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Pr="00C23D24" w:rsidRDefault="00C23D24" w:rsidP="00C23D24">
      <w:pPr>
        <w:jc w:val="center"/>
        <w:rPr>
          <w:rFonts w:ascii="Sakkal Majalla" w:hAnsi="Sakkal Majalla" w:cs="Sakkal Majalla"/>
          <w:b/>
          <w:b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3D24">
        <w:rPr>
          <w:rFonts w:ascii="Sakkal Majalla" w:hAnsi="Sakkal Majalla" w:cs="Sakkal Majalla"/>
          <w:b/>
          <w:b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اختصاص</w:t>
      </w: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bidi w:val="0"/>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lastRenderedPageBreak/>
        <w:t>رقم القضية في المحكمة الإدارية 1728 لعام 143</w:t>
      </w:r>
      <w:r>
        <w:rPr>
          <w:rFonts w:ascii="Traditional Arabic" w:hAnsi="Traditional Arabic" w:cs="Traditional Arabic" w:hint="cs"/>
          <w:b/>
          <w:bCs/>
          <w:sz w:val="32"/>
          <w:szCs w:val="32"/>
          <w:rtl/>
          <w:lang w:bidi="ar-EG"/>
        </w:rPr>
        <w:t>9</w:t>
      </w:r>
      <w:r w:rsidRPr="004B7A48">
        <w:rPr>
          <w:rFonts w:ascii="Traditional Arabic" w:hAnsi="Traditional Arabic" w:cs="Traditional Arabic"/>
          <w:b/>
          <w:bCs/>
          <w:sz w:val="32"/>
          <w:szCs w:val="32"/>
          <w:rtl/>
          <w:lang w:bidi="ar-EG"/>
        </w:rPr>
        <w:t>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1270/2/س لعام 1440هـ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تاريخ الجلسة 24/4/1440</w:t>
      </w:r>
      <w:r w:rsidRPr="004B7A48">
        <w:rPr>
          <w:rFonts w:ascii="Traditional Arabic" w:hAnsi="Traditional Arabic" w:cs="Traditional Arabic"/>
          <w:b/>
          <w:bCs/>
          <w:sz w:val="32"/>
          <w:szCs w:val="32"/>
          <w:shd w:val="clear" w:color="auto" w:fill="FFFFFF"/>
          <w:rtl/>
        </w:rPr>
        <w:t>هـ</w:t>
      </w:r>
    </w:p>
    <w:p w:rsidR="00C23D24" w:rsidRPr="004B7A48" w:rsidRDefault="00C23D24" w:rsidP="00C23D24">
      <w:pPr>
        <w:pStyle w:val="a3"/>
        <w:shd w:val="clear" w:color="auto" w:fill="FFFFFF"/>
        <w:bidi/>
        <w:spacing w:before="0" w:beforeAutospacing="0" w:after="0" w:afterAutospacing="0"/>
        <w:ind w:right="-58"/>
        <w:jc w:val="center"/>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 xml:space="preserve">اختصاص - ولائي - منازعات تجارية - </w:t>
      </w:r>
      <w:r w:rsidRPr="004B7A48">
        <w:rPr>
          <w:rFonts w:ascii="Traditional Arabic" w:hAnsi="Traditional Arabic" w:cs="Traditional Arabic"/>
          <w:b/>
          <w:bCs/>
          <w:sz w:val="32"/>
          <w:szCs w:val="32"/>
          <w:rtl/>
        </w:rPr>
        <w:t>أوراق تجارية</w:t>
      </w:r>
      <w:r w:rsidRPr="004B7A48">
        <w:rPr>
          <w:rFonts w:ascii="Traditional Arabic" w:hAnsi="Traditional Arabic" w:cs="Traditional Arabic"/>
          <w:b/>
          <w:bCs/>
          <w:sz w:val="32"/>
          <w:szCs w:val="32"/>
          <w:rtl/>
          <w:lang w:bidi="ar-EG"/>
        </w:rPr>
        <w:t xml:space="preserve"> - قرارات مكتب الفصل في منازعات الأوراق التجارية - لجنة شبه قضائية - مناط نهائية قرارات اللجان شبه القضائية - أثر طبيعة المنازعة على انعقاد الاختصاص.</w:t>
      </w:r>
    </w:p>
    <w:p w:rsidR="00C23D24" w:rsidRPr="004B7A48" w:rsidRDefault="00C23D24" w:rsidP="00C23D24">
      <w:pPr>
        <w:pStyle w:val="a3"/>
        <w:shd w:val="clear" w:color="auto" w:fill="FFFFFF"/>
        <w:bidi/>
        <w:spacing w:before="0" w:beforeAutospacing="0" w:after="0" w:afterAutospacing="0"/>
        <w:ind w:right="-58"/>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sz w:val="32"/>
          <w:szCs w:val="32"/>
          <w:rtl/>
          <w:lang w:bidi="ar-EG"/>
        </w:rPr>
        <w:t>مطالبة المدعية إلغاء قرار مكتب الفصل في منازعات الأوراق التجارية لدى المدعى عليها - تضمن النظام اعتبار مكتب الفصل في منازعات الأوراق التجارية لجنةً شبه قضائية - تقرير المنظم طريقاً ابتدائياً وآخر استئنافياً للطعن على ما يصدر عن المكتب من قرارات، بحيث تكون نهائيةً غير قابلة للطعن عليها بعد ذلك - استقرار القضاء على نهائية القرارات الصادرة عن اللجان المشكلة بموجب أمرٍ سامٍ، أو نصٍّ نظاميٍّ، أو قرارٍ من مجلس الوزراء، إذا نُصَّ على ذلك - اقتصار اختصاص محاكم ديوان المظالم ولائياً على نظر القرارات الصادرة عن اللجان شبه القضائية التي تفصل في منازعات إدارية، دون غيرها من اللجان شبه القضائية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pStyle w:val="a3"/>
        <w:shd w:val="clear" w:color="auto" w:fill="FFFFFF"/>
        <w:bidi/>
        <w:spacing w:before="0" w:beforeAutospacing="0" w:after="0" w:afterAutospacing="0"/>
        <w:ind w:right="-58"/>
        <w:jc w:val="center"/>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3"/>
        </w:numPr>
        <w:jc w:val="both"/>
        <w:rPr>
          <w:vertAlign w:val="baseline"/>
        </w:rPr>
      </w:pPr>
      <w:r w:rsidRPr="004B7A48">
        <w:rPr>
          <w:vertAlign w:val="baseline"/>
          <w:rtl/>
          <w:lang w:bidi="ar-EG"/>
        </w:rPr>
        <w:t>الفقرة (4) من الترتيبات التنظيمية لأجهزة القضاء وفض المنازعات الصادرة بالأمر الملكي رقم (أ/14) وتاريخ 23/2/1426هـ.</w:t>
      </w:r>
    </w:p>
    <w:p w:rsidR="00C23D24" w:rsidRPr="004B7A48" w:rsidRDefault="00C23D24" w:rsidP="00F17D4C">
      <w:pPr>
        <w:pStyle w:val="a4"/>
        <w:numPr>
          <w:ilvl w:val="0"/>
          <w:numId w:val="3"/>
        </w:numPr>
        <w:jc w:val="both"/>
        <w:rPr>
          <w:vertAlign w:val="baseline"/>
          <w:lang w:bidi="ar-EG"/>
        </w:rPr>
      </w:pPr>
      <w:r w:rsidRPr="004B7A48">
        <w:rPr>
          <w:vertAlign w:val="baseline"/>
          <w:rtl/>
          <w:lang w:bidi="ar-EG"/>
        </w:rPr>
        <w:t>المواد (47، 49، 50، 51، 52، 59، 67) من نظام الأوراق التجارية الصادر بالمرسوم الملكي رقم (37) وتاريخ 11/10/1383هـ.</w:t>
      </w:r>
    </w:p>
    <w:p w:rsidR="00C23D24" w:rsidRPr="004B7A48" w:rsidRDefault="00C23D24" w:rsidP="00F17D4C">
      <w:pPr>
        <w:pStyle w:val="a4"/>
        <w:numPr>
          <w:ilvl w:val="0"/>
          <w:numId w:val="3"/>
        </w:numPr>
        <w:jc w:val="both"/>
        <w:rPr>
          <w:vertAlign w:val="baseline"/>
          <w:lang w:bidi="ar-EG"/>
        </w:rPr>
      </w:pPr>
      <w:r w:rsidRPr="004B7A48">
        <w:rPr>
          <w:vertAlign w:val="baseline"/>
          <w:rtl/>
          <w:lang w:bidi="ar-EG"/>
        </w:rPr>
        <w:t>المادة (13/ب) من نظام ديوان المظالم الصادر بالمرسوم الملكي رقم (م/78) وتاريخ 19/9/1428هـ.</w:t>
      </w:r>
    </w:p>
    <w:p w:rsidR="00C23D24" w:rsidRPr="004B7A48" w:rsidRDefault="00C23D24" w:rsidP="00F17D4C">
      <w:pPr>
        <w:pStyle w:val="a4"/>
        <w:numPr>
          <w:ilvl w:val="0"/>
          <w:numId w:val="3"/>
        </w:numPr>
        <w:jc w:val="both"/>
        <w:rPr>
          <w:vertAlign w:val="baseline"/>
        </w:rPr>
      </w:pPr>
      <w:r w:rsidRPr="004B7A48">
        <w:rPr>
          <w:vertAlign w:val="baseline"/>
          <w:rtl/>
          <w:lang w:bidi="ar-EG"/>
        </w:rPr>
        <w:t>البند (9) من آلية العمل التنفيذية لنظام القضاء ونظام ديوان المظالم الصادرة بالمرسوم الملكي رقم (م/78) وتاريخ 19/9/1428هـ.</w:t>
      </w:r>
    </w:p>
    <w:p w:rsidR="00C23D24" w:rsidRPr="004B7A48" w:rsidRDefault="00C23D24" w:rsidP="00C23D24">
      <w:pPr>
        <w:pStyle w:val="a3"/>
        <w:shd w:val="clear" w:color="auto" w:fill="FFFFFF"/>
        <w:bidi/>
        <w:spacing w:before="0" w:beforeAutospacing="0" w:after="0" w:afterAutospacing="0"/>
        <w:ind w:right="-625"/>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بصحيفة دعوى أودعت لدى هذه المحكمة بتاريخ </w:t>
      </w:r>
      <w:r w:rsidRPr="004B7A48">
        <w:rPr>
          <w:rFonts w:ascii="Traditional Arabic" w:hAnsi="Traditional Arabic" w:cs="Traditional Arabic"/>
          <w:sz w:val="32"/>
          <w:szCs w:val="32"/>
          <w:shd w:val="clear" w:color="auto" w:fill="FFFFFF"/>
          <w:rtl/>
          <w:lang w:bidi="ar"/>
        </w:rPr>
        <w:t>22/10/1437</w:t>
      </w:r>
      <w:r w:rsidRPr="004B7A48">
        <w:rPr>
          <w:rFonts w:ascii="Traditional Arabic" w:hAnsi="Traditional Arabic" w:cs="Traditional Arabic"/>
          <w:sz w:val="32"/>
          <w:szCs w:val="32"/>
          <w:shd w:val="clear" w:color="auto" w:fill="FFFFFF"/>
          <w:rtl/>
        </w:rPr>
        <w:t>هـ، أقام وكيل المدعية الدعوى طالباً فيها الحكم بإلغاء قرار المدعى عليها رقم</w:t>
      </w:r>
      <w:r w:rsidRPr="004B7A48">
        <w:rPr>
          <w:rFonts w:ascii="Traditional Arabic" w:hAnsi="Traditional Arabic" w:cs="Traditional Arabic"/>
          <w:sz w:val="32"/>
          <w:szCs w:val="32"/>
          <w:shd w:val="clear" w:color="auto" w:fill="FFFFFF"/>
          <w:rtl/>
          <w:lang w:bidi="ar"/>
        </w:rPr>
        <w:t xml:space="preserve"> (131/1438)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16/6/1438</w:t>
      </w:r>
      <w:r w:rsidRPr="004B7A48">
        <w:rPr>
          <w:rFonts w:ascii="Traditional Arabic" w:hAnsi="Traditional Arabic" w:cs="Traditional Arabic"/>
          <w:sz w:val="32"/>
          <w:szCs w:val="32"/>
          <w:shd w:val="clear" w:color="auto" w:fill="FFFFFF"/>
          <w:rtl/>
        </w:rPr>
        <w:t>هـ، المتضمن قبول تظلم خصم المدعية لدى المدعى عليها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شركة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والحكم برد الدعوى؛ لعدم الاختصاص الولائي</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وذلك عقب صدور قرارها لصالح المدعية برقم </w:t>
      </w:r>
      <w:r w:rsidRPr="004B7A48">
        <w:rPr>
          <w:rFonts w:ascii="Traditional Arabic" w:hAnsi="Traditional Arabic" w:cs="Traditional Arabic"/>
          <w:sz w:val="32"/>
          <w:szCs w:val="32"/>
          <w:shd w:val="clear" w:color="auto" w:fill="FFFFFF"/>
          <w:rtl/>
          <w:lang w:bidi="ar"/>
        </w:rPr>
        <w:t xml:space="preserve">(341/5/1432) </w:t>
      </w:r>
      <w:r w:rsidRPr="004B7A48">
        <w:rPr>
          <w:rFonts w:ascii="Traditional Arabic" w:hAnsi="Traditional Arabic" w:cs="Traditional Arabic"/>
          <w:sz w:val="32"/>
          <w:szCs w:val="32"/>
          <w:shd w:val="clear" w:color="auto" w:fill="FFFFFF"/>
          <w:rtl/>
        </w:rPr>
        <w:t>وتاريخ</w:t>
      </w:r>
      <w:r w:rsidRPr="004B7A48">
        <w:rPr>
          <w:rFonts w:ascii="Traditional Arabic" w:hAnsi="Traditional Arabic" w:cs="Traditional Arabic"/>
          <w:sz w:val="32"/>
          <w:szCs w:val="32"/>
          <w:shd w:val="clear" w:color="auto" w:fill="FFFFFF"/>
          <w:rtl/>
          <w:lang w:bidi="ar"/>
        </w:rPr>
        <w:t xml:space="preserve"> 1/8/1432</w:t>
      </w:r>
      <w:r w:rsidRPr="004B7A48">
        <w:rPr>
          <w:rFonts w:ascii="Traditional Arabic" w:hAnsi="Traditional Arabic" w:cs="Traditional Arabic"/>
          <w:sz w:val="32"/>
          <w:szCs w:val="32"/>
          <w:shd w:val="clear" w:color="auto" w:fill="FFFFFF"/>
          <w:rtl/>
        </w:rPr>
        <w:t>هـ في القضية رقم</w:t>
      </w:r>
      <w:r w:rsidRPr="004B7A48">
        <w:rPr>
          <w:rFonts w:ascii="Traditional Arabic" w:hAnsi="Traditional Arabic" w:cs="Traditional Arabic"/>
          <w:sz w:val="32"/>
          <w:szCs w:val="32"/>
          <w:shd w:val="clear" w:color="auto" w:fill="FFFFFF"/>
          <w:rtl/>
          <w:lang w:bidi="ar"/>
        </w:rPr>
        <w:t xml:space="preserve"> (39346484)</w:t>
      </w:r>
      <w:r w:rsidRPr="004B7A48">
        <w:rPr>
          <w:rFonts w:ascii="Traditional Arabic" w:hAnsi="Traditional Arabic" w:cs="Traditional Arabic"/>
          <w:sz w:val="32"/>
          <w:szCs w:val="32"/>
          <w:shd w:val="clear" w:color="auto" w:fill="FFFFFF"/>
          <w:rtl/>
        </w:rPr>
        <w:t>، المتضمن إلزام خصم المدعية لدى المدعى عليها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شركة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بدفع مبلغ</w:t>
      </w:r>
      <w:r w:rsidRPr="004B7A48">
        <w:rPr>
          <w:rFonts w:ascii="Traditional Arabic" w:hAnsi="Traditional Arabic" w:cs="Traditional Arabic"/>
          <w:sz w:val="32"/>
          <w:szCs w:val="32"/>
          <w:shd w:val="clear" w:color="auto" w:fill="FFFFFF"/>
          <w:rtl/>
          <w:lang w:bidi="ar"/>
        </w:rPr>
        <w:t xml:space="preserve"> (191.756) </w:t>
      </w:r>
      <w:r w:rsidRPr="004B7A48">
        <w:rPr>
          <w:rFonts w:ascii="Traditional Arabic" w:hAnsi="Traditional Arabic" w:cs="Traditional Arabic"/>
          <w:sz w:val="32"/>
          <w:szCs w:val="32"/>
          <w:shd w:val="clear" w:color="auto" w:fill="FFFFFF"/>
          <w:rtl/>
        </w:rPr>
        <w:lastRenderedPageBreak/>
        <w:t>ريالاً المتبقي من قيمة السند لأمر، مع شمول ذلك بالنفاذ المعجل وبدون كفالة، خاتماً صحيفة الدعوى بطلب الحكم بإلغاء قرار المدعى عليها؛ لما يشوب قرار المدعى عليها من عيب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وبقيدها قضية، وإحالتها إلى الدائرة باشرت نظرها وعقدت لها عدة جلسات، ففي جلسة يوم الثلاثاء </w:t>
      </w:r>
      <w:r w:rsidRPr="004B7A48">
        <w:rPr>
          <w:rFonts w:ascii="Traditional Arabic" w:hAnsi="Traditional Arabic" w:cs="Traditional Arabic"/>
          <w:sz w:val="32"/>
          <w:szCs w:val="32"/>
          <w:shd w:val="clear" w:color="auto" w:fill="FFFFFF"/>
          <w:rtl/>
          <w:lang w:bidi="ar"/>
        </w:rPr>
        <w:t>4/6/1439</w:t>
      </w:r>
      <w:r w:rsidRPr="004B7A48">
        <w:rPr>
          <w:rFonts w:ascii="Traditional Arabic" w:hAnsi="Traditional Arabic" w:cs="Traditional Arabic"/>
          <w:sz w:val="32"/>
          <w:szCs w:val="32"/>
          <w:shd w:val="clear" w:color="auto" w:fill="FFFFFF"/>
          <w:rtl/>
        </w:rPr>
        <w:t xml:space="preserve">هـ قدم ممثل المدعى عليها مذكرة انتهى فيها إلى طلب الحكم بعدم اختصاص المحكمة الإدارية ولائياً بنظر الدعوى، واختصاصها لدى مكتب الفصل في منازعات الأوراق التجارية؛ وفقاً لما نص عليه المرسوم الملكي رقم </w:t>
      </w:r>
      <w:r w:rsidRPr="004B7A48">
        <w:rPr>
          <w:rFonts w:ascii="Traditional Arabic" w:hAnsi="Traditional Arabic" w:cs="Traditional Arabic"/>
          <w:sz w:val="32"/>
          <w:szCs w:val="32"/>
          <w:shd w:val="clear" w:color="auto" w:fill="FFFFFF"/>
          <w:rtl/>
          <w:lang w:bidi="ar"/>
        </w:rPr>
        <w:t xml:space="preserve">(37)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11/10/1383</w:t>
      </w:r>
      <w:r w:rsidRPr="004B7A48">
        <w:rPr>
          <w:rFonts w:ascii="Traditional Arabic" w:hAnsi="Traditional Arabic" w:cs="Traditional Arabic"/>
          <w:sz w:val="32"/>
          <w:szCs w:val="32"/>
          <w:shd w:val="clear" w:color="auto" w:fill="FFFFFF"/>
          <w:rtl/>
        </w:rPr>
        <w:t xml:space="preserve">هـ، والذي أسند لوزير التجارة تعيين الجهة التي تنظر في المنازعات الناشئة عن تطبيق النظام، وبناءً عليه فقد قام الوزير بإنشاء لجان خاصة للنظر في منازعات الأوراق التجارية بموجب القرار الوزاري رقم </w:t>
      </w:r>
      <w:r w:rsidRPr="004B7A48">
        <w:rPr>
          <w:rFonts w:ascii="Traditional Arabic" w:hAnsi="Traditional Arabic" w:cs="Traditional Arabic"/>
          <w:sz w:val="32"/>
          <w:szCs w:val="32"/>
          <w:shd w:val="clear" w:color="auto" w:fill="FFFFFF"/>
          <w:rtl/>
          <w:lang w:bidi="ar"/>
        </w:rPr>
        <w:t xml:space="preserve">(262)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13/3/1403</w:t>
      </w:r>
      <w:r w:rsidRPr="004B7A48">
        <w:rPr>
          <w:rFonts w:ascii="Traditional Arabic" w:hAnsi="Traditional Arabic" w:cs="Traditional Arabic"/>
          <w:sz w:val="32"/>
          <w:szCs w:val="32"/>
          <w:shd w:val="clear" w:color="auto" w:fill="FFFFFF"/>
          <w:rtl/>
        </w:rPr>
        <w:t xml:space="preserve">هـ، والقرار رقم </w:t>
      </w:r>
      <w:r w:rsidRPr="004B7A48">
        <w:rPr>
          <w:rFonts w:ascii="Traditional Arabic" w:hAnsi="Traditional Arabic" w:cs="Traditional Arabic"/>
          <w:sz w:val="32"/>
          <w:szCs w:val="32"/>
          <w:shd w:val="clear" w:color="auto" w:fill="FFFFFF"/>
          <w:rtl/>
          <w:lang w:bidi="ar"/>
        </w:rPr>
        <w:t xml:space="preserve">(546)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13/5/1413</w:t>
      </w:r>
      <w:r w:rsidRPr="004B7A48">
        <w:rPr>
          <w:rFonts w:ascii="Traditional Arabic" w:hAnsi="Traditional Arabic" w:cs="Traditional Arabic"/>
          <w:sz w:val="32"/>
          <w:szCs w:val="32"/>
          <w:shd w:val="clear" w:color="auto" w:fill="FFFFFF"/>
          <w:rtl/>
        </w:rPr>
        <w:t>هـ، مستنداً على عدة سوابق قضائية مؤيدة من محاكم الاستئناف الادارية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وفي جلسة يوم الثلاثاء </w:t>
      </w:r>
      <w:r w:rsidRPr="004B7A48">
        <w:rPr>
          <w:rFonts w:ascii="Traditional Arabic" w:hAnsi="Traditional Arabic" w:cs="Traditional Arabic"/>
          <w:sz w:val="32"/>
          <w:szCs w:val="32"/>
          <w:shd w:val="clear" w:color="auto" w:fill="FFFFFF"/>
          <w:rtl/>
          <w:lang w:bidi="ar"/>
        </w:rPr>
        <w:t>3/7/1439</w:t>
      </w:r>
      <w:r w:rsidRPr="004B7A48">
        <w:rPr>
          <w:rFonts w:ascii="Traditional Arabic" w:hAnsi="Traditional Arabic" w:cs="Traditional Arabic"/>
          <w:sz w:val="32"/>
          <w:szCs w:val="32"/>
          <w:shd w:val="clear" w:color="auto" w:fill="FFFFFF"/>
          <w:rtl/>
        </w:rPr>
        <w:t xml:space="preserve">هـ قدم وكيل المدعية مذكرة انتهى فيها إلى طلب الحكم باختصاص دعواه ولائياً؛ لكون حقيقة دعواه في طلبه الحكم بإلغاء قرار المدعى عليها رقم </w:t>
      </w:r>
      <w:r w:rsidRPr="004B7A48">
        <w:rPr>
          <w:rFonts w:ascii="Traditional Arabic" w:hAnsi="Traditional Arabic" w:cs="Traditional Arabic"/>
          <w:sz w:val="32"/>
          <w:szCs w:val="32"/>
          <w:shd w:val="clear" w:color="auto" w:fill="FFFFFF"/>
          <w:rtl/>
          <w:lang w:bidi="ar"/>
        </w:rPr>
        <w:t xml:space="preserve">(131/1438)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16/6/1438</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وفي جلسة هذا اليوم أعلن طرفا الدعوى اكتفاءهم بما سبق تقديمه طالبين الفصل في الدعوى؛ ولذلك فقد قررت الدائرة رفع الجلسة للمداولة، ثم أصدرت حكمها علناً مبنياً على ما يلي</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ind w:right="-625"/>
        <w:jc w:val="center"/>
        <w:rPr>
          <w:rFonts w:ascii="Traditional Arabic" w:hAnsi="Traditional Arabic" w:cs="Traditional Arabic"/>
          <w:b/>
          <w:bCs/>
          <w:sz w:val="32"/>
          <w:szCs w:val="32"/>
          <w:shd w:val="clear" w:color="auto" w:fill="FFFFFF"/>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ولما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كانت المدعية تهدف من إقامة دعواها إلى إلغاء القرار رقم </w:t>
      </w:r>
      <w:r w:rsidRPr="004B7A48">
        <w:rPr>
          <w:rFonts w:ascii="Traditional Arabic" w:hAnsi="Traditional Arabic" w:cs="Traditional Arabic"/>
          <w:sz w:val="32"/>
          <w:szCs w:val="32"/>
          <w:shd w:val="clear" w:color="auto" w:fill="FFFFFF"/>
          <w:rtl/>
          <w:lang w:bidi="ar"/>
        </w:rPr>
        <w:t xml:space="preserve">(131/1438)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16/6/1438</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الصادر من مكتب الفصل في منازعات الأوراق التجارية بوزارة التجارة والصناعة، وبما أن الاختصاص من المسائل الأولية التي يجب بحثها قبل النظر في موضوع الدعوى، وبما أن مكتب الفصل في منازعات الأوراق التجارية لجنة شبه قضائية؛ وذلك وفقاً لما نص عليه نظام الأوراق التجارية الصادرة بالمرسوم الملكي رقم</w:t>
      </w:r>
      <w:r w:rsidRPr="004B7A48">
        <w:rPr>
          <w:rFonts w:ascii="Traditional Arabic" w:hAnsi="Traditional Arabic" w:cs="Traditional Arabic"/>
          <w:sz w:val="32"/>
          <w:szCs w:val="32"/>
          <w:shd w:val="clear" w:color="auto" w:fill="FFFFFF"/>
          <w:rtl/>
          <w:lang w:bidi="ar"/>
        </w:rPr>
        <w:t xml:space="preserve"> (37)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11/10/1383</w:t>
      </w:r>
      <w:r w:rsidRPr="004B7A48">
        <w:rPr>
          <w:rFonts w:ascii="Traditional Arabic" w:hAnsi="Traditional Arabic" w:cs="Traditional Arabic"/>
          <w:sz w:val="32"/>
          <w:szCs w:val="32"/>
          <w:shd w:val="clear" w:color="auto" w:fill="FFFFFF"/>
          <w:rtl/>
        </w:rPr>
        <w:t>هـ والذي أسند لوزير التجارة في مواد تعيين الجهة التي تنظر في المنازعات الناشئة عن تطبيقه، كما تدل عليه المواد رقم</w:t>
      </w:r>
      <w:r w:rsidRPr="004B7A48">
        <w:rPr>
          <w:rFonts w:ascii="Traditional Arabic" w:hAnsi="Traditional Arabic" w:cs="Traditional Arabic"/>
          <w:sz w:val="32"/>
          <w:szCs w:val="32"/>
          <w:shd w:val="clear" w:color="auto" w:fill="FFFFFF"/>
          <w:rtl/>
          <w:lang w:bidi="ar"/>
        </w:rPr>
        <w:t xml:space="preserve"> (47</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49</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50</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51</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52</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59</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67)</w:t>
      </w:r>
      <w:r w:rsidRPr="004B7A48">
        <w:rPr>
          <w:rFonts w:ascii="Traditional Arabic" w:hAnsi="Traditional Arabic" w:cs="Traditional Arabic"/>
          <w:sz w:val="32"/>
          <w:szCs w:val="32"/>
          <w:shd w:val="clear" w:color="auto" w:fill="FFFFFF"/>
          <w:rtl/>
        </w:rPr>
        <w:t xml:space="preserve">، فقد صرحت بأن وزير التجارة هو الذي يعين الجهة التي تصدر أوامرها فيما يتعلق بتطبيق أحكام النظام، وقد قام الوزير بإصدار القرارات الوزارية بتشكيل اللجان الخاصة بذلك كما تدل عليه القرارات الوزارية رقم </w:t>
      </w:r>
      <w:r w:rsidRPr="004B7A48">
        <w:rPr>
          <w:rFonts w:ascii="Traditional Arabic" w:hAnsi="Traditional Arabic" w:cs="Traditional Arabic"/>
          <w:sz w:val="32"/>
          <w:szCs w:val="32"/>
          <w:shd w:val="clear" w:color="auto" w:fill="FFFFFF"/>
          <w:rtl/>
          <w:lang w:bidi="ar"/>
        </w:rPr>
        <w:t xml:space="preserve">(262)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26/11/1384</w:t>
      </w:r>
      <w:r w:rsidRPr="004B7A48">
        <w:rPr>
          <w:rFonts w:ascii="Traditional Arabic" w:hAnsi="Traditional Arabic" w:cs="Traditional Arabic"/>
          <w:sz w:val="32"/>
          <w:szCs w:val="32"/>
          <w:shd w:val="clear" w:color="auto" w:fill="FFFFFF"/>
          <w:rtl/>
        </w:rPr>
        <w:t xml:space="preserve">هـ، ورقم </w:t>
      </w:r>
      <w:r w:rsidRPr="004B7A48">
        <w:rPr>
          <w:rFonts w:ascii="Traditional Arabic" w:hAnsi="Traditional Arabic" w:cs="Traditional Arabic"/>
          <w:sz w:val="32"/>
          <w:szCs w:val="32"/>
          <w:shd w:val="clear" w:color="auto" w:fill="FFFFFF"/>
          <w:rtl/>
          <w:lang w:bidi="ar"/>
        </w:rPr>
        <w:t>(353</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lang w:bidi="ar"/>
        </w:rPr>
        <w:t xml:space="preserve">354)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11/5/1388</w:t>
      </w:r>
      <w:r w:rsidRPr="004B7A48">
        <w:rPr>
          <w:rFonts w:ascii="Traditional Arabic" w:hAnsi="Traditional Arabic" w:cs="Traditional Arabic"/>
          <w:sz w:val="32"/>
          <w:szCs w:val="32"/>
          <w:shd w:val="clear" w:color="auto" w:fill="FFFFFF"/>
          <w:rtl/>
        </w:rPr>
        <w:t>هـ، ورقم</w:t>
      </w:r>
      <w:r w:rsidRPr="004B7A48">
        <w:rPr>
          <w:rFonts w:ascii="Traditional Arabic" w:hAnsi="Traditional Arabic" w:cs="Traditional Arabic"/>
          <w:sz w:val="32"/>
          <w:szCs w:val="32"/>
          <w:shd w:val="clear" w:color="auto" w:fill="FFFFFF"/>
          <w:rtl/>
          <w:lang w:bidi="ar"/>
        </w:rPr>
        <w:t xml:space="preserve"> (598)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13/3/1403</w:t>
      </w:r>
      <w:r w:rsidRPr="004B7A48">
        <w:rPr>
          <w:rFonts w:ascii="Traditional Arabic" w:hAnsi="Traditional Arabic" w:cs="Traditional Arabic"/>
          <w:sz w:val="32"/>
          <w:szCs w:val="32"/>
          <w:shd w:val="clear" w:color="auto" w:fill="FFFFFF"/>
          <w:rtl/>
        </w:rPr>
        <w:t xml:space="preserve">هـ، ورقم </w:t>
      </w:r>
      <w:r w:rsidRPr="004B7A48">
        <w:rPr>
          <w:rFonts w:ascii="Traditional Arabic" w:hAnsi="Traditional Arabic" w:cs="Traditional Arabic"/>
          <w:sz w:val="32"/>
          <w:szCs w:val="32"/>
          <w:shd w:val="clear" w:color="auto" w:fill="FFFFFF"/>
          <w:rtl/>
          <w:lang w:bidi="ar"/>
        </w:rPr>
        <w:t xml:space="preserve">(546)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13/5/1413</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وقد اتجه ديوان المظالم إلى عدم اختصاصه بنظر قرارات هذه اللجان؛ لأن الديوان ينظر إلى هذه اللجان وما يشابهها بأن تشكيلها أُوْكِلَ بنص النظام إلى الوزير الموكل له التشكيل، علاوة على أنه رسم لما يصدر عنها طريقاً للطعن ابتدائياً واستئنافياً، وما سار عليه الديوان في هذا يتفق مع ما قرر في المذكرة الإيضاحية لنظام الديوان السابق الصادر في عام </w:t>
      </w:r>
      <w:r w:rsidRPr="004B7A48">
        <w:rPr>
          <w:rFonts w:ascii="Traditional Arabic" w:hAnsi="Traditional Arabic" w:cs="Traditional Arabic"/>
          <w:sz w:val="32"/>
          <w:szCs w:val="32"/>
          <w:shd w:val="clear" w:color="auto" w:fill="FFFFFF"/>
          <w:rtl/>
          <w:lang w:bidi="ar"/>
        </w:rPr>
        <w:t>1402</w:t>
      </w:r>
      <w:r w:rsidRPr="004B7A48">
        <w:rPr>
          <w:rFonts w:ascii="Traditional Arabic" w:hAnsi="Traditional Arabic" w:cs="Traditional Arabic"/>
          <w:sz w:val="32"/>
          <w:szCs w:val="32"/>
          <w:shd w:val="clear" w:color="auto" w:fill="FFFFFF"/>
          <w:rtl/>
        </w:rPr>
        <w:t xml:space="preserve">هـ من أن القرارات الإدارية التي تصدر في قضايا يتم نظرها من قبل لجانٍ مشكلةٍ بموجب نصٍّ نظاميٍّ أو قرارٍ من مجلس الوزراء أو أمرٍ سامٍ، وينص قرار تنظيمها على أن قراراتها نهائية تبقى نهائية، إلا إذا عُدِّلت بما </w:t>
      </w:r>
      <w:r w:rsidRPr="004B7A48">
        <w:rPr>
          <w:rFonts w:ascii="Traditional Arabic" w:hAnsi="Traditional Arabic" w:cs="Traditional Arabic"/>
          <w:sz w:val="32"/>
          <w:szCs w:val="32"/>
          <w:shd w:val="clear" w:color="auto" w:fill="FFFFFF"/>
          <w:rtl/>
        </w:rPr>
        <w:lastRenderedPageBreak/>
        <w:t>يجعل النظر في التظلم منها من اختصاص ديوان المظالم</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ولا ينال من ذلك صدور نظام الديوان الجديد؛ فإن المادة الثالثة عشرة من نظام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هـ حددت اختصاصات المحاكم الإدارية ومنها ما جاء في الفقرة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إلا أن آلية العمل التنفيذية لنظام القضاء ونظام ديوان المظالم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الصادرة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هـ نصت على أنه</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تاسعاً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فيما يتصل باللجان شبه القضائية وما في حكمها</w:t>
      </w:r>
      <w:r w:rsidRPr="004B7A48">
        <w:rPr>
          <w:rFonts w:ascii="Traditional Arabic" w:hAnsi="Traditional Arabic" w:cs="Traditional Arabic"/>
          <w:sz w:val="32"/>
          <w:szCs w:val="32"/>
          <w:shd w:val="clear" w:color="auto" w:fill="FFFFFF"/>
          <w:rtl/>
          <w:lang w:bidi="ar"/>
        </w:rPr>
        <w:t>: 1-</w:t>
      </w:r>
      <w:r w:rsidRPr="004B7A48">
        <w:rPr>
          <w:rFonts w:ascii="Traditional Arabic" w:hAnsi="Traditional Arabic" w:cs="Traditional Arabic"/>
          <w:sz w:val="32"/>
          <w:szCs w:val="32"/>
          <w:shd w:val="clear" w:color="auto" w:fill="FFFFFF"/>
          <w:rtl/>
        </w:rPr>
        <w:t xml:space="preserve"> مع عدم الإخلال باختصاصات اللجان المستثناة المنصوص عليها في الفقرة </w:t>
      </w:r>
      <w:r w:rsidRPr="004B7A48">
        <w:rPr>
          <w:rFonts w:ascii="Traditional Arabic" w:hAnsi="Traditional Arabic" w:cs="Traditional Arabic"/>
          <w:sz w:val="32"/>
          <w:szCs w:val="32"/>
          <w:shd w:val="clear" w:color="auto" w:fill="FFFFFF"/>
          <w:rtl/>
          <w:lang w:bidi="ar"/>
        </w:rPr>
        <w:t xml:space="preserve">(2) </w:t>
      </w:r>
      <w:r w:rsidRPr="004B7A48">
        <w:rPr>
          <w:rFonts w:ascii="Traditional Arabic" w:hAnsi="Traditional Arabic" w:cs="Traditional Arabic"/>
          <w:sz w:val="32"/>
          <w:szCs w:val="32"/>
          <w:shd w:val="clear" w:color="auto" w:fill="FFFFFF"/>
          <w:rtl/>
        </w:rPr>
        <w:t>من القسم الثالث</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أحكام عامة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هذه الآلية، تنقل إلى القضاء العام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بعد تعديل نظام المرافعات الشرعية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ونظام الإجراءات الجزائية وصدور نظام المرافعات أمام ديوان المظالم والعمل بموجبه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اختصاصات اللجان شبه القضائية التي تنظر في قضايا جزائية أو منازعات تجارية أو مدنية، وتتولى اللجنة المشكلة في هيئة الخبراء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خلال مدة لا تتجاوز سنة من تاريخ نفاذ نظام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القضاء</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مراجعة الأنظمة التي تأثرت بذلك، واقتراح تعديلها وفقاً للإجراءات النظامية اللازمة لذلك، كما تتولى دراسة وضع اللجان شبه القضائية التي تنظر في منازعات إدارية وتكون قراراتها قابلة للتظلم أمام ديوان المظالم، واقتراح ما تراه في شأنها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مما يعني بحسب قراءة النص أن اللجان التي ليست منازعاتها إدارية لا يتم التظلم من قراراتها أمام ديوان المظالم ولا تدخل في عموم الفقرة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المادة الثالثة عشرة من نظام الديوان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المشار إليها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وهذا الذي قررته الآلية يتفق مع ما جاء في الترتيبات التنظيمية لأجهزة القضاء التي حددت في الفقرة</w:t>
      </w:r>
      <w:r w:rsidRPr="004B7A48">
        <w:rPr>
          <w:rFonts w:ascii="Traditional Arabic" w:hAnsi="Traditional Arabic" w:cs="Traditional Arabic"/>
          <w:sz w:val="32"/>
          <w:szCs w:val="32"/>
          <w:shd w:val="clear" w:color="auto" w:fill="FFFFFF"/>
          <w:rtl/>
          <w:lang w:bidi="ar"/>
        </w:rPr>
        <w:t xml:space="preserve"> (4) </w:t>
      </w:r>
      <w:r w:rsidRPr="004B7A48">
        <w:rPr>
          <w:rFonts w:ascii="Traditional Arabic" w:hAnsi="Traditional Arabic" w:cs="Traditional Arabic"/>
          <w:sz w:val="32"/>
          <w:szCs w:val="32"/>
          <w:shd w:val="clear" w:color="auto" w:fill="FFFFFF"/>
          <w:rtl/>
        </w:rPr>
        <w:t>أن قرارات اللجان شبه القضائية التي تفصل في منازعات إدارية هي التي تكون قابلة للتظلم أمام ديوان المظالم وفقاً لنظامه، كما أن هذا يتفق أيضاً مع ما قررته الآلية ذاتها في تاسعاً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كما سلف ذكره</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من أن اللجان التي تنظر في قضايا جزائية أو منازعات مدنية وتجارية تنقل اختصاصاتها إلى المحاكم بعد تعديل نظام المرافعات الشرعية ونظام الإجراءات الجزائية وصدور نظام المرافعات أمام ديوان المظالم، فلا يمكن أن ينظر الديوان قرارات لجان هي فيما بعد ستصبح من اختصاص المحاكم؛ إذ مقتضى القول بذلك أن الديوان يختص بقرارات هذه اللجان وبعد انتقالها لا يختص؛ لأنها حينئذ ستكون قراراتها أحكاماً صادرة من محاكم؛ لذا كان من المقبول أن تُقرر الآلية أن الديوان يختص بنظر قرارات</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اللجان التي تنظر في منازعات إدارية والتي ستكون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أي تلك اللجان</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خاضعة لدراسة اللجنة المشكلة في هيئة الخبراء، أما ما عدا ذلك من اللجان التي تنظر في قضايا جزائية أو منازعات تجارية ومدنية فقراراتها ليست من اختصاص المحاكم الإدارية؛ لئلا يصبح قاضي الديوان حينئذ إضافة إلى كونه قاضياً إدارياً، قاضياً جزائياً وتجارياً ومدنياً؛ إذ إن مقتضى النظر في قرارات تلك اللجان بحثُ الموضوع الذي صدر لأجله القرار، أي الدخول في المنازعة ذاتها، وهذا لا يتفق مع توزيع الاختصاصات القضائية وطبيعة القضاء الإداري؛ لذا </w:t>
      </w:r>
      <w:r w:rsidRPr="004B7A48">
        <w:rPr>
          <w:rFonts w:ascii="Traditional Arabic" w:hAnsi="Traditional Arabic" w:cs="Traditional Arabic"/>
          <w:sz w:val="32"/>
          <w:szCs w:val="32"/>
          <w:shd w:val="clear" w:color="auto" w:fill="FFFFFF"/>
          <w:rtl/>
        </w:rPr>
        <w:lastRenderedPageBreak/>
        <w:t>فإن الدائرة ترى أن اللجان الشبه قضائية التي تخضع قراراتها للطعن أمام المحاكم الإدارية حسبما جاء في نظام ديوان المظالم وآلية العمل التنفيذية هي اللجان التي تنظر في منازعة إدارية، أما ما عداها من اللجان فليست محلاً للطعن؛ مما تنتهي معه الدائرة إلى عدم اختصاص المحاكم الإدارية ولائياً بنظر هذه الدعوى</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لذلك حكمت الدائرة: بعدم اختصاص المحاكم الإدارية بديوان المظالم ولائياً بنظر الدعوى رقم (1728/2/ق) لعام 1439هـ المقامة من شركة (...) ضد وزارة التجارة/ فرع وزارة التجارة بمحافظة جدة</w:t>
      </w:r>
      <w:r w:rsidRPr="004B7A48">
        <w:rPr>
          <w:rFonts w:ascii="Traditional Arabic" w:hAnsi="Traditional Arabic" w:cs="Traditional Arabic"/>
          <w:b/>
          <w:bCs/>
          <w:sz w:val="32"/>
          <w:szCs w:val="32"/>
          <w:shd w:val="clear" w:color="auto" w:fill="FFFFFF"/>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rPr>
        <w:t>والله الموفق، وصلى الله وسلم على نبينا محمد وعلى آله وصحبه أجمعين</w:t>
      </w:r>
      <w:r w:rsidRPr="004B7A48">
        <w:rPr>
          <w:rFonts w:ascii="Traditional Arabic" w:hAnsi="Traditional Arabic" w:cs="Traditional Arabic"/>
          <w:sz w:val="32"/>
          <w:szCs w:val="32"/>
          <w:rtl/>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حكمت المحكمة بتأييد الحكم فيما انتهى إليه من قضاء</w:t>
      </w:r>
      <w:r w:rsidRPr="004B7A48">
        <w:rPr>
          <w:rFonts w:ascii="Traditional Arabic" w:hAnsi="Traditional Arabic" w:cs="Traditional Arabic"/>
          <w:b/>
          <w:bCs/>
          <w:sz w:val="32"/>
          <w:szCs w:val="32"/>
          <w:shd w:val="clear" w:color="auto" w:fill="FFFFFF"/>
          <w:rtl/>
        </w:rPr>
        <w:t>.</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sz w:val="32"/>
          <w:szCs w:val="32"/>
          <w:rtl/>
        </w:rPr>
        <w:br w:type="page"/>
      </w:r>
      <w:r w:rsidRPr="004B7A48">
        <w:rPr>
          <w:rFonts w:ascii="Traditional Arabic" w:hAnsi="Traditional Arabic" w:cs="Traditional Arabic"/>
          <w:b/>
          <w:bCs/>
          <w:sz w:val="32"/>
          <w:szCs w:val="32"/>
          <w:rtl/>
          <w:lang w:bidi="ar-EG"/>
        </w:rPr>
        <w:lastRenderedPageBreak/>
        <w:t>رقم القضية في المحكمة الإدارية 1032 لعام 1440هـ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6330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تاريخ الجلسة 4/7/1440هـ</w:t>
      </w:r>
    </w:p>
    <w:p w:rsidR="00C23D24" w:rsidRPr="004B7A48" w:rsidRDefault="00C23D24" w:rsidP="00C23D24">
      <w:pPr>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تجارية - قرارات لجنة النظر في مخالفات نظام الشركات -</w:t>
      </w:r>
      <w:r w:rsidRPr="004B7A48">
        <w:rPr>
          <w:rFonts w:ascii="Traditional Arabic" w:hAnsi="Traditional Arabic" w:cs="Traditional Arabic"/>
          <w:sz w:val="32"/>
          <w:szCs w:val="32"/>
          <w:rtl/>
        </w:rPr>
        <w:t xml:space="preserve"> </w:t>
      </w:r>
      <w:r w:rsidRPr="004B7A48">
        <w:rPr>
          <w:rFonts w:ascii="Traditional Arabic" w:hAnsi="Traditional Arabic" w:cs="Traditional Arabic"/>
          <w:b/>
          <w:bCs/>
          <w:sz w:val="32"/>
          <w:szCs w:val="32"/>
          <w:rtl/>
          <w:lang w:bidi="ar-EG"/>
        </w:rPr>
        <w:t>المختص بنظر الدعاوى المتعلقة بالأنظمة التجارية.</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sz w:val="32"/>
          <w:szCs w:val="32"/>
          <w:rtl/>
          <w:lang w:bidi="ar-EG"/>
        </w:rPr>
        <w:t>مطالبة المدعية إلغاء قرار لجنة النظر في مخالفات نظام الشركات المتضمن إدانتها وتغريمها - تضمن النظام</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rtl/>
        </w:rPr>
        <w:t>أحقية التظلم من القرار محل الدعوى أمام الجهة القضائية المختصة</w:t>
      </w:r>
      <w:r w:rsidRPr="004B7A48">
        <w:rPr>
          <w:rFonts w:ascii="Traditional Arabic" w:hAnsi="Traditional Arabic" w:cs="Traditional Arabic"/>
          <w:sz w:val="32"/>
          <w:szCs w:val="32"/>
          <w:rtl/>
          <w:lang w:bidi="ar-EG"/>
        </w:rPr>
        <w:t>، مع اختصاص المحاكم التجارية بنظر جميع الدعاوى والمخالفات المتعلقة بالأنظمة التجارية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مستند الحكم</w:t>
      </w:r>
    </w:p>
    <w:p w:rsidR="00C23D24" w:rsidRPr="004B7A48" w:rsidRDefault="00C23D24" w:rsidP="00F17D4C">
      <w:pPr>
        <w:pStyle w:val="a4"/>
        <w:numPr>
          <w:ilvl w:val="0"/>
          <w:numId w:val="8"/>
        </w:numPr>
        <w:jc w:val="both"/>
        <w:rPr>
          <w:vertAlign w:val="baseline"/>
          <w:lang w:bidi="ar-EG"/>
        </w:rPr>
      </w:pPr>
      <w:r w:rsidRPr="004B7A48">
        <w:rPr>
          <w:vertAlign w:val="baseline"/>
          <w:rtl/>
          <w:lang w:bidi="ar-EG"/>
        </w:rPr>
        <w:t>المادة (35) من نظام المرافعات الشرعية الصادر بالمرسوم الملكي رقم (م/1) وتاريخ 22/1/1435هـ.</w:t>
      </w:r>
    </w:p>
    <w:p w:rsidR="00C23D24" w:rsidRPr="004B7A48" w:rsidRDefault="00C23D24" w:rsidP="00F17D4C">
      <w:pPr>
        <w:pStyle w:val="a4"/>
        <w:numPr>
          <w:ilvl w:val="0"/>
          <w:numId w:val="8"/>
        </w:numPr>
        <w:jc w:val="both"/>
        <w:rPr>
          <w:b/>
          <w:bCs/>
          <w:vertAlign w:val="baseline"/>
          <w:rtl/>
          <w:lang w:bidi="ar-EG"/>
        </w:rPr>
      </w:pPr>
      <w:r w:rsidRPr="004B7A48">
        <w:rPr>
          <w:vertAlign w:val="baseline"/>
          <w:rtl/>
          <w:lang w:bidi="ar-EG"/>
        </w:rPr>
        <w:t>المادة (216) من نظام الشركات الصادر بالمرسوم الملكي رقم (م/3) وتاريخ 28/1/1437هـ.</w:t>
      </w:r>
    </w:p>
    <w:p w:rsidR="00C23D24" w:rsidRPr="004B7A48" w:rsidRDefault="00C23D24" w:rsidP="00C23D24">
      <w:pPr>
        <w:tabs>
          <w:tab w:val="left" w:pos="1024"/>
          <w:tab w:val="center" w:pos="4153"/>
        </w:tabs>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ab/>
      </w:r>
      <w:r w:rsidRPr="004B7A48">
        <w:rPr>
          <w:rFonts w:ascii="Traditional Arabic" w:hAnsi="Traditional Arabic" w:cs="Traditional Arabic"/>
          <w:b/>
          <w:bCs/>
          <w:sz w:val="32"/>
          <w:szCs w:val="32"/>
          <w:rtl/>
          <w:lang w:bidi="ar-EG"/>
        </w:rPr>
        <w:tab/>
        <w:t>الوقائع</w:t>
      </w:r>
    </w:p>
    <w:p w:rsidR="00C23D24" w:rsidRPr="004B7A48" w:rsidRDefault="00C23D24" w:rsidP="00C23D24">
      <w:pPr>
        <w:spacing w:after="0" w:line="240" w:lineRule="auto"/>
        <w:jc w:val="both"/>
        <w:rPr>
          <w:rFonts w:ascii="Traditional Arabic" w:hAnsi="Traditional Arabic" w:cs="Traditional Arabic"/>
          <w:sz w:val="32"/>
          <w:szCs w:val="32"/>
          <w:rtl/>
          <w:lang w:bidi="ar-EG"/>
        </w:rPr>
      </w:pPr>
      <w:r w:rsidRPr="004B7A48">
        <w:rPr>
          <w:rFonts w:ascii="Traditional Arabic" w:hAnsi="Traditional Arabic" w:cs="Traditional Arabic"/>
          <w:sz w:val="32"/>
          <w:szCs w:val="32"/>
          <w:rtl/>
          <w:lang w:bidi="ar-EG"/>
        </w:rPr>
        <w:t>تتلخص وقائع الدعوى على القدر اللازم للفصل فيها بأن وكيل المدعية تقدم بصحيفة دعوى في تاريخ 15/1/1440هـ تضمنت أن موكلته تتظلم من قرار لجنة النظر في مخالفات نظام الشركات رقم (23/39) وتاريخ 22/8/1439هـ والمتضمن إدانة موكلته ومعاقبتها بغرامات مالية، وختم صحيفة الدعوى بطلب إلغاء القرار محل الدعوى. وبإحالة القضية إلى هذه الدائرة باشرت نظرها كما هو مدون بمحاضر ضبطها وحددت لها عدة جلسات، والتي حضر فيها طرفا الدعوى، وبسؤال وكيل المدعية عن الدعوى أحال على التفصيل الوارد في صحيفة الدعوى طالباً إلغاء قرار لجنة النظر في مخالفات نظام الشركات رقم (23/39) وتاريخ 22/8/1439هـ. وبطلب الجواب من ممثل المدعى عليها قدم مذكرة جوابية مفادها التأكيد على أن المدعية تقدمت بالدعوى بعد فوات المدة النظامية (الستين يوماً) وطلب الحكم بعدم قبول الدعوى. وبتزويد وكيل المدعية بنسخة من جواب ممثل المدعى عليها طلب مهلة للرد. وبما أن الدعوى مهيأة للفصل فيها، بناءً عليه أصدرت الدائرة حكمها تأسيساً على الأسباب التالية.</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الأسباب</w:t>
      </w:r>
    </w:p>
    <w:p w:rsidR="00C23D24" w:rsidRPr="004B7A48" w:rsidRDefault="00C23D24" w:rsidP="00C23D24">
      <w:pPr>
        <w:spacing w:after="0" w:line="240" w:lineRule="auto"/>
        <w:jc w:val="both"/>
        <w:rPr>
          <w:rFonts w:ascii="Traditional Arabic" w:eastAsia="Times New Roman" w:hAnsi="Traditional Arabic" w:cs="Traditional Arabic"/>
          <w:sz w:val="32"/>
          <w:szCs w:val="32"/>
          <w:shd w:val="clear" w:color="auto" w:fill="FFFFFF"/>
          <w:rtl/>
          <w:lang w:bidi="ar"/>
        </w:rPr>
      </w:pPr>
      <w:r w:rsidRPr="004B7A48">
        <w:rPr>
          <w:rFonts w:ascii="Traditional Arabic" w:eastAsia="Times New Roman" w:hAnsi="Traditional Arabic" w:cs="Traditional Arabic"/>
          <w:sz w:val="32"/>
          <w:szCs w:val="32"/>
          <w:shd w:val="clear" w:color="auto" w:fill="FFFFFF"/>
          <w:rtl/>
        </w:rPr>
        <w:t xml:space="preserve">بما أن وكيل المدعية يهدف من إقامة الدعوى إلى الحكم بإلغاء قرار لجنة النظر في مخالفات نظام الشركات رقم </w:t>
      </w:r>
      <w:r w:rsidRPr="004B7A48">
        <w:rPr>
          <w:rFonts w:ascii="Traditional Arabic" w:eastAsia="Times New Roman" w:hAnsi="Traditional Arabic" w:cs="Traditional Arabic"/>
          <w:sz w:val="32"/>
          <w:szCs w:val="32"/>
          <w:shd w:val="clear" w:color="auto" w:fill="FFFFFF"/>
          <w:rtl/>
          <w:lang w:bidi="ar"/>
        </w:rPr>
        <w:t xml:space="preserve">(23/39) </w:t>
      </w:r>
      <w:r w:rsidRPr="004B7A48">
        <w:rPr>
          <w:rFonts w:ascii="Traditional Arabic" w:eastAsia="Times New Roman" w:hAnsi="Traditional Arabic" w:cs="Traditional Arabic"/>
          <w:sz w:val="32"/>
          <w:szCs w:val="32"/>
          <w:shd w:val="clear" w:color="auto" w:fill="FFFFFF"/>
          <w:rtl/>
        </w:rPr>
        <w:t xml:space="preserve">وتاريخ </w:t>
      </w:r>
      <w:r w:rsidRPr="004B7A48">
        <w:rPr>
          <w:rFonts w:ascii="Traditional Arabic" w:eastAsia="Times New Roman" w:hAnsi="Traditional Arabic" w:cs="Traditional Arabic"/>
          <w:sz w:val="32"/>
          <w:szCs w:val="32"/>
          <w:shd w:val="clear" w:color="auto" w:fill="FFFFFF"/>
          <w:rtl/>
          <w:lang w:bidi="ar"/>
        </w:rPr>
        <w:t>22/8/1439</w:t>
      </w:r>
      <w:r w:rsidRPr="004B7A48">
        <w:rPr>
          <w:rFonts w:ascii="Traditional Arabic" w:eastAsia="Times New Roman" w:hAnsi="Traditional Arabic" w:cs="Traditional Arabic"/>
          <w:sz w:val="32"/>
          <w:szCs w:val="32"/>
          <w:shd w:val="clear" w:color="auto" w:fill="FFFFFF"/>
          <w:rtl/>
        </w:rPr>
        <w:t>هـ والمتضمن إدانة موكلته ومعاقبتها بغرامات مالية</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eastAsia="Times New Roman" w:hAnsi="Traditional Arabic" w:cs="Traditional Arabic"/>
          <w:sz w:val="32"/>
          <w:szCs w:val="32"/>
          <w:shd w:val="clear" w:color="auto" w:fill="FFFFFF"/>
          <w:rtl/>
        </w:rPr>
        <w:t>وبما أن النظر في الاختصاص الولائي من المسائل الأولية التي يجب على الدائرة الفصل فيها قبل الدخول في موضوع الدعوى،</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eastAsia="Times New Roman" w:hAnsi="Traditional Arabic" w:cs="Traditional Arabic"/>
          <w:sz w:val="32"/>
          <w:szCs w:val="32"/>
          <w:shd w:val="clear" w:color="auto" w:fill="FFFFFF"/>
          <w:rtl/>
        </w:rPr>
        <w:lastRenderedPageBreak/>
        <w:t>وحيث نصت المادة الخامسة والثلاثون من نظام المرافعات الشرعية على أنه</w:t>
      </w:r>
      <w:r w:rsidRPr="004B7A48">
        <w:rPr>
          <w:rFonts w:ascii="Traditional Arabic" w:eastAsia="Times New Roman" w:hAnsi="Traditional Arabic" w:cs="Traditional Arabic"/>
          <w:sz w:val="32"/>
          <w:szCs w:val="32"/>
          <w:shd w:val="clear" w:color="auto" w:fill="FFFFFF"/>
          <w:rtl/>
          <w:lang w:bidi="ar"/>
        </w:rPr>
        <w:t>: "</w:t>
      </w:r>
      <w:r w:rsidRPr="004B7A48">
        <w:rPr>
          <w:rFonts w:ascii="Traditional Arabic" w:eastAsia="Times New Roman" w:hAnsi="Traditional Arabic" w:cs="Traditional Arabic"/>
          <w:sz w:val="32"/>
          <w:szCs w:val="32"/>
          <w:shd w:val="clear" w:color="auto" w:fill="FFFFFF"/>
          <w:rtl/>
        </w:rPr>
        <w:t>تختص المحاكم التجارية بالنظر في الآتي</w:t>
      </w:r>
      <w:r w:rsidRPr="004B7A48">
        <w:rPr>
          <w:rFonts w:ascii="Traditional Arabic" w:eastAsia="Times New Roman" w:hAnsi="Traditional Arabic" w:cs="Traditional Arabic"/>
          <w:sz w:val="32"/>
          <w:szCs w:val="32"/>
          <w:shd w:val="clear" w:color="auto" w:fill="FFFFFF"/>
          <w:rtl/>
          <w:lang w:bidi="ar"/>
        </w:rPr>
        <w:t>: ...</w:t>
      </w:r>
      <w:r w:rsidRPr="004B7A48">
        <w:rPr>
          <w:rFonts w:ascii="Traditional Arabic" w:eastAsia="Times New Roman" w:hAnsi="Traditional Arabic" w:cs="Traditional Arabic"/>
          <w:sz w:val="32"/>
          <w:szCs w:val="32"/>
          <w:shd w:val="clear" w:color="auto" w:fill="FFFFFF"/>
          <w:rtl/>
        </w:rPr>
        <w:t>د</w:t>
      </w:r>
      <w:r w:rsidRPr="004B7A48">
        <w:rPr>
          <w:rFonts w:ascii="Traditional Arabic" w:eastAsia="Times New Roman" w:hAnsi="Traditional Arabic" w:cs="Traditional Arabic"/>
          <w:sz w:val="32"/>
          <w:szCs w:val="32"/>
          <w:shd w:val="clear" w:color="auto" w:fill="FFFFFF"/>
          <w:rtl/>
          <w:lang w:bidi="ar"/>
        </w:rPr>
        <w:t>-</w:t>
      </w:r>
      <w:r w:rsidRPr="004B7A48">
        <w:rPr>
          <w:rFonts w:ascii="Traditional Arabic" w:eastAsia="Times New Roman" w:hAnsi="Traditional Arabic" w:cs="Traditional Arabic"/>
          <w:sz w:val="32"/>
          <w:szCs w:val="32"/>
          <w:shd w:val="clear" w:color="auto" w:fill="FFFFFF"/>
          <w:rtl/>
        </w:rPr>
        <w:t xml:space="preserve"> جميع الدعاوى والمخالفات المتعلقة بالأنظمة التجارية</w:t>
      </w:r>
      <w:r w:rsidRPr="004B7A48">
        <w:rPr>
          <w:rFonts w:ascii="Traditional Arabic" w:eastAsia="Times New Roman" w:hAnsi="Traditional Arabic" w:cs="Traditional Arabic"/>
          <w:sz w:val="32"/>
          <w:szCs w:val="32"/>
          <w:shd w:val="clear" w:color="auto" w:fill="FFFFFF"/>
          <w:rtl/>
          <w:lang w:bidi="ar"/>
        </w:rPr>
        <w:t>"</w:t>
      </w:r>
      <w:r w:rsidRPr="004B7A48">
        <w:rPr>
          <w:rFonts w:ascii="Traditional Arabic" w:eastAsia="Times New Roman" w:hAnsi="Traditional Arabic" w:cs="Traditional Arabic"/>
          <w:sz w:val="32"/>
          <w:szCs w:val="32"/>
          <w:shd w:val="clear" w:color="auto" w:fill="FFFFFF"/>
          <w:rtl/>
        </w:rPr>
        <w:t>، فتكون المحكمة المختصة المشار إليها في المادة السادسة عشرة</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eastAsia="Times New Roman" w:hAnsi="Traditional Arabic" w:cs="Traditional Arabic"/>
          <w:sz w:val="32"/>
          <w:szCs w:val="32"/>
          <w:shd w:val="clear" w:color="auto" w:fill="FFFFFF"/>
          <w:rtl/>
        </w:rPr>
        <w:t>بعد المئتين</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eastAsia="Times New Roman" w:hAnsi="Traditional Arabic" w:cs="Traditional Arabic"/>
          <w:sz w:val="32"/>
          <w:szCs w:val="32"/>
          <w:shd w:val="clear" w:color="auto" w:fill="FFFFFF"/>
          <w:rtl/>
        </w:rPr>
        <w:t>من نظام الشركات من أنه</w:t>
      </w:r>
      <w:r w:rsidRPr="004B7A48">
        <w:rPr>
          <w:rFonts w:ascii="Traditional Arabic" w:eastAsia="Times New Roman" w:hAnsi="Traditional Arabic" w:cs="Traditional Arabic"/>
          <w:sz w:val="32"/>
          <w:szCs w:val="32"/>
          <w:shd w:val="clear" w:color="auto" w:fill="FFFFFF"/>
          <w:rtl/>
          <w:lang w:bidi="ar"/>
        </w:rPr>
        <w:t>: "</w:t>
      </w:r>
      <w:r w:rsidRPr="004B7A48">
        <w:rPr>
          <w:rFonts w:ascii="Traditional Arabic" w:eastAsia="Times New Roman" w:hAnsi="Traditional Arabic" w:cs="Traditional Arabic"/>
          <w:sz w:val="32"/>
          <w:szCs w:val="32"/>
          <w:shd w:val="clear" w:color="auto" w:fill="FFFFFF"/>
          <w:rtl/>
        </w:rPr>
        <w:t xml:space="preserve">للجهة المختصة إيقاع العقوبات المقررة عن المخالفات المنصوص عليها في المادة </w:t>
      </w:r>
      <w:r w:rsidRPr="004B7A48">
        <w:rPr>
          <w:rFonts w:ascii="Traditional Arabic" w:eastAsia="Times New Roman" w:hAnsi="Traditional Arabic" w:cs="Traditional Arabic"/>
          <w:sz w:val="32"/>
          <w:szCs w:val="32"/>
          <w:shd w:val="clear" w:color="auto" w:fill="FFFFFF"/>
          <w:rtl/>
          <w:lang w:bidi="ar"/>
        </w:rPr>
        <w:t>(</w:t>
      </w:r>
      <w:r w:rsidRPr="004B7A48">
        <w:rPr>
          <w:rFonts w:ascii="Traditional Arabic" w:eastAsia="Times New Roman" w:hAnsi="Traditional Arabic" w:cs="Traditional Arabic"/>
          <w:sz w:val="32"/>
          <w:szCs w:val="32"/>
          <w:shd w:val="clear" w:color="auto" w:fill="FFFFFF"/>
          <w:rtl/>
        </w:rPr>
        <w:t xml:space="preserve">الثالثة عشرة </w:t>
      </w:r>
      <w:bookmarkStart w:id="0" w:name="OLE_LINK1"/>
      <w:r w:rsidRPr="004B7A48">
        <w:rPr>
          <w:rFonts w:ascii="Traditional Arabic" w:eastAsia="Times New Roman" w:hAnsi="Traditional Arabic" w:cs="Traditional Arabic"/>
          <w:sz w:val="32"/>
          <w:szCs w:val="32"/>
          <w:shd w:val="clear" w:color="auto" w:fill="FFFFFF"/>
          <w:rtl/>
        </w:rPr>
        <w:t>بعد المئتين</w:t>
      </w:r>
      <w:bookmarkEnd w:id="0"/>
      <w:r w:rsidRPr="004B7A48">
        <w:rPr>
          <w:rFonts w:ascii="Traditional Arabic" w:eastAsia="Times New Roman" w:hAnsi="Traditional Arabic" w:cs="Traditional Arabic"/>
          <w:sz w:val="32"/>
          <w:szCs w:val="32"/>
          <w:shd w:val="clear" w:color="auto" w:fill="FFFFFF"/>
          <w:rtl/>
          <w:lang w:bidi="ar"/>
        </w:rPr>
        <w:t>)</w:t>
      </w:r>
      <w:r w:rsidRPr="004B7A48">
        <w:rPr>
          <w:rFonts w:ascii="Traditional Arabic" w:eastAsia="Times New Roman" w:hAnsi="Traditional Arabic" w:cs="Traditional Arabic"/>
          <w:sz w:val="32"/>
          <w:szCs w:val="32"/>
          <w:shd w:val="clear" w:color="auto" w:fill="FFFFFF"/>
          <w:rtl/>
        </w:rPr>
        <w:t>، ولمن صدر ضده قرار العقوبة التظلم أمام الجهة القضائية المختصة</w:t>
      </w:r>
      <w:r w:rsidRPr="004B7A48">
        <w:rPr>
          <w:rFonts w:ascii="Traditional Arabic" w:eastAsia="Times New Roman" w:hAnsi="Traditional Arabic" w:cs="Traditional Arabic"/>
          <w:sz w:val="32"/>
          <w:szCs w:val="32"/>
          <w:shd w:val="clear" w:color="auto" w:fill="FFFFFF"/>
          <w:rtl/>
          <w:lang w:bidi="ar"/>
        </w:rPr>
        <w:t xml:space="preserve">" </w:t>
      </w:r>
      <w:r w:rsidRPr="004B7A48">
        <w:rPr>
          <w:rFonts w:ascii="Traditional Arabic" w:eastAsia="Times New Roman" w:hAnsi="Traditional Arabic" w:cs="Traditional Arabic"/>
          <w:sz w:val="32"/>
          <w:szCs w:val="32"/>
          <w:shd w:val="clear" w:color="auto" w:fill="FFFFFF"/>
          <w:rtl/>
        </w:rPr>
        <w:t>هي المحاكم التجارية؛ مما تنتهي معه الدائرة إلى عدم اختصاص المحاكم الإدارية بديوان المظالم بنظر الدعوى</w:t>
      </w:r>
      <w:r w:rsidRPr="004B7A48">
        <w:rPr>
          <w:rFonts w:ascii="Traditional Arabic" w:eastAsia="Times New Roman" w:hAnsi="Traditional Arabic" w:cs="Traditional Arabic"/>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لذلك حكمت الدائرة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بعدم اختصاص المحاكم الإدارية بديوان المظالم ولائياً بنظر الدعوى رقم </w:t>
      </w:r>
      <w:r w:rsidRPr="004B7A48">
        <w:rPr>
          <w:rFonts w:ascii="Traditional Arabic" w:eastAsia="Times New Roman" w:hAnsi="Traditional Arabic" w:cs="Traditional Arabic"/>
          <w:b/>
          <w:bCs/>
          <w:sz w:val="32"/>
          <w:szCs w:val="32"/>
          <w:shd w:val="clear" w:color="auto" w:fill="FFFFFF"/>
          <w:rtl/>
          <w:lang w:bidi="ar"/>
        </w:rPr>
        <w:t xml:space="preserve">(1032) </w:t>
      </w:r>
      <w:r w:rsidRPr="004B7A48">
        <w:rPr>
          <w:rFonts w:ascii="Traditional Arabic" w:eastAsia="Times New Roman" w:hAnsi="Traditional Arabic" w:cs="Traditional Arabic"/>
          <w:b/>
          <w:bCs/>
          <w:sz w:val="32"/>
          <w:szCs w:val="32"/>
          <w:shd w:val="clear" w:color="auto" w:fill="FFFFFF"/>
          <w:rtl/>
        </w:rPr>
        <w:t xml:space="preserve">لعام </w:t>
      </w:r>
      <w:r w:rsidRPr="004B7A48">
        <w:rPr>
          <w:rFonts w:ascii="Traditional Arabic" w:eastAsia="Times New Roman" w:hAnsi="Traditional Arabic" w:cs="Traditional Arabic"/>
          <w:b/>
          <w:bCs/>
          <w:sz w:val="32"/>
          <w:szCs w:val="32"/>
          <w:shd w:val="clear" w:color="auto" w:fill="FFFFFF"/>
          <w:rtl/>
          <w:lang w:bidi="ar"/>
        </w:rPr>
        <w:t>1440</w:t>
      </w:r>
      <w:r w:rsidRPr="004B7A48">
        <w:rPr>
          <w:rFonts w:ascii="Traditional Arabic" w:eastAsia="Times New Roman" w:hAnsi="Traditional Arabic" w:cs="Traditional Arabic"/>
          <w:b/>
          <w:bCs/>
          <w:sz w:val="32"/>
          <w:szCs w:val="32"/>
          <w:shd w:val="clear" w:color="auto" w:fill="FFFFFF"/>
          <w:rtl/>
        </w:rPr>
        <w:t>هـ المقامة من</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شركة </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ضد وزارة التجارة والاستثمار</w:t>
      </w:r>
      <w:r w:rsidRPr="004B7A48">
        <w:rPr>
          <w:rFonts w:ascii="Traditional Arabic" w:eastAsia="Times New Roman" w:hAnsi="Traditional Arabic" w:cs="Traditional Arabic"/>
          <w:b/>
          <w:bCs/>
          <w:sz w:val="32"/>
          <w:szCs w:val="32"/>
          <w:shd w:val="clear" w:color="auto" w:fill="FFFFFF"/>
          <w:lang w:bidi="ar"/>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8130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6263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b/>
          <w:bCs/>
          <w:sz w:val="32"/>
          <w:szCs w:val="32"/>
          <w:rtl/>
          <w:lang w:bidi="ar-EG"/>
        </w:rPr>
        <w:t>تاريخ الجلسة 19/7/1440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 xml:space="preserve">اختصاص - ولائي - منازعات عمالية - </w:t>
      </w:r>
      <w:r w:rsidRPr="004B7A48">
        <w:rPr>
          <w:rFonts w:ascii="Traditional Arabic" w:hAnsi="Traditional Arabic" w:cs="Traditional Arabic"/>
          <w:b/>
          <w:bCs/>
          <w:sz w:val="32"/>
          <w:szCs w:val="32"/>
          <w:rtl/>
        </w:rPr>
        <w:t>قرارات المؤسسة</w:t>
      </w:r>
      <w:r w:rsidRPr="004B7A48">
        <w:rPr>
          <w:rFonts w:ascii="Traditional Arabic" w:hAnsi="Traditional Arabic" w:cs="Traditional Arabic"/>
          <w:b/>
          <w:bCs/>
          <w:sz w:val="32"/>
          <w:szCs w:val="32"/>
          <w:rtl/>
          <w:lang w:bidi="ar"/>
        </w:rPr>
        <w:t xml:space="preserve"> </w:t>
      </w:r>
      <w:r w:rsidRPr="004B7A48">
        <w:rPr>
          <w:rFonts w:ascii="Traditional Arabic" w:hAnsi="Traditional Arabic" w:cs="Traditional Arabic"/>
          <w:b/>
          <w:bCs/>
          <w:sz w:val="32"/>
          <w:szCs w:val="32"/>
          <w:rtl/>
        </w:rPr>
        <w:t>العامة</w:t>
      </w:r>
      <w:r w:rsidRPr="004B7A48">
        <w:rPr>
          <w:rFonts w:ascii="Traditional Arabic" w:hAnsi="Traditional Arabic" w:cs="Traditional Arabic"/>
          <w:b/>
          <w:bCs/>
          <w:sz w:val="32"/>
          <w:szCs w:val="32"/>
          <w:rtl/>
          <w:lang w:bidi="ar"/>
        </w:rPr>
        <w:t xml:space="preserve"> </w:t>
      </w:r>
      <w:r w:rsidRPr="004B7A48">
        <w:rPr>
          <w:rFonts w:ascii="Traditional Arabic" w:hAnsi="Traditional Arabic" w:cs="Traditional Arabic"/>
          <w:b/>
          <w:bCs/>
          <w:sz w:val="32"/>
          <w:szCs w:val="32"/>
          <w:rtl/>
        </w:rPr>
        <w:t>للتأمينات</w:t>
      </w:r>
      <w:r w:rsidRPr="004B7A48">
        <w:rPr>
          <w:rFonts w:ascii="Traditional Arabic" w:hAnsi="Traditional Arabic" w:cs="Traditional Arabic"/>
          <w:b/>
          <w:bCs/>
          <w:sz w:val="32"/>
          <w:szCs w:val="32"/>
          <w:rtl/>
          <w:lang w:bidi="ar"/>
        </w:rPr>
        <w:t xml:space="preserve"> </w:t>
      </w:r>
      <w:r w:rsidRPr="004B7A48">
        <w:rPr>
          <w:rFonts w:ascii="Traditional Arabic" w:hAnsi="Traditional Arabic" w:cs="Traditional Arabic"/>
          <w:b/>
          <w:bCs/>
          <w:sz w:val="32"/>
          <w:szCs w:val="32"/>
          <w:rtl/>
        </w:rPr>
        <w:t>الاجتماعية</w:t>
      </w:r>
      <w:r w:rsidRPr="004B7A48">
        <w:rPr>
          <w:rFonts w:ascii="Traditional Arabic" w:hAnsi="Traditional Arabic" w:cs="Traditional Arabic"/>
          <w:b/>
          <w:bCs/>
          <w:sz w:val="32"/>
          <w:szCs w:val="32"/>
          <w:rtl/>
          <w:lang w:bidi="ar"/>
        </w:rPr>
        <w:t xml:space="preserve"> - </w:t>
      </w:r>
      <w:r w:rsidRPr="004B7A48">
        <w:rPr>
          <w:rFonts w:ascii="Traditional Arabic" w:hAnsi="Traditional Arabic" w:cs="Traditional Arabic"/>
          <w:b/>
          <w:bCs/>
          <w:sz w:val="32"/>
          <w:szCs w:val="32"/>
          <w:rtl/>
        </w:rPr>
        <w:t xml:space="preserve">تعويض </w:t>
      </w:r>
      <w:r w:rsidRPr="004B7A48">
        <w:rPr>
          <w:rFonts w:ascii="Traditional Arabic" w:hAnsi="Traditional Arabic" w:cs="Traditional Arabic"/>
          <w:b/>
          <w:bCs/>
          <w:sz w:val="32"/>
          <w:szCs w:val="32"/>
          <w:rtl/>
          <w:lang w:bidi="ar"/>
        </w:rPr>
        <w:t xml:space="preserve">- </w:t>
      </w:r>
      <w:r w:rsidRPr="004B7A48">
        <w:rPr>
          <w:rFonts w:ascii="Traditional Arabic" w:hAnsi="Traditional Arabic" w:cs="Traditional Arabic"/>
          <w:b/>
          <w:bCs/>
          <w:sz w:val="32"/>
          <w:szCs w:val="32"/>
          <w:rtl/>
        </w:rPr>
        <w:t xml:space="preserve">الاستئناس بسوابق قضائية </w:t>
      </w:r>
      <w:r w:rsidRPr="004B7A48">
        <w:rPr>
          <w:rFonts w:ascii="Traditional Arabic" w:hAnsi="Traditional Arabic" w:cs="Traditional Arabic"/>
          <w:b/>
          <w:bCs/>
          <w:sz w:val="32"/>
          <w:szCs w:val="32"/>
          <w:rtl/>
          <w:lang w:bidi="ar"/>
        </w:rPr>
        <w:t xml:space="preserve">- </w:t>
      </w:r>
      <w:r w:rsidRPr="004B7A48">
        <w:rPr>
          <w:rFonts w:ascii="Traditional Arabic" w:hAnsi="Traditional Arabic" w:cs="Traditional Arabic"/>
          <w:b/>
          <w:bCs/>
          <w:sz w:val="32"/>
          <w:szCs w:val="32"/>
          <w:rtl/>
          <w:lang w:bidi="ar-EG"/>
        </w:rPr>
        <w:t>قاضي الأصل قاضي الفرع - نطاق اختصاص المحاكم الإدارية بنظر دعاوى التعويض.</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مطالبة المدعية إلزام المدعى عليها (المؤسسة العامة للتأمينات الاجتماعية) بتعويضها عن إيقاف خدماتها الإلكترونية - تضمن النظام أحقية المتضرر من قرارات المدعى عليها بالتظلم أمام الجهة القضائية المختصة بالنظر في قضايا العمل – لازم دعوى التعويض إثبات ركن الخطأ المتمثل في مخالفة نظام التأمينات الاجتماعية الخارج موضوع الفصل فيه عن المحاكم الإدارية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7"/>
        </w:numPr>
        <w:jc w:val="both"/>
        <w:rPr>
          <w:vertAlign w:val="baseline"/>
          <w:lang w:bidi="ar-EG"/>
        </w:rPr>
      </w:pPr>
      <w:r w:rsidRPr="004B7A48">
        <w:rPr>
          <w:vertAlign w:val="baseline"/>
          <w:rtl/>
          <w:lang w:bidi="ar-EG"/>
        </w:rPr>
        <w:t>المادة (61) من نظام التأمينات الاجتماعية الصادر بالمرسوم الملكي رقم (م/3</w:t>
      </w:r>
      <w:r w:rsidRPr="004B7A48">
        <w:rPr>
          <w:vertAlign w:val="baseline"/>
          <w:rtl/>
          <w:lang w:bidi="fa-IR"/>
        </w:rPr>
        <w:t xml:space="preserve">۳) </w:t>
      </w:r>
      <w:r w:rsidRPr="004B7A48">
        <w:rPr>
          <w:vertAlign w:val="baseline"/>
          <w:rtl/>
          <w:lang w:bidi="ar-EG"/>
        </w:rPr>
        <w:t>وتاريخ 3/9/1421هـ.</w:t>
      </w:r>
    </w:p>
    <w:p w:rsidR="00C23D24" w:rsidRPr="004B7A48" w:rsidRDefault="00C23D24" w:rsidP="00F17D4C">
      <w:pPr>
        <w:pStyle w:val="a4"/>
        <w:numPr>
          <w:ilvl w:val="0"/>
          <w:numId w:val="7"/>
        </w:numPr>
        <w:jc w:val="both"/>
        <w:rPr>
          <w:vertAlign w:val="baseline"/>
          <w:lang w:bidi="ar-EG"/>
        </w:rPr>
      </w:pPr>
      <w:r w:rsidRPr="004B7A48">
        <w:rPr>
          <w:vertAlign w:val="baseline"/>
          <w:rtl/>
          <w:lang w:bidi="ar-EG"/>
        </w:rPr>
        <w:t>المادة (219) من نظام العمل الصادر بالمرسوم الملكي رقم (م/51) وتاريخ 23/8/1426هـ.</w:t>
      </w:r>
    </w:p>
    <w:p w:rsidR="00C23D24" w:rsidRPr="004B7A48" w:rsidRDefault="00C23D24" w:rsidP="00F17D4C">
      <w:pPr>
        <w:pStyle w:val="a4"/>
        <w:numPr>
          <w:ilvl w:val="0"/>
          <w:numId w:val="7"/>
        </w:numPr>
        <w:jc w:val="both"/>
        <w:rPr>
          <w:vertAlign w:val="baseline"/>
          <w:lang w:bidi="ar-EG"/>
        </w:rPr>
      </w:pPr>
      <w:r w:rsidRPr="004B7A48">
        <w:rPr>
          <w:vertAlign w:val="baseline"/>
          <w:rtl/>
          <w:lang w:bidi="ar-EG"/>
        </w:rPr>
        <w:t>المادتان (9، 22) من نظام القضاء الصادر بالمرسوم الملكي رقم (م/78) وتاريخ 19/9/1428هـ.</w:t>
      </w:r>
    </w:p>
    <w:p w:rsidR="00C23D24" w:rsidRPr="004B7A48" w:rsidRDefault="00C23D24" w:rsidP="00F17D4C">
      <w:pPr>
        <w:numPr>
          <w:ilvl w:val="0"/>
          <w:numId w:val="7"/>
        </w:numPr>
        <w:spacing w:after="0" w:line="240" w:lineRule="auto"/>
        <w:jc w:val="both"/>
        <w:rPr>
          <w:rFonts w:ascii="Traditional Arabic" w:hAnsi="Traditional Arabic" w:cs="Traditional Arabic"/>
          <w:sz w:val="32"/>
          <w:szCs w:val="32"/>
          <w:lang w:bidi="ar-EG"/>
        </w:rPr>
      </w:pPr>
      <w:r w:rsidRPr="004B7A48">
        <w:rPr>
          <w:rFonts w:ascii="Traditional Arabic" w:hAnsi="Traditional Arabic" w:cs="Traditional Arabic"/>
          <w:sz w:val="32"/>
          <w:szCs w:val="32"/>
          <w:rtl/>
          <w:lang w:bidi="ar-EG"/>
        </w:rPr>
        <w:t>قرار هيئة التدقيق مجتمعة رقم (</w:t>
      </w:r>
      <w:r w:rsidRPr="004B7A48">
        <w:rPr>
          <w:rFonts w:ascii="Traditional Arabic" w:hAnsi="Traditional Arabic" w:cs="Traditional Arabic"/>
          <w:sz w:val="32"/>
          <w:szCs w:val="32"/>
          <w:rtl/>
          <w:lang w:bidi="fa-IR"/>
        </w:rPr>
        <w:t>۸۷</w:t>
      </w:r>
      <w:r w:rsidRPr="004B7A48">
        <w:rPr>
          <w:rFonts w:ascii="Traditional Arabic" w:hAnsi="Traditional Arabic" w:cs="Traditional Arabic"/>
          <w:sz w:val="32"/>
          <w:szCs w:val="32"/>
          <w:rtl/>
          <w:lang w:bidi="ar-EG"/>
        </w:rPr>
        <w:t>) وتاريخ 19/12/1432هـ، بشأن عدم اختصاص محاكم ديوان المظالم بنظر الدعاوى المتعلقة بأعمال الضبط الجنائي.</w:t>
      </w:r>
    </w:p>
    <w:p w:rsidR="00C23D24" w:rsidRPr="004B7A48" w:rsidRDefault="00C23D24" w:rsidP="00F17D4C">
      <w:pPr>
        <w:pStyle w:val="a4"/>
        <w:numPr>
          <w:ilvl w:val="0"/>
          <w:numId w:val="7"/>
        </w:numPr>
        <w:jc w:val="both"/>
        <w:rPr>
          <w:vertAlign w:val="baseline"/>
          <w:lang w:bidi="ar-EG"/>
        </w:rPr>
      </w:pPr>
      <w:r w:rsidRPr="004B7A48">
        <w:rPr>
          <w:vertAlign w:val="baseline"/>
          <w:rtl/>
          <w:lang w:bidi="ar-EG"/>
        </w:rPr>
        <w:t>قرار المجلس الأعلى للقضاء رقم (413/10/40) وتاريخ 15/2/1440هـ، بشأن مباشرة المحاكم العمالية اختصاصاتها.</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تتلخص وقائع هذه الدعوى في أن وكيل المدعية تقدم إلى هذه المحكمة بصحيفة دعوى بتاريخ </w:t>
      </w:r>
      <w:r w:rsidRPr="004B7A48">
        <w:rPr>
          <w:rFonts w:ascii="Traditional Arabic" w:hAnsi="Traditional Arabic" w:cs="Traditional Arabic"/>
          <w:sz w:val="32"/>
          <w:szCs w:val="32"/>
          <w:shd w:val="clear" w:color="auto" w:fill="FFFFFF"/>
          <w:rtl/>
          <w:lang w:bidi="ar"/>
        </w:rPr>
        <w:t>12/7/1439</w:t>
      </w:r>
      <w:r w:rsidRPr="004B7A48">
        <w:rPr>
          <w:rFonts w:ascii="Traditional Arabic" w:hAnsi="Traditional Arabic" w:cs="Traditional Arabic"/>
          <w:sz w:val="32"/>
          <w:szCs w:val="32"/>
          <w:shd w:val="clear" w:color="auto" w:fill="FFFFFF"/>
          <w:rtl/>
        </w:rPr>
        <w:t>هـ، قيدت قضية بالرقم المشار إليه صدر هذا الحكم، وأحيلت إلى هذه الدائرة التي باشرت نظرها وفق ما هو مثبت في محاضر ضبط القضية، وبسؤاله عن دعواه؟ قرر أنها لا تخرج عما جاء في صحيفة الدعوى المقدمة لهذه المحكمة، وملخصها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أن المدعى عليها قامت بفرض غرامة على موكلته قدرها </w:t>
      </w:r>
      <w:r w:rsidRPr="004B7A48">
        <w:rPr>
          <w:rFonts w:ascii="Traditional Arabic" w:hAnsi="Traditional Arabic" w:cs="Traditional Arabic"/>
          <w:sz w:val="32"/>
          <w:szCs w:val="32"/>
          <w:shd w:val="clear" w:color="auto" w:fill="FFFFFF"/>
          <w:rtl/>
          <w:lang w:bidi="ar"/>
        </w:rPr>
        <w:t xml:space="preserve">(980.000) </w:t>
      </w:r>
      <w:r w:rsidRPr="004B7A48">
        <w:rPr>
          <w:rFonts w:ascii="Traditional Arabic" w:hAnsi="Traditional Arabic" w:cs="Traditional Arabic"/>
          <w:sz w:val="32"/>
          <w:szCs w:val="32"/>
          <w:shd w:val="clear" w:color="auto" w:fill="FFFFFF"/>
          <w:rtl/>
        </w:rPr>
        <w:t xml:space="preserve">ريال، بدعوى مخالفتها للنظام؛ وذلك بتسجيل </w:t>
      </w:r>
      <w:r w:rsidRPr="004B7A48">
        <w:rPr>
          <w:rFonts w:ascii="Traditional Arabic" w:hAnsi="Traditional Arabic" w:cs="Traditional Arabic"/>
          <w:sz w:val="32"/>
          <w:szCs w:val="32"/>
          <w:shd w:val="clear" w:color="auto" w:fill="FFFFFF"/>
          <w:rtl/>
          <w:lang w:bidi="ar"/>
        </w:rPr>
        <w:t xml:space="preserve">(225) </w:t>
      </w:r>
      <w:r w:rsidRPr="004B7A48">
        <w:rPr>
          <w:rFonts w:ascii="Traditional Arabic" w:hAnsi="Traditional Arabic" w:cs="Traditional Arabic"/>
          <w:sz w:val="32"/>
          <w:szCs w:val="32"/>
          <w:shd w:val="clear" w:color="auto" w:fill="FFFFFF"/>
          <w:rtl/>
        </w:rPr>
        <w:t xml:space="preserve">مشتركاً سعودياً دون وجود علاقة عمل، ومن ثم قامت المدعى عليها بإيقاف الخدمات الإلكترونية لموكلته، وقد تضرروا من ذلك، وقامت </w:t>
      </w:r>
      <w:r w:rsidRPr="004B7A48">
        <w:rPr>
          <w:rFonts w:ascii="Traditional Arabic" w:hAnsi="Traditional Arabic" w:cs="Traditional Arabic"/>
          <w:sz w:val="32"/>
          <w:szCs w:val="32"/>
          <w:shd w:val="clear" w:color="auto" w:fill="FFFFFF"/>
          <w:rtl/>
        </w:rPr>
        <w:lastRenderedPageBreak/>
        <w:t>موكلته بالتظلم من قرار الغرامة لمحافظ المؤسسة العامة للتأمينات، وتم إلغاء قرار الغرامة، وحصر دعواه بطلب التعويض</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فأجاب ممثل المدعى عليها بمذكرة تضمنت الدفع بعدم الاختصاص الولائي لديوان المظالم؛ حيث إن موضوع الدعوى يتعلق بتطبيق أحكام نظام التأمينات الاجتماعية، والذي يختص</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بنظره هيئات تسوية الخلافات العمالية؛ استناداً للمادة </w:t>
      </w:r>
      <w:r w:rsidRPr="004B7A48">
        <w:rPr>
          <w:rFonts w:ascii="Traditional Arabic" w:hAnsi="Traditional Arabic" w:cs="Traditional Arabic"/>
          <w:sz w:val="32"/>
          <w:szCs w:val="32"/>
          <w:shd w:val="clear" w:color="auto" w:fill="FFFFFF"/>
          <w:rtl/>
          <w:lang w:bidi="ar"/>
        </w:rPr>
        <w:t xml:space="preserve">(61/2) </w:t>
      </w:r>
      <w:r w:rsidRPr="004B7A48">
        <w:rPr>
          <w:rFonts w:ascii="Traditional Arabic" w:hAnsi="Traditional Arabic" w:cs="Traditional Arabic"/>
          <w:sz w:val="32"/>
          <w:szCs w:val="32"/>
          <w:shd w:val="clear" w:color="auto" w:fill="FFFFFF"/>
          <w:rtl/>
        </w:rPr>
        <w:t>من نظام التأمينات الاجتماعية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فرد وكيل المدعية بمذكرة جاء فيها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أن المحاكم الإدارية تختص بنظر هذه الدعوى؛ استناداً للمادة </w:t>
      </w:r>
      <w:r w:rsidRPr="004B7A48">
        <w:rPr>
          <w:rFonts w:ascii="Traditional Arabic" w:hAnsi="Traditional Arabic" w:cs="Traditional Arabic"/>
          <w:sz w:val="32"/>
          <w:szCs w:val="32"/>
          <w:shd w:val="clear" w:color="auto" w:fill="FFFFFF"/>
          <w:rtl/>
          <w:lang w:bidi="ar"/>
        </w:rPr>
        <w:t>(13/</w:t>
      </w:r>
      <w:r w:rsidRPr="004B7A48">
        <w:rPr>
          <w:rFonts w:ascii="Traditional Arabic" w:hAnsi="Traditional Arabic" w:cs="Traditional Arabic"/>
          <w:sz w:val="32"/>
          <w:szCs w:val="32"/>
          <w:shd w:val="clear" w:color="auto" w:fill="FFFFFF"/>
          <w:rtl/>
        </w:rPr>
        <w:t>ج</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نظام ديوان المظالم، فالضرر الذي لحق بموكلته ناتج عن خطأ جهة الإدارة، ثم أكد على طلبه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ونظراً لصلاحية الدعوى للحكم فيها، قررت الدائرة رفع الجلسة للمداولة، وإصدار الحكم</w:t>
      </w:r>
      <w:r w:rsidRPr="004B7A48">
        <w:rPr>
          <w:rFonts w:ascii="Traditional Arabic" w:hAnsi="Traditional Arabic" w:cs="Traditional Arabic"/>
          <w:sz w:val="32"/>
          <w:szCs w:val="32"/>
          <w:shd w:val="clear" w:color="auto" w:fill="FFFFFF"/>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lang w:bidi="ar"/>
        </w:rPr>
        <w:t> </w:t>
      </w:r>
      <w:r w:rsidRPr="004B7A48">
        <w:rPr>
          <w:rFonts w:ascii="Traditional Arabic" w:hAnsi="Traditional Arabic" w:cs="Traditional Arabic"/>
          <w:sz w:val="32"/>
          <w:szCs w:val="32"/>
          <w:shd w:val="clear" w:color="auto" w:fill="FFFFFF"/>
          <w:rtl/>
        </w:rPr>
        <w:t xml:space="preserve">بعد الاطلاع على أوراق الدعوى وسماعها، ولما كان وكيل المدعية قد حصر دعواه بطلب تعويض موكلته عن الأضرار التي لحقتها جراء إيقاف خدماتها الإلكترونية، ولما كان بحث الاختصاص المتعلق بالولاية القضائية سابقاً بحكم اللزوم قبل الخوض في موضوع الدعوى باعتباره مسألة أولية يتحتم بحثها بداءة؛ لاتصالها بالنظام العام، ويجب على الجهة غير المختصة التصدي لها ولو لم يثر دفع بشأنها، وحيث نصت المادة الحادية والستون من نظام التأمينات الاجتماعية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/33)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3/9/1421</w:t>
      </w:r>
      <w:r w:rsidRPr="004B7A48">
        <w:rPr>
          <w:rFonts w:ascii="Traditional Arabic" w:hAnsi="Traditional Arabic" w:cs="Traditional Arabic"/>
          <w:sz w:val="32"/>
          <w:szCs w:val="32"/>
          <w:shd w:val="clear" w:color="auto" w:fill="FFFFFF"/>
          <w:rtl/>
        </w:rPr>
        <w:t>هـ على أنه</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لأصحاب العمل وللمشتركين ولمن يقوم مقامهم أن يقدموا عن طريق التسلسل اعتراضاً ضد أي قرار صادر عن أي جهاز مختص في المؤسسة يتعلق بوجوب التسجيل أو الاشتراكات أو التعويضات، ويقدم الاعتراض إلى الجهاز الأعلى بالتسلسل بالنسبة للجهاز الذي صدر عنه القرار المعترض عليه؛ كما هو مبين فيما يأتي</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محافظ المؤسسة من أجل القرارات المتخذة من مدير المكتب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مجلس الإدارة من أجل القرارات المتخذة من المحافظ</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ولما كانت الجهة المختصة بالنظر في قضايا العمل هي هيئات تسوية الخلافات العمالية؛ وفقاً للمادة </w:t>
      </w:r>
      <w:r w:rsidRPr="004B7A48">
        <w:rPr>
          <w:rFonts w:ascii="Traditional Arabic" w:hAnsi="Traditional Arabic" w:cs="Traditional Arabic"/>
          <w:sz w:val="32"/>
          <w:szCs w:val="32"/>
          <w:shd w:val="clear" w:color="auto" w:fill="FFFFFF"/>
          <w:rtl/>
          <w:lang w:bidi="ar"/>
        </w:rPr>
        <w:t xml:space="preserve">(219) </w:t>
      </w:r>
      <w:r w:rsidRPr="004B7A48">
        <w:rPr>
          <w:rFonts w:ascii="Traditional Arabic" w:hAnsi="Traditional Arabic" w:cs="Traditional Arabic"/>
          <w:sz w:val="32"/>
          <w:szCs w:val="32"/>
          <w:shd w:val="clear" w:color="auto" w:fill="FFFFFF"/>
          <w:rtl/>
        </w:rPr>
        <w:t xml:space="preserve">من نظام العمل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/51)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23/8/1426</w:t>
      </w:r>
      <w:r w:rsidRPr="004B7A48">
        <w:rPr>
          <w:rFonts w:ascii="Traditional Arabic" w:hAnsi="Traditional Arabic" w:cs="Traditional Arabic"/>
          <w:sz w:val="32"/>
          <w:szCs w:val="32"/>
          <w:shd w:val="clear" w:color="auto" w:fill="FFFFFF"/>
          <w:rtl/>
        </w:rPr>
        <w:t>هـ التي نصت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كل هيئة من هذه الهيئات لها وحدها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دون غيرها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حق النظر في جميع الخلافات المتعلقة بهذا النظام، وبالخلافات الناشئة عن عقود العمل</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نظام القضاء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هـ نص في المادة التاسعة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تتكون المحاكم مما يلي</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المحكمة العليا</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محاكم الاستئناف</w:t>
      </w:r>
      <w:r w:rsidRPr="004B7A48">
        <w:rPr>
          <w:rFonts w:ascii="Traditional Arabic" w:hAnsi="Traditional Arabic" w:cs="Traditional Arabic"/>
          <w:sz w:val="32"/>
          <w:szCs w:val="32"/>
          <w:shd w:val="clear" w:color="auto" w:fill="FFFFFF"/>
          <w:rtl/>
          <w:lang w:bidi="ar"/>
        </w:rPr>
        <w:t xml:space="preserve">. 3- </w:t>
      </w:r>
      <w:r w:rsidRPr="004B7A48">
        <w:rPr>
          <w:rFonts w:ascii="Traditional Arabic" w:hAnsi="Traditional Arabic" w:cs="Traditional Arabic"/>
          <w:sz w:val="32"/>
          <w:szCs w:val="32"/>
          <w:shd w:val="clear" w:color="auto" w:fill="FFFFFF"/>
          <w:rtl/>
        </w:rPr>
        <w:t>محاكم الدرجة الأولى، وهي</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المحاكم العامة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المحاكم الجزائية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ج</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محاكم الأحوال الشخصية</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د</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المحاكم التجارية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المحاكم العمالية</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وتختص كل منها بالمسائل التي ترفع إليها طبقاً لهذا النظام، ونظام المرافعات الشرعية، ونظام الإجراءات الجزائية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ويجوز للمجلس الأعلى للقضاء إحداث محاكم متخصصة أخرى بعد موافقة الملك</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كما نصت المادة الثانية والعشرون منه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تؤلف المحكمة التجارية والمحكمة العمالية من دوائر </w:t>
      </w:r>
      <w:r w:rsidRPr="004B7A48">
        <w:rPr>
          <w:rFonts w:ascii="Traditional Arabic" w:hAnsi="Traditional Arabic" w:cs="Traditional Arabic"/>
          <w:sz w:val="32"/>
          <w:szCs w:val="32"/>
          <w:shd w:val="clear" w:color="auto" w:fill="FFFFFF"/>
          <w:rtl/>
        </w:rPr>
        <w:lastRenderedPageBreak/>
        <w:t>متخصصة، وتكون كل دائرة من قاضٍ فرد أو أكثر، وفق ما يحدده المجلس الأعلى للقضاء</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المحكمة العمالية قد باشرت اختصاصها اعتباراً من تاريخ </w:t>
      </w:r>
      <w:r w:rsidRPr="004B7A48">
        <w:rPr>
          <w:rFonts w:ascii="Traditional Arabic" w:hAnsi="Traditional Arabic" w:cs="Traditional Arabic"/>
          <w:sz w:val="32"/>
          <w:szCs w:val="32"/>
          <w:shd w:val="clear" w:color="auto" w:fill="FFFFFF"/>
          <w:rtl/>
          <w:lang w:bidi="ar"/>
        </w:rPr>
        <w:t>20/2/1440</w:t>
      </w:r>
      <w:r w:rsidRPr="004B7A48">
        <w:rPr>
          <w:rFonts w:ascii="Traditional Arabic" w:hAnsi="Traditional Arabic" w:cs="Traditional Arabic"/>
          <w:sz w:val="32"/>
          <w:szCs w:val="32"/>
          <w:shd w:val="clear" w:color="auto" w:fill="FFFFFF"/>
          <w:rtl/>
        </w:rPr>
        <w:t xml:space="preserve">هـ؛ وفقاً لقرار المجلس الأعلى للقضاء رقم </w:t>
      </w:r>
      <w:r w:rsidRPr="004B7A48">
        <w:rPr>
          <w:rFonts w:ascii="Traditional Arabic" w:hAnsi="Traditional Arabic" w:cs="Traditional Arabic"/>
          <w:sz w:val="32"/>
          <w:szCs w:val="32"/>
          <w:shd w:val="clear" w:color="auto" w:fill="FFFFFF"/>
          <w:rtl/>
          <w:lang w:bidi="ar"/>
        </w:rPr>
        <w:t xml:space="preserve">(413/10/40)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15/2/1440</w:t>
      </w:r>
      <w:r w:rsidRPr="004B7A48">
        <w:rPr>
          <w:rFonts w:ascii="Traditional Arabic" w:hAnsi="Traditional Arabic" w:cs="Traditional Arabic"/>
          <w:sz w:val="32"/>
          <w:szCs w:val="32"/>
          <w:shd w:val="clear" w:color="auto" w:fill="FFFFFF"/>
          <w:rtl/>
        </w:rPr>
        <w:t xml:space="preserve">هـ، وبما أن المختص بنظر أصل النزاع والفصل فيه هي جهة قضائية منبتة الصلة عن القضاء الإداري على ضوء ما استقر عليه قضاء ديوان المظالم، ومن ذلك حكم محكمة الاستئناف رقم </w:t>
      </w:r>
      <w:r w:rsidRPr="004B7A48">
        <w:rPr>
          <w:rFonts w:ascii="Traditional Arabic" w:hAnsi="Traditional Arabic" w:cs="Traditional Arabic"/>
          <w:sz w:val="32"/>
          <w:szCs w:val="32"/>
          <w:shd w:val="clear" w:color="auto" w:fill="FFFFFF"/>
          <w:rtl/>
          <w:lang w:bidi="ar"/>
        </w:rPr>
        <w:t>(82/</w:t>
      </w:r>
      <w:r w:rsidRPr="004B7A48">
        <w:rPr>
          <w:rFonts w:ascii="Traditional Arabic" w:hAnsi="Traditional Arabic" w:cs="Traditional Arabic"/>
          <w:sz w:val="32"/>
          <w:szCs w:val="32"/>
          <w:shd w:val="clear" w:color="auto" w:fill="FFFFFF"/>
          <w:rtl/>
        </w:rPr>
        <w:t>إس</w:t>
      </w:r>
      <w:r w:rsidRPr="004B7A48">
        <w:rPr>
          <w:rFonts w:ascii="Traditional Arabic" w:hAnsi="Traditional Arabic" w:cs="Traditional Arabic"/>
          <w:sz w:val="32"/>
          <w:szCs w:val="32"/>
          <w:shd w:val="clear" w:color="auto" w:fill="FFFFFF"/>
          <w:rtl/>
          <w:lang w:bidi="ar"/>
        </w:rPr>
        <w:t>/2)</w:t>
      </w:r>
      <w:r w:rsidRPr="004B7A48">
        <w:rPr>
          <w:rFonts w:ascii="Traditional Arabic" w:hAnsi="Traditional Arabic" w:cs="Traditional Arabic"/>
          <w:sz w:val="32"/>
          <w:szCs w:val="32"/>
          <w:shd w:val="clear" w:color="auto" w:fill="FFFFFF"/>
          <w:rtl/>
        </w:rPr>
        <w:t xml:space="preserve"> لعام </w:t>
      </w:r>
      <w:r w:rsidRPr="004B7A48">
        <w:rPr>
          <w:rFonts w:ascii="Traditional Arabic" w:hAnsi="Traditional Arabic" w:cs="Traditional Arabic"/>
          <w:sz w:val="32"/>
          <w:szCs w:val="32"/>
          <w:shd w:val="clear" w:color="auto" w:fill="FFFFFF"/>
          <w:rtl/>
          <w:lang w:bidi="ar"/>
        </w:rPr>
        <w:t>1432</w:t>
      </w:r>
      <w:r w:rsidRPr="004B7A48">
        <w:rPr>
          <w:rFonts w:ascii="Traditional Arabic" w:hAnsi="Traditional Arabic" w:cs="Traditional Arabic"/>
          <w:sz w:val="32"/>
          <w:szCs w:val="32"/>
          <w:shd w:val="clear" w:color="auto" w:fill="FFFFFF"/>
          <w:rtl/>
        </w:rPr>
        <w:t xml:space="preserve">هـ، وبما أن من لازم دعوى التعويض إثبات ركن الخطأ المتمثل في مخالفة المدعية لنظام التأمينات الاجتماعية الخارج موضوع الفصل فيه عن المحاكم الإدارية، وبما أن قرار هيئة التدقيق مجتمعة رقم </w:t>
      </w:r>
      <w:r w:rsidRPr="004B7A48">
        <w:rPr>
          <w:rFonts w:ascii="Traditional Arabic" w:hAnsi="Traditional Arabic" w:cs="Traditional Arabic"/>
          <w:sz w:val="32"/>
          <w:szCs w:val="32"/>
          <w:shd w:val="clear" w:color="auto" w:fill="FFFFFF"/>
          <w:rtl/>
          <w:lang w:bidi="ar"/>
        </w:rPr>
        <w:t>(87)</w:t>
      </w:r>
      <w:r w:rsidRPr="004B7A48">
        <w:rPr>
          <w:rFonts w:ascii="Traditional Arabic" w:hAnsi="Traditional Arabic" w:cs="Traditional Arabic"/>
          <w:sz w:val="32"/>
          <w:szCs w:val="32"/>
          <w:shd w:val="clear" w:color="auto" w:fill="FFFFFF"/>
          <w:rtl/>
        </w:rPr>
        <w:t xml:space="preserve"> لعام </w:t>
      </w:r>
      <w:r w:rsidRPr="004B7A48">
        <w:rPr>
          <w:rFonts w:ascii="Traditional Arabic" w:hAnsi="Traditional Arabic" w:cs="Traditional Arabic"/>
          <w:sz w:val="32"/>
          <w:szCs w:val="32"/>
          <w:shd w:val="clear" w:color="auto" w:fill="FFFFFF"/>
          <w:rtl/>
          <w:lang w:bidi="ar"/>
        </w:rPr>
        <w:t>1432</w:t>
      </w:r>
      <w:r w:rsidRPr="004B7A48">
        <w:rPr>
          <w:rFonts w:ascii="Traditional Arabic" w:hAnsi="Traditional Arabic" w:cs="Traditional Arabic"/>
          <w:sz w:val="32"/>
          <w:szCs w:val="32"/>
          <w:shd w:val="clear" w:color="auto" w:fill="FFFFFF"/>
          <w:rtl/>
        </w:rPr>
        <w:t>هـ تضمن الأخذ بقاعدة</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أن الفرع يتبع الأصل دائماً في تحديد الاختصاص</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تجنباً لتعارض الأحكام في محل واحد، ولأن قاضي الموضوع الأصلي هو الأقدر دائماً على تحديد العناصر المرتبطة به، فنسبة الخطأ أو التقصير أو الإهمال لا بد أن تستند إلى نصوص النظام والمحكمة التي تنظر الدعوى هي المحكمة الأقدر على الفصل فيه تبعاً لفصلها في الموضوع الأصلي، وأن المنظم أخذ بهذه القاعدة؛ مما تنتهي معه الدائرة إلى عدم اختصاص محاكم ديوان المظالم ولائياً بنظر الدعوى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ولا ينال من ذلك القول بأن الولاية العامة المقررة لمحاكم الديوان بنظر دعاوى التعويض التي يقدمها ذوو الشأن عن قرارات أو أعمال جهة الإدارة؛ لأن تلك الولاية العامة لا تشمل التعويض عن قرارات أو أعمال جهة الإدارة التي لا تندرج ضمن اختصاصه في النظر في أصل تلك القرارات أو الأعمال الصادرة عنها</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لذلك حكمت الدائرة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بعدم اختصاص محاكم ديوان المظالم ولائياً بنظر الدعوى رقم </w:t>
      </w:r>
      <w:r w:rsidRPr="004B7A48">
        <w:rPr>
          <w:rFonts w:ascii="Traditional Arabic" w:eastAsia="Times New Roman" w:hAnsi="Traditional Arabic" w:cs="Traditional Arabic"/>
          <w:b/>
          <w:bCs/>
          <w:sz w:val="32"/>
          <w:szCs w:val="32"/>
          <w:shd w:val="clear" w:color="auto" w:fill="FFFFFF"/>
          <w:rtl/>
          <w:lang w:bidi="ar"/>
        </w:rPr>
        <w:t>(8130/1/</w:t>
      </w:r>
      <w:r w:rsidRPr="004B7A48">
        <w:rPr>
          <w:rFonts w:ascii="Traditional Arabic" w:eastAsia="Times New Roman" w:hAnsi="Traditional Arabic" w:cs="Traditional Arabic"/>
          <w:b/>
          <w:bCs/>
          <w:sz w:val="32"/>
          <w:szCs w:val="32"/>
          <w:shd w:val="clear" w:color="auto" w:fill="FFFFFF"/>
          <w:rtl/>
        </w:rPr>
        <w:t>ق</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w:t>
      </w:r>
      <w:proofErr w:type="gramStart"/>
      <w:r w:rsidRPr="004B7A48">
        <w:rPr>
          <w:rFonts w:ascii="Traditional Arabic" w:eastAsia="Times New Roman" w:hAnsi="Traditional Arabic" w:cs="Traditional Arabic"/>
          <w:b/>
          <w:bCs/>
          <w:sz w:val="32"/>
          <w:szCs w:val="32"/>
          <w:shd w:val="clear" w:color="auto" w:fill="FFFFFF"/>
          <w:rtl/>
        </w:rPr>
        <w:t>لعام</w:t>
      </w:r>
      <w:r w:rsidRPr="004B7A48">
        <w:rPr>
          <w:rFonts w:ascii="Traditional Arabic" w:eastAsia="Times New Roman" w:hAnsi="Traditional Arabic" w:cs="Traditional Arabic"/>
          <w:b/>
          <w:bCs/>
          <w:sz w:val="32"/>
          <w:szCs w:val="32"/>
          <w:shd w:val="clear" w:color="auto" w:fill="FFFFFF"/>
          <w:rtl/>
          <w:lang w:bidi="ar"/>
        </w:rPr>
        <w:t>1439</w:t>
      </w:r>
      <w:r w:rsidRPr="004B7A48">
        <w:rPr>
          <w:rFonts w:ascii="Traditional Arabic" w:eastAsia="Times New Roman" w:hAnsi="Traditional Arabic" w:cs="Traditional Arabic"/>
          <w:b/>
          <w:bCs/>
          <w:sz w:val="32"/>
          <w:szCs w:val="32"/>
          <w:shd w:val="clear" w:color="auto" w:fill="FFFFFF"/>
          <w:rtl/>
        </w:rPr>
        <w:t>هـ</w:t>
      </w:r>
      <w:proofErr w:type="gramEnd"/>
      <w:r w:rsidRPr="004B7A48">
        <w:rPr>
          <w:rFonts w:ascii="Traditional Arabic" w:eastAsia="Times New Roman" w:hAnsi="Traditional Arabic" w:cs="Traditional Arabic"/>
          <w:b/>
          <w:bCs/>
          <w:sz w:val="32"/>
          <w:szCs w:val="32"/>
          <w:shd w:val="clear" w:color="auto" w:fill="FFFFFF"/>
          <w:rtl/>
        </w:rPr>
        <w:t xml:space="preserve"> المقامة من شركة </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ضد</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المؤسسة العامة للتأمينات الاجتماعية</w:t>
      </w:r>
      <w:r w:rsidRPr="004B7A48">
        <w:rPr>
          <w:rFonts w:ascii="Traditional Arabic" w:eastAsia="Times New Roman" w:hAnsi="Traditional Arabic" w:cs="Traditional Arabic"/>
          <w:b/>
          <w:bCs/>
          <w:sz w:val="32"/>
          <w:szCs w:val="32"/>
          <w:shd w:val="clear" w:color="auto" w:fill="FFFFFF"/>
          <w:lang w:bidi="ar"/>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lang w:bidi="ar"/>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 xml:space="preserve">حكم محكمة الاستئناف: </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8112/ق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رقم القضية في محكمة الاستئناف الإدارية 7954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تاريخ الجلسة 10/8/1440هـ</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عمالية – قرارات هيئة تسوية الخلافات العمالية - التفرقة بين الإجراء القضائي والقرار الإداري - صفة مُصدر القرار.</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 xml:space="preserve">مطالبة المدعي إلغاء قرار نائب رئيس الهيئة الابتدائية لتسوية الخلافات العمالية المتضمن إيقاف تنفيذ قرار الهيئة الصادر لصالحه - </w:t>
      </w:r>
      <w:r w:rsidRPr="004B7A48">
        <w:rPr>
          <w:rFonts w:ascii="Traditional Arabic" w:hAnsi="Traditional Arabic" w:cs="Traditional Arabic"/>
          <w:sz w:val="32"/>
          <w:szCs w:val="32"/>
          <w:rtl/>
        </w:rPr>
        <w:t xml:space="preserve">صدور حكم المحكمة الإدارية بإلغاء القرار؛ استناداً إلى وصمه </w:t>
      </w:r>
      <w:r w:rsidRPr="004B7A48">
        <w:rPr>
          <w:rFonts w:ascii="Traditional Arabic" w:hAnsi="Traditional Arabic" w:cs="Traditional Arabic"/>
          <w:sz w:val="32"/>
          <w:szCs w:val="32"/>
          <w:rtl/>
          <w:lang w:bidi="ar-EG"/>
        </w:rPr>
        <w:t>بعيب الاختصاص ل</w:t>
      </w:r>
      <w:r w:rsidRPr="004B7A48">
        <w:rPr>
          <w:rFonts w:ascii="Traditional Arabic" w:hAnsi="Traditional Arabic" w:cs="Traditional Arabic"/>
          <w:sz w:val="32"/>
          <w:szCs w:val="32"/>
          <w:rtl/>
        </w:rPr>
        <w:t>عدم امتلاك مُصدره الصلاحية النظامية لإصداره</w:t>
      </w:r>
      <w:r w:rsidRPr="004B7A48">
        <w:rPr>
          <w:rFonts w:ascii="Traditional Arabic" w:hAnsi="Traditional Arabic" w:cs="Traditional Arabic"/>
          <w:sz w:val="32"/>
          <w:szCs w:val="32"/>
          <w:rtl/>
          <w:lang w:bidi="ar-EG"/>
        </w:rPr>
        <w:t xml:space="preserve"> - </w:t>
      </w:r>
      <w:r w:rsidRPr="004B7A48">
        <w:rPr>
          <w:rFonts w:ascii="Traditional Arabic" w:hAnsi="Traditional Arabic" w:cs="Traditional Arabic"/>
          <w:sz w:val="32"/>
          <w:szCs w:val="32"/>
          <w:rtl/>
        </w:rPr>
        <w:t xml:space="preserve">نظر محكمة الاستئناف للدعوى – تقرير محكمة الاستئناف صدور القرار محل الدعوى عن نائب رئيس الهيئة بصفته رئيساً لها؛ لتمتع رئيسها بإجازة - اعتبار القرار محل الدعوى من قبيل الإجراءات القضائية وليس من قبيل القرارات الإدارية؛ مما </w:t>
      </w:r>
      <w:r w:rsidRPr="004B7A48">
        <w:rPr>
          <w:rFonts w:ascii="Traditional Arabic" w:hAnsi="Traditional Arabic" w:cs="Traditional Arabic"/>
          <w:sz w:val="32"/>
          <w:szCs w:val="32"/>
          <w:rtl/>
          <w:lang w:bidi="ar-EG"/>
        </w:rPr>
        <w:t>تنحسر معه ولاية محاكم ديوان المظالم عن نظر هذه الدعوى - أثر ذلك:</w:t>
      </w:r>
      <w:r w:rsidRPr="004B7A48">
        <w:rPr>
          <w:rFonts w:ascii="Traditional Arabic" w:hAnsi="Traditional Arabic" w:cs="Traditional Arabic"/>
          <w:sz w:val="32"/>
          <w:szCs w:val="32"/>
          <w:rtl/>
        </w:rPr>
        <w:t xml:space="preserve"> إلغاء الحكم، والقضاء بعدم اختصاص المحاكم الإدارية ولائياً بنظر الدعوى.</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12"/>
        </w:numPr>
        <w:jc w:val="both"/>
        <w:rPr>
          <w:vertAlign w:val="baseline"/>
          <w:lang w:bidi="ar-EG"/>
        </w:rPr>
      </w:pPr>
      <w:r w:rsidRPr="004B7A48">
        <w:rPr>
          <w:vertAlign w:val="baseline"/>
          <w:rtl/>
          <w:lang w:bidi="ar-EG"/>
        </w:rPr>
        <w:t>المواد (210، 213، 214، 216، 219) من نظام العمل الصادر بالمرسوم الملكي رقم (م/51) وتاريخ 23/8/1426هـ.</w:t>
      </w:r>
    </w:p>
    <w:p w:rsidR="00C23D24" w:rsidRPr="004B7A48" w:rsidRDefault="00C23D24" w:rsidP="00F17D4C">
      <w:pPr>
        <w:pStyle w:val="a4"/>
        <w:numPr>
          <w:ilvl w:val="0"/>
          <w:numId w:val="12"/>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F17D4C">
      <w:pPr>
        <w:pStyle w:val="a3"/>
        <w:numPr>
          <w:ilvl w:val="0"/>
          <w:numId w:val="12"/>
        </w:numPr>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4B7A48">
        <w:rPr>
          <w:rFonts w:ascii="Traditional Arabic" w:hAnsi="Traditional Arabic" w:cs="Traditional Arabic"/>
          <w:sz w:val="32"/>
          <w:szCs w:val="32"/>
          <w:rtl/>
          <w:lang w:bidi="ar-EG"/>
        </w:rPr>
        <w:t>المادة (70) من لائحة المرافعات وإجراءات المصالحة والتحكيم في المنازعات العمالية أمام اللجان الابتدائية واللجنة العليا الصادرة بقرار مجلس الوزراء رقم (1) وتاريخ 3/1/1390هـ.</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lang w:bidi="ar"/>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rtl/>
        </w:rPr>
        <w:t xml:space="preserve">تتلخص وقائع هذه الدعوى في أنّ المدعي صدر له قرارٌ من الهيئة الابتدائية برقم (20/1282/39) وتاريخ 1/5/1439هـ وتضمن هذا القرارُ إلزام المدعى عليها أمام الهيئة -مؤسسة (...)- بأنْ تدفع للمدعي مبلغاً قدرُهُ (112.175) مئة واثنا عشر ألفاً ومئة وخمسة وسبعون ريالاً، ثم صدر قرارٌ قضائيٌ من محكمة التنفيذ بالرياض بتنفيذ قرار الهيئة الابتدائية المشار إليه أعلاه، إلا أنه بعد ذلك صدر قرارٌ من نائب رئيس الهيئة الابتدائية برقم (30/2326/39) وتاريخ 9/11/1439هـ وتضمَّن إيقاف قرار الهيئة الابتدائية؛ لعدم تبلغ المدعى عليها أمام الهيئة الابتدائية. وأوضح المدعي أنه يطعن في هذا القرار ويطلب إلغاءَهُ. ثم قدَّم المدعي طلباً عاجلاً يطلب فيه وقفَ تنفيذ القرار محل الطعن. وبقيد هذه القضية لدى الدائرة نظرتها في جلسة يوم الاثنين 18/3/1440هـ، وفيها حضر المدعي في حين تخلف ممثل المدعى عليها عن الحضور، </w:t>
      </w:r>
      <w:r w:rsidRPr="004B7A48">
        <w:rPr>
          <w:rFonts w:ascii="Traditional Arabic" w:hAnsi="Traditional Arabic" w:cs="Traditional Arabic"/>
          <w:sz w:val="32"/>
          <w:szCs w:val="32"/>
          <w:rtl/>
        </w:rPr>
        <w:lastRenderedPageBreak/>
        <w:t>وبسؤال المدعي عن دعواه أفاد بأنه يطلب إلغاء قرار نائب رئيس الهيئة الابتدائية رقم (30/2326/39) وتاريخ 9/11/1439هـ. وفي جلسة هذا اليوم حضر طرفا الدعوى، وبطلب الإجابة من ممثل المدعى عليها ذكر بأنَّ القرار محلَّ الطعن يُعتبر قراراً قضائياً لا تختص المحاكم الإدارية بنظره. ثم قرَّر الطرفان الاكتفاءَ، وعليه قررت الدائرة رفعَ الجلسة للمداولة، ثم أصدرتْ هذا الحكم</w:t>
      </w:r>
      <w:r w:rsidRPr="004B7A48">
        <w:rPr>
          <w:rFonts w:ascii="Traditional Arabic" w:hAnsi="Traditional Arabic" w:cs="Traditional Arabic"/>
          <w:sz w:val="32"/>
          <w:szCs w:val="32"/>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الاسباب</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rPr>
      </w:pPr>
      <w:r w:rsidRPr="004B7A48">
        <w:rPr>
          <w:rFonts w:ascii="Traditional Arabic" w:hAnsi="Traditional Arabic" w:cs="Traditional Arabic"/>
          <w:sz w:val="32"/>
          <w:szCs w:val="32"/>
          <w:rtl/>
        </w:rPr>
        <w:t>بما أن المدعي يهدف من هذه الدعوى إلى إلغاء قرار نائب رئيس الهيئة الابتدائية رقم (30/2326/39) وتاريخ 9/11/1439هـ، وحيث إنّ هذا القرار صادرٌ من نائب رئيس الهيئة الابتدائية بصفته الإدارية، فإنه يعتبر قراراً إدارياً يخضع للرقابة القضائية من ديوان المظالم؛ وعليه فإن الدعوى والحال كذلك تكون من اختصاص المحاكم الإدارية طبقاً للمادة (13/ب) من نظام ديوان المظالم الصادر بالمرسوم الملكي رقم (م/78) وتاريخ 19/9/1428هـ. ولا ينال من ذلك ما ذكره ممثل المدعى عليها مِنْ أن القرارَ محل الطعن صدر بصفة قضائية تحصنه عن الطعن، وذلك لا يُسَلَّمُ؛ لأنه صدر بصفة فردية، بدليل أن مُصدره لا يملك ذلك نظاماً؛ لأن هيئات تسوية الخلافات العمالية شُكلتْ وفق المواد (210) و(213)، كما أن اختصاصها محددٌ وفق المواد (214) و(216) من نظام العمل الصادر بالمرسوم الملكي رقم (م/51) وتاريخ 23/8/1426هـ، فالصفة القضائية منتفيَةٌ عنه. وأما من حيث القبول الشكلي، وحيث إن القرار محل الطعن يُعتبرُ قراراً مُنعدِماً؛ لاغتصاب السلطة القضائية؛ لأن إيقاف تنفيذ الأحكام القضائية أو العدول عنها لا يختص به سوى الدائرة القضائية التي أصدرته، وهذا يعتبر عيب اختصاص جسيم، وعليه فإنه لا يتقيدُ بالمدد المنصوص عليها في نظام المرافعات أمام ديوان المظالم. وأما من حيث الموضوع، وحيث إن موضوعي الطلبِ العاجل وأصلِ القضية واحدٌ، فإن الدائرة قد رأت الاكتفاء بالفصل في أصل القضية وذلك مستلزمٌ للفصل في الطلب العاجل؛ لاتحاد الموضوع بينهما. وحيث إن سلطة القضاء الإداري تتناول النظر في صفة مُصدر القرار وفي مستنده عند إصداره له، وحيث إنه وبالنظر للقرار محل الطعن الصادر من نائب رئيس الهيئة الابتدائية برقم (30/2326/39) وتاريخ 9/11/1439هـ، يتبينُ أن مُصدره لا يملك الصلاحية نظاماً لإيقاف قرارٍ صادرٍ عن الهيئة الابتدائية؛ مما يكون معه قرارُهُ معيباً بعيب الاختصاص الموجب لإلغائه. كما أن هذا القرار -على افتراض اختصاص مصدرِهِ- قدْ بُنِيَ على توهم عدمِ تبلغ المؤسسة الصادر بحقها قرارُ الهيئة، وحيث إن هذا التوهم باطلٌ؛ لأن تبلغها ثابتٌ من خلال محضر اتصال الشرطة بها، والمرفقة صورةٌ منه في ملف القضية، مما يعني تبلغ المدعى عليها أمام الهيئة الابتدائية، وذلك يعني فقدان هذا القرار للصفة النظامية لمُصدره وللموضوعية في مستندهِ؛ مما يتعيَّن معه إلغاؤه وعدم الاعتداد به، وبناءً على ما سبق وحيث انتفتْ الصفة والموضوعية عن القرار محل الطعن فإن الدائرة تنتهي إلى </w:t>
      </w:r>
      <w:proofErr w:type="gramStart"/>
      <w:r w:rsidRPr="004B7A48">
        <w:rPr>
          <w:rFonts w:ascii="Traditional Arabic" w:hAnsi="Traditional Arabic" w:cs="Traditional Arabic"/>
          <w:sz w:val="32"/>
          <w:szCs w:val="32"/>
          <w:rtl/>
        </w:rPr>
        <w:t>إلغائه</w:t>
      </w:r>
      <w:r w:rsidRPr="004B7A48">
        <w:rPr>
          <w:rFonts w:ascii="Traditional Arabic" w:hAnsi="Traditional Arabic" w:cs="Traditional Arabic"/>
          <w:sz w:val="32"/>
          <w:szCs w:val="32"/>
        </w:rPr>
        <w:t xml:space="preserve"> .</w:t>
      </w:r>
      <w:proofErr w:type="gramEnd"/>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 xml:space="preserve">لذلك حكمت الدائرة: </w:t>
      </w:r>
      <w:r w:rsidRPr="004B7A48">
        <w:rPr>
          <w:rFonts w:ascii="Traditional Arabic" w:hAnsi="Traditional Arabic" w:cs="Traditional Arabic"/>
          <w:b/>
          <w:bCs/>
          <w:sz w:val="32"/>
          <w:szCs w:val="32"/>
          <w:rtl/>
        </w:rPr>
        <w:t>بإلغاء قرار نائب رئيس الهيئة الابتدائية لتسوية الخلافات العمالية بمنطقة الرياض رقم (30/2326/39) وتاريخ 9/11/1439هـ</w:t>
      </w:r>
      <w:r w:rsidRPr="004B7A48">
        <w:rPr>
          <w:rFonts w:ascii="Traditional Arabic" w:hAnsi="Traditional Arabic" w:cs="Traditional Arabic"/>
          <w:b/>
          <w:bCs/>
          <w:sz w:val="32"/>
          <w:szCs w:val="32"/>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lastRenderedPageBreak/>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lang w:bidi="ar"/>
        </w:rPr>
      </w:pPr>
    </w:p>
    <w:p w:rsidR="00C23D24" w:rsidRPr="004B7A48" w:rsidRDefault="00C23D24" w:rsidP="00C23D24">
      <w:pPr>
        <w:spacing w:after="0" w:line="240" w:lineRule="auto"/>
        <w:jc w:val="both"/>
        <w:rPr>
          <w:rFonts w:ascii="Traditional Arabic" w:hAnsi="Traditional Arabic" w:cs="Traditional Arabic"/>
          <w:b/>
          <w:bCs/>
          <w:sz w:val="32"/>
          <w:szCs w:val="32"/>
          <w:rtl/>
          <w:lang w:bidi="ar"/>
        </w:rPr>
      </w:pPr>
      <w:r w:rsidRPr="004B7A48">
        <w:rPr>
          <w:rFonts w:ascii="Traditional Arabic" w:hAnsi="Traditional Arabic" w:cs="Traditional Arabic"/>
          <w:b/>
          <w:bCs/>
          <w:sz w:val="32"/>
          <w:szCs w:val="32"/>
          <w:rtl/>
        </w:rPr>
        <w:t>حكم محكمة الاستئناف</w:t>
      </w:r>
      <w:r w:rsidRPr="004B7A48">
        <w:rPr>
          <w:rFonts w:ascii="Traditional Arabic" w:hAnsi="Traditional Arabic" w:cs="Traditional Arabic"/>
          <w:b/>
          <w:bCs/>
          <w:sz w:val="32"/>
          <w:szCs w:val="32"/>
          <w:rtl/>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قرارات إيقاف التنفيذ تصدر من رئيس الهيئة أو نائبه.</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وقد بنت المحكمة حكمها على: أن الثابت من الأوراق أنه تم استئناف قرار الهيئة الابتدائية أمام الهيئة العليا لتسوية الخلافات العمالية، وحيث نصت المادة (70) من لائحة المرافعات وإجراءات المصالحة والتحكيم أمام الهيئات أنه: "يترتب على استئناف القرار أمام اللجنة العليا وقف تنفيذه"، ففضلاً على أنه لم يحدد في اللائحة أن صلاحية إيقاف تنفيذ القرار خاصةٌ بالرئيس دون نائبه، فإن المدعى عليها ذكرت أن نائب الرئيس عند إصداره قرار إيقاف التنفيذ أصدره</w:t>
      </w:r>
      <w:r w:rsidRPr="004B7A48">
        <w:rPr>
          <w:rFonts w:ascii="Traditional Arabic" w:hAnsi="Traditional Arabic" w:cs="Traditional Arabic"/>
          <w:sz w:val="32"/>
          <w:szCs w:val="32"/>
          <w:rtl/>
        </w:rPr>
        <w:t xml:space="preserve"> </w:t>
      </w:r>
      <w:r w:rsidRPr="004B7A48">
        <w:rPr>
          <w:rFonts w:ascii="Traditional Arabic" w:hAnsi="Traditional Arabic" w:cs="Traditional Arabic"/>
          <w:b/>
          <w:bCs/>
          <w:sz w:val="32"/>
          <w:szCs w:val="32"/>
          <w:rtl/>
        </w:rPr>
        <w:t>بصفته رئيساً للهيئة الابتدائية؛ لتمتع رئيسها بإجازة، وعليه يعتبر قرار نائب رئيس الهيئة الابتدائية محل الدعوى من قبيل الإجراءات القضائية وليس من قبيل القرارات الإدارية، وبالتالي فإن النظر في التظلم من تلك القرارات المتعلقة بنظام العمل تخرج عن الاختصاص الولائي لمحاكم ديوان المظالم؛ إذ نصت المادة (216) من نظام العمل على أن: "تختص كل دائرة من دوائر الهيئة العليا بالفصل نهائياً، وبالدرجة القطعية، في جميع قرارات دوائر الهيئات الابتدائية التي ترفع للاستئناف أمامها"، وقد نصت المادة (219) على أن: "كل هيئة من هذه الهيئات لها وحدها -دون غيرها- حق النظر في جميع الخلافات المتعلقة بهذا النظام، وبالخلافات الناشئة عن عقود العمل...".</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لذلك حكمت المحكمة: بإلغاء الحكم، والقضاء مجدداً بعدم اختصاص محاكم ديوان المظالم ولائياً بنظر الدعوى.</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11419 لعام 1440هـ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7182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21/11/1440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EG"/>
        </w:rPr>
      </w:pPr>
      <w:r w:rsidRPr="004B7A48">
        <w:rPr>
          <w:rFonts w:ascii="Traditional Arabic" w:hAnsi="Traditional Arabic" w:cs="Traditional Arabic"/>
          <w:b/>
          <w:bCs/>
          <w:sz w:val="32"/>
          <w:szCs w:val="32"/>
          <w:rtl/>
          <w:lang w:bidi="ar-EG"/>
        </w:rPr>
        <w:t xml:space="preserve">اختصاص - ولائي - منازعات عمالية - </w:t>
      </w:r>
      <w:r w:rsidRPr="004B7A48">
        <w:rPr>
          <w:rFonts w:ascii="Traditional Arabic" w:hAnsi="Traditional Arabic" w:cs="Traditional Arabic"/>
          <w:b/>
          <w:bCs/>
          <w:sz w:val="32"/>
          <w:szCs w:val="32"/>
          <w:rtl/>
        </w:rPr>
        <w:t>قرارات لجنة الفصل في خلافات ومخالفات عمال الخدمة المنزلية</w:t>
      </w:r>
      <w:r w:rsidRPr="004B7A48">
        <w:rPr>
          <w:rFonts w:ascii="Traditional Arabic" w:hAnsi="Traditional Arabic" w:cs="Traditional Arabic"/>
          <w:b/>
          <w:bCs/>
          <w:sz w:val="32"/>
          <w:szCs w:val="32"/>
          <w:rtl/>
          <w:lang w:bidi="ar-EG"/>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 xml:space="preserve">مطالبة المدعي إلغاء قرار لجنة </w:t>
      </w:r>
      <w:r w:rsidRPr="004B7A48">
        <w:rPr>
          <w:rFonts w:ascii="Traditional Arabic" w:hAnsi="Traditional Arabic" w:cs="Traditional Arabic"/>
          <w:sz w:val="32"/>
          <w:szCs w:val="32"/>
          <w:rtl/>
        </w:rPr>
        <w:t>الفصل في خلافات ومخالفات عمال الخدمة المنزلية ومن في حكمهم</w:t>
      </w:r>
      <w:r w:rsidRPr="004B7A48">
        <w:rPr>
          <w:rFonts w:ascii="Traditional Arabic" w:hAnsi="Traditional Arabic" w:cs="Traditional Arabic"/>
          <w:sz w:val="32"/>
          <w:szCs w:val="32"/>
          <w:rtl/>
          <w:lang w:bidi="ar-EG"/>
        </w:rPr>
        <w:t xml:space="preserve"> - تضمن النظام كون التظلم من قرارات لجان </w:t>
      </w:r>
      <w:r w:rsidRPr="004B7A48">
        <w:rPr>
          <w:rFonts w:ascii="Traditional Arabic" w:hAnsi="Traditional Arabic" w:cs="Traditional Arabic"/>
          <w:sz w:val="32"/>
          <w:szCs w:val="32"/>
          <w:rtl/>
        </w:rPr>
        <w:t>الفصل في خلافات ومخالفات عمال الخدمة المنزلية ومن في حكمهم</w:t>
      </w:r>
      <w:r w:rsidRPr="004B7A48">
        <w:rPr>
          <w:rFonts w:ascii="Traditional Arabic" w:hAnsi="Traditional Arabic" w:cs="Traditional Arabic"/>
          <w:sz w:val="32"/>
          <w:szCs w:val="32"/>
          <w:rtl/>
          <w:lang w:bidi="ar-EG"/>
        </w:rPr>
        <w:t xml:space="preserve"> أمام محاكم ديوان المظالم إلى حين مباشرة المحاكم العمالية اختصاصاتها - الثابت مباشرة المحاكم العمالية اختصاصاتها قبل رفع هذه الدعوى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11"/>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F17D4C">
      <w:pPr>
        <w:pStyle w:val="a4"/>
        <w:numPr>
          <w:ilvl w:val="0"/>
          <w:numId w:val="11"/>
        </w:numPr>
        <w:jc w:val="both"/>
        <w:rPr>
          <w:vertAlign w:val="baseline"/>
          <w:lang w:bidi="ar-EG"/>
        </w:rPr>
      </w:pPr>
      <w:r w:rsidRPr="004B7A48">
        <w:rPr>
          <w:vertAlign w:val="baseline"/>
          <w:rtl/>
        </w:rPr>
        <w:t>البند (2)</w:t>
      </w:r>
      <w:r w:rsidRPr="004B7A48">
        <w:rPr>
          <w:vertAlign w:val="baseline"/>
          <w:lang w:bidi="ar-EG"/>
        </w:rPr>
        <w:t xml:space="preserve"> </w:t>
      </w:r>
      <w:r w:rsidRPr="004B7A48">
        <w:rPr>
          <w:vertAlign w:val="baseline"/>
          <w:rtl/>
        </w:rPr>
        <w:t>من</w:t>
      </w:r>
      <w:r w:rsidRPr="004B7A48">
        <w:rPr>
          <w:vertAlign w:val="baseline"/>
          <w:lang w:bidi="ar-EG"/>
        </w:rPr>
        <w:t xml:space="preserve"> </w:t>
      </w:r>
      <w:r w:rsidRPr="004B7A48">
        <w:rPr>
          <w:vertAlign w:val="baseline"/>
          <w:rtl/>
        </w:rPr>
        <w:t>قرار</w:t>
      </w:r>
      <w:r w:rsidRPr="004B7A48">
        <w:rPr>
          <w:vertAlign w:val="baseline"/>
          <w:lang w:bidi="ar-EG"/>
        </w:rPr>
        <w:t xml:space="preserve"> </w:t>
      </w:r>
      <w:r w:rsidRPr="004B7A48">
        <w:rPr>
          <w:vertAlign w:val="baseline"/>
          <w:rtl/>
        </w:rPr>
        <w:t>مجلس</w:t>
      </w:r>
      <w:r w:rsidRPr="004B7A48">
        <w:rPr>
          <w:vertAlign w:val="baseline"/>
          <w:lang w:bidi="ar-EG"/>
        </w:rPr>
        <w:t xml:space="preserve"> </w:t>
      </w:r>
      <w:r w:rsidRPr="004B7A48">
        <w:rPr>
          <w:vertAlign w:val="baseline"/>
          <w:rtl/>
        </w:rPr>
        <w:t>الوزراء</w:t>
      </w:r>
      <w:r w:rsidRPr="004B7A48">
        <w:rPr>
          <w:vertAlign w:val="baseline"/>
          <w:lang w:bidi="ar-EG"/>
        </w:rPr>
        <w:t xml:space="preserve"> </w:t>
      </w:r>
      <w:r w:rsidRPr="004B7A48">
        <w:rPr>
          <w:vertAlign w:val="baseline"/>
          <w:rtl/>
        </w:rPr>
        <w:t>رقم (310)</w:t>
      </w:r>
      <w:r w:rsidRPr="004B7A48">
        <w:rPr>
          <w:vertAlign w:val="baseline"/>
          <w:lang w:bidi="ar-EG"/>
        </w:rPr>
        <w:t xml:space="preserve"> </w:t>
      </w:r>
      <w:r w:rsidRPr="004B7A48">
        <w:rPr>
          <w:vertAlign w:val="baseline"/>
          <w:rtl/>
        </w:rPr>
        <w:t>وتاريخ 7/9/1434هـ، بشأن التظلم من قرارات لجنة الفصل في خلافات ومخالفات عمال</w:t>
      </w:r>
      <w:r w:rsidRPr="004B7A48">
        <w:rPr>
          <w:vertAlign w:val="baseline"/>
          <w:lang w:bidi="ar-EG"/>
        </w:rPr>
        <w:t xml:space="preserve"> </w:t>
      </w:r>
      <w:r w:rsidRPr="004B7A48">
        <w:rPr>
          <w:vertAlign w:val="baseline"/>
          <w:rtl/>
        </w:rPr>
        <w:t>الخدمة</w:t>
      </w:r>
      <w:r w:rsidRPr="004B7A48">
        <w:rPr>
          <w:vertAlign w:val="baseline"/>
          <w:lang w:bidi="ar-EG"/>
        </w:rPr>
        <w:t xml:space="preserve"> </w:t>
      </w:r>
      <w:r w:rsidRPr="004B7A48">
        <w:rPr>
          <w:vertAlign w:val="baseline"/>
          <w:rtl/>
        </w:rPr>
        <w:t>المنزلية</w:t>
      </w:r>
      <w:r w:rsidRPr="004B7A48">
        <w:rPr>
          <w:vertAlign w:val="baseline"/>
          <w:lang w:bidi="ar-EG"/>
        </w:rPr>
        <w:t xml:space="preserve"> </w:t>
      </w:r>
      <w:r w:rsidRPr="004B7A48">
        <w:rPr>
          <w:vertAlign w:val="baseline"/>
          <w:rtl/>
        </w:rPr>
        <w:t>ومن</w:t>
      </w:r>
      <w:r w:rsidRPr="004B7A48">
        <w:rPr>
          <w:vertAlign w:val="baseline"/>
          <w:lang w:bidi="ar-EG"/>
        </w:rPr>
        <w:t xml:space="preserve"> </w:t>
      </w:r>
      <w:r w:rsidRPr="004B7A48">
        <w:rPr>
          <w:vertAlign w:val="baseline"/>
          <w:rtl/>
        </w:rPr>
        <w:t>في</w:t>
      </w:r>
      <w:r w:rsidRPr="004B7A48">
        <w:rPr>
          <w:vertAlign w:val="baseline"/>
          <w:lang w:bidi="ar-EG"/>
        </w:rPr>
        <w:t xml:space="preserve"> </w:t>
      </w:r>
      <w:r w:rsidRPr="004B7A48">
        <w:rPr>
          <w:vertAlign w:val="baseline"/>
          <w:rtl/>
        </w:rPr>
        <w:t>حكمهم</w:t>
      </w:r>
      <w:r w:rsidRPr="004B7A48">
        <w:rPr>
          <w:vertAlign w:val="baseline"/>
          <w:lang w:bidi="ar-EG"/>
        </w:rPr>
        <w:t>.</w:t>
      </w:r>
    </w:p>
    <w:p w:rsidR="00C23D24" w:rsidRPr="004B7A48" w:rsidRDefault="00C23D24" w:rsidP="00F17D4C">
      <w:pPr>
        <w:pStyle w:val="a4"/>
        <w:numPr>
          <w:ilvl w:val="0"/>
          <w:numId w:val="11"/>
        </w:numPr>
        <w:jc w:val="both"/>
        <w:rPr>
          <w:b/>
          <w:bCs/>
          <w:shd w:val="clear" w:color="auto" w:fill="FFFFFF"/>
          <w:vertAlign w:val="baseline"/>
          <w:lang w:bidi="ar-EG"/>
        </w:rPr>
      </w:pPr>
      <w:r w:rsidRPr="004B7A48">
        <w:rPr>
          <w:vertAlign w:val="baseline"/>
          <w:rtl/>
          <w:lang w:bidi="ar-EG"/>
        </w:rPr>
        <w:t>تعميم رئيس المجلس الأعلى للقضاء رقم (1169/ت) وتاريخ 19/2/1440هـ، بشأن مباشرة المحاكم العمالية اختصاصاتها.</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تتحصل وقائع هذه الدعوى وذلك بالقدر اللازم لإصدار الحكم فيها في أن المدعي تقدم بصحيفة دعوى جاء فيها أنه يطلب إلغاء قرار لجنة تسوية خلافات عمال الخدمة المنزلية بمحافظة ينبع رقم </w:t>
      </w:r>
      <w:r w:rsidRPr="004B7A48">
        <w:rPr>
          <w:rFonts w:ascii="Traditional Arabic" w:hAnsi="Traditional Arabic" w:cs="Traditional Arabic"/>
          <w:sz w:val="32"/>
          <w:szCs w:val="32"/>
          <w:shd w:val="clear" w:color="auto" w:fill="FFFFFF"/>
          <w:rtl/>
          <w:lang w:bidi="ar"/>
        </w:rPr>
        <w:t xml:space="preserve">(27)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1440</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وبإحالة الدعوى إلى الدائرة باشرت نظرها على النحو المبين بمحاضرها، وعقدت لها جلسة يوم الأربعاء </w:t>
      </w:r>
      <w:r w:rsidRPr="004B7A48">
        <w:rPr>
          <w:rFonts w:ascii="Traditional Arabic" w:hAnsi="Traditional Arabic" w:cs="Traditional Arabic"/>
          <w:sz w:val="32"/>
          <w:szCs w:val="32"/>
          <w:shd w:val="clear" w:color="auto" w:fill="FFFFFF"/>
          <w:rtl/>
          <w:lang w:bidi="ar"/>
        </w:rPr>
        <w:t>26/6/1440</w:t>
      </w:r>
      <w:r w:rsidRPr="004B7A48">
        <w:rPr>
          <w:rFonts w:ascii="Traditional Arabic" w:hAnsi="Traditional Arabic" w:cs="Traditional Arabic"/>
          <w:sz w:val="32"/>
          <w:szCs w:val="32"/>
          <w:shd w:val="clear" w:color="auto" w:fill="FFFFFF"/>
          <w:rtl/>
        </w:rPr>
        <w:t xml:space="preserve">هـ للنظر فيها، وسألت الدائرة المدعي عن دعواه فذكر بأنه يطلب إلغاء قرار لجنة تسوية خلافات الخدمة المنزلية بمحافظة ينبع رقم </w:t>
      </w:r>
      <w:r w:rsidRPr="004B7A48">
        <w:rPr>
          <w:rFonts w:ascii="Traditional Arabic" w:hAnsi="Traditional Arabic" w:cs="Traditional Arabic"/>
          <w:sz w:val="32"/>
          <w:szCs w:val="32"/>
          <w:shd w:val="clear" w:color="auto" w:fill="FFFFFF"/>
          <w:rtl/>
          <w:lang w:bidi="ar"/>
        </w:rPr>
        <w:t xml:space="preserve">(27)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1440</w:t>
      </w:r>
      <w:r w:rsidRPr="004B7A48">
        <w:rPr>
          <w:rFonts w:ascii="Traditional Arabic" w:hAnsi="Traditional Arabic" w:cs="Traditional Arabic"/>
          <w:sz w:val="32"/>
          <w:szCs w:val="32"/>
          <w:shd w:val="clear" w:color="auto" w:fill="FFFFFF"/>
          <w:rtl/>
        </w:rPr>
        <w:t xml:space="preserve">هـ، المتضمن إلزامه بتحمل قيمة تذكرة السفر وكافة الأجور المتأخرة لعاملته المنزلية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وقدم مذكرة توضيحية لأوجه الطعن في القرار</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فيما حضر ممثل من القنصلية العامة لمملكة المغرب وطلب أجلاً للرد على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وفي جلسة هذا اليوم قدم ممثل القنصلية العامة للمملكة المغربية مرفقات تتعلق بالعاملة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كما قدم ممثل مكتب العمل مذكرة جوابية من صفحة واحدة، وطلب الحكم بعدم اختصاص المحكمة الإدارية ولائياً بنظر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واكتفى </w:t>
      </w:r>
      <w:r w:rsidRPr="004B7A48">
        <w:rPr>
          <w:rFonts w:ascii="Traditional Arabic" w:hAnsi="Traditional Arabic" w:cs="Traditional Arabic"/>
          <w:sz w:val="32"/>
          <w:szCs w:val="32"/>
          <w:shd w:val="clear" w:color="auto" w:fill="FFFFFF"/>
          <w:rtl/>
        </w:rPr>
        <w:lastRenderedPageBreak/>
        <w:t>أطراف الدعوى بما تم تقديمه، وبناءً عليه قررت الدائرة رفع الجلسة للمداولة، ثم أصدرت حكمها هذا لما يلي</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الاسباب</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لما كان المدعي يهدف من إقامة دعواه إلى إلغاء قرار المدعى عليها رقم </w:t>
      </w:r>
      <w:r w:rsidRPr="004B7A48">
        <w:rPr>
          <w:rFonts w:ascii="Traditional Arabic" w:hAnsi="Traditional Arabic" w:cs="Traditional Arabic"/>
          <w:sz w:val="32"/>
          <w:szCs w:val="32"/>
          <w:shd w:val="clear" w:color="auto" w:fill="FFFFFF"/>
          <w:rtl/>
          <w:lang w:bidi="ar"/>
        </w:rPr>
        <w:t xml:space="preserve">(27)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2/6/1440</w:t>
      </w:r>
      <w:r w:rsidRPr="004B7A48">
        <w:rPr>
          <w:rFonts w:ascii="Traditional Arabic" w:hAnsi="Traditional Arabic" w:cs="Traditional Arabic"/>
          <w:sz w:val="32"/>
          <w:szCs w:val="32"/>
          <w:shd w:val="clear" w:color="auto" w:fill="FFFFFF"/>
          <w:rtl/>
        </w:rPr>
        <w:t>هـ المتضمن إلزامه بتحمل قيمة تذكرة السفر وكافة الأجور المتأخرة للعاملة المنزلية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ولما كان بحث الاختصاص المتعلق بالولاية القضائية سابقاً بحكم اللزوم على الخوض في موضوع الدعوى بحسبانه مسألة أولية؛ لاتصاله بالنظام العام، ويتوجب التصدي له من الجهة المختصة من تلقاء نفسها ولو لم يثر دفع بشأنه من المدعى عليها، ومقتضى ذلك أنه يتعين على ناظر القضية متى ما ظهر له عدم اختصاصه وانحسار ولايته أن يرفع يده عن الدعوى؛ لعدم جواز حكمه فيها موضوعاً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ولما كان اختصاص المحاكم الإدارية ينحصر فيما نصت عليه المادة الثالثة عشرة من نظام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 xml:space="preserve">هـ، وبالتالي فإن هذه الدعوى تكون خارجة عن اختصاص ديوان المظالم؛ وذلك لتعلقها بمنازعات عمال الخدمة المنزلية مع أصحاب العمل، وقد نصت ديباجة لائحة عمال الخدمة المنزلية ومن في حكمهم الصادرة بقرار مجلس الوزراء رقم </w:t>
      </w:r>
      <w:r w:rsidRPr="004B7A48">
        <w:rPr>
          <w:rFonts w:ascii="Traditional Arabic" w:hAnsi="Traditional Arabic" w:cs="Traditional Arabic"/>
          <w:sz w:val="32"/>
          <w:szCs w:val="32"/>
          <w:shd w:val="clear" w:color="auto" w:fill="FFFFFF"/>
          <w:rtl/>
          <w:lang w:bidi="ar"/>
        </w:rPr>
        <w:t xml:space="preserve">(310)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7/9/1434</w:t>
      </w:r>
      <w:r w:rsidRPr="004B7A48">
        <w:rPr>
          <w:rFonts w:ascii="Traditional Arabic" w:hAnsi="Traditional Arabic" w:cs="Traditional Arabic"/>
          <w:sz w:val="32"/>
          <w:szCs w:val="32"/>
          <w:shd w:val="clear" w:color="auto" w:fill="FFFFFF"/>
          <w:rtl/>
        </w:rPr>
        <w:t>هـ على ما يلي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ثانياً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يكون التظلم من قرارات اللجان المنصوص عليها في المادة </w:t>
      </w:r>
      <w:r w:rsidRPr="004B7A48">
        <w:rPr>
          <w:rFonts w:ascii="Traditional Arabic" w:hAnsi="Traditional Arabic" w:cs="Traditional Arabic"/>
          <w:sz w:val="32"/>
          <w:szCs w:val="32"/>
          <w:shd w:val="clear" w:color="auto" w:fill="FFFFFF"/>
          <w:rtl/>
          <w:lang w:bidi="ar"/>
        </w:rPr>
        <w:t xml:space="preserve">(21) </w:t>
      </w:r>
      <w:r w:rsidRPr="004B7A48">
        <w:rPr>
          <w:rFonts w:ascii="Traditional Arabic" w:hAnsi="Traditional Arabic" w:cs="Traditional Arabic"/>
          <w:sz w:val="32"/>
          <w:szCs w:val="32"/>
          <w:shd w:val="clear" w:color="auto" w:fill="FFFFFF"/>
          <w:rtl/>
        </w:rPr>
        <w:t>من لائحة عمال الخدمة المنزلية ومن في حكمهم أمام ديوان المظالم وفقاً لنظامه، وذلك إلى حين مباشرة المحاكم العمالية اختصاصاتها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إنه قد صدر تعميم رئيس المجلس الأعلى للقضاء رقم </w:t>
      </w:r>
      <w:r w:rsidRPr="004B7A48">
        <w:rPr>
          <w:rFonts w:ascii="Traditional Arabic" w:hAnsi="Traditional Arabic" w:cs="Traditional Arabic"/>
          <w:sz w:val="32"/>
          <w:szCs w:val="32"/>
          <w:shd w:val="clear" w:color="auto" w:fill="FFFFFF"/>
          <w:rtl/>
          <w:lang w:bidi="ar"/>
        </w:rPr>
        <w:t>(1169/</w:t>
      </w:r>
      <w:r w:rsidRPr="004B7A48">
        <w:rPr>
          <w:rFonts w:ascii="Traditional Arabic" w:hAnsi="Traditional Arabic" w:cs="Traditional Arabic"/>
          <w:sz w:val="32"/>
          <w:szCs w:val="32"/>
          <w:shd w:val="clear" w:color="auto" w:fill="FFFFFF"/>
          <w:rtl/>
        </w:rPr>
        <w:t>ت</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19/2/1440</w:t>
      </w:r>
      <w:r w:rsidRPr="004B7A48">
        <w:rPr>
          <w:rFonts w:ascii="Traditional Arabic" w:hAnsi="Traditional Arabic" w:cs="Traditional Arabic"/>
          <w:sz w:val="32"/>
          <w:szCs w:val="32"/>
          <w:shd w:val="clear" w:color="auto" w:fill="FFFFFF"/>
          <w:rtl/>
        </w:rPr>
        <w:t xml:space="preserve">هـ المتضمن أن تباشر المحاكم العمالية اختصاصاتها المنصوص عليها في نظام المرافعات الشرعية اعتباراً من تاريخ </w:t>
      </w:r>
      <w:r w:rsidRPr="004B7A48">
        <w:rPr>
          <w:rFonts w:ascii="Traditional Arabic" w:hAnsi="Traditional Arabic" w:cs="Traditional Arabic"/>
          <w:sz w:val="32"/>
          <w:szCs w:val="32"/>
          <w:shd w:val="clear" w:color="auto" w:fill="FFFFFF"/>
          <w:rtl/>
          <w:lang w:bidi="ar"/>
        </w:rPr>
        <w:t>20/2/1440</w:t>
      </w:r>
      <w:r w:rsidRPr="004B7A48">
        <w:rPr>
          <w:rFonts w:ascii="Traditional Arabic" w:hAnsi="Traditional Arabic" w:cs="Traditional Arabic"/>
          <w:sz w:val="32"/>
          <w:szCs w:val="32"/>
          <w:shd w:val="clear" w:color="auto" w:fill="FFFFFF"/>
          <w:rtl/>
        </w:rPr>
        <w:t xml:space="preserve">هـ، وحيث إن المدعي تقدم بصحيفة دعواه في تاريخ </w:t>
      </w:r>
      <w:r w:rsidRPr="004B7A48">
        <w:rPr>
          <w:rFonts w:ascii="Traditional Arabic" w:hAnsi="Traditional Arabic" w:cs="Traditional Arabic"/>
          <w:sz w:val="32"/>
          <w:szCs w:val="32"/>
          <w:shd w:val="clear" w:color="auto" w:fill="FFFFFF"/>
          <w:rtl/>
          <w:lang w:bidi="ar"/>
        </w:rPr>
        <w:t>26/6/1440</w:t>
      </w:r>
      <w:r w:rsidRPr="004B7A48">
        <w:rPr>
          <w:rFonts w:ascii="Traditional Arabic" w:hAnsi="Traditional Arabic" w:cs="Traditional Arabic"/>
          <w:sz w:val="32"/>
          <w:szCs w:val="32"/>
          <w:shd w:val="clear" w:color="auto" w:fill="FFFFFF"/>
          <w:rtl/>
        </w:rPr>
        <w:t>هـ، فإنها تعد حينئذ خارجة عن اختصاص ديوان المظالم، وهو ما تنتهي إليه الدائرة</w:t>
      </w:r>
      <w:r w:rsidRPr="004B7A48">
        <w:rPr>
          <w:rFonts w:ascii="Traditional Arabic" w:hAnsi="Traditional Arabic" w:cs="Traditional Arabic"/>
          <w:sz w:val="32"/>
          <w:szCs w:val="32"/>
          <w:shd w:val="clear" w:color="auto" w:fill="FFFFFF"/>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eastAsia="Times New Roman" w:hAnsi="Traditional Arabic" w:cs="Traditional Arabic"/>
          <w:b/>
          <w:bCs/>
          <w:sz w:val="32"/>
          <w:szCs w:val="32"/>
          <w:shd w:val="clear" w:color="auto" w:fill="FFFFFF"/>
          <w:rtl/>
        </w:rPr>
        <w:t>لذلك حكمت الدائرة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rtl/>
        </w:rPr>
        <w:t>بعدم اختصاص محاكم ديوان المظالم ولائياً بنظر الدعوى رقم (11419) لعام 1440هـ المقامة من (...) ضد مكتب العمل بمنطقة المدينة المنورة.</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rPr>
        <w:lastRenderedPageBreak/>
        <w:t>رقم القضية في المحكمة الإدارية 14020 لعام 1438هـ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رقم القضية في محكمة الاستئناف الإدارية 9162/ق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تاريخ الجلسة 10/3/1440هـ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 xml:space="preserve">اختصاص - ولائي - منازعات غير إدارية - شخصية اعتبارية خاصة - لجنة أولمبية - انتفاء وصف الجهة الإدارية - </w:t>
      </w:r>
      <w:r w:rsidRPr="004B7A48">
        <w:rPr>
          <w:rFonts w:ascii="Traditional Arabic" w:hAnsi="Traditional Arabic" w:cs="Traditional Arabic"/>
          <w:b/>
          <w:bCs/>
          <w:sz w:val="32"/>
          <w:szCs w:val="32"/>
          <w:rtl/>
        </w:rPr>
        <w:t>تعريف اللجنة الأولمبية العربية السعودية - الاستئناس بسوابق قضائية</w:t>
      </w:r>
      <w:r w:rsidRPr="004B7A48">
        <w:rPr>
          <w:rFonts w:ascii="Traditional Arabic" w:hAnsi="Traditional Arabic" w:cs="Traditional Arabic"/>
          <w:b/>
          <w:bCs/>
          <w:sz w:val="32"/>
          <w:szCs w:val="32"/>
          <w:rtl/>
          <w:lang w:bidi="ar-EG"/>
        </w:rPr>
        <w:t>.</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lang w:bidi="ar-EG"/>
        </w:rPr>
        <w:t>مطالبة المدعية إلزام المدعى عليها (اللجنة الأولمبية العربية السعودية) بصرف المستحقات العقدية عن العقد المبرم بينهما، وتعويضها عما تكبدته جراء التزامها بالعقد، ودفع أتعاب المحاماة – تضمن النظام اعتبار المدعى عليها هيئةً رياضيةً ذات شخصيةٍ اعتباريةٍ مستقلةٍ - انتفاء وصف الجهة الإدارية عن المدعى عليها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مستند الحكم</w:t>
      </w:r>
    </w:p>
    <w:p w:rsidR="00C23D24" w:rsidRPr="004B7A48" w:rsidRDefault="00C23D24" w:rsidP="00C23D24">
      <w:pPr>
        <w:pStyle w:val="a4"/>
        <w:numPr>
          <w:ilvl w:val="0"/>
          <w:numId w:val="1"/>
        </w:numPr>
        <w:jc w:val="both"/>
        <w:rPr>
          <w:vertAlign w:val="baseline"/>
          <w:lang w:bidi="ar-EG"/>
        </w:rPr>
      </w:pPr>
      <w:r w:rsidRPr="004B7A48">
        <w:rPr>
          <w:vertAlign w:val="baseline"/>
          <w:rtl/>
          <w:lang w:bidi="ar-EG"/>
        </w:rPr>
        <w:t>المادتان (8، 15) من النظام الأساسي للاتحادات الرياضية واللجنة الأولمبية العربية السعودية الصادر بالمرسوم الملكي رقم (م/55) وتاريخ 19/10/1407هـ.</w:t>
      </w:r>
    </w:p>
    <w:p w:rsidR="00C23D24" w:rsidRPr="004B7A48" w:rsidRDefault="00C23D24" w:rsidP="00C23D24">
      <w:pPr>
        <w:pStyle w:val="a4"/>
        <w:numPr>
          <w:ilvl w:val="0"/>
          <w:numId w:val="1"/>
        </w:numPr>
        <w:jc w:val="both"/>
        <w:rPr>
          <w:vertAlign w:val="baseline"/>
          <w:rtl/>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الوقائع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تتلخص وقائع هذه الدعوى بالقدر اللازم لإصدار الحكم فيها بأن وكيل المدعية تقدم بصحيفة دعوى جاء فيها وفي مرافعته وفي المذكرات التي قدمها ما ملخصه؛ أنه يطلب إلزام المدعى عليها بصرف مستحقات موكلته عن العقد المبرم مع المدعى عليها بتاريخ 10/5/1433هـ، وتعويض موكلته عما تكبدته جراء التزامها بالعقد، إضافة إلى دفع أتعاب المحاماة. وبعرض ذلك على ممثل المدعى عليها قدم عدة مذكرات أشار فيها إلى أن العقد محل الدعوى قد نص في المادة (10) منه على أن الهيئة العامة للرياضة هي الجهة الوحيدة التي لها الحق في البت في أي خلاف ينشأ بين الطرفين، وطلب رفض الدعوى وفقاً للتفصيل الوارد فيها. ولصلاحية الدعوى للحكم فيها أصدرت الدائرة هذا الحكم لما يأتي من الأسباب.</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الأسباب</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 xml:space="preserve">لما كان المدعي يطلب إلزام المدعى عليها بصرف مستحقات موكلته عن العقد المبرم مع المدعى عليها بتاريخ 10/5/1433هـ، وتعويض موكلته عما تكبدته جراء التزامها بالعقد، إضافة إلى دفع أتعاب المحاماة، ولما كان الاختصاص الولائي بنظر الدعوى من المسائل الأولية التي يجب على الدائرة بحثها ابتداءً باعتبارها من النظام العام، وقد استقر قضاء الديوان على أن البحث في اختصاص الديوان بنظر الدعوى يأتي سابقاً على النظر في شكلها، أو الخوض في موضوعها، وتقضي فيه الدائرة ناظرة الدعوى من تلقائها دون توقف </w:t>
      </w:r>
      <w:r w:rsidRPr="004B7A48">
        <w:rPr>
          <w:rFonts w:ascii="Traditional Arabic" w:hAnsi="Traditional Arabic" w:cs="Traditional Arabic"/>
          <w:sz w:val="32"/>
          <w:szCs w:val="32"/>
          <w:rtl/>
        </w:rPr>
        <w:lastRenderedPageBreak/>
        <w:t>على طلب من الخصوم. وحيث إن المادة الثالثة عشرة من نظام ديوان المظالم الصادر بالمرسوم الملكي رقم (م/78) وتاريخ 19/9/1428هـ، قد حددت القضايا التي تختص المحاكم الإدارية بنظرها باعتبارها هيئة قضاء إداري، وعليه فلا تنظر الدعاوى الخارجة عما في المادة المذكورة، وحيث نصت المادة (8) من النظام الأساسي للاتحادات الرياضية واللجنة الأولمبية العربية السعودية الصادر بالمرسوم الملكي رقم (م/55) وتاريخ 19/10/1407هـ على تعريف اللجنة الأولمبية العربية السعودية بأنها: "هيئة رياضية ذات شخصية اعتبارية، تساعدها الدولة على تحقيق أهدافها مادياً"، كما نصت المادة (15) من النظام ذاته على أن إيرادات الاتحاد الرياضية واللجنة الأولمبية العربية السعودية تتكون من: ( أ- الإعانات التي تخصص في ميزانية الدولة لتغطية نشاطات الاتحادات الرياضية واللجنة الأولمبية العربية السعودية. ب- ما قد يخصص من إيرادات المباريات. ج- التبرعات والهبات التي يوافق عليها مجلس الإدارة المختصة. د- رسوم الانتساب والاشتراكات التي يقرها مجلس الإدارة المختصة"، مما يفهم معه أن المدعى عليها جهة مستقلة عن الجهات الحكومية في تشكيلها وميزانيتها وغير مرتبطة بميزانية الدولة إلا بقدر الإعانات الرسمية التي تردها، مما يخرجها عن كونها جهة إدارية يصلح اختصامها لدى المحاكم الإدارية بموجب المادة (13) من نظام ديوان المظالم الصادر بالمرسوم الملكي رقم (م/78) وتاريخ 19/9/1428هـ، وهذا ما انتهى عليه حكم محكمة الاستئناف الإدارية رقم (3297/ق) لعام 1434هـ، ورقم (347/4) لعام 1433هـ.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sz w:val="32"/>
          <w:szCs w:val="32"/>
          <w:rtl/>
        </w:rPr>
        <w:t xml:space="preserve"> </w:t>
      </w:r>
      <w:r w:rsidRPr="004B7A48">
        <w:rPr>
          <w:rFonts w:ascii="Traditional Arabic" w:hAnsi="Traditional Arabic" w:cs="Traditional Arabic"/>
          <w:b/>
          <w:bCs/>
          <w:sz w:val="32"/>
          <w:szCs w:val="32"/>
          <w:rtl/>
        </w:rPr>
        <w:t>لذلك حكمت الدائرة: بعدم اختصاص محاكم ديوان المظالم ولائياً بنظر الدعوى.</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والله الموفق، وصلى الله وسلم على نبينا محمد وعلى آله وصحبه أجمعين.</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 xml:space="preserve">حكم محكمة الاستئناف: </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4548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1561/ق لعام 1440هـ</w:t>
      </w:r>
    </w:p>
    <w:p w:rsidR="00C23D24" w:rsidRPr="004B7A48" w:rsidRDefault="00C23D24" w:rsidP="00C23D24">
      <w:pPr>
        <w:tabs>
          <w:tab w:val="center" w:pos="4153"/>
        </w:tabs>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2/5/1440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tabs>
          <w:tab w:val="center" w:pos="4153"/>
        </w:tabs>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غير إدارية - شخصية اعتبارية خاصة - جامعة أهلية - انتفاء وصف الجهة الإدارية - تعريف الجامعة الأهلية.</w:t>
      </w:r>
    </w:p>
    <w:p w:rsidR="00C23D24" w:rsidRPr="004B7A48" w:rsidRDefault="00C23D24" w:rsidP="00C23D24">
      <w:pPr>
        <w:tabs>
          <w:tab w:val="center" w:pos="4153"/>
        </w:tabs>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مطالبة المدعي إلزام المدعى عليها (الجامعة العربية المفتوحة) بدفع قيمة دراسة الانتظام مقارنة بالانتساب، ومقابل حضوره للمحاضرات الجامعية - تضمن النظام اعتبار المدعى عليها إحدى الجامعات الأهلية السعودية، وهي ذات ذمة مالية مستقلة، وشخصية اعتبارية غير خاضعة لوزارة التعليم - انتفاء وصف الجهة الإدارية عن المدعى عليها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tabs>
          <w:tab w:val="center" w:pos="4153"/>
        </w:tabs>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14"/>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F17D4C">
      <w:pPr>
        <w:pStyle w:val="a4"/>
        <w:numPr>
          <w:ilvl w:val="0"/>
          <w:numId w:val="14"/>
        </w:numPr>
        <w:jc w:val="both"/>
        <w:rPr>
          <w:vertAlign w:val="baseline"/>
          <w:rtl/>
          <w:lang w:bidi="ar-EG"/>
        </w:rPr>
      </w:pPr>
      <w:r w:rsidRPr="004B7A48">
        <w:rPr>
          <w:vertAlign w:val="baseline"/>
          <w:rtl/>
          <w:lang w:bidi="ar-EG"/>
        </w:rPr>
        <w:t>الأمر السامي رقم (7/ب/17813) وتاريخ 18/5/1423هـ، بشأن الموافقة على بدء الجامعة العربية المفتوحة نشاطها بالمملكة.</w:t>
      </w:r>
    </w:p>
    <w:p w:rsidR="00C23D24" w:rsidRPr="004B7A48" w:rsidRDefault="00C23D24" w:rsidP="00F17D4C">
      <w:pPr>
        <w:pStyle w:val="a4"/>
        <w:numPr>
          <w:ilvl w:val="0"/>
          <w:numId w:val="14"/>
        </w:numPr>
        <w:jc w:val="both"/>
        <w:rPr>
          <w:vertAlign w:val="baseline"/>
          <w:rtl/>
          <w:lang w:bidi="ar-EG"/>
        </w:rPr>
      </w:pPr>
      <w:r w:rsidRPr="004B7A48">
        <w:rPr>
          <w:vertAlign w:val="baseline"/>
          <w:rtl/>
        </w:rPr>
        <w:t>المادة (3) من لائحة الجامعات الأهلية الصادرة بقرار مجلس التعليم العالي رقم (28/4/1424) وتاريخ 15/1/1424هـ.</w:t>
      </w:r>
    </w:p>
    <w:p w:rsidR="00C23D24" w:rsidRPr="004B7A48" w:rsidRDefault="00C23D24" w:rsidP="00F17D4C">
      <w:pPr>
        <w:pStyle w:val="a4"/>
        <w:numPr>
          <w:ilvl w:val="0"/>
          <w:numId w:val="14"/>
        </w:numPr>
        <w:jc w:val="both"/>
        <w:rPr>
          <w:vertAlign w:val="baseline"/>
          <w:lang w:bidi="ar-EG"/>
        </w:rPr>
      </w:pPr>
      <w:r w:rsidRPr="004B7A48">
        <w:rPr>
          <w:vertAlign w:val="baseline"/>
          <w:rtl/>
        </w:rPr>
        <w:t>المادتان (3، 5) من النظام الأساسي للجامعة العربية المفتوحة.</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تتلخص وقائع هذه الدعوى بتقدم المدعي لهذه المحكمة بصحيفة دعوى تضمنت التحاقه بالجامعة العربية المفتوحة للدراسة على مسار الانتظام، وبعد تخرجه قام بالتسجيل بنظام جدارة التابع لوزارة الخدمة المدنية واتضح أن شهادته انتساب، وختم دعواه بإلزام الجامعة بدفع مبلغ اثنين وعشرين ألف </w:t>
      </w:r>
      <w:r w:rsidRPr="004B7A48">
        <w:rPr>
          <w:rFonts w:ascii="Traditional Arabic" w:hAnsi="Traditional Arabic" w:cs="Traditional Arabic"/>
          <w:sz w:val="32"/>
          <w:szCs w:val="32"/>
          <w:shd w:val="clear" w:color="auto" w:fill="FFFFFF"/>
          <w:rtl/>
          <w:lang w:bidi="ar"/>
        </w:rPr>
        <w:t xml:space="preserve">(22.000) </w:t>
      </w:r>
      <w:r w:rsidRPr="004B7A48">
        <w:rPr>
          <w:rFonts w:ascii="Traditional Arabic" w:hAnsi="Traditional Arabic" w:cs="Traditional Arabic"/>
          <w:sz w:val="32"/>
          <w:szCs w:val="32"/>
          <w:shd w:val="clear" w:color="auto" w:fill="FFFFFF"/>
          <w:rtl/>
        </w:rPr>
        <w:t xml:space="preserve">ريال عبارة عن قيمة الدراسة للانتظام مقارنة بالانتساب، ومبلغ ثلاثين ألف </w:t>
      </w:r>
      <w:r w:rsidRPr="004B7A48">
        <w:rPr>
          <w:rFonts w:ascii="Traditional Arabic" w:hAnsi="Traditional Arabic" w:cs="Traditional Arabic"/>
          <w:sz w:val="32"/>
          <w:szCs w:val="32"/>
          <w:shd w:val="clear" w:color="auto" w:fill="FFFFFF"/>
          <w:rtl/>
          <w:lang w:bidi="ar"/>
        </w:rPr>
        <w:t xml:space="preserve">(30.000) </w:t>
      </w:r>
      <w:r w:rsidRPr="004B7A48">
        <w:rPr>
          <w:rFonts w:ascii="Traditional Arabic" w:hAnsi="Traditional Arabic" w:cs="Traditional Arabic"/>
          <w:sz w:val="32"/>
          <w:szCs w:val="32"/>
          <w:shd w:val="clear" w:color="auto" w:fill="FFFFFF"/>
          <w:rtl/>
        </w:rPr>
        <w:t>ريال مقابل حضوره للمحاضرات بالجامعة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وبإحالة الدعوى إلى هذه الدائرة عقدت في سبيل نظرها عدة جلسات، وفيها سألت الدائرة المدعي عن دعواه فأحال إلى ما جاء في صحيفة الدعوى، وسألت الدائرة ممثل المدعى عليها عن تبعية الجامعة لوزارة التعليم وهل لها شخصية اعتبارية مستقلة؟ فأجاب بأن الجامعة لا تملك سجلاً تجارياً وليس لها عقد تأسيس شركة، وأُنشئت بموجب موافقة المقام السامي رقم </w:t>
      </w:r>
      <w:r w:rsidRPr="004B7A48">
        <w:rPr>
          <w:rFonts w:ascii="Traditional Arabic" w:hAnsi="Traditional Arabic" w:cs="Traditional Arabic"/>
          <w:sz w:val="32"/>
          <w:szCs w:val="32"/>
          <w:shd w:val="clear" w:color="auto" w:fill="FFFFFF"/>
          <w:rtl/>
          <w:lang w:bidi="ar"/>
        </w:rPr>
        <w:t>(7/</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/17813) </w:t>
      </w:r>
      <w:r w:rsidRPr="004B7A48">
        <w:rPr>
          <w:rFonts w:ascii="Traditional Arabic" w:hAnsi="Traditional Arabic" w:cs="Traditional Arabic"/>
          <w:sz w:val="32"/>
          <w:szCs w:val="32"/>
          <w:shd w:val="clear" w:color="auto" w:fill="FFFFFF"/>
          <w:rtl/>
        </w:rPr>
        <w:t>وتاريخ</w:t>
      </w:r>
      <w:r w:rsidRPr="004B7A48">
        <w:rPr>
          <w:rFonts w:ascii="Traditional Arabic" w:hAnsi="Traditional Arabic" w:cs="Traditional Arabic"/>
          <w:sz w:val="32"/>
          <w:szCs w:val="32"/>
          <w:shd w:val="clear" w:color="auto" w:fill="FFFFFF"/>
          <w:rtl/>
          <w:lang w:bidi="ar"/>
        </w:rPr>
        <w:t xml:space="preserve"> 18/5/1423</w:t>
      </w:r>
      <w:r w:rsidRPr="004B7A48">
        <w:rPr>
          <w:rFonts w:ascii="Traditional Arabic" w:hAnsi="Traditional Arabic" w:cs="Traditional Arabic"/>
          <w:sz w:val="32"/>
          <w:szCs w:val="32"/>
          <w:shd w:val="clear" w:color="auto" w:fill="FFFFFF"/>
          <w:rtl/>
        </w:rPr>
        <w:t>هـ لبداية نشاطها بالمملكة، وللجامعة شخصية اعتبارية مستقلة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وفي جلسة هذا اليوم وبعد </w:t>
      </w:r>
      <w:r w:rsidRPr="004B7A48">
        <w:rPr>
          <w:rFonts w:ascii="Traditional Arabic" w:hAnsi="Traditional Arabic" w:cs="Traditional Arabic"/>
          <w:sz w:val="32"/>
          <w:szCs w:val="32"/>
          <w:shd w:val="clear" w:color="auto" w:fill="FFFFFF"/>
          <w:rtl/>
        </w:rPr>
        <w:lastRenderedPageBreak/>
        <w:t>اطلاع الدائرة على أوراق الدعوى؛ ونظراً لصلاحية الدعوى للفصل فيها رفعت الجلسة، ثم صدر هذا الحكم بعد الدراسة والمداولة</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تأسيساً على الوقائع سالفة البيان، وبما أن المدعي يطلب إلزام الجامعة المدعى عليها بدفع مبلغ اثنين وعشرين ألف </w:t>
      </w:r>
      <w:r w:rsidRPr="004B7A48">
        <w:rPr>
          <w:rFonts w:ascii="Traditional Arabic" w:hAnsi="Traditional Arabic" w:cs="Traditional Arabic"/>
          <w:sz w:val="32"/>
          <w:szCs w:val="32"/>
          <w:shd w:val="clear" w:color="auto" w:fill="FFFFFF"/>
          <w:rtl/>
          <w:lang w:bidi="ar"/>
        </w:rPr>
        <w:t xml:space="preserve">(22.000) </w:t>
      </w:r>
      <w:r w:rsidRPr="004B7A48">
        <w:rPr>
          <w:rFonts w:ascii="Traditional Arabic" w:hAnsi="Traditional Arabic" w:cs="Traditional Arabic"/>
          <w:sz w:val="32"/>
          <w:szCs w:val="32"/>
          <w:shd w:val="clear" w:color="auto" w:fill="FFFFFF"/>
          <w:rtl/>
        </w:rPr>
        <w:t xml:space="preserve">ريال عبارة عن قيمة الدراسة للانتظام مقارنة بالانتساب، ومبلغ ثلاثين ألف </w:t>
      </w:r>
      <w:r w:rsidRPr="004B7A48">
        <w:rPr>
          <w:rFonts w:ascii="Traditional Arabic" w:hAnsi="Traditional Arabic" w:cs="Traditional Arabic"/>
          <w:sz w:val="32"/>
          <w:szCs w:val="32"/>
          <w:shd w:val="clear" w:color="auto" w:fill="FFFFFF"/>
          <w:rtl/>
          <w:lang w:bidi="ar"/>
        </w:rPr>
        <w:t xml:space="preserve">(30.000) </w:t>
      </w:r>
      <w:r w:rsidRPr="004B7A48">
        <w:rPr>
          <w:rFonts w:ascii="Traditional Arabic" w:hAnsi="Traditional Arabic" w:cs="Traditional Arabic"/>
          <w:sz w:val="32"/>
          <w:szCs w:val="32"/>
          <w:shd w:val="clear" w:color="auto" w:fill="FFFFFF"/>
          <w:rtl/>
        </w:rPr>
        <w:t>ريال مقابل حضوره للمحاضرات بالجامعة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ولما كان التحقق من الاختصاص يعد من المسائل الأولية التي يجب على الدائرة بحثها والتصدي لها من تلقاء نفسها باعتبارها من النظام العام، وبما أن الجامعة العربية المفتوحة تعد إحدى الجامعات السعودية الأهلية، ونص نظامها الأساسي في مادته الثالثة </w:t>
      </w:r>
      <w:r w:rsidRPr="004B7A48">
        <w:rPr>
          <w:rFonts w:ascii="Traditional Arabic" w:hAnsi="Traditional Arabic" w:cs="Traditional Arabic"/>
          <w:sz w:val="32"/>
          <w:szCs w:val="32"/>
          <w:shd w:val="clear" w:color="auto" w:fill="FFFFFF"/>
          <w:rtl/>
          <w:lang w:bidi="ar"/>
        </w:rPr>
        <w:t xml:space="preserve">(3) </w:t>
      </w:r>
      <w:r w:rsidRPr="004B7A48">
        <w:rPr>
          <w:rFonts w:ascii="Traditional Arabic" w:hAnsi="Traditional Arabic" w:cs="Traditional Arabic"/>
          <w:sz w:val="32"/>
          <w:szCs w:val="32"/>
          <w:shd w:val="clear" w:color="auto" w:fill="FFFFFF"/>
          <w:rtl/>
        </w:rPr>
        <w:t>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ما يلي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تتمتع الجامعة بشخصية اعتبارية مستقلة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ونصت المادة الخامسة </w:t>
      </w:r>
      <w:r w:rsidRPr="004B7A48">
        <w:rPr>
          <w:rFonts w:ascii="Traditional Arabic" w:hAnsi="Traditional Arabic" w:cs="Traditional Arabic"/>
          <w:sz w:val="32"/>
          <w:szCs w:val="32"/>
          <w:shd w:val="clear" w:color="auto" w:fill="FFFFFF"/>
          <w:rtl/>
          <w:lang w:bidi="ar"/>
        </w:rPr>
        <w:t xml:space="preserve">(5) </w:t>
      </w:r>
      <w:r w:rsidRPr="004B7A48">
        <w:rPr>
          <w:rFonts w:ascii="Traditional Arabic" w:hAnsi="Traditional Arabic" w:cs="Traditional Arabic"/>
          <w:sz w:val="32"/>
          <w:szCs w:val="32"/>
          <w:shd w:val="clear" w:color="auto" w:fill="FFFFFF"/>
          <w:rtl/>
        </w:rPr>
        <w:t>من ذات النظام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يكون للجامعة في سبيل تحقيق أهدافها حق تأمين مواردها المالية وحق التملك والبيع والتأجير بمراعاة القوانين المعمول بها في البلاد المعنية، وتحصيل رسوم من الدارسين</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المادة الثالثة </w:t>
      </w:r>
      <w:r w:rsidRPr="004B7A48">
        <w:rPr>
          <w:rFonts w:ascii="Traditional Arabic" w:hAnsi="Traditional Arabic" w:cs="Traditional Arabic"/>
          <w:sz w:val="32"/>
          <w:szCs w:val="32"/>
          <w:shd w:val="clear" w:color="auto" w:fill="FFFFFF"/>
          <w:rtl/>
          <w:lang w:bidi="ar"/>
        </w:rPr>
        <w:t xml:space="preserve">(3) </w:t>
      </w:r>
      <w:r w:rsidRPr="004B7A48">
        <w:rPr>
          <w:rFonts w:ascii="Traditional Arabic" w:hAnsi="Traditional Arabic" w:cs="Traditional Arabic"/>
          <w:sz w:val="32"/>
          <w:szCs w:val="32"/>
          <w:shd w:val="clear" w:color="auto" w:fill="FFFFFF"/>
          <w:rtl/>
        </w:rPr>
        <w:t>من لائحة الجامعات الأهلية نصت على تعريف الجامعة الأهلية بما يلي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الجامعة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هي مؤسسة تعليمية غير حكومية تعمل على هدي الشريعة الإسلامية، ذات شخصية اعتبارية تتمتع باستقلال مالي وإداري</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وبعد الاطلاع على الأمر السامي رقم </w:t>
      </w:r>
      <w:r w:rsidRPr="004B7A48">
        <w:rPr>
          <w:rFonts w:ascii="Traditional Arabic" w:hAnsi="Traditional Arabic" w:cs="Traditional Arabic"/>
          <w:sz w:val="32"/>
          <w:szCs w:val="32"/>
          <w:shd w:val="clear" w:color="auto" w:fill="FFFFFF"/>
          <w:rtl/>
          <w:lang w:bidi="ar"/>
        </w:rPr>
        <w:t>(7/</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/17813) </w:t>
      </w:r>
      <w:r w:rsidRPr="004B7A48">
        <w:rPr>
          <w:rFonts w:ascii="Traditional Arabic" w:hAnsi="Traditional Arabic" w:cs="Traditional Arabic"/>
          <w:sz w:val="32"/>
          <w:szCs w:val="32"/>
          <w:shd w:val="clear" w:color="auto" w:fill="FFFFFF"/>
          <w:rtl/>
        </w:rPr>
        <w:t>وتاريخ</w:t>
      </w:r>
      <w:r w:rsidRPr="004B7A48">
        <w:rPr>
          <w:rFonts w:ascii="Traditional Arabic" w:hAnsi="Traditional Arabic" w:cs="Traditional Arabic"/>
          <w:sz w:val="32"/>
          <w:szCs w:val="32"/>
          <w:shd w:val="clear" w:color="auto" w:fill="FFFFFF"/>
          <w:rtl/>
          <w:lang w:bidi="ar"/>
        </w:rPr>
        <w:t xml:space="preserve"> 18/5/1423</w:t>
      </w:r>
      <w:r w:rsidRPr="004B7A48">
        <w:rPr>
          <w:rFonts w:ascii="Traditional Arabic" w:hAnsi="Traditional Arabic" w:cs="Traditional Arabic"/>
          <w:sz w:val="32"/>
          <w:szCs w:val="32"/>
          <w:shd w:val="clear" w:color="auto" w:fill="FFFFFF"/>
          <w:rtl/>
        </w:rPr>
        <w:t>هـ القاضي بالموافقة على بدء الجامعة نشاطها بالمملكة والسماح للسعوديين بالدراسة فيها، فقد نص على أن تأخذ الجامعة في الاعتبار مراجعة سلامة مناهجها وتوافقها مع أنظمة وثوابت هذا البلد ومعتقداته، ولم يُشر فيه أن المدعى عليها خاضعة لوزارة التعليم مالياً أو إدارياً، وإنما اقتصرت علاقة وزارة التعليم بالمدعى عليها بالإشراف حيال تقيدها بأنظمة الجامعات ومناهج الدراسة دون المشاركة بإدارة الجامعة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والمدعى عليها لها ذمة مالية مستقلة وشخصية اعتبارية حسب الوقائع أعلاه، يتبين من ذلك كله أن المدعى عليها ليست جهة حكومية ولا يختص ديوان المظالم بمحاكمه النظر في الدعاوى الموجهة ضدها؛ استناداً للمادة الثالثة عشرة</w:t>
      </w:r>
      <w:r w:rsidRPr="004B7A48">
        <w:rPr>
          <w:rFonts w:ascii="Traditional Arabic" w:hAnsi="Traditional Arabic" w:cs="Traditional Arabic"/>
          <w:sz w:val="32"/>
          <w:szCs w:val="32"/>
          <w:shd w:val="clear" w:color="auto" w:fill="FFFFFF"/>
          <w:rtl/>
          <w:lang w:bidi="ar"/>
        </w:rPr>
        <w:t xml:space="preserve"> (13) </w:t>
      </w:r>
      <w:r w:rsidRPr="004B7A48">
        <w:rPr>
          <w:rFonts w:ascii="Traditional Arabic" w:hAnsi="Traditional Arabic" w:cs="Traditional Arabic"/>
          <w:sz w:val="32"/>
          <w:szCs w:val="32"/>
          <w:shd w:val="clear" w:color="auto" w:fill="FFFFFF"/>
          <w:rtl/>
        </w:rPr>
        <w:t>من نظام ديوان المظالم والتي قررت اختصاص ولاية الديوان بالنظر في المنازعات الإدارية التي تقام في مواجهة الجهات الإدارية، الأمر الذي تنحسر معه ولاية المحاكم الإدارية عن نظر هذه الدعوى</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لذلك حكمت الدائرة: بعدم اختصاص محاكم ديوان المظالم ولائياً بنظر الدعوى رقم (4548/3/ق) لعام 1439هـ والمقامة من (...) ضد الجامعة العربية المفتوحة.</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حكم محكمة الاستئناف:</w:t>
      </w:r>
    </w:p>
    <w:p w:rsidR="00C23D24"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r w:rsidRPr="004B7A48">
        <w:rPr>
          <w:rFonts w:ascii="Traditional Arabic" w:hAnsi="Traditional Arabic" w:cs="Traditional Arabic"/>
          <w:b/>
          <w:bCs/>
          <w:sz w:val="32"/>
          <w:szCs w:val="32"/>
          <w:shd w:val="clear" w:color="auto" w:fill="FFFFFF"/>
          <w:rtl/>
        </w:rPr>
        <w:t>.</w:t>
      </w:r>
    </w:p>
    <w:p w:rsidR="00C23D24" w:rsidRPr="004B7A48" w:rsidRDefault="00C23D24" w:rsidP="00C23D24">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11437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5896/ق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14/5/1440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غير إدارية - شخصية اعتبارية خاصة - وقف - عقد - اعتبار صفة الجهة الإدارية المتعاقدة - صفة ناظر الوقف.</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 xml:space="preserve">مطالبة المدعي إلزام المدعى عليها (وزارة الشؤون الإسلامية) بأن تكون أجرة المحلات التي استأجرها منها وفق أجرة العقارات المماثلة لها، وإلزامها بتسليمه نسخة من عقود الاستئجار - دفع المدعى عليها بعدم اختصاص المحاكم الإدارية ولائياً بنظر الدعوى؛ استناداً إلى أن العقارات محل الدعوى عبارة عن أوقاف، وعقود تأجيرها تعود لمصلحة الأوقاف وليست لمصلحة المدعى عليها - </w:t>
      </w:r>
      <w:r w:rsidRPr="004B7A48">
        <w:rPr>
          <w:rFonts w:ascii="Traditional Arabic" w:hAnsi="Traditional Arabic" w:cs="Traditional Arabic"/>
          <w:sz w:val="32"/>
          <w:szCs w:val="32"/>
          <w:rtl/>
        </w:rPr>
        <w:t xml:space="preserve">صدور حكم المحكمة الإدارية بعدم قبول الدعوى لرفعها على غير ذي صفة؛ استناداً إلى أن صاحبة الصفة هي (الهيئة العامة للأوقاف) - نظر محكمة الاستئناف للدعوى - تقرير محكمة الاستئناف أن تعاقد المدعى عليها مع المدعي لتأجير العقارات محل الدعوى لم يكن بصفتها جهة إدارية، بل بصفتها ناظرة للوقف – اعتبار المدعى عليها نائبة عن شخصية معنوية خاصة وهي الوقف - </w:t>
      </w:r>
      <w:r w:rsidRPr="004B7A48">
        <w:rPr>
          <w:rFonts w:ascii="Traditional Arabic" w:hAnsi="Traditional Arabic" w:cs="Traditional Arabic"/>
          <w:sz w:val="32"/>
          <w:szCs w:val="32"/>
          <w:rtl/>
          <w:lang w:bidi="ar-EG"/>
        </w:rPr>
        <w:t>أثر ذلك:</w:t>
      </w:r>
      <w:r w:rsidRPr="004B7A48">
        <w:rPr>
          <w:rFonts w:ascii="Traditional Arabic" w:hAnsi="Traditional Arabic" w:cs="Traditional Arabic"/>
          <w:sz w:val="32"/>
          <w:szCs w:val="32"/>
          <w:rtl/>
        </w:rPr>
        <w:t xml:space="preserve"> إلغاء الحكم، والقضاء بعدم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6"/>
        </w:numPr>
        <w:jc w:val="both"/>
        <w:rPr>
          <w:vertAlign w:val="baseline"/>
          <w:lang w:bidi="ar-EG"/>
        </w:rPr>
      </w:pPr>
      <w:r w:rsidRPr="004B7A48">
        <w:rPr>
          <w:vertAlign w:val="baseline"/>
          <w:rtl/>
          <w:lang w:bidi="ar-EG"/>
        </w:rPr>
        <w:t>المادة (4) من نظام الهيئة العامة للأوقاف الصادر بالمرسوم الملكي رقم (م/11) وتاريخ 26/2/1437هـ.</w:t>
      </w:r>
    </w:p>
    <w:p w:rsidR="00C23D24" w:rsidRPr="004B7A48" w:rsidRDefault="00C23D24" w:rsidP="00F17D4C">
      <w:pPr>
        <w:pStyle w:val="a4"/>
        <w:numPr>
          <w:ilvl w:val="0"/>
          <w:numId w:val="6"/>
        </w:numPr>
        <w:jc w:val="both"/>
        <w:rPr>
          <w:b/>
          <w:bCs/>
          <w:shd w:val="clear" w:color="auto" w:fill="FFFFFF"/>
          <w:vertAlign w:val="baseline"/>
          <w:lang w:bidi="ar-EG"/>
        </w:rPr>
      </w:pPr>
      <w:r w:rsidRPr="004B7A48">
        <w:rPr>
          <w:vertAlign w:val="baseline"/>
          <w:rtl/>
          <w:lang w:bidi="ar-EG"/>
        </w:rPr>
        <w:t>البند (5) من قرار مجلس الوزراء رقم (٧٣) وتاريخ ٢٥/٢/١٤٣٧هـ، بشأن استمرار تولي وزارة الشؤون الإسلامية والأوقاف والدعوة والإرشاد الإشراف الإداري على نشاط المساجد الموقوفة التي عيَّن عليها الواقفون نظاراً.</w:t>
      </w:r>
    </w:p>
    <w:p w:rsidR="00C23D24" w:rsidRPr="004B7A48" w:rsidRDefault="00C23D24" w:rsidP="00F17D4C">
      <w:pPr>
        <w:pStyle w:val="a4"/>
        <w:numPr>
          <w:ilvl w:val="0"/>
          <w:numId w:val="6"/>
        </w:numPr>
        <w:jc w:val="both"/>
        <w:rPr>
          <w:vertAlign w:val="baseline"/>
          <w:lang w:bidi="ar-EG"/>
        </w:rPr>
      </w:pPr>
      <w:r w:rsidRPr="004B7A48">
        <w:rPr>
          <w:vertAlign w:val="baseline"/>
          <w:rtl/>
          <w:lang w:bidi="ar-EG"/>
        </w:rPr>
        <w:t>برقية المقام السامي رقم (10859) وتاريخ 5/3/1439هـ، بشأن التأكيد على الجهات الحكومية بالتعامل مع وزارة الشؤون الإسلامية بصفتها ناظرةً للأوقاف.</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تتلخص وقائع هذه الدعوى بالقدر اللازم للفصل فيها بتقدم وكيل المدعي بصحيفة دعوى بتاريخ </w:t>
      </w:r>
      <w:r w:rsidRPr="004B7A48">
        <w:rPr>
          <w:rFonts w:ascii="Traditional Arabic" w:hAnsi="Traditional Arabic" w:cs="Traditional Arabic"/>
          <w:sz w:val="32"/>
          <w:szCs w:val="32"/>
          <w:shd w:val="clear" w:color="auto" w:fill="FFFFFF"/>
          <w:rtl/>
          <w:lang w:bidi="ar"/>
        </w:rPr>
        <w:t>15/8/1439</w:t>
      </w:r>
      <w:r w:rsidRPr="004B7A48">
        <w:rPr>
          <w:rFonts w:ascii="Traditional Arabic" w:hAnsi="Traditional Arabic" w:cs="Traditional Arabic"/>
          <w:sz w:val="32"/>
          <w:szCs w:val="32"/>
          <w:shd w:val="clear" w:color="auto" w:fill="FFFFFF"/>
          <w:rtl/>
        </w:rPr>
        <w:t xml:space="preserve">هـ حاصلها أن موكله تعاقد مع المدعى عليها ليستأجر منها ستة محلات تجارية بالرياض بحي الشميسي وفي شارع السبالة، ثم فوجئ بزيادة المدعى عليها لأجرة عدد منها على نحو مبالغ فيه، وختم صحيفة دعواه بطلبه الحكم بأن تكون أجرتها وفق أجرة المثل على أن يقدرها الخبراء في ذلك، كما </w:t>
      </w:r>
      <w:r w:rsidRPr="004B7A48">
        <w:rPr>
          <w:rFonts w:ascii="Traditional Arabic" w:hAnsi="Traditional Arabic" w:cs="Traditional Arabic"/>
          <w:sz w:val="32"/>
          <w:szCs w:val="32"/>
          <w:shd w:val="clear" w:color="auto" w:fill="FFFFFF"/>
          <w:rtl/>
        </w:rPr>
        <w:lastRenderedPageBreak/>
        <w:t>طلب الحكم بإلزام المدعى عليها بتسليم موكله نسخة من العقود محل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وبعد قيد صحيفة الدعوى دعوى إدارية بالرقم المشار إليه أعلاه، وإحالتها إلى الدائرة نظرتها على النحو المبين في محاضر ضبط جلساتها، حيث قدم ممثل المدعى عليها مذكرة جاء فيها أن مفوضته تدفع بعدم اختصاص المحاكم الإدارية بنظر الدعوى، وأن علاقة المدعي والمدعى عليها علاقة وقفية، فالعقود المبرمة بشأن العقارات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الأوقاف</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محل الدعوى كانت لمصلحة الأوقاف وليست لمصلحة جهة الإدارة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وفي جلسة هذا اليوم قررت الدائرة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بتشكيلها الحالي</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رفع الجلسة للمداولة، ثم أصدرت حكمها في الدعوى الماثلة لما يلي من الأسباب</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 xml:space="preserve">لما كان المدعي يهدف من دعواه إلى الحكم بإلزام المدعى عليها بأن تكون أجرة العقارات محل الدعوى وفق أجرة العقارات المماثلة لها، وإلزام المدعى عليها بتسليمه نسخة من العقود محل الدعوى؛ وعليه فإن الدعوى من اختصاص المحاكم الإدارية وفقاً لما قررته المادة رقم </w:t>
      </w:r>
      <w:r w:rsidRPr="004B7A48">
        <w:rPr>
          <w:rFonts w:ascii="Traditional Arabic" w:hAnsi="Traditional Arabic" w:cs="Traditional Arabic"/>
          <w:sz w:val="32"/>
          <w:szCs w:val="32"/>
          <w:shd w:val="clear" w:color="auto" w:fill="FFFFFF"/>
          <w:rtl/>
          <w:lang w:bidi="ar"/>
        </w:rPr>
        <w:t>(13/</w:t>
      </w:r>
      <w:r w:rsidRPr="004B7A48">
        <w:rPr>
          <w:rFonts w:ascii="Traditional Arabic" w:hAnsi="Traditional Arabic" w:cs="Traditional Arabic"/>
          <w:sz w:val="32"/>
          <w:szCs w:val="32"/>
          <w:shd w:val="clear" w:color="auto" w:fill="FFFFFF"/>
          <w:rtl/>
        </w:rPr>
        <w:t>د</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هـ والتي نصت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تختص المحاكم الإدارية بالفصل في الآتي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د</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الدعاوى المتعلقة بالعقود التي تكون جهة الإدارة طرفاً فيها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كما تدخل هذه الدعوى في اختصاص المحكمة مكانياً؛ ذلك أن المدعى عليها تقع في نطاق اختصاص المحكمة الإدارية بمنطقة الرياض، وفقاً لما قررته المادة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الثانية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22/1/1435</w:t>
      </w:r>
      <w:r w:rsidRPr="004B7A48">
        <w:rPr>
          <w:rFonts w:ascii="Traditional Arabic" w:hAnsi="Traditional Arabic" w:cs="Traditional Arabic"/>
          <w:sz w:val="32"/>
          <w:szCs w:val="32"/>
          <w:shd w:val="clear" w:color="auto" w:fill="FFFFFF"/>
          <w:rtl/>
        </w:rPr>
        <w:t xml:space="preserve">هـ والتي نصت على أن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وأما عن قبول الدعوى، فلما كان من المستقر عليه فقهاً وقضاءً أنه يلزم لقبول الدعوى والنظر في موضوعها أن تكون مستوفية للشروط المقررة نظاماً من تظلم سابق أو تقدم إلى لجنة ونحو ذلك، وأن تكون مقامة من ذي مصلحة وصفة على ذي صفة، وأن تكون مقامة وفق المدة المقررة، وأن تكون صحيفة الدعوى قد توفرت فيها النعوت المقررة نظاماً، وحيث إن نظام الهيئة العامة للأوقاف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/11)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26/2/1437</w:t>
      </w:r>
      <w:r w:rsidRPr="004B7A48">
        <w:rPr>
          <w:rFonts w:ascii="Traditional Arabic" w:hAnsi="Traditional Arabic" w:cs="Traditional Arabic"/>
          <w:sz w:val="32"/>
          <w:szCs w:val="32"/>
          <w:shd w:val="clear" w:color="auto" w:fill="FFFFFF"/>
          <w:rtl/>
        </w:rPr>
        <w:t>هـ نص في الفقرة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خامساً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في مقدمته على</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استمرار تولي وزارة الشؤون الإسلامية والأوقاف والدعوة والإرشاد الإشراف الإداري على نشاط المساجد الموقوفة التي عيَّن عليها الواقفون نظاراً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كما أن المادة </w:t>
      </w:r>
      <w:r w:rsidRPr="004B7A48">
        <w:rPr>
          <w:rFonts w:ascii="Traditional Arabic" w:hAnsi="Traditional Arabic" w:cs="Traditional Arabic"/>
          <w:sz w:val="32"/>
          <w:szCs w:val="32"/>
          <w:shd w:val="clear" w:color="auto" w:fill="FFFFFF"/>
          <w:rtl/>
          <w:lang w:bidi="ar"/>
        </w:rPr>
        <w:t xml:space="preserve">(4/1) </w:t>
      </w:r>
      <w:r w:rsidRPr="004B7A48">
        <w:rPr>
          <w:rFonts w:ascii="Traditional Arabic" w:hAnsi="Traditional Arabic" w:cs="Traditional Arabic"/>
          <w:sz w:val="32"/>
          <w:szCs w:val="32"/>
          <w:shd w:val="clear" w:color="auto" w:fill="FFFFFF"/>
          <w:rtl/>
        </w:rPr>
        <w:t>من النظام المشار إليه نصت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تشرف الهيئة على جميع الأوقاف العامة، والخاصة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الأهلية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والمشتركة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وعليه فالمتحقق من ذلك أن الهيئة العامة للأوقاف قد أنيط بها الإشراف على جميع الأوقاف ما عدا المساجد الموقوفة، وحيث إن العقارات محل الدعوى من الأوقاف، وحيث إن المدعي أقام دعواه الماثلة ضد وزارة الشؤون الإسلامية والدعوة والإرشاد، وحيث إن الوزارة وفقاً لما تضمنته الفقرة والمادة المشار إليهما ليست مختصة بالإشراف على الأوقاف ما عدا المساجد الموقوفة، وحيث إن الثابت من أوراق الدعوى أن العقارات محل الدعوى من المحلات التجارية وليست من المساجد الموقوفة، ومن ثم فتعد الدعوى مقامة على غير ذي صفة</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lastRenderedPageBreak/>
        <w:t>لذلك حكمت الدائرة</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بعدم قبول الدعوى رقم (11437) لعام 1439هـ المقامة من (...) ضد وزارة الشؤون الإسلامية والدعوة والإرشاد.</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حكم محكمة الاستئناف:</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وقد بنت المحكمة حكمها على: أن المدعى عليها لا تجري التعاقدات لعقارات الأوقاف -ومن ضمنها العقار محل الدعوى- بصفتها جهة إدارية بل بكونها ناظرة للوقف، فإبرامها للعقد باعتبارها نائبة عن شخصية معنوية خاصة وهي الوقف، فالتعاقد في حقيقته هو لمصلحة الوقف وليس لجهة الإدارة، فهي في تعاقدها بصفتها ناظرة للوقف بمثابة الوكيل؛ قال في شرح منتهى</w:t>
      </w:r>
      <w:r w:rsidRPr="004B7A48">
        <w:rPr>
          <w:rFonts w:ascii="Traditional Arabic" w:hAnsi="Traditional Arabic" w:cs="Traditional Arabic"/>
          <w:sz w:val="32"/>
          <w:szCs w:val="32"/>
          <w:rtl/>
        </w:rPr>
        <w:t xml:space="preserve"> </w:t>
      </w:r>
      <w:r w:rsidRPr="004B7A48">
        <w:rPr>
          <w:rFonts w:ascii="Traditional Arabic" w:hAnsi="Traditional Arabic" w:cs="Traditional Arabic"/>
          <w:b/>
          <w:bCs/>
          <w:sz w:val="32"/>
          <w:szCs w:val="32"/>
          <w:rtl/>
        </w:rPr>
        <w:t>الإرادات (ج2/427) في ناظر الوقف: "لأنه كالوكيل في الشراء، وشراء الوكيل يقع لموكله</w:t>
      </w:r>
      <w:r>
        <w:rPr>
          <w:rFonts w:ascii="Traditional Arabic" w:hAnsi="Traditional Arabic" w:cs="Traditional Arabic" w:hint="cs"/>
          <w:b/>
          <w:bCs/>
          <w:sz w:val="32"/>
          <w:szCs w:val="32"/>
          <w:rtl/>
        </w:rPr>
        <w:t>"</w:t>
      </w:r>
      <w:r w:rsidRPr="004B7A48">
        <w:rPr>
          <w:rFonts w:ascii="Traditional Arabic" w:hAnsi="Traditional Arabic" w:cs="Traditional Arabic"/>
          <w:b/>
          <w:bCs/>
          <w:sz w:val="32"/>
          <w:szCs w:val="32"/>
          <w:rtl/>
        </w:rPr>
        <w:t>، وهو ما أشار إليه تعميم المقام السامي في برقيته رقم (10859) وتاريخ 5/3/1439هـ من التأكيد على الجهات الحكومية بالتعامل مع الوزارة بصفتها ناظرة. مما تنتهي معه المحكمة إلى خروج هذا النزاع عن الاختصاصات المقررة لديوان المظالم.</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لذلك حكمت المحكمة: بإلغاء الحكم، والقضاء مجدداً بعدم اختصاص محاكم ديوان المظالم ولائياً بنظر الدعوى.</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محكمة الاستئناف الإدارية 7410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10/7/1440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lang w:bidi="ar-EG"/>
        </w:rPr>
        <w:t xml:space="preserve">اختصاص - ولائي - </w:t>
      </w:r>
      <w:r w:rsidRPr="004B7A48">
        <w:rPr>
          <w:rFonts w:ascii="Traditional Arabic" w:hAnsi="Traditional Arabic" w:cs="Traditional Arabic"/>
          <w:b/>
          <w:bCs/>
          <w:sz w:val="32"/>
          <w:szCs w:val="32"/>
          <w:rtl/>
        </w:rPr>
        <w:t xml:space="preserve">منازعات غير إدارية - </w:t>
      </w:r>
      <w:r w:rsidRPr="004B7A48">
        <w:rPr>
          <w:rFonts w:ascii="Traditional Arabic" w:hAnsi="Traditional Arabic" w:cs="Traditional Arabic"/>
          <w:b/>
          <w:bCs/>
          <w:sz w:val="32"/>
          <w:szCs w:val="32"/>
          <w:rtl/>
          <w:lang w:bidi="ar-EG"/>
        </w:rPr>
        <w:t>شخصية اعتبارية خاصة -</w:t>
      </w:r>
      <w:r w:rsidRPr="004B7A48">
        <w:rPr>
          <w:rFonts w:ascii="Traditional Arabic" w:hAnsi="Traditional Arabic" w:cs="Traditional Arabic"/>
          <w:b/>
          <w:bCs/>
          <w:sz w:val="32"/>
          <w:szCs w:val="32"/>
          <w:rtl/>
        </w:rPr>
        <w:t xml:space="preserve"> لجنة المساهمات العقارية - </w:t>
      </w:r>
      <w:r w:rsidRPr="004B7A48">
        <w:rPr>
          <w:rFonts w:ascii="Traditional Arabic" w:hAnsi="Traditional Arabic" w:cs="Traditional Arabic"/>
          <w:b/>
          <w:bCs/>
          <w:sz w:val="32"/>
          <w:szCs w:val="32"/>
          <w:rtl/>
          <w:lang w:bidi="ar-EG"/>
        </w:rPr>
        <w:t>عقد - اعتبار صفة الجهة الإدارية المتعاقدة - صفة</w:t>
      </w:r>
      <w:r w:rsidRPr="004B7A48">
        <w:rPr>
          <w:rFonts w:ascii="Traditional Arabic" w:hAnsi="Traditional Arabic" w:cs="Traditional Arabic"/>
          <w:b/>
          <w:bCs/>
          <w:sz w:val="32"/>
          <w:szCs w:val="32"/>
          <w:rtl/>
        </w:rPr>
        <w:t xml:space="preserve"> النائب عن المساهمين - انتفاء وصف العقد الإداري</w:t>
      </w:r>
      <w:r w:rsidRPr="004B7A48">
        <w:rPr>
          <w:rFonts w:ascii="Traditional Arabic" w:hAnsi="Traditional Arabic" w:cs="Traditional Arabic"/>
          <w:b/>
          <w:bCs/>
          <w:sz w:val="32"/>
          <w:szCs w:val="32"/>
          <w:rtl/>
          <w:lang w:bidi="ar-EG"/>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مطالبة المدعي إلزام لجنة المساهمات العقارية بإقالته في عقد شرائه قطعة الأرض محل الدعوى - الثابت أن اللجنة حين إبرامها العقد مع المدعي على بيع الأرض لم تباشر ذلك بصفتها جهة إدارية بل لكونها تمثل الحاكم في بيع مال صاحب المساهمة إذا امتنع عن بيعه، فهي نائبة عن شخصية معنوية خاصة وهم أصحاب المساهمة - إمضاء عقد بيع الأرض لمصلحة المساهمة وليس لمصلحة الجهة الإدارية ولا لحسابها؛ مما ينفي عنه وصف العقد الإداري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numPr>
          <w:ilvl w:val="0"/>
          <w:numId w:val="12"/>
        </w:numPr>
        <w:spacing w:after="0" w:line="240" w:lineRule="auto"/>
        <w:jc w:val="both"/>
        <w:rPr>
          <w:rFonts w:ascii="Traditional Arabic" w:hAnsi="Traditional Arabic" w:cs="Traditional Arabic"/>
          <w:sz w:val="32"/>
          <w:szCs w:val="32"/>
          <w:rtl/>
        </w:rPr>
      </w:pPr>
      <w:r w:rsidRPr="004B7A48">
        <w:rPr>
          <w:rStyle w:val="aa"/>
          <w:rFonts w:ascii="Traditional Arabic" w:hAnsi="Traditional Arabic" w:cs="Traditional Arabic"/>
          <w:i w:val="0"/>
          <w:iCs w:val="0"/>
          <w:sz w:val="32"/>
          <w:szCs w:val="32"/>
          <w:rtl/>
        </w:rPr>
        <w:t>المادة (5) من آلية عمل لجنة المساهمات العقارية الصادرة بقرار مجلس الوزراء رقم (48) وتاريخ 14/2/1430هـ، والمعدلة بالقرار رقم (297) وتاريخ 13/7/1435هـ.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 xml:space="preserve">إن وقائع هذه القضية تتلخص في أن وكيل المدعي تقدم بلائحة دعوى تضمنت أنه سبق وأن اشترى موكله قطعة أرض رقم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مخطط رقم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مزاد مساهمة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في محافظة الأحساء عن طريق لجنة المساهمات العقارية بمبلغ وقدره </w:t>
      </w:r>
      <w:r w:rsidRPr="004B7A48">
        <w:rPr>
          <w:rFonts w:ascii="Traditional Arabic" w:hAnsi="Traditional Arabic" w:cs="Traditional Arabic"/>
          <w:sz w:val="32"/>
          <w:szCs w:val="32"/>
          <w:shd w:val="clear" w:color="auto" w:fill="FFFFFF"/>
          <w:rtl/>
          <w:lang w:bidi="ar"/>
        </w:rPr>
        <w:t xml:space="preserve">(605.929) </w:t>
      </w:r>
      <w:r w:rsidRPr="004B7A48">
        <w:rPr>
          <w:rFonts w:ascii="Traditional Arabic" w:hAnsi="Traditional Arabic" w:cs="Traditional Arabic"/>
          <w:sz w:val="32"/>
          <w:szCs w:val="32"/>
          <w:shd w:val="clear" w:color="auto" w:fill="FFFFFF"/>
          <w:rtl/>
        </w:rPr>
        <w:t xml:space="preserve">ستمئة وخمسة آلاف وتسعمئة وتسعة وعشرون ريالاً مع السعي، وقد صدر له صك في حينه، وبعد مراجعة المكتب الهندسي والبلدية لاستخراج رخصة بناء اتضح وجود اختلاف في الصك والمساحة الحقيقية للأرض على الواقع، وعند مراجعة كتابة العدل الأولى بالأحساء وجد بأن المخطط موقوف، وقد خاطب لجنة المساهمات لحل هذه المشكلة دون جدوى، وانتهى إلى طلب إقالة البيع وإعادة كامل المبلغ مع السعي وقيمة التركيز، ولذا لم يتمكن موكله من نقل ملكية الأرض أو التصرف والانتفاع بها؛ وذلك لوجود عيب بالمخطط لم يتم إخبار موكله به عند شراء الأرض، ولما كان عقد البيع يعد من أهم عقود المعاوضات التي تترتب عليه التزامات على الطرفين، حيث يلتزم المشتري بدفع مقابل المبيع وهذا ما تم من جهة موكله وسلم موكله قيمة المبيع، والتزامات تقع على البائع تتمثل بالالتزام بنقل الملكية والالتزام بتسليم الشيء المبيع والالتزام بضمان التعرض والاستحقاق والالتزام بضمان العيوب الخفية، والنظام لم يقف عند حد التزام البائع بنقل الملكية حيث يلتزم البائع بتسليم المشتري محل العقد الأمر الذي يمكن المشتري من حيازته والانتفاع به دون أية عوائق تمنعه أو تعرقل مباشرة سلطاته عليه </w:t>
      </w:r>
      <w:r w:rsidRPr="004B7A48">
        <w:rPr>
          <w:rFonts w:ascii="Traditional Arabic" w:hAnsi="Traditional Arabic" w:cs="Traditional Arabic"/>
          <w:sz w:val="32"/>
          <w:szCs w:val="32"/>
          <w:shd w:val="clear" w:color="auto" w:fill="FFFFFF"/>
          <w:rtl/>
        </w:rPr>
        <w:lastRenderedPageBreak/>
        <w:t>كمالك، ما يعني التزام البائع بأن يضمن للمشتري الحيازة والانتفاع بالشيء المبيع فلا يتعرض له هو شخصياً في هذا الانتفاع، كما يضمن التعرض الصادر عن الغير حيث يمنع البائع أي عرقلة من الغير قد تحول دون انتفاع المشتري بالمبيع محل العقد بدعوى حق أو سواه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عليه ونتيجة لعدم تمكين موكله من التملك والانتفاع بالأرض المشتراة من لجنة المساهمات العقارية على رغم من استلامهم كامل قيمة الأرض هو إخلال واضح بعقد البيع مما سبب لموكله ضرراً مادياً كبيراً نتيجة لحجز مبلغ الشراء لديهم وعدم تمكينه من الانتفاع بالأرض المشتراة، فإنه يطلب ما يلي</w:t>
      </w:r>
      <w:r w:rsidRPr="004B7A48">
        <w:rPr>
          <w:rFonts w:ascii="Traditional Arabic" w:hAnsi="Traditional Arabic" w:cs="Traditional Arabic"/>
          <w:sz w:val="32"/>
          <w:szCs w:val="32"/>
          <w:shd w:val="clear" w:color="auto" w:fill="FFFFFF"/>
          <w:rtl/>
          <w:lang w:bidi="ar"/>
        </w:rPr>
        <w:t>: 1-</w:t>
      </w:r>
      <w:r w:rsidRPr="004B7A48">
        <w:rPr>
          <w:rFonts w:ascii="Traditional Arabic" w:hAnsi="Traditional Arabic" w:cs="Traditional Arabic"/>
          <w:sz w:val="32"/>
          <w:szCs w:val="32"/>
          <w:shd w:val="clear" w:color="auto" w:fill="FFFFFF"/>
          <w:rtl/>
        </w:rPr>
        <w:t xml:space="preserve"> إلزام لجنة المساهمات العقارية بالهفوف برد مبلغ قيمة شراء الأرض </w:t>
      </w:r>
      <w:r w:rsidRPr="004B7A48">
        <w:rPr>
          <w:rFonts w:ascii="Traditional Arabic" w:hAnsi="Traditional Arabic" w:cs="Traditional Arabic"/>
          <w:sz w:val="32"/>
          <w:szCs w:val="32"/>
          <w:shd w:val="clear" w:color="auto" w:fill="FFFFFF"/>
          <w:rtl/>
          <w:lang w:bidi="ar"/>
        </w:rPr>
        <w:t xml:space="preserve">(605.929) </w:t>
      </w:r>
      <w:r w:rsidRPr="004B7A48">
        <w:rPr>
          <w:rFonts w:ascii="Traditional Arabic" w:hAnsi="Traditional Arabic" w:cs="Traditional Arabic"/>
          <w:sz w:val="32"/>
          <w:szCs w:val="32"/>
          <w:shd w:val="clear" w:color="auto" w:fill="FFFFFF"/>
          <w:rtl/>
        </w:rPr>
        <w:t>ستمئة وخمسة آلاف وتسعمئة وتسعة وعشرين ريالاً</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 xml:space="preserve">إلزام لجنة المساهمات العقارية بالهفوف بصرف قيمة إيجار المنزل الذي استأجره موكله نتيجة لعدم انتفاعه بالأرض، فإنه لم يشتر الأرض إلا للانتفاع بها والخلاص من إيجار المنزل وقيمته </w:t>
      </w:r>
      <w:r w:rsidRPr="004B7A48">
        <w:rPr>
          <w:rFonts w:ascii="Traditional Arabic" w:hAnsi="Traditional Arabic" w:cs="Traditional Arabic"/>
          <w:sz w:val="32"/>
          <w:szCs w:val="32"/>
          <w:shd w:val="clear" w:color="auto" w:fill="FFFFFF"/>
          <w:rtl/>
          <w:lang w:bidi="ar"/>
        </w:rPr>
        <w:t>(140.000)</w:t>
      </w:r>
      <w:r w:rsidRPr="004B7A48">
        <w:rPr>
          <w:rFonts w:ascii="Traditional Arabic" w:hAnsi="Traditional Arabic" w:cs="Traditional Arabic"/>
          <w:sz w:val="32"/>
          <w:szCs w:val="32"/>
          <w:shd w:val="clear" w:color="auto" w:fill="FFFFFF"/>
          <w:rtl/>
        </w:rPr>
        <w:t xml:space="preserve"> مئة وأربعون ألف ريال، وعلى ما هو معلوم فإن التعويض هو حق كل متضرر وهو وسيلة لجبر الضرر نتيجة لما قام به الطرف المتعاقد من عدم التزامه</w:t>
      </w:r>
      <w:r w:rsidRPr="004B7A48">
        <w:rPr>
          <w:rFonts w:ascii="Traditional Arabic" w:hAnsi="Traditional Arabic" w:cs="Traditional Arabic"/>
          <w:sz w:val="32"/>
          <w:szCs w:val="32"/>
          <w:shd w:val="clear" w:color="auto" w:fill="FFFFFF"/>
          <w:rtl/>
          <w:lang w:bidi="ar"/>
        </w:rPr>
        <w:t xml:space="preserve">. 3- </w:t>
      </w:r>
      <w:r w:rsidRPr="004B7A48">
        <w:rPr>
          <w:rFonts w:ascii="Traditional Arabic" w:hAnsi="Traditional Arabic" w:cs="Traditional Arabic"/>
          <w:sz w:val="32"/>
          <w:szCs w:val="32"/>
          <w:shd w:val="clear" w:color="auto" w:fill="FFFFFF"/>
          <w:rtl/>
        </w:rPr>
        <w:t xml:space="preserve">إلزام لجنة المساهمات العقارية بالهفوف بمصاريف الدعوى وأتعاب استشارات المكاتب الهندسية والمحاماة بمبلغ </w:t>
      </w:r>
      <w:r w:rsidRPr="004B7A48">
        <w:rPr>
          <w:rFonts w:ascii="Traditional Arabic" w:hAnsi="Traditional Arabic" w:cs="Traditional Arabic"/>
          <w:sz w:val="32"/>
          <w:szCs w:val="32"/>
          <w:shd w:val="clear" w:color="auto" w:fill="FFFFFF"/>
          <w:rtl/>
          <w:lang w:bidi="ar"/>
        </w:rPr>
        <w:t xml:space="preserve">(170.000) </w:t>
      </w:r>
      <w:r w:rsidRPr="004B7A48">
        <w:rPr>
          <w:rFonts w:ascii="Traditional Arabic" w:hAnsi="Traditional Arabic" w:cs="Traditional Arabic"/>
          <w:sz w:val="32"/>
          <w:szCs w:val="32"/>
          <w:shd w:val="clear" w:color="auto" w:fill="FFFFFF"/>
          <w:rtl/>
        </w:rPr>
        <w:t>مئة وسبعين ألف ريال</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وقد تم قيدها قضية بالرقم المشار إليه أعلاه وحدد لنظرها جلسة هذا اليوم، وفيها حضر طرفا الدعوى وأكد وكيل المدعي على ما ذكره في لائحة الدعوى وطلب إقالة موكله من البيع برد المبلغ الذي دفعه وتعويضه عن الأضرار التي لحقته بسبب ذلك</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وبعرض ذلك على ممثل المدعى عليها قدم ممثل المدعى عليها مذكرة تضمنت أن المدعي سبق وأن أقام دعوى بذات الطلبات أمام المحكمة الإدارية وصدر بحقة حكم في الدعوى المقامة منه رقم </w:t>
      </w:r>
      <w:r w:rsidRPr="004B7A48">
        <w:rPr>
          <w:rFonts w:ascii="Traditional Arabic" w:hAnsi="Traditional Arabic" w:cs="Traditional Arabic"/>
          <w:sz w:val="32"/>
          <w:szCs w:val="32"/>
          <w:shd w:val="clear" w:color="auto" w:fill="FFFFFF"/>
          <w:rtl/>
          <w:lang w:bidi="ar"/>
        </w:rPr>
        <w:t xml:space="preserve">(8661)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1/5/1440</w:t>
      </w:r>
      <w:r w:rsidRPr="004B7A48">
        <w:rPr>
          <w:rFonts w:ascii="Traditional Arabic" w:hAnsi="Traditional Arabic" w:cs="Traditional Arabic"/>
          <w:sz w:val="32"/>
          <w:szCs w:val="32"/>
          <w:shd w:val="clear" w:color="auto" w:fill="FFFFFF"/>
          <w:rtl/>
        </w:rPr>
        <w:t>هـ بعدم اختصاص ديوان المظالم ولائياً بنظر الدعوى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ولصلاحية الدعوى للفصل فيها رفعت الدائرة الجلسة للمداولة وأصدرت حكمها الماثل</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الاسباب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 xml:space="preserve">حيث إن المدعي يهدف من إقامة دعواه إلى طلب إقالته في عقد شرائه لقطعة أرض من مخطط </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بمحافظة الأحساء بالمنطقة الشرقية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وحيث إن مسائل الاختصاص من المسائل الأولية التي يتعين على الدائرة البت فيها قبل دخولها في موضوع الدعوى ولو لم يكن ذلك بطلب من أطرافها؛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باعتبارها من مسائل النظام العام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ولما كانت اللجنة عند إبرامها العقد مع المدعي على بيع الأرض لم تباشر العقد بصفتها جهة إدارية، بل لكونها تمثل الحاكم في بيع مال صاحب المساهمة إذا امتنع عن بيعه، وهو ما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نصت عليه الفقرة الخامسة من آلية عمل لجنة المساهمات العقارية الصادرة بقرار مجلس الوزراء رقم </w:t>
      </w:r>
      <w:r w:rsidRPr="004B7A48">
        <w:rPr>
          <w:rFonts w:ascii="Traditional Arabic" w:hAnsi="Traditional Arabic" w:cs="Traditional Arabic"/>
          <w:sz w:val="32"/>
          <w:szCs w:val="32"/>
          <w:shd w:val="clear" w:color="auto" w:fill="FFFFFF"/>
          <w:rtl/>
          <w:lang w:bidi="ar"/>
        </w:rPr>
        <w:t xml:space="preserve">(48)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14/2/1430</w:t>
      </w:r>
      <w:r w:rsidRPr="004B7A48">
        <w:rPr>
          <w:rFonts w:ascii="Traditional Arabic" w:hAnsi="Traditional Arabic" w:cs="Traditional Arabic"/>
          <w:sz w:val="32"/>
          <w:szCs w:val="32"/>
          <w:shd w:val="clear" w:color="auto" w:fill="FFFFFF"/>
          <w:rtl/>
        </w:rPr>
        <w:t xml:space="preserve">هـ، والمعدلة بموجب قرار مجلس الوزراء رقم </w:t>
      </w:r>
      <w:r w:rsidRPr="004B7A48">
        <w:rPr>
          <w:rFonts w:ascii="Traditional Arabic" w:hAnsi="Traditional Arabic" w:cs="Traditional Arabic"/>
          <w:sz w:val="32"/>
          <w:szCs w:val="32"/>
          <w:shd w:val="clear" w:color="auto" w:fill="FFFFFF"/>
          <w:rtl/>
          <w:lang w:bidi="ar"/>
        </w:rPr>
        <w:t xml:space="preserve">(297)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13/7/1435</w:t>
      </w:r>
      <w:r w:rsidRPr="004B7A48">
        <w:rPr>
          <w:rFonts w:ascii="Traditional Arabic" w:hAnsi="Traditional Arabic" w:cs="Traditional Arabic"/>
          <w:sz w:val="32"/>
          <w:szCs w:val="32"/>
          <w:shd w:val="clear" w:color="auto" w:fill="FFFFFF"/>
          <w:rtl/>
        </w:rPr>
        <w:t>هـ من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تتخذ اللجنة جميع الإجراءات الشرعية والنظامية بما فيها التي تسهم في حفظ حقوق المساهمين وإعادتها بأنسب الطرق سواء ببيع المساهمة مباشرة أو بيعها عن طريق المزاد العلني</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وإذا أتمت اللجنة البيع بعد ذلك فتحيل وثائق المساهمة والأوراق إلى كتابة العدل للإفراغ</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فإبرامها للعقد باعتبارها نائباً عن شخصية معنوية خاصة </w:t>
      </w:r>
      <w:r w:rsidRPr="004B7A48">
        <w:rPr>
          <w:rFonts w:ascii="Traditional Arabic" w:hAnsi="Traditional Arabic" w:cs="Traditional Arabic"/>
          <w:sz w:val="32"/>
          <w:szCs w:val="32"/>
          <w:shd w:val="clear" w:color="auto" w:fill="FFFFFF"/>
          <w:rtl/>
        </w:rPr>
        <w:lastRenderedPageBreak/>
        <w:t>وهم أصحاب المساهمة، فالتعاقد في حقيقته هو لمصلحة المساهمة وليس لمصلحة جهة الإدارة ولا لحسابها، وبالتالي فلا تعد طرفاً في عقد البيع، وعليه فلا يعد بذلك العقد عقداً إدارياً؛ مما تنتهي معه المحكمة إلى خروج هذا النزاع عن الاختصاصات المقررة لمحاكم ديوان المظالم</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لذلك حكمت المحكمة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بعدم اختصاص ديوان المظالم ولائياً بنظر الدعوى رقم </w:t>
      </w:r>
      <w:r w:rsidRPr="004B7A48">
        <w:rPr>
          <w:rFonts w:ascii="Traditional Arabic" w:eastAsia="Times New Roman" w:hAnsi="Traditional Arabic" w:cs="Traditional Arabic"/>
          <w:b/>
          <w:bCs/>
          <w:sz w:val="32"/>
          <w:szCs w:val="32"/>
          <w:shd w:val="clear" w:color="auto" w:fill="FFFFFF"/>
          <w:rtl/>
          <w:lang w:bidi="ar"/>
        </w:rPr>
        <w:t>(7410 /</w:t>
      </w:r>
      <w:r w:rsidRPr="004B7A48">
        <w:rPr>
          <w:rFonts w:ascii="Traditional Arabic" w:eastAsia="Times New Roman" w:hAnsi="Traditional Arabic" w:cs="Traditional Arabic"/>
          <w:b/>
          <w:bCs/>
          <w:sz w:val="32"/>
          <w:szCs w:val="32"/>
          <w:shd w:val="clear" w:color="auto" w:fill="FFFFFF"/>
          <w:rtl/>
        </w:rPr>
        <w:t>ق</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لعام </w:t>
      </w:r>
      <w:r w:rsidRPr="004B7A48">
        <w:rPr>
          <w:rFonts w:ascii="Traditional Arabic" w:eastAsia="Times New Roman" w:hAnsi="Traditional Arabic" w:cs="Traditional Arabic"/>
          <w:b/>
          <w:bCs/>
          <w:sz w:val="32"/>
          <w:szCs w:val="32"/>
          <w:shd w:val="clear" w:color="auto" w:fill="FFFFFF"/>
          <w:rtl/>
          <w:lang w:bidi="ar"/>
        </w:rPr>
        <w:t>1440</w:t>
      </w:r>
      <w:r w:rsidRPr="004B7A48">
        <w:rPr>
          <w:rFonts w:ascii="Traditional Arabic" w:eastAsia="Times New Roman" w:hAnsi="Traditional Arabic" w:cs="Traditional Arabic"/>
          <w:b/>
          <w:bCs/>
          <w:sz w:val="32"/>
          <w:szCs w:val="32"/>
          <w:shd w:val="clear" w:color="auto" w:fill="FFFFFF"/>
          <w:rtl/>
        </w:rPr>
        <w:t>هـ المقامة من</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 ضد لجنة المساهمات العقارية بوزارة التجارة والاستثمار</w:t>
      </w:r>
      <w:r w:rsidRPr="004B7A48">
        <w:rPr>
          <w:rFonts w:ascii="Traditional Arabic" w:eastAsia="Times New Roman"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sz w:val="32"/>
          <w:szCs w:val="32"/>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sz w:val="32"/>
          <w:szCs w:val="32"/>
          <w:lang w:bidi="ar"/>
        </w:rPr>
      </w:pPr>
      <w:r>
        <w:rPr>
          <w:rFonts w:ascii="Traditional Arabic" w:hAnsi="Traditional Arabic" w:cs="Traditional Arabic"/>
          <w:sz w:val="32"/>
          <w:szCs w:val="32"/>
          <w:lang w:bidi="ar"/>
        </w:rPr>
        <w:br w:type="page"/>
      </w:r>
      <w:r w:rsidRPr="004B7A48">
        <w:rPr>
          <w:rFonts w:ascii="Traditional Arabic" w:hAnsi="Traditional Arabic" w:cs="Traditional Arabic"/>
          <w:b/>
          <w:bCs/>
          <w:sz w:val="32"/>
          <w:szCs w:val="32"/>
          <w:rtl/>
          <w:lang w:bidi="ar-EG"/>
        </w:rPr>
        <w:lastRenderedPageBreak/>
        <w:t>رقم القضية في المحكمة الإدارية 8812 لعام 1440هـ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9451 لعام 1440هـ</w:t>
      </w:r>
    </w:p>
    <w:p w:rsidR="00C23D24" w:rsidRPr="004B7A48" w:rsidRDefault="00C23D24" w:rsidP="00C23D24">
      <w:pPr>
        <w:tabs>
          <w:tab w:val="left" w:pos="3611"/>
        </w:tabs>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تاريخ الجلسة 13/7/1440هـ</w:t>
      </w:r>
    </w:p>
    <w:p w:rsidR="00C23D24" w:rsidRPr="004B7A48" w:rsidRDefault="00C23D24" w:rsidP="00C23D24">
      <w:pPr>
        <w:tabs>
          <w:tab w:val="left" w:pos="3611"/>
        </w:tabs>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جمعيات النفع العام – عقد – ضوابط جمعيات النفع العام - انتفاء وصف الجهة الإدارية.</w:t>
      </w:r>
    </w:p>
    <w:p w:rsidR="00C23D24" w:rsidRPr="004B7A48" w:rsidRDefault="00C23D24" w:rsidP="00C23D24">
      <w:pPr>
        <w:tabs>
          <w:tab w:val="left" w:pos="3611"/>
        </w:tabs>
        <w:spacing w:after="0" w:line="240" w:lineRule="auto"/>
        <w:jc w:val="both"/>
        <w:rPr>
          <w:rFonts w:ascii="Traditional Arabic" w:hAnsi="Traditional Arabic" w:cs="Traditional Arabic"/>
          <w:sz w:val="32"/>
          <w:szCs w:val="32"/>
          <w:rtl/>
          <w:lang w:bidi="ar-EG"/>
        </w:rPr>
      </w:pPr>
      <w:r w:rsidRPr="004B7A48">
        <w:rPr>
          <w:rFonts w:ascii="Traditional Arabic" w:hAnsi="Traditional Arabic" w:cs="Traditional Arabic"/>
          <w:sz w:val="32"/>
          <w:szCs w:val="32"/>
          <w:rtl/>
          <w:lang w:bidi="ar-EG"/>
        </w:rPr>
        <w:t xml:space="preserve">مطالبة المدعي إلزام المدعى عليها (الجمعية السعودية للخدمات الطبية الإسعافية) بسداد </w:t>
      </w:r>
      <w:r w:rsidRPr="004B7A48">
        <w:rPr>
          <w:rFonts w:ascii="Traditional Arabic" w:hAnsi="Traditional Arabic" w:cs="Traditional Arabic"/>
          <w:sz w:val="32"/>
          <w:szCs w:val="32"/>
          <w:rtl/>
        </w:rPr>
        <w:t>مستحقاته من مبالغ التدريب الموردة على حسابها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lang w:bidi="ar-EG"/>
        </w:rPr>
        <w:t>- تضمن النظام اعتماد المدعى عليها مالياً على الهبات والصدقات والأوقاف، واستهدافها تحقيق النفع العام على شريحةٍ من المجتمع – توفر ضوابط جمعيات النفع العام في المدعى عليها، ومنها عدم تخصيص الأموال العامة التي تصرف من خزينة الدولة عليها، واستهدافها تحقيق النفع العام - انتفاء وصف الجهة الإدارية عن المدعى عليها، واعتبارها من جمعيات النفع العام – انحسار ولاية محاكم ديوان المظالم عن دعاوى عقود جمعيات النفع العام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tabs>
          <w:tab w:val="left" w:pos="3611"/>
        </w:tabs>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مستند الحكم</w:t>
      </w:r>
    </w:p>
    <w:p w:rsidR="00C23D24" w:rsidRPr="004B7A48" w:rsidRDefault="00C23D24" w:rsidP="00C23D24">
      <w:pPr>
        <w:pStyle w:val="a3"/>
        <w:numPr>
          <w:ilvl w:val="0"/>
          <w:numId w:val="1"/>
        </w:numPr>
        <w:bidi/>
        <w:spacing w:before="0" w:beforeAutospacing="0" w:after="0" w:afterAutospacing="0"/>
        <w:jc w:val="both"/>
        <w:rPr>
          <w:rFonts w:ascii="Traditional Arabic" w:hAnsi="Traditional Arabic" w:cs="Traditional Arabic"/>
          <w:sz w:val="32"/>
          <w:szCs w:val="32"/>
        </w:rPr>
      </w:pPr>
      <w:r w:rsidRPr="004B7A48">
        <w:rPr>
          <w:rFonts w:ascii="Traditional Arabic" w:hAnsi="Traditional Arabic" w:cs="Traditional Arabic"/>
          <w:sz w:val="32"/>
          <w:szCs w:val="32"/>
          <w:rtl/>
        </w:rPr>
        <w:t xml:space="preserve">المادة (2) من نظام الهيئة السعودية للتخصصات الصحية </w:t>
      </w:r>
      <w:r w:rsidRPr="004B7A48">
        <w:rPr>
          <w:rFonts w:ascii="Traditional Arabic" w:hAnsi="Traditional Arabic" w:cs="Traditional Arabic"/>
          <w:sz w:val="32"/>
          <w:szCs w:val="32"/>
          <w:rtl/>
          <w:lang w:bidi="ar-EG"/>
        </w:rPr>
        <w:t>الصادر بالمرسوم الملكي رقم (م/2) وتاريخ 6/2/1413هـ</w:t>
      </w:r>
      <w:r w:rsidRPr="004B7A48">
        <w:rPr>
          <w:rFonts w:ascii="Traditional Arabic" w:hAnsi="Traditional Arabic" w:cs="Traditional Arabic"/>
          <w:sz w:val="32"/>
          <w:szCs w:val="32"/>
          <w:rtl/>
        </w:rPr>
        <w:t>.</w:t>
      </w:r>
    </w:p>
    <w:p w:rsidR="00C23D24" w:rsidRPr="004B7A48" w:rsidRDefault="00C23D24" w:rsidP="00C23D24">
      <w:pPr>
        <w:pStyle w:val="a3"/>
        <w:numPr>
          <w:ilvl w:val="0"/>
          <w:numId w:val="1"/>
        </w:numPr>
        <w:bidi/>
        <w:spacing w:before="0" w:beforeAutospacing="0" w:after="0" w:afterAutospacing="0"/>
        <w:jc w:val="both"/>
        <w:rPr>
          <w:rFonts w:ascii="Traditional Arabic" w:hAnsi="Traditional Arabic" w:cs="Traditional Arabic"/>
          <w:sz w:val="32"/>
          <w:szCs w:val="32"/>
        </w:rPr>
      </w:pPr>
      <w:r w:rsidRPr="004B7A48">
        <w:rPr>
          <w:rFonts w:ascii="Traditional Arabic" w:hAnsi="Traditional Arabic" w:cs="Traditional Arabic"/>
          <w:sz w:val="32"/>
          <w:szCs w:val="32"/>
          <w:rtl/>
          <w:lang w:bidi="ar-EG"/>
        </w:rPr>
        <w:t>المادة (13) من نظام ديوان المظالم الصادر بالمرسوم الملكي رقم (م/78) وتاريخ 19/9/1428هـ.</w:t>
      </w:r>
    </w:p>
    <w:p w:rsidR="00C23D24" w:rsidRPr="004B7A48" w:rsidRDefault="00C23D24" w:rsidP="00C23D24">
      <w:pPr>
        <w:pStyle w:val="a3"/>
        <w:numPr>
          <w:ilvl w:val="0"/>
          <w:numId w:val="1"/>
        </w:numPr>
        <w:bidi/>
        <w:spacing w:before="0" w:beforeAutospacing="0" w:after="0" w:afterAutospacing="0"/>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المواد (2، 4، 27) من اللائحة العامة لإنشاء الجمعيات المهنية العلمية الصحية الصادرة من الهيئة السعودية للتخصصات الصحية.</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تتلخص وقائع هذه الدعوى بالقدر اللازم لإصدار الحكم فيها، في أن وكيل المدعي</w:t>
      </w:r>
      <w:r w:rsidRPr="004B7A48">
        <w:rPr>
          <w:rFonts w:ascii="Traditional Arabic" w:hAnsi="Traditional Arabic" w:cs="Traditional Arabic"/>
          <w:sz w:val="32"/>
          <w:szCs w:val="32"/>
          <w:shd w:val="clear" w:color="auto" w:fill="FFFFFF"/>
          <w:rtl/>
          <w:lang w:bidi="ar"/>
        </w:rPr>
        <w:t xml:space="preserve"> (...) </w:t>
      </w:r>
      <w:r w:rsidRPr="004B7A48">
        <w:rPr>
          <w:rFonts w:ascii="Traditional Arabic" w:hAnsi="Traditional Arabic" w:cs="Traditional Arabic"/>
          <w:sz w:val="32"/>
          <w:szCs w:val="32"/>
          <w:shd w:val="clear" w:color="auto" w:fill="FFFFFF"/>
          <w:rtl/>
        </w:rPr>
        <w:t>ذا الهوية الوطنية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رقم</w:t>
      </w:r>
      <w:r w:rsidRPr="004B7A48">
        <w:rPr>
          <w:rFonts w:ascii="Traditional Arabic" w:hAnsi="Traditional Arabic" w:cs="Traditional Arabic"/>
          <w:sz w:val="32"/>
          <w:szCs w:val="32"/>
          <w:shd w:val="clear" w:color="auto" w:fill="FFFFFF"/>
          <w:rtl/>
          <w:lang w:bidi="ar"/>
        </w:rPr>
        <w:t xml:space="preserve"> (...) </w:t>
      </w:r>
      <w:r w:rsidRPr="004B7A48">
        <w:rPr>
          <w:rFonts w:ascii="Traditional Arabic" w:hAnsi="Traditional Arabic" w:cs="Traditional Arabic"/>
          <w:sz w:val="32"/>
          <w:szCs w:val="32"/>
          <w:shd w:val="clear" w:color="auto" w:fill="FFFFFF"/>
          <w:rtl/>
        </w:rPr>
        <w:t xml:space="preserve">وذلك بموجب الوكالة رقم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وتاريخ</w:t>
      </w:r>
      <w:r w:rsidRPr="004B7A48">
        <w:rPr>
          <w:rFonts w:ascii="Traditional Arabic" w:hAnsi="Traditional Arabic" w:cs="Traditional Arabic"/>
          <w:sz w:val="32"/>
          <w:szCs w:val="32"/>
          <w:shd w:val="clear" w:color="auto" w:fill="FFFFFF"/>
          <w:rtl/>
          <w:lang w:bidi="ar"/>
        </w:rPr>
        <w:t xml:space="preserve"> 18/12/1439</w:t>
      </w:r>
      <w:r w:rsidRPr="004B7A48">
        <w:rPr>
          <w:rFonts w:ascii="Traditional Arabic" w:hAnsi="Traditional Arabic" w:cs="Traditional Arabic"/>
          <w:sz w:val="32"/>
          <w:szCs w:val="32"/>
          <w:shd w:val="clear" w:color="auto" w:fill="FFFFFF"/>
          <w:rtl/>
        </w:rPr>
        <w:t>هـ، والصادرة من كتابة العدل بشرق الرياض، تقدم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لهذه المحكمة بصحيفة دعوى بتاريخ </w:t>
      </w:r>
      <w:r w:rsidRPr="004B7A48">
        <w:rPr>
          <w:rFonts w:ascii="Traditional Arabic" w:hAnsi="Traditional Arabic" w:cs="Traditional Arabic"/>
          <w:sz w:val="32"/>
          <w:szCs w:val="32"/>
          <w:shd w:val="clear" w:color="auto" w:fill="FFFFFF"/>
          <w:rtl/>
          <w:lang w:bidi="ar"/>
        </w:rPr>
        <w:t>6/3/1440</w:t>
      </w:r>
      <w:r w:rsidRPr="004B7A48">
        <w:rPr>
          <w:rFonts w:ascii="Traditional Arabic" w:hAnsi="Traditional Arabic" w:cs="Traditional Arabic"/>
          <w:sz w:val="32"/>
          <w:szCs w:val="32"/>
          <w:shd w:val="clear" w:color="auto" w:fill="FFFFFF"/>
          <w:rtl/>
        </w:rPr>
        <w:t xml:space="preserve">هـ، جاء فيها أن موكله تعاقد مع المدعى عليها بتاريخ </w:t>
      </w:r>
      <w:r w:rsidRPr="004B7A48">
        <w:rPr>
          <w:rFonts w:ascii="Traditional Arabic" w:hAnsi="Traditional Arabic" w:cs="Traditional Arabic"/>
          <w:sz w:val="32"/>
          <w:szCs w:val="32"/>
          <w:shd w:val="clear" w:color="auto" w:fill="FFFFFF"/>
          <w:rtl/>
          <w:lang w:bidi="ar"/>
        </w:rPr>
        <w:t>4/10/2016</w:t>
      </w:r>
      <w:r w:rsidRPr="004B7A48">
        <w:rPr>
          <w:rFonts w:ascii="Traditional Arabic" w:hAnsi="Traditional Arabic" w:cs="Traditional Arabic"/>
          <w:sz w:val="32"/>
          <w:szCs w:val="32"/>
          <w:shd w:val="clear" w:color="auto" w:fill="FFFFFF"/>
          <w:rtl/>
        </w:rPr>
        <w:t xml:space="preserve">م والموافق </w:t>
      </w:r>
      <w:r w:rsidRPr="004B7A48">
        <w:rPr>
          <w:rFonts w:ascii="Traditional Arabic" w:hAnsi="Traditional Arabic" w:cs="Traditional Arabic"/>
          <w:sz w:val="32"/>
          <w:szCs w:val="32"/>
          <w:shd w:val="clear" w:color="auto" w:fill="FFFFFF"/>
          <w:rtl/>
          <w:lang w:bidi="ar"/>
        </w:rPr>
        <w:t>7/11/1432</w:t>
      </w:r>
      <w:r w:rsidRPr="004B7A48">
        <w:rPr>
          <w:rFonts w:ascii="Traditional Arabic" w:hAnsi="Traditional Arabic" w:cs="Traditional Arabic"/>
          <w:sz w:val="32"/>
          <w:szCs w:val="32"/>
          <w:shd w:val="clear" w:color="auto" w:fill="FFFFFF"/>
          <w:rtl/>
        </w:rPr>
        <w:t>هــ، على أن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يقوم موكله بإدارة وتشغيل مركز التدريب المعتمد التابع للمدعى عليها مقابل مبلغ وقدره </w:t>
      </w:r>
      <w:r w:rsidRPr="004B7A48">
        <w:rPr>
          <w:rFonts w:ascii="Traditional Arabic" w:hAnsi="Traditional Arabic" w:cs="Traditional Arabic"/>
          <w:sz w:val="32"/>
          <w:szCs w:val="32"/>
          <w:shd w:val="clear" w:color="auto" w:fill="FFFFFF"/>
          <w:rtl/>
          <w:lang w:bidi="ar"/>
        </w:rPr>
        <w:t xml:space="preserve">(12000) </w:t>
      </w:r>
      <w:r w:rsidRPr="004B7A48">
        <w:rPr>
          <w:rFonts w:ascii="Traditional Arabic" w:hAnsi="Traditional Arabic" w:cs="Traditional Arabic"/>
          <w:sz w:val="32"/>
          <w:szCs w:val="32"/>
          <w:shd w:val="clear" w:color="auto" w:fill="FFFFFF"/>
          <w:rtl/>
        </w:rPr>
        <w:t xml:space="preserve">اثنا عشر ألفاً تدفع مقدماً بداية كل شهر، ونسبة </w:t>
      </w:r>
      <w:r w:rsidRPr="004B7A48">
        <w:rPr>
          <w:rFonts w:ascii="Traditional Arabic" w:hAnsi="Traditional Arabic" w:cs="Traditional Arabic"/>
          <w:sz w:val="32"/>
          <w:szCs w:val="32"/>
          <w:shd w:val="clear" w:color="auto" w:fill="FFFFFF"/>
          <w:rtl/>
          <w:lang w:bidi="ar"/>
        </w:rPr>
        <w:t xml:space="preserve">(5%) </w:t>
      </w:r>
      <w:r w:rsidRPr="004B7A48">
        <w:rPr>
          <w:rFonts w:ascii="Traditional Arabic" w:hAnsi="Traditional Arabic" w:cs="Traditional Arabic"/>
          <w:sz w:val="32"/>
          <w:szCs w:val="32"/>
          <w:shd w:val="clear" w:color="auto" w:fill="FFFFFF"/>
          <w:rtl/>
        </w:rPr>
        <w:t xml:space="preserve">من أي عقد يبرمه موكله مع الغير، وتم الاتفاق على أن تقوم المدعى عليها بإنشاء وإدارة الحساب البنكي الخاص بالمركز وتوريد مبالغ التدريب على حساب المركز، ثم بتاريخ </w:t>
      </w:r>
      <w:r w:rsidRPr="004B7A48">
        <w:rPr>
          <w:rFonts w:ascii="Traditional Arabic" w:hAnsi="Traditional Arabic" w:cs="Traditional Arabic"/>
          <w:sz w:val="32"/>
          <w:szCs w:val="32"/>
          <w:shd w:val="clear" w:color="auto" w:fill="FFFFFF"/>
          <w:rtl/>
          <w:lang w:bidi="ar"/>
        </w:rPr>
        <w:t>5/11/2017</w:t>
      </w:r>
      <w:r w:rsidRPr="004B7A48">
        <w:rPr>
          <w:rFonts w:ascii="Traditional Arabic" w:hAnsi="Traditional Arabic" w:cs="Traditional Arabic"/>
          <w:sz w:val="32"/>
          <w:szCs w:val="32"/>
          <w:shd w:val="clear" w:color="auto" w:fill="FFFFFF"/>
          <w:rtl/>
        </w:rPr>
        <w:t xml:space="preserve">م، والموافق </w:t>
      </w:r>
      <w:r w:rsidRPr="004B7A48">
        <w:rPr>
          <w:rFonts w:ascii="Traditional Arabic" w:hAnsi="Traditional Arabic" w:cs="Traditional Arabic"/>
          <w:sz w:val="32"/>
          <w:szCs w:val="32"/>
          <w:shd w:val="clear" w:color="auto" w:fill="FFFFFF"/>
          <w:rtl/>
          <w:lang w:bidi="ar"/>
        </w:rPr>
        <w:t>16/2/1439</w:t>
      </w:r>
      <w:r w:rsidRPr="004B7A48">
        <w:rPr>
          <w:rFonts w:ascii="Traditional Arabic" w:hAnsi="Traditional Arabic" w:cs="Traditional Arabic"/>
          <w:sz w:val="32"/>
          <w:szCs w:val="32"/>
          <w:shd w:val="clear" w:color="auto" w:fill="FFFFFF"/>
          <w:rtl/>
        </w:rPr>
        <w:t xml:space="preserve">هـــ اتفق الطرفان على فسخ العقد على أن تلتزم المدعى عليها بموجب هذا الفسخ </w:t>
      </w:r>
      <w:r w:rsidRPr="004B7A48">
        <w:rPr>
          <w:rFonts w:ascii="Traditional Arabic" w:hAnsi="Traditional Arabic" w:cs="Traditional Arabic"/>
          <w:sz w:val="32"/>
          <w:szCs w:val="32"/>
          <w:shd w:val="clear" w:color="auto" w:fill="FFFFFF"/>
          <w:rtl/>
        </w:rPr>
        <w:lastRenderedPageBreak/>
        <w:t>بتسليم موكله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استحقاقاته المالية من مبالغ التدريب الموردة على حساب المدعى عليها والبالغ قدرها </w:t>
      </w:r>
      <w:r w:rsidRPr="004B7A48">
        <w:rPr>
          <w:rFonts w:ascii="Traditional Arabic" w:hAnsi="Traditional Arabic" w:cs="Traditional Arabic"/>
          <w:sz w:val="32"/>
          <w:szCs w:val="32"/>
          <w:shd w:val="clear" w:color="auto" w:fill="FFFFFF"/>
          <w:rtl/>
          <w:lang w:bidi="ar"/>
        </w:rPr>
        <w:t xml:space="preserve">(113.000) </w:t>
      </w:r>
      <w:r w:rsidRPr="004B7A48">
        <w:rPr>
          <w:rFonts w:ascii="Traditional Arabic" w:hAnsi="Traditional Arabic" w:cs="Traditional Arabic"/>
          <w:sz w:val="32"/>
          <w:szCs w:val="32"/>
          <w:shd w:val="clear" w:color="auto" w:fill="FFFFFF"/>
          <w:rtl/>
        </w:rPr>
        <w:t xml:space="preserve">مئة وثلاثة عشر ألف ريال، إلا أن المدعى عليها لم تقم بسداد المبالغ المستحقة عليها، وختم صحيفة دعواه بطلب إلزام المدعى عليها بسداد مبلغ وقدره </w:t>
      </w:r>
      <w:r w:rsidRPr="004B7A48">
        <w:rPr>
          <w:rFonts w:ascii="Traditional Arabic" w:hAnsi="Traditional Arabic" w:cs="Traditional Arabic"/>
          <w:sz w:val="32"/>
          <w:szCs w:val="32"/>
          <w:shd w:val="clear" w:color="auto" w:fill="FFFFFF"/>
          <w:rtl/>
          <w:lang w:bidi="ar"/>
        </w:rPr>
        <w:t xml:space="preserve">(113.000) </w:t>
      </w:r>
      <w:r w:rsidRPr="004B7A48">
        <w:rPr>
          <w:rFonts w:ascii="Traditional Arabic" w:hAnsi="Traditional Arabic" w:cs="Traditional Arabic"/>
          <w:sz w:val="32"/>
          <w:szCs w:val="32"/>
          <w:shd w:val="clear" w:color="auto" w:fill="FFFFFF"/>
          <w:rtl/>
        </w:rPr>
        <w:t>مئة وثلاثة عشر ألف ريال</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وبقيد صحيفة الدعوى بالرقم المشار إليه أعلاه وإحالتها إلى هذه الدائرة باشرت نظرها حسب ما هو مدون في محاضر ضبط جلساتها، وفيها تبين عدم حضور أي من أطراف الدعوى، وحيث إن الدعوى صالحة للفصل بحالتها الراهنة، لذا قررت الدائرة رفع الجلسة للمداولة، ثم أصدرت حكمها تأسيساً على الأسباب التالية</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بما أن حقيقة دعوى وكيل المدعي طلب إلزام المدعى عليها بسداد مبلغ</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وقدره </w:t>
      </w:r>
      <w:r w:rsidRPr="004B7A48">
        <w:rPr>
          <w:rFonts w:ascii="Traditional Arabic" w:hAnsi="Traditional Arabic" w:cs="Traditional Arabic"/>
          <w:sz w:val="32"/>
          <w:szCs w:val="32"/>
          <w:shd w:val="clear" w:color="auto" w:fill="FFFFFF"/>
          <w:rtl/>
          <w:lang w:bidi="ar"/>
        </w:rPr>
        <w:t xml:space="preserve">(113.000) </w:t>
      </w:r>
      <w:r w:rsidRPr="004B7A48">
        <w:rPr>
          <w:rFonts w:ascii="Traditional Arabic" w:hAnsi="Traditional Arabic" w:cs="Traditional Arabic"/>
          <w:sz w:val="32"/>
          <w:szCs w:val="32"/>
          <w:shd w:val="clear" w:color="auto" w:fill="FFFFFF"/>
          <w:rtl/>
        </w:rPr>
        <w:t>مئة وثلاثة عشر ألف ريال وهي متمثلة في استحقاقاته من مبالغ التدريب الموردة على حساب المدعى عليها، وبما أن النظر في الاختصاص الولائي يعد من المسائل الأولية التي يجب على الدائرة بحثها قبل الدخول في موضوع الدعوى باعتبار أن الاختصاص من النظام العام الذي يتعين مراعاته وبحثه ولو لم يثر دفع بشأنه من قبل طرفي الدعوى، كما أن للدائرة التصدي له في أي مرحلة كانت</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عليها الدعوى، كما أن للدائرة سلطة تقديرية بشأن التحديد الدقيق لصفات أطراف الدعوى وإثبات مصلحتهم فيها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وكيل المدعي يطلب إلزام المدعى عليها بسداد مبلغ</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وقدره </w:t>
      </w:r>
      <w:r w:rsidRPr="004B7A48">
        <w:rPr>
          <w:rFonts w:ascii="Traditional Arabic" w:hAnsi="Traditional Arabic" w:cs="Traditional Arabic"/>
          <w:sz w:val="32"/>
          <w:szCs w:val="32"/>
          <w:shd w:val="clear" w:color="auto" w:fill="FFFFFF"/>
          <w:rtl/>
          <w:lang w:bidi="ar"/>
        </w:rPr>
        <w:t xml:space="preserve">(113.000) </w:t>
      </w:r>
      <w:r w:rsidRPr="004B7A48">
        <w:rPr>
          <w:rFonts w:ascii="Traditional Arabic" w:hAnsi="Traditional Arabic" w:cs="Traditional Arabic"/>
          <w:sz w:val="32"/>
          <w:szCs w:val="32"/>
          <w:shd w:val="clear" w:color="auto" w:fill="FFFFFF"/>
          <w:rtl/>
        </w:rPr>
        <w:t>مئة وثلاثة عشر ألف ريال وهي متمثلة في استحقاقاته من مبالغ التدريب الموردة على حساب المدعى عليها، وبما أن المادة الثانية من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نظام الهيئة السعودية للتخصُّصات الصحية</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/2)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6/2/1413</w:t>
      </w:r>
      <w:r w:rsidRPr="004B7A48">
        <w:rPr>
          <w:rFonts w:ascii="Traditional Arabic" w:hAnsi="Traditional Arabic" w:cs="Traditional Arabic"/>
          <w:sz w:val="32"/>
          <w:szCs w:val="32"/>
          <w:shd w:val="clear" w:color="auto" w:fill="FFFFFF"/>
          <w:rtl/>
        </w:rPr>
        <w:t>هـ قد نصت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تهدِف الهيئة إلى تطوير الأداء المِهني الصحي، وتنمية وتشجيع المهارات، وإثراء الفِكر العلمي والتطبيق العملي السليم في مجال التخصُّصات الصحية المُختلِفة، وذلك مِن خِلال ما يلي</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وضع البرامج التخصُّصية الصحية المِهنية، وإقرارِها والإشراف عليها، ووضع البرامِج للتعليم المُستمر في التخصُّصات الصحية، وذلك في إطار السياسة العامة للتعليم</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تشكيل المجالِس العلمية الصحية، واللِّجان الفرعية اللازِمة لأداء عمل الهيئة، والإشراف عليها وإقرار توصياتِها</w:t>
      </w:r>
      <w:r w:rsidRPr="004B7A48">
        <w:rPr>
          <w:rFonts w:ascii="Traditional Arabic" w:hAnsi="Traditional Arabic" w:cs="Traditional Arabic"/>
          <w:sz w:val="32"/>
          <w:szCs w:val="32"/>
          <w:shd w:val="clear" w:color="auto" w:fill="FFFFFF"/>
          <w:rtl/>
          <w:lang w:bidi="ar"/>
        </w:rPr>
        <w:t xml:space="preserve">. 3- </w:t>
      </w:r>
      <w:r w:rsidRPr="004B7A48">
        <w:rPr>
          <w:rFonts w:ascii="Traditional Arabic" w:hAnsi="Traditional Arabic" w:cs="Traditional Arabic"/>
          <w:sz w:val="32"/>
          <w:szCs w:val="32"/>
          <w:shd w:val="clear" w:color="auto" w:fill="FFFFFF"/>
          <w:rtl/>
        </w:rPr>
        <w:t>الاعتِراف بالمؤسسات الصحية لأغراض التدريب والتخصُّص فيها بعد تقويمِها</w:t>
      </w:r>
      <w:r w:rsidRPr="004B7A48">
        <w:rPr>
          <w:rFonts w:ascii="Traditional Arabic" w:hAnsi="Traditional Arabic" w:cs="Traditional Arabic"/>
          <w:sz w:val="32"/>
          <w:szCs w:val="32"/>
          <w:shd w:val="clear" w:color="auto" w:fill="FFFFFF"/>
          <w:rtl/>
          <w:lang w:bidi="ar"/>
        </w:rPr>
        <w:t xml:space="preserve">. 4- </w:t>
      </w:r>
      <w:r w:rsidRPr="004B7A48">
        <w:rPr>
          <w:rFonts w:ascii="Traditional Arabic" w:hAnsi="Traditional Arabic" w:cs="Traditional Arabic"/>
          <w:sz w:val="32"/>
          <w:szCs w:val="32"/>
          <w:shd w:val="clear" w:color="auto" w:fill="FFFFFF"/>
          <w:rtl/>
        </w:rPr>
        <w:t>الإشراف</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خِلال اللِّجان والمجالِس العلمية المُتخصِّصة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على الامتِحانات التخصُّصية وإقرار نتائجِها</w:t>
      </w:r>
      <w:r w:rsidRPr="004B7A48">
        <w:rPr>
          <w:rFonts w:ascii="Traditional Arabic" w:hAnsi="Traditional Arabic" w:cs="Traditional Arabic"/>
          <w:sz w:val="32"/>
          <w:szCs w:val="32"/>
          <w:shd w:val="clear" w:color="auto" w:fill="FFFFFF"/>
          <w:rtl/>
          <w:lang w:bidi="ar"/>
        </w:rPr>
        <w:t xml:space="preserve">. 5- </w:t>
      </w:r>
      <w:r w:rsidRPr="004B7A48">
        <w:rPr>
          <w:rFonts w:ascii="Traditional Arabic" w:hAnsi="Traditional Arabic" w:cs="Traditional Arabic"/>
          <w:sz w:val="32"/>
          <w:szCs w:val="32"/>
          <w:shd w:val="clear" w:color="auto" w:fill="FFFFFF"/>
          <w:rtl/>
        </w:rPr>
        <w:t>إصدار الشهادات المِهنية كالدُبلومات والزمالات والعضويات، سواء تم الامتِحان من قِبلِها مُباشرة أو بالتعاون معها</w:t>
      </w:r>
      <w:r w:rsidRPr="004B7A48">
        <w:rPr>
          <w:rFonts w:ascii="Traditional Arabic" w:hAnsi="Traditional Arabic" w:cs="Traditional Arabic"/>
          <w:sz w:val="32"/>
          <w:szCs w:val="32"/>
          <w:shd w:val="clear" w:color="auto" w:fill="FFFFFF"/>
          <w:rtl/>
          <w:lang w:bidi="ar"/>
        </w:rPr>
        <w:t xml:space="preserve">. 6- </w:t>
      </w:r>
      <w:r w:rsidRPr="004B7A48">
        <w:rPr>
          <w:rFonts w:ascii="Traditional Arabic" w:hAnsi="Traditional Arabic" w:cs="Traditional Arabic"/>
          <w:sz w:val="32"/>
          <w:szCs w:val="32"/>
          <w:shd w:val="clear" w:color="auto" w:fill="FFFFFF"/>
          <w:rtl/>
        </w:rPr>
        <w:t>التنسيق مع المجالِس والهيئات والجمعيات والكُليات المِهنية الصحية الأُخرى داخِل المملكة أو خارِجِها</w:t>
      </w:r>
      <w:r w:rsidRPr="004B7A48">
        <w:rPr>
          <w:rFonts w:ascii="Traditional Arabic" w:hAnsi="Traditional Arabic" w:cs="Traditional Arabic"/>
          <w:sz w:val="32"/>
          <w:szCs w:val="32"/>
          <w:shd w:val="clear" w:color="auto" w:fill="FFFFFF"/>
          <w:rtl/>
          <w:lang w:bidi="ar"/>
        </w:rPr>
        <w:t xml:space="preserve">. 7- </w:t>
      </w:r>
      <w:r w:rsidRPr="004B7A48">
        <w:rPr>
          <w:rFonts w:ascii="Traditional Arabic" w:hAnsi="Traditional Arabic" w:cs="Traditional Arabic"/>
          <w:sz w:val="32"/>
          <w:szCs w:val="32"/>
          <w:shd w:val="clear" w:color="auto" w:fill="FFFFFF"/>
          <w:rtl/>
        </w:rPr>
        <w:t>تقويم الشهادات الصحية المِهنية ومُعادلتِها</w:t>
      </w:r>
      <w:r w:rsidRPr="004B7A48">
        <w:rPr>
          <w:rFonts w:ascii="Traditional Arabic" w:hAnsi="Traditional Arabic" w:cs="Traditional Arabic"/>
          <w:sz w:val="32"/>
          <w:szCs w:val="32"/>
          <w:shd w:val="clear" w:color="auto" w:fill="FFFFFF"/>
          <w:rtl/>
          <w:lang w:bidi="ar"/>
        </w:rPr>
        <w:t xml:space="preserve">. 8- </w:t>
      </w:r>
      <w:r w:rsidRPr="004B7A48">
        <w:rPr>
          <w:rFonts w:ascii="Traditional Arabic" w:hAnsi="Traditional Arabic" w:cs="Traditional Arabic"/>
          <w:sz w:val="32"/>
          <w:szCs w:val="32"/>
          <w:shd w:val="clear" w:color="auto" w:fill="FFFFFF"/>
          <w:rtl/>
        </w:rPr>
        <w:t>تشجيع إعداد البحوث ونشر المقالات العلمية في مجال اختصاصِها، وإصدار مجلات أو دوريات خاصة بِها</w:t>
      </w:r>
      <w:r w:rsidRPr="004B7A48">
        <w:rPr>
          <w:rFonts w:ascii="Traditional Arabic" w:hAnsi="Traditional Arabic" w:cs="Traditional Arabic"/>
          <w:sz w:val="32"/>
          <w:szCs w:val="32"/>
          <w:shd w:val="clear" w:color="auto" w:fill="FFFFFF"/>
          <w:rtl/>
          <w:lang w:bidi="ar"/>
        </w:rPr>
        <w:t xml:space="preserve">. 9- </w:t>
      </w:r>
      <w:r w:rsidRPr="004B7A48">
        <w:rPr>
          <w:rFonts w:ascii="Traditional Arabic" w:hAnsi="Traditional Arabic" w:cs="Traditional Arabic"/>
          <w:sz w:val="32"/>
          <w:szCs w:val="32"/>
          <w:shd w:val="clear" w:color="auto" w:fill="FFFFFF"/>
          <w:rtl/>
        </w:rPr>
        <w:t>المُشاركة في اقتِراح الخطط العامة لإعداد وتطوير القوى العامِلة في المجالات الصحية</w:t>
      </w:r>
      <w:r w:rsidRPr="004B7A48">
        <w:rPr>
          <w:rFonts w:ascii="Traditional Arabic" w:hAnsi="Traditional Arabic" w:cs="Traditional Arabic"/>
          <w:sz w:val="32"/>
          <w:szCs w:val="32"/>
          <w:shd w:val="clear" w:color="auto" w:fill="FFFFFF"/>
          <w:rtl/>
          <w:lang w:bidi="ar"/>
        </w:rPr>
        <w:t xml:space="preserve">. 10- </w:t>
      </w:r>
      <w:r w:rsidRPr="004B7A48">
        <w:rPr>
          <w:rFonts w:ascii="Traditional Arabic" w:hAnsi="Traditional Arabic" w:cs="Traditional Arabic"/>
          <w:sz w:val="32"/>
          <w:szCs w:val="32"/>
          <w:shd w:val="clear" w:color="auto" w:fill="FFFFFF"/>
          <w:rtl/>
        </w:rPr>
        <w:t xml:space="preserve">عقد الندوات والمؤتمرات الصحية؛ لمُناقشة المُشكِلات الصحية الداخلية، واقتِراح الحلول </w:t>
      </w:r>
      <w:r w:rsidRPr="004B7A48">
        <w:rPr>
          <w:rFonts w:ascii="Traditional Arabic" w:hAnsi="Traditional Arabic" w:cs="Traditional Arabic"/>
          <w:sz w:val="32"/>
          <w:szCs w:val="32"/>
          <w:shd w:val="clear" w:color="auto" w:fill="FFFFFF"/>
          <w:rtl/>
        </w:rPr>
        <w:lastRenderedPageBreak/>
        <w:t>المُلائمة لها، ومُتابعة تنفيذ التوصيات والقرارات الصادِرة بشأنِها</w:t>
      </w:r>
      <w:r w:rsidRPr="004B7A48">
        <w:rPr>
          <w:rFonts w:ascii="Traditional Arabic" w:hAnsi="Traditional Arabic" w:cs="Traditional Arabic"/>
          <w:sz w:val="32"/>
          <w:szCs w:val="32"/>
          <w:shd w:val="clear" w:color="auto" w:fill="FFFFFF"/>
          <w:rtl/>
          <w:lang w:bidi="ar"/>
        </w:rPr>
        <w:t xml:space="preserve">. 11- </w:t>
      </w:r>
      <w:r w:rsidRPr="004B7A48">
        <w:rPr>
          <w:rFonts w:ascii="Traditional Arabic" w:hAnsi="Traditional Arabic" w:cs="Traditional Arabic"/>
          <w:sz w:val="32"/>
          <w:szCs w:val="32"/>
          <w:shd w:val="clear" w:color="auto" w:fill="FFFFFF"/>
          <w:rtl/>
        </w:rPr>
        <w:t>وضع الأُسس والمعايير لمُزاولة المِهن الصحية، بما في ذلك أُسس أخلاق المِهنة</w:t>
      </w:r>
      <w:r w:rsidRPr="004B7A48">
        <w:rPr>
          <w:rFonts w:ascii="Traditional Arabic" w:hAnsi="Traditional Arabic" w:cs="Traditional Arabic"/>
          <w:sz w:val="32"/>
          <w:szCs w:val="32"/>
          <w:shd w:val="clear" w:color="auto" w:fill="FFFFFF"/>
          <w:rtl/>
          <w:lang w:bidi="ar"/>
        </w:rPr>
        <w:t xml:space="preserve">. 12- </w:t>
      </w:r>
      <w:r w:rsidRPr="004B7A48">
        <w:rPr>
          <w:rFonts w:ascii="Traditional Arabic" w:hAnsi="Traditional Arabic" w:cs="Traditional Arabic"/>
          <w:sz w:val="32"/>
          <w:szCs w:val="32"/>
          <w:shd w:val="clear" w:color="auto" w:fill="FFFFFF"/>
          <w:rtl/>
        </w:rPr>
        <w:t>تشجيع إعداد الأبحاث العلمية الصحية، واقتِراح مواضيعِها، ودعم تِلك البحوث وتمويلِها كُلياً أو جُزئياً</w:t>
      </w:r>
      <w:r w:rsidRPr="004B7A48">
        <w:rPr>
          <w:rFonts w:ascii="Traditional Arabic" w:hAnsi="Traditional Arabic" w:cs="Traditional Arabic"/>
          <w:sz w:val="32"/>
          <w:szCs w:val="32"/>
          <w:shd w:val="clear" w:color="auto" w:fill="FFFFFF"/>
          <w:rtl/>
          <w:lang w:bidi="ar"/>
        </w:rPr>
        <w:t xml:space="preserve">. 13- </w:t>
      </w:r>
      <w:r w:rsidRPr="004B7A48">
        <w:rPr>
          <w:rFonts w:ascii="Traditional Arabic" w:hAnsi="Traditional Arabic" w:cs="Traditional Arabic"/>
          <w:sz w:val="32"/>
          <w:szCs w:val="32"/>
          <w:shd w:val="clear" w:color="auto" w:fill="FFFFFF"/>
          <w:rtl/>
        </w:rPr>
        <w:t>الموافقة على إنشاء الجمعيات العلمية للتخصُّصات الصحية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ولما كانت المدعى عليها من الجمعيات المندرجة تحت الهيئة السعودية للتخصصات الصحية، والتي أصدرت اللائحة العامة لإنشاء الجمعيات المهنية العلمية الصحية، حيث تضمنت</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الفقرة الرابعة من المادة السابعة والعشرين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في حالة حدوث خلاف بين الجمعية وأي جهة أخرى فإن الأنظمة السائدة في المملكة العربية السعودية هي المحكمة في ذلك، ويجري التحكيم في المملكة العربية السعودية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وبما أن من ضوابط جمعيات النفع العام عدم تخصيص الأموال العامة التي تصرف من خزينة الدولة عليها، وحيث نصت الفقرة</w:t>
      </w:r>
      <w:r w:rsidRPr="004B7A48">
        <w:rPr>
          <w:rFonts w:ascii="Traditional Arabic" w:hAnsi="Traditional Arabic" w:cs="Traditional Arabic"/>
          <w:sz w:val="32"/>
          <w:szCs w:val="32"/>
          <w:shd w:val="clear" w:color="auto" w:fill="FFFFFF"/>
          <w:rtl/>
          <w:lang w:bidi="ar"/>
        </w:rPr>
        <w:t xml:space="preserve"> (5/2) </w:t>
      </w:r>
      <w:r w:rsidRPr="004B7A48">
        <w:rPr>
          <w:rFonts w:ascii="Traditional Arabic" w:hAnsi="Traditional Arabic" w:cs="Traditional Arabic"/>
          <w:sz w:val="32"/>
          <w:szCs w:val="32"/>
          <w:shd w:val="clear" w:color="auto" w:fill="FFFFFF"/>
          <w:rtl/>
        </w:rPr>
        <w:t>من المادة الثانية من اللائحة العامة للجمعيات العلمية الطبية المهنية على</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اعتماد مصادر الدعم المالي للجمعيات الواردة 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شكل</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هبات، أوقاف،</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صدقات</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كما أن من ضوابطها استهدافها تحقيق النفع العام على شريحة من المجتمع؛ حيث جاءت المادة الرابعة من ذات اللائحة بذكر أهداف الجمعية، ومنها على سبيل الذكر لا الحصر</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تنمية الفكر العلمي المهني في مجال تخصص الجمعية، وتطوير الأداء العلمي والمهني لأعضاء الجمعية</w:t>
      </w:r>
      <w:r w:rsidRPr="004B7A48">
        <w:rPr>
          <w:rFonts w:ascii="Traditional Arabic" w:hAnsi="Traditional Arabic" w:cs="Traditional Arabic"/>
          <w:sz w:val="32"/>
          <w:szCs w:val="32"/>
          <w:shd w:val="clear" w:color="auto" w:fill="FFFFFF"/>
          <w:rtl/>
          <w:lang w:bidi="ar"/>
        </w:rPr>
        <w:t>. 2-</w:t>
      </w:r>
      <w:r w:rsidRPr="004B7A48">
        <w:rPr>
          <w:rFonts w:ascii="Traditional Arabic" w:hAnsi="Traditional Arabic" w:cs="Traditional Arabic"/>
          <w:sz w:val="32"/>
          <w:szCs w:val="32"/>
          <w:shd w:val="clear" w:color="auto" w:fill="FFFFFF"/>
          <w:rtl/>
        </w:rPr>
        <w:t xml:space="preserve"> المساهمة في رفع الوعي الصحي لكافة الجهور</w:t>
      </w:r>
      <w:r w:rsidRPr="004B7A48">
        <w:rPr>
          <w:rFonts w:ascii="Traditional Arabic" w:hAnsi="Traditional Arabic" w:cs="Traditional Arabic"/>
          <w:sz w:val="32"/>
          <w:szCs w:val="32"/>
          <w:shd w:val="clear" w:color="auto" w:fill="FFFFFF"/>
          <w:rtl/>
          <w:lang w:bidi="ar"/>
        </w:rPr>
        <w:t>. 3-</w:t>
      </w:r>
      <w:r w:rsidRPr="004B7A48">
        <w:rPr>
          <w:rFonts w:ascii="Traditional Arabic" w:hAnsi="Traditional Arabic" w:cs="Traditional Arabic"/>
          <w:sz w:val="32"/>
          <w:szCs w:val="32"/>
          <w:shd w:val="clear" w:color="auto" w:fill="FFFFFF"/>
          <w:rtl/>
        </w:rPr>
        <w:t xml:space="preserve"> المساهمة في تطوير مهارات الممارسين الصحيين</w:t>
      </w:r>
      <w:r w:rsidRPr="004B7A48">
        <w:rPr>
          <w:rFonts w:ascii="Traditional Arabic" w:hAnsi="Traditional Arabic" w:cs="Traditional Arabic"/>
          <w:sz w:val="32"/>
          <w:szCs w:val="32"/>
          <w:shd w:val="clear" w:color="auto" w:fill="FFFFFF"/>
          <w:rtl/>
          <w:lang w:bidi="ar"/>
        </w:rPr>
        <w:t xml:space="preserve">. 4- </w:t>
      </w:r>
      <w:r w:rsidRPr="004B7A48">
        <w:rPr>
          <w:rFonts w:ascii="Traditional Arabic" w:hAnsi="Traditional Arabic" w:cs="Traditional Arabic"/>
          <w:sz w:val="32"/>
          <w:szCs w:val="32"/>
          <w:shd w:val="clear" w:color="auto" w:fill="FFFFFF"/>
          <w:rtl/>
        </w:rPr>
        <w:t>تقديم المشورة والقيام بالدراسات اللازمة لرفع مستوى الأداء في مجالات اهتمام الجمعية في المؤسسات والهيئات الخاصة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ولما سبق بيانه وتأصيله يظهر جلياً أن المدعى عليها لا ينطبق عليها وصفها بكونها جهة إدارية، وإنها تعد من جمعيات النفع العام التي ينحسر عنها قضاء ديوان المظالم فيما يتعلق بعقودها؛ استناداً إلى المادة الثالثة عشرة من نظام ديوان المظالم،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فقد حددت اختصاصات المحاكم الإدارية، التي منها الفقرة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د</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حيث نصت على</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الدعاوى المتعلقة بالعقود التي تكون جهة الإدارة طرفاً فيها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مما تنتهي معه الدائرة إلى عدم اختصاص المحاكم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الإدارية بديوان المظالم ولائياً بنظر هذه الدعوى</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لذلك حكمت الدائرة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بعدم اختصاص المحاكم الإدارية ولائياً بنظر الدعوى رقم </w:t>
      </w:r>
      <w:r w:rsidRPr="004B7A48">
        <w:rPr>
          <w:rFonts w:ascii="Traditional Arabic" w:eastAsia="Times New Roman" w:hAnsi="Traditional Arabic" w:cs="Traditional Arabic"/>
          <w:b/>
          <w:bCs/>
          <w:sz w:val="32"/>
          <w:szCs w:val="32"/>
          <w:shd w:val="clear" w:color="auto" w:fill="FFFFFF"/>
          <w:rtl/>
          <w:lang w:bidi="ar"/>
        </w:rPr>
        <w:t>(8812/1/</w:t>
      </w:r>
      <w:r w:rsidRPr="004B7A48">
        <w:rPr>
          <w:rFonts w:ascii="Traditional Arabic" w:eastAsia="Times New Roman" w:hAnsi="Traditional Arabic" w:cs="Traditional Arabic"/>
          <w:b/>
          <w:bCs/>
          <w:sz w:val="32"/>
          <w:szCs w:val="32"/>
          <w:shd w:val="clear" w:color="auto" w:fill="FFFFFF"/>
          <w:rtl/>
        </w:rPr>
        <w:t>ق</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لعام </w:t>
      </w:r>
      <w:r w:rsidRPr="004B7A48">
        <w:rPr>
          <w:rFonts w:ascii="Traditional Arabic" w:eastAsia="Times New Roman" w:hAnsi="Traditional Arabic" w:cs="Traditional Arabic"/>
          <w:b/>
          <w:bCs/>
          <w:sz w:val="32"/>
          <w:szCs w:val="32"/>
          <w:shd w:val="clear" w:color="auto" w:fill="FFFFFF"/>
          <w:rtl/>
          <w:lang w:bidi="ar"/>
        </w:rPr>
        <w:t>1440</w:t>
      </w:r>
      <w:r w:rsidRPr="004B7A48">
        <w:rPr>
          <w:rFonts w:ascii="Traditional Arabic" w:eastAsia="Times New Roman" w:hAnsi="Traditional Arabic" w:cs="Traditional Arabic"/>
          <w:b/>
          <w:bCs/>
          <w:sz w:val="32"/>
          <w:szCs w:val="32"/>
          <w:shd w:val="clear" w:color="auto" w:fill="FFFFFF"/>
          <w:rtl/>
        </w:rPr>
        <w:t>هـ</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المقامة من</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ضد</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الجمعية السعودية للخدمات الطبية الإسعافية</w:t>
      </w:r>
      <w:r w:rsidRPr="004B7A48">
        <w:rPr>
          <w:rFonts w:ascii="Traditional Arabic" w:eastAsia="Times New Roman"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eastAsia="Times New Roman" w:hAnsi="Traditional Arabic" w:cs="Traditional Arabic"/>
          <w:b/>
          <w:bCs/>
          <w:sz w:val="32"/>
          <w:szCs w:val="32"/>
          <w:shd w:val="clear" w:color="auto" w:fill="FFFFFF"/>
          <w:rtl/>
        </w:rPr>
        <w:t>والله الموفق،</w:t>
      </w:r>
      <w:r w:rsidRPr="004B7A48">
        <w:rPr>
          <w:rFonts w:ascii="Traditional Arabic" w:hAnsi="Traditional Arabic" w:cs="Traditional Arabic"/>
          <w:b/>
          <w:bCs/>
          <w:sz w:val="32"/>
          <w:szCs w:val="32"/>
          <w:rtl/>
        </w:rPr>
        <w:t xml:space="preserve"> </w:t>
      </w:r>
      <w:r w:rsidRPr="004B7A48">
        <w:rPr>
          <w:rFonts w:ascii="Traditional Arabic" w:eastAsia="Times New Roman" w:hAnsi="Traditional Arabic" w:cs="Traditional Arabic"/>
          <w:b/>
          <w:bCs/>
          <w:sz w:val="32"/>
          <w:szCs w:val="32"/>
          <w:shd w:val="clear" w:color="auto" w:fill="FFFFFF"/>
          <w:rtl/>
        </w:rPr>
        <w:t>وصلى الله وسلم على نبينا محمد وعلى آله وصحبه أجمعين.</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حكم محكمة الاستئناف</w:t>
      </w:r>
      <w:r w:rsidRPr="004B7A48">
        <w:rPr>
          <w:rFonts w:ascii="Traditional Arabic" w:eastAsia="Times New Roman"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9639 لعام 1440هـ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10027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تاريخ الجلسة 21/10/1440هـ</w:t>
      </w:r>
    </w:p>
    <w:p w:rsidR="00C23D24" w:rsidRPr="004B7A48" w:rsidRDefault="00C23D24" w:rsidP="00C23D24">
      <w:pPr>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اختصاص - ولائي - منازعات إعلامية - فسح مصنف - لجنة النظر في مخالفات نظام المطبوعات والنشر.</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sz w:val="32"/>
          <w:szCs w:val="32"/>
          <w:rtl/>
          <w:lang w:bidi="ar-EG"/>
        </w:rPr>
        <w:t>مطالبة المدعي إلزام المدعى عليها (وزارة الإعلام) بإلغاء فسحها لأحد الكتب مع سحب جميع نسخه؛ لتضمنه مخالفات ومغالطات تسيء لأسرته - تضمن النظام تشكيل لجنةٍ ابتدائيةٍ للنظر في مخالفات نظام المطبوعات والنشر، وتشكيل لجنةٍ استئنافيةٍ للنظر في التظلمات المقدمة من ذوي الشأن على قرارات اللجنة الابتدائية – الثابت تعلق الموضوع محل الدعوى بنظام المطبوعات والنشر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مستند الحكم</w:t>
      </w:r>
    </w:p>
    <w:p w:rsidR="00C23D24" w:rsidRPr="004B7A48" w:rsidRDefault="00C23D24" w:rsidP="00F17D4C">
      <w:pPr>
        <w:pStyle w:val="a4"/>
        <w:numPr>
          <w:ilvl w:val="0"/>
          <w:numId w:val="13"/>
        </w:numPr>
        <w:jc w:val="both"/>
        <w:rPr>
          <w:rFonts w:eastAsia="Calibri"/>
          <w:vertAlign w:val="baseline"/>
          <w:rtl/>
        </w:rPr>
      </w:pPr>
      <w:r w:rsidRPr="004B7A48">
        <w:rPr>
          <w:rFonts w:eastAsia="Calibri"/>
          <w:vertAlign w:val="baseline"/>
          <w:rtl/>
        </w:rPr>
        <w:t>المواد (36، 37، 39، 40) من نظام المطبوعات والنشر الصادر بالمرسوم الملكي رقم (م/32) وتاريخ 3/9/1421هـ.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sz w:val="32"/>
          <w:szCs w:val="32"/>
          <w:shd w:val="clear" w:color="auto" w:fill="FFFFFF"/>
          <w:rtl/>
        </w:rPr>
        <w:t xml:space="preserve">تتلخص وقائع هذه الدعوى بتقدم المدعي بلائحة دعوى تضمنت أنه أصدرت إدارة المطبوعات العربية إذن طباعة لمرة واحدة لكتاب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للمؤلف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وقام المؤلف بطباعة خمسة آلاف نسخة وتوزيعها قبل حصوله على الفسح النهائي، وتم الاعتراض على الكتاب لدى وزارة الإعلام لوجود المخالفات والمغالطات فيه،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فقامت الوزارة بطلب مرئيات وزارة الداخلية ودارة الملك </w:t>
      </w:r>
      <w:proofErr w:type="gramStart"/>
      <w:r w:rsidRPr="004B7A48">
        <w:rPr>
          <w:rFonts w:ascii="Traditional Arabic" w:hAnsi="Traditional Arabic" w:cs="Traditional Arabic"/>
          <w:sz w:val="32"/>
          <w:szCs w:val="32"/>
          <w:shd w:val="clear" w:color="auto" w:fill="FFFFFF"/>
          <w:rtl/>
        </w:rPr>
        <w:t>عبدالعزيز</w:t>
      </w:r>
      <w:proofErr w:type="gramEnd"/>
      <w:r w:rsidRPr="004B7A48">
        <w:rPr>
          <w:rFonts w:ascii="Traditional Arabic" w:hAnsi="Traditional Arabic" w:cs="Traditional Arabic"/>
          <w:sz w:val="32"/>
          <w:szCs w:val="32"/>
          <w:shd w:val="clear" w:color="auto" w:fill="FFFFFF"/>
          <w:rtl/>
        </w:rPr>
        <w:t>، وكان الرد من دارة الملك عبدالعزيز بأنه يوجد ملاحظات وترى عدم مناسبة فسحه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مرفق صورة خطاب معالي وكيل وزارة الداخلية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فتم إحالة أوراق القضية إلى اللجان الإعلامية بحكم الاختصاص، وصدر بها قرار النقض المرفق الذي تضمن على أن الوزارة هي صاحبة الاختصاص في تطبيق نظام المطبوعات والنشر</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وفي مرحلة الاستئناف لدى اللجان الإعلامية تقدم المؤلف بصورة فسح نهائي وأقرته اللجنة الاستئنافية، مع العلم بأنه لم يثبت في أوراق الدعوى حصوله على فسح نهائي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مرفق صورة الفسح</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كما أن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المادة </w:t>
      </w:r>
      <w:r w:rsidRPr="004B7A48">
        <w:rPr>
          <w:rFonts w:ascii="Traditional Arabic" w:hAnsi="Traditional Arabic" w:cs="Traditional Arabic"/>
          <w:sz w:val="32"/>
          <w:szCs w:val="32"/>
          <w:shd w:val="clear" w:color="auto" w:fill="FFFFFF"/>
          <w:rtl/>
          <w:lang w:bidi="ar"/>
        </w:rPr>
        <w:t>(36)</w:t>
      </w:r>
      <w:r w:rsidRPr="004B7A48">
        <w:rPr>
          <w:rFonts w:ascii="Traditional Arabic" w:hAnsi="Traditional Arabic" w:cs="Traditional Arabic"/>
          <w:sz w:val="32"/>
          <w:szCs w:val="32"/>
          <w:shd w:val="clear" w:color="auto" w:fill="FFFFFF"/>
          <w:rtl/>
        </w:rPr>
        <w:t xml:space="preserve"> من نظام المطبوعات والنشر تنص 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للوزارة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عند الاقتضاء</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سحب أي مطبوعة دون تعويض، إذا تضمنت أياً من الأمور المحظور نشرها، المنصوص عليها في المادة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التاسعة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من هذا النظام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وخطابهم الموجه لسعادة المشرف العام على الإعلام الداخلي والمقيد بالرقم </w:t>
      </w:r>
      <w:r w:rsidRPr="004B7A48">
        <w:rPr>
          <w:rFonts w:ascii="Traditional Arabic" w:hAnsi="Traditional Arabic" w:cs="Traditional Arabic"/>
          <w:sz w:val="32"/>
          <w:szCs w:val="32"/>
          <w:shd w:val="clear" w:color="auto" w:fill="FFFFFF"/>
          <w:rtl/>
          <w:lang w:bidi="ar"/>
        </w:rPr>
        <w:t>(6458)</w:t>
      </w:r>
      <w:r w:rsidRPr="004B7A48">
        <w:rPr>
          <w:rFonts w:ascii="Traditional Arabic" w:hAnsi="Traditional Arabic" w:cs="Traditional Arabic"/>
          <w:sz w:val="32"/>
          <w:szCs w:val="32"/>
          <w:shd w:val="clear" w:color="auto" w:fill="FFFFFF"/>
          <w:rtl/>
        </w:rPr>
        <w:t xml:space="preserve"> في </w:t>
      </w:r>
      <w:r w:rsidRPr="004B7A48">
        <w:rPr>
          <w:rFonts w:ascii="Traditional Arabic" w:hAnsi="Traditional Arabic" w:cs="Traditional Arabic"/>
          <w:sz w:val="32"/>
          <w:szCs w:val="32"/>
          <w:shd w:val="clear" w:color="auto" w:fill="FFFFFF"/>
          <w:rtl/>
          <w:lang w:bidi="ar"/>
        </w:rPr>
        <w:t>18/3/1440</w:t>
      </w:r>
      <w:r w:rsidRPr="004B7A48">
        <w:rPr>
          <w:rFonts w:ascii="Traditional Arabic" w:hAnsi="Traditional Arabic" w:cs="Traditional Arabic"/>
          <w:sz w:val="32"/>
          <w:szCs w:val="32"/>
          <w:shd w:val="clear" w:color="auto" w:fill="FFFFFF"/>
          <w:rtl/>
        </w:rPr>
        <w:t xml:space="preserve">هـ والمتضمن تطبيق المادة </w:t>
      </w:r>
      <w:r w:rsidRPr="004B7A48">
        <w:rPr>
          <w:rFonts w:ascii="Traditional Arabic" w:hAnsi="Traditional Arabic" w:cs="Traditional Arabic"/>
          <w:sz w:val="32"/>
          <w:szCs w:val="32"/>
          <w:shd w:val="clear" w:color="auto" w:fill="FFFFFF"/>
          <w:rtl/>
          <w:lang w:bidi="ar"/>
        </w:rPr>
        <w:t>(36)</w:t>
      </w:r>
      <w:r w:rsidRPr="004B7A48">
        <w:rPr>
          <w:rFonts w:ascii="Traditional Arabic" w:hAnsi="Traditional Arabic" w:cs="Traditional Arabic"/>
          <w:sz w:val="32"/>
          <w:szCs w:val="32"/>
          <w:shd w:val="clear" w:color="auto" w:fill="FFFFFF"/>
          <w:rtl/>
        </w:rPr>
        <w:t xml:space="preserve"> من نظام المطبوعات والنشر</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مرفق صورة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فصدر خطاب المشرف العام على الإعلام الداخلي </w:t>
      </w:r>
      <w:r w:rsidRPr="004B7A48">
        <w:rPr>
          <w:rFonts w:ascii="Traditional Arabic" w:hAnsi="Traditional Arabic" w:cs="Traditional Arabic"/>
          <w:sz w:val="32"/>
          <w:szCs w:val="32"/>
          <w:shd w:val="clear" w:color="auto" w:fill="FFFFFF"/>
          <w:rtl/>
        </w:rPr>
        <w:lastRenderedPageBreak/>
        <w:t xml:space="preserve">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/170)</w:t>
      </w:r>
      <w:r w:rsidRPr="004B7A48">
        <w:rPr>
          <w:rFonts w:ascii="Traditional Arabic" w:hAnsi="Traditional Arabic" w:cs="Traditional Arabic"/>
          <w:sz w:val="32"/>
          <w:szCs w:val="32"/>
          <w:shd w:val="clear" w:color="auto" w:fill="FFFFFF"/>
          <w:rtl/>
        </w:rPr>
        <w:t xml:space="preserve"> في </w:t>
      </w:r>
      <w:r w:rsidRPr="004B7A48">
        <w:rPr>
          <w:rFonts w:ascii="Traditional Arabic" w:hAnsi="Traditional Arabic" w:cs="Traditional Arabic"/>
          <w:sz w:val="32"/>
          <w:szCs w:val="32"/>
          <w:shd w:val="clear" w:color="auto" w:fill="FFFFFF"/>
          <w:rtl/>
          <w:lang w:bidi="ar"/>
        </w:rPr>
        <w:t>18/3/1440</w:t>
      </w:r>
      <w:r w:rsidRPr="004B7A48">
        <w:rPr>
          <w:rFonts w:ascii="Traditional Arabic" w:hAnsi="Traditional Arabic" w:cs="Traditional Arabic"/>
          <w:sz w:val="32"/>
          <w:szCs w:val="32"/>
          <w:shd w:val="clear" w:color="auto" w:fill="FFFFFF"/>
          <w:rtl/>
        </w:rPr>
        <w:t xml:space="preserve">هـ الموجه لمعالي أمين دارة الملك </w:t>
      </w:r>
      <w:proofErr w:type="gramStart"/>
      <w:r w:rsidRPr="004B7A48">
        <w:rPr>
          <w:rFonts w:ascii="Traditional Arabic" w:hAnsi="Traditional Arabic" w:cs="Traditional Arabic"/>
          <w:sz w:val="32"/>
          <w:szCs w:val="32"/>
          <w:shd w:val="clear" w:color="auto" w:fill="FFFFFF"/>
          <w:rtl/>
        </w:rPr>
        <w:t>عبدالعزيز</w:t>
      </w:r>
      <w:proofErr w:type="gramEnd"/>
      <w:r w:rsidRPr="004B7A48">
        <w:rPr>
          <w:rFonts w:ascii="Traditional Arabic" w:hAnsi="Traditional Arabic" w:cs="Traditional Arabic"/>
          <w:sz w:val="32"/>
          <w:szCs w:val="32"/>
          <w:shd w:val="clear" w:color="auto" w:fill="FFFFFF"/>
          <w:rtl/>
        </w:rPr>
        <w:t xml:space="preserve"> المتضمن إبداء الدراسة والمرئيات حول التعديلات التي قام بها المؤلف تلافياً للأخطاء والمخالفات التي تضمنها الكتاب الموزع بطريقة مخالفة للنظام، الأمر الذي يؤكد امتناع وزارة الإعلام عن تطبيق المادة </w:t>
      </w:r>
      <w:r w:rsidRPr="004B7A48">
        <w:rPr>
          <w:rFonts w:ascii="Traditional Arabic" w:hAnsi="Traditional Arabic" w:cs="Traditional Arabic"/>
          <w:sz w:val="32"/>
          <w:szCs w:val="32"/>
          <w:shd w:val="clear" w:color="auto" w:fill="FFFFFF"/>
          <w:rtl/>
          <w:lang w:bidi="ar"/>
        </w:rPr>
        <w:t>(36)</w:t>
      </w:r>
      <w:r w:rsidRPr="004B7A48">
        <w:rPr>
          <w:rFonts w:ascii="Traditional Arabic" w:hAnsi="Traditional Arabic" w:cs="Traditional Arabic"/>
          <w:sz w:val="32"/>
          <w:szCs w:val="32"/>
          <w:shd w:val="clear" w:color="auto" w:fill="FFFFFF"/>
          <w:rtl/>
        </w:rPr>
        <w:t xml:space="preserve"> من نظام المطبوعات والنشر بحق المؤلف</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الطلبات</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لما تقدم فإن وزارة الإعلام أصدرت فسحاً نهائياً مخالفاً وامتنعت عن تطبيق النظام بحق المؤلف وسحب نسخ الكتاب التي تم توزيعها، وتعمدت الوزارة مع المؤلف إلحاق الضرر بهم، وطلب الحكم بإلزام المدعى عليها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وزارة الإعلام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بإلغاء الفسح رقم </w:t>
      </w:r>
      <w:r w:rsidRPr="004B7A48">
        <w:rPr>
          <w:rFonts w:ascii="Traditional Arabic" w:hAnsi="Traditional Arabic" w:cs="Traditional Arabic"/>
          <w:sz w:val="32"/>
          <w:szCs w:val="32"/>
          <w:shd w:val="clear" w:color="auto" w:fill="FFFFFF"/>
          <w:rtl/>
          <w:lang w:bidi="ar"/>
        </w:rPr>
        <w:t xml:space="preserve">(1883)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20/11/1437</w:t>
      </w:r>
      <w:r w:rsidRPr="004B7A48">
        <w:rPr>
          <w:rFonts w:ascii="Traditional Arabic" w:hAnsi="Traditional Arabic" w:cs="Traditional Arabic"/>
          <w:sz w:val="32"/>
          <w:szCs w:val="32"/>
          <w:shd w:val="clear" w:color="auto" w:fill="FFFFFF"/>
          <w:rtl/>
        </w:rPr>
        <w:t xml:space="preserve">هـ، وإلزامها بتطبيق المادة </w:t>
      </w:r>
      <w:r w:rsidRPr="004B7A48">
        <w:rPr>
          <w:rFonts w:ascii="Traditional Arabic" w:hAnsi="Traditional Arabic" w:cs="Traditional Arabic"/>
          <w:sz w:val="32"/>
          <w:szCs w:val="32"/>
          <w:shd w:val="clear" w:color="auto" w:fill="FFFFFF"/>
          <w:rtl/>
          <w:lang w:bidi="ar"/>
        </w:rPr>
        <w:t>(36)</w:t>
      </w:r>
      <w:r w:rsidRPr="004B7A48">
        <w:rPr>
          <w:rFonts w:ascii="Traditional Arabic" w:hAnsi="Traditional Arabic" w:cs="Traditional Arabic"/>
          <w:sz w:val="32"/>
          <w:szCs w:val="32"/>
          <w:shd w:val="clear" w:color="auto" w:fill="FFFFFF"/>
          <w:rtl/>
        </w:rPr>
        <w:t xml:space="preserve"> من نظام المطبوعات والنشر بحق المؤلف وسحب جميع النسخ من هذا الكتاب الذي تضمن على إساءات كثيرة لكافة أسرتهم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وبقيد الدعوى بالرقم المشار إليه أعلاه وإحالتها لهذه الدائرة أجرت ما هو لازم، وحددت جلسة هذا اليوم لنظرها حيث تخلف عن حضورها ممثل المدعى عليها، وبسؤال المدعي عن دعواه أحال إلى ما جاء في لائحتها، وحصرها بطلب إلزام المدعى عليها بإلغاء الفسح رقم </w:t>
      </w:r>
      <w:r w:rsidRPr="004B7A48">
        <w:rPr>
          <w:rFonts w:ascii="Traditional Arabic" w:hAnsi="Traditional Arabic" w:cs="Traditional Arabic"/>
          <w:sz w:val="32"/>
          <w:szCs w:val="32"/>
          <w:shd w:val="clear" w:color="auto" w:fill="FFFFFF"/>
          <w:rtl/>
          <w:lang w:bidi="ar"/>
        </w:rPr>
        <w:t xml:space="preserve">(1883)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20/11/1437</w:t>
      </w:r>
      <w:r w:rsidRPr="004B7A48">
        <w:rPr>
          <w:rFonts w:ascii="Traditional Arabic" w:hAnsi="Traditional Arabic" w:cs="Traditional Arabic"/>
          <w:sz w:val="32"/>
          <w:szCs w:val="32"/>
          <w:shd w:val="clear" w:color="auto" w:fill="FFFFFF"/>
          <w:rtl/>
        </w:rPr>
        <w:t xml:space="preserve">هـ، وسحب الكتاب محل الدعوى وفقاً للمادة </w:t>
      </w:r>
      <w:r w:rsidRPr="004B7A48">
        <w:rPr>
          <w:rFonts w:ascii="Traditional Arabic" w:hAnsi="Traditional Arabic" w:cs="Traditional Arabic"/>
          <w:sz w:val="32"/>
          <w:szCs w:val="32"/>
          <w:shd w:val="clear" w:color="auto" w:fill="FFFFFF"/>
          <w:rtl/>
          <w:lang w:bidi="ar"/>
        </w:rPr>
        <w:t xml:space="preserve">(36) </w:t>
      </w:r>
      <w:r w:rsidRPr="004B7A48">
        <w:rPr>
          <w:rFonts w:ascii="Traditional Arabic" w:hAnsi="Traditional Arabic" w:cs="Traditional Arabic"/>
          <w:sz w:val="32"/>
          <w:szCs w:val="32"/>
          <w:shd w:val="clear" w:color="auto" w:fill="FFFFFF"/>
          <w:rtl/>
        </w:rPr>
        <w:t>من نظام المطبوعات والنشر</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ونظراً لصلاحيتها للفصل فيها، قررت الدائرة رفع الجلسة للمداولة، ثم أصدرت حكمها للآتي</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بما أن غاية ما يهدف إليه المدعي هو إلزام المدعى عليها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وزارة الإعلام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بإلغاء الفسح رقم </w:t>
      </w:r>
      <w:r w:rsidRPr="004B7A48">
        <w:rPr>
          <w:rFonts w:ascii="Traditional Arabic" w:hAnsi="Traditional Arabic" w:cs="Traditional Arabic"/>
          <w:sz w:val="32"/>
          <w:szCs w:val="32"/>
          <w:shd w:val="clear" w:color="auto" w:fill="FFFFFF"/>
          <w:rtl/>
          <w:lang w:bidi="ar"/>
        </w:rPr>
        <w:t xml:space="preserve">(1883)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20/11/1437</w:t>
      </w:r>
      <w:r w:rsidRPr="004B7A48">
        <w:rPr>
          <w:rFonts w:ascii="Traditional Arabic" w:hAnsi="Traditional Arabic" w:cs="Traditional Arabic"/>
          <w:sz w:val="32"/>
          <w:szCs w:val="32"/>
          <w:shd w:val="clear" w:color="auto" w:fill="FFFFFF"/>
          <w:rtl/>
        </w:rPr>
        <w:t xml:space="preserve">هـ، وإلزامها بتطبيق المادة </w:t>
      </w:r>
      <w:r w:rsidRPr="004B7A48">
        <w:rPr>
          <w:rFonts w:ascii="Traditional Arabic" w:hAnsi="Traditional Arabic" w:cs="Traditional Arabic"/>
          <w:sz w:val="32"/>
          <w:szCs w:val="32"/>
          <w:shd w:val="clear" w:color="auto" w:fill="FFFFFF"/>
          <w:rtl/>
          <w:lang w:bidi="ar"/>
        </w:rPr>
        <w:t xml:space="preserve">(36) </w:t>
      </w:r>
      <w:r w:rsidRPr="004B7A48">
        <w:rPr>
          <w:rFonts w:ascii="Traditional Arabic" w:hAnsi="Traditional Arabic" w:cs="Traditional Arabic"/>
          <w:sz w:val="32"/>
          <w:szCs w:val="32"/>
          <w:shd w:val="clear" w:color="auto" w:fill="FFFFFF"/>
          <w:rtl/>
        </w:rPr>
        <w:t xml:space="preserve">من نظام المطبوعات والنشر بحق المؤلف وسحب جميع نسخ الكتاب؛ ولما كان الاختصاص الولائي يعد من المسائل الأولية التي يجب على الدائرة بحثها ابتداءً باعتبار أن الاختصاص من النظام العام، وقد استقر القضاء على أن البحث في الاختصاص بنظر الدعوى يأتي سابقاً على النظر في شكلها أو الخوض في موضوعها، وتقضي فيه الدائرة ناظرة الدعوى من تلقاء نفسها دون توقف على طلب من الخصوم، وحيث نصت المادة </w:t>
      </w:r>
      <w:r w:rsidRPr="004B7A48">
        <w:rPr>
          <w:rFonts w:ascii="Traditional Arabic" w:hAnsi="Traditional Arabic" w:cs="Traditional Arabic"/>
          <w:sz w:val="32"/>
          <w:szCs w:val="32"/>
          <w:shd w:val="clear" w:color="auto" w:fill="FFFFFF"/>
          <w:rtl/>
          <w:lang w:bidi="ar"/>
        </w:rPr>
        <w:t xml:space="preserve">(36) </w:t>
      </w:r>
      <w:r w:rsidRPr="004B7A48">
        <w:rPr>
          <w:rFonts w:ascii="Traditional Arabic" w:hAnsi="Traditional Arabic" w:cs="Traditional Arabic"/>
          <w:sz w:val="32"/>
          <w:szCs w:val="32"/>
          <w:shd w:val="clear" w:color="auto" w:fill="FFFFFF"/>
          <w:rtl/>
        </w:rPr>
        <w:t xml:space="preserve">من نظام المطبوعات والنشر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/32)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3/9/1421</w:t>
      </w:r>
      <w:r w:rsidRPr="004B7A48">
        <w:rPr>
          <w:rFonts w:ascii="Traditional Arabic" w:hAnsi="Traditional Arabic" w:cs="Traditional Arabic"/>
          <w:sz w:val="32"/>
          <w:szCs w:val="32"/>
          <w:shd w:val="clear" w:color="auto" w:fill="FFFFFF"/>
          <w:rtl/>
        </w:rPr>
        <w:t>هـ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للوزارة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عند الاقتضاء</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سحب أي مطبوعة دون تعويض، إذا تضمنت أياً من الأمور المحظور نشرها، المنصوص عليها في المادة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التاسعة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هذا النظام</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نصت المادة </w:t>
      </w:r>
      <w:r w:rsidRPr="004B7A48">
        <w:rPr>
          <w:rFonts w:ascii="Traditional Arabic" w:hAnsi="Traditional Arabic" w:cs="Traditional Arabic"/>
          <w:sz w:val="32"/>
          <w:szCs w:val="32"/>
          <w:shd w:val="clear" w:color="auto" w:fill="FFFFFF"/>
          <w:rtl/>
          <w:lang w:bidi="ar"/>
        </w:rPr>
        <w:t xml:space="preserve">(39) </w:t>
      </w:r>
      <w:r w:rsidRPr="004B7A48">
        <w:rPr>
          <w:rFonts w:ascii="Traditional Arabic" w:hAnsi="Traditional Arabic" w:cs="Traditional Arabic"/>
          <w:sz w:val="32"/>
          <w:szCs w:val="32"/>
          <w:shd w:val="clear" w:color="auto" w:fill="FFFFFF"/>
          <w:rtl/>
        </w:rPr>
        <w:t>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للوزارة سحب المطبوعات المعروضة للتداول داخلية كانت أو خارجية في الحالتين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تكون الجهة المخولة بالنظر في ذلك اللجنة المنصوص عليها في المادة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السابعة والثلاثين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هذا النظام، وهي التي تقرر ما تراه مناسباً بإتلافها دون تعويض، أو تكليف صاحب العلاقة بإعادتها إلى خارج المملكة على نفقته إن كانت خارجية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نصت المادة </w:t>
      </w:r>
      <w:r w:rsidRPr="004B7A48">
        <w:rPr>
          <w:rFonts w:ascii="Traditional Arabic" w:hAnsi="Traditional Arabic" w:cs="Traditional Arabic"/>
          <w:sz w:val="32"/>
          <w:szCs w:val="32"/>
          <w:shd w:val="clear" w:color="auto" w:fill="FFFFFF"/>
          <w:rtl/>
          <w:lang w:bidi="ar"/>
        </w:rPr>
        <w:t xml:space="preserve">(37) </w:t>
      </w:r>
      <w:r w:rsidRPr="004B7A48">
        <w:rPr>
          <w:rFonts w:ascii="Traditional Arabic" w:hAnsi="Traditional Arabic" w:cs="Traditional Arabic"/>
          <w:sz w:val="32"/>
          <w:szCs w:val="32"/>
          <w:shd w:val="clear" w:color="auto" w:fill="FFFFFF"/>
          <w:rtl/>
        </w:rPr>
        <w:t>من ذات النظام المشار إليه آنفاً 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أن</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 xml:space="preserve">تشكل لجنة ابتدائية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أو أكثر</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برئاسة من تتوافر فيه خبرة في الأعمال القضائية، وعضوية مستشار نظامي وأحد المختصين في الإعلام؛ للنظر في مخالفات أحكام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هذا النظام وتطبيق العقوبات الواردة فيه</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لا تنظر اللجنة إلا في الشكاوى التي يرفعها أي شخص ممن له صفة ومصلحة مباشرة، أو ما يحال إليها من الوزير</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نصت المادة </w:t>
      </w:r>
      <w:r w:rsidRPr="004B7A48">
        <w:rPr>
          <w:rFonts w:ascii="Traditional Arabic" w:hAnsi="Traditional Arabic" w:cs="Traditional Arabic"/>
          <w:sz w:val="32"/>
          <w:szCs w:val="32"/>
          <w:shd w:val="clear" w:color="auto" w:fill="FFFFFF"/>
          <w:rtl/>
          <w:lang w:bidi="ar"/>
        </w:rPr>
        <w:t xml:space="preserve">(40) </w:t>
      </w:r>
      <w:r w:rsidRPr="004B7A48">
        <w:rPr>
          <w:rFonts w:ascii="Traditional Arabic" w:hAnsi="Traditional Arabic" w:cs="Traditional Arabic"/>
          <w:sz w:val="32"/>
          <w:szCs w:val="32"/>
          <w:shd w:val="clear" w:color="auto" w:fill="FFFFFF"/>
          <w:rtl/>
        </w:rPr>
        <w:t xml:space="preserve">من ذات النظام المشار </w:t>
      </w:r>
      <w:r w:rsidRPr="004B7A48">
        <w:rPr>
          <w:rFonts w:ascii="Traditional Arabic" w:hAnsi="Traditional Arabic" w:cs="Traditional Arabic"/>
          <w:sz w:val="32"/>
          <w:szCs w:val="32"/>
          <w:shd w:val="clear" w:color="auto" w:fill="FFFFFF"/>
          <w:rtl/>
        </w:rPr>
        <w:lastRenderedPageBreak/>
        <w:t xml:space="preserve">إليه آنفاً، والمعدلة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/20)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11/4/1433</w:t>
      </w:r>
      <w:r w:rsidRPr="004B7A48">
        <w:rPr>
          <w:rFonts w:ascii="Traditional Arabic" w:hAnsi="Traditional Arabic" w:cs="Traditional Arabic"/>
          <w:sz w:val="32"/>
          <w:szCs w:val="32"/>
          <w:shd w:val="clear" w:color="auto" w:fill="FFFFFF"/>
          <w:rtl/>
        </w:rPr>
        <w:t>هـ على</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أن</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 xml:space="preserve">تشكل لجنة استئنافية برئاسة من تتوافر فيه خبرة في الأعمال القضائية وعضوية مستشار نظامي وأحد المختصين في الإعلام لا تقل الخبرة العملية لأي منهم عن خمس وعشرين سنة؛ للنظر في التظلمات المقدمة من ذوي الشأن على قرارات اللجنة الابتدائية المشار إليها في المادة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السابعة والثلاثين</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من هذا النظام، وتصدر قراراتها بالإجماع أو بالأغلبية، وتكون نهائية غير قابلة للطعن أمام أي جهة أخرى</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يصدر الوزير القواعد المنظمة لعمل اللجنتين الابتدائية والاستئنافية وبيان اختصاصاتهما وفق ما هو وارد في النظام</w:t>
      </w:r>
      <w:r w:rsidRPr="004B7A48">
        <w:rPr>
          <w:rFonts w:ascii="Traditional Arabic" w:hAnsi="Traditional Arabic" w:cs="Traditional Arabic"/>
          <w:sz w:val="32"/>
          <w:szCs w:val="32"/>
          <w:shd w:val="clear" w:color="auto" w:fill="FFFFFF"/>
          <w:rtl/>
          <w:lang w:bidi="ar"/>
        </w:rPr>
        <w:t xml:space="preserve">. 3- </w:t>
      </w:r>
      <w:r w:rsidRPr="004B7A48">
        <w:rPr>
          <w:rFonts w:ascii="Traditional Arabic" w:hAnsi="Traditional Arabic" w:cs="Traditional Arabic"/>
          <w:sz w:val="32"/>
          <w:szCs w:val="32"/>
          <w:shd w:val="clear" w:color="auto" w:fill="FFFFFF"/>
          <w:rtl/>
        </w:rPr>
        <w:t>يصدر أمر ملكي بتأليف اللجنتين الابتدائية والاستئنافية وتسمية رئيسيهما وأعضائهما، وتحدد في الأمر مكافآتهم، وتكون مدة العضوية في اللجنتين ثلاث سنوات قابلة للتجديد</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مما تنتهي معه الدائرة إلى خروج هذه الدعوى عن ولاية محاكم ديوان المظالم، وبه تحكم</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لذلك حكمت الدائرة</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بعدم اختصاص المحاكم الإدارية ولائياً بنظر الدعوى رقم </w:t>
      </w:r>
      <w:r w:rsidRPr="004B7A48">
        <w:rPr>
          <w:rFonts w:ascii="Traditional Arabic" w:eastAsia="Times New Roman" w:hAnsi="Traditional Arabic" w:cs="Traditional Arabic"/>
          <w:b/>
          <w:bCs/>
          <w:sz w:val="32"/>
          <w:szCs w:val="32"/>
          <w:shd w:val="clear" w:color="auto" w:fill="FFFFFF"/>
          <w:rtl/>
          <w:lang w:bidi="ar"/>
        </w:rPr>
        <w:t>(9639/1/</w:t>
      </w:r>
      <w:r w:rsidRPr="004B7A48">
        <w:rPr>
          <w:rFonts w:ascii="Traditional Arabic" w:eastAsia="Times New Roman" w:hAnsi="Traditional Arabic" w:cs="Traditional Arabic"/>
          <w:b/>
          <w:bCs/>
          <w:sz w:val="32"/>
          <w:szCs w:val="32"/>
          <w:shd w:val="clear" w:color="auto" w:fill="FFFFFF"/>
          <w:rtl/>
        </w:rPr>
        <w:t>ق</w:t>
      </w:r>
      <w:r w:rsidRPr="004B7A48">
        <w:rPr>
          <w:rFonts w:ascii="Traditional Arabic" w:eastAsia="Times New Roman" w:hAnsi="Traditional Arabic" w:cs="Traditional Arabic"/>
          <w:b/>
          <w:bCs/>
          <w:sz w:val="32"/>
          <w:szCs w:val="32"/>
          <w:shd w:val="clear" w:color="auto" w:fill="FFFFFF"/>
          <w:rtl/>
          <w:lang w:bidi="ar"/>
        </w:rPr>
        <w:t>)</w:t>
      </w:r>
      <w:r w:rsidRPr="004B7A48">
        <w:rPr>
          <w:rFonts w:ascii="Traditional Arabic" w:eastAsia="Times New Roman" w:hAnsi="Traditional Arabic" w:cs="Traditional Arabic"/>
          <w:b/>
          <w:bCs/>
          <w:sz w:val="32"/>
          <w:szCs w:val="32"/>
          <w:shd w:val="clear" w:color="auto" w:fill="FFFFFF"/>
          <w:rtl/>
        </w:rPr>
        <w:t xml:space="preserve"> لعام </w:t>
      </w:r>
      <w:r w:rsidRPr="004B7A48">
        <w:rPr>
          <w:rFonts w:ascii="Traditional Arabic" w:eastAsia="Times New Roman" w:hAnsi="Traditional Arabic" w:cs="Traditional Arabic"/>
          <w:b/>
          <w:bCs/>
          <w:sz w:val="32"/>
          <w:szCs w:val="32"/>
          <w:shd w:val="clear" w:color="auto" w:fill="FFFFFF"/>
          <w:rtl/>
          <w:lang w:bidi="ar"/>
        </w:rPr>
        <w:t>1440</w:t>
      </w:r>
      <w:r w:rsidRPr="004B7A48">
        <w:rPr>
          <w:rFonts w:ascii="Traditional Arabic" w:eastAsia="Times New Roman" w:hAnsi="Traditional Arabic" w:cs="Traditional Arabic"/>
          <w:b/>
          <w:bCs/>
          <w:sz w:val="32"/>
          <w:szCs w:val="32"/>
          <w:shd w:val="clear" w:color="auto" w:fill="FFFFFF"/>
          <w:rtl/>
        </w:rPr>
        <w:t>هـ</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المقامة من</w:t>
      </w:r>
      <w:r w:rsidRPr="004B7A48">
        <w:rPr>
          <w:rFonts w:ascii="Traditional Arabic" w:eastAsia="Times New Roman" w:hAnsi="Traditional Arabic" w:cs="Traditional Arabic"/>
          <w:b/>
          <w:bCs/>
          <w:sz w:val="32"/>
          <w:szCs w:val="32"/>
          <w:shd w:val="clear" w:color="auto" w:fill="FFFFFF"/>
          <w:rtl/>
          <w:lang w:bidi="ar"/>
        </w:rPr>
        <w:t xml:space="preserve"> (...)</w:t>
      </w:r>
      <w:r w:rsidRPr="004B7A48">
        <w:rPr>
          <w:rFonts w:ascii="Traditional Arabic" w:eastAsia="Times New Roman" w:hAnsi="Traditional Arabic" w:cs="Traditional Arabic"/>
          <w:b/>
          <w:bCs/>
          <w:sz w:val="32"/>
          <w:szCs w:val="32"/>
          <w:shd w:val="clear" w:color="auto" w:fill="FFFFFF"/>
          <w:rtl/>
        </w:rPr>
        <w:t xml:space="preserve"> ضد وزارة الإعلام</w:t>
      </w:r>
      <w:r w:rsidRPr="004B7A48">
        <w:rPr>
          <w:rFonts w:ascii="Traditional Arabic" w:eastAsia="Times New Roman"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eastAsia="Times New Roman" w:hAnsi="Traditional Arabic" w:cs="Traditional Arabic"/>
          <w:b/>
          <w:bCs/>
          <w:sz w:val="32"/>
          <w:szCs w:val="32"/>
          <w:shd w:val="clear" w:color="auto" w:fill="FFFFFF"/>
          <w:rtl/>
        </w:rPr>
        <w:t>والله الموفق، وصلى الله وسلم على نبينا محمد وعلى آله وصحبه أجمعين.</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حكم محكمة الاستئناف</w:t>
      </w:r>
      <w:r w:rsidRPr="004B7A48">
        <w:rPr>
          <w:rFonts w:ascii="Traditional Arabic" w:eastAsia="Times New Roman"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rPr>
        <w:lastRenderedPageBreak/>
        <w:t>رقم القضية في المحكمة الإدارية 1428/3/ق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رقم القضية في محكمة الاستئناف الإدارية 2111/ق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تاريخ الجلسة 8/1/1440هـ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تنفيذ حكم - مماطلة في تنفيذ حكم قضائي - تعويض - المختص بالتعويض عن المماطلة في إجراءات التنفيذ - عموم النص النظامي - قاضي الأصل قاضي الفرع.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lang w:bidi="ar-EG"/>
        </w:rPr>
        <w:t>مطالبة المدعي إلزام المدعى عليها بتعويضه عن مماطلتها في تنفيذ القرار القضائي الصادر عن محكمة التنفيذ بالقبض على خصمه - تضمن النظام أحقية المتضرر من المماطلة في إجراءات التنفيذ بإقامة دعوى في مواجهة المتسبب أمام قاضي التنفيذ لتعويضه عما لحقه من ضرر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مستند الحكم</w:t>
      </w:r>
    </w:p>
    <w:p w:rsidR="00C23D24" w:rsidRPr="004B7A48" w:rsidRDefault="00C23D24" w:rsidP="00F17D4C">
      <w:pPr>
        <w:pStyle w:val="a4"/>
        <w:numPr>
          <w:ilvl w:val="0"/>
          <w:numId w:val="4"/>
        </w:numPr>
        <w:jc w:val="both"/>
        <w:rPr>
          <w:vertAlign w:val="baseline"/>
          <w:lang w:bidi="ar-EG"/>
        </w:rPr>
      </w:pPr>
      <w:r w:rsidRPr="004B7A48">
        <w:rPr>
          <w:vertAlign w:val="baseline"/>
          <w:rtl/>
          <w:lang w:bidi="ar-EG"/>
        </w:rPr>
        <w:t>المادة (14) من نظام ديوان المظالم الصادر بالمرسوم الملكي رقم (م/78) وتاريخ 19/9/1428هـ.</w:t>
      </w:r>
    </w:p>
    <w:p w:rsidR="00C23D24" w:rsidRPr="004B7A48" w:rsidRDefault="00C23D24" w:rsidP="00F17D4C">
      <w:pPr>
        <w:pStyle w:val="a4"/>
        <w:numPr>
          <w:ilvl w:val="0"/>
          <w:numId w:val="4"/>
        </w:numPr>
        <w:jc w:val="both"/>
        <w:rPr>
          <w:vertAlign w:val="baseline"/>
          <w:lang w:bidi="ar-EG"/>
        </w:rPr>
      </w:pPr>
      <w:r w:rsidRPr="004B7A48">
        <w:rPr>
          <w:vertAlign w:val="baseline"/>
          <w:rtl/>
          <w:lang w:bidi="ar-EG"/>
        </w:rPr>
        <w:t>المادة (95) من نظام التنفيذ الصادر بالمرسوم الملكي رقم (م/5</w:t>
      </w:r>
      <w:r w:rsidRPr="004B7A48">
        <w:rPr>
          <w:vertAlign w:val="baseline"/>
          <w:rtl/>
          <w:lang w:bidi="fa-IR"/>
        </w:rPr>
        <w:t xml:space="preserve">۳) </w:t>
      </w:r>
      <w:r w:rsidRPr="004B7A48">
        <w:rPr>
          <w:vertAlign w:val="baseline"/>
          <w:rtl/>
          <w:lang w:bidi="ar-EG"/>
        </w:rPr>
        <w:t>وتاريخ 13/8/1433هـ.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الوقائع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تتحصل وقائع الدعوى أن المدعي تقدم بصحيفة دعوى جاء في مضمونها أنه صدر له حكم تنفيذي من الدائرة التنفيذية الأولى بالمحكمة العامة بمحافظة الجبيل برقم (...) بتاريخ 6/8/1436هـ القاضي بإلزام المنفذ ضده (...) بدفع مبلغ قدره</w:t>
      </w:r>
      <w:r>
        <w:rPr>
          <w:rFonts w:ascii="Traditional Arabic" w:hAnsi="Traditional Arabic" w:cs="Traditional Arabic" w:hint="cs"/>
          <w:sz w:val="32"/>
          <w:szCs w:val="32"/>
          <w:rtl/>
        </w:rPr>
        <w:t xml:space="preserve"> </w:t>
      </w:r>
      <w:r w:rsidRPr="004B7A48">
        <w:rPr>
          <w:rFonts w:ascii="Traditional Arabic" w:hAnsi="Traditional Arabic" w:cs="Traditional Arabic"/>
          <w:sz w:val="32"/>
          <w:szCs w:val="32"/>
          <w:rtl/>
        </w:rPr>
        <w:t>(95.000)</w:t>
      </w:r>
      <w:r>
        <w:rPr>
          <w:rFonts w:ascii="Traditional Arabic" w:hAnsi="Traditional Arabic" w:cs="Traditional Arabic"/>
          <w:sz w:val="32"/>
          <w:szCs w:val="32"/>
          <w:rtl/>
        </w:rPr>
        <w:t xml:space="preserve"> خمسة وتسعون ألف</w:t>
      </w:r>
      <w:r>
        <w:rPr>
          <w:rFonts w:ascii="Traditional Arabic" w:hAnsi="Traditional Arabic" w:cs="Traditional Arabic" w:hint="cs"/>
          <w:sz w:val="32"/>
          <w:szCs w:val="32"/>
          <w:rtl/>
        </w:rPr>
        <w:t xml:space="preserve"> </w:t>
      </w:r>
      <w:r w:rsidRPr="004B7A48">
        <w:rPr>
          <w:rFonts w:ascii="Traditional Arabic" w:hAnsi="Traditional Arabic" w:cs="Traditional Arabic"/>
          <w:sz w:val="32"/>
          <w:szCs w:val="32"/>
          <w:rtl/>
        </w:rPr>
        <w:t>ريال، وأُرسل الحكم لشرطة محافظة الجبيل للتعميم بالقبض على المذكور، ولكنها لم تتخذ أي إجراء تجاه المنفذ ضده، وفي تاريخ 4/11/1438هـ أرسل فضيلة رئيس الدائرة التنفيذية استفساراً للشرطة يطلب جوابها عن سبب تأخرها بالعمل بالأمر القضائي بشأن المنفذ ضده. وفي تاريخ 22/12/1438هـ قام فضيلة مصدر الحكم بإدراج المنفذ ضده ضمن قائمة المطلوب القبض عليهم، وختم لائحته بطل</w:t>
      </w:r>
      <w:r>
        <w:rPr>
          <w:rFonts w:ascii="Traditional Arabic" w:hAnsi="Traditional Arabic" w:cs="Traditional Arabic"/>
          <w:sz w:val="32"/>
          <w:szCs w:val="32"/>
          <w:rtl/>
        </w:rPr>
        <w:t>ب التعويض بمبلغ</w:t>
      </w:r>
      <w:r>
        <w:rPr>
          <w:rFonts w:ascii="Traditional Arabic" w:hAnsi="Traditional Arabic" w:cs="Traditional Arabic" w:hint="cs"/>
          <w:sz w:val="32"/>
          <w:szCs w:val="32"/>
          <w:rtl/>
        </w:rPr>
        <w:t xml:space="preserve"> </w:t>
      </w:r>
      <w:r w:rsidRPr="004B7A48">
        <w:rPr>
          <w:rFonts w:ascii="Traditional Arabic" w:hAnsi="Traditional Arabic" w:cs="Traditional Arabic"/>
          <w:sz w:val="32"/>
          <w:szCs w:val="32"/>
          <w:rtl/>
        </w:rPr>
        <w:t>(95.000)</w:t>
      </w:r>
      <w:r>
        <w:rPr>
          <w:rFonts w:ascii="Traditional Arabic" w:hAnsi="Traditional Arabic" w:cs="Traditional Arabic"/>
          <w:sz w:val="32"/>
          <w:szCs w:val="32"/>
          <w:rtl/>
        </w:rPr>
        <w:t xml:space="preserve"> خمسة وتسعين ألف</w:t>
      </w:r>
      <w:r w:rsidRPr="004B7A48">
        <w:rPr>
          <w:rFonts w:ascii="Traditional Arabic" w:hAnsi="Traditional Arabic" w:cs="Traditional Arabic"/>
          <w:sz w:val="32"/>
          <w:szCs w:val="32"/>
          <w:rtl/>
        </w:rPr>
        <w:t xml:space="preserve"> ريال عن التقصير الحاصل من المدعى عليها. وبإحالة القضية لهذه الدائرة عقدت لنظرها عدة جلسات. وفي جلسة هذا اليوم سألت الدائرة المدعي عن دعواه فأحال إلى لائحة دعواه المقدمة حاصراً طلبه بإلزام المدعى عليها أن تدفع مبلغاً وقدره</w:t>
      </w:r>
      <w:r>
        <w:rPr>
          <w:rFonts w:ascii="Traditional Arabic" w:hAnsi="Traditional Arabic" w:cs="Traditional Arabic" w:hint="cs"/>
          <w:sz w:val="32"/>
          <w:szCs w:val="32"/>
          <w:rtl/>
        </w:rPr>
        <w:t xml:space="preserve"> </w:t>
      </w:r>
      <w:r w:rsidRPr="004B7A48">
        <w:rPr>
          <w:rFonts w:ascii="Traditional Arabic" w:hAnsi="Traditional Arabic" w:cs="Traditional Arabic"/>
          <w:sz w:val="32"/>
          <w:szCs w:val="32"/>
          <w:rtl/>
        </w:rPr>
        <w:t xml:space="preserve">(95.000) خمسة وتسعون ألف ريال. وبعرض ذلك على ممثل المدعى عليها قدم مذكرة دفاع جاء فيها: أنه منذ ورود خطاب فضيلة رئيس الدائرة التنفيذية بالحبس التنفيذي على المنفذ ضده لم يقم المدعي بمراجعة الشرطة لتوضيح مقر عمل أو سكن المنفذ ضده إلا بتاريخ 20/1/1437هـ، وأفاد بعد مراجعته بأنه يعمل في القطاع العسكري بالقاعدة البحرية، وبعدها تم مخاطبة مرجع المنفذ ضده في 22/1/1437هـ بالخطاب رقم (21/21/781/ج). وفي تاريخ </w:t>
      </w:r>
      <w:r w:rsidRPr="004B7A48">
        <w:rPr>
          <w:rFonts w:ascii="Traditional Arabic" w:hAnsi="Traditional Arabic" w:cs="Traditional Arabic"/>
          <w:sz w:val="32"/>
          <w:szCs w:val="32"/>
          <w:rtl/>
        </w:rPr>
        <w:lastRenderedPageBreak/>
        <w:t>12/9/1438هـ قام المدعي بمراجعة الشرطة وذكر بأن مرجع خصمه لم يقم بتنفيذ أمر الحبس، فتم مخاطبة مرجعه بخطاب ثانٍ بتاريخ 12/9/1438هـ بالخطاب رقم (21/21/4/7665/ج) للإفادة عن تنفيذ أمر الحبس من عدمه، وبتاريخ 1/1/1439هـ ورد خطاب مرجع المنفذ ضده بأنه يتعذر إحضار المذكور لكونه انتهت خدماته، بعد ذلك قامت الشرطة بإجراء (إيقاف الخدمات) والقبض على المنفذ ضده، بعد العلم بإنهاء خدمات المذكور من قبل مرجعه، وختم مذكرته بطلب الحكم برفض الدعوى. وبعرض ذلك على المدعي قدم مذكرة جاء فيها أن المدعى عليها اختفت بمدة سنتين وأربعة أشهر ولم تقم بإيقاف الخدمات والقبض على المذكور وإنما كانت خدماته موقفة من قبل خصوم آخرين، كما أن المدعى عليها تملك الوصول لأي مواطن عن طريق مركز المعلومات الوطني وعدم المراجعة ليس بعذر، ولم تتطرق المدعى عليها في مذكرتها عن السبب في عدم إجابتها للاستفسار الوارد لها من محكمة التنفيذ بتأخرها عن التنفيذ على المذكور، وختم مذكرته بطلب الحكم له بما جاء في صحيفة دعواه. ثم قررت الدائرة رفع الجلسة للمداولة، وأصدرت هذا الحكم بعد التأمل والدراسة.</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الأسباب</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تأسيساً على الوقائع سالفة البيان، وبما أن طلب المدعي إلزام المدعى علي</w:t>
      </w:r>
      <w:r>
        <w:rPr>
          <w:rFonts w:ascii="Traditional Arabic" w:hAnsi="Traditional Arabic" w:cs="Traditional Arabic"/>
          <w:sz w:val="32"/>
          <w:szCs w:val="32"/>
          <w:rtl/>
        </w:rPr>
        <w:t xml:space="preserve">ها تعويضه بمبلغ </w:t>
      </w:r>
      <w:r w:rsidRPr="004B7A48">
        <w:rPr>
          <w:rFonts w:ascii="Traditional Arabic" w:hAnsi="Traditional Arabic" w:cs="Traditional Arabic"/>
          <w:sz w:val="32"/>
          <w:szCs w:val="32"/>
          <w:rtl/>
        </w:rPr>
        <w:t>(95.000)</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خمسة وتسعين ألف</w:t>
      </w:r>
      <w:r w:rsidRPr="004B7A48">
        <w:rPr>
          <w:rFonts w:ascii="Traditional Arabic" w:hAnsi="Traditional Arabic" w:cs="Traditional Arabic"/>
          <w:sz w:val="32"/>
          <w:szCs w:val="32"/>
          <w:rtl/>
        </w:rPr>
        <w:t xml:space="preserve"> ريال، وبما أن الاختصاص الولائي للمحاكم الإدارية من المسائل الأولية التي تنظرها الدائرة من تلقاء نفسها دون طلب من طرفي الدعوى، باعتبار أن الاختصاص من النظام العام، وقد استقر قضاء الديوان على أن البحث في الاختصاص بنظر الدعوى يأتي سابقاً على النظر في شكلها أو الخوض في موضوعها، وبعد الاطلاع على نظام التنفيذ الصادر بالمرسوم الملكي رقم (م/53) وتاريخ 13/8/1433هـ في مادته الخامسة والتسعين ونصها: "للمتضرر من المماطلة في إجراءات التنفيذ إقامة دعوى في مواجهة المتسبب أمام قاضي التنفيذ؛ لتعويضه عما لحقه من ضرر"، وبما أن المدعي يزعم مماطلة المدعى عليها في تنفيذ القرار القضائي الصادر من الدائرة التنفيذية من المحكمة العامة بالجبيل، فإن دعواه تعد خارجة عن اختصاص محاكم ديوان المظالم حسب ما نصت عليه المادة سالفة الذكر، ويمتنع نظرها لدى محاكم ديوان المظالم اتباعاً لما نص عليه النظام.</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لذلك حكمت الدائرة: بعدم اختصاص محاكم ديوان المظالم ولائياً بنظر الدعوى رقم (1428/3/ق) لعام 1439هـ المقامة من (...) ضد وزارة الداخلية / الأمن العام/ شرطة محافظة الجبيل.</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bidi w:val="0"/>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br w:type="page"/>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lastRenderedPageBreak/>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 وأضافت في أسبابها: أنه لا ينال من الحكم المستأنَف كون المدعى عليها جهة إدارية؛ لأن المادة (95) من نظام التنفيذ جاءت عامةً لكل من أصابه ضرر من المماطلة في التنفيذ دون التفريق بين الأفراد والجهات الإدارية، فضلاً عن أن نظر دعوى التعويض عن المماطلة في إجراءات التنفيذ سيؤدي حتماً إلى بحث أعمال قاضي التنفيذ، وهذا ينحسر عنه اختصاص القاضي الإداري؛ وفقاً للمادة (14) من نظام ديوان المظالم، كما أن ذلك مما يدخل في مبدأ أن قاضي الأصل هو قاضي الفرع؛ باعتبار أن المطالبة بالتعويض عن المماطلة في التنفيذ فرعٌ عن دعوى التنفيذ الأصلية.</w:t>
      </w:r>
    </w:p>
    <w:p w:rsidR="00C23D24" w:rsidRPr="00F3583A"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6965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11869/ق لعام 1439هـ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b/>
          <w:bCs/>
          <w:sz w:val="32"/>
          <w:szCs w:val="32"/>
          <w:rtl/>
          <w:lang w:bidi="ar-EG"/>
        </w:rPr>
        <w:t xml:space="preserve">تاريخ الجلسة </w:t>
      </w:r>
      <w:r>
        <w:rPr>
          <w:rFonts w:ascii="Traditional Arabic" w:hAnsi="Traditional Arabic" w:cs="Traditional Arabic" w:hint="cs"/>
          <w:b/>
          <w:bCs/>
          <w:sz w:val="32"/>
          <w:szCs w:val="32"/>
          <w:rtl/>
          <w:lang w:bidi="ar-EG"/>
        </w:rPr>
        <w:t>17</w:t>
      </w:r>
      <w:r w:rsidRPr="004B7A48">
        <w:rPr>
          <w:rFonts w:ascii="Traditional Arabic" w:hAnsi="Traditional Arabic" w:cs="Traditional Arabic"/>
          <w:b/>
          <w:bCs/>
          <w:sz w:val="32"/>
          <w:szCs w:val="32"/>
          <w:rtl/>
          <w:lang w:bidi="ar-EG"/>
        </w:rPr>
        <w:t>/</w:t>
      </w:r>
      <w:r>
        <w:rPr>
          <w:rFonts w:ascii="Traditional Arabic" w:hAnsi="Traditional Arabic" w:cs="Traditional Arabic" w:hint="cs"/>
          <w:b/>
          <w:bCs/>
          <w:sz w:val="32"/>
          <w:szCs w:val="32"/>
          <w:rtl/>
          <w:lang w:bidi="ar-EG"/>
        </w:rPr>
        <w:t>3</w:t>
      </w:r>
      <w:r w:rsidRPr="004B7A48">
        <w:rPr>
          <w:rFonts w:ascii="Traditional Arabic" w:hAnsi="Traditional Arabic" w:cs="Traditional Arabic"/>
          <w:b/>
          <w:bCs/>
          <w:sz w:val="32"/>
          <w:szCs w:val="32"/>
          <w:rtl/>
          <w:lang w:bidi="ar-EG"/>
        </w:rPr>
        <w:t>/14</w:t>
      </w:r>
      <w:r>
        <w:rPr>
          <w:rFonts w:ascii="Traditional Arabic" w:hAnsi="Traditional Arabic" w:cs="Traditional Arabic" w:hint="cs"/>
          <w:b/>
          <w:bCs/>
          <w:sz w:val="32"/>
          <w:szCs w:val="32"/>
          <w:rtl/>
          <w:lang w:bidi="ar-EG"/>
        </w:rPr>
        <w:t>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 xml:space="preserve">اختصاص - ولائي - تنفيذ حكم - </w:t>
      </w:r>
      <w:r w:rsidRPr="004B7A48">
        <w:rPr>
          <w:rFonts w:ascii="Traditional Arabic" w:hAnsi="Traditional Arabic" w:cs="Traditional Arabic"/>
          <w:b/>
          <w:bCs/>
          <w:sz w:val="32"/>
          <w:szCs w:val="32"/>
          <w:rtl/>
        </w:rPr>
        <w:t xml:space="preserve">امتناع عن تنفيذ حكم قضائي - </w:t>
      </w:r>
      <w:r w:rsidRPr="004B7A48">
        <w:rPr>
          <w:rFonts w:ascii="Traditional Arabic" w:hAnsi="Traditional Arabic" w:cs="Traditional Arabic"/>
          <w:b/>
          <w:bCs/>
          <w:sz w:val="32"/>
          <w:szCs w:val="32"/>
          <w:rtl/>
          <w:lang w:bidi="ar-EG"/>
        </w:rPr>
        <w:t>تزاحم الديون - المختص بنظر منازعات التنفيذ.</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مطالبة المدعي إلغاء قرار المدعى عليها (مؤسسة النقد العربي السعودي) السلبي بالامتناع عن تنفيذ القرارات الصادرة من محكمة التنفيذ بالحجز على المبلغ المودع في حساب إحدى الشركات، والتنفيذ عليه لصالحه - الثابت تعلق الموضوع محل الدعوى بتزاحم الديون والمحاصة بينها وترتيبها مما هو مشمولٌ بنظام التنفيذ - تضمن النظام اختصاص قاضي التنفيذ بنظر النزاعات الناشئة عن التنفيذ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13"/>
        </w:numPr>
        <w:jc w:val="both"/>
        <w:rPr>
          <w:rFonts w:eastAsia="Calibri"/>
          <w:vertAlign w:val="baseline"/>
          <w:lang w:bidi="ar-EG"/>
        </w:rPr>
      </w:pPr>
      <w:r w:rsidRPr="004B7A48">
        <w:rPr>
          <w:rFonts w:eastAsia="Calibri"/>
          <w:vertAlign w:val="baseline"/>
          <w:rtl/>
          <w:lang w:bidi="ar-EG"/>
        </w:rPr>
        <w:t>المادتان (3، 20) من نظام التنفيذ الصادر بالمرسوم الملكي رقم (م/5۳) وتاريخ 13/8/1433هـ.</w:t>
      </w:r>
    </w:p>
    <w:p w:rsidR="00C23D24" w:rsidRPr="004B7A48" w:rsidRDefault="00C23D24" w:rsidP="00F17D4C">
      <w:pPr>
        <w:pStyle w:val="a4"/>
        <w:numPr>
          <w:ilvl w:val="0"/>
          <w:numId w:val="13"/>
        </w:numPr>
        <w:jc w:val="both"/>
        <w:rPr>
          <w:rFonts w:eastAsia="Calibri"/>
          <w:vertAlign w:val="baseline"/>
          <w:rtl/>
          <w:lang w:bidi="ar-EG"/>
        </w:rPr>
      </w:pPr>
      <w:r w:rsidRPr="004B7A48">
        <w:rPr>
          <w:rFonts w:eastAsia="Calibri"/>
          <w:vertAlign w:val="baseline"/>
          <w:rtl/>
        </w:rPr>
        <w:t xml:space="preserve">المادة </w:t>
      </w:r>
      <w:r w:rsidRPr="004B7A48">
        <w:rPr>
          <w:rFonts w:eastAsia="Calibri"/>
          <w:vertAlign w:val="baseline"/>
          <w:rtl/>
          <w:lang w:bidi="ar"/>
        </w:rPr>
        <w:t xml:space="preserve">(20/4) </w:t>
      </w:r>
      <w:r w:rsidRPr="004B7A48">
        <w:rPr>
          <w:rFonts w:eastAsia="Calibri"/>
          <w:vertAlign w:val="baseline"/>
          <w:rtl/>
        </w:rPr>
        <w:t>من اللائحة التنفيذية لنظام التنفيذ الصادرة بقرار وزير العدل رقم (9892)</w:t>
      </w:r>
      <w:r w:rsidRPr="004B7A48">
        <w:rPr>
          <w:rFonts w:eastAsia="Calibri"/>
          <w:vertAlign w:val="baseline"/>
          <w:rtl/>
          <w:lang w:bidi="fa-IR"/>
        </w:rPr>
        <w:t xml:space="preserve"> </w:t>
      </w:r>
      <w:r w:rsidRPr="004B7A48">
        <w:rPr>
          <w:rFonts w:eastAsia="Calibri"/>
          <w:vertAlign w:val="baseline"/>
          <w:rtl/>
        </w:rPr>
        <w:t>وتاريخ 17/4/1434هـ.</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تتلخص وقائع هذه الدعوى بما قدمه المدعي إلى هذه المحكمة بلائحة دعواه بأن المدعى عليها امتنعت عن تنفيذ قرارات صادرة من الدائرة التنفيذية الرابعة بمحكمة التنفيذ ببريدة والمرفقة صورها بصحيفة الدعوى، المتضمنة الحجز والتنفيذ على المبلغ المودع بحساب شركة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للمقاولات بالبنك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على سند من القول بوجود قرض مستحق لصالح البنك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فقامت المؤسسة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المدعى عليها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بالحجز على المبلغ لصالح البنك، مانحة للبنك حق امتياز لديونه دون سند نظامي وشرعي وقضائي دون اعتداد بالقرارات التنفيذية الصادرة من قاضي التنفيذ؛ خاتماً دعواه بطلب إلغاء قرار المدعى عليها بالامتناع عن تنفيذ القرارات الصادرة لصالح موكله، وإلزام المدعى عليها بالحجز والتنفيذ على المبلغ المودع بحساب شركة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للمقاولات بالبنك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لصالح موكله؛ وفقاً لأحكام نظام التنفيذ</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وبعد قيد الدعوى لدى الدائرة وإحالتها لها حددت لنظرها جلسة هذا اليوم، وبسؤال وكيل المدعي عن دعوى موكله ذكر بأنها الواردة في صحيفتها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وبعرض ذلك على ممثلة المدعى عليها طلبت مهلة للرد</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بناءً عليه ونظراً لصلاحية الدعوى للفصل رُفعَت الجلسة للمداولة وأصدرت الدائرة هذا الحكم لما يلي</w:t>
      </w:r>
      <w:r w:rsidRPr="004B7A48">
        <w:rPr>
          <w:rFonts w:ascii="Traditional Arabic" w:hAnsi="Traditional Arabic" w:cs="Traditional Arabic"/>
          <w:sz w:val="32"/>
          <w:szCs w:val="32"/>
          <w:shd w:val="clear" w:color="auto" w:fill="FFFFFF"/>
          <w:rtl/>
          <w:lang w:bidi="ar"/>
        </w:rPr>
        <w:t>. </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lastRenderedPageBreak/>
        <w:t xml:space="preserve">بما أن وكيل المدعي يهدف من دعواه إلى إلغاء قرار المدعى عليها بالامتناع عن تنفيذ القرارات الصادرة لصالح موكله، وإلزام المدعى عليها بالحجز والتنفيذ على المبلغ المودع بحساب شركة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للمقاولات بالبنك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لصالح موكله؛ فحقيقة دعواه منازعة في تنفيذ قرارات تنفيذية صادرة من محكمة التنفيذ، ومتعلقة بنظام التنفيذ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/53) </w:t>
      </w:r>
      <w:r w:rsidRPr="004B7A48">
        <w:rPr>
          <w:rFonts w:ascii="Traditional Arabic" w:hAnsi="Traditional Arabic" w:cs="Traditional Arabic"/>
          <w:sz w:val="32"/>
          <w:szCs w:val="32"/>
          <w:shd w:val="clear" w:color="auto" w:fill="FFFFFF"/>
          <w:rtl/>
        </w:rPr>
        <w:t xml:space="preserve">بتاريخ </w:t>
      </w:r>
      <w:r w:rsidRPr="004B7A48">
        <w:rPr>
          <w:rFonts w:ascii="Traditional Arabic" w:hAnsi="Traditional Arabic" w:cs="Traditional Arabic"/>
          <w:sz w:val="32"/>
          <w:szCs w:val="32"/>
          <w:shd w:val="clear" w:color="auto" w:fill="FFFFFF"/>
          <w:rtl/>
          <w:lang w:bidi="ar"/>
        </w:rPr>
        <w:t>13/8/1433</w:t>
      </w:r>
      <w:r w:rsidRPr="004B7A48">
        <w:rPr>
          <w:rFonts w:ascii="Traditional Arabic" w:hAnsi="Traditional Arabic" w:cs="Traditional Arabic"/>
          <w:sz w:val="32"/>
          <w:szCs w:val="32"/>
          <w:shd w:val="clear" w:color="auto" w:fill="FFFFFF"/>
          <w:rtl/>
        </w:rPr>
        <w:t xml:space="preserve">هـ، وبما أن توزيع الاختصاص المتعلق بالولاية القضائية بين جهات القضاء يتعلق بالنظام العام، وعليه فإن بحث اختصاص المحاكم الإدارية ولائياً بنظر هذه الدعوى يعد من المسائل الأولية التي تكون سابقة بحكم اللزوم للنظر في شكل الدعوى أو الخوض في موضوعها ويتعين على الدائرة أن تتبين مدى الاختصاص الولائي للمحاكم الإدارية؛ إذ إن مسألة الاختصاص الولائي تعد قائمة في الخصومة ومطروحة على المحكمة ولو لم يكن ثم دفع بذلك من أطراف الدعوى؛ لتعلقها بالنظام العام، وحيث إنه وإن كان ديوان المظالم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كأصل عام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وفقاً لنظامه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/78)</w:t>
      </w:r>
      <w:r w:rsidRPr="004B7A48">
        <w:rPr>
          <w:rFonts w:ascii="Traditional Arabic" w:hAnsi="Traditional Arabic" w:cs="Traditional Arabic"/>
          <w:sz w:val="32"/>
          <w:szCs w:val="32"/>
          <w:shd w:val="clear" w:color="auto" w:fill="FFFFFF"/>
          <w:rtl/>
        </w:rPr>
        <w:t xml:space="preserve"> 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 xml:space="preserve">هـ جهة القضاء الإداري في المملكة التي تباشر الرقابة القضائية على أعمال الجهات الحكومية بشكل استثنائي من القضاء العام، وحيثُ إن موضوع طلب المدعي في هذه الدعوى مشمول بنصوص نظام التنفيذ المشار إليه أعلاه، وحيث إن حقيقة النزاع القائم هو نزاع يتعلق بتزاحم الديون والمحاصة بينها وترتيبها ونحو ذلك، وحيث نصت المادة </w:t>
      </w:r>
      <w:r w:rsidRPr="004B7A48">
        <w:rPr>
          <w:rFonts w:ascii="Traditional Arabic" w:hAnsi="Traditional Arabic" w:cs="Traditional Arabic"/>
          <w:sz w:val="32"/>
          <w:szCs w:val="32"/>
          <w:shd w:val="clear" w:color="auto" w:fill="FFFFFF"/>
          <w:rtl/>
          <w:lang w:bidi="ar"/>
        </w:rPr>
        <w:t xml:space="preserve">(20) </w:t>
      </w:r>
      <w:r w:rsidRPr="004B7A48">
        <w:rPr>
          <w:rFonts w:ascii="Traditional Arabic" w:hAnsi="Traditional Arabic" w:cs="Traditional Arabic"/>
          <w:sz w:val="32"/>
          <w:szCs w:val="32"/>
          <w:shd w:val="clear" w:color="auto" w:fill="FFFFFF"/>
          <w:rtl/>
        </w:rPr>
        <w:t>من نظام التنفيذ المشار إليه آنفاً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جميع أموال المدين ضامنة لديونه، ويترتب على الحجز على أموال المدين عدم نفاذ ما يقوم به من تصرف في أمواله المحجوزة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كما نصت المادة </w:t>
      </w:r>
      <w:r w:rsidRPr="004B7A48">
        <w:rPr>
          <w:rFonts w:ascii="Traditional Arabic" w:hAnsi="Traditional Arabic" w:cs="Traditional Arabic"/>
          <w:sz w:val="32"/>
          <w:szCs w:val="32"/>
          <w:shd w:val="clear" w:color="auto" w:fill="FFFFFF"/>
          <w:rtl/>
          <w:lang w:bidi="ar"/>
        </w:rPr>
        <w:t xml:space="preserve">(20/4) </w:t>
      </w:r>
      <w:r w:rsidRPr="004B7A48">
        <w:rPr>
          <w:rFonts w:ascii="Traditional Arabic" w:hAnsi="Traditional Arabic" w:cs="Traditional Arabic"/>
          <w:sz w:val="32"/>
          <w:szCs w:val="32"/>
          <w:shd w:val="clear" w:color="auto" w:fill="FFFFFF"/>
          <w:rtl/>
        </w:rPr>
        <w:t>من اللائحة التنفيذية لنظام التنفيذ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الدائنون الذين تعلقت ديونهم بذمة المدين قبل إيقاع الحجز، يتساوون في تعلق حقوقهم بالمال المحجوز عليه، إلا ما استثني شرعاً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أناط نظام التنفيذ المشار إليه آنفاً النزاعات الناشئة عن التنفيذ والسندات التنفيذية ونحوها بدوائر التنفيذ في المحاكم العامة؛ وفقاً للمادة </w:t>
      </w:r>
      <w:r w:rsidRPr="004B7A48">
        <w:rPr>
          <w:rFonts w:ascii="Traditional Arabic" w:hAnsi="Traditional Arabic" w:cs="Traditional Arabic"/>
          <w:sz w:val="32"/>
          <w:szCs w:val="32"/>
          <w:shd w:val="clear" w:color="auto" w:fill="FFFFFF"/>
          <w:rtl/>
          <w:lang w:bidi="ar"/>
        </w:rPr>
        <w:t xml:space="preserve">(3) </w:t>
      </w:r>
      <w:r w:rsidRPr="004B7A48">
        <w:rPr>
          <w:rFonts w:ascii="Traditional Arabic" w:hAnsi="Traditional Arabic" w:cs="Traditional Arabic"/>
          <w:sz w:val="32"/>
          <w:szCs w:val="32"/>
          <w:shd w:val="clear" w:color="auto" w:fill="FFFFFF"/>
          <w:rtl/>
        </w:rPr>
        <w:t>والتي نصت على أنه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يختص قاضي التنفيذ بالفصل في منازعات التنفيذ مهما كانت قيمتها، وفقاً لأحكام القضاء المستعجل، ويختص كذلك بإصدار القرارات والأوامر المتعلقة بالتنفيذ</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وعليه فإن ولاية المحاكم الإدارية بديوان المظالم تنحسر عن الفصل في هذه الدعوى، ويتعين الحكم بعدم اختصاصها بنظرها ولائياً</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لذلك حكمت الدائرة: بعدم اختصاص المحاكم الادارية ولائياً بنظر الدعوى رقم (6965/1/</w:t>
      </w:r>
      <w:proofErr w:type="gramStart"/>
      <w:r w:rsidRPr="004B7A48">
        <w:rPr>
          <w:rFonts w:ascii="Traditional Arabic" w:hAnsi="Traditional Arabic" w:cs="Traditional Arabic"/>
          <w:b/>
          <w:bCs/>
          <w:sz w:val="32"/>
          <w:szCs w:val="32"/>
          <w:shd w:val="clear" w:color="auto" w:fill="FFFFFF"/>
          <w:rtl/>
        </w:rPr>
        <w:t>ق)  لعام</w:t>
      </w:r>
      <w:proofErr w:type="gramEnd"/>
      <w:r w:rsidRPr="004B7A48">
        <w:rPr>
          <w:rFonts w:ascii="Traditional Arabic" w:hAnsi="Traditional Arabic" w:cs="Traditional Arabic"/>
          <w:b/>
          <w:bCs/>
          <w:sz w:val="32"/>
          <w:szCs w:val="32"/>
          <w:shd w:val="clear" w:color="auto" w:fill="FFFFFF"/>
          <w:rtl/>
        </w:rPr>
        <w:t xml:space="preserve"> 1439هـ</w:t>
      </w:r>
      <w:r>
        <w:rPr>
          <w:rFonts w:ascii="Traditional Arabic" w:hAnsi="Traditional Arabic" w:cs="Traditional Arabic" w:hint="cs"/>
          <w:b/>
          <w:bCs/>
          <w:sz w:val="32"/>
          <w:szCs w:val="32"/>
          <w:shd w:val="clear" w:color="auto" w:fill="FFFFFF"/>
          <w:rtl/>
        </w:rPr>
        <w:t xml:space="preserve"> </w:t>
      </w:r>
      <w:r w:rsidRPr="004B7A48">
        <w:rPr>
          <w:rFonts w:ascii="Traditional Arabic" w:hAnsi="Traditional Arabic" w:cs="Traditional Arabic"/>
          <w:b/>
          <w:bCs/>
          <w:sz w:val="32"/>
          <w:szCs w:val="32"/>
          <w:shd w:val="clear" w:color="auto" w:fill="FFFFFF"/>
          <w:rtl/>
        </w:rPr>
        <w:t>المقامة من (...) ضد مؤسسة النقد العربي السعودي.</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والله الموفق، وصلى الله وسلم على نبينا محمد وعلى آله وصحبه أجمعين.</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F3583A" w:rsidRDefault="00C23D24" w:rsidP="00C23D24">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rPr>
        <w:lastRenderedPageBreak/>
        <w:t>رقم القضية في المحكمة الإدارية 4428/3/ق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رقم القضية في محكمة الاستئناف الإدارية 2559/ق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تاريخ الجلسة 15/1/1440هـ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مرورية - تسليم لوحة المركبة - تسليم رخصة سير المركبة.</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lang w:bidi="ar-EG"/>
        </w:rPr>
        <w:t xml:space="preserve">مطالبة المدعي إلغاء قرار المدعى عليها السلبي بالامتناع عن تسليمه لوحة سيارته، ورخصة سير المركبة - تضمن النظام اختصاص المحكمة العامة بنظر </w:t>
      </w:r>
      <w:r w:rsidRPr="004B7A48">
        <w:rPr>
          <w:rFonts w:ascii="Traditional Arabic" w:hAnsi="Traditional Arabic" w:cs="Traditional Arabic"/>
          <w:sz w:val="32"/>
          <w:szCs w:val="32"/>
          <w:rtl/>
        </w:rPr>
        <w:t xml:space="preserve">الاعتراضات المقدمة ضد قرارات الإدارة المختصة بشأن تطبيق أحكام نظام المرور </w:t>
      </w:r>
      <w:r w:rsidRPr="004B7A48">
        <w:rPr>
          <w:rFonts w:ascii="Traditional Arabic" w:hAnsi="Traditional Arabic" w:cs="Traditional Arabic"/>
          <w:sz w:val="32"/>
          <w:szCs w:val="32"/>
          <w:rtl/>
          <w:lang w:bidi="ar-EG"/>
        </w:rPr>
        <w:t>- قرار سحب وتسليم لوحة السيارة أو استمارة الملكية إنما ينشأ عن تطبيق أحكام نظام المرور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مستند الحكم</w:t>
      </w:r>
    </w:p>
    <w:p w:rsidR="00C23D24" w:rsidRPr="004B7A48" w:rsidRDefault="00C23D24" w:rsidP="00F17D4C">
      <w:pPr>
        <w:pStyle w:val="a4"/>
        <w:numPr>
          <w:ilvl w:val="0"/>
          <w:numId w:val="5"/>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F17D4C">
      <w:pPr>
        <w:pStyle w:val="a4"/>
        <w:numPr>
          <w:ilvl w:val="0"/>
          <w:numId w:val="5"/>
        </w:numPr>
        <w:jc w:val="both"/>
        <w:rPr>
          <w:vertAlign w:val="baseline"/>
          <w:lang w:bidi="ar-EG"/>
        </w:rPr>
      </w:pPr>
      <w:r w:rsidRPr="004B7A48">
        <w:rPr>
          <w:vertAlign w:val="baseline"/>
          <w:rtl/>
          <w:lang w:bidi="ar-EG"/>
        </w:rPr>
        <w:t>المادة (</w:t>
      </w:r>
      <w:r w:rsidRPr="004B7A48">
        <w:rPr>
          <w:vertAlign w:val="baseline"/>
          <w:rtl/>
          <w:lang w:bidi="fa-IR"/>
        </w:rPr>
        <w:t xml:space="preserve">۸۱) </w:t>
      </w:r>
      <w:r w:rsidRPr="004B7A48">
        <w:rPr>
          <w:vertAlign w:val="baseline"/>
          <w:rtl/>
          <w:lang w:bidi="ar-EG"/>
        </w:rPr>
        <w:t>من نظام المرور الصادر بالمرسوم الملكي رقم (م/85) وتاريخ 26/10/1428هـ.</w:t>
      </w:r>
    </w:p>
    <w:p w:rsidR="00C23D24" w:rsidRPr="004B7A48" w:rsidRDefault="00C23D24" w:rsidP="00F17D4C">
      <w:pPr>
        <w:pStyle w:val="a4"/>
        <w:numPr>
          <w:ilvl w:val="0"/>
          <w:numId w:val="5"/>
        </w:numPr>
        <w:jc w:val="both"/>
        <w:rPr>
          <w:vertAlign w:val="baseline"/>
          <w:lang w:bidi="ar-EG"/>
        </w:rPr>
      </w:pPr>
      <w:r w:rsidRPr="004B7A48">
        <w:rPr>
          <w:vertAlign w:val="baseline"/>
          <w:rtl/>
          <w:lang w:bidi="ar-EG"/>
        </w:rPr>
        <w:t>المادة (31) من نظام المرافعات الشرعية الصادر بالمرسوم الملكي رقم (م/1) وتاريخ 22/1/1435هـ.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الوقائع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تتلخص وقائع هذه الدعوى حسبما يتبين من أوراقها وبالقدر اللازم لإصدار الحكم فيها بأن المدعي تقدم بصحيفة دعوى إلى المحكمة الإدارية بالدمام يطلب فيها إلزام المدعى عليها بتسليمه لوحة سيارته ذات الرقم (...) وتسليمه رخصة سير المركبة؛ حيث إنه اشترى سيارة من طراز (كابريس) رقم اللوحة (...)، إلا أنه تفاجأ بأن سجل السيارة في النظام كان معلَّقاً، وتم استدعاؤه من قبل مرور جسر الملك فهد وطلبوا منه اللوحة والاستمارة على أن يتم رفع التعليق واستبدال اللوحة، إلا أنه إلى تاريخ رفع الدعوى لم تتجاوب المدعى عليها معه، وانتهى إلى طلب إلزام المدعى عليها بتسليمه لوحة سيارته ذات الرقم (...) وتسليمه رخصة سير المركبة. وبإحالة القضية إلى هذه الدائرة باشرت نظرها، ثم سألت المدعي عن دعواه فأحال لما جاءت به صحيفة الدعوى، ثم قررت الدائرة رفع الجلسة للمداولة وأصدرت حكمها.</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الأسباب</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 xml:space="preserve">ولما كانت دعوى المدعي محصورة في إلغاء قرار المدعى عليها السلبي المتمثل في الامتناع عن تسليمه لوحة سيارته ذات الرقم (...) وتسليمه رخصة سير المركبة. ولما كان الفصل في موضوع الدعوى لا يجد مساغاً إلا بعد تحقيق مناط اختصاص القاضي بنظرها؛ إذ إن عدم الاختصاص مانع في الأصل من نظر الدعوى وسالب للولاية عنها، كما أن بحث مسألة الاختصاص مقدم على بحث صفة المدعى عليها في الدعوى وصلاحيتها للمخاصمة فيها، وديوان المظالم بصفته جهة قضاء إداري قد جاءت اختصاصاته محددة بموجب </w:t>
      </w:r>
      <w:r w:rsidRPr="004B7A48">
        <w:rPr>
          <w:rFonts w:ascii="Traditional Arabic" w:hAnsi="Traditional Arabic" w:cs="Traditional Arabic"/>
          <w:sz w:val="32"/>
          <w:szCs w:val="32"/>
          <w:rtl/>
        </w:rPr>
        <w:lastRenderedPageBreak/>
        <w:t xml:space="preserve">المادة الثالثة عشرة من نظام ديوان المظالم الصادر بالمرسوم الملكي رقم (م/78) وتاريخ 19/9/1428هـ، وحيث إن المدعي حصر دعواه في طلب إلغاء قرار المدعى عليها السلبي المتمثل في الامتناع عن تسليمه لوحة سيارته ذات الرقم (...) وتسليمه رخصة سير المركبة، وبما أن المادة (81) من نظام المرور الصادر بالمرسوم الملكي رقم (م/85) وتاريخ 26/10/1428هـ قد نصت على أن: "تنظر المحكمة المختصة فيما يلي: 1- الدعاوى التي تقام ضد من يخالف أحكام هذا النظام أو لائحته. 2- الاعتراضات التي تقدم ضد قرارات الإدارة المختصة أو أي جهة معنية بشأن تطبيق أحكام هذا النظام أو لائحته"، فيما نصت المادة (31/ج) من نظام المرافعات الشرعية الصادر بالمرسوم الملكي رقم (م/1) وتاريخ 22/1/1435هـ على اختصاص المحاكم العامة بـ: "ج- الدعاوى الناشئة عن حوادث السير، وعن المخالفات المنصوص عليها في نظام المرور ولائحته التنفيذية"، ولما كان الثابت أن قرار سحب أو تسليم لوحة السيارة أو استمارة الملكية ما هو إلا تطبيق لنظام المرور، ومن ثم فإن هذه المحكمة غير مختصة بالنزاع الناشئ عنها، وينعقد الاختصاص بالنظر إلى المحكمة العامة. ولا ينال من ذلك أن جهة الإدارة طرف في الدعوى؛ إذ إن النظر في تضمينها يستدعي بحث الاختصاص وفقاً لما جاء سابقاً من نصوص نظامية، والتي تخرج بحكم موضوعها عن ولاية المحاكم الإدارية. </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لذلك حكمت الدائرة: بعدم اختصاص المحاكم الإدارية بديوان المظالم ولائياً بنظر الدعوى رقم (4428/3/ق) لعام 1439هـ والمقامة من (...) ضد وزارة الداخلية / الإدارة العامة للمرور.</w:t>
      </w:r>
    </w:p>
    <w:p w:rsidR="00C23D24" w:rsidRPr="004B7A48"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tl/>
          <w:lang w:bidi="ar"/>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663 لعام 1438هـ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8095 لعام 1439هـ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21/6/1440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ولائي - منازعات رياضية - المختص بفض المنازعات الرياضية.</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rPr>
      </w:pPr>
      <w:r w:rsidRPr="004B7A48">
        <w:rPr>
          <w:rFonts w:ascii="Traditional Arabic" w:hAnsi="Traditional Arabic" w:cs="Traditional Arabic"/>
          <w:sz w:val="32"/>
          <w:szCs w:val="32"/>
          <w:rtl/>
          <w:lang w:bidi="ar-EG"/>
        </w:rPr>
        <w:t>مطالبة المدعي (مدرب كاراتيه) إلزام أحد النوادي الرياضية التابعة للمدعى عليها بدفع مقابل الإجازات التي استحقها خلال فترة عمله لدى النادي، ومنحه شهادة الخبرة، وشهادة النتائج من اتحاد الكاراتيه - تضمن النظام انعقاد الاختصاص بنظر هذه الدعوى لغرفة فض المنازعات الرياضية ابتداءً، ولمركز التحكيم الرياضي السعودي استئنافاً - أثر ذلك:</w:t>
      </w:r>
      <w:r w:rsidRPr="004B7A48">
        <w:rPr>
          <w:rFonts w:ascii="Traditional Arabic" w:hAnsi="Traditional Arabic" w:cs="Traditional Arabic"/>
          <w:sz w:val="32"/>
          <w:szCs w:val="32"/>
          <w:rtl/>
        </w:rPr>
        <w:t xml:space="preserve"> عدم اختصاص المحاكم الإدارية ولائياً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2"/>
        </w:numPr>
        <w:jc w:val="both"/>
        <w:rPr>
          <w:vertAlign w:val="baseline"/>
          <w:lang w:bidi="ar-EG"/>
        </w:rPr>
      </w:pPr>
      <w:r w:rsidRPr="004B7A48">
        <w:rPr>
          <w:vertAlign w:val="baseline"/>
          <w:rtl/>
          <w:lang w:bidi="ar-EG"/>
        </w:rPr>
        <w:t>المادة (55) من النظام الأساسي للاتحاد السعودي لكرة القدم.</w:t>
      </w:r>
    </w:p>
    <w:p w:rsidR="00C23D24" w:rsidRPr="004B7A48" w:rsidRDefault="00C23D24" w:rsidP="00F17D4C">
      <w:pPr>
        <w:pStyle w:val="a4"/>
        <w:numPr>
          <w:ilvl w:val="0"/>
          <w:numId w:val="2"/>
        </w:numPr>
        <w:jc w:val="both"/>
        <w:rPr>
          <w:vertAlign w:val="baseline"/>
          <w:rtl/>
          <w:lang w:bidi="ar-EG"/>
        </w:rPr>
      </w:pPr>
      <w:r w:rsidRPr="004B7A48">
        <w:rPr>
          <w:vertAlign w:val="baseline"/>
          <w:rtl/>
          <w:lang w:bidi="ar-EG"/>
        </w:rPr>
        <w:t>المواد (1، 5، 31) من لائحة غرفة فض المنازعات بالاتحاد السعودي لكرة القدم الصادرة بقرار مجلس إدارة الاتحاد السعودي لكرة القدم في الاجتماع رقم (م12/39) وتاريخ 25/3/1439هـ.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تتحصل وقائع هذه الدعوى بالقدر اللازم لإصدار هذا الحكم في أن المدعي تقدم بصحيفة دعوى أمام هذه المحكمة حاصلها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أنه كان يعمل مدرباً للعبة الكاراتيه في نادي (...) التابع للمدعى عليها، ويطلب إلزام المدعى عليها بدفع مقابل الإجازات التي استحقها خلال فترة عمله لدى النادي من تاريخ </w:t>
      </w:r>
      <w:r w:rsidRPr="004B7A48">
        <w:rPr>
          <w:rFonts w:ascii="Traditional Arabic" w:hAnsi="Traditional Arabic" w:cs="Traditional Arabic"/>
          <w:sz w:val="32"/>
          <w:szCs w:val="32"/>
          <w:shd w:val="clear" w:color="auto" w:fill="FFFFFF"/>
          <w:rtl/>
          <w:lang w:bidi="ar"/>
        </w:rPr>
        <w:t>1/6/1422</w:t>
      </w:r>
      <w:r w:rsidRPr="004B7A48">
        <w:rPr>
          <w:rFonts w:ascii="Traditional Arabic" w:hAnsi="Traditional Arabic" w:cs="Traditional Arabic"/>
          <w:sz w:val="32"/>
          <w:szCs w:val="32"/>
          <w:shd w:val="clear" w:color="auto" w:fill="FFFFFF"/>
          <w:rtl/>
        </w:rPr>
        <w:t xml:space="preserve">هـ وحتى صدور قرار إنهاء تعاقده، والمقدرة بمبلغ </w:t>
      </w:r>
      <w:r w:rsidRPr="004B7A48">
        <w:rPr>
          <w:rFonts w:ascii="Traditional Arabic" w:hAnsi="Traditional Arabic" w:cs="Traditional Arabic"/>
          <w:sz w:val="32"/>
          <w:szCs w:val="32"/>
          <w:shd w:val="clear" w:color="auto" w:fill="FFFFFF"/>
          <w:rtl/>
          <w:lang w:bidi="ar"/>
        </w:rPr>
        <w:t>(21</w:t>
      </w:r>
      <w:r>
        <w:rPr>
          <w:rFonts w:ascii="Traditional Arabic" w:hAnsi="Traditional Arabic" w:cs="Traditional Arabic" w:hint="cs"/>
          <w:sz w:val="32"/>
          <w:szCs w:val="32"/>
          <w:shd w:val="clear" w:color="auto" w:fill="FFFFFF"/>
          <w:rtl/>
          <w:lang w:bidi="ar"/>
        </w:rPr>
        <w:t>.</w:t>
      </w:r>
      <w:r w:rsidRPr="004B7A48">
        <w:rPr>
          <w:rFonts w:ascii="Traditional Arabic" w:hAnsi="Traditional Arabic" w:cs="Traditional Arabic"/>
          <w:sz w:val="32"/>
          <w:szCs w:val="32"/>
          <w:shd w:val="clear" w:color="auto" w:fill="FFFFFF"/>
          <w:rtl/>
          <w:lang w:bidi="ar"/>
        </w:rPr>
        <w:t xml:space="preserve">600) </w:t>
      </w:r>
      <w:r w:rsidRPr="004B7A48">
        <w:rPr>
          <w:rFonts w:ascii="Traditional Arabic" w:hAnsi="Traditional Arabic" w:cs="Traditional Arabic"/>
          <w:sz w:val="32"/>
          <w:szCs w:val="32"/>
          <w:shd w:val="clear" w:color="auto" w:fill="FFFFFF"/>
          <w:rtl/>
        </w:rPr>
        <w:t>واحد وعشرين ألفاً وستمئة ريال، عن فترة قدرها ستة أشهر حسب العقد المذكور، كما يطلب تسليمه مشهداً يفيد عمله لديها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وبقيد هذه الدعوى قضية بالرقم المشار إليه أعلاه نظرتها الدائرة على النحو المبين في محاضر ضبط جلساتها، وفيها سألت الدائرة المدعي عن دعواه فأحال على ما ورد في صحيفة الدعوى، وذكر بأنه يطلب إلزام المدعى عليها بالتعويض عن رصيد إجازاته الغير مستوفى والذي بلغ ستة أشهر، وكذا إلزام المدعى عليها بمنحه شهادة خبرة لفترة التعاقد من تاريخ </w:t>
      </w:r>
      <w:r w:rsidRPr="004B7A48">
        <w:rPr>
          <w:rFonts w:ascii="Traditional Arabic" w:hAnsi="Traditional Arabic" w:cs="Traditional Arabic"/>
          <w:sz w:val="32"/>
          <w:szCs w:val="32"/>
          <w:shd w:val="clear" w:color="auto" w:fill="FFFFFF"/>
          <w:rtl/>
          <w:lang w:bidi="ar"/>
        </w:rPr>
        <w:t>1/6/1422</w:t>
      </w:r>
      <w:r w:rsidRPr="004B7A48">
        <w:rPr>
          <w:rFonts w:ascii="Traditional Arabic" w:hAnsi="Traditional Arabic" w:cs="Traditional Arabic"/>
          <w:sz w:val="32"/>
          <w:szCs w:val="32"/>
          <w:shd w:val="clear" w:color="auto" w:fill="FFFFFF"/>
          <w:rtl/>
        </w:rPr>
        <w:t xml:space="preserve">هـ وحتى صدور قرار إنهاء تعاقده في </w:t>
      </w:r>
      <w:r w:rsidRPr="004B7A48">
        <w:rPr>
          <w:rFonts w:ascii="Traditional Arabic" w:hAnsi="Traditional Arabic" w:cs="Traditional Arabic"/>
          <w:sz w:val="32"/>
          <w:szCs w:val="32"/>
          <w:shd w:val="clear" w:color="auto" w:fill="FFFFFF"/>
          <w:rtl/>
          <w:lang w:bidi="ar"/>
        </w:rPr>
        <w:t>6/5/1432</w:t>
      </w:r>
      <w:r w:rsidRPr="004B7A48">
        <w:rPr>
          <w:rFonts w:ascii="Traditional Arabic" w:hAnsi="Traditional Arabic" w:cs="Traditional Arabic"/>
          <w:sz w:val="32"/>
          <w:szCs w:val="32"/>
          <w:shd w:val="clear" w:color="auto" w:fill="FFFFFF"/>
          <w:rtl/>
        </w:rPr>
        <w:t>هـ، وكذا إلزام المدعى عليها بمنحه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بياناً بنتائج لعبة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الكاراتيه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لنفس الفترة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ثم قدَّم ممثل المدعى عليها مذكرة حاصلها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الدفع بعدم قبول الدعوى؛ لرفعها على غير ذي صفة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فيما طلب المدعي إدخال نادي (...) طرفاً في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وبجلسة لاحقة قررت الدائرة إدخال نادي (...) كطرف في الدعوى، فيما سألت الدائرة ممثل المدعى عليها عن طبيعة مقرِّ الهيئة العامة للرياضة بالباحة، فذكر بأنهم مجرد مكتب يتضمن تقريباً</w:t>
      </w:r>
      <w:r w:rsidRPr="004B7A48">
        <w:rPr>
          <w:rFonts w:ascii="Traditional Arabic" w:hAnsi="Traditional Arabic" w:cs="Traditional Arabic"/>
          <w:sz w:val="32"/>
          <w:szCs w:val="32"/>
          <w:shd w:val="clear" w:color="auto" w:fill="FFFFFF"/>
          <w:rtl/>
          <w:lang w:bidi="ar"/>
        </w:rPr>
        <w:t xml:space="preserve"> (10) </w:t>
      </w:r>
      <w:r w:rsidRPr="004B7A48">
        <w:rPr>
          <w:rFonts w:ascii="Traditional Arabic" w:hAnsi="Traditional Arabic" w:cs="Traditional Arabic"/>
          <w:sz w:val="32"/>
          <w:szCs w:val="32"/>
          <w:shd w:val="clear" w:color="auto" w:fill="FFFFFF"/>
          <w:rtl/>
        </w:rPr>
        <w:t xml:space="preserve">موظفين، وأن دور المكتب إجرائي ويعتبر حلقة وصل بين الهيئة العامة للرياضة </w:t>
      </w:r>
      <w:r w:rsidRPr="004B7A48">
        <w:rPr>
          <w:rFonts w:ascii="Traditional Arabic" w:hAnsi="Traditional Arabic" w:cs="Traditional Arabic"/>
          <w:sz w:val="32"/>
          <w:szCs w:val="32"/>
          <w:shd w:val="clear" w:color="auto" w:fill="FFFFFF"/>
          <w:rtl/>
        </w:rPr>
        <w:lastRenderedPageBreak/>
        <w:t>والأندية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ولصلاحية الدعوى للفصل فيها بحالتها؛ قررت الدائرة رفع الجلسة للمداولة وأصدرت حكمها بتاريخ </w:t>
      </w:r>
      <w:r w:rsidRPr="004B7A48">
        <w:rPr>
          <w:rFonts w:ascii="Traditional Arabic" w:hAnsi="Traditional Arabic" w:cs="Traditional Arabic"/>
          <w:sz w:val="32"/>
          <w:szCs w:val="32"/>
          <w:shd w:val="clear" w:color="auto" w:fill="FFFFFF"/>
          <w:rtl/>
          <w:lang w:bidi="ar"/>
        </w:rPr>
        <w:t>28/12/1438</w:t>
      </w:r>
      <w:r w:rsidRPr="004B7A48">
        <w:rPr>
          <w:rFonts w:ascii="Traditional Arabic" w:hAnsi="Traditional Arabic" w:cs="Traditional Arabic"/>
          <w:sz w:val="32"/>
          <w:szCs w:val="32"/>
          <w:shd w:val="clear" w:color="auto" w:fill="FFFFFF"/>
          <w:rtl/>
        </w:rPr>
        <w:t>هـ القاضي بـ</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أولاً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عدم اختصاص المحكمة الإدارية بالباحة مكانياً بنظر الدعوى الإدارية رقم </w:t>
      </w:r>
      <w:r w:rsidRPr="004B7A48">
        <w:rPr>
          <w:rFonts w:ascii="Traditional Arabic" w:hAnsi="Traditional Arabic" w:cs="Traditional Arabic"/>
          <w:sz w:val="32"/>
          <w:szCs w:val="32"/>
          <w:shd w:val="clear" w:color="auto" w:fill="FFFFFF"/>
          <w:rtl/>
          <w:lang w:bidi="ar"/>
        </w:rPr>
        <w:t>(663/14/</w:t>
      </w:r>
      <w:r w:rsidRPr="004B7A48">
        <w:rPr>
          <w:rFonts w:ascii="Traditional Arabic" w:hAnsi="Traditional Arabic" w:cs="Traditional Arabic"/>
          <w:sz w:val="32"/>
          <w:szCs w:val="32"/>
          <w:shd w:val="clear" w:color="auto" w:fill="FFFFFF"/>
          <w:rtl/>
        </w:rPr>
        <w:t>ق</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1438</w:t>
      </w:r>
      <w:r w:rsidRPr="004B7A48">
        <w:rPr>
          <w:rFonts w:ascii="Traditional Arabic" w:hAnsi="Traditional Arabic" w:cs="Traditional Arabic"/>
          <w:sz w:val="32"/>
          <w:szCs w:val="32"/>
          <w:shd w:val="clear" w:color="auto" w:fill="FFFFFF"/>
          <w:rtl/>
        </w:rPr>
        <w:t>هـ المقامة من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ضد</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الهيئة العامة للرياضة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ثانياً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عدم اختصاص محاكم ديوان المظالم ولائياً بنظر الدعوى الإدارية رقم </w:t>
      </w:r>
      <w:r w:rsidRPr="004B7A48">
        <w:rPr>
          <w:rFonts w:ascii="Traditional Arabic" w:hAnsi="Traditional Arabic" w:cs="Traditional Arabic"/>
          <w:sz w:val="32"/>
          <w:szCs w:val="32"/>
          <w:shd w:val="clear" w:color="auto" w:fill="FFFFFF"/>
          <w:rtl/>
          <w:lang w:bidi="ar"/>
        </w:rPr>
        <w:t>(663/14/</w:t>
      </w:r>
      <w:r w:rsidRPr="004B7A48">
        <w:rPr>
          <w:rFonts w:ascii="Traditional Arabic" w:hAnsi="Traditional Arabic" w:cs="Traditional Arabic"/>
          <w:sz w:val="32"/>
          <w:szCs w:val="32"/>
          <w:shd w:val="clear" w:color="auto" w:fill="FFFFFF"/>
          <w:rtl/>
        </w:rPr>
        <w:t>ق</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1438</w:t>
      </w:r>
      <w:r w:rsidRPr="004B7A48">
        <w:rPr>
          <w:rFonts w:ascii="Traditional Arabic" w:hAnsi="Traditional Arabic" w:cs="Traditional Arabic"/>
          <w:sz w:val="32"/>
          <w:szCs w:val="32"/>
          <w:shd w:val="clear" w:color="auto" w:fill="FFFFFF"/>
          <w:rtl/>
        </w:rPr>
        <w:t>هـ المقامة من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ضد</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نادي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وباعتراض المدعي على الحكم الصادر نظرت الدائرة الإدارية الأولى بمحكمة الاستئناف الإدارية بمنطقة مكة المكرمة القضية وأصدرت حكمها القاضي بإلغاء الحكم الصادر عن هذه الدائرة؛ كون الدائرة لم تورد أي نصٍ لما انتهت إليه في حكمها، كما أنها لم تتحقق من مرجعية الأندية وهل هي ملك للدولة أو أنها تدار على أساس آخر، ولم تتحقق من نظامها، كما أن المدعي لم يتضح أنه حصر دعواه ضد النادي أم النادي والهيئة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وبإحالة القضية للدائرة بتاريخ </w:t>
      </w:r>
      <w:r w:rsidRPr="004B7A48">
        <w:rPr>
          <w:rFonts w:ascii="Traditional Arabic" w:hAnsi="Traditional Arabic" w:cs="Traditional Arabic"/>
          <w:sz w:val="32"/>
          <w:szCs w:val="32"/>
          <w:shd w:val="clear" w:color="auto" w:fill="FFFFFF"/>
          <w:rtl/>
          <w:lang w:bidi="ar"/>
        </w:rPr>
        <w:t>26/5/1439</w:t>
      </w:r>
      <w:r w:rsidRPr="004B7A48">
        <w:rPr>
          <w:rFonts w:ascii="Traditional Arabic" w:hAnsi="Traditional Arabic" w:cs="Traditional Arabic"/>
          <w:sz w:val="32"/>
          <w:szCs w:val="32"/>
          <w:shd w:val="clear" w:color="auto" w:fill="FFFFFF"/>
          <w:rtl/>
        </w:rPr>
        <w:t xml:space="preserve">هـ عقدت لها جلستين حصر فيها المدعي دعواه ضد نادي (...) الرياضي بدفع مقابل الإجازات التي استحقها خلال فترة عمله لديه من تاريخ </w:t>
      </w:r>
      <w:r w:rsidRPr="004B7A48">
        <w:rPr>
          <w:rFonts w:ascii="Traditional Arabic" w:hAnsi="Traditional Arabic" w:cs="Traditional Arabic"/>
          <w:sz w:val="32"/>
          <w:szCs w:val="32"/>
          <w:shd w:val="clear" w:color="auto" w:fill="FFFFFF"/>
          <w:rtl/>
          <w:lang w:bidi="ar"/>
        </w:rPr>
        <w:t>1/6/1422</w:t>
      </w:r>
      <w:r w:rsidRPr="004B7A48">
        <w:rPr>
          <w:rFonts w:ascii="Traditional Arabic" w:hAnsi="Traditional Arabic" w:cs="Traditional Arabic"/>
          <w:sz w:val="32"/>
          <w:szCs w:val="32"/>
          <w:shd w:val="clear" w:color="auto" w:fill="FFFFFF"/>
          <w:rtl/>
        </w:rPr>
        <w:t xml:space="preserve">هـ وحتى تاريخ </w:t>
      </w:r>
      <w:r w:rsidRPr="004B7A48">
        <w:rPr>
          <w:rFonts w:ascii="Traditional Arabic" w:hAnsi="Traditional Arabic" w:cs="Traditional Arabic"/>
          <w:sz w:val="32"/>
          <w:szCs w:val="32"/>
          <w:shd w:val="clear" w:color="auto" w:fill="FFFFFF"/>
          <w:rtl/>
          <w:lang w:bidi="ar"/>
        </w:rPr>
        <w:t>10/6/1432</w:t>
      </w:r>
      <w:r w:rsidRPr="004B7A48">
        <w:rPr>
          <w:rFonts w:ascii="Traditional Arabic" w:hAnsi="Traditional Arabic" w:cs="Traditional Arabic"/>
          <w:sz w:val="32"/>
          <w:szCs w:val="32"/>
          <w:shd w:val="clear" w:color="auto" w:fill="FFFFFF"/>
          <w:rtl/>
        </w:rPr>
        <w:t>هـ، وإلزامه بمنحه شهادة الخبرة وشهادة النتائج من اتحاد الكاراتيه طيلة فترة عمله لديه</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وبعرض ذلك على ممثل المدعى عليها قدم صورة من الصك رقم </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13/5/1439</w:t>
      </w:r>
      <w:r w:rsidRPr="004B7A48">
        <w:rPr>
          <w:rFonts w:ascii="Traditional Arabic" w:hAnsi="Traditional Arabic" w:cs="Traditional Arabic"/>
          <w:sz w:val="32"/>
          <w:szCs w:val="32"/>
          <w:shd w:val="clear" w:color="auto" w:fill="FFFFFF"/>
          <w:rtl/>
        </w:rPr>
        <w:t xml:space="preserve">هـ الصادر عن المحكمة العامة بالباحة والقاضي بإلزام نادي (...) بأن يدفع للمدعي مبلغاً وقدره </w:t>
      </w:r>
      <w:r w:rsidRPr="004B7A48">
        <w:rPr>
          <w:rFonts w:ascii="Traditional Arabic" w:hAnsi="Traditional Arabic" w:cs="Traditional Arabic"/>
          <w:sz w:val="32"/>
          <w:szCs w:val="32"/>
          <w:shd w:val="clear" w:color="auto" w:fill="FFFFFF"/>
          <w:rtl/>
          <w:lang w:bidi="ar"/>
        </w:rPr>
        <w:t>(44</w:t>
      </w:r>
      <w:r>
        <w:rPr>
          <w:rFonts w:ascii="Traditional Arabic" w:hAnsi="Traditional Arabic" w:cs="Traditional Arabic" w:hint="cs"/>
          <w:sz w:val="32"/>
          <w:szCs w:val="32"/>
          <w:shd w:val="clear" w:color="auto" w:fill="FFFFFF"/>
          <w:rtl/>
          <w:lang w:bidi="ar"/>
        </w:rPr>
        <w:t>.</w:t>
      </w:r>
      <w:r w:rsidRPr="004B7A48">
        <w:rPr>
          <w:rFonts w:ascii="Traditional Arabic" w:hAnsi="Traditional Arabic" w:cs="Traditional Arabic"/>
          <w:sz w:val="32"/>
          <w:szCs w:val="32"/>
          <w:shd w:val="clear" w:color="auto" w:fill="FFFFFF"/>
          <w:rtl/>
          <w:lang w:bidi="ar"/>
        </w:rPr>
        <w:t xml:space="preserve">776) </w:t>
      </w:r>
      <w:r w:rsidRPr="004B7A48">
        <w:rPr>
          <w:rFonts w:ascii="Traditional Arabic" w:hAnsi="Traditional Arabic" w:cs="Traditional Arabic"/>
          <w:sz w:val="32"/>
          <w:szCs w:val="32"/>
          <w:shd w:val="clear" w:color="auto" w:fill="FFFFFF"/>
          <w:rtl/>
        </w:rPr>
        <w:t>أربعة وأربعون ألفاً وسبعمئة وستة وسبعون ريالاً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وباطلاع المدعي عليه ذكر أن ما ورد فيه لا يتعلق بدعواه الماثلة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ثم اكتفى الأطراف بما سبق، وحيث رأت الدائرة صلاحية القضية للفصل فيها، قررت رفع الجلسة للمداولة وأصدرت حكمها بناءً على ما يلي</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فبما أن المدعي حصر دعواه ضد نادي (...) الرياضي، ويطلب الحكم بإلزامه بدفع مقابل الإجازات التي استحقها خلال فترة عمله لديه من تاريخ </w:t>
      </w:r>
      <w:r w:rsidRPr="004B7A48">
        <w:rPr>
          <w:rFonts w:ascii="Traditional Arabic" w:hAnsi="Traditional Arabic" w:cs="Traditional Arabic"/>
          <w:sz w:val="32"/>
          <w:szCs w:val="32"/>
          <w:shd w:val="clear" w:color="auto" w:fill="FFFFFF"/>
          <w:rtl/>
          <w:lang w:bidi="ar"/>
        </w:rPr>
        <w:t>1/6/1422</w:t>
      </w:r>
      <w:r w:rsidRPr="004B7A48">
        <w:rPr>
          <w:rFonts w:ascii="Traditional Arabic" w:hAnsi="Traditional Arabic" w:cs="Traditional Arabic"/>
          <w:sz w:val="32"/>
          <w:szCs w:val="32"/>
          <w:shd w:val="clear" w:color="auto" w:fill="FFFFFF"/>
          <w:rtl/>
        </w:rPr>
        <w:t xml:space="preserve">هـ وحتى تاريخ </w:t>
      </w:r>
      <w:r w:rsidRPr="004B7A48">
        <w:rPr>
          <w:rFonts w:ascii="Traditional Arabic" w:hAnsi="Traditional Arabic" w:cs="Traditional Arabic"/>
          <w:sz w:val="32"/>
          <w:szCs w:val="32"/>
          <w:shd w:val="clear" w:color="auto" w:fill="FFFFFF"/>
          <w:rtl/>
          <w:lang w:bidi="ar"/>
        </w:rPr>
        <w:t>10/06/1432</w:t>
      </w:r>
      <w:r w:rsidRPr="004B7A48">
        <w:rPr>
          <w:rFonts w:ascii="Traditional Arabic" w:hAnsi="Traditional Arabic" w:cs="Traditional Arabic"/>
          <w:sz w:val="32"/>
          <w:szCs w:val="32"/>
          <w:shd w:val="clear" w:color="auto" w:fill="FFFFFF"/>
          <w:rtl/>
        </w:rPr>
        <w:t xml:space="preserve">هـ، ومنحه شهادة الخبرة وشهادة النتائج من اتحاد الكاراتيه طيلة فترة عمله لديه، وبما أن الاختصاص الولائي يعد من المسائل الأولية التي يجب على الدائرة أن تبحثها قبل الدخول في موضوع الدعوى؛ لأنه من المسائل التي تتعلق بالنظام العام الذي لا يجوز مخالفته، ويكون بحثه في أي مرحلة من مراحل الدعوى حتى </w:t>
      </w:r>
      <w:proofErr w:type="gramStart"/>
      <w:r w:rsidRPr="004B7A48">
        <w:rPr>
          <w:rFonts w:ascii="Traditional Arabic" w:hAnsi="Traditional Arabic" w:cs="Traditional Arabic"/>
          <w:sz w:val="32"/>
          <w:szCs w:val="32"/>
          <w:shd w:val="clear" w:color="auto" w:fill="FFFFFF"/>
          <w:rtl/>
        </w:rPr>
        <w:t>لولم</w:t>
      </w:r>
      <w:proofErr w:type="gramEnd"/>
      <w:r w:rsidRPr="004B7A48">
        <w:rPr>
          <w:rFonts w:ascii="Traditional Arabic" w:hAnsi="Traditional Arabic" w:cs="Traditional Arabic"/>
          <w:sz w:val="32"/>
          <w:szCs w:val="32"/>
          <w:shd w:val="clear" w:color="auto" w:fill="FFFFFF"/>
          <w:rtl/>
        </w:rPr>
        <w:t xml:space="preserve"> يتطرق إليه أي طرف من أطرافها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المادة الخامسة والخمسين من النظام الأساسي للاتحاد السعودي لكرة القدم جاء فيها ما يلي</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تتشكل غرفة فض المنازعات وفقاً لأحكام لائحة غرفة فض المنازعات الصادرة عن الاتحاد، واللائحة القياسية لغرف فض المنازعات الوطنية الصادرة عن الاتحاد الدولي</w:t>
      </w:r>
      <w:r w:rsidRPr="004B7A48">
        <w:rPr>
          <w:rFonts w:ascii="Traditional Arabic" w:hAnsi="Traditional Arabic" w:cs="Traditional Arabic"/>
          <w:sz w:val="32"/>
          <w:szCs w:val="32"/>
          <w:shd w:val="clear" w:color="auto" w:fill="FFFFFF"/>
          <w:rtl/>
          <w:lang w:bidi="ar"/>
        </w:rPr>
        <w:t xml:space="preserve">. 2. </w:t>
      </w:r>
      <w:r w:rsidRPr="004B7A48">
        <w:rPr>
          <w:rFonts w:ascii="Traditional Arabic" w:hAnsi="Traditional Arabic" w:cs="Traditional Arabic"/>
          <w:sz w:val="32"/>
          <w:szCs w:val="32"/>
          <w:shd w:val="clear" w:color="auto" w:fill="FFFFFF"/>
          <w:rtl/>
        </w:rPr>
        <w:t>تختص غرفة فض المنازعات بالنظر والفصل في المنازعات بين الأندية و</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 اللاعبين و</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 الوسطاء و</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 المدربين، أو التعويض عن التدريب، أو المساهمة التضامنية، أو أية اختصاصات أخرى ترد في لائحة غرفة فض المنازعات</w:t>
      </w:r>
      <w:r w:rsidRPr="004B7A48">
        <w:rPr>
          <w:rFonts w:ascii="Traditional Arabic" w:hAnsi="Traditional Arabic" w:cs="Traditional Arabic"/>
          <w:sz w:val="32"/>
          <w:szCs w:val="32"/>
          <w:shd w:val="clear" w:color="auto" w:fill="FFFFFF"/>
          <w:rtl/>
          <w:lang w:bidi="ar"/>
        </w:rPr>
        <w:t xml:space="preserve">. 3. </w:t>
      </w:r>
      <w:r w:rsidRPr="004B7A48">
        <w:rPr>
          <w:rFonts w:ascii="Traditional Arabic" w:hAnsi="Traditional Arabic" w:cs="Traditional Arabic"/>
          <w:sz w:val="32"/>
          <w:szCs w:val="32"/>
          <w:shd w:val="clear" w:color="auto" w:fill="FFFFFF"/>
          <w:rtl/>
        </w:rPr>
        <w:t>يجوز الاستئناف على قرارات غرفة فض المنازعات أمام مركز التحكيم الرياضي السعودي</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أنه صدرت لائحة غرفة فض المنازعات الرياضية بموجب اعتماد مجلس إدارة الاتحاد السعودي لكرة القدم في </w:t>
      </w:r>
      <w:r w:rsidRPr="004B7A48">
        <w:rPr>
          <w:rFonts w:ascii="Traditional Arabic" w:hAnsi="Traditional Arabic" w:cs="Traditional Arabic"/>
          <w:sz w:val="32"/>
          <w:szCs w:val="32"/>
          <w:shd w:val="clear" w:color="auto" w:fill="FFFFFF"/>
          <w:rtl/>
        </w:rPr>
        <w:lastRenderedPageBreak/>
        <w:t xml:space="preserve">اجتماعه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12/39)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25/3/1439</w:t>
      </w:r>
      <w:r w:rsidRPr="004B7A48">
        <w:rPr>
          <w:rFonts w:ascii="Traditional Arabic" w:hAnsi="Traditional Arabic" w:cs="Traditional Arabic"/>
          <w:sz w:val="32"/>
          <w:szCs w:val="32"/>
          <w:shd w:val="clear" w:color="auto" w:fill="FFFFFF"/>
          <w:rtl/>
        </w:rPr>
        <w:t>هـ، وقد جاء في مادتها الأولى ما نصه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يقصد بالألفاظ والعبارات التالية أينما وردت في هذه اللائحة، المعاني المبينة أمام كل منها، وتنطبق الإشارة إلى المفرد على الجمع والعكس صحيح، ما لم يقتض السياق خلاف ذلك</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الأندية</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مؤسسة رياضية أو شركة ذات شخصية اعتبارية مرخص له رسمياً من قبل الهيئة العامة للرياضة، ومعتمد لدى الاتحاد</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وبما أنه جاء في مادتها الخامسة من الفصل الثالث الذي حدد اختصاصات الغرفة ما يلي</w:t>
      </w:r>
      <w:r w:rsidRPr="004B7A48">
        <w:rPr>
          <w:rFonts w:ascii="Traditional Arabic" w:hAnsi="Traditional Arabic" w:cs="Traditional Arabic"/>
          <w:sz w:val="32"/>
          <w:szCs w:val="32"/>
          <w:shd w:val="clear" w:color="auto" w:fill="FFFFFF"/>
          <w:rtl/>
          <w:lang w:bidi="ar"/>
        </w:rPr>
        <w:t xml:space="preserve">: "1. </w:t>
      </w:r>
      <w:r w:rsidRPr="004B7A48">
        <w:rPr>
          <w:rFonts w:ascii="Traditional Arabic" w:hAnsi="Traditional Arabic" w:cs="Traditional Arabic"/>
          <w:sz w:val="32"/>
          <w:szCs w:val="32"/>
          <w:shd w:val="clear" w:color="auto" w:fill="FFFFFF"/>
          <w:rtl/>
        </w:rPr>
        <w:t>تختص الغرفة بالنظر والفصل في المنازعات بين الأندية و</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 اللاعبين و</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أو الوسطاء و</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أو المدربين، التالية</w:t>
      </w:r>
      <w:r w:rsidRPr="004B7A48">
        <w:rPr>
          <w:rFonts w:ascii="Traditional Arabic" w:hAnsi="Traditional Arabic" w:cs="Traditional Arabic"/>
          <w:sz w:val="32"/>
          <w:szCs w:val="32"/>
          <w:shd w:val="clear" w:color="auto" w:fill="FFFFFF"/>
          <w:rtl/>
          <w:lang w:bidi="ar"/>
        </w:rPr>
        <w:t xml:space="preserve">: ...1/3 </w:t>
      </w:r>
      <w:r w:rsidRPr="004B7A48">
        <w:rPr>
          <w:rFonts w:ascii="Traditional Arabic" w:hAnsi="Traditional Arabic" w:cs="Traditional Arabic"/>
          <w:sz w:val="32"/>
          <w:szCs w:val="32"/>
          <w:shd w:val="clear" w:color="auto" w:fill="FFFFFF"/>
          <w:rtl/>
        </w:rPr>
        <w:t>عقود أو اتفاقيات اللاعبين أو الوسطاء مع الأندية و</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أو اللاعبين و</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أو المدربين وما يرتبط بها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وبما أنه جاء في المادة الحادية والثلاثين من ذات اللائحة ما نصه</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للأطراف الحق في الاستئناف على قرارات الغرفة أمام مركز التحكيم الرياضي السعودي؛ وفقاً لنظامه وقواعده الإجرائية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وبما أن الثابت أن المدعي كانت تربطه علاقة تعاقدية مع نادي (...) وقد نشأ عنها منازعة بينهما، وتأسيساً على ما سبق فإن الاختصاص بنظر هذه المنازعة ينعقد لغرفة فض المنازعات الرياضية ابتداءً، ولمركز التحكيم الرياضي السعودي استئنافاً، الأمر الذي تنتهي معه الدائرة إلى عدم اختصاص محاكم ديوان المظالم ولائياً بنظر هذه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وأما ما يخص ملاحظة محكمة الاستئناف المتمثلة في كون الدائرة لم تورد أي نصٍ لما انتهت إليه في حكمها ولم تتحقق من مرجعية الأندية وهل هي ملك للدولة أو أنها تدار على أساس آخر ولم تتحقق من نظامها، فقد تمت الإجابة على ذلك في ثنايا التسبيب</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وأما ما يخص الملاحظة المتمثلة في كون المدعي لم يتضح أنه حصر دعواه ضد النادي أم النادي والهيئة، فيجاب عليها بأن المدعي حصر دعواه في مواجهة النادي مباشرةً</w:t>
      </w:r>
      <w:r w:rsidRPr="004B7A48">
        <w:rPr>
          <w:rFonts w:ascii="Traditional Arabic" w:hAnsi="Traditional Arabic" w:cs="Traditional Arabic"/>
          <w:sz w:val="32"/>
          <w:szCs w:val="32"/>
          <w:shd w:val="clear" w:color="auto" w:fill="FFFFFF"/>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 xml:space="preserve">لذلك حكمت الدائرة: بعدم اختصاص محاكم ديوان المظالم ولائياً بنظر الدعوى رقم </w:t>
      </w:r>
      <w:r w:rsidRPr="004B7A48">
        <w:rPr>
          <w:rFonts w:ascii="Traditional Arabic" w:hAnsi="Traditional Arabic" w:cs="Traditional Arabic"/>
          <w:b/>
          <w:bCs/>
          <w:sz w:val="32"/>
          <w:szCs w:val="32"/>
          <w:shd w:val="clear" w:color="auto" w:fill="FFFFFF"/>
          <w:rtl/>
          <w:lang w:bidi="ar"/>
        </w:rPr>
        <w:t>(663/14/</w:t>
      </w:r>
      <w:r w:rsidRPr="004B7A48">
        <w:rPr>
          <w:rFonts w:ascii="Traditional Arabic" w:hAnsi="Traditional Arabic" w:cs="Traditional Arabic"/>
          <w:b/>
          <w:bCs/>
          <w:sz w:val="32"/>
          <w:szCs w:val="32"/>
          <w:shd w:val="clear" w:color="auto" w:fill="FFFFFF"/>
          <w:rtl/>
        </w:rPr>
        <w:t>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 xml:space="preserve">لعام </w:t>
      </w:r>
      <w:r w:rsidRPr="004B7A48">
        <w:rPr>
          <w:rFonts w:ascii="Traditional Arabic" w:hAnsi="Traditional Arabic" w:cs="Traditional Arabic"/>
          <w:b/>
          <w:bCs/>
          <w:sz w:val="32"/>
          <w:szCs w:val="32"/>
          <w:shd w:val="clear" w:color="auto" w:fill="FFFFFF"/>
          <w:rtl/>
          <w:lang w:bidi="ar"/>
        </w:rPr>
        <w:t>1438</w:t>
      </w:r>
      <w:r w:rsidRPr="004B7A48">
        <w:rPr>
          <w:rFonts w:ascii="Traditional Arabic" w:hAnsi="Traditional Arabic" w:cs="Traditional Arabic"/>
          <w:b/>
          <w:bCs/>
          <w:sz w:val="32"/>
          <w:szCs w:val="32"/>
          <w:shd w:val="clear" w:color="auto" w:fill="FFFFFF"/>
          <w:rtl/>
        </w:rPr>
        <w:t>هـ المقامة من</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 xml:space="preserve"> ضد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 xml:space="preserve">الهيئة العامة للرياضة </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فرع الهيئة بمنطقة الباحة</w:t>
      </w:r>
      <w:r w:rsidRPr="004B7A48">
        <w:rPr>
          <w:rFonts w:ascii="Traditional Arabic" w:hAnsi="Traditional Arabic" w:cs="Traditional Arabic"/>
          <w:b/>
          <w:bCs/>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lang w:bidi="ar"/>
        </w:rPr>
      </w:pPr>
      <w:r w:rsidRPr="004B7A48">
        <w:rPr>
          <w:rFonts w:ascii="Traditional Arabic" w:hAnsi="Traditional Arabic" w:cs="Traditional Arabic"/>
          <w:b/>
          <w:bCs/>
          <w:sz w:val="32"/>
          <w:szCs w:val="32"/>
          <w:shd w:val="clear" w:color="auto" w:fill="FFFFFF"/>
          <w:rtl/>
        </w:rPr>
        <w:t>والله الموفق، وصلى الله وسلم على نبينا محمد وعلى آله وصحبه أجمعين</w:t>
      </w:r>
      <w:r w:rsidRPr="004B7A48">
        <w:rPr>
          <w:rFonts w:ascii="Traditional Arabic" w:hAnsi="Traditional Arabic" w:cs="Traditional Arabic"/>
          <w:b/>
          <w:bCs/>
          <w:sz w:val="32"/>
          <w:szCs w:val="32"/>
          <w:shd w:val="clear" w:color="auto" w:fill="FFFFFF"/>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F3583A"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4904 لعام 1439هـ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 xml:space="preserve">رقم القضية في محكمة الاستئناف الإدارية </w:t>
      </w:r>
      <w:r w:rsidRPr="004B7A48">
        <w:rPr>
          <w:rFonts w:ascii="Traditional Arabic" w:hAnsi="Traditional Arabic" w:cs="Traditional Arabic"/>
          <w:b/>
          <w:bCs/>
          <w:sz w:val="32"/>
          <w:szCs w:val="32"/>
          <w:rtl/>
        </w:rPr>
        <w:t>9091/2/س لعام 1439هـ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 xml:space="preserve">تاريخ الجلسة </w:t>
      </w:r>
      <w:r>
        <w:rPr>
          <w:rFonts w:ascii="Traditional Arabic" w:hAnsi="Traditional Arabic" w:cs="Traditional Arabic" w:hint="cs"/>
          <w:b/>
          <w:bCs/>
          <w:sz w:val="32"/>
          <w:szCs w:val="32"/>
          <w:rtl/>
          <w:lang w:bidi="ar-EG"/>
        </w:rPr>
        <w:t>15</w:t>
      </w:r>
      <w:r w:rsidRPr="004B7A48">
        <w:rPr>
          <w:rFonts w:ascii="Traditional Arabic" w:hAnsi="Traditional Arabic" w:cs="Traditional Arabic"/>
          <w:b/>
          <w:bCs/>
          <w:sz w:val="32"/>
          <w:szCs w:val="32"/>
          <w:rtl/>
          <w:lang w:bidi="ar-EG"/>
        </w:rPr>
        <w:t>/</w:t>
      </w:r>
      <w:r>
        <w:rPr>
          <w:rFonts w:ascii="Traditional Arabic" w:hAnsi="Traditional Arabic" w:cs="Traditional Arabic" w:hint="cs"/>
          <w:b/>
          <w:bCs/>
          <w:sz w:val="32"/>
          <w:szCs w:val="32"/>
          <w:rtl/>
          <w:lang w:bidi="ar-EG"/>
        </w:rPr>
        <w:t>2</w:t>
      </w:r>
      <w:r w:rsidRPr="004B7A48">
        <w:rPr>
          <w:rFonts w:ascii="Traditional Arabic" w:hAnsi="Traditional Arabic" w:cs="Traditional Arabic"/>
          <w:b/>
          <w:bCs/>
          <w:sz w:val="32"/>
          <w:szCs w:val="32"/>
          <w:rtl/>
          <w:lang w:bidi="ar-EG"/>
        </w:rPr>
        <w:t>/14</w:t>
      </w:r>
      <w:r>
        <w:rPr>
          <w:rFonts w:ascii="Traditional Arabic" w:hAnsi="Traditional Arabic" w:cs="Traditional Arabic" w:hint="cs"/>
          <w:b/>
          <w:bCs/>
          <w:sz w:val="32"/>
          <w:szCs w:val="32"/>
          <w:rtl/>
          <w:lang w:bidi="ar-EG"/>
        </w:rPr>
        <w:t>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rtl/>
          <w:lang w:bidi="ar-EG"/>
        </w:rPr>
      </w:pPr>
      <w:r w:rsidRPr="004B7A48">
        <w:rPr>
          <w:rFonts w:ascii="Traditional Arabic" w:hAnsi="Traditional Arabic" w:cs="Traditional Arabic"/>
          <w:b/>
          <w:bCs/>
          <w:sz w:val="32"/>
          <w:szCs w:val="32"/>
          <w:rtl/>
          <w:lang w:bidi="ar-EG"/>
        </w:rPr>
        <w:t xml:space="preserve">اختصاص - نوعي - قرارات لجنة النظر في مخالفات نظام مزاولة المهن الصحية - </w:t>
      </w:r>
      <w:r w:rsidRPr="004B7A48">
        <w:rPr>
          <w:rFonts w:ascii="Traditional Arabic" w:hAnsi="Traditional Arabic" w:cs="Traditional Arabic"/>
          <w:b/>
          <w:bCs/>
          <w:sz w:val="32"/>
          <w:szCs w:val="32"/>
          <w:rtl/>
        </w:rPr>
        <w:t>انقطاع مدة التقادم برفع الدعوى أمام محكمة غير مختصة.</w:t>
      </w:r>
      <w:r w:rsidRPr="004B7A48">
        <w:rPr>
          <w:rFonts w:ascii="Traditional Arabic" w:hAnsi="Traditional Arabic" w:cs="Traditional Arabic"/>
          <w:b/>
          <w:bCs/>
          <w:sz w:val="32"/>
          <w:szCs w:val="32"/>
          <w:rtl/>
          <w:lang w:bidi="ar-EG"/>
        </w:rPr>
        <w:t xml:space="preserve"> </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EG"/>
        </w:rPr>
      </w:pPr>
      <w:r w:rsidRPr="004B7A48">
        <w:rPr>
          <w:rFonts w:ascii="Traditional Arabic" w:hAnsi="Traditional Arabic" w:cs="Traditional Arabic"/>
          <w:sz w:val="32"/>
          <w:szCs w:val="32"/>
          <w:rtl/>
          <w:lang w:bidi="ar-EG"/>
        </w:rPr>
        <w:t xml:space="preserve">مطالبة المدعي </w:t>
      </w:r>
      <w:r w:rsidRPr="004B7A48">
        <w:rPr>
          <w:rFonts w:ascii="Traditional Arabic" w:hAnsi="Traditional Arabic" w:cs="Traditional Arabic"/>
          <w:sz w:val="32"/>
          <w:szCs w:val="32"/>
          <w:rtl/>
        </w:rPr>
        <w:t xml:space="preserve">أمام المحكمة الإدارية </w:t>
      </w:r>
      <w:r w:rsidRPr="004B7A48">
        <w:rPr>
          <w:rFonts w:ascii="Traditional Arabic" w:hAnsi="Traditional Arabic" w:cs="Traditional Arabic"/>
          <w:sz w:val="32"/>
          <w:szCs w:val="32"/>
          <w:rtl/>
          <w:lang w:bidi="ar-EG"/>
        </w:rPr>
        <w:t>إلغاء قرار لجنة النظر في المخالفات الناشئة عن تطبيق نظام مزاولة المهن الصحية - تضمن الأمر السامي الصادر في هذا الشأن إسناد ولاية النظر في التظلمات من قرارات لجان النظر في المخالفات الناشئة عن تطبيق نظام مزاولة المهن الصحية إلى محاكم الاستئناف الإدارية ابتداءً - أثر ذلك: عدم اختصاص المحاكم الإدارية نوعياً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C23D24">
      <w:pPr>
        <w:pStyle w:val="a5"/>
        <w:numPr>
          <w:ilvl w:val="0"/>
          <w:numId w:val="1"/>
        </w:numPr>
        <w:bidi/>
        <w:jc w:val="both"/>
        <w:rPr>
          <w:rFonts w:ascii="Traditional Arabic" w:hAnsi="Traditional Arabic" w:cs="Traditional Arabic"/>
          <w:sz w:val="32"/>
          <w:szCs w:val="32"/>
          <w:lang w:bidi="ar-EG"/>
        </w:rPr>
      </w:pPr>
      <w:r w:rsidRPr="004B7A48">
        <w:rPr>
          <w:rFonts w:ascii="Traditional Arabic" w:hAnsi="Traditional Arabic" w:cs="Traditional Arabic"/>
          <w:sz w:val="32"/>
          <w:szCs w:val="32"/>
          <w:rtl/>
          <w:lang w:bidi="ar-EG"/>
        </w:rPr>
        <w:t>المادة (38) من نظام مزاولة المهن الصحية الصادر بالمرسوم الملكي رقم (م/59) وتاريخ 4/11/1426هـ.</w:t>
      </w:r>
    </w:p>
    <w:p w:rsidR="00C23D24" w:rsidRPr="004B7A48" w:rsidRDefault="00C23D24" w:rsidP="00C23D24">
      <w:pPr>
        <w:pStyle w:val="a4"/>
        <w:numPr>
          <w:ilvl w:val="0"/>
          <w:numId w:val="1"/>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C23D24">
      <w:pPr>
        <w:pStyle w:val="a4"/>
        <w:numPr>
          <w:ilvl w:val="0"/>
          <w:numId w:val="1"/>
        </w:numPr>
        <w:jc w:val="both"/>
        <w:rPr>
          <w:vertAlign w:val="baseline"/>
          <w:rtl/>
          <w:lang w:bidi="ar-EG"/>
        </w:rPr>
      </w:pPr>
      <w:r w:rsidRPr="004B7A48">
        <w:rPr>
          <w:vertAlign w:val="baseline"/>
          <w:rtl/>
          <w:lang w:bidi="ar-EG"/>
        </w:rPr>
        <w:t>الأمر السامي رقم (7/320/م) وتاريخ 15/2/1411هـ، بشأن اختصاص محاكم الاستئناف الإدارية بنظر القرارات الصادرة عن الهيئة الصحية الشرعية، ولجان النظر في مخالفات نظام مزاولة المهن الصحية.</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تتلخص وقائع هذه الدعوى بالقدر اللازم لإصدار الحكم فيها، بأن المدعي تقدم بصحيفة دعوى أودعها لدى المحكمة حاصلها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الاعتراض على قرار لجنة النظر في المخالفات الناشئة عن تطبيق نظام مزاولة المهن الصحية رقم</w:t>
      </w:r>
      <w:r w:rsidRPr="004B7A48">
        <w:rPr>
          <w:rFonts w:ascii="Traditional Arabic" w:hAnsi="Traditional Arabic" w:cs="Traditional Arabic"/>
          <w:sz w:val="32"/>
          <w:szCs w:val="32"/>
          <w:shd w:val="clear" w:color="auto" w:fill="FFFFFF"/>
          <w:rtl/>
          <w:lang w:bidi="ar"/>
        </w:rPr>
        <w:t xml:space="preserve"> (64/1439) </w:t>
      </w:r>
      <w:r w:rsidRPr="004B7A48">
        <w:rPr>
          <w:rFonts w:ascii="Traditional Arabic" w:hAnsi="Traditional Arabic" w:cs="Traditional Arabic"/>
          <w:sz w:val="32"/>
          <w:szCs w:val="32"/>
          <w:shd w:val="clear" w:color="auto" w:fill="FFFFFF"/>
          <w:rtl/>
        </w:rPr>
        <w:t xml:space="preserve">الصادر في </w:t>
      </w:r>
      <w:r w:rsidRPr="004B7A48">
        <w:rPr>
          <w:rFonts w:ascii="Traditional Arabic" w:hAnsi="Traditional Arabic" w:cs="Traditional Arabic"/>
          <w:sz w:val="32"/>
          <w:szCs w:val="32"/>
          <w:shd w:val="clear" w:color="auto" w:fill="FFFFFF"/>
          <w:rtl/>
          <w:lang w:bidi="ar"/>
        </w:rPr>
        <w:t>3/6/1439</w:t>
      </w:r>
      <w:r w:rsidRPr="004B7A48">
        <w:rPr>
          <w:rFonts w:ascii="Traditional Arabic" w:hAnsi="Traditional Arabic" w:cs="Traditional Arabic"/>
          <w:sz w:val="32"/>
          <w:szCs w:val="32"/>
          <w:shd w:val="clear" w:color="auto" w:fill="FFFFFF"/>
          <w:rtl/>
        </w:rPr>
        <w:t>هـ، والقاضي بفرض غرامة على المدعي وقدرها</w:t>
      </w:r>
      <w:r w:rsidRPr="004B7A48">
        <w:rPr>
          <w:rFonts w:ascii="Traditional Arabic" w:hAnsi="Traditional Arabic" w:cs="Traditional Arabic"/>
          <w:sz w:val="32"/>
          <w:szCs w:val="32"/>
          <w:shd w:val="clear" w:color="auto" w:fill="FFFFFF"/>
          <w:rtl/>
          <w:lang w:bidi="ar"/>
        </w:rPr>
        <w:t xml:space="preserve"> (15.000) </w:t>
      </w:r>
      <w:r w:rsidRPr="004B7A48">
        <w:rPr>
          <w:rFonts w:ascii="Traditional Arabic" w:hAnsi="Traditional Arabic" w:cs="Traditional Arabic"/>
          <w:sz w:val="32"/>
          <w:szCs w:val="32"/>
          <w:shd w:val="clear" w:color="auto" w:fill="FFFFFF"/>
          <w:rtl/>
        </w:rPr>
        <w:t>خمسة عشر ألف ريال</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وبقيدها دعوى إدارية وإحالتها للدائرة باشرت نظرها على نحو ما دون بضبطها، وفيها سألت الدائرة المدعي عن دعواه فأحال على ما ورد في صحيفة الدعوى، وبعرض ذلك على ممثل المدعى عليها دفع بعدم اختصاص المحاكم الإدارية نوعياً بنظر الدعوى</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وعليه قررت الدائرة رفع الجلسة للمداولة، ثم أصدرت هذا الحكم علناً محمولاً على الأسباب التالية</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B7A48">
        <w:rPr>
          <w:rFonts w:ascii="Traditional Arabic" w:hAnsi="Traditional Arabic" w:cs="Traditional Arabic"/>
          <w:sz w:val="32"/>
          <w:szCs w:val="32"/>
          <w:shd w:val="clear" w:color="auto" w:fill="FFFFFF"/>
          <w:rtl/>
        </w:rPr>
        <w:t>لما كان المدعي يهدف من إقامة دعواه، إلى طلب الحكم بإلغاء قرار لجنة النظر في المخالفات الناشئة عن تطبيق نظام مزاولة المهن الصحية رقم</w:t>
      </w:r>
      <w:r w:rsidRPr="004B7A48">
        <w:rPr>
          <w:rFonts w:ascii="Traditional Arabic" w:hAnsi="Traditional Arabic" w:cs="Traditional Arabic"/>
          <w:sz w:val="32"/>
          <w:szCs w:val="32"/>
          <w:shd w:val="clear" w:color="auto" w:fill="FFFFFF"/>
          <w:rtl/>
          <w:lang w:bidi="ar"/>
        </w:rPr>
        <w:t xml:space="preserve"> (64/</w:t>
      </w:r>
      <w:proofErr w:type="gramStart"/>
      <w:r w:rsidRPr="004B7A48">
        <w:rPr>
          <w:rFonts w:ascii="Traditional Arabic" w:hAnsi="Traditional Arabic" w:cs="Traditional Arabic"/>
          <w:sz w:val="32"/>
          <w:szCs w:val="32"/>
          <w:shd w:val="clear" w:color="auto" w:fill="FFFFFF"/>
          <w:rtl/>
          <w:lang w:bidi="ar"/>
        </w:rPr>
        <w:t>1439 )</w:t>
      </w:r>
      <w:proofErr w:type="gramEnd"/>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الصادر في </w:t>
      </w:r>
      <w:r w:rsidRPr="004B7A48">
        <w:rPr>
          <w:rFonts w:ascii="Traditional Arabic" w:hAnsi="Traditional Arabic" w:cs="Traditional Arabic"/>
          <w:sz w:val="32"/>
          <w:szCs w:val="32"/>
          <w:shd w:val="clear" w:color="auto" w:fill="FFFFFF"/>
          <w:rtl/>
          <w:lang w:bidi="ar"/>
        </w:rPr>
        <w:t>3/6/1439</w:t>
      </w:r>
      <w:r w:rsidRPr="004B7A48">
        <w:rPr>
          <w:rFonts w:ascii="Traditional Arabic" w:hAnsi="Traditional Arabic" w:cs="Traditional Arabic"/>
          <w:sz w:val="32"/>
          <w:szCs w:val="32"/>
          <w:shd w:val="clear" w:color="auto" w:fill="FFFFFF"/>
          <w:rtl/>
        </w:rPr>
        <w:t>هـ، والقاضي بفرض غرامة على المدعي وقدرها</w:t>
      </w:r>
      <w:r w:rsidRPr="004B7A48">
        <w:rPr>
          <w:rFonts w:ascii="Traditional Arabic" w:hAnsi="Traditional Arabic" w:cs="Traditional Arabic"/>
          <w:sz w:val="32"/>
          <w:szCs w:val="32"/>
          <w:shd w:val="clear" w:color="auto" w:fill="FFFFFF"/>
          <w:rtl/>
          <w:lang w:bidi="ar"/>
        </w:rPr>
        <w:t xml:space="preserve"> (15.000) </w:t>
      </w:r>
      <w:r w:rsidRPr="004B7A48">
        <w:rPr>
          <w:rFonts w:ascii="Traditional Arabic" w:hAnsi="Traditional Arabic" w:cs="Traditional Arabic"/>
          <w:sz w:val="32"/>
          <w:szCs w:val="32"/>
          <w:shd w:val="clear" w:color="auto" w:fill="FFFFFF"/>
          <w:rtl/>
        </w:rPr>
        <w:t>خمسة عشر ألف ريال</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ولما كانت مسألة الاختصاص من المسائل الأولية </w:t>
      </w:r>
      <w:r w:rsidRPr="004B7A48">
        <w:rPr>
          <w:rFonts w:ascii="Traditional Arabic" w:hAnsi="Traditional Arabic" w:cs="Traditional Arabic"/>
          <w:sz w:val="32"/>
          <w:szCs w:val="32"/>
          <w:shd w:val="clear" w:color="auto" w:fill="FFFFFF"/>
          <w:rtl/>
        </w:rPr>
        <w:lastRenderedPageBreak/>
        <w:t xml:space="preserve">التي يجب بحثها قبل الدخول في موضوع الدعوى؛ لاتصالها بالنظام العام، كما يتوجب على المحكمة غير المختصة التصدي لها ولو لم يكن ثمة دفع بشأنه من قبل الخصوم، وإنه متى ما تبين لها ذلك في أية مرحلة من مراحل التقاضي وجب عليها الأخذ به والحكم بموجبه، ولما كانت الدعوى من قبيل دعاوى إلغاء القرارات الإدارية النهائية، فإن المحاكم الإدارية بديوان المظالم تختص بنظرها وفقاً للفقرة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المادة الثالثة عشرة من نظام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في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 xml:space="preserve">هـ، ولما كان نظام مزاولة المهن الصحية الصادر بالمرسوم الملكي الكريم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/59) </w:t>
      </w:r>
      <w:r w:rsidRPr="004B7A48">
        <w:rPr>
          <w:rFonts w:ascii="Traditional Arabic" w:hAnsi="Traditional Arabic" w:cs="Traditional Arabic"/>
          <w:sz w:val="32"/>
          <w:szCs w:val="32"/>
          <w:shd w:val="clear" w:color="auto" w:fill="FFFFFF"/>
          <w:rtl/>
        </w:rPr>
        <w:t>في</w:t>
      </w:r>
      <w:r w:rsidRPr="004B7A48">
        <w:rPr>
          <w:rFonts w:ascii="Traditional Arabic" w:hAnsi="Traditional Arabic" w:cs="Traditional Arabic"/>
          <w:sz w:val="32"/>
          <w:szCs w:val="32"/>
          <w:shd w:val="clear" w:color="auto" w:fill="FFFFFF"/>
          <w:rtl/>
          <w:lang w:bidi="ar"/>
        </w:rPr>
        <w:t xml:space="preserve"> 4/11/1426</w:t>
      </w:r>
      <w:r w:rsidRPr="004B7A48">
        <w:rPr>
          <w:rFonts w:ascii="Traditional Arabic" w:hAnsi="Traditional Arabic" w:cs="Traditional Arabic"/>
          <w:sz w:val="32"/>
          <w:szCs w:val="32"/>
          <w:shd w:val="clear" w:color="auto" w:fill="FFFFFF"/>
          <w:rtl/>
        </w:rPr>
        <w:t xml:space="preserve">هـ قد كوَّن في المادة </w:t>
      </w:r>
      <w:r w:rsidRPr="004B7A48">
        <w:rPr>
          <w:rFonts w:ascii="Traditional Arabic" w:hAnsi="Traditional Arabic" w:cs="Traditional Arabic"/>
          <w:sz w:val="32"/>
          <w:szCs w:val="32"/>
          <w:shd w:val="clear" w:color="auto" w:fill="FFFFFF"/>
          <w:rtl/>
          <w:lang w:bidi="ar"/>
        </w:rPr>
        <w:t xml:space="preserve">(38) </w:t>
      </w:r>
      <w:r w:rsidRPr="004B7A48">
        <w:rPr>
          <w:rFonts w:ascii="Traditional Arabic" w:hAnsi="Traditional Arabic" w:cs="Traditional Arabic"/>
          <w:sz w:val="32"/>
          <w:szCs w:val="32"/>
          <w:shd w:val="clear" w:color="auto" w:fill="FFFFFF"/>
          <w:rtl/>
        </w:rPr>
        <w:t>منه لجان النظر في المخالفات الناشئة عن تطبيق هذا النظام، وأجاز الطعن على قراراتها أمام ديوان المظالم؛ حيث نصت المادة على أن</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تنظر المخالفات الناشئة عن تطبيق هذا النظام لجان تشكل بقرار من الوزير المختص</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ويجوز التظلم من قرارات هذه اللجان أمام ديوان المظالم</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بيد أن الأمر السامي رقم </w:t>
      </w:r>
      <w:r w:rsidRPr="004B7A48">
        <w:rPr>
          <w:rFonts w:ascii="Traditional Arabic" w:hAnsi="Traditional Arabic" w:cs="Traditional Arabic"/>
          <w:sz w:val="32"/>
          <w:szCs w:val="32"/>
          <w:shd w:val="clear" w:color="auto" w:fill="FFFFFF"/>
          <w:rtl/>
          <w:lang w:bidi="ar"/>
        </w:rPr>
        <w:t>(7/320/</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في</w:t>
      </w:r>
      <w:r w:rsidRPr="004B7A48">
        <w:rPr>
          <w:rFonts w:ascii="Traditional Arabic" w:hAnsi="Traditional Arabic" w:cs="Traditional Arabic"/>
          <w:sz w:val="32"/>
          <w:szCs w:val="32"/>
          <w:shd w:val="clear" w:color="auto" w:fill="FFFFFF"/>
          <w:rtl/>
          <w:lang w:bidi="ar"/>
        </w:rPr>
        <w:t xml:space="preserve"> 15/2/1411</w:t>
      </w:r>
      <w:r w:rsidRPr="004B7A48">
        <w:rPr>
          <w:rFonts w:ascii="Traditional Arabic" w:hAnsi="Traditional Arabic" w:cs="Traditional Arabic"/>
          <w:sz w:val="32"/>
          <w:szCs w:val="32"/>
          <w:shd w:val="clear" w:color="auto" w:fill="FFFFFF"/>
          <w:rtl/>
        </w:rPr>
        <w:t>هـ قد نص على أن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نظر التظلمات من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القرارات التي تصدرها اللجنة الطبية الشرعية، ولجان الفصل في المخالفات الطبية وفقاً لنظام مزاولة مهنة الطب البشري وطب الأسنان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أمام دوائر التدقيق في الديوان؛ بحكم أن تلك القرارات تصدر عن لجنة رفيعة المستوى لا تقل في درجتها عن الدوائر الفرعية بديوان المظالم،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التي يناط بها النظر ابتداءً في التظلم من القرارات الإدارية، ومن ثَمَّ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كان من المناسب أن تنظر في التظلم من قراراتها هيئة قضائية أعلى وهي دوائر التدقيق؛ تيسيراً للإجراءات، وضماناً لسرعة البت في التظلم</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وبالتالي فإن الدعوى لا تندرج في اختصاص المحاكم الإدارية نوعياً طبقاً لذلك ما دام أن الأمر السامي قد أسند ولاية النظر في التظلمات من قرارات لجان النظر في المخالفات الناشئة عن تطبيق نظام مزاولة المهن الصحية لمحاكم الاستئناف الإدارية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دوائر التدقيق سابقاً</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4B7A48">
        <w:rPr>
          <w:rFonts w:ascii="Traditional Arabic" w:hAnsi="Traditional Arabic" w:cs="Traditional Arabic"/>
          <w:b/>
          <w:bCs/>
          <w:sz w:val="32"/>
          <w:szCs w:val="32"/>
          <w:shd w:val="clear" w:color="auto" w:fill="FFFFFF"/>
          <w:rtl/>
        </w:rPr>
        <w:t>لذلك حكمت الدائرة: بعدم اختصاص المحاكم الإدارية نوعياً بنظر الدعوى الإدارية رقم (4904/2/ق) لعام 1439هـ المقامة من (...) ضد وزارة الصحة / الشؤون الصحية بمحافظة جدة</w:t>
      </w:r>
      <w:r w:rsidRPr="004B7A48">
        <w:rPr>
          <w:rFonts w:ascii="Traditional Arabic" w:hAnsi="Traditional Arabic" w:cs="Traditional Arabic"/>
          <w:b/>
          <w:bCs/>
          <w:sz w:val="32"/>
          <w:szCs w:val="32"/>
          <w:shd w:val="clear" w:color="auto" w:fill="FFFFFF"/>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والله الموفق، وصلى الله وسلم على نبينا محمد وعلى آله وصحبه أجمعين</w:t>
      </w:r>
      <w:r w:rsidRPr="004B7A48">
        <w:rPr>
          <w:rFonts w:ascii="Traditional Arabic" w:hAnsi="Traditional Arabic" w:cs="Traditional Arabic"/>
          <w:b/>
          <w:bCs/>
          <w:sz w:val="32"/>
          <w:szCs w:val="32"/>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lang w:bidi="ar-EG"/>
        </w:rPr>
      </w:pPr>
      <w:r w:rsidRPr="004B7A48">
        <w:rPr>
          <w:rFonts w:ascii="Traditional Arabic" w:hAnsi="Traditional Arabic" w:cs="Traditional Arabic"/>
          <w:b/>
          <w:bCs/>
          <w:sz w:val="32"/>
          <w:szCs w:val="32"/>
          <w:rtl/>
        </w:rPr>
        <w:t xml:space="preserve">حكمت المحكمة بتأييد الحكم فيما انتهى إليه من قضاء، وأضافت في أسبابها: أن ما يترتب على إقامة دعوى الإلغاء أمام محكمةٍ غير </w:t>
      </w:r>
      <w:r w:rsidRPr="004B7A48">
        <w:rPr>
          <w:rFonts w:ascii="Traditional Arabic" w:hAnsi="Traditional Arabic" w:cs="Traditional Arabic"/>
          <w:b/>
          <w:bCs/>
          <w:sz w:val="32"/>
          <w:szCs w:val="32"/>
          <w:rtl/>
          <w:lang w:bidi="ar-EG"/>
        </w:rPr>
        <w:t xml:space="preserve">مختصة هو قطع ميعاد الستين يوماً المقررة نظاماً للطعن بالإلغاء على قرارات لجان النظر في المخالفات الناشئة عن تطبيق نظام مزاولة المهن الصحية أمام ديوان المظالم؛ إذ يترتب على إقامة دعوى الإلغاء ولو أمام محكمةٍ غير مختصةٍ دلالةٌ تؤكد عدم قبول صاحب الشأن </w:t>
      </w:r>
      <w:r w:rsidRPr="004B7A48">
        <w:rPr>
          <w:rFonts w:ascii="Traditional Arabic" w:hAnsi="Traditional Arabic" w:cs="Traditional Arabic"/>
          <w:b/>
          <w:bCs/>
          <w:sz w:val="32"/>
          <w:szCs w:val="32"/>
          <w:rtl/>
          <w:lang w:bidi="ar-EG"/>
        </w:rPr>
        <w:lastRenderedPageBreak/>
        <w:t>للقرار الإداري، الأمر الذي يمنع جريان ميعاد الطعن بإلغاء هذا القرار في حقه، واستئناف مثل مدته المقررة للطعن عليه عند انتهاء مدة الانقطاع.</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lang w:bidi="ar-EG"/>
        </w:rPr>
        <w:br w:type="page"/>
      </w:r>
      <w:r w:rsidRPr="004B7A48">
        <w:rPr>
          <w:rFonts w:ascii="Traditional Arabic" w:hAnsi="Traditional Arabic" w:cs="Traditional Arabic"/>
          <w:b/>
          <w:bCs/>
          <w:sz w:val="32"/>
          <w:szCs w:val="32"/>
          <w:rtl/>
          <w:lang w:bidi="ar-EG"/>
        </w:rPr>
        <w:lastRenderedPageBreak/>
        <w:t>رقم القضية في محكمة الاستئناف الإدارية 6915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7/11/1440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lang w:bidi="ar-EG"/>
        </w:rPr>
        <w:t xml:space="preserve">اختصاص - نوعي - </w:t>
      </w:r>
      <w:r w:rsidRPr="004B7A48">
        <w:rPr>
          <w:rFonts w:ascii="Traditional Arabic" w:hAnsi="Traditional Arabic" w:cs="Traditional Arabic"/>
          <w:b/>
          <w:bCs/>
          <w:sz w:val="32"/>
          <w:szCs w:val="32"/>
          <w:rtl/>
        </w:rPr>
        <w:t xml:space="preserve">قرارات لجنة النظر في المخالفات الصحية - مبدأ </w:t>
      </w:r>
      <w:r w:rsidRPr="004B7A48">
        <w:rPr>
          <w:rFonts w:ascii="Traditional Arabic" w:hAnsi="Traditional Arabic" w:cs="Traditional Arabic"/>
          <w:b/>
          <w:bCs/>
          <w:sz w:val="32"/>
          <w:szCs w:val="32"/>
          <w:rtl/>
          <w:lang w:bidi="ar-EG"/>
        </w:rPr>
        <w:t>التقاضي على درجتين.</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EG"/>
        </w:rPr>
      </w:pPr>
      <w:r w:rsidRPr="004B7A48">
        <w:rPr>
          <w:rFonts w:ascii="Traditional Arabic" w:hAnsi="Traditional Arabic" w:cs="Traditional Arabic"/>
          <w:sz w:val="32"/>
          <w:szCs w:val="32"/>
          <w:rtl/>
          <w:lang w:bidi="ar-EG"/>
        </w:rPr>
        <w:t>مطالبة المدعي أمام محكمة الاستئناف إلغاء قرار لجنة مخالفات المؤسسات الصحية الخاصة - الثابت أن طلب المدعي غير مشمولٍ بما تختص محاكم الاستئناف الإدارية بنظره ابتداءً، وهو النظر في القرارات الصادرة عن الهيئة الصحية الشرعية ولجان النظر في مخالفات نظام مزاولة المهن الصحية – خروج نظر الدعوى عن الاختصاص النوعي لمحاكم الاستئناف الإدارية واختصاص المحاكم الإدارية بنظرها؛ إعمالاً لمبدأ التقاضي على درجتين - أثر ذلك: عدم اختصاص محاكم الاستئناف الإدارية نوعياً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10"/>
        </w:numPr>
        <w:jc w:val="both"/>
        <w:rPr>
          <w:vertAlign w:val="baseline"/>
          <w:lang w:bidi="ar-EG"/>
        </w:rPr>
      </w:pPr>
      <w:r w:rsidRPr="004B7A48">
        <w:rPr>
          <w:vertAlign w:val="baseline"/>
          <w:rtl/>
          <w:lang w:bidi="ar-EG"/>
        </w:rPr>
        <w:t>المادة (13) من نظام ديوان المظالم الصادر بالمرسوم الملكي رقم (م/78) وتاريخ 19/9/1428هـ.</w:t>
      </w:r>
    </w:p>
    <w:p w:rsidR="00C23D24" w:rsidRPr="004B7A48" w:rsidRDefault="00C23D24" w:rsidP="00F17D4C">
      <w:pPr>
        <w:pStyle w:val="a4"/>
        <w:numPr>
          <w:ilvl w:val="0"/>
          <w:numId w:val="10"/>
        </w:numPr>
        <w:jc w:val="both"/>
        <w:rPr>
          <w:vertAlign w:val="baseline"/>
          <w:rtl/>
          <w:lang w:bidi="ar-EG"/>
        </w:rPr>
      </w:pPr>
      <w:r w:rsidRPr="004B7A48">
        <w:rPr>
          <w:vertAlign w:val="baseline"/>
          <w:rtl/>
          <w:lang w:bidi="ar-EG"/>
        </w:rPr>
        <w:t>الأمر السامي رقم (7/320/م) وتاريخ 15/2/1411هـ، بشأن اختصاص محاكم الاستئناف الإدارية بنظر القرارات الصادرة عن الهيئة الصحية الشرعية، ولجان النظر في مخالفات نظام مزاولة المهن الصحية.</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الوقائع</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حيث إن وقائع هذه الدعوى تتلخص في أن وكيل المدعي تقدم بصحيفة دعوى قيدت بالرقم المشار إليه أعلاه طلب فيها إلغاء القرار الصادر</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لجنة مخالفات المؤسسات الصحية الخاصة رقم </w:t>
      </w:r>
      <w:r w:rsidRPr="004B7A48">
        <w:rPr>
          <w:rFonts w:ascii="Traditional Arabic" w:hAnsi="Traditional Arabic" w:cs="Traditional Arabic"/>
          <w:sz w:val="32"/>
          <w:szCs w:val="32"/>
          <w:shd w:val="clear" w:color="auto" w:fill="FFFFFF"/>
          <w:rtl/>
          <w:lang w:bidi="ar"/>
        </w:rPr>
        <w:t xml:space="preserve">(7/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1440</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بمحافظة الأحساء</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وبإحالة الدعوى للدائرة الإدارية الثانية بمحكمة الاستئناف الإدارية بالمنطقة الشرقية حدد لنظرها جلسة هذا اليوم، وفيها حضر وكيل</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 xml:space="preserve">المدعي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هوية وطنية رقم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وممثل المدعى عليها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 هوية وطنية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وأكد وكيل المدعي على ما ورد في لائحة الدعوى، وقرر ممثل المدعى عليها الاكتفاء</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ولصلاحية الدعوى للفصل فيها، قررت الدائرة رفع الجلسة للمداولة، ثم نطقت بالحكم في جلسة علنية</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الأسباب</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وحيث إن وكيل المدعي يطلب إلغاء القرار الصادر من لجنة مخالفات المؤسسات الصحية الخاصة بمحافظة الأحساء رقم </w:t>
      </w:r>
      <w:r w:rsidRPr="004B7A48">
        <w:rPr>
          <w:rFonts w:ascii="Traditional Arabic" w:hAnsi="Traditional Arabic" w:cs="Traditional Arabic"/>
          <w:sz w:val="32"/>
          <w:szCs w:val="32"/>
          <w:shd w:val="clear" w:color="auto" w:fill="FFFFFF"/>
          <w:rtl/>
          <w:lang w:bidi="ar"/>
        </w:rPr>
        <w:t xml:space="preserve">(7/ </w:t>
      </w:r>
      <w:r w:rsidRPr="004B7A48">
        <w:rPr>
          <w:rFonts w:ascii="Traditional Arabic" w:hAnsi="Traditional Arabic" w:cs="Traditional Arabic"/>
          <w:sz w:val="32"/>
          <w:szCs w:val="32"/>
          <w:shd w:val="clear" w:color="auto" w:fill="FFFFFF"/>
          <w:rtl/>
        </w:rPr>
        <w:t xml:space="preserve">لعام </w:t>
      </w:r>
      <w:r w:rsidRPr="004B7A48">
        <w:rPr>
          <w:rFonts w:ascii="Traditional Arabic" w:hAnsi="Traditional Arabic" w:cs="Traditional Arabic"/>
          <w:sz w:val="32"/>
          <w:szCs w:val="32"/>
          <w:shd w:val="clear" w:color="auto" w:fill="FFFFFF"/>
          <w:rtl/>
          <w:lang w:bidi="ar"/>
        </w:rPr>
        <w:t>1440</w:t>
      </w:r>
      <w:r w:rsidRPr="004B7A48">
        <w:rPr>
          <w:rFonts w:ascii="Traditional Arabic" w:hAnsi="Traditional Arabic" w:cs="Traditional Arabic"/>
          <w:sz w:val="32"/>
          <w:szCs w:val="32"/>
          <w:shd w:val="clear" w:color="auto" w:fill="FFFFFF"/>
          <w:rtl/>
        </w:rPr>
        <w:t>هـ</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وحيث إن الاختصاص في مجال القضاء يعد من المسائل الأولية التي يتعين على القاضي بحثها قبل التعرض لموضوع المنازعة المطروحة ولو لم يكن بناء على طلب الخصوم، وحيث إن الطلب محل الدعوى غير مشمول بما ورد في الأمر السامي رقم </w:t>
      </w:r>
      <w:r w:rsidRPr="004B7A48">
        <w:rPr>
          <w:rFonts w:ascii="Traditional Arabic" w:hAnsi="Traditional Arabic" w:cs="Traditional Arabic"/>
          <w:sz w:val="32"/>
          <w:szCs w:val="32"/>
          <w:shd w:val="clear" w:color="auto" w:fill="FFFFFF"/>
          <w:rtl/>
          <w:lang w:bidi="ar"/>
        </w:rPr>
        <w:t>(7/320/</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15/2/1411</w:t>
      </w:r>
      <w:r w:rsidRPr="004B7A48">
        <w:rPr>
          <w:rFonts w:ascii="Traditional Arabic" w:hAnsi="Traditional Arabic" w:cs="Traditional Arabic"/>
          <w:sz w:val="32"/>
          <w:szCs w:val="32"/>
          <w:shd w:val="clear" w:color="auto" w:fill="FFFFFF"/>
          <w:rtl/>
        </w:rPr>
        <w:t>هـ الذي نص على ما تختص بنظره محاكم الاستئناف الإدارية في ديوان المظالم ابتداءً، وهو النظر في القرارات الصادرة من الهيئة الصحية الشرعية، ولجان النظر في مخالفة نظام مزاولة المهن الصحية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w:t>
      </w:r>
      <w:r w:rsidRPr="004B7A48">
        <w:rPr>
          <w:rFonts w:ascii="Traditional Arabic" w:hAnsi="Traditional Arabic" w:cs="Traditional Arabic"/>
          <w:sz w:val="32"/>
          <w:szCs w:val="32"/>
          <w:shd w:val="clear" w:color="auto" w:fill="FFFFFF"/>
          <w:rtl/>
        </w:rPr>
        <w:lastRenderedPageBreak/>
        <w:t xml:space="preserve">إذ إن القرار محل الدعوى هو مما تختص بنظره المحاكم الإدارية بالديوان بموجب المادة </w:t>
      </w:r>
      <w:r w:rsidRPr="004B7A48">
        <w:rPr>
          <w:rFonts w:ascii="Traditional Arabic" w:hAnsi="Traditional Arabic" w:cs="Traditional Arabic"/>
          <w:sz w:val="32"/>
          <w:szCs w:val="32"/>
          <w:shd w:val="clear" w:color="auto" w:fill="FFFFFF"/>
          <w:rtl/>
          <w:lang w:bidi="ar"/>
        </w:rPr>
        <w:t xml:space="preserve">(13) </w:t>
      </w:r>
      <w:r w:rsidRPr="004B7A48">
        <w:rPr>
          <w:rFonts w:ascii="Traditional Arabic" w:hAnsi="Traditional Arabic" w:cs="Traditional Arabic"/>
          <w:sz w:val="32"/>
          <w:szCs w:val="32"/>
          <w:shd w:val="clear" w:color="auto" w:fill="FFFFFF"/>
          <w:rtl/>
        </w:rPr>
        <w:t xml:space="preserve">فقرة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من نظامه؛ مما يخرج معه النظر في تلك الدعوى عن الاختصاص النوعي لمحاكم الاستئناف بالديوان، ابتداءً وإعمالاً لمبدأ التقاضي على درجتين، ما تنتهي معه المحكمة إلى عدم اختصاصها نوعياً بنظر هذه الدعوى، وبذلك تحكم</w:t>
      </w:r>
      <w:r w:rsidRPr="004B7A48">
        <w:rPr>
          <w:rFonts w:ascii="Traditional Arabic" w:hAnsi="Traditional Arabic" w:cs="Traditional Arabic"/>
          <w:sz w:val="32"/>
          <w:szCs w:val="32"/>
          <w:shd w:val="clear" w:color="auto" w:fill="FFFFFF"/>
          <w:rtl/>
          <w:lang w:bidi="ar"/>
        </w:rPr>
        <w:t>.</w:t>
      </w:r>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لذلك حكمت المحكمة: بعدم اختصاص محاكم الاستئناف نوعياً بالنظر ابتداءً في الدعوى رقم (6915/ق) لعام 1440هـ المقامة من مالك مجمع عيادة (...)/ (...) ضد قرار لجنة مخالفات المؤسسات الصحية الخاصة بمحافظة الأحساء رقم (7/ لعام 1440هـ).</w:t>
      </w:r>
    </w:p>
    <w:p w:rsidR="00C23D24" w:rsidRPr="004B7A48" w:rsidRDefault="00C23D24" w:rsidP="00C23D24">
      <w:pPr>
        <w:spacing w:after="0" w:line="240" w:lineRule="auto"/>
        <w:jc w:val="both"/>
        <w:rPr>
          <w:rFonts w:ascii="Traditional Arabic" w:hAnsi="Traditional Arabic" w:cs="Traditional Arabic"/>
          <w:sz w:val="32"/>
          <w:szCs w:val="32"/>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sidRPr="004B7A48">
        <w:rPr>
          <w:rFonts w:ascii="Traditional Arabic" w:hAnsi="Traditional Arabic" w:cs="Traditional Arabic"/>
          <w:b/>
          <w:bCs/>
          <w:sz w:val="32"/>
          <w:szCs w:val="32"/>
          <w:shd w:val="clear" w:color="auto" w:fill="FFFFFF"/>
          <w:rtl/>
          <w:lang w:bidi="ar"/>
        </w:rPr>
        <w:t>.</w:t>
      </w:r>
    </w:p>
    <w:p w:rsidR="00C23D24" w:rsidRPr="00F3583A" w:rsidRDefault="00C23D24" w:rsidP="00C23D24">
      <w:pPr>
        <w:spacing w:after="0" w:line="240" w:lineRule="auto"/>
        <w:jc w:val="both"/>
        <w:rPr>
          <w:rFonts w:ascii="Traditional Arabic" w:hAnsi="Traditional Arabic" w:cs="Traditional Arabic"/>
          <w:sz w:val="32"/>
          <w:szCs w:val="32"/>
          <w:rtl/>
          <w:lang w:bidi="ar"/>
        </w:rPr>
      </w:pPr>
      <w:r>
        <w:rPr>
          <w:rFonts w:ascii="Traditional Arabic" w:hAnsi="Traditional Arabic" w:cs="Traditional Arabic"/>
          <w:sz w:val="32"/>
          <w:szCs w:val="32"/>
          <w:lang w:bidi="ar"/>
        </w:rPr>
        <w:br w:type="page"/>
      </w:r>
      <w:r w:rsidRPr="004B7A48">
        <w:rPr>
          <w:rFonts w:ascii="Traditional Arabic" w:hAnsi="Traditional Arabic" w:cs="Traditional Arabic"/>
          <w:b/>
          <w:bCs/>
          <w:sz w:val="32"/>
          <w:szCs w:val="32"/>
          <w:rtl/>
        </w:rPr>
        <w:lastRenderedPageBreak/>
        <w:t>رقم القضية في المحكمة الإدارية 13194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رقم القضية في محكمة الاستئناف الإدارية 13770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تاريخ الجلسة 25/11/1440هـ</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 xml:space="preserve">اختصاص - نوعي - قرارات لجنة المساهمات العقارية. </w:t>
      </w:r>
    </w:p>
    <w:p w:rsidR="00C23D24" w:rsidRPr="004B7A48" w:rsidRDefault="00C23D24" w:rsidP="00C23D24">
      <w:pPr>
        <w:spacing w:after="0" w:line="240" w:lineRule="auto"/>
        <w:jc w:val="both"/>
        <w:rPr>
          <w:rFonts w:ascii="Traditional Arabic" w:hAnsi="Traditional Arabic" w:cs="Traditional Arabic"/>
          <w:sz w:val="32"/>
          <w:szCs w:val="32"/>
          <w:rtl/>
          <w:lang w:bidi="ar-EG"/>
        </w:rPr>
      </w:pPr>
      <w:r w:rsidRPr="004B7A48">
        <w:rPr>
          <w:rFonts w:ascii="Traditional Arabic" w:hAnsi="Traditional Arabic" w:cs="Traditional Arabic"/>
          <w:sz w:val="32"/>
          <w:szCs w:val="32"/>
          <w:rtl/>
          <w:lang w:bidi="ar-EG"/>
        </w:rPr>
        <w:t>مطالبة المدعي أمام المحكمة الإدارية إلغاء قرار لجنة المساهمات العقارية - تضمن الأمر الملكي الصادر في هذا الشأن تولي محاكم الاستئناف الإدارية بديوان المظالم مباشرة النظر في الاعتراضات ضد قرارات لجنة المساهمات العقارية - أثر ذلك: عدم اختصاص المحاكم الإدارية نوعياً بنظر الدعوى.</w:t>
      </w:r>
    </w:p>
    <w:p w:rsidR="00C23D24" w:rsidRPr="004B7A48" w:rsidRDefault="00C23D24" w:rsidP="00C23D24">
      <w:pPr>
        <w:spacing w:after="0" w:line="240" w:lineRule="auto"/>
        <w:jc w:val="both"/>
        <w:rPr>
          <w:rFonts w:ascii="Traditional Arabic" w:hAnsi="Traditional Arabic" w:cs="Traditional Arabic"/>
          <w:sz w:val="32"/>
          <w:szCs w:val="32"/>
          <w:rtl/>
          <w:lang w:bidi="ar-EG"/>
        </w:rPr>
      </w:pP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مستند الحكم</w:t>
      </w:r>
    </w:p>
    <w:p w:rsidR="00C23D24" w:rsidRPr="004B7A48" w:rsidRDefault="00C23D24" w:rsidP="00F17D4C">
      <w:pPr>
        <w:numPr>
          <w:ilvl w:val="0"/>
          <w:numId w:val="13"/>
        </w:numPr>
        <w:spacing w:after="0" w:line="240" w:lineRule="auto"/>
        <w:jc w:val="both"/>
        <w:rPr>
          <w:rFonts w:ascii="Traditional Arabic" w:hAnsi="Traditional Arabic" w:cs="Traditional Arabic"/>
          <w:sz w:val="32"/>
          <w:szCs w:val="32"/>
          <w:rtl/>
          <w:lang w:bidi="ar-EG"/>
        </w:rPr>
      </w:pPr>
      <w:r w:rsidRPr="004B7A48">
        <w:rPr>
          <w:rFonts w:ascii="Traditional Arabic" w:hAnsi="Traditional Arabic" w:cs="Traditional Arabic"/>
          <w:sz w:val="32"/>
          <w:szCs w:val="32"/>
          <w:rtl/>
        </w:rPr>
        <w:t>الأمر</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الملكي</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رقم</w:t>
      </w:r>
      <w:r w:rsidRPr="004B7A48">
        <w:rPr>
          <w:rFonts w:ascii="Traditional Arabic" w:hAnsi="Traditional Arabic" w:cs="Traditional Arabic"/>
          <w:sz w:val="32"/>
          <w:szCs w:val="32"/>
          <w:rtl/>
          <w:lang w:bidi="ar"/>
        </w:rPr>
        <w:t xml:space="preserve"> (28376) </w:t>
      </w:r>
      <w:r w:rsidRPr="004B7A48">
        <w:rPr>
          <w:rFonts w:ascii="Traditional Arabic" w:hAnsi="Traditional Arabic" w:cs="Traditional Arabic"/>
          <w:sz w:val="32"/>
          <w:szCs w:val="32"/>
          <w:rtl/>
        </w:rPr>
        <w:t>وتاريخ</w:t>
      </w:r>
      <w:r w:rsidRPr="004B7A48">
        <w:rPr>
          <w:rFonts w:ascii="Traditional Arabic" w:hAnsi="Traditional Arabic" w:cs="Traditional Arabic"/>
          <w:sz w:val="32"/>
          <w:szCs w:val="32"/>
          <w:rtl/>
          <w:lang w:bidi="ar"/>
        </w:rPr>
        <w:t xml:space="preserve"> 19/7/1435</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بشأن</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اختصاص</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محاكم</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الاستئناف</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الإدارية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بديوان</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المظالم</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بالنظر</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في</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الاعتراضات</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ضد</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قرارات</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لجنة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المساهمات</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العقارية</w:t>
      </w:r>
      <w:r w:rsidRPr="004B7A48">
        <w:rPr>
          <w:rFonts w:ascii="Traditional Arabic" w:hAnsi="Traditional Arabic" w:cs="Traditional Arabic"/>
          <w:sz w:val="32"/>
          <w:szCs w:val="32"/>
          <w:rtl/>
          <w:lang w:bidi="ar"/>
        </w:rPr>
        <w:t>.</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الوقائع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تتلخص بالقدر اللازم لإصدار هذا الحكم في أن المدعي تقدم إلى المحكمة الإدارية بالرياض بصحيفة دعوى بتاريخ 15/4/1440هـ يطلب فيها إلغاء قرار لجنة المساهمات العقارية رقم (5/303) وتاريخ 9/1/1440هـ المتضمن إلزام شركة (...) وشريكه للاستثمار العقاري ذات السجل التجاري رقم (...) وتاريخ 9/1/1425هـ والشركاء فيها (...) و(...)، بسداد مبلغ قدره (208.821.933) مئتان وثمانية ملايين وثمانمئة وواحد وعشرون ألفاً وتسعمئة وثلاثة وثلاثون ريالاً. وبإحالة الدعوى للدائرة حددت لنظرها جلسة، وبسؤال وكيل المدعي عن دعواه أجاب على نحو ما تضمنته صحيفة الدعوى، ومن ثم قررت الدائرة رفع الجلسة للمداولة، وأصدرت حكمها بناء على ما يلي.</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الأسباب</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لما كان المدعي يطلب إلغاء قرار لجنة المساهمات العقارية رقم (5/303) وتاريخ 9/1/1440هـ، وقد صدر الأمر الملكي رقم (28376) وتاريخ 19/7/1435هـ بأن تتولى محاكم الاستئناف الإدارية بديوان المظالم مباشرة النظر في الاعتراضات التي يقدمها ذوو الشأن ضد قرارات لجنة المساهمات العقارية، الأمر الذي تنتهي معه الدائرة إلى عدم اختصاص المحاكم الإدارية بنظر هذه الدعوى نوعياً.</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لذلك حكمت الدائرة: بعدم اختصاص المحاكم الإدارية بديوان المظالم نوعياً بنظر الدعوى رقم (13194) لعام 1440هـ المقامة من المدعي (...)، ضد المدعى عليها وزارة التجارة والاستثمار/ لجنة المساهمات العقارية.</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rPr>
        <w:t>حكم محكمة الاستئناف:</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Pr="00F3583A"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4152 لعام 1438هـ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4297 لعام 1440هـ</w:t>
      </w:r>
    </w:p>
    <w:p w:rsidR="00C23D24" w:rsidRPr="004B7A48" w:rsidRDefault="00C23D24" w:rsidP="00C23D24">
      <w:pPr>
        <w:spacing w:after="0" w:line="240" w:lineRule="auto"/>
        <w:jc w:val="both"/>
        <w:rPr>
          <w:rFonts w:ascii="Traditional Arabic" w:hAnsi="Traditional Arabic" w:cs="Traditional Arabic"/>
          <w:b/>
          <w:bCs/>
          <w:sz w:val="32"/>
          <w:szCs w:val="32"/>
          <w:rtl/>
        </w:rPr>
      </w:pPr>
      <w:r w:rsidRPr="004B7A48">
        <w:rPr>
          <w:rFonts w:ascii="Traditional Arabic" w:hAnsi="Traditional Arabic" w:cs="Traditional Arabic"/>
          <w:b/>
          <w:bCs/>
          <w:sz w:val="32"/>
          <w:szCs w:val="32"/>
          <w:rtl/>
          <w:lang w:bidi="ar-EG"/>
        </w:rPr>
        <w:t>تاريخ الجلسة 21/11/1440</w:t>
      </w:r>
      <w:r w:rsidRPr="004B7A48">
        <w:rPr>
          <w:rFonts w:ascii="Traditional Arabic" w:hAnsi="Traditional Arabic" w:cs="Traditional Arabic"/>
          <w:b/>
          <w:bCs/>
          <w:sz w:val="32"/>
          <w:szCs w:val="32"/>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نوعي - أحوال إعادة الحكم المُلغى إلى محكمة الدرجة الأولى.</w:t>
      </w:r>
    </w:p>
    <w:p w:rsidR="00C23D24" w:rsidRPr="004B7A48" w:rsidRDefault="00C23D24" w:rsidP="00C23D24">
      <w:pPr>
        <w:spacing w:after="0" w:line="240" w:lineRule="auto"/>
        <w:jc w:val="both"/>
        <w:rPr>
          <w:rFonts w:ascii="Traditional Arabic" w:hAnsi="Traditional Arabic" w:cs="Traditional Arabic"/>
          <w:sz w:val="32"/>
          <w:szCs w:val="32"/>
          <w:rtl/>
          <w:lang w:bidi="ar-EG"/>
        </w:rPr>
      </w:pPr>
      <w:r w:rsidRPr="004B7A48">
        <w:rPr>
          <w:rFonts w:ascii="Traditional Arabic" w:hAnsi="Traditional Arabic" w:cs="Traditional Arabic"/>
          <w:sz w:val="32"/>
          <w:szCs w:val="32"/>
          <w:rtl/>
          <w:lang w:bidi="ar-EG"/>
        </w:rPr>
        <w:t xml:space="preserve">مطالبة المدعي </w:t>
      </w:r>
      <w:r w:rsidRPr="004B7A48">
        <w:rPr>
          <w:rFonts w:ascii="Traditional Arabic" w:hAnsi="Traditional Arabic" w:cs="Traditional Arabic"/>
          <w:sz w:val="32"/>
          <w:szCs w:val="32"/>
          <w:rtl/>
        </w:rPr>
        <w:t>إلزام المدعى عليها باستحصال قيمة أرضه محل الدعوى بالمبلغ المقدَّر</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سابقاً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 الثابت صدور حكم المحكمة الإدارية في موضوع الدعوى، وبالاعتراض عليه وعرضه على محكمة الاستئناف أصدرت حكمها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بإلغائه وإعادة القضية إلى المحكمة الإدارية لإعادة نظرها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على ضوء ما ذكر في أسباب الحكم</w:t>
      </w:r>
      <w:r w:rsidRPr="004B7A48">
        <w:rPr>
          <w:rFonts w:ascii="Traditional Arabic" w:hAnsi="Traditional Arabic" w:cs="Traditional Arabic"/>
          <w:sz w:val="32"/>
          <w:szCs w:val="32"/>
          <w:rtl/>
          <w:lang w:bidi="ar"/>
        </w:rPr>
        <w:t xml:space="preserve"> - </w:t>
      </w:r>
      <w:r w:rsidRPr="004B7A48">
        <w:rPr>
          <w:rFonts w:ascii="Traditional Arabic" w:hAnsi="Traditional Arabic" w:cs="Traditional Arabic"/>
          <w:sz w:val="32"/>
          <w:szCs w:val="32"/>
          <w:rtl/>
        </w:rPr>
        <w:t>تضمن النظام عدم إعادة الحكم إلى المحكمة الإدارية بعد إلغائه من قبل محكمة الاستئناف إلا في الأحوال المنصوص عليها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نظاماً </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عدم انطباق أيٍّ من الأحوال المذكورة على الدعوى الماثلة؛ مما يتقرر معه انحسار ولاية المحكمة الإدارية عن نظرها،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وانعقاد الاختصاص بنظرها لمحكمة الاستئناف</w:t>
      </w:r>
      <w:r w:rsidRPr="004B7A48">
        <w:rPr>
          <w:rFonts w:ascii="Traditional Arabic" w:hAnsi="Traditional Arabic" w:cs="Traditional Arabic"/>
          <w:sz w:val="32"/>
          <w:szCs w:val="32"/>
          <w:rtl/>
          <w:lang w:bidi="ar-EG"/>
        </w:rPr>
        <w:t xml:space="preserve"> - أثر ذلك: عدم اختصاص المحكمة الإدارية نوعياً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C23D24">
      <w:pPr>
        <w:pStyle w:val="a5"/>
        <w:numPr>
          <w:ilvl w:val="0"/>
          <w:numId w:val="1"/>
        </w:numPr>
        <w:bidi/>
        <w:jc w:val="both"/>
        <w:rPr>
          <w:rFonts w:ascii="Traditional Arabic" w:hAnsi="Traditional Arabic" w:cs="Traditional Arabic"/>
          <w:sz w:val="32"/>
          <w:szCs w:val="32"/>
          <w:lang w:bidi="ar-EG"/>
        </w:rPr>
      </w:pPr>
      <w:r w:rsidRPr="004B7A48">
        <w:rPr>
          <w:rFonts w:ascii="Traditional Arabic" w:hAnsi="Traditional Arabic" w:cs="Traditional Arabic"/>
          <w:sz w:val="32"/>
          <w:szCs w:val="32"/>
          <w:rtl/>
        </w:rPr>
        <w:t xml:space="preserve">المادة </w:t>
      </w:r>
      <w:r w:rsidRPr="004B7A48">
        <w:rPr>
          <w:rFonts w:ascii="Traditional Arabic" w:hAnsi="Traditional Arabic" w:cs="Traditional Arabic"/>
          <w:sz w:val="32"/>
          <w:szCs w:val="32"/>
          <w:rtl/>
          <w:lang w:bidi="ar"/>
        </w:rPr>
        <w:t xml:space="preserve">(39) </w:t>
      </w:r>
      <w:r w:rsidRPr="004B7A48">
        <w:rPr>
          <w:rFonts w:ascii="Traditional Arabic" w:hAnsi="Traditional Arabic" w:cs="Traditional Arabic"/>
          <w:sz w:val="32"/>
          <w:szCs w:val="32"/>
          <w:rtl/>
        </w:rPr>
        <w:t xml:space="preserve">من نظام المرافعات أمام ديوان المظالم الصادر بالمرسوم الملكي رقم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م</w:t>
      </w:r>
      <w:r w:rsidRPr="004B7A48">
        <w:rPr>
          <w:rFonts w:ascii="Traditional Arabic" w:hAnsi="Traditional Arabic" w:cs="Traditional Arabic"/>
          <w:sz w:val="32"/>
          <w:szCs w:val="32"/>
          <w:rtl/>
          <w:lang w:bidi="ar"/>
        </w:rPr>
        <w:t xml:space="preserve">/3) </w:t>
      </w:r>
      <w:r w:rsidRPr="004B7A48">
        <w:rPr>
          <w:rFonts w:ascii="Traditional Arabic" w:hAnsi="Traditional Arabic" w:cs="Traditional Arabic"/>
          <w:sz w:val="32"/>
          <w:szCs w:val="32"/>
          <w:rtl/>
        </w:rPr>
        <w:t xml:space="preserve">وتاريخ </w:t>
      </w:r>
      <w:r w:rsidRPr="004B7A48">
        <w:rPr>
          <w:rFonts w:ascii="Traditional Arabic" w:hAnsi="Traditional Arabic" w:cs="Traditional Arabic"/>
          <w:sz w:val="32"/>
          <w:szCs w:val="32"/>
          <w:rtl/>
          <w:lang w:bidi="ar"/>
        </w:rPr>
        <w:t>22/1/1435</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EG"/>
        </w:rPr>
        <w:t>.</w:t>
      </w:r>
    </w:p>
    <w:p w:rsidR="00C23D24" w:rsidRPr="004B7A48" w:rsidRDefault="00C23D24" w:rsidP="00C23D24">
      <w:pPr>
        <w:pStyle w:val="a5"/>
        <w:numPr>
          <w:ilvl w:val="0"/>
          <w:numId w:val="1"/>
        </w:numPr>
        <w:bidi/>
        <w:jc w:val="both"/>
        <w:rPr>
          <w:rFonts w:ascii="Traditional Arabic" w:hAnsi="Traditional Arabic" w:cs="Traditional Arabic"/>
          <w:sz w:val="32"/>
          <w:szCs w:val="32"/>
          <w:lang w:bidi="ar-EG"/>
        </w:rPr>
      </w:pPr>
      <w:r w:rsidRPr="004B7A48">
        <w:rPr>
          <w:rFonts w:ascii="Traditional Arabic" w:hAnsi="Traditional Arabic" w:cs="Traditional Arabic"/>
          <w:sz w:val="32"/>
          <w:szCs w:val="32"/>
          <w:rtl/>
        </w:rPr>
        <w:t xml:space="preserve">المادة </w:t>
      </w:r>
      <w:r w:rsidRPr="004B7A48">
        <w:rPr>
          <w:rFonts w:ascii="Traditional Arabic" w:hAnsi="Traditional Arabic" w:cs="Traditional Arabic"/>
          <w:sz w:val="32"/>
          <w:szCs w:val="32"/>
          <w:rtl/>
          <w:lang w:bidi="ar"/>
        </w:rPr>
        <w:t>(39/1</w:t>
      </w:r>
      <w:r w:rsidRPr="004B7A48">
        <w:rPr>
          <w:rFonts w:ascii="Traditional Arabic" w:hAnsi="Traditional Arabic" w:cs="Traditional Arabic"/>
          <w:sz w:val="32"/>
          <w:szCs w:val="32"/>
          <w:rtl/>
        </w:rPr>
        <w:t>،</w:t>
      </w:r>
      <w:r>
        <w:rPr>
          <w:rFonts w:ascii="Traditional Arabic" w:hAnsi="Traditional Arabic" w:cs="Traditional Arabic" w:hint="cs"/>
          <w:sz w:val="32"/>
          <w:szCs w:val="32"/>
          <w:rtl/>
        </w:rPr>
        <w:t>39/3</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lang w:bidi="ar-EG"/>
        </w:rPr>
        <w:t>من اللائحة التنفيذية لنظام المرافعات أمام ديوان المظالم الصادرة بقرار مجلس القضاء الإداري رقم (46/1) وتاريخ 26/12/1435هـ.</w:t>
      </w:r>
    </w:p>
    <w:p w:rsidR="00C23D24" w:rsidRPr="004B7A48" w:rsidRDefault="00C23D24" w:rsidP="00C23D24">
      <w:pPr>
        <w:pStyle w:val="a5"/>
        <w:numPr>
          <w:ilvl w:val="0"/>
          <w:numId w:val="1"/>
        </w:numPr>
        <w:bidi/>
        <w:jc w:val="both"/>
        <w:rPr>
          <w:rFonts w:ascii="Traditional Arabic" w:hAnsi="Traditional Arabic" w:cs="Traditional Arabic"/>
          <w:sz w:val="32"/>
          <w:szCs w:val="32"/>
          <w:lang w:bidi="ar-EG"/>
        </w:rPr>
      </w:pPr>
      <w:r w:rsidRPr="004B7A48">
        <w:rPr>
          <w:rFonts w:ascii="Traditional Arabic" w:hAnsi="Traditional Arabic" w:cs="Traditional Arabic"/>
          <w:sz w:val="32"/>
          <w:szCs w:val="32"/>
          <w:rtl/>
        </w:rPr>
        <w:t xml:space="preserve">تعميم رئيس ديوان المظالم رقم </w:t>
      </w:r>
      <w:r w:rsidRPr="004B7A48">
        <w:rPr>
          <w:rFonts w:ascii="Traditional Arabic" w:hAnsi="Traditional Arabic" w:cs="Traditional Arabic"/>
          <w:sz w:val="32"/>
          <w:szCs w:val="32"/>
          <w:rtl/>
          <w:lang w:bidi="ar"/>
        </w:rPr>
        <w:t xml:space="preserve">(75375) </w:t>
      </w:r>
      <w:r w:rsidRPr="004B7A48">
        <w:rPr>
          <w:rFonts w:ascii="Traditional Arabic" w:hAnsi="Traditional Arabic" w:cs="Traditional Arabic"/>
          <w:sz w:val="32"/>
          <w:szCs w:val="32"/>
          <w:rtl/>
        </w:rPr>
        <w:t xml:space="preserve">وتاريخ </w:t>
      </w:r>
      <w:r w:rsidRPr="004B7A48">
        <w:rPr>
          <w:rFonts w:ascii="Traditional Arabic" w:hAnsi="Traditional Arabic" w:cs="Traditional Arabic"/>
          <w:sz w:val="32"/>
          <w:szCs w:val="32"/>
          <w:rtl/>
          <w:lang w:bidi="ar"/>
        </w:rPr>
        <w:t>28/12/1437</w:t>
      </w:r>
      <w:r w:rsidRPr="004B7A48">
        <w:rPr>
          <w:rFonts w:ascii="Traditional Arabic" w:hAnsi="Traditional Arabic" w:cs="Traditional Arabic"/>
          <w:sz w:val="32"/>
          <w:szCs w:val="32"/>
          <w:rtl/>
        </w:rPr>
        <w:t>هـ، بشأن</w:t>
      </w:r>
      <w:r w:rsidRPr="004B7A48">
        <w:rPr>
          <w:rFonts w:ascii="Traditional Arabic" w:eastAsia="Calibri" w:hAnsi="Traditional Arabic" w:cs="Traditional Arabic"/>
          <w:sz w:val="32"/>
          <w:szCs w:val="32"/>
          <w:rtl/>
          <w:lang w:bidi="ar"/>
        </w:rPr>
        <w:t xml:space="preserve"> </w:t>
      </w:r>
      <w:r w:rsidRPr="004B7A48">
        <w:rPr>
          <w:rFonts w:ascii="Traditional Arabic" w:hAnsi="Traditional Arabic" w:cs="Traditional Arabic"/>
          <w:sz w:val="32"/>
          <w:szCs w:val="32"/>
          <w:rtl/>
        </w:rPr>
        <w:t>التقيد بما ورد في التعاميم المتعلقة بتصدي محكمة الاستئناف الإدارية للنظر في الدعاوى المختصة بنظرها وفقاً للنظام</w:t>
      </w:r>
      <w:r w:rsidRPr="004B7A48">
        <w:rPr>
          <w:rFonts w:ascii="Traditional Arabic" w:hAnsi="Traditional Arabic" w:cs="Traditional Arabic"/>
          <w:sz w:val="32"/>
          <w:szCs w:val="32"/>
          <w:rtl/>
          <w:lang w:bidi="ar"/>
        </w:rPr>
        <w:t>.</w:t>
      </w:r>
    </w:p>
    <w:p w:rsidR="00C23D24" w:rsidRPr="004B7A48" w:rsidRDefault="00C23D24" w:rsidP="00C23D24">
      <w:pPr>
        <w:spacing w:after="0" w:line="240" w:lineRule="auto"/>
        <w:jc w:val="center"/>
        <w:rPr>
          <w:rFonts w:ascii="Traditional Arabic" w:hAnsi="Traditional Arabic" w:cs="Traditional Arabic"/>
          <w:b/>
          <w:bCs/>
          <w:sz w:val="32"/>
          <w:szCs w:val="32"/>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تتلخص وقائع هذه الدعوى بأن المدعي تقدم للمحكمة الإدارية بأبها مقدماً لائحة دعوى ضد</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بلدية محافظة خميس مشيط جاء في مضمونها</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أنه يملك أرضاً بموجب الصك رقم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5/2/1418</w:t>
      </w:r>
      <w:r w:rsidRPr="004B7A48">
        <w:rPr>
          <w:rFonts w:ascii="Traditional Arabic" w:hAnsi="Traditional Arabic" w:cs="Traditional Arabic"/>
          <w:sz w:val="32"/>
          <w:szCs w:val="32"/>
          <w:rtl/>
        </w:rPr>
        <w:t xml:space="preserve">هـ والواقعة في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تندحة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التابعة لمحافظة خميس مشيط، وحيث ذكر ناظر الحجة أن للبلدية أخذ قيمة الأرض من المدعي، وعليه شُكلت لجنة من قبل البلدية وإدارة أملاك الدولة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المالية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وقدَّرت قيمة الأرض بمبلغ </w:t>
      </w:r>
      <w:r w:rsidRPr="004B7A48">
        <w:rPr>
          <w:rFonts w:ascii="Traditional Arabic" w:hAnsi="Traditional Arabic" w:cs="Traditional Arabic"/>
          <w:sz w:val="32"/>
          <w:szCs w:val="32"/>
          <w:rtl/>
          <w:lang w:bidi="ar"/>
        </w:rPr>
        <w:t xml:space="preserve">(62.660) </w:t>
      </w:r>
      <w:r w:rsidRPr="004B7A48">
        <w:rPr>
          <w:rFonts w:ascii="Traditional Arabic" w:hAnsi="Traditional Arabic" w:cs="Traditional Arabic"/>
          <w:sz w:val="32"/>
          <w:szCs w:val="32"/>
          <w:rtl/>
        </w:rPr>
        <w:t xml:space="preserve">ريالاً، وقد تم إعداد محضر التقدير من قبل اللجنة ورُفع للوزارة ثم للمقام السامي وصدرت الموافقة من المقام السامي بالبرقية رقم </w:t>
      </w:r>
      <w:r w:rsidRPr="004B7A48">
        <w:rPr>
          <w:rFonts w:ascii="Traditional Arabic" w:hAnsi="Traditional Arabic" w:cs="Traditional Arabic"/>
          <w:sz w:val="32"/>
          <w:szCs w:val="32"/>
          <w:rtl/>
          <w:lang w:bidi="ar"/>
        </w:rPr>
        <w:t>(4/</w:t>
      </w:r>
      <w:r w:rsidRPr="004B7A48">
        <w:rPr>
          <w:rFonts w:ascii="Traditional Arabic" w:hAnsi="Traditional Arabic" w:cs="Traditional Arabic"/>
          <w:sz w:val="32"/>
          <w:szCs w:val="32"/>
          <w:rtl/>
        </w:rPr>
        <w:t xml:space="preserve">ب </w:t>
      </w:r>
      <w:r w:rsidRPr="004B7A48">
        <w:rPr>
          <w:rFonts w:ascii="Traditional Arabic" w:hAnsi="Traditional Arabic" w:cs="Traditional Arabic"/>
          <w:sz w:val="32"/>
          <w:szCs w:val="32"/>
          <w:rtl/>
          <w:lang w:bidi="ar"/>
        </w:rPr>
        <w:t>/10680/1422)</w:t>
      </w:r>
      <w:r w:rsidRPr="004B7A48">
        <w:rPr>
          <w:rFonts w:ascii="Traditional Arabic" w:hAnsi="Traditional Arabic" w:cs="Traditional Arabic"/>
          <w:sz w:val="32"/>
          <w:szCs w:val="32"/>
          <w:rtl/>
        </w:rPr>
        <w:t xml:space="preserve"> بأخذ القيمة المشار إليها، إلا أن البلدية تماطل في عدم أخذ القيمة، وطلب إلزام المدعى عليها بإنهاء إجراءات استلام المبلغ المقدر سابقاً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وبتقييد دعواه قضية بالرقم المدون أعلاه وبإحالتها لهذه الدائرة أجرت كل ما هو لازم لنظرها، وحددت لنظرها </w:t>
      </w:r>
      <w:r w:rsidRPr="004B7A48">
        <w:rPr>
          <w:rFonts w:ascii="Traditional Arabic" w:hAnsi="Traditional Arabic" w:cs="Traditional Arabic"/>
          <w:sz w:val="32"/>
          <w:szCs w:val="32"/>
          <w:rtl/>
        </w:rPr>
        <w:lastRenderedPageBreak/>
        <w:t>جلسة يوم الأحد الموافق</w:t>
      </w:r>
      <w:r w:rsidRPr="004B7A48">
        <w:rPr>
          <w:rFonts w:ascii="Traditional Arabic" w:hAnsi="Traditional Arabic" w:cs="Traditional Arabic"/>
          <w:sz w:val="32"/>
          <w:szCs w:val="32"/>
          <w:rtl/>
          <w:lang w:bidi="ar"/>
        </w:rPr>
        <w:t> 26/12/1438</w:t>
      </w:r>
      <w:r w:rsidRPr="004B7A48">
        <w:rPr>
          <w:rFonts w:ascii="Traditional Arabic" w:hAnsi="Traditional Arabic" w:cs="Traditional Arabic"/>
          <w:sz w:val="32"/>
          <w:szCs w:val="32"/>
          <w:rtl/>
        </w:rPr>
        <w:t>هـ والتي فيها حضر أطراف الدعوى، وبسؤال المدعي عن دعواه</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أحال إلى لائحة الدعوى مطالباً بإلزام المدعى عليها بتنفيذ ما جاء في الأمر السامي وإنهاء إجراءات استحصال قيمة عقاره المثمن سابقاً</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وبعرض ذلك على ممثل المدعى عليها طلب مهلة للرد</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وفي جلسة يوم الأحد الموافق </w:t>
      </w:r>
      <w:r w:rsidRPr="004B7A48">
        <w:rPr>
          <w:rFonts w:ascii="Traditional Arabic" w:hAnsi="Traditional Arabic" w:cs="Traditional Arabic"/>
          <w:sz w:val="32"/>
          <w:szCs w:val="32"/>
          <w:rtl/>
          <w:lang w:bidi="ar"/>
        </w:rPr>
        <w:t>1/3/1439</w:t>
      </w:r>
      <w:r w:rsidRPr="004B7A48">
        <w:rPr>
          <w:rFonts w:ascii="Traditional Arabic" w:hAnsi="Traditional Arabic" w:cs="Traditional Arabic"/>
          <w:sz w:val="32"/>
          <w:szCs w:val="32"/>
          <w:rtl/>
        </w:rPr>
        <w:t>هـ حضر الطرفان واستمهل ممثل المدعى عليها الدائرة لتقديم ما لديه في الجلسة القادمة، كما أرفق المدعي مستنداً أُرفق بملف الدعوى</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وفي جلسة يوم الثلاثاء الموافق </w:t>
      </w:r>
      <w:r w:rsidRPr="004B7A48">
        <w:rPr>
          <w:rFonts w:ascii="Traditional Arabic" w:hAnsi="Traditional Arabic" w:cs="Traditional Arabic"/>
          <w:sz w:val="32"/>
          <w:szCs w:val="32"/>
          <w:rtl/>
          <w:lang w:bidi="ar"/>
        </w:rPr>
        <w:t>22/4/1439</w:t>
      </w:r>
      <w:r w:rsidRPr="004B7A48">
        <w:rPr>
          <w:rFonts w:ascii="Traditional Arabic" w:hAnsi="Traditional Arabic" w:cs="Traditional Arabic"/>
          <w:sz w:val="32"/>
          <w:szCs w:val="32"/>
          <w:rtl/>
        </w:rPr>
        <w:t>هـ حضر المدعي فيما تخلف ممثل المدعى عليها عن الحضور</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وفي جلسة يوم الثلاثاء الموافق </w:t>
      </w:r>
      <w:r w:rsidRPr="004B7A48">
        <w:rPr>
          <w:rFonts w:ascii="Traditional Arabic" w:hAnsi="Traditional Arabic" w:cs="Traditional Arabic"/>
          <w:sz w:val="32"/>
          <w:szCs w:val="32"/>
          <w:rtl/>
          <w:lang w:bidi="ar"/>
        </w:rPr>
        <w:t>11/6/1439</w:t>
      </w:r>
      <w:r w:rsidRPr="004B7A48">
        <w:rPr>
          <w:rFonts w:ascii="Traditional Arabic" w:hAnsi="Traditional Arabic" w:cs="Traditional Arabic"/>
          <w:sz w:val="32"/>
          <w:szCs w:val="32"/>
          <w:rtl/>
        </w:rPr>
        <w:t>هـ حضر الطرفان وقدم ممثل المدعى عليها مذكرة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جاء فيها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أنه بدراسة صك الاستحكام رقم </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وتاريخ </w:t>
      </w:r>
      <w:r w:rsidRPr="004B7A48">
        <w:rPr>
          <w:rFonts w:ascii="Traditional Arabic" w:hAnsi="Traditional Arabic" w:cs="Traditional Arabic"/>
          <w:sz w:val="32"/>
          <w:szCs w:val="32"/>
          <w:rtl/>
          <w:lang w:bidi="ar"/>
        </w:rPr>
        <w:t>5/2/1418</w:t>
      </w:r>
      <w:r w:rsidRPr="004B7A48">
        <w:rPr>
          <w:rFonts w:ascii="Traditional Arabic" w:hAnsi="Traditional Arabic" w:cs="Traditional Arabic"/>
          <w:sz w:val="32"/>
          <w:szCs w:val="32"/>
          <w:rtl/>
        </w:rPr>
        <w:t xml:space="preserve">هـ اتضح بأن المذكور أنهى على كامل ما سماه الحوش الواقع في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تندحة</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وأجابت البلدية بخطابها رقم </w:t>
      </w:r>
      <w:r w:rsidRPr="004B7A48">
        <w:rPr>
          <w:rFonts w:ascii="Traditional Arabic" w:hAnsi="Traditional Arabic" w:cs="Traditional Arabic"/>
          <w:sz w:val="32"/>
          <w:szCs w:val="32"/>
          <w:rtl/>
          <w:lang w:bidi="ar"/>
        </w:rPr>
        <w:t>(5087/2)</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8/10/1417</w:t>
      </w:r>
      <w:r w:rsidRPr="004B7A48">
        <w:rPr>
          <w:rFonts w:ascii="Traditional Arabic" w:hAnsi="Traditional Arabic" w:cs="Traditional Arabic"/>
          <w:sz w:val="32"/>
          <w:szCs w:val="32"/>
          <w:rtl/>
        </w:rPr>
        <w:t xml:space="preserve">هـ المتضمن معارضة البلدية على طلب الحجة كون الأرض حكومية، وقد أقر المدعي بأن الإحياء كان في عام </w:t>
      </w:r>
      <w:r w:rsidRPr="004B7A48">
        <w:rPr>
          <w:rFonts w:ascii="Traditional Arabic" w:hAnsi="Traditional Arabic" w:cs="Traditional Arabic"/>
          <w:sz w:val="32"/>
          <w:szCs w:val="32"/>
          <w:rtl/>
          <w:lang w:bidi="ar"/>
        </w:rPr>
        <w:t>1406</w:t>
      </w:r>
      <w:r w:rsidRPr="004B7A48">
        <w:rPr>
          <w:rFonts w:ascii="Traditional Arabic" w:hAnsi="Traditional Arabic" w:cs="Traditional Arabic"/>
          <w:sz w:val="32"/>
          <w:szCs w:val="32"/>
          <w:rtl/>
        </w:rPr>
        <w:t xml:space="preserve">هـ وهذا مخالف للأمر السامي الكريم رقم </w:t>
      </w:r>
      <w:r w:rsidRPr="004B7A48">
        <w:rPr>
          <w:rFonts w:ascii="Traditional Arabic" w:hAnsi="Traditional Arabic" w:cs="Traditional Arabic"/>
          <w:sz w:val="32"/>
          <w:szCs w:val="32"/>
          <w:rtl/>
          <w:lang w:bidi="ar"/>
        </w:rPr>
        <w:t>(21679)</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6/11/1387</w:t>
      </w:r>
      <w:r w:rsidRPr="004B7A48">
        <w:rPr>
          <w:rFonts w:ascii="Traditional Arabic" w:hAnsi="Traditional Arabic" w:cs="Traditional Arabic"/>
          <w:sz w:val="32"/>
          <w:szCs w:val="32"/>
          <w:rtl/>
        </w:rPr>
        <w:t xml:space="preserve">هـ، إلا أن ناظر الحجة صرف النظر عن معارضة البلدية وحكم للمدعي بتملك الأرض؛ وحيث إن الحكم مخالف لقرار الهيئة القضائية العليا رقم </w:t>
      </w:r>
      <w:r w:rsidRPr="004B7A48">
        <w:rPr>
          <w:rFonts w:ascii="Traditional Arabic" w:hAnsi="Traditional Arabic" w:cs="Traditional Arabic"/>
          <w:sz w:val="32"/>
          <w:szCs w:val="32"/>
          <w:rtl/>
          <w:lang w:bidi="ar"/>
        </w:rPr>
        <w:t>(186)</w:t>
      </w:r>
      <w:r w:rsidRPr="004B7A48">
        <w:rPr>
          <w:rFonts w:ascii="Traditional Arabic" w:hAnsi="Traditional Arabic" w:cs="Traditional Arabic"/>
          <w:sz w:val="32"/>
          <w:szCs w:val="32"/>
          <w:rtl/>
        </w:rPr>
        <w:t xml:space="preserve"> لكون الموقع يتعارض مع التنظيم وضمن مخطط حسب منطوق الأمر السامي رقم</w:t>
      </w:r>
      <w:r w:rsidRPr="004B7A48">
        <w:rPr>
          <w:rFonts w:ascii="Traditional Arabic" w:hAnsi="Traditional Arabic" w:cs="Traditional Arabic"/>
          <w:sz w:val="32"/>
          <w:szCs w:val="32"/>
          <w:rtl/>
          <w:lang w:bidi="ar"/>
        </w:rPr>
        <w:t> (10680)</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7/6/1422</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المتضمن أنه إذا كان لدى وزارة البلدية والقروية اعتراض على حجة معينة فعليها الرفع عنها على حدة موضحة ملابسات القضية ومبررات الاعتراض ومجرياتها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وحيث لازالت البلدية تطالب برفع يد المذكور من الموقع</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استناداً للأنظمة والتعليمات والأوامر السامية التي تقضي بالمحافظة على الأراضي الحكومية العامة؛ حيث إن الموقع ضمن مخطط، مطالباً بصرف النظر عن دعوى المدعي</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وبعرض ذلك على المدعي طلب مهلة لإعداد الرد</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وفي جلسة يوم الثلاثاء الموافق </w:t>
      </w:r>
      <w:r w:rsidRPr="004B7A48">
        <w:rPr>
          <w:rFonts w:ascii="Traditional Arabic" w:hAnsi="Traditional Arabic" w:cs="Traditional Arabic"/>
          <w:sz w:val="32"/>
          <w:szCs w:val="32"/>
          <w:rtl/>
          <w:lang w:bidi="ar"/>
        </w:rPr>
        <w:t>1/8/1439</w:t>
      </w:r>
      <w:r w:rsidRPr="004B7A48">
        <w:rPr>
          <w:rFonts w:ascii="Traditional Arabic" w:hAnsi="Traditional Arabic" w:cs="Traditional Arabic"/>
          <w:sz w:val="32"/>
          <w:szCs w:val="32"/>
          <w:rtl/>
        </w:rPr>
        <w:t>هـ حضر الطرفان، وقدم المدعي مذكرة سلمت نسختها لممثل المدعى عليها جاء فيها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بأن الموقع مملوك له بالصك الشرعي رقم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5/2/1418</w:t>
      </w:r>
      <w:r w:rsidRPr="004B7A48">
        <w:rPr>
          <w:rFonts w:ascii="Traditional Arabic" w:hAnsi="Traditional Arabic" w:cs="Traditional Arabic"/>
          <w:sz w:val="32"/>
          <w:szCs w:val="32"/>
          <w:rtl/>
        </w:rPr>
        <w:t>هـ، وحيث اعترضت البلدية على الحجة ونُظر في الاعتراض من قبل هيئة التمييز، وبعد دراسة الاعتراض قضت الهيئة بثبوت تملكه لكامل الموقع وأصبح حكم الهيئة واجب النفاذ، وحيث جاء في نص حجة الاستحكام ما يلي</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 xml:space="preserve">وأفهمت مندوب البلدية أن للبلدية حق طلب قيمة الأرض من المنهي حسب التعليمات في الفقرة </w:t>
      </w:r>
      <w:r w:rsidRPr="004B7A48">
        <w:rPr>
          <w:rFonts w:ascii="Traditional Arabic" w:hAnsi="Traditional Arabic" w:cs="Traditional Arabic"/>
          <w:sz w:val="32"/>
          <w:szCs w:val="32"/>
          <w:rtl/>
          <w:lang w:bidi="ar"/>
        </w:rPr>
        <w:t xml:space="preserve">(4) </w:t>
      </w:r>
      <w:r w:rsidRPr="004B7A48">
        <w:rPr>
          <w:rFonts w:ascii="Traditional Arabic" w:hAnsi="Traditional Arabic" w:cs="Traditional Arabic"/>
          <w:sz w:val="32"/>
          <w:szCs w:val="32"/>
          <w:rtl/>
        </w:rPr>
        <w:t xml:space="preserve">من قرار الهيئة القضائية العليا رقم </w:t>
      </w:r>
      <w:r w:rsidRPr="004B7A48">
        <w:rPr>
          <w:rFonts w:ascii="Traditional Arabic" w:hAnsi="Traditional Arabic" w:cs="Traditional Arabic"/>
          <w:sz w:val="32"/>
          <w:szCs w:val="32"/>
          <w:rtl/>
          <w:lang w:bidi="ar"/>
        </w:rPr>
        <w:t>(186)</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22/4/1395</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والذي جاء فيه</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إذا كان الإحياء بعد الأمر المشار إليه ولم يتعارض مع التخطيط</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ولم يكن على أرض عينت لمشروع أو اقتطعت لأحد، فإنها تباع عليه بالقيمة حسب التعليمات</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وبالتالي فإن الصك آنف الذكر مستوفٍ لكامل الشروط والإجابات النظامية والإحياء الشرعي، وأكد على طلب إلزام المدعى عليها باستحصال القيمة المشار إليها في محضر اللجنة</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وبعرضها على الممثل طلب مهلة لإعداد الرد</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وفي جلسة يوم الثلاثاء الموافق </w:t>
      </w:r>
      <w:r w:rsidRPr="004B7A48">
        <w:rPr>
          <w:rFonts w:ascii="Traditional Arabic" w:hAnsi="Traditional Arabic" w:cs="Traditional Arabic"/>
          <w:sz w:val="32"/>
          <w:szCs w:val="32"/>
          <w:rtl/>
          <w:lang w:bidi="ar"/>
        </w:rPr>
        <w:t>12/10/1439</w:t>
      </w:r>
      <w:r w:rsidRPr="004B7A48">
        <w:rPr>
          <w:rFonts w:ascii="Traditional Arabic" w:hAnsi="Traditional Arabic" w:cs="Traditional Arabic"/>
          <w:sz w:val="32"/>
          <w:szCs w:val="32"/>
          <w:rtl/>
        </w:rPr>
        <w:t xml:space="preserve">هـ حضر الطرفان وقدم ممثل المدعى عليها مذكرة سلمت نسختها للمدعي لم تخرج في مضمونها عما قدمه سابقاً، مطالباً رفع يد المدعي عن الأرض محل الدعوى وصرف </w:t>
      </w:r>
      <w:r w:rsidRPr="004B7A48">
        <w:rPr>
          <w:rFonts w:ascii="Traditional Arabic" w:hAnsi="Traditional Arabic" w:cs="Traditional Arabic"/>
          <w:sz w:val="32"/>
          <w:szCs w:val="32"/>
          <w:rtl/>
        </w:rPr>
        <w:lastRenderedPageBreak/>
        <w:t>النظر عن دعواه</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وفي جلسة يوم الثلاثاء الموافق </w:t>
      </w:r>
      <w:r w:rsidRPr="004B7A48">
        <w:rPr>
          <w:rFonts w:ascii="Traditional Arabic" w:hAnsi="Traditional Arabic" w:cs="Traditional Arabic"/>
          <w:sz w:val="32"/>
          <w:szCs w:val="32"/>
          <w:rtl/>
          <w:lang w:bidi="ar"/>
        </w:rPr>
        <w:t>25/11/1439</w:t>
      </w:r>
      <w:r w:rsidRPr="004B7A48">
        <w:rPr>
          <w:rFonts w:ascii="Traditional Arabic" w:hAnsi="Traditional Arabic" w:cs="Traditional Arabic"/>
          <w:sz w:val="32"/>
          <w:szCs w:val="32"/>
          <w:rtl/>
        </w:rPr>
        <w:t xml:space="preserve">هـ حضر المدعي فيما تخلف ممثل المدعى عليها، وأكد المدعي على طلب إلزام المدعى عليها باستحصال قيمة أرضه محل الدعوى بالمبلغ المقدر سابقاً </w:t>
      </w:r>
      <w:r w:rsidRPr="004B7A48">
        <w:rPr>
          <w:rFonts w:ascii="Traditional Arabic" w:hAnsi="Traditional Arabic" w:cs="Traditional Arabic"/>
          <w:sz w:val="32"/>
          <w:szCs w:val="32"/>
          <w:rtl/>
          <w:lang w:bidi="ar"/>
        </w:rPr>
        <w:t xml:space="preserve">(62.660) </w:t>
      </w:r>
      <w:r w:rsidRPr="004B7A48">
        <w:rPr>
          <w:rFonts w:ascii="Traditional Arabic" w:hAnsi="Traditional Arabic" w:cs="Traditional Arabic"/>
          <w:sz w:val="32"/>
          <w:szCs w:val="32"/>
          <w:rtl/>
        </w:rPr>
        <w:t>ريالاً</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ونظراً لصلاحية القضية للفصل فيها لذا قررت الدائرة رفع الجلسة للمداولة، ثم أصدرت حكمها القاضي</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بإلزام بلدية محافظة خميس مشيط باستحصال قيمة أرض المدعي</w:t>
      </w:r>
      <w:r w:rsidRPr="004B7A48">
        <w:rPr>
          <w:rFonts w:ascii="Traditional Arabic" w:hAnsi="Traditional Arabic" w:cs="Traditional Arabic"/>
          <w:sz w:val="32"/>
          <w:szCs w:val="32"/>
          <w:rtl/>
          <w:lang w:bidi="ar"/>
        </w:rPr>
        <w:t xml:space="preserve"> (...) </w:t>
      </w:r>
      <w:r w:rsidRPr="004B7A48">
        <w:rPr>
          <w:rFonts w:ascii="Traditional Arabic" w:hAnsi="Traditional Arabic" w:cs="Traditional Arabic"/>
          <w:sz w:val="32"/>
          <w:szCs w:val="32"/>
          <w:rtl/>
        </w:rPr>
        <w:t xml:space="preserve">المملوكة له بالصك رقم </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بتاريخ </w:t>
      </w:r>
      <w:r w:rsidRPr="004B7A48">
        <w:rPr>
          <w:rFonts w:ascii="Traditional Arabic" w:hAnsi="Traditional Arabic" w:cs="Traditional Arabic"/>
          <w:sz w:val="32"/>
          <w:szCs w:val="32"/>
          <w:rtl/>
          <w:lang w:bidi="ar"/>
        </w:rPr>
        <w:t>5/2/1418</w:t>
      </w:r>
      <w:r w:rsidRPr="004B7A48">
        <w:rPr>
          <w:rFonts w:ascii="Traditional Arabic" w:hAnsi="Traditional Arabic" w:cs="Traditional Arabic"/>
          <w:sz w:val="32"/>
          <w:szCs w:val="32"/>
          <w:rtl/>
        </w:rPr>
        <w:t xml:space="preserve">هـ بمبلغ وقدره اثنان وستون ألفاً وستمئة وستون </w:t>
      </w:r>
      <w:r w:rsidRPr="004B7A48">
        <w:rPr>
          <w:rFonts w:ascii="Traditional Arabic" w:hAnsi="Traditional Arabic" w:cs="Traditional Arabic"/>
          <w:sz w:val="32"/>
          <w:szCs w:val="32"/>
          <w:rtl/>
          <w:lang w:bidi="ar"/>
        </w:rPr>
        <w:t xml:space="preserve">(62.660) </w:t>
      </w:r>
      <w:r w:rsidRPr="004B7A48">
        <w:rPr>
          <w:rFonts w:ascii="Traditional Arabic" w:hAnsi="Traditional Arabic" w:cs="Traditional Arabic"/>
          <w:sz w:val="32"/>
          <w:szCs w:val="32"/>
          <w:rtl/>
        </w:rPr>
        <w:t>ريالاً</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وبالاعتراض على الحكم وعرضه على مقام محكمة الاستئناف الإدارية بعسير أصدرت حكمها القاضي بإلغاء حكم الدائرة، وإعادة القضية لإعادة نظرها على ضوء ما ذكر في الأسباب</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وبإحالة القضية للدائرة نظرتها في جلسة هذا اليوم الثلاثاء الموافق </w:t>
      </w:r>
      <w:r w:rsidRPr="004B7A48">
        <w:rPr>
          <w:rFonts w:ascii="Traditional Arabic" w:hAnsi="Traditional Arabic" w:cs="Traditional Arabic"/>
          <w:sz w:val="32"/>
          <w:szCs w:val="32"/>
          <w:rtl/>
          <w:lang w:bidi="ar"/>
        </w:rPr>
        <w:t>2/5/1440</w:t>
      </w:r>
      <w:r w:rsidRPr="004B7A48">
        <w:rPr>
          <w:rFonts w:ascii="Traditional Arabic" w:hAnsi="Traditional Arabic" w:cs="Traditional Arabic"/>
          <w:sz w:val="32"/>
          <w:szCs w:val="32"/>
          <w:rtl/>
        </w:rPr>
        <w:t>هـ، والتي فيها حضر المدعي وأفهمته الدائرة بحكم محكمة الاستئناف الإدارية، عقب ذلك قررت الدائرة الحكم في الدعوى</w:t>
      </w:r>
      <w:r w:rsidRPr="004B7A48">
        <w:rPr>
          <w:rFonts w:ascii="Traditional Arabic" w:hAnsi="Traditional Arabic" w:cs="Traditional Arabic"/>
          <w:sz w:val="32"/>
          <w:szCs w:val="32"/>
        </w:rPr>
        <w:t>.</w:t>
      </w:r>
    </w:p>
    <w:p w:rsidR="00C23D24" w:rsidRPr="004B7A48" w:rsidRDefault="00C23D24" w:rsidP="00C23D24">
      <w:pPr>
        <w:spacing w:after="0" w:line="240" w:lineRule="auto"/>
        <w:jc w:val="center"/>
        <w:rPr>
          <w:rFonts w:ascii="Traditional Arabic" w:hAnsi="Traditional Arabic" w:cs="Traditional Arabic"/>
          <w:b/>
          <w:bCs/>
          <w:sz w:val="32"/>
          <w:szCs w:val="32"/>
        </w:rPr>
      </w:pPr>
      <w:r w:rsidRPr="004B7A48">
        <w:rPr>
          <w:rFonts w:ascii="Traditional Arabic" w:hAnsi="Traditional Arabic" w:cs="Traditional Arabic"/>
          <w:b/>
          <w:bCs/>
          <w:sz w:val="32"/>
          <w:szCs w:val="32"/>
          <w:rtl/>
        </w:rPr>
        <w:t>الأسباب</w:t>
      </w:r>
    </w:p>
    <w:p w:rsidR="00C23D24" w:rsidRPr="004B7A48" w:rsidRDefault="00C23D24" w:rsidP="00C23D24">
      <w:pPr>
        <w:spacing w:after="0" w:line="240" w:lineRule="auto"/>
        <w:jc w:val="both"/>
        <w:rPr>
          <w:rFonts w:ascii="Traditional Arabic" w:hAnsi="Traditional Arabic" w:cs="Traditional Arabic"/>
          <w:sz w:val="32"/>
          <w:szCs w:val="32"/>
          <w:rtl/>
        </w:rPr>
      </w:pPr>
      <w:r w:rsidRPr="004B7A48">
        <w:rPr>
          <w:rFonts w:ascii="Traditional Arabic" w:hAnsi="Traditional Arabic" w:cs="Traditional Arabic"/>
          <w:sz w:val="32"/>
          <w:szCs w:val="32"/>
          <w:rtl/>
        </w:rPr>
        <w:t xml:space="preserve">تأسيساً على ما تقدم وبعد سماع المرافعة ومطالعة أوراق القضية، وبما أن المدعي يهدف من إقامة دعواه الماثلة إلى إلزام المدعى عليها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بلدية محافظة خميس مشيط</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باستحصال قيمة أرضه محل الدعوى بالمبلغ المقدر سابقاً بـ</w:t>
      </w:r>
      <w:r w:rsidRPr="004B7A48">
        <w:rPr>
          <w:rFonts w:ascii="Traditional Arabic" w:hAnsi="Traditional Arabic" w:cs="Traditional Arabic"/>
          <w:sz w:val="32"/>
          <w:szCs w:val="32"/>
          <w:rtl/>
          <w:lang w:bidi="ar"/>
        </w:rPr>
        <w:t xml:space="preserve">(62.660) </w:t>
      </w:r>
      <w:r w:rsidRPr="004B7A48">
        <w:rPr>
          <w:rFonts w:ascii="Traditional Arabic" w:hAnsi="Traditional Arabic" w:cs="Traditional Arabic"/>
          <w:sz w:val="32"/>
          <w:szCs w:val="32"/>
          <w:rtl/>
        </w:rPr>
        <w:t xml:space="preserve">ريالاً، وبالتالي فإن هذه الدعوى داخلة ضمن اختصاص ديوان المظالم طبقاً لنص المادة </w:t>
      </w:r>
      <w:r w:rsidRPr="004B7A48">
        <w:rPr>
          <w:rFonts w:ascii="Traditional Arabic" w:hAnsi="Traditional Arabic" w:cs="Traditional Arabic"/>
          <w:sz w:val="32"/>
          <w:szCs w:val="32"/>
          <w:rtl/>
          <w:lang w:bidi="ar"/>
        </w:rPr>
        <w:t>(13/</w:t>
      </w:r>
      <w:r w:rsidRPr="004B7A48">
        <w:rPr>
          <w:rFonts w:ascii="Traditional Arabic" w:hAnsi="Traditional Arabic" w:cs="Traditional Arabic"/>
          <w:sz w:val="32"/>
          <w:szCs w:val="32"/>
          <w:rtl/>
        </w:rPr>
        <w:t>ب</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من نظامه الصادر بالمرسوم الملكي رقم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م</w:t>
      </w:r>
      <w:r w:rsidRPr="004B7A48">
        <w:rPr>
          <w:rFonts w:ascii="Traditional Arabic" w:hAnsi="Traditional Arabic" w:cs="Traditional Arabic"/>
          <w:sz w:val="32"/>
          <w:szCs w:val="32"/>
          <w:rtl/>
          <w:lang w:bidi="ar"/>
        </w:rPr>
        <w:t xml:space="preserve">/78) </w:t>
      </w:r>
      <w:r w:rsidRPr="004B7A48">
        <w:rPr>
          <w:rFonts w:ascii="Traditional Arabic" w:hAnsi="Traditional Arabic" w:cs="Traditional Arabic"/>
          <w:sz w:val="32"/>
          <w:szCs w:val="32"/>
          <w:rtl/>
        </w:rPr>
        <w:t xml:space="preserve">في </w:t>
      </w:r>
      <w:r w:rsidRPr="004B7A48">
        <w:rPr>
          <w:rFonts w:ascii="Traditional Arabic" w:hAnsi="Traditional Arabic" w:cs="Traditional Arabic"/>
          <w:sz w:val="32"/>
          <w:szCs w:val="32"/>
          <w:rtl/>
          <w:lang w:bidi="ar"/>
        </w:rPr>
        <w:t>19/9/1428</w:t>
      </w:r>
      <w:r w:rsidRPr="004B7A48">
        <w:rPr>
          <w:rFonts w:ascii="Traditional Arabic" w:hAnsi="Traditional Arabic" w:cs="Traditional Arabic"/>
          <w:sz w:val="32"/>
          <w:szCs w:val="32"/>
          <w:rtl/>
        </w:rPr>
        <w:t>هـ، والتي نصت على أن</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تختص المحاكم الإدارية بالفصل في الآتي: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ب</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دعاوى إلغاء القرارات الإدارية النهائية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كما أنَّ الاختصاص المكاني منعقد لهذه المحكمة بموجب المادة الثانية من نظام المرافعات أمام ديوان المظالم الصادر بالمرسوم الملكي رقم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م</w:t>
      </w:r>
      <w:r w:rsidRPr="004B7A48">
        <w:rPr>
          <w:rFonts w:ascii="Traditional Arabic" w:hAnsi="Traditional Arabic" w:cs="Traditional Arabic"/>
          <w:sz w:val="32"/>
          <w:szCs w:val="32"/>
          <w:rtl/>
          <w:lang w:bidi="ar"/>
        </w:rPr>
        <w:t xml:space="preserve">/3) </w:t>
      </w:r>
      <w:r w:rsidRPr="004B7A48">
        <w:rPr>
          <w:rFonts w:ascii="Traditional Arabic" w:hAnsi="Traditional Arabic" w:cs="Traditional Arabic"/>
          <w:sz w:val="32"/>
          <w:szCs w:val="32"/>
          <w:rtl/>
        </w:rPr>
        <w:t xml:space="preserve">في </w:t>
      </w:r>
      <w:r w:rsidRPr="004B7A48">
        <w:rPr>
          <w:rFonts w:ascii="Traditional Arabic" w:hAnsi="Traditional Arabic" w:cs="Traditional Arabic"/>
          <w:sz w:val="32"/>
          <w:szCs w:val="32"/>
          <w:rtl/>
          <w:lang w:bidi="ar"/>
        </w:rPr>
        <w:t>22/1/1435</w:t>
      </w:r>
      <w:r w:rsidRPr="004B7A48">
        <w:rPr>
          <w:rFonts w:ascii="Traditional Arabic" w:hAnsi="Traditional Arabic" w:cs="Traditional Arabic"/>
          <w:sz w:val="32"/>
          <w:szCs w:val="32"/>
          <w:rtl/>
        </w:rPr>
        <w:t>هـ، والتي نصت على أن</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ولما كان بحث الاختصاص النوعي واجباً قبل الدخول في موضوع الدعوى، ولإن كان نظر هذه الدعوى ينطوي تحت ولاية ديوان المظالم؛ فإن نظام المرافعات أمام ديوان المظالم الصادر بالمرسوم الملكي رقم</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م</w:t>
      </w:r>
      <w:r w:rsidRPr="004B7A48">
        <w:rPr>
          <w:rFonts w:ascii="Traditional Arabic" w:hAnsi="Traditional Arabic" w:cs="Traditional Arabic"/>
          <w:sz w:val="32"/>
          <w:szCs w:val="32"/>
          <w:rtl/>
          <w:lang w:bidi="ar"/>
        </w:rPr>
        <w:t xml:space="preserve">/3) </w:t>
      </w:r>
      <w:r w:rsidRPr="004B7A48">
        <w:rPr>
          <w:rFonts w:ascii="Traditional Arabic" w:hAnsi="Traditional Arabic" w:cs="Traditional Arabic"/>
          <w:sz w:val="32"/>
          <w:szCs w:val="32"/>
          <w:rtl/>
        </w:rPr>
        <w:t xml:space="preserve">في </w:t>
      </w:r>
      <w:r w:rsidRPr="004B7A48">
        <w:rPr>
          <w:rFonts w:ascii="Traditional Arabic" w:hAnsi="Traditional Arabic" w:cs="Traditional Arabic"/>
          <w:sz w:val="32"/>
          <w:szCs w:val="32"/>
          <w:rtl/>
          <w:lang w:bidi="ar"/>
        </w:rPr>
        <w:t>22/1/1435</w:t>
      </w:r>
      <w:r w:rsidRPr="004B7A48">
        <w:rPr>
          <w:rFonts w:ascii="Traditional Arabic" w:hAnsi="Traditional Arabic" w:cs="Traditional Arabic"/>
          <w:sz w:val="32"/>
          <w:szCs w:val="32"/>
          <w:rtl/>
        </w:rPr>
        <w:t>هـ قد نص في المادة التاسعة والثلاثين منه على أنه</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يجب على محكمة الاستئناف الإدارية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في حال إلغاء الحكم في الطلب الأصلي</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أن تعيد القضية إلى المحكمة الإدارية لتفصل في الطلبات الاحتياطية</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ونصت الفقرة </w:t>
      </w:r>
      <w:r w:rsidRPr="004B7A48">
        <w:rPr>
          <w:rFonts w:ascii="Traditional Arabic" w:hAnsi="Traditional Arabic" w:cs="Traditional Arabic"/>
          <w:sz w:val="32"/>
          <w:szCs w:val="32"/>
          <w:rtl/>
          <w:lang w:bidi="ar"/>
        </w:rPr>
        <w:t xml:space="preserve">(1) </w:t>
      </w:r>
      <w:r w:rsidRPr="004B7A48">
        <w:rPr>
          <w:rFonts w:ascii="Traditional Arabic" w:hAnsi="Traditional Arabic" w:cs="Traditional Arabic"/>
          <w:sz w:val="32"/>
          <w:szCs w:val="32"/>
          <w:rtl/>
        </w:rPr>
        <w:t xml:space="preserve">من اللائحة التنفيذية لنظام المرافعات أمام ديوان المظالم الصادرة بقرار مجلس القضاء الإداري رقم </w:t>
      </w:r>
      <w:r w:rsidRPr="004B7A48">
        <w:rPr>
          <w:rFonts w:ascii="Traditional Arabic" w:hAnsi="Traditional Arabic" w:cs="Traditional Arabic"/>
          <w:sz w:val="32"/>
          <w:szCs w:val="32"/>
          <w:rtl/>
          <w:lang w:bidi="ar-EG"/>
        </w:rPr>
        <w:t>(46/1)</w:t>
      </w:r>
      <w:r w:rsidRPr="004B7A48">
        <w:rPr>
          <w:rFonts w:ascii="Traditional Arabic" w:hAnsi="Traditional Arabic" w:cs="Traditional Arabic"/>
          <w:sz w:val="32"/>
          <w:szCs w:val="32"/>
          <w:rtl/>
        </w:rPr>
        <w:t xml:space="preserve"> في </w:t>
      </w:r>
      <w:r w:rsidRPr="004B7A48">
        <w:rPr>
          <w:rFonts w:ascii="Traditional Arabic" w:hAnsi="Traditional Arabic" w:cs="Traditional Arabic"/>
          <w:sz w:val="32"/>
          <w:szCs w:val="32"/>
          <w:rtl/>
          <w:lang w:bidi="ar"/>
        </w:rPr>
        <w:t>26/12/1435</w:t>
      </w:r>
      <w:r w:rsidRPr="004B7A48">
        <w:rPr>
          <w:rFonts w:ascii="Traditional Arabic" w:hAnsi="Traditional Arabic" w:cs="Traditional Arabic"/>
          <w:sz w:val="32"/>
          <w:szCs w:val="32"/>
          <w:rtl/>
        </w:rPr>
        <w:t>هـ للمادة المذكورة على أنه</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 xml:space="preserve">يجب على المحكمة إذا ألغت الحكم بعدم الاختصاص بنظر الدعوى، أو بعدم جواز نظرها تطبيقاً للمادة </w:t>
      </w:r>
      <w:r w:rsidRPr="004B7A48">
        <w:rPr>
          <w:rFonts w:ascii="Traditional Arabic" w:hAnsi="Traditional Arabic" w:cs="Traditional Arabic"/>
          <w:sz w:val="32"/>
          <w:szCs w:val="32"/>
          <w:rtl/>
          <w:lang w:bidi="ar"/>
        </w:rPr>
        <w:t xml:space="preserve">(14) </w:t>
      </w:r>
      <w:r w:rsidRPr="004B7A48">
        <w:rPr>
          <w:rFonts w:ascii="Traditional Arabic" w:hAnsi="Traditional Arabic" w:cs="Traditional Arabic"/>
          <w:sz w:val="32"/>
          <w:szCs w:val="32"/>
          <w:rtl/>
        </w:rPr>
        <w:t xml:space="preserve">من نظام الديوان، أو بعدم سماعها لمضي المدة، أو عدم قبولها شكلاً، أو بقبول دفع فرعي ترتب عليه منع السير فيها، أن تعيده إلى المحكمة التي أصدرته للفصل في موضوعه، إلا إذا كانت الدعوى تهيأت للفصل فيها، أو كانت مما تستلزم ظروفها الفصل فيها </w:t>
      </w:r>
      <w:r w:rsidRPr="004B7A48">
        <w:rPr>
          <w:rFonts w:ascii="Traditional Arabic" w:hAnsi="Traditional Arabic" w:cs="Traditional Arabic"/>
          <w:sz w:val="32"/>
          <w:szCs w:val="32"/>
          <w:rtl/>
        </w:rPr>
        <w:lastRenderedPageBreak/>
        <w:t>على وجه السرعة، أو كان موضوعها مما استقر</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بشأنه أحكام محكمة الاستئناف الإدارية أو المحكمة الإدارية العليا فيجب الفصل فيها دون إعادة</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كما نصت الفقرة</w:t>
      </w:r>
      <w:r w:rsidRPr="004B7A48">
        <w:rPr>
          <w:rFonts w:ascii="Traditional Arabic" w:hAnsi="Traditional Arabic" w:cs="Traditional Arabic"/>
          <w:sz w:val="32"/>
          <w:szCs w:val="32"/>
          <w:rtl/>
          <w:lang w:bidi="ar"/>
        </w:rPr>
        <w:t xml:space="preserve"> (3) </w:t>
      </w:r>
      <w:r w:rsidRPr="004B7A48">
        <w:rPr>
          <w:rFonts w:ascii="Traditional Arabic" w:hAnsi="Traditional Arabic" w:cs="Traditional Arabic"/>
          <w:sz w:val="32"/>
          <w:szCs w:val="32"/>
          <w:rtl/>
        </w:rPr>
        <w:t>من المادة ذاتها على أنه</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في غير الأحوال المذكورة في هذه المادة ولائحتها لا يعاد الحكم إلى المحكمة الإدارية</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ونص تعميم رئيس ديوان المظالم رقم </w:t>
      </w:r>
      <w:r w:rsidRPr="004B7A48">
        <w:rPr>
          <w:rFonts w:ascii="Traditional Arabic" w:hAnsi="Traditional Arabic" w:cs="Traditional Arabic"/>
          <w:sz w:val="32"/>
          <w:szCs w:val="32"/>
          <w:rtl/>
          <w:lang w:bidi="ar"/>
        </w:rPr>
        <w:t>(75375)</w:t>
      </w:r>
      <w:r w:rsidRPr="004B7A48">
        <w:rPr>
          <w:rFonts w:ascii="Traditional Arabic" w:hAnsi="Traditional Arabic" w:cs="Traditional Arabic"/>
          <w:sz w:val="32"/>
          <w:szCs w:val="32"/>
          <w:rtl/>
        </w:rPr>
        <w:t xml:space="preserve"> وتاريخ </w:t>
      </w:r>
      <w:r w:rsidRPr="004B7A48">
        <w:rPr>
          <w:rFonts w:ascii="Traditional Arabic" w:hAnsi="Traditional Arabic" w:cs="Traditional Arabic"/>
          <w:sz w:val="32"/>
          <w:szCs w:val="32"/>
          <w:rtl/>
          <w:lang w:bidi="ar"/>
        </w:rPr>
        <w:t>28/12/1437</w:t>
      </w:r>
      <w:r w:rsidRPr="004B7A48">
        <w:rPr>
          <w:rFonts w:ascii="Traditional Arabic" w:hAnsi="Traditional Arabic" w:cs="Traditional Arabic"/>
          <w:sz w:val="32"/>
          <w:szCs w:val="32"/>
          <w:rtl/>
        </w:rPr>
        <w:t>هـ على ما يلي</w:t>
      </w:r>
      <w:r w:rsidRPr="004B7A48">
        <w:rPr>
          <w:rFonts w:ascii="Traditional Arabic" w:hAnsi="Traditional Arabic" w:cs="Traditional Arabic"/>
          <w:sz w:val="32"/>
          <w:szCs w:val="32"/>
          <w:rtl/>
          <w:lang w:bidi="ar"/>
        </w:rPr>
        <w:t>: "</w:t>
      </w:r>
      <w:r w:rsidRPr="004B7A48">
        <w:rPr>
          <w:rFonts w:ascii="Traditional Arabic" w:hAnsi="Traditional Arabic" w:cs="Traditional Arabic"/>
          <w:sz w:val="32"/>
          <w:szCs w:val="32"/>
          <w:rtl/>
        </w:rPr>
        <w:t>التقيد بما ورد في التعميم رقم</w:t>
      </w:r>
      <w:r w:rsidRPr="004B7A48">
        <w:rPr>
          <w:rFonts w:ascii="Traditional Arabic" w:hAnsi="Traditional Arabic" w:cs="Traditional Arabic"/>
          <w:sz w:val="32"/>
          <w:szCs w:val="32"/>
          <w:rtl/>
          <w:lang w:bidi="ar"/>
        </w:rPr>
        <w:t xml:space="preserve"> (1552/</w:t>
      </w:r>
      <w:r w:rsidRPr="004B7A48">
        <w:rPr>
          <w:rFonts w:ascii="Traditional Arabic" w:hAnsi="Traditional Arabic" w:cs="Traditional Arabic"/>
          <w:sz w:val="32"/>
          <w:szCs w:val="32"/>
          <w:rtl/>
        </w:rPr>
        <w:t>ثانياً</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 xml:space="preserve">وتاريخ </w:t>
      </w:r>
      <w:r w:rsidRPr="004B7A48">
        <w:rPr>
          <w:rFonts w:ascii="Traditional Arabic" w:hAnsi="Traditional Arabic" w:cs="Traditional Arabic"/>
          <w:sz w:val="32"/>
          <w:szCs w:val="32"/>
          <w:rtl/>
          <w:lang w:bidi="ar"/>
        </w:rPr>
        <w:t>7/4/1433</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وما ورد في التعميم رقم</w:t>
      </w:r>
      <w:r w:rsidRPr="004B7A48">
        <w:rPr>
          <w:rFonts w:ascii="Traditional Arabic" w:hAnsi="Traditional Arabic" w:cs="Traditional Arabic"/>
          <w:sz w:val="32"/>
          <w:szCs w:val="32"/>
          <w:rtl/>
          <w:lang w:bidi="ar"/>
        </w:rPr>
        <w:t xml:space="preserve"> (1570) </w:t>
      </w:r>
      <w:r w:rsidRPr="004B7A48">
        <w:rPr>
          <w:rFonts w:ascii="Traditional Arabic" w:hAnsi="Traditional Arabic" w:cs="Traditional Arabic"/>
          <w:sz w:val="32"/>
          <w:szCs w:val="32"/>
          <w:rtl/>
        </w:rPr>
        <w:t xml:space="preserve">وتاريخ </w:t>
      </w:r>
      <w:r w:rsidRPr="004B7A48">
        <w:rPr>
          <w:rFonts w:ascii="Traditional Arabic" w:hAnsi="Traditional Arabic" w:cs="Traditional Arabic"/>
          <w:sz w:val="32"/>
          <w:szCs w:val="32"/>
          <w:rtl/>
          <w:lang w:bidi="ar"/>
        </w:rPr>
        <w:t>9/7/1434</w:t>
      </w:r>
      <w:r w:rsidRPr="004B7A48">
        <w:rPr>
          <w:rFonts w:ascii="Traditional Arabic" w:hAnsi="Traditional Arabic" w:cs="Traditional Arabic"/>
          <w:sz w:val="32"/>
          <w:szCs w:val="32"/>
          <w:rtl/>
        </w:rPr>
        <w:t>هـ</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 xml:space="preserve">، ولما كانت الدائرة أصدرت حكماً في موضوع الدعوى الماثلة، ولم يتضمن منطوقها ما نصت عليه الفقرة </w:t>
      </w:r>
      <w:r w:rsidRPr="004B7A48">
        <w:rPr>
          <w:rFonts w:ascii="Traditional Arabic" w:hAnsi="Traditional Arabic" w:cs="Traditional Arabic"/>
          <w:sz w:val="32"/>
          <w:szCs w:val="32"/>
          <w:rtl/>
          <w:lang w:bidi="ar"/>
        </w:rPr>
        <w:t xml:space="preserve">(1) </w:t>
      </w:r>
      <w:r w:rsidRPr="004B7A48">
        <w:rPr>
          <w:rFonts w:ascii="Traditional Arabic" w:hAnsi="Traditional Arabic" w:cs="Traditional Arabic"/>
          <w:sz w:val="32"/>
          <w:szCs w:val="32"/>
          <w:rtl/>
        </w:rPr>
        <w:t xml:space="preserve">من المادة التاسعة والثلاثين المشار لها آنفاً على سبيل الحصر، فضلاً على أن الفقرة </w:t>
      </w:r>
      <w:r w:rsidRPr="004B7A48">
        <w:rPr>
          <w:rFonts w:ascii="Traditional Arabic" w:hAnsi="Traditional Arabic" w:cs="Traditional Arabic"/>
          <w:sz w:val="32"/>
          <w:szCs w:val="32"/>
          <w:rtl/>
          <w:lang w:bidi="ar"/>
        </w:rPr>
        <w:t xml:space="preserve">(3) </w:t>
      </w:r>
      <w:r w:rsidRPr="004B7A48">
        <w:rPr>
          <w:rFonts w:ascii="Traditional Arabic" w:hAnsi="Traditional Arabic" w:cs="Traditional Arabic"/>
          <w:sz w:val="32"/>
          <w:szCs w:val="32"/>
          <w:rtl/>
        </w:rPr>
        <w:t xml:space="preserve">من المادة المذكورة نصت على عدم إعادة الحكم للمحكمة الإدارية في غير الأحوال المشار لها على سبيل الحصر، بما مفهومه تصدي محكمة الاستئناف </w:t>
      </w:r>
      <w:r w:rsidRPr="004B7A48">
        <w:rPr>
          <w:rFonts w:ascii="Traditional Arabic" w:hAnsi="Traditional Arabic" w:cs="Traditional Arabic"/>
          <w:sz w:val="32"/>
          <w:szCs w:val="32"/>
          <w:rtl/>
          <w:lang w:bidi="ar"/>
        </w:rPr>
        <w:t>–</w:t>
      </w:r>
      <w:r w:rsidRPr="004B7A48">
        <w:rPr>
          <w:rFonts w:ascii="Traditional Arabic" w:hAnsi="Traditional Arabic" w:cs="Traditional Arabic"/>
          <w:sz w:val="32"/>
          <w:szCs w:val="32"/>
          <w:rtl/>
        </w:rPr>
        <w:t>الموقرة</w:t>
      </w:r>
      <w:r w:rsidRPr="004B7A48">
        <w:rPr>
          <w:rFonts w:ascii="Traditional Arabic" w:hAnsi="Traditional Arabic" w:cs="Traditional Arabic"/>
          <w:sz w:val="32"/>
          <w:szCs w:val="32"/>
          <w:rtl/>
          <w:lang w:bidi="ar"/>
        </w:rPr>
        <w:t xml:space="preserve">- </w:t>
      </w:r>
      <w:r w:rsidRPr="004B7A48">
        <w:rPr>
          <w:rFonts w:ascii="Traditional Arabic" w:hAnsi="Traditional Arabic" w:cs="Traditional Arabic"/>
          <w:sz w:val="32"/>
          <w:szCs w:val="32"/>
          <w:rtl/>
        </w:rPr>
        <w:t>للدعوى المعترَض على حكمها في حال لم تؤيد حكم المحكمة الإدارية، ولما كان الحكم محل الاعتراض ورد للدائرة بخلاف ما قررته المواد آنفة الذكر، فإن الدائرة تقرر انحسار ولايتها عن نظر الدعوى بعد أن أصدرت حكمها في موضوع الدعوى، وتنتهي إلى عدم اختصاصها نوعياً بنظر هذه الدعوى، ويصبح الاختصاص بنظرها منعقداً لمحكمة الاستئناف الإدارية الموقرة.</w:t>
      </w:r>
    </w:p>
    <w:p w:rsidR="00C23D24" w:rsidRPr="004B7A48" w:rsidRDefault="00C23D24" w:rsidP="00C23D24">
      <w:pPr>
        <w:spacing w:after="0" w:line="240" w:lineRule="auto"/>
        <w:jc w:val="both"/>
        <w:rPr>
          <w:rFonts w:ascii="Traditional Arabic" w:hAnsi="Traditional Arabic" w:cs="Traditional Arabic"/>
          <w:b/>
          <w:bCs/>
          <w:sz w:val="32"/>
          <w:szCs w:val="32"/>
        </w:rPr>
      </w:pPr>
      <w:r w:rsidRPr="004B7A48">
        <w:rPr>
          <w:rFonts w:ascii="Traditional Arabic" w:hAnsi="Traditional Arabic" w:cs="Traditional Arabic"/>
          <w:b/>
          <w:bCs/>
          <w:sz w:val="32"/>
          <w:szCs w:val="32"/>
          <w:rtl/>
        </w:rPr>
        <w:t>لذلك حكمت الدائرة: بعدم اختصاص المحكمة الإدارية بأبها نوعياً بنظر هذه الدعوى رقم (4152/4/ق) لعام 1438هـ المقامة من المدعي (...) ضد بلدية محافظة خميس مشيط</w:t>
      </w:r>
      <w:r w:rsidRPr="004B7A48">
        <w:rPr>
          <w:rFonts w:ascii="Traditional Arabic" w:hAnsi="Traditional Arabic" w:cs="Traditional Arabic"/>
          <w:b/>
          <w:bCs/>
          <w:sz w:val="32"/>
          <w:szCs w:val="32"/>
        </w:rPr>
        <w:t>.</w:t>
      </w:r>
    </w:p>
    <w:p w:rsidR="00C23D24" w:rsidRPr="004B7A48" w:rsidRDefault="00C23D24" w:rsidP="00C23D24">
      <w:pPr>
        <w:spacing w:after="0" w:line="240" w:lineRule="auto"/>
        <w:jc w:val="both"/>
        <w:rPr>
          <w:rFonts w:ascii="Traditional Arabic" w:hAnsi="Traditional Arabic" w:cs="Traditional Arabic"/>
          <w:sz w:val="32"/>
          <w:szCs w:val="32"/>
          <w:rtl/>
          <w:lang w:bidi="ar"/>
        </w:rPr>
      </w:pPr>
      <w:r w:rsidRPr="004B7A48">
        <w:rPr>
          <w:rFonts w:ascii="Traditional Arabic" w:hAnsi="Traditional Arabic" w:cs="Traditional Arabic"/>
          <w:b/>
          <w:bCs/>
          <w:sz w:val="32"/>
          <w:szCs w:val="32"/>
          <w:rtl/>
        </w:rPr>
        <w:t>والله الموفق، وصلى الله وسلم على نبينا محمد وعلى آله وصحبه أجمعين</w:t>
      </w:r>
      <w:r w:rsidRPr="004B7A48">
        <w:rPr>
          <w:rFonts w:ascii="Traditional Arabic" w:hAnsi="Traditional Arabic" w:cs="Traditional Arabic"/>
          <w:sz w:val="32"/>
          <w:szCs w:val="32"/>
          <w:rtl/>
          <w:lang w:bidi="ar"/>
        </w:rPr>
        <w:t>.</w:t>
      </w:r>
    </w:p>
    <w:p w:rsidR="00C23D24" w:rsidRPr="004B7A48" w:rsidRDefault="00C23D24" w:rsidP="00C23D24">
      <w:pPr>
        <w:spacing w:after="0" w:line="240" w:lineRule="auto"/>
        <w:jc w:val="both"/>
        <w:rPr>
          <w:rFonts w:ascii="Traditional Arabic" w:hAnsi="Traditional Arabic" w:cs="Traditional Arabic"/>
          <w:b/>
          <w:bCs/>
          <w:sz w:val="32"/>
          <w:szCs w:val="32"/>
          <w:rtl/>
        </w:rPr>
      </w:pPr>
    </w:p>
    <w:p w:rsidR="00C23D24" w:rsidRPr="004B7A48" w:rsidRDefault="00C23D24" w:rsidP="00C23D24">
      <w:pPr>
        <w:spacing w:after="0" w:line="240" w:lineRule="auto"/>
        <w:jc w:val="both"/>
        <w:rPr>
          <w:rFonts w:ascii="Traditional Arabic" w:hAnsi="Traditional Arabic" w:cs="Traditional Arabic"/>
          <w:b/>
          <w:bCs/>
          <w:sz w:val="32"/>
          <w:szCs w:val="32"/>
          <w:rtl/>
          <w:lang w:bidi="ar"/>
        </w:rPr>
      </w:pPr>
      <w:r w:rsidRPr="004B7A48">
        <w:rPr>
          <w:rFonts w:ascii="Traditional Arabic" w:hAnsi="Traditional Arabic" w:cs="Traditional Arabic"/>
          <w:b/>
          <w:bCs/>
          <w:sz w:val="32"/>
          <w:szCs w:val="32"/>
          <w:rtl/>
        </w:rPr>
        <w:t>حكم محكمة الاستئناف</w:t>
      </w:r>
      <w:r w:rsidRPr="004B7A48">
        <w:rPr>
          <w:rFonts w:ascii="Traditional Arabic" w:hAnsi="Traditional Arabic" w:cs="Traditional Arabic"/>
          <w:b/>
          <w:bCs/>
          <w:sz w:val="32"/>
          <w:szCs w:val="32"/>
          <w:rtl/>
          <w:lang w:bidi="ar"/>
        </w:rPr>
        <w:t>:</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بالعدول عن حكمها في قضية الاستئناف رقم (723) لعام 1440هـ، والقضاء مجدداً بتأييد حكم الدائرة المؤرخ في 25/11/1439هـ فيما انتهى إليه من قضاء.</w:t>
      </w:r>
    </w:p>
    <w:p w:rsidR="00C23D24" w:rsidRPr="004B7A48" w:rsidRDefault="00C23D24" w:rsidP="00C23D24">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4B7A48">
        <w:rPr>
          <w:rFonts w:ascii="Traditional Arabic" w:hAnsi="Traditional Arabic" w:cs="Traditional Arabic"/>
          <w:b/>
          <w:bCs/>
          <w:sz w:val="32"/>
          <w:szCs w:val="32"/>
          <w:rtl/>
          <w:lang w:bidi="ar-EG"/>
        </w:rPr>
        <w:lastRenderedPageBreak/>
        <w:t>رقم القضية في المحكمة الإدارية 11542 لعام 143</w:t>
      </w:r>
      <w:r>
        <w:rPr>
          <w:rFonts w:ascii="Traditional Arabic" w:hAnsi="Traditional Arabic" w:cs="Traditional Arabic" w:hint="cs"/>
          <w:b/>
          <w:bCs/>
          <w:sz w:val="32"/>
          <w:szCs w:val="32"/>
          <w:rtl/>
          <w:lang w:bidi="ar-EG"/>
        </w:rPr>
        <w:t>9</w:t>
      </w:r>
      <w:r w:rsidRPr="004B7A48">
        <w:rPr>
          <w:rFonts w:ascii="Traditional Arabic" w:hAnsi="Traditional Arabic" w:cs="Traditional Arabic"/>
          <w:b/>
          <w:bCs/>
          <w:sz w:val="32"/>
          <w:szCs w:val="32"/>
          <w:rtl/>
          <w:lang w:bidi="ar-EG"/>
        </w:rPr>
        <w:t>هـ</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رقم القضية في محكمة الاستئناف الإدارية 6674 لعام 1440هـ</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rtl/>
          <w:lang w:bidi="ar-EG"/>
        </w:rPr>
        <w:t>تاريخ الجلسة 4/7/1440</w:t>
      </w:r>
      <w:r w:rsidRPr="004B7A48">
        <w:rPr>
          <w:rFonts w:ascii="Traditional Arabic" w:eastAsia="Times New Roman" w:hAnsi="Traditional Arabic" w:cs="Traditional Arabic"/>
          <w:b/>
          <w:bCs/>
          <w:sz w:val="32"/>
          <w:szCs w:val="32"/>
          <w:shd w:val="clear" w:color="auto" w:fill="FFFFFF"/>
          <w:rtl/>
        </w:rPr>
        <w:t>هـ</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الموضوعات</w:t>
      </w:r>
    </w:p>
    <w:p w:rsidR="00C23D24" w:rsidRPr="004B7A48" w:rsidRDefault="00C23D24" w:rsidP="00C23D24">
      <w:pPr>
        <w:spacing w:after="0" w:line="240" w:lineRule="auto"/>
        <w:jc w:val="both"/>
        <w:rPr>
          <w:rFonts w:ascii="Traditional Arabic" w:hAnsi="Traditional Arabic" w:cs="Traditional Arabic"/>
          <w:b/>
          <w:bCs/>
          <w:sz w:val="32"/>
          <w:szCs w:val="32"/>
          <w:lang w:bidi="ar-EG"/>
        </w:rPr>
      </w:pPr>
      <w:r w:rsidRPr="004B7A48">
        <w:rPr>
          <w:rFonts w:ascii="Traditional Arabic" w:hAnsi="Traditional Arabic" w:cs="Traditional Arabic"/>
          <w:b/>
          <w:bCs/>
          <w:sz w:val="32"/>
          <w:szCs w:val="32"/>
          <w:rtl/>
          <w:lang w:bidi="ar-EG"/>
        </w:rPr>
        <w:t>اختصاص - مكاني - تعلق الدعوى بفرع الجهة المدعى عليها - مقصد الاختصاص المكاني.</w:t>
      </w:r>
    </w:p>
    <w:p w:rsidR="00C23D24" w:rsidRPr="004B7A48" w:rsidRDefault="00C23D24" w:rsidP="00C23D24">
      <w:pPr>
        <w:spacing w:after="0" w:line="240" w:lineRule="auto"/>
        <w:jc w:val="both"/>
        <w:rPr>
          <w:rFonts w:ascii="Traditional Arabic" w:eastAsia="Times New Roman" w:hAnsi="Traditional Arabic" w:cs="Traditional Arabic"/>
          <w:b/>
          <w:bCs/>
          <w:sz w:val="32"/>
          <w:szCs w:val="32"/>
          <w:shd w:val="clear" w:color="auto" w:fill="FFFFFF"/>
          <w:rtl/>
          <w:lang w:bidi="ar-EG"/>
        </w:rPr>
      </w:pPr>
      <w:r w:rsidRPr="004B7A48">
        <w:rPr>
          <w:rFonts w:ascii="Traditional Arabic" w:hAnsi="Traditional Arabic" w:cs="Traditional Arabic"/>
          <w:sz w:val="32"/>
          <w:szCs w:val="32"/>
          <w:rtl/>
          <w:lang w:bidi="ar-EG"/>
        </w:rPr>
        <w:t>مطالبة المدعي إلغاء قرار المدعى عليها (</w:t>
      </w:r>
      <w:r w:rsidRPr="004B7A48">
        <w:rPr>
          <w:rFonts w:ascii="Traditional Arabic" w:hAnsi="Traditional Arabic" w:cs="Traditional Arabic"/>
          <w:sz w:val="32"/>
          <w:szCs w:val="32"/>
          <w:rtl/>
        </w:rPr>
        <w:t>المديرية العامة للجوازات</w:t>
      </w:r>
      <w:r w:rsidRPr="004B7A48">
        <w:rPr>
          <w:rFonts w:ascii="Traditional Arabic" w:hAnsi="Traditional Arabic" w:cs="Traditional Arabic"/>
          <w:sz w:val="32"/>
          <w:szCs w:val="32"/>
          <w:rtl/>
          <w:lang w:bidi="ar-EG"/>
        </w:rPr>
        <w:t>) المتضمن إيقاف خدماته - تضمن النظام كون الاختصاص المكاني للمحكمة التي يقع في دائرة اختصاصها مقر فرع</w:t>
      </w:r>
      <w:bookmarkStart w:id="1" w:name="LastPosition"/>
      <w:bookmarkEnd w:id="1"/>
      <w:r w:rsidRPr="004B7A48">
        <w:rPr>
          <w:rFonts w:ascii="Traditional Arabic" w:hAnsi="Traditional Arabic" w:cs="Traditional Arabic"/>
          <w:sz w:val="32"/>
          <w:szCs w:val="32"/>
          <w:rtl/>
          <w:lang w:bidi="ar-EG"/>
        </w:rPr>
        <w:t xml:space="preserve"> الجهة المدعى عليها إذا كانت الدعوى متعلقة بذلك الفرع – مقصود تقرير قواعد الاختصاص المكاني هو تيسير التقاضي ليصبح قريباً من مكان النزاع بحيث يسهل على ناظر القضية وأطرافها الاطلاع على كامل التفاصيل المتعلقة بها – الثابت أن الدعوى متعلقة بمقر المدعى عليها في الأحساء، وأنها مرتبطة بدعوى أخرى منظورة في المحكمة الإدارية بالدمام - أثر ذلك: عدم اختصاص المحكمة الإدارية بالرياض مكانياً بنظر الدعوى.</w:t>
      </w:r>
    </w:p>
    <w:p w:rsidR="00C23D24" w:rsidRPr="004B7A48" w:rsidRDefault="00C23D24" w:rsidP="00C23D24">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4B7A48">
        <w:rPr>
          <w:rFonts w:ascii="Traditional Arabic" w:eastAsia="Times New Roman" w:hAnsi="Traditional Arabic" w:cs="Traditional Arabic"/>
          <w:b/>
          <w:bCs/>
          <w:sz w:val="32"/>
          <w:szCs w:val="32"/>
          <w:shd w:val="clear" w:color="auto" w:fill="FFFFFF"/>
          <w:rtl/>
        </w:rPr>
        <w:t>مستند الحكم</w:t>
      </w:r>
    </w:p>
    <w:p w:rsidR="00C23D24" w:rsidRPr="004B7A48" w:rsidRDefault="00C23D24" w:rsidP="00F17D4C">
      <w:pPr>
        <w:pStyle w:val="a4"/>
        <w:numPr>
          <w:ilvl w:val="0"/>
          <w:numId w:val="9"/>
        </w:numPr>
        <w:jc w:val="both"/>
        <w:rPr>
          <w:vertAlign w:val="baseline"/>
          <w:lang w:bidi="ar-EG"/>
        </w:rPr>
      </w:pPr>
      <w:r w:rsidRPr="004B7A48">
        <w:rPr>
          <w:vertAlign w:val="baseline"/>
          <w:rtl/>
          <w:lang w:bidi="ar-EG"/>
        </w:rPr>
        <w:t>المادة (</w:t>
      </w:r>
      <w:r w:rsidRPr="004B7A48">
        <w:rPr>
          <w:vertAlign w:val="baseline"/>
          <w:rtl/>
          <w:lang w:bidi="fa-IR"/>
        </w:rPr>
        <w:t xml:space="preserve">۲) </w:t>
      </w:r>
      <w:r w:rsidRPr="004B7A48">
        <w:rPr>
          <w:vertAlign w:val="baseline"/>
          <w:rtl/>
          <w:lang w:bidi="ar-EG"/>
        </w:rPr>
        <w:t>من نظام المرافعات أمام ديوان المظالم الصادر بالمرسوم الملكي رقم (م/3) وتاريخ 22/1/1435هـ.</w:t>
      </w:r>
    </w:p>
    <w:p w:rsidR="00C23D24" w:rsidRPr="004B7A48" w:rsidRDefault="00C23D24" w:rsidP="00F17D4C">
      <w:pPr>
        <w:pStyle w:val="a4"/>
        <w:numPr>
          <w:ilvl w:val="0"/>
          <w:numId w:val="9"/>
        </w:numPr>
        <w:jc w:val="both"/>
        <w:rPr>
          <w:vertAlign w:val="baseline"/>
          <w:lang w:bidi="ar-EG"/>
        </w:rPr>
      </w:pPr>
      <w:r w:rsidRPr="004B7A48">
        <w:rPr>
          <w:vertAlign w:val="baseline"/>
          <w:rtl/>
          <w:lang w:bidi="ar-EG"/>
        </w:rPr>
        <w:t>المادة (2/1) من اللائحة التنفيذية لنظام المرافعات أمام ديوان المظالم الصادرة بقرار مجلس القضاء الإداري رقم (46/1) وتاريخ 26/12/1435هـ.</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الوقائع</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تتلخص وقائع هذه الدعوى بالقدر اللازم للفصل فيها بأن وكيل المدعي</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تقدم إلى هذه المحكمة بصحيفة دعوى جاء فيها أن موكله قام باستقدام عامل بمهنة سائق ولا يوجد عليه ملاحظات، وأن كفيله السابق قدم دعوى عليه أمام محافظة الأحساء وتم تحويله لجوازات الوافدين وتم حفظ المعاملة، وبعدها بفترة تم إيقاف خدمات موكله، ويطلب إلغاء الإيقاف</w:t>
      </w:r>
      <w:r w:rsidRPr="004B7A48">
        <w:rPr>
          <w:rFonts w:ascii="Traditional Arabic" w:hAnsi="Traditional Arabic" w:cs="Traditional Arabic"/>
          <w:sz w:val="32"/>
          <w:szCs w:val="32"/>
          <w:shd w:val="clear" w:color="auto" w:fill="FFFFFF"/>
          <w:rtl/>
          <w:lang w:bidi="ar"/>
        </w:rPr>
        <w:t>. </w:t>
      </w:r>
      <w:r w:rsidRPr="004B7A48">
        <w:rPr>
          <w:rFonts w:ascii="Traditional Arabic" w:hAnsi="Traditional Arabic" w:cs="Traditional Arabic"/>
          <w:sz w:val="32"/>
          <w:szCs w:val="32"/>
          <w:shd w:val="clear" w:color="auto" w:fill="FFFFFF"/>
          <w:rtl/>
        </w:rPr>
        <w:t>وبإحالتها لهذه الدائرة نظرتها وفق محاضر الضبط، وسألت الدائرة وكيل المدعي عن دعوى موكله فأحال إلى ما جاء في صحيفتها، وذكر أن القرار صادر من المديرية العامة للجوازات بالرياض، وطلبت منه الدائرة تقديم ما يثبت ذلك، ثم خاطبت الدائرة المدعى عليها وبعد عدة جلسات حضرت ودفعت بعدم الاختصاص المكاني للمحكمة الإدارية بالرياض، ثم بعد عدت جلسات قدم ممثل المدعى عليها مذكرة وخطاباً صادراً من المديرية العامة للجوازات بالأحساء وجاء فيها أنه تم إيقاف خدمات المدعي بسبب عدم مراجعته لها، وأن لديه قضية منظورة في المحكمة الإدارية بالدمام يتظلم من ترحيل مكفوله، ثم طلب وكيل المدعي مهلة وقدم مذكرة تضمنت أن المديرية العامة للجوازات بالأحساء تابعة للمديرية العامة للجوازات بالرياض، وأن جوازات الرياض أصدرت قراًر شفوياً بذلك</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وأكد </w:t>
      </w:r>
      <w:r w:rsidRPr="004B7A48">
        <w:rPr>
          <w:rFonts w:ascii="Traditional Arabic" w:hAnsi="Traditional Arabic" w:cs="Traditional Arabic"/>
          <w:sz w:val="32"/>
          <w:szCs w:val="32"/>
          <w:shd w:val="clear" w:color="auto" w:fill="FFFFFF"/>
          <w:rtl/>
        </w:rPr>
        <w:lastRenderedPageBreak/>
        <w:t>ممثل المدعى عليها دفعه بعدم الاختصاص المكاني</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وبعد دراسة أوراق القضية وتأملها رأت الدائرة صلاحيتها للفصل في القضية، فأصدرت حكمها بعد المداولة لما يأتي من الأسباب</w:t>
      </w:r>
      <w:r w:rsidRPr="004B7A48">
        <w:rPr>
          <w:rFonts w:ascii="Traditional Arabic" w:hAnsi="Traditional Arabic" w:cs="Traditional Arabic"/>
          <w:sz w:val="32"/>
          <w:szCs w:val="32"/>
          <w:shd w:val="clear" w:color="auto" w:fill="FFFFFF"/>
          <w:lang w:bidi="ar"/>
        </w:rPr>
        <w:t>.</w:t>
      </w:r>
    </w:p>
    <w:p w:rsidR="00C23D24" w:rsidRPr="004B7A48" w:rsidRDefault="00C23D24" w:rsidP="00C23D24">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الأسباب</w:t>
      </w:r>
    </w:p>
    <w:p w:rsidR="00C23D24" w:rsidRPr="004B7A48" w:rsidRDefault="00C23D24" w:rsidP="00C23D24">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4B7A48">
        <w:rPr>
          <w:rFonts w:ascii="Traditional Arabic" w:hAnsi="Traditional Arabic" w:cs="Traditional Arabic"/>
          <w:sz w:val="32"/>
          <w:szCs w:val="32"/>
          <w:shd w:val="clear" w:color="auto" w:fill="FFFFFF"/>
          <w:rtl/>
        </w:rPr>
        <w:t xml:space="preserve">لما كان المدعي يطلب إلغاء قرار الإيقاف الصادر من المديرية العامة للجوازات بالأحساء؛ فإن الدعوى تكون حينئذ داخلة في اختصاص المحاكم الإدارية بديوان المظالم ولائياً بموجب المادة </w:t>
      </w:r>
      <w:r w:rsidRPr="004B7A48">
        <w:rPr>
          <w:rFonts w:ascii="Traditional Arabic" w:hAnsi="Traditional Arabic" w:cs="Traditional Arabic"/>
          <w:sz w:val="32"/>
          <w:szCs w:val="32"/>
          <w:shd w:val="clear" w:color="auto" w:fill="FFFFFF"/>
          <w:rtl/>
          <w:lang w:bidi="ar"/>
        </w:rPr>
        <w:t>(13/</w:t>
      </w:r>
      <w:r w:rsidRPr="004B7A48">
        <w:rPr>
          <w:rFonts w:ascii="Traditional Arabic" w:hAnsi="Traditional Arabic" w:cs="Traditional Arabic"/>
          <w:sz w:val="32"/>
          <w:szCs w:val="32"/>
          <w:shd w:val="clear" w:color="auto" w:fill="FFFFFF"/>
          <w:rtl/>
        </w:rPr>
        <w:t>ب</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/78)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19/9/1428</w:t>
      </w:r>
      <w:r w:rsidRPr="004B7A48">
        <w:rPr>
          <w:rFonts w:ascii="Traditional Arabic" w:hAnsi="Traditional Arabic" w:cs="Traditional Arabic"/>
          <w:sz w:val="32"/>
          <w:szCs w:val="32"/>
          <w:shd w:val="clear" w:color="auto" w:fill="FFFFFF"/>
          <w:rtl/>
        </w:rPr>
        <w:t>هـ، وقد استقر قضاء محاكم ديوان المظالم على أن البحث في الاختصاص بنظر الدعوى يأتي سابقاً على النظر في شكلها أو الخوض في موضوعها، ومقتضى ذلك أنه يتعين على ناظر القضية متى ما ظهر له عدم اختصاصه أو دُفع به أن يرفع يده عن الدعوى؛ لعدم جواز حكمه فيها موضوعاً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ولما كان النظر في مسائل الاختصاص المكاني للمحكمة وتحقيقه من أولويات الإجراءات القضائية، وبما أن نظام المرافعات أمام ديوان المظالم الصادر بالمرسوم الملكي رقم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م</w:t>
      </w:r>
      <w:r w:rsidRPr="004B7A48">
        <w:rPr>
          <w:rFonts w:ascii="Traditional Arabic" w:hAnsi="Traditional Arabic" w:cs="Traditional Arabic"/>
          <w:sz w:val="32"/>
          <w:szCs w:val="32"/>
          <w:shd w:val="clear" w:color="auto" w:fill="FFFFFF"/>
          <w:rtl/>
          <w:lang w:bidi="ar"/>
        </w:rPr>
        <w:t xml:space="preserve">/3) </w:t>
      </w:r>
      <w:r w:rsidRPr="004B7A48">
        <w:rPr>
          <w:rFonts w:ascii="Traditional Arabic" w:hAnsi="Traditional Arabic" w:cs="Traditional Arabic"/>
          <w:sz w:val="32"/>
          <w:szCs w:val="32"/>
          <w:shd w:val="clear" w:color="auto" w:fill="FFFFFF"/>
          <w:rtl/>
        </w:rPr>
        <w:t xml:space="preserve">وتاريخ </w:t>
      </w:r>
      <w:r w:rsidRPr="004B7A48">
        <w:rPr>
          <w:rFonts w:ascii="Traditional Arabic" w:hAnsi="Traditional Arabic" w:cs="Traditional Arabic"/>
          <w:sz w:val="32"/>
          <w:szCs w:val="32"/>
          <w:shd w:val="clear" w:color="auto" w:fill="FFFFFF"/>
          <w:rtl/>
          <w:lang w:bidi="ar"/>
        </w:rPr>
        <w:t>22/1/1435</w:t>
      </w:r>
      <w:r w:rsidRPr="004B7A48">
        <w:rPr>
          <w:rFonts w:ascii="Traditional Arabic" w:hAnsi="Traditional Arabic" w:cs="Traditional Arabic"/>
          <w:sz w:val="32"/>
          <w:szCs w:val="32"/>
          <w:shd w:val="clear" w:color="auto" w:fill="FFFFFF"/>
          <w:rtl/>
        </w:rPr>
        <w:t xml:space="preserve">هـ نص في مادته الثانية بأن </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إذا كانت الدعوى متعلقة بذلك الفرع، أو مقر عمل الموظف في الدعوى التأديبية</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الفقرة </w:t>
      </w:r>
      <w:r w:rsidRPr="004B7A48">
        <w:rPr>
          <w:rFonts w:ascii="Traditional Arabic" w:hAnsi="Traditional Arabic" w:cs="Traditional Arabic"/>
          <w:sz w:val="32"/>
          <w:szCs w:val="32"/>
          <w:shd w:val="clear" w:color="auto" w:fill="FFFFFF"/>
          <w:rtl/>
          <w:lang w:bidi="ar"/>
        </w:rPr>
        <w:t xml:space="preserve">(1) </w:t>
      </w:r>
      <w:r w:rsidRPr="004B7A48">
        <w:rPr>
          <w:rFonts w:ascii="Traditional Arabic" w:hAnsi="Traditional Arabic" w:cs="Traditional Arabic"/>
          <w:sz w:val="32"/>
          <w:szCs w:val="32"/>
          <w:shd w:val="clear" w:color="auto" w:fill="FFFFFF"/>
          <w:rtl/>
        </w:rPr>
        <w:t>من المادة الثانية من اللائحة التنفيذية لنظام المرافعات أمام ديوان المظالم نصت على أنه:</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لا تكون المحكمة التي يقع في دائرة اختصاصها مقر المدعى عليه مختصة مكانياً إذا تعلقت الدعوى بفرع الجهة المدعى عليها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الأمر الذي يلزم معه مراعاة قواعد الاختصاص المكاني بحسب نص المادة سالفة الذكر؛ حيث إن المقصود من تقرير قواعد الاختصاص المحلي إنما هو لتيسير التقاضي ليصبح قريباً من مكان النزاع بحيث يسهل على ناظر القضية وعلى أطرافها الاطلاع على كامل التفاصيل المتعلقة بها</w:t>
      </w:r>
      <w:r w:rsidRPr="004B7A48">
        <w:rPr>
          <w:rFonts w:ascii="Traditional Arabic" w:hAnsi="Traditional Arabic" w:cs="Traditional Arabic"/>
          <w:sz w:val="32"/>
          <w:szCs w:val="32"/>
          <w:shd w:val="clear" w:color="auto" w:fill="FFFFFF"/>
          <w:rtl/>
          <w:lang w:bidi="ar"/>
        </w:rPr>
        <w:t>.</w:t>
      </w:r>
      <w:r w:rsidRPr="004B7A48">
        <w:rPr>
          <w:rFonts w:ascii="Traditional Arabic" w:hAnsi="Traditional Arabic" w:cs="Traditional Arabic"/>
          <w:sz w:val="32"/>
          <w:szCs w:val="32"/>
          <w:shd w:val="clear" w:color="auto" w:fill="FFFFFF"/>
          <w:rtl/>
        </w:rPr>
        <w:t xml:space="preserve"> وبما أن هذه الدعوى متعلقة بمقر الإدارة العامة للجوازات بالأحساء، والقرار محل الدعوى صادر من مدير عام الإدارة العامة للجوازات بالأحساء كما هو بَيِّن من الخطاب المرفق، فضلاً</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عن</w:t>
      </w:r>
      <w:r w:rsidRPr="004B7A48">
        <w:rPr>
          <w:rFonts w:ascii="Traditional Arabic" w:hAnsi="Traditional Arabic" w:cs="Traditional Arabic"/>
          <w:sz w:val="32"/>
          <w:szCs w:val="32"/>
          <w:shd w:val="clear" w:color="auto" w:fill="FFFFFF"/>
          <w:rtl/>
          <w:lang w:bidi="ar"/>
        </w:rPr>
        <w:t xml:space="preserve"> </w:t>
      </w:r>
      <w:r w:rsidRPr="004B7A48">
        <w:rPr>
          <w:rFonts w:ascii="Traditional Arabic" w:hAnsi="Traditional Arabic" w:cs="Traditional Arabic"/>
          <w:sz w:val="32"/>
          <w:szCs w:val="32"/>
          <w:shd w:val="clear" w:color="auto" w:fill="FFFFFF"/>
          <w:rtl/>
        </w:rPr>
        <w:t xml:space="preserve">أن الدعوى مرتبطة بقضية أخرى تنظر في المحكمة الإدارية بالدمام وأن أطراف الدعوى بالأحساء؛ الأمر الذي تنتهي معه الدائرة إلى أن الاختصاص بنظر هذه الدعوى خارج عن نطاق اختصاص المحكمة الإدارية بالرياض مكانياً، وهو ما تحكم </w:t>
      </w:r>
      <w:proofErr w:type="gramStart"/>
      <w:r w:rsidRPr="004B7A48">
        <w:rPr>
          <w:rFonts w:ascii="Traditional Arabic" w:hAnsi="Traditional Arabic" w:cs="Traditional Arabic"/>
          <w:sz w:val="32"/>
          <w:szCs w:val="32"/>
          <w:shd w:val="clear" w:color="auto" w:fill="FFFFFF"/>
          <w:rtl/>
        </w:rPr>
        <w:t>به</w:t>
      </w:r>
      <w:r w:rsidRPr="004B7A48">
        <w:rPr>
          <w:rFonts w:ascii="Traditional Arabic" w:hAnsi="Traditional Arabic" w:cs="Traditional Arabic"/>
          <w:sz w:val="32"/>
          <w:szCs w:val="32"/>
          <w:shd w:val="clear" w:color="auto" w:fill="FFFFFF"/>
          <w:lang w:bidi="ar"/>
        </w:rPr>
        <w:t xml:space="preserve"> .</w:t>
      </w:r>
      <w:proofErr w:type="gramEnd"/>
    </w:p>
    <w:p w:rsidR="00C23D24" w:rsidRPr="004B7A48" w:rsidRDefault="00C23D24" w:rsidP="00C23D24">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B7A48">
        <w:rPr>
          <w:rFonts w:ascii="Traditional Arabic" w:hAnsi="Traditional Arabic" w:cs="Traditional Arabic"/>
          <w:b/>
          <w:bCs/>
          <w:sz w:val="32"/>
          <w:szCs w:val="32"/>
          <w:shd w:val="clear" w:color="auto" w:fill="FFFFFF"/>
          <w:rtl/>
        </w:rPr>
        <w:t>لذلك حكمت الدائرة: بعدم اختصاص المحكمة الإدارية بالرياض مكانياً بنظر الدعوى</w:t>
      </w:r>
      <w:r w:rsidRPr="004B7A48">
        <w:rPr>
          <w:rFonts w:ascii="Traditional Arabic" w:hAnsi="Traditional Arabic" w:cs="Traditional Arabic"/>
          <w:b/>
          <w:bCs/>
          <w:sz w:val="32"/>
          <w:szCs w:val="32"/>
          <w:shd w:val="clear" w:color="auto" w:fill="FFFFFF"/>
          <w:lang w:bidi="ar"/>
        </w:rPr>
        <w:t>.</w:t>
      </w:r>
    </w:p>
    <w:p w:rsidR="00C23D24"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r w:rsidRPr="004B7A48">
        <w:rPr>
          <w:rFonts w:ascii="Traditional Arabic" w:hAnsi="Traditional Arabic" w:cs="Traditional Arabic"/>
          <w:b/>
          <w:bCs/>
          <w:sz w:val="32"/>
          <w:szCs w:val="32"/>
          <w:shd w:val="clear" w:color="auto" w:fill="FFFFFF"/>
          <w:rtl/>
        </w:rPr>
        <w:t>والله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الموفق،</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الله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وسلم</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نبينا</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محمد</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وعلى</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آله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وصحبه</w:t>
      </w:r>
      <w:r w:rsidRPr="004B7A48">
        <w:rPr>
          <w:rFonts w:ascii="Traditional Arabic" w:hAnsi="Traditional Arabic" w:cs="Traditional Arabic"/>
          <w:b/>
          <w:bCs/>
          <w:sz w:val="32"/>
          <w:szCs w:val="32"/>
          <w:shd w:val="clear" w:color="auto" w:fill="FFFFFF"/>
          <w:rtl/>
          <w:lang w:bidi="ar"/>
        </w:rPr>
        <w:t xml:space="preserve"> </w:t>
      </w:r>
      <w:r w:rsidRPr="004B7A48">
        <w:rPr>
          <w:rFonts w:ascii="Traditional Arabic" w:hAnsi="Traditional Arabic" w:cs="Traditional Arabic"/>
          <w:b/>
          <w:bCs/>
          <w:sz w:val="32"/>
          <w:szCs w:val="32"/>
          <w:shd w:val="clear" w:color="auto" w:fill="FFFFFF"/>
          <w:rtl/>
        </w:rPr>
        <w:t>أجمعين</w:t>
      </w:r>
      <w:r>
        <w:rPr>
          <w:rFonts w:ascii="Traditional Arabic" w:hAnsi="Traditional Arabic" w:cs="Traditional Arabic"/>
          <w:b/>
          <w:bCs/>
          <w:sz w:val="32"/>
          <w:szCs w:val="32"/>
          <w:shd w:val="clear" w:color="auto" w:fill="FFFFFF"/>
          <w:rtl/>
          <w:lang w:bidi="ar"/>
        </w:rPr>
        <w:t>.</w:t>
      </w:r>
    </w:p>
    <w:p w:rsidR="00C23D24"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p>
    <w:p w:rsidR="00C23D24" w:rsidRPr="00F3583A" w:rsidRDefault="00C23D24" w:rsidP="00C23D24">
      <w:pPr>
        <w:pStyle w:val="a3"/>
        <w:shd w:val="clear" w:color="auto" w:fill="FFFFFF"/>
        <w:bidi/>
        <w:spacing w:before="0" w:beforeAutospacing="0" w:after="0" w:afterAutospacing="0"/>
        <w:ind w:right="-625"/>
        <w:jc w:val="both"/>
        <w:rPr>
          <w:rFonts w:ascii="Traditional Arabic" w:hAnsi="Traditional Arabic" w:cs="Traditional Arabic"/>
          <w:b/>
          <w:bCs/>
          <w:sz w:val="32"/>
          <w:szCs w:val="32"/>
          <w:shd w:val="clear" w:color="auto" w:fill="FFFFFF"/>
          <w:rtl/>
          <w:lang w:bidi="ar"/>
        </w:rPr>
      </w:pPr>
    </w:p>
    <w:p w:rsidR="00C23D24" w:rsidRPr="004B7A48" w:rsidRDefault="00C23D24" w:rsidP="00C23D24">
      <w:pPr>
        <w:spacing w:after="0" w:line="240" w:lineRule="auto"/>
        <w:jc w:val="both"/>
        <w:rPr>
          <w:rFonts w:ascii="Traditional Arabic" w:hAnsi="Traditional Arabic" w:cs="Traditional Arabic"/>
          <w:b/>
          <w:bCs/>
          <w:sz w:val="32"/>
          <w:szCs w:val="32"/>
          <w:rtl/>
          <w:lang w:bidi="ar"/>
        </w:rPr>
      </w:pPr>
      <w:r w:rsidRPr="004B7A48">
        <w:rPr>
          <w:rFonts w:ascii="Traditional Arabic" w:hAnsi="Traditional Arabic" w:cs="Traditional Arabic"/>
          <w:b/>
          <w:bCs/>
          <w:sz w:val="32"/>
          <w:szCs w:val="32"/>
          <w:rtl/>
        </w:rPr>
        <w:t>حكم محكمة الاستئناف</w:t>
      </w:r>
      <w:r w:rsidRPr="004B7A48">
        <w:rPr>
          <w:rFonts w:ascii="Traditional Arabic" w:hAnsi="Traditional Arabic" w:cs="Traditional Arabic"/>
          <w:b/>
          <w:bCs/>
          <w:sz w:val="32"/>
          <w:szCs w:val="32"/>
          <w:rtl/>
          <w:lang w:bidi="ar"/>
        </w:rPr>
        <w:t>:</w:t>
      </w:r>
    </w:p>
    <w:p w:rsidR="00C23D24" w:rsidRPr="004B7A48" w:rsidRDefault="00C23D24" w:rsidP="00C23D24">
      <w:pPr>
        <w:spacing w:after="0" w:line="240" w:lineRule="auto"/>
        <w:jc w:val="both"/>
        <w:rPr>
          <w:rFonts w:ascii="Traditional Arabic" w:hAnsi="Traditional Arabic" w:cs="Traditional Arabic"/>
          <w:sz w:val="32"/>
          <w:szCs w:val="32"/>
        </w:rPr>
      </w:pPr>
      <w:r w:rsidRPr="004B7A48">
        <w:rPr>
          <w:rFonts w:ascii="Traditional Arabic" w:hAnsi="Traditional Arabic" w:cs="Traditional Arabic"/>
          <w:b/>
          <w:bCs/>
          <w:sz w:val="32"/>
          <w:szCs w:val="32"/>
          <w:rtl/>
        </w:rPr>
        <w:t>حكمت المحكمة بتأييد الحكم فيما انتهى إليه من قضاء.</w:t>
      </w: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3D24" w:rsidRDefault="00C23D24">
      <w:pPr>
        <w:rPr>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E30E3" w:rsidRDefault="00C23D24" w:rsidP="00C23D24">
      <w:pPr>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3D24">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دع</w:t>
      </w: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ــــــ</w:t>
      </w:r>
      <w:r w:rsidRPr="00C23D24">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وى</w:t>
      </w:r>
    </w:p>
    <w:p w:rsidR="00CE30E3" w:rsidRDefault="00CE30E3">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lastRenderedPageBreak/>
        <w:t>رقم القضية في المحكمة الإدارية 272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5675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3/8/1440هـ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فوات مدد التظلم - تكرار التظلم الوجوبي - التظلم المعتبر في احتساب المدة.</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 إلغاء قرار المدعى عليها المتضمِّن منحه درجةً متدنيةً لمقرر إدارة المشاريع في مسار التعليم عن بُعد </w:t>
      </w:r>
      <w:r w:rsidRPr="006D771A">
        <w:rPr>
          <w:rFonts w:ascii="Traditional Arabic" w:hAnsi="Traditional Arabic" w:cs="Traditional Arabic"/>
          <w:sz w:val="32"/>
          <w:szCs w:val="32"/>
          <w:rtl/>
        </w:rPr>
        <w:t xml:space="preserve">- تضمن النظام وجوب التقيد بالمدة المنصوص عليها للتظلم من القرارات الإدارية - الثابت عدم إقامة المدعي دعواه إلا بعد فوات المدة المنصوص عليها نظاماً - تحجُّج المدعي بوجود تظلمات متتابعة ومتعددة له أمام المدعى عليها - تكرار المدعي التظلم أمام المدعى عليها لا يقطع الأجل النظامي لرفع الدعوى أمام المحكمة؛ إذ العبرة في حساب ميعاد رفع الدعوى بالتظلم الأول أمام الجهة الإدارية </w:t>
      </w:r>
      <w:r w:rsidRPr="006D771A">
        <w:rPr>
          <w:rFonts w:ascii="Traditional Arabic" w:hAnsi="Traditional Arabic" w:cs="Traditional Arabic"/>
          <w:sz w:val="32"/>
          <w:szCs w:val="32"/>
          <w:rtl/>
          <w:lang w:bidi="ar-EG"/>
        </w:rPr>
        <w:t>- 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مستند الحكم</w:t>
      </w:r>
    </w:p>
    <w:p w:rsidR="00CE30E3" w:rsidRPr="006D771A" w:rsidRDefault="00CE30E3" w:rsidP="00F17D4C">
      <w:pPr>
        <w:pStyle w:val="a4"/>
        <w:numPr>
          <w:ilvl w:val="0"/>
          <w:numId w:val="20"/>
        </w:numPr>
        <w:jc w:val="both"/>
        <w:rPr>
          <w:rtl/>
        </w:rPr>
      </w:pPr>
      <w:r w:rsidRPr="006D771A">
        <w:rPr>
          <w:rtl/>
        </w:rPr>
        <w:t>المادة (8) من نظام المرافعات أمام ديوان المظالم الصادر بالمرسوم الملكي رقم (م/3) وتاريخ 22/1/1435هـ.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تتلخص وقائع هذه الدعوى بالقدر اللازم لإصدار هذا الحكم، في أن المدعي تقدم بصحيفة دعوى بتاريخ 13/6/1439هـ لدى هذه المحكمة أورَد فيها بأنه تقدم باعتراض أمام وكيل التعلم الإلكتروني والتعليم عن بعد بتاريخ 20/12/1438هـ، وأمام عميد التعلم الإلكتروني والتعليم عن بعد بتاريخ 21/5/1439هـ، وبطلبات إلكترونية عبر نظام الدعم الفني بجامعة الإمام محمد بن سعود الإسلامية بتاريخ 18/1/2018م وبتاريخ 31/1/2018م وبتاريخ 5/2/2018م، بخصوص استعادة رصد اثنتي عشرة درجة من اختبار مقرر إدارة المشاريع، حيث وقعت الجهة المدعى عليها بالعدي</w:t>
      </w:r>
      <w:r>
        <w:rPr>
          <w:rFonts w:ascii="Traditional Arabic" w:hAnsi="Traditional Arabic" w:cs="Traditional Arabic"/>
          <w:sz w:val="32"/>
          <w:szCs w:val="32"/>
          <w:rtl/>
        </w:rPr>
        <w:t xml:space="preserve">د من الأخطاء نوردها تباعاً: 1- </w:t>
      </w:r>
      <w:r w:rsidRPr="006D771A">
        <w:rPr>
          <w:rFonts w:ascii="Traditional Arabic" w:hAnsi="Traditional Arabic" w:cs="Traditional Arabic"/>
          <w:sz w:val="32"/>
          <w:szCs w:val="32"/>
          <w:rtl/>
        </w:rPr>
        <w:t>عدم صحة درجة التصحيح الآلي لمقرر إدارة المشاريع بسبب خطأ دكتور المقرر في تدوين إجابة خاطئة لنموذج الإجابة، واعترف وكيل العمادة شخصياً بذلك الخطأ. 2- إ</w:t>
      </w:r>
      <w:r>
        <w:rPr>
          <w:rFonts w:ascii="Traditional Arabic" w:hAnsi="Traditional Arabic" w:cs="Traditional Arabic"/>
          <w:sz w:val="32"/>
          <w:szCs w:val="32"/>
          <w:rtl/>
        </w:rPr>
        <w:t>دراج السؤال الخاص بـ</w:t>
      </w:r>
      <w:r w:rsidRPr="006D771A">
        <w:rPr>
          <w:rFonts w:ascii="Traditional Arabic" w:hAnsi="Traditional Arabic" w:cs="Traditional Arabic"/>
          <w:sz w:val="32"/>
          <w:szCs w:val="32"/>
          <w:rtl/>
        </w:rPr>
        <w:t xml:space="preserve">(مشاريع الاختراق) ضمن أسئلة الاختبار النهائي من خارج المعتمد. 3- تحديد دكتور المقرر إجابة خاطئة في المحاضرة الإضافية لسؤال (الموازنات التقديرات) وعدم اعتمادها في الاختبار النهائي. وبقيد صحيفة الدعوى بالرقم المشار إليها أعلاه وبإحالتها إلى هذه الدائرة، نظرتها حسب ما هو مدون في محاضر الضبط، وبسؤال المدعي عن دعواه أجاب بأنه يطلب استعادة اثنتي عشرة درجة في اختبار مقرر إدارة المشاريع والتي كان يدرسها عن طريق التعلم عن بعد في جامعة الإمام محمد بن سعود الإسلامية، كما يطلب الاعتذار من دكتور المادة. وبعرض </w:t>
      </w:r>
      <w:r w:rsidRPr="006D771A">
        <w:rPr>
          <w:rFonts w:ascii="Traditional Arabic" w:hAnsi="Traditional Arabic" w:cs="Traditional Arabic"/>
          <w:sz w:val="32"/>
          <w:szCs w:val="32"/>
          <w:rtl/>
        </w:rPr>
        <w:lastRenderedPageBreak/>
        <w:t>ذلك على ممثل المدعى عليها طلب تزويده بالمرفقات الموجودة في صحيفة الدعوى، كما سألت الدائرة المدعي عن علمه بدرجة الاختبار، فأجاب بأنه علم بها بتاريخ 17/11/1438هـ ورفع تظلمه الأول بتاريخ 20/12/1438هـ. وقدم ممثل المدعى عليها مذكرة جاء فيها أن المدعي علم بدرجة الاختبار لمقرر (إدارة المشاريع) بتاريخ 17/11/1438هـ، وأنه تظلم أمام الجهة المختصة بالجامعة بتاريخ 20/12/1439هـ، مما يتبين معه فوات مدة التظلم المنصوص عليها في المادة الثامنة من نظام المرافعات أمام ديوان المظالم. وبعرضها على المدعي ذكر بأنه استمر في تقديم تظلماته للمدعى عليها، وقدم المدعي مذكرة جاء فيها أن مدة التظلم من تاريخ 20/12/1438هـ حتى ما قبل تاريخ التقدم بهذه الدعوى 13/6/1439هـ، استغرقت في المراجعات المستمرة والمتواصلة أمام وكيل التعلم الإلكتروني والتعليم عن بعد والذي أبدى له بحل المشكلة محل الاعتراض في أقرب وقت، الأمر الذي جعل تلك المشكلة تطول إلى تاريخ التقدم بهذه الدعوى دون أن تحل، وطلب قبول الدعوى؛ كون المتسبب في التأخير إلى تقديم الدعوى هو ذاته وكيل التعلم الإلكتروني والتعليم عن بعد. وبعرضها على ممثل المدعى عليها تمسك بما ورد سابقاً بعدم قبول الدعوى شكلاً. وبما أن الدعوى صالحة للفصل فيها بحالتها الراهنة، رفعت الجلسة للمداولة وصدر الحكم بناء على ما يلي.</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لما كان المدعي يهدف من إقامة هذه الدعوى إلى الحكم له باستعادة اثنتي عشرة درجة من اختبار مقرر إدارة المشاريع التي كان يدرسها عن طريق التعلم عن بعد في جامعة الامام محمد بن سعود الإسلامية، كما يطلب الاعتذار له من قبل دكتور المادة، لذا فإن حقيقة الدعوى تعتبر طعناً على قرار المدعى عليها بمنحه درجة الاختبار المعترض عليها؛ وعليه فإن هذه الدعوى داخلة في اختصاص المحاكم الإدارية ولائي</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xml:space="preserve"> بنظر الدعوى بناءً على المادة (13/ب) من نظام ديوان المظالم الصادر بالمرسوم الملكي رقم (م/78) وتاريخ 19/9/1428هـ،كما أن المحكمة مختصة مكانياً استناداً إلى المادة الثانية من نظام المرافعات أمام ديوان المظالم الصادر بالمرسوم الملكي رقم (م/3) وتاريخ 22/1/1435هـ. وأما عن قبول الدعوى شكلاً، فإن المنظم قد رسم للمطالبة في الدعوى الإدارية شروطاً شكلية خاصة يتعين على ناظر القضية التحقق من استيفائها قبل النظر في موضوعها حتى لو لم يثر دفع بشأنها من أحد الخصوم؛ لاتصالها بالنظام العام، ومن ذلك: وجوب التظلم من القرارات الإدارية في مواعيد محددة وآجال مضروبة يتعين مراعاتها والالتزام بها؛ حيث نصت الفقرة الرابعة من المادة الثامنة من نظام المرافعات أمام ديوان المظالم والمعدلة بالمرسوم الملكي رقم (م/65) وتاريخ 13/9/1436هـ والتي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w:t>
      </w:r>
      <w:r w:rsidRPr="006D771A">
        <w:rPr>
          <w:rFonts w:ascii="Traditional Arabic" w:hAnsi="Traditional Arabic" w:cs="Traditional Arabic"/>
          <w:sz w:val="32"/>
          <w:szCs w:val="32"/>
          <w:rtl/>
        </w:rPr>
        <w:lastRenderedPageBreak/>
        <w:t>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وبما أن الثابت من أوراق الدعوى أن المدعي علم بدرجة اختبار مقرر إدارة المشاريع بتاريخ 17/11/1438هـ ورفع تظلمه الأول على ذلك بتاريخ 20/12/1438هـ، ولم يتقدم بدعواه إلى هذه المحكمة إلا بتاريخ 13/6/1439هـ؛ مما تصبح معه دعواه غير مقبولة شكلاً لفوات مواعيد التظلم المنصوص عليها نظاماً والمشار إليها آنفاً، وهو ما تقضي به الدائرة. ولا ينال من ذلك ما دفع به المدعي من أن التظلمات مستمرة، وطلب قبول دعواه؛ فيمكن الإجابة على ذلك بأن العبرة في التظلمات هو التظلم الأول وهو المعول عليه في حساب الميعاد أو قطعه، وتتابع التظلمات والاسترسال فيها وتكرارها من جانب المدعي لا يجدي في إطالة ميعاد الدعوى؛ لأن الميعاد لا يوقف إلا مرة واحدة، وإلا جاز لذوي الشأن أن يتخذوا من تكرار التظلمات وسيلة للاسترسال في إطالة ميعاد الإلغاء.</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w:t>
      </w:r>
      <w:r>
        <w:rPr>
          <w:rFonts w:ascii="Traditional Arabic" w:hAnsi="Traditional Arabic" w:cs="Traditional Arabic"/>
          <w:b/>
          <w:bCs/>
          <w:sz w:val="32"/>
          <w:szCs w:val="32"/>
          <w:rtl/>
        </w:rPr>
        <w:t>عدم قبول الدعوى رقم (272/1/</w:t>
      </w:r>
      <w:r w:rsidRPr="006D771A">
        <w:rPr>
          <w:rFonts w:ascii="Traditional Arabic" w:hAnsi="Traditional Arabic" w:cs="Traditional Arabic"/>
          <w:b/>
          <w:bCs/>
          <w:sz w:val="32"/>
          <w:szCs w:val="32"/>
          <w:rtl/>
        </w:rPr>
        <w:t>ق) لعام 1440هـ والمقامة من (...)، ضد</w:t>
      </w:r>
      <w:r>
        <w:rPr>
          <w:rFonts w:ascii="Traditional Arabic" w:hAnsi="Traditional Arabic" w:cs="Traditional Arabic" w:hint="cs"/>
          <w:b/>
          <w:bCs/>
          <w:sz w:val="32"/>
          <w:szCs w:val="32"/>
          <w:rtl/>
        </w:rPr>
        <w:t xml:space="preserve"> </w:t>
      </w:r>
      <w:r w:rsidRPr="006D771A">
        <w:rPr>
          <w:rFonts w:ascii="Traditional Arabic" w:hAnsi="Traditional Arabic" w:cs="Traditional Arabic"/>
          <w:b/>
          <w:bCs/>
          <w:sz w:val="32"/>
          <w:szCs w:val="32"/>
          <w:rtl/>
        </w:rPr>
        <w:t>جامعة الإمام محمد بن سعود الإسلامية، شكلاً.</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حكم محكمة الاستئناف</w:t>
      </w:r>
      <w:r>
        <w:rPr>
          <w:rFonts w:ascii="Traditional Arabic" w:hAnsi="Traditional Arabic" w:cs="Traditional Arabic" w:hint="cs"/>
          <w:b/>
          <w:bCs/>
          <w:sz w:val="32"/>
          <w:szCs w:val="32"/>
          <w:rtl/>
        </w:rPr>
        <w:t>:</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hAnsi="Traditional Arabic" w:cs="Traditional Arabic"/>
          <w:b/>
          <w:bCs/>
          <w:sz w:val="32"/>
          <w:szCs w:val="32"/>
          <w:rtl/>
        </w:rPr>
        <w:lastRenderedPageBreak/>
        <w:t>رقم القضية في المحكمة الإدارية 3092 لعام 1438هـ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176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4/8/1440هـ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فوات مدد التظلم - عيب عدم الاختصاص البسيط - تحصُّن القرار الإداري.</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المدعية إلغاء قرار المدعى عليها المتضمن تكليفها للعمل في مكتب الإشراف الاجتماعي النسائي - تضمن ا</w:t>
      </w:r>
      <w:r w:rsidRPr="006D771A">
        <w:rPr>
          <w:rFonts w:ascii="Traditional Arabic" w:hAnsi="Traditional Arabic" w:cs="Traditional Arabic"/>
          <w:sz w:val="32"/>
          <w:szCs w:val="32"/>
          <w:rtl/>
        </w:rPr>
        <w:t xml:space="preserve">لنظام وجوب التقيد بالمدة المنصوص عليها للتظلم من القرارات الإدارية - الثابت عدم تظلم المدعية من القرار إلا بعد فوات المدة المنصوص عليها نظاماً - وَصْم القرار بعيب عدم الاختصاص البسيط لا يمنع تحصنه بمضي الأجل النظامي - </w:t>
      </w:r>
      <w:r w:rsidRPr="006D771A">
        <w:rPr>
          <w:rFonts w:ascii="Traditional Arabic" w:hAnsi="Traditional Arabic" w:cs="Traditional Arabic"/>
          <w:sz w:val="32"/>
          <w:szCs w:val="32"/>
          <w:rtl/>
          <w:lang w:bidi="ar-EG"/>
        </w:rPr>
        <w:t>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lang w:bidi="ar-EG"/>
        </w:rPr>
      </w:pPr>
      <w:r w:rsidRPr="006D771A">
        <w:rPr>
          <w:rFonts w:ascii="Traditional Arabic" w:hAnsi="Traditional Arabic" w:cs="Traditional Arabic"/>
          <w:b/>
          <w:bCs/>
          <w:sz w:val="32"/>
          <w:szCs w:val="32"/>
          <w:rtl/>
          <w:lang w:bidi="ar-EG"/>
        </w:rPr>
        <w:t>مستند الحكم</w:t>
      </w:r>
    </w:p>
    <w:p w:rsidR="00CE30E3" w:rsidRPr="006D771A" w:rsidRDefault="00CE30E3" w:rsidP="00F17D4C">
      <w:pPr>
        <w:pStyle w:val="a4"/>
        <w:numPr>
          <w:ilvl w:val="0"/>
          <w:numId w:val="15"/>
        </w:numPr>
        <w:jc w:val="both"/>
        <w:rPr>
          <w:rtl/>
        </w:rPr>
      </w:pPr>
      <w:r w:rsidRPr="006D771A">
        <w:rPr>
          <w:rtl/>
        </w:rPr>
        <w:t>المادة (8) من نظام المرافعات أمام ديوان المظالم الصار بالمرسوم الملكي رقم (م/3) وتاريخ 22/1/1435هـ.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6D771A">
        <w:rPr>
          <w:rFonts w:ascii="Traditional Arabic" w:hAnsi="Traditional Arabic" w:cs="Traditional Arabic"/>
          <w:sz w:val="32"/>
          <w:szCs w:val="32"/>
          <w:shd w:val="clear" w:color="auto" w:fill="FFFFFF"/>
          <w:rtl/>
          <w:lang w:bidi="ar"/>
        </w:rPr>
        <w:t>تتلخص وقائع هذه الدعوى بالقدر اللازم للفصل فيها أن المدعية رفعت دعواها طالبةً إلغاء قرار تكليفها للعمل في مكتب الإشراف الاجتماعي النسائي بمنطقة مكة المكرمة الصادر برقم (535) وتاريخ 29/1/1438هـ. فأشرعت الدائرة فتح باب المرافعة، وعقدت عدة جلسات، ثم أصدرت حكمها القاضي بإلغاء القرار محل الدعوى. وباعتراض المدعى عليها على الحكم أمام محكمة الاستئناف الإدارية بمنطقة مكة المكرمة صدر حكمها بنقض حكم الدائرة؛ لما هو مبين في أسبابه. وبعد ورود القضية للدائرة أشرعت باب المرافعة من جديد وأطلعت الأطراف على ما تضمنه حكم محكمة الاستئناف، فأكدت المدعية على تمسكها بطلب إلغاء القرار، وباطلاع الدائرة على أوراق الدعوى والتأمل فيها؛ ولكون الدعوى صالحة للحكم فيها رفعت الدائرة الجلسة للمداولة، ثم أصدرت حكمها مبنياً على ما يلي.</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6D771A">
        <w:rPr>
          <w:rFonts w:ascii="Traditional Arabic" w:hAnsi="Traditional Arabic" w:cs="Traditional Arabic"/>
          <w:sz w:val="32"/>
          <w:szCs w:val="32"/>
          <w:shd w:val="clear" w:color="auto" w:fill="FFFFFF"/>
          <w:rtl/>
          <w:lang w:bidi="ar"/>
        </w:rPr>
        <w:t xml:space="preserve">لما كان طلب المدعية هو إلغاء قرار تكليفها للعمل في مكتب الإشراف الاجتماعي النسائي بمنطقة مكة المكرمة الصادر برقم (535) وتاريخ 29/1/1438هـ، فإن دعواها تكون مشمولة باختصاص ديوان المظالم في المادة (13/ب) من نظام ديوان المظالم الصادر بالمرسوم الملكي رقم (م/78) وتاريخ 19/9/1428هـ، وهي مشمولة باختصاص هذه المحكمة مكانياً استناداً على المادة الثانية من نظام المرافعات أمام ديوان المظالم الصادر بالمرسوم الملكي رقم (م/3) وتاريخ 22/1/1435هـ. وعن القبول الشكلي، فلما كانت المادة (8/4) من نظام المرافعات أمام ديوان المظالم المعدلة بالمرسوم الملكي رقم (م/65) وتاريخ </w:t>
      </w:r>
      <w:r w:rsidRPr="006D771A">
        <w:rPr>
          <w:rFonts w:ascii="Traditional Arabic" w:hAnsi="Traditional Arabic" w:cs="Traditional Arabic"/>
          <w:sz w:val="32"/>
          <w:szCs w:val="32"/>
          <w:shd w:val="clear" w:color="auto" w:fill="FFFFFF"/>
          <w:rtl/>
          <w:lang w:bidi="ar"/>
        </w:rPr>
        <w:lastRenderedPageBreak/>
        <w:t>13/9/1436هـ قد نصّت على: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Pr>
          <w:rFonts w:ascii="Traditional Arabic" w:hAnsi="Traditional Arabic" w:cs="Traditional Arabic"/>
          <w:sz w:val="32"/>
          <w:szCs w:val="32"/>
          <w:shd w:val="clear" w:color="auto" w:fill="FFFFFF"/>
          <w:rtl/>
          <w:lang w:bidi="ar"/>
        </w:rPr>
        <w:t>...</w:t>
      </w:r>
      <w:r w:rsidRPr="006D771A">
        <w:rPr>
          <w:rFonts w:ascii="Traditional Arabic" w:hAnsi="Traditional Arabic" w:cs="Traditional Arabic"/>
          <w:sz w:val="32"/>
          <w:szCs w:val="32"/>
          <w:shd w:val="clear" w:color="auto" w:fill="FFFFFF"/>
          <w:rtl/>
          <w:lang w:bidi="ar"/>
        </w:rPr>
        <w:t>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ولما كان الثابت في الدعوى هو أن المدعية تبلغت بالقرار في 29/1/1438هـ كما جاء في لائحة دعواها المرفقة بطي الدعوى في لفة (135)، وأنها تظلمت للخدمة المدنية في 27/4/1438هـ كما هو مرفق في لفة (133)، وعليه فيستبين أن المدعية قد تظلمت من القرار للخدمة المدنية بعد تحصنه لفوات المواعيد المقررة في النظام سالفة الذكر، وتقضي الدائرة بعدم قبول الدعوى. ولا ينال من حكم الدائرة صدور هذا القرار من غير مختص؛ ذلك أن عيب عدم الاختصاص يكون بسيطاً تارة، وجسيماً تارة أخرى، والمدعية تعمل لدى وزارة العمل والتنمية الاجتماعية، وقد صدر القرار من مساعدة مدير فرع وزارة العمل والتنمية الاجتماعية لقطاع التنمية، وهي من ضمن المسؤولات في الوزارة، وعليه فيكون القرار وإن صدر من غير مختص إلا أنه يكون حينها معيباً بعيب عدم الاختصاص البسيط والذي يتحصن بعيبه هذا حال فوات المواعيد المقررة؛ سعياً لاستقرار المراكز النظامية، مع إمكانية الطعن على القرار خلال المدد المحددة نظاماً، وهذا القرار ليس معيباً بعيب عدم الاختصاص الجسيم؛ إذ إن القرار محل الدعوى قد صدر من داخل نطاق الوزارة المخوَّل لها إصدار هذا القرار ابتداءً، ويكون حينها هذا القرار قد تحصن بعيبه البسيط؛ لعدم تظلم المدعية من القرار إلى الخدمة المدنية خلال المدة المحددة نظاماً.</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قبول الدعوى الإدارية رقم (3092/2/ق) لعام 1438هـ المقامة من / (...) ضد وزارة العمل والتنمية الاجتماعية.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 xml:space="preserve">حكم محكمة الاستئناف: </w:t>
      </w:r>
    </w:p>
    <w:p w:rsidR="00CE30E3"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 xml:space="preserve">حكمت المحكمة </w:t>
      </w:r>
      <w:r w:rsidRPr="006D771A">
        <w:rPr>
          <w:rFonts w:ascii="Traditional Arabic" w:eastAsia="SimSun" w:hAnsi="Traditional Arabic" w:cs="Traditional Arabic"/>
          <w:b/>
          <w:bCs/>
          <w:sz w:val="32"/>
          <w:szCs w:val="32"/>
          <w:rtl/>
          <w:lang w:eastAsia="zh-CN"/>
        </w:rPr>
        <w:t>بتأييد الحكم فيما انتهى إليه من قضاء.</w:t>
      </w:r>
    </w:p>
    <w:p w:rsidR="00CE30E3" w:rsidRPr="009A1802" w:rsidRDefault="00CE30E3" w:rsidP="00CE30E3">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Pr>
        <w:br w:type="page"/>
      </w:r>
      <w:r w:rsidRPr="006D771A">
        <w:rPr>
          <w:rFonts w:ascii="Traditional Arabic" w:hAnsi="Traditional Arabic" w:cs="Traditional Arabic"/>
          <w:b/>
          <w:bCs/>
          <w:sz w:val="32"/>
          <w:szCs w:val="32"/>
          <w:rtl/>
        </w:rPr>
        <w:lastRenderedPageBreak/>
        <w:t>رقم القضية في المحكمة الإدارية 11014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6559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21/10/1440هـ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فوات مدد التظلم - سلطة المحكمة في تكييف الدعوى - التفرقة بين القرار الإيجابي والسلبي.</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المدعية إلغاء قرار المدعى عليها المتضمن استحصال مبلغٍ ماليٍّ منها - تضمن النظام كون التظلم من القرار الإيجابي خلال ستين يوماً من تاريخ العلم به - دفع المدعية بكون القرار سلبياً لا يتقيد بمدد الطعن - تكييف الدعوى يعود لسلطة المحكمة</w:t>
      </w:r>
      <w:r w:rsidRPr="006D771A">
        <w:rPr>
          <w:rFonts w:ascii="Traditional Arabic" w:hAnsi="Traditional Arabic" w:cs="Traditional Arabic"/>
          <w:sz w:val="32"/>
          <w:szCs w:val="32"/>
          <w:rtl/>
        </w:rPr>
        <w:t xml:space="preserve"> وفق</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xml:space="preserve"> لما تفصح عنه حقيقة الوقائع دون الخروج عن طلبات الأطراف فيها</w:t>
      </w:r>
      <w:r w:rsidRPr="006D771A">
        <w:rPr>
          <w:rFonts w:ascii="Traditional Arabic" w:hAnsi="Traditional Arabic" w:cs="Traditional Arabic"/>
          <w:sz w:val="32"/>
          <w:szCs w:val="32"/>
          <w:rtl/>
          <w:lang w:bidi="ar-EG"/>
        </w:rPr>
        <w:t xml:space="preserve"> - تضمُّن القرار السلبي امتناع جهة الإدارة عن اتخاذ إجراءٍ واجبٍ عليها نظاماً - إصدار المدعى عليها قرار تحصيل المبلغ محل الدعوى يُعد إفصاحاً منها عن إرادتها، ويكون ذلك تصرفاً إيجابياً - الثابت عدم تظلم المدعية خلال </w:t>
      </w:r>
      <w:r w:rsidRPr="006D771A">
        <w:rPr>
          <w:rFonts w:ascii="Traditional Arabic" w:hAnsi="Traditional Arabic" w:cs="Traditional Arabic"/>
          <w:sz w:val="32"/>
          <w:szCs w:val="32"/>
          <w:rtl/>
        </w:rPr>
        <w:t>المدد النظامية على القرار الصادر بحقها</w:t>
      </w:r>
      <w:r w:rsidRPr="006D771A">
        <w:rPr>
          <w:rFonts w:ascii="Traditional Arabic" w:hAnsi="Traditional Arabic" w:cs="Traditional Arabic"/>
          <w:sz w:val="32"/>
          <w:szCs w:val="32"/>
          <w:rtl/>
          <w:lang w:bidi="ar-EG"/>
        </w:rPr>
        <w:t xml:space="preserve"> - 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مستند الحكم</w:t>
      </w:r>
    </w:p>
    <w:p w:rsidR="00CE30E3" w:rsidRPr="006D771A" w:rsidRDefault="00CE30E3" w:rsidP="00F17D4C">
      <w:pPr>
        <w:pStyle w:val="a4"/>
        <w:numPr>
          <w:ilvl w:val="0"/>
          <w:numId w:val="21"/>
        </w:numPr>
        <w:jc w:val="both"/>
        <w:rPr>
          <w:rtl/>
        </w:rPr>
      </w:pPr>
      <w:r w:rsidRPr="006D771A">
        <w:rPr>
          <w:rtl/>
        </w:rPr>
        <w:t>المادة (8) من نظام المرافعات أمام ديوان المظالم الصار بالمرسوم الملكي رقم (م/3) وتاريخ 22/1/1435هـ.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 xml:space="preserve">تتلخص وقائع هذه الدعوى بالقدر اللازم للفصل فيها فيما تقدّمت به وكيلة المدعية من صحيفة دعوى لهذه المحكمة؛ طالبة إلزام المدعى عليها إعادة مبلغ (1.597.052) </w:t>
      </w:r>
      <w:r>
        <w:rPr>
          <w:rFonts w:ascii="Traditional Arabic" w:hAnsi="Traditional Arabic" w:cs="Traditional Arabic" w:hint="cs"/>
          <w:sz w:val="32"/>
          <w:szCs w:val="32"/>
          <w:rtl/>
        </w:rPr>
        <w:t xml:space="preserve">ريال </w:t>
      </w:r>
      <w:r w:rsidRPr="006D771A">
        <w:rPr>
          <w:rFonts w:ascii="Traditional Arabic" w:hAnsi="Traditional Arabic" w:cs="Traditional Arabic"/>
          <w:sz w:val="32"/>
          <w:szCs w:val="32"/>
          <w:rtl/>
        </w:rPr>
        <w:t xml:space="preserve">المتمثل في الفاتورة التي حصلتها المدعى عليها والذي تبين للمدعية بعد تدقيق الحسابات عدم قيام الفاتورة على سند نظامي صحيح، وقد تظلمت للمدعى عليها بتاريخ 7/2/1440هـ دون استجابة. وبقيد صحيفتها دعوى، باشرت الدائرة النظر فيها حسب ما هو مدون في محاضر ضبط الجلسات، فبعرض دعوى المدعية على ممثل المدعى عليها وطلب الإجابة منه قدم مذكرة جوابية انتهى فيها إلى طلب الحكم بعدم قبول الدعوى؛ لفوات مواعيد الطعن في القرار، وفي الموضوع بالرفض؛ كون القرار يتمثل في الفروقات المالية لمن قام بسداد رسوم تكاليف العمل قبل (1) يناير مع استمرار رخصة العمل بعد هذا التاريخ. وبسؤال الدائرة ممثلة المدعية عن تاريخ العلم بالقرار أجابت في جلسة 10/5/1440هـ بأن موكلتها علمت بخطأ المدعية في احتساب الفروقات عند انتهاء المحاسب القانوني من التدقيق المالي بتاريخ 1/2/1440هـ. فأفهمتها الدائرة أن هذه الإجابة لا تلاقي طلب الدائرة. وفي جلسة هذا اليوم أقرت وكيلة المدعية بأن موكلتها علمت بالفاتورة رقم (15390520203109) بتاريخ 1/1/2018م؛ ولصلاحية الفصل في الدعوى قررت الدائرة رفع الجلسة للمداولة، ونطقت بحكمها علناً بعد المداولة بناءً على </w:t>
      </w:r>
      <w:r>
        <w:rPr>
          <w:rFonts w:ascii="Traditional Arabic" w:hAnsi="Traditional Arabic" w:cs="Traditional Arabic" w:hint="cs"/>
          <w:sz w:val="32"/>
          <w:szCs w:val="32"/>
          <w:rtl/>
        </w:rPr>
        <w:t>الآتي</w:t>
      </w:r>
      <w:r w:rsidRPr="006D771A">
        <w:rPr>
          <w:rFonts w:ascii="Traditional Arabic" w:hAnsi="Traditional Arabic" w:cs="Traditional Arabic"/>
          <w:sz w:val="32"/>
          <w:szCs w:val="32"/>
          <w:rtl/>
        </w:rPr>
        <w:t>.</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lastRenderedPageBreak/>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وبما أن حقيقة دعوى المدعية المطالبة بإلغاء قرار المدعى عليها باستحصال مبلغ قدره (1.597.052) مليون وخمسمئة وسبعة وتسعون ألفاً واثنان وخمسون ريالاً، المتمثل في فاتورة فروقات المقابل المالي برقم السداد (15390520203109)؛ وعليه فإنّ هذه الدعوى حسب التكييف النظامي الصحيح تعتبر من قبيل الدعاوى المتعلقة بالطعن على القرارات الإدارية، وبالتالي فإنها تكون مشمولة بولاية المحاكم الإدارية في نظرها وفقاً لما نصّت عليه الفقرة (ب) من المادة (13) من نظام ديوان المظالم الصادر بالمرسوم الملكي رقم (م/78) وتاريخ 19/9/1428هـ، التي نصّت على أنه: "تختص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6D771A">
        <w:rPr>
          <w:rFonts w:ascii="Traditional Arabic" w:hAnsi="Traditional Arabic" w:cs="Traditional Arabic"/>
          <w:sz w:val="32"/>
          <w:szCs w:val="32"/>
          <w:rtl/>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w:t>
      </w:r>
      <w:r>
        <w:rPr>
          <w:rFonts w:ascii="Traditional Arabic" w:hAnsi="Traditional Arabic" w:cs="Traditional Arabic"/>
          <w:sz w:val="32"/>
          <w:szCs w:val="32"/>
          <w:rtl/>
        </w:rPr>
        <w:t>لها، أو إساءة استعمال السلطة...</w:t>
      </w:r>
      <w:r>
        <w:rPr>
          <w:rFonts w:ascii="Traditional Arabic" w:hAnsi="Traditional Arabic" w:cs="Traditional Arabic" w:hint="cs"/>
          <w:sz w:val="32"/>
          <w:szCs w:val="32"/>
          <w:rtl/>
        </w:rPr>
        <w:t>"</w:t>
      </w:r>
      <w:r w:rsidRPr="006D771A">
        <w:rPr>
          <w:rFonts w:ascii="Traditional Arabic" w:hAnsi="Traditional Arabic" w:cs="Traditional Arabic"/>
          <w:sz w:val="32"/>
          <w:szCs w:val="32"/>
          <w:rtl/>
        </w:rPr>
        <w:t>، كما أنها تدخل في اختصاص هـذه المحكمة مكانيـاً وفقـاً للمادة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وتدخل الدعوى في اختصاص الدائرة نوعياً وفقاً للأنظمة والقرارات المنظمة لذلك. أما عن قبول الدعوى شكلاً، فإنَّه لمَّا كان من الواجب على المحكمة قبل مضيِّها في نظر موضوع الدعوى، التحقق من استيفاء الدعوى للقواعد الشكلية والإجرائية المنصوص عليها نظاماً، ومن ذلك النظر في كون الدعوى مقامة وفقاً للترتيب النظامي السليم المنصوص عليه، بحسبانها من النظام العام الذي لا يجوز الاتفاق على خلافه، ويجب على المحكمة أن تتصدى له من تلقاء نفسها ودون دفع من أحد الخصوم؛ لتعلقه بالمصلحة العامة. وتأسيساً على ما سبق، فقد استبان للدائـرة بعد اطِّ</w:t>
      </w:r>
      <w:r>
        <w:rPr>
          <w:rFonts w:ascii="Traditional Arabic" w:hAnsi="Traditional Arabic" w:cs="Traditional Arabic"/>
          <w:sz w:val="32"/>
          <w:szCs w:val="32"/>
          <w:rtl/>
        </w:rPr>
        <w:t>لاعها عل</w:t>
      </w:r>
      <w:r w:rsidRPr="006D771A">
        <w:rPr>
          <w:rFonts w:ascii="Traditional Arabic" w:hAnsi="Traditional Arabic" w:cs="Traditional Arabic"/>
          <w:sz w:val="32"/>
          <w:szCs w:val="32"/>
          <w:rtl/>
        </w:rPr>
        <w:t>ى ما ثبت من عدم تظلم المدعية في المهلة النظامية؛ حيث نصت المادة (8/4) من نظام المرافعات أمام ديوان المظالم، المعدلة بموجب المرسوم ال</w:t>
      </w:r>
      <w:r>
        <w:rPr>
          <w:rFonts w:ascii="Traditional Arabic" w:hAnsi="Traditional Arabic" w:cs="Traditional Arabic"/>
          <w:sz w:val="32"/>
          <w:szCs w:val="32"/>
          <w:rtl/>
        </w:rPr>
        <w:t xml:space="preserve">ملكي رقم (م/65) في 13/9/1436هـ </w:t>
      </w:r>
      <w:r w:rsidRPr="006D771A">
        <w:rPr>
          <w:rFonts w:ascii="Traditional Arabic" w:hAnsi="Traditional Arabic" w:cs="Traditional Arabic"/>
          <w:sz w:val="32"/>
          <w:szCs w:val="32"/>
          <w:rtl/>
        </w:rPr>
        <w:t>على أنه: "</w:t>
      </w:r>
      <w:r>
        <w:rPr>
          <w:rFonts w:ascii="Traditional Arabic" w:hAnsi="Traditional Arabic" w:cs="Traditional Arabic"/>
          <w:sz w:val="32"/>
          <w:szCs w:val="32"/>
          <w:rtl/>
        </w:rPr>
        <w:t xml:space="preserve">4- </w:t>
      </w:r>
      <w:r w:rsidRPr="006D771A">
        <w:rPr>
          <w:rFonts w:ascii="Traditional Arabic" w:hAnsi="Traditional Arabic" w:cs="Traditional Arabic"/>
          <w:sz w:val="32"/>
          <w:szCs w:val="32"/>
          <w:rtl/>
        </w:rPr>
        <w:t>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وبتطبيق ذلك على وقائع الدعوى، وحيث تبين من إقرار وكيلة المدعية أن موكلتها علمت بالقرار في 1/1/2018م أي ما يوافق 14/4/1439هـ، في حين أنها تظلمت لدى المدعى عليها بتاريخ 7/2/1440هـ، ما تكون معه الدعوى غير مقبولة شكلاً. ولا ينال من ذلك ما أثارته وكيلة المدعية من كون القرار سلبياً لا يتقيد بمدد الطعن؛ وذلك أن تكييف الدعوى يعود لسلطة المحكمة وفق</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xml:space="preserve"> لما تفصح عنه حقيقة الوقائع دون الخروج عن طلبات الأطراف فيها، ولما كان القرار السلبي يتضمن صورة من صور امتناع جهة الادارة عن اتخاذ </w:t>
      </w:r>
      <w:r w:rsidRPr="006D771A">
        <w:rPr>
          <w:rFonts w:ascii="Traditional Arabic" w:hAnsi="Traditional Arabic" w:cs="Traditional Arabic"/>
          <w:sz w:val="32"/>
          <w:szCs w:val="32"/>
          <w:rtl/>
        </w:rPr>
        <w:lastRenderedPageBreak/>
        <w:t>إجراء واجب عليها نظام</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في حين أن قرار المدعى عليها بإصدار فاتورة الفروقات المالية يعد إفصاحاً منها ويكون ذلك تصرفاً إيجابياً منها لا يصح انطباق وصف القرار السلبي عليه، ولما ثبت من تأخر المدعية عن المدد النظامية للتظلم لدى المدعى عليها على القرار الصادر بحقها، فإنه يتعين على الدائرة عدم سماع موضوع الدعوى؛ لما سبق بيانه.</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قبول الدعوى الإدارية رقم (11014/2/ق) لعام 1440هـ المقامة من شركة (...)، ضد فرع وزارة العمل والتنمية الاجتماعية بمنطقة مكة المكرمة.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حكم محكمة الاستئناف:</w:t>
      </w:r>
    </w:p>
    <w:p w:rsidR="00CE30E3" w:rsidRPr="006D771A"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hAnsi="Traditional Arabic" w:cs="Traditional Arabic"/>
          <w:b/>
          <w:bCs/>
          <w:sz w:val="32"/>
          <w:szCs w:val="32"/>
          <w:rtl/>
        </w:rPr>
        <w:lastRenderedPageBreak/>
        <w:t>رقم القضية في المحكمة الإدارية 10679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4550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8/11/1440هـ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فوات مدد التظلم - المهلة النظامية للمطالبة بالحقوق المقررة في نظم الخدمة العسكرية.</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 إلزام المدعى عليها بصرف علاوة فني دوريات - تضمن النظام عدم سماع الدعاوى المتعلقة بالحقوق المقررة في نظم الخدمة العسكرية التي نشأت قبل نفاذ نظام المرافعات أمام ديوان المظالم بعد مضي خمس سنواتٍ من تاريخ العمل به </w:t>
      </w:r>
      <w:r w:rsidRPr="00F360AF">
        <w:rPr>
          <w:rFonts w:ascii="Traditional Arabic" w:hAnsi="Traditional Arabic" w:cs="Traditional Arabic"/>
          <w:sz w:val="32"/>
          <w:szCs w:val="32"/>
          <w:rtl/>
          <w:lang w:bidi="ar-EG"/>
        </w:rPr>
        <w:t>-</w:t>
      </w:r>
      <w:r w:rsidRPr="006D771A">
        <w:rPr>
          <w:rFonts w:ascii="Traditional Arabic" w:hAnsi="Traditional Arabic" w:cs="Traditional Arabic"/>
          <w:sz w:val="32"/>
          <w:szCs w:val="32"/>
          <w:rtl/>
          <w:lang w:bidi="ar-EG"/>
        </w:rPr>
        <w:t xml:space="preserve"> الثابت نشوء حق المدعي بالمطالبة قبل نفاذ نظام المرافعات أمام ديوان المظالم، وعدم تقدمه للمطالبة به إلا بعد مضي خمس سنواتٍ من تاريخ العمل بالنظام - 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مستند الحكم</w:t>
      </w:r>
    </w:p>
    <w:p w:rsidR="00CE30E3" w:rsidRPr="006D771A" w:rsidRDefault="00CE30E3" w:rsidP="00F17D4C">
      <w:pPr>
        <w:pStyle w:val="a4"/>
        <w:numPr>
          <w:ilvl w:val="0"/>
          <w:numId w:val="18"/>
        </w:numPr>
        <w:jc w:val="both"/>
      </w:pPr>
      <w:r w:rsidRPr="006D771A">
        <w:rPr>
          <w:rtl/>
        </w:rPr>
        <w:t>البند (أولاً/1) من المرسوم الملكي رقم (م/3) وتاريخ 22/1/1435هـ، بشأن عدم سماع الدعاوى المتعلقة بالحقوق المقررة في نظم الخدمة العسكرية التي نشأت قبل نفاذ نظام المرافعات أمام ديوان المظالم بعد مضي خمس سنواتٍ من تاريخ العمل به.</w:t>
      </w:r>
    </w:p>
    <w:p w:rsidR="00CE30E3" w:rsidRPr="006D771A" w:rsidRDefault="00CE30E3" w:rsidP="00F17D4C">
      <w:pPr>
        <w:pStyle w:val="a4"/>
        <w:numPr>
          <w:ilvl w:val="0"/>
          <w:numId w:val="18"/>
        </w:numPr>
        <w:jc w:val="both"/>
        <w:rPr>
          <w:rtl/>
        </w:rPr>
      </w:pPr>
      <w:r w:rsidRPr="006D771A">
        <w:rPr>
          <w:rtl/>
        </w:rPr>
        <w:t>المادة (63) من نظام المرافعات أمام ديوان المظالم الصادر بالمرسوم الملكي رقم (م/3) وتاريخ 22/1/1435هـ.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تتلخص وقائع الدعوى في أن المدعي قد تقدم للمحكمة بصحيفة دعوى يطلب فيها إلزام المدعى عليها بأن تصرف له علاوة فني دوريات من تاريخ 23/1/1417هـ حتى 30/9/1431هـ؛ حيث إنه عمل لدى المدعى عليها في منطقة المدينة المنورة على وظيفة عسكرية. وبإحالة القضية للدائرة باشرت نظرها على النحو الموضح بمحضرها، حيث أكد المدعي على ما جاء في صحيفة دعواه، فيما طلب ممثل المدعى عليها عدم قبول الدعوى شكلاً؛ لمضي المدة النظامية للمطالبة بهذه الحقوق. وبفحص الدائرة لملف الدعوى تبين لها أن مطالبة المدعي تنحصر في الحقوق المقررة في نظم الخدمة العسكرية والتي نشأت قبل نفاذ نظام المرافعات أمام ديوان المظالم، ومع ذلك لم يتقدم للمحكمة بالمطالبة بها إلا بعد خمس سنوات من تاريخ نفاذ النظام، وبناء عليه قررت الدائرة قفل باب المرافعة، وأصدرت حكمها هذا</w:t>
      </w:r>
      <w:r>
        <w:rPr>
          <w:rFonts w:ascii="Traditional Arabic" w:hAnsi="Traditional Arabic" w:cs="Traditional Arabic" w:hint="cs"/>
          <w:sz w:val="32"/>
          <w:szCs w:val="32"/>
          <w:rtl/>
        </w:rPr>
        <w:t xml:space="preserve"> مبنياً على الآتي</w:t>
      </w:r>
      <w:r w:rsidRPr="006D771A">
        <w:rPr>
          <w:rFonts w:ascii="Traditional Arabic" w:hAnsi="Traditional Arabic" w:cs="Traditional Arabic"/>
          <w:sz w:val="32"/>
          <w:szCs w:val="32"/>
          <w:rtl/>
        </w:rPr>
        <w:t>.</w:t>
      </w:r>
    </w:p>
    <w:p w:rsidR="00CE30E3" w:rsidRDefault="00CE30E3" w:rsidP="00CE30E3">
      <w:pPr>
        <w:spacing w:after="0" w:line="240" w:lineRule="auto"/>
        <w:jc w:val="center"/>
        <w:rPr>
          <w:rFonts w:ascii="Traditional Arabic" w:hAnsi="Traditional Arabic" w:cs="Traditional Arabic"/>
          <w:b/>
          <w:bCs/>
          <w:sz w:val="32"/>
          <w:szCs w:val="32"/>
          <w:rtl/>
        </w:rPr>
      </w:pP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 xml:space="preserve">لما كان المدعي يهدف من إقامة دعواه إلى المطالبة بحقوق وظيفية متعلقة بنظم الخدمة العسكرية حسب ما جاء تفصيله في وقائع الحكم، فإن دعواه حينئذٍ تكون من اختصاص المحاكم الإدارية ولائياً استناداً </w:t>
      </w:r>
      <w:r w:rsidRPr="006D771A">
        <w:rPr>
          <w:rFonts w:ascii="Traditional Arabic" w:hAnsi="Traditional Arabic" w:cs="Traditional Arabic"/>
          <w:sz w:val="32"/>
          <w:szCs w:val="32"/>
          <w:rtl/>
        </w:rPr>
        <w:lastRenderedPageBreak/>
        <w:t>للمادة رقم (13/أ) من نظام ديوان المظالم الصادر بالمرسوم الملكي رقم (م/78) وتاريخ 19/9/1428هـ، ومن اختصاص المحكمة مكانياً استناداً للمادة الثانية من نظام المرافعات أمام ديوان المظالم الصادر بالمرسوم الملكي رقم (م/3) وتاريخ 22/1/1435هـ، ومن اختصاص الدائرة نوعياً استناداً للقرارات المنظمة لذلك. وحيث إنَّه من الواجب على القاضي الإداري بداءة التصدي ومن تلقاء ذاته للتحقق من استيفاء الدعوى لشروط قبولها، وسلوك المدعي سبيل المطالبة بحقه في المواعيد المقررة لهذا الشأن وذلك قبل الخوض في موضوعها؛ بحسبانه مسألة أولية يتحتم بحثها أولاً ولو ل</w:t>
      </w:r>
      <w:r>
        <w:rPr>
          <w:rFonts w:ascii="Traditional Arabic" w:hAnsi="Traditional Arabic" w:cs="Traditional Arabic"/>
          <w:sz w:val="32"/>
          <w:szCs w:val="32"/>
          <w:rtl/>
        </w:rPr>
        <w:t>م تدفع بذلك المدعى عليها، ولم</w:t>
      </w:r>
      <w:r>
        <w:rPr>
          <w:rFonts w:ascii="Traditional Arabic" w:hAnsi="Traditional Arabic" w:cs="Traditional Arabic" w:hint="cs"/>
          <w:sz w:val="32"/>
          <w:szCs w:val="32"/>
          <w:rtl/>
        </w:rPr>
        <w:t>َّا</w:t>
      </w:r>
      <w:r w:rsidRPr="006D771A">
        <w:rPr>
          <w:rFonts w:ascii="Traditional Arabic" w:hAnsi="Traditional Arabic" w:cs="Traditional Arabic"/>
          <w:sz w:val="32"/>
          <w:szCs w:val="32"/>
          <w:rtl/>
        </w:rPr>
        <w:t xml:space="preserve"> كان المرسوم الملكي رقم (م/3) وتاريخ 22/1/1435هـ قد رسم ما يلي: "أول</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الموافقة على نظام المرافعات أمام ديوان المظالم بالصيغة المرافقة، مع مراعاة ما يأتي: 1- لا تسمع الدعاوى المتعلقة بالحقوق المقررة في نظم الخدمة العسكرية التي نشأت قبل نفاذ هذا النظام بعد مضي خمس سنوات من تاريخ العمل به. 2- تسري المواعيد المنصوص عليها في هذا النظام لسماع الدعاوى على المواعيد التي لم تنقض قبل سريانه. ثاني</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لا يخل نفاذ هذا النظام بما نصت عليه آلية العمل التنفيذية لنظام القضاء ونظام ديوان المظالم الموافق عليها بالمرسوم الملكي رقم (م/78) بتاريخ 19/9/1428 فيما يتعلق بالفترات الانتقالية". ولما كانت المادة الثالثة والستون من ذات النظام قد نصت على أنه: "يعمل بهذا النظام من تاريخ نشره في الجريدة الرسمية"، وحيث قد تم نشر هذا النظام في جريدة أم القرى الجريدة الرسمية للمملكة العربية السعودية في العدد رقم (4492) لسنة (91) بتاريخ 10 صفر 1435هـ. وبناءً على ما سبق تأسيسه، فإن أي حق مقرر في نظم الخدمة العسكرية نشأ قبل تاريخ نشر نظام المرافعات أمام ديوان المظالم في 10/2/1435هـ ولم تتم المطالبة به أمام المحكمة المختصة إلا بعد مضي خمس سنوات من تاريخ العمل به أي بعد تاريخ 9/2/1440هـ، فإنه لا يجوز قضاء سماع هذه الدعوى تطبيقاً للنصوص السابقة. وحيث إن مطالبة المدعي تنحصر في الحقوق المقررة في نظم الخدمة العسكرية وقد نشأت قبل تاريخ 10/2/1435هـ، ومع ذلك لم يتقدم للمحكمة بالمطالبة بها إلا بتاريخ 1/6/1440هـ، فإن دعواه غير مقبولة شكلاً؛ لعدم مطالبته بها خلال المدة النظامية.</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قبول الدعوى المقامة من (...)، ضد (القوات الخاصة لأمن الطرق بالمدينة المنورة) شكلاً.</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E025C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حكم محكمة الاستئناف:</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Pr="009A1802"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eastAsia="Times New Roman" w:hAnsi="Traditional Arabic" w:cs="Traditional Arabic"/>
          <w:b/>
          <w:bCs/>
          <w:sz w:val="32"/>
          <w:szCs w:val="32"/>
          <w:rtl/>
          <w:lang w:bidi="ar-EG"/>
        </w:rPr>
        <w:lastRenderedPageBreak/>
        <w:t xml:space="preserve">رقم القضية </w:t>
      </w:r>
      <w:r>
        <w:rPr>
          <w:rFonts w:ascii="Traditional Arabic" w:eastAsia="Times New Roman" w:hAnsi="Traditional Arabic" w:cs="Traditional Arabic" w:hint="cs"/>
          <w:b/>
          <w:bCs/>
          <w:sz w:val="32"/>
          <w:szCs w:val="32"/>
          <w:rtl/>
          <w:lang w:bidi="ar-EG"/>
        </w:rPr>
        <w:t>في المحكمة الإدارية</w:t>
      </w:r>
      <w:r w:rsidRPr="006D771A">
        <w:rPr>
          <w:rFonts w:ascii="Traditional Arabic" w:eastAsia="Times New Roman" w:hAnsi="Traditional Arabic" w:cs="Traditional Arabic"/>
          <w:b/>
          <w:bCs/>
          <w:sz w:val="32"/>
          <w:szCs w:val="32"/>
          <w:rtl/>
          <w:lang w:bidi="ar-EG"/>
        </w:rPr>
        <w:t xml:space="preserve"> 3793/1/ق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hint="cs"/>
          <w:b/>
          <w:bCs/>
          <w:sz w:val="32"/>
          <w:szCs w:val="32"/>
          <w:rtl/>
          <w:lang w:bidi="ar-EG"/>
        </w:rPr>
        <w:t>ال</w:t>
      </w:r>
      <w:r w:rsidRPr="006D771A">
        <w:rPr>
          <w:rFonts w:ascii="Traditional Arabic" w:eastAsia="Times New Roman" w:hAnsi="Traditional Arabic" w:cs="Traditional Arabic"/>
          <w:b/>
          <w:bCs/>
          <w:sz w:val="32"/>
          <w:szCs w:val="32"/>
          <w:rtl/>
          <w:lang w:bidi="ar-EG"/>
        </w:rPr>
        <w:t>قضية</w:t>
      </w:r>
      <w:r>
        <w:rPr>
          <w:rFonts w:ascii="Traditional Arabic" w:eastAsia="Times New Roman" w:hAnsi="Traditional Arabic" w:cs="Traditional Arabic" w:hint="cs"/>
          <w:b/>
          <w:bCs/>
          <w:sz w:val="32"/>
          <w:szCs w:val="32"/>
          <w:rtl/>
          <w:lang w:bidi="ar-EG"/>
        </w:rPr>
        <w:t xml:space="preserve"> في محكمة</w:t>
      </w:r>
      <w:r w:rsidRPr="006D771A">
        <w:rPr>
          <w:rFonts w:ascii="Traditional Arabic" w:eastAsia="Times New Roman" w:hAnsi="Traditional Arabic" w:cs="Traditional Arabic"/>
          <w:b/>
          <w:bCs/>
          <w:sz w:val="32"/>
          <w:szCs w:val="32"/>
          <w:rtl/>
          <w:lang w:bidi="ar-EG"/>
        </w:rPr>
        <w:t xml:space="preserve"> الاستئناف</w:t>
      </w:r>
      <w:r>
        <w:rPr>
          <w:rFonts w:ascii="Traditional Arabic" w:eastAsia="Times New Roman" w:hAnsi="Traditional Arabic" w:cs="Traditional Arabic" w:hint="cs"/>
          <w:b/>
          <w:bCs/>
          <w:sz w:val="32"/>
          <w:szCs w:val="32"/>
          <w:rtl/>
          <w:lang w:bidi="ar-EG"/>
        </w:rPr>
        <w:t xml:space="preserve"> الإدارية</w:t>
      </w:r>
      <w:r w:rsidRPr="006D771A">
        <w:rPr>
          <w:rFonts w:ascii="Traditional Arabic" w:eastAsia="Times New Roman" w:hAnsi="Traditional Arabic" w:cs="Traditional Arabic"/>
          <w:b/>
          <w:bCs/>
          <w:sz w:val="32"/>
          <w:szCs w:val="32"/>
          <w:rtl/>
          <w:lang w:bidi="ar-EG"/>
        </w:rPr>
        <w:t xml:space="preserve"> 9949/ق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تاريخ الجلسة 7/1/1440هـ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الموضوعات</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rPr>
      </w:pPr>
      <w:r w:rsidRPr="006D771A">
        <w:rPr>
          <w:rFonts w:ascii="Traditional Arabic" w:eastAsia="Times New Roman" w:hAnsi="Traditional Arabic" w:cs="Traditional Arabic"/>
          <w:b/>
          <w:bCs/>
          <w:sz w:val="32"/>
          <w:szCs w:val="32"/>
          <w:rtl/>
        </w:rPr>
        <w:t>دعوى - شروط قبول الدعوى - الرفع على غير ذي صفة.</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 xml:space="preserve">مطالبة المدعي إلغاء قرار مكتب مجلس وزراء الصحة لدول مجلس التعاون المتضمن عدم اعتماد المراكز التابعة له لفحص العمالة الوافدة لدول مجلس التعاون الخليجي - تضمن النظام كون مجلس وزراء الصحة لدول مجلس التعاون ذا شخصيةٍ اعتباريةٍ مستقلةٍ عن المدعى عليها (وزارة الصحة) </w:t>
      </w:r>
      <w:r w:rsidRPr="00F360AF">
        <w:rPr>
          <w:rFonts w:ascii="Traditional Arabic" w:eastAsia="Times New Roman" w:hAnsi="Traditional Arabic" w:cs="Traditional Arabic"/>
          <w:sz w:val="32"/>
          <w:szCs w:val="32"/>
          <w:rtl/>
          <w:lang w:bidi="ar-EG"/>
        </w:rPr>
        <w:t>-</w:t>
      </w:r>
      <w:r w:rsidRPr="006D771A">
        <w:rPr>
          <w:rFonts w:ascii="Traditional Arabic" w:eastAsia="Times New Roman" w:hAnsi="Traditional Arabic" w:cs="Traditional Arabic"/>
          <w:sz w:val="32"/>
          <w:szCs w:val="32"/>
          <w:rtl/>
          <w:lang w:bidi="ar-EG"/>
        </w:rPr>
        <w:t xml:space="preserve"> أثر ذلك: عدم قبول الدعوى.</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مستند الحكم</w:t>
      </w:r>
    </w:p>
    <w:p w:rsidR="00CE30E3" w:rsidRPr="006D771A" w:rsidRDefault="00CE30E3" w:rsidP="00F17D4C">
      <w:pPr>
        <w:numPr>
          <w:ilvl w:val="0"/>
          <w:numId w:val="23"/>
        </w:numPr>
        <w:spacing w:after="0" w:line="240" w:lineRule="auto"/>
        <w:jc w:val="both"/>
        <w:rPr>
          <w:rFonts w:ascii="Traditional Arabic" w:eastAsia="Times New Roman" w:hAnsi="Traditional Arabic" w:cs="Traditional Arabic"/>
          <w:sz w:val="32"/>
          <w:szCs w:val="32"/>
        </w:rPr>
      </w:pPr>
      <w:r w:rsidRPr="006D771A">
        <w:rPr>
          <w:rFonts w:ascii="Traditional Arabic" w:hAnsi="Traditional Arabic" w:cs="Traditional Arabic"/>
          <w:sz w:val="32"/>
          <w:szCs w:val="32"/>
          <w:rtl/>
        </w:rPr>
        <w:t>القاعدة الأصولية: (الشرط يلزم من عدمه العدم).</w:t>
      </w:r>
    </w:p>
    <w:p w:rsidR="00CE30E3" w:rsidRPr="006D771A" w:rsidRDefault="00CE30E3" w:rsidP="00F17D4C">
      <w:pPr>
        <w:numPr>
          <w:ilvl w:val="0"/>
          <w:numId w:val="23"/>
        </w:numPr>
        <w:spacing w:after="0" w:line="240" w:lineRule="auto"/>
        <w:jc w:val="both"/>
        <w:rPr>
          <w:rFonts w:ascii="Traditional Arabic" w:eastAsia="Times New Roman" w:hAnsi="Traditional Arabic" w:cs="Traditional Arabic"/>
          <w:sz w:val="32"/>
          <w:szCs w:val="32"/>
        </w:rPr>
      </w:pPr>
      <w:r w:rsidRPr="006D771A">
        <w:rPr>
          <w:rFonts w:ascii="Traditional Arabic" w:eastAsia="Times New Roman" w:hAnsi="Traditional Arabic" w:cs="Traditional Arabic"/>
          <w:sz w:val="32"/>
          <w:szCs w:val="32"/>
          <w:rtl/>
          <w:lang w:bidi="ar"/>
        </w:rPr>
        <w:t>المادة (2) من النظام الأساسي لمجلس وزراء الصحة لدول مجلس التعاون الصادر بالقرار رقم (10) في المؤتمر (54) عام 1423هـ.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الوقائع</w:t>
      </w:r>
    </w:p>
    <w:p w:rsidR="00CE30E3" w:rsidRPr="006D771A" w:rsidRDefault="00CE30E3" w:rsidP="00CE30E3">
      <w:p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تتلخص وقائع هذه الدعوى في أن وكيل المدعي تقدم إلى هذه المحكمة بصحيفة دعوى بتاريخ 19/3/1439هـ، قيدت قضية بالرقم المشار إليه صدر هذا الحكم، وأحيلت إلى هذه الدائرة التي باشرت نظرها وفق ما هو مثبت في محاضر ضبط القضية، وبسؤاله عن دعواه؟ قرر أنها لا تخرج عمَّا جاء في صحيفة الدعوى المقدمة لهذه المحكمة، وملخصها: أن موكله تقدم للمدعى عليها لاعتماد عدد من المراكز لفحص العمالة الوافدة لدول مجلس التعاون الخليجي، وتم دفع الرسوم المقررة لذلك، وتم تجهيز المراكز بأحدث الأجهزة، إلا أن اللجنة المشكلة من قبل مكت</w:t>
      </w:r>
      <w:r>
        <w:rPr>
          <w:rFonts w:ascii="Traditional Arabic" w:eastAsia="Times New Roman" w:hAnsi="Traditional Arabic" w:cs="Traditional Arabic"/>
          <w:sz w:val="32"/>
          <w:szCs w:val="32"/>
          <w:rtl/>
          <w:lang w:bidi="ar"/>
        </w:rPr>
        <w:t>ب مجلس وزراء الصحة لم تعتمد أ</w:t>
      </w:r>
      <w:r>
        <w:rPr>
          <w:rFonts w:ascii="Traditional Arabic" w:eastAsia="Times New Roman" w:hAnsi="Traditional Arabic" w:cs="Traditional Arabic" w:hint="cs"/>
          <w:sz w:val="32"/>
          <w:szCs w:val="32"/>
          <w:rtl/>
          <w:lang w:bidi="ar"/>
        </w:rPr>
        <w:t>ي</w:t>
      </w:r>
      <w:r w:rsidRPr="006D771A">
        <w:rPr>
          <w:rFonts w:ascii="Traditional Arabic" w:eastAsia="Times New Roman" w:hAnsi="Traditional Arabic" w:cs="Traditional Arabic"/>
          <w:sz w:val="32"/>
          <w:szCs w:val="32"/>
          <w:rtl/>
          <w:lang w:bidi="ar"/>
        </w:rPr>
        <w:t>ا</w:t>
      </w:r>
      <w:r>
        <w:rPr>
          <w:rFonts w:ascii="Traditional Arabic" w:eastAsia="Times New Roman" w:hAnsi="Traditional Arabic" w:cs="Traditional Arabic" w:hint="cs"/>
          <w:sz w:val="32"/>
          <w:szCs w:val="32"/>
          <w:rtl/>
          <w:lang w:bidi="ar"/>
        </w:rPr>
        <w:t>ً</w:t>
      </w:r>
      <w:r w:rsidRPr="006D771A">
        <w:rPr>
          <w:rFonts w:ascii="Traditional Arabic" w:eastAsia="Times New Roman" w:hAnsi="Traditional Arabic" w:cs="Traditional Arabic"/>
          <w:sz w:val="32"/>
          <w:szCs w:val="32"/>
          <w:rtl/>
          <w:lang w:bidi="ar"/>
        </w:rPr>
        <w:t xml:space="preserve"> من هذه المراكز، وحصر دعواه بطلب إلغاء قرار مكتب مجلس وزراء الصحة لدول مجلس التعاون الخليجي بعدم اعتماد مراكز فحص العمالة الوافدة لدول مجلس التعاون الخليجي التابعة لموكله. فأجاب ممثل المدعى عليها بمذكرة، تضمنت: أن مكتب مجلس وزراء الصحة لدول مجلس التعاون الخليجي يتمتع بالشخصية الاعتبارية والاستقلال المالي والإداري، وأن المدعى عليها ليس لها صفة في الدعوى. فطلبت الدائرة من وكيل المدعي إيضاح صفة المدعى عليها، فقدم مذكرة أشار فيها إلى أن المادة الثالثة والعشرين من النظام الأساسي لمجلس وزراء الصحة لدول مجلس التعاون نصت على أنه: "يعين المدير العام من قبل مجلس وزراء الصحة لدول مجلس التعاون بالاتفاق مع المملكة العربية السعودية"، وأضاف أن من يملك سلطة التعيين يملك </w:t>
      </w:r>
      <w:r w:rsidRPr="006D771A">
        <w:rPr>
          <w:rFonts w:ascii="Traditional Arabic" w:eastAsia="Times New Roman" w:hAnsi="Traditional Arabic" w:cs="Traditional Arabic"/>
          <w:sz w:val="32"/>
          <w:szCs w:val="32"/>
          <w:rtl/>
          <w:lang w:bidi="ar"/>
        </w:rPr>
        <w:lastRenderedPageBreak/>
        <w:t>سلطة الإلغاء، ويدخل ضمنها الإشراف والرقابة. ثم اكتفى الطرفان، فرفعت الجلسة للمداولة، وإصدار الحكم.</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الأسباب</w:t>
      </w:r>
    </w:p>
    <w:p w:rsidR="00CE30E3" w:rsidRPr="006D771A" w:rsidRDefault="00CE30E3" w:rsidP="00CE30E3">
      <w:p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بعد الاطلاع على أوراق الدعوى وسماعها، ولما كان وكيل المدعي قد حصر دعواه بطلب إلغاء قرار مكتب مجلس وزراء الصحة لدول مجلس التعاون الخليجي بعدم اعتماد مراكز فحص العمالة الوافدة لدول مجلس التعاون الخليجي التابعة لموكله، فإن توصيف الدعوى هو طعن في قرار إداري، وينعقد الاختصاص بنظرها للمحاكم الإدارية بديوان المظالم؛ استناداً للمادة (13/ب) من نظام ديوان المظالم الصادر بالمرسوم الملكي رقم (م/78) وتاريخ 19/9/1428هـ التي نصت على اختصاص المحاكم الإدارية بنظر: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الدعوى في اختصاص المحكمة المكاني استناداً للمادة الثانية من نظام المرافعات أمام ديوان المظالم الصادر بالمرسوم الملكي رقم (م/3) وتاريخ 22/1/1435هـ، كما تدخل في اختصاص الدائرة النوعي، طبقاً لقرار رئيس مجلس القضاء الإداري رقم (44) لعام 1436هـ. وحيث إنه من المتعين على الدائرة قبل الخوض في موضوع الدعوى التحقق من استيفائها لشروط قبولها؛ بأن تكون ابتداءً مرفوعةً من ذي صفة على ذي صفة؛ ومعنى ذلك أن يكون كلٌ من المدعي والمدعى عليه ذا شأن معترف به شرعاً ونظاماً في القضية محل الدعوى، وأن يكون ذلك الشأن كافياً لتخويل المدعي حق الادعاء، وتكليف المدعى عليه بالجواب والمخاصمة، فثبوت هذه الصفة شرط يجب توافره ابتداءً لقيام الادعاء الذي ينبني عليه انعقاد الخصومة، وإلا انعدمت من أساسها وأصبح من غير المجدي الخوض فيها؛ باعتبار أن (الشرط يلزم من عدمه العدم). وبشأن هذه الدعوى، فلما كان المدعي يختصم قرار مكتب مجلس وزراء الصحة لدول مجلس التعاون الخليجي فإن الواجب على المدعي إقامتها على مكتب مجلس وزراء الصحة لدول مجلس التعاون الخليجي مصدر القرار، وليس على وزارة الصحة؛ ذلك أن النظام الأساسي لمجلس وزراء الصحة لدول مجلس التعاون الصادر بالقرار رقم (10) في المؤتمر الرابع والخمسين عام 1423هـ، والمعدل بالقرار رقم (8) عام 1431هـ نص في المادة الثانية على أن: "مجلس وزراء الصحة لدول مجلس التعاون منظمة إقليمية فنية متخصصة، وتتمتع بالشخصية الاعتبارية والاستقلال المالي والإداري"، وحيث الأمر ما ذكر، ولما كان مجلس وزراء الصحة ذا شخصية اعتبارية واستقلال مالي وإداري، فإن الدائرة تقضي بعدم قبول الدعوى؛ لرفعها على غير ذي صفة.</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لذلك حكمت الدائرة: بعدم قبول الدعوى رقم (3793/1/ق) لعام 1439هـ المقامة من</w:t>
      </w:r>
      <w:r>
        <w:rPr>
          <w:rFonts w:ascii="Traditional Arabic" w:eastAsia="Times New Roman" w:hAnsi="Traditional Arabic" w:cs="Traditional Arabic" w:hint="cs"/>
          <w:b/>
          <w:bCs/>
          <w:sz w:val="32"/>
          <w:szCs w:val="32"/>
          <w:rtl/>
          <w:lang w:bidi="ar-EG"/>
        </w:rPr>
        <w:t xml:space="preserve"> </w:t>
      </w:r>
      <w:r w:rsidRPr="006D771A">
        <w:rPr>
          <w:rFonts w:ascii="Traditional Arabic" w:eastAsia="Times New Roman" w:hAnsi="Traditional Arabic" w:cs="Traditional Arabic"/>
          <w:b/>
          <w:bCs/>
          <w:sz w:val="32"/>
          <w:szCs w:val="32"/>
          <w:rtl/>
          <w:lang w:bidi="ar-EG"/>
        </w:rPr>
        <w:t>(...) ضد وزارة الصحة؛ لرفعها على غير ذي صفة.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lastRenderedPageBreak/>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E025C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حكم محكمة الاستئناف:</w:t>
      </w:r>
    </w:p>
    <w:p w:rsidR="00CE30E3" w:rsidRPr="006D771A"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 xml:space="preserve">حكمت المحكمة </w:t>
      </w:r>
      <w:r w:rsidRPr="006D771A">
        <w:rPr>
          <w:rFonts w:ascii="Traditional Arabic" w:eastAsia="SimSun" w:hAnsi="Traditional Arabic" w:cs="Traditional Arabic"/>
          <w:b/>
          <w:bCs/>
          <w:sz w:val="32"/>
          <w:szCs w:val="32"/>
          <w:rtl/>
          <w:lang w:eastAsia="zh-CN"/>
        </w:rPr>
        <w:t>بتأييد الحكم فيما انتهى إليه من قضاء.</w:t>
      </w:r>
    </w:p>
    <w:p w:rsidR="00CE30E3" w:rsidRPr="009A1802"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eastAsia="Times New Roman" w:hAnsi="Traditional Arabic" w:cs="Traditional Arabic"/>
          <w:b/>
          <w:bCs/>
          <w:sz w:val="32"/>
          <w:szCs w:val="32"/>
          <w:rtl/>
          <w:lang w:bidi="ar-EG"/>
        </w:rPr>
        <w:lastRenderedPageBreak/>
        <w:t xml:space="preserve">رقم القضية </w:t>
      </w:r>
      <w:r>
        <w:rPr>
          <w:rFonts w:ascii="Traditional Arabic" w:eastAsia="Times New Roman" w:hAnsi="Traditional Arabic" w:cs="Traditional Arabic" w:hint="cs"/>
          <w:b/>
          <w:bCs/>
          <w:sz w:val="32"/>
          <w:szCs w:val="32"/>
          <w:rtl/>
          <w:lang w:bidi="ar-EG"/>
        </w:rPr>
        <w:t>في المحكمة الإدارية</w:t>
      </w:r>
      <w:r w:rsidRPr="006D771A">
        <w:rPr>
          <w:rFonts w:ascii="Traditional Arabic" w:eastAsia="Times New Roman" w:hAnsi="Traditional Arabic" w:cs="Traditional Arabic"/>
          <w:b/>
          <w:bCs/>
          <w:sz w:val="32"/>
          <w:szCs w:val="32"/>
          <w:rtl/>
          <w:lang w:bidi="ar-EG"/>
        </w:rPr>
        <w:t xml:space="preserve"> 7147/1/ق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hint="cs"/>
          <w:b/>
          <w:bCs/>
          <w:sz w:val="32"/>
          <w:szCs w:val="32"/>
          <w:rtl/>
          <w:lang w:bidi="ar-EG"/>
        </w:rPr>
        <w:t>ال</w:t>
      </w:r>
      <w:r w:rsidRPr="006D771A">
        <w:rPr>
          <w:rFonts w:ascii="Traditional Arabic" w:eastAsia="Times New Roman" w:hAnsi="Traditional Arabic" w:cs="Traditional Arabic"/>
          <w:b/>
          <w:bCs/>
          <w:sz w:val="32"/>
          <w:szCs w:val="32"/>
          <w:rtl/>
          <w:lang w:bidi="ar-EG"/>
        </w:rPr>
        <w:t>قضية</w:t>
      </w:r>
      <w:r>
        <w:rPr>
          <w:rFonts w:ascii="Traditional Arabic" w:eastAsia="Times New Roman" w:hAnsi="Traditional Arabic" w:cs="Traditional Arabic" w:hint="cs"/>
          <w:b/>
          <w:bCs/>
          <w:sz w:val="32"/>
          <w:szCs w:val="32"/>
          <w:rtl/>
          <w:lang w:bidi="ar-EG"/>
        </w:rPr>
        <w:t xml:space="preserve"> في محكمة</w:t>
      </w:r>
      <w:r w:rsidRPr="006D771A">
        <w:rPr>
          <w:rFonts w:ascii="Traditional Arabic" w:eastAsia="Times New Roman" w:hAnsi="Traditional Arabic" w:cs="Traditional Arabic"/>
          <w:b/>
          <w:bCs/>
          <w:sz w:val="32"/>
          <w:szCs w:val="32"/>
          <w:rtl/>
          <w:lang w:bidi="ar-EG"/>
        </w:rPr>
        <w:t xml:space="preserve"> الاستئناف</w:t>
      </w:r>
      <w:r>
        <w:rPr>
          <w:rFonts w:ascii="Traditional Arabic" w:eastAsia="Times New Roman" w:hAnsi="Traditional Arabic" w:cs="Traditional Arabic" w:hint="cs"/>
          <w:b/>
          <w:bCs/>
          <w:sz w:val="32"/>
          <w:szCs w:val="32"/>
          <w:rtl/>
          <w:lang w:bidi="ar-EG"/>
        </w:rPr>
        <w:t xml:space="preserve"> الإدارية</w:t>
      </w:r>
      <w:r w:rsidRPr="006D771A">
        <w:rPr>
          <w:rFonts w:ascii="Traditional Arabic" w:eastAsia="Times New Roman" w:hAnsi="Traditional Arabic" w:cs="Traditional Arabic"/>
          <w:b/>
          <w:bCs/>
          <w:sz w:val="32"/>
          <w:szCs w:val="32"/>
          <w:rtl/>
          <w:lang w:bidi="ar-EG"/>
        </w:rPr>
        <w:t xml:space="preserve"> 435/ق لعام 1440هـ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تاريخ الجلسة 2/4/1440هـ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الموضوعات</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rPr>
      </w:pPr>
      <w:r w:rsidRPr="006D771A">
        <w:rPr>
          <w:rFonts w:ascii="Traditional Arabic" w:eastAsia="Times New Roman" w:hAnsi="Traditional Arabic" w:cs="Traditional Arabic"/>
          <w:b/>
          <w:bCs/>
          <w:sz w:val="32"/>
          <w:szCs w:val="32"/>
          <w:rtl/>
        </w:rPr>
        <w:t>دعوى - شروط قبول الدعوى - الرفع على غير ذي صفة.</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 xml:space="preserve">مطالبة المدعي إلزام المدعى عليها (الهيئة العامة للرياضة) بتسليمه جائزة سباق الفروسية للقدرة والتحمل؛ لحصوله على المركز الثامن في مسابقة درع الاتحاد السعودي للفروسية - تضمن النظام كون (الاتحاد السعودي للفروسية) ذا شخصيةٍ اعتباريةٍ مستقلةٍ عن المدعى عليها؛ </w:t>
      </w:r>
      <w:r w:rsidRPr="006D771A">
        <w:rPr>
          <w:rFonts w:ascii="Traditional Arabic" w:eastAsia="Times New Roman" w:hAnsi="Traditional Arabic" w:cs="Traditional Arabic"/>
          <w:sz w:val="32"/>
          <w:szCs w:val="32"/>
          <w:rtl/>
          <w:lang w:bidi="ar"/>
        </w:rPr>
        <w:t>وعليه فلا صفة لها في الدعوى</w:t>
      </w:r>
      <w:r w:rsidRPr="006D771A">
        <w:rPr>
          <w:rFonts w:ascii="Traditional Arabic" w:eastAsia="Times New Roman" w:hAnsi="Traditional Arabic" w:cs="Traditional Arabic"/>
          <w:sz w:val="32"/>
          <w:szCs w:val="32"/>
          <w:rtl/>
          <w:lang w:bidi="ar-EG"/>
        </w:rPr>
        <w:t xml:space="preserve"> </w:t>
      </w:r>
      <w:r w:rsidRPr="00F360AF">
        <w:rPr>
          <w:rFonts w:ascii="Traditional Arabic" w:eastAsia="Times New Roman" w:hAnsi="Traditional Arabic" w:cs="Traditional Arabic"/>
          <w:sz w:val="32"/>
          <w:szCs w:val="32"/>
          <w:rtl/>
          <w:lang w:bidi="ar-EG"/>
        </w:rPr>
        <w:t>-</w:t>
      </w:r>
      <w:r w:rsidRPr="006D771A">
        <w:rPr>
          <w:rFonts w:ascii="Traditional Arabic" w:eastAsia="Times New Roman" w:hAnsi="Traditional Arabic" w:cs="Traditional Arabic"/>
          <w:sz w:val="32"/>
          <w:szCs w:val="32"/>
          <w:rtl/>
          <w:lang w:bidi="ar-EG"/>
        </w:rPr>
        <w:t xml:space="preserve"> أثر ذلك: عدم قبول الدعوى.</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مستند الحكم</w:t>
      </w:r>
    </w:p>
    <w:p w:rsidR="00CE30E3" w:rsidRPr="000B4069" w:rsidRDefault="00CE30E3" w:rsidP="00F17D4C">
      <w:pPr>
        <w:numPr>
          <w:ilvl w:val="0"/>
          <w:numId w:val="16"/>
        </w:num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المادة (1) من النظام الأساسي للاتحادات الرياضية واللجنة الأولمبية العربية السعودية الصادر بالمرسوم الملكي رقم (م/55) وتاريخ 19/10/1407هـ.</w:t>
      </w:r>
    </w:p>
    <w:p w:rsidR="00CE30E3" w:rsidRPr="006D771A" w:rsidRDefault="00CE30E3" w:rsidP="00F17D4C">
      <w:pPr>
        <w:numPr>
          <w:ilvl w:val="0"/>
          <w:numId w:val="16"/>
        </w:num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المادة (60) من نظام المرافعات أمام ديوان المظالم الصادر بالمرسوم الملكي رقم (م/3) وتاريخ 22/1/1435هـ.</w:t>
      </w:r>
    </w:p>
    <w:p w:rsidR="00CE30E3" w:rsidRPr="006D771A" w:rsidRDefault="00CE30E3" w:rsidP="00F17D4C">
      <w:pPr>
        <w:numPr>
          <w:ilvl w:val="0"/>
          <w:numId w:val="16"/>
        </w:num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EG"/>
        </w:rPr>
        <w:t>المادة (76) من نظام المرافعات الشرعية الصادر بالمرسوم الملكي رقم (م/1) وتاريخ 22/1/1435هـ.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الوقائع</w:t>
      </w:r>
    </w:p>
    <w:p w:rsidR="00CE30E3" w:rsidRPr="006D771A" w:rsidRDefault="00CE30E3" w:rsidP="00CE30E3">
      <w:p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تتلخص وقائع هذه الدعوى بتقدم المدعي بصحيفة دعواه للمحكمة الإدارية بالرياض ذاكراً فيها بأنه يطلب إلزام المدعى عليها بتسليمه جائزة سباق الفروسية للقدرة والتحمل؛ لحصوله على المركز الثامن في مسابقة درع الاتحاد السعودي للفروسية لعام (1437/1438هـ). وبعرض الدعوى على ممثل المدعى عليها قدم مذكرة تضمنت أن الاتحاد السعودي للفروسية يتمتع بالشخصية الاعتبارية المستقلة عن الهيئة العامة للرياضة، ويطلب عدم قبول الدعوى؛ لرفعها على غير ذي صفة. وبعد ذلك قرر الطرفان الاكتفاء بما قدم وذكر، فقررت الدائرة رفع الجلسة للمداولة ومن ثم إصدار هذا الحكم.</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الأسباب</w:t>
      </w:r>
    </w:p>
    <w:p w:rsidR="00CE30E3" w:rsidRPr="006D771A" w:rsidRDefault="00CE30E3" w:rsidP="00CE30E3">
      <w:pPr>
        <w:spacing w:after="0" w:line="240" w:lineRule="auto"/>
        <w:jc w:val="both"/>
        <w:rPr>
          <w:rFonts w:ascii="Traditional Arabic" w:eastAsia="Times New Roman" w:hAnsi="Traditional Arabic" w:cs="Traditional Arabic"/>
          <w:sz w:val="32"/>
          <w:szCs w:val="32"/>
          <w:rtl/>
        </w:rPr>
      </w:pPr>
      <w:r w:rsidRPr="006D771A">
        <w:rPr>
          <w:rFonts w:ascii="Traditional Arabic" w:eastAsia="Times New Roman" w:hAnsi="Traditional Arabic" w:cs="Traditional Arabic"/>
          <w:sz w:val="32"/>
          <w:szCs w:val="32"/>
          <w:rtl/>
          <w:lang w:bidi="ar"/>
        </w:rPr>
        <w:t xml:space="preserve">تأسيساً على ما تقدم وبعد سماع الدعوى والإجابة وبعد الاطلاع على أوراق القضية، فإن غاية ما يهدف إليه المدعي هو الحكم بإلزام المدعى عليها بتسليمه جائزة سباق الفروسية للقدرة والتحمل؛ لحصوله على المركز الثامن في مسابقة درع الاتحاد السعودي للفروسية لعام (1437/1438هـ)، لذا فإن المحكمة الإدارية مختصة ولائياً بالنظر والفصل فيها وفقاً للمادة (13/و) من نظام ديوان المظالم الصادر بالمرسوم الملكي رقم (م/78) وتاريخ 19/9/1428هـ، كما تختص الدائرة مكانياً ونوعياً بنظر الدعوى بموجب المادة الثانية من </w:t>
      </w:r>
      <w:r w:rsidRPr="006D771A">
        <w:rPr>
          <w:rFonts w:ascii="Traditional Arabic" w:eastAsia="Times New Roman" w:hAnsi="Traditional Arabic" w:cs="Traditional Arabic"/>
          <w:sz w:val="32"/>
          <w:szCs w:val="32"/>
          <w:rtl/>
          <w:lang w:bidi="ar"/>
        </w:rPr>
        <w:lastRenderedPageBreak/>
        <w:t>نظام المرافعات أمام ديوان المظالم الصادر بالمرسوم الملكي رقم (م/3) وتاريخ 22/1/1435هـ، وبموجب قرار معالي رئيس الديوان رقم (44) لعام 1436هـ.</w:t>
      </w:r>
      <w:r w:rsidRPr="006D771A">
        <w:rPr>
          <w:rFonts w:ascii="Traditional Arabic" w:eastAsia="Times New Roman" w:hAnsi="Traditional Arabic" w:cs="Traditional Arabic"/>
          <w:sz w:val="32"/>
          <w:szCs w:val="32"/>
          <w:rtl/>
        </w:rPr>
        <w:t xml:space="preserve"> </w:t>
      </w:r>
      <w:r w:rsidRPr="006D771A">
        <w:rPr>
          <w:rFonts w:ascii="Traditional Arabic" w:eastAsia="Times New Roman" w:hAnsi="Traditional Arabic" w:cs="Traditional Arabic"/>
          <w:sz w:val="32"/>
          <w:szCs w:val="32"/>
          <w:rtl/>
          <w:lang w:bidi="ar"/>
        </w:rPr>
        <w:t>وبما أنه من المتعين على الدائرة قبل الخوض في موضوع الدعوى التحقق من استيفائها لشروط قبولها، وبما أن مناط انعقاد الخصومة القضائية بين طرفي الدعوى تكون من خلال الرابطة التي تشكل المصدر المباشر للمطالبة محل الدعوى، ومن ذلك أن تكون مرفوعةً ابتداءً من ذي صفة على ذي صفة؛ ومعنى ذلك أن يكون كلٌ من المدعي والمدعى عليها ذا شأن معترف به شرعاً ونظاماً في الدعوى، وأن يكون ذلك الشأن كافياً لتخويل مقدم صحيفة الدعوى والمترافع فيها حق الادعاء، وتكليف المدعى عليها بالجواب والمخاصمة، وقد نص نظام المرافعات أمام الديوان في مادته (60) على أن</w:t>
      </w:r>
      <w:r>
        <w:rPr>
          <w:rFonts w:ascii="Traditional Arabic" w:eastAsia="Times New Roman" w:hAnsi="Traditional Arabic" w:cs="Traditional Arabic" w:hint="cs"/>
          <w:sz w:val="32"/>
          <w:szCs w:val="32"/>
          <w:rtl/>
          <w:lang w:bidi="ar"/>
        </w:rPr>
        <w:t>:</w:t>
      </w:r>
      <w:r w:rsidRPr="006D771A">
        <w:rPr>
          <w:rFonts w:ascii="Traditional Arabic" w:eastAsia="Times New Roman" w:hAnsi="Traditional Arabic" w:cs="Traditional Arabic"/>
          <w:sz w:val="32"/>
          <w:szCs w:val="32"/>
          <w:rtl/>
          <w:lang w:bidi="ar"/>
        </w:rPr>
        <w:t xml:space="preserve"> "تطبق على الدعا</w:t>
      </w:r>
      <w:r>
        <w:rPr>
          <w:rFonts w:ascii="Traditional Arabic" w:eastAsia="Times New Roman" w:hAnsi="Traditional Arabic" w:cs="Traditional Arabic"/>
          <w:sz w:val="32"/>
          <w:szCs w:val="32"/>
          <w:rtl/>
          <w:lang w:bidi="ar"/>
        </w:rPr>
        <w:t>وى المرفوعة أمام ديوان المظالم </w:t>
      </w:r>
      <w:r w:rsidRPr="006D771A">
        <w:rPr>
          <w:rFonts w:ascii="Traditional Arabic" w:eastAsia="Times New Roman" w:hAnsi="Traditional Arabic" w:cs="Traditional Arabic"/>
          <w:sz w:val="32"/>
          <w:szCs w:val="32"/>
          <w:rtl/>
          <w:lang w:bidi="ar"/>
        </w:rPr>
        <w:t>أحكام نظام المرافعات الشرعية فيما لم يرد فيه حكم في هذا النظام، وبما لا يتعارض مع طبيعة المنازعة الإدارية"، وقد أوضح ذلك نظام المرافعات الشرعية الصادر بالمرسوم الملكي رقم (م/1) وتار</w:t>
      </w:r>
      <w:r>
        <w:rPr>
          <w:rFonts w:ascii="Traditional Arabic" w:eastAsia="Times New Roman" w:hAnsi="Traditional Arabic" w:cs="Traditional Arabic"/>
          <w:sz w:val="32"/>
          <w:szCs w:val="32"/>
          <w:rtl/>
          <w:lang w:bidi="ar"/>
        </w:rPr>
        <w:t>يخ 22/1/1435هـ </w:t>
      </w:r>
      <w:r w:rsidRPr="006D771A">
        <w:rPr>
          <w:rFonts w:ascii="Traditional Arabic" w:eastAsia="Times New Roman" w:hAnsi="Traditional Arabic" w:cs="Traditional Arabic"/>
          <w:sz w:val="32"/>
          <w:szCs w:val="32"/>
          <w:rtl/>
          <w:lang w:bidi="ar"/>
        </w:rPr>
        <w:t>في مادته (76)</w:t>
      </w:r>
      <w:r>
        <w:rPr>
          <w:rFonts w:ascii="Traditional Arabic" w:eastAsia="Times New Roman" w:hAnsi="Traditional Arabic" w:cs="Traditional Arabic" w:hint="cs"/>
          <w:sz w:val="32"/>
          <w:szCs w:val="32"/>
          <w:rtl/>
          <w:lang w:bidi="ar"/>
        </w:rPr>
        <w:t xml:space="preserve"> على أن:</w:t>
      </w:r>
      <w:r w:rsidRPr="006D771A">
        <w:rPr>
          <w:rFonts w:ascii="Traditional Arabic" w:eastAsia="Times New Roman" w:hAnsi="Traditional Arabic" w:cs="Traditional Arabic"/>
          <w:sz w:val="32"/>
          <w:szCs w:val="32"/>
          <w:rtl/>
          <w:lang w:bidi="ar"/>
        </w:rPr>
        <w:t xml:space="preserve"> "الدفع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وبما أنه يشترط في القواعد العامة لإقامة أي دعوى أن تكون مقامة من ذي صفة ومصلحة شخصية في النزاع على ذي صفة فيها، ولما كانت الصفة شرطاً لازماً للقبول والاستمرار في موضوعها وفقاً لما هو مقرر فقها وقضاء، وإذا انتفت الصفة في الدعوى فإن ذلك يمنع من نظرها وقبولها، وأن على المحكمة التصدي لذلك ابتداءً وحتى دون دفع من أحد أطراف النزاع لاتصال ذلك بالنظام العام. وبالبناء على ما سبق ولما كان المدعي يطلب إلزام المدعى عليها بتسليمه جائزة سباق الفروسية للقدرة والتحمل؛ لحصوله على المركز الثامن في مسابقة درع الاتحاد السعودي للفروسية لعام (1437/1438هـ)، وبما أن النظام الأساسي للاتحادات الرياضية واللجنة الأولمبية العربية السعودية الصادر بالمرسوم الملكي رقم (م/55) وتاريخ 19/10/1407هـ نص في مادته الأولى على أن: "الاتحاد الرياضي لكل لعبة أو نشاط له علاقة بالرياضة يعتبر هيئة رياضية ذات شخصية اعتبارية، تساعدها الدولة على تحقيق أهدافها مادياً"، وبما أن الاتحاد السعودي للفروسية يتمتع بالشخصية الاعتبارية المستقلة عن الهيئة العامة للرياضة، فعلى هذا تكون المدعى عليها لا صفة لها في الدعوى، ويكون المدعي والحالة هذه قد أقام دعواه على من لا صفة له في الدعوى، مما تنتهي معه الدائرة إلى عدم قبول هذه الدعوى؛ لإقامتها على غير ذي صفة، وهو ما تحكم به.</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لذلك حكمت الدائرة: بعدم قبول الدعوى رقم (7147) لعام 1</w:t>
      </w:r>
      <w:r>
        <w:rPr>
          <w:rFonts w:ascii="Traditional Arabic" w:eastAsia="Times New Roman" w:hAnsi="Traditional Arabic" w:cs="Traditional Arabic"/>
          <w:b/>
          <w:bCs/>
          <w:sz w:val="32"/>
          <w:szCs w:val="32"/>
          <w:rtl/>
          <w:lang w:bidi="ar-EG"/>
        </w:rPr>
        <w:t>439هـ والمرفوعة من</w:t>
      </w:r>
      <w:r w:rsidRPr="006D771A">
        <w:rPr>
          <w:rFonts w:ascii="Traditional Arabic" w:eastAsia="Times New Roman" w:hAnsi="Traditional Arabic" w:cs="Traditional Arabic"/>
          <w:b/>
          <w:bCs/>
          <w:sz w:val="32"/>
          <w:szCs w:val="32"/>
          <w:rtl/>
          <w:lang w:bidi="ar-EG"/>
        </w:rPr>
        <w:t xml:space="preserve"> (...) ضد الهيئة العامة للرياضة.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E025C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lastRenderedPageBreak/>
        <w:t>حكم محكمة الاستئناف:</w:t>
      </w:r>
    </w:p>
    <w:p w:rsidR="00CE30E3" w:rsidRPr="0018391F"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 xml:space="preserve">حكمت المحكمة </w:t>
      </w:r>
      <w:r w:rsidRPr="006D771A">
        <w:rPr>
          <w:rFonts w:ascii="Traditional Arabic" w:eastAsia="SimSun" w:hAnsi="Traditional Arabic" w:cs="Traditional Arabic"/>
          <w:b/>
          <w:bCs/>
          <w:sz w:val="32"/>
          <w:szCs w:val="32"/>
          <w:rtl/>
          <w:lang w:eastAsia="zh-CN"/>
        </w:rPr>
        <w:t>بتأييد الحكم فيما انتهى إليه من قضاء.</w:t>
      </w:r>
    </w:p>
    <w:p w:rsidR="00CE30E3" w:rsidRPr="0018391F"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eastAsia="Times New Roman" w:hAnsi="Traditional Arabic" w:cs="Traditional Arabic"/>
          <w:b/>
          <w:bCs/>
          <w:sz w:val="32"/>
          <w:szCs w:val="32"/>
          <w:rtl/>
          <w:lang w:bidi="ar-EG"/>
        </w:rPr>
        <w:lastRenderedPageBreak/>
        <w:t xml:space="preserve">رقم القضية </w:t>
      </w:r>
      <w:r>
        <w:rPr>
          <w:rFonts w:ascii="Traditional Arabic" w:eastAsia="Times New Roman" w:hAnsi="Traditional Arabic" w:cs="Traditional Arabic" w:hint="cs"/>
          <w:b/>
          <w:bCs/>
          <w:sz w:val="32"/>
          <w:szCs w:val="32"/>
          <w:rtl/>
          <w:lang w:bidi="ar-EG"/>
        </w:rPr>
        <w:t>في المحكمة الإدارية</w:t>
      </w:r>
      <w:r w:rsidRPr="006D771A">
        <w:rPr>
          <w:rFonts w:ascii="Traditional Arabic" w:eastAsia="Times New Roman" w:hAnsi="Traditional Arabic" w:cs="Traditional Arabic"/>
          <w:b/>
          <w:bCs/>
          <w:sz w:val="32"/>
          <w:szCs w:val="32"/>
          <w:rtl/>
          <w:lang w:bidi="ar-EG"/>
        </w:rPr>
        <w:t xml:space="preserve"> 1760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hint="cs"/>
          <w:b/>
          <w:bCs/>
          <w:sz w:val="32"/>
          <w:szCs w:val="32"/>
          <w:rtl/>
          <w:lang w:bidi="ar-EG"/>
        </w:rPr>
        <w:t>ال</w:t>
      </w:r>
      <w:r w:rsidRPr="006D771A">
        <w:rPr>
          <w:rFonts w:ascii="Traditional Arabic" w:eastAsia="Times New Roman" w:hAnsi="Traditional Arabic" w:cs="Traditional Arabic"/>
          <w:b/>
          <w:bCs/>
          <w:sz w:val="32"/>
          <w:szCs w:val="32"/>
          <w:rtl/>
          <w:lang w:bidi="ar-EG"/>
        </w:rPr>
        <w:t>قضية</w:t>
      </w:r>
      <w:r>
        <w:rPr>
          <w:rFonts w:ascii="Traditional Arabic" w:eastAsia="Times New Roman" w:hAnsi="Traditional Arabic" w:cs="Traditional Arabic" w:hint="cs"/>
          <w:b/>
          <w:bCs/>
          <w:sz w:val="32"/>
          <w:szCs w:val="32"/>
          <w:rtl/>
          <w:lang w:bidi="ar-EG"/>
        </w:rPr>
        <w:t xml:space="preserve"> في محكمة</w:t>
      </w:r>
      <w:r w:rsidRPr="006D771A">
        <w:rPr>
          <w:rFonts w:ascii="Traditional Arabic" w:eastAsia="Times New Roman" w:hAnsi="Traditional Arabic" w:cs="Traditional Arabic"/>
          <w:b/>
          <w:bCs/>
          <w:sz w:val="32"/>
          <w:szCs w:val="32"/>
          <w:rtl/>
          <w:lang w:bidi="ar-EG"/>
        </w:rPr>
        <w:t xml:space="preserve"> الاستئناف</w:t>
      </w:r>
      <w:r>
        <w:rPr>
          <w:rFonts w:ascii="Traditional Arabic" w:eastAsia="Times New Roman" w:hAnsi="Traditional Arabic" w:cs="Traditional Arabic" w:hint="cs"/>
          <w:b/>
          <w:bCs/>
          <w:sz w:val="32"/>
          <w:szCs w:val="32"/>
          <w:rtl/>
          <w:lang w:bidi="ar-EG"/>
        </w:rPr>
        <w:t xml:space="preserve"> الإدارية</w:t>
      </w:r>
      <w:r w:rsidRPr="006D771A">
        <w:rPr>
          <w:rFonts w:ascii="Traditional Arabic" w:eastAsia="Times New Roman" w:hAnsi="Traditional Arabic" w:cs="Traditional Arabic"/>
          <w:b/>
          <w:bCs/>
          <w:sz w:val="32"/>
          <w:szCs w:val="32"/>
          <w:rtl/>
          <w:lang w:bidi="ar-EG"/>
        </w:rPr>
        <w:t xml:space="preserve"> 5394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تاريخ الجلسة 18/7/1440هـ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الموضوعات</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rPr>
      </w:pPr>
      <w:r w:rsidRPr="006D771A">
        <w:rPr>
          <w:rFonts w:ascii="Traditional Arabic" w:eastAsia="Times New Roman" w:hAnsi="Traditional Arabic" w:cs="Traditional Arabic"/>
          <w:b/>
          <w:bCs/>
          <w:sz w:val="32"/>
          <w:szCs w:val="32"/>
          <w:rtl/>
        </w:rPr>
        <w:t>دعوى - شروط قبول الدعوى - الرفع على غير ذي صفة - اختصام مُبلِّغ القرار - صفة مُصدر القرار.</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مطالبة المدعي إلغاء قرار مجلس الخدمة المدنية المتضمِّن اعتبار المعلمين مشمولين بما ورد فيه من قصر تحسين الوضع الوظيفي للموفدين داخلياً والمبتعثين بالحاصلين على موافقةٍ من لجنة تدريب وابتعاث موظفي الخدمة المدن</w:t>
      </w:r>
      <w:r>
        <w:rPr>
          <w:rFonts w:ascii="Traditional Arabic" w:eastAsia="Times New Roman" w:hAnsi="Traditional Arabic" w:cs="Traditional Arabic"/>
          <w:sz w:val="32"/>
          <w:szCs w:val="32"/>
          <w:rtl/>
          <w:lang w:bidi="ar-EG"/>
        </w:rPr>
        <w:t xml:space="preserve">ية - الثابت انحصار دور </w:t>
      </w:r>
      <w:r w:rsidRPr="006D771A">
        <w:rPr>
          <w:rFonts w:ascii="Traditional Arabic" w:eastAsia="Times New Roman" w:hAnsi="Traditional Arabic" w:cs="Traditional Arabic"/>
          <w:sz w:val="32"/>
          <w:szCs w:val="32"/>
          <w:rtl/>
          <w:lang w:bidi="ar-EG"/>
        </w:rPr>
        <w:t>المدعى عليها (وزارة الخدمة المدنية) في تبليغ القرار محل الدعوى دون إصداره - تضمن النظام كون (مجلس الخدمة المدنية) مصدر القرار محل الدعوى جهةً مستقلةً مختلفةً عن المدعى عليها - أثر ذلك: عدم قبول الدعوى.</w:t>
      </w:r>
    </w:p>
    <w:p w:rsidR="00CE30E3" w:rsidRPr="006D771A" w:rsidRDefault="00CE30E3" w:rsidP="00CE30E3">
      <w:pPr>
        <w:spacing w:after="0" w:line="240" w:lineRule="auto"/>
        <w:jc w:val="center"/>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b/>
          <w:bCs/>
          <w:sz w:val="32"/>
          <w:szCs w:val="32"/>
          <w:rtl/>
        </w:rPr>
        <w:t>مستند الحكم</w:t>
      </w:r>
    </w:p>
    <w:p w:rsidR="00CE30E3" w:rsidRPr="006D771A" w:rsidRDefault="00CE30E3" w:rsidP="00F17D4C">
      <w:pPr>
        <w:pStyle w:val="a4"/>
        <w:numPr>
          <w:ilvl w:val="0"/>
          <w:numId w:val="19"/>
        </w:numPr>
        <w:jc w:val="both"/>
        <w:rPr>
          <w:rtl/>
          <w:lang w:bidi="ar-EG"/>
        </w:rPr>
      </w:pPr>
      <w:r w:rsidRPr="006D771A">
        <w:rPr>
          <w:rtl/>
          <w:lang w:bidi="ar-EG"/>
        </w:rPr>
        <w:t xml:space="preserve">المادة (9) من نظام </w:t>
      </w:r>
      <w:r w:rsidRPr="006D771A">
        <w:rPr>
          <w:rtl/>
          <w:lang w:bidi="ar-EG"/>
        </w:rPr>
        <w:fldChar w:fldCharType="begin"/>
      </w:r>
      <w:r w:rsidRPr="006D771A">
        <w:rPr>
          <w:rtl/>
          <w:lang w:bidi="ar-EG"/>
        </w:rPr>
        <w:instrText xml:space="preserve"> </w:instrText>
      </w:r>
      <w:r w:rsidRPr="006D771A">
        <w:rPr>
          <w:lang w:bidi="ar-EG"/>
        </w:rPr>
        <w:instrText>LINK</w:instrText>
      </w:r>
      <w:r w:rsidRPr="006D771A">
        <w:rPr>
          <w:rtl/>
          <w:lang w:bidi="ar-EG"/>
        </w:rPr>
        <w:instrText xml:space="preserve"> </w:instrText>
      </w:r>
      <w:r w:rsidRPr="006D771A">
        <w:rPr>
          <w:lang w:bidi="ar-EG"/>
        </w:rPr>
        <w:instrText>Word.Document.12</w:instrText>
      </w:r>
      <w:r w:rsidRPr="006D771A">
        <w:rPr>
          <w:rtl/>
          <w:lang w:bidi="ar-EG"/>
        </w:rPr>
        <w:instrText xml:space="preserve"> "</w:instrText>
      </w:r>
      <w:r w:rsidRPr="006D771A">
        <w:rPr>
          <w:lang w:bidi="ar-EG"/>
        </w:rPr>
        <w:instrText>C:\\Users\\aatwejri\\Desktop</w:instrText>
      </w:r>
      <w:r w:rsidRPr="006D771A">
        <w:rPr>
          <w:rtl/>
          <w:lang w:bidi="ar-EG"/>
        </w:rPr>
        <w:instrText>\\دعوى 1440هـ.</w:instrText>
      </w:r>
      <w:r w:rsidRPr="006D771A">
        <w:rPr>
          <w:lang w:bidi="ar-EG"/>
        </w:rPr>
        <w:instrText>docx</w:instrText>
      </w:r>
      <w:r w:rsidRPr="006D771A">
        <w:rPr>
          <w:rtl/>
          <w:lang w:bidi="ar-EG"/>
        </w:rPr>
        <w:instrText xml:space="preserve">" </w:instrText>
      </w:r>
      <w:r w:rsidRPr="006D771A">
        <w:rPr>
          <w:lang w:bidi="ar-EG"/>
        </w:rPr>
        <w:instrText>OLE_LINK1</w:instrText>
      </w:r>
      <w:r w:rsidRPr="006D771A">
        <w:rPr>
          <w:rtl/>
          <w:lang w:bidi="ar-EG"/>
        </w:rPr>
        <w:instrText xml:space="preserve"> </w:instrText>
      </w:r>
      <w:r w:rsidRPr="006D771A">
        <w:rPr>
          <w:lang w:bidi="ar-EG"/>
        </w:rPr>
        <w:instrText>\a \r</w:instrText>
      </w:r>
      <w:r w:rsidRPr="006D771A">
        <w:rPr>
          <w:rtl/>
          <w:lang w:bidi="ar-EG"/>
        </w:rPr>
        <w:instrText xml:space="preserve">  \* </w:instrText>
      </w:r>
      <w:r w:rsidRPr="006D771A">
        <w:rPr>
          <w:lang w:bidi="ar-EG"/>
        </w:rPr>
        <w:instrText>MERGEFORMAT</w:instrText>
      </w:r>
      <w:r w:rsidRPr="006D771A">
        <w:rPr>
          <w:rtl/>
          <w:lang w:bidi="ar-EG"/>
        </w:rPr>
        <w:instrText xml:space="preserve"> </w:instrText>
      </w:r>
      <w:r w:rsidRPr="006D771A">
        <w:rPr>
          <w:rtl/>
          <w:lang w:bidi="ar-EG"/>
        </w:rPr>
        <w:fldChar w:fldCharType="separate"/>
      </w:r>
      <w:r w:rsidRPr="006D771A">
        <w:rPr>
          <w:rtl/>
          <w:lang w:bidi="ar-EG"/>
        </w:rPr>
        <w:t xml:space="preserve">مجلس الخدمة المدنية </w:t>
      </w:r>
      <w:r w:rsidRPr="006D771A">
        <w:rPr>
          <w:rtl/>
          <w:lang w:bidi="ar-EG"/>
        </w:rPr>
        <w:fldChar w:fldCharType="end"/>
      </w:r>
      <w:r w:rsidRPr="006D771A">
        <w:rPr>
          <w:rtl/>
          <w:lang w:bidi="ar-EG"/>
        </w:rPr>
        <w:t>الصادر بالمرسوم الملكي رقم (م/48) وتاريخ 10/7/1397هـ.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الوقائع</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بصحيفة دعوى أودعت لدى المحكمة بتاريخ 3/3/1439هـ، جاء فيها أنه يتظلم من قرار مجلس الخدمة المدنية رقم (1/1936)</w:t>
      </w:r>
      <w:r w:rsidRPr="006D771A">
        <w:rPr>
          <w:rFonts w:ascii="Traditional Arabic" w:eastAsia="Times New Roman" w:hAnsi="Traditional Arabic" w:cs="Traditional Arabic"/>
          <w:b/>
          <w:bCs/>
          <w:sz w:val="32"/>
          <w:szCs w:val="32"/>
          <w:rtl/>
          <w:lang w:bidi="ar-EG"/>
        </w:rPr>
        <w:t xml:space="preserve"> </w:t>
      </w:r>
      <w:r w:rsidRPr="006D771A">
        <w:rPr>
          <w:rFonts w:ascii="Traditional Arabic" w:eastAsia="Times New Roman" w:hAnsi="Traditional Arabic" w:cs="Traditional Arabic"/>
          <w:sz w:val="32"/>
          <w:szCs w:val="32"/>
          <w:rtl/>
          <w:lang w:bidi="ar-EG"/>
        </w:rPr>
        <w:t>وتاريخ</w:t>
      </w:r>
      <w:r w:rsidRPr="006D771A">
        <w:rPr>
          <w:rFonts w:ascii="Traditional Arabic" w:eastAsia="Times New Roman" w:hAnsi="Traditional Arabic" w:cs="Traditional Arabic"/>
          <w:b/>
          <w:bCs/>
          <w:sz w:val="32"/>
          <w:szCs w:val="32"/>
          <w:rtl/>
          <w:lang w:bidi="ar-EG"/>
        </w:rPr>
        <w:t xml:space="preserve"> </w:t>
      </w:r>
      <w:r w:rsidRPr="006D771A">
        <w:rPr>
          <w:rFonts w:ascii="Traditional Arabic" w:eastAsia="Times New Roman" w:hAnsi="Traditional Arabic" w:cs="Traditional Arabic"/>
          <w:sz w:val="32"/>
          <w:szCs w:val="32"/>
          <w:rtl/>
          <w:lang w:bidi="ar-EG"/>
        </w:rPr>
        <w:t>9/2/1436هـ، الذي علم به بتاريخ 13/2/1439هـ لدى مراجعته لجهة عمله، مبيناً أن القرار تضمن قصر تحسين الوضع الوظيفي للمعلمين والمعلمات على الموفدين داخلياً والمبتعثين بموافقة لجنة تدريب وابتعاث موظفي الخدمة المدنية، أما من سواهم فيكون تحسين مستوياتهم عن طريق برنامج جدارة بوزارة الخدمة المدنية، مشيراً أن القرار مخالف للعدالة، وذلك أنه يستحق تحسين مستواه إلى المستوى السادس بموجب لائحة الوظائف التعليمية، وأنه يحصر دعواه بطلب إلغاء قرار المدعى عليها رقم (1/1936) وتاريخ 9/2/1436هـ. وبعرض ذلك على ممثل المدعى عليها دفع بأن الدعوى مقامة على غير ذي صفة؛ وذلك لكون الجهة المختصة بالتحسين هي جهة عمل المدعي وهي وزارة التعليم، وأن القرار رقم (1/1936) وتاريخ 9/2/1436هـ صادر عن مجلس الخدمة المدنية وليس وزارة الخدمة المدنية. ثم حصر المدعي طلبه بإلغاء قرار الوزارة رقم (7726) وتاريخ 17/2/1439هـ المتضمن الاستناد على قرار مجلس الخدمة المدنية رقم (1/1936) وتاريخ 9/2/1436هـ، ثم قرر طرفا الدعوى الاكتفاء.</w:t>
      </w:r>
    </w:p>
    <w:p w:rsidR="00CE30E3" w:rsidRDefault="00CE30E3" w:rsidP="00CE30E3">
      <w:pPr>
        <w:spacing w:after="0" w:line="240" w:lineRule="auto"/>
        <w:jc w:val="center"/>
        <w:rPr>
          <w:rFonts w:ascii="Traditional Arabic" w:eastAsia="Times New Roman" w:hAnsi="Traditional Arabic" w:cs="Traditional Arabic"/>
          <w:b/>
          <w:bCs/>
          <w:sz w:val="32"/>
          <w:szCs w:val="32"/>
          <w:rtl/>
          <w:lang w:bidi="ar-EG"/>
        </w:rPr>
      </w:pP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الأسباب</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lastRenderedPageBreak/>
        <w:t>وبما أن حقيقة دعوى المدعي وما يهدف إليه هو الحكم بإلغاء قرار مجلس الخدمة المدنية رقم (1/1936)</w:t>
      </w:r>
      <w:r w:rsidRPr="006D771A">
        <w:rPr>
          <w:rFonts w:ascii="Traditional Arabic" w:eastAsia="Times New Roman" w:hAnsi="Traditional Arabic" w:cs="Traditional Arabic"/>
          <w:b/>
          <w:bCs/>
          <w:sz w:val="32"/>
          <w:szCs w:val="32"/>
          <w:rtl/>
          <w:lang w:bidi="ar-EG"/>
        </w:rPr>
        <w:t xml:space="preserve"> </w:t>
      </w:r>
      <w:r w:rsidRPr="006D771A">
        <w:rPr>
          <w:rFonts w:ascii="Traditional Arabic" w:eastAsia="Times New Roman" w:hAnsi="Traditional Arabic" w:cs="Traditional Arabic"/>
          <w:sz w:val="32"/>
          <w:szCs w:val="32"/>
          <w:rtl/>
          <w:lang w:bidi="ar-EG"/>
        </w:rPr>
        <w:t xml:space="preserve">وتاريخ 9/2/1436هـ، لذا فإن هذه الدعوى تختص بها المحاكم الإدارية بموجب المادة (13/ب) من نظام ديوان المظالم الصادر بالمرسوم الملكي رقم (م/78) في 19/9/1428هـ، كما تختص الدائرة مكانياً بنظر الدعوى بموجب المادة الثانية من نظام المرافعات أمام ديوان المظالم الصادر بالمرسوم الملكي رقم (م/3) وتاريخ 22/1/1435هـ. ولما كان بحث مسألة الصفة لطرفي الدعوى أمراً لاحقاً لبحث مسألة الاختصاص، ولما كان من المقرر أنه يشترط لقبول الدعوى أن تكون مقامة على ذي صفة، وإنه بالنظر في مدى توافر هذا الشرط في الجهة المدعى عليها يتضح أن المدعى عليها ليست هي الجهة المصدرة للقرار وإنما هي جهة مبلغة للقرار؛ وذلك أن الجهة مصدرة القرار هي مجلس الخدمة المدنية وهي جهةٌ مستقلةٌ مختلفةٌ عن الوزارة، استناداً لما ورد في المادة التاسعة من نظام </w:t>
      </w:r>
      <w:r w:rsidRPr="006D771A">
        <w:rPr>
          <w:rFonts w:ascii="Traditional Arabic" w:eastAsia="Times New Roman" w:hAnsi="Traditional Arabic" w:cs="Traditional Arabic"/>
          <w:sz w:val="32"/>
          <w:szCs w:val="32"/>
          <w:rtl/>
          <w:lang w:bidi="ar-EG"/>
        </w:rPr>
        <w:fldChar w:fldCharType="begin"/>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lang w:bidi="ar-EG"/>
        </w:rPr>
        <w:instrText>LINK</w:instrText>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lang w:bidi="ar-EG"/>
        </w:rPr>
        <w:instrText>Word.Document.12</w:instrText>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lang w:bidi="ar-EG"/>
        </w:rPr>
        <w:instrText>C:\\Users\\aatwejri\\Desktop</w:instrText>
      </w:r>
      <w:r w:rsidRPr="006D771A">
        <w:rPr>
          <w:rFonts w:ascii="Traditional Arabic" w:eastAsia="Times New Roman" w:hAnsi="Traditional Arabic" w:cs="Traditional Arabic"/>
          <w:sz w:val="32"/>
          <w:szCs w:val="32"/>
          <w:rtl/>
          <w:lang w:bidi="ar-EG"/>
        </w:rPr>
        <w:instrText>\\دعوى 1440هـ.</w:instrText>
      </w:r>
      <w:r w:rsidRPr="006D771A">
        <w:rPr>
          <w:rFonts w:ascii="Traditional Arabic" w:eastAsia="Times New Roman" w:hAnsi="Traditional Arabic" w:cs="Traditional Arabic"/>
          <w:sz w:val="32"/>
          <w:szCs w:val="32"/>
          <w:lang w:bidi="ar-EG"/>
        </w:rPr>
        <w:instrText>docx</w:instrText>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lang w:bidi="ar-EG"/>
        </w:rPr>
        <w:instrText>OLE_LINK1</w:instrText>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lang w:bidi="ar-EG"/>
        </w:rPr>
        <w:instrText>\a \r</w:instrText>
      </w:r>
      <w:r w:rsidRPr="006D771A">
        <w:rPr>
          <w:rFonts w:ascii="Traditional Arabic" w:eastAsia="Times New Roman" w:hAnsi="Traditional Arabic" w:cs="Traditional Arabic"/>
          <w:sz w:val="32"/>
          <w:szCs w:val="32"/>
          <w:rtl/>
          <w:lang w:bidi="ar-EG"/>
        </w:rPr>
        <w:instrText xml:space="preserve">  \* </w:instrText>
      </w:r>
      <w:r w:rsidRPr="006D771A">
        <w:rPr>
          <w:rFonts w:ascii="Traditional Arabic" w:eastAsia="Times New Roman" w:hAnsi="Traditional Arabic" w:cs="Traditional Arabic"/>
          <w:sz w:val="32"/>
          <w:szCs w:val="32"/>
          <w:lang w:bidi="ar-EG"/>
        </w:rPr>
        <w:instrText>MERGEFORMAT</w:instrText>
      </w:r>
      <w:r w:rsidRPr="006D771A">
        <w:rPr>
          <w:rFonts w:ascii="Traditional Arabic" w:eastAsia="Times New Roman" w:hAnsi="Traditional Arabic" w:cs="Traditional Arabic"/>
          <w:sz w:val="32"/>
          <w:szCs w:val="32"/>
          <w:rtl/>
          <w:lang w:bidi="ar-EG"/>
        </w:rPr>
        <w:instrText xml:space="preserve"> </w:instrText>
      </w:r>
      <w:r w:rsidRPr="006D771A">
        <w:rPr>
          <w:rFonts w:ascii="Traditional Arabic" w:eastAsia="Times New Roman" w:hAnsi="Traditional Arabic" w:cs="Traditional Arabic"/>
          <w:sz w:val="32"/>
          <w:szCs w:val="32"/>
          <w:rtl/>
          <w:lang w:bidi="ar-EG"/>
        </w:rPr>
        <w:fldChar w:fldCharType="separate"/>
      </w:r>
      <w:r w:rsidRPr="006D771A">
        <w:rPr>
          <w:rFonts w:ascii="Traditional Arabic" w:hAnsi="Traditional Arabic" w:cs="Traditional Arabic"/>
          <w:sz w:val="32"/>
          <w:szCs w:val="32"/>
          <w:rtl/>
          <w:lang w:bidi="ar-EG"/>
        </w:rPr>
        <w:t xml:space="preserve">مجلس الخدمة المدنية </w:t>
      </w:r>
      <w:r w:rsidRPr="006D771A">
        <w:rPr>
          <w:rFonts w:ascii="Traditional Arabic" w:eastAsia="Times New Roman" w:hAnsi="Traditional Arabic" w:cs="Traditional Arabic"/>
          <w:sz w:val="32"/>
          <w:szCs w:val="32"/>
          <w:rtl/>
          <w:lang w:bidi="ar-EG"/>
        </w:rPr>
        <w:fldChar w:fldCharType="end"/>
      </w:r>
      <w:r w:rsidRPr="006D771A">
        <w:rPr>
          <w:rFonts w:ascii="Traditional Arabic" w:eastAsia="Times New Roman" w:hAnsi="Traditional Arabic" w:cs="Traditional Arabic"/>
          <w:sz w:val="32"/>
          <w:szCs w:val="32"/>
          <w:rtl/>
          <w:lang w:bidi="ar-EG"/>
        </w:rPr>
        <w:t>الصادر بالمرسوم الملكي رقم (م/48) وتاريخ 10/7/1397هـ، الأمر الذي تنتهي معه الدائرة إلى عدم قبول هذه الدعوى؛ لإقامتها على غير ذي صفة.</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لذلك حكمت الدائرة: بعدم قبول الدعوى.</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E025C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حكم محكمة الاستئناف:</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lang w:bidi="ar-EG"/>
        </w:rPr>
      </w:pPr>
      <w:r w:rsidRPr="006D771A">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hAnsi="Traditional Arabic" w:cs="Traditional Arabic"/>
          <w:b/>
          <w:bCs/>
          <w:sz w:val="32"/>
          <w:szCs w:val="32"/>
          <w:rtl/>
        </w:rPr>
        <w:lastRenderedPageBreak/>
        <w:t>رقم القضية في المحكمة الإدارية 5669 لعام 1439هـ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2984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11/8/1440هـ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الرفع على غير ذي صفة - اختصام الوسيط في المنازعة العقدية - معنى شرط الصفة.</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 إلزام المدعى عليها بتعويضه جراء إخلالها بواجبها في استقطاع قسط التأمين المتفق عليه مع إحدى الشركات - الثابت اشتراك المدعي في عرض التأمين المقدم من الشركة المذكورة بالتعاون مع المدعى عليها عبر (</w:t>
      </w:r>
      <w:r>
        <w:rPr>
          <w:rFonts w:ascii="Traditional Arabic" w:hAnsi="Traditional Arabic" w:cs="Traditional Arabic" w:hint="cs"/>
          <w:sz w:val="32"/>
          <w:szCs w:val="32"/>
          <w:rtl/>
          <w:lang w:bidi="ar-EG"/>
        </w:rPr>
        <w:t>نظام</w:t>
      </w:r>
      <w:r w:rsidRPr="006D771A">
        <w:rPr>
          <w:rFonts w:ascii="Traditional Arabic" w:hAnsi="Traditional Arabic" w:cs="Traditional Arabic"/>
          <w:sz w:val="32"/>
          <w:szCs w:val="32"/>
          <w:rtl/>
          <w:lang w:bidi="ar-EG"/>
        </w:rPr>
        <w:t xml:space="preserve"> فارس) بحيث يتم سداد قيمة الاشتراك على أقساط شهرية - مباشرة شركة التأمين استقطاع كامل قيمة الاشتراك من راتب المدعي عند حلول أول قسط شهري - انفكاك المدعى عليها عن العلاقة التعاقدية بين المدعي وشركة التأمين، واقتصار دورها على الربط بينهما - 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تتحصل واقعات الدعوى بالقدر اللازم للفصل فيها في أن المدعي تقدَّم بصحيفة دعوى لهذه المحكمة بتاريخ 28/10/1439هـ، جاء فيها وفي مرافعته أمام الدائرة أنه أحد منسوبي المدعى عليها وقد تم الاشتراك في التأمين المقدم من شركة (...) بالتعاون مع وزارة التعليم والمسمى برنامج (نظام فارس)، وعند حلول أول قسط شهري تم حسم كامل مبلغ الاشتراك، مما رتب عليه ضراراً بالغاً؛ إذ تم التواصل على أن يكون قيمة الاشتراك (5100)</w:t>
      </w:r>
      <w:r>
        <w:rPr>
          <w:rFonts w:ascii="Traditional Arabic" w:hAnsi="Traditional Arabic" w:cs="Traditional Arabic" w:hint="cs"/>
          <w:sz w:val="32"/>
          <w:szCs w:val="32"/>
          <w:rtl/>
        </w:rPr>
        <w:t xml:space="preserve"> </w:t>
      </w:r>
      <w:r w:rsidRPr="006D771A">
        <w:rPr>
          <w:rFonts w:ascii="Traditional Arabic" w:hAnsi="Traditional Arabic" w:cs="Traditional Arabic"/>
          <w:sz w:val="32"/>
          <w:szCs w:val="32"/>
          <w:rtl/>
        </w:rPr>
        <w:t>ريال وقيمة القسط (469)</w:t>
      </w:r>
      <w:r w:rsidRPr="00AE3995">
        <w:rPr>
          <w:rFonts w:ascii="Traditional Arabic" w:hAnsi="Traditional Arabic" w:cs="Traditional Arabic"/>
          <w:sz w:val="32"/>
          <w:szCs w:val="32"/>
          <w:rtl/>
        </w:rPr>
        <w:t xml:space="preserve"> </w:t>
      </w:r>
      <w:r w:rsidRPr="006D771A">
        <w:rPr>
          <w:rFonts w:ascii="Traditional Arabic" w:hAnsi="Traditional Arabic" w:cs="Traditional Arabic"/>
          <w:sz w:val="32"/>
          <w:szCs w:val="32"/>
          <w:rtl/>
        </w:rPr>
        <w:t>ريالاً ، ومباشرة المدعى عليها لاستقطاع كامل المرتب أخل بتوازنه المالي، ما ورث بموجبه أضراراً بسداد المستحقات المترتبة عليه، طالباً تعويضه عن الأضرار التي لحقت به من جراء ذلكم الخطأ. وبقيد الدعوى قضية وإحالتها لهذه الدائرة، حددت لها جلسة 7/2/1440هـ وفيها أشرعت باب المرافعة وأكد المدعي على دعواه طالباً التعويض من جراء خطأ المدعى عليها الناشئ باستقطاع كامل قيمة الاشتراك من أول حلول قسط شهري. وبطلب الجواب من المدعى عليها قدمت ممثلة المدعى عليها مذكرة جوابية أشارت فيها إلى أن المدعي يتظلم من خصم تأمين شركة (...)، ويعد حلقة الوصل بين المدعى عليها وبين شركة التأمين برنامج إلكتروني (</w:t>
      </w:r>
      <w:r>
        <w:rPr>
          <w:rFonts w:ascii="Traditional Arabic" w:hAnsi="Traditional Arabic" w:cs="Traditional Arabic" w:hint="cs"/>
          <w:sz w:val="32"/>
          <w:szCs w:val="32"/>
          <w:rtl/>
        </w:rPr>
        <w:t>نظام فارس</w:t>
      </w:r>
      <w:r w:rsidRPr="006D771A">
        <w:rPr>
          <w:rFonts w:ascii="Traditional Arabic" w:hAnsi="Traditional Arabic" w:cs="Traditional Arabic"/>
          <w:sz w:val="32"/>
          <w:szCs w:val="32"/>
          <w:rtl/>
        </w:rPr>
        <w:t>) وهو برنامج م</w:t>
      </w:r>
      <w:r>
        <w:rPr>
          <w:rFonts w:ascii="Traditional Arabic" w:hAnsi="Traditional Arabic" w:cs="Traditional Arabic"/>
          <w:sz w:val="32"/>
          <w:szCs w:val="32"/>
          <w:rtl/>
        </w:rPr>
        <w:t>حمي لا يمكن للمدعى عليها صلاحية</w:t>
      </w:r>
      <w:r w:rsidRPr="006D771A">
        <w:rPr>
          <w:rFonts w:ascii="Traditional Arabic" w:hAnsi="Traditional Arabic" w:cs="Traditional Arabic"/>
          <w:sz w:val="32"/>
          <w:szCs w:val="32"/>
          <w:rtl/>
        </w:rPr>
        <w:t xml:space="preserve"> التعديل أو الإضافة، كما أن مبلغ الحسم تباشره شركة التأمين وليس للمدعى عليها أي صلة بذلك. وبتسلم المدعي لذات المذكرة طلب أجلاً للاطلاع والرد. وبجلسة هذا اليوم قدم المدعي مشهد الاستقطاع؛ وعليه ولكون الدعوى صالحة للفصل فيها قررت الدائرة رفع الجلسة للمداولة وأصدرت حكمها القاضي على </w:t>
      </w:r>
      <w:r>
        <w:rPr>
          <w:rFonts w:ascii="Traditional Arabic" w:hAnsi="Traditional Arabic" w:cs="Traditional Arabic" w:hint="cs"/>
          <w:sz w:val="32"/>
          <w:szCs w:val="32"/>
          <w:rtl/>
        </w:rPr>
        <w:t>الآتي</w:t>
      </w:r>
      <w:r w:rsidRPr="006D771A">
        <w:rPr>
          <w:rFonts w:ascii="Traditional Arabic" w:hAnsi="Traditional Arabic" w:cs="Traditional Arabic"/>
          <w:sz w:val="32"/>
          <w:szCs w:val="32"/>
          <w:rtl/>
        </w:rPr>
        <w:t>.</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lastRenderedPageBreak/>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حيث إن المدعي أقام هذه الدعوى ابتغاء القضاء بتعويضه جراء إخلال المدعى عليها بواجبها من استقطاع قسط التأمين لشركة (...)، فإن الدعوى بهذه المثابة تعد من قبيل الدعاوى الخاضعة لولاية المحاكم الإدارية باعتبار إقامتها في مواجهة جهة الإدارة وفقاً لما نصت عليه المادة (13/ج) من نظام ديوان المظالم الصادر بالمرسوم الملكي رقم (م/78) في 19/9/1428هـ. ولما كان المقصود من مشروعية الدعوى فصل الخصومة، وقطع دابر النزاع، وذلك بأخذ الحق لصاحبه ممن وقع له بغير حق، وهذا يقتضي باللزوم أن يحدد من يحق له المطالبة، ومن يصح أن توجه إليه هذه المطالبة، وإلا فإنه لا سبيل عندئذ إلى الوصول إلى ذلك الهدف المقصود بتنظيم الدعوى، من أجل ذلك كان الاتفاق منعقداً بين فقهاء الإسلام وتبعهم في ذلك شراح النظام على اشتراط الصفة المخولة للادعاء، والمخولة لتلقيه، لصحة أية دعوى، وخلاصة معنى هذا الشرط: أن يكون كل من المدعي والمدعى عليه ذا شأن في القضية التي أثيرت حولها الدعوى، وليس المقصود أي شأن، وإلا فإن كل فرد في الأمة له شأن في كل قضية من قضاياها؛ إذ إن المسلم للمسلم كالبنيان يشد بعضه بعضاً، وإنما المقصود بذلك الشأن الذي يعترف به المنظم، ويراه كافياً لتخويل المدعي حق الادعاء، وتكليف المدعى عليه الجواب والمخاصمة، وبما أن من الأمور الأولية المتوجبة على القاضي بداءة وقبيل مضيه في استكمال عناصر الدفاع المتصلة بموضوع المنازعة التأكد من صفات الخصوم في الدعوى بأن تكون مقامة من ذي صفة على ذي صفة، ليقوم الادعاء الذي ينبني عليه انعقاد الخصومة، وإلا انعدمت من أساسها وأصبح من غير المجدي الخوض فيها، ومن حيث إن شرط الصفة في طرفي الدعوى يعد من الأمور اللازمة في البحث قبل الدخول في الموضوع، ويجوز للمحكمة التصدي له من تلقاء نفسها، في أي مرحلة كانت عليها الدعوى، ولو لم يثر دفع بشأنه من أطراف الدعوى بحسبانه شرطاً متصلاً بالنظام العام، ولما كان الثابت من أوراق الدعوى أن المدعي قد تقدم بطلب تأمين من قبل شركة (...)، وأبرم العقد بموجبه على أن تكون قيمة العقد (5100)</w:t>
      </w:r>
      <w:r>
        <w:rPr>
          <w:rFonts w:ascii="Traditional Arabic" w:hAnsi="Traditional Arabic" w:cs="Traditional Arabic" w:hint="cs"/>
          <w:sz w:val="32"/>
          <w:szCs w:val="32"/>
          <w:rtl/>
        </w:rPr>
        <w:t xml:space="preserve"> </w:t>
      </w:r>
      <w:r w:rsidRPr="006D771A">
        <w:rPr>
          <w:rFonts w:ascii="Traditional Arabic" w:hAnsi="Traditional Arabic" w:cs="Traditional Arabic"/>
          <w:sz w:val="32"/>
          <w:szCs w:val="32"/>
          <w:rtl/>
        </w:rPr>
        <w:t>ريال بواقع قسط شهري مقداره (469)</w:t>
      </w:r>
      <w:r w:rsidRPr="00AE3995">
        <w:rPr>
          <w:rFonts w:ascii="Traditional Arabic" w:hAnsi="Traditional Arabic" w:cs="Traditional Arabic"/>
          <w:sz w:val="32"/>
          <w:szCs w:val="32"/>
          <w:rtl/>
        </w:rPr>
        <w:t xml:space="preserve"> </w:t>
      </w:r>
      <w:r w:rsidRPr="006D771A">
        <w:rPr>
          <w:rFonts w:ascii="Traditional Arabic" w:hAnsi="Traditional Arabic" w:cs="Traditional Arabic"/>
          <w:sz w:val="32"/>
          <w:szCs w:val="32"/>
          <w:rtl/>
        </w:rPr>
        <w:t>ريالاً، ولما كان المدعي قد شيد هذه الدعوى بالمطالبة بتعويضه من جراء الخطأ الناجم عن آلية استيفاء المبلغ من أول قيمة قسط، ولما كانت المدعى عليها لا تمثل العلاقة التعاقدية في مبلغ التأمين، وإنما وثب حالها للربط بينهما، وبذل جملة من التسهيلات لمنسوبيها، ولما كان المبلغ المستقطع آل إلى شركة التأمين، فإن الدعوى والحالة تلك غير مقبولة، وتقضي الدائرة بعدم قبولها؛ لرفعها على غير ذي صفة.</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قبول الدعوى؛ لرفعها على غير ذي صفة.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 xml:space="preserve">حكم محكمة الاستئناف: </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hAnsi="Traditional Arabic" w:cs="Traditional Arabic"/>
          <w:b/>
          <w:bCs/>
          <w:sz w:val="32"/>
          <w:szCs w:val="32"/>
          <w:rtl/>
        </w:rPr>
        <w:lastRenderedPageBreak/>
        <w:t>رقم القضية في المحكمة الإدارية 9228 لعام 1439هـ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7620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7/11/1440هـ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شروط قبول الدعوى - الرفع على غير ذي صفة - تكرار منح أرض - إثراء غير مشروع - استغراق خطأ الغير لخطأ الجهة الإدارية - صفة بائع الأرض.</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مطالبة المدعي إلزام المدعى عليها بتعويضه عن خطئها في منحها مواطناً قطعة أرض مرتين بصكين مختلفين للأرض ذاتها - الثابت أن الأرض محل الدعوى تسلسلت في البيوع حتى آلت بالصك الأول إلى من أقام مسكنه عليها، وآلت بالصك الآخر إلى المدعي بواسطة الشراء والذي حكمت المحكمة العامة بعدم أحقيته للأرض؛ كون سند ملكيته هو الأحدث </w:t>
      </w:r>
      <w:r w:rsidRPr="00BB7F9C">
        <w:rPr>
          <w:rFonts w:ascii="Traditional Arabic" w:hAnsi="Traditional Arabic" w:cs="Traditional Arabic"/>
          <w:sz w:val="32"/>
          <w:szCs w:val="32"/>
          <w:rtl/>
          <w:lang w:bidi="ar-EG"/>
        </w:rPr>
        <w:t>-</w:t>
      </w:r>
      <w:r w:rsidRPr="006D771A">
        <w:rPr>
          <w:rFonts w:ascii="Traditional Arabic" w:hAnsi="Traditional Arabic" w:cs="Traditional Arabic"/>
          <w:sz w:val="32"/>
          <w:szCs w:val="32"/>
          <w:rtl/>
          <w:lang w:bidi="ar-EG"/>
        </w:rPr>
        <w:t xml:space="preserve"> مباشرة المواطن الممنوح بيع الأرض ذاتها مرتين؛ حقق له إثراءً غير مشروع - خطأ المواطن الممنوح المتمثل في بيعه غير المشروع استغرق خطأ المدعى عليها في المنح ابتداءً - أحقية المدعي في الرجوع على من باعه العقار - أثر ذلك: عدم قبول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مستند الحكم</w:t>
      </w:r>
    </w:p>
    <w:p w:rsidR="00CE30E3" w:rsidRPr="006D771A" w:rsidRDefault="00CE30E3" w:rsidP="00F17D4C">
      <w:pPr>
        <w:pStyle w:val="a4"/>
        <w:numPr>
          <w:ilvl w:val="0"/>
          <w:numId w:val="22"/>
        </w:numPr>
        <w:jc w:val="both"/>
        <w:rPr>
          <w:rtl/>
        </w:rPr>
      </w:pPr>
      <w:r w:rsidRPr="006D771A">
        <w:rPr>
          <w:rtl/>
        </w:rPr>
        <w:t>القاعدة الأصولية: (الشرط يلزم من عدمه العدم).</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 xml:space="preserve">تتلخص وقائع هذه الدعوى، في صحيفة الدعوى التي تقدم بها المدعي والتي أورد فيها أنه يمتلك الأرض السكنية الكائنة في مخطط ولي العهد، بموجب الصك رقم (...) وتاريخ 1/4/1429هـ، والتي آلت إليه بواسطة الشراء، مشيراً إلى أن أساس سند ملكية هذه الأرض، هو منحة من المدعى عليها للمواطن (...)، مضيفاً أنه وعند عزمه على بناء مسكن في هذه الأرض، تفاجأ بوجود عمارة سكنية مقامة على ذات الأرض، وبالاستفسار من صاحبها عن سند ملكيته، أبرز له صكاً برقم (...) وتاريخ 13/7/1432هـ، يثبت تملكه لذات الأرض، مشيراً إلى مباشرته رفع دعوى أمام المحكمة العامة للنظر في الضرر الواقع عليه، وتبين له أن المدعى عليها قامت بمنح قطعة الأرض مرتين لمواطن واحد، الأولى كانت بالصك رقم (...) وتاريخ 21/10/1423هـ، وتسلسلت في البيوع حتى وصلت لمن أقام مسكنه عليها، والمنحة الثانية كانت بالصك رقم (...) وتاريخ 1/4/1429هـ، وتسلسلت في البيوع حتى آلت إليه بالشراء، بتاريخ 20/11/1430هـ، مشيراً إلى أنه ونظراً إلى أن سند ملكيته هو الأحدث، فقد حكمت المحكمة العامة بعدم أحقيته في تملك هذه الأرض. وطلب في ختم صحيفة الدعوى إلزام المدعى عليها تعويضه بمبلغ قدره ستمئة ألف ريال (600.000) ريال. وبقيد الدعوى قضية، وإحالتها لهذه الدائرة باشرت نظرها حسبما هو مدون بمحاضر ضبط الجلسات، وبسؤال المدعي عن الدعوى قرر أنها وفقاً لما ورد بصحيفتها، وبطلب </w:t>
      </w:r>
      <w:r w:rsidRPr="006D771A">
        <w:rPr>
          <w:rFonts w:ascii="Traditional Arabic" w:hAnsi="Traditional Arabic" w:cs="Traditional Arabic"/>
          <w:sz w:val="32"/>
          <w:szCs w:val="32"/>
          <w:rtl/>
        </w:rPr>
        <w:lastRenderedPageBreak/>
        <w:t>الجواب من ممثل المدعى عليها دفع بأن المحكمة المختصة انتهت في حكمها إلى أن البيع باطل، ولا يصح الاستناد عليه في إثبات ملكية المدعي للعقار، وهذا يعني انتفاء مسؤولية المدعى عليها؛ نظراً لارتباط المدعي بمن باعه الأرض، وطلب عدم قبول الدعوى. ثم قرر طرفا الدعوى الاكتفاء بما سبق، وعليه؛ أصدرت الدائرة قرارها برفع الجلسة للتأمل والمداولة.</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بعد سماع الدعوى والإجابة، وبما أن دعوى المدعي جاءت بطلب التعويض عن أعمال جهة الإدارة، فإن المحكمة تختص بنظرها وفقاً للمادة (13/ج)، من نظام ديوان المظالم الصادر بالمرسوم الملكي رقم (م/78) وتاريخ 19/9/1428هـ، كما تختص المحكمة ومن ثم الدائرة بنظر الدعوى، وفقاً لأحكام المادة الثانية من نظام المرافعات أمام ديوان المظالم الصادر بالمرسوم الملكي رقم (م/3) وتاريخ 22/1/1435هـ، وقرارات مجلس القضاء الإداري المنظمة لاختصاصات وتشكيل الدوائر القضائية. وعن قبول الدعوى، وبما أنه يشترط لقبول الدعوى أن تكون مرفوعة من صاحب صفة على ذي صفة، وإلا لم تصح المخاصمة؛ ولأن (الشرط يلزم من عدمه العدم)، وبما أن العقار آل إلى المدعي بواسطة الشراء، وذلك بتاريخ 20/11/1430هـ، وبما أن العقار محل الدعوى باشرت المدعى عليها منحه مرتين لمواطن واحد، وبما أن مباشرة المواطن الممنوح بيع ذات الأرض مرتين اثنتين، حقق له إثراءً غير مشروع، وبما أن المدعي لم يكن الممنوح الأول من قبل المدعى عليها، فإن رجوعه على المدعى عليها بطلب التعويض غير صحيح؛ إذ الواجب أن يرجع على من باعه هذا العقار، الأمر الذي يستبين معه عدم صحة مخاصمة المدعي للمدعى عليها؛ لانعدام صفتها في هذه الدعوى. والقول بخلاف هذا يستلزم منه تحقق الإثراء غير المشروع لمن باع هذه الأرض على المدعي، في ظل بطلان سند ملكيتها حكماً، ويرتب على خزينة الدولة أموالاً لا يصح تحميلها عليها، في ظل استغراق خطأ الغير لخطأ المدعى عليها على فرض ثبوته.</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قبول الدعوى.</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حكم محكمة الاستئناف:</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Pr="0018391F"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br w:type="page"/>
      </w:r>
      <w:r w:rsidRPr="006D771A">
        <w:rPr>
          <w:rFonts w:ascii="Traditional Arabic" w:eastAsia="Times New Roman" w:hAnsi="Traditional Arabic" w:cs="Traditional Arabic"/>
          <w:b/>
          <w:bCs/>
          <w:sz w:val="32"/>
          <w:szCs w:val="32"/>
          <w:rtl/>
          <w:lang w:bidi="ar-EG"/>
        </w:rPr>
        <w:lastRenderedPageBreak/>
        <w:t xml:space="preserve">رقم القضية </w:t>
      </w:r>
      <w:r>
        <w:rPr>
          <w:rFonts w:ascii="Traditional Arabic" w:eastAsia="Times New Roman" w:hAnsi="Traditional Arabic" w:cs="Traditional Arabic" w:hint="cs"/>
          <w:b/>
          <w:bCs/>
          <w:sz w:val="32"/>
          <w:szCs w:val="32"/>
          <w:rtl/>
          <w:lang w:bidi="ar-EG"/>
        </w:rPr>
        <w:t>في المحكمة الإدارية</w:t>
      </w:r>
      <w:r w:rsidRPr="006D771A">
        <w:rPr>
          <w:rFonts w:ascii="Traditional Arabic" w:eastAsia="Times New Roman" w:hAnsi="Traditional Arabic" w:cs="Traditional Arabic"/>
          <w:b/>
          <w:bCs/>
          <w:sz w:val="32"/>
          <w:szCs w:val="32"/>
          <w:rtl/>
          <w:lang w:bidi="ar-EG"/>
        </w:rPr>
        <w:t xml:space="preserve"> 1307/ق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hint="cs"/>
          <w:b/>
          <w:bCs/>
          <w:sz w:val="32"/>
          <w:szCs w:val="32"/>
          <w:rtl/>
          <w:lang w:bidi="ar-EG"/>
        </w:rPr>
        <w:t>ال</w:t>
      </w:r>
      <w:r w:rsidRPr="006D771A">
        <w:rPr>
          <w:rFonts w:ascii="Traditional Arabic" w:eastAsia="Times New Roman" w:hAnsi="Traditional Arabic" w:cs="Traditional Arabic"/>
          <w:b/>
          <w:bCs/>
          <w:sz w:val="32"/>
          <w:szCs w:val="32"/>
          <w:rtl/>
          <w:lang w:bidi="ar-EG"/>
        </w:rPr>
        <w:t>قضية</w:t>
      </w:r>
      <w:r>
        <w:rPr>
          <w:rFonts w:ascii="Traditional Arabic" w:eastAsia="Times New Roman" w:hAnsi="Traditional Arabic" w:cs="Traditional Arabic" w:hint="cs"/>
          <w:b/>
          <w:bCs/>
          <w:sz w:val="32"/>
          <w:szCs w:val="32"/>
          <w:rtl/>
          <w:lang w:bidi="ar-EG"/>
        </w:rPr>
        <w:t xml:space="preserve"> في محكمة</w:t>
      </w:r>
      <w:r w:rsidRPr="006D771A">
        <w:rPr>
          <w:rFonts w:ascii="Traditional Arabic" w:eastAsia="Times New Roman" w:hAnsi="Traditional Arabic" w:cs="Traditional Arabic"/>
          <w:b/>
          <w:bCs/>
          <w:sz w:val="32"/>
          <w:szCs w:val="32"/>
          <w:rtl/>
          <w:lang w:bidi="ar-EG"/>
        </w:rPr>
        <w:t xml:space="preserve"> الاستئناف</w:t>
      </w:r>
      <w:r>
        <w:rPr>
          <w:rFonts w:ascii="Traditional Arabic" w:eastAsia="Times New Roman" w:hAnsi="Traditional Arabic" w:cs="Traditional Arabic" w:hint="cs"/>
          <w:b/>
          <w:bCs/>
          <w:sz w:val="32"/>
          <w:szCs w:val="32"/>
          <w:rtl/>
          <w:lang w:bidi="ar-EG"/>
        </w:rPr>
        <w:t xml:space="preserve"> الإدارية</w:t>
      </w:r>
      <w:r w:rsidRPr="006D771A">
        <w:rPr>
          <w:rFonts w:ascii="Traditional Arabic" w:eastAsia="Times New Roman" w:hAnsi="Traditional Arabic" w:cs="Traditional Arabic"/>
          <w:b/>
          <w:bCs/>
          <w:sz w:val="32"/>
          <w:szCs w:val="32"/>
          <w:rtl/>
          <w:lang w:bidi="ar-EG"/>
        </w:rPr>
        <w:t xml:space="preserve"> 5084/ق لعام 1440هـ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تاريخ الجلسة 13/6/1440هـ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الموضوعات</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rPr>
      </w:pPr>
      <w:r w:rsidRPr="006D771A">
        <w:rPr>
          <w:rFonts w:ascii="Traditional Arabic" w:eastAsia="Times New Roman" w:hAnsi="Traditional Arabic" w:cs="Traditional Arabic"/>
          <w:b/>
          <w:bCs/>
          <w:sz w:val="32"/>
          <w:szCs w:val="32"/>
          <w:rtl/>
        </w:rPr>
        <w:t xml:space="preserve">دعوى </w:t>
      </w:r>
      <w:r w:rsidRPr="00BB7F9C">
        <w:rPr>
          <w:rFonts w:ascii="Traditional Arabic" w:eastAsia="Times New Roman" w:hAnsi="Traditional Arabic" w:cs="Traditional Arabic"/>
          <w:b/>
          <w:bCs/>
          <w:sz w:val="32"/>
          <w:szCs w:val="32"/>
          <w:rtl/>
        </w:rPr>
        <w:t>-</w:t>
      </w:r>
      <w:r w:rsidRPr="006D771A">
        <w:rPr>
          <w:rFonts w:ascii="Traditional Arabic" w:eastAsia="Times New Roman" w:hAnsi="Traditional Arabic" w:cs="Traditional Arabic"/>
          <w:b/>
          <w:bCs/>
          <w:sz w:val="32"/>
          <w:szCs w:val="32"/>
          <w:rtl/>
        </w:rPr>
        <w:t xml:space="preserve"> شروط قبول الدعوى - انتفاء القرار الإداري - طعن على توصية - ماهيَّة الخصومة في دعوى الإلغاء - تعريف القرار الإداري </w:t>
      </w:r>
      <w:r w:rsidRPr="00BB7F9C">
        <w:rPr>
          <w:rFonts w:ascii="Traditional Arabic" w:eastAsia="Times New Roman" w:hAnsi="Traditional Arabic" w:cs="Traditional Arabic"/>
          <w:b/>
          <w:bCs/>
          <w:sz w:val="32"/>
          <w:szCs w:val="32"/>
          <w:rtl/>
        </w:rPr>
        <w:t>-</w:t>
      </w:r>
      <w:r w:rsidRPr="006D771A">
        <w:rPr>
          <w:rFonts w:ascii="Traditional Arabic" w:eastAsia="Times New Roman" w:hAnsi="Traditional Arabic" w:cs="Traditional Arabic"/>
          <w:b/>
          <w:bCs/>
          <w:sz w:val="32"/>
          <w:szCs w:val="32"/>
          <w:rtl/>
        </w:rPr>
        <w:t xml:space="preserve"> ضابط قبول الطعن على القرار الإداري - مناط نهائية القرار الإداري.</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 xml:space="preserve"> مطالبة المدعي إلزام المدعى عليها (المديرية العامة للشؤون الصحية) بإلغاء محضر اجتماع لجنة الصيدلة والعلاجيات بمركز القلب بمستشفى الملك خالد العام بحائل - الثابت اقتصار عمل اللجنة على إصدار التوصيات التمهيدية غير النهائية؛ مما أفقدها أهم شروط القرار الإداري وهو أن يكون نهائياً </w:t>
      </w:r>
      <w:r w:rsidRPr="00BB7F9C">
        <w:rPr>
          <w:rFonts w:ascii="Traditional Arabic" w:eastAsia="Times New Roman" w:hAnsi="Traditional Arabic" w:cs="Traditional Arabic"/>
          <w:sz w:val="32"/>
          <w:szCs w:val="32"/>
          <w:rtl/>
          <w:lang w:bidi="ar-EG"/>
        </w:rPr>
        <w:t>-</w:t>
      </w:r>
      <w:r w:rsidRPr="006D771A">
        <w:rPr>
          <w:rFonts w:ascii="Traditional Arabic" w:eastAsia="Times New Roman" w:hAnsi="Traditional Arabic" w:cs="Traditional Arabic"/>
          <w:sz w:val="32"/>
          <w:szCs w:val="32"/>
          <w:rtl/>
          <w:lang w:bidi="ar-EG"/>
        </w:rPr>
        <w:t xml:space="preserve"> أثر ذلك: عدم قبول الدعوى.</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مستند الحكم</w:t>
      </w:r>
    </w:p>
    <w:p w:rsidR="00CE30E3" w:rsidRPr="006D771A" w:rsidRDefault="00CE30E3" w:rsidP="00F17D4C">
      <w:pPr>
        <w:numPr>
          <w:ilvl w:val="0"/>
          <w:numId w:val="19"/>
        </w:num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المادة (13) من نظام المرافعات أمام ديوان المظالم الصادر بالمرسوم الملكي رقم (م/3) وتاريخ 22/1/1435هـ.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الوقائع</w:t>
      </w:r>
    </w:p>
    <w:p w:rsidR="00CE30E3" w:rsidRPr="006D771A" w:rsidRDefault="00CE30E3" w:rsidP="00CE30E3">
      <w:p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تتلخص وقائع هذه الدعوى فيما تقدم به وكيل المدعية في صحيفة الدعوى وما أرفقه معها وما قاله أثناء المرافعة من أنه يحصر الدعوى بطلب إلزام المدعى عليها بإلغاء محضر اجتماع لجنة الصيدلة والعلاجيات بمركز القلب بمستشفى الملك خالد العام بحائل. وبعرض ذلك على ممثل المدعى عليها قدم مذكرة جاء فيها أن المحضر المقدم من وكيل المدعية الصادر من لجنة الصيدلة والعلاجيات بمركز القلب لا يعتبر قراراً إ</w:t>
      </w:r>
      <w:r>
        <w:rPr>
          <w:rFonts w:ascii="Traditional Arabic" w:eastAsia="Times New Roman" w:hAnsi="Traditional Arabic" w:cs="Traditional Arabic"/>
          <w:sz w:val="32"/>
          <w:szCs w:val="32"/>
          <w:rtl/>
          <w:lang w:bidi="ar"/>
        </w:rPr>
        <w:t>داري</w:t>
      </w:r>
      <w:r w:rsidRPr="006D771A">
        <w:rPr>
          <w:rFonts w:ascii="Traditional Arabic" w:eastAsia="Times New Roman" w:hAnsi="Traditional Arabic" w:cs="Traditional Arabic"/>
          <w:sz w:val="32"/>
          <w:szCs w:val="32"/>
          <w:rtl/>
          <w:lang w:bidi="ar"/>
        </w:rPr>
        <w:t>ا</w:t>
      </w:r>
      <w:r>
        <w:rPr>
          <w:rFonts w:ascii="Traditional Arabic" w:eastAsia="Times New Roman" w:hAnsi="Traditional Arabic" w:cs="Traditional Arabic" w:hint="cs"/>
          <w:sz w:val="32"/>
          <w:szCs w:val="32"/>
          <w:rtl/>
          <w:lang w:bidi="ar"/>
        </w:rPr>
        <w:t>ً</w:t>
      </w:r>
      <w:r w:rsidRPr="006D771A">
        <w:rPr>
          <w:rFonts w:ascii="Traditional Arabic" w:eastAsia="Times New Roman" w:hAnsi="Traditional Arabic" w:cs="Traditional Arabic"/>
          <w:sz w:val="32"/>
          <w:szCs w:val="32"/>
          <w:rtl/>
          <w:lang w:bidi="ar"/>
        </w:rPr>
        <w:t xml:space="preserve"> ولم ينتج عنه قرار نهائي؛ حيث يقتصر عمل هذه اللجنة على عمل توصيات للجنة الصيدلة والعلاجات بالوزارة تمهيداً لصدور توصية نهائية لهيئة الغذاء والدواء والتي تختص بإصدار القرارات الخاصة بالأدوية، وعليه واستناداً للفقرة (ب) من المادة (13) من نظام ديوان المظالم التي تنص على اختصاص ديوان المظالم في دعاوى إلغاء القرارات الإدارية النهائية أطلب الحكم بعدم قبول الدعوى شكلاً. وبما أن القضية صالحة للفصل فيها قررت الدائرة رفع الجلسة للمداولة وأصدرت حكمها التالي.</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الأسباب</w:t>
      </w:r>
    </w:p>
    <w:p w:rsidR="00CE30E3" w:rsidRPr="006D771A" w:rsidRDefault="00CE30E3" w:rsidP="00CE30E3">
      <w:pPr>
        <w:spacing w:after="0" w:line="240" w:lineRule="auto"/>
        <w:jc w:val="both"/>
        <w:rPr>
          <w:rFonts w:ascii="Traditional Arabic" w:eastAsia="Times New Roman" w:hAnsi="Traditional Arabic" w:cs="Traditional Arabic"/>
          <w:sz w:val="32"/>
          <w:szCs w:val="32"/>
          <w:lang w:bidi="ar-EG"/>
        </w:rPr>
      </w:pPr>
      <w:r w:rsidRPr="006D771A">
        <w:rPr>
          <w:rFonts w:ascii="Traditional Arabic" w:eastAsia="Times New Roman" w:hAnsi="Traditional Arabic" w:cs="Traditional Arabic"/>
          <w:sz w:val="32"/>
          <w:szCs w:val="32"/>
          <w:rtl/>
          <w:lang w:bidi="ar"/>
        </w:rPr>
        <w:t>لما كان وكيل المدعية يهدف من إقامة الدعوى إلى طلب إلزام المدعى عليها بإلغاء محضر اجتماع لجنة الصيدلة والعلاجيات بمركز القلب بمستشفى الملك خالد العام بحائل، فإن الدعوى حينئذ تكون من اختصاص المحاكم الإدارية ولائياً وفق</w:t>
      </w:r>
      <w:r>
        <w:rPr>
          <w:rFonts w:ascii="Traditional Arabic" w:eastAsia="Times New Roman" w:hAnsi="Traditional Arabic" w:cs="Traditional Arabic"/>
          <w:sz w:val="32"/>
          <w:szCs w:val="32"/>
          <w:rtl/>
          <w:lang w:bidi="ar"/>
        </w:rPr>
        <w:t>اً</w:t>
      </w:r>
      <w:r w:rsidRPr="006D771A">
        <w:rPr>
          <w:rFonts w:ascii="Traditional Arabic" w:eastAsia="Times New Roman" w:hAnsi="Traditional Arabic" w:cs="Traditional Arabic"/>
          <w:sz w:val="32"/>
          <w:szCs w:val="32"/>
          <w:rtl/>
          <w:lang w:bidi="ar"/>
        </w:rPr>
        <w:t xml:space="preserve"> للفقرة (ب) من المادة الثالثة عشرة من نظام ديوان المظالم الصادر </w:t>
      </w:r>
      <w:r w:rsidRPr="006D771A">
        <w:rPr>
          <w:rFonts w:ascii="Traditional Arabic" w:eastAsia="Times New Roman" w:hAnsi="Traditional Arabic" w:cs="Traditional Arabic"/>
          <w:sz w:val="32"/>
          <w:szCs w:val="32"/>
          <w:rtl/>
          <w:lang w:bidi="ar"/>
        </w:rPr>
        <w:lastRenderedPageBreak/>
        <w:t>بالمرسوم الملكي رقم (م/78) وتاريخ 19/9/1428هـ، ومن اختصاص هذه المحكمة مكانياً وفقاً للمادة الثانية من نظام المرافعات أمام ديوان المظالم الصادر بالمرسوم الملكي رقم (م/3) وتاريخ 22/1/1435هـ،كما أنها من اختصاص هذه الدائرة وفقاً لقرار رئيس مجلس القضاء الإداري رقم (44) لعام 1436هـ. ولما كانت الخصومة في دعوى الإلغاء خصومة عينية مناطها الطعن في القرار الإداري متى ما كان نهائياً قابلاً للتنفيذ وذلك استهدافاً لمراقبة مشروعيته، ولما كان التعريف الاصطلاحي المستقر عليه في القضاء الإداري للقرار الإداري هو أنه: إفصاح الجهة الإدارية المختصة في الشكل الذي يتطلبه النظام عن إرادتها الملزمة بمقتضى الأنظمة واللوائح بقصد إحداث أثر نظامي معين، كلما كان ذلك ممكناً وجائزاً نظاماً، وكان الباعث عليه ابتغاء مصلحة عامة. وكون القرار المطعون فيه نهائياً يتضمن بالضرورة أن يحدث هذا القرار آثاراً نظامية مباشرة في حق الأشخاص، أي لابد أن ينشئ القرار أو يعدِّل أو يلغي بذاته المراكز النظامية للأشخاص والجهات الذين يخاطبهم، بما يعني استبعاد الأعمال المادية والإجراءات التحضيرية من مخاطبات وإفادات ودراسات وتقارير سابقة والتي لا تحدث أثراً نظامياً في مراكز رافعي الدعوى بذاتها، وبمعنى آخر فإن ضابط قبول الطعن في دعوى الإلغاء أن يكون القرار الإداري أحدث بمجرد صدوره أثراً نظامياً ممكنا</w:t>
      </w:r>
      <w:r w:rsidRPr="006D771A">
        <w:rPr>
          <w:rFonts w:ascii="Traditional Arabic" w:eastAsia="Times New Roman" w:hAnsi="Traditional Arabic" w:cs="Traditional Arabic"/>
          <w:sz w:val="32"/>
          <w:szCs w:val="32"/>
          <w:rtl/>
        </w:rPr>
        <w:t>ً</w:t>
      </w:r>
      <w:r w:rsidRPr="006D771A">
        <w:rPr>
          <w:rFonts w:ascii="Traditional Arabic" w:eastAsia="Times New Roman" w:hAnsi="Traditional Arabic" w:cs="Traditional Arabic"/>
          <w:sz w:val="32"/>
          <w:szCs w:val="32"/>
          <w:rtl/>
          <w:lang w:bidi="ar"/>
        </w:rPr>
        <w:t xml:space="preserve"> وجائزاً نظاماً، وهذا هو المناط لاعتبار أو عدم اعتبار هذا القرار نهائياً، مما يتقرر معه أن الطعن على القرارات الإدارية إنما يكون بحسب نص الفقرة (ب) من المادة (13) من نظام ديوان المظالم على القرارات النهائية والتي لا تحتاج إلى مراجعة من جهة أخرى أو تصديقها، ولذا فإن الإجراءات التمهيدية والتحضيرية والآراء والدراسات والمرئيات التي تتخذ على القرار أو تحضر له أو تسبب لخروجه لا ينطبق عليها وصف القرار الإداري ولا تأخذ حكمه؛ ذلك لأن تلك الآراء والاستشارات لا تتعدى طب</w:t>
      </w:r>
      <w:r>
        <w:rPr>
          <w:rFonts w:ascii="Traditional Arabic" w:eastAsia="Times New Roman" w:hAnsi="Traditional Arabic" w:cs="Traditional Arabic"/>
          <w:sz w:val="32"/>
          <w:szCs w:val="32"/>
          <w:rtl/>
          <w:lang w:bidi="ar"/>
        </w:rPr>
        <w:t>يعتها عن كونها رأياً واستشارةً </w:t>
      </w:r>
      <w:r w:rsidRPr="006D771A">
        <w:rPr>
          <w:rFonts w:ascii="Traditional Arabic" w:eastAsia="Times New Roman" w:hAnsi="Traditional Arabic" w:cs="Traditional Arabic"/>
          <w:sz w:val="32"/>
          <w:szCs w:val="32"/>
          <w:rtl/>
          <w:lang w:bidi="ar"/>
        </w:rPr>
        <w:t>ونحوه، بحيث يكون القرار النهائي بيد صاحب الصلاحية الذي يراجع تلك الآراء ويقرر الأخذ بها أو طرحها أو طلب إعادة النظر فيها. وبتطبيق ما سلف على طلب المدعي بإلغاء محضر اجتماع لجنة الصيدلة والعلاجيات بمركز القلب في مستشفى الملك خالد بحائل، فإنه يتبين أنه ليس قراراً إدارياً لفقده أهم شروط القرار الإداري وهو أن يكون نهائياً لا يقبل مراجعة جهة أخرى، الأمر الذي يفقد هذه الدعوى شرط قبولها مما تقضي معه الدائرة بعدم قبول الدعوى؛ لانتفاء القرار الإداري النهائي.</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لذلك حكمت الدائرة: بعدم قبول الدعوى المقيدة برقم (1307/8/ق) لعام 1439هـ المقامة من (...)، ضد المديرية العامة للشؤون الصحية بمنطقة حائل.</w:t>
      </w:r>
    </w:p>
    <w:p w:rsidR="00CE30E3" w:rsidRPr="00E025C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حكم محكمة الاستئناف:</w:t>
      </w:r>
    </w:p>
    <w:p w:rsidR="00CE30E3" w:rsidRPr="006D771A"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 xml:space="preserve">حكمت المحكمة </w:t>
      </w:r>
      <w:r w:rsidRPr="006D771A">
        <w:rPr>
          <w:rFonts w:ascii="Traditional Arabic" w:eastAsia="SimSun" w:hAnsi="Traditional Arabic" w:cs="Traditional Arabic"/>
          <w:b/>
          <w:bCs/>
          <w:sz w:val="32"/>
          <w:szCs w:val="32"/>
          <w:rtl/>
          <w:lang w:eastAsia="zh-CN"/>
        </w:rPr>
        <w:t>بتأييد الحكم فيما انتهى إليه من قضاء.</w:t>
      </w:r>
    </w:p>
    <w:p w:rsidR="00CE30E3" w:rsidRPr="0018391F"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Pr>
        <w:br w:type="page"/>
      </w:r>
      <w:r w:rsidRPr="006D771A">
        <w:rPr>
          <w:rFonts w:ascii="Traditional Arabic" w:hAnsi="Traditional Arabic" w:cs="Traditional Arabic"/>
          <w:b/>
          <w:bCs/>
          <w:sz w:val="32"/>
          <w:szCs w:val="32"/>
          <w:rtl/>
        </w:rPr>
        <w:lastRenderedPageBreak/>
        <w:t>رقم القضية في المحكمة الإدارية 7019 لعام 1439هـ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11678 لعام 1440هـ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5/11/1440هـ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دعوى - عوارض الخصومة - انقطاع الخصومة - وفاة المدعي.</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 xml:space="preserve"> مطالبة المدعي إلغاء قرار المدعى عليها المتضمن تغريمه مبلغاً مالياً؛ لقاء وضعه لوحاتٍ دعائيةٍ على سياج مشروعه التجاري دون الحصول على ترخيصٍ بذلك - </w:t>
      </w:r>
      <w:r w:rsidRPr="006D771A">
        <w:rPr>
          <w:rFonts w:ascii="Traditional Arabic" w:hAnsi="Traditional Arabic" w:cs="Traditional Arabic"/>
          <w:sz w:val="32"/>
          <w:szCs w:val="32"/>
          <w:rtl/>
        </w:rPr>
        <w:t>صدور حكم المحكمة الإدارية بإلغاء القرار؛ استناداً إلى وصمه بعيـبي السبب والمحل - نظر محكمة الاستئناف للدعوى - تقرير محكمة الاستئناف ثبوت وفاة المدعي دون حضور من يمثل الورثة لتقرير الاستمرار في الدعوى من عدمه</w:t>
      </w:r>
      <w:r w:rsidRPr="006D771A">
        <w:rPr>
          <w:rFonts w:ascii="Traditional Arabic" w:hAnsi="Traditional Arabic" w:cs="Traditional Arabic"/>
          <w:sz w:val="32"/>
          <w:szCs w:val="32"/>
          <w:rtl/>
          <w:lang w:bidi="ar-EG"/>
        </w:rPr>
        <w:t xml:space="preserve"> - تضمن النظام انقطاع سير الخصومة بوفاة أحد الخصوم - أثر ذلك: انقطاع الخصومة.</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مستند الحكم</w:t>
      </w:r>
    </w:p>
    <w:p w:rsidR="00CE30E3" w:rsidRPr="006D771A" w:rsidRDefault="00CE30E3" w:rsidP="00F17D4C">
      <w:pPr>
        <w:pStyle w:val="a4"/>
        <w:numPr>
          <w:ilvl w:val="0"/>
          <w:numId w:val="24"/>
        </w:numPr>
        <w:jc w:val="both"/>
        <w:rPr>
          <w:rtl/>
        </w:rPr>
      </w:pPr>
      <w:r w:rsidRPr="006D771A">
        <w:rPr>
          <w:rtl/>
        </w:rPr>
        <w:t>المادة (88) من نظام المرافعات الشرعية الصادر بالمرسوم الملكي رقم (م/1) وتاريخ 22/1/1435هـ.</w:t>
      </w:r>
    </w:p>
    <w:p w:rsidR="00CE30E3" w:rsidRPr="006D771A" w:rsidRDefault="00CE30E3" w:rsidP="00F17D4C">
      <w:pPr>
        <w:pStyle w:val="a4"/>
        <w:numPr>
          <w:ilvl w:val="0"/>
          <w:numId w:val="24"/>
        </w:numPr>
        <w:jc w:val="both"/>
        <w:rPr>
          <w:rtl/>
        </w:rPr>
      </w:pPr>
      <w:r w:rsidRPr="006D771A">
        <w:rPr>
          <w:rtl/>
        </w:rPr>
        <w:t>المادة (5/20) من جدول لائحة الغرامات والجزاءات عن المخالفات البلدية الصادرة بقرار مجلس الوزراء رقم (218) وتاريخ 6/8/1422هـ.</w:t>
      </w:r>
    </w:p>
    <w:p w:rsidR="00CE30E3" w:rsidRPr="006D771A" w:rsidRDefault="00CE30E3" w:rsidP="00F17D4C">
      <w:pPr>
        <w:pStyle w:val="a4"/>
        <w:numPr>
          <w:ilvl w:val="0"/>
          <w:numId w:val="24"/>
        </w:numPr>
        <w:jc w:val="both"/>
        <w:rPr>
          <w:rtl/>
        </w:rPr>
      </w:pPr>
      <w:r w:rsidRPr="006D771A">
        <w:rPr>
          <w:rtl/>
        </w:rPr>
        <w:t>المادة (2/1) من التعليمات التنفيذية للائحة الغرامات والجزاءات عن المخالفات البلدية.</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 xml:space="preserve">تتلخص وقائع هذه الدعوى بالقدر اللازم للفصل فيها وإصدار الحكم بأن للمدعي مشروعاً لمنشأة تجارية في مدينة الرياض، وأصدرت المدعى عليها القرار رقم (3903616039) وتاريخ 4/6/1439هـ، وتبلغ به بتاريخ 9/6/1439هـ المتضمن فرض غرامة مالية قدرها (203.200) مئتان وثلاثة آلاف ومئتا ريال؛ لقاء وضع لوحات دعائية على سياج المشروع دون الحصول على ترخيص من المدعى عليها، ويطعن وكيل المدعي على القرار محل الدعوى بأن موكله لم يطلب من المدعى عليها الترخيص للوحات الدعائية لكي تفرض عليه الأخيرة الرسوم التي أشار إليها القرار محل الدعوى، كما أن موكله وضع لوحة تبين اسم صاحب العمل واسم الاستشاري المشرف واسم المقاول، وبذلك لم يخالف ما ورد في نص المادة (5/8) من لائحة الغرامات والجزاءات البلدية الصادرة بقرار مجلس الوزراء رقم (218) وتاريخ 6/8/1422هـ، كما أن جميع ما وضع من لوحات على المشروع لا تتعارض مع أي من الأنظمة، كما أن المدعى عليها لم تبين السند النظامي لتحديد المساحة المسموح بها من اللوحات الدعائية، وبالتسليم على قيام المخالفة فإن تصرف المدعى عليها مخالف للأنظمة؛ لأنها تتعارض مع الإجراءات النظامية لضبط المخالفات والتي نص عليها الفصل الثاني من لائحة الغرامات والجزاءات البلدية، لما له من أثر جوهري بتجنب موكله لأي غرامات مالية على أي مخالفة في حال التقيد بتلك الإجراءات، كما أن موكله يطعن على صحة المساحات التي </w:t>
      </w:r>
      <w:r w:rsidRPr="006D771A">
        <w:rPr>
          <w:rFonts w:ascii="Traditional Arabic" w:hAnsi="Traditional Arabic" w:cs="Traditional Arabic"/>
          <w:sz w:val="32"/>
          <w:szCs w:val="32"/>
          <w:rtl/>
        </w:rPr>
        <w:lastRenderedPageBreak/>
        <w:t>لأجلها صدر القرار محل الدعوى بمبلغ الغرامة، وفي حالة استحالة الوقوف على صحة الأمتار فإن موكله يطلب يمين من قام باحتساب تلك الأمتار محل المخالفة، كما أن طريقة احتساب المخالفة بحسب القواعد التي تستند لها المدعى عليها في إيقاع الغرامات المالية للمخالفة محل القرار لا تتفق مع نتيجة القرار؛ لأنه بتطبيق تلك المعادلة على محل المخالفة وهي (508) أمتار التي تزعمها المدعى عليها تكون: "(8) أيام من صدور المخالفة إلى تاريخ سدادها تقسيم (360) يوماً ضرب (508) أمتار ضرب (400) قيمة المخالفة للمتر"، وتكون النتيجة (4.515) أربعة آلاف وخمسمئة وخمسة عشر ريالاً؛ ولكل ما سبق يطلب وكيل المدعي إلغاء القرار محل الدعوى. فيما تلخص دفع الجهة المدعى عليها بأنه تم رصد لوحات دعائية على سياج المشروع التابع للمدعي بتاريخ 17/5/1439هـ ولم يكن قد استخرج التصريح لذلك، وعلى ضوء ذلك سجلت له رسوم للوحات الدعائية بتاريخ 4/6/1439هـ، وأن محل القرار عبارة عن رسوم وليس غرامة، وأن المساحة الم</w:t>
      </w:r>
      <w:r>
        <w:rPr>
          <w:rFonts w:ascii="Traditional Arabic" w:hAnsi="Traditional Arabic" w:cs="Traditional Arabic"/>
          <w:sz w:val="32"/>
          <w:szCs w:val="32"/>
          <w:rtl/>
        </w:rPr>
        <w:t xml:space="preserve">سموح بها لوضع اللوحات الدعائية </w:t>
      </w:r>
      <w:r w:rsidRPr="006D771A">
        <w:rPr>
          <w:rFonts w:ascii="Traditional Arabic" w:hAnsi="Traditional Arabic" w:cs="Traditional Arabic"/>
          <w:sz w:val="32"/>
          <w:szCs w:val="32"/>
          <w:rtl/>
        </w:rPr>
        <w:t xml:space="preserve">هي (1 متر) ضرب (3 أمتار) والمدعي قد تجاوز تلك المساحة حيث ما رصد من لوحات دعائية على السياج بلغت مساحتها (508 أمتار)، وباحتساب المساحة مع قيمة الغرامة للمتر الواحد بمبلغ (400) ريال يكون الإجمالي بملغ قدره (203.200) ريال؛ وفقاً لما نصت عليه لائحة الغرامات والجزاءات البلدية في المادة (4/5). وطلبت الدائرة من ممثل المدعى عليها تقديم ما يثبت عدد الأيام التي احتسبت بناءً عليها المخالفة حتى تاريخ إزالتها، فأجاب بأنه من تاريخ رصد المخالفة حتى تاريخ إصدار القرار بلغ عدد الأيام (18) يوماً ولم يسدد المدعي إلا بعد مضي أسبوع من تاريخ القرار. ثم قرر الأطراف الاكتفاء بما سبق تقديمه، فيما رأت الدائرة بعد دراسة أوراق القضية وتأملها رفع الجلسة للمداولة، وأصدرت حكمها </w:t>
      </w:r>
      <w:r>
        <w:rPr>
          <w:rFonts w:ascii="Traditional Arabic" w:hAnsi="Traditional Arabic" w:cs="Traditional Arabic" w:hint="cs"/>
          <w:sz w:val="32"/>
          <w:szCs w:val="32"/>
          <w:rtl/>
        </w:rPr>
        <w:t>على الآتي</w:t>
      </w:r>
      <w:r w:rsidRPr="006D771A">
        <w:rPr>
          <w:rFonts w:ascii="Traditional Arabic" w:hAnsi="Traditional Arabic" w:cs="Traditional Arabic"/>
          <w:sz w:val="32"/>
          <w:szCs w:val="32"/>
          <w:rtl/>
        </w:rPr>
        <w:t>.</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بما أن وكيل المدعي يطلب إلى إلغاء قرار المدعى عليها رقم (3903616039) وتاريخ 4/6/1439هـ، لذا فإن المحاكم الإدارية تختص ولائياً بالنظر والفصل فيها وفقاً للفقرة (ب) من المادة (13) من نظام ديوان المظالم الصادر بالمرسوم الملكي رقم (م/78) وتاريخ 19/9/1428هـ بأنه: "تختص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6D771A">
        <w:rPr>
          <w:rFonts w:ascii="Traditional Arabic" w:hAnsi="Traditional Arabic" w:cs="Traditional Arabic"/>
          <w:sz w:val="32"/>
          <w:szCs w:val="32"/>
          <w:rtl/>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w:t>
      </w:r>
      <w:r>
        <w:rPr>
          <w:rFonts w:ascii="Traditional Arabic" w:hAnsi="Traditional Arabic" w:cs="Traditional Arabic"/>
          <w:sz w:val="32"/>
          <w:szCs w:val="32"/>
          <w:rtl/>
        </w:rPr>
        <w:t xml:space="preserve">ي تصدرها </w:t>
      </w:r>
      <w:r w:rsidRPr="006D771A">
        <w:rPr>
          <w:rFonts w:ascii="Traditional Arabic" w:hAnsi="Traditional Arabic" w:cs="Traditional Arabic"/>
          <w:sz w:val="32"/>
          <w:szCs w:val="32"/>
          <w:rtl/>
        </w:rPr>
        <w:t xml:space="preserve">اللجان شبه القضائية والمجالس التأديبية. وكذلك القرارات التي </w:t>
      </w:r>
      <w:r>
        <w:rPr>
          <w:rFonts w:ascii="Traditional Arabic" w:hAnsi="Traditional Arabic" w:cs="Traditional Arabic"/>
          <w:sz w:val="32"/>
          <w:szCs w:val="32"/>
          <w:rtl/>
        </w:rPr>
        <w:t xml:space="preserve">تصدرها </w:t>
      </w:r>
      <w:r w:rsidRPr="006D771A">
        <w:rPr>
          <w:rFonts w:ascii="Traditional Arabic" w:hAnsi="Traditional Arabic" w:cs="Traditional Arabic"/>
          <w:sz w:val="32"/>
          <w:szCs w:val="32"/>
          <w:rtl/>
        </w:rPr>
        <w:t>جمعيات النفع العام -وما في حكمها- المتصلة بنشاطاتها، ويعد في حكم القرار الإداري رفض جهة الإدارة أو امتناعها عن اتخاذ قرار كان من الواجب عليها اتخاذه طبق</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xml:space="preserve"> للأنظمة واللوائح"، كما تختص المحكمة بنظر الدعوى مكانياً بموجب المادة (الثانية) من نظام المرافعات أمام ديوان المظالم الصادر بالمرسوم الملكي رقم (م/3) وتاريخ 22/1/1435هـ بأنه: "يكون الاختصاص المكاني للمحكمة التي يقع في دائرة اختصاصها مقر المدعى </w:t>
      </w:r>
      <w:r w:rsidRPr="006D771A">
        <w:rPr>
          <w:rFonts w:ascii="Traditional Arabic" w:hAnsi="Traditional Arabic" w:cs="Traditional Arabic"/>
          <w:sz w:val="32"/>
          <w:szCs w:val="32"/>
          <w:rtl/>
        </w:rPr>
        <w:lastRenderedPageBreak/>
        <w:t>عليه، أو مقر فرع الجهة المدعى عليها إن كانت الدعوى متعلقة بذلك الفرع، أو مقر عمل الموظف في الدعوى التأديبية". وعن القبول الشكلي للدعوى، فبما أن القرار محل الدعوى قد تبلغ به المدعي بتاريخ 4/6/1439هـ، وتظلم منه أمام هذه المحكمة بتاريخ 16/6/1439هـ، ووفقاً لما نصت عليه الفقرة (الرابعة) من المادة (الثامنة) من نظام المرافعات أمام ديوان المظالم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w:t>
      </w:r>
      <w:r>
        <w:rPr>
          <w:rFonts w:ascii="Traditional Arabic" w:hAnsi="Traditional Arabic" w:cs="Traditional Arabic"/>
          <w:sz w:val="32"/>
          <w:szCs w:val="32"/>
          <w:rtl/>
        </w:rPr>
        <w:t>...</w:t>
      </w:r>
      <w:r w:rsidRPr="006D771A">
        <w:rPr>
          <w:rFonts w:ascii="Traditional Arabic" w:hAnsi="Traditional Arabic" w:cs="Traditional Arabic"/>
          <w:sz w:val="32"/>
          <w:szCs w:val="32"/>
          <w:rtl/>
        </w:rPr>
        <w:t xml:space="preserve">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ولاستكمال الدعوى من حيث القبول للشروط والأركان، فإن الدائرة تقضي بقبول الدعوى شكلاً. وأما عن الموضوع، فالثابت من أوراق الدعوى أن المدعى عليها لم تستند في قرارها محل الدعوى على سبب نظامي يجيز لها فرض المبلغ المالي على المدعي؛ لأن لائحة الغرامات والجزاءات البلدية الصادرة بقرار مجلس الوزراء رقم (218) وتاريخ 6/8/1422هـ في أقرب ما يمكن حمل محل القرار عليه يتحصل في نص المادة (5/20) بأنه: "لصق الإعلانات أو لافتة دعائية قبل الحصول على رخصة"، وحددت اللائحة الحد الأدنى للمخالفة بقيمة قدرها مئتا ريال، وبحد أعلى بقيمة قدرها (2000) ألفا ريال، وبينت الجزاءات واستيفاء الرسوم المقررة لها بإزالة المخالفة على نفقة المعلن أو استيفاء الرسم اعتباراً من تاريخ وضع اللوحة، وبما أن المدعى عليها لم تبين بشكل واضح وبيِّن عدد الأيام التي وضعت فيها اللوحات الدعائية من تاريخ رصدها إلى تاريخ إزالتها؛ وفقاً لما نص عليه الفصل الثاني بأنه: "يتم ضبط وإثبات المخالفات البلدية الواردة في لائحة الغرامات والجزاءات عن المخالفات البلدية الصادرة بقرار مجلس الوزراء رقم (218) في 6/8/1422 هـ وفقاً للإجراءات التالية: </w:t>
      </w:r>
      <w:r>
        <w:rPr>
          <w:rFonts w:ascii="Traditional Arabic" w:hAnsi="Traditional Arabic" w:cs="Traditional Arabic" w:hint="cs"/>
          <w:sz w:val="32"/>
          <w:szCs w:val="32"/>
          <w:rtl/>
        </w:rPr>
        <w:t>(</w:t>
      </w:r>
      <w:r w:rsidRPr="006D771A">
        <w:rPr>
          <w:rFonts w:ascii="Traditional Arabic" w:hAnsi="Traditional Arabic" w:cs="Traditional Arabic"/>
          <w:sz w:val="32"/>
          <w:szCs w:val="32"/>
          <w:rtl/>
        </w:rPr>
        <w:t>2</w:t>
      </w:r>
      <w:r>
        <w:rPr>
          <w:rFonts w:ascii="Traditional Arabic" w:hAnsi="Traditional Arabic" w:cs="Traditional Arabic"/>
          <w:sz w:val="32"/>
          <w:szCs w:val="32"/>
          <w:rtl/>
        </w:rPr>
        <w:t>/1</w:t>
      </w:r>
      <w:r>
        <w:rPr>
          <w:rFonts w:ascii="Traditional Arabic" w:hAnsi="Traditional Arabic" w:cs="Traditional Arabic" w:hint="cs"/>
          <w:sz w:val="32"/>
          <w:szCs w:val="32"/>
          <w:rtl/>
        </w:rPr>
        <w:t>)</w:t>
      </w:r>
      <w:r w:rsidRPr="006D771A">
        <w:rPr>
          <w:rFonts w:ascii="Traditional Arabic" w:hAnsi="Traditional Arabic" w:cs="Traditional Arabic"/>
          <w:sz w:val="32"/>
          <w:szCs w:val="32"/>
          <w:rtl/>
        </w:rPr>
        <w:t xml:space="preserve"> يقوم المراقب المختص بتحديد المخالفة وأسبابها ومدى الأضرار التي نتجت عنها في تقرير، مع إشعار صاحب المخالفة بمراجعة البلدية حسب النموذج رقم (1)..."، وبما أن المدع</w:t>
      </w:r>
      <w:r>
        <w:rPr>
          <w:rFonts w:ascii="Traditional Arabic" w:hAnsi="Traditional Arabic" w:cs="Traditional Arabic"/>
          <w:sz w:val="32"/>
          <w:szCs w:val="32"/>
          <w:rtl/>
        </w:rPr>
        <w:t>ى عليها لم تلتزم بذلك، فإن قرار</w:t>
      </w:r>
      <w:r w:rsidRPr="006D771A">
        <w:rPr>
          <w:rFonts w:ascii="Traditional Arabic" w:hAnsi="Traditional Arabic" w:cs="Traditional Arabic"/>
          <w:sz w:val="32"/>
          <w:szCs w:val="32"/>
          <w:rtl/>
        </w:rPr>
        <w:t>ها موصوم بعيب في ا</w:t>
      </w:r>
      <w:r>
        <w:rPr>
          <w:rFonts w:ascii="Traditional Arabic" w:hAnsi="Traditional Arabic" w:cs="Traditional Arabic"/>
          <w:sz w:val="32"/>
          <w:szCs w:val="32"/>
          <w:rtl/>
        </w:rPr>
        <w:t>لسبب والمحل، ما يكون معه حري</w:t>
      </w:r>
      <w:r>
        <w:rPr>
          <w:rFonts w:ascii="Traditional Arabic" w:hAnsi="Traditional Arabic" w:cs="Traditional Arabic" w:hint="cs"/>
          <w:sz w:val="32"/>
          <w:szCs w:val="32"/>
          <w:rtl/>
        </w:rPr>
        <w:t xml:space="preserve">اً </w:t>
      </w:r>
      <w:r w:rsidRPr="006D771A">
        <w:rPr>
          <w:rFonts w:ascii="Traditional Arabic" w:hAnsi="Traditional Arabic" w:cs="Traditional Arabic"/>
          <w:sz w:val="32"/>
          <w:szCs w:val="32"/>
          <w:rtl/>
        </w:rPr>
        <w:t xml:space="preserve">بالإلغاء. ولا ينال من ذلك ما دفع به ممثل المدعى عليها بكونها رسوماً عن تلك اللوحات الدعائية؛ لعدم ثبوت السند النظامي له أمام الدائرة، في حين أن ممثل المدعى عليها يناقض نفسه بما قدم من طريقة لاحتساب المخالفة محل القرار وفق القواعد التي تستند لها المدعى عليها في إيقاع الغرامات المالية على المخالفة المرصودة لكونها لا تتفق مع نتيجة القرار؛ لأنه بتطبيق تلك المعادلة على محل المخالفة وهي (508 أمتار) التي تزعمها المدعى عليها تكون: "(8) أيام من صدور المخالفة إلى تاريخ سدادها تقسم على (360) يوماً وتضرب بـ(508) أمتار مضروبة بـ(400) قيمة المخالفة للمتر"، وتكون النتيجة (4.515) أربعة آلاف وخمسمئة وخمسة عشر ريالاً، الأمر الذي يخالف </w:t>
      </w:r>
      <w:r w:rsidRPr="006D771A">
        <w:rPr>
          <w:rFonts w:ascii="Traditional Arabic" w:hAnsi="Traditional Arabic" w:cs="Traditional Arabic"/>
          <w:sz w:val="32"/>
          <w:szCs w:val="32"/>
          <w:rtl/>
        </w:rPr>
        <w:lastRenderedPageBreak/>
        <w:t>ما انتهى إليه القرار محل الدعوى؛ ولكل ما سبق فإن الدائرة تقضي في هذه الدعوى بما انتهت إليه في حكمها المختوم أدناه.</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w:t>
      </w:r>
      <w:r w:rsidRPr="006D771A">
        <w:rPr>
          <w:rFonts w:ascii="Traditional Arabic" w:hAnsi="Traditional Arabic" w:cs="Traditional Arabic"/>
          <w:sz w:val="32"/>
          <w:szCs w:val="32"/>
          <w:rtl/>
        </w:rPr>
        <w:t xml:space="preserve"> </w:t>
      </w:r>
      <w:r w:rsidRPr="006D771A">
        <w:rPr>
          <w:rFonts w:ascii="Traditional Arabic" w:hAnsi="Traditional Arabic" w:cs="Traditional Arabic"/>
          <w:b/>
          <w:bCs/>
          <w:sz w:val="32"/>
          <w:szCs w:val="32"/>
          <w:rtl/>
        </w:rPr>
        <w:t>بإلغاء قرار أمانة منطقة الرياض رقم (3903616039) وتاريخ 4/6/1439هـ.</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حكم محكمة الاستئناف:</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وفي سبيل نظر الدعوى عقدت لها المحكمة جلسةً تخلف عن حضورها المستأنف ضده -المدعي- رغم إبلاغه كتابياً بموعد الجلسة؛ وحيث إنه قد توفي ولم يحضر من يمثل الورثة لتقرير الاستمرار في الدعوى من عدمه، فقد قررت الدائرة رفع الجلسة للمداولة.</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وقد بنت المحكمة حكمها على: أن المادة (88/1) من نظام المرافعات الشرعية نصت على أنه: "ما لم تكن الدعوى قد تهيأت للحكم في موضوعها، فإن سير الخصومة ينقطع بوفاة أحد الخصوم"، وحيث الثابت أن المدعي قد توفي ولم يحضر من يمثل الورثة لتقرير الاستمرار في الدعوى من عدمه، فإن المحكمة تنتهي إلى انقطاع سير الخصومة في الدعوى.</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لذلك حكمت المحكمة: بانقطاع الخصومة.</w:t>
      </w:r>
    </w:p>
    <w:p w:rsidR="00CE30E3" w:rsidRPr="0018391F"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Pr>
        <w:br w:type="page"/>
      </w:r>
      <w:r w:rsidRPr="006D771A">
        <w:rPr>
          <w:rFonts w:ascii="Traditional Arabic" w:eastAsia="Times New Roman" w:hAnsi="Traditional Arabic" w:cs="Traditional Arabic"/>
          <w:b/>
          <w:bCs/>
          <w:sz w:val="32"/>
          <w:szCs w:val="32"/>
          <w:rtl/>
          <w:lang w:bidi="ar-EG"/>
        </w:rPr>
        <w:lastRenderedPageBreak/>
        <w:t xml:space="preserve">رقم القضية </w:t>
      </w:r>
      <w:r>
        <w:rPr>
          <w:rFonts w:ascii="Traditional Arabic" w:eastAsia="Times New Roman" w:hAnsi="Traditional Arabic" w:cs="Traditional Arabic" w:hint="cs"/>
          <w:b/>
          <w:bCs/>
          <w:sz w:val="32"/>
          <w:szCs w:val="32"/>
          <w:rtl/>
          <w:lang w:bidi="ar-EG"/>
        </w:rPr>
        <w:t>في المحكمة الإدارية</w:t>
      </w:r>
      <w:r w:rsidRPr="006D771A">
        <w:rPr>
          <w:rFonts w:ascii="Traditional Arabic" w:eastAsia="Times New Roman" w:hAnsi="Traditional Arabic" w:cs="Traditional Arabic"/>
          <w:b/>
          <w:bCs/>
          <w:sz w:val="32"/>
          <w:szCs w:val="32"/>
          <w:rtl/>
          <w:lang w:bidi="ar-EG"/>
        </w:rPr>
        <w:t xml:space="preserve"> 9823/3/ق لعام 1438هـ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رقم </w:t>
      </w:r>
      <w:r>
        <w:rPr>
          <w:rFonts w:ascii="Traditional Arabic" w:eastAsia="Times New Roman" w:hAnsi="Traditional Arabic" w:cs="Traditional Arabic" w:hint="cs"/>
          <w:b/>
          <w:bCs/>
          <w:sz w:val="32"/>
          <w:szCs w:val="32"/>
          <w:rtl/>
          <w:lang w:bidi="ar-EG"/>
        </w:rPr>
        <w:t>ال</w:t>
      </w:r>
      <w:r w:rsidRPr="006D771A">
        <w:rPr>
          <w:rFonts w:ascii="Traditional Arabic" w:eastAsia="Times New Roman" w:hAnsi="Traditional Arabic" w:cs="Traditional Arabic"/>
          <w:b/>
          <w:bCs/>
          <w:sz w:val="32"/>
          <w:szCs w:val="32"/>
          <w:rtl/>
          <w:lang w:bidi="ar-EG"/>
        </w:rPr>
        <w:t>قضية</w:t>
      </w:r>
      <w:r>
        <w:rPr>
          <w:rFonts w:ascii="Traditional Arabic" w:eastAsia="Times New Roman" w:hAnsi="Traditional Arabic" w:cs="Traditional Arabic" w:hint="cs"/>
          <w:b/>
          <w:bCs/>
          <w:sz w:val="32"/>
          <w:szCs w:val="32"/>
          <w:rtl/>
          <w:lang w:bidi="ar-EG"/>
        </w:rPr>
        <w:t xml:space="preserve"> في محكمة</w:t>
      </w:r>
      <w:r w:rsidRPr="006D771A">
        <w:rPr>
          <w:rFonts w:ascii="Traditional Arabic" w:eastAsia="Times New Roman" w:hAnsi="Traditional Arabic" w:cs="Traditional Arabic"/>
          <w:b/>
          <w:bCs/>
          <w:sz w:val="32"/>
          <w:szCs w:val="32"/>
          <w:rtl/>
          <w:lang w:bidi="ar-EG"/>
        </w:rPr>
        <w:t xml:space="preserve"> الاستئناف</w:t>
      </w:r>
      <w:r>
        <w:rPr>
          <w:rFonts w:ascii="Traditional Arabic" w:eastAsia="Times New Roman" w:hAnsi="Traditional Arabic" w:cs="Traditional Arabic" w:hint="cs"/>
          <w:b/>
          <w:bCs/>
          <w:sz w:val="32"/>
          <w:szCs w:val="32"/>
          <w:rtl/>
          <w:lang w:bidi="ar-EG"/>
        </w:rPr>
        <w:t xml:space="preserve"> الإدارية</w:t>
      </w:r>
      <w:r w:rsidRPr="006D771A">
        <w:rPr>
          <w:rFonts w:ascii="Traditional Arabic" w:eastAsia="Times New Roman" w:hAnsi="Traditional Arabic" w:cs="Traditional Arabic"/>
          <w:b/>
          <w:bCs/>
          <w:sz w:val="32"/>
          <w:szCs w:val="32"/>
          <w:rtl/>
          <w:lang w:bidi="ar-EG"/>
        </w:rPr>
        <w:t xml:space="preserve"> 3794/ق لعام 1439هـ</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تاريخ الجلسة 8/1/1440هـ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الموضوعات</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rPr>
      </w:pPr>
      <w:r w:rsidRPr="006D771A">
        <w:rPr>
          <w:rFonts w:ascii="Traditional Arabic" w:eastAsia="Times New Roman" w:hAnsi="Traditional Arabic" w:cs="Traditional Arabic"/>
          <w:b/>
          <w:bCs/>
          <w:sz w:val="32"/>
          <w:szCs w:val="32"/>
          <w:rtl/>
        </w:rPr>
        <w:t xml:space="preserve">دعوى </w:t>
      </w:r>
      <w:r w:rsidRPr="00447EB5">
        <w:rPr>
          <w:rFonts w:ascii="Traditional Arabic" w:eastAsia="Times New Roman" w:hAnsi="Traditional Arabic" w:cs="Traditional Arabic"/>
          <w:b/>
          <w:bCs/>
          <w:sz w:val="32"/>
          <w:szCs w:val="32"/>
          <w:rtl/>
        </w:rPr>
        <w:t>-</w:t>
      </w:r>
      <w:r w:rsidRPr="006D771A">
        <w:rPr>
          <w:rFonts w:ascii="Traditional Arabic" w:eastAsia="Times New Roman" w:hAnsi="Traditional Arabic" w:cs="Traditional Arabic"/>
          <w:b/>
          <w:bCs/>
          <w:sz w:val="32"/>
          <w:szCs w:val="32"/>
          <w:rtl/>
        </w:rPr>
        <w:t xml:space="preserve"> عوارض الخصومة </w:t>
      </w:r>
      <w:r w:rsidRPr="00447EB5">
        <w:rPr>
          <w:rFonts w:ascii="Traditional Arabic" w:eastAsia="Times New Roman" w:hAnsi="Traditional Arabic" w:cs="Traditional Arabic"/>
          <w:b/>
          <w:bCs/>
          <w:sz w:val="32"/>
          <w:szCs w:val="32"/>
          <w:rtl/>
        </w:rPr>
        <w:t>-</w:t>
      </w:r>
      <w:r w:rsidRPr="006D771A">
        <w:rPr>
          <w:rFonts w:ascii="Traditional Arabic" w:eastAsia="Times New Roman" w:hAnsi="Traditional Arabic" w:cs="Traditional Arabic"/>
          <w:b/>
          <w:bCs/>
          <w:sz w:val="32"/>
          <w:szCs w:val="32"/>
          <w:rtl/>
        </w:rPr>
        <w:t xml:space="preserve"> وقف السير - توقُّف الحكم على الفصل في دعوى منظورة.</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 xml:space="preserve"> مطالبة المدعي إلزام المدعى عليها بتعويضه عن قيمة سيارته جراء تعاونها مع شركة </w:t>
      </w:r>
      <w:proofErr w:type="gramStart"/>
      <w:r w:rsidRPr="006D771A">
        <w:rPr>
          <w:rFonts w:ascii="Traditional Arabic" w:eastAsia="Times New Roman" w:hAnsi="Traditional Arabic" w:cs="Traditional Arabic"/>
          <w:sz w:val="32"/>
          <w:szCs w:val="32"/>
          <w:rtl/>
          <w:lang w:bidi="ar-EG"/>
        </w:rPr>
        <w:t xml:space="preserve">التقسيط </w:t>
      </w:r>
      <w:r>
        <w:rPr>
          <w:rFonts w:ascii="Traditional Arabic" w:eastAsia="Times New Roman" w:hAnsi="Traditional Arabic" w:cs="Traditional Arabic" w:hint="cs"/>
          <w:sz w:val="32"/>
          <w:szCs w:val="32"/>
          <w:rtl/>
          <w:lang w:bidi="ar-EG"/>
        </w:rPr>
        <w:t>؛</w:t>
      </w:r>
      <w:proofErr w:type="gramEnd"/>
      <w:r>
        <w:rPr>
          <w:rFonts w:ascii="Traditional Arabic" w:eastAsia="Times New Roman" w:hAnsi="Traditional Arabic" w:cs="Traditional Arabic" w:hint="cs"/>
          <w:sz w:val="32"/>
          <w:szCs w:val="32"/>
          <w:rtl/>
          <w:lang w:bidi="ar-EG"/>
        </w:rPr>
        <w:t xml:space="preserve"> </w:t>
      </w:r>
      <w:r w:rsidRPr="006D771A">
        <w:rPr>
          <w:rFonts w:ascii="Traditional Arabic" w:eastAsia="Times New Roman" w:hAnsi="Traditional Arabic" w:cs="Traditional Arabic"/>
          <w:sz w:val="32"/>
          <w:szCs w:val="32"/>
          <w:rtl/>
          <w:lang w:bidi="ar-EG"/>
        </w:rPr>
        <w:t xml:space="preserve">مما نتج عنه سحب السيارة وتسهيل مهمة الشركة </w:t>
      </w:r>
      <w:r w:rsidRPr="00447EB5">
        <w:rPr>
          <w:rFonts w:ascii="Traditional Arabic" w:eastAsia="Times New Roman" w:hAnsi="Traditional Arabic" w:cs="Traditional Arabic"/>
          <w:sz w:val="32"/>
          <w:szCs w:val="32"/>
          <w:rtl/>
          <w:lang w:bidi="ar-EG"/>
        </w:rPr>
        <w:t>-</w:t>
      </w:r>
      <w:r w:rsidRPr="006D771A">
        <w:rPr>
          <w:rFonts w:ascii="Traditional Arabic" w:eastAsia="Times New Roman" w:hAnsi="Traditional Arabic" w:cs="Traditional Arabic"/>
          <w:sz w:val="32"/>
          <w:szCs w:val="32"/>
          <w:rtl/>
          <w:lang w:bidi="ar-EG"/>
        </w:rPr>
        <w:t xml:space="preserve"> الثابت وجود دعوى منظورة لدى المحكمة العامة بين المدعي والشركة المذكورة </w:t>
      </w:r>
      <w:r w:rsidRPr="00447EB5">
        <w:rPr>
          <w:rFonts w:ascii="Traditional Arabic" w:eastAsia="Times New Roman" w:hAnsi="Traditional Arabic" w:cs="Traditional Arabic"/>
          <w:sz w:val="32"/>
          <w:szCs w:val="32"/>
          <w:rtl/>
          <w:lang w:bidi="ar-EG"/>
        </w:rPr>
        <w:t>-</w:t>
      </w:r>
      <w:r w:rsidRPr="006D771A">
        <w:rPr>
          <w:rFonts w:ascii="Traditional Arabic" w:eastAsia="Times New Roman" w:hAnsi="Traditional Arabic" w:cs="Traditional Arabic"/>
          <w:sz w:val="32"/>
          <w:szCs w:val="32"/>
          <w:rtl/>
          <w:lang w:bidi="ar-EG"/>
        </w:rPr>
        <w:t xml:space="preserve"> تحقق المسؤولية التقصيرية في جانب المدعى عليها من عدمه متوقفٌ على ما تنتهي إليه الدعوى المنظورة بين المدعي والشركة - أثر ذلك: وقف الدعوى.</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مستند الحكم</w:t>
      </w:r>
    </w:p>
    <w:p w:rsidR="00CE30E3" w:rsidRPr="006D771A" w:rsidRDefault="00CE30E3" w:rsidP="00F17D4C">
      <w:pPr>
        <w:numPr>
          <w:ilvl w:val="0"/>
          <w:numId w:val="17"/>
        </w:numPr>
        <w:spacing w:after="0" w:line="240" w:lineRule="auto"/>
        <w:jc w:val="both"/>
        <w:rPr>
          <w:rFonts w:ascii="Traditional Arabic" w:eastAsia="Times New Roman" w:hAnsi="Traditional Arabic" w:cs="Traditional Arabic"/>
          <w:sz w:val="32"/>
          <w:szCs w:val="32"/>
          <w:rtl/>
        </w:rPr>
      </w:pPr>
      <w:r w:rsidRPr="006D771A">
        <w:rPr>
          <w:rFonts w:ascii="Traditional Arabic" w:eastAsia="Times New Roman" w:hAnsi="Traditional Arabic" w:cs="Traditional Arabic"/>
          <w:sz w:val="32"/>
          <w:szCs w:val="32"/>
          <w:rtl/>
        </w:rPr>
        <w:t>المادة (87) من نظام المرافعات الشرعية الصادر بالمرسوم الملكي رقم (م/1) وتاريخ 22/1/1435هـ.</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الوقائع</w:t>
      </w:r>
    </w:p>
    <w:p w:rsidR="00CE30E3" w:rsidRPr="006D771A" w:rsidRDefault="00CE30E3" w:rsidP="00CE30E3">
      <w:pPr>
        <w:spacing w:after="0" w:line="240" w:lineRule="auto"/>
        <w:jc w:val="both"/>
        <w:rPr>
          <w:rFonts w:ascii="Traditional Arabic" w:eastAsia="Times New Roman" w:hAnsi="Traditional Arabic" w:cs="Traditional Arabic"/>
          <w:sz w:val="32"/>
          <w:szCs w:val="32"/>
          <w:rtl/>
        </w:rPr>
      </w:pPr>
      <w:r w:rsidRPr="006D771A">
        <w:rPr>
          <w:rFonts w:ascii="Traditional Arabic" w:eastAsia="Times New Roman" w:hAnsi="Traditional Arabic" w:cs="Traditional Arabic"/>
          <w:sz w:val="32"/>
          <w:szCs w:val="32"/>
          <w:rtl/>
          <w:lang w:bidi="ar-EG"/>
        </w:rPr>
        <w:t>تتلخص وقائع هذه الدعوى بالقدر اللازم لإصدار هذا القرار في أن المدعي تقدم بلائحة دعوى إلى المحكمة الإدارية بالدمام بتاريخ 27/7/1438هـ، تضمنت أنه قدم دعوى ضد شرطة المنطقة الشرقية بشأن قيام شرطة محافظة القطيف بإصدار تعميم بتاريخ 19/3/1437هـ على سيارة من نوع (هاي أس فان) موديل (2011)</w:t>
      </w:r>
      <w:r w:rsidRPr="006D771A">
        <w:rPr>
          <w:rFonts w:ascii="Traditional Arabic" w:eastAsia="Times New Roman" w:hAnsi="Traditional Arabic" w:cs="Traditional Arabic"/>
          <w:sz w:val="32"/>
          <w:szCs w:val="32"/>
          <w:rtl/>
        </w:rPr>
        <w:t xml:space="preserve"> رقم اللوحة (...)، وكانت باستخدامه بتلك الفترة بموجب العقد رقم (...) الموقع بينه وبين الشركة (...) للبيع بالتقسيط المحدودة؛ ولوجود خلاف بينه وبين الشركة ووصوله إلى عدم الاتفاق، تقدم بشكوى لدى المحكمة العامة بمحافظة الأحساء بتاريخ 11/11/1436هـ ولا تزال القضية منظورة لدى المحكمة، ثم قامت الشركة بتقديم بلاغ لدى شرطة محافظة القطيف وتم استقبال البلاغ والتعامل معه، بإصدار تعميم على السيارة بدون مسوغ نظامي مما ترتب عليه سحب السيارة وتسليمها للشركة من غير أمر تنفيذ من جهة ذات اختصاص، خاتماً لائحة دعواه بطلب إلزام شرطة المنطقة الشرقية بتعويضه عن قيمة السيارة؛ لقيامها بتسهيل مهمة الشركة من غير مسوغ نظامي. وأحيلت إلى هذه الدائرة فحددت في سبيل نظرها عدة جلسات، وفيها جرى سماع الدعوى على نحو التفصيل الوارد في لائحة الدعوى، وبعرض ذلك على ممثل المدعى عليها قدم مذكرة جوابية جاء في مضمونها أن المدعي لديه قضية منظورة لدى المحكمة العامة بالأحساء ضد خصمه الشركة (...) للبيع بالتقسيط، ولذا نطلب من الدائرة وقف الخصومة؛ استناداً لما ورد بنص المادة رقم (87) من نظام المرافعات الشرعية. وفي جلسة يوم الثلاثاء 19/11/1438هـ قدم المدعي مذكرة جوابية جاء فيها وبحسب ما ذكر ممثل المدعى عليها السابق في رده من طلب الدائرة في وقف سير الدعوى بموجب المادة رقم (87) من نظام المرافعات الشرعية لحين الانتهاء من الخصومة، </w:t>
      </w:r>
      <w:r w:rsidRPr="006D771A">
        <w:rPr>
          <w:rFonts w:ascii="Traditional Arabic" w:eastAsia="Times New Roman" w:hAnsi="Traditional Arabic" w:cs="Traditional Arabic"/>
          <w:sz w:val="32"/>
          <w:szCs w:val="32"/>
          <w:rtl/>
        </w:rPr>
        <w:lastRenderedPageBreak/>
        <w:t>كان من الأولى العمل بموجب هذه المادة قبل صدور التعميم من قبل شرطة محافظة القطيف. وفي جلسة يوم الثلاثاء 7/5/1439هـ سألت الدائرة المدعي عما تم بشأن الدعوى المنظورة في المحكمة العامة بمحافظة الأحساء ضد الشركة (...) للبيع بالتقسيط، فذكر بأن الدعوى لا زالت قائمة حتى الآن ولم يصدر بها حكم، وعليه قررت الدائرة رفع الجلسة للمداولة، وصدر هذا القرار بعد الدراسة والتأمل.</w:t>
      </w:r>
    </w:p>
    <w:p w:rsidR="00CE30E3" w:rsidRPr="006D771A" w:rsidRDefault="00CE30E3" w:rsidP="00CE30E3">
      <w:pPr>
        <w:spacing w:after="0" w:line="240" w:lineRule="auto"/>
        <w:jc w:val="center"/>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الأسباب</w:t>
      </w:r>
    </w:p>
    <w:p w:rsidR="00CE30E3" w:rsidRPr="006D771A" w:rsidRDefault="00CE30E3" w:rsidP="00CE30E3">
      <w:pPr>
        <w:spacing w:after="0" w:line="240" w:lineRule="auto"/>
        <w:jc w:val="both"/>
        <w:rPr>
          <w:rFonts w:ascii="Traditional Arabic" w:eastAsia="Times New Roman" w:hAnsi="Traditional Arabic" w:cs="Traditional Arabic"/>
          <w:sz w:val="32"/>
          <w:szCs w:val="32"/>
          <w:rtl/>
          <w:lang w:bidi="ar-EG"/>
        </w:rPr>
      </w:pPr>
      <w:r w:rsidRPr="006D771A">
        <w:rPr>
          <w:rFonts w:ascii="Traditional Arabic" w:eastAsia="Times New Roman" w:hAnsi="Traditional Arabic" w:cs="Traditional Arabic"/>
          <w:sz w:val="32"/>
          <w:szCs w:val="32"/>
          <w:rtl/>
          <w:lang w:bidi="ar-EG"/>
        </w:rPr>
        <w:t>تأسيساً على الوقائع سالفة البيان، وبما أن المدعي يهدف من إقامة دعواه إلى إلزام المدعى عليها بتعويضه عن قيمة السيارة؛ لقيامها بسحب السيارة وتسهيل مهمة الشركة من غير مسوغ نظامي، فإن هذه الدعوى تدخل في اختصاص المحاكم الإدارية ولائياً بموجب المادة رقم (13/ج) من نظام ديوان المظالم الصادر بالمرسوم الملكي رقم (م/78) وتاريخ 19/9/1428هـ، وحيث ثبت للدائرة أن المدعي لديه قضية منظورة لدى المحكمة العامة بمحافظة الأحساء ضد خصمه، ولأهمية معرفة ما تؤول إليه القضية من نتيجة لما لذلك من أثر على هذه الدعوى من حيث التحقق من مسؤولية المدعى عليها التقصيرية من عدمها، وبما أن المادة (87) من نظام المرافعات الشرعية الصادر بالمرسوم الملكي رقم (م/1) وتاريخ 22/1/1435هـ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 xml:space="preserve">لذلك </w:t>
      </w:r>
      <w:r>
        <w:rPr>
          <w:rFonts w:ascii="Traditional Arabic" w:eastAsia="Times New Roman" w:hAnsi="Traditional Arabic" w:cs="Traditional Arabic" w:hint="cs"/>
          <w:b/>
          <w:bCs/>
          <w:sz w:val="32"/>
          <w:szCs w:val="32"/>
          <w:rtl/>
          <w:lang w:bidi="ar-EG"/>
        </w:rPr>
        <w:t>حكمت</w:t>
      </w:r>
      <w:r w:rsidRPr="006D771A">
        <w:rPr>
          <w:rFonts w:ascii="Traditional Arabic" w:eastAsia="Times New Roman" w:hAnsi="Traditional Arabic" w:cs="Traditional Arabic"/>
          <w:b/>
          <w:bCs/>
          <w:sz w:val="32"/>
          <w:szCs w:val="32"/>
          <w:rtl/>
          <w:lang w:bidi="ar-EG"/>
        </w:rPr>
        <w:t xml:space="preserve"> الدائرة: وقف الدعوى رقم (9823/3/ق) لعام 1438هـ المقامة </w:t>
      </w:r>
      <w:proofErr w:type="gramStart"/>
      <w:r w:rsidRPr="006D771A">
        <w:rPr>
          <w:rFonts w:ascii="Traditional Arabic" w:eastAsia="Times New Roman" w:hAnsi="Traditional Arabic" w:cs="Traditional Arabic"/>
          <w:b/>
          <w:bCs/>
          <w:sz w:val="32"/>
          <w:szCs w:val="32"/>
          <w:rtl/>
          <w:lang w:bidi="ar-EG"/>
        </w:rPr>
        <w:t>من  (...)</w:t>
      </w:r>
      <w:proofErr w:type="gramEnd"/>
      <w:r w:rsidRPr="006D771A">
        <w:rPr>
          <w:rFonts w:ascii="Traditional Arabic" w:eastAsia="Times New Roman" w:hAnsi="Traditional Arabic" w:cs="Traditional Arabic"/>
          <w:b/>
          <w:bCs/>
          <w:sz w:val="32"/>
          <w:szCs w:val="32"/>
          <w:rtl/>
          <w:lang w:bidi="ar-EG"/>
        </w:rPr>
        <w:t xml:space="preserve"> ضد/ وزارة الداخلية</w:t>
      </w:r>
      <w:r>
        <w:rPr>
          <w:rFonts w:ascii="Traditional Arabic" w:eastAsia="Times New Roman" w:hAnsi="Traditional Arabic" w:cs="Traditional Arabic" w:hint="cs"/>
          <w:b/>
          <w:bCs/>
          <w:sz w:val="32"/>
          <w:szCs w:val="32"/>
          <w:rtl/>
          <w:lang w:bidi="ar-EG"/>
        </w:rPr>
        <w:t xml:space="preserve"> </w:t>
      </w:r>
      <w:r w:rsidRPr="006D771A">
        <w:rPr>
          <w:rFonts w:ascii="Traditional Arabic" w:eastAsia="Times New Roman" w:hAnsi="Traditional Arabic" w:cs="Traditional Arabic"/>
          <w:b/>
          <w:bCs/>
          <w:sz w:val="32"/>
          <w:szCs w:val="32"/>
          <w:rtl/>
          <w:lang w:bidi="ar-EG"/>
        </w:rPr>
        <w:t>/ الأمن العام</w:t>
      </w:r>
      <w:r>
        <w:rPr>
          <w:rFonts w:ascii="Traditional Arabic" w:eastAsia="Times New Roman" w:hAnsi="Traditional Arabic" w:cs="Traditional Arabic" w:hint="cs"/>
          <w:b/>
          <w:bCs/>
          <w:sz w:val="32"/>
          <w:szCs w:val="32"/>
          <w:rtl/>
          <w:lang w:bidi="ar-EG"/>
        </w:rPr>
        <w:t xml:space="preserve"> </w:t>
      </w:r>
      <w:r w:rsidRPr="006D771A">
        <w:rPr>
          <w:rFonts w:ascii="Traditional Arabic" w:eastAsia="Times New Roman" w:hAnsi="Traditional Arabic" w:cs="Traditional Arabic"/>
          <w:b/>
          <w:bCs/>
          <w:sz w:val="32"/>
          <w:szCs w:val="32"/>
          <w:rtl/>
          <w:lang w:bidi="ar-EG"/>
        </w:rPr>
        <w:t>/ شرطة المنطقة الشرقية.</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E025C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rtl/>
          <w:lang w:bidi="ar-EG"/>
        </w:rPr>
        <w:t>حكم محكمة الاستئناف:</w:t>
      </w:r>
    </w:p>
    <w:p w:rsidR="00CE30E3" w:rsidRPr="006D771A" w:rsidRDefault="00CE30E3" w:rsidP="00CE30E3">
      <w:pPr>
        <w:spacing w:after="0" w:line="240" w:lineRule="auto"/>
        <w:jc w:val="both"/>
        <w:rPr>
          <w:rFonts w:ascii="Traditional Arabic" w:eastAsia="Times New Roman" w:hAnsi="Traditional Arabic" w:cs="Traditional Arabic"/>
          <w:b/>
          <w:bCs/>
          <w:sz w:val="32"/>
          <w:szCs w:val="32"/>
          <w:lang w:bidi="ar-EG"/>
        </w:rPr>
      </w:pPr>
      <w:r w:rsidRPr="006D771A">
        <w:rPr>
          <w:rFonts w:ascii="Traditional Arabic" w:hAnsi="Traditional Arabic" w:cs="Traditional Arabic"/>
          <w:b/>
          <w:bCs/>
          <w:sz w:val="32"/>
          <w:szCs w:val="32"/>
          <w:rtl/>
        </w:rPr>
        <w:t xml:space="preserve">حكمت المحكمة </w:t>
      </w:r>
      <w:r w:rsidRPr="006D771A">
        <w:rPr>
          <w:rFonts w:ascii="Traditional Arabic" w:eastAsia="SimSun" w:hAnsi="Traditional Arabic" w:cs="Traditional Arabic"/>
          <w:b/>
          <w:bCs/>
          <w:sz w:val="32"/>
          <w:szCs w:val="32"/>
          <w:rtl/>
          <w:lang w:eastAsia="zh-CN"/>
        </w:rPr>
        <w:t>بتأييد</w:t>
      </w:r>
      <w:r w:rsidRPr="006D771A">
        <w:rPr>
          <w:rFonts w:ascii="Traditional Arabic" w:eastAsia="Times New Roman" w:hAnsi="Traditional Arabic" w:cs="Traditional Arabic"/>
          <w:b/>
          <w:bCs/>
          <w:sz w:val="32"/>
          <w:szCs w:val="32"/>
          <w:rtl/>
          <w:lang w:bidi="ar-EG"/>
        </w:rPr>
        <w:t xml:space="preserve"> الحكم فيما انتهى إليه من قضاء.</w:t>
      </w:r>
    </w:p>
    <w:p w:rsidR="00CE30E3" w:rsidRPr="0018391F" w:rsidRDefault="00CE30E3" w:rsidP="00CE30E3">
      <w:pPr>
        <w:spacing w:after="0" w:line="240" w:lineRule="auto"/>
        <w:jc w:val="both"/>
        <w:rPr>
          <w:rFonts w:ascii="Traditional Arabic" w:eastAsia="Times New Roman" w:hAnsi="Traditional Arabic" w:cs="Traditional Arabic"/>
          <w:b/>
          <w:bCs/>
          <w:sz w:val="32"/>
          <w:szCs w:val="32"/>
          <w:rtl/>
          <w:lang w:bidi="ar-EG"/>
        </w:rPr>
      </w:pPr>
      <w:r w:rsidRPr="006D771A">
        <w:rPr>
          <w:rFonts w:ascii="Traditional Arabic" w:eastAsia="Times New Roman" w:hAnsi="Traditional Arabic" w:cs="Traditional Arabic"/>
          <w:b/>
          <w:bCs/>
          <w:sz w:val="32"/>
          <w:szCs w:val="32"/>
          <w:lang w:bidi="ar-EG"/>
        </w:rPr>
        <w:br w:type="page"/>
      </w:r>
      <w:r w:rsidRPr="006D771A">
        <w:rPr>
          <w:rFonts w:ascii="Traditional Arabic" w:hAnsi="Traditional Arabic" w:cs="Traditional Arabic"/>
          <w:b/>
          <w:bCs/>
          <w:sz w:val="32"/>
          <w:szCs w:val="32"/>
          <w:rtl/>
        </w:rPr>
        <w:lastRenderedPageBreak/>
        <w:t>رقم القضية في المحكمة الإدارية 11068 لعام 1437هـ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رقم القضية في محكمة الاستئناف الإدارية 6718 لعام 1439هـ</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تاريخ الجلسة 15/10/1440هـ</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الموضوعات</w:t>
      </w:r>
    </w:p>
    <w:p w:rsidR="00CE30E3" w:rsidRPr="006D771A" w:rsidRDefault="00CE30E3" w:rsidP="00CE30E3">
      <w:pPr>
        <w:spacing w:after="0" w:line="240" w:lineRule="auto"/>
        <w:jc w:val="both"/>
        <w:rPr>
          <w:rFonts w:ascii="Traditional Arabic" w:hAnsi="Traditional Arabic" w:cs="Traditional Arabic"/>
          <w:b/>
          <w:bCs/>
          <w:sz w:val="32"/>
          <w:szCs w:val="32"/>
        </w:rPr>
      </w:pPr>
      <w:r w:rsidRPr="006D771A">
        <w:rPr>
          <w:rFonts w:ascii="Traditional Arabic" w:hAnsi="Traditional Arabic" w:cs="Traditional Arabic"/>
          <w:b/>
          <w:bCs/>
          <w:sz w:val="32"/>
          <w:szCs w:val="32"/>
          <w:rtl/>
        </w:rPr>
        <w:t>دعوى - موانع نظر الدعوى - سبق الفصل في الدعوى - طلبات قضائية - إعادة نظر - حكم نهائي من محكمة إدارية - تكرار طلب إعادة النظر.</w:t>
      </w:r>
    </w:p>
    <w:p w:rsidR="00CE30E3" w:rsidRPr="006D771A" w:rsidRDefault="00CE30E3" w:rsidP="00CE30E3">
      <w:pPr>
        <w:spacing w:after="0" w:line="240" w:lineRule="auto"/>
        <w:jc w:val="both"/>
        <w:rPr>
          <w:rFonts w:ascii="Traditional Arabic" w:hAnsi="Traditional Arabic" w:cs="Traditional Arabic"/>
          <w:sz w:val="32"/>
          <w:szCs w:val="32"/>
          <w:rtl/>
          <w:lang w:bidi="ar-EG"/>
        </w:rPr>
      </w:pPr>
      <w:r w:rsidRPr="006D771A">
        <w:rPr>
          <w:rFonts w:ascii="Traditional Arabic" w:hAnsi="Traditional Arabic" w:cs="Traditional Arabic"/>
          <w:sz w:val="32"/>
          <w:szCs w:val="32"/>
          <w:rtl/>
          <w:lang w:bidi="ar-EG"/>
        </w:rPr>
        <w:t>مطالبة المدعي إعادة النظر في الحكم النهائي الصادر برفض دعواه - الثابت تقدُّم المدعي بطلبين سابقين لإعادة النظر في ذات الحكم، وتقرير المحكمة عدم قبولهما؛ لخلوهما مما يلزم منه نظاماً إعادة النظر في الدعوى - تعدُّد طلبات المدعي بإعادة النظر دون إضافةٍ تميِّز الطلب اللاحق عن الطلبين المفصول فيهما سابقاً - أثر ذلك: عدم جواز نظر الدعوى.</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الوقائع</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تتلخص وقائع هذه الدعوى بالقدر اللازم لإصدار الحكم فيها بتقدم وكيل المدعي بصحيفة دعوى إلى هذه المحكمة تضمنت مطالبته بإلزام المدعى عليها بصرف بدل خطر، فصدر حكم هذه الدائرة في 28/3/1438هـ برفض</w:t>
      </w:r>
      <w:r>
        <w:rPr>
          <w:rFonts w:ascii="Traditional Arabic" w:hAnsi="Traditional Arabic" w:cs="Traditional Arabic"/>
          <w:sz w:val="32"/>
          <w:szCs w:val="32"/>
          <w:rtl/>
        </w:rPr>
        <w:t xml:space="preserve"> الدعوى. وصار ذلك الحكم نهائي</w:t>
      </w:r>
      <w:r>
        <w:rPr>
          <w:rFonts w:ascii="Traditional Arabic" w:hAnsi="Traditional Arabic" w:cs="Traditional Arabic" w:hint="cs"/>
          <w:sz w:val="32"/>
          <w:szCs w:val="32"/>
          <w:rtl/>
        </w:rPr>
        <w:t>اً</w:t>
      </w:r>
      <w:r w:rsidRPr="006D771A">
        <w:rPr>
          <w:rFonts w:ascii="Traditional Arabic" w:hAnsi="Traditional Arabic" w:cs="Traditional Arabic"/>
          <w:sz w:val="32"/>
          <w:szCs w:val="32"/>
          <w:rtl/>
        </w:rPr>
        <w:t xml:space="preserve"> بفوات ميعاد الطعن عليه، ثم تقدَّم وكيل المدعي بطلب التماس إعادة النظر في الحكم فأحيل إلى هذه الدائرة فأصدرت الدائرة قرارها في 13/8/1438هـ، بعدم قبول التماس إعادة النظر. ثم تقدَّم وكيل المدعي بطلب التماس إعادة النظر للمرة الثانية، فأصدرت الدائرة قرارها في 17/3/1439هـ، بعدم قبول التماس إعادة النظر. ثم تقدم المدعي مرة ثالثة بطلب التماس إعادة النظر في الحكم نفسه، وبعد قيد طلبه وإحالته إلى هذه الدائرة؛ حُدِّدت جلسة هذا اليوم موعد</w:t>
      </w:r>
      <w:r>
        <w:rPr>
          <w:rFonts w:ascii="Traditional Arabic" w:hAnsi="Traditional Arabic" w:cs="Traditional Arabic"/>
          <w:sz w:val="32"/>
          <w:szCs w:val="32"/>
          <w:rtl/>
        </w:rPr>
        <w:t>اً</w:t>
      </w:r>
      <w:r w:rsidRPr="006D771A">
        <w:rPr>
          <w:rFonts w:ascii="Traditional Arabic" w:hAnsi="Traditional Arabic" w:cs="Traditional Arabic"/>
          <w:sz w:val="32"/>
          <w:szCs w:val="32"/>
          <w:rtl/>
        </w:rPr>
        <w:t xml:space="preserve"> لنظر الطلب، وفيها حضر طرفا الدعوى، فسألت الدائرة المدعي عن طلبه، فذكر أنه يطلب التماس إعادة النظر في حكم الدائرة ذي الرقم (11068) الصادر في 28/3/1438هـ. ولصلاحية الدعوى للحكم فيها، أصدرت الدائرة هذا الحكم.</w:t>
      </w:r>
    </w:p>
    <w:p w:rsidR="00CE30E3" w:rsidRPr="006D771A" w:rsidRDefault="00CE30E3" w:rsidP="00CE30E3">
      <w:pPr>
        <w:spacing w:after="0" w:line="240" w:lineRule="auto"/>
        <w:jc w:val="center"/>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الأسباب</w:t>
      </w:r>
    </w:p>
    <w:p w:rsidR="00CE30E3" w:rsidRPr="006D771A" w:rsidRDefault="00CE30E3" w:rsidP="00CE30E3">
      <w:pPr>
        <w:spacing w:after="0" w:line="240" w:lineRule="auto"/>
        <w:jc w:val="both"/>
        <w:rPr>
          <w:rFonts w:ascii="Traditional Arabic" w:hAnsi="Traditional Arabic" w:cs="Traditional Arabic"/>
          <w:sz w:val="32"/>
          <w:szCs w:val="32"/>
          <w:rtl/>
        </w:rPr>
      </w:pPr>
      <w:r w:rsidRPr="006D771A">
        <w:rPr>
          <w:rFonts w:ascii="Traditional Arabic" w:hAnsi="Traditional Arabic" w:cs="Traditional Arabic"/>
          <w:sz w:val="32"/>
          <w:szCs w:val="32"/>
          <w:rtl/>
        </w:rPr>
        <w:t xml:space="preserve">لما كان المدعي تقدَّم بطلبه هذا طالباً التماس إعادة النظر في الحكم الصادر من هذه الدائرة برقم (11068) في 28/3/1439هـ، وكان المدعي قد تقدَّم قبل ذلك بالتماس إعادة النظر في الحكم ذاته أمام هذه الدائرة مرتين، وأصدرت الدائرة قراراها في المرتين السابقتين بعدم قبول طلب المدعي التماسَ إعادة النظر، وكان الأول في 13/8/1438هـ، والثاني في 17/3/1439هـ. وباطلاع الدائرة على الحكم السابق الصادر في أصل الدعوى بالرفض، وفي القرارين السابقَيْن بعدم قبول التماس إعادة النظر، وما بُنيت عليه من أسباب، ولما كان المدعي لم يقدم ما يلزم منه إعادة النظر في الحكم عند التماسه في المرتين السابقتين وعليه صدر </w:t>
      </w:r>
      <w:r w:rsidRPr="006D771A">
        <w:rPr>
          <w:rFonts w:ascii="Traditional Arabic" w:hAnsi="Traditional Arabic" w:cs="Traditional Arabic"/>
          <w:sz w:val="32"/>
          <w:szCs w:val="32"/>
          <w:rtl/>
        </w:rPr>
        <w:lastRenderedPageBreak/>
        <w:t>قرار الدائرة بعدم قبول الالتماس، ثم تقدَّم -أيضا</w:t>
      </w:r>
      <w:r>
        <w:rPr>
          <w:rFonts w:ascii="Traditional Arabic" w:hAnsi="Traditional Arabic" w:cs="Traditional Arabic"/>
          <w:sz w:val="32"/>
          <w:szCs w:val="32"/>
          <w:rtl/>
        </w:rPr>
        <w:t>ً- بهذا الطلب الثالث ولم يقدِّم</w:t>
      </w:r>
      <w:r>
        <w:rPr>
          <w:rFonts w:ascii="Traditional Arabic" w:hAnsi="Traditional Arabic" w:cs="Traditional Arabic" w:hint="cs"/>
          <w:sz w:val="32"/>
          <w:szCs w:val="32"/>
          <w:rtl/>
        </w:rPr>
        <w:t xml:space="preserve"> </w:t>
      </w:r>
      <w:r w:rsidRPr="006D771A">
        <w:rPr>
          <w:rFonts w:ascii="Traditional Arabic" w:hAnsi="Traditional Arabic" w:cs="Traditional Arabic"/>
          <w:sz w:val="32"/>
          <w:szCs w:val="32"/>
          <w:rtl/>
        </w:rPr>
        <w:t xml:space="preserve">ما يلزم منه إعادة النظر، فإن هذا الطلب الأخير قد سبق الفصل فيه مرتين في القرارَين السابقين، وعليه فإن المتعين ألَّا ينظر في هذا الطلب؛ لسبق الفصل فيه، وهذا </w:t>
      </w:r>
      <w:r>
        <w:rPr>
          <w:rFonts w:ascii="Traditional Arabic" w:hAnsi="Traditional Arabic" w:cs="Traditional Arabic"/>
          <w:sz w:val="32"/>
          <w:szCs w:val="32"/>
          <w:rtl/>
        </w:rPr>
        <w:t>ما تنتهي إليه الدائرة وبه تحكم.</w:t>
      </w: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لذلك حكمت الدائرة: بعدم جواز نظر الدعوى؛ لسابقة الفصل فيها.</w:t>
      </w:r>
    </w:p>
    <w:p w:rsidR="00CE30E3"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6D771A">
        <w:rPr>
          <w:rFonts w:ascii="Traditional Arabic" w:hAnsi="Traditional Arabic" w:cs="Traditional Arabic"/>
          <w:b/>
          <w:bCs/>
          <w:sz w:val="32"/>
          <w:szCs w:val="32"/>
          <w:rtl/>
        </w:rPr>
        <w:t xml:space="preserve"> وصلى الله وسلم على نبينا محمد و</w:t>
      </w:r>
      <w:r>
        <w:rPr>
          <w:rFonts w:ascii="Traditional Arabic" w:hAnsi="Traditional Arabic" w:cs="Traditional Arabic" w:hint="cs"/>
          <w:b/>
          <w:bCs/>
          <w:sz w:val="32"/>
          <w:szCs w:val="32"/>
          <w:rtl/>
        </w:rPr>
        <w:t xml:space="preserve">على </w:t>
      </w:r>
      <w:r w:rsidRPr="006D771A">
        <w:rPr>
          <w:rFonts w:ascii="Traditional Arabic" w:hAnsi="Traditional Arabic" w:cs="Traditional Arabic"/>
          <w:b/>
          <w:bCs/>
          <w:sz w:val="32"/>
          <w:szCs w:val="32"/>
          <w:rtl/>
        </w:rPr>
        <w:t>آله وصحبه أجمعين.</w:t>
      </w:r>
    </w:p>
    <w:p w:rsidR="00CE30E3" w:rsidRPr="006D771A" w:rsidRDefault="00CE30E3" w:rsidP="00CE30E3">
      <w:pPr>
        <w:spacing w:after="0" w:line="240" w:lineRule="auto"/>
        <w:jc w:val="both"/>
        <w:rPr>
          <w:rFonts w:ascii="Traditional Arabic" w:hAnsi="Traditional Arabic" w:cs="Traditional Arabic"/>
          <w:b/>
          <w:bCs/>
          <w:sz w:val="32"/>
          <w:szCs w:val="32"/>
          <w:rtl/>
        </w:rPr>
      </w:pPr>
    </w:p>
    <w:p w:rsidR="00CE30E3" w:rsidRPr="006D771A" w:rsidRDefault="00CE30E3" w:rsidP="00CE30E3">
      <w:pPr>
        <w:spacing w:after="0" w:line="240" w:lineRule="auto"/>
        <w:jc w:val="both"/>
        <w:rPr>
          <w:rFonts w:ascii="Traditional Arabic" w:hAnsi="Traditional Arabic" w:cs="Traditional Arabic"/>
          <w:b/>
          <w:bCs/>
          <w:sz w:val="32"/>
          <w:szCs w:val="32"/>
          <w:rtl/>
        </w:rPr>
      </w:pPr>
      <w:r w:rsidRPr="006D771A">
        <w:rPr>
          <w:rFonts w:ascii="Traditional Arabic" w:hAnsi="Traditional Arabic" w:cs="Traditional Arabic"/>
          <w:b/>
          <w:bCs/>
          <w:sz w:val="32"/>
          <w:szCs w:val="32"/>
          <w:rtl/>
        </w:rPr>
        <w:t xml:space="preserve">حكم محكمة الاستئناف: </w:t>
      </w:r>
    </w:p>
    <w:p w:rsidR="00CE30E3" w:rsidRPr="0018391F" w:rsidRDefault="00CE30E3" w:rsidP="00CE30E3">
      <w:pPr>
        <w:spacing w:after="0" w:line="240" w:lineRule="auto"/>
        <w:jc w:val="both"/>
        <w:rPr>
          <w:rFonts w:ascii="Traditional Arabic" w:hAnsi="Traditional Arabic" w:cs="Traditional Arabic"/>
          <w:sz w:val="32"/>
          <w:szCs w:val="32"/>
        </w:rPr>
      </w:pPr>
      <w:r w:rsidRPr="006D771A">
        <w:rPr>
          <w:rFonts w:ascii="Traditional Arabic" w:hAnsi="Traditional Arabic" w:cs="Traditional Arabic"/>
          <w:b/>
          <w:bCs/>
          <w:sz w:val="32"/>
          <w:szCs w:val="32"/>
          <w:rtl/>
        </w:rPr>
        <w:t>حكمت المحكمة بتأييد الحكم فيما انتهى إليه من قضاء.</w:t>
      </w:r>
    </w:p>
    <w:p w:rsidR="00CE30E3" w:rsidRDefault="00CE30E3">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C23D24" w:rsidRDefault="00C23D24" w:rsidP="00CE30E3">
      <w:pPr>
        <w:jc w:val="both"/>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E30E3" w:rsidRDefault="00CE30E3" w:rsidP="00CE30E3">
      <w:pPr>
        <w:jc w:val="both"/>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E30E3" w:rsidRDefault="00CE30E3" w:rsidP="00CE30E3">
      <w:pPr>
        <w:jc w:val="both"/>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E30E3" w:rsidRDefault="00CE30E3" w:rsidP="00CE30E3">
      <w:pPr>
        <w:jc w:val="both"/>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jc w:val="cente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خدمة مدنية</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lastRenderedPageBreak/>
        <w:t>رقم القضية في المحكمة الإدارية 12374 لعام 1437هـ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168 لعام 1440هـ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9/9/1440هـ</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lang w:bidi="ar-EG"/>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hint="cs"/>
          <w:b/>
          <w:bCs/>
          <w:sz w:val="32"/>
          <w:szCs w:val="32"/>
          <w:rtl/>
        </w:rPr>
        <w:t>-</w:t>
      </w:r>
      <w:r w:rsidRPr="00927DAD">
        <w:rPr>
          <w:rFonts w:ascii="Traditional Arabic" w:hAnsi="Traditional Arabic" w:cs="Traditional Arabic"/>
          <w:b/>
          <w:bCs/>
          <w:sz w:val="32"/>
          <w:szCs w:val="32"/>
          <w:rtl/>
        </w:rPr>
        <w:t xml:space="preserve"> حقوق وظيفية </w:t>
      </w:r>
      <w:r>
        <w:rPr>
          <w:rFonts w:ascii="Traditional Arabic" w:hAnsi="Traditional Arabic" w:cs="Traditional Arabic" w:hint="cs"/>
          <w:b/>
          <w:bCs/>
          <w:sz w:val="32"/>
          <w:szCs w:val="32"/>
          <w:rtl/>
        </w:rPr>
        <w:t>-</w:t>
      </w:r>
      <w:r w:rsidRPr="00927DAD">
        <w:rPr>
          <w:rFonts w:ascii="Traditional Arabic" w:hAnsi="Traditional Arabic" w:cs="Traditional Arabic"/>
          <w:b/>
          <w:bCs/>
          <w:sz w:val="32"/>
          <w:szCs w:val="32"/>
          <w:rtl/>
        </w:rPr>
        <w:t xml:space="preserve"> إجازة </w:t>
      </w:r>
      <w:r>
        <w:rPr>
          <w:rFonts w:ascii="Traditional Arabic" w:hAnsi="Traditional Arabic" w:cs="Traditional Arabic" w:hint="cs"/>
          <w:b/>
          <w:bCs/>
          <w:sz w:val="32"/>
          <w:szCs w:val="32"/>
          <w:rtl/>
        </w:rPr>
        <w:t>-</w:t>
      </w:r>
      <w:r w:rsidRPr="00927DAD">
        <w:rPr>
          <w:rFonts w:ascii="Traditional Arabic" w:hAnsi="Traditional Arabic" w:cs="Traditional Arabic"/>
          <w:b/>
          <w:bCs/>
          <w:sz w:val="32"/>
          <w:szCs w:val="32"/>
          <w:rtl/>
        </w:rPr>
        <w:t xml:space="preserve"> استثنائية </w:t>
      </w:r>
      <w:r>
        <w:rPr>
          <w:rFonts w:ascii="Traditional Arabic" w:hAnsi="Traditional Arabic" w:cs="Traditional Arabic" w:hint="cs"/>
          <w:b/>
          <w:bCs/>
          <w:sz w:val="32"/>
          <w:szCs w:val="32"/>
          <w:rtl/>
        </w:rPr>
        <w:t>-</w:t>
      </w:r>
      <w:r w:rsidRPr="00927DAD">
        <w:rPr>
          <w:rFonts w:ascii="Traditional Arabic" w:hAnsi="Traditional Arabic" w:cs="Traditional Arabic"/>
          <w:b/>
          <w:bCs/>
          <w:sz w:val="32"/>
          <w:szCs w:val="32"/>
          <w:rtl/>
        </w:rPr>
        <w:t xml:space="preserve"> تمديد الإجازة </w:t>
      </w:r>
      <w:r>
        <w:rPr>
          <w:rFonts w:ascii="Traditional Arabic" w:hAnsi="Traditional Arabic" w:cs="Traditional Arabic" w:hint="cs"/>
          <w:b/>
          <w:bCs/>
          <w:sz w:val="32"/>
          <w:szCs w:val="32"/>
          <w:rtl/>
        </w:rPr>
        <w:t>-</w:t>
      </w:r>
      <w:r w:rsidRPr="00927DAD">
        <w:rPr>
          <w:rFonts w:ascii="Traditional Arabic" w:hAnsi="Traditional Arabic" w:cs="Traditional Arabic"/>
          <w:b/>
          <w:bCs/>
          <w:sz w:val="32"/>
          <w:szCs w:val="32"/>
          <w:rtl/>
        </w:rPr>
        <w:t xml:space="preserve"> السلطة التقديرية للجهة الإدارية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الغياب بغير عذر مقبول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انتفاء بيان مصدر القرار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انتفاء بيان سبب القرار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الشكل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معيار الشكل الجوهري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أنواع ركن الشكل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تعريف شكل القرار الإداري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تعريف القرار الإداري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w:t>
      </w:r>
      <w:r w:rsidRPr="00927DAD">
        <w:rPr>
          <w:rFonts w:ascii="Traditional Arabic" w:hAnsi="Traditional Arabic" w:cs="Traditional Arabic"/>
          <w:b/>
          <w:bCs/>
          <w:sz w:val="32"/>
          <w:szCs w:val="32"/>
          <w:rtl/>
          <w:lang w:bidi="ar-EG"/>
        </w:rPr>
        <w:t>قبول الدعوى خلال فترة التظلم الوجوبي.</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إلغاء قرار المدعى عليها المتضمن صرف النظر عن تمديد إجازته الاستثنائية لمرافقة ابنته المبتعثة، وكذلك إلغاء قرار المدعى عليها المتضمن طي قيده؛ لعدم عودته إلى العمل بعد صرف النظر عن تمديد إجازته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وفقاً للنظام منح الإجازة الاستثنائية أو تمديدها أمر جوازي لجهة الإدارة؛ مما يتقرر معه أحقية المدعى عليها بعدم الموافقة على طلب تمديد إجازة المدعي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وجوب إصدار القرار الإداري وفق الشكل والإجراء المرسوم نظاماً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مقصود الشكل والإجراء الجوهري في القرار الإداري هو ذلك الإجراء الذي إذا أهمل كان من شأنه أن يقلل من الضمانات التي تحمي حقوق الأفراد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قيام المدعى عليها بالإفصاح عن إرادتها بطي قيد المدعي في نموذج مالي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خلو النموذج المالي مما يفيد عن صفة مصدر القرار، وتوقيعه، وسبب القرار ومستنده؛ الأمر الذي يكون معه القرار معيباً بعيب جوهري في شكله - أثر ذلك: إلغاء قرار المدعى عليها بطي قيد المدعي، ورفض ما عدا ذلك.</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المادة (5) من النظام الأساسي للمؤسسة العامة للخطوط الجوية العربية السعودية الصادر بالمرسوم الملكي رقم (م/24) وتاريخ 18/7/1385هـ.</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المادة (51) من لائحة الموظفين والعمال بالمؤسسة العامة للخطوط الجوية العربية السعودية الصادرة بقرار مجلس الوزراء رقم (</w:t>
      </w:r>
      <w:r w:rsidRPr="00927DAD">
        <w:rPr>
          <w:rFonts w:ascii="Traditional Arabic" w:hAnsi="Traditional Arabic" w:cs="Traditional Arabic"/>
          <w:sz w:val="32"/>
          <w:szCs w:val="32"/>
          <w:rtl/>
          <w:lang w:bidi="fa-IR"/>
        </w:rPr>
        <w:t xml:space="preserve">۸۳۳) </w:t>
      </w:r>
      <w:r w:rsidRPr="00927DAD">
        <w:rPr>
          <w:rFonts w:ascii="Traditional Arabic" w:hAnsi="Traditional Arabic" w:cs="Traditional Arabic"/>
          <w:sz w:val="32"/>
          <w:szCs w:val="32"/>
          <w:rtl/>
        </w:rPr>
        <w:t>وتاريخ 24/11/1386هـ.</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المادة (20) من لائحة الإجازات الصادرة بقرار مجلس الخدمة المدنية رقم (1/1037) وتاريخ 16/2/1426هـ.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بصحيفة دعوى أودعت لدى المحكمة الإدارية بجدة في 18/9/1437هـ، أقام المدعي دعواه طالباً الحكم بإلغاء قرار المدعى عليها المتضمن امتناعها عن طلب تمديد إجازة محرم، وبإلغاء قرار المدعى عليها المتضمن طي قيده، ثم تقدم بطلب عاجل تضمن المطالبة بوقف تنفيذ قرار طي قيده المبني على عدم عودته للعمل </w:t>
      </w:r>
      <w:r w:rsidRPr="00927DAD">
        <w:rPr>
          <w:rFonts w:ascii="Traditional Arabic" w:hAnsi="Traditional Arabic" w:cs="Traditional Arabic"/>
          <w:sz w:val="32"/>
          <w:szCs w:val="32"/>
          <w:rtl/>
        </w:rPr>
        <w:lastRenderedPageBreak/>
        <w:t xml:space="preserve">فور امتناع المدعى عليها عن تمديد إجازته. وبعرض ذلك على ممثل المدعى عليها، أجاب بأنه يطلب من المدعي قرار طي القيد، فأجاب المدعي بأنه تبلغ به من ذات المرجع ورفضوا تسليمه هذا القرار. فطلبت الدائرة من ممثل المدعى عليها تقديم إفادة عن وضع الموظف الوظيفي. وبجلسة 5/11/1437هـ قدم ممثل المدعى عليها الرد على الطلب العاجل وكان حاصله: أن طلب المدعي يفتقد لشرطي الجدية والاستعجال، وذلك بأن ركن الاستعجال لا يتحقق في طلب المدعي إذ لا آثار يتعذر تداركها، ومن حيث الجدية فإن المدعى عليها قد اتخذت الإجراءات النظامية بمخاطبتها وزارة الخدمة المدنية مستفسرة عن وضع المدعي قانونياً، وقد ورد جواب وزارة الخدمة المدنية بأن الأمر جوازي متروك لجهة الإدارة، كما أن المدعي لم يتجاوب لإشعارات المدعى عليها التي تطالبه بمباشرة عمله، وأرفق عدداً من المستندات ذات العلاقة، وأفاد بأنه مع عدم تجاوب المدعي مع تلك الإشعارات قامت المدعى عليها بطي قيده بقوة النظام. وبعرض ذلك على المدعي، أجاب بأن جواب المدعى عليها مخالف لما قررته الأنظمة، وأفاد بأنه لم يتبلغ بقرار طي قيده إلا عند مراجعته للمدعى عليها، وأنه لم يطلب تقديم (إجازة محرم) وإنما طلبه كان طلب تمديد، وليس تقديم إجازة جديدة، كما قدم ما يفيد جديته في الدعوى بأنه رفع طلب التمديد في 8/3/1437هـ، وتم رفض طلب التمديد بعد أربعة أشهر عن طريق البريد الإلكتروني في 12/7/1437هـ، وبتاريخ 17/7/1437هـ طلبت منه الجهة مباشرة عمله بتاريخ 19/7/1437هـ وإلا سيتم اتخاذ الإجراءات النظامية لطي قيده، كما أفاد المدعي بأنه رفع استئنافه في 19/7/1437هـ، ولم يتلقى أي رد حتى حينه، واتبعه برفع ثلاثة استئنافات أخرى خلال أسبوع، وأفاد بأن ابنته التي يرافق معها سوف تشرع في الدراسة السنة القادمة في بداية شهر ذي الحجة 1437هـ، ولا يوجد معها محرم إلا هو، كما أفاد بأن طلب الإجازة الأصلية كان يحتوي على تاريخ نهاية بعثتها وهو في 3/1/1439هـ، وختم جوابه بتأكيد طلبه بصفة عاجلة وقف تنفيذ قرار المدعى عليها طي قيده بسبب الغياب، وتمديد إجازته ليرافق ابنته في دراستها. فيما طلب ممثل المدعى عليها أجلاً للرد. ولما كان الطلب العاجل صالحاً للفصل فيه قررت الدائرة رفع الجلسة للفصل فيه، ثُم أصدرت حكمها القاضي: بوقف تنفيذ قرار المدعى عليها المتضمن طي قيد المدعي </w:t>
      </w:r>
      <w:r w:rsidRPr="00927DAD">
        <w:rPr>
          <w:rFonts w:ascii="Traditional Arabic" w:hAnsi="Traditional Arabic" w:cs="Traditional Arabic"/>
          <w:b/>
          <w:bCs/>
          <w:sz w:val="32"/>
          <w:szCs w:val="32"/>
          <w:rtl/>
        </w:rPr>
        <w:t>(...)</w:t>
      </w:r>
      <w:r w:rsidRPr="00927DAD">
        <w:rPr>
          <w:rFonts w:ascii="Traditional Arabic" w:hAnsi="Traditional Arabic" w:cs="Traditional Arabic"/>
          <w:sz w:val="32"/>
          <w:szCs w:val="32"/>
          <w:rtl/>
        </w:rPr>
        <w:t xml:space="preserve"> وذلك بإعادته لعمله وتمديد إجازته الاستثنائية (إجازة محرم) حتى النظر في أصل الدعوى مالم يكن قد طي قيده لسبب آخر حتى الفصل في أصل الدعوى. وبإحالته إلى الدائرة الإدارية الأولى بمحكمة الاستئناف الإدارية بمنطقة مكة المكرمة أصدرت حكمها القاضي بنقض الأمر الوقتي العاجل الصادر عن الدائرة، والحكم مجدداً برفض الطلب العاجل. وبجلسة 19/1/1438هـ فتحت الدائرة المرافعة في أصل الدعوى، وفيها طلب المدعي الحكم بإلغاء قرار المدعى عليها المتضمن امتناعها عن تمديد إجازته الاستثنائية (إجازة محرم)، وما ترتب على ذلك من آثار، أهمها طي القيد. وبعرض ذلك على ممثل المدعى عليها، قدم كتاباً حاصله: أن المدعى عليها أصدرت قرار طي قيد المدعي على خلفية عدم عودته إلى مقر العمل لعدم الموافقة على طلبه تمديد إجازته الاستثنائية بدون راتب (إجازة مرافقة محارم)، ومن واقع ما جاء بلائحة الدعوى فإن </w:t>
      </w:r>
      <w:r w:rsidRPr="00927DAD">
        <w:rPr>
          <w:rFonts w:ascii="Traditional Arabic" w:hAnsi="Traditional Arabic" w:cs="Traditional Arabic"/>
          <w:sz w:val="32"/>
          <w:szCs w:val="32"/>
          <w:rtl/>
        </w:rPr>
        <w:lastRenderedPageBreak/>
        <w:t>المدعي لم يتظلم لوزارة الخدمة المدنية، كما أن مدد الطعن تعد من النظام العام التي يجب التقيد بها قبل إقامة الدعوى. ومن حيث الموضوع فإن المدعي مُنح إجازة استثنائية دراسية بدون راتب اعتباراً من 17/10/1426هـ وحتى 30/10/1430هـ لنيل درجة الدكتوراه في التسويق ببريطانيا، كما تم التمديد للمدعي لمدة أربعة أشهر من 1/11/1430هـ إلى 30/2/1431ه</w:t>
      </w:r>
      <w:r>
        <w:rPr>
          <w:rFonts w:ascii="Traditional Arabic" w:hAnsi="Traditional Arabic" w:cs="Traditional Arabic" w:hint="cs"/>
          <w:sz w:val="32"/>
          <w:szCs w:val="32"/>
          <w:rtl/>
        </w:rPr>
        <w:t>ـ</w:t>
      </w:r>
      <w:r w:rsidRPr="00927DAD">
        <w:rPr>
          <w:rFonts w:ascii="Traditional Arabic" w:hAnsi="Traditional Arabic" w:cs="Traditional Arabic"/>
          <w:sz w:val="32"/>
          <w:szCs w:val="32"/>
          <w:rtl/>
        </w:rPr>
        <w:t>، وبعدها مُنح المدعي إجازة استثنائية بدون راتب (مرافقة المحرم لزوجته المبتعثة) حتى 31/10/2012م الموافق 15/12/1433هـ، وتم التمديد له حتى 27/12/1434هـ، ثم تم التمديد لإجازته كمرافق للمرة الثانية إلى 4/9/1435هـ، كتمديد نهائي حتى 19/3/1437هـ، وفي حال عدم المباشرة بعدها تتخذ الجهة الإجراءات النظامية، ثم تقدم المدعي في 7/3/1437هـ بطلب تمديد الإجازة الاستثنائية لمرافقة المبتعثة حتى تاريخ انتهاء بعثتها 3/1/1439هـ، ثم صدر توجيه المدير العام بعدم قبول طلبه التمديد، وتم إشعار المدعي في 11/7/1437هـ بذلك، وطلب منه مباشرة العمل اعتباراً من 19/7/1437هـ لتفادي تطبيق النظام في حقه حال التأخير، ولعدم مباشرته العمل ولاكتمال النصاب النظامي للأيام المجيزة لطي القيد والبالغ خمسة عشر يوماً متصلة من تاريخ بداية تغيبه عن العمل من 19/7/1437هـ، فقد صدر بحقه قرار إداري بتاريخ 5/8/1437ه</w:t>
      </w:r>
      <w:r>
        <w:rPr>
          <w:rFonts w:ascii="Traditional Arabic" w:hAnsi="Traditional Arabic" w:cs="Traditional Arabic" w:hint="cs"/>
          <w:sz w:val="32"/>
          <w:szCs w:val="32"/>
          <w:rtl/>
        </w:rPr>
        <w:t>ـ</w:t>
      </w:r>
      <w:r w:rsidRPr="00927DAD">
        <w:rPr>
          <w:rFonts w:ascii="Traditional Arabic" w:hAnsi="Traditional Arabic" w:cs="Traditional Arabic"/>
          <w:sz w:val="32"/>
          <w:szCs w:val="32"/>
          <w:rtl/>
        </w:rPr>
        <w:t>، وأرفق النموذج المالي رقم (274) مستشهداً به على أنه هو القرار الذي قضى بإنهاء خدمته، وذلك استناداً على المادة (11/ب) من لائحة موظفي وعمال السعودية الصادرة بموجب قرار مجلس الوزراء رقم (833) في 24/11/1386هـ التي نصت على أنه: "يجوز اعتبار الموظف مستقيلاً ويقطع راتبه في الحالات التالية: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ب- إذا لم يعد الموظف إلى مقر عمله بعد انتهاء إجازته بخمسة عشر يوماً ما لم يكن للموظف عذر مقبول لدى المؤسسة ويخطرها به في الوقت المناسب"، ثم ختم جوابه طالباً الحكم بعدم قبول الدعوى شكلاً ورفضها موضوعاً. وبعرض ذلك على المدعي، قدم كتاباً مفاده: فيما يخص تظلمه لدى وزارة الخدمة المدنية، فقد تظلم لديها منذ 24/7/1437هـ، وقد أرفقه مع لائحة دعواه، كما تم التظلم للمدعى عليها وبشكل يومي منذ صدور قرارها في 13/7/1437هـ بعدم قبول طلب التمديد لإجازته. وعن موضوع الدعوى أفاد المدعي بأنه تقدم بوقت كافٍ بعد انتهاء تمديد إجازته الاستثنائية الأخير، إذ رفع طلب التمديد في 8/3/1437هـ، وتم رفض طلب التمديد بعد أربعة أشهر عن طريق البريد الإلكتروني في 12/7/1437هـ، وبتاريخ 17/7/1437هـ طلبت منه الجهة مباشرة عمله بتاريخ 19/7/1437هـ وإلا سيتم اتخاذ الإجراءات النظامية لطي قيده، كما أفاد المدعي بأنه رفع استئنافه في 19/7/1437هـ ولم يتلقى أي رد حتى حينه، واتبعه برفع ثلاثة استئنافات أخرى خلال أسبوع، وأفاد بأن ابنته التي يرافق معها كانت في منتصف فصلها الدراسي، ولا يوجد معها محرم إلا هو، ومنح الإجازة هو أمر جوازي للموظف استناداً لنظام الخدمة المدنية، وهذا القرار قد أضر به، وابنته المبتعثة ما زالت قيد الدراسة في المملكة المتحدة، وقد يؤدي إلى إلغاء بعثتها لعدم وجود محرم مرافق، ولم تأخذ المدعى عليها في الاعتبار أنظمة الخطوط السعودية وتوصيات الشؤون القانونية والموارد البشرية بالتمديد لمطابقتها الأنظمة والحالات المماثلة في هذا </w:t>
      </w:r>
      <w:r w:rsidRPr="00927DAD">
        <w:rPr>
          <w:rFonts w:ascii="Traditional Arabic" w:hAnsi="Traditional Arabic" w:cs="Traditional Arabic"/>
          <w:sz w:val="32"/>
          <w:szCs w:val="32"/>
          <w:rtl/>
        </w:rPr>
        <w:lastRenderedPageBreak/>
        <w:t>الشأن، مثل الحكم الصادر من ديوان المظالم برقم (130/د/ف/19) لعام 1430هـ، ورقم (13/د/ف/1/19) لعام 1431هـ، وعقَّب المدعي بأنه لم يتضمن دليل الأنظمة والإجراءات الإدارية، والخاص بضوابط وإجراءات منح إجازة المحارم للموظفين أي إشارة إلى تجزئة هذه الإجازة وضرورة تجديدها بشكل دوري عند منحها لحين الحصول على المؤهل المطلوب الذي على ضوئه تم اعتماد طلب إجازة المحارم في قرار الابتعاث، وبما لا يزيد عن (10) سنوات متصلة أو منفصلة في الحياة الوظيفية للموظف، وهو ما يوضحه ويفسره خطاب سابق لحالة مشابهة صدر عن مساعد المدير العام للشؤون القانونية رقم (164/130/8/459) وتاريخ 21/1/2009م، وأرفق ما يفيد ذلك، كما لوحظ في المذكرة الجوابية للمدعى عليها تكرار كلمة (تمديد نهائي وأخير)، وهي كلمات لا يمكن الأخذ بها أو الاعتداد بها أو ترك الفرصة لتحقيق رغبات شخصية عند وجود النص القانوني، مثل المادة (20) من لائحة الإجازات وأنظمة الإجازات في دليل الأنظمة والإجراءات الإدارية رقم (10-13 1/4) فقرة (3/أ) وخطاب رقم (590/130/6549/2) وتاريخ 9/6/1435هـ (الفقرة ثانياً) حسب القرار التنفيذي رقم (595/130/240/600/3) وتاريخ 13/9/1426هـ والتي تحدد مدة إجازة المحارم (عشر سنوات متصلة أو منفصلة)، والمدعى عليها استندت على الفقرة (ب) من المادة (11) من لائحة موظفي وعمال السعودية الصادرة من مجلس الوزراء برقم (833) وتاريخ 24/11/1386هـ، التي نصت على أنه: "يجوز اعتبار الموظف مستقيلاً... ب/ إذا لم يعد الموظف لمقر عمله بعد انتهاء إجازته بخمسة عشر يوماً ما لم يكن للموظف عذر مقبول ويخطرها به في الوقت المناسب)، حيث النص والقرار المتخذ من المدعى عليها لا ينطبق على ما تم في حالته، حيث تم طي قيد وليس استقالة، وأيضاً تم تقديم الأعذار في طلب تمديد إجازة المحرم النظامية، وتم تقديم استئنافات متعددة، ثم تجاهل الرد عليها من المدعى عليها وخلال فترة الاستئناف تكون القضية منظورة. وبعرض ذلك على ممثل المدعى عليها، قدم كتاباً لم يخرج عما سبق تقديمه من دفوع، وبجلسة 13/11/1439هـ حصر المدعي دعواه في طلب الحكم أولاً: بإلغاء قرار المدعى عليها رقم (11632) في 27/6/1437هـ المتضمن صرف النظر عن تمديد إجازة المدعي الاستثنائية لمرافقة ابنته المبتعثة. وثانياً: إلغاء قرار المدعى عليها الصادر في 5/8/1437هـ المتضمن طي قيده اعتباراً من 5/8/1437هـ. ثم طلبت الدائرة من ممثل المدعى عليها تقديم قرار طي قيد المدعي، فأحال إلى النموذج المالي رقم (274) واكتفى بذلك، فيما قرر المدعي الاكتفاء أيضاً، ثم قررت الدائرة رفع الجلسة للفصل في الدعوى، ثم أصدرت حكمها علناً مبنياً على التالي.</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لما كان غاية ما يهدف إليه المدعي من دعواه هو طلب أولاً: إلغاء قرار المدعى عليها رقم (11632) في 27/6/1437هـ المتضمن صرف النظر عن تمديد إجازته الاستثنائية لمرافقة ابنته المبتعثة. وثانياً: إلغاء قرار المدعى عليها الصادر في 5/8/1437هـ، والمتضمن طي قيده اعتباراً من 5/8/1437هـ، ومن ثم فإن </w:t>
      </w:r>
      <w:r w:rsidRPr="00927DAD">
        <w:rPr>
          <w:rFonts w:ascii="Traditional Arabic" w:hAnsi="Traditional Arabic" w:cs="Traditional Arabic"/>
          <w:sz w:val="32"/>
          <w:szCs w:val="32"/>
          <w:rtl/>
        </w:rPr>
        <w:lastRenderedPageBreak/>
        <w:t>هذه الدعوى مندرجة في اختصاص المحاكم الإدارية؛ طبقاً للمادة (13/ب) من نظام ديوان المظالم الصادر بالمرسوم الملكي رقم (م/78) في 19/9/1428هـ، التي نصت بأن: "تختص المحاكم الإدارية بالفصل في الآتي:</w:t>
      </w:r>
      <w:r>
        <w:rPr>
          <w:rFonts w:ascii="Traditional Arabic" w:hAnsi="Traditional Arabic" w:cs="Traditional Arabic"/>
          <w:sz w:val="32"/>
          <w:szCs w:val="32"/>
          <w:rtl/>
        </w:rPr>
        <w:t>... ب</w:t>
      </w:r>
      <w:r w:rsidRPr="00927DAD">
        <w:rPr>
          <w:rFonts w:ascii="Traditional Arabic" w:hAnsi="Traditional Arabic" w:cs="Traditional Arabic"/>
          <w:sz w:val="32"/>
          <w:szCs w:val="32"/>
          <w:rtl/>
        </w:rPr>
        <w:t xml:space="preserve">- دعاوى إلغاء القرارات الإدارية النهائية التي يقدمها ذوو الشأن متى ما كان مرجع الطعن عدم الاختصاص، أو وجود عيب في الشكل، أو عيب في السبب، أو مخالفة النظم واللوائح، أو </w:t>
      </w:r>
      <w:r>
        <w:rPr>
          <w:rFonts w:ascii="Traditional Arabic" w:hAnsi="Traditional Arabic" w:cs="Traditional Arabic"/>
          <w:sz w:val="32"/>
          <w:szCs w:val="32"/>
          <w:rtl/>
        </w:rPr>
        <w:t>الخطأ في تطبيقها أو تأويلها، أو</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إساءة استعمال السلطة..."، كما تدخل الدعوى باختصاص المحكمة مكانياً؛ وذلك استناداً على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قبول الدعوى شكلاً؛ فالقرار الأول محل الدعوى إلغاء قرار المدعى عليها رقم (11632) في 27/6/1437هـ المتضمن صرف النظر عن تمديد إجازة المدعي الاستثنائية لمرافقة ابنته المبتعثة، فالثابت تحقق علم المدعي به في 13/6/1437هـ كما تفيده صورة البريد الإلكتروني المرفقة بملف الدعوى، والقرار الثاني محل الدعوى إلغاء قرار المدعى عليها الصادر في 5/8</w:t>
      </w:r>
      <w:r>
        <w:rPr>
          <w:rFonts w:ascii="Traditional Arabic" w:hAnsi="Traditional Arabic" w:cs="Traditional Arabic"/>
          <w:sz w:val="32"/>
          <w:szCs w:val="32"/>
          <w:rtl/>
        </w:rPr>
        <w:t>/1437هـ،</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 xml:space="preserve">والمتضمن طي قيد المدعي اعتباراً من 5/8/1437هـ، فالثابت علم المدعي به في حينه، والثابت تظلم المدعي من قرار رفض تمديد إجازته لدى وزارة الخدمة المدنية في 24/7/1437هـ، وبما أن قرار طي القيد متعلق بالقرار الأول ومبنيٌ عليه، فتعتبر الدائرة الغاية من تظلمه لدى وزارة الخدمة المدنية تتحقق بالتظلم آنف الذكر، ولما كان المدعي تقدم لهذه المحكمة للطعن في القرارين محل الدعوى في 18/9/1437هـ، وكان له طلب عاجل، فإن دعواه تكون مقدمة خلال المدة النظامية مستوفية إجراءاتها الشكلية وفقاً للمادة (8/4) من نظام المرافعات أمام ديوان المظالم الصادر بالمرسوم الملكي رقم (م/3) في 22/1/1435هـ 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والمادة (8/5) من ذات النظام والتي نصت على أنه: </w:t>
      </w:r>
      <w:r>
        <w:rPr>
          <w:rFonts w:ascii="Traditional Arabic" w:hAnsi="Traditional Arabic" w:cs="Traditional Arabic"/>
          <w:sz w:val="32"/>
          <w:szCs w:val="32"/>
          <w:rtl/>
        </w:rPr>
        <w:t>"للمحكمة أن تقبل دعوى الإلغاء -خلال فترة التظلم الوجوبي</w:t>
      </w:r>
      <w:r w:rsidRPr="00927DAD">
        <w:rPr>
          <w:rFonts w:ascii="Traditional Arabic" w:hAnsi="Traditional Arabic" w:cs="Traditional Arabic"/>
          <w:sz w:val="32"/>
          <w:szCs w:val="32"/>
          <w:rtl/>
        </w:rPr>
        <w:t xml:space="preserve">-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 الأمر الذي تنتهي معه الدائرة إلى قبول الدعوى شكلاً. وعن موضوع الدعوى؛ ولما كان طلب المدعي أولاً </w:t>
      </w:r>
      <w:r w:rsidRPr="00927DAD">
        <w:rPr>
          <w:rFonts w:ascii="Traditional Arabic" w:hAnsi="Traditional Arabic" w:cs="Traditional Arabic"/>
          <w:sz w:val="32"/>
          <w:szCs w:val="32"/>
          <w:rtl/>
        </w:rPr>
        <w:lastRenderedPageBreak/>
        <w:t>الحكم بإلغاء قرار المدعى عليها رقم (11632) في 27/6/1437هـ المتضمن صرف النظر عن تمديد إجازته الاستثنائية لمرافقة ابنته المبتعثة، والمدعى عليها تدفع بسلامة إجراءاتها واتباعها للأنظمة وتطلب الحكم برفض الدعوى،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ولما كانت المادة (5) من النظام الأساسي للمؤسسة العامة للخطوط الجوية العربية السعودية الصادر بالمرسوم الملكي رقم (</w:t>
      </w:r>
      <w:r>
        <w:rPr>
          <w:rFonts w:ascii="Traditional Arabic" w:hAnsi="Traditional Arabic" w:cs="Traditional Arabic"/>
          <w:sz w:val="32"/>
          <w:szCs w:val="32"/>
          <w:rtl/>
        </w:rPr>
        <w:t>م/24) في 18/7/1385هـ نصت على أن</w:t>
      </w:r>
      <w:r w:rsidRPr="00927DAD">
        <w:rPr>
          <w:rFonts w:ascii="Traditional Arabic" w:hAnsi="Traditional Arabic" w:cs="Traditional Arabic"/>
          <w:sz w:val="32"/>
          <w:szCs w:val="32"/>
          <w:rtl/>
        </w:rPr>
        <w:t xml:space="preserve">: "مجلس إدارة المؤسسة هو السلطة العليا المهيمنة على شؤونها وتصريف أمورها ووضع السياسة العامة التي تسير عليها دون التقيد بالنظم الإدارية والمالية المتبعة في الوزارات والمصالح الحكومية"، ولما كانت المادة (51/3) من لائحة موظفي وعمال السعودية الصادرة بقرار مجلس الوزراء رقم (833) في 24/11/1386هـ نصت على أنه: "فيما لم يرد به نص خاص في هذه اللائحة تسري أحكام نظام الموظفين العام على موظفي المؤسسة"، وعليه يطبق نظام الخدمة المدنية على حال المدعي، إذ لم تنص لائحة موظفي وعمال السعودية على أحكام الإجازة الاستثنائية بدون راتب لمرافقة المبتعثة، والمادة (51/4) نصت على أنه: "يكون لمجلس الإدارة وحده حق إصدار القرارات المفسرة والمنظمة للأحكام الواردة في هذه اللائحة"، ومع عدم ورود أحكام ذات علاقة في اللائحة، فإن المدعي مخاطب بنظام الخدمة المدنية ولوائحه التنفيذية وما استدل به أطراف الدعوى من دليل الإجراءات لا يُعتد به مع عدم وجود مادة تتناول أحكام الإجازة الاستثنائية بدون راتب لمرافقة المبتعثة، ولما كانت المادة (20) من لائحة الإجازات الصادرة بقرار مجلس الخدمة المدنية رقم (1/1037) في 16/2/1426هـ، وهي الحاكمة في النزاع، نصت على أنه: "يجوز بقرار من الوزير المختص منح الموظف لأسباب تقبلها الجهة إجازة استثنائية بدون راتب لا تزيد مدتها على سنة خلال خمس سنوات سواءً كانت لفترة متصلة أو لفترات متفرقة ولوزير الخدمة المدنية تمديدها لمدة أو لمدد لا تزيد على سنة أخرى، على أنه بالنسبة للموظفة السعودية التي ترغب في مرافقة زوجها أو من يعولها شرعاً إلى الخارج تمنح بقرار من الجهة التي تتبعها إجازة استثنائية بدون راتب وذلك بقدر مدة المرافقة وبحد أقصى لا يتجاوز عشر سنوات متصلة أو منفصلة طوال الحياة الوظيفية، ويعامل زوج المبتعثة للدراسة في الخارج أو أحد محارمها الشرعيين إذا كان من موظفي الخدمة المدنية وفق هذه القواعد"، وهذه المادة جعلت حق منح الإجازة الاستثنائية بدون راتب لمرافقة المبتعثة أمر جوازي للمدعى عليها، وعلقت المنح بصدور قرار من الجهة الإدارية، وعليه فقرار المدعى عليها بعدم قبول تمديد إجازة المدعي الاستثنائية كائن ضمن سلطتها التقديرية، التي لا يمكن معه إلزام بمنح تلك الإجازة، ما يكون معه قرارها مبنياً على أساس سليم، ما تنتهي معه الدائرة إلى رفض طلب المدعي بإلغائه. ولما كان المدعي يطلب ثانياً إلغاء قرار المدعى عليها الصادر في 5/8/1437هـ، المتضمن طي قيده اعتباراً من 5/8/1437هـ، والمدعى عليها تدفع بسلامة إجراءاتها واتباعها للأنظمة وتطلب الحكم برفض الدعوى، </w:t>
      </w:r>
      <w:r w:rsidRPr="00927DAD">
        <w:rPr>
          <w:rFonts w:ascii="Traditional Arabic" w:hAnsi="Traditional Arabic" w:cs="Traditional Arabic"/>
          <w:sz w:val="32"/>
          <w:szCs w:val="32"/>
          <w:rtl/>
        </w:rPr>
        <w:lastRenderedPageBreak/>
        <w:t>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ولما كان القرار الإداري حتى يكون صحيحاً ونافذاً ومبيناً لآثاره النظامية يجب أن تتوفر فيه أركانه، والتي منها ركن الشكل والإجراءات، والذي يجب أن يصدر القرار وفق الشكل الذي أوجبه النظام والإجراءات النظامية التي تسبق إصداره، ولأهمية هذا الركن فإن الدائرة تتصدى ببحثه من تلقاء نفسها، ولو لم يثره المدعي، باعتباره من النظام العام الذي يجب على الجهة الإدارية الالتزام به، وأن يكون بحث الدائرة له والفصل فيه سابقاً على البحث في موضوع القرار الإداري، ودون الدخول في مدى موافقته للشرع والنظام، ولما كان التعريف المستقر عليه قضاءً للقرار الإداري بأنه: "إفصاح جهة الإدارة عن إرادتها الملزمة بما لها من سلطة بمقتضى الأنظمة واللوائح بقصد إحداث أثر نظامي يكون جائزاً وممكناً نظاماً، وكان الباعث عليه تحقيق المصلحة العامة"، (مجموعة المبادئ الشرعية والنظامية 1397- 1399، ص626)، وعليه فلا يكون القرار الإداري صحيحاً إلا إذا صدر من سلطة مختصة مطابقاً للأنظمة واللوائح شكلاً وموضوعاً، ومعتمداً على سبب يبرره حقاً، وملائماً لمحله، وكان مستهدفاً للمصلحة العامة، وبعد النظر الفاحص والمتأمل في الطلب، نجد أن إفصاح المدعى عليها عن قرارها محل الطلب دون أن يصدر في شكل معتبر تتحقق معه الضمانات للمدعي، والتي هدف المشرع لها، وإنما اكتفت المدعى عليها باعتبار النموذج المالي رقم (274) هو طريقة تعبيرها عن إرادتها الملزمة، وهذا النموذج خلا مما يفيد صفة مصدر القرار، وتوقيعه، وماهية المخالفة وسبب القرار والمستند النظامي في اتخاذه، ولما كان عنصر الشكل في القرار الإداري يقصد به أمران: شكل القرار، وإجراءات القرار، ويقصد بشكل القرار المظهر الخارجي للقرار الإداري، وهي الصورة التي يجب أن تتم بها عملية التعبير عن الإرادة التي هي فحوى القرار، مثل التاريخ والتوقيع وكتابة القرار وتسبيب القرار، وقد افتقد القرار محل الطعن لكل ذلك، مما يعني أن القرار قد أغفل إجراءً جوهرياً يؤثر على سلامة وصحة القرار الإدا</w:t>
      </w:r>
      <w:r>
        <w:rPr>
          <w:rFonts w:ascii="Traditional Arabic" w:hAnsi="Traditional Arabic" w:cs="Traditional Arabic"/>
          <w:sz w:val="32"/>
          <w:szCs w:val="32"/>
          <w:rtl/>
        </w:rPr>
        <w:t>ري الصادر من الجهة المدعى عليها</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 xml:space="preserve"> مما تنتهي معه الدائرة إلى إلغاء القرار محل الدعوى، مع الإشارة إلى أن إلغاء الدائرة للقرار لا يمنع من إصدار المدعى عليها قراراً صحيحاً سليماً مؤسساً على حيثيات ووقائع موافقة للنظام ويكون مبنياً على مادة صحيحة بموجبها يعاقب المخالف متى ما ثبتت تلك الوقائع. ولا ينال من ذلك القول بأن رقابة الديوان القضائية على القرار تمتد إلى إفصاح جهة الإدارة أمامه وبيانها لماهية المخالفة وسبب القرار وما استندت عليه في قرارها من مواد نظامية، وأن عدم صدور القرار في شكل معتبر عرفاً يعد من العيوب الشكلية الثانوية التي تصيب القرار في شكله الخارجي، ولا تؤدي إلى بطلانه، فإن الدائرة ترد على ذلك بأنه قد وقر في يقينها بأن هذا الخطأ يعد من العيوب التي يكون معها القرار معيباً بعيب الشكل الجوهري، إذ إنه وإن كان الأصل أن جهة الإدارة غير مقيدة باتخاذ شكل معين للقرار الإداري للإفصاح عن إرادتها الملزمة، إلا أنه يشترط أن يكون ذلك القرار في شكل معتبر يمكن معه حفظ </w:t>
      </w:r>
      <w:r w:rsidRPr="00927DAD">
        <w:rPr>
          <w:rFonts w:ascii="Traditional Arabic" w:hAnsi="Traditional Arabic" w:cs="Traditional Arabic"/>
          <w:sz w:val="32"/>
          <w:szCs w:val="32"/>
          <w:rtl/>
        </w:rPr>
        <w:lastRenderedPageBreak/>
        <w:t xml:space="preserve">الضمانات للمدعي، ويمكن معه للقضاء الإداري بسط رقابته عليه، والمقصود بالشكل والإجراء الجوهري هو ذلك الإجراء الذي إذا أهمل كان من شأنه أن يقلل من الضمانات التي تحمي حقوق الأفراد، وهو ذلك الإجراء الذي إذا راعته كان سيؤدي إلى تعديل القرار الإداري فلا يصدر على النحو الذي صدر به، وعلى هذا يكون الإجراء الشكلي جوهرياً في حالين، أولها: أن يكون هذا الإجراء جوهرياً بنص النظام عليه، كإجراء تحقيق أو العرض على مسؤول... إلخ، قبل اتخاذ القرار الإداري، وفي الحالات كلها لابد من العمل بنص النظام أو اللائحة بأي حال. وآخرها: أن يكون ذلك الإجراء جوهرياً بطبيعته إذا كان أثره حاسماً في مسلك جهة الإدارة وهي تخرج القرار الإداري إلى الواقع. وبتطبيق ما سبق كله على الواقعة محل الطلب نجد أن قرار المدعى عليها قد صدر فاقداً لركن الشكل الجوهري الذي يهدف المنظم من الأمر بتطبيقه الحفاظ على المصلحة العامة والمصلحة الفردية على حد سواء، فقواعد الشكل، بما فيها شكل القرار أو صورته التي يظهر فيها، هي ضمانة رئيسية للحفاظ على حقوق الأفراد وحرياتهم في مواجهة السلطة الإدارية، فإذا كان شكل القرار أو مظهره الخارجي يفتقد لأساسيات يجب أن يحتويها القرار من تدوين اسم وصفة مصدره، وتوقيعه، وماهية المخالفة، وسبب القرار، والمستند النظامي في اتخاذه، فهو معيب وحري بالإلغاء، وقرار المدعى عليها محل الطلب يستحيل معه معرفة هل القرار صدر من مختص نظاماً ومدى صلاحيته في إصداره، كما أنه لا يمكن إدراك ماهية المخالفة وسبب القرار والمستند النظامي في اتخاذه، وتبعاً لا يمكن أن تتضح سلامة الغاية من عدمها، والقضاء الإداري له أن يبسط في رقابته ويتحرى الوجود المادي للوقائع والأسباب الباعثة على إصدار القرار، ومدى صحة تكييفها النظامي ومطابقتها للأنظمة واللوائح، والقرار محل الطلب بشكله القائم يعتبر خالياً من الوقائع والأسباب والمستند النظامي، ومع عدم وجودها لا يستطيع القضاء الإداري مراقبة تكييفها النظامي، وهذا الخطأ من جهة الإدارة في عدم إصدار قرار بشكل معتبر، هو عيب يمس شكل القرار الجوهري، ويتبعه إخلال بأمور جوهرية في نص القرار -كما سلف بيانه- ما يكون معه القرار معيباً من كل وجه. </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أولاً: رفض الدعوى الإدارية رقــم (12374/2/ق) لعام 1437هـ المرفوعة من المدعي (...) ضد المدعى عليها الهيئة العامة للطيران المدني/ الخطوط الجوية العربية السعودية فيما يخص المطالبة بإلغاء قرار المدعى عليها رقم (11632) وتاريخ 27/6/1437هـ المتضمن صرف النظر عن تمديد إجازة المدعي الاستثنائية لمرافقة ابنته المبتعثة. ثانياً: إلغاء قرار المدعى عليها الهيئة العامة للطيران المدني/ الخطوط الجوية العربية السعودية المتضمن طي قيد المدعي (...) اعتباراً من 5/8/1437هـ.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lastRenderedPageBreak/>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حكمت المحكمة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688/2/ق لعام 1438هـ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4770/2/س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28/1/1440هـ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مكافأة نهاية الخدمة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الحسم من المكافأة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إصدار تذاكر إركاب مخالفة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مقاصة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عدم الإعذار بجهل النظام - أثر الخبرة الوظيفية - المساهمة في المخالفة.</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إلزام المدعى عليها (الخطوط الجوية العربية السعودية) باسترداد ما تم حسمه من مستحقات نهاية خدمته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دفع المدعى عليها بشغول ذمة المدعي بما تم حسمه من مستحقاته لإصداره حال كونه مدير فرع بالمدعى عليها تذاكر مجانية ومخفضة له ولأسرته على درجة لا يشملها التخفيض وذلك بالمخالفة للنظام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نفي المدعي المخالفة المنسوبة إليه؛ الأمر الذي يتقرر معه سلامة الإجراء محل الدعوى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قبول دفع المدعي بعدم علمه بتعديلات نظام الحجز الخاص بموظفي المدعى عليها؛ لكون خبرته وموقعه الوظيفي يُبعِد عنه عدم العلم بالتعديلات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قبول دفع المدعي بمرور التذاكر محل المخالفة على عدة إدارات وموظفين قبل اعتمادها ومن ثم ينبغي تحميلهم مسؤوليتها؛ لكون استحصال قيمة التذاكر من المدعي لا يعني نفي المخالفة عن الإدارات والموظفين المقصرين في إجراءات المراجعة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رفض الدعوى.</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حاصل وقائعها </w:t>
      </w:r>
      <w:r>
        <w:rPr>
          <w:rFonts w:ascii="Traditional Arabic" w:hAnsi="Traditional Arabic" w:cs="Traditional Arabic"/>
          <w:sz w:val="32"/>
          <w:szCs w:val="32"/>
          <w:rtl/>
        </w:rPr>
        <w:t>-بالقدر اللازم للفصل فيها-</w:t>
      </w:r>
      <w:r w:rsidRPr="00927DAD">
        <w:rPr>
          <w:rFonts w:ascii="Traditional Arabic" w:hAnsi="Traditional Arabic" w:cs="Traditional Arabic"/>
          <w:sz w:val="32"/>
          <w:szCs w:val="32"/>
          <w:rtl/>
        </w:rPr>
        <w:t xml:space="preserve"> أنه بتاريخ 26/1/1438هـ، تقدم المدعي إلى هذه المحكمة بصحيفة دعوى تضمنت: أنه قد صدرت عليه عدة قرارات بعقوبات تمثلت في حرمانه من الترقية لمدة دورة واحدة، وحرمانه وجميع أسرته من الحصول على تذاكر مجانية ومخفضة على جميع شركات الطيران التي تعمل بالمملكة العربية السعودية لمدة ستة أشهر، تبدأ من 1/3/1435هـ، وتغريمه مبلغ (504.685) ريالاً، قيمة التذاكر المجانية والمخفضة له ولعائلته، ومعاقبته بعقوبة اللوم، وخصم مبلغ (299.063) ريالاً من مستحقات نهاية الخدمة، وقد تسلم خطابات متعددة وصادرة من عدة إدارات بالعقوبات السابقة وبتواريخ متفرقة، وأن المخالفات الموجهة له هي حصول المدعي على تذاكر مجانية باسمه واسم عائلته دون خصمها من مستحقات التذاكر المجانية، وحصول الموظف على تذاكر مجانية بتخفيض (97%) مؤكدة الحجز على درجة إيرادية، وحصول المدعي على تذاكر مجانية مؤكدة الحجز لعائلته على درجة الأفق على الدرجة الإيرادية، وأنه وفقاً للنظام المعمول به لدى المدعى عليها فإن المدعي يستحق ما لا يقل عن (16) تذكرة مجانية له ولأسرته، وعدد غير محدود من التذاكر المخفضة له ولأسرته، وأن العمل جارٍ على أن يقوم المنسق الإداري بمكتب السعودية بجمع طلبات الموظفين للتذاكر المجانية والمخفضة، وهو المسؤول مسؤولية كاملة عن مراجعة وضبط ومعرفة جميع التذاكر المجانية والمخفضة الصادرة للموظف أو لأسرته، وبعد اعتماد </w:t>
      </w:r>
      <w:r w:rsidRPr="00927DAD">
        <w:rPr>
          <w:rFonts w:ascii="Traditional Arabic" w:hAnsi="Traditional Arabic" w:cs="Traditional Arabic"/>
          <w:sz w:val="32"/>
          <w:szCs w:val="32"/>
          <w:rtl/>
        </w:rPr>
        <w:lastRenderedPageBreak/>
        <w:t xml:space="preserve">الطلب والتأكد من استحقاق الموظف يعتمد الطلب من مدير المكتب، ومن ثم يقوم المنسق الإداري بالتنسيق مع مشرف مبيعات التذاكر لإصدار التذاكر المطلوبة من الموظف، وما تم توجيهه من مخالفات لا تصح لأنه وبحكم عمله لدى المدعى عليها لأكثر من (34) عاماً، له حق مكتسب في هذه التذاكر، ومحجوزة على الدرجة المستحقة، فضلاً عن أن جميع التذاكر الصادرة له أو لعائلته لم يكن هو من أصدرها وإنما يتم إصدارها من قبل الموظف المختص بالمكتب ثم تُراجع من قبل مشرف التذاكر ثم من قبل المشرف المالي للمكتب ومن ثم تُراجع من قبل الإدارة العامة للمراجعة والتدقيق، ومرورها بكل هذه النقاط دون تنبيهه إلى خطأ يدل على أن التذاكر هي مستحقة له، وقد حصر المدعي دعواه في إلزام المدعى عليها بإعادة ما تم حسمه من مستحقاته بمبلغ (299.063) مئتين وتسعة وتسعين ألفاً وثلاثة وستين ريالاً. وأجابت المدعى عليها بمذكرة دفعت فيها بعدم قبول الدعوى شكلاً لفوات مواعيد الطعن على القرار كون المدعي صدر عليه القرار بدفع المبلغ في 9/5/1435هـ ولم يتقدم بدعواه إلا في 26/1/1438هـ بعد مضي مدة الطعن. وفي الموضوع أجابت المدعى عليها بأن المدعي أثناء عمله مديراً لمكتب السعودية في الجوف وعرعر والقريات قام بإصدار تذاكر له ولعائلته مجانية ومخفضة بالمخالفة للإجراءات وأنظمة الحجز والسفر بالتذاكر المجانية والمخفضة لمنسوبي المدعى عليها، وقد ثبت من خلال التحقيق مع المدعي تلك المخالفات المالية المتعلقة بإصدار التذاكر المخالفة للنظام المعمول به، وصدر قرار تأديبي بحقه، بالإضافة إلى إلزامه بسداد تلك المخالفات المالية المترتبة عليه، ومن خلال المراجعة تبين أن هناك خطأً إجرائياً إدارياً في حساب المبلغ، وتمت المراجعة وترتب على المدعي بعد المراجعة مبلغاً قدره مئتان وتسعة وتسعون ألفاً وثلاثة وستون ريالاً، ولم يقم المدعي بسداد المبلغ المترتب عليه عندما كان على رأس العمل، فتم احتساب تلك المبالغ عند نهاية خدمته، وطلب ممثل المدعى عليها الحكم بعدم قبول الدعوى شكلاً، ورفضها موضوعاً. وقدم المدعي مذكرة تضمنت: إن إصدار التذاكر يمر بالمراحل التالية: ضابط إصدار التذاكر المجانية (المراقب) وهو المسؤول عن تعبئة الطلب للتذاكر المطلوبة من المستفيد. ومن ثم يصادق مدير السعودية في الفرع ويوافق على إصدار تلك التذاكر. ومن ثم يقوم موظف الحجز والتذاكر بإصدار التذكرة فعلياً وعمل حجوزاتها. ومن ثم تقوم الإدارة المالية بالفرع بالمراجعة والتدقيق. ويرسل مكتب الجوف وعرعر والقريات تقريراً ربع سنوي إلى مدير عام إقليم الشمال بالمدينة المنورة، يرصد فيه التذاكر المجانية والمخفضة. وكذلك هناك إدارة المراجعة الداخلية والمراجعة العامة تدقق وتراجع جميع الوثائق. وهذا يعني أن المسؤولية تقع على جميع الإدارات والأشخاص الذين تولوا إصدار التذكرة ومراجعتها، وقد ذكرت إدارة المراجعة الداخلية بأنهم رصدوا (81) تذكرة مخالفة سواءً بطريقة الحجز أو عدد تذاكر الاستحقاق فلماذا انتظرت سنة كاملة حتى توضح أن هناك خطأً في الإصدار؟ وما استفاد منه من تذاكر هي مستحقة له ولأسرته وفقاً لدليل الأنظمة والإجراءات الإدارية الذي وضع التذاكر المجانية والمخفضة على الدرجات السياحية ورجال الأعمال والأولى فقط ولم يذكر درجات ربحية وغير ربحية. وقدم المدعي صور تظلماته للمدعى </w:t>
      </w:r>
      <w:r w:rsidRPr="00927DAD">
        <w:rPr>
          <w:rFonts w:ascii="Traditional Arabic" w:hAnsi="Traditional Arabic" w:cs="Traditional Arabic"/>
          <w:sz w:val="32"/>
          <w:szCs w:val="32"/>
          <w:rtl/>
        </w:rPr>
        <w:lastRenderedPageBreak/>
        <w:t>عليها، ورد على مذكرة المدعى عليها السابقة بأنه قد تظلم لمدير الخطوط السعودية بعد إصدار القرار بدفع الغرامة، وأنه لم يُبلغ بالمبلغ الجديد وتفاجأ به عند تصفية مستحقات نهاية الخدمة. وقد طلبت الدائرة من ممثل المدعى عليها ما يثبت إنذار المدعي بسداد المبلغ المترتب عليه وهو (299.063) ريالاً، وهل أُخذت موافقته على المقاصة وفقاً لنظام إيرادات الدولة، وطلبت منه بيان بالتذاكر المخالفة، وبيان الفئة الوظيفية للمدعي وقت حصول المخالفة وما هي مزاياها في الإركاب. فردت المدعى عليها بمذكرة تضمنت: أنه قد تقدم المدعي عدة مرات لمدير الخطوط السعودية، ولمساعده التنفيذي للشؤون التجارية، وتواصل مع إدارة المراجعة الداخلية لمساعدته والنظر في قيمة المخالفات الإجمالية المترتبة عليه وذلك لعدم مقدرته على سداد المديونية المشغولة بها ذمته، وأنه لن يتمكن من الحصول على قرض بنكي لسداد المبلغ، وقد وجه المدير العام بتشكيل لجنة مشتركة من إدارات (المراجعة الداخلية وحساب الإيرادات والمالية) لعمل محضر مشترك وبما يتم التوصل إليه من نتائج بهذا الخصوص، وقد تم رفع محضر للمدير العام ووافق على نتائجه الذي انتهى إلى ترتب المبلغ محل الدعوى على المدعي، وتم إبلاغ المدعي به شفهياً من قبل مدير عام المراجعة الداخلية شخصياً في مكتبه، وقد شكر المدعي ما توصلت إليه نتيجة المحضر ورغب في تقسيط المبلغ، وتمت إفادته بأن الإدارة المالية لن تستطيع تقسيط المبلغ عليه؛ لأن مستحقاته ورواتبه سيتم صرفها من المؤسسة العامة للتقاعد، والمدعي كان مقيداً في سجلات المدعى عليها وموظفاً فيها، وتم تطبيق القرارات الصادرة بحقه مباشرة. وقد أرفق ممثل المدعى عليها بياناً بالتذاكر المخالفة من قبل المدعي والمحجوزة على فئة لا تخص التذاكر المجانية والمخفضة للموظفين، والمستوى التنظيمي للمدعي هو (1-3) (97%)، وخالف المدعي إجراءات الحجز والتذاكر المتعلقة بمنسوبي المدعى عليها وذلك بحجزه على تذاكر مخفضة ومجانية على فئة (</w:t>
      </w:r>
      <w:r w:rsidRPr="00927DAD">
        <w:rPr>
          <w:rFonts w:ascii="Traditional Arabic" w:hAnsi="Traditional Arabic" w:cs="Traditional Arabic"/>
          <w:sz w:val="32"/>
          <w:szCs w:val="32"/>
        </w:rPr>
        <w:t>Y</w:t>
      </w:r>
      <w:r w:rsidRPr="00927DAD">
        <w:rPr>
          <w:rFonts w:ascii="Traditional Arabic" w:hAnsi="Traditional Arabic" w:cs="Traditional Arabic"/>
          <w:sz w:val="32"/>
          <w:szCs w:val="32"/>
          <w:rtl/>
        </w:rPr>
        <w:t>) و (</w:t>
      </w:r>
      <w:r w:rsidRPr="00927DAD">
        <w:rPr>
          <w:rFonts w:ascii="Traditional Arabic" w:hAnsi="Traditional Arabic" w:cs="Traditional Arabic"/>
          <w:sz w:val="32"/>
          <w:szCs w:val="32"/>
        </w:rPr>
        <w:t>J</w:t>
      </w:r>
      <w:r w:rsidRPr="00927DAD">
        <w:rPr>
          <w:rFonts w:ascii="Traditional Arabic" w:hAnsi="Traditional Arabic" w:cs="Traditional Arabic"/>
          <w:sz w:val="32"/>
          <w:szCs w:val="32"/>
          <w:rtl/>
        </w:rPr>
        <w:t xml:space="preserve">) وهي فئات غير مخصصة للتذاكر المخفضة والمجانية للموظفين، والمدعي يحاول تحوير الدعوى بأنه يستحق التذاكر المجانية والمخفضة بحكم درجته الوظيفية، والدعوى تتمثل في إصدار تذاكر مجانية ومخفضة على فئة غير مخصصة للتذاكر المجانية والمخفضة للموظفين، وعند التحقيق مع المدعي أجاب بعدم علمه بذلك رغم مضي أكثر من ثلاثين عاماً على خدمته. وأرفق ممثل المدعى عليها محضر التحقيق مع المدعي، والمحضر المشترك بين الإدارات المشار إليها، وموافقة المدير العام على نتيجة المحضر المشترك، وبيان التذاكر محل الدعوى. ورد المدعي بمذكرة لم تخرج في مجملها عما سبق أن ذكره. وأضاف بعدم علمه بالمبلغ الجديد ولم يتم إخطاره كتابة به، وأنه قد تظلم لعدد من الإدارات كل على حده، بل هو قد تظلم رافضاً للمخالفة فكيف يقتنع بمثل المبلغ الجديد. كما أنه قد نصت مواد نظام إيرادات الدولة على أن يكون الإنذار بالسداد كتابةً ولم يتم تبليغه بذلك، والبيان الذي تم إرفاقه لم يوضح فيه تاريخ إصدار التذكرة حتى يصح الاعتماد عليه، والتاريخ بيان جوهري ليُعلم هل يندرج ضمن تاريخ التعديل على فئات الحجز أم لا، وفئات الحجز غير واردة بدليل الأنظمة والإجراءات الإدارية، ولا يعلم المدعي عن تعديل فئات الحجز، وقد كان قبل مباشرته مديراً لفرع الجوف مجمداً لا يمكّن من الاطلاع على أنظمة المؤسسة </w:t>
      </w:r>
      <w:r w:rsidRPr="00927DAD">
        <w:rPr>
          <w:rFonts w:ascii="Traditional Arabic" w:hAnsi="Traditional Arabic" w:cs="Traditional Arabic"/>
          <w:sz w:val="32"/>
          <w:szCs w:val="32"/>
          <w:rtl/>
        </w:rPr>
        <w:lastRenderedPageBreak/>
        <w:t>وإنما مجرد موظف بالاسم فقط. وفي محضر التحقيق نفى المدعي علمه بأن التذاكر مصدرة على درجة غير مستحقة، وقد عمل المدعي مديراً لمكتب الجوف (3) سنوات ولم تحتسب التذاكر المخالفة عليه إلا عن سنة واحدة رغم أن طيلة المدة كانت حجوزاته بنفس طريقة التذاكر المرصودة عليه، فلما تمت محاسبته عن سنة واحدة فقط رغم أن التعديل الذي تذكره المدعى عليها على فئات الحجز كان قبل مباشرة المدعي لعمله في مكتب الجوف. ثم قدم ممثل المدعى عليها صورة من التعميم بإبلاغ الجهات ذات العلاقة والإدارات عن فئات الحجز المحددة والخاصة بحجز الموظفين على التذاكر المجانية والمخفضة منعاً من حدوث إرباك أو سوء فهم. وتوالت عدة جلسات لم تتضمن جديداً، ثم قدم ممثل المدعى عليها مذكرة تضمنت: إرفاقه ببيان للتذاكر المخالفة المرصودة على المدعي، وقد تمت ترجمة البيان الذي يبين فيه اسم المسافر ورقم التذكرة المخالفة للنظام وتاريخ إصدارها ووجهة السفر وكوبون السفر والسعر ودرجة الحجز والدرجة التي سافر عليها...، وأرفق شرحاً تفصيلياً لعدد من التذاكر، وقد ذكر ممثل المدعى عليها بأن المدعي يحاول أن يوهم الدائرة بأنه قد استخدم التذاكر المستحقة له وفق دليل الأنظمة والإجراءات الإدارية، وهذا غير صحيح؛ لأنه قد استخدم التذاكر بطريقة مخالفة والفرق بينهما واضح، فأصل الاستحقاق يختلف عن طريقة استخدام المستحق. أما عن جهله بالتعميم الذي حدد فئات الحجز للتذاكر المجانية والمخفضة، فهذا لا يعفيه كونه كان يشغل منصب مدير لعدد من المحطات داخلياً وخارجياً، ومهام عمله ذات ارتباط بالتذاكر، وقد تم إرسال التعميم في 23/5/2010م، وأول تذكرة مخالفة تم إصدارها كان بتاريخ 13/7/2011م بعد سنة تقريباً. أما عن عدم أخذ موافقته على المقاصة لما ترتب عليه من مبالغ فيجاب عنه بأن المدعي كان يعمل لدى المدعى عليها وقد شُغلت ذمته بما ترتب عليه فور صدور القرار بذلك قبل تقاعده. وأجاب ممثل المدعى عليها عن أن المدعي قد استخدم التذاكر وفق الدليل المعتمد فذكر بأن دليل الأنظمة والإجراءات الإدارية هو عبارة عن إطار عام يوضح ميزة الإركاب المجاني وعددها ونوعها، أما إجراءات الحجز على تلك التذاكر يتم اعتمادها وفقاً لسياسة المدعى عليها ووفقاً للتعميم الصادر بالفئات المخصصة لدرجات الحجز للموظفين العاملين، واستناداً لذلك التعميم تم التحقيق مع المدعي عن التذاكر المخالفة وصدر قرار تأديبي بحقه، وإلزامه بسداد المبالغ المترتبة عليه. وقدم خطاب مدير عام المراجعة الداخلية الموجه إلى مدير الشؤون القانونية بتاريخ 31/10/2013م بشأن رصد المخالفات على المدعي، وطلب التحقيق في ذلك، وزود مساعد المدير العام التنفيذي للمالية لإصدار المخالفات المالية على المدعي. ثم قرر طرفا الدعوى الاكتفاء، وصدر عن الدائرة حكمها مبنياً على التالي.</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بما أن المدعي حصر دعواه في الحكم بإلزام المدعى عليها إعادة ما تم حسمه من مستحقات نهاية خدمته وهو مبلغ قدره (299.063) مئتان وتسعة وتسعون ألفاً وثلاثة وستون ريالاً؛ فإن الدعوى مندرجة في ولاية المحاكم الإدارية وفقاً للمادة (13/أ) من نظام ديوان المظالم الصادر بالمرسوم الملكي رقم (م/78) في </w:t>
      </w:r>
      <w:r w:rsidRPr="00927DAD">
        <w:rPr>
          <w:rFonts w:ascii="Traditional Arabic" w:hAnsi="Traditional Arabic" w:cs="Traditional Arabic"/>
          <w:sz w:val="32"/>
          <w:szCs w:val="32"/>
          <w:rtl/>
        </w:rPr>
        <w:lastRenderedPageBreak/>
        <w:t>19/9/1428هـ بحسبانها مندرجة في عموم دعاوى الحقوق الوظيفية. وتختص المحكمة مكانياً بنظرها وفقاً للمادة (2) من نظام المرافعات أمام ديوان المظالم الصادر بالمرسوم الملكي رقم (م/3) في 22/1/1435هـ. وتختص الدائرة نوعياً بنظرها وفقاً لقرارات رئيس ديوان المظالم رئيس مجلس القضاء الإداري المنظمة لذلك. وبما أن المدعي تسلم بيان مستحقات نهاية خدمته في 16/10/1437هـ، وتظلم للمدعى عليها، ولوزارة الخدمة المدنية في 6/11/1437هـ، ثم أقام دعواه الماثلة في 26/1/1438هـ؛ فإن الدعوى مستوفية لإجراءاتها الشكلية المقررة نظاماً، ومقامة في الميعاد المنصوص عليه في المادة (8) من نظام المرافعات أمام ديوان المظالم، وتكون مقبولة شكلاً. وعن موضوع الدعوى؛ بما أن المدعي يطلب الحكم بإعادة مبلغ (299.063) ريالاً، قد تم حسمها من مستحقات نهاية خدمته، وبما أن المدعى عليها قد حسمت المبلغ لشغول ذمة المدعي بهذا المبلغ باعتباره قيمة تذاكر مجانية ومخفضة صدرت للمدعي وأسرته بالمخالفة للنظام، وبما أن مستمسك المدعي في نفي المخالفة عنه وسلامة موقفه فيما استخدمه هو وأسرته من تذاكر هو أحقيته النظامية لتلك التذاكر وفقاً لدرجته الوظيفية ومستواه التنظيمي أثناء عمله لدى المدعى عليها، ووفق ما نص عليه دليل الأنظمة والإجراءات الإدارية الخاص بالمدعى عليها، وبما أن المدعى عليها لا تنازع في أصل الاستحقاق للتذاكر المجانية والمخفضة التي يستحقها المدعي حسب مستواه التنظيمي، وبما أن حقيقة النزاع في الدعوى الماثلة ليس في عدد التذاكر المستحقة للمدعي ولا في أصل استحقاقه لها، وإنما النزاع في ما تم رصده من أن التذاكر صدرت بدرجة حجز لا يشملها التخفيض الخاص بالمدعي أو ميزة الإركاب المجاني له، وبما أن المدعى عليها قد دفعت بأن المدعي قد ارتكب مخالفته بالحجز على درجة غير مستحقة، وحيث قدمت المدعى عليها التعميم الصادر عن المدعى عليها بناءً على توجيه مساعد المدير العام للإيرادات والشبكة الموجه لمدير عام العائد والتسعير للركاب وذلك لتعديل نظام الحجز والتذاكر عبر الانترنت للموظفين، وحيث قدم ممثل المدعى عليها بياناً متضمناً التذاكر المخالفة الصادرة للمدعي وأسرته وهي على درجة الحجز (</w:t>
      </w:r>
      <w:r w:rsidRPr="00927DAD">
        <w:rPr>
          <w:rFonts w:ascii="Traditional Arabic" w:hAnsi="Traditional Arabic" w:cs="Traditional Arabic"/>
          <w:sz w:val="32"/>
          <w:szCs w:val="32"/>
        </w:rPr>
        <w:t>Y</w:t>
      </w:r>
      <w:r w:rsidRPr="00927DAD">
        <w:rPr>
          <w:rFonts w:ascii="Traditional Arabic" w:hAnsi="Traditional Arabic" w:cs="Traditional Arabic"/>
          <w:sz w:val="32"/>
          <w:szCs w:val="32"/>
          <w:rtl/>
        </w:rPr>
        <w:t>) و (</w:t>
      </w:r>
      <w:r w:rsidRPr="00927DAD">
        <w:rPr>
          <w:rFonts w:ascii="Traditional Arabic" w:hAnsi="Traditional Arabic" w:cs="Traditional Arabic"/>
          <w:sz w:val="32"/>
          <w:szCs w:val="32"/>
        </w:rPr>
        <w:t>J</w:t>
      </w:r>
      <w:r w:rsidRPr="00927DAD">
        <w:rPr>
          <w:rFonts w:ascii="Traditional Arabic" w:hAnsi="Traditional Arabic" w:cs="Traditional Arabic"/>
          <w:sz w:val="32"/>
          <w:szCs w:val="32"/>
          <w:rtl/>
        </w:rPr>
        <w:t xml:space="preserve">) وهي ليست من ضمن درجات الحجز للتذاكر المجانية والمخفضة للموظفين، ولم ينفِ المدعي صحة التذاكر الواردة فيه ولا صحة مساراتها ولا عددها ولا درجة الحجز الصادرة عليها، ولم يدفع المدعي بعدم صحة البيانات الواردة فيها؛ فإن الدائرة تنتهي إلى سلامة الإجراء المتخذ من المدعى عليها في تحصيل المبالغ عن التذاكر المخالفة. ولا ينال من ذلك ما دفع به المدعي من أن استحقاقه للتذاكر المجانية والمخفضة ثابت وفقاً لمستواه التنظيمي؛ ذلك أن الدائرة لا تنفي استحقاقه لتذاكر مجانية أو مخفضة، ولكن ما تم رصده عليه هو مخالفة درجة الحجز التي يستطيع الاستفادة من مزايا الإركاب من خلالها. كما لا ينال منه عدم علم المدعي بالتعميم الذي تم التعديل به على نظام الحجز للموظفين؛ إذ إن خبرة المدعي الوظيفية وموقعه الوظيفي وقت صدور التذاكر المخالفة يُبعد افتراض الجهل بذلك. ولا ينال منه أن طريقة إصدار التذكرة يمر بعدة موظفين وإدارات مما ينبغي معه تحميل باقي الإدارات </w:t>
      </w:r>
      <w:r w:rsidRPr="00927DAD">
        <w:rPr>
          <w:rFonts w:ascii="Traditional Arabic" w:hAnsi="Traditional Arabic" w:cs="Traditional Arabic"/>
          <w:sz w:val="32"/>
          <w:szCs w:val="32"/>
          <w:rtl/>
        </w:rPr>
        <w:lastRenderedPageBreak/>
        <w:t xml:space="preserve">مسؤوليتها عن هذه المخالفة؛ ويرد عليه بأن استحصال قيمة التذكرة من المدعي لا يلزم منه نفي المخالفة عن باقي الموظفين أو الإدارات التي قصرت في إجراءات المراجعة. </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برفض الدعوى الإدارية رقم (688/2/ق) لعام 1438هـ المقامة من (...) ضد الخطوط الجوية العربية السعودية.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lang w:bidi="ar"/>
        </w:rPr>
      </w:pPr>
      <w:r w:rsidRPr="00927DAD">
        <w:rPr>
          <w:rFonts w:ascii="Traditional Arabic" w:hAnsi="Traditional Arabic" w:cs="Traditional Arabic"/>
          <w:b/>
          <w:bCs/>
          <w:sz w:val="32"/>
          <w:szCs w:val="32"/>
          <w:rtl/>
        </w:rPr>
        <w:t>حكمت المحكمة بتأييد الحكم فيما انتهى إليه من قضاء</w:t>
      </w:r>
      <w:r w:rsidRPr="00927DAD">
        <w:rPr>
          <w:rFonts w:ascii="Traditional Arabic" w:hAnsi="Traditional Arabic" w:cs="Traditional Arabic"/>
          <w:b/>
          <w:bCs/>
          <w:sz w:val="32"/>
          <w:szCs w:val="32"/>
          <w:rtl/>
          <w:lang w:bidi="ar"/>
        </w:rPr>
        <w:t>.</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lang w:bidi="ar"/>
        </w:rPr>
        <w:br w:type="page"/>
      </w:r>
      <w:r w:rsidRPr="00927DAD">
        <w:rPr>
          <w:rFonts w:ascii="Traditional Arabic" w:hAnsi="Traditional Arabic" w:cs="Traditional Arabic"/>
          <w:b/>
          <w:bCs/>
          <w:sz w:val="32"/>
          <w:szCs w:val="32"/>
          <w:rtl/>
        </w:rPr>
        <w:lastRenderedPageBreak/>
        <w:t>رقم القضية في المحكمة الإدارية 11592 لعام 1437هـ</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رقم القضية في محكمة الاستئناف الإدارية 5264 لعام 1440هـ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27/10/1440هـ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pStyle w:val="a4"/>
        <w:ind w:left="0"/>
        <w:jc w:val="both"/>
        <w:rPr>
          <w:b/>
          <w:bCs/>
          <w:rtl/>
        </w:rPr>
      </w:pPr>
      <w:r w:rsidRPr="00927DAD">
        <w:rPr>
          <w:b/>
          <w:bCs/>
          <w:rtl/>
        </w:rPr>
        <w:t xml:space="preserve">خدمة مدنية </w:t>
      </w:r>
      <w:r>
        <w:rPr>
          <w:b/>
          <w:bCs/>
          <w:rtl/>
        </w:rPr>
        <w:t>-</w:t>
      </w:r>
      <w:r w:rsidRPr="00927DAD">
        <w:rPr>
          <w:b/>
          <w:bCs/>
          <w:rtl/>
        </w:rPr>
        <w:t xml:space="preserve"> قرارات وظيفية </w:t>
      </w:r>
      <w:r>
        <w:rPr>
          <w:b/>
          <w:bCs/>
          <w:rtl/>
        </w:rPr>
        <w:t>-</w:t>
      </w:r>
      <w:r w:rsidRPr="00927DAD">
        <w:rPr>
          <w:b/>
          <w:bCs/>
          <w:rtl/>
        </w:rPr>
        <w:t xml:space="preserve"> تثبيت </w:t>
      </w:r>
      <w:r>
        <w:rPr>
          <w:b/>
          <w:bCs/>
          <w:rtl/>
        </w:rPr>
        <w:t>-</w:t>
      </w:r>
      <w:r w:rsidRPr="00927DAD">
        <w:rPr>
          <w:b/>
          <w:bCs/>
          <w:rtl/>
        </w:rPr>
        <w:t xml:space="preserve"> العاملون في برنامج محو الأمية </w:t>
      </w:r>
      <w:r>
        <w:rPr>
          <w:b/>
          <w:bCs/>
          <w:rtl/>
        </w:rPr>
        <w:t>-</w:t>
      </w:r>
      <w:r w:rsidRPr="00927DAD">
        <w:rPr>
          <w:b/>
          <w:bCs/>
          <w:rtl/>
        </w:rPr>
        <w:t xml:space="preserve"> عدم تقديم مستندات التثبيت </w:t>
      </w:r>
      <w:r>
        <w:rPr>
          <w:b/>
          <w:bCs/>
          <w:rtl/>
        </w:rPr>
        <w:t>-</w:t>
      </w:r>
      <w:r w:rsidRPr="00927DAD">
        <w:rPr>
          <w:b/>
          <w:bCs/>
          <w:rtl/>
        </w:rPr>
        <w:t xml:space="preserve"> فوات مدة التثبيت </w:t>
      </w:r>
      <w:r>
        <w:rPr>
          <w:b/>
          <w:bCs/>
          <w:rtl/>
        </w:rPr>
        <w:t>-</w:t>
      </w:r>
      <w:r w:rsidRPr="00927DAD">
        <w:rPr>
          <w:b/>
          <w:bCs/>
          <w:rtl/>
        </w:rPr>
        <w:t xml:space="preserve"> انتفاء الإبلاغ بتقديم المستندات </w:t>
      </w:r>
      <w:r>
        <w:rPr>
          <w:b/>
          <w:bCs/>
          <w:rtl/>
        </w:rPr>
        <w:t>-</w:t>
      </w:r>
      <w:r w:rsidRPr="00927DAD">
        <w:rPr>
          <w:b/>
          <w:bCs/>
          <w:rtl/>
        </w:rPr>
        <w:t xml:space="preserve"> التأخر في رفع طلب التثبيت </w:t>
      </w:r>
      <w:r>
        <w:rPr>
          <w:b/>
          <w:bCs/>
          <w:rtl/>
        </w:rPr>
        <w:t>-</w:t>
      </w:r>
      <w:r w:rsidRPr="00927DAD">
        <w:rPr>
          <w:b/>
          <w:bCs/>
          <w:rtl/>
        </w:rPr>
        <w:t xml:space="preserve"> عدم الاحتفاظ بنسخة العقد </w:t>
      </w:r>
      <w:r>
        <w:rPr>
          <w:b/>
          <w:bCs/>
          <w:rtl/>
        </w:rPr>
        <w:t>-</w:t>
      </w:r>
      <w:r w:rsidRPr="00927DAD">
        <w:rPr>
          <w:b/>
          <w:bCs/>
          <w:rtl/>
        </w:rPr>
        <w:t xml:space="preserve"> الإخلال بالواجبات الإدارية </w:t>
      </w:r>
      <w:r>
        <w:rPr>
          <w:b/>
          <w:bCs/>
          <w:rtl/>
        </w:rPr>
        <w:t>-</w:t>
      </w:r>
      <w:r w:rsidRPr="00927DAD">
        <w:rPr>
          <w:b/>
          <w:bCs/>
          <w:rtl/>
        </w:rPr>
        <w:t xml:space="preserve"> تفريط الجهة الإدارية.</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EG"/>
        </w:rPr>
        <w:t xml:space="preserve">مطالبة </w:t>
      </w:r>
      <w:r w:rsidRPr="00927DAD">
        <w:rPr>
          <w:rFonts w:ascii="Traditional Arabic" w:hAnsi="Traditional Arabic" w:cs="Traditional Arabic"/>
          <w:sz w:val="32"/>
          <w:szCs w:val="32"/>
          <w:rtl/>
        </w:rPr>
        <w:t xml:space="preserve">المدعية إلغاء قرار المدعى عليها السلبي بالامتناع عن استكمال إجراءات تثبيتها وفق الأمر الملكي المتضمن تثبيت جميع العاملين ببرنامج محو الأمية المسائي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دفع المدعى عليها بعدم تقديم المدعية المستندات اللازمة للتثبيت المطلوبة منها خلال فترة التثبيت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دفع المدعية بعدم طلب مستندات التثبيت منها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تقديم المدعى ع</w:t>
      </w:r>
      <w:r>
        <w:rPr>
          <w:rFonts w:ascii="Traditional Arabic" w:hAnsi="Traditional Arabic" w:cs="Traditional Arabic" w:hint="cs"/>
          <w:sz w:val="32"/>
          <w:szCs w:val="32"/>
          <w:rtl/>
        </w:rPr>
        <w:t>ل</w:t>
      </w:r>
      <w:r w:rsidRPr="00927DAD">
        <w:rPr>
          <w:rFonts w:ascii="Traditional Arabic" w:hAnsi="Traditional Arabic" w:cs="Traditional Arabic"/>
          <w:sz w:val="32"/>
          <w:szCs w:val="32"/>
          <w:rtl/>
        </w:rPr>
        <w:t xml:space="preserve">يها ما يثبت تبليغ المدعية بتقديم المستندات اللازمة خلال فترة التثبيت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ثبوت تقدم المدعية للمدعى عليها بطلب تثبيتها، وتأخر المدعى عليها برفع طلبها، وعدم الاحتفاظ بنسخة من عقدها؛ وذلك بالمخالفة للواجبات الإدارية المتضمنة وجوب الاحتفاظ بنسخ العقود التي تجريها جهة الإدارة؛ مما يتقرر معه تفريط المدعى عليها في عدم استكمال إجراءات تثبيت المدعية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القرار.</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مستند الحكم</w:t>
      </w:r>
    </w:p>
    <w:p w:rsidR="00F424F0" w:rsidRPr="00927DAD" w:rsidRDefault="00F424F0" w:rsidP="00F17D4C">
      <w:pPr>
        <w:numPr>
          <w:ilvl w:val="0"/>
          <w:numId w:val="26"/>
        </w:num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الأمر الملكي رقم (أ/91) وتاريخ 18/5/1432هـ، بشأن شمول الأمر السامي رقم (1895/م ب) وتاريخ 23/3/1432هـ المتضمن تثبيت المعينين على البنود، جميع العاملين ببرنامج محو الأمية المسائي. </w:t>
      </w:r>
    </w:p>
    <w:p w:rsidR="00F424F0" w:rsidRPr="00927DAD" w:rsidRDefault="00F424F0" w:rsidP="00F17D4C">
      <w:pPr>
        <w:numPr>
          <w:ilvl w:val="0"/>
          <w:numId w:val="26"/>
        </w:num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الأمر السامي رقم (20479) وتاريخ 29/5/1435هـ، بشأن الآلية الخاصة بتثبيت المعلمات البديلات.</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sz w:val="32"/>
          <w:szCs w:val="32"/>
          <w:rtl/>
        </w:rPr>
        <w:t xml:space="preserve">تتلخص وقائع الدعوى في أن المدعية تقدمت بصحيفة دعوى لدى هذه المحكمة بتاريخ 12/8/1437هـ تلخصت في طلب الحكم بإلزام المدعى عليها بتثبيتها على وظيفة إدارية أو تعليمية استناداً على الأمر السامي رقم (1895/م ب) وتاريخ 23/3/1432هـ القاضي بتثبيت معلمات محو الأمية والمعلمات البديلات، حيث كانت متعاقدة بمؤهل ثانوية عامة (أدبي) بتاريخ 8/7/1423هـ، وأنها تظلمت لوزارة الخدمة المدنية في 4/1/1438هـ بموجب المرفق بالملف. وبقيدها قضية إدارية، وبإحالتها للدائرة باشرت نظرها وفق صحيفة الدعوى، ومحاضر الجلسات المخصصة لها، وفيها سألت الدائرة وكيل المدعية عن الدعوى؟ فأحال إلى صحيفتها. وبعرض ذلك على ممثلة المدعى عليها، قدمت مذكرة جوابية تلخصت في أن المدعية لم تقدم ما طلب منها لأجل التثبيت في الفترة المحددة لتقديمها اعتباراً من 1/9/1434هـ </w:t>
      </w:r>
      <w:r w:rsidRPr="00927DAD">
        <w:rPr>
          <w:rFonts w:ascii="Traditional Arabic" w:hAnsi="Traditional Arabic" w:cs="Traditional Arabic"/>
          <w:sz w:val="32"/>
          <w:szCs w:val="32"/>
          <w:rtl/>
        </w:rPr>
        <w:lastRenderedPageBreak/>
        <w:t>حتى 25/10/1434هـ، وهو صورة من الهوية الوطنية، وصورة من المؤهل، وصورة من المباشرة، وصورة من عقد التعاقد، وصورة من المسير، وأنه نظراً لعدم توافر هذه المستندات تم استبعادها كمعلمة بديلة. تسلم وكيل المدعية نسخة منها، ثم قدم مذكرة جوابية أرفق بها مستندات تفيد أن المدعى عليها لم تبلغ المدعية لتقديم المستندات المطلوبة للتثبيت في الفترة المحددة، وأن معاملة المدعية مقدمة لإدارة التعليم بمحافظة الليث بتاريخ 13/8/1435هـ، إلا أنها لم تُصدر لإدارة التعليم بمحافظة جدة إلا في 14/4/1437هــ. تسلم ممثل المدعى عليها نسخة منها، فقرر الاكتفاء. ثم طلبت الدائرة من ممثل المدعى عليها تقديم صورة العقد الموقع مع المدعية ومسير الرواتب، فقدم قرار صرف الرواتب دون تقديم صورة من العقد، ثم سألت الدائرة ممثل المدعى عليها عما يُثبت قيام المدعى عليها بتبليغ المدعية بسرعة تسليم المستندات المطلوبة إلى إدارة شؤون الموظفين بناءً على التعميم الصادر بشأنهم؟ فقدمت ممثلة المدعى عليها مذكرة جوابية أرفقت بها مستنداً أجيب فيه عن سؤال الدائرة بأنه</w:t>
      </w:r>
      <w:r w:rsidRPr="00927DAD">
        <w:rPr>
          <w:rFonts w:ascii="Traditional Arabic" w:hAnsi="Traditional Arabic" w:cs="Traditional Arabic"/>
          <w:sz w:val="32"/>
          <w:szCs w:val="32"/>
        </w:rPr>
        <w:t> </w:t>
      </w:r>
      <w:r w:rsidRPr="00927DAD">
        <w:rPr>
          <w:rFonts w:ascii="Traditional Arabic" w:hAnsi="Traditional Arabic" w:cs="Traditional Arabic"/>
          <w:sz w:val="32"/>
          <w:szCs w:val="32"/>
          <w:rtl/>
        </w:rPr>
        <w:t>يتعذر التأكد من ذلك كونه تم التعامل مع هذا الأمر من قبل الإدارة السابقة لشؤون الموظفين حيث انتقل معظم منسوبيها إلى جهات أخرى. تسلم وكيل المدعية نسخة منها، وفي جلسة هذا اليوم تبين عدم حضور المدعية أو من ينوب عنها شرعاً، ثم قرر ممثل المدعى عليها الاكتفاء، ولصلاحية الدعوى للفصل فيها قررت الدائرة رفع الجلسة للمداولة، وأصدرت هذا الحكم علناً مبنياً على التالي.</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pStyle w:val="a3"/>
        <w:bidi/>
        <w:spacing w:before="0" w:beforeAutospacing="0" w:after="0" w:afterAutospacing="0"/>
        <w:jc w:val="both"/>
        <w:rPr>
          <w:rFonts w:ascii="Traditional Arabic" w:hAnsi="Traditional Arabic" w:cs="Traditional Arabic"/>
          <w:sz w:val="32"/>
          <w:szCs w:val="32"/>
          <w:rtl/>
        </w:rPr>
      </w:pPr>
      <w:r w:rsidRPr="00927DAD">
        <w:rPr>
          <w:rFonts w:ascii="Traditional Arabic" w:hAnsi="Traditional Arabic" w:cs="Traditional Arabic"/>
          <w:sz w:val="32"/>
          <w:szCs w:val="32"/>
          <w:rtl/>
        </w:rPr>
        <w:t>لما كانت المدعية تهدف من إقامة دعواها إلى الحكم بإلزام المدعى عليها بتثبيتها على وظيفة إدارية أو تعليمية؛ فإن حقيقة الدعوى طلب الحكم بإلغاء قرار المدعى عليها بالامتناع عن استكمال إجراءات تثبيتها بناءً على الأمر السامي رقم (1895/م ب) وتاريخ 23/3/1432هـ القاضي بتثبيت معلمات محو الأمية والمعلمات البديلات؛ وعليه فإن هذه الدعوى مندرجة في اختصاص المحاكم الإدارية طبقاً للمادة (13/ب) من نظام ديوان المظالم الصادر بالمرسوم الملكي رقم (م/78) في 19/9/1428هـ التي نصت على أنه: "دعاوى إلغاء القرارات الإدارية النهائية التي يقدمها ذوو الشأن متى كان مرجع الطعن عدم الاختصاص أو وجود عيب في الشكل أو عيب في السبب...". كما تدخل في اختصاص هذه المحكمة مكانياً بموجب المادة (2) من نظام المرافعات أمام ديوان المظالم، ونصها: "يكون الاختصاص للمحكمة التي يقع في دائرة اختصاصها مقر المدعى عليه، أو مقر فرع الجهة المدعى عليها إن كانت الدعوى متعلقة بذلك الفرع". وتدخل في اختصاص الدائرة نوعياً وفقاً للقرارات المنظمة لهذا الشأن</w:t>
      </w:r>
      <w:r w:rsidRPr="00927DAD">
        <w:rPr>
          <w:rFonts w:ascii="Traditional Arabic" w:hAnsi="Traditional Arabic" w:cs="Traditional Arabic"/>
          <w:sz w:val="32"/>
          <w:szCs w:val="32"/>
        </w:rPr>
        <w:t>.</w:t>
      </w:r>
      <w:r w:rsidRPr="00927DAD">
        <w:rPr>
          <w:rFonts w:ascii="Traditional Arabic" w:hAnsi="Traditional Arabic" w:cs="Traditional Arabic"/>
          <w:sz w:val="32"/>
          <w:szCs w:val="32"/>
          <w:rtl/>
        </w:rPr>
        <w:t xml:space="preserve"> وعن قبول الدعوى شكلاً؛ فإن الدعوى طعن في امتناع عن اتخاذ قرار كان من الواجب على المدعى عليها اتخاذه، والامتناع يعد من القرارات السلبية التي لا يتحصن الطعن عليه بمضي مدة محددة، وبما أن المدعية ممن عملت على وظيفة معلمة متعاقدة ضمن معلمات محو </w:t>
      </w:r>
      <w:r>
        <w:rPr>
          <w:rFonts w:ascii="Traditional Arabic" w:hAnsi="Traditional Arabic" w:cs="Traditional Arabic"/>
          <w:sz w:val="32"/>
          <w:szCs w:val="32"/>
          <w:rtl/>
        </w:rPr>
        <w:t>الأمية بمؤهل ثانوية عامة (أدبي)</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بتاريخ 8/7/1423ه</w:t>
      </w:r>
      <w:r>
        <w:rPr>
          <w:rFonts w:ascii="Traditional Arabic" w:hAnsi="Traditional Arabic" w:cs="Traditional Arabic" w:hint="cs"/>
          <w:sz w:val="32"/>
          <w:szCs w:val="32"/>
          <w:rtl/>
        </w:rPr>
        <w:t>ـ</w:t>
      </w:r>
      <w:r w:rsidRPr="00927DAD">
        <w:rPr>
          <w:rFonts w:ascii="Traditional Arabic" w:hAnsi="Traditional Arabic" w:cs="Traditional Arabic"/>
          <w:sz w:val="32"/>
          <w:szCs w:val="32"/>
          <w:rtl/>
        </w:rPr>
        <w:t>، وتطلب</w:t>
      </w:r>
      <w:r>
        <w:rPr>
          <w:rFonts w:ascii="Traditional Arabic" w:hAnsi="Traditional Arabic" w:cs="Traditional Arabic"/>
          <w:sz w:val="32"/>
          <w:szCs w:val="32"/>
          <w:rtl/>
        </w:rPr>
        <w:t> تطبيق الأمر السامي رقم (1895/م</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 xml:space="preserve">ب) وتاريخ 23/3/1432هـ، فالدعوى بذلك مقامة من </w:t>
      </w:r>
      <w:r w:rsidRPr="00927DAD">
        <w:rPr>
          <w:rFonts w:ascii="Traditional Arabic" w:hAnsi="Traditional Arabic" w:cs="Traditional Arabic"/>
          <w:sz w:val="32"/>
          <w:szCs w:val="32"/>
          <w:rtl/>
        </w:rPr>
        <w:lastRenderedPageBreak/>
        <w:t>ذي صفة على ذي صفة، ولما كانت المدعية تظلمت للخدمة المدنية في 4/1/1438هـ دون جدوى؛ فإن دعواها تكون مقبولة شكلاً</w:t>
      </w:r>
      <w:r w:rsidRPr="00927DAD">
        <w:rPr>
          <w:rFonts w:ascii="Traditional Arabic" w:hAnsi="Traditional Arabic" w:cs="Traditional Arabic"/>
          <w:sz w:val="32"/>
          <w:szCs w:val="32"/>
        </w:rPr>
        <w:t>.</w:t>
      </w:r>
      <w:r w:rsidRPr="00927DAD">
        <w:rPr>
          <w:rFonts w:ascii="Traditional Arabic" w:hAnsi="Traditional Arabic" w:cs="Traditional Arabic"/>
          <w:sz w:val="32"/>
          <w:szCs w:val="32"/>
          <w:rtl/>
        </w:rPr>
        <w:t xml:space="preserve"> وعن موضوع الدعوى؛ فبما أن القضاء الإداري رقيب على أعمال جهة الإدارة وقراراتها، وهي رقابة مشروعية يسلطها على القرارات المطعون فيها ليزنها بميزان قواعد الشرع والنظام والمصلحة العامة، وبما أن الثابت صدور الأمر الملكي رقم (أ/91) في 18/5/1432هـ القاضي: "بشمول الأمر السامي رقم (1895/م ب) في 23/3/1432هـ القاضي: (بتثبيت المعينين على البنود التي تقوم الجهات الحكومية بالتثبيت عليها عن طريق لجنة من وزارتي الخدمة المدنية والمالية والجهة ذات العلاقة) جميع العاملين ببرنامج محو الأمية المسائي في وزارة التربية والتعليم، رجلاً ونساءً"، وبما أن حصر المعلمات المشمولات بالأمر الملكي السالف رقمه قد ورد في تعميم نائب وزير التربية والتعليم المؤرخ في 8/10/1434هـ، الإلحاقي للتعميم المؤرخ في 1/9/1434هـ، حيث تضمن تعميمه بأن من يشملهن مسمى المعلمات البديلات، جميع المعلمات اللاتي عملن كبديلات، سواءً كانت عقودهن بديلات لسد العجز الناتج عن الإجازات النظامية أو عقد لسد العجز الطارئ أو عقد محو الأمية. وبما أن المدعية سبق لها العمل كمعلمة محو أمية متعاقدة بمؤهل ثانوية عامة (أدبي) بتاريخ 8/7/1423هـ وفق البين من ملف الدعوى، وشهادة الخبرة المكتسبة المرفقة بالقضية، وبما أن المدعية قد قدمت بياناتها لإدارة التعليم بمحافظة الليث بتاريخ 13/8/1435هـ، إلا أنها لم تُصدر لإدارة التعليم بمحافظة جدة إلا في 14/4/1437هـ وفق ما هو مثبت بملف الدعوى، وبما أن الآلية الخاصة بتثبيت المعلمات البديلات الموافق عليها بالأمر السامي رقم (20479) في 29/5/1435هـ قد تضمنت في توصياتها بشأن تثبيت المعلمات البديلات اللاتي لم يعين بعد: بأن تقوم وزارة التربية والتعليم ووزارة الخدمة المدنية بمراجعة بيانات الخريجات والتأكد من استيفائهن لشروط التعيين، وتبدأ وزارة التربية والتعليم بالخطوات الفعلية لتعيين هؤلاء الخريجات، ومن ذلك إمكانية اتباع الأسلوب ال</w:t>
      </w:r>
      <w:r>
        <w:rPr>
          <w:rFonts w:ascii="Traditional Arabic" w:hAnsi="Traditional Arabic" w:cs="Traditional Arabic"/>
          <w:sz w:val="32"/>
          <w:szCs w:val="32"/>
          <w:rtl/>
        </w:rPr>
        <w:t>مرحلي لكل عدد يتم الانتهاء منه،</w:t>
      </w:r>
      <w:r>
        <w:rPr>
          <w:rFonts w:ascii="Traditional Arabic" w:hAnsi="Traditional Arabic" w:cs="Traditional Arabic" w:hint="cs"/>
          <w:sz w:val="32"/>
          <w:szCs w:val="32"/>
          <w:rtl/>
        </w:rPr>
        <w:t xml:space="preserve"> ... </w:t>
      </w:r>
      <w:r w:rsidRPr="00927DAD">
        <w:rPr>
          <w:rFonts w:ascii="Traditional Arabic" w:hAnsi="Traditional Arabic" w:cs="Traditional Arabic"/>
          <w:sz w:val="32"/>
          <w:szCs w:val="32"/>
          <w:rtl/>
        </w:rPr>
        <w:t>يتم الرفع لوزارة المالية عن عدد المستوفيات لشروط التعيين وعدد الوظائف الإدارية المطلوبة، وتقوم وزارة المالية بتوفي</w:t>
      </w:r>
      <w:r>
        <w:rPr>
          <w:rFonts w:ascii="Traditional Arabic" w:hAnsi="Traditional Arabic" w:cs="Traditional Arabic"/>
          <w:sz w:val="32"/>
          <w:szCs w:val="32"/>
          <w:rtl/>
        </w:rPr>
        <w:t>ر الوظائف وفقاً لما يرفع إليها،</w:t>
      </w:r>
      <w:r>
        <w:rPr>
          <w:rFonts w:ascii="Traditional Arabic" w:hAnsi="Traditional Arabic" w:cs="Traditional Arabic" w:hint="cs"/>
          <w:sz w:val="32"/>
          <w:szCs w:val="32"/>
          <w:rtl/>
        </w:rPr>
        <w:t xml:space="preserve"> ... </w:t>
      </w:r>
      <w:r w:rsidRPr="00927DAD">
        <w:rPr>
          <w:rFonts w:ascii="Traditional Arabic" w:hAnsi="Traditional Arabic" w:cs="Traditional Arabic"/>
          <w:sz w:val="32"/>
          <w:szCs w:val="32"/>
          <w:rtl/>
        </w:rPr>
        <w:t xml:space="preserve">يتم إلغاء كامل عدد الوظائف التي تم توفيرها من قبل وزارة المالية لمعالجة وضع هؤلاء الخريجات من شواغر ميزانيات وزارة التعليم للسنوات المالية اللاحقة، ابتداءً من ميزانية السنة المالية التي تلي الانتهاء من المعالجة بحيث يلغى (500) وظيفة سنوياً. وبما أن الثابت أن المدعية مشمولة بما تضمنته الآلية السالف الإشارة إليها، وحيث إن الثابت في الدعوى طلب الدائرة من المدعى عليها لصورة من العقد المتفق عليه مع المدعية، وما يثبت قيام المدعى عليها بتبليغ المدعية بسرعة تسليم المستندات المطلوبة إلى إدارة شؤون الموظفين بناءً على التعميم الصادر بشأنهم، فأجابت: (بأنه يتعذر التأكد من ذلك كونه تم التعامل مع هذا الأمر من قبل الإدارة السابقة لشؤون الموظفين حيث انتقل معظم منسوبيها إلى جهات أخرى)؛ فإن الدائرة تعتبر عدم احتفاظ المدعى عليها بالعقد، وعدم تدوين عنوان المدعية، أو وسيلة اتصال بها في نموذج العقد إخلال بواجبها الإداري في الاحتفاظ بصور من العقود التي تجريها، وأن هذه المستندات لا يؤثر عليها تغير </w:t>
      </w:r>
      <w:r w:rsidRPr="00927DAD">
        <w:rPr>
          <w:rFonts w:ascii="Traditional Arabic" w:hAnsi="Traditional Arabic" w:cs="Traditional Arabic"/>
          <w:sz w:val="32"/>
          <w:szCs w:val="32"/>
          <w:rtl/>
        </w:rPr>
        <w:lastRenderedPageBreak/>
        <w:t>الأشخاص وانتقالهم من إدارة لأخرى، كما أن إبلاغ المدعية ممكن عن طريق عمدة الحي الذي تسكنه المدعية، ولا يتوقف على طريق واحد، ولما سبق يتبين للدائرة أن التفريط في عدم استكمال إجراءات تثبيت المدعية على وظيفة إدارية حاصل من قبل المدعى عليها، وتنتهي الدائرة بشأن قرار الامتناع إلى إلغائه</w:t>
      </w:r>
      <w:r w:rsidRPr="00927DAD">
        <w:rPr>
          <w:rFonts w:ascii="Traditional Arabic" w:hAnsi="Traditional Arabic" w:cs="Traditional Arabic"/>
          <w:sz w:val="32"/>
          <w:szCs w:val="32"/>
        </w:rPr>
        <w:t>.</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بإلغاء قرار المدعى عليها وزارة التعليم بالامتناع عن استكمال إجراءات تثبيت المدعية (...) على وظيفة إدارية.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 xml:space="preserve">حكم محكمة الاستئناف: </w:t>
      </w:r>
    </w:p>
    <w:p w:rsidR="00F424F0" w:rsidRPr="00927DA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حكمت المحكمة 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4446 لعام 1437هـ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705 لعام 1440هـ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29/10/1440هـ</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تعيين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امتناع عن التمكين من العمل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الازدواج في شغل الوظيفة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التعويض عن الراتب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التعويض عن الضرر المعنوي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انتفاء البينة.</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مطالبة المدعي إلزام المدعى عليها بتعويضه عن الأضرار المادية والمعنوية جراء عدم تمكينه من مباشرة الوظيفة المرشح عليها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ترشيح المدعي من قبل وزارة الخدمة المدنية على وظيفة لدى المدعى عليها، وقيام المدعى عليها بإشغال تلك الوظيفة بموظف آخر، ومنع المدعي من مباشرتها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صدور حكم المحكمة الإدارية برفض الدعوى؛ استناداً إلى عدم ثبوت الأضرار المدعى بها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تقرير محكمة الاستئناف مخالفة المدعى عليها للنظام المتضمن عدم جواز شغل أي وظيفة شاغرة إذا كان سبق للجهة طلب شغلها بالتعيين عن طريق الخدمة المدنية إلا بعد الاتفاق مع وزارة الخدمة المدنية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ثبوت تضرر المدعي من مخالفة المدعى عليها ببقائه دون عمل خلال فترة من الزمن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استحقاق المدعي التعويض عن فترة بقائه دون عمل وفق راتب المرتبة المرشح عليها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استحقاق المدعي التعويض عن الأضرار المادية الأخرى والمعنوية؛ لعدم ثبوتها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الحكم، والقضاء بتعويض المدعي عن الأضرار الثابتة، ورفض ما عدا ذلك.</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المادة (18) من لائحة التعيين في الوظائف العامة الصادرة بقرار مجلس الخدمة المدنية رقم (1/921) وتاريخ 7/9/1424هـ.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بصحيفة دعوى قدمت في هذه المحكمة بتاريخ 10/7/1437هـ تضمنت: إيضاح المدعي بأنه قد رشح على وظيفة مهندس كهربائي مساعد برقم (7669) في المرتبة السابعة؛ وذلك بعد خوض اختبار ترشيحي وفق النظام، وأشار إلى أنه كان المفترض أن يباشر العمل في وظيفته خلال خمسة عشر يوماً من تاريخ 8/7/1436هـ، ولكن المدعى عليها رفضت ذلك؛ بسبب أن الرقم الوظيفي مشغول بموظف آخر، كما بين المدعي بأنه لم يباشر العمل في الوظيفة المرشح عليها في مقر المدعى عليها مما جعله يتأخر في التعيين حتى تاريخ إقامة هذه الدعوى، وانتهى إلى طلب إلزام المدعى عليها بتمكينه من مباشرة عمله في الوظيفة المرشح لها، كما أكد على تظلمه لوزارة الخدمة المدنية بتاريخ 7/5/1437هـ. فقيدت صحيفة الدعوى </w:t>
      </w:r>
      <w:r w:rsidRPr="00927DAD">
        <w:rPr>
          <w:rFonts w:ascii="Traditional Arabic" w:hAnsi="Traditional Arabic" w:cs="Traditional Arabic"/>
          <w:sz w:val="32"/>
          <w:szCs w:val="32"/>
          <w:rtl/>
        </w:rPr>
        <w:lastRenderedPageBreak/>
        <w:t xml:space="preserve">قضيةً بالرقم المشار إليه في ديباجة هذا الحكم، وباشرت الدائرة نظرها وحددت لها جلسة 18/1/1438هـ، وفيها تحققت من المسائل الأولية المتعلقة بالاختصاص وقبول هذه الدعوى، كما أفاد المدعي بأن وزارة الخدمة المدنية قد عوضته بوظيفة أخرى في وزارة الحج مقدماً نسخة تعريفية توضح ذلك، وحصر دعواه في طلب إلزام المدعى عليها بتعويضه عن امتناعها عن تعيينه على وظيفته المرشح لمباشرة العمل فيها والذي استمر سنة وثلاثة أشهر. وبطلب الجواب من ممثل المدعى عليها، طلب أجلاً للرد. ثم في جلسة 2/6/1438هـ قدم المدعي مذكرة أكد فيها على استحقاقه التعويض المالي عن الأضرار التي رتبها عدم تمكينه من مباشرة الوظيفة التي كان مرشحاً لها في مقر المدعى عليها. وبجلسة 3/11/1438هـ أشارت الدائرة إلى صدور قرار مجلس القضاء الإداري في البند (أولاً) من محضر الجلسة رقم (22) وتاريخ 29/8/1438هـ المتضمن: إعادة تشكيل هذه الدائرة وفق تشكيلها الحالي، واستكمالاً لنظر القضية طلبت الدائرة من المدعي تحديد مبلغ التعويض الذي يطالب به، مع بيان الأسباب والأضرار التي يدعيها والبينة عليها، فاستعد بذلك، كما طلب ممثل المدعى عليها أجلاً للرد على طلب المدعي. وبجلسة 5/2/1439هـ قدم المدعي مذكرة أوضح فيها: بأنه يطلب مبلغاً قدره (50.000) خمسون ألف ريال كأثر رجعي بسبب جميع التكاليف التي صرفها أثناء ذهابه وعودته من مدينة جدة لمتابعة موضوع تمكينه من العمل في مقر المدعى عليها مع وزارة الخدمة المدنية، ومن ذلك تكاليف الذهاب لفرع وزارة الخدمة المدنية ولكنه لا يذكر عددها خلال خمسة عشر شهراً، وتكاليف الذهاب لفرع المدعى عليها ولكنه لا يذكر عددها، وتكاليف رفع الشكوى لفرع وزارة الخدمة المدنية، وتكاليف رفع الشكوى للإمارة، ولوزير الصحة، والتسبب في أخذ إجازة من عمله لمدة أسبوع ولم يرفق ما يثبت ذلك، وأيضاً تكاليف الخصم من راتب وظيفته بسبب مراجعاته للمدعى عليها، كما طلب مبلغاً قدره (60.000) ستون ألف ريال كأثر رجعي مقابل الأثر النفسي الذي وقع عليه ووالدته وباقي أفراد أسرته مما رتب تأخر زواجه، وطلب أيضاً مبلغاً قدره (100.000) مئة ألف ريال مقابل التأخر الذي تسببت فيه المدعى عليها حتى تعيينه في وزارة الحج والعمرة، ومقدارها خمسة عشر شهراً مما سبب له فوات العلاوة السنوية ودرجته الوظيفية ومدة الخدمة، ومبلغاً قدره (7.000) سبعة آلاف ريال تمثل تكاليف الذهاب والعودة لحضور الترافع في هذه الدعوى. وبجلسة 24/4/1439هـ تبين عدم حضور المدعي أو من ينوب عنه، رغم علمه بموعد هذه الجلسة وذلك من خلال إمضائه على محضر ضبط الجلسة السابقة الموضح فيه موعد هذه الجلسة. وبجلسة 6/6/1439هـ قدم ممثل المدعى عليها دفعاً غير ملاقٍ للدعوى، ونبهت عليه الدائرة، فطلب أجلاً للرد. وبجلسة 12/7/1439هـ قدم ممثل المدعى عليها مذكرة أوضح فيها: أن المدعي تم ترشيحه من قبل وزارة الخدمة المدنية بالكتاب رقم (3922) وتاريخ 8/7/1436هـ، وتمت إفادة فرع وزارة الخدمة المدنية بالكتاب رقم (1847788/503/47م) وتاريخ 8/7/1436هـ بأن الوظيفة مشغولة بالموظف (...)، كما أشار إلى أن فرع وزارة الخدمة المدنية قد بعث بكتابه رقم (3999) وتاريخ 10/7/1436هـ المتضمن: طلب تمكين </w:t>
      </w:r>
      <w:r w:rsidRPr="00927DAD">
        <w:rPr>
          <w:rFonts w:ascii="Traditional Arabic" w:hAnsi="Traditional Arabic" w:cs="Traditional Arabic"/>
          <w:sz w:val="32"/>
          <w:szCs w:val="32"/>
          <w:rtl/>
        </w:rPr>
        <w:lastRenderedPageBreak/>
        <w:t>المدعي من مباشرة عمله أو البحث عن وظيفة شاغرة مناسبة لمؤهلاته. فتمت إفادة فرع وزارة الخدمة المدنية بالكتاب رقم (2058981/503/47ط) وتاريخ 29/7/1437هـ المتضمن: بيان عدم إمكانية مباشرة المدعي العمل في مهام الوظيفة المرشح عليها لشغلها بالموظف (...) وذلك منعاً للازدواجية في شغل الوظيفة، وقد تم إبلاغه بالبحث عن وظيفة بديلة بصحة جدة مناسبة لمؤهلاته، وقد رفض ذلك، علماً بأن حجز الوظائف للإعلان من صلاحيات وزارة الصحة. وانتهى إلى طلب عدم قبول الدعوى. ثم قرر طرفا الدعوى الاكتفاء في جلسة 17/8/1439هـ. وبجلسة هذا اليوم وبعد اطلاع الدائرة على ملف الدعوى واكتفاء الأطراف فيها قررت رفع الجلسة للحكم.</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بما أن المدعي يطلب إلزام المدعى عليها تعويضه بمبلغ إجمالي قدره (217</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000) مئتان وسبعة عشر ألف ريال، المتمثلة في الأضرار المادية والمعنوية التي رتبها عدم تمكينه من مباشرة وظيفته المرشح عليها حتى لجأ للتعيين في مقر جهة إدارية أخرى؛ فإن الدعوى الماثلة بناءً على تكييفها النظامي الصحيح تعتبر من قبيل دعوى التعويض عن أعمال وقرارات جهة الإدارة، وتختص المحاكم الإدارية ولائياً بنظرها وفقاً للمادة (13/ج) من نظام ديوان المظالم الصادر بالمرسوم الملكي في عام 1428هـ، كما تختص المحكمة بنظر هذه الدعوى مكانياً وفقاً للمادة (الثانية) من نظام المرافعات أمام ديوان المظالم الصادر بالمرسوم الملكي في عام 1435هـ، وتختص هذه الدائرة وفقاً لقواعد التوزيع المشار إليها في قرار رئيس مجلس القضاء الإداري رقم (44) لعام 1436هـ. وبما أن قبول هذه الدعوى مشروط بالتظلم خلال عشر سنوات من تاريخ نشوء الحق المدعى به، وبما أنه قد نشأ للمدعي من تاريخ 8/7/1436هـ، وتقدم لهذه المحكمة بتاريخ 10/7/1437هـ، وعليه فإن الدائرة تنتهي إلى قبول هذه الدعوى شكلاً؛ لموافقتها نص الفقرة (السادسة) من المادة (الثامنة) من نظام المرافعات أمام ديوان المظالم. وعن موضوع الدعوى؛ فبما أن المدعي يطلب تعويضه عما أصابه من أضرار مادية ومعنوية جراء عدم تمكينه من مباشرة العمل في الوظيفة المرشح عليها من قبل وزارة الخدمة المدنية وذلك بسبب خطئها في شغل هذه الوظيفة بموظف آخر تابع للمدعى عليها بعد إعلانها عن رغبتها في موظف يشغلها، والمدعى عليها تدفع بأنه عند ترشيح المدعي من قبل وزارة الخدمة المدنية تمت إفادتها بأن الرقم الوظيفي المرشح عليه مشغول بموظف آخر اسمه (...)، وبما أن مناط التعويض هو توافر أركانه الثلاثة، الخطأ، والضرر، والعلاقة السببية، وبما أن ركن الضرر هو الأهم في البحث؛ لأنه إذا وجد الضرر يلتفت إلى الأركان الأخرى، ومنها بحث منشأ ذلك الضرر حيث يتبين من خلاله الخطأ، والعلاقة السببية، وبما أن المدعي يطلب التعويض بمبلغ إجمالي قدره (217.000) مئتان وسبعة عشر ألف ريال عن الأضرار المادية والمعنوية التي لحقته جراء عدم تمكينه من مباشرة الوظيفة التي رشح عليها من قبل وزارة الخدمة المدنية، فإن الدائرة وهي تبحث ذلك لم تجد مما قدمه المدعي ما يثبت تلك الأضرار، حيث إن كلامه مرسل، لا يقوم على سند ولا بينة، والأصل في الدعوى أن تكون قائمة على </w:t>
      </w:r>
      <w:r w:rsidRPr="00927DAD">
        <w:rPr>
          <w:rFonts w:ascii="Traditional Arabic" w:hAnsi="Traditional Arabic" w:cs="Traditional Arabic"/>
          <w:sz w:val="32"/>
          <w:szCs w:val="32"/>
          <w:rtl/>
        </w:rPr>
        <w:lastRenderedPageBreak/>
        <w:t>بينة صحيحة، وإنه قد استقر قضاء ديوان المظالم على أنه لا يكون التعويض إلا على ضرر ثابت متحقق، كما جاء في الحكم رقم (50/د/ف/5</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 لعام 1427هـ المؤيد بحكم التدقيق رقم (58/ت/6</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 لعا</w:t>
      </w:r>
      <w:r>
        <w:rPr>
          <w:rFonts w:ascii="Traditional Arabic" w:hAnsi="Traditional Arabic" w:cs="Traditional Arabic"/>
          <w:sz w:val="32"/>
          <w:szCs w:val="32"/>
          <w:rtl/>
        </w:rPr>
        <w:t>م 1428هـ، والحكم رقم (51/د/إ10</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لعام 1427</w:t>
      </w:r>
      <w:r>
        <w:rPr>
          <w:rFonts w:ascii="Traditional Arabic" w:hAnsi="Traditional Arabic" w:cs="Traditional Arabic" w:hint="cs"/>
          <w:sz w:val="32"/>
          <w:szCs w:val="32"/>
          <w:rtl/>
        </w:rPr>
        <w:t>هـ</w:t>
      </w:r>
      <w:r w:rsidRPr="00927DAD">
        <w:rPr>
          <w:rFonts w:ascii="Traditional Arabic" w:hAnsi="Traditional Arabic" w:cs="Traditional Arabic"/>
          <w:sz w:val="32"/>
          <w:szCs w:val="32"/>
          <w:rtl/>
        </w:rPr>
        <w:t xml:space="preserve"> المؤيد بحكم التدقيق رقم (354/ت/6</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 لعام 1428</w:t>
      </w:r>
      <w:r>
        <w:rPr>
          <w:rFonts w:ascii="Traditional Arabic" w:hAnsi="Traditional Arabic" w:cs="Traditional Arabic" w:hint="cs"/>
          <w:sz w:val="32"/>
          <w:szCs w:val="32"/>
          <w:rtl/>
        </w:rPr>
        <w:t>هـ</w:t>
      </w:r>
      <w:r w:rsidRPr="00927DAD">
        <w:rPr>
          <w:rFonts w:ascii="Traditional Arabic" w:hAnsi="Traditional Arabic" w:cs="Traditional Arabic"/>
          <w:sz w:val="32"/>
          <w:szCs w:val="32"/>
          <w:rtl/>
        </w:rPr>
        <w:t>، والحكم رقم (106/د/إ/24</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 لعام 1428هـ المؤيد بحكم التدقيق رقم (166/ت/8</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 لعام 1429هـ، وبما أن علة التعويض هي أن تتوفر الأركان الثلاثة، فإن الحكم يدور مع علته وجوداً وعدماً، وإنه بسقوط ركن واحد من هذه الأركان الثلاثة يسقط تبعاً له الأركان الأخرى، وبما أن الضرر الذي يدعيه المدعي لم تعضده بينة، وبالتالي لم يثبت للدائرة، مما تكون معه علة التعويض منتفية، وعليه فإن دعوى المدعي حرية بالرفض.</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b/>
          <w:bCs/>
          <w:sz w:val="32"/>
          <w:szCs w:val="32"/>
          <w:rtl/>
        </w:rPr>
        <w:t>لذلك حكمت الدائرة: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برفض الدعوى الإدارية المقيدة برقم (4446) لعام 1437هـ المقامة من المدعي (...) ضد المدعى عليها المديرية العامة للشؤون الصحية بمنطقة مكة المكرمة.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وفي سبيل نظر الدعوى طلبت المحكمة من المدعي بياناً بالأضرار التي يدعيها، وبياناً بالراتب الذي يتقاضاه، فقدم المدعي مذكرة مع عدد من المستندات.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وقد بنت المحكمة حكمها على: أن المدعي قد ترشح لشغل وظيفة في الشؤون الصحية عن طريق وزارة الخدمة المدنية بخطابها رقم (3922) وتاريخ 8/7/1436هـ، وردت الشؤون الصحية بأن الوظيفة مشغولة بموظف آخر، ووجهت لها الخدمة المدنية خطابها رقم (3999) وتاريخ 10/7/1436هـ المتضمن: أنه لا يجوز شغل أي وظيفة شاغرة عن طريق الترقية أو النقل إذا كان سبق للجهة شغلها بالتعيين عن طريق الخدمة المدنية إلا بعد الاتفاق مع وزارة الخدمة المدنية؛ استناداً لنص المادة (18) من لائحة التعيين في الوظائف العامة. وعليه وحيث إن المدعي قد جرى ترشيحه بطريقة نظامية، وقد خالفت المدعى عليها نصوص النظام بمنعه من شغل وظيفة رشح عليها وشغلت الوظيفة بموظف آخر بالمخالفة لنص المادة الثامنة عشرة من لائحة التعيين في الوظائف العامة التي تنص على أنه لا يجوز شغل أية وظيفة شاغرة عن طريق الترقية أو النقل إذا كان سبق للجهة طلب شغلها بالتعيين عن طريق الخدمة المدنية إلا بعد الاتفاق مع وزارة الخدمة المدنية، وحيث إن المدعي قد عين على وظيفة بالمرتبة السابعة في وزارة الحج بالقرار رقم (371013010008) وتاريخ 13/10/1437هـ، وبالتالي فإن أركان المسؤولية التقصيرية قد تكاملت في حق المدعى عليها، </w:t>
      </w:r>
      <w:r w:rsidRPr="00927DAD">
        <w:rPr>
          <w:rFonts w:ascii="Traditional Arabic" w:hAnsi="Traditional Arabic" w:cs="Traditional Arabic"/>
          <w:b/>
          <w:bCs/>
          <w:sz w:val="32"/>
          <w:szCs w:val="32"/>
          <w:rtl/>
        </w:rPr>
        <w:lastRenderedPageBreak/>
        <w:t xml:space="preserve">وألحقت بالمدعي ضرراً يتمثل في عدم تمكينه من الوظيفة المرشح عليها بتاريخ 8/7/1436هـ، وبقي بدون عمل حتى تاريخ 13/10/1437هـ، وتخلص المحكمة إلى عدالة استحقاقه للتعويض عن تلك الفترة براتب يعادل راتب المرتبة التي ترشح عليها. وبما أن المدعي يتقاضى بعد تعيينه مبلغاً وقدره (7740) ريالاً، وبعد ذلك جرى تعديل راتبه من تاريخ 1/4/1439هـ حيث أصبح مبلغاً وقدره (8470) ريالاً، فإن مجموع ما تقضي له المحكمة هو مبلغ (120.160) مئة وعشرين ألفاً ومئة وستين ريالاً. وأما عن طلبه التعويض عن الأضرار المعنوية وما لحقه خسارة في سبيل إثبات ما يدعيه وحرمانه العلاوة والدرجة الوظيفية وتأخر استحقاقه للمرتبة الأعلى؛ فإن المحكمة تخلص إلى عدم ثبوت تلك الأضرار وتقضي برفضها. </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المحكمة: بإلغاء الحكم، والقضاء مجدداً بإلزام المدعى عليها بتعويض المدعي مبلغاً قدره (120.160) مئة وعشرون ألفاً ومئة وستون ريالاً، ورفض ماعدا ذلك من طلبات.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9606/1/ق لعام 1435هـ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6048/ق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24/4/1440هـ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نقل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المصلحة العامة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حاجة العمل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انتفاء البينة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نقل تأديبي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عقوبة مقنعة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الإبلاغ عن فساد مالي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إساءة استعمال السلطة.</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إلغاء قراري المدعى عليها المتضمنين نقله إلى إدارة التوجيه الوظيفي، ونقله إلى مدينة الجوف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قيام المدعي بإبلاغ جهة الاختصاص عن فساد مالي في المدعى عليها، وقيام المدعى عليها بنقله إلى التوجيه الوظيفي ثم لمدينة الجوف على مسمى وظيفي آخر بداعي المصلحة العامة وحاجة العمل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تضمن دليل إجراءات المدعى عليها أن الإحالة للتوجيه الوظيفي تكون نتيجة إهمال أو تقصير أو عدم كفاءة من الموظف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تقديم المدعى عليها ما يثبت المصلحة أو الحاجة من نقل المدعي أو عدم كفاءته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صدور توصية داخلية في المدعى عليها بنقل المدعي جراء إبلاغه عن مخالفات مالية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اعتبار حقيقة نقل المدعي عقوبة مقنعة له جراء الإبلاغ عن الفساد المالي في المدعى عليها؛ مما يكون معه القراران محل الدعوى معيبين بعيب إساءة استعمال السلطة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القرارين.</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المادة (16) من لائحة انتهاء الخدمة الصادرة بقرار مجلس الخدمة المدنية رقم (1/813) وتاريخ 20/8/1423هـ.</w:t>
      </w:r>
    </w:p>
    <w:p w:rsidR="00F424F0" w:rsidRPr="00927DAD" w:rsidRDefault="00F424F0" w:rsidP="00F424F0">
      <w:pPr>
        <w:spacing w:after="0" w:line="240" w:lineRule="auto"/>
        <w:jc w:val="both"/>
        <w:rPr>
          <w:rFonts w:ascii="Traditional Arabic" w:hAnsi="Traditional Arabic" w:cs="Traditional Arabic"/>
          <w:sz w:val="32"/>
          <w:szCs w:val="32"/>
          <w:rtl/>
          <w:lang w:bidi="ar-EG"/>
        </w:rPr>
      </w:pPr>
      <w:r w:rsidRPr="00927DAD">
        <w:rPr>
          <w:rFonts w:ascii="Traditional Arabic" w:hAnsi="Traditional Arabic" w:cs="Traditional Arabic"/>
          <w:sz w:val="32"/>
          <w:szCs w:val="32"/>
          <w:rtl/>
        </w:rPr>
        <w:t>•</w:t>
      </w:r>
      <w:r w:rsidRPr="00927DAD">
        <w:rPr>
          <w:rFonts w:ascii="Traditional Arabic" w:hAnsi="Traditional Arabic" w:cs="Traditional Arabic"/>
          <w:sz w:val="32"/>
          <w:szCs w:val="32"/>
          <w:rtl/>
          <w:lang w:bidi="ar-EG"/>
        </w:rPr>
        <w:t xml:space="preserve"> الفقرة (رابعاً/أ) من دليل الأنظمة والإجراءات الإدارية الخاصة بموظفي الخطوط الجوية العربية السعودية.</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تتلخص وقائع هذه الدعوى بالقدر اللازم لإصدار الحكم فيها، وذلك بتقدم المدعي إلى هذه المحكمة بصحيفة دعوى ضد المؤسسة العامة للخطوط الجوية العربية السعودية تضمنت: أنه يعمل لدى المدعى عليها، وكلفته بالعمل على وظيفة (مسؤول مراقبة الجودة)، ولم تقم بترقيته إلى الدرجة (19) وقامت بترقية (33) موظفاً في إدارته ممن هم أقل كفاءة وأقدمية منه، رغم توصية رئيسه المباشر بترقيته، وأن ذلك مخالف للمادة (19) من لائحة موظفي وعمال المؤسسة العامة للخطوط الجوية العربية السعودية الصادرة بالمرسوم الملكي رقم (م/24) بتاريخ 18/7/1385هـ التي نصت على أنه: "لا يجوز الترقية إلا على الوظائف الشاغرة وتكون الترقية على أساس الكفاءة والأقدمية</w:t>
      </w:r>
      <w:r>
        <w:rPr>
          <w:rFonts w:ascii="Traditional Arabic" w:hAnsi="Traditional Arabic" w:cs="Traditional Arabic" w:hint="cs"/>
          <w:sz w:val="32"/>
          <w:szCs w:val="32"/>
          <w:rtl/>
        </w:rPr>
        <w:t xml:space="preserve"> ،</w:t>
      </w:r>
      <w:r w:rsidRPr="00927DAD">
        <w:rPr>
          <w:rFonts w:ascii="Traditional Arabic" w:hAnsi="Traditional Arabic" w:cs="Traditional Arabic"/>
          <w:sz w:val="32"/>
          <w:szCs w:val="32"/>
          <w:rtl/>
        </w:rPr>
        <w:t xml:space="preserve"> وتتم الترقية بناء على توصية الرئيس المباشر وقرار الجهة المختصة التي تملك حق التعيين"، وأن المدعى عليها أوقفت مرتباته لمدة ثلاثة أشهر متتالية خلال إجازتي عيد الفطر والأضحى لعام 1431هـ دون سند نظامي، وأنها أحالته إلى التوجيه الوظيفي اعتباراً </w:t>
      </w:r>
      <w:r w:rsidRPr="00927DAD">
        <w:rPr>
          <w:rFonts w:ascii="Traditional Arabic" w:hAnsi="Traditional Arabic" w:cs="Traditional Arabic"/>
          <w:sz w:val="32"/>
          <w:szCs w:val="32"/>
          <w:rtl/>
        </w:rPr>
        <w:lastRenderedPageBreak/>
        <w:t xml:space="preserve">من 25/3/1435هـ، وأن ذلك مخالف لما ورد في دليل الأنظمة والإجراءات الإدارية الصادر عن المدعى عليها التي نصت على أنه: "تتم الإحالة إلى التوجيه الوظيفي في الحالات التالية: 1- العمالة الفائضة. 2- فقدان الموظف لشرط اللياقة الصحية"، وطلب إلزام المدعى عليها بترقيته إلى الدرجة (19) اعتباراً من 1/11/1424هـ، وإلزامها بتثبيته على الدرجة (21) اعتباراً من 1/11/1430هـ، وإلزامها بصرف مرتباته لمدة ثلاثة أشهر متتالية لعام 1431هـ، وإلزامها بتمكينه من مسؤولياته الوظيفية. وبقيد لائحة الدعوى وإحالتها لهذه الدائرة نظرتها على النحو المثبت بمحاضرها، وبطلب الجواب من ممثل المدعى عليها، قدم مذكرة تضمنت: أن المدعي سبق وأن تقدم إلى ديوان المظالم بدعاوى متحدة في السبب والموضوع لهذه القضية، وقد صدر فيها أحكام نهائية، وهي: القضية رقم (3220/1/ق) لعام 1432هـ، التي صدر فيها الحكم رقم (329/17) لعام 1432هـ القاضي برد الدعوى، والقضية رقم (14382/1/ق) لعام 1432هـ التي صدر فيها الحكم رقم (7/11/1) لعام 1434هـ القاضي برد الدعوى، والقضية رقم (7156/1/ق) لعام 1434هـ التي تم شطبها. وأن تقدم المدعي بهذه الدعوى مخالف لما ورد في نظام المرافعات الشرعية، وطلب عدم جواز نظر الدعوى. ثم قدم المدعي مذكرة تضمنت: أن قرار المدعى عليها رقم (631301113/77/34) بتاريخ 4/1/1435هـ مخالف للمادة (22) من لائحة موظفي وعمال المؤسسة العامة للخطوط الجوية العربية السعودية، وطلب إلغاءه، وإلزامها بإعادته إلى وظيفته وموقع عمله السابق، وإلزامها بصرف مستحقاته لبدل النقل بما يعادل الراتب الأساسي الشهري لدرجة وظيفته استناداً على المادة (رابعاً: اللوائح) الفقرة (و) الخاصة باستحقاق الموظف عند النقل، والواردة في دليل الأنظمة والإجراءات الإدارية الصادر عن المدعى عليها، وتمسك بأسانيده السابقة. وبطلب الجواب من ممثل المدعى عليها، قدم مذكرة تضمنت: أن المدعي لم يتقيد بما ورد في المادة (8/ب) من نظام المرافعات أمام ديوان المظالم، وأنه لم يذكر في مذكرته السبب الثالث للإحالة إلى التوجيه الوظيفي وهو الإحالة بموافقة من الإدارة العليا أو بموافقة مساعد المدير العام للموارد البشرية، وأن إحالته تمت بموافقة المدير العام تحقيقاً للمصلحة العامة، وأن ما ذكره المدعي من أن نقله ترتب عليه عدم إحالته بنفس مستواه الوظيفي غير صحيح؛ لأن درجته الوظيفية لا زالت على (18) بالمستوى (هـ1)، وأن تغير وظيفته من تشغيلية إلى إدارية لا علاقة له بالمستوى الوظيفي، أما الفروقات بين الوظيفة التشغيلية والإدارية لا علاقة لها كذلك بالمستوى الوظيفي لتعلقها بمتطلبات كل وظيفة وحاجة الإدارة، ولا يرجع الأمر فيها للموظف كالتدريب والترقية والسقف الوظيفي والعمل الإضافي، وأن طلب المدعي بصرف بدل النقل له بما يعادل الراتب الأساسي الشهري لدرجته الوظيفية غير نظامي؛ لأن صرفه منحصر في النقل من مدينة إلى أخرى، والمدعي إنما نقل من قسم إلى آخر داخل مدينة الرياض، وطلب رفض الدعوى. ثم قدم المدعي مذكرة تضمنت: أنه تقيد بما ورد في المادة (8) من نظام المرافعات أمام ديوان المظالم بتظلمه للمدعى عليها بالمعاملة رقم (1435/11899) بتاريخ 25/3/1435هـ الذي لم يرده رد عليها، ثم بتظلمه لوزارة الخدمة المدنية بالمعاملة رقم (86949) </w:t>
      </w:r>
      <w:r w:rsidRPr="00927DAD">
        <w:rPr>
          <w:rFonts w:ascii="Traditional Arabic" w:hAnsi="Traditional Arabic" w:cs="Traditional Arabic"/>
          <w:sz w:val="32"/>
          <w:szCs w:val="32"/>
          <w:rtl/>
        </w:rPr>
        <w:lastRenderedPageBreak/>
        <w:t xml:space="preserve">بتاريخ 30/7/1435هـ الذي لم يرده رد عليها، ثم برفعه للدعوى، وأكد بأنه يحصر دعواه بطلبه إلغاء قرار المدعى عليها، وأن قرارها لم يصدر تحقيقاً للمصلحة العامة، وإنما بسبب تعاونه مع هيئة الرقابة والتحقيق في إجراءات كشف لفساد مالي وإداري لدى المدعى عليها، وأن المادة (4/و) من دليل الأنظمة والإجراءات الإدارية الصادر عن المدعى عليها لم يرد فيها اشتراط النقل من مدينة إلى أخرى، إنما حددت ذلك بمن ينقل من موقع عمل إلى آخر، وأن ما أورده ممثل المدعى عليها من عدم تغير مستواه الوظيفي غير صحيح؛ لكون مستواه الوظيفي هو (هـ1) بمسمى (مساعد مدير)، ومستواه الحالي (ي1) بمسمى (مساعد إداري)، وأن بينهما فرقاً في بدل النقل؛ إذ إنه سابقاً بمبلغ (900) ر.س، وحالياً بمبلغ (600) ر.س، وأن ما أورده ممثل المدعى عليها من إحالته إلى التوجيه الوظيفي للبحث له عن وظيفة ملائمة يتعارض مع ما جرى له من التوجيه الوظيفي الذي لم يوجد له الوظيفة الملائمة لبقائه في التوجيه مدة سنة وعشرة أشهر، وأن قرار المدير العام بإحالته إلى التوجيه الوظيفي لم يكن مسبباً، وأن المتعارف عليه أن الإحالة إلى التوجيه الوظيفي يكون بسبب مخالفة إدارية، ولم يصدر منه ذلك، وطلب إلغاء قرار المدعى عليها رقم (631301113/77/34) بتاريخ 4/1/1435هـ، وإلزامها بصرف بدل النقل له بما يعادل راتبه الأساسي الشهري لدرجة وظيفته، وإلزامها بمنحه الدرجة الوظيفية التي يستحقها، وإلزامها بصرف مكافأة (الباونص) له، وإلزامها بصرف راتب (3) أشهر له مقابل رد اعتباره إزاء إجراءات المدعى عليها التي تسببت له بتشويه سمعته الوظيفية وما لحق به من ضرر مادي ومعنوي. ثم ورد للدائرة خطاب هيئة الرقابة والتحقيق رقم (49536/37) بتاريخ 3/9/1437هـ المتضمن: إفادة وكيل الهيئة لشؤون الرقابة أن المدعي تعاون مع الهيئة خلال عامي (1432، 1433هـ)، وقدم معلومات موثقة تشير إلى مخالفات مالية وإدارية تتعلق بإحدى محطات المدعى عليها، وبناءً عليه قامت الهيئة بالرفع للمقام السامي بخطابها رقم (1587) بتاريخ 3/2/1434هـ، وطلبت تشكيل لجنة من وزارة المالية والهيئة وديوان المراقبة العامة للتأكد من سلامة الإجراءات المتبعة في محطات خطوط المدعى عليها الرئيسية، الداخلية والخارجية، وصدر الأمر السامي رقم (7475) بتاريخ 26/2/1434هـ بالموافقة على اقتراح الهيئة، وباشرت اللجنة المكلفة العمل بهذا الأمر، وظهر لها وجود تجاوزات مالية في عدد من محطات الخطوط للمدعى عليها. وبطلب الجواب من ممثل المدعى عليها، قدم مذكرة تضمنت: أن المدعي لم يبين الآثار التي لا يمكن تداركها جراء القرار النافذ، وأن اعتراض المدعي على مسمى الوظيفة وليس على موقعها وفقاً لخطاب تظلمه لوزير النقل. ثم قدم المدعي مذكرة تضمنت: أن قرار المدعى عليها بنقله من وظيفته الأساسية (مساعد مدير خدمات الركاب) بمدينة الرياض إلى وظيفة (مشرف مبيعات الركاب) بمدينة الجوف قد بُني على عدة اعتبارات مخالفة للمادة (22) من لائحة تنظيم العمل لشركة الخطوط السعودية للنقل الجوي التي نصت على أنه: "لا يجوز لصاحب العمل أن ينقل بغير موافقة كتابية من مكان عمله الأصلي إلى مكان آخر يقتضي تغيير محل إقامته". وطلب إلغاء قرار المدعى عليها محل الطلب العاجل. وبطلب الجواب من ممثل المدعى عليها، قدم مذكرة </w:t>
      </w:r>
      <w:r w:rsidRPr="00927DAD">
        <w:rPr>
          <w:rFonts w:ascii="Traditional Arabic" w:hAnsi="Traditional Arabic" w:cs="Traditional Arabic"/>
          <w:sz w:val="32"/>
          <w:szCs w:val="32"/>
          <w:rtl/>
        </w:rPr>
        <w:lastRenderedPageBreak/>
        <w:t>تضمنت: أنه لا يوجد رابط بين الطلب العاجل المقدم من المدعي وطلبه الأساسي، وأن المدعي لا يزال يعمل لدى الفروع التابعة للمدعى عليها الخاضع منسوبوها لنظام التقاعد المدني ولائحة موظفي وعمال المؤسسة العامة للخطوط الجوية العربية السعودية، وأن استناد المدعي على لائحة تنظيم العمل لشركة الخطوط السعودية للنقل الجوي غير صحيح؛ لأنه لا يخضع لأحكامها لسببين: 1- أنها لائحة أُنشئت بموجب المادة (12) من نظام العمل، وبالتالي فهي خاضعة ومقيدة بعدم مخالفتها لأحكام نظام العمل الذي لا يخضع لأحكامه المدعي. 2- عدم صدور قرار مدير عام المؤسسة العامة للخطوط السعودية يقضي بإعارة الموظفين الخاضعين لنظام التقاعد المدني العاملين حالياً والمسجلين آلياً في شركة الخطوط السعودية كموظفين معارين من قبلها إلى الشركة. وأنه وعلى سبيل التسليم الجدلي بمشروعية خضوع المدعي للائحة تنظيم العمل؛ فإن المحاكم الإدارية لا تختص ولائياً بنظر الدعوى لتكييفها على أنها دعوى عمالية التي تختص هيئة تسوية الخلافات العمالية بنظرها، وأكد على طلبه رفض الدعوى. ثم قرر الطرفان الاكتفاء. فقررت الدائرة رفع الجلسة للمداولة والنطق بالحكم، وأصدرت حكمها بما يلي: أولاً: إلغاء قرار المدعى عليها رقم (631301113/77/34) بتاريخ 4/1/1435هـ المتضمن نقل المدعي إلى إدارة التوجيه الوظيفي. ثانياً: إلغاء قرار المدعى عليها رقم (10010130/2712/37/س) بتاريخ 19/11/1437هـ المتضمن نقل المدعي لوظيفة مشرف مبيعات تذاكر بمركز تكلفة (...) بمدينة الجوف. وبإحالة الدعوى إلى قسم تسليم الأحكام بالمحكمة تقدم ممثل المدعى عليها بطلب استئناف الحكم، فقيد طلبه، وبإحالة الدعوى إلى محكمة الاستئناف الإدارية بمنطقة الرياض عقدت دائرة الاستئناف (الإدارية الأولى) جلستها، وأصدرت حكمها بنقض الحكم بسبب عدم تقيد الدائرة بطلب المدعي الذي حصره بجلسة 17/1/1436هـ، وبسبب أن النقل سلطة تقديرية لجهة الإدارة حسب ما تقتضيه مصلحة العمل. وبإحالة الدعوى إلى الدائرة مرة أخرى، وبعقد جلسة لنظرها، وباطلاع الطرفين على ملاحظة الاستئناف قدم كل من الطرفين مذكرة تضمنت: التأكيد على أسانيدهم ودفوعهم السابقة، وأفاد المدعي أنه وبعد فتح باب المرافعة مرة أخرى فإنه يصر على طلباته الواردة في مذكرته المقدمة في جلسة 23/3/1439هـ، وهي: أولاً: طلب إلغاء قرار المؤسسة العامة للخطوط الجوية العربية السعودية رقم (361301113/77/34) بتاريخ 4/1/1435هـ المتضمن نقله إلى إدارة التوجيه الوظيفي. ثانياً: إلغاء قرار المؤسسة العامة للخطوط الجوية العربية السعودية رقم (10010130/2712/37/س) بتاريخ 19/11/1437هـ المتضمن نقله لوظيفة مشرف مبيعات تذاكر بمدينة الجوف، ثم قرر الاكتفاء. فقررت الدائرة رفع الجلسة والنطق بالحكم.</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ولما كان غاية ما يهدف إليه المدعي من الدعوى هو الحكم بإلغاء قرار المدعى عليها رقم (631301113/77/34) بتاريخ 4/1/1435هـ المتضمن نقله إلى إدارة التوجيه الوظيفي، وإلغاء قرار المدعى عليها رقم (10010130/2712/37/س) بتاريخ 19/11/1437هـ المتضمن نقله لوظيفة </w:t>
      </w:r>
      <w:r w:rsidRPr="00927DAD">
        <w:rPr>
          <w:rFonts w:ascii="Traditional Arabic" w:hAnsi="Traditional Arabic" w:cs="Traditional Arabic"/>
          <w:sz w:val="32"/>
          <w:szCs w:val="32"/>
          <w:rtl/>
        </w:rPr>
        <w:lastRenderedPageBreak/>
        <w:t xml:space="preserve">مشرف مبيعات تذاكر بمدينة الجوف؛ فإنها إذاً تُعد من الدعاوى المتعلقة بالتظلم من القرارات الإدارية التي تختص المحاكم الإدارية ولائياً بنظرها وفقاً للمادة (13/ب) من نظام ديوان المظالم الصادر بالمرسوم الملكي رقم (م/78) بتاريخ 19/9/1428هـ. وتبسط المحكمة عليها ولاية النظر مكانياً، ومحالة للدائرة نوعياً بموجب المادة الثانية من نظام المرافعات أمام ديوان المظالم الصادر بالمرسوم الملكي رقم (م/3) بتاريخ 22/1/1435هـ، ووفقاً لقرارات مجلس القضاء الإداري المنظمة لهذا الشأن. وعن القبول الشكلي للدعوى؛ وفيما يتعلق بطلب المدعي الأول إلغاء قرار المدعى عليها رقم (631301113/77/34) بتاريخ 4/1/1435هـ؛ وحيث إن القرار صدر في ظل قواعد المرافعات والإجراءات أمام ديوان المظالم الصادرة عام 1409هـ، وكانت نصت على التظلم للجهة ثم للخدمة المدنية، على عكس نظام المرافعات أمام ديوان المظالم الصادر بالمرسوم الملكي رقم (م/3) وتاريخ 22/1/1435هـ، وحيث علم به المدعي وتظلم للمدعى عليها بتاريخ 25/3/1435هـ، ثم تظلم لوزارة الخدمة المدنية بتاريخ 25/7/1435هـ، ثم تقدم بالدعوى بتاريخ 20/9/1435هـ، وبالتالي فإن طلبه الأول مستوفٍ للإجراء الشكلي اللازم. وعن طلبه الثاني إلغاء قرار النقل اللاحق الصادر بتاريخ 19/11/1437هـ؛ وحيث علم به المدعي في حينه، ثم تظلم منه للمدعى عليها بتاريخ 9/1/1438هـ، وحيث إن القرار صدر أثناء نظر الدعوى، وقد تقدم المدعي بطلبه العاجل قبل جلسة 23/1/1438هـ، وقد أشير في ضبط الجلسة إلى تظلمه؛ فإنه يكون بذلك قد استوفى إجراء قبول طلبه شكلاً. وعن موضوع الدعوى؛ وفيما يتعلق بقرار نقل المدعي إلى إدارة التوجيه الوظيفي؛ فإن المدعى عليها تدفع بأن دافع القرار هو المصلحة العامة، حيث ذكر ذلك ممثل المدعى عليها في مذكرته المؤرخة في 7/7/1436هـ بأن الأصل في مثل هذه الإجراءات الإدارية أنها منوطة بالمصلحة العامة، وأنه لا يمكن الانتقال من هذا الأصل والمبدأ الثابت إلا بدليل خلافه، وأن الإدارة غير ملزمة بتبرير تصرفاتها لمجرد اتهامات لا تستند إلى دليل، وحيث إن من ادّعى تحقق المصلحة هي المدعى عليها فكان لزاماً عليها عند النزاع إظهار تلك المصلحة، وحيث لم تُظهر ذلك للدائرة طيلة نظر الدعوى، كما أنها لم تقدم أي مستند على عدم كفاءة المدعي، وحيث دفع المدعي بأن القرار صدر بسبب الشكاوى التي تقدم بها إلى هيئة الرقابة والتحقيق، وقد طلب من الدائرة مخاطبة الهيئة للتأكد من ذلك، فأرسلت المحكمة خطابها رقم (1286) بتاريخ 14/9/1436هـ إلى هيئة الرقابة والتحقيق، فورد جوابها بالخطاب رقم (14915) بتاريخ 18/10/1436هـ الذي يفيد أن المدعي تعاون مع الهيئة وقدم معلومات محدودة تشير إلى شبهة وجود فساد مالي وإداري بالمؤسسة العامة للخطوط السعودية، وطلب المدعي الكتابة للهيئة مجدداً لطلب تفاصيل أكثر عن صحة ما ذكره عن المدعى عليها، فقررت الدائرة بجلسة 18/7/1437هـ مخاطبة هيئة الرقابة والتحقيق، وقد تم ذلك بالخطاب رقم (85097) بتاريخ 21/7/1437هـ، فورد جواب وكيل هيئة الرقابة والتحقيق رقم (49536/37) بتاريخ 3/9/1437هـ بما نصه: "بأن المذكور تعاون مع الهيئة خلال عامي 1432هـ/1433هـ، وقدم معلومات موثقة تشير إلى مخالفات مالية وإدارية تتعلق بإحدى محطات الخطوط </w:t>
      </w:r>
      <w:r w:rsidRPr="00927DAD">
        <w:rPr>
          <w:rFonts w:ascii="Traditional Arabic" w:hAnsi="Traditional Arabic" w:cs="Traditional Arabic"/>
          <w:sz w:val="32"/>
          <w:szCs w:val="32"/>
          <w:rtl/>
        </w:rPr>
        <w:lastRenderedPageBreak/>
        <w:t>السعودية، وبناء على ذلك قامت الهيئة بالرفع للمقام السامي الكريم بخطابها رقم (1587) وتاريخ 3/2/1434هـ، وطلبت تشكيل لجنة من وزارة المالية وهذه الهيئة وديوان المراقبة للتأكد من سلامة الإجراءات المتبعة في محطات الخطوط السعودية الرئيسية الداخلية والخارجية، وصدرت موافقة المقام السامي بالأمر رقم (7475) وتاريخ 26/2/1434هـ بالموافقة على اقتراح الهيئة، وباشرت اللجنة المكلفة بهذا الأمر وظهر لها وجود تجاوزات مالية في عدد من محطات الخطوط السعودية الرئيسية الداخلية والخارجية". وحيث ورد في خطاب مساعد المدير العام للشؤون القانونية الموجه لمدير عام الخطوط السعودية المؤرخ في 7/2/1435هـ الإشارة إلى شكوى المدعي بشأن المخالفات التي حدثت في محطة الرياض عام 1427هـ، وأنه لم يتم البت فيها، وانتهى الخطاب إلى: "التوصية بأخذ تعهد مشدد عليه بعدم الكتابة فيما لا طائل من ورائه وإشغال المسؤولين وأنه في حال مخالفة ذلك سيكون عرضة للمساءلة التأديبية، والتوصية بشأن وضعه الوظيفي بأحد البدلين: 1- إبقاؤه في موقعه الحالي. 2- إبعاده عن مجال عمله الحالي وإحالته للتوجيه الوظيفي للبحث له عن وظيفة مناسبة لخبراته العملية"، وحيث ورد في دليل الأنظمة والإجراءات الإدارية في الخطوط السعودية باب الإحالة للتوجيه الوظيفي الفقرة (رابعاً/أ) النص التالي: "يجب على إدارة الموظف أن تستنفد جميع الوسائل الممكنة للاستفادة من الموظف قبل إحالته للتوجيه الوظيفي"، وحيث إن هذا النص يؤكد أن الإحالة للتوجيه الوظيفي يكون نتيجة إهمال أو تقصير أو عدم كفاءة الموظف، وحيث إن الثابت مما سلف إيراده بأن قرار النقل كان بمثابة عقوبة مقنعة للمدعي بدعوى المصلحة التي لم تتمكن المدعى عليها من إثباتها، بل أثبت الوقائع خلافها، سيما والمدعي لديه خبرة طويلة في مجال عمله، وتقويم أدائه يتضمن التوصية بترشيحه لوظائف أعلى، وحيث إن الأمر كذلك فإن القرار يكون معيباً بإساءة استعمال السلطة، وهو ما يخرج بالقرار المتظلم منه عن دائرة المشروعية الواجب اتصال واتصاف القرار بها؛ مما تنتهي معه الدائرة مجدداً إلى إلغاء القرار رقم (631301113/77/34) بتاريخ 4/1/1435هـ المتضمن إحالة المدعي إلى التوجيه الوظيفي. وفيما يتعلق بطلب المدعي إلغاء قرار المدعى عليها الصادر في 19/11/1437هـ؛ وحيث دفع ممثل المدعى عليها بأن نظر هذا الطلب لا تختص به المحاكم الإدارية ولائياً، ولما كان القرار صادراً عن المدعى عليها وتم اعتماده من المدير العام للخطوط الجوية العربية السعودية وفق صورة خطاب مدير شؤون الموارد البشرية</w:t>
      </w:r>
      <w:r w:rsidRPr="00927DAD">
        <w:rPr>
          <w:rFonts w:ascii="Traditional Arabic" w:hAnsi="Traditional Arabic" w:cs="Traditional Arabic"/>
          <w:sz w:val="32"/>
          <w:szCs w:val="32"/>
        </w:rPr>
        <w:t xml:space="preserve"> </w:t>
      </w:r>
      <w:r w:rsidRPr="00927DAD">
        <w:rPr>
          <w:rFonts w:ascii="Traditional Arabic" w:hAnsi="Traditional Arabic" w:cs="Traditional Arabic"/>
          <w:sz w:val="32"/>
          <w:szCs w:val="32"/>
          <w:rtl/>
        </w:rPr>
        <w:t xml:space="preserve">للإقليم الأوسط المؤرخ في 28 سبتمبر 2016م </w:t>
      </w:r>
      <w:r>
        <w:rPr>
          <w:rFonts w:ascii="Traditional Arabic" w:hAnsi="Traditional Arabic" w:cs="Traditional Arabic"/>
          <w:sz w:val="32"/>
          <w:szCs w:val="32"/>
          <w:rtl/>
        </w:rPr>
        <w:t>-المرفق بالدعوى-</w:t>
      </w:r>
      <w:r w:rsidRPr="00927DAD">
        <w:rPr>
          <w:rFonts w:ascii="Traditional Arabic" w:hAnsi="Traditional Arabic" w:cs="Traditional Arabic"/>
          <w:sz w:val="32"/>
          <w:szCs w:val="32"/>
          <w:rtl/>
        </w:rPr>
        <w:t xml:space="preserve"> وحيث إن الثابت أن القرار تضمن نقل المدعي من منطقة الرياض إلى منطقة الجوف دون أن يكون ذلك بهدف ترقيته لدرجة أعلى، وحيث دفعت المدعى عليها</w:t>
      </w:r>
      <w:r w:rsidRPr="00927DAD">
        <w:rPr>
          <w:rFonts w:ascii="Traditional Arabic" w:hAnsi="Traditional Arabic" w:cs="Traditional Arabic"/>
          <w:sz w:val="32"/>
          <w:szCs w:val="32"/>
        </w:rPr>
        <w:t xml:space="preserve"> </w:t>
      </w:r>
      <w:r w:rsidRPr="00927DAD">
        <w:rPr>
          <w:rFonts w:ascii="Traditional Arabic" w:hAnsi="Traditional Arabic" w:cs="Traditional Arabic"/>
          <w:sz w:val="32"/>
          <w:szCs w:val="32"/>
          <w:rtl/>
        </w:rPr>
        <w:t xml:space="preserve">بأن القرار صدر وفق الصلاحيات الممنوحة لها، وأن ذلك تم بناءً على وجود وظيفة شاغرة وللحاجة لشغلها، وأنه سبق ذلك إحالة المدعي إلى التوجيه الوظيفي للبحث عن وظيفة تتناسب مع خبراته ومؤهلاته، وبالتالي فمن الطبيعي أن يصدر قرار بنقله وفق السياسة المعتمدة في هذا الأمر بأن ذلك تم للمصلحة التي ستحصل أكثر بنقله، حيث إن المدعى عليها سبق وأن وجهت للمدعي عدة خطابات بمنحة الفرصة الكاملة لاختيار الإدارة التي يرغب </w:t>
      </w:r>
      <w:r w:rsidRPr="00927DAD">
        <w:rPr>
          <w:rFonts w:ascii="Traditional Arabic" w:hAnsi="Traditional Arabic" w:cs="Traditional Arabic"/>
          <w:sz w:val="32"/>
          <w:szCs w:val="32"/>
          <w:rtl/>
        </w:rPr>
        <w:lastRenderedPageBreak/>
        <w:t xml:space="preserve">العمل فيها من خلال المحدد له من الإدارات، غير أنه كان يرد باشتراط تعيينه في وظيفة أو في درجة معينة أو بترقية، كما أن وظيفة المدعي بمسمى (مشرف مبيعات إركاب) تعد أقرب وأنسب وظيفة تتناسب مع خبراته ومؤهلاته لدى قطاع النقل الجوي، وأن تغيير المسمى يرجع تقديره للجهة الإدارية وفق مقتضيات المصلحة أو الهيكلة ووفق صلاحيتها، واستندت على المادة (16) من لائحة انتهاء الخدمة. وحيث إن دفوع المدعى عليها لم تتضمن سبباً صحيحاً ثابتاً أو مستنداً نظامياً يمكن الاتكاء عليه في إصدار القرار المتظلم منه، حيث كانت دفوع المدعى عليها بشأن تحقق المصلحة مرسلة يناقضها إجراءاتها السابقة، فضلاً عن كون القرار تضمن نقل المدعي من مقر عمله في منطقة الرياض إلى منطقة الجوف وبينهما مسافة كبيرة وفي ذلك إضرار به، دون أن يكون لذلك سبب يقبل به المدعي من إعطائه درجة أعلى، كما أن قرار النقل السابق للتوجيه الوظيفي لا يعني إخفاء المشروعية على قرار النقل اللاحق، فقد تم وضع المدعي بين خيارين لا يرضاهما، وهما إما البقاء في التوجيه الوظيفي، أو نقله خارج مدينته بذات الدرجة والمستوى التنظيمي، فإن كانت إحالته للتوجيه الوظيفي </w:t>
      </w:r>
      <w:r>
        <w:rPr>
          <w:rFonts w:ascii="Traditional Arabic" w:hAnsi="Traditional Arabic" w:cs="Traditional Arabic"/>
          <w:sz w:val="32"/>
          <w:szCs w:val="32"/>
          <w:rtl/>
        </w:rPr>
        <w:t>-وفقاً لما سلف تفصيله-</w:t>
      </w:r>
      <w:r w:rsidRPr="00927DAD">
        <w:rPr>
          <w:rFonts w:ascii="Traditional Arabic" w:hAnsi="Traditional Arabic" w:cs="Traditional Arabic"/>
          <w:sz w:val="32"/>
          <w:szCs w:val="32"/>
          <w:rtl/>
        </w:rPr>
        <w:t xml:space="preserve"> مسيئاً له ومجحفاً، فإن نقله خارج مدينته وبعيداً عن عائلته لا تقل حيفاً وإجحافاً به، وهو أبلغ في لحوق الضرر به، وإذا ما استصحبت الدائرة في نظرها دوافع القرار وفق ما سبق في ذلك من إجراءات مع المدعي فإنها تعد ذلك امتداداً لمعاقبة المدعي بقرارات مقنّعة لا تستهدف في حقيقتها مصلحة العمل بل معاقبة المدعي على الشكاوى التي رفعها إلى هيئة الرقابة والتحقيق وغيرها، هذا فضلاً عن كون المدعى عليها لم تراعِ أن للمدعي دعوى قائمة منظورة أمام القضاء في التظلم من القرار الأول وهو إحالته إلى التوجيه الوظيفي، فأصدرت القرار أثناء نظر الدعوى، وبذلك كله يتبين أن عيب إساءة استعمال السلطة ظاهرٌ في قرار المدعى عليها بنقل المدعي إلى منطقة الجوف ومتى شاب القرار ذلك كان حرياً بالإلغاء، وهو ما تقضي به الدائرة. ولا ينال من ذلك كون المدعي سبق وأن حصر طلباته؛ وذلك لأن المدعي وبعد أن فتحت الدائرة باب المرافعة بعد نقض الحكم من محكمة الاستئناف عاد وأصر على الطلبين، مما لا يكون معه للدائرة إلا أن تنظرهما جميعاً. </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b/>
          <w:bCs/>
          <w:sz w:val="32"/>
          <w:szCs w:val="32"/>
          <w:rtl/>
        </w:rPr>
        <w:t xml:space="preserve">لذلك حكمت الدائرة: أولاً: إلغاء قرار المدعى عليها المؤسسة العامة للخطوط الجوية العربية السعودية رقم (631301113/77/34) بتاريخ 4/1/1435هـ المتضمن نقل المدعي (...) سجل مدني رقم (...) إلى إدارة التوجيه الوظيفي. ثانياً: إلغاء قرار المدعى عليها المؤسسة العامة للخطوط الجوية العربية السعودية رقم (10010130/2712/37) بتاريخ 19/11/1437هـ المتضمن نقل المدعي (...) سجل مدني رقم (...) لوظيفة مشرف مبيعات تذاكر بمركز تكلفة (...) بمدينة الجوف. </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lastRenderedPageBreak/>
        <w:t>حكمت المحكمة 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5703/1/ق لعام 1438هـ</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رقم القضية في محكمة الاستئناف الإدارية 7876 لعام 1440هـ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1/5/1440هـ</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حجز راتب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قاضي - ندب خارجي - قطع الندب - عدم التمكين من المباشرة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استمرار الارتباط الوظيفي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المختص بإنهاء خدمة القاضي.</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إلزام المدعى عليها بصرف رواتبه خلال الفترة محل المطالبة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أن المدعي يعمل في السلك القضائي، وقد ندب إلى مهمة عمل خارجية بموجب أمر ملكي، وعند قطع ندبه بعد ثلاث سنوات لم تمكنه المدعى عليها من مباشرة عمله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استناد المدعى عليها بعدم تمكين المدعي من مباشرة العمل إلى أن ندبه قد حدد بسنة واحدة، ولم يثبت تجديده بعد ذلك؛ مما يعد معه منقطعاً عن العمل من نهاية الندب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تضمن النظام أن إنهاء خدمة عضو السلك القضائي لا يكون إلا بأمر ملكي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صدور أمر ملكي بإنهاء خدمة المدعي؛ مما يتقرر معه خطأ المدعى عليها بعدم تمكينه من مباشرة عمله، مع عدم تحمله ذلك الخطأ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إمكانية عمل المدعي خلال الفترة محل المطالبة؛ لارتباطه وظيفياً بالمدعى عليها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إلزام المدعى عليها بصرف رواتب المدعي.</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المواد (51، 83، 85) من نظام القضاء الصادر بالمرسوم الملكي رقم (م/64) وتاريخ 14/7/1395هـ.</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المواد (67، 70، 71) من نظام القضاء الصادر بالمرسوم الملكي رقم (م/78) وتاريخ 19/9/1428هـ.</w:t>
      </w:r>
    </w:p>
    <w:p w:rsidR="00F424F0" w:rsidRPr="00927DAD" w:rsidRDefault="00F424F0" w:rsidP="00F424F0">
      <w:pPr>
        <w:spacing w:after="0" w:line="240" w:lineRule="auto"/>
        <w:jc w:val="center"/>
        <w:rPr>
          <w:rFonts w:ascii="Traditional Arabic" w:hAnsi="Traditional Arabic" w:cs="Traditional Arabic"/>
          <w:sz w:val="32"/>
          <w:szCs w:val="32"/>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
        </w:rPr>
        <w:t>تقدّم وكيل المدعي بصحيفة دعوى، طلب فيها إلزام المدعى عليها بصرف رواتب موكله من تاريخ 1/1/1428هـ وحتى نهاية يوم 2/3/1434هـ، وذكر بأنه باشر في فريق التحكيم السعودي بناءً على الأمر الملكي ذي الرقم (41358) المؤرخ في 25/10/1423هـ، وباشر هو وزملاؤه المهمة المناطة بهم في تاريخ 20/6/1424هـ، وبقي موكله تحت إشراف الفريق حتى قطع هو المهمة المندوب إليها مختاراً مباشرته في عمله الأصلي قاضياً في محكمة حائل بتاريخ 6/2/1428هـ. وأضاف أنه تضمن الأمر الملكي ذو الرقم (41358) المؤرخ في 25/10/1423هـ أن يتولى فريق التحكيم الإشراف على المندوبين حتى عودتهم إلى أعمالهم، ومن ضمن ذلك: ابتعاثهم إلى بريطانيا، وقد كان موكله منذ تاريخ مباشرته تحت إشراف الفريق، ولم يصدر من فريق التحكيم قرار بقطع ذلك الندب قبل تاريخ عودة موكله إلى عمله في 6/2/1428هـ، وقامت الوزارة بقطع مرت</w:t>
      </w:r>
      <w:r>
        <w:rPr>
          <w:rFonts w:ascii="Traditional Arabic" w:hAnsi="Traditional Arabic" w:cs="Traditional Arabic"/>
          <w:sz w:val="32"/>
          <w:szCs w:val="32"/>
          <w:rtl/>
          <w:lang w:bidi="ar"/>
        </w:rPr>
        <w:t>ب موكله منذ 1/1/1428هـ مع أنه -وقتها</w:t>
      </w:r>
      <w:r w:rsidRPr="00927DAD">
        <w:rPr>
          <w:rFonts w:ascii="Traditional Arabic" w:hAnsi="Traditional Arabic" w:cs="Traditional Arabic"/>
          <w:sz w:val="32"/>
          <w:szCs w:val="32"/>
          <w:rtl/>
          <w:lang w:bidi="ar"/>
        </w:rPr>
        <w:t xml:space="preserve">- كان مندوباً لفريق التحكيم السعودي، ولم ينته ندبه للفريق إلا بمباشرته في عمله الأصلي بتاريخ 6/2/1428هـ بحسب المادة (4) من </w:t>
      </w:r>
      <w:r w:rsidRPr="00927DAD">
        <w:rPr>
          <w:rFonts w:ascii="Traditional Arabic" w:hAnsi="Traditional Arabic" w:cs="Traditional Arabic"/>
          <w:sz w:val="32"/>
          <w:szCs w:val="32"/>
          <w:rtl/>
          <w:lang w:bidi="ar"/>
        </w:rPr>
        <w:lastRenderedPageBreak/>
        <w:t xml:space="preserve">لائحة الإعارة الصادرة بموجب قرار مجلس الخدمة المدنية رقم (1/749) وتاريخ 4/2/1422هـ المعتمد بالأمر السامي البرقي رقم (7/ب/4252) وتاريخ 27/2/1422هـ، وقد تعلقت الوزارة بتاريخ عودة موكله من الابتعاث في 20/6/1425هـ، وأن عليه حينها العودة لعمله القضائي، مع أن ابتعاثه نشاط داخلي لفريق التحكيم لا شأن للوزارة ببدايته ولا بنهايته، بخلاف ما لو كان الابتعاث من الوزارة. وأضاف أن المهمة المناطة بموكله </w:t>
      </w:r>
      <w:r>
        <w:rPr>
          <w:rFonts w:ascii="Traditional Arabic" w:hAnsi="Traditional Arabic" w:cs="Traditional Arabic"/>
          <w:sz w:val="32"/>
          <w:szCs w:val="32"/>
          <w:rtl/>
          <w:lang w:bidi="ar"/>
        </w:rPr>
        <w:t>-حسب الأوامر الملكية</w:t>
      </w:r>
      <w:r w:rsidRPr="00927DAD">
        <w:rPr>
          <w:rFonts w:ascii="Traditional Arabic" w:hAnsi="Traditional Arabic" w:cs="Traditional Arabic"/>
          <w:sz w:val="32"/>
          <w:szCs w:val="32"/>
          <w:rtl/>
          <w:lang w:bidi="ar"/>
        </w:rPr>
        <w:t>- ليست هي الدراسة فقط، بل إن المهمة متمثلة فيما نص عليه الأمر الملكي الأول ذو الرقم (7/2/23165) المؤرخ في 15/6/1423هـ: 1/ تكوين كوادر قضائية تتولى مهام التصدي للحملات الطاعنة والمشككة في أنظمة المملكة وتشريعاتها وقضائها. 2/ توضيح ما تقوم عليه من مبادئ شرعية سمحة توافق النظام العالمي الحديث. 3/ التهيئة لحضور المؤتمرات والندوات الدولية. وقد كان آخر مؤتمر دولي حضره موكله ممثلاً لفريق التحكيم السعودي في (مدريد-إسبانيا) بتاريخ 22/10/1427هـ. وقدم ممثل المدعى عليها رده بمذكرة جاء فيها: أن الأمر الملكي المذكور حدد ندب المدعي لمدة سنة تتجدد حسب الحاجة، كما نص نظام القضاء الصادر بالمرسوم الملكي رقم (م/64) وتاريخ 14/7/1395هـ في المادة (55) منه على أنه: "لا يجوز نقل أعضاء السِلك القضائي أو ندبِهم داخل السِلك القضائي إلا بقرار من مجلِس القضاء الأعلى، كما لا يجوز نقل أعضاء السلك القضائي أو ندبِهم أو إعارتِهم خارج السِلك القضائي إلا بأمر ملكي بناءً على قرار مجلِس القضاء الأعلى، تُحدَّد فيه المُكافأة المُستحقة للقاضي المُنتدب أو المُعار"، وحيث انقضت مدة ندب المدعي بتاريخ 20/6/1425هـ، ولم يتم التجديد له، وانقطع عن العمل من ذلك التاريخ، واستمر بقبض رواتب غير مستحقة حتى تاريخ 30/12/1427هـ. وأضاف أن مجلس القضاء الأعلى بهيئته الدائمة أصدر القرار رقم (42/64) وتاريخ 13/3/1428هـ المتضمن التحقيق مع المدعي عن فترة غيابه عن العمل، ولم يذكر في التحقيق أعذاراً نظامية أو شرعية لتغيبه عن العمل. وذكر أن المدعي لا يستحق رواتب عن الفترة التي يطالب بها بناءً على تغيبه عن العمل وفق ما نصت عليه المادة (21) من نظام الخدمة المدنية، وطلب رفض الدعوى. وفي هذه الجلسة قرر الطرفان اكتفاءهما.</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
        </w:rPr>
        <w:t xml:space="preserve">لما كان المدعي يهدف في الدعوى إلى إلزام المدعى عليها بصرف رواتبه حين كان يعمل في السلك القضائي من تاريخ 1/1/1428هـ وحتى 3/3/1434هـ؛ فإن المحاكم الإدارية تكون مختصة بنظر هذا النزاع بموجب المادة (13/أ) من نظام ديوان المظالم الصادر بالمرسوم الملكي رقم (م/78) وتاريخ 19/9/1428هـ باعتبارها من الدعاوى المتعلقة بالحقوق المقررة في نظم الخدمة المدنية. كما تدخل هذه الدعوى في اختصاص هذه المحكمة مكانياً؛ ذلك أن مقر المدعى عليها يقع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وعن قبول الدعوى شكلاً؛ ولما كان وكيل المدعي يطالب </w:t>
      </w:r>
      <w:r w:rsidRPr="00927DAD">
        <w:rPr>
          <w:rFonts w:ascii="Traditional Arabic" w:hAnsi="Traditional Arabic" w:cs="Traditional Arabic"/>
          <w:sz w:val="32"/>
          <w:szCs w:val="32"/>
          <w:rtl/>
          <w:lang w:bidi="ar"/>
        </w:rPr>
        <w:lastRenderedPageBreak/>
        <w:t>برواتب موكله من تاريخ 1/1/1428هـ وحتى 3/3/1434هـ، وقد تقدم بدعواه في 25/6/1437هـ، وقد استبقها بالتظلم إلى الجهة المدعى عليها؛ فإن دعواه تكون مقدمة خلال المدة النظامية مستوفية إجراءاتها الشكلية وفق المنصوص عليه في المادة (8) من نظام المرافعات أمام ديوان المظالم الصادر بالمرسوم الملكي رقم (م/3) وتاريخ 22/1/1435هـ، التي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الأمر الذي تنتهي معه الدائرة إلى قبول الدعوى شكلاً. وعن صفة المدعى عليها في الدعوى؛ فحيث نصت الفقرة (الأولى) من المادة الحادية والسبعين من نظام القضاء الصادر بالمرسوم الملكي رقم (م/78) وتاريخ 19/9/1428هـ على أنه: "تتولى وزارة العدل الإشراف الإداري والمالي على المحاكم وكتابات العدل". وفي الموضوع؛ ولما كان الأمر السامي رقم (41358) وتاريخ 25/10/1423هـ جاء بندب المدعي لفريق التحكيم السعودي، وأن يتولى فريق التحكيم الإشراف عليهم من كافة النواحي إلى حين عودتهم إلى أعمالهم، وحيث باشر المدعي مع فريق التحكيم، ثم باشر في محكمة حائل في 6/2/1428هـ، ولم ترفع مباشرته بناءً على توجيه رئيس المجلس الأعلى للقضاء بعدم تمكين المدعي من العمل كما هو ثابت من خطاب وزير العدل رقم (82582/28) وتاريخ 14/8/1428هـ، ثم بتاريخ 3/3/1434هـ صدر الأمر الملكي بتعيين المدعي عضواً في مجلس الشورى، وحيث نص نظام القضاء الصادر بالمرسوم الملكي رقم (م/64) وتاريخ 14/7/1395هـ في المادة الخامسة والثمانين منه على أنه: "تنتهي خِدمة عضو السِلك القضائي، بإحدى الأسباب الآتية:</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1- قبـول استقـالتِه.</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 xml:space="preserve">2- قبول طلبه الإحالة على التقاعُد طِبقاً لنِظـام التقاعُد. 3- الوفـاة. 4- الأسباب المنصوص عليها في المواد (الخمسين، الحادية والخمسين، السابعة والخمسين، التاسعة والستين)"، كما نصت المادة الحادية والخمسون من ذات النظام على أنه: </w:t>
      </w:r>
      <w:r>
        <w:rPr>
          <w:rFonts w:ascii="Traditional Arabic" w:hAnsi="Traditional Arabic" w:cs="Traditional Arabic"/>
          <w:sz w:val="32"/>
          <w:szCs w:val="32"/>
          <w:rtl/>
          <w:lang w:bidi="ar"/>
        </w:rPr>
        <w:t>"</w:t>
      </w:r>
      <w:r w:rsidRPr="00927DAD">
        <w:rPr>
          <w:rFonts w:ascii="Traditional Arabic" w:hAnsi="Traditional Arabic" w:cs="Traditional Arabic"/>
          <w:sz w:val="32"/>
          <w:szCs w:val="32"/>
          <w:rtl/>
          <w:lang w:bidi="ar"/>
        </w:rPr>
        <w:t xml:space="preserve">...إذا فقد أحد الأعضاء الثِقة والاعتِبار اللذين تتطلبهُما الوظيفة، يُحال إلى التقاعُد بأمر ملكي بناءً على قرار مجلِس القضاء الأعلى"، ونصت المادة الثالثة والثمانون منه على أنه: "تُبلغ قرارات مجلِس التأديب إلى وزارة العـدل، ويصدُر أمر ملكي بتنفيذ عقوبة الإحالة على التقاعُد، وقرار من وزير العـدل بتنفيذ عقوبة اللوم"، كما نصت المادة السابعة والستون من نظام القضاء الصادر بالمرسوم الملكي رقم (م/78) وتاريخ 19/9/1428هـ على أنه: "يصدر أمر ملكي بتنفيذ عقوبة إنهاء الخدمة"، ونصت المادة السبعون منه على أنه: "في غير حالات الوفاة والإحالة على التقاعد لبلوغ السن النظامية وعدم الصلاحية خلال فترة التجربة بالنسبة إلى الملازم القضائي، تنتهي خدمة عضو السلك القضائي بأمر ملكي بناءً على اقتراح المجلس الأعلى للقضاء"، مما يتبين معه من النصوص النظامية لنظامي القضاء الصادرين في أثناء الفترة التي يطالب بها المدعي برواتبه أن إنهاء خدمة القاضي لا تكون إلا بأمر ملكي، وحيث إن المدعي لم يصدر أمر ملكي بإنهاء خدمته في تلك الفترة ولم تمكنه المدعى عليها من المباشرة من دون إبداء </w:t>
      </w:r>
      <w:r w:rsidRPr="00927DAD">
        <w:rPr>
          <w:rFonts w:ascii="Traditional Arabic" w:hAnsi="Traditional Arabic" w:cs="Traditional Arabic"/>
          <w:sz w:val="32"/>
          <w:szCs w:val="32"/>
          <w:rtl/>
          <w:lang w:bidi="ar"/>
        </w:rPr>
        <w:lastRenderedPageBreak/>
        <w:t>سبب نظامي كما هو ثابت من خطاب وزير العدل رقم (82582/28) وتاريخ 14/8/1428هـ، مما يتبين معه أن المدعي في تلك الفترة لايزال أحد أعضاء السلك القضائي ولم تنهِ خدمته منه، ولا يتحمل خطأ المدعى عليها بعدم تمكينه من المباشرة، وحيث إن المدعى عليها تسببت بارتباط المدعي وظيفياً بالقضاء، مما يتعذر معه إمكانية عمله خلال تلك الفترة بأعمال أخرى، مما تنتهي معه الدائرة إلى إلزام المدعى عليها بدفع رواتبه في تلك الفترة.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بإلزام وزارة العدل بأن تصرف الرواتب الشهرية للمدعي (...) للفترة من 1/1/1428هـ حتى 3/3/1434هـ.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lang w:bidi="ar"/>
        </w:rPr>
      </w:pPr>
      <w:r w:rsidRPr="00927DAD">
        <w:rPr>
          <w:rFonts w:ascii="Traditional Arabic" w:hAnsi="Traditional Arabic" w:cs="Traditional Arabic"/>
          <w:b/>
          <w:bCs/>
          <w:sz w:val="32"/>
          <w:szCs w:val="32"/>
          <w:rtl/>
          <w:lang w:bidi="ar"/>
        </w:rPr>
        <w:t>حكمت المحكمة 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lang w:bidi="ar"/>
        </w:rPr>
        <w:br w:type="page"/>
      </w:r>
      <w:r w:rsidRPr="00927DAD">
        <w:rPr>
          <w:rFonts w:ascii="Traditional Arabic" w:hAnsi="Traditional Arabic" w:cs="Traditional Arabic"/>
          <w:b/>
          <w:bCs/>
          <w:sz w:val="32"/>
          <w:szCs w:val="32"/>
          <w:rtl/>
        </w:rPr>
        <w:lastRenderedPageBreak/>
        <w:t>رقم القضية في المحكمة الإدارية 2146 لعام 1438هـ</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رقم القضية في محكمة الاستئناف الإدارية 3368/5/س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16/1/1440هـ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حسم من راتب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الخروج أثناء الدوام الرسمي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عدم إثبات التواجد بالبصمة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إعاقة بصرية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رعاية ذوي الإعاقة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الاستثناء من البصمة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السبب.</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إلغاء قرار المدعى عليها المتضمن الحسم من راتبه؛ لعدم إثبات تواجده بالبصمة أثناء الدوام الرسمي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استناد المدعي إلى إفادة رئيسه المباشر بقيامه بعمله على أكمل وجه وتواجده وانتظامه الدائم خلال فترة الحسم محل القرار، وإلى إعاقته البصرية التي تمنعه من تكرار إثبات حضوره بالبصمة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ثبوت صحة ما استند إليه المدعي، إضافة إلى قيام المدعى عليها بقبول عذره واستثنائه من إثبات التواجد بالبصمة نظراً لإعاقته؛ مما يعيب القرار محل الدعوى في سببه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القرار.</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المادة (11) من اللائحة التنفيذية لنظام الخدمة المدنية الصادرة بقرار مجلس الخدمة المدنية رقم (1) وتاريخ 27/7/1397هـ.</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نظام رعاية المعوقين الصادر بالمرسوم الملكي رقم (م/37) وتاريخ 23/9/1421هـ.</w:t>
      </w:r>
    </w:p>
    <w:p w:rsidR="00F424F0" w:rsidRPr="00927DAD" w:rsidRDefault="00F424F0" w:rsidP="00F424F0">
      <w:pPr>
        <w:spacing w:after="0" w:line="240" w:lineRule="auto"/>
        <w:jc w:val="center"/>
        <w:rPr>
          <w:rFonts w:ascii="Traditional Arabic" w:hAnsi="Traditional Arabic" w:cs="Traditional Arabic"/>
          <w:sz w:val="32"/>
          <w:szCs w:val="32"/>
        </w:rPr>
      </w:pPr>
      <w:r w:rsidRPr="00927DAD">
        <w:rPr>
          <w:rFonts w:ascii="Traditional Arabic" w:hAnsi="Traditional Arabic" w:cs="Traditional Arabic"/>
          <w:b/>
          <w:bCs/>
          <w:sz w:val="32"/>
          <w:szCs w:val="32"/>
          <w:rtl/>
        </w:rPr>
        <w:t>الوقائع</w:t>
      </w:r>
      <w:r w:rsidRPr="00927DAD">
        <w:rPr>
          <w:rFonts w:ascii="Traditional Arabic" w:hAnsi="Traditional Arabic" w:cs="Traditional Arabic"/>
          <w:vanish/>
          <w:sz w:val="32"/>
          <w:szCs w:val="32"/>
          <w:rtl/>
          <w:lang w:bidi="ar"/>
        </w:rPr>
        <w:t>أشرطة أدوات المحررفقرة</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
        </w:rPr>
        <w:t xml:space="preserve">تتلخص وقائع هذه الدعوى بالقدر اللازم لإصدار هذا الحكم بأن المدعي تقدم بصحيفة دعوى أمام هذه المحكمة متظلماً من قرار المدعى عليها بالحسم من راتبه مبلغ (1978) ريالاً في شهر رجب، ومبلغ (3956) ريالاً في شهر شعبان، علماً بأنه ملتزم بالتوقيع والحضور والانصراف والتواجد أثناء الدوام الرسمي، ولا يوجد لديه غيابات أو تأخير أو تقصير بالعمل، وقدم مشهداً من رئيس بلدية العقيق المكلف بأنه يعمل مأمور سنترال ببلدية العقيق وقائم بعمله المكلف به على أكمل وجه، ودائم التواجد بمكتبه للرد على المكالمات الخارجية والتحويلات الداخلية ومنتظم في حضوره وانصرافه ولم نلحظ عليه أي تقصير في عمله خلال الفترة من 1/1/1438هـ إلى 30/10/1438هـ خلال ساعات العمل في هذه الفترة، ولا يعلم عن سبب هذا الحسم، ويطلب إلغاء قرار المدعى عليها رقم (74924) وتاريخ 19/7/1438هـ، المتضمن الحسم من راتبه لعدم إثبات تواجده خلال ساعات الدوام الرسمي اعتباراً من تاريخ 1/2/1438هـ حتى 29/2/1438هـ، والفترة من 1/8/1438هـ حتى 30/8/1438هـ. وبعرض ذلك على ممثل المدعى عليها، قدم مذكرة تضمنت: أن نظام الخدمة المدنية قد أعطى صاحب الصلاحية صلاحية ضبط الحضور والانصراف للعاملين في إدارته وفقاً للمصلحة العامة بموجب خطاب مدير عام الخدمة المدنية رقم </w:t>
      </w:r>
      <w:r w:rsidRPr="00927DAD">
        <w:rPr>
          <w:rFonts w:ascii="Traditional Arabic" w:hAnsi="Traditional Arabic" w:cs="Traditional Arabic"/>
          <w:sz w:val="32"/>
          <w:szCs w:val="32"/>
          <w:rtl/>
          <w:lang w:bidi="ar"/>
        </w:rPr>
        <w:lastRenderedPageBreak/>
        <w:t xml:space="preserve">(47604) لعام 1418هـ، المتضمن حق الإدارة في تجميع ساعات التأخير أو الخروج أثناء الدوام الرسمي أو قبل نهايته وحسمها في نهاية الشهر إذا بلغت سبع ساعات ليوم واحد، وقد تم حسم (27) ساعة خلال شهر رجب لعدم إثبات حضوره خلال الفترة من تاريخ 1/2/1438هـ حتى 29/2/1438هـ، كما تم الحسم عليه (54) ساعة في شهر شعبان لعدم إثبات تواجده خلال الفترة من 1/8/1438هـ حتى 30/8/1438هـ؛ وذلك نتيجة خروجه أثناء الدوام الرسمي بدون إذن أو نتيجة إهمال وعدم مبالاة، حيث لم يثبت حضوره في هذه الفترة، وقد قامت الأمانة بأخذ الأساليب الحديثة في إدارة العمل والاستفادة من الحوسبة المعمول بها بأجهزة الدولة (الحكومة الإلكترونية) ومن ضمن ذلك إلزام العاملين في الأمانة بإثبات تواجدهم أثناء الدوام الرسمي، بديلاً لما كان يعمل سابقاً من قيام إدارة المتابعة بالجولات التفتيشية العشوائية، وقد هيأت لجميع العاملين سهولة القيام بذلك من خلال توفير أجهزة إثبات التواجد في الإدارات، كما أن النظام المطبق قد أوجد آلية واضحة للموظفين للاستئذان أثناء الدوام الرسمي بموجب المادة رقم (4) من التعميم رقم (8022) وتاريخ 29/1/1438هـ، وتم التعميم بضرورة الالتزام بالتنظيم الجديد لإثبات الحضور والانصراف والتواجد أثناء الدوام الرسمي بموجب التعميم رقم (9022) وتاريخ 29/1/1438هـ، إنفاذاً لما جاء في خطاب الخدمة المدنية رقم (47604) وتاريخ 2/12/1418هـ، بموجب الضوابط المبينة بالتعميم المشار إليه، وختم مذكرته بطلبه رفض الدعوى. وبعرض ذلك على المدعي، أكد على أن ما ذكره ممثل المدعى عليها غير صحيح ولا يستند على حقيقة، وذكر كلامه من غير الرجوع إلى مرجعه، حيث إنه أرفق ما يثبت تواجده على الدوام من خلال إفادة رئيس بلدية العقيق المكلف، وأنه موظف كفيف البصر، وأرفق نموذج إثبات حالة معوّق، وبعد التشخيص تبين وجود ماء أبيض وتغيرات بالشبكية منذ الولادة، مما أفقده البصر، وبالنسبة للتعميم الذي أشار إليه ممثل المدعى عليها برقم (8022) وتاريخ 29/1/1438هـ، فإنه لم يطلع عليه ولم يبلغ به لا من قبل رئيس البلدية ولا الشؤون الإدارية، ولا يعلم عنه، سواءً إبلاغاً شفوياً أو كتابياً، ولا يخفى أن التعاميم التي تصدر من الجهات الرسمية ترسل أو تنشر في الصحف، فكيف لشخص كفيف يعلم بالتعميم، وليس للمدعى عليها أي بينة في إثبات إبلاغه بالتعميم، وأفاد بأن لديه سائقاً يقوده في الصباح بداية الدوام إلى مكتبه ويأتي إليه نهاية الدوام ليرجعه إلى بيته، وعمله في الدور العلوي بقسم السنترال، وجهاز البصمة في الأسفل، ومن يقوده يومياً خمس مرات إلى الأسفل حتى يقوم بالتبصيم! وفي هذا مشقة عليه، وقد يعرضه للخطر، ثم تمسك بدعواه وأكد على طلبه. وبعرض ذلك على ممثل المدعى عليها، أفاد بأنه يمكن لرئيس البلدية استثناء المدعي من التبصيم، مراعاةً لظروفه، وبناءً على خطاب وكيل الأمين لشؤون البلديات الفرعية والضواحي، والموجه لرئيس بلدية العقيق بأنه يمكن تسجيل المذكور في الاستئذان الدوري نظراً لظروفه. وبعرض ذلك على المدعي، أفاد بأنه تم استثناؤه من التبصيم ولكن لم يلغ قرار الحسم الذي حسم عليه، وتمسك بدعواه وأكد على طلبه. ثم قرر </w:t>
      </w:r>
      <w:r w:rsidRPr="00927DAD">
        <w:rPr>
          <w:rFonts w:ascii="Traditional Arabic" w:hAnsi="Traditional Arabic" w:cs="Traditional Arabic"/>
          <w:sz w:val="32"/>
          <w:szCs w:val="32"/>
          <w:rtl/>
          <w:lang w:bidi="ar"/>
        </w:rPr>
        <w:lastRenderedPageBreak/>
        <w:t>الطرفان اكتفاءهما بما قدماه، وبناء عليه قررت الدائرة قفل باب المرافعة، ورفع الجلسة للمداولة، ثم أصدرت حكمها هذا لما يلي.</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lang w:bidi="ar"/>
        </w:rPr>
      </w:pPr>
      <w:r w:rsidRPr="00927DAD">
        <w:rPr>
          <w:rFonts w:ascii="Traditional Arabic" w:hAnsi="Traditional Arabic" w:cs="Traditional Arabic"/>
          <w:sz w:val="32"/>
          <w:szCs w:val="32"/>
          <w:rtl/>
          <w:lang w:bidi="ar"/>
        </w:rPr>
        <w:t>لما كان المدعي يهدف من إقامة دعواه إلى إلغاء قرار المدعى عليها رقم (74924) وتاريخ 19/7/1438هـ، المتضمن الحسم من راتبه لعدم إثبات تواجده خلال ساعات الدوام الرسمي اعتباراً من تاريخ 1/2/1438هـ حتى 29/2/1438هـ، والفترة من 1/8/1438هـ حتى 30/8/1438هـ؛ فإن دعواه حينئذٍ تكون من اختصاص المحاكم الإدارية ولائياً استناداً للمادة (13/ب) من نظام ديوان المظالم الصادر بالمرسوم الملكي رقم (م/78) وتاريخ 19/9/1428هـ، ومن اختصاص المحكمة مكانياً استناداً للمادة الثانية من نظام المرافعات أمام ديوان المظالم الصادر بالمرسوم الملكي رقم (م/3) وتاريخ 22/1/1435هـ، ومن اختصاص الدائرة عملاً بقرار التوزيع الداخلي الصادر عن رئيس مجلس القضاء الإداري رقم (44) لعام 1436هـ. كما أن الدعوى قد استوفت أوضاعها الشكلية المنصوص عليها في المادة الثامنة من نظام المرافعات أمام ديوان المظالم الصادر بالمرسوم الملكي رقم (م/3) وتاريخ 22/1/1435هـ، حيث صدر القرار المتظلم منه بتاريخ 19/7/1438هـ، وتظلم منه المدعي لدى وزارة الخدمة المدنية بتاريخ 12/8/1438هـ، ثم تقدم للمحكمة بتاريخ 3/9/1438هـ، وبالتالي فإن دعواه مقبولة شكلاً. وأما عن موضوع الدعوى؛ فإن الثابت من مستندات الدعوى صدور قرار المدعى عليها رقم (74924) وتاريخ 19/7/1438هـ، بحسم صافي مرتب ساعات عدم التواجد للمدعي لعدم إثبات تواجده خلال ساعات الدوام الرسمي اعتباراً من تاريخ 1/2/1438هـ حتى 29/2/1438هـ، والفترة من 1/8/1438هـ حتى 30/8/1438هـ، وبما أن اللائحة التنفيذية لنظام الخدمة المدنية الصادرة بموجب قرار مجلس الخدمة المدنية رقم (1) وتاريخ 27/7/1397هـ قد نصت في المادة (11) ع</w:t>
      </w:r>
      <w:r>
        <w:rPr>
          <w:rFonts w:ascii="Traditional Arabic" w:hAnsi="Traditional Arabic" w:cs="Traditional Arabic"/>
          <w:sz w:val="32"/>
          <w:szCs w:val="32"/>
          <w:rtl/>
          <w:lang w:bidi="ar"/>
        </w:rPr>
        <w:t>لى أنه: "يجب على الموظف خاصة: أ-</w:t>
      </w:r>
      <w:r w:rsidRPr="00927DAD">
        <w:rPr>
          <w:rFonts w:ascii="Traditional Arabic" w:hAnsi="Traditional Arabic" w:cs="Traditional Arabic"/>
          <w:sz w:val="32"/>
          <w:szCs w:val="32"/>
          <w:rtl/>
          <w:lang w:bidi="ar"/>
        </w:rPr>
        <w:t xml:space="preserve"> أن يترفع عن كل ما يخل بشرف الوظيفة والكرامة سواءً ك</w:t>
      </w:r>
      <w:r>
        <w:rPr>
          <w:rFonts w:ascii="Traditional Arabic" w:hAnsi="Traditional Arabic" w:cs="Traditional Arabic"/>
          <w:sz w:val="32"/>
          <w:szCs w:val="32"/>
          <w:rtl/>
          <w:lang w:bidi="ar"/>
        </w:rPr>
        <w:t>ان ذلك في محل العمل أم خارجه. ب-</w:t>
      </w:r>
      <w:r w:rsidRPr="00927DAD">
        <w:rPr>
          <w:rFonts w:ascii="Traditional Arabic" w:hAnsi="Traditional Arabic" w:cs="Traditional Arabic"/>
          <w:sz w:val="32"/>
          <w:szCs w:val="32"/>
          <w:rtl/>
          <w:lang w:bidi="ar"/>
        </w:rPr>
        <w:t xml:space="preserve"> أن يراع آداب اللياقة في تصرفاته مع الجم</w:t>
      </w:r>
      <w:r>
        <w:rPr>
          <w:rFonts w:ascii="Traditional Arabic" w:hAnsi="Traditional Arabic" w:cs="Traditional Arabic"/>
          <w:sz w:val="32"/>
          <w:szCs w:val="32"/>
          <w:rtl/>
          <w:lang w:bidi="ar"/>
        </w:rPr>
        <w:t>هور ورؤسائه وزملائه ومرؤوسيه. ج-</w:t>
      </w:r>
      <w:r w:rsidRPr="00927DAD">
        <w:rPr>
          <w:rFonts w:ascii="Traditional Arabic" w:hAnsi="Traditional Arabic" w:cs="Traditional Arabic"/>
          <w:sz w:val="32"/>
          <w:szCs w:val="32"/>
          <w:rtl/>
          <w:lang w:bidi="ar"/>
        </w:rPr>
        <w:t xml:space="preserve"> أن يخصص وقت العمل لأداء واجبات وظيفته وأن ينفذ الأوامر الصادرة إليه بدقة وأمانة في حدود النظم والتعليمات"، وبفحص الدائرة للقرار تبين لها عدم صحة أسبابه، حيث إن المدعي قدم إفادةً من رئيسه المباشر </w:t>
      </w:r>
      <w:r>
        <w:rPr>
          <w:rFonts w:ascii="Traditional Arabic" w:hAnsi="Traditional Arabic" w:cs="Traditional Arabic"/>
          <w:sz w:val="32"/>
          <w:szCs w:val="32"/>
          <w:rtl/>
          <w:lang w:bidi="ar"/>
        </w:rPr>
        <w:t>-</w:t>
      </w:r>
      <w:r w:rsidRPr="00927DAD">
        <w:rPr>
          <w:rFonts w:ascii="Traditional Arabic" w:hAnsi="Traditional Arabic" w:cs="Traditional Arabic"/>
          <w:sz w:val="32"/>
          <w:szCs w:val="32"/>
          <w:rtl/>
          <w:lang w:bidi="ar"/>
        </w:rPr>
        <w:t>رئيس بلدية العقيق المكلف-</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 xml:space="preserve">بأنه يعمل مأمور سنترال ببلدية العقيق وقائم بعمله المكلف به على أكمل وجه، ودائم التواجد بمكتبه للرد على المكالمات الخارجية والتحويلات الداخلية ومنتظم في حضوره وانصرافه ولم يُلحظ عليه أي تقصير في عمله خلال الفترة من 1/1/1438هـ إلى 30/10/1438هـ خلال ساعات العمل في هذه الفترة، وبما أن السبب في عدم إثبات تواجد المدعي بالتبصيم خلال الفترات المقررة لم يكن بسبب تقصيره في أداء عمله، أو تكاسله في مهام وظيفته، أو عصيانه لأوامر رؤسائه، وإنما كان بسببٍ خارج عن إرادته، حيث إنه يعتبر من ذوي الاحتياجات الخاصة، وقد ابتلاه الله بفقد بصره، وقدم ما يثبت </w:t>
      </w:r>
      <w:r w:rsidRPr="00927DAD">
        <w:rPr>
          <w:rFonts w:ascii="Traditional Arabic" w:hAnsi="Traditional Arabic" w:cs="Traditional Arabic"/>
          <w:sz w:val="32"/>
          <w:szCs w:val="32"/>
          <w:rtl/>
          <w:lang w:bidi="ar"/>
        </w:rPr>
        <w:lastRenderedPageBreak/>
        <w:t>ذلك من خلال نموذج إثبات حالة معوّق الصادرة من وزارة الصحة، وبما أن المدعى عليها وفرت جهاز البصمة بالدور السفلي لعمل المدعي، والقسم الذي يعمل فيه بالدور العلوي، ويتعذر خروجه ونزوله أثناء الدوام لعدم وجود من يقوده ويرشده، وبما أن المدعى عليها قبلت عذر المدعي من خلال السماح له بعدم التبصيم، واستثنائه منه، وتسجيله في الاستئذان الدوري نظراً لظروفه، وبناءً على خطاب وكيل الأمين لشؤون البلديات الفرعية والضواحي، والموجه لرئيس بلدية العقيق، فكان ذلك حجة عليها في عدم أحقيتها بالحسم من راتبه، تقديراً ومراعاة لظروفه الصحية، وعملاً بما سنه نظام رعاية المعوقين الصادر بالمرسوم الملكي رقم (م/37) وتاريخ 23/9/1421هـ، من أحقية رعاية المعوق، ومن ذلك الإعاقة البصرية، وبناء على ذلك فإن القرار الصادر بحق المدعي مشوب بعيب السبب وحريٌ بالإلغاء.</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بإلغاء قرار المدعى عليها أمانة منطقة المدينة المنورة رقم (74924) وتاريخ 19/7/1438هـ المتضمن الحسم من راتب المدعي (...) لعدم إثبات تواجده خلال ساعات الدوام الرسمي اعتباراً من تاريخ 1/2/1438هـ حتى 29/2/1438هـ، والفترة من 1/8/1438هـ حتى 30/8/1438هـ.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حكمت المحكمة 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7151 لعام 1438هـ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5024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6/11/1440هـ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حسم من راتب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الغياب بغير عذر مقبول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التأخر في تقديم العذر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إجازة مرضية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إلزام الموظف بالتعهد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التزيُّد على النظام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مصروفات الدعوى.</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إلزام المدعى عليها باسترداد ما حسم من راتبه لغيابه عن العمل، وتعويضه عن أتعاب الترافع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استناد المدعي إلى وجود تقرير طبي بمنحه إجازة مرضية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ممانعة المدعى عليها من استرداد ما حسم من راتب المدعي شرط توقيعه على تعهد خطي بتقديم أعذاره في حينها عند غيابه مستقبلاً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تزيُّد المدعى عليها على النظام بمطالبتها المدعي التوقيع على تعهد لتحقيق مطالبته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منازعة المدعى عليها في مشروعية غياب المدعي؛ مما يستحق معه استرداد ما حسم من راتبه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ثبوت خطأ المدعى عليها بإلجاء المدعي لرفع هذه الدعوى، وتخلفها عن عدد من الجلسات؛ مما يستحق معه التعويض عن تكاليف حضوره للمحكمة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إلزام المدعى عليها برد ما حسم من راتب المدعي، وتعويضه عن أتعاب الترافع.</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المادتان (2، 6) من لائحة تقارير منح الإجازات المرضية الصادرة بقرار رئيس الديوان العام للخدمة المدنية رقم (65/1) وتاريخ 24/1/1411هـ.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مجمل وقائع هذه الدعوى بأن المدعي يعمل لدى المدعى عليها، ويطلب إلزامها بأن تدفع له ما تمّ حسمه من مرتبه والبالغ قدره (400.66) أربعمئة ريال وست وستون هللة عن غيابه لليوم الموافق 29/4/1437هـ، مقدماً تقريراً طبياً بمنحه إجازة مرضية لمدة يومين اعتباراً من 29/4/1437هـ، كما طلب تعويضه مادياً عن أتعاب مراجعة الدوائر، وكذا أتعاب المرافعة أمام المحكمة. وقد أجاب ممثل المدعى عليها بعدم الممانعة من رد المبلغ المستقطع بشرط أن يوقع المدعي على تعهدٍ خطيّ من قبله يتعهد به أن يقدم الأعذار النظامية في حينها عند غيابه مستقبلاً، وأما عن مطالبته بالتعويض فإن المدعى عليها قد استنفدت جميع السبل لإقناعه وتسوية مطالبه بما يقتضيه النظام ولكن دون جدوى، وعليه فهو المسؤول والمتسبب عن خسارته.</w:t>
      </w:r>
    </w:p>
    <w:p w:rsidR="00F424F0" w:rsidRPr="00927DAD" w:rsidRDefault="00F424F0" w:rsidP="00F424F0">
      <w:pPr>
        <w:spacing w:after="0" w:line="240" w:lineRule="auto"/>
        <w:jc w:val="center"/>
        <w:rPr>
          <w:rFonts w:ascii="Traditional Arabic" w:hAnsi="Traditional Arabic" w:cs="Traditional Arabic"/>
          <w:b/>
          <w:bCs/>
          <w:sz w:val="32"/>
          <w:szCs w:val="32"/>
          <w:rtl/>
        </w:rPr>
      </w:pPr>
    </w:p>
    <w:p w:rsidR="00F424F0" w:rsidRPr="00927DAD" w:rsidRDefault="00F424F0" w:rsidP="00F424F0">
      <w:pPr>
        <w:spacing w:after="0" w:line="240" w:lineRule="auto"/>
        <w:jc w:val="center"/>
        <w:rPr>
          <w:rFonts w:ascii="Traditional Arabic" w:hAnsi="Traditional Arabic" w:cs="Traditional Arabic"/>
          <w:b/>
          <w:bCs/>
          <w:sz w:val="32"/>
          <w:szCs w:val="32"/>
          <w:rtl/>
        </w:rPr>
      </w:pP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lastRenderedPageBreak/>
        <w:t xml:space="preserve">لما كانت مطالبة المدعي وفق ما سلف ذكره؛ فإن دعواه تكون حينئذٍ من اختصاص المحاكم الإدارية ولائياً طبقاً للمادة (13/ج، أ) من نظام ديوان المظالم الصادر بالمرسوم الملكي رقم (م/78) وتاريخ 19/9/1428هـ. كما أن المحكمة مختصة مكانياً طبقاً للمادة الثانية من نظام المرافعات أمام ديوان المظالم الصادر بالمرسوم الملكي رقم (م/3) وتاريخ 22/1/1435هـ. أما عن قبول الدعوى شكلاً؛ فالثابت أن الحق محل الدعوى قد نشأ بتاريخ 25/5/1437هـ، وقد تظلم المدعي قبل تقدمه إلى المحكمة؛ فإن دعواه قد استوفت جوانبها الشكلية. وأما عن موضوع الدعوى؛ وبما أن امتناع المدعى عليها عن دفع المبلغ محل مطالبة المدعي ليس على أساس مشروعية الحسم لقاء الغياب، بل الدافع الأساس لامتناعها عن دفع راتبه كاملاً هو عدم إشعار المدعي لها بإجازته المرضية لليوم الموافق 29/4/1437هـ في حينه، ومن ثمّ تجعل رد المحسوم متوقفاً على تعهده </w:t>
      </w:r>
      <w:r>
        <w:rPr>
          <w:rFonts w:ascii="Traditional Arabic" w:hAnsi="Traditional Arabic" w:cs="Traditional Arabic"/>
          <w:sz w:val="32"/>
          <w:szCs w:val="32"/>
          <w:rtl/>
        </w:rPr>
        <w:t>-حسبما ذكر في الوقائع-</w:t>
      </w:r>
      <w:r w:rsidRPr="00927DAD">
        <w:rPr>
          <w:rFonts w:ascii="Traditional Arabic" w:hAnsi="Traditional Arabic" w:cs="Traditional Arabic"/>
          <w:sz w:val="32"/>
          <w:szCs w:val="32"/>
          <w:rtl/>
        </w:rPr>
        <w:t xml:space="preserve"> وبما أن الأصل أن المدعي مستحق لكامل راتبه الشهري مالم يطرأ على ذلك ما يحول به عن هذا الأصل، وبما أن الثابت من أوراق الدعوى أن المدعي قد تخلف عن عمله لليوم الموافق 29/4/1437هـ، وحيث إن البيّن من التقرير الطبي المرفق في ملف الدعوى رقم (1076/17/4/26/41) وتاريخ 6/7/1437هـ أنه قد مُنح إجازة مرضية لمدة يومين اعتباراً من 29/4/1437هـ، وهو ما يعني أن غيابه كان لأمر مشروع طبقاً لما جاء في المادة (2)، والمادة (6/أ) من لائحة تقارير منح الإجازات المرضية الصادرة بموجب خطاب وزارة الخدمة المدنية رقم (2127) وتاريخ 27/1/1411هـ، المعدلة بقرار وزير الخدمة المدنية رقم (40434) وتاريخ 1/8/1423هـ، وإذا كان الأمر كذلك، وأن المدعى عليها لا تنازع في مشروعية غيابه، ولا في استحقاقه لرد المبلغ المحسوم، بل تعلّق الرد على ما سلف إيراده؛ فإن تصرفها والحالة هذه غير مرتكز على أساس نظامي يبرر الحسم المذكور، بل ذلك لا يعدو أن يكون تزيّداً على الأنظمة الحاكمة لتصرفاتها حيال وضع المدعي؛ الأمر الذي تنتهي معه الدائرة إلى خطأ تصرفها بالامتناع عن رد المبلغ المحسوم، ومن ثم إلى إلزامها برد ما قدره (400.66) أربعمئة ريال وست وستون هللة. وأما عن طلبه التعويض عن أتعاب مراجعة الدوائر في سبيل الحصول على الحق المطالب؛ فإنه تصرف منه لا يتوقف عليه حصول الحق المطالب به، ولم يُلجأ إليه، فلا يترتب على ما انتفت علاقة المدعى عليها بحدوثه حق قِبلها، وكان عليه سلوك الطرق النظامية للمطالبة؛ الأمر الذي تنتهي معه الدائرة إلى رفض هذا الطلب. وأما عن مطالبته بالتعويض عن أتعاب الترافع؛ وبما أن المدعي يعمل لدى المدعى عليها في محافظة الأحساء، ويأتي من تلك المحافظة إلى المحكمة الإدارية بالدمام سعياً في سبيل انتزاع ما استقطع من مرتبه بغير وجه حق </w:t>
      </w:r>
      <w:r>
        <w:rPr>
          <w:rFonts w:ascii="Traditional Arabic" w:hAnsi="Traditional Arabic" w:cs="Traditional Arabic"/>
          <w:sz w:val="32"/>
          <w:szCs w:val="32"/>
          <w:rtl/>
        </w:rPr>
        <w:t>-كما تقرر أعلاه</w:t>
      </w:r>
      <w:r w:rsidRPr="00927DAD">
        <w:rPr>
          <w:rFonts w:ascii="Traditional Arabic" w:hAnsi="Traditional Arabic" w:cs="Traditional Arabic"/>
          <w:sz w:val="32"/>
          <w:szCs w:val="32"/>
          <w:rtl/>
        </w:rPr>
        <w:t>- وبما أن خطأ المدعى عليها قد ألجأه لهذا القدوم والمطالبة، وبما أنها قد تخلفت عدة جلسات رغم إبلاغها، ما حدا بالدائرة إلى مزيد تأجيل لما تتطلبه الدعوى من مزيد استجلاء منها عما تضمنته، والدائرة وهي بصدد تقدير تكلفة قدمه</w:t>
      </w:r>
      <w:r>
        <w:rPr>
          <w:rFonts w:ascii="Traditional Arabic" w:hAnsi="Traditional Arabic" w:cs="Traditional Arabic" w:hint="cs"/>
          <w:sz w:val="32"/>
          <w:szCs w:val="32"/>
          <w:rtl/>
        </w:rPr>
        <w:t>ا</w:t>
      </w:r>
      <w:r w:rsidRPr="00927DAD">
        <w:rPr>
          <w:rFonts w:ascii="Traditional Arabic" w:hAnsi="Traditional Arabic" w:cs="Traditional Arabic"/>
          <w:sz w:val="32"/>
          <w:szCs w:val="32"/>
          <w:rtl/>
        </w:rPr>
        <w:t xml:space="preserve"> إلى المحكمة للمطالبة قد اطلعت على أسعار خدمة النقل من الأحساء إلى الدمام، قدوماً وعودة، من خلال منصة المؤسسة العامة للسكك الحديدية الإلكترونية الرسمية، فظهر لها أن قيمة ذلك مقدّر بـ (52) اثنين </w:t>
      </w:r>
      <w:r w:rsidRPr="00927DAD">
        <w:rPr>
          <w:rFonts w:ascii="Traditional Arabic" w:hAnsi="Traditional Arabic" w:cs="Traditional Arabic"/>
          <w:sz w:val="32"/>
          <w:szCs w:val="32"/>
          <w:rtl/>
        </w:rPr>
        <w:lastRenderedPageBreak/>
        <w:t>وخمسين ريالاً، وبما أن مجموع ما حضره المدعي من جلسات أثناء نظر الدعوى قد بلغ خمس جلسات، وعليه فإنه مستحق عن مجموعها مبلغاً قدره (260.00) مئتان وستون ريالاً، وهو ناتج ضرب عدد الجلسة المذكور بقيمة النقل للمرة الواحدة.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أولاً: إلزام فرع وزارة الزراعة بمحافظة الأحساء بأن ترد لـ(...) المبلغ المحسوم من مرتبه والبالغ قدره (400.66) أربعمئة ريال وستاً وستين هللة. ثانياً: إلزامها بأن تدفع له مبلغاً قدره (260) مئتان وستون ريالاً، ورفض ما عدا ذلك.</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حكمت المحكمة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بتأييد الحكم فيما انتهى إليه من قضاء</w:t>
      </w:r>
      <w:r w:rsidRPr="00927DAD">
        <w:rPr>
          <w:rFonts w:ascii="Traditional Arabic" w:hAnsi="Traditional Arabic" w:cs="Traditional Arabic"/>
          <w:b/>
          <w:bCs/>
          <w:sz w:val="32"/>
          <w:szCs w:val="32"/>
          <w:rtl/>
          <w:lang w:bidi="ar"/>
        </w:rPr>
        <w:t>.</w:t>
      </w:r>
    </w:p>
    <w:p w:rsidR="00F424F0" w:rsidRPr="00927DAD" w:rsidRDefault="00F424F0" w:rsidP="00F424F0">
      <w:pPr>
        <w:spacing w:after="0" w:line="240" w:lineRule="auto"/>
        <w:jc w:val="both"/>
        <w:rPr>
          <w:rFonts w:ascii="Traditional Arabic" w:hAnsi="Traditional Arabic" w:cs="Traditional Arabic"/>
          <w:b/>
          <w:bCs/>
          <w:sz w:val="32"/>
          <w:szCs w:val="32"/>
          <w:lang w:bidi="ar"/>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3666/1/ق لعام 1437ه</w:t>
      </w:r>
      <w:r w:rsidRPr="00927DAD">
        <w:rPr>
          <w:rFonts w:ascii="Traditional Arabic" w:hAnsi="Traditional Arabic" w:cs="Traditional Arabic"/>
          <w:b/>
          <w:bCs/>
          <w:sz w:val="32"/>
          <w:szCs w:val="32"/>
          <w:rtl/>
          <w:lang w:bidi="ar"/>
        </w:rPr>
        <w:t>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رقم القضية في محكمة الاستئناف الإدارية 6464/ق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18/3/1440هـ</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تكليف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عضو ميداني - التكليف بعمل إداري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تجانس العمل المكلف به مع العمل الأصلي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تحقق شروط شغل الوظيفة - انتفاء الضرر.</w:t>
      </w:r>
    </w:p>
    <w:p w:rsidR="00F424F0" w:rsidRPr="00927DAD" w:rsidRDefault="00F424F0" w:rsidP="00F424F0">
      <w:p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مطالبة المدعي إلغاء قرار المدعى عليها المتضمن تكليفه بالعمل الإداري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أن المدعي كان عضواً ميدانياً في المدعى عليها (هيئة الأمر بالمعروف والنهي عن المنكر)، ثم تم تكليفه بالعمل في إدارة التوعية والتوجيه الإداري بداعي المصلحة العامة في إدارة المرفق ووفق الصلاحيات النظامية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صدور حكم المحكمة الإدارية بإلغاء القرار محل الدعوى؛ استناداً إلى عدم كفاية استناد القرار إلى المصلحة العامة دون إبراز الوقائع والأسباب الدافعة لإصداره، وإلى عدم تجانس العمل المكلف به مع العمل الأصلي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تقرير محكمة الاستئناف أن طبيعة العمل المكلف به المدعي متجانسة مع عمل عضو الهيئة ومهامه المذكورة في دليل تصنيف الوظائف، كما أن شرط التجانس غير إلزامي إذا توافرت لدى المكلف شروط شغل الوظيفة المكلف بها، وهذا ما تحقق في المدعي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موافقة تكليف المدعي للنظام، وانتفاء تضرره منه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الحكم، والقضاء برفض الدعوى.</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مستند الحكم</w:t>
      </w:r>
    </w:p>
    <w:p w:rsidR="00F424F0" w:rsidRPr="00927DAD" w:rsidRDefault="00F424F0" w:rsidP="00F17D4C">
      <w:pPr>
        <w:numPr>
          <w:ilvl w:val="0"/>
          <w:numId w:val="27"/>
        </w:numPr>
        <w:spacing w:after="0" w:line="240" w:lineRule="auto"/>
        <w:jc w:val="both"/>
        <w:rPr>
          <w:rFonts w:ascii="Traditional Arabic" w:hAnsi="Traditional Arabic" w:cs="Traditional Arabic"/>
          <w:sz w:val="32"/>
          <w:szCs w:val="32"/>
        </w:rPr>
      </w:pPr>
      <w:r w:rsidRPr="00927DAD">
        <w:rPr>
          <w:rFonts w:ascii="Traditional Arabic" w:hAnsi="Traditional Arabic" w:cs="Traditional Arabic"/>
          <w:sz w:val="32"/>
          <w:szCs w:val="32"/>
          <w:rtl/>
        </w:rPr>
        <w:t xml:space="preserve">المادة (5) من تنظيم الرئاسة العامة لهيئة الأمر بالمعروف والنهي عن المنكر الصادر بقرار مجلس الوزراء رقم (73) وتاريخ 16/3/1434هـ. </w:t>
      </w:r>
    </w:p>
    <w:p w:rsidR="00F424F0" w:rsidRPr="00927DAD" w:rsidRDefault="00F424F0" w:rsidP="00F17D4C">
      <w:pPr>
        <w:numPr>
          <w:ilvl w:val="0"/>
          <w:numId w:val="27"/>
        </w:num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المادتان (1، 6) من لائحة التكليف الصادرة بقرار مجلس الخدمة المدنية رقم (1/596) وتاريخ 18/1/1420هـ.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بصحيفة دعوى أودعت لدى هذه المحكمة في 10/2/1437هـ أوضح فيها المدعي أنه يعمل لدى المدعى عليها ميدانياً في مركز هيئة الجنادرية، وصدر القرار رقم (360260018) وتاريخ 1/12/1436هـ في الفقرة (2) بتكليفه بالعمل الإداري بمنطقة الرياض بعد إنهاء كف يده عن العمل، وختم صحيفة الدعوى بطلب إلغاء الفقرة (2) من القرار محل الدعوى، ثم تقدم المدعي بطلب عاجل بوقف تنفيذ قرار المدعى عليها؛ إذ إن هناك آثاراً سلبية تتمثل في أنه يدرس حالياً مرحلة الدكتوراه، وتكليفه بالعمل الإداري يؤثر على دراسته ويتسبب في تضييع الوقت؛ إذ يحتاج مراجعة الجامعة والمكتبات كثيراً، مما يتطلب الأمر وقف تنفيذه. وبقيده وإحالته للدائرة برقم (23379) في 15/4/1437هـ، أبلغت الدائرة طرفي الدعوى، وبجلسة </w:t>
      </w:r>
      <w:r w:rsidRPr="00927DAD">
        <w:rPr>
          <w:rFonts w:ascii="Traditional Arabic" w:hAnsi="Traditional Arabic" w:cs="Traditional Arabic"/>
          <w:sz w:val="32"/>
          <w:szCs w:val="32"/>
          <w:rtl/>
        </w:rPr>
        <w:lastRenderedPageBreak/>
        <w:t xml:space="preserve">لاحقة حكمت الدائرة برفض الطلب العاجل. وبطلب الجواب من ممثل المدعى عليها، قدم مذكرة جاء فيها: أن قرار تكليف المدعي بالعمل الإداري الذي اتخذته الرئاسة كان بموجب الصلاحيات الممنوحة للرئيس العام ابتغاء المصلحة العامة في إدارة المرفق. ثم قرر الأطراف الاكتفاء بما سبق تقديمه في هذه الدعوى، ثم قررت الدائرة رفع الجلسة للمداولة، ثم أصدرت الدائرة حكمها القاضي: بإلغاء الفقرة (2) من قرار المدعى عليها رقم (360260018) وتاريخ 1/12/1436هـ. وبإحالة القضية إلى محكمة الاستئناف الإدارية بمنطقة الرياض، الدائرة الإدارية الأولى، أصدرت حكمها القاضي: بنقض حكم الدائرة آنف الذكر، وإعادة القضية للدائرة لنظرها والفصل فيها مجدداً. وبجلسة 10/9/1438هـ قررت الدائرة فتح باب المرافعة بعد إعادة القضية من محكمة الاستئناف، ثم طلبت الدائرة من ممثل المدعى عليها صورة من الأمر السامي رقم (9466) وتاريخ 13/3/1435هـ، وبيان مدى التجانس بين طبيعة عمل عضو الهيئة وطبيعة العمل الإداري، فقدم ممثل المدعى عليها مذكرة جاء فيها: أن ما يتعلق بالفرق بين طبيعة العمل الإداري وطبيعة عمل عضو الهيئة ومدى التجانس بينهما، فإن العمل المكلف به المدعي هو إدارة التوعية والتوجيه بالفرع، وطبيعة عمل هذه الإدارة متجانسة مع عمل عضو الهيئة ومهامه المذكورة في دليل تصنيف الوظائف من وزارة الخدمة المدنية، بالإضافة إلى أن غالبية الوظائف بإدارة التوعية والتوجيه هي بمسمى (مرشد)، وهي متجانسة تماماً مع وظائف عضو الهيئة وتندرج تحت الوظائف الدينية، كما أن من مهام إدارة التوعية بالفرع الواردة في التنظيم الإداري للرئاسة، متابعة وحدات التوعية والتوجيه بالهيئات والمراكز، وتزويدهم بالتعليمات، والإشراف على تنفيذها، وتوعية وتوجيه الأعضاء العاملين بالميدان عبر الندوات واللقاءات الدورية، والمشاركة في توعية أفراد المجتمع من خلال المعارض والملتقيات، وغير ذلك من المهام المتجانسة مع طبيعة عمل عضو الهيئة الميداني والتي تتطلب غالباً موظفين لديهم الخبرة في العمل الميداني، وختم المذكرة بطلب الحكم برفض الدعوى. وبعرض ذلك على المدعي، قدم مذكرة جاء فيها: أن تكليفه بالعمل الإداري هو في الحقيقة عقوبة تأديبية وليس مجرد تكليف لمصلحة العمل، وذلك بموجب خطابات المدعى عليها بعد مباشرة قضية في الميدان لم يرتكب فيها أي مخالفة، وأن حقيقة تكليفه كعقوبة هو نوع من التعسف الإداري، وبهذا يكون قرار التكليف قراراً معيباً كون أركانه بنيت على سبب وغاية متعلقة بالعقوبة الإدارية، وليس بسبب الحاجة أو غاية المصلحة، وأنه لا يوجد تجانس بين وظيفته كعضو هيئة ميداني وبين حقيقة وطبيعة العمل الذي كُلّف به وهو ناسخ آلة في إدارة فرع الرئاسة العامة بهيئة الأمر بالمعروف والنهي عن المنكر بالرياض، وهناك فرق كبير بين أصل الوظيفتين، فتعريف طبيعة عمل عضو الهيئة الميداني حسب تصنيف نظام الخدمة المدنية كالآتي: (يقوم على إرشاد الناس ونصحهم لاتباع الواجبات الشرعية والاجتماعية والنهي عن المنكر بما يحول دون ارتكاب المحظورات الشرعية)، أما موظف الإدارة فيقوم بأعمال العمل الإداري كالنسخ على الآلات أو الأعمال الكتابية الأخرى، وبهذا يتضح عدم تطبيق شروط التكليف الواردة في لائحة التكليف من حيث التجانس بين الوظيفتين، إضافة لعدم وجود الحاجة للتكليف لاستطاعة </w:t>
      </w:r>
      <w:r w:rsidRPr="00927DAD">
        <w:rPr>
          <w:rFonts w:ascii="Traditional Arabic" w:hAnsi="Traditional Arabic" w:cs="Traditional Arabic"/>
          <w:sz w:val="32"/>
          <w:szCs w:val="32"/>
          <w:rtl/>
        </w:rPr>
        <w:lastRenderedPageBreak/>
        <w:t>الإدارة أن تكلف موظفاً إدارياً آخر في نفس الإدارة بالقيام بمهام الوظيفة التي كُلّف بها عن طريق توزيع العمل وتكون وظيفته الإدارية متجانسة مع ما كُلّف به، كما أن أصل وظيفته التي يزاول العمل بموجبها مثبتة لدى وزارة الخدمة المدنية بمسمى عضو هيئة برقم (2532) ومقرها مركز هيئة الجنادرية بمدينة الرياض، وليس من صلاحيات الهيئة إلغاء العمل على هذه الوظيفة وتحويرها إلى عمل ناسخ آلة إداري بفرع هيئة الرياض مما يعد مخالفة للنظام من حيث عدم التجانس وعدم الحاجة مع وجود القدرة على تنسيق العمل، ثم أكد المدعي على طلبه السابق. ثم قرر الأطراف الاكتفاء بما سبق تقديمه في هذه الدعوى، ثم قررت الدائرة رفع الجلسة للمداولة، ثم أصدرت هذا الحكم علناً مبنياً على ما يلي.</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sz w:val="32"/>
          <w:szCs w:val="32"/>
          <w:rtl/>
        </w:rPr>
        <w:t xml:space="preserve">ولما كانت غاية ما يهدف إليه المدعي من إقامة الدعوى هو طلب الحكم بإلغاء الفقرة (2) من قرار المدعى عليها رقم (360260018) وتاريخ 1/12/1436هـ بتكليفه بالعمل الإداري بمنطقة الرياض بعد إنهاء كف يده عن العمل؛ فإن هذه الدعوى تختص بها المحاكم الإدارية بموجب المادة (13/ب) من نظام ديوان المظالم الصادر بالمرسوم الملكي رقم (م/78) في 19/9/1428هـ. كما تدخل الدعوى باختصاص المحكمة مكانياً طبقاً للمادة الثانية من نظام المرافعات أمام ديوان المظالم الصادر بالمرسوم الملكي رقم (م/3) وتاريخ 22/1/1435هـ. وعن قبول الدعوى شكلاً؛ ولما كان الثابت صدور القرار محل الطعن بتاريخ 1/12/1436هـ، ثم تقدم بدعواه في 10/2/1437هـ وقد استبقها بالتظلم إلى وزارة الخدمة المدنية بتاريخ 29/1/1437هـ، فإن دعواه تكون مقدمة خلال المدة النظامية ومستوفية إجراءاتها الشكلية وفق المنصوص عليه في المادة (8) من نظام المرافعات أمام ديوان المظالم الصادر بالمرسوم الملكي رقم (م/3) وتاريخ 22/1/1435هـ، الأمر الذي تنتهي معه الدائرة إلى قبول الدعوى شكلاً. ومن الناحية الموضوعية؛ فبما أن القرار الإداري يقوم على خمسة أركان هي الاختصاص والشكل والمحل والسبب والغاية، وركن الغاية هو الهدف الذي تسعى الإدارة من إصدار القرار إلى تحقيقه، وبما أن القرار بتكليف المدعي جاء مؤسساً على المصلحة العامة وأكدت الجهة على ذلك في جوابها، وحيث إن الثابت من أوراق القضية أن المدعي منذ تعيينه في 1429هـ بالجهة وهو يباشر العمل في الميدان وجميع تقارير تقييم الأداء الوظيفي المعدة عنه والمرفقة بأوراق القضية بتقدير ممتاز، وقد جاء في التعريف عن المدعي في عدة تقييمات عن الأداء الوظيفي ما نصه: (المحافظة على أسرار العمل، والتميز في معالجة قضايا الميدان، والتقيد بالتعليمات وعدم تجاوزها...)، كما جاء في عدة تقييمات عدم وجود صفات السلبية التي تؤثر على العمل، كما أن أوراق القضية تضمنت عدداً من خطابات الشكر من عدد من رؤساء مراكز الهيئة التي عمل بها المدعي، وحيث نصت المادة الخامسة من تنظيم هيئة الأمر بالمعروف والنهي عن المنكر على أن يكون اختيار أعضاء الهيئة من ذوي المؤهلات العلمية المناسبة والمشهود لهم بحسن السمعة ونقاء السيرة، وحيث إن المدعي من تعيينه بهيئة الأمر بالمعروف والنهي عن المنكر عام 1429هـ وهو أحد الأعضاء الذين يزاولون العمل الميداني، مع ما </w:t>
      </w:r>
      <w:r w:rsidRPr="00927DAD">
        <w:rPr>
          <w:rFonts w:ascii="Traditional Arabic" w:hAnsi="Traditional Arabic" w:cs="Traditional Arabic"/>
          <w:sz w:val="32"/>
          <w:szCs w:val="32"/>
          <w:rtl/>
        </w:rPr>
        <w:lastRenderedPageBreak/>
        <w:t xml:space="preserve">مضى من اشتراط حسن السيرة لمن يوكل إليهم هذا العمل، ومع ما ظهر للدائرة من حصوله على تقديرات أداء وظيفي بتقديرات عالية عن الأعوام التي قدمت الجهة عنها التقرير الوظيفي عن المدعي، وحيث نصت لائحة التكليف الصادرة بقرار مجلس الخدمة المدنية رقم (1/596) لعام 1420هـ، في مادتها الأولى على جواز تكليف الموظف بعمل وظيفة أخرى معنية إضافة إلى عمله الأصلي أو بدونه بشرط أن تكون هناك وظيفة شاغرة فعلاً ومعتمدة في الميزانية في الإدارة التي يتم التكليف فيها، وألا تكون الوظيفة التي يمكن القيام بعملها عن طريق توزيع العمل، وأن يكون هناك تجانس بين العمل الأصلي للموظف وأعمال الوظيفة المكلف بها. كما نصت المادة السادسة من ذات اللائحة بعدم ترتيب أي أثر نظامي للتكليف المخالف لهذه اللائحة، وأن على الجهات الإدارية تزويد وزارة الخدمة المدنية بأي قرار تكليف أو تمديد. وحيث إنه مما سبق فإنه يظهر جلياً أن تكليف الموظف بأعمال وظيفة أخرى لا يكون إلا للحاجة، والحاجة تقدر بقدرها ولابد لها من الوقائع والأسباب ما يؤيدها، ولا يكفي تبرير ذلك بمجرد المصلحة العامة لكون ذلك تعليل بالغاية ولا بد من إبراز الوقائع والأسباب التي تدفع لإصدار القرار عند طلب ذلك، ولا بد أن تكون هذه الوقائع حاضرة عند جهة الإدارة قبل إصدار القرار سواءً تم تدوين ذلك في القرار أو في محضر مستقل عنه، أو تكون على الأقل حاضرة لدى جهة الإدارة ولو لم يتم تدوينها، ومما سبق أيضاً، فإنه لابد من تجانس أعمال الوظيفة التي كلف بها الموظف مع أعمال وظيفته الأصلية لكون ذلك أقرب لتحقيق مصلحة العمل وحسن تسيير المرفق ولا يجوز لجهة الإدارة مخالفة ذلك؛ لما ينطوي عليه من مخالفة لغاية رسمها النظام، ولا شك أن عمل المدعي الأصلي (عضو هيئة) ليس من جنس العمل الذي كلف به في العمل الإداري، فوظيفة عضو الهيئة التي يشغلها المدعي هي من مجموعة الوظائف الدينية، حسب الدليل العام لتصنيف الوظائف الصادر عن وزارة الخدمة المدنية، وجاء في تعريف هذه الوظيفة بأنها تشمل إرشاد الناس ونصحهم لاتباع الواجبات الشرعية والاجتماعية، والنهي عن المنكر بما يحول دون ارتكاب المحظورات الشرعية، وإجراء التحقيق المبدئي مع المخالفين، وقد مضى بيان اشتراط أن يكون تكليف الموظف بعمل من نفس تخصص وظيفته الأصلية، كما أنه لا يبعد القول بإمكان شغل الوظيفة التي كُلّف بها المدعي وهي العمل الإداري عن طريق توزيع العمل، على العكس من الوظيفة التي يشغلها المدعي، فالأصل ألا يعين عليها إلا من يثبت حسن سيرته وسمعته واستقامته فيما يظهر للناس والله يتولى السرائر، علاوة أن تكليف المدعي بالعمل الإداري جاء مباشرة بعد إنهاء كف يده، الأمر الذي تنتهي معه الدائرة إلى إلغاء الفقرة (2) من قرار المدعى عليها رقم (360260018) وتاريخ 1/12/1436هـ بتكليف المدعي بالعمل الإداري بمنطقة الرياض. وأما ما أشارت إليه محكمة الاستئناف الموقرة؛ فإن الدائرة طلبت من ممثل المدعى عليها صورة من الأمر السامي رقم (9466) وتاريخ 13/3/1435هـ، فلم تقدم المدعى عليها ما طلبت منها الدائرة، كما أن طبيعة عمل المدعي الحالية مغايرة لطبيعة عمل عضو الهيئة الميداني؛ إذ إنه حالياً مكلف بالعمل الإداري </w:t>
      </w:r>
      <w:r w:rsidRPr="00927DAD">
        <w:rPr>
          <w:rFonts w:ascii="Traditional Arabic" w:hAnsi="Traditional Arabic" w:cs="Traditional Arabic"/>
          <w:sz w:val="32"/>
          <w:szCs w:val="32"/>
          <w:rtl/>
        </w:rPr>
        <w:lastRenderedPageBreak/>
        <w:t xml:space="preserve">بالقيام بعمل ناسخ آلة، وبذلك يتضح عدم التجانس بين وظيفة العمل الأصلية وبين ما هو مكلف به حالياً. </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b/>
          <w:bCs/>
          <w:sz w:val="32"/>
          <w:szCs w:val="32"/>
          <w:rtl/>
        </w:rPr>
        <w:t>لذلك حكمت الدائرة: بإلغاء الفقرة (2) من قرار المدعى عليها رقم (360260018) وتاريخ 1/12/1436هـ.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 xml:space="preserve">وقد بنت المحكمة حكمها على: أن الواضح من الأوراق والمستندات المقدمة في ملف الدعوى أن المدعي كلف بالعمل في إدارة التوعية والتوجيه، وطبيعة عمل هذه الإدارة متجانسة مع عمل عضو الهيئة ومهامه المذكورة في دليل تصنيف الوظائف من وزارة الخدمة المدنية، بالإضافة إلى أن أغلبية الوظائف بإدارة التوعية والتوجيه هي بمسمى (مرشد) وهي متجانسة تماماً مع وظائف عضو الهيئة وتندرج تحت الوظائف الدينية، ومن مهامها الواردة في التنظيم الإداري بالرئاسة: متابعة وحدات التوعية والتوجيه بالهيئات والمراكز، وتزويدهم بالتعليمات، والإشراف على تنفيذها، وتوعية وتوجيه الأعضاء العاملين بالميدان عبر الندوات واللقاءات الدورية، والمشاركة في توعية أفراد المجتمع من خلال المعارض والملتقيات، وغير ذلك من المهام المتجانسة مع طبيعة عمل عضو الهيئة الميداني، وحيث إن الفقرة (ج) من المادة الأولى من لائحة التكليف جعلت شرط التجانس غير إلزامي إذا توافرت لدى المكلف شروط شغل الوظيفة المكلف بها، حيث نصت على: "... وأن يكون هناك تجانس بين العمل الأصلي للموظف وأعمال الوظيفة المكلف بها، أو أن تتوفر لديه شروط شغلها"، والمدعي تتوفر لديه شروط شغل الوظيفة المكلف بها، وبذلك يتضح أن تكليفه يتفق تماماً مع لائحة التكليف، مما يتبيّن معه أنه لم يحصل ضرر بتكليفه بأعمال إدارية؛ فتكليفه تم في مقر وظيفته في مدينة الرياض ولم ينقص راتبه. </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المحكمة: بإلغاء الحكم، والقضاء مجدداً برفض الدعوى.</w:t>
      </w:r>
    </w:p>
    <w:p w:rsidR="00F424F0" w:rsidRPr="00927DAD" w:rsidRDefault="00F424F0" w:rsidP="00F424F0">
      <w:pPr>
        <w:spacing w:after="0" w:line="240" w:lineRule="auto"/>
        <w:jc w:val="both"/>
        <w:rPr>
          <w:rFonts w:ascii="Traditional Arabic" w:hAnsi="Traditional Arabic" w:cs="Traditional Arabic"/>
          <w:b/>
          <w:bCs/>
          <w:sz w:val="32"/>
          <w:szCs w:val="32"/>
          <w:lang w:bidi="ar"/>
        </w:rPr>
      </w:pPr>
      <w:r w:rsidRPr="00927DAD">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6808 لعام 1437هـ</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رقم القضية في محكمة الاستئناف الإدارية 10523/5/س لعام 1439هـ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15/5/1440هـ</w:t>
      </w:r>
    </w:p>
    <w:p w:rsidR="00F424F0" w:rsidRPr="00927DAD" w:rsidRDefault="00F424F0" w:rsidP="00F424F0">
      <w:pPr>
        <w:spacing w:after="0" w:line="240" w:lineRule="auto"/>
        <w:jc w:val="center"/>
        <w:rPr>
          <w:rFonts w:ascii="Traditional Arabic" w:hAnsi="Traditional Arabic" w:cs="Traditional Arabic"/>
          <w:b/>
          <w:bCs/>
          <w:sz w:val="32"/>
          <w:szCs w:val="32"/>
        </w:rPr>
      </w:pPr>
      <w:r w:rsidRPr="00927DAD">
        <w:rPr>
          <w:rFonts w:ascii="Traditional Arabic" w:hAnsi="Traditional Arabic" w:cs="Traditional Arabic"/>
          <w:b/>
          <w:bCs/>
          <w:sz w:val="32"/>
          <w:szCs w:val="32"/>
          <w:rtl/>
        </w:rPr>
        <w:t>الموضوعات</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تقويم أداء وظيفي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مدة إشراف الرئيس المباشر على الموظف - التقويم عن فترة سابقة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عدم الاختصاص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الإخلال بمصادر التقويم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الشكل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الغموض في التقويم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عيب الغاية </w:t>
      </w:r>
      <w:r>
        <w:rPr>
          <w:rFonts w:ascii="Traditional Arabic" w:hAnsi="Traditional Arabic" w:cs="Traditional Arabic"/>
          <w:b/>
          <w:bCs/>
          <w:sz w:val="32"/>
          <w:szCs w:val="32"/>
          <w:rtl/>
        </w:rPr>
        <w:t>-</w:t>
      </w:r>
      <w:r w:rsidRPr="00927DAD">
        <w:rPr>
          <w:rFonts w:ascii="Traditional Arabic" w:hAnsi="Traditional Arabic" w:cs="Traditional Arabic"/>
          <w:b/>
          <w:bCs/>
          <w:sz w:val="32"/>
          <w:szCs w:val="32"/>
          <w:rtl/>
        </w:rPr>
        <w:t xml:space="preserve"> </w:t>
      </w:r>
      <w:r w:rsidRPr="00927DAD">
        <w:rPr>
          <w:rFonts w:ascii="Traditional Arabic" w:hAnsi="Traditional Arabic" w:cs="Traditional Arabic"/>
          <w:b/>
          <w:bCs/>
          <w:sz w:val="32"/>
          <w:szCs w:val="32"/>
          <w:rtl/>
          <w:lang w:bidi="ar-EG"/>
        </w:rPr>
        <w:t xml:space="preserve">نطاق السلطة التقديرية للجهة الإدارية </w:t>
      </w:r>
      <w:r>
        <w:rPr>
          <w:rFonts w:ascii="Traditional Arabic" w:hAnsi="Traditional Arabic" w:cs="Traditional Arabic"/>
          <w:b/>
          <w:bCs/>
          <w:sz w:val="32"/>
          <w:szCs w:val="32"/>
          <w:rtl/>
          <w:lang w:bidi="ar-EG"/>
        </w:rPr>
        <w:t>-</w:t>
      </w:r>
      <w:r w:rsidRPr="00927DAD">
        <w:rPr>
          <w:rFonts w:ascii="Traditional Arabic" w:hAnsi="Traditional Arabic" w:cs="Traditional Arabic"/>
          <w:b/>
          <w:bCs/>
          <w:sz w:val="32"/>
          <w:szCs w:val="32"/>
          <w:rtl/>
          <w:lang w:bidi="ar-EG"/>
        </w:rPr>
        <w:t xml:space="preserve"> أركان القرار الإداري.</w:t>
      </w:r>
      <w:r w:rsidRPr="00927DAD">
        <w:rPr>
          <w:rFonts w:ascii="Traditional Arabic" w:eastAsia="SimSun" w:hAnsi="Traditional Arabic" w:cs="Traditional Arabic"/>
          <w:b/>
          <w:bCs/>
          <w:sz w:val="32"/>
          <w:szCs w:val="32"/>
          <w:rtl/>
          <w:lang w:eastAsia="zh-CN"/>
        </w:rPr>
        <w:t xml:space="preserve"> </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مطالبة المدعي إلغاء قرار المدعى عليها المتضمن تقويم أدائه الوظيفي بدرجة أقل من المستحقة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قيام رئيس المدعي المباشر بتقويم أدائه لفترة سابقة عن رئاسته التي لم تمض سبعة أشهر؛ مما يكون معه التقويم صادراً من غير مختص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مخالفة التقويم لجميع مصادر تقويم الأداء الوظيفي المتبعة؛ مما يكون معه التقويم معيباً في شكله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استناد التقويم إلى معايير غامضة وغير ظاهرة، وصدوره بعد كسب المدعي لدعوى مرفوعة منه ضد المدعى عليها؛ مما يكون معه التقويم معيباً في غايته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عدم قبول دفع المدعى عليها بأن تقويم الأداء الوظيفي للموظف سلطة تقديرية لرئيسه؛ لكون تلك السلطة مقيدة بإجراءات التقويم النظامية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إلغاء القرار.</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
        </w:rPr>
        <w:t xml:space="preserve">تتلخص وقائع هذه الدعوى بالقدر اللازم لإصدار الحكم فيها، وذلك بتقدم المدعي إلى هذه المحكمة بصحيفة دعوى ضد هيئة الهلال الأحمر السعودي تضمنت: أنه يعمل لدى المدعى عليها، وقامت بتقييمه في بطاقة الأداء الوظيفي بدرجة (83%)، وطلب إلزامها بتعديل هذه الدرجة إلى ما يتناسب مع جهوده الوظيفية. وبقيد لائحة الدعوى، وإحالتها للدائرة، نظرتها على النحو المثبت بمحاضرها، وبطلب الجواب من ممثل المدعى عليها، قدم مذكرة تضمنت: أن المدعي لم يراع الإجراءات الشكلية لقبول الدعوى الواردة بالمادة (8/4) من نظام المرافعات أمام ديوان المظالم، وأن التقرير السنوي المتعلق بالمدعي لا يوصف بأنه غير مرضي، وذلك مخالف للمادة (90) من لائحة موظفي ومستخدمي المؤسسة العامة للتأمينات الاجتماعية الصادرة بقرار وزير العمل والشؤون الاجتماعية رقم (16/تأمينات) بتاريخ 29/4/1395هـ، التي نصت على أنه: "إذا كان التقرير السنوي غير مرضي يتحتم إخطار الموظف به كتابة مع إيضاح أسباب التقدير وللموظف في هذه الحالة أن يتظلم منه خلال أسبوعين من تاريخ إخطاره به"، وأن تقييمه تم وفقاً لمعايير متعلقة بمدى قيامه بالواجبات الوظيفية والتخصص العلمي والعلاقات مع الرؤساء والزملاء والمراجعين، وأن سلطة الرئيس المباشر في التقييم تقديرية، وطلب رفض </w:t>
      </w:r>
      <w:r>
        <w:rPr>
          <w:rFonts w:ascii="Traditional Arabic" w:hAnsi="Traditional Arabic" w:cs="Traditional Arabic"/>
          <w:sz w:val="32"/>
          <w:szCs w:val="32"/>
          <w:rtl/>
          <w:lang w:bidi="ar"/>
        </w:rPr>
        <w:t>الدعوى. ثم قدم المدعي مذكرة -</w:t>
      </w:r>
      <w:r>
        <w:rPr>
          <w:rFonts w:ascii="Traditional Arabic" w:hAnsi="Traditional Arabic" w:cs="Traditional Arabic"/>
          <w:sz w:val="32"/>
          <w:szCs w:val="32"/>
          <w:rtl/>
          <w:lang w:bidi="ar"/>
        </w:rPr>
        <w:lastRenderedPageBreak/>
        <w:t>بعد استمهاله لجلسة</w:t>
      </w:r>
      <w:r w:rsidRPr="00927DAD">
        <w:rPr>
          <w:rFonts w:ascii="Traditional Arabic" w:hAnsi="Traditional Arabic" w:cs="Traditional Arabic"/>
          <w:sz w:val="32"/>
          <w:szCs w:val="32"/>
          <w:rtl/>
          <w:lang w:bidi="ar"/>
        </w:rPr>
        <w:t>- تضمنت: أنه تظلم من هذا التقييم لوزارة الخدمة المدنية بالمعاملة رقم (30542/304) بتاريخ 15/4/1437هـ، وأن جميع المعايير المتبعة في هذا التقييم التي ذكرها ممثل المدعى عليها لا سند نظامي عليها، وأن هذا التقييم شمل عام 1436هـ كاملاً، مع أنه صدر عن مدير لم يتول مهام هذه الإدارة إلا مدة ستة أشهر فقط خلال هذا العام الذي تولى فيه مديران مهام هذه الإدارة قبله، وأن هذا التقييم لم يعتد بأي مصادر تقييم الأداء الوظيفي الواردة خلف نموذج التقييم، والتي نصت على أنه: "ثالثاً: مصادر تقويم الأداء الوظيفي: 1-</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ملف الموظف. 2-</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سجل تدوين ملحوظات الرئيس المباشر. 3-</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تقرير إنجازات الموظف. 4-</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سجل الدوام الرسمي. 5-</w:t>
      </w:r>
      <w:r>
        <w:rPr>
          <w:rFonts w:ascii="Traditional Arabic" w:hAnsi="Traditional Arabic" w:cs="Traditional Arabic" w:hint="cs"/>
          <w:sz w:val="32"/>
          <w:szCs w:val="32"/>
          <w:rtl/>
          <w:lang w:bidi="ar"/>
        </w:rPr>
        <w:t xml:space="preserve"> </w:t>
      </w:r>
      <w:r w:rsidRPr="00927DAD">
        <w:rPr>
          <w:rFonts w:ascii="Traditional Arabic" w:hAnsi="Traditional Arabic" w:cs="Traditional Arabic"/>
          <w:sz w:val="32"/>
          <w:szCs w:val="32"/>
          <w:rtl/>
          <w:lang w:bidi="ar"/>
        </w:rPr>
        <w:t>أي مصادر أخرى تساعد في دقة التقويم."، وأنه متميز في جميع هذه المصادر، وأن هذا التقييم معيب لقيام مدير الإدارة القانونية باعتماده دون أن يوقع في خانة معد التقرير، ولختمه بختم إدارة المتابعة التي لا علاقة لها بالإدارة القانونية، ولعدم توضيح معد التقرير لرأيه بشأن المعد عنه وتوصياته بتطوير قدراته. وبطلب الدائرة من ممثل المدعى عليها تحديد تاريخ صدور هذا الت</w:t>
      </w:r>
      <w:r>
        <w:rPr>
          <w:rFonts w:ascii="Traditional Arabic" w:hAnsi="Traditional Arabic" w:cs="Traditional Arabic"/>
          <w:sz w:val="32"/>
          <w:szCs w:val="32"/>
          <w:rtl/>
          <w:lang w:bidi="ar"/>
        </w:rPr>
        <w:t>قييم بحق المدعي، ذكر -بعد استمهاله لجلسة</w:t>
      </w:r>
      <w:r w:rsidRPr="00927DAD">
        <w:rPr>
          <w:rFonts w:ascii="Traditional Arabic" w:hAnsi="Traditional Arabic" w:cs="Traditional Arabic"/>
          <w:sz w:val="32"/>
          <w:szCs w:val="32"/>
          <w:rtl/>
          <w:lang w:bidi="ar"/>
        </w:rPr>
        <w:t>- أنه لا يستطيع تحديده. ثم ذكر المدعي أن التقييم صدر بتاريخ 7/2/1437هـ، وعلم به قبل تاريخ 21/2/1437هـ، وقدم صورة خطاب تظلمه للمدعى عليها بالمعاملة رقم (8724-1437) بتاريخ 21/2/1437هـ. ثم قرر الطرفان الاكتفاء. فقررت الدائرة رفع الجلسة للمداولة والنطق بالحكم.</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lang w:bidi="ar"/>
        </w:rPr>
        <w:t xml:space="preserve">بما أن غاية ما يهدف إليه المدعي من الدعوى الحكم بإلغاء تقويم الأداء الوظيفي الصادر بحقه لعام 1436هـ؛ فإنها إذاً تعد من دعاوى التظلم من القرارات الإدارية التي تختص المحاكم الإدارية ولائياً بنظرها بموجب المادة (13/ب) من نظام ديوان المظالم الصادر بالمرسوم الملكي رقم (م/78) بتاريخ 19/9/1428هـ. وتبسط المحكمة عليها ولاية النظر مكانياً بموجب المادة (2) من نظام المرافعات أمام ديوان المظالم الصادر بالمرسوم الملكي رقم (م/3) بتاريخ 22/1/1435هـ. ومحالة للدائرة نوعياً وفقاً لقرارات مجلس القضاء الإداري المنظمة لشأن التوزيع الداخلي. وعن القبول الشكلي للدعوى؛ فبما أن القرار المتظلم منه صدر بتاريخ 7/2/1437هـ وفقاً لنموذج تقويم الأداء الوظيفي المرفق بملف الدعوى -لفة 2- وتبلغ به المدعي قبل تاريخ 21/2/1437هـ وفقاً لإقراره بمحضر المرافعة رقم (6)، وتظلم منه للمدعى عليها بتاريخ 21/2/1437هـ وفقاً للمعاملة رقم (8724-1437) بتاريخ 21/2/1437هـ المرفقة بملف الدعوى -لفة 83- وتظلم منه لوزارة الخدمة المدنية بتاريخ 15/4/1437هـ وفقاً للمعاملة رقم (30542/304) بتاريخ 15/4/1437هـ المرفقة بملف الدعوى -لفة 68- ؛فإنه قد راعى الإجراءات الشكلية لقبول الدعوى، مما تنتهي معه الدائرة إلى قبولها شكلاً. وعن موضوع الدعوى؛ وحيث ثبت للدائرة مخالفة المدعى عليها بقرارها هذا لركن الاختصاص، وركن الشكل، وركن الغاية. أما مخالفته لركن الاختصاص؛ فقد تم على النحو التالي: أن هذا القرار صدر عن مدير الإدارة القانونية بصفته تقويماً لأداء </w:t>
      </w:r>
      <w:r w:rsidRPr="00927DAD">
        <w:rPr>
          <w:rFonts w:ascii="Traditional Arabic" w:hAnsi="Traditional Arabic" w:cs="Traditional Arabic"/>
          <w:sz w:val="32"/>
          <w:szCs w:val="32"/>
          <w:rtl/>
          <w:lang w:bidi="ar"/>
        </w:rPr>
        <w:lastRenderedPageBreak/>
        <w:t xml:space="preserve">المدعي لعام 1436هـ كاملاً، حينما لم تبلغ مدة تكليف المدير بهذه الإدارة إلا سبعة أشهر وفقاً للقرار رقم (28161) بتاريخ 4/7/1436هـ الصادر عن مساعد رئيس الهيئة للشؤون الإدارية المرفق بملف الدعوى -لفة 16- ووفقاً لتقويم المدعي الصادر بتاريخ 7/2/1437هـ المرفق بملف الدعوى -لفة 2-. أما مخالفته لركن الشكل؛ فقد تم على النحو التالي: أن هذا التقويم خالف جميع مصادر تقييم الأداء الوظيفي للموظفين الواردة خلف نموذج التقييم المرفقة بملف الدعوى -لفة 56- وقد نصت على أنه: "ثالثاً: مصادر تقويم الأداء الوظيفي: 1- ملف الموظف. 2- سجل تدوين ملحوظات الرئيس المباشر. 3- تقرير إنجازات الموظف. 4- سجل الدوام الرسمي. 5-أي مصادر أخرى تساعد في دقة التقويم"، وقد ثبت للدائرة تميز المدعي بإنجازاته وفقاً للخطابات الصادرة عن مدير الإدارة </w:t>
      </w:r>
      <w:r>
        <w:rPr>
          <w:rFonts w:ascii="Traditional Arabic" w:hAnsi="Traditional Arabic" w:cs="Traditional Arabic"/>
          <w:sz w:val="32"/>
          <w:szCs w:val="32"/>
          <w:rtl/>
          <w:lang w:bidi="ar"/>
        </w:rPr>
        <w:t xml:space="preserve">القانونية المرفقة بملف الدعوى -لفة (21-23، 45-54، </w:t>
      </w:r>
      <w:proofErr w:type="gramStart"/>
      <w:r>
        <w:rPr>
          <w:rFonts w:ascii="Traditional Arabic" w:hAnsi="Traditional Arabic" w:cs="Traditional Arabic"/>
          <w:sz w:val="32"/>
          <w:szCs w:val="32"/>
          <w:rtl/>
          <w:lang w:bidi="ar"/>
        </w:rPr>
        <w:t>66)</w:t>
      </w:r>
      <w:r w:rsidRPr="00927DAD">
        <w:rPr>
          <w:rFonts w:ascii="Traditional Arabic" w:hAnsi="Traditional Arabic" w:cs="Traditional Arabic"/>
          <w:sz w:val="32"/>
          <w:szCs w:val="32"/>
          <w:rtl/>
          <w:lang w:bidi="ar"/>
        </w:rPr>
        <w:t>-</w:t>
      </w:r>
      <w:proofErr w:type="gramEnd"/>
      <w:r w:rsidRPr="00927DAD">
        <w:rPr>
          <w:rFonts w:ascii="Traditional Arabic" w:hAnsi="Traditional Arabic" w:cs="Traditional Arabic"/>
          <w:sz w:val="32"/>
          <w:szCs w:val="32"/>
          <w:rtl/>
          <w:lang w:bidi="ar"/>
        </w:rPr>
        <w:t xml:space="preserve"> وثبت لها تميز المدعي بسجل دوامه الرسمي وفقاً</w:t>
      </w:r>
      <w:r>
        <w:rPr>
          <w:rFonts w:ascii="Traditional Arabic" w:hAnsi="Traditional Arabic" w:cs="Traditional Arabic"/>
          <w:sz w:val="32"/>
          <w:szCs w:val="32"/>
          <w:rtl/>
          <w:lang w:bidi="ar"/>
        </w:rPr>
        <w:t xml:space="preserve"> للبيانات المرفقة بملف الدعوى -</w:t>
      </w:r>
      <w:r w:rsidRPr="00927DAD">
        <w:rPr>
          <w:rFonts w:ascii="Traditional Arabic" w:hAnsi="Traditional Arabic" w:cs="Traditional Arabic"/>
          <w:sz w:val="32"/>
          <w:szCs w:val="32"/>
          <w:rtl/>
          <w:lang w:bidi="ar"/>
        </w:rPr>
        <w:t>لفة (26، 32-43)-. أما مخالفته لركن الغاية؛ فقد تم على النحو التالي: أن إجراءات المدعى عليها في التعامل مع الشؤون الوظيفية للمدعي شابها غموض لم تفصح عنه في قرارها هذا، وقنعته بالاستناد على معايير لم تفصح عنها أيضاً خلال جميع جلسات المرافعة، فضلاً عن عدم استنادها لإجراءات تقييم الأداء الوظيفي للموظفين الواردة خلف نموذج التقييم المرفقة بملف الدعوى</w:t>
      </w:r>
      <w:r w:rsidRPr="00927DAD">
        <w:rPr>
          <w:rFonts w:ascii="Traditional Arabic" w:hAnsi="Traditional Arabic" w:cs="Traditional Arabic"/>
          <w:sz w:val="32"/>
          <w:szCs w:val="32"/>
          <w:rtl/>
        </w:rPr>
        <w:t xml:space="preserve"> </w:t>
      </w:r>
      <w:r w:rsidRPr="00927DAD">
        <w:rPr>
          <w:rFonts w:ascii="Traditional Arabic" w:hAnsi="Traditional Arabic" w:cs="Traditional Arabic"/>
          <w:sz w:val="32"/>
          <w:szCs w:val="32"/>
          <w:rtl/>
          <w:lang w:bidi="ar"/>
        </w:rPr>
        <w:t>-لفة 56- وظهر للدائرة احتمال على غاية هذا القرار، ذلك أنه وبعد إقامة المدعي للدعوى رقم (9119/1/ق) لعام 1438هـ ضد المدعى عليها بطلبه إلغاء القرار الإداري رقم (121844) بتاريخ 25/11/1437هـ المتضمن حسم يوم من راتبه، وبعد صدور حكم هذه الدائرة بإلغاء ذلك القرار المتضمن حسم يوم من راتبه، قامت بإعطائه درجة (83%) في تقويمها لأدائه الوظيفي، ومتى ما طرأ للدليل الاحتمال سقط به الاستدلال. ولا ينال من ذلك ما دفع به ممثل المدعى عليها من أن تقويم الأداء الوظيفي للموظف سلطة تقديرية لرئيسه؛ ذلك أن المنظم قيد هذه السلطة بإجراءات وردت خلف نموذج التقييم المرفقة بملف الدعوى -لفة 56- فضلاً عن صدور هذا القرار من غير مختص للأشهر التي لم يكلف مدير الإدارة بها، مما تنتهي معه الدائرة إلى أن هذا القرار معيب، وحري بالإلغاء، وبذلك تقضي.</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 xml:space="preserve">بإلغاء تقويم الأداء الوظيفي الصادر في حق (...) لعام 1436هـ. </w:t>
      </w:r>
    </w:p>
    <w:p w:rsidR="00F424F0"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Pr>
          <w:rFonts w:ascii="Traditional Arabic" w:hAnsi="Traditional Arabic" w:cs="Traditional Arabic"/>
          <w:b/>
          <w:bCs/>
          <w:sz w:val="32"/>
          <w:szCs w:val="32"/>
          <w:rtl/>
        </w:rPr>
        <w:t>آله وصحبه أجمعين.</w:t>
      </w:r>
    </w:p>
    <w:p w:rsidR="00F424F0" w:rsidRDefault="00F424F0" w:rsidP="00F424F0">
      <w:pPr>
        <w:spacing w:after="0" w:line="240" w:lineRule="auto"/>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حكم محكمة الاستئناف:</w:t>
      </w:r>
    </w:p>
    <w:p w:rsidR="00F424F0"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lang w:bidi="ar"/>
        </w:rPr>
        <w:t>حكمت المحكمة بتأييد الحكم فيما انتهى إليه من قضاء.</w:t>
      </w:r>
    </w:p>
    <w:p w:rsidR="00F424F0" w:rsidRPr="00927DAD" w:rsidRDefault="00F424F0" w:rsidP="00F424F0">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27DAD">
        <w:rPr>
          <w:rFonts w:ascii="Traditional Arabic" w:hAnsi="Traditional Arabic" w:cs="Traditional Arabic"/>
          <w:b/>
          <w:bCs/>
          <w:sz w:val="32"/>
          <w:szCs w:val="32"/>
          <w:rtl/>
        </w:rPr>
        <w:lastRenderedPageBreak/>
        <w:t>رقم القضية في المحكمة الإدارية 1876 لعام 1436هـ</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b/>
          <w:bCs/>
          <w:sz w:val="32"/>
          <w:szCs w:val="32"/>
          <w:rtl/>
        </w:rPr>
        <w:t>رقم القضية في محكمة الاستئناف الإدارية 1842 لعام 1440هـ</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تاريخ الجلسة 21/6/1440هـ</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الموضوعات</w:t>
      </w:r>
    </w:p>
    <w:p w:rsidR="00F424F0" w:rsidRPr="00927DAD" w:rsidRDefault="00F424F0" w:rsidP="00F424F0">
      <w:pPr>
        <w:pStyle w:val="a4"/>
        <w:ind w:left="0"/>
        <w:jc w:val="both"/>
        <w:rPr>
          <w:b/>
          <w:bCs/>
          <w:rtl/>
          <w:lang w:bidi="ar-EG"/>
        </w:rPr>
      </w:pPr>
      <w:r w:rsidRPr="00927DAD">
        <w:rPr>
          <w:b/>
          <w:bCs/>
          <w:rtl/>
        </w:rPr>
        <w:t xml:space="preserve">خدمة مدنية </w:t>
      </w:r>
      <w:r>
        <w:rPr>
          <w:b/>
          <w:bCs/>
          <w:rtl/>
        </w:rPr>
        <w:t>-</w:t>
      </w:r>
      <w:r w:rsidRPr="00927DAD">
        <w:rPr>
          <w:b/>
          <w:bCs/>
          <w:rtl/>
        </w:rPr>
        <w:t xml:space="preserve"> عقد توظيف </w:t>
      </w:r>
      <w:r>
        <w:rPr>
          <w:b/>
          <w:bCs/>
          <w:rtl/>
        </w:rPr>
        <w:t>-</w:t>
      </w:r>
      <w:r w:rsidRPr="00927DAD">
        <w:rPr>
          <w:b/>
          <w:bCs/>
          <w:rtl/>
        </w:rPr>
        <w:t xml:space="preserve"> غير سعودي </w:t>
      </w:r>
      <w:r>
        <w:rPr>
          <w:b/>
          <w:bCs/>
          <w:rtl/>
        </w:rPr>
        <w:t>-</w:t>
      </w:r>
      <w:r w:rsidRPr="00927DAD">
        <w:rPr>
          <w:b/>
          <w:bCs/>
          <w:rtl/>
        </w:rPr>
        <w:t xml:space="preserve"> حقوق وظيفية </w:t>
      </w:r>
      <w:r>
        <w:rPr>
          <w:b/>
          <w:bCs/>
          <w:rtl/>
        </w:rPr>
        <w:t>-</w:t>
      </w:r>
      <w:r w:rsidRPr="00927DAD">
        <w:rPr>
          <w:b/>
          <w:bCs/>
          <w:rtl/>
        </w:rPr>
        <w:t xml:space="preserve"> مكافأة نهاية الخدمة </w:t>
      </w:r>
      <w:r>
        <w:rPr>
          <w:b/>
          <w:bCs/>
          <w:rtl/>
        </w:rPr>
        <w:t>-</w:t>
      </w:r>
      <w:r w:rsidRPr="00927DAD">
        <w:rPr>
          <w:b/>
          <w:bCs/>
          <w:rtl/>
        </w:rPr>
        <w:t xml:space="preserve"> العدول عن إنهاء الخدمة </w:t>
      </w:r>
      <w:r>
        <w:rPr>
          <w:b/>
          <w:bCs/>
          <w:rtl/>
        </w:rPr>
        <w:t>-</w:t>
      </w:r>
      <w:r w:rsidRPr="00927DAD">
        <w:rPr>
          <w:b/>
          <w:bCs/>
          <w:rtl/>
        </w:rPr>
        <w:t xml:space="preserve"> شرط صرف المكافأة </w:t>
      </w:r>
      <w:r>
        <w:rPr>
          <w:b/>
          <w:bCs/>
          <w:rtl/>
        </w:rPr>
        <w:t>-</w:t>
      </w:r>
      <w:r w:rsidRPr="00927DAD">
        <w:rPr>
          <w:b/>
          <w:bCs/>
          <w:rtl/>
        </w:rPr>
        <w:t xml:space="preserve"> بدل سكن </w:t>
      </w:r>
      <w:r>
        <w:rPr>
          <w:b/>
          <w:bCs/>
          <w:rtl/>
        </w:rPr>
        <w:t>-</w:t>
      </w:r>
      <w:r w:rsidRPr="00927DAD">
        <w:rPr>
          <w:b/>
          <w:bCs/>
          <w:rtl/>
        </w:rPr>
        <w:t xml:space="preserve"> التعويض عن الإجازات</w:t>
      </w:r>
      <w:r w:rsidRPr="00927DAD">
        <w:rPr>
          <w:rFonts w:eastAsia="SimSun"/>
          <w:b/>
          <w:bCs/>
          <w:rtl/>
          <w:lang w:eastAsia="zh-CN"/>
        </w:rPr>
        <w:t xml:space="preserve"> - </w:t>
      </w:r>
      <w:r w:rsidRPr="00927DAD">
        <w:rPr>
          <w:b/>
          <w:bCs/>
          <w:rtl/>
        </w:rPr>
        <w:t>مناط استحقاق التعويض - عدم التمتع بالإجازات.</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sz w:val="32"/>
          <w:szCs w:val="32"/>
          <w:rtl/>
        </w:rPr>
        <w:t xml:space="preserve">مطالبة المدعي إلزام المدعى عليها بصرف مكافأة نهاية الخدمة عن كامل فترة عمله لديها، وصرف بدل السكن عن السنة الأخيرة، وتعويضه عن إجازات السنوات الأخيرة التي لم يتمتع بها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تضمن النظام صرف بدل سكن للموظف المتعاقد، ومكافأة عند انتهاء خدمته عن كامل سنوات الخدمة بشرط أن يكون قد أمضى ثلاث سنوات متتالية على الأقل في الخدمة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تعاقد المدعى عليها مع المدعي للقيام بأعمال وظيفية، ثم قيامها بإنهاء تعاقده لإشغال الوظيفة بمواطن، ثم قيامها بتكليفه بأعمال وظيفية سنة أخرى؛ مما يعني عدولها عن إنهاء تعاقد المدعي إلى حين انتهاء خدمته فعلياً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استحقاق المدعي مكافأة نهاية الخدمة عن كامل فترة عمله لدى المدعى عليها، وكذلك بدل السكن عن فترة العدول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تضمن النظام استحقاق الموظف المتعاقد لإجازة عادية، ويحق لجهة الإدارة حسب متطلبات العمل تأجيل الحصول عليها أو إلغاؤها بعد موافقة الموظف بموجب تعويض وفق الراتب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الثابت قيام المدعى عليها بتكليف المدعي بعدة أعمال ولجان خلال فترة المطالبة بالتعويض عن الإجازات؛ مما يتبين معه عدم تمتعه بالإجازات العادية المستحقة خلال تلك الفترة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استحقاق المدعي التعويض عن الإجازات التي لم يتمتع بها </w:t>
      </w:r>
      <w:r>
        <w:rPr>
          <w:rFonts w:ascii="Traditional Arabic" w:hAnsi="Traditional Arabic" w:cs="Traditional Arabic"/>
          <w:sz w:val="32"/>
          <w:szCs w:val="32"/>
          <w:rtl/>
        </w:rPr>
        <w:t>-</w:t>
      </w:r>
      <w:r w:rsidRPr="00927DAD">
        <w:rPr>
          <w:rFonts w:ascii="Traditional Arabic" w:hAnsi="Traditional Arabic" w:cs="Traditional Arabic"/>
          <w:sz w:val="32"/>
          <w:szCs w:val="32"/>
          <w:rtl/>
        </w:rPr>
        <w:t xml:space="preserve"> أثر ذلك: إلزام المدعى عليها بصرف مكافأة نهاية الخدمة وبدل السكن للمدعي، وتعويضه عن الإجازات التي لم يتمتع بها.</w:t>
      </w:r>
    </w:p>
    <w:p w:rsidR="00F424F0" w:rsidRPr="00927DAD" w:rsidRDefault="00F424F0" w:rsidP="00F424F0">
      <w:pPr>
        <w:spacing w:after="0" w:line="240" w:lineRule="auto"/>
        <w:jc w:val="center"/>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مستند الحكم</w:t>
      </w:r>
    </w:p>
    <w:p w:rsidR="00F424F0" w:rsidRPr="00927DAD" w:rsidRDefault="00F424F0" w:rsidP="00F17D4C">
      <w:pPr>
        <w:numPr>
          <w:ilvl w:val="0"/>
          <w:numId w:val="25"/>
        </w:num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sz w:val="32"/>
          <w:szCs w:val="32"/>
          <w:rtl/>
        </w:rPr>
        <w:t>المواد (21، 27، 29، 41) من لائحة توظيف غير السعوديين في الوظائف العامة الصادرة بقرار مجلس الخدمة المدنية رقم (45) وتاريخ 1/8/1398هـ.</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الوقائع</w:t>
      </w:r>
    </w:p>
    <w:p w:rsidR="00F424F0" w:rsidRPr="00927DAD" w:rsidRDefault="00F424F0" w:rsidP="00F424F0">
      <w:pPr>
        <w:spacing w:after="0" w:line="240" w:lineRule="auto"/>
        <w:jc w:val="both"/>
        <w:rPr>
          <w:rFonts w:ascii="Traditional Arabic" w:hAnsi="Traditional Arabic" w:cs="Traditional Arabic"/>
          <w:b/>
          <w:bCs/>
          <w:sz w:val="32"/>
          <w:szCs w:val="32"/>
        </w:rPr>
      </w:pPr>
      <w:r w:rsidRPr="00927DAD">
        <w:rPr>
          <w:rFonts w:ascii="Traditional Arabic" w:hAnsi="Traditional Arabic" w:cs="Traditional Arabic"/>
          <w:sz w:val="32"/>
          <w:szCs w:val="32"/>
          <w:rtl/>
        </w:rPr>
        <w:t xml:space="preserve">تتلخص في أن المدعي تقدم للمحكمة الإدارية بأبها بدعوى تتلخص في أنه كان يعمل متعاقداً مع المدعى عليها للفترة من 11/9/1423هـ إلى 11/9/1435هـ ثم أنهت المدعى عليها تعاقده لإمكان شغل الوظيفة بمواطن في شهر شوال من عام 1434هـ إلا أنها استمرت في تكليفه بالأعمال والإشراف عليها حتى 11/9/1435هـ، وحصر دعواه في طلب إلزام المدعى عليها بصرف مكافأة نهاية الخدمة لكامل فترة التعاقد من 11/9/1423هـ إلى 11/9/1435هـ، وتعويضه عن إجازات الأعوام التعاقدية (32/1433هـ) و(33/1434هـ) و(34/1435هـ)، وصرف بدل السكن عن العام التعاقدي </w:t>
      </w:r>
      <w:r>
        <w:rPr>
          <w:rFonts w:ascii="Traditional Arabic" w:hAnsi="Traditional Arabic" w:cs="Traditional Arabic" w:hint="cs"/>
          <w:sz w:val="32"/>
          <w:szCs w:val="32"/>
          <w:rtl/>
        </w:rPr>
        <w:lastRenderedPageBreak/>
        <w:t>(</w:t>
      </w:r>
      <w:r w:rsidRPr="00927DAD">
        <w:rPr>
          <w:rFonts w:ascii="Traditional Arabic" w:hAnsi="Traditional Arabic" w:cs="Traditional Arabic"/>
          <w:sz w:val="32"/>
          <w:szCs w:val="32"/>
          <w:rtl/>
        </w:rPr>
        <w:t>34/1435هـ</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وقد حصرها بمبلغ وقدره (65.475) ريالاً. وقد باشرت الدائرة نظر الدعوى وفق ما هو محرر بضبوطها، فيما أجابت المدعى عليها بمذكرة قدمها ممثلها (...) ذكر فيها بأنه صدر القرار الإداري رقم (341717247) في 25/10/1434هـ، وتضمن طي قيد المدعي اعتباراً من 25/10/1434هـ، وصرف مكافأة نهاية الخدمة للفترة من 11/9/1423هـ إلى 23/12/1434هـ، وصرف راتب شهرين وفق المادة (43) من لائحة توظيف غير السعوديين، وطلب في ختام مذكرته رفض الدعوى. وقد أجاب المدعي عن ذلك بأنه لم يستلم أي شيءٍ مما ذُكر في القرار. فأكدت الدائرة على ممثل المدعى عليها بضرورة تقديم رد موضوعي عن الدعوى، وقد عقدت الدائرة عدة جلسات لتقدم المدعى عليها ما لديها بعد أن أفاد ممثلها بأن الموضوع لا زال خاضعاً للتحقيق والدراسة لديهم، إلا أن المدعى عليها لم تقدم سوى المذكرة المشار إليها سلفاً، وفي جلسة هذا اليوم الاثنين الموافق 21/2/1438هـ حضر طرفا الدعوى، وقررا الاكتفاء، وعليه قررت الدائرة رفع الجلسة للفصل في الدعوى، وحكمت الدائرة بإلزام الإدارة العامة للتعليم بمنطقة عسير بدفع مبلغ وقدره خمسة وستون ألفاً وأربعمئة وخمسة وسبعون ريالاً. وبعرض الحكم على محكمة الاستئناف الإدارية بمنطقة عسير أصدرت حكمها في قضية الاستئناف رقم (977/ق) لعام 1438هـ المتضمن نقض الحكم، وإعادة القضية إلى الدائرة لمعاودة نظرها؛ لأنه لم يظهر تفصيل كل مبلغ، بل وردت المبالغ بصفة إجمالية لا تمكن محكمة الاستئناف من التحقق من صحة نتائجها. وبعد ورود الدعوى إلى الدائرة تم نظرها بجلسة هذا اليوم، وفيها حضر الطرفان، وأفهمتهما الدائرة بما آل إليه حكمها السابق، وقدم وكيل المدعي مشهداً براتب موكله يثبت أنه (</w:t>
      </w:r>
      <w:r>
        <w:rPr>
          <w:rFonts w:ascii="Traditional Arabic" w:hAnsi="Traditional Arabic" w:cs="Traditional Arabic" w:hint="cs"/>
          <w:sz w:val="32"/>
          <w:szCs w:val="32"/>
          <w:rtl/>
        </w:rPr>
        <w:t>5.777.5</w:t>
      </w:r>
      <w:r w:rsidRPr="00927DAD">
        <w:rPr>
          <w:rFonts w:ascii="Traditional Arabic" w:hAnsi="Traditional Arabic" w:cs="Traditional Arabic"/>
          <w:sz w:val="32"/>
          <w:szCs w:val="32"/>
          <w:rtl/>
        </w:rPr>
        <w:t>) ريال، ثم قرر الطرفان الاكتفاء. بعد ذلك قررت الدائرة رفع الجلسة وأصدرت حكمها مبنياً على الأسباب التالية</w:t>
      </w:r>
      <w:r>
        <w:rPr>
          <w:rFonts w:ascii="Traditional Arabic" w:hAnsi="Traditional Arabic" w:cs="Traditional Arabic" w:hint="cs"/>
          <w:sz w:val="32"/>
          <w:szCs w:val="32"/>
          <w:rtl/>
        </w:rPr>
        <w:t>.</w:t>
      </w:r>
    </w:p>
    <w:p w:rsidR="00F424F0" w:rsidRPr="00927DAD" w:rsidRDefault="00F424F0" w:rsidP="00F424F0">
      <w:pPr>
        <w:spacing w:after="0" w:line="240" w:lineRule="auto"/>
        <w:jc w:val="center"/>
        <w:rPr>
          <w:rFonts w:ascii="Traditional Arabic" w:hAnsi="Traditional Arabic" w:cs="Traditional Arabic"/>
          <w:sz w:val="32"/>
          <w:szCs w:val="32"/>
          <w:rtl/>
        </w:rPr>
      </w:pPr>
      <w:r w:rsidRPr="00927DAD">
        <w:rPr>
          <w:rFonts w:ascii="Traditional Arabic" w:hAnsi="Traditional Arabic" w:cs="Traditional Arabic"/>
          <w:b/>
          <w:bCs/>
          <w:sz w:val="32"/>
          <w:szCs w:val="32"/>
          <w:rtl/>
        </w:rPr>
        <w:t>الأسباب</w:t>
      </w:r>
    </w:p>
    <w:p w:rsidR="00F424F0" w:rsidRPr="00927DAD" w:rsidRDefault="00F424F0" w:rsidP="00F424F0">
      <w:pPr>
        <w:spacing w:after="0" w:line="240" w:lineRule="auto"/>
        <w:jc w:val="both"/>
        <w:rPr>
          <w:rFonts w:ascii="Traditional Arabic" w:hAnsi="Traditional Arabic" w:cs="Traditional Arabic"/>
          <w:sz w:val="32"/>
          <w:szCs w:val="32"/>
          <w:rtl/>
        </w:rPr>
      </w:pPr>
      <w:r w:rsidRPr="00927DAD">
        <w:rPr>
          <w:rFonts w:ascii="Traditional Arabic" w:hAnsi="Traditional Arabic" w:cs="Traditional Arabic"/>
          <w:sz w:val="32"/>
          <w:szCs w:val="32"/>
          <w:rtl/>
        </w:rPr>
        <w:t xml:space="preserve">حيث انحصرت دعوى المدعي في أنه كان يعمل متعاقداً مع المدعى عليها للفترة من 11/9/1423هـ إلى 11/9/1435هـ، ثم أنهت المدعى عليها تعاقده لإمكان شغل الوظيفة بمواطن في شهر شوال من عام 1434هـ، إلا أنها استمرت في تكليفه بالأعمال والإشراف عليها حتى 11/9/1435هـ، وحصر دعواه في طلب إلزام المدعى عليها بصرف مكافأة نهاية الخدمة لكامل فترة التعاقد من 11/9/1423هـ إلى 11/9/1435هـ، وتعويضه عن إجازات الأعوام التعاقدية (32/1433هـ) و(33/1434هـ) و(34/1435هـ)، وصرف بدل السكن عن العام التعاقدي 34/1435هـ؛ لذا فإن المحكمة الإدارية تختص بنظر هذه الدعوى بموجب المادة (13/د) من نظام ديوان المظالم الصادر بالمرسوم الملكي رقم (م/78) لعام 1428هـ. وأما عن قبول الدعوى شكلاً؛ وحيث نصت المادة الثامنة من نظام المرافعات أمام ديوان المظالم على أنه: "6-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وحيث انتهت الرابطة التعاقدية بين </w:t>
      </w:r>
      <w:r w:rsidRPr="00927DAD">
        <w:rPr>
          <w:rFonts w:ascii="Traditional Arabic" w:hAnsi="Traditional Arabic" w:cs="Traditional Arabic"/>
          <w:sz w:val="32"/>
          <w:szCs w:val="32"/>
          <w:rtl/>
        </w:rPr>
        <w:lastRenderedPageBreak/>
        <w:t xml:space="preserve">طرفي الدعوى في 11/9/1435هـ، ثم تقدم المدعي بدعواه هذه بتاريخ 23/3/1436هـ؛ فإن الدائرة تنتهي لقبول هذه الدعوى شكلاً. وفيما يتعلق بالموضوع؛ وحيث إن المدعي كان يعمل متعاقداً مع إدارة التعليم بمنطقة عسير ثم أنهت تعاقده بتاريخ 25/10/1434هـ، واستمرت في تكليفه بالأعمال حتى 11/9/1435هـ، وأقام هذه الدعوى مطالباً بإلزام المدعى عليها بصرف مكافأة نهاية الخدمة لكامل فترة التعاقد من 11/9/1423هـ إلى 11/9/1435هـ، وتعويضه عن إجازات الأعوام التعاقدية (32/1433هـ) و(33/1434هـ) و(34/1435هـ) وصرف بدل السكن عن العام التعاقدي </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34/1435هـ</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في حين أجابت المدعى عليها بأن المدعي قد طُيَّ قيده، وتضمن القرار بذلك صرف مكافأة نهاية الخدمة من 11/9/1423هـ إلى 23/12/1434هـ، واكتفت بذلك. فأما ما يتعلق بطلب المدعي الأول وهو صرف مكافأة نهاية الخدمة من 11/9/1423هـ إلى 11/9/1435هـ، وحيث نصت المادة الحادية والأربعون من لائحة توظيف غير السعوديين على أنه: "يمنح المتعاقد بعقد شخصي عند انتهاء الخدمة مكافأة تعادل نصف راتب شهر عن كل سنة كاملة من سنوات خدمته ولو كانت سابقة لنفاذ هذه اللائحة بشرط أن يكون قد أمضى ثلاث سنوات متوالية على الأقل في الخدمة بموجب العقد وبحد أقصى مقداره (50</w:t>
      </w:r>
      <w:r>
        <w:rPr>
          <w:rFonts w:ascii="Traditional Arabic" w:hAnsi="Traditional Arabic" w:cs="Traditional Arabic" w:hint="cs"/>
          <w:sz w:val="32"/>
          <w:szCs w:val="32"/>
          <w:rtl/>
        </w:rPr>
        <w:t>.</w:t>
      </w:r>
      <w:r w:rsidRPr="00927DAD">
        <w:rPr>
          <w:rFonts w:ascii="Traditional Arabic" w:hAnsi="Traditional Arabic" w:cs="Traditional Arabic"/>
          <w:sz w:val="32"/>
          <w:szCs w:val="32"/>
          <w:rtl/>
        </w:rPr>
        <w:t xml:space="preserve">000) خمسون ألف ريال"، وحيث إن المدعى عليها قد قررت إنهاء خدمة المدعي بتاريخ 25/10/1434هـ إلا أنها استمرت في تكليفه بالأعمال لديها حتى 11/9/1435هـ وأصدرت له شهادة خبرة بذلك للفترة من 11/9/1423هـ إلى 11/9/1435هـ مما يعني عدول المدعى عليها عن إنهاء خدمته في 25/10/1434هـ، وتواصل خدمته لديها حتى 11/9/1435هـ، وحيث تقاضى المدعي راتباً قدره (5/5.777) ريال، وحيث تقرر ذلك فإن المدعي قد خدم لدى المدعى عليها لمدة اثني عشر عاماً مما يعني استحقاقه لمكافأة نهاية خدمة بمبلغ وقدره (33.465) ريالاً. وأما ما يخص طلب المدعي الثاني وهو تعويضه عن إجازات الأعوام التعاقدية (32/1433هـ) و(33/1434هـ) و(34/1435هـ)، وحيث نصت المادة السابعة والعشرون من لائحة توظيف غير السعوديين على أنه: "يستحق المتعاقد بالإضافة إلى العطل الرسمية إجازة عادية مقدارها (45) خمسة وأربعون يوماً عن كل سنة كاملة من سنوات الخدمة، ويستحق عن الجزء من السنة ما يتناسب معه من المدة المذكورة..."، ونصت المادة التاسعة والعشرون من ذات اللائحة على أنه: "للوزارة وفقاً لمتطلبات العمل أن تؤجل الحصول على الإجازة العادية على ألا تتجاوز مدة التأجيل خمسة أشهر من السنة الجديدة للمتعاقد، وللوزارة كذلك إلغاء الإجازة كلها أو بعضها على أن يكون الإلغاء بموافقة المتعاقد، ويكون التعويض بمبلغ يعادل راتب المتعاقد في السنة التي استحقت فيها الإجازة"، وحيث أرفق المدعي بملف دعواه من تكليفات ومحاضر لجان ما يكفي لإثبات عدم تمتعه بالإجازات السنوية للأعوام التعاقدية (32/1433هـ) و(33/1434هـ) و(34/1435هـ) وحتى نهاية خدمته لديها في حين لم تقدم المدعى عليها جواباً عن هذا الشق من الدعوى، وعليه تنتهي الدائرة لاستحقاق المدعي لتعويض عن إجازاته التي لم يتمتع بها للأعوام التعاقدية (32/1433هـ) </w:t>
      </w:r>
      <w:r w:rsidRPr="00927DAD">
        <w:rPr>
          <w:rFonts w:ascii="Traditional Arabic" w:hAnsi="Traditional Arabic" w:cs="Traditional Arabic"/>
          <w:sz w:val="32"/>
          <w:szCs w:val="32"/>
          <w:rtl/>
        </w:rPr>
        <w:lastRenderedPageBreak/>
        <w:t>و(33/1434هـ) و(34/1435هـ) بواقع راتب (45) يوماً عن كل عام تعاقدي بما مجموعه (21.825) ريالاً. وفيما يتعلق بطلب المدعي صرف بدل السكن عن العام التعاقدي الأخير (34/1435هـ)؛ وحيث نصت المادة الحادية والعشرون من ذات اللائحة على أنه: "تدفع الوزارة إلى المتعاقد ما يلي: أ) بدل سكن مقداره راتب ثلاثة أشهر على ألا يقل عن (8000) ثمانية آلاف ريال، ويدفع هذا البدل في بداية مدة العقد ثم في بداية كل سنة من سنوات التجديد..."، وحيث تقرر سلفاً استمرار خدمة المدعي لدى المدعى عليها حتى 11/9/1435هـ، في حين لم تقدم المدعى عليها جواباً عن هذا الشق من الدعوى، فهذا يعني استحقاقه لبدل السكن عن العام التعاقدي الأخير بمقدار راتب ثلاثة أشهر بمبلغ إجمالي قدره (14.550) ريالاً</w:t>
      </w:r>
      <w:r w:rsidRPr="00927DAD">
        <w:rPr>
          <w:rFonts w:ascii="Traditional Arabic" w:hAnsi="Traditional Arabic" w:cs="Traditional Arabic"/>
          <w:sz w:val="32"/>
          <w:szCs w:val="32"/>
        </w:rPr>
        <w:t>.</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لذلك حكمت الدائرة: أولاً: إلزام وزارة التربية والتعليم/ إدارة التربية والتعليم بمنطقة عسير بأن تصرف للمدعي (...) مكافأة نهاية الخدمة وقدرها ثلاثة وثلاثون ألفاً وأربعمئة وخمسة وستون (33.465) ريالاً. ثانياً: إلزام وزارة التربية والتعليم/ إدارة التربية والتعليم بمنطقة عسير بأن تعوض المدعي (...) عن إجازاته التي لم يتمتع بها (1432-1433هـ) و(1433-1434هـ) و(1434-1435هـ) بواقع راتب (45) يوماً عن كل عام بمبلغ وقدره واحد وعشرون ألفاً وثمانمئة وخمسة وعشرون (21.825) ريالاً. ثالثاً: إلزام وزارة التربية والتعليم/ إدارة التربية والتعليم بمنطقة عسير بأن تصرف للمدعي (...) بدل السكن لعام 1435هـ وقدره أربعة عشر ألفاً وخمسمئة وخمسون (14.550) ريالاً.</w:t>
      </w: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sidRPr="00927DAD">
        <w:rPr>
          <w:rFonts w:ascii="Traditional Arabic" w:hAnsi="Traditional Arabic" w:cs="Traditional Arabic"/>
          <w:b/>
          <w:bCs/>
          <w:sz w:val="32"/>
          <w:szCs w:val="32"/>
          <w:rtl/>
        </w:rPr>
        <w:t>آله وصحبه أجمعين.</w:t>
      </w:r>
    </w:p>
    <w:p w:rsidR="00F424F0" w:rsidRPr="00927DA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927DAD" w:rsidRDefault="00F424F0" w:rsidP="00F424F0">
      <w:pPr>
        <w:spacing w:after="0" w:line="240" w:lineRule="auto"/>
        <w:jc w:val="both"/>
        <w:rPr>
          <w:rFonts w:ascii="Traditional Arabic" w:hAnsi="Traditional Arabic" w:cs="Traditional Arabic"/>
          <w:b/>
          <w:bCs/>
          <w:sz w:val="32"/>
          <w:szCs w:val="32"/>
          <w:rtl/>
        </w:rPr>
      </w:pPr>
      <w:r w:rsidRPr="00927DAD">
        <w:rPr>
          <w:rFonts w:ascii="Traditional Arabic" w:hAnsi="Traditional Arabic" w:cs="Traditional Arabic"/>
          <w:b/>
          <w:bCs/>
          <w:sz w:val="32"/>
          <w:szCs w:val="32"/>
          <w:rtl/>
        </w:rPr>
        <w:t>حكم محكمة الاستئناف:</w:t>
      </w:r>
    </w:p>
    <w:p w:rsidR="00F424F0" w:rsidRPr="00927DAD" w:rsidRDefault="00F424F0" w:rsidP="00F424F0">
      <w:pPr>
        <w:spacing w:after="0" w:line="240" w:lineRule="auto"/>
        <w:jc w:val="both"/>
        <w:rPr>
          <w:rFonts w:ascii="Traditional Arabic" w:hAnsi="Traditional Arabic" w:cs="Traditional Arabic"/>
          <w:b/>
          <w:bCs/>
          <w:sz w:val="32"/>
          <w:szCs w:val="32"/>
          <w:rtl/>
          <w:lang w:bidi="ar"/>
        </w:rPr>
      </w:pPr>
      <w:r w:rsidRPr="00927DAD">
        <w:rPr>
          <w:rFonts w:ascii="Traditional Arabic" w:hAnsi="Traditional Arabic" w:cs="Traditional Arabic"/>
          <w:b/>
          <w:bCs/>
          <w:sz w:val="32"/>
          <w:szCs w:val="32"/>
          <w:rtl/>
        </w:rPr>
        <w:t>حكمت المحكمة</w:t>
      </w:r>
      <w:r w:rsidRPr="00927DAD">
        <w:rPr>
          <w:rFonts w:ascii="Traditional Arabic" w:hAnsi="Traditional Arabic" w:cs="Traditional Arabic"/>
          <w:sz w:val="32"/>
          <w:szCs w:val="32"/>
          <w:rtl/>
        </w:rPr>
        <w:t xml:space="preserve"> </w:t>
      </w:r>
      <w:r w:rsidRPr="00927DAD">
        <w:rPr>
          <w:rFonts w:ascii="Traditional Arabic" w:hAnsi="Traditional Arabic" w:cs="Traditional Arabic"/>
          <w:b/>
          <w:bCs/>
          <w:sz w:val="32"/>
          <w:szCs w:val="32"/>
          <w:rtl/>
        </w:rPr>
        <w:t>بتأييد الحكم فيما انتهى إليه من قضاء.</w:t>
      </w:r>
    </w:p>
    <w:p w:rsidR="00F424F0" w:rsidRDefault="00F424F0">
      <w:pPr>
        <w:bidi w:val="0"/>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CE30E3" w:rsidRDefault="00CE30E3" w:rsidP="00F424F0">
      <w:pPr>
        <w:bidi w:val="0"/>
        <w:jc w:val="right"/>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خدمة عسكرية</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lastRenderedPageBreak/>
        <w:t>رقم القضية في المحكمة الإدارية 429/10/ق لعام 1436هـ</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رقم القضية في محكمة الاستئناف الإدارية 2193/2/س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28/2/1440هـ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lang w:bidi="ar-EG"/>
        </w:rPr>
        <w:t xml:space="preserve">خدمة عسكرية - </w:t>
      </w:r>
      <w:r w:rsidRPr="00C93F35">
        <w:rPr>
          <w:rFonts w:ascii="Traditional Arabic" w:hAnsi="Traditional Arabic" w:cs="Traditional Arabic"/>
          <w:b/>
          <w:bCs/>
          <w:sz w:val="32"/>
          <w:szCs w:val="32"/>
          <w:rtl/>
        </w:rPr>
        <w:t>ضباط - حقوق وظيفية - صرف رواتب - التوصية بالإحالة إلى التقاعد - تأخر إجراءات الإحالة إلى التقاعد - نطاق مباشرة الموظف أعمال الوظيفة - الأجر مقابل العمل.</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إلزام المدعى عليها بصرف رواتب الثلاثة أشهر الأخيرة لخدمته - الثابت قيام المدعى عليها بخصم رواتب ثلاثة أشهر من مكافأة نهاية خدمة المدعي بحجة استلامه لها بعد التاريخ المحدد في توصية اللجنة الطبية العسكرية العليا لإحالته إلى التقاعد</w:t>
      </w:r>
      <w:r>
        <w:rPr>
          <w:rFonts w:ascii="Traditional Arabic" w:hAnsi="Traditional Arabic" w:cs="Traditional Arabic" w:hint="cs"/>
          <w:sz w:val="32"/>
          <w:szCs w:val="32"/>
          <w:rtl/>
          <w:lang w:bidi="ar-EG"/>
        </w:rPr>
        <w:t>,</w:t>
      </w:r>
      <w:r w:rsidRPr="00C93F35">
        <w:rPr>
          <w:rFonts w:ascii="Traditional Arabic" w:hAnsi="Traditional Arabic" w:cs="Traditional Arabic"/>
          <w:sz w:val="32"/>
          <w:szCs w:val="32"/>
          <w:rtl/>
          <w:lang w:bidi="ar-EG"/>
        </w:rPr>
        <w:t xml:space="preserve"> والوارد في الأمر الملكي</w:t>
      </w:r>
      <w:r>
        <w:rPr>
          <w:rFonts w:ascii="Traditional Arabic" w:hAnsi="Traditional Arabic" w:cs="Traditional Arabic" w:hint="cs"/>
          <w:sz w:val="32"/>
          <w:szCs w:val="32"/>
          <w:rtl/>
          <w:lang w:bidi="ar-EG"/>
        </w:rPr>
        <w:t xml:space="preserve"> </w:t>
      </w:r>
      <w:r w:rsidRPr="00C93F35">
        <w:rPr>
          <w:rFonts w:ascii="Traditional Arabic" w:hAnsi="Traditional Arabic" w:cs="Traditional Arabic"/>
          <w:sz w:val="32"/>
          <w:szCs w:val="32"/>
          <w:rtl/>
          <w:lang w:bidi="ar-EG"/>
        </w:rPr>
        <w:t>- ثبوت تأخُّر المدعى عليها في رفع توصية اللجنة الطبية بشأن تقاعد المدعي، مما نتج عنه تأخر صدور الأمر الملكي بإحالته إلى التقاعد قرابة ثلاثة أشهر عن التاريخ المحدد في التوصية - مباشرة الموظف أعمال وظيفته تكون حتى انتهاء إجراءات إحالته إلى التقاعد مع استحقاقه الراتب خلال تلك الفترة؛ لأن الأجر مقابل العمل – تقديم المدعي ما يثبت مباشرته أعمال الوظيفة خلال الأشهر محل الدعوى – أثر ذلك: إلزام المدعى عليها بصرف الرواتب للمدعي.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numPr>
          <w:ilvl w:val="0"/>
          <w:numId w:val="39"/>
        </w:num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sz w:val="32"/>
          <w:szCs w:val="32"/>
          <w:rtl/>
        </w:rPr>
        <w:t xml:space="preserve">قول الرسول </w:t>
      </w:r>
      <w:r w:rsidRPr="00C93F35">
        <w:rPr>
          <w:rFonts w:ascii="Traditional Arabic" w:hAnsi="Traditional Arabic" w:cs="Traditional Arabic"/>
          <w:sz w:val="32"/>
          <w:szCs w:val="32"/>
        </w:rPr>
        <w:sym w:font="AGA Arabesque" w:char="F065"/>
      </w:r>
      <w:r w:rsidRPr="00C93F35">
        <w:rPr>
          <w:rFonts w:ascii="Traditional Arabic" w:hAnsi="Traditional Arabic" w:cs="Traditional Arabic"/>
          <w:sz w:val="32"/>
          <w:szCs w:val="32"/>
          <w:rtl/>
        </w:rPr>
        <w:t xml:space="preserve">: "لا ضرر ولا ضرار". </w:t>
      </w:r>
    </w:p>
    <w:p w:rsidR="00F424F0" w:rsidRPr="00C93F35" w:rsidRDefault="00F424F0" w:rsidP="00F17D4C">
      <w:pPr>
        <w:pStyle w:val="a4"/>
        <w:numPr>
          <w:ilvl w:val="0"/>
          <w:numId w:val="39"/>
        </w:numPr>
        <w:jc w:val="both"/>
        <w:rPr>
          <w:rtl/>
        </w:rPr>
      </w:pPr>
      <w:r w:rsidRPr="00C93F35">
        <w:rPr>
          <w:rtl/>
        </w:rPr>
        <w:t>القاعدة الفقهية: (الضرر يُزال).</w:t>
      </w:r>
    </w:p>
    <w:p w:rsidR="00F424F0" w:rsidRPr="00C93F35" w:rsidRDefault="00F424F0" w:rsidP="00F17D4C">
      <w:pPr>
        <w:pStyle w:val="a4"/>
        <w:numPr>
          <w:ilvl w:val="0"/>
          <w:numId w:val="39"/>
        </w:numPr>
        <w:jc w:val="both"/>
      </w:pPr>
      <w:r w:rsidRPr="00C93F35">
        <w:rPr>
          <w:rtl/>
        </w:rPr>
        <w:t>القاعدة الأصولية: (المثبت مقدمٌ على النافي).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تتلخص وقائع هذه الدعوى بالقدر اللازم لإصدار الحكم فيها أن المدعي تقدم بلائحة دعوى لهذه المحكمة بتاريخ 27/1/1436هـ جاء فيها: بأنه كان يعمل لدى المدعى عليها على وظيفة (نقيب مهندس) بقاعدة الملك فهد الجوية بالقطاع الغربي، وصدر قرار المدعى عليها رقم (20247</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18/10/1434هـ، المتضمن إحالته على التقاعد اعتباراً من 30/7/1434هـ، المبني على توصية اللجنة الطبية العليا، والتي سبقت إصدار القرار بـ(90) يوماً، وحيث إن المدعى عليها تأخرت في الرفع بإنهاء خدماته حيث صدر الأمر الملكي القاضي بإنهاء خدماته برقم (أ/</w:t>
      </w:r>
      <w:r w:rsidRPr="00C93F35">
        <w:rPr>
          <w:rFonts w:ascii="Traditional Arabic" w:hAnsi="Traditional Arabic" w:cs="Traditional Arabic"/>
          <w:sz w:val="32"/>
          <w:szCs w:val="32"/>
          <w:rtl/>
          <w:lang w:bidi="fa-IR"/>
        </w:rPr>
        <w:t>224</w:t>
      </w:r>
      <w:r w:rsidRPr="00C93F35">
        <w:rPr>
          <w:rFonts w:ascii="Traditional Arabic" w:hAnsi="Traditional Arabic" w:cs="Traditional Arabic"/>
          <w:sz w:val="32"/>
          <w:szCs w:val="32"/>
          <w:rtl/>
        </w:rPr>
        <w:t xml:space="preserve">) وتاريخ </w:t>
      </w:r>
      <w:r w:rsidRPr="00C93F35">
        <w:rPr>
          <w:rFonts w:ascii="Traditional Arabic" w:hAnsi="Traditional Arabic" w:cs="Traditional Arabic"/>
          <w:sz w:val="32"/>
          <w:szCs w:val="32"/>
          <w:rtl/>
          <w:lang w:bidi="fa-IR"/>
        </w:rPr>
        <w:t>8/10/</w:t>
      </w:r>
      <w:r w:rsidRPr="00C93F35">
        <w:rPr>
          <w:rFonts w:ascii="Traditional Arabic" w:hAnsi="Traditional Arabic" w:cs="Traditional Arabic"/>
          <w:sz w:val="32"/>
          <w:szCs w:val="32"/>
          <w:rtl/>
        </w:rPr>
        <w:t>1434هـ، حيث تسلم خلال هذه الفترة رواتب شهر شعبان ورمضان وشوال؛ لأنه كان مباشراً للعمل خلال هذه الفترة، وبعد صدور القرار تم خصم هذه الرواتب من مكافأة نهاية الخدمة، وهذا مخالف لخطاب وزير الدفاع الموجه لرئيس هيئة الأركان رقم (1/1/1/15682</w:t>
      </w:r>
      <w:r w:rsidRPr="00C93F35">
        <w:rPr>
          <w:rFonts w:ascii="Traditional Arabic" w:hAnsi="Traditional Arabic" w:cs="Traditional Arabic"/>
          <w:sz w:val="32"/>
          <w:szCs w:val="32"/>
          <w:rtl/>
          <w:lang w:bidi="fa-IR"/>
        </w:rPr>
        <w:t>)</w:t>
      </w:r>
      <w:r w:rsidRPr="00C93F35">
        <w:rPr>
          <w:rFonts w:ascii="Traditional Arabic" w:hAnsi="Traditional Arabic" w:cs="Traditional Arabic"/>
          <w:sz w:val="32"/>
          <w:szCs w:val="32"/>
          <w:rtl/>
        </w:rPr>
        <w:t xml:space="preserve"> وتاريخ 24/7/1434هـ حيث أمر بأن تكون الإحالة للتقاعد بعد ثلاثين يوماً </w:t>
      </w:r>
      <w:r w:rsidRPr="00C93F35">
        <w:rPr>
          <w:rFonts w:ascii="Traditional Arabic" w:hAnsi="Traditional Arabic" w:cs="Traditional Arabic"/>
          <w:sz w:val="32"/>
          <w:szCs w:val="32"/>
          <w:rtl/>
        </w:rPr>
        <w:lastRenderedPageBreak/>
        <w:t>من تاريخ موافقته، وانتهى في ختام لائحته إلى طلب الحكم بإلزام المدعى عليها تسليم رواتبه المستحقة عن ثلاثة أشهر وهي شهر شعبان ورمضان وشوال من عام 1434هـ. وبقيدها قضيةً وإحالتها إلى هذه الدائرة، باشرت نظرها في عدد من الجلسات، وفيها سألت المدعي عن دعواه؟ فأحال إلى ما ورد بلائحتها طالباً الحكم بتسليم رواتبه المستحقة عن ثلاثة أشهر وهي رواتب شهر شعبان ورمضان وشوال من عام 1434هـ، مضيفاً بأنه أصيب إصابة عمل وصدر بحقه توصية طبية نهائية بإحالته للتقاعد؛ لعدم اللياقة الطبية، وكانت التوصية رقم (5863</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20/5/1434هـ من قبل اللجنة الطبية العليا، وكان يمكن للمدعى عليها أن تصدر قرارها بوقتٍ كافٍ، ثم انتهى الوقت المحدد لإصدار القرار، وانتهت إجازته المرضية، وتزامن ذلك مع كون الحالة الأمنية مرتفعة رقم (</w:t>
      </w:r>
      <w:r w:rsidRPr="00C93F35">
        <w:rPr>
          <w:rFonts w:ascii="Traditional Arabic" w:hAnsi="Traditional Arabic" w:cs="Traditional Arabic"/>
          <w:sz w:val="32"/>
          <w:szCs w:val="32"/>
          <w:rtl/>
          <w:lang w:bidi="fa-IR"/>
        </w:rPr>
        <w:t>۲</w:t>
      </w:r>
      <w:r w:rsidRPr="00C93F35">
        <w:rPr>
          <w:rFonts w:ascii="Traditional Arabic" w:hAnsi="Traditional Arabic" w:cs="Traditional Arabic"/>
          <w:sz w:val="32"/>
          <w:szCs w:val="32"/>
          <w:rtl/>
        </w:rPr>
        <w:t>) والتي تحتم تواجد جميع المنسوبين دون استثناء في مقرات عملهم، ثم باشر عمله بتاريخ 1/8/1434هـ حسب أمر وثيقة الإجازة المؤقتة الذي ينص على وجوب المباشرة فور انتهاء الإجازة وإلا يرفع غياب بحقه، وتم رفع خطاب لإكمال إجراءات تقاعده برقم (68662</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1/8/1434هـ، وطُلِب منه البقاء في عمله لتفادي الرفع بالغياب تزامناً مع الحالة الأمنية، ثم بتاريخ 18/10/1434هـ صدر قرار تقاعده رقم (4/10/8/20247) بناء على الأمر الملكي رقم (أ/224</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8/10/1434هـ، والصادر من مدير إدارة شؤون ضبط القوات الجوية، ووصل إلى القاعدة التي يعمل بها بتاريخ 28/10/1434هـ، وتم خصم مبلغ قدره (54</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087</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97</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أربعة وخمسون ألفاً وسبعة وثمانون ريالاً وسبع وتسعون هللة، مقدار ما استلمه من رواتب من مكافأة نهاية الخدمة. فيما قدم ممثل المدعى عليها دفاعاً مفاده: أن المدعي لم يتم تمكينه من العمل بموجب قرار الإجازة رقم (50453</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7/6/1434هـ والذي يوصي بأن لا يعود لمباشرة عمله وتنهى خدماته من تاريخ 30/7/1434هـ، وأنه تأخر ولم يصلهم إلا بتاريخ 28/10/1434هـ، وبالتالي اضطرهم إلى إرجاع مبلغ قدره (54</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087</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97</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أربعة وخمسون ألفاً وسبعة وثمانون ريالاً وسبع وتسعون هللة، كانت تصرف له بغير وجه حق، فالمدعي لم يمكن من العمل خلال الفترة التي يطالب بها استرجاع رواتبها، وعليه أن يقدم إثبات مشهد بأنه زاول العمل وكان يقوم بعمله المعتاد خلال تلك الفترة؛ لكي يستحق ما يطالب به، وذلك بناء على قاعدة (الأجر مقابل العمل). ثم تبادل الأطراف مذكرات لم تخرج في مضمونها عما ذكر سابقاً، وبناء عليه وبعد اطلاع الدائرة على أوراق القضية واكتفاء الأطراف فيها، قررت رفع الجلسة للحكم، وصدر عنها الحكم مبنياً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sz w:val="32"/>
          <w:szCs w:val="32"/>
          <w:rtl/>
        </w:rPr>
        <w:t>وحيث إن المدعي حصر دعواه في طلبه الحكم بإلزام المدعى عليها صرف رواتب شهر شعبان ورمضان وشوال لعام 1434هـ؛ وبالتالي فإن هذه الدعوى تدخل في اختصاص المحاكم الإدارية ولائياً بموجب المادة (13/أ</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من نظام ديوان المظالم الصادر بالمرسوم الملكي رقم (م/</w:t>
      </w:r>
      <w:r w:rsidRPr="00C93F35">
        <w:rPr>
          <w:rFonts w:ascii="Traditional Arabic" w:hAnsi="Traditional Arabic" w:cs="Traditional Arabic"/>
          <w:sz w:val="32"/>
          <w:szCs w:val="32"/>
          <w:rtl/>
          <w:lang w:bidi="fa-IR"/>
        </w:rPr>
        <w:t xml:space="preserve">۷۸) </w:t>
      </w:r>
      <w:r w:rsidRPr="00C93F35">
        <w:rPr>
          <w:rFonts w:ascii="Traditional Arabic" w:hAnsi="Traditional Arabic" w:cs="Traditional Arabic"/>
          <w:sz w:val="32"/>
          <w:szCs w:val="32"/>
          <w:rtl/>
        </w:rPr>
        <w:t xml:space="preserve">في 19/9/1428هـ. كما أنها تدخل في اختصاص المحكمة المكاني بموجب المادة الثانية من نظام المرافعات أمام ديوان المظالم الصادر بالمرسوم </w:t>
      </w:r>
      <w:r w:rsidRPr="00C93F35">
        <w:rPr>
          <w:rFonts w:ascii="Traditional Arabic" w:hAnsi="Traditional Arabic" w:cs="Traditional Arabic"/>
          <w:sz w:val="32"/>
          <w:szCs w:val="32"/>
          <w:rtl/>
        </w:rPr>
        <w:lastRenderedPageBreak/>
        <w:t>الملكي رقم (م/3) بتاريخ 22/1/1435هـ. كما تدخل الدعوى ضمن اختصاص الدائرة النوعي وفقاً لقرارات رئيس ديوان المظالم المنظمة لهذا الشأن. وعن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الثابت أن الحق المدعى به كان صدور مذكرة علم وخبر بتاريخ 2/11/1434هـ، والتي بموجبها تم خصم الرواتب التي استلمها المدعي، وكان هذا الحق نشأ قبل صدور المرسوم الملكي رقم (م/3) وتاريخ 22/1/1435هـ، و قد نص المرسوم الملكي رقم (م/3) وتاريخ 22/1/1435هـ على أن: "لا تسمع الدعاوى المتعلقة بالحقوق المقررة في نظم الخدمة العسكرية التي نشأت قبل نفاذ هذا النظام بعد مضي خمس سنوات من تاريخ العمل به"، وقد تم العمل بهذا النظام بتاريخ 10/2/1435هـ؛ الأمر الذي تنتهي معه الدائرة إلى قبول الدعوى شكلاً. وعن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فالثابت من أوراق الدعوى أن المدعي كان يعمل على وظيفة (نقيب مهندس) بقاعدة الملك فهد الجوية بالقطاع الغربي، وقد صدرت توصية اللجنة الطبية العسكرية العليا رقم (96/5863</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20/5/1434هـ والمتضمنة إنهاء خدمات المدعي اعتباراً من 30/7/1434هـ، ثم صدر الأمر الملكي رقم (أ/</w:t>
      </w:r>
      <w:r w:rsidRPr="00C93F35">
        <w:rPr>
          <w:rFonts w:ascii="Traditional Arabic" w:hAnsi="Traditional Arabic" w:cs="Traditional Arabic"/>
          <w:sz w:val="32"/>
          <w:szCs w:val="32"/>
          <w:rtl/>
          <w:lang w:bidi="fa-IR"/>
        </w:rPr>
        <w:t xml:space="preserve">۲۲۸) </w:t>
      </w:r>
      <w:r w:rsidRPr="00C93F35">
        <w:rPr>
          <w:rFonts w:ascii="Traditional Arabic" w:hAnsi="Traditional Arabic" w:cs="Traditional Arabic"/>
          <w:sz w:val="32"/>
          <w:szCs w:val="32"/>
          <w:rtl/>
        </w:rPr>
        <w:t>وتاريخ 8/10/1434هـ بإحالة المدعي إلى التقاعد اعتباراً من 30/7/1434هـ، وباطلاع الدائرة على التوصية الطبية كانت قبل التاريخ المحدد لإنهاء خدمات المدعي بـ(50) يوماً، وهذا وقت كافٍ لرفع أوراقه من أجل إنهاء إجراءات التقاعد، إلا أن المدعى عليها لم ترفع أوراق المدعي إلا بتاريخ 1/8/1434هـ، وهذا خطأ من المدعى عليها ترتب عليه التأخر في إنهاء إجراءات التقاعد، وبإقرار</w:t>
      </w:r>
      <w:r w:rsidRPr="00C93F35">
        <w:rPr>
          <w:rFonts w:ascii="Traditional Arabic" w:hAnsi="Traditional Arabic" w:cs="Traditional Arabic"/>
          <w:b/>
          <w:bCs/>
          <w:sz w:val="32"/>
          <w:szCs w:val="32"/>
          <w:rtl/>
        </w:rPr>
        <w:t xml:space="preserve"> </w:t>
      </w:r>
      <w:r w:rsidRPr="00C93F35">
        <w:rPr>
          <w:rFonts w:ascii="Traditional Arabic" w:hAnsi="Traditional Arabic" w:cs="Traditional Arabic"/>
          <w:sz w:val="32"/>
          <w:szCs w:val="32"/>
          <w:rtl/>
        </w:rPr>
        <w:t>المدعى عليها في مذكراتها أن هناك تأخراً في رفع الأوراق مما سبب وقوع ضرر جسيم بالمدعي، ذلك أن الأصل أن المدعي يباشر عمله بشكل طبيعي حتى تنتهي إجراءات التقاعد، وقد قدم المدعي البينة على أنه يباشر أعمال وظيفته في شهر شعبان ورمضان وشوال لعام 1434هـ، موقع عليها من مجموعة ممن يعملون معه، ومختوم عليها من (مركز طائرات تايفون) بقاعدة الملك فهد الجوية، مما اطمأنت معها الدائرة إلى أن المدعي كان يباشر أعمال وظيفته خلال الفترة التي يطالب الرواتب فيها. وأما ما دفع به ممثل المدعى عليها من أن المدعي لم يمكن من العمل بناء على توصية اللجنة الطبية العليا العسكرية؛ فإن هذا الدفع مبني على التوصية الطبية وهو كلام مرسل لم يقدم ما يثبته، والواقع خلاف ذلك، لاسيما تأخر صدور الأمر الملكي بإحالته للتقاعد كان قرينة واضحة على أن المدعى عليها تأخرت في رفع أوراقه، وكان على المدعى عليها ألا تمكن المدعي من العمل، ولأن القاعدة أن المثبت مقدم على النافي، ولأن راتب الموظف بمثابة الأجر الذي يكون مقابل العمل، ويقابله التزامٌ أساسيٌ على جهة الإدارة بأدائه، فالأجر عِمادُ معيشة الموظف ومن يعولهم، وغالباً ما يكون المورد الأوحد لاكتساب رزقه، وبناءً على ما سبق فإن الواجب إعمال قول</w:t>
      </w:r>
      <w:r>
        <w:rPr>
          <w:rFonts w:ascii="Traditional Arabic" w:hAnsi="Traditional Arabic" w:cs="Traditional Arabic" w:hint="cs"/>
          <w:sz w:val="32"/>
          <w:szCs w:val="32"/>
          <w:rtl/>
        </w:rPr>
        <w:t>ه</w:t>
      </w:r>
      <w:r w:rsidRPr="00C93F35">
        <w:rPr>
          <w:rFonts w:ascii="Traditional Arabic" w:hAnsi="Traditional Arabic" w:cs="Traditional Arabic"/>
          <w:sz w:val="32"/>
          <w:szCs w:val="32"/>
          <w:rtl/>
        </w:rPr>
        <w:t xml:space="preserve"> </w:t>
      </w:r>
      <w:r w:rsidRPr="00C93F35">
        <w:rPr>
          <w:rFonts w:ascii="Traditional Arabic" w:hAnsi="Traditional Arabic" w:cs="Traditional Arabic"/>
          <w:sz w:val="32"/>
          <w:szCs w:val="32"/>
        </w:rPr>
        <w:sym w:font="AGA Arabesque" w:char="F065"/>
      </w:r>
      <w:r w:rsidRPr="00C93F35">
        <w:rPr>
          <w:rFonts w:ascii="Traditional Arabic" w:hAnsi="Traditional Arabic" w:cs="Traditional Arabic"/>
          <w:sz w:val="32"/>
          <w:szCs w:val="32"/>
          <w:rtl/>
        </w:rPr>
        <w:t xml:space="preserve">: </w:t>
      </w:r>
      <w:r>
        <w:rPr>
          <w:rFonts w:ascii="Traditional Arabic" w:hAnsi="Traditional Arabic" w:cs="Traditional Arabic"/>
          <w:sz w:val="32"/>
          <w:szCs w:val="32"/>
          <w:rtl/>
        </w:rPr>
        <w:t>"لا ضرر ولا ضرار"</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وإعمال القاعدة الشرعية: (الضرر يُزال)؛ الأمر الذي تنتهي معه الدائرة إلى الحكم الوارد بمنطوقه وبه تقضي.</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w:t>
      </w:r>
      <w:r w:rsidRPr="00C93F35">
        <w:rPr>
          <w:rFonts w:ascii="Traditional Arabic" w:hAnsi="Traditional Arabic" w:cs="Traditional Arabic"/>
          <w:sz w:val="32"/>
          <w:szCs w:val="32"/>
          <w:rtl/>
        </w:rPr>
        <w:t xml:space="preserve">: </w:t>
      </w:r>
      <w:r w:rsidRPr="00C93F35">
        <w:rPr>
          <w:rFonts w:ascii="Traditional Arabic" w:hAnsi="Traditional Arabic" w:cs="Traditional Arabic"/>
          <w:b/>
          <w:bCs/>
          <w:sz w:val="32"/>
          <w:szCs w:val="32"/>
          <w:rtl/>
        </w:rPr>
        <w:t>بإلزام المدعى عليها وزارة الدفاع/ القوات الجوية بأن تصرف للمدعي (...) رواتب شهر شعبان ورمضان وشوال لعام 1434هـ.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sz w:val="32"/>
          <w:szCs w:val="32"/>
        </w:rPr>
        <w:br w:type="page"/>
      </w:r>
      <w:r w:rsidRPr="00C93F35">
        <w:rPr>
          <w:rFonts w:ascii="Traditional Arabic" w:hAnsi="Traditional Arabic" w:cs="Traditional Arabic"/>
          <w:b/>
          <w:bCs/>
          <w:sz w:val="32"/>
          <w:szCs w:val="32"/>
          <w:rtl/>
        </w:rPr>
        <w:lastRenderedPageBreak/>
        <w:t>رقم القضية في المحكمة الإدارية 216 لعام 1438هـ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3566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26/12/1440هـ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lang w:bidi="ar-EG"/>
        </w:rPr>
        <w:t xml:space="preserve">خدمة عسكرية – ضباط – </w:t>
      </w:r>
      <w:r w:rsidRPr="00C93F35">
        <w:rPr>
          <w:rFonts w:ascii="Traditional Arabic" w:hAnsi="Traditional Arabic" w:cs="Traditional Arabic"/>
          <w:b/>
          <w:bCs/>
          <w:sz w:val="32"/>
          <w:szCs w:val="32"/>
          <w:rtl/>
        </w:rPr>
        <w:t>حقوق وظيفية – بدل انتداب – التكليف بجولات تعقيبية - مناط صرف البدل – العبرة في استحقاق البدل.</w:t>
      </w:r>
    </w:p>
    <w:p w:rsidR="00F424F0" w:rsidRPr="00C93F35" w:rsidRDefault="00F424F0" w:rsidP="00F424F0">
      <w:pPr>
        <w:spacing w:after="0" w:line="240" w:lineRule="auto"/>
        <w:jc w:val="both"/>
        <w:rPr>
          <w:rFonts w:ascii="Traditional Arabic" w:hAnsi="Traditional Arabic" w:cs="Traditional Arabic"/>
          <w:b/>
          <w:bCs/>
          <w:sz w:val="32"/>
          <w:szCs w:val="32"/>
          <w:rtl/>
          <w:lang w:bidi="ar-EG"/>
        </w:rPr>
      </w:pPr>
      <w:r w:rsidRPr="00C93F35">
        <w:rPr>
          <w:rFonts w:ascii="Traditional Arabic" w:hAnsi="Traditional Arabic" w:cs="Traditional Arabic"/>
          <w:sz w:val="32"/>
          <w:szCs w:val="32"/>
          <w:rtl/>
          <w:lang w:bidi="ar-EG"/>
        </w:rPr>
        <w:t>مطالبة المدعي إلزام المدعى عليها بصرف بدل انتدابٍ لقاء تكليفه بجولات تعقيبية - دفع المدعى عليها بأن المدعي يُصرف له بعض البدلات الأخرى لقاء مزاولته أعمال الدوريات خارج وقت الدوام الرسمي، إضافةً إلى أن الجولات المكلف بها يستغرق إنهاؤها ساعات قليلة - تضمن النظام صرف بدل انتدابٍ للضابط المنتدب في مهمةٍ رسميةٍ عن كل ليلةٍ يقضيها خارج مركز عمله، ويبدأ احتساب البدل من وقت مغادرة الضابط مقر عمله وينتهي بعودته - الثابت تكليف المدعي بجولات تعقيبية خارج مركز عمله؛ مما يتقرر معه استحقاقه البدل، دون أن يمنع منه ذلك تقاضيه بدلات أخرى أو إنهاء المهمة بوقت قصير؛ كون العبرة في الاستحقاق إنجاز المهمة المكلف بها - أثر ذلك: إلزام المدعى عليها بصرف البدل للمدعي.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7"/>
        </w:numPr>
        <w:jc w:val="both"/>
        <w:rPr>
          <w:b/>
          <w:bCs/>
        </w:rPr>
      </w:pPr>
      <w:r w:rsidRPr="00C93F35">
        <w:rPr>
          <w:rtl/>
        </w:rPr>
        <w:t>المادة (102) من نظام خدمة الضباط الصادر بالمرسوم الملكي رقم (م/43) وتاريخ 28/8/1393هـ.</w:t>
      </w:r>
    </w:p>
    <w:p w:rsidR="00F424F0" w:rsidRPr="00C93F35" w:rsidRDefault="00F424F0" w:rsidP="00F424F0">
      <w:pPr>
        <w:pStyle w:val="a4"/>
        <w:ind w:left="0"/>
        <w:jc w:val="center"/>
        <w:rPr>
          <w:b/>
          <w:bCs/>
          <w:rtl/>
        </w:rPr>
      </w:pPr>
      <w:r w:rsidRPr="00C93F35">
        <w:rPr>
          <w:b/>
          <w:bCs/>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تتلخص وقائع هذه الدعوى بالقدر اللازم للحكم فيها أنه بتاريخ 3/4/1438هـ تقدم المدعي بصحيفة دعوى إلى هذه المحكمة ضد قيادة حرس الحدود بمنطقة الجوف، جاء فيها: أنه تم تكليفه بجولات تعقيبية لقطاع العيساوية وقطاع الحديثة بمنطقة الجوف بـ(72) جولة، ولم يصرف له بدل انتداب عن تلك الجولات، وختم صحيفته بطلب إلزام قيادة حرس الحدود بأن تصرف له بدل الانتداب. وبقيد صحيفة الدعوى وإحالتها إلى هذه الدائرة حددت لها عدة جلسات</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وفي جلسة 19/7/1438هـ سألت الدائرة وكيل المدعي عن الدعوى؟ فذكر أنه يحيل إلى صحيفة الدعوى، ويطلب إلزام المدعى عليها بأن تصرف لموكله بدل الانتداب عن الجولات التعقيبية المرفقة أوامرها بصحيفة الدعوى وعددها (72) جولة، وهذه دعوى موكله. وطلبت الدائرة من وكيل المدعي مسافات القرى محل الجولة عن مقار حرس الحدود بمنطقة الجوف. وبجلسة 18/8/1438هـ لم يتبين حضور أي ممثل للمدعى عليها على الرغم من الكتابة لهم بخطاب الدائرة المرفق بملف الدعوى. وبجلسة 29/10/1438هـ أطلعت الدائرة ممثل المدعى عليها على دعوى المدعي، فطلب مهلة للرد. فسألته</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هل الضابط يعطى خطاب إنهاء مهمة بعد أن يقوم بالجولة؟ فذكر أنه يتم تسليمه خطاب تكليف ويلتزم به ولا يعطى خطاب آخر؛ لأن العموم يقوم بتنفيذ التوجيه، وتتم مساءلة </w:t>
      </w:r>
      <w:r w:rsidRPr="00C93F35">
        <w:rPr>
          <w:rFonts w:ascii="Traditional Arabic" w:hAnsi="Traditional Arabic" w:cs="Traditional Arabic"/>
          <w:sz w:val="32"/>
          <w:szCs w:val="32"/>
          <w:rtl/>
        </w:rPr>
        <w:lastRenderedPageBreak/>
        <w:t>من لم يلتزم بالمهمة. وطلبت الدائرة من ممثل المدعى عليها ما يلي: 1- الإجابة الموضوعية. 2- هل تم صرف هذه الانتدابات أم لا؟ 3- إعداد جدول يبين أبعاد المراكز الحدودية عن مقرات حرس الحدود الثلاثة (القريات - العيساوية - الحديثة). فوعد بتقديم ذلك بالجلسة القادمة. وبجلسة 21/11/1438هـ طلبت الدائرة من ممثل المدعى عليها ما سبق وأن طلب منه بالجلسة السابقة، فقدم بياناً بأبعاد المراكز الحدودية المشار إليها في الجلسة السابقة، ومشهداً يفيد بعدم أسبقية صرف بدل الانتداب للمدعي، ثم طلب مهلة إضافية لتقديم الإجابة الموضوعية للدعوى. وبجلسة 19/1/1439هـ لم يتبين حضور أي من طرفي الدعوى. وبجلسة 2/3/1439هـ لم يتبين حضور ممثل المدعى عليها حيث إنه طلب مهلة لتقديم إجابة موضوعية على هذه الدعوى. وبجلسة 5/5/1439هـ قدم ممثل المدعى عليها مذكرة تضمنت: أن المدعي يصرف له بدل يومية الميدان وبدل الإعاشة الإضافية وبدل الخطر مقابل مزاولته أعمال الدوريات خارج وقت الدوام الرسمي، وأن المهام التي يقوم بها لا تتجاوز مدتها (3-5) ساعات كما ذكر قائد حرس الحدود بمنطقة الجوف في خطابه رقم (8207) وتاريخ 6/7/1435هـ، وختم مذكرته بطلب رفض الدعوى. وطلب وكيل المدعي مهلة للرد. وبجلسة 2/8/1439هـ لم يتبين حضور ممثل المدعى عليها، وقد ورد للدائرة برقية عاجلة أثناء هذه الجلسة باعتذار ممثل المدعى عليها بالخطاب رقم (234360) وتاريخ 26/7/1439هـ. وبجلسة 2/1/1440هـ قدم ممثل المدعى عليها ورقتين تضمنتا مسافات الجولات التعقيبية في المراكز الحدودية، وطلبت الدائرة من وكيل المدعي تقديم بيان يتضمن رقم كل جولة، ورقم خطاب التكليف وتاريخه ونقطة الانطلاق والوصول، كما طلبت من ممثل المدعى عليها تقديم بيان عام عن المراكز الحدودية متضمن المسافات بينها لتكون قاعدة عامة في هذه القضية وفي القضايا المشابهة، فوعدا بذلك في الجلسة القادمة، ثم قدم وكيل المدعي مذكرة جاء فيها: أن المادة رقم (102) من نظام خدمة الضباط تنص على أن: "يمنح الضابط المنتدب في مهمة رسمية عن كل ليلة يقضيها خارج مركز عمله بدل انتداب"، وحيث إن المقصود بالمادة هو أي مهمة رسمية يكلف بها الضابط وقت الدوام الرسمي المحددة قانونياً بـ(70) كيلو متر بغض النظر عن الوقت الذي لا يمكن تحديده بسبب أن بعض المهام تستغرق ساعات والبعض الآخر تستغرق ليلة كاملة بحسب الأحداث التي قد تطرأ على المهمة، وختم مذكرته بطلب إلزام حرس الحدود بصرف الانتداب المستحق نظاماً لموكله. وسلم ممثل المدعى عليها صورة منها. وبجلسة هذا اليوم قدم وكيل المدعي بياناً بالجولات التي قام بها موكله، ثم قرر الطرفان الاكتفاء بما قدم وذكر، فقررت الدائرة رفع الجلسة للمداولة، وفي ذات الجلسة صدر الحكم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لما كان المدعي يهدف من إقامة الدعوى إلى طلب إلزام المدعى عليها بأن تصرف له بدل انتداب عن اثنين وسبعين يوماً عن تكليفه باثنتين وسبعين (72) جولة تعقيبية؛ فإنها إذن تُعدُّ من دعاوى الحقوق المُقرَّرة في نُظُم الخدمة العسكرية، وتختص المحاكم الإداريَّة ولائيّاً بنظرها وفقاً لنص المادة (13/أ) من نظام </w:t>
      </w:r>
      <w:r w:rsidRPr="00C93F35">
        <w:rPr>
          <w:rFonts w:ascii="Traditional Arabic" w:hAnsi="Traditional Arabic" w:cs="Traditional Arabic"/>
          <w:sz w:val="32"/>
          <w:szCs w:val="32"/>
          <w:rtl/>
        </w:rPr>
        <w:lastRenderedPageBreak/>
        <w:t>ديوان المظالم الصادر بالمرسوم الملكي رقم (م/78) وتاريخ 19/9/1428هـ. كما تبسط المحكمة عليها ولاية النظر مكانيّاً بموجب المادة الثانية من نظام المرافعات أمام ديوان المظالم الصادر بالمرسوم الملكي رقم (م/3) وتاريخ 22/1/1435هـ. وقد أحيلت إلى هذه الدائرة وفقاً لقرارات معالي رئيس ديوان المظالم المنظمة لذلك. وعن قبول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فبما أن مُطالبة المدعي تندرج ضمن الحقوق المقررة في نُظم الخدمة العسكرية، وقد تظلَّم أمام المدعى عليها بتاريخ 28/3/1438هـ، ثُمَّ تقدَّم لهذه المحكمة في تاريخ 3/4/1438هـ، واستناداً للفقرة (أولاً/1) من المرسوم الملكي رقم (م/3) وتاريخ 22/1/1435هـ الصادر بالموافقة على نظام المرافعات أمام ديوان المظالم، والتي جاء فيها: "...مع مراعاة ما يأتي: 1- لا تسمع الدعاوى المتعلقة بالحقوق المقررة في نظم الخدمة العسكرية التي نشأت قبل نفاذ هذا النظام بعد مضي خمس سنوات من تاريخ العمل به"؛ فإن الدعوى تكون قد استوفت سائر أوضاعها الشكليَّة المقرَّرة نظاماً؛ وعليه فإنه يتعين قبولها شكلاً. وعن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فالثابت أن المدعي كان يعمل لدى المدعى عليها بإحدى رتب الضباط العسكرية، وحيث الثابت أن المدعي قد تم تكليفه باثنتين وسبعين جولة تعقيبية من قبل قائد حرس الحدود بمنطقة الجوف لأداء مهمات رسمية خارج مقر عمله في اثنين وسبعين يوماً وفقاً لخطابات التكليف من قبل قائد حرس الحدود بمنطقة الجوف المرفقة في ملف الدعوى، وحيث نصت المادة (102) من نظام خدمة الضباط الصادر بالمرسوم الملكي رقم (م/43) وتاريخ 28/8/1393هـ والمعدلة بالمرسوم الملكي رقم (م/11) وتاريخ 10/5/1406هـ على أن: "يُصرف للضابط المنتدب في مُهمَّة رسمية عن كل ليلة يقضيها خارج مركز عمله بدل انتداب مع تأمين مواصلاته</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ويحدد مجلس الوزراء بقرار منه الفئات والأحكام التي بموجبها يصرف هذا البدل، ويبدأ احتساب بدل الانتداب من وقت مغادرة الضابط مقر عمله وينتهي بعودته ولا يدفع له إلا عن الأيام الضرورية لقضاء المهمة"، ولما كان الثابت مصادقة المدعى عليها على صحة هذه الجولات، وقيام المدعي بها مع امتناعها عن صرف ما يستحقه من بدل الانتداب عن تلك الأيام؛ فإن الدائرة تنتهي إلى إلزامها بصرف بدل انتداب للمدعي عن اثنين وسبعين يوماً، وهو ما تحكم به. ولا ينال من ذلك ما ذكره ممثل المدعى عليها بأن المدعي تصرف له يومية ميدان والإعاشة الإضافية وبدل الخطر مقابل مزاولة أعمال الدوريات خارج الدوام الرسمي؛ فإن حق المدعي باستحقاق البدل محل الدعوى ناشئ بموجب النظام ولا يمنع من استحقاقه تقاضيه لبدلات أخرى. كما لا ينال من ذلك ما ذكره ممثل المدعى عليها من أن المهام التي يقوم بها المدعي لا تتجاوز من (3-5) ساعات</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كما ذكر قائد حرس الحدود بمنطقة الجوف في خطابه رقم (8207) وتاريخ 6/7/1435هـ؛ فإن المادة (102) من نظام خدمة الضباط الصادر بالمرسوم الملكي رقم (م/43) وتاريخ 28/8/1393هـ والمعدلة بالمرسوم الملكي رقم (م/11) وتاريخ 10/5/1406هـ نصت على أن: "يصرف هذا البدل، ويبدأ احتساب بدل الانتداب من وقت مغادرة الضابط مقر عمله وينتهي بعودته ولا يدفع له إلا عن الأيام </w:t>
      </w:r>
      <w:r w:rsidRPr="00C93F35">
        <w:rPr>
          <w:rFonts w:ascii="Traditional Arabic" w:hAnsi="Traditional Arabic" w:cs="Traditional Arabic"/>
          <w:sz w:val="32"/>
          <w:szCs w:val="32"/>
          <w:rtl/>
        </w:rPr>
        <w:lastRenderedPageBreak/>
        <w:t>الضرورية لقضاء المهمة"، مما يتبين أنه ليس من شرط صرف البدل محل الدعوى قضاء ليلة كاملة خارج مقر العمل، فالعبرة بانتهاء المهمة التي كُلِّف المدعي بأدائها وإن عاد إلى مقر عمله في اليوم نفسه.</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بإلزام قيادة حرس الحدود بمنطقة الجوف بأن تصرف لـ(...) بدل انتداب اثنين وسبعين يوماً عن تكليفه باثنتين وسبعين جولة تعقيبية.</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sz w:val="32"/>
          <w:szCs w:val="32"/>
        </w:rPr>
        <w:br w:type="page"/>
      </w:r>
      <w:r w:rsidRPr="00C93F35">
        <w:rPr>
          <w:rFonts w:ascii="Traditional Arabic" w:hAnsi="Traditional Arabic" w:cs="Traditional Arabic"/>
          <w:b/>
          <w:bCs/>
          <w:sz w:val="32"/>
          <w:szCs w:val="32"/>
          <w:rtl/>
        </w:rPr>
        <w:lastRenderedPageBreak/>
        <w:t>رقم القضية في المحكمة الإدارية 9096 لعام 1438هـ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12644/ق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تاريخ الجلسة </w:t>
      </w:r>
      <w:r>
        <w:rPr>
          <w:rFonts w:ascii="Traditional Arabic" w:hAnsi="Traditional Arabic" w:cs="Traditional Arabic" w:hint="cs"/>
          <w:b/>
          <w:bCs/>
          <w:sz w:val="32"/>
          <w:szCs w:val="32"/>
          <w:rtl/>
        </w:rPr>
        <w:t>6</w:t>
      </w:r>
      <w:r w:rsidRPr="00C93F35">
        <w:rPr>
          <w:rFonts w:ascii="Traditional Arabic" w:hAnsi="Traditional Arabic" w:cs="Traditional Arabic"/>
          <w:b/>
          <w:bCs/>
          <w:sz w:val="32"/>
          <w:szCs w:val="32"/>
          <w:rtl/>
        </w:rPr>
        <w:t>/</w:t>
      </w:r>
      <w:r>
        <w:rPr>
          <w:rFonts w:ascii="Traditional Arabic" w:hAnsi="Traditional Arabic" w:cs="Traditional Arabic" w:hint="cs"/>
          <w:b/>
          <w:bCs/>
          <w:sz w:val="32"/>
          <w:szCs w:val="32"/>
          <w:rtl/>
        </w:rPr>
        <w:t>3</w:t>
      </w:r>
      <w:r w:rsidRPr="00C93F35">
        <w:rPr>
          <w:rFonts w:ascii="Traditional Arabic" w:hAnsi="Traditional Arabic" w:cs="Traditional Arabic"/>
          <w:b/>
          <w:bCs/>
          <w:sz w:val="32"/>
          <w:szCs w:val="32"/>
          <w:rtl/>
        </w:rPr>
        <w:t>/1440هـ</w:t>
      </w:r>
    </w:p>
    <w:p w:rsidR="00F424F0" w:rsidRPr="00C93F35" w:rsidRDefault="00F424F0" w:rsidP="00F424F0">
      <w:pPr>
        <w:spacing w:after="0" w:line="240" w:lineRule="auto"/>
        <w:jc w:val="center"/>
        <w:rPr>
          <w:rFonts w:ascii="Traditional Arabic" w:hAnsi="Traditional Arabic" w:cs="Traditional Arabic" w:hint="cs"/>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خدمة عسكرية - ضباط - قرارات وظيفية - تصنيف وظيفي - الحصول على مؤهل هندسي - تعريف الضابط المهندس - تعريف الضابط الفني. </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إلغاء قرار المدعى عليها السلبي بالامتناع عن تعديل مسماه الوظيفي من فني إلى مهندس – تضمن النظام اعتبار الضابط المهندس هو الضابط الحاصل على مؤهلٍ في أحد التخصصات الهندسية المعترف بها – الثابت حصول المدعي على مؤهل البكالوريوس من الكلية التقنية، ومؤهل الماجستير في الهندسة من جامعة أجنبية، وشهادة تسجيل مهندس مشارك من الهيئة السعودية للمهندسين؛ مما يتقرر معه عدم صحة القرار محل الدعوى – أثر ذلك: إلغاء القرار.</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numPr>
          <w:ilvl w:val="0"/>
          <w:numId w:val="34"/>
        </w:numPr>
        <w:spacing w:after="0" w:line="240" w:lineRule="auto"/>
        <w:contextualSpacing/>
        <w:jc w:val="both"/>
        <w:rPr>
          <w:rFonts w:ascii="Traditional Arabic" w:eastAsia="Times New Roman" w:hAnsi="Traditional Arabic" w:cs="Traditional Arabic"/>
          <w:sz w:val="32"/>
          <w:szCs w:val="32"/>
        </w:rPr>
      </w:pPr>
      <w:r w:rsidRPr="00C93F35">
        <w:rPr>
          <w:rFonts w:ascii="Traditional Arabic" w:eastAsia="Times New Roman" w:hAnsi="Traditional Arabic" w:cs="Traditional Arabic"/>
          <w:sz w:val="32"/>
          <w:szCs w:val="32"/>
          <w:rtl/>
        </w:rPr>
        <w:t>المادة (2) من نظام خدمة الضباط الصادر بالمرسوم الملكي رقم (م/43) وتاريخ 28/8/1393هـ.</w:t>
      </w:r>
    </w:p>
    <w:p w:rsidR="00F424F0" w:rsidRPr="00C93F35" w:rsidRDefault="00F424F0" w:rsidP="00F17D4C">
      <w:pPr>
        <w:numPr>
          <w:ilvl w:val="0"/>
          <w:numId w:val="34"/>
        </w:numPr>
        <w:spacing w:after="0" w:line="240" w:lineRule="auto"/>
        <w:contextualSpacing/>
        <w:jc w:val="both"/>
        <w:rPr>
          <w:rFonts w:ascii="Traditional Arabic" w:eastAsia="Times New Roman" w:hAnsi="Traditional Arabic" w:cs="Traditional Arabic"/>
          <w:sz w:val="32"/>
          <w:szCs w:val="32"/>
          <w:rtl/>
        </w:rPr>
      </w:pPr>
      <w:r w:rsidRPr="00C93F35">
        <w:rPr>
          <w:rFonts w:ascii="Traditional Arabic" w:eastAsia="Times New Roman" w:hAnsi="Traditional Arabic" w:cs="Traditional Arabic"/>
          <w:sz w:val="32"/>
          <w:szCs w:val="32"/>
          <w:rtl/>
        </w:rPr>
        <w:t>قرار مجلس الوزراء رقم (82) وتاريخ 1/4/1421هـ، بشأن تصنيف الضباط الحاصلين على شهادة البكالوريوس في أحد التخصصات الهندسية.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بصحيفة دعوى أودعت لدى المحكمة الإدارية بالرياض في 29/7/1438هـ جاء فيها وفي مرافعة المدعي بأنه يعمل لدى المدعى عليها، ويطلب إلغاء قرار المدعى عليها بالامتناع عن تعديل مسماه الوظيفي من فني إلى مهندس حيث حصل على شهادة البكالوريوس من الكلية التقنية بالرياض بتاريخ 15/5/1426هـ، وعلى شهادة الماجستير في الهندسة الكهربائية من جامعة القاهرة في عام 2015م والمعادلة من قبل لجنة معادلة الشهادات الجامعية بوزارة التعليم، وقدم صورة من شهادة تسجيل مهندس مشارك بتاريخ 2/7/1432هـ صادرة من الهيئة السعودية للمهندسين. ونظراً لعدم حضور ممثل المدعى عليها عدة جلسات، ولصلاحية الفصل في الدعوى، قررت الدائرة ختم المرافعة للنطق بالحكم، وأصدرت هذا الحكم علناً مبنياً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lang w:bidi="ar-EG"/>
        </w:rPr>
      </w:pPr>
      <w:r w:rsidRPr="00C93F35">
        <w:rPr>
          <w:rFonts w:ascii="Traditional Arabic" w:hAnsi="Traditional Arabic" w:cs="Traditional Arabic"/>
          <w:b/>
          <w:bCs/>
          <w:sz w:val="32"/>
          <w:szCs w:val="32"/>
          <w:rtl/>
          <w:lang w:bidi="ar-EG"/>
        </w:rPr>
        <w:t>الأسباب</w:t>
      </w:r>
    </w:p>
    <w:p w:rsidR="00F424F0" w:rsidRPr="00C93F35" w:rsidRDefault="00F424F0" w:rsidP="00F424F0">
      <w:pPr>
        <w:spacing w:after="0" w:line="240" w:lineRule="auto"/>
        <w:jc w:val="both"/>
        <w:rPr>
          <w:rFonts w:ascii="Traditional Arabic" w:eastAsia="Times New Roman" w:hAnsi="Traditional Arabic" w:cs="Traditional Arabic"/>
          <w:sz w:val="32"/>
          <w:szCs w:val="32"/>
          <w:shd w:val="clear" w:color="auto" w:fill="FFFFFF"/>
          <w:rtl/>
          <w:lang w:bidi="ar"/>
        </w:rPr>
      </w:pPr>
      <w:r w:rsidRPr="00C93F35">
        <w:rPr>
          <w:rFonts w:ascii="Traditional Arabic" w:hAnsi="Traditional Arabic" w:cs="Traditional Arabic"/>
          <w:sz w:val="32"/>
          <w:szCs w:val="32"/>
          <w:rtl/>
          <w:lang w:bidi="ar-EG"/>
        </w:rPr>
        <w:t xml:space="preserve">بما أن المدعي يهدف من إقامة دعواه إلى طلب الحكم بإلغاء قرار المدعى عليها بالامتناع عن تعديل مسماه الوظيفي من فني إلى مهندس؛ فإن هذه الدعوى تختص بها المحاكم الإدارية بموجب المادة (13/ب) من نظام ديوان المظالم الصادر بالمرسوم الملكي رقم (م/78) في 19/9/1428هـ. كما تدخل الدعوى </w:t>
      </w:r>
      <w:r w:rsidRPr="00C93F35">
        <w:rPr>
          <w:rFonts w:ascii="Traditional Arabic" w:hAnsi="Traditional Arabic" w:cs="Traditional Arabic"/>
          <w:sz w:val="32"/>
          <w:szCs w:val="32"/>
          <w:rtl/>
          <w:lang w:bidi="ar-EG"/>
        </w:rPr>
        <w:lastRenderedPageBreak/>
        <w:t>باختصاص المحكمة مكانياً، والدائرة نوعياً وفقاً لقرارات رئيس ديوان المظالم رئيس مجلس القضاء الإداري المنظمة لهذا الشأن. وأما من الناحية الشكلية للدعوى</w:t>
      </w:r>
      <w:r>
        <w:rPr>
          <w:rFonts w:ascii="Traditional Arabic" w:hAnsi="Traditional Arabic" w:cs="Traditional Arabic" w:hint="cs"/>
          <w:sz w:val="32"/>
          <w:szCs w:val="32"/>
          <w:rtl/>
          <w:lang w:bidi="ar-EG"/>
        </w:rPr>
        <w:t>،</w:t>
      </w:r>
      <w:r w:rsidRPr="00C93F35">
        <w:rPr>
          <w:rFonts w:ascii="Traditional Arabic" w:hAnsi="Traditional Arabic" w:cs="Traditional Arabic"/>
          <w:sz w:val="32"/>
          <w:szCs w:val="32"/>
          <w:rtl/>
          <w:lang w:bidi="ar-EG"/>
        </w:rPr>
        <w:t xml:space="preserve"> وبما أن القرار المتظلم منه يعتبر من القرارات السلبية التي لا تتحصن بفوات المدد، ولا تسري عليها المدد اللازمة وفق ما هو متقرر فقهاً وقضاءً؛ وبالتالي فإن الدعوى مقبولة شكلاً. وأما من حيث موضوع الدعوى</w:t>
      </w:r>
      <w:r>
        <w:rPr>
          <w:rFonts w:ascii="Traditional Arabic" w:hAnsi="Traditional Arabic" w:cs="Traditional Arabic" w:hint="cs"/>
          <w:sz w:val="32"/>
          <w:szCs w:val="32"/>
          <w:rtl/>
          <w:lang w:bidi="ar-EG"/>
        </w:rPr>
        <w:t>،</w:t>
      </w:r>
      <w:r w:rsidRPr="00C93F35">
        <w:rPr>
          <w:rFonts w:ascii="Traditional Arabic" w:hAnsi="Traditional Arabic" w:cs="Traditional Arabic"/>
          <w:sz w:val="32"/>
          <w:szCs w:val="32"/>
          <w:rtl/>
          <w:lang w:bidi="ar-EG"/>
        </w:rPr>
        <w:t xml:space="preserve"> فقد نصت</w:t>
      </w:r>
      <w:r w:rsidRPr="00C93F35">
        <w:rPr>
          <w:rFonts w:ascii="Traditional Arabic" w:eastAsia="Times New Roman" w:hAnsi="Traditional Arabic" w:cs="Traditional Arabic"/>
          <w:sz w:val="32"/>
          <w:szCs w:val="32"/>
          <w:shd w:val="clear" w:color="auto" w:fill="FFFFFF"/>
          <w:rtl/>
          <w:lang w:bidi="ar"/>
        </w:rPr>
        <w:t xml:space="preserve"> المادة (2/ز) من نظام خدمة الضباط الصادر بالمرسوم الملكي رقم (م/9) وتاريخ 24/3/1397هـ على أن: "الضابط المهندس هو الضابط المتخرج من كلية هندسة معترف بها"، كما نصت المادة (2/ح) على أن: "الضابط الفني هو الضابط الحائز على شهادة تخصص في مجال عمله من أحد المعامل الفنية أو المهنية التي تحدد بقرار من الوزير"، كما نص قرار مجلس الوزراء رقم (82) وتاريخ 1/4/1421هـ على</w:t>
      </w:r>
      <w:r>
        <w:rPr>
          <w:rFonts w:ascii="Traditional Arabic" w:eastAsia="Times New Roman" w:hAnsi="Traditional Arabic" w:cs="Traditional Arabic" w:hint="cs"/>
          <w:sz w:val="32"/>
          <w:szCs w:val="32"/>
          <w:shd w:val="clear" w:color="auto" w:fill="FFFFFF"/>
          <w:rtl/>
          <w:lang w:bidi="ar"/>
        </w:rPr>
        <w:t xml:space="preserve"> أن</w:t>
      </w:r>
      <w:r w:rsidRPr="00C93F35">
        <w:rPr>
          <w:rFonts w:ascii="Traditional Arabic" w:eastAsia="Times New Roman" w:hAnsi="Traditional Arabic" w:cs="Traditional Arabic"/>
          <w:sz w:val="32"/>
          <w:szCs w:val="32"/>
          <w:shd w:val="clear" w:color="auto" w:fill="FFFFFF"/>
          <w:rtl/>
          <w:lang w:bidi="ar"/>
        </w:rPr>
        <w:t>: "اعتبار الضابط الحاصل على شهادة البكالوريوس في أحد التخصصات الهندسية المعترف بها أكاديمياً من قبل وزارة التعليم العالي بغض النظر عن جهة إصدارها مشمولاً بحكم المادة (2/ز) من نظام خدمة الضباط"، وبما أن الثابت حصول المدعي على شهادة البكالوريوس من الكلية التقنية بالرياض بتاريخ 15/5/1426هـ، وعلى شهادة الماجستير في الهندسة الكهربائية من جامعة القاهرة في عام 2015م والمعادلة من قبل لجنة معادلة الشهادات الجامعية بوزارة التعليم، وكذلك شهادة تسجيل مهندس مشارك بتاريخ 2/7/1432هـ صادرة من الهيئة السعودية للمهندسين؛ فإن الدائرة تنتهي إلى إلغاء قرار المدعى عليها بالامتناع عن تعديل المسمى الوظيفي للمدعي من فني إلى مهندس.</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بإلغاء قرار المدعى عليها السلبي بالامتناع عن تعديل المسمى الوظيفي للمدعي (...) من فني إلى مهندس.</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Pr>
      </w:pPr>
      <w:r w:rsidRPr="00C93F35">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sz w:val="32"/>
          <w:szCs w:val="32"/>
        </w:rPr>
        <w:br w:type="page"/>
      </w:r>
      <w:r w:rsidRPr="00C93F35">
        <w:rPr>
          <w:rFonts w:ascii="Traditional Arabic" w:hAnsi="Traditional Arabic" w:cs="Traditional Arabic"/>
          <w:b/>
          <w:bCs/>
          <w:sz w:val="32"/>
          <w:szCs w:val="32"/>
          <w:rtl/>
        </w:rPr>
        <w:lastRenderedPageBreak/>
        <w:t>رقم القضية في المحكمة الإدارية 1893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536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16/9/1440هـ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b/>
          <w:bCs/>
          <w:sz w:val="32"/>
          <w:szCs w:val="32"/>
          <w:rtl/>
          <w:lang w:bidi="ar-EG"/>
        </w:rPr>
        <w:t xml:space="preserve">خدمة عسكرية - </w:t>
      </w:r>
      <w:r w:rsidRPr="00C93F35">
        <w:rPr>
          <w:rFonts w:ascii="Traditional Arabic" w:hAnsi="Traditional Arabic" w:cs="Traditional Arabic"/>
          <w:b/>
          <w:bCs/>
          <w:sz w:val="32"/>
          <w:szCs w:val="32"/>
          <w:rtl/>
        </w:rPr>
        <w:t xml:space="preserve">أفراد - حقوق وظيفية - صرف رواتب - حجز رواتب - توقيف – مناط استعادة الرواتب - تفسير النص النظامي - انتفاء المحاكمة المسلكية - الإحالة إلى التقاعد. </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إلزام المدعى عليها بإعادة ما استُقطع من رواتبه خلال فترة توقيفه - دفع المدعى عليها بأن إعادة المستقطع من راتب الفرد الموقوف يكون بعد محاكمته، أو ثبوت براءته، وأنه لم يتحقق ذلك في المدعي - تضمن النظام صرف نصف راتب الفرد أثناء فترة توقيفه لغرض المحاكمة، فإن لم تثبت إدانته أو عُوقب بغير الطرد يُعاد إليه ما استُقطع من راتبه - مقصود النظام بالمحاكمة المنوط بها الاستقطاع من الراتب</w:t>
      </w:r>
      <w:r>
        <w:rPr>
          <w:rFonts w:ascii="Traditional Arabic" w:hAnsi="Traditional Arabic" w:cs="Traditional Arabic" w:hint="cs"/>
          <w:sz w:val="32"/>
          <w:szCs w:val="32"/>
          <w:rtl/>
          <w:lang w:bidi="ar-EG"/>
        </w:rPr>
        <w:t>،</w:t>
      </w:r>
      <w:r w:rsidRPr="00C93F35">
        <w:rPr>
          <w:rFonts w:ascii="Traditional Arabic" w:hAnsi="Traditional Arabic" w:cs="Traditional Arabic"/>
          <w:sz w:val="32"/>
          <w:szCs w:val="32"/>
          <w:rtl/>
          <w:lang w:bidi="ar-EG"/>
        </w:rPr>
        <w:t xml:space="preserve"> ومن ثَمَّ إعادته هي المحاكمة المسلكية - الثابت عدم سلوك المدعى عليها طريق المحاكمة المسلكية بحق المدعي، مع إنهاء خدمته بسبب الإحالة إلى التقاعد - انخرام الوصف النظامي في حالة المدعي - أثر ذلك: إلزام المدعى عليها بإعادة المستقطع من الرواتب للمدعي.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28"/>
        </w:numPr>
        <w:jc w:val="both"/>
      </w:pPr>
      <w:r w:rsidRPr="00C93F35">
        <w:rPr>
          <w:rtl/>
        </w:rPr>
        <w:t>الفصول (2، 3، 4، 5) من الباب السابع لنظام قوات الأمن الداخلي الصادر بالمرسوم الملكي رقم (30) وتاريخ 4/12/1384هـ.</w:t>
      </w:r>
    </w:p>
    <w:p w:rsidR="00F424F0" w:rsidRPr="00C93F35" w:rsidRDefault="00F424F0" w:rsidP="00F17D4C">
      <w:pPr>
        <w:numPr>
          <w:ilvl w:val="0"/>
          <w:numId w:val="28"/>
        </w:numPr>
        <w:spacing w:after="0" w:line="240" w:lineRule="auto"/>
        <w:contextualSpacing/>
        <w:jc w:val="both"/>
        <w:rPr>
          <w:rFonts w:ascii="Traditional Arabic" w:hAnsi="Traditional Arabic" w:cs="Traditional Arabic"/>
          <w:sz w:val="32"/>
          <w:szCs w:val="32"/>
        </w:rPr>
      </w:pPr>
      <w:r w:rsidRPr="00C93F35">
        <w:rPr>
          <w:rFonts w:ascii="Traditional Arabic" w:hAnsi="Traditional Arabic" w:cs="Traditional Arabic"/>
          <w:sz w:val="32"/>
          <w:szCs w:val="32"/>
          <w:rtl/>
        </w:rPr>
        <w:t>المادة (13) من نظام خدمة الأفراد الصادر بالمرسوم الملكي رقم (م/9) وتاريخ 24/3/1397هـ.</w:t>
      </w:r>
    </w:p>
    <w:p w:rsidR="00F424F0" w:rsidRPr="00C93F35" w:rsidRDefault="00F424F0" w:rsidP="00F17D4C">
      <w:pPr>
        <w:numPr>
          <w:ilvl w:val="0"/>
          <w:numId w:val="28"/>
        </w:numPr>
        <w:spacing w:after="0" w:line="240" w:lineRule="auto"/>
        <w:contextualSpacing/>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المادة (16) من نظام المرافعات أمام ديوان المظالم الصادر بالمرسوم الملكي رقم (م/3) وتاريخ 22/1/1435هـ</w:t>
      </w:r>
      <w:r w:rsidRPr="00C93F35">
        <w:rPr>
          <w:rFonts w:ascii="Traditional Arabic" w:hAnsi="Traditional Arabic" w:cs="Traditional Arabic"/>
          <w:sz w:val="32"/>
          <w:szCs w:val="32"/>
          <w:rtl/>
          <w:lang w:bidi="ar-EG"/>
        </w:rPr>
        <w:t>.</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تتلخص وقائع هذه الدعوى بالقدر الكافي لإصدار الحكم فيها بأن المدعي تقدم بصحيفة دعوى لهذه المحكمة بتاريخ 21/4/1439هـ ذكر فيها: يطلب إلزام المدعى عليها بإعادة ما استقطع من رواتبه خلال فترة توقيفه من تاريخ 29/6/1435هـ وحتى تاريخ 18/8/1435هـ. وبعد قيدها دعوى بالرقم المشار إليه أعلاه وإحالتها إلى هذه الدائرة بذات التاريخ، حددت موعداً لنظرها جلسة 12/6/1439هـ وفيها حضر طرفا الدعوى، وبسؤال المدعي عن دعواه؟ ذكر بأنها الواردة في صحيفة الدعوى. وبعرض ذلك على ممثل ال</w:t>
      </w:r>
      <w:r>
        <w:rPr>
          <w:rFonts w:ascii="Traditional Arabic" w:hAnsi="Traditional Arabic" w:cs="Traditional Arabic"/>
          <w:sz w:val="32"/>
          <w:szCs w:val="32"/>
          <w:rtl/>
        </w:rPr>
        <w:t>مدعى عليها، طلب أجلاً للرد. وفي</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 xml:space="preserve">جلسة 25/7/1439هـ حضر ممثل المدعى عليها في حين تبين عدم حضور المدعي ولا من يمثله شرعاً، وبسؤال ممثل المدعى عليها عما طلب الأجل له؟ قدم مذكرة ردٍ تضمنت: طلب رفض الدعوى استناداً للمادة (13) من نظام خدمة الأفراد والتي تنص على أنه إذا حوكم الفرد المحال للمجلس التأديبي بعقوبة أقل من الطرد من الخدمة العسكرية يصرف له ما استقطع من راتبه، </w:t>
      </w:r>
      <w:r w:rsidRPr="00C93F35">
        <w:rPr>
          <w:rFonts w:ascii="Traditional Arabic" w:hAnsi="Traditional Arabic" w:cs="Traditional Arabic"/>
          <w:sz w:val="32"/>
          <w:szCs w:val="32"/>
          <w:rtl/>
        </w:rPr>
        <w:lastRenderedPageBreak/>
        <w:t>إلا أن المدعي لم يتم محاكمته، وبذلك يتعذر صرف مستحقاته وكذلك لم يقدم ما يثبت براءته من القضية التي اتهم بها من أحكام شرعية وخلافه مما يحق معه للجهة أن تقوم بإجراءاتها وفق الأنظمة والتعليمات. وختم مذكرته بطلب رفض الدعوى. وفي جلسة هذا اليوم حضر ممثل المدعى عليها في حين تبين عدم حضور المدعي ولا من يمثله شرعاً، وقررت الدائرة رفع الجلسة للمداولة، وفي ذات الجلسة أصدرت حكمها مبنياً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تأسيساً على الوقائع سالفة البيان، وبعد الاطلاع على كافة أوراق الدعوى، وبما أن المدعي يهدف من إقامة دعواه إلى طلب إلزام المدعى عليها بإعادة ما استقطع من رواتبه خلال فترة توقيفه من تاريخ 29/6/1435هـ وحتى تاريخ 18/8/1435هـ؛ فإن دعواه تكون حينئذٍ من اختصاص المحاكم الإدارية ولائياً طبقاً لنص المادة (13/أ) من نظام ديوان المظالم الصادر بالمرسوم الملكي رقم (م/78) وتاريخ 19/9/1428هـ.كما أنها من اختصاص هذه المحكمة مكانياً طبقاً للمادة الثانية من نظام المرافعات أمام ديوان المظالم الصادر بالمرسوم الملكي رقم (م/3) في 22/1/1435هـ. ومن اختصاص الدائرة نوعياً طبقاً لقرار رئيس مجلس القضاء الإداري رقم (44) لعام 1436هـ المنظم لعمل الدوائر القضائية. وعن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فإنه لما كان المدعي يطالب بحقوق مقررة في نظم الخدمة العسكرية، وقد تظلّم لمرجعه للمطالبة بهذه المستحقات بتاريخ 18/5/1438هـ إلا أنه لم يفد بشيء، ثم تقدم لهذه المحكمة بتاريخ 21/4/1439هـ، مما تكون معه دعوى المدعي مقبولة شكلاً؛ وفقاً للمادة الثامنة، الفقرة (أ) من نظام المرافعات أمام ديوان المظالم. وأما 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وبما أن المدعي يطلب إلزام المدعى عليها بإعادة ما استقطع من رواتبه خلال فترة توقيفه من تاريخ 29/6/1435هـ وحتى تاريخ 18/8/1435هـ، وحيث نصت المادة الثالثة عشرة من نظام خدمة الأفراد الصادر بالمرسوم الملكي رقم (م/9) وتاريخ 24/3/1397هـ على أنه: "يصرف للفرد أثناء مدة توقيفه أو سجنه لغرض التحقيق أو المحاكمة نصف صافي راتبه فإن لم تثبت إدانته أو عوقب بغير الطرد يُعاد إليه ما استقطع من راتبه"، فالمادة آنفة الذكر قيدت لإعادة ما استقطع من الراتب أن يكون السجن لغرض التحقيق أو المحاكمة، وحيث إن التحقيق والمحاكمة المشار إليهما في هذه المادة هما التحقيق والمحاكمة المسلكية، ومما يدل على ذلك هو تنظيمها من قبل المنظم في نظام قوات الأمن الداخلي الصادر بالمرسوم الملكي رقم (30) وتاريخ 4/12/1384هـ في الباب السابع، الفصل الثاني، والثالث، والرابع، والخامس، حيث رسمت تلك المواد إجراءات التحقيق والمحاكمة وأن المقصود بها هي المحاكمة المسلكية، كما يدل على ذلك أيضاً عجز المادة الثالثة عشرة المشار إليها آنفاً، حيث نصت على: "أو عوقب بغير الطرد"، حيث إن هذه العقوبة لا تصدر إلا من المجالس العسكرية في المحاكمات المسلكية. وحيث الثابت أن المدعى عليها لم تحاكم المدعي مسلكياً، وإنما أنهت خدمته بسبب الإحالة للتقاعد وفقاً لوثيقة إنهاء خدمته العسكرية -مرفقة بملف الدعوى-؛ فإنها والحالة </w:t>
      </w:r>
      <w:r w:rsidRPr="00C93F35">
        <w:rPr>
          <w:rFonts w:ascii="Traditional Arabic" w:hAnsi="Traditional Arabic" w:cs="Traditional Arabic"/>
          <w:sz w:val="32"/>
          <w:szCs w:val="32"/>
          <w:rtl/>
        </w:rPr>
        <w:lastRenderedPageBreak/>
        <w:t>هذه ملزمة بأن تدفع للمدعي ما استقطع من رواتبه. وبما أن الدائرة فصلت في الدعوى دون حضور المدعي؛ فإن ذلك استناداً منها على المادة السادسة عشرة من نظام المرافعات أمام ديوان المظالم الصادر بالمرسوم الملكي رقم (م/3) وتاريخ 22/1/1435هـ والتي نصت على أنه: "إذا حضر المدعي أو المدعى عليه في أي جلسة أمام المحكمة المختصة، أو قدم المدعى عليه مذكرة بدفاعه عُدّت الخصومة حضورية ولو تخلف أي منهما بعد ذلك".</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بإلزام إدارة شرطة منطقة الحدود الشمالية بإعادة ما استقطع من رواتب (...) للفترة من تاريخ 29/6/1435هـ وحتى تاريخ 18/8/1435هـ.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sz w:val="32"/>
          <w:szCs w:val="32"/>
        </w:rPr>
        <w:br w:type="page"/>
      </w:r>
      <w:r w:rsidRPr="00C93F35">
        <w:rPr>
          <w:rFonts w:ascii="Traditional Arabic" w:hAnsi="Traditional Arabic" w:cs="Traditional Arabic"/>
          <w:b/>
          <w:bCs/>
          <w:sz w:val="32"/>
          <w:szCs w:val="32"/>
          <w:rtl/>
        </w:rPr>
        <w:lastRenderedPageBreak/>
        <w:t>رقم القضية في المحكمة الإدارية 14909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7667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13/11/1440هـ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خدمة عسكرية - حقوق وظيفية - صرف رواتب - فروقات عملة - العمل خارج المملكة - الاستقطاع داخل المملكة - تثبيت سعر صرف العملة </w:t>
      </w:r>
      <w:r w:rsidRPr="00C93F35">
        <w:rPr>
          <w:rFonts w:ascii="Traditional Arabic" w:eastAsia="SimSun" w:hAnsi="Traditional Arabic" w:cs="Traditional Arabic"/>
          <w:b/>
          <w:bCs/>
          <w:sz w:val="32"/>
          <w:szCs w:val="32"/>
          <w:rtl/>
          <w:lang w:eastAsia="zh-CN"/>
        </w:rPr>
        <w:t>- المقصد النظامي من النص</w:t>
      </w:r>
      <w:r w:rsidRPr="00C93F35">
        <w:rPr>
          <w:rFonts w:ascii="Traditional Arabic" w:hAnsi="Traditional Arabic" w:cs="Traditional Arabic"/>
          <w:b/>
          <w:bCs/>
          <w:sz w:val="32"/>
          <w:szCs w:val="32"/>
          <w:rtl/>
        </w:rPr>
        <w:t xml:space="preserve"> - نطاق تطبيق النص النظامي.</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إلزام المدعى عليها بصرف فروقات العملة لجزء من راتبه المستقطع لصالح جهات أخرى – تضمن النظام تثبيت سعر صرف رواتب وبدلات وتعويضات الموظفين الرسميين العاملين في عدد من الدول – مقصد النظام من تثبيت سعر الصرف هو الحد من الآثار المترتبة على التذبذب في سعر صرف العملات الأخرى مقابل الريال السعودي – الثابت أن المدعي أحد الموظفين الرسميين العاملين في الخارج، ويحسم من راتبه قبل إيداعه استقطاعات شهرية لصالح جهات داخل المملكة بالريال السعودي؛ ومن ثم يكون بمنأى عن الآثار المترتبة على فروقات سعر الصرف - أثر ذلك: رفض الدعوى.</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3"/>
        </w:numPr>
        <w:jc w:val="both"/>
        <w:rPr>
          <w:b/>
          <w:bCs/>
          <w:rtl/>
        </w:rPr>
      </w:pPr>
      <w:r w:rsidRPr="00C93F35">
        <w:rPr>
          <w:rtl/>
        </w:rPr>
        <w:t>الأمر السامي رقم (3761) وتاريخ 5/5/1429هـ، بشأن الموافقة على تثبيت سعر صرف رواتب الموظفين الرسميين العاملين في عدد من الدول</w:t>
      </w:r>
      <w:r w:rsidRPr="00C93F35">
        <w:rPr>
          <w:b/>
          <w:bCs/>
          <w:rtl/>
        </w:rPr>
        <w:t>.</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تتلخص وقائع هذه الدعوى في أن المدعي تقدم بصحيفة دعوى جاء فيها: بأنه كان يحسم من راتبه مبلغ (6000) ريال لتسديد دين عليه، ومبلغ (50) ريالاً لصندوق التكافل للقوات المسلحة، وهذه المبالغ جزء من راتبه ولم تحتسب في صرف فروقات العملة، ويطلب صرف الفروقات التي لم تحتسب في تثبيت سعر الصرف لراتبه من الريال إلى اليورو بمبلغ (6050) ريالاً شهرياً لمدة ثلاث سنوات للفترة من 1/4/1432هـ حتى 1/4/1435هـ حيث إن هذا المبلغ جزء من راتبه. وقد باشرت الدائرة نظر الدعوى وفق ما هو مثبت في محاضر ضبط القضية، وبسؤال المدعي عن الدعوى؟ ذكر بأنها تنحصر بطلب إلزام المدعى عليها بصرف الفروقات التي لم تحتسب في تثبيت سعر الصرف لراتبه من الريال إلى اليورو بمبلغ (6050) ريالاً عن كل شهر لمدة ثلاث سنوات للفترة من 1/4/1432هـ حتى 1/4/1435هـ حيث صدر له حكم من المحكمة بصرف الفروقات إلا أن المدعى عليها لم تصرف له الجزء الذي كان يحسم من راتبه وهو مبلغ (6000) ريال لتسديد دين عليه، ومبلغ (50) ريالاً لصندوق التكافل للقوات المسلحة. وبطلب الإجابة من ممثل المدعى عليها، قدم مذكرة جاء فيها: بأنه تم صرف فرق العملة من الريال إلى اليورو بموجب المسير المرفق نسخته بناءً على الحكم القضائي رقم (11062/1/ق) لعام 1436هـ لراتبه </w:t>
      </w:r>
      <w:r w:rsidRPr="00C93F35">
        <w:rPr>
          <w:rFonts w:ascii="Traditional Arabic" w:hAnsi="Traditional Arabic" w:cs="Traditional Arabic"/>
          <w:sz w:val="32"/>
          <w:szCs w:val="32"/>
          <w:rtl/>
        </w:rPr>
        <w:lastRenderedPageBreak/>
        <w:t>الشهري الذي يودع في حسابه البنكي. وأضاف بأن راتب المدعي يخصم منه مبلغ (6000) ريال مقابل دين عليه، ويخصم منه مبلغ (50) ريالاً وذلك تبرع لصندوق التكافل بناءً على طلبه، وبالتالي فإن المبالغ المحسومة منه غير مستحقة لفرق العملة ولا تودع ضمن راتبه الشهري. بعد ذلك قرر طرفا الدعوى اكتفاءهما بما سبق تقديمه، ونظراً لصلاحية الدعوى للفصل فيها، وبناءً عليه أصدرت الدائرة حكمها في هذه الدعوى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تأسيساً على ما تقدم فإن ما يهدف إليه المدعي من إقامة هذه الدعوى هو صرف الفروقات التي لم تحتسب في تثبيت سعر الصرف لراتبه من الريال إلى اليورو بمبلغ (6050) ريالاً عن كل شهر لمدة ثلاث سنوات للفترة من 1/4/1432هـ حتى 1/4/1435هـ، وبما أن هذه الدعوى تعد من دعاوى الحقوق المقررة في نظم الخدمة العسكرية؛ مما تختص بها المحاكم الإدارية بموجب المادة (13/أ) من نظام ديوان المظالم الصادر بالمرسوم الملكي رقم (م/78) في 19/9/1428هـ. كما تختص الدائرة مكانياً بنظر الدعوى بموجب المادة الثانية من نظام المرافعات أمام ديوان المظالم الصادر بالمرسوم الملكي رقم (م/3) وتاريخ 22/1/1435هـ. وعن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وبما أن ما يطالب به المدعي يعتبر من الحقوق المقررة في نظم الخدمة العسكرية والتي نشأت قبل نفاذ نظام المرافعات أمام ديوان المظالم الصادر بالمرسوم الملكي رقم (م/3) وتاريخ 22/1/1435هـ، وبما أنه نُص في المرسوم الملكي المشار إليه آنفاً على أن: "1- لا تسمع الدعاوى المتعلقة بالحقوق المقررة في نظم الخدمة العسكرية التي نشأت قبل نفاذ هذا النظام بعد مضي خمس سنوات من تاريخ العمل به</w:t>
      </w:r>
      <w:r>
        <w:rPr>
          <w:rFonts w:ascii="Traditional Arabic" w:hAnsi="Traditional Arabic" w:cs="Traditional Arabic"/>
          <w:sz w:val="32"/>
          <w:szCs w:val="32"/>
          <w:rtl/>
        </w:rPr>
        <w:t>.</w:t>
      </w:r>
      <w:r w:rsidRPr="00C93F35">
        <w:rPr>
          <w:rFonts w:ascii="Traditional Arabic" w:hAnsi="Traditional Arabic" w:cs="Traditional Arabic"/>
          <w:sz w:val="32"/>
          <w:szCs w:val="32"/>
          <w:rtl/>
        </w:rPr>
        <w:t>.."، وبما أن نظام المرافعات أمام ديوان المظالم تم العمل به بتاريخ 10/2/1435هـ، وقد تقدم المدعي بدعواه بتاريخ 21/12/1439هـ بعد تظلمه لمرجعه؛ فإن دعواه بذلك تكون مقبولة شكلاً. وعن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المدعي في هذه الدعوى يطلب صرف الفروقات التي لم تحتسب في تثبيت سعر الصرف لراتبه من الريال إلى اليورو بمبلغ (6050) ريالاً عن كل شهر لمدة ثلاث سنوات أثناء فترة عمله في الملحقية العسكرية السعودية بألمانيا في الفترة من تاريخ 1/4/1432هـ حتى 1/4/1435هـ، وهذه الفروقات تتمثل في مبلغ ستة آلاف (6000) ريال لتسديد القرض الذي عليه، ومبلغ خمسين (50) ريالاً لصالح صندوق التكافل للقوات المسلحة، وبما أن الأمر السامي رقم (3761) وتاريخ 5/5/1429هـ تضمن الموافقة على تثبيت سعر صرف رواتب الموظفين الرسميين والبدلات ومخصصات الإسكان والرسوم الدراسية للأبناء والزوجات وأي تعويضات تخص الموظف ورواتب المتعاقدين السعوديين العاملين في كل من: (كندا وأستراليا وبريطانيا ودول أوروبا وجنوب أفريقيا)، والمقصود من الأمر السامي هو وضع آلية للحد من حجم الآثار المترتبة على التذبذب في سعر صرف العملات الأخرى مقابل الريال السعودي للموظفين والمتعاقدين العاملين في ممثليات المملكة في الخارج، وبما أن ما يطلبه المدعي من صرف الفروقات التي لم تحتسب في تثبيت سعر الصرف، تتمثل فيما تحسمه جهة عمله من راتبه قبل إيداعه في حسابه </w:t>
      </w:r>
      <w:r w:rsidRPr="00C93F35">
        <w:rPr>
          <w:rFonts w:ascii="Traditional Arabic" w:hAnsi="Traditional Arabic" w:cs="Traditional Arabic"/>
          <w:sz w:val="32"/>
          <w:szCs w:val="32"/>
          <w:rtl/>
        </w:rPr>
        <w:lastRenderedPageBreak/>
        <w:t>وذلك عن اقتطاع لصالح قرض مستحق، ومبلغ آخر لصالح صندوق التكافل للقوات المسلحة، وبما أن هذه الحسميات لصالح جهات داخل المملكة ولا تنطبق عليها الآثار المترتبة على فروقات سعر الصرف، حيث إن تلك الحسميات إنما هي بالريال السعودي، ولصالح جهات داخل المملكة العربية السعودية، ولا تدخل ضمن ما يتم إيداعه من رواتب وبدلات ومكافآت للمدعي؛ وبالتالي فإن تلك المبالغ المحسومة منه غير مستحقة لفرق العملة؛ مما تنتهي معه الدائرة إلى عدم استحقاق المدعي لصرف الفروقات محل المطالبة؛ لعدم قيامها على سند صحيح.</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برفض الدعوى رقم (14909/1/ق) لعام 1439هـ المقامة من (...) ضد القوات البرية الملكية.</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942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7093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16/9/1440هـ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خدمة عسكرية - أفراد - حقوق وظيفية – بدل ترحيل - تعيين - الفصل من الخدمة العسكرية بدول الخليج - إعادة تعيين - مناط صرف البدل.</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إلزام المدعى عليها بصرف بدل ترحيل لقاء تعيينه لديها - الثابت أن المدعي أحد الأفراد المفصولين من الخدمة العسكرية بدولة الكويت، وجرى إعادة تعيينه في الخدمة العسكرية لدى المدعى عليها - تضمن النظام صرف بدل ترحيلٍ للفرد عند تعيينه لأول مرةٍ في الخدمة – تضمن قرار إعادة تعيين المدعي عدم احتساب خدماته بدولة الكويت لأي غرض، وأن أقدميته تكون من تاريخ إعادته للخدمة - اعتبار إعادة تعيين المدعي في الخدمة لدى المدعى عليها تعييناً أولياً في الخدمة العسكرية السعودية – أثر ذلك: إلزام المدعى عليها بصرف البدل للمدعي.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1"/>
        </w:numPr>
        <w:jc w:val="both"/>
      </w:pPr>
      <w:r w:rsidRPr="00C93F35">
        <w:rPr>
          <w:rtl/>
        </w:rPr>
        <w:t>المادة (28) من نظام خدمة الأفراد الصادر بالمرسوم الملكي رقم (م/9) وتاريخ 24/3/1397هـ.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بدأت وقائع هذه الدعوى بتقدم المدعي لهذه المحكمة في تاريخ 25/5/1439هـ بصحيفة دعوى طالباً فيها إلزام المدعى عليها بأن تصرف له بدل تعيين عن تعيينه بتاريخ 1/4/1405</w:t>
      </w:r>
      <w:r>
        <w:rPr>
          <w:rFonts w:ascii="Traditional Arabic" w:hAnsi="Traditional Arabic" w:cs="Traditional Arabic"/>
          <w:sz w:val="32"/>
          <w:szCs w:val="32"/>
          <w:rtl/>
        </w:rPr>
        <w:t>هـ. وبعد قيدها دعوى إدارية حُدّ</w:t>
      </w:r>
      <w:r w:rsidRPr="00C93F35">
        <w:rPr>
          <w:rFonts w:ascii="Traditional Arabic" w:hAnsi="Traditional Arabic" w:cs="Traditional Arabic"/>
          <w:sz w:val="32"/>
          <w:szCs w:val="32"/>
          <w:rtl/>
        </w:rPr>
        <w:t>د لنظرها جلسة أُبلغ بها طرفا الدعوى بخطاب من مدير إدارة الدعاوى، وفيها أحال المدعي إلى صحيفة دعواه، وبعد تحقق الدائرة من مسألتي الاختصاص والقبول قدم ممثل المدعى عليها مذكرة تضمنت: أن بدل التعيين للأفراد يصرف حين التحاقهم بالخدمة العسكرية لمرة واحدة فقط وفقاً للمادة الرابعة من نظام خدمة الأفراد؛ وعليه فإنه يطلب رفض الدعوى. وبعد اطلاع المدعي على هذه المذكرة، طلب مهلة للرد عليها. وفي جلسة هذا اليوم قدم المدعي مذكرة تضمنت: أنه تم تعيينه في شرطة محافظة القريات بتاريخ 1/4/1405هـ، ولا يوجد له إعادة خدمات، ثم أكد على طلبه بدل التعيين. ثم قرر الطرفان الاكتفاء بما قدم وذكر، فقررت الدائرة رفع الجلسة للمداولة، ثم أصدرت حكمها المسند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لما كان هدف المدعي من إقامته لهذه الدعوى هو الحكم بإلزام المدعى عليها بأن تصرف له بدل الترحيل لقاء تعيينه على وظيفة عسكرية بالقرار رقم (1488) وتاريخ 25/3/1405هـ؛ فإن دعواه إذاً تُعدُّ من دعاوى الحقوق المُقرَّرة في نُظُم الخدمة العسكرية، وتختص المحاكم الإداريَّة ولائيّاً بنظرها وفقاً لنص المادة </w:t>
      </w:r>
      <w:r w:rsidRPr="00C93F35">
        <w:rPr>
          <w:rFonts w:ascii="Traditional Arabic" w:hAnsi="Traditional Arabic" w:cs="Traditional Arabic"/>
          <w:sz w:val="32"/>
          <w:szCs w:val="32"/>
          <w:rtl/>
        </w:rPr>
        <w:lastRenderedPageBreak/>
        <w:t>(13/أ) من نظام ديوان المظالم الصادر بالمرسوم الملكي رقم (م/78) وتاريخ 19/9/1428هـ. كما تبسط المحكمة عليها ولاية النظر مكانيّاً بموجب المادة الثانية من نظام المرافعات أمام ديوان المظالم الصادر بالمرسوم الملكي رقم (م/3) وتاريخ 22/1/1435هـ. وأحيلت إلى هذه الدائرة وفقاً لقواعد التوزيع الصادرة بقرار رئيس مجلس القضاء الإداري رقم (44) لعام 1436هـ. وعن قبول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فبما أن مُطالبة المدعي تندرج ضمن الحقوق المقررة في نُظم الخدمة العسكرية، وقد تظلَّم أمام المدعى عليها بكتابه المرفق صورته بملف الدعوى، ثُمَّ تقدَّم لهذه المحكمة في تاريخ 25/5/1439هـ، واستناداً للفقرة (أولاً/1) من المرسوم الملكي رقم (م/3) وتاريخ 22/1/1435هـ الصادر بالموافقة على نظام المرافعات أمام ديوان المظالم، والتي جاء فيها: "...مع مراعاة ما يأتي: 1- لا تسمع الدعاوى المتعلقة بالحقوق المقررة في نظم الخدمة العسكرية التي نشأت قبل نفاذ هذا النظام بعد مضي خمس سنوات من تاريخ العمل به"؛ فإن الدعوى تكون قد استوفت سائر أوضاعها الشكليَّة المقرَّرة نظاماً؛ وعليه فإنه يتعين قبولها شكلاً. وفيما يتعلق بموضوع الدعوى وطلب المدعي إلزام المدعى عليها بأن تصرف له بدل الترحيل لقاء صدور قرار بإعادة تعيينه على وظيفة عسكرية برتبة (رئيس رقباء) برقم (1488) وتاريخ 25/3/1405هـ؛ وحيث نصت المادة (28) من نظام خدمة الأفراد الصادر بالمرسوم الملكي رقم (م/9) وتاريخ 24/3/1397هـ، المعدلة بالمرسوم الملكي رقم (م/34) وتاريخ 7/4/1428هـ على أن: "يصرف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أخرى خارج المملكة، أو عند ابتعاثه أو إلحاقه لمدة تزيد على ستة أشهر، أو عند انتدابه لمدة أو مدد متواصلة تزيد على ثلاثة أشهر"، وكان نصها قبل التعديل: "يصرف للفرد بدل ترحيل وفقاً للأحكام التي تحددها اللائحة التنفيذية وذلك في حالة تعيينه لأول مرة في الخدمة أو نقله من بلد لآخر داخل المملكة أو نقله من داخل المملكة إلى خارجها أو العكس أو من جهة إلى أخرى خارج المملكة أو في حالة ابتعاثه أو إلحاقه لمدة تزيد على ستة أشهر"، وحيث إن قرار إعادة خدمات المدعي نص على أنه: "تم فصل المدعي من الخدمة العسكرية بدولة الكويت، وقد تمت إعادة خدماته تماشياً مع قرار مجلس الوزراء رقم (136) وتاريخ 26/5/1399هـ المنظم لكيفية إعادة الأفراد المفصولين من دول الخليج"؛ فإنه يتبين أن المدعي أعيد إلى الخدمة في العمل العسكري عموماً لا إلى العمل الحكومي في المملكة على وجه الخصوص، وهو ما يجعل عودته للعمل العسكري -وفق هذا القرار- تعييناً أولياً على وظيفة حكومية في المملكة؛ الأمر الذي يورث له حقاً نظامياً بالحصول على بدل الترحيل -المشار إليه في المادة آنفاً- لا سيما وأن قرار إعادته للخدمة نص على أن: "خدماته بدولة الكويت لا تحتسب لأي غرض، كما لا تعتبر أقدميته إلا من تاريخ إعادته للخدمة"، وهذا يدل دلالة ثابتة على أنه ابتدأ عملاً جديداً -من ناحية الإجراءات والأنظمة والحقوق- لم يُبْنَ على خدمة سابقة تسقط حقه فيما يطالب به في هذه الدعوى، وبهذا تُنهي الدائرة وقائع وأسباب حكمها.</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lastRenderedPageBreak/>
        <w:t>لذلك حكمت الدائرة: بإلزام إدارة شرطة منطقة الجوف بأن تصرف للمدعي (...) بدل ترحيل لقاء تعيينه على وظيفة عسكرية بتاريخ 1/4/1405هـ.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2320/3/ق لعام 1439هـ</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رقم القضية في محكمة الاستئناف الإدارية 4287/ق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6/3/1440هـ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خدمة عسكرية - أفراد - حقوق وظيفية - علاوة مناطق نائية - مناط صرف العلاوة - تحديد المناطق النائية - قرار كاشف - القياس الأولوي.</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 xml:space="preserve">مطالبة المدعي إلزام المدعى عليها بصرف علاوة مناطق نائية عن الفترة محل الدعوى – تضمن النظام </w:t>
      </w:r>
      <w:r w:rsidRPr="00C93F35">
        <w:rPr>
          <w:rFonts w:ascii="Traditional Arabic" w:hAnsi="Traditional Arabic" w:cs="Traditional Arabic"/>
          <w:sz w:val="32"/>
          <w:szCs w:val="32"/>
          <w:rtl/>
        </w:rPr>
        <w:t>صرف علاوة للفرد الذي يعمل في المناطق النائية، على أن يتم تحديد المناطق النائية بقرار من الوزير المختص - صدور قرار بتحديد المناطق النائية</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ومن ضمنها المحافظة التي عمل بها المدعي خلال الفترة محل الدعوى – استحقاق المدعي العلاوة عن كامل الفترة المطلوبة، دون أن ينال من ذلك وجود جزء منها سابق لقرار تحديد المناطق النائية؛ كون ذلك القرار كاشفاً عن المناطق النائية لا منشئاً لها، و</w:t>
      </w:r>
      <w:r w:rsidRPr="00C93F35">
        <w:rPr>
          <w:rFonts w:ascii="Traditional Arabic" w:hAnsi="Traditional Arabic" w:cs="Traditional Arabic"/>
          <w:sz w:val="32"/>
          <w:szCs w:val="32"/>
          <w:rtl/>
          <w:lang w:bidi="ar-EG"/>
        </w:rPr>
        <w:t>توصيف المنطقة بأنها نائيةٌ في تاريخ يدل على اتصافها بذلك في تاريخٍ أقدم - أثر ذلك: إلزام المدعى عليها بصرف العلاوة للمدعي.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5"/>
        </w:numPr>
        <w:jc w:val="both"/>
      </w:pPr>
      <w:r w:rsidRPr="00C93F35">
        <w:rPr>
          <w:rtl/>
        </w:rPr>
        <w:t>المادة (18) من نظام خدمة الأفراد الصادر بالمرسوم الملكي رقم (م/9) وتاريخ 24/3/1397هـ.</w:t>
      </w:r>
    </w:p>
    <w:p w:rsidR="00F424F0" w:rsidRPr="00C93F35" w:rsidRDefault="00F424F0" w:rsidP="00F17D4C">
      <w:pPr>
        <w:pStyle w:val="a4"/>
        <w:numPr>
          <w:ilvl w:val="0"/>
          <w:numId w:val="35"/>
        </w:numPr>
        <w:jc w:val="both"/>
      </w:pPr>
      <w:r w:rsidRPr="00C93F35">
        <w:rPr>
          <w:rtl/>
        </w:rPr>
        <w:t>البند (6) من اللائحة التنفيذية لنظام خدمة الأفراد الصادرة بقرار مجلس الوزراء رقم (324) وتاريخ 16/3/1397هـ.</w:t>
      </w:r>
    </w:p>
    <w:p w:rsidR="00F424F0" w:rsidRPr="00C93F35" w:rsidRDefault="00F424F0" w:rsidP="00F17D4C">
      <w:pPr>
        <w:numPr>
          <w:ilvl w:val="0"/>
          <w:numId w:val="35"/>
        </w:numPr>
        <w:spacing w:after="0" w:line="240" w:lineRule="auto"/>
        <w:jc w:val="both"/>
        <w:rPr>
          <w:rFonts w:ascii="Traditional Arabic" w:eastAsia="Times New Roman" w:hAnsi="Traditional Arabic" w:cs="Traditional Arabic"/>
          <w:sz w:val="32"/>
          <w:szCs w:val="32"/>
        </w:rPr>
      </w:pPr>
      <w:r w:rsidRPr="00C93F35">
        <w:rPr>
          <w:rFonts w:ascii="Traditional Arabic" w:eastAsia="Times New Roman" w:hAnsi="Traditional Arabic" w:cs="Traditional Arabic"/>
          <w:sz w:val="32"/>
          <w:szCs w:val="32"/>
          <w:rtl/>
        </w:rPr>
        <w:t>قرار مجلس الوزراء رقم (135) وتاريخ 11/7/1405هـ، بشأن مساواة المدنيين والعسكريين في علاوة المناطق النائية</w:t>
      </w:r>
      <w:r w:rsidRPr="00C93F35">
        <w:rPr>
          <w:rFonts w:ascii="Traditional Arabic" w:eastAsia="Times New Roman" w:hAnsi="Traditional Arabic" w:cs="Traditional Arabic"/>
          <w:sz w:val="32"/>
          <w:szCs w:val="32"/>
        </w:rPr>
        <w:t>.</w:t>
      </w:r>
    </w:p>
    <w:p w:rsidR="00F424F0" w:rsidRPr="00C93F35" w:rsidRDefault="00F424F0" w:rsidP="00F17D4C">
      <w:pPr>
        <w:pStyle w:val="a4"/>
        <w:numPr>
          <w:ilvl w:val="0"/>
          <w:numId w:val="35"/>
        </w:numPr>
        <w:jc w:val="both"/>
      </w:pPr>
      <w:r w:rsidRPr="00C93F35">
        <w:rPr>
          <w:rtl/>
        </w:rPr>
        <w:t>قرار رئيس الديوان العام للخدمة المدنية رقم (21) وتاريخ 15/8/1399هـ، بشأن تحديد المناطق النائية.</w:t>
      </w:r>
    </w:p>
    <w:p w:rsidR="00F424F0" w:rsidRPr="00C93F35" w:rsidRDefault="00F424F0" w:rsidP="00F424F0">
      <w:pPr>
        <w:spacing w:after="0" w:line="240" w:lineRule="auto"/>
        <w:jc w:val="center"/>
        <w:rPr>
          <w:rFonts w:ascii="Traditional Arabic" w:hAnsi="Traditional Arabic" w:cs="Traditional Arabic"/>
          <w:b/>
          <w:bCs/>
          <w:sz w:val="32"/>
          <w:szCs w:val="32"/>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تتلخص وقائع هذه الدعوى بالقدر اللازم لإصدار الحكم في أن المدعي تقدم بصحيفة دعوى في تاريخ 10/2/1439هـ إلى المحكمة الإدارية بالدمام مفادها موافق لما ذكره أثناء المرافعة وهو: الحكم بإلزام المدعى عليها بأن تصرف له علاوة مناطق نائية لقاء عمله بمحافظة القرية العليا من تاريخ 16/2/1399هـ حتى 2/6/1405هـ، وقدم مشهد مزاولة بمحافظة القرية خلال الفترة التي يطالب بها. وبعرض ذلك على ممثل المدعى عليها، قدم مذكرة جوابية تفيد: بأن هناك لجنة مشكلة بالأمن العام للنظر في مثل هذه المطالبات، كما أنه يشترط إحضار مشهد بعدم أسبقية صرف العلاوة قبل صدور قرار مجلس الوزراء رقم (135) في 11/7/1405هـ. ولصلاحية الدعوى للفصل فيها قررت الدائرة رفع الجلسة للحكم فيها، وأصدرت حكمها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lastRenderedPageBreak/>
        <w:t xml:space="preserve"> تأسيساً على الوقائع سالفة البيان، وبعد الاطلاع على أوراق القضية، وحيث إن المدعي يهدف من إقامة دعواه إلى إلزام المدعى عليها بصرف علاوة مناطق نائية من تاريخ 16/2/1399هـ حتى 2/6/1405هـ لقاء عمله بمحافظة القرية العليا؛ لذا فإن المحاكم الإدارية تختص ولائياً بنظر الدعوى بناءً على المادة (</w:t>
      </w:r>
      <w:r w:rsidRPr="00C93F35">
        <w:rPr>
          <w:rFonts w:ascii="Traditional Arabic" w:hAnsi="Traditional Arabic" w:cs="Traditional Arabic"/>
          <w:sz w:val="32"/>
          <w:szCs w:val="32"/>
          <w:rtl/>
          <w:lang w:bidi="fa-IR"/>
        </w:rPr>
        <w:t>۱۳/</w:t>
      </w:r>
      <w:r w:rsidRPr="00C93F35">
        <w:rPr>
          <w:rFonts w:ascii="Traditional Arabic" w:hAnsi="Traditional Arabic" w:cs="Traditional Arabic"/>
          <w:sz w:val="32"/>
          <w:szCs w:val="32"/>
          <w:rtl/>
        </w:rPr>
        <w:t>أ) من نظام ديوان المظالم الصادر بالمرسوم الملكي رقم (م/</w:t>
      </w:r>
      <w:r w:rsidRPr="00C93F35">
        <w:rPr>
          <w:rFonts w:ascii="Traditional Arabic" w:hAnsi="Traditional Arabic" w:cs="Traditional Arabic"/>
          <w:sz w:val="32"/>
          <w:szCs w:val="32"/>
          <w:rtl/>
          <w:lang w:bidi="fa-IR"/>
        </w:rPr>
        <w:t xml:space="preserve">۷۸) </w:t>
      </w:r>
      <w:r w:rsidRPr="00C93F35">
        <w:rPr>
          <w:rFonts w:ascii="Traditional Arabic" w:hAnsi="Traditional Arabic" w:cs="Traditional Arabic"/>
          <w:sz w:val="32"/>
          <w:szCs w:val="32"/>
          <w:rtl/>
        </w:rPr>
        <w:t>وتاريخ 19/9/1428هـ. وعن القبول الشكلي</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فقد نصت الفقرة (1) من (أولاً) من المرسوم الملكي رقم (م/3) وتاريخ 22/1/1435هـ والموافق فيه على نظام المرافعات أمام ديوان المظالم على أنه: "لا تسمع الدعاوى المتعلقة بالحقوق المقررة في نظم الخدمة العسكرية التي نشأت قبل نفاذ هذا النظام بعد مضي خمس سنوات من تاريخ العمل به"؛ لذا فإن ميعاد المطالبة بهذه الحقوق يمتد خمس سنوات ابتداءً من تاريخ العمل بهذا النظام في 10/2/1435هـ، وهو ما يعني أن الدعوى مقبولة شكلاً. وفي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مرجع إقرار العلاوة نظام خدمة الأفراد الصادر بالمرسوم الملكي رقم (م/9) وتاريخ 24/3/1497هـ في المادة الثامنة عشرة، حيث نصت على أن: "تصرف للفرد الذي يعمل في المناطق النائية علاوة وفقاً لما تحدده اللائحة التنفيذية"، وحيث جاء في اللائحة التنفيذية لنظام خدمة الأفراد الصادرة بقرار مجلس الوزراء رقم (324</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16/3/1397هـ في البند (السادس): "علاوة المناطق النائية: تنفيذاً للمادة (</w:t>
      </w:r>
      <w:r w:rsidRPr="00C93F35">
        <w:rPr>
          <w:rFonts w:ascii="Traditional Arabic" w:hAnsi="Traditional Arabic" w:cs="Traditional Arabic"/>
          <w:sz w:val="32"/>
          <w:szCs w:val="32"/>
          <w:rtl/>
          <w:lang w:bidi="fa-IR"/>
        </w:rPr>
        <w:t xml:space="preserve">۱۸) </w:t>
      </w:r>
      <w:r w:rsidRPr="00C93F35">
        <w:rPr>
          <w:rFonts w:ascii="Traditional Arabic" w:hAnsi="Traditional Arabic" w:cs="Traditional Arabic"/>
          <w:sz w:val="32"/>
          <w:szCs w:val="32"/>
          <w:rtl/>
        </w:rPr>
        <w:t>من نظام خدمة الأفراد تصرف لجميع الأفراد الخاضعين لأحكام هذا النظام العاملين في المناطق النائية علاوة وفقاً للأحكام المطبقة على سائر موظفي الحكومة، كما تصرف لمن يتم إلحاقهم من الأفراد بهذه المناطق وفقاً للمادة (36) من النظام المذكور فيما عدا الأفراد العاملين في مراكز الحدود النائية فتصرف لهم علاوة مقدارها (35%</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أو (25</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أو (20%</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من الراتب حسب طبيعة المناطق وتحدد هذه المناطق والنسبة التي تصرف لها بقرار من الوزير المختص"، ثم صدر قرار مجلس الوزراء رقم (135</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 xml:space="preserve">وتاريخ 11/7/1405هـ مقرراً الآتي: </w:t>
      </w:r>
      <w:r w:rsidRPr="00C93F35">
        <w:rPr>
          <w:rFonts w:ascii="Traditional Arabic" w:hAnsi="Traditional Arabic" w:cs="Traditional Arabic"/>
          <w:sz w:val="32"/>
          <w:szCs w:val="32"/>
        </w:rPr>
        <w:t>"</w:t>
      </w:r>
      <w:r w:rsidRPr="00C93F35">
        <w:rPr>
          <w:rFonts w:ascii="Traditional Arabic" w:hAnsi="Traditional Arabic" w:cs="Traditional Arabic"/>
          <w:sz w:val="32"/>
          <w:szCs w:val="32"/>
          <w:rtl/>
        </w:rPr>
        <w:t>مساواة وتوحيد علاوة المناطق النائية بالنسبة للمدنيين والعسكريين ضباطاً وأفراداً في المنطقة النائية الواحدة، ويكون تحديد نسبة العلاوة المقررة لكل منهما وفقاً للقواعد والشروط والمعايير المعمول بها في نظام الخدمة المدنية، وما يطرأ عليها من تعديل بالزيادة أو النقص</w:t>
      </w:r>
      <w:r w:rsidRPr="00C93F35">
        <w:rPr>
          <w:rFonts w:ascii="Traditional Arabic" w:hAnsi="Traditional Arabic" w:cs="Traditional Arabic"/>
          <w:sz w:val="32"/>
          <w:szCs w:val="32"/>
        </w:rPr>
        <w:t>"</w:t>
      </w:r>
      <w:r w:rsidRPr="00C93F35">
        <w:rPr>
          <w:rFonts w:ascii="Traditional Arabic" w:hAnsi="Traditional Arabic" w:cs="Traditional Arabic"/>
          <w:sz w:val="32"/>
          <w:szCs w:val="32"/>
          <w:rtl/>
        </w:rPr>
        <w:t>؛ وعليه فإن المدعي قد عمل بمحافظة القرية العليا خلال فترة المطالبة، وقدم ما يثبت ذلك بمشهد المزاولة، وبالرجوع إلى القرارات المصنفة للمناطق النائية أو المراكز الحدودية النائية، وذلك من خلال ما تصدره وزارة الخدمة المدنية أو وزارة الداخلية، ثبت بأنه صدر قرار رئيس الديوان العام للخدمة المدنية رقم (</w:t>
      </w:r>
      <w:r w:rsidRPr="00C93F35">
        <w:rPr>
          <w:rFonts w:ascii="Traditional Arabic" w:hAnsi="Traditional Arabic" w:cs="Traditional Arabic"/>
          <w:sz w:val="32"/>
          <w:szCs w:val="32"/>
          <w:rtl/>
          <w:lang w:bidi="fa-IR"/>
        </w:rPr>
        <w:t xml:space="preserve">۲۱) </w:t>
      </w:r>
      <w:r w:rsidRPr="00C93F35">
        <w:rPr>
          <w:rFonts w:ascii="Traditional Arabic" w:hAnsi="Traditional Arabic" w:cs="Traditional Arabic"/>
          <w:sz w:val="32"/>
          <w:szCs w:val="32"/>
          <w:rtl/>
        </w:rPr>
        <w:t>وتاريخ 15/8/1399هـ كاشفاً عن مجموعة من المناطق النائية ومن ضمنها محافظة القرية العليا؛ الأمر الذي تنتهي معه الدائرة إلى استحقاق المدعي للعلاوة خلال فترة المطالبة. ولا ينال من ذلك أن بداية تاريخ المطالبة سابق لصدور القرار الكاشف عن تلك المناطق والتي منها منطقة عمل المدعي؛ لأن الاستناد في أصل الاستحقاق مبني على النص النظامي، وتحديد المناطق النائية ابتداءً كاشف لظهور الحق المطالب به لا منشئ له، لا سيما وأن ما كانت من المناطق نائية في وقت ما، فهي بذلك الوصف في تاريخ متقدم أولى وأحرى.</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lastRenderedPageBreak/>
        <w:t>لذلك حكمت الدائرة: بإلزام الأمن العام بالمنطقة الشرقية بأن تصرف لـ(...) علاوة مناطق نائية من تاريخ 16/2/1399هـ حتى 2/6/1405هـ.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17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6153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25/12/1440هـ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خدمة عسكرية - أفراد - قرارات وظيفية - إخلاء طرف - امتناع عن الإخلاء - ابتعاث - عدم إمضاء مدة التخصص بعد الابتعاث - الانقطاع عن العمل - إنهاء خدمة - استعادة تكاليف الابتعاث - آلية استعادة التكاليف - انتفاء المستند النظامي. </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مطالبة المدعي إلغاء قرار المدعى عليها السلبي بالامتناع عن إخلاء طرفه – استناد المدعى عليها في امتناعها إلى أنها ابتعثت المدعي للتدريب في الخارج على نفقتها، ثم انقطع عن العمل بعد عودته وإتمامه التدريب دون إمضاء مدة التخصص النظامية لما بعد التدريب، فأنهت خدمته دون إخلاء طرفه حتى يدفع تكاليف ابتعاثه – عدم تقديم المدعى عليها ما يقرر أحقيتها بالامتناع عن إخلاء طرف المدعي – إمكانية تحقيق المدعى عليها غاية امتناعها محل الدعوى بمطالبة المدعي بتكاليف الابتعاث أمام المحكمة المختصة - أثر ذلك: إلغاء القرار.</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0"/>
        </w:numPr>
        <w:jc w:val="both"/>
      </w:pPr>
      <w:r w:rsidRPr="00C93F35">
        <w:rPr>
          <w:rtl/>
        </w:rPr>
        <w:t>المادة (44) من نظام خدمة الأفراد الصادر بالمرسوم الملكي رقم (م/9) وتاريخ 24/3/1397هـ.</w:t>
      </w:r>
    </w:p>
    <w:p w:rsidR="00F424F0" w:rsidRPr="00C93F35" w:rsidRDefault="00F424F0" w:rsidP="00F17D4C">
      <w:pPr>
        <w:pStyle w:val="a4"/>
        <w:numPr>
          <w:ilvl w:val="0"/>
          <w:numId w:val="30"/>
        </w:numPr>
        <w:jc w:val="both"/>
        <w:rPr>
          <w:rtl/>
        </w:rPr>
      </w:pPr>
      <w:r w:rsidRPr="00C93F35">
        <w:rPr>
          <w:rtl/>
        </w:rPr>
        <w:t>البند (17/أ) من اللائحة التنفيذية لنظام خدمة الأفراد الصادرة بقرار مجلس الوزراء رقم (324) وتاريخ 16/3/1397هـ.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تتلخص وقائع هذه الدعوى بالقدر اللازم لإصدار هذا الحكم أن المدعي تقدم بصحيفة دعوى إلى المحكمة الإدارية بالدمام جاء فيها: أنه كان يعمل لدى المدعى عليها وصدر عليه قرار فصل بسبب غيابه، وامتنعت المدعى عليها عن إخلاء طرفه، ويطالب بإلزام المدعى عليها أن تخلي طرفه. وبقيد دعواه قضية وإحالتها إلى هذه الدائرة عقدت في سبيل نظرها عدة جلسات، وسألت فيها المدعي عن دعواه؟ فأشار إلى أنها وفق صحيفة الدعوى، وذكر بأنه كان يعمل لدى المدعى عليها من تاريخ 16/10/1430هـ وحتى تاريخ 28/7/1435هـ إذ صدر عليه قرار فصل بسبب غيابه وأن المدعى عليها لم تخلِ طرفه، ويطالب بإلزام المدعى عليها أن تخلي طرفه. وبعرض ذلك على ممثل المدعى عليها، قدم مذكرة جاء فيها: أن المدعي التحق بالخدمة العسكرية لديهم في هيئة طيران الحرس الوطني بتاريخ 16/10/1430هـ، وتم إنهاء خدمته بسبب الغياب في 30/7/1435هـ، وأنه خلال خدمته تم ابتعاثه للتدريب في دولة أستراليا لمدة سنتين وشهرين و(13) يوماً، وبلغت تكاليف دراسته (123</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347) دولاراً أسترالياً، وتم ابتعاثه للتدريب في الولايات المتحدة الأمريكية لمدة سبعة أشهر و(12) يوماً، وبلغت تكاليف دراسته (12</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537) دولاراً </w:t>
      </w:r>
      <w:r w:rsidRPr="00C93F35">
        <w:rPr>
          <w:rFonts w:ascii="Traditional Arabic" w:hAnsi="Traditional Arabic" w:cs="Traditional Arabic"/>
          <w:sz w:val="32"/>
          <w:szCs w:val="32"/>
          <w:rtl/>
        </w:rPr>
        <w:lastRenderedPageBreak/>
        <w:t>أمريكياً، ونصت الفقرة (أ) من اللائحة التنفيذية لنظام خدمة الأفراد في البند السابع عشر على أنه: "يجب على كل فرد أن يخدم مدة التخصص بعد تدريبه أو ابتعاثه داخل المملكة أو خارجها"، وأن المدعي مطالب بأن يمضي في الخدمة أربع سنوات على الأقل بعد عودته من تدريبه ومباشرته في 15/3/1435هـ ولكن تغيب عن عمله مما أدى إلى إنهاء خدماته بسبب الغياب في 30/7/1435هـ، وأن على المدعي العودة للخدمة وإكمال الفترة المطلوبة لخدمة التخصص أو دفع التكاليف المصروفة على دوراته الخارجية، وطلب رفض الدعوى. وبعرض ذلك على المدعي قدم مذكرة جاء فيها: أن تمسك المدعى عليها بمدة الأربع سنوات -الحد الأعلى- لإنهاء خدمته يخالف ما تضمنه البند السابع عشر من اللائحة التنفيذية لنظام خدمة الأفراد الذي حدد مدة التخصص بمدة ستة أشهر فأقل حين حددت مدة الدراسة كخدمة تخصص، وأن ابتعاثه كان من أجل دراسة عامة غير خاضعة لنظام العلاوات، وتنصب في دراسة اللغة الإنجليزية بشكل عام، وأنه ملم باللغة الإنجليزية، ولم يصرف له علاوة التخصص إلا بعد اجتياز دورة تخصص فني هياكل طائرات والتي حصل عليها من أمريكا بموجب الخطاب رقم (2/18/15/2781) وتاريخ 15/6/1435هـ، وطلب إخلاء طرفه من وزارة الحرس الوطني، والاحتفاظ بحقه في طلب التعويض لعدم إخلاء طرفه من الخدمة لأكثر من خمس سنوات، وتفويت فرص وظيفية كثيرة عليه بسبب ذلك. وبعرض ذلك على ممثل المدعى عليها، طلب أجلاً للرد، وطلبت منه الدائرة تقديم مستندهم النظامي في امتناعهم عن إخلاء طرف المدعي، فقدم في جلسة 25/5/1440هـ مذكرة جاء فيها: أن المادة رقم (44) من نظام خدمة الأفراد نصت على ما يلي: "خدمة التخصص: يجب على كل فرد يجري تدريبه وابتعاثه على نفقة الجهة التابع لها سواء في الداخل أو الخارج أن يخدم مدة التخصص التي تحددها اللائحة التنفيذية"، وقضت الفقرة (أ) من اللائحة التنفيذية لنظام خدمة الأفراد في البند السابع عشر على أنه: "يجب على الفرد أن يخدم مدة التخصص بعد تدريبه أو ابتعاثه داخل المملكة أو خارجها"، وبينت هذه الفقرة فترة خدمة التخصص حسب مدة الدراسة، وطلب رفض الدعوى. وبعرض ذلك على المدعي قرر اكتفاءه. وفي جلسة هذا اليوم قررت الدائرة الحكم في القضية، وأصدرته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بما أن حقيقة طلب المدعي في هذه القضية إلغاء قرار المدعى عليها السلبي المتمثل في امتناعها عن إخلاء طرفه؛ فإن هذه الدعوى حسب التكييف النظامي الصحيح تدخل في اختصاص المحاكم الإدارية بموجب المادة (13/ب) من نظام ديوان المظالم الصادر بالمرسوم الملكي رقم (م/78) وتاريخ 19/9/1428هـ. كما تدخل في اختصاص المحكمة المكاني، والدائرة النوعي وفقاً لقرارات معالي رئيس ديوان المظالم المنظمة لذلك. وعن القبول الشكلي</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القرار الذي يتظلم منه المدعي يعتبر من القرارات السلبية والتي انتهى الديوان في شأنها إلى عدم تقادمها وليس لديها مدة محددة للطعن عليها؛ وبالتالي فإن دعوى المدعي مقبولة شكلاً. وفي الموضوع</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الثابت من الأوراق أن المدعي قد التحق بالعمل العسكري لدى المدعى عليها </w:t>
      </w:r>
      <w:r w:rsidRPr="00C93F35">
        <w:rPr>
          <w:rFonts w:ascii="Traditional Arabic" w:hAnsi="Traditional Arabic" w:cs="Traditional Arabic"/>
          <w:sz w:val="32"/>
          <w:szCs w:val="32"/>
          <w:rtl/>
        </w:rPr>
        <w:lastRenderedPageBreak/>
        <w:t>بتاريخ 16/10/1430هـ، وتم ابتعاثه لدولة أستراليا اعتباراً من تاريخ 1/6/1431هـ لمدة سنتين وشهرين و(13) يوماً، وبلغت تكاليف دراسته (123</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347) دولاراً أسترالياً، وبتاريخ 3/8/1434هـ تم ابتعاثه للتدريب في الولايات المتحدة الأمريكية لمدة سبعة أشهر و(12) يوماً، وبلغت تكاليف دراسته (12</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537) دولاراً أمريكياً، وبتاريخ 30/10/1435هـ صدر قرار المدعى عليها رقم (1903/ق) المتضمن إنهاء خدمات المدعي اعتباراً من تاريخ 30/7/1435هـ لغيابه، ولم تخلِ المدعى عليها طرفه حتى يدفع لها التكاليف المصروفة على دوراته الخارجية، واستندت في ذلك على المادة رقم (44) من نظام خدمة الأفراد، والفقرة (أ) من اللائحة التنفيذية لنظام خدمة الأفراد في البند السابع عشر. وباطلاع الدائرة على ذلك، وعلى قرار إنهاء خدمة المدعي، وبرجوعها إلى المادة رقم (44) من نظام خدمة الأفراد الصادر بالمرسوم الملكي رقم (م/9) وتاريخ 24/3/1397هـ والتي نصت على ما يلي: "خدمة التخصص: يجب على كل فرد يجري تدريبه أو ابتعاثه على نفقة الجهة التابع لها سواء في الداخل أو الخارج أن يخدم مدة التخصص التي تحددها اللائحة التنفيذية"، وإلى الفقرة (أ) في البند السابع عشر من اللائحة التنفيذية لنظام خدمة الأفراد الصادرة بقرار مجلس الوزراء رقم (324) وتاريخ 16/3/1397هـ والتي نصت على ما يلي: "أ- يجب على كل فرد أن يخدم مدة التخصص وذلك بعد تدريبه أو ابتعاثه في داخل المملكة أو خارجها على ألا تحتسب له مدة الدراسة كخدمة تخصص"؛ تبين للدائرة أن المدعى عليها قد أخطأت بامتناعها عن إخلاء طرف المدعي بعد إنهاء خدمته لأجل إلزامه بدفع التكاليف المصروفة على دوراته الخارجية؛ إذ ما استندت عليه من مواد تضمنت وجوب الخدمة لكل فرد يجري تدريبه أو ابتعاثه مدة التخصص لمن هم على رأس العمل، ولم تتضمن أحقية المدعى عليها بامتناعها عن إخلاء طرف العسكري بعد إنهاء خدمته، ولها الحق بمطالبة المدعي بما تراه من مستحقات لها أمام المحكمة المختصة لذلك؛ الأمر الذي تنتهي معه الدائرة إلى إلغاء قرارها بالامتناع عن إخلاء طرف المدعي.</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بإلغاء قرار المدعى عليها وزارة الحرس الوطني السلبي المتمثل في امتناعها عن إخلاء طرف المدعي (...).</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803 لعام 1437هـ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2488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27/7/1440هـ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lang w:bidi="ar-EG"/>
        </w:rPr>
        <w:t xml:space="preserve">خدمة عسكرية - أفراد - </w:t>
      </w:r>
      <w:r w:rsidRPr="00C93F35">
        <w:rPr>
          <w:rFonts w:ascii="Traditional Arabic" w:hAnsi="Traditional Arabic" w:cs="Traditional Arabic"/>
          <w:b/>
          <w:bCs/>
          <w:sz w:val="32"/>
          <w:szCs w:val="32"/>
          <w:rtl/>
        </w:rPr>
        <w:t>قرارات وظيفية - ترقية - امتناع عن الترقية - تحديد سن الترقية - تقييد النظام بتعميم - تدرج الأنظمة - انتفاء السلطة التقديرية للجهة الإدارية.</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 xml:space="preserve">مطالبة المدعي إلزام المدعى عليها بترقيته من رتبة رئيس رقباء إلى رتبة ملازم – استناد المدعي إلى الأمر الملكي المتضمن رفع أسماء الأفراد المستحقين للترقية، وإلى كونه أحد المستحقين لها - دفع المدعى عليها </w:t>
      </w:r>
      <w:r w:rsidRPr="00C93F35">
        <w:rPr>
          <w:rFonts w:ascii="Traditional Arabic" w:hAnsi="Traditional Arabic" w:cs="Traditional Arabic"/>
          <w:sz w:val="32"/>
          <w:szCs w:val="32"/>
          <w:rtl/>
        </w:rPr>
        <w:t xml:space="preserve">بصدور تعميم داخلي بعدم إدراج أسماء من تجاوزت أعمارهم أربعين عاماً من المستحقين للترقية إلى رتبة ملازم، وهو ما يشمل المدعي، كما أنه لو تمت ترقيته سيحال للتقاعد بقوة النظام </w:t>
      </w:r>
      <w:r w:rsidRPr="00C93F35">
        <w:rPr>
          <w:rFonts w:ascii="Traditional Arabic" w:hAnsi="Traditional Arabic" w:cs="Traditional Arabic"/>
          <w:sz w:val="32"/>
          <w:szCs w:val="32"/>
          <w:rtl/>
          <w:lang w:bidi="ar-EG"/>
        </w:rPr>
        <w:t>- اقتضاء الأمر الملكي المذكور وجوب ترقية المشمولين به؛ مما لا يصح معه تقييد المدعى عليها استحقاق الترقية بسنٍّ معينةٍ دون مستند - اقتصار النظام على تحديد سن الإحالة إلى التقاعد دون التطرق إلى سن استحقاق الترقية - أثر ذلك: إلزام المدعى عليها باتخاذ الإجراءات النظامية لترقية المدعي.</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38"/>
        </w:numPr>
        <w:jc w:val="both"/>
      </w:pPr>
      <w:r w:rsidRPr="00C93F35">
        <w:rPr>
          <w:rtl/>
        </w:rPr>
        <w:t>الأمر الملكي رقم (أ/69) وتاريخ 13/4/1432هـ، بشأن الرفع بأسماء جميع الأفراد من منسوبي الأمن العام المستحقين للترقية.</w:t>
      </w:r>
    </w:p>
    <w:p w:rsidR="00F424F0" w:rsidRPr="00C93F35" w:rsidRDefault="00F424F0" w:rsidP="00F17D4C">
      <w:pPr>
        <w:pStyle w:val="a4"/>
        <w:numPr>
          <w:ilvl w:val="0"/>
          <w:numId w:val="38"/>
        </w:numPr>
        <w:jc w:val="both"/>
      </w:pPr>
      <w:r w:rsidRPr="00C93F35">
        <w:rPr>
          <w:rtl/>
        </w:rPr>
        <w:t>المادة (11) من نظام التقاعد العسكري الصادر بالمرسوم الملكي رقم (م/24) وتاريخ 5/4/1395هـ.</w:t>
      </w:r>
    </w:p>
    <w:p w:rsidR="00F424F0" w:rsidRPr="00C93F35" w:rsidRDefault="00F424F0" w:rsidP="00F17D4C">
      <w:pPr>
        <w:pStyle w:val="a4"/>
        <w:numPr>
          <w:ilvl w:val="0"/>
          <w:numId w:val="38"/>
        </w:numPr>
        <w:jc w:val="both"/>
        <w:rPr>
          <w:rtl/>
        </w:rPr>
      </w:pPr>
      <w:r w:rsidRPr="00C93F35">
        <w:rPr>
          <w:rtl/>
        </w:rPr>
        <w:t>المادة (8) من نظام خدمة الأفراد الصادر بالمرسوم الملكي رقم (م/9) وتاريخ 24/3/1397هـ.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تتلخص وقائع هذه الدعوى في أن المدعي تقدم بدعوى لهذه المحكمة أحيلت إلى الدائرة الإدارية الثانية، ويطلب فيها الحكم بإلزام المدعى عليها ترقيته من رتبة رئيس رقباء إلى رتبة ملازم من تاريخ صدور الأمر الملكي رقم (أ/69) وتاريخ 13/4/1432هـ القاضي بترقية الأفراد. وأجاب ممثل المدعى عليها بأن تمت ترقية جميع الرتب العسكرية من رتبة جندي حتى رتبة رقيب أول، ولم تشمل المنحة الملكية ترقية من هو على رتبة رئيس رقباء إلى رتبة ملازم، كما أنه قد صدر تعميم مدير الأمن العام رقم (3565) وتاريخ 18/4/1432هـ المتضمن عدم إدراج أسماء من تجاوزت أعمارهم (40) عاماً من المستحقين للترقية من رتبة رئيس رقباء إلى رتبة ملازم، وأن المدعي وقت صدور الأمر الملكي قد تجاوز الأربعين حسب بطاقة الهوية الوطنية، كما أن في عدم ترقيته مصلحة له حيث لو تمت ترقيته سيحال للتقاعد بقوة النظام لبلوغه السن النظامية المشار إليها في المادة (11) من نظام التقاعد العسكري، وطلب الحكم برفض الدعوى. </w:t>
      </w:r>
      <w:r w:rsidRPr="00C93F35">
        <w:rPr>
          <w:rFonts w:ascii="Traditional Arabic" w:hAnsi="Traditional Arabic" w:cs="Traditional Arabic"/>
          <w:sz w:val="32"/>
          <w:szCs w:val="32"/>
          <w:rtl/>
        </w:rPr>
        <w:lastRenderedPageBreak/>
        <w:t>وبتاريخ 17/10/1438هـ أحيلت الدعوى لهذه الدائرة وأعادت الدائرة سماع الدعوى، وطلب المدعي مساواته بزملائه، ثم قرر أطراف الدعوى الاكتفاء، وأصدرت الدائرة حكمها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لما كان المدعي يهدف من إقامة دعواه إلى الحكم بإلزام المدعى عليها بترقيته من رتبة رئيس رقباء إلى رتبة ملازم استناداً على الأمر الملكي رقم (أ/69) وتاريخ 13/4/1432هـ؛ فإن دعواه تكون حينئذٍ من اختصاص المحاكم الإدارية ولائياً وفقاً لنص المادة (13/أ) من نظام ديوان المظالم الصادر بالمرسوم الملكي رقم (م/78) وتاريخ 19/9/1428هـ. كما أن المحكمة مختصة مكانياً طبقاً للمادة الثانية من نظام المرافعات أمام ديوان المظالم الصادر بالمرسوم الملكي رقم (م/3) وتاريخ 22/1/1435هـ. وأما 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فقد نص المرسوم الملكي رقم (م/3) وتاريخ 22/1/1435هـ في ديباجته لنظام المرافعات أمام ديوان المظالم في البند (أولاً/1) على أنه: "لا تسمع الدعاوى المتعلقة بالحقوق المقررة في نظم الخدمة العسكرية التي نشأت قبل نفاذ هذا النظام بعد مضي خمس سنوات من تاريخ العمل به"، وبما أن هذا النظام بدأ العمل به بتاريخ 10/2/1435هـ، والمدعي نظرت دعواه بعد هذا التاريخ، وقبل مضي خمس سنوات من تاريخ العمل به، كما أنه تظلم للمدعى عليها قبل تقدمه لديوان المظالم، فتكون دعواه مقبولة شكلاً. وأما 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المادة الثامنة من نظام خدمة الأفراد الصادر بالمرسوم الملكي رقم (م/9) وتاريخ 24/3/1397هـ قد نصت على شروط ترقية الأفراد من رتبهم إلى الرتب التي تليها حيث نصت تلك المادة على أن يتم ترقية الفرد إذا توافرت فيه الشروط الآتية: "1- مضي المدة المقررة التالية... من رئيس رقباء إلى ملازم خمس سنوات على الأقل..."، وحيث إن المدعي قد مكث في رتبة رئيس رقباء مدة سبع سنوات دون ترقية، وقد صدر الأمر الملكي الكريم رقم (أ/69) وتاريخ 13/4/1432هـ المتضمن رفع أسماء جميع الأفراد من منسوبي الأمن العام المستحقين للترقية، وبما أن المدعى عليها لم تستند في أسباب عدم ترقية المدعي إلى اختلال شرط من شروط استحقاق الترقية المنصوص عليها في المادة الثامنة من نظام خدمة الأفراد، مما يدل على استحقاق المدعي لتلك الترقية التي يطالب بها، كما أن ما استندت عليه المدعى عليها في عدم ترقية المدعي إلى رتبة ملازم لتجاوزه سن الأربعين، ولاستحقاقه التقاعد بعد الترقية استناداً للمادة رقم (11/أ) من نظام التقاعد، وبما أن المادة نصت على أن: "يحال الضابط إلى التقاعد إذا بلغ السن الآتي بيانها</w:t>
      </w:r>
      <w:r>
        <w:rPr>
          <w:rFonts w:ascii="Traditional Arabic" w:hAnsi="Traditional Arabic" w:cs="Traditional Arabic"/>
          <w:sz w:val="32"/>
          <w:szCs w:val="32"/>
          <w:rtl/>
        </w:rPr>
        <w:t>: ...</w:t>
      </w:r>
      <w:r w:rsidRPr="00C93F35">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 xml:space="preserve">ملازم، وملازم أول: أربع وأربعون"، وحيث إن المادة تضمنت تحديد سن الإحالة للتقاعد دون أن تتطرق إلى سن المستحقين للترقية؛ فإن الدائرة تنتهي إلى أن ما اتخذته المدعى عليها حيال المدعي لا يتوافق مع النظام؛ حيث إن الاستناد إلى تعاميم وبرقيات في حال وجود نص صريح بالترقية وهو الأمر الملكي لا يتوافق مع قصد المنظم، كما أن الترقية حق مشروع مستحق إذا توافر سببه وانتفى مانعه، كما أن تقييده بسن معينة لم ينص عليه النظام اجتهاد ليس له ما يسنده، مما تنتهي معه الدائرة إلى إلزام المدعى عليها باتخاذ الإجراءات النظامية لترقية المدعي. ولا ينال من ذلك ما لو قيل بأن </w:t>
      </w:r>
      <w:r w:rsidRPr="00C93F35">
        <w:rPr>
          <w:rFonts w:ascii="Traditional Arabic" w:hAnsi="Traditional Arabic" w:cs="Traditional Arabic"/>
          <w:sz w:val="32"/>
          <w:szCs w:val="32"/>
          <w:rtl/>
        </w:rPr>
        <w:lastRenderedPageBreak/>
        <w:t>الترقية سلطة تقديرية لجهة الإدارة، حيث إن الترقية بعد صدور الأمر الملكي المشار إليه أصبحت واجبة على جهة الإدارة في حال توفرت شروطها، وقد تحققت في المدعي.</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بإلزام القوات الخاصة لأمن الطرق بمنطقة تبوك باتخاذ الإجراءات النظامية لترقية (...) إلى رتبة ملازم.</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6960 لعام 1437هـ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1177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24/12/1440هـ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lang w:bidi="ar-EG"/>
        </w:rPr>
        <w:t xml:space="preserve">خدمة عسكرية - أفراد - </w:t>
      </w:r>
      <w:r w:rsidRPr="00C93F35">
        <w:rPr>
          <w:rFonts w:ascii="Traditional Arabic" w:hAnsi="Traditional Arabic" w:cs="Traditional Arabic"/>
          <w:b/>
          <w:bCs/>
          <w:sz w:val="32"/>
          <w:szCs w:val="32"/>
          <w:rtl/>
        </w:rPr>
        <w:t>قرارات وظيفية - ترقية - امتناع عن الترقية - نطاق الرقابة القضائية على السلطة التقديرية للجهة الإدارية – الانحراف في استعمال السلطة - التفريق بين المتماثلات.</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lang w:bidi="ar-EG"/>
        </w:rPr>
        <w:t xml:space="preserve">مطالبة المدعي إلغاء قرار المدعى عليها السلبي بالامتناع عن ترقيته إلى رتبة رئيس رقباء – سلطة </w:t>
      </w:r>
      <w:r w:rsidRPr="00C93F35">
        <w:rPr>
          <w:rFonts w:ascii="Traditional Arabic" w:hAnsi="Traditional Arabic" w:cs="Traditional Arabic"/>
          <w:sz w:val="32"/>
          <w:szCs w:val="32"/>
          <w:rtl/>
        </w:rPr>
        <w:t xml:space="preserve">جهة الإدارة التقديرية في ترقية منسوبيها، ولا معقب عليها قضاءً في ذلك إلا حال انحرافها في استعمالها </w:t>
      </w:r>
      <w:r w:rsidRPr="00C93F35">
        <w:rPr>
          <w:rFonts w:ascii="Traditional Arabic" w:hAnsi="Traditional Arabic" w:cs="Traditional Arabic"/>
          <w:sz w:val="32"/>
          <w:szCs w:val="32"/>
          <w:rtl/>
          <w:lang w:bidi="ar-EG"/>
        </w:rPr>
        <w:t>- الثابت توافر شروط الترقية في المدعي، وقيام المدعى عليها بترقية زميل مماثل له في المؤهلات والمتطلبات النظامية دون ترقيته؛ مما يتقرر معه انحرافها في استعمال سلطتها التقديرية، ومن ثم تكون ملزمةً بترقية المدعي أسوةً بزميله - أثر ذلك: إلغاء القرار.</w:t>
      </w:r>
    </w:p>
    <w:p w:rsidR="00F424F0" w:rsidRPr="00C93F35" w:rsidRDefault="00F424F0" w:rsidP="00F424F0">
      <w:pPr>
        <w:spacing w:after="0" w:line="240" w:lineRule="auto"/>
        <w:jc w:val="center"/>
        <w:rPr>
          <w:rFonts w:ascii="Traditional Arabic" w:hAnsi="Traditional Arabic" w:cs="Traditional Arabic"/>
          <w:sz w:val="32"/>
          <w:szCs w:val="32"/>
          <w:rtl/>
          <w:lang w:bidi="ar-EG"/>
        </w:rPr>
      </w:pPr>
      <w:r w:rsidRPr="00C93F35">
        <w:rPr>
          <w:rFonts w:ascii="Traditional Arabic" w:hAnsi="Traditional Arabic" w:cs="Traditional Arabic"/>
          <w:b/>
          <w:bCs/>
          <w:sz w:val="32"/>
          <w:szCs w:val="32"/>
          <w:rtl/>
        </w:rPr>
        <w:t>مستند الحكم</w:t>
      </w:r>
    </w:p>
    <w:p w:rsidR="00F424F0" w:rsidRPr="00C93F35" w:rsidRDefault="00F424F0" w:rsidP="00F17D4C">
      <w:pPr>
        <w:pStyle w:val="a4"/>
        <w:numPr>
          <w:ilvl w:val="0"/>
          <w:numId w:val="29"/>
        </w:numPr>
        <w:jc w:val="both"/>
        <w:rPr>
          <w:rtl/>
        </w:rPr>
      </w:pPr>
      <w:r w:rsidRPr="00C93F35">
        <w:rPr>
          <w:rtl/>
        </w:rPr>
        <w:t>المادة (8) من نظام خدمة الأفراد الصادر بالمرسوم الملكي رقم (م/9) وتاريخ 24/3/1397هـ.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بصحيفة دعوى أودعت لدى المحكمة الإدارية بجدة في 12/5/1437هـ أقام المدعي دعواه بطلب الحكم بإلزام المدعى عليها ترقيته على رتبة رئيس رقباء بالأسطول الغربي بجدة اعتباراً من 1/11/1436هـ. وباطلاع الدائرة على تظلمه، وعلى ملف الدعوى تبين أن المدعي قدم ما يفيد تظلمه لدى المدعى عليها في 10/2/1437هـ، وبعرض ذلك على ممثل المدعى عليها، قدم كتاباً حاصله: أن الترقية جوازية، وأن المادة الثامنة من نظام خدمة الأفراد تنص على: "تجوز ترقية الفرد ما عدا رئيس رقباء من الرتبة الأدنى إلى الرتبة الأعلى التي تليها مباشرة بقرار من الوزير، أما رئيس الرقباء فلا تجوز ترقيته إلى رتبة ملازم إلا بأمر من القائد الأعلى للقوات المسلحة بناء على توصية الوزير ولا يتم ترقية الفرد إلا بعد توفر الشروط"، ومنها الفقرة السادسة من المادة الثامنة: "وجود شاغر في التشكيلات للرتبة التي سيرقى إليها على أن تكون ملائمة لتخصصه"، وحيث إن المدعي لم توجد له وظيفة شاغرة ملائمة للرتبة والتخصص والمؤهل، ثم ختم جوابه طالباً الحكم برفض الدعوى. وبعرض ذلك على المدعي، قدَّم كتاباً مفاده: بأنه يستحق الترقية لتوفر شروطها في حقه، وقد تم ترقية من هو أحدث منه، وقدَّم ما يفيد بذلك. وبعرض ذلك على ممثل المدعى عليها، قدّم كتاباً مفاده: أن السبب في عدم ترقية المدعي هو عدم توفر شروط الترقية بعدم حصوله على دورة الإدارة المتقدمة. وبعرض ذلك على المدعي، قدَّم كتاباً مفاده: بأنه تم ترقية من هو أحدث منه، وحذف دورة الإدارة المتقدمة بالمعادلة من سجله الأكاديمي، حيث إن هذه الدورة مطلوبة للترقية. وفي </w:t>
      </w:r>
      <w:r w:rsidRPr="00C93F35">
        <w:rPr>
          <w:rFonts w:ascii="Traditional Arabic" w:hAnsi="Traditional Arabic" w:cs="Traditional Arabic"/>
          <w:sz w:val="32"/>
          <w:szCs w:val="32"/>
          <w:rtl/>
        </w:rPr>
        <w:lastRenderedPageBreak/>
        <w:t>جلسة 20/2/1439هـ حصر المدعي دعواه في طلب الحكم بإلغاء قرار المدعى عليها المتضمن امتناعها عن احتساب ترقيته لرتبة (رئيس رقباء) من 1/11/1436هـ. وبجلسة 21/10/1439هـ سألت الدائرة ممثل المدعى عليها عن زميل المدعي الذي تمت ترقيته؟ فطلب أجلاً لتقديم الرد. وفي جلسة 26/12/1439هـ طلبت الدائرة من ممثل المدعى عليها تقديم ما استمهل من أجله، فقدم كتاباً حاصله: أن زميل المدعي تتوفر جميع شروط الترقية فيه، والمدعي ليس لديه دورة متقدمة. ولاكتفاء الأطراف قررت الدائرة رفع الجلسة للفصل في القضية، ثُم أصدرت هذا الحُكم علناً مبنياً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لما كان المدعي يهدف من إقامة دعواه طلب الحكم بإلغاء قرار المدعى عليها المتضمن امتناعها عن احتساب ترقيته لرتبة (رئيس رقباء) من 1/11/1436هـ؛ ومن ثم فإن هذه الدعوى مندرجة في اختصاص المحاكم الإدارية طبقاً للمادة (13/ب) من نظام ديوان المظالم الصادر بالمرسوم الملكي رقم (م/78) في 19/9/1428هـ، التي نصت بأن: "تختص المحاكم الإدارية بالفصل في الآتي</w:t>
      </w:r>
      <w:r>
        <w:rPr>
          <w:rFonts w:ascii="Traditional Arabic" w:hAnsi="Traditional Arabic" w:cs="Traditional Arabic"/>
          <w:sz w:val="32"/>
          <w:szCs w:val="32"/>
          <w:rtl/>
        </w:rPr>
        <w:t>: ...</w:t>
      </w:r>
      <w:r w:rsidRPr="00C93F35">
        <w:rPr>
          <w:rFonts w:ascii="Traditional Arabic" w:hAnsi="Traditional Arabic" w:cs="Traditional Arabic"/>
          <w:sz w:val="32"/>
          <w:szCs w:val="32"/>
          <w:rtl/>
        </w:rPr>
        <w:t xml:space="preserve"> ب -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تدخل الدعوى باختصاص المحكمة مكانياً وذلك استناداً على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فإنه لما كان المدعي يتظلم من امتناع المدعى عليها عن احتساب ترقيته لرتبة (رئيس رقباء) من 1/11/1436هـ، فيكون الطعن عليه بالإلغاء في أي وقت دون التقيد بميعاد معين باعتبار أن القرار مستمر ويتجدد من حين لآخر، وقد استقر القضاء الإداري على ذلك، إضافة إلى أن المدعي قد تظلم لدى المدعى عليها في 10/2/1437هـ؛ ما تنتهي معه الدائرة إلى قبول الدعوى شكلاً. وعن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ولما كان طلب المدعي على نحو ما ذكر، والمدعى عليها تطلب الحكم برفض الدعوى لسلامة إجراءاتها وموافقتها للنظام،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ولما كانت المادة (8) من نظام خدمة الأفراد الصادر بالمرسوم الملكي رقم (م/9) في 24/3/1397هـ نصت على أنه: "تجوز ترقية الفرد ما عدا رئيس الرقباء من الرتبة الأدنى إلى الرتبة الأعلى التي تليها مباشرةً بقرار من الوزير. أما رئيس الرقباء فلا تجوز ترقيته إلى رتبة ملازم إلا بأمر من القائد </w:t>
      </w:r>
      <w:r w:rsidRPr="00C93F35">
        <w:rPr>
          <w:rFonts w:ascii="Traditional Arabic" w:hAnsi="Traditional Arabic" w:cs="Traditional Arabic"/>
          <w:sz w:val="32"/>
          <w:szCs w:val="32"/>
          <w:rtl/>
        </w:rPr>
        <w:lastRenderedPageBreak/>
        <w:t>الأعلى للقوات المسلحة بناءً على توصية الوزير. ولا يتم ترقية الفرد إلا بعد توفر الشروط الآتية: 1- مضي المدة المقررة التالية</w:t>
      </w:r>
      <w:r>
        <w:rPr>
          <w:rFonts w:ascii="Traditional Arabic" w:hAnsi="Traditional Arabic" w:cs="Traditional Arabic"/>
          <w:sz w:val="32"/>
          <w:szCs w:val="32"/>
          <w:rtl/>
        </w:rPr>
        <w:t>: ...</w:t>
      </w:r>
      <w:r w:rsidRPr="00C93F35">
        <w:rPr>
          <w:rFonts w:ascii="Traditional Arabic" w:hAnsi="Traditional Arabic" w:cs="Traditional Arabic"/>
          <w:sz w:val="32"/>
          <w:szCs w:val="32"/>
          <w:rtl/>
        </w:rPr>
        <w:t xml:space="preserve"> من رقيب أول إلى رئيس رقباء خمس سنوات على الأقل. 2- نجاحه في اختبار الترقية. 3- حصوله على المؤهل العلمي. 4- اجتيازه للدورات الحتمية بنجاح. 5- توصية قائد وحدته بترقيته. 6- وجود شاغر في التشكيلات للرتبة التي سيرقى إليها على أن تكون ملائمةً"، ولما كانت المدعى عليها أسندت امتناعها عن ترقية المدعي إلى رتبة (رئيس رقباء) من 1/11/1436هـ إلى عدم وجود شاغر ملائم لرتبة وتخصص ومؤهل المدعي كما يفيده كتاب المدعى عليها رقم (907071) في 4/12/1436هـ، ولما كان الثابت من خلال أوراق الدعوى أن تخصص المدعي (فني كاتب إداري)، ومؤهله (ثانوي تجاري)، وتاريخ ترقيته السابقة على رتبة رقيب أول هو 1/11/1431هـ، ولما كان الثابت صدور قرار المدعى عليها رقم (537018) في 4/11/1436هـ المتضمن ترقية زميل المدعي (...) على رتبة رئيس رقباء اعتباراً من 1/11/1436هـ، والثابت من خلال أوراق الدعوى أن تخصصه (فني كاتب إداري)، ومؤهله (ثانوي تجاري)، وتاريخ ترقيته السابقة على رتبة رقيب أول هو 1/11/1431هـ؛ ما يتضح معه أن امتناع المدعى عليها غير قائم على أساس سليم، بل يظهر جلياً انحرافها بسلطتها التقديرية، ما يكون معه قرارها بالامتناع عن ترقية المدعي على رتبة رئيس رقباء اعتباراً من 1/11/1436هـ أسوة بزميله حرياً بالإلغاء، ما تكون معه المدعى عليها ملزمة بترقية المدعي على رتبة رئيس رقباء اعتباراً من 1/11/1436هـ. ولا ينال من ذلك ما أثارته المدعى عليها من أن المدعي لم تتوفر فيه شروط الترقية من حصوله على دورة متقدمة؛ إذ الثابت أن المدعي لديه دورة متقدمة في مجال تخصصه وفقاً لشهادة معادلة الدورات. -مرفقة بملف الدعوى- ولا ينال من ذلك القول بجوازية الترقية؛ إذ إن جهة الإدارة تتمتع ببسط سلطتها التقديرية ابتداءً في إصدار قرار الترقية لجميع من ينطبق في حقهم شروطها، والقضاء لا يعقب على جهة الإدارة في سلطتها التقديرية في ترقيتها لمنسوبيها من عدمه ابتداءً، وتعقيبه لا يكون إلا إذا انحرفت تلك السلطة بشأن منح الترقية للبعض ومنعها عن البعض الآخر ممن توافرت فيهم الشروط؛ وعليه فإن قضاء الدائرة يقف لإلزام الجهة بما ألزمها به النظام، ومعه يتحول جواز النص إلى وجوبه ما دام أن المدعى عليها ألزمت نفسها بترقية منسوبيها ممن تحقق فيهم شروطها، والمدعي ماثل زميله في التخصص والمؤهل وتاريخ الأقدمية في الرتبة، والمدعي كذلك أثبت توفر الشروط؛ وعليه فتكون المدعى عليها ملزمة بترقية المدعي إلى رتبة رئيس رقباء اعتباراً من 1/11/1436هـ.</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لذلك حكمت الدائرة: بإلغاء قرار المدعى عليها وزارة الدفاع/ القوات المسلحة/ القوات البحرية الملكية السعودية/ قيادة المنطقة الغربية المتضمن امتناعها عن ترقية المدعي (...) لرتبة رئيس رقباء اعتباراً من 1/11/1436هـ.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w:t>
      </w:r>
      <w:r w:rsidRPr="00C93F35">
        <w:rPr>
          <w:rFonts w:ascii="Traditional Arabic" w:eastAsia="Times New Roman" w:hAnsi="Traditional Arabic" w:cs="Traditional Arabic"/>
          <w:b/>
          <w:bCs/>
          <w:sz w:val="32"/>
          <w:szCs w:val="32"/>
          <w:rtl/>
          <w:lang w:bidi="ar-EG"/>
        </w:rPr>
        <w:t xml:space="preserve"> 8968 لعام 1435هـ</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lang w:bidi="ar-EG"/>
        </w:rPr>
      </w:pPr>
      <w:r w:rsidRPr="00C93F35">
        <w:rPr>
          <w:rFonts w:ascii="Traditional Arabic" w:hAnsi="Traditional Arabic" w:cs="Traditional Arabic"/>
          <w:b/>
          <w:bCs/>
          <w:sz w:val="32"/>
          <w:szCs w:val="32"/>
          <w:rtl/>
        </w:rPr>
        <w:t>رقم القضية في محكمة الاستئناف الإدارية</w:t>
      </w:r>
      <w:r w:rsidRPr="00C93F35">
        <w:rPr>
          <w:rFonts w:ascii="Traditional Arabic" w:eastAsia="Times New Roman" w:hAnsi="Traditional Arabic" w:cs="Traditional Arabic"/>
          <w:b/>
          <w:bCs/>
          <w:sz w:val="32"/>
          <w:szCs w:val="32"/>
          <w:rtl/>
          <w:lang w:bidi="ar-EG"/>
        </w:rPr>
        <w:t xml:space="preserve"> 8077/ق لعام 1440هـ</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lang w:bidi="ar-EG"/>
        </w:rPr>
      </w:pPr>
      <w:r w:rsidRPr="00C93F35">
        <w:rPr>
          <w:rFonts w:ascii="Traditional Arabic" w:eastAsia="Times New Roman" w:hAnsi="Traditional Arabic" w:cs="Traditional Arabic"/>
          <w:b/>
          <w:bCs/>
          <w:sz w:val="32"/>
          <w:szCs w:val="32"/>
          <w:rtl/>
          <w:lang w:bidi="ar-EG"/>
        </w:rPr>
        <w:t>تاريخ الجلسة 23/5/1440هـ</w:t>
      </w: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lang w:bidi="ar-EG"/>
        </w:rPr>
      </w:pPr>
      <w:r w:rsidRPr="00C93F35">
        <w:rPr>
          <w:rFonts w:ascii="Traditional Arabic" w:eastAsia="Times New Roman" w:hAnsi="Traditional Arabic" w:cs="Traditional Arabic"/>
          <w:b/>
          <w:bCs/>
          <w:sz w:val="32"/>
          <w:szCs w:val="32"/>
          <w:rtl/>
          <w:lang w:bidi="ar-EG"/>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eastAsia="Times New Roman" w:hAnsi="Traditional Arabic" w:cs="Traditional Arabic"/>
          <w:b/>
          <w:bCs/>
          <w:sz w:val="32"/>
          <w:szCs w:val="32"/>
          <w:rtl/>
        </w:rPr>
        <w:t>خدمة عسكرية - أفراد - قرارات وظيفية - نقل - إلغاء النقل - إلغاء القرار قضاءً - تأخر تنفيذ الحكم القضائي – حجية الحكم القضائي - تعويض – قيام أركان المسؤولية التقصيرية - التعويض عن أجرة السكن</w:t>
      </w:r>
      <w:r w:rsidRPr="00C93F35">
        <w:rPr>
          <w:rFonts w:ascii="Traditional Arabic" w:hAnsi="Traditional Arabic" w:cs="Traditional Arabic"/>
          <w:b/>
          <w:bCs/>
          <w:sz w:val="32"/>
          <w:szCs w:val="32"/>
          <w:rtl/>
        </w:rPr>
        <w:t xml:space="preserve"> - التعويض عن الضرر المعنوي</w:t>
      </w:r>
      <w:r w:rsidRPr="00C93F35">
        <w:rPr>
          <w:rFonts w:ascii="Traditional Arabic" w:eastAsia="Times New Roman" w:hAnsi="Traditional Arabic" w:cs="Traditional Arabic"/>
          <w:b/>
          <w:bCs/>
          <w:sz w:val="32"/>
          <w:szCs w:val="32"/>
          <w:rtl/>
        </w:rPr>
        <w:t xml:space="preserve"> - الغاية من التعويض عن الضرر المعنوي</w:t>
      </w:r>
      <w:r w:rsidRPr="00C93F35">
        <w:rPr>
          <w:rFonts w:ascii="Traditional Arabic" w:hAnsi="Traditional Arabic" w:cs="Traditional Arabic"/>
          <w:b/>
          <w:bCs/>
          <w:sz w:val="32"/>
          <w:szCs w:val="32"/>
          <w:rtl/>
        </w:rPr>
        <w:t xml:space="preserve"> - سلطة المحكمة في تقدير التعويض</w:t>
      </w:r>
      <w:r w:rsidRPr="00C93F35">
        <w:rPr>
          <w:rFonts w:ascii="Traditional Arabic" w:eastAsia="Times New Roman" w:hAnsi="Traditional Arabic" w:cs="Traditional Arabic"/>
          <w:b/>
          <w:bCs/>
          <w:sz w:val="32"/>
          <w:szCs w:val="32"/>
          <w:rtl/>
        </w:rPr>
        <w:t xml:space="preserve"> </w:t>
      </w:r>
      <w:r w:rsidRPr="00C93F35">
        <w:rPr>
          <w:rFonts w:ascii="Traditional Arabic" w:hAnsi="Traditional Arabic" w:cs="Traditional Arabic"/>
          <w:b/>
          <w:bCs/>
          <w:sz w:val="32"/>
          <w:szCs w:val="32"/>
          <w:rtl/>
        </w:rPr>
        <w:t>- أثر صرف بدل الترحيل - نطاق السلطة التقديرية للجهة الإدارية - الرقابة القضائية على السلطة التقديرية للجهة الإدارية</w:t>
      </w:r>
      <w:r w:rsidRPr="00C93F35">
        <w:rPr>
          <w:rFonts w:ascii="Traditional Arabic" w:eastAsia="Times New Roman" w:hAnsi="Traditional Arabic" w:cs="Traditional Arabic"/>
          <w:b/>
          <w:bCs/>
          <w:sz w:val="32"/>
          <w:szCs w:val="32"/>
          <w:rtl/>
        </w:rPr>
        <w:t>.</w:t>
      </w:r>
    </w:p>
    <w:p w:rsidR="00F424F0" w:rsidRPr="00C93F35" w:rsidRDefault="00F424F0" w:rsidP="00F424F0">
      <w:pPr>
        <w:spacing w:after="0" w:line="240" w:lineRule="auto"/>
        <w:jc w:val="both"/>
        <w:rPr>
          <w:rFonts w:ascii="Traditional Arabic" w:eastAsia="Times New Roman" w:hAnsi="Traditional Arabic" w:cs="Traditional Arabic"/>
          <w:sz w:val="32"/>
          <w:szCs w:val="32"/>
          <w:rtl/>
          <w:lang w:bidi="ar"/>
        </w:rPr>
      </w:pPr>
      <w:r w:rsidRPr="00C93F35">
        <w:rPr>
          <w:rFonts w:ascii="Traditional Arabic" w:eastAsia="Times New Roman" w:hAnsi="Traditional Arabic" w:cs="Traditional Arabic"/>
          <w:sz w:val="32"/>
          <w:szCs w:val="32"/>
          <w:rtl/>
          <w:lang w:bidi="ar-EG"/>
        </w:rPr>
        <w:t>مطالبة المدعي إلزام المدعى عليها بتعويضه عن الأضرار التي لحقت به جرَّاء إلغاء قرار نقله الأخير –الثابت قيام المدعى عليها بإصدار قرارات متتاليةٍ وخلال مدة وجيزة على نحو غير معتاد بنقل المدعي من منطقة إلى أخرى، وكان آخرها القرار محل الدعوى - صدور حكم قضائي بإلغاء القرار محل الدعوى، وتأخر المدعى عليها في تنفيذه؛ مما يتقرر معه ثبوت الخطأ في جانبها – ثبوت تضرر المدعي مادياً ومعنوياً جراء خطأ المدعى عليها – استحقاق المدعي التعويض عن أجرة السكن وعن الضرر المعنوي، دون التعويض عن المواصلات ونقل العفش</w:t>
      </w:r>
      <w:r>
        <w:rPr>
          <w:rFonts w:ascii="Traditional Arabic" w:eastAsia="Times New Roman" w:hAnsi="Traditional Arabic" w:cs="Traditional Arabic" w:hint="cs"/>
          <w:sz w:val="32"/>
          <w:szCs w:val="32"/>
          <w:rtl/>
          <w:lang w:bidi="ar-EG"/>
        </w:rPr>
        <w:t>؛</w:t>
      </w:r>
      <w:r w:rsidRPr="00C93F35">
        <w:rPr>
          <w:rFonts w:ascii="Traditional Arabic" w:eastAsia="Times New Roman" w:hAnsi="Traditional Arabic" w:cs="Traditional Arabic"/>
          <w:sz w:val="32"/>
          <w:szCs w:val="32"/>
          <w:rtl/>
          <w:lang w:bidi="ar-EG"/>
        </w:rPr>
        <w:t xml:space="preserve"> لشموله في بدل الترحيل المحكوم به سابقاً – عدم قبول دفع المدعى عليها بسلطتها التقديرية في النقل للمصلحة العامة؛ </w:t>
      </w:r>
      <w:r w:rsidRPr="00C93F35">
        <w:rPr>
          <w:rFonts w:ascii="Traditional Arabic" w:eastAsia="Times New Roman" w:hAnsi="Traditional Arabic" w:cs="Traditional Arabic"/>
          <w:sz w:val="32"/>
          <w:szCs w:val="32"/>
          <w:rtl/>
          <w:lang w:bidi="ar"/>
        </w:rPr>
        <w:t xml:space="preserve">كون تلك السلطة ليست مطلقة من كل قيد، ولا تتحصن من الرقابة القضائية </w:t>
      </w:r>
      <w:r w:rsidRPr="00C93F35">
        <w:rPr>
          <w:rFonts w:ascii="Traditional Arabic" w:eastAsia="Times New Roman" w:hAnsi="Traditional Arabic" w:cs="Traditional Arabic"/>
          <w:sz w:val="32"/>
          <w:szCs w:val="32"/>
          <w:rtl/>
          <w:lang w:bidi="ar-EG"/>
        </w:rPr>
        <w:t>– أثر ذلك: إلزام المدعى عليها بدفع التعويض المستحق للمدعي.</w:t>
      </w: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lang w:bidi="ar-EG"/>
        </w:rPr>
      </w:pPr>
      <w:r w:rsidRPr="00C93F35">
        <w:rPr>
          <w:rFonts w:ascii="Traditional Arabic" w:eastAsia="Times New Roman" w:hAnsi="Traditional Arabic" w:cs="Traditional Arabic"/>
          <w:b/>
          <w:bCs/>
          <w:sz w:val="32"/>
          <w:szCs w:val="32"/>
          <w:rtl/>
          <w:lang w:bidi="ar-EG"/>
        </w:rPr>
        <w:t>الوقائع</w:t>
      </w:r>
    </w:p>
    <w:p w:rsidR="00F424F0" w:rsidRPr="00C93F35" w:rsidRDefault="00F424F0" w:rsidP="00F424F0">
      <w:pPr>
        <w:spacing w:after="0" w:line="240" w:lineRule="auto"/>
        <w:jc w:val="both"/>
        <w:rPr>
          <w:rFonts w:ascii="Traditional Arabic" w:eastAsia="Times New Roman" w:hAnsi="Traditional Arabic" w:cs="Traditional Arabic"/>
          <w:sz w:val="32"/>
          <w:szCs w:val="32"/>
          <w:lang w:bidi="ar"/>
        </w:rPr>
      </w:pPr>
      <w:r w:rsidRPr="00C93F35">
        <w:rPr>
          <w:rFonts w:ascii="Traditional Arabic" w:eastAsia="Times New Roman" w:hAnsi="Traditional Arabic" w:cs="Traditional Arabic"/>
          <w:sz w:val="32"/>
          <w:szCs w:val="32"/>
          <w:rtl/>
          <w:lang w:bidi="ar"/>
        </w:rPr>
        <w:t>تتلخص وقائع الدعوى في أن المدعي تقدم بصحيفة دعوى لهذه المحكمة ذكر فيها: أنه أحد أفراد القوات البرية، وقد صدر بحقه عدة قرارات نقل في مدة لا تزيد عن أربعة أشهر في عام 1430هـ، وهذه القرارات هي: القرار رقم (36400) وتاريخ 14/6/1430هـ المتضمن نقله من الرياض إلى تبوك، والقرار رقم (48274) وتاريخ 25/8/1430هـ المتضمن نقله من تبوك إلى الخرج، والقرار رقم (50816) وتاريخ 2/9/1430هـ المتضمن نقله من الخرج إلى تبوك. وأضاف أنه صدر القرار العاجل من ديوان المظالم رقم (34) لعام 1431هـ بوقف القرار رقم (50816) المتضمن نقله من الخرج إلى تبوك، إلا أن القرار لم ينفذ واستمر نقله حتى 1/5/1433هـ، وذكر أنه تعرض لخسائر مادية بسبب هذه القرارات تتمثل في الإيجارات في تبوك والخرج والتلفيات الحاصلة بالأثاث، إضافة إلى التشتت الأسري والضغوط النفسية، ويطلب تعويضه بمبلغ (100</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 xml:space="preserve">000) مليون ريال. وبقيد الدعوى قضية وإحالتها لهذه الدائرة باشرت نظرها وحددت في سبيل ذلك جلسة لها في يوم الاثنين 19/12/1435هـ أكد فيها المدعي على دعواه. وبجلسة </w:t>
      </w:r>
      <w:r w:rsidRPr="00C93F35">
        <w:rPr>
          <w:rFonts w:ascii="Traditional Arabic" w:eastAsia="Times New Roman" w:hAnsi="Traditional Arabic" w:cs="Traditional Arabic"/>
          <w:sz w:val="32"/>
          <w:szCs w:val="32"/>
          <w:rtl/>
          <w:lang w:bidi="ar"/>
        </w:rPr>
        <w:lastRenderedPageBreak/>
        <w:t>27/4/1436هـ قدم المدعي مذكرة بين فيها الأضرار التي لحقته وأرفق بها مجموعة من المستندات أهمها عقود إيجارات وتذاكر طيران وفواتير نقل عفش. وبجلسة 1/7/1436هـ ذكر المدعي أنه تم صرف بدل ترحيل له عن قرار نقله من الرياض إلى تبوك ولم يصرف له البدل عن القرارين الأخيرين. وبجلسة 6/1/1437هـ حضر (...) سجل مدني (...)، ممثلاً عن الجهة الإدارية، وقدم مذكرة جوابية طلب فيها عدم قبول الدعوى شكلاً، ومن الناحية الموضوعية ذكر بأن نقل المدعي كان للمصلحة العامة ووفق النظام، وطلب رفض الدعوى. وبجلسة 4/2/1437هـ قدم المدعي مذكرة ذكر فيها: أن قرار النقل تم إلغاؤه من قبل ديوان المظالم ولو كان للمصلحة العامة لم يتم ذلك. وبجلسة 12/6/1437هـ قدم ممثل المدعى عليها مذكرة جوابية إلحاقية طلب فيها عدم قبول الدعوى شكلاً. ومن الناحية الموضوعية ذكر أن القرار الصادر بنقل المدعي إلى تبوك رقم (36400) وتاريخ 14/6/1430هـ صدر صحيحاً ولم يتعرض للإلغاء من المحكمة الإدارية، مما يعني سلامته من العيوب فلا يتوفر فيه ركن الخطأ الموجب للمسؤولية. وأضاف أن ما يتعلق بالمصاريف التي تكبدها المدعي نتيجة نقله فقد حصل مقابلها على بدل ترحيل ما يعادل راتب شهرين بموجب المادة (62) من اللائحة التنفيذية لنظام خدمة الأفراد، وانتهى إلى طلب رفض الدعوى. وبجلسة 4/11/1437هـ قرر المدعي أنه يكتفي بما قدمه. وبجلسة 25/12/1437هـ ذكر ممثل المدعى عليها بأن للمدعي قضية مشابهة لموضوع هذه الدعوى تم الحكم فيها لصالح المدعي. وبعرض ذلك على المدعي ذكر بأن موضوعها يختلف، فطلبت منه الدائرة تقديم صورة من الحكم الصادر في تلك القضية، فقدم بجلسة 7/2/1438هـ صورة من الحكم في القضية رقم (3919/1) لعام 1434هـ الصادر عن الدائرة الإدارية الثالثة عشرة بالمحكمة الإدارية بالرياض، والمتضمن إلزام المدعى عليها بأن تصرف للمدعي بدل ترحيل لقاء نقله من تبوك إلى الخرج، وبدل ترحيل لقاء عودته من الخرج إلى تبوك، وقد أصبح الحكم نهائياً بفوات مدة الطعن عليه، وقرر المدعي أنه يكتفي بما قدمه؛ وعليه أصدرت الدائرة حكمها بتاريخ 14/6/1438هـ القاضي بإلزام الجهة بأن تدفع للمدعي مبلغاً قدره (77</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 xml:space="preserve">200) سبعة وسبعون ألفاً ومئتا ريال. وبرفع كامل أوراق القضية لمحكمة الاستئناف الإدارية بالرياض، أصدرت دائرة الاستئناف الإدارية الثالثة حكمها بتاريخ 5/2/1439هـ القاضي بنقض حكم الدائرة على أساس: "أن الدائرة انتهت لتعويض المدعي عن الضرر المعنوي بأكثر من الضرر المادي، وأن الضرر المعنوي ليس كالضرر المادي، إذ إنه يختلف من شخص لآخر، ولا يقصد بالتعويض عنه إزالة الضرر لأنه لا يمكن ذلك، كما أن قرار نقل المدعي من تبوك إلى الخرج لم يكن محل طعن المدعي ولم يطالب بإلغائه، وإذا كان قرار نقله من الخرج إلى تبوك قد جرى إلغاؤه بحكم من المحكمة فإن التعويض يكون عن الخسارة الناشئة عن استئجاره منزلاً في الخرج الذي لم يستفد منه في حال ثبوته، على أنه من المقرر أن إلغاء القرار لا يلزم منه الحكم بالتعويض عنه، كما أن المدعي لا يستحق التعويض إذا كان الخطأ مشتركاً بينه وبين جهة الإدارة...". وبعد ورود القضية للدائرة حددت لنظرها جلسة يوم الاثنين 12/5/1439هـ وفيها حضر طرفا الدعوى فأفهمتهما الدائرة بما ورد </w:t>
      </w:r>
      <w:r w:rsidRPr="00C93F35">
        <w:rPr>
          <w:rFonts w:ascii="Traditional Arabic" w:eastAsia="Times New Roman" w:hAnsi="Traditional Arabic" w:cs="Traditional Arabic"/>
          <w:sz w:val="32"/>
          <w:szCs w:val="32"/>
          <w:rtl/>
          <w:lang w:bidi="ar"/>
        </w:rPr>
        <w:lastRenderedPageBreak/>
        <w:t xml:space="preserve">في </w:t>
      </w:r>
      <w:r>
        <w:rPr>
          <w:rFonts w:ascii="Traditional Arabic" w:eastAsia="Times New Roman" w:hAnsi="Traditional Arabic" w:cs="Traditional Arabic"/>
          <w:sz w:val="32"/>
          <w:szCs w:val="32"/>
          <w:rtl/>
        </w:rPr>
        <w:t>حكم محكمة الاستئناف</w:t>
      </w:r>
      <w:r w:rsidRPr="00C93F35">
        <w:rPr>
          <w:rFonts w:ascii="Traditional Arabic" w:eastAsia="Times New Roman" w:hAnsi="Traditional Arabic" w:cs="Traditional Arabic"/>
          <w:sz w:val="32"/>
          <w:szCs w:val="32"/>
          <w:rtl/>
          <w:lang w:bidi="ar"/>
        </w:rPr>
        <w:t>، فطلبا أجلاً للرد. وفي جلسة هذا اليوم ونظراً لتغير تشكيل الدائرة بموجب قرار مجلس القضاء الإداري في البند (ثانياً) من محضر جلسته رقم (11) وتاريخ 20/6/1439هـ، سألت الدائرة المدعي عن دعواه؟ فأكد على ما ذكره سابقاً وأحال على صحيفة الدعوى، طالباً إلزام المدعى عليها بأن تعوضه عن القرار رقم (3/1/3/50816) وتاريخ 2/9/1430هـ تعويضاً مادياً يتمثل في الإيجارات التي قام بدفعها بمبلغ قدره (27</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200) سبعة وعشرون ألفاً ومئتا ريال، وتعويضه عن الضرر المعنوي بمبلغ قدره (500</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000) خمسمئة ألف ريال. فسألته الدائرة عن الضرر المعنوي الذي لحق به؟ فذكر بأنه يتمثل في غيابه عن أسرته وتضرره نفسياً بما لحقه من إساءة لسمعته. وبطلب الجواب من ممثل المدعى عليها، ذكر بأن النقل يعتبر إجراءً إدارياً معتاداً لا يسيء لسمعة المدعي. ثم قرر الطرفان الاكتفاء؛ بناءً عليه أصدرت الدائرة حكمها للأسباب التالية.</w:t>
      </w: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lang w:bidi="ar-EG"/>
        </w:rPr>
      </w:pPr>
      <w:r w:rsidRPr="00C93F35">
        <w:rPr>
          <w:rFonts w:ascii="Traditional Arabic" w:eastAsia="Times New Roman" w:hAnsi="Traditional Arabic" w:cs="Traditional Arabic"/>
          <w:b/>
          <w:bCs/>
          <w:sz w:val="32"/>
          <w:szCs w:val="32"/>
          <w:rtl/>
          <w:lang w:bidi="ar-EG"/>
        </w:rPr>
        <w:t>الأسباب</w:t>
      </w:r>
    </w:p>
    <w:p w:rsidR="00F424F0" w:rsidRPr="00C93F35" w:rsidRDefault="00F424F0" w:rsidP="00F424F0">
      <w:pPr>
        <w:spacing w:after="0" w:line="240" w:lineRule="auto"/>
        <w:jc w:val="both"/>
        <w:rPr>
          <w:rFonts w:ascii="Traditional Arabic" w:eastAsia="Times New Roman" w:hAnsi="Traditional Arabic" w:cs="Traditional Arabic"/>
          <w:sz w:val="32"/>
          <w:szCs w:val="32"/>
          <w:lang w:bidi="ar"/>
        </w:rPr>
      </w:pPr>
      <w:r w:rsidRPr="00C93F35">
        <w:rPr>
          <w:rFonts w:ascii="Traditional Arabic" w:eastAsia="Times New Roman" w:hAnsi="Traditional Arabic" w:cs="Traditional Arabic"/>
          <w:sz w:val="32"/>
          <w:szCs w:val="32"/>
          <w:rtl/>
          <w:lang w:bidi="ar"/>
        </w:rPr>
        <w:t>وحيث إن غاية ما يهدف إليه المدعي من دعواه طلب إلزام المدعى عليها بتعويضه عن الأضرار التي لحقت به بسبب قرارها رقم (3/1/3/50816) وتاريخ 2/9/1430هـ القاضي بإلغاء قرار النقل رقم (48174) وتاريخ 25/8/1430هـ؛ فإن الدعوى بهذا تكون مشمولة بولاية المحاكم الإدارية وفقاً للمادة (13/ج) من نظام ديوان المظالم الصادر بالمرسوم الملكي رقم (م/78) وتاريخ 19/9/1428هـ باعتبارها من دعاوى التعويض.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 وبالولاية النوعية لهذه الدائرة وفقاً لقرار رئيس مجلس القضاء الإداري رقم (44) لعام 1436هـ. وعن قبول الدعوى شكلاً</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 xml:space="preserve"> وحيث إن المدعي يطلب التعويض عن الأضرار التي لحقته بسبب القرار الصادر من الجهة برقم (3/1/3/50816) وتاريخ 2/9/1430هـ القاضي بإلغاء قرار النقل رقم (48174) وتاريخ 25/8/1430هـ المتضمن نقله من الخرج إلى تبوك، وقد تقدم المدعي بدعواه بتاريخ 28/8/1435هـ، وحيث نصت الفقرة السادسة من المادة الثامنة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الأمر الذي تنتهي معه الدائرة إلى قبول الدعوى شكلاً. أما عن موضوع الدعوى</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 xml:space="preserve"> وحيث إن من المستقر عليه فقهاً وقضاءً أن مناط مسؤولية الإدارة الموجبة للتعويض عن قراراتها هو وجود خطأ في جانبها، وأن يصيب ذوي الشأن ضرر جراء ذلك الخطأ، وأن تقوم علاقة السببية بين الخطأ والضرر؛ وبتحقق الدائرة من ذلك، وبعد الاطلاع على مستندات الدعوى وقرارات النقل المرفقة، فإنه يتضح تتابع صدور قرارات المدعى عليها بنقل المدعي من منطقة إلى منطقة أخرى، وآخرها قرار النقل رقم (48174) وتاريخ 25/8/1430هـ، وبعده بفترة </w:t>
      </w:r>
      <w:r w:rsidRPr="00C93F35">
        <w:rPr>
          <w:rFonts w:ascii="Traditional Arabic" w:eastAsia="Times New Roman" w:hAnsi="Traditional Arabic" w:cs="Traditional Arabic"/>
          <w:sz w:val="32"/>
          <w:szCs w:val="32"/>
          <w:rtl/>
          <w:lang w:bidi="ar"/>
        </w:rPr>
        <w:lastRenderedPageBreak/>
        <w:t>قصيرة جداً صدور القرار رقم (3/1/3/50816) وتاريخ 2/9/1430هـ -محل الطعن- القاضي بإلغاء قرار النقل المشار إليه، وحيث إنه ثبت للدائرة أن نقل المدعي كان مخالفاً للنظام بموجب الحكم الصادر من المحكمة الإدارية بالرياض في القضية رقم (360) لعام 1431هـ المتضمن إلغاء قرار المدعى عليها رقم (3/1/3/50816) وتاريخ 2/9/1430هـ القاضي بإلغاء قرار نقل المدعي رقم (48174) وتاريخ 25/8/1430هـ، إلا أن المدعى عليها لم تقم بتنفيذه واستمر العمل بالقرار حتى تاريخ 1/5/1433هـ، وحيث إن تتابع صدور قرارات النقل من المدعى عليها بحق المدعي على نحو غير معتاد يشعر بتقصير وخلل من المدعى عليها، مما ألحق بالمدعي ضرراً بيّناً؛ لذلك فإن الدائرة تنتهي إلى أنه لا مناص من الحكم بتعويض المدعي عن الضرر الذي لحق به. وفي سبيل تقدير الدائرة لتلك الأضرار، وباطلاعها على ما قدمه المدعي من مستندات، مع استصحابها إلى التعويض المحكوم به للمدعي جراء ترحيله في أحكام أخرى، وحيث إن المدعي ذكر بجلسة 1/7/1436هـ أنه تم صرف بدل ترحيل له مقابل نقله من الرياض إلى تبوك، كما أنه تقدم بدعوى فيما يتعلق ببدل الترحيل لقاء نقله من تبوك إلى الخرج، ونقله من الخرج إلى تبوك، وصدر الحكم من قبل الدائرة الإدارية الثالثة عشرة بالقضية رقم (3919) لعام 1434هـ المتضمن إلزام المدعى عليها بأن تصرف له بدل ترحيل لقاء نقله من تبوك إلى الخرج، وبدل ترحيل لقاء عودته من الخرج إلى تبوك، وقد أصبح الحكم نهائيا</w:t>
      </w:r>
      <w:r w:rsidRPr="00C93F35">
        <w:rPr>
          <w:rFonts w:ascii="Traditional Arabic" w:eastAsia="Times New Roman" w:hAnsi="Traditional Arabic" w:cs="Traditional Arabic"/>
          <w:sz w:val="32"/>
          <w:szCs w:val="32"/>
          <w:rtl/>
        </w:rPr>
        <w:t>ً</w:t>
      </w:r>
      <w:r w:rsidRPr="00C93F35">
        <w:rPr>
          <w:rFonts w:ascii="Traditional Arabic" w:eastAsia="Times New Roman" w:hAnsi="Traditional Arabic" w:cs="Traditional Arabic"/>
          <w:sz w:val="32"/>
          <w:szCs w:val="32"/>
          <w:rtl/>
          <w:lang w:bidi="ar"/>
        </w:rPr>
        <w:t xml:space="preserve"> بفوات مدة الطعن عليه؛ وترى الدائرة بأن هذا الحكم وما تم صرفه له من بدل ترحيل يكون تعويضاً للمدعي عن نقل العفش وعن تذاكر الطيران والمواصلات، ويتبقى تعويضه عن الإيجارات والأضرار المعنوية. وحيث إن الثابت من الأوراق أن المدعي قام باستئجار شقة في حي السعادة بتبوك بمبلغ قدره (1</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200) ألف ومئتا ريال شهرياً، وقام بدفع دفعة مقدمة لستة أشهر بمبلغ قدره (7</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200) سبعة آلاف ومئتا ريال وذلك بموجب سند القبض المؤرخ في 1/8/1430هـ وعقد الإيجار الصادر عن مؤسسة (...) المؤرخ في 1/8/1430هـ، كما أنه قام باستئجار دور ثانٍ من إحدى العمائر في حي الأندلس بتبوك بمبلغ قدره (20</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000) عشرون ألف ريال لمدة سنة وذلك بموجب العقد المؤرخ في 1/9/1430هـ وبموجب سند القبض رقم (6100) وتاريخ 27/8/1430هـ وسند القبض رقم (6040) وتاريخ 29/2/1431هـ؛ لذا فإن الدائرة ترى قصر التعويض عن الضرر المادي على الإيجار الذي قام بدفعه المدعي، واستحقاقه التعويض عن مجموع مبلغ الإيجار (27</w:t>
      </w:r>
      <w:r>
        <w:rPr>
          <w:rFonts w:ascii="Traditional Arabic" w:eastAsia="Times New Roman" w:hAnsi="Traditional Arabic" w:cs="Traditional Arabic" w:hint="cs"/>
          <w:sz w:val="32"/>
          <w:szCs w:val="32"/>
          <w:rtl/>
          <w:lang w:bidi="ar"/>
        </w:rPr>
        <w:t>.</w:t>
      </w:r>
      <w:r w:rsidRPr="00C93F35">
        <w:rPr>
          <w:rFonts w:ascii="Traditional Arabic" w:eastAsia="Times New Roman" w:hAnsi="Traditional Arabic" w:cs="Traditional Arabic"/>
          <w:sz w:val="32"/>
          <w:szCs w:val="32"/>
          <w:rtl/>
          <w:lang w:bidi="ar"/>
        </w:rPr>
        <w:t xml:space="preserve">200) سبعة وعشرين ألفاً ومئتي ريال. وأما عن تعويض المدعي عن الضرر المعنوي، وحيث إن تقدير ذلك لا يقصد منه إزالة الضرر أو محوه لأنه لا يمكن ذلك، ولا يمكن التيقن منه ولا تحديد حجمه كما هو الشأن في الضرر المادي، ولكن الغرض منه حصول المضرور على شيء من العزاء لما أصابه من ضرر في شعوره وكرامته؛ لذا فإن الدائرة ترى أن المبلغ المناسب لتعويض المدعي عن ذلك هو (5000) خمسة آلاف ريال. ولا يرد على حكم الدائرة ما ذكرته محكمة الاستئناف الموقرة من أنه لا يلزم من إلغاء القرار التعويض عنه؛ إذ إن هذا يصح لو لم يعد القرار الملغي بالضرر على من صدر بشأنه، أما وإنه قد نتج عنه ضرر لحق بالمدعي فإنه لا مناص من التعويض </w:t>
      </w:r>
      <w:r w:rsidRPr="00C93F35">
        <w:rPr>
          <w:rFonts w:ascii="Traditional Arabic" w:eastAsia="Times New Roman" w:hAnsi="Traditional Arabic" w:cs="Traditional Arabic"/>
          <w:sz w:val="32"/>
          <w:szCs w:val="32"/>
          <w:rtl/>
          <w:lang w:bidi="ar"/>
        </w:rPr>
        <w:lastRenderedPageBreak/>
        <w:t>عنه بما يحقق جبراً للضرر الحاصل. كما لا يرد على حكم الدائرة ما قد يثار من أن النقل سلطة تقديرية للجهة وفقاً لمصلحة العمل؛ فإنه ولئن كان المنظم قد جعل للجهة سلطةً تقديريةً في نقل الموظف لمصلحة العمل، إلا أن هذه السلطة التقديرية لجهة الإدارة ليست مطلقة من كل قيد، ولا تنعدم الرقابة القضائية عليها مطلقاً، بل هي مقيدة بألا يكون استعمال الإدارة لسلطتها التقديرية لأغراض غير تحقيق المصلحة العامة، وكذلك ألا تسيء أو تخطأ أو تقصر في استعمال هذه السلطة؛ وبناء على ذلك تخضع القرارات من هذه الناحية لرقابة المحاكم الإدارية، وتقدر استحقاق من صدرت بحقه التعويض من عدمه.</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lang w:bidi="ar-EG"/>
        </w:rPr>
      </w:pPr>
      <w:r w:rsidRPr="00C93F35">
        <w:rPr>
          <w:rFonts w:ascii="Traditional Arabic" w:eastAsia="Times New Roman" w:hAnsi="Traditional Arabic" w:cs="Traditional Arabic"/>
          <w:b/>
          <w:bCs/>
          <w:sz w:val="32"/>
          <w:szCs w:val="32"/>
          <w:rtl/>
          <w:lang w:bidi="ar-EG"/>
        </w:rPr>
        <w:t>لذلك حكمت الدائرة: بإلزام وزارة الدفاع/ القوات البرية بأن تدفع لـ(...) مبلغاً قدره (32</w:t>
      </w:r>
      <w:r>
        <w:rPr>
          <w:rFonts w:ascii="Traditional Arabic" w:eastAsia="Times New Roman" w:hAnsi="Traditional Arabic" w:cs="Traditional Arabic" w:hint="cs"/>
          <w:b/>
          <w:bCs/>
          <w:sz w:val="32"/>
          <w:szCs w:val="32"/>
          <w:rtl/>
          <w:lang w:bidi="ar-EG"/>
        </w:rPr>
        <w:t>.</w:t>
      </w:r>
      <w:r w:rsidRPr="00C93F35">
        <w:rPr>
          <w:rFonts w:ascii="Traditional Arabic" w:eastAsia="Times New Roman" w:hAnsi="Traditional Arabic" w:cs="Traditional Arabic"/>
          <w:b/>
          <w:bCs/>
          <w:sz w:val="32"/>
          <w:szCs w:val="32"/>
          <w:rtl/>
          <w:lang w:bidi="ar-EG"/>
        </w:rPr>
        <w:t>200) اثنان وثلاثون ألفاً ومئتا ريال.</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lang w:bidi="ar-EG"/>
        </w:rPr>
      </w:pP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lang w:bidi="ar-EG"/>
        </w:rPr>
      </w:pPr>
      <w:r>
        <w:rPr>
          <w:rFonts w:ascii="Traditional Arabic" w:eastAsia="Times New Roman" w:hAnsi="Traditional Arabic" w:cs="Traditional Arabic"/>
          <w:b/>
          <w:bCs/>
          <w:sz w:val="32"/>
          <w:szCs w:val="32"/>
          <w:rtl/>
          <w:lang w:bidi="ar-EG"/>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lang w:bidi="ar-EG"/>
        </w:rPr>
      </w:pPr>
      <w:r w:rsidRPr="00C93F35">
        <w:rPr>
          <w:rFonts w:ascii="Traditional Arabic" w:eastAsia="Times New Roman" w:hAnsi="Traditional Arabic" w:cs="Traditional Arabic"/>
          <w:b/>
          <w:bCs/>
          <w:sz w:val="32"/>
          <w:szCs w:val="32"/>
          <w:rtl/>
          <w:lang w:bidi="ar-EG"/>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lang w:bidi="ar-EG"/>
        </w:rPr>
        <w:br w:type="page"/>
      </w:r>
      <w:r w:rsidRPr="00C93F35">
        <w:rPr>
          <w:rFonts w:ascii="Traditional Arabic" w:hAnsi="Traditional Arabic" w:cs="Traditional Arabic"/>
          <w:b/>
          <w:bCs/>
          <w:sz w:val="32"/>
          <w:szCs w:val="32"/>
          <w:rtl/>
        </w:rPr>
        <w:lastRenderedPageBreak/>
        <w:t>رقم القضية في المحكمة الإدارية 7045/1/ق لعام 1438هـ</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رقم القضية في محكمة الاستئناف الإدارية 7377/ق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1/2/1440هـ</w:t>
      </w: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rPr>
      </w:pPr>
      <w:r w:rsidRPr="00C93F35">
        <w:rPr>
          <w:rFonts w:ascii="Traditional Arabic" w:eastAsia="Times New Roman"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rPr>
      </w:pPr>
      <w:r w:rsidRPr="00C93F35">
        <w:rPr>
          <w:rFonts w:ascii="Traditional Arabic" w:eastAsia="Times New Roman" w:hAnsi="Traditional Arabic" w:cs="Traditional Arabic"/>
          <w:b/>
          <w:bCs/>
          <w:sz w:val="32"/>
          <w:szCs w:val="32"/>
          <w:rtl/>
        </w:rPr>
        <w:t>خدمة عسكرية - أفراد - قرارات وظيفية - إنهاء خدمة - عدم الصلاحية في فترة التجربة - الاعتداء على زميل - الأصل في القرارات الإدارية الصحة.</w:t>
      </w:r>
    </w:p>
    <w:p w:rsidR="00F424F0" w:rsidRPr="00C93F35" w:rsidRDefault="00F424F0" w:rsidP="00F424F0">
      <w:pPr>
        <w:spacing w:after="0" w:line="240" w:lineRule="auto"/>
        <w:jc w:val="both"/>
        <w:rPr>
          <w:rFonts w:ascii="Traditional Arabic" w:eastAsia="Times New Roman" w:hAnsi="Traditional Arabic" w:cs="Traditional Arabic"/>
          <w:sz w:val="32"/>
          <w:szCs w:val="32"/>
          <w:rtl/>
        </w:rPr>
      </w:pPr>
      <w:r w:rsidRPr="00C93F35">
        <w:rPr>
          <w:rFonts w:ascii="Traditional Arabic" w:eastAsia="Times New Roman" w:hAnsi="Traditional Arabic" w:cs="Traditional Arabic"/>
          <w:sz w:val="32"/>
          <w:szCs w:val="32"/>
          <w:rtl/>
        </w:rPr>
        <w:t>مطالبة المدعي إلغاء قرار المدعى عليها المتضمن إنهاء خدمته – تضمن النظام اعتبار الفرد تحت الاختبار لمدة سنة من تاريخ تعيينه</w:t>
      </w:r>
      <w:r>
        <w:rPr>
          <w:rFonts w:ascii="Traditional Arabic" w:eastAsia="Times New Roman" w:hAnsi="Traditional Arabic" w:cs="Traditional Arabic" w:hint="cs"/>
          <w:sz w:val="32"/>
          <w:szCs w:val="32"/>
          <w:rtl/>
        </w:rPr>
        <w:t>،</w:t>
      </w:r>
      <w:r w:rsidRPr="00C93F35">
        <w:rPr>
          <w:rFonts w:ascii="Traditional Arabic" w:eastAsia="Times New Roman" w:hAnsi="Traditional Arabic" w:cs="Traditional Arabic"/>
          <w:sz w:val="32"/>
          <w:szCs w:val="32"/>
          <w:rtl/>
        </w:rPr>
        <w:t xml:space="preserve"> فإذا لم تثبت صلاحيته خلالها تُنهى خدمته – الثابت كون المدعي أحد الأفراد المستجدين الخاضعين لفترة الاختبار والتجربة، وأنه قام بالمشاركة في اعتداء على أحد زملائه بدافع العصبية القبلية؛ مما ينبئ عن عدم صلاحيته للخدمة العسكرية – أثر ذلك: رفض الدعوى.</w:t>
      </w: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rPr>
      </w:pPr>
      <w:r w:rsidRPr="00C93F35">
        <w:rPr>
          <w:rFonts w:ascii="Traditional Arabic" w:eastAsia="Times New Roman" w:hAnsi="Traditional Arabic" w:cs="Traditional Arabic"/>
          <w:b/>
          <w:bCs/>
          <w:sz w:val="32"/>
          <w:szCs w:val="32"/>
          <w:rtl/>
        </w:rPr>
        <w:t>مستند الحكم</w:t>
      </w:r>
    </w:p>
    <w:p w:rsidR="00F424F0" w:rsidRPr="00C93F35" w:rsidRDefault="00F424F0" w:rsidP="00F17D4C">
      <w:pPr>
        <w:pStyle w:val="a4"/>
        <w:numPr>
          <w:ilvl w:val="0"/>
          <w:numId w:val="32"/>
        </w:numPr>
        <w:jc w:val="both"/>
        <w:rPr>
          <w:rtl/>
        </w:rPr>
      </w:pPr>
      <w:r w:rsidRPr="00C93F35">
        <w:rPr>
          <w:rtl/>
        </w:rPr>
        <w:t>المادة (6) من نظام خدمة الأفراد الصادر بالمرسوم الملكي رقم (م/9) وتاريخ 24/3/1397هـ.</w:t>
      </w:r>
    </w:p>
    <w:p w:rsidR="00F424F0" w:rsidRPr="00C93F35" w:rsidRDefault="00F424F0" w:rsidP="00F424F0">
      <w:pPr>
        <w:spacing w:after="0" w:line="240" w:lineRule="auto"/>
        <w:jc w:val="both"/>
        <w:rPr>
          <w:rFonts w:ascii="Traditional Arabic" w:eastAsia="Times New Roman" w:hAnsi="Traditional Arabic" w:cs="Traditional Arabic"/>
          <w:b/>
          <w:bCs/>
          <w:sz w:val="32"/>
          <w:szCs w:val="32"/>
          <w:rtl/>
        </w:rPr>
      </w:pPr>
    </w:p>
    <w:p w:rsidR="00F424F0" w:rsidRPr="00C93F35" w:rsidRDefault="00F424F0" w:rsidP="00F424F0">
      <w:pPr>
        <w:spacing w:after="0" w:line="240" w:lineRule="auto"/>
        <w:jc w:val="center"/>
        <w:rPr>
          <w:rFonts w:ascii="Traditional Arabic" w:eastAsia="Times New Roman" w:hAnsi="Traditional Arabic" w:cs="Traditional Arabic"/>
          <w:b/>
          <w:bCs/>
          <w:sz w:val="32"/>
          <w:szCs w:val="32"/>
          <w:rtl/>
        </w:rPr>
      </w:pPr>
      <w:r w:rsidRPr="00C93F35">
        <w:rPr>
          <w:rFonts w:ascii="Traditional Arabic" w:eastAsia="Times New Roman"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eastAsia="Times New Roman" w:hAnsi="Traditional Arabic" w:cs="Traditional Arabic"/>
          <w:sz w:val="32"/>
          <w:szCs w:val="32"/>
          <w:rtl/>
        </w:rPr>
      </w:pPr>
      <w:r w:rsidRPr="00C93F35">
        <w:rPr>
          <w:rFonts w:ascii="Traditional Arabic" w:eastAsia="Times New Roman" w:hAnsi="Traditional Arabic" w:cs="Traditional Arabic"/>
          <w:sz w:val="32"/>
          <w:szCs w:val="32"/>
          <w:rtl/>
        </w:rPr>
        <w:t xml:space="preserve">تقدم المدعي إلى هذه المحكمة بصحيفة دعوى قال فيها: إنه بتاريخ 24/12/1437هـ التحقت بمعهد حرس الحدود كطالب، وبتاريخ 29/5/1438هـ وأثناء تواجدي بالمعهد حدثت مضاربة بين طالبين، فتدخلت لفك الاشتباك الواقع بينهما، فما كان من أحدهما إلا أن ادعى عليَّ بأنني شريك مع الآخر في المضاربة، وبناء على ذلك تم التحقيق معي وأنكرت كل ما نسب إلي، وطلبت من الجهة المدعى عليها تقديم دليل إدانتي أو بينة على اشتراكي في المضاربة، فلم تقدم أي بينة أو دليل، ثم أسفر التحقيق عن صدور قرار بتاريخ 3/6/1438هـ بفصلي وطردي من الخدمة، وقد تقدمت إلى صاحب المعالي قائد حرس الحدود بخطاب تظلم من هذا القرار برقم (4144) وتاريخ 10/6/1438هـ؛ وعليه أطلب الحكم بإلغاء القرار الصادر بفصلي وطردي من الخدمة مع ما يترتب على ذلك من آثار، أخصها عودتي للعمل وصرف مستحقاتي عن الفترة من تاريخ القرار حتى صدور حكم في القضية، بالإضافة إلى إلزام المدعى عليها بأن تعوضني عن </w:t>
      </w:r>
      <w:r w:rsidRPr="00C93F35">
        <w:rPr>
          <w:rFonts w:ascii="Traditional Arabic" w:hAnsi="Traditional Arabic" w:cs="Traditional Arabic"/>
          <w:sz w:val="32"/>
          <w:szCs w:val="32"/>
          <w:rtl/>
        </w:rPr>
        <w:t xml:space="preserve">أتعاب المحاماة. وبقيد الدعوى قضية وإحالتها لهذه الدائرة، باشرت نظرها وحددت لذلك جلسة يوم 23/10/1438هـ، وفيها أكد المدعي على دعواه، وفي جلسة اليوم قدم ممثل المدعى عليها مذكرة قال فيها: نرفق نسخة من خطاب مدير الإدارة العامة لشؤون الأفراد رقم (435) وتاريخ 9/3/1439هـ والمتضمن بأنه في يوم الأحد 29/5/1438هـ قام ثمانية أفراد مستجدين من ضمنهم المدعي بالتكتل والاعتداء على أحد زملائهم بالمعهد وذلك حسب ما تضمنه الإقرار الذي تم أخذه من </w:t>
      </w:r>
      <w:r w:rsidRPr="00C93F35">
        <w:rPr>
          <w:rFonts w:ascii="Traditional Arabic" w:hAnsi="Traditional Arabic" w:cs="Traditional Arabic"/>
          <w:sz w:val="32"/>
          <w:szCs w:val="32"/>
          <w:rtl/>
        </w:rPr>
        <w:lastRenderedPageBreak/>
        <w:t>المعتدى عليه، وقد ثبتت من خلال مجريات التحقيق ومن إفادة الشهود على المشاجرة إدانته في القضية ومشاركته في الاعتداء والضرب، ولكون التحقيق معه خلص إلى الإدانة الثابتة ضده، ولأن ما قاموا به يثبت عدم صلاحيتهم للخدمة العسكرية، فقد تم إنهاء خدماتهم بموجب المادة السادسة من نظام خدمة الأفراد، والتي تنص على أن: "يعتبر الفرد تحت الاختبار لمدة سنة اعتباراً من تاريخ تعيينه فإذا لم تثبت صلاحيته خلال هذه المدة تنهى خدمته بقرار من الجهة التي لها حق التعيين"، وبذلك يتبين أن قرار إنهاء خدمته كان موافقاً للنظام، وختم مذكرته بطلب الحكم برفض الدعوى. ولصلاحية الدعوى للفصل فيها قررت الدائرة قفل باب المرافعة، والنطق بالحكم بناء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لما كان المدعي يبتغي من إقامة هذه الدعوى الحكم بإلغاء قرار فصله من المدعى عليها؛ فإن الدعوى بهذا مشمولة بولاية المحاكم الإدارية وفقاً للمادة الثالثة عشرة من نظام ديوان المظالم الصادر بالمرسوم الملكي رقم (م/</w:t>
      </w:r>
      <w:r w:rsidRPr="00C93F35">
        <w:rPr>
          <w:rFonts w:ascii="Traditional Arabic" w:hAnsi="Traditional Arabic" w:cs="Traditional Arabic"/>
          <w:sz w:val="32"/>
          <w:szCs w:val="32"/>
          <w:rtl/>
          <w:lang w:bidi="fa-IR"/>
        </w:rPr>
        <w:t xml:space="preserve">۷۸) </w:t>
      </w:r>
      <w:r w:rsidRPr="00C93F35">
        <w:rPr>
          <w:rFonts w:ascii="Traditional Arabic" w:hAnsi="Traditional Arabic" w:cs="Traditional Arabic"/>
          <w:sz w:val="32"/>
          <w:szCs w:val="32"/>
          <w:rtl/>
        </w:rPr>
        <w:t>وتاريخ 19/9/1428هـ، والتي تنص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ولما كان القرار الطعين قد صدر بتاريخ 2/6/1438هـ، وتظلم منه المدعي لوكيل وزارة الداخلية للشؤون الأمنية بالقيد رقم (234031</w:t>
      </w:r>
      <w:r w:rsidRPr="00C93F35">
        <w:rPr>
          <w:rFonts w:ascii="Traditional Arabic" w:hAnsi="Traditional Arabic" w:cs="Traditional Arabic"/>
          <w:sz w:val="32"/>
          <w:szCs w:val="32"/>
          <w:rtl/>
          <w:lang w:bidi="fa-IR"/>
        </w:rPr>
        <w:t>) و</w:t>
      </w:r>
      <w:r w:rsidRPr="00C93F35">
        <w:rPr>
          <w:rFonts w:ascii="Traditional Arabic" w:hAnsi="Traditional Arabic" w:cs="Traditional Arabic"/>
          <w:sz w:val="32"/>
          <w:szCs w:val="32"/>
          <w:rtl/>
        </w:rPr>
        <w:t>تاريخ 8/6/1438هـ، ثم رفع دعواه الماثلة بتاريخ 15/6/1438هـ؛ فإن الدعوى بذلك مقبولة شكلاً. وعن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الثابت لدى الدائرة أن المدعي أحد الطلاب العسكريين المستجدين بمعهد حرس الحدود، كما أن الثابت أيضاً وقوع اعتداء على الطالب العسكري (...) وإلحاق ضرر به تمثل في رضوض في الجبهة، وتورم في الرأس نتيجة ضربه على الرأس، ورضوض في الساعد الأيمن مع آلام في مفصل اليد مع الحركة، وفقاً لتقرير الكشف الطبي على الطالب المعتدى عليه والصادر عن إدارة الشؤون الطبية بالمدعى عليها، كما أنه قد ورد في شهادة أحد الطلاب الحاضرين أثناء الواقعة وجود عصا مع المدعي يقوم بضرب (...) بها، كما أن برقية مدير عام حرس الحدود والموجهة لوزير الداخلية بشأن موضوع الاعتداء قد تضمنت الإشارة إلى أنه: "ثبت من خلال مجريات التحقيق مع المذكورين وإفادة الشهود إضافة إلى نتيجة التقرير الطبي الصادر بحق المعتدى عليه تمالؤا الطلاب المعتدين وإصرارهم على الاعتداء على زميلهم، ويظهر جلياً أن الدافع وراء ذلك هو العصبية القبلية المقيتة"، ولما كانت المادة السادسة من نظام خدمة الأفراد تنص على أن: "يعتبر الفرد تحت الاختبار لمدة سنة اعتباراً من تاريخ تعيينه فإذا لم يثبت صلاحيته خلال هذه المدة تنهى خدمته بقرار من الجهة التي لها حق التعيين"، وكان الثابت من الأوراق أن المدعي طالب تحت التجربة، وكان الأصل في قرارات الإدارة الصحة والسلامة ابتغاء تحقيق المصلحة العامة؛ فإن الدعوى بذلك مفتقرة إلى الأساس الصحيح؛ مما يجعلها جديرةً بالرد.</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lastRenderedPageBreak/>
        <w:t>لذلك حكمت الدائرة: برفض الدعوى رقم (7045/1/ق) لعام 1438هـ المقامة من (...) ضد وزارة الداخلية/ المديرية العامة لحرس الحدود.</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5331 لعام 1438هـ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1639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13/11/1440هـ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b/>
          <w:bCs/>
          <w:sz w:val="32"/>
          <w:szCs w:val="32"/>
          <w:rtl/>
          <w:lang w:bidi="ar-EG"/>
        </w:rPr>
        <w:t xml:space="preserve">خدمة عسكرية - أفراد - </w:t>
      </w:r>
      <w:r w:rsidRPr="00C93F35">
        <w:rPr>
          <w:rFonts w:ascii="Traditional Arabic" w:hAnsi="Traditional Arabic" w:cs="Traditional Arabic"/>
          <w:b/>
          <w:bCs/>
          <w:sz w:val="32"/>
          <w:szCs w:val="32"/>
          <w:rtl/>
        </w:rPr>
        <w:t>قرارات وظيفية - إنهاء خدمة - التعيين بناءً على بيانات كاذبة -</w:t>
      </w:r>
      <w:r>
        <w:rPr>
          <w:rFonts w:ascii="Traditional Arabic" w:hAnsi="Traditional Arabic" w:cs="Traditional Arabic" w:hint="cs"/>
          <w:b/>
          <w:bCs/>
          <w:sz w:val="32"/>
          <w:szCs w:val="32"/>
          <w:rtl/>
        </w:rPr>
        <w:t xml:space="preserve"> </w:t>
      </w:r>
      <w:r w:rsidRPr="00C93F35">
        <w:rPr>
          <w:rFonts w:ascii="Traditional Arabic" w:hAnsi="Traditional Arabic" w:cs="Traditional Arabic"/>
          <w:b/>
          <w:bCs/>
          <w:sz w:val="32"/>
          <w:szCs w:val="32"/>
          <w:rtl/>
        </w:rPr>
        <w:t>انتفاء شرط أصل الجنسية – سريان حكم التجنيس إلى الولد – دلالة اللزوم.</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 xml:space="preserve">مطالبة المدعي إلغاء قرار المدعى عليها المتضمن إنهاء خدمته - استناد المدعى عليها في قرارها إلى تقديم المدعي حين طلبه التعيين معلومات غير صحيحةٍ </w:t>
      </w:r>
      <w:r w:rsidRPr="00C93F35">
        <w:rPr>
          <w:rFonts w:ascii="Traditional Arabic" w:hAnsi="Traditional Arabic" w:cs="Traditional Arabic"/>
          <w:sz w:val="32"/>
          <w:szCs w:val="32"/>
          <w:rtl/>
        </w:rPr>
        <w:t>تفيد بأنه سعودي الأصل والمنشأ</w:t>
      </w:r>
      <w:r w:rsidRPr="00C93F35">
        <w:rPr>
          <w:rFonts w:ascii="Traditional Arabic" w:hAnsi="Traditional Arabic" w:cs="Traditional Arabic"/>
          <w:sz w:val="32"/>
          <w:szCs w:val="32"/>
          <w:rtl/>
          <w:lang w:bidi="ar-EG"/>
        </w:rPr>
        <w:t xml:space="preserve"> - تضمن النظام أنه يُشترط في تعيين الفرد أن يكون سعودي الأصل والمنشأ – صدور حكم المحكمة الإدارية بإلغاء القرار؛ استناداً إلى عدم تقديم المدعى عليها ما يثبت عدم كون المدعي سعودي الأصل </w:t>
      </w:r>
      <w:r w:rsidRPr="00C93F35">
        <w:rPr>
          <w:rFonts w:ascii="Traditional Arabic" w:hAnsi="Traditional Arabic" w:cs="Traditional Arabic"/>
          <w:sz w:val="32"/>
          <w:szCs w:val="32"/>
          <w:rtl/>
        </w:rPr>
        <w:t xml:space="preserve">- نظر محكمة الاستئناف للدعوى – تقرير محكمة الاستئناف أن والد المدعي مجنس، وهو ما يسري بحكم اللزوم إليه، وعليه يكون تعيينه تم بناءً على معلومات غير صحيحة؛ وبالتالي صحة القرار محل الدعوى - </w:t>
      </w:r>
      <w:r w:rsidRPr="00C93F35">
        <w:rPr>
          <w:rFonts w:ascii="Traditional Arabic" w:hAnsi="Traditional Arabic" w:cs="Traditional Arabic"/>
          <w:sz w:val="32"/>
          <w:szCs w:val="32"/>
          <w:rtl/>
          <w:lang w:bidi="ar-EG"/>
        </w:rPr>
        <w:t>أثر ذلك: إلغاء الحكم، والقضاء برفض الدعوى.</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numPr>
          <w:ilvl w:val="0"/>
          <w:numId w:val="40"/>
        </w:num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المادتان (4</w:t>
      </w:r>
      <w:r>
        <w:rPr>
          <w:rFonts w:ascii="Traditional Arabic" w:hAnsi="Traditional Arabic" w:cs="Traditional Arabic"/>
          <w:sz w:val="32"/>
          <w:szCs w:val="32"/>
          <w:rtl/>
        </w:rPr>
        <w:t>،</w:t>
      </w:r>
      <w:r w:rsidRPr="00C93F35">
        <w:rPr>
          <w:rFonts w:ascii="Traditional Arabic" w:hAnsi="Traditional Arabic" w:cs="Traditional Arabic"/>
          <w:sz w:val="32"/>
          <w:szCs w:val="32"/>
          <w:rtl/>
        </w:rPr>
        <w:t xml:space="preserve"> 56) من نظام خدمة الأفراد الصادر بالمرسوم الملكي رقم (م/9) وتاريخ 24/3/1397هـ.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بصحيفة دعوى أودعت لدى المحكمة الإدارية بجدة، أقام وكيل المدعي هذه الدعوى بغية الحكم بإلغاء قرار المدعى عليها رقم (207264) وتاريخ 21/4/1438هـ المتضمن إنهاء خدماته اعتباراً من 23/3/1438هـ، وطلب بصفة عاجلة الحكم بوقف تنفيذه. وبقيد الطلب العاجل وإحالته للدائرة عقدت له جلسة بتاريخ 18/10/1438هـ، وفي هذه الجلسة تبين عدم حضور المدعي أو من ينوب عنه للنظر في الطلب العاجل. وبجلسة 10/11/1438هـ وبعد سماع الدعوى قرر وكيل المدعي بأنه يطلب إلغاء قرار المدعى عليها رقم (207264) وتاريخ 21/4/1438هـ المتضمن إنهاء خدماته، وقرر بأنه قد تبلغ به في يوم صدوره، فتظلم منه في 9/5/1438هـ، ويطلب بصفة عاجلة وقف تنفيذه. وبعرض ذلك على الممثل، طلب تزويده بنسخة من لائحة الطلب العاجل ومرفقاتها، وزودته الدائرة بنسخة منها، وطلب أجلاً للاطلاع والرد. وبجلسة 24/11/1438هـ تبين عدم حضور ممثل المدعى عليها، ثم اكتفى وكيل المدعي في الطلب العاجل. وبجلسة 22/12/1438هـ طلب ممثل المدعى عليها مزيداً من الأجل. وبجلسة 28/1/1439هـ قدم ممثل المدعى عليها مذكرة جاء فيها: أ- نصت الفقرة (أ) من المادة (4) من نظام خدمة الأفراد والمتعلقة بشروط تعيين الفرد على الآتي: "يشترط في تعيين الفرد أن يكون سعودي الأصل </w:t>
      </w:r>
      <w:r w:rsidRPr="00C93F35">
        <w:rPr>
          <w:rFonts w:ascii="Traditional Arabic" w:hAnsi="Traditional Arabic" w:cs="Traditional Arabic"/>
          <w:sz w:val="32"/>
          <w:szCs w:val="32"/>
          <w:rtl/>
        </w:rPr>
        <w:lastRenderedPageBreak/>
        <w:t>والمنشأ، ويستثنى من شروط المنشأ من نشأ مع والده أثناء خدمته للدولة خارج المملكة"، وقد أقدم المدعي على تزويد القوات البحرية بمعلومات غير صحيحة تفيد بأنه سعودي الأصل والمنشأ والولادة، والحقيقة أن المدعي لم تتوافر بحقه عبارة سعودي الأصل التي تعد شرطاً أساسياً للالتحاق بالخدمة العسكرية عندما تقدم بطلب الالتحاق (استمارة القبول). ب- سبق للمدعي وأن تعهد على نفسه بأن يتحمل كافة الآثار المترتبة عن مخالفته لضوابط وشروط وتعليمات القبول للعمل في القوات البحرية الملكية السعودية. ج- أُؤكد للدائرة أن المدعى عليها سبق وأن أنهت الخدمة العسكرية لعدد من الحالات المماثلة بما فيها حالة أخو المدعي (...) لذات الدواعي والأسباب المشار إليها آنفاً، وهذا النهج معمول به حالياً على مستوى وزارة الدفاع في التعامل مع الحالات المخالفة لشروط القبول، وانتهى فيها إلى طلب الحكم برفض الدعوى، وإلزام المدعي برد جميع المبالغ المالية المترتبة على تدريبه وتعليمه، وكذلك المكافآت والرواتب التي تقاضاها من بدء التحاقه بالدورة التأسيسية إلى إنهاء خدمته. فيما طلب وكيل المدعي أجلاً للاطلاع والرد. وبجلسة 19/2/1439هـ قدم وكيل المدعي مذكرة ذكر فيها: أن المدعى عليها لم تقدم ما يثبت أن موكله لا تنطبق عليه المادة (4) فقرة (أ) والتي استندت لها بردها في الجلسة السابقة. وبجلسة هذا اليوم 4/3/1439هـ قدم ممثل المدعى عليها مذكرة جاء فيها: أن ما قدمه وكيل المدعي من برنت من الأحوال المدنية غير مختوم بختم الجهة. سلمت الدائرة نسخة منها لوكيل المدعي، فطلب أجلاً للرد، وطلب الفصل في الطلب العاجل، فأصدرت الدائرة حكمها القاضي: برفض الطلب العاجل. ثم قدم وكيل المدعي مذكرة أكد فيها على أن المدعى عليها لم تقدم ما يثبت أن موكله لا تنطبق عليه عبارة "سعودي الأصل والمنشأ"، وإنما استندت على كلام مرسل. وبعرضها على الممثل، طلب إمهاله لمخاطبة إدارة الأحوال المدنية بهذا الخصوص. وفي جلسة هذا اليوم تبين عدم حضور المدعي أو من ينوب عنه، فقررت الدائرة رفع الجلسة للفصل في القضية، وأصدرت حكمها هذا علناً مبنياً على الأسباب التالية.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لما كان وكيل المدعي يهدف من إقامة هذه الدعوى الحكم بإلغاء قرار المدعى عليها رقم (207264) وتاريخ 21/4/1438هـ المتضمن إنهاء خدماته اعتباراً من 23/3/1438هـ؛ فإن هذه الدعوى بناء على تكييفها النظامي الصحيح تعتبر من دعاوى إلغاء القرارات الإدارية النهائية، وبالتالي فإنها تدخل في اختصاص المحاكم الإدارية وفقاً للفقرة (ب) من المادة الثالثة عشرة من نظام ديوان المظالم الصادر بالمرسوم الملكي رقم (م/78) وتاريخ 19/9/1428هـ، والتي نصت على أن: "تختص المحاكم الإدارية بنظر: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المحكمة مكانياً وفقاً للمادة الثانية من نظام المرافعات أمام ديوان المظالم الصادر بالمرسوم الملكي رقم (م/3) وتاريخ 22/1/1435هـ، والتي نصت على </w:t>
      </w:r>
      <w:r w:rsidRPr="00C93F35">
        <w:rPr>
          <w:rFonts w:ascii="Traditional Arabic" w:hAnsi="Traditional Arabic" w:cs="Traditional Arabic"/>
          <w:sz w:val="32"/>
          <w:szCs w:val="32"/>
          <w:rtl/>
        </w:rPr>
        <w:lastRenderedPageBreak/>
        <w:t>أن: "يكون الاختصاص المكاني للمحكمة التي يقع في دائرة اختصاصها مقر المدعى عليه، أو مقر فرع ‏الجهة المدعى عليها إن كانت الدعوى متعلقة بذلك الفرع"، واختصاص الدائرة النوعي وفقاً لقرارات رئيس ديوان المظالم المنظمة لهذا الشأن. وعن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وبما أن الثابت أن قرار المدعى عليها قد صدر بتاريخ 21/4/1438هـ، وثبت تبلغ المدعي به بتاريخ 21/4/1438هـ، وتظلم لدى المدعى عليها بتاريخ 9/5/1438هـ، وقيد هذه الدعوى بتاريخ 21/8/1438هـ؛ الأمر الذي يثبت التزام المدعي بالمدد المنصوص عليها في الفقرة الرابعة من المادة الثامنة من نظام المرافعات أمام ديوان المظالم، والتي نصت على أنه: "فيما لم يرد به نص خاص، يجب في الدعوى -المنصوص عليها في الفقرة (ب) من المادة (الثالثة عشرة) من نظام ديوان المظالم...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 الأمر الذي تنتهي معه الدائرة إلى قبول الدعوى شكلاً. أما 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ولما كان طلب وكيل المدعي على النحو المذكور، والمدعى عليها تدفع بسلامة إجراءاتها وتطلب الحكم برفض الدعوى، وبما أن القضاء الإداري يجري رقابته على أعمال جهة الإدارة وقراراتها، وهي رقابة مشروعية يسلطها على القرارات المطعون فيها ليزنها بميزان قواعد الشرع العامة، وبما أن الثابت أن نظام خدمة الأفراد الصادر بالمرسوم الملكي رقم (م/9) وتاريخ 24/3/1397هـ قد نص في المادة الرابعة على أنه: "يشترط في تعيين الفرد ما يلي: أ- أن يكون سعودي الأصل والمنشأ، ويستثنى في شرط المنشأ من نشأ مع والده أثناء خدمته للدولة خارج المملكة"، ولما كان الثابت أن وكيل المدعي قدم مستخرجاً من إدارة الأحوال المدنية يثبت أن المدعي سعودي الأصل والمنشأ، كما قدم خطاب طلب معلومات يتعلق بأخ المدعي المدعو (...) برقم (353004176) وتاريخ 10/1/1436هـ، موجه لمدير إدارة الأحوال المدنية بجدة، متضمناً طلب الإفادة عما إذا كان المدعو سعودي الأصل، فوردت الإفادة بأن المذكور سعودي الأصل، ولما كان الثابت أن المدعى عليها لم تقدم ما يثبت اختلال شرط سعودي الأصل والمنشأ في المدعي؛ الأمر الذي يكون معه قرارها بإنهاء خدمات المدعي جديراً بالإلغاء، معيباً بعيب السبب، ومخالفة النظم واللوائح، والخطأ في تأويلها.</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بإلغاء قرار القوات البحرية الملكية السعودية/ قيادة مركز التدريب البحري رقم (207264) وتاريخ 21/4/1438هـ المتضمن إنهاء خدمات المدعي (...) اعتباراً من 23/3/1438هـ.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lastRenderedPageBreak/>
        <w:t>تمت المرافعة أمام محكمة الاستئناف بعد أن قدمت المستأنفة -المدعى عليها- طلب استئناف على حكم المحكمة الإدارية، وفي سبيل نظر الدعوى تمت مواجهة وكيل المدعي بالمستند المرفق مع طلب الاستئناف الذي تضمن أن والد المدعي متجنسٌ، فطلب أجلاً للرد.</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وقد بنت المحكمة حكمها على: أنه ما دام قرار تعيين المدعي قد صدر بناءً على معلوماتٍ غير صحيحةٍ، فإن القرار بإنهاء خدمته استناداً إلى المادة (56/أ) من نظام خدمة الأفراد </w:t>
      </w:r>
      <w:r w:rsidRPr="00C93F35">
        <w:rPr>
          <w:rFonts w:ascii="Traditional Arabic" w:hAnsi="Traditional Arabic" w:cs="Traditional Arabic"/>
          <w:b/>
          <w:bCs/>
          <w:sz w:val="32"/>
          <w:szCs w:val="32"/>
          <w:rtl/>
          <w:lang w:bidi="ar"/>
        </w:rPr>
        <w:t>التي نصت على حالات إنهاء الخدمة</w:t>
      </w:r>
      <w:r>
        <w:rPr>
          <w:rFonts w:ascii="Traditional Arabic" w:hAnsi="Traditional Arabic" w:cs="Traditional Arabic" w:hint="cs"/>
          <w:b/>
          <w:bCs/>
          <w:sz w:val="32"/>
          <w:szCs w:val="32"/>
          <w:rtl/>
          <w:lang w:bidi="ar"/>
        </w:rPr>
        <w:t>،</w:t>
      </w:r>
      <w:r w:rsidRPr="00C93F35">
        <w:rPr>
          <w:rFonts w:ascii="Traditional Arabic" w:hAnsi="Traditional Arabic" w:cs="Traditional Arabic"/>
          <w:b/>
          <w:bCs/>
          <w:sz w:val="32"/>
          <w:szCs w:val="32"/>
          <w:rtl/>
          <w:lang w:bidi="ar"/>
        </w:rPr>
        <w:t xml:space="preserve"> ومنها الفقرة (أ) لمقتضيات مصلحة العمل</w:t>
      </w:r>
      <w:r w:rsidRPr="00C93F35">
        <w:rPr>
          <w:rFonts w:ascii="Traditional Arabic" w:hAnsi="Traditional Arabic" w:cs="Traditional Arabic"/>
          <w:b/>
          <w:bCs/>
          <w:sz w:val="32"/>
          <w:szCs w:val="32"/>
          <w:rtl/>
        </w:rPr>
        <w:t>، يعد صحيحاً. إضافةً إلى أن المحكمة اطلعت على صورة مستخرج من الحاسب الآلي بالأحوال المدنية يفيد بأن والد المدعي متجنس، وهو ما يسري بحكم اللزوم إلى هوية المدعي؛ وعليه فقد ثبت صدور القرار محل الدعوى صحيحاً في سببه.</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لذلك حكمت المحكمة: بإلغاء الحكم، والقضاء مجدداً برفض الدعوى.</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9656/3/ق لعام 1438هـ</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رقم القضية في محكمة الاستئناف الإدارية 3634/ق لعام 1439هـ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8/1/1440هـ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خدمة عسكرية - أفراد - قرارات وظيفية - تعديل فئة علاوة - تأخر تعديل الفئة - نص جوازي - السلطة التقديرية للجهة الإدارية - تعويض - انتفاء ركن الخطأ.</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مطالبة المدعي إلزام المدعى عليها بتعويضه عن تأخرها في تعديل فئة علاوته الفنية - تضمن النظام جواز قيام جهة الإدارة بتعديل العلاوة الفنية من فئةٍ إلى أخرى - انتفاء خطأ المدعى عليها الموجب للتعويض؛ لأن ما أُجيز فعله لا يلحق الخطأ بتركه - أثر ذلك: رفض الدعوى.</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مستند الحكم</w:t>
      </w:r>
    </w:p>
    <w:p w:rsidR="00F424F0" w:rsidRPr="00C93F35" w:rsidRDefault="00F424F0" w:rsidP="00F17D4C">
      <w:pPr>
        <w:numPr>
          <w:ilvl w:val="0"/>
          <w:numId w:val="36"/>
        </w:num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sz w:val="32"/>
          <w:szCs w:val="32"/>
          <w:rtl/>
        </w:rPr>
        <w:t>البند (20/7) من اللائحة التنفيذية لنظام خدمة الأفراد الصادرة بقرار مجلس الوزراء رقم (324) وتاريخ 16/3/1397هـ.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مجمل وقائع هذه الدعوى بأن المدعي عمل فرداً لدى المدعى عليها، ويطلب إلزامها أن تعوضه بمبلغ قدره (</w:t>
      </w:r>
      <w:proofErr w:type="gramStart"/>
      <w:r w:rsidRPr="00C93F35">
        <w:rPr>
          <w:rFonts w:ascii="Traditional Arabic" w:hAnsi="Traditional Arabic" w:cs="Traditional Arabic"/>
          <w:sz w:val="32"/>
          <w:szCs w:val="32"/>
          <w:rtl/>
        </w:rPr>
        <w:t>4</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953</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33</w:t>
      </w:r>
      <w:r w:rsidRPr="00C93F35">
        <w:rPr>
          <w:rFonts w:ascii="Traditional Arabic" w:hAnsi="Traditional Arabic" w:cs="Traditional Arabic"/>
          <w:sz w:val="32"/>
          <w:szCs w:val="32"/>
          <w:rtl/>
          <w:lang w:bidi="fa-IR"/>
        </w:rPr>
        <w:t>)</w:t>
      </w:r>
      <w:r>
        <w:rPr>
          <w:rFonts w:ascii="Traditional Arabic" w:hAnsi="Traditional Arabic" w:cs="Traditional Arabic" w:hint="cs"/>
          <w:sz w:val="32"/>
          <w:szCs w:val="32"/>
          <w:rtl/>
        </w:rPr>
        <w:t>ريال</w:t>
      </w:r>
      <w:proofErr w:type="gramEnd"/>
      <w:r w:rsidRPr="00C93F35">
        <w:rPr>
          <w:rFonts w:ascii="Traditional Arabic" w:hAnsi="Traditional Arabic" w:cs="Traditional Arabic"/>
          <w:sz w:val="32"/>
          <w:szCs w:val="32"/>
          <w:rtl/>
        </w:rPr>
        <w:t xml:space="preserve"> لقاء خطأ المدعى عليها بتأخرها في إجراء اختبار تعديل علاوته الفنيّة، مضيفاً أنه مستحق تعديل العلاوة بتاريخ 8/7/1433هـ، ولم تعدّل له إلا في 14/8/1435هـ. وقد أجاب ممثل المدعى عليها بأن المدعي تقدم لاختبار تعديل العلاوة بموجب خطاب مدير إدارة التدريب رقم (</w:t>
      </w:r>
      <w:r w:rsidRPr="00C93F35">
        <w:rPr>
          <w:rFonts w:ascii="Traditional Arabic" w:hAnsi="Traditional Arabic" w:cs="Traditional Arabic"/>
          <w:sz w:val="32"/>
          <w:szCs w:val="32"/>
          <w:rtl/>
          <w:lang w:bidi="fa-IR"/>
        </w:rPr>
        <w:t xml:space="preserve">۷۲۸) </w:t>
      </w:r>
      <w:r w:rsidRPr="00C93F35">
        <w:rPr>
          <w:rFonts w:ascii="Traditional Arabic" w:hAnsi="Traditional Arabic" w:cs="Traditional Arabic"/>
          <w:sz w:val="32"/>
          <w:szCs w:val="32"/>
          <w:rtl/>
        </w:rPr>
        <w:t xml:space="preserve">وتاريخ 7/8/1435هـ، وبعد اجتيازه للاختبار تم تعديل علاوته. </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 xml:space="preserve"> لما كان المدعي يهدف من إقامة دعواه إلى طلب إلزام المدعى عليها بما ذُكر أعلاه؛ فإن دعواها تكون حينئذٍ من اختصاص المحاكم الإدارية ولائياً طبقاً للمادة (</w:t>
      </w:r>
      <w:r w:rsidRPr="00C93F35">
        <w:rPr>
          <w:rFonts w:ascii="Traditional Arabic" w:hAnsi="Traditional Arabic" w:cs="Traditional Arabic"/>
          <w:sz w:val="32"/>
          <w:szCs w:val="32"/>
          <w:rtl/>
          <w:lang w:bidi="fa-IR"/>
        </w:rPr>
        <w:t>۱۳/</w:t>
      </w:r>
      <w:r w:rsidRPr="00C93F35">
        <w:rPr>
          <w:rFonts w:ascii="Traditional Arabic" w:hAnsi="Traditional Arabic" w:cs="Traditional Arabic"/>
          <w:sz w:val="32"/>
          <w:szCs w:val="32"/>
          <w:rtl/>
        </w:rPr>
        <w:t>ج) من نظام ديوان المظالم الصادر بالمرسوم الملكي رقم (م/</w:t>
      </w:r>
      <w:r w:rsidRPr="00C93F35">
        <w:rPr>
          <w:rFonts w:ascii="Traditional Arabic" w:hAnsi="Traditional Arabic" w:cs="Traditional Arabic"/>
          <w:sz w:val="32"/>
          <w:szCs w:val="32"/>
          <w:rtl/>
          <w:lang w:bidi="fa-IR"/>
        </w:rPr>
        <w:t xml:space="preserve">۷۸) </w:t>
      </w:r>
      <w:r w:rsidRPr="00C93F35">
        <w:rPr>
          <w:rFonts w:ascii="Traditional Arabic" w:hAnsi="Traditional Arabic" w:cs="Traditional Arabic"/>
          <w:sz w:val="32"/>
          <w:szCs w:val="32"/>
          <w:rtl/>
        </w:rPr>
        <w:t>وتاريخ 19/9/1428هـ. كما أن المحكمة مختصة مكانياً طبقاً للمادة الثانية من نظام المرافعات أمام ديوان المظالم الصادر بالمرسوم الملكي رقم (م/3) وتاريخ 22/1/1435هـ. أما عن قبول الدعوى شكلاً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فالثابت أن الحق المدعى به قد نشأ بتاريخ 8/7/1433هـ، وتظلم المدعي لدى ديوان المظالم بتاريخ 26/7/1438هـ، وحيث نصت الفقرة الثانية من البند (أولاً) من المرسوم الملكي رقم (م/3) وتاريخ 22/1/1435هـ على أنه : "تسري المواعيد المنصوص عليها في هذا النظام -نظام المرافعات أمام ديوان المظالم- لسماع الدعاوى على المواعيد التي لم تنقض قبل سريانه"، كما نصت المادة الثامنة الفقرة (6) من نظام المرافعات أمام ديوان المظالم على ما يلي: "فيما لم يرد به نص خاص، لا تسمع الدعاوى </w:t>
      </w:r>
      <w:r w:rsidRPr="00C93F35">
        <w:rPr>
          <w:rFonts w:ascii="Traditional Arabic" w:hAnsi="Traditional Arabic" w:cs="Traditional Arabic"/>
          <w:sz w:val="32"/>
          <w:szCs w:val="32"/>
          <w:rtl/>
        </w:rPr>
        <w:lastRenderedPageBreak/>
        <w:t>المنصوص عليها في الفقرتين (ج، د) من المادة الثالثة عشرة من نظام ديوان المظالم بعد مضي عشر سنوات من تاريخ نشوء الحق المدعى به</w:t>
      </w:r>
      <w:r>
        <w:rPr>
          <w:rFonts w:ascii="Traditional Arabic" w:hAnsi="Traditional Arabic" w:cs="Traditional Arabic"/>
          <w:sz w:val="32"/>
          <w:szCs w:val="32"/>
          <w:rtl/>
        </w:rPr>
        <w:t>.</w:t>
      </w:r>
      <w:r w:rsidRPr="00C93F35">
        <w:rPr>
          <w:rFonts w:ascii="Traditional Arabic" w:hAnsi="Traditional Arabic" w:cs="Traditional Arabic"/>
          <w:sz w:val="32"/>
          <w:szCs w:val="32"/>
          <w:rtl/>
        </w:rPr>
        <w:t>.."، وبما أن هذا النظام قد بدأ العمل به اعتباراً من تاريخ 10/2/1435هـ؛ وبالتالي تكون دعوى المدعي مقبولة شكلاً. وأما عن موضوع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وبما أن الفقرة (7) من البند العشرين من اللائحة التنفيذية لنظام خدمة الأفراد الصادرة بقرار مجلس الوزراء رقم (324</w:t>
      </w:r>
      <w:r w:rsidRPr="00C93F35">
        <w:rPr>
          <w:rFonts w:ascii="Traditional Arabic" w:hAnsi="Traditional Arabic" w:cs="Traditional Arabic"/>
          <w:sz w:val="32"/>
          <w:szCs w:val="32"/>
          <w:rtl/>
          <w:lang w:bidi="fa-IR"/>
        </w:rPr>
        <w:t xml:space="preserve">) </w:t>
      </w:r>
      <w:r w:rsidRPr="00C93F35">
        <w:rPr>
          <w:rFonts w:ascii="Traditional Arabic" w:hAnsi="Traditional Arabic" w:cs="Traditional Arabic"/>
          <w:sz w:val="32"/>
          <w:szCs w:val="32"/>
          <w:rtl/>
        </w:rPr>
        <w:t>وتاريخ 16/3/1397هـ قد نصّت على أن: "تعدل الفئة الفنية للفرد الممنوحة له، الفئة (</w:t>
      </w:r>
      <w:r w:rsidRPr="00C93F35">
        <w:rPr>
          <w:rFonts w:ascii="Traditional Arabic" w:hAnsi="Traditional Arabic" w:cs="Traditional Arabic"/>
          <w:sz w:val="32"/>
          <w:szCs w:val="32"/>
          <w:rtl/>
          <w:lang w:bidi="fa-IR"/>
        </w:rPr>
        <w:t xml:space="preserve">۷) </w:t>
      </w:r>
      <w:r w:rsidRPr="00C93F35">
        <w:rPr>
          <w:rFonts w:ascii="Traditional Arabic" w:hAnsi="Traditional Arabic" w:cs="Traditional Arabic"/>
          <w:sz w:val="32"/>
          <w:szCs w:val="32"/>
          <w:rtl/>
        </w:rPr>
        <w:t>أو (</w:t>
      </w:r>
      <w:r w:rsidRPr="00C93F35">
        <w:rPr>
          <w:rFonts w:ascii="Traditional Arabic" w:hAnsi="Traditional Arabic" w:cs="Traditional Arabic"/>
          <w:sz w:val="32"/>
          <w:szCs w:val="32"/>
          <w:rtl/>
          <w:lang w:bidi="fa-IR"/>
        </w:rPr>
        <w:t xml:space="preserve">۸) </w:t>
      </w:r>
      <w:r w:rsidRPr="00C93F35">
        <w:rPr>
          <w:rFonts w:ascii="Traditional Arabic" w:hAnsi="Traditional Arabic" w:cs="Traditional Arabic"/>
          <w:sz w:val="32"/>
          <w:szCs w:val="32"/>
          <w:rtl/>
        </w:rPr>
        <w:t>إلى فئة أعلى وذلك بالنسبة للعلاوات الفنية التي أجازت هذه اللائحة تعديل فئاتها إذا توفر لديه الش</w:t>
      </w:r>
      <w:r>
        <w:rPr>
          <w:rFonts w:ascii="Traditional Arabic" w:hAnsi="Traditional Arabic" w:cs="Traditional Arabic"/>
          <w:sz w:val="32"/>
          <w:szCs w:val="32"/>
          <w:rtl/>
        </w:rPr>
        <w:t>رطان الآتيان: أ</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أن يمضي مدة سنتين على الأقل في الفئة الممنوحة له. ب-</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أن يجتاز الاختبار الفني في تخصصه الذي يعد وينفذ من قبل الجهة المختصة"، وبما أن المادة قد تضمنت أحكام تعديل العلاوات الفنية التي أُجيز لجهة الإدارة تعديلها من فئة إلى أخرى؛ بما يعني أن التعديل في أصله جوازي، وما أجيز فعله لا يلحق الخطأ بتركه، وبما أن من المستقر فقهاً وقضاءً امتناع قيام التعويض مالم يتوفر موجبه، وطالما لم يثبت خطأ المدعى عليها بتركها أمراً لا يلحقها حرج بتركه؛ باعتبار جواز فعله من حيث الأصل؛ فإن الدائرة تكتفي بانتفاء الخطأ عن البحث في مدى تحقق الضرر بالسبب المدعى به واعتباره أثراً مباشراً للتعويض؛ وعليه تنتهي إلى الحكم برفض هذه الدعوى.</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 xml:space="preserve"> لذلك حكمت الدائرة: برفض الدعوى رقم (</w:t>
      </w:r>
      <w:r w:rsidRPr="00C93F35">
        <w:rPr>
          <w:rFonts w:ascii="Traditional Arabic" w:hAnsi="Traditional Arabic" w:cs="Traditional Arabic"/>
          <w:b/>
          <w:bCs/>
          <w:sz w:val="32"/>
          <w:szCs w:val="32"/>
          <w:rtl/>
          <w:lang w:bidi="fa-IR"/>
        </w:rPr>
        <w:t>۳/۹۹۰۹/</w:t>
      </w:r>
      <w:r w:rsidRPr="00C93F35">
        <w:rPr>
          <w:rFonts w:ascii="Traditional Arabic" w:hAnsi="Traditional Arabic" w:cs="Traditional Arabic"/>
          <w:b/>
          <w:bCs/>
          <w:sz w:val="32"/>
          <w:szCs w:val="32"/>
          <w:rtl/>
        </w:rPr>
        <w:t>ق) لعام 1438 هـ المقامة من (...) ضد قيادة حرس الحدود بالمنطقة الشرقية.</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13162/3/ق لعام 1438هـ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رقم القضية في محكمة الاستئناف الإدارية 4514/ق لعام 1439هـ</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8/1/1440هـ</w:t>
      </w:r>
    </w:p>
    <w:p w:rsidR="00F424F0" w:rsidRPr="00C93F35" w:rsidRDefault="00F424F0" w:rsidP="00F424F0">
      <w:pPr>
        <w:pStyle w:val="a3"/>
        <w:tabs>
          <w:tab w:val="left" w:pos="1001"/>
          <w:tab w:val="center" w:pos="4153"/>
        </w:tabs>
        <w:bidi/>
        <w:spacing w:before="0" w:beforeAutospacing="0" w:after="0" w:afterAutospacing="0"/>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pStyle w:val="a4"/>
        <w:ind w:left="0"/>
        <w:jc w:val="both"/>
        <w:rPr>
          <w:b/>
          <w:bCs/>
          <w:rtl/>
        </w:rPr>
      </w:pPr>
      <w:r w:rsidRPr="00C93F35">
        <w:rPr>
          <w:b/>
          <w:bCs/>
          <w:rtl/>
        </w:rPr>
        <w:t xml:space="preserve">خدمة عسكرية - أفراد - قرارات وظيفية - إخلاء سكن - الإحالة إلى التقاعد - مدة الاستفادة من السكن بعد التقاعد - تجاوز المدة النظامية - </w:t>
      </w:r>
      <w:r w:rsidRPr="00C93F35">
        <w:rPr>
          <w:b/>
          <w:bCs/>
          <w:rtl/>
          <w:lang w:bidi="ar-EG"/>
        </w:rPr>
        <w:t>اتباع إجراءات إخلاء الوحدة السكنية</w:t>
      </w:r>
      <w:r w:rsidRPr="00C93F35">
        <w:rPr>
          <w:b/>
          <w:bCs/>
          <w:rtl/>
        </w:rPr>
        <w:t xml:space="preserve"> - عبء الإثبات - انتفاء البينة - تعويض - انتفاء ركن الخطأ - انتفاء ركن الضرر.</w:t>
      </w:r>
    </w:p>
    <w:p w:rsidR="00F424F0" w:rsidRPr="00C93F35" w:rsidRDefault="00F424F0" w:rsidP="00F424F0">
      <w:pPr>
        <w:tabs>
          <w:tab w:val="left" w:pos="3595"/>
        </w:tabs>
        <w:spacing w:after="0" w:line="240" w:lineRule="auto"/>
        <w:jc w:val="both"/>
        <w:rPr>
          <w:rFonts w:ascii="Traditional Arabic" w:hAnsi="Traditional Arabic" w:cs="Traditional Arabic"/>
          <w:sz w:val="32"/>
          <w:szCs w:val="32"/>
          <w:rtl/>
        </w:rPr>
      </w:pPr>
      <w:r w:rsidRPr="00C93F35">
        <w:rPr>
          <w:rFonts w:ascii="Traditional Arabic" w:hAnsi="Traditional Arabic" w:cs="Traditional Arabic"/>
          <w:sz w:val="32"/>
          <w:szCs w:val="32"/>
          <w:rtl/>
        </w:rPr>
        <w:t>مطالبة المدعي إلزام المدعى عليها بتعويضه عن الأضرار التي لحقت بأمتعته عند إخراجه من إسكان المدعى عليها – الثابت مُكوث المدعي في إسكان المدعى عليها بعد إحالته إلى التقاعد لأكثر من عام بالمخالفة للأنظمة، وقيام المدعى عليها بتشكيل لجنة لفتح السكن الخاص به وإخلائه منه وفق ما هو واجب عليها؛ الأمر الذي ينتفي معه خطؤها – عبء إثبات الضرر يقع على عاتق المدعي الذي لم يقدم ما يثبت الأضرار المدعى بها</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أو تسبب المدعى عليها فيها – أثر ذلك: رفض الدعوى.</w:t>
      </w:r>
    </w:p>
    <w:p w:rsidR="00F424F0" w:rsidRPr="00C93F35" w:rsidRDefault="00F424F0" w:rsidP="00F424F0">
      <w:pPr>
        <w:pStyle w:val="a3"/>
        <w:tabs>
          <w:tab w:val="left" w:pos="1001"/>
          <w:tab w:val="center" w:pos="4153"/>
        </w:tabs>
        <w:bidi/>
        <w:spacing w:before="0" w:beforeAutospacing="0" w:after="0" w:afterAutospacing="0"/>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C93F35">
        <w:rPr>
          <w:rFonts w:ascii="Traditional Arabic" w:hAnsi="Traditional Arabic" w:cs="Traditional Arabic"/>
          <w:sz w:val="32"/>
          <w:szCs w:val="32"/>
          <w:rtl/>
        </w:rPr>
        <w:t>تتلخص وقائع هذه الدعوى بالقدر اللازم لإصدار هذا الحكم في أن المدعي تقدم إلى المحكمة الإدارية بالدمام بصحيفة دعوى ذكر فيها: أنه يقيم دعواه ضد إدارة إسكان قوى الأمن الداخلي لإدارة المشروعات التطويرية بالظهران، حيث كان من ضمن أفراد مدينة التدريب القاطنين بالإسكان، وأنه بعد إحالته على التقاعد تم السماح له بالسكن لمدة سنة بعد التقاعد على أن يدفع لإدارة الإسكان مبلغ (11.341) ريالاً، والذي قام بدفعه بموجب شيك مصدق كتأمين عن استمراره بالبقاء وعدم العبث أو التخريب بمحتويات السكن وعدم سداد فواتير الكهرباء أو الماء حتى يتم الحسم منه، وأنه أثناء الفترة الممنوحة له بالبقاء تقدم لسمو وزير الداخلية بطلب لمنحه فرصة أطول بالبقاء في السكن نظراً لظروفه المادية لعدم قدرته على استئجار منزل كونه يعيل أسرة كبيرة مع والدته الكبيرة في السن لحين تحسن ظروفه، وأنه وبتاريخ 5/3/1437هـ حضر إلى مكان السكن مسؤول من إدارة الإسكان برفقة اثنين من العاملين بالصيانة وقاموا بفصل التيار الكهربائي من أسفل العداد بطريقة غير نظامية، كما قاموا بقطع الماء، فغادر السكن للبحث عن مكان آخر لإيواء أسرته، وقام باستئجار شقة مفروشة بإيجار شهري قدره (3500) ريال، وأنه لا يزال فيها حتى تاريخه، وقد بلغ ما تم دفعه حتى الآن (58</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500) ريال. وأضاف أنه وبعد ثلاثة أيام من تاريخ 5/3/1437هـ ذهب إلى سكنه السابق لدى المدعى عليها لأخذ عربية والدته الكهربائية -كونها مشلولة- وبعض أغراض الأسرة من ملابس ونحوها، إلا أنه وجد أبواب السكن مغلقة بلحام حديد، وأنه لا يمكن الدخول إليه، فقام بمراجعة مساعد مدير الإسكان لفتح الباب إلا أنه رفض فتح الأبواب إلا بعد تسديد فاتورة الكهرباء والماء، فأفادهم بأنه يمكنهم صرف الشيك المسلم لهم كضمان مع تسليمه عفشه وعربة والدته، إلا أنهم رفضوا وأفادوه بأن عفشه مرهون، وبعد سبعة أشهر تم إبلاغه بمراجعة </w:t>
      </w:r>
      <w:r w:rsidRPr="00C93F35">
        <w:rPr>
          <w:rFonts w:ascii="Traditional Arabic" w:hAnsi="Traditional Arabic" w:cs="Traditional Arabic"/>
          <w:sz w:val="32"/>
          <w:szCs w:val="32"/>
          <w:rtl/>
        </w:rPr>
        <w:lastRenderedPageBreak/>
        <w:t xml:space="preserve">الإسكان لاستلام عفشه، فقام بإرسال ابنه لاستلامه، غير أنهم أحضروا الدوريات وتم القبض على ابنه وأودع التوقيف، ثم أطلق سراحه بكفالة بعد أخذ التعهد عليه بعدم الاقتراب من الفيلا مرة أخرى، وقبل أسبوعين من هذا الاستدعاء كونت المدعى عليها لجنة مشكلة من عضو من مدينة التدريب وعضو من شرطة الظهران والعضو الثالث من إدارة الإسكان -وهو الشخص الذي قام بكل التجاوزات الماضية- وأنه لم يبلغ بالحضور للوقوف مع اللجنة وذلك لخصوصية الأغراض، علماً بأن إدارة الإسكان على علم بأنه متواجد يومياً لكونه يقوم بإيصال أولاده إلى مدارسهم داخل إدارة الإسكان، بعد ذلك أبلغه مرجعه بأنه تم فتح باب الفيلا ووجد العفش تالفاً وغير صالح للاستعمال وأكثره مكسور، وطلبوا منه استلامه، وأنه رفض ذلك الإجراء التعسفي الغير نظامي، وأنه يحمل إدارة الإسكان واللجنة المشكلة لدخول الفيلا التي انتهكت حرمة منزله دون حضوره عن أي تسريب لخصوصية عائلته من صور ومستندات وشهادات وبطاقات أحوال مدنية ومن أمور خاصة. وختم صحيفته بطلب محاسبة من تسبب في مأساته وأسرته وانتهك حرمة منزله بدون حضوره، وتعويضه نفسياً ومادياً عن الأضرار التي لحقت بأثاثه وقيمة استئجاره للشقة المفروشة التي لا يزال يسكنها. وبإحالة القضية إلى هذه الدائرة أجرت ما هو لازم، فحددت لها عدة جلسات لنظرها، وفيها حضر ممثل الجهة (...) الذي أفاد بانعدام صفة الأمن العام في هذه الدعوى لكونها مقامة ضد المشروعات التطويرية بوزارة الداخلية. ثم قامت الدائرة بالتصحيح ومخاطبة الجهة المدعى عليها، وفي جلسة هذا اليوم حضر الطرفان، ولم يقدم ممثل الجهة جوابه على الدعوى، وحصر المدعي دعواه بطلب إلزام المدعى عليها بتعويضه عن أثاثه الذي أتلفته بسبب إخراجه من السكن. ولصلاحية القضية للفصل فيها فقد تم رفع الجلسة للمداولة ثم أصدرت الدائرة هذا الحكم بناء على الأسباب التالية. </w:t>
      </w:r>
    </w:p>
    <w:p w:rsidR="00F424F0" w:rsidRPr="00C93F3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الأسباب</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sz w:val="32"/>
          <w:szCs w:val="32"/>
          <w:rtl/>
        </w:rPr>
        <w:t>تأسيساً على الوقائع سالفة الذكر، وبما أن مطالب المدعي في هذه الدعوى قد انحصرت في طلب التعويض عن الأضرار التي لحقت بعفشه الذي تم إخراجه من السكن الخاص به لدى المدعى عليها؛ فإن الدعوى حينئذٍ تدخل في اختصاص محاكم ديوان المظالم ولائياً بموجب المادة (13/ج) من نظامه الصادر بالمرسوم الملكي رقم (م/78) وتاريخ 19/9/1428هـ، والتي نصت على أن: "تختص المحاكم الإدارية بالفصل في الآتي</w:t>
      </w:r>
      <w:r>
        <w:rPr>
          <w:rFonts w:ascii="Traditional Arabic" w:hAnsi="Traditional Arabic" w:cs="Traditional Arabic"/>
          <w:sz w:val="32"/>
          <w:szCs w:val="32"/>
          <w:rtl/>
        </w:rPr>
        <w:t>: ...</w:t>
      </w:r>
      <w:r w:rsidRPr="00C93F35">
        <w:rPr>
          <w:rFonts w:ascii="Traditional Arabic" w:hAnsi="Traditional Arabic" w:cs="Traditional Arabic"/>
          <w:sz w:val="32"/>
          <w:szCs w:val="32"/>
          <w:rtl/>
        </w:rPr>
        <w:t>ج- دعاوى التعويض التي يقدمها ذوو الشأن عن قرارات أو أعمال جهة الإدارة". كما تختص هذه الدائرة بنظر الدعوى مكانياً وفقاً لنص المادة الثانية من نظام المرافعات أمام ديوان المظالم الصادر بالمرسوم الملكي رقم (م/3) وتاريخ 22/1/1435هـ، وتختص بنظرها نوعياً وفقاً لقرارات مجلس القضاء الإداري المنظمة للدوائر وأعمالها. وأما من الناحية الشكلية لقبول الدعوى</w:t>
      </w:r>
      <w:r>
        <w:rPr>
          <w:rFonts w:ascii="Traditional Arabic" w:hAnsi="Traditional Arabic" w:cs="Traditional Arabic" w:hint="cs"/>
          <w:sz w:val="32"/>
          <w:szCs w:val="32"/>
          <w:rtl/>
        </w:rPr>
        <w:t>،</w:t>
      </w:r>
      <w:r w:rsidRPr="00C93F35">
        <w:rPr>
          <w:rFonts w:ascii="Traditional Arabic" w:hAnsi="Traditional Arabic" w:cs="Traditional Arabic"/>
          <w:sz w:val="32"/>
          <w:szCs w:val="32"/>
          <w:rtl/>
        </w:rPr>
        <w:t xml:space="preserve"> فإن المدعي أحيل على التقاعد بتاريخ 1/1/1435هـ، وحيث نصت الفقرة السادسة من المادة الثامنة من نظام المرافعات أمام ديوان المظالم على أنه: "فيما لم يرد به نص خاص لا تسمع الدعاوى المنصوص عليها في الفقرتين (ج، د) من المادة (13) من نظام ديوان المظالم بعد مضي عشر سنوات من تاريخ نشوء الحق المدعى به، ما لم يقر </w:t>
      </w:r>
      <w:r w:rsidRPr="00C93F35">
        <w:rPr>
          <w:rFonts w:ascii="Traditional Arabic" w:hAnsi="Traditional Arabic" w:cs="Traditional Arabic"/>
          <w:sz w:val="32"/>
          <w:szCs w:val="32"/>
          <w:rtl/>
        </w:rPr>
        <w:lastRenderedPageBreak/>
        <w:t>المدعى عليه بالحق أو يتقدم المدعي بعذر تقبله المحكمة المختصة"؛ ما تكون معه الدعوى مقبولة شكلاً لرفعها خلال ا</w:t>
      </w:r>
      <w:r>
        <w:rPr>
          <w:rFonts w:ascii="Traditional Arabic" w:hAnsi="Traditional Arabic" w:cs="Traditional Arabic"/>
          <w:sz w:val="32"/>
          <w:szCs w:val="32"/>
          <w:rtl/>
        </w:rPr>
        <w:t>لأجل المحدد نظاماً. وعن الموضوع</w:t>
      </w:r>
      <w:r>
        <w:rPr>
          <w:rFonts w:ascii="Traditional Arabic" w:hAnsi="Traditional Arabic" w:cs="Traditional Arabic" w:hint="cs"/>
          <w:sz w:val="32"/>
          <w:szCs w:val="32"/>
          <w:rtl/>
        </w:rPr>
        <w:t xml:space="preserve">، </w:t>
      </w:r>
      <w:r w:rsidRPr="00C93F35">
        <w:rPr>
          <w:rFonts w:ascii="Traditional Arabic" w:hAnsi="Traditional Arabic" w:cs="Traditional Arabic"/>
          <w:sz w:val="32"/>
          <w:szCs w:val="32"/>
          <w:rtl/>
        </w:rPr>
        <w:t>ومنعاً للتكرار والإطالة فإن الدائرة تحيل إلى ما ورد في الوقائع من تفاصيل، وحيث الثابت أن المدعي أحيل على التقاعد بتاريخ 1/1/1435هـ، وحيث إنه مما لا خلاف فيه بين الطرفين أن لوائح ونظم الإسكان تمنح المستفيد من الإسكان بعد إحالته إلى التقاعد الاستفادة خلال الفترة الانتقالية لمدة عام كامل، وحيث الثابت من إقرار المدعي أنه لم يخرج من فيلا الإسكان إلا بعد تاريخ 5/3/1437هـ، كما أن المدعي بعد هذا التاريخ لم يقم بإخلاء ونقل عفشه منه؛ وعليه فإن المدعى عليها عندما شكلت لجنة لفتح السكن محل الدعوى وإخراج عفشه منه لم تكن مخطئة بل على العكس من ذلك فقد قامت بما هو واجب عليها القيام به ليتمكن مستفيد جديد من منسوبي المدعى عليها الاستفادة منه، كما أن الثابت قضاءً أن المدعي بقيامه بالانتقال من السكن دون نقل العفش هو تعطيل للانتفاع به وموجب للضمان، وحيث لم يقدم المدعي البينة على تلف العفش الذي يطالب التعويض عنه وأنه كان بسبب المدعى عليها، كما أنه لم يقدم ما يثبت موافقة سمو وزير الداخلية بالتمديد له بالبقاء في السكن تقديراً لظروفه بالزيادة على المنصوص عليه نظاماً، وحيث إن عبء الإثبات يقع على المدعي؛ لذا فإن الدعوى حرية بالرفض.</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 xml:space="preserve">لذلك حكمت الدائرة: برفض الدعوى رقم (13162/3/ق) لعام 1438هـ المقامة من (...) ضد وزارة الداخلية/ إسكان قوى الأمن. </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C93F35" w:rsidRDefault="00F424F0" w:rsidP="00F424F0">
      <w:pPr>
        <w:pStyle w:val="a3"/>
        <w:bidi/>
        <w:spacing w:before="0" w:beforeAutospacing="0" w:after="0" w:afterAutospacing="0"/>
        <w:jc w:val="both"/>
        <w:rPr>
          <w:rFonts w:ascii="Traditional Arabic" w:hAnsi="Traditional Arabic" w:cs="Traditional Arabic"/>
          <w:b/>
          <w:bCs/>
          <w:sz w:val="32"/>
          <w:szCs w:val="32"/>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Pr>
        <w:br w:type="page"/>
      </w:r>
      <w:r w:rsidRPr="00C93F35">
        <w:rPr>
          <w:rFonts w:ascii="Traditional Arabic" w:hAnsi="Traditional Arabic" w:cs="Traditional Arabic"/>
          <w:b/>
          <w:bCs/>
          <w:sz w:val="32"/>
          <w:szCs w:val="32"/>
          <w:rtl/>
        </w:rPr>
        <w:lastRenderedPageBreak/>
        <w:t>رقم القضية في المحكمة الإدارية 3345 لعام 1435هـ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رقم القضية في محكمة الاستئناف الإدارية 1204 لعام 1440هـ</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تاريخ الجلسة 28/12/1440هـ</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الموضوعات</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lang w:bidi="ar-EG"/>
        </w:rPr>
        <w:t xml:space="preserve">خدمة عسكرية - أفراد - </w:t>
      </w:r>
      <w:r w:rsidRPr="00C93F35">
        <w:rPr>
          <w:rFonts w:ascii="Traditional Arabic" w:hAnsi="Traditional Arabic" w:cs="Traditional Arabic"/>
          <w:b/>
          <w:bCs/>
          <w:sz w:val="32"/>
          <w:szCs w:val="32"/>
          <w:rtl/>
        </w:rPr>
        <w:t xml:space="preserve">قرارات وظيفية - تثبيت - التثبيت على وظيفة صحية - شروط شغل الوظائف الصحية العسكرية - </w:t>
      </w:r>
      <w:r w:rsidRPr="00C93F35">
        <w:rPr>
          <w:rFonts w:ascii="Traditional Arabic" w:hAnsi="Traditional Arabic" w:cs="Traditional Arabic"/>
          <w:b/>
          <w:bCs/>
          <w:sz w:val="32"/>
          <w:szCs w:val="32"/>
          <w:rtl/>
          <w:lang w:bidi="ar-EG"/>
        </w:rPr>
        <w:t>عدم مضارة الموظف بخطأ جهته</w:t>
      </w:r>
      <w:r w:rsidRPr="00C93F35">
        <w:rPr>
          <w:rFonts w:ascii="Traditional Arabic" w:hAnsi="Traditional Arabic" w:cs="Traditional Arabic"/>
          <w:b/>
          <w:bCs/>
          <w:sz w:val="32"/>
          <w:szCs w:val="32"/>
          <w:rtl/>
        </w:rPr>
        <w:t xml:space="preserve"> - الأجر مقابل العمل.</w:t>
      </w:r>
    </w:p>
    <w:p w:rsidR="00F424F0" w:rsidRPr="00C93F35" w:rsidRDefault="00F424F0" w:rsidP="00F424F0">
      <w:pPr>
        <w:spacing w:after="0" w:line="240" w:lineRule="auto"/>
        <w:jc w:val="both"/>
        <w:rPr>
          <w:rFonts w:ascii="Traditional Arabic" w:hAnsi="Traditional Arabic" w:cs="Traditional Arabic"/>
          <w:sz w:val="32"/>
          <w:szCs w:val="32"/>
          <w:rtl/>
          <w:lang w:bidi="ar-EG"/>
        </w:rPr>
      </w:pPr>
      <w:r w:rsidRPr="00C93F35">
        <w:rPr>
          <w:rFonts w:ascii="Traditional Arabic" w:hAnsi="Traditional Arabic" w:cs="Traditional Arabic"/>
          <w:sz w:val="32"/>
          <w:szCs w:val="32"/>
          <w:rtl/>
          <w:lang w:bidi="ar-EG"/>
        </w:rPr>
        <w:t xml:space="preserve">مطالبة المدعي إلغاء قرار المدعى عليها السلبي بالامتناع عن تثبيته على سلم الوظائف الصحية العسكرية اعتباراً من تاريخ تكليفه بالعمل الصحي – الثابت </w:t>
      </w:r>
      <w:r w:rsidRPr="00C93F35">
        <w:rPr>
          <w:rFonts w:ascii="Traditional Arabic" w:eastAsia="Times New Roman" w:hAnsi="Traditional Arabic" w:cs="Traditional Arabic"/>
          <w:sz w:val="32"/>
          <w:szCs w:val="32"/>
          <w:rtl/>
        </w:rPr>
        <w:t xml:space="preserve">توافر </w:t>
      </w:r>
      <w:r w:rsidRPr="00C93F35">
        <w:rPr>
          <w:rFonts w:ascii="Traditional Arabic" w:hAnsi="Traditional Arabic" w:cs="Traditional Arabic"/>
          <w:sz w:val="32"/>
          <w:szCs w:val="32"/>
          <w:rtl/>
          <w:lang w:bidi="ar-EG"/>
        </w:rPr>
        <w:t xml:space="preserve">شروط </w:t>
      </w:r>
      <w:r w:rsidRPr="00C93F35">
        <w:rPr>
          <w:rFonts w:ascii="Traditional Arabic" w:eastAsia="Times New Roman" w:hAnsi="Traditional Arabic" w:cs="Traditional Arabic"/>
          <w:sz w:val="32"/>
          <w:szCs w:val="32"/>
          <w:rtl/>
        </w:rPr>
        <w:t xml:space="preserve">شغل الوظائف الصحية العسكرية </w:t>
      </w:r>
      <w:r w:rsidRPr="00C93F35">
        <w:rPr>
          <w:rFonts w:ascii="Traditional Arabic" w:hAnsi="Traditional Arabic" w:cs="Traditional Arabic"/>
          <w:sz w:val="32"/>
          <w:szCs w:val="32"/>
          <w:rtl/>
          <w:lang w:bidi="ar-EG"/>
        </w:rPr>
        <w:t xml:space="preserve">المحددة نظاماً </w:t>
      </w:r>
      <w:r w:rsidRPr="00C93F35">
        <w:rPr>
          <w:rFonts w:ascii="Traditional Arabic" w:eastAsia="Times New Roman" w:hAnsi="Traditional Arabic" w:cs="Traditional Arabic"/>
          <w:sz w:val="32"/>
          <w:szCs w:val="32"/>
          <w:rtl/>
        </w:rPr>
        <w:t xml:space="preserve">في المدعي؛ مما يتقرر معه استحقاقه التثبيت عليها – عدم قبول دفع </w:t>
      </w:r>
      <w:r w:rsidRPr="00C93F35">
        <w:rPr>
          <w:rFonts w:ascii="Traditional Arabic" w:hAnsi="Traditional Arabic" w:cs="Traditional Arabic"/>
          <w:sz w:val="32"/>
          <w:szCs w:val="32"/>
          <w:rtl/>
          <w:lang w:bidi="ar-EG"/>
        </w:rPr>
        <w:t xml:space="preserve">المدعى عليها بقصر التثبيت على من كانوا مكلفين بالعمل الصحي حين إقرار السلم أو المعينين بعد إقراره وأن هذا لا يشمل المدعي؛ كون </w:t>
      </w:r>
      <w:r w:rsidRPr="00C93F35">
        <w:rPr>
          <w:rFonts w:ascii="Traditional Arabic" w:eastAsia="Times New Roman" w:hAnsi="Traditional Arabic" w:cs="Traditional Arabic"/>
          <w:sz w:val="32"/>
          <w:szCs w:val="32"/>
          <w:rtl/>
        </w:rPr>
        <w:t>تكليفه بالعمل الصحي وهو من غير الفئتين المذكورتين جرى من قبلها فلا يؤاخذ بمخالفة غيره</w:t>
      </w:r>
      <w:r w:rsidRPr="00C93F35">
        <w:rPr>
          <w:rFonts w:ascii="Traditional Arabic" w:hAnsi="Traditional Arabic" w:cs="Traditional Arabic"/>
          <w:sz w:val="32"/>
          <w:szCs w:val="32"/>
          <w:rtl/>
          <w:lang w:bidi="ar-EG"/>
        </w:rPr>
        <w:t xml:space="preserve"> – أثر ذلك: إلغاء القرار.</w:t>
      </w:r>
    </w:p>
    <w:p w:rsidR="00F424F0" w:rsidRPr="00C93F35" w:rsidRDefault="00F424F0" w:rsidP="00F424F0">
      <w:pPr>
        <w:spacing w:after="0" w:line="240" w:lineRule="auto"/>
        <w:jc w:val="center"/>
        <w:rPr>
          <w:rFonts w:ascii="Traditional Arabic" w:hAnsi="Traditional Arabic" w:cs="Traditional Arabic"/>
          <w:sz w:val="32"/>
          <w:szCs w:val="32"/>
          <w:rtl/>
          <w:lang w:bidi="ar-EG"/>
        </w:rPr>
      </w:pPr>
      <w:r w:rsidRPr="00C93F35">
        <w:rPr>
          <w:rFonts w:ascii="Traditional Arabic" w:hAnsi="Traditional Arabic" w:cs="Traditional Arabic"/>
          <w:b/>
          <w:bCs/>
          <w:sz w:val="32"/>
          <w:szCs w:val="32"/>
          <w:rtl/>
        </w:rPr>
        <w:t>مستند الحكم</w:t>
      </w:r>
    </w:p>
    <w:p w:rsidR="00F424F0" w:rsidRPr="00C93F35" w:rsidRDefault="00F424F0" w:rsidP="00F17D4C">
      <w:pPr>
        <w:numPr>
          <w:ilvl w:val="0"/>
          <w:numId w:val="41"/>
        </w:numPr>
        <w:spacing w:after="0" w:line="240" w:lineRule="auto"/>
        <w:contextualSpacing/>
        <w:jc w:val="both"/>
        <w:rPr>
          <w:rFonts w:ascii="Traditional Arabic" w:eastAsia="Times New Roman" w:hAnsi="Traditional Arabic" w:cs="Traditional Arabic"/>
          <w:sz w:val="32"/>
          <w:szCs w:val="32"/>
          <w:rtl/>
        </w:rPr>
      </w:pPr>
      <w:r w:rsidRPr="00C93F35">
        <w:rPr>
          <w:rFonts w:ascii="Traditional Arabic" w:eastAsia="Times New Roman" w:hAnsi="Traditional Arabic" w:cs="Traditional Arabic"/>
          <w:sz w:val="32"/>
          <w:szCs w:val="32"/>
          <w:rtl/>
        </w:rPr>
        <w:t>القاعدة الفقهية: (الغرم بالغنم).</w:t>
      </w:r>
    </w:p>
    <w:p w:rsidR="00F424F0" w:rsidRPr="00C93F35" w:rsidRDefault="00F424F0" w:rsidP="00F17D4C">
      <w:pPr>
        <w:numPr>
          <w:ilvl w:val="0"/>
          <w:numId w:val="41"/>
        </w:numPr>
        <w:spacing w:after="0" w:line="240" w:lineRule="auto"/>
        <w:contextualSpacing/>
        <w:jc w:val="both"/>
        <w:rPr>
          <w:rFonts w:ascii="Traditional Arabic" w:eastAsia="Times New Roman" w:hAnsi="Traditional Arabic" w:cs="Traditional Arabic"/>
          <w:sz w:val="32"/>
          <w:szCs w:val="32"/>
        </w:rPr>
      </w:pPr>
      <w:r w:rsidRPr="00C93F35">
        <w:rPr>
          <w:rFonts w:ascii="Traditional Arabic" w:eastAsia="Times New Roman" w:hAnsi="Traditional Arabic" w:cs="Traditional Arabic"/>
          <w:sz w:val="32"/>
          <w:szCs w:val="32"/>
          <w:rtl/>
        </w:rPr>
        <w:t>المرسوم الملكي رقم (م/50) وتاريخ 5/8/1432هـ، بشأن الموافقة على سلم رواتب الوظائف الصحية العسكرية.</w:t>
      </w:r>
    </w:p>
    <w:p w:rsidR="00F424F0" w:rsidRPr="00C93F35" w:rsidRDefault="00F424F0" w:rsidP="00F17D4C">
      <w:pPr>
        <w:numPr>
          <w:ilvl w:val="0"/>
          <w:numId w:val="41"/>
        </w:numPr>
        <w:spacing w:after="0" w:line="240" w:lineRule="auto"/>
        <w:contextualSpacing/>
        <w:jc w:val="both"/>
        <w:rPr>
          <w:rFonts w:ascii="Traditional Arabic" w:eastAsia="Times New Roman" w:hAnsi="Traditional Arabic" w:cs="Traditional Arabic"/>
          <w:sz w:val="32"/>
          <w:szCs w:val="32"/>
        </w:rPr>
      </w:pPr>
      <w:r w:rsidRPr="00C93F35">
        <w:rPr>
          <w:rFonts w:ascii="Traditional Arabic" w:eastAsia="Times New Roman" w:hAnsi="Traditional Arabic" w:cs="Traditional Arabic"/>
          <w:sz w:val="32"/>
          <w:szCs w:val="32"/>
          <w:rtl/>
        </w:rPr>
        <w:t>المادة (3) من لائحة الوظائف الصحية الصادرة بقرار مجلس الخدمة المدنية رقم (1/241) وتاريخ 28/3/1412هـ.</w:t>
      </w:r>
    </w:p>
    <w:p w:rsidR="00F424F0" w:rsidRPr="00C93F35" w:rsidRDefault="00F424F0" w:rsidP="00F17D4C">
      <w:pPr>
        <w:numPr>
          <w:ilvl w:val="0"/>
          <w:numId w:val="41"/>
        </w:numPr>
        <w:spacing w:after="0" w:line="240" w:lineRule="auto"/>
        <w:contextualSpacing/>
        <w:jc w:val="both"/>
        <w:rPr>
          <w:rFonts w:ascii="Traditional Arabic" w:eastAsia="Times New Roman" w:hAnsi="Traditional Arabic" w:cs="Traditional Arabic"/>
          <w:sz w:val="32"/>
          <w:szCs w:val="32"/>
        </w:rPr>
      </w:pPr>
      <w:r w:rsidRPr="00C93F35">
        <w:rPr>
          <w:rFonts w:ascii="Traditional Arabic" w:eastAsia="Times New Roman" w:hAnsi="Traditional Arabic" w:cs="Traditional Arabic"/>
          <w:sz w:val="32"/>
          <w:szCs w:val="32"/>
          <w:rtl/>
        </w:rPr>
        <w:t>البند (5) من دليل المؤهلات الملحق بلائحة الوظائف الصحية.</w:t>
      </w:r>
    </w:p>
    <w:p w:rsidR="00F424F0" w:rsidRPr="00C93F35" w:rsidRDefault="00F424F0" w:rsidP="00F424F0">
      <w:pPr>
        <w:spacing w:after="0" w:line="240" w:lineRule="auto"/>
        <w:jc w:val="center"/>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الوقائع</w:t>
      </w:r>
    </w:p>
    <w:p w:rsidR="00F424F0" w:rsidRPr="00C93F35" w:rsidRDefault="00F424F0" w:rsidP="00F424F0">
      <w:pPr>
        <w:spacing w:after="0" w:line="240" w:lineRule="auto"/>
        <w:jc w:val="both"/>
        <w:rPr>
          <w:rFonts w:ascii="Traditional Arabic" w:hAnsi="Traditional Arabic" w:cs="Traditional Arabic"/>
          <w:sz w:val="32"/>
          <w:szCs w:val="32"/>
        </w:rPr>
      </w:pPr>
      <w:r w:rsidRPr="00C93F35">
        <w:rPr>
          <w:rFonts w:ascii="Traditional Arabic" w:hAnsi="Traditional Arabic" w:cs="Traditional Arabic"/>
          <w:sz w:val="32"/>
          <w:szCs w:val="32"/>
          <w:rtl/>
        </w:rPr>
        <w:t xml:space="preserve">تتلخص وقائع الدعوى بالقدر اللازم لإصدار الحكم فيها بأن المدعي تقدم في 18/8/1435هـ لهذه المحكمة بدعوى حاصلها: أنه أحد منسوبي المدعى عليها، وقد صدر قرار مدير الأمن العام بتاريخ 19/11/1432هـ بنقله من شرطة منطقة مكة المكرمة إلى إدارة الخدمات الطبية بالأمن العام/ المركز الصحي بمعسكر قوات الطوارئ الخاصة بعرفات اعتباراً من 1/12/1432هـ، وأنه بناء على هذا القرار يمارس عمله الصحي (فني سجلات طبية) حتى تاريخه، إلا أنه لم يتم تثبيته على سلم رواتب الوظائف الصحية العسكرية رغم توفر الشروط النظامية، ويطلب إلزام المدعى عليها بذلك اعتباراً من تاريخ ابتدائه العمل الصحي، وأرفق جملة من المستندات. وبقيد الدعوى قضية إدارية حددت الدائرة لها عدة جلسات، استفتحتها بالاستماع لدعوى المدعي التي لم تخرج عن صحيفتها، وقدم مشهداً من مرجعه يثبت مزاولته </w:t>
      </w:r>
      <w:r w:rsidRPr="00C93F35">
        <w:rPr>
          <w:rFonts w:ascii="Traditional Arabic" w:hAnsi="Traditional Arabic" w:cs="Traditional Arabic"/>
          <w:sz w:val="32"/>
          <w:szCs w:val="32"/>
          <w:rtl/>
        </w:rPr>
        <w:lastRenderedPageBreak/>
        <w:t>العمل الصحي (فني سجلات طبية) بمركز صحي قوى الأمن بالعاصمة المقدسة اعتباراً من 2/12/1432هـ وحتى تاريخه، كما أكد على دعواه وفق ما قدمه من مستندات. فيما تحصل دفاع المدعى عليها بما قدمه ممثلها من أن الامتناع عن تثبيت المدعي على سلم رواتب الوظائف الصحية العسكرية إنما هو امتثال لتعاميم سمو وزير الداخلية التي قصرت التثبيت على ذلك السلم للمعينين الجدد بعد صدور المرسوم الملكي رقم (م/50) في 5/8/1432هـ بالموافقة على سلم رواتب الوظائف الصحية العسكرية، وكذلك الذين كانوا مكلفين بالعمل الصحي حين صدور ذلك المرسوم، والمدعي لا ينطبق عليه ذلك طالباً رفض الدعوى، وأرفق بعض المستندات ذات العلاقة. ثم قرر الطرفان الاكتفاء بما تم تقديمه، فقررت الدائرة رفع الجلسة، ثم أصدرت هذا الحكم لما يلي.</w:t>
      </w:r>
    </w:p>
    <w:p w:rsidR="00F424F0" w:rsidRPr="00C93F35" w:rsidRDefault="00F424F0" w:rsidP="00F424F0">
      <w:pPr>
        <w:spacing w:after="0" w:line="240" w:lineRule="auto"/>
        <w:jc w:val="center"/>
        <w:rPr>
          <w:rFonts w:ascii="Traditional Arabic" w:hAnsi="Traditional Arabic" w:cs="Traditional Arabic"/>
          <w:b/>
          <w:bCs/>
          <w:sz w:val="32"/>
          <w:szCs w:val="32"/>
        </w:rPr>
      </w:pPr>
      <w:r w:rsidRPr="00C93F35">
        <w:rPr>
          <w:rFonts w:ascii="Traditional Arabic" w:hAnsi="Traditional Arabic" w:cs="Traditional Arabic"/>
          <w:b/>
          <w:bCs/>
          <w:sz w:val="32"/>
          <w:szCs w:val="32"/>
          <w:rtl/>
        </w:rPr>
        <w:t>الأسباب</w:t>
      </w:r>
    </w:p>
    <w:p w:rsidR="00F424F0" w:rsidRPr="00C93F35" w:rsidRDefault="00F424F0" w:rsidP="00F424F0">
      <w:pPr>
        <w:spacing w:after="0" w:line="240" w:lineRule="auto"/>
        <w:ind w:left="84"/>
        <w:jc w:val="both"/>
        <w:rPr>
          <w:rFonts w:ascii="Traditional Arabic" w:eastAsia="Times New Roman" w:hAnsi="Traditional Arabic" w:cs="Traditional Arabic"/>
          <w:sz w:val="32"/>
          <w:szCs w:val="32"/>
          <w:rtl/>
        </w:rPr>
      </w:pPr>
      <w:r w:rsidRPr="00C93F35">
        <w:rPr>
          <w:rFonts w:ascii="Traditional Arabic" w:eastAsia="Times New Roman" w:hAnsi="Traditional Arabic" w:cs="Traditional Arabic"/>
          <w:sz w:val="32"/>
          <w:szCs w:val="32"/>
          <w:rtl/>
        </w:rPr>
        <w:t>بما أن الهدف من هذه الدعوى هو الحكم بإلزام المدعى عليها بتثبيت المدعي على سلم رواتب الوظائف الصحية العسكرية اعتباراً من تاريخ ثبوت تكليفه بالعمل الصحي في 2/12/1432هـ، ولما كان تكييف الدعوى منوطاً بالدائرة وفق ما يتبين لها من ظاهر الدعوى وفحواها؛ وعليه فإن الدعوى -في حقيقتها- تكون من اختصاص المحاكم الإدارية ولائياً باعتبارها من دعاوى إلغاء القرارات الإدارية السلبية المتمثلة في (امتناع جهة الإدارة عن اتخاذ قرار كان من الواجب عليها اتخاذه طبقاً للأنظمة واللوائح)، وذلك استناداً للمادة (13/ب) من نظام ديوان المظالم الصادر بالمرسوم الملكي رقم (م/78) وتاريخ 19/9/1428هـ. كما أنها من اختصاص هذه المحكمة مكانياً بناء على المادة (2) من نظام المرافعات أمام ديوان المظالم الصادر بالمرسوم الملكي رقم (م/3) وتاريخ 22/1/1435هـ. وهي من اختصاص الدائرة نوعياً استناداً إلى قرار رئيس مجلس القضاء الإداري رقم (44) لعام 1436هـ</w:t>
      </w:r>
      <w:r w:rsidRPr="00C93F35">
        <w:rPr>
          <w:rFonts w:ascii="Traditional Arabic" w:eastAsia="Times New Roman" w:hAnsi="Traditional Arabic" w:cs="Traditional Arabic"/>
          <w:sz w:val="32"/>
          <w:szCs w:val="32"/>
        </w:rPr>
        <w:t>.</w:t>
      </w:r>
      <w:r w:rsidRPr="00C93F35">
        <w:rPr>
          <w:rFonts w:ascii="Traditional Arabic" w:eastAsia="Times New Roman" w:hAnsi="Traditional Arabic" w:cs="Traditional Arabic"/>
          <w:sz w:val="32"/>
          <w:szCs w:val="32"/>
          <w:rtl/>
        </w:rPr>
        <w:t xml:space="preserve"> وعن قبول الدعوى</w:t>
      </w:r>
      <w:r>
        <w:rPr>
          <w:rFonts w:ascii="Traditional Arabic" w:eastAsia="Times New Roman" w:hAnsi="Traditional Arabic" w:cs="Traditional Arabic" w:hint="cs"/>
          <w:sz w:val="32"/>
          <w:szCs w:val="32"/>
          <w:rtl/>
        </w:rPr>
        <w:t>،</w:t>
      </w:r>
      <w:r w:rsidRPr="00C93F35">
        <w:rPr>
          <w:rFonts w:ascii="Traditional Arabic" w:eastAsia="Times New Roman" w:hAnsi="Traditional Arabic" w:cs="Traditional Arabic"/>
          <w:sz w:val="32"/>
          <w:szCs w:val="32"/>
          <w:rtl/>
        </w:rPr>
        <w:t xml:space="preserve"> فقد استقر القضاء الإداري على عدم تحصن القرارات السلبية المتجسدة في امتناع جهة الإدارة عن اتخاذ قرار كان من الواجب عليها اتخاذه طبقاً للأنظمة واللوائح بمضي مدة معينة؛ وعليه فإن هذه الدعوى تكون مقبولة</w:t>
      </w:r>
      <w:r w:rsidRPr="00C93F35">
        <w:rPr>
          <w:rFonts w:ascii="Traditional Arabic" w:eastAsia="Times New Roman" w:hAnsi="Traditional Arabic" w:cs="Traditional Arabic"/>
          <w:sz w:val="32"/>
          <w:szCs w:val="32"/>
        </w:rPr>
        <w:t>.</w:t>
      </w:r>
      <w:r w:rsidRPr="00C93F35">
        <w:rPr>
          <w:rFonts w:ascii="Traditional Arabic" w:eastAsia="Times New Roman" w:hAnsi="Traditional Arabic" w:cs="Traditional Arabic"/>
          <w:sz w:val="32"/>
          <w:szCs w:val="32"/>
          <w:rtl/>
        </w:rPr>
        <w:t xml:space="preserve"> وعن موضوع الدعوى</w:t>
      </w:r>
      <w:r>
        <w:rPr>
          <w:rFonts w:ascii="Traditional Arabic" w:eastAsia="Times New Roman" w:hAnsi="Traditional Arabic" w:cs="Traditional Arabic" w:hint="cs"/>
          <w:sz w:val="32"/>
          <w:szCs w:val="32"/>
          <w:rtl/>
        </w:rPr>
        <w:t>،</w:t>
      </w:r>
      <w:r w:rsidRPr="00C93F35">
        <w:rPr>
          <w:rFonts w:ascii="Traditional Arabic" w:eastAsia="Times New Roman" w:hAnsi="Traditional Arabic" w:cs="Traditional Arabic"/>
          <w:sz w:val="32"/>
          <w:szCs w:val="32"/>
          <w:rtl/>
        </w:rPr>
        <w:t xml:space="preserve"> فالثابت من مجريات الدعوى ومستنداتها تكليف المدعي بالعمل الصحي بموجب قرار مدير الأمن العام بتاريخ 19/11/1432هـ الصادر بنقل المدعي من شرطة منطقة مكة المكرمة إلى إدارة الخدمات الطبية بالأمن العام/ المركز الصحي بمعسكر قوات الطوارئ الخاصة بعرفات اعتباراً من 1/12/1432هـ، ومن الثابت ممارسة المدعي فعلياً العمل الصحي بمسمى (فني سجلات طبية) بمركز صحي قوى الأمن بالعاصمة المقدسة اعتباراً من 2/12/1432هـ وحتى تاريخه بموجب المشهد الصادر عن مرجع المدعي بإثبات ذلك، ومن الثابت حصول المدعي على دبلوم إدارة مستشفيات من معهد الإدارة العامة - فرع جدة، وحصوله على شهادة تصنيف مهني صادرة عن الهيئة السعودية للتخصصات الصحية، وحصوله على بطاقة تسجيل مهني صادرة عن الهيئة السعودية للتخصصات الصحية بموجب المستندات المودعة بملف الدعوى؛ وبناء على ذلك وبما أن المرسوم الملكي رقم (م/50) وتاريخ </w:t>
      </w:r>
      <w:r w:rsidRPr="00C93F35">
        <w:rPr>
          <w:rFonts w:ascii="Traditional Arabic" w:eastAsia="Times New Roman" w:hAnsi="Traditional Arabic" w:cs="Traditional Arabic"/>
          <w:sz w:val="32"/>
          <w:szCs w:val="32"/>
          <w:rtl/>
        </w:rPr>
        <w:lastRenderedPageBreak/>
        <w:t>5/8/1432هـ قد نص في البند (أولاً) على: "الموافقة على سلم رواتب الوظائف الصحية العسكرية، وذلك بالصيغة المرافقة، ويكون تحديد المؤهلات المطلوبة لشغل الفئات المشمولة في السلم وفقاً للمادة (الثالثة) من لائحة الوظائف الصحية الصادرة بقرار مجلس الخدمة المدنية رقم (1/241) بتاريخ 28/3/1412هـ"، وقد نصت تلك المادة الثالثة من لائحة الوظائف الصحية على أنه: "يتم شغل الوظائف الصحية المشمولة بهذه اللائحة وفقاً لدليل المؤهلات الملحق بها"، وبالاطلاع على دليل المؤهلات الملحق باللائحة نجده قد نظم في البند (خامساً): "المؤهلات العلمية والعملية والاشتراطات الأخرى اللازمة لشغل الوظائف الصحية"، وجاء في الفقرة (5/1) منه النص على تلك الاشتراطات، ومنها: "أ-</w:t>
      </w:r>
      <w:r>
        <w:rPr>
          <w:rFonts w:ascii="Traditional Arabic" w:eastAsia="Times New Roman" w:hAnsi="Traditional Arabic" w:cs="Traditional Arabic" w:hint="cs"/>
          <w:sz w:val="32"/>
          <w:szCs w:val="32"/>
          <w:rtl/>
        </w:rPr>
        <w:t xml:space="preserve"> </w:t>
      </w:r>
      <w:r w:rsidRPr="00C93F35">
        <w:rPr>
          <w:rFonts w:ascii="Traditional Arabic" w:eastAsia="Times New Roman" w:hAnsi="Traditional Arabic" w:cs="Traditional Arabic"/>
          <w:sz w:val="32"/>
          <w:szCs w:val="32"/>
          <w:rtl/>
        </w:rPr>
        <w:t>توفر المؤهلات اللازمة لشغل الوظائف المحددة في الفقرة (5/2). ب-</w:t>
      </w:r>
      <w:r>
        <w:rPr>
          <w:rFonts w:ascii="Traditional Arabic" w:eastAsia="Times New Roman" w:hAnsi="Traditional Arabic" w:cs="Traditional Arabic" w:hint="cs"/>
          <w:sz w:val="32"/>
          <w:szCs w:val="32"/>
          <w:rtl/>
        </w:rPr>
        <w:t xml:space="preserve"> </w:t>
      </w:r>
      <w:r w:rsidRPr="00C93F35">
        <w:rPr>
          <w:rFonts w:ascii="Traditional Arabic" w:eastAsia="Times New Roman" w:hAnsi="Traditional Arabic" w:cs="Traditional Arabic"/>
          <w:sz w:val="32"/>
          <w:szCs w:val="32"/>
          <w:rtl/>
        </w:rPr>
        <w:t>توفر شهادة تصنيف مهني من الهيئة السعودية للتخصصات الصحية للفئة المراد شغلها. ج-</w:t>
      </w:r>
      <w:r>
        <w:rPr>
          <w:rFonts w:ascii="Traditional Arabic" w:eastAsia="Times New Roman" w:hAnsi="Traditional Arabic" w:cs="Traditional Arabic" w:hint="cs"/>
          <w:sz w:val="32"/>
          <w:szCs w:val="32"/>
          <w:rtl/>
        </w:rPr>
        <w:t xml:space="preserve"> </w:t>
      </w:r>
      <w:r w:rsidRPr="00C93F35">
        <w:rPr>
          <w:rFonts w:ascii="Traditional Arabic" w:eastAsia="Times New Roman" w:hAnsi="Traditional Arabic" w:cs="Traditional Arabic"/>
          <w:sz w:val="32"/>
          <w:szCs w:val="32"/>
          <w:rtl/>
        </w:rPr>
        <w:t>توفر تسجيل مهني للممارس الصحي ساري المفعول صادر عن الهيئة السعودية للتخصصات الصحية"، ثم نصت الفقرة (5/2) على: "المؤهلات العلمية والعملية ومستويات الدخول للوظائف الصحية"، وفي الفقرة (5/2/4) تنظيم ما يتعلق بمستويات الدخول لمجموعة الفنيين -ومنهم المدعي- حيث تضمنت اشتراط اجتياز برنامج إعدادي لا تقل مدته عن سنتين بعد المرحلة الثانوية العامة، وتأسيساً على مجموع ذلك؛ فقد ثبت توفر الشروط النظامية في المدعي واستحقاقه ما يطالب به، وهو ما تحكم الدائرة بموجبه</w:t>
      </w:r>
      <w:r w:rsidRPr="00C93F35">
        <w:rPr>
          <w:rFonts w:ascii="Traditional Arabic" w:eastAsia="Times New Roman" w:hAnsi="Traditional Arabic" w:cs="Traditional Arabic"/>
          <w:sz w:val="32"/>
          <w:szCs w:val="32"/>
        </w:rPr>
        <w:t>.</w:t>
      </w:r>
      <w:r w:rsidRPr="00C93F35">
        <w:rPr>
          <w:rFonts w:ascii="Traditional Arabic" w:eastAsia="Times New Roman" w:hAnsi="Traditional Arabic" w:cs="Traditional Arabic"/>
          <w:sz w:val="32"/>
          <w:szCs w:val="32"/>
          <w:rtl/>
        </w:rPr>
        <w:t xml:space="preserve"> وأما عن دفع ممثل المدعى عليها بأن تعاميم سمو وزير الداخلية قصرت التثبيت على سلم رواتب الوظائف الصحية العسكرية للمعينين الجدد بعد صدور المرسوم الملكي رقم (م/50) في 5/8/1432هـ بالموافقة على ذلك السلم، وكذلك الذين كانوا مكلفين بالعمل الصحي حين صدور ذلك المرسوم، والمدعي لا ينطبق عليه ذلك حيث لم يكلف بالعمل الصحي إلا اعتباراً من 1/12/1432هـ وهو من غير المعينين الجدد؛ فجوابه أن حاصل تعاميم سمو وزير الداخلية رقم (99518) في 28/8/1433هـ، ورقم (35028) في 24/3/1434هـ، ورقم (13960) في 1/2/1435هـ التوجيه بأن التكليف بالعمل الصحي قاصر على فئتين: 1/</w:t>
      </w:r>
      <w:r>
        <w:rPr>
          <w:rFonts w:ascii="Traditional Arabic" w:eastAsia="Times New Roman" w:hAnsi="Traditional Arabic" w:cs="Traditional Arabic" w:hint="cs"/>
          <w:sz w:val="32"/>
          <w:szCs w:val="32"/>
          <w:rtl/>
        </w:rPr>
        <w:t xml:space="preserve"> </w:t>
      </w:r>
      <w:r w:rsidRPr="00C93F35">
        <w:rPr>
          <w:rFonts w:ascii="Traditional Arabic" w:eastAsia="Times New Roman" w:hAnsi="Traditional Arabic" w:cs="Traditional Arabic"/>
          <w:sz w:val="32"/>
          <w:szCs w:val="32"/>
          <w:rtl/>
        </w:rPr>
        <w:t>المعينون الجدد بعد الموافقة على ذلك السلم. 2/</w:t>
      </w:r>
      <w:r>
        <w:rPr>
          <w:rFonts w:ascii="Traditional Arabic" w:eastAsia="Times New Roman" w:hAnsi="Traditional Arabic" w:cs="Traditional Arabic" w:hint="cs"/>
          <w:sz w:val="32"/>
          <w:szCs w:val="32"/>
          <w:rtl/>
        </w:rPr>
        <w:t xml:space="preserve"> </w:t>
      </w:r>
      <w:r w:rsidRPr="00C93F35">
        <w:rPr>
          <w:rFonts w:ascii="Traditional Arabic" w:eastAsia="Times New Roman" w:hAnsi="Traditional Arabic" w:cs="Traditional Arabic"/>
          <w:sz w:val="32"/>
          <w:szCs w:val="32"/>
          <w:rtl/>
        </w:rPr>
        <w:t xml:space="preserve">المكلفون بالعمل الصحي قبل وحين صدور الموافقة على ذلك السلم. ومن هنا فإن تكليف المدعي بالعمل الصحي وهو من غير تلك الفئتين؛ مخالفة من المدعى عليها لتلك التعاميم، ولا جريرة للمدعي في ذلك، فلا يؤاخذ بجريرة غيره؛ وعليه فقد توفرت في حق المدعي الشروط النظامية، وانتفت الموانع المفترضة بممارسته العمل الصحي فعليّاً بعد تكليفه بذلك رسميّاً، وحصوله على المؤهل المطلوب نظاماً؛ فهذا غرمه، وبقي غنمه المتمثل في تثبيته على السلم الملاقي لعمله الفعلي، </w:t>
      </w:r>
      <w:proofErr w:type="gramStart"/>
      <w:r w:rsidRPr="00C93F35">
        <w:rPr>
          <w:rFonts w:ascii="Traditional Arabic" w:eastAsia="Times New Roman" w:hAnsi="Traditional Arabic" w:cs="Traditional Arabic"/>
          <w:sz w:val="32"/>
          <w:szCs w:val="32"/>
          <w:rtl/>
        </w:rPr>
        <w:t>فـ(</w:t>
      </w:r>
      <w:proofErr w:type="gramEnd"/>
      <w:r w:rsidRPr="00C93F35">
        <w:rPr>
          <w:rFonts w:ascii="Traditional Arabic" w:eastAsia="Times New Roman" w:hAnsi="Traditional Arabic" w:cs="Traditional Arabic"/>
          <w:sz w:val="32"/>
          <w:szCs w:val="32"/>
          <w:rtl/>
        </w:rPr>
        <w:t>الغرم بالغنم)، و(الأجر مقابل العمل)</w:t>
      </w:r>
      <w:r w:rsidRPr="00C93F35">
        <w:rPr>
          <w:rFonts w:ascii="Traditional Arabic" w:eastAsia="Times New Roman" w:hAnsi="Traditional Arabic" w:cs="Traditional Arabic"/>
          <w:sz w:val="32"/>
          <w:szCs w:val="32"/>
        </w:rPr>
        <w:t>.</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t>لذلك حكمت الدائرة: بإلغاء قرار المدعى عليها/ وزارة الداخلية/ الإدارة العامة للخدمات الطبية/ مركز صحي قوى الأمن السلبي المتمثل بامتناعها عن تثبيت المدعي (...) على سلم رواتب الوظائف الصحية العسكرية اعتباراً من 2/12/1432هـ، وما يترتب على ذلك من آثار.</w:t>
      </w:r>
    </w:p>
    <w:p w:rsidR="00F424F0" w:rsidRPr="00C93F35" w:rsidRDefault="00F424F0" w:rsidP="00F424F0">
      <w:pPr>
        <w:spacing w:after="0" w:line="240" w:lineRule="auto"/>
        <w:jc w:val="both"/>
        <w:rPr>
          <w:rFonts w:ascii="Traditional Arabic" w:hAnsi="Traditional Arabic" w:cs="Traditional Arabic"/>
          <w:b/>
          <w:bCs/>
          <w:sz w:val="32"/>
          <w:szCs w:val="32"/>
          <w:rtl/>
        </w:rPr>
      </w:pPr>
      <w:r w:rsidRPr="00C93F35">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C93F35" w:rsidRDefault="00F424F0" w:rsidP="00F424F0">
      <w:pPr>
        <w:spacing w:after="0" w:line="240" w:lineRule="auto"/>
        <w:jc w:val="both"/>
        <w:rPr>
          <w:rFonts w:ascii="Traditional Arabic" w:hAnsi="Traditional Arabic" w:cs="Traditional Arabic"/>
          <w:b/>
          <w:bCs/>
          <w:sz w:val="32"/>
          <w:szCs w:val="32"/>
          <w:rtl/>
        </w:rPr>
      </w:pPr>
    </w:p>
    <w:p w:rsidR="00F424F0" w:rsidRPr="00C93F35" w:rsidRDefault="00F424F0" w:rsidP="00F424F0">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F424F0" w:rsidRPr="00C93F35" w:rsidRDefault="00F424F0" w:rsidP="00F424F0">
      <w:pPr>
        <w:spacing w:after="0" w:line="240" w:lineRule="auto"/>
        <w:jc w:val="both"/>
        <w:rPr>
          <w:rFonts w:ascii="Traditional Arabic" w:hAnsi="Traditional Arabic" w:cs="Traditional Arabic"/>
          <w:b/>
          <w:bCs/>
          <w:sz w:val="32"/>
          <w:szCs w:val="32"/>
        </w:rPr>
      </w:pPr>
      <w:r w:rsidRPr="00C93F35">
        <w:rPr>
          <w:rFonts w:ascii="Traditional Arabic" w:hAnsi="Traditional Arabic" w:cs="Traditional Arabic"/>
          <w:b/>
          <w:bCs/>
          <w:sz w:val="32"/>
          <w:szCs w:val="32"/>
          <w:rtl/>
        </w:rPr>
        <w:t>حكمت المحكمة بتأييد الحكم فيما انتهى إليه من قضاء.</w:t>
      </w:r>
    </w:p>
    <w:p w:rsidR="00F424F0" w:rsidRPr="00C93F35" w:rsidRDefault="00F424F0" w:rsidP="00F424F0">
      <w:pPr>
        <w:spacing w:after="0" w:line="240" w:lineRule="auto"/>
        <w:jc w:val="both"/>
        <w:rPr>
          <w:rFonts w:ascii="Traditional Arabic" w:hAnsi="Traditional Arabic" w:cs="Traditional Arabic"/>
          <w:b/>
          <w:bCs/>
          <w:sz w:val="32"/>
          <w:szCs w:val="32"/>
        </w:rPr>
      </w:pPr>
    </w:p>
    <w:p w:rsidR="00F424F0" w:rsidRPr="00C93F35" w:rsidRDefault="00F424F0" w:rsidP="00F424F0">
      <w:pPr>
        <w:spacing w:after="0" w:line="240" w:lineRule="auto"/>
        <w:jc w:val="both"/>
        <w:rPr>
          <w:rFonts w:ascii="Traditional Arabic" w:hAnsi="Traditional Arabic" w:cs="Traditional Arabic"/>
          <w:sz w:val="32"/>
          <w:szCs w:val="32"/>
        </w:rPr>
      </w:pP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تقاعد</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lastRenderedPageBreak/>
        <w:t>رقم القضية في المحكمة الإدارية 226/6/ق لعام 1438هـ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1798/ق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تاريخ الجلسة 1/1/1440هـ</w:t>
      </w:r>
    </w:p>
    <w:p w:rsidR="00F424F0" w:rsidRPr="00AE7E3C"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مدني </w:t>
      </w:r>
      <w:r>
        <w:rPr>
          <w:rFonts w:ascii="Traditional Arabic" w:hAnsi="Traditional Arabic" w:cs="Traditional Arabic"/>
          <w:b/>
          <w:bCs/>
          <w:sz w:val="32"/>
          <w:szCs w:val="32"/>
          <w:rtl/>
        </w:rPr>
        <w:t xml:space="preserve">- </w:t>
      </w:r>
      <w:r w:rsidRPr="0081077B">
        <w:rPr>
          <w:rFonts w:ascii="Traditional Arabic" w:hAnsi="Traditional Arabic" w:cs="Traditional Arabic"/>
          <w:b/>
          <w:bCs/>
          <w:sz w:val="32"/>
          <w:szCs w:val="32"/>
          <w:rtl/>
        </w:rPr>
        <w:t xml:space="preserve">معاش تقاعدي </w:t>
      </w:r>
      <w:r>
        <w:rPr>
          <w:rFonts w:ascii="Traditional Arabic" w:hAnsi="Traditional Arabic" w:cs="Traditional Arabic"/>
          <w:b/>
          <w:bCs/>
          <w:sz w:val="32"/>
          <w:szCs w:val="32"/>
          <w:rtl/>
        </w:rPr>
        <w:t xml:space="preserve">- </w:t>
      </w:r>
      <w:r w:rsidRPr="0081077B">
        <w:rPr>
          <w:rFonts w:ascii="Traditional Arabic" w:hAnsi="Traditional Arabic" w:cs="Traditional Arabic"/>
          <w:b/>
          <w:bCs/>
          <w:sz w:val="32"/>
          <w:szCs w:val="32"/>
          <w:rtl/>
        </w:rPr>
        <w:t xml:space="preserve">العجز الصحي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وقت الإصابة بالمرض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احتمال الإصابة بعد التعيين</w:t>
      </w:r>
      <w:r>
        <w:rPr>
          <w:rFonts w:ascii="Traditional Arabic" w:hAnsi="Traditional Arabic" w:cs="Traditional Arabic"/>
          <w:b/>
          <w:bCs/>
          <w:sz w:val="32"/>
          <w:szCs w:val="32"/>
          <w:rtl/>
        </w:rPr>
        <w:t xml:space="preserve"> - </w:t>
      </w:r>
      <w:r>
        <w:rPr>
          <w:rFonts w:ascii="Traditional Arabic" w:hAnsi="Traditional Arabic" w:cs="Traditional Arabic" w:hint="cs"/>
          <w:b/>
          <w:bCs/>
          <w:sz w:val="32"/>
          <w:szCs w:val="32"/>
          <w:rtl/>
        </w:rPr>
        <w:t>حجية الفحص الطبي.</w:t>
      </w:r>
    </w:p>
    <w:p w:rsidR="00F424F0" w:rsidRPr="00AE7E3C" w:rsidRDefault="00F424F0" w:rsidP="00F424F0">
      <w:pPr>
        <w:pStyle w:val="a3"/>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 xml:space="preserve">مطالبة المدعي إلزام المدعى عليها بصرف راتب تقاعدي له؛ </w:t>
      </w:r>
      <w:r>
        <w:rPr>
          <w:rFonts w:ascii="Traditional Arabic" w:hAnsi="Traditional Arabic" w:cs="Traditional Arabic" w:hint="cs"/>
          <w:sz w:val="32"/>
          <w:szCs w:val="32"/>
          <w:rtl/>
        </w:rPr>
        <w:t>جراء</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إنهاء خدمته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لل</w:t>
      </w:r>
      <w:r>
        <w:rPr>
          <w:rFonts w:ascii="Traditional Arabic" w:hAnsi="Traditional Arabic" w:cs="Traditional Arabic"/>
          <w:sz w:val="32"/>
          <w:szCs w:val="32"/>
          <w:rtl/>
        </w:rPr>
        <w:t>عجز</w:t>
      </w:r>
      <w:r w:rsidRPr="00AE7E3C">
        <w:rPr>
          <w:rFonts w:ascii="Traditional Arabic" w:hAnsi="Traditional Arabic" w:cs="Traditional Arabic"/>
          <w:sz w:val="32"/>
          <w:szCs w:val="32"/>
          <w:rtl/>
        </w:rPr>
        <w:t xml:space="preserve"> الصحي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دفع</w:t>
      </w:r>
      <w:r w:rsidRPr="00AE7E3C">
        <w:rPr>
          <w:rFonts w:ascii="Traditional Arabic" w:hAnsi="Traditional Arabic" w:cs="Traditional Arabic"/>
          <w:sz w:val="32"/>
          <w:szCs w:val="32"/>
          <w:rtl/>
        </w:rPr>
        <w:t xml:space="preserve"> المدعى عليها</w:t>
      </w:r>
      <w:r>
        <w:rPr>
          <w:rFonts w:ascii="Traditional Arabic" w:hAnsi="Traditional Arabic" w:cs="Traditional Arabic" w:hint="cs"/>
          <w:sz w:val="32"/>
          <w:szCs w:val="32"/>
          <w:rtl/>
        </w:rPr>
        <w:t xml:space="preserve"> بصدور </w:t>
      </w:r>
      <w:r w:rsidRPr="00AE7E3C">
        <w:rPr>
          <w:rFonts w:ascii="Traditional Arabic" w:hAnsi="Traditional Arabic" w:cs="Traditional Arabic"/>
          <w:sz w:val="32"/>
          <w:szCs w:val="32"/>
          <w:rtl/>
        </w:rPr>
        <w:t>تقرير</w:t>
      </w:r>
      <w:r>
        <w:rPr>
          <w:rFonts w:ascii="Traditional Arabic" w:hAnsi="Traditional Arabic" w:cs="Traditional Arabic" w:hint="cs"/>
          <w:sz w:val="32"/>
          <w:szCs w:val="32"/>
          <w:rtl/>
        </w:rPr>
        <w:t xml:space="preserve"> طبي</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يثبت إصابة المدعي ب</w:t>
      </w:r>
      <w:r>
        <w:rPr>
          <w:rFonts w:ascii="Traditional Arabic" w:hAnsi="Traditional Arabic" w:cs="Traditional Arabic"/>
          <w:sz w:val="32"/>
          <w:szCs w:val="32"/>
          <w:rtl/>
        </w:rPr>
        <w:t>المرض الذي أوجب إنهاء خدم</w:t>
      </w:r>
      <w:r w:rsidRPr="00AE7E3C">
        <w:rPr>
          <w:rFonts w:ascii="Traditional Arabic" w:hAnsi="Traditional Arabic" w:cs="Traditional Arabic"/>
          <w:sz w:val="32"/>
          <w:szCs w:val="32"/>
          <w:rtl/>
        </w:rPr>
        <w:t>ته</w:t>
      </w:r>
      <w:r>
        <w:rPr>
          <w:rFonts w:ascii="Traditional Arabic" w:hAnsi="Traditional Arabic" w:cs="Traditional Arabic"/>
          <w:sz w:val="32"/>
          <w:szCs w:val="32"/>
          <w:rtl/>
        </w:rPr>
        <w:t xml:space="preserve"> قبل </w:t>
      </w:r>
      <w:r>
        <w:rPr>
          <w:rFonts w:ascii="Traditional Arabic" w:hAnsi="Traditional Arabic" w:cs="Traditional Arabic" w:hint="cs"/>
          <w:sz w:val="32"/>
          <w:szCs w:val="32"/>
          <w:rtl/>
        </w:rPr>
        <w:t>تعيينه؛ م</w:t>
      </w:r>
      <w:r>
        <w:rPr>
          <w:rFonts w:ascii="Traditional Arabic" w:hAnsi="Traditional Arabic" w:cs="Traditional Arabic"/>
          <w:sz w:val="32"/>
          <w:szCs w:val="32"/>
          <w:rtl/>
        </w:rPr>
        <w:t xml:space="preserve">ما يعني افتقاده لشرط </w:t>
      </w:r>
      <w:r w:rsidRPr="00AE7E3C">
        <w:rPr>
          <w:rFonts w:ascii="Traditional Arabic" w:hAnsi="Traditional Arabic" w:cs="Traditional Arabic"/>
          <w:sz w:val="32"/>
          <w:szCs w:val="32"/>
          <w:rtl/>
        </w:rPr>
        <w:t>اللياقة الصحية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لل</w:t>
      </w:r>
      <w:r w:rsidRPr="00AE7E3C">
        <w:rPr>
          <w:rFonts w:ascii="Traditional Arabic" w:hAnsi="Traditional Arabic" w:cs="Traditional Arabic"/>
          <w:sz w:val="32"/>
          <w:szCs w:val="32"/>
          <w:rtl/>
        </w:rPr>
        <w:t xml:space="preserve">تعيين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صدور </w:t>
      </w:r>
      <w:r>
        <w:rPr>
          <w:rFonts w:ascii="Traditional Arabic" w:hAnsi="Traditional Arabic" w:cs="Traditional Arabic"/>
          <w:sz w:val="32"/>
          <w:szCs w:val="32"/>
          <w:rtl/>
        </w:rPr>
        <w:t>حكم</w:t>
      </w:r>
      <w:r w:rsidRPr="00AE7E3C">
        <w:rPr>
          <w:rFonts w:ascii="Traditional Arabic" w:hAnsi="Traditional Arabic" w:cs="Traditional Arabic"/>
          <w:sz w:val="32"/>
          <w:szCs w:val="32"/>
          <w:rtl/>
        </w:rPr>
        <w:t xml:space="preserve"> المحكمة الإدارية برفض الدعوى</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 xml:space="preserve"> استناداً إلى</w:t>
      </w:r>
      <w:r>
        <w:rPr>
          <w:rFonts w:ascii="Traditional Arabic" w:hAnsi="Traditional Arabic" w:cs="Traditional Arabic" w:hint="cs"/>
          <w:sz w:val="32"/>
          <w:szCs w:val="32"/>
          <w:rtl/>
        </w:rPr>
        <w:t xml:space="preserve"> ثبوت</w:t>
      </w:r>
      <w:r w:rsidRPr="00AE7E3C">
        <w:rPr>
          <w:rFonts w:ascii="Traditional Arabic" w:hAnsi="Traditional Arabic" w:cs="Traditional Arabic"/>
          <w:sz w:val="32"/>
          <w:szCs w:val="32"/>
          <w:rtl/>
        </w:rPr>
        <w:t xml:space="preserve"> إصابة ال</w:t>
      </w:r>
      <w:r>
        <w:rPr>
          <w:rFonts w:ascii="Traditional Arabic" w:hAnsi="Traditional Arabic" w:cs="Traditional Arabic"/>
          <w:sz w:val="32"/>
          <w:szCs w:val="32"/>
          <w:rtl/>
        </w:rPr>
        <w:t>مدعي بالمرض الذي أوجب إنهاء خدم</w:t>
      </w:r>
      <w:r w:rsidRPr="00AE7E3C">
        <w:rPr>
          <w:rFonts w:ascii="Traditional Arabic" w:hAnsi="Traditional Arabic" w:cs="Traditional Arabic"/>
          <w:sz w:val="32"/>
          <w:szCs w:val="32"/>
          <w:rtl/>
        </w:rPr>
        <w:t xml:space="preserve">ته </w:t>
      </w:r>
      <w:r>
        <w:rPr>
          <w:rFonts w:ascii="Traditional Arabic" w:hAnsi="Traditional Arabic" w:cs="Traditional Arabic" w:hint="cs"/>
          <w:sz w:val="32"/>
          <w:szCs w:val="32"/>
          <w:rtl/>
        </w:rPr>
        <w:t>قبل</w:t>
      </w:r>
      <w:r>
        <w:rPr>
          <w:rFonts w:ascii="Traditional Arabic" w:hAnsi="Traditional Arabic" w:cs="Traditional Arabic"/>
          <w:sz w:val="32"/>
          <w:szCs w:val="32"/>
          <w:rtl/>
        </w:rPr>
        <w:t xml:space="preserve"> تعيينه</w:t>
      </w:r>
      <w:r w:rsidRPr="00B27E62">
        <w:rPr>
          <w:rFonts w:ascii="Traditional Arabic" w:hAnsi="Traditional Arabic" w:cs="Traditional Arabic"/>
          <w:sz w:val="32"/>
          <w:szCs w:val="32"/>
          <w:rtl/>
        </w:rPr>
        <w:t xml:space="preserve"> </w:t>
      </w:r>
      <w:r>
        <w:rPr>
          <w:rFonts w:ascii="Traditional Arabic" w:hAnsi="Traditional Arabic" w:cs="Traditional Arabic"/>
          <w:sz w:val="32"/>
          <w:szCs w:val="32"/>
          <w:rtl/>
        </w:rPr>
        <w:t>- نظر محكمة الاستئناف للدعوى</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تقرير محكمة الاستئناف كون</w:t>
      </w:r>
      <w:r w:rsidRPr="00AE7E3C">
        <w:rPr>
          <w:rFonts w:ascii="Traditional Arabic" w:hAnsi="Traditional Arabic" w:cs="Traditional Arabic"/>
          <w:sz w:val="32"/>
          <w:szCs w:val="32"/>
          <w:rtl/>
        </w:rPr>
        <w:t xml:space="preserve"> المدعي لائقاً صحياً بناء على الفحص الطبي الذي بموجبه تم تثبيته على الوظيفة</w:t>
      </w:r>
      <w:r>
        <w:rPr>
          <w:rFonts w:ascii="Traditional Arabic" w:hAnsi="Traditional Arabic" w:cs="Traditional Arabic" w:hint="cs"/>
          <w:sz w:val="32"/>
          <w:szCs w:val="32"/>
          <w:rtl/>
        </w:rPr>
        <w:t xml:space="preserve">، وأن </w:t>
      </w:r>
      <w:r w:rsidRPr="00AE7E3C">
        <w:rPr>
          <w:rFonts w:ascii="Traditional Arabic" w:hAnsi="Traditional Arabic" w:cs="Traditional Arabic"/>
          <w:sz w:val="32"/>
          <w:szCs w:val="32"/>
          <w:rtl/>
        </w:rPr>
        <w:t>له خدمة سابقة خاضعة لنظام التقاعد</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 xml:space="preserve">أنه </w:t>
      </w:r>
      <w:r w:rsidRPr="00AE7E3C">
        <w:rPr>
          <w:rFonts w:ascii="Traditional Arabic" w:hAnsi="Traditional Arabic" w:cs="Traditional Arabic"/>
          <w:sz w:val="32"/>
          <w:szCs w:val="32"/>
          <w:rtl/>
        </w:rPr>
        <w:t xml:space="preserve">كان قادراً على العمل ولم يصب </w:t>
      </w:r>
      <w:r>
        <w:rPr>
          <w:rFonts w:ascii="Traditional Arabic" w:hAnsi="Traditional Arabic" w:cs="Traditional Arabic"/>
          <w:sz w:val="32"/>
          <w:szCs w:val="32"/>
          <w:rtl/>
        </w:rPr>
        <w:t xml:space="preserve">بالعجز إلا بعد خدمته </w:t>
      </w:r>
      <w:r>
        <w:rPr>
          <w:rFonts w:ascii="Traditional Arabic" w:hAnsi="Traditional Arabic" w:cs="Traditional Arabic" w:hint="cs"/>
          <w:sz w:val="32"/>
          <w:szCs w:val="32"/>
          <w:rtl/>
        </w:rPr>
        <w:t>المدنية - عدم إمكانية إثبات ا</w:t>
      </w:r>
      <w:r w:rsidRPr="00AE7E3C">
        <w:rPr>
          <w:rFonts w:ascii="Traditional Arabic" w:hAnsi="Traditional Arabic" w:cs="Traditional Arabic"/>
          <w:sz w:val="32"/>
          <w:szCs w:val="32"/>
          <w:rtl/>
        </w:rPr>
        <w:t>ل</w:t>
      </w:r>
      <w:r>
        <w:rPr>
          <w:rFonts w:ascii="Traditional Arabic" w:hAnsi="Traditional Arabic" w:cs="Traditional Arabic"/>
          <w:sz w:val="32"/>
          <w:szCs w:val="32"/>
          <w:rtl/>
        </w:rPr>
        <w:t>تقارير الطبية الصادرة بعد تثبيت</w:t>
      </w:r>
      <w:r>
        <w:rPr>
          <w:rFonts w:ascii="Traditional Arabic" w:hAnsi="Traditional Arabic" w:cs="Traditional Arabic" w:hint="cs"/>
          <w:sz w:val="32"/>
          <w:szCs w:val="32"/>
          <w:rtl/>
        </w:rPr>
        <w:t xml:space="preserve"> المدعي</w:t>
      </w:r>
      <w:r w:rsidRPr="00AE7E3C">
        <w:rPr>
          <w:rFonts w:ascii="Traditional Arabic" w:hAnsi="Traditional Arabic" w:cs="Traditional Arabic"/>
          <w:sz w:val="32"/>
          <w:szCs w:val="32"/>
          <w:rtl/>
        </w:rPr>
        <w:t xml:space="preserve"> على الوظيفة أن عجزه ناتج عن مرضه السا</w:t>
      </w:r>
      <w:r>
        <w:rPr>
          <w:rFonts w:ascii="Traditional Arabic" w:hAnsi="Traditional Arabic" w:cs="Traditional Arabic"/>
          <w:sz w:val="32"/>
          <w:szCs w:val="32"/>
          <w:rtl/>
        </w:rPr>
        <w:t>بق، بل يبقى الاحتمال وارداً بأن</w:t>
      </w:r>
      <w:r w:rsidRPr="00AE7E3C">
        <w:rPr>
          <w:rFonts w:ascii="Traditional Arabic" w:hAnsi="Traditional Arabic" w:cs="Traditional Arabic"/>
          <w:sz w:val="32"/>
          <w:szCs w:val="32"/>
          <w:rtl/>
        </w:rPr>
        <w:t xml:space="preserve"> المرض </w:t>
      </w:r>
      <w:r>
        <w:rPr>
          <w:rFonts w:ascii="Traditional Arabic" w:hAnsi="Traditional Arabic" w:cs="Traditional Arabic" w:hint="cs"/>
          <w:sz w:val="32"/>
          <w:szCs w:val="32"/>
          <w:rtl/>
        </w:rPr>
        <w:t xml:space="preserve">طرأ </w:t>
      </w:r>
      <w:r w:rsidRPr="00AE7E3C">
        <w:rPr>
          <w:rFonts w:ascii="Traditional Arabic" w:hAnsi="Traditional Arabic" w:cs="Traditional Arabic"/>
          <w:sz w:val="32"/>
          <w:szCs w:val="32"/>
          <w:rtl/>
        </w:rPr>
        <w:t xml:space="preserve">عليه أثناء خدمته </w:t>
      </w:r>
      <w:r>
        <w:rPr>
          <w:rFonts w:ascii="Traditional Arabic" w:hAnsi="Traditional Arabic" w:cs="Traditional Arabic" w:hint="cs"/>
          <w:sz w:val="32"/>
          <w:szCs w:val="32"/>
          <w:rtl/>
        </w:rPr>
        <w:t>المدنية</w:t>
      </w:r>
      <w:r w:rsidRPr="00AE7E3C">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عدم صحة الإجراءات التي اتخذتها المدعى عليها في حالة المدعي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إلغاء الحكم، والقضاء بإلزام المدعى عليها بصرف راتب تقاعدي للمدعي.</w:t>
      </w:r>
    </w:p>
    <w:p w:rsidR="00F424F0" w:rsidRPr="00AE7E3C"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مستند الحكم</w:t>
      </w:r>
    </w:p>
    <w:p w:rsidR="00F424F0" w:rsidRPr="000A6B46" w:rsidRDefault="00F424F0" w:rsidP="00F17D4C">
      <w:pPr>
        <w:pStyle w:val="a4"/>
        <w:numPr>
          <w:ilvl w:val="0"/>
          <w:numId w:val="43"/>
        </w:numPr>
        <w:jc w:val="both"/>
        <w:rPr>
          <w:rtl/>
        </w:rPr>
      </w:pPr>
      <w:r w:rsidRPr="000A6B46">
        <w:rPr>
          <w:rtl/>
        </w:rPr>
        <w:t xml:space="preserve">الأمر السامي رقم (32342) وتاريخ </w:t>
      </w:r>
      <w:r w:rsidRPr="000A6B46">
        <w:rPr>
          <w:rFonts w:hint="cs"/>
          <w:rtl/>
        </w:rPr>
        <w:t>6</w:t>
      </w:r>
      <w:r w:rsidRPr="000A6B46">
        <w:rPr>
          <w:rtl/>
        </w:rPr>
        <w:t>/</w:t>
      </w:r>
      <w:r w:rsidRPr="000A6B46">
        <w:rPr>
          <w:rFonts w:hint="cs"/>
          <w:rtl/>
        </w:rPr>
        <w:t>7</w:t>
      </w:r>
      <w:r w:rsidRPr="000A6B46">
        <w:rPr>
          <w:rtl/>
        </w:rPr>
        <w:t>/1433هـ</w:t>
      </w:r>
      <w:r w:rsidRPr="000A6B46">
        <w:rPr>
          <w:rFonts w:hint="cs"/>
          <w:rtl/>
        </w:rPr>
        <w:t>،</w:t>
      </w:r>
      <w:r w:rsidRPr="000A6B46">
        <w:rPr>
          <w:rtl/>
        </w:rPr>
        <w:t xml:space="preserve"> بشأن الموافقة على محضر هيئة الخبراء </w:t>
      </w:r>
      <w:r w:rsidRPr="000A6B46">
        <w:rPr>
          <w:rFonts w:hint="cs"/>
          <w:rtl/>
        </w:rPr>
        <w:t>المتعلق</w:t>
      </w:r>
      <w:r w:rsidRPr="000A6B46">
        <w:rPr>
          <w:rtl/>
        </w:rPr>
        <w:t xml:space="preserve"> </w:t>
      </w:r>
      <w:r w:rsidRPr="000A6B46">
        <w:rPr>
          <w:rFonts w:hint="cs"/>
          <w:rtl/>
        </w:rPr>
        <w:t>ب</w:t>
      </w:r>
      <w:r w:rsidRPr="000A6B46">
        <w:rPr>
          <w:rtl/>
        </w:rPr>
        <w:t>معالجة حالات العجز الصحي للموظفين.</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تتلخص وقائع هذه الدعوى بالقدر اللازم للحكم فيها أنه بتاريخ </w:t>
      </w:r>
      <w:r w:rsidRPr="0031720D">
        <w:rPr>
          <w:rFonts w:ascii="Traditional Arabic" w:hAnsi="Traditional Arabic" w:cs="Traditional Arabic"/>
          <w:sz w:val="32"/>
          <w:szCs w:val="32"/>
          <w:rtl/>
          <w:lang w:bidi="ar"/>
        </w:rPr>
        <w:t>5/4/1438</w:t>
      </w:r>
      <w:r w:rsidRPr="0031720D">
        <w:rPr>
          <w:rFonts w:ascii="Traditional Arabic" w:hAnsi="Traditional Arabic" w:cs="Traditional Arabic"/>
          <w:sz w:val="32"/>
          <w:szCs w:val="32"/>
          <w:rtl/>
        </w:rPr>
        <w:t>هـ تقدم المدعي بصحيفة دعوى إلى هذه المحكمة ضد المؤسسة العامة للتقاعد تضمنت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أنه كان يعمل بإدارة التعليم بمنطقة الجوف، وتم تثبيته على وظيفة مستخدم بالمرتبة </w:t>
      </w:r>
      <w:r w:rsidRPr="0031720D">
        <w:rPr>
          <w:rFonts w:ascii="Traditional Arabic" w:hAnsi="Traditional Arabic" w:cs="Traditional Arabic"/>
          <w:sz w:val="32"/>
          <w:szCs w:val="32"/>
          <w:rtl/>
          <w:lang w:bidi="ar"/>
        </w:rPr>
        <w:t>(33)</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وبعد إحالته للتقاعد امتنعت المدعى عليها </w:t>
      </w:r>
      <w:r w:rsidRPr="0031720D">
        <w:rPr>
          <w:rFonts w:ascii="Traditional Arabic" w:hAnsi="Traditional Arabic" w:cs="Traditional Arabic" w:hint="cs"/>
          <w:sz w:val="32"/>
          <w:szCs w:val="32"/>
          <w:rtl/>
        </w:rPr>
        <w:t>ع</w:t>
      </w:r>
      <w:r w:rsidRPr="0031720D">
        <w:rPr>
          <w:rFonts w:ascii="Traditional Arabic" w:hAnsi="Traditional Arabic" w:cs="Traditional Arabic"/>
          <w:sz w:val="32"/>
          <w:szCs w:val="32"/>
          <w:rtl/>
        </w:rPr>
        <w:t>ن صرف المعاش التقاعدي له بحجة وجود ملف له بالصحة النفسية مع أنه أثناء تقديمه للوظيفة كان لائقاً طبياً، وختم الصحيفة بطلب إلزام المدعى عليها بأن تصرف له المعاش التقاعدي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وبعد قيدها أُحيلت إلى هذه الدائرة، فأجرت ما هو لازم لنظرها، وحددت في سبيل ذلك جلسة بتاريخ </w:t>
      </w:r>
      <w:r w:rsidRPr="0031720D">
        <w:rPr>
          <w:rFonts w:ascii="Traditional Arabic" w:hAnsi="Traditional Arabic" w:cs="Traditional Arabic"/>
          <w:sz w:val="32"/>
          <w:szCs w:val="32"/>
          <w:rtl/>
          <w:lang w:bidi="ar"/>
        </w:rPr>
        <w:t>15/5/1438</w:t>
      </w:r>
      <w:r w:rsidRPr="0031720D">
        <w:rPr>
          <w:rFonts w:ascii="Traditional Arabic" w:hAnsi="Traditional Arabic" w:cs="Traditional Arabic"/>
          <w:sz w:val="32"/>
          <w:szCs w:val="32"/>
          <w:rtl/>
        </w:rPr>
        <w:t>هـ أشعر بها طرفا الدعوى</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بخطاب إدارة الدعاوى المرفق نسخته بملف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وفيها سألت الدائرة وكيل المدعي عن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فأحال إلى صحيفتها، وطلب إلزام المدعى عليها بأن تصرف لموكله راتب التقاعد اعتباراً من تاريخ انتهاء خدمته لدى وزارة التعليم في </w:t>
      </w:r>
      <w:r w:rsidRPr="0031720D">
        <w:rPr>
          <w:rFonts w:ascii="Traditional Arabic" w:hAnsi="Traditional Arabic" w:cs="Traditional Arabic"/>
          <w:sz w:val="32"/>
          <w:szCs w:val="32"/>
          <w:rtl/>
          <w:lang w:bidi="ar"/>
        </w:rPr>
        <w:t>26/4/1435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قدمت المدعى عليها جواباً طلبت فيه رفض </w:t>
      </w:r>
      <w:r w:rsidRPr="0031720D">
        <w:rPr>
          <w:rFonts w:ascii="Traditional Arabic" w:hAnsi="Traditional Arabic" w:cs="Traditional Arabic"/>
          <w:sz w:val="32"/>
          <w:szCs w:val="32"/>
          <w:rtl/>
        </w:rPr>
        <w:lastRenderedPageBreak/>
        <w:t xml:space="preserve">الدعوى تأسيساً على أن المدعي تم تثبيته على وظيفة مدنية بوزارة التعليم بتاريخ </w:t>
      </w:r>
      <w:r w:rsidRPr="0031720D">
        <w:rPr>
          <w:rFonts w:ascii="Traditional Arabic" w:hAnsi="Traditional Arabic" w:cs="Traditional Arabic"/>
          <w:sz w:val="32"/>
          <w:szCs w:val="32"/>
          <w:rtl/>
          <w:lang w:bidi="ar"/>
        </w:rPr>
        <w:t>19/8/1433</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وتم إحالته للتقاعد لعجزه الصحي بتاريخ </w:t>
      </w:r>
      <w:r w:rsidRPr="0031720D">
        <w:rPr>
          <w:rFonts w:ascii="Traditional Arabic" w:hAnsi="Traditional Arabic" w:cs="Traditional Arabic"/>
          <w:sz w:val="32"/>
          <w:szCs w:val="32"/>
          <w:rtl/>
          <w:lang w:bidi="ar"/>
        </w:rPr>
        <w:t>26/4/1435</w:t>
      </w:r>
      <w:r w:rsidRPr="0031720D">
        <w:rPr>
          <w:rFonts w:ascii="Traditional Arabic" w:hAnsi="Traditional Arabic" w:cs="Traditional Arabic"/>
          <w:sz w:val="32"/>
          <w:szCs w:val="32"/>
          <w:rtl/>
        </w:rPr>
        <w:t xml:space="preserve">هـ بموجب القرار رقم </w:t>
      </w:r>
      <w:r w:rsidRPr="0031720D">
        <w:rPr>
          <w:rFonts w:ascii="Traditional Arabic" w:hAnsi="Traditional Arabic" w:cs="Traditional Arabic"/>
          <w:sz w:val="32"/>
          <w:szCs w:val="32"/>
          <w:rtl/>
          <w:lang w:bidi="ar"/>
        </w:rPr>
        <w:t xml:space="preserve">(35939818)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17/5/1435</w:t>
      </w:r>
      <w:r w:rsidRPr="0031720D">
        <w:rPr>
          <w:rFonts w:ascii="Traditional Arabic" w:hAnsi="Traditional Arabic" w:cs="Traditional Arabic"/>
          <w:sz w:val="32"/>
          <w:szCs w:val="32"/>
          <w:rtl/>
        </w:rPr>
        <w:t xml:space="preserve">هـ الذي يشير على موافقة الهيئة الطبية العامة بالجوف على إحالة المدعي للتقاعد لعجزه الصحي عن العمل بسبب ما يعاني من مرض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القلق والاكتئاب</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وبعد مخاطبة مستشفى الصحة النفسية بالجوف للإفادة عن حالة المدعي الصحية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جاء ردها بخطابها رقم </w:t>
      </w:r>
      <w:r w:rsidRPr="0031720D">
        <w:rPr>
          <w:rFonts w:ascii="Traditional Arabic" w:hAnsi="Traditional Arabic" w:cs="Traditional Arabic"/>
          <w:sz w:val="32"/>
          <w:szCs w:val="32"/>
          <w:rtl/>
          <w:lang w:bidi="ar"/>
        </w:rPr>
        <w:t>(487/</w:t>
      </w:r>
      <w:r w:rsidRPr="0031720D">
        <w:rPr>
          <w:rFonts w:ascii="Traditional Arabic" w:hAnsi="Traditional Arabic" w:cs="Traditional Arabic"/>
          <w:sz w:val="32"/>
          <w:szCs w:val="32"/>
          <w:rtl/>
        </w:rPr>
        <w:t>ت</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13/11/1435</w:t>
      </w:r>
      <w:r w:rsidRPr="0031720D">
        <w:rPr>
          <w:rFonts w:ascii="Traditional Arabic" w:hAnsi="Traditional Arabic" w:cs="Traditional Arabic"/>
          <w:sz w:val="32"/>
          <w:szCs w:val="32"/>
          <w:rtl/>
        </w:rPr>
        <w:t>هـ المتضمن</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أن المذكور يراجع العيادة النفسية بالمستشفى منذ تاريخ </w:t>
      </w:r>
      <w:r w:rsidRPr="0031720D">
        <w:rPr>
          <w:rFonts w:ascii="Traditional Arabic" w:hAnsi="Traditional Arabic" w:cs="Traditional Arabic"/>
          <w:sz w:val="32"/>
          <w:szCs w:val="32"/>
          <w:rtl/>
          <w:lang w:bidi="ar"/>
        </w:rPr>
        <w:t>3/7/1407</w:t>
      </w:r>
      <w:r w:rsidRPr="0031720D">
        <w:rPr>
          <w:rFonts w:ascii="Traditional Arabic" w:hAnsi="Traditional Arabic" w:cs="Traditional Arabic"/>
          <w:sz w:val="32"/>
          <w:szCs w:val="32"/>
          <w:rtl/>
        </w:rPr>
        <w:t>هـ بسبب إصابته بمرض القلق الاكتئابي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ومن خلال فحصه بتاريخ </w:t>
      </w:r>
      <w:r w:rsidRPr="0031720D">
        <w:rPr>
          <w:rFonts w:ascii="Traditional Arabic" w:hAnsi="Traditional Arabic" w:cs="Traditional Arabic"/>
          <w:sz w:val="32"/>
          <w:szCs w:val="32"/>
          <w:rtl/>
          <w:lang w:bidi="ar"/>
        </w:rPr>
        <w:t>16/4/1435</w:t>
      </w:r>
      <w:r w:rsidRPr="0031720D">
        <w:rPr>
          <w:rFonts w:ascii="Traditional Arabic" w:hAnsi="Traditional Arabic" w:cs="Traditional Arabic"/>
          <w:sz w:val="32"/>
          <w:szCs w:val="32"/>
          <w:rtl/>
        </w:rPr>
        <w:t>هـ فقد لوحظ بأنه لا يزال يعاني من أعراض مرضه السابق</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وعليه يتضح أن المرض الذي أوجب إنهاء خدماته كان ملازماً له قبل التثبيت مما يعني افتقاده لشرط من شروط التعيين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اللياقة الصحية</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 وفق المادة </w:t>
      </w:r>
      <w:r w:rsidRPr="0031720D">
        <w:rPr>
          <w:rFonts w:ascii="Traditional Arabic" w:hAnsi="Traditional Arabic" w:cs="Traditional Arabic"/>
          <w:sz w:val="32"/>
          <w:szCs w:val="32"/>
          <w:rtl/>
          <w:lang w:bidi="ar"/>
        </w:rPr>
        <w:t xml:space="preserve">(4) </w:t>
      </w:r>
      <w:r w:rsidRPr="0031720D">
        <w:rPr>
          <w:rFonts w:ascii="Traditional Arabic" w:hAnsi="Traditional Arabic" w:cs="Traditional Arabic"/>
          <w:sz w:val="32"/>
          <w:szCs w:val="32"/>
          <w:rtl/>
        </w:rPr>
        <w:t xml:space="preserve">من نظام الخدمة المدنية، وبناءً على الأمر السامي رقم </w:t>
      </w:r>
      <w:r w:rsidRPr="0031720D">
        <w:rPr>
          <w:rFonts w:ascii="Traditional Arabic" w:hAnsi="Traditional Arabic" w:cs="Traditional Arabic"/>
          <w:sz w:val="32"/>
          <w:szCs w:val="32"/>
          <w:rtl/>
          <w:lang w:bidi="ar"/>
        </w:rPr>
        <w:t xml:space="preserve">(32342) </w:t>
      </w:r>
      <w:r w:rsidRPr="0031720D">
        <w:rPr>
          <w:rFonts w:ascii="Traditional Arabic" w:hAnsi="Traditional Arabic" w:cs="Traditional Arabic"/>
          <w:sz w:val="32"/>
          <w:szCs w:val="32"/>
          <w:rtl/>
        </w:rPr>
        <w:t xml:space="preserve">وتاريخ </w:t>
      </w:r>
      <w:r>
        <w:rPr>
          <w:rFonts w:ascii="Traditional Arabic" w:hAnsi="Traditional Arabic" w:cs="Traditional Arabic" w:hint="cs"/>
          <w:sz w:val="32"/>
          <w:szCs w:val="32"/>
          <w:rtl/>
          <w:lang w:bidi="ar"/>
        </w:rPr>
        <w:t>6</w:t>
      </w:r>
      <w:r w:rsidRPr="0031720D">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7</w:t>
      </w:r>
      <w:r w:rsidRPr="0031720D">
        <w:rPr>
          <w:rFonts w:ascii="Traditional Arabic" w:hAnsi="Traditional Arabic" w:cs="Traditional Arabic"/>
          <w:sz w:val="32"/>
          <w:szCs w:val="32"/>
          <w:rtl/>
          <w:lang w:bidi="ar"/>
        </w:rPr>
        <w:t>/1433</w:t>
      </w:r>
      <w:r w:rsidRPr="0031720D">
        <w:rPr>
          <w:rFonts w:ascii="Traditional Arabic" w:hAnsi="Traditional Arabic" w:cs="Traditional Arabic"/>
          <w:sz w:val="32"/>
          <w:szCs w:val="32"/>
          <w:rtl/>
        </w:rPr>
        <w:t xml:space="preserve">هـ المتضمن الموافقة على محضر هيئة الخبراء رقم </w:t>
      </w:r>
      <w:r w:rsidRPr="0031720D">
        <w:rPr>
          <w:rFonts w:ascii="Traditional Arabic" w:hAnsi="Traditional Arabic" w:cs="Traditional Arabic"/>
          <w:sz w:val="32"/>
          <w:szCs w:val="32"/>
          <w:rtl/>
          <w:lang w:bidi="ar"/>
        </w:rPr>
        <w:t xml:space="preserve">(327) </w:t>
      </w:r>
      <w:r w:rsidRPr="0031720D">
        <w:rPr>
          <w:rFonts w:ascii="Traditional Arabic" w:hAnsi="Traditional Arabic" w:cs="Traditional Arabic"/>
          <w:sz w:val="32"/>
          <w:szCs w:val="32"/>
          <w:rtl/>
        </w:rPr>
        <w:t xml:space="preserve">وتاريخ </w:t>
      </w:r>
      <w:r>
        <w:rPr>
          <w:rFonts w:ascii="Traditional Arabic" w:hAnsi="Traditional Arabic" w:cs="Traditional Arabic" w:hint="cs"/>
          <w:sz w:val="32"/>
          <w:szCs w:val="32"/>
          <w:rtl/>
          <w:lang w:bidi="ar"/>
        </w:rPr>
        <w:t>6</w:t>
      </w:r>
      <w:r w:rsidRPr="0031720D">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7</w:t>
      </w:r>
      <w:r w:rsidRPr="0031720D">
        <w:rPr>
          <w:rFonts w:ascii="Traditional Arabic" w:hAnsi="Traditional Arabic" w:cs="Traditional Arabic"/>
          <w:sz w:val="32"/>
          <w:szCs w:val="32"/>
          <w:rtl/>
          <w:lang w:bidi="ar"/>
        </w:rPr>
        <w:t>/1433</w:t>
      </w:r>
      <w:r w:rsidRPr="0031720D">
        <w:rPr>
          <w:rFonts w:ascii="Traditional Arabic" w:hAnsi="Traditional Arabic" w:cs="Traditional Arabic"/>
          <w:sz w:val="32"/>
          <w:szCs w:val="32"/>
          <w:rtl/>
        </w:rPr>
        <w:t>هـ الذي نص على</w:t>
      </w:r>
      <w:r w:rsidRPr="0031720D">
        <w:rPr>
          <w:rFonts w:ascii="Traditional Arabic" w:hAnsi="Traditional Arabic" w:cs="Traditional Arabic" w:hint="cs"/>
          <w:sz w:val="32"/>
          <w:szCs w:val="32"/>
          <w:rtl/>
        </w:rPr>
        <w:t xml:space="preserve"> أنه:</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إذا كان المرض ناشئ</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قبل التثبيت فإنه يحال للنظام الذي كان خاضعاً له ويعامل بموجبه</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وبالتالي فإن المؤسسة لا تلتزم إلا برد العوائد التقاعدية المستقطعة من رواتبه خلال فترة خضوعه لنظام التقاعد المدني والبالغة </w:t>
      </w:r>
      <w:r w:rsidRPr="0031720D">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8212.13</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ريال</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وبجلسة </w:t>
      </w:r>
      <w:r w:rsidRPr="0031720D">
        <w:rPr>
          <w:rFonts w:ascii="Traditional Arabic" w:hAnsi="Traditional Arabic" w:cs="Traditional Arabic"/>
          <w:sz w:val="32"/>
          <w:szCs w:val="32"/>
          <w:rtl/>
          <w:lang w:bidi="ar"/>
        </w:rPr>
        <w:t>29/5/1438</w:t>
      </w:r>
      <w:r w:rsidRPr="0031720D">
        <w:rPr>
          <w:rFonts w:ascii="Traditional Arabic" w:hAnsi="Traditional Arabic" w:cs="Traditional Arabic"/>
          <w:sz w:val="32"/>
          <w:szCs w:val="32"/>
          <w:rtl/>
        </w:rPr>
        <w:t xml:space="preserve">هـ قدم وكيل المدعي </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بموجب الوكالة رقم </w:t>
      </w:r>
      <w:r w:rsidRPr="0031720D">
        <w:rPr>
          <w:rFonts w:ascii="Traditional Arabic" w:hAnsi="Traditional Arabic" w:cs="Traditional Arabic"/>
          <w:sz w:val="32"/>
          <w:szCs w:val="32"/>
          <w:rtl/>
          <w:lang w:bidi="ar"/>
        </w:rPr>
        <w:t>(38679424)</w:t>
      </w:r>
      <w:r w:rsidRPr="0031720D">
        <w:rPr>
          <w:rFonts w:ascii="Traditional Arabic" w:hAnsi="Traditional Arabic" w:cs="Traditional Arabic"/>
          <w:sz w:val="32"/>
          <w:szCs w:val="32"/>
          <w:rtl/>
        </w:rPr>
        <w:t xml:space="preserve"> وتاريخ </w:t>
      </w:r>
      <w:r w:rsidRPr="0031720D">
        <w:rPr>
          <w:rFonts w:ascii="Traditional Arabic" w:hAnsi="Traditional Arabic" w:cs="Traditional Arabic"/>
          <w:sz w:val="32"/>
          <w:szCs w:val="32"/>
          <w:rtl/>
          <w:lang w:bidi="ar"/>
        </w:rPr>
        <w:t>27/4/1438</w:t>
      </w:r>
      <w:r w:rsidRPr="0031720D">
        <w:rPr>
          <w:rFonts w:ascii="Traditional Arabic" w:hAnsi="Traditional Arabic" w:cs="Traditional Arabic"/>
          <w:sz w:val="32"/>
          <w:szCs w:val="32"/>
          <w:rtl/>
        </w:rPr>
        <w:t xml:space="preserve">هـ الصادرة من كتابة عدل سكاكا مذكرة نفى فيها صحة ما تذكره المدعى عليها من ثبوت المرض قبل التثبيت، مؤكداً بأن موكله لم يكن مريضاً، ولم يسبق له التنويم بمستشفى الصحة النفسية، بل كان لائقاً طبياً وفقاً للمادة التاسعة من لائحة إنهاء الخدمة الصادرة بموجب قرار مجلس الخدمة المدنية رقم </w:t>
      </w:r>
      <w:r w:rsidRPr="0031720D">
        <w:rPr>
          <w:rFonts w:ascii="Traditional Arabic" w:hAnsi="Traditional Arabic" w:cs="Traditional Arabic"/>
          <w:sz w:val="32"/>
          <w:szCs w:val="32"/>
          <w:rtl/>
          <w:lang w:bidi="ar"/>
        </w:rPr>
        <w:t xml:space="preserve">(1/813)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20/8/1423</w:t>
      </w:r>
      <w:r w:rsidRPr="0031720D">
        <w:rPr>
          <w:rFonts w:ascii="Traditional Arabic" w:hAnsi="Traditional Arabic" w:cs="Traditional Arabic"/>
          <w:sz w:val="32"/>
          <w:szCs w:val="32"/>
          <w:rtl/>
        </w:rPr>
        <w:t>هـ التي تنص على أنه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تنهى خدمة الموظف إذا ثبت عجزه صحياً عن العمل بموجب قرار من الهيئة الطبية ويجوز عودة الموظف الذي أنهيت خدمته لأسباب صحية إلى الخدمة مرة أخرى بشروط ومنها أن يتم عرضه على الهيئة الطبية لتقرر إذا كان لائقاً طبياً لشغل الوظيفة</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وحيث إن موكل</w:t>
      </w:r>
      <w:r w:rsidRPr="0031720D">
        <w:rPr>
          <w:rFonts w:ascii="Traditional Arabic" w:hAnsi="Traditional Arabic" w:cs="Traditional Arabic" w:hint="cs"/>
          <w:sz w:val="32"/>
          <w:szCs w:val="32"/>
          <w:rtl/>
        </w:rPr>
        <w:t>ه</w:t>
      </w:r>
      <w:r w:rsidRPr="0031720D">
        <w:rPr>
          <w:rFonts w:ascii="Traditional Arabic" w:hAnsi="Traditional Arabic" w:cs="Traditional Arabic"/>
          <w:sz w:val="32"/>
          <w:szCs w:val="32"/>
          <w:rtl/>
        </w:rPr>
        <w:t xml:space="preserve"> عرض على الهيئة الطبية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وقرر</w:t>
      </w:r>
      <w:r w:rsidRPr="0031720D">
        <w:rPr>
          <w:rFonts w:ascii="Traditional Arabic" w:hAnsi="Traditional Arabic" w:cs="Traditional Arabic" w:hint="cs"/>
          <w:sz w:val="32"/>
          <w:szCs w:val="32"/>
          <w:rtl/>
        </w:rPr>
        <w:t>ت</w:t>
      </w:r>
      <w:r w:rsidRPr="0031720D">
        <w:rPr>
          <w:rFonts w:ascii="Traditional Arabic" w:hAnsi="Traditional Arabic" w:cs="Traditional Arabic"/>
          <w:sz w:val="32"/>
          <w:szCs w:val="32"/>
          <w:rtl/>
        </w:rPr>
        <w:t xml:space="preserve"> أنه لائق صحياً حسب ما جاء في الفحص الطبي رقم </w:t>
      </w:r>
      <w:r w:rsidRPr="0031720D">
        <w:rPr>
          <w:rFonts w:ascii="Traditional Arabic" w:hAnsi="Traditional Arabic" w:cs="Traditional Arabic"/>
          <w:sz w:val="32"/>
          <w:szCs w:val="32"/>
          <w:rtl/>
          <w:lang w:bidi="ar"/>
        </w:rPr>
        <w:t xml:space="preserve">(12648)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6/9/1433</w:t>
      </w:r>
      <w:r w:rsidRPr="0031720D">
        <w:rPr>
          <w:rFonts w:ascii="Traditional Arabic" w:hAnsi="Traditional Arabic" w:cs="Traditional Arabic"/>
          <w:sz w:val="32"/>
          <w:szCs w:val="32"/>
          <w:rtl/>
        </w:rPr>
        <w:t>هـ الذي بموجبه تم التوظيف، كما أن موكله له خدمة سابقة خاضعة لنظام التقاعد وكان قادر</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على العمل ولم يصاب بالعجز إلا بعد خدمته بالتعليم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وختم المذكرة بطلب إلزام المدعى عليها بصرف مستحقات موكله التقاعدية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قرر الطرفا</w:t>
      </w:r>
      <w:r w:rsidRPr="0031720D">
        <w:rPr>
          <w:rFonts w:ascii="Traditional Arabic" w:hAnsi="Traditional Arabic" w:cs="Traditional Arabic" w:hint="cs"/>
          <w:sz w:val="32"/>
          <w:szCs w:val="32"/>
          <w:rtl/>
        </w:rPr>
        <w:t>ن</w:t>
      </w:r>
      <w:r w:rsidRPr="0031720D">
        <w:rPr>
          <w:rFonts w:ascii="Traditional Arabic" w:hAnsi="Traditional Arabic" w:cs="Traditional Arabic"/>
          <w:sz w:val="32"/>
          <w:szCs w:val="32"/>
          <w:rtl/>
        </w:rPr>
        <w:t xml:space="preserve"> الاكتفاء بما قدم وذكر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فقررت الدائرة رفع الجلسة للمداولة، ثم صدر هذا الحكم</w:t>
      </w:r>
      <w:r>
        <w:rPr>
          <w:rFonts w:ascii="Traditional Arabic" w:hAnsi="Traditional Arabic" w:cs="Traditional Arabic" w:hint="cs"/>
          <w:sz w:val="32"/>
          <w:szCs w:val="32"/>
          <w:rtl/>
        </w:rPr>
        <w:t xml:space="preserve"> مبنياً على الأسباب التالية</w:t>
      </w:r>
      <w:r w:rsidRPr="0031720D">
        <w:rPr>
          <w:rFonts w:ascii="Traditional Arabic" w:hAnsi="Traditional Arabic" w:cs="Traditional Arabic"/>
          <w:sz w:val="32"/>
          <w:szCs w:val="32"/>
          <w:rtl/>
          <w:lang w:bidi="ar"/>
        </w:rPr>
        <w:t xml:space="preserve">. </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sz w:val="32"/>
          <w:szCs w:val="32"/>
          <w:rtl/>
        </w:rPr>
        <w:t>ولما كان غاية ما يهدف إليه المدعي من دعواه هو الحكم بإلزام المدعى عليها بصرف راتب تقاعدي له اعتباراً من إحالته للتقاعد في 26/4/1435هـ؛ وإذا كان الأمر كذلك فإن الدعوى داخلة في اختصاص المحاكم الإدارية ولائياً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وفقاً لنص المادة (13/أ) من نظام ديوان المظالم الصادر بالمرسوم الملكي رقم (م/78) </w:t>
      </w:r>
      <w:r w:rsidRPr="0031720D">
        <w:rPr>
          <w:rFonts w:ascii="Traditional Arabic" w:hAnsi="Traditional Arabic" w:cs="Traditional Arabic"/>
          <w:sz w:val="32"/>
          <w:szCs w:val="32"/>
          <w:rtl/>
        </w:rPr>
        <w:lastRenderedPageBreak/>
        <w:t>وتاريخ 19/9/1428هـ. كما تبسط المحكمة عليها ولاية النظر مكانياً، والدائرة نوعياً بموجب المادة الثانية من نظام المرافعات أمام ديوان المظالم الصادر بالمرسوم الملكي رقم (م/3) وتاريخ 22/1/1435هـ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ووفقاً لقرار رئيس مجلس القضاء الإداري رقم (44) لعام 1436هـ. وعن قبول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فحيث إن مطالبة المدعي تبدأ من تاريخ إحالته للتقاعد في 26/4/1435هـ، ثم تقدم لهذه المحكمة بتاريخ 5/4/1438هـ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الأمر الذي تنتهي معه الدائرة إلى قبول هذه الدعوى شكلاً؛ وفقاً للمادة الثامنة من نظام المرافعات أمام ديوان المظالم الصادر بالمرسوم الملكي رقم (م/3) وتاريخ 22/1/1435هـ. وأما عن موضوع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فإنه لما كان الثابت من الأوراق أنه صدر قرار الهيئة الطبية العامة بمنطقة الجوف رقم (859/27/53) وتاريخ 4/5/1435هـ المتضمن أن المدعي يعاني من مرض القلق الاكتئابي، وقد راجع مستشفى الصحة النفسية بالجوف من تاريخ 3/7/1403هـ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وهو لا يزال بحاجة للعلاج وغير قادر على العمل بصفة دائمة وقطعية، وعلى ضوء ذلك صدر قرار إدارة التعليم بمنطقة الجوف رقم (35939818) وتاريخ 17/5/1435هـ بإنهاء خدماته اعتباراً</w:t>
      </w:r>
      <w:r w:rsidRPr="0031720D">
        <w:rPr>
          <w:rFonts w:ascii="Traditional Arabic" w:hAnsi="Traditional Arabic" w:cs="Traditional Arabic" w:hint="cs"/>
          <w:sz w:val="32"/>
          <w:szCs w:val="32"/>
          <w:rtl/>
        </w:rPr>
        <w:t xml:space="preserve"> من</w:t>
      </w:r>
      <w:r w:rsidRPr="0031720D">
        <w:rPr>
          <w:rFonts w:ascii="Traditional Arabic" w:hAnsi="Traditional Arabic" w:cs="Traditional Arabic"/>
          <w:sz w:val="32"/>
          <w:szCs w:val="32"/>
          <w:rtl/>
        </w:rPr>
        <w:t xml:space="preserve"> 26/4/1435هـ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والثابت أن الأمر السامي رقم (32342) وتاريخ 6/7/1433هـ والذي صدر بالموافقة على محضر هيئة الخبراء الذي قرر حالات معالجة العجز الصحي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جاء فيه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"الحالة الثالثة: أن هناك موظفين كانوا على بند الأجور واتضح بعد تثبيتهم أن إصابتهم بالعجز الصحي سابق لقرار تعيينهم على بند الأجور وتم طي قيدهم بسبب 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وبمراجعة من تنطبق عليهم تلك الحالة اتضح للمجتمعين أن قرارات تعيينهم ومن ثم تثبيتهم إما أنها اشتملت على مخالفة جسيمة للنظام، وذلك بسقوط شرط من شروط التعيين وهو شرط اللياقة الصحية، حيث لم يقدم هؤلاء الموظفين ما يثبت لياقتهم الصحية، أو قدموا تقارير طبية غير صحيحة أو لا تتفق مع واقع حالتهم الصحية مع عدم علمهم بذلك، ومن ثم تعد هذه القرارات </w:t>
      </w:r>
      <w:r>
        <w:rPr>
          <w:rFonts w:ascii="Traditional Arabic" w:hAnsi="Traditional Arabic" w:cs="Traditional Arabic"/>
          <w:sz w:val="32"/>
          <w:szCs w:val="32"/>
          <w:rtl/>
        </w:rPr>
        <w:t>-في الأصل-</w:t>
      </w:r>
      <w:r w:rsidRPr="0031720D">
        <w:rPr>
          <w:rFonts w:ascii="Traditional Arabic" w:hAnsi="Traditional Arabic" w:cs="Traditional Arabic"/>
          <w:sz w:val="32"/>
          <w:szCs w:val="32"/>
          <w:rtl/>
        </w:rPr>
        <w:t xml:space="preserve"> منعدمة ولا تكتسب الحصانة، ويجوز لجهة الإدارة سحبها في أي وقت. وإما أن تكون قرارات التعيين ومن ثم التثبيت صادرة بناء على غش أو تدليس في مسوغات التعيين التي من ضمنها اللياقة الصحية من قبل من صدرت لمصلحتهم هذه القرارات، ومن ثم فلا تتحصن هذه القرارات</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لأنه يفترض حسن نية المستفيد وعدم علمه بالعيب الذي انطوى عليه القرار حتى تتحمل الإدارة نتيجة ما وقع منها من خطأ</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وعليه يجوز كذلك لجهة الإدارة سحب هذه القرارات في أي وقت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ويرى المجتمعون أن ما تقاضوه يعد مكافأة نظير عملهم، وأن يرد إليهم ما تم استقطاعه منهم من عائدات تقاعدية أو اشتراكات"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ومفاد ما تقدم أنه إذا كانت إصابة الموظف بالمرض الذي أدى إلى عجزه سابقاً لقرار تعيينه فإنه لا يستحق الراتب التقاعدي بل يعامل على ما كان عليه قبل التعيين، وحيث الثابت أن المدعي كان يعمل على بند الأجور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وكانت مباشرته في 24/8/1427هـ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وكان تثبيته على المرتبة (33) بتاريخ 19/8/1433هـ، والثابت أنه جاء في قرار الهيئة الطبية العامة بمنطقة الجوف رقم (859/27/53) وتاريخ 4/5/1435هـ أن إصابة المدعي بالمرض كانت بتاريخ 3/7/1403هـ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أي أن إصابته بالمرض سابقاً لقرار تعيينه ومن ثم تثبيته، ومؤدى ذلك أن الحالة </w:t>
      </w:r>
      <w:r>
        <w:rPr>
          <w:rFonts w:ascii="Traditional Arabic" w:hAnsi="Traditional Arabic" w:cs="Traditional Arabic"/>
          <w:sz w:val="32"/>
          <w:szCs w:val="32"/>
          <w:rtl/>
        </w:rPr>
        <w:t>-آنفة الذكر-</w:t>
      </w:r>
      <w:r w:rsidRPr="0031720D">
        <w:rPr>
          <w:rFonts w:ascii="Traditional Arabic" w:hAnsi="Traditional Arabic" w:cs="Traditional Arabic"/>
          <w:sz w:val="32"/>
          <w:szCs w:val="32"/>
          <w:rtl/>
        </w:rPr>
        <w:t xml:space="preserve"> تنطبق عليه، ومن ثم فإن الدائرة </w:t>
      </w:r>
      <w:r w:rsidRPr="0031720D">
        <w:rPr>
          <w:rFonts w:ascii="Traditional Arabic" w:hAnsi="Traditional Arabic" w:cs="Traditional Arabic"/>
          <w:sz w:val="32"/>
          <w:szCs w:val="32"/>
          <w:rtl/>
        </w:rPr>
        <w:lastRenderedPageBreak/>
        <w:t>تنتهي إلى صحة الإجراءات التي اتخذتها المدعى عليها في حالة المدعي، ومعاملته وفقاً للنظام. ولا ينال من ذلك ما ذكره وكيل المدعي بأن موكله كان لائقاً صحياً أثناء التوظيف بناء</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على الفحص الطبي رقم (12648) وتاريخ 6/9/1433هـ الذي بموجبه تم التثبيت على الوظيفة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ب</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ن الفحص الطبي رقم (12648) وتاريخ 6/9/1433هـ لم يشمل الفحص على الحالة النفسية للمدعي، وعلى تسليم بصحة الفحص فإنه مخالف للواقع حسب ما جاء في قرار الهيئة الطبية العامة بمنطقة الجوف رقم (859/27/53) وتاريخ 4/5/1435هـ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والتقرير الطبي النفسي رقم (487/ت) وتاريخ 13/11/1435هـ الصادر من مستشفى الصحة النفسية بالجوف. كما لا ينال من ذلك ما ذكره وكيل المدعي بأن موكله له خدمة سابقة خاضعة لنظام التقاعد وكان قادر</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على العمل ولم يصاب بالعجز إلا بعد خدمته بالتعليم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البين من قرار الهيئة الطبية العامة بمنطقة الجوف رقم (859/27/53) وتاريخ 4/5/1435هـ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والتقرير الطبي النفسي رقم (487/ت) وتاريخ 13/11/1435هـ الصادر من مستشفى الصحة النفسية بالجوف أن عجز المدعي ناتج عن مرضه السابق</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وأنه لا يزال يعاني منه، فبالتالي ثبوت إصابة المدعي بالمرض منذ أول زيارة له لمستشفى الصحة النفسية في 3/7/1403هـ، ولم يطرأ المرض عليه أثناء خدمته بوزارة التعليم، سيما وأن المدعي لم يقدم ما يثبت فحصه قبل التعيين، بل قدم الفحص الطبي للتثبيت على الوظيفة والذي أغفل الفحص عن الحالة النفسية للمدعي. </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 xml:space="preserve">لذلك حكمت الدائرة: برفض الدعوى المقامة من (...) ضد المؤسسة العامة للتقاعد. </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 محكمة الاستئناف:</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 xml:space="preserve">تمت المرافعة أمام محكمة </w:t>
      </w:r>
      <w:r>
        <w:rPr>
          <w:rFonts w:ascii="Traditional Arabic" w:hAnsi="Traditional Arabic" w:cs="Traditional Arabic"/>
          <w:b/>
          <w:bCs/>
          <w:sz w:val="32"/>
          <w:szCs w:val="32"/>
          <w:rtl/>
        </w:rPr>
        <w:t>الاستئناف بعد أن قدم المستأنف -</w:t>
      </w:r>
      <w:r w:rsidRPr="0031720D">
        <w:rPr>
          <w:rFonts w:ascii="Traditional Arabic" w:hAnsi="Traditional Arabic" w:cs="Traditional Arabic"/>
          <w:b/>
          <w:bCs/>
          <w:sz w:val="32"/>
          <w:szCs w:val="32"/>
          <w:rtl/>
        </w:rPr>
        <w:t>المدعي</w:t>
      </w:r>
      <w:r>
        <w:rPr>
          <w:rFonts w:ascii="Traditional Arabic" w:hAnsi="Traditional Arabic" w:cs="Traditional Arabic"/>
          <w:b/>
          <w:bCs/>
          <w:sz w:val="32"/>
          <w:szCs w:val="32"/>
          <w:rtl/>
        </w:rPr>
        <w:t>-</w:t>
      </w:r>
      <w:r w:rsidRPr="0031720D">
        <w:rPr>
          <w:rFonts w:ascii="Traditional Arabic" w:hAnsi="Traditional Arabic" w:cs="Traditional Arabic"/>
          <w:b/>
          <w:bCs/>
          <w:sz w:val="32"/>
          <w:szCs w:val="32"/>
          <w:rtl/>
        </w:rPr>
        <w:t xml:space="preserve"> طلب استئناف على حكم المحكمة الإدارية.</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وقد بنت المحكمة حكمها على:</w:t>
      </w:r>
      <w:r w:rsidRPr="0031720D">
        <w:rPr>
          <w:rFonts w:ascii="Traditional Arabic" w:hAnsi="Traditional Arabic" w:cs="Traditional Arabic" w:hint="cs"/>
          <w:b/>
          <w:bCs/>
          <w:sz w:val="32"/>
          <w:szCs w:val="32"/>
          <w:rtl/>
        </w:rPr>
        <w:t xml:space="preserve"> </w:t>
      </w:r>
      <w:r w:rsidRPr="0031720D">
        <w:rPr>
          <w:rFonts w:ascii="Traditional Arabic" w:hAnsi="Traditional Arabic" w:cs="Traditional Arabic"/>
          <w:b/>
          <w:bCs/>
          <w:sz w:val="32"/>
          <w:szCs w:val="32"/>
          <w:rtl/>
        </w:rPr>
        <w:t>أن المدعي كان لائقاً صحياً أثناء التوظيف بناءً على الفحص الطبي رقم (12648) وتاريخ 6/9/1433هـ الذي بموجبه تم تثبيت</w:t>
      </w:r>
      <w:r w:rsidRPr="0031720D">
        <w:rPr>
          <w:rFonts w:ascii="Traditional Arabic" w:hAnsi="Traditional Arabic" w:cs="Traditional Arabic" w:hint="cs"/>
          <w:b/>
          <w:bCs/>
          <w:sz w:val="32"/>
          <w:szCs w:val="32"/>
          <w:rtl/>
        </w:rPr>
        <w:t>ه</w:t>
      </w:r>
      <w:r w:rsidRPr="0031720D">
        <w:rPr>
          <w:rFonts w:ascii="Traditional Arabic" w:hAnsi="Traditional Arabic" w:cs="Traditional Arabic"/>
          <w:b/>
          <w:bCs/>
          <w:sz w:val="32"/>
          <w:szCs w:val="32"/>
          <w:rtl/>
        </w:rPr>
        <w:t xml:space="preserve"> على الوظيفة، و</w:t>
      </w:r>
      <w:r w:rsidRPr="0031720D">
        <w:rPr>
          <w:rFonts w:ascii="Traditional Arabic" w:hAnsi="Traditional Arabic" w:cs="Traditional Arabic" w:hint="cs"/>
          <w:b/>
          <w:bCs/>
          <w:sz w:val="32"/>
          <w:szCs w:val="32"/>
          <w:rtl/>
        </w:rPr>
        <w:t xml:space="preserve">أن </w:t>
      </w:r>
      <w:r w:rsidRPr="0031720D">
        <w:rPr>
          <w:rFonts w:ascii="Traditional Arabic" w:hAnsi="Traditional Arabic" w:cs="Traditional Arabic"/>
          <w:b/>
          <w:bCs/>
          <w:sz w:val="32"/>
          <w:szCs w:val="32"/>
          <w:rtl/>
        </w:rPr>
        <w:t>ما جاء في قرار الهيئة الطبية العامة بمنطقة الجوف رقم (859/27/53) وتاريخ 4/5/1435هـ والتقرير الطبي النفسي رقم (487/ت) وتاريخ 13/11/1435هـ الصادر من مستشفى الصحة النفسية بالجوف لاحق لتثبيت</w:t>
      </w:r>
      <w:r w:rsidRPr="0031720D">
        <w:rPr>
          <w:rFonts w:ascii="Traditional Arabic" w:hAnsi="Traditional Arabic" w:cs="Traditional Arabic" w:hint="cs"/>
          <w:b/>
          <w:bCs/>
          <w:sz w:val="32"/>
          <w:szCs w:val="32"/>
          <w:rtl/>
        </w:rPr>
        <w:t xml:space="preserve"> المدعي</w:t>
      </w:r>
      <w:r w:rsidRPr="0031720D">
        <w:rPr>
          <w:rFonts w:ascii="Traditional Arabic" w:hAnsi="Traditional Arabic" w:cs="Traditional Arabic"/>
          <w:b/>
          <w:bCs/>
          <w:sz w:val="32"/>
          <w:szCs w:val="32"/>
          <w:rtl/>
        </w:rPr>
        <w:t xml:space="preserve"> على الوظيفة، </w:t>
      </w:r>
      <w:r w:rsidRPr="0031720D">
        <w:rPr>
          <w:rFonts w:ascii="Traditional Arabic" w:hAnsi="Traditional Arabic" w:cs="Traditional Arabic" w:hint="cs"/>
          <w:b/>
          <w:bCs/>
          <w:sz w:val="32"/>
          <w:szCs w:val="32"/>
          <w:rtl/>
        </w:rPr>
        <w:t>و</w:t>
      </w:r>
      <w:r w:rsidRPr="0031720D">
        <w:rPr>
          <w:rFonts w:ascii="Traditional Arabic" w:hAnsi="Traditional Arabic" w:cs="Traditional Arabic"/>
          <w:b/>
          <w:bCs/>
          <w:sz w:val="32"/>
          <w:szCs w:val="32"/>
          <w:rtl/>
        </w:rPr>
        <w:t>أن المدعي له خدمة سابقة خاضعة لنظام التقاعد وكان قادراً على العمل، ولم يصب بالعجز إلا بعد خدمته ب</w:t>
      </w:r>
      <w:r w:rsidRPr="0031720D">
        <w:rPr>
          <w:rFonts w:ascii="Traditional Arabic" w:hAnsi="Traditional Arabic" w:cs="Traditional Arabic" w:hint="cs"/>
          <w:b/>
          <w:bCs/>
          <w:sz w:val="32"/>
          <w:szCs w:val="32"/>
          <w:rtl/>
        </w:rPr>
        <w:t xml:space="preserve">وزارة </w:t>
      </w:r>
      <w:r w:rsidRPr="0031720D">
        <w:rPr>
          <w:rFonts w:ascii="Traditional Arabic" w:hAnsi="Traditional Arabic" w:cs="Traditional Arabic"/>
          <w:b/>
          <w:bCs/>
          <w:sz w:val="32"/>
          <w:szCs w:val="32"/>
          <w:rtl/>
        </w:rPr>
        <w:t xml:space="preserve">التعليم، وبالتالي لا يمكن لهذه التقارير اللاحقة إثبات </w:t>
      </w:r>
      <w:r w:rsidRPr="0031720D">
        <w:rPr>
          <w:rFonts w:ascii="Traditional Arabic" w:hAnsi="Traditional Arabic" w:cs="Traditional Arabic" w:hint="cs"/>
          <w:b/>
          <w:bCs/>
          <w:sz w:val="32"/>
          <w:szCs w:val="32"/>
          <w:rtl/>
        </w:rPr>
        <w:t>أن</w:t>
      </w:r>
      <w:r w:rsidRPr="0031720D">
        <w:rPr>
          <w:rFonts w:ascii="Traditional Arabic" w:hAnsi="Traditional Arabic" w:cs="Traditional Arabic"/>
          <w:b/>
          <w:bCs/>
          <w:sz w:val="32"/>
          <w:szCs w:val="32"/>
          <w:rtl/>
        </w:rPr>
        <w:t xml:space="preserve"> عجز المدعي ناتج عن مرضه السابق، بل يبقى الاحتمال وارداً بأن</w:t>
      </w:r>
      <w:r w:rsidRPr="0031720D">
        <w:rPr>
          <w:rFonts w:ascii="Traditional Arabic" w:hAnsi="Traditional Arabic" w:cs="Traditional Arabic" w:hint="cs"/>
          <w:b/>
          <w:bCs/>
          <w:sz w:val="32"/>
          <w:szCs w:val="32"/>
          <w:rtl/>
        </w:rPr>
        <w:t xml:space="preserve"> المرض </w:t>
      </w:r>
      <w:r w:rsidRPr="0031720D">
        <w:rPr>
          <w:rFonts w:ascii="Traditional Arabic" w:hAnsi="Traditional Arabic" w:cs="Traditional Arabic"/>
          <w:b/>
          <w:bCs/>
          <w:sz w:val="32"/>
          <w:szCs w:val="32"/>
          <w:rtl/>
        </w:rPr>
        <w:t>طرأ عل</w:t>
      </w:r>
      <w:r w:rsidRPr="0031720D">
        <w:rPr>
          <w:rFonts w:ascii="Traditional Arabic" w:hAnsi="Traditional Arabic" w:cs="Traditional Arabic" w:hint="cs"/>
          <w:b/>
          <w:bCs/>
          <w:sz w:val="32"/>
          <w:szCs w:val="32"/>
          <w:rtl/>
        </w:rPr>
        <w:t xml:space="preserve">يه </w:t>
      </w:r>
      <w:r w:rsidRPr="0031720D">
        <w:rPr>
          <w:rFonts w:ascii="Traditional Arabic" w:hAnsi="Traditional Arabic" w:cs="Traditional Arabic"/>
          <w:b/>
          <w:bCs/>
          <w:sz w:val="32"/>
          <w:szCs w:val="32"/>
          <w:rtl/>
        </w:rPr>
        <w:t xml:space="preserve">أثناء </w:t>
      </w:r>
      <w:r w:rsidRPr="0031720D">
        <w:rPr>
          <w:rFonts w:ascii="Traditional Arabic" w:hAnsi="Traditional Arabic" w:cs="Traditional Arabic"/>
          <w:b/>
          <w:bCs/>
          <w:sz w:val="32"/>
          <w:szCs w:val="32"/>
          <w:rtl/>
        </w:rPr>
        <w:lastRenderedPageBreak/>
        <w:t>خدمته بوزارة التعليم</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w:t>
      </w:r>
      <w:r w:rsidRPr="0031720D">
        <w:rPr>
          <w:rFonts w:ascii="Traditional Arabic" w:hAnsi="Traditional Arabic" w:cs="Traditional Arabic" w:hint="cs"/>
          <w:b/>
          <w:bCs/>
          <w:sz w:val="32"/>
          <w:szCs w:val="32"/>
          <w:rtl/>
        </w:rPr>
        <w:t>وعليه</w:t>
      </w:r>
      <w:r w:rsidRPr="0031720D">
        <w:rPr>
          <w:rFonts w:ascii="Traditional Arabic" w:hAnsi="Traditional Arabic" w:cs="Traditional Arabic"/>
          <w:b/>
          <w:bCs/>
          <w:sz w:val="32"/>
          <w:szCs w:val="32"/>
          <w:rtl/>
        </w:rPr>
        <w:t xml:space="preserve"> تنتهي </w:t>
      </w:r>
      <w:r w:rsidRPr="0031720D">
        <w:rPr>
          <w:rFonts w:ascii="Traditional Arabic" w:hAnsi="Traditional Arabic" w:cs="Traditional Arabic" w:hint="cs"/>
          <w:b/>
          <w:bCs/>
          <w:sz w:val="32"/>
          <w:szCs w:val="32"/>
          <w:rtl/>
        </w:rPr>
        <w:t>المحكمة</w:t>
      </w:r>
      <w:r w:rsidRPr="0031720D">
        <w:rPr>
          <w:rFonts w:ascii="Traditional Arabic" w:hAnsi="Traditional Arabic" w:cs="Traditional Arabic"/>
          <w:b/>
          <w:bCs/>
          <w:sz w:val="32"/>
          <w:szCs w:val="32"/>
          <w:rtl/>
        </w:rPr>
        <w:t xml:space="preserve"> إلى عدم صحة الإجراءات التي اتخذتها المدعى عليها في حالة المدعي.</w:t>
      </w:r>
    </w:p>
    <w:p w:rsidR="00F424F0" w:rsidRPr="000D2D91" w:rsidRDefault="00F424F0" w:rsidP="00F424F0">
      <w:pPr>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لذلك حكمت المحكمة: بإلغاء الحكم، والقضاء مجدداً بإلزام المدعى عليها بصرف راتب تقاعدي للمدعي</w:t>
      </w:r>
      <w:r>
        <w:rPr>
          <w:rFonts w:ascii="Traditional Arabic" w:hAnsi="Traditional Arabic" w:cs="Traditional Arabic" w:hint="cs"/>
          <w:b/>
          <w:bCs/>
          <w:sz w:val="32"/>
          <w:szCs w:val="32"/>
          <w:rtl/>
        </w:rPr>
        <w:t xml:space="preserve"> اعتباراً من إحالته للتقاعد في 26/4/1435هـ.</w:t>
      </w:r>
    </w:p>
    <w:p w:rsidR="00F424F0" w:rsidRDefault="00F424F0" w:rsidP="00F424F0">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lastRenderedPageBreak/>
        <w:t>رقم القضية في المحكمة الإدارية 12481/2/ق لعام 1437هـ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5058/2/س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تاريخ الجلسة 4/3/1440هـ</w:t>
      </w:r>
    </w:p>
    <w:p w:rsidR="00F424F0" w:rsidRPr="00AE7E3C" w:rsidRDefault="00F424F0" w:rsidP="00F424F0">
      <w:pPr>
        <w:pStyle w:val="a3"/>
        <w:tabs>
          <w:tab w:val="left" w:pos="701"/>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701"/>
          <w:tab w:val="center" w:pos="4153"/>
        </w:tabs>
        <w:bidi/>
        <w:spacing w:before="0" w:beforeAutospacing="0" w:after="0" w:afterAutospacing="0"/>
        <w:jc w:val="both"/>
        <w:rPr>
          <w:rFonts w:ascii="Traditional Arabic" w:hAnsi="Traditional Arabic" w:cs="Traditional Arabic"/>
          <w:b/>
          <w:bCs/>
          <w:sz w:val="32"/>
          <w:szCs w:val="32"/>
        </w:rPr>
      </w:pPr>
      <w:r>
        <w:rPr>
          <w:rFonts w:ascii="Traditional Arabic" w:hAnsi="Traditional Arabic" w:cs="Traditional Arabic"/>
          <w:b/>
          <w:bCs/>
          <w:sz w:val="32"/>
          <w:szCs w:val="32"/>
          <w:rtl/>
        </w:rPr>
        <w:t xml:space="preserve">تقاعد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مدني - معاش تقاعدي</w:t>
      </w:r>
      <w:r>
        <w:rPr>
          <w:rFonts w:ascii="Traditional Arabic" w:hAnsi="Traditional Arabic" w:cs="Traditional Arabic"/>
          <w:b/>
          <w:bCs/>
          <w:sz w:val="32"/>
          <w:szCs w:val="32"/>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الخطأ في صرف</w:t>
      </w:r>
      <w:r w:rsidRPr="0067104B">
        <w:rPr>
          <w:rFonts w:ascii="Traditional Arabic" w:hAnsi="Traditional Arabic" w:cs="Traditional Arabic"/>
          <w:b/>
          <w:bCs/>
          <w:sz w:val="32"/>
          <w:szCs w:val="32"/>
          <w:rtl/>
        </w:rPr>
        <w:t xml:space="preserve"> المعاش</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الخطأ في الحساب البنكي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مسؤولية </w:t>
      </w:r>
      <w:r>
        <w:rPr>
          <w:rFonts w:ascii="Traditional Arabic" w:hAnsi="Traditional Arabic" w:cs="Traditional Arabic" w:hint="cs"/>
          <w:b/>
          <w:bCs/>
          <w:sz w:val="32"/>
          <w:szCs w:val="32"/>
          <w:rtl/>
        </w:rPr>
        <w:t xml:space="preserve">الجهة الإدارية عن </w:t>
      </w:r>
      <w:r w:rsidRPr="00AE7E3C">
        <w:rPr>
          <w:rFonts w:ascii="Traditional Arabic" w:hAnsi="Traditional Arabic" w:cs="Traditional Arabic"/>
          <w:b/>
          <w:bCs/>
          <w:sz w:val="32"/>
          <w:szCs w:val="32"/>
          <w:rtl/>
        </w:rPr>
        <w:t xml:space="preserve">تدقيق البيانات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إمكانية استعادة المعاش</w:t>
      </w:r>
      <w:r w:rsidRPr="00AE7E3C">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تحقق شرط ال</w:t>
      </w:r>
      <w:r>
        <w:rPr>
          <w:rFonts w:ascii="Traditional Arabic" w:hAnsi="Traditional Arabic" w:cs="Traditional Arabic"/>
          <w:b/>
          <w:bCs/>
          <w:sz w:val="32"/>
          <w:szCs w:val="32"/>
          <w:rtl/>
        </w:rPr>
        <w:t>صفة</w:t>
      </w:r>
      <w:r>
        <w:rPr>
          <w:rFonts w:ascii="Traditional Arabic" w:hAnsi="Traditional Arabic" w:cs="Traditional Arabic" w:hint="cs"/>
          <w:b/>
          <w:bCs/>
          <w:sz w:val="32"/>
          <w:szCs w:val="32"/>
          <w:rtl/>
        </w:rPr>
        <w:t>.</w:t>
      </w:r>
    </w:p>
    <w:p w:rsidR="00F424F0" w:rsidRDefault="00F424F0" w:rsidP="00F424F0">
      <w:pPr>
        <w:pStyle w:val="a3"/>
        <w:tabs>
          <w:tab w:val="left" w:pos="701"/>
          <w:tab w:val="center" w:pos="4153"/>
        </w:tabs>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sz w:val="32"/>
          <w:szCs w:val="32"/>
          <w:rtl/>
        </w:rPr>
        <w:t xml:space="preserve">مطالبة المدعي إلزام المدعى عليها بصرف </w:t>
      </w:r>
      <w:r>
        <w:rPr>
          <w:rFonts w:ascii="Traditional Arabic" w:hAnsi="Traditional Arabic" w:cs="Traditional Arabic" w:hint="cs"/>
          <w:sz w:val="32"/>
          <w:szCs w:val="32"/>
          <w:rtl/>
        </w:rPr>
        <w:t>معاشاته</w:t>
      </w:r>
      <w:r w:rsidRPr="00AE7E3C">
        <w:rPr>
          <w:rFonts w:ascii="Traditional Arabic" w:hAnsi="Traditional Arabic" w:cs="Traditional Arabic"/>
          <w:sz w:val="32"/>
          <w:szCs w:val="32"/>
          <w:rtl/>
        </w:rPr>
        <w:t xml:space="preserve"> التقاعدية</w:t>
      </w:r>
      <w:r>
        <w:rPr>
          <w:rFonts w:ascii="Traditional Arabic" w:hAnsi="Traditional Arabic" w:cs="Traditional Arabic" w:hint="cs"/>
          <w:sz w:val="32"/>
          <w:szCs w:val="32"/>
          <w:rtl/>
        </w:rPr>
        <w:t xml:space="preserve"> المصروفة </w:t>
      </w:r>
      <w:r w:rsidRPr="00AE7E3C">
        <w:rPr>
          <w:rFonts w:ascii="Traditional Arabic" w:hAnsi="Traditional Arabic" w:cs="Traditional Arabic"/>
          <w:sz w:val="32"/>
          <w:szCs w:val="32"/>
          <w:rtl/>
        </w:rPr>
        <w:t xml:space="preserve">لشخص آخر عن طريق الخطأ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دفع المدعى عليها </w:t>
      </w:r>
      <w:r>
        <w:rPr>
          <w:rFonts w:ascii="Traditional Arabic" w:hAnsi="Traditional Arabic" w:cs="Traditional Arabic" w:hint="cs"/>
          <w:sz w:val="32"/>
          <w:szCs w:val="32"/>
          <w:rtl/>
        </w:rPr>
        <w:t xml:space="preserve">بأن صرف تلك المعاشات كان وفق الحساب البنكي </w:t>
      </w:r>
      <w:r>
        <w:rPr>
          <w:rFonts w:ascii="Traditional Arabic" w:hAnsi="Traditional Arabic" w:cs="Traditional Arabic"/>
          <w:sz w:val="32"/>
          <w:szCs w:val="32"/>
          <w:rtl/>
        </w:rPr>
        <w:t>الوارد</w:t>
      </w:r>
      <w:r w:rsidRPr="00AE7E3C">
        <w:rPr>
          <w:rFonts w:ascii="Traditional Arabic" w:hAnsi="Traditional Arabic" w:cs="Traditional Arabic"/>
          <w:sz w:val="32"/>
          <w:szCs w:val="32"/>
          <w:rtl/>
        </w:rPr>
        <w:t xml:space="preserve"> إليها من وزارة الخدمة المدنية، </w:t>
      </w:r>
      <w:r>
        <w:rPr>
          <w:rFonts w:ascii="Traditional Arabic" w:hAnsi="Traditional Arabic" w:cs="Traditional Arabic" w:hint="cs"/>
          <w:sz w:val="32"/>
          <w:szCs w:val="32"/>
          <w:rtl/>
        </w:rPr>
        <w:t xml:space="preserve">والذي تبين </w:t>
      </w:r>
      <w:r>
        <w:rPr>
          <w:rFonts w:ascii="Traditional Arabic" w:hAnsi="Traditional Arabic" w:cs="Traditional Arabic"/>
          <w:sz w:val="32"/>
          <w:szCs w:val="32"/>
          <w:rtl/>
        </w:rPr>
        <w:t>فيما بعد</w:t>
      </w:r>
      <w:r>
        <w:rPr>
          <w:rFonts w:ascii="Traditional Arabic" w:hAnsi="Traditional Arabic" w:cs="Traditional Arabic" w:hint="cs"/>
          <w:sz w:val="32"/>
          <w:szCs w:val="32"/>
          <w:rtl/>
        </w:rPr>
        <w:t xml:space="preserve"> تبعيته </w:t>
      </w:r>
      <w:r w:rsidRPr="00AE7E3C">
        <w:rPr>
          <w:rFonts w:ascii="Traditional Arabic" w:hAnsi="Traditional Arabic" w:cs="Traditional Arabic"/>
          <w:sz w:val="32"/>
          <w:szCs w:val="32"/>
          <w:rtl/>
        </w:rPr>
        <w:t>لشخص</w:t>
      </w:r>
      <w:r>
        <w:rPr>
          <w:rFonts w:ascii="Traditional Arabic" w:hAnsi="Traditional Arabic" w:cs="Traditional Arabic" w:hint="cs"/>
          <w:sz w:val="32"/>
          <w:szCs w:val="32"/>
          <w:rtl/>
        </w:rPr>
        <w:t xml:space="preserve">ٍ آخر غير المدعي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الثابت أن من مسؤوليات المدعى عليها التأكد ابتداءً من مطابقة الحساب البنكي المقدم لها مع اسم المستفيد قبل إيداع أي </w:t>
      </w:r>
      <w:r>
        <w:rPr>
          <w:rFonts w:ascii="Traditional Arabic" w:hAnsi="Traditional Arabic" w:cs="Traditional Arabic" w:hint="cs"/>
          <w:sz w:val="32"/>
          <w:szCs w:val="32"/>
          <w:rtl/>
        </w:rPr>
        <w:t>معاشات</w:t>
      </w:r>
      <w:r w:rsidRPr="00AE7E3C">
        <w:rPr>
          <w:rFonts w:ascii="Traditional Arabic" w:hAnsi="Traditional Arabic" w:cs="Traditional Arabic"/>
          <w:sz w:val="32"/>
          <w:szCs w:val="32"/>
          <w:rtl/>
        </w:rPr>
        <w:t xml:space="preserve"> تخصه، دون الاعتماد على الأوراق المقدمة منه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إمكانية رجوع </w:t>
      </w:r>
      <w:r w:rsidRPr="00AE7E3C">
        <w:rPr>
          <w:rFonts w:ascii="Traditional Arabic" w:hAnsi="Traditional Arabic" w:cs="Traditional Arabic"/>
          <w:sz w:val="32"/>
          <w:szCs w:val="32"/>
          <w:rtl/>
        </w:rPr>
        <w:t xml:space="preserve">المدعى عليها </w:t>
      </w:r>
      <w:r>
        <w:rPr>
          <w:rFonts w:ascii="Traditional Arabic" w:hAnsi="Traditional Arabic" w:cs="Traditional Arabic" w:hint="cs"/>
          <w:sz w:val="32"/>
          <w:szCs w:val="32"/>
          <w:rtl/>
        </w:rPr>
        <w:t>على الشخص المحول له المعاشات واستعادتها منه دون إمكانية قيام</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المدعي بذلك </w:t>
      </w:r>
      <w:r>
        <w:rPr>
          <w:rFonts w:ascii="Traditional Arabic" w:hAnsi="Traditional Arabic" w:cs="Traditional Arabic"/>
          <w:sz w:val="32"/>
          <w:szCs w:val="32"/>
          <w:rtl/>
        </w:rPr>
        <w:t>-</w:t>
      </w:r>
      <w:r w:rsidRPr="00AE7E3C">
        <w:rPr>
          <w:rFonts w:ascii="Traditional Arabic" w:hAnsi="Traditional Arabic" w:cs="Traditional Arabic"/>
          <w:sz w:val="32"/>
          <w:szCs w:val="32"/>
          <w:rtl/>
        </w:rPr>
        <w:t xml:space="preserve"> أثر ذلك: إلزام المدعى عليها بصرف </w:t>
      </w:r>
      <w:r>
        <w:rPr>
          <w:rFonts w:ascii="Traditional Arabic" w:hAnsi="Traditional Arabic" w:cs="Traditional Arabic" w:hint="cs"/>
          <w:sz w:val="32"/>
          <w:szCs w:val="32"/>
          <w:rtl/>
        </w:rPr>
        <w:t>المعاشات</w:t>
      </w:r>
      <w:r w:rsidRPr="00AE7E3C">
        <w:rPr>
          <w:rFonts w:ascii="Traditional Arabic" w:hAnsi="Traditional Arabic" w:cs="Traditional Arabic"/>
          <w:sz w:val="32"/>
          <w:szCs w:val="32"/>
          <w:rtl/>
        </w:rPr>
        <w:t xml:space="preserve"> التقاعدية للمدعي.</w:t>
      </w:r>
    </w:p>
    <w:p w:rsidR="00F424F0" w:rsidRPr="0031720D" w:rsidRDefault="00F424F0" w:rsidP="00F424F0">
      <w:pPr>
        <w:pStyle w:val="a3"/>
        <w:tabs>
          <w:tab w:val="left" w:pos="701"/>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sz w:val="32"/>
          <w:szCs w:val="32"/>
          <w:rtl/>
        </w:rPr>
        <w:t>تتحصل وقائع هذه الدعوى بالقدر اللازم للفصل فيها أن وكيل المدعي تقدم بلائحة دعوى حاصلها حسبما ورد فيها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بأن</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المدعى عليها قامت بصرف رواتب شهر رمضان وشوال وذي القعدة وذي الحجة من 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 xml:space="preserve">هـ المستحقة لموكله لشخص آخر غير المدعي وذلك عن طريق الخطأ، وعند مراجعتهم للمدعى عليها تبين أنه تم تحويلها للمدعو </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عن طريق الخطأ في إدخال البيانات، وختم لائحته بطلب إلزام المدعى عليها بصرف مبلغ </w:t>
      </w:r>
      <w:r w:rsidRPr="0031720D">
        <w:rPr>
          <w:rFonts w:ascii="Traditional Arabic" w:hAnsi="Traditional Arabic" w:cs="Traditional Arabic"/>
          <w:sz w:val="32"/>
          <w:szCs w:val="32"/>
          <w:rtl/>
          <w:lang w:bidi="ar"/>
        </w:rPr>
        <w:t>(37</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893.16) </w:t>
      </w:r>
      <w:r w:rsidRPr="0031720D">
        <w:rPr>
          <w:rFonts w:ascii="Traditional Arabic" w:hAnsi="Traditional Arabic" w:cs="Traditional Arabic"/>
          <w:sz w:val="32"/>
          <w:szCs w:val="32"/>
          <w:rtl/>
        </w:rPr>
        <w:t>سبعة وثلاث</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ن ألفاً وثمانمئة وثلاثة وتسع</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ن ريالاً وس</w:t>
      </w:r>
      <w:r w:rsidRPr="0031720D">
        <w:rPr>
          <w:rFonts w:ascii="Traditional Arabic" w:hAnsi="Traditional Arabic" w:cs="Traditional Arabic" w:hint="cs"/>
          <w:sz w:val="32"/>
          <w:szCs w:val="32"/>
          <w:rtl/>
        </w:rPr>
        <w:t>ت</w:t>
      </w:r>
      <w:r w:rsidRPr="0031720D">
        <w:rPr>
          <w:rFonts w:ascii="Traditional Arabic" w:hAnsi="Traditional Arabic" w:cs="Traditional Arabic"/>
          <w:sz w:val="32"/>
          <w:szCs w:val="32"/>
          <w:rtl/>
        </w:rPr>
        <w:t xml:space="preserve"> عشر</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هللة، ودفع مبلغ </w:t>
      </w:r>
      <w:r w:rsidRPr="0031720D">
        <w:rPr>
          <w:rFonts w:ascii="Traditional Arabic" w:hAnsi="Traditional Arabic" w:cs="Traditional Arabic"/>
          <w:sz w:val="32"/>
          <w:szCs w:val="32"/>
          <w:rtl/>
          <w:lang w:bidi="ar"/>
        </w:rPr>
        <w:t>(50</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000)</w:t>
      </w:r>
      <w:r w:rsidRPr="0031720D">
        <w:rPr>
          <w:rFonts w:ascii="Traditional Arabic" w:hAnsi="Traditional Arabic" w:cs="Traditional Arabic" w:hint="cs"/>
          <w:sz w:val="32"/>
          <w:szCs w:val="32"/>
          <w:rtl/>
          <w:lang w:bidi="ar"/>
        </w:rPr>
        <w:t xml:space="preserve"> ريال</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أتعاب المحاماة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وبقيد الدعوى قضية وإحالتها للدائرة باشرت نظرها على النحو المثبت بمحاضر الضبط</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وعقدت لها عدة جلسات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أحال المدعي فيها إلى ما ورد بلائحة دعواه، فيما قدم ممثل المدعى عليها مذكرة جوابية تضمنت</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أن المدعي ألتحق بالخدمة بوزارة التربية والتعليم بتاريخ </w:t>
      </w:r>
      <w:r w:rsidRPr="0031720D">
        <w:rPr>
          <w:rFonts w:ascii="Traditional Arabic" w:hAnsi="Traditional Arabic" w:cs="Traditional Arabic"/>
          <w:sz w:val="32"/>
          <w:szCs w:val="32"/>
          <w:rtl/>
          <w:lang w:bidi="ar"/>
        </w:rPr>
        <w:t>15/5/1416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وأحيل للتقاعد المبكر بتاريخ </w:t>
      </w:r>
      <w:r w:rsidRPr="0031720D">
        <w:rPr>
          <w:rFonts w:ascii="Traditional Arabic" w:hAnsi="Traditional Arabic" w:cs="Traditional Arabic"/>
          <w:sz w:val="32"/>
          <w:szCs w:val="32"/>
          <w:rtl/>
          <w:lang w:bidi="ar"/>
        </w:rPr>
        <w:t>1/9/1436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وتم تسوية استحقاقه التقاعدي عن الخدمة بمعاش تقاعدي قدره </w:t>
      </w:r>
      <w:r w:rsidRPr="0031720D">
        <w:rPr>
          <w:rFonts w:ascii="Traditional Arabic" w:hAnsi="Traditional Arabic" w:cs="Traditional Arabic"/>
          <w:sz w:val="32"/>
          <w:szCs w:val="32"/>
          <w:rtl/>
          <w:lang w:bidi="ar"/>
        </w:rPr>
        <w:t>(9</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473</w:t>
      </w:r>
      <w:r>
        <w:rPr>
          <w:rFonts w:ascii="Traditional Arabic" w:hAnsi="Traditional Arabic" w:cs="Traditional Arabic" w:hint="cs"/>
          <w:sz w:val="32"/>
          <w:szCs w:val="32"/>
          <w:rtl/>
          <w:lang w:bidi="ar"/>
        </w:rPr>
        <w:t>.29</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وتم صرف المعاش للمدعي من تاريخ </w:t>
      </w:r>
      <w:r w:rsidRPr="0031720D">
        <w:rPr>
          <w:rFonts w:ascii="Traditional Arabic" w:hAnsi="Traditional Arabic" w:cs="Traditional Arabic"/>
          <w:sz w:val="32"/>
          <w:szCs w:val="32"/>
          <w:rtl/>
          <w:lang w:bidi="ar"/>
        </w:rPr>
        <w:t>1/9/1436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ولا يزال مستمراً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تضمنت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بأن مطالبة</w:t>
      </w:r>
      <w:r w:rsidRPr="0031720D">
        <w:rPr>
          <w:rFonts w:ascii="Traditional Arabic" w:hAnsi="Traditional Arabic" w:cs="Traditional Arabic" w:hint="cs"/>
          <w:sz w:val="32"/>
          <w:szCs w:val="32"/>
          <w:rtl/>
        </w:rPr>
        <w:t xml:space="preserve"> المدعي</w:t>
      </w:r>
      <w:r w:rsidRPr="0031720D">
        <w:rPr>
          <w:rFonts w:ascii="Traditional Arabic" w:hAnsi="Traditional Arabic" w:cs="Traditional Arabic"/>
          <w:sz w:val="32"/>
          <w:szCs w:val="32"/>
          <w:rtl/>
        </w:rPr>
        <w:t xml:space="preserve"> بإعادة صرف الرواتب التقاعدية لشهر رمضان وشوال وذي القعدة وذي الحجة من 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هـ في غير محله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إذ </w:t>
      </w:r>
      <w:r w:rsidRPr="0031720D">
        <w:rPr>
          <w:rFonts w:ascii="Traditional Arabic" w:hAnsi="Traditional Arabic" w:cs="Traditional Arabic" w:hint="cs"/>
          <w:sz w:val="32"/>
          <w:szCs w:val="32"/>
          <w:rtl/>
        </w:rPr>
        <w:t>إ</w:t>
      </w:r>
      <w:r w:rsidRPr="0031720D">
        <w:rPr>
          <w:rFonts w:ascii="Traditional Arabic" w:hAnsi="Traditional Arabic" w:cs="Traditional Arabic"/>
          <w:sz w:val="32"/>
          <w:szCs w:val="32"/>
          <w:rtl/>
        </w:rPr>
        <w:t>ن المؤسسة قامت بصرف الراتب التقاعدي بموجب المستندات والوثائق الواردة للمؤسسة من وزارة الخدمة المدنية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ومن ضمنها رقم الحساب البنكي لدى البنك السعودي الهولندي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والذي اتضح فيما بعد بأنه لشخص آخر، وتم تعديل ذلك بعد أن تقدم المدعي بطلب تعديل رقم حسابه البنكي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تضمنت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ن السبب في ذلك يعود للمدعي وذلك بتقديمه رقم حساب بنكي لشخص آخر، وانتهى إلى طلب عدم قبول الدعوى شكلاً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sz w:val="32"/>
          <w:szCs w:val="32"/>
          <w:rtl/>
        </w:rPr>
        <w:lastRenderedPageBreak/>
        <w:t>لرفعها على غير ذي صفة باعتبار أن المؤسسة لم ترتكب أي خطأ عند صرف المعاش التقاعدي للمدعي، ورفض الدعوى موضوعاً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وبجلسة يوم الاثنين الموافق </w:t>
      </w:r>
      <w:r w:rsidRPr="0031720D">
        <w:rPr>
          <w:rFonts w:ascii="Traditional Arabic" w:hAnsi="Traditional Arabic" w:cs="Traditional Arabic"/>
          <w:sz w:val="32"/>
          <w:szCs w:val="32"/>
          <w:rtl/>
          <w:lang w:bidi="ar"/>
        </w:rPr>
        <w:t>30/5/1438</w:t>
      </w:r>
      <w:r w:rsidRPr="0031720D">
        <w:rPr>
          <w:rFonts w:ascii="Traditional Arabic" w:hAnsi="Traditional Arabic" w:cs="Traditional Arabic"/>
          <w:sz w:val="32"/>
          <w:szCs w:val="32"/>
          <w:rtl/>
        </w:rPr>
        <w:t>هـ قدم المدعي مذكرة رد تضمنت</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مطالبة المدعي للمدعى عليها بمخاطبة البنك وذلك وصولاً إلى صاحب الحساب الذي تم التحويل إليه واسترداد المبلغ المودع لحسابه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تضمنت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بأن بيانات الحساب تبين بعد المراجعة أنها تخص المدعو </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وبجلسة يوم الاثنين الموافق </w:t>
      </w:r>
      <w:r w:rsidRPr="0031720D">
        <w:rPr>
          <w:rFonts w:ascii="Traditional Arabic" w:hAnsi="Traditional Arabic" w:cs="Traditional Arabic"/>
          <w:sz w:val="32"/>
          <w:szCs w:val="32"/>
          <w:rtl/>
          <w:lang w:bidi="ar"/>
        </w:rPr>
        <w:t>27/7/1438</w:t>
      </w:r>
      <w:r w:rsidRPr="0031720D">
        <w:rPr>
          <w:rFonts w:ascii="Traditional Arabic" w:hAnsi="Traditional Arabic" w:cs="Traditional Arabic"/>
          <w:sz w:val="32"/>
          <w:szCs w:val="32"/>
          <w:rtl/>
        </w:rPr>
        <w:t>هـ قدم ممثل المدعى عليها مسيراً بالمعاش التقاعدي للمدعي والذي تبين منه صرف الراتب لشهر رمضان وشوال وذي القعدة وذي الحجة لصاحب حساب آخر غير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وتوالت الجلسات بعد ذلك، وبجلسة الاثنين الموافق </w:t>
      </w:r>
      <w:r w:rsidRPr="0031720D">
        <w:rPr>
          <w:rFonts w:ascii="Traditional Arabic" w:hAnsi="Traditional Arabic" w:cs="Traditional Arabic"/>
          <w:sz w:val="32"/>
          <w:szCs w:val="32"/>
          <w:rtl/>
          <w:lang w:bidi="ar"/>
        </w:rPr>
        <w:t>12/5/1439</w:t>
      </w:r>
      <w:r w:rsidRPr="0031720D">
        <w:rPr>
          <w:rFonts w:ascii="Traditional Arabic" w:hAnsi="Traditional Arabic" w:cs="Traditional Arabic"/>
          <w:sz w:val="32"/>
          <w:szCs w:val="32"/>
          <w:rtl/>
        </w:rPr>
        <w:t>هـ حصر المدعي دعواه بصرف الرواتب التقاعدية مع الاحتفاظ بحقه في رفع دعوى مستقلة بطلب أتعاب المحاماة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قرر الطرفان الاكتفاء بما سبق، فقررت الدائرة قفل باب المرافعة وأصدرت حكمها هذا </w:t>
      </w:r>
      <w:r>
        <w:rPr>
          <w:rFonts w:ascii="Traditional Arabic" w:hAnsi="Traditional Arabic" w:cs="Traditional Arabic" w:hint="cs"/>
          <w:sz w:val="32"/>
          <w:szCs w:val="32"/>
          <w:rtl/>
        </w:rPr>
        <w:t xml:space="preserve">بناءً </w:t>
      </w:r>
      <w:r w:rsidRPr="0031720D">
        <w:rPr>
          <w:rFonts w:ascii="Traditional Arabic" w:hAnsi="Traditional Arabic" w:cs="Traditional Arabic"/>
          <w:sz w:val="32"/>
          <w:szCs w:val="32"/>
          <w:rtl/>
        </w:rPr>
        <w:t xml:space="preserve">على </w:t>
      </w:r>
      <w:r>
        <w:rPr>
          <w:rFonts w:ascii="Traditional Arabic" w:hAnsi="Traditional Arabic" w:cs="Traditional Arabic" w:hint="cs"/>
          <w:sz w:val="32"/>
          <w:szCs w:val="32"/>
          <w:rtl/>
        </w:rPr>
        <w:t>الأسباب التالية</w:t>
      </w:r>
      <w:r w:rsidRPr="0031720D">
        <w:rPr>
          <w:rFonts w:ascii="Traditional Arabic" w:hAnsi="Traditional Arabic" w:cs="Traditional Arabic" w:hint="cs"/>
          <w:sz w:val="32"/>
          <w:szCs w:val="32"/>
          <w:rtl/>
        </w:rPr>
        <w:t>.</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sz w:val="32"/>
          <w:szCs w:val="32"/>
          <w:rtl/>
        </w:rPr>
        <w:t>تأسيساً على ما تقدم وبعد الاطلاع على ما حواه ملف القضية من أوراق ومستندات تبين أن المدعي يهدف من إقامة دعواه إلى طلب الحكم بإلزام المدعى عليها بصرف رواتب شهر رمضان وشوال وذي القعدة وذي الحجة من عام 1436هـ بمبلغ وقدره (37</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893</w:t>
      </w:r>
      <w:r>
        <w:rPr>
          <w:rFonts w:ascii="Traditional Arabic" w:hAnsi="Traditional Arabic" w:cs="Traditional Arabic" w:hint="cs"/>
          <w:sz w:val="32"/>
          <w:szCs w:val="32"/>
          <w:rtl/>
        </w:rPr>
        <w:t>.16</w:t>
      </w:r>
      <w:r w:rsidRPr="0031720D">
        <w:rPr>
          <w:rFonts w:ascii="Traditional Arabic" w:hAnsi="Traditional Arabic" w:cs="Traditional Arabic"/>
          <w:sz w:val="32"/>
          <w:szCs w:val="32"/>
          <w:rtl/>
        </w:rPr>
        <w:t>) سبعة وثلاثون ألفاً وثمانمئة وثلاثة وتسعون ريالاً وست عشر</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هللة</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فإن الدعوى بذلك مشمولة باختصاص المحاكم الإدارية ولائياً طبقاً للمادة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في </w:t>
      </w:r>
      <w:r w:rsidRPr="0031720D">
        <w:rPr>
          <w:rFonts w:ascii="Traditional Arabic" w:hAnsi="Traditional Arabic" w:cs="Traditional Arabic"/>
          <w:sz w:val="32"/>
          <w:szCs w:val="32"/>
          <w:rtl/>
          <w:lang w:bidi="ar"/>
        </w:rPr>
        <w:t>19/9/1428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ومشمولة بالاختصاص النوعي لهذه الدائرة طبقاً لقرار رئيس مجلس القضاء الإداري رقم </w:t>
      </w:r>
      <w:r w:rsidRPr="0031720D">
        <w:rPr>
          <w:rFonts w:ascii="Traditional Arabic" w:hAnsi="Traditional Arabic" w:cs="Traditional Arabic"/>
          <w:sz w:val="32"/>
          <w:szCs w:val="32"/>
          <w:rtl/>
          <w:lang w:bidi="ar"/>
        </w:rPr>
        <w:t xml:space="preserve">(44) </w:t>
      </w:r>
      <w:r w:rsidRPr="0031720D">
        <w:rPr>
          <w:rFonts w:ascii="Traditional Arabic" w:hAnsi="Traditional Arabic" w:cs="Traditional Arabic"/>
          <w:sz w:val="32"/>
          <w:szCs w:val="32"/>
          <w:rtl/>
        </w:rPr>
        <w:t xml:space="preserve">لعام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والاختصاص المكاني للمحكمة طبقاً للمادة </w:t>
      </w:r>
      <w:r w:rsidRPr="0031720D">
        <w:rPr>
          <w:rFonts w:ascii="Traditional Arabic" w:hAnsi="Traditional Arabic" w:cs="Traditional Arabic"/>
          <w:sz w:val="32"/>
          <w:szCs w:val="32"/>
          <w:rtl/>
          <w:lang w:bidi="ar"/>
        </w:rPr>
        <w:t xml:space="preserve">(2) </w:t>
      </w:r>
      <w:r w:rsidRPr="0031720D">
        <w:rPr>
          <w:rFonts w:ascii="Traditional Arabic" w:hAnsi="Traditional Arabic" w:cs="Traditional Arabic"/>
          <w:sz w:val="32"/>
          <w:szCs w:val="32"/>
          <w:rtl/>
        </w:rPr>
        <w:t xml:space="preserve">من نظام المرافعات أمام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في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وأما من حيث الشكل</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هذه الدعوى من قبيل دعاوى الحقوق الوظيفية، وبما أن 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في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 xml:space="preserve">هـ نص في البند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أولاً</w:t>
      </w:r>
      <w:r w:rsidRPr="0031720D">
        <w:rPr>
          <w:rFonts w:ascii="Traditional Arabic" w:hAnsi="Traditional Arabic" w:cs="Traditional Arabic"/>
          <w:sz w:val="32"/>
          <w:szCs w:val="32"/>
          <w:rtl/>
          <w:lang w:bidi="ar"/>
        </w:rPr>
        <w:t xml:space="preserve">/1) </w:t>
      </w:r>
      <w:r w:rsidRPr="0031720D">
        <w:rPr>
          <w:rFonts w:ascii="Traditional Arabic" w:hAnsi="Traditional Arabic" w:cs="Traditional Arabic"/>
          <w:sz w:val="32"/>
          <w:szCs w:val="32"/>
          <w:rtl/>
        </w:rPr>
        <w:t>منه على</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أولاً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الموافقة على نظام المرافعات أمام ديوان المظالم بالصيغة المرفقة، مع مراعاة ما يأتي</w:t>
      </w:r>
      <w:r w:rsidRPr="0031720D">
        <w:rPr>
          <w:rFonts w:ascii="Traditional Arabic" w:hAnsi="Traditional Arabic" w:cs="Traditional Arabic"/>
          <w:sz w:val="32"/>
          <w:szCs w:val="32"/>
          <w:rtl/>
          <w:lang w:bidi="ar"/>
        </w:rPr>
        <w:t>: 1</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لا تسمع الدعاوى المتعلقة بالحقوق المقررة في نظم الخدمة العسكرية التي نشأت قبل نفاذ هذا النظام بعد مضي خمس سنوات من تاريخ العمل به</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ونصت المادة </w:t>
      </w:r>
      <w:r w:rsidRPr="0031720D">
        <w:rPr>
          <w:rFonts w:ascii="Traditional Arabic" w:hAnsi="Traditional Arabic" w:cs="Traditional Arabic"/>
          <w:sz w:val="32"/>
          <w:szCs w:val="32"/>
          <w:rtl/>
          <w:lang w:bidi="ar"/>
        </w:rPr>
        <w:t xml:space="preserve">(63) </w:t>
      </w:r>
      <w:r w:rsidRPr="0031720D">
        <w:rPr>
          <w:rFonts w:ascii="Traditional Arabic" w:hAnsi="Traditional Arabic" w:cs="Traditional Arabic"/>
          <w:sz w:val="32"/>
          <w:szCs w:val="32"/>
          <w:rtl/>
        </w:rPr>
        <w:t>من النظام بأن يعمل به من تاريخ نشره في الجريدة الرسمية</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وحيث نشر النظام في جريدة أم القرى بتاريخ </w:t>
      </w:r>
      <w:r w:rsidRPr="0031720D">
        <w:rPr>
          <w:rFonts w:ascii="Traditional Arabic" w:hAnsi="Traditional Arabic" w:cs="Traditional Arabic"/>
          <w:sz w:val="32"/>
          <w:szCs w:val="32"/>
          <w:rtl/>
          <w:lang w:bidi="ar"/>
        </w:rPr>
        <w:t>10/2/1435</w:t>
      </w:r>
      <w:r w:rsidRPr="0031720D">
        <w:rPr>
          <w:rFonts w:ascii="Traditional Arabic" w:hAnsi="Traditional Arabic" w:cs="Traditional Arabic"/>
          <w:sz w:val="32"/>
          <w:szCs w:val="32"/>
          <w:rtl/>
        </w:rPr>
        <w:t>هـ، مما تكون مع مطالبة المدعي موافقة لما نص عليه المرسوم الملكي السالف رقمه، وبما أن المدعى عليها هي من تباشر صرف مستحقات المدعي التقاعدية وسبق للمدعي مطالبة المدعى عليها باستعادة الرواتب التي تم إيداعها في حساب شخص آخر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فالدعوى بذلك تكون مقامة من ذي صفة على ذي صفة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وتكون مقبولة شكلاً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وأما عن موضوع الدعوى</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فبما أن المدعي يطلب إلزام المدعى عليها بصرف رواتب شهر رمضان وشوال وذي القعدة وذي الحجة من 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والتي تم إيداعها في حساب شخص آخر وفقاً لمسير الرواتب </w:t>
      </w:r>
      <w:r w:rsidRPr="0031720D">
        <w:rPr>
          <w:rFonts w:ascii="Traditional Arabic" w:hAnsi="Traditional Arabic" w:cs="Traditional Arabic"/>
          <w:sz w:val="32"/>
          <w:szCs w:val="32"/>
          <w:rtl/>
        </w:rPr>
        <w:lastRenderedPageBreak/>
        <w:t xml:space="preserve">المقدم من المدعى عليها بجلسة يوم الاثنين الموافق </w:t>
      </w:r>
      <w:r w:rsidRPr="0031720D">
        <w:rPr>
          <w:rFonts w:ascii="Traditional Arabic" w:hAnsi="Traditional Arabic" w:cs="Traditional Arabic"/>
          <w:sz w:val="32"/>
          <w:szCs w:val="32"/>
          <w:rtl/>
          <w:lang w:bidi="ar"/>
        </w:rPr>
        <w:t>27/7/1438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والذي يتبين منه للدائرة اختلاف رقم الحساب البنكي للأشهر الأربعة التي يطالب بها المدعي عن باقي الأشهر وذلك بسبب قيام المدعي بتقديم رقم حساب بنكي لا يخصه، وبما أن المدعى عليها يجب عليها ابتداءً التأكد من مطابقة الحساب البنكي المقدم لها مع اسم المستفيد قبل إيداع أي رواتب تقاعدية تخص المستفيدين دون الاعتماد على الأوراق المقدمة منهم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باعتبار ذلك الأمر يقع على عاتقها وتحت مسؤوليتها تجاه المستفيدين</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وبما أن المدعى عليها تستطيع الرجوع على الشخص الذي تم تحويل رواتب المدعي له واستعادتها منه وذلك باعتبارها الطرف الأقوى وصاحبة الصفة الأصلية في ذلك دون استطاعة قيام المدعي بذلك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ولا ينال من ذلك ما ذكرته المدعى عليها من الدفع بطلب عدم قبول الدعوى لرفعها على غير ذي صفة باعتبار أن دور المؤسسة يقتصر على ما يردها من وثائق ومستندات من المستفيدين</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إذ </w:t>
      </w:r>
      <w:r w:rsidRPr="0031720D">
        <w:rPr>
          <w:rFonts w:ascii="Traditional Arabic" w:hAnsi="Traditional Arabic" w:cs="Traditional Arabic" w:hint="cs"/>
          <w:sz w:val="32"/>
          <w:szCs w:val="32"/>
          <w:rtl/>
        </w:rPr>
        <w:t>إ</w:t>
      </w:r>
      <w:r w:rsidRPr="0031720D">
        <w:rPr>
          <w:rFonts w:ascii="Traditional Arabic" w:hAnsi="Traditional Arabic" w:cs="Traditional Arabic"/>
          <w:sz w:val="32"/>
          <w:szCs w:val="32"/>
          <w:rtl/>
        </w:rPr>
        <w:t>نه يجب عليها نظاماً مطابقة اسم المستفيد مع رقم الحساب البنكي وربطه به نظاماً، والمدعي ليس له صفة بمطالبة الشخص الذي تم إيداع الرواتب الخاصة به لحسابه الشخصي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لذا فإن الدائرة تنتهي إلى الحكم بإلزام المدعى عليها بصرف الرواتب التقاعدية للمدعي لشهر رمضان وشوال وذي القعدة وذي الحجة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وبه تحكم</w:t>
      </w:r>
      <w:r w:rsidRPr="0031720D">
        <w:rPr>
          <w:rFonts w:ascii="Traditional Arabic" w:hAnsi="Traditional Arabic" w:cs="Traditional Arabic"/>
          <w:sz w:val="32"/>
          <w:szCs w:val="32"/>
          <w:rtl/>
          <w:lang w:bidi="ar"/>
        </w:rPr>
        <w:t xml:space="preserve">. </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 xml:space="preserve">لذلك حكمت الدائرة: </w:t>
      </w:r>
      <w:r w:rsidRPr="0031720D">
        <w:rPr>
          <w:rFonts w:ascii="Traditional Arabic" w:hAnsi="Traditional Arabic" w:cs="Traditional Arabic" w:hint="cs"/>
          <w:b/>
          <w:bCs/>
          <w:sz w:val="32"/>
          <w:szCs w:val="32"/>
          <w:rtl/>
        </w:rPr>
        <w:t>ب</w:t>
      </w:r>
      <w:r w:rsidRPr="0031720D">
        <w:rPr>
          <w:rFonts w:ascii="Traditional Arabic" w:hAnsi="Traditional Arabic" w:cs="Traditional Arabic"/>
          <w:b/>
          <w:bCs/>
          <w:sz w:val="32"/>
          <w:szCs w:val="32"/>
          <w:rtl/>
        </w:rPr>
        <w:t>إلزام المؤسسة العامة للتقاعد بصرف مبلغ (37</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893</w:t>
      </w:r>
      <w:r>
        <w:rPr>
          <w:rFonts w:ascii="Traditional Arabic" w:hAnsi="Traditional Arabic" w:cs="Traditional Arabic" w:hint="cs"/>
          <w:b/>
          <w:bCs/>
          <w:sz w:val="32"/>
          <w:szCs w:val="32"/>
          <w:rtl/>
        </w:rPr>
        <w:t>.16</w:t>
      </w:r>
      <w:r w:rsidRPr="0031720D">
        <w:rPr>
          <w:rFonts w:ascii="Traditional Arabic" w:hAnsi="Traditional Arabic" w:cs="Traditional Arabic"/>
          <w:b/>
          <w:bCs/>
          <w:sz w:val="32"/>
          <w:szCs w:val="32"/>
          <w:rtl/>
        </w:rPr>
        <w:t>) سبعة وثلاث</w:t>
      </w:r>
      <w:r w:rsidRPr="0031720D">
        <w:rPr>
          <w:rFonts w:ascii="Traditional Arabic" w:hAnsi="Traditional Arabic" w:cs="Traditional Arabic" w:hint="cs"/>
          <w:b/>
          <w:bCs/>
          <w:sz w:val="32"/>
          <w:szCs w:val="32"/>
          <w:rtl/>
        </w:rPr>
        <w:t>ي</w:t>
      </w:r>
      <w:r w:rsidRPr="0031720D">
        <w:rPr>
          <w:rFonts w:ascii="Traditional Arabic" w:hAnsi="Traditional Arabic" w:cs="Traditional Arabic"/>
          <w:b/>
          <w:bCs/>
          <w:sz w:val="32"/>
          <w:szCs w:val="32"/>
          <w:rtl/>
        </w:rPr>
        <w:t>ن ألفاً وثمانمئة وثلاثة وتسع</w:t>
      </w:r>
      <w:r w:rsidRPr="0031720D">
        <w:rPr>
          <w:rFonts w:ascii="Traditional Arabic" w:hAnsi="Traditional Arabic" w:cs="Traditional Arabic" w:hint="cs"/>
          <w:b/>
          <w:bCs/>
          <w:sz w:val="32"/>
          <w:szCs w:val="32"/>
          <w:rtl/>
        </w:rPr>
        <w:t>ي</w:t>
      </w:r>
      <w:r w:rsidRPr="0031720D">
        <w:rPr>
          <w:rFonts w:ascii="Traditional Arabic" w:hAnsi="Traditional Arabic" w:cs="Traditional Arabic"/>
          <w:b/>
          <w:bCs/>
          <w:sz w:val="32"/>
          <w:szCs w:val="32"/>
          <w:rtl/>
        </w:rPr>
        <w:t>ن ريالاً وست عشر</w:t>
      </w:r>
      <w:r w:rsidRPr="0031720D">
        <w:rPr>
          <w:rFonts w:ascii="Traditional Arabic" w:hAnsi="Traditional Arabic" w:cs="Traditional Arabic" w:hint="cs"/>
          <w:b/>
          <w:bCs/>
          <w:sz w:val="32"/>
          <w:szCs w:val="32"/>
          <w:rtl/>
        </w:rPr>
        <w:t>ة</w:t>
      </w:r>
      <w:r w:rsidRPr="0031720D">
        <w:rPr>
          <w:rFonts w:ascii="Traditional Arabic" w:hAnsi="Traditional Arabic" w:cs="Traditional Arabic"/>
          <w:b/>
          <w:bCs/>
          <w:sz w:val="32"/>
          <w:szCs w:val="32"/>
          <w:rtl/>
        </w:rPr>
        <w:t xml:space="preserve"> هللة للمدعي </w:t>
      </w:r>
      <w:r w:rsidRPr="0031720D">
        <w:rPr>
          <w:rFonts w:ascii="Traditional Arabic" w:hAnsi="Traditional Arabic" w:cs="Traditional Arabic"/>
          <w:b/>
          <w:bCs/>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rsidP="00F424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F424F0" w:rsidRPr="00AE7E3C" w:rsidRDefault="00F424F0" w:rsidP="00F424F0">
      <w:pPr>
        <w:jc w:val="both"/>
        <w:rPr>
          <w:rFonts w:ascii="Traditional Arabic" w:hAnsi="Traditional Arabic" w:cs="Traditional Arabic"/>
          <w:b/>
          <w:bCs/>
          <w:sz w:val="32"/>
          <w:szCs w:val="32"/>
          <w:rtl/>
          <w:lang w:bidi="ar-EG"/>
        </w:rPr>
      </w:pPr>
      <w:r w:rsidRPr="00AE7E3C">
        <w:rPr>
          <w:rFonts w:ascii="Traditional Arabic" w:hAnsi="Traditional Arabic" w:cs="Traditional Arabic"/>
          <w:b/>
          <w:bCs/>
          <w:sz w:val="32"/>
          <w:szCs w:val="32"/>
          <w:rtl/>
        </w:rPr>
        <w:lastRenderedPageBreak/>
        <w:t>رقم القضية في المحكمة الإدارية 7685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1670/ق لعام 1440هـ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تاريخ الجلسة 15/6/1440هـ</w:t>
      </w:r>
    </w:p>
    <w:p w:rsidR="00F424F0" w:rsidRPr="00AE7E3C"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مدني </w:t>
      </w:r>
      <w:r>
        <w:rPr>
          <w:rFonts w:ascii="Traditional Arabic" w:hAnsi="Traditional Arabic" w:cs="Traditional Arabic"/>
          <w:b/>
          <w:bCs/>
          <w:sz w:val="32"/>
          <w:szCs w:val="32"/>
          <w:rtl/>
        </w:rPr>
        <w:t xml:space="preserve">- </w:t>
      </w:r>
      <w:r w:rsidRPr="001E7E51">
        <w:rPr>
          <w:rFonts w:ascii="Traditional Arabic" w:hAnsi="Traditional Arabic" w:cs="Traditional Arabic" w:hint="cs"/>
          <w:b/>
          <w:bCs/>
          <w:sz w:val="32"/>
          <w:szCs w:val="32"/>
          <w:rtl/>
        </w:rPr>
        <w:t xml:space="preserve">معاش المتوفى </w:t>
      </w:r>
      <w:r w:rsidRPr="001E7E51">
        <w:rPr>
          <w:rFonts w:ascii="Traditional Arabic" w:hAnsi="Traditional Arabic" w:cs="Traditional Arabic"/>
          <w:b/>
          <w:bCs/>
          <w:sz w:val="32"/>
          <w:szCs w:val="32"/>
          <w:rtl/>
        </w:rPr>
        <w:t>-</w:t>
      </w:r>
      <w:r w:rsidRPr="001E7E51">
        <w:rPr>
          <w:rFonts w:ascii="Traditional Arabic" w:hAnsi="Traditional Arabic" w:cs="Traditional Arabic" w:hint="cs"/>
          <w:b/>
          <w:bCs/>
          <w:sz w:val="32"/>
          <w:szCs w:val="32"/>
          <w:rtl/>
        </w:rPr>
        <w:t xml:space="preserve"> حرمان المستحق من المعاش -</w:t>
      </w:r>
      <w:r>
        <w:rPr>
          <w:rFonts w:ascii="Traditional Arabic" w:hAnsi="Traditional Arabic" w:cs="Traditional Arabic" w:hint="cs"/>
          <w:b/>
          <w:bCs/>
          <w:sz w:val="32"/>
          <w:szCs w:val="32"/>
          <w:rtl/>
        </w:rPr>
        <w:t xml:space="preserve"> ال</w:t>
      </w:r>
      <w:r w:rsidRPr="00AE7E3C">
        <w:rPr>
          <w:rFonts w:ascii="Traditional Arabic" w:hAnsi="Traditional Arabic" w:cs="Traditional Arabic"/>
          <w:b/>
          <w:bCs/>
          <w:sz w:val="32"/>
          <w:szCs w:val="32"/>
          <w:rtl/>
        </w:rPr>
        <w:t>تجن</w:t>
      </w:r>
      <w:r>
        <w:rPr>
          <w:rFonts w:ascii="Traditional Arabic" w:hAnsi="Traditional Arabic" w:cs="Traditional Arabic" w:hint="cs"/>
          <w:b/>
          <w:bCs/>
          <w:sz w:val="32"/>
          <w:szCs w:val="32"/>
          <w:rtl/>
        </w:rPr>
        <w:t>ُّ</w:t>
      </w:r>
      <w:r w:rsidRPr="00AE7E3C">
        <w:rPr>
          <w:rFonts w:ascii="Traditional Arabic" w:hAnsi="Traditional Arabic" w:cs="Traditional Arabic"/>
          <w:b/>
          <w:bCs/>
          <w:sz w:val="32"/>
          <w:szCs w:val="32"/>
          <w:rtl/>
        </w:rPr>
        <w:t xml:space="preserve">س بغير الجنسية السعودية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انتفاء البينة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حجية المستند الرسمي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أركان القرار الإداري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ركن السبب</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عيب السبب</w:t>
      </w:r>
      <w:r w:rsidRPr="00AE7E3C">
        <w:rPr>
          <w:rFonts w:ascii="Traditional Arabic" w:hAnsi="Traditional Arabic" w:cs="Traditional Arabic"/>
          <w:b/>
          <w:bCs/>
          <w:sz w:val="32"/>
          <w:szCs w:val="32"/>
          <w:rtl/>
        </w:rPr>
        <w:t>.</w:t>
      </w:r>
    </w:p>
    <w:p w:rsidR="00F424F0" w:rsidRPr="00AE7E3C" w:rsidRDefault="00F424F0" w:rsidP="00F424F0">
      <w:pPr>
        <w:pStyle w:val="a3"/>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مطالبة المدعين إلغاء قرار المدعى عليها</w:t>
      </w:r>
      <w:r>
        <w:rPr>
          <w:rFonts w:ascii="Traditional Arabic" w:hAnsi="Traditional Arabic" w:cs="Traditional Arabic" w:hint="cs"/>
          <w:sz w:val="32"/>
          <w:szCs w:val="32"/>
          <w:rtl/>
        </w:rPr>
        <w:t xml:space="preserve"> السلبي</w:t>
      </w:r>
      <w:r w:rsidRPr="00AE7E3C">
        <w:rPr>
          <w:rFonts w:ascii="Traditional Arabic" w:hAnsi="Traditional Arabic" w:cs="Traditional Arabic"/>
          <w:sz w:val="32"/>
          <w:szCs w:val="32"/>
          <w:rtl/>
        </w:rPr>
        <w:t xml:space="preserve"> بالامتناع عن صرف الرواتب التقاعدية</w:t>
      </w:r>
      <w:r>
        <w:rPr>
          <w:rFonts w:ascii="Traditional Arabic" w:hAnsi="Traditional Arabic" w:cs="Traditional Arabic" w:hint="cs"/>
          <w:sz w:val="32"/>
          <w:szCs w:val="32"/>
          <w:rtl/>
        </w:rPr>
        <w:t xml:space="preserve"> لمورثهم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دفع</w:t>
      </w:r>
      <w:r w:rsidRPr="00AE7E3C">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بتقدم</w:t>
      </w:r>
      <w:r w:rsidRPr="00AE7E3C">
        <w:rPr>
          <w:rFonts w:ascii="Traditional Arabic" w:hAnsi="Traditional Arabic" w:cs="Traditional Arabic"/>
          <w:sz w:val="32"/>
          <w:szCs w:val="32"/>
          <w:rtl/>
        </w:rPr>
        <w:t xml:space="preserve"> أحد الورثة بشهادة وفاة</w:t>
      </w:r>
      <w:r>
        <w:rPr>
          <w:rFonts w:ascii="Traditional Arabic" w:hAnsi="Traditional Arabic" w:cs="Traditional Arabic" w:hint="cs"/>
          <w:sz w:val="32"/>
          <w:szCs w:val="32"/>
          <w:rtl/>
        </w:rPr>
        <w:t xml:space="preserve"> مورثهم</w:t>
      </w:r>
      <w:r>
        <w:rPr>
          <w:rFonts w:ascii="Traditional Arabic" w:hAnsi="Traditional Arabic" w:cs="Traditional Arabic"/>
          <w:sz w:val="32"/>
          <w:szCs w:val="32"/>
          <w:rtl/>
        </w:rPr>
        <w:t xml:space="preserve"> وصورة من </w:t>
      </w:r>
      <w:r>
        <w:rPr>
          <w:rFonts w:ascii="Traditional Arabic" w:hAnsi="Traditional Arabic" w:cs="Traditional Arabic" w:hint="cs"/>
          <w:sz w:val="32"/>
          <w:szCs w:val="32"/>
          <w:rtl/>
        </w:rPr>
        <w:t>هويته</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w:t>
      </w:r>
      <w:r w:rsidRPr="00AE7E3C">
        <w:rPr>
          <w:rFonts w:ascii="Traditional Arabic" w:hAnsi="Traditional Arabic" w:cs="Traditional Arabic"/>
          <w:sz w:val="32"/>
          <w:szCs w:val="32"/>
          <w:rtl/>
        </w:rPr>
        <w:t xml:space="preserve">مدنية </w:t>
      </w:r>
      <w:r>
        <w:rPr>
          <w:rFonts w:ascii="Traditional Arabic" w:hAnsi="Traditional Arabic" w:cs="Traditional Arabic" w:hint="cs"/>
          <w:sz w:val="32"/>
          <w:szCs w:val="32"/>
          <w:rtl/>
        </w:rPr>
        <w:t>ال</w:t>
      </w:r>
      <w:r w:rsidRPr="00AE7E3C">
        <w:rPr>
          <w:rFonts w:ascii="Traditional Arabic" w:hAnsi="Traditional Arabic" w:cs="Traditional Arabic"/>
          <w:sz w:val="32"/>
          <w:szCs w:val="32"/>
          <w:rtl/>
        </w:rPr>
        <w:t>كويتية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الثابت</w:t>
      </w:r>
      <w:r>
        <w:rPr>
          <w:rFonts w:ascii="Traditional Arabic" w:hAnsi="Traditional Arabic" w:cs="Traditional Arabic" w:hint="cs"/>
          <w:sz w:val="32"/>
          <w:szCs w:val="32"/>
          <w:rtl/>
        </w:rPr>
        <w:t xml:space="preserve"> صدور شهادة</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وفاة </w:t>
      </w:r>
      <w:r w:rsidRPr="00AE7E3C">
        <w:rPr>
          <w:rFonts w:ascii="Traditional Arabic" w:hAnsi="Traditional Arabic" w:cs="Traditional Arabic"/>
          <w:sz w:val="32"/>
          <w:szCs w:val="32"/>
          <w:rtl/>
        </w:rPr>
        <w:t>مورث المدعين من الأحوال المدنية</w:t>
      </w:r>
      <w:r>
        <w:rPr>
          <w:rFonts w:ascii="Traditional Arabic" w:hAnsi="Traditional Arabic" w:cs="Traditional Arabic" w:hint="cs"/>
          <w:sz w:val="32"/>
          <w:szCs w:val="32"/>
          <w:rtl/>
        </w:rPr>
        <w:t xml:space="preserve">، وعدم تقديم </w:t>
      </w:r>
      <w:r w:rsidRPr="00AE7E3C">
        <w:rPr>
          <w:rFonts w:ascii="Traditional Arabic" w:hAnsi="Traditional Arabic" w:cs="Traditional Arabic"/>
          <w:sz w:val="32"/>
          <w:szCs w:val="32"/>
          <w:rtl/>
        </w:rPr>
        <w:t>المدعى عليها ما يثبت حصول</w:t>
      </w:r>
      <w:r>
        <w:rPr>
          <w:rFonts w:ascii="Traditional Arabic" w:hAnsi="Traditional Arabic" w:cs="Traditional Arabic" w:hint="cs"/>
          <w:sz w:val="32"/>
          <w:szCs w:val="32"/>
          <w:rtl/>
        </w:rPr>
        <w:t>ه</w:t>
      </w:r>
      <w:r w:rsidRPr="00AE7E3C">
        <w:rPr>
          <w:rFonts w:ascii="Traditional Arabic" w:hAnsi="Traditional Arabic" w:cs="Traditional Arabic"/>
          <w:sz w:val="32"/>
          <w:szCs w:val="32"/>
          <w:rtl/>
        </w:rPr>
        <w:t xml:space="preserve"> على الجنسية الكويتية</w:t>
      </w:r>
      <w:r>
        <w:rPr>
          <w:rFonts w:ascii="Traditional Arabic" w:hAnsi="Traditional Arabic" w:cs="Traditional Arabic" w:hint="cs"/>
          <w:sz w:val="32"/>
          <w:szCs w:val="32"/>
          <w:rtl/>
        </w:rPr>
        <w:t>، وما قدمته في سبيل ذلك متعلق باسم شخص آخر متوفى قبل مورث المدعين بعدة سنوات</w:t>
      </w:r>
      <w:r w:rsidRPr="00AE7E3C">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الأصل في المستندات الصادرة</w:t>
      </w:r>
      <w:r>
        <w:rPr>
          <w:rFonts w:ascii="Traditional Arabic" w:hAnsi="Traditional Arabic" w:cs="Traditional Arabic" w:hint="cs"/>
          <w:sz w:val="32"/>
          <w:szCs w:val="32"/>
          <w:rtl/>
        </w:rPr>
        <w:t xml:space="preserve"> من الجهات الرسمية</w:t>
      </w:r>
      <w:r w:rsidRPr="00AE7E3C">
        <w:rPr>
          <w:rFonts w:ascii="Traditional Arabic" w:hAnsi="Traditional Arabic" w:cs="Traditional Arabic"/>
          <w:sz w:val="32"/>
          <w:szCs w:val="32"/>
          <w:rtl/>
        </w:rPr>
        <w:t xml:space="preserve"> الصحة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إلغاء القرار.</w:t>
      </w:r>
    </w:p>
    <w:p w:rsidR="00F424F0"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Pr>
          <w:rFonts w:ascii="Traditional Arabic" w:hAnsi="Traditional Arabic" w:cs="Traditional Arabic" w:hint="cs"/>
          <w:b/>
          <w:bCs/>
          <w:sz w:val="32"/>
          <w:szCs w:val="32"/>
          <w:rtl/>
        </w:rPr>
        <w:t>مستند الحكم</w:t>
      </w:r>
    </w:p>
    <w:p w:rsidR="00F424F0" w:rsidRPr="00FC459A" w:rsidRDefault="00F424F0" w:rsidP="00F17D4C">
      <w:pPr>
        <w:pStyle w:val="a3"/>
        <w:numPr>
          <w:ilvl w:val="0"/>
          <w:numId w:val="42"/>
        </w:numPr>
        <w:bidi/>
        <w:spacing w:before="0" w:beforeAutospacing="0" w:after="0" w:afterAutospacing="0"/>
        <w:jc w:val="both"/>
        <w:rPr>
          <w:rFonts w:ascii="Traditional Arabic" w:hAnsi="Traditional Arabic" w:cs="Traditional Arabic"/>
          <w:b/>
          <w:bCs/>
          <w:sz w:val="32"/>
          <w:szCs w:val="32"/>
          <w:rtl/>
        </w:rPr>
      </w:pPr>
      <w:r>
        <w:rPr>
          <w:rFonts w:ascii="Traditional Arabic" w:hAnsi="Traditional Arabic" w:cs="Traditional Arabic" w:hint="cs"/>
          <w:sz w:val="32"/>
          <w:szCs w:val="32"/>
          <w:rtl/>
        </w:rPr>
        <w:t>القاعدة الفقهية: (الأصل بقاء ما كان على ما كان).</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تتلخص وقائع الدعوى في أن المدعي أصالةً ووكالة تقدم بصحيفة دعوى جاء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بأنه بتاريخ </w:t>
      </w:r>
      <w:r w:rsidRPr="0031720D">
        <w:rPr>
          <w:rFonts w:ascii="Traditional Arabic" w:hAnsi="Traditional Arabic" w:cs="Traditional Arabic"/>
          <w:sz w:val="32"/>
          <w:szCs w:val="32"/>
          <w:rtl/>
          <w:lang w:bidi="ar"/>
        </w:rPr>
        <w:t>13/5/1436</w:t>
      </w:r>
      <w:r w:rsidRPr="0031720D">
        <w:rPr>
          <w:rFonts w:ascii="Traditional Arabic" w:hAnsi="Traditional Arabic" w:cs="Traditional Arabic"/>
          <w:sz w:val="32"/>
          <w:szCs w:val="32"/>
          <w:rtl/>
        </w:rPr>
        <w:t xml:space="preserve">هـ تم سحب مبلغ </w:t>
      </w:r>
      <w:r w:rsidRPr="0031720D">
        <w:rPr>
          <w:rFonts w:ascii="Traditional Arabic" w:hAnsi="Traditional Arabic" w:cs="Traditional Arabic"/>
          <w:sz w:val="32"/>
          <w:szCs w:val="32"/>
          <w:rtl/>
          <w:lang w:bidi="ar"/>
        </w:rPr>
        <w:t>(11</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555) </w:t>
      </w:r>
      <w:r w:rsidRPr="0031720D">
        <w:rPr>
          <w:rFonts w:ascii="Traditional Arabic" w:hAnsi="Traditional Arabic" w:cs="Traditional Arabic"/>
          <w:sz w:val="32"/>
          <w:szCs w:val="32"/>
          <w:rtl/>
        </w:rPr>
        <w:t>ريال</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من حساب مورثهم وإيقاف راتبه التقاعدي من قبل المؤسسة العامة للتقاعد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بادعاء حصول مورثهم على الجنسية الكويتية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وهذا غير صحيح</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طالباً صرف المستحقات المالية لمورثهم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وقد باشرت الدائرة نظر الدعوى وفق ما هو مثبت في محاضر ضبط القضية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وبسؤال المدعي أصالةً ووكالة عن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ذكر بأنها تنحصر بطلب إلغاء قرار المدعى عليها إيقاف الراتب التقاعدي لمورثهم من تاريخ </w:t>
      </w:r>
      <w:r w:rsidRPr="0031720D">
        <w:rPr>
          <w:rFonts w:ascii="Traditional Arabic" w:hAnsi="Traditional Arabic" w:cs="Traditional Arabic"/>
          <w:sz w:val="32"/>
          <w:szCs w:val="32"/>
          <w:rtl/>
          <w:lang w:bidi="ar"/>
        </w:rPr>
        <w:t>13/5/1436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وبطلب الإجابة من ممثل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قدم مذكرة جاء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بأن أحد الورثة تقدم </w:t>
      </w:r>
      <w:r w:rsidRPr="0031720D">
        <w:rPr>
          <w:rFonts w:ascii="Traditional Arabic" w:hAnsi="Traditional Arabic" w:cs="Traditional Arabic" w:hint="cs"/>
          <w:sz w:val="32"/>
          <w:szCs w:val="32"/>
          <w:rtl/>
        </w:rPr>
        <w:t>إلى</w:t>
      </w:r>
      <w:r w:rsidRPr="0031720D">
        <w:rPr>
          <w:rFonts w:ascii="Traditional Arabic" w:hAnsi="Traditional Arabic" w:cs="Traditional Arabic"/>
          <w:sz w:val="32"/>
          <w:szCs w:val="32"/>
          <w:rtl/>
        </w:rPr>
        <w:t xml:space="preserve"> المؤسسة بتاريخ </w:t>
      </w:r>
      <w:r w:rsidRPr="0031720D">
        <w:rPr>
          <w:rFonts w:ascii="Traditional Arabic" w:hAnsi="Traditional Arabic" w:cs="Traditional Arabic"/>
          <w:sz w:val="32"/>
          <w:szCs w:val="32"/>
          <w:rtl/>
          <w:lang w:bidi="ar"/>
        </w:rPr>
        <w:t>4/5/1436</w:t>
      </w:r>
      <w:r w:rsidRPr="0031720D">
        <w:rPr>
          <w:rFonts w:ascii="Traditional Arabic" w:hAnsi="Traditional Arabic" w:cs="Traditional Arabic"/>
          <w:sz w:val="32"/>
          <w:szCs w:val="32"/>
          <w:rtl/>
        </w:rPr>
        <w:t>هـ باستدعاء موضح</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به عنوانه ووسائل الاتصال به وبطاقة أحواله وصك حصر الورثة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متضمن</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بأن والده توفي بدولة الكويت بتاريخ </w:t>
      </w:r>
      <w:r w:rsidRPr="0031720D">
        <w:rPr>
          <w:rFonts w:ascii="Traditional Arabic" w:hAnsi="Traditional Arabic" w:cs="Traditional Arabic"/>
          <w:sz w:val="32"/>
          <w:szCs w:val="32"/>
          <w:rtl/>
          <w:lang w:bidi="ar"/>
        </w:rPr>
        <w:t>25/12/2013</w:t>
      </w:r>
      <w:r w:rsidRPr="0031720D">
        <w:rPr>
          <w:rFonts w:ascii="Traditional Arabic" w:hAnsi="Traditional Arabic" w:cs="Traditional Arabic"/>
          <w:sz w:val="32"/>
          <w:szCs w:val="32"/>
          <w:rtl/>
        </w:rPr>
        <w:t>م وأنه يرغب بإيقاف المعاش</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وقام بتزويد المؤسسة بصورة للبطاقة المدنية الكويتية تحمل اسم</w:t>
      </w:r>
      <w:r w:rsidRPr="0031720D">
        <w:rPr>
          <w:rFonts w:ascii="Traditional Arabic" w:hAnsi="Traditional Arabic" w:cs="Traditional Arabic" w:hint="cs"/>
          <w:sz w:val="32"/>
          <w:szCs w:val="32"/>
          <w:rtl/>
          <w:lang w:bidi="ar"/>
        </w:rPr>
        <w:t xml:space="preserve"> (...) </w:t>
      </w:r>
      <w:r w:rsidRPr="0031720D">
        <w:rPr>
          <w:rFonts w:ascii="Traditional Arabic" w:hAnsi="Traditional Arabic" w:cs="Traditional Arabic"/>
          <w:sz w:val="32"/>
          <w:szCs w:val="32"/>
          <w:rtl/>
        </w:rPr>
        <w:t>صادرة من دولة الكويت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وعلى هذا الأساس تم وقف صرف الرواتب التقاعدية حفاظاً على استقرار المراكز المالية للطرفين كي لا يتم صرف مبالغ بدون وجه حق على احتمال حصول المتقاعد المتوفى على الجنسية الكويتية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وبالتالي حرمانه من المعاش التقاعدي وسقوط حق المستفيدين وفق أحكام المادة </w:t>
      </w:r>
      <w:r w:rsidRPr="0031720D">
        <w:rPr>
          <w:rFonts w:ascii="Traditional Arabic" w:hAnsi="Traditional Arabic" w:cs="Traditional Arabic"/>
          <w:sz w:val="32"/>
          <w:szCs w:val="32"/>
          <w:rtl/>
          <w:lang w:bidi="ar"/>
        </w:rPr>
        <w:t xml:space="preserve">(38/1) </w:t>
      </w:r>
      <w:r w:rsidRPr="0031720D">
        <w:rPr>
          <w:rFonts w:ascii="Traditional Arabic" w:hAnsi="Traditional Arabic" w:cs="Traditional Arabic"/>
          <w:sz w:val="32"/>
          <w:szCs w:val="32"/>
          <w:rtl/>
        </w:rPr>
        <w:t>من نظام التقاعد المدني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والتي تنص على</w:t>
      </w:r>
      <w:r w:rsidRPr="0031720D">
        <w:rPr>
          <w:rFonts w:ascii="Traditional Arabic" w:hAnsi="Traditional Arabic" w:cs="Traditional Arabic" w:hint="cs"/>
          <w:sz w:val="32"/>
          <w:szCs w:val="32"/>
          <w:rtl/>
          <w:lang w:bidi="ar"/>
        </w:rPr>
        <w:t xml:space="preserve"> أن</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الأحوال الآتية تكون سبباً في حرمان صاحب المعاش أو المستحق من المعاش</w:t>
      </w:r>
      <w:r w:rsidRPr="0031720D">
        <w:rPr>
          <w:rFonts w:ascii="Traditional Arabic" w:hAnsi="Traditional Arabic" w:cs="Traditional Arabic"/>
          <w:sz w:val="32"/>
          <w:szCs w:val="32"/>
          <w:rtl/>
          <w:lang w:bidi="ar"/>
        </w:rPr>
        <w:t>: 1</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إذا تجنس بغير الجنسية العربية السعودية</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وقد قامت المؤسسة بالكتابة </w:t>
      </w:r>
      <w:r w:rsidRPr="0031720D">
        <w:rPr>
          <w:rFonts w:ascii="Traditional Arabic" w:hAnsi="Traditional Arabic" w:cs="Traditional Arabic"/>
          <w:sz w:val="32"/>
          <w:szCs w:val="32"/>
          <w:rtl/>
        </w:rPr>
        <w:lastRenderedPageBreak/>
        <w:t>للأحوال المدنية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وتمت الإجابة بأنه لا يوجد ما ينفي سعوديته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واتضح أنه يحمل الجنسية الكويتية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بالإضافة للجنسية السعودية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تقدم ابن المتوفى</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rPr>
        <w:t xml:space="preserve"> بتاريخ </w:t>
      </w:r>
      <w:r w:rsidRPr="0031720D">
        <w:rPr>
          <w:rFonts w:ascii="Traditional Arabic" w:hAnsi="Traditional Arabic" w:cs="Traditional Arabic"/>
          <w:sz w:val="32"/>
          <w:szCs w:val="32"/>
          <w:rtl/>
          <w:lang w:bidi="ar"/>
        </w:rPr>
        <w:t>7/9/1438</w:t>
      </w:r>
      <w:r w:rsidRPr="0031720D">
        <w:rPr>
          <w:rFonts w:ascii="Traditional Arabic" w:hAnsi="Traditional Arabic" w:cs="Traditional Arabic"/>
          <w:sz w:val="32"/>
          <w:szCs w:val="32"/>
          <w:rtl/>
        </w:rPr>
        <w:t xml:space="preserve">هـ بمستندات وفاة والده والصادرة من المملكة العربية السعودية بتاريخ الوفاة في </w:t>
      </w:r>
      <w:r w:rsidRPr="0031720D">
        <w:rPr>
          <w:rFonts w:ascii="Traditional Arabic" w:hAnsi="Traditional Arabic" w:cs="Traditional Arabic"/>
          <w:sz w:val="32"/>
          <w:szCs w:val="32"/>
          <w:rtl/>
          <w:lang w:bidi="ar"/>
        </w:rPr>
        <w:t>17/1/1438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وذكر بأن حصول والده على الجنسية الكويتية غير صحيح</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ومطالبته بالصرف للمستفيدين من الورثة على أساس ما قدم من مستندات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وأضاف بأن صرف المعاش التقاعدي يتم بناءً على مستندات نظامية أهمها الجنسية السعودية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 المؤسسة لا تمانع من الصرف في ظل وجود مستندات رسمية لاسيما وأن المؤسسة أوقفت المعاش التقاعدي اعتباراً من شهر </w:t>
      </w:r>
      <w:r w:rsidRPr="0031720D">
        <w:rPr>
          <w:rFonts w:ascii="Traditional Arabic" w:hAnsi="Traditional Arabic" w:cs="Traditional Arabic"/>
          <w:sz w:val="32"/>
          <w:szCs w:val="32"/>
          <w:rtl/>
          <w:lang w:bidi="ar"/>
        </w:rPr>
        <w:t>4/1436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واستمر الإيقاف ولم تتم المطالبة حتى شهر </w:t>
      </w:r>
      <w:r w:rsidRPr="0031720D">
        <w:rPr>
          <w:rFonts w:ascii="Traditional Arabic" w:hAnsi="Traditional Arabic" w:cs="Traditional Arabic"/>
          <w:sz w:val="32"/>
          <w:szCs w:val="32"/>
          <w:rtl/>
          <w:lang w:bidi="ar"/>
        </w:rPr>
        <w:t>7/1438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طالباً رفض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وبطلب الإجابة من المدعي أصالةً ووكالة قدم مذكرة جاء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بأن ما ذكرته المؤسسة من تقدم أخيهم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بمستندات تثبت حصول مورثهم على الجنسية الكويتية غير صحيح جملةً وتفصيلاً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تقدم المؤسسة أي وكالة من قبل الورثة لأخيهم عند تقدمه بالطلب</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يثبت تقدمه بأوراق رسمي</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وفيما يتعلق بعدم مراجعة والدهم خلال الفترة السابقة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مورثهم كان طريح الفراش في منطقة نجران ولم يعلموا بإيقاف الراتب وسحب المبالغ من حسابه وتمت مراجعتهم في شهر رجب من 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هـ إلا أنه لم يتم حل المشكلة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وأضاف بأنه بعد وفاة مورثهم في نجران بتاريخ </w:t>
      </w:r>
      <w:r w:rsidRPr="0031720D">
        <w:rPr>
          <w:rFonts w:ascii="Traditional Arabic" w:hAnsi="Traditional Arabic" w:cs="Traditional Arabic"/>
          <w:sz w:val="32"/>
          <w:szCs w:val="32"/>
          <w:rtl/>
          <w:lang w:bidi="ar"/>
        </w:rPr>
        <w:t>17/1/1438</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تم إحضار جميع الأوراق والمستندات للمؤسسة إلا أنهم استمروا بالرفض وإيقاف الراتب التقاعدي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وأضاف بأن جميع الردود الواردة من الجهات الحكومية تؤكد بأن شهادة وفاة مورثهم الصادرة من الأحوال المدنية بنجران صحيحة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 شهادة الوفاة للمدعو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الصادرة من الكويت صادرة قبل ثلاث سنوات من صدور شهادة وفاة مورثهم مما يدل على عدم صحة حصول مورثهم على الجنسية الكويتية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أن إفادة الأحوال المدنية قد اعتمدت في ردها على الأوراق المرسلة لهم من قبل المؤسسة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تتضمن أي إفادة عن تاريخ حصول مورثهم على الجنسية الكويتية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مع التأكيد بأن البرنت الصادر من الأحوال المدنية يفيد بأن مورثهم سعودي الأصل والمنشأ ويعتبر مستنداً رسمياً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وأضاف بأن ما تدعيه المؤسسة مبني على الشبهات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طالباً صرف المستحقات والحقوق المالية المستحقة للورثة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بعد ذلك قرر طرفا الدعوى اكتفاءهما بما قدما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ونظراً لصلاحية الدعوى للفصل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قررت الدائرة رفع الجلسة للمداولة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وبناءً عليه أصدرت الدائرة حكمها في هذه الدعوى</w:t>
      </w:r>
      <w:r>
        <w:rPr>
          <w:rFonts w:ascii="Traditional Arabic" w:hAnsi="Traditional Arabic" w:cs="Traditional Arabic" w:hint="cs"/>
          <w:sz w:val="32"/>
          <w:szCs w:val="32"/>
          <w:rtl/>
        </w:rPr>
        <w:t xml:space="preserve"> بناءً على الأسباب التالية</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تأسيساً على ما تقدم فإن ما يهدف إليه المدعي أصالةً ووكالة من إقامة هذه الدعوى هو إلغاء قرار المدعى عليها إيقاف الراتب التقاعدي لمورثهم من تاريخ </w:t>
      </w:r>
      <w:r w:rsidRPr="0031720D">
        <w:rPr>
          <w:rFonts w:ascii="Traditional Arabic" w:hAnsi="Traditional Arabic" w:cs="Traditional Arabic"/>
          <w:sz w:val="32"/>
          <w:szCs w:val="32"/>
          <w:rtl/>
          <w:lang w:bidi="ar"/>
        </w:rPr>
        <w:t>13/5/1436</w:t>
      </w:r>
      <w:r w:rsidRPr="0031720D">
        <w:rPr>
          <w:rFonts w:ascii="Traditional Arabic" w:hAnsi="Traditional Arabic" w:cs="Traditional Arabic"/>
          <w:sz w:val="32"/>
          <w:szCs w:val="32"/>
          <w:rtl/>
        </w:rPr>
        <w:t xml:space="preserve">هـ؛ فإن هذه الدعوى تختص بها المحاكم الإدارية بموجب نص المادة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ب</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 ديوان المظالم الصادر بالمرسوم الملكي </w:t>
      </w:r>
      <w:r w:rsidRPr="0031720D">
        <w:rPr>
          <w:rFonts w:ascii="Traditional Arabic" w:hAnsi="Traditional Arabic" w:cs="Traditional Arabic" w:hint="cs"/>
          <w:sz w:val="32"/>
          <w:szCs w:val="32"/>
          <w:rtl/>
        </w:rPr>
        <w:t xml:space="preserve">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19/9/1428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تختص الدائرة مكانياً بنظر الدعوى بموجب المادة الثانية من نظام المرافعات أمام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rPr>
        <w:t>ومن الناحية الشكلية للدعوى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sz w:val="32"/>
          <w:szCs w:val="32"/>
          <w:rtl/>
        </w:rPr>
        <w:lastRenderedPageBreak/>
        <w:t>وبما أن حقيقة دعوى المدعي هي إلغاء قرار المدعى عليها بالامتناع عن صرف الرواتب التقاعدية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فإنها وفقاً للتكييف النظامي الصحيح تعتبر من القرارات السلبية التي لا تتحصن بفوات المدد، وبما أن المقرر فقهاً والمستقر قضاءً أن القرار السلبي لا يتقيد الطعن فيه بميعاد معين</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بل يظل الطعن عليه مستمراً مادام أن حالة الامتناع قائمة ومستمرة من قبل جهة الإدارة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ما تنتهي معه الدائرة إلى قبول الدعوى شكلاً</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وأما من حيث موضوع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الثابت في هذه الدعوى إيقاف المؤسسة العامة للتقاعد الراتب التقاعدي لمورث المدعين</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rPr>
        <w:t xml:space="preserve"> وذلك من شهر </w:t>
      </w:r>
      <w:r w:rsidRPr="0031720D">
        <w:rPr>
          <w:rFonts w:ascii="Traditional Arabic" w:hAnsi="Traditional Arabic" w:cs="Traditional Arabic"/>
          <w:sz w:val="32"/>
          <w:szCs w:val="32"/>
          <w:rtl/>
          <w:lang w:bidi="ar"/>
        </w:rPr>
        <w:t>4/1436</w:t>
      </w:r>
      <w:r w:rsidRPr="0031720D">
        <w:rPr>
          <w:rFonts w:ascii="Traditional Arabic" w:hAnsi="Traditional Arabic" w:cs="Traditional Arabic"/>
          <w:sz w:val="32"/>
          <w:szCs w:val="32"/>
          <w:rtl/>
        </w:rPr>
        <w:t xml:space="preserve">هـ بناءً على ما ذكره ممثل المدعى عليها وذلك بسبب الطلب المقدم من أحد أبناء مورث المدعين برغبته بإيقاف المعاش التقاعدي ولتزويده للمدعى عليها بشهادة وفاة وصورة من بطاقة مدنية كويتية تحمل اسم </w:t>
      </w:r>
      <w:r w:rsidRPr="0031720D">
        <w:rPr>
          <w:rFonts w:ascii="Traditional Arabic" w:hAnsi="Traditional Arabic" w:cs="Traditional Arabic" w:hint="cs"/>
          <w:sz w:val="32"/>
          <w:szCs w:val="32"/>
          <w:rtl/>
          <w:lang w:bidi="ar"/>
        </w:rPr>
        <w:t>مورثهم (...)</w:t>
      </w:r>
      <w:r w:rsidRPr="0031720D">
        <w:rPr>
          <w:rFonts w:ascii="Traditional Arabic" w:hAnsi="Traditional Arabic" w:cs="Traditional Arabic"/>
          <w:sz w:val="32"/>
          <w:szCs w:val="32"/>
          <w:rtl/>
        </w:rPr>
        <w:t xml:space="preserve"> صادرة من دولة الكويت</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وبما أن مورث المدعين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توفي في بلدة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حبونا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بمنطقة نجران موجب شهادة الوفاة الصادرة من الأحوال المدنية برقم </w:t>
      </w:r>
      <w:r w:rsidRPr="0031720D">
        <w:rPr>
          <w:rFonts w:ascii="Traditional Arabic" w:hAnsi="Traditional Arabic" w:cs="Traditional Arabic"/>
          <w:sz w:val="32"/>
          <w:szCs w:val="32"/>
          <w:rtl/>
          <w:lang w:bidi="ar"/>
        </w:rPr>
        <w:t>(00010582</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5260)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5/5/1438</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الأصل في المستندات الصادرة الصحة ما لم يثبت خلاف ذلك بمستند رسمي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وبما أن المدعى عليها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المؤسسة العامة للتقاعد</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لم تقدم ما يثبت حصول مورث المدعين على الجنسية الكويتية؛ إذ إن ما تقدمت به من مستندات صادرة من دولة الكويت متعلقة باسم شخص آخر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أن شهادة الوفاة الصادرة من دولة الكويت والتي تحمل اسم شخص آخر متوفى بتاريخ </w:t>
      </w:r>
      <w:r w:rsidRPr="0031720D">
        <w:rPr>
          <w:rFonts w:ascii="Traditional Arabic" w:hAnsi="Traditional Arabic" w:cs="Traditional Arabic"/>
          <w:sz w:val="32"/>
          <w:szCs w:val="32"/>
          <w:rtl/>
          <w:lang w:bidi="ar"/>
        </w:rPr>
        <w:t>25/12/2013</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الموافق </w:t>
      </w:r>
      <w:r w:rsidRPr="0031720D">
        <w:rPr>
          <w:rFonts w:ascii="Traditional Arabic" w:hAnsi="Traditional Arabic" w:cs="Traditional Arabic"/>
          <w:sz w:val="32"/>
          <w:szCs w:val="32"/>
          <w:rtl/>
          <w:lang w:bidi="ar"/>
        </w:rPr>
        <w:t>29/1/1435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أي قبل تاريخ وفاة مورث المدعين بأكثر من ثلاث سنوات مما يدل على عدم صحة ما استندت إليه المدعى عليها في قرارها إيقاف الرواتب التقاعدية عن مورث المدعين وعن ورثته من بعده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أركان القرار الإداري هي المحل والسبب والغاية والشكل والاختصاص</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سبب القرار الإداري هو الأمر الذي يسبق القرار ويكون دافعاً إلى وجوده ولا يمكن أن يقوم القرار دون سبب يكون علة وجوده وإصداره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القرار محل الطعن لم يبن على سبب متيقن ومشروع وإنما بني على مستندات محتملة وغير ثابتة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في ظل وجود مستندات صادرة من جهات رسمية ولم يصدر ما يثبت خلافها؛ لذا فإن الدائرة تنتهي إلى أن قرار المدعى عليها إيقاف الرواتب التقاعدية عن مورث المدعين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وذلك منذ شهر ربيع الآخر من عام </w:t>
      </w:r>
      <w:r w:rsidRPr="0031720D">
        <w:rPr>
          <w:rFonts w:ascii="Traditional Arabic" w:hAnsi="Traditional Arabic" w:cs="Traditional Arabic"/>
          <w:sz w:val="32"/>
          <w:szCs w:val="32"/>
          <w:rtl/>
          <w:lang w:bidi="ar"/>
        </w:rPr>
        <w:t>1436</w:t>
      </w:r>
      <w:r w:rsidRPr="0031720D">
        <w:rPr>
          <w:rFonts w:ascii="Traditional Arabic" w:hAnsi="Traditional Arabic" w:cs="Traditional Arabic"/>
          <w:sz w:val="32"/>
          <w:szCs w:val="32"/>
          <w:rtl/>
        </w:rPr>
        <w:t>هـ غير قائم على سند صحيح من النظام مما يتعين معه إلغاؤه</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31720D">
        <w:rPr>
          <w:rFonts w:ascii="Traditional Arabic" w:hAnsi="Traditional Arabic" w:cs="Traditional Arabic"/>
          <w:b/>
          <w:bCs/>
          <w:sz w:val="32"/>
          <w:szCs w:val="32"/>
          <w:rtl/>
        </w:rPr>
        <w:t xml:space="preserve">لذلك حكمت الدائرة: </w:t>
      </w:r>
      <w:r w:rsidRPr="0031720D">
        <w:rPr>
          <w:rFonts w:ascii="Traditional Arabic" w:hAnsi="Traditional Arabic" w:cs="Traditional Arabic" w:hint="cs"/>
          <w:b/>
          <w:bCs/>
          <w:sz w:val="32"/>
          <w:szCs w:val="32"/>
          <w:rtl/>
        </w:rPr>
        <w:t>ب</w:t>
      </w:r>
      <w:r w:rsidRPr="0031720D">
        <w:rPr>
          <w:rFonts w:ascii="Traditional Arabic" w:hAnsi="Traditional Arabic" w:cs="Traditional Arabic"/>
          <w:b/>
          <w:bCs/>
          <w:sz w:val="32"/>
          <w:szCs w:val="32"/>
          <w:rtl/>
        </w:rPr>
        <w:t xml:space="preserve">إلغاء قرار المؤسسة العامة للتقاعد بإيقاف صرف الرواتب التقاعدية لورثة </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w:t>
      </w:r>
      <w:r w:rsidRPr="0031720D">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Pr="000D2D91" w:rsidRDefault="00F424F0" w:rsidP="00F424F0">
      <w:pPr>
        <w:jc w:val="both"/>
        <w:rPr>
          <w:rFonts w:ascii="Traditional Arabic" w:hAnsi="Traditional Arabic" w:cs="Traditional Arabic"/>
          <w:b/>
          <w:bCs/>
          <w:sz w:val="32"/>
          <w:szCs w:val="32"/>
          <w:rtl/>
        </w:rPr>
      </w:pPr>
      <w:r w:rsidRPr="000D2D91">
        <w:rPr>
          <w:rFonts w:ascii="Traditional Arabic" w:hAnsi="Traditional Arabic" w:cs="Traditional Arabic"/>
          <w:b/>
          <w:bCs/>
          <w:sz w:val="32"/>
          <w:szCs w:val="32"/>
          <w:rtl/>
        </w:rPr>
        <w:lastRenderedPageBreak/>
        <w:t>حكمت المحكمة بتأييد الحكم فيما انتهى إليه من قضاء</w:t>
      </w:r>
      <w:r w:rsidRPr="000D2D91">
        <w:rPr>
          <w:rFonts w:ascii="Traditional Arabic" w:hAnsi="Traditional Arabic" w:cs="Traditional Arabic" w:hint="cs"/>
          <w:b/>
          <w:bCs/>
          <w:sz w:val="32"/>
          <w:szCs w:val="32"/>
          <w:rtl/>
        </w:rPr>
        <w:t>،</w:t>
      </w:r>
      <w:r w:rsidRPr="000D2D91">
        <w:rPr>
          <w:rFonts w:ascii="Traditional Arabic" w:hAnsi="Traditional Arabic" w:cs="Traditional Arabic"/>
          <w:b/>
          <w:bCs/>
          <w:sz w:val="32"/>
          <w:szCs w:val="32"/>
          <w:rtl/>
        </w:rPr>
        <w:t xml:space="preserve"> وأضافت في أسبابها</w:t>
      </w:r>
      <w:r>
        <w:rPr>
          <w:rFonts w:ascii="Traditional Arabic" w:hAnsi="Traditional Arabic" w:cs="Traditional Arabic" w:hint="cs"/>
          <w:b/>
          <w:bCs/>
          <w:sz w:val="32"/>
          <w:szCs w:val="32"/>
          <w:rtl/>
        </w:rPr>
        <w:t>:</w:t>
      </w:r>
      <w:r w:rsidRPr="000D2D91">
        <w:rPr>
          <w:rFonts w:ascii="Traditional Arabic" w:hAnsi="Traditional Arabic" w:cs="Traditional Arabic"/>
          <w:b/>
          <w:bCs/>
          <w:sz w:val="32"/>
          <w:szCs w:val="32"/>
          <w:rtl/>
        </w:rPr>
        <w:t xml:space="preserve"> أن الحكم قائم على صكوك شرعية قضائية لا تزال قائمة وسارية، ولا يجوز الحياد عنها؛ لأن الأصل بقاء الشيء على ما كان عليه حتى يثبت خلافه بيقين، كما أن خطاب الأحوال المدنية لم يكن صريحاً في نفي الجنسية عن مورث المدعين، إضافة إلى وجود فارق في اسم الأب المتوف</w:t>
      </w:r>
      <w:r w:rsidRPr="000D2D91">
        <w:rPr>
          <w:rFonts w:ascii="Traditional Arabic" w:hAnsi="Traditional Arabic" w:cs="Traditional Arabic" w:hint="cs"/>
          <w:b/>
          <w:bCs/>
          <w:sz w:val="32"/>
          <w:szCs w:val="32"/>
          <w:rtl/>
        </w:rPr>
        <w:t>ى،</w:t>
      </w:r>
      <w:r w:rsidRPr="000D2D91">
        <w:rPr>
          <w:rFonts w:ascii="Traditional Arabic" w:hAnsi="Traditional Arabic" w:cs="Traditional Arabic"/>
          <w:b/>
          <w:bCs/>
          <w:sz w:val="32"/>
          <w:szCs w:val="32"/>
          <w:rtl/>
        </w:rPr>
        <w:t xml:space="preserve"> وعائلته وتاريخ وفاته.</w:t>
      </w:r>
    </w:p>
    <w:p w:rsidR="00F424F0" w:rsidRDefault="00F424F0" w:rsidP="00F424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F424F0" w:rsidRPr="00AE7E3C" w:rsidRDefault="00F424F0" w:rsidP="00F424F0">
      <w:pPr>
        <w:jc w:val="both"/>
        <w:rPr>
          <w:rFonts w:ascii="Traditional Arabic" w:hAnsi="Traditional Arabic" w:cs="Traditional Arabic"/>
          <w:b/>
          <w:bCs/>
          <w:sz w:val="32"/>
          <w:szCs w:val="32"/>
          <w:lang w:bidi="ar-EG"/>
        </w:rPr>
      </w:pPr>
      <w:r w:rsidRPr="00AE7E3C">
        <w:rPr>
          <w:rFonts w:ascii="Traditional Arabic" w:hAnsi="Traditional Arabic" w:cs="Traditional Arabic"/>
          <w:b/>
          <w:bCs/>
          <w:sz w:val="32"/>
          <w:szCs w:val="32"/>
          <w:rtl/>
        </w:rPr>
        <w:lastRenderedPageBreak/>
        <w:t>رقم القضية في المحكمة الإدارية 2042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رقم القضية في محكمة الاستئناف الإدارية 2661 لعام 1440هـ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تاريخ الجلسة 5/8/1440هـ</w:t>
      </w:r>
    </w:p>
    <w:p w:rsidR="00F424F0" w:rsidRPr="00AE7E3C" w:rsidRDefault="00F424F0" w:rsidP="00F424F0">
      <w:pPr>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Pr="00AE7E3C" w:rsidRDefault="00F424F0" w:rsidP="00F424F0">
      <w:pPr>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مدني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معاش</w:t>
      </w:r>
      <w:r>
        <w:rPr>
          <w:rFonts w:ascii="Traditional Arabic" w:hAnsi="Traditional Arabic" w:cs="Traditional Arabic" w:hint="cs"/>
          <w:b/>
          <w:bCs/>
          <w:sz w:val="32"/>
          <w:szCs w:val="32"/>
          <w:rtl/>
        </w:rPr>
        <w:t xml:space="preserve"> المتوفى</w:t>
      </w:r>
      <w:r w:rsidRPr="00AE7E3C">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حرمان المستحق من المعاش - عجز المستحق عن العمل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وقت الإصابة بالعجز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التأخر في إثبات العجز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حجية التقرير الطبي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حجية المستند الرسمي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الغاية من المعاش التقاعدي - المقصد النظامي من النص.</w:t>
      </w:r>
    </w:p>
    <w:p w:rsidR="00F424F0" w:rsidRPr="00AE7E3C" w:rsidRDefault="00F424F0" w:rsidP="00F424F0">
      <w:pPr>
        <w:jc w:val="both"/>
        <w:rPr>
          <w:rFonts w:ascii="Traditional Arabic" w:hAnsi="Traditional Arabic" w:cs="Traditional Arabic"/>
          <w:sz w:val="32"/>
          <w:szCs w:val="32"/>
          <w:rtl/>
        </w:rPr>
      </w:pPr>
      <w:r w:rsidRPr="00AE7E3C">
        <w:rPr>
          <w:rFonts w:ascii="Traditional Arabic" w:hAnsi="Traditional Arabic" w:cs="Traditional Arabic"/>
          <w:sz w:val="32"/>
          <w:szCs w:val="32"/>
          <w:rtl/>
        </w:rPr>
        <w:t xml:space="preserve">مطالبة المدعي إلزام المدعى عليها بصرف </w:t>
      </w:r>
      <w:r>
        <w:rPr>
          <w:rFonts w:ascii="Traditional Arabic" w:hAnsi="Traditional Arabic" w:cs="Traditional Arabic" w:hint="cs"/>
          <w:sz w:val="32"/>
          <w:szCs w:val="32"/>
          <w:rtl/>
        </w:rPr>
        <w:t>نصيبه</w:t>
      </w:r>
      <w:r>
        <w:rPr>
          <w:rFonts w:ascii="Traditional Arabic" w:hAnsi="Traditional Arabic" w:cs="Traditional Arabic"/>
          <w:sz w:val="32"/>
          <w:szCs w:val="32"/>
          <w:rtl/>
        </w:rPr>
        <w:t xml:space="preserve"> من معاش </w:t>
      </w:r>
      <w:r>
        <w:rPr>
          <w:rFonts w:ascii="Traditional Arabic" w:hAnsi="Traditional Arabic" w:cs="Traditional Arabic" w:hint="cs"/>
          <w:sz w:val="32"/>
          <w:szCs w:val="32"/>
          <w:rtl/>
        </w:rPr>
        <w:t>مورثه</w:t>
      </w:r>
      <w:r>
        <w:rPr>
          <w:rFonts w:ascii="Traditional Arabic" w:hAnsi="Traditional Arabic" w:cs="Traditional Arabic"/>
          <w:sz w:val="32"/>
          <w:szCs w:val="32"/>
          <w:rtl/>
        </w:rPr>
        <w:t xml:space="preserve"> التقاعدي</w:t>
      </w:r>
      <w:r>
        <w:rPr>
          <w:rFonts w:ascii="Traditional Arabic" w:hAnsi="Traditional Arabic" w:cs="Traditional Arabic" w:hint="cs"/>
          <w:sz w:val="32"/>
          <w:szCs w:val="32"/>
          <w:rtl/>
        </w:rPr>
        <w:t xml:space="preserve"> اعتباراً</w:t>
      </w:r>
      <w:r w:rsidRPr="00AE7E3C">
        <w:rPr>
          <w:rFonts w:ascii="Traditional Arabic" w:hAnsi="Traditional Arabic" w:cs="Traditional Arabic"/>
          <w:sz w:val="32"/>
          <w:szCs w:val="32"/>
          <w:rtl/>
        </w:rPr>
        <w:t xml:space="preserve"> من</w:t>
      </w:r>
      <w:r>
        <w:rPr>
          <w:rFonts w:ascii="Traditional Arabic" w:hAnsi="Traditional Arabic" w:cs="Traditional Arabic" w:hint="cs"/>
          <w:sz w:val="32"/>
          <w:szCs w:val="32"/>
          <w:rtl/>
        </w:rPr>
        <w:t xml:space="preserve"> تاريخ</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وفاته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دفع</w:t>
      </w:r>
      <w:r w:rsidRPr="00AE7E3C">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باستحقاق</w:t>
      </w:r>
      <w:r w:rsidRPr="00AE7E3C">
        <w:rPr>
          <w:rFonts w:ascii="Traditional Arabic" w:hAnsi="Traditional Arabic" w:cs="Traditional Arabic"/>
          <w:sz w:val="32"/>
          <w:szCs w:val="32"/>
          <w:rtl/>
        </w:rPr>
        <w:t xml:space="preserve"> المدعي </w:t>
      </w:r>
      <w:r>
        <w:rPr>
          <w:rFonts w:ascii="Traditional Arabic" w:hAnsi="Traditional Arabic" w:cs="Traditional Arabic" w:hint="cs"/>
          <w:sz w:val="32"/>
          <w:szCs w:val="32"/>
          <w:rtl/>
        </w:rPr>
        <w:t xml:space="preserve">لنصيبه </w:t>
      </w:r>
      <w:r w:rsidRPr="00AE7E3C">
        <w:rPr>
          <w:rFonts w:ascii="Traditional Arabic" w:hAnsi="Traditional Arabic" w:cs="Traditional Arabic"/>
          <w:sz w:val="32"/>
          <w:szCs w:val="32"/>
          <w:rtl/>
        </w:rPr>
        <w:t xml:space="preserve">من </w:t>
      </w:r>
      <w:r>
        <w:rPr>
          <w:rFonts w:ascii="Traditional Arabic" w:hAnsi="Traditional Arabic" w:cs="Traditional Arabic" w:hint="cs"/>
          <w:sz w:val="32"/>
          <w:szCs w:val="32"/>
          <w:rtl/>
        </w:rPr>
        <w:t>ال</w:t>
      </w:r>
      <w:r w:rsidRPr="00AE7E3C">
        <w:rPr>
          <w:rFonts w:ascii="Traditional Arabic" w:hAnsi="Traditional Arabic" w:cs="Traditional Arabic"/>
          <w:sz w:val="32"/>
          <w:szCs w:val="32"/>
          <w:rtl/>
        </w:rPr>
        <w:t xml:space="preserve">معاش من تاريخ </w:t>
      </w:r>
      <w:r>
        <w:rPr>
          <w:rFonts w:ascii="Traditional Arabic" w:hAnsi="Traditional Arabic" w:cs="Traditional Arabic" w:hint="cs"/>
          <w:sz w:val="32"/>
          <w:szCs w:val="32"/>
          <w:rtl/>
        </w:rPr>
        <w:t xml:space="preserve">صدور </w:t>
      </w:r>
      <w:r w:rsidRPr="00AE7E3C">
        <w:rPr>
          <w:rFonts w:ascii="Traditional Arabic" w:hAnsi="Traditional Arabic" w:cs="Traditional Arabic"/>
          <w:sz w:val="32"/>
          <w:szCs w:val="32"/>
          <w:rtl/>
        </w:rPr>
        <w:t xml:space="preserve">قرار الهيئة الطبية المثبت </w:t>
      </w:r>
      <w:r>
        <w:rPr>
          <w:rFonts w:ascii="Traditional Arabic" w:hAnsi="Traditional Arabic" w:cs="Traditional Arabic"/>
          <w:sz w:val="32"/>
          <w:szCs w:val="32"/>
          <w:rtl/>
        </w:rPr>
        <w:t>لإصابته بعجز كامل</w:t>
      </w:r>
      <w:r w:rsidRPr="00AE7E3C">
        <w:rPr>
          <w:rFonts w:ascii="Traditional Arabic" w:hAnsi="Traditional Arabic" w:cs="Traditional Arabic"/>
          <w:sz w:val="32"/>
          <w:szCs w:val="32"/>
          <w:rtl/>
        </w:rPr>
        <w:t>، والصادر بعد</w:t>
      </w:r>
      <w:r>
        <w:rPr>
          <w:rFonts w:ascii="Traditional Arabic" w:hAnsi="Traditional Arabic" w:cs="Traditional Arabic" w:hint="cs"/>
          <w:sz w:val="32"/>
          <w:szCs w:val="32"/>
          <w:rtl/>
        </w:rPr>
        <w:t xml:space="preserve"> عامين من</w:t>
      </w:r>
      <w:r w:rsidRPr="00AE7E3C">
        <w:rPr>
          <w:rFonts w:ascii="Traditional Arabic" w:hAnsi="Traditional Arabic" w:cs="Traditional Arabic"/>
          <w:sz w:val="32"/>
          <w:szCs w:val="32"/>
          <w:rtl/>
        </w:rPr>
        <w:t xml:space="preserve"> وفاة </w:t>
      </w:r>
      <w:r>
        <w:rPr>
          <w:rFonts w:ascii="Traditional Arabic" w:hAnsi="Traditional Arabic" w:cs="Traditional Arabic" w:hint="cs"/>
          <w:sz w:val="32"/>
          <w:szCs w:val="32"/>
          <w:rtl/>
        </w:rPr>
        <w:t xml:space="preserve">مورثه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مقصد المنظم من تخصيص المعاش التقاعدي هو ضمان العيش الكريم للمواطن ولمن يعول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الثابت وجود تقارير طبية للمدعي قبل تاريخ وفاة والده تثبت عجزه عن العمل كلياً بسبب حالته الصحية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التقارير الطبية والمستندات الرسمية لها حجتها الكاشفة فيما أثبتته</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مما يتقرر معه استحقاق المدعي لنصيبه من المعاش من تاريخ وفاة مورثه</w:t>
      </w:r>
      <w:r w:rsidRPr="00AE7E3C">
        <w:rPr>
          <w:rFonts w:ascii="Traditional Arabic" w:hAnsi="Traditional Arabic" w:cs="Traditional Arabic"/>
          <w:sz w:val="32"/>
          <w:szCs w:val="32"/>
          <w:rtl/>
        </w:rPr>
        <w:t xml:space="preserve"> </w:t>
      </w:r>
      <w:r>
        <w:rPr>
          <w:rFonts w:ascii="Traditional Arabic" w:hAnsi="Traditional Arabic" w:cs="Traditional Arabic"/>
          <w:sz w:val="32"/>
          <w:szCs w:val="32"/>
          <w:rtl/>
        </w:rPr>
        <w:t>- أثر ذلك: إلزام المدعى عليها ب</w:t>
      </w:r>
      <w:r w:rsidRPr="00AE7E3C">
        <w:rPr>
          <w:rFonts w:ascii="Traditional Arabic" w:hAnsi="Traditional Arabic" w:cs="Traditional Arabic"/>
          <w:sz w:val="32"/>
          <w:szCs w:val="32"/>
          <w:rtl/>
        </w:rPr>
        <w:t xml:space="preserve">صرف </w:t>
      </w:r>
      <w:r>
        <w:rPr>
          <w:rFonts w:ascii="Traditional Arabic" w:hAnsi="Traditional Arabic" w:cs="Traditional Arabic"/>
          <w:sz w:val="32"/>
          <w:szCs w:val="32"/>
          <w:rtl/>
        </w:rPr>
        <w:t>نصي</w:t>
      </w:r>
      <w:r>
        <w:rPr>
          <w:rFonts w:ascii="Traditional Arabic" w:hAnsi="Traditional Arabic" w:cs="Traditional Arabic" w:hint="cs"/>
          <w:sz w:val="32"/>
          <w:szCs w:val="32"/>
          <w:rtl/>
        </w:rPr>
        <w:t>ب المدعي</w:t>
      </w:r>
      <w:r>
        <w:rPr>
          <w:rFonts w:ascii="Traditional Arabic" w:hAnsi="Traditional Arabic" w:cs="Traditional Arabic"/>
          <w:sz w:val="32"/>
          <w:szCs w:val="32"/>
          <w:rtl/>
        </w:rPr>
        <w:t xml:space="preserve"> من </w:t>
      </w:r>
      <w:r>
        <w:rPr>
          <w:rFonts w:ascii="Traditional Arabic" w:hAnsi="Traditional Arabic" w:cs="Traditional Arabic" w:hint="cs"/>
          <w:sz w:val="32"/>
          <w:szCs w:val="32"/>
          <w:rtl/>
        </w:rPr>
        <w:t>ال</w:t>
      </w:r>
      <w:r>
        <w:rPr>
          <w:rFonts w:ascii="Traditional Arabic" w:hAnsi="Traditional Arabic" w:cs="Traditional Arabic"/>
          <w:sz w:val="32"/>
          <w:szCs w:val="32"/>
          <w:rtl/>
        </w:rPr>
        <w:t>معاش من تاريخ وفا</w:t>
      </w:r>
      <w:r>
        <w:rPr>
          <w:rFonts w:ascii="Traditional Arabic" w:hAnsi="Traditional Arabic" w:cs="Traditional Arabic" w:hint="cs"/>
          <w:sz w:val="32"/>
          <w:szCs w:val="32"/>
          <w:rtl/>
        </w:rPr>
        <w:t>ة مورثه</w:t>
      </w:r>
      <w:r w:rsidRPr="00AE7E3C">
        <w:rPr>
          <w:rFonts w:ascii="Traditional Arabic" w:hAnsi="Traditional Arabic" w:cs="Traditional Arabic"/>
          <w:sz w:val="32"/>
          <w:szCs w:val="32"/>
          <w:rtl/>
        </w:rPr>
        <w:t>.</w:t>
      </w:r>
    </w:p>
    <w:p w:rsidR="00F424F0" w:rsidRPr="00AE7E3C" w:rsidRDefault="00F424F0" w:rsidP="00F424F0">
      <w:pPr>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مستند الحكم</w:t>
      </w:r>
    </w:p>
    <w:p w:rsidR="00F424F0" w:rsidRPr="00B9665C" w:rsidRDefault="00F424F0" w:rsidP="00F17D4C">
      <w:pPr>
        <w:pStyle w:val="a4"/>
        <w:numPr>
          <w:ilvl w:val="0"/>
          <w:numId w:val="42"/>
        </w:numPr>
        <w:jc w:val="both"/>
      </w:pPr>
      <w:r w:rsidRPr="00B9665C">
        <w:rPr>
          <w:rtl/>
        </w:rPr>
        <w:t>المادتان (10، 27) من النظام الأساسي للحكم الصادر بالأمر الملكي رقم (أ/90) وتاريخ 27/8/1412هـ.</w:t>
      </w:r>
    </w:p>
    <w:p w:rsidR="00F424F0" w:rsidRPr="00B9665C" w:rsidRDefault="00F424F0" w:rsidP="00F17D4C">
      <w:pPr>
        <w:pStyle w:val="a4"/>
        <w:numPr>
          <w:ilvl w:val="0"/>
          <w:numId w:val="42"/>
        </w:numPr>
        <w:jc w:val="both"/>
      </w:pPr>
      <w:r w:rsidRPr="00B9665C">
        <w:rPr>
          <w:rtl/>
        </w:rPr>
        <w:t>المادة (26) من نظام التقاعد المدني الصادر بالمرسوم الملكي رقم (م/41) وتاريخ 2</w:t>
      </w:r>
      <w:r w:rsidRPr="00B9665C">
        <w:rPr>
          <w:rFonts w:hint="cs"/>
          <w:rtl/>
        </w:rPr>
        <w:t>9</w:t>
      </w:r>
      <w:r w:rsidRPr="00B9665C">
        <w:rPr>
          <w:rtl/>
        </w:rPr>
        <w:t>/7/1393هـ</w:t>
      </w:r>
      <w:r w:rsidRPr="00B9665C">
        <w:rPr>
          <w:rFonts w:hint="cs"/>
          <w:rtl/>
        </w:rPr>
        <w:t>.</w:t>
      </w:r>
    </w:p>
    <w:p w:rsidR="00F424F0" w:rsidRPr="0031720D" w:rsidRDefault="00F424F0" w:rsidP="00F424F0">
      <w:pPr>
        <w:jc w:val="center"/>
        <w:rPr>
          <w:rFonts w:ascii="Traditional Arabic" w:hAnsi="Traditional Arabic" w:cs="Traditional Arabic"/>
          <w:b/>
          <w:bCs/>
          <w:sz w:val="32"/>
          <w:szCs w:val="32"/>
          <w:rtl/>
          <w:lang w:bidi="ar-EG"/>
        </w:rPr>
      </w:pPr>
      <w:r w:rsidRPr="0031720D">
        <w:rPr>
          <w:rFonts w:ascii="Traditional Arabic" w:hAnsi="Traditional Arabic" w:cs="Traditional Arabic"/>
          <w:b/>
          <w:bCs/>
          <w:sz w:val="32"/>
          <w:szCs w:val="32"/>
          <w:rtl/>
        </w:rPr>
        <w:t>الوقائع</w:t>
      </w:r>
    </w:p>
    <w:p w:rsidR="00F424F0" w:rsidRPr="0031720D" w:rsidRDefault="00F424F0" w:rsidP="00F424F0">
      <w:pPr>
        <w:jc w:val="both"/>
        <w:rPr>
          <w:rFonts w:ascii="Traditional Arabic" w:hAnsi="Traditional Arabic" w:cs="Traditional Arabic"/>
          <w:sz w:val="32"/>
          <w:szCs w:val="32"/>
          <w:rtl/>
        </w:rPr>
      </w:pPr>
      <w:r w:rsidRPr="0031720D">
        <w:rPr>
          <w:rFonts w:ascii="Traditional Arabic" w:hAnsi="Traditional Arabic" w:cs="Traditional Arabic"/>
          <w:sz w:val="32"/>
          <w:szCs w:val="32"/>
          <w:rtl/>
        </w:rPr>
        <w:t xml:space="preserve">تتحصل وقائع هذه الدعوى بالقدر اللازم لإصدار حكم فيها بأن المدعي وكالة تقدم بصحيفة دعوى ضد المدعى عليها يفيد فيها بأن مورثهم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sidRPr="0031720D">
        <w:rPr>
          <w:rFonts w:ascii="Traditional Arabic" w:hAnsi="Traditional Arabic" w:cs="Traditional Arabic"/>
          <w:sz w:val="32"/>
          <w:szCs w:val="32"/>
          <w:rtl/>
        </w:rPr>
        <w:t>رحمه الله</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 توفي بتاريخ 26/2/1437ه</w:t>
      </w:r>
      <w:r w:rsidRPr="0031720D">
        <w:rPr>
          <w:rFonts w:ascii="Traditional Arabic" w:hAnsi="Traditional Arabic" w:cs="Traditional Arabic" w:hint="cs"/>
          <w:sz w:val="32"/>
          <w:szCs w:val="32"/>
          <w:rtl/>
        </w:rPr>
        <w:t>ـ</w:t>
      </w:r>
      <w:r w:rsidRPr="0031720D">
        <w:rPr>
          <w:rFonts w:ascii="Traditional Arabic" w:hAnsi="Traditional Arabic" w:cs="Traditional Arabic"/>
          <w:sz w:val="32"/>
          <w:szCs w:val="32"/>
          <w:rtl/>
        </w:rPr>
        <w:t xml:space="preserve"> وقد خصص له معاش تقاعدي عن خدمته، وأن موكله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أحد المستفيدين من نصيب مورثهم لكونه عاجز</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عن العمل</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إلا أن المدعى عليها صرفت له نصيبه من المعاش من تاريخ 15/2/1439هـ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ويطالب بأن يكون الصرف لموكله اعتباراً من تاريخ وفاة مورثهم في 26/2/1437هـ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وبطلب الجواب من ممثل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قدم مذكرة أهم ما جاء فيها: أن المادة السادسة والعشر</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 xml:space="preserve">ن من نظام التقاعد المدني نصت على </w:t>
      </w:r>
      <w:r w:rsidRPr="0031720D">
        <w:rPr>
          <w:rFonts w:ascii="Traditional Arabic" w:hAnsi="Traditional Arabic" w:cs="Traditional Arabic" w:hint="cs"/>
          <w:sz w:val="32"/>
          <w:szCs w:val="32"/>
          <w:rtl/>
        </w:rPr>
        <w:t>أنه: "</w:t>
      </w:r>
      <w:r w:rsidRPr="0031720D">
        <w:rPr>
          <w:rFonts w:ascii="Traditional Arabic" w:hAnsi="Traditional Arabic" w:cs="Traditional Arabic"/>
          <w:sz w:val="32"/>
          <w:szCs w:val="32"/>
          <w:rtl/>
        </w:rPr>
        <w:t>يقطع المعاش المستحق المذكور من الأولاد و</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ولاد الابن وال</w:t>
      </w:r>
      <w:r w:rsidRPr="0031720D">
        <w:rPr>
          <w:rFonts w:ascii="Traditional Arabic" w:hAnsi="Traditional Arabic" w:cs="Traditional Arabic" w:hint="cs"/>
          <w:sz w:val="32"/>
          <w:szCs w:val="32"/>
          <w:rtl/>
        </w:rPr>
        <w:t>إ</w:t>
      </w:r>
      <w:r w:rsidRPr="0031720D">
        <w:rPr>
          <w:rFonts w:ascii="Traditional Arabic" w:hAnsi="Traditional Arabic" w:cs="Traditional Arabic"/>
          <w:sz w:val="32"/>
          <w:szCs w:val="32"/>
          <w:rtl/>
        </w:rPr>
        <w:t>خوة إذا بلغوا سن الواحدة والعشر</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ن</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واستثناء</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مما </w:t>
      </w:r>
      <w:r w:rsidRPr="0031720D">
        <w:rPr>
          <w:rFonts w:ascii="Traditional Arabic" w:hAnsi="Traditional Arabic" w:cs="Traditional Arabic"/>
          <w:sz w:val="32"/>
          <w:szCs w:val="32"/>
          <w:rtl/>
        </w:rPr>
        <w:lastRenderedPageBreak/>
        <w:t>تقدم يستمر صرف المعاش بالنسبة لهؤلاء المستحقين في الأحوال التالية:</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(إذا كان مصاباً بعجز كامل يمنعه من الكسب وثبت ذلك بقرار من الهيئة الطبية المختصة وذلك إلى أن يزول العجز)، وبناء</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عليه تم إدراج الابن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والصرف له مع الورثة من تاريخ قرار الهيئة الطبية في 28/1/1439هـ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فيما قدم وكيل المدعي مذكرة أهم ما تضمنت أن موكله مصاب بعجز كامل يمنعه من الكسب</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وأنه يعاني من اضطراب وجداني ثنائي القطب وفقاً للتقرير الطبي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 تاريخ فتح الملف الطبي لموكله في 22/10/1425هـ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اكتفى الطرفان بما قدماه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وبهذا ختمت </w:t>
      </w:r>
      <w:r w:rsidRPr="0031720D">
        <w:rPr>
          <w:rFonts w:ascii="Traditional Arabic" w:hAnsi="Traditional Arabic" w:cs="Traditional Arabic" w:hint="cs"/>
          <w:sz w:val="32"/>
          <w:szCs w:val="32"/>
          <w:rtl/>
        </w:rPr>
        <w:t>المرافعة</w:t>
      </w:r>
      <w:r w:rsidRPr="0031720D">
        <w:rPr>
          <w:rFonts w:ascii="Traditional Arabic" w:hAnsi="Traditional Arabic" w:cs="Traditional Arabic"/>
          <w:sz w:val="32"/>
          <w:szCs w:val="32"/>
        </w:rPr>
        <w:t>.</w:t>
      </w:r>
    </w:p>
    <w:p w:rsidR="00F424F0" w:rsidRPr="0031720D" w:rsidRDefault="00F424F0" w:rsidP="00F424F0">
      <w:pPr>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jc w:val="both"/>
        <w:rPr>
          <w:rFonts w:ascii="Traditional Arabic" w:eastAsia="Times New Roman" w:hAnsi="Traditional Arabic" w:cs="Traditional Arabic"/>
          <w:sz w:val="32"/>
          <w:szCs w:val="32"/>
          <w:rtl/>
        </w:rPr>
      </w:pPr>
      <w:r w:rsidRPr="0031720D">
        <w:rPr>
          <w:rFonts w:ascii="Traditional Arabic" w:eastAsia="Times New Roman" w:hAnsi="Traditional Arabic" w:cs="Traditional Arabic"/>
          <w:sz w:val="32"/>
          <w:szCs w:val="32"/>
          <w:rtl/>
        </w:rPr>
        <w:t>لما كان المدعي وكالة يهدف من إقامة هذه الدعوى إلزام المدعى عليها بصرف مستحقات موكله من معاش والده التقاعدي، اعتباراً من تاريخ وفاته في 26/2/1437ه</w:t>
      </w:r>
      <w:r w:rsidRPr="0031720D">
        <w:rPr>
          <w:rFonts w:ascii="Traditional Arabic" w:eastAsia="Times New Roman" w:hAnsi="Traditional Arabic" w:cs="Traditional Arabic" w:hint="cs"/>
          <w:sz w:val="32"/>
          <w:szCs w:val="32"/>
          <w:rtl/>
        </w:rPr>
        <w:t>ـ؛</w:t>
      </w:r>
      <w:r w:rsidRPr="0031720D">
        <w:rPr>
          <w:rFonts w:ascii="Traditional Arabic" w:eastAsia="Times New Roman" w:hAnsi="Traditional Arabic" w:cs="Traditional Arabic"/>
          <w:sz w:val="32"/>
          <w:szCs w:val="32"/>
          <w:rtl/>
        </w:rPr>
        <w:t xml:space="preserve"> فإن هذه الدعوى تعتبر من المنازعات الإدارية المتعلقة بنظم التقاعد والتي يختص ديوان المظالم بنظرها والفصل فيها وفقاً للمادة (13/أ) من نظامه الصادر بالمرسوم الملكي رقم </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م/78</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وتاريخ 19/9/1428ه</w:t>
      </w:r>
      <w:r w:rsidRPr="0031720D">
        <w:rPr>
          <w:rFonts w:ascii="Traditional Arabic" w:eastAsia="Times New Roman" w:hAnsi="Traditional Arabic" w:cs="Traditional Arabic" w:hint="cs"/>
          <w:sz w:val="32"/>
          <w:szCs w:val="32"/>
          <w:rtl/>
        </w:rPr>
        <w:t>ـ.</w:t>
      </w:r>
      <w:r w:rsidRPr="0031720D">
        <w:rPr>
          <w:rFonts w:ascii="Traditional Arabic" w:eastAsia="Times New Roman" w:hAnsi="Traditional Arabic" w:cs="Traditional Arabic"/>
          <w:sz w:val="32"/>
          <w:szCs w:val="32"/>
          <w:rtl/>
        </w:rPr>
        <w:t xml:space="preserve"> وبالنظر في قبول الدعوى شكلاً</w:t>
      </w:r>
      <w:r>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فإن حق المدعي بالمطالبة نشأ من تاريخ انتهاء خدمات مورثه بوفاته في 26/2/1437ه</w:t>
      </w:r>
      <w:r w:rsidRPr="0031720D">
        <w:rPr>
          <w:rFonts w:ascii="Traditional Arabic" w:eastAsia="Times New Roman" w:hAnsi="Traditional Arabic" w:cs="Traditional Arabic" w:hint="cs"/>
          <w:sz w:val="32"/>
          <w:szCs w:val="32"/>
          <w:rtl/>
        </w:rPr>
        <w:t>ـ</w:t>
      </w:r>
      <w:r w:rsidRPr="0031720D">
        <w:rPr>
          <w:rFonts w:ascii="Traditional Arabic" w:eastAsia="Times New Roman" w:hAnsi="Traditional Arabic" w:cs="Traditional Arabic"/>
          <w:sz w:val="32"/>
          <w:szCs w:val="32"/>
          <w:rtl/>
        </w:rPr>
        <w:t>، وتقدم بهذه الدعوى أمام المحكمة الإدارية بديوان المظالم بتاريخ 5/5/1439ه</w:t>
      </w:r>
      <w:r w:rsidRPr="0031720D">
        <w:rPr>
          <w:rFonts w:ascii="Traditional Arabic" w:eastAsia="Times New Roman" w:hAnsi="Traditional Arabic" w:cs="Traditional Arabic" w:hint="cs"/>
          <w:sz w:val="32"/>
          <w:szCs w:val="32"/>
          <w:rtl/>
        </w:rPr>
        <w:t>ـ</w:t>
      </w:r>
      <w:r w:rsidRPr="0031720D">
        <w:rPr>
          <w:rFonts w:ascii="Traditional Arabic" w:eastAsia="Times New Roman" w:hAnsi="Traditional Arabic" w:cs="Traditional Arabic"/>
          <w:sz w:val="32"/>
          <w:szCs w:val="32"/>
          <w:rtl/>
        </w:rPr>
        <w:t>، وحيث إن الأمر وفق ما ذكر</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فإن الدعوى تعد مقبولة شكلاً</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لاستيفائها ما اشترطته المادة الثامنة من نظام المرافعات أمام ديوان المظالم</w:t>
      </w:r>
      <w:r w:rsidRPr="0031720D">
        <w:rPr>
          <w:rFonts w:ascii="Traditional Arabic" w:eastAsia="Times New Roman" w:hAnsi="Traditional Arabic" w:cs="Traditional Arabic"/>
          <w:sz w:val="32"/>
          <w:szCs w:val="32"/>
        </w:rPr>
        <w:t xml:space="preserve"> .</w:t>
      </w:r>
      <w:r w:rsidRPr="0031720D">
        <w:rPr>
          <w:rFonts w:ascii="Traditional Arabic" w:eastAsia="Times New Roman" w:hAnsi="Traditional Arabic" w:cs="Traditional Arabic"/>
          <w:sz w:val="32"/>
          <w:szCs w:val="32"/>
          <w:rtl/>
        </w:rPr>
        <w:t>ومن حيث موضوع الدعوى</w:t>
      </w:r>
      <w:r>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فإن المدعي وكالة يطالب بإلزام المدعى عليها بصرف نصيب موكله المستحق له من معاش مورثه التقاعدي بناءً على أن موكله عاجز كلياً عن العمل من قبل تاريخ وفاة مورثه، في حين أن الجهة المدعى عليها تدفع بعدم استحقاق المدعي لنصيبه من معاش والده التقاعدي إلا من تاريخ قرار الهيئة الطبية المختصة في 28/1/1439هـ، ولما كان المدعي مصنف ضمن المستحقين للمعاش التقاعدي عن المتوفى وفقا</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لنظام التقاعد المدني، وذلك بصفته ابن للمتوفى، ولما كان نص المادة (26) استثنى من كان مصاباً بعجز كامل يمنعه من الكسب</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وأن يثبت ذلك بقرار من الهيئة الطبية المختصة، ولما كان الثابت وجود تقارير طبية للمدعي من تاريخ 22/10/1425هـ تثبت حال</w:t>
      </w:r>
      <w:r w:rsidRPr="0031720D">
        <w:rPr>
          <w:rFonts w:ascii="Traditional Arabic" w:eastAsia="Times New Roman" w:hAnsi="Traditional Arabic" w:cs="Traditional Arabic" w:hint="cs"/>
          <w:sz w:val="32"/>
          <w:szCs w:val="32"/>
          <w:rtl/>
        </w:rPr>
        <w:t>ته</w:t>
      </w:r>
      <w:r w:rsidRPr="0031720D">
        <w:rPr>
          <w:rFonts w:ascii="Traditional Arabic" w:eastAsia="Times New Roman" w:hAnsi="Traditional Arabic" w:cs="Traditional Arabic"/>
          <w:sz w:val="32"/>
          <w:szCs w:val="32"/>
          <w:rtl/>
        </w:rPr>
        <w:t xml:space="preserve"> الصحية بأنه يعاني من اضطراب وجداني مزمن ثنائي القطبية وهو تحت العلاج المستمر وبحاجة إلى المساعدة والدعم، وفي تقرير آخر أثبت ذات الحالة المرضية من تاريخ فتح الملف الطبي للمدعي</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وأضاف بأنه لا يستطيع </w:t>
      </w:r>
      <w:r w:rsidRPr="0031720D">
        <w:rPr>
          <w:rFonts w:ascii="Traditional Arabic" w:eastAsia="Times New Roman" w:hAnsi="Traditional Arabic" w:cs="Traditional Arabic" w:hint="cs"/>
          <w:sz w:val="32"/>
          <w:szCs w:val="32"/>
          <w:rtl/>
        </w:rPr>
        <w:t>الاعتماد</w:t>
      </w:r>
      <w:r w:rsidRPr="0031720D">
        <w:rPr>
          <w:rFonts w:ascii="Traditional Arabic" w:eastAsia="Times New Roman" w:hAnsi="Traditional Arabic" w:cs="Traditional Arabic"/>
          <w:sz w:val="32"/>
          <w:szCs w:val="32"/>
          <w:rtl/>
        </w:rPr>
        <w:t xml:space="preserve"> على نفسه وعاجز عن العمل كلياً ونهائياً، وبما أن التقارير الطبية والمستندات الرسمية لها حجيتها الكاشفة فيما أثبتته، فإن شروط المادة (26) من نظام التقاعد المدني متحققة في حال المدعي، ويكون بذلك مستحق</w:t>
      </w:r>
      <w:r w:rsidRPr="0031720D">
        <w:rPr>
          <w:rFonts w:ascii="Traditional Arabic" w:eastAsia="Times New Roman" w:hAnsi="Traditional Arabic" w:cs="Traditional Arabic" w:hint="cs"/>
          <w:sz w:val="32"/>
          <w:szCs w:val="32"/>
          <w:rtl/>
        </w:rPr>
        <w:t>اً</w:t>
      </w:r>
      <w:r w:rsidRPr="0031720D">
        <w:rPr>
          <w:rFonts w:ascii="Traditional Arabic" w:eastAsia="Times New Roman" w:hAnsi="Traditional Arabic" w:cs="Traditional Arabic"/>
          <w:sz w:val="32"/>
          <w:szCs w:val="32"/>
          <w:rtl/>
        </w:rPr>
        <w:t xml:space="preserve"> للمعاش التقاعدي من نصيب مورثه من تاريخ وفاته في 26/2/1437هـ، لاسيما إذا كان مقصد المنظم من </w:t>
      </w:r>
      <w:r w:rsidRPr="0031720D">
        <w:rPr>
          <w:rFonts w:ascii="Traditional Arabic" w:eastAsia="Times New Roman" w:hAnsi="Traditional Arabic" w:cs="Traditional Arabic"/>
          <w:sz w:val="32"/>
          <w:szCs w:val="32"/>
          <w:rtl/>
        </w:rPr>
        <w:lastRenderedPageBreak/>
        <w:t>تخصيص المعاش التقاعدي هو لأجل ضمان العيش الكريم للمواطن ولمن يعول والذي نص عليه النظام الأساسي للحكم في مادتيه العاشرة والسابعة والعشرين من قيام الدولة بالحفاظ على رعاية الأسرة وكفالة حق المواطن وأسرته في حال الهرم والمرض والعجز</w:t>
      </w:r>
      <w:r w:rsidRPr="0031720D">
        <w:rPr>
          <w:rFonts w:ascii="Traditional Arabic" w:eastAsia="Times New Roman" w:hAnsi="Traditional Arabic" w:cs="Traditional Arabic" w:hint="cs"/>
          <w:sz w:val="32"/>
          <w:szCs w:val="32"/>
          <w:rtl/>
        </w:rPr>
        <w:t>؛</w:t>
      </w:r>
      <w:r w:rsidRPr="0031720D">
        <w:rPr>
          <w:rFonts w:ascii="Traditional Arabic" w:eastAsia="Times New Roman" w:hAnsi="Traditional Arabic" w:cs="Traditional Arabic"/>
          <w:sz w:val="32"/>
          <w:szCs w:val="32"/>
          <w:rtl/>
        </w:rPr>
        <w:t xml:space="preserve"> مما تنتهي معه الدائرة إلى أحقية المدعي لما يطالب به.</w:t>
      </w:r>
    </w:p>
    <w:p w:rsidR="00F424F0" w:rsidRPr="0031720D" w:rsidRDefault="00F424F0" w:rsidP="00F424F0">
      <w:pPr>
        <w:jc w:val="both"/>
        <w:rPr>
          <w:rFonts w:ascii="Traditional Arabic" w:eastAsia="Times New Roman" w:hAnsi="Traditional Arabic" w:cs="Traditional Arabic"/>
          <w:b/>
          <w:bCs/>
          <w:sz w:val="32"/>
          <w:szCs w:val="32"/>
          <w:rtl/>
        </w:rPr>
      </w:pPr>
      <w:r w:rsidRPr="0031720D">
        <w:rPr>
          <w:rFonts w:ascii="Traditional Arabic" w:eastAsia="Times New Roman" w:hAnsi="Traditional Arabic" w:cs="Traditional Arabic"/>
          <w:b/>
          <w:bCs/>
          <w:sz w:val="32"/>
          <w:szCs w:val="32"/>
          <w:rtl/>
        </w:rPr>
        <w:t>لذلك حكم</w:t>
      </w:r>
      <w:r w:rsidRPr="0031720D">
        <w:rPr>
          <w:rFonts w:ascii="Traditional Arabic" w:eastAsia="Times New Roman" w:hAnsi="Traditional Arabic" w:cs="Traditional Arabic" w:hint="cs"/>
          <w:b/>
          <w:bCs/>
          <w:sz w:val="32"/>
          <w:szCs w:val="32"/>
          <w:rtl/>
        </w:rPr>
        <w:t>ت</w:t>
      </w:r>
      <w:r w:rsidRPr="0031720D">
        <w:rPr>
          <w:rFonts w:ascii="Traditional Arabic" w:eastAsia="Times New Roman" w:hAnsi="Traditional Arabic" w:cs="Traditional Arabic"/>
          <w:b/>
          <w:bCs/>
          <w:sz w:val="32"/>
          <w:szCs w:val="32"/>
          <w:rtl/>
        </w:rPr>
        <w:t xml:space="preserve"> الدائرة: </w:t>
      </w:r>
      <w:r w:rsidRPr="0031720D">
        <w:rPr>
          <w:rFonts w:ascii="Traditional Arabic" w:eastAsia="Times New Roman" w:hAnsi="Traditional Arabic" w:cs="Traditional Arabic" w:hint="cs"/>
          <w:b/>
          <w:bCs/>
          <w:sz w:val="32"/>
          <w:szCs w:val="32"/>
          <w:rtl/>
        </w:rPr>
        <w:t>ب</w:t>
      </w:r>
      <w:r w:rsidRPr="0031720D">
        <w:rPr>
          <w:rFonts w:ascii="Traditional Arabic" w:eastAsia="Times New Roman" w:hAnsi="Traditional Arabic" w:cs="Traditional Arabic"/>
          <w:b/>
          <w:bCs/>
          <w:sz w:val="32"/>
          <w:szCs w:val="32"/>
          <w:rtl/>
        </w:rPr>
        <w:t>إلزام المؤسسة العامة للتقاعد بأن تصرف للمدعي</w:t>
      </w:r>
      <w:r w:rsidRPr="0031720D">
        <w:rPr>
          <w:rFonts w:ascii="Traditional Arabic" w:eastAsia="Times New Roman" w:hAnsi="Traditional Arabic" w:cs="Traditional Arabic" w:hint="cs"/>
          <w:b/>
          <w:bCs/>
          <w:sz w:val="32"/>
          <w:szCs w:val="32"/>
          <w:rtl/>
        </w:rPr>
        <w:t xml:space="preserve"> (...)</w:t>
      </w:r>
      <w:r w:rsidRPr="0031720D">
        <w:rPr>
          <w:rFonts w:ascii="Traditional Arabic" w:eastAsia="Times New Roman" w:hAnsi="Traditional Arabic" w:cs="Traditional Arabic"/>
          <w:b/>
          <w:bCs/>
          <w:sz w:val="32"/>
          <w:szCs w:val="32"/>
          <w:rtl/>
        </w:rPr>
        <w:t xml:space="preserve"> نصيبه من معاش مورثه للفترة من 26/2/1437ه</w:t>
      </w:r>
      <w:r w:rsidRPr="0031720D">
        <w:rPr>
          <w:rFonts w:ascii="Traditional Arabic" w:eastAsia="Times New Roman" w:hAnsi="Traditional Arabic" w:cs="Traditional Arabic" w:hint="cs"/>
          <w:b/>
          <w:bCs/>
          <w:sz w:val="32"/>
          <w:szCs w:val="32"/>
          <w:rtl/>
        </w:rPr>
        <w:t>ـ</w:t>
      </w:r>
      <w:r w:rsidRPr="0031720D">
        <w:rPr>
          <w:rFonts w:ascii="Traditional Arabic" w:eastAsia="Times New Roman" w:hAnsi="Traditional Arabic" w:cs="Traditional Arabic"/>
          <w:b/>
          <w:bCs/>
          <w:sz w:val="32"/>
          <w:szCs w:val="32"/>
          <w:rtl/>
        </w:rPr>
        <w:t xml:space="preserve"> إلى 15/2/1439هـ</w:t>
      </w:r>
      <w:r w:rsidRPr="0031720D">
        <w:rPr>
          <w:rFonts w:ascii="Traditional Arabic" w:eastAsia="Times New Roman" w:hAnsi="Traditional Arabic" w:cs="Traditional Arabic"/>
          <w:b/>
          <w:bCs/>
          <w:sz w:val="32"/>
          <w:szCs w:val="32"/>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jc w:val="both"/>
        <w:rPr>
          <w:rFonts w:ascii="Traditional Arabic" w:eastAsia="Times New Roman" w:hAnsi="Traditional Arabic" w:cs="Traditional Arabic"/>
          <w:b/>
          <w:bCs/>
          <w:sz w:val="32"/>
          <w:szCs w:val="32"/>
          <w:lang w:bidi="ar-EG"/>
        </w:rPr>
      </w:pPr>
    </w:p>
    <w:p w:rsidR="00F424F0" w:rsidRPr="0031720D" w:rsidRDefault="00F424F0" w:rsidP="00F424F0">
      <w:pPr>
        <w:jc w:val="both"/>
        <w:rPr>
          <w:rFonts w:ascii="Traditional Arabic" w:eastAsia="Times New Roman" w:hAnsi="Traditional Arabic" w:cs="Traditional Arabic"/>
          <w:b/>
          <w:bCs/>
          <w:sz w:val="32"/>
          <w:szCs w:val="32"/>
          <w:rtl/>
        </w:rPr>
      </w:pPr>
      <w:r w:rsidRPr="0031720D">
        <w:rPr>
          <w:rFonts w:ascii="Traditional Arabic" w:eastAsia="Times New Roman" w:hAnsi="Traditional Arabic" w:cs="Traditional Arabic"/>
          <w:b/>
          <w:bCs/>
          <w:sz w:val="32"/>
          <w:szCs w:val="32"/>
          <w:rtl/>
        </w:rPr>
        <w:t>حكم محكمة الاستئناف</w:t>
      </w:r>
    </w:p>
    <w:p w:rsidR="00F424F0"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 xml:space="preserve">حكمت المحكمة بتأييد </w:t>
      </w:r>
      <w:r w:rsidRPr="0031720D">
        <w:rPr>
          <w:rFonts w:ascii="Traditional Arabic" w:hAnsi="Traditional Arabic" w:cs="Traditional Arabic" w:hint="cs"/>
          <w:b/>
          <w:bCs/>
          <w:sz w:val="32"/>
          <w:szCs w:val="32"/>
          <w:rtl/>
        </w:rPr>
        <w:t>الحكم</w:t>
      </w:r>
      <w:r w:rsidRPr="0031720D">
        <w:rPr>
          <w:rFonts w:ascii="Traditional Arabic" w:hAnsi="Traditional Arabic" w:cs="Traditional Arabic"/>
          <w:b/>
          <w:bCs/>
          <w:sz w:val="32"/>
          <w:szCs w:val="32"/>
          <w:rtl/>
        </w:rPr>
        <w:t xml:space="preserve"> فيما انتهى إليه من قضاء.</w:t>
      </w:r>
    </w:p>
    <w:p w:rsidR="00F424F0" w:rsidRDefault="00F424F0" w:rsidP="00F424F0">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lastRenderedPageBreak/>
        <w:t>رقم القضية في المحكمة الإدارية 931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788/ق لعام 1440هـ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تاريخ الجلسة 20/3/1440هـ</w:t>
      </w:r>
    </w:p>
    <w:p w:rsidR="00F424F0" w:rsidRPr="00AE7E3C" w:rsidRDefault="00F424F0" w:rsidP="00F424F0">
      <w:pPr>
        <w:pStyle w:val="a3"/>
        <w:tabs>
          <w:tab w:val="left" w:pos="3011"/>
          <w:tab w:val="center" w:pos="4153"/>
        </w:tabs>
        <w:bidi/>
        <w:spacing w:before="0" w:beforeAutospacing="0" w:after="0" w:afterAutospacing="0"/>
        <w:jc w:val="center"/>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3011"/>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مدني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ضم</w:t>
      </w:r>
      <w:r w:rsidRPr="00AE7E3C">
        <w:rPr>
          <w:rFonts w:ascii="Traditional Arabic" w:hAnsi="Traditional Arabic" w:cs="Traditional Arabic"/>
          <w:b/>
          <w:bCs/>
          <w:sz w:val="32"/>
          <w:szCs w:val="32"/>
          <w:rtl/>
        </w:rPr>
        <w:t xml:space="preserve"> خدمة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خدمة خاضعة لنظام التأمينات الاجتماعية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عموم</w:t>
      </w:r>
      <w:r w:rsidRPr="00AE7E3C">
        <w:rPr>
          <w:rFonts w:ascii="Traditional Arabic" w:hAnsi="Traditional Arabic" w:cs="Traditional Arabic"/>
          <w:b/>
          <w:bCs/>
          <w:sz w:val="32"/>
          <w:szCs w:val="32"/>
          <w:rtl/>
        </w:rPr>
        <w:t xml:space="preserve"> النص النظامي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توصية </w:t>
      </w:r>
      <w:r>
        <w:rPr>
          <w:rFonts w:ascii="Traditional Arabic" w:hAnsi="Traditional Arabic" w:cs="Traditional Arabic" w:hint="cs"/>
          <w:b/>
          <w:bCs/>
          <w:sz w:val="32"/>
          <w:szCs w:val="32"/>
          <w:rtl/>
        </w:rPr>
        <w:t>ال</w:t>
      </w:r>
      <w:r>
        <w:rPr>
          <w:rFonts w:ascii="Traditional Arabic" w:hAnsi="Traditional Arabic" w:cs="Traditional Arabic"/>
          <w:b/>
          <w:bCs/>
          <w:sz w:val="32"/>
          <w:szCs w:val="32"/>
          <w:rtl/>
        </w:rPr>
        <w:t xml:space="preserve">لجنة </w:t>
      </w:r>
      <w:r>
        <w:rPr>
          <w:rFonts w:ascii="Traditional Arabic" w:hAnsi="Traditional Arabic" w:cs="Traditional Arabic" w:hint="cs"/>
          <w:b/>
          <w:bCs/>
          <w:sz w:val="32"/>
          <w:szCs w:val="32"/>
          <w:rtl/>
        </w:rPr>
        <w:t>ال</w:t>
      </w:r>
      <w:r>
        <w:rPr>
          <w:rFonts w:ascii="Traditional Arabic" w:hAnsi="Traditional Arabic" w:cs="Traditional Arabic"/>
          <w:b/>
          <w:bCs/>
          <w:sz w:val="32"/>
          <w:szCs w:val="32"/>
          <w:rtl/>
        </w:rPr>
        <w:t xml:space="preserve">تنفيذية </w:t>
      </w:r>
      <w:r>
        <w:rPr>
          <w:rFonts w:ascii="Traditional Arabic" w:hAnsi="Traditional Arabic" w:cs="Traditional Arabic" w:hint="cs"/>
          <w:b/>
          <w:bCs/>
          <w:sz w:val="32"/>
          <w:szCs w:val="32"/>
          <w:rtl/>
        </w:rPr>
        <w:t>ل</w:t>
      </w:r>
      <w:r>
        <w:rPr>
          <w:rFonts w:ascii="Traditional Arabic" w:hAnsi="Traditional Arabic" w:cs="Traditional Arabic"/>
          <w:b/>
          <w:bCs/>
          <w:sz w:val="32"/>
          <w:szCs w:val="32"/>
          <w:rtl/>
        </w:rPr>
        <w:t>لنظام</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تدرج الأنظمة.</w:t>
      </w:r>
    </w:p>
    <w:p w:rsidR="00F424F0" w:rsidRPr="00AE7E3C" w:rsidRDefault="00F424F0" w:rsidP="00F424F0">
      <w:pPr>
        <w:pStyle w:val="a3"/>
        <w:tabs>
          <w:tab w:val="left" w:pos="3011"/>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مطالبة المدعي إلزام المدعى عليها بضم خدم</w:t>
      </w:r>
      <w:r>
        <w:rPr>
          <w:rFonts w:ascii="Traditional Arabic" w:hAnsi="Traditional Arabic" w:cs="Traditional Arabic" w:hint="cs"/>
          <w:sz w:val="32"/>
          <w:szCs w:val="32"/>
          <w:rtl/>
        </w:rPr>
        <w:t>ا</w:t>
      </w:r>
      <w:r w:rsidRPr="00AE7E3C">
        <w:rPr>
          <w:rFonts w:ascii="Traditional Arabic" w:hAnsi="Traditional Arabic" w:cs="Traditional Arabic"/>
          <w:sz w:val="32"/>
          <w:szCs w:val="32"/>
          <w:rtl/>
        </w:rPr>
        <w:t>ته السابقة الخاضعة لنظام التأمينات الاجتماعية إلى خدم</w:t>
      </w:r>
      <w:r>
        <w:rPr>
          <w:rFonts w:ascii="Traditional Arabic" w:hAnsi="Traditional Arabic" w:cs="Traditional Arabic" w:hint="cs"/>
          <w:sz w:val="32"/>
          <w:szCs w:val="32"/>
          <w:rtl/>
        </w:rPr>
        <w:t>ا</w:t>
      </w:r>
      <w:r w:rsidRPr="00AE7E3C">
        <w:rPr>
          <w:rFonts w:ascii="Traditional Arabic" w:hAnsi="Traditional Arabic" w:cs="Traditional Arabic"/>
          <w:sz w:val="32"/>
          <w:szCs w:val="32"/>
          <w:rtl/>
        </w:rPr>
        <w:t xml:space="preserve">ته الخاضعة لنظام التقاعد المدني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دفع</w:t>
      </w:r>
      <w:r w:rsidRPr="00AE7E3C">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ب</w:t>
      </w:r>
      <w:r w:rsidRPr="00AE7E3C">
        <w:rPr>
          <w:rFonts w:ascii="Traditional Arabic" w:hAnsi="Traditional Arabic" w:cs="Traditional Arabic"/>
          <w:sz w:val="32"/>
          <w:szCs w:val="32"/>
          <w:rtl/>
        </w:rPr>
        <w:t xml:space="preserve">توصية اللجنة التنفيذية لنظام تبادل المنافع بين نظامي التقاعد المدني والعسكري ونظام التأمينات الاجتماعية </w:t>
      </w:r>
      <w:r>
        <w:rPr>
          <w:rFonts w:ascii="Traditional Arabic" w:hAnsi="Traditional Arabic" w:cs="Traditional Arabic" w:hint="cs"/>
          <w:sz w:val="32"/>
          <w:szCs w:val="32"/>
          <w:rtl/>
        </w:rPr>
        <w:t>ب</w:t>
      </w:r>
      <w:r w:rsidRPr="00AE7E3C">
        <w:rPr>
          <w:rFonts w:ascii="Traditional Arabic" w:hAnsi="Traditional Arabic" w:cs="Traditional Arabic"/>
          <w:sz w:val="32"/>
          <w:szCs w:val="32"/>
          <w:rtl/>
        </w:rPr>
        <w:t xml:space="preserve">عدم تطبيق أحكام النظام </w:t>
      </w:r>
      <w:r>
        <w:rPr>
          <w:rFonts w:ascii="Traditional Arabic" w:hAnsi="Traditional Arabic" w:cs="Traditional Arabic" w:hint="cs"/>
          <w:sz w:val="32"/>
          <w:szCs w:val="32"/>
          <w:rtl/>
        </w:rPr>
        <w:t xml:space="preserve">على </w:t>
      </w:r>
      <w:r w:rsidRPr="00AE7E3C">
        <w:rPr>
          <w:rFonts w:ascii="Traditional Arabic" w:hAnsi="Traditional Arabic" w:cs="Traditional Arabic"/>
          <w:sz w:val="32"/>
          <w:szCs w:val="32"/>
          <w:rtl/>
        </w:rPr>
        <w:t xml:space="preserve">حالة مماثلة لحالة المدعي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تضمن النظام </w:t>
      </w:r>
      <w:r w:rsidRPr="00E07DD7">
        <w:rPr>
          <w:rFonts w:ascii="Traditional Arabic" w:hAnsi="Traditional Arabic" w:cs="Traditional Arabic"/>
          <w:sz w:val="32"/>
          <w:szCs w:val="32"/>
          <w:rtl/>
        </w:rPr>
        <w:t xml:space="preserve">أحقية المشترك </w:t>
      </w:r>
      <w:r>
        <w:rPr>
          <w:rFonts w:ascii="Traditional Arabic" w:hAnsi="Traditional Arabic" w:cs="Traditional Arabic" w:hint="cs"/>
          <w:sz w:val="32"/>
          <w:szCs w:val="32"/>
          <w:rtl/>
        </w:rPr>
        <w:t xml:space="preserve">في أنظمة </w:t>
      </w:r>
      <w:r w:rsidRPr="000D3486">
        <w:rPr>
          <w:rFonts w:ascii="Traditional Arabic" w:hAnsi="Traditional Arabic" w:cs="Traditional Arabic"/>
          <w:sz w:val="32"/>
          <w:szCs w:val="32"/>
          <w:rtl/>
        </w:rPr>
        <w:t xml:space="preserve">التقاعد </w:t>
      </w:r>
      <w:r>
        <w:rPr>
          <w:rFonts w:ascii="Traditional Arabic" w:hAnsi="Traditional Arabic" w:cs="Traditional Arabic" w:hint="cs"/>
          <w:sz w:val="32"/>
          <w:szCs w:val="32"/>
          <w:rtl/>
        </w:rPr>
        <w:t>أ</w:t>
      </w:r>
      <w:r w:rsidRPr="000D3486">
        <w:rPr>
          <w:rFonts w:ascii="Traditional Arabic" w:hAnsi="Traditional Arabic" w:cs="Traditional Arabic"/>
          <w:sz w:val="32"/>
          <w:szCs w:val="32"/>
          <w:rtl/>
        </w:rPr>
        <w:t>و</w:t>
      </w:r>
      <w:r>
        <w:rPr>
          <w:rFonts w:ascii="Traditional Arabic" w:hAnsi="Traditional Arabic" w:cs="Traditional Arabic" w:hint="cs"/>
          <w:sz w:val="32"/>
          <w:szCs w:val="32"/>
          <w:rtl/>
        </w:rPr>
        <w:t xml:space="preserve"> </w:t>
      </w:r>
      <w:r w:rsidRPr="000D3486">
        <w:rPr>
          <w:rFonts w:ascii="Traditional Arabic" w:hAnsi="Traditional Arabic" w:cs="Traditional Arabic"/>
          <w:sz w:val="32"/>
          <w:szCs w:val="32"/>
          <w:rtl/>
        </w:rPr>
        <w:t xml:space="preserve">نظام التأمينات الاجتماعية </w:t>
      </w:r>
      <w:r w:rsidRPr="00E07DD7">
        <w:rPr>
          <w:rFonts w:ascii="Traditional Arabic" w:hAnsi="Traditional Arabic" w:cs="Traditional Arabic"/>
          <w:sz w:val="32"/>
          <w:szCs w:val="32"/>
          <w:rtl/>
        </w:rPr>
        <w:t>بضم مدد اشتراكاته</w:t>
      </w:r>
      <w:r>
        <w:rPr>
          <w:rFonts w:ascii="Traditional Arabic" w:hAnsi="Traditional Arabic" w:cs="Traditional Arabic" w:hint="cs"/>
          <w:sz w:val="32"/>
          <w:szCs w:val="32"/>
          <w:rtl/>
        </w:rPr>
        <w:t xml:space="preserve"> فيها</w:t>
      </w:r>
      <w:r w:rsidRPr="00E07DD7">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lang w:bidi="ar"/>
        </w:rPr>
        <w:t xml:space="preserve">استحقاق المدعي ضم خدماته محل الدعوى لدخوله </w:t>
      </w:r>
      <w:r w:rsidRPr="00AE7E3C">
        <w:rPr>
          <w:rFonts w:ascii="Traditional Arabic" w:hAnsi="Traditional Arabic" w:cs="Traditional Arabic"/>
          <w:sz w:val="32"/>
          <w:szCs w:val="32"/>
          <w:rtl/>
        </w:rPr>
        <w:t xml:space="preserve">في عموم </w:t>
      </w:r>
      <w:r>
        <w:rPr>
          <w:rFonts w:ascii="Traditional Arabic" w:hAnsi="Traditional Arabic" w:cs="Traditional Arabic" w:hint="cs"/>
          <w:sz w:val="32"/>
          <w:szCs w:val="32"/>
          <w:rtl/>
        </w:rPr>
        <w:t xml:space="preserve">الحكم النظامي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عدم صحة</w:t>
      </w:r>
      <w:r w:rsidRPr="00AE7E3C">
        <w:rPr>
          <w:rFonts w:ascii="Traditional Arabic" w:hAnsi="Traditional Arabic" w:cs="Traditional Arabic"/>
          <w:sz w:val="32"/>
          <w:szCs w:val="32"/>
          <w:rtl/>
        </w:rPr>
        <w:t xml:space="preserve"> استناد المدعى عليها إلى توصية اللجنة</w:t>
      </w:r>
      <w:r>
        <w:rPr>
          <w:rFonts w:ascii="Traditional Arabic" w:hAnsi="Traditional Arabic" w:cs="Traditional Arabic" w:hint="cs"/>
          <w:sz w:val="32"/>
          <w:szCs w:val="32"/>
          <w:rtl/>
        </w:rPr>
        <w:t xml:space="preserve"> التنفيذية</w:t>
      </w:r>
      <w:r w:rsidRPr="00AE7E3C">
        <w:rPr>
          <w:rFonts w:ascii="Traditional Arabic" w:hAnsi="Traditional Arabic" w:cs="Traditional Arabic"/>
          <w:sz w:val="32"/>
          <w:szCs w:val="32"/>
          <w:rtl/>
        </w:rPr>
        <w:t xml:space="preserve"> المذكورة؛ لكونها لا تقوى على تعديل النظام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إلزام المدعى عليها بضم خدمات المدعي.</w:t>
      </w:r>
    </w:p>
    <w:p w:rsidR="00F424F0" w:rsidRPr="00AE7E3C" w:rsidRDefault="00F424F0" w:rsidP="00F424F0">
      <w:pPr>
        <w:pStyle w:val="a3"/>
        <w:tabs>
          <w:tab w:val="left" w:pos="3011"/>
          <w:tab w:val="center" w:pos="4153"/>
        </w:tabs>
        <w:bidi/>
        <w:spacing w:before="0" w:beforeAutospacing="0" w:after="0" w:afterAutospacing="0"/>
        <w:jc w:val="center"/>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مستند الحكم</w:t>
      </w:r>
    </w:p>
    <w:p w:rsidR="00F424F0" w:rsidRDefault="00F424F0" w:rsidP="00F17D4C">
      <w:pPr>
        <w:pStyle w:val="a3"/>
        <w:numPr>
          <w:ilvl w:val="0"/>
          <w:numId w:val="44"/>
        </w:numPr>
        <w:tabs>
          <w:tab w:val="left" w:pos="368"/>
          <w:tab w:val="center" w:pos="4153"/>
        </w:tabs>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sz w:val="32"/>
          <w:szCs w:val="32"/>
          <w:rtl/>
        </w:rPr>
        <w:t>المادة (2) من نظام تبادل المنافع بين نظامي التقاعد المدني والعسكري ونظام التأمينات الاجتماعية الصادر بالمرسوم الملكي رقم (م/53) وتاريخ 23/7/1424هـ.</w:t>
      </w:r>
    </w:p>
    <w:p w:rsidR="00F424F0" w:rsidRPr="0031720D" w:rsidRDefault="00F424F0" w:rsidP="00F424F0">
      <w:pPr>
        <w:pStyle w:val="a3"/>
        <w:tabs>
          <w:tab w:val="left" w:pos="3011"/>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rPr>
      </w:pPr>
      <w:r w:rsidRPr="0031720D">
        <w:rPr>
          <w:rFonts w:ascii="Traditional Arabic" w:hAnsi="Traditional Arabic" w:cs="Traditional Arabic"/>
          <w:sz w:val="32"/>
          <w:szCs w:val="32"/>
          <w:rtl/>
        </w:rPr>
        <w:t xml:space="preserve">تتلخص وقائع هذه الدعوى بأن المدعي تقدم بصحيفة دعوى لهذه المحكمة بتاريخ </w:t>
      </w:r>
      <w:r w:rsidRPr="0031720D">
        <w:rPr>
          <w:rFonts w:ascii="Traditional Arabic" w:hAnsi="Traditional Arabic" w:cs="Traditional Arabic"/>
          <w:sz w:val="32"/>
          <w:szCs w:val="32"/>
          <w:rtl/>
          <w:lang w:bidi="ar"/>
        </w:rPr>
        <w:t>2/2/1439</w:t>
      </w:r>
      <w:r w:rsidRPr="0031720D">
        <w:rPr>
          <w:rFonts w:ascii="Traditional Arabic" w:hAnsi="Traditional Arabic" w:cs="Traditional Arabic"/>
          <w:sz w:val="32"/>
          <w:szCs w:val="32"/>
          <w:rtl/>
        </w:rPr>
        <w:t xml:space="preserve">هـ ذكر فيها وفي المرافعة أثناء نظر الدعوى أنه يطلب ضم خدماته السابقة في 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لمدة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42</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شهراً إلى خدماته </w:t>
      </w:r>
      <w:r w:rsidRPr="0031720D">
        <w:rPr>
          <w:rFonts w:ascii="Traditional Arabic" w:hAnsi="Traditional Arabic" w:cs="Traditional Arabic" w:hint="cs"/>
          <w:sz w:val="32"/>
          <w:szCs w:val="32"/>
          <w:rtl/>
        </w:rPr>
        <w:t>في</w:t>
      </w:r>
      <w:r w:rsidRPr="0031720D">
        <w:rPr>
          <w:rFonts w:ascii="Traditional Arabic" w:hAnsi="Traditional Arabic" w:cs="Traditional Arabic"/>
          <w:sz w:val="32"/>
          <w:szCs w:val="32"/>
          <w:rtl/>
        </w:rPr>
        <w:t xml:space="preserve"> المؤسسة العامة للتقاعد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وقدم ممثل المدعى عليها مذكرة تلخصت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بأن المدعي ألتحق بالخدمة المدنية بالأمن العام بتاريخ </w:t>
      </w:r>
      <w:r w:rsidRPr="0031720D">
        <w:rPr>
          <w:rFonts w:ascii="Traditional Arabic" w:hAnsi="Traditional Arabic" w:cs="Traditional Arabic"/>
          <w:sz w:val="32"/>
          <w:szCs w:val="32"/>
          <w:rtl/>
          <w:lang w:bidi="ar"/>
        </w:rPr>
        <w:t>23/1/1406</w:t>
      </w:r>
      <w:r w:rsidRPr="0031720D">
        <w:rPr>
          <w:rFonts w:ascii="Traditional Arabic" w:hAnsi="Traditional Arabic" w:cs="Traditional Arabic"/>
          <w:sz w:val="32"/>
          <w:szCs w:val="32"/>
          <w:rtl/>
        </w:rPr>
        <w:t xml:space="preserve">هـ </w:t>
      </w:r>
      <w:r w:rsidRPr="0031720D">
        <w:rPr>
          <w:rFonts w:ascii="Traditional Arabic" w:hAnsi="Traditional Arabic" w:cs="Traditional Arabic" w:hint="cs"/>
          <w:sz w:val="32"/>
          <w:szCs w:val="32"/>
          <w:rtl/>
        </w:rPr>
        <w:t>وانتهت</w:t>
      </w:r>
      <w:r w:rsidRPr="0031720D">
        <w:rPr>
          <w:rFonts w:ascii="Traditional Arabic" w:hAnsi="Traditional Arabic" w:cs="Traditional Arabic"/>
          <w:sz w:val="32"/>
          <w:szCs w:val="32"/>
          <w:rtl/>
        </w:rPr>
        <w:t xml:space="preserve"> خدمته </w:t>
      </w:r>
      <w:r w:rsidRPr="0031720D">
        <w:rPr>
          <w:rFonts w:ascii="Traditional Arabic" w:hAnsi="Traditional Arabic" w:cs="Traditional Arabic" w:hint="cs"/>
          <w:sz w:val="32"/>
          <w:szCs w:val="32"/>
          <w:rtl/>
        </w:rPr>
        <w:t>للاستقالة</w:t>
      </w:r>
      <w:r w:rsidRPr="0031720D">
        <w:rPr>
          <w:rFonts w:ascii="Traditional Arabic" w:hAnsi="Traditional Arabic" w:cs="Traditional Arabic"/>
          <w:sz w:val="32"/>
          <w:szCs w:val="32"/>
          <w:rtl/>
        </w:rPr>
        <w:t xml:space="preserve"> بتاريخ </w:t>
      </w:r>
      <w:r w:rsidRPr="0031720D">
        <w:rPr>
          <w:rFonts w:ascii="Traditional Arabic" w:hAnsi="Traditional Arabic" w:cs="Traditional Arabic"/>
          <w:sz w:val="32"/>
          <w:szCs w:val="32"/>
          <w:rtl/>
          <w:lang w:bidi="ar"/>
        </w:rPr>
        <w:t>1/1/1407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ومن ثم عاد المدعي للخدمة بذات الجهة بتاريخ تعيينه في </w:t>
      </w:r>
      <w:r w:rsidRPr="0031720D">
        <w:rPr>
          <w:rFonts w:ascii="Traditional Arabic" w:hAnsi="Traditional Arabic" w:cs="Traditional Arabic"/>
          <w:sz w:val="32"/>
          <w:szCs w:val="32"/>
          <w:rtl/>
          <w:lang w:bidi="ar"/>
        </w:rPr>
        <w:t>22/12/1407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ومن ثم تم نقله بعد ترقيته إلى الأحوال المدنية بتاريخ </w:t>
      </w:r>
      <w:r w:rsidRPr="0031720D">
        <w:rPr>
          <w:rFonts w:ascii="Traditional Arabic" w:hAnsi="Traditional Arabic" w:cs="Traditional Arabic"/>
          <w:sz w:val="32"/>
          <w:szCs w:val="32"/>
          <w:rtl/>
          <w:lang w:bidi="ar"/>
        </w:rPr>
        <w:t>26/2/1427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hint="cs"/>
          <w:sz w:val="32"/>
          <w:szCs w:val="32"/>
          <w:rtl/>
        </w:rPr>
        <w:t>وانتهت</w:t>
      </w:r>
      <w:r w:rsidRPr="0031720D">
        <w:rPr>
          <w:rFonts w:ascii="Traditional Arabic" w:hAnsi="Traditional Arabic" w:cs="Traditional Arabic"/>
          <w:sz w:val="32"/>
          <w:szCs w:val="32"/>
          <w:rtl/>
        </w:rPr>
        <w:t xml:space="preserve"> خدمته لتقاعده المبكر بتاريخ </w:t>
      </w:r>
      <w:r w:rsidRPr="0031720D">
        <w:rPr>
          <w:rFonts w:ascii="Traditional Arabic" w:hAnsi="Traditional Arabic" w:cs="Traditional Arabic"/>
          <w:sz w:val="32"/>
          <w:szCs w:val="32"/>
          <w:rtl/>
          <w:lang w:bidi="ar"/>
        </w:rPr>
        <w:t>1/8/1427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حيث استحق عن الخدمات معاش تقاعدي شهري قدره </w:t>
      </w:r>
      <w:r w:rsidRPr="0031720D">
        <w:rPr>
          <w:rFonts w:ascii="Traditional Arabic" w:hAnsi="Traditional Arabic" w:cs="Traditional Arabic"/>
          <w:sz w:val="32"/>
          <w:szCs w:val="32"/>
          <w:rtl/>
          <w:lang w:bidi="ar"/>
        </w:rPr>
        <w:t>(4</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240</w:t>
      </w:r>
      <w:r>
        <w:rPr>
          <w:rFonts w:ascii="Traditional Arabic" w:hAnsi="Traditional Arabic" w:cs="Traditional Arabic" w:hint="cs"/>
          <w:sz w:val="32"/>
          <w:szCs w:val="32"/>
          <w:rtl/>
          <w:lang w:bidi="ar"/>
        </w:rPr>
        <w:t>.17</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ريال</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ومن ثم بعد ذلك التحق المدعي بالعمل لدى هيئة حقوق الإنسان على وظيفة رسمية خاضعة لنظام التقاعد المدني بتاريخ </w:t>
      </w:r>
      <w:r w:rsidRPr="0031720D">
        <w:rPr>
          <w:rFonts w:ascii="Traditional Arabic" w:hAnsi="Traditional Arabic" w:cs="Traditional Arabic"/>
          <w:sz w:val="32"/>
          <w:szCs w:val="32"/>
          <w:rtl/>
          <w:lang w:bidi="ar"/>
        </w:rPr>
        <w:t>1/3/1432</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وانتهت خدمته لتقاعده في </w:t>
      </w:r>
      <w:r w:rsidRPr="0031720D">
        <w:rPr>
          <w:rFonts w:ascii="Traditional Arabic" w:hAnsi="Traditional Arabic" w:cs="Traditional Arabic"/>
          <w:sz w:val="32"/>
          <w:szCs w:val="32"/>
          <w:rtl/>
          <w:lang w:bidi="ar"/>
        </w:rPr>
        <w:t>1/9/1438</w:t>
      </w:r>
      <w:r w:rsidRPr="0031720D">
        <w:rPr>
          <w:rFonts w:ascii="Traditional Arabic" w:hAnsi="Traditional Arabic" w:cs="Traditional Arabic"/>
          <w:sz w:val="32"/>
          <w:szCs w:val="32"/>
          <w:rtl/>
        </w:rPr>
        <w:t>هـ، واستحق عن هذه الخدمة مع خدمته سالفة الذكر لدى الأمن العام والأحوال المدنية معاش</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شهري</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قدره </w:t>
      </w:r>
      <w:r w:rsidRPr="0031720D">
        <w:rPr>
          <w:rFonts w:ascii="Traditional Arabic" w:hAnsi="Traditional Arabic" w:cs="Traditional Arabic"/>
          <w:sz w:val="32"/>
          <w:szCs w:val="32"/>
          <w:rtl/>
          <w:lang w:bidi="ar"/>
        </w:rPr>
        <w:t>(9</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144</w:t>
      </w:r>
      <w:r>
        <w:rPr>
          <w:rFonts w:ascii="Traditional Arabic" w:hAnsi="Traditional Arabic" w:cs="Traditional Arabic" w:hint="cs"/>
          <w:sz w:val="32"/>
          <w:szCs w:val="32"/>
          <w:rtl/>
          <w:lang w:bidi="ar"/>
        </w:rPr>
        <w:t>.01</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ريال</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كما سبق المدعي التقدم بتاريخ </w:t>
      </w:r>
      <w:r w:rsidRPr="0031720D">
        <w:rPr>
          <w:rFonts w:ascii="Traditional Arabic" w:hAnsi="Traditional Arabic" w:cs="Traditional Arabic"/>
          <w:sz w:val="32"/>
          <w:szCs w:val="32"/>
          <w:rtl/>
          <w:lang w:bidi="ar"/>
        </w:rPr>
        <w:t>25/10/1433</w:t>
      </w:r>
      <w:r w:rsidRPr="0031720D">
        <w:rPr>
          <w:rFonts w:ascii="Traditional Arabic" w:hAnsi="Traditional Arabic" w:cs="Traditional Arabic"/>
          <w:sz w:val="32"/>
          <w:szCs w:val="32"/>
          <w:rtl/>
        </w:rPr>
        <w:t xml:space="preserve">هـ بطلب ضم خدماته لدى هيئة حقوق الإنسان والخاضعة لنظام التأمينات </w:t>
      </w:r>
      <w:r w:rsidRPr="0031720D">
        <w:rPr>
          <w:rFonts w:ascii="Traditional Arabic" w:hAnsi="Traditional Arabic" w:cs="Traditional Arabic" w:hint="cs"/>
          <w:sz w:val="32"/>
          <w:szCs w:val="32"/>
          <w:rtl/>
        </w:rPr>
        <w:lastRenderedPageBreak/>
        <w:t>الاجتماعية</w:t>
      </w:r>
      <w:r w:rsidRPr="0031720D">
        <w:rPr>
          <w:rFonts w:ascii="Traditional Arabic" w:hAnsi="Traditional Arabic" w:cs="Traditional Arabic"/>
          <w:sz w:val="32"/>
          <w:szCs w:val="32"/>
          <w:rtl/>
        </w:rPr>
        <w:t xml:space="preserve"> خلال الفترة من </w:t>
      </w:r>
      <w:r w:rsidRPr="0031720D">
        <w:rPr>
          <w:rFonts w:ascii="Traditional Arabic" w:hAnsi="Traditional Arabic" w:cs="Traditional Arabic"/>
          <w:sz w:val="32"/>
          <w:szCs w:val="32"/>
          <w:rtl/>
          <w:lang w:bidi="ar"/>
        </w:rPr>
        <w:t>18/9/1428</w:t>
      </w:r>
      <w:r w:rsidRPr="0031720D">
        <w:rPr>
          <w:rFonts w:ascii="Traditional Arabic" w:hAnsi="Traditional Arabic" w:cs="Traditional Arabic"/>
          <w:sz w:val="32"/>
          <w:szCs w:val="32"/>
          <w:rtl/>
        </w:rPr>
        <w:t xml:space="preserve">هـ وحتى تاريخ </w:t>
      </w:r>
      <w:r w:rsidRPr="0031720D">
        <w:rPr>
          <w:rFonts w:ascii="Traditional Arabic" w:hAnsi="Traditional Arabic" w:cs="Traditional Arabic"/>
          <w:sz w:val="32"/>
          <w:szCs w:val="32"/>
          <w:rtl/>
          <w:lang w:bidi="ar"/>
        </w:rPr>
        <w:t>30/2/1432</w:t>
      </w:r>
      <w:r w:rsidRPr="0031720D">
        <w:rPr>
          <w:rFonts w:ascii="Traditional Arabic" w:hAnsi="Traditional Arabic" w:cs="Traditional Arabic"/>
          <w:sz w:val="32"/>
          <w:szCs w:val="32"/>
          <w:rtl/>
        </w:rPr>
        <w:t>هـ واحتسابها لأغراض التقاعد، وقامت المؤسسة بقبول الطلب، إلا أن المؤسسة قامت بإلغاء قبول الضم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بموجب ما انتهت</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إليه</w:t>
      </w:r>
      <w:r>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 xml:space="preserve">توصيات اللجنة التنفيذية لنظام تبادل المنافع بين نظامي التقاعد المدني والعسكري ونظام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في محضر </w:t>
      </w:r>
      <w:r w:rsidRPr="0031720D">
        <w:rPr>
          <w:rFonts w:ascii="Traditional Arabic" w:hAnsi="Traditional Arabic" w:cs="Traditional Arabic" w:hint="cs"/>
          <w:sz w:val="32"/>
          <w:szCs w:val="32"/>
          <w:rtl/>
        </w:rPr>
        <w:t>الاجتماع</w:t>
      </w:r>
      <w:r w:rsidRPr="0031720D">
        <w:rPr>
          <w:rFonts w:ascii="Traditional Arabic" w:hAnsi="Traditional Arabic" w:cs="Traditional Arabic"/>
          <w:sz w:val="32"/>
          <w:szCs w:val="32"/>
          <w:rtl/>
        </w:rPr>
        <w:t xml:space="preserve"> رقم </w:t>
      </w:r>
      <w:r w:rsidRPr="0031720D">
        <w:rPr>
          <w:rFonts w:ascii="Traditional Arabic" w:hAnsi="Traditional Arabic" w:cs="Traditional Arabic"/>
          <w:sz w:val="32"/>
          <w:szCs w:val="32"/>
          <w:rtl/>
          <w:lang w:bidi="ar"/>
        </w:rPr>
        <w:t xml:space="preserve">(37/3)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4/7/1428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والذي</w:t>
      </w:r>
      <w:r w:rsidRPr="0031720D">
        <w:rPr>
          <w:rFonts w:ascii="Traditional Arabic" w:hAnsi="Traditional Arabic" w:cs="Traditional Arabic" w:hint="cs"/>
          <w:sz w:val="32"/>
          <w:szCs w:val="32"/>
          <w:rtl/>
        </w:rPr>
        <w:t xml:space="preserve"> تض</w:t>
      </w:r>
      <w:r w:rsidRPr="0031720D">
        <w:rPr>
          <w:rFonts w:ascii="Traditional Arabic" w:hAnsi="Traditional Arabic" w:cs="Traditional Arabic"/>
          <w:sz w:val="32"/>
          <w:szCs w:val="32"/>
          <w:rtl/>
        </w:rPr>
        <w:t>من في معالجته لحالة مماثلة ما نصه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من </w:t>
      </w:r>
      <w:r w:rsidRPr="0031720D">
        <w:rPr>
          <w:rFonts w:ascii="Traditional Arabic" w:hAnsi="Traditional Arabic" w:cs="Traditional Arabic" w:hint="cs"/>
          <w:sz w:val="32"/>
          <w:szCs w:val="32"/>
          <w:rtl/>
        </w:rPr>
        <w:t>انتهت</w:t>
      </w:r>
      <w:r w:rsidRPr="0031720D">
        <w:rPr>
          <w:rFonts w:ascii="Traditional Arabic" w:hAnsi="Traditional Arabic" w:cs="Traditional Arabic"/>
          <w:sz w:val="32"/>
          <w:szCs w:val="32"/>
          <w:rtl/>
        </w:rPr>
        <w:t xml:space="preserve"> خدمته بالنظام الأول بتاريخ </w:t>
      </w:r>
      <w:r w:rsidRPr="0031720D">
        <w:rPr>
          <w:rFonts w:ascii="Traditional Arabic" w:hAnsi="Traditional Arabic" w:cs="Traditional Arabic"/>
          <w:sz w:val="32"/>
          <w:szCs w:val="32"/>
          <w:rtl/>
          <w:lang w:bidi="ar"/>
        </w:rPr>
        <w:t>1/8/1428</w:t>
      </w:r>
      <w:r w:rsidRPr="0031720D">
        <w:rPr>
          <w:rFonts w:ascii="Traditional Arabic" w:hAnsi="Traditional Arabic" w:cs="Traditional Arabic"/>
          <w:sz w:val="32"/>
          <w:szCs w:val="32"/>
          <w:rtl/>
        </w:rPr>
        <w:t>هـ، واستلم معاش</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عنها ومن ثم فلا يمكن ضم خدماته في النظام الأول إلى خدماته في النظام الثاني التي بدأت في </w:t>
      </w:r>
      <w:r w:rsidRPr="0031720D">
        <w:rPr>
          <w:rFonts w:ascii="Traditional Arabic" w:hAnsi="Traditional Arabic" w:cs="Traditional Arabic"/>
          <w:sz w:val="32"/>
          <w:szCs w:val="32"/>
          <w:rtl/>
          <w:lang w:bidi="ar"/>
        </w:rPr>
        <w:t>18/9/1428</w:t>
      </w:r>
      <w:r w:rsidRPr="0031720D">
        <w:rPr>
          <w:rFonts w:ascii="Traditional Arabic" w:hAnsi="Traditional Arabic" w:cs="Traditional Arabic"/>
          <w:sz w:val="32"/>
          <w:szCs w:val="32"/>
          <w:rtl/>
        </w:rPr>
        <w:t>هـ، وبالتالي ترى ال</w:t>
      </w:r>
      <w:r w:rsidRPr="0031720D">
        <w:rPr>
          <w:rFonts w:ascii="Traditional Arabic" w:hAnsi="Traditional Arabic" w:cs="Traditional Arabic" w:hint="cs"/>
          <w:sz w:val="32"/>
          <w:szCs w:val="32"/>
          <w:rtl/>
        </w:rPr>
        <w:t>ل</w:t>
      </w:r>
      <w:r w:rsidRPr="0031720D">
        <w:rPr>
          <w:rFonts w:ascii="Traditional Arabic" w:hAnsi="Traditional Arabic" w:cs="Traditional Arabic"/>
          <w:sz w:val="32"/>
          <w:szCs w:val="32"/>
          <w:rtl/>
        </w:rPr>
        <w:t>جنة عدم تطبيق أحكام نظام تبادل المنافع على هذه الحالة والحالات المماثلة دون النظر في مدى انطباق الشروط، وعليه تظل مدد كل من النظامين محكومة بالنظام المقضية في ظله</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وحيث نصت المادة العاشرة من نظام تبادل المنافع على</w:t>
      </w:r>
      <w:r w:rsidRPr="0031720D">
        <w:rPr>
          <w:rFonts w:ascii="Traditional Arabic" w:hAnsi="Traditional Arabic" w:cs="Traditional Arabic" w:hint="cs"/>
          <w:sz w:val="32"/>
          <w:szCs w:val="32"/>
          <w:rtl/>
        </w:rPr>
        <w:t xml:space="preserve"> أنه:</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تنظر اللجنة التنفيذية الحالات التي لم يرد لها حكم في هذه اللائحة واقتراح ما يلزم شأنها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وباعتبار</w:t>
      </w:r>
      <w:r w:rsidRPr="0031720D">
        <w:rPr>
          <w:rFonts w:ascii="Traditional Arabic" w:hAnsi="Traditional Arabic" w:cs="Traditional Arabic"/>
          <w:sz w:val="32"/>
          <w:szCs w:val="32"/>
          <w:rtl/>
        </w:rPr>
        <w:t xml:space="preserve"> أن حالة المدعي لم يرد </w:t>
      </w:r>
      <w:r>
        <w:rPr>
          <w:rFonts w:ascii="Traditional Arabic" w:hAnsi="Traditional Arabic" w:cs="Traditional Arabic" w:hint="cs"/>
          <w:sz w:val="32"/>
          <w:szCs w:val="32"/>
          <w:rtl/>
        </w:rPr>
        <w:t>ب</w:t>
      </w:r>
      <w:r w:rsidRPr="0031720D">
        <w:rPr>
          <w:rFonts w:ascii="Traditional Arabic" w:hAnsi="Traditional Arabic" w:cs="Traditional Arabic"/>
          <w:sz w:val="32"/>
          <w:szCs w:val="32"/>
          <w:rtl/>
        </w:rPr>
        <w:t>شأنها أي حكم فقد تم تنظيم ذلك وفق ما انتهت</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إليه</w:t>
      </w:r>
      <w:r>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ا</w:t>
      </w:r>
      <w:r w:rsidRPr="0031720D">
        <w:rPr>
          <w:rFonts w:ascii="Traditional Arabic" w:hAnsi="Traditional Arabic" w:cs="Traditional Arabic" w:hint="cs"/>
          <w:sz w:val="32"/>
          <w:szCs w:val="32"/>
          <w:rtl/>
        </w:rPr>
        <w:t>ل</w:t>
      </w:r>
      <w:r w:rsidRPr="0031720D">
        <w:rPr>
          <w:rFonts w:ascii="Traditional Arabic" w:hAnsi="Traditional Arabic" w:cs="Traditional Arabic"/>
          <w:sz w:val="32"/>
          <w:szCs w:val="32"/>
          <w:rtl/>
        </w:rPr>
        <w:t>لجنة في المحضر سالف الذكر</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rPr>
        <w:t>وبعد ذلك قدم المدعي رد</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على مذكرة ممثل الجهة المدعى عليها لا تخرج عن سياق الطلب</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وتمسك بإلزام المدعى عليها بضم </w:t>
      </w:r>
      <w:r w:rsidRPr="0031720D">
        <w:rPr>
          <w:rFonts w:ascii="Traditional Arabic" w:hAnsi="Traditional Arabic" w:cs="Traditional Arabic" w:hint="cs"/>
          <w:sz w:val="32"/>
          <w:szCs w:val="32"/>
          <w:rtl/>
        </w:rPr>
        <w:t>الاشتراك</w:t>
      </w:r>
      <w:r w:rsidRPr="0031720D">
        <w:rPr>
          <w:rFonts w:ascii="Traditional Arabic" w:hAnsi="Traditional Arabic" w:cs="Traditional Arabic"/>
          <w:sz w:val="32"/>
          <w:szCs w:val="32"/>
          <w:rtl/>
        </w:rPr>
        <w:t xml:space="preserve"> الخاضع لنظام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وقدره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42</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شهراً</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قرر الطرفان الاكتفاء بما سبق</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فأصدرت الدائرة حكمها تأسيساً على الأسباب التالية</w:t>
      </w:r>
      <w:r>
        <w:rPr>
          <w:rFonts w:ascii="Traditional Arabic" w:hAnsi="Traditional Arabic" w:cs="Traditional Arabic" w:hint="cs"/>
          <w:sz w:val="32"/>
          <w:szCs w:val="32"/>
          <w:rtl/>
          <w:lang w:bidi="ar"/>
        </w:rPr>
        <w:t>.</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31720D">
        <w:rPr>
          <w:rFonts w:ascii="Traditional Arabic" w:hAnsi="Traditional Arabic" w:cs="Traditional Arabic"/>
          <w:sz w:val="32"/>
          <w:szCs w:val="32"/>
          <w:rtl/>
        </w:rPr>
        <w:t xml:space="preserve">لما كان المدعي يهدف من إقامة دعواه إلى طلب ضم خدماته السابقة في 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لمدة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42</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شهراً إلى خدماته </w:t>
      </w:r>
      <w:r w:rsidRPr="0031720D">
        <w:rPr>
          <w:rFonts w:ascii="Traditional Arabic" w:hAnsi="Traditional Arabic" w:cs="Traditional Arabic" w:hint="cs"/>
          <w:sz w:val="32"/>
          <w:szCs w:val="32"/>
          <w:rtl/>
        </w:rPr>
        <w:t>في</w:t>
      </w:r>
      <w:r w:rsidRPr="0031720D">
        <w:rPr>
          <w:rFonts w:ascii="Traditional Arabic" w:hAnsi="Traditional Arabic" w:cs="Traditional Arabic"/>
          <w:sz w:val="32"/>
          <w:szCs w:val="32"/>
          <w:rtl/>
        </w:rPr>
        <w:t xml:space="preserve"> المؤسسة العامة للتقاعد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لذا فإن المحاكم الإدارية بديوان المظالم تختص ولائياً بنظر هذه الدعوى وفقاً لنص المادة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19/9/1428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تختص المحكمة الإدارية بالرياض مكانياً بنظرها طبقاً للمادة الثانية من </w:t>
      </w:r>
      <w:r w:rsidRPr="0031720D">
        <w:rPr>
          <w:rFonts w:ascii="Traditional Arabic" w:hAnsi="Traditional Arabic" w:cs="Traditional Arabic" w:hint="cs"/>
          <w:sz w:val="32"/>
          <w:szCs w:val="32"/>
          <w:rtl/>
        </w:rPr>
        <w:t>نظام</w:t>
      </w:r>
      <w:r w:rsidRPr="0031720D">
        <w:rPr>
          <w:rFonts w:ascii="Traditional Arabic" w:hAnsi="Traditional Arabic" w:cs="Traditional Arabic"/>
          <w:sz w:val="32"/>
          <w:szCs w:val="32"/>
          <w:rtl/>
        </w:rPr>
        <w:t xml:space="preserve"> المرافعات أمام ديوان المظالم الصادر بموجب 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أما </w:t>
      </w:r>
      <w:r w:rsidRPr="0031720D">
        <w:rPr>
          <w:rFonts w:ascii="Traditional Arabic" w:hAnsi="Traditional Arabic" w:cs="Traditional Arabic" w:hint="cs"/>
          <w:sz w:val="32"/>
          <w:szCs w:val="32"/>
          <w:rtl/>
        </w:rPr>
        <w:t>ع</w:t>
      </w:r>
      <w:r w:rsidRPr="0031720D">
        <w:rPr>
          <w:rFonts w:ascii="Traditional Arabic" w:hAnsi="Traditional Arabic" w:cs="Traditional Arabic"/>
          <w:sz w:val="32"/>
          <w:szCs w:val="32"/>
          <w:rtl/>
        </w:rPr>
        <w:t>ن الناحية الشكلية</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فلما كان حق المدعي بالمطالبة بضم خدماته نشأ من تاريخ نهاية الخدمة المطلوب ضمها في</w:t>
      </w:r>
      <w:r w:rsidRPr="0031720D">
        <w:rPr>
          <w:rFonts w:ascii="Traditional Arabic" w:hAnsi="Traditional Arabic" w:cs="Traditional Arabic"/>
          <w:sz w:val="32"/>
          <w:szCs w:val="32"/>
          <w:rtl/>
          <w:lang w:bidi="ar"/>
        </w:rPr>
        <w:t xml:space="preserve"> 30/2/1432</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وتقدم بتظلمه لدى الجهة المدعى عليها بتاريخ </w:t>
      </w:r>
      <w:r w:rsidRPr="0031720D">
        <w:rPr>
          <w:rFonts w:ascii="Traditional Arabic" w:hAnsi="Traditional Arabic" w:cs="Traditional Arabic"/>
          <w:sz w:val="32"/>
          <w:szCs w:val="32"/>
          <w:rtl/>
          <w:lang w:bidi="ar"/>
        </w:rPr>
        <w:t>8/8/2017</w:t>
      </w:r>
      <w:r w:rsidRPr="0031720D">
        <w:rPr>
          <w:rFonts w:ascii="Traditional Arabic" w:hAnsi="Traditional Arabic" w:cs="Traditional Arabic"/>
          <w:sz w:val="32"/>
          <w:szCs w:val="32"/>
          <w:rtl/>
        </w:rPr>
        <w:t xml:space="preserve">م الموافق </w:t>
      </w:r>
      <w:r w:rsidRPr="0031720D">
        <w:rPr>
          <w:rFonts w:ascii="Traditional Arabic" w:hAnsi="Traditional Arabic" w:cs="Traditional Arabic"/>
          <w:sz w:val="32"/>
          <w:szCs w:val="32"/>
          <w:rtl/>
          <w:lang w:bidi="ar"/>
        </w:rPr>
        <w:t>16/11/1438</w:t>
      </w:r>
      <w:r w:rsidRPr="0031720D">
        <w:rPr>
          <w:rFonts w:ascii="Traditional Arabic" w:hAnsi="Traditional Arabic" w:cs="Traditional Arabic"/>
          <w:sz w:val="32"/>
          <w:szCs w:val="32"/>
          <w:rtl/>
        </w:rPr>
        <w:t xml:space="preserve">هـ، ثم رفع دعواه لدى ديوان المظالم بتاريخ </w:t>
      </w:r>
      <w:r w:rsidRPr="0031720D">
        <w:rPr>
          <w:rFonts w:ascii="Traditional Arabic" w:hAnsi="Traditional Arabic" w:cs="Traditional Arabic"/>
          <w:sz w:val="32"/>
          <w:szCs w:val="32"/>
          <w:rtl/>
          <w:lang w:bidi="ar"/>
        </w:rPr>
        <w:t>2/2/1439</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مما تكون دعواه مقبولة شكلاً حسب المادة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الثامنة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من نظام المرافعات أمام ديوان المظالم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وفي الموضوع</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المدعي يطالب بضم خدم</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ته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السابقة في 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لمدة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42</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شهراً إلى خدماته </w:t>
      </w:r>
      <w:r w:rsidRPr="0031720D">
        <w:rPr>
          <w:rFonts w:ascii="Traditional Arabic" w:hAnsi="Traditional Arabic" w:cs="Traditional Arabic" w:hint="cs"/>
          <w:sz w:val="32"/>
          <w:szCs w:val="32"/>
          <w:rtl/>
        </w:rPr>
        <w:t>في</w:t>
      </w:r>
      <w:r w:rsidRPr="0031720D">
        <w:rPr>
          <w:rFonts w:ascii="Traditional Arabic" w:hAnsi="Traditional Arabic" w:cs="Traditional Arabic"/>
          <w:sz w:val="32"/>
          <w:szCs w:val="32"/>
          <w:rtl/>
        </w:rPr>
        <w:t xml:space="preserve"> المؤسسة العامة للتقاعد وذلك للفترة من </w:t>
      </w:r>
      <w:r w:rsidRPr="0031720D">
        <w:rPr>
          <w:rFonts w:ascii="Traditional Arabic" w:hAnsi="Traditional Arabic" w:cs="Traditional Arabic"/>
          <w:sz w:val="32"/>
          <w:szCs w:val="32"/>
          <w:rtl/>
          <w:lang w:bidi="ar"/>
        </w:rPr>
        <w:t>18/9/1428</w:t>
      </w:r>
      <w:r w:rsidRPr="0031720D">
        <w:rPr>
          <w:rFonts w:ascii="Traditional Arabic" w:hAnsi="Traditional Arabic" w:cs="Traditional Arabic"/>
          <w:sz w:val="32"/>
          <w:szCs w:val="32"/>
          <w:rtl/>
        </w:rPr>
        <w:t xml:space="preserve">هـ وحتى </w:t>
      </w:r>
      <w:r w:rsidRPr="0031720D">
        <w:rPr>
          <w:rFonts w:ascii="Traditional Arabic" w:hAnsi="Traditional Arabic" w:cs="Traditional Arabic"/>
          <w:sz w:val="32"/>
          <w:szCs w:val="32"/>
          <w:rtl/>
          <w:lang w:bidi="ar"/>
        </w:rPr>
        <w:t>30/2/1432</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في حين تمتنع المدعى عليها من ذلك</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بموجب ما انتهت</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إليه</w:t>
      </w:r>
      <w:r>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 xml:space="preserve">توصيات اللجنة التنفيذية لنظام تبادل المنافع بين نظامي التقاعد المدني والعسكري ونظام التأمينات </w:t>
      </w:r>
      <w:r w:rsidRPr="0031720D">
        <w:rPr>
          <w:rFonts w:ascii="Traditional Arabic" w:hAnsi="Traditional Arabic" w:cs="Traditional Arabic" w:hint="cs"/>
          <w:sz w:val="32"/>
          <w:szCs w:val="32"/>
          <w:rtl/>
        </w:rPr>
        <w:t>الاجتماعية</w:t>
      </w:r>
      <w:r w:rsidRPr="0031720D">
        <w:rPr>
          <w:rFonts w:ascii="Traditional Arabic" w:hAnsi="Traditional Arabic" w:cs="Traditional Arabic"/>
          <w:sz w:val="32"/>
          <w:szCs w:val="32"/>
          <w:rtl/>
        </w:rPr>
        <w:t xml:space="preserve"> في محضر </w:t>
      </w:r>
      <w:r w:rsidRPr="0031720D">
        <w:rPr>
          <w:rFonts w:ascii="Traditional Arabic" w:hAnsi="Traditional Arabic" w:cs="Traditional Arabic" w:hint="cs"/>
          <w:sz w:val="32"/>
          <w:szCs w:val="32"/>
          <w:rtl/>
        </w:rPr>
        <w:t>الاجتماع</w:t>
      </w:r>
      <w:r w:rsidRPr="0031720D">
        <w:rPr>
          <w:rFonts w:ascii="Traditional Arabic" w:hAnsi="Traditional Arabic" w:cs="Traditional Arabic"/>
          <w:sz w:val="32"/>
          <w:szCs w:val="32"/>
          <w:rtl/>
        </w:rPr>
        <w:t xml:space="preserve"> رقم </w:t>
      </w:r>
      <w:r w:rsidRPr="0031720D">
        <w:rPr>
          <w:rFonts w:ascii="Traditional Arabic" w:hAnsi="Traditional Arabic" w:cs="Traditional Arabic"/>
          <w:sz w:val="32"/>
          <w:szCs w:val="32"/>
          <w:rtl/>
          <w:lang w:bidi="ar"/>
        </w:rPr>
        <w:t xml:space="preserve">(37/3)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4/7/1428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والذي ت</w:t>
      </w:r>
      <w:r w:rsidRPr="0031720D">
        <w:rPr>
          <w:rFonts w:ascii="Traditional Arabic" w:hAnsi="Traditional Arabic" w:cs="Traditional Arabic" w:hint="cs"/>
          <w:sz w:val="32"/>
          <w:szCs w:val="32"/>
          <w:rtl/>
          <w:lang w:bidi="ar"/>
        </w:rPr>
        <w:t>ض</w:t>
      </w:r>
      <w:r w:rsidRPr="0031720D">
        <w:rPr>
          <w:rFonts w:ascii="Traditional Arabic" w:hAnsi="Traditional Arabic" w:cs="Traditional Arabic"/>
          <w:sz w:val="32"/>
          <w:szCs w:val="32"/>
          <w:rtl/>
        </w:rPr>
        <w:t>من في معالجته لحالة مماثلة ما نصه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من </w:t>
      </w:r>
      <w:r w:rsidRPr="0031720D">
        <w:rPr>
          <w:rFonts w:ascii="Traditional Arabic" w:hAnsi="Traditional Arabic" w:cs="Traditional Arabic" w:hint="cs"/>
          <w:sz w:val="32"/>
          <w:szCs w:val="32"/>
          <w:rtl/>
        </w:rPr>
        <w:t>انتهت</w:t>
      </w:r>
      <w:r w:rsidRPr="0031720D">
        <w:rPr>
          <w:rFonts w:ascii="Traditional Arabic" w:hAnsi="Traditional Arabic" w:cs="Traditional Arabic"/>
          <w:sz w:val="32"/>
          <w:szCs w:val="32"/>
          <w:rtl/>
        </w:rPr>
        <w:t xml:space="preserve"> خدمته بالنظام الأول بتاريخ </w:t>
      </w:r>
      <w:r w:rsidRPr="0031720D">
        <w:rPr>
          <w:rFonts w:ascii="Traditional Arabic" w:hAnsi="Traditional Arabic" w:cs="Traditional Arabic"/>
          <w:sz w:val="32"/>
          <w:szCs w:val="32"/>
          <w:rtl/>
          <w:lang w:bidi="ar"/>
        </w:rPr>
        <w:t>1/8/1428</w:t>
      </w:r>
      <w:r w:rsidRPr="0031720D">
        <w:rPr>
          <w:rFonts w:ascii="Traditional Arabic" w:hAnsi="Traditional Arabic" w:cs="Traditional Arabic"/>
          <w:sz w:val="32"/>
          <w:szCs w:val="32"/>
          <w:rtl/>
        </w:rPr>
        <w:t>هـ، واستلم معاش</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عنها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ومن ثم فلا يمكن ضم خدماته في النظام الأول إلى خدماته في النظام الثاني التي بدأت في </w:t>
      </w:r>
      <w:r w:rsidRPr="0031720D">
        <w:rPr>
          <w:rFonts w:ascii="Traditional Arabic" w:hAnsi="Traditional Arabic" w:cs="Traditional Arabic"/>
          <w:sz w:val="32"/>
          <w:szCs w:val="32"/>
          <w:rtl/>
          <w:lang w:bidi="ar"/>
        </w:rPr>
        <w:t>18/9/1428</w:t>
      </w:r>
      <w:r w:rsidRPr="0031720D">
        <w:rPr>
          <w:rFonts w:ascii="Traditional Arabic" w:hAnsi="Traditional Arabic" w:cs="Traditional Arabic"/>
          <w:sz w:val="32"/>
          <w:szCs w:val="32"/>
          <w:rtl/>
        </w:rPr>
        <w:t xml:space="preserve">هـ، </w:t>
      </w:r>
      <w:r w:rsidRPr="0031720D">
        <w:rPr>
          <w:rFonts w:ascii="Traditional Arabic" w:hAnsi="Traditional Arabic" w:cs="Traditional Arabic"/>
          <w:sz w:val="32"/>
          <w:szCs w:val="32"/>
          <w:rtl/>
        </w:rPr>
        <w:lastRenderedPageBreak/>
        <w:t>وبالتالي ترى ال</w:t>
      </w:r>
      <w:r w:rsidRPr="0031720D">
        <w:rPr>
          <w:rFonts w:ascii="Traditional Arabic" w:hAnsi="Traditional Arabic" w:cs="Traditional Arabic" w:hint="cs"/>
          <w:sz w:val="32"/>
          <w:szCs w:val="32"/>
          <w:rtl/>
        </w:rPr>
        <w:t>ل</w:t>
      </w:r>
      <w:r w:rsidRPr="0031720D">
        <w:rPr>
          <w:rFonts w:ascii="Traditional Arabic" w:hAnsi="Traditional Arabic" w:cs="Traditional Arabic"/>
          <w:sz w:val="32"/>
          <w:szCs w:val="32"/>
          <w:rtl/>
        </w:rPr>
        <w:t>جنة عدم تطبيق أحكام نظام تبادل المنافع على هذه الحالة والحالات المماثلة دون النظر في مدى انطباق الشروط، وعليه تظل مدد كل من النظامين محكومة بالنظام المقضية في ظله</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وحيث نصت الفقرة</w:t>
      </w:r>
      <w:r w:rsidRPr="0031720D">
        <w:rPr>
          <w:rFonts w:ascii="Traditional Arabic" w:hAnsi="Traditional Arabic" w:cs="Traditional Arabic"/>
          <w:sz w:val="32"/>
          <w:szCs w:val="32"/>
          <w:rtl/>
          <w:lang w:bidi="ar"/>
        </w:rPr>
        <w:t xml:space="preserve"> (1) </w:t>
      </w:r>
      <w:r w:rsidRPr="0031720D">
        <w:rPr>
          <w:rFonts w:ascii="Traditional Arabic" w:hAnsi="Traditional Arabic" w:cs="Traditional Arabic"/>
          <w:sz w:val="32"/>
          <w:szCs w:val="32"/>
          <w:rtl/>
        </w:rPr>
        <w:t>من المادة الثانية من نظام تبادل المنافع بين نظامي التقاعد المدني والعسكري ونظام التأمينات الاجتماعية الصادر بالمرسوم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/53) </w:t>
      </w:r>
      <w:r w:rsidRPr="0031720D">
        <w:rPr>
          <w:rFonts w:ascii="Traditional Arabic" w:hAnsi="Traditional Arabic" w:cs="Traditional Arabic"/>
          <w:sz w:val="32"/>
          <w:szCs w:val="32"/>
          <w:rtl/>
        </w:rPr>
        <w:t>وتاريخ</w:t>
      </w:r>
      <w:r w:rsidRPr="0031720D">
        <w:rPr>
          <w:rFonts w:ascii="Traditional Arabic" w:hAnsi="Traditional Arabic" w:cs="Traditional Arabic"/>
          <w:sz w:val="32"/>
          <w:szCs w:val="32"/>
          <w:rtl/>
          <w:lang w:bidi="ar"/>
        </w:rPr>
        <w:t xml:space="preserve"> 23/7/1424</w:t>
      </w:r>
      <w:r w:rsidRPr="0031720D">
        <w:rPr>
          <w:rFonts w:ascii="Traditional Arabic" w:hAnsi="Traditional Arabic" w:cs="Traditional Arabic"/>
          <w:sz w:val="32"/>
          <w:szCs w:val="32"/>
          <w:rtl/>
        </w:rPr>
        <w:t>هـ بأنه</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يجوز للمشترك الخاضع للنظام الأخير وله مدة اشتراك سابقة عومل خلالها بالنظام الأول أن يطلب ضم تلك المدة إلى مدة اشتراكه في النظام الأخير</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وحيث إن المدعي يدخل في عموم تلك المادة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ذلك أن لديه خدمة بنظام التقاعد في الأمن العام والأحوال المدنية، وخدمة أخرى بنظام التأمينات الاجتماعية بهيئة حقوق الإنسان،</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ولا يخرجه منها ما ذكرته المدع</w:t>
      </w:r>
      <w:r w:rsidRPr="0031720D">
        <w:rPr>
          <w:rFonts w:ascii="Traditional Arabic" w:hAnsi="Traditional Arabic" w:cs="Traditional Arabic" w:hint="cs"/>
          <w:sz w:val="32"/>
          <w:szCs w:val="32"/>
          <w:rtl/>
        </w:rPr>
        <w:t>ى عليها</w:t>
      </w:r>
      <w:r w:rsidRPr="0031720D">
        <w:rPr>
          <w:rFonts w:ascii="Traditional Arabic" w:hAnsi="Traditional Arabic" w:cs="Traditional Arabic"/>
          <w:sz w:val="32"/>
          <w:szCs w:val="32"/>
          <w:rtl/>
        </w:rPr>
        <w:t xml:space="preserve"> من توصيات لتلك اللجنة والتي لا</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تقوى على تعديل ذلك النظام، فإن الدائرة تنتهي إلى أن ما قامت به المدعى عليها من إجراء لا يتفق مع النص النظامي، وتنتهي إلى إلزام المدعى عليها بضم الخدم</w:t>
      </w:r>
      <w:r w:rsidRPr="0031720D">
        <w:rPr>
          <w:rFonts w:ascii="Traditional Arabic" w:hAnsi="Traditional Arabic" w:cs="Traditional Arabic" w:hint="cs"/>
          <w:sz w:val="32"/>
          <w:szCs w:val="32"/>
          <w:rtl/>
        </w:rPr>
        <w:t>ات</w:t>
      </w:r>
      <w:r w:rsidRPr="0031720D">
        <w:rPr>
          <w:rFonts w:ascii="Traditional Arabic" w:hAnsi="Traditional Arabic" w:cs="Traditional Arabic"/>
          <w:sz w:val="32"/>
          <w:szCs w:val="32"/>
          <w:rtl/>
        </w:rPr>
        <w:t xml:space="preserve"> للمدعي</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31720D">
        <w:rPr>
          <w:rFonts w:ascii="Traditional Arabic" w:hAnsi="Traditional Arabic" w:cs="Traditional Arabic"/>
          <w:b/>
          <w:bCs/>
          <w:sz w:val="32"/>
          <w:szCs w:val="32"/>
          <w:rtl/>
        </w:rPr>
        <w:t xml:space="preserve">لذلك حكمت الدائرة: بإلزام المؤسسة العامة للتقاعد بضم خدمة المدعي </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للفترة من 18/9/1428هـ وحتى 30/2/1432هـ وذلك حسب نظام تبادل المنافع بين نظامي التقاعد المدني والعسكري ونظام التأمينات </w:t>
      </w:r>
      <w:r w:rsidRPr="0031720D">
        <w:rPr>
          <w:rFonts w:ascii="Traditional Arabic" w:hAnsi="Traditional Arabic" w:cs="Traditional Arabic" w:hint="cs"/>
          <w:b/>
          <w:bCs/>
          <w:sz w:val="32"/>
          <w:szCs w:val="32"/>
          <w:rtl/>
        </w:rPr>
        <w:t>الاجتماعية.</w:t>
      </w:r>
      <w:r w:rsidRPr="0031720D">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jc w:val="both"/>
        <w:rPr>
          <w:rFonts w:ascii="Traditional Arabic" w:hAnsi="Traditional Arabic" w:cs="Traditional Arabic"/>
          <w:b/>
          <w:bCs/>
          <w:sz w:val="32"/>
          <w:szCs w:val="32"/>
          <w:rtl/>
          <w:lang w:bidi="ar-EG"/>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rsidP="00F424F0">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lastRenderedPageBreak/>
        <w:t>رقم القضية في المحكمة الإدارية 11237/2/ق لعام 1437هـ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7076/2/س لعام 1439هـ</w:t>
      </w:r>
    </w:p>
    <w:p w:rsidR="00F424F0" w:rsidRPr="000C4789" w:rsidRDefault="00F424F0" w:rsidP="00F424F0">
      <w:pPr>
        <w:pStyle w:val="a3"/>
        <w:bidi/>
        <w:spacing w:before="0" w:beforeAutospacing="0" w:after="0" w:afterAutospacing="0"/>
        <w:jc w:val="both"/>
        <w:rPr>
          <w:rFonts w:ascii="Calibri" w:hAnsi="Calibri" w:cs="Traditional Arabic"/>
          <w:b/>
          <w:bCs/>
          <w:sz w:val="32"/>
          <w:szCs w:val="32"/>
          <w:rtl/>
        </w:rPr>
      </w:pPr>
      <w:r w:rsidRPr="00AE7E3C">
        <w:rPr>
          <w:rFonts w:ascii="Traditional Arabic" w:hAnsi="Traditional Arabic" w:cs="Traditional Arabic"/>
          <w:b/>
          <w:bCs/>
          <w:sz w:val="32"/>
          <w:szCs w:val="32"/>
          <w:rtl/>
        </w:rPr>
        <w:t>تاريخ الجلسة 17/4/1440هـ</w:t>
      </w:r>
    </w:p>
    <w:p w:rsidR="00F424F0" w:rsidRPr="00AE7E3C" w:rsidRDefault="00F424F0" w:rsidP="00F424F0">
      <w:pPr>
        <w:pStyle w:val="a3"/>
        <w:tabs>
          <w:tab w:val="left" w:pos="806"/>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806"/>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مدني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ضم</w:t>
      </w:r>
      <w:r w:rsidRPr="00AE7E3C">
        <w:rPr>
          <w:rFonts w:ascii="Traditional Arabic" w:hAnsi="Traditional Arabic" w:cs="Traditional Arabic"/>
          <w:b/>
          <w:bCs/>
          <w:sz w:val="32"/>
          <w:szCs w:val="32"/>
          <w:rtl/>
        </w:rPr>
        <w:t xml:space="preserve"> خدمة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إنهاء خدمة </w:t>
      </w:r>
      <w:r>
        <w:rPr>
          <w:rFonts w:ascii="Traditional Arabic" w:hAnsi="Traditional Arabic" w:cs="Traditional Arabic"/>
          <w:b/>
          <w:bCs/>
          <w:sz w:val="32"/>
          <w:szCs w:val="32"/>
          <w:rtl/>
        </w:rPr>
        <w:t xml:space="preserve">- إلغاء القرار قضاءً - </w:t>
      </w:r>
      <w:r>
        <w:rPr>
          <w:rFonts w:ascii="Traditional Arabic" w:hAnsi="Traditional Arabic" w:cs="Traditional Arabic" w:hint="cs"/>
          <w:b/>
          <w:bCs/>
          <w:sz w:val="32"/>
          <w:szCs w:val="32"/>
          <w:rtl/>
        </w:rPr>
        <w:t>مقتضى إلغاء</w:t>
      </w:r>
      <w:r>
        <w:rPr>
          <w:rFonts w:ascii="Traditional Arabic" w:hAnsi="Traditional Arabic" w:cs="Traditional Arabic"/>
          <w:b/>
          <w:bCs/>
          <w:sz w:val="32"/>
          <w:szCs w:val="32"/>
          <w:rtl/>
        </w:rPr>
        <w:t xml:space="preserve"> القرار</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الإعادة إلى الخدمة - احتساب المدة بين إنهاء الخدمة والإعادة إليها - </w:t>
      </w:r>
      <w:r>
        <w:rPr>
          <w:rFonts w:ascii="Traditional Arabic" w:hAnsi="Traditional Arabic" w:cs="Traditional Arabic"/>
          <w:b/>
          <w:bCs/>
          <w:sz w:val="32"/>
          <w:szCs w:val="32"/>
          <w:rtl/>
        </w:rPr>
        <w:t>دفع العائدات التقاعدية</w:t>
      </w:r>
      <w:r>
        <w:rPr>
          <w:rFonts w:ascii="Traditional Arabic" w:hAnsi="Traditional Arabic" w:cs="Traditional Arabic" w:hint="cs"/>
          <w:b/>
          <w:bCs/>
          <w:sz w:val="32"/>
          <w:szCs w:val="32"/>
          <w:rtl/>
        </w:rPr>
        <w:t xml:space="preserve"> - عدم تحمُّل الموظف خطأ جهة عمله.</w:t>
      </w:r>
    </w:p>
    <w:p w:rsidR="00F424F0" w:rsidRPr="00AE7E3C" w:rsidRDefault="00F424F0" w:rsidP="00F424F0">
      <w:pPr>
        <w:pStyle w:val="a3"/>
        <w:tabs>
          <w:tab w:val="left" w:pos="806"/>
          <w:tab w:val="center" w:pos="4153"/>
        </w:tabs>
        <w:bidi/>
        <w:spacing w:before="0" w:beforeAutospacing="0" w:after="0" w:afterAutospacing="0"/>
        <w:jc w:val="both"/>
        <w:rPr>
          <w:rFonts w:ascii="Traditional Arabic" w:hAnsi="Traditional Arabic" w:cs="Traditional Arabic"/>
          <w:sz w:val="32"/>
          <w:szCs w:val="32"/>
        </w:rPr>
      </w:pPr>
      <w:r w:rsidRPr="00AE7E3C">
        <w:rPr>
          <w:rFonts w:ascii="Traditional Arabic" w:hAnsi="Traditional Arabic" w:cs="Traditional Arabic"/>
          <w:sz w:val="32"/>
          <w:szCs w:val="32"/>
          <w:rtl/>
        </w:rPr>
        <w:t>مطالبة المدعي إلزام المدعى عليها</w:t>
      </w:r>
      <w:r>
        <w:rPr>
          <w:rFonts w:ascii="Traditional Arabic" w:hAnsi="Traditional Arabic" w:cs="Traditional Arabic" w:hint="cs"/>
          <w:sz w:val="32"/>
          <w:szCs w:val="32"/>
          <w:rtl/>
        </w:rPr>
        <w:t xml:space="preserve"> (المؤسسة العامة للتقاعد)</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باحتساب الفترة الواقعة بين فصله من العمل وإعادته إليه، و</w:t>
      </w:r>
      <w:r w:rsidRPr="00AE7E3C">
        <w:rPr>
          <w:rFonts w:ascii="Traditional Arabic" w:hAnsi="Traditional Arabic" w:cs="Traditional Arabic"/>
          <w:sz w:val="32"/>
          <w:szCs w:val="32"/>
          <w:rtl/>
        </w:rPr>
        <w:t>تعديل راتبه التقاعدي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الثابت قيام جهة عمل المدعي بفصله من العمل ومن ثم إعادته إليه بموجب حكم قضائي، وامتناع</w:t>
      </w:r>
      <w:r>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 xml:space="preserve">عن </w:t>
      </w:r>
      <w:r w:rsidRPr="00AE7E3C">
        <w:rPr>
          <w:rFonts w:ascii="Traditional Arabic" w:hAnsi="Traditional Arabic" w:cs="Traditional Arabic"/>
          <w:sz w:val="32"/>
          <w:szCs w:val="32"/>
          <w:rtl/>
        </w:rPr>
        <w:t>احتساب الفترة الواقعة بين</w:t>
      </w:r>
      <w:r>
        <w:rPr>
          <w:rFonts w:ascii="Traditional Arabic" w:hAnsi="Traditional Arabic" w:cs="Traditional Arabic" w:hint="cs"/>
          <w:sz w:val="32"/>
          <w:szCs w:val="32"/>
          <w:rtl/>
        </w:rPr>
        <w:t xml:space="preserve"> الفصل من العمل وال</w:t>
      </w:r>
      <w:r w:rsidRPr="00AE7E3C">
        <w:rPr>
          <w:rFonts w:ascii="Traditional Arabic" w:hAnsi="Traditional Arabic" w:cs="Traditional Arabic"/>
          <w:sz w:val="32"/>
          <w:szCs w:val="32"/>
          <w:rtl/>
        </w:rPr>
        <w:t xml:space="preserve">إعادة إليه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استناد المدعى عليها إلى أن الحكم الملغي لقرار فصل المدعي لم يتضمن إلغاء ما ترتب على قرار الفصل من آثار، وإلى عدم سداد المدعي اشتراكات التقاعد عن فترة الفصل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إلغاء القرار الإداري </w:t>
      </w:r>
      <w:r w:rsidRPr="00AE7E3C">
        <w:rPr>
          <w:rFonts w:ascii="Traditional Arabic" w:hAnsi="Traditional Arabic" w:cs="Traditional Arabic"/>
          <w:sz w:val="32"/>
          <w:szCs w:val="32"/>
          <w:rtl/>
        </w:rPr>
        <w:t xml:space="preserve">يوجب على </w:t>
      </w:r>
      <w:r>
        <w:rPr>
          <w:rFonts w:ascii="Traditional Arabic" w:hAnsi="Traditional Arabic" w:cs="Traditional Arabic" w:hint="cs"/>
          <w:sz w:val="32"/>
          <w:szCs w:val="32"/>
          <w:rtl/>
        </w:rPr>
        <w:t xml:space="preserve">جهة </w:t>
      </w:r>
      <w:r w:rsidRPr="00AE7E3C">
        <w:rPr>
          <w:rFonts w:ascii="Traditional Arabic" w:hAnsi="Traditional Arabic" w:cs="Traditional Arabic"/>
          <w:sz w:val="32"/>
          <w:szCs w:val="32"/>
          <w:rtl/>
        </w:rPr>
        <w:t xml:space="preserve">الإدارة إزالة كافة الآثار القانونية والمادية </w:t>
      </w:r>
      <w:r>
        <w:rPr>
          <w:rFonts w:ascii="Traditional Arabic" w:hAnsi="Traditional Arabic" w:cs="Traditional Arabic" w:hint="cs"/>
          <w:sz w:val="32"/>
          <w:szCs w:val="32"/>
          <w:rtl/>
        </w:rPr>
        <w:t>المترتبة على ا</w:t>
      </w:r>
      <w:r w:rsidRPr="00AE7E3C">
        <w:rPr>
          <w:rFonts w:ascii="Traditional Arabic" w:hAnsi="Traditional Arabic" w:cs="Traditional Arabic"/>
          <w:sz w:val="32"/>
          <w:szCs w:val="32"/>
          <w:rtl/>
        </w:rPr>
        <w:t>لقرار بأثر رجع</w:t>
      </w:r>
      <w:r>
        <w:rPr>
          <w:rFonts w:ascii="Traditional Arabic" w:hAnsi="Traditional Arabic" w:cs="Traditional Arabic"/>
          <w:sz w:val="32"/>
          <w:szCs w:val="32"/>
          <w:rtl/>
        </w:rPr>
        <w:t>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ثبوت قيام جهة عمل المدعي بإرسال قيمة اشتراكات المدعي في التقاعد للمدعى عليها، وعلى فرض عدم قيامها بذلك فإنه يعد خطأ منها ليس للمدعي شأن فيه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إلزام المدعى عليها باحتساب</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w:t>
      </w:r>
      <w:r w:rsidRPr="00AE7E3C">
        <w:rPr>
          <w:rFonts w:ascii="Traditional Arabic" w:hAnsi="Traditional Arabic" w:cs="Traditional Arabic"/>
          <w:sz w:val="32"/>
          <w:szCs w:val="32"/>
          <w:rtl/>
        </w:rPr>
        <w:t>فترة</w:t>
      </w:r>
      <w:r>
        <w:rPr>
          <w:rFonts w:ascii="Traditional Arabic" w:hAnsi="Traditional Arabic" w:cs="Traditional Arabic" w:hint="cs"/>
          <w:sz w:val="32"/>
          <w:szCs w:val="32"/>
          <w:rtl/>
        </w:rPr>
        <w:t xml:space="preserve"> محل المطالبة</w:t>
      </w:r>
      <w:r>
        <w:rPr>
          <w:rFonts w:ascii="Traditional Arabic" w:hAnsi="Traditional Arabic" w:cs="Traditional Arabic"/>
          <w:sz w:val="32"/>
          <w:szCs w:val="32"/>
          <w:rtl/>
        </w:rPr>
        <w:t xml:space="preserve"> ضمن خدم</w:t>
      </w:r>
      <w:r>
        <w:rPr>
          <w:rFonts w:ascii="Traditional Arabic" w:hAnsi="Traditional Arabic" w:cs="Traditional Arabic" w:hint="cs"/>
          <w:sz w:val="32"/>
          <w:szCs w:val="32"/>
          <w:rtl/>
        </w:rPr>
        <w:t>ة المدعي</w:t>
      </w:r>
      <w:r w:rsidRPr="00AE7E3C">
        <w:rPr>
          <w:rFonts w:ascii="Traditional Arabic" w:hAnsi="Traditional Arabic" w:cs="Traditional Arabic"/>
          <w:sz w:val="32"/>
          <w:szCs w:val="32"/>
          <w:rtl/>
        </w:rPr>
        <w:t>، وتعديل راتبه التقاعدي.</w:t>
      </w:r>
    </w:p>
    <w:p w:rsidR="00F424F0" w:rsidRPr="00AE7E3C" w:rsidRDefault="00F424F0" w:rsidP="00F424F0">
      <w:pPr>
        <w:pStyle w:val="a3"/>
        <w:tabs>
          <w:tab w:val="left" w:pos="806"/>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شروط قبول الدعوى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الرفع على غير ذي صفة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المختص باحتساب الخدمة لأغراض التقاعد</w:t>
      </w:r>
      <w:r w:rsidRPr="00AE7E3C">
        <w:rPr>
          <w:rFonts w:ascii="Traditional Arabic" w:hAnsi="Traditional Arabic" w:cs="Traditional Arabic"/>
          <w:b/>
          <w:bCs/>
          <w:sz w:val="32"/>
          <w:szCs w:val="32"/>
          <w:rtl/>
        </w:rPr>
        <w:t>.</w:t>
      </w:r>
    </w:p>
    <w:p w:rsidR="00F424F0" w:rsidRDefault="00F424F0" w:rsidP="00F424F0">
      <w:pPr>
        <w:pStyle w:val="a3"/>
        <w:tabs>
          <w:tab w:val="left" w:pos="701"/>
          <w:tab w:val="center" w:pos="4153"/>
        </w:tabs>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sz w:val="32"/>
          <w:szCs w:val="32"/>
          <w:rtl/>
        </w:rPr>
        <w:t xml:space="preserve">مطالبة المدعي إلزام </w:t>
      </w:r>
      <w:r>
        <w:rPr>
          <w:rFonts w:ascii="Traditional Arabic" w:hAnsi="Traditional Arabic" w:cs="Traditional Arabic" w:hint="cs"/>
          <w:sz w:val="32"/>
          <w:szCs w:val="32"/>
          <w:rtl/>
        </w:rPr>
        <w:t xml:space="preserve">المدعى عليها (الخطوط الجوية العربية السعودية) </w:t>
      </w:r>
      <w:r w:rsidRPr="00707A04">
        <w:rPr>
          <w:rFonts w:ascii="Traditional Arabic" w:hAnsi="Traditional Arabic" w:cs="Traditional Arabic" w:hint="cs"/>
          <w:sz w:val="32"/>
          <w:szCs w:val="32"/>
          <w:rtl/>
        </w:rPr>
        <w:t>باحتساب الفترة الواقعة بين فصله من العمل وإعادته إليه</w:t>
      </w:r>
      <w:r>
        <w:rPr>
          <w:rFonts w:ascii="Traditional Arabic" w:hAnsi="Traditional Arabic" w:cs="Traditional Arabic" w:hint="cs"/>
          <w:sz w:val="32"/>
          <w:szCs w:val="32"/>
          <w:rtl/>
        </w:rPr>
        <w:t>،</w:t>
      </w:r>
      <w:r w:rsidRPr="00707A04">
        <w:rPr>
          <w:rFonts w:ascii="Traditional Arabic" w:hAnsi="Traditional Arabic" w:cs="Traditional Arabic" w:hint="cs"/>
          <w:sz w:val="32"/>
          <w:szCs w:val="32"/>
          <w:rtl/>
        </w:rPr>
        <w:t xml:space="preserve"> و</w:t>
      </w:r>
      <w:r w:rsidRPr="00707A04">
        <w:rPr>
          <w:rFonts w:ascii="Traditional Arabic" w:hAnsi="Traditional Arabic" w:cs="Traditional Arabic"/>
          <w:sz w:val="32"/>
          <w:szCs w:val="32"/>
          <w:rtl/>
        </w:rPr>
        <w:t xml:space="preserve">تعديل راتبه التقاعدي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احتساب سنوات الخدمة وصرف المعاش التقاعدي</w:t>
      </w:r>
      <w:r>
        <w:rPr>
          <w:rFonts w:ascii="Traditional Arabic" w:hAnsi="Traditional Arabic" w:cs="Traditional Arabic" w:hint="cs"/>
          <w:sz w:val="32"/>
          <w:szCs w:val="32"/>
          <w:rtl/>
        </w:rPr>
        <w:t xml:space="preserve"> يعد</w:t>
      </w:r>
      <w:r w:rsidRPr="00AE7E3C">
        <w:rPr>
          <w:rFonts w:ascii="Traditional Arabic" w:hAnsi="Traditional Arabic" w:cs="Traditional Arabic"/>
          <w:sz w:val="32"/>
          <w:szCs w:val="32"/>
          <w:rtl/>
        </w:rPr>
        <w:t xml:space="preserve"> من اختصاص </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المؤسسة العامة للتقاعد</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لا من اختصاص </w:t>
      </w:r>
      <w:r w:rsidRPr="00AE7E3C">
        <w:rPr>
          <w:rFonts w:ascii="Traditional Arabic" w:hAnsi="Traditional Arabic" w:cs="Traditional Arabic"/>
          <w:sz w:val="32"/>
          <w:szCs w:val="32"/>
          <w:rtl/>
        </w:rPr>
        <w:t>جهة العمل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عدم قبول الدعوى.</w:t>
      </w:r>
    </w:p>
    <w:p w:rsidR="00F424F0" w:rsidRPr="0031720D" w:rsidRDefault="00F424F0" w:rsidP="00F424F0">
      <w:pPr>
        <w:pStyle w:val="a3"/>
        <w:tabs>
          <w:tab w:val="left" w:pos="806"/>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تتحصل واقعات هذه الدعوى بالقدر اللازم للفصل فيها، فيما تقدم به المدعي من استدعاء بتاريخ </w:t>
      </w:r>
      <w:r w:rsidRPr="0031720D">
        <w:rPr>
          <w:rFonts w:ascii="Traditional Arabic" w:hAnsi="Traditional Arabic" w:cs="Traditional Arabic"/>
          <w:sz w:val="32"/>
          <w:szCs w:val="32"/>
          <w:rtl/>
          <w:lang w:bidi="ar"/>
        </w:rPr>
        <w:t>9/8/1437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وما ذكره أثناء المرافعة من أنه أثناء خدمته بالخطوط الجوية العربية السعودية صدر قرار فصله من العمل بتاريخ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وتظلم من هذا القرار والذي صدر بشأنه حكم الدائرة الفرعية الثالثة والعشر</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ن بمقر فرع ديوان المظالم بمنطقة مكة المكرمة والقاضي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بإلغاء القرار الإداري الصادر من الخطوط الجوية العربية السعودية بتاريخ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 xml:space="preserve">هـ بفصله من العمل، وعاد إلى العمل في </w:t>
      </w:r>
      <w:r w:rsidRPr="0031720D">
        <w:rPr>
          <w:rFonts w:ascii="Traditional Arabic" w:hAnsi="Traditional Arabic" w:cs="Traditional Arabic"/>
          <w:sz w:val="32"/>
          <w:szCs w:val="32"/>
          <w:rtl/>
          <w:lang w:bidi="ar"/>
        </w:rPr>
        <w:t>1/4/1424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وسلمته الخطوط الجوية العربية السعودية كافة مستحقاته من فترة انقطاعه عن العمل وحتى </w:t>
      </w:r>
      <w:r w:rsidRPr="0031720D">
        <w:rPr>
          <w:rFonts w:ascii="Traditional Arabic" w:hAnsi="Traditional Arabic" w:cs="Traditional Arabic"/>
          <w:sz w:val="32"/>
          <w:szCs w:val="32"/>
          <w:rtl/>
        </w:rPr>
        <w:lastRenderedPageBreak/>
        <w:t xml:space="preserve">عودته مجدداً بعد صدور حكم المحكمة، وفي فترة الانقطاع كانت الخطوط السعودية تحسم عائداته التقاعدية لصالح المؤسسة العامة للتقاعد، وعند طلبه للتقاعد المبكر احتسبت الخطوط السعودية راتبه التقاعدي بمبلغ قدره </w:t>
      </w:r>
      <w:r w:rsidRPr="0031720D">
        <w:rPr>
          <w:rFonts w:ascii="Traditional Arabic" w:hAnsi="Traditional Arabic" w:cs="Traditional Arabic"/>
          <w:sz w:val="32"/>
          <w:szCs w:val="32"/>
          <w:rtl/>
          <w:lang w:bidi="ar"/>
        </w:rPr>
        <w:t>(9</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300) </w:t>
      </w:r>
      <w:r w:rsidRPr="0031720D">
        <w:rPr>
          <w:rFonts w:ascii="Traditional Arabic" w:hAnsi="Traditional Arabic" w:cs="Traditional Arabic"/>
          <w:sz w:val="32"/>
          <w:szCs w:val="32"/>
          <w:rtl/>
        </w:rPr>
        <w:t xml:space="preserve">تسعة آلاف وثلاثمئة ريال، وعند استلامه لأول راتب تقاعدي تبين أنه بمبلغ </w:t>
      </w:r>
      <w:r w:rsidRPr="0031720D">
        <w:rPr>
          <w:rFonts w:ascii="Traditional Arabic" w:hAnsi="Traditional Arabic" w:cs="Traditional Arabic"/>
          <w:sz w:val="32"/>
          <w:szCs w:val="32"/>
          <w:rtl/>
          <w:lang w:bidi="ar"/>
        </w:rPr>
        <w:t>(8</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200) </w:t>
      </w:r>
      <w:r w:rsidRPr="0031720D">
        <w:rPr>
          <w:rFonts w:ascii="Traditional Arabic" w:hAnsi="Traditional Arabic" w:cs="Traditional Arabic"/>
          <w:sz w:val="32"/>
          <w:szCs w:val="32"/>
          <w:rtl/>
        </w:rPr>
        <w:t xml:space="preserve">ثمانية آلاف ومئتي ريال، وبعد مراجعة المؤسسة العامة للتقاعد أجابته بأنها لم تعتمد حكم ديوان المظالم لأنه صدر بمنطوق إلغاء قرار، ولم تعتبر ما حصل للفترة السابقة لصدور الحكم كأن لم يكن من آثار، وأسقطت ثلاث سنوات من خدمته، علماً أنه تم سداد مبلغ التقاعد الشهري للمؤسسة العامة للتقاعد من قبل الخطوط السعودية، ومن ثم قامت المؤسسة العامة للتقاعد بإرجاع مبلغ قدره </w:t>
      </w:r>
      <w:r w:rsidRPr="0031720D">
        <w:rPr>
          <w:rFonts w:ascii="Traditional Arabic" w:hAnsi="Traditional Arabic" w:cs="Traditional Arabic"/>
          <w:sz w:val="32"/>
          <w:szCs w:val="32"/>
          <w:rtl/>
          <w:lang w:bidi="ar"/>
        </w:rPr>
        <w:t>(41</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000) </w:t>
      </w:r>
      <w:r w:rsidRPr="0031720D">
        <w:rPr>
          <w:rFonts w:ascii="Traditional Arabic" w:hAnsi="Traditional Arabic" w:cs="Traditional Arabic"/>
          <w:sz w:val="32"/>
          <w:szCs w:val="32"/>
          <w:rtl/>
        </w:rPr>
        <w:t>واحد وأربعون ألفاً لحسابه باعتبار أنها لم تحتسب ما تم خصمه من مب</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لغ تقاعدية والتي تم إرسالها من الخطوط السعودية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ومن ثم حصر دعواه بطلب إلزام المدعى عليهما بتصحيح راتبه التقاعدي ليكون بمبلغ قدره </w:t>
      </w:r>
      <w:r w:rsidRPr="0031720D">
        <w:rPr>
          <w:rFonts w:ascii="Traditional Arabic" w:hAnsi="Traditional Arabic" w:cs="Traditional Arabic"/>
          <w:sz w:val="32"/>
          <w:szCs w:val="32"/>
          <w:rtl/>
          <w:lang w:bidi="ar"/>
        </w:rPr>
        <w:t>(9</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300) </w:t>
      </w:r>
      <w:r w:rsidRPr="0031720D">
        <w:rPr>
          <w:rFonts w:ascii="Traditional Arabic" w:hAnsi="Traditional Arabic" w:cs="Traditional Arabic"/>
          <w:sz w:val="32"/>
          <w:szCs w:val="32"/>
          <w:rtl/>
        </w:rPr>
        <w:t>تسعة آلاف وثلاثمئة ريال من تاريخ صدور راتبه التقاعدي مع الاستمرار في 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وبعرض ذلك على ممثل المدعى عليها الخطوط الجوية العربية السعودية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قدم مذكرة جاء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أن المدعي عمل على وظيفة مأمور المساندة الإدارية وكان يتقاضى مقدار آخر راتب شهري </w:t>
      </w:r>
      <w:r w:rsidRPr="0031720D">
        <w:rPr>
          <w:rFonts w:ascii="Traditional Arabic" w:hAnsi="Traditional Arabic" w:cs="Traditional Arabic"/>
          <w:sz w:val="32"/>
          <w:szCs w:val="32"/>
          <w:rtl/>
          <w:lang w:bidi="ar"/>
        </w:rPr>
        <w:t>(15</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419) </w:t>
      </w:r>
      <w:r w:rsidRPr="0031720D">
        <w:rPr>
          <w:rFonts w:ascii="Traditional Arabic" w:hAnsi="Traditional Arabic" w:cs="Traditional Arabic"/>
          <w:sz w:val="32"/>
          <w:szCs w:val="32"/>
          <w:rtl/>
        </w:rPr>
        <w:t xml:space="preserve">خمسة عشر ألفاً وأربعمئة وتسعة عشر ريال، وقد صدر القرار الإداري رقم </w:t>
      </w:r>
      <w:r w:rsidRPr="0031720D">
        <w:rPr>
          <w:rFonts w:ascii="Traditional Arabic" w:hAnsi="Traditional Arabic" w:cs="Traditional Arabic"/>
          <w:sz w:val="32"/>
          <w:szCs w:val="32"/>
          <w:rtl/>
          <w:lang w:bidi="ar"/>
        </w:rPr>
        <w:t xml:space="preserve">(274)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24/9/1434</w:t>
      </w:r>
      <w:r w:rsidRPr="0031720D">
        <w:rPr>
          <w:rFonts w:ascii="Traditional Arabic" w:hAnsi="Traditional Arabic" w:cs="Traditional Arabic"/>
          <w:sz w:val="32"/>
          <w:szCs w:val="32"/>
          <w:rtl/>
        </w:rPr>
        <w:t xml:space="preserve">هـ بطي قيد المدعي لإحالته على التقاعد المبكر اعتباراً من تاريخ </w:t>
      </w:r>
      <w:r w:rsidRPr="0031720D">
        <w:rPr>
          <w:rFonts w:ascii="Traditional Arabic" w:hAnsi="Traditional Arabic" w:cs="Traditional Arabic"/>
          <w:sz w:val="32"/>
          <w:szCs w:val="32"/>
          <w:rtl/>
          <w:lang w:bidi="ar"/>
        </w:rPr>
        <w:t>10/10/1434</w:t>
      </w:r>
      <w:r w:rsidRPr="0031720D">
        <w:rPr>
          <w:rFonts w:ascii="Traditional Arabic" w:hAnsi="Traditional Arabic" w:cs="Traditional Arabic"/>
          <w:sz w:val="32"/>
          <w:szCs w:val="32"/>
          <w:rtl/>
        </w:rPr>
        <w:t xml:space="preserve">هـ بناءً على طلبه، وإشارة إلى خطاب سعادة مدير عام الإدارة العامة لشؤون المتقاعدين بالمؤسسة العامة للتقاعد برقم </w:t>
      </w:r>
      <w:r w:rsidRPr="0031720D">
        <w:rPr>
          <w:rFonts w:ascii="Traditional Arabic" w:hAnsi="Traditional Arabic" w:cs="Traditional Arabic"/>
          <w:sz w:val="32"/>
          <w:szCs w:val="32"/>
          <w:rtl/>
          <w:lang w:bidi="ar"/>
        </w:rPr>
        <w:t xml:space="preserve">(01/212/35)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11/5/1435</w:t>
      </w:r>
      <w:r w:rsidRPr="0031720D">
        <w:rPr>
          <w:rFonts w:ascii="Traditional Arabic" w:hAnsi="Traditional Arabic" w:cs="Traditional Arabic"/>
          <w:sz w:val="32"/>
          <w:szCs w:val="32"/>
          <w:rtl/>
        </w:rPr>
        <w:t xml:space="preserve">هـ، المتضمن الاستفسار عن توريد العائدات التقاعدية عن فترة الانقطاع من تاريخ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 xml:space="preserve">هـ إلى تاريخ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 xml:space="preserve">هـ التي لم تسدد في حينه قبل صدور قرار ديوان المظالم رقم </w:t>
      </w:r>
      <w:r w:rsidRPr="0031720D">
        <w:rPr>
          <w:rFonts w:ascii="Traditional Arabic" w:hAnsi="Traditional Arabic" w:cs="Traditional Arabic"/>
          <w:sz w:val="32"/>
          <w:szCs w:val="32"/>
          <w:rtl/>
          <w:lang w:bidi="ar"/>
        </w:rPr>
        <w:t>(4/</w:t>
      </w:r>
      <w:r w:rsidRPr="0031720D">
        <w:rPr>
          <w:rFonts w:ascii="Traditional Arabic" w:hAnsi="Traditional Arabic" w:cs="Traditional Arabic"/>
          <w:sz w:val="32"/>
          <w:szCs w:val="32"/>
          <w:rtl/>
        </w:rPr>
        <w:t>د</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ف</w:t>
      </w:r>
      <w:r w:rsidRPr="0031720D">
        <w:rPr>
          <w:rFonts w:ascii="Traditional Arabic" w:hAnsi="Traditional Arabic" w:cs="Traditional Arabic"/>
          <w:sz w:val="32"/>
          <w:szCs w:val="32"/>
          <w:rtl/>
          <w:lang w:bidi="ar"/>
        </w:rPr>
        <w:t xml:space="preserve">/23) </w:t>
      </w:r>
      <w:r w:rsidRPr="0031720D">
        <w:rPr>
          <w:rFonts w:ascii="Traditional Arabic" w:hAnsi="Traditional Arabic" w:cs="Traditional Arabic"/>
          <w:sz w:val="32"/>
          <w:szCs w:val="32"/>
          <w:rtl/>
        </w:rPr>
        <w:t xml:space="preserve">لعام </w:t>
      </w:r>
      <w:r w:rsidRPr="0031720D">
        <w:rPr>
          <w:rFonts w:ascii="Traditional Arabic" w:hAnsi="Traditional Arabic" w:cs="Traditional Arabic"/>
          <w:sz w:val="32"/>
          <w:szCs w:val="32"/>
          <w:rtl/>
          <w:lang w:bidi="ar"/>
        </w:rPr>
        <w:t>1424</w:t>
      </w:r>
      <w:r w:rsidRPr="0031720D">
        <w:rPr>
          <w:rFonts w:ascii="Traditional Arabic" w:hAnsi="Traditional Arabic" w:cs="Traditional Arabic"/>
          <w:sz w:val="32"/>
          <w:szCs w:val="32"/>
          <w:rtl/>
        </w:rPr>
        <w:t xml:space="preserve">هـ، القاضي بإلغاء القرار الإداري بفصل المدعي بتاريخ </w:t>
      </w:r>
      <w:r w:rsidRPr="0031720D">
        <w:rPr>
          <w:rFonts w:ascii="Traditional Arabic" w:hAnsi="Traditional Arabic" w:cs="Traditional Arabic"/>
          <w:sz w:val="32"/>
          <w:szCs w:val="32"/>
          <w:rtl/>
          <w:lang w:bidi="ar"/>
        </w:rPr>
        <w:t>1/6/1421</w:t>
      </w:r>
      <w:r w:rsidRPr="0031720D">
        <w:rPr>
          <w:rFonts w:ascii="Traditional Arabic" w:hAnsi="Traditional Arabic" w:cs="Traditional Arabic"/>
          <w:sz w:val="32"/>
          <w:szCs w:val="32"/>
          <w:rtl/>
        </w:rPr>
        <w:t>هـ، على أساس آخر مربوط قبل الفصل أو العلاوات السنوية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فتم التنسيق مع إدارات الرواتب والأجور بهذا الخصوص وتم توريد العائدات التقاعدية للمدعي عن تلك الفترة وهي سنتان وعشرة أشهر فقط</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hint="cs"/>
          <w:sz w:val="32"/>
          <w:szCs w:val="32"/>
          <w:rtl/>
          <w:lang w:bidi="ar"/>
        </w:rPr>
        <w:t>و</w:t>
      </w:r>
      <w:r w:rsidRPr="0031720D">
        <w:rPr>
          <w:rFonts w:ascii="Traditional Arabic" w:hAnsi="Traditional Arabic" w:cs="Traditional Arabic"/>
          <w:sz w:val="32"/>
          <w:szCs w:val="32"/>
          <w:rtl/>
        </w:rPr>
        <w:t xml:space="preserve">قامت المدعى عليها بتوريد المؤسسة العامة للتقاعد بالمطلوب بموجب خطاب مدير الموارد البشرية للعلاقات الحكومية رقم </w:t>
      </w:r>
      <w:r w:rsidRPr="0031720D">
        <w:rPr>
          <w:rFonts w:ascii="Traditional Arabic" w:hAnsi="Traditional Arabic" w:cs="Traditional Arabic"/>
          <w:sz w:val="32"/>
          <w:szCs w:val="32"/>
          <w:rtl/>
          <w:lang w:bidi="ar"/>
        </w:rPr>
        <w:t xml:space="preserve">(528/130/11183/3/1)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29/6/1435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وحثها على سرعة تسوية المعاش التقاعدي للمدعي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عطفاً على الخطاب المرسل من مدير الرواتب والأجور بالمدعى عليها رقم </w:t>
      </w:r>
      <w:r w:rsidRPr="0031720D">
        <w:rPr>
          <w:rFonts w:ascii="Traditional Arabic" w:hAnsi="Traditional Arabic" w:cs="Traditional Arabic"/>
          <w:sz w:val="32"/>
          <w:szCs w:val="32"/>
          <w:rtl/>
          <w:lang w:bidi="ar"/>
        </w:rPr>
        <w:t xml:space="preserve">(643/130/4231/435)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24/6/1435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والموجه إلى سعادة مدير عام الإدارة العامة لشؤون المتقاعدين</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وبطيه الشيك رقم </w:t>
      </w:r>
      <w:r w:rsidRPr="0031720D">
        <w:rPr>
          <w:rFonts w:ascii="Traditional Arabic" w:hAnsi="Traditional Arabic" w:cs="Traditional Arabic"/>
          <w:sz w:val="32"/>
          <w:szCs w:val="32"/>
          <w:rtl/>
          <w:lang w:bidi="ar"/>
        </w:rPr>
        <w:t xml:space="preserve">(487597)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20/4/2012</w:t>
      </w:r>
      <w:r w:rsidRPr="0031720D">
        <w:rPr>
          <w:rFonts w:ascii="Traditional Arabic" w:hAnsi="Traditional Arabic" w:cs="Traditional Arabic"/>
          <w:sz w:val="32"/>
          <w:szCs w:val="32"/>
          <w:rtl/>
        </w:rPr>
        <w:t xml:space="preserve">م، الصادر من البنك العربي باسم المؤسسة العامة للتقاعد بمبلغ قدره </w:t>
      </w:r>
      <w:r w:rsidRPr="0031720D">
        <w:rPr>
          <w:rFonts w:ascii="Traditional Arabic" w:hAnsi="Traditional Arabic" w:cs="Traditional Arabic"/>
          <w:sz w:val="32"/>
          <w:szCs w:val="32"/>
          <w:rtl/>
          <w:lang w:bidi="ar"/>
        </w:rPr>
        <w:t>(41</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099</w:t>
      </w:r>
      <w:r>
        <w:rPr>
          <w:rFonts w:ascii="Traditional Arabic" w:hAnsi="Traditional Arabic" w:cs="Traditional Arabic" w:hint="cs"/>
          <w:sz w:val="32"/>
          <w:szCs w:val="32"/>
          <w:rtl/>
          <w:lang w:bidi="ar"/>
        </w:rPr>
        <w:t>.34</w:t>
      </w:r>
      <w:r w:rsidRPr="0031720D">
        <w:rPr>
          <w:rFonts w:ascii="Traditional Arabic" w:hAnsi="Traditional Arabic" w:cs="Traditional Arabic"/>
          <w:sz w:val="32"/>
          <w:szCs w:val="32"/>
          <w:rtl/>
          <w:lang w:bidi="ar"/>
        </w:rPr>
        <w:t xml:space="preserve">) </w:t>
      </w:r>
      <w:r>
        <w:rPr>
          <w:rFonts w:ascii="Traditional Arabic" w:hAnsi="Traditional Arabic" w:cs="Traditional Arabic"/>
          <w:sz w:val="32"/>
          <w:szCs w:val="32"/>
          <w:rtl/>
        </w:rPr>
        <w:t>واحد وأربعون ألفاً وتسعة</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 xml:space="preserve">وتسعون ريالاً وأربع وثلاثون هللة، ويمثل المبالغ المستقطعة من المدعي لقاء الحسميات التقاعدية عن فترة الانقطاع من تاريخ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وقامت المدعى عليها بالتعقيب على خطابها المشار إليه وذلك بموجب الخطاب الصادر من مدير الموارد البشرية للعلاقات الحكومية رقم </w:t>
      </w:r>
      <w:r w:rsidRPr="0031720D">
        <w:rPr>
          <w:rFonts w:ascii="Traditional Arabic" w:hAnsi="Traditional Arabic" w:cs="Traditional Arabic"/>
          <w:sz w:val="32"/>
          <w:szCs w:val="32"/>
          <w:rtl/>
          <w:lang w:bidi="ar"/>
        </w:rPr>
        <w:t xml:space="preserve">(528/13/3/2)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lastRenderedPageBreak/>
        <w:t>23/11/1435</w:t>
      </w:r>
      <w:r w:rsidRPr="0031720D">
        <w:rPr>
          <w:rFonts w:ascii="Traditional Arabic" w:hAnsi="Traditional Arabic" w:cs="Traditional Arabic"/>
          <w:sz w:val="32"/>
          <w:szCs w:val="32"/>
          <w:rtl/>
        </w:rPr>
        <w:t xml:space="preserve">هـ والموجه إلى المؤسسة العامة للتقاعد، فلم يتم الرد حتى تاريخه بهذا الخصوص، كما أن المدعي خلال فترة الانقطاع قد حصل على إجازة استثنائية بدون راتب لمدة </w:t>
      </w:r>
      <w:r w:rsidRPr="0031720D">
        <w:rPr>
          <w:rFonts w:ascii="Traditional Arabic" w:hAnsi="Traditional Arabic" w:cs="Traditional Arabic"/>
          <w:sz w:val="32"/>
          <w:szCs w:val="32"/>
          <w:rtl/>
          <w:lang w:bidi="ar"/>
        </w:rPr>
        <w:t xml:space="preserve">(30) </w:t>
      </w:r>
      <w:r w:rsidRPr="0031720D">
        <w:rPr>
          <w:rFonts w:ascii="Traditional Arabic" w:hAnsi="Traditional Arabic" w:cs="Traditional Arabic"/>
          <w:sz w:val="32"/>
          <w:szCs w:val="32"/>
          <w:rtl/>
        </w:rPr>
        <w:t>يوماً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للفترة من </w:t>
      </w:r>
      <w:r w:rsidRPr="0031720D">
        <w:rPr>
          <w:rFonts w:ascii="Traditional Arabic" w:hAnsi="Traditional Arabic" w:cs="Traditional Arabic"/>
          <w:sz w:val="32"/>
          <w:szCs w:val="32"/>
          <w:rtl/>
          <w:lang w:bidi="ar"/>
        </w:rPr>
        <w:t>21/8/1426</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23/9/1426</w:t>
      </w:r>
      <w:r w:rsidRPr="0031720D">
        <w:rPr>
          <w:rFonts w:ascii="Traditional Arabic" w:hAnsi="Traditional Arabic" w:cs="Traditional Arabic"/>
          <w:sz w:val="32"/>
          <w:szCs w:val="32"/>
          <w:rtl/>
        </w:rPr>
        <w:t xml:space="preserve">هـ، ولمدة </w:t>
      </w:r>
      <w:r w:rsidRPr="0031720D">
        <w:rPr>
          <w:rFonts w:ascii="Traditional Arabic" w:hAnsi="Traditional Arabic" w:cs="Traditional Arabic"/>
          <w:sz w:val="32"/>
          <w:szCs w:val="32"/>
          <w:rtl/>
          <w:lang w:bidi="ar"/>
        </w:rPr>
        <w:t xml:space="preserve">(15) </w:t>
      </w:r>
      <w:r w:rsidRPr="0031720D">
        <w:rPr>
          <w:rFonts w:ascii="Traditional Arabic" w:hAnsi="Traditional Arabic" w:cs="Traditional Arabic"/>
          <w:sz w:val="32"/>
          <w:szCs w:val="32"/>
          <w:rtl/>
        </w:rPr>
        <w:t xml:space="preserve">يوماً من </w:t>
      </w:r>
      <w:r w:rsidRPr="0031720D">
        <w:rPr>
          <w:rFonts w:ascii="Traditional Arabic" w:hAnsi="Traditional Arabic" w:cs="Traditional Arabic"/>
          <w:sz w:val="32"/>
          <w:szCs w:val="32"/>
          <w:rtl/>
          <w:lang w:bidi="ar"/>
        </w:rPr>
        <w:t>11/6/1419</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25/6/1419</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وتلك الفترة لا تحتسب من ضمن مدة الخدمة التقاعدية، وبالتالي لا يستفاد منها في معاشه التقاعدي، ويتبين جلياً للدائرة الموقرة </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 xml:space="preserve">ن المدعى عليها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الخطوط الجوية العربية السعودية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قد قامت باتخاذ الإجراءات النظامية وفقاً لما نصت عليه لائحة انتهاء الخدمة الصادرة بموجب قرار مجلس الخدمة المدنية رقم </w:t>
      </w:r>
      <w:r w:rsidRPr="0031720D">
        <w:rPr>
          <w:rFonts w:ascii="Traditional Arabic" w:hAnsi="Traditional Arabic" w:cs="Traditional Arabic"/>
          <w:sz w:val="32"/>
          <w:szCs w:val="32"/>
          <w:rtl/>
          <w:lang w:bidi="ar"/>
        </w:rPr>
        <w:t xml:space="preserve">(1/813)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20/8/1423</w:t>
      </w:r>
      <w:r w:rsidRPr="0031720D">
        <w:rPr>
          <w:rFonts w:ascii="Traditional Arabic" w:hAnsi="Traditional Arabic" w:cs="Traditional Arabic"/>
          <w:sz w:val="32"/>
          <w:szCs w:val="32"/>
          <w:rtl/>
        </w:rPr>
        <w:t>هـ، وبإمكان المدعي الرجوع بخصوص دعواه في مواجهة المؤسسة العامة للتقاعد بحكم الاختصاص فيما يتعلق بجانب المعاش التقاعدي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وبالتالي لا علاقة للمدعى عليها فيما يطالب به المدعي في هذ</w:t>
      </w:r>
      <w:r w:rsidRPr="0031720D">
        <w:rPr>
          <w:rFonts w:ascii="Traditional Arabic" w:hAnsi="Traditional Arabic" w:cs="Traditional Arabic" w:hint="cs"/>
          <w:sz w:val="32"/>
          <w:szCs w:val="32"/>
          <w:rtl/>
        </w:rPr>
        <w:t>ه</w:t>
      </w:r>
      <w:r w:rsidRPr="0031720D">
        <w:rPr>
          <w:rFonts w:ascii="Traditional Arabic" w:hAnsi="Traditional Arabic" w:cs="Traditional Arabic"/>
          <w:sz w:val="32"/>
          <w:szCs w:val="32"/>
          <w:rtl/>
        </w:rPr>
        <w:t xml:space="preserve">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قدم ممثل المدعى عليها المؤسسة العامة للتقاعد مذكرة جاء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أنه بدراسة المستندات الخاصة بالمعاملة تبين أنه سبق وأن ورد للمؤسسة خطاب وزارة الخدمة المدنية رقم </w:t>
      </w:r>
      <w:r w:rsidRPr="0031720D">
        <w:rPr>
          <w:rFonts w:ascii="Traditional Arabic" w:hAnsi="Traditional Arabic" w:cs="Traditional Arabic"/>
          <w:sz w:val="32"/>
          <w:szCs w:val="32"/>
          <w:rtl/>
          <w:lang w:bidi="ar"/>
        </w:rPr>
        <w:t xml:space="preserve">(27665)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22/8/1422</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وبرفقه بيان خدمات المدعي في الخطوط الجوية العربية السعودية والتي بدأت في </w:t>
      </w:r>
      <w:r w:rsidRPr="0031720D">
        <w:rPr>
          <w:rFonts w:ascii="Traditional Arabic" w:hAnsi="Traditional Arabic" w:cs="Traditional Arabic"/>
          <w:sz w:val="32"/>
          <w:szCs w:val="32"/>
          <w:rtl/>
          <w:lang w:bidi="ar"/>
        </w:rPr>
        <w:t>17/6/1411</w:t>
      </w:r>
      <w:r w:rsidRPr="0031720D">
        <w:rPr>
          <w:rFonts w:ascii="Traditional Arabic" w:hAnsi="Traditional Arabic" w:cs="Traditional Arabic"/>
          <w:sz w:val="32"/>
          <w:szCs w:val="32"/>
          <w:rtl/>
        </w:rPr>
        <w:t xml:space="preserve">هـ وانتهت لغيابه في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وصرف له من المؤسسة مكافأة عن تلك الخدمة لمرة واحدة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وفي عام </w:t>
      </w:r>
      <w:r w:rsidRPr="0031720D">
        <w:rPr>
          <w:rFonts w:ascii="Traditional Arabic" w:hAnsi="Traditional Arabic" w:cs="Traditional Arabic"/>
          <w:sz w:val="32"/>
          <w:szCs w:val="32"/>
          <w:rtl/>
          <w:lang w:bidi="ar"/>
        </w:rPr>
        <w:t>1425</w:t>
      </w:r>
      <w:r w:rsidRPr="0031720D">
        <w:rPr>
          <w:rFonts w:ascii="Traditional Arabic" w:hAnsi="Traditional Arabic" w:cs="Traditional Arabic"/>
          <w:sz w:val="32"/>
          <w:szCs w:val="32"/>
          <w:rtl/>
        </w:rPr>
        <w:t xml:space="preserve">هـ ورد للمؤسسة خطاب كبير مديري شؤون الموارد البشرية بالخطوط رقم </w:t>
      </w:r>
      <w:r w:rsidRPr="0031720D">
        <w:rPr>
          <w:rFonts w:ascii="Traditional Arabic" w:hAnsi="Traditional Arabic" w:cs="Traditional Arabic"/>
          <w:sz w:val="32"/>
          <w:szCs w:val="32"/>
          <w:rtl/>
          <w:lang w:bidi="ar"/>
        </w:rPr>
        <w:t xml:space="preserve">(528)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14/3/1425</w:t>
      </w:r>
      <w:r w:rsidRPr="0031720D">
        <w:rPr>
          <w:rFonts w:ascii="Traditional Arabic" w:hAnsi="Traditional Arabic" w:cs="Traditional Arabic"/>
          <w:sz w:val="32"/>
          <w:szCs w:val="32"/>
          <w:rtl/>
        </w:rPr>
        <w:t xml:space="preserve">هـ والمتضمن أن المدعي سبق وأن صرف له مبلغ مقابل خدمته في الخطوط خلال الفترة من </w:t>
      </w:r>
      <w:r w:rsidRPr="0031720D">
        <w:rPr>
          <w:rFonts w:ascii="Traditional Arabic" w:hAnsi="Traditional Arabic" w:cs="Traditional Arabic"/>
          <w:sz w:val="32"/>
          <w:szCs w:val="32"/>
          <w:rtl/>
          <w:lang w:bidi="ar"/>
        </w:rPr>
        <w:t>17/6/1411</w:t>
      </w:r>
      <w:r w:rsidRPr="0031720D">
        <w:rPr>
          <w:rFonts w:ascii="Traditional Arabic" w:hAnsi="Traditional Arabic" w:cs="Traditional Arabic"/>
          <w:sz w:val="32"/>
          <w:szCs w:val="32"/>
          <w:rtl/>
        </w:rPr>
        <w:t xml:space="preserve">هـ وحتى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 xml:space="preserve">هـ ويرغب في ضمها وأرفق من ضمن المستندات صورة للقرار رقم </w:t>
      </w:r>
      <w:r w:rsidRPr="0031720D">
        <w:rPr>
          <w:rFonts w:ascii="Traditional Arabic" w:hAnsi="Traditional Arabic" w:cs="Traditional Arabic"/>
          <w:sz w:val="32"/>
          <w:szCs w:val="32"/>
          <w:rtl/>
          <w:lang w:bidi="ar"/>
        </w:rPr>
        <w:t xml:space="preserve">(274) </w:t>
      </w:r>
      <w:r w:rsidRPr="0031720D">
        <w:rPr>
          <w:rFonts w:ascii="Traditional Arabic" w:hAnsi="Traditional Arabic" w:cs="Traditional Arabic"/>
          <w:sz w:val="32"/>
          <w:szCs w:val="32"/>
          <w:rtl/>
        </w:rPr>
        <w:t xml:space="preserve">القاضي بإعادته للعمل من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وبناء عليه صدر خطاب المؤسسة بقبول الضم </w:t>
      </w:r>
      <w:r w:rsidRPr="0031720D">
        <w:rPr>
          <w:rFonts w:ascii="Traditional Arabic" w:hAnsi="Traditional Arabic" w:cs="Traditional Arabic" w:hint="cs"/>
          <w:sz w:val="32"/>
          <w:szCs w:val="32"/>
          <w:rtl/>
        </w:rPr>
        <w:t>ب</w:t>
      </w:r>
      <w:r w:rsidRPr="0031720D">
        <w:rPr>
          <w:rFonts w:ascii="Traditional Arabic" w:hAnsi="Traditional Arabic" w:cs="Traditional Arabic"/>
          <w:sz w:val="32"/>
          <w:szCs w:val="32"/>
          <w:rtl/>
        </w:rPr>
        <w:t xml:space="preserve">رقم </w:t>
      </w:r>
      <w:r w:rsidRPr="0031720D">
        <w:rPr>
          <w:rFonts w:ascii="Traditional Arabic" w:hAnsi="Traditional Arabic" w:cs="Traditional Arabic"/>
          <w:sz w:val="32"/>
          <w:szCs w:val="32"/>
          <w:rtl/>
          <w:lang w:bidi="ar"/>
        </w:rPr>
        <w:t xml:space="preserve">(20144)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12/4/1425</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وبعد ذلك ورد للمؤسسة وثائق من وزارة الخدمة المدنية عن خدماته خلال الفترة من </w:t>
      </w:r>
      <w:r w:rsidRPr="0031720D">
        <w:rPr>
          <w:rFonts w:ascii="Traditional Arabic" w:hAnsi="Traditional Arabic" w:cs="Traditional Arabic"/>
          <w:sz w:val="32"/>
          <w:szCs w:val="32"/>
          <w:rtl/>
          <w:lang w:bidi="ar"/>
        </w:rPr>
        <w:t>17/6/1411</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1/10/1434</w:t>
      </w:r>
      <w:r w:rsidRPr="0031720D">
        <w:rPr>
          <w:rFonts w:ascii="Traditional Arabic" w:hAnsi="Traditional Arabic" w:cs="Traditional Arabic"/>
          <w:sz w:val="32"/>
          <w:szCs w:val="32"/>
          <w:rtl/>
        </w:rPr>
        <w:t>هـ المنتهية بالتقاعد المبكر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وبعدما تبين أن خدمته في البيان الجديد متصلة ومخالف</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للتاريخ الوظيفي للمذكور تمت مخاطبة وزارة الخدمة المدنية وشرح حيثيات موضوعه وتسلسل خدمته من تعويض عن خدمته السابقة وإعادته للخدمة في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 الفترة من </w:t>
      </w:r>
      <w:r w:rsidRPr="0031720D">
        <w:rPr>
          <w:rFonts w:ascii="Traditional Arabic" w:hAnsi="Traditional Arabic" w:cs="Traditional Arabic"/>
          <w:sz w:val="32"/>
          <w:szCs w:val="32"/>
          <w:rtl/>
          <w:lang w:bidi="ar"/>
        </w:rPr>
        <w:t>8/6/1421</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هـ مستبعد</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إلا أنه ورد للمؤسسة رد من قبل الوزارة وبيان خدمة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موضح به أن خدمته متصلة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ومرفق به حكم من ديوان المظالم صادر بحق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منتهي إلى إلغاء القرار الإداري الصادر من الخطوط السعودية بفصل المدعي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وحيث إن المدعي لم يقم بسداد المبالغ المطالب بها بعد صدور حكم ديوان المظالم على اعتبار أن خدمته متصلة بل قام ولجأ إلى طلب الضم وتقسيط المبالغ التي سبق وأن صرفت له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إقرار منه بأن خدمته غير متصلة بل منفصلة مع استبعاد فترة الانقطاع كذلك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ويؤيد ذلك ما أرفقته جهة عمل المدعي من مستندات في خطابها الموجه للمؤسسة في عام </w:t>
      </w:r>
      <w:r w:rsidRPr="0031720D">
        <w:rPr>
          <w:rFonts w:ascii="Traditional Arabic" w:hAnsi="Traditional Arabic" w:cs="Traditional Arabic"/>
          <w:sz w:val="32"/>
          <w:szCs w:val="32"/>
          <w:rtl/>
          <w:lang w:bidi="ar"/>
        </w:rPr>
        <w:t>1425</w:t>
      </w:r>
      <w:r w:rsidRPr="0031720D">
        <w:rPr>
          <w:rFonts w:ascii="Traditional Arabic" w:hAnsi="Traditional Arabic" w:cs="Traditional Arabic"/>
          <w:sz w:val="32"/>
          <w:szCs w:val="32"/>
          <w:rtl/>
        </w:rPr>
        <w:t>هـ بطلب ضم خدمة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والمرفق به صورة من القرار الإداري رقم </w:t>
      </w:r>
      <w:r w:rsidRPr="0031720D">
        <w:rPr>
          <w:rFonts w:ascii="Traditional Arabic" w:hAnsi="Traditional Arabic" w:cs="Traditional Arabic"/>
          <w:sz w:val="32"/>
          <w:szCs w:val="32"/>
          <w:rtl/>
          <w:lang w:bidi="ar"/>
        </w:rPr>
        <w:t xml:space="preserve">(274) </w:t>
      </w:r>
      <w:r w:rsidRPr="0031720D">
        <w:rPr>
          <w:rFonts w:ascii="Traditional Arabic" w:hAnsi="Traditional Arabic" w:cs="Traditional Arabic"/>
          <w:sz w:val="32"/>
          <w:szCs w:val="32"/>
          <w:rtl/>
        </w:rPr>
        <w:t xml:space="preserve">القاضي بإعادته للعمل في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الخطوط السعودية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w:t>
      </w:r>
      <w:r w:rsidRPr="0031720D">
        <w:rPr>
          <w:rFonts w:ascii="Traditional Arabic" w:hAnsi="Traditional Arabic" w:cs="Traditional Arabic"/>
          <w:sz w:val="32"/>
          <w:szCs w:val="32"/>
          <w:rtl/>
          <w:lang w:bidi="ar"/>
        </w:rPr>
        <w:t>11/4/1424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تتطرق جهة عمله إلى حكم الديوان الصادر بحق المذكور بتاريخ </w:t>
      </w:r>
      <w:r w:rsidRPr="0031720D">
        <w:rPr>
          <w:rFonts w:ascii="Traditional Arabic" w:hAnsi="Traditional Arabic" w:cs="Traditional Arabic"/>
          <w:sz w:val="32"/>
          <w:szCs w:val="32"/>
          <w:rtl/>
          <w:lang w:bidi="ar"/>
        </w:rPr>
        <w:t>20/2/1424</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بل أكدت في قرارها بأن المدعي معاد للخدمة على </w:t>
      </w:r>
      <w:r w:rsidRPr="0031720D">
        <w:rPr>
          <w:rFonts w:ascii="Traditional Arabic" w:hAnsi="Traditional Arabic" w:cs="Traditional Arabic"/>
          <w:sz w:val="32"/>
          <w:szCs w:val="32"/>
          <w:rtl/>
        </w:rPr>
        <w:lastRenderedPageBreak/>
        <w:t>الرغم من أن الحكم الصادر قبل أن يتقدم المدعي انتهى إلى إلغاء القرار الإداري الصادر من جهة عمل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يتطرق إلى مسألة ما يترتب على ذلك من آثار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يتم ذكرها في منطوق الحكم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بالإضافة إلى أنه اتضح من خلال مخاطبة المؤسسة لجهة عمل المدعي عن سداد الاشتراكات خلال فترة الانقطاع عن العمل وهل سددت الاشتراكات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حيث ت</w:t>
      </w:r>
      <w:r w:rsidRPr="0031720D">
        <w:rPr>
          <w:rFonts w:ascii="Traditional Arabic" w:hAnsi="Traditional Arabic" w:cs="Traditional Arabic" w:hint="cs"/>
          <w:sz w:val="32"/>
          <w:szCs w:val="32"/>
          <w:rtl/>
        </w:rPr>
        <w:t>ب</w:t>
      </w:r>
      <w:r w:rsidRPr="0031720D">
        <w:rPr>
          <w:rFonts w:ascii="Traditional Arabic" w:hAnsi="Traditional Arabic" w:cs="Traditional Arabic"/>
          <w:sz w:val="32"/>
          <w:szCs w:val="32"/>
          <w:rtl/>
        </w:rPr>
        <w:t>ين أن جهة عمل المدعي لم تستحصل الاشتراكات ولم تسدد عن تلك الفترة بل بادرت فوراً بإرسال بيانات وشيك متضمن السداد عن تلك الفترة مما يعطي دلالة واضحة على أنه طوال الفترة السابقة لم تكن فترة الاستبعاد محتسبة عند جهة عمل المتقاعد أو هناك نية لتأجيل البت في موضوع هذه الفترة من ناحية الاحتساب والسداد حتى تقاعد المدعي</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وبناء على ما سبق إيراده وتوضيحه ولتضرر المؤسسة من عدم تحصيلها للمبالغ في حينها تطلب المؤسسة رفض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لعدم قيامها على سند صحيح من النظام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تسلم المدعي نسخة مما قدم، وقدم مذكرة لا تخرج في مضمونها عما ذكر سابقاً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تسلم الأطراف نسخة منها، ثم حصر المدعي دعواه بطلب تعديل راتبه التقاعدي وحساب الفروقات المترتبة على 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قرر الأطراف الاكتفاء، فقررت الدائرة قفل باب المرافعة، وأصدرت هذا الحكم مبنياً على </w:t>
      </w:r>
      <w:r>
        <w:rPr>
          <w:rFonts w:ascii="Traditional Arabic" w:hAnsi="Traditional Arabic" w:cs="Traditional Arabic" w:hint="cs"/>
          <w:sz w:val="32"/>
          <w:szCs w:val="32"/>
          <w:rtl/>
        </w:rPr>
        <w:t>الأسباب التالية</w:t>
      </w:r>
      <w:r w:rsidRPr="0031720D">
        <w:rPr>
          <w:rFonts w:ascii="Traditional Arabic" w:hAnsi="Traditional Arabic" w:cs="Traditional Arabic"/>
          <w:sz w:val="32"/>
          <w:szCs w:val="32"/>
          <w:rtl/>
          <w:lang w:bidi="ar"/>
        </w:rPr>
        <w:t xml:space="preserve">. </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sz w:val="32"/>
          <w:szCs w:val="32"/>
          <w:rtl/>
        </w:rPr>
        <w:t>بعد سماع الدعوى والإجابة، وبما أن المدعي يطلب الحكم بإلزام المدعى عليها تعديل راتبه التقاعدي وحساب الفروقات المترتبة على ذلك؛ فإن الدعوى تدخل في اختصاص المحكمة ولائياً طبقاً للمادة (13/أ) من نظام ديوان المظالم الصادر بالمرسوم الملكي رقم (م/78) في 19/9/1428هـ، التي نصت على أنه: "تختص المحاكم الإدارية بالفصل في الآتي: أ</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أن الدائرة مختصة مكانياً وفقاً للمادة الثانية من نظام المرافعات أمام ديوان المظالم الصادر بالمرسوم الملكي رقم (م/3) وتاريخ 22/1/1435هـ، ونوعياً وفقاً لقرارات مجلس القضاء الإداري المنظمة لذلك. ولما كان الواجب على الدائرة قبل الخوض في موضوع الدعوى التحقق من استيفائها لشروط قبولها واستكمالها لأوضاعها الشكلية، ومن ذلك شرط توافر الصفة في المدعى عليهما بأن يكون رفع الدعوى على جهة يملك المدعي اختصامها في القضية، وبما أن احتساب سنوات الخدمة وصرف المعاش التقاعدي من اختصاص المؤسسة العامة للتقاعد وهو لا علاقة للمدعى عليها </w:t>
      </w:r>
      <w:r>
        <w:rPr>
          <w:rFonts w:ascii="Traditional Arabic" w:hAnsi="Traditional Arabic" w:cs="Traditional Arabic"/>
          <w:sz w:val="32"/>
          <w:szCs w:val="32"/>
          <w:rtl/>
        </w:rPr>
        <w:t>-الخطوط الجوية العربية السعودية</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إذ </w:t>
      </w:r>
      <w:r w:rsidRPr="0031720D">
        <w:rPr>
          <w:rFonts w:ascii="Traditional Arabic" w:hAnsi="Traditional Arabic" w:cs="Traditional Arabic" w:hint="cs"/>
          <w:sz w:val="32"/>
          <w:szCs w:val="32"/>
          <w:rtl/>
        </w:rPr>
        <w:t>إ</w:t>
      </w:r>
      <w:r w:rsidRPr="0031720D">
        <w:rPr>
          <w:rFonts w:ascii="Traditional Arabic" w:hAnsi="Traditional Arabic" w:cs="Traditional Arabic"/>
          <w:sz w:val="32"/>
          <w:szCs w:val="32"/>
          <w:rtl/>
        </w:rPr>
        <w:t xml:space="preserve">ن اختصاص المدعى عليها </w:t>
      </w:r>
      <w:r>
        <w:rPr>
          <w:rFonts w:ascii="Traditional Arabic" w:hAnsi="Traditional Arabic" w:cs="Traditional Arabic"/>
          <w:sz w:val="32"/>
          <w:szCs w:val="32"/>
          <w:rtl/>
        </w:rPr>
        <w:t>-الخطوط الجوية العربية السعودية-</w:t>
      </w:r>
      <w:r w:rsidRPr="0031720D">
        <w:rPr>
          <w:rFonts w:ascii="Traditional Arabic" w:hAnsi="Traditional Arabic" w:cs="Traditional Arabic"/>
          <w:sz w:val="32"/>
          <w:szCs w:val="32"/>
          <w:rtl/>
        </w:rPr>
        <w:t xml:space="preserve"> يقتصر على بعث أوراق المدعي إلى مؤسسة التقاعد، وأما حساب المعاش وسنوات الخدمة وما يحتسب منها وما يتم استبعاده وفقاً لنصوص نظام التقاعد فهو من اختصاص المؤسسة العامة للتقاعد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ويتم بناء على إرادتها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وبناء على ما يردها من الجهات ذات العلاقة، ومن ثم فإن ما يطالب به المدعي قد رفع في مواجهة من لا صفة له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الأمر الذي تكون معه الدعوى قد أقيمت على غير ذي صفة في مواجهة الخطوط الجوية العربية السعودية، </w:t>
      </w:r>
      <w:r w:rsidRPr="0031720D">
        <w:rPr>
          <w:rFonts w:ascii="Traditional Arabic" w:hAnsi="Traditional Arabic" w:cs="Traditional Arabic"/>
          <w:sz w:val="32"/>
          <w:szCs w:val="32"/>
          <w:rtl/>
        </w:rPr>
        <w:lastRenderedPageBreak/>
        <w:t>مما تنتهي معه الدائرة إلى عدم قبولها في مواجهتها. أما من حيث الشكل</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وحيث إن المدعي قبل إقامة دعواه الحالية قد تقدم بالمطالبة بما يدعيه إلى المؤسسة العامة للتقاعد عن </w:t>
      </w:r>
      <w:r w:rsidRPr="006B0DD2">
        <w:rPr>
          <w:rFonts w:ascii="Traditional Arabic" w:hAnsi="Traditional Arabic" w:cs="Traditional Arabic"/>
          <w:sz w:val="32"/>
          <w:szCs w:val="32"/>
          <w:rtl/>
        </w:rPr>
        <w:t>طر</w:t>
      </w:r>
      <w:r w:rsidRPr="006B0DD2">
        <w:rPr>
          <w:rFonts w:ascii="Traditional Arabic" w:hAnsi="Traditional Arabic" w:cs="Traditional Arabic" w:hint="cs"/>
          <w:sz w:val="32"/>
          <w:szCs w:val="32"/>
          <w:rtl/>
        </w:rPr>
        <w:t>ي</w:t>
      </w:r>
      <w:r w:rsidRPr="006B0DD2">
        <w:rPr>
          <w:rFonts w:ascii="Traditional Arabic" w:hAnsi="Traditional Arabic" w:cs="Traditional Arabic"/>
          <w:sz w:val="32"/>
          <w:szCs w:val="32"/>
          <w:rtl/>
        </w:rPr>
        <w:t>ق</w:t>
      </w:r>
      <w:r w:rsidRPr="0031720D">
        <w:rPr>
          <w:rFonts w:ascii="Traditional Arabic" w:hAnsi="Traditional Arabic" w:cs="Traditional Arabic"/>
          <w:sz w:val="32"/>
          <w:szCs w:val="32"/>
          <w:rtl/>
        </w:rPr>
        <w:t xml:space="preserve"> مرجعه بموجب خطاب الخطوط الجوية العربية السعودية رقم (528/130/11183/3/2) وتاريخ 23/11/1435هـ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تقدم بدعواه إلى المحكمة الإدارية بجدة بتاريخ 9/8/1437هـ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فتكون دعواه مقبولة من الناحية الشكلية في مواجهة المؤسسة العامة للتقاعد.</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فقد سبق تفصيله في وقائعها والدائرة تحيل إليه منعاً للتكرار، وحيث إن المدعي يطالب المدعى عليها بضم خدماته السابقة للفترة من 8/6/1421هـ إلى تاريخ 11/4/1424هـ والصادر بشأنها الحكم القضائي بإلغاء القرار الإداري الصادر من الخطوط الجوية العربية السعودية بتاريخ 8/6/1421هـ والقاضي بفصل المدعي من عمله، ومن ثم فإنه إذا ما تقرر إلغاء القرار فإنه يتوجب على الإدارة الالتزام بإعادة الحال إلى ما كان عليه كما لو لم يصدر القرار الملغي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بإعادة الوضع إلى ما كان عليه قبل صدور القرار الملغي بإزالة كافة الآثار القانونية والمادية التي ترتبت في ظله بأثر رجعي، وهذا ما قامت به الخطوط الجوية العربية السعودية وذلك بقرارها المتضمن إرسال اشتراكات المدعي خلال فترة الانقطاع للمؤسسة العامة للتقاعد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ولا ينال من ذلك ما أثارته المدعى عليها من أن جهة عمل المدعي الخطوط الجوية العربية السعودية لم تسدد الاشتراكات خلال فترة الانقطاع</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ذلك أن الخطأ الحاصل من جهة عمل المدعي بعدم سدادها للاشتراكات على فرض </w:t>
      </w:r>
      <w:r w:rsidRPr="0031720D">
        <w:rPr>
          <w:rFonts w:ascii="Traditional Arabic" w:hAnsi="Traditional Arabic" w:cs="Traditional Arabic" w:hint="cs"/>
          <w:sz w:val="32"/>
          <w:szCs w:val="32"/>
          <w:rtl/>
        </w:rPr>
        <w:t>ثبوته</w:t>
      </w:r>
      <w:r w:rsidRPr="0031720D">
        <w:rPr>
          <w:rFonts w:ascii="Traditional Arabic" w:hAnsi="Traditional Arabic" w:cs="Traditional Arabic"/>
          <w:sz w:val="32"/>
          <w:szCs w:val="32"/>
          <w:rtl/>
        </w:rPr>
        <w:t xml:space="preserve"> ليس للمدعي يد فيه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وما جاء في دفع المؤسسة من كون الحكم بالإلغاء لم يتطرق إلى مسألة ما يترتب على ذلك من آثار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ذلك تم الإجابة</w:t>
      </w:r>
      <w:r w:rsidRPr="0031720D">
        <w:rPr>
          <w:rFonts w:ascii="Traditional Arabic" w:hAnsi="Traditional Arabic" w:cs="Traditional Arabic" w:hint="cs"/>
          <w:sz w:val="32"/>
          <w:szCs w:val="32"/>
          <w:rtl/>
        </w:rPr>
        <w:t xml:space="preserve"> عليه</w:t>
      </w:r>
      <w:r w:rsidRPr="0031720D">
        <w:rPr>
          <w:rFonts w:ascii="Traditional Arabic" w:hAnsi="Traditional Arabic" w:cs="Traditional Arabic"/>
          <w:sz w:val="32"/>
          <w:szCs w:val="32"/>
          <w:rtl/>
        </w:rPr>
        <w:t xml:space="preserve"> من كون الحكم بالإلغاء يلزم منه إعادة الوضع إلى سابقه وإزالة كافة الآثار المترتبة على ذلك، وبالتالي يتبين أن دفع المؤسسة العامة للتقاعد بشأن عدم تضمن </w:t>
      </w:r>
      <w:r w:rsidRPr="0031720D">
        <w:rPr>
          <w:rFonts w:ascii="Traditional Arabic" w:hAnsi="Traditional Arabic" w:cs="Traditional Arabic" w:hint="cs"/>
          <w:sz w:val="32"/>
          <w:szCs w:val="32"/>
          <w:rtl/>
        </w:rPr>
        <w:t>الحكم</w:t>
      </w:r>
      <w:r w:rsidRPr="0031720D">
        <w:rPr>
          <w:rFonts w:ascii="Traditional Arabic" w:hAnsi="Traditional Arabic" w:cs="Traditional Arabic"/>
          <w:sz w:val="32"/>
          <w:szCs w:val="32"/>
          <w:rtl/>
        </w:rPr>
        <w:t xml:space="preserve"> الصادر بالإلغاء النص على إلغاء كافة الآثار المترتبة عليه غير صحيح. </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لذلك حكمت الدائرة: أولاً: عدم قبول الدعوى في مواجهة الخطوط الجوية العربية السعودية. ثانياً: إلزام المؤسسة العامة للتقاعد باحتساب الفترة من 8/6/1421هـ إلى تاريخ 11/4/1424هـ ضمن خدمة المدعي لدى الخطوط الجوية العربية السعودية، وتعديل راتبه التقاعدي.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rsidP="00F424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F424F0" w:rsidRPr="00AE7E3C" w:rsidRDefault="00F424F0" w:rsidP="00F424F0">
      <w:pPr>
        <w:jc w:val="both"/>
        <w:rPr>
          <w:rFonts w:ascii="Traditional Arabic" w:hAnsi="Traditional Arabic" w:cs="Traditional Arabic"/>
          <w:b/>
          <w:bCs/>
          <w:sz w:val="32"/>
          <w:szCs w:val="32"/>
          <w:rtl/>
          <w:lang w:bidi="ar-EG"/>
        </w:rPr>
      </w:pPr>
      <w:r w:rsidRPr="00AE7E3C">
        <w:rPr>
          <w:rFonts w:ascii="Traditional Arabic" w:hAnsi="Traditional Arabic" w:cs="Traditional Arabic"/>
          <w:b/>
          <w:bCs/>
          <w:sz w:val="32"/>
          <w:szCs w:val="32"/>
          <w:rtl/>
        </w:rPr>
        <w:lastRenderedPageBreak/>
        <w:t>رقم القضية في المحكمة الإدارية 9894/1/ق لعام 1438هـ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5420/ق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تاريخ الجلسة 9/1/1440هـ</w:t>
      </w:r>
    </w:p>
    <w:p w:rsidR="00F424F0" w:rsidRPr="00AE7E3C" w:rsidRDefault="00F424F0" w:rsidP="00F424F0">
      <w:pPr>
        <w:pStyle w:val="a3"/>
        <w:tabs>
          <w:tab w:val="left" w:pos="641"/>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641"/>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عسكري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معاش تقاعدي </w:t>
      </w:r>
      <w:r>
        <w:rPr>
          <w:rFonts w:ascii="Traditional Arabic" w:hAnsi="Traditional Arabic" w:cs="Traditional Arabic"/>
          <w:b/>
          <w:bCs/>
          <w:sz w:val="32"/>
          <w:szCs w:val="32"/>
          <w:rtl/>
        </w:rPr>
        <w:t xml:space="preserve">- </w:t>
      </w:r>
      <w:r w:rsidRPr="005F4EDD">
        <w:rPr>
          <w:rFonts w:ascii="Traditional Arabic" w:hAnsi="Traditional Arabic" w:cs="Traditional Arabic"/>
          <w:b/>
          <w:bCs/>
          <w:sz w:val="32"/>
          <w:szCs w:val="32"/>
          <w:rtl/>
        </w:rPr>
        <w:t xml:space="preserve">المفصول لعدم لياقته الصحية بسبب غير العمل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تجاوز فترة اختبار اللياقة الصحية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العبرة</w:t>
      </w:r>
      <w:r>
        <w:rPr>
          <w:rFonts w:ascii="Traditional Arabic" w:hAnsi="Traditional Arabic" w:cs="Traditional Arabic"/>
          <w:b/>
          <w:bCs/>
          <w:sz w:val="32"/>
          <w:szCs w:val="32"/>
          <w:rtl/>
        </w:rPr>
        <w:t xml:space="preserve"> في إثبات عدم اللياقة ال</w:t>
      </w:r>
      <w:r>
        <w:rPr>
          <w:rFonts w:ascii="Traditional Arabic" w:hAnsi="Traditional Arabic" w:cs="Traditional Arabic" w:hint="cs"/>
          <w:b/>
          <w:bCs/>
          <w:sz w:val="32"/>
          <w:szCs w:val="32"/>
          <w:rtl/>
        </w:rPr>
        <w:t>صح</w:t>
      </w:r>
      <w:r w:rsidRPr="00AE7E3C">
        <w:rPr>
          <w:rFonts w:ascii="Traditional Arabic" w:hAnsi="Traditional Arabic" w:cs="Traditional Arabic"/>
          <w:b/>
          <w:bCs/>
          <w:sz w:val="32"/>
          <w:szCs w:val="32"/>
          <w:rtl/>
        </w:rPr>
        <w:t>ية.</w:t>
      </w:r>
    </w:p>
    <w:p w:rsidR="00F424F0" w:rsidRPr="00AE7E3C" w:rsidRDefault="00F424F0" w:rsidP="00F424F0">
      <w:pPr>
        <w:pStyle w:val="a3"/>
        <w:tabs>
          <w:tab w:val="left" w:pos="641"/>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 xml:space="preserve">مطالبة المدعي إلزام المدعى عليها بتخصيص معاش تقاعدي له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دفع المدعى عليها بأن </w:t>
      </w:r>
      <w:r w:rsidRPr="00AE7E3C">
        <w:rPr>
          <w:rFonts w:ascii="Traditional Arabic" w:hAnsi="Traditional Arabic" w:cs="Traditional Arabic"/>
          <w:sz w:val="32"/>
          <w:szCs w:val="32"/>
          <w:rtl/>
        </w:rPr>
        <w:t xml:space="preserve">إنهاء خدمة المدعي لعدم لياقته الطبية </w:t>
      </w:r>
      <w:r>
        <w:rPr>
          <w:rFonts w:ascii="Traditional Arabic" w:hAnsi="Traditional Arabic" w:cs="Traditional Arabic" w:hint="cs"/>
          <w:sz w:val="32"/>
          <w:szCs w:val="32"/>
          <w:rtl/>
        </w:rPr>
        <w:t xml:space="preserve">الظاهرة لها </w:t>
      </w:r>
      <w:r w:rsidRPr="00AE7E3C">
        <w:rPr>
          <w:rFonts w:ascii="Traditional Arabic" w:hAnsi="Traditional Arabic" w:cs="Traditional Arabic"/>
          <w:sz w:val="32"/>
          <w:szCs w:val="32"/>
          <w:rtl/>
        </w:rPr>
        <w:t>خلال فترة اختبار اللياق</w:t>
      </w:r>
      <w:r>
        <w:rPr>
          <w:rFonts w:ascii="Traditional Arabic" w:hAnsi="Traditional Arabic" w:cs="Traditional Arabic"/>
          <w:sz w:val="32"/>
          <w:szCs w:val="32"/>
          <w:rtl/>
        </w:rPr>
        <w:t>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ومن ثم </w:t>
      </w:r>
      <w:r w:rsidRPr="00AE7E3C">
        <w:rPr>
          <w:rFonts w:ascii="Traditional Arabic" w:hAnsi="Traditional Arabic" w:cs="Traditional Arabic"/>
          <w:sz w:val="32"/>
          <w:szCs w:val="32"/>
          <w:rtl/>
        </w:rPr>
        <w:t>لا يستحق</w:t>
      </w:r>
      <w:r>
        <w:rPr>
          <w:rFonts w:ascii="Traditional Arabic" w:hAnsi="Traditional Arabic" w:cs="Traditional Arabic" w:hint="cs"/>
          <w:sz w:val="32"/>
          <w:szCs w:val="32"/>
          <w:rtl/>
        </w:rPr>
        <w:t xml:space="preserve"> معه</w:t>
      </w:r>
      <w:r w:rsidRPr="00AE7E3C">
        <w:rPr>
          <w:rFonts w:ascii="Traditional Arabic" w:hAnsi="Traditional Arabic" w:cs="Traditional Arabic"/>
          <w:sz w:val="32"/>
          <w:szCs w:val="32"/>
          <w:rtl/>
        </w:rPr>
        <w:t xml:space="preserve"> معاشاً تقاعدياً </w:t>
      </w:r>
      <w:r>
        <w:rPr>
          <w:rFonts w:ascii="Traditional Arabic" w:hAnsi="Traditional Arabic" w:cs="Traditional Arabic" w:hint="cs"/>
          <w:sz w:val="32"/>
          <w:szCs w:val="32"/>
          <w:rtl/>
        </w:rPr>
        <w:t xml:space="preserve">عن </w:t>
      </w:r>
      <w:r>
        <w:rPr>
          <w:rFonts w:ascii="Traditional Arabic" w:hAnsi="Traditional Arabic" w:cs="Traditional Arabic"/>
          <w:sz w:val="32"/>
          <w:szCs w:val="32"/>
          <w:rtl/>
        </w:rPr>
        <w:t>خدم</w:t>
      </w:r>
      <w:r>
        <w:rPr>
          <w:rFonts w:ascii="Traditional Arabic" w:hAnsi="Traditional Arabic" w:cs="Traditional Arabic" w:hint="cs"/>
          <w:sz w:val="32"/>
          <w:szCs w:val="32"/>
          <w:rtl/>
        </w:rPr>
        <w:t xml:space="preserve">ته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تضمن النظام استحقاق</w:t>
      </w:r>
      <w:r w:rsidRPr="00B131BC">
        <w:rPr>
          <w:rFonts w:ascii="Traditional Arabic" w:hAnsi="Traditional Arabic" w:cs="Traditional Arabic"/>
          <w:sz w:val="32"/>
          <w:szCs w:val="32"/>
          <w:rtl/>
        </w:rPr>
        <w:t xml:space="preserve"> العسكري عند إحالته للتقاعد معاشاً </w:t>
      </w:r>
      <w:r>
        <w:rPr>
          <w:rFonts w:ascii="Traditional Arabic" w:hAnsi="Traditional Arabic" w:cs="Traditional Arabic" w:hint="cs"/>
          <w:sz w:val="32"/>
          <w:szCs w:val="32"/>
          <w:rtl/>
        </w:rPr>
        <w:t xml:space="preserve">إذا </w:t>
      </w:r>
      <w:r w:rsidRPr="00B131BC">
        <w:rPr>
          <w:rFonts w:ascii="Traditional Arabic" w:hAnsi="Traditional Arabic" w:cs="Traditional Arabic"/>
          <w:sz w:val="32"/>
          <w:szCs w:val="32"/>
          <w:rtl/>
        </w:rPr>
        <w:t>أنهيت خدمته بسبب العجز عن العمل مهما كانت خدمته</w:t>
      </w:r>
      <w:r>
        <w:rPr>
          <w:rFonts w:ascii="Traditional Arabic" w:hAnsi="Traditional Arabic" w:cs="Traditional Arabic" w:hint="cs"/>
          <w:sz w:val="32"/>
          <w:szCs w:val="32"/>
          <w:rtl/>
        </w:rPr>
        <w:t xml:space="preserve">، كما تضمن عدم استحقاقه معاشاً إذا أنهيت خدمته لعدم اللياقة الطبية خلال فترة </w:t>
      </w:r>
      <w:r w:rsidRPr="00AE7E3C">
        <w:rPr>
          <w:rFonts w:ascii="Traditional Arabic" w:hAnsi="Traditional Arabic" w:cs="Traditional Arabic"/>
          <w:sz w:val="32"/>
          <w:szCs w:val="32"/>
          <w:rtl/>
        </w:rPr>
        <w:t>اختبا</w:t>
      </w:r>
      <w:r>
        <w:rPr>
          <w:rFonts w:ascii="Traditional Arabic" w:hAnsi="Traditional Arabic" w:cs="Traditional Arabic"/>
          <w:sz w:val="32"/>
          <w:szCs w:val="32"/>
          <w:rtl/>
        </w:rPr>
        <w:t>ر اللياقة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الثابت أن فترة اختبا</w:t>
      </w:r>
      <w:r>
        <w:rPr>
          <w:rFonts w:ascii="Traditional Arabic" w:hAnsi="Traditional Arabic" w:cs="Traditional Arabic"/>
          <w:sz w:val="32"/>
          <w:szCs w:val="32"/>
          <w:rtl/>
        </w:rPr>
        <w:t xml:space="preserve">ر اللياقة الطبية ثلاث سنوات، </w:t>
      </w:r>
      <w:r>
        <w:rPr>
          <w:rFonts w:ascii="Traditional Arabic" w:hAnsi="Traditional Arabic" w:cs="Traditional Arabic" w:hint="cs"/>
          <w:sz w:val="32"/>
          <w:szCs w:val="32"/>
          <w:rtl/>
        </w:rPr>
        <w:t>و</w:t>
      </w:r>
      <w:r w:rsidRPr="00AE7E3C">
        <w:rPr>
          <w:rFonts w:ascii="Traditional Arabic" w:hAnsi="Traditional Arabic" w:cs="Traditional Arabic"/>
          <w:sz w:val="32"/>
          <w:szCs w:val="32"/>
          <w:rtl/>
        </w:rPr>
        <w:t xml:space="preserve">قرار إنهاء خدمة المدعي صدر بعد هذه </w:t>
      </w:r>
      <w:r>
        <w:rPr>
          <w:rFonts w:ascii="Traditional Arabic" w:hAnsi="Traditional Arabic" w:cs="Traditional Arabic" w:hint="cs"/>
          <w:sz w:val="32"/>
          <w:szCs w:val="32"/>
          <w:rtl/>
        </w:rPr>
        <w:t>المدة؛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م</w:t>
      </w:r>
      <w:r w:rsidRPr="00AE7E3C">
        <w:rPr>
          <w:rFonts w:ascii="Traditional Arabic" w:hAnsi="Traditional Arabic" w:cs="Traditional Arabic"/>
          <w:sz w:val="32"/>
          <w:szCs w:val="32"/>
          <w:rtl/>
        </w:rPr>
        <w:t xml:space="preserve">ما </w:t>
      </w:r>
      <w:r>
        <w:rPr>
          <w:rFonts w:ascii="Traditional Arabic" w:hAnsi="Traditional Arabic" w:cs="Traditional Arabic" w:hint="cs"/>
          <w:sz w:val="32"/>
          <w:szCs w:val="32"/>
          <w:rtl/>
        </w:rPr>
        <w:t xml:space="preserve">يتقرر معه استحقاقه للمعاش التقاعدي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عدم </w:t>
      </w:r>
      <w:r>
        <w:rPr>
          <w:rFonts w:ascii="Traditional Arabic" w:hAnsi="Traditional Arabic" w:cs="Traditional Arabic" w:hint="cs"/>
          <w:sz w:val="32"/>
          <w:szCs w:val="32"/>
          <w:rtl/>
        </w:rPr>
        <w:t>قبول دفع</w:t>
      </w:r>
      <w:r w:rsidRPr="00AE7E3C">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ب</w:t>
      </w:r>
      <w:r w:rsidRPr="00AE7E3C">
        <w:rPr>
          <w:rFonts w:ascii="Traditional Arabic" w:hAnsi="Traditional Arabic" w:cs="Traditional Arabic"/>
          <w:sz w:val="32"/>
          <w:szCs w:val="32"/>
          <w:rtl/>
        </w:rPr>
        <w:t xml:space="preserve">مراجعة المدعي لقسم الطوارئ خلال فترة </w:t>
      </w:r>
      <w:r>
        <w:rPr>
          <w:rFonts w:ascii="Traditional Arabic" w:hAnsi="Traditional Arabic" w:cs="Traditional Arabic" w:hint="cs"/>
          <w:sz w:val="32"/>
          <w:szCs w:val="32"/>
          <w:rtl/>
        </w:rPr>
        <w:t>اختبار اللياقة</w:t>
      </w:r>
      <w:r w:rsidRPr="00AE7E3C">
        <w:rPr>
          <w:rFonts w:ascii="Traditional Arabic" w:hAnsi="Traditional Arabic" w:cs="Traditional Arabic"/>
          <w:sz w:val="32"/>
          <w:szCs w:val="32"/>
          <w:rtl/>
        </w:rPr>
        <w:t>؛ إذ العبرة بصدور قرار مسبب من الجهة التي لها الحق في التعيين</w:t>
      </w:r>
      <w:r>
        <w:rPr>
          <w:rFonts w:ascii="Traditional Arabic" w:hAnsi="Traditional Arabic" w:cs="Traditional Arabic" w:hint="cs"/>
          <w:sz w:val="32"/>
          <w:szCs w:val="32"/>
          <w:rtl/>
        </w:rPr>
        <w:t xml:space="preserve"> خلال فترة اختبار اللياقة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أثر ذلك: إلزام المدعى عليها بتخصيص </w:t>
      </w:r>
      <w:r>
        <w:rPr>
          <w:rFonts w:ascii="Traditional Arabic" w:hAnsi="Traditional Arabic" w:cs="Traditional Arabic" w:hint="cs"/>
          <w:sz w:val="32"/>
          <w:szCs w:val="32"/>
          <w:rtl/>
        </w:rPr>
        <w:t>معاش</w:t>
      </w:r>
      <w:r w:rsidRPr="00AE7E3C">
        <w:rPr>
          <w:rFonts w:ascii="Traditional Arabic" w:hAnsi="Traditional Arabic" w:cs="Traditional Arabic"/>
          <w:sz w:val="32"/>
          <w:szCs w:val="32"/>
          <w:rtl/>
        </w:rPr>
        <w:t xml:space="preserve"> تقاعدي للمدعي.</w:t>
      </w:r>
    </w:p>
    <w:p w:rsidR="00F424F0" w:rsidRPr="00AE7E3C" w:rsidRDefault="00F424F0" w:rsidP="00F424F0">
      <w:pPr>
        <w:pStyle w:val="a3"/>
        <w:tabs>
          <w:tab w:val="left" w:pos="641"/>
          <w:tab w:val="left" w:pos="716"/>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ab/>
      </w:r>
      <w:r w:rsidRPr="00AE7E3C">
        <w:rPr>
          <w:rFonts w:ascii="Traditional Arabic" w:hAnsi="Traditional Arabic" w:cs="Traditional Arabic"/>
          <w:b/>
          <w:bCs/>
          <w:sz w:val="32"/>
          <w:szCs w:val="32"/>
          <w:rtl/>
        </w:rPr>
        <w:tab/>
      </w:r>
      <w:r w:rsidRPr="00AE7E3C">
        <w:rPr>
          <w:rFonts w:ascii="Traditional Arabic" w:hAnsi="Traditional Arabic" w:cs="Traditional Arabic"/>
          <w:b/>
          <w:bCs/>
          <w:sz w:val="32"/>
          <w:szCs w:val="32"/>
          <w:rtl/>
        </w:rPr>
        <w:tab/>
        <w:t>مستند الحكم</w:t>
      </w:r>
    </w:p>
    <w:p w:rsidR="00F424F0" w:rsidRPr="00AE7E3C" w:rsidRDefault="00F424F0" w:rsidP="00F17D4C">
      <w:pPr>
        <w:pStyle w:val="a3"/>
        <w:numPr>
          <w:ilvl w:val="0"/>
          <w:numId w:val="44"/>
        </w:numPr>
        <w:tabs>
          <w:tab w:val="left" w:pos="368"/>
          <w:tab w:val="center" w:pos="4153"/>
        </w:tabs>
        <w:bidi/>
        <w:spacing w:before="0" w:beforeAutospacing="0" w:after="0" w:afterAutospacing="0"/>
        <w:jc w:val="both"/>
        <w:rPr>
          <w:rFonts w:ascii="Traditional Arabic" w:hAnsi="Traditional Arabic" w:cs="Traditional Arabic"/>
          <w:sz w:val="32"/>
          <w:szCs w:val="32"/>
        </w:rPr>
      </w:pPr>
      <w:r w:rsidRPr="00AE7E3C">
        <w:rPr>
          <w:rFonts w:ascii="Traditional Arabic" w:hAnsi="Traditional Arabic" w:cs="Traditional Arabic"/>
          <w:sz w:val="32"/>
          <w:szCs w:val="32"/>
          <w:rtl/>
        </w:rPr>
        <w:t>المادة (7) من نظام التقاعد العسكري الصادر با</w:t>
      </w:r>
      <w:r>
        <w:rPr>
          <w:rFonts w:ascii="Traditional Arabic" w:hAnsi="Traditional Arabic" w:cs="Traditional Arabic"/>
          <w:sz w:val="32"/>
          <w:szCs w:val="32"/>
          <w:rtl/>
        </w:rPr>
        <w:t>لمرسوم الملكي رقم (م/24) وتاريخ</w:t>
      </w:r>
      <w:r>
        <w:rPr>
          <w:rFonts w:ascii="Traditional Arabic" w:hAnsi="Traditional Arabic" w:cs="Traditional Arabic" w:hint="cs"/>
          <w:sz w:val="32"/>
          <w:szCs w:val="32"/>
          <w:rtl/>
        </w:rPr>
        <w:t xml:space="preserve"> </w:t>
      </w:r>
      <w:r w:rsidRPr="00AE7E3C">
        <w:rPr>
          <w:rFonts w:ascii="Traditional Arabic" w:hAnsi="Traditional Arabic" w:cs="Traditional Arabic"/>
          <w:sz w:val="32"/>
          <w:szCs w:val="32"/>
          <w:rtl/>
        </w:rPr>
        <w:t>5/4/1395هـ.</w:t>
      </w:r>
      <w:r>
        <w:rPr>
          <w:rFonts w:ascii="Traditional Arabic" w:hAnsi="Traditional Arabic" w:cs="Traditional Arabic" w:hint="cs"/>
          <w:sz w:val="32"/>
          <w:szCs w:val="32"/>
          <w:rtl/>
        </w:rPr>
        <w:t xml:space="preserve"> </w:t>
      </w:r>
    </w:p>
    <w:p w:rsidR="00F424F0" w:rsidRDefault="00F424F0" w:rsidP="00F17D4C">
      <w:pPr>
        <w:pStyle w:val="a3"/>
        <w:numPr>
          <w:ilvl w:val="0"/>
          <w:numId w:val="44"/>
        </w:numPr>
        <w:tabs>
          <w:tab w:val="left" w:pos="368"/>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المادة (6) من نظام خدمة الأفراد الصادر بالمرسوم الملكي رقم (م/9) وتاريخ 24/3/1397هـ.</w:t>
      </w:r>
    </w:p>
    <w:p w:rsidR="00F424F0" w:rsidRPr="0031720D" w:rsidRDefault="00F424F0" w:rsidP="00F424F0">
      <w:pPr>
        <w:pStyle w:val="a3"/>
        <w:tabs>
          <w:tab w:val="left" w:pos="641"/>
          <w:tab w:val="left" w:pos="3491"/>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بصحيفة دعوى أودعت لدى المحكمة الإدارية بالرياض في </w:t>
      </w:r>
      <w:r w:rsidRPr="0031720D">
        <w:rPr>
          <w:rFonts w:ascii="Traditional Arabic" w:hAnsi="Traditional Arabic" w:cs="Traditional Arabic"/>
          <w:sz w:val="32"/>
          <w:szCs w:val="32"/>
          <w:rtl/>
          <w:lang w:bidi="ar"/>
        </w:rPr>
        <w:t>20/8/1438</w:t>
      </w:r>
      <w:r w:rsidRPr="0031720D">
        <w:rPr>
          <w:rFonts w:ascii="Traditional Arabic" w:hAnsi="Traditional Arabic" w:cs="Traditional Arabic"/>
          <w:sz w:val="32"/>
          <w:szCs w:val="32"/>
          <w:rtl/>
        </w:rPr>
        <w:t>هـ، جاء فيها وفي مرافعة المدعي أمام الدائرة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أنه كان يعمل لدى وزارة الحرس الوطني على رتبة عريف للفترة من </w:t>
      </w:r>
      <w:r w:rsidRPr="0031720D">
        <w:rPr>
          <w:rFonts w:ascii="Traditional Arabic" w:hAnsi="Traditional Arabic" w:cs="Traditional Arabic"/>
          <w:sz w:val="32"/>
          <w:szCs w:val="32"/>
          <w:rtl/>
          <w:lang w:bidi="ar"/>
        </w:rPr>
        <w:t>25/12/1430</w:t>
      </w:r>
      <w:r w:rsidRPr="0031720D">
        <w:rPr>
          <w:rFonts w:ascii="Traditional Arabic" w:hAnsi="Traditional Arabic" w:cs="Traditional Arabic"/>
          <w:sz w:val="32"/>
          <w:szCs w:val="32"/>
          <w:rtl/>
        </w:rPr>
        <w:t xml:space="preserve">هـ حتى انتهت خدمته بتاريخ </w:t>
      </w:r>
      <w:r w:rsidRPr="0031720D">
        <w:rPr>
          <w:rFonts w:ascii="Traditional Arabic" w:hAnsi="Traditional Arabic" w:cs="Traditional Arabic"/>
          <w:sz w:val="32"/>
          <w:szCs w:val="32"/>
          <w:rtl/>
          <w:lang w:bidi="ar"/>
        </w:rPr>
        <w:t>24/3/1437</w:t>
      </w:r>
      <w:r w:rsidRPr="0031720D">
        <w:rPr>
          <w:rFonts w:ascii="Traditional Arabic" w:hAnsi="Traditional Arabic" w:cs="Traditional Arabic"/>
          <w:sz w:val="32"/>
          <w:szCs w:val="32"/>
          <w:rtl/>
        </w:rPr>
        <w:t xml:space="preserve">هـ، بموجب قرار إنهاء الخدمة رقم </w:t>
      </w:r>
      <w:r w:rsidRPr="0031720D">
        <w:rPr>
          <w:rFonts w:ascii="Traditional Arabic" w:hAnsi="Traditional Arabic" w:cs="Traditional Arabic"/>
          <w:sz w:val="32"/>
          <w:szCs w:val="32"/>
          <w:rtl/>
          <w:lang w:bidi="ar"/>
        </w:rPr>
        <w:t>(3894738/9</w:t>
      </w:r>
      <w:r w:rsidRPr="0031720D">
        <w:rPr>
          <w:rFonts w:ascii="Traditional Arabic" w:hAnsi="Traditional Arabic" w:cs="Traditional Arabic"/>
          <w:sz w:val="32"/>
          <w:szCs w:val="32"/>
          <w:rtl/>
        </w:rPr>
        <w:t>م ق</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24/4/1437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وانتهى إلى طلب إلزام المدعى عليها بتخصيص راتب تقاعدي له اعتباراً من تاريخ انتهاء خدمته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قدم ممثل المدعى عليها مذكرة جاء فيها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أنه ورد للمؤسسة تقرير اللجنة الطبية العسكرية العليا رقم </w:t>
      </w:r>
      <w:r w:rsidRPr="0031720D">
        <w:rPr>
          <w:rFonts w:ascii="Traditional Arabic" w:hAnsi="Traditional Arabic" w:cs="Traditional Arabic"/>
          <w:sz w:val="32"/>
          <w:szCs w:val="32"/>
          <w:rtl/>
          <w:lang w:bidi="ar"/>
        </w:rPr>
        <w:t xml:space="preserve">(721)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29/1/1437</w:t>
      </w:r>
      <w:r w:rsidRPr="0031720D">
        <w:rPr>
          <w:rFonts w:ascii="Traditional Arabic" w:hAnsi="Traditional Arabic" w:cs="Traditional Arabic"/>
          <w:sz w:val="32"/>
          <w:szCs w:val="32"/>
          <w:rtl/>
        </w:rPr>
        <w:t>هـ المتضمن تشخيص حالة المدعي بأنه يعاني من مرض الصرع</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وأن أول مراجعة له كانت في قسم الطوارئ بتاريخ </w:t>
      </w:r>
      <w:r w:rsidRPr="0031720D">
        <w:rPr>
          <w:rFonts w:ascii="Traditional Arabic" w:hAnsi="Traditional Arabic" w:cs="Traditional Arabic"/>
          <w:sz w:val="32"/>
          <w:szCs w:val="32"/>
          <w:rtl/>
          <w:lang w:bidi="ar"/>
        </w:rPr>
        <w:t>4/9/1431</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وقد انتهت اللجنة الطبية العليا إلى اعتباره غير لائق طبياً بتاريخ </w:t>
      </w:r>
      <w:r w:rsidRPr="0031720D">
        <w:rPr>
          <w:rFonts w:ascii="Traditional Arabic" w:hAnsi="Traditional Arabic" w:cs="Traditional Arabic"/>
          <w:sz w:val="32"/>
          <w:szCs w:val="32"/>
          <w:rtl/>
          <w:lang w:bidi="ar"/>
        </w:rPr>
        <w:t>23/1/1437</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وحيث صدر قرار مجلس الوزراء رقم </w:t>
      </w:r>
      <w:r w:rsidRPr="0031720D">
        <w:rPr>
          <w:rFonts w:ascii="Traditional Arabic" w:hAnsi="Traditional Arabic" w:cs="Traditional Arabic"/>
          <w:sz w:val="32"/>
          <w:szCs w:val="32"/>
          <w:rtl/>
          <w:lang w:bidi="ar"/>
        </w:rPr>
        <w:t xml:space="preserve">(329)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2/11/1428</w:t>
      </w:r>
      <w:r w:rsidRPr="0031720D">
        <w:rPr>
          <w:rFonts w:ascii="Traditional Arabic" w:hAnsi="Traditional Arabic" w:cs="Traditional Arabic"/>
          <w:sz w:val="32"/>
          <w:szCs w:val="32"/>
          <w:rtl/>
        </w:rPr>
        <w:t xml:space="preserve">هـ القاضي بالموافقة على تعديل المادة </w:t>
      </w:r>
      <w:r w:rsidRPr="0031720D">
        <w:rPr>
          <w:rFonts w:ascii="Traditional Arabic" w:hAnsi="Traditional Arabic" w:cs="Traditional Arabic"/>
          <w:sz w:val="32"/>
          <w:szCs w:val="32"/>
          <w:rtl/>
          <w:lang w:bidi="ar"/>
        </w:rPr>
        <w:t xml:space="preserve">(6) </w:t>
      </w:r>
      <w:r w:rsidRPr="0031720D">
        <w:rPr>
          <w:rFonts w:ascii="Traditional Arabic" w:hAnsi="Traditional Arabic" w:cs="Traditional Arabic"/>
          <w:sz w:val="32"/>
          <w:szCs w:val="32"/>
          <w:rtl/>
        </w:rPr>
        <w:t xml:space="preserve">من نظام خدمة الأفراد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24/3/1397</w:t>
      </w:r>
      <w:r w:rsidRPr="0031720D">
        <w:rPr>
          <w:rFonts w:ascii="Traditional Arabic" w:hAnsi="Traditional Arabic" w:cs="Traditional Arabic"/>
          <w:sz w:val="32"/>
          <w:szCs w:val="32"/>
          <w:rtl/>
        </w:rPr>
        <w:t>هـ لتصبح بالنص الآتي</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ب</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مع مراعاة ما ورد في الفقرة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هذه </w:t>
      </w:r>
      <w:r w:rsidRPr="0031720D">
        <w:rPr>
          <w:rFonts w:ascii="Traditional Arabic" w:hAnsi="Traditional Arabic" w:cs="Traditional Arabic"/>
          <w:sz w:val="32"/>
          <w:szCs w:val="32"/>
          <w:rtl/>
        </w:rPr>
        <w:lastRenderedPageBreak/>
        <w:t xml:space="preserve">المادة تمتد لسنتين أخريين فترة اختبار اللياقة الطبية للصرع أو المرض النفسي العائق عن أداء العمل العسكري، فإن ظهر على الفرد العسكري </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خلال </w:t>
      </w:r>
      <w:r>
        <w:rPr>
          <w:rFonts w:ascii="Traditional Arabic" w:hAnsi="Traditional Arabic" w:cs="Traditional Arabic"/>
          <w:sz w:val="32"/>
          <w:szCs w:val="32"/>
          <w:rtl/>
        </w:rPr>
        <w:t>السنوات الثلاث الأولى من الخدمة</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أحد هذين المرضين أو ثبت أنه دخل الخدمة على الرغم من إصابته بمرض يؤدي إلى عدم اللياقة الطبية فتنهى خدماته بقرار مسبب من الجهة التي لها الحق في تعيينه بناء على توصية من اللجنة الطبية العسكرية العليا دون أن يكون له الحق </w:t>
      </w:r>
      <w:r w:rsidRPr="0031720D">
        <w:rPr>
          <w:rFonts w:ascii="Traditional Arabic" w:hAnsi="Traditional Arabic" w:cs="Traditional Arabic" w:hint="cs"/>
          <w:sz w:val="32"/>
          <w:szCs w:val="32"/>
          <w:rtl/>
        </w:rPr>
        <w:t>في</w:t>
      </w:r>
      <w:r w:rsidRPr="0031720D">
        <w:rPr>
          <w:rFonts w:ascii="Traditional Arabic" w:hAnsi="Traditional Arabic" w:cs="Traditional Arabic"/>
          <w:sz w:val="32"/>
          <w:szCs w:val="32"/>
          <w:rtl/>
        </w:rPr>
        <w:t xml:space="preserve"> المعاش التقاعدي</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والثابت أن المدعي أصيب بمرض الصرع خلال فترة اللياقة الطبية للمرض النفسي أو الصرع والمحددة بثلاث سنوات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وبالتالي فلا يستحق عن هذه الخدمة سوى رد العائدات التقاعدية والبالغة </w:t>
      </w:r>
      <w:r w:rsidRPr="0031720D">
        <w:rPr>
          <w:rFonts w:ascii="Traditional Arabic" w:hAnsi="Traditional Arabic" w:cs="Traditional Arabic"/>
          <w:sz w:val="32"/>
          <w:szCs w:val="32"/>
          <w:rtl/>
          <w:lang w:bidi="ar"/>
        </w:rPr>
        <w:t>(24</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337</w:t>
      </w:r>
      <w:r>
        <w:rPr>
          <w:rFonts w:ascii="Traditional Arabic" w:hAnsi="Traditional Arabic" w:cs="Traditional Arabic" w:hint="cs"/>
          <w:sz w:val="32"/>
          <w:szCs w:val="32"/>
          <w:rtl/>
          <w:lang w:bidi="ar"/>
        </w:rPr>
        <w:t>.26</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ريال</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انتهى إلى طلب رفض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قدم المدعي مذكرة لم تخرج عما أورده في صحيفة دعواه، ثم قرر الطرفان الاكتفاء بما سبق تقديمه في هذه الدعوى، وقررت الدائرة رفع الجلسة للمداولة، وأصدرت هذا الحكم علناً مبنياً على </w:t>
      </w:r>
      <w:r>
        <w:rPr>
          <w:rFonts w:ascii="Traditional Arabic" w:hAnsi="Traditional Arabic" w:cs="Traditional Arabic" w:hint="cs"/>
          <w:sz w:val="32"/>
          <w:szCs w:val="32"/>
          <w:rtl/>
        </w:rPr>
        <w:t>الأسباب التالية</w:t>
      </w:r>
      <w:r w:rsidRPr="0031720D">
        <w:rPr>
          <w:rFonts w:ascii="Traditional Arabic" w:hAnsi="Traditional Arabic" w:cs="Traditional Arabic"/>
          <w:sz w:val="32"/>
          <w:szCs w:val="32"/>
          <w:rtl/>
          <w:lang w:bidi="ar"/>
        </w:rPr>
        <w:t xml:space="preserve">. </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sz w:val="32"/>
          <w:szCs w:val="32"/>
          <w:rtl/>
        </w:rPr>
        <w:t>بما أن المدعي يهدف من دعواه إلى طلب الحكم بإلزام المدعى عليها بتخصيص راتب تقاعدي له اعتباراً من تاريخ انتهاء خدمته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هذه الدعوى تختص بها المحاكم الإدارية بموجب المادة (13/أ) من نظام ديوان المظالم الصادر بالمرسوم الملكي رقم (م/78) في 19/9/1428هـ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تدخل الدعوى باختصاص المحكمة مكانياً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والدائرة نوعياً وفقاً لقرارات رئيس مجلس القضاء الإداري المنظمة لهذا الشأن. وعن قبول الدعوى شكلاً</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فالثابت أن قرار إنهاء خدمة المدعي لعدم اللياقة الطبية صدر في 24/4/1437هـ، ثم رفع دعواه في 20/8/1438هـ، وبذلك يتبين أن المدعي قد أقام دعواه خلال المدة النظامية للمطالبة، وهي عشر سنوات من تاريخ نشوء الحق المدعى به المنصوص عليها بالمادة (8) من نظام المرافعات أمام ديوان المظالم الصادر بالمرسوم الملكي رقم (م/3) في 22/1/1435هـ. وعن موضوع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ولما كان نظام التقاعد العسكري المصادق عليه بالمرسوم الملكي الكريم رقم (م/24) وتاريخ 5/4/1395هـ نص </w:t>
      </w:r>
      <w:r w:rsidRPr="0031720D">
        <w:rPr>
          <w:rFonts w:ascii="Traditional Arabic" w:hAnsi="Traditional Arabic" w:cs="Traditional Arabic" w:hint="cs"/>
          <w:sz w:val="32"/>
          <w:szCs w:val="32"/>
          <w:rtl/>
        </w:rPr>
        <w:t xml:space="preserve">في </w:t>
      </w:r>
      <w:r w:rsidRPr="0031720D">
        <w:rPr>
          <w:rFonts w:ascii="Traditional Arabic" w:hAnsi="Traditional Arabic" w:cs="Traditional Arabic"/>
          <w:sz w:val="32"/>
          <w:szCs w:val="32"/>
          <w:rtl/>
        </w:rPr>
        <w:t>الباب الرابع</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معاشات التقاعد والمكافآت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مادة (</w:t>
      </w:r>
      <w:r w:rsidRPr="0031720D">
        <w:rPr>
          <w:rFonts w:ascii="Traditional Arabic" w:hAnsi="Traditional Arabic" w:cs="Traditional Arabic" w:hint="cs"/>
          <w:sz w:val="32"/>
          <w:szCs w:val="32"/>
          <w:rtl/>
        </w:rPr>
        <w:t>7/</w:t>
      </w:r>
      <w:r w:rsidRPr="0031720D">
        <w:rPr>
          <w:rFonts w:ascii="Traditional Arabic" w:hAnsi="Traditional Arabic" w:cs="Traditional Arabic"/>
          <w:sz w:val="32"/>
          <w:szCs w:val="32"/>
          <w:rtl/>
        </w:rPr>
        <w:t>أ)</w:t>
      </w:r>
      <w:r w:rsidRPr="0031720D">
        <w:rPr>
          <w:rFonts w:ascii="Traditional Arabic" w:hAnsi="Traditional Arabic" w:cs="Traditional Arabic" w:hint="cs"/>
          <w:sz w:val="32"/>
          <w:szCs w:val="32"/>
          <w:rtl/>
        </w:rPr>
        <w:t xml:space="preserve"> على أنه:</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يستحق العسكري عند إحالته للتقاعد معاشاً في الحالات الآتية: 3</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 إذا أنهيت خدمته بسبب الوفاة أو العجز عن العمل أو بلوغ سن التقاعد النظامي مهما كانت خدمته"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ولما كان المدعي يعمل لدى المدعى عليها برتبة جندي اعتباراً من 25/12/1430هـ حتى انتهاء خدمته في 24/4/1437هـ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لعدم اللياقة الطبية استناداً إلى قرار اللجنة الطبية العسكرية رقم (721) في 29/1/1437هـ، وبما أن المادة المشار إليها صريحة في استحقاق المدعي لراتب تقاعدي مهما كانت خدمته، ولا ينال من ذلك ما ورد في المادة (6) من نظام خدمة الأفراد المعدلة بموجب المرسوم الملكي رقم (م/91) وتاريخ 3/11/1428هـ، التي أصبح نصها: "أ</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 يعد الفرد تحت الاختبار لمدة سنة اعتباراً من تاريخ تعيينه، فإذا لم تثبت صلاحيته خلال هذه المدة تنهى خدماته بقرار من الجهة التي لها حق التعيين. ب</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 مع مراعاة ما ورد في الفقرة (أ) من هذه المادة، تمتد لسنتين أخريين فترة اختبار اللياقة الطبية للصرع أو المرض النفسي العائق عن أداء العمل العسكري، فإن ظهر على الفرد العسكري </w:t>
      </w:r>
      <w:r>
        <w:rPr>
          <w:rFonts w:ascii="Traditional Arabic" w:hAnsi="Traditional Arabic" w:cs="Traditional Arabic"/>
          <w:sz w:val="32"/>
          <w:szCs w:val="32"/>
          <w:rtl/>
        </w:rPr>
        <w:t>-</w:t>
      </w:r>
      <w:r w:rsidRPr="0031720D">
        <w:rPr>
          <w:rFonts w:ascii="Traditional Arabic" w:hAnsi="Traditional Arabic" w:cs="Traditional Arabic"/>
          <w:sz w:val="32"/>
          <w:szCs w:val="32"/>
          <w:rtl/>
        </w:rPr>
        <w:t xml:space="preserve">خلال السنوات </w:t>
      </w:r>
      <w:r>
        <w:rPr>
          <w:rFonts w:ascii="Traditional Arabic" w:hAnsi="Traditional Arabic" w:cs="Traditional Arabic"/>
          <w:sz w:val="32"/>
          <w:szCs w:val="32"/>
          <w:rtl/>
        </w:rPr>
        <w:lastRenderedPageBreak/>
        <w:t>الثلاث الأولى من الخدمة-</w:t>
      </w:r>
      <w:r w:rsidRPr="0031720D">
        <w:rPr>
          <w:rFonts w:ascii="Traditional Arabic" w:hAnsi="Traditional Arabic" w:cs="Traditional Arabic"/>
          <w:sz w:val="32"/>
          <w:szCs w:val="32"/>
          <w:rtl/>
        </w:rPr>
        <w:t xml:space="preserve"> أحد هذين المرضين، أو ثبت أنه</w:t>
      </w:r>
      <w:r w:rsidRPr="0031720D">
        <w:rPr>
          <w:rFonts w:ascii="Traditional Arabic" w:hAnsi="Traditional Arabic" w:cs="Traditional Arabic" w:hint="cs"/>
          <w:sz w:val="32"/>
          <w:szCs w:val="32"/>
          <w:rtl/>
        </w:rPr>
        <w:t xml:space="preserve"> دخل</w:t>
      </w:r>
      <w:r w:rsidRPr="0031720D">
        <w:rPr>
          <w:rFonts w:ascii="Traditional Arabic" w:hAnsi="Traditional Arabic" w:cs="Traditional Arabic"/>
          <w:sz w:val="32"/>
          <w:szCs w:val="32"/>
          <w:rtl/>
        </w:rPr>
        <w:t xml:space="preserve"> الخدمة على الرغم من إصابته بمرض يؤدي إلى عدم اللياقة الطبية، فتنهى خدماته بقرار مسبب من الجهة التي لها الحق في تعيينه بناء على توصية من اللجنة الطبية العسكرية العليا دون أن يكون له الحق </w:t>
      </w:r>
      <w:r w:rsidRPr="0031720D">
        <w:rPr>
          <w:rFonts w:ascii="Traditional Arabic" w:hAnsi="Traditional Arabic" w:cs="Traditional Arabic" w:hint="cs"/>
          <w:sz w:val="32"/>
          <w:szCs w:val="32"/>
          <w:rtl/>
        </w:rPr>
        <w:t>في</w:t>
      </w:r>
      <w:r w:rsidRPr="0031720D">
        <w:rPr>
          <w:rFonts w:ascii="Traditional Arabic" w:hAnsi="Traditional Arabic" w:cs="Traditional Arabic"/>
          <w:sz w:val="32"/>
          <w:szCs w:val="32"/>
          <w:rtl/>
        </w:rPr>
        <w:t xml:space="preserve"> المعاش التقاعدي"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قرار إنهاء خدمة المدعي صدر بعد مضي ثلاث سنوات من تاريخ تعيينه، فقد كان التحاقه بالخدمة العسكرية اعتباراً من 25/12/1430هـ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وصدر قرار إنهاء الخدمة في 24/4/1437هـ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وبالتالي تجاوز فترة الثلاث سنوات المشار إليها في المادة آنفة الذكر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وأما ما يخص مراجعة المدعي لقسم الطوارئ بتاريخ 4/9/1431هـ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فلا عبرة بها حيث إن العبرة بصدور قرار مسبب من الجهة التي لها الحق في التعيين خلال المدة المنصوص عليها. </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لذلك حكمت الدائرة: بإلزام المؤسسة العامة للتقاعد بتخصيص راتب تقاعدي للمدعي (...) اعتباراً من تاريخ انتهاء خدمته.</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rPr>
          <w:rFonts w:ascii="Traditional Arabic" w:hAnsi="Traditional Arabic" w:cs="Traditional Arabic"/>
          <w:sz w:val="32"/>
          <w:szCs w:val="32"/>
          <w:rtl/>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rsidP="00F424F0">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p>
    <w:p w:rsidR="00F424F0" w:rsidRPr="00B9665C" w:rsidRDefault="00F424F0" w:rsidP="00F424F0">
      <w:pPr>
        <w:pStyle w:val="a3"/>
        <w:tabs>
          <w:tab w:val="left" w:pos="701"/>
          <w:tab w:val="center" w:pos="4153"/>
        </w:tabs>
        <w:bidi/>
        <w:spacing w:before="0" w:beforeAutospacing="0" w:after="0" w:afterAutospacing="0"/>
        <w:jc w:val="both"/>
        <w:rPr>
          <w:rFonts w:ascii="Traditional Arabic" w:hAnsi="Traditional Arabic" w:cs="Traditional Arabic"/>
          <w:b/>
          <w:bCs/>
          <w:sz w:val="32"/>
          <w:szCs w:val="32"/>
          <w:rtl/>
        </w:rPr>
      </w:pPr>
      <w:r w:rsidRPr="00B9665C">
        <w:rPr>
          <w:rFonts w:ascii="Traditional Arabic" w:hAnsi="Traditional Arabic" w:cs="Traditional Arabic"/>
          <w:b/>
          <w:bCs/>
          <w:sz w:val="32"/>
          <w:szCs w:val="32"/>
          <w:rtl/>
        </w:rPr>
        <w:lastRenderedPageBreak/>
        <w:t>رقم القضية في المحكمة الإدارية 8940/4/ق لعام 1436هـ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5431/ق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تاريخ الجلسة 19/2/1440هـ</w:t>
      </w:r>
    </w:p>
    <w:p w:rsidR="00F424F0" w:rsidRPr="00AE7E3C" w:rsidRDefault="00F424F0" w:rsidP="00F424F0">
      <w:pPr>
        <w:pStyle w:val="a3"/>
        <w:tabs>
          <w:tab w:val="left" w:pos="596"/>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الموضوعات</w:t>
      </w:r>
    </w:p>
    <w:p w:rsidR="00F424F0" w:rsidRDefault="00F424F0" w:rsidP="00F424F0">
      <w:pPr>
        <w:pStyle w:val="a3"/>
        <w:tabs>
          <w:tab w:val="left" w:pos="596"/>
          <w:tab w:val="center" w:pos="4153"/>
        </w:tabs>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عسكري </w:t>
      </w:r>
      <w:r>
        <w:rPr>
          <w:rFonts w:ascii="Traditional Arabic" w:hAnsi="Traditional Arabic" w:cs="Traditional Arabic"/>
          <w:b/>
          <w:bCs/>
          <w:sz w:val="32"/>
          <w:szCs w:val="32"/>
          <w:rtl/>
        </w:rPr>
        <w:t xml:space="preserve">- </w:t>
      </w:r>
      <w:r w:rsidRPr="00563BD3">
        <w:rPr>
          <w:rFonts w:ascii="Traditional Arabic" w:hAnsi="Traditional Arabic" w:cs="Traditional Arabic"/>
          <w:b/>
          <w:bCs/>
          <w:sz w:val="32"/>
          <w:szCs w:val="32"/>
          <w:rtl/>
        </w:rPr>
        <w:t xml:space="preserve">معاش تقاعدي </w:t>
      </w:r>
      <w:r>
        <w:rPr>
          <w:rFonts w:ascii="Traditional Arabic" w:hAnsi="Traditional Arabic" w:cs="Traditional Arabic"/>
          <w:b/>
          <w:bCs/>
          <w:sz w:val="32"/>
          <w:szCs w:val="32"/>
          <w:rtl/>
        </w:rPr>
        <w:t xml:space="preserve">- </w:t>
      </w:r>
      <w:r w:rsidRPr="00FF1A43">
        <w:rPr>
          <w:rFonts w:ascii="Traditional Arabic" w:hAnsi="Traditional Arabic" w:cs="Traditional Arabic"/>
          <w:b/>
          <w:bCs/>
          <w:sz w:val="32"/>
          <w:szCs w:val="32"/>
          <w:rtl/>
        </w:rPr>
        <w:t xml:space="preserve">المصاب بعجز </w:t>
      </w:r>
      <w:r>
        <w:rPr>
          <w:rFonts w:ascii="Traditional Arabic" w:hAnsi="Traditional Arabic" w:cs="Traditional Arabic" w:hint="cs"/>
          <w:b/>
          <w:bCs/>
          <w:sz w:val="32"/>
          <w:szCs w:val="32"/>
          <w:rtl/>
        </w:rPr>
        <w:t>جزئي</w:t>
      </w:r>
      <w:r w:rsidRPr="00FF1A43">
        <w:rPr>
          <w:rFonts w:ascii="Traditional Arabic" w:hAnsi="Traditional Arabic" w:cs="Traditional Arabic"/>
          <w:b/>
          <w:bCs/>
          <w:sz w:val="32"/>
          <w:szCs w:val="32"/>
          <w:rtl/>
        </w:rPr>
        <w:t xml:space="preserve"> أثناء قيامه بعمله أو بسببه</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العمل بعد الإصابة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التأخر في تقرير العجز الصحي</w:t>
      </w:r>
      <w:r>
        <w:rPr>
          <w:rFonts w:ascii="Traditional Arabic" w:hAnsi="Traditional Arabic" w:cs="Traditional Arabic"/>
          <w:b/>
          <w:bCs/>
          <w:sz w:val="32"/>
          <w:szCs w:val="32"/>
          <w:rtl/>
        </w:rPr>
        <w:t xml:space="preserve"> - </w:t>
      </w:r>
      <w:r>
        <w:rPr>
          <w:rFonts w:ascii="Traditional Arabic" w:hAnsi="Traditional Arabic" w:cs="Traditional Arabic" w:hint="cs"/>
          <w:b/>
          <w:bCs/>
          <w:sz w:val="32"/>
          <w:szCs w:val="32"/>
          <w:rtl/>
        </w:rPr>
        <w:t>المختص بتقرير العجز الصحي</w:t>
      </w:r>
      <w:r>
        <w:rPr>
          <w:rFonts w:ascii="Traditional Arabic" w:hAnsi="Traditional Arabic" w:cs="Traditional Arabic"/>
          <w:b/>
          <w:bCs/>
          <w:sz w:val="32"/>
          <w:szCs w:val="32"/>
          <w:rtl/>
        </w:rPr>
        <w:t xml:space="preserve"> - </w:t>
      </w:r>
      <w:r>
        <w:rPr>
          <w:rFonts w:ascii="Traditional Arabic" w:hAnsi="Traditional Arabic" w:cs="Traditional Arabic" w:hint="cs"/>
          <w:b/>
          <w:bCs/>
          <w:sz w:val="32"/>
          <w:szCs w:val="32"/>
          <w:rtl/>
        </w:rPr>
        <w:t xml:space="preserve">حجية التقرير الطبي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نطاق اختصاص المؤسسة العامة للتقاعد في القرارات الطبية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w:t>
      </w:r>
      <w:r w:rsidRPr="006C3F1C">
        <w:rPr>
          <w:rFonts w:ascii="Traditional Arabic" w:hAnsi="Traditional Arabic" w:cs="Traditional Arabic"/>
          <w:b/>
          <w:bCs/>
          <w:sz w:val="32"/>
          <w:szCs w:val="32"/>
          <w:rtl/>
        </w:rPr>
        <w:t xml:space="preserve">مصادقة على قرار اللجنة الطبية </w:t>
      </w:r>
      <w:r>
        <w:rPr>
          <w:rFonts w:ascii="Traditional Arabic" w:hAnsi="Traditional Arabic" w:cs="Traditional Arabic" w:hint="cs"/>
          <w:b/>
          <w:bCs/>
          <w:sz w:val="32"/>
          <w:szCs w:val="32"/>
          <w:rtl/>
        </w:rPr>
        <w:t>-</w:t>
      </w:r>
      <w:r w:rsidRPr="006C3F1C">
        <w:rPr>
          <w:rFonts w:ascii="Traditional Arabic" w:hAnsi="Traditional Arabic" w:cs="Traditional Arabic" w:hint="cs"/>
          <w:b/>
          <w:bCs/>
          <w:sz w:val="32"/>
          <w:szCs w:val="32"/>
          <w:rtl/>
        </w:rPr>
        <w:t xml:space="preserve"> </w:t>
      </w:r>
      <w:r>
        <w:rPr>
          <w:rFonts w:ascii="Traditional Arabic" w:hAnsi="Traditional Arabic" w:cs="Traditional Arabic" w:hint="cs"/>
          <w:b/>
          <w:bCs/>
          <w:sz w:val="32"/>
          <w:szCs w:val="32"/>
          <w:rtl/>
        </w:rPr>
        <w:t>تفويض.</w:t>
      </w:r>
    </w:p>
    <w:p w:rsidR="00F424F0" w:rsidRPr="00AE7E3C" w:rsidRDefault="00F424F0" w:rsidP="00F424F0">
      <w:pPr>
        <w:pStyle w:val="a3"/>
        <w:tabs>
          <w:tab w:val="left" w:pos="596"/>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 xml:space="preserve">مطالبة المدعي إلزام </w:t>
      </w:r>
      <w:r>
        <w:rPr>
          <w:rFonts w:ascii="Traditional Arabic" w:hAnsi="Traditional Arabic" w:cs="Traditional Arabic" w:hint="cs"/>
          <w:sz w:val="32"/>
          <w:szCs w:val="32"/>
          <w:rtl/>
        </w:rPr>
        <w:t>المدعى عليها (المؤسسة العامة للتقاعد)</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باعتبار</w:t>
      </w:r>
      <w:r w:rsidRPr="00AE7E3C">
        <w:rPr>
          <w:rFonts w:ascii="Traditional Arabic" w:hAnsi="Traditional Arabic" w:cs="Traditional Arabic"/>
          <w:sz w:val="32"/>
          <w:szCs w:val="32"/>
          <w:rtl/>
        </w:rPr>
        <w:t xml:space="preserve"> إصابته إصابة عمل و</w:t>
      </w:r>
      <w:r>
        <w:rPr>
          <w:rFonts w:ascii="Traditional Arabic" w:hAnsi="Traditional Arabic" w:cs="Traditional Arabic" w:hint="cs"/>
          <w:sz w:val="32"/>
          <w:szCs w:val="32"/>
          <w:rtl/>
        </w:rPr>
        <w:t xml:space="preserve">تسوية معاشه التقاعدي وفق ذلك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دفع</w:t>
      </w:r>
      <w:r w:rsidRPr="00AE7E3C">
        <w:rPr>
          <w:rFonts w:ascii="Traditional Arabic" w:hAnsi="Traditional Arabic" w:cs="Traditional Arabic"/>
          <w:sz w:val="32"/>
          <w:szCs w:val="32"/>
          <w:rtl/>
        </w:rPr>
        <w:t xml:space="preserve"> المدعى عليها </w:t>
      </w:r>
      <w:r>
        <w:rPr>
          <w:rFonts w:ascii="Traditional Arabic" w:hAnsi="Traditional Arabic" w:cs="Traditional Arabic" w:hint="cs"/>
          <w:sz w:val="32"/>
          <w:szCs w:val="32"/>
          <w:rtl/>
        </w:rPr>
        <w:t xml:space="preserve">بعدم إعاقة الإصابة المدعي عن أداء العمل بدليل استمراره بالعمل بعد حدوثها بما يزيد عن الست سنوات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تضمن النظام </w:t>
      </w:r>
      <w:r w:rsidRPr="00AE7E3C">
        <w:rPr>
          <w:rFonts w:ascii="Traditional Arabic" w:hAnsi="Traditional Arabic" w:cs="Traditional Arabic"/>
          <w:sz w:val="32"/>
          <w:szCs w:val="32"/>
          <w:rtl/>
        </w:rPr>
        <w:t xml:space="preserve">منح </w:t>
      </w:r>
      <w:r>
        <w:rPr>
          <w:rFonts w:ascii="Traditional Arabic" w:hAnsi="Traditional Arabic" w:cs="Traditional Arabic" w:hint="cs"/>
          <w:sz w:val="32"/>
          <w:szCs w:val="32"/>
          <w:rtl/>
        </w:rPr>
        <w:t>العسكري المصاب</w:t>
      </w:r>
      <w:r w:rsidRPr="00AE7E3C">
        <w:rPr>
          <w:rFonts w:ascii="Traditional Arabic" w:hAnsi="Traditional Arabic" w:cs="Traditional Arabic"/>
          <w:sz w:val="32"/>
          <w:szCs w:val="32"/>
          <w:rtl/>
        </w:rPr>
        <w:t xml:space="preserve"> بعجز </w:t>
      </w:r>
      <w:r>
        <w:rPr>
          <w:rFonts w:ascii="Traditional Arabic" w:hAnsi="Traditional Arabic" w:cs="Traditional Arabic" w:hint="cs"/>
          <w:sz w:val="32"/>
          <w:szCs w:val="32"/>
          <w:rtl/>
        </w:rPr>
        <w:t>جزئي</w:t>
      </w:r>
      <w:r w:rsidRPr="00AE7E3C">
        <w:rPr>
          <w:rFonts w:ascii="Traditional Arabic" w:hAnsi="Traditional Arabic" w:cs="Traditional Arabic"/>
          <w:sz w:val="32"/>
          <w:szCs w:val="32"/>
          <w:rtl/>
        </w:rPr>
        <w:t xml:space="preserve"> أثناء قيامه بعمله وبسببه </w:t>
      </w:r>
      <w:r>
        <w:rPr>
          <w:rFonts w:ascii="Traditional Arabic" w:hAnsi="Traditional Arabic" w:cs="Traditional Arabic" w:hint="cs"/>
          <w:sz w:val="32"/>
          <w:szCs w:val="32"/>
          <w:rtl/>
        </w:rPr>
        <w:t>و</w:t>
      </w:r>
      <w:r w:rsidRPr="00AE7E3C">
        <w:rPr>
          <w:rFonts w:ascii="Traditional Arabic" w:hAnsi="Traditional Arabic" w:cs="Traditional Arabic"/>
          <w:sz w:val="32"/>
          <w:szCs w:val="32"/>
          <w:rtl/>
        </w:rPr>
        <w:t>أوجب فصله من الخدمة معاش</w:t>
      </w:r>
      <w:r>
        <w:rPr>
          <w:rFonts w:ascii="Traditional Arabic" w:hAnsi="Traditional Arabic" w:cs="Traditional Arabic"/>
          <w:sz w:val="32"/>
          <w:szCs w:val="32"/>
          <w:rtl/>
        </w:rPr>
        <w:t>اً</w:t>
      </w:r>
      <w:r w:rsidRPr="00AE7E3C">
        <w:rPr>
          <w:rFonts w:ascii="Traditional Arabic" w:hAnsi="Traditional Arabic" w:cs="Traditional Arabic"/>
          <w:sz w:val="32"/>
          <w:szCs w:val="32"/>
          <w:rtl/>
        </w:rPr>
        <w:t xml:space="preserve"> </w:t>
      </w:r>
      <w:r>
        <w:rPr>
          <w:rFonts w:ascii="Traditional Arabic" w:hAnsi="Traditional Arabic" w:cs="Traditional Arabic"/>
          <w:sz w:val="32"/>
          <w:szCs w:val="32"/>
          <w:rtl/>
        </w:rPr>
        <w:t>تقاعدياً</w:t>
      </w:r>
      <w:r>
        <w:rPr>
          <w:rFonts w:ascii="Traditional Arabic" w:hAnsi="Traditional Arabic" w:cs="Traditional Arabic" w:hint="cs"/>
          <w:sz w:val="32"/>
          <w:szCs w:val="32"/>
          <w:rtl/>
        </w:rPr>
        <w:t>، على أن</w:t>
      </w:r>
      <w:r w:rsidRPr="00AE7E3C">
        <w:rPr>
          <w:rFonts w:ascii="Traditional Arabic" w:hAnsi="Traditional Arabic" w:cs="Traditional Arabic"/>
          <w:sz w:val="32"/>
          <w:szCs w:val="32"/>
          <w:rtl/>
        </w:rPr>
        <w:t xml:space="preserve"> تحدد حالات العجز بقرار من اللجنة الطبية العسكرية </w:t>
      </w:r>
      <w:r>
        <w:rPr>
          <w:rFonts w:ascii="Traditional Arabic" w:hAnsi="Traditional Arabic" w:cs="Traditional Arabic" w:hint="cs"/>
          <w:sz w:val="32"/>
          <w:szCs w:val="32"/>
          <w:rtl/>
        </w:rPr>
        <w:t>و</w:t>
      </w:r>
      <w:r w:rsidRPr="00AE7E3C">
        <w:rPr>
          <w:rFonts w:ascii="Traditional Arabic" w:hAnsi="Traditional Arabic" w:cs="Traditional Arabic"/>
          <w:sz w:val="32"/>
          <w:szCs w:val="32"/>
          <w:rtl/>
        </w:rPr>
        <w:t>يصادق عليه الوزير</w:t>
      </w:r>
      <w:r>
        <w:rPr>
          <w:rFonts w:ascii="Traditional Arabic" w:hAnsi="Traditional Arabic" w:cs="Traditional Arabic" w:hint="cs"/>
          <w:sz w:val="32"/>
          <w:szCs w:val="32"/>
          <w:rtl/>
          <w:lang w:bidi="ar"/>
        </w:rPr>
        <w:t xml:space="preserve">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الثابت صدور قرار اللجنة الطبية العسكرية </w:t>
      </w:r>
      <w:r>
        <w:rPr>
          <w:rFonts w:ascii="Traditional Arabic" w:hAnsi="Traditional Arabic" w:cs="Traditional Arabic" w:hint="cs"/>
          <w:sz w:val="32"/>
          <w:szCs w:val="32"/>
          <w:rtl/>
        </w:rPr>
        <w:t>ب</w:t>
      </w:r>
      <w:r w:rsidRPr="00AE7E3C">
        <w:rPr>
          <w:rFonts w:ascii="Traditional Arabic" w:hAnsi="Traditional Arabic" w:cs="Traditional Arabic"/>
          <w:sz w:val="32"/>
          <w:szCs w:val="32"/>
          <w:rtl/>
        </w:rPr>
        <w:t>إصابة المدعي</w:t>
      </w:r>
      <w:r>
        <w:rPr>
          <w:rFonts w:ascii="Traditional Arabic" w:hAnsi="Traditional Arabic" w:cs="Traditional Arabic" w:hint="cs"/>
          <w:sz w:val="32"/>
          <w:szCs w:val="32"/>
          <w:rtl/>
        </w:rPr>
        <w:t xml:space="preserve"> بعجز جزئي </w:t>
      </w:r>
      <w:r w:rsidRPr="00AE7E3C">
        <w:rPr>
          <w:rFonts w:ascii="Traditional Arabic" w:hAnsi="Traditional Arabic" w:cs="Traditional Arabic"/>
          <w:sz w:val="32"/>
          <w:szCs w:val="32"/>
          <w:rtl/>
        </w:rPr>
        <w:t xml:space="preserve">أثناء </w:t>
      </w:r>
      <w:r>
        <w:rPr>
          <w:rFonts w:ascii="Traditional Arabic" w:hAnsi="Traditional Arabic" w:cs="Traditional Arabic" w:hint="cs"/>
          <w:sz w:val="32"/>
          <w:szCs w:val="32"/>
          <w:rtl/>
        </w:rPr>
        <w:t>العمل</w:t>
      </w:r>
      <w:r>
        <w:rPr>
          <w:rFonts w:ascii="Traditional Arabic" w:hAnsi="Traditional Arabic" w:cs="Traditional Arabic"/>
          <w:sz w:val="32"/>
          <w:szCs w:val="32"/>
          <w:rtl/>
        </w:rPr>
        <w:t xml:space="preserve"> وبسببه</w:t>
      </w:r>
      <w:r>
        <w:rPr>
          <w:rFonts w:ascii="Traditional Arabic" w:hAnsi="Traditional Arabic" w:cs="Traditional Arabic" w:hint="cs"/>
          <w:sz w:val="32"/>
          <w:szCs w:val="32"/>
          <w:rtl/>
        </w:rPr>
        <w:t xml:space="preserve"> وعدم </w:t>
      </w:r>
      <w:r w:rsidRPr="00AE7E3C">
        <w:rPr>
          <w:rFonts w:ascii="Traditional Arabic" w:hAnsi="Traditional Arabic" w:cs="Traditional Arabic"/>
          <w:sz w:val="32"/>
          <w:szCs w:val="32"/>
          <w:rtl/>
        </w:rPr>
        <w:t xml:space="preserve">لياقته طبياً </w:t>
      </w:r>
      <w:r>
        <w:rPr>
          <w:rFonts w:ascii="Traditional Arabic" w:hAnsi="Traditional Arabic" w:cs="Traditional Arabic" w:hint="cs"/>
          <w:sz w:val="32"/>
          <w:szCs w:val="32"/>
          <w:rtl/>
        </w:rPr>
        <w:t xml:space="preserve">له؛ مما يتقرر معه أن سبب إنهاء خدمته هو الإصابة بسبب العمل، وعليه تتم تسوية معاشه التقاعدي وفق ذلك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lang w:bidi="ar"/>
        </w:rPr>
        <w:t xml:space="preserve">حدوث إصابة المدعي قبل ست سنوات من إنهاء خدمته لا يعني عدم إنهاء خدمته بسببها؛ لتأكيد ذلك وفقاً للقرارات الطبية الصادرة من الجهة المختصة </w:t>
      </w:r>
      <w:r>
        <w:rPr>
          <w:rFonts w:ascii="Traditional Arabic" w:hAnsi="Traditional Arabic" w:cs="Traditional Arabic"/>
          <w:sz w:val="32"/>
          <w:szCs w:val="32"/>
          <w:rtl/>
          <w:lang w:bidi="ar"/>
        </w:rPr>
        <w:t xml:space="preserve">- </w:t>
      </w:r>
      <w:r>
        <w:rPr>
          <w:rFonts w:ascii="Traditional Arabic" w:hAnsi="Traditional Arabic" w:cs="Traditional Arabic" w:hint="cs"/>
          <w:sz w:val="32"/>
          <w:szCs w:val="32"/>
          <w:rtl/>
          <w:lang w:bidi="ar"/>
        </w:rPr>
        <w:t xml:space="preserve">عدم اختصاص المدعى عليها بتقرير صلاحية القرارات الطبية وتفسيرها بما تراه وبما يخالف النظام، سيما وأن دورها في ذلك تنفيذي </w:t>
      </w:r>
      <w:r>
        <w:rPr>
          <w:rFonts w:ascii="Traditional Arabic" w:hAnsi="Traditional Arabic" w:cs="Traditional Arabic"/>
          <w:sz w:val="32"/>
          <w:szCs w:val="32"/>
          <w:rtl/>
          <w:lang w:bidi="ar"/>
        </w:rPr>
        <w:t xml:space="preserve">- </w:t>
      </w:r>
      <w:r>
        <w:rPr>
          <w:rFonts w:ascii="Traditional Arabic" w:hAnsi="Traditional Arabic" w:cs="Traditional Arabic" w:hint="cs"/>
          <w:sz w:val="32"/>
          <w:szCs w:val="32"/>
          <w:rtl/>
          <w:lang w:bidi="ar"/>
        </w:rPr>
        <w:t xml:space="preserve">عدم قبول الاحتجاج بعدم مصادقة الوزير على قرار اللجنة الطبية العسكرية؛ لتصديقه من قبل رئيس اللجنة بموجب تفويض من الوزير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 xml:space="preserve">أثر ذلك: إلزام المدعى عليها </w:t>
      </w:r>
      <w:r>
        <w:rPr>
          <w:rFonts w:ascii="Traditional Arabic" w:hAnsi="Traditional Arabic" w:cs="Traditional Arabic" w:hint="cs"/>
          <w:sz w:val="32"/>
          <w:szCs w:val="32"/>
          <w:rtl/>
        </w:rPr>
        <w:t>بتسوية المعاش التقاعدي للمدعي وفق مطالبته.</w:t>
      </w:r>
    </w:p>
    <w:p w:rsidR="00F424F0" w:rsidRPr="00AE7E3C" w:rsidRDefault="00F424F0" w:rsidP="00F424F0">
      <w:pPr>
        <w:pStyle w:val="a3"/>
        <w:tabs>
          <w:tab w:val="left" w:pos="596"/>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مستند الحكم</w:t>
      </w:r>
    </w:p>
    <w:p w:rsidR="00F424F0" w:rsidRPr="00FC459A" w:rsidRDefault="00F424F0" w:rsidP="00F17D4C">
      <w:pPr>
        <w:pStyle w:val="a3"/>
        <w:numPr>
          <w:ilvl w:val="0"/>
          <w:numId w:val="45"/>
        </w:numPr>
        <w:tabs>
          <w:tab w:val="left" w:pos="368"/>
          <w:tab w:val="center" w:pos="4153"/>
        </w:tabs>
        <w:bidi/>
        <w:spacing w:before="0" w:beforeAutospacing="0" w:after="0" w:afterAutospacing="0"/>
        <w:jc w:val="both"/>
        <w:rPr>
          <w:rFonts w:ascii="Traditional Arabic" w:hAnsi="Traditional Arabic" w:cs="Traditional Arabic"/>
          <w:sz w:val="32"/>
          <w:szCs w:val="32"/>
        </w:rPr>
      </w:pPr>
      <w:r w:rsidRPr="00AE7E3C">
        <w:rPr>
          <w:rFonts w:ascii="Traditional Arabic" w:hAnsi="Traditional Arabic" w:cs="Traditional Arabic"/>
          <w:sz w:val="32"/>
          <w:szCs w:val="32"/>
          <w:rtl/>
        </w:rPr>
        <w:t>المادة (17) من نظام التقاعد العسكري الصادر بالمرسوم الملكي رقم (م/24) وتاريخ 5/4/1395هـ</w:t>
      </w:r>
      <w:r>
        <w:rPr>
          <w:rFonts w:ascii="Traditional Arabic" w:hAnsi="Traditional Arabic" w:cs="Traditional Arabic" w:hint="cs"/>
          <w:b/>
          <w:bCs/>
          <w:sz w:val="32"/>
          <w:szCs w:val="32"/>
          <w:rtl/>
        </w:rPr>
        <w:t>.</w:t>
      </w:r>
    </w:p>
    <w:p w:rsidR="00F424F0" w:rsidRPr="0031720D" w:rsidRDefault="00F424F0" w:rsidP="00F424F0">
      <w:pPr>
        <w:pStyle w:val="a3"/>
        <w:tabs>
          <w:tab w:val="left" w:pos="596"/>
          <w:tab w:val="left" w:pos="3596"/>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تتلخص وقائع هذه القضية بالقدر اللازم لإصدار هذا الحكم بأن المدعي تقدم بصحيفة دعوى إلى المحكمة الإدارية بأبها بتاريخ </w:t>
      </w:r>
      <w:r w:rsidRPr="0031720D">
        <w:rPr>
          <w:rFonts w:ascii="Traditional Arabic" w:hAnsi="Traditional Arabic" w:cs="Traditional Arabic"/>
          <w:sz w:val="32"/>
          <w:szCs w:val="32"/>
          <w:rtl/>
          <w:lang w:bidi="ar"/>
        </w:rPr>
        <w:t>22/12/1436</w:t>
      </w:r>
      <w:r w:rsidRPr="0031720D">
        <w:rPr>
          <w:rFonts w:ascii="Traditional Arabic" w:hAnsi="Traditional Arabic" w:cs="Traditional Arabic"/>
          <w:sz w:val="32"/>
          <w:szCs w:val="32"/>
          <w:rtl/>
        </w:rPr>
        <w:t>هـ قيدت قضية، وبإحالتها إلى هذه الدائرة نظرتها على النحو المثبت في محاضر الضبط، وسألت المدعي عن دعواه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فذكر بأنها الواردة في صحيفة الدعوى والتي تتلخص في أنه صدر قرار اللجنة الطبية العليا 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 xml:space="preserve">(3609029)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21/4/1436</w:t>
      </w:r>
      <w:r w:rsidRPr="0031720D">
        <w:rPr>
          <w:rFonts w:ascii="Traditional Arabic" w:hAnsi="Traditional Arabic" w:cs="Traditional Arabic"/>
          <w:sz w:val="32"/>
          <w:szCs w:val="32"/>
          <w:rtl/>
        </w:rPr>
        <w:t>هـ باعتباره غير لائق طبيا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للخدمة العسكرية اعتبارا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من تاريخ </w:t>
      </w:r>
      <w:r w:rsidRPr="0031720D">
        <w:rPr>
          <w:rFonts w:ascii="Traditional Arabic" w:hAnsi="Traditional Arabic" w:cs="Traditional Arabic"/>
          <w:sz w:val="32"/>
          <w:szCs w:val="32"/>
          <w:rtl/>
          <w:lang w:bidi="ar"/>
        </w:rPr>
        <w:t>20/6/1436</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وأيدت اللجنة قراراها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 xml:space="preserve">(3405897)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lastRenderedPageBreak/>
        <w:t>20/2/1434</w:t>
      </w:r>
      <w:r w:rsidRPr="0031720D">
        <w:rPr>
          <w:rFonts w:ascii="Traditional Arabic" w:hAnsi="Traditional Arabic" w:cs="Traditional Arabic"/>
          <w:sz w:val="32"/>
          <w:szCs w:val="32"/>
          <w:rtl/>
        </w:rPr>
        <w:t>هـ باعتبار إصابته إصابة عمل</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وتم إحالته للتقاعد بموجب ذلك</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إلا أن المدعى عليها لم تحتسب الإصابة أثناء العمل</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وحصر طلبه في إلزام الجهة المدعى عليها باحتساب إصابته إصابة عمل ومعاملته بموجب أحكام المادة </w:t>
      </w:r>
      <w:r w:rsidRPr="0031720D">
        <w:rPr>
          <w:rFonts w:ascii="Traditional Arabic" w:hAnsi="Traditional Arabic" w:cs="Traditional Arabic"/>
          <w:sz w:val="32"/>
          <w:szCs w:val="32"/>
          <w:rtl/>
          <w:lang w:bidi="ar"/>
        </w:rPr>
        <w:t xml:space="preserve">(17) </w:t>
      </w:r>
      <w:r w:rsidRPr="0031720D">
        <w:rPr>
          <w:rFonts w:ascii="Traditional Arabic" w:hAnsi="Traditional Arabic" w:cs="Traditional Arabic"/>
          <w:sz w:val="32"/>
          <w:szCs w:val="32"/>
          <w:rtl/>
        </w:rPr>
        <w:t>من نظام التقاعد العسكري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وذكر بأنه تظلم للمدع</w:t>
      </w:r>
      <w:r w:rsidRPr="0031720D">
        <w:rPr>
          <w:rFonts w:ascii="Traditional Arabic" w:hAnsi="Traditional Arabic" w:cs="Traditional Arabic" w:hint="cs"/>
          <w:sz w:val="32"/>
          <w:szCs w:val="32"/>
          <w:rtl/>
        </w:rPr>
        <w:t>ى</w:t>
      </w:r>
      <w:r w:rsidRPr="0031720D">
        <w:rPr>
          <w:rFonts w:ascii="Traditional Arabic" w:hAnsi="Traditional Arabic" w:cs="Traditional Arabic"/>
          <w:sz w:val="32"/>
          <w:szCs w:val="32"/>
          <w:rtl/>
        </w:rPr>
        <w:t xml:space="preserve"> عليها بتاريخ </w:t>
      </w:r>
      <w:r w:rsidRPr="0031720D">
        <w:rPr>
          <w:rFonts w:ascii="Traditional Arabic" w:hAnsi="Traditional Arabic" w:cs="Traditional Arabic"/>
          <w:sz w:val="32"/>
          <w:szCs w:val="32"/>
          <w:rtl/>
          <w:lang w:bidi="ar"/>
        </w:rPr>
        <w:t>15/8/1436</w:t>
      </w:r>
      <w:r w:rsidRPr="0031720D">
        <w:rPr>
          <w:rFonts w:ascii="Traditional Arabic" w:hAnsi="Traditional Arabic" w:cs="Traditional Arabic"/>
          <w:sz w:val="32"/>
          <w:szCs w:val="32"/>
          <w:rtl/>
        </w:rPr>
        <w:t>هـ ولكن دون جدوى</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وتمثلت إجابة الجهة بمذكرة قدمها الممثل والمتضمنة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أن المدعي له خدمة عسكرية بوزارة الداخلية من تاريخ </w:t>
      </w:r>
      <w:r w:rsidRPr="0031720D">
        <w:rPr>
          <w:rFonts w:ascii="Traditional Arabic" w:hAnsi="Traditional Arabic" w:cs="Traditional Arabic"/>
          <w:sz w:val="32"/>
          <w:szCs w:val="32"/>
          <w:rtl/>
          <w:lang w:bidi="ar"/>
        </w:rPr>
        <w:t>1/7/1418</w:t>
      </w:r>
      <w:r w:rsidRPr="0031720D">
        <w:rPr>
          <w:rFonts w:ascii="Traditional Arabic" w:hAnsi="Traditional Arabic" w:cs="Traditional Arabic"/>
          <w:sz w:val="32"/>
          <w:szCs w:val="32"/>
          <w:rtl/>
        </w:rPr>
        <w:t xml:space="preserve">هـ إلى </w:t>
      </w:r>
      <w:r w:rsidRPr="0031720D">
        <w:rPr>
          <w:rFonts w:ascii="Traditional Arabic" w:hAnsi="Traditional Arabic" w:cs="Traditional Arabic"/>
          <w:sz w:val="32"/>
          <w:szCs w:val="32"/>
          <w:rtl/>
          <w:lang w:bidi="ar"/>
        </w:rPr>
        <w:t>20/6/1436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وصدر في بيان خدمته أن سبب انتهاء خدمته لعجزه الصحي بناء على تقرير اللجنة الطبية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 xml:space="preserve">(3609029)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21/4/1436</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وصدر قرار جهته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 xml:space="preserve">(33375)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11/5/1436</w:t>
      </w:r>
      <w:r w:rsidRPr="0031720D">
        <w:rPr>
          <w:rFonts w:ascii="Traditional Arabic" w:hAnsi="Traditional Arabic" w:cs="Traditional Arabic"/>
          <w:sz w:val="32"/>
          <w:szCs w:val="32"/>
          <w:rtl/>
        </w:rPr>
        <w:t>هـ بإنهاء خدمته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وتضمن أنه عاجز صحيا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تعويضه من جهته لم يتم على أن الإصابة بسبب العمل</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وبناء على ذلك تم تسوية استحقاقه وفقا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للمادة </w:t>
      </w:r>
      <w:r w:rsidRPr="0031720D">
        <w:rPr>
          <w:rFonts w:ascii="Traditional Arabic" w:hAnsi="Traditional Arabic" w:cs="Traditional Arabic"/>
          <w:sz w:val="32"/>
          <w:szCs w:val="32"/>
          <w:rtl/>
          <w:lang w:bidi="ar"/>
        </w:rPr>
        <w:t xml:space="preserve">(15) </w:t>
      </w:r>
      <w:r w:rsidRPr="0031720D">
        <w:rPr>
          <w:rFonts w:ascii="Traditional Arabic" w:hAnsi="Traditional Arabic" w:cs="Traditional Arabic"/>
          <w:sz w:val="32"/>
          <w:szCs w:val="32"/>
          <w:rtl/>
        </w:rPr>
        <w:t>من نظام التقاعد العسكري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والتي فيها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يسوى معاش العسكري المتوفى أو المفصول لعدم لياقته الطبية لغير سبب العمل على أساس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70%</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من الراتب الشهري الأخير</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كما أن إصابة المدعي حدثت بعام </w:t>
      </w:r>
      <w:r w:rsidRPr="0031720D">
        <w:rPr>
          <w:rFonts w:ascii="Traditional Arabic" w:hAnsi="Traditional Arabic" w:cs="Traditional Arabic"/>
          <w:sz w:val="32"/>
          <w:szCs w:val="32"/>
          <w:rtl/>
          <w:lang w:bidi="ar"/>
        </w:rPr>
        <w:t>1427</w:t>
      </w:r>
      <w:r w:rsidRPr="0031720D">
        <w:rPr>
          <w:rFonts w:ascii="Traditional Arabic" w:hAnsi="Traditional Arabic" w:cs="Traditional Arabic"/>
          <w:sz w:val="32"/>
          <w:szCs w:val="32"/>
          <w:rtl/>
        </w:rPr>
        <w:t>هـ واستمر في العمل بعدها لست سنوات مما يدل على أن الإصابة لم تكن عائقا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وبعرضها على المدعي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قدم مذكرة جوابية</w:t>
      </w:r>
      <w:r w:rsidRPr="0031720D">
        <w:rPr>
          <w:rFonts w:ascii="Traditional Arabic" w:hAnsi="Traditional Arabic" w:cs="Traditional Arabic" w:hint="cs"/>
          <w:sz w:val="32"/>
          <w:szCs w:val="32"/>
          <w:rtl/>
        </w:rPr>
        <w:t xml:space="preserve"> تضمنت:</w:t>
      </w:r>
      <w:r w:rsidRPr="0031720D">
        <w:rPr>
          <w:rFonts w:ascii="Traditional Arabic" w:hAnsi="Traditional Arabic" w:cs="Traditional Arabic"/>
          <w:sz w:val="32"/>
          <w:szCs w:val="32"/>
          <w:rtl/>
        </w:rPr>
        <w:t xml:space="preserve"> أن التقاعد المذكور بني على تقرير معتمد من جهة اختصاص عليا وهي اللجنة الطبية العسكر</w:t>
      </w:r>
      <w:r w:rsidRPr="0031720D">
        <w:rPr>
          <w:rFonts w:ascii="Traditional Arabic" w:hAnsi="Traditional Arabic" w:cs="Traditional Arabic" w:hint="cs"/>
          <w:sz w:val="32"/>
          <w:szCs w:val="32"/>
          <w:rtl/>
        </w:rPr>
        <w:t>ي</w:t>
      </w:r>
      <w:r w:rsidRPr="0031720D">
        <w:rPr>
          <w:rFonts w:ascii="Traditional Arabic" w:hAnsi="Traditional Arabic" w:cs="Traditional Arabic"/>
          <w:sz w:val="32"/>
          <w:szCs w:val="32"/>
          <w:rtl/>
        </w:rPr>
        <w:t>ة العليا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فلا</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عبرة بكلام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وأما ما</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ذكر من التأخر قرابة تسع سنوات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بقائه في العمل كان مع الإعفاء عن الأعمال الشاقة وفي انتظار صدور قرار اللجنة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وختم مذكرته بتأكيده على طلبه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ثم اكتفى الطرفان بما سبق، ثم أصدرت الدائرة حكمها بعد دراسة أوراق القضية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القاضي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بإلزام المؤسسة العامة للتقاعد باحتساب إصابة المدعي</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أثناء العمل وبسببه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ومعاملته بموجب أحكام المادة السابعة عشر</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من نظام التقاعد العسكري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وبإحالة القضية إلى محكمة الاستئناف</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الدائرة الإدارية الأولى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جرى نقض حكم الدائرة المشار إليه بالحكم في الاستئناف رقم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261/ </w:t>
      </w:r>
      <w:r w:rsidRPr="0031720D">
        <w:rPr>
          <w:rFonts w:ascii="Traditional Arabic" w:hAnsi="Traditional Arabic" w:cs="Traditional Arabic"/>
          <w:sz w:val="32"/>
          <w:szCs w:val="32"/>
          <w:rtl/>
        </w:rPr>
        <w:t>ق</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لعام </w:t>
      </w:r>
      <w:r w:rsidRPr="0031720D">
        <w:rPr>
          <w:rFonts w:ascii="Traditional Arabic" w:hAnsi="Traditional Arabic" w:cs="Traditional Arabic"/>
          <w:sz w:val="32"/>
          <w:szCs w:val="32"/>
          <w:rtl/>
          <w:lang w:bidi="ar"/>
        </w:rPr>
        <w:t>1438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وإعادة القضية للدائرة لإعادة النظر فيها على ضوء الملاحظات الواردة بحكم محكمة الاستئناف المشار إليه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وبجلسة </w:t>
      </w:r>
      <w:r w:rsidRPr="0031720D">
        <w:rPr>
          <w:rFonts w:ascii="Traditional Arabic" w:hAnsi="Traditional Arabic" w:cs="Traditional Arabic"/>
          <w:sz w:val="32"/>
          <w:szCs w:val="32"/>
          <w:rtl/>
          <w:lang w:bidi="ar"/>
        </w:rPr>
        <w:t>30/11/1438</w:t>
      </w:r>
      <w:r w:rsidRPr="0031720D">
        <w:rPr>
          <w:rFonts w:ascii="Traditional Arabic" w:hAnsi="Traditional Arabic" w:cs="Traditional Arabic"/>
          <w:sz w:val="32"/>
          <w:szCs w:val="32"/>
          <w:rtl/>
        </w:rPr>
        <w:t>هـ قررت الدائرة فتح باب المرافعة بعد إعادة القضية من محكمة الاستئناف الإدارية بأبها بالحكم المذكور أعلاه، وقد جرى تلاوة حكم محكمة الاستئناف على أطراف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وقرروا اكتفاءه</w:t>
      </w:r>
      <w:r w:rsidRPr="0031720D">
        <w:rPr>
          <w:rFonts w:ascii="Traditional Arabic" w:hAnsi="Traditional Arabic" w:cs="Traditional Arabic" w:hint="cs"/>
          <w:sz w:val="32"/>
          <w:szCs w:val="32"/>
          <w:rtl/>
        </w:rPr>
        <w:t>م</w:t>
      </w:r>
      <w:r w:rsidRPr="0031720D">
        <w:rPr>
          <w:rFonts w:ascii="Traditional Arabic" w:hAnsi="Traditional Arabic" w:cs="Traditional Arabic"/>
          <w:sz w:val="32"/>
          <w:szCs w:val="32"/>
          <w:rtl/>
        </w:rPr>
        <w:t xml:space="preserve"> بما سبق، ثم قدم المدعي مستند</w:t>
      </w:r>
      <w:r w:rsidRPr="0031720D">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xml:space="preserve"> ضم بملف الدعوى</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وفي جلسة هذا اليوم حضر المدعي فيما تبين عدم حضور ممثل المدعى عليها رغم علمه بموعدها بتوقيعه على محضر الجلسة السابقة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وقرر الحاضر الاكتفاء</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وحيث رأت الدائرة صلاحية القضية للفصل فيها أصدرت حكمها بناء على </w:t>
      </w:r>
      <w:r>
        <w:rPr>
          <w:rFonts w:ascii="Traditional Arabic" w:hAnsi="Traditional Arabic" w:cs="Traditional Arabic" w:hint="cs"/>
          <w:sz w:val="32"/>
          <w:szCs w:val="32"/>
          <w:rtl/>
        </w:rPr>
        <w:t>الأسباب التالية.</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لما كان طلب المدعي إلزام المدعى عليها باحتساب إصابته إصابة عمل ومعاملته بموجب أحكام المادة </w:t>
      </w:r>
      <w:r w:rsidRPr="0031720D">
        <w:rPr>
          <w:rFonts w:ascii="Traditional Arabic" w:hAnsi="Traditional Arabic" w:cs="Traditional Arabic"/>
          <w:sz w:val="32"/>
          <w:szCs w:val="32"/>
          <w:rtl/>
          <w:lang w:bidi="ar"/>
        </w:rPr>
        <w:t xml:space="preserve">(17) </w:t>
      </w:r>
      <w:r w:rsidRPr="0031720D">
        <w:rPr>
          <w:rFonts w:ascii="Traditional Arabic" w:hAnsi="Traditional Arabic" w:cs="Traditional Arabic"/>
          <w:sz w:val="32"/>
          <w:szCs w:val="32"/>
          <w:rtl/>
        </w:rPr>
        <w:t xml:space="preserve">من نظام التقاعد العسكري </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 xml:space="preserve">وفق قرار اللجنة الطبية العسكرية العليا؛ فإن هذه الدعوى تكون مما يختص ديوان المظالم بنظرها طبقاً للمادة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نظامه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لعام </w:t>
      </w:r>
      <w:r w:rsidRPr="0031720D">
        <w:rPr>
          <w:rFonts w:ascii="Traditional Arabic" w:hAnsi="Traditional Arabic" w:cs="Traditional Arabic"/>
          <w:sz w:val="32"/>
          <w:szCs w:val="32"/>
          <w:rtl/>
          <w:lang w:bidi="ar"/>
        </w:rPr>
        <w:lastRenderedPageBreak/>
        <w:t>1428</w:t>
      </w:r>
      <w:r w:rsidRPr="0031720D">
        <w:rPr>
          <w:rFonts w:ascii="Traditional Arabic" w:hAnsi="Traditional Arabic" w:cs="Traditional Arabic"/>
          <w:sz w:val="32"/>
          <w:szCs w:val="32"/>
          <w:rtl/>
        </w:rPr>
        <w:t>هـ والتي نصت على أنه</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تختص المحاكم الإدارية بالفصل في الآتي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وتختص هذه المحكمة بنظر الدعوى مكانياً وفقاً للمادة الثانية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 المرافعات أمام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تدخل في اختصاص الدائرة وفقاً لقرارات رئيس الديوان المنظمة للدوائر واختصاصاتها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أما عن قبول الدعوى شكلاً</w:t>
      </w:r>
      <w:r>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فقد نصت الفقرة </w:t>
      </w:r>
      <w:r w:rsidRPr="0031720D">
        <w:rPr>
          <w:rFonts w:ascii="Traditional Arabic" w:hAnsi="Traditional Arabic" w:cs="Traditional Arabic"/>
          <w:sz w:val="32"/>
          <w:szCs w:val="32"/>
          <w:rtl/>
          <w:lang w:bidi="ar"/>
        </w:rPr>
        <w:t>(1)</w:t>
      </w:r>
      <w:r w:rsidRPr="0031720D">
        <w:rPr>
          <w:rFonts w:ascii="Traditional Arabic" w:hAnsi="Traditional Arabic" w:cs="Traditional Arabic"/>
          <w:sz w:val="32"/>
          <w:szCs w:val="32"/>
          <w:rtl/>
        </w:rPr>
        <w:t xml:space="preserve"> من البند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أولاً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 على أنه</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لا تسمع الدعاوى المتعلقة بالحقوق المقررة في نظم الخدمة العسكرية التي نشأت قبل نفاذ هذا النظام بعد مضي خمس سنوات من تاريخ العمل به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كما نصت المادة الثامنة من نظام المرافعات أمام ديوان المظالم على أنه</w:t>
      </w:r>
      <w:r w:rsidRPr="0031720D">
        <w:rPr>
          <w:rFonts w:ascii="Traditional Arabic" w:hAnsi="Traditional Arabic" w:cs="Traditional Arabic"/>
          <w:sz w:val="32"/>
          <w:szCs w:val="32"/>
          <w:rtl/>
          <w:lang w:bidi="ar"/>
        </w:rPr>
        <w:t>: "1</w:t>
      </w:r>
      <w:r>
        <w:rPr>
          <w:rFonts w:ascii="Traditional Arabic" w:hAnsi="Traditional Arabic" w:cs="Traditional Arabic"/>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يجب في الدعاوى المنصوص عليها في الفقرة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المادة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الثالثة عشرة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من نظام ديوان المظالم أن يسبق رفعها إلى المحكمة الإدارية التظلم إلى وزارة الخدمة المدنية أو الجهة العسكرية التابع لها الموظف</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ولما كان الثابت للدائرة أن المدعي تقدم بتظلمه إلى المدعى عليها ثم تقدم للمحكمة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دعواه تكون مقبولة شكلاً</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ومن ناحية الموضوع</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فإن المدعي يطلب إلزام</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المدعى عليها</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باحتساب إصابته بسبب العمل ومعاملته بأحكام المادة </w:t>
      </w:r>
      <w:r w:rsidRPr="0031720D">
        <w:rPr>
          <w:rFonts w:ascii="Traditional Arabic" w:hAnsi="Traditional Arabic" w:cs="Traditional Arabic"/>
          <w:sz w:val="32"/>
          <w:szCs w:val="32"/>
          <w:rtl/>
          <w:lang w:bidi="ar"/>
        </w:rPr>
        <w:t xml:space="preserve">(17) </w:t>
      </w:r>
      <w:r w:rsidRPr="0031720D">
        <w:rPr>
          <w:rFonts w:ascii="Traditional Arabic" w:hAnsi="Traditional Arabic" w:cs="Traditional Arabic"/>
          <w:sz w:val="32"/>
          <w:szCs w:val="32"/>
          <w:rtl/>
        </w:rPr>
        <w:t>من نظام التقاعد العسكري كون إصابته بسبب العمل</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في حين تدفع الجهة بأن إصابة المدعي لم تكن عائقا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له وأنه استمر في الخدمة بعدها لمدة تزيد على ست سنوات</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وحيث نصت المادة </w:t>
      </w:r>
      <w:r w:rsidRPr="0031720D">
        <w:rPr>
          <w:rFonts w:ascii="Traditional Arabic" w:hAnsi="Traditional Arabic" w:cs="Traditional Arabic"/>
          <w:sz w:val="32"/>
          <w:szCs w:val="32"/>
          <w:rtl/>
          <w:lang w:bidi="ar"/>
        </w:rPr>
        <w:t xml:space="preserve">(17) </w:t>
      </w:r>
      <w:r w:rsidRPr="0031720D">
        <w:rPr>
          <w:rFonts w:ascii="Traditional Arabic" w:hAnsi="Traditional Arabic" w:cs="Traditional Arabic"/>
          <w:sz w:val="32"/>
          <w:szCs w:val="32"/>
          <w:rtl/>
        </w:rPr>
        <w:t>من نظام التقاعد العسكري على أنه</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يمنح من يصاب من العسكريين بعجز كلي أثناء </w:t>
      </w:r>
      <w:r>
        <w:rPr>
          <w:rFonts w:ascii="Traditional Arabic" w:hAnsi="Traditional Arabic" w:cs="Traditional Arabic"/>
          <w:sz w:val="32"/>
          <w:szCs w:val="32"/>
          <w:rtl/>
        </w:rPr>
        <w:t>قيامه بعمله وبسببه معاشاً شهري</w:t>
      </w:r>
      <w:r>
        <w:rPr>
          <w:rFonts w:ascii="Traditional Arabic" w:hAnsi="Traditional Arabic" w:cs="Traditional Arabic" w:hint="cs"/>
          <w:sz w:val="32"/>
          <w:szCs w:val="32"/>
          <w:rtl/>
        </w:rPr>
        <w:t>ا</w:t>
      </w:r>
      <w:r w:rsidRPr="0031720D">
        <w:rPr>
          <w:rFonts w:ascii="Traditional Arabic" w:hAnsi="Traditional Arabic" w:cs="Traditional Arabic"/>
          <w:sz w:val="32"/>
          <w:szCs w:val="32"/>
          <w:rtl/>
        </w:rPr>
        <w:t>ً يعادل آخر راتب كان يتقاضاه، أما إذا كانت الإصابة قد أحدثت عجزاً جزئياً أوجب فصله من الخدمة العسكرية فيمنح معاشاً تقاعد</w:t>
      </w:r>
      <w:r>
        <w:rPr>
          <w:rFonts w:ascii="Traditional Arabic" w:hAnsi="Traditional Arabic" w:cs="Traditional Arabic"/>
          <w:sz w:val="32"/>
          <w:szCs w:val="32"/>
          <w:rtl/>
        </w:rPr>
        <w:t>ي</w:t>
      </w:r>
      <w:r w:rsidRPr="0031720D">
        <w:rPr>
          <w:rFonts w:ascii="Traditional Arabic" w:hAnsi="Traditional Arabic" w:cs="Traditional Arabic"/>
          <w:sz w:val="32"/>
          <w:szCs w:val="32"/>
          <w:rtl/>
        </w:rPr>
        <w:t>اً قدره أربعة أخماس آخر راتب كان يتقاضاه وتحدد حالات العجز الكلي والجزئي بقرار من اللجنة الطبية العسكرية يصادق عليه الوزير</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ولما كان المدعي قد أصيب بتاريخ </w:t>
      </w:r>
      <w:r w:rsidRPr="0031720D">
        <w:rPr>
          <w:rFonts w:ascii="Traditional Arabic" w:hAnsi="Traditional Arabic" w:cs="Traditional Arabic"/>
          <w:sz w:val="32"/>
          <w:szCs w:val="32"/>
          <w:rtl/>
          <w:lang w:bidi="ar"/>
        </w:rPr>
        <w:t>14/10/1427</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وصدر بحقه قرار اللجنة الطبية العليا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 xml:space="preserve">(3405897)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20/2/1434</w:t>
      </w:r>
      <w:r w:rsidRPr="0031720D">
        <w:rPr>
          <w:rFonts w:ascii="Traditional Arabic" w:hAnsi="Traditional Arabic" w:cs="Traditional Arabic"/>
          <w:sz w:val="32"/>
          <w:szCs w:val="32"/>
          <w:rtl/>
        </w:rPr>
        <w:t>هـ باعتبار إصابته أثناء الخدمة وبسببها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صدر قرار اللجنة الطبية العليا 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 xml:space="preserve">(3609029)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21/4/1436</w:t>
      </w:r>
      <w:r w:rsidRPr="0031720D">
        <w:rPr>
          <w:rFonts w:ascii="Traditional Arabic" w:hAnsi="Traditional Arabic" w:cs="Traditional Arabic"/>
          <w:sz w:val="32"/>
          <w:szCs w:val="32"/>
          <w:rtl/>
        </w:rPr>
        <w:t>هـ باعتباره غير لائق طبيا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للخدمة العسكرية وتأييد قرارها السابق باعتبار إصابة المدعي إصابة عمل</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 وكذلك تحديد نسبة العجز لديه بنسبة </w:t>
      </w:r>
      <w:r w:rsidRPr="0031720D">
        <w:rPr>
          <w:rFonts w:ascii="Traditional Arabic" w:hAnsi="Traditional Arabic" w:cs="Traditional Arabic"/>
          <w:sz w:val="32"/>
          <w:szCs w:val="32"/>
          <w:rtl/>
          <w:lang w:bidi="ar"/>
        </w:rPr>
        <w:t>(26%)</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rPr>
        <w:t>ثم صدر قرار إنهاء خدمته برقم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 xml:space="preserve">(33375)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12/5/1436</w:t>
      </w:r>
      <w:r w:rsidRPr="0031720D">
        <w:rPr>
          <w:rFonts w:ascii="Traditional Arabic" w:hAnsi="Traditional Arabic" w:cs="Traditional Arabic"/>
          <w:sz w:val="32"/>
          <w:szCs w:val="32"/>
          <w:rtl/>
        </w:rPr>
        <w:t>هـ بإنهاء خدمته لعدم لياقته طبيا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وقد تضمن القرار المذكور الإشارة إلى التقارير الطبية الصادرة بحق المدعي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بل تم تعويضه عن الإصابة التي حددت نسبتها بنسبة </w:t>
      </w:r>
      <w:r w:rsidRPr="0031720D">
        <w:rPr>
          <w:rFonts w:ascii="Traditional Arabic" w:hAnsi="Traditional Arabic" w:cs="Traditional Arabic"/>
          <w:sz w:val="32"/>
          <w:szCs w:val="32"/>
          <w:rtl/>
          <w:lang w:bidi="ar"/>
        </w:rPr>
        <w:t xml:space="preserve">(26%) </w:t>
      </w:r>
      <w:r w:rsidRPr="0031720D">
        <w:rPr>
          <w:rFonts w:ascii="Traditional Arabic" w:hAnsi="Traditional Arabic" w:cs="Traditional Arabic"/>
          <w:sz w:val="32"/>
          <w:szCs w:val="32"/>
          <w:rtl/>
        </w:rPr>
        <w:t>مما يدل على أن المدعي أنهيت خدمته بسبب هذه الإصابة التي لحقت به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وحيث إن الجهة المختصة في تحديد ما إذا كانت الإصابة إصابة عمل وبسببه هي اللجنة الطبية العسكرية العليا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وقد أصدرت ما سبق الإشارة إليه، مما يكون معه المدعي داخلاً ضمن أحكام المادة </w:t>
      </w:r>
      <w:r w:rsidRPr="0031720D">
        <w:rPr>
          <w:rFonts w:ascii="Traditional Arabic" w:hAnsi="Traditional Arabic" w:cs="Traditional Arabic"/>
          <w:sz w:val="32"/>
          <w:szCs w:val="32"/>
          <w:rtl/>
          <w:lang w:bidi="ar"/>
        </w:rPr>
        <w:t xml:space="preserve">(17) </w:t>
      </w:r>
      <w:r w:rsidRPr="0031720D">
        <w:rPr>
          <w:rFonts w:ascii="Traditional Arabic" w:hAnsi="Traditional Arabic" w:cs="Traditional Arabic"/>
          <w:sz w:val="32"/>
          <w:szCs w:val="32"/>
          <w:rtl/>
        </w:rPr>
        <w:t>من نظام التقاعد العسكري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وليس كما ذهبت الجهة المدعى عليها</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لأن الإصابة التي لحقت بالمدعي وإن كانت حدثت في عام </w:t>
      </w:r>
      <w:r w:rsidRPr="0031720D">
        <w:rPr>
          <w:rFonts w:ascii="Traditional Arabic" w:hAnsi="Traditional Arabic" w:cs="Traditional Arabic"/>
          <w:sz w:val="32"/>
          <w:szCs w:val="32"/>
          <w:rtl/>
          <w:lang w:bidi="ar"/>
        </w:rPr>
        <w:t>1427</w:t>
      </w:r>
      <w:r w:rsidRPr="0031720D">
        <w:rPr>
          <w:rFonts w:ascii="Traditional Arabic" w:hAnsi="Traditional Arabic" w:cs="Traditional Arabic"/>
          <w:sz w:val="32"/>
          <w:szCs w:val="32"/>
          <w:rtl/>
        </w:rPr>
        <w:t>هـ إلا</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أن التقارير الصادرة بحق المدعي </w:t>
      </w:r>
      <w:r w:rsidRPr="0031720D">
        <w:rPr>
          <w:rFonts w:ascii="Traditional Arabic" w:hAnsi="Traditional Arabic" w:cs="Traditional Arabic"/>
          <w:sz w:val="32"/>
          <w:szCs w:val="32"/>
          <w:rtl/>
        </w:rPr>
        <w:lastRenderedPageBreak/>
        <w:t>صادرة من الجهة ذات الاختصاص والخبرة باعتبار إنهاء خدمة المدعي بسبب الإصابة أثناء العمل</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ولا يحق للمؤسسة تفسيرها بما لا يتفق مع النظام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وإن شككت المؤسسة في صحة تلك التقارير فإن عليها الطعن عليها وفق طرق التقاضي لا أن تتصرف بما ليس من صلاحيتها في تحديد صلاحية القرارات وتفسيرها وفق ما تراه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فدورها يقتصر على تطبيق أحكام النظام وفق القرارات الصادرة من الجهات المختصة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لا</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ينال مما انتهت إليه الدائرة ما أثارته محكمة الاستئناف من عدم تصديق التوصيات الطبية من الوزير</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حيث إنه 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كتفي بتصديقها من رئيس اللجنة الطبية العسكرية العليا بموجب تفويض الوزير له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بدليل حدوث أثرها النظامي بإنهاء خدمات المدعي</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31720D">
        <w:rPr>
          <w:rFonts w:ascii="Traditional Arabic" w:hAnsi="Traditional Arabic" w:cs="Traditional Arabic"/>
          <w:b/>
          <w:bCs/>
          <w:sz w:val="32"/>
          <w:szCs w:val="32"/>
          <w:rtl/>
        </w:rPr>
        <w:t>لذلك حكمت الدائرة: بإلزام المؤسسة العامة للتقاعد فرع منطقة عسير بمعاملة المدعي</w:t>
      </w:r>
      <w:r w:rsidRPr="0031720D">
        <w:rPr>
          <w:rFonts w:ascii="Traditional Arabic" w:hAnsi="Traditional Arabic" w:cs="Traditional Arabic" w:hint="cs"/>
          <w:b/>
          <w:bCs/>
          <w:sz w:val="32"/>
          <w:szCs w:val="32"/>
          <w:rtl/>
        </w:rPr>
        <w:t xml:space="preserve"> (...)</w:t>
      </w:r>
      <w:r w:rsidRPr="0031720D">
        <w:rPr>
          <w:rFonts w:ascii="Traditional Arabic" w:hAnsi="Traditional Arabic" w:cs="Traditional Arabic"/>
          <w:b/>
          <w:bCs/>
          <w:sz w:val="32"/>
          <w:szCs w:val="32"/>
          <w:rtl/>
        </w:rPr>
        <w:t xml:space="preserve"> وفق ما نصت عليه المادة </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17</w:t>
      </w:r>
      <w:r w:rsidRPr="0031720D">
        <w:rPr>
          <w:rFonts w:ascii="Traditional Arabic" w:hAnsi="Traditional Arabic" w:cs="Traditional Arabic" w:hint="cs"/>
          <w:b/>
          <w:bCs/>
          <w:sz w:val="32"/>
          <w:szCs w:val="32"/>
          <w:rtl/>
        </w:rPr>
        <w:t xml:space="preserve">) </w:t>
      </w:r>
      <w:r w:rsidRPr="0031720D">
        <w:rPr>
          <w:rFonts w:ascii="Traditional Arabic" w:hAnsi="Traditional Arabic" w:cs="Traditional Arabic"/>
          <w:b/>
          <w:bCs/>
          <w:sz w:val="32"/>
          <w:szCs w:val="32"/>
          <w:rtl/>
        </w:rPr>
        <w:t>من نظام التقاعد العسكري.</w:t>
      </w:r>
      <w:r w:rsidRPr="0031720D">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rsidP="00F424F0">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F424F0" w:rsidRDefault="00F424F0" w:rsidP="00F424F0">
      <w:pPr>
        <w:jc w:val="both"/>
        <w:rPr>
          <w:rFonts w:ascii="Traditional Arabic" w:hAnsi="Traditional Arabic" w:cs="Traditional Arabic"/>
          <w:b/>
          <w:bCs/>
          <w:sz w:val="32"/>
          <w:szCs w:val="32"/>
          <w:rtl/>
          <w:lang w:bidi="ar-EG"/>
        </w:rPr>
      </w:pP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رقم القضية في المحكمة الإدارية 161/11/ق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1339/ق لعام 1440هـ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تاريخ الجلسة 3/4/1440هـ</w:t>
      </w:r>
    </w:p>
    <w:p w:rsidR="00F424F0" w:rsidRPr="00AE7E3C" w:rsidRDefault="00F424F0" w:rsidP="00F424F0">
      <w:pPr>
        <w:pStyle w:val="a3"/>
        <w:tabs>
          <w:tab w:val="left" w:pos="671"/>
          <w:tab w:val="center" w:pos="4153"/>
        </w:tabs>
        <w:bidi/>
        <w:spacing w:before="0" w:beforeAutospacing="0" w:after="0" w:afterAutospacing="0"/>
        <w:jc w:val="center"/>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671"/>
          <w:tab w:val="center" w:pos="4153"/>
        </w:tabs>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 xml:space="preserve">عسكري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ضم خدمة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إجازة استثنائية</w:t>
      </w:r>
      <w:r>
        <w:rPr>
          <w:rFonts w:ascii="Traditional Arabic" w:hAnsi="Traditional Arabic" w:cs="Traditional Arabic"/>
          <w:b/>
          <w:bCs/>
          <w:sz w:val="32"/>
          <w:szCs w:val="32"/>
          <w:rtl/>
        </w:rPr>
        <w:t xml:space="preserve"> - مرافقة </w:t>
      </w:r>
      <w:r>
        <w:rPr>
          <w:rFonts w:ascii="Traditional Arabic" w:hAnsi="Traditional Arabic" w:cs="Traditional Arabic" w:hint="cs"/>
          <w:b/>
          <w:bCs/>
          <w:sz w:val="32"/>
          <w:szCs w:val="32"/>
          <w:rtl/>
        </w:rPr>
        <w:t>م</w:t>
      </w:r>
      <w:r>
        <w:rPr>
          <w:rFonts w:ascii="Traditional Arabic" w:hAnsi="Traditional Arabic" w:cs="Traditional Arabic"/>
          <w:b/>
          <w:bCs/>
          <w:sz w:val="32"/>
          <w:szCs w:val="32"/>
          <w:rtl/>
        </w:rPr>
        <w:t>بتعث</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مناط احتساب الإجازة الاستثنائية لأغراض التقاعد - </w:t>
      </w:r>
      <w:r w:rsidRPr="00AE7E3C">
        <w:rPr>
          <w:rFonts w:ascii="Traditional Arabic" w:hAnsi="Traditional Arabic" w:cs="Traditional Arabic"/>
          <w:b/>
          <w:bCs/>
          <w:sz w:val="32"/>
          <w:szCs w:val="32"/>
          <w:rtl/>
        </w:rPr>
        <w:t xml:space="preserve">عدم دفع العائدات التقاعدية </w:t>
      </w:r>
      <w:r>
        <w:rPr>
          <w:rFonts w:ascii="Traditional Arabic" w:hAnsi="Traditional Arabic" w:cs="Traditional Arabic"/>
          <w:b/>
          <w:bCs/>
          <w:sz w:val="32"/>
          <w:szCs w:val="32"/>
          <w:rtl/>
        </w:rPr>
        <w:t xml:space="preserve">- </w:t>
      </w:r>
      <w:r w:rsidRPr="00AE7E3C">
        <w:rPr>
          <w:rFonts w:ascii="Traditional Arabic" w:hAnsi="Traditional Arabic" w:cs="Traditional Arabic"/>
          <w:b/>
          <w:bCs/>
          <w:sz w:val="32"/>
          <w:szCs w:val="32"/>
          <w:rtl/>
        </w:rPr>
        <w:t>إقرار.</w:t>
      </w:r>
    </w:p>
    <w:p w:rsidR="00F424F0" w:rsidRPr="00AE7E3C" w:rsidRDefault="00F424F0" w:rsidP="00F424F0">
      <w:pPr>
        <w:pStyle w:val="a3"/>
        <w:tabs>
          <w:tab w:val="left" w:pos="671"/>
          <w:tab w:val="center" w:pos="4153"/>
        </w:tabs>
        <w:bidi/>
        <w:spacing w:before="0" w:beforeAutospacing="0" w:after="0" w:afterAutospacing="0"/>
        <w:jc w:val="both"/>
        <w:rPr>
          <w:rFonts w:ascii="Traditional Arabic" w:hAnsi="Traditional Arabic" w:cs="Traditional Arabic"/>
          <w:sz w:val="32"/>
          <w:szCs w:val="32"/>
          <w:rtl/>
          <w:lang w:bidi="ar"/>
        </w:rPr>
      </w:pPr>
      <w:r w:rsidRPr="00AE7E3C">
        <w:rPr>
          <w:rFonts w:ascii="Traditional Arabic" w:hAnsi="Traditional Arabic" w:cs="Traditional Arabic"/>
          <w:sz w:val="32"/>
          <w:szCs w:val="32"/>
          <w:rtl/>
        </w:rPr>
        <w:t>مطالبة المدعي إلزام المدعى عليها باحتساب مدة إجازته الاستثنائية</w:t>
      </w:r>
      <w:r>
        <w:rPr>
          <w:rFonts w:ascii="Traditional Arabic" w:hAnsi="Traditional Arabic" w:cs="Traditional Arabic" w:hint="cs"/>
          <w:sz w:val="32"/>
          <w:szCs w:val="32"/>
          <w:rtl/>
        </w:rPr>
        <w:t xml:space="preserve"> لمرافقة زوجته المبتعثة ضمن</w:t>
      </w:r>
      <w:r w:rsidRPr="00AE7E3C">
        <w:rPr>
          <w:rFonts w:ascii="Traditional Arabic" w:hAnsi="Traditional Arabic" w:cs="Traditional Arabic"/>
          <w:sz w:val="32"/>
          <w:szCs w:val="32"/>
          <w:rtl/>
        </w:rPr>
        <w:t xml:space="preserve"> أغراض التقاعد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تضمن النظام عدم احتساب </w:t>
      </w:r>
      <w:r w:rsidRPr="00AE7E3C">
        <w:rPr>
          <w:rFonts w:ascii="Traditional Arabic" w:hAnsi="Traditional Arabic" w:cs="Traditional Arabic"/>
          <w:sz w:val="32"/>
          <w:szCs w:val="32"/>
          <w:rtl/>
        </w:rPr>
        <w:t>مدة الإجازة بدون راتب</w:t>
      </w:r>
      <w:r>
        <w:rPr>
          <w:rFonts w:ascii="Traditional Arabic" w:hAnsi="Traditional Arabic" w:cs="Traditional Arabic" w:hint="cs"/>
          <w:sz w:val="32"/>
          <w:szCs w:val="32"/>
          <w:rtl/>
        </w:rPr>
        <w:t xml:space="preserve"> لأغراض التقاعد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صدور </w:t>
      </w:r>
      <w:r w:rsidRPr="00AE7E3C">
        <w:rPr>
          <w:rFonts w:ascii="Traditional Arabic" w:hAnsi="Traditional Arabic" w:cs="Traditional Arabic"/>
          <w:sz w:val="32"/>
          <w:szCs w:val="32"/>
          <w:rtl/>
        </w:rPr>
        <w:t xml:space="preserve">قرار مجلس </w:t>
      </w:r>
      <w:r w:rsidRPr="004957BF">
        <w:rPr>
          <w:rFonts w:ascii="Traditional Arabic" w:hAnsi="Traditional Arabic" w:cs="Traditional Arabic"/>
          <w:sz w:val="32"/>
          <w:szCs w:val="32"/>
          <w:rtl/>
        </w:rPr>
        <w:t>الخدمة العسكري</w:t>
      </w:r>
      <w:r w:rsidRPr="004957BF">
        <w:rPr>
          <w:rFonts w:ascii="Traditional Arabic" w:hAnsi="Traditional Arabic" w:cs="Traditional Arabic" w:hint="cs"/>
          <w:sz w:val="32"/>
          <w:szCs w:val="32"/>
          <w:rtl/>
        </w:rPr>
        <w:t>ة</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w:t>
      </w:r>
      <w:r w:rsidRPr="00AE7E3C">
        <w:rPr>
          <w:rFonts w:ascii="Traditional Arabic" w:hAnsi="Traditional Arabic" w:cs="Traditional Arabic"/>
          <w:sz w:val="32"/>
          <w:szCs w:val="32"/>
          <w:rtl/>
        </w:rPr>
        <w:t>جو</w:t>
      </w:r>
      <w:r>
        <w:rPr>
          <w:rFonts w:ascii="Traditional Arabic" w:hAnsi="Traditional Arabic" w:cs="Traditional Arabic" w:hint="cs"/>
          <w:sz w:val="32"/>
          <w:szCs w:val="32"/>
          <w:rtl/>
        </w:rPr>
        <w:t>ا</w:t>
      </w:r>
      <w:r w:rsidRPr="00AE7E3C">
        <w:rPr>
          <w:rFonts w:ascii="Traditional Arabic" w:hAnsi="Traditional Arabic" w:cs="Traditional Arabic"/>
          <w:sz w:val="32"/>
          <w:szCs w:val="32"/>
          <w:rtl/>
        </w:rPr>
        <w:t xml:space="preserve">ز </w:t>
      </w:r>
      <w:r>
        <w:rPr>
          <w:rFonts w:ascii="Traditional Arabic" w:hAnsi="Traditional Arabic" w:cs="Traditional Arabic" w:hint="cs"/>
          <w:sz w:val="32"/>
          <w:szCs w:val="32"/>
          <w:rtl/>
        </w:rPr>
        <w:t xml:space="preserve">منح </w:t>
      </w:r>
      <w:r w:rsidRPr="00AE7E3C">
        <w:rPr>
          <w:rFonts w:ascii="Traditional Arabic" w:hAnsi="Traditional Arabic" w:cs="Traditional Arabic"/>
          <w:sz w:val="32"/>
          <w:szCs w:val="32"/>
          <w:rtl/>
        </w:rPr>
        <w:t>العسكري الذي يرغب في مرافقة زوجته المبتعثة للدراسة إجازة استثنائية بدون راتب</w:t>
      </w:r>
      <w:r>
        <w:rPr>
          <w:rFonts w:ascii="Traditional Arabic" w:hAnsi="Traditional Arabic" w:cs="Traditional Arabic" w:hint="cs"/>
          <w:sz w:val="32"/>
          <w:szCs w:val="32"/>
          <w:rtl/>
        </w:rPr>
        <w:t>،</w:t>
      </w:r>
      <w:r w:rsidRPr="00AE7E3C">
        <w:rPr>
          <w:rFonts w:ascii="Traditional Arabic" w:hAnsi="Traditional Arabic" w:cs="Traditional Arabic"/>
          <w:sz w:val="32"/>
          <w:szCs w:val="32"/>
          <w:rtl/>
        </w:rPr>
        <w:t xml:space="preserve"> على ألا تحتسب مدة المرافقة لأغراض التقاعد إلا إذا دفع العائدات التقاعدية عنها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إقرار المدعي بعدم دفع</w:t>
      </w:r>
      <w:r w:rsidRPr="00AE7E3C">
        <w:rPr>
          <w:rFonts w:ascii="Traditional Arabic" w:hAnsi="Traditional Arabic" w:cs="Traditional Arabic"/>
          <w:sz w:val="32"/>
          <w:szCs w:val="32"/>
          <w:rtl/>
        </w:rPr>
        <w:t xml:space="preserve"> العائدات التقاعدية عن مدة الإجازة الاستثنائية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أثر ذلك: رفض الدعوى.</w:t>
      </w:r>
    </w:p>
    <w:p w:rsidR="00F424F0" w:rsidRPr="00AE7E3C" w:rsidRDefault="00F424F0" w:rsidP="00F424F0">
      <w:pPr>
        <w:pStyle w:val="a3"/>
        <w:tabs>
          <w:tab w:val="left" w:pos="671"/>
          <w:tab w:val="center" w:pos="4153"/>
        </w:tabs>
        <w:bidi/>
        <w:spacing w:before="0" w:beforeAutospacing="0" w:after="0" w:afterAutospacing="0"/>
        <w:jc w:val="center"/>
        <w:rPr>
          <w:rFonts w:ascii="Traditional Arabic" w:hAnsi="Traditional Arabic" w:cs="Traditional Arabic"/>
          <w:b/>
          <w:bCs/>
          <w:sz w:val="32"/>
          <w:szCs w:val="32"/>
        </w:rPr>
      </w:pPr>
      <w:r w:rsidRPr="00AE7E3C">
        <w:rPr>
          <w:rFonts w:ascii="Traditional Arabic" w:hAnsi="Traditional Arabic" w:cs="Traditional Arabic"/>
          <w:b/>
          <w:bCs/>
          <w:sz w:val="32"/>
          <w:szCs w:val="32"/>
          <w:rtl/>
        </w:rPr>
        <w:t>مستند الحكم</w:t>
      </w:r>
    </w:p>
    <w:p w:rsidR="00F424F0" w:rsidRPr="00AE7E3C" w:rsidRDefault="00F424F0" w:rsidP="00F17D4C">
      <w:pPr>
        <w:pStyle w:val="a3"/>
        <w:numPr>
          <w:ilvl w:val="0"/>
          <w:numId w:val="45"/>
        </w:numPr>
        <w:tabs>
          <w:tab w:val="left" w:pos="368"/>
          <w:tab w:val="center" w:pos="4153"/>
        </w:tabs>
        <w:bidi/>
        <w:spacing w:before="0" w:beforeAutospacing="0" w:after="0" w:afterAutospacing="0"/>
        <w:jc w:val="both"/>
        <w:rPr>
          <w:rFonts w:ascii="Traditional Arabic" w:hAnsi="Traditional Arabic" w:cs="Traditional Arabic"/>
          <w:sz w:val="32"/>
          <w:szCs w:val="32"/>
        </w:rPr>
      </w:pPr>
      <w:r w:rsidRPr="00AE7E3C">
        <w:rPr>
          <w:rFonts w:ascii="Traditional Arabic" w:hAnsi="Traditional Arabic" w:cs="Traditional Arabic"/>
          <w:sz w:val="32"/>
          <w:szCs w:val="32"/>
          <w:rtl/>
        </w:rPr>
        <w:t xml:space="preserve">المادة </w:t>
      </w:r>
      <w:r>
        <w:rPr>
          <w:rFonts w:ascii="Traditional Arabic" w:hAnsi="Traditional Arabic" w:cs="Traditional Arabic" w:hint="cs"/>
          <w:sz w:val="32"/>
          <w:szCs w:val="32"/>
          <w:rtl/>
        </w:rPr>
        <w:t>(6)</w:t>
      </w:r>
      <w:r w:rsidRPr="00AE7E3C">
        <w:rPr>
          <w:rFonts w:ascii="Traditional Arabic" w:hAnsi="Traditional Arabic" w:cs="Traditional Arabic"/>
          <w:sz w:val="32"/>
          <w:szCs w:val="32"/>
          <w:rtl/>
        </w:rPr>
        <w:t xml:space="preserve"> من نظام التقاعد العسكري الصادر بال</w:t>
      </w:r>
      <w:r>
        <w:rPr>
          <w:rFonts w:ascii="Traditional Arabic" w:hAnsi="Traditional Arabic" w:cs="Traditional Arabic"/>
          <w:sz w:val="32"/>
          <w:szCs w:val="32"/>
          <w:rtl/>
        </w:rPr>
        <w:t xml:space="preserve">مرسوم الملكي رقم (م/24) وتاريخ </w:t>
      </w:r>
      <w:r>
        <w:rPr>
          <w:rFonts w:ascii="Traditional Arabic" w:hAnsi="Traditional Arabic" w:cs="Traditional Arabic" w:hint="cs"/>
          <w:sz w:val="32"/>
          <w:szCs w:val="32"/>
          <w:rtl/>
        </w:rPr>
        <w:t>5</w:t>
      </w:r>
      <w:r w:rsidRPr="00AE7E3C">
        <w:rPr>
          <w:rFonts w:ascii="Traditional Arabic" w:hAnsi="Traditional Arabic" w:cs="Traditional Arabic"/>
          <w:sz w:val="32"/>
          <w:szCs w:val="32"/>
          <w:rtl/>
        </w:rPr>
        <w:t>/4/1395هـ.</w:t>
      </w:r>
    </w:p>
    <w:p w:rsidR="00F424F0" w:rsidRDefault="00F424F0" w:rsidP="00F17D4C">
      <w:pPr>
        <w:pStyle w:val="a3"/>
        <w:numPr>
          <w:ilvl w:val="0"/>
          <w:numId w:val="45"/>
        </w:numPr>
        <w:tabs>
          <w:tab w:val="left" w:pos="368"/>
          <w:tab w:val="center" w:pos="4153"/>
        </w:tabs>
        <w:bidi/>
        <w:spacing w:before="0" w:beforeAutospacing="0" w:after="0" w:afterAutospacing="0"/>
        <w:jc w:val="both"/>
        <w:rPr>
          <w:rFonts w:ascii="Traditional Arabic" w:hAnsi="Traditional Arabic" w:cs="Traditional Arabic"/>
          <w:b/>
          <w:bCs/>
          <w:sz w:val="32"/>
          <w:szCs w:val="32"/>
          <w:rtl/>
        </w:rPr>
      </w:pPr>
      <w:r w:rsidRPr="00AE7E3C">
        <w:rPr>
          <w:rFonts w:ascii="Traditional Arabic" w:hAnsi="Traditional Arabic" w:cs="Traditional Arabic"/>
          <w:sz w:val="32"/>
          <w:szCs w:val="32"/>
          <w:rtl/>
        </w:rPr>
        <w:t xml:space="preserve">قرار مجلس الخدمة العسكري رقم (45) وتاريخ 3/8/1432هـ، بشأن منح العسكري </w:t>
      </w:r>
      <w:r>
        <w:rPr>
          <w:rFonts w:ascii="Traditional Arabic" w:hAnsi="Traditional Arabic" w:cs="Traditional Arabic" w:hint="cs"/>
          <w:sz w:val="32"/>
          <w:szCs w:val="32"/>
          <w:rtl/>
        </w:rPr>
        <w:t>ا</w:t>
      </w:r>
      <w:r>
        <w:rPr>
          <w:rFonts w:ascii="Traditional Arabic" w:hAnsi="Traditional Arabic" w:cs="Traditional Arabic"/>
          <w:sz w:val="32"/>
          <w:szCs w:val="32"/>
          <w:rtl/>
        </w:rPr>
        <w:t>لمرافق</w:t>
      </w:r>
      <w:r w:rsidRPr="00AE7E3C">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w:t>
      </w:r>
      <w:r w:rsidRPr="00AE7E3C">
        <w:rPr>
          <w:rFonts w:ascii="Traditional Arabic" w:hAnsi="Traditional Arabic" w:cs="Traditional Arabic"/>
          <w:sz w:val="32"/>
          <w:szCs w:val="32"/>
          <w:rtl/>
        </w:rPr>
        <w:t xml:space="preserve">زوجته المبتعثة </w:t>
      </w:r>
      <w:r>
        <w:rPr>
          <w:rFonts w:ascii="Traditional Arabic" w:hAnsi="Traditional Arabic" w:cs="Traditional Arabic"/>
          <w:sz w:val="32"/>
          <w:szCs w:val="32"/>
          <w:rtl/>
        </w:rPr>
        <w:t>إجازة استثنائية</w:t>
      </w:r>
      <w:r>
        <w:rPr>
          <w:rFonts w:ascii="Traditional Arabic" w:hAnsi="Traditional Arabic" w:cs="Traditional Arabic" w:hint="cs"/>
          <w:sz w:val="32"/>
          <w:szCs w:val="32"/>
          <w:rtl/>
        </w:rPr>
        <w:t>.</w:t>
      </w:r>
    </w:p>
    <w:p w:rsidR="00F424F0" w:rsidRPr="0031720D" w:rsidRDefault="00F424F0" w:rsidP="00F424F0">
      <w:pPr>
        <w:pStyle w:val="a3"/>
        <w:tabs>
          <w:tab w:val="left" w:pos="671"/>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 xml:space="preserve">تتلخص وقائع الدعوى بالقدر اللازم لإصدار هذا الحكم بتقدم المدعي إلى هذه المحكمة بتاريخ </w:t>
      </w:r>
      <w:r w:rsidRPr="0031720D">
        <w:rPr>
          <w:rFonts w:ascii="Traditional Arabic" w:hAnsi="Traditional Arabic" w:cs="Traditional Arabic"/>
          <w:sz w:val="32"/>
          <w:szCs w:val="32"/>
          <w:rtl/>
          <w:lang w:bidi="ar"/>
        </w:rPr>
        <w:t>6/2/1439</w:t>
      </w:r>
      <w:r w:rsidRPr="0031720D">
        <w:rPr>
          <w:rFonts w:ascii="Traditional Arabic" w:hAnsi="Traditional Arabic" w:cs="Traditional Arabic"/>
          <w:sz w:val="32"/>
          <w:szCs w:val="32"/>
          <w:rtl/>
        </w:rPr>
        <w:t>هـ بصحيفة دعوى ذكر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أنه قدم على إجازة استثنائية لمدة ثلاث سنوات و</w:t>
      </w:r>
      <w:r w:rsidRPr="0031720D">
        <w:rPr>
          <w:rFonts w:ascii="Traditional Arabic" w:hAnsi="Traditional Arabic" w:cs="Traditional Arabic" w:hint="cs"/>
          <w:sz w:val="32"/>
          <w:szCs w:val="32"/>
          <w:rtl/>
        </w:rPr>
        <w:t>وا</w:t>
      </w:r>
      <w:r w:rsidRPr="0031720D">
        <w:rPr>
          <w:rFonts w:ascii="Traditional Arabic" w:hAnsi="Traditional Arabic" w:cs="Traditional Arabic"/>
          <w:sz w:val="32"/>
          <w:szCs w:val="32"/>
          <w:rtl/>
        </w:rPr>
        <w:t>حد</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 xml:space="preserve">وعشرين يوماً بدون راتب وذلك من تاريخ </w:t>
      </w:r>
      <w:r w:rsidRPr="0031720D">
        <w:rPr>
          <w:rFonts w:ascii="Traditional Arabic" w:hAnsi="Traditional Arabic" w:cs="Traditional Arabic"/>
          <w:sz w:val="32"/>
          <w:szCs w:val="32"/>
          <w:rtl/>
          <w:lang w:bidi="ar"/>
        </w:rPr>
        <w:t>22/12/1433</w:t>
      </w:r>
      <w:r w:rsidRPr="0031720D">
        <w:rPr>
          <w:rFonts w:ascii="Traditional Arabic" w:hAnsi="Traditional Arabic" w:cs="Traditional Arabic"/>
          <w:sz w:val="32"/>
          <w:szCs w:val="32"/>
          <w:rtl/>
        </w:rPr>
        <w:t>هـ، لمرافقة زوجته المبتعثة للدراسة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وذكر أن المدعى عليها لم تحتسب هذه الإجازة لأغراض التقاعد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وختم مذكرته بطلب إلزام المدعى عليها أن تحتسب إجازته الاستثنائية لأغراض التقاعد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وبعد قيدها قضية أحيلت إلى هذه الدائرة التي باشرت نظرها على النحو المبين تفصيلاً في محاضر ضبط القضية، وسألت الدائرة المدعي عن دعواه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فأجاب بما لا يخرج مضمونه عما ورد في صحيفة دعواه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وبعرض ذلك على ممثل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قدم مذكرة ورد فيها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أن المادة السادسة من نظام التقاعد العسكري الصادر بالمرسوم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/24)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5/4/1395</w:t>
      </w:r>
      <w:r w:rsidRPr="0031720D">
        <w:rPr>
          <w:rFonts w:ascii="Traditional Arabic" w:hAnsi="Traditional Arabic" w:cs="Traditional Arabic"/>
          <w:sz w:val="32"/>
          <w:szCs w:val="32"/>
          <w:rtl/>
        </w:rPr>
        <w:t>هـ نصت على</w:t>
      </w:r>
      <w:r w:rsidRPr="0031720D">
        <w:rPr>
          <w:rFonts w:ascii="Traditional Arabic" w:hAnsi="Traditional Arabic" w:cs="Traditional Arabic" w:hint="cs"/>
          <w:sz w:val="32"/>
          <w:szCs w:val="32"/>
          <w:rtl/>
        </w:rPr>
        <w:t xml:space="preserve"> أنه:</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لا تحتسب لأغراض التقاعد المدد الآتية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مدة الغياب دون إجازة</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مدة الإجازة بدون راتب ما عدا الإجازات المرضية والإجازات الدراسية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ج</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مدة الحرمان من الراتب</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 د</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كسور الشهر في مدة الخدمة</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وحيث </w:t>
      </w:r>
      <w:r w:rsidRPr="0031720D">
        <w:rPr>
          <w:rFonts w:ascii="Traditional Arabic" w:hAnsi="Traditional Arabic" w:cs="Traditional Arabic" w:hint="cs"/>
          <w:sz w:val="32"/>
          <w:szCs w:val="32"/>
          <w:rtl/>
        </w:rPr>
        <w:t>إ</w:t>
      </w:r>
      <w:r w:rsidRPr="0031720D">
        <w:rPr>
          <w:rFonts w:ascii="Traditional Arabic" w:hAnsi="Traditional Arabic" w:cs="Traditional Arabic"/>
          <w:sz w:val="32"/>
          <w:szCs w:val="32"/>
          <w:rtl/>
        </w:rPr>
        <w:t>ن المبتعث للدراسة ليس المدعي وإنما هي زوجته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وبناءً عليه فإن المدعي لا يستحق </w:t>
      </w:r>
      <w:r w:rsidRPr="0031720D">
        <w:rPr>
          <w:rFonts w:ascii="Traditional Arabic" w:hAnsi="Traditional Arabic" w:cs="Traditional Arabic"/>
          <w:sz w:val="32"/>
          <w:szCs w:val="32"/>
          <w:rtl/>
        </w:rPr>
        <w:lastRenderedPageBreak/>
        <w:t>احتساب مدة إجازته لأغراض التقاعد، كما نص القرار الإداري بحقه أنه إذا أراد احتساب مدة إجازته لأغراض التقاعد لابد له من دفع العائدات التقاعدية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وسألت الدائرة وكيل المدعي هل قام موكله بدفع العائدات التقاعدية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فأجاب بالنفي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ولصلاحية القضية للفصل فيها قررت الدائرة رفع الجلسة للمداولة، ثم أصدرت حكمها مبنياً على الأسباب التالية</w:t>
      </w:r>
      <w:r>
        <w:rPr>
          <w:rFonts w:ascii="Traditional Arabic" w:hAnsi="Traditional Arabic" w:cs="Traditional Arabic" w:hint="cs"/>
          <w:sz w:val="32"/>
          <w:szCs w:val="32"/>
          <w:rtl/>
          <w:lang w:bidi="ar"/>
        </w:rPr>
        <w:t>.</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31720D">
        <w:rPr>
          <w:rFonts w:ascii="Traditional Arabic" w:hAnsi="Traditional Arabic" w:cs="Traditional Arabic"/>
          <w:sz w:val="32"/>
          <w:szCs w:val="32"/>
          <w:rtl/>
        </w:rPr>
        <w:t>لما كان المدعي يهدف من إقامة هذه</w:t>
      </w:r>
      <w:r w:rsidRPr="0031720D">
        <w:rPr>
          <w:rFonts w:ascii="Traditional Arabic" w:hAnsi="Traditional Arabic" w:cs="Traditional Arabic" w:hint="cs"/>
          <w:sz w:val="32"/>
          <w:szCs w:val="32"/>
          <w:rtl/>
        </w:rPr>
        <w:t xml:space="preserve"> الدعوى</w:t>
      </w:r>
      <w:r w:rsidRPr="0031720D">
        <w:rPr>
          <w:rFonts w:ascii="Traditional Arabic" w:hAnsi="Traditional Arabic" w:cs="Traditional Arabic"/>
          <w:sz w:val="32"/>
          <w:szCs w:val="32"/>
          <w:rtl/>
        </w:rPr>
        <w:t xml:space="preserve"> إلى إلزام المدعى عليها أن تحتسب إجازته الاستثنائية ومدتها ثلاث سنوات </w:t>
      </w:r>
      <w:r w:rsidRPr="0031720D">
        <w:rPr>
          <w:rFonts w:ascii="Traditional Arabic" w:hAnsi="Traditional Arabic" w:cs="Traditional Arabic" w:hint="cs"/>
          <w:sz w:val="32"/>
          <w:szCs w:val="32"/>
          <w:rtl/>
        </w:rPr>
        <w:t>وواحد</w:t>
      </w:r>
      <w:r w:rsidRPr="0031720D">
        <w:rPr>
          <w:rFonts w:ascii="Traditional Arabic" w:hAnsi="Traditional Arabic" w:cs="Traditional Arabic"/>
          <w:sz w:val="32"/>
          <w:szCs w:val="32"/>
          <w:rtl/>
        </w:rPr>
        <w:t xml:space="preserve"> وعشر</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ن يوماً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والمبتدئة من تاريخ </w:t>
      </w:r>
      <w:r w:rsidRPr="0031720D">
        <w:rPr>
          <w:rFonts w:ascii="Traditional Arabic" w:hAnsi="Traditional Arabic" w:cs="Traditional Arabic"/>
          <w:sz w:val="32"/>
          <w:szCs w:val="32"/>
          <w:rtl/>
          <w:lang w:bidi="ar"/>
        </w:rPr>
        <w:t>22/12/1433</w:t>
      </w:r>
      <w:r w:rsidRPr="0031720D">
        <w:rPr>
          <w:rFonts w:ascii="Traditional Arabic" w:hAnsi="Traditional Arabic" w:cs="Traditional Arabic"/>
          <w:sz w:val="32"/>
          <w:szCs w:val="32"/>
          <w:rtl/>
        </w:rPr>
        <w:t>هـ لأغراض التقاعد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لذا فإن النظر في هذه الدعوى والفصل فيها داخل ضمن الاختصاص الولائي للمحاكم الإدارية استناداً إلى المادة</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من نظام ديوان المظالم الصادر بالمرسوم الملكي 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19/9/1428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أن هذه المحكمة مختصة مكانياً وفقاً للمادة</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الثانية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من نظام المرافعات أمام ديوان المظالم الصادر بالمرسوم الملكي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وبما أنه جاء في ديباجة المرسوم الملكي 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الصادر به نظام المرافعات أمام ديوان المظالم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 xml:space="preserve">المنشور في الجريدة الرسمية بتاريخ </w:t>
      </w:r>
      <w:r w:rsidRPr="0031720D">
        <w:rPr>
          <w:rFonts w:ascii="Traditional Arabic" w:hAnsi="Traditional Arabic" w:cs="Traditional Arabic" w:hint="cs"/>
          <w:sz w:val="32"/>
          <w:szCs w:val="32"/>
          <w:rtl/>
          <w:lang w:bidi="ar"/>
        </w:rPr>
        <w:t>10</w:t>
      </w:r>
      <w:r w:rsidRPr="0031720D">
        <w:rPr>
          <w:rFonts w:ascii="Traditional Arabic" w:hAnsi="Traditional Arabic" w:cs="Traditional Arabic"/>
          <w:sz w:val="32"/>
          <w:szCs w:val="32"/>
          <w:rtl/>
          <w:lang w:bidi="ar"/>
        </w:rPr>
        <w:t>/2/1435</w:t>
      </w:r>
      <w:r w:rsidRPr="0031720D">
        <w:rPr>
          <w:rFonts w:ascii="Traditional Arabic" w:hAnsi="Traditional Arabic" w:cs="Traditional Arabic"/>
          <w:sz w:val="32"/>
          <w:szCs w:val="32"/>
          <w:rtl/>
        </w:rPr>
        <w:t>هـ ما نصه</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الموافقة على نظام المرافعات أمام ديوان المظالم بالصيغة المرافقة مع مراعاة ما يأتي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لا تسمع الدعاوى المتعلقة بالحقوق المقررة في نظم الخدمة العسكرية التي نشأت قبل نفاذ هذا النظام بعد مضي خمس سنوات من تاريخ العمل به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وقد نصت المادة الثالثة والستون من ذات النظام على أنه</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يعمل بهذا النظام من تاريخ نشره في الجريدة الرسمية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وبما أن دعوى المدعي من الدعاوى المتعلقة بالحقوق المقررة في نظم الخدمة العسكرية الناشئة قبل نفاذ نظام المرافعات أمام ديوان المظالم</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ولم يمض على العمل به أكثر من خمس سنوات</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فإن الدعوى تكون مسموعة</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hint="cs"/>
          <w:sz w:val="32"/>
          <w:szCs w:val="32"/>
          <w:rtl/>
          <w:lang w:bidi="ar"/>
        </w:rPr>
        <w:t>ف</w:t>
      </w:r>
      <w:r w:rsidRPr="0031720D">
        <w:rPr>
          <w:rFonts w:ascii="Traditional Arabic" w:hAnsi="Traditional Arabic" w:cs="Traditional Arabic"/>
          <w:sz w:val="32"/>
          <w:szCs w:val="32"/>
          <w:rtl/>
        </w:rPr>
        <w:t xml:space="preserve">بما أن المدعي يطلب إلزام المدعى عليها أن تحتسب إجازته الاستثنائية ومدتها ثلاث سنوات </w:t>
      </w:r>
      <w:r w:rsidRPr="0031720D">
        <w:rPr>
          <w:rFonts w:ascii="Traditional Arabic" w:hAnsi="Traditional Arabic" w:cs="Traditional Arabic" w:hint="cs"/>
          <w:sz w:val="32"/>
          <w:szCs w:val="32"/>
          <w:rtl/>
        </w:rPr>
        <w:t>وواحد</w:t>
      </w:r>
      <w:r w:rsidRPr="0031720D">
        <w:rPr>
          <w:rFonts w:ascii="Traditional Arabic" w:hAnsi="Traditional Arabic" w:cs="Traditional Arabic"/>
          <w:sz w:val="32"/>
          <w:szCs w:val="32"/>
          <w:rtl/>
        </w:rPr>
        <w:t xml:space="preserve"> وعشر</w:t>
      </w:r>
      <w:r w:rsidRPr="0031720D">
        <w:rPr>
          <w:rFonts w:ascii="Traditional Arabic" w:hAnsi="Traditional Arabic" w:cs="Traditional Arabic" w:hint="cs"/>
          <w:sz w:val="32"/>
          <w:szCs w:val="32"/>
          <w:rtl/>
        </w:rPr>
        <w:t>و</w:t>
      </w:r>
      <w:r w:rsidRPr="0031720D">
        <w:rPr>
          <w:rFonts w:ascii="Traditional Arabic" w:hAnsi="Traditional Arabic" w:cs="Traditional Arabic"/>
          <w:sz w:val="32"/>
          <w:szCs w:val="32"/>
          <w:rtl/>
        </w:rPr>
        <w:t xml:space="preserve">ن يوماً والمبتدئة من تاريخ </w:t>
      </w:r>
      <w:r w:rsidRPr="0031720D">
        <w:rPr>
          <w:rFonts w:ascii="Traditional Arabic" w:hAnsi="Traditional Arabic" w:cs="Traditional Arabic"/>
          <w:sz w:val="32"/>
          <w:szCs w:val="32"/>
          <w:rtl/>
          <w:lang w:bidi="ar"/>
        </w:rPr>
        <w:t>22/12/1433</w:t>
      </w:r>
      <w:r w:rsidRPr="0031720D">
        <w:rPr>
          <w:rFonts w:ascii="Traditional Arabic" w:hAnsi="Traditional Arabic" w:cs="Traditional Arabic"/>
          <w:sz w:val="32"/>
          <w:szCs w:val="32"/>
          <w:rtl/>
        </w:rPr>
        <w:t xml:space="preserve">هـ لأغراض التقاعد، </w:t>
      </w:r>
      <w:r w:rsidRPr="0031720D">
        <w:rPr>
          <w:rFonts w:ascii="Traditional Arabic" w:hAnsi="Traditional Arabic" w:cs="Traditional Arabic" w:hint="cs"/>
          <w:sz w:val="32"/>
          <w:szCs w:val="32"/>
          <w:rtl/>
        </w:rPr>
        <w:t>وبما أن</w:t>
      </w:r>
      <w:r w:rsidRPr="0031720D">
        <w:rPr>
          <w:rFonts w:ascii="Traditional Arabic" w:hAnsi="Traditional Arabic" w:cs="Traditional Arabic"/>
          <w:sz w:val="32"/>
          <w:szCs w:val="32"/>
          <w:rtl/>
        </w:rPr>
        <w:t xml:space="preserve"> المادة السادسة من نظام التقاعد العسكري الصادر بالمرسوم الملكي رقم</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/24)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5/4/1395</w:t>
      </w:r>
      <w:r w:rsidRPr="0031720D">
        <w:rPr>
          <w:rFonts w:ascii="Traditional Arabic" w:hAnsi="Traditional Arabic" w:cs="Traditional Arabic"/>
          <w:sz w:val="32"/>
          <w:szCs w:val="32"/>
          <w:rtl/>
        </w:rPr>
        <w:t xml:space="preserve">هـ، نصت على </w:t>
      </w:r>
      <w:r w:rsidRPr="0031720D">
        <w:rPr>
          <w:rFonts w:ascii="Traditional Arabic" w:hAnsi="Traditional Arabic" w:cs="Traditional Arabic" w:hint="cs"/>
          <w:sz w:val="32"/>
          <w:szCs w:val="32"/>
          <w:rtl/>
        </w:rPr>
        <w:t>أنه: "</w:t>
      </w:r>
      <w:r w:rsidRPr="0031720D">
        <w:rPr>
          <w:rFonts w:ascii="Traditional Arabic" w:hAnsi="Traditional Arabic" w:cs="Traditional Arabic"/>
          <w:sz w:val="32"/>
          <w:szCs w:val="32"/>
          <w:rtl/>
        </w:rPr>
        <w:t>لا تحتسب لأغراض التقاعد المدد الآتية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مدة الغياب دون إجازة</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مدة الإجازة بدون راتب ما عدا الإجازات المرضية والإجازات الدراسية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ج</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مدة الحرمان من الراتب</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د</w:t>
      </w:r>
      <w:r>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كسور الشهر في مدة الخدمة</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xml:space="preserve"> كما نص قرار مجلس الخدمة العسكري</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رقم</w:t>
      </w:r>
      <w:r w:rsidRPr="0031720D">
        <w:rPr>
          <w:rFonts w:ascii="Traditional Arabic" w:hAnsi="Traditional Arabic" w:cs="Traditional Arabic" w:hint="cs"/>
          <w:sz w:val="32"/>
          <w:szCs w:val="32"/>
          <w:rtl/>
          <w:lang w:bidi="ar"/>
        </w:rPr>
        <w:t xml:space="preserve"> </w:t>
      </w:r>
      <w:r w:rsidRPr="0031720D">
        <w:rPr>
          <w:rFonts w:ascii="Traditional Arabic" w:hAnsi="Traditional Arabic" w:cs="Traditional Arabic"/>
          <w:sz w:val="32"/>
          <w:szCs w:val="32"/>
          <w:rtl/>
          <w:lang w:bidi="ar"/>
        </w:rPr>
        <w:t xml:space="preserve">(45)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3/8/1432</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 xml:space="preserve"> على أنه:</w:t>
      </w:r>
      <w:r w:rsidRPr="0031720D">
        <w:rPr>
          <w:rFonts w:ascii="Traditional Arabic" w:hAnsi="Traditional Arabic" w:cs="Traditional Arabic"/>
          <w:sz w:val="32"/>
          <w:szCs w:val="32"/>
          <w:rtl/>
        </w:rPr>
        <w:t xml:space="preserve"> </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يجوز بقرار من الوزير منح العسكري الذي يرغب في مرافقة زوجته المبتعثة للدراسة في الخارج أو أحد ممن يعولهم شرعاً إجازة استثنائية بدون راتب، وذلك بقدر مدة المرافقة، وبحد أقصى لا يتجاوز أربع سنوات متصلة أو منفصلة طوال الحياة الوظيفية، على ألا تحتسب مدة المرافقة لأغراض التقاعد إلا إذا دفع العائدات التقاعدية عنها</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 وبما أن الإجازة المقدمة من قبل المدعي لم تكن لدراسته إنما لدراسة من يعوله شرعاً، كما أن الدائرة سألت وكيل المدعي هل قام موكله بدفع العائدات التقاعدية</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فأجاب بالنفي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الأمر الذي تنتهي معه الدائرة إلى رفض الدعوى</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31720D">
        <w:rPr>
          <w:rFonts w:ascii="Traditional Arabic" w:hAnsi="Traditional Arabic" w:cs="Traditional Arabic"/>
          <w:b/>
          <w:bCs/>
          <w:sz w:val="32"/>
          <w:szCs w:val="32"/>
          <w:rtl/>
        </w:rPr>
        <w:lastRenderedPageBreak/>
        <w:t>لذلك حكمت الدائرة: برفض الدعوى رقم (161/11/ق</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لعام 1439هـ المقامة من </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ضد المدعى عليها شرطة منطقة جازان.</w:t>
      </w:r>
      <w:r w:rsidRPr="0031720D">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31720D">
        <w:rPr>
          <w:rFonts w:ascii="Traditional Arabic" w:hAnsi="Traditional Arabic" w:cs="Traditional Arabic"/>
          <w:b/>
          <w:bCs/>
          <w:sz w:val="32"/>
          <w:szCs w:val="32"/>
          <w:rtl/>
        </w:rPr>
        <w:t>حكم محكمة الاستئناف:</w:t>
      </w:r>
    </w:p>
    <w:p w:rsidR="00F424F0" w:rsidRDefault="00F424F0" w:rsidP="00F424F0">
      <w:pPr>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حكمت المحكمة بتأييد الحكم فيما انتهى إليه من قضاء</w:t>
      </w:r>
      <w:r w:rsidRPr="0031720D">
        <w:rPr>
          <w:rFonts w:ascii="Traditional Arabic" w:hAnsi="Traditional Arabic" w:cs="Traditional Arabic" w:hint="cs"/>
          <w:b/>
          <w:bCs/>
          <w:sz w:val="32"/>
          <w:szCs w:val="32"/>
          <w:rtl/>
        </w:rPr>
        <w:t>.</w:t>
      </w:r>
    </w:p>
    <w:p w:rsidR="00F424F0" w:rsidRDefault="00F424F0" w:rsidP="00F424F0">
      <w:pPr>
        <w:bidi w:val="0"/>
        <w:rPr>
          <w:rFonts w:ascii="Traditional Arabic" w:hAnsi="Traditional Arabic" w:cs="Traditional Arabic"/>
          <w:b/>
          <w:bCs/>
          <w:sz w:val="32"/>
          <w:szCs w:val="32"/>
          <w:rtl/>
          <w:lang w:bidi="ar-EG"/>
        </w:rPr>
      </w:pPr>
      <w:r>
        <w:rPr>
          <w:rFonts w:ascii="Traditional Arabic" w:hAnsi="Traditional Arabic" w:cs="Traditional Arabic"/>
          <w:b/>
          <w:bCs/>
          <w:sz w:val="32"/>
          <w:szCs w:val="32"/>
          <w:rtl/>
        </w:rPr>
        <w:br w:type="page"/>
      </w:r>
    </w:p>
    <w:p w:rsidR="00F424F0" w:rsidRPr="00FC459A" w:rsidRDefault="00F424F0" w:rsidP="00F424F0">
      <w:pPr>
        <w:pStyle w:val="a3"/>
        <w:tabs>
          <w:tab w:val="left" w:pos="701"/>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b/>
          <w:bCs/>
          <w:sz w:val="32"/>
          <w:szCs w:val="32"/>
          <w:rtl/>
        </w:rPr>
        <w:lastRenderedPageBreak/>
        <w:t>رقم القضية في المحكمة الإدارية 8197 لعام 1439هـ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رقم القضية في محكمة الاستئناف الإدارية 141/ق لعام 1440هـ</w:t>
      </w:r>
    </w:p>
    <w:p w:rsidR="00F424F0" w:rsidRPr="00AE7E3C"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AE7E3C">
        <w:rPr>
          <w:rFonts w:ascii="Traditional Arabic" w:hAnsi="Traditional Arabic" w:cs="Traditional Arabic"/>
          <w:b/>
          <w:bCs/>
          <w:sz w:val="32"/>
          <w:szCs w:val="32"/>
          <w:rtl/>
        </w:rPr>
        <w:t>تاريخ الجلسة 23/5/1440هـ</w:t>
      </w:r>
    </w:p>
    <w:p w:rsidR="00F424F0" w:rsidRPr="00AE7E3C" w:rsidRDefault="00F424F0" w:rsidP="00F424F0">
      <w:pPr>
        <w:pStyle w:val="a3"/>
        <w:tabs>
          <w:tab w:val="left" w:pos="3476"/>
          <w:tab w:val="center" w:pos="4153"/>
        </w:tabs>
        <w:bidi/>
        <w:spacing w:before="0" w:beforeAutospacing="0" w:after="0" w:afterAutospacing="0"/>
        <w:jc w:val="center"/>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الموضوعات</w:t>
      </w:r>
    </w:p>
    <w:p w:rsidR="00F424F0" w:rsidRPr="00AE7E3C" w:rsidRDefault="00F424F0" w:rsidP="00F424F0">
      <w:pPr>
        <w:pStyle w:val="a3"/>
        <w:tabs>
          <w:tab w:val="left" w:pos="3476"/>
          <w:tab w:val="center" w:pos="4153"/>
        </w:tabs>
        <w:bidi/>
        <w:spacing w:before="0" w:beforeAutospacing="0" w:after="0" w:afterAutospacing="0"/>
        <w:jc w:val="both"/>
        <w:rPr>
          <w:rFonts w:ascii="Traditional Arabic" w:hAnsi="Traditional Arabic" w:cs="Traditional Arabic"/>
          <w:b/>
          <w:bCs/>
          <w:sz w:val="32"/>
          <w:szCs w:val="32"/>
        </w:rPr>
      </w:pPr>
      <w:r>
        <w:rPr>
          <w:rFonts w:ascii="Traditional Arabic" w:hAnsi="Traditional Arabic" w:cs="Traditional Arabic"/>
          <w:b/>
          <w:bCs/>
          <w:sz w:val="32"/>
          <w:szCs w:val="32"/>
          <w:rtl/>
        </w:rPr>
        <w:t xml:space="preserve">تقاعد - عسكري - </w:t>
      </w:r>
      <w:r w:rsidRPr="005570E4">
        <w:rPr>
          <w:rFonts w:ascii="Traditional Arabic" w:hAnsi="Traditional Arabic" w:cs="Traditional Arabic"/>
          <w:b/>
          <w:bCs/>
          <w:sz w:val="32"/>
          <w:szCs w:val="32"/>
          <w:rtl/>
        </w:rPr>
        <w:t>تعديل قرار إنهاء الخدمة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الإصابة</w:t>
      </w:r>
      <w:r w:rsidRPr="005570E4">
        <w:rPr>
          <w:rFonts w:ascii="Traditional Arabic" w:hAnsi="Traditional Arabic" w:cs="Traditional Arabic"/>
          <w:b/>
          <w:bCs/>
          <w:sz w:val="32"/>
          <w:szCs w:val="32"/>
          <w:rtl/>
        </w:rPr>
        <w:t xml:space="preserve"> بعجز كلي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استمرار الارتباط الوظيفي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الإحالة إلى التقاعد بأمر ملكي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تدرج الأنظمة.</w:t>
      </w:r>
    </w:p>
    <w:p w:rsidR="00F424F0" w:rsidRPr="00AE7E3C" w:rsidRDefault="00F424F0" w:rsidP="00F424F0">
      <w:pPr>
        <w:pStyle w:val="a3"/>
        <w:tabs>
          <w:tab w:val="left" w:pos="3476"/>
          <w:tab w:val="center" w:pos="4153"/>
        </w:tabs>
        <w:bidi/>
        <w:spacing w:before="0" w:beforeAutospacing="0" w:after="0" w:afterAutospacing="0"/>
        <w:jc w:val="both"/>
        <w:rPr>
          <w:rFonts w:ascii="Traditional Arabic" w:hAnsi="Traditional Arabic" w:cs="Traditional Arabic"/>
          <w:sz w:val="32"/>
          <w:szCs w:val="32"/>
          <w:rtl/>
        </w:rPr>
      </w:pPr>
      <w:r w:rsidRPr="00AE7E3C">
        <w:rPr>
          <w:rFonts w:ascii="Traditional Arabic" w:hAnsi="Traditional Arabic" w:cs="Traditional Arabic"/>
          <w:sz w:val="32"/>
          <w:szCs w:val="32"/>
          <w:rtl/>
        </w:rPr>
        <w:t xml:space="preserve">مطالبة المدعي إلزام المدعى عليها </w:t>
      </w:r>
      <w:r>
        <w:rPr>
          <w:rFonts w:ascii="Traditional Arabic" w:hAnsi="Traditional Arabic" w:cs="Traditional Arabic" w:hint="cs"/>
          <w:sz w:val="32"/>
          <w:szCs w:val="32"/>
          <w:rtl/>
        </w:rPr>
        <w:t>باحتساب تقاعده وفق ا</w:t>
      </w:r>
      <w:r w:rsidRPr="00AE7E3C">
        <w:rPr>
          <w:rFonts w:ascii="Traditional Arabic" w:hAnsi="Traditional Arabic" w:cs="Traditional Arabic"/>
          <w:sz w:val="32"/>
          <w:szCs w:val="32"/>
          <w:rtl/>
        </w:rPr>
        <w:t>لتاريخ</w:t>
      </w:r>
      <w:r>
        <w:rPr>
          <w:rFonts w:ascii="Traditional Arabic" w:hAnsi="Traditional Arabic" w:cs="Traditional Arabic" w:hint="cs"/>
          <w:sz w:val="32"/>
          <w:szCs w:val="32"/>
          <w:rtl/>
        </w:rPr>
        <w:t xml:space="preserve"> والرتبة</w:t>
      </w:r>
      <w:r w:rsidRPr="00AE7E3C">
        <w:rPr>
          <w:rFonts w:ascii="Traditional Arabic" w:hAnsi="Traditional Arabic" w:cs="Traditional Arabic"/>
          <w:sz w:val="32"/>
          <w:szCs w:val="32"/>
          <w:rtl/>
        </w:rPr>
        <w:t xml:space="preserve"> المحدد</w:t>
      </w:r>
      <w:r>
        <w:rPr>
          <w:rFonts w:ascii="Traditional Arabic" w:hAnsi="Traditional Arabic" w:cs="Traditional Arabic" w:hint="cs"/>
          <w:sz w:val="32"/>
          <w:szCs w:val="32"/>
          <w:rtl/>
        </w:rPr>
        <w:t>تين</w:t>
      </w:r>
      <w:r w:rsidRPr="00AE7E3C">
        <w:rPr>
          <w:rFonts w:ascii="Traditional Arabic" w:hAnsi="Traditional Arabic" w:cs="Traditional Arabic"/>
          <w:sz w:val="32"/>
          <w:szCs w:val="32"/>
          <w:rtl/>
        </w:rPr>
        <w:t xml:space="preserve"> بالأمر الملكي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w:t>
      </w:r>
      <w:r w:rsidRPr="00AE7E3C">
        <w:rPr>
          <w:rFonts w:ascii="Traditional Arabic" w:hAnsi="Traditional Arabic" w:cs="Traditional Arabic"/>
          <w:sz w:val="32"/>
          <w:szCs w:val="32"/>
          <w:rtl/>
        </w:rPr>
        <w:t xml:space="preserve">قيام المدعى عليها بتسوية معاش المدعي التقاعدي على اعتبار </w:t>
      </w:r>
      <w:r>
        <w:rPr>
          <w:rFonts w:ascii="Traditional Arabic" w:hAnsi="Traditional Arabic" w:cs="Traditional Arabic" w:hint="cs"/>
          <w:sz w:val="32"/>
          <w:szCs w:val="32"/>
          <w:rtl/>
        </w:rPr>
        <w:t>إنهاء</w:t>
      </w:r>
      <w:r w:rsidRPr="00AE7E3C">
        <w:rPr>
          <w:rFonts w:ascii="Traditional Arabic" w:hAnsi="Traditional Arabic" w:cs="Traditional Arabic"/>
          <w:sz w:val="32"/>
          <w:szCs w:val="32"/>
          <w:rtl/>
        </w:rPr>
        <w:t xml:space="preserve"> خدمته بقوة النظام بعد مضي سنة ونصف من تاريخ الإصابة التي تعرض لها قبل ثمان</w:t>
      </w:r>
      <w:r>
        <w:rPr>
          <w:rFonts w:ascii="Traditional Arabic" w:hAnsi="Traditional Arabic" w:cs="Traditional Arabic" w:hint="cs"/>
          <w:sz w:val="32"/>
          <w:szCs w:val="32"/>
          <w:rtl/>
        </w:rPr>
        <w:t>ي</w:t>
      </w:r>
      <w:r w:rsidRPr="00AE7E3C">
        <w:rPr>
          <w:rFonts w:ascii="Traditional Arabic" w:hAnsi="Traditional Arabic" w:cs="Traditional Arabic"/>
          <w:sz w:val="32"/>
          <w:szCs w:val="32"/>
          <w:rtl/>
        </w:rPr>
        <w:t xml:space="preserve"> سنوات</w:t>
      </w:r>
      <w:r>
        <w:rPr>
          <w:rFonts w:ascii="Traditional Arabic" w:hAnsi="Traditional Arabic" w:cs="Traditional Arabic"/>
          <w:sz w:val="32"/>
          <w:szCs w:val="32"/>
          <w:rtl/>
        </w:rPr>
        <w:t xml:space="preserve"> من تاريخ إحالته </w:t>
      </w:r>
      <w:r>
        <w:rPr>
          <w:rFonts w:ascii="Traditional Arabic" w:hAnsi="Traditional Arabic" w:cs="Traditional Arabic" w:hint="cs"/>
          <w:sz w:val="32"/>
          <w:szCs w:val="32"/>
          <w:rtl/>
        </w:rPr>
        <w:t>إلى ا</w:t>
      </w:r>
      <w:r w:rsidRPr="00AE7E3C">
        <w:rPr>
          <w:rFonts w:ascii="Traditional Arabic" w:hAnsi="Traditional Arabic" w:cs="Traditional Arabic"/>
          <w:sz w:val="32"/>
          <w:szCs w:val="32"/>
          <w:rtl/>
        </w:rPr>
        <w:t xml:space="preserve">لتقاعد </w:t>
      </w:r>
      <w:r>
        <w:rPr>
          <w:rFonts w:ascii="Traditional Arabic" w:hAnsi="Traditional Arabic" w:cs="Traditional Arabic"/>
          <w:sz w:val="32"/>
          <w:szCs w:val="32"/>
          <w:rtl/>
        </w:rPr>
        <w:t xml:space="preserve">- </w:t>
      </w:r>
      <w:r w:rsidRPr="00AE7E3C">
        <w:rPr>
          <w:rFonts w:ascii="Traditional Arabic" w:hAnsi="Traditional Arabic" w:cs="Traditional Arabic"/>
          <w:sz w:val="32"/>
          <w:szCs w:val="32"/>
          <w:rtl/>
        </w:rPr>
        <w:t>استناد المدعى عليها فيما قامت به إلى أن ا</w:t>
      </w:r>
      <w:r>
        <w:rPr>
          <w:rFonts w:ascii="Traditional Arabic" w:hAnsi="Traditional Arabic" w:cs="Traditional Arabic"/>
          <w:sz w:val="32"/>
          <w:szCs w:val="32"/>
          <w:rtl/>
        </w:rPr>
        <w:t>ستمرار المدعي في الخدمة بعد نفا</w:t>
      </w:r>
      <w:r>
        <w:rPr>
          <w:rFonts w:ascii="Traditional Arabic" w:hAnsi="Traditional Arabic" w:cs="Traditional Arabic" w:hint="cs"/>
          <w:sz w:val="32"/>
          <w:szCs w:val="32"/>
          <w:rtl/>
        </w:rPr>
        <w:t>د</w:t>
      </w:r>
      <w:r w:rsidRPr="00AE7E3C">
        <w:rPr>
          <w:rFonts w:ascii="Traditional Arabic" w:hAnsi="Traditional Arabic" w:cs="Traditional Arabic"/>
          <w:sz w:val="32"/>
          <w:szCs w:val="32"/>
          <w:rtl/>
        </w:rPr>
        <w:t xml:space="preserve"> إجازته المرضية لا يركن إلى سند نظامي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تضمن </w:t>
      </w:r>
      <w:r w:rsidRPr="00AE7E3C">
        <w:rPr>
          <w:rFonts w:ascii="Traditional Arabic" w:hAnsi="Traditional Arabic" w:cs="Traditional Arabic"/>
          <w:sz w:val="32"/>
          <w:szCs w:val="32"/>
          <w:rtl/>
        </w:rPr>
        <w:t>الأمر الملكي</w:t>
      </w:r>
      <w:r>
        <w:rPr>
          <w:rFonts w:ascii="Traditional Arabic" w:hAnsi="Traditional Arabic" w:cs="Traditional Arabic" w:hint="cs"/>
          <w:sz w:val="32"/>
          <w:szCs w:val="32"/>
          <w:rtl/>
        </w:rPr>
        <w:t xml:space="preserve"> بإحالة المدعي إلى التقاعد</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على </w:t>
      </w:r>
      <w:r w:rsidRPr="00AE7E3C">
        <w:rPr>
          <w:rFonts w:ascii="Traditional Arabic" w:hAnsi="Traditional Arabic" w:cs="Traditional Arabic"/>
          <w:sz w:val="32"/>
          <w:szCs w:val="32"/>
          <w:rtl/>
        </w:rPr>
        <w:t>رتبة عقيد اعتباراً من التاريخ</w:t>
      </w:r>
      <w:r>
        <w:rPr>
          <w:rFonts w:ascii="Traditional Arabic" w:hAnsi="Traditional Arabic" w:cs="Traditional Arabic"/>
          <w:sz w:val="32"/>
          <w:szCs w:val="32"/>
          <w:rtl/>
        </w:rPr>
        <w:t xml:space="preserve"> المحدد فيه، ولم يتضمن إحالته </w:t>
      </w:r>
      <w:r>
        <w:rPr>
          <w:rFonts w:ascii="Traditional Arabic" w:hAnsi="Traditional Arabic" w:cs="Traditional Arabic" w:hint="cs"/>
          <w:sz w:val="32"/>
          <w:szCs w:val="32"/>
          <w:rtl/>
        </w:rPr>
        <w:t>إل</w:t>
      </w:r>
      <w:r w:rsidRPr="00AE7E3C">
        <w:rPr>
          <w:rFonts w:ascii="Traditional Arabic" w:hAnsi="Traditional Arabic" w:cs="Traditional Arabic"/>
          <w:sz w:val="32"/>
          <w:szCs w:val="32"/>
          <w:rtl/>
        </w:rPr>
        <w:t xml:space="preserve">ى التقاعد وفق الطريقة التي احتسبتها المدعى عليها - أثر ذلك: إلزام المدعى عليها باعتبار إحالة المدعي </w:t>
      </w:r>
      <w:r>
        <w:rPr>
          <w:rFonts w:ascii="Traditional Arabic" w:hAnsi="Traditional Arabic" w:cs="Traditional Arabic" w:hint="cs"/>
          <w:sz w:val="32"/>
          <w:szCs w:val="32"/>
          <w:rtl/>
        </w:rPr>
        <w:t>إلى</w:t>
      </w:r>
      <w:r w:rsidRPr="00AE7E3C">
        <w:rPr>
          <w:rFonts w:ascii="Traditional Arabic" w:hAnsi="Traditional Arabic" w:cs="Traditional Arabic"/>
          <w:sz w:val="32"/>
          <w:szCs w:val="32"/>
          <w:rtl/>
        </w:rPr>
        <w:t xml:space="preserve"> التقاعد وفق ما نص عليه الأمر الملكي.</w:t>
      </w:r>
    </w:p>
    <w:p w:rsidR="00F424F0" w:rsidRPr="00AE7E3C" w:rsidRDefault="00F424F0" w:rsidP="00F424F0">
      <w:pPr>
        <w:pStyle w:val="a3"/>
        <w:tabs>
          <w:tab w:val="left" w:pos="3476"/>
          <w:tab w:val="center" w:pos="4153"/>
        </w:tabs>
        <w:bidi/>
        <w:spacing w:before="0" w:beforeAutospacing="0" w:after="0" w:afterAutospacing="0"/>
        <w:jc w:val="center"/>
        <w:rPr>
          <w:rFonts w:ascii="Traditional Arabic" w:hAnsi="Traditional Arabic" w:cs="Traditional Arabic"/>
          <w:b/>
          <w:bCs/>
          <w:sz w:val="32"/>
          <w:szCs w:val="32"/>
          <w:rtl/>
        </w:rPr>
      </w:pPr>
      <w:r w:rsidRPr="00AE7E3C">
        <w:rPr>
          <w:rFonts w:ascii="Traditional Arabic" w:hAnsi="Traditional Arabic" w:cs="Traditional Arabic"/>
          <w:b/>
          <w:bCs/>
          <w:sz w:val="32"/>
          <w:szCs w:val="32"/>
          <w:rtl/>
        </w:rPr>
        <w:t>مستند الحكم</w:t>
      </w:r>
    </w:p>
    <w:p w:rsidR="00F424F0" w:rsidRDefault="00F424F0" w:rsidP="00F17D4C">
      <w:pPr>
        <w:pStyle w:val="a3"/>
        <w:numPr>
          <w:ilvl w:val="0"/>
          <w:numId w:val="42"/>
        </w:numPr>
        <w:tabs>
          <w:tab w:val="left" w:pos="368"/>
          <w:tab w:val="center" w:pos="4153"/>
        </w:tabs>
        <w:bidi/>
        <w:spacing w:before="0" w:beforeAutospacing="0" w:after="0" w:afterAutospacing="0"/>
        <w:jc w:val="both"/>
        <w:rPr>
          <w:rFonts w:ascii="Traditional Arabic" w:hAnsi="Traditional Arabic" w:cs="Traditional Arabic"/>
          <w:sz w:val="32"/>
          <w:szCs w:val="32"/>
        </w:rPr>
      </w:pPr>
      <w:r w:rsidRPr="00AE7E3C">
        <w:rPr>
          <w:rFonts w:ascii="Traditional Arabic" w:hAnsi="Traditional Arabic" w:cs="Traditional Arabic"/>
          <w:sz w:val="32"/>
          <w:szCs w:val="32"/>
          <w:rtl/>
        </w:rPr>
        <w:t>المادة (18) من نظام التقاعد العسكري الصادر بالمرسوم الملكي رقم (م/24) وتاريخ 5/4/1395هـ.</w:t>
      </w:r>
    </w:p>
    <w:p w:rsidR="00F424F0" w:rsidRPr="0031720D" w:rsidRDefault="00F424F0" w:rsidP="00F424F0">
      <w:pPr>
        <w:pStyle w:val="a3"/>
        <w:tabs>
          <w:tab w:val="left" w:pos="3476"/>
          <w:tab w:val="center" w:pos="4153"/>
        </w:tabs>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الوقائع</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بصحيفة دعوى أودعت لدى المحكمة الإدارية بالرياض في</w:t>
      </w:r>
      <w:r w:rsidRPr="0031720D">
        <w:rPr>
          <w:rFonts w:ascii="Traditional Arabic" w:hAnsi="Traditional Arabic" w:cs="Traditional Arabic"/>
          <w:sz w:val="32"/>
          <w:szCs w:val="32"/>
          <w:rtl/>
          <w:lang w:bidi="ar"/>
        </w:rPr>
        <w:t>: 17/7/1439</w:t>
      </w:r>
      <w:r w:rsidRPr="0031720D">
        <w:rPr>
          <w:rFonts w:ascii="Traditional Arabic" w:hAnsi="Traditional Arabic" w:cs="Traditional Arabic"/>
          <w:sz w:val="32"/>
          <w:szCs w:val="32"/>
          <w:rtl/>
        </w:rPr>
        <w:t>هـ، جاء فيها وفي مرافعة وكيل المدعي أمام الدائرة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أن </w:t>
      </w:r>
      <w:r w:rsidRPr="0031720D">
        <w:rPr>
          <w:rFonts w:ascii="Traditional Arabic" w:hAnsi="Traditional Arabic" w:cs="Traditional Arabic" w:hint="cs"/>
          <w:sz w:val="32"/>
          <w:szCs w:val="32"/>
          <w:rtl/>
        </w:rPr>
        <w:t>موكله</w:t>
      </w:r>
      <w:r w:rsidRPr="0031720D">
        <w:rPr>
          <w:rFonts w:ascii="Traditional Arabic" w:hAnsi="Traditional Arabic" w:cs="Traditional Arabic"/>
          <w:sz w:val="32"/>
          <w:szCs w:val="32"/>
          <w:rtl/>
        </w:rPr>
        <w:t xml:space="preserve"> كان يعمل لدى الإدارة العامة للمرور</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ثم أنهيت خدماته اعتباراً من 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على رتبة عقيد وذلك حسب الأمر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/79)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20/4/1433</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إلا أن المدعى عليها احتسبت تاريخ إنهاء خدمته على خلاف التاريخ المذكور في الأمر الملكي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كما اعتبرت إحالته على التقاعد على رتبة مقدم وليس على رتبة عقيد</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ويطلب الحكم بإلزام المدعى عليها باحتساب تقاعد موكله من 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على رتبة عقيد وذلك حسب ال</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 xml:space="preserve">مر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/79)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20/4/1433</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وحصر دعوى موكله في ذلك</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وبطلب الجواب من ممثل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أفاد أن المدعي التحق بالخدمة العسكرية برتبة ملازم بوزارة الداخلية بتاريخ </w:t>
      </w:r>
      <w:r w:rsidRPr="0031720D">
        <w:rPr>
          <w:rFonts w:ascii="Traditional Arabic" w:hAnsi="Traditional Arabic" w:cs="Traditional Arabic"/>
          <w:sz w:val="32"/>
          <w:szCs w:val="32"/>
          <w:rtl/>
          <w:lang w:bidi="ar"/>
        </w:rPr>
        <w:t>16/1/1414</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وبتاريخ </w:t>
      </w:r>
      <w:r w:rsidRPr="0031720D">
        <w:rPr>
          <w:rFonts w:ascii="Traditional Arabic" w:hAnsi="Traditional Arabic" w:cs="Traditional Arabic"/>
          <w:sz w:val="32"/>
          <w:szCs w:val="32"/>
          <w:rtl/>
          <w:lang w:bidi="ar"/>
        </w:rPr>
        <w:t>2/3/1424</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أصيب أثناء التفجير الذي تعرض له مبنى الإدارة العام</w:t>
      </w:r>
      <w:r w:rsidRPr="0031720D">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للمرور</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وأدى إلى إصابته بعجز كلي وهو على رتبة نقيب</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وكان من المفترض أن تنهى خدماته بعد نفاد</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إجا</w:t>
      </w:r>
      <w:r w:rsidRPr="0031720D">
        <w:rPr>
          <w:rFonts w:ascii="Traditional Arabic" w:hAnsi="Traditional Arabic" w:cs="Traditional Arabic" w:hint="cs"/>
          <w:sz w:val="32"/>
          <w:szCs w:val="32"/>
          <w:rtl/>
        </w:rPr>
        <w:t>ز</w:t>
      </w:r>
      <w:r w:rsidRPr="0031720D">
        <w:rPr>
          <w:rFonts w:ascii="Traditional Arabic" w:hAnsi="Traditional Arabic" w:cs="Traditional Arabic"/>
          <w:sz w:val="32"/>
          <w:szCs w:val="32"/>
          <w:rtl/>
        </w:rPr>
        <w:t>ته المرضية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وذلك وفقاً للمادة </w:t>
      </w:r>
      <w:r w:rsidRPr="0031720D">
        <w:rPr>
          <w:rFonts w:ascii="Traditional Arabic" w:hAnsi="Traditional Arabic" w:cs="Traditional Arabic"/>
          <w:sz w:val="32"/>
          <w:szCs w:val="32"/>
          <w:rtl/>
          <w:lang w:bidi="ar"/>
        </w:rPr>
        <w:t xml:space="preserve">(96) </w:t>
      </w:r>
      <w:r w:rsidRPr="0031720D">
        <w:rPr>
          <w:rFonts w:ascii="Traditional Arabic" w:hAnsi="Traditional Arabic" w:cs="Traditional Arabic"/>
          <w:sz w:val="32"/>
          <w:szCs w:val="32"/>
          <w:rtl/>
        </w:rPr>
        <w:t>من نظام خدمة الضباط بعد تعديلها والتي تنص على أن</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rPr>
        <w:t>يستحق الضابط الذي يصاب بجرح أو م</w:t>
      </w:r>
      <w:r>
        <w:rPr>
          <w:rFonts w:ascii="Traditional Arabic" w:hAnsi="Traditional Arabic" w:cs="Traditional Arabic"/>
          <w:sz w:val="32"/>
          <w:szCs w:val="32"/>
          <w:rtl/>
        </w:rPr>
        <w:t>رض يمنعه من أداء عمله بصفة مؤقت</w:t>
      </w:r>
      <w:r>
        <w:rPr>
          <w:rFonts w:ascii="Traditional Arabic" w:hAnsi="Traditional Arabic" w:cs="Traditional Arabic" w:hint="cs"/>
          <w:sz w:val="32"/>
          <w:szCs w:val="32"/>
          <w:rtl/>
        </w:rPr>
        <w:t>ة</w:t>
      </w:r>
      <w:r w:rsidRPr="0031720D">
        <w:rPr>
          <w:rFonts w:ascii="Traditional Arabic" w:hAnsi="Traditional Arabic" w:cs="Traditional Arabic"/>
          <w:sz w:val="32"/>
          <w:szCs w:val="32"/>
          <w:rtl/>
        </w:rPr>
        <w:t xml:space="preserve"> ويكون ذلك أثناء عمله وبسببه إجازة مرضية بدلا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من </w:t>
      </w:r>
      <w:r w:rsidRPr="0031720D">
        <w:rPr>
          <w:rFonts w:ascii="Traditional Arabic" w:hAnsi="Traditional Arabic" w:cs="Traditional Arabic"/>
          <w:sz w:val="32"/>
          <w:szCs w:val="32"/>
          <w:rtl/>
        </w:rPr>
        <w:lastRenderedPageBreak/>
        <w:t xml:space="preserve">الإجازة المنصوص عليها في المادة </w:t>
      </w:r>
      <w:r w:rsidRPr="0031720D">
        <w:rPr>
          <w:rFonts w:ascii="Traditional Arabic" w:hAnsi="Traditional Arabic" w:cs="Traditional Arabic"/>
          <w:sz w:val="32"/>
          <w:szCs w:val="32"/>
          <w:rtl/>
          <w:lang w:bidi="ar"/>
        </w:rPr>
        <w:t xml:space="preserve">(95) </w:t>
      </w:r>
      <w:r w:rsidRPr="0031720D">
        <w:rPr>
          <w:rFonts w:ascii="Traditional Arabic" w:hAnsi="Traditional Arabic" w:cs="Traditional Arabic"/>
          <w:sz w:val="32"/>
          <w:szCs w:val="32"/>
          <w:rtl/>
        </w:rPr>
        <w:t>مدتها سنة ونصف براتب كامل فإن لم يعد إلى عمله بعد انتهاء هذه المدة يعرض أمره على اللجنة الطبية لتقرر إما التوصية بإحالته على التقاعد أو تمديد إجازته مع تحديد المدة الإضافية ويصرف له في هذه الحالة نصف الراتب</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إلا أن المدعي استمر بالخدمة وحصل على عدد من الترقيات حتى وصل إلى رتبة عقيد ثم أنهيت خدماته بتاريخ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بعد مضي ثماني سنوات بدون مستند نظامي أو قرار من مجلس الوزراء أو أمر سامي يعالج فترة البقاء في الخدمة بعد استنفاد الحد الأقصى للإجازة المرضية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وفي ظل هذه الملابسات لم يكن أمام المؤسسة إلا معاملته بإحدى الطريقتين</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إما تسوية معاشه التقاعدي على أساس </w:t>
      </w:r>
      <w:r w:rsidRPr="0031720D">
        <w:rPr>
          <w:rFonts w:ascii="Traditional Arabic" w:hAnsi="Traditional Arabic" w:cs="Traditional Arabic"/>
          <w:sz w:val="32"/>
          <w:szCs w:val="32"/>
          <w:rtl/>
          <w:lang w:bidi="ar"/>
        </w:rPr>
        <w:t xml:space="preserve">(70%) </w:t>
      </w:r>
      <w:r w:rsidRPr="0031720D">
        <w:rPr>
          <w:rFonts w:ascii="Traditional Arabic" w:hAnsi="Traditional Arabic" w:cs="Traditional Arabic"/>
          <w:sz w:val="32"/>
          <w:szCs w:val="32"/>
          <w:rtl/>
        </w:rPr>
        <w:t xml:space="preserve">من آخر راتب تقاضاه في رتبة عقيد وفقاً للمادة </w:t>
      </w:r>
      <w:r w:rsidRPr="0031720D">
        <w:rPr>
          <w:rFonts w:ascii="Traditional Arabic" w:hAnsi="Traditional Arabic" w:cs="Traditional Arabic"/>
          <w:sz w:val="32"/>
          <w:szCs w:val="32"/>
          <w:rtl/>
          <w:lang w:bidi="ar"/>
        </w:rPr>
        <w:t xml:space="preserve">(15) </w:t>
      </w:r>
      <w:r w:rsidRPr="0031720D">
        <w:rPr>
          <w:rFonts w:ascii="Traditional Arabic" w:hAnsi="Traditional Arabic" w:cs="Traditional Arabic"/>
          <w:sz w:val="32"/>
          <w:szCs w:val="32"/>
          <w:rtl/>
        </w:rPr>
        <w:t>من نظام التقاعد العسكري</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وإما تسوية معاشه التقاعدي بموجب المادة </w:t>
      </w:r>
      <w:r w:rsidRPr="0031720D">
        <w:rPr>
          <w:rFonts w:ascii="Traditional Arabic" w:hAnsi="Traditional Arabic" w:cs="Traditional Arabic"/>
          <w:sz w:val="32"/>
          <w:szCs w:val="32"/>
          <w:rtl/>
          <w:lang w:bidi="ar"/>
        </w:rPr>
        <w:t xml:space="preserve">(18) </w:t>
      </w:r>
      <w:r w:rsidRPr="0031720D">
        <w:rPr>
          <w:rFonts w:ascii="Traditional Arabic" w:hAnsi="Traditional Arabic" w:cs="Traditional Arabic"/>
          <w:sz w:val="32"/>
          <w:szCs w:val="32"/>
          <w:rtl/>
        </w:rPr>
        <w:t>من نظام التقاعد العسكري</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على اعتبار انتهاء خدمته بقوة النظام بعد مضي سنة ونصف من تاريخ الإصابة وهو برتبة رائد ومنحه أعلى مربوط الرتبة التي تلي الرتبة التي أصيب وهو يحملها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وتمت معاملته بالطريقة الثانية التي هي أصلح له</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ختم مذكرته برفض الدعوى</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قرر الأطراف الاكتفاء بما سبق تقديمه في هذه الدعوى</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وقررت الدائرة رفع الجلسة للمداولة</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ثم أصدرت هذا الحكم علناً مبنياً على </w:t>
      </w:r>
      <w:r>
        <w:rPr>
          <w:rFonts w:ascii="Traditional Arabic" w:hAnsi="Traditional Arabic" w:cs="Traditional Arabic" w:hint="cs"/>
          <w:sz w:val="32"/>
          <w:szCs w:val="32"/>
          <w:rtl/>
        </w:rPr>
        <w:t>الأسباب التالية.</w:t>
      </w:r>
    </w:p>
    <w:p w:rsidR="00F424F0" w:rsidRPr="0031720D"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الأسباب</w:t>
      </w:r>
    </w:p>
    <w:p w:rsidR="00F424F0" w:rsidRPr="0031720D"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31720D">
        <w:rPr>
          <w:rFonts w:ascii="Traditional Arabic" w:hAnsi="Traditional Arabic" w:cs="Traditional Arabic"/>
          <w:sz w:val="32"/>
          <w:szCs w:val="32"/>
          <w:rtl/>
        </w:rPr>
        <w:t>بما أن وكيل المدعي حصر دعوى موكله في</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طلب الحكم بإلزام المدعى عليها باحتساب تقاعد موكله اعتباراً من 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على رتبة عقيد وذلك حسب ال</w:t>
      </w:r>
      <w:r w:rsidRPr="0031720D">
        <w:rPr>
          <w:rFonts w:ascii="Traditional Arabic" w:hAnsi="Traditional Arabic" w:cs="Traditional Arabic" w:hint="cs"/>
          <w:sz w:val="32"/>
          <w:szCs w:val="32"/>
          <w:rtl/>
        </w:rPr>
        <w:t>أ</w:t>
      </w:r>
      <w:r w:rsidRPr="0031720D">
        <w:rPr>
          <w:rFonts w:ascii="Traditional Arabic" w:hAnsi="Traditional Arabic" w:cs="Traditional Arabic"/>
          <w:sz w:val="32"/>
          <w:szCs w:val="32"/>
          <w:rtl/>
        </w:rPr>
        <w:t xml:space="preserve">مر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/79)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20/4/1433</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فإن هذه الدعوى تختص بها المحاكم الإدارية بموجب المادة </w:t>
      </w:r>
      <w:r w:rsidRPr="0031720D">
        <w:rPr>
          <w:rFonts w:ascii="Traditional Arabic" w:hAnsi="Traditional Arabic" w:cs="Traditional Arabic"/>
          <w:sz w:val="32"/>
          <w:szCs w:val="32"/>
          <w:rtl/>
          <w:lang w:bidi="ar"/>
        </w:rPr>
        <w:t>(13/</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من نظام ديوان المظالم الصادر بالمرسوم الملكي رقم </w:t>
      </w:r>
      <w:r w:rsidRPr="0031720D">
        <w:rPr>
          <w:rFonts w:ascii="Traditional Arabic" w:hAnsi="Traditional Arabic" w:cs="Traditional Arabic"/>
          <w:sz w:val="32"/>
          <w:szCs w:val="32"/>
          <w:rtl/>
          <w:lang w:bidi="ar"/>
        </w:rPr>
        <w:t>(</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/78) </w:t>
      </w:r>
      <w:r w:rsidRPr="0031720D">
        <w:rPr>
          <w:rFonts w:ascii="Traditional Arabic" w:hAnsi="Traditional Arabic" w:cs="Traditional Arabic"/>
          <w:sz w:val="32"/>
          <w:szCs w:val="32"/>
          <w:rtl/>
        </w:rPr>
        <w:t xml:space="preserve">في </w:t>
      </w:r>
      <w:r w:rsidRPr="0031720D">
        <w:rPr>
          <w:rFonts w:ascii="Traditional Arabic" w:hAnsi="Traditional Arabic" w:cs="Traditional Arabic"/>
          <w:sz w:val="32"/>
          <w:szCs w:val="32"/>
          <w:rtl/>
          <w:lang w:bidi="ar"/>
        </w:rPr>
        <w:t>19/9/1428</w:t>
      </w:r>
      <w:r w:rsidRPr="0031720D">
        <w:rPr>
          <w:rFonts w:ascii="Traditional Arabic" w:hAnsi="Traditional Arabic" w:cs="Traditional Arabic"/>
          <w:sz w:val="32"/>
          <w:szCs w:val="32"/>
          <w:rtl/>
        </w:rPr>
        <w:t>هـ</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كما تدخل الدعوى باختصاص المحكمة مكانياً طبقاً للمادة الثانية من نظام المرافعات أمام ديوان المظالم الصادر بالمرسوم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22/1/1435</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وعن قبول الدعوى شكلاً</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فإن المدعي تم إنهاء خدمته اعتباراً من 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راجع المدعى عليها عدة مرات، ثم رفع دعواه في</w:t>
      </w:r>
      <w:r w:rsidRPr="0031720D">
        <w:rPr>
          <w:rFonts w:ascii="Traditional Arabic" w:hAnsi="Traditional Arabic" w:cs="Traditional Arabic"/>
          <w:sz w:val="32"/>
          <w:szCs w:val="32"/>
          <w:rtl/>
          <w:lang w:bidi="ar"/>
        </w:rPr>
        <w:t xml:space="preserve"> 17/7/1439</w:t>
      </w:r>
      <w:r w:rsidRPr="0031720D">
        <w:rPr>
          <w:rFonts w:ascii="Traditional Arabic" w:hAnsi="Traditional Arabic" w:cs="Traditional Arabic"/>
          <w:sz w:val="32"/>
          <w:szCs w:val="32"/>
          <w:rtl/>
        </w:rPr>
        <w:t xml:space="preserve">هـ، وبذلك يتبين أن المدعي قد أقام دعواه خلال المدة النظامية للمطالبة، وهي عشر سنوات من تاريخ نشوء الحق المدعى به المنصوص عليها بالمادة </w:t>
      </w:r>
      <w:r w:rsidRPr="0031720D">
        <w:rPr>
          <w:rFonts w:ascii="Traditional Arabic" w:hAnsi="Traditional Arabic" w:cs="Traditional Arabic"/>
          <w:sz w:val="32"/>
          <w:szCs w:val="32"/>
          <w:rtl/>
          <w:lang w:bidi="ar"/>
        </w:rPr>
        <w:t xml:space="preserve">(8) </w:t>
      </w:r>
      <w:r w:rsidRPr="0031720D">
        <w:rPr>
          <w:rFonts w:ascii="Traditional Arabic" w:hAnsi="Traditional Arabic" w:cs="Traditional Arabic"/>
          <w:sz w:val="32"/>
          <w:szCs w:val="32"/>
          <w:rtl/>
        </w:rPr>
        <w:t>من نظام المرافعات أمام ديوان المظالم الصادر بالمرسوم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م</w:t>
      </w:r>
      <w:r w:rsidRPr="0031720D">
        <w:rPr>
          <w:rFonts w:ascii="Traditional Arabic" w:hAnsi="Traditional Arabic" w:cs="Traditional Arabic"/>
          <w:sz w:val="32"/>
          <w:szCs w:val="32"/>
          <w:rtl/>
          <w:lang w:bidi="ar"/>
        </w:rPr>
        <w:t xml:space="preserve">/3) </w:t>
      </w:r>
      <w:r w:rsidRPr="0031720D">
        <w:rPr>
          <w:rFonts w:ascii="Traditional Arabic" w:hAnsi="Traditional Arabic" w:cs="Traditional Arabic"/>
          <w:sz w:val="32"/>
          <w:szCs w:val="32"/>
          <w:rtl/>
        </w:rPr>
        <w:t>في</w:t>
      </w:r>
      <w:r w:rsidRPr="0031720D">
        <w:rPr>
          <w:rFonts w:ascii="Traditional Arabic" w:hAnsi="Traditional Arabic" w:cs="Traditional Arabic"/>
          <w:sz w:val="32"/>
          <w:szCs w:val="32"/>
          <w:rtl/>
          <w:lang w:bidi="ar"/>
        </w:rPr>
        <w:t xml:space="preserve"> 22/1/1435</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w:t>
      </w:r>
      <w:r w:rsidRPr="0031720D">
        <w:rPr>
          <w:rFonts w:ascii="Traditional Arabic" w:hAnsi="Traditional Arabic" w:cs="Traditional Arabic" w:hint="cs"/>
          <w:sz w:val="32"/>
          <w:szCs w:val="32"/>
          <w:rtl/>
        </w:rPr>
        <w:t xml:space="preserve"> </w:t>
      </w:r>
      <w:r w:rsidRPr="0031720D">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ولما كان المدعي يشغل رتبة عقيد قبل إحالته على التقاعد</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 xml:space="preserve">ثم أنهيت خدماته اعتباراً من تاريخ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على رتبة عقيد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وذلك حسب الأمر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/79)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20/4/1433</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ثم قامت المدعى عليها بتسوية</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معاشه التقاعدي بموجب المادة </w:t>
      </w:r>
      <w:r w:rsidRPr="0031720D">
        <w:rPr>
          <w:rFonts w:ascii="Traditional Arabic" w:hAnsi="Traditional Arabic" w:cs="Traditional Arabic"/>
          <w:sz w:val="32"/>
          <w:szCs w:val="32"/>
          <w:rtl/>
          <w:lang w:bidi="ar"/>
        </w:rPr>
        <w:t xml:space="preserve">(18) </w:t>
      </w:r>
      <w:r w:rsidRPr="0031720D">
        <w:rPr>
          <w:rFonts w:ascii="Traditional Arabic" w:hAnsi="Traditional Arabic" w:cs="Traditional Arabic"/>
          <w:sz w:val="32"/>
          <w:szCs w:val="32"/>
          <w:rtl/>
        </w:rPr>
        <w:t xml:space="preserve">من نظام التقاعد العسكري على اعتبار انتهاء خدمته بقوة النظام بعد مضي سنة ونصف من تاريخ الإصابة التي كانت في </w:t>
      </w:r>
      <w:r w:rsidRPr="0031720D">
        <w:rPr>
          <w:rFonts w:ascii="Traditional Arabic" w:hAnsi="Traditional Arabic" w:cs="Traditional Arabic"/>
          <w:sz w:val="32"/>
          <w:szCs w:val="32"/>
          <w:rtl/>
          <w:lang w:bidi="ar"/>
        </w:rPr>
        <w:t>2/3/1424</w:t>
      </w:r>
      <w:r w:rsidRPr="0031720D">
        <w:rPr>
          <w:rFonts w:ascii="Traditional Arabic" w:hAnsi="Traditional Arabic" w:cs="Traditional Arabic"/>
          <w:sz w:val="32"/>
          <w:szCs w:val="32"/>
          <w:rtl/>
        </w:rPr>
        <w:t>هـ وهو برتبة رائد</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ومنحه أعلى مربوط الرتبة التي تلي الرتبة التي أصيب وهو يحملها</w:t>
      </w:r>
      <w:r w:rsidRPr="0031720D">
        <w:rPr>
          <w:rFonts w:ascii="Traditional Arabic" w:hAnsi="Traditional Arabic" w:cs="Traditional Arabic" w:hint="cs"/>
          <w:sz w:val="32"/>
          <w:szCs w:val="32"/>
          <w:rtl/>
          <w:lang w:bidi="ar"/>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ولما كان الثابت أن الأمر الملكي نص على أن تقاعد المدعي اعتباراً من</w:t>
      </w:r>
      <w:r w:rsidRPr="0031720D">
        <w:rPr>
          <w:rFonts w:ascii="Traditional Arabic" w:hAnsi="Traditional Arabic" w:cs="Traditional Arabic"/>
          <w:sz w:val="32"/>
          <w:szCs w:val="32"/>
          <w:rtl/>
          <w:lang w:bidi="ar"/>
        </w:rPr>
        <w:t xml:space="preserve"> 2/3/1433</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ولم ينص على أن إحالة المدعي للتقاعد تكون بالطريقة التي احتسبتها المدعى عليها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فإن الدائرة تنتهي إلى إلزام المدعى عليها</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 xml:space="preserve">باعتبار </w:t>
      </w:r>
      <w:r w:rsidRPr="0031720D">
        <w:rPr>
          <w:rFonts w:ascii="Traditional Arabic" w:hAnsi="Traditional Arabic" w:cs="Traditional Arabic"/>
          <w:sz w:val="32"/>
          <w:szCs w:val="32"/>
          <w:rtl/>
        </w:rPr>
        <w:lastRenderedPageBreak/>
        <w:t>إحالة المدعي</w:t>
      </w:r>
      <w:r w:rsidRPr="0031720D">
        <w:rPr>
          <w:rFonts w:ascii="Traditional Arabic" w:hAnsi="Traditional Arabic" w:cs="Traditional Arabic"/>
          <w:sz w:val="32"/>
          <w:szCs w:val="32"/>
          <w:rtl/>
          <w:lang w:bidi="ar"/>
        </w:rPr>
        <w:t> </w:t>
      </w:r>
      <w:r w:rsidRPr="0031720D">
        <w:rPr>
          <w:rFonts w:ascii="Traditional Arabic" w:hAnsi="Traditional Arabic" w:cs="Traditional Arabic"/>
          <w:sz w:val="32"/>
          <w:szCs w:val="32"/>
          <w:rtl/>
        </w:rPr>
        <w:t>إلى التقاعد اعتبارا</w:t>
      </w:r>
      <w:r w:rsidRPr="0031720D">
        <w:rPr>
          <w:rFonts w:ascii="Traditional Arabic" w:hAnsi="Traditional Arabic" w:cs="Traditional Arabic" w:hint="cs"/>
          <w:sz w:val="32"/>
          <w:szCs w:val="32"/>
          <w:rtl/>
        </w:rPr>
        <w:t>ً</w:t>
      </w:r>
      <w:r w:rsidRPr="0031720D">
        <w:rPr>
          <w:rFonts w:ascii="Traditional Arabic" w:hAnsi="Traditional Arabic" w:cs="Traditional Arabic"/>
          <w:sz w:val="32"/>
          <w:szCs w:val="32"/>
          <w:rtl/>
        </w:rPr>
        <w:t xml:space="preserve"> من </w:t>
      </w:r>
      <w:r w:rsidRPr="0031720D">
        <w:rPr>
          <w:rFonts w:ascii="Traditional Arabic" w:hAnsi="Traditional Arabic" w:cs="Traditional Arabic"/>
          <w:sz w:val="32"/>
          <w:szCs w:val="32"/>
          <w:rtl/>
          <w:lang w:bidi="ar"/>
        </w:rPr>
        <w:t>2/3/1433</w:t>
      </w:r>
      <w:r w:rsidRPr="0031720D">
        <w:rPr>
          <w:rFonts w:ascii="Traditional Arabic" w:hAnsi="Traditional Arabic" w:cs="Traditional Arabic"/>
          <w:sz w:val="32"/>
          <w:szCs w:val="32"/>
          <w:rtl/>
        </w:rPr>
        <w:t>هـ على رتبة عقيد حسبما</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نص عليه الأمر الملكي رقم</w:t>
      </w:r>
      <w:r w:rsidRPr="0031720D">
        <w:rPr>
          <w:rFonts w:ascii="Traditional Arabic" w:hAnsi="Traditional Arabic" w:cs="Traditional Arabic"/>
          <w:sz w:val="32"/>
          <w:szCs w:val="32"/>
          <w:rtl/>
          <w:lang w:bidi="ar"/>
        </w:rPr>
        <w:t xml:space="preserve"> (</w:t>
      </w:r>
      <w:r w:rsidRPr="0031720D">
        <w:rPr>
          <w:rFonts w:ascii="Traditional Arabic" w:hAnsi="Traditional Arabic" w:cs="Traditional Arabic"/>
          <w:sz w:val="32"/>
          <w:szCs w:val="32"/>
          <w:rtl/>
        </w:rPr>
        <w:t>أ</w:t>
      </w:r>
      <w:r w:rsidRPr="0031720D">
        <w:rPr>
          <w:rFonts w:ascii="Traditional Arabic" w:hAnsi="Traditional Arabic" w:cs="Traditional Arabic"/>
          <w:sz w:val="32"/>
          <w:szCs w:val="32"/>
          <w:rtl/>
          <w:lang w:bidi="ar"/>
        </w:rPr>
        <w:t xml:space="preserve">/79) </w:t>
      </w:r>
      <w:r w:rsidRPr="0031720D">
        <w:rPr>
          <w:rFonts w:ascii="Traditional Arabic" w:hAnsi="Traditional Arabic" w:cs="Traditional Arabic"/>
          <w:sz w:val="32"/>
          <w:szCs w:val="32"/>
          <w:rtl/>
        </w:rPr>
        <w:t xml:space="preserve">وتاريخ </w:t>
      </w:r>
      <w:r w:rsidRPr="0031720D">
        <w:rPr>
          <w:rFonts w:ascii="Traditional Arabic" w:hAnsi="Traditional Arabic" w:cs="Traditional Arabic"/>
          <w:sz w:val="32"/>
          <w:szCs w:val="32"/>
          <w:rtl/>
          <w:lang w:bidi="ar"/>
        </w:rPr>
        <w:t>20/4/1433</w:t>
      </w:r>
      <w:r w:rsidRPr="0031720D">
        <w:rPr>
          <w:rFonts w:ascii="Traditional Arabic" w:hAnsi="Traditional Arabic" w:cs="Traditional Arabic"/>
          <w:sz w:val="32"/>
          <w:szCs w:val="32"/>
          <w:rtl/>
        </w:rPr>
        <w:t>هـ</w:t>
      </w:r>
      <w:r w:rsidRPr="0031720D">
        <w:rPr>
          <w:rFonts w:ascii="Traditional Arabic" w:hAnsi="Traditional Arabic" w:cs="Traditional Arabic"/>
          <w:sz w:val="32"/>
          <w:szCs w:val="32"/>
          <w:rtl/>
          <w:lang w:bidi="ar"/>
        </w:rPr>
        <w:t>.</w:t>
      </w:r>
    </w:p>
    <w:p w:rsidR="00F424F0" w:rsidRPr="0031720D"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31720D">
        <w:rPr>
          <w:rFonts w:ascii="Traditional Arabic" w:hAnsi="Traditional Arabic" w:cs="Traditional Arabic"/>
          <w:b/>
          <w:bCs/>
          <w:sz w:val="32"/>
          <w:szCs w:val="32"/>
          <w:rtl/>
        </w:rPr>
        <w:t xml:space="preserve">لذلك حكمت الدائرة: </w:t>
      </w:r>
      <w:r w:rsidRPr="0031720D">
        <w:rPr>
          <w:rFonts w:ascii="Traditional Arabic" w:hAnsi="Traditional Arabic" w:cs="Traditional Arabic" w:hint="cs"/>
          <w:b/>
          <w:bCs/>
          <w:sz w:val="32"/>
          <w:szCs w:val="32"/>
          <w:rtl/>
        </w:rPr>
        <w:t>ب</w:t>
      </w:r>
      <w:r w:rsidRPr="0031720D">
        <w:rPr>
          <w:rFonts w:ascii="Traditional Arabic" w:hAnsi="Traditional Arabic" w:cs="Traditional Arabic"/>
          <w:b/>
          <w:bCs/>
          <w:sz w:val="32"/>
          <w:szCs w:val="32"/>
          <w:rtl/>
        </w:rPr>
        <w:t xml:space="preserve">إلزام المدعى عليها المؤسسة العامة للتقاعد باعتبار إحالة المدعي </w:t>
      </w:r>
      <w:r w:rsidRPr="0031720D">
        <w:rPr>
          <w:rFonts w:ascii="Traditional Arabic" w:hAnsi="Traditional Arabic" w:cs="Traditional Arabic" w:hint="cs"/>
          <w:b/>
          <w:bCs/>
          <w:sz w:val="32"/>
          <w:szCs w:val="32"/>
          <w:rtl/>
        </w:rPr>
        <w:t xml:space="preserve">(...) </w:t>
      </w:r>
      <w:r w:rsidRPr="0031720D">
        <w:rPr>
          <w:rFonts w:ascii="Traditional Arabic" w:hAnsi="Traditional Arabic" w:cs="Traditional Arabic"/>
          <w:b/>
          <w:bCs/>
          <w:sz w:val="32"/>
          <w:szCs w:val="32"/>
          <w:rtl/>
        </w:rPr>
        <w:t>إلى التقاعد اعتبارا</w:t>
      </w:r>
      <w:r w:rsidRPr="0031720D">
        <w:rPr>
          <w:rFonts w:ascii="Traditional Arabic" w:hAnsi="Traditional Arabic" w:cs="Traditional Arabic" w:hint="cs"/>
          <w:b/>
          <w:bCs/>
          <w:sz w:val="32"/>
          <w:szCs w:val="32"/>
          <w:rtl/>
        </w:rPr>
        <w:t>ً</w:t>
      </w:r>
      <w:r w:rsidRPr="0031720D">
        <w:rPr>
          <w:rFonts w:ascii="Traditional Arabic" w:hAnsi="Traditional Arabic" w:cs="Traditional Arabic"/>
          <w:b/>
          <w:bCs/>
          <w:sz w:val="32"/>
          <w:szCs w:val="32"/>
          <w:rtl/>
        </w:rPr>
        <w:t xml:space="preserve"> من 2/3/1433هـ على رتبة عقيد.</w:t>
      </w:r>
      <w:r w:rsidRPr="0031720D">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31720D"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31720D">
        <w:rPr>
          <w:rFonts w:ascii="Traditional Arabic" w:hAnsi="Traditional Arabic" w:cs="Traditional Arabic"/>
          <w:b/>
          <w:bCs/>
          <w:sz w:val="32"/>
          <w:szCs w:val="32"/>
          <w:rtl/>
        </w:rPr>
        <w:t>حكم محكمة الاستئناف:</w:t>
      </w:r>
    </w:p>
    <w:p w:rsidR="00F424F0" w:rsidRDefault="00F424F0" w:rsidP="00F424F0">
      <w:pPr>
        <w:pStyle w:val="a3"/>
        <w:tabs>
          <w:tab w:val="left" w:pos="3476"/>
          <w:tab w:val="center" w:pos="4153"/>
        </w:tabs>
        <w:bidi/>
        <w:spacing w:before="0" w:beforeAutospacing="0" w:after="0" w:afterAutospacing="0"/>
        <w:jc w:val="both"/>
        <w:rPr>
          <w:rFonts w:ascii="Traditional Arabic" w:hAnsi="Traditional Arabic" w:cs="Traditional Arabic"/>
          <w:sz w:val="32"/>
          <w:szCs w:val="32"/>
        </w:rPr>
      </w:pPr>
      <w:r w:rsidRPr="0031720D">
        <w:rPr>
          <w:rFonts w:ascii="Traditional Arabic" w:hAnsi="Traditional Arabic" w:cs="Traditional Arabic"/>
          <w:b/>
          <w:bCs/>
          <w:sz w:val="32"/>
          <w:szCs w:val="32"/>
          <w:rtl/>
        </w:rPr>
        <w:t>حكمت المحكمة بتأييد الحكم فيما انتهى إليه من قضاء.</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قرار إداري</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EE2CE9" w:rsidRDefault="00F424F0" w:rsidP="00F424F0">
      <w:pPr>
        <w:spacing w:after="0" w:line="240" w:lineRule="auto"/>
        <w:rPr>
          <w:rFonts w:ascii="Traditional Arabic" w:hAnsi="Traditional Arabic" w:cs="Traditional Arabic"/>
          <w:sz w:val="32"/>
          <w:szCs w:val="32"/>
          <w:rtl/>
        </w:rPr>
      </w:pPr>
      <w:r w:rsidRPr="00EE2CE9">
        <w:rPr>
          <w:rFonts w:ascii="Traditional Arabic" w:hAnsi="Traditional Arabic" w:cs="Traditional Arabic"/>
          <w:b/>
          <w:bCs/>
          <w:sz w:val="32"/>
          <w:szCs w:val="32"/>
          <w:rtl/>
        </w:rPr>
        <w:lastRenderedPageBreak/>
        <w:t>رقم القضية في المحكمة الإدارية 7233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6045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30/8/1440هـ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أجانب - ترحيل - عمل الأجنبي لحسابه الخاص - نطاق محضر ضبط المخالفة - المختص بتكييف الواقعة المادية - بطلان محضر ضبط المخالفة - إقرار - عدم تأريخ الإقرار - مناط تأريخ الإقرار - عدم توثيق الإقرار - عدم حجية الإقرار - القصور في إثبات المخالفة - انتفاء القرار السابق للعمل المادي.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إلغاء قرار المدعى عليها المتضمن ترحيل مكفولها</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بتهمة العمل لحسابه الخاص</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استناد المدعى عليها في قرارها إلى محضر ضبط المخالفة، والإقرار الصادر من مكفول المدعية - محاضر الضبط الأصل فيها أن تتضمن توصيفاً دقيقاً لما كشفت عنه اللجنة المكلفة بالتفتيش، دون الدخول في تكييف الواقعة - الثابت أن محضر ضبط المخالفة تضمن تكييفاً للواقعة المادية بما لا يدع مجالاً لجهات التحقيق في تكييفها؛ وبالتالي فإن المحضر تجاوز اختصاصه إلى اختصاص غيره مما يترتب عليه بطلانه - الثابت أن الإقرار المنسوب لمكفول المدعية غير مؤرخ بحيث يُعلم تزامن التاريخ مع الواقعة ويُرتب الأثر النظامي عليه - خلو الإقرار المذكور من توقيع المكفول أو بصمته، كما أنه تم إعداده مسبقاً بما يتكيف مع المخالفة مع وضع خانات للتعبئة المباشرة؛ مما لا يُعد معه إقراراً يُبنى عليه القرار محل الدعوى - عدم بناء المدعى عليها القرار محل الدعوى بناءً موافقاً للقواعد النظامية؛ إذ ليس كل من يعمل في البيع والشراء يُعد في حكم من يعمل لحسابه الخاص بالمخالفة للنظام - وجوب تقيد المدعى عليها بالقواعد النظامية في إبعاد مكفول المدعية بإصدار قرار إداري مكتمل الأركان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وإبلاغه لمن يعنيه وتمكينه من الطعن عليه</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بصحيفة دعوى تقدمت بها المدعية لدى إدارة الدعاوى والأحكام في هذه المحكمة بتاريخ 12/9/1439هـ جاء فيها: أنها تطلب إلغاء قرار الإبعاد الصادر من المدعى عليها بحق مكفولها المدعو (...) حامل إقامة رقم (...)، وذلك بتهمة العمل لحسابه الخاص، وبقيد صحيفة الدعوى قضية بالرقم الوارد في صدر هذا الحكم باشرت الدائرة نظرها، وحددت لذلك جلسة النظر الأولى بتاريخ 20/10/1439هـ وفيها سألت الدائرة المدعية عن دعواها فلم تزد عما ذُكر في اللائحة، كما تبين عدم حضور ممثل المدعى عليها. وفي جلسة 26/11/1439هـ قدم ممثل المدعى عليها مذكرة تضمنت أنه سبق أن تم القبض على مكفول المدعية المدعو (...) حامل إقامة رقم (...) من قبل شرطة محافظة جدة في حلقة الخضار المركزية في </w:t>
      </w:r>
      <w:r w:rsidRPr="00EE2CE9">
        <w:rPr>
          <w:rFonts w:ascii="Traditional Arabic" w:hAnsi="Traditional Arabic" w:cs="Traditional Arabic"/>
          <w:sz w:val="32"/>
          <w:szCs w:val="32"/>
          <w:rtl/>
        </w:rPr>
        <w:lastRenderedPageBreak/>
        <w:t>3/4/1439هـ، وهو يعمل لحسابه الخاص ببيع الخضار والفواكه، ولقد تمت مصادرة (11) كرتوناً من الخضار الورقية من قبل مندوب البلدية، منوهاً إلى أن العامل أقر بما نُسب إليه، كما تم التحقيق معه، مرفقاً بذلك نسخة من محضر التحقيق والإقرار المنوه عنه، وأوضح ممثل المدعى عليها بأن إنكار العامل فيما نُسب إليه لا يعني عدم مخالفته للنظام، حيث إن محضر الضبط والمصادرات قد بينت أنه كان بحوزته هذا العدد من الخضار، ثم ختم مذكرته طالباً الحكم برفض الدعوى. وفي جلسة 8/2/1440هـ سألت الدائرة ممثل المدعى عليها هل صدر قرار بإبعاد العامل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فأجاب بأن مثل هذه الوقائع لا يصدر فيها قرار بالإبعاد، وإنما يتخذ فيها الإجراءات التي صدرت بها قرارات من وزير الداخلية، ويتم إبعاد العامل على ضوئها، ثم طلبت الدائرة من المدعية تقديم نسخة من مسير الرواتب للعامل. وفي جلسة 6/3/1440هـ طلبت الدائرة من المدعية تقديم ما طلب منها في الجلسة السابقة، فأوضحت بأن الجهة رفضت إعطاءها مسير الرواتب، فيما استعد ممثل المدعى عليها بتمكينها من ذلك. وفي جلسة 27/3/1440هـ قدم ممثل المدعى عليها نسخة من الكتاب الصادر عن شعبة الاتصالات الإدارية بالعاصمة المقدسة الموجه إلى مديرية الجوازات في العاصمة المقدسة متضمناً: عدم وجود مسير رواتب يخص العامل، وإنما تم اطلاع المختصين على صورة منه عند مراجعتهم، ولم يتم استلام صورة من المسير لعدم الجدوى من ذلك، حيث إن من يثبت مخالفته للأنظمة والتعليمات لا يطلب منه إحضار مسير الرواتب كحال المذكور. وبجلسة هذا اليوم قرر أطراف الدعوى الاكتفاء بما سبق تقديمه، وعليه قررت الدائرة رفع الجلسة للمداولة، ثم أصدرت حكمها هذا علناً مبنياً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ولما كانت غاية ما تهدف إليه المدعية من إقامة الدعوى طلب الحكم بإلغاء قرار المدعى عليها المتضمن ترحيل مكفولها، فإن النظر في هذه الدعوى مشمول بولاية المحاكم الإدارية طبقاً لعموم ما نصت عليه المادة (13/ب) من نظام ديوان المظالم الصادر بالمرسوم الملكي رقم (م/78) وتاريخ 19/9/1428هـ، كما تختص هذه المحكمة مكانياً، وفقاً لأحكام المادة (الثانية) من نظام المرافعات أمام ديوان المظالم الصادر بالمرسوم الملكي رقم (م/3) وتاريخ 22/1/1435هـ، وتختص هذه الدائرة بنظرها وفقاً لقرار رئيس مجلس القضاء الإداري رقم (44) لعام 1436هـ. وعن قبول الدعوى، وباطلاع الدائرة على مستندات الدعوى، وحيث إن إيقاف العامل كان بتاريخ 4/4/1439هـ، وتقدمت المدعية بطلب الإفراج عنه وفقاً لطلبها المقيد لدى المحكمة الإدارية بجدة برقم (39/93084) وتاريخ 28/5/1439هـ، وقيد طلبها قضية برقم (3634/2/ق) لعام 1439هـ، ثم أصدرت المحكمة حكمها بتاريخ 22/8/1439هـ القاضي: بعدم اختصاص المحكمة الإدارة بجدة مكانياً بنظر الدعوى، وعلى إثر ذلك تقدمت المدعية بدعواها الماثلة بتاريخ 12/9/1439هـ، وعليه تكون الدعوى مقامة خلال الأجل المُنظم بحكم المادة الـ(8/4) من نظام المرافعات أمام ديوان المظالم المُعدّلة بالمرسوم الملكي رقم (م/65) وتاريخ 13/9/1436هـ؛ مما تخلص معه الدائرة إلى </w:t>
      </w:r>
      <w:r w:rsidRPr="00EE2CE9">
        <w:rPr>
          <w:rFonts w:ascii="Traditional Arabic" w:hAnsi="Traditional Arabic" w:cs="Traditional Arabic"/>
          <w:sz w:val="32"/>
          <w:szCs w:val="32"/>
          <w:rtl/>
        </w:rPr>
        <w:lastRenderedPageBreak/>
        <w:t>قبولها. وعن موضوع الدعوى، فلما كنت المدعية تطلب إلغاء قرار الإبعاد الصادر من المدعى عليها بحق مكفولها المدعو (...) حامل إقامة رقم (...)، وذلك بتهمة العمل لحسابه الخاص، ولما كانت المحاكم الإدارية هي جهة القضاء الإداري التي تباشر الرقابة الإدارية على أعمال السلطة الإدارية، ولذا تكون الفيصل في النزاعات التي تثار بين الإدارة والأفراد وفق صحيح أحكام النظام، منطوقاً ودلالةً، وبما أن جهة الإدارة قد أصدرت قرارها الطعين بناءً على ما توصلت إليه من محضر الضبط، والمصادرات، والإقرار الصادر من مكفول المدعية إبَّان القبض عليه، وبتفحص الدائرة للمستندات التي قام عليها قرار المدعى عليها الطعين تبين لها الآتي: أولاً: فيما يتعلق بمحضر ضبط المخالفة، فإن الأصل في محاضر الضبط أن تتضمن توصيفاً دقيقاً لما كشفت عنه اللجنة المكلفة بالتفتيش، دون الدخول في تكييف الواقعة، في حين أن المحضر تضمن تكييفاً للواقعة المادية بما لا يدع مجالاً لجهات التحقيق المخولة نظاماً أن تكشف عن التكييف وتنزل عليه العقوبة المناسبة، ما يعني أن محضر الضبط تجاوز اختصاصه إلى اختصاص غيره، ما يرتب أثراً بالبطلان لكل ما ترتب عليه. ثانياً: أما ما يتعلق بالإقرار المنسوب للعامل فباطلاع الدائرة عليه وجدته متضمناً لعدد من الشوائب التي تقضي ببطلانه وعدم الركون إليه، ومنها: 1/ أن الإقرار غير مؤرخ</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ومن المسلمات أن الإقرارات تكون مؤرخة بحيث يعلم تزامن هذا التاريخ مع الواقعة، لما لذكر التاريخ من أثر في ترتيب الأثر النظامي عليه. 2/ خلا الإقرار المنسوب من أي توقيع للعامل أو بصمة تدل على تسليمه بما تضمنه، وهذا قادح لا يشك أحدٌ في ترتب البطلان على عدم وجوده. 3/ من الواضح الجلي أن الإقرار تم إعداده مسبقاً بما يتكيف مع المخالفة، ووضع خانات للتعبئة المباشرة كاسم المخالف، ورقم هويته وغيرها، بحيث لا يبقى إلا تعبئة الفراغات الموجودة، وهذا في حقيقة الأمر لا يعد إقراراً يمكن معه بناء قرار إداري بحجم الإبعاد عن البلاد. ثالثاً: لم يكن بناء المدعى عليها لقرار الإبعاد بناءً سليماً موافقاً لقواعده النظامية، وليس كل من يعمل في البيع أو الشراء يعد في حكم من يعمل لحسابه الخاص، بل لابد من توافر القرائن والدلائل الواضحة على أن ما قام به العامل يعد مخالفاً لأحكام النظام. رابعاً: لا يسلم للمدعى عليها عدم صدور قرار بالإبعاد، مستندة في ذلك إلى الإجراءات المعمول بها في مثل هذه الواقعة، بل كان الأولى بها التقيد بالقواعد النظامية في إصدار قرار إداري مكتمل الأركان وإبلاغه لمن يعنيه وتمكينه من الطعن فيه، وعرضه على ميزان العدالة؛ تحقيقاً لمبدأ المساواة في الحقوق والواجبات بين أفراد المجتمع، وحمايةً لأي إجراء من شأنه حدوث أضرارٍ قد لا يمكن تلاحقها في حال تنفيذها، وهو ما كشفت عنه أوراق القضية من إيقاف العامل استعداداً لإبعاده، فلولا طعن المدعية أمام القضاء لتم إبعاد العامل بتهمة لم تثبت قضاءً. ومن جميع ما سبق يتضح جلياً أن قرار المدعى عليها لم يكن قيامه على صحيح النظام وواقع الحال، بل شابه قوادح تقضي بالإلغاء وهو ما تحكم به الدائرة.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القرار الصادر من المديرية العامة للجوازات/إدارة الجوازات بمنطقة مكة المكرمة المتضمن: ترحيل مكفول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 xml:space="preserve">المدعو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ويحمل رخصة إقامة برقم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5443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709/2/س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11/3/1440هـ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أجانب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خدم المنازل - قرارات لجنة الفصل في خلافات ومخالفات عمال الخدمة المنزلية - نطاق اختصاص اللجنة - عيب عدم الاختصاص - تعريف عامل الخدمة المنزلية.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لجنة الفصل في خلافات ومخالفات عمال الخدمة المنزلية ومن في حكمهم - صدور حكم المحكمة الإدارية برفض الدعوى؛ استناداً إلى عدم تقديم المدعي أي طعن على القرار محل الدعوى - نظر محكمة الاستئناف للدعوى - تقرير محكمة الاستئناف أن اختصاص اللجنة مصدرة القرار محل الدعوى محصور بعمال الخدمة المنزلية ومن في حكمهم، مما لا تختص معه بنظر المنازعة محل الدعوى؛ لأنه المدعي يعمل على مهنة (صياد أسماك)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وهي ليست من المهن المنصوص عليها في لائحة عمال الخدمة المنزلية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الحكم، والقضاء بإلغاء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47"/>
        </w:numPr>
        <w:jc w:val="both"/>
        <w:rPr>
          <w:b/>
          <w:bCs/>
          <w:i/>
          <w:iCs/>
          <w:rtl/>
          <w:lang w:bidi="ar"/>
        </w:rPr>
      </w:pPr>
      <w:r w:rsidRPr="00EE2CE9">
        <w:rPr>
          <w:rStyle w:val="aa"/>
          <w:i w:val="0"/>
          <w:iCs w:val="0"/>
          <w:rtl/>
        </w:rPr>
        <w:t>المادتان (1، 21) من لائحة عمال الخدمة المنزلية ومن في حكمهم الصادرة بقرار مجلس الوزراء رقم (310) وتاريخ 7/9/1434هـ.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بصحيفة دعوى أودعت لدى المحكمة الإدارية بجدة في</w:t>
      </w:r>
      <w:r w:rsidRPr="00EE2CE9">
        <w:rPr>
          <w:rFonts w:ascii="Traditional Arabic" w:hAnsi="Traditional Arabic" w:cs="Traditional Arabic"/>
          <w:sz w:val="32"/>
          <w:szCs w:val="32"/>
          <w:shd w:val="clear" w:color="auto" w:fill="FFFFFF"/>
          <w:rtl/>
          <w:lang w:bidi="ar"/>
        </w:rPr>
        <w:t xml:space="preserve"> 24/10/1439</w:t>
      </w:r>
      <w:r w:rsidRPr="00EE2CE9">
        <w:rPr>
          <w:rFonts w:ascii="Traditional Arabic" w:hAnsi="Traditional Arabic" w:cs="Traditional Arabic"/>
          <w:sz w:val="32"/>
          <w:szCs w:val="32"/>
          <w:shd w:val="clear" w:color="auto" w:fill="FFFFFF"/>
          <w:rtl/>
        </w:rPr>
        <w:t>هـ أقام المدعي دعواه طالباً الحكم بإلغاء قرار المدعى عليها رقم</w:t>
      </w:r>
      <w:r w:rsidRPr="00EE2CE9">
        <w:rPr>
          <w:rFonts w:ascii="Traditional Arabic" w:hAnsi="Traditional Arabic" w:cs="Traditional Arabic"/>
          <w:sz w:val="32"/>
          <w:szCs w:val="32"/>
          <w:shd w:val="clear" w:color="auto" w:fill="FFFFFF"/>
          <w:rtl/>
          <w:lang w:bidi="ar"/>
        </w:rPr>
        <w:t xml:space="preserve"> (435)</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13/10/1439</w:t>
      </w:r>
      <w:r w:rsidRPr="00EE2CE9">
        <w:rPr>
          <w:rFonts w:ascii="Traditional Arabic" w:hAnsi="Traditional Arabic" w:cs="Traditional Arabic"/>
          <w:sz w:val="32"/>
          <w:szCs w:val="32"/>
          <w:shd w:val="clear" w:color="auto" w:fill="FFFFFF"/>
          <w:rtl/>
        </w:rPr>
        <w:t>هـ، المتضمن رد طلب المدعي لرواتبه ومكافأة نهاية الخدمة، وطلبه في نقل خدماته لصالح صاحب عمل آخر، وقال شرحاً لأسانيد دعواه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وزارة العمل قد حددت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حالة لنقل خدمات عمال الخدمة المنزلية من صاحب عمل لآخر</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ومن هذه الحالات سوء المعاملة، أما ما يتعلق بالفقرة الأولى من القرار فإنه لم يستلم رواتب سنة كاملة علماً أن راتبه الشهري </w:t>
      </w:r>
      <w:r w:rsidRPr="00EE2CE9">
        <w:rPr>
          <w:rFonts w:ascii="Traditional Arabic" w:hAnsi="Traditional Arabic" w:cs="Traditional Arabic"/>
          <w:sz w:val="32"/>
          <w:szCs w:val="32"/>
          <w:shd w:val="clear" w:color="auto" w:fill="FFFFFF"/>
          <w:rtl/>
          <w:lang w:bidi="ar"/>
        </w:rPr>
        <w:t xml:space="preserve">(1500) </w:t>
      </w:r>
      <w:r w:rsidRPr="00EE2CE9">
        <w:rPr>
          <w:rFonts w:ascii="Traditional Arabic" w:hAnsi="Traditional Arabic" w:cs="Traditional Arabic"/>
          <w:sz w:val="32"/>
          <w:szCs w:val="32"/>
          <w:shd w:val="clear" w:color="auto" w:fill="FFFFFF"/>
          <w:rtl/>
        </w:rPr>
        <w:t>ألف وخمسمئة ريال، وبقيد الدعوى قضية وإحالتها لهذه الدائرة باشرت نظرها على النحو المبين بمحاضر ضبط الجلسات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وبجلسة هذا اليوم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وبسؤال المدعي عن دعواه أجاب أنه يطعن في قرار لجنة النظر في خلافات ومخالفات عمال الخدمة المنزلية ومن في حكمهم رقم </w:t>
      </w:r>
      <w:r w:rsidRPr="00EE2CE9">
        <w:rPr>
          <w:rFonts w:ascii="Traditional Arabic" w:hAnsi="Traditional Arabic" w:cs="Traditional Arabic"/>
          <w:sz w:val="32"/>
          <w:szCs w:val="32"/>
          <w:shd w:val="clear" w:color="auto" w:fill="FFFFFF"/>
          <w:rtl/>
          <w:lang w:bidi="ar"/>
        </w:rPr>
        <w:t xml:space="preserve">(435)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13/10/1439</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وبسؤاله عن تاريخ علمه بالقرار أجاب أنه بتاريخ </w:t>
      </w:r>
      <w:r w:rsidRPr="00EE2CE9">
        <w:rPr>
          <w:rFonts w:ascii="Traditional Arabic" w:hAnsi="Traditional Arabic" w:cs="Traditional Arabic"/>
          <w:sz w:val="32"/>
          <w:szCs w:val="32"/>
          <w:shd w:val="clear" w:color="auto" w:fill="FFFFFF"/>
          <w:rtl/>
          <w:lang w:bidi="ar"/>
        </w:rPr>
        <w:t>20/10/1439</w:t>
      </w:r>
      <w:r w:rsidRPr="00EE2CE9">
        <w:rPr>
          <w:rFonts w:ascii="Traditional Arabic" w:hAnsi="Traditional Arabic" w:cs="Traditional Arabic"/>
          <w:sz w:val="32"/>
          <w:szCs w:val="32"/>
          <w:shd w:val="clear" w:color="auto" w:fill="FFFFFF"/>
          <w:rtl/>
        </w:rPr>
        <w:t xml:space="preserve">هـ، وبطلب الجواب من ممثل المدعى عليها اكتفى بما ورد في قرار اللجنة من أسباب وطلب رفض الدعوى، وحيث رأت الدائرة صلاحية القضية للفصل فيها؛ لذا قررت رفع الجلسة للمداولة وأصدرت هذا الحكم علناً مبنياً على </w:t>
      </w:r>
      <w:r w:rsidRPr="00EE2CE9">
        <w:rPr>
          <w:rFonts w:ascii="Traditional Arabic" w:hAnsi="Traditional Arabic" w:cs="Traditional Arabic"/>
          <w:sz w:val="32"/>
          <w:szCs w:val="32"/>
          <w:rtl/>
        </w:rPr>
        <w:t>الأسباب التالية</w:t>
      </w:r>
      <w:r w:rsidRPr="00EE2CE9">
        <w:rPr>
          <w:rFonts w:ascii="Traditional Arabic" w:hAnsi="Traditional Arabic" w:cs="Traditional Arabic"/>
          <w:sz w:val="32"/>
          <w:szCs w:val="32"/>
          <w:shd w:val="clear" w:color="auto" w:fill="FFFFFF"/>
          <w:rtl/>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lastRenderedPageBreak/>
        <w:t>تأسيساً على ما تقدم وبعد دراسة أوراق القضية فإن غاية ما تهدف إليه المدعية وكالةً من دعواها الحكم بإلغاء قرار المدعى عليها رقم</w:t>
      </w:r>
      <w:r w:rsidRPr="00EE2CE9">
        <w:rPr>
          <w:rFonts w:ascii="Traditional Arabic" w:hAnsi="Traditional Arabic" w:cs="Traditional Arabic"/>
          <w:sz w:val="32"/>
          <w:szCs w:val="32"/>
          <w:shd w:val="clear" w:color="auto" w:fill="FFFFFF"/>
          <w:rtl/>
          <w:lang w:bidi="ar"/>
        </w:rPr>
        <w:t xml:space="preserve"> (435)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13/10/1439</w:t>
      </w:r>
      <w:r w:rsidRPr="00EE2CE9">
        <w:rPr>
          <w:rFonts w:ascii="Traditional Arabic" w:hAnsi="Traditional Arabic" w:cs="Traditional Arabic"/>
          <w:sz w:val="32"/>
          <w:szCs w:val="32"/>
          <w:shd w:val="clear" w:color="auto" w:fill="FFFFFF"/>
          <w:rtl/>
        </w:rPr>
        <w:t xml:space="preserve">هـ، ومن ثم فإن هذه الدعوى تعد من اختصاص المحاكم الإدارية طبقاً للمادة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التي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وكذلك القرارات التي تصدرها جمعيات النفع العام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وما في حكمها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المتصلة بنشاطاتها، ويعد في حكم القرار الإداري رفض جهة الإدارة أو امتناعها عن اتخاذ قرار كان من الواجب عليها اتخاذه طبقاً للأنظمة واللوائح</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كما أنها تدخل في اختصاص هـذه المحكمة مكانيـاً وفقـا للمادة</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من نظام المرافعات أمام ديوان المظالم الصادر بالمرسوم الملكي رقم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مقر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مقر عمل الموظف في الدعوى التأديبية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قبول الدعوى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فلما كان الثابت من أوراق الدعوى أن القرار الطعين صدر في</w:t>
      </w:r>
      <w:r w:rsidRPr="00EE2CE9">
        <w:rPr>
          <w:rFonts w:ascii="Traditional Arabic" w:hAnsi="Traditional Arabic" w:cs="Traditional Arabic"/>
          <w:sz w:val="32"/>
          <w:szCs w:val="32"/>
          <w:shd w:val="clear" w:color="auto" w:fill="FFFFFF"/>
          <w:rtl/>
          <w:lang w:bidi="ar"/>
        </w:rPr>
        <w:t xml:space="preserve"> 13/10/1439</w:t>
      </w:r>
      <w:r w:rsidRPr="00EE2CE9">
        <w:rPr>
          <w:rFonts w:ascii="Traditional Arabic" w:hAnsi="Traditional Arabic" w:cs="Traditional Arabic"/>
          <w:sz w:val="32"/>
          <w:szCs w:val="32"/>
          <w:shd w:val="clear" w:color="auto" w:fill="FFFFFF"/>
          <w:rtl/>
        </w:rPr>
        <w:t>هـ وتبلغ به المدعي في</w:t>
      </w:r>
      <w:r w:rsidRPr="00EE2CE9">
        <w:rPr>
          <w:rFonts w:ascii="Traditional Arabic" w:hAnsi="Traditional Arabic" w:cs="Traditional Arabic"/>
          <w:sz w:val="32"/>
          <w:szCs w:val="32"/>
          <w:shd w:val="clear" w:color="auto" w:fill="FFFFFF"/>
          <w:rtl/>
          <w:lang w:bidi="ar"/>
        </w:rPr>
        <w:t xml:space="preserve"> 20/10/1439</w:t>
      </w:r>
      <w:r w:rsidRPr="00EE2CE9">
        <w:rPr>
          <w:rFonts w:ascii="Traditional Arabic" w:hAnsi="Traditional Arabic" w:cs="Traditional Arabic"/>
          <w:sz w:val="32"/>
          <w:szCs w:val="32"/>
          <w:shd w:val="clear" w:color="auto" w:fill="FFFFFF"/>
          <w:rtl/>
        </w:rPr>
        <w:t>هـ، وتقدم بدعواه في</w:t>
      </w:r>
      <w:r w:rsidRPr="00EE2CE9">
        <w:rPr>
          <w:rFonts w:ascii="Traditional Arabic" w:hAnsi="Traditional Arabic" w:cs="Traditional Arabic"/>
          <w:sz w:val="32"/>
          <w:szCs w:val="32"/>
          <w:shd w:val="clear" w:color="auto" w:fill="FFFFFF"/>
          <w:rtl/>
          <w:lang w:bidi="ar"/>
        </w:rPr>
        <w:t xml:space="preserve"> 24/10/1439</w:t>
      </w:r>
      <w:r w:rsidRPr="00EE2CE9">
        <w:rPr>
          <w:rFonts w:ascii="Traditional Arabic" w:hAnsi="Traditional Arabic" w:cs="Traditional Arabic"/>
          <w:sz w:val="32"/>
          <w:szCs w:val="32"/>
          <w:shd w:val="clear" w:color="auto" w:fill="FFFFFF"/>
          <w:rtl/>
        </w:rPr>
        <w:t>هـ ما يعني إقامة دعواه خلال الفترة النظامية؛ لذا فهي مقبولة شكلاً؛ وفقاً للفقرة السابعة من المادة الحادية والعشرين من لائحة عمال الخدمة المنزلية ومن في حكمهم والتي نصت على أنه: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يحق لمن صدر ضده القرار التظلم منه أمام المحكمة العمالية خلال عشرة أيام من تاريخ تسلمه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وإلا عد نهائياً واجب النفاذ</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عن موضوع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فلما كان غاية ما يهدف إليه المدعي الحكم بإلغاء قرار لجنة الفصل في خلافات ومخالفات عمال الخدمة المنزلية ومن في حكمهم الأولى بجدة رقم</w:t>
      </w:r>
      <w:r w:rsidRPr="00EE2CE9">
        <w:rPr>
          <w:rFonts w:ascii="Traditional Arabic" w:hAnsi="Traditional Arabic" w:cs="Traditional Arabic"/>
          <w:sz w:val="32"/>
          <w:szCs w:val="32"/>
          <w:shd w:val="clear" w:color="auto" w:fill="FFFFFF"/>
          <w:rtl/>
          <w:lang w:bidi="ar"/>
        </w:rPr>
        <w:t xml:space="preserve"> (435)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13/10/1439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وتطلب المدعى عليها رفض الدعوى، 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للمصلحة العامة، وبما أن القرار هو أخطر وسائل الإدارة في أداء دورها ما يجعل له أهمية كبرى في رقابته، فإن الإدارة ملزمة في إصداره بقيود تشكل ضمانة لصون حقوق الأفراد وحرياتهم، وتحول دون افتئاتها على المشروعية </w:t>
      </w:r>
      <w:r w:rsidRPr="006E443E">
        <w:rPr>
          <w:rFonts w:ascii="Traditional Arabic" w:hAnsi="Traditional Arabic" w:cs="Traditional Arabic"/>
          <w:sz w:val="32"/>
          <w:szCs w:val="32"/>
          <w:shd w:val="clear" w:color="auto" w:fill="FFFFFF"/>
          <w:rtl/>
        </w:rPr>
        <w:t>الذي</w:t>
      </w:r>
      <w:r w:rsidRPr="00EE2CE9">
        <w:rPr>
          <w:rFonts w:ascii="Traditional Arabic" w:hAnsi="Traditional Arabic" w:cs="Traditional Arabic"/>
          <w:sz w:val="32"/>
          <w:szCs w:val="32"/>
          <w:shd w:val="clear" w:color="auto" w:fill="FFFFFF"/>
          <w:rtl/>
        </w:rPr>
        <w:t xml:space="preserve"> يقتضي احترامها صدور القرار من مختص في الشكل المقرر نظاماً، وقيامه على سبب يبرره صدقاً وحقاً أي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في الواقع والنظام، بحسبانه ركناً من أركان انعقاده، إذ السبب في القرار الإداري هو الحالة الواقعية أو النظامية التي تحمل جهة الإدارة على التدخل بقصد إحداث أثر نظامي هو محل القرار، ابتغاء الصالح العام الذي هو غاية القرار، وبما أن الثابت أن المدعي لم يقدم أي طعن على القرار محل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وحيث إن الثابت إقرار المدعي بأنه منذ وفاة صاحب العمل لم يعمل لدى أحد الورثة، وحيث</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إن الأجرة مقابل عمل، ولما </w:t>
      </w:r>
      <w:r w:rsidRPr="00EE2CE9">
        <w:rPr>
          <w:rFonts w:ascii="Traditional Arabic" w:hAnsi="Traditional Arabic" w:cs="Traditional Arabic"/>
          <w:sz w:val="32"/>
          <w:szCs w:val="32"/>
          <w:shd w:val="clear" w:color="auto" w:fill="FFFFFF"/>
          <w:rtl/>
        </w:rPr>
        <w:lastRenderedPageBreak/>
        <w:t>كان الأصل في قرارات اللجان الصحة والسلامة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وكان الهدف منها تحقيق المصلحة العامة، فإن الدائرة تنتهي إلى رفض دعوى المدعي وبذلك تقضي</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الإدارية رقم (5443/2/ق) لعام 1439هـ المقامة من (...) ضد وزارة العمل/لجنة الفصل في خلافات ومخالفات عمال الخدمة المنزلية ومن في حكمهم الأولى بجدة.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وقد بنت المحكمة حكمها على: أن الحكم المستأنَف دخل في موضوع قرار اللجنة دون التحقق من اختصاصها بإصدار هذا القرار؛ ذلك أن اختصاصها محصور بعمال الخدمة المنزلية ومن في حكمهم، وبما أن المدعي على مهنة (صياد أسماك) وفقاً لوثيقة هوية مقيم ذات الرقم (...)، وهذه المهنة ليست من المهن المنصوص عليها في المادة الأولى من لائحة عمال الخدمة المنزلية الصادرة بقرار مجلس الوزراء رقم (310) وتاريخ 7/9/1434هـ التي تضمنت تعريف عامل الخدمة المنزلية بأنه: "كل شخص ذي صفة طبيعية يؤدي خدمة منزلية مباشرة أو غير مباشرة إلى صاحب العمل أو أي فرد من أفراد أسرته، ويكون أثناء أدائه الخدمة تحت إشراف وتوجيه صاحب العمل أو من يقوم مقامه، مثل العاملة المنزلية، أو العامل المنزلي، أو السائق الخاص، أو البستاني، أو الحارس المنزلي ومن في حكمهم..."، ومقتضى هذا التعريف أن تكون خدمة العامل في المنزل، وبما أن (صياد الأسماك) لا يدخل في هذ الوصف؛ فإن اللجنة تعتبر غير مختصة بنظر المنازعة بين العامل وصاحب العمل، وإذ صدر القرار محل الطعن بالمخالفة لذلك، فقد اقتضى الأمر إلغاء القرار الصادر من اللجنة؛ لعدم اختصاصها بنظر المنازعة، ويعود الخصوم إلى قاضيهم الطبيعي في المحاكم العمالية.</w:t>
      </w:r>
    </w:p>
    <w:p w:rsidR="00F424F0" w:rsidRPr="00EE2CE9" w:rsidRDefault="00F424F0" w:rsidP="00F424F0">
      <w:pPr>
        <w:spacing w:after="0" w:line="240" w:lineRule="auto"/>
        <w:jc w:val="both"/>
        <w:rPr>
          <w:rFonts w:ascii="Traditional Arabic" w:hAnsi="Traditional Arabic" w:cs="Traditional Arabic"/>
          <w:b/>
          <w:bCs/>
          <w:sz w:val="32"/>
          <w:szCs w:val="32"/>
          <w:rtl/>
          <w:lang w:bidi="ar-EG"/>
        </w:rPr>
      </w:pPr>
      <w:r w:rsidRPr="00EE2CE9">
        <w:rPr>
          <w:rFonts w:ascii="Traditional Arabic" w:hAnsi="Traditional Arabic" w:cs="Traditional Arabic"/>
          <w:b/>
          <w:bCs/>
          <w:sz w:val="32"/>
          <w:szCs w:val="32"/>
          <w:rtl/>
          <w:lang w:bidi="ar-EG"/>
        </w:rPr>
        <w:t>لذلك حكمت المحكمة: بإلغاء الحكم، والقضاء مجدداً بإلغاء القرار.</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1892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288/ق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16/4/1440هـ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أجانب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خدم المنازل - قرارات لجنة الفصل في خلافات ومخالفات عمال الخدمة المنزلية - نطاق اختصاص اللجنة - اختصاص مكاني - عيب مخالفة النظم واللوائح.</w:t>
      </w:r>
    </w:p>
    <w:p w:rsidR="00F424F0" w:rsidRPr="00EE2CE9" w:rsidRDefault="00F424F0" w:rsidP="00F424F0">
      <w:pPr>
        <w:tabs>
          <w:tab w:val="left" w:pos="3101"/>
        </w:tabs>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لجنة الفصل في خلافات ومخالفات عمال الخدمة المنزلية ومن في حكمهم - الثابت صدور القرار محل الدعوى من قبل اللجنة المذكورة بمنطقة حائل مع أن مقر إقامة المدعي وكذلك العاملة هو مدينة سكاكا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انعقاد الاختصاص بإصدار القرار محل الدعوى للَّجنة المكونة بمنطقة الجوف ومقرها مدينة سكاكا، لا سيما وأنه ليس من العدل إلزام المدعي بتكبد عناء السفر إلى منطقة حائل مع أن الأصل براءة ذمته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مخالفة المدعى عليها بقرارها النظام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مما يجعله مشوباً بعيب مخالفة الأنظمة واللوائح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القاعدة الفقهية: (الأصل براءة الذمة).</w:t>
      </w:r>
    </w:p>
    <w:p w:rsidR="00F424F0" w:rsidRPr="00EE2CE9" w:rsidRDefault="00F424F0" w:rsidP="00F17D4C">
      <w:pPr>
        <w:numPr>
          <w:ilvl w:val="0"/>
          <w:numId w:val="46"/>
        </w:numPr>
        <w:spacing w:after="0" w:line="240" w:lineRule="auto"/>
        <w:jc w:val="both"/>
        <w:rPr>
          <w:rStyle w:val="aa"/>
          <w:rFonts w:ascii="Traditional Arabic" w:hAnsi="Traditional Arabic" w:cs="Traditional Arabic"/>
          <w:i w:val="0"/>
          <w:iCs w:val="0"/>
          <w:sz w:val="32"/>
          <w:szCs w:val="32"/>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(16) </w:t>
      </w:r>
      <w:r w:rsidRPr="00EE2CE9">
        <w:rPr>
          <w:rFonts w:ascii="Traditional Arabic" w:hAnsi="Traditional Arabic" w:cs="Traditional Arabic"/>
          <w:sz w:val="32"/>
          <w:szCs w:val="32"/>
          <w:rtl/>
        </w:rPr>
        <w:t>من نظام المرافعات أمام ديوان المظالم الصادر بالمرسوم الملكي رقم (م/3)</w:t>
      </w:r>
      <w:r w:rsidRPr="00EE2CE9">
        <w:rPr>
          <w:rFonts w:ascii="Traditional Arabic" w:hAnsi="Traditional Arabic" w:cs="Traditional Arabic"/>
          <w:sz w:val="32"/>
          <w:szCs w:val="32"/>
          <w:rtl/>
          <w:lang w:bidi="fa-IR"/>
        </w:rPr>
        <w:t xml:space="preserve"> </w:t>
      </w:r>
      <w:r w:rsidRPr="00EE2CE9">
        <w:rPr>
          <w:rFonts w:ascii="Traditional Arabic" w:hAnsi="Traditional Arabic" w:cs="Traditional Arabic"/>
          <w:sz w:val="32"/>
          <w:szCs w:val="32"/>
          <w:rtl/>
        </w:rPr>
        <w:t>وتاريخ 22/1/1435هـ.</w:t>
      </w:r>
      <w:r w:rsidRPr="00EE2CE9">
        <w:rPr>
          <w:rFonts w:ascii="Traditional Arabic" w:hAnsi="Traditional Arabic" w:cs="Traditional Arabic"/>
          <w:sz w:val="32"/>
          <w:szCs w:val="32"/>
        </w:rPr>
        <w:t xml:space="preserve"> </w:t>
      </w:r>
    </w:p>
    <w:p w:rsidR="00F424F0" w:rsidRPr="00EE2CE9" w:rsidRDefault="00F424F0" w:rsidP="00F17D4C">
      <w:pPr>
        <w:pStyle w:val="a4"/>
        <w:numPr>
          <w:ilvl w:val="0"/>
          <w:numId w:val="46"/>
        </w:numPr>
        <w:jc w:val="both"/>
        <w:rPr>
          <w:b/>
          <w:bCs/>
          <w:i/>
          <w:iCs/>
          <w:rtl/>
          <w:lang w:bidi="ar"/>
        </w:rPr>
      </w:pPr>
      <w:r w:rsidRPr="00EE2CE9">
        <w:rPr>
          <w:rStyle w:val="aa"/>
          <w:i w:val="0"/>
          <w:iCs w:val="0"/>
          <w:rtl/>
        </w:rPr>
        <w:t>المادة (21) من لائحة عمال الخدمة المنزلية ومن في حكمهم الصادرة بقرار مجلس الوزراء رقم (310) وتاريخ 7/9/1434هـ</w:t>
      </w:r>
      <w:r w:rsidRPr="00EE2CE9">
        <w:rPr>
          <w:i/>
          <w:iCs/>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تتلخص وقائع الدعوى في أن المدعي تقدم بصحيفة دعوى لهذه المحكمة تضمنت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طلب إلغاء قرار المدعى عليها رقم </w:t>
      </w:r>
      <w:r w:rsidRPr="00EE2CE9">
        <w:rPr>
          <w:rFonts w:ascii="Traditional Arabic" w:hAnsi="Traditional Arabic" w:cs="Traditional Arabic"/>
          <w:sz w:val="32"/>
          <w:szCs w:val="32"/>
          <w:shd w:val="clear" w:color="auto" w:fill="FFFFFF"/>
          <w:rtl/>
          <w:lang w:bidi="ar"/>
        </w:rPr>
        <w:t xml:space="preserve">(3018) </w:t>
      </w:r>
      <w:r w:rsidRPr="00EE2CE9">
        <w:rPr>
          <w:rFonts w:ascii="Traditional Arabic" w:hAnsi="Traditional Arabic" w:cs="Traditional Arabic"/>
          <w:sz w:val="32"/>
          <w:szCs w:val="32"/>
          <w:shd w:val="clear" w:color="auto" w:fill="FFFFFF"/>
          <w:rtl/>
        </w:rPr>
        <w:t>حيث إنه صدر من المدعى عليها في حائل والصحيح بأن يكون صدوره من اللجنة المشكلة في سكاكا وهي بلد المدعي ومقر الوافدة كما أن ذلك موافق لما هو وارد في لائحة عمال الخدمة المنزلية ومن في حكمهم</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وختم صحيفة الدعوى بطلب إلغاء القرار محل الدعوى، فحُدد لها جلسة بتاريخ </w:t>
      </w:r>
      <w:r w:rsidRPr="00EE2CE9">
        <w:rPr>
          <w:rFonts w:ascii="Traditional Arabic" w:hAnsi="Traditional Arabic" w:cs="Traditional Arabic"/>
          <w:sz w:val="32"/>
          <w:szCs w:val="32"/>
          <w:shd w:val="clear" w:color="auto" w:fill="FFFFFF"/>
          <w:rtl/>
          <w:lang w:bidi="ar"/>
        </w:rPr>
        <w:t>21/9/1439</w:t>
      </w:r>
      <w:r w:rsidRPr="00EE2CE9">
        <w:rPr>
          <w:rFonts w:ascii="Traditional Arabic" w:hAnsi="Traditional Arabic" w:cs="Traditional Arabic"/>
          <w:sz w:val="32"/>
          <w:szCs w:val="32"/>
          <w:shd w:val="clear" w:color="auto" w:fill="FFFFFF"/>
          <w:rtl/>
        </w:rPr>
        <w:t>هـ وفي الموعد حضر طرفا الدعو</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ى وسألت الدائرة وكيل المدعي عن دعوى موكله فحصرها بطلب إلغاء قرار لجنة الفصل في خلافات ومخالفات عمال الخدمة المنزلية ومن في حكمهم الصادر من المدعى عليها برقم (</w:t>
      </w:r>
      <w:r w:rsidRPr="00EE2CE9">
        <w:rPr>
          <w:rFonts w:ascii="Traditional Arabic" w:hAnsi="Traditional Arabic" w:cs="Traditional Arabic"/>
          <w:sz w:val="32"/>
          <w:szCs w:val="32"/>
          <w:shd w:val="clear" w:color="auto" w:fill="FFFFFF"/>
          <w:rtl/>
          <w:lang w:bidi="ar"/>
        </w:rPr>
        <w:t xml:space="preserve">3018)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11/7/1439</w:t>
      </w:r>
      <w:r>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rPr>
        <w:t>كما ذكر بأن الخادمة مقرها ومقر كفيلها في منطقة الجوف والتابعة للجنة الفصل في خلافات ومخالفات عمال الخدمة المنزلية في مدينة سكاكا وأن إحضار الخادمة إلى دار الإيواء في منطقة حائل مخالف للأنظمة المرتبة لذلك</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ويطلب إلغاء القرار بسبب عدم اختصاص اللجنة مصدرة القرار في حائل</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كما أضاف بأن الخادمة قد استلمت كافة حقوقها المالية استناداً </w:t>
      </w:r>
      <w:r w:rsidRPr="00EE2CE9">
        <w:rPr>
          <w:rFonts w:ascii="Traditional Arabic" w:hAnsi="Traditional Arabic" w:cs="Traditional Arabic"/>
          <w:sz w:val="32"/>
          <w:szCs w:val="32"/>
          <w:shd w:val="clear" w:color="auto" w:fill="FFFFFF"/>
          <w:rtl/>
        </w:rPr>
        <w:lastRenderedPageBreak/>
        <w:t>إلى المخالصة المقدمة في جلسة هذا اليوم وهذا ما لديه، وبعرض ذلك على ممثل المدعى عليها طلب مهلة للرد على دعوى المدعي فحددت الدائرة جلسة هذا اليوم</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وفي الموعد حضر ممثل المدعى عليها وقدم عدداً من المستندات فسألته الدائرة عن وجود لجنة للفصل في خلافات ومخالفات عمال الخدمة المنزلية ومن في حكمهم في مدينة سكاكا فأجاب بنعم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وأنها لازالت تمارس أعمالها، وبسؤاله عما يود إضافته قرر الاكتفاء، فقررت الدائرة رفع الجلسة للمداولة ومن ثم إصدار الحكم مبنياً على</w:t>
      </w:r>
      <w:r w:rsidRPr="00EE2CE9">
        <w:rPr>
          <w:rFonts w:ascii="Traditional Arabic" w:hAnsi="Traditional Arabic" w:cs="Traditional Arabic"/>
          <w:sz w:val="32"/>
          <w:szCs w:val="32"/>
          <w:rtl/>
        </w:rPr>
        <w:t xml:space="preserve"> الأسباب التالية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بناء على الدعوى والإجابة وبعد الاطلاع على أوراق القضية، وبما أن المدعي يطلب إلغاء قرار لجنة الفصل في خلافات ومخالفات عمال الخدمة المنزلية ومن في حكمهم رقم </w:t>
      </w:r>
      <w:r w:rsidRPr="00EE2CE9">
        <w:rPr>
          <w:rFonts w:ascii="Traditional Arabic" w:hAnsi="Traditional Arabic" w:cs="Traditional Arabic"/>
          <w:sz w:val="32"/>
          <w:szCs w:val="32"/>
          <w:shd w:val="clear" w:color="auto" w:fill="FFFFFF"/>
          <w:rtl/>
          <w:lang w:bidi="ar"/>
        </w:rPr>
        <w:t xml:space="preserve">(3018)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11/7/1439</w:t>
      </w:r>
      <w:r w:rsidRPr="00EE2CE9">
        <w:rPr>
          <w:rFonts w:ascii="Traditional Arabic" w:hAnsi="Traditional Arabic" w:cs="Traditional Arabic"/>
          <w:sz w:val="32"/>
          <w:szCs w:val="32"/>
          <w:shd w:val="clear" w:color="auto" w:fill="FFFFFF"/>
          <w:rtl/>
        </w:rPr>
        <w:t xml:space="preserve">هـ، مما ينعقد معه الاختصـاص الولائي بنظرها لديوان المظالم استناداً لقرار مجلس الوزراء رقم </w:t>
      </w:r>
      <w:r w:rsidRPr="00EE2CE9">
        <w:rPr>
          <w:rFonts w:ascii="Traditional Arabic" w:hAnsi="Traditional Arabic" w:cs="Traditional Arabic"/>
          <w:sz w:val="32"/>
          <w:szCs w:val="32"/>
          <w:shd w:val="clear" w:color="auto" w:fill="FFFFFF"/>
          <w:rtl/>
          <w:lang w:bidi="ar"/>
        </w:rPr>
        <w:t xml:space="preserve">(310)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7/9/1434</w:t>
      </w:r>
      <w:r w:rsidRPr="00EE2CE9">
        <w:rPr>
          <w:rFonts w:ascii="Traditional Arabic" w:hAnsi="Traditional Arabic" w:cs="Traditional Arabic"/>
          <w:sz w:val="32"/>
          <w:szCs w:val="32"/>
          <w:shd w:val="clear" w:color="auto" w:fill="FFFFFF"/>
          <w:rtl/>
        </w:rPr>
        <w:t xml:space="preserve">هـ حيث ورد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منه على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يكون التظلم من قرارات اللجان المنصوص عليها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الحادية والعشرون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لائحة عمال الخدمة المنزلية ومن في حكمهم أمام ديوان المظالم وفقاً لنظامه، وذلك إلى حين مباشرة المحاكم العمالية اختصاصاتها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أن الدائرة مختصة مكانياً استناداً للمادة الثانية من نظام المرافعات أمام ديوان المظالم الصادر بالمرسوم الملكي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كما أن الدعوى موافقة في توزيعها لقواعد توزيع الدعاوى الصادر بقرار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 xml:space="preserve">هـ، وأما عن قبول الدعوى شكلاً، فقد نصت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الحادية والعشرون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فقرتها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السابعة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على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يحق لمن صدر ضده القرار التظلم منه أمام المحكمة العمالية خلال عشرة أيام من تاريخ تسلمه، وإلا عد نهائياً واجب النفاذ</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وحيث إن قرار اللجنة صدر بتاريخ </w:t>
      </w:r>
      <w:r w:rsidRPr="00EE2CE9">
        <w:rPr>
          <w:rFonts w:ascii="Traditional Arabic" w:hAnsi="Traditional Arabic" w:cs="Traditional Arabic"/>
          <w:sz w:val="32"/>
          <w:szCs w:val="32"/>
          <w:shd w:val="clear" w:color="auto" w:fill="FFFFFF"/>
          <w:rtl/>
          <w:lang w:bidi="ar"/>
        </w:rPr>
        <w:t>11/7/1439</w:t>
      </w:r>
      <w:r w:rsidRPr="00EE2CE9">
        <w:rPr>
          <w:rFonts w:ascii="Traditional Arabic" w:hAnsi="Traditional Arabic" w:cs="Traditional Arabic"/>
          <w:sz w:val="32"/>
          <w:szCs w:val="32"/>
          <w:shd w:val="clear" w:color="auto" w:fill="FFFFFF"/>
          <w:rtl/>
        </w:rPr>
        <w:t xml:space="preserve">هـ ومن ثم سُلم للمدعي بتاريخ </w:t>
      </w:r>
      <w:r w:rsidRPr="00EE2CE9">
        <w:rPr>
          <w:rFonts w:ascii="Traditional Arabic" w:hAnsi="Traditional Arabic" w:cs="Traditional Arabic"/>
          <w:sz w:val="32"/>
          <w:szCs w:val="32"/>
          <w:shd w:val="clear" w:color="auto" w:fill="FFFFFF"/>
          <w:rtl/>
          <w:lang w:bidi="ar"/>
        </w:rPr>
        <w:t>18/7/1439</w:t>
      </w:r>
      <w:r w:rsidRPr="00EE2CE9">
        <w:rPr>
          <w:rFonts w:ascii="Traditional Arabic" w:hAnsi="Traditional Arabic" w:cs="Traditional Arabic"/>
          <w:sz w:val="32"/>
          <w:szCs w:val="32"/>
          <w:shd w:val="clear" w:color="auto" w:fill="FFFFFF"/>
          <w:rtl/>
        </w:rPr>
        <w:t>هـ حسب نموذج الاستلام المرفق نسخة منه بملف الدعوى</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ومن ثم تقدم المدعي بالطعن عليه أمام المحكمة الإدارية بسكاكا بتاريخ </w:t>
      </w:r>
      <w:r w:rsidRPr="00EE2CE9">
        <w:rPr>
          <w:rFonts w:ascii="Traditional Arabic" w:hAnsi="Traditional Arabic" w:cs="Traditional Arabic"/>
          <w:sz w:val="32"/>
          <w:szCs w:val="32"/>
          <w:shd w:val="clear" w:color="auto" w:fill="FFFFFF"/>
          <w:rtl/>
          <w:lang w:bidi="ar"/>
        </w:rPr>
        <w:t>22/7/1439</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والتي أصدرت حكمها بعدم الاختصاص المكاني؛ مما تكون معه الدعوى مقبولة شكلاً؛ لتقديمها خلال المواعيد المنصوص عليها في الفقرة السابعة من المادة الحادية والعشرون من لائحة عمال الخدمة المنزلية ومن في حكمهم الصادرة بقرار مجلس الوزراء رقم </w:t>
      </w:r>
      <w:r w:rsidRPr="00EE2CE9">
        <w:rPr>
          <w:rFonts w:ascii="Traditional Arabic" w:hAnsi="Traditional Arabic" w:cs="Traditional Arabic"/>
          <w:sz w:val="32"/>
          <w:szCs w:val="32"/>
          <w:shd w:val="clear" w:color="auto" w:fill="FFFFFF"/>
          <w:rtl/>
          <w:lang w:bidi="ar"/>
        </w:rPr>
        <w:t xml:space="preserve">(310)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7/9/1434</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وحيث نصت المادة السادسة عشرة من نظام المرافعات أمام ديوان المظالم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إذا حضر المدعي أو المدعى عليه في أي جلسة أمام المحكمة المختصة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قدم المدعى عليه مذكرة بدفاعه،</w:t>
      </w:r>
      <w:r w:rsidRPr="00EE2CE9">
        <w:rPr>
          <w:rFonts w:ascii="Traditional Arabic" w:hAnsi="Traditional Arabic" w:cs="Traditional Arabic"/>
          <w:sz w:val="32"/>
          <w:szCs w:val="32"/>
          <w:shd w:val="clear" w:color="auto" w:fill="FFFFFF"/>
          <w:rtl/>
          <w:lang w:bidi="ar"/>
        </w:rPr>
        <w:t xml:space="preserve"> </w:t>
      </w:r>
      <w:r w:rsidRPr="00F52CDA">
        <w:rPr>
          <w:rFonts w:ascii="Traditional Arabic" w:hAnsi="Traditional Arabic" w:cs="Traditional Arabic"/>
          <w:sz w:val="32"/>
          <w:szCs w:val="32"/>
          <w:shd w:val="clear" w:color="auto" w:fill="FFFFFF"/>
          <w:rtl/>
        </w:rPr>
        <w:t>عُد</w:t>
      </w:r>
      <w:r w:rsidRPr="00F52CDA">
        <w:rPr>
          <w:rFonts w:ascii="Traditional Arabic" w:hAnsi="Traditional Arabic" w:cs="Traditional Arabic" w:hint="cs"/>
          <w:sz w:val="32"/>
          <w:szCs w:val="32"/>
          <w:shd w:val="clear" w:color="auto" w:fill="FFFFFF"/>
          <w:rtl/>
        </w:rPr>
        <w:t>ت</w:t>
      </w:r>
      <w:r w:rsidRPr="00EE2CE9">
        <w:rPr>
          <w:rFonts w:ascii="Traditional Arabic" w:hAnsi="Traditional Arabic" w:cs="Traditional Arabic"/>
          <w:sz w:val="32"/>
          <w:szCs w:val="32"/>
          <w:shd w:val="clear" w:color="auto" w:fill="FFFFFF"/>
          <w:rtl/>
        </w:rPr>
        <w:t xml:space="preserve"> الخصومة حضورية ولو تخلف أي منهما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وحيث إن وكيل المدعي حضر الجلسة السابقة ومن ثم تخلف عن حضور هذه الجلسة فإن الحكم يعد حضورياً بحقه،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عن موضوع الدعوى،</w:t>
      </w:r>
      <w:r>
        <w:rPr>
          <w:rFonts w:ascii="Traditional Arabic" w:hAnsi="Traditional Arabic" w:cs="Traditional Arabic"/>
          <w:sz w:val="32"/>
          <w:szCs w:val="32"/>
          <w:shd w:val="clear" w:color="auto" w:fill="FFFFFF"/>
          <w:rtl/>
        </w:rPr>
        <w:t xml:space="preserve"> وحيث ورد في نص المادة</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rPr>
        <w:t>الحادية والعشر</w:t>
      </w:r>
      <w:r>
        <w:rPr>
          <w:rFonts w:ascii="Traditional Arabic" w:hAnsi="Traditional Arabic" w:cs="Traditional Arabic" w:hint="cs"/>
          <w:sz w:val="32"/>
          <w:szCs w:val="32"/>
          <w:shd w:val="clear" w:color="auto" w:fill="FFFFFF"/>
          <w:rtl/>
        </w:rPr>
        <w:t>ي</w:t>
      </w:r>
      <w:r w:rsidRPr="00EE2CE9">
        <w:rPr>
          <w:rFonts w:ascii="Traditional Arabic" w:hAnsi="Traditional Arabic" w:cs="Traditional Arabic"/>
          <w:sz w:val="32"/>
          <w:szCs w:val="32"/>
          <w:shd w:val="clear" w:color="auto" w:fill="FFFFFF"/>
          <w:rtl/>
        </w:rPr>
        <w:t>ن</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تكون بقرار من الوزير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وفقاً للاختصاص المكاني لكل مكتب عمل تابع لوزارة العمل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لجنة أو أكثر من رئيس وعضوين يكون أحدهم مستشاراً قانونياً من وزارة العمل للنظر في المطالبات المالية الناشئة بين عمال الخدمة المنزلية وأصحاب العمل ومخالفات هذه اللائحة التي ليس لها طابع جنائي ودراستها والفصل فيها وتطبيق العقوبات المنصوص عليها </w:t>
      </w:r>
      <w:r w:rsidRPr="00EE2CE9">
        <w:rPr>
          <w:rFonts w:ascii="Traditional Arabic" w:hAnsi="Traditional Arabic" w:cs="Traditional Arabic"/>
          <w:sz w:val="32"/>
          <w:szCs w:val="32"/>
          <w:shd w:val="clear" w:color="auto" w:fill="FFFFFF"/>
          <w:rtl/>
        </w:rPr>
        <w:lastRenderedPageBreak/>
        <w:t>في هذه اللائحة"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وحيث الثابت أن المدعى عليها قد أصدرت القرار الطعين من قِبل لجنة الفصل في خلافات ومخالفات عمال الخدمة المنزلية ومن في حكمهم بمنطقة حائل وذلك بالمخالفة لنص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الحادية والعشرون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اللائحة الصادرة بقرار مجلس الوزراء رقم </w:t>
      </w:r>
      <w:r w:rsidRPr="00EE2CE9">
        <w:rPr>
          <w:rFonts w:ascii="Traditional Arabic" w:hAnsi="Traditional Arabic" w:cs="Traditional Arabic"/>
          <w:sz w:val="32"/>
          <w:szCs w:val="32"/>
          <w:shd w:val="clear" w:color="auto" w:fill="FFFFFF"/>
          <w:rtl/>
          <w:lang w:bidi="ar"/>
        </w:rPr>
        <w:t xml:space="preserve">(310)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7/9/1434</w:t>
      </w:r>
      <w:r w:rsidRPr="00EE2CE9">
        <w:rPr>
          <w:rFonts w:ascii="Traditional Arabic" w:hAnsi="Traditional Arabic" w:cs="Traditional Arabic"/>
          <w:sz w:val="32"/>
          <w:szCs w:val="32"/>
          <w:shd w:val="clear" w:color="auto" w:fill="FFFFFF"/>
          <w:rtl/>
        </w:rPr>
        <w:t>هـ، لاسيما وأن ممثل المدعى عليها في محضر ضبط جلسة هذا اليوم أكد على وجود لجنة للفصل في خلافات ومخالفات عمال الخدمة المنزلية ومن في حكمهم بمنطقة الجوف</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ومقرها مدينة سكاكا، وحيث الثابت من أوراق الدعوى أن مقر إقامة المدعي وكذلك الوافدة هي مدينة سكاكا، وأن الوافدة تم تحويلها لدار الإيواء في حائل دون مستند نظامي، ومع التسليم بذلك فليس من الصواب بأن ينعقد الاختصاص في الفصل للجنة الفصل في منطقة حائل وكان من الواجب على المدعى عليها عند إغلاق دار الإيواء في مدينة سكاكا أن تبحث عن البديل أو أن تتعهد بإحضار الوافدة للجنة الفصل في خلافات ومخالفات عمال الخدمة المنزلية ومن في حكمهم بمدينة سكاكا لا سيما وأنها ستواجه المدعي وهو كفيلها مع استحضار أن الأصل الشرعي هو براءة المدعي في هذه الدعوى، كما أن القرار الصادر من اللجنة في حائل أثبت غياب المدعي فليس من العدل إلزام المدعي بتكبد عناء السفر مع أن الأصل هي البراءة وفق ما نصت عليه الشريعة الإسلامية، كما قدم المدعي للدائرة في الجلسة المنعقدة بتاريخ </w:t>
      </w:r>
      <w:r w:rsidRPr="00EE2CE9">
        <w:rPr>
          <w:rFonts w:ascii="Traditional Arabic" w:hAnsi="Traditional Arabic" w:cs="Traditional Arabic"/>
          <w:sz w:val="32"/>
          <w:szCs w:val="32"/>
          <w:shd w:val="clear" w:color="auto" w:fill="FFFFFF"/>
          <w:rtl/>
          <w:lang w:bidi="ar"/>
        </w:rPr>
        <w:t>21/9/1439</w:t>
      </w:r>
      <w:r w:rsidRPr="00EE2CE9">
        <w:rPr>
          <w:rFonts w:ascii="Traditional Arabic" w:hAnsi="Traditional Arabic" w:cs="Traditional Arabic"/>
          <w:sz w:val="32"/>
          <w:szCs w:val="32"/>
          <w:shd w:val="clear" w:color="auto" w:fill="FFFFFF"/>
          <w:rtl/>
        </w:rPr>
        <w:t>هـ عدداً من الوثائق التي تبطل دعوى الوافدة وهذا المستند أو غيره مما هو تحت يد المدعي بحاجة إلى بحث وتمحيص من قبل اللجنة للنظر في صحته من عدمه قبل إصدار القرار الطعين إلا أن المدعى عليها أثبتت غياب وتخلف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المدعي عن الحضور،</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كما ألزمت المدعي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بدفع المبالغ المالية دون تمكينه من الدفاع في مقره الأساس وهي مدينة سكاكا لاسيما مع توفر لجنة الفصل وفقاً للنص الوارد في المادة </w:t>
      </w:r>
      <w:r>
        <w:rPr>
          <w:rFonts w:ascii="Traditional Arabic" w:hAnsi="Traditional Arabic" w:cs="Traditional Arabic" w:hint="cs"/>
          <w:sz w:val="32"/>
          <w:szCs w:val="32"/>
          <w:shd w:val="clear" w:color="auto" w:fill="FFFFFF"/>
          <w:rtl/>
        </w:rPr>
        <w:t>ا</w:t>
      </w:r>
      <w:r w:rsidRPr="00EE2CE9">
        <w:rPr>
          <w:rFonts w:ascii="Traditional Arabic" w:hAnsi="Traditional Arabic" w:cs="Traditional Arabic"/>
          <w:sz w:val="32"/>
          <w:szCs w:val="32"/>
          <w:shd w:val="clear" w:color="auto" w:fill="FFFFFF"/>
          <w:rtl/>
        </w:rPr>
        <w:t>لحادية والعشر</w:t>
      </w:r>
      <w:r>
        <w:rPr>
          <w:rFonts w:ascii="Traditional Arabic" w:hAnsi="Traditional Arabic" w:cs="Traditional Arabic" w:hint="cs"/>
          <w:sz w:val="32"/>
          <w:szCs w:val="32"/>
          <w:shd w:val="clear" w:color="auto" w:fill="FFFFFF"/>
          <w:rtl/>
        </w:rPr>
        <w:t>ي</w:t>
      </w:r>
      <w:r w:rsidRPr="00EE2CE9">
        <w:rPr>
          <w:rFonts w:ascii="Traditional Arabic" w:hAnsi="Traditional Arabic" w:cs="Traditional Arabic"/>
          <w:sz w:val="32"/>
          <w:szCs w:val="32"/>
          <w:shd w:val="clear" w:color="auto" w:fill="FFFFFF"/>
          <w:rtl/>
        </w:rPr>
        <w:t>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اللائحة المشار إليه أعلاه، وبالتالي فإن قرار المدعى عليها جاء مخالفاً لما رسمته لائحة عمال الخدمة المنزلية ومن في حكمهم والصادرة بقرار مجلس الوزراء رقم </w:t>
      </w:r>
      <w:r w:rsidRPr="00EE2CE9">
        <w:rPr>
          <w:rFonts w:ascii="Traditional Arabic" w:hAnsi="Traditional Arabic" w:cs="Traditional Arabic"/>
          <w:sz w:val="32"/>
          <w:szCs w:val="32"/>
          <w:shd w:val="clear" w:color="auto" w:fill="FFFFFF"/>
          <w:rtl/>
          <w:lang w:bidi="ar"/>
        </w:rPr>
        <w:t xml:space="preserve">(310)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7/9/1434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وبالتالي فإن قرارها</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قد شابه عيب من عيوب القرار الإداري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وهو عيب مخالفة الأنظمة واللوائح، الأمر الذي تنتهي معه الدائرة إلى إلغاء قرار المدعى عليها رقم (</w:t>
      </w:r>
      <w:r w:rsidRPr="00EE2CE9">
        <w:rPr>
          <w:rFonts w:ascii="Traditional Arabic" w:hAnsi="Traditional Arabic" w:cs="Traditional Arabic"/>
          <w:sz w:val="32"/>
          <w:szCs w:val="32"/>
          <w:shd w:val="clear" w:color="auto" w:fill="FFFFFF"/>
          <w:rtl/>
          <w:lang w:bidi="ar"/>
        </w:rPr>
        <w:t xml:space="preserve">3018)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11/7/1439</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وهو ما تحكم به</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لجنة الفصل في خلافات ومخالفات عمال الخدمة المنزلية ومن في حكمهم بمنطقة حائل رقم (3018) وتاريخ 11/7/1439هـ الصادر بحق المدعي (...).</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3047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711/2/س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أجانب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خدم المنازل - قرارات لجنة الفصل في خلافات ومخالفات عمال الخدمة المنزلية - عدم نظامية تشكيل اللجنة - عيب الشكل - عيب الخطأ في تطبيق النظم واللوائح - تعريف ركن السبب.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rtl/>
        </w:rPr>
        <w:t>مطالبة المدعي إلغاء قرار لجنة الفصل في خلافات ومخالفات عمال الخدمة المنزلية ومن في حكمهم - الثابت صدور القرار محل الدعوى من اللجنة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وهي مكونة من عضوٍ واحدٍ بالمخالفة للنظام الذي اشترط تكوينها من رئيس وعضوين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خطأ المدعى عليها في الاستناد إلى المادة الخاصة بتكاليف تذكرة السفر عند تقريرها إلزام صاحبة العمل بإصدار تأشيرة خروج نهائي للعامل</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48"/>
        </w:numPr>
        <w:jc w:val="both"/>
        <w:rPr>
          <w:b/>
          <w:bCs/>
          <w:i/>
          <w:iCs/>
          <w:rtl/>
          <w:lang w:bidi="ar"/>
        </w:rPr>
      </w:pPr>
      <w:r w:rsidRPr="00EE2CE9">
        <w:rPr>
          <w:rStyle w:val="aa"/>
          <w:i w:val="0"/>
          <w:iCs w:val="0"/>
          <w:rtl/>
        </w:rPr>
        <w:t>المادتان (15، 21) من لائحة عمال الخدمة المنزلية ومن في حكمهم الصادرة بقرار مجلس الوزراء رقم (310) وتاريخ 7/9/1434هـ.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t xml:space="preserve">بصحيفة دعوى أودعت لدى المحكمة الإدارية بجدة في </w:t>
      </w:r>
      <w:r w:rsidRPr="00EE2CE9">
        <w:rPr>
          <w:rFonts w:ascii="Traditional Arabic" w:hAnsi="Traditional Arabic" w:cs="Traditional Arabic"/>
          <w:sz w:val="32"/>
          <w:szCs w:val="32"/>
          <w:shd w:val="clear" w:color="auto" w:fill="FFFFFF"/>
          <w:rtl/>
          <w:lang w:bidi="ar"/>
        </w:rPr>
        <w:t>13/6/1439</w:t>
      </w:r>
      <w:r w:rsidRPr="00EE2CE9">
        <w:rPr>
          <w:rFonts w:ascii="Traditional Arabic" w:hAnsi="Traditional Arabic" w:cs="Traditional Arabic"/>
          <w:sz w:val="32"/>
          <w:szCs w:val="32"/>
          <w:shd w:val="clear" w:color="auto" w:fill="FFFFFF"/>
          <w:rtl/>
        </w:rPr>
        <w:t>هـ أقام المدعي أصالةً دعواه طالباً إلغاء قرار لجنة الفصل في خلافات ومخالفات عمال الخدمة المنزلية ومن في حكمهم الأولى بمحافظة جدة رقم</w:t>
      </w:r>
      <w:r w:rsidRPr="00EE2CE9">
        <w:rPr>
          <w:rFonts w:ascii="Traditional Arabic" w:hAnsi="Traditional Arabic" w:cs="Traditional Arabic"/>
          <w:sz w:val="32"/>
          <w:szCs w:val="32"/>
          <w:shd w:val="clear" w:color="auto" w:fill="FFFFFF"/>
          <w:rtl/>
          <w:lang w:bidi="ar"/>
        </w:rPr>
        <w:t xml:space="preserve"> (240)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3/6/1439</w:t>
      </w:r>
      <w:r w:rsidRPr="00EE2CE9">
        <w:rPr>
          <w:rFonts w:ascii="Traditional Arabic" w:hAnsi="Traditional Arabic" w:cs="Traditional Arabic"/>
          <w:sz w:val="32"/>
          <w:szCs w:val="32"/>
          <w:shd w:val="clear" w:color="auto" w:fill="FFFFFF"/>
          <w:rtl/>
        </w:rPr>
        <w:t>هـ، المتضمن</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إلزام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 بإلغاء بلاغ التغيب للمدعي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مع تحملها كافة تكاليفه</w:t>
      </w:r>
      <w:r w:rsidRPr="00EE2CE9">
        <w:rPr>
          <w:rFonts w:ascii="Traditional Arabic" w:hAnsi="Traditional Arabic" w:cs="Traditional Arabic"/>
          <w:sz w:val="32"/>
          <w:szCs w:val="32"/>
          <w:shd w:val="clear" w:color="auto" w:fill="FFFFFF"/>
          <w:rtl/>
          <w:lang w:bidi="ar"/>
        </w:rPr>
        <w:t>. 2-</w:t>
      </w:r>
      <w:r w:rsidRPr="00EE2CE9">
        <w:rPr>
          <w:rFonts w:ascii="Traditional Arabic" w:hAnsi="Traditional Arabic" w:cs="Traditional Arabic"/>
          <w:sz w:val="32"/>
          <w:szCs w:val="32"/>
          <w:shd w:val="clear" w:color="auto" w:fill="FFFFFF"/>
          <w:rtl/>
        </w:rPr>
        <w:t xml:space="preserve"> إلزام المدعى عليها بإصدار تأشيرة خروج نهائي للمدعي مع تحملها كافة تكاليف إصدار تأشيرة الخروج النهائي</w:t>
      </w:r>
      <w:r w:rsidRPr="00EE2CE9">
        <w:rPr>
          <w:rFonts w:ascii="Traditional Arabic" w:hAnsi="Traditional Arabic" w:cs="Traditional Arabic"/>
          <w:sz w:val="32"/>
          <w:szCs w:val="32"/>
          <w:shd w:val="clear" w:color="auto" w:fill="FFFFFF"/>
          <w:rtl/>
          <w:lang w:bidi="ar"/>
        </w:rPr>
        <w:t xml:space="preserve">. 3- </w:t>
      </w:r>
      <w:r w:rsidRPr="00EE2CE9">
        <w:rPr>
          <w:rFonts w:ascii="Traditional Arabic" w:hAnsi="Traditional Arabic" w:cs="Traditional Arabic"/>
          <w:sz w:val="32"/>
          <w:szCs w:val="32"/>
          <w:shd w:val="clear" w:color="auto" w:fill="FFFFFF"/>
          <w:rtl/>
        </w:rPr>
        <w:t>إلزام المدعى عليها بتسليم المدعي جواز سفره</w:t>
      </w:r>
      <w:r w:rsidRPr="00EE2CE9">
        <w:rPr>
          <w:rFonts w:ascii="Traditional Arabic" w:hAnsi="Traditional Arabic" w:cs="Traditional Arabic"/>
          <w:sz w:val="32"/>
          <w:szCs w:val="32"/>
          <w:shd w:val="clear" w:color="auto" w:fill="FFFFFF"/>
          <w:rtl/>
          <w:lang w:bidi="ar"/>
        </w:rPr>
        <w:t xml:space="preserve">. 4- </w:t>
      </w:r>
      <w:r w:rsidRPr="00EE2CE9">
        <w:rPr>
          <w:rFonts w:ascii="Traditional Arabic" w:hAnsi="Traditional Arabic" w:cs="Traditional Arabic"/>
          <w:sz w:val="32"/>
          <w:szCs w:val="32"/>
          <w:shd w:val="clear" w:color="auto" w:fill="FFFFFF"/>
          <w:rtl/>
        </w:rPr>
        <w:t>إلزام المدعي بدفع مبلغ (</w:t>
      </w:r>
      <w:r w:rsidRPr="00EE2CE9">
        <w:rPr>
          <w:rFonts w:ascii="Traditional Arabic" w:hAnsi="Traditional Arabic" w:cs="Traditional Arabic"/>
          <w:sz w:val="32"/>
          <w:szCs w:val="32"/>
          <w:shd w:val="clear" w:color="auto" w:fill="FFFFFF"/>
          <w:rtl/>
          <w:lang w:bidi="ar"/>
        </w:rPr>
        <w:t xml:space="preserve">2.300) </w:t>
      </w:r>
      <w:r w:rsidRPr="00EE2CE9">
        <w:rPr>
          <w:rFonts w:ascii="Traditional Arabic" w:hAnsi="Traditional Arabic" w:cs="Traditional Arabic"/>
          <w:sz w:val="32"/>
          <w:szCs w:val="32"/>
          <w:shd w:val="clear" w:color="auto" w:fill="FFFFFF"/>
          <w:rtl/>
        </w:rPr>
        <w:t>ريال قيمة إصلاح سيارة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وقال شرحاً لأسانيد دعواه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إن قرار المدعى عليها صدر معيباً بعدة عيوب وهي أن اللجنة التي حققت معه مكونة من عضوٍ واحد وهذا مخالف لما نصت عليه المادة (الواحدة والعشرين) من لائحة عمال الخدمة المنزلية ومن في حكمهم حيث نصت على</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تكون بقرار من الوزير وفقاً للاختصاص المكاني لكل مكتب عمل تابع لوزارة العمل لجنة أو أكثر من رئيس وعضوين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أن اللجنة لم تفصل في طلبه المتضمن استحقاقه راتب شهر (خمسة) لعام </w:t>
      </w:r>
      <w:r w:rsidRPr="00EE2CE9">
        <w:rPr>
          <w:rFonts w:ascii="Traditional Arabic" w:hAnsi="Traditional Arabic" w:cs="Traditional Arabic"/>
          <w:sz w:val="32"/>
          <w:szCs w:val="32"/>
          <w:shd w:val="clear" w:color="auto" w:fill="FFFFFF"/>
          <w:rtl/>
          <w:lang w:bidi="ar"/>
        </w:rPr>
        <w:t>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أن الحادث كان بسبب إرهاقه وتحميله فوق طاقته من قبل صاحبة العمل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وبطلب الجواب من ممثل المدعى عليها طلب إمهاله لتقديم جوابه فأمهلته الدائرة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ونظراً لعدم تقديم جوابه خلال ثلاث جلسات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هذا اليوم ونظراً لصلاحية الدعوى للفصل فيها؛ لذا قررت الدائرة رفع الجلسة للمداولة وأصدرت هذا الحكم مبنياً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لما كان المدعي يهدف من إقامة دعواه إلى الحكم بإلغاء قرار لجنة الفصل في خلافات ومخالفات عمال الخدمة المنزلية ومن في حكمهم بجدة الأولى رقم</w:t>
      </w:r>
      <w:r w:rsidRPr="00EE2CE9">
        <w:rPr>
          <w:rFonts w:ascii="Traditional Arabic" w:hAnsi="Traditional Arabic" w:cs="Traditional Arabic"/>
          <w:sz w:val="32"/>
          <w:szCs w:val="32"/>
          <w:shd w:val="clear" w:color="auto" w:fill="FFFFFF"/>
          <w:rtl/>
          <w:lang w:bidi="ar"/>
        </w:rPr>
        <w:t xml:space="preserve"> (240)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3/6/1439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فإن هذه الدعوى تدخل في اختصاص محاكم ديوان المظالم وفقاً لقرار مجلس الوزراء رقم</w:t>
      </w:r>
      <w:r w:rsidRPr="00EE2CE9">
        <w:rPr>
          <w:rFonts w:ascii="Traditional Arabic" w:hAnsi="Traditional Arabic" w:cs="Traditional Arabic"/>
          <w:sz w:val="32"/>
          <w:szCs w:val="32"/>
          <w:shd w:val="clear" w:color="auto" w:fill="FFFFFF"/>
          <w:rtl/>
          <w:lang w:bidi="ar"/>
        </w:rPr>
        <w:t xml:space="preserve"> (310)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7/9/1434</w:t>
      </w:r>
      <w:r w:rsidRPr="00EE2CE9">
        <w:rPr>
          <w:rFonts w:ascii="Traditional Arabic" w:hAnsi="Traditional Arabic" w:cs="Traditional Arabic"/>
          <w:sz w:val="32"/>
          <w:szCs w:val="32"/>
          <w:shd w:val="clear" w:color="auto" w:fill="FFFFFF"/>
          <w:rtl/>
        </w:rPr>
        <w:t>هـ، والذي ينص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يكون التظلم من قرارات اللجان المنصوص عليها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الحادية والعشرين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لائحة عمال الخدمة المنزلية ومن في حكمهم أمام ديوان المظالم وفقاً لنظامه وذلك إلى حين مباشرة المحاكم العمالية اختصاصاتها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أنها تدخل في اختصاص هـذه المحكمة مكانيـاً وفقـا للمادة</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من نظام المرافعات أمام ديوان المظالم الصادر بالمرسوم الملكي رقم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مقر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مقر عمل الموظف في الدعوى التأديبية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عن قبول الدعوى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 القرار محل الطعن قد صدر في </w:t>
      </w:r>
      <w:r w:rsidRPr="00EE2CE9">
        <w:rPr>
          <w:rFonts w:ascii="Traditional Arabic" w:hAnsi="Traditional Arabic" w:cs="Traditional Arabic"/>
          <w:sz w:val="32"/>
          <w:szCs w:val="32"/>
          <w:shd w:val="clear" w:color="auto" w:fill="FFFFFF"/>
          <w:rtl/>
          <w:lang w:bidi="ar"/>
        </w:rPr>
        <w:t>3/6/1439</w:t>
      </w:r>
      <w:r w:rsidRPr="00EE2CE9">
        <w:rPr>
          <w:rFonts w:ascii="Traditional Arabic" w:hAnsi="Traditional Arabic" w:cs="Traditional Arabic"/>
          <w:sz w:val="32"/>
          <w:szCs w:val="32"/>
          <w:shd w:val="clear" w:color="auto" w:fill="FFFFFF"/>
          <w:rtl/>
        </w:rPr>
        <w:t xml:space="preserve">هـ، وتبلغ به المدعي في </w:t>
      </w:r>
      <w:r w:rsidRPr="00EE2CE9">
        <w:rPr>
          <w:rFonts w:ascii="Traditional Arabic" w:hAnsi="Traditional Arabic" w:cs="Traditional Arabic"/>
          <w:sz w:val="32"/>
          <w:szCs w:val="32"/>
          <w:shd w:val="clear" w:color="auto" w:fill="FFFFFF"/>
          <w:rtl/>
          <w:lang w:bidi="ar"/>
        </w:rPr>
        <w:t>9/6/1439</w:t>
      </w:r>
      <w:r w:rsidRPr="00EE2CE9">
        <w:rPr>
          <w:rFonts w:ascii="Traditional Arabic" w:hAnsi="Traditional Arabic" w:cs="Traditional Arabic"/>
          <w:sz w:val="32"/>
          <w:szCs w:val="32"/>
          <w:shd w:val="clear" w:color="auto" w:fill="FFFFFF"/>
          <w:rtl/>
        </w:rPr>
        <w:t xml:space="preserve">هـ، وتقدم أمام هذه المحكمة في </w:t>
      </w:r>
      <w:r w:rsidRPr="00EE2CE9">
        <w:rPr>
          <w:rFonts w:ascii="Traditional Arabic" w:hAnsi="Traditional Arabic" w:cs="Traditional Arabic"/>
          <w:sz w:val="32"/>
          <w:szCs w:val="32"/>
          <w:shd w:val="clear" w:color="auto" w:fill="FFFFFF"/>
          <w:rtl/>
          <w:lang w:bidi="ar"/>
        </w:rPr>
        <w:t>13/6/1439</w:t>
      </w:r>
      <w:r w:rsidRPr="00EE2CE9">
        <w:rPr>
          <w:rFonts w:ascii="Traditional Arabic" w:hAnsi="Traditional Arabic" w:cs="Traditional Arabic"/>
          <w:sz w:val="32"/>
          <w:szCs w:val="32"/>
          <w:shd w:val="clear" w:color="auto" w:fill="FFFFFF"/>
          <w:rtl/>
        </w:rPr>
        <w:t>هـ، فإن الدعوى تكون م</w:t>
      </w:r>
      <w:r>
        <w:rPr>
          <w:rFonts w:ascii="Traditional Arabic" w:hAnsi="Traditional Arabic" w:cs="Traditional Arabic"/>
          <w:sz w:val="32"/>
          <w:szCs w:val="32"/>
          <w:shd w:val="clear" w:color="auto" w:fill="FFFFFF"/>
          <w:rtl/>
        </w:rPr>
        <w:t>قبولة شكلاً</w:t>
      </w:r>
      <w:r w:rsidRPr="00EE2CE9">
        <w:rPr>
          <w:rFonts w:ascii="Traditional Arabic" w:hAnsi="Traditional Arabic" w:cs="Traditional Arabic"/>
          <w:sz w:val="32"/>
          <w:szCs w:val="32"/>
          <w:shd w:val="clear" w:color="auto" w:fill="FFFFFF"/>
          <w:rtl/>
        </w:rPr>
        <w:t xml:space="preserve"> وفقاً للفقرة السابعة من المادة الحادية والعشرين من لائحة عمال الخدمة المنزلية ومن في حكمهم والتي نصت على أنه: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يحق لمن صدر ضده القرار التظلم منه أمام المحكمة العمالية خلال عشرة أيام من تاريخ تسلمه، وإلا عد نهائياً واجب النفاذ</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عن موضوع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فلما كان غاية ما يهدف إليه المدعي الحكم بإلغاء قرار لجنة الفصل في خلافات ومخالفات عمال الخدمة المنزلية ومن في حكمهم بجدة الأولى رقم </w:t>
      </w:r>
      <w:r w:rsidRPr="00EE2CE9">
        <w:rPr>
          <w:rFonts w:ascii="Traditional Arabic" w:hAnsi="Traditional Arabic" w:cs="Traditional Arabic"/>
          <w:sz w:val="32"/>
          <w:szCs w:val="32"/>
          <w:shd w:val="clear" w:color="auto" w:fill="FFFFFF"/>
          <w:rtl/>
          <w:lang w:bidi="ar"/>
        </w:rPr>
        <w:t xml:space="preserve">(240)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3/6/1439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للمصلحة العامة، وبما أن القرار هو أخطر وسائل الإدارة في أداء دورها ما يجعل له أهمية كبرى في رقابته، فإن الإدارة ملزمة في إصداره بقيود تشكل ضمانة لصون حقوق الأفراد وحرياتهم، وتحول دون افتئاتها على </w:t>
      </w:r>
      <w:r w:rsidRPr="008668B1">
        <w:rPr>
          <w:rFonts w:ascii="Traditional Arabic" w:hAnsi="Traditional Arabic" w:cs="Traditional Arabic"/>
          <w:sz w:val="32"/>
          <w:szCs w:val="32"/>
          <w:shd w:val="clear" w:color="auto" w:fill="FFFFFF"/>
          <w:rtl/>
        </w:rPr>
        <w:t>المشروعية الذي</w:t>
      </w:r>
      <w:r w:rsidRPr="00EE2CE9">
        <w:rPr>
          <w:rFonts w:ascii="Traditional Arabic" w:hAnsi="Traditional Arabic" w:cs="Traditional Arabic"/>
          <w:sz w:val="32"/>
          <w:szCs w:val="32"/>
          <w:shd w:val="clear" w:color="auto" w:fill="FFFFFF"/>
          <w:rtl/>
        </w:rPr>
        <w:t xml:space="preserve"> يقتضي احترامها صدور القرار من مختص في الشكل المقرر نظاماً، وقيامه على سبب يبرره صدقاً وحقاً أي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في الواقع والنظام، بحسبانه ركناً من أركان انعقاده، إذ السبب في القرار الإداري هو الحالة الواقعية أو النظامية التي تحمل جهة الإدارة على التدخل بقصد إحداث أثر نظامي هو محل القرار ابتغاء الصالح العام الذي هو غاية القرار، وبما أن المادة الحادية والعشرين من لائحة عمال الخدمة المنزلية ومن في حكمهم الصادرة بقرار مجلس الوزراء رقم</w:t>
      </w:r>
      <w:r w:rsidRPr="00EE2CE9">
        <w:rPr>
          <w:rFonts w:ascii="Traditional Arabic" w:hAnsi="Traditional Arabic" w:cs="Traditional Arabic"/>
          <w:sz w:val="32"/>
          <w:szCs w:val="32"/>
          <w:shd w:val="clear" w:color="auto" w:fill="FFFFFF"/>
          <w:rtl/>
          <w:lang w:bidi="ar"/>
        </w:rPr>
        <w:t xml:space="preserve"> (310)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 xml:space="preserve"> 7/9/1434</w:t>
      </w:r>
      <w:r w:rsidRPr="00EE2CE9">
        <w:rPr>
          <w:rFonts w:ascii="Traditional Arabic" w:hAnsi="Traditional Arabic" w:cs="Traditional Arabic"/>
          <w:sz w:val="32"/>
          <w:szCs w:val="32"/>
          <w:shd w:val="clear" w:color="auto" w:fill="FFFFFF"/>
          <w:rtl/>
        </w:rPr>
        <w:t xml:space="preserve">هـ والتي نصت على أنه: </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تكون بقرار من الوزير</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وفقاً للاختصاص المكاني لكل مكتب عمل تابع لوزارة العمل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لجنة أو أكثر من رئيس وعضوين يكون أحدهم مستشاراً قانونياً من وزارة العمل للنظر في المطالبات المالية الناشئة بين عمال الخدمة المنزلية وأصحاب العمل ومخالفات هذه اللائحة التي ليس لها طابع جنائي ودراستها والفصل فيها وتطبيق العقوبات المنصوص عليها في هذه اللائحة</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 xml:space="preserve">تسترشد اللجنة بالإجراءات الواردة في نظام المرافعات </w:t>
      </w:r>
      <w:r w:rsidRPr="00EE2CE9">
        <w:rPr>
          <w:rFonts w:ascii="Traditional Arabic" w:hAnsi="Traditional Arabic" w:cs="Traditional Arabic"/>
          <w:sz w:val="32"/>
          <w:szCs w:val="32"/>
          <w:shd w:val="clear" w:color="auto" w:fill="FFFFFF"/>
          <w:rtl/>
        </w:rPr>
        <w:lastRenderedPageBreak/>
        <w:t>الشرعية</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وحيث إن المدعي طعن في قرار المدعى عليها بعيب الشكل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حيث إن اللجنة التي فصلت في موضوع المدعي كانت مكونة من عضوٍ واحد مخالفة بذلك المادة الحادية والعشرين من لائحة عمال الخدمة المنزلية ومن في حكمهم والتي اشترطت أن تكون اللجنة مكونة من رئيس وعضوين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وحيث إن الثابت أن اللجنة لم تفصل في كافة المطالبات المالية بين العامل وصاحبة العمل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المادة (الخامسة عشرة) من لائحة عمال الخدمة المنزلية ومن في حكمهم قد نصت على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إذا انتهى العقد، أو كان الفسخ من قبل صاحب العمل لسبب غير مشروع، أو من قبل عامل الخدمة المنزلية لسبب مشروع يجب على صاحب العمل أن يتحمل دفع قيمة تذكرة السفر لإعادة عامل الخدمة المنزلية إلى بلده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وحيث استندت المدعى عليها في قرارها بإلزام صاحبة العمل بإصدار تأشيرة خروج نهائي للعامل، وحيث إن المادة تختص بدفع تكاليف تذكرة السفر من عدمها في حالة فسخ العقد من أحد الطرفين ولم تنص على تأشيرة الخروج النهائي، ما يتبين معه خطأ المدعى عليها في تنزيل المادة على الحالة الراهنة، ويستوجب إعادة النظر في المنازعة، مع الأخذ بالاعتبار أن إلزام صاحبة العمل بإصدار تأشيرة خروج نهائي مؤداه الحكم بفسخ العلاقة العقدية بينهما، ولا يمكن فسخ هذه الرابطة العقدية إلا وفقاً لبنود العقد المبرم ووفقاً للقواعد والأحكام الشرعية والنظامية مع إعمال مقتضى ذلك على الحقوق المدعى بها من الطرفين، وعليه فإن الدائرة تنتهي إلى إلغاء القرار، وبذلك تقضي</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لجنة الفصل في خلافات ومخالفات عمال الخدمة المنزلية ومن في حكمهم الأولى بمحافظة جدة رقم (240) وتاريخ 3/6/1439هـ.</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5947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8250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3/8/1440هـ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عقار - تعديات - إزالة - القصور في إثبات التعدي - البناء دون ترخيص - أرض زراعية - صدور القرار على غير ذي صفة - تكييف الإزالة - تعريف الإزالة - الاستئناس برأي الخبير - العمل بالقرينة - مخالفة لغة القرارات الجزائية - عيب السبب - صفة مُصدر القرار - صفة مُنفِّذ القرار.</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عليهما (الإمارة والأمانة) المتضمن إزالة عقاره - استناد المدعى عليهما في قرارهما إلى اعتداء المدعي على أراضٍ حكومية، وبنائه دون ترخيص - صدور حكم المحكمة الإدارية برفض الدعوى؛ استناداً إلى عدم تجاوز المدعى عليهما في تصرفهما حدود الصلاحيات الممنوحة لهما نظاماً - نظر محكمة الاستئناف للدعوى - تقرير محكمة الاستئناف أن العقار محل الدعوى محاط بجبل وملك المدعي نفسه دون تداخلٍ مع أراضٍ حكومية محددة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دفع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الأمانة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ببناء المدعي دون رخصة منقوض بأن العقار زراعي ولم يتم تحويله إلى سكني حتى يتمكن من استصدار رخصة بنائه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صدور قرار الإزالة محل الدعوى باسم وكيل المدعي مع كون الصك باسم المدعي؛ وبالتالي فإن القرار صادر في مواجهة غير صاحب الصفة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إزالة التعدي من قبيل العقوبة الإدارية التي يجب أن تقوم على يقينٍ محقق؛ لأنها إتلافٌ للمال على سبيل العقاب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استناد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الإمارة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في إثبات بناء المدعي خارج حدود صكه إلى دليل فني معتبر، كما أن تقرير الخبير المنتدب من المحكمة ظل في سياق الاحتمال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أكدته القرائن المتمثلة في رفوعات المكاتب الهندسية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الإمارة</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الموجه للمدعى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الأمانة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جاء معبراً عن الرغبة وليس صريحاً في الإزالة، وذلك بالمخالفة للغة القرارات الجزائية التي تُطلى بعبارات الجزم وتُبنى على اليقين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وجود سبب قطعي يُثبت قيام المدعي بالتعدي؛ مما يجعل القرار محل الدعوى معيباً في سببه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دعوى إلغاء قرار الإزالة محل الدعوى تكون في مواجهة المدعى عليهما؛ إذ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الإمارة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هي من أصدر القرار، و</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الأمانة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هي من امتثل له ودافع عنه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الحكم، والقضاء بإلغاء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2"/>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القاعدة الفقهية</w:t>
      </w:r>
      <w:r w:rsidRPr="00EE2CE9">
        <w:rPr>
          <w:rFonts w:ascii="Traditional Arabic" w:hAnsi="Traditional Arabic" w:cs="Traditional Arabic"/>
          <w:sz w:val="32"/>
          <w:szCs w:val="32"/>
          <w:rtl/>
          <w:lang w:bidi="ar"/>
        </w:rPr>
        <w:t>: (</w:t>
      </w:r>
      <w:r w:rsidRPr="00EE2CE9">
        <w:rPr>
          <w:rFonts w:ascii="Traditional Arabic" w:hAnsi="Traditional Arabic" w:cs="Traditional Arabic"/>
          <w:sz w:val="32"/>
          <w:szCs w:val="32"/>
          <w:rtl/>
        </w:rPr>
        <w:t>اليقين لا يزول بالشك</w:t>
      </w:r>
      <w:r w:rsidRPr="00EE2CE9">
        <w:rPr>
          <w:rFonts w:ascii="Traditional Arabic" w:hAnsi="Traditional Arabic" w:cs="Traditional Arabic"/>
          <w:sz w:val="32"/>
          <w:szCs w:val="32"/>
          <w:rtl/>
          <w:lang w:bidi="ar"/>
        </w:rPr>
        <w:t>).</w:t>
      </w:r>
    </w:p>
    <w:p w:rsidR="00F424F0" w:rsidRPr="00EE2CE9" w:rsidRDefault="00F424F0" w:rsidP="00F17D4C">
      <w:pPr>
        <w:numPr>
          <w:ilvl w:val="0"/>
          <w:numId w:val="62"/>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المادة (16)</w:t>
      </w:r>
      <w:r w:rsidRPr="00EE2CE9">
        <w:rPr>
          <w:rFonts w:ascii="Traditional Arabic" w:hAnsi="Traditional Arabic" w:cs="Traditional Arabic"/>
          <w:sz w:val="32"/>
          <w:szCs w:val="32"/>
          <w:rtl/>
          <w:lang w:bidi="fa-IR"/>
        </w:rPr>
        <w:t xml:space="preserve"> </w:t>
      </w:r>
      <w:r w:rsidRPr="00EE2CE9">
        <w:rPr>
          <w:rFonts w:ascii="Traditional Arabic" w:hAnsi="Traditional Arabic" w:cs="Traditional Arabic"/>
          <w:sz w:val="32"/>
          <w:szCs w:val="32"/>
          <w:rtl/>
        </w:rPr>
        <w:t>من النظام الأساسي للحكم الصادر بالأمر الملكي رقم (أ/90)</w:t>
      </w:r>
      <w:r w:rsidRPr="00EE2CE9">
        <w:rPr>
          <w:rFonts w:ascii="Traditional Arabic" w:hAnsi="Traditional Arabic" w:cs="Traditional Arabic"/>
          <w:sz w:val="32"/>
          <w:szCs w:val="32"/>
          <w:rtl/>
          <w:lang w:bidi="fa-IR"/>
        </w:rPr>
        <w:t xml:space="preserve"> </w:t>
      </w:r>
      <w:r w:rsidRPr="00EE2CE9">
        <w:rPr>
          <w:rFonts w:ascii="Traditional Arabic" w:hAnsi="Traditional Arabic" w:cs="Traditional Arabic"/>
          <w:sz w:val="32"/>
          <w:szCs w:val="32"/>
          <w:rtl/>
        </w:rPr>
        <w:t>وتاريخ 27/8/1412هـ.</w:t>
      </w:r>
      <w:r w:rsidRPr="00EE2CE9">
        <w:rPr>
          <w:rFonts w:ascii="Traditional Arabic" w:hAnsi="Traditional Arabic" w:cs="Traditional Arabic"/>
          <w:sz w:val="32"/>
          <w:szCs w:val="32"/>
          <w:rtl/>
          <w:lang w:bidi="ar-EG"/>
        </w:rPr>
        <w:t xml:space="preserve"> </w:t>
      </w:r>
    </w:p>
    <w:p w:rsidR="00F424F0" w:rsidRPr="00EE2CE9" w:rsidRDefault="00F424F0" w:rsidP="00F17D4C">
      <w:pPr>
        <w:numPr>
          <w:ilvl w:val="0"/>
          <w:numId w:val="62"/>
        </w:num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lang w:bidi="ar-EG"/>
        </w:rPr>
        <w:t>المادة (7) من نظام المناطق الصادر بالأمر الملكي رقم (أ/92) وتاريخ 27/8/1412هـ.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حسبما يظهر من أوراقها، بأن وكيل المدعي تقدم بصحيفة دعوى يذكر فيها أن المدعى عليهما أصدرا قرار إزالة عدد ست فلل سكنية عائدة لموكله، بالرغم من كونها مقامة على الأرض المملوكة له بالصك رقم (...) وتاريخ 17/6/1420هـ الصادر من كتابة العدل الأولى بمكة المكرمة، ويطلب الحكم بإلغاء قرار الإزالة. وبقيد الدعوى قضية بالرقم الوارد في صدر هذا الحكم، وإحالتها للدائرة، باشرت نظرها بجلسة 25/7/1439هـ وفيها سألت الدائرة وكيل المدعي دعواه فقرر بأنه وفقاً لما ورد بصحيفتها، وأنه صدر قرار الإزالة برقم (627128) وتاريخ 1/7/1439هـ من قبل إمارة منطقة مكة المكرمة بناءً على ما تم رفعه من قبل المدعى عليها أمانة العاصمة المقدسة، واطلعت الدائرة على طلب الإدخال المقدم في القضية برقم (19) وتاريخ 23/7/1439هـ، وقررت الدائرة قبول إدخال إمارة منطقة مكة المكرمة في الدعوى، ثم طلب وكيل المدعي الحكم بإلغاء قرار الإزالة وذلك لعدم قيامه على مستند صحيح، وبصفة عاجلة وقف تنفيذ القرار حتى الفصل في أصل الدعوى، واطلعت الدائرة على الطلب العاجل المقيد برقم (274) وتاريخ 22/7/1439هـ، ثم تبين للدائرة عدم حضور ممثل أمانة العاصمة المقدسة وممثل إمارة منطقة مكة المكرمة رغم تبلغهما بكتاب المحكمة، ثم أصدرت الدائرة حكمها العاجل بوقف قرار الإزالة حتى الفصل في أصل الدعوى. وبجلسة 28/8/1439هـ قدم ممثل إمارة مكة المكرمة مذكرة أرفق بها عدداً من المستندات أشار فيها إلى أن ما أورده وكيل المدعي بأن سبب صدور قرار الإزالة هو مخالفة الحدود والأطوال بصك موكله غير صحيح، وأن سبب صدور القرار هو أن موكله لا يمتلك صكاً شرعياً مستكملاً للإجراءات الشرعية والنظامية يفيد تملك الموقع محل الدعوى، وأن المدعي سبق له التقدم للإمارة باستدعاء فيد فيه بأنه قام ببناء مساكن على أرض جبلية له ولأسرته، ويلتمس تطبيق الأمر السامي رقم (م/571) في 26/3/1405هـ المتضمن أن من قام بالبناء في أرض غير مملوكة له، ولم تكن ضمن التنظيم، وكان المحدث لا يمتلك مسكناً سواها، فإنه يجوز تمليكه إياها بالبيع بالقيمة المضاعفة، وهذا في حد ذاته إقرار منه بعدم تملكه للموقع محل الدعوى، بالإضافة إلى أن أمانة العاصمة المقدسة في كتابها للإمارة بالخطاب رقم (380087678) وتاريخ 9/9/1438هـ تضمن الإشارة إلى أن المدعي أصالة ورفقاءه استغلوا الأراضي المملوكة لهم بصكوك شرعية، وتوسعوا من ناحية الجبال بحسب التقارير المعدة من بلدية العمرة الفرعية، وأن المدعي كان يباشر العمل خارج وقت الدوام الرسمي، ومنع مراقبي البلدية من الدخول للموقع، وتصوير مراحل العمل بتهديد مبطن بحجة وجود عوائل وأطفال، وعند مراجعته للبلدية استعد بإيقاف العمل وإحضار ما يثبت تملكه، إلا أنه لم يلتزم بذلك، كما أفادت شرطة منطقة مكة المكرمة بخطابها رقم (370770) وتاريخ 23/11/1438هـ بأنه تم إحضار المدعي ورفقائه وتكليفهم بما تضمنه توجيه إمارة منطقة مكة المكرمة بإزالة التعديات التي أقاموها بأنفسهم واستعدوا بتنفيذ ذلك كل فيما يخصه، وأن المدعي بعدم اعتراضه على تنفيذ الإزالة أو تقديم ما يثبت تملكه دلالة على عدم تملكه </w:t>
      </w:r>
      <w:r w:rsidRPr="00EE2CE9">
        <w:rPr>
          <w:rFonts w:ascii="Traditional Arabic" w:hAnsi="Traditional Arabic" w:cs="Traditional Arabic"/>
          <w:sz w:val="32"/>
          <w:szCs w:val="32"/>
          <w:rtl/>
        </w:rPr>
        <w:lastRenderedPageBreak/>
        <w:t xml:space="preserve">له، وبالتالي ثبوت اعتداء المدعي على الموقع محل الدعوى وإحداثه فيه دون تملكه له، وأنه مشمول بما نص عليه الأمر الملكي رقم (2/13926) وتاريخ 1/9/1428هـ المتضمن منع النظر في أي طلبات حجج استحكام داخل حدود الحرمين الشريفين، والرفع عن كافة الأراضي داخل حدود الحرمين الشريفين التي ليس عليها ملكيات خاصة لتكون وقفاً للحرمين الشريفين، والمؤكد عليه بالأمر السامي رقم (2305) وتاريخ 16/1/1436هـ، وبناء على المادة (7/ز) من نظام المناطق والتي نصت على أنه: "يتولى أمير كل منطقة إدارتها وفقاً للسياسة العامة للدولة، ووفقاً لأحكام هذا النظام وغيره من الأنظمة واللوائح وعليه بصفة خاصة المحافظة على أموال الدولة وأملاكها ومنع التعدي عليها"، وختمها بطلب الحكم برفض الدعوى. كما قدم ممثل أمانة العاصمة المقدسة مذكرة لم تخرج في مضمونها عما قدمه ممثل إمارة منطقة مكة المكرمة في مذكرته، وحاصلها الدفع بأن المدعي قرر عدم ملكيته للموقع محل الدعوى، وأن كروكي الموقع المقدم من قبله لا ينطبق على صك الملكية الذي قدمه وفق تقارير المكاتب الهندسية، مرفقاً صورة من كروكي الفلل السكنية التي أنشأها المدعي، ومشيراً إلى أنه يتبين منها أن موقعها بدون صك ملكية وأنها غير مسجلة، وهي إحداثات قام بها المدعي عن طريق تكسير الجبل، وختمها بطلب الحكم بعدم قبولها شكلاً، ورفضها موضوعاً. تسلم وكيل المدعي صورة مما قدم وطلب الأجل للاطلاع والرد. وبجلسة هذا اليوم قدم وكيل المدعي مذكرتين رداً على المذكرة المقدمة من ممثل إمارة منطقة مكة المكرمة، والمذكرة المقدمة من ممثل أمانة العاصمة المقدسة، حاصلها عدم صحة ما استند عليه القرار محل الدعوى من عدم تملك موكله للموقع محل الدعوى، وأن الإقرار المنسوب له وقع خارج مجلس القضاء وبالتالي لا يعتد به، وأن الصحيح أنه مملوك له بموجب الصك رقم (...) وتاريخ 3/11/1420هـ، وتقدم موكله للأمانة بطلب مهلة لعمل الكروكيات للموقع، ثم بعد عملها لدى مكاتب معتمدة لدى الأمانة تم إفهام موكله شفهياً بعدم انطباق الكروكيات، وعليه مراجعة إمارة منطقة مكة المكرمة لتقديم استدعاء بتطبيق الأمر السامي رقم (م/571) وتاريخ 26/3/1405هـ أو ستتم إزالة الموقع، ومنه يتبين الخلط الحاصل من الأمانة بتوجيهها لموكله بتقديم الاستدعاء ثم مخاطبة الإمارة بوجود تعدي، وأن ما أشار إليه ممثل المدعى عليها بوجود الأمر السامي المانع من النظر في حجج الاستحكام داخل حدود الحرمين الشريفين لا يخالف ما ورد في الأمر السامي رقم (م/571) لكون التملك فيه عن طريق البيع بشروط محددة على سبيل الحصر وليس استحكاماً، وبالتالي عدم انطباقه على حالة موكله، مضيفاً إلى أنه بعد تقدم موكله بطلبه تطبيق الأمر السامي المشار إليه جرت إفادته بأن الأمر لا ينطبق عليه، ولكن ينطبق على ابنه، وذلك بخطابها قم (390048464) وتاريخ 14/5/1439هـ الموجه لإمارة منطقة مكة المكرمة، والمتضمن: (أن أمانة العاصمة المقدسة لا مانع لديها من تطبيق الأمر السامي الكريم على ابن المواطن)، وهذا من التناقض في إجراءات المدعى عليها، مضيفاً إلى أن القرار محل الدعوى صدر بتسبيب التعدي وهو تسبيب غير مثبت، بل العقار محل الدعوى مملوك لموكله بموجب صك الملكية والكروكي المرفق به، خاتماً مذكرتيه بطلب الحكم </w:t>
      </w:r>
      <w:r w:rsidRPr="00EE2CE9">
        <w:rPr>
          <w:rFonts w:ascii="Traditional Arabic" w:hAnsi="Traditional Arabic" w:cs="Traditional Arabic"/>
          <w:sz w:val="32"/>
          <w:szCs w:val="32"/>
          <w:rtl/>
        </w:rPr>
        <w:lastRenderedPageBreak/>
        <w:t>بإلغاء قرار الإزالة. تسلم أطراف الدعوى صورة مما قدم، وطلبوا الأجل للطلاع والرد، ثم سألت الدائرة وكيل المدعي هل الفلل المبنية على العقار محل الدعوى تمت على رخص بناء بخصوصها؟ فقرر بأنه لم يتم الحصول على رخص بناء، ولكون القضية جاهزة للفصل فيها، قررت الدائرة رفع الجلسة للمداولة، وصدر هذا الحكم، محمولاً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حيث إن وكيل المدعي يطلب الحكم بإلغاء قرار المدعى عليهما رقم (627128) وتاريخ 1/7/1439هـ المتضمن إزالة عقار موكله، وبالتالي فإنها مشمولة بولاية المحاكم الإدارية بنظرها وفقاً لما نصت عليه المادة (13/ب) من نظام ديوان المظالم الصادر بالمرسوم الملكي رقم (78) وتاريخ 19/9/1428هـ، وتختص هذه المحكمة مكانياً وفقا لأحكام المادة الثانية من نظام المرافعات أمام ديوان المظالم الصادر بالمرسوم الملكي رقم (م/3) وتاريخ 22/1/1435 هـ، وهذه الدائرة طبقاً لقواعد توزيع القضايا الصادرة بقرار رئيس مجلس القضاء الإداري رقم (44) لعام 1436هـ. وعن قبول الدعوى شكلاً، وبما أن القرار محل الدعوى هو من القرارات الإدارية متجددة الأثر التي استقر القضاء الإداري على استثنائها من التقيد بالمواعيد المقررة لرفع دعاوى الإلغاء، مما تكون معه هذه الدعوى مقبولة شكلاً. أما عن الموضوع، فالثابت أن المدعى عليها أصدرت قرارها المتضمن إزالة عدد ست فلل سكنية عائدة للمدعي لعدم وجود ما يثبت ملكيته لها، ورفع المدعي هذه الدعوى مطالباً بإلغاء قرار المدعى عليها، لعدم قيامه على سند صحيح. وبما أن رقابة القضاء على القرارات الإدارية إنما هي تنصب في مشروعيتها، وعدم مخالفتها للنظم واللوائح، وأن ذلك يشكل أهم الضمانات لتحقيق العدالة والمساواة بين الكافة. وحيث إن وكيل المدعي قد أسس طلبه بإلغاء قرار المدعى عليها؛ على أن الموقع محل الدعوى مملوك لموكله، بموجب صك الملكية رقم (...) وتاريخ 3/11/1420هـ، ما يجعل قرار إزالة عقار موكله قائماً على سند غير صحيح. وحيث إنه بالنظر إلى تصرف المدعى عليهما مما دفع به ممثلاهما، وما أشار له وكيل المدعي في لائحة دعواه، يتبين أن المدعي قرر بأنه لا يملك العقار محل الدعوى، وأنه يرغب في تطبي</w:t>
      </w:r>
      <w:r>
        <w:rPr>
          <w:rFonts w:ascii="Traditional Arabic" w:hAnsi="Traditional Arabic" w:cs="Traditional Arabic"/>
          <w:sz w:val="32"/>
          <w:szCs w:val="32"/>
          <w:rtl/>
        </w:rPr>
        <w:t>ق الأمر السامي رقم (م/571) عليه</w:t>
      </w:r>
      <w:r w:rsidRPr="00EE2CE9">
        <w:rPr>
          <w:rFonts w:ascii="Traditional Arabic" w:hAnsi="Traditional Arabic" w:cs="Traditional Arabic"/>
          <w:sz w:val="32"/>
          <w:szCs w:val="32"/>
          <w:rtl/>
        </w:rPr>
        <w:t xml:space="preserve"> إلا أنه عاد ليشير لوجود صك ملكية بالرغم من إقراره في مذكرته المقدمة بأن الكروكي الذي تم عمله على صك الملكية يوضح بجلاء أن الموقع محل الدعوى لا ينطبق عليه، وباطلاع الدائرة على ما قدمه وكيل المدعي من مستندات لم تجد فيها ما يغير من حقيقة ذلك شيئاً، وإقراره بعدم تحصل موكله على رخصة بناء قبل شروعه في البناء بالمخالفة للأحكام الواجبة والمقررة في هذا الشأن، وبناء على المادة السابعة من نظام المناطق التي نصت على أنه: "يتولى أمير كل منطقة إدارتها، وفقاً للسياسة العامة ل</w:t>
      </w:r>
      <w:r>
        <w:rPr>
          <w:rFonts w:ascii="Traditional Arabic" w:hAnsi="Traditional Arabic" w:cs="Traditional Arabic"/>
          <w:sz w:val="32"/>
          <w:szCs w:val="32"/>
          <w:rtl/>
        </w:rPr>
        <w:t>لدولة، ووفقاً لأحكام هذا النظام</w:t>
      </w:r>
      <w:r w:rsidRPr="00EE2CE9">
        <w:rPr>
          <w:rFonts w:ascii="Traditional Arabic" w:hAnsi="Traditional Arabic" w:cs="Traditional Arabic"/>
          <w:sz w:val="32"/>
          <w:szCs w:val="32"/>
          <w:rtl/>
        </w:rPr>
        <w:t xml:space="preserve"> وغيره من الأنظمة واللوائح، وعليه بصفة خاصة: ز- المحافظة على أموال الدولة وأملاكها، ومنع التعدي عليها"، وبناء على ما نصت عليه المادة السادسة عشرة من النظام الأساسي للحكم الصادر بالأمر الملكي رقم (أ / 90) وتاريخ 27/8/1412هـ من أنه: "للأموال العامة حرمتها، وعلى الدولة حمايتها، وعلى المواطنين والمقيمين </w:t>
      </w:r>
      <w:r w:rsidRPr="00EE2CE9">
        <w:rPr>
          <w:rFonts w:ascii="Traditional Arabic" w:hAnsi="Traditional Arabic" w:cs="Traditional Arabic"/>
          <w:sz w:val="32"/>
          <w:szCs w:val="32"/>
          <w:rtl/>
        </w:rPr>
        <w:lastRenderedPageBreak/>
        <w:t>المحافظة عليها"، ما يستبين معه للدائرة أن المدعى عليهما لم يتجاوزا في تصرفهما حدود الصلاحيات الممنوحة لهما، وأن قرار إزالة العقار المخالف هو من الصلاحيات المناطة بهما نظاماً، وما أوجبه عليهما المنظم من توخي المصلحة، وحسن إدارة المرفق العام، وتكون مهمة القضاء الإداري والحالة هذه أن يتأكد من سلامة هذه السلطة التقديرية من عيب الانحراف، وانفكاكها من قيد التعسف، ويعرف القضاء هذه السلامة وذاك الانفكاك بالقرائن، فإذا لم تظهر له هذه القرائن فليس له أن يتدخل في تقدير الملاءمة الإدارية، وأتاح الشرع والمنظم لمن حصل عليه الضرر من تصرف جهة الإدارة المطالبة بتعويضه لجبر الضرر الواقع عليه حال ثبوته، ومما سبق يتبين أن المدعى عليهما قامتا بالواجب المتحتم عليهما نظاماً. ولكل ما تقدم فإن الدائرة تنتهي إلى صحة قرار المدعى عليهما، وعدم تعيبه بعيوب القرار الإداري الموجبة لإلغائه، مع عدم ثبوت حصول تعسف من قبل المدعى عليهما، أو انحراف في استعمالها للسلطة يستوجب تدخل القضاء لتقويمه، وتنتهي إلى الحكم برفض الدعوى وهو ما تقضي به. وحيث إن الدائرة لما انتهت من الفصل في أصل الدعوى، فإنها تقضي كذلك بالعدول عن الحكم العاجل الصادر منها بوقف تنفيذ القرار.</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أولاً: العدول عن الحكم في الطلب العاجل رقم (274) لعام 1439هـ المتضمن وقف تنفيذ القرار رقم (627128) وتاريخ 1/7/1439هـ، والقضاء مجدداً برفضه. ثانياً: رفض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وفي سبيل نظر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b/>
          <w:bCs/>
          <w:sz w:val="32"/>
          <w:szCs w:val="32"/>
          <w:rtl/>
        </w:rPr>
        <w:t xml:space="preserve">قدم وكيل المدعي رفعاً مساحياً من أربعة مكاتب هندسية، أرفق بها مشاهد من تلك المكاتب، تسلم ممثل المدعى عليها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أمانة العاصمة المقدسة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نسخة منها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فأجاب بأن تلك الرفوعات لا توافق الإسقاطات الموجودة في الأمانة بناء على التسجيل الذي قام به المدعي عام </w:t>
      </w:r>
      <w:r w:rsidRPr="00EE2CE9">
        <w:rPr>
          <w:rFonts w:ascii="Traditional Arabic" w:hAnsi="Traditional Arabic" w:cs="Traditional Arabic"/>
          <w:b/>
          <w:bCs/>
          <w:sz w:val="32"/>
          <w:szCs w:val="32"/>
          <w:rtl/>
          <w:lang w:bidi="ar"/>
        </w:rPr>
        <w:t>1424</w:t>
      </w:r>
      <w:r w:rsidRPr="00EE2CE9">
        <w:rPr>
          <w:rFonts w:ascii="Traditional Arabic" w:hAnsi="Traditional Arabic" w:cs="Traditional Arabic"/>
          <w:b/>
          <w:bCs/>
          <w:sz w:val="32"/>
          <w:szCs w:val="32"/>
          <w:rtl/>
        </w:rPr>
        <w:t>هـ</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ثم رأت الدائرة الحاجة إلى خبرة هندسية؛ لتطبيق الصك على الطبيعة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ودعت المهندس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لتحديد موقفه حيال تلك المهمة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وأوضحت له أنها بحاجة لتطبيق الصك رقم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17/6/1420</w:t>
      </w:r>
      <w:r w:rsidRPr="00EE2CE9">
        <w:rPr>
          <w:rFonts w:ascii="Traditional Arabic" w:hAnsi="Traditional Arabic" w:cs="Traditional Arabic"/>
          <w:b/>
          <w:bCs/>
          <w:sz w:val="32"/>
          <w:szCs w:val="32"/>
          <w:rtl/>
        </w:rPr>
        <w:t>هـ على موقعه في الطبيعة حسب حدوده وأطواله ومساحته، وبيان ما يحويه الموقع من مبانٍ وبيان عددها ووصفها ومساحتها وإعداد التقرير اللازم لذلك مرفَقاً به كروكي يحدد الموقع ومحتوياته وبياناته</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وطلبت الدائرة من الخبير تحديد موقفه من هذه المهمة وأتعابه في حال الموافقة والزمن الذي يستغرقه إنجازها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فذكر أنه يوافق على إسناد هذه المهمة له ومستعد لإتمامها، وقد اطلع على ملف القضية وأحاط بملابساتها ويقدر لذلك وقتاً لا يزيد على أسبوعين</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وأنه يحدد </w:t>
      </w:r>
      <w:r w:rsidRPr="00EE2CE9">
        <w:rPr>
          <w:rFonts w:ascii="Traditional Arabic" w:hAnsi="Traditional Arabic" w:cs="Traditional Arabic"/>
          <w:b/>
          <w:bCs/>
          <w:sz w:val="32"/>
          <w:szCs w:val="32"/>
          <w:rtl/>
        </w:rPr>
        <w:lastRenderedPageBreak/>
        <w:t xml:space="preserve">أتعابه بمبلغ </w:t>
      </w:r>
      <w:r w:rsidRPr="00EE2CE9">
        <w:rPr>
          <w:rFonts w:ascii="Traditional Arabic" w:hAnsi="Traditional Arabic" w:cs="Traditional Arabic"/>
          <w:b/>
          <w:bCs/>
          <w:sz w:val="32"/>
          <w:szCs w:val="32"/>
          <w:rtl/>
          <w:lang w:bidi="ar"/>
        </w:rPr>
        <w:t xml:space="preserve">(35) </w:t>
      </w:r>
      <w:r w:rsidRPr="00EE2CE9">
        <w:rPr>
          <w:rFonts w:ascii="Traditional Arabic" w:hAnsi="Traditional Arabic" w:cs="Traditional Arabic"/>
          <w:b/>
          <w:bCs/>
          <w:sz w:val="32"/>
          <w:szCs w:val="32"/>
          <w:rtl/>
        </w:rPr>
        <w:t>ألف ريال</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فذكر وكيل المدعي بأنه موافق على ذلك ومستعد لتحمل تكاليفه</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فأفهمت الدائرة الأطراف بأن عليهم التعاون مع الخبير في إنجاز مهمته والحضور معه وقت خروجه للموقع على الطبيعة؛ ضماناً لعدم وجود لبس في الموضوع، وأن على الأطراف التواصل فيما بينهم حتى يتم إنجاز المهمة، وأقر الأطراف بحصول كل واحد منهم على بيانات التواصل مع الطرف الآخر</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عقب ذلك قررت الدائرة ندب مكتب المهندس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خبيراً في الدعوى على الوجه الذي تم بيانه على أن يقدم تقريره قبل جلسة </w:t>
      </w:r>
      <w:r w:rsidRPr="00EE2CE9">
        <w:rPr>
          <w:rFonts w:ascii="Traditional Arabic" w:hAnsi="Traditional Arabic" w:cs="Traditional Arabic"/>
          <w:b/>
          <w:bCs/>
          <w:sz w:val="32"/>
          <w:szCs w:val="32"/>
          <w:rtl/>
          <w:lang w:bidi="ar"/>
        </w:rPr>
        <w:t>25/3/1440</w:t>
      </w:r>
      <w:r w:rsidRPr="00EE2CE9">
        <w:rPr>
          <w:rFonts w:ascii="Traditional Arabic" w:hAnsi="Traditional Arabic" w:cs="Traditional Arabic"/>
          <w:b/>
          <w:bCs/>
          <w:sz w:val="32"/>
          <w:szCs w:val="32"/>
          <w:rtl/>
        </w:rPr>
        <w:t>هـ بوقت كافٍ</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وفي جلسة </w:t>
      </w:r>
      <w:r w:rsidRPr="00EE2CE9">
        <w:rPr>
          <w:rFonts w:ascii="Traditional Arabic" w:hAnsi="Traditional Arabic" w:cs="Traditional Arabic"/>
          <w:b/>
          <w:bCs/>
          <w:sz w:val="32"/>
          <w:szCs w:val="32"/>
          <w:rtl/>
          <w:lang w:bidi="ar"/>
        </w:rPr>
        <w:t>25/3/1440</w:t>
      </w:r>
      <w:r w:rsidRPr="00EE2CE9">
        <w:rPr>
          <w:rFonts w:ascii="Traditional Arabic" w:hAnsi="Traditional Arabic" w:cs="Traditional Arabic"/>
          <w:b/>
          <w:bCs/>
          <w:sz w:val="32"/>
          <w:szCs w:val="32"/>
          <w:rtl/>
        </w:rPr>
        <w:t xml:space="preserve">هـ اطلعت الدائرة على تقرير الخبير الوارد برقم </w:t>
      </w:r>
      <w:r w:rsidRPr="00EE2CE9">
        <w:rPr>
          <w:rFonts w:ascii="Traditional Arabic" w:hAnsi="Traditional Arabic" w:cs="Traditional Arabic"/>
          <w:b/>
          <w:bCs/>
          <w:sz w:val="32"/>
          <w:szCs w:val="32"/>
          <w:rtl/>
          <w:lang w:bidi="ar"/>
        </w:rPr>
        <w:t xml:space="preserve">(27261/3/40)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17/3/1440</w:t>
      </w:r>
      <w:r w:rsidRPr="00EE2CE9">
        <w:rPr>
          <w:rFonts w:ascii="Traditional Arabic" w:hAnsi="Traditional Arabic" w:cs="Traditional Arabic"/>
          <w:b/>
          <w:bCs/>
          <w:sz w:val="32"/>
          <w:szCs w:val="32"/>
          <w:rtl/>
        </w:rPr>
        <w:t>هـ وسلمت الأطراف نسخة منه، وبطلب جوابهم عنه طلبوا أجلاً للرد</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فسألت الدائرة الخبير عن الفقرة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أولاً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في الخلاصة الواردة في تقريره وما مقصده في احتمال وقوع خطأ، فأجاب بأن الخطأ وارد من أي طرف ومن المحتمل وجود خطأ في التسجيل لدى الأمانة، كما أنه من المحتمل وجود خطأ من قبل المالك؛ وذلك بسبب طبيعة الموقع وعدم وجود مجاورين وارتباط الموقع بملكيةٍ أخرى للمدعي</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وبسؤال ممثل الأمانة وممثل الإمارة عما لديهم طلبوا أجلاً لتقديم ردهم</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وفي جلسة </w:t>
      </w:r>
      <w:r w:rsidRPr="00EE2CE9">
        <w:rPr>
          <w:rFonts w:ascii="Traditional Arabic" w:hAnsi="Traditional Arabic" w:cs="Traditional Arabic"/>
          <w:b/>
          <w:bCs/>
          <w:sz w:val="32"/>
          <w:szCs w:val="32"/>
          <w:rtl/>
          <w:lang w:bidi="ar"/>
        </w:rPr>
        <w:t>8/5/1440</w:t>
      </w:r>
      <w:r w:rsidRPr="00EE2CE9">
        <w:rPr>
          <w:rFonts w:ascii="Traditional Arabic" w:hAnsi="Traditional Arabic" w:cs="Traditional Arabic"/>
          <w:b/>
          <w:bCs/>
          <w:sz w:val="32"/>
          <w:szCs w:val="32"/>
          <w:rtl/>
        </w:rPr>
        <w:t>هـ قدم ممثل الإمارة مذكرة بجوابه من صفحتين تسلم الأطراف نسخة منها، كما قدم ممثل أمانة العاصمة المقدسة مذكرة بجوابه من أربع صفحات مرفقاً بها حافظة مستندات من تسع صفحات تسلم الأطراف نسخة منها، وبطلب جواب وكيل المدعي طلب أجلاً للرد</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كما زودت الدائرة الخبير بنسخة مما قدم في هذه الجلسة ليقدم جوابه فيما يخصه منها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وفي جلسة </w:t>
      </w:r>
      <w:r w:rsidRPr="00EE2CE9">
        <w:rPr>
          <w:rFonts w:ascii="Traditional Arabic" w:hAnsi="Traditional Arabic" w:cs="Traditional Arabic"/>
          <w:b/>
          <w:bCs/>
          <w:sz w:val="32"/>
          <w:szCs w:val="32"/>
          <w:rtl/>
          <w:lang w:bidi="ar"/>
        </w:rPr>
        <w:t>29/5/1440</w:t>
      </w:r>
      <w:r w:rsidRPr="00EE2CE9">
        <w:rPr>
          <w:rFonts w:ascii="Traditional Arabic" w:hAnsi="Traditional Arabic" w:cs="Traditional Arabic"/>
          <w:b/>
          <w:bCs/>
          <w:sz w:val="32"/>
          <w:szCs w:val="32"/>
          <w:rtl/>
        </w:rPr>
        <w:t>هـ قدم الخبير مذكرة بجوابه من صفحتين مكتفياً بها، وبطلب جواب وكيل المدعي طلب مهلة للرد</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وفي جلسة </w:t>
      </w:r>
      <w:r w:rsidRPr="00EE2CE9">
        <w:rPr>
          <w:rFonts w:ascii="Traditional Arabic" w:hAnsi="Traditional Arabic" w:cs="Traditional Arabic"/>
          <w:b/>
          <w:bCs/>
          <w:sz w:val="32"/>
          <w:szCs w:val="32"/>
          <w:rtl/>
          <w:lang w:bidi="ar"/>
        </w:rPr>
        <w:t>27/6/1440</w:t>
      </w:r>
      <w:r w:rsidRPr="00EE2CE9">
        <w:rPr>
          <w:rFonts w:ascii="Traditional Arabic" w:hAnsi="Traditional Arabic" w:cs="Traditional Arabic"/>
          <w:b/>
          <w:bCs/>
          <w:sz w:val="32"/>
          <w:szCs w:val="32"/>
          <w:rtl/>
        </w:rPr>
        <w:t>هـ قدم ممثل الأمانة مذكرة من صفحتين انتهى فيها إلى طلب رفض الدعوى، تسلم الأطراف نسخة منها، كما قدم وكيل المدعي ثلاثة مستندات من مكاتب هندسية يستدل بها على أن البناء داخل بمشمول الصك وأضاف إليها الكروكيات المثبتة لذلك، ثم اكتفى الأطراف</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فسألت الدائرة ممثلي الأمانة والإمارة عن المستند النظامي في طلب الإزالة، فأجاب ممثل الإمارة أن أساس طلب الإزالة يقوم على اعتبار أن البناء تعد على أراضٍ حكومية وبموجبه قامت الإمارة بحكم مسؤوليتها بتوجيه لجنة التعديات بالإزالة والتي بموجبها خاطبت الأمانة بذلك باعتبارها داخل النطاق العمراني</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ثم اكتفى الأطراف مؤكدين على طلباتهم.</w:t>
      </w:r>
    </w:p>
    <w:p w:rsidR="00F424F0" w:rsidRPr="00EE2CE9" w:rsidRDefault="00F424F0" w:rsidP="00F424F0">
      <w:p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b/>
          <w:bCs/>
          <w:sz w:val="32"/>
          <w:szCs w:val="32"/>
          <w:rtl/>
        </w:rPr>
        <w:t>وقد بنت المحكمة حكمها على: 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b/>
          <w:bCs/>
          <w:sz w:val="32"/>
          <w:szCs w:val="32"/>
          <w:rtl/>
        </w:rPr>
        <w:t xml:space="preserve">صك المدعي رقم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17/6/1420</w:t>
      </w:r>
      <w:r w:rsidRPr="00EE2CE9">
        <w:rPr>
          <w:rFonts w:ascii="Traditional Arabic" w:hAnsi="Traditional Arabic" w:cs="Traditional Arabic"/>
          <w:b/>
          <w:bCs/>
          <w:sz w:val="32"/>
          <w:szCs w:val="32"/>
          <w:rtl/>
        </w:rPr>
        <w:t>هـ قد أثبت أن الأرض بلاد زراعية، وأنه يحدها من الشمال سفح الجبل ثم الجبل، وجنوباً ملك المدعي نفسه، وشرقاً سكة ترابية نافذة، ثم بلاد المدعي نفسه، وغرباً الجبل الكائن ثمة والمزرعة</w:t>
      </w:r>
      <w:r>
        <w:rPr>
          <w:rFonts w:ascii="Traditional Arabic" w:hAnsi="Traditional Arabic" w:cs="Traditional Arabic" w:hint="cs"/>
          <w:b/>
          <w:bCs/>
          <w:sz w:val="32"/>
          <w:szCs w:val="32"/>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ما يعني إحاطة العقار محل الدعوى بالجبل وملك المدعي نفسه دون تداخل مع أراضٍ حكومية محددة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وبما أن مخاطبات الأمانة </w:t>
      </w:r>
      <w:r w:rsidRPr="00EE2CE9">
        <w:rPr>
          <w:rFonts w:ascii="Traditional Arabic" w:hAnsi="Traditional Arabic" w:cs="Traditional Arabic"/>
          <w:b/>
          <w:bCs/>
          <w:sz w:val="32"/>
          <w:szCs w:val="32"/>
          <w:rtl/>
        </w:rPr>
        <w:lastRenderedPageBreak/>
        <w:t xml:space="preserve">كالخطاب المؤرخ </w:t>
      </w:r>
      <w:r w:rsidRPr="00EE2CE9">
        <w:rPr>
          <w:rFonts w:ascii="Traditional Arabic" w:hAnsi="Traditional Arabic" w:cs="Traditional Arabic"/>
          <w:b/>
          <w:bCs/>
          <w:sz w:val="32"/>
          <w:szCs w:val="32"/>
          <w:rtl/>
          <w:lang w:bidi="ar"/>
        </w:rPr>
        <w:t>8/12/1438</w:t>
      </w:r>
      <w:r w:rsidRPr="00EE2CE9">
        <w:rPr>
          <w:rFonts w:ascii="Traditional Arabic" w:hAnsi="Traditional Arabic" w:cs="Traditional Arabic"/>
          <w:b/>
          <w:bCs/>
          <w:sz w:val="32"/>
          <w:szCs w:val="32"/>
          <w:rtl/>
        </w:rPr>
        <w:t xml:space="preserve">هـ بينت أن المدعي قام بالتعدي على أرض حكومية، ولم تحدد ما هي الأرض الحكومية التي </w:t>
      </w:r>
      <w:r>
        <w:rPr>
          <w:rFonts w:ascii="Traditional Arabic" w:hAnsi="Traditional Arabic" w:cs="Traditional Arabic"/>
          <w:b/>
          <w:bCs/>
          <w:sz w:val="32"/>
          <w:szCs w:val="32"/>
          <w:rtl/>
        </w:rPr>
        <w:t>تم الاعتداء عليها ولأي جهة تعود</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وأما الدفع بالبناء بدون رخصة؛ فذلك لأن العقار يعد من العقارات الزراعية ولم يتم تحويله إلى سكني حتى يتمكن المدعي من استصدار رخصة بناء من الأمانة لذلك</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وبما أن الحكم محل التدقيق لم يصدر بناء على خبرة هندسية تجلي مناط الإشكال في وقوع الفلل الست ضمن مشمول صك المدعي أو خارجه، بل استرسل الحكم في نقل وجهة نظر المدعى عليهما دون تمحيص لتلك الدفوع بشكل ينبئ عن دور المحكمة الإيجابي في إدارة النزاع من خلال الخبرة المؤهلة للوصول إلى الحقيقة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وبما أن قرار الإزالة صدر بحق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-ابن المدعي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بينما الصك صادر باسم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-المدعي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والدعوى كذلك مرفوعة من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المدعي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وعندئذٍ يعد قرار الإزالة صادراً في مواجهة غير صاحب الصفة، وهذا عيب موضوعي في القرار يهوي به إلى عدم المشروعية؛ إذ لا يجوز مطالبة غير المعتدي بإزالة الاعتداء على فرض ثبوته، ولا يؤثر على ذلك كون الذي يراجع لتوقي الإزالة </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ابن المدعي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فإنه يفعل ذلك بالوكالة عن والده -المدعي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ولا يجوز أن يتجه إليه قرار الإزالة بشخصه وليس بصفته وكيلاً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وأما عن طلب المدعي تطبيق الأمر السامي رقم </w:t>
      </w:r>
      <w:r w:rsidRPr="00EE2CE9">
        <w:rPr>
          <w:rFonts w:ascii="Traditional Arabic" w:hAnsi="Traditional Arabic" w:cs="Traditional Arabic"/>
          <w:b/>
          <w:bCs/>
          <w:sz w:val="32"/>
          <w:szCs w:val="32"/>
          <w:rtl/>
          <w:lang w:bidi="ar"/>
        </w:rPr>
        <w:t>(571/</w:t>
      </w:r>
      <w:r w:rsidRPr="00EE2CE9">
        <w:rPr>
          <w:rFonts w:ascii="Traditional Arabic" w:hAnsi="Traditional Arabic" w:cs="Traditional Arabic"/>
          <w:b/>
          <w:bCs/>
          <w:sz w:val="32"/>
          <w:szCs w:val="32"/>
          <w:rtl/>
        </w:rPr>
        <w:t>م</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26/3/1405</w:t>
      </w:r>
      <w:r w:rsidRPr="00EE2CE9">
        <w:rPr>
          <w:rFonts w:ascii="Traditional Arabic" w:hAnsi="Traditional Arabic" w:cs="Traditional Arabic"/>
          <w:b/>
          <w:bCs/>
          <w:sz w:val="32"/>
          <w:szCs w:val="32"/>
          <w:rtl/>
        </w:rPr>
        <w:t xml:space="preserve">هـ والذي يعالج حالة بناء أحد في غير أرضه، فإن ذلك الطلب يحمل على أنه لتوقي عقوبة الإزالة عبر التسوية مع جهة الإدارة، وقد صرح بذلك طلب المدعي العاجل المقيد برقم </w:t>
      </w:r>
      <w:r w:rsidRPr="00EE2CE9">
        <w:rPr>
          <w:rFonts w:ascii="Traditional Arabic" w:hAnsi="Traditional Arabic" w:cs="Traditional Arabic"/>
          <w:b/>
          <w:bCs/>
          <w:sz w:val="32"/>
          <w:szCs w:val="32"/>
          <w:rtl/>
          <w:lang w:bidi="ar"/>
        </w:rPr>
        <w:t xml:space="preserve">(276)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23/7/1439</w:t>
      </w:r>
      <w:r w:rsidRPr="00EE2CE9">
        <w:rPr>
          <w:rFonts w:ascii="Traditional Arabic" w:hAnsi="Traditional Arabic" w:cs="Traditional Arabic"/>
          <w:b/>
          <w:bCs/>
          <w:sz w:val="32"/>
          <w:szCs w:val="32"/>
          <w:rtl/>
        </w:rPr>
        <w:t>هـ حيث جعله الملاذ الأخير في حال ثبوت كون العقار خارج حدود صكه، وقد تقدم به كطلب احتياطي كما تبينه عباراته المدونة في الطلب، وهو بذلك يتوقى الضرر الأشد بارتكاب الضرر الأخف، وذلك أمر مقرر في قواعد الشرعية ومدركات الأمور</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وبما أن تدخل إمارة المنطقة في معالجة بناء المدعي إنما هو لإزالة التعديات على الأراضي الحكومية كما صرح بذلك ممثلها في جلسة </w:t>
      </w:r>
      <w:r w:rsidRPr="00EE2CE9">
        <w:rPr>
          <w:rFonts w:ascii="Traditional Arabic" w:hAnsi="Traditional Arabic" w:cs="Traditional Arabic"/>
          <w:b/>
          <w:bCs/>
          <w:sz w:val="32"/>
          <w:szCs w:val="32"/>
          <w:rtl/>
          <w:lang w:bidi="ar"/>
        </w:rPr>
        <w:t>27/6/1440</w:t>
      </w:r>
      <w:r w:rsidRPr="00EE2CE9">
        <w:rPr>
          <w:rFonts w:ascii="Traditional Arabic" w:hAnsi="Traditional Arabic" w:cs="Traditional Arabic"/>
          <w:b/>
          <w:bCs/>
          <w:sz w:val="32"/>
          <w:szCs w:val="32"/>
          <w:rtl/>
        </w:rPr>
        <w:t>هـ وتنطق بذلك أوراق الدعوى، وإزالة التعدي على هذا الوجه هو من قبيل العقوبة الإدارية في مواجهة من نسب إليه التعدي بالبناء في أرض حكومية، وبما أن الجزاء الإداري يجب أن يقوم على يقين محقق لا يمكن أن يناله احتمال أو تردد، وبما أن إمارة المنطقة لم تستند في إثبات بناء المدعي خارج حدود صكه على دليل فني معتبر، كما أن تقرير الخبير المنتدب من هذه الدائرة ظل في سياق الاحتمال معبراً عن النتيجة بقوله في الخلاصة</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احتمال وقوع خطأ في تطبيق الصك رقم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17/6/1420</w:t>
      </w:r>
      <w:r w:rsidRPr="00EE2CE9">
        <w:rPr>
          <w:rFonts w:ascii="Traditional Arabic" w:hAnsi="Traditional Arabic" w:cs="Traditional Arabic"/>
          <w:b/>
          <w:bCs/>
          <w:sz w:val="32"/>
          <w:szCs w:val="32"/>
          <w:rtl/>
        </w:rPr>
        <w:t>هـ على الطبيعة للموقع الحالي</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وقد استوضحت منه الدائرة بجلسة يوم الاثنين </w:t>
      </w:r>
      <w:r w:rsidRPr="00EE2CE9">
        <w:rPr>
          <w:rFonts w:ascii="Traditional Arabic" w:hAnsi="Traditional Arabic" w:cs="Traditional Arabic"/>
          <w:b/>
          <w:bCs/>
          <w:sz w:val="32"/>
          <w:szCs w:val="32"/>
          <w:rtl/>
          <w:lang w:bidi="ar"/>
        </w:rPr>
        <w:t>25/3/1440</w:t>
      </w:r>
      <w:r w:rsidRPr="00EE2CE9">
        <w:rPr>
          <w:rFonts w:ascii="Traditional Arabic" w:hAnsi="Traditional Arabic" w:cs="Traditional Arabic"/>
          <w:b/>
          <w:bCs/>
          <w:sz w:val="32"/>
          <w:szCs w:val="32"/>
          <w:rtl/>
        </w:rPr>
        <w:t>هـ عن ذلك الاحتمال فأجاب</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بأن الخطأ وارد من أي طرف، ومن المحتمل وجود خطأ في التسجيل لدى الأمانة، كما أنه من المحتمل وجود خطأ من قبل المالك؛ وذلك بسبب طبيعة الموقع وعدم وجود مجاورين وارتباط الموقع بملكية أخرى للمدعي</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ثم جاءت عبارته ببيان مقصده في تقريره الإلحاقي المقدم المؤرخ </w:t>
      </w:r>
      <w:r w:rsidRPr="00EE2CE9">
        <w:rPr>
          <w:rFonts w:ascii="Traditional Arabic" w:hAnsi="Traditional Arabic" w:cs="Traditional Arabic"/>
          <w:b/>
          <w:bCs/>
          <w:sz w:val="32"/>
          <w:szCs w:val="32"/>
          <w:rtl/>
          <w:lang w:bidi="ar"/>
        </w:rPr>
        <w:lastRenderedPageBreak/>
        <w:t>27/5/1440</w:t>
      </w:r>
      <w:r w:rsidRPr="00EE2CE9">
        <w:rPr>
          <w:rFonts w:ascii="Traditional Arabic" w:hAnsi="Traditional Arabic" w:cs="Traditional Arabic"/>
          <w:b/>
          <w:bCs/>
          <w:sz w:val="32"/>
          <w:szCs w:val="32"/>
          <w:rtl/>
        </w:rPr>
        <w:t>هـ</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بأن</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هذا الاحتمال يوجب على الطرفين إظهار البينة التي تثبت صحة حجته من كروكيات وخرائط وتسجيلات للموقع، وأن الأرض مفتوحة وعشوائية ويمكن تطبيق الصك المذكور في أي موقع في المنطقة، علماً بأن جميع المنطقة التي حول محل الدعوى بها عدة صكوك تابعة ملكيتها للمالك، وأنه تم استخدام الأجهزة الحديثة المتطورة، جهاز الأقمار الصناعية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Pr>
        <w:t>G.P.S</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وجهاز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Pr>
        <w:t>Total station</w:t>
      </w:r>
      <w:r w:rsidRPr="00EE2CE9">
        <w:rPr>
          <w:rFonts w:ascii="Traditional Arabic" w:hAnsi="Traditional Arabic" w:cs="Traditional Arabic"/>
          <w:sz w:val="32"/>
          <w:szCs w:val="32"/>
          <w:rtl/>
          <w:lang w:bidi="ar"/>
        </w:rPr>
        <w:t>)</w:t>
      </w:r>
      <w:r w:rsidRPr="00EE2CE9">
        <w:rPr>
          <w:rFonts w:ascii="Traditional Arabic" w:hAnsi="Traditional Arabic" w:cs="Traditional Arabic"/>
          <w:b/>
          <w:bCs/>
          <w:sz w:val="32"/>
          <w:szCs w:val="32"/>
          <w:rtl/>
        </w:rPr>
        <w:t>؛ لرفع الموقع القائم على الطبيعة</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وهذا الأمر يدل على استحكام الاحتمال وعدم وجود حقيقة قاطعة يمكن الجزم بها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وقد أكد للدائرة تلك الشبهات حول دخول أو خروج البناء عن مشمول الصك ما ورد في رفوعات المكاتب الهندسية المثبتة في طيات الدعوى؛ كتقرير مكتب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للاستشارات الهندسية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لفة رقم </w:t>
      </w:r>
      <w:r w:rsidRPr="00EE2CE9">
        <w:rPr>
          <w:rFonts w:ascii="Traditional Arabic" w:hAnsi="Traditional Arabic" w:cs="Traditional Arabic"/>
          <w:b/>
          <w:bCs/>
          <w:sz w:val="32"/>
          <w:szCs w:val="32"/>
          <w:rtl/>
          <w:lang w:bidi="ar"/>
        </w:rPr>
        <w:t>79)</w:t>
      </w:r>
      <w:r w:rsidRPr="00EE2CE9">
        <w:rPr>
          <w:rFonts w:ascii="Traditional Arabic" w:hAnsi="Traditional Arabic" w:cs="Traditional Arabic"/>
          <w:b/>
          <w:bCs/>
          <w:sz w:val="32"/>
          <w:szCs w:val="32"/>
          <w:rtl/>
        </w:rPr>
        <w:t xml:space="preserve">، وتقرير مكتب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للاستشارات الهندسية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لفة رقم </w:t>
      </w:r>
      <w:r w:rsidRPr="00EE2CE9">
        <w:rPr>
          <w:rFonts w:ascii="Traditional Arabic" w:hAnsi="Traditional Arabic" w:cs="Traditional Arabic"/>
          <w:b/>
          <w:bCs/>
          <w:sz w:val="32"/>
          <w:szCs w:val="32"/>
          <w:rtl/>
          <w:lang w:bidi="ar"/>
        </w:rPr>
        <w:t>78)</w:t>
      </w:r>
      <w:r w:rsidRPr="00EE2CE9">
        <w:rPr>
          <w:rFonts w:ascii="Traditional Arabic" w:hAnsi="Traditional Arabic" w:cs="Traditional Arabic"/>
          <w:b/>
          <w:bCs/>
          <w:sz w:val="32"/>
          <w:szCs w:val="32"/>
          <w:rtl/>
        </w:rPr>
        <w:t xml:space="preserve">، وتقرير مكتب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للمساحة الأرضية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لفة رقم </w:t>
      </w:r>
      <w:r w:rsidRPr="00EE2CE9">
        <w:rPr>
          <w:rFonts w:ascii="Traditional Arabic" w:hAnsi="Traditional Arabic" w:cs="Traditional Arabic"/>
          <w:b/>
          <w:bCs/>
          <w:sz w:val="32"/>
          <w:szCs w:val="32"/>
          <w:rtl/>
          <w:lang w:bidi="ar"/>
        </w:rPr>
        <w:t>39)</w:t>
      </w:r>
      <w:r w:rsidRPr="00EE2CE9">
        <w:rPr>
          <w:rFonts w:ascii="Traditional Arabic" w:hAnsi="Traditional Arabic" w:cs="Traditional Arabic"/>
          <w:b/>
          <w:bCs/>
          <w:sz w:val="32"/>
          <w:szCs w:val="32"/>
          <w:rtl/>
        </w:rPr>
        <w:t>، وهي وإن كانت بغير طلب القضاء إلا أن قصاراها اعتبارها قرينة على ما يستدل به المدعي على بنائه داخل مشمول صكه، وقطعاً لن تعدها الدائرة دليلاً تبني عليها حكمها سوى أنها قرينة تؤشر على استحكام الشبهة في تحقيق محل النزاع</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والقاعدة الفقهية أن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اليقين لا يزول بالشك</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وبما أن مصدرة القرار هي من يجب عليها اللجوء إلى الجهة المختصة في إثبات خروج ما بناه المدعي خارج حدود صكه، إلا أنها لم تفعل ذلك قبل صدور قرارها؛ ما يعد القرار معيباً في سببه، ولخطئه في قيامه على دليل غير جازم أو مستندات غير منتجة في ثبوت التعدي</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فضلاً عن ذلك فإن قرار المدعى عليها إمارة المنطقة رقم </w:t>
      </w:r>
      <w:r w:rsidRPr="00EE2CE9">
        <w:rPr>
          <w:rFonts w:ascii="Traditional Arabic" w:hAnsi="Traditional Arabic" w:cs="Traditional Arabic"/>
          <w:b/>
          <w:bCs/>
          <w:sz w:val="32"/>
          <w:szCs w:val="32"/>
          <w:rtl/>
          <w:lang w:bidi="ar"/>
        </w:rPr>
        <w:t>(627128/</w:t>
      </w:r>
      <w:r w:rsidRPr="00EE2CE9">
        <w:rPr>
          <w:rFonts w:ascii="Traditional Arabic" w:hAnsi="Traditional Arabic" w:cs="Traditional Arabic"/>
          <w:b/>
          <w:bCs/>
          <w:sz w:val="32"/>
          <w:szCs w:val="32"/>
          <w:rtl/>
        </w:rPr>
        <w:t>ب س</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1/7/1439</w:t>
      </w:r>
      <w:r w:rsidRPr="00EE2CE9">
        <w:rPr>
          <w:rFonts w:ascii="Traditional Arabic" w:hAnsi="Traditional Arabic" w:cs="Traditional Arabic"/>
          <w:b/>
          <w:bCs/>
          <w:sz w:val="32"/>
          <w:szCs w:val="32"/>
          <w:rtl/>
        </w:rPr>
        <w:t>هـ الموجه لأمين العاصمة المقدسة جاء معبراً عن رغبة الإمارة وليس صريحاً في الإزالة، وإنما نص على</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نرغب إزالة تعدي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المذكور من قبل الأمانة فوراً</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وقرارات الجزاء بالإزالة لا تتوج بالرغبة وإنما بصدور قرار فعلي جازم يدل على إفصاح جهة الإدارة عن إرادتها بعيداً عن العبارات التي لا تتفق مع وظائف الضبط الإداري الجازمة، في مخالفة ظاهرة للغة القرارات الجزائية التي تُطلى بعبارات الجزم وتُبنى على اليقين</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إن هذه الرغبة في سياق بيان التعدي المنسوب للمدعي تدل على أن الإدارة لم تكن متحققة فعلاً من التعدي من جهة، ومن جهة أخرى أن بإمكان الأمانة اتخاذ إجراءات لتحقيق تلك الرغبة دون اللجوء إلى الإزالة؛ لا سيما وأن العقارات المحيطة بأملاك المدعي محل الدعوى من جميع الجهات تعود للمدعي نفسه ما عدا الجهة الغربية المتصلة بالجبل، فضلاً عن أنه لا يمكن الوصول إلى موقع العقارات إلا عن طريق أملاك المدعي، كما أن معالجة الصكوك الزراعية بالبناء ونحوه يجب أن يُستظهر فيه رأي وزارة البيئة والمياه والزراعة ولم يظهر في الأوراق ما يدل على علاقتها بمحل النزاع قبل صدور القرار محل الدعوى</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وتشير الدائرة إلى أنها لم تندب هيئة النظر في المحكمة العامة بمكة المكرمة لتطبيق صك المدعي على الطبيعة لإثبات دخول أو خروج البناء محل طلب الإزالة عنه؛ بسبب أن هيئة النظر هي الجهة الأخيرة التي تحسم نزاع </w:t>
      </w:r>
      <w:r w:rsidRPr="00EE2CE9">
        <w:rPr>
          <w:rFonts w:ascii="Traditional Arabic" w:hAnsi="Traditional Arabic" w:cs="Traditional Arabic"/>
          <w:b/>
          <w:bCs/>
          <w:sz w:val="32"/>
          <w:szCs w:val="32"/>
          <w:rtl/>
        </w:rPr>
        <w:lastRenderedPageBreak/>
        <w:t>الأطراف فيما لو لجأ إليها المدعي بمنع التعرض أو المدعى عليهما لرفع اليد، كما أنها هي الجهة الخبيرة المختصة لحسم مثل هذا النزاع، وهذا أمر يطول بهذه الدعوى، وليس محلها دعوى الإلغاء، وإنما دعوى الأطراف لإثبات الاعتداء أو عدمه كما تقدم، ولا يجوز للدائرة أن تجعل التقصير الذي طرأ في سبب القرار هو السبيل لحل المنازعة بأن يتولى القضاء النيابة عن الجهة الإدارية في استيفاء الخبرة اللازمة لقرارها نظاماً، وبإمكانها أن تفعل ذلك قبل صدور القرار أو أثناء سريانه</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ولأن الإزالة إتلاف للمال على سبيل العقاب، ولم يثبت للدائرة وجود سبب قطعي على التعدي، فإنها تجعل القرار بالإزالة قائماً على سبب غير مقطوع به على سبيل الجزم، ويعد غير مشروع، وحيث خالف الحكم محل التدقيق تلك النتيجة</w:t>
      </w:r>
      <w:r>
        <w:rPr>
          <w:rFonts w:ascii="Traditional Arabic" w:hAnsi="Traditional Arabic" w:cs="Traditional Arabic" w:hint="cs"/>
          <w:b/>
          <w:bCs/>
          <w:sz w:val="32"/>
          <w:szCs w:val="32"/>
          <w:rtl/>
        </w:rPr>
        <w:t>؛</w:t>
      </w:r>
      <w:r w:rsidRPr="00EE2CE9">
        <w:rPr>
          <w:rFonts w:ascii="Traditional Arabic" w:hAnsi="Traditional Arabic" w:cs="Traditional Arabic"/>
          <w:b/>
          <w:bCs/>
          <w:sz w:val="32"/>
          <w:szCs w:val="32"/>
          <w:rtl/>
        </w:rPr>
        <w:t xml:space="preserve"> فإن الدائرة تلغي ذلك الحكم في شقيه العاجل والموضوعي، ومن ثَمَّ تقضي بإلغاء قرار الإزالة في مواجهة المدعى عليهما؛ إذ إمارة المنطقة هي من أصدر القرار، وأمانة العاصمة هي من امتثل لذلك ودافع عن القرار بغية الوصول إلى تنفيذه، ما يعد الطرفان متشاركين في المركز النظامي المتعلق بالقرار إصداراً وتنفيذاً وآثاراً</w:t>
      </w:r>
      <w:r w:rsidRPr="00EE2CE9">
        <w:rPr>
          <w:rFonts w:ascii="Traditional Arabic" w:hAnsi="Traditional Arabic" w:cs="Traditional Arabic"/>
          <w:b/>
          <w:bCs/>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المحكمة: بإلغاء الحكم، والقضاء مجدداً بإلغاء القرار.</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449/5/ق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718/5/س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7/2/1440هـ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عقار - توثيق - امتناع عن إفراغ منحة - المحافظة على الأراضي الحكومية - عدم سريان الأنظمة بأثر رجعي - عيب الخطأ في تفسير النظم واللوائح - التفريق بين المتماثلات - الإخلال بمبدأ المساواة - تكييف المنحة - هبة - الرجوع عن الهبة - نطاق اختصاص كتابة العدل.</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(كتابة العدل) السلبي بالامتناع عن إفراغ قطعة الأرض الممنوحة له من وزارة الدفاع - استناد المدعى عليها في قرارها إلى صدور الأمر السامي المتضمن عدم المنح أو التنازل عن أي من الأراضي الحكومية لأي من الجهات أو الأفراد - الثابت تملك المدعي قطعة الأرض محل الدعوى بالمنح قبل صدور الأمر المذكور، والمتقرر عدم رجعية الأنظمة والقرارات - خطأ المدعى عليها في تفسير التوجيه القاضي بعدم الاعتداد بالوثائق التي لم يستصدر أصحابها صكوكاً عليها؛ لعدم انطباق العناصر التي بني عليها التوجيه على الأرض محل الدعوى - عدم جواز منع المتماثلين في المراكز النظامية من نيل استحقاقاتهم الوظيفية والمعنوية دون مبرر، مما يقتضي مساواة الوثيقة الصادرة للمدعي بالعديد من الوثائق الصادرة لمنسوبي وزارة الدفاع - انعقاد الهبة بصدور الوثيقة محل الدعوى للمدعي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مما لا يسوغ معه الرجوع فيها، واقتصار دور كتابات العدل على إفراغ مضمون ما أنشأته إرادات الأطراف ذات العلاقة وتوثيقه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القاعدة الفقهية: (الأصل بقاء ما كان على ما كان).</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الأمر السامي رقم (325/2) وتاريخ 5/6/1423هـ، بشأن عدم المنح أو التنازل عن أي من الأراضي والمنشآت الحكومية لأي من الجهات أو الأفراد.</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الأمر السامي رقم (10623/م) وتاريخ 5/9/1426هـ، بشأن التعامل مع أوامر المنح والتنازل الواردة بالمخالفة للأوامر السامية.</w:t>
      </w:r>
    </w:p>
    <w:p w:rsidR="00F424F0" w:rsidRPr="00EE2CE9" w:rsidRDefault="00F424F0" w:rsidP="00F17D4C">
      <w:pPr>
        <w:pStyle w:val="a4"/>
        <w:numPr>
          <w:ilvl w:val="0"/>
          <w:numId w:val="46"/>
        </w:numPr>
        <w:jc w:val="both"/>
        <w:rPr>
          <w:b/>
          <w:bCs/>
          <w:rtl/>
        </w:rPr>
      </w:pPr>
      <w:r w:rsidRPr="00EE2CE9">
        <w:rPr>
          <w:rtl/>
        </w:rPr>
        <w:t>الأمر السامي رقم (15069) وتاريخ 7/3/1433هـ، بشأن عدم الاعتداد بالوثائق التي لم يستصدر أصحابها صكوكاً عليها.</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تتحصل وقائع هذه الدعوى وذلك بالقدر اللازم لإصدار الحكم فيها أن المدعي وكالة تقدم بصحيفة دعوى ذكر فيها بأن موكله منح قطعة أرض بالمدنية المنورة من أملاك وزارة الدفاع والطيران قطعة رقم (...) بتاريخ 3/6/1419هـ والبالغ مساحتها تسعمئة وثلاثاً وثمانين متراً وسبعين سنتيمتر (</w:t>
      </w:r>
      <w:proofErr w:type="gramStart"/>
      <w:r w:rsidRPr="00EE2CE9">
        <w:rPr>
          <w:rFonts w:ascii="Traditional Arabic" w:hAnsi="Traditional Arabic" w:cs="Traditional Arabic"/>
          <w:sz w:val="32"/>
          <w:szCs w:val="32"/>
          <w:rtl/>
        </w:rPr>
        <w:t>983.70)م</w:t>
      </w:r>
      <w:proofErr w:type="gramEnd"/>
      <w:r w:rsidRPr="00EE2CE9">
        <w:rPr>
          <w:rFonts w:ascii="Traditional Arabic" w:hAnsi="Traditional Arabic" w:cs="Traditional Arabic"/>
          <w:sz w:val="32"/>
          <w:szCs w:val="32"/>
          <w:vertAlign w:val="superscript"/>
          <w:rtl/>
        </w:rPr>
        <w:t>2</w:t>
      </w:r>
      <w:r w:rsidRPr="00EE2CE9">
        <w:rPr>
          <w:rFonts w:ascii="Traditional Arabic" w:hAnsi="Traditional Arabic" w:cs="Traditional Arabic"/>
          <w:sz w:val="32"/>
          <w:szCs w:val="32"/>
          <w:rtl/>
        </w:rPr>
        <w:t xml:space="preserve"> من </w:t>
      </w:r>
      <w:r w:rsidRPr="00EE2CE9">
        <w:rPr>
          <w:rFonts w:ascii="Traditional Arabic" w:hAnsi="Traditional Arabic" w:cs="Traditional Arabic"/>
          <w:sz w:val="32"/>
          <w:szCs w:val="32"/>
          <w:rtl/>
        </w:rPr>
        <w:lastRenderedPageBreak/>
        <w:t>مشروع تقسيم الأراضي في وزارة الدفاع والطيران بأبيار علي مخطط رقم (1413هـ</w:t>
      </w:r>
      <w:r>
        <w:rPr>
          <w:rFonts w:ascii="Traditional Arabic" w:hAnsi="Traditional Arabic" w:cs="Traditional Arabic"/>
          <w:sz w:val="32"/>
          <w:szCs w:val="32"/>
          <w:rtl/>
        </w:rPr>
        <w:t xml:space="preserve"> ت-606)</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جلسة 1/5/1439هـ اعتذر ممثل المدعى عليها عن تقديم الإجابة وذكر بأنه تمت الكتابة للجهة المختصة لتقديم الإفادة إلا أنها وحتى الآن لم تصل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جلسة 15/5/1439هـ قدم ممثل المدعى عليها مذكرة جاء فيها أنه صدر التعميم رقم (325/2) وتاريخ 5/6/1423هـ الموجه إلى صاحب السمو الملكي النائب الثاني لرئيس مجلس الوزراء ووزير الدفاع والطيران والمفتش العام على (عدم بيع أي من الأراضي والمنشآت الحكومية لأي جهة أخرى سواء كانت حكومية أو غير حكومية إلا وفقاً لما تقضي به التعليمات، وعدم المنح أو التنازل عن أي منها لأي من الجهات أو الأفراد إلا بعد الرفع عن ذلك لأخذ التوجيه حياله، ويعتبر هذا الأمر ناسخاً لكل ما يتعارض معه من أوامر، وكتابة العدل تقيدت بالأمر حرفياً)، ولذا فإن الأوامر السامية المتعلقة بهذا الموضوع وبالأخص الأمر السامي رقم (15069) وتاريخ 7/3/1433هـ تتضمن التأكيد على التوجيه الذي ذهبت إليه الوزارة من أن الوثائق الصادرة قبل تاريخ الأمر التعميمي رقم (325/2) وتاريخ 5/6/1423هـ بشأن التي لم يصدر بها صكوك فإن مفهوم النص واضح وصحيح وأن هذا هو المعمول به في كتابات العدل وأنه لابد من البت في ذلك صريحاً لاسيما وأنها على أرض حكومية وبمساحات كبيرة جداً، وأن عرض هذه الوثائق على كتابات العدل من قبل من هي بيده في السنوات الأخيرة مدعاة للتساؤل ومثار شك حولها، واعتبار ذلك قاعدة عامة في الحالات المماثلة مع التأكيد على الجهات المعنية، والمدعي لم يصدر له صك ولم يطالب بالإفراغ خلال تلك الفترة الزمنية الطويلة مما يجعل طلبه مدعاةً للتساؤل ومثاراً للشك لعدم الإفراغ، أما من ناحية المساحة حسب ما ذكر المدعي فإن الأوامر لفتت على عدم المنح أو البيع نهائياً للأراضي الحكومية بقصد الحفاظ عليها، وخصوصية أراضي الحرمين وليس له علاقة بمساحة الأرض إذا كانت كبيرة أو صغيرة، ثم اكتفى الطرفان بما قدماه، وبناء على ذلك قررت الدائرة رفع الجلسة للمداولة، ثم أصدرت حكمها هذا لما يلي.</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حيث إن المدعي وكاله يهدف من إقامة دعواه إلى الطعن في قرار المدعى عليها السلبي المتمثل في امتناعها عن إفراغ قطعة الأرض رقم (...) الممنوحة لموكله بموجب الأمر الإداري المؤرخ في 12/5/1409هـ، فإن دعواه تكون من اختصاص المحاكم الإدارية ولائياً؛ وفقاً للمادة (13/ب) من نظام ديوان المظالم، الصادر بالمرسوم الملكي رقم (م/78) في 19/9/1428هـ، كما أنها من اختصاص الدائرة نوعياً ومكانياً؛ وفقاً لقرارات معالي رئيس الديوان المنظمة لذلك. ومن الناحية الشكلية، فحيث إن القرار السلبي بامتناع أو رفض جهة الإدارة عن اتخاذ ما يجب عليها وفقاً للأنظمة واللوائح يعبر عن موقف متجدد لجهة الإدارة بالرفض أو الامتناع بما يجعل القرار محل الدعوى في مركز القرار المستمر الأمر الذي تكون معه الدعوى مقبولة شكلاً وفقاً لما هو مقرر في هذا الشأن فقهاً وقضاءً. وعن موضوع الدعوى، فحيث إن الثابت من أوراق الدعوى هو صدور قرار من وزارة الدفاع والطيران القاضي بمنح المدعي القطعة رقم (...) من مخطط </w:t>
      </w:r>
      <w:r w:rsidRPr="00EE2CE9">
        <w:rPr>
          <w:rFonts w:ascii="Traditional Arabic" w:hAnsi="Traditional Arabic" w:cs="Traditional Arabic"/>
          <w:sz w:val="32"/>
          <w:szCs w:val="32"/>
          <w:rtl/>
        </w:rPr>
        <w:lastRenderedPageBreak/>
        <w:t xml:space="preserve">أبيار علي المعتمد برقم (1413هـ ت-606) والمملوك لوزارة الدفاع؛ وحيث إن الثابت أن المدعى عليها قد امتنعت عن إفراغ قطعة الأرض الممنوحة للمدعي بحجة صدور الأمر رقم (325/2) وتاريخ 5/6/1423هـ الذي تضمن عدم المنح أو التنازل لأي من الجهات أو الأفراد، واعتبار ذلك ناسخاً لكل ما يتعارض معه من أوامر وتعليمات سابقة ومن ذلك الأمر السامي رقم (2924) وتاريخ 5/2/1376هـ، فإن من المعلوم أن المدعي قد تملك قطعة الأرض قبل صدور أمر المنع بمدة وأنه من المتقرر قضاءً وفقهاً بأن الأنظمة والقرارات لا تسري بأثر رجعي على المراكز النظامية التي تكونت في ظل نظام صحيح ونافذ في حينه، كما أن النسخ لا يكون بأثر رجعي، خاصة وأن الأمر الأخير المؤرخ في 5/9/1426هـ قد نص صراحة وأكد على أن التعامل مع أوامر المنح وطلبات التنازل وغيرها يتم الرفع بشأنها للمقام السامي وذلك بعد تاريخ الأمرين ولم يشر للحالات السابقة التي تمت في ظل التعليمات المعمول بها في حينه. ولا ينال من ذلك ما دفعت به وزارة العدل من أنه قد صدر لاحقاً الأمر رقم (15069) في 7/3/1433هـ القاضي بعدم الاعتداد بالوثائق التي لم يستصدر أصحابها عليها صكوكاً وذلك أن تطبيق المدعى عليها -كتابة العدل والوزارة- هذا التعميم البرقي على حالة المدعي قد شابه عيب الخطأ في تفسير الأنظمة وتأويلها وذلك لأن العناصر التي بني عليها التوجيه القاضي بالموافقة على عدم الاعتداد بتلك الوثائق لا تنطبق على الأرض محل الدعوى وذلك من عدة أوجه: الأول: أن التوجيه المبني على تقرير المفتش استعرض عدة أوصاف على الأراضي التي لم يستصدر أصحابها صكوكاً عليها منها الوثائق التي تتضمن أراضي حكومية وبمساحات كبيرة جداً، وهذا الوصف لا ينطبق على الأرض محل الدعوى لا من حيث الهدف الذي تغياه المقام السامي من إلغاء صلاحية المنح التي كانت لوزير الدفاع في ذلك الحين، ولا من حيث واقع التوجيه الذي تتمسك به المدعى عليها في هذه الدعوى إذ إن مساحة الأرض الممنوحة للمدعي (983.70) متر مربع فقط ولا يمكن وصف هذه المنحة بالأرض الكبيرة جداً التي استهدف المقام السامي بمنع إفراغها الحيلولة دون الاستغلال والعبث بالأراضي الحكومية التابعة لوزارة الدفاع والتعدي على أراضي الدولة دون وجه حق ودون مبرر يوجب إصدار مثل هذه الوثائق بتلك المساحات الكبيرة جداً. ثانياً: أن ملاحظات المفتش التي عرضت على المقام السامي وصدر بموجبها الموافقة على التوجيه أضافت عنصراً مهماً من العناصر التي اكتنفها التدقيق والبحث في هذه الوثائق الصادرة من وزارة الدفاع وهو عنصر الشك في مصداقيتها وطول الفترة الزمنية على إصدارها دون أن يقوم أصحابها بمراجعة كتابات العدل لإصدار الصك بها وتوثيقها وهذا الوصف لا ينطبق على الوثيقة محل الدعوى ذلك أن الأصل بقاء ما كان على ما كان عليه حتى يأتي الدليل الذي يغلب على الظن معه بأن هذه الوثيقة غير صحيحة سواء كان ذلك بالتزوير أو التلاعب في مضمونها وطالما لم تثبت المدعى عليها ذلك أو تقدم ما يثير الشك حولها فإنها تبقى صحيحة ولا يغير من ذلك تأخر المدعي في إثبات ملكيتها لأن مركزه النظامي قد تم اكتسابه وتحققه بهذه الوثيقة. ثالثاً: أن مما تأباه قواعد الشريعة الإسلامية ومبادئ العدالة العامة والتي يمكن استنتاجها </w:t>
      </w:r>
      <w:r w:rsidRPr="00EE2CE9">
        <w:rPr>
          <w:rFonts w:ascii="Traditional Arabic" w:hAnsi="Traditional Arabic" w:cs="Traditional Arabic"/>
          <w:sz w:val="32"/>
          <w:szCs w:val="32"/>
          <w:rtl/>
        </w:rPr>
        <w:lastRenderedPageBreak/>
        <w:t>واستقراؤها من روح التوجيهات الصادرة من المقام السامي الكريم بشأن موضوع الوثائق الصادرة من وزارة الدفاع في تلك الفترة الزمنية أن يتم منع مَن هم في نفس المراكز النظامية مِن نيل استحقاقاتهم الوظيفية والمعنوية دون مبرر</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فالمدعي قد صدرت له هذه الوثيقة في حينه على النحو الذي صدرت بموجبه العديد من الوثائق لعدد كبير من منسوبي وزارة الدفاع ممن قدموا خدمات جلية في سبيل أمن الوطن والدفاع عنه، وطالما لم تثبت المدعى عليها بأن الوثيقة التي صدرت له مزورة أو أنها صدرت مخالفة للتعليمات والصلاحيات النظامية المعمول بها في حينه فلا يسوغ حينئذ الرجوع في الهبة التي قبل بها الطرف الموهوب له ولزمت الطرف الواهب وفقاً لعقدها الشرعي اللازم من جهة الواهب بالذات وذلك باعتبار أن العقود تنعقد وتترتب آثارها من خلال الأطراف التي تنشئ هذه العقود</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ودور كتابات العدل ما هو إلا إفراغ لمضمون ما أنشأته إرادات الأطراف ذات العلاقة وتوثيق وإثبات ما قررته الإرادة الشرعية الصحيحة، ولا سيما وأن أرض المدعي تتعلق بمساحة صغيرة معدة للسكن، الأمر الذي تنتهي معه الدائرة إلى إلزام المدعى عليها بإفراغ القطعة محل النزاع للمدعي.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المدعى عليها السلبي المتمثل بامتناعها عن اتخاذ الإجراءات النظامية اللازمة لإفراغ الأرض الممنوحة للمدعي (...) بموجب أمر وزير الدفاع والطيران والمفتش العام رقم (406/1/1/2) بتاريخ 3/6/1419هـ.</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1691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7844/2/س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23/1/1439هـ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عقار - منح أراضي - امتناع عن فرز عقار - ازدواج ملكية عقار - تكرار منح أرض - آلية التعامل مع ازدواجية المنح - مناط ملكية صاحب الصك الأخير - البناء على العقار - تعويض المالك الأول - التعويض بأرض بديلة - عدم تعليق التعويض على القبول.</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السلبي بالامتناع عن الموافقة على فرز قطعة الأرض المملوكة له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الثابت أن الأرض محل الدعوى من الأراضي التي ازدوج فيها المنح حيث منحتها المدعى عليها مرتين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ثم اشتراها المدعي من الممنوح الثاني وبنى عليها - تضمُّن آلية التعامل مع ازدواجية المنح تعويض المالك الأول بأرض مماثلة لأرضه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وإقرار صاحب الصك الأخير على ملكه حال بنائه عليها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وجوب إقرار المدعى عليها المدعي على ملكه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وعدم حرمانه من الانتفاع بعقاره، مع تعويض المالك الأول عن خطأ موظفيها وفقاً للآلية المذكورة دون تعليق ذلك على قبوله أو ورثته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الأمران الساميان رقم (24340) وتاريخ 14/10/1400هـ، ورقم (4/3493/4م) وتاريخ 11/11/1404هـ، بشأن التأكيد على قرار الهيئة الدائمة لمجلس القضاء الأعلى رقم (325) وتاريخ 7/10/1395هـ، بشأن تعارض صكوك الإفراغ</w:t>
      </w:r>
      <w:r w:rsidRPr="00EE2CE9">
        <w:rPr>
          <w:rFonts w:ascii="Traditional Arabic" w:hAnsi="Traditional Arabic" w:cs="Traditional Arabic"/>
          <w:sz w:val="32"/>
          <w:szCs w:val="32"/>
        </w:rPr>
        <w:t>.</w:t>
      </w:r>
    </w:p>
    <w:p w:rsidR="00F424F0" w:rsidRPr="00EE2CE9" w:rsidRDefault="00F424F0" w:rsidP="00F17D4C">
      <w:pPr>
        <w:pStyle w:val="a4"/>
        <w:numPr>
          <w:ilvl w:val="0"/>
          <w:numId w:val="46"/>
        </w:numPr>
        <w:jc w:val="both"/>
        <w:rPr>
          <w:b/>
          <w:bCs/>
          <w:rtl/>
        </w:rPr>
      </w:pPr>
      <w:r w:rsidRPr="00EE2CE9">
        <w:rPr>
          <w:rtl/>
        </w:rPr>
        <w:t>آلية التعامل مع ازدواجية المنح، وحالات عدم التمكن من تسليم المواطن منحته على الطبيعة الصادرة برقم (28002988000) وتاريخ 8/1/1428هـ.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t xml:space="preserve">بصحيفة دعوى أودعت لدى المحكمة الإدارية بجدة بتاريخ </w:t>
      </w:r>
      <w:r w:rsidRPr="00EE2CE9">
        <w:rPr>
          <w:rFonts w:ascii="Traditional Arabic" w:hAnsi="Traditional Arabic" w:cs="Traditional Arabic"/>
          <w:sz w:val="32"/>
          <w:szCs w:val="32"/>
          <w:shd w:val="clear" w:color="auto" w:fill="FFFFFF"/>
          <w:rtl/>
          <w:lang w:bidi="ar"/>
        </w:rPr>
        <w:t>26/11/1437</w:t>
      </w:r>
      <w:r w:rsidRPr="00EE2CE9">
        <w:rPr>
          <w:rFonts w:ascii="Traditional Arabic" w:hAnsi="Traditional Arabic" w:cs="Traditional Arabic"/>
          <w:sz w:val="32"/>
          <w:szCs w:val="32"/>
          <w:shd w:val="clear" w:color="auto" w:fill="FFFFFF"/>
          <w:rtl/>
        </w:rPr>
        <w:t>هـ، أقام المدعي دعواه بغية الحكم بإلغاء قرار المدعى عليها المتضمن امتناعها عن الموافقة على فرز قطعة الأرض</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المملوكة له بالصك 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11/11/1424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وقال شرحاً لأسانيد دعواه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أنه قام بشراء الأرض ذات الرقم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الجزء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ضمن المخطط المعتمد رقم </w:t>
      </w:r>
      <w:r w:rsidRPr="00EE2CE9">
        <w:rPr>
          <w:rFonts w:ascii="Traditional Arabic" w:hAnsi="Traditional Arabic" w:cs="Traditional Arabic"/>
          <w:sz w:val="32"/>
          <w:szCs w:val="32"/>
          <w:shd w:val="clear" w:color="auto" w:fill="FFFFFF"/>
          <w:rtl/>
          <w:lang w:bidi="ar"/>
        </w:rPr>
        <w:t>(3/110/</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والكائن بحي الشراع بجدة والمملوك له بموجب الصك الصادر من كتابة العدل بمحافظة جدة المشار إليه أعلاه، وذلك بعد أن تحقق من صحة صكها من خلال تقدمه لإدارة المنح بطلب الكشف عن الأرض، وهل عليها ازدواجية أو أي مشاكل أخرى؟ فتم إفادته بصحة الصك، وتم تسجيله بالحاسب الآلي لديهم في</w:t>
      </w:r>
      <w:r w:rsidRPr="00EE2CE9">
        <w:rPr>
          <w:rFonts w:ascii="Traditional Arabic" w:hAnsi="Traditional Arabic" w:cs="Traditional Arabic"/>
          <w:sz w:val="32"/>
          <w:szCs w:val="32"/>
          <w:shd w:val="clear" w:color="auto" w:fill="FFFFFF"/>
          <w:rtl/>
          <w:lang w:bidi="ar"/>
        </w:rPr>
        <w:t xml:space="preserve"> 24/3/1426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وتم تصديقه من مدير إدارة المنح للوزارة بالرياض، فأفادوه بأنها مسجلة باسم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حيث اشترى الأرض ممن اشتراها منها فيما بعد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ثم ذهب</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بعد ذلك بمدة طويلة للمكتب العقاري، فأفادوه بأن الأرض موجودة وعليها رخصة بناء استراحة </w:t>
      </w:r>
      <w:r w:rsidRPr="00EE2CE9">
        <w:rPr>
          <w:rFonts w:ascii="Traditional Arabic" w:hAnsi="Traditional Arabic" w:cs="Traditional Arabic"/>
          <w:sz w:val="32"/>
          <w:szCs w:val="32"/>
          <w:shd w:val="clear" w:color="auto" w:fill="FFFFFF"/>
          <w:rtl/>
        </w:rPr>
        <w:lastRenderedPageBreak/>
        <w:t>باسم الممنوحة لها وعرضوها عليه للبيع فوافق بشرط أخذ أساس رخصة البناء، والسؤال عن صحتها لدى بلدية ذهبان، وبعد التأكد من صحتها أتم عملية البناء، وقام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بنقل ملكية الأرض باسمه، وكذلك رخصة البناء، وبعد ذلك قام ببناء فلتين منفصلتين على الأرض، وتم عمل كروكيات من مكتب المهندس</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برقم </w:t>
      </w:r>
      <w:r w:rsidRPr="00EE2CE9">
        <w:rPr>
          <w:rFonts w:ascii="Traditional Arabic" w:hAnsi="Traditional Arabic" w:cs="Traditional Arabic"/>
          <w:sz w:val="32"/>
          <w:szCs w:val="32"/>
          <w:shd w:val="clear" w:color="auto" w:fill="FFFFFF"/>
          <w:rtl/>
          <w:lang w:bidi="ar"/>
        </w:rPr>
        <w:t>(300002719001)</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13/3/1430</w:t>
      </w:r>
      <w:r w:rsidRPr="00EE2CE9">
        <w:rPr>
          <w:rFonts w:ascii="Traditional Arabic" w:hAnsi="Traditional Arabic" w:cs="Traditional Arabic"/>
          <w:sz w:val="32"/>
          <w:szCs w:val="32"/>
          <w:shd w:val="clear" w:color="auto" w:fill="FFFFFF"/>
          <w:rtl/>
        </w:rPr>
        <w:t xml:space="preserve">هـ، وبعد ذلك تقدم بطلب رخصة بناء فصدرت له الرخصة برقم </w:t>
      </w:r>
      <w:r w:rsidRPr="00EE2CE9">
        <w:rPr>
          <w:rFonts w:ascii="Traditional Arabic" w:hAnsi="Traditional Arabic" w:cs="Traditional Arabic"/>
          <w:sz w:val="32"/>
          <w:szCs w:val="32"/>
          <w:shd w:val="clear" w:color="auto" w:fill="FFFFFF"/>
          <w:rtl/>
          <w:lang w:bidi="ar"/>
        </w:rPr>
        <w:t>(3100171320)</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17/1/1432</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وقام ببناء فلتين منفصلتين وعند انتهائه قرر فرز الأرض إلى قطعتين، وطلب من المكتب الهندسي إتمام عملية الفرز، وبعد مراجعة المكتب المذكور أفادوه بأن على الأرض ازدواجية ولابد من مراجعة الأمانة؛ لكونها ممنوحة لـ</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قبل منحها مرةً ثانية </w:t>
      </w:r>
      <w:r w:rsidRPr="00EE2CE9">
        <w:rPr>
          <w:rFonts w:ascii="Traditional Arabic" w:hAnsi="Traditional Arabic" w:cs="Traditional Arabic"/>
          <w:sz w:val="32"/>
          <w:szCs w:val="32"/>
          <w:rtl/>
        </w:rPr>
        <w:t>لـ(...)</w:t>
      </w:r>
      <w:r w:rsidRPr="00EE2CE9">
        <w:rPr>
          <w:rFonts w:ascii="Traditional Arabic" w:hAnsi="Traditional Arabic" w:cs="Traditional Arabic"/>
          <w:sz w:val="32"/>
          <w:szCs w:val="32"/>
          <w:shd w:val="clear" w:color="auto" w:fill="FFFFFF"/>
          <w:rtl/>
        </w:rPr>
        <w:t>، وقام بمراجعة الأمانة لأكثر من سنة ونصف، ولكن دون جدوى؛ لأن معالجة الازدواجية تتم</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وفقاً لقرار الهيئة الدائمة للمجلس الأعلى للقضاء رقم</w:t>
      </w:r>
      <w:r w:rsidRPr="00EE2CE9">
        <w:rPr>
          <w:rFonts w:ascii="Traditional Arabic" w:hAnsi="Traditional Arabic" w:cs="Traditional Arabic"/>
          <w:sz w:val="32"/>
          <w:szCs w:val="32"/>
          <w:shd w:val="clear" w:color="auto" w:fill="FFFFFF"/>
          <w:rtl/>
          <w:lang w:bidi="ar"/>
        </w:rPr>
        <w:t xml:space="preserve"> (325)</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8/10/1395</w:t>
      </w:r>
      <w:r w:rsidRPr="00EE2CE9">
        <w:rPr>
          <w:rFonts w:ascii="Traditional Arabic" w:hAnsi="Traditional Arabic" w:cs="Traditional Arabic"/>
          <w:sz w:val="32"/>
          <w:szCs w:val="32"/>
          <w:shd w:val="clear" w:color="auto" w:fill="FFFFFF"/>
          <w:rtl/>
        </w:rPr>
        <w:t xml:space="preserve">هـ، بموافقة الممنوح له أولاً على الاستبدال بأرض مماثلة، وقد بحث عن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وتبين له أنه قد توفي، وأن ورثته أربعة وعشرون فرداً متفرقون منهم من هو داخل المملكة ومنهم من هو خارجها، وقد أوقفوا أي تصرف على الأرض بخطاب من كتابة العدل، وبعد الانتهاء من بنائها لم يتمكن من الانتفاع</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بالسكنى، أو بالبيع، أو تأجير؛ لكونها مملوكة لغيره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وبطلب الإجابة من ممثل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قدم مذكرة مكونة من صفحتين جاء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أنه جرى عرض الموضوع على سعادة مدير عام الإدارة العامة للشؤون القانونية، وذلك للاطلاع ودراسة المعاملة من الناحية القانونية، والإفادة حيال طلب المذكور برفع التحفظ عن صكه، وتمكينه من الأرض، فورد خطابه المؤرخ في </w:t>
      </w:r>
      <w:r w:rsidRPr="00EE2CE9">
        <w:rPr>
          <w:rFonts w:ascii="Traditional Arabic" w:hAnsi="Traditional Arabic" w:cs="Traditional Arabic"/>
          <w:sz w:val="32"/>
          <w:szCs w:val="32"/>
          <w:shd w:val="clear" w:color="auto" w:fill="FFFFFF"/>
          <w:rtl/>
          <w:lang w:bidi="ar"/>
        </w:rPr>
        <w:t>24/11/1436</w:t>
      </w:r>
      <w:r w:rsidRPr="00EE2CE9">
        <w:rPr>
          <w:rFonts w:ascii="Traditional Arabic" w:hAnsi="Traditional Arabic" w:cs="Traditional Arabic"/>
          <w:sz w:val="32"/>
          <w:szCs w:val="32"/>
          <w:shd w:val="clear" w:color="auto" w:fill="FFFFFF"/>
          <w:rtl/>
        </w:rPr>
        <w:t>هـ المتضمن أن رأي الإدارة العامة لشؤون القانونية أن يتم معالجة موضوع الازدواجية أولاً بموجب التعليمات، ومن ثم يتم مخاطبة كتابة العدل الأولى بجدة لرفع الإيقاف عن الصك، علماً بأن الأنظمة والتعليمات تقضي بالعمل بموجب قرار الهيئة الدائمة لمجلس القضاء الأعلى رقم</w:t>
      </w:r>
      <w:r w:rsidRPr="00EE2CE9">
        <w:rPr>
          <w:rFonts w:ascii="Traditional Arabic" w:hAnsi="Traditional Arabic" w:cs="Traditional Arabic"/>
          <w:sz w:val="32"/>
          <w:szCs w:val="32"/>
          <w:shd w:val="clear" w:color="auto" w:fill="FFFFFF"/>
          <w:rtl/>
          <w:lang w:bidi="ar"/>
        </w:rPr>
        <w:t xml:space="preserve"> (325)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8/10/1395</w:t>
      </w:r>
      <w:r w:rsidRPr="00EE2CE9">
        <w:rPr>
          <w:rFonts w:ascii="Traditional Arabic" w:hAnsi="Traditional Arabic" w:cs="Traditional Arabic"/>
          <w:sz w:val="32"/>
          <w:szCs w:val="32"/>
          <w:shd w:val="clear" w:color="auto" w:fill="FFFFFF"/>
          <w:rtl/>
        </w:rPr>
        <w:t>هـ المتضمن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إن كانت الأرض التي عليها الازدواجية في الملكية قد بنى عليها صاحب الصك الأخير، فنظراً إلى أن بناءه كان بموجب ما لديه من وثائق تخوله ذلك من قبل السلطات المختصة ولا ذنب له في ذلك، فإنه بناءً على القاعدة الشرعية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لا ضرر ولا ضرار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ولأن صاحب الصك الأول هو المالك الحقيقي للأرض دون غيره، وأن منح البلدية لأرضه أو بيعها لشخص آخر يعتبر تصرفاً باطلاً من أساسه لأنها تصرفت في ملك الغير وفيما لا تملك حق التصرف فيه، وبما أن السلطة تعتبر مسؤولة شرعاً عن أخطاء منسوبيها التي تلحق بالغير أثناء تأدية عملهم، لذا فقد يكون من المناسب تعويض المالك الأول بأرض مماثلة لأرضه في المساحة، وإن لم يقتنع يتقدم للشرع وما يحكم به الشرع ينفذ)، كما أنه ورد خطاب مدير عام الإدارة العامة للمنح بالوزارة بالقيد رقم </w:t>
      </w:r>
      <w:r w:rsidRPr="00EE2CE9">
        <w:rPr>
          <w:rFonts w:ascii="Traditional Arabic" w:hAnsi="Traditional Arabic" w:cs="Traditional Arabic"/>
          <w:sz w:val="32"/>
          <w:szCs w:val="32"/>
          <w:shd w:val="clear" w:color="auto" w:fill="FFFFFF"/>
          <w:rtl/>
          <w:lang w:bidi="ar"/>
        </w:rPr>
        <w:t xml:space="preserve">(28519)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13/6/1437</w:t>
      </w:r>
      <w:r w:rsidRPr="00EE2CE9">
        <w:rPr>
          <w:rFonts w:ascii="Traditional Arabic" w:hAnsi="Traditional Arabic" w:cs="Traditional Arabic"/>
          <w:sz w:val="32"/>
          <w:szCs w:val="32"/>
          <w:shd w:val="clear" w:color="auto" w:fill="FFFFFF"/>
          <w:rtl/>
        </w:rPr>
        <w:t>هـ، وتضمن خطابهم بأنه تم عرض الموضوع على معالي الوزير، وقد وجه معاليه بأخذ إقرار من المالك الأول بموافقته على الاستبدال له بأرض مماثلة لأرضه السابقة، وفي حال عدم القناعة بذلك يتقدم للشرع وما يحكم به الشرع ينفذ، وفقاً لمضمون قرار الهيئة الدائمة لمجلس القضاء الأعلى رقم</w:t>
      </w:r>
      <w:r w:rsidRPr="00EE2CE9">
        <w:rPr>
          <w:rFonts w:ascii="Traditional Arabic" w:hAnsi="Traditional Arabic" w:cs="Traditional Arabic"/>
          <w:sz w:val="32"/>
          <w:szCs w:val="32"/>
          <w:shd w:val="clear" w:color="auto" w:fill="FFFFFF"/>
          <w:rtl/>
          <w:lang w:bidi="ar"/>
        </w:rPr>
        <w:t xml:space="preserve"> (325)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8/10/1395</w:t>
      </w:r>
      <w:r w:rsidRPr="00EE2CE9">
        <w:rPr>
          <w:rFonts w:ascii="Traditional Arabic" w:hAnsi="Traditional Arabic" w:cs="Traditional Arabic"/>
          <w:sz w:val="32"/>
          <w:szCs w:val="32"/>
          <w:shd w:val="clear" w:color="auto" w:fill="FFFFFF"/>
          <w:rtl/>
        </w:rPr>
        <w:t xml:space="preserve">هـ الذي </w:t>
      </w:r>
      <w:r w:rsidRPr="00EE2CE9">
        <w:rPr>
          <w:rFonts w:ascii="Traditional Arabic" w:hAnsi="Traditional Arabic" w:cs="Traditional Arabic"/>
          <w:sz w:val="32"/>
          <w:szCs w:val="32"/>
          <w:shd w:val="clear" w:color="auto" w:fill="FFFFFF"/>
          <w:rtl/>
        </w:rPr>
        <w:lastRenderedPageBreak/>
        <w:t>عالج موضوع ازدواجية الملكية على قطعة واحدة.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وانتهى إلى مطالبته الحكم بعدم قبول الدعوى؛ لأنه يتعين عليه إثبات تملكه ابتداءً عن طريق المحكمة العامة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وبجلسة هذا اليوم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أكد المدعي على طلبه المحرر في الجلسة الأولى المتضمن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الطعن في عدم موافقة المدعى عليها على الفرز لعقاره، وطلب احتياطاً إلزامها بتعويضه إن لم توافق على الفرز. ثم طلب الأطراف الفصل في الدعوى؛ لذا قررت الدائرة رفع الجلسة للمداولة وأصدرت هذا الحكم علناً مبنياً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ind w:left="17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لما كان غاية ما يهدف إليه المدعي من إقامة دعواه الماثلة هو الحكم بإلغاء قرار المدعى عليها المتضمن امتناعها عن الموافقة على فرز قطعة أرض المدعي المملوكة له بالصك رقم</w:t>
      </w:r>
      <w:r w:rsidRPr="00EE2CE9">
        <w:rPr>
          <w:rFonts w:ascii="Traditional Arabic" w:hAnsi="Traditional Arabic" w:cs="Traditional Arabic"/>
          <w:sz w:val="32"/>
          <w:szCs w:val="32"/>
          <w:shd w:val="clear" w:color="auto" w:fill="FFFFFF"/>
          <w:rtl/>
          <w:lang w:bidi="ar"/>
        </w:rPr>
        <w:t xml:space="preserve"> (...)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11/11/1424</w:t>
      </w:r>
      <w:r w:rsidRPr="00EE2CE9">
        <w:rPr>
          <w:rFonts w:ascii="Traditional Arabic" w:hAnsi="Traditional Arabic" w:cs="Traditional Arabic"/>
          <w:sz w:val="32"/>
          <w:szCs w:val="32"/>
          <w:shd w:val="clear" w:color="auto" w:fill="FFFFFF"/>
          <w:rtl/>
        </w:rPr>
        <w:t>هـ، ومن ثم فإن هذه الدعوى تدخل في اختصاص محاكم ديوان المظالم ولائياً طبقاً للمادة</w:t>
      </w:r>
      <w:r w:rsidRPr="00EE2CE9">
        <w:rPr>
          <w:rFonts w:ascii="Traditional Arabic" w:hAnsi="Traditional Arabic" w:cs="Traditional Arabic"/>
          <w:sz w:val="32"/>
          <w:szCs w:val="32"/>
          <w:shd w:val="clear" w:color="auto" w:fill="FFFFFF"/>
          <w:rtl/>
          <w:lang w:bidi="ar"/>
        </w:rPr>
        <w:t xml:space="preserve"> (13/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من نظام ديوان المظالم الصادر بالمرسوم الملكي رقم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/78)</w:t>
      </w:r>
      <w:r w:rsidRPr="00EE2CE9">
        <w:rPr>
          <w:rFonts w:ascii="Traditional Arabic" w:hAnsi="Traditional Arabic" w:cs="Traditional Arabic"/>
          <w:sz w:val="32"/>
          <w:szCs w:val="32"/>
          <w:shd w:val="clear" w:color="auto" w:fill="FFFFFF"/>
          <w:rtl/>
        </w:rPr>
        <w:t xml:space="preserve"> وتاريخ</w:t>
      </w:r>
      <w:r w:rsidRPr="00EE2CE9">
        <w:rPr>
          <w:rFonts w:ascii="Traditional Arabic" w:hAnsi="Traditional Arabic" w:cs="Traditional Arabic"/>
          <w:sz w:val="32"/>
          <w:szCs w:val="32"/>
          <w:shd w:val="clear" w:color="auto" w:fill="FFFFFF"/>
          <w:rtl/>
          <w:lang w:bidi="ar"/>
        </w:rPr>
        <w:t xml:space="preserve"> 19/9/1428</w:t>
      </w:r>
      <w:r w:rsidRPr="00EE2CE9">
        <w:rPr>
          <w:rFonts w:ascii="Traditional Arabic" w:hAnsi="Traditional Arabic" w:cs="Traditional Arabic"/>
          <w:sz w:val="32"/>
          <w:szCs w:val="32"/>
          <w:shd w:val="clear" w:color="auto" w:fill="FFFFFF"/>
          <w:rtl/>
        </w:rPr>
        <w:t>هـ، التي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تختص هذه المحكمة مكانياً وفقاً للمادة</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من نظام المرافعات أمام ديوان المظالم الصادر بالمرسوم الملكي رقم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/3)</w:t>
      </w:r>
      <w:r w:rsidRPr="00EE2CE9">
        <w:rPr>
          <w:rFonts w:ascii="Traditional Arabic" w:hAnsi="Traditional Arabic" w:cs="Traditional Arabic"/>
          <w:sz w:val="32"/>
          <w:szCs w:val="32"/>
          <w:shd w:val="clear" w:color="auto" w:fill="FFFFFF"/>
          <w:rtl/>
        </w:rPr>
        <w:t xml:space="preserve"> وتاريخ</w:t>
      </w:r>
      <w:r w:rsidRPr="00EE2CE9">
        <w:rPr>
          <w:rFonts w:ascii="Traditional Arabic" w:hAnsi="Traditional Arabic" w:cs="Traditional Arabic"/>
          <w:sz w:val="32"/>
          <w:szCs w:val="32"/>
          <w:shd w:val="clear" w:color="auto" w:fill="FFFFFF"/>
          <w:rtl/>
          <w:lang w:bidi="ar"/>
        </w:rPr>
        <w:t xml:space="preserve"> 22/1/1435</w:t>
      </w:r>
      <w:r w:rsidRPr="00EE2CE9">
        <w:rPr>
          <w:rFonts w:ascii="Traditional Arabic" w:hAnsi="Traditional Arabic" w:cs="Traditional Arabic"/>
          <w:sz w:val="32"/>
          <w:szCs w:val="32"/>
          <w:shd w:val="clear" w:color="auto" w:fill="FFFFFF"/>
          <w:rtl/>
        </w:rPr>
        <w:t>هـ، 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قبول الدعوى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فلما كانت هذه الدعوى من قبيل الطعن على القرارات السلبية؛ إذ إن امتناع المدعى عليها عن تلبية طلب المدعي يعتبر من قبيل القرارات السلبية، والتي لا يتقيد مواعيد الطعن عليها بأجل محدد، بل يبقى مجال الطعن عليها متاحاً طالما استمر الامتناع، ما تنتهي معه الدائرة إلى قبول دعوى المدعي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عن الموضوع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فلما كان المدعي يطلب الحكم بإلغاء قرار المدعى عليها المتضمن امتناعها عن الموافقة على فرز قطعة الأرض المملوكة له بالصك 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11/11/1424</w:t>
      </w:r>
      <w:r w:rsidRPr="00EE2CE9">
        <w:rPr>
          <w:rFonts w:ascii="Traditional Arabic" w:hAnsi="Traditional Arabic" w:cs="Traditional Arabic"/>
          <w:sz w:val="32"/>
          <w:szCs w:val="32"/>
          <w:shd w:val="clear" w:color="auto" w:fill="FFFFFF"/>
          <w:rtl/>
        </w:rPr>
        <w:t>هـ، ولما كانت المدعى عليها تطلب الحكم بعدم قبول الدعوى؛ لعدم إثبات ملكيته عن طريق المحكمة العامة، وبما أن الثابت أن آلية التعامل مع ازدواجية المنح، وحالات عدم التمكن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من تسليم المواطن منحته على الطبيعة برقم </w:t>
      </w:r>
      <w:r w:rsidRPr="00EE2CE9">
        <w:rPr>
          <w:rFonts w:ascii="Traditional Arabic" w:hAnsi="Traditional Arabic" w:cs="Traditional Arabic"/>
          <w:sz w:val="32"/>
          <w:szCs w:val="32"/>
          <w:shd w:val="clear" w:color="auto" w:fill="FFFFFF"/>
          <w:rtl/>
          <w:lang w:bidi="ar"/>
        </w:rPr>
        <w:t>(28002988000)</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8/1/1428</w:t>
      </w:r>
      <w:r w:rsidRPr="00EE2CE9">
        <w:rPr>
          <w:rFonts w:ascii="Traditional Arabic" w:hAnsi="Traditional Arabic" w:cs="Traditional Arabic"/>
          <w:sz w:val="32"/>
          <w:szCs w:val="32"/>
          <w:shd w:val="clear" w:color="auto" w:fill="FFFFFF"/>
          <w:rtl/>
        </w:rPr>
        <w:t xml:space="preserve">هـ، المندرجة تحت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التعويض، قد ورد فيها ما نصه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الذين خصصت لهم قطع أراض سكنية، وأفرغت لهم بصكوك، ثم تبين أن عليها ازدواجية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بملكية أخرى، وبتاريخ سابق، أو لاحق </w:t>
      </w:r>
      <w:r w:rsidRPr="00EE2CE9">
        <w:rPr>
          <w:rFonts w:ascii="Traditional Arabic" w:hAnsi="Traditional Arabic" w:cs="Traditional Arabic"/>
          <w:sz w:val="32"/>
          <w:szCs w:val="32"/>
          <w:shd w:val="clear" w:color="auto" w:fill="FFFFFF"/>
          <w:rtl/>
        </w:rPr>
        <w:lastRenderedPageBreak/>
        <w:t>فتتم معالجة وضعهم وفقاً للآتي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ازدواجية المنح أي أن الأمانة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قامت بمنح قطعة أرض لأكثر من شخص، وتكون معالجتها وفقاً لقرار</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الهيئة الدائمة لمجلس القضاء الأعلى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رقم</w:t>
      </w:r>
      <w:r w:rsidRPr="00EE2CE9">
        <w:rPr>
          <w:rFonts w:ascii="Traditional Arabic" w:hAnsi="Traditional Arabic" w:cs="Traditional Arabic"/>
          <w:sz w:val="32"/>
          <w:szCs w:val="32"/>
          <w:shd w:val="clear" w:color="auto" w:fill="FFFFFF"/>
          <w:rtl/>
          <w:lang w:bidi="ar"/>
        </w:rPr>
        <w:t xml:space="preserve"> (325)</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7/10/1395</w:t>
      </w:r>
      <w:r w:rsidRPr="00EE2CE9">
        <w:rPr>
          <w:rFonts w:ascii="Traditional Arabic" w:hAnsi="Traditional Arabic" w:cs="Traditional Arabic"/>
          <w:sz w:val="32"/>
          <w:szCs w:val="32"/>
          <w:shd w:val="clear" w:color="auto" w:fill="FFFFFF"/>
          <w:rtl/>
        </w:rPr>
        <w:t xml:space="preserve">هـ، والمؤيد بالأمرين الساميين رقم </w:t>
      </w:r>
      <w:r w:rsidRPr="00EE2CE9">
        <w:rPr>
          <w:rFonts w:ascii="Traditional Arabic" w:hAnsi="Traditional Arabic" w:cs="Traditional Arabic"/>
          <w:sz w:val="32"/>
          <w:szCs w:val="32"/>
          <w:shd w:val="clear" w:color="auto" w:fill="FFFFFF"/>
          <w:rtl/>
          <w:lang w:bidi="ar"/>
        </w:rPr>
        <w:t>(4/24340)</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14/10/1424</w:t>
      </w:r>
      <w:r w:rsidRPr="00EE2CE9">
        <w:rPr>
          <w:rFonts w:ascii="Traditional Arabic" w:hAnsi="Traditional Arabic" w:cs="Traditional Arabic"/>
          <w:sz w:val="32"/>
          <w:szCs w:val="32"/>
          <w:shd w:val="clear" w:color="auto" w:fill="FFFFFF"/>
          <w:rtl/>
        </w:rPr>
        <w:t>هـ، ورقم</w:t>
      </w:r>
      <w:r w:rsidRPr="00EE2CE9">
        <w:rPr>
          <w:rFonts w:ascii="Traditional Arabic" w:hAnsi="Traditional Arabic" w:cs="Traditional Arabic"/>
          <w:sz w:val="32"/>
          <w:szCs w:val="32"/>
          <w:shd w:val="clear" w:color="auto" w:fill="FFFFFF"/>
          <w:rtl/>
          <w:lang w:bidi="ar"/>
        </w:rPr>
        <w:t xml:space="preserve"> (3493)</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11/11/1404</w:t>
      </w:r>
      <w:r w:rsidRPr="00EE2CE9">
        <w:rPr>
          <w:rFonts w:ascii="Traditional Arabic" w:hAnsi="Traditional Arabic" w:cs="Traditional Arabic"/>
          <w:sz w:val="32"/>
          <w:szCs w:val="32"/>
          <w:shd w:val="clear" w:color="auto" w:fill="FFFFFF"/>
          <w:rtl/>
        </w:rPr>
        <w:t xml:space="preserve">هـ، ومذكرة الإدارة العامة للشؤون القانونية بالوزارة، والمتوجة بموافقة معالي وزير الشؤون البلدية والقروية عليها بتاريخ </w:t>
      </w:r>
      <w:r w:rsidRPr="00EE2CE9">
        <w:rPr>
          <w:rFonts w:ascii="Traditional Arabic" w:hAnsi="Traditional Arabic" w:cs="Traditional Arabic"/>
          <w:sz w:val="32"/>
          <w:szCs w:val="32"/>
          <w:shd w:val="clear" w:color="auto" w:fill="FFFFFF"/>
          <w:rtl/>
          <w:lang w:bidi="ar"/>
        </w:rPr>
        <w:t>13/5/1416</w:t>
      </w:r>
      <w:r w:rsidRPr="00EE2CE9">
        <w:rPr>
          <w:rFonts w:ascii="Traditional Arabic" w:hAnsi="Traditional Arabic" w:cs="Traditional Arabic"/>
          <w:sz w:val="32"/>
          <w:szCs w:val="32"/>
          <w:shd w:val="clear" w:color="auto" w:fill="FFFFFF"/>
          <w:rtl/>
        </w:rPr>
        <w:t>هـ، والتي تنص على أن الوضع لا يخلو من أحد الحالتين. 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أما إذا كانت الأرض التي عليها الازدواجية في الملكية قد بنى عليها صاحب الصك الأخير، فنظراً إلى أن بناءه كان بموجب ما لديه من وثائق تخوله ذلك من قبل السلطات المختصة ولا ذنب له في ذلك، فإنه بناءً على القاعدة الشرعية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لا ضرر ولا ضرار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ولأن صاحب الصك الأول هو المالك الحقيقي للأرض دون غيره، وأن منح البلدية لأرضه أو بيعها لشخص آخر يعتبر تصرفاً باطلاً من أساسه، لأنها تصرفت في ملك الغير وفيما لا تملك حق التصرف فيه، وبما أن السلطة تعتبر مسؤولة شرعاً عن أخطاء منسوبيها التي تلحق بالغير أثناء تأدية عملهم؛</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لذا فقد يكون من المناسب تعويض المالك الأول بأرض مماثلة لأرضه في المساحة والقيمة والموقع إن أمكن ذلك، وإلا فيعوض بأرض تساوي أرضه في القيمة بغض النظر عن الموقع والمساحة، وإن لم يقتنع يتقدم للشرع وما يحكم به الشرع ويكتسب القطعية ينفذ</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ولما كان الثابت أن الأرض محل الدعوى من الأراضي التي ازدوج فيها المنح، فقد منحتها المدعى عليها أولاً </w:t>
      </w:r>
      <w:r w:rsidRPr="00EE2CE9">
        <w:rPr>
          <w:rFonts w:ascii="Traditional Arabic" w:hAnsi="Traditional Arabic" w:cs="Traditional Arabic"/>
          <w:sz w:val="32"/>
          <w:szCs w:val="32"/>
          <w:rtl/>
        </w:rPr>
        <w:t>لـ(...)</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21/5/1402</w:t>
      </w:r>
      <w:r w:rsidRPr="00EE2CE9">
        <w:rPr>
          <w:rFonts w:ascii="Traditional Arabic" w:hAnsi="Traditional Arabic" w:cs="Traditional Arabic"/>
          <w:sz w:val="32"/>
          <w:szCs w:val="32"/>
          <w:shd w:val="clear" w:color="auto" w:fill="FFFFFF"/>
          <w:rtl/>
        </w:rPr>
        <w:t xml:space="preserve">هـ، ثم منحتها ثانياً </w:t>
      </w:r>
      <w:r w:rsidRPr="00EE2CE9">
        <w:rPr>
          <w:rFonts w:ascii="Traditional Arabic" w:hAnsi="Traditional Arabic" w:cs="Traditional Arabic"/>
          <w:sz w:val="32"/>
          <w:szCs w:val="32"/>
          <w:rtl/>
        </w:rPr>
        <w:t>لـ(...)</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14/2/1412</w:t>
      </w:r>
      <w:r w:rsidRPr="00EE2CE9">
        <w:rPr>
          <w:rFonts w:ascii="Traditional Arabic" w:hAnsi="Traditional Arabic" w:cs="Traditional Arabic"/>
          <w:sz w:val="32"/>
          <w:szCs w:val="32"/>
          <w:shd w:val="clear" w:color="auto" w:fill="FFFFFF"/>
          <w:rtl/>
        </w:rPr>
        <w:t xml:space="preserve">هـ، وبما أن المدعي قد اشترى الأرض من الممنوح الثاني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ولما كان الثابت أن المدعي قد استخرج رخصة بناء من المدعى عليها، وانتهى من عمل فلتين منفصلتين فإنه تنطبق عليه الحالة الثانية من آلية التعامل مع ازدواجية المنح، وحالات عدم التمكن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تسليم المواطن منحته على الطبيعة برقم</w:t>
      </w:r>
      <w:r w:rsidRPr="00EE2CE9">
        <w:rPr>
          <w:rFonts w:ascii="Traditional Arabic" w:hAnsi="Traditional Arabic" w:cs="Traditional Arabic"/>
          <w:sz w:val="32"/>
          <w:szCs w:val="32"/>
          <w:shd w:val="clear" w:color="auto" w:fill="FFFFFF"/>
          <w:rtl/>
          <w:lang w:bidi="ar"/>
        </w:rPr>
        <w:t xml:space="preserve"> (28002988000)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8/1/1428</w:t>
      </w:r>
      <w:r w:rsidRPr="00EE2CE9">
        <w:rPr>
          <w:rFonts w:ascii="Traditional Arabic" w:hAnsi="Traditional Arabic" w:cs="Traditional Arabic"/>
          <w:sz w:val="32"/>
          <w:szCs w:val="32"/>
          <w:shd w:val="clear" w:color="auto" w:fill="FFFFFF"/>
          <w:rtl/>
        </w:rPr>
        <w:t>هـ، فيتعين على المدعى عليها إقراره على ملكه، وتعويض المالك الأول عن خطأ موظفيها وفقاً للآلية المشار إليها سلفاً، وبما أن المدعى عليها لا تمانع في ذلك، وإنما علقت استكمال الإجراءات على حصولها على إقرار من المالك الأول بقبوله بالتعويض، وبما أن المالك الأول قد توفي، ولم يتقدم أحد من ورثته للمدعى عليها فإن المدعي ظل معلقاً دونما مسوغ نظامي، وقد كان من المتعين على المدعى عليها عدم حرمان المدعي من الخدمات التي تمكنه من الانتفاع بعقاره، وما يتقرر شرعاً في حينه تجري آثاره وتسري على الأرض بحالتها التي عليها، لا سيما أن قرار الهيئة الدائمة مجلس القضاء الأعلى رقم</w:t>
      </w:r>
      <w:r w:rsidRPr="00EE2CE9">
        <w:rPr>
          <w:rFonts w:ascii="Traditional Arabic" w:hAnsi="Traditional Arabic" w:cs="Traditional Arabic"/>
          <w:sz w:val="32"/>
          <w:szCs w:val="32"/>
          <w:shd w:val="clear" w:color="auto" w:fill="FFFFFF"/>
          <w:rtl/>
          <w:lang w:bidi="ar"/>
        </w:rPr>
        <w:t xml:space="preserve"> (325)</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7/10/1395</w:t>
      </w:r>
      <w:r w:rsidRPr="00EE2CE9">
        <w:rPr>
          <w:rFonts w:ascii="Traditional Arabic" w:hAnsi="Traditional Arabic" w:cs="Traditional Arabic"/>
          <w:sz w:val="32"/>
          <w:szCs w:val="32"/>
          <w:shd w:val="clear" w:color="auto" w:fill="FFFFFF"/>
          <w:rtl/>
        </w:rPr>
        <w:t>هـ، والمؤيد بالأمرين الساميين رقم</w:t>
      </w:r>
      <w:r w:rsidRPr="00EE2CE9">
        <w:rPr>
          <w:rFonts w:ascii="Traditional Arabic" w:hAnsi="Traditional Arabic" w:cs="Traditional Arabic"/>
          <w:sz w:val="32"/>
          <w:szCs w:val="32"/>
          <w:shd w:val="clear" w:color="auto" w:fill="FFFFFF"/>
          <w:rtl/>
          <w:lang w:bidi="ar"/>
        </w:rPr>
        <w:t xml:space="preserve"> (4/24340)</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14/10/1424</w:t>
      </w:r>
      <w:r w:rsidRPr="00EE2CE9">
        <w:rPr>
          <w:rFonts w:ascii="Traditional Arabic" w:hAnsi="Traditional Arabic" w:cs="Traditional Arabic"/>
          <w:sz w:val="32"/>
          <w:szCs w:val="32"/>
          <w:shd w:val="clear" w:color="auto" w:fill="FFFFFF"/>
          <w:rtl/>
        </w:rPr>
        <w:t>هـ، ورقم</w:t>
      </w:r>
      <w:r w:rsidRPr="00EE2CE9">
        <w:rPr>
          <w:rFonts w:ascii="Traditional Arabic" w:hAnsi="Traditional Arabic" w:cs="Traditional Arabic"/>
          <w:sz w:val="32"/>
          <w:szCs w:val="32"/>
          <w:shd w:val="clear" w:color="auto" w:fill="FFFFFF"/>
          <w:rtl/>
          <w:lang w:bidi="ar"/>
        </w:rPr>
        <w:t xml:space="preserve"> (3493)</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11/11/1404</w:t>
      </w:r>
      <w:r w:rsidRPr="00EE2CE9">
        <w:rPr>
          <w:rFonts w:ascii="Traditional Arabic" w:hAnsi="Traditional Arabic" w:cs="Traditional Arabic"/>
          <w:sz w:val="32"/>
          <w:szCs w:val="32"/>
          <w:shd w:val="clear" w:color="auto" w:fill="FFFFFF"/>
          <w:rtl/>
        </w:rPr>
        <w:t>هـ، قد انتهى إلى أن المالك اللاحق يقر على ملكه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ويعوض الأسبق في حالة بناء صاحب الصك الأخير عليها، وبما أن المدعى عليها قد امتنعت عن تطبيق آلية التعامل مع ازدواجية المنح، فإن الدائرة تنتهي إلى إلغاء قرار المدعى عليها المتضمن امتناعها عن فرز قطعة أرض المدعي المملوكة له بالصك رقم</w:t>
      </w:r>
      <w:r w:rsidRPr="00EE2CE9">
        <w:rPr>
          <w:rFonts w:ascii="Traditional Arabic" w:hAnsi="Traditional Arabic" w:cs="Traditional Arabic"/>
          <w:sz w:val="32"/>
          <w:szCs w:val="32"/>
          <w:shd w:val="clear" w:color="auto" w:fill="FFFFFF"/>
          <w:rtl/>
          <w:lang w:bidi="ar"/>
        </w:rPr>
        <w:t xml:space="preserve"> (1823)</w:t>
      </w:r>
      <w:r w:rsidRPr="00EE2CE9">
        <w:rPr>
          <w:rFonts w:ascii="Traditional Arabic" w:hAnsi="Traditional Arabic" w:cs="Traditional Arabic"/>
          <w:sz w:val="32"/>
          <w:szCs w:val="32"/>
          <w:shd w:val="clear" w:color="auto" w:fill="FFFFFF"/>
          <w:rtl/>
        </w:rPr>
        <w:t xml:space="preserve"> في</w:t>
      </w:r>
      <w:r w:rsidRPr="00EE2CE9">
        <w:rPr>
          <w:rFonts w:ascii="Traditional Arabic" w:hAnsi="Traditional Arabic" w:cs="Traditional Arabic"/>
          <w:sz w:val="32"/>
          <w:szCs w:val="32"/>
          <w:shd w:val="clear" w:color="auto" w:fill="FFFFFF"/>
          <w:rtl/>
          <w:lang w:bidi="ar"/>
        </w:rPr>
        <w:t xml:space="preserve"> 11/11/1424</w:t>
      </w:r>
      <w:r w:rsidRPr="00EE2CE9">
        <w:rPr>
          <w:rFonts w:ascii="Traditional Arabic" w:hAnsi="Traditional Arabic" w:cs="Traditional Arabic"/>
          <w:sz w:val="32"/>
          <w:szCs w:val="32"/>
          <w:shd w:val="clear" w:color="auto" w:fill="FFFFFF"/>
          <w:rtl/>
        </w:rPr>
        <w:t>هـ، وبذلك تقضي</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 xml:space="preserve">لذلك حكمت الدائرة: بإلغاء قرار المدعى عليها أمانة محافظة جدة المتضمن امتناعها عن الموافقة على فرز قطعة أرض المدعي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المملوكة له بالصك رقم (...) في 11/11/1424هـ.</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482/11/ق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2418/ق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6/2/1440هـ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عقار - امتناع عن تسليم وحدة سكنية - تنظيم الدعم السكني - انتفاء تخصيص الوحدة السكنية - الإجراءات التحضيرية لإصدار القرار - السلطة التقديرية للجهة الإدارية - التظلم أمام اللجنة الإدارية - نص جوازي.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إلغاء قرار المدعى عليها السلبي بالامتناع عن تسليمها الوحدة السكنية التي خصصت لها ثم سُحبت منها - الثابت عدم صدور قرار من المدعى عليها بتخصيص الوحدة السكنية للمدعية - وجود أيقونة تخصيص (فلة) للمدعية في الموقع الإلكتروني الخاص بالمدعى عليها لا يعدو كونه إجراءات شكلية تسبق صدور القرار وفقاً للنظام - سلطة المدعى عليها التقديرية وفق ما أعطاها المنظم في تحديد الأولوية لمنح المنتج السكني المختار من المتقدم للحصول على الدعم السكني وفق المعطيات النظامية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المواد (11، 12، 23) من تنظيم الدعم السكني الصادر بقرار مجلس الوزراء رقم (82) وتاريخ 5/3/1435هـ.</w:t>
      </w:r>
    </w:p>
    <w:p w:rsidR="00F424F0" w:rsidRPr="00EE2CE9" w:rsidRDefault="00F424F0" w:rsidP="00F17D4C">
      <w:pPr>
        <w:pStyle w:val="a4"/>
        <w:numPr>
          <w:ilvl w:val="0"/>
          <w:numId w:val="46"/>
        </w:numPr>
        <w:jc w:val="both"/>
        <w:rPr>
          <w:b/>
          <w:bCs/>
          <w:rtl/>
        </w:rPr>
      </w:pPr>
      <w:r w:rsidRPr="00EE2CE9">
        <w:rPr>
          <w:rtl/>
        </w:rPr>
        <w:t>المواد (22، 26، 35) من اللائحة التنفيذية لتنظيم الدعم السكني الصادرة بقرار وزير الإسكان رقم (4326) وتاريخ 3/8/1435هـ.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تتحصل واقعات هذه الدعوى بالقدر اللازم لإصدار هذا الحكم في تقدم المدعية لهذه المحكمة بتاريخ 20/6/1438هـ، بصحيفة دعوى خلصت فيها إلى طلب الحكم بإلغاء قرار المدعى عليها بامتناعها عن تسليمها الوحدة السكنية المخصصة لها، مبينة أنها صدرت لها موافقة من قبل المدعى عليها بتخصيص وحدة سكنية في إسكان القفل بمحافظة صامطة، وفي مرحلة العقود وتسليم الوحدات السكنية تم استبعادها. وبقيدها قضية، وإحالتها للدائرة باشرت نظرها على النحو المثبت في محاضر الضبط. استمعت الدائرة إلى ملخص لدعوى المدعية والتي أحال وكيلها إلى صحيفتها، فيما قدم ممثل المدعى عليها مذكرة أورد فيها أنه وفقاً للمادة الرابعة والثلاثين من اللائحة التنفيذية لتنظيم الدعم السكني، فقد تم تقسيم المتقدمين حسب قائمة الأولوية في المادة السادسة والعشرين من اللائحة إلى قسمين: الأول: يشمل المتقدمين القادرين على سداد القسط المالي -بحسب المعايير التي تحددها الوزارة- دون الحاجة إلى تضامن أفراد أسرة المتقدم المدرجين في طلب أو إحضار كفيل غارم. والقسم الثاني: يشمل المتقدمين غير القادرين </w:t>
      </w:r>
      <w:r w:rsidRPr="00EE2CE9">
        <w:rPr>
          <w:rFonts w:ascii="Traditional Arabic" w:hAnsi="Traditional Arabic" w:cs="Traditional Arabic"/>
          <w:sz w:val="32"/>
          <w:szCs w:val="32"/>
          <w:rtl/>
        </w:rPr>
        <w:lastRenderedPageBreak/>
        <w:t>على سداد القسط المالي إلا بالتضامن مع أفراد أسرة المتقدم المدرجين في الطلب أو إحضار كفيل غارم. وبناء عليه تم مراجعة حالة المدعية المالية ووجد أنها غير قادرة على السداد، فتم إحالتها للقسم الثاني، كما أن المادة الثالثة والعشرين من تنظيم الدعم السكني نصت على أنه: "يجوز لمن صدر في شأنه قرار أو أي إجراء تتخذه الوزارة بموجب هذا التنظيم أو اللائحة التظلم منه -خلال ستين يوماً من تاريخ إبلاغه- أمام لجنة تشكل في الوزارة لهذا الغرض، وتحدد اللائحة الأحكام المتعلقة بتشكيلها وإجراءات عملها. ويجوز التظلم من قرارات اللجنة أمام ديوان المظالم وفقاً لنظامه" وأن المدعية لم تتقدم لهذه اللجنة، مختتماً مذكرته بطلب عدم قبول الدعوى شكلاً ورفضها موضوعاً، كما قدم وكيل المدعية مذكرة بين فيها أنه المدعية تقدمت للمدعى عليها بتظلمها بتاريخ 20/6/1438هـ ولم يتم الرد عليها حتى تاريخه، كما أكد على طلبات المدعية السابقة، فقدم ممثل المدعى عليها مذكرة بين فيها أن التخصيص لا يكون ملزماً للمدعى عليها إلا بتوقيع العقد واستلام المنتج وفقاً لتنظيم الدعم السكني، فسألت الدائرة ممثل المدعى عليها عن كيفية معرفة أن المدعية غير قادرة على السداد؛ فقدم مذكرة جوابية بأنه تم استبعاد المدعية بسبب تجاوزها للحد الأعلى لفترة السداد وحسب إفادتها أنها لا تستطيع السداد خلال الفترة المتبقية لها قبل التقاعد، علماً أن راتب المدعية (13.000) ثلاثة عشر ألف ريال، حسب إفادة الخدمة المدنية، وأن الالتزامات على الراتب هي: (8.640) ثمانية آلاف وستمئة وأربعين ريال، حسب البيانات الواردة من شركة سمة، وأن عمر المدعية خمسة وأربعون عاماً، فطلبت الدائرة من ممثل المدعى عليها تقديم ما يثبت عدم قدرة المدعية على السداد، كما قدم وكيل المدعية مذكرة دفع فيها بعدم صحة ما ذكرته المدعى عليها في مذكرتها وأنه يطلب إثباتاً لذلك، فقدم ممثل المدعى عليها مذكرة جوابية تشتمل على بيان بأن دخل المدعية هو: (13.410) ثلاثة عشر ألف وأربعمئة وعشرة ريالات، وأن إجمالي قيمة الأقساط الشهرية على المدعية: (8.639.41) ثمانية آلاف وستمئة وتسعة وثلاثون ريالاً و</w:t>
      </w:r>
      <w:r>
        <w:rPr>
          <w:rFonts w:ascii="Traditional Arabic" w:hAnsi="Traditional Arabic" w:cs="Traditional Arabic" w:hint="cs"/>
          <w:sz w:val="32"/>
          <w:szCs w:val="32"/>
          <w:rtl/>
        </w:rPr>
        <w:t>واحد</w:t>
      </w:r>
      <w:r w:rsidRPr="00EE2CE9">
        <w:rPr>
          <w:rFonts w:ascii="Traditional Arabic" w:hAnsi="Traditional Arabic" w:cs="Traditional Arabic"/>
          <w:sz w:val="32"/>
          <w:szCs w:val="32"/>
          <w:rtl/>
        </w:rPr>
        <w:t xml:space="preserve"> وأربعون هللة، ثم قرر طرفا الدعوى اكتفاءهما بما سبق تقديمه، ولصلاحية الدعوى للفصل فيها، قررت الدائرة رفع الجلسة للمداولة، ثم أصدرت حكمها هذا علناً مبيناً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لما كانت المدعية تهدف من إقامة هذه الدعوى الحكم بإلغاء قرار المدعى عليها بامتناعها عن تسليمها الوحدة السكنية، فإن هذه الدعوى بناء على تكييفها النظامي الصحيح تعتبر من قبيل دعاوى إلغاء القرارات الإدارية، والتي تختص المحاكم الإدارية بنظرها وفقاً للفقرة (ب) من المادة الثالثة عشرة من نظام ديوان المظالم الصادر بالمرسوم الملكي رقم (م/78) وتاريخ 19/9/1428هـ، كما أنها تدخل في اختصاص المحكمة المكاني وفقاً لأحكام المادة الثانية من نظام المرافعات أمام ديوان المظالم الصادر بالرسوم الملكي رقم (م/3) وتاريخ 22/1/1435هـ، والدائرة النوعي بحسب قرار رئيس مجلس القضاء الإداري </w:t>
      </w:r>
      <w:r>
        <w:rPr>
          <w:rFonts w:ascii="Traditional Arabic" w:hAnsi="Traditional Arabic" w:cs="Traditional Arabic"/>
          <w:sz w:val="32"/>
          <w:szCs w:val="32"/>
          <w:rtl/>
        </w:rPr>
        <w:t>رقم (44) لعام 1436هـ</w:t>
      </w:r>
      <w:r w:rsidRPr="00EE2CE9">
        <w:rPr>
          <w:rFonts w:ascii="Traditional Arabic" w:hAnsi="Traditional Arabic" w:cs="Traditional Arabic"/>
          <w:sz w:val="32"/>
          <w:szCs w:val="32"/>
          <w:rtl/>
        </w:rPr>
        <w:t xml:space="preserve"> المنظم لذلك. وعن سماع الدعوى، فإنه لما كانت هذه الدعوى في حقيقتها طعناً في قرار سلبي، </w:t>
      </w:r>
      <w:r w:rsidRPr="00EE2CE9">
        <w:rPr>
          <w:rFonts w:ascii="Traditional Arabic" w:hAnsi="Traditional Arabic" w:cs="Traditional Arabic"/>
          <w:sz w:val="32"/>
          <w:szCs w:val="32"/>
          <w:rtl/>
        </w:rPr>
        <w:lastRenderedPageBreak/>
        <w:t>وكانت القرارات السلبية لا تخضع للمدد المحددة للطعن في القرارات الإدارية لذا فإن الدائرة تخلص إلى سماع الدعوى</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ولا ينال من ذلك وجوب تقدم المدعية للجنة المنصوص عليها في المادة الثالثة والعشرين من تنظيم الدعم السكني الصادر بقرار مجلس الوزراء رقم (82) وتاريخ 5/3/1435هـ، قبل التقدم للمحكمة؛ حيث إن هذه المادة نصت على أنه: "يجوز لمن صدر في شأنه قرار أو أي إجراء تتخذه الوزارة بموجب هذا التنظيم أو اللائحة التظلم منه -خلال ستين يوماً من تاريخ إبلاغه- أمام لجنة تشكل في الوزارة لهذا الغرض..."، وعليه فإن التقدم للجنة جوازي، والمدعية تقدمت للمدعى عليها. وعن موضوع الدعوى، ولما أن المدعية تطلب إلغاء قرار المدعى عليها بامتناعها عن تسليمها الوحدة السكنية، والتي ذكرت أنها خصصت لها ثم تم سحبها، وبمطالعة الأنظمة واللوائح التي تنظم ذلك نجد أن المادة الحادية عشرة من تنظيم الدعم السكني نصت على أنه: "يرتب المتقدمون -الذين توافرت فيهم شروط الحصول على الدعم السكني- بحسب أولويتهم في الحصول على الدعم السكني بناء على المعايير التي تحددها اللائحة، ومنها: 1- الحالة المالية للمتقدم وأسرته. 2- سن المتقدم. 3- عدد أفراد الأسرة. 4- الحالة الاجتماعية والصحية للمتقدم وأسرته. 5- أسبقية تقديم الطلب. كما تحدد اللائحة الضوابط اللازمة لتطبيق المعايير المنصوص عليها في هذه المادة..."، ونصت المادة الثانية عشرة على أنه: "تحدد الوزارة نوع الدعم السكني الذي يخصص للمتقدم بناء على المعايير الآتية: أ- اختيار المتقدم. ب- الحالة المالية للمتقدم وأفراد أسرته. ج- ملاءمته لوضع المتقدم وأفراد أسرته. د- وفرة المنتج السكني... وتحدد اللائحة الأحكام الخاصة بكل نوع من أنواع الدعم السكني بما في ذلك إجراءات التخصيص وشروطه" كما نصت المادة الثانية والعشرون من اللائحة التنفيذية لتنظيم الدعم السكني على أنه: "لا يكون اختيار المتقدم ملزماً للوزارة حتى وإن كان مؤهلاً للحصول عليه، وتسعى الوزارة إلى تحقيق الخيارات ذات الأولوية للمتقدم في حال توفرها" كما نصت المادة السادسة والعشرون على أن: أ- تنشئ الوزارة قائمة أولوي</w:t>
      </w:r>
      <w:r>
        <w:rPr>
          <w:rFonts w:ascii="Traditional Arabic" w:hAnsi="Traditional Arabic" w:cs="Traditional Arabic"/>
          <w:sz w:val="32"/>
          <w:szCs w:val="32"/>
          <w:rtl/>
        </w:rPr>
        <w:t>ة لكل نوع من أنواع الدعم السكني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وتقسم قوائم الأولوية الخاصة بالو</w:t>
      </w:r>
      <w:r>
        <w:rPr>
          <w:rFonts w:ascii="Traditional Arabic" w:hAnsi="Traditional Arabic" w:cs="Traditional Arabic"/>
          <w:sz w:val="32"/>
          <w:szCs w:val="32"/>
          <w:rtl/>
        </w:rPr>
        <w:t>حدات السكنية، والأراضي السكنية</w:t>
      </w:r>
      <w:r w:rsidRPr="00EE2CE9">
        <w:rPr>
          <w:rFonts w:ascii="Traditional Arabic" w:hAnsi="Traditional Arabic" w:cs="Traditional Arabic"/>
          <w:sz w:val="32"/>
          <w:szCs w:val="32"/>
          <w:rtl/>
        </w:rPr>
        <w:t>، بحسب المدن والمحافظات</w:t>
      </w:r>
      <w:r>
        <w:rPr>
          <w:rFonts w:ascii="Traditional Arabic" w:hAnsi="Traditional Arabic" w:cs="Traditional Arabic"/>
          <w:sz w:val="32"/>
          <w:szCs w:val="32"/>
          <w:rtl/>
        </w:rPr>
        <w:t xml:space="preserve"> التي تقع فيها المشاريع السكنية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وتقسم قوائم الأولوية الخاصة بالقروض السكنية بحسب مناطق المملكة. ب- يدرج المتقدم -الذي توافرت فيه شروط الحصول على الدعم السكني- في قوائم الأولوية وفق اختياراته المحددة في طلب الدعم السكني، مع مراعاة المواد (العشرون) و(الحادية والعشرون) و(الثانية والعشرون) من هذه اللائحة. ج- مع مراعاة أ</w:t>
      </w:r>
      <w:r>
        <w:rPr>
          <w:rFonts w:ascii="Traditional Arabic" w:hAnsi="Traditional Arabic" w:cs="Traditional Arabic"/>
          <w:sz w:val="32"/>
          <w:szCs w:val="32"/>
          <w:rtl/>
        </w:rPr>
        <w:t>حكام المادة (الثالثة</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والثلاثون) من هذه اللائحة، يرتب المتقدمون</w:t>
      </w:r>
      <w:r>
        <w:rPr>
          <w:rFonts w:ascii="Traditional Arabic" w:hAnsi="Traditional Arabic" w:cs="Traditional Arabic" w:hint="cs"/>
          <w:sz w:val="32"/>
          <w:szCs w:val="32"/>
          <w:rtl/>
        </w:rPr>
        <w:t xml:space="preserve"> في قوائم الأولوية بحسب النقاط التي تمنح لهم وفق الآلية الموضحة في هذا الفصل. وتقيم الوزارة المتقدمين</w:t>
      </w:r>
      <w:r w:rsidRPr="00EE2CE9">
        <w:rPr>
          <w:rFonts w:ascii="Traditional Arabic" w:hAnsi="Traditional Arabic" w:cs="Traditional Arabic"/>
          <w:sz w:val="32"/>
          <w:szCs w:val="32"/>
          <w:rtl/>
        </w:rPr>
        <w:t xml:space="preserve"> بشكل دوري لتحديث عدد النقاط المستحقة لهم بموجب هذه الفصل..."، كما نصت المادة الخامسة والثلاثون على أن: "يخصص الدعم السكني بموجب قرار يصدر عن الوزير، ويتم التخصيص بتوقيع المتقدم لعقد الدعم السكني وفق النموذج الذي تعده الوزارة..." وعلى ذلك نجد أن المدعى عليها لم تقم بتخصيص الوحدة السكنية للمدعية وثم تراجعت عن ذلك، إذ إنه لم يصدر قرار الوزير بالتخصيص، بل إن وجود أيقونة تخصيص "فلة" للمدعية </w:t>
      </w:r>
      <w:r w:rsidRPr="00EE2CE9">
        <w:rPr>
          <w:rFonts w:ascii="Traditional Arabic" w:hAnsi="Traditional Arabic" w:cs="Traditional Arabic"/>
          <w:sz w:val="32"/>
          <w:szCs w:val="32"/>
          <w:rtl/>
        </w:rPr>
        <w:lastRenderedPageBreak/>
        <w:t>في الموقع الإلكتروني الخاص بالمدعى عليها لا يعدو إلا أن يكون إجراءات شكلية تسبق صدور القرار وفق ما نظم له، كما نجد أن اختيارات المتقدم لا تكون ملزمة للمدعى عليها، بل إن للمدعى عليها السلطة التقديرية وفق ما أعطاها المنظم في تحديد الأولوية لمنح المنتج السكني المختار؛ -وفق المعطيات المقدمة المنصوص عليها في التنظيم-، الأمر الذي ترى معه صحة ما قامت به المدعى عليها، وقيامه على صحيح النظام، مما تنتهي معه إلى رفض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(482/11/ق) لعام 1438هـ المقامة من المدعية (...)، ضد المدعى عليها فرع وزارة الإسكان بمنطقة جازان.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3635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6347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عقار - امتناع عن إزالة حواجز خرسانية - سد ثغرات أمنية - توفير الأمن العام - إنشاء مراكز الضبط الأمني.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السلبي بالامتناع عن إزالة الحواجز الخرسانية التي وضعتها أمام عقاره ومجمعه التجاري؛ لتسببها في عرقلة حركة الدخول والخروج منه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استناد المدعى عليها في قرارها إلى أن للمجمع فتحة للدخول والخروج دون وجود أي عوائق تعيق ذلك، وأن الحواجز وضعت لأجل ثغرات أمنية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تُمكِّن المخالفين من تجاوز مركز الضبط الأمني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اختصاص المدعى عليها بتوفير الأمن العام وفقاً لما نصت عليه الأنظمة، ومن ذلك إنشاء مراكز الضبط الأمني - وضع المدعى عليها للحواجز محل الدعوى و امتناعها عن إزالتها يعد تصرفاً متفقاً مع مقاصد الشرع والنظام</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المادة (36) من النظام الأساسي للحكم الصادر بالأمر الملكي رقم (أ/90) وتاريخ 27/8/1412هـ.</w:t>
      </w:r>
    </w:p>
    <w:p w:rsidR="00F424F0" w:rsidRPr="00EE2CE9" w:rsidRDefault="00F424F0" w:rsidP="00F17D4C">
      <w:pPr>
        <w:pStyle w:val="a4"/>
        <w:numPr>
          <w:ilvl w:val="0"/>
          <w:numId w:val="46"/>
        </w:numPr>
        <w:jc w:val="both"/>
        <w:rPr>
          <w:b/>
          <w:bCs/>
          <w:rtl/>
          <w:lang w:bidi="ar"/>
        </w:rPr>
      </w:pPr>
      <w:r w:rsidRPr="00EE2CE9">
        <w:rPr>
          <w:rtl/>
        </w:rPr>
        <w:t>المادتان (2، 3) من نظام قوات الأمن الداخلي الصادر بالمرسوم الملكي رقم (30) وتاريخ 4/12/1384هـ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تتحصل وقائع هذه الدعوى بالقدر اللازم لإصدار هذا الحكم، فيما تقدم به المدعي من صحيفة الدعوى إلى المحكمة الإدارية بنجران بتاريخ 23/10/1438هـ قيدت دعوى إدارية، وبإحالتها إلى هذه الدائرة باشرت نظرها على النحو المثبت في محاضر الضبط، وسألت الدائرة وكيل المدعي عن دعوى موكله فذكر بأنها الواردة بصحيفة الدعوى، والتي جاء فيها أن موكله يمتلك مجمع تجارياً ومحطة محروقات على طريق نجران - الرياض، بموجب الصك الشرعي رقم (...) وتاريخ 27/4/1424هـ، وأنه منذ (13) ثلاث عشرة سنة قامت المدعى عليها بوضع حواجز خرسانية أمام المجمع، كما أغلقت طريق الخروج من المجمع، الأمر الذي يجبر مرتادي المجمع على عكس الطريق للخروج من منفذ الدخول، مما أدى إلى عرقلة نشاط المجمع، وتسبب بخسائر كبيرة، وأنه قد تظلم إلى إمارة منطقة نجران، وقيد تظلمه برقم (16069) وتاريخ 7/6/1438هـ، إلا أن الضرر لازال قائماً، وقد قال صلى الله عليه وسلم: (لا ضرر ولا ضرار)، والقاعدة الشرعية (الضرر يزال)، وختم مذكرته بطلب إزالة الحواجز الخرسانية، وتعويض موكله عن الأضرار التي لحقت به جراء وضع الحواجز. فأفهمته الدائرة أنه لا يُجمع بين طلبين في دعوى واحدة، فحصرها في طلب إزالة الحواجز، وسألته الدائرة عن تظلم موكله أمام المدعى عليها، فذكر بأنه تظلم إليها شفوياً إلى رئيس </w:t>
      </w:r>
      <w:r w:rsidRPr="00EE2CE9">
        <w:rPr>
          <w:rFonts w:ascii="Traditional Arabic" w:hAnsi="Traditional Arabic" w:cs="Traditional Arabic"/>
          <w:sz w:val="32"/>
          <w:szCs w:val="32"/>
          <w:rtl/>
        </w:rPr>
        <w:lastRenderedPageBreak/>
        <w:t>النقطة، ورئيس إدارة الطرق. وبعرض ذلك على ممثل المدعى عليها قدم مذكرة جاء فيها أنه يوجد فتحة دخول وخروج للمجمع بطول يزيد عن (30) متراً على الشارع الرئيس، ولا يوجد أي عائق للدخول والخروج، وأنه تم وضع شترات قبل مركز الضبط الأمني بالحصينية وفقاً لما هو معمول به في جميع النقاط الأمنية، بما لا يعيق ولا يمنع الخروج من المجمع، كما أنه يوجد شارع بين محلات التخفيضات وبين باقي مرافق المجمع يخدم القادمين من قرية الحديباء، وأن الصبات الخرسانية الموجودة بالجهة الجنوبية المعتمدة من مركز الحصينية فإنها خارج صك المجمع على الطريق الصحراوي، كما أن المساحات داخل المجمع كبيرة، ووجود رصيف مقابل المجمع تم وضعه من قبل بلدية الحصينية، كما أنه قد تم تنفيذ المحضر المشترك المؤرخ في 2/6/1433هـ المقدم بناءً على شكوى المدعي، وختم مذكرته بطلب رفض الدعوى، والتأكيد على المدعي بعدم إزعاج السلطات بكثرة المطالبات دون وجه حق. وفي جلسة هذا اليوم حصر وكيل المدعي دعوى موكله في طلب إزالة الحواجز التي وضعتها المدعى عليها في عام 1433هـ، وذلك بعد شهر من محضر اللجنة المشترك المؤرخ في 2/6/1433هـ، فسألته الدائرة عن تظلم موكله أمام المدعى عليها من هذه الحواجز، فذكر بأنه موكله لم يتظلم، كما طلب إزالة الحواجز التي وضعتها المدعى عليها في بداية شهر (5) لعام 1438هـ، من الجهة الجنوبية والشمالية للموقع، وبسؤاله عن تظلم موكله من ذلك ذكر بأنه تظلم أمام إمارة منطقة نجران بالتظلم المقيد بالرقم (16069) وتاريخ 7/6/1438هـ، ثم سألته الدائرة عن تظلم موكله أمام المدعى عليها وما يثبته، فذكر بأن موكله لم يتظلم إليها سوى تظلم شفوي، وليس لديه ما يثبته. وبعرض ذلك على ممثل المدعى عليها</w:t>
      </w:r>
      <w:r>
        <w:rPr>
          <w:rFonts w:ascii="Traditional Arabic" w:hAnsi="Traditional Arabic" w:cs="Traditional Arabic"/>
          <w:sz w:val="32"/>
          <w:szCs w:val="32"/>
          <w:rtl/>
        </w:rPr>
        <w:t xml:space="preserve"> دفع بطلب عدم قبول الدعوى شكلاً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لعدم تظلم المدعي أما</w:t>
      </w:r>
      <w:r>
        <w:rPr>
          <w:rFonts w:ascii="Traditional Arabic" w:hAnsi="Traditional Arabic" w:cs="Traditional Arabic" w:hint="cs"/>
          <w:sz w:val="32"/>
          <w:szCs w:val="32"/>
          <w:rtl/>
        </w:rPr>
        <w:t>م</w:t>
      </w:r>
      <w:r w:rsidRPr="00EE2CE9">
        <w:rPr>
          <w:rFonts w:ascii="Traditional Arabic" w:hAnsi="Traditional Arabic" w:cs="Traditional Arabic"/>
          <w:sz w:val="32"/>
          <w:szCs w:val="32"/>
          <w:rtl/>
        </w:rPr>
        <w:t xml:space="preserve"> المدعى عليها. ثم أصدرت الدائرة حكمها بتاريخ 10/3/1439هـ القاضي بعدم قبول الدعوى، وباعتراض وكيل المدعى أمام محكمة الاستئناف الإدارية بمنطقة عسير أصدرت حكمها في 22/8/1439هـ القاضي بإلغاء حكم الدائرة، وإعادة الدعوى لمعاودة نظرها، وبعد عودة الدعوى من محكمة الاستئناف وإحالتها إلى الدائرة بتاريخ 7/</w:t>
      </w:r>
      <w:r>
        <w:rPr>
          <w:rFonts w:ascii="Traditional Arabic" w:hAnsi="Traditional Arabic" w:cs="Traditional Arabic"/>
          <w:sz w:val="32"/>
          <w:szCs w:val="32"/>
          <w:rtl/>
        </w:rPr>
        <w:t>1/1440هـ</w:t>
      </w:r>
      <w:r w:rsidRPr="00EE2CE9">
        <w:rPr>
          <w:rFonts w:ascii="Traditional Arabic" w:hAnsi="Traditional Arabic" w:cs="Traditional Arabic"/>
          <w:sz w:val="32"/>
          <w:szCs w:val="32"/>
          <w:rtl/>
        </w:rPr>
        <w:t xml:space="preserve"> حددت لها يوم الثلاثاء 4/4/1440هـ موعداً لنظرها، وفيها فتحت باب المرافعة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وذكر وكيل المدعي بأن موكله يطلب إلزام المدعى عليها بإزالة الحواجز الخرسانية التي أقامتها المدعى عليها أمام عقاره، وذكر ممثل المدعى عليها أنه يكتفي بالمذكرة السابقة. وفي جلسة هذا اليوم قرر أطراف الدعوى الاكتفاء بما سبق تقديمه، ثم رفعت الجلسة للمداولة، وبعد التأمل والنظر أصدرت الدائرة حكمها تأسيساً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لما كان المدعي يهدف من إقامة دعواه إلى إلزام المدعى عليها بإزالة الحواجز الخراسانية التي وضعتها أمام عقاره ومجمعه التجاري المملوك له بالصك رقم (...) وتاريخ 27/2/1424هـ، لذا فإن الدعوى بهذه الصورة تُعد من دعاوى إلغاء القرارات التي تدخل في اختصاص المحاكم الإدارية ولائياً بموجب المادة (13/ب) من نظام ديوان المظالم الصادر بالمرسوم الملكي رقم (م/78) وتاريخ 19/9/1428هـ، كما </w:t>
      </w:r>
      <w:r w:rsidRPr="00EE2CE9">
        <w:rPr>
          <w:rFonts w:ascii="Traditional Arabic" w:hAnsi="Traditional Arabic" w:cs="Traditional Arabic"/>
          <w:sz w:val="32"/>
          <w:szCs w:val="32"/>
          <w:rtl/>
        </w:rPr>
        <w:lastRenderedPageBreak/>
        <w:t>تدخل في الاختصاص المكاني للمحكمة وفقاً للمادة (2) من نظام المرافعات أمام ديوان المظالم الصادر بالمرسوم الملكي رقم (م/3) وتاريخ 22/1/1435هـ. ومن حيث الشكل، فإن القرار ا</w:t>
      </w:r>
      <w:r>
        <w:rPr>
          <w:rFonts w:ascii="Traditional Arabic" w:hAnsi="Traditional Arabic" w:cs="Traditional Arabic"/>
          <w:sz w:val="32"/>
          <w:szCs w:val="32"/>
          <w:rtl/>
        </w:rPr>
        <w:t>لمتظلم منه بامتناع المدعى عليها</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داخل في زمرة القرارات المستمرة التي لا تتحصن بفوات مواعيد الطعن عليها مما تكون معه الدعوى مقبولة شكلاً. وأما عن الموضوع، فإن المدع</w:t>
      </w:r>
      <w:r>
        <w:rPr>
          <w:rFonts w:ascii="Traditional Arabic" w:hAnsi="Traditional Arabic" w:cs="Traditional Arabic" w:hint="cs"/>
          <w:sz w:val="32"/>
          <w:szCs w:val="32"/>
          <w:rtl/>
        </w:rPr>
        <w:t>ي</w:t>
      </w:r>
      <w:r w:rsidRPr="00EE2CE9">
        <w:rPr>
          <w:rFonts w:ascii="Traditional Arabic" w:hAnsi="Traditional Arabic" w:cs="Traditional Arabic"/>
          <w:sz w:val="32"/>
          <w:szCs w:val="32"/>
          <w:rtl/>
        </w:rPr>
        <w:t xml:space="preserve"> يطلب إزالة الحواجز الخرسانية التي وضعتها المدعى عليها أمام عقاره ومجمعه التجاري، وتسببت في عرقلة حركة الدخول والخروج، والمدعى عليها تدفع بأن للمجمع فتحة للدخول والخروج تزيد على (30) ثلاثين متراً ولا يوجد أي عوائق، وأن الحواجز وضعت لأجل ثغرات أمنية وقد اعتمدتها إمارة الحصينية، والشترات الموضوعة قبل مركز الضبط الأمني هي وفقاً للمعمول به في جميع النقاط الأمنية، ولا يعيق دخول المجمع والخروج منه. وبما أن النظام الأساسي للحكم الصادر بالأمر الملكي رقم (أ/90) وتاريخ 27/8/1412هـ قد نص في المادة السادسة والثلاثين منه على: "توفر الدولة الأمن لجميع مواطنيها والمقيمين على إقليمها"، وبما أن نظام قوات الأمن الداخلي الصادر بالمرسوم الملكي رقم (م/30) وتاريخ 4/12/1385هـ قد نص في مادته الثانية المعدلة بقرار مجلس الوزراء رقم (217) وتاريخ 29/4/1439هـ على: "قوات الأمن الداخلي هي القوات المسلحة المسؤولة عن المحافظة على النظام وصيانة الأمن العام الداخلي في البر والبحر وعلى الأخص منع الجرائم قبل وقوعها وضبطها..."، ونص في المادة الثالثة على: "تتكون قوات الأمن الداخلي من منسوبي وزارة الداخلية ورئاسة أمن الدولة العسكريين وكافة القوات العسكرية التي تعمل للأمن الداخلي". وبما أن المدعى عليها يعد من أصيل اختصاصها ومهامها العناية بتوفير الأمن العام كما نصت عليه الأنظمة في موادها السابقة، ومنع وقوع ما يخل بالأمن والاستقرار، الذي يعد ركيزة عظمى يقوم عليها استقرار المجتمع وانتظام مصالحه المحفوظة من الدين بالضرورة، ومقدماً على أي مصلحة كانت، سواءً كانت متحققة أو محتملة، خاصة أو مشتركة. وبما أن إنشاء مراكز الضبط الأمني إحدى وسائل المدعى عليها في تحقيق الأمن العام، ولما أن المحضر المشترك المؤرخ في 2/6/1433هـ، والمعد من (أمن الطرق بالحصينية، وشرطة الحصينية، وبلدية الحصينية، مباحث مركز الحصينية، ورئيس مركز الحصينية) قد بين أن سبب وضع هذه الحواجز الخرسانية إنما هو وجود ثغرات أمنية تمكن المخالفين من تجاوز مركز الضبط الأمني بالحصينية. وعليه فإن وضع المدعى عليها للحواجز، وامتناعها ع</w:t>
      </w:r>
      <w:r>
        <w:rPr>
          <w:rFonts w:ascii="Traditional Arabic" w:hAnsi="Traditional Arabic" w:cs="Traditional Arabic"/>
          <w:sz w:val="32"/>
          <w:szCs w:val="32"/>
          <w:rtl/>
        </w:rPr>
        <w:t>ن إزالتها</w:t>
      </w:r>
      <w:r w:rsidRPr="00EE2CE9">
        <w:rPr>
          <w:rFonts w:ascii="Traditional Arabic" w:hAnsi="Traditional Arabic" w:cs="Traditional Arabic"/>
          <w:sz w:val="32"/>
          <w:szCs w:val="32"/>
          <w:rtl/>
        </w:rPr>
        <w:t xml:space="preserve"> يعد تصرفاً صحيحاً متفقاً مع مراد المنظم، وتحقيقاً لمقاصد الشرع والنظام في تحقيق الأمن والاستقرار العامين، ومنع ما من شأنه الإخلال بهما.</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الإدارية رقم (3635/12/ق) لعام 1438هـ والمقامة من المدعي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ضد المدعى عليها وزارة الداخلية </w:t>
      </w:r>
      <w:r w:rsidRPr="00C023E3">
        <w:rPr>
          <w:rFonts w:ascii="Traditional Arabic" w:hAnsi="Traditional Arabic" w:cs="Traditional Arabic" w:hint="cs"/>
          <w:sz w:val="32"/>
          <w:szCs w:val="32"/>
          <w:rtl/>
        </w:rPr>
        <w:t>/</w:t>
      </w:r>
      <w:r w:rsidRPr="00EE2CE9">
        <w:rPr>
          <w:rFonts w:ascii="Traditional Arabic" w:hAnsi="Traditional Arabic" w:cs="Traditional Arabic"/>
          <w:b/>
          <w:bCs/>
          <w:sz w:val="32"/>
          <w:szCs w:val="32"/>
          <w:rtl/>
        </w:rPr>
        <w:t xml:space="preserve"> مديرية الأمن العام بمنطقة نجران.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8831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15255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25/12/1440هـ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عقار - قرارات لجنة النظر في منازعات نظام توزيع الأراضي البور - رفض المطالبة بالتمليك - نطاق اختصاص اللجنة - المختص بنظر منازعات قرارات التمليك - التناقض في القرار - التفرقة بين عدم الاختصاص والرفض.</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لجنة النظر في المنازعات الناشئة عن توزيع الأراضي البور المتضمن رفض مطالبة تمليكه القرار المخصص له</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أو تعويضه عنه بموقع بديل - استناد اللجنة في قرارها إلى عدم اختصاصها بنظر مطالبة المدعي - الثابت أن مطالبة المدعي محل القرار تُعدُّ من قبيل المنازعات الناشئة عن تطبيق نظام توزيع الأراضي البور؛ مما تختص معه اللجنة بنظرها - ثبوت استحقاق المدعي تمليكه القرار المخصص له بموجب النظام - صدور قرارات التمليك من الوزير المختص ومرورها بعدة إجراءات لا يُخرج المنازعات الناشئة عنها عن اختصاص اللجنة؛ كقرارات التوزيع - تناقض أسباب القرار محل الدعوى مع منطوقه؛ حيث تضمنت الأسباب عدم اختصاص اللجنة بينما جاء المنطوق بالرفض الدال على اختصاصها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69"/>
        </w:numPr>
        <w:jc w:val="both"/>
        <w:rPr>
          <w:b/>
          <w:bCs/>
          <w:rtl/>
        </w:rPr>
      </w:pPr>
      <w:r w:rsidRPr="00EE2CE9">
        <w:rPr>
          <w:rtl/>
        </w:rPr>
        <w:t>المواد (7، 9، 10) من نظام توزيع الأراضي البور الصادر بالمرسوم الملكي رقم (م/26) وتاريخ 6/7/1388هـ.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بالقدر اللازم لإصدار الحكم فيها بأن وكيل المدعي تقدم بتاريخ 8/3/1440هـ بصحيفة دعوى إلى هذه المحكمة، تلخَّصت في طلب موكله إلغاء قرار لجنة النظر في المنازعات الناشئة عن توزيع الأراضي البور رقم (64) وتاريخ 24/7/1439هـ، المتضمن رفض مطالبة موكله بتمليكه القرار المخصص له برقم (52876) وتاريخ 28/6/1405هـ أو تعويضه عن ذلك القرار بموقع بديل؛ وذلك لمخالفة قرار اللجنة </w:t>
      </w:r>
      <w:r>
        <w:rPr>
          <w:rFonts w:ascii="Traditional Arabic" w:hAnsi="Traditional Arabic" w:cs="Traditional Arabic"/>
          <w:sz w:val="32"/>
          <w:szCs w:val="32"/>
          <w:rtl/>
        </w:rPr>
        <w:t>أحكام نظام توزيع الأراضي البور.</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 xml:space="preserve">وبعد قيد الصحيفة دعوى إدارية وإحالتها إلى هذه الدائرة، باشرت نظرها على النحو الموضح بمحاضرها عاقدةً في سبيل ذلك عدة جلسات، وفيها حصر وكيل المدعي الدعوى بطلب إلغاء القرار. وبطلب الجواب من ممثل المدعى عليها قدم مذكرة دفع فيها بصحة القرار الصادر من اللجنة؛ لعدم مخالفته للنظام، وذكر بأن النظام حدد آليةً لتعويض أصحاب القرارات التي لم يتمكن أصحابها من استثمارها خلال المدة المحددة لهم لوجود إشكالات عليها، حيث تضمنت الفقرة الأولى من الأمر السامي رقم (43377) وتاريخ 28/11/1434هـ بإحالة المواطنين الذين </w:t>
      </w:r>
      <w:r w:rsidRPr="00EE2CE9">
        <w:rPr>
          <w:rFonts w:ascii="Traditional Arabic" w:hAnsi="Traditional Arabic" w:cs="Traditional Arabic"/>
          <w:sz w:val="32"/>
          <w:szCs w:val="32"/>
          <w:rtl/>
        </w:rPr>
        <w:lastRenderedPageBreak/>
        <w:t>يطالبون بتعويضهم بمواقع أخرى عن أراض زراعية سبق أن وزعت عليهم بموجب نظام توزيع الأراضي البور وذلك قبل إيقاف توزيع الأراضي الزراعية بموجب الأمر رقم (4/712/م) وتاريخ 25/12/1423هـ ولم يتمكنوا من استثمارها، وذلك بسبب معارضة جهات رسمية أو بسبب وجود معارضات أو إشكالات عليها إلى اللجنة المشكلة بموجب المادة العاشرة من نظام توزيع الأراضي البور، والمدعي استلم الأرض خالية من الإشكالات وقد تمكن من استثمارها، ولا ينطبق عليه الأمر السامي المشار إليه، وأضاف أن قرار التمليك يصدر من معالي الوزير ويمر بعدة إجراءات يجب التحقق منها، من أهمها: طلب مصادقة المقام السامي على التمليك، وهذه الإجراءات تخرج عن اختصاص اللجنة، وعليه يكون قرار اللجنة المطعون فيه برفض طلب المدعي قد صدر صحيحاً؛ لكون اللجنة غير مختصة بإصدار قرارات التمليك، وانتهى إلى طلب الحكم برفض الدعوى. ثم قدم وكيل المدعي مذكرة أكد فيها على أحقية موكله بالأرض، وأن امتناع المدعى عليها عن تمليكه الأرض يُعدُّ مخالفاً لنظام توزيع الأراضي البور، وأضاف إلى أن من استثمر الأرض وأحياها وعمل فيها لسنوات يكون مستحقاً لأن يُملك الأرض، وإن لم تتمكن الجهة من تمليك موكله للأرض لوجود معارضات أو إشكالات فإن تعويض من استثمر الأرض أولى بالتعويض بأرض بديلة ممن لم يستثمرها، وأضاف أيضاً أنه إذا كان هناك جهة معترضة على تمليك موكله للقرار فإن موكله لا يتحمل مسؤولية تقصير المدعى عليها في التأكد من خلو الأرض محل التوزيع من حقوق الغير، وأوضح بأن موكله قد عمل في الموقع لأكثر من عشر سنوات بالزراعة والإحياء وفق ما خصص له قرار التوزيع بنسبة (75%)، وكان من الواجب على المدعى عليها أن تصدر قراراً بتمليك موكله للقرار المخصص له؛ لأن المادة التاسعة من نظام توزيع الأراضي البور توجب إصدار قرار من وزير الزراعة بتملك الأرض الموزعة لمن صدر لصالحه قرار التوزيع إذا قام باستثمار الأرض وانتهت المدة المحددة للاستثمار. وبجلسة هذا اليوم قرر الطرفان الاكتفاء بما سبق تقديمه، فقررت الدائرة قفل باب المرافعة، ورفع الجلسة للمداولة، ثم أصدرت الدائرة حكمها مؤسساً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بما أن المدعي يهدف من إقامة هذه الدعوى إلى إلغاء قرار لجنة النظر في المنازعات الناشئة عن توزيع الأراضي البور رقم (64) وتاريخ 24/7/1439هـ، فتكون هذه الدعوى داخلة في اختصاص المحاكم الإدارية وفقاً للمادة الثالثة عشرة الفقرة (ب) من نظام ديوان المظالم الصادر بالمرسوم الملكي رقم (م/78) وتاريخ 19/9/1428هـ، والتي نصت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والمادة العاشرة من نظام توزيع الأراضي البور الصادر بالمرسوم الملكي رقم (م/26) وتاريخ </w:t>
      </w:r>
      <w:r w:rsidRPr="00EE2CE9">
        <w:rPr>
          <w:rFonts w:ascii="Traditional Arabic" w:hAnsi="Traditional Arabic" w:cs="Traditional Arabic"/>
          <w:sz w:val="32"/>
          <w:szCs w:val="32"/>
          <w:rtl/>
        </w:rPr>
        <w:lastRenderedPageBreak/>
        <w:t xml:space="preserve">6/7/1388هـ والمعدلة بموجب المرسوم الملكي رقم (م/10) وتاريخ 10/3/1424هـ والتي نصت على أنه: "تشكل لجنة في وزارة الزراعة من ممثلين لهذه الوزارة، ووزارة العدل، ووزارة الداخلية، ووزارة المياه، يكون أحدهم مستشاراً نظامياً، للنظر في جميع المنازعات الناشئة عن تطبيق أحكام هذا النظام، وتعتمد قرارات هذه اللجنة من وزير الزراعة، ويجوز لمن صدر ضده قرار من هذه اللجنة التظلم منه أمام ديوان المظالم خلال ستين يوماً من تاريخ إبلاغه بالقرار"، كما تدخل هذه الدعوى في اختصاص المحكمة مكانياً؛ وفقاً لما قررته المادة (الثانية) من نظام المرافعات أمام ديوان المظالم الصادر بالمرسوم الملكي رقم (م/3) وتاريخ 22/1/1435هـ. وعن القبول الشكلي، فبما أن البيّن من المستندات المقدمة في الدعوى تَبَلُّغ المدعي بالقرار محل الطعن بتاريخ 10/1/1440هـ، وأقيمت هذه الدعوى بتاريخ 8/3/1440هـ، وبناءً على ذلك فإن هذه الدعوى تكون حينئذٍ مقبولة شكلاً؛ لإقامتها خلال المهلة النظامية المنصوص عليها في المادة (10) من نظام توزيع الأراضي البور. وأما عن موضوع الدعوى، فبما أن من مقتضيات مبدأ المشروعية وقواعد القضاء الإداري أن تتوافر في القرار الإداري جميع الأركان الخاصة به، وألا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وباطلاع الدائرة على القرار محل الدعوى تبيَّن أنه قضى برفض مطالبة المدعي تمليكه القرار المخصص له برقم (52876) وتاريخ 28/6/1405هـ أو تعويضه عن ذلك القرار بموقع بديل للأسباب المشار إليها بالمحضر، وقد جاء في أسباب المحضر رقم (151) وتاريخ 24/7/1439هـ الذي بُنِيَ عليه القرار محل الطعن ما نصه: "أما مطالبته بإلزام وزارة البيئة والمياه والزراعة بتمليكه هذه الأرض فيخرج عن اختصاص هذه اللجنة ويعود للمحاكم الإدارية حسب اختصاصها المنصوص عليه بنظام المرافعات أمام ديوان المظالم كونه امتناع سلبي من قبل الجهة المعنية"، وبعد فحص الدائرة للقرار محل الطعن تبيَّن أن ما انتهت إليه اللجنة مخالفٌ لِما نص عليه نظام توزيع الأراضي البور الصادر بالمرسوم الملكي رقم (م/26) وتاريخ 6/7/1388هـ؛ وذلك لأن هذا النظام المشار إليه قد تضمن أحكام تمليك قرارات التوزيع وذلك في المادة السابعة، والتي تنص على أنه: "تترتب على صدور القرار المشار إليه الآثار التالية:... 3- يكون لمن صدر لصالحه قرار التوزيع حق تملك الأرض وفق قواعد هذا النظام". كما نصت المادة التاسعة من النظام على أنه: "إذا قام من صدر لصالحه قرار التوزيع باستثمار الأرض وانتهت المدة المحددة للاستثمار تُملك الأرض الموزعة لمن صدر لصالحه قرار التوزيع، وذلك بقرار من وزير الزراعة، على أن هذا القرار لا يعتبر نافذاً إلا بعد أن تتم المصادقة عليه من الملك أو من يفوضه"، وبما أن المدعي قد استثمر الأرض كما هو ثابت من خلال تقرير الجدية الصادر عن فرع الوزارة المدعى عليها بمحافظة حوطة بني تميم، وبما أن مطالبة المدعي هي تمليكه الأرض الموزَّعة عليه، فإن هذه المطالبة تُعَدُّ من قبيل المنازعات الناشئة عن تطبيق نظام توزيع الأراضي البور، وبالتالي تكون اللجنة الـمُشكَّلة بموجب المادة العاشرة من النظام مختصة بنظر تلك المطالبة. وأما ما ذكره </w:t>
      </w:r>
      <w:r w:rsidRPr="00EE2CE9">
        <w:rPr>
          <w:rFonts w:ascii="Traditional Arabic" w:hAnsi="Traditional Arabic" w:cs="Traditional Arabic"/>
          <w:sz w:val="32"/>
          <w:szCs w:val="32"/>
          <w:rtl/>
        </w:rPr>
        <w:lastRenderedPageBreak/>
        <w:t>ممثل المدعى عليها من أن قرار التمليك يصدر من الوزير ويـمر بعدة إجراءات مما يُـخرجه من اختصاص اللجنة فهذا محل نظر؛ وذلك لأن قرارات التوزيع والتي يصدرها الوزير تـمر كذلك بعدة إجراءات ولا قائل بعدم اختصاص اللجنة بنظر المنازعات الناشئة عنها، إضافة إلى أن ما انتهت إليه اللجنة يناقض ما ذكرته في أسبابها حيث جاء في الأسباب ما نصه: (أما مطالبته بإلزام وزارة البيئة والمياه والزراعة بتمليكه هذه الأرض فيخرج عن اختصاص هذه اللجنة ويعود للمحاكم الإدارية حسب اختصاصها المنصوص عليه بنظام المرافعات أمام ديوان المظالم كونه امتناع سلبي من قبل الجهة المعنية)، وجاء في منطوق القرار محل الطعن: (رفض مطالبة المدعي تمليكه القرار المخصص له برقم (52876) وتاريخ 28/6/1405هـ أو تعويضه عن ذلك القرار بموقع بديل للأسباب المشار إليها بالمحضر). فلو كانت اللجنة غير مختصة بالتمليك كما ذكرت ذلك في أسبابها، لَما نصت في منطوقها على رفض المطالبة بالتمليك؛ لأن اللجنة برفضها لهذه المطالبة تكون قد دخلت في الموضوع، وكان عليها إن لم تكن مختصة بالتمليك أن تقرر عدم اختصاصها بنظر تلك المطالبة لا أن تُقرر رفضها، وحيث الأمر كذلك فإن الدائرة تنتهي إلى أن القرار محل الدعوى قد صدر معيباً، وبالتالي تحكم الدائرة بإلغائه.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لجنة النظر في المنازعات الناشئة عن توزيع الأراضي البور رقم (64) وتاريخ 24/7/1439هـ. </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1341/11/ق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4571/ق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19/2/1440هـ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إعانات حكومية - إعانة نزوح - امتناع عن التحقق من النزوح - المختص بالتحقق من النزوح - تحقق شرط الصفة.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إمارة منطقة جازان</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السلبي بالامتناع عن التحقق من كونه نازحاً - صدور برقية أمير المنطقة بتشكيل لجنة للتحقق من النازحين المستحقين للإعانات؛ مما يتبين معه اختصاص المدعى عليها بالتحقق من كون المتقدم بطلب الإعانات من النازحين أو لا - الثابت تقدُّم المدعي إلى المدعى عليها بطلب قيد اسمه ضمن النازحين المستحقين للإعانات ورفضها ذلك؛ مما يتعين معه إلغاء قرارها بالامتناع عن التحقق من ذلك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دعوى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شروط قبول الدعوى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الرفع على غير ذي صفة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المختص بصرف إعانة النزوح.</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sz w:val="32"/>
          <w:szCs w:val="32"/>
          <w:rtl/>
        </w:rPr>
        <w:t xml:space="preserve">مطالبة المدعي إلغاء 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إمارة منطقة جازان</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السلبي بالامتناع عن صرف الإعانات المخصصة للنازحين - صدور الأمر الملكي القاضي بالموافقة على صرف الإعانات المخصصة للنازحين متضمناً قيام (وزارة المالية) بصرف تلك الإعانات - اختصاص (وزارة المالية) بصرف الإعانات للنازحين بعد تحقق شروط ذلك؛ وبالتالي فإن الدعوى على (إمارة منطقة جازان) بطلب صرف الإعانات تكون مرفوعة على غير ذي صفة - أثر ذلك: عدم قبول الطلب</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3"/>
        </w:numPr>
        <w:jc w:val="both"/>
        <w:rPr>
          <w:b/>
          <w:bCs/>
          <w:rtl/>
          <w:lang w:bidi="ar"/>
        </w:rPr>
      </w:pPr>
      <w:r w:rsidRPr="00EE2CE9">
        <w:rPr>
          <w:rtl/>
        </w:rPr>
        <w:t>الأمر الملكي رقم (2101) وتاريخ 12/2/1431هـ، بشأن صرف مبلغ سنوي لكل أسرة نظامية تم نزوحها</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تجمل واقعات هذه القضية بالقدر الكافي لإصدار هذا الحكم في تقدم المدعي</w:t>
      </w:r>
      <w:r>
        <w:rPr>
          <w:rFonts w:ascii="Traditional Arabic" w:hAnsi="Traditional Arabic" w:cs="Traditional Arabic"/>
          <w:sz w:val="32"/>
          <w:szCs w:val="32"/>
          <w:rtl/>
        </w:rPr>
        <w:t xml:space="preserve"> إلى هذه المحكمة بصحيفة دعوى ضد</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 xml:space="preserve">إمارة منطقة جازان ذكر فيها أنه أحد المواطنين النازحين من قرية قائم الكعوب التابعة لمحافظة الحرث حسب صورة الصك المرفق رقم (99) وتاريخ 22/7/1434هـ وقد خصصت الدولة بدل سكن وإعاشة مالية للنازحين يتم صرفها لحين تسلمهم وحدات سكنية لقاء نزوحهم من أراضيهم وأملاكهم وعند ذهابه لتسجيل بياناته تم إفادته بإيقاف الإعانة عن العزاب أو بإيقاف التسجيل عن العزاب ليكتشف فيما بعد إيقافها عن العزاب لأقل من ثلاثين عاماً فقط وبمراجعته مرة أخرى تم إخباره بإيقاف التسجيل نهائياً ليجد المعاناة الكبرى أثناء تسليم الوحدات السكنية لعدم وجود بيانات له ضمن النازحين ولم يتمكن من تسلم الوحدة السكنية إلا بتاريخ 21/8/1436هـ حسب صورة العقد المرفق رقم (271) وتاريخ </w:t>
      </w:r>
      <w:r w:rsidRPr="00EE2CE9">
        <w:rPr>
          <w:rFonts w:ascii="Traditional Arabic" w:hAnsi="Traditional Arabic" w:cs="Traditional Arabic"/>
          <w:sz w:val="32"/>
          <w:szCs w:val="32"/>
          <w:rtl/>
        </w:rPr>
        <w:lastRenderedPageBreak/>
        <w:t>21/8/1436هـ وذكر أنه سبق بالتقدم للمدعى عليها بهذا الشأن وقيدت معاملته لديها برقم (50431) وتاريخ 18/10/1435هـ وبالمراجعة المتكررة تم إفادته باستلام الإعانة بعد استلام الوحدة السكنية وعاد إليهم أكثر من مرة بعد استلام الوحدة ولم يجد ما تم وعده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وختم صحيفة دعواه بطلب إلزام المدعى عليها بصرف مستحقاته المالية من بداية نزوحه بتاريخ 13/11/1430هـ إلى تاريخ 17/12/1432هـ بصفته أحد العزاب الأكثر من ثلاثين عاماً حسب صورة الهوية الوطنية المرفقة ومن تاريخ 18/12/1432هـ بصفته متزوجاً حسب صورة عقد النكاح المرفقة رقم (3220719) وتاريخ 18/2/1432هـ إلى تاريخ 21/8/1436هـ وهو تاريخ استلامه للوحدة السكنية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فقيدت الدعوى قضية بالرقم المثبت في صدر هذا الحكم ثم أحيلت إلى هذه الدائرة فنظرتها على النحو المفصل في محاضر ضبطها إذ حضر المدعي وبسؤاله عن الدعوى كرر ما ورد بصحيفة الدعوى وبطلب الجواب من ممثل المدعى عليها قدم مذكرة ذكر فيها أنه تم صدور المعايير من أمير منطقة جازان التي يتم تطبيقها لتأكيد النزوح وأحقية الحصول على المساعدات وصدور خطاب أمير المنطقة بخصوص آلية صرف المبالغ المالية للنازحين وطلب تكليف المدعي بإحضار صورة من سجل كرت العائلة وصورة من السجلات الصحية وشهادات دراسية لأبنائه وقدم ممثل المدعى عليها مستندات ذكر أنها تشتمل على الضوابط والتنظيمات الخاصة بالدعم السكني للنازحين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وقد ذكر المدعي أنه كان وقت النزوح يبلغ من العمر أكثر من ثلاثين سنة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وذكر ممثل المدعى عليها أن الصفة في صرف المساعدات للنازحين هي من اختصاص وزارة المالية فعقب المدعي بأن إمارة منطقة جازان هي الجهة المختصة بصرف المساعدات وأنه تزوج في شهر ذي العقدة من عام 1430هـ وكان يسكن عند أخيه الكبير بمدينة خميس مشيط بسبب ارتفاع الأجرة في المنطقة وكان يسكن معه قبل النزوح أختاه وقد تزوجتا أثناء فترة النزوح وكانتا تستلمان الإعانة مع زوجيهما ولم يستلم شيئاً من إعانات السكن والإعاشة ولم يتم تسجيله في بيانات النازحين المستحقين لبدل الإعاشة والسكن وذكر أن سكنهم مع أخيهم الكبير كان بعد نزوحه إذ كانوا وقت النزوح يسكنون في القرية التي تم النزوح منها وذكر أنه عندما تم النزوح تقدم للإمارة لتسجيل اسمه ضمن النازحين فرفضت الإمارة ذلك بحجة أنه أعزب ثم تقدم للإمارة مرة أخرى في عام 1436هـ وذلك للحصول على السكن الذي حصل عليه بموجب المستندات المرفقة بملف القضية فقامت الإمارة بتحويل اسمه لوزارة الإسكان فسلمه فرع وزارة الإسكان سكناً وذكر أن أختيه وقت النزوح لم تكونا متزوجتين ثم تزوجتا بعد النزوح في شهر 12 من عام 1430هـ</w:t>
      </w:r>
      <w:r>
        <w:rPr>
          <w:rFonts w:ascii="Traditional Arabic" w:hAnsi="Traditional Arabic" w:cs="Traditional Arabic"/>
          <w:sz w:val="32"/>
          <w:szCs w:val="32"/>
          <w:rtl/>
        </w:rPr>
        <w:t xml:space="preserve"> ثم قرر الاكتفاء بما سبق تقديمه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جلسة هذا اليوم لم يحضر المدعي أو من يمثله شرعاً ولم يحضر من يمثل المدعى عليها إمارة منطقة جازان فقررت الدائرة رفع الجلسة للمداولة ثم أصدرت هذا الحكم مبنياً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بما أن حقيقة دعوى المدعي طلب إلغاء قرار المدعى عليها بالامتناع عن التحقق من كونه نازحاً من قبل عام 1436هـ وصرف الإعانات المخصصة للنازحين، فإن الفصل في هذه الدعوى من اختصاص المحاكم </w:t>
      </w:r>
      <w:r w:rsidRPr="00EE2CE9">
        <w:rPr>
          <w:rFonts w:ascii="Traditional Arabic" w:hAnsi="Traditional Arabic" w:cs="Traditional Arabic"/>
          <w:sz w:val="32"/>
          <w:szCs w:val="32"/>
          <w:rtl/>
        </w:rPr>
        <w:lastRenderedPageBreak/>
        <w:t>الإدارية بديوان المظالم ولائياً بناء على الفقرة (ب) من المادة الثالثة عشرة من نظام ديوان المظالم الصادر بالمرسوم الملكي رقم (م/78) وتاريخ 19/9/1428هـ، ومن اختصاص هذه المحكمة مكانياً بناء على المادة الثانية من نظام المرافعات أمام ديوان المظالم الصادر بالمرسوم الملكي رقم (م/3) وتاريخ 22/1/1435هـ، كما أنها محالة إلى هذه الدائرة وفقاً لقرار رئيس مجلس القضاء الإداري رقم (44) لعام 1436هـ. وبما أن دعوى المدعي طعن في قرار سلبي والقرارات السلبية لا تخضع للمدد المحددة للطعن في القرارات الإدارية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كما أن المدعي ذكر في بيانات الدعوى تظلمه للمدعى عليها وكانت نتيجة تظلمه امتناع المدعى عليها عن تحقيق ما يطالب به ولم تنكر المدعى عليها ذلك فإن الدعوى مقبولة. وأما عن موضوع الدعوى، فإن المدعي يطالب بإثبات كونه نازحاً وإلزام المدعى عليها بصرف الإعانة المخصصة للنازحين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وبما أنه قد صدر الأمر الملكي رقم (2101) وتاريخ 12/2/1431هـ بالموافقة على أن تقوم وزارة المالية بصرف مبلغ سنوي لكل أسرة نظامية تم نزوحها بحيث يكون مبلغاً قدره (60.000) ستون ألف ريال سنوياً للأسرة التي لا يتجاوز عدد أفرادها عشرة أشخاص بحيث يكون منه مبلغ (30.000) ثلاثين ألف ريال لقاء أجور السكن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ومبلغ (30.000) ثلاثين ألف ريال لقاء التأثيث والغذاء والكساء وخلافه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وصرف مبلغ سنوي لكل أسرة نظامية تم نزوحها بحيث يكون مبلغاً قدره (70.000) سبعون ألف ريال سنوياً للأسرة التي يزيد عدد أفرادها عن عشرة أشخاص بحيث يكون منه مبلغ (30.000) ثلاثين ألف ريال لقاء أجور السكن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ومبلغ (40.000) أربعين ألف ريال لقاء التأثيث والغذاء والكساء وخلافه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أنه صدرت برقيت</w:t>
      </w:r>
      <w:r>
        <w:rPr>
          <w:rFonts w:ascii="Traditional Arabic" w:hAnsi="Traditional Arabic" w:cs="Traditional Arabic" w:hint="cs"/>
          <w:sz w:val="32"/>
          <w:szCs w:val="32"/>
          <w:rtl/>
        </w:rPr>
        <w:t xml:space="preserve">ا </w:t>
      </w:r>
      <w:r w:rsidRPr="00EE2CE9">
        <w:rPr>
          <w:rFonts w:ascii="Traditional Arabic" w:hAnsi="Traditional Arabic" w:cs="Traditional Arabic"/>
          <w:sz w:val="32"/>
          <w:szCs w:val="32"/>
          <w:rtl/>
        </w:rPr>
        <w:t>أمير منطقة جازان رقم (1601/اش) وتاريخ 20-22/11/1430هـ ورقم (1819/اش) وتاريخ 3-4/12/1430هـ بشأن تشكيل لجنة بخصوص التحقق من النازحين المستحقين للإعانات فإنه يتحصل مما تقدم أن المعني بالتحقق من كون المتقدم بطلب الإعانات من النازحين أو من غير النازحين إمارة منطقة جازان والمعني بمباشرة صرف الإعانات وزارة المالية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وبما أن المدعي ذكر أنه تقدم للمدعى عليها بطلب قيد اسمه ضمن النازحين المستحقين للإعانات فرفضت ذلك ولم تنكر المدعى عليها ذلك فإن الدائرة تنتهي إلى إلغاء قرار المدعى عليها إمارة منطقة جازان بالامتناع عن التحقق من نزوح المدعي من عدمه، وأما بالنسبة لطلب المدعي إلزام المدعى عليها صرف الإعانات المستحقة للنازحين فبما أن بحث صفة المدعى عليها في الدعوى من المسائل الأولية التي تبحثها الدائرة من تلقاء نفسها ولم يثر الأطراف ذلك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لأن بحث ذلك من النظام العام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وبما أنه قد تقرر من النص النظامي آنف الذكر أن المختص بصرف الإعانات للنازحين بعد تحقق شروط ذلك وزارة المالية فإن الدعوى على إمارة منطقة جازان بطلب صرف الإعانات تكون مرفوعة على غير ذي صفة مما تنتهي معه الدائرة إلى عدم قبول طلب المدعي صرف الإعانات.</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المدعى عليها بالامتناع عن التحقق من نزوح المدعي من عدمه، وعدم قبول ما عدا ذلك في الدعوى المقامة رقم (1341/11/ق) لعام 1437هـ من المدعي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ضد المدعى عليها إمارة منطقة جازان.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4251/11/ق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5309/ق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19/2/1440هـ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إعانات حكومية - إعانة نزوح - امتناع عن منح وحدة سكنية - آلية توزيع مساكن الإسكان التنموي - شرط استحقاق السكن - انتفاء وصف الفقر - تعريف الشرط.</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السلبي بالامتناع عن منحه وحدة سكنية من مشروع الإسكان التنموي؛ كونه نازحاً - تضمُّن آلية توزيع المساكن المتبقية من مشروع الإسكان التنموي اشتراط كون النازح فقيراً لاستحقاق توزيع السكن عليه - الثابت أن المدعي يعمل براتبٍ مجزٍ، وقد تم تعويضه عن المنزل الذي نزح منه بمبلغٍ مالي، وأنه يملك قطعتي أرض وليس لديه أولاد - انتفاء وصف الفقر المشروط لاستحقاق توزيع السكن عن المدعي، وبانتفاء الشرط ينتفي المشروط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الأمر السامي رقم (8611) وتاريخ 8/3/1435هـ، بشأن تسليم المساكن المتبقية من مشروع الإسكان التنموي لوزارة الإسكان لتتولى المحافظة عليها وتوزيعها حسب التعليمات.</w:t>
      </w:r>
      <w:r w:rsidRPr="00EE2CE9">
        <w:rPr>
          <w:rFonts w:ascii="Traditional Arabic" w:hAnsi="Traditional Arabic" w:cs="Traditional Arabic"/>
          <w:sz w:val="32"/>
          <w:szCs w:val="32"/>
        </w:rPr>
        <w:t xml:space="preserve"> </w:t>
      </w:r>
    </w:p>
    <w:p w:rsidR="00F424F0" w:rsidRPr="00EE2CE9" w:rsidRDefault="00F424F0" w:rsidP="00F17D4C">
      <w:pPr>
        <w:pStyle w:val="a4"/>
        <w:numPr>
          <w:ilvl w:val="0"/>
          <w:numId w:val="46"/>
        </w:numPr>
        <w:jc w:val="both"/>
        <w:rPr>
          <w:b/>
          <w:bCs/>
          <w:rtl/>
          <w:lang w:bidi="ar"/>
        </w:rPr>
      </w:pPr>
      <w:r w:rsidRPr="00EE2CE9">
        <w:rPr>
          <w:rtl/>
        </w:rPr>
        <w:t>الأمر السامي رقم (6925) وتاريخ 16/2/1436هـ، بشأن الموافقة على استمرار وزارة الإسكان في توزيع المساكن المتبقية من مشروع الإسكان التنموي حسب الآلية المحددة</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تجمل واقعات هذه القضية بالقدر الكافي لإصدار هذا الحكم في تقدم المدعي إلى هذه المحكمة بصحيفة دعوى ضد فرع وزارة الإسكان بمنطقة جازان، ذكر فيها أنه من النازحين من قرية الكنابيش التابعة لمحافظة صامطة الذين تم تسجيلهم من أجل الحصول على سكن، وقد تم قبول طلبه، وأصبح مستحقاً للسكن حيث إنه شاب متزوج، وصدر قرار بحصوله على سكن مكون من أربع غرف، وعندما ذهب لمكتب فرع وزارة الإسكان تم إفادته بنفاذ الأربع غرف، وسوف يتم الرفع بأوراقه من أجل الحصول على خمس غرف، وبعد أسبوع حضر والده فأفيد بأنه لا يمكنه الحصول على سكن، وختم صحيفة الدعوى بطلب النظر في طلبه، وإجراء اللازم في طلبه، وإنهاء معاناته مع السكن. فقيدت الدعوى قضية بالرقم المثبت في صدر هذا الحكم ثم أحيلت إلى الدائرة الإدارية الثانية، ثم إلى هذه الدائرة فحددت لنظرها موعداً بتاريخ 27/12/1437هـ، فلم يحضر أحد من أطراف الدعوى، فتم شطب القضية، ثم تقدم المدعي بطلب النظر في القضية، فتم نظرها على النحو المفصل في محاضر ضبطها؛ إذ حضر وكيل المدعي، وذكر أنه صدر قرار من قبل المدعى عليها بتاريخ 2/3/1437هـ بمنح موكله سكناً لكونه أحد النازحين من قرية الكنابيش </w:t>
      </w:r>
      <w:r w:rsidRPr="00EE2CE9">
        <w:rPr>
          <w:rFonts w:ascii="Traditional Arabic" w:hAnsi="Traditional Arabic" w:cs="Traditional Arabic"/>
          <w:sz w:val="32"/>
          <w:szCs w:val="32"/>
          <w:rtl/>
        </w:rPr>
        <w:lastRenderedPageBreak/>
        <w:t xml:space="preserve">التابعة لمحافظة صامطة، إلا أنه لم يتم تسليم موكله سكنه حتى تاريخه، وقدم ممثل المدعى عليها مذكرة غير ملاقية لدعوى المدعي، سلمت الدائرة وكيل المدعي نسخة منها، وطلبت الدائرة من ممثل المدعى عليها أن يقدم التنظيمات الخاصة بتقديم الإسكان للنازحين، فذكر أنه ليس لديهم أي تنظيمات تتعلق بالنازحين، وذلك من اختصاص الإمارة حيث إنه تردهم الأسماء المستحقة للسكن من النازحين، وذلك من قبل الإمارة، وتقوم وزارة الإسكان بتنفيذ منح السكن حسب الأسماء الواردة لهم، فعقب وكيل المدعي بأنه قد ورد اسم موكله ضمن المستحقين للسكن من الإمارة إلى وزارة الإسكان إلا أن المدعى عليها ذكرت أن موكله يستحق أربع غرف، وليس لديهم سوى خمس غرف، وسيتم الرفع بمعاملته للتوجيه بشأنها، وقد ذكر وكيل المدعي أن دعوى موكله محصورة في طلب إلزام المدعى عليها بمنح موكله سكناً. ثم قدم ممثل المدعى عليها مذكرة ذكر فيها أنه بعد الاطلاع على سجل المدعي لدى الوزارة تبين أن المدعي لم يتم التخصيص له، وذلك لعدم مطابقته لتنظيم الدعم السكني؛ نظراً لوجود ثلاثة صكوك أراض مسجلة باسمه لدى الوزارة، منها أرض بمحافظة الجبيل وتبلغ مساحتها (780) متراً مربعاً، والثانية بمدينة الرياض وتبلغ مساحتها (500) متر مربع، مع العلم أن الوزارة لم تقم بأي تخصيص في محافظة صامطة وما يجاورها، وإنما نظمت توزيع مشروع خادم الحرمين الشريفين الملك </w:t>
      </w:r>
      <w:proofErr w:type="gramStart"/>
      <w:r w:rsidRPr="00EE2CE9">
        <w:rPr>
          <w:rFonts w:ascii="Traditional Arabic" w:hAnsi="Traditional Arabic" w:cs="Traditional Arabic"/>
          <w:sz w:val="32"/>
          <w:szCs w:val="32"/>
          <w:rtl/>
        </w:rPr>
        <w:t>عبدالله</w:t>
      </w:r>
      <w:proofErr w:type="gramEnd"/>
      <w:r w:rsidRPr="00EE2CE9">
        <w:rPr>
          <w:rFonts w:ascii="Traditional Arabic" w:hAnsi="Traditional Arabic" w:cs="Traditional Arabic"/>
          <w:sz w:val="32"/>
          <w:szCs w:val="32"/>
          <w:rtl/>
        </w:rPr>
        <w:t xml:space="preserve"> بن عبدالعزيز الخيري في تلك المنطقة. فسلمت الدائرة وكيل المدعي نسخة من المذكرة، فقدم مذكرة ذكر فيها أن السكن المطالب به مكرمة من الملك لا يشترط لاستحقاقه عدم تملك المستحق أراضي أو بيوتاً، وقد تم تسليم غيره من الأرامل، وممن هو غير متزوج مساكن، ولم يتم تسليمه مسكناً، وبالنسبة للأراضي التي يمتلكها فإن الأرضيتين اللتين بالرياض غير مؤهلة للسكن، وأما الأرض التي بالجبيل فاشتراها من التعويض الذي استلمه عن بيته الذي نزح منه، وقدر التعويض (617.000) ستمئة وسبعة عشر ألف ريال. وقد سلمت الدائرة ممثل المدعى عليه</w:t>
      </w:r>
      <w:r>
        <w:rPr>
          <w:rFonts w:ascii="Traditional Arabic" w:hAnsi="Traditional Arabic" w:cs="Traditional Arabic" w:hint="cs"/>
          <w:sz w:val="32"/>
          <w:szCs w:val="32"/>
          <w:rtl/>
        </w:rPr>
        <w:t>ا</w:t>
      </w:r>
      <w:r w:rsidRPr="00EE2CE9">
        <w:rPr>
          <w:rFonts w:ascii="Traditional Arabic" w:hAnsi="Traditional Arabic" w:cs="Traditional Arabic"/>
          <w:sz w:val="32"/>
          <w:szCs w:val="32"/>
          <w:rtl/>
        </w:rPr>
        <w:t xml:space="preserve"> نسخة من المذكرة، فقدم مذكرة ذكر فيها أن المدعي نازح من قرية الكنابيش بناء على البرقية السرية الواردة من إمارة المنطقة رقم</w:t>
      </w:r>
      <w:r>
        <w:rPr>
          <w:rFonts w:ascii="Traditional Arabic" w:hAnsi="Traditional Arabic" w:cs="Traditional Arabic" w:hint="cs"/>
          <w:sz w:val="32"/>
          <w:szCs w:val="32"/>
          <w:rtl/>
        </w:rPr>
        <w:t xml:space="preserve"> </w:t>
      </w:r>
      <w:proofErr w:type="gramStart"/>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5256</w:t>
      </w:r>
      <w:proofErr w:type="gramEnd"/>
      <w:r w:rsidRPr="00EE2CE9">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وتاريخ 7/10/1436هـ، حيث إن القائمة تم فرزها واعتمادها من إمارة المنطقة وهي الجهة المخولة بتزويد من ترى بتلك القوائم، وختم مذكرته بطلب رفض الدعوى. فسلمت الدائرة وكيل المدعي نسخة من المذكرة، وقد طلبت الدائرة من ممثل المدعى عليها أن يبين الآلية التي يتم بموجبها توزيع الإسكان على النازحين، فقدم صورة من الأمر السامي رقم (6925) وتاريخ 16/2/1436هـ، المشار فيه إلى الأمر السامي رقم (8611) بتاريخ 8/3/1435هـ القاضي بتسليم المساكن المتبقية من مشروع الإسكان التنموي بمنطقة جازان وعددها (3137) وحدة سكنية لوزارة الإسكان لتتولى المحافظة عليها وحمايتها وتوزيعها حسبما لديها من تعليمات، مع الأخذ في الاعتبار استفادة الفقراء المستحقين الذين تقع مساكنهم قرب تلك المناطق، الأقرب فالأقرب. وقد سلمت الدائرة وكيل المدعي نسخة من الأمر السامي، فقدم مذكرة ذكر فيها أن المساكن التي يطالب موكله بمنحه سكناً منها تم توزيعها على النازحين من بيوتهم دون التفرقة بين الفقير والغني، وإنما هي للمتضررين النازحين من القرى الحدودية، وموكله من هؤلاء </w:t>
      </w:r>
      <w:r w:rsidRPr="00EE2CE9">
        <w:rPr>
          <w:rFonts w:ascii="Traditional Arabic" w:hAnsi="Traditional Arabic" w:cs="Traditional Arabic"/>
          <w:sz w:val="32"/>
          <w:szCs w:val="32"/>
          <w:rtl/>
        </w:rPr>
        <w:lastRenderedPageBreak/>
        <w:t>النازحين، وقد تم تسليم وحدات سكنية لأناس يمتلكون عقارات، وبيوت، وأراضٍ، وتم تسليم بعض المساكن لمن هم من العزاب. وقد سلمت الدائرة ممثل المدعى عليها نسخة من المذكرة، فقدم مذكرة ذكر فيها أن مشروع الإسكان التنموي التابع لوزارة الإسكان قد وضع تحت تصرف إمارة منطقة جازان فهي المختصة بتوزيعه للنازحين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فإمارة جازان هي الجهة المشرفة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ووزارة الإسكان هي الجهة المنفذة، وأما ما يتعلق بعدم تسليم الوزارة مسكناً للمدعي فإن الوزارة لم يردها خطاب بتسليم وحدة سكنية من قبل إمارة جازان، وختم رده بطلب رفض الدعوى. فسلمت الدائرة وكيل المدعي نسخة من المذكرة، فقدم مذكرة ذكر فيها أن الأمر السامي المذكور آنفاً تضمن أن وزارة الإسكان ترى الاستمرار في توزيع المساكن مع إعطاء الأولوية للمواطنين النازحين من القرى الحدودية، فلماذا لم يشمل موكله ذلك وهو أحد النازحين الفعليين من قرية الكنابيش، وأحد أبناء هذا الوطن؟ فسلمت الدائرة ممثل المدعى عليها نسخة من المذكرة، وقد سألت الدائرة وكيل المدعي هل موكله فقير؟ فذكر أنه فقير، ويعمل في شركة، ومقدار راتبه لا يقل عن ثمانية آلاف ريال شهرياً، وقد تم تعويضه عن المنزل الذي نزح منه بمبلغ قدره (617.000) ستمئة وسبعة عشر ألف ريال، ويملك قطعتي أرض في الرياض، ومتزوج، وليس لديه أولاد، ثم قرر الأطراف الاكتفاء بما سبق تقديمه، فقررت الدائرة رفع الجلسة للمداولة، ثم أصدرت هذا الحكم مبنياً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بما أن المدعي يتغيا من دعواه إلزام المدعى عليها بمنحه وحدة سكنية من مشروع الإسكان التنموي بجازان لكونه نازحاً؛ فإن حقيقة دعوى المدعي لغرض التكييف، ومن ثم تقرير الاختصاص والقبول، هي طلب إلغاء قرار المدعى عليها بالامتناع عن منحه وحدة سكنية من مشروع الإسكان التنموي بجازان، وعليه فإن الفصل في هذه الدعوى من اختصاص المحاكم الإدارية بديوان المظالم ولائياً بناء على الفقرة (ب) من المادة الثالثة عشرة من نظام ديوان المظالم الصادر بالمرسوم الملكي رقم (م/78) وتاريخ 19/9/1428هـ، ومن اختصاص هذه المحكمة مكانياً بناء على المادة الثانية من نظام المرافعات أمام ديوان المظالم الصادر بالمرسوم الملكي رقم (م/3) وتاريخ 22/1/1435هـ، كما أنها محالة إلى هذه الدائرة وفقاً لقرار رئيس مجلس القضاء الإداري رقم (44) لعام 1436هـ. وبما أن دعوى المدعي طعن في قرار سلبي، والقرارات السلبية لا تخضع للمدد المحددة للطعن في القرارات الإدارية، وبما أن المدعى عليها قد دفعت في موضوع الدعوى بطلب رفض الدعوى؛ الأمر الذي يتحقق من خلاله العلة من التظلم الوجوبي، فإن الدعوى تكون مقبولة. وأما عن موضوع الدعوى، فإنه قد صدر الأمر السامي رقم (6925) وتاريخ 16/2/1436هـ المرفق صورته بملف القضية المشار فيه إلى الأمر السامي رقم (8611) بتاريخ 8/3/1435هـ، وقد جاء في الأمر السامي رقم (8611) بتاريخ 8/3/1435هـ الموجه لوزير الداخلية ما نصه: "ونرغب إليكم تسليم المساكن المتبقية لوزارة الإسكان بشكل عاجل لتتولى المحافظة عليها وحمايتها وتوزيعها حسب ما لديها من تعليمات مع الأخذ في الاعتبار استفادة الفقراء المستحقين الذين تقع مساكنهم قرب تلك المناطق الأقرب فالأقرب من </w:t>
      </w:r>
      <w:r w:rsidRPr="00EE2CE9">
        <w:rPr>
          <w:rFonts w:ascii="Traditional Arabic" w:hAnsi="Traditional Arabic" w:cs="Traditional Arabic"/>
          <w:sz w:val="32"/>
          <w:szCs w:val="32"/>
          <w:rtl/>
        </w:rPr>
        <w:lastRenderedPageBreak/>
        <w:t>المستحقين"، وقد أكد الأمر السامي رقم (6925) وتاريخ 16/2/1436هـ الموجه لوزير الداخلية مضمون النص آنف الذكر حيث جاء فيه ما نصه: "اطلعنا على برقية سموكم... المشار فيها إلى الأمر السامي رقم (8611) بتاريخ 8/3/1435هـ... كما اطلعنا على كتاب معالي وزير الإسكان...المتضمن أن المساكن المتبقية من المشروع تبلغ (مئة وست وحدات سكنية) وأن وزارة الإسكان ترى الاستمرار في توزيعها حسب الآلية المحددة مع إعطاء الأولوية للمواطنين النازحين من القرى الحدودية. وحيث لم يتبق سوى عدد قليل من تلك المساكن نخبركم بموافقتنا على ما رأته وزارة الإسكان فأكملوا ما يلزم بموجبه"، وعليه فإنه بموجب نص الأمر السامي آنف الذكر رقم (8611) بتاريخ 8/3/1435هـ، المؤكد بالأمر السامي رقم (6925) وتاريخ 16/2/1436هـ، قد تقررت آلية توزيع المساكن المتبقية من مشروع الإسكان التنموي بمنطقة جازان التي يجب على المدعى عليها اتباعها في التوزيع على النازحين، حيث إن الآلية تتمثل في اشتراط كون النازح -لاستحقاق توزيع السكن عليه- فقيراً مستحقاً، وبما أن وكيل المدعي ذكر أنه موكله يعمل براتب لا يقل عن ثمانية آلاف ريال شهرياً، وقد تم تعويضه عن المنزل الذي نزح منه بمبلغ قدره (617.000) ستمئة وسبعة عشر ألف ريال، ويملك قطعتي أرض في الرياض، ومتزوج وليس لديه أولاد، فإنه بذلك ينتفي عن المدعي وصف الفقر المشروط لاستحقاق توزيع السكن، وبانتفاء الشرط ينتفي المشروط؛ إذ الشرط ما يلزم من عدمه العدم ولا يلزم من وجوده وجود ولا عدم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لذلك الأمر الذي تنتهي معه الدائرة إلى رفض دعوى المدعي. ولا ينال من ذلك ما ذكره وكيل المدعي من عدم اختصاص استحقاق السكن بالفقراء استناداً للأمر السامي رقم (6925) وتاريخ 16/2/1436هـ؛ إذ إن الأمر السامي آنف الذكر ورد مؤكداً للأمر السامي المشار إليه فيه الذي بموجبه تحددت الآلية في الاستحقاق باشتراط كون النازح -لاستحقاق توزيع السكن عليه- فقيراً مستحقاً، ولم يرد مُنشئاً لآلية جديدة، كما أنه ورد في معرض لغرض تأكيد استمرار وزارة الإسكان في توزيع المساكن المتبقية من مشروع الإسكان التنموي حسب الآلية المحددة.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(4251/11/ق) لعام 1437هـ المقامة من المدعي (...) ضد المدعى عليه فرع وزارة الإسكان بمنطقة جازان.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4818 لعام 1436هـ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6932/ق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رسوم حكومية - وثائق تسجيل الخيل - مناط فرض الرسوم الحكومية - انتفاء المستند النظامي - عيب عدم الاختصاص - عموم النص النظامي - تقديم الخاص على العام - العلم اليقيني بالقرار.</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المتضمن فرض</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رسوم مالية على إصدار وثائق تسجيل الخيل العربية</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تضمُّن النظام عدم جواز فرض الضرائب والرسوم إلا بموجب الأنظمة التي تصدر بمراسيم ملكية - عدم فرض الرسوم محل الدعوى بموجب نظام؛ مما يجعل قرار المدعى عليها معيباً بعيب الاختصاص - عدم صحة استناد المدعى عليها في قرارها إلى الاتفاقية الدولية المتضمنة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الاكتفاء الذاتي من خلال بيع خدمات الخيل؛ لأن ما ورد فيها نص عام لا يقوى على معارضة النص الوارد في النظام</w:t>
      </w:r>
      <w:r w:rsidRPr="00EE2CE9">
        <w:rPr>
          <w:rFonts w:ascii="Traditional Arabic" w:hAnsi="Traditional Arabic" w:cs="Traditional Arabic"/>
          <w:sz w:val="32"/>
          <w:szCs w:val="32"/>
          <w:rtl/>
          <w:lang w:bidi="ar"/>
        </w:rPr>
        <w:t xml:space="preserve"> - فرض الرسوم </w:t>
      </w:r>
      <w:r w:rsidRPr="00EE2CE9">
        <w:rPr>
          <w:rFonts w:ascii="Traditional Arabic" w:hAnsi="Traditional Arabic" w:cs="Traditional Arabic"/>
          <w:sz w:val="32"/>
          <w:szCs w:val="32"/>
          <w:rtl/>
        </w:rPr>
        <w:t>إنما تقدره الجهات المختصة بسن الأنظمة ذات العلاقة، وللمدعى عليها إن رأت ضرورة ذلك أن تقترح على تلك الجهات وفقاً لما هو مرسوم نظاماً - 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المادتان (20، 70) من النظام الأساسي للحكم الصادر بالأمر الملكي رقم (أ/90) وتاريخ 27/8/1412هـ.</w:t>
      </w:r>
    </w:p>
    <w:p w:rsidR="00F424F0" w:rsidRPr="00EE2CE9" w:rsidRDefault="00F424F0" w:rsidP="00F17D4C">
      <w:pPr>
        <w:pStyle w:val="a4"/>
        <w:numPr>
          <w:ilvl w:val="0"/>
          <w:numId w:val="46"/>
        </w:numPr>
        <w:jc w:val="both"/>
        <w:rPr>
          <w:b/>
          <w:bCs/>
          <w:rtl/>
        </w:rPr>
      </w:pPr>
      <w:r w:rsidRPr="00EE2CE9">
        <w:rPr>
          <w:rtl/>
        </w:rPr>
        <w:t>الاتفاقية الموقعة بين المملكة العربية السعودية ومنظمة الأغذية والزراعة للأمم المتحدة المعتمدة بالأمر السامي رقم (12751/د) وتاريخ 22/3/1427هـ.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الدعوى بالقدر الكافي للفصل فيها؛ في تقدم المدعي بتاريخ 19/5/1436هـ بصحيفة دعوى ضد المدعى عليها جاء فيها: أن المدعى عليها أصدرت قراراً إدارياً (تعميم) تضمن فرض رسوم على جوازات السفر، والوثائق الخاصة بالخيل العربية الأصلية، وقد اشتمل القرار المذكور على عدة عيوب منها: عيب مخالفة النظم واللوائح، حيث خالف التعميم المشار إليه الأنظمة الصادرة من جهات أعلى منه وتتضح المخالفات في الأوجه التالية: الوجه الأول: خالف التعميم محل الدعوى المادة (العشرين) من النظام الأساسي للحكم الصادر بالأمر الملكي رقم (أ/90) وتاريخ 27/6/1412هـ التي نصت على أنه: "لا تفرض الضرائب والرسوم إلا عند الحاجة وعلى أساس من العدل ولا يجوز فرضها أو تعديلها أو إلغاؤها أو الإعفاء منها إلا بموجب النظام"، الوجه الثاني: خالف التعميم محل هذه الدعوى المادة (العاشرة) من نظام إيرادات الدولة الصادرة بالمرسوم الملكي رقم (م/68) وتاريخ 18/11/1431هـ التي أكدت على أن الجهة </w:t>
      </w:r>
      <w:r w:rsidRPr="00EE2CE9">
        <w:rPr>
          <w:rFonts w:ascii="Traditional Arabic" w:hAnsi="Traditional Arabic" w:cs="Traditional Arabic"/>
          <w:sz w:val="32"/>
          <w:szCs w:val="32"/>
          <w:rtl/>
        </w:rPr>
        <w:lastRenderedPageBreak/>
        <w:t xml:space="preserve">الحكومية التي تحصل الرسوم ملزمة بإيداع إيراداتها في الحسابات الحكومية التي خصصتها لها وزارة المالية في مؤسسة النقد العربي السعودي، أو البنوك المحلية، والحساب البنكي الذي نص التعميم محل الدعوى على أن الرسوم تودع فيه ليس حكومياً وإنما حساب خاص بجهة أهلية، الوجه الثالث: خالف التعميم محل هذه الدعوى الأمر السامي الكريم رقم (924/م) وتاريخ 27/9/1417هـ الذي نص على أن مركز الملك عبدالعزيز للخيل العربية الأصيلة بديراب، جهة رسمية لتسجيل الخيل العربية الأصيلة، ولم يذكر أن عملية التسجيل تتم بمقابل مالي، الوجه الرابع: أن رئيس الجهة التي فرضت الرسوم على وزارة الزراعة هو ذاته وكيل وزارة الزراعة المساعد لشؤون الثروة الحيوانية المكلف، والمشرف العام على مركز الملك عبدالعزيز للخيل العربية، فالرسوم يفرضها بصفته الحكومية ثم تستفيد منها الجهة الأهلية التي تستلم تلك الرسوم برئاسته، وطلب المدعي إلغاء القرار الإداري (التعميم) الصادر من وكيل الوزارة بفرض رسوم على جوازات السفر، والوثائق الخاصة بتسجيل الخيل العربية الأصيلة، وإلغاء الحساب البنكي الذي لا يصب في خزينة الدولة. وبعد قيدها دعوى إدارية وإحالة الدعوى للدائرة نظرتها كما هو موضح بمحاضرها، وفيها قدم ممثل المدعى عليها رده على الدعوى والذي جاء فيه: أولاً: إن مشروع التحسين والمحافظة على الجواد العربي في موطنه الأصلي، هو من ضمن البرامج التنموية المعمول بها بوزارة الزراعة منذ أكثر من 15 سنة، ويتبع منظمة الفاو، وحساب المشروع بمجموعة سامبا المالية بناء على اتفاقية الأموال الموقعة بين حكومة المملكة ومنظمة الأغذية والزراعة للأمم المتحدة المعتمدة بالأمر السامي الكريم رقم (12751/د) وتاريخ 22/3/1427هـ، وليس لجهة أهلية كما ذكر في لائحة الدعوى، ثانياً: جميع إجراءات التسجيل للخيل العربية تتم بصفة مجانية، ولا يوجد تكاليف للتسجيل عدا تكاليف إثبات الأبوة، ويتم سحب عينات الدم للمواليد، والمستورد، من المرابط في جميع مناطق المملكة، وهذا التسجيل يترتب عليه تكاليف باهظة يتحملها مشروع التحسين والمحافظة على الجواد العربي في موطنه الأصلي، ويتم الترقيم الإلكتروني للخيل بصفة مجانية، وذلك يتطلب أجهزة إلكترونية قارئة متخصصة، مما يترتب عليه تكاليف أخرى يتحملها المشروع، وقد فرضت هذه التكاليف على إصدار جوازات السفر، وإصدار شهادات التسجيل في حال فقدها أو تلفها، وكذلك نقل الملكيات لتكرارها في أوقات متقاربة، وذلك لاستخراج تأشيرات عمالة عليها، وهذا ما يخالف الأنظمة الخاصة بعمالة الخيل، وكذلك لكثرة فقدان هذه الشهادات والجوازات التي يعمل على كل تفاصيلها موظفون من المنظمة، وطلب إصدار بدل فاقد بدلاً منها، مما يدل على عدم حرص بعض ملاك الخيل على هذه الوثائق، ثالثاً: بخصوص تكاليف تحاليل العينات لتسجيل الخيل العربية، والتي يتم إيداعها في حساب المشروع، ويتم سدادها للمختبرات المعتمدة لتحاليل إثبات الأبوة لمواليد الخيل العربية، ذكر المدعي أن الوزارة لم ترد على خطابات تظلمه حتى الآن، وهذا غير صحيح، إذ صدر خطاب وكالة الوزارة المساعدة لشؤون الثروة الحيوانية رقم (145668) في 13/5/1436هـ موجهاً للمدعي، وفيه رد على تظلمه ومطالبته بإلغاء الرسوم المفروضة على تسجيل الخيل، ولم يحضر المدعي للوزارة لاستلام التظلم، وطلب ممثل المدعى </w:t>
      </w:r>
      <w:r w:rsidRPr="00EE2CE9">
        <w:rPr>
          <w:rFonts w:ascii="Traditional Arabic" w:hAnsi="Traditional Arabic" w:cs="Traditional Arabic"/>
          <w:sz w:val="32"/>
          <w:szCs w:val="32"/>
          <w:rtl/>
        </w:rPr>
        <w:lastRenderedPageBreak/>
        <w:t>عليها صرف النظر عن مطالبات المدعي والحكم برفض الدعوى. ثم أصدرت الدائرة حكمها القاضي بإلغاء قرار وزارة البيئة والمياه والزراعة المتضمن فرض رسوم مالية على إصدار وثائق تسجيل الخيل العربية، والسارية اعتباراً من 10/3/1436هـ (الموافق 1/1/2015م) وما لحقه من تعديلات. وبعد اعتراض المدعى عليها على ذلك الحكم، وإحالة الدعوى لمحكمة الاستئناف، أصدرت حكمها بنقض الحكم وإعادة أوراق الدعوى للدائرة، فنظرتها كما هو مثبت في محاضرها، وقدم ممثل المدعى عليها ما ذكر أنه اعتماد لتجديد الاتفاقية محل الدعوى، وفي هذه الجلسة قرر الطرفان الاكتفاء، فقررت الدائرة رفع الجلسة للمداولة، وأصدرت هذا الحكم تأسيساً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لما كان المدعي يطلب إلغاء قرار المدعى عليها بفرض رسوم مالية على إصدار وثائق تسجيل الخيل العربية والسارية اعتباراً من 10/3/1436هـ (الموافق 1/1/2015م) وما لحقه من تعديلات، وبناءً على ذلك فإن المحكمة الإدارية تختص ولائياً بالنظر في هذه الدعوى والفصل فيها بناءً على المادة (13/ب)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وتاريخ 22/1/1435هـ. وعن القبول الشكلي، فحيث إن الإعلان عن تلك الرسوم يسري اعتباراً من 10/3/1436هـ، ولم تقدم المدعى عليها ما يدل على تاريخ نشره -فإن الدائرة تنتهي إلى أن سريان تلك الرسوم هو تاريخ العلم اليقيني بالقرار-، كما أن المدعي تظلم من ذلك القرار بتاريخ 27/3/1436هـ، وصدر قرار المدعى عليها برفض تظلمه بتاريخ 13/5/1436هـ، ثم تقدم أمام هذه الدائرة بتاريخ 19/5/1436هـ، مما تنتهي معه الدائرة إلى قبول الدعوى شكلاً. وعن موضوع الدعوى، فحيث إن المدعي يطلب إلغاء قرار المدعى عليها بفرض رسوم مالية على إصدار وثائق تسجيل الخيل العربية والسارية اعتباراً من 10/3/1436هـ (الموافق 1/1/2015م)، وما لحقه من تعديلات بتخفيض قيمة تلك الرسوم، فإن حقيقة ذلك هو فرض لرسوم سنوية، وحيث نصت المادة (20) من النظام الأساسي للحكم الصادر بالأمر الملكي رقم (أ/90) وتاريخ 27/8/1412هـ على أنه: "لا تفرض الضرائب والرسوم إلا عند الحاجة، وعلى أساس من العدل، ولا يجوز فرضها، أو تعديلها، أو إلغاؤها، أو الإعفاء منها إلا بموجب النظام"، ومن ثم فلا يصح أن تقر تلك الرسوم إلا بموجب نظام، كما جاء ذكر الأداة التي تصدر بها الأنظمة في المادة السبعين من ذات النظام التي نصت على أنه: "تصدر الأنظمة، والمعاهدات، والاتفاقيات الدولية، والامتيازات، ويتم تعديلها بموجب مراسيم ملكية"، وعلى ذلك فإن قرار المدعى عليها بإقرار فرض تلك الرسوم جاء معيباً بعيب الاختصاص، وهو حقيق بالإلغاء وهو ما تنتهي إليه الدائرة. ولا ينال من ذلك ما أثارته المدعى عليها مما ورد في الاتفاقية الموقعة بين المملكة العربية السعودية ومنظمة الأغذية والزراعة للأمم المتحدة المعتمدة بالأمر السامي رقم (12751/د) وتاريخ 22/3/1427هـ، بأن من أهداف المشروع: </w:t>
      </w:r>
      <w:r w:rsidRPr="00EE2CE9">
        <w:rPr>
          <w:rFonts w:ascii="Traditional Arabic" w:hAnsi="Traditional Arabic" w:cs="Traditional Arabic"/>
          <w:sz w:val="32"/>
          <w:szCs w:val="32"/>
          <w:rtl/>
        </w:rPr>
        <w:lastRenderedPageBreak/>
        <w:t>"الاكتفاء الذاتي من خلال بيع خدمات الخيل والخدمات البيطرية"، فإن الموافقة على تلك الاتفاقية بالأمر السامي جاء لمدة خمس سنوات اعتباراً من 1/8/2006م، والتعميم المطعون عليه جاء بعد انتهاء تلك الفترة، كما أن ما قدمه ممثل المدعى عليها وذكر أنه تجديد لتلك الاتفاقية حتى عام 2016م، والموقعة في 26/6/1433هـ لم يصدر بأداة نظامية صحيحة موافقة لما ورد في المادة السبعين من النظام الأساسي للحكم، كما أن ما ورد في تلك الاتفاقية نص عام لا يقوى على معارضة النصوص الواردة في الأنظمة الأساسية والتي منعت فرض الرسوم إلا بموجب الأنظمة. وأما ما ذكرته المدعى عليها من أن فرض تلك الرسوم جاء بناء على التكاليف في تقديم تلك الخدمات، وأن فرض تلك الرسوم يساعد على المحافظة من قبل ملاك الخيل على تلك الوثائق، فإن ذلك على فرض وجاهته والتسليم به، إنما تقدره الجهات المختصة بسن الأنظمة التي تفرض الرسوم، وللمدعى عليها إن رأت ضرورة ذلك أن تقترح على الجهات التنظيمية ليتم دراستها وفقاً لما هو مرسوم لذلك نظاماً، وهو ما لم تراعه المدعى عليها فيكون قرارها حرياً بالإلغاء وهو ما تنتهي إليه الدائرة.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وزارة البيئة والمياه والزراعة بفرض رسوم مالية على إصدار وثائق تسجيل الخيل العربية والسارية اعتباراً من 10/3/1436هـ الموافق 1/1/2015م، وما لحقه من تعديلات.</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6884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5698/ق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20/6/1440هـ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رسوم حكومية - المقابل المالي للوافدين - امتناع عن الإعفاء من سداد الرسوم - تحقق شروط الإعفاء - الإعفاء خلال مدة تحقق الشروط - التاريخ المعتبر في عدد العاملين - عموم النص النظامي - انتفاء المخصِّص - الإعفاء بأثر رجعي.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السلبي بالامتناع عن إعفاء مؤسسته من المقابل المالي لأربعة عاملين فيها من الوافدين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المدعى عليها في قرارها إلى أن مؤسسة المدعي كانت بعشرة عاملين؛ ومن ثَمَّ فهي غير مشمولة بالإعفاء الخاص بالمنشآت الصغيرة التي يبلغ إجمالي العاملين فيها تسعة عمال فأقل بمن فيهم مالكها إذا كان يعمل في إدارة منشأته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أن مؤسسة المدعي كانت بعشرة عاملين ثم أصبحوا خلال مدة لاحقة تسعة بمن فيهم مالكها الذي يعمل في إدارتها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انطباق شروط الإعفاء من المقابل المالي على مؤسسة المدعي خلال المدة المذكورة؛ وعليه فإن امتناع المدعى عليها عن إعفائها من المقابل المالي لأربعة وافدين خلال تلك المدة امتناع غير صحيح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قبول دفع المدعى عليها بأن التاريخ المعتبر في عدد العاملين هو في بداية العام الميلادي؛ لأن هذا تخصيص للقرار القاضي بالإعفاء بلا مخصص، كما أن تحصيل المقابل في بداية كل سنة مالية لا يمنع من الإعفاء بأثر رجعي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 للمدة المذكورة.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5"/>
        </w:numPr>
        <w:jc w:val="both"/>
        <w:rPr>
          <w:b/>
          <w:bCs/>
          <w:rtl/>
          <w:lang w:bidi="ar"/>
        </w:rPr>
      </w:pPr>
      <w:r w:rsidRPr="00EE2CE9">
        <w:rPr>
          <w:rtl/>
        </w:rPr>
        <w:t xml:space="preserve">قرار مجلس الوزراء رقم </w:t>
      </w:r>
      <w:r w:rsidRPr="00EE2CE9">
        <w:rPr>
          <w:rtl/>
          <w:lang w:bidi="ar"/>
        </w:rPr>
        <w:t xml:space="preserve">(351) </w:t>
      </w:r>
      <w:r w:rsidRPr="00EE2CE9">
        <w:rPr>
          <w:rtl/>
        </w:rPr>
        <w:t xml:space="preserve">وتاريخ </w:t>
      </w:r>
      <w:r w:rsidRPr="00EE2CE9">
        <w:rPr>
          <w:rtl/>
          <w:lang w:bidi="ar"/>
        </w:rPr>
        <w:t>25/8/1435</w:t>
      </w:r>
      <w:r w:rsidRPr="00EE2CE9">
        <w:rPr>
          <w:rtl/>
        </w:rPr>
        <w:t>هـ، بشأن إعفاء المنشأة الصغيرة من دفع المقابل المالي عن أربعة من الوافدين العاملين فيها، إذا كان مالكها يعمل في إدارة منشأته</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t xml:space="preserve">تتلخص وقائع هذه الدعوى بالقدر اللازم لإصدار هذا الحكم بأن مالك المدعية تقدم إلى هذه المحكمة بصحيفة دعوى أورد فيها أنه صدرت الفاتورة المجمعة على مؤسسته شاملة جميع الموظفين غير السعوديين وعددهم </w:t>
      </w:r>
      <w:r w:rsidRPr="00EE2CE9">
        <w:rPr>
          <w:rFonts w:ascii="Traditional Arabic" w:hAnsi="Traditional Arabic" w:cs="Traditional Arabic"/>
          <w:sz w:val="32"/>
          <w:szCs w:val="32"/>
          <w:shd w:val="clear" w:color="auto" w:fill="FFFFFF"/>
          <w:rtl/>
          <w:lang w:bidi="ar"/>
        </w:rPr>
        <w:t>(7)</w:t>
      </w:r>
      <w:r w:rsidRPr="00EE2CE9">
        <w:rPr>
          <w:rFonts w:ascii="Traditional Arabic" w:hAnsi="Traditional Arabic" w:cs="Traditional Arabic"/>
          <w:sz w:val="32"/>
          <w:szCs w:val="32"/>
          <w:shd w:val="clear" w:color="auto" w:fill="FFFFFF"/>
          <w:rtl/>
        </w:rPr>
        <w:t xml:space="preserve">، علماً بأن مؤسسته من ضمن المؤسسات التي صنفتها وزارة العمل والشؤون الاجتماعية التي تحتوي على </w:t>
      </w:r>
      <w:r w:rsidRPr="00EE2CE9">
        <w:rPr>
          <w:rFonts w:ascii="Traditional Arabic" w:hAnsi="Traditional Arabic" w:cs="Traditional Arabic"/>
          <w:sz w:val="32"/>
          <w:szCs w:val="32"/>
          <w:shd w:val="clear" w:color="auto" w:fill="FFFFFF"/>
          <w:rtl/>
          <w:lang w:bidi="ar"/>
        </w:rPr>
        <w:t xml:space="preserve">(9) </w:t>
      </w:r>
      <w:r w:rsidRPr="00EE2CE9">
        <w:rPr>
          <w:rFonts w:ascii="Traditional Arabic" w:hAnsi="Traditional Arabic" w:cs="Traditional Arabic"/>
          <w:sz w:val="32"/>
          <w:szCs w:val="32"/>
          <w:shd w:val="clear" w:color="auto" w:fill="FFFFFF"/>
          <w:rtl/>
        </w:rPr>
        <w:t xml:space="preserve">موظفين أو أقل بمن فيهم مالك المؤسسة، والتي لا يتم حساب المقابل المالي لـ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موظفين أجانب، وتم رفع شكوى من قبله بتاريخ </w:t>
      </w:r>
      <w:r w:rsidRPr="00EE2CE9">
        <w:rPr>
          <w:rFonts w:ascii="Traditional Arabic" w:hAnsi="Traditional Arabic" w:cs="Traditional Arabic"/>
          <w:sz w:val="32"/>
          <w:szCs w:val="32"/>
          <w:shd w:val="clear" w:color="auto" w:fill="FFFFFF"/>
          <w:rtl/>
          <w:lang w:bidi="ar"/>
        </w:rPr>
        <w:t>6/2/2018</w:t>
      </w:r>
      <w:r w:rsidRPr="00EE2CE9">
        <w:rPr>
          <w:rFonts w:ascii="Traditional Arabic" w:hAnsi="Traditional Arabic" w:cs="Traditional Arabic"/>
          <w:sz w:val="32"/>
          <w:szCs w:val="32"/>
          <w:shd w:val="clear" w:color="auto" w:fill="FFFFFF"/>
          <w:rtl/>
        </w:rPr>
        <w:t xml:space="preserve">م ورقم </w:t>
      </w:r>
      <w:r w:rsidRPr="00EE2CE9">
        <w:rPr>
          <w:rFonts w:ascii="Traditional Arabic" w:hAnsi="Traditional Arabic" w:cs="Traditional Arabic"/>
          <w:sz w:val="32"/>
          <w:szCs w:val="32"/>
          <w:shd w:val="clear" w:color="auto" w:fill="FFFFFF"/>
          <w:rtl/>
          <w:lang w:bidi="ar"/>
        </w:rPr>
        <w:t xml:space="preserve">(0833-3163199-180206)، </w:t>
      </w:r>
      <w:r w:rsidRPr="00EE2CE9">
        <w:rPr>
          <w:rFonts w:ascii="Traditional Arabic" w:hAnsi="Traditional Arabic" w:cs="Traditional Arabic"/>
          <w:sz w:val="32"/>
          <w:szCs w:val="32"/>
          <w:shd w:val="clear" w:color="auto" w:fill="FFFFFF"/>
          <w:rtl/>
        </w:rPr>
        <w:t xml:space="preserve">وتم الرد بنفس اليوم إن الفاتورة صحيحة، وتم إعادة فتح شكوى بتاريخ </w:t>
      </w:r>
      <w:r w:rsidRPr="00EE2CE9">
        <w:rPr>
          <w:rFonts w:ascii="Traditional Arabic" w:hAnsi="Traditional Arabic" w:cs="Traditional Arabic"/>
          <w:sz w:val="32"/>
          <w:szCs w:val="32"/>
          <w:shd w:val="clear" w:color="auto" w:fill="FFFFFF"/>
          <w:rtl/>
          <w:lang w:bidi="ar"/>
        </w:rPr>
        <w:t>7/2/2018</w:t>
      </w:r>
      <w:r w:rsidRPr="00EE2CE9">
        <w:rPr>
          <w:rFonts w:ascii="Traditional Arabic" w:hAnsi="Traditional Arabic" w:cs="Traditional Arabic"/>
          <w:sz w:val="32"/>
          <w:szCs w:val="32"/>
          <w:shd w:val="clear" w:color="auto" w:fill="FFFFFF"/>
          <w:rtl/>
        </w:rPr>
        <w:t xml:space="preserve">م بنفس الرقم السابق، وتم الرد بتاريخ </w:t>
      </w:r>
      <w:r w:rsidRPr="00EE2CE9">
        <w:rPr>
          <w:rFonts w:ascii="Traditional Arabic" w:hAnsi="Traditional Arabic" w:cs="Traditional Arabic"/>
          <w:sz w:val="32"/>
          <w:szCs w:val="32"/>
          <w:shd w:val="clear" w:color="auto" w:fill="FFFFFF"/>
          <w:rtl/>
          <w:lang w:bidi="ar"/>
        </w:rPr>
        <w:t>13/2/2018</w:t>
      </w:r>
      <w:r w:rsidRPr="00EE2CE9">
        <w:rPr>
          <w:rFonts w:ascii="Traditional Arabic" w:hAnsi="Traditional Arabic" w:cs="Traditional Arabic"/>
          <w:sz w:val="32"/>
          <w:szCs w:val="32"/>
          <w:shd w:val="clear" w:color="auto" w:fill="FFFFFF"/>
          <w:rtl/>
        </w:rPr>
        <w:t xml:space="preserve">م بأن مؤسسته ينطبق عليها نظام الإعفاء لكن الفاتورة صحيحة، وتم إعادة </w:t>
      </w:r>
      <w:r w:rsidRPr="00EE2CE9">
        <w:rPr>
          <w:rFonts w:ascii="Traditional Arabic" w:hAnsi="Traditional Arabic" w:cs="Traditional Arabic"/>
          <w:sz w:val="32"/>
          <w:szCs w:val="32"/>
          <w:shd w:val="clear" w:color="auto" w:fill="FFFFFF"/>
          <w:rtl/>
        </w:rPr>
        <w:lastRenderedPageBreak/>
        <w:t xml:space="preserve">فتح الشكوى بنفس الرقم بتاريخ </w:t>
      </w:r>
      <w:r w:rsidRPr="00EE2CE9">
        <w:rPr>
          <w:rFonts w:ascii="Traditional Arabic" w:hAnsi="Traditional Arabic" w:cs="Traditional Arabic"/>
          <w:sz w:val="32"/>
          <w:szCs w:val="32"/>
          <w:shd w:val="clear" w:color="auto" w:fill="FFFFFF"/>
          <w:rtl/>
          <w:lang w:bidi="ar"/>
        </w:rPr>
        <w:t>14/2/2018</w:t>
      </w:r>
      <w:r w:rsidRPr="00EE2CE9">
        <w:rPr>
          <w:rFonts w:ascii="Traditional Arabic" w:hAnsi="Traditional Arabic" w:cs="Traditional Arabic"/>
          <w:sz w:val="32"/>
          <w:szCs w:val="32"/>
          <w:shd w:val="clear" w:color="auto" w:fill="FFFFFF"/>
          <w:rtl/>
        </w:rPr>
        <w:t xml:space="preserve">م، وتاريخ </w:t>
      </w:r>
      <w:r w:rsidRPr="00EE2CE9">
        <w:rPr>
          <w:rFonts w:ascii="Traditional Arabic" w:hAnsi="Traditional Arabic" w:cs="Traditional Arabic"/>
          <w:sz w:val="32"/>
          <w:szCs w:val="32"/>
          <w:shd w:val="clear" w:color="auto" w:fill="FFFFFF"/>
          <w:rtl/>
          <w:lang w:bidi="ar"/>
        </w:rPr>
        <w:t>18/2/2018</w:t>
      </w:r>
      <w:r w:rsidRPr="00EE2CE9">
        <w:rPr>
          <w:rFonts w:ascii="Traditional Arabic" w:hAnsi="Traditional Arabic" w:cs="Traditional Arabic"/>
          <w:sz w:val="32"/>
          <w:szCs w:val="32"/>
          <w:shd w:val="clear" w:color="auto" w:fill="FFFFFF"/>
          <w:rtl/>
        </w:rPr>
        <w:t>م مرتين وكلها كالرد السابق دون توضيح الأسباب، وطلب إلزام المدعى عليها بإعادة ما أخذته من أموال جراء عدم إعفاء أربعة عاملين من مؤسسته مع كونها مستحقة للإعفاء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وبقيد الصحيفة دعوى وإحالتها لهذه الدائرة باشرت نظرها على النحو المثبت في محاضر الضبط، ثم سألت الدائرة مالك المدعية عن دعواه فحصرها بطلب إلغاء المقابل المالي عن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موظفين أجانب وإعادة تجميع الفاتورة ليصبح المبلغ </w:t>
      </w:r>
      <w:r w:rsidRPr="00EE2CE9">
        <w:rPr>
          <w:rFonts w:ascii="Traditional Arabic" w:hAnsi="Traditional Arabic" w:cs="Traditional Arabic"/>
          <w:sz w:val="32"/>
          <w:szCs w:val="32"/>
          <w:shd w:val="clear" w:color="auto" w:fill="FFFFFF"/>
          <w:rtl/>
          <w:lang w:bidi="ar"/>
        </w:rPr>
        <w:t xml:space="preserve">(6.479) </w:t>
      </w:r>
      <w:r w:rsidRPr="00EE2CE9">
        <w:rPr>
          <w:rFonts w:ascii="Traditional Arabic" w:hAnsi="Traditional Arabic" w:cs="Traditional Arabic"/>
          <w:sz w:val="32"/>
          <w:szCs w:val="32"/>
          <w:shd w:val="clear" w:color="auto" w:fill="FFFFFF"/>
          <w:rtl/>
        </w:rPr>
        <w:t xml:space="preserve">ريالاً، بدلاً من </w:t>
      </w:r>
      <w:r w:rsidRPr="00EE2CE9">
        <w:rPr>
          <w:rFonts w:ascii="Traditional Arabic" w:hAnsi="Traditional Arabic" w:cs="Traditional Arabic"/>
          <w:sz w:val="32"/>
          <w:szCs w:val="32"/>
          <w:shd w:val="clear" w:color="auto" w:fill="FFFFFF"/>
          <w:rtl/>
          <w:lang w:bidi="ar"/>
        </w:rPr>
        <w:t xml:space="preserve">(19.102) </w:t>
      </w:r>
      <w:r w:rsidRPr="00EE2CE9">
        <w:rPr>
          <w:rFonts w:ascii="Traditional Arabic" w:hAnsi="Traditional Arabic" w:cs="Traditional Arabic"/>
          <w:sz w:val="32"/>
          <w:szCs w:val="32"/>
          <w:shd w:val="clear" w:color="auto" w:fill="FFFFFF"/>
          <w:rtl/>
        </w:rPr>
        <w:t xml:space="preserve">ريالاً، وذكر المدعي بأنه متفرغ للعمل في مؤسسته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وبعرض ذلك على ممثل المدعى عليها قدم مذكرة تضمنت أن المنشأة غير معفاة من المقابل المالي بسبب أن عدد الموظفين في بداية عام </w:t>
      </w:r>
      <w:r w:rsidRPr="00EE2CE9">
        <w:rPr>
          <w:rFonts w:ascii="Traditional Arabic" w:hAnsi="Traditional Arabic" w:cs="Traditional Arabic"/>
          <w:sz w:val="32"/>
          <w:szCs w:val="32"/>
          <w:shd w:val="clear" w:color="auto" w:fill="FFFFFF"/>
          <w:rtl/>
          <w:lang w:bidi="ar"/>
        </w:rPr>
        <w:t>2018</w:t>
      </w:r>
      <w:r w:rsidRPr="00EE2CE9">
        <w:rPr>
          <w:rFonts w:ascii="Traditional Arabic" w:hAnsi="Traditional Arabic" w:cs="Traditional Arabic"/>
          <w:sz w:val="32"/>
          <w:szCs w:val="32"/>
          <w:shd w:val="clear" w:color="auto" w:fill="FFFFFF"/>
          <w:rtl/>
        </w:rPr>
        <w:t xml:space="preserve">م عشرة أشخاص بمن فيهم المالك حسب البيانات المرسلة من التأمينات. وفي جلسة </w:t>
      </w:r>
      <w:r w:rsidRPr="00EE2CE9">
        <w:rPr>
          <w:rFonts w:ascii="Traditional Arabic" w:hAnsi="Traditional Arabic" w:cs="Traditional Arabic"/>
          <w:sz w:val="32"/>
          <w:szCs w:val="32"/>
          <w:shd w:val="clear" w:color="auto" w:fill="FFFFFF"/>
          <w:rtl/>
          <w:lang w:bidi="ar"/>
        </w:rPr>
        <w:t>10/11/1439</w:t>
      </w:r>
      <w:r w:rsidRPr="00EE2CE9">
        <w:rPr>
          <w:rFonts w:ascii="Traditional Arabic" w:hAnsi="Traditional Arabic" w:cs="Traditional Arabic"/>
          <w:sz w:val="32"/>
          <w:szCs w:val="32"/>
          <w:shd w:val="clear" w:color="auto" w:fill="FFFFFF"/>
          <w:rtl/>
        </w:rPr>
        <w:t xml:space="preserve">هـ طلب المدعي بشكل عاجل وقف تنفيذ قرار المدعى عليها بإيقاف الخدمات عن منشأته بتاريخ </w:t>
      </w:r>
      <w:r w:rsidRPr="00EE2CE9">
        <w:rPr>
          <w:rFonts w:ascii="Traditional Arabic" w:hAnsi="Traditional Arabic" w:cs="Traditional Arabic"/>
          <w:sz w:val="32"/>
          <w:szCs w:val="32"/>
          <w:shd w:val="clear" w:color="auto" w:fill="FFFFFF"/>
          <w:rtl/>
          <w:lang w:bidi="ar"/>
        </w:rPr>
        <w:t>31/7/2018</w:t>
      </w:r>
      <w:r w:rsidRPr="00EE2CE9">
        <w:rPr>
          <w:rFonts w:ascii="Traditional Arabic" w:hAnsi="Traditional Arabic" w:cs="Traditional Arabic"/>
          <w:sz w:val="32"/>
          <w:szCs w:val="32"/>
          <w:shd w:val="clear" w:color="auto" w:fill="FFFFFF"/>
          <w:rtl/>
        </w:rPr>
        <w:t xml:space="preserve">م والموافق </w:t>
      </w:r>
      <w:r w:rsidRPr="00EE2CE9">
        <w:rPr>
          <w:rFonts w:ascii="Traditional Arabic" w:hAnsi="Traditional Arabic" w:cs="Traditional Arabic"/>
          <w:sz w:val="32"/>
          <w:szCs w:val="32"/>
          <w:shd w:val="clear" w:color="auto" w:fill="FFFFFF"/>
          <w:rtl/>
          <w:lang w:bidi="ar"/>
        </w:rPr>
        <w:t>18/11/1439</w:t>
      </w:r>
      <w:r w:rsidRPr="00EE2CE9">
        <w:rPr>
          <w:rFonts w:ascii="Traditional Arabic" w:hAnsi="Traditional Arabic" w:cs="Traditional Arabic"/>
          <w:sz w:val="32"/>
          <w:szCs w:val="32"/>
          <w:shd w:val="clear" w:color="auto" w:fill="FFFFFF"/>
          <w:rtl/>
        </w:rPr>
        <w:t xml:space="preserve">هـ، فأصدرت الدائرة قرارها في الطلب العاجل بعدم قبوله، ثم قدم المدعي مذكرة جاء فيها أنه في بداية عام </w:t>
      </w:r>
      <w:r w:rsidRPr="00EE2CE9">
        <w:rPr>
          <w:rFonts w:ascii="Traditional Arabic" w:hAnsi="Traditional Arabic" w:cs="Traditional Arabic"/>
          <w:sz w:val="32"/>
          <w:szCs w:val="32"/>
          <w:shd w:val="clear" w:color="auto" w:fill="FFFFFF"/>
          <w:rtl/>
          <w:lang w:bidi="ar"/>
        </w:rPr>
        <w:t>2018</w:t>
      </w:r>
      <w:r w:rsidRPr="00EE2CE9">
        <w:rPr>
          <w:rFonts w:ascii="Traditional Arabic" w:hAnsi="Traditional Arabic" w:cs="Traditional Arabic"/>
          <w:sz w:val="32"/>
          <w:szCs w:val="32"/>
          <w:shd w:val="clear" w:color="auto" w:fill="FFFFFF"/>
          <w:rtl/>
        </w:rPr>
        <w:t xml:space="preserve">م، وحسب تفاصيل حساب صاحب العمل من حساب المنشأة في موقع مؤسسة التأمينات الاجتماعية، يوضح أن العدد في شهر يناير </w:t>
      </w:r>
      <w:r w:rsidRPr="00EE2CE9">
        <w:rPr>
          <w:rFonts w:ascii="Traditional Arabic" w:hAnsi="Traditional Arabic" w:cs="Traditional Arabic"/>
          <w:sz w:val="32"/>
          <w:szCs w:val="32"/>
          <w:shd w:val="clear" w:color="auto" w:fill="FFFFFF"/>
          <w:rtl/>
          <w:lang w:bidi="ar"/>
        </w:rPr>
        <w:t>2018</w:t>
      </w:r>
      <w:r w:rsidRPr="00EE2CE9">
        <w:rPr>
          <w:rFonts w:ascii="Traditional Arabic" w:hAnsi="Traditional Arabic" w:cs="Traditional Arabic"/>
          <w:sz w:val="32"/>
          <w:szCs w:val="32"/>
          <w:shd w:val="clear" w:color="auto" w:fill="FFFFFF"/>
          <w:rtl/>
        </w:rPr>
        <w:t xml:space="preserve">م </w:t>
      </w:r>
      <w:r w:rsidRPr="00EE2CE9">
        <w:rPr>
          <w:rFonts w:ascii="Traditional Arabic" w:hAnsi="Traditional Arabic" w:cs="Traditional Arabic"/>
          <w:sz w:val="32"/>
          <w:szCs w:val="32"/>
          <w:shd w:val="clear" w:color="auto" w:fill="FFFFFF"/>
          <w:rtl/>
          <w:lang w:bidi="ar"/>
        </w:rPr>
        <w:t xml:space="preserve">(8) </w:t>
      </w:r>
      <w:r w:rsidRPr="00EE2CE9">
        <w:rPr>
          <w:rFonts w:ascii="Traditional Arabic" w:hAnsi="Traditional Arabic" w:cs="Traditional Arabic"/>
          <w:sz w:val="32"/>
          <w:szCs w:val="32"/>
          <w:shd w:val="clear" w:color="auto" w:fill="FFFFFF"/>
          <w:rtl/>
        </w:rPr>
        <w:t xml:space="preserve">أشخاص فقط، ومع مالك المنشأة يصبح المجموع </w:t>
      </w:r>
      <w:r w:rsidRPr="00EE2CE9">
        <w:rPr>
          <w:rFonts w:ascii="Traditional Arabic" w:hAnsi="Traditional Arabic" w:cs="Traditional Arabic"/>
          <w:sz w:val="32"/>
          <w:szCs w:val="32"/>
          <w:shd w:val="clear" w:color="auto" w:fill="FFFFFF"/>
          <w:rtl/>
          <w:lang w:bidi="ar"/>
        </w:rPr>
        <w:t xml:space="preserve">(9) </w:t>
      </w:r>
      <w:r w:rsidRPr="00EE2CE9">
        <w:rPr>
          <w:rFonts w:ascii="Traditional Arabic" w:hAnsi="Traditional Arabic" w:cs="Traditional Arabic"/>
          <w:sz w:val="32"/>
          <w:szCs w:val="32"/>
          <w:shd w:val="clear" w:color="auto" w:fill="FFFFFF"/>
          <w:rtl/>
        </w:rPr>
        <w:t xml:space="preserve">أشخاص، وهذا ينطبق عليه قرار مجلس الوزراء رقم </w:t>
      </w:r>
      <w:r w:rsidRPr="00EE2CE9">
        <w:rPr>
          <w:rFonts w:ascii="Traditional Arabic" w:hAnsi="Traditional Arabic" w:cs="Traditional Arabic"/>
          <w:sz w:val="32"/>
          <w:szCs w:val="32"/>
          <w:shd w:val="clear" w:color="auto" w:fill="FFFFFF"/>
          <w:rtl/>
          <w:lang w:bidi="ar"/>
        </w:rPr>
        <w:t xml:space="preserve">(351)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 xml:space="preserve">هـ بإعفاء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أجانب من المقابل المالي، ثم قدم المدعي مذكرة تتضمن صور الشاشة التي تم طباعتها من حسابه لدى وزارة العمل والشؤون الاجتماعية والتي توضح إما تأخر في التحديث الأسبوعي لفترات طويلة أو عدم تطبيق البيانات الواردة مع الواقع، وبعرضها على ممثل المدعى عليها طلب مهلة للرد. وفي جلسة </w:t>
      </w:r>
      <w:r w:rsidRPr="00EE2CE9">
        <w:rPr>
          <w:rFonts w:ascii="Traditional Arabic" w:hAnsi="Traditional Arabic" w:cs="Traditional Arabic"/>
          <w:sz w:val="32"/>
          <w:szCs w:val="32"/>
          <w:shd w:val="clear" w:color="auto" w:fill="FFFFFF"/>
          <w:rtl/>
          <w:lang w:bidi="ar"/>
        </w:rPr>
        <w:t>16/1/1440</w:t>
      </w:r>
      <w:r w:rsidRPr="00EE2CE9">
        <w:rPr>
          <w:rFonts w:ascii="Traditional Arabic" w:hAnsi="Traditional Arabic" w:cs="Traditional Arabic"/>
          <w:sz w:val="32"/>
          <w:szCs w:val="32"/>
          <w:shd w:val="clear" w:color="auto" w:fill="FFFFFF"/>
          <w:rtl/>
        </w:rPr>
        <w:t xml:space="preserve">هـ أورد المدعي أن مؤسسته ظلت بتسعة عاملين من بينهم مالك المنشأة إلى تاريخ </w:t>
      </w:r>
      <w:r w:rsidRPr="00EE2CE9">
        <w:rPr>
          <w:rFonts w:ascii="Traditional Arabic" w:hAnsi="Traditional Arabic" w:cs="Traditional Arabic"/>
          <w:sz w:val="32"/>
          <w:szCs w:val="32"/>
          <w:shd w:val="clear" w:color="auto" w:fill="FFFFFF"/>
          <w:rtl/>
          <w:lang w:bidi="ar"/>
        </w:rPr>
        <w:t xml:space="preserve">5/7/1439هـ </w:t>
      </w:r>
      <w:r w:rsidRPr="00EE2CE9">
        <w:rPr>
          <w:rFonts w:ascii="Traditional Arabic" w:hAnsi="Traditional Arabic" w:cs="Traditional Arabic"/>
          <w:sz w:val="32"/>
          <w:szCs w:val="32"/>
          <w:shd w:val="clear" w:color="auto" w:fill="FFFFFF"/>
          <w:rtl/>
        </w:rPr>
        <w:t xml:space="preserve">الموافق </w:t>
      </w:r>
      <w:r w:rsidRPr="00EE2CE9">
        <w:rPr>
          <w:rFonts w:ascii="Traditional Arabic" w:hAnsi="Traditional Arabic" w:cs="Traditional Arabic"/>
          <w:sz w:val="32"/>
          <w:szCs w:val="32"/>
          <w:shd w:val="clear" w:color="auto" w:fill="FFFFFF"/>
          <w:rtl/>
          <w:lang w:bidi="ar"/>
        </w:rPr>
        <w:t>21/3/2018</w:t>
      </w:r>
      <w:r w:rsidRPr="00EE2CE9">
        <w:rPr>
          <w:rFonts w:ascii="Traditional Arabic" w:hAnsi="Traditional Arabic" w:cs="Traditional Arabic"/>
          <w:sz w:val="32"/>
          <w:szCs w:val="32"/>
          <w:shd w:val="clear" w:color="auto" w:fill="FFFFFF"/>
          <w:rtl/>
        </w:rPr>
        <w:t>م، وطلبت منه الدائرة إثبات ذلك، فيما طلب ممثل المدعى عليها مهلة إضافية. وفي جلسة هذا اليوم قدم المدعي مستخرجاً من موقع المؤسسة العامة للتأمينات الاجتماعية لإثبات ما ذكره في الجلسة السابقة،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في حين تبين عدم حضور من يمثل المدعى عليها، ورأت الدائرة صلاحية الدعوى للفصل فيها، فأصدرت حكمها مؤسساً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 xml:space="preserve">لما كان المدعي يطلب إلزام المدعى عليها بإلغاء المقابل المالي عن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موظفين أجانب، وإلزامها برد ما استحصلته من المقابل المالي الذي أُخذ دون شمول مؤسسته بالإعفاء،</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لكون مؤسسته معفاة عن المقابل المالي عن أربعة موظفين وفقاً لقرار مجلس الوزراء رقم </w:t>
      </w:r>
      <w:r w:rsidRPr="00EE2CE9">
        <w:rPr>
          <w:rFonts w:ascii="Traditional Arabic" w:hAnsi="Traditional Arabic" w:cs="Traditional Arabic"/>
          <w:sz w:val="32"/>
          <w:szCs w:val="32"/>
          <w:shd w:val="clear" w:color="auto" w:fill="FFFFFF"/>
          <w:rtl/>
          <w:lang w:bidi="ar"/>
        </w:rPr>
        <w:t xml:space="preserve">(351)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 xml:space="preserve">هـ، فإن حقيقة دعواه هي طلب إلغاء قرار المدعى عليها بالامتناع عن إعفاء مؤسسته عن المقابل المالي لأربعة عاملين، ومن ثم فإن الدعوى داخلة في اختصاص المحاكم الإدارية ولائياً بموجب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التي تنص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دعاوى إلغاء القرارات الإدارية النهائية التي يقدمها ذوو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ويعد في </w:t>
      </w:r>
      <w:r w:rsidRPr="00EE2CE9">
        <w:rPr>
          <w:rFonts w:ascii="Traditional Arabic" w:hAnsi="Traditional Arabic" w:cs="Traditional Arabic"/>
          <w:sz w:val="32"/>
          <w:szCs w:val="32"/>
          <w:shd w:val="clear" w:color="auto" w:fill="FFFFFF"/>
          <w:rtl/>
        </w:rPr>
        <w:lastRenderedPageBreak/>
        <w:t>حكم القرار الإداري رفض جهة الإدارة أو امتناعها عن اتخاذ قرار كان من الواجب عليها اتخاذه طبقاً للأنظمة واللوائح</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تختص هذه المحكمة بنظرها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قبول الدعوى شكلاً،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 ما تكون معه الدعوى مقبولة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أما عن موضوع الدعوى، فإن المدعي يؤسس دعواه على أن مؤسسته معفاة من المقابل المالي لأربعة عاملين أجانب منذ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وأنه مشمول بقرار مجلس الوزراء رقم </w:t>
      </w:r>
      <w:r w:rsidRPr="00EE2CE9">
        <w:rPr>
          <w:rFonts w:ascii="Traditional Arabic" w:hAnsi="Traditional Arabic" w:cs="Traditional Arabic"/>
          <w:sz w:val="32"/>
          <w:szCs w:val="32"/>
          <w:shd w:val="clear" w:color="auto" w:fill="FFFFFF"/>
          <w:rtl/>
          <w:lang w:bidi="ar"/>
        </w:rPr>
        <w:t xml:space="preserve">(351)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 xml:space="preserve">هـ، بينما تؤسس المدعى عليها على أن المؤسسة كانت في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بعشرة عاملين، ومن ثم فهي غير مشمولة بالإعفاء، وبعد اطلاع الدائرة على قرار مجلس الوزراء رقم </w:t>
      </w:r>
      <w:r w:rsidRPr="00EE2CE9">
        <w:rPr>
          <w:rFonts w:ascii="Traditional Arabic" w:hAnsi="Traditional Arabic" w:cs="Traditional Arabic"/>
          <w:sz w:val="32"/>
          <w:szCs w:val="32"/>
          <w:shd w:val="clear" w:color="auto" w:fill="FFFFFF"/>
          <w:rtl/>
          <w:lang w:bidi="ar"/>
        </w:rPr>
        <w:t xml:space="preserve">(351)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هـ فإنه نص على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تعفى المنشأة الصغيرة التي يبلغ إجمالي العاملين فيها تسعة عمال فأقل بمن فيهم مالكها من دفع المقابل المالي المقرر بموجب البند ثانياً من قرار مجلس الوزراء رقم </w:t>
      </w:r>
      <w:r w:rsidRPr="00EE2CE9">
        <w:rPr>
          <w:rFonts w:ascii="Traditional Arabic" w:hAnsi="Traditional Arabic" w:cs="Traditional Arabic"/>
          <w:sz w:val="32"/>
          <w:szCs w:val="32"/>
          <w:shd w:val="clear" w:color="auto" w:fill="FFFFFF"/>
          <w:rtl/>
          <w:lang w:bidi="ar"/>
        </w:rPr>
        <w:t xml:space="preserve">(353)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25/12/1432</w:t>
      </w:r>
      <w:r w:rsidRPr="00EE2CE9">
        <w:rPr>
          <w:rFonts w:ascii="Traditional Arabic" w:hAnsi="Traditional Arabic" w:cs="Traditional Arabic"/>
          <w:sz w:val="32"/>
          <w:szCs w:val="32"/>
          <w:shd w:val="clear" w:color="auto" w:fill="FFFFFF"/>
          <w:rtl/>
        </w:rPr>
        <w:t>هـ عن أربعة من الوافدين العاملين فيها، إذا كان مالكها يعمل في إدارة منشأته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وبتطبيق ذلك على حالة المؤسسة المدعية فإن البين أنها -وفقاً للمستخرجات الإلكترونية من موقع التأمينات الاجتماعية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كانت بعشرة عاملين حتى تاريخ </w:t>
      </w:r>
      <w:r w:rsidRPr="00EE2CE9">
        <w:rPr>
          <w:rFonts w:ascii="Traditional Arabic" w:hAnsi="Traditional Arabic" w:cs="Traditional Arabic"/>
          <w:sz w:val="32"/>
          <w:szCs w:val="32"/>
          <w:shd w:val="clear" w:color="auto" w:fill="FFFFFF"/>
          <w:rtl/>
          <w:lang w:bidi="ar"/>
        </w:rPr>
        <w:t>30/12/2017</w:t>
      </w:r>
      <w:r w:rsidRPr="00EE2CE9">
        <w:rPr>
          <w:rFonts w:ascii="Traditional Arabic" w:hAnsi="Traditional Arabic" w:cs="Traditional Arabic"/>
          <w:sz w:val="32"/>
          <w:szCs w:val="32"/>
          <w:shd w:val="clear" w:color="auto" w:fill="FFFFFF"/>
          <w:rtl/>
        </w:rPr>
        <w:t xml:space="preserve">م، ثم أصبح العاملون فيها تسعةً في شهر </w:t>
      </w:r>
      <w:r w:rsidRPr="00EE2CE9">
        <w:rPr>
          <w:rFonts w:ascii="Traditional Arabic" w:hAnsi="Traditional Arabic" w:cs="Traditional Arabic"/>
          <w:sz w:val="32"/>
          <w:szCs w:val="32"/>
          <w:shd w:val="clear" w:color="auto" w:fill="FFFFFF"/>
          <w:rtl/>
          <w:lang w:bidi="ar"/>
        </w:rPr>
        <w:t>1</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2</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3</w:t>
      </w:r>
      <w:r w:rsidRPr="00EE2CE9">
        <w:rPr>
          <w:rFonts w:ascii="Traditional Arabic" w:hAnsi="Traditional Arabic" w:cs="Traditional Arabic"/>
          <w:sz w:val="32"/>
          <w:szCs w:val="32"/>
          <w:shd w:val="clear" w:color="auto" w:fill="FFFFFF"/>
          <w:rtl/>
        </w:rPr>
        <w:t xml:space="preserve">، من العام الميلادي </w:t>
      </w:r>
      <w:r w:rsidRPr="00EE2CE9">
        <w:rPr>
          <w:rFonts w:ascii="Traditional Arabic" w:hAnsi="Traditional Arabic" w:cs="Traditional Arabic"/>
          <w:sz w:val="32"/>
          <w:szCs w:val="32"/>
          <w:shd w:val="clear" w:color="auto" w:fill="FFFFFF"/>
          <w:rtl/>
          <w:lang w:bidi="ar"/>
        </w:rPr>
        <w:t>2018</w:t>
      </w:r>
      <w:r w:rsidRPr="00EE2CE9">
        <w:rPr>
          <w:rFonts w:ascii="Traditional Arabic" w:hAnsi="Traditional Arabic" w:cs="Traditional Arabic"/>
          <w:sz w:val="32"/>
          <w:szCs w:val="32"/>
          <w:shd w:val="clear" w:color="auto" w:fill="FFFFFF"/>
          <w:rtl/>
        </w:rPr>
        <w:t>م، كما أن الثابت -من خلال المستخرجات الإلكترونية وعدم إنكار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مالكها من ضمن العاملين في المؤسسة وهو يعمل في إدارة المنشأة، ومن ثم فإن الثابت انطباق شروط الإعفاء الواردة في قرار مجلس الوزراء على حالة المؤسسة المدعية من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إلى </w:t>
      </w:r>
      <w:r w:rsidRPr="00EE2CE9">
        <w:rPr>
          <w:rFonts w:ascii="Traditional Arabic" w:hAnsi="Traditional Arabic" w:cs="Traditional Arabic"/>
          <w:sz w:val="32"/>
          <w:szCs w:val="32"/>
          <w:shd w:val="clear" w:color="auto" w:fill="FFFFFF"/>
          <w:rtl/>
          <w:lang w:bidi="ar"/>
        </w:rPr>
        <w:t>31/3/2018</w:t>
      </w:r>
      <w:r w:rsidRPr="00EE2CE9">
        <w:rPr>
          <w:rFonts w:ascii="Traditional Arabic" w:hAnsi="Traditional Arabic" w:cs="Traditional Arabic"/>
          <w:sz w:val="32"/>
          <w:szCs w:val="32"/>
          <w:shd w:val="clear" w:color="auto" w:fill="FFFFFF"/>
          <w:rtl/>
        </w:rPr>
        <w:t xml:space="preserve">م، وعليه فإن امتناع المدعى عليها عن إعفاء المؤسسة المدعية من المقابل المالي لأربعة وافدين أجانب امتناع غير صحيح، وتقضي الدائرة بإلغائه. وأما المدة التي تلي </w:t>
      </w:r>
      <w:r w:rsidRPr="00EE2CE9">
        <w:rPr>
          <w:rFonts w:ascii="Traditional Arabic" w:hAnsi="Traditional Arabic" w:cs="Traditional Arabic"/>
          <w:sz w:val="32"/>
          <w:szCs w:val="32"/>
          <w:shd w:val="clear" w:color="auto" w:fill="FFFFFF"/>
          <w:rtl/>
          <w:lang w:bidi="ar"/>
        </w:rPr>
        <w:t>31/3/2018</w:t>
      </w:r>
      <w:r w:rsidRPr="00EE2CE9">
        <w:rPr>
          <w:rFonts w:ascii="Traditional Arabic" w:hAnsi="Traditional Arabic" w:cs="Traditional Arabic"/>
          <w:sz w:val="32"/>
          <w:szCs w:val="32"/>
          <w:shd w:val="clear" w:color="auto" w:fill="FFFFFF"/>
          <w:rtl/>
        </w:rPr>
        <w:t>م فإن الثابت أن المؤسسة زاد عدد عامليها عن تسعة ومن ثم فلا تنطبق عليها شروط الإعفاء. وتشير الدائرة إلى أن مقتضى حكمها أن تبادر المدعى عليها بإعادة ما استحصلته من المدعية أثناء مدة إعفائها من المقابل المالي لأربعة وافدين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ولا ينال من ذلك القول بأن التاريخ المعتبر في عدد العاملين هو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وأن المقابل المالي يؤخذ في بداية العام الميلادي؛ ففضلاً على أن مالك المدعية أثبت أمام الدائرة أن مؤسسته كانت بتسعة عاملين في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م، فضلاً عن ذلك؛ فإن القول بأن التاريخ المعتبر في عدد العاملين -لغرض الإعفاء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هو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ليس إلا تخصيصاً لقرار مجلس الوزراء رقم </w:t>
      </w:r>
      <w:r w:rsidRPr="00EE2CE9">
        <w:rPr>
          <w:rFonts w:ascii="Traditional Arabic" w:hAnsi="Traditional Arabic" w:cs="Traditional Arabic"/>
          <w:sz w:val="32"/>
          <w:szCs w:val="32"/>
          <w:shd w:val="clear" w:color="auto" w:fill="FFFFFF"/>
          <w:rtl/>
          <w:lang w:bidi="ar"/>
        </w:rPr>
        <w:t xml:space="preserve">(351)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هـ بلا مخصص، وأما كون تحصيل المقابل يتم في بداية كل سنة مالية، فإن ذلك لا يمنع من الإعفاء ولو بأثر رجعي، مما تنتهي معه الدائرة إلى الالتفات عن هذا الدفع</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 xml:space="preserve">لذلك حكمت الدائرة: بإلغاء قرار المدعى عليها بالامتناع عن إعفاء مؤسسة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عن المقابل المالي المقر بموجب البند ثانياً من قرار مجلس الوزراء رقم (353) وتاريخ 25/12/1432هـ عن أربعة عاملين للمدة من 1/1/2018م إلى 31/3/2018م.</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13364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7478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18/7/1440هـ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رسوم حكومية - رسوم الأراضي البيضاء - امتناع عن تأجيل سداد الرسوم - وجوب سداد الرسوم - عدم جواز تأجيل الرسوم.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السلبي بالامتناع عن تأجيل دفع الرسم المفروض على الأرض البيضاء المملوك جزء منها له - تضمُّن النظام وجوب سداد المكلف قيمة الرسم خلال مدة سنة من تاريخ القرار، مع عدم جواز قيام الجهة الإدارية بالإعفاء من أي إيراد مستحق أو تأجيل تحصيله - عدم أحقية المدعي فيما يطالب به، ووجوب أدائه ما فرض عليه دون تأجيل</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9"/>
        </w:numPr>
        <w:jc w:val="both"/>
      </w:pPr>
      <w:r w:rsidRPr="00EE2CE9">
        <w:rPr>
          <w:rtl/>
        </w:rPr>
        <w:t>المادة (11) من نظام إيرادات الدولة الصادر بالمرسوم الملكي رقم (م/68) وتاريخ 18/11/1431هـ.</w:t>
      </w:r>
    </w:p>
    <w:p w:rsidR="00F424F0" w:rsidRPr="00EE2CE9" w:rsidRDefault="00F424F0" w:rsidP="00F17D4C">
      <w:pPr>
        <w:pStyle w:val="a4"/>
        <w:numPr>
          <w:ilvl w:val="0"/>
          <w:numId w:val="59"/>
        </w:numPr>
        <w:jc w:val="both"/>
      </w:pPr>
      <w:r w:rsidRPr="00EE2CE9">
        <w:rPr>
          <w:rtl/>
        </w:rPr>
        <w:t>المادة (7) من نظام رسوم الأراضي البيضاء الصادر بالمرسوم الملكي رقم (م/4) وتاريخ 12/2/1437هـ.</w:t>
      </w:r>
    </w:p>
    <w:p w:rsidR="00F424F0" w:rsidRPr="00EE2CE9" w:rsidRDefault="00F424F0" w:rsidP="00F17D4C">
      <w:pPr>
        <w:pStyle w:val="a4"/>
        <w:numPr>
          <w:ilvl w:val="0"/>
          <w:numId w:val="59"/>
        </w:numPr>
        <w:jc w:val="both"/>
        <w:rPr>
          <w:b/>
          <w:bCs/>
          <w:rtl/>
        </w:rPr>
      </w:pPr>
      <w:r w:rsidRPr="00EE2CE9">
        <w:rPr>
          <w:rtl/>
        </w:rPr>
        <w:t>المادة (14) من اللائحة التنفيذية لنظام رسوم الأراضي البيضاء الصادرة بقرار مجلس الوزراء رقم (379) وتاريخ 8/9/1437هـ.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بالقدر اللازم لنظرها وإصدار الحكم فيها أنه بتاريخ 19/10/1439هـ تقدم وكيل المدعي للمحكمة الإدارية بالرياض بصحيفة دعوى ضد وزارة الإسكان ذكر فيها: أن المدعى عليها أصدرت الفاتورة رقم (22073) وتاريخ 21/8/1438هـ بفرض الرسم على العقار المملوك جزء منه لموكله بموجب الصك رقم (...) وتاريخ 20/12/1437هـ بمبلغ قدره (318.287.53)ريال، وذكر أن موكله اعترض أمام اللجنة المنصوص عليها في النظام بتاريخ10/7/1439هـ بطلب تأجيل الرسم لحين إزالة المانع الذي حال الملاك من تطوير الأرض، ولكن حتى تاريخه لم تصدر المدعى عليها أي قرار بشأن التأجيل، وطلب في ختام صحيفة الدعوى الحكم بإلزام المدعى عليها بتأجيل دفع الرسم المفروض على موكله. وبقيد الدعوى قضية بالرقم المدون أعلاه، وبعد إحالتها لهذه الدائرة حددت لنظرها جلسة 25/12/1439هـ، وفيها قدم وكيل المدعي مذكرة كرر فيها ما جاء بصحيفة الدعوى، وبعرض ذلك على ممثل المدعى عليها قدم مذكرة دفع فيها بعدم قبول الدعوى شكلاً، حيث إن المدعي تأخر في تقديم الاعتراض على الفاتورة بعد صدورها مخالفاً بذلك المادة الثامنة من نظام رسوم الأراضي البيضاء، حيث إن المدعي تبلغ بالقرار بتاريخ 21/8/1438هـ، ولم يقم بالاعتراض عليه أمام اللجنة المختصة إلا بتاريخ 10/7/1439هـ، وطلب الحكم بعدم قبول الدعوى. وبجلسة 1/2/1440هـ قدم وكيل المدعي مذكرة أوضح فيها أن موكله لا </w:t>
      </w:r>
      <w:r w:rsidRPr="00EE2CE9">
        <w:rPr>
          <w:rFonts w:ascii="Traditional Arabic" w:hAnsi="Traditional Arabic" w:cs="Traditional Arabic"/>
          <w:sz w:val="32"/>
          <w:szCs w:val="32"/>
          <w:rtl/>
        </w:rPr>
        <w:lastRenderedPageBreak/>
        <w:t>يطلب إلغاء القرار الصادر من المدعى عليها بفرض رسوم على الأرض المملوك جزء منها لموكله، وإنما ينحصر طلبه في إلغاء القرار السلبي المتمثل في امتناع المدعى عليها من تأجيل دفع الرسم لحين إزالة المانع الذي يحول دون تطوير الأرض من جميع الملاك، وطلب إلغاء قرارها السلبي. وبجلسة اليوم قدم ممثل المدعى عليها مذكرة أوضح فيها: أن المادة السابعة من نظام رسوم الأراضي البيضاء نصت على تشكيل لجنة للنظر في مخالفات واعتراضات النظام واللائحة، وجعلت لها ولاية النظر في جميع ما يتعلق بالاعتراض على الرسم أو تأجيله ونحو ذلك، كما نصت المادة الثامنة من النظام على المدد النظامية لتقديم الاعتراض على الرسوم أمام اللجنة المختصة، والثابت أن اللجنة رفضت شكلاً اعتراض المدعي المتضمن تأجيل دفع الرسم لتقديمه بعد المدة النظامية إعمالاً لنص المادة الثامنة من النظام، ولا ينال من ذلك ما استند إليه المدعي عند تكييفه بأن قرار اللجنة القاضي برفض اعتراضه شكلاً قرار سلبي، ذلك أن حقيقة وصف القرار السلبي هو رفض السلطة الإدارية أو امتناعها عن اتخاذ قرار كان من الواجب عليها اتخاذه وفقاً للقوانين والأنظمة، وطلب في ختام مذكرته الحكم بعدم قبول الدعوى. ثم أكد وكيل المدعي على أن دعوى موكله تنحصر في طلب تأجيل دفع الرسم المقرر على الأرض المملوك جزء منها لموكله، وحيث رأت الدائرة صلاحية الدعوى للفصل فيها، رفعت الجلسة للمداولة وإعلان الحكم.</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لما كان المدعي يريد من إقامة دعواه الماثلة إلغاء قرار المدعى عليها السلبي المتمثل في امتناعها من تأجيل دفع الرسم المفروض على الأرض المملوك جزء منها له بموجب الصك رقم (...) وتاريخ 20/12/1437هـ؛ فتكون الدعوى من اختصاص المحاكم الإدارية بديوان المظالم بموجب المادة (13/ب) من نظامه الصادر بالمرسوم الملكي رقم (م/78) وتاريخ 19/9/1428هـ، وبموجب المادة السابعة من نظام رسوم الأراضي البيضاء الصادر بالمرسوم الملكي رقم (م/4) وتاريخ 12/2/1437هـ، كما أنها من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(44) لعام 1436هـ. وقد استوفت الدعوى سائر شروط قبولها شكلاً. وأما عن موضوع الدعوى، فلما كان المدعي يطلب تأجيل دفع الرسم المفروض على الأرض المملوك جزء منها له بموجب الصك رقم (...) وتاريخ 20/12/1437هـ، ولما كانت المادة (14) من اللائحة التنفيذية لنظام رسوم الأراضي البيضاء نصت في قاعدة آمرة على أنه: (على المكلف سداد قيمة الرسم خلال مدة سنة من تاريخ القرار)، ولما كانت المادة (11) من نظام إيرادات الدولة الصادر بالمرسوم الملكي رقم (م/68) وتاريخ 18/11/1431هـ نصت على أنه: (لا يجوز للجهة الإعفاء من أي إيراد مستحق أو تأجيل تحصيله)؛ فإن مؤدى ذلك عدم أحقية المدعي فيما يطالب به، ووجوب أدائه ما فرض عليه دون تأجيل.</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 xml:space="preserve">لذلك حكمت الدائرة: برفض الدعوى رقم (13364) لعام 1439هـ المقامة من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ضد وزارة الإسكان.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15055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11365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5/11/1440هـ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رسوم حكومية - رسوم الأراضي البيضاء - أرض غير مطورة - عدم القدرة على التطوير - وجود نزاع قضائي - موانع تطبيق رسوم الأراضي البيضاء - تعذُّر التصرف في الأرض - انتفاء التهرُّب من سداد الرسوم - مناط اعتبار النزاع مانعاً من التصرف في الأرض - عدم استقرار الملكية.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المتضمن فرض رسم على الأرض المملوكة له؛ لعدم قدرته على تطويرها بسبب وجود نزاع قضائي منظور بشأنها - الثابت وجود نزاع حقيقي بشأن الأرض محل الدعوى يختصم فيه المدعي المدعى عليهم في ذلك النزاع طالباً رفع يدهم عنها - تضمُّن النظام عدم تطبيق الرسم على الأرض حال وجود مانع يحول دون تصرف المالك فيها، بشرط ألا يكون متسبباً أو مشاركاً في قيام المانع - نظر النزاع المذكور أمام القضاء كان قبل صدور نظام رسوم الأراضي البيضاء؛ مما ينفي عنه مسلك الحيلة والتهرب من دفع الرسوم - عدم قدرة المدعي على تطوير أرضه لوجود عائق النزاع القضائي حولها أمام المحكمة المختصة دون أن يتسبب أو يشارك في هذا العائق - اعتبار النزاع القضائي بشأن الأرض محل الرسم مانعاً من التصرف فيها حال كونه نزاعاً حقيقياً دون اشتراط صدور أمرٍ قضائيٍ بإيقاف التصرف فيها؛ لأن أمر الإيقاف لا يصدر بغير طلب الخصم وفقاً للنظام - وجود النزاع الحقيقي كافٍ في اعتباره مانعاً عن تطوير الأرض؛ ذلك أن النزاع مظنة لعدم استقرار الملك فيها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فلا يتكلف مالكها البدء في تطويرها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ثم قد ينتهي النزاع بعدم ملكيته لها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7"/>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القاعدة الفقهية: (لا ضرر ولا ضرار).</w:t>
      </w:r>
    </w:p>
    <w:p w:rsidR="00F424F0" w:rsidRPr="00EE2CE9" w:rsidRDefault="00F424F0" w:rsidP="00F17D4C">
      <w:pPr>
        <w:numPr>
          <w:ilvl w:val="0"/>
          <w:numId w:val="67"/>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القاعدة الفقهية: (الضرر يدفع بقدر الإمكان).</w:t>
      </w:r>
    </w:p>
    <w:p w:rsidR="00F424F0" w:rsidRPr="00EE2CE9" w:rsidRDefault="00F424F0" w:rsidP="00F17D4C">
      <w:pPr>
        <w:numPr>
          <w:ilvl w:val="0"/>
          <w:numId w:val="67"/>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المادتان (7، 8) من نظام رسوم الأراضي البيضاء الصادر بالمرسوم الملكي رقم (م/4) وتاريخ 12/2/1437هـ.</w:t>
      </w:r>
    </w:p>
    <w:p w:rsidR="00F424F0" w:rsidRPr="00EE2CE9" w:rsidRDefault="00F424F0" w:rsidP="00F17D4C">
      <w:pPr>
        <w:numPr>
          <w:ilvl w:val="0"/>
          <w:numId w:val="67"/>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المادتان (9، 10) من اللائحة التنفيذية لنظام رسوم الأراضي البيضاء الصادرة بقرار مجلس الوزراء رقم (379) وتاريخ 8/9/1437هـ.</w:t>
      </w:r>
    </w:p>
    <w:p w:rsidR="00F424F0" w:rsidRPr="00EE2CE9" w:rsidRDefault="00F424F0" w:rsidP="00F17D4C">
      <w:pPr>
        <w:pStyle w:val="a4"/>
        <w:numPr>
          <w:ilvl w:val="0"/>
          <w:numId w:val="67"/>
        </w:numPr>
        <w:jc w:val="both"/>
        <w:rPr>
          <w:b/>
          <w:bCs/>
          <w:rtl/>
        </w:rPr>
      </w:pPr>
      <w:r w:rsidRPr="00EE2CE9">
        <w:rPr>
          <w:rtl/>
        </w:rPr>
        <w:t>المادة (31/5) من اللائحة التنفيذية لنظام المرافعات الشرعية الصادرة بقرار وزير العدل رقم (39933) وتاريخ 19/5/1435هـ.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lastRenderedPageBreak/>
        <w:t>تتلخص وقائع هذه الدعوى بالقدر اللازم لنظرها وإصدار الحكم فيها أنه بتاريخ 29/11/1439هـ تقدم المدعي للمحكمة الإدارية بالرياض بصحيفة دعوى ضد وزارة الإسكان، يطلب فيها إلغاء القرار الصادر من المدعى عليها بفرض رسوم على العقار المملوك له بموجب الصك رقم (...) وتاريخ 16/4/1434هـ، بمبلغ قدره (131</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279.65)، والمبلغ للمدعي بتاريخ 21/7/1439هـ، وذكر بأن سبب اعتراضه على الفاتورة هو وجود مانع يحول دون تطويره للأرض، حيث تم التعدي على الأرض من قبل جاره، فأقام دعوى لرفع التعدي عنها، وتم قيدها بالمحكمة العامة بمحافظة جدة برقم (113740604) بتاريخ 30/5/1429هـ، وجاري نظرها ولم يتم الفصل فيها حتى الآن، وانتهى في صحيفة دعواه إلى طلب الحكم بإلغاء الرسم محل الدعوى. وبقيد الدعوى قضية بالرقم المدون أعلاه، وبعد إحالتها لهذه الدائرة حددت لنظرها جلسة 23/1/1440هـ، وفيها سألت الدائرة وكيل المدعي عن دعوى موكله، فقدم مذكرة كرر فيها ما جاء بصحيفة دعواه، وبعرض الدعوى على ممثل المدعى عليها، قدم مذكرة دفع فيها بعدم قبول الدعوى شكلاً، حيث إن المدعي تأخر في رفع هذه الدعوى بعد صدور قرار فرض الرسم وبعد اعتراضه، ثم سألت الدائرة وكيل المدعي عن تاريخ تبلغه بالقرار محل الدعوى، فذكر أنه تبلغ به بتاريخ 21/7/1439هـ، ثم طلبت الدائرة من ممثل المدعى عليها الرد موضوعياً على الدعوى، كما طلبت الدائرة من وكيل المدعي تقديم صورة من المستندات المتعلقة بالموقع التي يذكرها، ومنها القضية المقيدة في محكمة جدة ضد ورثة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rPr>
        <w:t>، وهل تم إيقاف تصرف موك</w:t>
      </w:r>
      <w:r>
        <w:rPr>
          <w:rFonts w:ascii="Traditional Arabic" w:hAnsi="Traditional Arabic" w:cs="Traditional Arabic"/>
          <w:sz w:val="32"/>
          <w:szCs w:val="32"/>
          <w:rtl/>
        </w:rPr>
        <w:t>له بالأرض، وتقديم ما يثبت ذلك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وبجلسة 22/2/1440هـ تبين عدم حضور المدعي، وقدم ممثل المدعى عليها مذكرة أوضح فيها: أنه لما أسس المدعي دعواه على وجود مانع يحول دون تصرف المالك فيها، فإنه لما كانت وزارة العدل وفروعها من كتابات العدل هي الجهة المختصة بتحديد سلامة الصكوك من عدمها ومدى قدرة ملاك الأراضي في التصرف بأراضيهم فقد صدر خطاب البرنامج رقم (6881) وتاريخ 10/4/1439هـ إلى رئيس كتابة العدل الأولى بمحافظة جدة بطلب الإفادة عن صك الأرض -محل الدعوى- وعن صحة إيقاف التصرف فيه لوجود اعتداء ودعوى قضائية بذلك، ووردت الإفادة بتاريخ 26/11/1439هـ من كتابة العدل بالخطاب رقم (391640097) الذي ينص على أنه بالرجوع لسجل صورة الصك وجد أنه ساري المفعول ولا يوجد عليه إيقاف حتى تاريخه، وصدر خطاب البرنامج رقم (16040) وتاريخ 11/9/1439هـ إلى رئيس كتابة العدل الأولى بمحافظة جدة بطلب الإفادة عن الأرض محل الدعوى ومدى صحة إيقاف التصرف فيها وعن سبب إيقافها، ووردت الإفادة بتاريخ 15/1/1440هـ من كتابة العدل بالخطاب رقم (393646841) الذي ينص على أنه جرى الاطلاع على سجله الآلي، ولم يعثر على إيقاف على سجله، وطلب في ختام مذكرته الحكم برفض الدعوى. وبجلسة 29/2/1440هـ قدمت الدائرة لوكيل المدعي صورة من المذكرة المقدمة من ممثل المدعى عليها في الجلسة الماضية، وطلب مهلة للرد. وبجلسة 27/3/1440هـ قدم وكيل المدعي مذكرة أوضح فيها: أن موكله لم يذكر أن صكه موقوف، وإنما ذكر أنه </w:t>
      </w:r>
      <w:r w:rsidRPr="00EE2CE9">
        <w:rPr>
          <w:rFonts w:ascii="Traditional Arabic" w:hAnsi="Traditional Arabic" w:cs="Traditional Arabic"/>
          <w:sz w:val="32"/>
          <w:szCs w:val="32"/>
          <w:rtl/>
        </w:rPr>
        <w:lastRenderedPageBreak/>
        <w:t>يوجد تعدٍ على أرضه من جاره منذ أكثر من عشر سنوات، مما حال دون تطبيق الصك على الموقع واستلام الأرض حتى الآن، وما يؤكد ذلك وجود الدعوى رقم (113740604) وتاريخ 30/5/1429هـ بالمحكمة العامة بجدة والتي ما زالت منظورة بالدائرة الثامنة حتى الآن، وطلب في ختام مذكرته الحكم بإلغاء الرسم على الأرض. وبجلسة 19/4/1440هـ طلب ممثل المدعى عليها مهلة إضافية لتقديم الرد. وبجلسة 17/5/1440هـ تبين عدم حضور المدعي أو من يمثله، وقدم ممثل المدعى عليها مذكرة كرر فيها ما جاء بمذكرته السابقة، وأضاف فيها: أنه لما لم يكن النزاع القضائي مانعاً من التصرف في الأرض ولما لم يصدر بشأنها حكم نهائي ولم يهمش على الأرض بالإيقاف أو الإلغاء فإن الاستناد على مجرد وجود الدعوى غير كاف لثبوت انطباق الفقرة (ب/1) من المادة التاسعة في اللائحة التنفيذية، فضلاً عن تحقق مشاركة المكلف في قيام ما يدعي أنه مانع</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استثناه عجز المادة التي يتمسك بها، وطلب في ختام مذكرته الحكم برفض الدعوى. ثم قررت الدائرة الكتابة للمحكمة العامة بجدة لطلب ضبوط القضية رقم (113740604) القائمة بشأن الأرض محل الرسم. وبجلسة اليوم تبين عدم حضور المدعي ولا من يمثله، وطلب ممثل المدعى عليها رفض الدعوى، وتشير الدائرة إلى ورود خطاب رئيس المحكمة العامة بجدة المتضمن صورة من ضبوط الدعوى رقم (113740604) وتاريخ 30/5/1429هـ، وحيث رأت الدائرة صلاحية الدعوى للفصل فيها، رفعت الجلسة للمداولة وإعلان الحكم.</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لما كان المدعي يريد من إقامة دعواه الماثلة إلغاء القرار الصادر من المدعى عليها فرض رسم على العقار المملوك له بموجب الصك رقم (...) وتاريخ 16/4/1434هـ، بمبلغ قدره (131</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279.65) مئة وواحد وثلاثون ألفاً ومئتان وتسعة وسبعون ريالاً وخمس وستون هللة، فتكون الدعوى من اختصاص المحاكم الإدارية بديوان المظالم بموجب المادة (13/ب) من نظامه الصادر بالمرسوم الملكي رقم (م/78) وتاريخ 19/9/1428هـ، والمادة السابعة من نظام رسوم الأراضي البيضاء الصادر بالمرسوم الملكي رقم (م/4) وتاريخ 12/2/1437هـ، كما أنها من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(79) لعام 1440هـ. أما عن قبول الدعوى، فلما كان المدعي تبلَّغ بالفاتورة بتاريخ 21/7/1439هـ، وقام بالاعتراض عليها أمام اللجنة المنصوص عليها في المادة الثامنة من نظام رسوم الأراضي البيضاء بتاريخ 10/8/1439هـ، والتي أصدرت قرارها برفض الاعتراض بتاريخ 21/10/1439هـ، ثم أقام المدعي هذه الدعوى بتاريخ 29/11/1439هـ مما تكون معه الدعوى مرفوعة في الأجل المحدد نظاماً وفقاً للمادة السابعة والثامنة من نظام رسوم الأراضي البيضاء، مع استيفائها سائر شروط قبولها شكلاً. وأما عن موضوع الدعوى، فلما كان المدعي ينعى على المدعى عليها فرض رسمٍ على الأرض، وذلك لعدم قدرته على تطويرها لوجود نزاع قضائي منظور بشأنها قيد </w:t>
      </w:r>
      <w:r w:rsidRPr="00EE2CE9">
        <w:rPr>
          <w:rFonts w:ascii="Traditional Arabic" w:hAnsi="Traditional Arabic" w:cs="Traditional Arabic"/>
          <w:sz w:val="32"/>
          <w:szCs w:val="32"/>
          <w:rtl/>
        </w:rPr>
        <w:lastRenderedPageBreak/>
        <w:t xml:space="preserve">دعوى في المحكمة العامة بجدة برقم (113740604) وتاريخ 30/5/1429هـ، ولما كانت الدائرة اطلعت على ضبوط هذه القضية المرفوعة بشأن الأرض محل الرسم والمرفوعة ابتداءً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-والذي حل خلفاً له في الدعوى المدعي بعد انتقال ملكيتها له بالهبة- ضد ورثة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-رحمه الله-، ووجدته بشأن الأرض محل الرسم نزاعاً حقيقياً يختصم فيه المدعي المدعى عليهم طالباً رفع يدهم عن أرضه، ولما كانت المادة التاسعة من اللائحة التنفيذية لنظام رسوم الأراضي البيضاء الصادرة بقرار مجلس الوزراء رقم (379) وتاريخ 8/9/1437هـ نصت على أنه: "1- لا يطبق الرسم على الأرض الخاضعة للتطبيق في أي من الحالات الآتية:... ب- وجود مانع يحول دون تصرف مالك الأرض فيها بشرط ألا يكون المكلف متسبباً أو مشاركاً في قيام المانع. ج- وجود عائق يحول دون صدور التراخيص والموافقات اللازمة لتطوير الأرض أو بنائها بشرط ألا يكون المكلف متسبباً أو مشاركاً في قيام العائق..."، ولما كان النزاع المقام من مالك الأرض على المدعى عليهم ورثة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-رحمه الله- اختصاماً لهم بدعوى وضع يدهم على أرضه ابتدأ منذ عام 1429هـ وما زال منظوراً أمام القضاء قبل إصدار نظام رسوم الأراضي البيضاء بتاريخ 12/2/1437هـ، مما ينفي عنه مسلك الحيلة والتهرب من دفع الرسوم المنصوص على مواجهتها والتصدي لها في المادة العاشرة من اللائحة التنفيذية للنظام التي نصت على أنه: "تتخذ الوزارة الإجراءات اللازمة لضمان تطبيق الرسم بعدالة ومنع التهرب من دفعه.."، ومؤدى ما سلف: أن المدعي غير قادر على تطوير أرضه لوجود عائق النزاع القضائي أمام المحكمة المختصة حول هذه الأرض، والمدعي غير متسبب أو مشارك في هذا العائق وفقاً لما هو ظاهر، ومن ثم فلا يصح شرعاً وقانوناً فرض رسم على الأرض، مما يكون معه القرار الطعين بفرض الرسم غير صحيح قانوناً جديراً بالإلغاء قضاءً. وليس ذا شأن ما تدفع به المدعى عليها من سريان صك الأرض وأنه لم يهمش عليه بالإيقاف أو الإلغاء، وأن الاستناد على مجرد وجود الدعوى غير كافٍ لثبوت انطباق المادة (9/1/ب) من اللائحة مع مشاركة المكلف في قيام هذا المانع، فإن الدائرة بسلطتها التقديرية ونظراً منها في حقيقة وجود نزاع قضائي أمام محكمة مختصة بشأن الأرض -محل الرسم- ومدى اعتباره عائقاً أو مانعاً عن التصرف أو التطوير؛ تذهب إلى أنه يتعين لكونه عائقاً أو مانعاً أن يكون النزاع حقيقياً على الأرض محل الرسم بين المتداعيين سواء كان المكلف بدفع الرسم مدعياً أو مدعى عليه، وذلك تحقيقاً لمقصد المنظم من منع التهرب من دفع الرسم والحيلة في ذلك؛ تطبيقاً للمادة العاشرة من اللائحة التنفيذية للنظام، ومن دلائل التحقق من كون النزاع حقيقياً عارياً عن الحيلة بعد مطالعة موضوعه وأسانيده من واقع ضبوط القضية؛ أن يكون مبتدئاً قبل صدور نظام رسوم الأراضي البيضاء بتاريخ 12/7/1437هـ ومستمراً حتى قرار فرض الرسم، ومن ثم فإنه سواء كان المكلف بدفع الرسم مدعياً أو مدعى عليه؛ فإن وجود النزاع عائق ومانع من التطوير وليس منسوباً للمكلف سببه أو المشاركة فيه، وليس شرطاً صدور أمر قضائي بإيقاف التصرف بالأرض محل الرسم، لا سيما في النزاع الذي نشأ قبل فرض نظام رسوم الأراضي البيضاء، إذ إن أمر الإيقاف لا يصدره القاضي ابتداء بغير طلب </w:t>
      </w:r>
      <w:r w:rsidRPr="00EE2CE9">
        <w:rPr>
          <w:rFonts w:ascii="Traditional Arabic" w:hAnsi="Traditional Arabic" w:cs="Traditional Arabic"/>
          <w:sz w:val="32"/>
          <w:szCs w:val="32"/>
          <w:rtl/>
        </w:rPr>
        <w:lastRenderedPageBreak/>
        <w:t>الخصم وفقاً للمادة (31/5) من اللائحة التنفيذية لنظام المرافعات الشرعية، وهو تحت سلطة القاضي التقديرية موافقةً عليه ورفضاً، إذ نصت المادة على أنه: "للدائرة بناء على طلب الخصم أن تأمر بوقف نقل ملكية العقار المتنازع فيه، وما في حكمها حتى تنتهي الدعوى إذا ظهر لها ما يبرره ويجب على طالب ذلك أن يقدم إقراراً خطياً من كفيل مقتدر يوثق من الدائرة في ضبط القضية أو من كاتب عدل أو ضماناً يضمن جميع حقوق الخصم الآخر وما يلحقه من ضرر إذا ظهر أن طالب الوقف غير محق في طلبه"، ومؤدى ذلك: أن وجود النزاع قبل صدور النظام وكونه حقيقياً كافٍ في اعتباره مانعاً وعائقاً من طلب تطوير الأرض، وذلك أن النزاع بتلك الأوصاف مظنة لعدم استقرار الملك فيها، فلا يتكلف مالكها البدء في تطويرها والإنفاق على بنيتها التحتية المشروطة عليه لاعتماد المخطط النهائي، ثم قد تنتهي الخصومة القضائية بعدم ملكيته لها فإنه: (لا ضرر ولا ضرار)، و(الضرر يدفع بقدر الإمكان)، أما إن كانت الخصومة القضائية في الأرض محل الرسم بعد صدور نظام رسوم الأراضي البيضاء، فإنه لا شك من تعين مزيد التحقق تماماً وكفاية من حقيقة النزاع، ومن كونه ليس حيلة للتهرب من الرسم، ولكل دعوى طبيعتها وظروفها وملابساتها الخاصة بها نظراً وحكماً.</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الرسم المفروض على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بالطلب رقم (23106) وتاريخ 21/7/1439هـ، الصادر بقرار وزير الاسكان رقم (9202) وتاريخ 21/7/1439هـ.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7625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10679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19/11/1440هـ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رسوم حكومية - رسوم الأراضي البيضاء - أرض غير مطورة - انتفاء وصف الأرض المطورة - تعريف الأرض المطورة - أثر المخطط التنظيمي - مناط اعتماد المخطط النهائي - تقدير الأرض الخاضعة للرسوم - الطعن على التقدير - الاستناد إلى تقدير خاطئ - انتفاء موانع تطبيق رسوم الأراضي البيضاء - الأصل في القرارات الإدارية الصحة.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إلغاء قرار المدعى عليها المتضمن فرض الرسم على الأرض المملوكة لها - الثابت أن أرض المدعية غير مطورة مما تستحق معه فرض الرسم وفقاً للنظام، دون أن ينال من ذلك تخطيطها تنظيمياً؛ لأن المخطط التنظيمي لا يجعل الأرض مندرجة ضمن وصف (الأرض المطورة) - اعتماد تخطيط الأرض نهائياً إنما يكون بعد قيام مالكها باستكمال تنفيذ شبكات البنية التحتية وتخطيطها بشكلٍ أولي - عدم صحة اعتماد المدعية على تقييم إحدى الشركات العقارية لقيمة عقارها في سبيل طعنها على التقدير الذي بموجبه تم فرض الرسم؛ لوقوع أخطاء فنية لا يمكن معها الاعتماد على تقييم تلك الشركة العقارية - عدم تقديم المدعية ما يثبت قيام أحد موانع فرض الرسم عليها، كما أن الأصل في القرارات الإدارية الصحة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7"/>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المادة (7) من نظام رسوم الأراضي البيضاء الصادر بالمرسوم الملكي رقم (م/4) وتاريخ 12/2/1437هـ.</w:t>
      </w:r>
    </w:p>
    <w:p w:rsidR="00F424F0" w:rsidRPr="00EE2CE9" w:rsidRDefault="00F424F0" w:rsidP="00F17D4C">
      <w:pPr>
        <w:pStyle w:val="a4"/>
        <w:numPr>
          <w:ilvl w:val="0"/>
          <w:numId w:val="67"/>
        </w:numPr>
        <w:jc w:val="both"/>
        <w:rPr>
          <w:b/>
          <w:bCs/>
          <w:rtl/>
        </w:rPr>
      </w:pPr>
      <w:r w:rsidRPr="00EE2CE9">
        <w:rPr>
          <w:rtl/>
        </w:rPr>
        <w:t>المواد (1، 3، 6) من اللائحة التنفيذية لنظام رسوم الأراضي البيضاء الصادرة بقرار مجلس الوزراء رقم (379) وتاريخ 8/9/1437هـ.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تقدم المدعي وكالة إلى هذه المحكمة بصحيفة دعوى ضمَّنها طعن موكلته على القرار الوزاري رقم (8619) وتاريخ 22/7/1438هـ المتضمن إخضاع أرض موكلته المملوكة لها بالصك رقم (...) وتاريخ 7/6/1394هـ لرسوم الأراضي البيضاء بالطلب رقم (23270)، والمقدرة من اللجنة المختصة بمبلغ قدره (45.809.371.89) خمسة وأربعون مليوناً وثمانمئة وتسعة آلاف وثلاثمئة وواحد وسبعون ريالاً وتسع وثمانون هللة، وذكر أن بأرض موكلته اختلافاً في المساحة بين ما هو مثبت في صك الملكية وبين الطبيعة، وأنه تم التقدم إلى أمانة محافظة جدة لتخطيط الأرض بتاريخ 14/3/1435هـ، ولم يتم الانتهاء من إجراءات المخطط التنظيمي إلا بتاريخ 13/8/1436هـ، ثم جرى التقدم إلى كتابة العدل لتعديل الصك لاستكمال </w:t>
      </w:r>
      <w:r w:rsidRPr="00EE2CE9">
        <w:rPr>
          <w:rFonts w:ascii="Traditional Arabic" w:hAnsi="Traditional Arabic" w:cs="Traditional Arabic"/>
          <w:sz w:val="32"/>
          <w:szCs w:val="32"/>
          <w:rtl/>
        </w:rPr>
        <w:lastRenderedPageBreak/>
        <w:t xml:space="preserve">تطوير الأرض، وأن المعاملة لا تزال تحت الإجراء لدى كتابة العدل، وأن هذا من الموانع التي تحول بين المكلف وبين تطوير الأرض، كما ادعى بأن تقدير المدعى عليها لقيمة الأرض والذي بني عليه تقدير الرسم مبالغ فيه بدرجة كبيرة ولم يراعِ حالة الأرض ووضعها الراهن والقدرة الشرائية للسوق العقاري في الوقت الحالي، وقدم في سبيل إثبات ذلك تقريراً بتقدير قيمة الأرض من (شركة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rtl/>
        </w:rPr>
        <w:t xml:space="preserve">لتقييم العقارات) والذي خلص إلى تقدير القيمة السوقية لعقار المدعية بمبلغ قدره (12/1.687.154.141) مليار وستمئة وسبعة وثمانون مليوناً ومئة وأربعة وخمسون ألفاً ومئة وواحد وأربعون ريالاً واثنتا عشرة هللة، في حين قدرتها المدعى عليها بمبلغ قدره (1.832.374.875.78) مليار وثمانمئة واثنان وثلاثون مليوناً وثلاثمئة وأربعة وسبعون ألفاً وثمانمئة وخمسة وسبعون ريالاً وثمان وسبعون هللة، طالباً الحكم بإلغاء القرار. وقد أجابت المدعى عليها بأن استكمال الإجراءات الإدارية لتطوير الأرض لا يعتبر عائقاً عن التطوير، وأنه لا يسوغ اعتبار طلبات الجهات المختصة عائقاً يحول دون تطوير الأرض ما لم يثبت إيقاف صك الأرض أو منع مالكها من التصرف فيها، وبشأن تقييم أرض المدعية المقدم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rPr>
        <w:t xml:space="preserve"> لتقييم العقارات) ذكر أن المدعى عليها خاطبت الهيئة السعودية للمقيمين المعتمدين للإفادة عن صحة التقييم ومطابقته للأصول الفنية، فورد جواب الهيئة بأن التقرير لا يعتد به ولا يتطابق مع المعايير المعتمدة ولا يصح الاستناد إليه، كما ذكر أن تقدير الأرض تم بعد خصم ما نسبته (11.8%) من قيمتها لعدم توفر خدمة الصرف الصحي بخلاف بقية الخدمات المتوفرة بالأرض، وطلب الحكم برفض الدعوى. وفي جلسة اليوم، ولاكتفاء طرفي الدعوى بما قدماه، قررت الدائرة قفل باب المرافعة ورفع الجلسة للمداولة والنطق بالحكم.</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لما كانت المدعية تبتغي من إقامة الدعوى الحكم بإلغاء قرار وزير الإسكان رقم (8619) وتاريخ 22/7/1438هـ المتضمن فرض الرسم على أرض المدعية المملوكة لها بالصك رقم (...) وتاريخ 7/6/1394هـ الصادر عن كتابة عدل جدة الأولى؛ فإن الدعوى بهذا مشمولة بولاية المحكمة الإدارية بموجب ما نصت عليه المادة الثالثة عشرة من نظام ديوان المظالم الصادر بالمرسوم الملكي رقم (م/78) وتاريخ 19/9/1428هـ من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وبموجب المادة السابعة من نظام رسوم الأراضي البيضاء الصادر بالمرسوم الملكي رقم (م/4) وتاريخ 12/2/1437هـ والتي تنص على أن: "تُكوَّن بقرار من الوزير لجنة أو أكثر من ثلاثة أعضاء على الأقل على أن يكون من بينهم مستشار نظامي ومختص في الجانب الفني للنظر في مخالفات أحكام النظام واللائحة وتطبيق العقوبات والاعتراضات التي تقدم من ذوي الشأن وإصدار القرارات اللازمة، ويجوز التظلم من قراراتها أمام المحكمة الإدارية المختصة"، كما أن الدعوى مشمولة بالولاية المكانية لهذه المحكمة وفقاً </w:t>
      </w:r>
      <w:r w:rsidRPr="00EE2CE9">
        <w:rPr>
          <w:rFonts w:ascii="Traditional Arabic" w:hAnsi="Traditional Arabic" w:cs="Traditional Arabic"/>
          <w:sz w:val="32"/>
          <w:szCs w:val="32"/>
          <w:rtl/>
        </w:rPr>
        <w:lastRenderedPageBreak/>
        <w:t xml:space="preserve">للمادة الثانية من نظام المرافعات أمام ديوان المظالم الصادر بالمرسوم الملكي رقم (م/3) وتاريخ 22/1/1435هـ، وبالولاية النوعية لهذه الدائرة وفقاً لقرار رئيس مجلس القضاء الإداري رقم (79) لعام 1440هـ. ولما كانت المدعية متبلغة بالقرار محل الدعوى بتاريخ 22/7/1438هـ، ثم تقدمت بالاعتراض عليه إلى اللجنة المنصوص عليها في نظام رسوم الأراضي البيضاء بتاريخ 20/9/1438هـ والتي لم تفصل في الاعتراض خلال المدة المقررة لها، ثم تقدمت بدعوى الطعن على القرار إلى المحكمة الإدارية بجدة بتاريخ 15/1/1439هـ بالدعوى المقيدة لديها برقم (425) لعام 1439هـ والتي صدر فيها الحكم بتاريخ 6/5/1439هـ بعدم اختصاص المحكمة الإدارية بجدة مكانياً بنظر الدعوى، ثم تقدمت بدعواها الماثلة بتاريخ 5/6/1439هـ؛ فإن الدعوى بذلك مقبولة شكلاً. ولما كان القرار محل الدعوى صادراً بفرض الرسم ضمن المرحلة الأولى والتي تشمل: (الأراضي غير المطورة بمساحة عشرة آلاف متر مربع فأكثر). وفقاً لنص المادة (6/1/أ) من اللائحة التنفيذية لنظام رسوم الأراضي البيضاء الصادرة بقرار مجلس الوزراء رقم (379) وتاريخ 8/9/1437هـ، ولما كانت الأرض المطورة في مراد المنظم هي: </w:t>
      </w:r>
      <w:r w:rsidRPr="00EE2CE9">
        <w:rPr>
          <w:rFonts w:ascii="Traditional Arabic" w:hAnsi="Traditional Arabic" w:cs="Traditional Arabic"/>
          <w:sz w:val="32"/>
          <w:szCs w:val="32"/>
        </w:rPr>
        <w:t>"</w:t>
      </w:r>
      <w:r w:rsidRPr="00EE2CE9">
        <w:rPr>
          <w:rFonts w:ascii="Traditional Arabic" w:hAnsi="Traditional Arabic" w:cs="Traditional Arabic"/>
          <w:sz w:val="32"/>
          <w:szCs w:val="32"/>
          <w:rtl/>
        </w:rPr>
        <w:t>الأرض الفضاء التي اعتمد تخطيطها بشكل نهائي من الجهة المختصة</w:t>
      </w:r>
      <w:r w:rsidRPr="00EE2CE9">
        <w:rPr>
          <w:rFonts w:ascii="Traditional Arabic" w:hAnsi="Traditional Arabic" w:cs="Traditional Arabic"/>
          <w:sz w:val="32"/>
          <w:szCs w:val="32"/>
        </w:rPr>
        <w:t>"</w:t>
      </w:r>
      <w:r w:rsidRPr="00EE2CE9">
        <w:rPr>
          <w:rFonts w:ascii="Traditional Arabic" w:hAnsi="Traditional Arabic" w:cs="Traditional Arabic"/>
          <w:sz w:val="32"/>
          <w:szCs w:val="32"/>
          <w:rtl/>
        </w:rPr>
        <w:t xml:space="preserve">. وفقاً لما أوردته اللائحة التنفيذية لنظام رسوم الأراضي البيضاء في مادتها الأولى، وكان تخطيط الأرض إنما يعتمد نهائياً بعد قيام مالكها باستكمال تنفيذ شبكات البنية التحتية، وذلك بعد تخطيط الأرض بشكل أولي عن طريق البلديات والأمانات المختصة، والتي تقوم بعد التخطيط الأولي بمخاطبة الجهات ذات العلاقة بنسخة من المخطط الأولي لتنفيذ الخدمات المطلوبة حسب موقع المخطط ومساحته، وكان المخطط التنظيمي لا يعتبر تخطيطاً أولياً ولا نهائياً للأرض وفقاً لما تضمنه خطاب وكيل أمانة منطقة الرياض للتعمير والمشاريع رقم (4000137236) وتاريخ 26/4/1440هـ الجوابي لخطاب فضيلة رئيس المحكمة رقم (40/8/100/40/99422) وتاريخ 4/4/1440هـ المتعلق بطلب الإفادة من أمانة منطقة الرياض عن بعض المسائل الفنية المتعلقة بالمخططات التنظيمية واعتمادها، ولما كانت الأرض محل القرار غير مطورة، باعتبار أن المخطط التنظيمي لا يجعل الأرض مندرجة ضمن وصف (الأرض المطورة)، ولما كانت المادة الثالثة من اللائحة التنفيذية تنص على أن: </w:t>
      </w:r>
      <w:r w:rsidRPr="00EE2CE9">
        <w:rPr>
          <w:rFonts w:ascii="Traditional Arabic" w:hAnsi="Traditional Arabic" w:cs="Traditional Arabic"/>
          <w:sz w:val="32"/>
          <w:szCs w:val="32"/>
        </w:rPr>
        <w:t>"</w:t>
      </w:r>
      <w:r w:rsidRPr="00EE2CE9">
        <w:rPr>
          <w:rFonts w:ascii="Traditional Arabic" w:hAnsi="Traditional Arabic" w:cs="Traditional Arabic"/>
          <w:sz w:val="32"/>
          <w:szCs w:val="32"/>
          <w:rtl/>
        </w:rPr>
        <w:t>1- تشكل في الوزارة بقرار من الوزير لجنة أو أكثر لا يقل عدد أعضائها عن ثلاثة يكون أحدهم من المقيمين في الهيئة السعودية للمقيمين المعتمدين. 2- يشترط في أعضاء اللجنة توافر الخبرة الكافية للقيام بأعمال تقدير العقارات، وتكون مدة العضوية في اللجنة ثلاث سنوات قابلة للتجديد. 3- تتولى اللجنة تقدير القيمة العادلة للأرض الخاضعة لتطبيق الرسم وذلك وفقاً للمعايير والضوابط المنصوص عليها في النظام واللائحة...الخ</w:t>
      </w:r>
      <w:r w:rsidRPr="00EE2CE9">
        <w:rPr>
          <w:rFonts w:ascii="Traditional Arabic" w:hAnsi="Traditional Arabic" w:cs="Traditional Arabic"/>
          <w:sz w:val="32"/>
          <w:szCs w:val="32"/>
        </w:rPr>
        <w:t>"</w:t>
      </w:r>
      <w:r w:rsidRPr="00EE2CE9">
        <w:rPr>
          <w:rFonts w:ascii="Traditional Arabic" w:hAnsi="Traditional Arabic" w:cs="Traditional Arabic"/>
          <w:sz w:val="32"/>
          <w:szCs w:val="32"/>
          <w:rtl/>
        </w:rPr>
        <w:t xml:space="preserve">. ولما كان المدعي وكالة معتمداً في قدحه في تقييم اللجنة المشار إليها على التقييم الصادر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لتقييم العقارات) والذي خلص إلى تقدير القيمة السوقية لعقار المدعية بمبلغ قدره (1.687.154.141.12) مليار وستمئة وسبعة وثمانون مليوناً ومئة وأربعة وخمسون ألفاً ومئة وواحد وأربعون ريالاً واثنتا عشرة هللة، في حين قدرته المدعى عليها بمبلغ قدره (2.077.543.734.32) ملياران وسبعة وسبعون مليوناً وخمسمئة </w:t>
      </w:r>
      <w:r w:rsidRPr="00EE2CE9">
        <w:rPr>
          <w:rFonts w:ascii="Traditional Arabic" w:hAnsi="Traditional Arabic" w:cs="Traditional Arabic"/>
          <w:sz w:val="32"/>
          <w:szCs w:val="32"/>
          <w:rtl/>
        </w:rPr>
        <w:lastRenderedPageBreak/>
        <w:t xml:space="preserve">وثلاثة وأربعون ألفاً وسبعمئة وأربعة وثلاثون ريالاً واثنتان وثلاثون هللة، ثم حسمت من قيمة الأرض بنسبة (11.8%) لعدم توفر خدمة الصرف الصحي لتكون قيمة الأرض (1.832.374.875.78) ملياراً وثمانمئة واثنين وثلاثين مليوناً وثلاثمئة وأربعة وسبعين ألفاً وثمانمئة وخمسة وسبعين ريالاً وثمانياً وسبعين هللة، وهي القيمة التي بموجبها تم فرض الرسم، ولما كانت الهيئة السعودية للمقيمين المعتمدين قد أفادت بخطابها رقم (216/1438) وتاريخ 6/1/1439هـ بأن التقييم المقدم من المدعية والمعد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لتقييم العقارات) قد وقعت به أخطاء فنية ولا يمكن الاعتماد عليه في استنباط القيمة، وأنه لا يعتد به ولا يتطابق مع المعايير المعتمدة من أي جهة، ولا يمكن الاعتماد عليه من حيث درجة المهنية أو الاحترافية، ولما كانت الأرض غير موقوفة ولا محجوزة عن مالكها بحيث لا يمكنه التصرف فيها، وكان الأصل في القرارات الإدارية الصحة والسلامة، وكان المدعي وكالة لم يقدم ما يثبت قيام أحد الموانع المنصوص عليها في اللائحة التنفيذية للنظام؛ فإن الدعوى بذلك مفتقرة إلى الأساس الصحيح؛ مما تصير به جديرة بالرد.</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(7625) لعام 1439هـ المقامة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ضد وزارة الإسكان.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5447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5188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7/1/1440هـ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لجان زكوية وضريبية - عدم تعديل نتيجة الحسابات - حجية الإقرارات الزكوية - الرجوع عن الإقرارات الزكوية - أساس احتساب الوعاء الزكوي.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إلغاء قرار اللجنة الاستئنافية الضريبية المتضمن رفض استئنافها في طلبها عدم تعديل نتيجة الحسابات للأعوام محل الدعوى بربح الفرق بين المشتريات الخارجية بموجب الإقرارات الزكوية وبين الواردات طبقاً لبيانات مصلحة الجمارك - الثابت أن محور النزاع هو صدور الربط الزكوي بشأن المدعية استناداً إلى إقراراتها الزكوية وبيانات مصلحة الجمارك، إلا أنها اعترضت على ذلك بحجة خطئها في تصنيف المشتريات طالبة تغيير إقراراتها الزكوية - حقيقة طلب المدعية هو رجوعها عن إقراراتها الزكوية، وهو ما يخالف المقرر شرعاً من عدم قبول رجوع المقر عن إقراره فيما يتعلق بحقوق الله تعالى التي لا تدرأ بالشبهات؛ كالزكاة - صحة قرار اللجنة فيما انتهى إليه من أن أساس احتساب الوعاء الزكوي يتم بناء على إقرارات المكلف وقوائمه المالية وبيانات مصلحة الجمارك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بالقدر اللازم لإصدار الحكم فيها بأنه تقدم إلى المحكمة الإدارية بالرياض وكيل المدعية بصحيفة دعوى طالباً إلغاء قرار اللجنة الاستئنافية الضريبية رقم (1624) لعام 1437هـ وكافة ما يترتب عليه من آثار، القاضي برفض استئناف المدعية في طلبها عدم تعديل نتيجة الحسابات للأعوام من 2005م حتى 2008م بربح الفرق بين المشتريات الخارجية بموجب الإقرارات الزكوية وبين الواردات طبقاً لبيانات مصلحة الجمارك، وتأييد القرار الابتدائي فيما قضى به في هذا الخصوص، وأشارت صحيفة الدعوى أن الشركة تقوم بإعداد إقراراتها الزكوية للسنوات السابقة طبقاً لنموذج الإقرار الزكوي القديم والذي لا يشمل الفصل بين قيمة المشتريات الداخلية وقيمة المشتريات الخارجية، وعند إعداد الإقرارات الزكوية للأعوام 2005م حتى 2008م ولكون النموذج جديداً ولعدم الوعي الكافي بأهمية فصل المشتريات الخارجية عن الداخلية في حينه وتأثير ذلك على احتساب الزكاة، فلم يتم فصلها بطريقة صحيحة مما أدى إلى عدم إظهار كامل قيمة المشتريات الخارجية للأعوام من 2005م حتى 2008م، والاختلاف بين الاستيرادات المبينة ضمن سجلات مصلحة الجمارك لا ينتج عن تسجيل (التصريح عن استيرادات غير حقيقية) بل بسبب وجود خطأ في التصنيف، وقد قامت الشركة عن طريق محاسبها القانوني بمخاطبة الهيئة العامة للزكاة والدخل بتزويدها بصورة من مستخرجات مصلحة الجمارك للسنوات أعلاه، مع كشوف تحليلية تتضمن تسوية بين المشتريات طبقاً لمصلحة الجمارك والمشتريات طبقاً للحسابات مع شهادة المحاسب </w:t>
      </w:r>
      <w:r w:rsidRPr="00EE2CE9">
        <w:rPr>
          <w:rFonts w:ascii="Traditional Arabic" w:hAnsi="Traditional Arabic" w:cs="Traditional Arabic"/>
          <w:sz w:val="32"/>
          <w:szCs w:val="32"/>
          <w:rtl/>
        </w:rPr>
        <w:lastRenderedPageBreak/>
        <w:t>القانوني للشركة تؤكد تفاصيل المشتريات الداخلية والخارجية للأعوام من 2005م حتى 2008م، كما أن الكشوف التي تم إدراجها صحيحة ومؤيدة مستندياً بموجب فسوحات جمركية وأوامر شراء وفواتير وتم إدراج الإيرادات المقابلة لها ضمن إيرادات الشركة، كما أن هيئة الزكاة والدخل أكدت ضمن تعاميمها أن بيانات مصلحة الجمارك هي استرشادية، وحيث يلزم التحقق من صحة استيرادات موكلته والوقوف على الأسباب الحقيقية للاختلاف بين بيانات مصلحة الجمارك وبين ما تم التصريح عنه، لذا فإن المدعية تطلب اعتماد مبالغ المشتريات طبقاً للكشوف التي قامت بإعدادها والتي تبين المبالغ الفعلية بعد تصحيح خطأ التصنيف، وختم صحيفته بطلب إلغاء قرار المدعى عليها رقم (1624) لعام 1437هـ، وبإحالة الدعوى إلى هذه الدائرة عقدت في سبيل نظرها عدة جلسات جرى فيها سماع الدعوى على النحو الوارد في صحيفتها، وبعرض ذلك على ممثلي الهيئة العامة للزكاة والدخل وطلب الإجابة قدموا مذكرة جوابية تتضمن أن قرار اللجنة استند على بيانات مصلحة الجمارك التي تعد قرينة أساسية من طرف محايد، فقد رأت الهيئة عدم القناعة بما ذكرته المدعية بوجود خطأ في تصنيف المشتريات، وختمت بطلب رفض الدعوى، بعد ذلك قدم وكيل المدعية عدة مذكرات لم تخرج في مضمونها عما ذكر سابقاً سوى أنه استقر قضاء الديوان على أن طريقة احتساب الزكاة مناطها حقيقة الأمر لا المستندات المقدمة من أي جهة كانت، ثم قدم تقريراً بتفاصيل المشتريات للأعوام محل الدعوى، وقدم ممثلا الهيئة مذكرة تتلخص بتوضيح الطريقة المتبعة لدى الهيئة العامة للزكاة والدخل في معالجة الفروقات بين الإقرارات وبين بيان مصلحة الجمارك والأرقام التي تخص المدعية، وأن الإقرار الزكوي يجب أن يراعى فيه الدقة؛ لأنه يمثل ما على المدعية من زكاة واجبة الدفع لا سيما أن المدعية تعتبر من الشركات الرائدة والكبيرة والتي لها أنظمة قوية في المحاسبة المالية والرقابية، لذا فإنه لا يعتد بما عبرت به أنه لم يتبين لها أهمية الفصل بين المشتريات الخارجية والداخلية، ولصلاحية الدعوى للفصل فيها قررت الدائرة رفع الجلسة للمداولة، وأصدرت هذا الحكم لما يأتي من أسباب.</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تأسيساً على ما تقدم وبعد الاطلاع على كامل ملف القضية فإن غاية ما تهدف إليه المدعية من إقامة هذه الدعوى هو الحكم بإلغاء قرار اللجنة الاستئنافية الضريبية (1624) لعام 1437هـ؛ لذا فإن المحاكم الإدارية تختص ولائياً بالنظر والفصل فيها وفقاً للمادة (13/ب) من نظام ديوان المظالم الصادر بالمرسوم الملكي رقم (م/78) وتاريخ 19/9/1428هـ. كما تختص المحكمة مكانياً بنظر الدعوى بموجب المادة (الثانية) من نظام المرافعات أمام ديوان المظالم الصادر بالمرسوم الملكي رقم (م/3) وتاريخ 22/1/1435هـ إذ إن مقر اللجنة مصدرة القرار محل الطعن في مدينة الرياض. ومن الناحية الشكلية، فبما أن الثابت من أوراق الدعوى أن مصادقة الوزير على قرار اللجنة كانت بتاريخ 26/12/1437هـ وتبلغت المدعية بذلك بتاريخ 11/1/1438هـ، ولم تقدم المدعى عليها ما ينفي ذلك، وتظلمت منه بتاريخ 9/3/1438هـ، وجاء الرد برفض التظلم بتاريخ 20/3/1438هـ ثم أقامت دعواها أمام هذه المحكمة بتاريخ 3/5/1438هـ </w:t>
      </w:r>
      <w:r w:rsidRPr="00EE2CE9">
        <w:rPr>
          <w:rFonts w:ascii="Traditional Arabic" w:hAnsi="Traditional Arabic" w:cs="Traditional Arabic"/>
          <w:sz w:val="32"/>
          <w:szCs w:val="32"/>
          <w:rtl/>
        </w:rPr>
        <w:lastRenderedPageBreak/>
        <w:t>فإن الدعوى مقبولة شكلاً لإقامتها خلال المدة المحددة بستين يوماً بموجب المادة (8/4) من نظام المرافعات أمام ديوان المظالم الصادر بالمرسوم الملكي رقم (م/3) وتاريخ 22/1/1435هـ. وأما عن موضوع الدعوى، فبما أن الثابت أن المدعية تطعن على قرار اللجنة الاستئنافية الضريبية رقم (1624) لعام 1437هـ الذي انتهى إلى رفض استئناف المدعية في طلبها عدم تعديل نتيجة الحسابات للأعوام من 2005م حتى 2008م بربح الفرق بين المشتريات الخارجية بموجب الإقرارات الزكوية وبين الواردات طبقاً لبيانات مصلحة الجمارك، وتأييد القرار الابتدائي فيما قضى به في هذا الخصوص، استناداً إلى رفض تبرير المدعية أن السبب هو خطؤُها في تصنيف المشتريات، وبما أن محور النزاع بين المدعية والمدعى عليها هو أن المدعى عليها أصدرت الربط الزكوي بشأن المدعية استناداً على إقرارات المدعية الزكوية وبيانات مصلحة الجمارك، وحيث اعترضت المدعية على الربط الزكوي مبررة ذلك بخطئِها في تصنيف المشتريات وذلك لعدم وجود الوعي الكافي لديها في أهمية الفصل بين المشتريات الخارجية والداخلية، وأرادت تغيير إقراراتها الزكوية بناء على ذلك، إلا أن اللجنة الابتدائية لم تقتنع بما قدمته المدعية من مبررات لقبول اعتراضها، وحيث ذكر ابن قدامه في كتابه المغني: (لا يقبل رجوع المقر عن إقراره إلا فيما كان حداً لله تعالى يدرأ بالشبهات ويحتاط لإسقاطه. فأما حقوق الآدميين وحقوق الله تعالى التي لا تدرأ بالشبهات كالزكاة والكفارات فلا يقبل رجوعه عنها ولا نعلم في هذا خلافاً)، وذكر الإمام البهوتي في كتابه كشاف القناع: (ولا يقبل رجوع المقر عن إقراره لتعلق حق المقر له بالمقر به إلا فيما كان حداً لله تعالى فيقبل رجوعه عنه كما تقدم في مواضعه لأن الحد يدرأ بالشبهة، وأما حقوق الآدميين وحقوق الله التي لا تدرأ بالشبهات كالزكاة والكفارات فلا يقبل رجوعه) وجاء في شرح المنتهى: (وإن رجع مقر بحق آدمي أو رجع مقر بزكاة أو كفارة لم يقبل لتعلق حق الآدمي المعين أو أهل الزكاة به)، وحيث إن حقيقة طلب المدعية هو رجوعها عن إقراراتها الزكوية، ولما كان ذلك مخالفاً لما قرره أهل العلم على نحو ما سبق، ولما كان قرار اللجنة الاستئنافية -محل الدعوى- قد انتهى إلى أن أساس احتساب الوعاء الزكوي يتم بناء على إقرارات المكلف وقوائمه المالية، وحيث إن المدعية تقدمت بإقراراتها الزكوية، وقامت المدعى عليها بالاستناد عليها وعلى بيانات مصلحة الجمارك، وبناء عليه فإن الدائرة ترى أن ما انتهت إليها اللجنة وافق صحيح أحكام الشرع والنظام.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(5447) لعام 1438هـ المقامة من شركة (...) ضد وزارة المالية - اللجنة الاستئنافية الضريبية.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5258/1/ق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6839/ق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6/2/1440هـ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lang w:bidi="ar-EG"/>
        </w:rPr>
      </w:pPr>
      <w:r w:rsidRPr="00EE2CE9">
        <w:rPr>
          <w:rFonts w:ascii="Traditional Arabic" w:hAnsi="Traditional Arabic" w:cs="Traditional Arabic"/>
          <w:b/>
          <w:bCs/>
          <w:sz w:val="32"/>
          <w:szCs w:val="32"/>
          <w:rtl/>
        </w:rPr>
        <w:t xml:space="preserve">قرار إداري - مالية - لجان زكوية وضريبية - عدم حسم استثمارات المكلف - الاستثمار في المنتجات المالية - الاستثمار في الصناديق الاستثمارية - تكييف استثمارات المكلف - اعتبار </w:t>
      </w:r>
      <w:r w:rsidRPr="00EE2CE9">
        <w:rPr>
          <w:rFonts w:ascii="Traditional Arabic" w:hAnsi="Traditional Arabic" w:cs="Traditional Arabic"/>
          <w:b/>
          <w:bCs/>
          <w:sz w:val="32"/>
          <w:szCs w:val="32"/>
          <w:rtl/>
          <w:lang w:bidi="ar-EG"/>
        </w:rPr>
        <w:t xml:space="preserve">نية المكلف - </w:t>
      </w:r>
      <w:r w:rsidRPr="00EE2CE9">
        <w:rPr>
          <w:rFonts w:ascii="Traditional Arabic" w:hAnsi="Traditional Arabic" w:cs="Traditional Arabic"/>
          <w:b/>
          <w:bCs/>
          <w:sz w:val="32"/>
          <w:szCs w:val="32"/>
          <w:rtl/>
        </w:rPr>
        <w:t>الاستثمار في الأصول - عروض تجارة -</w:t>
      </w:r>
      <w:r w:rsidRPr="00EE2CE9">
        <w:rPr>
          <w:rFonts w:ascii="Traditional Arabic" w:hAnsi="Traditional Arabic" w:cs="Traditional Arabic"/>
          <w:b/>
          <w:bCs/>
          <w:sz w:val="32"/>
          <w:szCs w:val="32"/>
          <w:rtl/>
          <w:lang w:bidi="ar-EG"/>
        </w:rPr>
        <w:t xml:space="preserve"> عدم إثارة الدفع أمام اللجنة الابتدائية - مبدأ التقاضي على درجتين - </w:t>
      </w:r>
      <w:r w:rsidRPr="00EE2CE9">
        <w:rPr>
          <w:rFonts w:ascii="Traditional Arabic" w:hAnsi="Traditional Arabic" w:cs="Traditional Arabic"/>
          <w:b/>
          <w:bCs/>
          <w:sz w:val="32"/>
          <w:szCs w:val="32"/>
          <w:rtl/>
        </w:rPr>
        <w:t>اختصاص - ولائي - النسخ</w:t>
      </w:r>
      <w:r w:rsidRPr="00EE2CE9">
        <w:rPr>
          <w:rFonts w:ascii="Traditional Arabic" w:hAnsi="Traditional Arabic" w:cs="Traditional Arabic"/>
          <w:b/>
          <w:bCs/>
          <w:sz w:val="32"/>
          <w:szCs w:val="32"/>
          <w:rtl/>
          <w:lang w:bidi="ar-EG"/>
        </w:rPr>
        <w:t xml:space="preserve"> في النظام.</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مطالبة المدعية إلغاء قرار اللجنة الاستئنافية الضريبية المتضمن رفض استئنافها بطلب حسم الاستثمارات في المنتجات المالية والصناديق الاستثمارية، ومطالبتها باحتساب فارق قيمة الأصول الثابتة من الربط الزكوي للعام محل الدعوى - استناد اللجنة في قرارها إلى أن استثمارات المدعية محل الدعوى في المنتجات المالية والصناديق الاستثمارية تعد من ضمن عروض التجارة التي تجب فيها الزكاة - الثابت أن نية المدعية في تلك العقود الاستثمارية اتجهت للاستثمار في ذات الأصول لا بمنفعتها مما تدخل معه ضمن عروض التجارة التي تجب فيها الزكاة؛ وبالتالي عدم صحة حسم تلك الاستثمارات من وعائها الزكوي - عدم إثارة المدعية الدفع المتعلق باحتساب فارق قيمة الأصول الثابتة أمام اللجنة الابتدائية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وإنما أثارته أمام اللجنة الاستئنافية، وعليه فإنها لم تراعِ التدرج في إثارة ذلك الدفع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القضية في أن وكيل المدعية تقدم إلى هذه المحكمة بصحيفة دعوى بتاريخ 5/5/1437هـ، قيدت قضية بالرقم المشار إليه صدر هذا الحكم، وأحيلت إلى هذه الدائرة التي باشرت نظرها وفق ما هو مثبت في محاضر ضبط القضية، وبسؤاله عن دعواه؟ قرر أنها لا تخرج عما جاء في صحيفة الدعوى المقدمة لهذه المحكمة، وملخصها: أن موكلته تتظلم من قرار وزير المالية رقم (1349) وتاريخ 23/2/1437هـ، المصادق على قرار لجنة الاستئناف الضريبية رقم (1520) لعام 1347هـ، الصادر في الاستئنافين رقم (1245/ز) و(1246/ز) لعام 1432هـ، المقدمين من بنك (...)، ومصلحة الزكاة والدخل على قرار لجنة الاعتراض الابتدائية الزكوية الضريبية الثانية بالرياض رقم (10) لعام 1432هـ؛ بشأن الربط الزكوي الذي أجرته مصلحة الزكاة والدخل لعام 2006م والقاضي في البند (ثانياً) رفض استئناف الشركة في طلبها عدم حسم الاستثمارات من وعائها الزكوي لعام 2006م. وذكر بأن موكلته تظلمت من قرار وزير المالية بالخطاب رقم (122/16) وتاريخ 7/4/1437هـ، وتطلب إلغاءه للأسباب </w:t>
      </w:r>
      <w:r w:rsidRPr="00EE2CE9">
        <w:rPr>
          <w:rFonts w:ascii="Traditional Arabic" w:hAnsi="Traditional Arabic" w:cs="Traditional Arabic"/>
          <w:sz w:val="32"/>
          <w:szCs w:val="32"/>
          <w:rtl/>
        </w:rPr>
        <w:lastRenderedPageBreak/>
        <w:t>الآتية: أولاً: أن الاعتراض والتظلم متجه إلى مطالبة البنك بحسم الاستثمارات طويلة الأجل الممولة من رأس مال البنك، المتمثلة في العناصر التالية:</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البند</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المبلغ المستثمر بالريال السعودي</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1-المرابحة</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542.348.000.00</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2-البيع الآجل</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608.503.192.23</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3-المشاركة (مصفاة رابغ)</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375.731.000.00</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4-البيع بالتقسيط</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95.352.374.00</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5-الاستثمار في الصناديق الاستثمارية</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30.000.000.00</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6-فارق قيمة الأصول الثابتة</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97.342.452.00</w:t>
            </w:r>
          </w:p>
        </w:tc>
      </w:tr>
      <w:tr w:rsidR="00F424F0" w:rsidRPr="00EE2CE9" w:rsidTr="004839FF">
        <w:trPr>
          <w:jc w:val="center"/>
        </w:trPr>
        <w:tc>
          <w:tcPr>
            <w:tcW w:w="4148" w:type="dxa"/>
            <w:shd w:val="clear" w:color="auto" w:fill="auto"/>
            <w:vAlign w:val="center"/>
          </w:tcPr>
          <w:p w:rsidR="00F424F0" w:rsidRPr="00EE2CE9" w:rsidRDefault="00F424F0" w:rsidP="004839FF">
            <w:pPr>
              <w:spacing w:after="0" w:line="240" w:lineRule="auto"/>
              <w:rPr>
                <w:rFonts w:ascii="Traditional Arabic" w:hAnsi="Traditional Arabic" w:cs="Traditional Arabic"/>
                <w:sz w:val="32"/>
                <w:szCs w:val="32"/>
                <w:rtl/>
              </w:rPr>
            </w:pPr>
            <w:r w:rsidRPr="00EE2CE9">
              <w:rPr>
                <w:rFonts w:ascii="Traditional Arabic" w:hAnsi="Traditional Arabic" w:cs="Traditional Arabic"/>
                <w:sz w:val="32"/>
                <w:szCs w:val="32"/>
                <w:rtl/>
              </w:rPr>
              <w:t>إجمالي المبلغ</w:t>
            </w:r>
          </w:p>
        </w:tc>
        <w:tc>
          <w:tcPr>
            <w:tcW w:w="4148" w:type="dxa"/>
            <w:shd w:val="clear" w:color="auto" w:fill="auto"/>
            <w:vAlign w:val="center"/>
          </w:tcPr>
          <w:p w:rsidR="00F424F0" w:rsidRPr="00EE2CE9" w:rsidRDefault="00F424F0" w:rsidP="004839FF">
            <w:pPr>
              <w:spacing w:after="0" w:line="240" w:lineRule="auto"/>
              <w:jc w:val="center"/>
              <w:rPr>
                <w:rFonts w:ascii="Traditional Arabic" w:hAnsi="Traditional Arabic" w:cs="Traditional Arabic"/>
                <w:sz w:val="32"/>
                <w:szCs w:val="32"/>
                <w:rtl/>
              </w:rPr>
            </w:pPr>
            <w:r w:rsidRPr="00EE2CE9">
              <w:rPr>
                <w:rFonts w:ascii="Traditional Arabic" w:hAnsi="Traditional Arabic" w:cs="Traditional Arabic"/>
                <w:sz w:val="32"/>
                <w:szCs w:val="32"/>
                <w:rtl/>
              </w:rPr>
              <w:t>1.749.277.018.23</w:t>
            </w:r>
          </w:p>
        </w:tc>
      </w:tr>
    </w:tbl>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وأن تلك الاستثمارات المذكورة في الجدول أعلاه مُولت من رأس مال البنك، وأفصحت تصرفات البنك المتمثلة في إبقائها مدداً طويلة لا تقل عن سنة، (و واقع الحال أنها أكثر من ذلك) عن كونها استثمارات طويلة الأجل، تنطبق عليها شروط الاستثمار طويل الأجل من حيث المدة، ومن حيث الإفصاح عن النية التي لا يعلم عنها إلا بواسطة ما ينتج من تصرفات المكلف وهو ما أفصحت عنه القوائم المالية المعتمدة للبنك، وبالتالي فإن حسمها من وعاء الزكاة هو المتوافق مع هذين الشرطين، وهو المتوافق مع العدل في تحقيق تنفيذ شريعة الزكاة، وهي الركن الثالث من أركان الإسلام، ومع ذلك فإن خطاب رئيس مجلس إدارة البنك رقم (1/8) وتاريخ 24/4/1426هـ حاسم لأي ادعاء بعدم تحقق نية كون الاستثمارات طويلة الأجل، فماذا يراد أن يفعله البنك لكي يصدق بأنه بيت النية للاستثمار طويل الأجل؟، ثانياً/ أن المصلحة واللجنة الاستثمارية انطلقتا في الحكم على هذه الاستثمارات بأنها بيع، وبالتالي فهي عروض تجارة -من وجهة نظرهم- لمجرد أنها سميت بيوعاً، فأخذوا بظاهر اللفظ دون النظر في مضمونه ونتائجه إذ إن التسمية فقط ليست هي دليل الحكم ولو أخذ بهذا المبدأ لما كان هناك استثمارات طويلة الأجل، لأنها تسمى بيعاً، والواقع خلاف ذلك فهي استثمارات طويلة الأجل، وهي مبادلة عوض بعوض وإن سميت بيعاً، وما يعود منها من مكاسب تندرج ضمن إيرادات البنك ويزكى عليها. وبناء على ذلك: فالزكاة على المبالغ التي يحول عليها الحول (تنظر الفتوى رقم (22665) بتاريخ 15/4/1424هـ الصادرة من اللجنة الدائمة للبحوث العلمية والإفتاء): ولا تجبى الزكاة على الأموال المستخدمة لتمويل أصول طويلة الأجل، والمستخدمة لأغراض تحقيق الدخل، (تنظر الفتوى رقم (22665) بتاريخ 15/4/1424هـ والصادرة من اللجنة الدائمة للبحوث العلمية والإفتاء)، وهو ما لم تنظر إليها اللجنة وقبلها المصلحة فيما يظهر من سياق قرارهما، ولم يرد أي نقاش يقنع بعدم انطباق ما ورد في هذه الفتوى على الواقعة محل القضية، وهو واجب من يقضي، </w:t>
      </w:r>
      <w:r w:rsidRPr="00EE2CE9">
        <w:rPr>
          <w:rFonts w:ascii="Traditional Arabic" w:hAnsi="Traditional Arabic" w:cs="Traditional Arabic"/>
          <w:sz w:val="32"/>
          <w:szCs w:val="32"/>
          <w:rtl/>
        </w:rPr>
        <w:lastRenderedPageBreak/>
        <w:t>أو يصدر عنه أحكاماً قضائية لهذه اللجنة. ثالثاً/ أن التعاريف بنشاطات البنك فيما يخص الاستثمارات محل القضية (المرابحة -بيع الأجل- المشاركة -البيع بالتقسيط-الصناديق الاستثمارية التي أنشأها البنك ويديرها بنفسه)، هي على النحو التالي أ/ المرابحة: المرابحة هي اتفاق أن يبيع البنك للعميل، أو البنوك والمؤسسات المالية الأخرى، سلعة أو أصلاً قام البنك بشرائه والحصول عليه مسبقاً بناءً على وعد بالشراء من قبل العميل، ويشتمل سعر البيع على سعر الشراء مضافاً إليه هامش ربح متفق عليه، وتم استثمار ما قيمته (542.348.000)</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من رأس مال البنك. ب/البيع الآجل: البيع الآجل هو اتفاق بين البنك والعميل (الشركات)، بأن يبيع البنك للعميل السلعة أو الأصل الذي قام البنك بشرائه والحصول عليه بناء على وعد بالشراء من قبل العميل مضافاً إليه هامش ربح متفق عليه، وقد استثمر البنك فيه ما قيمته (608.503.192.23)</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من رأس مال البنك. ج/ المشاركة: المشاركة هي اتفاق بين البنك والعميل للمشاركة بإنشاء استثمار معين أو تملك أصل معين ينتهي بامتلاك العميل لكامل الاستثمار أو الأصل، ويتم توزيع الربح أو الخسارة حسب بنود الاتفاق، وقد استثمر البنك فيه ما قيمته (375.731.000.00)</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من رأس مال البنك. د/ البيع بالتقسيط: البيع بالتقسيط هو اتفاق بين البنك والعميل (تجزئة) بأن يبيع البنك للعميل السلعة أو الأصل الذي قام البنك بشرائه والحصول عليه بناء على وعد بالشراء من العميل مضافاً إليه هامش ربح متفق عليه، وقد استثمر فيه البنك ما قيمته (95.352.374)</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من رأس مال البنك. هـ/ الصناديق الاستثمارية: تمثل مشاركة البنك في الصناديق الاستثمارية التي يديرها البنك، وهو استثمار طويل الأجل، وقد استثمر البنك في هذه الصناديق (30.000.000)</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وهذه الصناديق الاستثمارية تعرف في المادة (1) في نظام ضريبة الدخل بأنها شركات أموال. بناء عليه: فإن الاستثمارات طويلة الأجل في وحدات الصناديق المقتناة من قبل البنك يجب أن تعامل أيضاً كاستثمار في حقوق ملكية تتعلق بشركة أموال (الصندوق) ومن ثم يجب خصمها من الوعاء الزكوي، واستثمار البنك في الصناديق الاستثمارية مستوفية للشروط والضوابط الأساسية لحسم الاستثمارات الواردة في تعميم المصلحة رقم (1/2/8443/2) بتاريخ 8/8/1392هـ، نظراً لكونها مملوكة للبنك غير مقتناة للإ</w:t>
      </w:r>
      <w:r>
        <w:rPr>
          <w:rFonts w:ascii="Traditional Arabic" w:hAnsi="Traditional Arabic" w:cs="Traditional Arabic" w:hint="cs"/>
          <w:sz w:val="32"/>
          <w:szCs w:val="32"/>
          <w:rtl/>
        </w:rPr>
        <w:t>ي</w:t>
      </w:r>
      <w:r w:rsidRPr="00EE2CE9">
        <w:rPr>
          <w:rFonts w:ascii="Traditional Arabic" w:hAnsi="Traditional Arabic" w:cs="Traditional Arabic"/>
          <w:sz w:val="32"/>
          <w:szCs w:val="32"/>
          <w:rtl/>
        </w:rPr>
        <w:t xml:space="preserve">جار، وتمت من رأس مال البنك واحتياطاته، ويتم إدراج مكاسبها ضمن الإقرار الزكوي للبنك، ويزكي ما يحول عليه الحول من تلك العوائد - طبقاً لتعميم المصلحة رقم (1/2/8443/2) بتاريخ 8/8/1392هـ تخصم الاستثمارات من الوعاء الزكوي في حالة استيفاء الشروط التالية: 1- أن تكون الاستثمارات ممولة من رأس المال والاحتياطيات، 2- أن تكون الاستثمارات طويلة الأجل ونية الشركة الاحتفاظ بها لفترات طويلة بغرض الحصول على عوائدها، 3- ألا تكون الاستثمارات مقتناة لأغراض المتاجرة أو إعادة البيع، 4- أن يكون الدخل الذي يتحقق من هذه الاستثمارات قد أخضع للزكاة. وهذه الاستثمارات التي قام بها البنك مستوفية للشروط المذكورة أعلاه، كما هو ظاهر في حسابات البنك وخطاب رئيس مجلس إدارته، ولذا فإن حسمها يكون واجباً شرعياً كما هو واجب نظامياً، ولم تخضع للتداول خلال سنة الربط، وخطاب رئيس </w:t>
      </w:r>
      <w:r w:rsidRPr="00EE2CE9">
        <w:rPr>
          <w:rFonts w:ascii="Traditional Arabic" w:hAnsi="Traditional Arabic" w:cs="Traditional Arabic"/>
          <w:sz w:val="32"/>
          <w:szCs w:val="32"/>
          <w:rtl/>
        </w:rPr>
        <w:lastRenderedPageBreak/>
        <w:t>مجلس الإدارة مفصح عن نية البنك في الاستثمارات طويلة الأجل، فما المطلوب من البنك بعد هذا كله، علماً بأن المصلحة نفسها هي من تبنى هذا التنظيم وعممته ثم عادت عليه بالنقض عند تطبيق الربط، والزكاة لا تخضع لاجتهاد وإنما على أسس شرعية وتنظيمية ممن يملك ومن له الحق في التنظيم. رابعاً/ أنه من المسلم شرعاً ونظاماً أن العين المملوكة للمكلف وفي حوزته، فكيف يطالب المكلف بزكاة ما باعه أقساطاً وخرج من ملكه، والقيمة ترد على دفعات طويلة الأجل، وكيف يزكي على ما ليس ملكاً له، وإنما يملك أجزاءً من القيمة تباعاً ويدرجها في ميزانيته ويخضعها للزكاة. خامساً/ فيما يخص الصناديق الاستثمارية الذي استثمر البنك فيها (30.000.000)</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ريال فهذا المبلغ دفع من رأس مال البنك بغرض الاستثمار طويل الأجل، ولم يطرأ عليه بيع خلال سنة الربط، وعدم احتساب زكاة المال مما تضمنته الفتوى رقم (22665) في 15/4/1424هـ ما جاء جواباً على: (السؤال السادس: بأنه هناك فرق، في من يضارب في الأسهم بيعاً وشراءً تجب عليه الزكاة فيها باعتبارها عروض تجارة، أما ما يقتنيها لغرض الحصول على أرباحها ابتداءً وإذا طلبت منه بسعر مناسب باعها فليس عليه زكاة، لأنه لم يجعلها من عروض التجارة، بل غلب على فعله أنها للقنية...)، مما يتبين معه أن الاستثمارات في الصناديق الاستثمارية العائدة للبنك داخلة في الحسم من الوعاء الزكوي. سابعاً/ قامت المصلحة عند الربط بحسم مبلغ (535.899.584) ريال باعتبارها أصولاً ثابتة، والحقيقة أن المبلغ المدفوع في الأصول الثابتة هو (633.242.000) ريال، وقد أبرزه البنك في اعتراضه أمام اللجنة الاستئنافية، وأنه عند إصدارها قرارها لم تتعرض لهذا البند لا بنفي أو إثبات، والبنك يطالب بحسم المبلغ الذي صرفه في الأصول الثابتة فعلياً، وليس على أساس التناقص القيمي لها. وختم صحيفته بطلب حسم المبالغ التالية من الوعاء الزكوي، وهي: أ-قيمة الاستثمارات طويلة الأجل (المرابحة-البيع الآجل-المشاركة-البيع بالتقسيط-الاستثمار في الصناديق الاستثمارية) البالغة قيمة استثماراتها (1.651.934.566.23)</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 xml:space="preserve">ريال. ب-فارق قيمة الأصول الثابتة التي احتسبتها المصلحة بطريقة غير صحيحة، ومبلغ هذا الفارق (97.342.452ريال). وأجاب ممثل المدعى عليها بمذكرة حاصلها: وبعد أن أجرت الهيئة فحصاً ميدانياً لدفاتر وحسابات المكلف للتحقيق مما يلي: أن مصدر تمويل هذه الاستثمارات كما هو في إجابة ممثلي البنك أنه يمول استثماره من حقوق الملاك، إضافة إلى ودائع العملاء التي تظهر بقائمة المركز المالي للبنك، وأنه وفق المعطيات الواردة في القوائم المالية وما تم الاطلاع عليه من الفحص الميداني أن الهيئة تنتهي في وجهة نظرها إلى ما يلي: 1-المكلف لم يضف ودائع العملاء ضمن عناصر الوعاء الزكوي الموجبة، ومن ثم لا يجوز له خصم الاستثمارات التي تم تمويلها من تلك الودائع حتى لو كانت تلك الاستثمارات تمثل عرض قنية، لأن المعالجة الزكوية تقتضي إضافة كافة مصادر التمويل ضمن عناصر الوعاء الزكوي الموجبة ثم خصم ما آلت إليه هذه المصادر من عروض قنية (كاستثمارات وغيره)، ويبقى الصافي المتمثل في عرض التجارة وعاءً للزكاة. 2- أن الاستثمارات المتمثلة في (المرابحة، البيع الآجل، المشاركة، البيع بالتقسيط) ثبت من تعريفها وشروطها وضوابطها وإثباتها في الدفاتر المحاسبية أنها من أنواع </w:t>
      </w:r>
      <w:r w:rsidRPr="00EE2CE9">
        <w:rPr>
          <w:rFonts w:ascii="Traditional Arabic" w:hAnsi="Traditional Arabic" w:cs="Traditional Arabic"/>
          <w:sz w:val="32"/>
          <w:szCs w:val="32"/>
          <w:rtl/>
        </w:rPr>
        <w:lastRenderedPageBreak/>
        <w:t>البيوع الآجلة التي تمثل عروض تجارة تخضع للزكاة الشرعية. 3-الاستثمار المتمثل في (صناديق استثمارية) أي المشاركة في صندوق الأسهم السعودية (...) يمثل عرضاً من عروض التجارة حيث ثبت من سياسة الصندوق أنه يتم إعادة رأس المال والأرباح للاستثمار في نفس الصندوق ومن ثم فالمشاركة فيه تمثل رأس مال للمضاربة يخضع للزكاة. وحيث إن من شروط الصندوق الموضحة أعلاه أن الزكاة تكون من مسؤوليات المستثمر (المشارك) وليس المدير، وبما أن المكلف مستثمرٌ فيلزمه إخراج الزكاة عن حصته التي شارك بها في هذا الصندوق. 4-الاستثمار المتمثل في حصة من أسهم شركة (...) للتطوير العقاري المحدودة ثبت من خلال المستندات أن الأسهم تم شراؤها بغرض التصرف فيها خلال مدة لا تتجاوز عام، وذلك ببيعها لأحد عملاء المكلف، أو تحويلاً كحصة لأحد الصناديق الاستثمارية، وحيث إن مثل هذا النوع من الاستثمار يعتمد تصنيفه على أنه عرض تجارة أو عرض قنية على نية المستثمر، وبما أن النية المبيتة لدى المكلف هي إعادة البيع أو المشاركة بها في المحافظ التجارية (الصناديق الاستثمارية) فهي تمثل عرض تجارة يخضع للزكاة الشرعية. وختم مذكرته بالدفع بعدم اختصاص ديوان المظالم ولائياً بنظر ا</w:t>
      </w:r>
      <w:r>
        <w:rPr>
          <w:rFonts w:ascii="Traditional Arabic" w:hAnsi="Traditional Arabic" w:cs="Traditional Arabic"/>
          <w:sz w:val="32"/>
          <w:szCs w:val="32"/>
          <w:rtl/>
        </w:rPr>
        <w:t>لدعوى. وبعرضها على وكيل المدعية</w:t>
      </w:r>
      <w:r w:rsidRPr="00EE2CE9">
        <w:rPr>
          <w:rFonts w:ascii="Traditional Arabic" w:hAnsi="Traditional Arabic" w:cs="Traditional Arabic"/>
          <w:sz w:val="32"/>
          <w:szCs w:val="32"/>
          <w:rtl/>
        </w:rPr>
        <w:t xml:space="preserve"> قدم مذكرة حاصلها: أولاً/ أن المذكرة لم تدخل في صلب الموضوع وما تضمنته مذكرتهم المقدمة للدائرة الموقرة من حجج وبراهين ومستندات في صلب الموضوع محل الخلاف، وهو المطالبة بحسم الاستثمارات طويلة الأجل الممولة من رأس مال البنك، وإنما سردت جملة من المعلومات مصدرها أساساً البنك، وانتهت بالبناء على ذلك بالدفع بعدم اختصاص ديوان المظالم ولائياً بنظر هذه الدعوى، وكأن الموضوع في نظرهم لا يزال محل نظر في اختصاص الديوان أو عدم اختصاصه في نظر الدعوى. ويجيب هنا: بأن اختصاص الديوان بنظر هذه الدعوى وما يماثلها محسوم بما نص عليه نظام ديوان المظالم الصادر في 7/9/1428هـ وذلك في المادة (13 من النظام)، كما أنه محسوم بما تضمنه محضر اللجنة الثلاثية في الديوان التي درست الموضوع وانتهت إلى (أن محاكم الديوان تختص بنظر جميع الاعتراضات على قرارات اللجان الاستئنافية بالنسبة للربوط الضريبية، وكذلك الاعتراضات على قرارات وزير المالية بالموافقة على قرارات اللجان الابتدائية أو الاستئنافية بشأن الربوط الزكوية، سواء طبقت اللجان بشأنها نظام ضريبة الدخل الحالي أو السابق أو غيره من الأنظمة). ثانياً/ أن البنك يعيد التأكيد على أن المطالبة بحسم الاستثمارات طويلة الأجل، الممولة من ممتلكاته المالية فقط ومبلغها (1.771.934.569) ريال، دون المبالغ الممولة من ودائع العملاء ومبلغها (8.052.089.000) ريال، فهذه خارج القضية لأن ودائع العملاء تزكى من قبل أهلها، والبنك يزكي المردود الربحي من استثماره فيها متى تحقق المردود وحال عليه الحول، دون رؤوس الأموال المملوكة للغير وهم المودعون. ثالثاً/ كون البنك أبرز مبالغ ودائع العملاء في ميزانيته، وأفصح عن استثمارها وهي ودائع عنده لا يعني أنه أدخلها في الوعاء، لأن الوعاء خاص بممتلكات البنك دون المملوك للغير من الودائع، وإن استثمر فيها البنك على عهدته، ولصالحه، وزكى على عائدها إذا تحقق وحال عليه الحول، لا على رأس مالها. رابعاً/ بنت اللجنة الاستئنافية قرارها في تأييد وجهة نظر </w:t>
      </w:r>
      <w:r w:rsidRPr="00EE2CE9">
        <w:rPr>
          <w:rFonts w:ascii="Traditional Arabic" w:hAnsi="Traditional Arabic" w:cs="Traditional Arabic"/>
          <w:sz w:val="32"/>
          <w:szCs w:val="32"/>
          <w:rtl/>
        </w:rPr>
        <w:lastRenderedPageBreak/>
        <w:t>الهيئة في عدم حسم الاستثمارات طويلة الأجل في المنتجات المالية الإسلامية على أساس أنها عروض تجارة، وليست عروض قنية. ويجيب: بأن هذا التبرير من الهيئة، والبناء عليه من اللجنة الاستئنافية مجانب للصواب والتنظيم الذي أصدرته الهيئة (المصلحة سابقاً) ذاتها. فهذه منتجات طويلة الأجل، وبالتالي فهي عروض قنية، ممولة من أموال البنك، ومنطبقة عليها الشروط التي وضعتها الهيئة، حيث لم يجر عليها أي تداول خلال أكثر من سنة، والنية بكونها استثمارات طويلة الأجل ظاهرة، كما في خطاب رئيس إدارة البنك رقم (1/8) وتاريخ 24/7/1426ه، إذ إن تغير النية من البيع إلى القنية أو العكس مؤثر في إيجاب الزكاة من عدمها، قال ابن قدامة في المغني: "لا يختلف المذهب في أنه إذا نوى بعرض التجارة القنية أنه يصير للقنية وتسقط الزكاة منه" (4/256)، وجاء في التاج والإكليل: "إن فقدت النية منه لم تتعلق الزكاة به لأنه يرجع إلى الأصل..."(2/319)، وهذان شرطا اعتبارها استثمارات طويلة الأجل، وفق تنظيم الهيئة ذاتها، فماذا يراد أن يفعله البنك لكي تصدق الهيئة واللجنة الاستئنافية أن المنتجات محل الخلاف تنطبق عليها شروط الاستثمار طويل الأجل؟ أما الاستثمار في صندوق ال</w:t>
      </w:r>
      <w:r>
        <w:rPr>
          <w:rFonts w:ascii="Traditional Arabic" w:hAnsi="Traditional Arabic" w:cs="Traditional Arabic"/>
          <w:sz w:val="32"/>
          <w:szCs w:val="32"/>
          <w:rtl/>
        </w:rPr>
        <w:t xml:space="preserve">أسهم السعودية (...): فإن البنك </w:t>
      </w:r>
      <w:r>
        <w:rPr>
          <w:rFonts w:ascii="Traditional Arabic" w:hAnsi="Traditional Arabic" w:cs="Traditional Arabic" w:hint="cs"/>
          <w:sz w:val="32"/>
          <w:szCs w:val="32"/>
          <w:rtl/>
        </w:rPr>
        <w:t>ا</w:t>
      </w:r>
      <w:r w:rsidRPr="00EE2CE9">
        <w:rPr>
          <w:rFonts w:ascii="Traditional Arabic" w:hAnsi="Traditional Arabic" w:cs="Traditional Arabic"/>
          <w:sz w:val="32"/>
          <w:szCs w:val="32"/>
          <w:rtl/>
        </w:rPr>
        <w:t>قتنى الأسهم بغرض الاستفادة من أرباحها وليس بغرض المضاربة بها، وقد استقرت فتوى اللجنة الدائمة للإفتاء -وهي المرجع في الفتوى في المملكة العربية السعودية- على عدم وجوب الزكاة في الأسهم التي تشترى بغرض الاستفادة من أرباحها، كما في الفتوى رقم (22665) وتاريخ 15/4/1424هـ. خامساً/ فيما يتعلق بالأصول الثابتة: فإن المبلغ الفعلي المدفوع فيها والواجب حسمه من الوعاء هو (633.242.000ريال)، بينما حسمت الهيئة عند الربط مبلغ (535.899.548ريال)، والمبلغ الذي اعتمدته الهيئة يشكل قيمته الأصول الثابتة بعد الاستهلاك، في حين أن المفروض حسم قيمتها الفعلية المدفوعة عند شرائها، وقد طالب البنك في اعتراضه أمام اللجنة الاستئنافية بذلك ولم يتعرض قرارها لفارق الأصول الثابتة المفترض حسمه لا بنفي أو إثبات، وعليه: فإنه يتمسك بالمطالبة بحسم فارق قيمة الأصول الثابتة البالغ (97.342.452ريال) لأنها دفعت وانتهت وقت شراء تلك الأصول. وبعرضها على ممثل المدعى عليها طلب أجلاً للرد، وفي جلسة هذا اليوم قرر طرفا الدعوى الاكتفاء بما سبق تقديمه، وقررت الدائرة رفع الجلسة للمداولة لإصدار الحكم.</w:t>
      </w:r>
    </w:p>
    <w:p w:rsidR="00F424F0" w:rsidRPr="00EE2CE9" w:rsidRDefault="00F424F0" w:rsidP="00F424F0">
      <w:pPr>
        <w:spacing w:after="0" w:line="240" w:lineRule="auto"/>
        <w:jc w:val="center"/>
        <w:rPr>
          <w:rFonts w:ascii="Traditional Arabic" w:hAnsi="Traditional Arabic" w:cs="Traditional Arabic"/>
          <w:b/>
          <w:bCs/>
          <w:sz w:val="32"/>
          <w:szCs w:val="32"/>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بعد الاطلاع على أوراق الدعوى وسماعها، ولما كان وكيل المدعية قد حصر دعواه بطلب إلغاء قرار وزير المالية رقم (1349) وتاريخ 23/2/1437هـ المصادق على قرار لجنة الاستئناف الضريبية رقم (1520) لعام 1437هـ؛ فإن توصيف الدعوى هو طعن في قرار إداري صادر عن لجنة شبه قضائية، وينعقد الاختصاص بنظرها للمحكمة الإدارية بديوان المظالم؛ استناداً للمادة (13/ب) من نظام ديوان المظالم الصادر بالمرسوم الملكي رقم (م/78) وتاريخ 19/9/1428هـ التي نصت على اختصاص المحاكم الإدارية بنظر: "دعاوى إلغاء القرارات الإدارية التي يقدمها ذوو الشأن، متى كان مرجع الطعن عدم الاختصاص </w:t>
      </w:r>
      <w:r w:rsidRPr="00EE2CE9">
        <w:rPr>
          <w:rFonts w:ascii="Traditional Arabic" w:hAnsi="Traditional Arabic" w:cs="Traditional Arabic"/>
          <w:sz w:val="32"/>
          <w:szCs w:val="32"/>
          <w:rtl/>
        </w:rPr>
        <w:lastRenderedPageBreak/>
        <w:t xml:space="preserve">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وتدخل الدعوى في اختصاص المحكمة المكاني طبقاً للمادة الثانية من نظام المرافعات أمام ديوان المظالم الصادر بالمرسوم الملكي رقم (م/3) وتاريخ22/1/1435هـ، كما تدخل في اختصاص الدائرة النوعي، طبقاً لقرار رئيس مجلس القضاء الإداري رقم (44) لعام 1436هـ. ولا ينال من ذلك ما دفعت به المدعى عليها من عدم اختصاص الديوان ولائياً بنظر الدعوى، وهو ما أكده خطاب رئيس ديوان رئاسة مجلس الوزراء رقم (4/6196/ر) وتاريخ 24/12/1423هـ، وكذلك خطابا معالي رئيس ديوان المظالم رقم (2100) وتاريخ 15/5/1421هـ، ورقم (1/314/ح) وتاريخ 11/11/1423هـ، فيجاب عنه: بأن نظام ديوان المظالم الجديد الصادر بالمرسوم الملكي رقم (م/78) وتاريخ 19/9/1428هـ جاء ناسخاً لكل ما استندت إليه المدعى عليها وفقاً للمادة الثالثة عشرة من نظامه -المشار إليها-، وبما أن قرار اللجنة الاستئنافية الضريبية محل الطعن يعد من القرارات التي تصدرها اللجان شبه القضائية فإن ذلك داخل في ولاية المحاكم الإدارية، وتختص بنظره والفصل فيه، وهذا ما استقر عليه قضاء هذه المحكمة. وعن قبول الدعوى شكلاً، فالقرار محل الدعوى صادق عليه وزير المالية برقم (1349) وتاريخ 23/2/1437هـ، وتبلغت بذلك المدعية بموجب خطاب رئيس اللجنة الاستئنافية الضريبية رقم (120) وتاريخ 27/2/1437هـ، ثم تظلمت منه أمام الوزير بخطابها المقيد برقم (122/16) وتاريخ 7/4/1437هـ، ثم أقامت هذه الدعوى بتاريخ 24/4/1437هـ، ما يعني أن الدعوى مستوفية لأوجه قبولها من الناحية النظامية وفقاً لنظام المرافعات أمام ديوان المظالم، الذي نص في المادة (الثامنة/4)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أو بنشره في الجريدة الرسمية إذا تعذر الإبلاغ به.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ولما كانت المدعية تطلب إلغاء قرار اللجنة الاستئنافية الضريبية رقم (1520) لعام 1437هـ القاضي برفض استئناف المدعية </w:t>
      </w:r>
      <w:r w:rsidRPr="00EE2CE9">
        <w:rPr>
          <w:rFonts w:ascii="Traditional Arabic" w:hAnsi="Traditional Arabic" w:cs="Traditional Arabic"/>
          <w:sz w:val="32"/>
          <w:szCs w:val="32"/>
          <w:rtl/>
        </w:rPr>
        <w:lastRenderedPageBreak/>
        <w:t>بحسم الاستثمارات في المنتجات المالية "المرابحة، البيع الآجل، المشاركة، البيع بالتقسيط"، وكذلك الاستثمارات في الصناديق الاستثمارية البالغة (9.824.825.000)ريال، وتأييد طلبه حسم الاستثمار في شركة (...) للتطوير العقاري البالغ قيمته (150.000.000) ريال، وحيث إن المدعية ترى عدم أحقية المصلحة في احتساب الاستثمارات في المنتجات "المرابحة، البيع الآجل، المشاركة، البيع بالتقسيط"، والاستثمار في الصناديق الاستثمارية صندوق (...) بالربط الزكوي للمكلف لعام 2006م، لكونها استثمارات ممولة من رأس مال البنك، وأفصحت تصرفات البنك في بقائها مدداً طويلة، وتنطبق عليها الاستثمار طويل الأجل من حيث المدة، ومن حيث الإفصاح عن النية كما جاء في خطاب رئيس إدارة البنك رقم (1/8) وتاريخ 24/4/1426هـ. وترى اللجنة الاستئنافية الضريبية سلامة ما قررته لجنة الاعتراض الابتدائية الزكوية الضريبية من عدم حسم تلك الاستثمارات كون تلك "الاستثمارات في المنتجات المالية الإسلامية، كما هو ظاهر في الإيضاح رقم (3) (المرابحة، البيع الآجل، المشاركة، البيع بالتقسيط) تقوم على اتفاق بأن يبيع بنك البلاد للعميل سلعة أو أصلاً قام البنك بشرائه والحصول عليه مسبقاً بناءً على وعد بالشراء من قبل العميل ويشمل سعر الشراء مضافاً إليه هامش ربح متفق عليه، كما أن المشاركة تقوم على اتفاق بين البنك والعميل للمشاريع بإنشاء استثمار معين أو تملك أصل معين ينتهي بامتلاك العميل كامل الاستثمار أو الأصل ويتم توزيع الربح أو الخسارة حسب الاتفاق، أما الصناديق الاستثمارية صندوق (...) فهي أنشطة تقوم على المتاجرة في الأسهم، وبالتالي فإن هذه الاستثمارات تعد من الاستثمارات التي تصنف ضمن عروض التجارة التي تجب فيها الزكاة". وبدراسة الدائرة لرأي اللجنة تبين لها سلامته؛ حيث يتضح من القوائم المالية ونموذج عقود الصندوق الاستثماري (...) الواردة بالقرار الابتدائي رقم (10) لعام 1432هـ، أن نية المدعية في تلك العقود الاستثمارية اتجهت للاستثمار في تلك الأصول لا بمنفعتها، ولم تكن نيتها الاقتناء والاستفادة من أرباحها، مما تدخل تلك الاستثمارات ضمن عروض التجارة التي تجب فيها الزكاة، ويؤكد على ذلك ما جاء في الفتوى الصادرة من المفتي العام للمملكة ورئيس هيئة كبار العلماء وإدارة البحوث العلمية والإفتاء رقم (22665) وتاريخ 15/4/1424هـ والتي نصت على أن:...ثانياً/ ما تأخذه الشركة من المال اقتراضاً من صناديق الاستثمارات أو غيرها لا يخلو من إحدى الحالات التالية:...3: أن يستخدم في تمويل نشاط الشركة الجاري والذي يعتبر من عروض التجارة فتجب فيه الزكاة باعتبار ما آل إليه ويزكي"، كما نصت في الفقرة الخامسة على أنه "لا يخلو حال المساهم في الشركة المساهمة من إحدى الحالات التالية:... الثالثة: أن يكون غرض المساهم التجارة في الأسهم بيعاً وشراءً ويجب عليه في هذه الحال تقييم الأسهم التي لديه عند تمام الحول على لرأس ماله وإخراج زكاتها..."؛ مما تنهي معه الدائرة إلى رفض طلب المدعية في حسم تلك الاستثمارات. وأما عن طلب المدعية احتساب فارق قيمة الأصول الثابتة بمبلغ (</w:t>
      </w:r>
      <w:proofErr w:type="gramStart"/>
      <w:r w:rsidRPr="00EE2CE9">
        <w:rPr>
          <w:rFonts w:ascii="Traditional Arabic" w:hAnsi="Traditional Arabic" w:cs="Traditional Arabic"/>
          <w:sz w:val="32"/>
          <w:szCs w:val="32"/>
          <w:rtl/>
        </w:rPr>
        <w:t>97.342.452)ريالاً</w:t>
      </w:r>
      <w:proofErr w:type="gramEnd"/>
      <w:r w:rsidRPr="00EE2CE9">
        <w:rPr>
          <w:rFonts w:ascii="Traditional Arabic" w:hAnsi="Traditional Arabic" w:cs="Traditional Arabic"/>
          <w:sz w:val="32"/>
          <w:szCs w:val="32"/>
          <w:rtl/>
        </w:rPr>
        <w:t xml:space="preserve"> من الربط الزكوي لعام 2006م، فإن الثابت أن المدعية لم تثر هذا الدفع أمام اللجنة الابتدائية الزكوية الضريبية، وإنما أثارته أمام اللجنة الاستئنافية، وعليه </w:t>
      </w:r>
      <w:r w:rsidRPr="00EE2CE9">
        <w:rPr>
          <w:rFonts w:ascii="Traditional Arabic" w:hAnsi="Traditional Arabic" w:cs="Traditional Arabic"/>
          <w:sz w:val="32"/>
          <w:szCs w:val="32"/>
          <w:rtl/>
        </w:rPr>
        <w:lastRenderedPageBreak/>
        <w:t>فإن المدعية لم تراع التدرج في إثارة ذلك الدفع، وأن اللجنة الاستئنافية معنية بمناقشة ما تم إثارته من دفوع أمام اللجنة الابتدائية؛ مما تنهي معه الدائرة إلى رفض دعوى المدعية.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(5258/1/ق) لعام 1437هـ والمقامة من بنك (...) ضد الهيئة العامة للزكاة والدخل.</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11535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11945/ق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17/4/1440هـ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لجان زكوية وضريبية - زكاة رأس مال الشركة - مناط وجوب الزكاة - حوَلان الحول - جباية الزكاة من الشركات - تكييف الشركة - شركة أموال - بداية الحول في شركة الأموال - عدم حسم استثمارات المكلف - الاستثمار في الأراضي - اعتبار نشاط المكلف - الاستثمار خارج المملكة - انتفاء البينة - الاستثمار في الصناديق العقارية - المتاجرة في الأموال - عروض تجارة - اختصاص - ولائي - التفرقة بين الربط الزكوي والضريبي.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(شركة مساهمة مقفلة) إلغاء قرار اللجنة الاستئنافية الضريبية المتضمن رفض استئنافها الذي تطالب فيه بعدم إخضاعها للزكاة للفترة محل الدعوى، وحسم الاستثمارات للأعوام المعترض عليها من وعائها الزكوي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اللجنة في إخضاع المدعية للزكاة خلال الفترة المذكورة إلى أنه تم إيداع رأس مالها قبل بداية تلك الفترة لغرض تأسيسها؛ مما يترتب عليه كونه مال تجارة حال عليه الحول فيخضع للزكاة خلال تلك الفترة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وجوب الزكاة في الأموال الزكوية بمضي حولها شرعاً، كما أن الأصل المقرر نظاماً وجوب جباية الزكاة من الشركات كاملة دون استثناء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اعتبار المدعية من قبيل شركات الأموال التي يبدأ الحول فيها من تاريخ إيداع رأس مالها وفقاً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استناد اللجنة في عدم حسم استثمار المدعية في الأراضي من وعائها الزكوي إلى وجود حركة على تلك الأراضي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يوافق النشاط الأساسي لها المتمثل بالمتاجرة في العقارات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اللجنة في عدم حسم استثمار المدعية في شركات خارج المملكة من وعائها الزكوي إلى أنها لم تقدم القوائم المالية لتلك الشركات أو تثبت دفع الزكاة عنها في بلد الاستثمار تطبيقاً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اللجنة في عدم حسم استثمار المدعية في الصناديق العقارية من وعائها الزكوي إلى أن نشاط تلك الصناديق هو المتاجرة بالأموال وليس الاقتناء؛ وبالتالي فإن الاستثمار فيها يعد في حكم عروض التجارة مما لا يجوز معه حسمه من وعاء الزكاة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وجود عيب في القرار محل الدعوى يُفضي إلى إلغائه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8"/>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القاعدة الفقهية</w:t>
      </w:r>
      <w:r w:rsidRPr="00EE2CE9">
        <w:rPr>
          <w:rFonts w:ascii="Traditional Arabic" w:hAnsi="Traditional Arabic" w:cs="Traditional Arabic"/>
          <w:sz w:val="32"/>
          <w:szCs w:val="32"/>
          <w:rtl/>
          <w:lang w:bidi="ar"/>
        </w:rPr>
        <w:t>: (</w:t>
      </w:r>
      <w:r w:rsidRPr="00EE2CE9">
        <w:rPr>
          <w:rFonts w:ascii="Traditional Arabic" w:hAnsi="Traditional Arabic" w:cs="Traditional Arabic"/>
          <w:sz w:val="32"/>
          <w:szCs w:val="32"/>
          <w:rtl/>
        </w:rPr>
        <w:t>من سعى في نقض ما تم من جهته فسعيه مردود عليه</w:t>
      </w:r>
      <w:r w:rsidRPr="00EE2CE9">
        <w:rPr>
          <w:rFonts w:ascii="Traditional Arabic" w:hAnsi="Traditional Arabic" w:cs="Traditional Arabic"/>
          <w:sz w:val="32"/>
          <w:szCs w:val="32"/>
          <w:rtl/>
          <w:lang w:bidi="ar"/>
        </w:rPr>
        <w:t>).</w:t>
      </w:r>
    </w:p>
    <w:p w:rsidR="00F424F0" w:rsidRPr="00EE2CE9" w:rsidRDefault="00F424F0" w:rsidP="00F17D4C">
      <w:pPr>
        <w:numPr>
          <w:ilvl w:val="0"/>
          <w:numId w:val="68"/>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(2) </w:t>
      </w:r>
      <w:r w:rsidRPr="00EE2CE9">
        <w:rPr>
          <w:rFonts w:ascii="Traditional Arabic" w:hAnsi="Traditional Arabic" w:cs="Traditional Arabic"/>
          <w:sz w:val="32"/>
          <w:szCs w:val="32"/>
          <w:rtl/>
        </w:rPr>
        <w:t xml:space="preserve">من نظام جباية الزكاة الصادر بالمرسوم الملكي رقم </w:t>
      </w:r>
      <w:r w:rsidRPr="00EE2CE9">
        <w:rPr>
          <w:rFonts w:ascii="Traditional Arabic" w:hAnsi="Traditional Arabic" w:cs="Traditional Arabic"/>
          <w:sz w:val="32"/>
          <w:szCs w:val="32"/>
          <w:rtl/>
          <w:lang w:bidi="ar"/>
        </w:rPr>
        <w:t xml:space="preserve">(17/2/28/8634)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29/6/1370</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68"/>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lastRenderedPageBreak/>
        <w:t xml:space="preserve">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/40)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2/7/1405</w:t>
      </w:r>
      <w:r w:rsidRPr="00EE2CE9">
        <w:rPr>
          <w:rFonts w:ascii="Traditional Arabic" w:hAnsi="Traditional Arabic" w:cs="Traditional Arabic"/>
          <w:sz w:val="32"/>
          <w:szCs w:val="32"/>
          <w:rtl/>
        </w:rPr>
        <w:t>هـ، بشأن جباية الزكاة من الشركات والمؤسسات والأفراد ممن يخضعون للزكاة</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68"/>
        </w:numPr>
        <w:jc w:val="both"/>
        <w:rPr>
          <w:b/>
          <w:bCs/>
          <w:rtl/>
        </w:rPr>
      </w:pPr>
      <w:r w:rsidRPr="00EE2CE9">
        <w:rPr>
          <w:rtl/>
        </w:rPr>
        <w:t xml:space="preserve">قرار وزير المالية رقم </w:t>
      </w:r>
      <w:r w:rsidRPr="00EE2CE9">
        <w:rPr>
          <w:rtl/>
          <w:lang w:bidi="ar"/>
        </w:rPr>
        <w:t xml:space="preserve">(1005) </w:t>
      </w:r>
      <w:r w:rsidRPr="00EE2CE9">
        <w:rPr>
          <w:rtl/>
        </w:rPr>
        <w:t xml:space="preserve">وتاريخ </w:t>
      </w:r>
      <w:r w:rsidRPr="00EE2CE9">
        <w:rPr>
          <w:rtl/>
          <w:lang w:bidi="ar"/>
        </w:rPr>
        <w:t>28/4/1428</w:t>
      </w:r>
      <w:r w:rsidRPr="00EE2CE9">
        <w:rPr>
          <w:rtl/>
        </w:rPr>
        <w:t>هـ، بشأن الوعاء الزكوي للبنوك والشركات المالية</w:t>
      </w:r>
      <w:r w:rsidRPr="00EE2CE9">
        <w:rPr>
          <w:rtl/>
          <w:lang w:bidi="ar"/>
        </w:rPr>
        <w:t>.</w:t>
      </w:r>
    </w:p>
    <w:p w:rsidR="00F424F0" w:rsidRPr="00EE2CE9" w:rsidRDefault="00F424F0" w:rsidP="00F17D4C">
      <w:pPr>
        <w:numPr>
          <w:ilvl w:val="0"/>
          <w:numId w:val="68"/>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(14) </w:t>
      </w:r>
      <w:r w:rsidRPr="00EE2CE9">
        <w:rPr>
          <w:rFonts w:ascii="Traditional Arabic" w:hAnsi="Traditional Arabic" w:cs="Traditional Arabic"/>
          <w:sz w:val="32"/>
          <w:szCs w:val="32"/>
          <w:rtl/>
        </w:rPr>
        <w:t xml:space="preserve">من اللائحة التنفيذية للمرسوم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/40)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2/7/1405</w:t>
      </w:r>
      <w:r w:rsidRPr="00EE2CE9">
        <w:rPr>
          <w:rFonts w:ascii="Traditional Arabic" w:hAnsi="Traditional Arabic" w:cs="Traditional Arabic"/>
          <w:sz w:val="32"/>
          <w:szCs w:val="32"/>
          <w:rtl/>
        </w:rPr>
        <w:t xml:space="preserve">هـ الصادرة بقرار وزير المالية رقم </w:t>
      </w:r>
      <w:r w:rsidRPr="00EE2CE9">
        <w:rPr>
          <w:rFonts w:ascii="Traditional Arabic" w:hAnsi="Traditional Arabic" w:cs="Traditional Arabic"/>
          <w:sz w:val="32"/>
          <w:szCs w:val="32"/>
          <w:rtl/>
          <w:lang w:bidi="ar"/>
        </w:rPr>
        <w:t xml:space="preserve">(2082)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1/6/1438</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Default="00F424F0" w:rsidP="00F424F0">
      <w:pPr>
        <w:shd w:val="clear" w:color="auto" w:fill="FFFFFF"/>
        <w:spacing w:after="0" w:line="240" w:lineRule="auto"/>
        <w:jc w:val="both"/>
        <w:rPr>
          <w:rFonts w:ascii="Traditional Arabic" w:eastAsia="Times New Roman" w:hAnsi="Traditional Arabic" w:cs="Traditional Arabic"/>
          <w:sz w:val="32"/>
          <w:szCs w:val="32"/>
          <w:shd w:val="clear" w:color="auto" w:fill="FFFFFF"/>
          <w:rtl/>
        </w:rPr>
      </w:pPr>
      <w:r w:rsidRPr="00EE2CE9">
        <w:rPr>
          <w:rFonts w:ascii="Traditional Arabic" w:eastAsia="Times New Roman" w:hAnsi="Traditional Arabic" w:cs="Traditional Arabic"/>
          <w:sz w:val="32"/>
          <w:szCs w:val="32"/>
          <w:shd w:val="clear" w:color="auto" w:fill="FFFFFF"/>
          <w:rtl/>
        </w:rPr>
        <w:t xml:space="preserve">تتلخص وقائع هذه الدعوى بالقدر اللازم لإصدار الحكم فيها، بأن وكيل المدعية تقدم بتاريخ </w:t>
      </w:r>
      <w:r w:rsidRPr="00EE2CE9">
        <w:rPr>
          <w:rFonts w:ascii="Traditional Arabic" w:eastAsia="Times New Roman" w:hAnsi="Traditional Arabic" w:cs="Traditional Arabic"/>
          <w:sz w:val="32"/>
          <w:szCs w:val="32"/>
          <w:shd w:val="clear" w:color="auto" w:fill="FFFFFF"/>
          <w:rtl/>
          <w:lang w:bidi="ar"/>
        </w:rPr>
        <w:t>25/10/1438</w:t>
      </w:r>
      <w:r w:rsidRPr="00EE2CE9">
        <w:rPr>
          <w:rFonts w:ascii="Traditional Arabic" w:eastAsia="Times New Roman" w:hAnsi="Traditional Arabic" w:cs="Traditional Arabic"/>
          <w:sz w:val="32"/>
          <w:szCs w:val="32"/>
          <w:shd w:val="clear" w:color="auto" w:fill="FFFFFF"/>
          <w:rtl/>
        </w:rPr>
        <w:t xml:space="preserve">هـ بصحيفة دعوى ضمَّنها اعتراض موكلته على قرار لجنة الاستئناف الضريبية رقم </w:t>
      </w:r>
      <w:r w:rsidRPr="00EE2CE9">
        <w:rPr>
          <w:rFonts w:ascii="Traditional Arabic" w:eastAsia="Times New Roman" w:hAnsi="Traditional Arabic" w:cs="Traditional Arabic"/>
          <w:sz w:val="32"/>
          <w:szCs w:val="32"/>
          <w:shd w:val="clear" w:color="auto" w:fill="FFFFFF"/>
          <w:rtl/>
          <w:lang w:bidi="ar"/>
        </w:rPr>
        <w:t xml:space="preserve">(1727)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1438</w:t>
      </w:r>
      <w:r w:rsidRPr="00EE2CE9">
        <w:rPr>
          <w:rFonts w:ascii="Traditional Arabic" w:eastAsia="Times New Roman" w:hAnsi="Traditional Arabic" w:cs="Traditional Arabic"/>
          <w:sz w:val="32"/>
          <w:szCs w:val="32"/>
          <w:shd w:val="clear" w:color="auto" w:fill="FFFFFF"/>
          <w:rtl/>
        </w:rPr>
        <w:t xml:space="preserve">هـ، المتعلق بالربط الزكوي على موكلته للأعوام من </w:t>
      </w:r>
      <w:r w:rsidRPr="00EE2CE9">
        <w:rPr>
          <w:rFonts w:ascii="Traditional Arabic" w:eastAsia="Times New Roman" w:hAnsi="Traditional Arabic" w:cs="Traditional Arabic"/>
          <w:sz w:val="32"/>
          <w:szCs w:val="32"/>
          <w:shd w:val="clear" w:color="auto" w:fill="FFFFFF"/>
          <w:rtl/>
          <w:lang w:bidi="ar"/>
        </w:rPr>
        <w:t>2005</w:t>
      </w:r>
      <w:r>
        <w:rPr>
          <w:rFonts w:ascii="Traditional Arabic" w:eastAsia="Times New Roman" w:hAnsi="Traditional Arabic" w:cs="Traditional Arabic"/>
          <w:sz w:val="32"/>
          <w:szCs w:val="32"/>
          <w:shd w:val="clear" w:color="auto" w:fill="FFFFFF"/>
          <w:rtl/>
        </w:rPr>
        <w:t>م حت</w:t>
      </w:r>
      <w:r>
        <w:rPr>
          <w:rFonts w:ascii="Traditional Arabic" w:eastAsia="Times New Roman" w:hAnsi="Traditional Arabic" w:cs="Traditional Arabic" w:hint="cs"/>
          <w:sz w:val="32"/>
          <w:szCs w:val="32"/>
          <w:shd w:val="clear" w:color="auto" w:fill="FFFFFF"/>
          <w:rtl/>
        </w:rPr>
        <w:t>ى</w:t>
      </w:r>
      <w:r w:rsidRPr="00EE2CE9">
        <w:rPr>
          <w:rFonts w:ascii="Traditional Arabic" w:eastAsia="Times New Roman" w:hAnsi="Traditional Arabic" w:cs="Traditional Arabic"/>
          <w:sz w:val="32"/>
          <w:szCs w:val="32"/>
          <w:shd w:val="clear" w:color="auto" w:fill="FFFFFF"/>
          <w:rtl/>
        </w:rPr>
        <w:t xml:space="preserve"> </w:t>
      </w:r>
      <w:r w:rsidRPr="00EE2CE9">
        <w:rPr>
          <w:rFonts w:ascii="Traditional Arabic" w:eastAsia="Times New Roman" w:hAnsi="Traditional Arabic" w:cs="Traditional Arabic"/>
          <w:sz w:val="32"/>
          <w:szCs w:val="32"/>
          <w:shd w:val="clear" w:color="auto" w:fill="FFFFFF"/>
          <w:rtl/>
          <w:lang w:bidi="ar"/>
        </w:rPr>
        <w:t>2007</w:t>
      </w:r>
      <w:r w:rsidRPr="00EE2CE9">
        <w:rPr>
          <w:rFonts w:ascii="Traditional Arabic" w:eastAsia="Times New Roman" w:hAnsi="Traditional Arabic" w:cs="Traditional Arabic"/>
          <w:sz w:val="32"/>
          <w:szCs w:val="32"/>
          <w:shd w:val="clear" w:color="auto" w:fill="FFFFFF"/>
          <w:rtl/>
        </w:rPr>
        <w:t xml:space="preserve">م، والموافق عليه بقرار وزير المالية رقم </w:t>
      </w:r>
      <w:r w:rsidRPr="00EE2CE9">
        <w:rPr>
          <w:rFonts w:ascii="Traditional Arabic" w:eastAsia="Times New Roman" w:hAnsi="Traditional Arabic" w:cs="Traditional Arabic"/>
          <w:sz w:val="32"/>
          <w:szCs w:val="32"/>
          <w:shd w:val="clear" w:color="auto" w:fill="FFFFFF"/>
          <w:rtl/>
          <w:lang w:bidi="ar"/>
        </w:rPr>
        <w:t xml:space="preserve">(6133)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6/8/1438</w:t>
      </w:r>
      <w:r w:rsidRPr="00EE2CE9">
        <w:rPr>
          <w:rFonts w:ascii="Traditional Arabic" w:eastAsia="Times New Roman" w:hAnsi="Traditional Arabic" w:cs="Traditional Arabic"/>
          <w:sz w:val="32"/>
          <w:szCs w:val="32"/>
          <w:shd w:val="clear" w:color="auto" w:fill="FFFFFF"/>
          <w:rtl/>
        </w:rPr>
        <w:t xml:space="preserve">هـ، والصادر بشأن استئناف المدعية على قرار لجنة الاعتراض الزكوية الضريبية الابتدائية الأولى بالرياض رقم </w:t>
      </w:r>
      <w:r w:rsidRPr="00EE2CE9">
        <w:rPr>
          <w:rFonts w:ascii="Traditional Arabic" w:eastAsia="Times New Roman" w:hAnsi="Traditional Arabic" w:cs="Traditional Arabic"/>
          <w:sz w:val="32"/>
          <w:szCs w:val="32"/>
          <w:shd w:val="clear" w:color="auto" w:fill="FFFFFF"/>
          <w:rtl/>
          <w:lang w:bidi="ar"/>
        </w:rPr>
        <w:t xml:space="preserve">(35)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1435</w:t>
      </w:r>
      <w:r w:rsidRPr="00EE2CE9">
        <w:rPr>
          <w:rFonts w:ascii="Traditional Arabic" w:eastAsia="Times New Roman" w:hAnsi="Traditional Arabic" w:cs="Traditional Arabic"/>
          <w:sz w:val="32"/>
          <w:szCs w:val="32"/>
          <w:shd w:val="clear" w:color="auto" w:fill="FFFFFF"/>
          <w:rtl/>
        </w:rPr>
        <w:t xml:space="preserve">هـ، المتعلق بالربط الزكوي الذي أجرته الهيئة العامة للزكاة والدخل على الشركة للأعوام من </w:t>
      </w:r>
      <w:r w:rsidRPr="00EE2CE9">
        <w:rPr>
          <w:rFonts w:ascii="Traditional Arabic" w:eastAsia="Times New Roman" w:hAnsi="Traditional Arabic" w:cs="Traditional Arabic"/>
          <w:sz w:val="32"/>
          <w:szCs w:val="32"/>
          <w:shd w:val="clear" w:color="auto" w:fill="FFFFFF"/>
          <w:rtl/>
          <w:lang w:bidi="ar"/>
        </w:rPr>
        <w:t>2005</w:t>
      </w:r>
      <w:r w:rsidRPr="00EE2CE9">
        <w:rPr>
          <w:rFonts w:ascii="Traditional Arabic" w:eastAsia="Times New Roman" w:hAnsi="Traditional Arabic" w:cs="Traditional Arabic"/>
          <w:sz w:val="32"/>
          <w:szCs w:val="32"/>
          <w:shd w:val="clear" w:color="auto" w:fill="FFFFFF"/>
          <w:rtl/>
        </w:rPr>
        <w:t xml:space="preserve">م حتى </w:t>
      </w:r>
      <w:r w:rsidRPr="00EE2CE9">
        <w:rPr>
          <w:rFonts w:ascii="Traditional Arabic" w:eastAsia="Times New Roman" w:hAnsi="Traditional Arabic" w:cs="Traditional Arabic"/>
          <w:sz w:val="32"/>
          <w:szCs w:val="32"/>
          <w:shd w:val="clear" w:color="auto" w:fill="FFFFFF"/>
          <w:rtl/>
          <w:lang w:bidi="ar"/>
        </w:rPr>
        <w:t>2007</w:t>
      </w:r>
      <w:r w:rsidRPr="00EE2CE9">
        <w:rPr>
          <w:rFonts w:ascii="Traditional Arabic" w:eastAsia="Times New Roman" w:hAnsi="Traditional Arabic" w:cs="Traditional Arabic"/>
          <w:sz w:val="32"/>
          <w:szCs w:val="32"/>
          <w:shd w:val="clear" w:color="auto" w:fill="FFFFFF"/>
          <w:rtl/>
        </w:rPr>
        <w:t xml:space="preserve">م، مؤكداً أن موكلته لا توافق على ما انتهى إليه قرار وزير المالية المصادق على قرار لجنة الاستئناف الضريبية آنف الذكر، وعليه فقد تظلمت من هذا القرار أمام وزير المالية بالخطاب رقم </w:t>
      </w:r>
      <w:r w:rsidRPr="00EE2CE9">
        <w:rPr>
          <w:rFonts w:ascii="Traditional Arabic" w:eastAsia="Times New Roman" w:hAnsi="Traditional Arabic" w:cs="Traditional Arabic"/>
          <w:sz w:val="32"/>
          <w:szCs w:val="32"/>
          <w:shd w:val="clear" w:color="auto" w:fill="FFFFFF"/>
          <w:rtl/>
          <w:lang w:bidi="ar"/>
        </w:rPr>
        <w:t xml:space="preserve">(290/60/17)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15/10/1438</w:t>
      </w:r>
      <w:r w:rsidRPr="00EE2CE9">
        <w:rPr>
          <w:rFonts w:ascii="Traditional Arabic" w:eastAsia="Times New Roman" w:hAnsi="Traditional Arabic" w:cs="Traditional Arabic"/>
          <w:sz w:val="32"/>
          <w:szCs w:val="32"/>
          <w:shd w:val="clear" w:color="auto" w:fill="FFFFFF"/>
          <w:rtl/>
        </w:rPr>
        <w:t xml:space="preserve">هـ المقيد لدى وزارة المالية برقم </w:t>
      </w:r>
      <w:r w:rsidRPr="00EE2CE9">
        <w:rPr>
          <w:rFonts w:ascii="Traditional Arabic" w:eastAsia="Times New Roman" w:hAnsi="Traditional Arabic" w:cs="Traditional Arabic"/>
          <w:sz w:val="32"/>
          <w:szCs w:val="32"/>
          <w:shd w:val="clear" w:color="auto" w:fill="FFFFFF"/>
          <w:rtl/>
          <w:lang w:bidi="ar"/>
        </w:rPr>
        <w:t>(15199) 15/10/1438</w:t>
      </w:r>
      <w:r w:rsidRPr="00EE2CE9">
        <w:rPr>
          <w:rFonts w:ascii="Traditional Arabic" w:eastAsia="Times New Roman" w:hAnsi="Traditional Arabic" w:cs="Traditional Arabic"/>
          <w:sz w:val="32"/>
          <w:szCs w:val="32"/>
          <w:shd w:val="clear" w:color="auto" w:fill="FFFFFF"/>
          <w:rtl/>
        </w:rPr>
        <w:t xml:space="preserve">هـ، بطلب إلغاء القرار الوزاري وإلغاء قرار اللجنة الاستئنافية رقم </w:t>
      </w:r>
      <w:r w:rsidRPr="00EE2CE9">
        <w:rPr>
          <w:rFonts w:ascii="Traditional Arabic" w:eastAsia="Times New Roman" w:hAnsi="Traditional Arabic" w:cs="Traditional Arabic"/>
          <w:sz w:val="32"/>
          <w:szCs w:val="32"/>
          <w:shd w:val="clear" w:color="auto" w:fill="FFFFFF"/>
          <w:rtl/>
          <w:lang w:bidi="ar"/>
        </w:rPr>
        <w:t xml:space="preserve">(1727)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1438</w:t>
      </w:r>
      <w:r w:rsidRPr="00EE2CE9">
        <w:rPr>
          <w:rFonts w:ascii="Traditional Arabic" w:eastAsia="Times New Roman" w:hAnsi="Traditional Arabic" w:cs="Traditional Arabic"/>
          <w:sz w:val="32"/>
          <w:szCs w:val="32"/>
          <w:shd w:val="clear" w:color="auto" w:fill="FFFFFF"/>
          <w:rtl/>
        </w:rPr>
        <w:t>هـ، ذاكراً أن أسباب ومبررات تظلم موكلته من القرار من الناحية الموضوعية تتمثل في الآتي</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البند الأول</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الخضوع للزكاة عن الفترة المنتهية في </w:t>
      </w:r>
      <w:r w:rsidRPr="00EE2CE9">
        <w:rPr>
          <w:rFonts w:ascii="Traditional Arabic" w:eastAsia="Times New Roman" w:hAnsi="Traditional Arabic" w:cs="Traditional Arabic"/>
          <w:sz w:val="32"/>
          <w:szCs w:val="32"/>
          <w:shd w:val="clear" w:color="auto" w:fill="FFFFFF"/>
          <w:rtl/>
          <w:lang w:bidi="ar"/>
        </w:rPr>
        <w:t>31/12/2005</w:t>
      </w:r>
      <w:r w:rsidRPr="00EE2CE9">
        <w:rPr>
          <w:rFonts w:ascii="Traditional Arabic" w:eastAsia="Times New Roman" w:hAnsi="Traditional Arabic" w:cs="Traditional Arabic"/>
          <w:sz w:val="32"/>
          <w:szCs w:val="32"/>
          <w:shd w:val="clear" w:color="auto" w:fill="FFFFFF"/>
          <w:rtl/>
        </w:rPr>
        <w:t xml:space="preserve">م، مشيراً إلى أن القرار محل الطعن انتهى إلى تأييد الهيئة العامة للزكاة والدخل بإخضاع موكلته للزكاة عن الفترة المالية المنتهية في </w:t>
      </w:r>
      <w:r w:rsidRPr="00EE2CE9">
        <w:rPr>
          <w:rFonts w:ascii="Traditional Arabic" w:eastAsia="Times New Roman" w:hAnsi="Traditional Arabic" w:cs="Traditional Arabic"/>
          <w:sz w:val="32"/>
          <w:szCs w:val="32"/>
          <w:shd w:val="clear" w:color="auto" w:fill="FFFFFF"/>
          <w:rtl/>
          <w:lang w:bidi="ar"/>
        </w:rPr>
        <w:t>31/12/2005</w:t>
      </w:r>
      <w:r w:rsidRPr="00EE2CE9">
        <w:rPr>
          <w:rFonts w:ascii="Traditional Arabic" w:eastAsia="Times New Roman" w:hAnsi="Traditional Arabic" w:cs="Traditional Arabic"/>
          <w:sz w:val="32"/>
          <w:szCs w:val="32"/>
          <w:shd w:val="clear" w:color="auto" w:fill="FFFFFF"/>
          <w:rtl/>
        </w:rPr>
        <w:t xml:space="preserve">م بحجة حولان الحول على رأس المال تأسيساً على عقد تأسيس الشركة المؤرخ في </w:t>
      </w:r>
      <w:r w:rsidRPr="00EE2CE9">
        <w:rPr>
          <w:rFonts w:ascii="Traditional Arabic" w:eastAsia="Times New Roman" w:hAnsi="Traditional Arabic" w:cs="Traditional Arabic"/>
          <w:sz w:val="32"/>
          <w:szCs w:val="32"/>
          <w:shd w:val="clear" w:color="auto" w:fill="FFFFFF"/>
          <w:rtl/>
          <w:lang w:bidi="ar"/>
        </w:rPr>
        <w:t>4/8/2004</w:t>
      </w:r>
      <w:r w:rsidRPr="00EE2CE9">
        <w:rPr>
          <w:rFonts w:ascii="Traditional Arabic" w:eastAsia="Times New Roman" w:hAnsi="Traditional Arabic" w:cs="Traditional Arabic"/>
          <w:sz w:val="32"/>
          <w:szCs w:val="32"/>
          <w:shd w:val="clear" w:color="auto" w:fill="FFFFFF"/>
          <w:rtl/>
        </w:rPr>
        <w:t xml:space="preserve">م والمصادق عليه من كاتب العدل بتاريخ </w:t>
      </w:r>
      <w:r w:rsidRPr="00EE2CE9">
        <w:rPr>
          <w:rFonts w:ascii="Traditional Arabic" w:eastAsia="Times New Roman" w:hAnsi="Traditional Arabic" w:cs="Traditional Arabic"/>
          <w:sz w:val="32"/>
          <w:szCs w:val="32"/>
          <w:shd w:val="clear" w:color="auto" w:fill="FFFFFF"/>
          <w:rtl/>
          <w:lang w:bidi="ar"/>
        </w:rPr>
        <w:t>18/12/2004</w:t>
      </w:r>
      <w:r w:rsidRPr="00EE2CE9">
        <w:rPr>
          <w:rFonts w:ascii="Traditional Arabic" w:eastAsia="Times New Roman" w:hAnsi="Traditional Arabic" w:cs="Traditional Arabic"/>
          <w:sz w:val="32"/>
          <w:szCs w:val="32"/>
          <w:shd w:val="clear" w:color="auto" w:fill="FFFFFF"/>
          <w:rtl/>
        </w:rPr>
        <w:t xml:space="preserve">م والمتضمن في مادته الخامسة أن رأس المال قد تم إيداعه بالبنك بتاريخ </w:t>
      </w:r>
      <w:r w:rsidRPr="00EE2CE9">
        <w:rPr>
          <w:rFonts w:ascii="Traditional Arabic" w:eastAsia="Times New Roman" w:hAnsi="Traditional Arabic" w:cs="Traditional Arabic"/>
          <w:sz w:val="32"/>
          <w:szCs w:val="32"/>
          <w:shd w:val="clear" w:color="auto" w:fill="FFFFFF"/>
          <w:rtl/>
          <w:lang w:bidi="ar"/>
        </w:rPr>
        <w:t>4/8/2004</w:t>
      </w:r>
      <w:r w:rsidRPr="00EE2CE9">
        <w:rPr>
          <w:rFonts w:ascii="Traditional Arabic" w:eastAsia="Times New Roman" w:hAnsi="Traditional Arabic" w:cs="Traditional Arabic"/>
          <w:sz w:val="32"/>
          <w:szCs w:val="32"/>
          <w:shd w:val="clear" w:color="auto" w:fill="FFFFFF"/>
          <w:rtl/>
        </w:rPr>
        <w:t>م، مما يعني انتقال وديعة رأس المال من ذمة المكتتبين إلى ذمة الشركة أثناء عملية الاكتتاب وقبل تأسيسها، ذاكراً أن ذلك مردود عليه على النحو الآتي</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أن المادة الرابعة من عقد تأسيس شركة </w:t>
      </w:r>
      <w:r w:rsidRPr="00EE2CE9">
        <w:rPr>
          <w:rFonts w:ascii="Traditional Arabic"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شركة مساهمة مقفلة</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قضت بأن مدة الشركة تبدأ من تاريخ صدور قرار معالي وزير التجارة والصناعة بإعلان تأسيسها، كما أن المادة الحادية عشر من عقد التأسيس نصت علي تعهد المؤسسين بالسير في الإجراءات المؤدية الي صدور القرار الوزاري بإعلان تأسيسها، مضيفاً أنه لا يعد عقد التأسيس دليلاً على تأسيس الشركة، وإنما إشارة إلى نية المساهمين بتأسيسها، ذلك أن المادة </w:t>
      </w:r>
      <w:r w:rsidRPr="00EE2CE9">
        <w:rPr>
          <w:rFonts w:ascii="Traditional Arabic" w:eastAsia="Times New Roman" w:hAnsi="Traditional Arabic" w:cs="Traditional Arabic"/>
          <w:sz w:val="32"/>
          <w:szCs w:val="32"/>
          <w:shd w:val="clear" w:color="auto" w:fill="FFFFFF"/>
          <w:rtl/>
          <w:lang w:bidi="ar"/>
        </w:rPr>
        <w:t xml:space="preserve">(60) </w:t>
      </w:r>
      <w:r w:rsidRPr="00EE2CE9">
        <w:rPr>
          <w:rFonts w:ascii="Traditional Arabic" w:eastAsia="Times New Roman" w:hAnsi="Traditional Arabic" w:cs="Traditional Arabic"/>
          <w:sz w:val="32"/>
          <w:szCs w:val="32"/>
          <w:shd w:val="clear" w:color="auto" w:fill="FFFFFF"/>
          <w:rtl/>
        </w:rPr>
        <w:t xml:space="preserve">من نظام الشركات الصادر بالمرسوم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/3)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28/1/1437</w:t>
      </w:r>
      <w:r w:rsidRPr="00EE2CE9">
        <w:rPr>
          <w:rFonts w:ascii="Traditional Arabic" w:eastAsia="Times New Roman" w:hAnsi="Traditional Arabic" w:cs="Traditional Arabic"/>
          <w:sz w:val="32"/>
          <w:szCs w:val="32"/>
          <w:shd w:val="clear" w:color="auto" w:fill="FFFFFF"/>
          <w:rtl/>
        </w:rPr>
        <w:t>هـ، نصت</w:t>
      </w:r>
      <w:r w:rsidRPr="00EE2CE9">
        <w:rPr>
          <w:rFonts w:ascii="Traditional Arabic" w:eastAsia="Times New Roman" w:hAnsi="Traditional Arabic" w:cs="Traditional Arabic"/>
          <w:sz w:val="32"/>
          <w:szCs w:val="32"/>
          <w:shd w:val="clear" w:color="auto" w:fill="FFFFFF"/>
          <w:rtl/>
          <w:lang w:bidi="ar"/>
        </w:rPr>
        <w:t xml:space="preserve">: "1. </w:t>
      </w:r>
      <w:r w:rsidRPr="00EE2CE9">
        <w:rPr>
          <w:rFonts w:ascii="Traditional Arabic" w:eastAsia="Times New Roman" w:hAnsi="Traditional Arabic" w:cs="Traditional Arabic"/>
          <w:sz w:val="32"/>
          <w:szCs w:val="32"/>
          <w:shd w:val="clear" w:color="auto" w:fill="FFFFFF"/>
          <w:rtl/>
        </w:rPr>
        <w:t>يكون الترخيص بتأسيس شركة المساهمة بقرار من الوزارة، بما في ذلك التي تؤسسها أو تشترك في تأسيسها الدولة أو غيرها من الأشخاص ذوي الصفة الاعتبارية العامة</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وإذا كان نشاط الشركة يتطلب الحصول </w:t>
      </w:r>
      <w:r w:rsidRPr="00EE2CE9">
        <w:rPr>
          <w:rFonts w:ascii="Traditional Arabic" w:eastAsia="Times New Roman" w:hAnsi="Traditional Arabic" w:cs="Traditional Arabic"/>
          <w:sz w:val="32"/>
          <w:szCs w:val="32"/>
          <w:shd w:val="clear" w:color="auto" w:fill="FFFFFF"/>
          <w:rtl/>
        </w:rPr>
        <w:lastRenderedPageBreak/>
        <w:t>على موافقة أو ترخيص من الجهة المختصة نظاماً قبل الترخيص بتأسيسها، فلا يصدر قرار الترخيص بتأسيس الشركة إلا بعد الحصول على تلك الموافقة أو الترخيص</w:t>
      </w:r>
      <w:r w:rsidRPr="00EE2CE9">
        <w:rPr>
          <w:rFonts w:ascii="Traditional Arabic" w:eastAsia="Times New Roman" w:hAnsi="Traditional Arabic" w:cs="Traditional Arabic"/>
          <w:sz w:val="32"/>
          <w:szCs w:val="32"/>
          <w:shd w:val="clear" w:color="auto" w:fill="FFFFFF"/>
          <w:rtl/>
          <w:lang w:bidi="ar"/>
        </w:rPr>
        <w:t xml:space="preserve">. 2. </w:t>
      </w:r>
      <w:r w:rsidRPr="00EE2CE9">
        <w:rPr>
          <w:rFonts w:ascii="Traditional Arabic" w:eastAsia="Times New Roman" w:hAnsi="Traditional Arabic" w:cs="Traditional Arabic"/>
          <w:sz w:val="32"/>
          <w:szCs w:val="32"/>
          <w:shd w:val="clear" w:color="auto" w:fill="FFFFFF"/>
          <w:rtl/>
        </w:rPr>
        <w:t>لا تمارس الشركة نشاطها إلا بعد اكتمال إجراءات التأسيس والحصول على الترخيص النهائي اللازم للنشاط من الجهة المختصة إن وجد</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مضيفاً أن إعلان تأسيس الشركة ونشره في الجريدة الرسمية وقيد الشركة في السجل التجاري هو الأساس في اعتبار أن للشركة شخصية معنوية، ذلك أن المادة </w:t>
      </w:r>
      <w:r w:rsidRPr="00EE2CE9">
        <w:rPr>
          <w:rFonts w:ascii="Traditional Arabic" w:eastAsia="Times New Roman" w:hAnsi="Traditional Arabic" w:cs="Traditional Arabic"/>
          <w:sz w:val="32"/>
          <w:szCs w:val="32"/>
          <w:shd w:val="clear" w:color="auto" w:fill="FFFFFF"/>
          <w:rtl/>
          <w:lang w:bidi="ar"/>
        </w:rPr>
        <w:t xml:space="preserve">(66) </w:t>
      </w:r>
      <w:r w:rsidRPr="00EE2CE9">
        <w:rPr>
          <w:rFonts w:ascii="Traditional Arabic" w:eastAsia="Times New Roman" w:hAnsi="Traditional Arabic" w:cs="Traditional Arabic"/>
          <w:sz w:val="32"/>
          <w:szCs w:val="32"/>
          <w:shd w:val="clear" w:color="auto" w:fill="FFFFFF"/>
          <w:rtl/>
        </w:rPr>
        <w:t xml:space="preserve">من نظام الشركات الصادر بالمرسوم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/3)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28/1/1437</w:t>
      </w:r>
      <w:r w:rsidRPr="00EE2CE9">
        <w:rPr>
          <w:rFonts w:ascii="Traditional Arabic" w:eastAsia="Times New Roman" w:hAnsi="Traditional Arabic" w:cs="Traditional Arabic"/>
          <w:sz w:val="32"/>
          <w:szCs w:val="32"/>
          <w:shd w:val="clear" w:color="auto" w:fill="FFFFFF"/>
          <w:rtl/>
        </w:rPr>
        <w:t>هـ، نصت</w:t>
      </w:r>
      <w:r w:rsidRPr="00EE2CE9">
        <w:rPr>
          <w:rFonts w:ascii="Traditional Arabic" w:eastAsia="Times New Roman" w:hAnsi="Traditional Arabic" w:cs="Traditional Arabic"/>
          <w:sz w:val="32"/>
          <w:szCs w:val="32"/>
          <w:shd w:val="clear" w:color="auto" w:fill="FFFFFF"/>
          <w:rtl/>
          <w:lang w:bidi="ar"/>
        </w:rPr>
        <w:t xml:space="preserve">: "1. </w:t>
      </w:r>
      <w:r w:rsidRPr="00EE2CE9">
        <w:rPr>
          <w:rFonts w:ascii="Traditional Arabic" w:eastAsia="Times New Roman" w:hAnsi="Traditional Arabic" w:cs="Traditional Arabic"/>
          <w:sz w:val="32"/>
          <w:szCs w:val="32"/>
          <w:shd w:val="clear" w:color="auto" w:fill="FFFFFF"/>
          <w:rtl/>
        </w:rPr>
        <w:t>تعد الشركة مؤسسة تأسيساً صحيحاً بعد شهر قرار الوزارة بإعلان تأسيسها وقيدها في السجل التجاري، ولا تسمع بعد ذلك الدعوى ببطلان الشركة لأي مخالفة لأحكام النظام أو لأحكام عقد تأسيس الشركة أو نظامها الأساس</w:t>
      </w:r>
      <w:r w:rsidRPr="00EE2CE9">
        <w:rPr>
          <w:rFonts w:ascii="Traditional Arabic" w:eastAsia="Times New Roman" w:hAnsi="Traditional Arabic" w:cs="Traditional Arabic"/>
          <w:sz w:val="32"/>
          <w:szCs w:val="32"/>
          <w:shd w:val="clear" w:color="auto" w:fill="FFFFFF"/>
          <w:rtl/>
          <w:lang w:bidi="ar"/>
        </w:rPr>
        <w:t xml:space="preserve">. 2. </w:t>
      </w:r>
      <w:r w:rsidRPr="00EE2CE9">
        <w:rPr>
          <w:rFonts w:ascii="Traditional Arabic" w:eastAsia="Times New Roman" w:hAnsi="Traditional Arabic" w:cs="Traditional Arabic"/>
          <w:sz w:val="32"/>
          <w:szCs w:val="32"/>
          <w:shd w:val="clear" w:color="auto" w:fill="FFFFFF"/>
          <w:rtl/>
        </w:rPr>
        <w:t>يترتب على شهر قرار إعلان تأسيس الشركة وقيدها في السجل التجاري انتقال جميع التصرفات التي أجراها المؤسسون لحسابها إلى ذمتها، وتحمل الشركة جميع المصاريف التي أنفقها المؤسسون على تأسيسها</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مضيفاً أن تأسيس الشركة معلق على شرط وهو صدور القرار الوزاري، ومن ثم السجل التجاري، والمعلق على شرط يجب ثبوته عند ثبوت الشرط، ذلك أن المادة </w:t>
      </w:r>
      <w:r w:rsidRPr="00EE2CE9">
        <w:rPr>
          <w:rFonts w:ascii="Traditional Arabic" w:eastAsia="Times New Roman" w:hAnsi="Traditional Arabic" w:cs="Traditional Arabic"/>
          <w:sz w:val="32"/>
          <w:szCs w:val="32"/>
          <w:shd w:val="clear" w:color="auto" w:fill="FFFFFF"/>
          <w:rtl/>
          <w:lang w:bidi="ar"/>
        </w:rPr>
        <w:t xml:space="preserve">(67) </w:t>
      </w:r>
      <w:r w:rsidRPr="00EE2CE9">
        <w:rPr>
          <w:rFonts w:ascii="Traditional Arabic" w:eastAsia="Times New Roman" w:hAnsi="Traditional Arabic" w:cs="Traditional Arabic"/>
          <w:sz w:val="32"/>
          <w:szCs w:val="32"/>
          <w:shd w:val="clear" w:color="auto" w:fill="FFFFFF"/>
          <w:rtl/>
        </w:rPr>
        <w:t xml:space="preserve">من نظام الشركات الصادر بالمرسوم المكي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/3)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2/1/1437</w:t>
      </w:r>
      <w:r w:rsidRPr="00EE2CE9">
        <w:rPr>
          <w:rFonts w:ascii="Traditional Arabic" w:eastAsia="Times New Roman" w:hAnsi="Traditional Arabic" w:cs="Traditional Arabic"/>
          <w:sz w:val="32"/>
          <w:szCs w:val="32"/>
          <w:shd w:val="clear" w:color="auto" w:fill="FFFFFF"/>
          <w:rtl/>
        </w:rPr>
        <w:t>هـ نصت</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إذا لم تؤسس الشركة على النحو المبين في النظام، فللمكتتبين أن يستردوا المبالغ التي دفعوها، وعلى البنوك التي اكتتب فيها أن ترد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بصورة عاجلة- لكل مكتتب المبلغ الذي دفعه، ويكون المؤسسون مسؤولين بالتضامن عن الوفاء بهذا الالتزام وعن التعويض عند الاقتضاء، وكذلك يتحمل المؤسسون جميع المصاريف التي أنفقت في تأسيس الشركة، ويكونون مسؤولين بالتضامن في مواجهة الغير عن الأفعال والتصرفات التي صدرت منهم خلال فترة التأسيس</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كما أضاف أن المادة الرابعة عشرة من اللائحة التنفيذية للمرسوم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/40)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2/7/1438</w:t>
      </w:r>
      <w:r w:rsidRPr="00EE2CE9">
        <w:rPr>
          <w:rFonts w:ascii="Traditional Arabic" w:eastAsia="Times New Roman" w:hAnsi="Traditional Arabic" w:cs="Traditional Arabic"/>
          <w:sz w:val="32"/>
          <w:szCs w:val="32"/>
          <w:shd w:val="clear" w:color="auto" w:fill="FFFFFF"/>
          <w:rtl/>
        </w:rPr>
        <w:t xml:space="preserve">هـ الصادرة بالقرار الوزاري رقم </w:t>
      </w:r>
      <w:r w:rsidRPr="00EE2CE9">
        <w:rPr>
          <w:rFonts w:ascii="Traditional Arabic" w:eastAsia="Times New Roman" w:hAnsi="Traditional Arabic" w:cs="Traditional Arabic"/>
          <w:sz w:val="32"/>
          <w:szCs w:val="32"/>
          <w:shd w:val="clear" w:color="auto" w:fill="FFFFFF"/>
          <w:rtl/>
          <w:lang w:bidi="ar"/>
        </w:rPr>
        <w:t xml:space="preserve">(2082) </w:t>
      </w:r>
      <w:r w:rsidRPr="00EE2CE9">
        <w:rPr>
          <w:rFonts w:ascii="Traditional Arabic" w:eastAsia="Times New Roman" w:hAnsi="Traditional Arabic" w:cs="Traditional Arabic"/>
          <w:sz w:val="32"/>
          <w:szCs w:val="32"/>
          <w:shd w:val="clear" w:color="auto" w:fill="FFFFFF"/>
          <w:rtl/>
        </w:rPr>
        <w:t xml:space="preserve">بتاريخ </w:t>
      </w:r>
      <w:r w:rsidRPr="00EE2CE9">
        <w:rPr>
          <w:rFonts w:ascii="Traditional Arabic" w:eastAsia="Times New Roman" w:hAnsi="Traditional Arabic" w:cs="Traditional Arabic"/>
          <w:sz w:val="32"/>
          <w:szCs w:val="32"/>
          <w:shd w:val="clear" w:color="auto" w:fill="FFFFFF"/>
          <w:rtl/>
          <w:lang w:bidi="ar"/>
        </w:rPr>
        <w:t>1/6/1438</w:t>
      </w:r>
      <w:r w:rsidRPr="00EE2CE9">
        <w:rPr>
          <w:rFonts w:ascii="Traditional Arabic" w:eastAsia="Times New Roman" w:hAnsi="Traditional Arabic" w:cs="Traditional Arabic"/>
          <w:sz w:val="32"/>
          <w:szCs w:val="32"/>
          <w:shd w:val="clear" w:color="auto" w:fill="FFFFFF"/>
          <w:rtl/>
        </w:rPr>
        <w:t>هـ، حددت تاريخ بدأ المحاسبة الزكوية حيث قضت بالآتي</w:t>
      </w:r>
      <w:r w:rsidRPr="00EE2CE9">
        <w:rPr>
          <w:rFonts w:ascii="Traditional Arabic" w:eastAsia="Times New Roman" w:hAnsi="Traditional Arabic" w:cs="Traditional Arabic"/>
          <w:sz w:val="32"/>
          <w:szCs w:val="32"/>
          <w:shd w:val="clear" w:color="auto" w:fill="FFFFFF"/>
          <w:rtl/>
          <w:lang w:bidi="ar"/>
        </w:rPr>
        <w:t xml:space="preserve">: "1. </w:t>
      </w:r>
      <w:r w:rsidRPr="00EE2CE9">
        <w:rPr>
          <w:rFonts w:ascii="Traditional Arabic" w:eastAsia="Times New Roman" w:hAnsi="Traditional Arabic" w:cs="Traditional Arabic"/>
          <w:sz w:val="32"/>
          <w:szCs w:val="32"/>
          <w:shd w:val="clear" w:color="auto" w:fill="FFFFFF"/>
          <w:rtl/>
        </w:rPr>
        <w:t>يبدأ الحول الأول للنشاط لأغراض الزكاة لجميع المكلفين باستثناء شركات الأموال من تاريخ السجل التجاري أو تاريخ الترخيص، وإذا كان النشاط يتطلبهما معاً فيبدأ الحول من تاريخ آخرهما</w:t>
      </w:r>
      <w:r w:rsidRPr="00EE2CE9">
        <w:rPr>
          <w:rFonts w:ascii="Traditional Arabic" w:eastAsia="Times New Roman" w:hAnsi="Traditional Arabic" w:cs="Traditional Arabic"/>
          <w:sz w:val="32"/>
          <w:szCs w:val="32"/>
          <w:shd w:val="clear" w:color="auto" w:fill="FFFFFF"/>
          <w:rtl/>
          <w:lang w:bidi="ar"/>
        </w:rPr>
        <w:t xml:space="preserve">. 2. </w:t>
      </w:r>
      <w:r w:rsidRPr="00EE2CE9">
        <w:rPr>
          <w:rFonts w:ascii="Traditional Arabic" w:eastAsia="Times New Roman" w:hAnsi="Traditional Arabic" w:cs="Traditional Arabic"/>
          <w:sz w:val="32"/>
          <w:szCs w:val="32"/>
          <w:shd w:val="clear" w:color="auto" w:fill="FFFFFF"/>
          <w:rtl/>
        </w:rPr>
        <w:t>يبدأ الحول في شركات الأموال من تاريخ إيداع رأس المال</w:t>
      </w:r>
      <w:r w:rsidRPr="00EE2CE9">
        <w:rPr>
          <w:rFonts w:ascii="Traditional Arabic" w:eastAsia="Times New Roman" w:hAnsi="Traditional Arabic" w:cs="Traditional Arabic"/>
          <w:sz w:val="32"/>
          <w:szCs w:val="32"/>
          <w:shd w:val="clear" w:color="auto" w:fill="FFFFFF"/>
          <w:rtl/>
          <w:lang w:bidi="ar"/>
        </w:rPr>
        <w:t xml:space="preserve">. 3. </w:t>
      </w:r>
      <w:r w:rsidRPr="00EE2CE9">
        <w:rPr>
          <w:rFonts w:ascii="Traditional Arabic" w:eastAsia="Times New Roman" w:hAnsi="Traditional Arabic" w:cs="Traditional Arabic"/>
          <w:sz w:val="32"/>
          <w:szCs w:val="32"/>
          <w:shd w:val="clear" w:color="auto" w:fill="FFFFFF"/>
          <w:rtl/>
        </w:rPr>
        <w:t xml:space="preserve">إذا حدد المكلف تاريخاً مغايراً لما سبق في الفقرتين </w:t>
      </w:r>
      <w:r w:rsidRPr="00EE2CE9">
        <w:rPr>
          <w:rFonts w:ascii="Traditional Arabic" w:eastAsia="Times New Roman" w:hAnsi="Traditional Arabic" w:cs="Traditional Arabic"/>
          <w:sz w:val="32"/>
          <w:szCs w:val="32"/>
          <w:shd w:val="clear" w:color="auto" w:fill="FFFFFF"/>
          <w:rtl/>
          <w:lang w:bidi="ar"/>
        </w:rPr>
        <w:t>(</w:t>
      </w:r>
      <w:r>
        <w:rPr>
          <w:rFonts w:ascii="Traditional Arabic" w:eastAsia="Times New Roman" w:hAnsi="Traditional Arabic" w:cs="Traditional Arabic" w:hint="cs"/>
          <w:sz w:val="32"/>
          <w:szCs w:val="32"/>
          <w:shd w:val="clear" w:color="auto" w:fill="FFFFFF"/>
          <w:rtl/>
          <w:lang w:bidi="ar"/>
        </w:rPr>
        <w:t>2</w:t>
      </w:r>
      <w:r w:rsidRPr="00EE2CE9">
        <w:rPr>
          <w:rFonts w:ascii="Traditional Arabic" w:eastAsia="Times New Roman" w:hAnsi="Traditional Arabic" w:cs="Traditional Arabic"/>
          <w:sz w:val="32"/>
          <w:szCs w:val="32"/>
          <w:shd w:val="clear" w:color="auto" w:fill="FFFFFF"/>
          <w:rtl/>
        </w:rPr>
        <w:t>،</w:t>
      </w:r>
      <w:r>
        <w:rPr>
          <w:rFonts w:ascii="Traditional Arabic" w:eastAsia="Times New Roman" w:hAnsi="Traditional Arabic" w:cs="Traditional Arabic" w:hint="cs"/>
          <w:sz w:val="32"/>
          <w:szCs w:val="32"/>
          <w:shd w:val="clear" w:color="auto" w:fill="FFFFFF"/>
          <w:rtl/>
          <w:lang w:bidi="ar"/>
        </w:rPr>
        <w:t>1</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فإن كان سابقاً أخذ به، وإن كان متأخراً عنه فعلى المكلف إثبات ذلك</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ذاكراً أن المادة الخامسة عشرة من اللائحة التنفيذية آنفة الذكر قضت بالآتي</w:t>
      </w:r>
      <w:r w:rsidRPr="00EE2CE9">
        <w:rPr>
          <w:rFonts w:ascii="Traditional Arabic" w:eastAsia="Times New Roman" w:hAnsi="Traditional Arabic" w:cs="Traditional Arabic"/>
          <w:sz w:val="32"/>
          <w:szCs w:val="32"/>
          <w:shd w:val="clear" w:color="auto" w:fill="FFFFFF"/>
          <w:rtl/>
          <w:lang w:bidi="ar"/>
        </w:rPr>
        <w:t xml:space="preserve">: "1. </w:t>
      </w:r>
      <w:r w:rsidRPr="00EE2CE9">
        <w:rPr>
          <w:rFonts w:ascii="Traditional Arabic" w:eastAsia="Times New Roman" w:hAnsi="Traditional Arabic" w:cs="Traditional Arabic"/>
          <w:sz w:val="32"/>
          <w:szCs w:val="32"/>
          <w:shd w:val="clear" w:color="auto" w:fill="FFFFFF"/>
          <w:rtl/>
        </w:rPr>
        <w:t>السنة ا</w:t>
      </w:r>
      <w:r>
        <w:rPr>
          <w:rFonts w:ascii="Traditional Arabic" w:eastAsia="Times New Roman" w:hAnsi="Traditional Arabic" w:cs="Traditional Arabic"/>
          <w:sz w:val="32"/>
          <w:szCs w:val="32"/>
          <w:shd w:val="clear" w:color="auto" w:fill="FFFFFF"/>
          <w:rtl/>
        </w:rPr>
        <w:t>لمالية للمكلف الزكوي هي مدة اثن</w:t>
      </w:r>
      <w:r>
        <w:rPr>
          <w:rFonts w:ascii="Traditional Arabic" w:eastAsia="Times New Roman" w:hAnsi="Traditional Arabic" w:cs="Traditional Arabic" w:hint="cs"/>
          <w:sz w:val="32"/>
          <w:szCs w:val="32"/>
          <w:shd w:val="clear" w:color="auto" w:fill="FFFFFF"/>
          <w:rtl/>
        </w:rPr>
        <w:t>ي</w:t>
      </w:r>
      <w:r w:rsidRPr="00EE2CE9">
        <w:rPr>
          <w:rFonts w:ascii="Traditional Arabic" w:eastAsia="Times New Roman" w:hAnsi="Traditional Arabic" w:cs="Traditional Arabic"/>
          <w:sz w:val="32"/>
          <w:szCs w:val="32"/>
          <w:shd w:val="clear" w:color="auto" w:fill="FFFFFF"/>
          <w:rtl/>
        </w:rPr>
        <w:t xml:space="preserve"> عشر شهراً قمرياً، ويجوز للمكلف استخدام سنة مالية ميلادية</w:t>
      </w:r>
      <w:r w:rsidRPr="00EE2CE9">
        <w:rPr>
          <w:rFonts w:ascii="Traditional Arabic" w:eastAsia="Times New Roman" w:hAnsi="Traditional Arabic" w:cs="Traditional Arabic"/>
          <w:sz w:val="32"/>
          <w:szCs w:val="32"/>
          <w:shd w:val="clear" w:color="auto" w:fill="FFFFFF"/>
          <w:rtl/>
          <w:lang w:bidi="ar"/>
        </w:rPr>
        <w:t xml:space="preserve">. 2. </w:t>
      </w:r>
      <w:r w:rsidRPr="00EE2CE9">
        <w:rPr>
          <w:rFonts w:ascii="Traditional Arabic" w:eastAsia="Times New Roman" w:hAnsi="Traditional Arabic" w:cs="Traditional Arabic"/>
          <w:sz w:val="32"/>
          <w:szCs w:val="32"/>
          <w:shd w:val="clear" w:color="auto" w:fill="FFFFFF"/>
          <w:rtl/>
        </w:rPr>
        <w:t>تبدأ السنة المالية للمكلف من تاريخ بداية ممارسة النشاط والذي يتم تحديده بعدة طرق منها تاريخ السجل التجاري أو الترخيص أو تاريخ إيداع رأس المال في البنك أيهما أبعد ما لم تظهر قرائن تثبت خلاف ذلك</w:t>
      </w:r>
      <w:r w:rsidRPr="00EE2CE9">
        <w:rPr>
          <w:rFonts w:ascii="Traditional Arabic" w:eastAsia="Times New Roman" w:hAnsi="Traditional Arabic" w:cs="Traditional Arabic"/>
          <w:sz w:val="32"/>
          <w:szCs w:val="32"/>
          <w:shd w:val="clear" w:color="auto" w:fill="FFFFFF"/>
          <w:rtl/>
          <w:lang w:bidi="ar"/>
        </w:rPr>
        <w:t xml:space="preserve">... 4. </w:t>
      </w:r>
      <w:r w:rsidRPr="00EE2CE9">
        <w:rPr>
          <w:rFonts w:ascii="Traditional Arabic" w:eastAsia="Times New Roman" w:hAnsi="Traditional Arabic" w:cs="Traditional Arabic"/>
          <w:sz w:val="32"/>
          <w:szCs w:val="32"/>
          <w:shd w:val="clear" w:color="auto" w:fill="FFFFFF"/>
          <w:rtl/>
        </w:rPr>
        <w:t>لا تتوجب الزكاة عن السنة المالية القصيرة سواءً في بداية النشاط أو في نهاية لعدم حولان الحول ما لم يثبت أن رأس المال حال عليه الحول في بداية النشاط فيتم إخضاعه للزكاة</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ذاكراً أن المدعية أخطرت المساهمين بعدم احتساب الزكاة عن الفترة المالية المنتهية في </w:t>
      </w:r>
      <w:r w:rsidRPr="00EE2CE9">
        <w:rPr>
          <w:rFonts w:ascii="Traditional Arabic" w:eastAsia="Times New Roman" w:hAnsi="Traditional Arabic" w:cs="Traditional Arabic"/>
          <w:sz w:val="32"/>
          <w:szCs w:val="32"/>
          <w:shd w:val="clear" w:color="auto" w:fill="FFFFFF"/>
          <w:rtl/>
          <w:lang w:bidi="ar"/>
        </w:rPr>
        <w:lastRenderedPageBreak/>
        <w:t>31/12/2005</w:t>
      </w:r>
      <w:r w:rsidRPr="00EE2CE9">
        <w:rPr>
          <w:rFonts w:ascii="Traditional Arabic" w:eastAsia="Times New Roman" w:hAnsi="Traditional Arabic" w:cs="Traditional Arabic"/>
          <w:sz w:val="32"/>
          <w:szCs w:val="32"/>
          <w:shd w:val="clear" w:color="auto" w:fill="FFFFFF"/>
          <w:rtl/>
        </w:rPr>
        <w:t>م، ذلك أن زكاة الوديعة أثناء فترة التأسيس على المكتتبين، لعدم وجود ذمة مالية مستقلة للشركة أثناء فترة</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التأسيس، ذاكراً أن كل ذلك يؤكد أن ليس للشركة شخصية اعتبارية تكتسب بها ذمة مالية مستقلة ويترتب عليها استقرار مبلغ رأس المال في ذمتها إلا بعد اكتمال الإجراءات النظامية وتأسيس الشركة في السجل التجاري، ذاكراً أن هذا لم يتحقق إلا بعد صدور القرار الوزاري رقم </w:t>
      </w:r>
      <w:r w:rsidRPr="00EE2CE9">
        <w:rPr>
          <w:rFonts w:ascii="Traditional Arabic" w:eastAsia="Times New Roman" w:hAnsi="Traditional Arabic" w:cs="Traditional Arabic"/>
          <w:sz w:val="32"/>
          <w:szCs w:val="32"/>
          <w:shd w:val="clear" w:color="auto" w:fill="FFFFFF"/>
          <w:rtl/>
          <w:lang w:bidi="ar"/>
        </w:rPr>
        <w:t xml:space="preserve">(1048)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21/1/1426</w:t>
      </w:r>
      <w:r w:rsidRPr="00EE2CE9">
        <w:rPr>
          <w:rFonts w:ascii="Traditional Arabic" w:eastAsia="Times New Roman" w:hAnsi="Traditional Arabic" w:cs="Traditional Arabic"/>
          <w:sz w:val="32"/>
          <w:szCs w:val="32"/>
          <w:shd w:val="clear" w:color="auto" w:fill="FFFFFF"/>
          <w:rtl/>
        </w:rPr>
        <w:t xml:space="preserve">هـ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الموافق </w:t>
      </w:r>
      <w:r w:rsidRPr="00EE2CE9">
        <w:rPr>
          <w:rFonts w:ascii="Traditional Arabic" w:eastAsia="Times New Roman" w:hAnsi="Traditional Arabic" w:cs="Traditional Arabic"/>
          <w:sz w:val="32"/>
          <w:szCs w:val="32"/>
          <w:shd w:val="clear" w:color="auto" w:fill="FFFFFF"/>
          <w:rtl/>
          <w:lang w:bidi="ar"/>
        </w:rPr>
        <w:t>2/3/2005</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وصدور السجل التجاري رقم </w:t>
      </w:r>
      <w:r w:rsidRPr="00EE2CE9">
        <w:rPr>
          <w:rFonts w:ascii="Traditional Arabic" w:eastAsia="Times New Roman" w:hAnsi="Traditional Arabic" w:cs="Traditional Arabic"/>
          <w:sz w:val="32"/>
          <w:szCs w:val="32"/>
          <w:shd w:val="clear" w:color="auto" w:fill="FFFFFF"/>
          <w:rtl/>
          <w:lang w:bidi="ar"/>
        </w:rPr>
        <w:t xml:space="preserve">(1010207612)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24/2/1426</w:t>
      </w:r>
      <w:r w:rsidRPr="00EE2CE9">
        <w:rPr>
          <w:rFonts w:ascii="Traditional Arabic" w:eastAsia="Times New Roman" w:hAnsi="Traditional Arabic" w:cs="Traditional Arabic"/>
          <w:sz w:val="32"/>
          <w:szCs w:val="32"/>
          <w:shd w:val="clear" w:color="auto" w:fill="FFFFFF"/>
          <w:rtl/>
        </w:rPr>
        <w:t xml:space="preserve">هـ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الموافق </w:t>
      </w:r>
      <w:r w:rsidRPr="00EE2CE9">
        <w:rPr>
          <w:rFonts w:ascii="Traditional Arabic" w:eastAsia="Times New Roman" w:hAnsi="Traditional Arabic" w:cs="Traditional Arabic"/>
          <w:sz w:val="32"/>
          <w:szCs w:val="32"/>
          <w:shd w:val="clear" w:color="auto" w:fill="FFFFFF"/>
          <w:rtl/>
          <w:lang w:bidi="ar"/>
        </w:rPr>
        <w:t>3/4/2005</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ومن ثم الإفراج عن وديعة رأس المال وإصدار شهادة رأس المال بتاريخ </w:t>
      </w:r>
      <w:r w:rsidRPr="00EE2CE9">
        <w:rPr>
          <w:rFonts w:ascii="Traditional Arabic" w:eastAsia="Times New Roman" w:hAnsi="Traditional Arabic" w:cs="Traditional Arabic"/>
          <w:sz w:val="32"/>
          <w:szCs w:val="32"/>
          <w:shd w:val="clear" w:color="auto" w:fill="FFFFFF"/>
          <w:rtl/>
          <w:lang w:bidi="ar"/>
        </w:rPr>
        <w:t>19/4/2005</w:t>
      </w:r>
      <w:r w:rsidRPr="00EE2CE9">
        <w:rPr>
          <w:rFonts w:ascii="Traditional Arabic" w:eastAsia="Times New Roman" w:hAnsi="Traditional Arabic" w:cs="Traditional Arabic"/>
          <w:sz w:val="32"/>
          <w:szCs w:val="32"/>
          <w:shd w:val="clear" w:color="auto" w:fill="FFFFFF"/>
          <w:rtl/>
        </w:rPr>
        <w:t xml:space="preserve">م، وهو دخول المال في ذمة الشركة، ذلك أن الشهادة الصادرة من شركة الراجحي المصرفية للاستثمار بتاريخ </w:t>
      </w:r>
      <w:r w:rsidRPr="00EE2CE9">
        <w:rPr>
          <w:rFonts w:ascii="Traditional Arabic" w:eastAsia="Times New Roman" w:hAnsi="Traditional Arabic" w:cs="Traditional Arabic"/>
          <w:sz w:val="32"/>
          <w:szCs w:val="32"/>
          <w:shd w:val="clear" w:color="auto" w:fill="FFFFFF"/>
          <w:rtl/>
          <w:lang w:bidi="ar"/>
        </w:rPr>
        <w:t>20/11/1425</w:t>
      </w:r>
      <w:r w:rsidRPr="00EE2CE9">
        <w:rPr>
          <w:rFonts w:ascii="Traditional Arabic" w:eastAsia="Times New Roman" w:hAnsi="Traditional Arabic" w:cs="Traditional Arabic"/>
          <w:sz w:val="32"/>
          <w:szCs w:val="32"/>
          <w:shd w:val="clear" w:color="auto" w:fill="FFFFFF"/>
          <w:rtl/>
        </w:rPr>
        <w:t xml:space="preserve">هـ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الموافق </w:t>
      </w:r>
      <w:r w:rsidRPr="00EE2CE9">
        <w:rPr>
          <w:rFonts w:ascii="Traditional Arabic" w:eastAsia="Times New Roman" w:hAnsi="Traditional Arabic" w:cs="Traditional Arabic"/>
          <w:sz w:val="32"/>
          <w:szCs w:val="32"/>
          <w:shd w:val="clear" w:color="auto" w:fill="FFFFFF"/>
          <w:rtl/>
          <w:lang w:bidi="ar"/>
        </w:rPr>
        <w:t>1/1/2005</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تمثل تعهداً من قبل البنك بألا تصرف الوديعة إلا لرئيس مجلس الإدارة المنصوص عليه بالسجل التجاري بعد استخراج شهادة القيد بالسجل التجاري، كما أن شهادة البنك الصادرة من مصرف الراجحي بتاريخ </w:t>
      </w:r>
      <w:r w:rsidRPr="00EE2CE9">
        <w:rPr>
          <w:rFonts w:ascii="Traditional Arabic" w:eastAsia="Times New Roman" w:hAnsi="Traditional Arabic" w:cs="Traditional Arabic"/>
          <w:sz w:val="32"/>
          <w:szCs w:val="32"/>
          <w:shd w:val="clear" w:color="auto" w:fill="FFFFFF"/>
          <w:rtl/>
          <w:lang w:bidi="ar"/>
        </w:rPr>
        <w:t>25/12/1427</w:t>
      </w:r>
      <w:r w:rsidRPr="00EE2CE9">
        <w:rPr>
          <w:rFonts w:ascii="Traditional Arabic" w:eastAsia="Times New Roman" w:hAnsi="Traditional Arabic" w:cs="Traditional Arabic"/>
          <w:sz w:val="32"/>
          <w:szCs w:val="32"/>
          <w:shd w:val="clear" w:color="auto" w:fill="FFFFFF"/>
          <w:rtl/>
        </w:rPr>
        <w:t xml:space="preserve">هـ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الموافق </w:t>
      </w:r>
      <w:r w:rsidRPr="00EE2CE9">
        <w:rPr>
          <w:rFonts w:ascii="Traditional Arabic" w:eastAsia="Times New Roman" w:hAnsi="Traditional Arabic" w:cs="Traditional Arabic"/>
          <w:sz w:val="32"/>
          <w:szCs w:val="32"/>
          <w:shd w:val="clear" w:color="auto" w:fill="FFFFFF"/>
          <w:rtl/>
          <w:lang w:bidi="ar"/>
        </w:rPr>
        <w:t>15/1/2007</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تثبت أن رأس المال المدفوع للشركة البالغ </w:t>
      </w:r>
      <w:r w:rsidRPr="00EE2CE9">
        <w:rPr>
          <w:rFonts w:ascii="Traditional Arabic" w:eastAsia="Times New Roman" w:hAnsi="Traditional Arabic" w:cs="Traditional Arabic"/>
          <w:sz w:val="32"/>
          <w:szCs w:val="32"/>
          <w:shd w:val="clear" w:color="auto" w:fill="FFFFFF"/>
          <w:rtl/>
          <w:lang w:bidi="ar"/>
        </w:rPr>
        <w:t xml:space="preserve">(325.000.000) </w:t>
      </w:r>
      <w:r w:rsidRPr="00EE2CE9">
        <w:rPr>
          <w:rFonts w:ascii="Traditional Arabic" w:eastAsia="Times New Roman" w:hAnsi="Traditional Arabic" w:cs="Traditional Arabic"/>
          <w:sz w:val="32"/>
          <w:szCs w:val="32"/>
          <w:shd w:val="clear" w:color="auto" w:fill="FFFFFF"/>
          <w:rtl/>
        </w:rPr>
        <w:t xml:space="preserve">ريال لم يتم إيداعه في حساب الشركة إلا بتاريخ </w:t>
      </w:r>
      <w:r w:rsidRPr="00EE2CE9">
        <w:rPr>
          <w:rFonts w:ascii="Traditional Arabic" w:eastAsia="Times New Roman" w:hAnsi="Traditional Arabic" w:cs="Traditional Arabic"/>
          <w:sz w:val="32"/>
          <w:szCs w:val="32"/>
          <w:shd w:val="clear" w:color="auto" w:fill="FFFFFF"/>
          <w:rtl/>
          <w:lang w:bidi="ar"/>
        </w:rPr>
        <w:t>19/4/2005</w:t>
      </w:r>
      <w:r w:rsidRPr="00EE2CE9">
        <w:rPr>
          <w:rFonts w:ascii="Traditional Arabic" w:eastAsia="Times New Roman" w:hAnsi="Traditional Arabic" w:cs="Traditional Arabic"/>
          <w:sz w:val="32"/>
          <w:szCs w:val="32"/>
          <w:shd w:val="clear" w:color="auto" w:fill="FFFFFF"/>
          <w:rtl/>
        </w:rPr>
        <w:t xml:space="preserve">م، وبالتالي فالشركة غير ملزمة بتزكية وديعة رأس المال قبل أن يتم الإفراج عنها وإصدار شهادة رأس المال بتاريخ </w:t>
      </w:r>
      <w:r w:rsidRPr="00EE2CE9">
        <w:rPr>
          <w:rFonts w:ascii="Traditional Arabic" w:eastAsia="Times New Roman" w:hAnsi="Traditional Arabic" w:cs="Traditional Arabic"/>
          <w:sz w:val="32"/>
          <w:szCs w:val="32"/>
          <w:shd w:val="clear" w:color="auto" w:fill="FFFFFF"/>
          <w:rtl/>
          <w:lang w:bidi="ar"/>
        </w:rPr>
        <w:t>19/4/2005</w:t>
      </w:r>
      <w:r w:rsidRPr="00EE2CE9">
        <w:rPr>
          <w:rFonts w:ascii="Traditional Arabic" w:eastAsia="Times New Roman" w:hAnsi="Traditional Arabic" w:cs="Traditional Arabic"/>
          <w:sz w:val="32"/>
          <w:szCs w:val="32"/>
          <w:shd w:val="clear" w:color="auto" w:fill="FFFFFF"/>
          <w:rtl/>
        </w:rPr>
        <w:t xml:space="preserve">م، ذلك أن رأس المال في نهاية العام المالي الأول للشركة بتاريخ </w:t>
      </w:r>
      <w:r w:rsidRPr="00EE2CE9">
        <w:rPr>
          <w:rFonts w:ascii="Traditional Arabic" w:eastAsia="Times New Roman" w:hAnsi="Traditional Arabic" w:cs="Traditional Arabic"/>
          <w:sz w:val="32"/>
          <w:szCs w:val="32"/>
          <w:shd w:val="clear" w:color="auto" w:fill="FFFFFF"/>
          <w:rtl/>
          <w:lang w:bidi="ar"/>
        </w:rPr>
        <w:t>31/12/2005</w:t>
      </w:r>
      <w:r w:rsidRPr="00EE2CE9">
        <w:rPr>
          <w:rFonts w:ascii="Traditional Arabic" w:eastAsia="Times New Roman" w:hAnsi="Traditional Arabic" w:cs="Traditional Arabic"/>
          <w:sz w:val="32"/>
          <w:szCs w:val="32"/>
          <w:shd w:val="clear" w:color="auto" w:fill="FFFFFF"/>
          <w:rtl/>
        </w:rPr>
        <w:t xml:space="preserve">م لم يتحقق فيه شرط مضي الحول الموجب للزكاة، لكون السنة الأولى قصيرة </w:t>
      </w:r>
      <w:r w:rsidRPr="00EE2CE9">
        <w:rPr>
          <w:rFonts w:ascii="Traditional Arabic" w:eastAsia="Times New Roman" w:hAnsi="Traditional Arabic" w:cs="Traditional Arabic"/>
          <w:sz w:val="32"/>
          <w:szCs w:val="32"/>
          <w:shd w:val="clear" w:color="auto" w:fill="FFFFFF"/>
          <w:rtl/>
          <w:lang w:bidi="ar"/>
        </w:rPr>
        <w:t>(</w:t>
      </w:r>
      <w:r>
        <w:rPr>
          <w:rFonts w:ascii="Traditional Arabic" w:eastAsia="Times New Roman" w:hAnsi="Traditional Arabic" w:cs="Traditional Arabic"/>
          <w:sz w:val="32"/>
          <w:szCs w:val="32"/>
          <w:shd w:val="clear" w:color="auto" w:fill="FFFFFF"/>
          <w:rtl/>
        </w:rPr>
        <w:t>أي أقل من اثني عشر</w:t>
      </w:r>
      <w:r w:rsidRPr="00EE2CE9">
        <w:rPr>
          <w:rFonts w:ascii="Traditional Arabic" w:eastAsia="Times New Roman" w:hAnsi="Traditional Arabic" w:cs="Traditional Arabic"/>
          <w:sz w:val="32"/>
          <w:szCs w:val="32"/>
          <w:shd w:val="clear" w:color="auto" w:fill="FFFFFF"/>
          <w:rtl/>
        </w:rPr>
        <w:t xml:space="preserve"> شهراً</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وعلى هذا فلا يجوز شرعاً تكليف الشركة بسداد زكاة الوديعة البنكية قبل تأسيس الشركة لفوات شرط تمام الملك الموجب للزكاة، ذلك أن زكاتها على المكتتبين أثناء فترة الاكتتاب، ويعزز ذلك فتوى الرئاسة العامة للبحوث العلمية والإفتاء رقم </w:t>
      </w:r>
      <w:r w:rsidRPr="00EE2CE9">
        <w:rPr>
          <w:rFonts w:ascii="Traditional Arabic" w:eastAsia="Times New Roman" w:hAnsi="Traditional Arabic" w:cs="Traditional Arabic"/>
          <w:sz w:val="32"/>
          <w:szCs w:val="32"/>
          <w:shd w:val="clear" w:color="auto" w:fill="FFFFFF"/>
          <w:rtl/>
          <w:lang w:bidi="ar"/>
        </w:rPr>
        <w:t xml:space="preserve">(24531)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19/8/1430</w:t>
      </w:r>
      <w:r w:rsidRPr="00EE2CE9">
        <w:rPr>
          <w:rFonts w:ascii="Traditional Arabic" w:eastAsia="Times New Roman" w:hAnsi="Traditional Arabic" w:cs="Traditional Arabic"/>
          <w:sz w:val="32"/>
          <w:szCs w:val="32"/>
          <w:shd w:val="clear" w:color="auto" w:fill="FFFFFF"/>
          <w:rtl/>
        </w:rPr>
        <w:t>هـ ضمن إجابتها عن الاستفسار الأول حيث أجابت</w:t>
      </w:r>
      <w:r w:rsidRPr="00EE2CE9">
        <w:rPr>
          <w:rFonts w:ascii="Traditional Arabic" w:eastAsia="Times New Roman" w:hAnsi="Traditional Arabic" w:cs="Traditional Arabic"/>
          <w:sz w:val="32"/>
          <w:szCs w:val="32"/>
          <w:shd w:val="clear" w:color="auto" w:fill="FFFFFF"/>
          <w:rtl/>
          <w:lang w:bidi="ar"/>
        </w:rPr>
        <w:t>: "</w:t>
      </w:r>
      <w:r w:rsidRPr="00EE2CE9">
        <w:rPr>
          <w:rFonts w:ascii="Traditional Arabic" w:eastAsia="Times New Roman" w:hAnsi="Traditional Arabic" w:cs="Traditional Arabic"/>
          <w:sz w:val="32"/>
          <w:szCs w:val="32"/>
          <w:shd w:val="clear" w:color="auto" w:fill="FFFFFF"/>
          <w:rtl/>
        </w:rPr>
        <w:t>أولاً</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لا تجب الزكاة في الحسابات الجارية التي لدى البنوك عليها وإنما تجب زكاتها على مالكي هذه الحسابات إذا توفرت فيها شروط الزكاة وذلك لأنها قروض يستطيع أصحابها سحبها في أي وقت</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وعليه فالربط الزكوي لعام </w:t>
      </w:r>
      <w:r w:rsidRPr="00EE2CE9">
        <w:rPr>
          <w:rFonts w:ascii="Traditional Arabic" w:eastAsia="Times New Roman" w:hAnsi="Traditional Arabic" w:cs="Traditional Arabic"/>
          <w:sz w:val="32"/>
          <w:szCs w:val="32"/>
          <w:shd w:val="clear" w:color="auto" w:fill="FFFFFF"/>
          <w:rtl/>
          <w:lang w:bidi="ar"/>
        </w:rPr>
        <w:t>2005</w:t>
      </w:r>
      <w:r w:rsidRPr="00EE2CE9">
        <w:rPr>
          <w:rFonts w:ascii="Traditional Arabic" w:eastAsia="Times New Roman" w:hAnsi="Traditional Arabic" w:cs="Traditional Arabic"/>
          <w:sz w:val="32"/>
          <w:szCs w:val="32"/>
          <w:shd w:val="clear" w:color="auto" w:fill="FFFFFF"/>
          <w:rtl/>
        </w:rPr>
        <w:t xml:space="preserve">م، وما انتهى إليه قرار وزير المالية رقم </w:t>
      </w:r>
      <w:r w:rsidRPr="00EE2CE9">
        <w:rPr>
          <w:rFonts w:ascii="Traditional Arabic" w:eastAsia="Times New Roman" w:hAnsi="Traditional Arabic" w:cs="Traditional Arabic"/>
          <w:sz w:val="32"/>
          <w:szCs w:val="32"/>
          <w:shd w:val="clear" w:color="auto" w:fill="FFFFFF"/>
          <w:rtl/>
          <w:lang w:bidi="ar"/>
        </w:rPr>
        <w:t xml:space="preserve">(6133)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6/8/1438</w:t>
      </w:r>
      <w:r w:rsidRPr="00EE2CE9">
        <w:rPr>
          <w:rFonts w:ascii="Traditional Arabic" w:eastAsia="Times New Roman" w:hAnsi="Traditional Arabic" w:cs="Traditional Arabic"/>
          <w:sz w:val="32"/>
          <w:szCs w:val="32"/>
          <w:shd w:val="clear" w:color="auto" w:fill="FFFFFF"/>
          <w:rtl/>
        </w:rPr>
        <w:t xml:space="preserve">هـ وقرار لجنة الاستئناف الضريبية رقم </w:t>
      </w:r>
      <w:r w:rsidRPr="00EE2CE9">
        <w:rPr>
          <w:rFonts w:ascii="Traditional Arabic" w:eastAsia="Times New Roman" w:hAnsi="Traditional Arabic" w:cs="Traditional Arabic"/>
          <w:sz w:val="32"/>
          <w:szCs w:val="32"/>
          <w:shd w:val="clear" w:color="auto" w:fill="FFFFFF"/>
          <w:rtl/>
          <w:lang w:bidi="ar"/>
        </w:rPr>
        <w:t xml:space="preserve">(1727)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1438</w:t>
      </w:r>
      <w:r w:rsidRPr="00EE2CE9">
        <w:rPr>
          <w:rFonts w:ascii="Traditional Arabic" w:eastAsia="Times New Roman" w:hAnsi="Traditional Arabic" w:cs="Traditional Arabic"/>
          <w:sz w:val="32"/>
          <w:szCs w:val="32"/>
          <w:shd w:val="clear" w:color="auto" w:fill="FFFFFF"/>
          <w:rtl/>
        </w:rPr>
        <w:t xml:space="preserve">هـ من إخضاع وديعة رأس المال أثناء فترة الاكتتاب للزكاة، وتكليف شركة </w:t>
      </w:r>
      <w:r w:rsidRPr="00EE2CE9">
        <w:rPr>
          <w:rFonts w:ascii="Traditional Arabic"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بسدادها قبل تأسيسها، أضحى معيباً بعيب مخالفة الأنظمة واللوائح مما</w:t>
      </w:r>
      <w:r w:rsidRPr="00F66D44">
        <w:rPr>
          <w:rtl/>
        </w:rPr>
        <w:t xml:space="preserve"> </w:t>
      </w:r>
      <w:r w:rsidRPr="00F66D44">
        <w:rPr>
          <w:rFonts w:ascii="Traditional Arabic" w:eastAsia="Times New Roman" w:hAnsi="Traditional Arabic" w:cs="Traditional Arabic"/>
          <w:sz w:val="32"/>
          <w:szCs w:val="32"/>
          <w:shd w:val="clear" w:color="auto" w:fill="FFFFFF"/>
          <w:rtl/>
        </w:rPr>
        <w:t>يجعله حرياً بالإلغاء. وبشأن الفقرة الثانية من القرار والمتعلقة بالاستثمارات (بالريال السعودي):</w:t>
      </w:r>
    </w:p>
    <w:p w:rsidR="00F424F0" w:rsidRDefault="00F424F0" w:rsidP="00F424F0">
      <w:pPr>
        <w:shd w:val="clear" w:color="auto" w:fill="FFFFFF"/>
        <w:spacing w:after="0" w:line="240" w:lineRule="auto"/>
        <w:jc w:val="both"/>
        <w:rPr>
          <w:rFonts w:ascii="Traditional Arabic" w:eastAsia="Times New Roman" w:hAnsi="Traditional Arabic" w:cs="Traditional Arabic"/>
          <w:sz w:val="32"/>
          <w:szCs w:val="32"/>
          <w:shd w:val="clear" w:color="auto" w:fill="FFFFFF"/>
          <w:rtl/>
        </w:rPr>
      </w:pPr>
    </w:p>
    <w:p w:rsidR="00F424F0" w:rsidRPr="00EE2CE9" w:rsidRDefault="00F424F0" w:rsidP="00F424F0">
      <w:pPr>
        <w:shd w:val="clear" w:color="auto" w:fill="FFFFFF"/>
        <w:spacing w:after="0" w:line="240" w:lineRule="auto"/>
        <w:jc w:val="both"/>
        <w:rPr>
          <w:rFonts w:ascii="Traditional Arabic" w:eastAsia="Times New Roman" w:hAnsi="Traditional Arabic" w:cs="Traditional Arabic"/>
          <w:sz w:val="32"/>
          <w:szCs w:val="32"/>
          <w:shd w:val="clear" w:color="auto" w:fill="FFFFFF"/>
          <w:lang w:bidi="ar"/>
        </w:rPr>
      </w:pPr>
      <w:r>
        <w:rPr>
          <w:rFonts w:ascii="Traditional Arabic" w:eastAsia="Times New Roman" w:hAnsi="Traditional Arabic" w:cs="Traditional Arabic"/>
          <w:sz w:val="32"/>
          <w:szCs w:val="32"/>
          <w:shd w:val="clear" w:color="auto" w:fill="FFFFFF"/>
          <w:rtl/>
        </w:rPr>
        <w:t xml:space="preserve"> </w:t>
      </w:r>
    </w:p>
    <w:tbl>
      <w:tblPr>
        <w:tblpPr w:leftFromText="180" w:rightFromText="180" w:vertAnchor="text" w:tblpXSpec="right" w:tblpYSpec="center"/>
        <w:bidiVisual/>
        <w:tblW w:w="0" w:type="auto"/>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853"/>
        <w:gridCol w:w="1472"/>
        <w:gridCol w:w="1472"/>
        <w:gridCol w:w="1493"/>
      </w:tblGrid>
      <w:tr w:rsidR="00F424F0" w:rsidRPr="00EE2CE9" w:rsidTr="004839FF">
        <w:trPr>
          <w:trHeight w:val="364"/>
        </w:trPr>
        <w:tc>
          <w:tcPr>
            <w:tcW w:w="4320" w:type="dxa"/>
            <w:tcBorders>
              <w:top w:val="outset" w:sz="6" w:space="0" w:color="auto"/>
              <w:left w:val="outset" w:sz="6" w:space="0" w:color="auto"/>
              <w:bottom w:val="outset" w:sz="6" w:space="0" w:color="auto"/>
              <w:right w:val="outset" w:sz="6" w:space="0" w:color="auto"/>
            </w:tcBorders>
            <w:shd w:val="clear" w:color="auto" w:fill="D9D9D9"/>
            <w:vAlign w:val="center"/>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lastRenderedPageBreak/>
              <w:t>بنود الاستثمارات</w:t>
            </w:r>
          </w:p>
        </w:tc>
        <w:tc>
          <w:tcPr>
            <w:tcW w:w="1500" w:type="dxa"/>
            <w:tcBorders>
              <w:top w:val="outset" w:sz="6" w:space="0" w:color="auto"/>
              <w:left w:val="outset" w:sz="6" w:space="0" w:color="auto"/>
              <w:bottom w:val="outset" w:sz="6" w:space="0" w:color="auto"/>
              <w:right w:val="outset" w:sz="6" w:space="0" w:color="auto"/>
            </w:tcBorders>
            <w:shd w:val="clear" w:color="auto" w:fill="D9D9D9"/>
            <w:vAlign w:val="center"/>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2005م</w:t>
            </w:r>
          </w:p>
        </w:tc>
        <w:tc>
          <w:tcPr>
            <w:tcW w:w="1500" w:type="dxa"/>
            <w:tcBorders>
              <w:top w:val="outset" w:sz="6" w:space="0" w:color="auto"/>
              <w:left w:val="outset" w:sz="6" w:space="0" w:color="auto"/>
              <w:bottom w:val="outset" w:sz="6" w:space="0" w:color="auto"/>
              <w:right w:val="outset" w:sz="6" w:space="0" w:color="auto"/>
            </w:tcBorders>
            <w:shd w:val="clear" w:color="auto" w:fill="D9D9D9"/>
            <w:vAlign w:val="center"/>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2006م</w:t>
            </w:r>
          </w:p>
        </w:tc>
        <w:tc>
          <w:tcPr>
            <w:tcW w:w="1500" w:type="dxa"/>
            <w:tcBorders>
              <w:top w:val="outset" w:sz="6" w:space="0" w:color="auto"/>
              <w:left w:val="outset" w:sz="6" w:space="0" w:color="auto"/>
              <w:bottom w:val="outset" w:sz="6" w:space="0" w:color="auto"/>
              <w:right w:val="outset" w:sz="6" w:space="0" w:color="auto"/>
            </w:tcBorders>
            <w:shd w:val="clear" w:color="auto" w:fill="D9D9D9"/>
            <w:vAlign w:val="center"/>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2007م</w:t>
            </w:r>
          </w:p>
        </w:tc>
      </w:tr>
      <w:tr w:rsidR="00F424F0" w:rsidRPr="00EE2CE9" w:rsidTr="004839FF">
        <w:trPr>
          <w:trHeight w:val="364"/>
        </w:trPr>
        <w:tc>
          <w:tcPr>
            <w:tcW w:w="432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الأراضي</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52.674.946</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102.528.396</w:t>
            </w:r>
          </w:p>
        </w:tc>
      </w:tr>
      <w:tr w:rsidR="00F424F0" w:rsidRPr="00EE2CE9" w:rsidTr="004839FF">
        <w:trPr>
          <w:trHeight w:val="440"/>
        </w:trPr>
        <w:tc>
          <w:tcPr>
            <w:tcW w:w="432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استثمارات في شركات وصناديق عقارية خارج الملكة</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19.101.544</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44.716.575</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27.829.595</w:t>
            </w:r>
          </w:p>
        </w:tc>
      </w:tr>
      <w:tr w:rsidR="00F424F0" w:rsidRPr="00EE2CE9" w:rsidTr="004839FF">
        <w:trPr>
          <w:trHeight w:val="364"/>
        </w:trPr>
        <w:tc>
          <w:tcPr>
            <w:tcW w:w="432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الإجمالي</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19.101.544</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97.391.521</w:t>
            </w:r>
          </w:p>
        </w:tc>
        <w:tc>
          <w:tcPr>
            <w:tcW w:w="1500" w:type="dxa"/>
            <w:tcBorders>
              <w:top w:val="outset" w:sz="6" w:space="0" w:color="auto"/>
              <w:left w:val="outset" w:sz="6" w:space="0" w:color="auto"/>
              <w:bottom w:val="outset" w:sz="6" w:space="0" w:color="auto"/>
              <w:right w:val="outset" w:sz="6" w:space="0" w:color="auto"/>
            </w:tcBorders>
            <w:hideMark/>
          </w:tcPr>
          <w:p w:rsidR="00F424F0" w:rsidRPr="00EE2CE9" w:rsidRDefault="00F424F0" w:rsidP="004839FF">
            <w:pPr>
              <w:spacing w:after="0" w:line="240" w:lineRule="auto"/>
              <w:jc w:val="center"/>
              <w:rPr>
                <w:rFonts w:ascii="Traditional Arabic" w:eastAsia="Times New Roman" w:hAnsi="Traditional Arabic" w:cs="Traditional Arabic"/>
                <w:sz w:val="32"/>
                <w:szCs w:val="32"/>
                <w:rtl/>
              </w:rPr>
            </w:pPr>
            <w:r w:rsidRPr="00EE2CE9">
              <w:rPr>
                <w:rFonts w:ascii="Traditional Arabic" w:eastAsia="Times New Roman" w:hAnsi="Traditional Arabic" w:cs="Traditional Arabic"/>
                <w:sz w:val="32"/>
                <w:szCs w:val="32"/>
                <w:rtl/>
              </w:rPr>
              <w:t>130.357.991</w:t>
            </w:r>
          </w:p>
        </w:tc>
      </w:tr>
    </w:tbl>
    <w:p w:rsidR="00F424F0" w:rsidRPr="00EE2CE9" w:rsidRDefault="00F424F0" w:rsidP="00F424F0">
      <w:pPr>
        <w:shd w:val="clear" w:color="auto" w:fill="FFFFFF"/>
        <w:spacing w:after="0" w:line="240" w:lineRule="auto"/>
        <w:jc w:val="both"/>
        <w:rPr>
          <w:rFonts w:ascii="Traditional Arabic" w:eastAsia="Times New Roman" w:hAnsi="Traditional Arabic" w:cs="Traditional Arabic"/>
          <w:sz w:val="32"/>
          <w:szCs w:val="32"/>
          <w:shd w:val="clear" w:color="auto" w:fill="FFFFFF"/>
          <w:rtl/>
        </w:rPr>
      </w:pPr>
      <w:r w:rsidRPr="00EE2CE9">
        <w:rPr>
          <w:rFonts w:ascii="Traditional Arabic" w:eastAsia="Times New Roman" w:hAnsi="Traditional Arabic" w:cs="Traditional Arabic"/>
          <w:sz w:val="32"/>
          <w:szCs w:val="32"/>
          <w:shd w:val="clear" w:color="auto" w:fill="FFFFFF"/>
          <w:rtl/>
        </w:rPr>
        <w:t>ذاكراً أن القرار محل الطعن انتهى إلى تأييد الهيئة العامة للزكاة والدخل إخضاع الاستثمارات في الأراضي والاستثمارات في شركات وصناديق عقارية خارج المملكة للزكاة باعتبارها من عروض التجارة، ذاكراً أن ذلك مردود عليه على النحو الآتي</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إن من أغراض الشركة، كما هو موضح في عقد التأسيس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مادة</w:t>
      </w:r>
      <w:r w:rsidRPr="00EE2CE9">
        <w:rPr>
          <w:rFonts w:ascii="Traditional Arabic" w:eastAsia="Times New Roman" w:hAnsi="Traditional Arabic" w:cs="Traditional Arabic"/>
          <w:sz w:val="32"/>
          <w:szCs w:val="32"/>
          <w:shd w:val="clear" w:color="auto" w:fill="FFFFFF"/>
          <w:rtl/>
          <w:lang w:bidi="ar"/>
        </w:rPr>
        <w:t xml:space="preserve">3): </w:t>
      </w:r>
      <w:r w:rsidRPr="00EE2CE9">
        <w:rPr>
          <w:rFonts w:ascii="Traditional Arabic" w:eastAsia="Times New Roman" w:hAnsi="Traditional Arabic" w:cs="Traditional Arabic"/>
          <w:sz w:val="32"/>
          <w:szCs w:val="32"/>
          <w:shd w:val="clear" w:color="auto" w:fill="FFFFFF"/>
          <w:rtl/>
        </w:rPr>
        <w:t xml:space="preserve">شراء الأراضي لإقامة المباني عليها واستثمارها بالبيع أو الإيجار لصالح الشركة، وإدارة وتشغيل المباني السكنية والتجارية، وتأسيس وتملك الفنادق والمستشفيات والأسواق التجارية والمرافق الصحية، ذاكراً أن الشركة تمتلك مجموعة من الأراضي المتفرقة في مدينة الرياض بهدف إقامة المباني والاستغلال وليس البيع، ووجود عملية بيع في أي قطعة من قطع الأراضي المملوكة للشركة لا يعني بحال تحول كل ما لدى الشركة من أراضٍ إلى عروض تجارة، ذلك أن مجلس إدارة الشركة المدعية أصدر بعض القرارات المتعلقة بإنشاء مشروعات فندقية وسكنية على الأراضي المملوكة للشركة، ومن ذلك القرار رقم </w:t>
      </w:r>
      <w:r w:rsidRPr="00EE2CE9">
        <w:rPr>
          <w:rFonts w:ascii="Traditional Arabic" w:eastAsia="Times New Roman" w:hAnsi="Traditional Arabic" w:cs="Traditional Arabic"/>
          <w:sz w:val="32"/>
          <w:szCs w:val="32"/>
          <w:shd w:val="clear" w:color="auto" w:fill="FFFFFF"/>
          <w:rtl/>
          <w:lang w:bidi="ar"/>
        </w:rPr>
        <w:t>(1-4/2013)</w:t>
      </w:r>
      <w:r w:rsidRPr="00EE2CE9">
        <w:rPr>
          <w:rFonts w:ascii="Traditional Arabic" w:eastAsia="Times New Roman" w:hAnsi="Traditional Arabic" w:cs="Traditional Arabic"/>
          <w:sz w:val="32"/>
          <w:szCs w:val="32"/>
          <w:shd w:val="clear" w:color="auto" w:fill="FFFFFF"/>
          <w:rtl/>
        </w:rPr>
        <w:t xml:space="preserve">، ورقم </w:t>
      </w:r>
      <w:r w:rsidRPr="00EE2CE9">
        <w:rPr>
          <w:rFonts w:ascii="Traditional Arabic" w:eastAsia="Times New Roman" w:hAnsi="Traditional Arabic" w:cs="Traditional Arabic"/>
          <w:sz w:val="32"/>
          <w:szCs w:val="32"/>
          <w:shd w:val="clear" w:color="auto" w:fill="FFFFFF"/>
          <w:rtl/>
          <w:lang w:bidi="ar"/>
        </w:rPr>
        <w:t xml:space="preserve">(5-1/2014)، </w:t>
      </w:r>
      <w:r w:rsidRPr="00EE2CE9">
        <w:rPr>
          <w:rFonts w:ascii="Traditional Arabic" w:eastAsia="Times New Roman" w:hAnsi="Traditional Arabic" w:cs="Traditional Arabic"/>
          <w:sz w:val="32"/>
          <w:szCs w:val="32"/>
          <w:shd w:val="clear" w:color="auto" w:fill="FFFFFF"/>
          <w:rtl/>
        </w:rPr>
        <w:t xml:space="preserve">ورقم </w:t>
      </w:r>
      <w:r w:rsidRPr="00EE2CE9">
        <w:rPr>
          <w:rFonts w:ascii="Traditional Arabic" w:eastAsia="Times New Roman" w:hAnsi="Traditional Arabic" w:cs="Traditional Arabic"/>
          <w:sz w:val="32"/>
          <w:szCs w:val="32"/>
          <w:shd w:val="clear" w:color="auto" w:fill="FFFFFF"/>
          <w:rtl/>
          <w:lang w:bidi="ar"/>
        </w:rPr>
        <w:t>(6-1/2014)</w:t>
      </w:r>
      <w:r w:rsidRPr="00EE2CE9">
        <w:rPr>
          <w:rFonts w:ascii="Traditional Arabic" w:eastAsia="Times New Roman" w:hAnsi="Traditional Arabic" w:cs="Traditional Arabic"/>
          <w:sz w:val="32"/>
          <w:szCs w:val="32"/>
          <w:shd w:val="clear" w:color="auto" w:fill="FFFFFF"/>
          <w:rtl/>
        </w:rPr>
        <w:t xml:space="preserve">، وإجراء كافة الدراسات المالية والفنية لهذه المشروعات، كما أن الفتوى الشرعية رقم </w:t>
      </w:r>
      <w:r w:rsidRPr="00EE2CE9">
        <w:rPr>
          <w:rFonts w:ascii="Traditional Arabic" w:eastAsia="Times New Roman" w:hAnsi="Traditional Arabic" w:cs="Traditional Arabic"/>
          <w:sz w:val="32"/>
          <w:szCs w:val="32"/>
          <w:shd w:val="clear" w:color="auto" w:fill="FFFFFF"/>
          <w:rtl/>
          <w:lang w:bidi="ar"/>
        </w:rPr>
        <w:t xml:space="preserve">(22665)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1424</w:t>
      </w:r>
      <w:r w:rsidRPr="00EE2CE9">
        <w:rPr>
          <w:rFonts w:ascii="Traditional Arabic" w:eastAsia="Times New Roman" w:hAnsi="Traditional Arabic" w:cs="Traditional Arabic"/>
          <w:sz w:val="32"/>
          <w:szCs w:val="32"/>
          <w:shd w:val="clear" w:color="auto" w:fill="FFFFFF"/>
          <w:rtl/>
        </w:rPr>
        <w:t>هـ ضمن إجابة على السؤال السادس أشارت إلى ذلك حيث جاء الجواب على النحو التالي</w:t>
      </w:r>
      <w:r w:rsidRPr="00EE2CE9">
        <w:rPr>
          <w:rFonts w:ascii="Traditional Arabic" w:eastAsia="Times New Roman" w:hAnsi="Traditional Arabic" w:cs="Traditional Arabic"/>
          <w:sz w:val="32"/>
          <w:szCs w:val="32"/>
          <w:shd w:val="clear" w:color="auto" w:fill="FFFFFF"/>
          <w:rtl/>
          <w:lang w:bidi="ar"/>
        </w:rPr>
        <w:t>: "</w:t>
      </w:r>
      <w:r w:rsidRPr="00EE2CE9">
        <w:rPr>
          <w:rFonts w:ascii="Traditional Arabic" w:eastAsia="Times New Roman" w:hAnsi="Traditional Arabic" w:cs="Traditional Arabic"/>
          <w:sz w:val="32"/>
          <w:szCs w:val="32"/>
          <w:shd w:val="clear" w:color="auto" w:fill="FFFFFF"/>
          <w:rtl/>
        </w:rPr>
        <w:t>نعم هناك فرق فمن يضارب في الأسهم بيعاً وشراءً، تجب عليه الزكاة فيها باعتبارها عروض تجارة أما من يقتنيها لغرض الحصول على أرباحها ابتداءً وإذا طلبت منه بسعر مناسب باعها فليس عليه زكاة لأنه لم يجعلها عروض تجارة بل غلب على فعله أنها للقنية، لكن إن غلب على فعله اعتبارها عروض تجارة يتربص بها ارتفاع الأسعار فإنه تجب عليه زكاتها</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يضاف إلى ذلك أن الفقرة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ثانياً</w:t>
      </w:r>
      <w:r w:rsidRPr="00EE2CE9">
        <w:rPr>
          <w:rFonts w:ascii="Traditional Arabic" w:eastAsia="Times New Roman" w:hAnsi="Traditional Arabic" w:cs="Traditional Arabic"/>
          <w:sz w:val="32"/>
          <w:szCs w:val="32"/>
          <w:shd w:val="clear" w:color="auto" w:fill="FFFFFF"/>
          <w:rtl/>
          <w:lang w:bidi="ar"/>
        </w:rPr>
        <w:t xml:space="preserve">/2) </w:t>
      </w:r>
      <w:r w:rsidRPr="00EE2CE9">
        <w:rPr>
          <w:rFonts w:ascii="Traditional Arabic" w:eastAsia="Times New Roman" w:hAnsi="Traditional Arabic" w:cs="Traditional Arabic"/>
          <w:sz w:val="32"/>
          <w:szCs w:val="32"/>
          <w:shd w:val="clear" w:color="auto" w:fill="FFFFFF"/>
          <w:rtl/>
        </w:rPr>
        <w:t xml:space="preserve">من المادة الرابعة للائحة التنفيذية للمرسوم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/40)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2/7/1438</w:t>
      </w:r>
      <w:r w:rsidRPr="00EE2CE9">
        <w:rPr>
          <w:rFonts w:ascii="Traditional Arabic" w:eastAsia="Times New Roman" w:hAnsi="Traditional Arabic" w:cs="Traditional Arabic"/>
          <w:sz w:val="32"/>
          <w:szCs w:val="32"/>
          <w:shd w:val="clear" w:color="auto" w:fill="FFFFFF"/>
          <w:rtl/>
        </w:rPr>
        <w:t xml:space="preserve">هـ الصادرة بالقرار الوزاري رقم </w:t>
      </w:r>
      <w:r w:rsidRPr="00EE2CE9">
        <w:rPr>
          <w:rFonts w:ascii="Traditional Arabic" w:eastAsia="Times New Roman" w:hAnsi="Traditional Arabic" w:cs="Traditional Arabic"/>
          <w:sz w:val="32"/>
          <w:szCs w:val="32"/>
          <w:shd w:val="clear" w:color="auto" w:fill="FFFFFF"/>
          <w:rtl/>
          <w:lang w:bidi="ar"/>
        </w:rPr>
        <w:t xml:space="preserve">(2082) </w:t>
      </w:r>
      <w:r w:rsidRPr="00EE2CE9">
        <w:rPr>
          <w:rFonts w:ascii="Traditional Arabic" w:eastAsia="Times New Roman" w:hAnsi="Traditional Arabic" w:cs="Traditional Arabic"/>
          <w:sz w:val="32"/>
          <w:szCs w:val="32"/>
          <w:shd w:val="clear" w:color="auto" w:fill="FFFFFF"/>
          <w:rtl/>
        </w:rPr>
        <w:t>بتاريخ</w:t>
      </w:r>
      <w:r w:rsidRPr="00EE2CE9">
        <w:rPr>
          <w:rFonts w:ascii="Traditional Arabic" w:eastAsia="Times New Roman" w:hAnsi="Traditional Arabic" w:cs="Traditional Arabic"/>
          <w:sz w:val="32"/>
          <w:szCs w:val="32"/>
          <w:shd w:val="clear" w:color="auto" w:fill="FFFFFF"/>
          <w:rtl/>
          <w:lang w:bidi="ar"/>
        </w:rPr>
        <w:t>1/6/1438</w:t>
      </w:r>
      <w:r w:rsidRPr="00EE2CE9">
        <w:rPr>
          <w:rFonts w:ascii="Traditional Arabic" w:eastAsia="Times New Roman" w:hAnsi="Traditional Arabic" w:cs="Traditional Arabic"/>
          <w:sz w:val="32"/>
          <w:szCs w:val="32"/>
          <w:shd w:val="clear" w:color="auto" w:fill="FFFFFF"/>
          <w:rtl/>
        </w:rPr>
        <w:t>هـ أجازت حسم</w:t>
      </w:r>
      <w:r w:rsidRPr="00EE2CE9">
        <w:rPr>
          <w:rFonts w:ascii="Traditional Arabic" w:eastAsia="Times New Roman" w:hAnsi="Traditional Arabic" w:cs="Traditional Arabic"/>
          <w:sz w:val="32"/>
          <w:szCs w:val="32"/>
          <w:shd w:val="clear" w:color="auto" w:fill="FFFFFF"/>
          <w:rtl/>
          <w:lang w:bidi="ar"/>
        </w:rPr>
        <w:t>: "</w:t>
      </w:r>
      <w:r w:rsidRPr="00EE2CE9">
        <w:rPr>
          <w:rFonts w:ascii="Traditional Arabic" w:eastAsia="Times New Roman" w:hAnsi="Traditional Arabic" w:cs="Traditional Arabic"/>
          <w:sz w:val="32"/>
          <w:szCs w:val="32"/>
          <w:shd w:val="clear" w:color="auto" w:fill="FFFFFF"/>
          <w:rtl/>
        </w:rPr>
        <w:t>إنشاءات المكلف الرأسمالية تحت التنفيذ والتي يتم إنشاءها بهدف استخدامها في النشاط وليس لغرض البيع</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وهو الأمر الذي ينطبق على استثمارات الأراضي لشركة </w:t>
      </w:r>
      <w:r w:rsidRPr="00EE2CE9">
        <w:rPr>
          <w:rFonts w:ascii="Traditional Arabic"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كما أن الفقرة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ثانياً</w:t>
      </w:r>
      <w:r w:rsidRPr="00EE2CE9">
        <w:rPr>
          <w:rFonts w:ascii="Traditional Arabic" w:eastAsia="Times New Roman" w:hAnsi="Traditional Arabic" w:cs="Traditional Arabic"/>
          <w:sz w:val="32"/>
          <w:szCs w:val="32"/>
          <w:shd w:val="clear" w:color="auto" w:fill="FFFFFF"/>
          <w:rtl/>
          <w:lang w:bidi="ar"/>
        </w:rPr>
        <w:t>/4/</w:t>
      </w:r>
      <w:r w:rsidRPr="00EE2CE9">
        <w:rPr>
          <w:rFonts w:ascii="Traditional Arabic" w:eastAsia="Times New Roman" w:hAnsi="Traditional Arabic" w:cs="Traditional Arabic"/>
          <w:sz w:val="32"/>
          <w:szCs w:val="32"/>
          <w:shd w:val="clear" w:color="auto" w:fill="FFFFFF"/>
          <w:rtl/>
        </w:rPr>
        <w:t>ب</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من المادة الرابعة للائحة التنفيذية آنفة الذكر أجازت حسم الاستثمارات في منشأة خارج المملكة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مشاركة مع </w:t>
      </w:r>
      <w:r>
        <w:rPr>
          <w:rFonts w:ascii="Traditional Arabic" w:eastAsia="Times New Roman" w:hAnsi="Traditional Arabic" w:cs="Traditional Arabic" w:hint="cs"/>
          <w:sz w:val="32"/>
          <w:szCs w:val="32"/>
          <w:shd w:val="clear" w:color="auto" w:fill="FFFFFF"/>
          <w:rtl/>
        </w:rPr>
        <w:t>آ</w:t>
      </w:r>
      <w:r w:rsidRPr="00EE2CE9">
        <w:rPr>
          <w:rFonts w:ascii="Traditional Arabic" w:eastAsia="Times New Roman" w:hAnsi="Traditional Arabic" w:cs="Traditional Arabic"/>
          <w:sz w:val="32"/>
          <w:szCs w:val="32"/>
          <w:shd w:val="clear" w:color="auto" w:fill="FFFFFF"/>
          <w:rtl/>
        </w:rPr>
        <w:t>خرين</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بشرط أن يحتسب المكلف ضمن إقراره الزكوي الزكاة المستحقة عن هذه الاستثمارات وفقاً للقواعد المنصوص عليها في هذه اللائحة ويوردها للهيئة، مع إرفاق حسابات مراجعة من محاسب قانوني معتمد في بلد الاستثمار ومصادق عليها من الجهات الرسمية، فإن لم يلتزم باحتساب وتوريد الزكاة وفقاً لذلك فلا تحسم من الوعاء الزكوي، </w:t>
      </w:r>
      <w:r w:rsidRPr="00EE2CE9">
        <w:rPr>
          <w:rFonts w:ascii="Traditional Arabic" w:eastAsia="Times New Roman" w:hAnsi="Traditional Arabic" w:cs="Traditional Arabic"/>
          <w:sz w:val="32"/>
          <w:szCs w:val="32"/>
          <w:shd w:val="clear" w:color="auto" w:fill="FFFFFF"/>
          <w:rtl/>
        </w:rPr>
        <w:lastRenderedPageBreak/>
        <w:t xml:space="preserve">مضيفاً أن من المتقرر فقهاً ونظاماً أن عروض القنية لا زكاة في أعيانها، وفق ما أيدته الفتوى الصادرة عن اللجنة الدائمة للبحوث العلمية والإفتاء رقم </w:t>
      </w:r>
      <w:r w:rsidRPr="00EE2CE9">
        <w:rPr>
          <w:rFonts w:ascii="Traditional Arabic" w:eastAsia="Times New Roman" w:hAnsi="Traditional Arabic" w:cs="Traditional Arabic"/>
          <w:sz w:val="32"/>
          <w:szCs w:val="32"/>
          <w:shd w:val="clear" w:color="auto" w:fill="FFFFFF"/>
          <w:rtl/>
          <w:lang w:bidi="ar"/>
        </w:rPr>
        <w:t xml:space="preserve">(19382)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1418</w:t>
      </w:r>
      <w:r w:rsidRPr="00EE2CE9">
        <w:rPr>
          <w:rFonts w:ascii="Traditional Arabic" w:eastAsia="Times New Roman" w:hAnsi="Traditional Arabic" w:cs="Traditional Arabic"/>
          <w:sz w:val="32"/>
          <w:szCs w:val="32"/>
          <w:shd w:val="clear" w:color="auto" w:fill="FFFFFF"/>
          <w:rtl/>
        </w:rPr>
        <w:t xml:space="preserve">هـ على أن الأصول إذا كانت غير معدة للبيع فلا تجب فيها الزكاة، المتفق مع قرار مجمع الفقه الإسلامي في دورة الثانية عام </w:t>
      </w:r>
      <w:r w:rsidRPr="00EE2CE9">
        <w:rPr>
          <w:rFonts w:ascii="Traditional Arabic" w:eastAsia="Times New Roman" w:hAnsi="Traditional Arabic" w:cs="Traditional Arabic"/>
          <w:sz w:val="32"/>
          <w:szCs w:val="32"/>
          <w:shd w:val="clear" w:color="auto" w:fill="FFFFFF"/>
          <w:rtl/>
          <w:lang w:bidi="ar"/>
        </w:rPr>
        <w:t>1407</w:t>
      </w:r>
      <w:r w:rsidRPr="00EE2CE9">
        <w:rPr>
          <w:rFonts w:ascii="Traditional Arabic" w:eastAsia="Times New Roman" w:hAnsi="Traditional Arabic" w:cs="Traditional Arabic"/>
          <w:sz w:val="32"/>
          <w:szCs w:val="32"/>
          <w:shd w:val="clear" w:color="auto" w:fill="FFFFFF"/>
          <w:rtl/>
        </w:rPr>
        <w:t xml:space="preserve">هـ في القرار رقم </w:t>
      </w:r>
      <w:r w:rsidRPr="00EE2CE9">
        <w:rPr>
          <w:rFonts w:ascii="Traditional Arabic" w:eastAsia="Times New Roman" w:hAnsi="Traditional Arabic" w:cs="Traditional Arabic"/>
          <w:sz w:val="32"/>
          <w:szCs w:val="32"/>
          <w:shd w:val="clear" w:color="auto" w:fill="FFFFFF"/>
          <w:rtl/>
          <w:lang w:bidi="ar"/>
        </w:rPr>
        <w:t xml:space="preserve">(2) </w:t>
      </w:r>
      <w:r w:rsidRPr="00EE2CE9">
        <w:rPr>
          <w:rFonts w:ascii="Traditional Arabic" w:eastAsia="Times New Roman" w:hAnsi="Traditional Arabic" w:cs="Traditional Arabic"/>
          <w:sz w:val="32"/>
          <w:szCs w:val="32"/>
          <w:shd w:val="clear" w:color="auto" w:fill="FFFFFF"/>
          <w:rtl/>
        </w:rPr>
        <w:t xml:space="preserve">بشأن زكاة الأراضي المأجورة غير الزراعية، ذاكراً أن تصنيف الاستثمارات في القوائم المالية ضمن الموجودات غير المتداولة، يعزز أنها من عروض القنية وليس من عروض التجارة، ووجود عملية إضافات على هذه الاستثمارات خلال الاعوام </w:t>
      </w:r>
      <w:r w:rsidRPr="00EE2CE9">
        <w:rPr>
          <w:rFonts w:ascii="Traditional Arabic" w:eastAsia="Times New Roman" w:hAnsi="Traditional Arabic" w:cs="Traditional Arabic"/>
          <w:sz w:val="32"/>
          <w:szCs w:val="32"/>
          <w:shd w:val="clear" w:color="auto" w:fill="FFFFFF"/>
          <w:rtl/>
          <w:lang w:bidi="ar"/>
        </w:rPr>
        <w:t>2005</w:t>
      </w:r>
      <w:r>
        <w:rPr>
          <w:rFonts w:ascii="Traditional Arabic" w:eastAsia="Times New Roman" w:hAnsi="Traditional Arabic" w:cs="Traditional Arabic"/>
          <w:sz w:val="32"/>
          <w:szCs w:val="32"/>
          <w:shd w:val="clear" w:color="auto" w:fill="FFFFFF"/>
          <w:rtl/>
        </w:rPr>
        <w:t>م حت</w:t>
      </w:r>
      <w:r>
        <w:rPr>
          <w:rFonts w:ascii="Traditional Arabic" w:eastAsia="Times New Roman" w:hAnsi="Traditional Arabic" w:cs="Traditional Arabic" w:hint="cs"/>
          <w:sz w:val="32"/>
          <w:szCs w:val="32"/>
          <w:shd w:val="clear" w:color="auto" w:fill="FFFFFF"/>
          <w:rtl/>
        </w:rPr>
        <w:t>ى</w:t>
      </w:r>
      <w:r w:rsidRPr="00EE2CE9">
        <w:rPr>
          <w:rFonts w:ascii="Traditional Arabic" w:eastAsia="Times New Roman" w:hAnsi="Traditional Arabic" w:cs="Traditional Arabic"/>
          <w:sz w:val="32"/>
          <w:szCs w:val="32"/>
          <w:shd w:val="clear" w:color="auto" w:fill="FFFFFF"/>
          <w:rtl/>
        </w:rPr>
        <w:t xml:space="preserve"> </w:t>
      </w:r>
      <w:r w:rsidRPr="00EE2CE9">
        <w:rPr>
          <w:rFonts w:ascii="Traditional Arabic" w:eastAsia="Times New Roman" w:hAnsi="Traditional Arabic" w:cs="Traditional Arabic"/>
          <w:sz w:val="32"/>
          <w:szCs w:val="32"/>
          <w:shd w:val="clear" w:color="auto" w:fill="FFFFFF"/>
          <w:rtl/>
          <w:lang w:bidi="ar"/>
        </w:rPr>
        <w:t>2007</w:t>
      </w:r>
      <w:r w:rsidRPr="00EE2CE9">
        <w:rPr>
          <w:rFonts w:ascii="Traditional Arabic" w:eastAsia="Times New Roman" w:hAnsi="Traditional Arabic" w:cs="Traditional Arabic"/>
          <w:sz w:val="32"/>
          <w:szCs w:val="32"/>
          <w:shd w:val="clear" w:color="auto" w:fill="FFFFFF"/>
          <w:rtl/>
        </w:rPr>
        <w:t xml:space="preserve">م يؤكد أن الغرض من هذه الاستثمارات هو الاحتفاظ بها للحصول على عائد من إدارتها، وهو ما يتفق مع معيار المحاسبة الدولي </w:t>
      </w:r>
      <w:r w:rsidRPr="00EE2CE9">
        <w:rPr>
          <w:rFonts w:ascii="Traditional Arabic" w:eastAsia="Times New Roman" w:hAnsi="Traditional Arabic" w:cs="Traditional Arabic"/>
          <w:sz w:val="32"/>
          <w:szCs w:val="32"/>
          <w:shd w:val="clear" w:color="auto" w:fill="FFFFFF"/>
          <w:rtl/>
          <w:lang w:bidi="ar"/>
        </w:rPr>
        <w:t>40 "</w:t>
      </w:r>
      <w:r w:rsidRPr="00EE2CE9">
        <w:rPr>
          <w:rFonts w:ascii="Traditional Arabic" w:eastAsia="Times New Roman" w:hAnsi="Traditional Arabic" w:cs="Traditional Arabic"/>
          <w:sz w:val="32"/>
          <w:szCs w:val="32"/>
          <w:shd w:val="clear" w:color="auto" w:fill="FFFFFF"/>
          <w:rtl/>
        </w:rPr>
        <w:t>العقارات الاستثمارية</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 xml:space="preserve"> المعتمد من قبل الهيئة السعودية للمحاسبين القانونيين</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وعليه فالربط الزكوي للأعوام من </w:t>
      </w:r>
      <w:r w:rsidRPr="00EE2CE9">
        <w:rPr>
          <w:rFonts w:ascii="Traditional Arabic" w:eastAsia="Times New Roman" w:hAnsi="Traditional Arabic" w:cs="Traditional Arabic"/>
          <w:sz w:val="32"/>
          <w:szCs w:val="32"/>
          <w:shd w:val="clear" w:color="auto" w:fill="FFFFFF"/>
          <w:rtl/>
          <w:lang w:bidi="ar"/>
        </w:rPr>
        <w:t>2005</w:t>
      </w:r>
      <w:r w:rsidRPr="00EE2CE9">
        <w:rPr>
          <w:rFonts w:ascii="Traditional Arabic" w:eastAsia="Times New Roman" w:hAnsi="Traditional Arabic" w:cs="Traditional Arabic"/>
          <w:sz w:val="32"/>
          <w:szCs w:val="32"/>
          <w:shd w:val="clear" w:color="auto" w:fill="FFFFFF"/>
          <w:rtl/>
        </w:rPr>
        <w:t xml:space="preserve">م حتى </w:t>
      </w:r>
      <w:r w:rsidRPr="00EE2CE9">
        <w:rPr>
          <w:rFonts w:ascii="Traditional Arabic" w:eastAsia="Times New Roman" w:hAnsi="Traditional Arabic" w:cs="Traditional Arabic"/>
          <w:sz w:val="32"/>
          <w:szCs w:val="32"/>
          <w:shd w:val="clear" w:color="auto" w:fill="FFFFFF"/>
          <w:rtl/>
          <w:lang w:bidi="ar"/>
        </w:rPr>
        <w:t>2007</w:t>
      </w:r>
      <w:r w:rsidRPr="00EE2CE9">
        <w:rPr>
          <w:rFonts w:ascii="Traditional Arabic" w:eastAsia="Times New Roman" w:hAnsi="Traditional Arabic" w:cs="Traditional Arabic"/>
          <w:sz w:val="32"/>
          <w:szCs w:val="32"/>
          <w:shd w:val="clear" w:color="auto" w:fill="FFFFFF"/>
          <w:rtl/>
        </w:rPr>
        <w:t xml:space="preserve">م، وما انتهى إليه القرار محل الطعن من إخضاع الاستثمارات في الأراضي والاستثمارات في شركات وصناديق عقارية خارج المملكة للزكاة وتكليف شركة </w:t>
      </w:r>
      <w:r w:rsidRPr="00EE2CE9">
        <w:rPr>
          <w:rFonts w:ascii="Traditional Arabic"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بسدادها، أضحى معيباً بعيب مخالفة الأنظمة واللوائح مما يجعله حرياً بالإلغاء، خاتماً صحيفة الدعوى بطلب إلغاء القرار محل الطعن وما انتهى إليه من تأييد للإجراء الذي انتهت إليه الهيئة العامة للزكاة والدخل المتعلق بالربط الزكوي للأعوام من </w:t>
      </w:r>
      <w:r w:rsidRPr="00EE2CE9">
        <w:rPr>
          <w:rFonts w:ascii="Traditional Arabic" w:eastAsia="Times New Roman" w:hAnsi="Traditional Arabic" w:cs="Traditional Arabic"/>
          <w:sz w:val="32"/>
          <w:szCs w:val="32"/>
          <w:shd w:val="clear" w:color="auto" w:fill="FFFFFF"/>
          <w:rtl/>
          <w:lang w:bidi="ar"/>
        </w:rPr>
        <w:t>2005</w:t>
      </w:r>
      <w:r w:rsidRPr="00EE2CE9">
        <w:rPr>
          <w:rFonts w:ascii="Traditional Arabic" w:eastAsia="Times New Roman" w:hAnsi="Traditional Arabic" w:cs="Traditional Arabic"/>
          <w:sz w:val="32"/>
          <w:szCs w:val="32"/>
          <w:shd w:val="clear" w:color="auto" w:fill="FFFFFF"/>
          <w:rtl/>
        </w:rPr>
        <w:t xml:space="preserve">م حتي </w:t>
      </w:r>
      <w:r w:rsidRPr="00EE2CE9">
        <w:rPr>
          <w:rFonts w:ascii="Traditional Arabic" w:eastAsia="Times New Roman" w:hAnsi="Traditional Arabic" w:cs="Traditional Arabic"/>
          <w:sz w:val="32"/>
          <w:szCs w:val="32"/>
          <w:shd w:val="clear" w:color="auto" w:fill="FFFFFF"/>
          <w:rtl/>
          <w:lang w:bidi="ar"/>
        </w:rPr>
        <w:t>2007</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وبعد قيد صحيفة الدعوى دعوى إدارية وإحالتها إلى هذه الدائرة عقدت في سبيل نظرها عدة جلسات لم يحضر فيها من يمثل المدعى عليها، في حين حضر ممثلا الهيئة العامة للزكاة والدخل المشار إليهما وطلبا إدخال الهيئة طرفاً في الدعوى، وقدما مذكرة جوابية تلخصت في الدفع بعدم اختصاص ديوان المظالم ولائياً بنظر الدعوى مشيرة إلى بعض الأحكام الصادرة في هذا الشأن، وبعض النصوص المتعلقة بنظام ضريبة الدخل وسريانه، ثم أردفا ذلك بمذكرة أخرى أكدا فيها على سلامة القرار متمسكين بما جاء فيه من مبررات أخصها حولان الحول طبقاً لعقد التأسيس وثبوت إيداع رأس المال قبل بداية السنة محل النزاع والمنتهية بتاريخ </w:t>
      </w:r>
      <w:r w:rsidRPr="00EE2CE9">
        <w:rPr>
          <w:rFonts w:ascii="Traditional Arabic" w:eastAsia="Times New Roman" w:hAnsi="Traditional Arabic" w:cs="Traditional Arabic"/>
          <w:sz w:val="32"/>
          <w:szCs w:val="32"/>
          <w:shd w:val="clear" w:color="auto" w:fill="FFFFFF"/>
          <w:rtl/>
          <w:lang w:bidi="ar"/>
        </w:rPr>
        <w:t>31/12/2005</w:t>
      </w:r>
      <w:r w:rsidRPr="00EE2CE9">
        <w:rPr>
          <w:rFonts w:ascii="Traditional Arabic" w:eastAsia="Times New Roman" w:hAnsi="Traditional Arabic" w:cs="Traditional Arabic"/>
          <w:sz w:val="32"/>
          <w:szCs w:val="32"/>
          <w:shd w:val="clear" w:color="auto" w:fill="FFFFFF"/>
          <w:rtl/>
        </w:rPr>
        <w:t xml:space="preserve">م، أما بشأن الاستثمارات فذكرا ما مفاده بأن تلك الاستثمارات معدة للاتجار لا للقنية، مشيراً إلى أن ما اتبعته الهيئة العامة للزكاة قد تأيد بعدة قرارات استئنافية سابقة، كما أن الشركة المدعية لم تلتزم بالقرار الوزاري رقم </w:t>
      </w:r>
      <w:r w:rsidRPr="00EE2CE9">
        <w:rPr>
          <w:rFonts w:ascii="Traditional Arabic" w:eastAsia="Times New Roman" w:hAnsi="Traditional Arabic" w:cs="Traditional Arabic"/>
          <w:sz w:val="32"/>
          <w:szCs w:val="32"/>
          <w:shd w:val="clear" w:color="auto" w:fill="FFFFFF"/>
          <w:rtl/>
          <w:lang w:bidi="ar"/>
        </w:rPr>
        <w:t xml:space="preserve">(1005) </w:t>
      </w:r>
      <w:r w:rsidRPr="00EE2CE9">
        <w:rPr>
          <w:rFonts w:ascii="Traditional Arabic" w:eastAsia="Times New Roman" w:hAnsi="Traditional Arabic" w:cs="Traditional Arabic"/>
          <w:sz w:val="32"/>
          <w:szCs w:val="32"/>
          <w:shd w:val="clear" w:color="auto" w:fill="FFFFFF"/>
          <w:rtl/>
        </w:rPr>
        <w:t xml:space="preserve">لعام </w:t>
      </w:r>
      <w:r w:rsidRPr="00EE2CE9">
        <w:rPr>
          <w:rFonts w:ascii="Traditional Arabic" w:eastAsia="Times New Roman" w:hAnsi="Traditional Arabic" w:cs="Traditional Arabic"/>
          <w:sz w:val="32"/>
          <w:szCs w:val="32"/>
          <w:shd w:val="clear" w:color="auto" w:fill="FFFFFF"/>
          <w:rtl/>
          <w:lang w:bidi="ar"/>
        </w:rPr>
        <w:t>1428</w:t>
      </w:r>
      <w:r w:rsidRPr="00EE2CE9">
        <w:rPr>
          <w:rFonts w:ascii="Traditional Arabic" w:eastAsia="Times New Roman" w:hAnsi="Traditional Arabic" w:cs="Traditional Arabic"/>
          <w:sz w:val="32"/>
          <w:szCs w:val="32"/>
          <w:shd w:val="clear" w:color="auto" w:fill="FFFFFF"/>
          <w:rtl/>
        </w:rPr>
        <w:t>هـ</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فيما يتعلق بالاستثمارات الخارجية</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وبعد استلام وكيل المدعية لنسخة منهما قدم مذكرة جوابية لم تكد تخرج عمَّا جاء في صحيفة الدعوى، إلا أنه استهلها بالتأكيد على الاختصاص الولائي للمحكمة بناءً على الفقرة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ب</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من المادة </w:t>
      </w:r>
      <w:r w:rsidRPr="00EE2CE9">
        <w:rPr>
          <w:rFonts w:ascii="Traditional Arabic" w:eastAsia="Times New Roman" w:hAnsi="Traditional Arabic" w:cs="Traditional Arabic"/>
          <w:sz w:val="32"/>
          <w:szCs w:val="32"/>
          <w:shd w:val="clear" w:color="auto" w:fill="FFFFFF"/>
          <w:rtl/>
          <w:lang w:bidi="ar"/>
        </w:rPr>
        <w:t xml:space="preserve">(13) </w:t>
      </w:r>
      <w:r w:rsidRPr="00EE2CE9">
        <w:rPr>
          <w:rFonts w:ascii="Traditional Arabic" w:eastAsia="Times New Roman"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/78)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19/9/1428</w:t>
      </w:r>
      <w:r w:rsidRPr="00EE2CE9">
        <w:rPr>
          <w:rFonts w:ascii="Traditional Arabic" w:eastAsia="Times New Roman" w:hAnsi="Traditional Arabic" w:cs="Traditional Arabic"/>
          <w:sz w:val="32"/>
          <w:szCs w:val="32"/>
          <w:shd w:val="clear" w:color="auto" w:fill="FFFFFF"/>
          <w:rtl/>
        </w:rPr>
        <w:t>هـ، باعتبارها من القرارات الإدارية التي تصدرها اللجان شبه القضائية ذاكراً أن تلك المادة أرست الاختصاص الكامل لديوان المظالم بالفصل في جميع المنازعات حول القرارات الإدارية، ومن ثم فلا يجوز إخراج الاختصاص الولائي لديوان المظالم الذى أولته تلك المادة سالفة الذكر إلا بنص على نفس المستوى والدرجة طبقاً لقواعد التشريع المتعارف عليها، كما أشار إلى العديد من الأحكام التي ذكر أنها تثبت اختصاص المحكمة بنظر الدعوى</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وبعد استلام ممثلي الهيئة العامة للزكاة والدخل لنسخة من مذكرة </w:t>
      </w:r>
      <w:r w:rsidRPr="00EE2CE9">
        <w:rPr>
          <w:rFonts w:ascii="Traditional Arabic" w:eastAsia="Times New Roman" w:hAnsi="Traditional Arabic" w:cs="Traditional Arabic"/>
          <w:sz w:val="32"/>
          <w:szCs w:val="32"/>
          <w:shd w:val="clear" w:color="auto" w:fill="FFFFFF"/>
          <w:rtl/>
        </w:rPr>
        <w:lastRenderedPageBreak/>
        <w:t xml:space="preserve">المدعية طلبا مهلة للرد، فطلبت منهما الدائرة تقديم نسخة من اللائحة التنفيذية للمرسوم الملكي رقم </w:t>
      </w:r>
      <w:r w:rsidRPr="00EE2CE9">
        <w:rPr>
          <w:rFonts w:ascii="Traditional Arabic" w:eastAsia="Times New Roman" w:hAnsi="Traditional Arabic" w:cs="Traditional Arabic"/>
          <w:sz w:val="32"/>
          <w:szCs w:val="32"/>
          <w:shd w:val="clear" w:color="auto" w:fill="FFFFFF"/>
          <w:rtl/>
          <w:lang w:bidi="ar"/>
        </w:rPr>
        <w:t>(</w:t>
      </w:r>
      <w:r w:rsidRPr="00EE2CE9">
        <w:rPr>
          <w:rFonts w:ascii="Traditional Arabic" w:eastAsia="Times New Roman" w:hAnsi="Traditional Arabic" w:cs="Traditional Arabic"/>
          <w:sz w:val="32"/>
          <w:szCs w:val="32"/>
          <w:shd w:val="clear" w:color="auto" w:fill="FFFFFF"/>
          <w:rtl/>
        </w:rPr>
        <w:t>م</w:t>
      </w:r>
      <w:r w:rsidRPr="00EE2CE9">
        <w:rPr>
          <w:rFonts w:ascii="Traditional Arabic" w:eastAsia="Times New Roman" w:hAnsi="Traditional Arabic" w:cs="Traditional Arabic"/>
          <w:sz w:val="32"/>
          <w:szCs w:val="32"/>
          <w:shd w:val="clear" w:color="auto" w:fill="FFFFFF"/>
          <w:rtl/>
          <w:lang w:bidi="ar"/>
        </w:rPr>
        <w:t xml:space="preserve">/40) </w:t>
      </w:r>
      <w:r w:rsidRPr="00EE2CE9">
        <w:rPr>
          <w:rFonts w:ascii="Traditional Arabic" w:eastAsia="Times New Roman" w:hAnsi="Traditional Arabic" w:cs="Traditional Arabic"/>
          <w:sz w:val="32"/>
          <w:szCs w:val="32"/>
          <w:shd w:val="clear" w:color="auto" w:fill="FFFFFF"/>
          <w:rtl/>
        </w:rPr>
        <w:t xml:space="preserve">وتاريخ </w:t>
      </w:r>
      <w:r w:rsidRPr="00EE2CE9">
        <w:rPr>
          <w:rFonts w:ascii="Traditional Arabic" w:eastAsia="Times New Roman" w:hAnsi="Traditional Arabic" w:cs="Traditional Arabic"/>
          <w:sz w:val="32"/>
          <w:szCs w:val="32"/>
          <w:shd w:val="clear" w:color="auto" w:fill="FFFFFF"/>
          <w:rtl/>
          <w:lang w:bidi="ar"/>
        </w:rPr>
        <w:t>2/7/1405</w:t>
      </w:r>
      <w:r w:rsidRPr="00EE2CE9">
        <w:rPr>
          <w:rFonts w:ascii="Traditional Arabic" w:eastAsia="Times New Roman" w:hAnsi="Traditional Arabic" w:cs="Traditional Arabic"/>
          <w:sz w:val="32"/>
          <w:szCs w:val="32"/>
          <w:shd w:val="clear" w:color="auto" w:fill="FFFFFF"/>
          <w:rtl/>
        </w:rPr>
        <w:t xml:space="preserve">هـ والصادرة في عام </w:t>
      </w:r>
      <w:r w:rsidRPr="00EE2CE9">
        <w:rPr>
          <w:rFonts w:ascii="Traditional Arabic" w:eastAsia="Times New Roman" w:hAnsi="Traditional Arabic" w:cs="Traditional Arabic"/>
          <w:sz w:val="32"/>
          <w:szCs w:val="32"/>
          <w:shd w:val="clear" w:color="auto" w:fill="FFFFFF"/>
          <w:rtl/>
          <w:lang w:bidi="ar"/>
        </w:rPr>
        <w:t>1438</w:t>
      </w:r>
      <w:r w:rsidRPr="00EE2CE9">
        <w:rPr>
          <w:rFonts w:ascii="Traditional Arabic" w:eastAsia="Times New Roman" w:hAnsi="Traditional Arabic" w:cs="Traditional Arabic"/>
          <w:sz w:val="32"/>
          <w:szCs w:val="32"/>
          <w:shd w:val="clear" w:color="auto" w:fill="FFFFFF"/>
          <w:rtl/>
        </w:rPr>
        <w:t xml:space="preserve">هـ، كما طلبت منهما الإجابة عمَّا أثارته المدعية بشأن بداية الحول الزكوي حسب اللائحة، فاستعدا بالإجابة عن ذلك. وفي الجلسة التالية قدما ما طلب منهما رفق مذكرة جوابية جاء فيها التأكيد على ما سلف في إجابتهم السابقة، والتأكيد على صحة إجراءات الهيئة طبقاً لما ورد في المادة </w:t>
      </w:r>
      <w:r w:rsidRPr="00EE2CE9">
        <w:rPr>
          <w:rFonts w:ascii="Traditional Arabic" w:eastAsia="Times New Roman" w:hAnsi="Traditional Arabic" w:cs="Traditional Arabic"/>
          <w:sz w:val="32"/>
          <w:szCs w:val="32"/>
          <w:shd w:val="clear" w:color="auto" w:fill="FFFFFF"/>
          <w:rtl/>
          <w:lang w:bidi="ar"/>
        </w:rPr>
        <w:t xml:space="preserve">(14) </w:t>
      </w:r>
      <w:r w:rsidRPr="00EE2CE9">
        <w:rPr>
          <w:rFonts w:ascii="Traditional Arabic" w:eastAsia="Times New Roman" w:hAnsi="Traditional Arabic" w:cs="Traditional Arabic"/>
          <w:sz w:val="32"/>
          <w:szCs w:val="32"/>
          <w:shd w:val="clear" w:color="auto" w:fill="FFFFFF"/>
          <w:rtl/>
        </w:rPr>
        <w:t xml:space="preserve">الفقرة </w:t>
      </w:r>
      <w:r w:rsidRPr="00EE2CE9">
        <w:rPr>
          <w:rFonts w:ascii="Traditional Arabic" w:eastAsia="Times New Roman" w:hAnsi="Traditional Arabic" w:cs="Traditional Arabic"/>
          <w:sz w:val="32"/>
          <w:szCs w:val="32"/>
          <w:shd w:val="clear" w:color="auto" w:fill="FFFFFF"/>
          <w:rtl/>
          <w:lang w:bidi="ar"/>
        </w:rPr>
        <w:t xml:space="preserve">(2) </w:t>
      </w:r>
      <w:r w:rsidRPr="00EE2CE9">
        <w:rPr>
          <w:rFonts w:ascii="Traditional Arabic" w:eastAsia="Times New Roman" w:hAnsi="Traditional Arabic" w:cs="Traditional Arabic"/>
          <w:sz w:val="32"/>
          <w:szCs w:val="32"/>
          <w:shd w:val="clear" w:color="auto" w:fill="FFFFFF"/>
          <w:rtl/>
        </w:rPr>
        <w:t>من اللائحة التنفيذية لنظام جباية الزكاة</w:t>
      </w:r>
      <w:r w:rsidRPr="00EE2CE9">
        <w:rPr>
          <w:rFonts w:ascii="Traditional Arabic" w:eastAsia="Times New Roman" w:hAnsi="Traditional Arabic" w:cs="Traditional Arabic"/>
          <w:sz w:val="32"/>
          <w:szCs w:val="32"/>
          <w:shd w:val="clear" w:color="auto" w:fill="FFFFFF"/>
          <w:rtl/>
          <w:lang w:bidi="ar"/>
        </w:rPr>
        <w:t xml:space="preserve">. </w:t>
      </w:r>
      <w:r w:rsidRPr="00EE2CE9">
        <w:rPr>
          <w:rFonts w:ascii="Traditional Arabic" w:eastAsia="Times New Roman" w:hAnsi="Traditional Arabic" w:cs="Traditional Arabic"/>
          <w:sz w:val="32"/>
          <w:szCs w:val="32"/>
          <w:shd w:val="clear" w:color="auto" w:fill="FFFFFF"/>
          <w:rtl/>
        </w:rPr>
        <w:t xml:space="preserve">وبعد اطلاع وكيل المدعية عليها قرر الاكتفاء، كما قرر ممثلا الهيئة العامة للزكاة الاكتفاء، فقررت الدائرة في هذا اليوم رفع الجلسة للمداولة، وأصدرت هذا الحكم </w:t>
      </w:r>
      <w:r w:rsidRPr="00EE2CE9">
        <w:rPr>
          <w:rFonts w:ascii="Traditional Arabic" w:hAnsi="Traditional Arabic" w:cs="Traditional Arabic"/>
          <w:sz w:val="32"/>
          <w:szCs w:val="32"/>
          <w:rtl/>
        </w:rPr>
        <w:t>للأسباب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لما كانت المدعية أقامت هذه الدعوى طالبة الحكم بإلغاء قرار اللجنة الاستئنافية الضريبية رقم </w:t>
      </w:r>
      <w:r w:rsidRPr="00EE2CE9">
        <w:rPr>
          <w:rFonts w:ascii="Traditional Arabic" w:hAnsi="Traditional Arabic" w:cs="Traditional Arabic"/>
          <w:sz w:val="32"/>
          <w:szCs w:val="32"/>
          <w:shd w:val="clear" w:color="auto" w:fill="FFFFFF"/>
          <w:rtl/>
          <w:lang w:bidi="ar"/>
        </w:rPr>
        <w:t xml:space="preserve">(1727)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27/7/1438</w:t>
      </w:r>
      <w:r w:rsidRPr="00EE2CE9">
        <w:rPr>
          <w:rFonts w:ascii="Traditional Arabic" w:hAnsi="Traditional Arabic" w:cs="Traditional Arabic"/>
          <w:sz w:val="32"/>
          <w:szCs w:val="32"/>
          <w:shd w:val="clear" w:color="auto" w:fill="FFFFFF"/>
          <w:rtl/>
        </w:rPr>
        <w:t xml:space="preserve">هـ والموافق عليه بقرار وزير المالية رقم </w:t>
      </w:r>
      <w:r w:rsidRPr="00EE2CE9">
        <w:rPr>
          <w:rFonts w:ascii="Traditional Arabic" w:hAnsi="Traditional Arabic" w:cs="Traditional Arabic"/>
          <w:sz w:val="32"/>
          <w:szCs w:val="32"/>
          <w:shd w:val="clear" w:color="auto" w:fill="FFFFFF"/>
          <w:rtl/>
          <w:lang w:bidi="ar"/>
        </w:rPr>
        <w:t xml:space="preserve">(6133)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6/8/1438</w:t>
      </w:r>
      <w:r w:rsidRPr="00EE2CE9">
        <w:rPr>
          <w:rFonts w:ascii="Traditional Arabic" w:hAnsi="Traditional Arabic" w:cs="Traditional Arabic"/>
          <w:sz w:val="32"/>
          <w:szCs w:val="32"/>
          <w:shd w:val="clear" w:color="auto" w:fill="FFFFFF"/>
          <w:rtl/>
        </w:rPr>
        <w:t xml:space="preserve">هـ، والصادر بشأن استئناف المدعية على قرار لجنة الاعتراض الزكوية الضريبية الابتدائية الأولى بالرياض رقم </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 xml:space="preserve">هـ المتعلق بالربط الزكوي الذي أجرته الهيئة العامة للزكاة والدخل على الشركة للأعوام من </w:t>
      </w:r>
      <w:r w:rsidRPr="00EE2CE9">
        <w:rPr>
          <w:rFonts w:ascii="Traditional Arabic" w:hAnsi="Traditional Arabic" w:cs="Traditional Arabic"/>
          <w:sz w:val="32"/>
          <w:szCs w:val="32"/>
          <w:shd w:val="clear" w:color="auto" w:fill="FFFFFF"/>
          <w:rtl/>
          <w:lang w:bidi="ar"/>
        </w:rPr>
        <w:t>2005</w:t>
      </w:r>
      <w:r w:rsidRPr="00EE2CE9">
        <w:rPr>
          <w:rFonts w:ascii="Traditional Arabic" w:hAnsi="Traditional Arabic" w:cs="Traditional Arabic"/>
          <w:sz w:val="32"/>
          <w:szCs w:val="32"/>
          <w:shd w:val="clear" w:color="auto" w:fill="FFFFFF"/>
          <w:rtl/>
        </w:rPr>
        <w:t xml:space="preserve">م 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 xml:space="preserve">م؛ عليه فإن الدعوى داخلة في اختصاص المحاكم الإدارية ولائياً بموجب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والتي تنص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ولا ينال من ذلك ما أثاره ممثلا الهيئة العامة للزكاة والدخل بشأن الاختصاص؛ لمخالفته ما سلف تقريره، لا سيما وما أثاراه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مع عدم التسليم به- متعلق بالربوط الضريبية، والدعوى الماثلة متعلقة بربط زكوي، كما تختص هذه المحكمة بنظرها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والتي تنص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وذلك بالنظر إلى مقر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عن قبول الدعوى، فلما كان القرار محل الطعن صدر بتاريخ </w:t>
      </w:r>
      <w:r w:rsidRPr="00EE2CE9">
        <w:rPr>
          <w:rFonts w:ascii="Traditional Arabic" w:hAnsi="Traditional Arabic" w:cs="Traditional Arabic"/>
          <w:sz w:val="32"/>
          <w:szCs w:val="32"/>
          <w:shd w:val="clear" w:color="auto" w:fill="FFFFFF"/>
          <w:rtl/>
          <w:lang w:bidi="ar"/>
        </w:rPr>
        <w:t>27/7/1438</w:t>
      </w:r>
      <w:r w:rsidRPr="00EE2CE9">
        <w:rPr>
          <w:rFonts w:ascii="Traditional Arabic" w:hAnsi="Traditional Arabic" w:cs="Traditional Arabic"/>
          <w:sz w:val="32"/>
          <w:szCs w:val="32"/>
          <w:shd w:val="clear" w:color="auto" w:fill="FFFFFF"/>
          <w:rtl/>
        </w:rPr>
        <w:t xml:space="preserve">هـ، ثم صدر قرار وزير المالية رقم </w:t>
      </w:r>
      <w:r w:rsidRPr="00EE2CE9">
        <w:rPr>
          <w:rFonts w:ascii="Traditional Arabic" w:hAnsi="Traditional Arabic" w:cs="Traditional Arabic"/>
          <w:sz w:val="32"/>
          <w:szCs w:val="32"/>
          <w:shd w:val="clear" w:color="auto" w:fill="FFFFFF"/>
          <w:rtl/>
          <w:lang w:bidi="ar"/>
        </w:rPr>
        <w:t xml:space="preserve">(6133)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6/8/1438</w:t>
      </w:r>
      <w:r w:rsidRPr="00EE2CE9">
        <w:rPr>
          <w:rFonts w:ascii="Traditional Arabic" w:hAnsi="Traditional Arabic" w:cs="Traditional Arabic"/>
          <w:sz w:val="32"/>
          <w:szCs w:val="32"/>
          <w:shd w:val="clear" w:color="auto" w:fill="FFFFFF"/>
          <w:rtl/>
        </w:rPr>
        <w:t xml:space="preserve">هـ، بالمصادقة على القرار محل الطعن، وأُبلغت المدعية بذلك بموجب خطاب رئيس اللجنة الاستئنافية الضريبية رقم </w:t>
      </w:r>
      <w:r w:rsidRPr="00EE2CE9">
        <w:rPr>
          <w:rFonts w:ascii="Traditional Arabic" w:hAnsi="Traditional Arabic" w:cs="Traditional Arabic"/>
          <w:sz w:val="32"/>
          <w:szCs w:val="32"/>
          <w:shd w:val="clear" w:color="auto" w:fill="FFFFFF"/>
          <w:rtl/>
          <w:lang w:bidi="ar"/>
        </w:rPr>
        <w:t xml:space="preserve">(1271)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25/8/1438</w:t>
      </w:r>
      <w:r w:rsidRPr="00EE2CE9">
        <w:rPr>
          <w:rFonts w:ascii="Traditional Arabic" w:hAnsi="Traditional Arabic" w:cs="Traditional Arabic"/>
          <w:sz w:val="32"/>
          <w:szCs w:val="32"/>
          <w:shd w:val="clear" w:color="auto" w:fill="FFFFFF"/>
          <w:rtl/>
        </w:rPr>
        <w:t xml:space="preserve">هـ، وتظلمت منه المدعية لدى وزير المالية وقيد اعتراضها برقم </w:t>
      </w:r>
      <w:r w:rsidRPr="00EE2CE9">
        <w:rPr>
          <w:rFonts w:ascii="Traditional Arabic" w:hAnsi="Traditional Arabic" w:cs="Traditional Arabic"/>
          <w:sz w:val="32"/>
          <w:szCs w:val="32"/>
          <w:shd w:val="clear" w:color="auto" w:fill="FFFFFF"/>
          <w:rtl/>
          <w:lang w:bidi="ar"/>
        </w:rPr>
        <w:t xml:space="preserve">(15199)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15/10/1438</w:t>
      </w:r>
      <w:r w:rsidRPr="00EE2CE9">
        <w:rPr>
          <w:rFonts w:ascii="Traditional Arabic" w:hAnsi="Traditional Arabic" w:cs="Traditional Arabic"/>
          <w:sz w:val="32"/>
          <w:szCs w:val="32"/>
          <w:shd w:val="clear" w:color="auto" w:fill="FFFFFF"/>
          <w:rtl/>
        </w:rPr>
        <w:t xml:space="preserve">هـ، ثم تقدمت المدعية بطلب قيد هذه الدعوى بتاريخ </w:t>
      </w:r>
      <w:r w:rsidRPr="00EE2CE9">
        <w:rPr>
          <w:rFonts w:ascii="Traditional Arabic" w:hAnsi="Traditional Arabic" w:cs="Traditional Arabic"/>
          <w:sz w:val="32"/>
          <w:szCs w:val="32"/>
          <w:shd w:val="clear" w:color="auto" w:fill="FFFFFF"/>
          <w:rtl/>
          <w:lang w:bidi="ar"/>
        </w:rPr>
        <w:t>25/10/1438</w:t>
      </w:r>
      <w:r w:rsidRPr="00EE2CE9">
        <w:rPr>
          <w:rFonts w:ascii="Traditional Arabic" w:hAnsi="Traditional Arabic" w:cs="Traditional Arabic"/>
          <w:sz w:val="32"/>
          <w:szCs w:val="32"/>
          <w:shd w:val="clear" w:color="auto" w:fill="FFFFFF"/>
          <w:rtl/>
        </w:rPr>
        <w:t xml:space="preserve">هـ؛ فإن الدائرة تنتهي إلى قبول الدعوى من الناحية الشكلية؛ لتقدم المدعية للمحكمة خلال الأجل النظامي الوارد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الثامنة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من نظام المرافعات أمام ديوان المظالم. وأما عن الموضوع، فلما كانت المدعية إنما تطعن في القرار محل الدعوى لما تضمنه من رفض استئنافها لدى اللجنة المدعى عليها على القرار الصادر عن لجنة الاعتراض الزكوية الضريبية الابتدائية الأولى بالرياض رقم </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lastRenderedPageBreak/>
        <w:t xml:space="preserve">لعام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 xml:space="preserve">هـ المتعلق بالربط الزكوي الذي أجرته الهيئة العامة للزكاة والدخل على الشركة للأعوام من </w:t>
      </w:r>
      <w:r w:rsidRPr="00EE2CE9">
        <w:rPr>
          <w:rFonts w:ascii="Traditional Arabic" w:hAnsi="Traditional Arabic" w:cs="Traditional Arabic"/>
          <w:sz w:val="32"/>
          <w:szCs w:val="32"/>
          <w:shd w:val="clear" w:color="auto" w:fill="FFFFFF"/>
          <w:rtl/>
          <w:lang w:bidi="ar"/>
        </w:rPr>
        <w:t>2005</w:t>
      </w:r>
      <w:r w:rsidRPr="00EE2CE9">
        <w:rPr>
          <w:rFonts w:ascii="Traditional Arabic" w:hAnsi="Traditional Arabic" w:cs="Traditional Arabic"/>
          <w:sz w:val="32"/>
          <w:szCs w:val="32"/>
          <w:shd w:val="clear" w:color="auto" w:fill="FFFFFF"/>
          <w:rtl/>
        </w:rPr>
        <w:t xml:space="preserve">م 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 xml:space="preserve">م؛ والذي تطالب فيه بعدم إخضاعها للزكاة للفترة المنتهية في </w:t>
      </w:r>
      <w:r w:rsidRPr="00EE2CE9">
        <w:rPr>
          <w:rFonts w:ascii="Traditional Arabic" w:hAnsi="Traditional Arabic" w:cs="Traditional Arabic"/>
          <w:sz w:val="32"/>
          <w:szCs w:val="32"/>
          <w:shd w:val="clear" w:color="auto" w:fill="FFFFFF"/>
          <w:rtl/>
          <w:lang w:bidi="ar"/>
        </w:rPr>
        <w:t>31/12/2005</w:t>
      </w:r>
      <w:r w:rsidRPr="00EE2CE9">
        <w:rPr>
          <w:rFonts w:ascii="Traditional Arabic" w:hAnsi="Traditional Arabic" w:cs="Traditional Arabic"/>
          <w:sz w:val="32"/>
          <w:szCs w:val="32"/>
          <w:shd w:val="clear" w:color="auto" w:fill="FFFFFF"/>
          <w:rtl/>
        </w:rPr>
        <w:t xml:space="preserve">م، كما تطالب فيه بحسم الاستثمارات للأعوام </w:t>
      </w:r>
      <w:r w:rsidRPr="00EE2CE9">
        <w:rPr>
          <w:rFonts w:ascii="Traditional Arabic" w:hAnsi="Traditional Arabic" w:cs="Traditional Arabic"/>
          <w:sz w:val="32"/>
          <w:szCs w:val="32"/>
          <w:shd w:val="clear" w:color="auto" w:fill="FFFFFF"/>
          <w:rtl/>
          <w:lang w:bidi="ar"/>
        </w:rPr>
        <w:t xml:space="preserve">(2005 </w:t>
      </w:r>
      <w:r w:rsidRPr="00EE2CE9">
        <w:rPr>
          <w:rFonts w:ascii="Traditional Arabic" w:hAnsi="Traditional Arabic" w:cs="Traditional Arabic"/>
          <w:sz w:val="32"/>
          <w:szCs w:val="32"/>
          <w:shd w:val="clear" w:color="auto" w:fill="FFFFFF"/>
          <w:rtl/>
        </w:rPr>
        <w:t xml:space="preserve">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وعائها الزكوي، ولما كان محل النزاع في الشق الأول هو في مدى خضوع الأموال المودعة في مصرف الراجحي قبل تاريخ </w:t>
      </w:r>
      <w:r w:rsidRPr="00EE2CE9">
        <w:rPr>
          <w:rFonts w:ascii="Traditional Arabic" w:hAnsi="Traditional Arabic" w:cs="Traditional Arabic"/>
          <w:sz w:val="32"/>
          <w:szCs w:val="32"/>
          <w:shd w:val="clear" w:color="auto" w:fill="FFFFFF"/>
          <w:rtl/>
          <w:lang w:bidi="ar"/>
        </w:rPr>
        <w:t>20/11/1425</w:t>
      </w:r>
      <w:r w:rsidRPr="00EE2CE9">
        <w:rPr>
          <w:rFonts w:ascii="Traditional Arabic" w:hAnsi="Traditional Arabic" w:cs="Traditional Arabic"/>
          <w:sz w:val="32"/>
          <w:szCs w:val="32"/>
          <w:shd w:val="clear" w:color="auto" w:fill="FFFFFF"/>
          <w:rtl/>
        </w:rPr>
        <w:t xml:space="preserve">هـ الموافق </w:t>
      </w:r>
      <w:r w:rsidRPr="00EE2CE9">
        <w:rPr>
          <w:rFonts w:ascii="Traditional Arabic" w:hAnsi="Traditional Arabic" w:cs="Traditional Arabic"/>
          <w:sz w:val="32"/>
          <w:szCs w:val="32"/>
          <w:shd w:val="clear" w:color="auto" w:fill="FFFFFF"/>
          <w:rtl/>
          <w:lang w:bidi="ar"/>
        </w:rPr>
        <w:t>1/1/2005</w:t>
      </w:r>
      <w:r w:rsidRPr="00EE2CE9">
        <w:rPr>
          <w:rFonts w:ascii="Traditional Arabic" w:hAnsi="Traditional Arabic" w:cs="Traditional Arabic"/>
          <w:sz w:val="32"/>
          <w:szCs w:val="32"/>
          <w:shd w:val="clear" w:color="auto" w:fill="FFFFFF"/>
          <w:rtl/>
        </w:rPr>
        <w:t xml:space="preserve">م كرأس مال للشركة المدعية للزكاة للفترة المنتهية في </w:t>
      </w:r>
      <w:r w:rsidRPr="00EE2CE9">
        <w:rPr>
          <w:rFonts w:ascii="Traditional Arabic" w:hAnsi="Traditional Arabic" w:cs="Traditional Arabic"/>
          <w:sz w:val="32"/>
          <w:szCs w:val="32"/>
          <w:shd w:val="clear" w:color="auto" w:fill="FFFFFF"/>
          <w:rtl/>
          <w:lang w:bidi="ar"/>
        </w:rPr>
        <w:t>31/12/2005</w:t>
      </w:r>
      <w:r w:rsidRPr="00EE2CE9">
        <w:rPr>
          <w:rFonts w:ascii="Traditional Arabic" w:hAnsi="Traditional Arabic" w:cs="Traditional Arabic"/>
          <w:sz w:val="32"/>
          <w:szCs w:val="32"/>
          <w:shd w:val="clear" w:color="auto" w:fill="FFFFFF"/>
          <w:rtl/>
        </w:rPr>
        <w:t xml:space="preserve">م من عدمه، ولما كانت اللجنة المدعى عليها قد أسست قرارها في هذا الشق على أنه يتبين من عقد تأسيس الشركة المؤرخ في </w:t>
      </w:r>
      <w:r w:rsidRPr="00EE2CE9">
        <w:rPr>
          <w:rFonts w:ascii="Traditional Arabic" w:hAnsi="Traditional Arabic" w:cs="Traditional Arabic"/>
          <w:sz w:val="32"/>
          <w:szCs w:val="32"/>
          <w:shd w:val="clear" w:color="auto" w:fill="FFFFFF"/>
          <w:rtl/>
          <w:lang w:bidi="ar"/>
        </w:rPr>
        <w:t>4/8/2004</w:t>
      </w:r>
      <w:r w:rsidRPr="00EE2CE9">
        <w:rPr>
          <w:rFonts w:ascii="Traditional Arabic" w:hAnsi="Traditional Arabic" w:cs="Traditional Arabic"/>
          <w:sz w:val="32"/>
          <w:szCs w:val="32"/>
          <w:shd w:val="clear" w:color="auto" w:fill="FFFFFF"/>
          <w:rtl/>
        </w:rPr>
        <w:t xml:space="preserve">م والمثبت لدى كاتب العدل بتاريخ </w:t>
      </w:r>
      <w:r w:rsidRPr="00EE2CE9">
        <w:rPr>
          <w:rFonts w:ascii="Traditional Arabic" w:hAnsi="Traditional Arabic" w:cs="Traditional Arabic"/>
          <w:sz w:val="32"/>
          <w:szCs w:val="32"/>
          <w:shd w:val="clear" w:color="auto" w:fill="FFFFFF"/>
          <w:rtl/>
          <w:lang w:bidi="ar"/>
        </w:rPr>
        <w:t>18/12/2004</w:t>
      </w:r>
      <w:r w:rsidRPr="00EE2CE9">
        <w:rPr>
          <w:rFonts w:ascii="Traditional Arabic" w:hAnsi="Traditional Arabic" w:cs="Traditional Arabic"/>
          <w:sz w:val="32"/>
          <w:szCs w:val="32"/>
          <w:shd w:val="clear" w:color="auto" w:fill="FFFFFF"/>
          <w:rtl/>
        </w:rPr>
        <w:t xml:space="preserve">م والذي تنص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الخامسة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منه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رأس مال الشركة هو </w:t>
      </w:r>
      <w:r w:rsidRPr="00EE2CE9">
        <w:rPr>
          <w:rFonts w:ascii="Traditional Arabic" w:hAnsi="Traditional Arabic" w:cs="Traditional Arabic"/>
          <w:sz w:val="32"/>
          <w:szCs w:val="32"/>
          <w:shd w:val="clear" w:color="auto" w:fill="FFFFFF"/>
          <w:rtl/>
          <w:lang w:bidi="ar"/>
        </w:rPr>
        <w:t xml:space="preserve">(325.000.000) </w:t>
      </w:r>
      <w:r w:rsidRPr="00EE2CE9">
        <w:rPr>
          <w:rFonts w:ascii="Traditional Arabic" w:hAnsi="Traditional Arabic" w:cs="Traditional Arabic"/>
          <w:sz w:val="32"/>
          <w:szCs w:val="32"/>
          <w:shd w:val="clear" w:color="auto" w:fill="FFFFFF"/>
          <w:rtl/>
        </w:rPr>
        <w:t xml:space="preserve">ريال مقسم إلى </w:t>
      </w:r>
      <w:r w:rsidRPr="00EE2CE9">
        <w:rPr>
          <w:rFonts w:ascii="Traditional Arabic" w:hAnsi="Traditional Arabic" w:cs="Traditional Arabic"/>
          <w:sz w:val="32"/>
          <w:szCs w:val="32"/>
          <w:shd w:val="clear" w:color="auto" w:fill="FFFFFF"/>
          <w:rtl/>
          <w:lang w:bidi="ar"/>
        </w:rPr>
        <w:t xml:space="preserve">(6.500.000) </w:t>
      </w:r>
      <w:r w:rsidRPr="00EE2CE9">
        <w:rPr>
          <w:rFonts w:ascii="Traditional Arabic" w:hAnsi="Traditional Arabic" w:cs="Traditional Arabic"/>
          <w:sz w:val="32"/>
          <w:szCs w:val="32"/>
          <w:shd w:val="clear" w:color="auto" w:fill="FFFFFF"/>
          <w:rtl/>
        </w:rPr>
        <w:t xml:space="preserve">سهم قيمة كل سهم </w:t>
      </w:r>
      <w:r w:rsidRPr="00EE2CE9">
        <w:rPr>
          <w:rFonts w:ascii="Traditional Arabic" w:hAnsi="Traditional Arabic" w:cs="Traditional Arabic"/>
          <w:sz w:val="32"/>
          <w:szCs w:val="32"/>
          <w:shd w:val="clear" w:color="auto" w:fill="FFFFFF"/>
          <w:rtl/>
          <w:lang w:bidi="ar"/>
        </w:rPr>
        <w:t>(50)</w:t>
      </w:r>
      <w:r w:rsidRPr="00EE2CE9">
        <w:rPr>
          <w:rFonts w:ascii="Traditional Arabic" w:hAnsi="Traditional Arabic" w:cs="Traditional Arabic"/>
          <w:sz w:val="32"/>
          <w:szCs w:val="32"/>
          <w:shd w:val="clear" w:color="auto" w:fill="FFFFFF"/>
          <w:rtl/>
        </w:rPr>
        <w:t xml:space="preserve"> ريال وجميعها أسهم عادية نقدية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وتنص المادة </w:t>
      </w:r>
      <w:r w:rsidRPr="00EE2CE9">
        <w:rPr>
          <w:rFonts w:ascii="Traditional Arabic" w:hAnsi="Traditional Arabic" w:cs="Traditional Arabic"/>
          <w:sz w:val="32"/>
          <w:szCs w:val="32"/>
          <w:shd w:val="clear" w:color="auto" w:fill="FFFFFF"/>
          <w:rtl/>
          <w:lang w:bidi="ar"/>
        </w:rPr>
        <w:t xml:space="preserve">(6) </w:t>
      </w:r>
      <w:r w:rsidRPr="00EE2CE9">
        <w:rPr>
          <w:rFonts w:ascii="Traditional Arabic" w:hAnsi="Traditional Arabic" w:cs="Traditional Arabic"/>
          <w:sz w:val="32"/>
          <w:szCs w:val="32"/>
          <w:shd w:val="clear" w:color="auto" w:fill="FFFFFF"/>
          <w:rtl/>
        </w:rPr>
        <w:t>من قرار التأسيس المذكور على الآتي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اكتتب المؤسسون في كامل رأس المال</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وتم إيداع كامل المبالغ المدفوعة لاكتتاب المؤسسين بكامل أسهم الشركة البالغة </w:t>
      </w:r>
      <w:r w:rsidRPr="00EE2CE9">
        <w:rPr>
          <w:rFonts w:ascii="Traditional Arabic" w:hAnsi="Traditional Arabic" w:cs="Traditional Arabic"/>
          <w:sz w:val="32"/>
          <w:szCs w:val="32"/>
          <w:shd w:val="clear" w:color="auto" w:fill="FFFFFF"/>
          <w:rtl/>
          <w:lang w:bidi="ar"/>
        </w:rPr>
        <w:t>(6.500.000)</w:t>
      </w:r>
      <w:r w:rsidRPr="00EE2CE9">
        <w:rPr>
          <w:rFonts w:ascii="Traditional Arabic" w:hAnsi="Traditional Arabic" w:cs="Traditional Arabic"/>
          <w:sz w:val="32"/>
          <w:szCs w:val="32"/>
          <w:shd w:val="clear" w:color="auto" w:fill="FFFFFF"/>
          <w:rtl/>
        </w:rPr>
        <w:t xml:space="preserve">سهم، ودفع كامل قيمتها البالغة </w:t>
      </w:r>
      <w:r w:rsidRPr="00EE2CE9">
        <w:rPr>
          <w:rFonts w:ascii="Traditional Arabic" w:hAnsi="Traditional Arabic" w:cs="Traditional Arabic"/>
          <w:sz w:val="32"/>
          <w:szCs w:val="32"/>
          <w:shd w:val="clear" w:color="auto" w:fill="FFFFFF"/>
          <w:rtl/>
          <w:lang w:bidi="ar"/>
        </w:rPr>
        <w:t xml:space="preserve">(325.000.000) </w:t>
      </w:r>
      <w:r w:rsidRPr="00EE2CE9">
        <w:rPr>
          <w:rFonts w:ascii="Traditional Arabic" w:hAnsi="Traditional Arabic" w:cs="Traditional Arabic"/>
          <w:sz w:val="32"/>
          <w:szCs w:val="32"/>
          <w:shd w:val="clear" w:color="auto" w:fill="FFFFFF"/>
          <w:rtl/>
        </w:rPr>
        <w:t>ريال</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أسست قراراها بالإضافة إلى ذلك على ما تضمنته الشهادة الصادرة من شركة الراجحي المصرفية للاستثمار بتاريخ </w:t>
      </w:r>
      <w:r w:rsidRPr="00EE2CE9">
        <w:rPr>
          <w:rFonts w:ascii="Traditional Arabic" w:hAnsi="Traditional Arabic" w:cs="Traditional Arabic"/>
          <w:sz w:val="32"/>
          <w:szCs w:val="32"/>
          <w:shd w:val="clear" w:color="auto" w:fill="FFFFFF"/>
          <w:rtl/>
          <w:lang w:bidi="ar"/>
        </w:rPr>
        <w:t>1/1/2005</w:t>
      </w:r>
      <w:r w:rsidRPr="00EE2CE9">
        <w:rPr>
          <w:rFonts w:ascii="Traditional Arabic" w:hAnsi="Traditional Arabic" w:cs="Traditional Arabic"/>
          <w:sz w:val="32"/>
          <w:szCs w:val="32"/>
          <w:shd w:val="clear" w:color="auto" w:fill="FFFFFF"/>
          <w:rtl/>
        </w:rPr>
        <w:t xml:space="preserve">م بأن المكلف أودع لديها رأس المال البالغ </w:t>
      </w:r>
      <w:r w:rsidRPr="00EE2CE9">
        <w:rPr>
          <w:rFonts w:ascii="Traditional Arabic" w:hAnsi="Traditional Arabic" w:cs="Traditional Arabic"/>
          <w:sz w:val="32"/>
          <w:szCs w:val="32"/>
          <w:shd w:val="clear" w:color="auto" w:fill="FFFFFF"/>
          <w:rtl/>
          <w:lang w:bidi="ar"/>
        </w:rPr>
        <w:t xml:space="preserve">(325.000.000) </w:t>
      </w:r>
      <w:r w:rsidRPr="00EE2CE9">
        <w:rPr>
          <w:rFonts w:ascii="Traditional Arabic" w:hAnsi="Traditional Arabic" w:cs="Traditional Arabic"/>
          <w:sz w:val="32"/>
          <w:szCs w:val="32"/>
          <w:shd w:val="clear" w:color="auto" w:fill="FFFFFF"/>
          <w:rtl/>
        </w:rPr>
        <w:t xml:space="preserve">ريال، ذاكرةً أنه يتضح مما تقدم أنه تم إيداع رأس المال في البنك قبل تاريخ </w:t>
      </w:r>
      <w:r w:rsidRPr="00EE2CE9">
        <w:rPr>
          <w:rFonts w:ascii="Traditional Arabic" w:hAnsi="Traditional Arabic" w:cs="Traditional Arabic"/>
          <w:sz w:val="32"/>
          <w:szCs w:val="32"/>
          <w:shd w:val="clear" w:color="auto" w:fill="FFFFFF"/>
          <w:rtl/>
          <w:lang w:bidi="ar"/>
        </w:rPr>
        <w:t>1/1/2005</w:t>
      </w:r>
      <w:r w:rsidRPr="00EE2CE9">
        <w:rPr>
          <w:rFonts w:ascii="Traditional Arabic" w:hAnsi="Traditional Arabic" w:cs="Traditional Arabic"/>
          <w:sz w:val="32"/>
          <w:szCs w:val="32"/>
          <w:shd w:val="clear" w:color="auto" w:fill="FFFFFF"/>
          <w:rtl/>
        </w:rPr>
        <w:t xml:space="preserve">م لغرض تأسيس الشركة؛ مما يترتب عليه كونه مال تجارة حال عليه الحول فيخضع للزكاة عن العام المالي المنتهي في </w:t>
      </w:r>
      <w:r w:rsidRPr="00EE2CE9">
        <w:rPr>
          <w:rFonts w:ascii="Traditional Arabic" w:hAnsi="Traditional Arabic" w:cs="Traditional Arabic"/>
          <w:sz w:val="32"/>
          <w:szCs w:val="32"/>
          <w:shd w:val="clear" w:color="auto" w:fill="FFFFFF"/>
          <w:rtl/>
          <w:lang w:bidi="ar"/>
        </w:rPr>
        <w:t>31/12/2005</w:t>
      </w:r>
      <w:r w:rsidRPr="00EE2CE9">
        <w:rPr>
          <w:rFonts w:ascii="Traditional Arabic" w:hAnsi="Traditional Arabic" w:cs="Traditional Arabic"/>
          <w:sz w:val="32"/>
          <w:szCs w:val="32"/>
          <w:shd w:val="clear" w:color="auto" w:fill="FFFFFF"/>
          <w:rtl/>
        </w:rPr>
        <w:t xml:space="preserve">م، وإذ إن الدائرة باطلاعها على ما انتهت إليه اللجنة بهذا الشأن، وما أبدته المدعية من دفوع في هذا الشأن؛ انتهت إلى سلامة قرار اللجنة محل الطعن، وسلامة ما استندت إليه، يضاف إلى ذلك أن الأصل المقرر شرعاً وجوب الزكاة في الأموال الزكوية بمضي حولها، كما أن الأصل المقرر نظاماً وجوب جباية الزكاة من الشركات كاملة دون استثناء وفق ما قررته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جباية الزكاة الصادر بالمرسوم الملكي رقم </w:t>
      </w:r>
      <w:r w:rsidRPr="00EE2CE9">
        <w:rPr>
          <w:rFonts w:ascii="Traditional Arabic" w:hAnsi="Traditional Arabic" w:cs="Traditional Arabic"/>
          <w:sz w:val="32"/>
          <w:szCs w:val="32"/>
          <w:shd w:val="clear" w:color="auto" w:fill="FFFFFF"/>
          <w:rtl/>
          <w:lang w:bidi="ar"/>
        </w:rPr>
        <w:t xml:space="preserve">(17/2/28/8634)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29/6/1370</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تستوفى من الأفراد والشركات الذين يحملون الرعوية السعودية الزكاة الشرعية وفقاً لأحكام الشريعة الإسلامية السمحاء</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أن ذلك المرسوم قد صدر بشأنه عدة تعديلات كان آخرها 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/40)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2/7/1405</w:t>
      </w:r>
      <w:r w:rsidRPr="00EE2CE9">
        <w:rPr>
          <w:rFonts w:ascii="Traditional Arabic" w:hAnsi="Traditional Arabic" w:cs="Traditional Arabic"/>
          <w:sz w:val="32"/>
          <w:szCs w:val="32"/>
          <w:shd w:val="clear" w:color="auto" w:fill="FFFFFF"/>
          <w:rtl/>
        </w:rPr>
        <w:t>هـ والذي نص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تجبى الزكاة كاملة من جميع الشركات والمؤسسات وغيرها والأفراد ممن يخضعون للزكاة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وعليه فإن البين أن المنظم قصد جباية الزكاة الواجبة شرعاً كاملة دون استثناء، وترك جباية شيء منها مخالف لهذا الأصل الشرعي والنظامي، وعليه فإن مطالبة المدعية بإعفائها من الزكاة لذلك العام، ومطالبتها تبعاً لذلك بإلغاء القرار محل الطعن يضحى حرياً بالرفض، وهو ما تنتهي الدائرة إلى الحكم به. ولا ينال من ذلك ما تمسكت به المدعية مما ورد في المادة </w:t>
      </w:r>
      <w:r w:rsidRPr="00EE2CE9">
        <w:rPr>
          <w:rFonts w:ascii="Traditional Arabic" w:hAnsi="Traditional Arabic" w:cs="Traditional Arabic"/>
          <w:sz w:val="32"/>
          <w:szCs w:val="32"/>
          <w:shd w:val="clear" w:color="auto" w:fill="FFFFFF"/>
          <w:rtl/>
          <w:lang w:bidi="ar"/>
        </w:rPr>
        <w:t xml:space="preserve">(14) </w:t>
      </w:r>
      <w:r w:rsidRPr="00EE2CE9">
        <w:rPr>
          <w:rFonts w:ascii="Traditional Arabic" w:hAnsi="Traditional Arabic" w:cs="Traditional Arabic"/>
          <w:sz w:val="32"/>
          <w:szCs w:val="32"/>
          <w:shd w:val="clear" w:color="auto" w:fill="FFFFFF"/>
          <w:rtl/>
        </w:rPr>
        <w:t xml:space="preserve">من اللائحة التنفيذية للمرسوم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/40)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2/7/1438</w:t>
      </w:r>
      <w:r w:rsidRPr="00EE2CE9">
        <w:rPr>
          <w:rFonts w:ascii="Traditional Arabic" w:hAnsi="Traditional Arabic" w:cs="Traditional Arabic"/>
          <w:sz w:val="32"/>
          <w:szCs w:val="32"/>
          <w:shd w:val="clear" w:color="auto" w:fill="FFFFFF"/>
          <w:rtl/>
        </w:rPr>
        <w:t xml:space="preserve">هـ الصادرة بالقرار الوزاري رقم </w:t>
      </w:r>
      <w:r w:rsidRPr="00EE2CE9">
        <w:rPr>
          <w:rFonts w:ascii="Traditional Arabic" w:hAnsi="Traditional Arabic" w:cs="Traditional Arabic"/>
          <w:sz w:val="32"/>
          <w:szCs w:val="32"/>
          <w:shd w:val="clear" w:color="auto" w:fill="FFFFFF"/>
          <w:rtl/>
          <w:lang w:bidi="ar"/>
        </w:rPr>
        <w:t xml:space="preserve">(2082) </w:t>
      </w:r>
      <w:r w:rsidRPr="00EE2CE9">
        <w:rPr>
          <w:rFonts w:ascii="Traditional Arabic" w:hAnsi="Traditional Arabic" w:cs="Traditional Arabic"/>
          <w:sz w:val="32"/>
          <w:szCs w:val="32"/>
          <w:shd w:val="clear" w:color="auto" w:fill="FFFFFF"/>
          <w:rtl/>
        </w:rPr>
        <w:t xml:space="preserve">بتاريخ </w:t>
      </w:r>
      <w:r w:rsidRPr="00EE2CE9">
        <w:rPr>
          <w:rFonts w:ascii="Traditional Arabic" w:hAnsi="Traditional Arabic" w:cs="Traditional Arabic"/>
          <w:sz w:val="32"/>
          <w:szCs w:val="32"/>
          <w:shd w:val="clear" w:color="auto" w:fill="FFFFFF"/>
          <w:rtl/>
          <w:lang w:bidi="ar"/>
        </w:rPr>
        <w:t>1/6/1438</w:t>
      </w:r>
      <w:r w:rsidRPr="00EE2CE9">
        <w:rPr>
          <w:rFonts w:ascii="Traditional Arabic" w:hAnsi="Traditional Arabic" w:cs="Traditional Arabic"/>
          <w:sz w:val="32"/>
          <w:szCs w:val="32"/>
          <w:shd w:val="clear" w:color="auto" w:fill="FFFFFF"/>
          <w:rtl/>
        </w:rPr>
        <w:t xml:space="preserve">هـ، والتي ذكرت أنها تحدد تاريخ بدأ المحاسبة الزكوية؛ إذ إن الشركة المدعية وفقاً لما تضمنه </w:t>
      </w:r>
      <w:r w:rsidRPr="00EE2CE9">
        <w:rPr>
          <w:rFonts w:ascii="Traditional Arabic" w:hAnsi="Traditional Arabic" w:cs="Traditional Arabic"/>
          <w:sz w:val="32"/>
          <w:szCs w:val="32"/>
          <w:shd w:val="clear" w:color="auto" w:fill="FFFFFF"/>
          <w:rtl/>
        </w:rPr>
        <w:lastRenderedPageBreak/>
        <w:t xml:space="preserve">عقد تأسيسها هي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شركة مساهمة سعودية مقفلة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وهي بهذا الاعتبار من قبيل شركات الأموال التي تعامل وفق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 xml:space="preserve">(14) </w:t>
      </w:r>
      <w:r w:rsidRPr="00EE2CE9">
        <w:rPr>
          <w:rFonts w:ascii="Traditional Arabic" w:hAnsi="Traditional Arabic" w:cs="Traditional Arabic"/>
          <w:sz w:val="32"/>
          <w:szCs w:val="32"/>
          <w:shd w:val="clear" w:color="auto" w:fill="FFFFFF"/>
          <w:rtl/>
        </w:rPr>
        <w:t>من اللائحة المشار إليها، والتي تضمنت ما نصه</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يبدأ الحول الأول للنشاط لأغراض الزكاة لجميع المكلفين باستثناء شركات الأموال من تاريخ السجل التجاري أو تاريخ الترخيص، وإذا كان النشاط يتطلبهما معاً فيبدأ الحول من تاريخ آخرهما</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يبدأ الحول في شركات الأموال من تاريخ إيداع رأس المال</w:t>
      </w:r>
      <w:r w:rsidRPr="00EE2CE9">
        <w:rPr>
          <w:rFonts w:ascii="Traditional Arabic" w:hAnsi="Traditional Arabic" w:cs="Traditional Arabic"/>
          <w:sz w:val="32"/>
          <w:szCs w:val="32"/>
          <w:shd w:val="clear" w:color="auto" w:fill="FFFFFF"/>
          <w:rtl/>
          <w:lang w:bidi="ar"/>
        </w:rPr>
        <w:t xml:space="preserve">. 3. </w:t>
      </w:r>
      <w:r w:rsidRPr="00EE2CE9">
        <w:rPr>
          <w:rFonts w:ascii="Traditional Arabic" w:hAnsi="Traditional Arabic" w:cs="Traditional Arabic"/>
          <w:sz w:val="32"/>
          <w:szCs w:val="32"/>
          <w:shd w:val="clear" w:color="auto" w:fill="FFFFFF"/>
          <w:rtl/>
        </w:rPr>
        <w:t xml:space="preserve">إذا حدد المكلف تاريخاً مغايراً لما سبق في الفقرتين </w:t>
      </w:r>
      <w:r w:rsidRPr="00EE2CE9">
        <w:rPr>
          <w:rFonts w:ascii="Traditional Arabic" w:hAnsi="Traditional Arabic" w:cs="Traditional Arabic"/>
          <w:sz w:val="32"/>
          <w:szCs w:val="32"/>
          <w:shd w:val="clear" w:color="auto" w:fill="FFFFFF"/>
          <w:rtl/>
          <w:lang w:bidi="ar"/>
        </w:rPr>
        <w:t>(1</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فإن كان سابقاً أخذ به، وإن كان متأخراً عنه فعلى المكلف إثبات ذلك</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وعليه فإن المدعية إنما تعامل وفق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والتي اعتبرت بداية الحول من تاريخ إيداع رأس المال، ولا مستمسك لها فيما ورد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إذ لم تقدم ما يثبت كون حولها يبدأ بعد تاريخ إيداع رأس المال الذي توثق بعقد التأسيس وبإفادة مصرف الراجحي المشار إليها أعلاه، كما لا مستمسك لها في الإفادة الصادرة من مصرف الراجحي بتاريخ </w:t>
      </w:r>
      <w:r w:rsidRPr="00EE2CE9">
        <w:rPr>
          <w:rFonts w:ascii="Traditional Arabic" w:hAnsi="Traditional Arabic" w:cs="Traditional Arabic"/>
          <w:sz w:val="32"/>
          <w:szCs w:val="32"/>
          <w:shd w:val="clear" w:color="auto" w:fill="FFFFFF"/>
          <w:rtl/>
          <w:lang w:bidi="ar"/>
        </w:rPr>
        <w:t>19/4/2005</w:t>
      </w:r>
      <w:r w:rsidRPr="00EE2CE9">
        <w:rPr>
          <w:rFonts w:ascii="Traditional Arabic" w:hAnsi="Traditional Arabic" w:cs="Traditional Arabic"/>
          <w:sz w:val="32"/>
          <w:szCs w:val="32"/>
          <w:shd w:val="clear" w:color="auto" w:fill="FFFFFF"/>
          <w:rtl/>
        </w:rPr>
        <w:t xml:space="preserve">م بشأن إيداع رأس المال المدفوع للشركة؛ إذ العبرة بالإيداع الأول بتاريخ </w:t>
      </w:r>
      <w:r w:rsidRPr="00EE2CE9">
        <w:rPr>
          <w:rFonts w:ascii="Traditional Arabic" w:hAnsi="Traditional Arabic" w:cs="Traditional Arabic"/>
          <w:sz w:val="32"/>
          <w:szCs w:val="32"/>
          <w:shd w:val="clear" w:color="auto" w:fill="FFFFFF"/>
          <w:rtl/>
          <w:lang w:bidi="ar"/>
        </w:rPr>
        <w:t>1/1/2005</w:t>
      </w:r>
      <w:r w:rsidRPr="00EE2CE9">
        <w:rPr>
          <w:rFonts w:ascii="Traditional Arabic" w:hAnsi="Traditional Arabic" w:cs="Traditional Arabic"/>
          <w:sz w:val="32"/>
          <w:szCs w:val="32"/>
          <w:shd w:val="clear" w:color="auto" w:fill="FFFFFF"/>
          <w:rtl/>
        </w:rPr>
        <w:t xml:space="preserve">م الذي به اجتمع المال الزكوي، وأي إيداع تالٍ لذلك التاريخ فلا أثر له على ابتداء الحول. وأما ما ورد في الصفحة الثانية من القرار محل الطعن على لسان المدعية من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جملة إيداع رأس المال في أحد البنوك المحلية الواردة في عقد التأسيس هي جملة شكلية تقتضيها عقود التأسيس والتي تختلف عن واقع الحال</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إذ فضلاً عن كون هذا ادعاءً مرسلاً، وسعياً من المدعية لنقض ما تم من قبلها مما يجعله مردوداً عليها؛ فإن ادعاء عدم الإيداع معارض لما سلف من إفادة مصرف الراجحي، وعليه فإن الدائرة لا ترى فيما أثارته المدعية مطعناً ذا أثر على ما انتهى إليه القرار في هذا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بشأن البند الثاني من القرار محل الطعن والمتعلق بمطالبة المدعية بحسم الاستثمارات للأعوام </w:t>
      </w:r>
      <w:r w:rsidRPr="00EE2CE9">
        <w:rPr>
          <w:rFonts w:ascii="Traditional Arabic" w:hAnsi="Traditional Arabic" w:cs="Traditional Arabic"/>
          <w:sz w:val="32"/>
          <w:szCs w:val="32"/>
          <w:shd w:val="clear" w:color="auto" w:fill="FFFFFF"/>
          <w:rtl/>
          <w:lang w:bidi="ar"/>
        </w:rPr>
        <w:t xml:space="preserve">(2005 </w:t>
      </w:r>
      <w:r w:rsidRPr="00EE2CE9">
        <w:rPr>
          <w:rFonts w:ascii="Traditional Arabic" w:hAnsi="Traditional Arabic" w:cs="Traditional Arabic"/>
          <w:sz w:val="32"/>
          <w:szCs w:val="32"/>
          <w:shd w:val="clear" w:color="auto" w:fill="FFFFFF"/>
          <w:rtl/>
        </w:rPr>
        <w:t xml:space="preserve">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وعائها الزكوي؛ فلما كانت اللجنة مصدرة القرار انتهت في هذا الشق من قرارها إلى رفض طلب المدعية تأسيساً على ما أوضحت اطلاعها عليه من صور القوائم المالية والربط الزكوي والمستندات والبيانات المقدمة من المدعية، والتي ذكرت أنه يتبين منها أن استثمارات المدعية تتمثل في استثمار في أراضٍ في مدينة الرياض، واستثمار في شركات وصناديق عقارية خارج المملكة، وذكرت أنه فيما يتعلق باستثمارات المكلف في الأراضي فباطلاع اللجنة على حركة هذا البند طبقاً لسجلات المدعية تبين وجود حركة على تلك الأراضي،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تبين أيضاً أن المكلف صنف الأراضي في القوائم المالية على أنها مخزون أو استثمارات في أراضٍ وهو ما يوافق النشاط الأساسي للمكلف وهو المتاجرة في العقارات، وعليه انتهت اللجنة إلى رفض استئناف</w:t>
      </w:r>
      <w:r w:rsidRPr="00EE2CE9">
        <w:rPr>
          <w:rFonts w:ascii="Traditional Arabic" w:hAnsi="Traditional Arabic" w:cs="Traditional Arabic"/>
          <w:sz w:val="32"/>
          <w:szCs w:val="32"/>
          <w:shd w:val="clear" w:color="auto" w:fill="FFFFFF"/>
          <w:rtl/>
          <w:lang w:bidi="ar"/>
        </w:rPr>
        <w:t xml:space="preserve"> ا</w:t>
      </w:r>
      <w:r w:rsidRPr="00EE2CE9">
        <w:rPr>
          <w:rFonts w:ascii="Traditional Arabic" w:hAnsi="Traditional Arabic" w:cs="Traditional Arabic"/>
          <w:sz w:val="32"/>
          <w:szCs w:val="32"/>
          <w:shd w:val="clear" w:color="auto" w:fill="FFFFFF"/>
          <w:rtl/>
        </w:rPr>
        <w:t xml:space="preserve">لمدعية في طلب حسم بند الاستثمار في الأراضي من وعائها الزكوي للأعوام من </w:t>
      </w:r>
      <w:r w:rsidRPr="00EE2CE9">
        <w:rPr>
          <w:rFonts w:ascii="Traditional Arabic" w:hAnsi="Traditional Arabic" w:cs="Traditional Arabic"/>
          <w:sz w:val="32"/>
          <w:szCs w:val="32"/>
          <w:shd w:val="clear" w:color="auto" w:fill="FFFFFF"/>
          <w:rtl/>
          <w:lang w:bidi="ar"/>
        </w:rPr>
        <w:t>2005</w:t>
      </w:r>
      <w:r w:rsidRPr="00EE2CE9">
        <w:rPr>
          <w:rFonts w:ascii="Traditional Arabic" w:hAnsi="Traditional Arabic" w:cs="Traditional Arabic"/>
          <w:sz w:val="32"/>
          <w:szCs w:val="32"/>
          <w:shd w:val="clear" w:color="auto" w:fill="FFFFFF"/>
          <w:rtl/>
        </w:rPr>
        <w:t xml:space="preserve">م 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 xml:space="preserve">م، وهو ما لم تقدم المدعية ما ينفيه سوى الادعاء المرسل أن تلك الأراضي يراد ببعضها الاستغلال وإقامة المباني، مما تنتهي معه الدائرة إلى سلامة ما انتهت إليه اللجنة مصدرة القرار في هذا الشأن. ولا ينال من ذلك ما تمسكت به المدعية من فتوى شرعية في شأن المضارب في الأسهم ومقتني الأسهم؛ إذ لا يخفى الفرق بين زكاة الأراضي وزكاة الأسهم، فضلاً عمَّا سلف من أن واقع حال المدعية أن تلك الأراضي إنما </w:t>
      </w:r>
      <w:r w:rsidRPr="00EE2CE9">
        <w:rPr>
          <w:rFonts w:ascii="Traditional Arabic" w:hAnsi="Traditional Arabic" w:cs="Traditional Arabic"/>
          <w:sz w:val="32"/>
          <w:szCs w:val="32"/>
          <w:shd w:val="clear" w:color="auto" w:fill="FFFFFF"/>
          <w:rtl/>
        </w:rPr>
        <w:lastRenderedPageBreak/>
        <w:t xml:space="preserve">هي للاستثمار كما سلف في تقرير كلام اللجنة مصدرة القرار. وأما بشأن استثمار المدعية في شركات خارج المملكة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شركة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فانتهت اللجنة إلى أنه يحق للمكلف حسم استثماراته وذلك بشرط أن يلتزم بما ورد في القرار الوزاري رقم </w:t>
      </w:r>
      <w:r w:rsidRPr="00EE2CE9">
        <w:rPr>
          <w:rFonts w:ascii="Traditional Arabic" w:hAnsi="Traditional Arabic" w:cs="Traditional Arabic"/>
          <w:sz w:val="32"/>
          <w:szCs w:val="32"/>
          <w:shd w:val="clear" w:color="auto" w:fill="FFFFFF"/>
          <w:rtl/>
          <w:lang w:bidi="ar"/>
        </w:rPr>
        <w:t xml:space="preserve">(1005)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28/4/1428</w:t>
      </w:r>
      <w:r w:rsidRPr="00EE2CE9">
        <w:rPr>
          <w:rFonts w:ascii="Traditional Arabic" w:hAnsi="Traditional Arabic" w:cs="Traditional Arabic"/>
          <w:sz w:val="32"/>
          <w:szCs w:val="32"/>
          <w:shd w:val="clear" w:color="auto" w:fill="FFFFFF"/>
          <w:rtl/>
        </w:rPr>
        <w:t>هـ الذي ينص على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يحسم من الوعاء الزكوي للمكلف الاستثمارات في منشآت خارج المملكة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مشاركة مع آخرين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بشرط أن يقدم المكلف للمصلحة حسابات مراجعة من محاسب قانوني معتمد في بلد الاستثمار، وذلك من أجل احتساب الزكاة المسحقة في هذه الاستثمارات وتوريدها للمصلحة أو تقديم ما يثبت دفع الزكاة عنها في بلد الاستثمار ومن ثم حسم تلك الاستثمارات من الوعاء الزكوي للشركة السعودية المستثمرة تجنباً لثني الزكاة في هذه الشركات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فإن لم يقدم المكلف ما أشير إليه بعاليه فلا تحسم تلك الاستثمارات من وعائه الزكوي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رابعاً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يطبق ذلك من تاريخه على السنوات التي لم يتم الربط عليها وعلى حالات الاعتراض لدى المصلحة والحالات المنظورة أمام اللجان الابتدائية الاستئنافية.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ويلغي هذا القرار كل ما يتعارض معه من قرارات أو تعاميم أو تعليمات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وذكرت اللجنة مصدرة القرار أن المدعية لم تثبت أنها قدمت للهيئة القوائم المالية للشركات المستثمر فيها، أو دفع الزكاة عنها في بلد الاستثمار وذلك تطبيقاً للفقرة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القرار الوزاري المذكورة أعلاه؛ لذا ترفض اللجنة استئناف المكلف في طلبه حسم الاستثمار في شركات خارج المملكة من وعائه الزكوي للأعوام من </w:t>
      </w:r>
      <w:r w:rsidRPr="00EE2CE9">
        <w:rPr>
          <w:rFonts w:ascii="Traditional Arabic" w:hAnsi="Traditional Arabic" w:cs="Traditional Arabic"/>
          <w:sz w:val="32"/>
          <w:szCs w:val="32"/>
          <w:shd w:val="clear" w:color="auto" w:fill="FFFFFF"/>
          <w:rtl/>
          <w:lang w:bidi="ar"/>
        </w:rPr>
        <w:t>2005</w:t>
      </w:r>
      <w:r w:rsidRPr="00EE2CE9">
        <w:rPr>
          <w:rFonts w:ascii="Traditional Arabic" w:hAnsi="Traditional Arabic" w:cs="Traditional Arabic"/>
          <w:sz w:val="32"/>
          <w:szCs w:val="32"/>
          <w:shd w:val="clear" w:color="auto" w:fill="FFFFFF"/>
          <w:rtl/>
        </w:rPr>
        <w:t xml:space="preserve">م 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وعلى أن اللجنة أوضحت حق المدعية في ذلك بجلاء؛ إلا أن المدعية وحتى أمام الدائرة لم تدَّعِ قيامها بتقديم ذلك فضلاً عن أن تثبته، ومؤدى الاستجابة لطلب المدعية في هذا الشأن إخراج بعض الأموال الزكوية من وجوب الإخراج دونما سند من شرع، أو دونما إعفاء من الجباية نظاماً، وهو ما تنتهي معه الدائرة إلى سلامة ما انتهت إليه اللجنة مصدرة القرار في هذا الشأن على إثر ذلك. وأما بالنسبة لاستثمار المدعية في صناديق عقارية خارج المملكة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صندوق رعاية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وصندوق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فانتهت اللجنة مصدرة القرار أن غرض ونشاط تلك الصناديق هو المتاجرة بيعاً وشراءً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والمستثمر يقصد الاستثمار في تلك الصناديق وهو على بينة بنشاطها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وأنه قائم على تقليب الأموال والمتاجرة بها وليس الاقتناء، وبالتالي فإن الاستثمار في تلك الصناديق يعد في حكم عروض التجارة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فلا يجوز حسمه من وعاء الزكاة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ولا يغير من ذلك مدة الاستثمار في الصندوق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وانتهت اللجنة مصدرة القرار على إثر ذلك أن غرض هذه الصناديق هو المتاجرة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وعليه فإن مطالبة المدعية بحسم الاستثمار فيها من وعائها الزكوي للأعوام من </w:t>
      </w:r>
      <w:r w:rsidRPr="00EE2CE9">
        <w:rPr>
          <w:rFonts w:ascii="Traditional Arabic" w:hAnsi="Traditional Arabic" w:cs="Traditional Arabic"/>
          <w:sz w:val="32"/>
          <w:szCs w:val="32"/>
          <w:shd w:val="clear" w:color="auto" w:fill="FFFFFF"/>
          <w:rtl/>
          <w:lang w:bidi="ar"/>
        </w:rPr>
        <w:t>2005</w:t>
      </w:r>
      <w:r w:rsidRPr="00EE2CE9">
        <w:rPr>
          <w:rFonts w:ascii="Traditional Arabic" w:hAnsi="Traditional Arabic" w:cs="Traditional Arabic"/>
          <w:sz w:val="32"/>
          <w:szCs w:val="32"/>
          <w:shd w:val="clear" w:color="auto" w:fill="FFFFFF"/>
          <w:rtl/>
        </w:rPr>
        <w:t xml:space="preserve">م 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 xml:space="preserve">م مرفوضة، وترى هذه الدائرة سلامة ما انتهت إليه اللجنة في هذا الشأن، والذي لم تثر بشأنه المدعية أي دفع يستحق المناقشة، وعليه فإن الدائرة تنتهي إلى سلامة قرار اللجنة في هذا البند من القرار والمنتهي إلى رفض مطالبة المدعية بحسم الاستثمارات للأعوام </w:t>
      </w:r>
      <w:r w:rsidRPr="00EE2CE9">
        <w:rPr>
          <w:rFonts w:ascii="Traditional Arabic" w:hAnsi="Traditional Arabic" w:cs="Traditional Arabic"/>
          <w:sz w:val="32"/>
          <w:szCs w:val="32"/>
          <w:shd w:val="clear" w:color="auto" w:fill="FFFFFF"/>
          <w:rtl/>
          <w:lang w:bidi="ar"/>
        </w:rPr>
        <w:t xml:space="preserve">(2005 </w:t>
      </w:r>
      <w:r w:rsidRPr="00EE2CE9">
        <w:rPr>
          <w:rFonts w:ascii="Traditional Arabic" w:hAnsi="Traditional Arabic" w:cs="Traditional Arabic"/>
          <w:sz w:val="32"/>
          <w:szCs w:val="32"/>
          <w:shd w:val="clear" w:color="auto" w:fill="FFFFFF"/>
          <w:rtl/>
        </w:rPr>
        <w:t xml:space="preserve">حتى </w:t>
      </w:r>
      <w:r w:rsidRPr="00EE2CE9">
        <w:rPr>
          <w:rFonts w:ascii="Traditional Arabic" w:hAnsi="Traditional Arabic" w:cs="Traditional Arabic"/>
          <w:sz w:val="32"/>
          <w:szCs w:val="32"/>
          <w:shd w:val="clear" w:color="auto" w:fill="FFFFFF"/>
          <w:rtl/>
          <w:lang w:bidi="ar"/>
        </w:rPr>
        <w:t>2007</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وعائها الزكوي، وتأسيساً على ما سلف ولعدم ثبوت وجود عيب من عيوب القرار تفضي به للإلغاء، فإن مطالبة المدعية بإلغائه تضحى حرية بالرفض، وهو ما تحكم به الدائرة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 xml:space="preserve">لذلك حكمت الدائرة: برفض الدعوى رقم (11535) لعام 1439هـ المقامة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ضد اللجنة الاستئنافية الضريبية.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8794 لعام 1435هـ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11429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17/3/1440هـ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لجان زكوية وضريبية - عدم قبول شكلي - مضي مدة الاعتراض - عدم دفع الضريبة قبل الاعتراض - انتفاء الضمان البنكي - أسبقية الربط الضريبي على نفاذ النظام الجديد - نطاق تطبيق النظام الجديد - عدم سريان الأنظمة بأثر رجعي.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إلغاء قرار اللجنة الاستئنافية الضريبية المتضمن رفض استئنافها فيما يتعلق بالربط الضريبي للأعوام محل الدعوى من الناحية الشكلية لمضي المدة المحددة للاعتراض، ولعدم قيامها بدفع الضريبة المقررة عليها قبل قبول استئنافها أو تقديمها ضماناً بنكياً وفق النظام - الثابت أن الربط الضريبي محل الدعوى كان متعلقاً بأعوام ضريبية سابقة لتاريخ نفاذ النظام الضريبي الجديد - معيار تطبيق النظام الضريبي الجديد هو على السنوات الضريبية التي تبدأ بعد تاريخ نفاذه، أما السنوات الضريبية التي تبدأ قبل تاريخ نفاذه فإنه يطبق عليها الأنظمة الضريبية النافذة قبل صدوره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تقدُّم المدعية باعتراضها أمام اللجنة الاستئنافية خلال المدة النظامية، كما أنها لم تقم بسداد الضريبة المقررة عليها أو تقدم ضمانا بنكياً وفقاً للنظام المطبق في حقها؛ وبالتالي صحة القرار محل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نظام ضريبة الدخل الصادر بالمرسوم الملكي رقم (١٧/٢/٢٨/٣٣٢١) وتاريخ ٢١/١/١٣٧٠هـ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(80) </w:t>
      </w:r>
      <w:r w:rsidRPr="00EE2CE9">
        <w:rPr>
          <w:rFonts w:ascii="Traditional Arabic" w:hAnsi="Traditional Arabic" w:cs="Traditional Arabic"/>
          <w:sz w:val="32"/>
          <w:szCs w:val="32"/>
          <w:rtl/>
        </w:rPr>
        <w:t xml:space="preserve">من نظام ضريبة الدخل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15/1/1425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lang w:bidi="ar"/>
        </w:rPr>
        <w:t>.</w:t>
      </w:r>
    </w:p>
    <w:p w:rsidR="00F424F0" w:rsidRPr="00EE2CE9" w:rsidRDefault="00F424F0" w:rsidP="00F17D4C">
      <w:pPr>
        <w:pStyle w:val="a4"/>
        <w:numPr>
          <w:ilvl w:val="0"/>
          <w:numId w:val="46"/>
        </w:numPr>
        <w:jc w:val="both"/>
        <w:rPr>
          <w:b/>
          <w:bCs/>
          <w:rtl/>
          <w:lang w:bidi="ar"/>
        </w:rPr>
      </w:pPr>
      <w:r w:rsidRPr="00EE2CE9">
        <w:rPr>
          <w:rtl/>
        </w:rPr>
        <w:t xml:space="preserve">اللائحة التنفيذية لنظام ضريبة الدخل الصادرة بقرار وزير المالية رقم </w:t>
      </w:r>
      <w:r w:rsidRPr="00EE2CE9">
        <w:rPr>
          <w:rtl/>
          <w:lang w:bidi="ar"/>
        </w:rPr>
        <w:t xml:space="preserve">(340) </w:t>
      </w:r>
      <w:r w:rsidRPr="00EE2CE9">
        <w:rPr>
          <w:rtl/>
        </w:rPr>
        <w:t xml:space="preserve">وتاريخ </w:t>
      </w:r>
      <w:r w:rsidRPr="00EE2CE9">
        <w:rPr>
          <w:rtl/>
          <w:lang w:bidi="ar"/>
        </w:rPr>
        <w:t>1/7/1370</w:t>
      </w:r>
      <w:r w:rsidRPr="00EE2CE9">
        <w:rPr>
          <w:rtl/>
        </w:rPr>
        <w:t>هـ</w:t>
      </w:r>
      <w:r w:rsidRPr="00EE2CE9">
        <w:rPr>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(74) </w:t>
      </w:r>
      <w:r w:rsidRPr="00EE2CE9">
        <w:rPr>
          <w:rFonts w:ascii="Traditional Arabic" w:hAnsi="Traditional Arabic" w:cs="Traditional Arabic"/>
          <w:sz w:val="32"/>
          <w:szCs w:val="32"/>
          <w:rtl/>
        </w:rPr>
        <w:t xml:space="preserve">من اللائحة التنفيذية لنظام ضريبة الدخل الصادرة بقرار وزير المالية رقم </w:t>
      </w:r>
      <w:r w:rsidRPr="00EE2CE9">
        <w:rPr>
          <w:rFonts w:ascii="Traditional Arabic" w:hAnsi="Traditional Arabic" w:cs="Traditional Arabic"/>
          <w:sz w:val="32"/>
          <w:szCs w:val="32"/>
          <w:rtl/>
          <w:lang w:bidi="ar"/>
        </w:rPr>
        <w:t xml:space="preserve">(1535)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11/6/1425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تتلخص وقائع هذه الدعوى بالقدر اللازم لإصدار الحكم فيها بتقدم وكيل المدعي بصحيفة دعوى لدى المحكمة الإدارية بالرياض بتاريخ </w:t>
      </w:r>
      <w:r w:rsidRPr="00EE2CE9">
        <w:rPr>
          <w:rFonts w:ascii="Traditional Arabic" w:hAnsi="Traditional Arabic" w:cs="Traditional Arabic"/>
          <w:sz w:val="32"/>
          <w:szCs w:val="32"/>
          <w:shd w:val="clear" w:color="auto" w:fill="FFFFFF"/>
          <w:rtl/>
          <w:lang w:bidi="ar"/>
        </w:rPr>
        <w:t>3/8/1435</w:t>
      </w:r>
      <w:r w:rsidRPr="00EE2CE9">
        <w:rPr>
          <w:rFonts w:ascii="Traditional Arabic" w:hAnsi="Traditional Arabic" w:cs="Traditional Arabic"/>
          <w:sz w:val="32"/>
          <w:szCs w:val="32"/>
          <w:shd w:val="clear" w:color="auto" w:fill="FFFFFF"/>
          <w:rtl/>
        </w:rPr>
        <w:t>هـ، والتي جاء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أنه صدر قرار اللجنة الاستئنافية الضريبية برقم </w:t>
      </w:r>
      <w:r w:rsidRPr="00EE2CE9">
        <w:rPr>
          <w:rFonts w:ascii="Traditional Arabic" w:hAnsi="Traditional Arabic" w:cs="Traditional Arabic"/>
          <w:sz w:val="32"/>
          <w:szCs w:val="32"/>
          <w:shd w:val="clear" w:color="auto" w:fill="FFFFFF"/>
          <w:rtl/>
          <w:lang w:bidi="ar"/>
        </w:rPr>
        <w:t xml:space="preserve">(1399)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 xml:space="preserve">هـ وتاريخ </w:t>
      </w:r>
      <w:r w:rsidRPr="00EE2CE9">
        <w:rPr>
          <w:rFonts w:ascii="Traditional Arabic" w:hAnsi="Traditional Arabic" w:cs="Traditional Arabic"/>
          <w:sz w:val="32"/>
          <w:szCs w:val="32"/>
          <w:shd w:val="clear" w:color="auto" w:fill="FFFFFF"/>
          <w:rtl/>
          <w:lang w:bidi="ar"/>
        </w:rPr>
        <w:t>6/7/1435</w:t>
      </w:r>
      <w:r w:rsidRPr="00EE2CE9">
        <w:rPr>
          <w:rFonts w:ascii="Traditional Arabic" w:hAnsi="Traditional Arabic" w:cs="Traditional Arabic"/>
          <w:sz w:val="32"/>
          <w:szCs w:val="32"/>
          <w:shd w:val="clear" w:color="auto" w:fill="FFFFFF"/>
          <w:rtl/>
        </w:rPr>
        <w:t xml:space="preserve">هـ غيابياً على موكلته، وسببه أن موكلته أفلست وتم إيقاف العمل بها، وبسبب طلب وإلحاح مصلحة الزكاة لتسديد المبلغ المستحق </w:t>
      </w:r>
      <w:r w:rsidRPr="00EE2CE9">
        <w:rPr>
          <w:rFonts w:ascii="Traditional Arabic" w:hAnsi="Traditional Arabic" w:cs="Traditional Arabic"/>
          <w:sz w:val="32"/>
          <w:szCs w:val="32"/>
          <w:shd w:val="clear" w:color="auto" w:fill="FFFFFF"/>
          <w:rtl/>
          <w:lang w:bidi="ar"/>
        </w:rPr>
        <w:t xml:space="preserve">(920.000) </w:t>
      </w:r>
      <w:r w:rsidRPr="00EE2CE9">
        <w:rPr>
          <w:rFonts w:ascii="Traditional Arabic" w:hAnsi="Traditional Arabic" w:cs="Traditional Arabic"/>
          <w:sz w:val="32"/>
          <w:szCs w:val="32"/>
          <w:shd w:val="clear" w:color="auto" w:fill="FFFFFF"/>
          <w:rtl/>
        </w:rPr>
        <w:t xml:space="preserve">ريال لمصلحة الزكاة، مما اضطر أصحاب الشركة لبيع المعدات المعدومة إلى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لتسديد ديون الشركة، وحرص هذا المشتري على الاستمرار في نفس الموقع، فطلب من صاحب الأرض عمل عقد مع أصحاب الشركة عقد </w:t>
      </w:r>
      <w:r w:rsidRPr="00EE2CE9">
        <w:rPr>
          <w:rFonts w:ascii="Traditional Arabic" w:hAnsi="Traditional Arabic" w:cs="Traditional Arabic"/>
          <w:sz w:val="32"/>
          <w:szCs w:val="32"/>
          <w:shd w:val="clear" w:color="auto" w:fill="FFFFFF"/>
          <w:rtl/>
        </w:rPr>
        <w:lastRenderedPageBreak/>
        <w:t>واحد متمثل بـ:</w:t>
      </w:r>
      <w:r w:rsidRPr="00EE2CE9">
        <w:rPr>
          <w:rFonts w:ascii="Traditional Arabic" w:hAnsi="Traditional Arabic" w:cs="Traditional Arabic"/>
          <w:sz w:val="32"/>
          <w:szCs w:val="32"/>
          <w:shd w:val="clear" w:color="auto" w:fill="FFFFFF"/>
          <w:rtl/>
          <w:lang w:bidi="ar"/>
        </w:rPr>
        <w:t xml:space="preserve"> 1</w:t>
      </w:r>
      <w:r w:rsidRPr="00EE2CE9">
        <w:rPr>
          <w:rFonts w:ascii="Traditional Arabic" w:hAnsi="Traditional Arabic" w:cs="Traditional Arabic"/>
          <w:sz w:val="32"/>
          <w:szCs w:val="32"/>
          <w:shd w:val="clear" w:color="auto" w:fill="FFFFFF"/>
          <w:rtl/>
        </w:rPr>
        <w:t xml:space="preserve">ـ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المشتري فقط للمعدات والأرض وليس السجل</w:t>
      </w:r>
      <w:r w:rsidRPr="00EE2CE9">
        <w:rPr>
          <w:rFonts w:ascii="Traditional Arabic" w:hAnsi="Traditional Arabic" w:cs="Traditional Arabic"/>
          <w:sz w:val="32"/>
          <w:szCs w:val="32"/>
          <w:shd w:val="clear" w:color="auto" w:fill="FFFFFF"/>
          <w:rtl/>
          <w:lang w:bidi="ar"/>
        </w:rPr>
        <w:t>. 2</w:t>
      </w:r>
      <w:r w:rsidRPr="00EE2CE9">
        <w:rPr>
          <w:rFonts w:ascii="Traditional Arabic" w:hAnsi="Traditional Arabic" w:cs="Traditional Arabic"/>
          <w:sz w:val="32"/>
          <w:szCs w:val="32"/>
          <w:shd w:val="clear" w:color="auto" w:fill="FFFFFF"/>
          <w:rtl/>
        </w:rPr>
        <w:t xml:space="preserve">ـ شركة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صاحب المعدات</w:t>
      </w:r>
      <w:r w:rsidRPr="00EE2CE9">
        <w:rPr>
          <w:rFonts w:ascii="Traditional Arabic" w:hAnsi="Traditional Arabic" w:cs="Traditional Arabic"/>
          <w:sz w:val="32"/>
          <w:szCs w:val="32"/>
          <w:shd w:val="clear" w:color="auto" w:fill="FFFFFF"/>
          <w:rtl/>
          <w:lang w:bidi="ar"/>
        </w:rPr>
        <w:t>. 3</w:t>
      </w:r>
      <w:r w:rsidRPr="00EE2CE9">
        <w:rPr>
          <w:rFonts w:ascii="Traditional Arabic" w:hAnsi="Traditional Arabic" w:cs="Traditional Arabic"/>
          <w:sz w:val="32"/>
          <w:szCs w:val="32"/>
          <w:shd w:val="clear" w:color="auto" w:fill="FFFFFF"/>
          <w:rtl/>
        </w:rPr>
        <w:t xml:space="preserve">ـ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صاحبة الأرض وهي ليست شريكة في شركة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واعتبرت مصلحة الزكاة صاحبة الأرض شريكة في شركة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والصحيح أنها ليست كذلك، فقامت المصلحة بفرض ضريبة على المعدات، وكذلك الأرض مع العلم أن الأرض ليست للشركة، وطلب إلغاء القرار محل الدعوى، وإلزامه بضريبة على المعدات فقط، وليس الأرض، وذكر أن المبلغ المفروض هو </w:t>
      </w:r>
      <w:r w:rsidRPr="00EE2CE9">
        <w:rPr>
          <w:rFonts w:ascii="Traditional Arabic" w:hAnsi="Traditional Arabic" w:cs="Traditional Arabic"/>
          <w:sz w:val="32"/>
          <w:szCs w:val="32"/>
          <w:shd w:val="clear" w:color="auto" w:fill="FFFFFF"/>
          <w:rtl/>
          <w:lang w:bidi="ar"/>
        </w:rPr>
        <w:t xml:space="preserve">(1.937.741) </w:t>
      </w:r>
      <w:r w:rsidRPr="00EE2CE9">
        <w:rPr>
          <w:rFonts w:ascii="Traditional Arabic" w:hAnsi="Traditional Arabic" w:cs="Traditional Arabic"/>
          <w:sz w:val="32"/>
          <w:szCs w:val="32"/>
          <w:shd w:val="clear" w:color="auto" w:fill="FFFFFF"/>
          <w:rtl/>
        </w:rPr>
        <w:t xml:space="preserve">ريال، وغرامة تأخير </w:t>
      </w:r>
      <w:r w:rsidRPr="00EE2CE9">
        <w:rPr>
          <w:rFonts w:ascii="Traditional Arabic" w:hAnsi="Traditional Arabic" w:cs="Traditional Arabic"/>
          <w:sz w:val="32"/>
          <w:szCs w:val="32"/>
          <w:shd w:val="clear" w:color="auto" w:fill="FFFFFF"/>
          <w:rtl/>
          <w:lang w:bidi="ar"/>
        </w:rPr>
        <w:t xml:space="preserve">(484.435) </w:t>
      </w:r>
      <w:r w:rsidRPr="00EE2CE9">
        <w:rPr>
          <w:rFonts w:ascii="Traditional Arabic" w:hAnsi="Traditional Arabic" w:cs="Traditional Arabic"/>
          <w:sz w:val="32"/>
          <w:szCs w:val="32"/>
          <w:shd w:val="clear" w:color="auto" w:fill="FFFFFF"/>
          <w:rtl/>
        </w:rPr>
        <w:t xml:space="preserve">ريال، وغرامة التهرب </w:t>
      </w:r>
      <w:r w:rsidRPr="00EE2CE9">
        <w:rPr>
          <w:rFonts w:ascii="Traditional Arabic" w:hAnsi="Traditional Arabic" w:cs="Traditional Arabic"/>
          <w:sz w:val="32"/>
          <w:szCs w:val="32"/>
          <w:shd w:val="clear" w:color="auto" w:fill="FFFFFF"/>
          <w:rtl/>
          <w:lang w:bidi="ar"/>
        </w:rPr>
        <w:t xml:space="preserve">(462.500) </w:t>
      </w:r>
      <w:r w:rsidRPr="00EE2CE9">
        <w:rPr>
          <w:rFonts w:ascii="Traditional Arabic" w:hAnsi="Traditional Arabic" w:cs="Traditional Arabic"/>
          <w:sz w:val="32"/>
          <w:szCs w:val="32"/>
          <w:shd w:val="clear" w:color="auto" w:fill="FFFFFF"/>
          <w:rtl/>
        </w:rPr>
        <w:t>ريال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وبقيد صحيفة الدعوى دعوى إدارية وإحالتها للدائرة حددت لنظرها عدة جلسات، قدم فيها ممثلو الهيئة العامة للزكاة والدخل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مصلحة الزكاة والدخل سابقا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مذكرة جاء فيها: أن المصلحة تدفع بعدم الاختصاص ولائياً للمحكمة الإدارية بالنظر في التظلمات على القرارات الاستئنافية الصادرة في الأعوام السابقة لصدور النظام الضريبي الجديد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وتطبيقاً للبرقية الصادرة من رئيس الديوان الملكي رقم </w:t>
      </w:r>
      <w:r w:rsidRPr="00EE2CE9">
        <w:rPr>
          <w:rFonts w:ascii="Traditional Arabic" w:hAnsi="Traditional Arabic" w:cs="Traditional Arabic"/>
          <w:sz w:val="32"/>
          <w:szCs w:val="32"/>
          <w:shd w:val="clear" w:color="auto" w:fill="FFFFFF"/>
          <w:rtl/>
          <w:lang w:bidi="ar"/>
        </w:rPr>
        <w:t xml:space="preserve">(22146)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10/6/1435</w:t>
      </w:r>
      <w:r w:rsidRPr="00EE2CE9">
        <w:rPr>
          <w:rFonts w:ascii="Traditional Arabic" w:hAnsi="Traditional Arabic" w:cs="Traditional Arabic"/>
          <w:sz w:val="32"/>
          <w:szCs w:val="32"/>
          <w:shd w:val="clear" w:color="auto" w:fill="FFFFFF"/>
          <w:rtl/>
        </w:rPr>
        <w:t xml:space="preserve">هـ والتي تؤكد أن القرارات الصادرة من اللجان الاستئنافية الضريبية تعتبر نهائية واجبة النفاذ وعدم النظر في الطعون المقدمة لديوان المظالم على قرارات هذه اللجان التي اكتسبت الصفة النهائية، كما أكد على ذلك بصدور عدة أحكام من المحكمة الإدارية لحالات مشابهة بعدم الاختصاص الولائي للمحكمة الإدارية، وأما ما يتعلق بكون الحكم غيابياً فقد اتضح أن ممثل المدعية قد حضر جلسة الاستماع والمناقشة في مقر اللجنة والمنعقدة بتاريخ </w:t>
      </w:r>
      <w:r w:rsidRPr="00EE2CE9">
        <w:rPr>
          <w:rFonts w:ascii="Traditional Arabic" w:hAnsi="Traditional Arabic" w:cs="Traditional Arabic"/>
          <w:sz w:val="32"/>
          <w:szCs w:val="32"/>
          <w:shd w:val="clear" w:color="auto" w:fill="FFFFFF"/>
          <w:rtl/>
          <w:lang w:bidi="ar"/>
        </w:rPr>
        <w:t>22/6/1435</w:t>
      </w:r>
      <w:r w:rsidRPr="00EE2CE9">
        <w:rPr>
          <w:rFonts w:ascii="Traditional Arabic" w:hAnsi="Traditional Arabic" w:cs="Traditional Arabic"/>
          <w:sz w:val="32"/>
          <w:szCs w:val="32"/>
          <w:shd w:val="clear" w:color="auto" w:fill="FFFFFF"/>
          <w:rtl/>
        </w:rPr>
        <w:t>هـ. وبتسليم وكيل المدعية نسخة من مذكرة مم</w:t>
      </w:r>
      <w:r>
        <w:rPr>
          <w:rFonts w:ascii="Traditional Arabic" w:hAnsi="Traditional Arabic" w:cs="Traditional Arabic"/>
          <w:sz w:val="32"/>
          <w:szCs w:val="32"/>
          <w:shd w:val="clear" w:color="auto" w:fill="FFFFFF"/>
          <w:rtl/>
        </w:rPr>
        <w:t>ثلي الهيئة العامة للزكاة والدخل</w:t>
      </w:r>
      <w:r w:rsidRPr="00EE2CE9">
        <w:rPr>
          <w:rFonts w:ascii="Traditional Arabic" w:hAnsi="Traditional Arabic" w:cs="Traditional Arabic"/>
          <w:sz w:val="32"/>
          <w:szCs w:val="32"/>
          <w:shd w:val="clear" w:color="auto" w:fill="FFFFFF"/>
          <w:rtl/>
        </w:rPr>
        <w:t xml:space="preserve"> قدم رده في الجلسة التالية بمذكرة جاء فيها: أن موكلته تقدمت بصحيفة دعوى تتظلم فيها على قرار اللجنة الاستئنافية محل الطعن الصادر بتاريخ </w:t>
      </w:r>
      <w:r w:rsidRPr="00EE2CE9">
        <w:rPr>
          <w:rFonts w:ascii="Traditional Arabic" w:hAnsi="Traditional Arabic" w:cs="Traditional Arabic"/>
          <w:sz w:val="32"/>
          <w:szCs w:val="32"/>
          <w:shd w:val="clear" w:color="auto" w:fill="FFFFFF"/>
          <w:rtl/>
          <w:lang w:bidi="ar"/>
        </w:rPr>
        <w:t>6/7/1435</w:t>
      </w:r>
      <w:r w:rsidRPr="00EE2CE9">
        <w:rPr>
          <w:rFonts w:ascii="Traditional Arabic" w:hAnsi="Traditional Arabic" w:cs="Traditional Arabic"/>
          <w:sz w:val="32"/>
          <w:szCs w:val="32"/>
          <w:shd w:val="clear" w:color="auto" w:fill="FFFFFF"/>
          <w:rtl/>
        </w:rPr>
        <w:t>هـ، والذي انتهى في منطوقه إلى (أولاً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رفض الاستئناف المقدم من شركة (...) على قرار لجنة الاعتراض الابتدائية الزكوية الضريبية الأولى رقم </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1433</w:t>
      </w:r>
      <w:r w:rsidRPr="00EE2CE9">
        <w:rPr>
          <w:rFonts w:ascii="Traditional Arabic" w:hAnsi="Traditional Arabic" w:cs="Traditional Arabic"/>
          <w:sz w:val="32"/>
          <w:szCs w:val="32"/>
          <w:shd w:val="clear" w:color="auto" w:fill="FFFFFF"/>
          <w:rtl/>
        </w:rPr>
        <w:t xml:space="preserve">هـ بشأن الربط الضريبي لعام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 من الناحية الشكلية، 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يكون هذا القرار نهائياً بعد تصديق وزير المالية)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ذاكراً أن ما ذهبت إليه المدعى عليها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الهيئة العامة للزكاة والدخل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مذكرتها بأن المحكمة الإدارية غير مختصة ولائياً بنظر التظلمات على القرارات الاستئنافية الصادرة في الأعوام السابقة لصدور النظام الضريبي الجديد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بتاريخ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باعتبار أن هذه القرارات نهائية واجبة النفاذ؛ غير صحيح، وذلك أن المادة </w:t>
      </w:r>
      <w:r w:rsidRPr="00EE2CE9">
        <w:rPr>
          <w:rFonts w:ascii="Traditional Arabic" w:hAnsi="Traditional Arabic" w:cs="Traditional Arabic"/>
          <w:sz w:val="32"/>
          <w:szCs w:val="32"/>
          <w:shd w:val="clear" w:color="auto" w:fill="FFFFFF"/>
          <w:rtl/>
          <w:lang w:bidi="ar"/>
        </w:rPr>
        <w:t>(66/</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 الضريبي الجديد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يصبح قرار لجنة الاستئناف نهائياً وملزماً ما لم يتم استئنافه أمام ديوان المظالم خلال ستين يوماً من تاريخ إبلاغ القرار</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ولأن المادة </w:t>
      </w:r>
      <w:r w:rsidRPr="00EE2CE9">
        <w:rPr>
          <w:rFonts w:ascii="Traditional Arabic" w:hAnsi="Traditional Arabic" w:cs="Traditional Arabic"/>
          <w:sz w:val="32"/>
          <w:szCs w:val="32"/>
          <w:shd w:val="clear" w:color="auto" w:fill="FFFFFF"/>
          <w:rtl/>
          <w:lang w:bidi="ar"/>
        </w:rPr>
        <w:t xml:space="preserve">(60)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من اللائحة التنفيذية للنظام الضريبي الجديد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يجوز للمصلحة أو المكلف استئناف القرار الابتدائي أمام اللجنة الاستئنافية خلال ستين يوماً من تاريخ الإبلاغ بالقرار، وعند انتهاء مدة الاستئناف خلال الإجازة الرسمية يكون الاستئناف مقبولاً إذا سلم في أول يوم عمل يلي الإجازة مباشرة كما يجوز لأي من المصلحة والمكلف التظلم من القرار الاستئنافي أمام ديوان المظالم خلال ستين يوماً من تاريخ الإبلاغ بالقرار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أوردت في </w:t>
      </w:r>
      <w:r w:rsidRPr="00EE2CE9">
        <w:rPr>
          <w:rFonts w:ascii="Traditional Arabic" w:hAnsi="Traditional Arabic" w:cs="Traditional Arabic"/>
          <w:sz w:val="32"/>
          <w:szCs w:val="32"/>
          <w:shd w:val="clear" w:color="auto" w:fill="FFFFFF"/>
          <w:rtl/>
        </w:rPr>
        <w:lastRenderedPageBreak/>
        <w:t xml:space="preserve">المادة </w:t>
      </w:r>
      <w:r w:rsidRPr="00EE2CE9">
        <w:rPr>
          <w:rFonts w:ascii="Traditional Arabic" w:hAnsi="Traditional Arabic" w:cs="Traditional Arabic"/>
          <w:sz w:val="32"/>
          <w:szCs w:val="32"/>
          <w:shd w:val="clear" w:color="auto" w:fill="FFFFFF"/>
          <w:rtl/>
          <w:lang w:bidi="ar"/>
        </w:rPr>
        <w:t xml:space="preserve">(62/7) </w:t>
      </w:r>
      <w:r w:rsidRPr="00EE2CE9">
        <w:rPr>
          <w:rFonts w:ascii="Traditional Arabic" w:hAnsi="Traditional Arabic" w:cs="Traditional Arabic"/>
          <w:sz w:val="32"/>
          <w:szCs w:val="32"/>
          <w:shd w:val="clear" w:color="auto" w:fill="FFFFFF"/>
          <w:rtl/>
        </w:rPr>
        <w:t>من اللائحة التنفيذية للنظام الضريبي الجديد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قرار اللجنة نهائياً وملزماً للطرفين ما لم يتم التظلم منه أمام ديوان المظالم</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ويتضح في النظام الضريبي الجديد ولائحته التنفيذية أنه قد تبنى مبدأ الطعن في القرارات الصادرة من اللجان الاستئنافية الضريبية وذلك خلال ستين يوماً من تاريخ صدور القرار، مما يستوجب معه طرح قول المدعى عليها فيما أوردته من أسانيد تتعارض مع نصوص النظام. وبتسليم ممثل الهيئة العامة للزكاة والدخل نسخة من مذكرة المدعية قدم رده بمذكرة جاء فيها: أن مفوضته تريد أن توضح أن وكيل المدعية استند في مذكرته إلى بعض المواد من النظام الضريبي الجديد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ولا يسري تطبيق هذا النظام على المدعية حيث نصت المادة </w:t>
      </w:r>
      <w:r w:rsidRPr="00EE2CE9">
        <w:rPr>
          <w:rFonts w:ascii="Traditional Arabic" w:hAnsi="Traditional Arabic" w:cs="Traditional Arabic"/>
          <w:sz w:val="32"/>
          <w:szCs w:val="32"/>
          <w:shd w:val="clear" w:color="auto" w:fill="FFFFFF"/>
          <w:rtl/>
          <w:lang w:bidi="ar"/>
        </w:rPr>
        <w:t xml:space="preserve">(80) </w:t>
      </w:r>
      <w:r w:rsidRPr="00EE2CE9">
        <w:rPr>
          <w:rFonts w:ascii="Traditional Arabic" w:hAnsi="Traditional Arabic" w:cs="Traditional Arabic"/>
          <w:sz w:val="32"/>
          <w:szCs w:val="32"/>
          <w:shd w:val="clear" w:color="auto" w:fill="FFFFFF"/>
          <w:rtl/>
        </w:rPr>
        <w:t xml:space="preserve">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منه بأنه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يسري هذا النظام على السنوات الضريبية التي تبدأ بعد تاريخ نفاذه أما السنوات الضريبية التي تبدأ في أو قبل تاريخ نفاذه فتسري عليها الأنظمة الضريبية النافذة قبل صدور هذا النظام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وبالتالي فإن ما يطبق على المدعية هو النظام الضريبي السابق الصادر بالمرسوم الملكي رقم </w:t>
      </w:r>
      <w:r w:rsidRPr="00EE2CE9">
        <w:rPr>
          <w:rFonts w:ascii="Traditional Arabic" w:hAnsi="Traditional Arabic" w:cs="Traditional Arabic"/>
          <w:sz w:val="32"/>
          <w:szCs w:val="32"/>
          <w:shd w:val="clear" w:color="auto" w:fill="FFFFFF"/>
          <w:rtl/>
          <w:lang w:bidi="ar"/>
        </w:rPr>
        <w:t xml:space="preserve">(3321)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21/1/1370</w:t>
      </w:r>
      <w:r w:rsidRPr="00EE2CE9">
        <w:rPr>
          <w:rFonts w:ascii="Traditional Arabic" w:hAnsi="Traditional Arabic" w:cs="Traditional Arabic"/>
          <w:sz w:val="32"/>
          <w:szCs w:val="32"/>
          <w:shd w:val="clear" w:color="auto" w:fill="FFFFFF"/>
          <w:rtl/>
        </w:rPr>
        <w:t xml:space="preserve">هـ ولائحته التنفيذية الصادرة بالقرار الوزاري رقم </w:t>
      </w:r>
      <w:r w:rsidRPr="00EE2CE9">
        <w:rPr>
          <w:rFonts w:ascii="Traditional Arabic" w:hAnsi="Traditional Arabic" w:cs="Traditional Arabic"/>
          <w:sz w:val="32"/>
          <w:szCs w:val="32"/>
          <w:shd w:val="clear" w:color="auto" w:fill="FFFFFF"/>
          <w:rtl/>
          <w:lang w:bidi="ar"/>
        </w:rPr>
        <w:t xml:space="preserve">(340)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1/7/1370</w:t>
      </w:r>
      <w:r w:rsidRPr="00EE2CE9">
        <w:rPr>
          <w:rFonts w:ascii="Traditional Arabic" w:hAnsi="Traditional Arabic" w:cs="Traditional Arabic"/>
          <w:sz w:val="32"/>
          <w:szCs w:val="32"/>
          <w:shd w:val="clear" w:color="auto" w:fill="FFFFFF"/>
          <w:rtl/>
        </w:rPr>
        <w:t xml:space="preserve">هـ، والذي ذهب إلى نهائية القرار الاستئنافي بعد مصادقة وزير المالية عليه، وذلك استناداً إلى المادة </w:t>
      </w:r>
      <w:r w:rsidRPr="00EE2CE9">
        <w:rPr>
          <w:rFonts w:ascii="Traditional Arabic" w:hAnsi="Traditional Arabic" w:cs="Traditional Arabic"/>
          <w:sz w:val="32"/>
          <w:szCs w:val="32"/>
          <w:shd w:val="clear" w:color="auto" w:fill="FFFFFF"/>
          <w:rtl/>
          <w:lang w:bidi="ar"/>
        </w:rPr>
        <w:t xml:space="preserve">(30) </w:t>
      </w:r>
      <w:r w:rsidRPr="00EE2CE9">
        <w:rPr>
          <w:rFonts w:ascii="Traditional Arabic" w:hAnsi="Traditional Arabic" w:cs="Traditional Arabic"/>
          <w:sz w:val="32"/>
          <w:szCs w:val="32"/>
          <w:shd w:val="clear" w:color="auto" w:fill="FFFFFF"/>
          <w:rtl/>
        </w:rPr>
        <w:t xml:space="preserve">من هذه اللائحة، بالإضافة إلى ذلك فإن القرار الاستئنافي رقم </w:t>
      </w:r>
      <w:r w:rsidRPr="00EE2CE9">
        <w:rPr>
          <w:rFonts w:ascii="Traditional Arabic" w:hAnsi="Traditional Arabic" w:cs="Traditional Arabic"/>
          <w:sz w:val="32"/>
          <w:szCs w:val="32"/>
          <w:shd w:val="clear" w:color="auto" w:fill="FFFFFF"/>
          <w:rtl/>
          <w:lang w:bidi="ar"/>
        </w:rPr>
        <w:t xml:space="preserve">(1399) </w:t>
      </w:r>
      <w:r w:rsidRPr="00EE2CE9">
        <w:rPr>
          <w:rFonts w:ascii="Traditional Arabic" w:hAnsi="Traditional Arabic" w:cs="Traditional Arabic"/>
          <w:sz w:val="32"/>
          <w:szCs w:val="32"/>
          <w:shd w:val="clear" w:color="auto" w:fill="FFFFFF"/>
          <w:rtl/>
        </w:rPr>
        <w:t xml:space="preserve">المتظلم عليه أمام هذه الدائرة قد رفض الاستئناف من الناحية الشكلية استناداً إلى المادة </w:t>
      </w:r>
      <w:r w:rsidRPr="00EE2CE9">
        <w:rPr>
          <w:rFonts w:ascii="Traditional Arabic" w:hAnsi="Traditional Arabic" w:cs="Traditional Arabic"/>
          <w:sz w:val="32"/>
          <w:szCs w:val="32"/>
          <w:shd w:val="clear" w:color="auto" w:fill="FFFFFF"/>
          <w:rtl/>
          <w:lang w:bidi="ar"/>
        </w:rPr>
        <w:t xml:space="preserve">(26) </w:t>
      </w:r>
      <w:r w:rsidRPr="00EE2CE9">
        <w:rPr>
          <w:rFonts w:ascii="Traditional Arabic" w:hAnsi="Traditional Arabic" w:cs="Traditional Arabic"/>
          <w:sz w:val="32"/>
          <w:szCs w:val="32"/>
          <w:shd w:val="clear" w:color="auto" w:fill="FFFFFF"/>
          <w:rtl/>
        </w:rPr>
        <w:t>من اللائحة التنفيذية للنظام الضريبي السابق، حيث حددت ميعاد الاستئناف بمدة لا تتجاوز ثلاثين يوماً من تاريخ استلام القرار الابتدائي، كما أنه يلزم لقبول الاستئناف تسديد الضريبة المستحقة أو تقديم ضمان بنكي للمصلحة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ذاكراً أنه يجب في دعاوى إلغاء القرارات الإدارية أن يسبق رفعها إلى المحكمة الإدارية التظلم إلى الجهة مصدرة القرار وذلك وفقاً للمادة </w:t>
      </w:r>
      <w:r w:rsidRPr="00EE2CE9">
        <w:rPr>
          <w:rFonts w:ascii="Traditional Arabic" w:hAnsi="Traditional Arabic" w:cs="Traditional Arabic"/>
          <w:sz w:val="32"/>
          <w:szCs w:val="32"/>
          <w:shd w:val="clear" w:color="auto" w:fill="FFFFFF"/>
          <w:rtl/>
          <w:lang w:bidi="ar"/>
        </w:rPr>
        <w:t xml:space="preserve">(8) </w:t>
      </w:r>
      <w:r w:rsidRPr="00EE2CE9">
        <w:rPr>
          <w:rFonts w:ascii="Traditional Arabic" w:hAnsi="Traditional Arabic" w:cs="Traditional Arabic"/>
          <w:sz w:val="32"/>
          <w:szCs w:val="32"/>
          <w:shd w:val="clear" w:color="auto" w:fill="FFFFFF"/>
          <w:rtl/>
        </w:rPr>
        <w:t xml:space="preserve">فقرة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وهو ما لم يلتزم به وكيل المدعية في دعواه حيث لم يتظلم أمام وزير المالية قبل رفع الدعوى للمحكمة الإدارية. بعد ذلك عقب وكيل المدعية بمذكرة جاء فيها بأنه لو تم التسليم جدلاً بأن اللائحة التنفيذية للنظام القديم قد أشارت إلى نهائية القرار بعد تصديق وزير المالية عليه، فهذا لا يمنع من أن يكون هذا القرار إدارياً، والدعوى المقامة من المدعية في حقيقتها هي طلب إلغاء قرار اللجنة الاستئنافية الضريبية رقم </w:t>
      </w:r>
      <w:r w:rsidRPr="00EE2CE9">
        <w:rPr>
          <w:rFonts w:ascii="Traditional Arabic" w:hAnsi="Traditional Arabic" w:cs="Traditional Arabic"/>
          <w:sz w:val="32"/>
          <w:szCs w:val="32"/>
          <w:shd w:val="clear" w:color="auto" w:fill="FFFFFF"/>
          <w:rtl/>
          <w:lang w:bidi="ar"/>
        </w:rPr>
        <w:t xml:space="preserve">(1399)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 xml:space="preserve">هـ والمنتهي إلى رفض استئناف موكلته ضد قرار لجنة الاعتراض الابتدائية الزكوية الضريبية بشأن الربط الضريبي لعام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 xml:space="preserve">هـ من الناحية الشكلية، لهذا فهو طعن في قرار إداري، ومن المعلوم قضاءً والثابت نظاماً أن الطعن في القرارات الإدارية من اختصاص المحاكم الإدارية بديوان المظالم ولها الولاية في نظر هذه الطعون، كما أن الثابت من موضوع الدعوى أن مطالبة المدعى عليها كانت في 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أي بعد صدور النظام الضريبي الجديد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وهي تتعلق بفروقات ضريبية وغرامات تأخير وتهرب مقدارها </w:t>
      </w:r>
      <w:r w:rsidRPr="00EE2CE9">
        <w:rPr>
          <w:rFonts w:ascii="Traditional Arabic" w:hAnsi="Traditional Arabic" w:cs="Traditional Arabic"/>
          <w:sz w:val="32"/>
          <w:szCs w:val="32"/>
          <w:shd w:val="clear" w:color="auto" w:fill="FFFFFF"/>
          <w:rtl/>
          <w:lang w:bidi="ar"/>
        </w:rPr>
        <w:t xml:space="preserve">(2،884،676) </w:t>
      </w:r>
      <w:r w:rsidRPr="00EE2CE9">
        <w:rPr>
          <w:rFonts w:ascii="Traditional Arabic" w:hAnsi="Traditional Arabic" w:cs="Traditional Arabic"/>
          <w:sz w:val="32"/>
          <w:szCs w:val="32"/>
          <w:shd w:val="clear" w:color="auto" w:fill="FFFFFF"/>
          <w:rtl/>
        </w:rPr>
        <w:t xml:space="preserve">ريال، إضافة إلى الفروقات الضريبية وغرامة التأخير عن الأعوام </w:t>
      </w:r>
      <w:r w:rsidRPr="00EE2CE9">
        <w:rPr>
          <w:rFonts w:ascii="Traditional Arabic" w:hAnsi="Traditional Arabic" w:cs="Traditional Arabic"/>
          <w:sz w:val="32"/>
          <w:szCs w:val="32"/>
          <w:shd w:val="clear" w:color="auto" w:fill="FFFFFF"/>
          <w:rtl/>
          <w:lang w:bidi="ar"/>
        </w:rPr>
        <w:t>1422</w:t>
      </w:r>
      <w:r w:rsidRPr="00EE2CE9">
        <w:rPr>
          <w:rFonts w:ascii="Traditional Arabic" w:hAnsi="Traditional Arabic" w:cs="Traditional Arabic"/>
          <w:sz w:val="32"/>
          <w:szCs w:val="32"/>
          <w:shd w:val="clear" w:color="auto" w:fill="FFFFFF"/>
          <w:rtl/>
        </w:rPr>
        <w:t xml:space="preserve">هـ و </w:t>
      </w:r>
      <w:r w:rsidRPr="00EE2CE9">
        <w:rPr>
          <w:rFonts w:ascii="Traditional Arabic" w:hAnsi="Traditional Arabic" w:cs="Traditional Arabic"/>
          <w:sz w:val="32"/>
          <w:szCs w:val="32"/>
          <w:shd w:val="clear" w:color="auto" w:fill="FFFFFF"/>
          <w:rtl/>
          <w:lang w:bidi="ar"/>
        </w:rPr>
        <w:t>1423</w:t>
      </w:r>
      <w:r w:rsidRPr="00EE2CE9">
        <w:rPr>
          <w:rFonts w:ascii="Traditional Arabic" w:hAnsi="Traditional Arabic" w:cs="Traditional Arabic"/>
          <w:sz w:val="32"/>
          <w:szCs w:val="32"/>
          <w:shd w:val="clear" w:color="auto" w:fill="FFFFFF"/>
          <w:rtl/>
        </w:rPr>
        <w:t xml:space="preserve">هـ و </w:t>
      </w:r>
      <w:r w:rsidRPr="00EE2CE9">
        <w:rPr>
          <w:rFonts w:ascii="Traditional Arabic" w:hAnsi="Traditional Arabic" w:cs="Traditional Arabic"/>
          <w:sz w:val="32"/>
          <w:szCs w:val="32"/>
          <w:shd w:val="clear" w:color="auto" w:fill="FFFFFF"/>
          <w:rtl/>
          <w:lang w:bidi="ar"/>
        </w:rPr>
        <w:t>1424</w:t>
      </w:r>
      <w:r w:rsidRPr="00EE2CE9">
        <w:rPr>
          <w:rFonts w:ascii="Traditional Arabic" w:hAnsi="Traditional Arabic" w:cs="Traditional Arabic"/>
          <w:sz w:val="32"/>
          <w:szCs w:val="32"/>
          <w:shd w:val="clear" w:color="auto" w:fill="FFFFFF"/>
          <w:rtl/>
        </w:rPr>
        <w:t xml:space="preserve">هـ مقدارها </w:t>
      </w:r>
      <w:r w:rsidRPr="00EE2CE9">
        <w:rPr>
          <w:rFonts w:ascii="Traditional Arabic" w:hAnsi="Traditional Arabic" w:cs="Traditional Arabic"/>
          <w:sz w:val="32"/>
          <w:szCs w:val="32"/>
          <w:shd w:val="clear" w:color="auto" w:fill="FFFFFF"/>
          <w:rtl/>
          <w:lang w:bidi="ar"/>
        </w:rPr>
        <w:lastRenderedPageBreak/>
        <w:t>(371</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535) </w:t>
      </w:r>
      <w:r w:rsidRPr="00EE2CE9">
        <w:rPr>
          <w:rFonts w:ascii="Traditional Arabic" w:hAnsi="Traditional Arabic" w:cs="Traditional Arabic"/>
          <w:sz w:val="32"/>
          <w:szCs w:val="32"/>
          <w:shd w:val="clear" w:color="auto" w:fill="FFFFFF"/>
          <w:rtl/>
        </w:rPr>
        <w:t xml:space="preserve">ريال، فيصبح الإجمالي مبلغ وقدره </w:t>
      </w:r>
      <w:r w:rsidRPr="00EE2CE9">
        <w:rPr>
          <w:rFonts w:ascii="Traditional Arabic" w:hAnsi="Traditional Arabic" w:cs="Traditional Arabic"/>
          <w:sz w:val="32"/>
          <w:szCs w:val="32"/>
          <w:shd w:val="clear" w:color="auto" w:fill="FFFFFF"/>
          <w:rtl/>
          <w:lang w:bidi="ar"/>
        </w:rPr>
        <w:t>(3</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256</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211) </w:t>
      </w:r>
      <w:r w:rsidRPr="00EE2CE9">
        <w:rPr>
          <w:rFonts w:ascii="Traditional Arabic" w:hAnsi="Traditional Arabic" w:cs="Traditional Arabic"/>
          <w:sz w:val="32"/>
          <w:szCs w:val="32"/>
          <w:shd w:val="clear" w:color="auto" w:fill="FFFFFF"/>
          <w:rtl/>
        </w:rPr>
        <w:t xml:space="preserve">ريال، وقد انتهت هذه المطالبة بأنه يوجد مبالغ أخرى مستحقة في ذمة الشركة ليصبح المطلوب في ذمتها مبلغ وقدره </w:t>
      </w:r>
      <w:r w:rsidRPr="00EE2CE9">
        <w:rPr>
          <w:rFonts w:ascii="Traditional Arabic" w:hAnsi="Traditional Arabic" w:cs="Traditional Arabic"/>
          <w:sz w:val="32"/>
          <w:szCs w:val="32"/>
          <w:shd w:val="clear" w:color="auto" w:fill="FFFFFF"/>
          <w:rtl/>
          <w:lang w:bidi="ar"/>
        </w:rPr>
        <w:t xml:space="preserve">(4،006،668) </w:t>
      </w:r>
      <w:r w:rsidRPr="00EE2CE9">
        <w:rPr>
          <w:rFonts w:ascii="Traditional Arabic" w:hAnsi="Traditional Arabic" w:cs="Traditional Arabic"/>
          <w:sz w:val="32"/>
          <w:szCs w:val="32"/>
          <w:shd w:val="clear" w:color="auto" w:fill="FFFFFF"/>
          <w:rtl/>
        </w:rPr>
        <w:t xml:space="preserve">ريال، وبالتالي فهذه المبالغ غير متعلقة بالربط الضريبي عن الأعوام المذكورة، بل ادعاءات أخرى تتعلق بتهرب وغرامات تأخير، وعليه فإن المنطبق عليها هو النظام الجديد وليس النظام القديم، والذي أشار إليه ممثل المدعى عليها وما أورده بمذكرته من أنه يجب في الدعاوى المتعلقة بإلغاء القرارات الإدارية أن يسبق رفعها إلى المحكمة الإدارية التظلم إلى الجهة مصدرة القرار وفق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الثامنة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من نظام المرافعات أمام ديوان المظالم؛ فإن هذا غير صحيح، حيث ورد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الثامنة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(4) "</w:t>
      </w:r>
      <w:r w:rsidRPr="00EE2CE9">
        <w:rPr>
          <w:rFonts w:ascii="Traditional Arabic" w:hAnsi="Traditional Arabic" w:cs="Traditional Arabic"/>
          <w:sz w:val="32"/>
          <w:szCs w:val="32"/>
          <w:shd w:val="clear" w:color="auto" w:fill="FFFFFF"/>
          <w:rtl/>
        </w:rPr>
        <w:t>فيما لم يرد به نص خاص</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ولما كانت الجهة مصدرة القرار لها نظام خاص يحكمها بتقديم التظلمات أمام اللجنة الابتدائية ومن ثم إلى اللجان الاستئنافية، وهو ما قامت به موكلته ولم تتعدَّ فيه النظام، فإن المدعية حينما تقدمت بتظلمها أمام اللجنة الابتدائية تكون قد استوفت ما ذكر بالمادة. بعد ذلك عقب ممثل الهيئة بمذكرة أورد فيها أن وكيل المدعية يطالب بتطبيق النظام الضريبي الجديد بينما النظام الجديد وضح في المادة </w:t>
      </w:r>
      <w:r w:rsidRPr="00EE2CE9">
        <w:rPr>
          <w:rFonts w:ascii="Traditional Arabic" w:hAnsi="Traditional Arabic" w:cs="Traditional Arabic"/>
          <w:sz w:val="32"/>
          <w:szCs w:val="32"/>
          <w:shd w:val="clear" w:color="auto" w:fill="FFFFFF"/>
          <w:rtl/>
          <w:lang w:bidi="ar"/>
        </w:rPr>
        <w:t xml:space="preserve">(80) </w:t>
      </w:r>
      <w:r w:rsidRPr="00EE2CE9">
        <w:rPr>
          <w:rFonts w:ascii="Traditional Arabic" w:hAnsi="Traditional Arabic" w:cs="Traditional Arabic"/>
          <w:sz w:val="32"/>
          <w:szCs w:val="32"/>
          <w:shd w:val="clear" w:color="auto" w:fill="FFFFFF"/>
          <w:rtl/>
        </w:rPr>
        <w:t xml:space="preserve">تاريخ سريان النظام وتطبيقه فقد نص على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ينشر هذا النظام في الجريدة الرسمية ويعمل به بعد تسعين يوماً من تاريخ نشره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يسري هذا النظام على السنوات التي تبدأ بعد تاريخ نفاذه، أما السنوات الضريبية التي تبدأ في أو قبل تاريخ نفاذه فتسري عليها الأنظمة الضريبة النافذة قبل صدور هذا النظام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وكذلك حددت اللائحة التنفيذية للنظام الضريبي الصادرة بالقرار الوزاري رقم </w:t>
      </w:r>
      <w:r w:rsidRPr="00EE2CE9">
        <w:rPr>
          <w:rFonts w:ascii="Traditional Arabic" w:hAnsi="Traditional Arabic" w:cs="Traditional Arabic"/>
          <w:sz w:val="32"/>
          <w:szCs w:val="32"/>
          <w:shd w:val="clear" w:color="auto" w:fill="FFFFFF"/>
          <w:rtl/>
          <w:lang w:bidi="ar"/>
        </w:rPr>
        <w:t xml:space="preserve">(1535)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11/6/1425</w:t>
      </w:r>
      <w:r w:rsidRPr="00EE2CE9">
        <w:rPr>
          <w:rFonts w:ascii="Traditional Arabic" w:hAnsi="Traditional Arabic" w:cs="Traditional Arabic"/>
          <w:sz w:val="32"/>
          <w:szCs w:val="32"/>
          <w:shd w:val="clear" w:color="auto" w:fill="FFFFFF"/>
          <w:rtl/>
        </w:rPr>
        <w:t xml:space="preserve">هـ تاريخ سريان النظام الجديد حيث نصت المادة </w:t>
      </w:r>
      <w:r w:rsidRPr="00EE2CE9">
        <w:rPr>
          <w:rFonts w:ascii="Traditional Arabic" w:hAnsi="Traditional Arabic" w:cs="Traditional Arabic"/>
          <w:sz w:val="32"/>
          <w:szCs w:val="32"/>
          <w:shd w:val="clear" w:color="auto" w:fill="FFFFFF"/>
          <w:rtl/>
          <w:lang w:bidi="ar"/>
        </w:rPr>
        <w:t xml:space="preserve">(74) </w:t>
      </w:r>
      <w:r w:rsidRPr="00EE2CE9">
        <w:rPr>
          <w:rFonts w:ascii="Traditional Arabic" w:hAnsi="Traditional Arabic" w:cs="Traditional Arabic"/>
          <w:sz w:val="32"/>
          <w:szCs w:val="32"/>
          <w:shd w:val="clear" w:color="auto" w:fill="FFFFFF"/>
          <w:rtl/>
        </w:rPr>
        <w:t>منها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تعد أحكام النظام الضريبي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نافذة المفعول اعتباراً من </w:t>
      </w:r>
      <w:r w:rsidRPr="00EE2CE9">
        <w:rPr>
          <w:rFonts w:ascii="Traditional Arabic" w:hAnsi="Traditional Arabic" w:cs="Traditional Arabic"/>
          <w:sz w:val="32"/>
          <w:szCs w:val="32"/>
          <w:shd w:val="clear" w:color="auto" w:fill="FFFFFF"/>
          <w:rtl/>
          <w:lang w:bidi="ar"/>
        </w:rPr>
        <w:t>13/6/1425</w:t>
      </w:r>
      <w:r w:rsidRPr="00EE2CE9">
        <w:rPr>
          <w:rFonts w:ascii="Traditional Arabic" w:hAnsi="Traditional Arabic" w:cs="Traditional Arabic"/>
          <w:sz w:val="32"/>
          <w:szCs w:val="32"/>
          <w:shd w:val="clear" w:color="auto" w:fill="FFFFFF"/>
          <w:rtl/>
        </w:rPr>
        <w:t xml:space="preserve">هـ الموافق </w:t>
      </w:r>
      <w:r w:rsidRPr="00EE2CE9">
        <w:rPr>
          <w:rFonts w:ascii="Traditional Arabic" w:hAnsi="Traditional Arabic" w:cs="Traditional Arabic"/>
          <w:sz w:val="32"/>
          <w:szCs w:val="32"/>
          <w:shd w:val="clear" w:color="auto" w:fill="FFFFFF"/>
          <w:rtl/>
          <w:lang w:bidi="ar"/>
        </w:rPr>
        <w:t>30/7/2004</w:t>
      </w:r>
      <w:r w:rsidRPr="00EE2CE9">
        <w:rPr>
          <w:rFonts w:ascii="Traditional Arabic" w:hAnsi="Traditional Arabic" w:cs="Traditional Arabic"/>
          <w:sz w:val="32"/>
          <w:szCs w:val="32"/>
          <w:shd w:val="clear" w:color="auto" w:fill="FFFFFF"/>
          <w:rtl/>
        </w:rPr>
        <w:t xml:space="preserve">م وذلك وفقاً للمادة الثمانين من النظام حيث نشر في الجريدة الرسمية بالعدد رقم </w:t>
      </w:r>
      <w:r w:rsidRPr="00EE2CE9">
        <w:rPr>
          <w:rFonts w:ascii="Traditional Arabic" w:hAnsi="Traditional Arabic" w:cs="Traditional Arabic"/>
          <w:sz w:val="32"/>
          <w:szCs w:val="32"/>
          <w:shd w:val="clear" w:color="auto" w:fill="FFFFFF"/>
          <w:rtl/>
          <w:lang w:bidi="ar"/>
        </w:rPr>
        <w:t xml:space="preserve">(3990)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11/3/1425</w:t>
      </w:r>
      <w:r w:rsidRPr="00EE2CE9">
        <w:rPr>
          <w:rFonts w:ascii="Traditional Arabic" w:hAnsi="Traditional Arabic" w:cs="Traditional Arabic"/>
          <w:sz w:val="32"/>
          <w:szCs w:val="32"/>
          <w:shd w:val="clear" w:color="auto" w:fill="FFFFFF"/>
          <w:rtl/>
        </w:rPr>
        <w:t xml:space="preserve">هـ الموافق </w:t>
      </w:r>
      <w:r w:rsidRPr="00EE2CE9">
        <w:rPr>
          <w:rFonts w:ascii="Traditional Arabic" w:hAnsi="Traditional Arabic" w:cs="Traditional Arabic"/>
          <w:sz w:val="32"/>
          <w:szCs w:val="32"/>
          <w:shd w:val="clear" w:color="auto" w:fill="FFFFFF"/>
          <w:rtl/>
          <w:lang w:bidi="ar"/>
        </w:rPr>
        <w:t>30/4/2004</w:t>
      </w:r>
      <w:r w:rsidRPr="00EE2CE9">
        <w:rPr>
          <w:rFonts w:ascii="Traditional Arabic" w:hAnsi="Traditional Arabic" w:cs="Traditional Arabic"/>
          <w:sz w:val="32"/>
          <w:szCs w:val="32"/>
          <w:shd w:val="clear" w:color="auto" w:fill="FFFFFF"/>
          <w:rtl/>
        </w:rPr>
        <w:t xml:space="preserve">م، كما تعد هذه اللائحة سارية المفعول من تاريخ نفاذ النظام، وتنطبق أحكام النظام ولائحته على السنوات الضريبية التي تبدأ بعد </w:t>
      </w:r>
      <w:r w:rsidRPr="00EE2CE9">
        <w:rPr>
          <w:rFonts w:ascii="Traditional Arabic" w:hAnsi="Traditional Arabic" w:cs="Traditional Arabic"/>
          <w:sz w:val="32"/>
          <w:szCs w:val="32"/>
          <w:shd w:val="clear" w:color="auto" w:fill="FFFFFF"/>
          <w:rtl/>
          <w:lang w:bidi="ar"/>
        </w:rPr>
        <w:t>13/6/1425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وحتى يقطع الشك باليقين فإن السنة الضريبية للمدعية لعام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تبدأ بتاريخ </w:t>
      </w:r>
      <w:r w:rsidRPr="00EE2CE9">
        <w:rPr>
          <w:rFonts w:ascii="Traditional Arabic" w:hAnsi="Traditional Arabic" w:cs="Traditional Arabic"/>
          <w:sz w:val="32"/>
          <w:szCs w:val="32"/>
          <w:shd w:val="clear" w:color="auto" w:fill="FFFFFF"/>
          <w:rtl/>
          <w:lang w:bidi="ar"/>
        </w:rPr>
        <w:t>1/1/1425</w:t>
      </w:r>
      <w:r w:rsidRPr="00EE2CE9">
        <w:rPr>
          <w:rFonts w:ascii="Traditional Arabic" w:hAnsi="Traditional Arabic" w:cs="Traditional Arabic"/>
          <w:sz w:val="32"/>
          <w:szCs w:val="32"/>
          <w:shd w:val="clear" w:color="auto" w:fill="FFFFFF"/>
          <w:rtl/>
        </w:rPr>
        <w:t xml:space="preserve">هـ وذلك حسب ما أفادته المدعية في الإقرار الضريبي المقدم للمصلحة، وبالتالي لا يسري النظام الضريبي الجديد على هذه السنة الضريبية تطبيقاً للمواد المذكورة. وبتسليم وكيل المدعية نسخة من المذكرة قدم رده والذي جاء فيه: أن المقصود في النظام هو الربط الضريبي وليس الفروقات الضريبية التي تداركتها المدعى عليها بعد فوات العمل بالنظام القديم، وأن تعمد المدعى عليها إرسال هذه الفروقات إلى المدعية بعد فوات العمل بالنظام القديم كان الغرض منه الإضرار بالمدعية، وأنه ينطبق على موكلته النظام الجديد لأنها تتعلق بالفروقات وليس بالربط الضريبي، ذاكراً أن المدعى عليها أرسلت مطالبتها بهذه الفروقات بعد نفاذ العمل بالنظام الضريبي الجديد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هـ ولائحته التنفيذية، وبالتالي فإن المنطبق عليها هو النظام الضريبي الجديد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فلو كانت قد أرسلت مطالبتها قبل صدور النظام الجديد أو نفاذ مفعوله لكان تصميمها محل </w:t>
      </w:r>
      <w:r w:rsidRPr="00EE2CE9">
        <w:rPr>
          <w:rFonts w:ascii="Traditional Arabic" w:hAnsi="Traditional Arabic" w:cs="Traditional Arabic"/>
          <w:sz w:val="32"/>
          <w:szCs w:val="32"/>
          <w:shd w:val="clear" w:color="auto" w:fill="FFFFFF"/>
          <w:rtl/>
        </w:rPr>
        <w:lastRenderedPageBreak/>
        <w:t>نظر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وبتسلم ممثل الهيئة العامة للزكاة والدخل نسخة من مذكرة المدعية، قدم مذكرة لا تخرج عما ذكره سابقاً مطالباً الحكم بعدم الاختصاص، ورفض الدعوى من الناحية الشكلية لعدم التظلم أمام الجهة الإدارية. كما قدم وكيل المدعية مذكرة لا تخرج في مضمونها عما ذكره سابقاً مطالباً في ختامها بإلغاء القرار محل التظلم. بعد ذلك قرر طرفا الدعوى الاكتفاء، ثم أجرت الدائرة -بتشكيلٍ سابق- ما رأته لازماً للفصل في الدعوى، ثم أصدرت حكمها الأول في الدعوى بتاريخ </w:t>
      </w:r>
      <w:r w:rsidRPr="00EE2CE9">
        <w:rPr>
          <w:rFonts w:ascii="Traditional Arabic" w:hAnsi="Traditional Arabic" w:cs="Traditional Arabic"/>
          <w:sz w:val="32"/>
          <w:szCs w:val="32"/>
          <w:shd w:val="clear" w:color="auto" w:fill="FFFFFF"/>
          <w:rtl/>
          <w:lang w:bidi="ar"/>
        </w:rPr>
        <w:t>12/1/1438</w:t>
      </w:r>
      <w:r w:rsidRPr="00EE2CE9">
        <w:rPr>
          <w:rFonts w:ascii="Traditional Arabic" w:hAnsi="Traditional Arabic" w:cs="Traditional Arabic"/>
          <w:sz w:val="32"/>
          <w:szCs w:val="32"/>
          <w:shd w:val="clear" w:color="auto" w:fill="FFFFFF"/>
          <w:rtl/>
        </w:rPr>
        <w:t>هـ والقاضي برفض الدعوى؛ لأن المدعية لم تثبت استئجارها الأرض من مالكتها</w:t>
      </w:r>
      <w:r w:rsidRPr="00EE2CE9">
        <w:rPr>
          <w:rFonts w:ascii="Traditional Arabic" w:hAnsi="Traditional Arabic" w:cs="Traditional Arabic"/>
          <w:sz w:val="32"/>
          <w:szCs w:val="32"/>
          <w:shd w:val="clear" w:color="auto" w:fill="FFFFFF"/>
          <w:rtl/>
          <w:lang w:bidi="ar"/>
        </w:rPr>
        <w:t xml:space="preserve"> (...)، </w:t>
      </w:r>
      <w:r w:rsidRPr="00EE2CE9">
        <w:rPr>
          <w:rFonts w:ascii="Traditional Arabic" w:hAnsi="Traditional Arabic" w:cs="Traditional Arabic"/>
          <w:sz w:val="32"/>
          <w:szCs w:val="32"/>
          <w:shd w:val="clear" w:color="auto" w:fill="FFFFFF"/>
          <w:rtl/>
        </w:rPr>
        <w:t xml:space="preserve">وأن الأرض داخلة في الوعاء الضريبي، وأن تصرف المدعية ما هو إلا تهرب من الضريبة، وباعتراض وكيل المدعية على الحكم أصدرت الدائرة الإدارية السادسة في محكمة الاستئناف الإدارية بمنطقة الرياض بتاريخ </w:t>
      </w:r>
      <w:r w:rsidRPr="00EE2CE9">
        <w:rPr>
          <w:rFonts w:ascii="Traditional Arabic" w:hAnsi="Traditional Arabic" w:cs="Traditional Arabic"/>
          <w:sz w:val="32"/>
          <w:szCs w:val="32"/>
          <w:shd w:val="clear" w:color="auto" w:fill="FFFFFF"/>
          <w:rtl/>
          <w:lang w:bidi="ar"/>
        </w:rPr>
        <w:t>25/8/1438</w:t>
      </w:r>
      <w:r w:rsidRPr="00EE2CE9">
        <w:rPr>
          <w:rFonts w:ascii="Traditional Arabic" w:hAnsi="Traditional Arabic" w:cs="Traditional Arabic"/>
          <w:sz w:val="32"/>
          <w:szCs w:val="32"/>
          <w:shd w:val="clear" w:color="auto" w:fill="FFFFFF"/>
          <w:rtl/>
        </w:rPr>
        <w:t>هـ حكمها في هذ</w:t>
      </w:r>
      <w:r>
        <w:rPr>
          <w:rFonts w:ascii="Traditional Arabic" w:hAnsi="Traditional Arabic" w:cs="Traditional Arabic" w:hint="cs"/>
          <w:sz w:val="32"/>
          <w:szCs w:val="32"/>
          <w:shd w:val="clear" w:color="auto" w:fill="FFFFFF"/>
          <w:rtl/>
        </w:rPr>
        <w:t>ه</w:t>
      </w:r>
      <w:r w:rsidRPr="00EE2CE9">
        <w:rPr>
          <w:rFonts w:ascii="Traditional Arabic" w:hAnsi="Traditional Arabic" w:cs="Traditional Arabic"/>
          <w:sz w:val="32"/>
          <w:szCs w:val="32"/>
          <w:shd w:val="clear" w:color="auto" w:fill="FFFFFF"/>
          <w:rtl/>
        </w:rPr>
        <w:t xml:space="preserve"> الدعوى، والمقيدة لديها برقم </w:t>
      </w:r>
      <w:r w:rsidRPr="00EE2CE9">
        <w:rPr>
          <w:rFonts w:ascii="Traditional Arabic" w:hAnsi="Traditional Arabic" w:cs="Traditional Arabic"/>
          <w:sz w:val="32"/>
          <w:szCs w:val="32"/>
          <w:shd w:val="clear" w:color="auto" w:fill="FFFFFF"/>
          <w:rtl/>
          <w:lang w:bidi="ar"/>
        </w:rPr>
        <w:t>(2982/</w:t>
      </w:r>
      <w:r w:rsidRPr="00EE2CE9">
        <w:rPr>
          <w:rFonts w:ascii="Traditional Arabic" w:hAnsi="Traditional Arabic" w:cs="Traditional Arabic"/>
          <w:sz w:val="32"/>
          <w:szCs w:val="32"/>
          <w:shd w:val="clear" w:color="auto" w:fill="FFFFFF"/>
          <w:rtl/>
        </w:rPr>
        <w:t xml:space="preserve">ق) لعام </w:t>
      </w:r>
      <w:r w:rsidRPr="00EE2CE9">
        <w:rPr>
          <w:rFonts w:ascii="Traditional Arabic" w:hAnsi="Traditional Arabic" w:cs="Traditional Arabic"/>
          <w:sz w:val="32"/>
          <w:szCs w:val="32"/>
          <w:shd w:val="clear" w:color="auto" w:fill="FFFFFF"/>
          <w:rtl/>
          <w:lang w:bidi="ar"/>
        </w:rPr>
        <w:t>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والقاضي بنقض الحكم وإعادة القضية للدائرة؛ وذلك لكون المدعية أوضحت في اعتراضها أن مالكة الأرض ليست شريكة في الشركة المدعية وفق السجل التجاري وعقد التأسيس للشركة، وأن لدى الشركة عقد استئجار ومستندات تؤكد علاقة استئجار الأرض من مالكتها، وبعد ورود الدعوى إلى هذه الدائرة مجدداً باشرت نظرها على النحو الموضح في محاضرها عاقدة في سبيل نظرها عدة جلسات طلبت فيها الدائرة من وكيل المدعية تقديم المستندات التي أشار إليها في اعتراضه أمام محكمة الاستئناف الإدارية، وبعد تقديمها أجرت الدائرة -بتشكيلٍ سابق- ما رأته لازماً للفصل في الدعوى، ثم أصدرت حكمها الثاني في الدعوى بتاريخ </w:t>
      </w:r>
      <w:r w:rsidRPr="00EE2CE9">
        <w:rPr>
          <w:rFonts w:ascii="Traditional Arabic" w:hAnsi="Traditional Arabic" w:cs="Traditional Arabic"/>
          <w:sz w:val="32"/>
          <w:szCs w:val="32"/>
          <w:shd w:val="clear" w:color="auto" w:fill="FFFFFF"/>
          <w:rtl/>
          <w:lang w:bidi="ar"/>
        </w:rPr>
        <w:t>17/3/1439</w:t>
      </w:r>
      <w:r w:rsidRPr="00EE2CE9">
        <w:rPr>
          <w:rFonts w:ascii="Traditional Arabic" w:hAnsi="Traditional Arabic" w:cs="Traditional Arabic"/>
          <w:sz w:val="32"/>
          <w:szCs w:val="32"/>
          <w:shd w:val="clear" w:color="auto" w:fill="FFFFFF"/>
          <w:rtl/>
        </w:rPr>
        <w:t xml:space="preserve">هـ والقاضي بعدم الاختصاص؛ لصدور التعديل على المادة </w:t>
      </w:r>
      <w:r w:rsidRPr="00EE2CE9">
        <w:rPr>
          <w:rFonts w:ascii="Traditional Arabic" w:hAnsi="Traditional Arabic" w:cs="Traditional Arabic"/>
          <w:sz w:val="32"/>
          <w:szCs w:val="32"/>
          <w:shd w:val="clear" w:color="auto" w:fill="FFFFFF"/>
          <w:rtl/>
          <w:lang w:bidi="ar"/>
        </w:rPr>
        <w:t xml:space="preserve">(67)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 xml:space="preserve">(7) </w:t>
      </w:r>
      <w:r w:rsidRPr="00EE2CE9">
        <w:rPr>
          <w:rFonts w:ascii="Traditional Arabic" w:hAnsi="Traditional Arabic" w:cs="Traditional Arabic"/>
          <w:sz w:val="32"/>
          <w:szCs w:val="32"/>
          <w:shd w:val="clear" w:color="auto" w:fill="FFFFFF"/>
          <w:rtl/>
        </w:rPr>
        <w:t xml:space="preserve">من نظام ضريبة الدخل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/113)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2/11/1438</w:t>
      </w:r>
      <w:r w:rsidRPr="00EE2CE9">
        <w:rPr>
          <w:rFonts w:ascii="Traditional Arabic" w:hAnsi="Traditional Arabic" w:cs="Traditional Arabic"/>
          <w:sz w:val="32"/>
          <w:szCs w:val="32"/>
          <w:shd w:val="clear" w:color="auto" w:fill="FFFFFF"/>
          <w:rtl/>
        </w:rPr>
        <w:t>هـ لتكون بالتالي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تصدر قرارات اللجنة الاستئنافية بالأغلبية، وتكون نهائية، وغير قابلة للاعتراض عليها أمام أي جهة قضائية أخرى</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وباعتراض وكيل المدعية على الحكم، أصدرت الدائرة الإدارية الثانية في محكمة الاستئناف الإدارية بمنطقة الرياض بتاريخ </w:t>
      </w:r>
      <w:r w:rsidRPr="00EE2CE9">
        <w:rPr>
          <w:rFonts w:ascii="Traditional Arabic" w:hAnsi="Traditional Arabic" w:cs="Traditional Arabic"/>
          <w:sz w:val="32"/>
          <w:szCs w:val="32"/>
          <w:shd w:val="clear" w:color="auto" w:fill="FFFFFF"/>
          <w:rtl/>
          <w:lang w:bidi="ar"/>
        </w:rPr>
        <w:t>9/7/1438</w:t>
      </w:r>
      <w:r w:rsidRPr="00EE2CE9">
        <w:rPr>
          <w:rFonts w:ascii="Traditional Arabic" w:hAnsi="Traditional Arabic" w:cs="Traditional Arabic"/>
          <w:sz w:val="32"/>
          <w:szCs w:val="32"/>
          <w:shd w:val="clear" w:color="auto" w:fill="FFFFFF"/>
          <w:rtl/>
        </w:rPr>
        <w:t xml:space="preserve">هـ حكمها في هذا الدعوى، والمقيدة لديها برقم </w:t>
      </w:r>
      <w:r w:rsidRPr="00EE2CE9">
        <w:rPr>
          <w:rFonts w:ascii="Traditional Arabic" w:hAnsi="Traditional Arabic" w:cs="Traditional Arabic"/>
          <w:sz w:val="32"/>
          <w:szCs w:val="32"/>
          <w:shd w:val="clear" w:color="auto" w:fill="FFFFFF"/>
          <w:rtl/>
          <w:lang w:bidi="ar"/>
        </w:rPr>
        <w:t>(2686/</w:t>
      </w:r>
      <w:r w:rsidRPr="00EE2CE9">
        <w:rPr>
          <w:rFonts w:ascii="Traditional Arabic" w:hAnsi="Traditional Arabic" w:cs="Traditional Arabic"/>
          <w:sz w:val="32"/>
          <w:szCs w:val="32"/>
          <w:shd w:val="clear" w:color="auto" w:fill="FFFFFF"/>
          <w:rtl/>
        </w:rPr>
        <w:t xml:space="preserve">ق) لعام </w:t>
      </w:r>
      <w:r w:rsidRPr="00EE2CE9">
        <w:rPr>
          <w:rFonts w:ascii="Traditional Arabic" w:hAnsi="Traditional Arabic" w:cs="Traditional Arabic"/>
          <w:sz w:val="32"/>
          <w:szCs w:val="32"/>
          <w:shd w:val="clear" w:color="auto" w:fill="FFFFFF"/>
          <w:rtl/>
          <w:lang w:bidi="ar"/>
        </w:rPr>
        <w:t>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والقاضي بإلغاء الحكم وإعادة القضية للدائرة لنظرها والفصل في موضوعها؛ لأن من المقرر أن الأنظمة تكون نافذة من تاريخ نشرها، ولا تكون رجعية إلا إذا نص على ذلك، وهو ما نصت عليها المادة </w:t>
      </w:r>
      <w:r w:rsidRPr="00EE2CE9">
        <w:rPr>
          <w:rFonts w:ascii="Traditional Arabic" w:hAnsi="Traditional Arabic" w:cs="Traditional Arabic"/>
          <w:sz w:val="32"/>
          <w:szCs w:val="32"/>
          <w:shd w:val="clear" w:color="auto" w:fill="FFFFFF"/>
          <w:rtl/>
          <w:lang w:bidi="ar"/>
        </w:rPr>
        <w:t xml:space="preserve">(71) </w:t>
      </w:r>
      <w:r w:rsidRPr="00EE2CE9">
        <w:rPr>
          <w:rFonts w:ascii="Traditional Arabic" w:hAnsi="Traditional Arabic" w:cs="Traditional Arabic"/>
          <w:sz w:val="32"/>
          <w:szCs w:val="32"/>
          <w:shd w:val="clear" w:color="auto" w:fill="FFFFFF"/>
          <w:rtl/>
        </w:rPr>
        <w:t xml:space="preserve">من النظام الأساسي للحكم، ولأن القرار محل التظلم قد صدر قبل صدور 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/113)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2/11/1438</w:t>
      </w:r>
      <w:r w:rsidRPr="00EE2CE9">
        <w:rPr>
          <w:rFonts w:ascii="Traditional Arabic" w:hAnsi="Traditional Arabic" w:cs="Traditional Arabic"/>
          <w:sz w:val="32"/>
          <w:szCs w:val="32"/>
          <w:shd w:val="clear" w:color="auto" w:fill="FFFFFF"/>
          <w:rtl/>
        </w:rPr>
        <w:t xml:space="preserve">هـ والذي بموجبه تم تعديل المادة </w:t>
      </w:r>
      <w:r w:rsidRPr="00EE2CE9">
        <w:rPr>
          <w:rFonts w:ascii="Traditional Arabic" w:hAnsi="Traditional Arabic" w:cs="Traditional Arabic"/>
          <w:sz w:val="32"/>
          <w:szCs w:val="32"/>
          <w:shd w:val="clear" w:color="auto" w:fill="FFFFFF"/>
          <w:rtl/>
          <w:lang w:bidi="ar"/>
        </w:rPr>
        <w:t xml:space="preserve">(67) </w:t>
      </w:r>
      <w:r w:rsidRPr="00EE2CE9">
        <w:rPr>
          <w:rFonts w:ascii="Traditional Arabic" w:hAnsi="Traditional Arabic" w:cs="Traditional Arabic"/>
          <w:sz w:val="32"/>
          <w:szCs w:val="32"/>
          <w:shd w:val="clear" w:color="auto" w:fill="FFFFFF"/>
          <w:rtl/>
        </w:rPr>
        <w:t xml:space="preserve">من نظام ضريبة الدخل، وأنه في ضوء عدم رجعية الأنظمة الجديدة فإن الأنظمة المتعلقة بالاختصاص القضائي تسري فور صدورها بأثر مباشر على الدعاوى التي ما زالت تحت النظر ولم يفصل فيها بحكم نهائي، إلا أن ذلك مشروط بعدم مساسها بالحقوق المكتسبة للمتقاضين، فمن الحقوق المكتسبة في ظل النظام السابق قابلية القرار للطعن أمام ديوان المظالم، وعليه فإن النظام الجديد لا يسري على القرارات الصادرة حسب النظام النافذ وقت صدورها. وبعد ورود الدعوى إلى هذه الدائرة مجدداً بتاريخ </w:t>
      </w:r>
      <w:r w:rsidRPr="00EE2CE9">
        <w:rPr>
          <w:rFonts w:ascii="Traditional Arabic" w:hAnsi="Traditional Arabic" w:cs="Traditional Arabic"/>
          <w:sz w:val="32"/>
          <w:szCs w:val="32"/>
          <w:shd w:val="clear" w:color="auto" w:fill="FFFFFF"/>
          <w:rtl/>
          <w:lang w:bidi="ar"/>
        </w:rPr>
        <w:t>10/8/1439</w:t>
      </w:r>
      <w:r w:rsidRPr="00EE2CE9">
        <w:rPr>
          <w:rFonts w:ascii="Traditional Arabic" w:hAnsi="Traditional Arabic" w:cs="Traditional Arabic"/>
          <w:sz w:val="32"/>
          <w:szCs w:val="32"/>
          <w:shd w:val="clear" w:color="auto" w:fill="FFFFFF"/>
          <w:rtl/>
        </w:rPr>
        <w:t xml:space="preserve">هـ، باشرت نظرها على النحو الموضح في محاضرها، وحددت لها جلسة بتاريخ </w:t>
      </w:r>
      <w:r w:rsidRPr="00EE2CE9">
        <w:rPr>
          <w:rFonts w:ascii="Traditional Arabic" w:hAnsi="Traditional Arabic" w:cs="Traditional Arabic"/>
          <w:sz w:val="32"/>
          <w:szCs w:val="32"/>
          <w:shd w:val="clear" w:color="auto" w:fill="FFFFFF"/>
          <w:rtl/>
          <w:lang w:bidi="ar"/>
        </w:rPr>
        <w:lastRenderedPageBreak/>
        <w:t>7/9/1439</w:t>
      </w:r>
      <w:r w:rsidRPr="00EE2CE9">
        <w:rPr>
          <w:rFonts w:ascii="Traditional Arabic" w:hAnsi="Traditional Arabic" w:cs="Traditional Arabic"/>
          <w:sz w:val="32"/>
          <w:szCs w:val="32"/>
          <w:shd w:val="clear" w:color="auto" w:fill="FFFFFF"/>
          <w:rtl/>
        </w:rPr>
        <w:t xml:space="preserve">هـ حضرها وكيل المدعية وممثل المدعى عليها، وناقشت الدائرة وكيل المدعية عن الأمر الذي لم يتبلغ به والمشار إليه في صحيفة دعواه، فذكر أنه لم يتبلغ بالجلسة التي عقدتها اللجنة الاستئنافية الضريبية وذلك لمشكلة في صندوق البريد لدى موكلته، ذاكراً أنه تبلغ بقرار لجنة الاعتراض الابتدائية بتاريخ </w:t>
      </w:r>
      <w:r w:rsidRPr="00EE2CE9">
        <w:rPr>
          <w:rFonts w:ascii="Traditional Arabic" w:hAnsi="Traditional Arabic" w:cs="Traditional Arabic"/>
          <w:sz w:val="32"/>
          <w:szCs w:val="32"/>
          <w:shd w:val="clear" w:color="auto" w:fill="FFFFFF"/>
          <w:rtl/>
          <w:lang w:bidi="ar"/>
        </w:rPr>
        <w:t>26/2/1432</w:t>
      </w:r>
      <w:r w:rsidRPr="00EE2CE9">
        <w:rPr>
          <w:rFonts w:ascii="Traditional Arabic" w:hAnsi="Traditional Arabic" w:cs="Traditional Arabic"/>
          <w:sz w:val="32"/>
          <w:szCs w:val="32"/>
          <w:shd w:val="clear" w:color="auto" w:fill="FFFFFF"/>
          <w:rtl/>
        </w:rPr>
        <w:t>هـ، بعد ذلك قرر الأطراف الاكتفاء، وبناء عليه قررت الدائرة رفع الجلسة للمداولة، وأصدرت هذا الحكم الماثل لما يأتي من أسباب</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لما كانت المدعية أقامت هذه الدعوى طالبة الحكم بإلغاء قرار اللجنة الاستئنافية الضريبية رقم </w:t>
      </w:r>
      <w:r w:rsidRPr="00EE2CE9">
        <w:rPr>
          <w:rFonts w:ascii="Traditional Arabic" w:hAnsi="Traditional Arabic" w:cs="Traditional Arabic"/>
          <w:sz w:val="32"/>
          <w:szCs w:val="32"/>
          <w:shd w:val="clear" w:color="auto" w:fill="FFFFFF"/>
          <w:rtl/>
          <w:lang w:bidi="ar"/>
        </w:rPr>
        <w:t xml:space="preserve">(1399)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 xml:space="preserve">هـ في الاستئناف رقم </w:t>
      </w:r>
      <w:r w:rsidRPr="00EE2CE9">
        <w:rPr>
          <w:rFonts w:ascii="Traditional Arabic" w:hAnsi="Traditional Arabic" w:cs="Traditional Arabic"/>
          <w:sz w:val="32"/>
          <w:szCs w:val="32"/>
          <w:shd w:val="clear" w:color="auto" w:fill="FFFFFF"/>
          <w:rtl/>
          <w:lang w:bidi="ar"/>
        </w:rPr>
        <w:t>(1324/</w:t>
      </w:r>
      <w:r w:rsidRPr="00EE2CE9">
        <w:rPr>
          <w:rFonts w:ascii="Traditional Arabic" w:hAnsi="Traditional Arabic" w:cs="Traditional Arabic"/>
          <w:sz w:val="32"/>
          <w:szCs w:val="32"/>
          <w:shd w:val="clear" w:color="auto" w:fill="FFFFFF"/>
          <w:rtl/>
        </w:rPr>
        <w:t>ض</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1433</w:t>
      </w:r>
      <w:r w:rsidRPr="00EE2CE9">
        <w:rPr>
          <w:rFonts w:ascii="Traditional Arabic" w:hAnsi="Traditional Arabic" w:cs="Traditional Arabic"/>
          <w:sz w:val="32"/>
          <w:szCs w:val="32"/>
          <w:shd w:val="clear" w:color="auto" w:fill="FFFFFF"/>
          <w:rtl/>
        </w:rPr>
        <w:t xml:space="preserve">هـ والصادر بتاريخ </w:t>
      </w:r>
      <w:r w:rsidRPr="00EE2CE9">
        <w:rPr>
          <w:rFonts w:ascii="Traditional Arabic" w:hAnsi="Traditional Arabic" w:cs="Traditional Arabic"/>
          <w:sz w:val="32"/>
          <w:szCs w:val="32"/>
          <w:shd w:val="clear" w:color="auto" w:fill="FFFFFF"/>
          <w:rtl/>
          <w:lang w:bidi="ar"/>
        </w:rPr>
        <w:t>6/7/1435</w:t>
      </w:r>
      <w:r w:rsidRPr="00EE2CE9">
        <w:rPr>
          <w:rFonts w:ascii="Traditional Arabic" w:hAnsi="Traditional Arabic" w:cs="Traditional Arabic"/>
          <w:sz w:val="32"/>
          <w:szCs w:val="32"/>
          <w:shd w:val="clear" w:color="auto" w:fill="FFFFFF"/>
          <w:rtl/>
        </w:rPr>
        <w:t xml:space="preserve">هـ فيما يتعلق بالربط الضريبي لعام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 xml:space="preserve">هـ؛ لذا فإن الدعوى داخلة في اختصاص المحاكم الإدارية ولائياً بموجب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 xml:space="preserve">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التي تنص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بما في ذلك القرارات التأديبية والقرارات التي تصدرها اللجان شبه القضائية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تختص هذه المحكمة بنظرها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وذلك باعتبار مقر المدعى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عن القبول، فبما أن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الثامنة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المعدلة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/65)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13/9/1436</w:t>
      </w:r>
      <w:r w:rsidRPr="00EE2CE9">
        <w:rPr>
          <w:rFonts w:ascii="Traditional Arabic" w:hAnsi="Traditional Arabic" w:cs="Traditional Arabic"/>
          <w:sz w:val="32"/>
          <w:szCs w:val="32"/>
          <w:shd w:val="clear" w:color="auto" w:fill="FFFFFF"/>
          <w:rtl/>
        </w:rPr>
        <w:t>هـ،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فيما لم يرد به نص خاص يجب في الدعوى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المنصوص عليها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من نظام ديوان المظالم إن لم تكن متعلقة بشؤون الخدمة المدنية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ويجب أن يكون قرار الجهة برفض التظلم مسبباً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القرار محل الدعوى صدر بتاريخ </w:t>
      </w:r>
      <w:r w:rsidRPr="00EE2CE9">
        <w:rPr>
          <w:rFonts w:ascii="Traditional Arabic" w:hAnsi="Traditional Arabic" w:cs="Traditional Arabic"/>
          <w:sz w:val="32"/>
          <w:szCs w:val="32"/>
          <w:shd w:val="clear" w:color="auto" w:fill="FFFFFF"/>
          <w:rtl/>
          <w:lang w:bidi="ar"/>
        </w:rPr>
        <w:t>6/7/1435</w:t>
      </w:r>
      <w:r w:rsidRPr="00EE2CE9">
        <w:rPr>
          <w:rFonts w:ascii="Traditional Arabic" w:hAnsi="Traditional Arabic" w:cs="Traditional Arabic"/>
          <w:sz w:val="32"/>
          <w:szCs w:val="32"/>
          <w:shd w:val="clear" w:color="auto" w:fill="FFFFFF"/>
          <w:rtl/>
        </w:rPr>
        <w:t xml:space="preserve">هـ، وصادق عليه وزير المالية بتاريخ </w:t>
      </w:r>
      <w:r w:rsidRPr="00EE2CE9">
        <w:rPr>
          <w:rFonts w:ascii="Traditional Arabic" w:hAnsi="Traditional Arabic" w:cs="Traditional Arabic"/>
          <w:sz w:val="32"/>
          <w:szCs w:val="32"/>
          <w:shd w:val="clear" w:color="auto" w:fill="FFFFFF"/>
          <w:rtl/>
          <w:lang w:bidi="ar"/>
        </w:rPr>
        <w:t>12/7/1435</w:t>
      </w:r>
      <w:r w:rsidRPr="00EE2CE9">
        <w:rPr>
          <w:rFonts w:ascii="Traditional Arabic" w:hAnsi="Traditional Arabic" w:cs="Traditional Arabic"/>
          <w:sz w:val="32"/>
          <w:szCs w:val="32"/>
          <w:shd w:val="clear" w:color="auto" w:fill="FFFFFF"/>
          <w:rtl/>
        </w:rPr>
        <w:t xml:space="preserve">هـ، وتبلغت به المدعية بموجب خطاب رئيس اللجنة الاستئنافية الضريبية رقم </w:t>
      </w:r>
      <w:r w:rsidRPr="00EE2CE9">
        <w:rPr>
          <w:rFonts w:ascii="Traditional Arabic" w:hAnsi="Traditional Arabic" w:cs="Traditional Arabic"/>
          <w:sz w:val="32"/>
          <w:szCs w:val="32"/>
          <w:shd w:val="clear" w:color="auto" w:fill="FFFFFF"/>
          <w:rtl/>
          <w:lang w:bidi="ar"/>
        </w:rPr>
        <w:t xml:space="preserve">(364)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14/7/1435</w:t>
      </w:r>
      <w:r w:rsidRPr="00EE2CE9">
        <w:rPr>
          <w:rFonts w:ascii="Traditional Arabic" w:hAnsi="Traditional Arabic" w:cs="Traditional Arabic"/>
          <w:sz w:val="32"/>
          <w:szCs w:val="32"/>
          <w:shd w:val="clear" w:color="auto" w:fill="FFFFFF"/>
          <w:rtl/>
        </w:rPr>
        <w:t xml:space="preserve">هـ، وتقدمت المدعية بدعواها أمام هذه المحكمة بتاريخ </w:t>
      </w:r>
      <w:r w:rsidRPr="00EE2CE9">
        <w:rPr>
          <w:rFonts w:ascii="Traditional Arabic" w:hAnsi="Traditional Arabic" w:cs="Traditional Arabic"/>
          <w:sz w:val="32"/>
          <w:szCs w:val="32"/>
          <w:shd w:val="clear" w:color="auto" w:fill="FFFFFF"/>
          <w:rtl/>
          <w:lang w:bidi="ar"/>
        </w:rPr>
        <w:t>3/8/1435</w:t>
      </w:r>
      <w:r w:rsidRPr="00EE2CE9">
        <w:rPr>
          <w:rFonts w:ascii="Traditional Arabic" w:hAnsi="Traditional Arabic" w:cs="Traditional Arabic"/>
          <w:sz w:val="32"/>
          <w:szCs w:val="32"/>
          <w:shd w:val="clear" w:color="auto" w:fill="FFFFFF"/>
          <w:rtl/>
        </w:rPr>
        <w:t>هـ؛ مما تكون معه الدعوى حينئذ مقبولة شكلاً. أما عن الموضوع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فبما أن المدعية تطعن على قرار اللجنة الاستئنافية الضريبية، بشأن الربط الضريبي الذي أجرته مصلحة الزكاة والدخل، وبما أن اللجنة الاستئنافية </w:t>
      </w:r>
      <w:r w:rsidRPr="00EE2CE9">
        <w:rPr>
          <w:rFonts w:ascii="Traditional Arabic" w:hAnsi="Traditional Arabic" w:cs="Traditional Arabic"/>
          <w:sz w:val="32"/>
          <w:szCs w:val="32"/>
          <w:shd w:val="clear" w:color="auto" w:fill="FFFFFF"/>
          <w:rtl/>
        </w:rPr>
        <w:lastRenderedPageBreak/>
        <w:t xml:space="preserve">انتهت إلى رفض الاستئناف المقدم من المدعية من الناحية الشكلية لمضي المدة المحددة للاعتراض أمام اللجنة الاستئنافية، ولعدم قيام المدعية بدفع الضريبة التي قررتها اللجنة الابتدائية قبل قبول استئنافها أمام اللجنة الاستئنافية أو تقديم ضمان بنكي، وبما أن المادة </w:t>
      </w:r>
      <w:r w:rsidRPr="00EE2CE9">
        <w:rPr>
          <w:rFonts w:ascii="Traditional Arabic" w:hAnsi="Traditional Arabic" w:cs="Traditional Arabic"/>
          <w:sz w:val="32"/>
          <w:szCs w:val="32"/>
          <w:shd w:val="clear" w:color="auto" w:fill="FFFFFF"/>
          <w:rtl/>
          <w:lang w:bidi="ar"/>
        </w:rPr>
        <w:t xml:space="preserve">(80) </w:t>
      </w:r>
      <w:r w:rsidRPr="00EE2CE9">
        <w:rPr>
          <w:rFonts w:ascii="Traditional Arabic" w:hAnsi="Traditional Arabic" w:cs="Traditional Arabic"/>
          <w:sz w:val="32"/>
          <w:szCs w:val="32"/>
          <w:shd w:val="clear" w:color="auto" w:fill="FFFFFF"/>
          <w:rtl/>
        </w:rPr>
        <w:t xml:space="preserve">من نظام ضريبة الدخل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هـ نصت على تاريخ سريان النظام</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ينشر هذا النظام في الجريدة الرسمية ويعمل به بعد تسعين يوماً من تاريخ نشره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يسري هذا النظام على السنوات التي تبدأ بعد تاريخ نفاذه، أما السنوات الضريبية التي تبدأ في أو قبل تاريخ نفاذه فتسري عليها الأنظمة الضريب</w:t>
      </w:r>
      <w:r>
        <w:rPr>
          <w:rFonts w:ascii="Traditional Arabic" w:hAnsi="Traditional Arabic" w:cs="Traditional Arabic" w:hint="cs"/>
          <w:sz w:val="32"/>
          <w:szCs w:val="32"/>
          <w:shd w:val="clear" w:color="auto" w:fill="FFFFFF"/>
          <w:rtl/>
        </w:rPr>
        <w:t>ي</w:t>
      </w:r>
      <w:r w:rsidRPr="00EE2CE9">
        <w:rPr>
          <w:rFonts w:ascii="Traditional Arabic" w:hAnsi="Traditional Arabic" w:cs="Traditional Arabic"/>
          <w:sz w:val="32"/>
          <w:szCs w:val="32"/>
          <w:shd w:val="clear" w:color="auto" w:fill="FFFFFF"/>
          <w:rtl/>
        </w:rPr>
        <w:t>ة النافذة قبل صدور هذا النظام</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المادة </w:t>
      </w:r>
      <w:r w:rsidRPr="00EE2CE9">
        <w:rPr>
          <w:rFonts w:ascii="Traditional Arabic" w:hAnsi="Traditional Arabic" w:cs="Traditional Arabic"/>
          <w:sz w:val="32"/>
          <w:szCs w:val="32"/>
          <w:shd w:val="clear" w:color="auto" w:fill="FFFFFF"/>
          <w:rtl/>
          <w:lang w:bidi="ar"/>
        </w:rPr>
        <w:t xml:space="preserve">(74) </w:t>
      </w:r>
      <w:r w:rsidRPr="00EE2CE9">
        <w:rPr>
          <w:rFonts w:ascii="Traditional Arabic" w:hAnsi="Traditional Arabic" w:cs="Traditional Arabic"/>
          <w:sz w:val="32"/>
          <w:szCs w:val="32"/>
          <w:shd w:val="clear" w:color="auto" w:fill="FFFFFF"/>
          <w:rtl/>
        </w:rPr>
        <w:t xml:space="preserve">من اللائحة التنفيذية للنظام الضريبي الصادرة بقرار وزير المالية رقم </w:t>
      </w:r>
      <w:r w:rsidRPr="00EE2CE9">
        <w:rPr>
          <w:rFonts w:ascii="Traditional Arabic" w:hAnsi="Traditional Arabic" w:cs="Traditional Arabic"/>
          <w:sz w:val="32"/>
          <w:szCs w:val="32"/>
          <w:shd w:val="clear" w:color="auto" w:fill="FFFFFF"/>
          <w:rtl/>
          <w:lang w:bidi="ar"/>
        </w:rPr>
        <w:t xml:space="preserve">(1535)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11/6/1425</w:t>
      </w:r>
      <w:r w:rsidRPr="00EE2CE9">
        <w:rPr>
          <w:rFonts w:ascii="Traditional Arabic" w:hAnsi="Traditional Arabic" w:cs="Traditional Arabic"/>
          <w:sz w:val="32"/>
          <w:szCs w:val="32"/>
          <w:shd w:val="clear" w:color="auto" w:fill="FFFFFF"/>
          <w:rtl/>
        </w:rPr>
        <w:t xml:space="preserve">هـ والتي ذكرت أن أحكام النظام الضريبي الجديد تعد نافذة المفعول اعتباراً من </w:t>
      </w:r>
      <w:r w:rsidRPr="00EE2CE9">
        <w:rPr>
          <w:rFonts w:ascii="Traditional Arabic" w:hAnsi="Traditional Arabic" w:cs="Traditional Arabic"/>
          <w:sz w:val="32"/>
          <w:szCs w:val="32"/>
          <w:shd w:val="clear" w:color="auto" w:fill="FFFFFF"/>
          <w:rtl/>
          <w:lang w:bidi="ar"/>
        </w:rPr>
        <w:t>13/6/1425</w:t>
      </w:r>
      <w:r w:rsidRPr="00EE2CE9">
        <w:rPr>
          <w:rFonts w:ascii="Traditional Arabic" w:hAnsi="Traditional Arabic" w:cs="Traditional Arabic"/>
          <w:sz w:val="32"/>
          <w:szCs w:val="32"/>
          <w:shd w:val="clear" w:color="auto" w:fill="FFFFFF"/>
          <w:rtl/>
        </w:rPr>
        <w:t xml:space="preserve">هـ الموافق </w:t>
      </w:r>
      <w:r w:rsidRPr="00EE2CE9">
        <w:rPr>
          <w:rFonts w:ascii="Traditional Arabic" w:hAnsi="Traditional Arabic" w:cs="Traditional Arabic"/>
          <w:sz w:val="32"/>
          <w:szCs w:val="32"/>
          <w:shd w:val="clear" w:color="auto" w:fill="FFFFFF"/>
          <w:rtl/>
          <w:lang w:bidi="ar"/>
        </w:rPr>
        <w:t>30/7/2004</w:t>
      </w:r>
      <w:r w:rsidRPr="00EE2CE9">
        <w:rPr>
          <w:rFonts w:ascii="Traditional Arabic" w:hAnsi="Traditional Arabic" w:cs="Traditional Arabic"/>
          <w:sz w:val="32"/>
          <w:szCs w:val="32"/>
          <w:shd w:val="clear" w:color="auto" w:fill="FFFFFF"/>
          <w:rtl/>
        </w:rPr>
        <w:t xml:space="preserve">م، وذلك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الثمانين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النظام حيث نشر في الجريدة الرسمية بالعدد رقم </w:t>
      </w:r>
      <w:r w:rsidRPr="00EE2CE9">
        <w:rPr>
          <w:rFonts w:ascii="Traditional Arabic" w:hAnsi="Traditional Arabic" w:cs="Traditional Arabic"/>
          <w:sz w:val="32"/>
          <w:szCs w:val="32"/>
          <w:shd w:val="clear" w:color="auto" w:fill="FFFFFF"/>
          <w:rtl/>
          <w:lang w:bidi="ar"/>
        </w:rPr>
        <w:t xml:space="preserve">(3990)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11/3/1425</w:t>
      </w:r>
      <w:r w:rsidRPr="00EE2CE9">
        <w:rPr>
          <w:rFonts w:ascii="Traditional Arabic" w:hAnsi="Traditional Arabic" w:cs="Traditional Arabic"/>
          <w:sz w:val="32"/>
          <w:szCs w:val="32"/>
          <w:shd w:val="clear" w:color="auto" w:fill="FFFFFF"/>
          <w:rtl/>
        </w:rPr>
        <w:t xml:space="preserve">هـ الموافق </w:t>
      </w:r>
      <w:r w:rsidRPr="00EE2CE9">
        <w:rPr>
          <w:rFonts w:ascii="Traditional Arabic" w:hAnsi="Traditional Arabic" w:cs="Traditional Arabic"/>
          <w:sz w:val="32"/>
          <w:szCs w:val="32"/>
          <w:shd w:val="clear" w:color="auto" w:fill="FFFFFF"/>
          <w:rtl/>
          <w:lang w:bidi="ar"/>
        </w:rPr>
        <w:t>30/4/2004</w:t>
      </w:r>
      <w:r w:rsidRPr="00EE2CE9">
        <w:rPr>
          <w:rFonts w:ascii="Traditional Arabic" w:hAnsi="Traditional Arabic" w:cs="Traditional Arabic"/>
          <w:sz w:val="32"/>
          <w:szCs w:val="32"/>
          <w:shd w:val="clear" w:color="auto" w:fill="FFFFFF"/>
          <w:rtl/>
        </w:rPr>
        <w:t xml:space="preserve">م؛ مما يتبين معه أن المعيار في تطبيق النظام الضريبي الجديد الصادر بتاريخ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هو أن تكون على السنوات الضريبية التي تبدأ بعد تاريخ نفاذه، أما السنوات الضريبية التي تبدأ قبل تاريخ نفاذه فإنه يطبق عليها الأنظمة الضريبية النافذة قبل صدوره، حتى ولو نشأ النزاع بعد تاريخ نفاذ النظام أو أن السنة الضريبية بدأت قبل تاريخ نفاذه واستمرت بعد نفاذه ما دام أن النزاع متعلق بسنوات ضريبية بدأت قبل نفاذه، وبما أن الربط الضريبي الذي أجرته اللجنة كان متعلقاً بأعوام ضريبية سابقة لتاريخ نفاذ النظام الضريبي الجديد بما فيها السنة الضريبية لعام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والتي بدأت قبل تاريخ نفاذ النظام الضريبي الجديد بموجب الإقرار الضريبي المقدم من قبل المدعية للمصلحة حتى ولو استمرت السنة الضريبية بعد تاريخ نفاذه، فإنه يطبق عليه الأنظمة الضريبية النافذة قبل سريانه؛ مما تنتهي معه الدائرة إلى أن المطبق في حق المدعية هو النظام الضريبي السابق الصادر بالمرسوم الملكي رقم </w:t>
      </w:r>
      <w:r w:rsidRPr="00EE2CE9">
        <w:rPr>
          <w:rFonts w:ascii="Traditional Arabic" w:hAnsi="Traditional Arabic" w:cs="Traditional Arabic"/>
          <w:sz w:val="32"/>
          <w:szCs w:val="32"/>
          <w:shd w:val="clear" w:color="auto" w:fill="FFFFFF"/>
          <w:rtl/>
          <w:lang w:bidi="ar"/>
        </w:rPr>
        <w:t xml:space="preserve">(3321)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21/1/1370</w:t>
      </w:r>
      <w:r w:rsidRPr="00EE2CE9">
        <w:rPr>
          <w:rFonts w:ascii="Traditional Arabic" w:hAnsi="Traditional Arabic" w:cs="Traditional Arabic"/>
          <w:sz w:val="32"/>
          <w:szCs w:val="32"/>
          <w:shd w:val="clear" w:color="auto" w:fill="FFFFFF"/>
          <w:rtl/>
        </w:rPr>
        <w:t xml:space="preserve">هـ ولائحته التنفيذية الصادرة بالقرار الوزاري رقم </w:t>
      </w:r>
      <w:r w:rsidRPr="00EE2CE9">
        <w:rPr>
          <w:rFonts w:ascii="Traditional Arabic" w:hAnsi="Traditional Arabic" w:cs="Traditional Arabic"/>
          <w:sz w:val="32"/>
          <w:szCs w:val="32"/>
          <w:shd w:val="clear" w:color="auto" w:fill="FFFFFF"/>
          <w:rtl/>
          <w:lang w:bidi="ar"/>
        </w:rPr>
        <w:t xml:space="preserve">(340)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1/7/1370</w:t>
      </w:r>
      <w:r w:rsidRPr="00EE2CE9">
        <w:rPr>
          <w:rFonts w:ascii="Traditional Arabic" w:hAnsi="Traditional Arabic" w:cs="Traditional Arabic"/>
          <w:sz w:val="32"/>
          <w:szCs w:val="32"/>
          <w:shd w:val="clear" w:color="auto" w:fill="FFFFFF"/>
          <w:rtl/>
        </w:rPr>
        <w:t xml:space="preserve">هـ والمعدل بالقرار الوزاري رقم </w:t>
      </w:r>
      <w:r w:rsidRPr="00EE2CE9">
        <w:rPr>
          <w:rFonts w:ascii="Traditional Arabic" w:hAnsi="Traditional Arabic" w:cs="Traditional Arabic"/>
          <w:sz w:val="32"/>
          <w:szCs w:val="32"/>
          <w:shd w:val="clear" w:color="auto" w:fill="FFFFFF"/>
          <w:rtl/>
          <w:lang w:bidi="ar"/>
        </w:rPr>
        <w:t xml:space="preserve">(3/480)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1/3/1414</w:t>
      </w:r>
      <w:r w:rsidRPr="00EE2CE9">
        <w:rPr>
          <w:rFonts w:ascii="Traditional Arabic" w:hAnsi="Traditional Arabic" w:cs="Traditional Arabic"/>
          <w:sz w:val="32"/>
          <w:szCs w:val="32"/>
          <w:shd w:val="clear" w:color="auto" w:fill="FFFFFF"/>
          <w:rtl/>
        </w:rPr>
        <w:t>هـ، والذي ينص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لكل من مصلحة الزكاة والدخل والمكلف الحق في استئناف قرار لجنة الاعتراض الابتدائية في ميعاد لا يتجاوز ثلاثين يوماً من تاريخ استلام القرار على أن يقوم المكلف قبل قبول استئنافه بسداد الضريبة المستحقة عليه طبقاً لقرار لجنة الاعتراض الابتدائية نقداً أو بتقديم ضمان بنكي بالشروط المنصوص عليها في المادة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المدعية تبلغت بقرار لجنة الاعتراض الابتدائية الزكوية الضريبية بتاريخ </w:t>
      </w:r>
      <w:r w:rsidRPr="00EE2CE9">
        <w:rPr>
          <w:rFonts w:ascii="Traditional Arabic" w:hAnsi="Traditional Arabic" w:cs="Traditional Arabic"/>
          <w:sz w:val="32"/>
          <w:szCs w:val="32"/>
          <w:shd w:val="clear" w:color="auto" w:fill="FFFFFF"/>
          <w:rtl/>
          <w:lang w:bidi="ar"/>
        </w:rPr>
        <w:t>6/2/1432</w:t>
      </w:r>
      <w:r w:rsidRPr="00EE2CE9">
        <w:rPr>
          <w:rFonts w:ascii="Traditional Arabic" w:hAnsi="Traditional Arabic" w:cs="Traditional Arabic"/>
          <w:sz w:val="32"/>
          <w:szCs w:val="32"/>
          <w:shd w:val="clear" w:color="auto" w:fill="FFFFFF"/>
          <w:rtl/>
        </w:rPr>
        <w:t xml:space="preserve">هـ ولم تتقدم باعتراضها أمام اللجنة الاستئنافية إلا بعد ثلاثين يوماً بتاريخ </w:t>
      </w:r>
      <w:r w:rsidRPr="00EE2CE9">
        <w:rPr>
          <w:rFonts w:ascii="Traditional Arabic" w:hAnsi="Traditional Arabic" w:cs="Traditional Arabic"/>
          <w:sz w:val="32"/>
          <w:szCs w:val="32"/>
          <w:shd w:val="clear" w:color="auto" w:fill="FFFFFF"/>
          <w:rtl/>
          <w:lang w:bidi="ar"/>
        </w:rPr>
        <w:t>6/4/1433</w:t>
      </w:r>
      <w:r w:rsidRPr="00EE2CE9">
        <w:rPr>
          <w:rFonts w:ascii="Traditional Arabic" w:hAnsi="Traditional Arabic" w:cs="Traditional Arabic"/>
          <w:sz w:val="32"/>
          <w:szCs w:val="32"/>
          <w:shd w:val="clear" w:color="auto" w:fill="FFFFFF"/>
          <w:rtl/>
        </w:rPr>
        <w:t>هـ، كما أنها لم تقم بسداد الضريبة المقررة من قبل اللجنة الابتدائية أو تقدم ضماناً بنكياً؛ مما تنتهي معه الدائرة</w:t>
      </w:r>
      <w:r w:rsidRPr="00EE2CE9">
        <w:rPr>
          <w:rFonts w:ascii="Traditional Arabic" w:hAnsi="Traditional Arabic" w:cs="Traditional Arabic"/>
          <w:sz w:val="32"/>
          <w:szCs w:val="32"/>
          <w:shd w:val="clear" w:color="auto" w:fill="FFFFFF"/>
          <w:rtl/>
          <w:lang w:bidi="ar"/>
        </w:rPr>
        <w:t xml:space="preserve"> إلى </w:t>
      </w:r>
      <w:r w:rsidRPr="00EE2CE9">
        <w:rPr>
          <w:rFonts w:ascii="Traditional Arabic" w:hAnsi="Traditional Arabic" w:cs="Traditional Arabic"/>
          <w:sz w:val="32"/>
          <w:szCs w:val="32"/>
          <w:shd w:val="clear" w:color="auto" w:fill="FFFFFF"/>
          <w:rtl/>
        </w:rPr>
        <w:t>صحة ما انتهت إليه اللجنة الاستئنافية، ورفض طلب المدعية بإلغاء القرار</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(8794) لعام 1435هـ والمقامة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ضد اللجنة الاستئنافية الضريبية.</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6708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4106/ق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1/5/1440هـ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لجان زكوية وضريبية - تكييف خدمات المكلف - احتساب الأرباح التقديرية - تكييف العقد - اتفاقية خدمات فنية - تقديم الخدمات الفنية في مجال الإدارة - النسبة النظامية للأرباح التقديرية.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(الهيئة العامة للزكاة والدخل)</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إلغاء قرار اللجنة الاستئنافية الضريبية المتضمن رفض استئنافها وتأييد المكلف في طلبه تكييف الخدمات المقدمة بموجب الاتفاقية الموقعة بينه وبين إحدى الشركات على أنها خدمات فنية، واحتساب الأرباح التقديرية على الإيرادات التي يحققها وفقاً لهذا التكييف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تضمُّن العقد المبرم بين المكلف والشركة المذكورة أنه اتفاقية خدمات فنية، بخلاف ما تدعيه المدعية من كونه عقد إدارة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تضمُّن ملحق العقد المذكور التزام المكلف بتقديم الخدمات الفنية حتى في مجال الإدارة لا يغير من حقيقة العقد؛ لأنه لا يقوم بالإدارة ذاتها وفقاً لما تضمنه العقد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صحة قرار اللجنة باحتساب الأرباح التقديرية على الإيرادات التي يحققها المكلف بموجب العقد المشار إليه بالنسبة المقررة نظاماً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(66) </w:t>
      </w:r>
      <w:r w:rsidRPr="00EE2CE9">
        <w:rPr>
          <w:rFonts w:ascii="Traditional Arabic" w:hAnsi="Traditional Arabic" w:cs="Traditional Arabic"/>
          <w:sz w:val="32"/>
          <w:szCs w:val="32"/>
          <w:rtl/>
        </w:rPr>
        <w:t xml:space="preserve">من نظام ضريبة الدخل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15/1/1425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lang w:bidi="ar"/>
        </w:rPr>
        <w:t>.</w:t>
      </w:r>
    </w:p>
    <w:p w:rsidR="00F424F0" w:rsidRPr="00EE2CE9" w:rsidRDefault="00F424F0" w:rsidP="00F17D4C">
      <w:pPr>
        <w:pStyle w:val="a4"/>
        <w:numPr>
          <w:ilvl w:val="0"/>
          <w:numId w:val="46"/>
        </w:numPr>
        <w:jc w:val="both"/>
        <w:rPr>
          <w:b/>
          <w:bCs/>
          <w:rtl/>
        </w:rPr>
      </w:pPr>
      <w:r w:rsidRPr="00EE2CE9">
        <w:rPr>
          <w:rtl/>
        </w:rPr>
        <w:t>المادة</w:t>
      </w:r>
      <w:r w:rsidRPr="00EE2CE9">
        <w:rPr>
          <w:rtl/>
          <w:lang w:bidi="ar"/>
        </w:rPr>
        <w:t xml:space="preserve"> (16/4) </w:t>
      </w:r>
      <w:r w:rsidRPr="00EE2CE9">
        <w:rPr>
          <w:rtl/>
        </w:rPr>
        <w:t xml:space="preserve">من اللائحة التنفيذية لنظام ضريبة الدخل الصادرة بقرار وزير المالية رقم </w:t>
      </w:r>
      <w:r w:rsidRPr="00EE2CE9">
        <w:rPr>
          <w:rtl/>
          <w:lang w:bidi="ar"/>
        </w:rPr>
        <w:t xml:space="preserve">(1535) </w:t>
      </w:r>
      <w:r w:rsidRPr="00EE2CE9">
        <w:rPr>
          <w:rtl/>
        </w:rPr>
        <w:t xml:space="preserve">وتاريخ </w:t>
      </w:r>
      <w:r w:rsidRPr="00EE2CE9">
        <w:rPr>
          <w:rtl/>
          <w:lang w:bidi="ar"/>
        </w:rPr>
        <w:t>11/6/1425</w:t>
      </w:r>
      <w:r w:rsidRPr="00EE2CE9">
        <w:rPr>
          <w:rtl/>
        </w:rPr>
        <w:t>هـ</w:t>
      </w:r>
      <w:r w:rsidRPr="00EE2CE9">
        <w:rPr>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تتلخص وقائع هذه الدعوى بالقدر اللازم للفصل فيها بتقدم ممثل المدعية بصحيفة دعوى بتاريخ </w:t>
      </w:r>
      <w:r w:rsidRPr="00EE2CE9">
        <w:rPr>
          <w:rFonts w:ascii="Traditional Arabic" w:hAnsi="Traditional Arabic" w:cs="Traditional Arabic"/>
          <w:sz w:val="32"/>
          <w:szCs w:val="32"/>
          <w:shd w:val="clear" w:color="auto" w:fill="FFFFFF"/>
          <w:rtl/>
          <w:lang w:bidi="ar"/>
        </w:rPr>
        <w:t>8/6/1438</w:t>
      </w:r>
      <w:r w:rsidRPr="00EE2CE9">
        <w:rPr>
          <w:rFonts w:ascii="Traditional Arabic" w:hAnsi="Traditional Arabic" w:cs="Traditional Arabic"/>
          <w:sz w:val="32"/>
          <w:szCs w:val="32"/>
          <w:shd w:val="clear" w:color="auto" w:fill="FFFFFF"/>
          <w:rtl/>
        </w:rPr>
        <w:t xml:space="preserve">هـ حاصلها أن موكلته تعترض على قرار اللجنة الاستئنافية الضريبية رقم </w:t>
      </w:r>
      <w:r w:rsidRPr="00EE2CE9">
        <w:rPr>
          <w:rFonts w:ascii="Traditional Arabic" w:hAnsi="Traditional Arabic" w:cs="Traditional Arabic"/>
          <w:sz w:val="32"/>
          <w:szCs w:val="32"/>
          <w:shd w:val="clear" w:color="auto" w:fill="FFFFFF"/>
          <w:rtl/>
          <w:lang w:bidi="ar"/>
        </w:rPr>
        <w:t xml:space="preserve">(1683)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1438</w:t>
      </w:r>
      <w:r w:rsidRPr="00EE2CE9">
        <w:rPr>
          <w:rFonts w:ascii="Traditional Arabic" w:hAnsi="Traditional Arabic" w:cs="Traditional Arabic"/>
          <w:sz w:val="32"/>
          <w:szCs w:val="32"/>
          <w:shd w:val="clear" w:color="auto" w:fill="FFFFFF"/>
          <w:rtl/>
        </w:rPr>
        <w:t xml:space="preserve">هـ، الصادر بشأن الربط الضريبي الذي أجرته المدعية لعام </w:t>
      </w:r>
      <w:r w:rsidRPr="00EE2CE9">
        <w:rPr>
          <w:rFonts w:ascii="Traditional Arabic" w:hAnsi="Traditional Arabic" w:cs="Traditional Arabic"/>
          <w:sz w:val="32"/>
          <w:szCs w:val="32"/>
          <w:shd w:val="clear" w:color="auto" w:fill="FFFFFF"/>
          <w:rtl/>
          <w:lang w:bidi="ar"/>
        </w:rPr>
        <w:t>(2011</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والذي تبلغت به المدعية بتاريخ </w:t>
      </w:r>
      <w:r w:rsidRPr="00EE2CE9">
        <w:rPr>
          <w:rFonts w:ascii="Traditional Arabic" w:hAnsi="Traditional Arabic" w:cs="Traditional Arabic"/>
          <w:sz w:val="32"/>
          <w:szCs w:val="32"/>
          <w:shd w:val="clear" w:color="auto" w:fill="FFFFFF"/>
          <w:rtl/>
          <w:lang w:bidi="ar"/>
        </w:rPr>
        <w:t>28/4/1438</w:t>
      </w:r>
      <w:r w:rsidRPr="00EE2CE9">
        <w:rPr>
          <w:rFonts w:ascii="Traditional Arabic" w:hAnsi="Traditional Arabic" w:cs="Traditional Arabic"/>
          <w:sz w:val="32"/>
          <w:szCs w:val="32"/>
          <w:shd w:val="clear" w:color="auto" w:fill="FFFFFF"/>
          <w:rtl/>
        </w:rPr>
        <w:t xml:space="preserve">هـ، وذلك فيما انتهى إليه القرار من رفض استئناف الهيئة وتأييد القرار الابتدائي فيما قضى به بتأييد المكلف في طلبه تكييف الخدمات المقدمة بموجب الاتفاقية الموقعة مع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لخدمات المياه على أنها خدمات فنية واحتساب الأرباح التقديرية على الإيرادات التي يحققها المكلف بموجب هذه الاتفاقية بنسبة </w:t>
      </w:r>
      <w:r w:rsidRPr="00EE2CE9">
        <w:rPr>
          <w:rFonts w:ascii="Traditional Arabic" w:hAnsi="Traditional Arabic" w:cs="Traditional Arabic"/>
          <w:sz w:val="32"/>
          <w:szCs w:val="32"/>
          <w:shd w:val="clear" w:color="auto" w:fill="FFFFFF"/>
          <w:rtl/>
          <w:lang w:bidi="ar"/>
        </w:rPr>
        <w:t>20%</w:t>
      </w:r>
      <w:r w:rsidRPr="00EE2CE9">
        <w:rPr>
          <w:rFonts w:ascii="Traditional Arabic" w:hAnsi="Traditional Arabic" w:cs="Traditional Arabic"/>
          <w:sz w:val="32"/>
          <w:szCs w:val="32"/>
          <w:shd w:val="clear" w:color="auto" w:fill="FFFFFF"/>
          <w:rtl/>
        </w:rPr>
        <w:t xml:space="preserve">، وبعد دراسة تلك الاتفاقية تبين أنها تمتد إلى سبع سنوات تبدأ من تاريخ تحريرها في </w:t>
      </w:r>
      <w:r w:rsidRPr="00EE2CE9">
        <w:rPr>
          <w:rFonts w:ascii="Traditional Arabic" w:hAnsi="Traditional Arabic" w:cs="Traditional Arabic"/>
          <w:sz w:val="32"/>
          <w:szCs w:val="32"/>
          <w:shd w:val="clear" w:color="auto" w:fill="FFFFFF"/>
          <w:rtl/>
          <w:lang w:bidi="ar"/>
        </w:rPr>
        <w:t>2/8/2008</w:t>
      </w:r>
      <w:r w:rsidRPr="00EE2CE9">
        <w:rPr>
          <w:rFonts w:ascii="Traditional Arabic" w:hAnsi="Traditional Arabic" w:cs="Traditional Arabic"/>
          <w:sz w:val="32"/>
          <w:szCs w:val="32"/>
          <w:shd w:val="clear" w:color="auto" w:fill="FFFFFF"/>
          <w:rtl/>
        </w:rPr>
        <w:t xml:space="preserve">م وهي فترة التعاقد بين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والشركة الوطنية للمياه، وفي المواد الممهدة للعقد يتضح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قامت بالدخول في عقد الإدارة لتوريد المياه </w:t>
      </w:r>
      <w:r w:rsidRPr="00EE2CE9">
        <w:rPr>
          <w:rFonts w:ascii="Traditional Arabic" w:hAnsi="Traditional Arabic" w:cs="Traditional Arabic"/>
          <w:sz w:val="32"/>
          <w:szCs w:val="32"/>
          <w:shd w:val="clear" w:color="auto" w:fill="FFFFFF"/>
          <w:rtl/>
        </w:rPr>
        <w:lastRenderedPageBreak/>
        <w:t xml:space="preserve">وخدمات تجميع مياه الصرف في محافظة جدة مع الشركة الوطنية للمياه بتاريخ </w:t>
      </w:r>
      <w:r w:rsidRPr="00EE2CE9">
        <w:rPr>
          <w:rFonts w:ascii="Traditional Arabic" w:hAnsi="Traditional Arabic" w:cs="Traditional Arabic"/>
          <w:sz w:val="32"/>
          <w:szCs w:val="32"/>
          <w:shd w:val="clear" w:color="auto" w:fill="FFFFFF"/>
          <w:rtl/>
          <w:lang w:bidi="ar"/>
        </w:rPr>
        <w:t>20/5/2008</w:t>
      </w:r>
      <w:r w:rsidRPr="00EE2CE9">
        <w:rPr>
          <w:rFonts w:ascii="Traditional Arabic" w:hAnsi="Traditional Arabic" w:cs="Traditional Arabic"/>
          <w:sz w:val="32"/>
          <w:szCs w:val="32"/>
          <w:shd w:val="clear" w:color="auto" w:fill="FFFFFF"/>
          <w:rtl/>
        </w:rPr>
        <w:t xml:space="preserve">م، كما ورد في المواد الممهدة للعقد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قامت بتعريف نفسها بأنها شركة تعمل في إنتاج وتوزيع المياه الصالحة للشرب ومجالات تجميع ومعالجة مياه الصرف، وقد تطورت عبر أكثر من مئة سنة من الخبرة في إدارة أنظمة المياه ومياه الصرف في أنحاء العالم، ويتضح من الصفحة السادسة من العقد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بوصفها إحدى مجموعات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ترغب في الانتفاع من خبرة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للبيئة وخدماتها الفنية فيما يتصل بتنفيذ عقد الإدارة لتوريد المياه وخدمات تجميع مياه الصرف في محافظة جدة، وترغب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للبيئة في تقديم هذه الخدمات إلى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إلا أن اللجنة الاستئنافية الضريبية استندت في قرارها على أساس عدم توافر عناصر الإدارة المتمثلة في التوجيه والرقابة والتخطيط والتنظيم، ورداً على ذلك توضح المدعية أنه بدراسة العقد المبرم بين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والمكلف تبين من خلال تعريف الخدمات الفنية الوارد بالصفحة السابعة أنها تعني تقديم المساعدة الفنية في مجالات أنظمة المياه ومياه الصرف من خلال تعيين فرق خاصة من الخبراء طويلة وقصيرة الأجل وفق تعريفها بتفصيل أكبر في الجدول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المرفق بالاتفاقية، ومن خلال الرجوع إلى هذا الجدول تبين أن هذه الخدمات تتمثل في أعمال الخدمات الاستشارية للشركة وتشغيل وصيانة توريد المياه والإدارة الكهرو ميكانيكية والمراقبة والتحكم والخطة الرئيسية للمياه وخدمات الدعم و نظام المعلومات، ومن أمثلة الخبرة الفنية المقدمة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إدارة الشبكة وإدارة وتوزيع العمل وإدارة بيانات ومعلومات الأصول ومراقبة حالة وأداء الأصول والتخطيط الرئيسي والتخطيط الاستثماري وإدارة المشروعات والبرامج وتجارب تشغيل المصنع ومراجعة العمليات وإدارة مراجعة مياه الصرف والإشراف على العاملين والرقابة على التكاليف، وحيث إن الإدارة في حد ذاتها هي نوع من أنواع الخدمات الفنية التي تقدم للشركات، ويتبين من خلال العقد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تقوم بكافة عناصر الإدارة، ومن ثم يعتبر العقد محل الخلاف هو عقد إدارة، وما يؤكد ان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تقوم بكافة أعمال الإدارة ما ورد في البند </w:t>
      </w:r>
      <w:r w:rsidRPr="00EE2CE9">
        <w:rPr>
          <w:rFonts w:ascii="Traditional Arabic" w:hAnsi="Traditional Arabic" w:cs="Traditional Arabic"/>
          <w:sz w:val="32"/>
          <w:szCs w:val="32"/>
          <w:shd w:val="clear" w:color="auto" w:fill="FFFFFF"/>
          <w:rtl/>
          <w:lang w:bidi="ar"/>
        </w:rPr>
        <w:t xml:space="preserve">(2-3) </w:t>
      </w:r>
      <w:r w:rsidRPr="00EE2CE9">
        <w:rPr>
          <w:rFonts w:ascii="Traditional Arabic" w:hAnsi="Traditional Arabic" w:cs="Traditional Arabic"/>
          <w:sz w:val="32"/>
          <w:szCs w:val="32"/>
          <w:shd w:val="clear" w:color="auto" w:fill="FFFFFF"/>
          <w:rtl/>
        </w:rPr>
        <w:t>صفحة رقم</w:t>
      </w:r>
      <w:r w:rsidRPr="00EE2CE9">
        <w:rPr>
          <w:rFonts w:ascii="Traditional Arabic" w:hAnsi="Traditional Arabic" w:cs="Traditional Arabic"/>
          <w:sz w:val="32"/>
          <w:szCs w:val="32"/>
          <w:shd w:val="clear" w:color="auto" w:fill="FFFFFF"/>
          <w:rtl/>
          <w:lang w:bidi="ar"/>
        </w:rPr>
        <w:t xml:space="preserve"> (8) </w:t>
      </w:r>
      <w:r w:rsidRPr="00EE2CE9">
        <w:rPr>
          <w:rFonts w:ascii="Traditional Arabic" w:hAnsi="Traditional Arabic" w:cs="Traditional Arabic"/>
          <w:sz w:val="32"/>
          <w:szCs w:val="32"/>
          <w:shd w:val="clear" w:color="auto" w:fill="FFFFFF"/>
          <w:rtl/>
        </w:rPr>
        <w:t xml:space="preserve">من أنه في مقابل الخدمات الفنية التي يتم تنفيذها بموجب هذه الاتفاقية تقوم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بإصدار فواتير إلى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مقابل الوقت الذي يقضيه الخبراء التابعون لشركة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للبيئة في السعودية في التوجيه وتنفيذ المهام ومراجعة التوثيق في ما يتصل بالتعيين وإعداد التقارير الخطية المطلوبة من قبل العميل ومراجعة ومناقشة التعيين مع الأفراد أو الممثلين التابعين للعميل، وما يؤكد أن عمل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يتمثل في الإدارة عن طريق الخبراء المتميزين التابعين لها هو ما ورد في المادة </w:t>
      </w:r>
      <w:r w:rsidRPr="00EE2CE9">
        <w:rPr>
          <w:rFonts w:ascii="Traditional Arabic" w:hAnsi="Traditional Arabic" w:cs="Traditional Arabic"/>
          <w:sz w:val="32"/>
          <w:szCs w:val="32"/>
          <w:shd w:val="clear" w:color="auto" w:fill="FFFFFF"/>
          <w:rtl/>
          <w:lang w:bidi="ar"/>
        </w:rPr>
        <w:t xml:space="preserve">(8-2) </w:t>
      </w:r>
      <w:r w:rsidRPr="00EE2CE9">
        <w:rPr>
          <w:rFonts w:ascii="Traditional Arabic" w:hAnsi="Traditional Arabic" w:cs="Traditional Arabic"/>
          <w:sz w:val="32"/>
          <w:szCs w:val="32"/>
          <w:shd w:val="clear" w:color="auto" w:fill="FFFFFF"/>
          <w:rtl/>
        </w:rPr>
        <w:t xml:space="preserve">بأن تتعهد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وتوافق على أنها خلال مدة هذه الاتفاقية ولمدة ثلاث سنوات بعد انتهائها لن تقوم بطريقة مباشرة أو غير مباشرة بتعيين أو عرض تعيين على أي من الخبراء التابعين لشركة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للبيئة الذين قاموا بالعمل فيما يتصل بالعقد أو الخدمات المقدمة بموجب الاتفاقية، وختم ممثل المدعية صحيفة دعواه بتأكيده طلب المدعية الحكم بإلغاء القرار الطعين، وذلك فيما انتهى إليه القرار من رفض استئناف الهيئة وتأييد القرار الابتدائي فيما قضى به بتأييد المكلف في طلبه تكييف الخدمات المقدمة بموجب الاتفاقية الموقعة مع شركة </w:t>
      </w:r>
      <w:r w:rsidRPr="00EE2CE9">
        <w:rPr>
          <w:rFonts w:ascii="Traditional Arabic" w:hAnsi="Traditional Arabic" w:cs="Traditional Arabic"/>
          <w:sz w:val="32"/>
          <w:szCs w:val="32"/>
          <w:shd w:val="clear" w:color="auto" w:fill="FFFFFF"/>
          <w:rtl/>
          <w:lang w:bidi="ar"/>
        </w:rPr>
        <w:lastRenderedPageBreak/>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لخدمات المياه على أنها خدمات فنية واحتساب الأرباح التقديرية على الإيرادات التي يحققها المكلف بموجب هذه الاتفاقية بنسبة (</w:t>
      </w:r>
      <w:r w:rsidRPr="00EE2CE9">
        <w:rPr>
          <w:rFonts w:ascii="Traditional Arabic" w:hAnsi="Traditional Arabic" w:cs="Traditional Arabic"/>
          <w:sz w:val="32"/>
          <w:szCs w:val="32"/>
          <w:shd w:val="clear" w:color="auto" w:fill="FFFFFF"/>
          <w:rtl/>
          <w:lang w:bidi="ar"/>
        </w:rPr>
        <w:t>20%</w:t>
      </w:r>
      <w:r w:rsidRPr="00EE2CE9">
        <w:rPr>
          <w:rFonts w:ascii="Traditional Arabic" w:hAnsi="Traditional Arabic" w:cs="Traditional Arabic"/>
          <w:sz w:val="32"/>
          <w:szCs w:val="32"/>
          <w:shd w:val="clear" w:color="auto" w:fill="FFFFFF"/>
          <w:rtl/>
        </w:rPr>
        <w:t xml:space="preserve">)، وبعد قيد صحيفة الدعوى دعوى إدارية بالرقم المشار إليه أعلاه، وإحالتها إلى الدائرة نظرتها على النحو المبين في محاضر ضبط جلساتها، حيث قدم ممثل المدعية نسخة من العقد المشار إليه، ثم أصدرت الدائرة حكمها في الدعوى الماثلة في جلسة يوم الثلاثاء </w:t>
      </w:r>
      <w:r w:rsidRPr="00EE2CE9">
        <w:rPr>
          <w:rFonts w:ascii="Traditional Arabic" w:hAnsi="Traditional Arabic" w:cs="Traditional Arabic"/>
          <w:sz w:val="32"/>
          <w:szCs w:val="32"/>
          <w:shd w:val="clear" w:color="auto" w:fill="FFFFFF"/>
          <w:rtl/>
          <w:lang w:bidi="ar"/>
        </w:rPr>
        <w:t>17/3/1439</w:t>
      </w:r>
      <w:r w:rsidRPr="00EE2CE9">
        <w:rPr>
          <w:rFonts w:ascii="Traditional Arabic" w:hAnsi="Traditional Arabic" w:cs="Traditional Arabic"/>
          <w:sz w:val="32"/>
          <w:szCs w:val="32"/>
          <w:shd w:val="clear" w:color="auto" w:fill="FFFFFF"/>
          <w:rtl/>
        </w:rPr>
        <w:t xml:space="preserve">هـ، وذلك بعدم اختصاص محاكم ديوان المظالم ولائياً بنظر الدعوى الماثلة، وذلك استناداً لما قررته المادة </w:t>
      </w:r>
      <w:r w:rsidRPr="00EE2CE9">
        <w:rPr>
          <w:rFonts w:ascii="Traditional Arabic" w:hAnsi="Traditional Arabic" w:cs="Traditional Arabic"/>
          <w:sz w:val="32"/>
          <w:szCs w:val="32"/>
          <w:shd w:val="clear" w:color="auto" w:fill="FFFFFF"/>
          <w:rtl/>
          <w:lang w:bidi="ar"/>
        </w:rPr>
        <w:t xml:space="preserve">(67/7) </w:t>
      </w:r>
      <w:r w:rsidRPr="00EE2CE9">
        <w:rPr>
          <w:rFonts w:ascii="Traditional Arabic" w:hAnsi="Traditional Arabic" w:cs="Traditional Arabic"/>
          <w:sz w:val="32"/>
          <w:szCs w:val="32"/>
          <w:shd w:val="clear" w:color="auto" w:fill="FFFFFF"/>
          <w:rtl/>
        </w:rPr>
        <w:t xml:space="preserve">من نظام ضريبة الدخل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 xml:space="preserve">هـ، والمعدلة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/113)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2/11/1438</w:t>
      </w:r>
      <w:r w:rsidRPr="00EE2CE9">
        <w:rPr>
          <w:rFonts w:ascii="Traditional Arabic" w:hAnsi="Traditional Arabic" w:cs="Traditional Arabic"/>
          <w:sz w:val="32"/>
          <w:szCs w:val="32"/>
          <w:shd w:val="clear" w:color="auto" w:fill="FFFFFF"/>
          <w:rtl/>
        </w:rPr>
        <w:t xml:space="preserve">هـ والتي نصت على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تصدر قرارات اللجنة الاستئنافية بالأغلبية، وتكون نهائية، وغير قابلة للاعتراض عليها أمام أي جهة قضائية أخرى</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وبعد اعتراض ممثل المدعية على ما تضمنه الحكم، وإحالة الدعوى إلى محكمة الاستئناف الإدارية بالرياض، أصدرت الدائرة الإدارية الثانية حكمها بتاريخ </w:t>
      </w:r>
      <w:r w:rsidRPr="00EE2CE9">
        <w:rPr>
          <w:rFonts w:ascii="Traditional Arabic" w:hAnsi="Traditional Arabic" w:cs="Traditional Arabic"/>
          <w:sz w:val="32"/>
          <w:szCs w:val="32"/>
          <w:shd w:val="clear" w:color="auto" w:fill="FFFFFF"/>
          <w:rtl/>
          <w:lang w:bidi="ar"/>
        </w:rPr>
        <w:t>9/7/1439</w:t>
      </w:r>
      <w:r w:rsidRPr="00EE2CE9">
        <w:rPr>
          <w:rFonts w:ascii="Traditional Arabic" w:hAnsi="Traditional Arabic" w:cs="Traditional Arabic"/>
          <w:sz w:val="32"/>
          <w:szCs w:val="32"/>
          <w:shd w:val="clear" w:color="auto" w:fill="FFFFFF"/>
          <w:rtl/>
        </w:rPr>
        <w:t xml:space="preserve">هـ وذلك بإلغاء الحكم المشار إليه وإعادة القضية إلى هذه الدائرة لنظرها والفصل في موضوعها، وذلك استناداً لما قررته المادة </w:t>
      </w:r>
      <w:r w:rsidRPr="00EE2CE9">
        <w:rPr>
          <w:rFonts w:ascii="Traditional Arabic" w:hAnsi="Traditional Arabic" w:cs="Traditional Arabic"/>
          <w:sz w:val="32"/>
          <w:szCs w:val="32"/>
          <w:shd w:val="clear" w:color="auto" w:fill="FFFFFF"/>
          <w:rtl/>
          <w:lang w:bidi="ar"/>
        </w:rPr>
        <w:t xml:space="preserve">(71) </w:t>
      </w:r>
      <w:r w:rsidRPr="00EE2CE9">
        <w:rPr>
          <w:rFonts w:ascii="Traditional Arabic" w:hAnsi="Traditional Arabic" w:cs="Traditional Arabic"/>
          <w:sz w:val="32"/>
          <w:szCs w:val="32"/>
          <w:shd w:val="clear" w:color="auto" w:fill="FFFFFF"/>
          <w:rtl/>
        </w:rPr>
        <w:t xml:space="preserve">من النظام الأساسي للحكم الصادر بالأمر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27/8/1412</w:t>
      </w:r>
      <w:r w:rsidRPr="00EE2CE9">
        <w:rPr>
          <w:rFonts w:ascii="Traditional Arabic" w:hAnsi="Traditional Arabic" w:cs="Traditional Arabic"/>
          <w:sz w:val="32"/>
          <w:szCs w:val="32"/>
          <w:shd w:val="clear" w:color="auto" w:fill="FFFFFF"/>
          <w:rtl/>
        </w:rPr>
        <w:t xml:space="preserve">هـ من أن الأنظمة تكون نافذة من تاريخ نشرها، ولا تكون رجعية إلا إذا نص على ذلك، كما أنه على ضوء مبدأ عدم رجعية الأنظمة، فإن الأنظمة المتضمنة تعديل الاختصاص القضائي تسري فور صدورها، ولها أثر مباشر على الدعاوى التي ما زالت تحت النظر ولم يفصل فيها بحكم نهائي إلا أن ذلك مشروط بعدم مساسها بالحقوق المكتسبة للمتقاضين، ومن الحقوق المكتسبة في النص السابق للنظام قابلية القرار للطعن أمام ديوان المظالم، ومن ثم فالتعديل الجديد للنظام لا يسري على القرارات الصادرة وفق النظام النافذ حين صدورها، وبعد ورود الدعوى إلى هذه المحكمة وإحالتها إلى الدائرة، نظرتها على النحو المبين في محاضر ضبط جلساتها، حيث قررت الدائرة إدخال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طرفاً في الدعوى، ولم يحضر من يمثلها في الجلسات المقررة لنظر الدعوى، وفي جلسة هذا اليوم ولصلاحية الدعوى للفصل فيها؛ قررت الدائرة رفع الجلسة للمداولة، ثم أصدرت حكمها في الدعوى الماثلة لما يلي من الأسباب</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لما كانت المدعية تهدف من دعواها إلى الحكم بإلغاء قرار اللجنة الاستئنافية الضريبية رقم </w:t>
      </w:r>
      <w:r w:rsidRPr="00EE2CE9">
        <w:rPr>
          <w:rFonts w:ascii="Traditional Arabic" w:hAnsi="Traditional Arabic" w:cs="Traditional Arabic"/>
          <w:sz w:val="32"/>
          <w:szCs w:val="32"/>
          <w:shd w:val="clear" w:color="auto" w:fill="FFFFFF"/>
          <w:rtl/>
          <w:lang w:bidi="ar"/>
        </w:rPr>
        <w:t xml:space="preserve">(1683)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1438</w:t>
      </w:r>
      <w:r w:rsidRPr="00EE2CE9">
        <w:rPr>
          <w:rFonts w:ascii="Traditional Arabic" w:hAnsi="Traditional Arabic" w:cs="Traditional Arabic"/>
          <w:sz w:val="32"/>
          <w:szCs w:val="32"/>
          <w:shd w:val="clear" w:color="auto" w:fill="FFFFFF"/>
          <w:rtl/>
        </w:rPr>
        <w:t xml:space="preserve">هـ، الصادر بشأن الربط الضريبي الذي أجرته المدعية لعام </w:t>
      </w:r>
      <w:r w:rsidRPr="00EE2CE9">
        <w:rPr>
          <w:rFonts w:ascii="Traditional Arabic" w:hAnsi="Traditional Arabic" w:cs="Traditional Arabic"/>
          <w:sz w:val="32"/>
          <w:szCs w:val="32"/>
          <w:shd w:val="clear" w:color="auto" w:fill="FFFFFF"/>
          <w:rtl/>
          <w:lang w:bidi="ar"/>
        </w:rPr>
        <w:t>(2011</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وذلك فيما انتهى إليه القرار من رفض استئناف الهيئة وتأييد القرار الابتدائي فيما قضى به بتأييد المكلف في طلبه تكييف الخدمات المقدمة بموجب الاتفاقية الموقعة مع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على أنها خدمات فنية واحتساب الأرباح التقديرية على الإيرادات التي يحققها المكلف بموجب هذه الاتفاقية بنسبة </w:t>
      </w:r>
      <w:r w:rsidRPr="00EE2CE9">
        <w:rPr>
          <w:rFonts w:ascii="Traditional Arabic" w:hAnsi="Traditional Arabic" w:cs="Traditional Arabic"/>
          <w:sz w:val="32"/>
          <w:szCs w:val="32"/>
          <w:shd w:val="clear" w:color="auto" w:fill="FFFFFF"/>
          <w:rtl/>
          <w:lang w:bidi="ar"/>
        </w:rPr>
        <w:t>20%</w:t>
      </w:r>
      <w:r w:rsidRPr="00EE2CE9">
        <w:rPr>
          <w:rFonts w:ascii="Traditional Arabic" w:hAnsi="Traditional Arabic" w:cs="Traditional Arabic"/>
          <w:sz w:val="32"/>
          <w:szCs w:val="32"/>
          <w:shd w:val="clear" w:color="auto" w:fill="FFFFFF"/>
          <w:rtl/>
        </w:rPr>
        <w:t xml:space="preserve">؛ وعليه فإن الدعوى من اختصاص المحاكم الإدارية وفقاً لما قررته المادة رقم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ديوان المظالم الصادر بالمرسوم الملكي رقم (م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تختص المحاكم الإدارية بالفصل </w:t>
      </w:r>
      <w:r w:rsidRPr="00EE2CE9">
        <w:rPr>
          <w:rFonts w:ascii="Traditional Arabic" w:hAnsi="Traditional Arabic" w:cs="Traditional Arabic"/>
          <w:sz w:val="32"/>
          <w:szCs w:val="32"/>
          <w:shd w:val="clear" w:color="auto" w:fill="FFFFFF"/>
          <w:rtl/>
        </w:rPr>
        <w:lastRenderedPageBreak/>
        <w:t>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تدخل هذه الدعوى في اختصاص المحكمة مكانياً؛ ذلك أن المدعى عليها تقع في نطاق اختصاص المحكمة الإدارية بمنطقة الرياض، وفقاً لما قررته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عن قبول الدعوى، فحيث نصت المادة </w:t>
      </w:r>
      <w:r w:rsidRPr="00EE2CE9">
        <w:rPr>
          <w:rFonts w:ascii="Traditional Arabic" w:hAnsi="Traditional Arabic" w:cs="Traditional Arabic"/>
          <w:sz w:val="32"/>
          <w:szCs w:val="32"/>
          <w:shd w:val="clear" w:color="auto" w:fill="FFFFFF"/>
          <w:rtl/>
          <w:lang w:bidi="ar"/>
        </w:rPr>
        <w:t xml:space="preserve">(66) </w:t>
      </w:r>
      <w:r w:rsidRPr="00EE2CE9">
        <w:rPr>
          <w:rFonts w:ascii="Traditional Arabic" w:hAnsi="Traditional Arabic" w:cs="Traditional Arabic"/>
          <w:sz w:val="32"/>
          <w:szCs w:val="32"/>
          <w:shd w:val="clear" w:color="auto" w:fill="FFFFFF"/>
          <w:rtl/>
        </w:rPr>
        <w:t xml:space="preserve">من نظام ضريبة الدخل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15/1/1425</w:t>
      </w:r>
      <w:r w:rsidRPr="00EE2CE9">
        <w:rPr>
          <w:rFonts w:ascii="Traditional Arabic" w:hAnsi="Traditional Arabic" w:cs="Traditional Arabic"/>
          <w:sz w:val="32"/>
          <w:szCs w:val="32"/>
          <w:shd w:val="clear" w:color="auto" w:fill="FFFFFF"/>
          <w:rtl/>
        </w:rPr>
        <w:t>هـ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الاعتراض والاستئناف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يصبح قرار لجنة الاستئناف نهائياً وملزماً ما لم يتم استئنافه أمام ديوان المظالم خلال ستين يوماً من تاريخ إبلاغ القرار</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وحيث إن المدعية تبلغت بالقرار الطعين بتاريخ </w:t>
      </w:r>
      <w:r w:rsidRPr="00EE2CE9">
        <w:rPr>
          <w:rFonts w:ascii="Traditional Arabic" w:hAnsi="Traditional Arabic" w:cs="Traditional Arabic"/>
          <w:sz w:val="32"/>
          <w:szCs w:val="32"/>
          <w:shd w:val="clear" w:color="auto" w:fill="FFFFFF"/>
          <w:rtl/>
          <w:lang w:bidi="ar"/>
        </w:rPr>
        <w:t>28/4/1438</w:t>
      </w:r>
      <w:r w:rsidRPr="00EE2CE9">
        <w:rPr>
          <w:rFonts w:ascii="Traditional Arabic" w:hAnsi="Traditional Arabic" w:cs="Traditional Arabic"/>
          <w:sz w:val="32"/>
          <w:szCs w:val="32"/>
          <w:shd w:val="clear" w:color="auto" w:fill="FFFFFF"/>
          <w:rtl/>
        </w:rPr>
        <w:t xml:space="preserve">هـ، وتقدمت بدعواها الماثلة بتاريخ </w:t>
      </w:r>
      <w:r w:rsidRPr="00EE2CE9">
        <w:rPr>
          <w:rFonts w:ascii="Traditional Arabic" w:hAnsi="Traditional Arabic" w:cs="Traditional Arabic"/>
          <w:sz w:val="32"/>
          <w:szCs w:val="32"/>
          <w:shd w:val="clear" w:color="auto" w:fill="FFFFFF"/>
          <w:rtl/>
          <w:lang w:bidi="ar"/>
        </w:rPr>
        <w:t>8/6/1438</w:t>
      </w:r>
      <w:r w:rsidRPr="00EE2CE9">
        <w:rPr>
          <w:rFonts w:ascii="Traditional Arabic" w:hAnsi="Traditional Arabic" w:cs="Traditional Arabic"/>
          <w:sz w:val="32"/>
          <w:szCs w:val="32"/>
          <w:shd w:val="clear" w:color="auto" w:fill="FFFFFF"/>
          <w:rtl/>
        </w:rPr>
        <w:t xml:space="preserve">هـ، وذلك خلال المدة المقررة، وعليه فإن الدعوى مقبولة شكلاً، وأما عن موضوع الدعوى، فحيث إن القرار الطعين تضمن في الموضوع رفض استئناف الهيئة وتأييد القرار الابتدائي فيما قضى به بتأييد المكلف في طلبه تكييف الخدمات المقدمة بموجب الاتفاقية الموقعة مع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w:t>
      </w:r>
      <w:r w:rsidRPr="007F23BD">
        <w:rPr>
          <w:rFonts w:ascii="Traditional Arabic" w:hAnsi="Traditional Arabic" w:cs="Traditional Arabic"/>
          <w:sz w:val="32"/>
          <w:szCs w:val="32"/>
          <w:shd w:val="clear" w:color="auto" w:fill="FFFFFF"/>
          <w:rtl/>
        </w:rPr>
        <w:t>المياه</w:t>
      </w:r>
      <w:r w:rsidRPr="00EE2CE9">
        <w:rPr>
          <w:rFonts w:ascii="Traditional Arabic" w:hAnsi="Traditional Arabic" w:cs="Traditional Arabic"/>
          <w:sz w:val="32"/>
          <w:szCs w:val="32"/>
          <w:shd w:val="clear" w:color="auto" w:fill="FFFFFF"/>
          <w:rtl/>
        </w:rPr>
        <w:t xml:space="preserve"> على أنها خدمات فنية واحتساب الأرباح التقديرية على الإيرادات التي يحققها المكلف بموجب هذه الاتفاقية بنسبة </w:t>
      </w:r>
      <w:r w:rsidRPr="00EE2CE9">
        <w:rPr>
          <w:rFonts w:ascii="Traditional Arabic" w:hAnsi="Traditional Arabic" w:cs="Traditional Arabic"/>
          <w:sz w:val="32"/>
          <w:szCs w:val="32"/>
          <w:shd w:val="clear" w:color="auto" w:fill="FFFFFF"/>
          <w:rtl/>
          <w:lang w:bidi="ar"/>
        </w:rPr>
        <w:t>20%</w:t>
      </w:r>
      <w:r w:rsidRPr="00EE2CE9">
        <w:rPr>
          <w:rFonts w:ascii="Traditional Arabic" w:hAnsi="Traditional Arabic" w:cs="Traditional Arabic"/>
          <w:sz w:val="32"/>
          <w:szCs w:val="32"/>
          <w:shd w:val="clear" w:color="auto" w:fill="FFFFFF"/>
          <w:rtl/>
        </w:rPr>
        <w:t xml:space="preserve">، وحيث إن المدعية تنعى على المدعى عليها اعتبار العقد المشار إليه عقد خدمات فنية، في حين أن العقد في حقيقته يعد عقد إدارة، وحيث إن العقد المشار إليه تضمن في صدره أنه اتفاقية خدمات فنية بين المكلف وشركة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لخدمات المياه، وجاء في التمهيد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ترغب في الانتفاع من خبرة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وخدماته الفنية، كما تضمنت المادة الأولى من العقد أن الخدمة الفنية تعني تقديم المساعدة الفنية في مجالات أنظمة المياه ومياه الصرف في المملكة من خلال تعيين فرق خاصة من الخبراء طويلة وقصيرة الأجل وفق تعريفها بتفصيل أكبر في الجدول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المرفق بذلك العقد، كما تضمنت المادة الثانية المبادئ المنطبقة على مهام الخبراء، وجاء في أولها الخدمات الفنية باعتبارها التزاماً عقدياً 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ثم المتطلبات والأهداف والطرق وتضمنت التزاماً 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وذلك بتحديد المتطلبات الخاصة بالخبراء وأهداف وطرق تعيين الخبراء، كما تضمنت أن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لا تشترك بأي طريقة في توجيه أو إدارة أو مراقبة الخبراء، ولا تتحمل أي مسؤولية أو التزام بشأن العمل الذي يقوم بتنفيذه أي خبير على أساس التوجيه أو الإدارة أو المراقبة الصادرة من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إلى الخبراء، والمتحقق مما تضمنه صدر العقد والتمهيد والمادة الأولى والمادة الثانية أن التزامات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بالعقد تتمثل بتقديم خدمات فنية مع استفادة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خبراتها دون أن يتجاوز ذلك إلى الإدارة، وأما ما ذكره ممثل المدعية بشأن المرفق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فقد تضمن أن أمثلة الخبرة الفنية المقدمة تشمل تشخيص الشبكة </w:t>
      </w:r>
      <w:r w:rsidRPr="00EE2CE9">
        <w:rPr>
          <w:rFonts w:ascii="Traditional Arabic" w:hAnsi="Traditional Arabic" w:cs="Traditional Arabic"/>
          <w:sz w:val="32"/>
          <w:szCs w:val="32"/>
          <w:shd w:val="clear" w:color="auto" w:fill="FFFFFF"/>
          <w:rtl/>
        </w:rPr>
        <w:lastRenderedPageBreak/>
        <w:t xml:space="preserve">وعمل النماذج الهيدرولية، وإدارة الشبكة، وإدارة المشروعات وتوزيع العمل ومراقبة حالة وأداء الأصول والتخطيط، وتكنولوجيا المواد، وأساليب الإنشاء وتجارب تشغيل المصانع وتجارب المصانع والخبرة في الرصاص والمشورة الإدارية والرقابة على التكاليف، إلى غير ذلك، والمتحقق من نصوص العقد أن ما تضمنه هذا الملحق لا يغير من حقيقة العقد، إذ إن هذا الملحق تضمن التزامات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المجالات التي يتعين عليها تقديم ما لديها من خدمات فنية وخبرات حتى في مجال الإدارة، دون أن تقوم بالإدارة ذاتها، وهو ما قررته المادة الثانية من العقد المشار إليها، وذلك بأنه لا مسؤولية 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التوجه أو الإدارة أو المراقبة، باعتبارها من التزامات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وحيث إن المادة </w:t>
      </w:r>
      <w:r w:rsidRPr="00EE2CE9">
        <w:rPr>
          <w:rFonts w:ascii="Traditional Arabic" w:hAnsi="Traditional Arabic" w:cs="Traditional Arabic"/>
          <w:sz w:val="32"/>
          <w:szCs w:val="32"/>
          <w:shd w:val="clear" w:color="auto" w:fill="FFFFFF"/>
          <w:rtl/>
          <w:lang w:bidi="ar"/>
        </w:rPr>
        <w:t xml:space="preserve">(16/4) </w:t>
      </w:r>
      <w:r w:rsidRPr="00EE2CE9">
        <w:rPr>
          <w:rFonts w:ascii="Traditional Arabic" w:hAnsi="Traditional Arabic" w:cs="Traditional Arabic"/>
          <w:sz w:val="32"/>
          <w:szCs w:val="32"/>
          <w:shd w:val="clear" w:color="auto" w:fill="FFFFFF"/>
          <w:rtl/>
        </w:rPr>
        <w:t xml:space="preserve">من اللائحة التنفيذية لنظام ضريبة الدخل الصادرة بقرار وزير المالية رقم </w:t>
      </w:r>
      <w:r w:rsidRPr="00EE2CE9">
        <w:rPr>
          <w:rFonts w:ascii="Traditional Arabic" w:hAnsi="Traditional Arabic" w:cs="Traditional Arabic"/>
          <w:sz w:val="32"/>
          <w:szCs w:val="32"/>
          <w:shd w:val="clear" w:color="auto" w:fill="FFFFFF"/>
          <w:rtl/>
          <w:lang w:bidi="ar"/>
        </w:rPr>
        <w:t xml:space="preserve">(1535)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11/6/1425</w:t>
      </w:r>
      <w:r w:rsidRPr="00EE2CE9">
        <w:rPr>
          <w:rFonts w:ascii="Traditional Arabic" w:hAnsi="Traditional Arabic" w:cs="Traditional Arabic"/>
          <w:sz w:val="32"/>
          <w:szCs w:val="32"/>
          <w:shd w:val="clear" w:color="auto" w:fill="FFFFFF"/>
          <w:rtl/>
        </w:rPr>
        <w:t>هـ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يتم تحديد صافي الربح التقديري وفقاً لما يتوفر من قرائن أو حقائق أو مؤشرات ذات علاقة بنشاط المكلف وطبيعته والظروف المحيطة به، وبما لا يقل في جميع الأحوال عن المعدلات الآتية من إيرادات المكلف</w:t>
      </w:r>
      <w:r w:rsidRPr="00EE2CE9">
        <w:rPr>
          <w:rFonts w:ascii="Traditional Arabic" w:hAnsi="Traditional Arabic" w:cs="Traditional Arabic"/>
          <w:sz w:val="32"/>
          <w:szCs w:val="32"/>
          <w:shd w:val="clear" w:color="auto" w:fill="FFFFFF"/>
          <w:rtl/>
          <w:lang w:bidi="ar"/>
        </w:rPr>
        <w:t xml:space="preserve">:... 3- </w:t>
      </w:r>
      <w:r w:rsidRPr="00EE2CE9">
        <w:rPr>
          <w:rFonts w:ascii="Traditional Arabic" w:hAnsi="Traditional Arabic" w:cs="Traditional Arabic"/>
          <w:sz w:val="32"/>
          <w:szCs w:val="32"/>
          <w:shd w:val="clear" w:color="auto" w:fill="FFFFFF"/>
          <w:rtl/>
        </w:rPr>
        <w:t xml:space="preserve">الخدمات الفنية والاستشارية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نسبة الأرباح (</w:t>
      </w:r>
      <w:r w:rsidRPr="00EE2CE9">
        <w:rPr>
          <w:rFonts w:ascii="Traditional Arabic" w:hAnsi="Traditional Arabic" w:cs="Traditional Arabic"/>
          <w:sz w:val="32"/>
          <w:szCs w:val="32"/>
          <w:shd w:val="clear" w:color="auto" w:fill="FFFFFF"/>
          <w:rtl/>
          <w:lang w:bidi="ar"/>
        </w:rPr>
        <w:t>20%)"</w:t>
      </w:r>
      <w:r w:rsidRPr="00EE2CE9">
        <w:rPr>
          <w:rFonts w:ascii="Traditional Arabic" w:hAnsi="Traditional Arabic" w:cs="Traditional Arabic"/>
          <w:sz w:val="32"/>
          <w:szCs w:val="32"/>
          <w:shd w:val="clear" w:color="auto" w:fill="FFFFFF"/>
          <w:rtl/>
        </w:rPr>
        <w:t xml:space="preserve">، وحيث إن اللجنة انتهت في قرارها الطعين إلى احتساب الأرباح التقديرية على الإيرادات التي تحققها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بموجب العقد المشار إليه بنسبة قدرها (</w:t>
      </w:r>
      <w:r w:rsidRPr="00EE2CE9">
        <w:rPr>
          <w:rFonts w:ascii="Traditional Arabic" w:hAnsi="Traditional Arabic" w:cs="Traditional Arabic"/>
          <w:sz w:val="32"/>
          <w:szCs w:val="32"/>
          <w:shd w:val="clear" w:color="auto" w:fill="FFFFFF"/>
          <w:rtl/>
          <w:lang w:bidi="ar"/>
        </w:rPr>
        <w:t xml:space="preserve">20%) </w:t>
      </w:r>
      <w:r w:rsidRPr="00EE2CE9">
        <w:rPr>
          <w:rFonts w:ascii="Traditional Arabic" w:hAnsi="Traditional Arabic" w:cs="Traditional Arabic"/>
          <w:sz w:val="32"/>
          <w:szCs w:val="32"/>
          <w:shd w:val="clear" w:color="auto" w:fill="FFFFFF"/>
          <w:rtl/>
        </w:rPr>
        <w:t>وفقاً لما قررته المادة المشار إليها، وحيث إن القرار الطعين صدر من لجنة مكتملة وفق نصوص النظام، وعليه فإن الدائرة تنتهي إلى صحة القرار الطعين فيما تضمنه بشأن طعن المدعية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(6708) لعام 1438هـ المقامة من الهيئة العامة للزكاة والدخل ضد اللجنة الاستئنافية الضريبية.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10833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10655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17/3/1440هـ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قرارات لجنة النظر في مخالفات نظام المعلومات الائتمانية - إنشاء سجل ائتماني دون موافقة المستهلك - الحكم بما لم يطلبه المستهلك - القياس الأولوي - قبول معلومة ائتمانية في سجل المستهلك - عدم اتخاذ التدابير النظامية - عدم موافقة المستهلك - الإلزام بتعويض المستهلك - نطاق اختصاص اللجنة - المختص بنظر التعويض عن مخالفات نظام المعلومات الائتمانية - عيب عدم الاختصاص - مصروفات الدعوى - انتفاء البينة.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الشركة السعودية للمعلومات الائتمانية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إلغاء قرار لجنة النظر في مخالفات نظام المعلومات الائتمانية المتضمن إثبات خطئها في إنشاء السجل الائتماني لأحد المستهلكين دون موافقته، وقبول المعلومة السلبية في سجله، وإلزامها بدفع مبلغ مالي له على سبيل التعويض، ومطالبتها إلزام المدعى عليها بدفع أتعاب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تصدي اللجنة من تلقاء نفسها إلى الحكم بإثبات خطأ المدعية في إنشاء السجل الائتماني للمستهلك مع كونه خارج طلبات المستهلك أمامها - عدم جواز تصدي الجهات القضائية فضلاً عن اللجان شبه القضائية إلى الحكم بأمر خارج عن طلبات المدعي وفقاً للنظام؛ وبالتالي عدم صحة هذه الفقرة من القرار محل الدعوى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الثابت قبول المدعية المعلومة الائتمانية السلبية في سجل المستهلك دون اتخاذ التدابير اللازمة لضمان صحتها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وذلك بالتأكد من استيفاء مصدر المعلومة للإجراءات النظامية، ومنها الحصول على موافقة المستهلك عند الاستعلام عنه وموافقته على تزويد الشركات بمعلوماته الائتمانية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صحة القرار محل الدعوى فيما يتعلق بإثبات خطأ المدعية في قبول المعلومة الائتمانية السلبية في سجل المستهلك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تضمُّن النظام بيان اختصاصات اللجنة مصدرة القرار والتي ليس من بينها النظر في طلبات التعويض؛ وبالتالي عدم صحة الفقرة المتضمنة إلزام المدعية بدفع مبلغ مالي للمستهلك على سبيل التعويض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تقديم المدعية ما يثبت أتعاب الدعوى التي تطالب بها؛ مما يجعلها حرية بالرفض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الفقرتين المذكورتين، ورفض ما عدا ذلك.</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66"/>
        </w:numPr>
        <w:jc w:val="both"/>
      </w:pPr>
      <w:r w:rsidRPr="00EE2CE9">
        <w:rPr>
          <w:rtl/>
        </w:rPr>
        <w:t>المادتان (14، 15) من نظام المعلومات الائتمانية الصادر بالمرسوم الملكي رقم (م/37) وتاريخ 5/7/1429هـ.</w:t>
      </w:r>
    </w:p>
    <w:p w:rsidR="00F424F0" w:rsidRPr="00EE2CE9" w:rsidRDefault="00F424F0" w:rsidP="00F17D4C">
      <w:pPr>
        <w:pStyle w:val="a4"/>
        <w:numPr>
          <w:ilvl w:val="0"/>
          <w:numId w:val="66"/>
        </w:numPr>
        <w:jc w:val="both"/>
      </w:pPr>
      <w:r w:rsidRPr="00EE2CE9">
        <w:rPr>
          <w:rtl/>
        </w:rPr>
        <w:t xml:space="preserve">المادة </w:t>
      </w:r>
      <w:r w:rsidRPr="00EE2CE9">
        <w:rPr>
          <w:rtl/>
          <w:lang w:bidi="ar"/>
        </w:rPr>
        <w:t xml:space="preserve">(200) </w:t>
      </w:r>
      <w:r w:rsidRPr="00EE2CE9">
        <w:rPr>
          <w:rtl/>
        </w:rPr>
        <w:t xml:space="preserve">من نظام المرافعات الشرعية الصادر بالمرسوم الملكي رقم </w:t>
      </w:r>
      <w:r w:rsidRPr="00EE2CE9">
        <w:rPr>
          <w:rtl/>
          <w:lang w:bidi="ar"/>
        </w:rPr>
        <w:t>(</w:t>
      </w:r>
      <w:r w:rsidRPr="00EE2CE9">
        <w:rPr>
          <w:rtl/>
        </w:rPr>
        <w:t>م</w:t>
      </w:r>
      <w:r w:rsidRPr="00EE2CE9">
        <w:rPr>
          <w:rtl/>
          <w:lang w:bidi="ar"/>
        </w:rPr>
        <w:t xml:space="preserve">/1) </w:t>
      </w:r>
      <w:r w:rsidRPr="00EE2CE9">
        <w:rPr>
          <w:rtl/>
        </w:rPr>
        <w:t xml:space="preserve">وتاريخ </w:t>
      </w:r>
      <w:r w:rsidRPr="00EE2CE9">
        <w:rPr>
          <w:rtl/>
          <w:lang w:bidi="ar"/>
        </w:rPr>
        <w:t>22/1/1435</w:t>
      </w:r>
      <w:r w:rsidRPr="00EE2CE9">
        <w:rPr>
          <w:rtl/>
        </w:rPr>
        <w:t>هـ</w:t>
      </w:r>
      <w:r w:rsidRPr="00EE2CE9">
        <w:rPr>
          <w:rtl/>
          <w:lang w:bidi="ar"/>
        </w:rPr>
        <w:t>.</w:t>
      </w:r>
    </w:p>
    <w:p w:rsidR="00F424F0" w:rsidRPr="00EE2CE9" w:rsidRDefault="00F424F0" w:rsidP="00F17D4C">
      <w:pPr>
        <w:pStyle w:val="a4"/>
        <w:numPr>
          <w:ilvl w:val="0"/>
          <w:numId w:val="66"/>
        </w:numPr>
        <w:jc w:val="both"/>
        <w:rPr>
          <w:b/>
          <w:bCs/>
          <w:rtl/>
        </w:rPr>
      </w:pPr>
      <w:r w:rsidRPr="00EE2CE9">
        <w:rPr>
          <w:rtl/>
        </w:rPr>
        <w:t>المادتان (25، 40) من اللائحة التنفيذية لنظام المعلومات الائتمانية الصادرة بقرار محافظ مؤسسة النقد العربي السعودي رقم (أق/13709) وتاريخ 22/9/1432هـ.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تتلخص وقائع هذه الدعوى بأن وكيل المدعية تقدم بصحيفة دعواه للمحكمة الإدارية بالرياض والمقيدة فيها بتاريخ </w:t>
      </w:r>
      <w:r w:rsidRPr="00EE2CE9">
        <w:rPr>
          <w:rFonts w:ascii="Traditional Arabic" w:hAnsi="Traditional Arabic" w:cs="Traditional Arabic"/>
          <w:sz w:val="32"/>
          <w:szCs w:val="32"/>
          <w:shd w:val="clear" w:color="auto" w:fill="FFFFFF"/>
          <w:rtl/>
          <w:lang w:bidi="ar"/>
        </w:rPr>
        <w:t>17/9/1438</w:t>
      </w:r>
      <w:r w:rsidRPr="00EE2CE9">
        <w:rPr>
          <w:rFonts w:ascii="Traditional Arabic" w:hAnsi="Traditional Arabic" w:cs="Traditional Arabic"/>
          <w:sz w:val="32"/>
          <w:szCs w:val="32"/>
          <w:shd w:val="clear" w:color="auto" w:fill="FFFFFF"/>
          <w:rtl/>
        </w:rPr>
        <w:t xml:space="preserve">هـ بالرقم المشار إليه أعلاه، وذكر فيها بأن المستهلك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قام بالاعتراض لدى موكلته على إدراج المعلومة السلبية في سجله الائتماني، فقامت موكلته بمخاطبة مصدر المعلومة شركة (...) التي قامت بدورها بتأكيد صحة المعلومة وتسليم موكلته المستندات المؤيدة لذلك، وعليه قامت موكلته بإبلاغ المستهلك بصحة المعلومة وقرارها بإبقاء المعلومة في سجله الائتماني، فتقدم المستهلك بدعوى لدى المدعى عليها لجنة النظر في مخالفات أحكام نظام المعلومات الائتمانية، فأصدرت اللجنة قرارها محل التظلم رقم </w:t>
      </w:r>
      <w:r w:rsidRPr="00EE2CE9">
        <w:rPr>
          <w:rFonts w:ascii="Traditional Arabic" w:hAnsi="Traditional Arabic" w:cs="Traditional Arabic"/>
          <w:sz w:val="32"/>
          <w:szCs w:val="32"/>
          <w:shd w:val="clear" w:color="auto" w:fill="FFFFFF"/>
          <w:rtl/>
          <w:lang w:bidi="ar"/>
        </w:rPr>
        <w:t xml:space="preserve">(31/1438)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22/6/1438</w:t>
      </w:r>
      <w:r w:rsidRPr="00EE2CE9">
        <w:rPr>
          <w:rFonts w:ascii="Traditional Arabic" w:hAnsi="Traditional Arabic" w:cs="Traditional Arabic"/>
          <w:sz w:val="32"/>
          <w:szCs w:val="32"/>
          <w:shd w:val="clear" w:color="auto" w:fill="FFFFFF"/>
          <w:rtl/>
        </w:rPr>
        <w:t xml:space="preserve">هـ المتضمن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إثبات خطأ المدعى عليها الأول الشركة السعودية </w:t>
      </w:r>
      <w:r w:rsidRPr="00EE2CE9">
        <w:rPr>
          <w:rFonts w:ascii="Traditional Arabic" w:hAnsi="Traditional Arabic" w:cs="Traditional Arabic"/>
          <w:sz w:val="32"/>
          <w:szCs w:val="32"/>
          <w:rtl/>
        </w:rPr>
        <w:t>للمعلومات الائتمانية (سمة)</w:t>
      </w:r>
      <w:r w:rsidRPr="00EE2CE9">
        <w:rPr>
          <w:rFonts w:ascii="Traditional Arabic" w:hAnsi="Traditional Arabic" w:cs="Traditional Arabic"/>
          <w:sz w:val="32"/>
          <w:szCs w:val="32"/>
          <w:shd w:val="clear" w:color="auto" w:fill="FFFFFF"/>
          <w:rtl/>
        </w:rPr>
        <w:t xml:space="preserve"> في إنشاء السجل الائتماني لـ(...) دون أخذ موافقته الخطية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ثالثا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إثبات خطأ الشركة السعودية </w:t>
      </w:r>
      <w:r w:rsidRPr="00EE2CE9">
        <w:rPr>
          <w:rFonts w:ascii="Traditional Arabic" w:hAnsi="Traditional Arabic" w:cs="Traditional Arabic"/>
          <w:sz w:val="32"/>
          <w:szCs w:val="32"/>
          <w:rtl/>
        </w:rPr>
        <w:t>للمعلومات الائتمانية (سمة)</w:t>
      </w:r>
      <w:r w:rsidRPr="00EE2CE9">
        <w:rPr>
          <w:rFonts w:ascii="Traditional Arabic" w:hAnsi="Traditional Arabic" w:cs="Traditional Arabic"/>
          <w:sz w:val="32"/>
          <w:szCs w:val="32"/>
          <w:shd w:val="clear" w:color="auto" w:fill="FFFFFF"/>
          <w:rtl/>
        </w:rPr>
        <w:t xml:space="preserve"> في قبول المعلومة السلبية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خامساً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إلزام الشركة السعودية </w:t>
      </w:r>
      <w:r w:rsidRPr="00EE2CE9">
        <w:rPr>
          <w:rFonts w:ascii="Traditional Arabic" w:hAnsi="Traditional Arabic" w:cs="Traditional Arabic"/>
          <w:sz w:val="32"/>
          <w:szCs w:val="32"/>
          <w:rtl/>
        </w:rPr>
        <w:t>للمعلومات الائتمانية</w:t>
      </w:r>
      <w:r w:rsidRPr="00EE2CE9">
        <w:rPr>
          <w:rFonts w:ascii="Traditional Arabic" w:hAnsi="Traditional Arabic" w:cs="Traditional Arabic"/>
          <w:sz w:val="32"/>
          <w:szCs w:val="32"/>
          <w:shd w:val="clear" w:color="auto" w:fill="FFFFFF"/>
          <w:rtl/>
        </w:rPr>
        <w:t xml:space="preserve"> (سمة) أن تدفع إلى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مبلغاً قدره </w:t>
      </w:r>
      <w:r w:rsidRPr="00EE2CE9">
        <w:rPr>
          <w:rFonts w:ascii="Traditional Arabic" w:hAnsi="Traditional Arabic" w:cs="Traditional Arabic"/>
          <w:sz w:val="32"/>
          <w:szCs w:val="32"/>
          <w:shd w:val="clear" w:color="auto" w:fill="FFFFFF"/>
          <w:rtl/>
          <w:lang w:bidi="ar"/>
        </w:rPr>
        <w:t xml:space="preserve">(47.350) </w:t>
      </w:r>
      <w:r w:rsidRPr="00EE2CE9">
        <w:rPr>
          <w:rFonts w:ascii="Traditional Arabic" w:hAnsi="Traditional Arabic" w:cs="Traditional Arabic"/>
          <w:sz w:val="32"/>
          <w:szCs w:val="32"/>
          <w:shd w:val="clear" w:color="auto" w:fill="FFFFFF"/>
          <w:rtl/>
        </w:rPr>
        <w:t>سبعة وأربعون ألفاً وثلاثمئة وخمسون ريالاً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وقد تبلغت به موكلته بتاريخ </w:t>
      </w:r>
      <w:r w:rsidRPr="00EE2CE9">
        <w:rPr>
          <w:rFonts w:ascii="Traditional Arabic" w:hAnsi="Traditional Arabic" w:cs="Traditional Arabic"/>
          <w:sz w:val="32"/>
          <w:szCs w:val="32"/>
          <w:shd w:val="clear" w:color="auto" w:fill="FFFFFF"/>
          <w:rtl/>
          <w:lang w:bidi="ar"/>
        </w:rPr>
        <w:t>8/8/1438</w:t>
      </w:r>
      <w:r w:rsidRPr="00EE2CE9">
        <w:rPr>
          <w:rFonts w:ascii="Traditional Arabic" w:hAnsi="Traditional Arabic" w:cs="Traditional Arabic"/>
          <w:sz w:val="32"/>
          <w:szCs w:val="32"/>
          <w:shd w:val="clear" w:color="auto" w:fill="FFFFFF"/>
          <w:rtl/>
        </w:rPr>
        <w:t>هـ، وأشار إلى أن أوجه التظلم على القرار المشار إليه أعلاه هي</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وجود عيب الشكل في القرار المطعون فيه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حيث إن اللجنة أصدرت قرارها بشأن إنشاء السجل الائتماني مع عدم طلب المستهلك منها ذلك، وكان غاية ما يطلبه هو إزالة المعلومة الائتمانية السلبية فقط، في حين أن اللجنة تصدت من تلقاء نفسها إلى الحكم في هذا الشأن على الرغم من كونه خارج طلبات المستهلك، كما أن اللجنة لم تتحقق من الإجراءات الشكلية للنظر في موضوع السجل الائتماني ومدى نظامية إنشائه من عدمه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حيث كان لزاماً على المستهلك تقديم اعتراض أمام موكلته بشأن السجل الائتماني، وفي حال رفض اعتراضه فللجنة حق النظر في الدعوى، والمستهلك لم يقدم للجنة ما يثبت أنه تقدم بشكوى لدى موكلته فيما يخص إنشاء السجل الائتماني بدون موافقته الخطية، وما حصل هو أن اللجنة أغفلت هذا الشرط النظامي وتصدت للدعوى قبل أوانها، وهذا مخالف للإجراءات الشكلية المنصوص عليها في اللائحة التنفيذية لنظام المعلومات الائتمانية في المواد </w:t>
      </w:r>
      <w:r w:rsidRPr="00EE2CE9">
        <w:rPr>
          <w:rFonts w:ascii="Traditional Arabic" w:hAnsi="Traditional Arabic" w:cs="Traditional Arabic"/>
          <w:sz w:val="32"/>
          <w:szCs w:val="32"/>
          <w:shd w:val="clear" w:color="auto" w:fill="FFFFFF"/>
          <w:rtl/>
          <w:lang w:bidi="ar"/>
        </w:rPr>
        <w:t>(46-47-48-52)</w:t>
      </w:r>
      <w:r w:rsidRPr="00EE2CE9">
        <w:rPr>
          <w:rFonts w:ascii="Traditional Arabic" w:hAnsi="Traditional Arabic" w:cs="Traditional Arabic"/>
          <w:sz w:val="32"/>
          <w:szCs w:val="32"/>
          <w:shd w:val="clear" w:color="auto" w:fill="FFFFFF"/>
          <w:rtl/>
        </w:rPr>
        <w:t xml:space="preserve">، بالإضافة إلى عدم اختصاص اللجنة في النظر في طلبات التعويض عن الأضرار، حيث إن المادة الرابعة عشرة من نظام المعلومات الائتمانية قد حددت اختصاصات اللجنة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بالنظر في مخالفات أحكام هذا النظام، وتوقيع العقوبات، والفصل في النزاعات والخلافات التي تنشأ بين المستهلك والأعضاء والشركات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،كما نصت المادة الخامسة عشرة من نظام المعلومات الائتمانية على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يجوز لمن لحق به ضرر ناتج من ارتكاب المخالفات المنصوص عليها في هذا النظام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بعد صدور قرار من اللجنة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اللجوء إلى الجهة القضائية المختصة لطلب التعويض عن الأضرار التي لحقت به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وبناء عليه يتبين أن اللجنة وقعت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التصدي لنظر التعويض وهو خارج اختصاص اللجنة ابتداء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التصدي لنظر التعويض قبل صدور قرار اللجنة، مع أن المادة صريحة وواضحة بأن طلب التعويض لا يكون إلا بعد صدور قرار </w:t>
      </w:r>
      <w:r w:rsidRPr="00EE2CE9">
        <w:rPr>
          <w:rFonts w:ascii="Traditional Arabic" w:hAnsi="Traditional Arabic" w:cs="Traditional Arabic"/>
          <w:sz w:val="32"/>
          <w:szCs w:val="32"/>
          <w:shd w:val="clear" w:color="auto" w:fill="FFFFFF"/>
          <w:rtl/>
        </w:rPr>
        <w:lastRenderedPageBreak/>
        <w:t>اللجنة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الحكم بالتعويض على الرغم من أن المستهلك لم يثبت أية أضرار لحقت به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ذات اللجنة أصدرت عدداً من القرارات تثبت عدم اختصاصها بطلبات التعويض؛ منها القرار رقم </w:t>
      </w:r>
      <w:r w:rsidRPr="00EE2CE9">
        <w:rPr>
          <w:rFonts w:ascii="Traditional Arabic" w:hAnsi="Traditional Arabic" w:cs="Traditional Arabic"/>
          <w:sz w:val="32"/>
          <w:szCs w:val="32"/>
          <w:shd w:val="clear" w:color="auto" w:fill="FFFFFF"/>
          <w:rtl/>
          <w:lang w:bidi="ar"/>
        </w:rPr>
        <w:t xml:space="preserve">(32/1437)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20/11/1437</w:t>
      </w:r>
      <w:r w:rsidRPr="00EE2CE9">
        <w:rPr>
          <w:rFonts w:ascii="Traditional Arabic" w:hAnsi="Traditional Arabic" w:cs="Traditional Arabic"/>
          <w:sz w:val="32"/>
          <w:szCs w:val="32"/>
          <w:shd w:val="clear" w:color="auto" w:fill="FFFFFF"/>
          <w:rtl/>
        </w:rPr>
        <w:t xml:space="preserve">هـ، والقرار رقم </w:t>
      </w:r>
      <w:r w:rsidRPr="00EE2CE9">
        <w:rPr>
          <w:rFonts w:ascii="Traditional Arabic" w:hAnsi="Traditional Arabic" w:cs="Traditional Arabic"/>
          <w:sz w:val="32"/>
          <w:szCs w:val="32"/>
          <w:shd w:val="clear" w:color="auto" w:fill="FFFFFF"/>
          <w:rtl/>
          <w:lang w:bidi="ar"/>
        </w:rPr>
        <w:t xml:space="preserve">(8/1436)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10/7/1436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 xml:space="preserve">عدم صحة ما انتهت إليه اللجنة من إثبات خطأ موكلته بقبول المعلومة السلبية محل النزاع وإدراجها في سجل المستهلك، حيث عن المعلومة السلبية التي قامت شركة (...) بتزويدها لموكلته هي من المعلومات التي يجب نظاماً إبلاغها إلى موكلته، ولا يجوز للعضو الاحتفاظ بهذه المعلومة وإلا تكون مخالفة للنظام وتستوجب العقوبة النظامية، بموجب ما نصت عليه المادة </w:t>
      </w:r>
      <w:r w:rsidRPr="00EE2CE9">
        <w:rPr>
          <w:rFonts w:ascii="Traditional Arabic" w:hAnsi="Traditional Arabic" w:cs="Traditional Arabic"/>
          <w:sz w:val="32"/>
          <w:szCs w:val="32"/>
          <w:shd w:val="clear" w:color="auto" w:fill="FFFFFF"/>
          <w:rtl/>
          <w:lang w:bidi="ar"/>
        </w:rPr>
        <w:t xml:space="preserve">(16/3) </w:t>
      </w:r>
      <w:r w:rsidRPr="00EE2CE9">
        <w:rPr>
          <w:rFonts w:ascii="Traditional Arabic" w:hAnsi="Traditional Arabic" w:cs="Traditional Arabic"/>
          <w:sz w:val="32"/>
          <w:szCs w:val="32"/>
          <w:shd w:val="clear" w:color="auto" w:fill="FFFFFF"/>
          <w:rtl/>
        </w:rPr>
        <w:t>من اللائحة التنفيذية لنظام المعلومات الائتمانية،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أن المادة الخامسة من نظام المعلومات الائتمانية تنص على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يلتزم كل عضو بتبادل جميع المعلومات الائتمانية المتوافرة لديه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وتقع عليه مسؤولية صحة تلك المعلومات وتحديثها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وعليه فالمسؤولية عن صحة المعلومة في هذه الدعوى تعود لشركة (...) بصفتها عضواً في (سمة) ولا يلحق موكلته أي مسؤولية في هذا الشأن، وختم صحيفته بطلب إلغاء الفقرة الثانية والثالثة والخامسة من قرار لجنة النظر في مخالفات نظام المعلومات الائتمانية رقم </w:t>
      </w:r>
      <w:r w:rsidRPr="00EE2CE9">
        <w:rPr>
          <w:rFonts w:ascii="Traditional Arabic" w:hAnsi="Traditional Arabic" w:cs="Traditional Arabic"/>
          <w:sz w:val="32"/>
          <w:szCs w:val="32"/>
          <w:shd w:val="clear" w:color="auto" w:fill="FFFFFF"/>
          <w:rtl/>
          <w:lang w:bidi="ar"/>
        </w:rPr>
        <w:t xml:space="preserve">(31/1438)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 xml:space="preserve"> 22/6/1438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وإلزام المدعى عليها بدفع أتعاب وتكاليف الدعوى بمبلغ قدره </w:t>
      </w:r>
      <w:r w:rsidRPr="00EE2CE9">
        <w:rPr>
          <w:rFonts w:ascii="Traditional Arabic" w:hAnsi="Traditional Arabic" w:cs="Traditional Arabic"/>
          <w:sz w:val="32"/>
          <w:szCs w:val="32"/>
          <w:shd w:val="clear" w:color="auto" w:fill="FFFFFF"/>
          <w:rtl/>
          <w:lang w:bidi="ar"/>
        </w:rPr>
        <w:t xml:space="preserve">(500.000) </w:t>
      </w:r>
      <w:r w:rsidRPr="00EE2CE9">
        <w:rPr>
          <w:rFonts w:ascii="Traditional Arabic" w:hAnsi="Traditional Arabic" w:cs="Traditional Arabic"/>
          <w:sz w:val="32"/>
          <w:szCs w:val="32"/>
          <w:shd w:val="clear" w:color="auto" w:fill="FFFFFF"/>
          <w:rtl/>
        </w:rPr>
        <w:t>خمسمئة ألف ريال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وبإحالة الدعوى للدائرة باشرت نظرها وفقاً لما ورد في محاضر الضبط، وبعد سماع الدعوى بنحو ما جاء في صحيف</w:t>
      </w:r>
      <w:r>
        <w:rPr>
          <w:rFonts w:ascii="Traditional Arabic" w:hAnsi="Traditional Arabic" w:cs="Traditional Arabic" w:hint="cs"/>
          <w:sz w:val="32"/>
          <w:szCs w:val="32"/>
          <w:shd w:val="clear" w:color="auto" w:fill="FFFFFF"/>
          <w:rtl/>
        </w:rPr>
        <w:t>ت</w:t>
      </w:r>
      <w:r w:rsidRPr="00EE2CE9">
        <w:rPr>
          <w:rFonts w:ascii="Traditional Arabic" w:hAnsi="Traditional Arabic" w:cs="Traditional Arabic"/>
          <w:sz w:val="32"/>
          <w:szCs w:val="32"/>
          <w:shd w:val="clear" w:color="auto" w:fill="FFFFFF"/>
          <w:rtl/>
        </w:rPr>
        <w:t xml:space="preserve">ها، قدم ممثل المدعى عليها مذكرة ذكر فيها بأن ما أثاره وكيل المدعية من أن اللجنة حكمت بشأن إنشاء السجل الائتماني دون طلب من المستهلك غير صحيح، فإن الثابت وفق محضر جلسة </w:t>
      </w:r>
      <w:r w:rsidRPr="00EE2CE9">
        <w:rPr>
          <w:rFonts w:ascii="Traditional Arabic" w:hAnsi="Traditional Arabic" w:cs="Traditional Arabic"/>
          <w:sz w:val="32"/>
          <w:szCs w:val="32"/>
          <w:shd w:val="clear" w:color="auto" w:fill="FFFFFF"/>
          <w:rtl/>
          <w:lang w:bidi="ar"/>
        </w:rPr>
        <w:t>13/6/1437</w:t>
      </w:r>
      <w:r w:rsidRPr="00EE2CE9">
        <w:rPr>
          <w:rFonts w:ascii="Traditional Arabic" w:hAnsi="Traditional Arabic" w:cs="Traditional Arabic"/>
          <w:sz w:val="32"/>
          <w:szCs w:val="32"/>
          <w:shd w:val="clear" w:color="auto" w:fill="FFFFFF"/>
          <w:rtl/>
        </w:rPr>
        <w:t>هـ أن المدعي اعترض على إنشاء سجله الائتماني،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أنه في المذكرة المودعة في جلسة </w:t>
      </w:r>
      <w:r w:rsidRPr="00EE2CE9">
        <w:rPr>
          <w:rFonts w:ascii="Traditional Arabic" w:hAnsi="Traditional Arabic" w:cs="Traditional Arabic"/>
          <w:sz w:val="32"/>
          <w:szCs w:val="32"/>
          <w:shd w:val="clear" w:color="auto" w:fill="FFFFFF"/>
          <w:rtl/>
          <w:lang w:bidi="ar"/>
        </w:rPr>
        <w:t>21/6/1437</w:t>
      </w:r>
      <w:r w:rsidRPr="00EE2CE9">
        <w:rPr>
          <w:rFonts w:ascii="Traditional Arabic" w:hAnsi="Traditional Arabic" w:cs="Traditional Arabic"/>
          <w:sz w:val="32"/>
          <w:szCs w:val="32"/>
          <w:shd w:val="clear" w:color="auto" w:fill="FFFFFF"/>
          <w:rtl/>
        </w:rPr>
        <w:t xml:space="preserve">هـ طلب المدعي تكليف الشركة بتقديم ما يثبت موافقته على إنشاء السجل الائتماني، كما أن ما ذكره وكيل المدعية من عدم اختصاص اللجنة بالنظر في طلبات التعويض، فإن المادة </w:t>
      </w:r>
      <w:r w:rsidRPr="00EE2CE9">
        <w:rPr>
          <w:rFonts w:ascii="Traditional Arabic" w:hAnsi="Traditional Arabic" w:cs="Traditional Arabic"/>
          <w:sz w:val="32"/>
          <w:szCs w:val="32"/>
          <w:shd w:val="clear" w:color="auto" w:fill="FFFFFF"/>
          <w:rtl/>
          <w:lang w:bidi="ar"/>
        </w:rPr>
        <w:t xml:space="preserve">(15) </w:t>
      </w:r>
      <w:r w:rsidRPr="00EE2CE9">
        <w:rPr>
          <w:rFonts w:ascii="Traditional Arabic" w:hAnsi="Traditional Arabic" w:cs="Traditional Arabic"/>
          <w:sz w:val="32"/>
          <w:szCs w:val="32"/>
          <w:shd w:val="clear" w:color="auto" w:fill="FFFFFF"/>
          <w:rtl/>
        </w:rPr>
        <w:t xml:space="preserve">من نظام المعلومات الائتمانية نصت على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اللجوء إلى الجهة القضائية المختصة بطلب التعويض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وعليه فإن اللجنة ترى أنه متى ما كان طلب التعويض موجهاً ضد شركة معلومات ائتمانية وليس ضد أعضاء شركات المعلومات الائتمانية فينعقد اختصاص اللجنة بهذا الطلب، وبشأن ما أثاره من كون اللجنة سبق وأن حكمت بعدم اختصاصها بالتعويض فصحيح إلا أنه لا ضير على القاضي في أن يعدل عن اجتهاد اطمأن له بالأمس لما هو ثابت من قول سيدنا عمر</w:t>
      </w:r>
      <w:r w:rsidRPr="00EE2CE9">
        <w:rPr>
          <w:rFonts w:ascii="Traditional Arabic" w:hAnsi="Traditional Arabic" w:cs="Traditional Arabic"/>
          <w:sz w:val="32"/>
          <w:szCs w:val="32"/>
          <w:shd w:val="clear" w:color="auto" w:fill="FFFFFF"/>
          <w:lang w:bidi="ar"/>
        </w:rPr>
        <w:sym w:font="AGA Arabesque" w:char="F074"/>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لا يمنعك قضاء قضيته بالأمس راجعت فيه نفسك وهديت فيه لرشدك فإن مراجعة الحق خير من التمادي في الباطل</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كما أن ما ذكره وكيل المدعية من عدم صحة ما انتهت إليه اللجنة من إثبات خطأ موكلته بقبول المعلومة السلبية محل النزاع لكون صحة تلك المعلومة تقع على عاتق العضو</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شركة.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فإنه لا صحة لما تدفع به المدعية المسؤولية عن نفسها بشأن التزامها التحقق من المعلومات الائتمانية المقدمة إليها من الأعضاء، وذلك استناداً إلى ما نصت عليه المادة </w:t>
      </w:r>
      <w:r w:rsidRPr="00EE2CE9">
        <w:rPr>
          <w:rFonts w:ascii="Traditional Arabic" w:hAnsi="Traditional Arabic" w:cs="Traditional Arabic"/>
          <w:sz w:val="32"/>
          <w:szCs w:val="32"/>
          <w:shd w:val="clear" w:color="auto" w:fill="FFFFFF"/>
          <w:rtl/>
          <w:lang w:bidi="ar"/>
        </w:rPr>
        <w:t xml:space="preserve">(25) </w:t>
      </w:r>
      <w:r w:rsidRPr="00EE2CE9">
        <w:rPr>
          <w:rFonts w:ascii="Traditional Arabic" w:hAnsi="Traditional Arabic" w:cs="Traditional Arabic"/>
          <w:sz w:val="32"/>
          <w:szCs w:val="32"/>
          <w:shd w:val="clear" w:color="auto" w:fill="FFFFFF"/>
          <w:rtl/>
        </w:rPr>
        <w:t xml:space="preserve">من اللائحة من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على الشركات اتخاذ التدابير والاحتياطات اللازمة لضمان سلامة وصحة ودقة واكتمال المعلومات الائتمانية التي تحصل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وكذلك </w:t>
      </w:r>
      <w:r w:rsidRPr="00EE2CE9">
        <w:rPr>
          <w:rFonts w:ascii="Traditional Arabic" w:hAnsi="Traditional Arabic" w:cs="Traditional Arabic"/>
          <w:sz w:val="32"/>
          <w:szCs w:val="32"/>
          <w:shd w:val="clear" w:color="auto" w:fill="FFFFFF"/>
          <w:rtl/>
        </w:rPr>
        <w:lastRenderedPageBreak/>
        <w:t xml:space="preserve">ما نصت عليه المادة ذاتها من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تكون الشركات مسؤولة تجاه المتعاملين معها من جهات حكومية وخاصة وشركات ومستهلكين عما تقدمه من معلومات ائتمانية، وبيانات غير صحيحة، أو غير دقيقة، ولا يحول ذلك دون حقها في الرجوع على العضو بما التزمت به من تعويضات وما لحق بها من أضرار متى ما ثبت تضليلها والتدليس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ذلك تكريس وتأكيد من النظام على مسؤوليات شركات المعلومات الائتمانية، كما أنه تأكيد من المنظم على صحة إلزام شركات المعلومات الائتمانية بالتعويضات لصالح المتضررين، وطلب الحكم برفض الدعوى، وبتسليم نسختها لوكيل المدعية قدم مذكرة لم يخرج في مضمونها عما تقدم، وبتسليمها لممثل المدعى عليها قرر طرفا الدعوى الاكتفاء بما سبق</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ind w:left="-58"/>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 xml:space="preserve">بما أن المدعية تطلب إلغاء الفقرة الثانية والثالثة والخامسة من قرار لجنة النظر في مخالفات نظام المعلومات الائتمانية رقم </w:t>
      </w:r>
      <w:r w:rsidRPr="00EE2CE9">
        <w:rPr>
          <w:rFonts w:ascii="Traditional Arabic" w:hAnsi="Traditional Arabic" w:cs="Traditional Arabic"/>
          <w:sz w:val="32"/>
          <w:szCs w:val="32"/>
          <w:shd w:val="clear" w:color="auto" w:fill="FFFFFF"/>
          <w:rtl/>
          <w:lang w:bidi="ar"/>
        </w:rPr>
        <w:t xml:space="preserve">(31/1438)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22/6/1438</w:t>
      </w:r>
      <w:r w:rsidRPr="00EE2CE9">
        <w:rPr>
          <w:rFonts w:ascii="Traditional Arabic" w:hAnsi="Traditional Arabic" w:cs="Traditional Arabic"/>
          <w:sz w:val="32"/>
          <w:szCs w:val="32"/>
          <w:shd w:val="clear" w:color="auto" w:fill="FFFFFF"/>
          <w:rtl/>
        </w:rPr>
        <w:t xml:space="preserve">هـ، وإلزام المدعى عليها بدفع أتعاب وتكاليف الدعوى بمبلغ قدره </w:t>
      </w:r>
      <w:r w:rsidRPr="00EE2CE9">
        <w:rPr>
          <w:rFonts w:ascii="Traditional Arabic" w:hAnsi="Traditional Arabic" w:cs="Traditional Arabic"/>
          <w:sz w:val="32"/>
          <w:szCs w:val="32"/>
          <w:shd w:val="clear" w:color="auto" w:fill="FFFFFF"/>
          <w:rtl/>
          <w:lang w:bidi="ar"/>
        </w:rPr>
        <w:t xml:space="preserve">(500.000) </w:t>
      </w:r>
      <w:r w:rsidRPr="00EE2CE9">
        <w:rPr>
          <w:rFonts w:ascii="Traditional Arabic" w:hAnsi="Traditional Arabic" w:cs="Traditional Arabic"/>
          <w:sz w:val="32"/>
          <w:szCs w:val="32"/>
          <w:shd w:val="clear" w:color="auto" w:fill="FFFFFF"/>
          <w:rtl/>
        </w:rPr>
        <w:t xml:space="preserve">خمسمئة ألف ريال، فإن المحاكم الإدارية تختص ولائياً بنظرها بموجب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والمادة الرابعة عشرة من نظام المعلومات الائتمانية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5/7/1429</w:t>
      </w:r>
      <w:r w:rsidRPr="00EE2CE9">
        <w:rPr>
          <w:rFonts w:ascii="Traditional Arabic" w:hAnsi="Traditional Arabic" w:cs="Traditional Arabic"/>
          <w:sz w:val="32"/>
          <w:szCs w:val="32"/>
          <w:shd w:val="clear" w:color="auto" w:fill="FFFFFF"/>
          <w:rtl/>
        </w:rPr>
        <w:t>هـ، كما تختص هذه المحكمة بنظرها مكانياً وفقا</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للمادة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والدعوى موزعة على هذه الدائرة طبقاً لقواعد توزيع الدعاوى الصادرة بقرار معالي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3/3/1436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القرار محل التظلم تبلغت به المدعية بتاريخ </w:t>
      </w:r>
      <w:r w:rsidRPr="00EE2CE9">
        <w:rPr>
          <w:rFonts w:ascii="Traditional Arabic" w:hAnsi="Traditional Arabic" w:cs="Traditional Arabic"/>
          <w:sz w:val="32"/>
          <w:szCs w:val="32"/>
          <w:shd w:val="clear" w:color="auto" w:fill="FFFFFF"/>
          <w:rtl/>
          <w:lang w:bidi="ar"/>
        </w:rPr>
        <w:t>8/8/1438</w:t>
      </w:r>
      <w:r w:rsidRPr="00EE2CE9">
        <w:rPr>
          <w:rFonts w:ascii="Traditional Arabic" w:hAnsi="Traditional Arabic" w:cs="Traditional Arabic"/>
          <w:sz w:val="32"/>
          <w:szCs w:val="32"/>
          <w:shd w:val="clear" w:color="auto" w:fill="FFFFFF"/>
          <w:rtl/>
        </w:rPr>
        <w:t xml:space="preserve">هـ، وتقدمت للمحكمة الإدارية بتاريخ </w:t>
      </w:r>
      <w:r w:rsidRPr="00EE2CE9">
        <w:rPr>
          <w:rFonts w:ascii="Traditional Arabic" w:hAnsi="Traditional Arabic" w:cs="Traditional Arabic"/>
          <w:sz w:val="32"/>
          <w:szCs w:val="32"/>
          <w:shd w:val="clear" w:color="auto" w:fill="FFFFFF"/>
          <w:rtl/>
          <w:lang w:bidi="ar"/>
        </w:rPr>
        <w:t>17/9/1438</w:t>
      </w:r>
      <w:r w:rsidRPr="00EE2CE9">
        <w:rPr>
          <w:rFonts w:ascii="Traditional Arabic" w:hAnsi="Traditional Arabic" w:cs="Traditional Arabic"/>
          <w:sz w:val="32"/>
          <w:szCs w:val="32"/>
          <w:shd w:val="clear" w:color="auto" w:fill="FFFFFF"/>
          <w:rtl/>
        </w:rPr>
        <w:t>هـ، فالدعوى إذاً مقبولة شكلاً؛ لتقديمها خلال المدة المنصوص عليها في المادة الرابعة عشرة من نظام المعلومات الائتمانية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الموضوع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فبما أن المدعية تطلب إلغاء الفقرة الثانية والثالثة والخامسة من قرار المدعى عليها المشار إليه أعلاه، فإنه فيما يتعلق بطلبها إلغاء الفقرة الثانية المتضمنة إثبات خطأ المدعية في إنشاء السجل الائتماني لـ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دون أخذ موافقته الخطية، ودفعها بأن المدعى عليها تصدت من تلقاء نفسها إلى الحكم في هذا الشأن مع كونه خارج طلبات المستهلك، فإن الثابت من الأوراق أن المستهلك ختم صحيفة دعواه المقدمة للمدعى عليها بطلبه إلزام المدعية بحذف المعلومة السلبية محل النزاع فقط من غير تعرضه لطلب آخر، وهو ما أكدته المدعى عليها في تسبيبها للقرار محل التظلم حيث نصت على أن طلبه هو إلزام المدعية بإزالة المعلومة السلبية الواردة في سجله الائتماني وتعويضه عن الأضرار التي لحقته، وعليه فإن المدعى عليها قد تصدت في قرارها إلى أمر خارج عن طلبات المستهلك، ولا يجوز للجهات القضائية فضلاً عن اللجان شبه القضائية الحكم بأمر خارج عن طلبات المدعي، ومتى كان كذلك كان الحكم معيباً، وجاز للمحكوم عليه طلب التماس إعادة النظر فيه ولو كان الحكم نهائياً وفقاً للمادة المائتين من نظام المرافعات الشرعية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مما تنتهي معه الدائرة إلى إلغاء هذه الفقرة. </w:t>
      </w:r>
      <w:r w:rsidRPr="00EE2CE9">
        <w:rPr>
          <w:rFonts w:ascii="Traditional Arabic" w:hAnsi="Traditional Arabic" w:cs="Traditional Arabic"/>
          <w:sz w:val="32"/>
          <w:szCs w:val="32"/>
          <w:shd w:val="clear" w:color="auto" w:fill="FFFFFF"/>
          <w:rtl/>
        </w:rPr>
        <w:lastRenderedPageBreak/>
        <w:t xml:space="preserve">ولا ينال من ذلك ما ذكرته المدعى عليها من اعتراض المستهلك في محضر جلسة </w:t>
      </w:r>
      <w:r w:rsidRPr="00EE2CE9">
        <w:rPr>
          <w:rFonts w:ascii="Traditional Arabic" w:hAnsi="Traditional Arabic" w:cs="Traditional Arabic"/>
          <w:sz w:val="32"/>
          <w:szCs w:val="32"/>
          <w:shd w:val="clear" w:color="auto" w:fill="FFFFFF"/>
          <w:rtl/>
          <w:lang w:bidi="ar"/>
        </w:rPr>
        <w:t>13/6/1437</w:t>
      </w:r>
      <w:r w:rsidRPr="00EE2CE9">
        <w:rPr>
          <w:rFonts w:ascii="Traditional Arabic" w:hAnsi="Traditional Arabic" w:cs="Traditional Arabic"/>
          <w:sz w:val="32"/>
          <w:szCs w:val="32"/>
          <w:shd w:val="clear" w:color="auto" w:fill="FFFFFF"/>
          <w:rtl/>
        </w:rPr>
        <w:t xml:space="preserve">هـ على إنشاء سجله الائتماني، وطلبه في محضر جلسة </w:t>
      </w:r>
      <w:r w:rsidRPr="00EE2CE9">
        <w:rPr>
          <w:rFonts w:ascii="Traditional Arabic" w:hAnsi="Traditional Arabic" w:cs="Traditional Arabic"/>
          <w:sz w:val="32"/>
          <w:szCs w:val="32"/>
          <w:shd w:val="clear" w:color="auto" w:fill="FFFFFF"/>
          <w:rtl/>
          <w:lang w:bidi="ar"/>
        </w:rPr>
        <w:t>21/6/1437</w:t>
      </w:r>
      <w:r w:rsidRPr="00EE2CE9">
        <w:rPr>
          <w:rFonts w:ascii="Traditional Arabic" w:hAnsi="Traditional Arabic" w:cs="Traditional Arabic"/>
          <w:sz w:val="32"/>
          <w:szCs w:val="32"/>
          <w:shd w:val="clear" w:color="auto" w:fill="FFFFFF"/>
          <w:rtl/>
        </w:rPr>
        <w:t xml:space="preserve">هـ تكليف المدعية تقديم ما يثبت موافقته على إنشاء السجل الائتماني، فإنه في هذين المحضرين لم يطلب طلباً زائداً عمَّا طلبه في صحيفة دعواه. وأما ما يتعلق بطلب المدعية إلغاء الفقرة الثالثة المتضمنة إثبات خطئها في قبول المعلومة السلبية في سجل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فإن المادة الخامسة والعشرين من اللائحة التنفيذية لنظام المعلومات الائتمانية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على الشركات اتخاذ التدابير والاحتياطات اللازمة لضمان سلامة وصحة ودقة واكتمال المعلومات الائتمانية التي تحصل عليها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فقد أوجبت هذه المادة على المدعية اتخاذ التدابير والاحتياطات اللازمة لضمان سلامة وصحة واكتمال المعلومات الائتمانية، وعليه فإن قيامها بقبول المعلومة الائتمانية السلبية في سجل المستهلك قبل تأكدها من استيفاء العضو شركة (...) للإجراءات النظامية وبالأخص ما ورد في المادة الأربعين من اللائحة التنفيذية لنظام المعلومات الائتمانية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يلتزم العضو بالآتي</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الحصول على موافقة المستهلك الخطية عند الاستعلام عنه وموافقته على تزويد الشركات المرخص لها بمعلومات ائتمانية عنه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مخالفة منها لما وجب عليها، مما تنتهي معه الدائرة إلى صحة وسلامة قرار اللجنة فيما يتعلق بهذه الفقرة. وأما ما يتعلق بطلب المدعية إلغاء الفقرة الخامسة المتضمنة إلزام المدعية بأن تدفع إلى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مبلغاً قدره </w:t>
      </w:r>
      <w:r w:rsidRPr="00EE2CE9">
        <w:rPr>
          <w:rFonts w:ascii="Traditional Arabic" w:hAnsi="Traditional Arabic" w:cs="Traditional Arabic"/>
          <w:sz w:val="32"/>
          <w:szCs w:val="32"/>
          <w:shd w:val="clear" w:color="auto" w:fill="FFFFFF"/>
          <w:rtl/>
          <w:lang w:bidi="ar"/>
        </w:rPr>
        <w:t xml:space="preserve">(47.350) </w:t>
      </w:r>
      <w:r w:rsidRPr="00EE2CE9">
        <w:rPr>
          <w:rFonts w:ascii="Traditional Arabic" w:hAnsi="Traditional Arabic" w:cs="Traditional Arabic"/>
          <w:sz w:val="32"/>
          <w:szCs w:val="32"/>
          <w:shd w:val="clear" w:color="auto" w:fill="FFFFFF"/>
          <w:rtl/>
        </w:rPr>
        <w:t xml:space="preserve">سبعة وأربعون ألفاً وثلاثمئة وخمسون ريالاً وذلك على سبيل التعويض، فإن المادة الرابعة عشرة من نظام المعلومات الائتمانية قد حددت اختصاصات اللجنة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بالنظر في مخالفات أحكام هذا النظام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وتوقيع العقوبات، والفصل في النزاعات والخلافات التي تنشأ بين المستهلك والأعضاء والشركات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فهذه المادة قد بينت اختصاصات اللجنة والتي ليس من بينها النظر في طلبات التعويض، بل جاء ذلك مصرحاً به في المادة الخامسة عشرة من ذات النظام ونصها</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يجوز لمن لحق به ضرر ناتج من ارتكاب المخالفات المنصوص عليها في هذا النظام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بعد صدور قرار من اللجنة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اللجوء إلى الجهة القضائية المختصة لطلب التعويض عن الأضرار التي لحقت به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مما يتبين معه عدم اختصاص اللجنة بالنظر في طلبات التعويض. وما ذكره ممثل المدعى عليها من اختصاص اللجنة بنظر طلبات التعويض إذا كان موجهاً ضد شركة المعلومات الائتمانية دون أعضاء الشركات الائتمانية لا يقوم على سند صحيح، مما تنتهي معه الدائرة إلى إلغاء هذه الفقرة. وأما عن طلبها إلزام المدعى عليها بدفع أتعاب وتكاليف الدعوى بمبلغ قدره </w:t>
      </w:r>
      <w:r w:rsidRPr="00EE2CE9">
        <w:rPr>
          <w:rFonts w:ascii="Traditional Arabic" w:hAnsi="Traditional Arabic" w:cs="Traditional Arabic"/>
          <w:sz w:val="32"/>
          <w:szCs w:val="32"/>
          <w:shd w:val="clear" w:color="auto" w:fill="FFFFFF"/>
          <w:rtl/>
          <w:lang w:bidi="ar"/>
        </w:rPr>
        <w:t xml:space="preserve">(500.000) </w:t>
      </w:r>
      <w:r w:rsidRPr="00EE2CE9">
        <w:rPr>
          <w:rFonts w:ascii="Traditional Arabic" w:hAnsi="Traditional Arabic" w:cs="Traditional Arabic"/>
          <w:sz w:val="32"/>
          <w:szCs w:val="32"/>
          <w:shd w:val="clear" w:color="auto" w:fill="FFFFFF"/>
          <w:rtl/>
        </w:rPr>
        <w:t>خمسمئة ألف ريال، فالمدعية لما لم تقدم ما يثبت هذه المبالغ، وجاء كلامها مرسلاً من غير بينات، فإن الدائرة تنتهي معه إلى رفض هذا الطلب</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الفقرة ثانياً والفقرة خامساً من قرار لجنة النظر في مخالفات نظام المعلومات الائتمانية رقم (31/1438) وتاريخ 22/6/1438هـ، ورفض ما عدا ذلك من طلبات.</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7575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7762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24/8/1440هـ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قرارات لجنة النظر في مخالفات نظام المعلومات الائتمانية - عدم قبول شكلي - الرفع قبل الأوان - مؤدى الحكم بعدم الأوان - نطاق اختصاص اللجنة - المختص بنظر التعويض عن مخالفات نظام المعلومات الائتمانية - عيب عدم الاختصاص - إجراءات التقدُّم إلى اللجنة - التزيُّد على النظام - تدرُّج الأنظمة.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لجنة النظر في مخالفات نظام المعلومات الائتمانية المتضمن عدم قبول دعواه؛ لرفعها قبل الأوان - الثابت أن دعوى المدعي أمام اللجنة دعوى تعويض عن الضرر الذي أصابه لقيام إحدى الشركات الائتمانية بإنشاء سجل ائتماني له دون موافقته - تضمُّن النظام جواز لجوء مَن لحق به ضرر ناتج عن ارتكاب مخالفات نظام المعلومات الائتمانية إلى الجهة القضائية المختصة لطلب التعويض؛ وبالتالي عدم اختصاص اللجنة بنظر دعوى المدعي - عدم صحة قرار اللجنة بعدم قبول دعوى المدعي لرفعها قبل الأوان؛ لأن الحكم بعدم الأوان مؤداه اختصاصها بذلك حال الأوان، وهو ما لا يصح نظاماً - عدم وجوب تقدُّم المدعي إلى الشركة الائتمانية أو اتخاذ إجراءات معينة قبل اللجوء للجنة وفقاً للنظام، وليس للائحة أن تضيف أحكاماً لم ينص عليها النظام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61"/>
        </w:numPr>
        <w:jc w:val="both"/>
      </w:pPr>
      <w:r w:rsidRPr="00EE2CE9">
        <w:rPr>
          <w:rtl/>
        </w:rPr>
        <w:t>المادتان (14، 15) من نظام المعلومات الائتمانية الصادر بالمرسوم الملكي رقم (م/37) وتاريخ 5/7/1429هـ.</w:t>
      </w:r>
    </w:p>
    <w:p w:rsidR="00F424F0" w:rsidRPr="00EE2CE9" w:rsidRDefault="00F424F0" w:rsidP="00F17D4C">
      <w:pPr>
        <w:pStyle w:val="a4"/>
        <w:numPr>
          <w:ilvl w:val="0"/>
          <w:numId w:val="61"/>
        </w:numPr>
        <w:jc w:val="both"/>
        <w:rPr>
          <w:b/>
          <w:bCs/>
          <w:rtl/>
        </w:rPr>
      </w:pPr>
      <w:r w:rsidRPr="00EE2CE9">
        <w:rPr>
          <w:rtl/>
        </w:rPr>
        <w:t>المادتان (46، 52) من اللائحة التنفيذية لنظام المعلومات الائتمانية الصادرة بقرار محافظ مؤسسة النقد العربي السعودي رقم (أق/13709) وتاريخ 22/9/1432هـ.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القضية في أن المدعي تقدم إلى هذه المحكمة بصحيفة دعوى بتاريخ 10/7/1439هـ، قيدت قضيته بالرقم المشار إليه في صدر هذا الحكم، وأحيلت إلى هذه الدائرة والتي باشرت نظرها وفق ما هو مثبت في محاضر ضبط القضية، وباطلاع الدائرة على صحيفة الدعوى وما قدمه المدعي في جلسة المرافعة الأولى، يتضح أن المدعي يطعن على قرار لجنة النظر في مخالفات نظام المعلومات الائتمانية رقم (28/1439هـ) وتاريخ 13/5/1439هـ الصادر بحقه، والمنتهي إلى عدم قبول دعواه؛ لرفعها قبل الأوان، وقد سبب اعتراضه على أن القرار استند على إفادة باطلة بأن المدعي قد أقر بعدم تقدمه للشركة المدعى عليها، والصحيح أنه تعذر عليه تقدم شكواه للشركة؛ لعدم قبولها من قبل موظفي الشركة، حيث تقدم </w:t>
      </w:r>
      <w:r w:rsidRPr="00EE2CE9">
        <w:rPr>
          <w:rFonts w:ascii="Traditional Arabic" w:hAnsi="Traditional Arabic" w:cs="Traditional Arabic"/>
          <w:sz w:val="32"/>
          <w:szCs w:val="32"/>
          <w:rtl/>
        </w:rPr>
        <w:lastRenderedPageBreak/>
        <w:t>بطلب الشكوى وتم رفضها، كما أن اللجنة لا ولاية لها في شكواه والتي هي النظر في تعويضه؛ وفقاً لنص المادة (14) من نظام المعلومات الائتمانية، وبطلب الجواب من ممثل المدعى عليها قدم مذكرة من صفحة واحدة ذكر فيها أنه تنفيذاً للمادة (52) من اللائحة التنفيذية لنظام المعلومات الائتمانية والتي تنص على أن: "للمستهلك -في حال رفض اعتراضه- التقدم للجنة المنصوص عليها في المادة الرابعة عشرة من النظام"، وحيث إن المدعي لم يقدم ما يثبت اعتراضه أمام شركة المعلومات الائتمانية (سمة) مما تكون معه دعواه غير مقبولة؛ لرفعها قبل الأوان، كما هو نص قرار اللجنة، مما يعني صحة القرار. وبطلب الجواب من المدعي قدم مذكرة تلخصت بأنه قدم للجنة ما يثبت اعتراضه أمام الشركة، تسلم ممثل المدعى عليها نسخة منها، وبطلب جوابه قدم مذكرة لم تخرج عما سبق ذكره في مذكرته السابقة، وبطلب الجواب من المدعي قدم مذكرة تلخصت بأنه أرسل بريداً إلكترونياً يثبت أنه من غير الممكن تقدم اعتراض لدى الشركة إلا بعد التسجيل، مما يعني أنه قدم اعتراضه للشركة إلا أنه لم يقبل، وبطلب الجواب من ممثل المدعى عليها قدم مذكرة من صفحة واحدة تضمنت أن التسجيل المطلوب من المدعي في الشركة والذي أثاره المدعي بأنه يعد بمثابة الموافقة الخطية من عدمه، فهذا الأمر خارج عما ورد في قرار اللجنة، حيث إن اختصاص اللجنة ينعقد بوجود رفض للاعتراض من الشركة وهو ما لم يثبته المدعي، وبطلب الجواب من المدعي أكد على أن التسجيل لدى الشركة بمثابة الموافقة الخطية، وهذا ما تريده الشركة، كما أكد على دفعه السابق بعدم اختصاص اللجنة بنظر طلبه، ثم قرر الطرفان الاكتفاء، فقررت الدائرة رفع الجلسة للمداولة، ثم أصدرت حكمها للأسباب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لما كان المدعي قد حصر دعواه بطلب إلغاء قرار لجنة النظر في مخالفات نظام المعلومات الائتمانية رقم (28/1439هـ) وتاريخ 13/5/1439هـ الصادر بحقه، والمنتهي إلى عدم قبول دعواه؛ لرفعها قبل الأوان؛ فإن الدعوى بذلك مشمولة بولاية المحاكم الإدارية وفقاً للمادة (14) من نظام المعلومات الائتمانية الصادر بالمرسوم الملكي رقم (م/37) وتاريخ 5/7/1429هـ والتي تنص على أنه: "تكوّن بقرار من وزير المالية لجنة أو أكثر للنظر في مخالفات أحكام هذا النظام... ويجوز التظلم من قراراتها أمام ديوان المظالم خلال (ستين) يوماً من تاريخ الإبلاغ بها"، وكذلك وفقاً للمادة (13/ب) من نظام ديوان المظالم الصادر بالمرسوم الملكي رقم (م/78) وتاريخ 19/9/1428هـ، كما أن الدعوى مشمولة بولاية هذه المحكمة مكانياً وفقاً للمادة الثانية من نظام المرافعات أمام ديوان المظالم الصادر بالمرسوم الملكي رقم (م/3) وتاريخ 22/1/1435هـ، كما أن الدعوى مشمولة بالولاية النوعية لهذه الدائرة وفقاً للقرارات المنظمة لذلك. أما عن قبول الدعوى شكلاً، فلما كانت اللجنة قد قامت بإصدار قرارها بتاريخ 13/5/1439هـ، وقد تبلغ المدعي بالقرار في ذات اليوم، ثم تقدم بدعواه بتاريخ 10/7/1439هـ مما يعني قبولها شكلاً؛ وفقاً للمادة (14) من نظام المعلومات الائتمانية. وأما عن موضوع الدعوى، فلما كان المدعي قد أوضح طلبه أمام اللجنة -مصدرة </w:t>
      </w:r>
      <w:r w:rsidRPr="00EE2CE9">
        <w:rPr>
          <w:rFonts w:ascii="Traditional Arabic" w:hAnsi="Traditional Arabic" w:cs="Traditional Arabic"/>
          <w:sz w:val="32"/>
          <w:szCs w:val="32"/>
          <w:rtl/>
        </w:rPr>
        <w:lastRenderedPageBreak/>
        <w:t xml:space="preserve">القرار- بأنه يطلب التعويض عن الضرر الذي أصابه لقيام الشركة السعودية للمعلومات الائتمانية (سمة) بإنشاء سجل ائتماني له دون موافقته، مما يعني أن دعواه أمام اللجنة دعوى تعويض، وحيث نصت المادة (15) من نظام المعلومات الائتمانية على أنه: "يجوز لمن لحق به ضرر ناتج من ارتكاب المخالفات المنصوص عليها في هذا النظام -بعد صدور قرار من اللجنة- اللجوء إلى الجهة القضائية المختصة لطلب التعويض عن الأضرار التي لحقت به"، مما يعني أن المنظم لم يجعل للجنة اختصاصاً بالتعويض حال طلبه، وإنما جعل الطلب فيه هو منوطاً بالجهة القضائية، وإنما قُرِّر لها توقيع العقوبات والفصل في النزاعات والخلافات التي تنشأ بين المستهلك والأعضاء والشركات عدا التعويض، كما هو نص المادة (14)، وهذا الأمر فيما يظهر للدائرة هو الذي جعل اللجنة تصدر حكمها بعدم اختصاصها كما هو في القرار إلا أنها عدلت عنه بعد ذلك، مما يعني عدم </w:t>
      </w:r>
      <w:r>
        <w:rPr>
          <w:rFonts w:ascii="Traditional Arabic" w:hAnsi="Traditional Arabic" w:cs="Traditional Arabic"/>
          <w:sz w:val="32"/>
          <w:szCs w:val="32"/>
          <w:rtl/>
        </w:rPr>
        <w:t xml:space="preserve">صحة قرارها المنتهي إلى عدم </w:t>
      </w:r>
      <w:r>
        <w:rPr>
          <w:rFonts w:ascii="Traditional Arabic" w:hAnsi="Traditional Arabic" w:cs="Traditional Arabic" w:hint="cs"/>
          <w:sz w:val="32"/>
          <w:szCs w:val="32"/>
          <w:rtl/>
        </w:rPr>
        <w:t>ال</w:t>
      </w:r>
      <w:r>
        <w:rPr>
          <w:rFonts w:ascii="Traditional Arabic" w:hAnsi="Traditional Arabic" w:cs="Traditional Arabic"/>
          <w:sz w:val="32"/>
          <w:szCs w:val="32"/>
          <w:rtl/>
        </w:rPr>
        <w:t>قبول</w:t>
      </w:r>
      <w:r>
        <w:rPr>
          <w:rFonts w:ascii="Traditional Arabic" w:hAnsi="Traditional Arabic" w:cs="Traditional Arabic" w:hint="cs"/>
          <w:sz w:val="32"/>
          <w:szCs w:val="32"/>
          <w:rtl/>
        </w:rPr>
        <w:t xml:space="preserve"> وذلك للرفع</w:t>
      </w:r>
      <w:r w:rsidRPr="00EE2CE9">
        <w:rPr>
          <w:rFonts w:ascii="Traditional Arabic" w:hAnsi="Traditional Arabic" w:cs="Traditional Arabic"/>
          <w:sz w:val="32"/>
          <w:szCs w:val="32"/>
          <w:rtl/>
        </w:rPr>
        <w:t xml:space="preserve"> قبل الأوان، لأن الحكم بعدم الأوان مؤداه اختصاصها بذلك حال الأوان، وهو ما لا تنتهي إليه الدائرة في قضائها، علاوةً على أنه لا يجب على المدعي أن يتقدم إلى الشركة الائتمانية قبل اللجوء للجنة النظر؛ ذلك أن المادة (52) من اللائحة التنفيذية لنظام المعلومات الائتمانية قد نصت على أن: "للمستهلك -في حال رفض اعتراضه- التقدم إلى اللجنة المنصوص عليها في المادة الرابعة عشرة من النظام بشكوى للنظر والفصل فيها"، وهذا النص لا يدل على وجوب التقدم للشركة قبل اللجوء للجنة، بل مفاده أن من رغب باللجوء للشركة قبل اللجوء للجنة أن له ذلك؛ وقد رسمت له اللائحة وقتاً وإجراءات قد تحول دون رفع شكوى للجنة، كما أنه وعلى التسليم بوجوب التظلم للشركة قبل اللجوء للجنة فإن حالة المدعي ليست ضمن ما نصت عليه اللائحة في المادة (46) منها حيث إن هذه اللائحة قد حددت الحالات حصراً، وحالة المدعي ليست منها، ولما سبق فإن الدائرة تنتهي إلى حكمها أدناه.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لجنة النظر في مخالفات نظام المعلومات الائتمانية رقم (28/1439هـ) وتاريخ 13/5/1439هـ.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 وأضافت في أسبابها: أن المادة الرابعة عشرة من نظام المعلومات الائتمانية نصت على أن: "تكو</w:t>
      </w:r>
      <w:r>
        <w:rPr>
          <w:rFonts w:ascii="Traditional Arabic" w:hAnsi="Traditional Arabic" w:cs="Traditional Arabic" w:hint="cs"/>
          <w:b/>
          <w:bCs/>
          <w:sz w:val="32"/>
          <w:szCs w:val="32"/>
          <w:rtl/>
        </w:rPr>
        <w:t>ّ</w:t>
      </w:r>
      <w:r w:rsidRPr="00EE2CE9">
        <w:rPr>
          <w:rFonts w:ascii="Traditional Arabic" w:hAnsi="Traditional Arabic" w:cs="Traditional Arabic"/>
          <w:b/>
          <w:bCs/>
          <w:sz w:val="32"/>
          <w:szCs w:val="32"/>
          <w:rtl/>
        </w:rPr>
        <w:t xml:space="preserve">ن بقرار من وزير المالية لجنة أو أكثر للنظر في مخالفات أحكام هذا النظام وتوقيع العقوبات، والفصل في النزاعات والخلافات التي تنشأ بين المستهلك والأعضاء والشركات"، فهذا النص صريح في أن اللجنة مختصة بالنظر في مخالفات أحكام النظام وتوقيع العقوبات والفصل في النزاعات والخلافات التي تنشأ بين المستهلك والأعضاء </w:t>
      </w:r>
      <w:r w:rsidRPr="00EE2CE9">
        <w:rPr>
          <w:rFonts w:ascii="Traditional Arabic" w:hAnsi="Traditional Arabic" w:cs="Traditional Arabic"/>
          <w:b/>
          <w:bCs/>
          <w:sz w:val="32"/>
          <w:szCs w:val="32"/>
          <w:rtl/>
        </w:rPr>
        <w:lastRenderedPageBreak/>
        <w:t>والشركات، ولم تشترط اتخاذ إجراءات معينة قبل رفع الدعوى إلى اللجنة، أو التقدم إلى الشركة الائتمانية قبل التقدم إلى اللجنة، وليس للائحة أن تضيف أحكاماً لم ينص عليها النظام.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8127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10426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12/11/1440هـ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مالية - قرارات لجنة النظر في مخالفات نظام المعلومات الائتمانية - عدم الإشارة إلى النزاع حول المعلومة الائتمانية - ثبوت المخالفة - تحديث المعلومات الائتمانية - انتفاء التزيُّد على النظام.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بنك تجاري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قرار لجنة النظر في مخالفات نظام المعلومات الائتمانية المتضمن إثبات خطئه في عدم الإشارة إلى أن المعلومة السلبية محل الدعوى هي محل نزاع في السجل الائتماني للمستهلك - الثابت عدم إشارة المدعي إلى وجود نزاع حول المعلومة السلبية بينه وبين</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المستهلك أمام إحدى اللجان شبه القضائية بالمخالفة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ثبوت خطأ المدعي في مواجهة المستهلك؛ وبالتالي فإن قرار اللجنة جاء موافقاً للنظام - تضمُّن النظام وجوب تحديث المعلومات الائتمانية وفق المواعيد المحددة في اللائحة التنفيذية، وتأكيد اللائحة على ذلك دون أن تأتي بحكم جديد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64"/>
        </w:numPr>
        <w:jc w:val="both"/>
      </w:pPr>
      <w:r w:rsidRPr="00EE2CE9">
        <w:rPr>
          <w:rtl/>
        </w:rPr>
        <w:t>المادتان (12، 14) من نظام المعلومات الائتمانية الصادر بالمرسوم الملكي رقم (م/37) وتاريخ 5/7/1429هـ.</w:t>
      </w:r>
    </w:p>
    <w:p w:rsidR="00F424F0" w:rsidRPr="00EE2CE9" w:rsidRDefault="00F424F0" w:rsidP="00F17D4C">
      <w:pPr>
        <w:pStyle w:val="a4"/>
        <w:numPr>
          <w:ilvl w:val="0"/>
          <w:numId w:val="64"/>
        </w:numPr>
        <w:jc w:val="both"/>
        <w:rPr>
          <w:b/>
          <w:bCs/>
          <w:rtl/>
        </w:rPr>
      </w:pPr>
      <w:r w:rsidRPr="00EE2CE9">
        <w:rPr>
          <w:rtl/>
        </w:rPr>
        <w:t>المادة (40) من اللائحة التنفيذية لنظام المعلومات الائتمانية الصادرة بقرار محافظ مؤسسة النقد العربي السعودي رقم (أق/13709) وتاريخ 22/9/1432هـ.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في أن وكيل المدعي تقدم بصحيفة دعوى، قيدت بتاريخ 10/3/1440هـ، تضمنت أن موكله يتظلم من القرار الصادر من لجنة النظر في مخالفات نظام المعلومات الائتمانية رقم (43/1439) وتاريخ 17/10/1439هـ الصادر في الدعوى رقم (17/1438) المقامة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rPr>
        <w:t xml:space="preserve">، ووقائع القرار تتضمن أنه تقدم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بدعوى ضد موكله أمام لجنة النظر في مخالفات نظام المعلومات الائتمانية طلب فيه إثبات خطأ البنك في تصرفه بإدراج اسمه في قائمة المتعثرين عن السداد، ثم صدر القرار المتظلم منه والمتضمن: إثبات خطأ البنك المدعى عليه في عدم الإشارة إلى أن المعلومة السلبية -محل النزاع- هي محل نزاع في السجل الائتماني للمدعي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منذ تاريخ 29/11/1430هـ حتى تاريخ 11/6/1436هـ وهو تاريخ التحديث الفعلي للسجل الائتماني للمدعي (...)، وموكله يطعن في القرار للأسباب الآتية: المدعي -أمام اللجنة- ارتبط مع البنك المدعي -في هذه القضية- بعقد إجارة مركبة منتهية بالتملك بتاريخ 18/6/2007م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تاريخ 30/12/2008م وقع له حادث على المركبة محل العقد، وبناء عليه تعثر </w:t>
      </w:r>
      <w:r w:rsidRPr="00EE2CE9">
        <w:rPr>
          <w:rFonts w:ascii="Traditional Arabic" w:hAnsi="Traditional Arabic" w:cs="Traditional Arabic"/>
          <w:sz w:val="32"/>
          <w:szCs w:val="32"/>
          <w:rtl/>
        </w:rPr>
        <w:lastRenderedPageBreak/>
        <w:t>المدعي عن الوفاء بالتزاماته وعدم سداده للمبالغ والأقساط الحالة عليه، وبتاريخ 7/12/2009م تم إدراج اسمه في قائمة المتعثرين عن السداد لدى شركة سم</w:t>
      </w:r>
      <w:r>
        <w:rPr>
          <w:rFonts w:ascii="Traditional Arabic" w:hAnsi="Traditional Arabic" w:cs="Traditional Arabic" w:hint="cs"/>
          <w:sz w:val="32"/>
          <w:szCs w:val="32"/>
          <w:rtl/>
        </w:rPr>
        <w:t>ة</w:t>
      </w:r>
      <w:r w:rsidRPr="00EE2CE9">
        <w:rPr>
          <w:rFonts w:ascii="Traditional Arabic" w:hAnsi="Traditional Arabic" w:cs="Traditional Arabic"/>
          <w:sz w:val="32"/>
          <w:szCs w:val="32"/>
          <w:rtl/>
        </w:rPr>
        <w:t>، وبتاريخ 2/1/2017م تقدم المدعي باعتراض إلى الشركة السعودية للمعلومات الائتمانية (سم</w:t>
      </w:r>
      <w:r>
        <w:rPr>
          <w:rFonts w:ascii="Traditional Arabic" w:hAnsi="Traditional Arabic" w:cs="Traditional Arabic" w:hint="cs"/>
          <w:sz w:val="32"/>
          <w:szCs w:val="32"/>
          <w:rtl/>
        </w:rPr>
        <w:t>ة</w:t>
      </w:r>
      <w:r w:rsidRPr="00EE2CE9">
        <w:rPr>
          <w:rFonts w:ascii="Traditional Arabic" w:hAnsi="Traditional Arabic" w:cs="Traditional Arabic"/>
          <w:sz w:val="32"/>
          <w:szCs w:val="32"/>
          <w:rtl/>
        </w:rPr>
        <w:t>) يتضمن اعتراضه على وضع اسمه على قائمة سم</w:t>
      </w:r>
      <w:r>
        <w:rPr>
          <w:rFonts w:ascii="Traditional Arabic" w:hAnsi="Traditional Arabic" w:cs="Traditional Arabic" w:hint="cs"/>
          <w:sz w:val="32"/>
          <w:szCs w:val="32"/>
          <w:rtl/>
        </w:rPr>
        <w:t>ة</w:t>
      </w:r>
      <w:r w:rsidRPr="00EE2CE9">
        <w:rPr>
          <w:rFonts w:ascii="Traditional Arabic" w:hAnsi="Traditional Arabic" w:cs="Traditional Arabic"/>
          <w:sz w:val="32"/>
          <w:szCs w:val="32"/>
          <w:rtl/>
        </w:rPr>
        <w:t>، وذلك بعد تحديث السجل الائتماني بتعديل حالة التعثر إلى مدفوع بالكامل بتاريخ 31/3/2015م أي قبل اعتراض المدعي على وضع اسمه على قائمة سم</w:t>
      </w:r>
      <w:r>
        <w:rPr>
          <w:rFonts w:ascii="Traditional Arabic" w:hAnsi="Traditional Arabic" w:cs="Traditional Arabic" w:hint="cs"/>
          <w:sz w:val="32"/>
          <w:szCs w:val="32"/>
          <w:rtl/>
        </w:rPr>
        <w:t>ة</w:t>
      </w:r>
      <w:r w:rsidRPr="00EE2CE9">
        <w:rPr>
          <w:rFonts w:ascii="Traditional Arabic" w:hAnsi="Traditional Arabic" w:cs="Traditional Arabic"/>
          <w:sz w:val="32"/>
          <w:szCs w:val="32"/>
          <w:rtl/>
        </w:rPr>
        <w:t>، وقد اتخذ موكله البنك الإجراءات وفقاً للمادة (5) من نظام المعلومات الائتمانية التي تنص على أن: "يلتزم كل عضو بتبادل جميع المعلومات الائتمانية المتوافرة لديه مع الشركة المرتبط معها بعقد، وتقع عليه مسؤولية صحة تلك المعلومات وتحديثها"، وقد قام موكله البنك بإدراج اسم المدعي على قائمة المعلومات الائتمانية (سم</w:t>
      </w:r>
      <w:r>
        <w:rPr>
          <w:rFonts w:ascii="Traditional Arabic" w:hAnsi="Traditional Arabic" w:cs="Traditional Arabic" w:hint="cs"/>
          <w:sz w:val="32"/>
          <w:szCs w:val="32"/>
          <w:rtl/>
        </w:rPr>
        <w:t>ة</w:t>
      </w:r>
      <w:r w:rsidRPr="00EE2CE9">
        <w:rPr>
          <w:rFonts w:ascii="Traditional Arabic" w:hAnsi="Traditional Arabic" w:cs="Traditional Arabic"/>
          <w:sz w:val="32"/>
          <w:szCs w:val="32"/>
          <w:rtl/>
        </w:rPr>
        <w:t xml:space="preserve">) بتاريخ 7/12/2009م، وأثناء سير نظر الدعوى أمام اللجنة المصرفية المختصة بنظر النزاع قام موكله البنك بتاريخ 31/3/2015م بتحديث سجل المدعي الائتماني من حالة التعثر إلى مدفوع بالكامل، وقد استندت اللجنة في قرارها على المادة (14) من اللائحة التنفيذية، وما استُند عليه مخالف لمبدأ المشروعية؛ إذ إن المادة (5) من النظام لم تحِل في تفسيرها إلى اللائحة التنفيذية، وإنما اكتفت بما أوردته من أحكام، فيكون الحكم الذي استندت عليه اللجنة حكماً جديداً مخالفاً للتدرج التنظيمي؛ إذ لا يجوز أن تشتمل اللائحة على حكم جديد، وأما ما يتعلق باللبس الذي وقعت فيه اللجنة من إثبات خطأ موكله بعدم الإشارة إلى وجود نزاع حول المعلومة السلبية من تاريخ 17/11/2009م، فإن ذلك إلزام لموكله البنك في غير محله، إذ القرار اعتبر البنك مخطئاً بناء على قرار فصل في منازعة خارجة عن اختصاصه، وختم وكيل المدعي صحيفة الدعوى بطلب إلغاء القرار المتظلم منه؛ لعدم ثبوت خطأ البنك المدعي في تحديث السجل الائتماني. وبإحالة القضية إلى هذه الدائرة عقدت في سبيل نظرها عدة جلسات، وبسؤال وكيل المدعي عن الدعوى أحال إلى صحيفة الدعوى، وبطلب الجواب من ممثل المدعى عليها قدم مذكرة جوابية مفادها أنه تتلخص وقائع الدعوى على النحو التالي: تاريخ حادث المركبة محل تعثر المدعي في 30/12/2008م، وتاريخ صدور قرار من لجنة الفصل في المنازعات والمخالفات التأمينية في 16/12/2009م، وتاريخ صدور قرار الاستئناف من لجنة الفصل في المنازعات والمخالفات التأمينية 28/8/2014م، وتاريخ رفع المدعي للدعوى لدى لجنة المنازعات المصرفية في 27/10/2014م، وتاريخ صدور قرار لجنة المنازعات المصرفية في 2/12/2015م، وبالرجوع إلى السجل الائتماني للمدعي -أمام اللجنة-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يتضح أن تاريخ التسوية للمعلومة السلبية محل النزاع كان في تاريخ 31/3/2015م، فيكون البنك المدعي قام بتحديث سجل المدعي -أمام اللجنة- الائتماني لدى شركة (سمة) أثناء سير الدعوى المصرفية لدى لجنة المنازعات المصرفية، وقبل صدور القرار، مع أن المادة الأربعين من اللائحة التنفيذية لنظام المعلومات الائتمانية في الفقرة الرابعة نصت على أنه: "يلتزم العضو بتحديث معلومات المستهلك بشكل دوري بحد أدنى مرة واحدة في الأسبوع"، كما نصت الفقرة العاشرة من المادة الأربعين على أنه: "لا يحق للعضو تزويد الشركات بمعلومات سلبية عن المستهلك تتضمن </w:t>
      </w:r>
      <w:r w:rsidRPr="00EE2CE9">
        <w:rPr>
          <w:rFonts w:ascii="Traditional Arabic" w:hAnsi="Traditional Arabic" w:cs="Traditional Arabic"/>
          <w:sz w:val="32"/>
          <w:szCs w:val="32"/>
          <w:rtl/>
        </w:rPr>
        <w:lastRenderedPageBreak/>
        <w:t>نزاعاً أو شكوى دون إشعارها أن تلك المعلومات السلبية محل نزاع أو شكوى"، وبالرجوع إلى المعلومة السلبية محل النزاع لم يتضح أن البنك المدعي أشار إلى وجود نزاع أو شكوى عن المعلومة السلبية المتعلقة بعقد الإيجار التمويلي محل المعلومة السلبية محل النزاع منذ تاريخ 20/7/2009م، وهو تاريخ أول جلسة عقدت لنظر الدعوى المقامة من المستهلك ضد البنك المدعي لدى لجنة الفصل في المنازعات والمخالفات التأمينية وحتى تحديث البنك المدعي لحالة التعثر إلى مدفوع بالكامل في تاريخ 31/3/2015م، مما يثبت معه خطأ العضو (البنك المدعي) في مواجهة المستهلك بعدم الإشارة إلى وجود نزاع حول المعلومة السلبية، وختم ممثل المدعى عليه مذكرته بطلب الحكم برفض الدعوى. وبتزويد وكيل المدعي نسخة من مذكرة ممثل المدعى عليها قدم مذكرة جوابية مفادها أن المدعى عليها أقرت في مذكرة ممثلها بقيام موكله بتحديث السجل الائتماني للمستهلك قبل صدور قرار من الجهة المختصة، وقام بالتصحيح من تلقاء نفسه، وما ذكره ممثل المدعى عليها من وجود نزاع من تاريخ 20/7/2009م والذي يمثل أول جلسة لدى لجنة الفصل في المنازعات والمخالفات التأمينية، فإن مطالبة المستهلك أمام اللجنة لم تكن حول المعلومة السلبية، وإنما كانت للمطالبة بحقوق المستهلك الائتمانية لدى شركات التأمين، واللجنة المدعى عليها استندت في قرارها على المادة الأربعين من اللائحة التنفيذية وهو مخالف لمبدأ المشروعية؛ إذ إن المادة (5) لم تحِل في تفسيرها إلى اللائحة التنفيذية. وزودت الدائرة ممثل المدعى عليها نسخة من مذكرة وكيل المدعي فقدم مذكرة لم تخرج عما سبق أن قدمه، وبتزويد الدائرة ممثل المدعى عليها نسخة من مذكرة وكيل المدعي قرر اكتفاءه بما سبق تقديمه، كما قرر ممثل المدعى عليها اكتفاءه بما سبق تقديمه، بناءً عليه أصدرت الدائرة حكمها تأسيساً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وبما أن وكيل البنك المدعي يهدف من إقامة الدعوى إلى الحكم بإلغاء القرار الصادر من لجنة النظر في مخالفات نظام المعلومات الائتمانية رقم (43/1439) وتاريخ 17/10/1439هـ، والمتضمن إثبات خطأ البنك المدعى عليه -أمام اللجنة- في عدم الإشارة إلى أن المعلومة السلبية -محل النزاع- هي محل نزاع </w:t>
      </w:r>
      <w:r>
        <w:rPr>
          <w:rFonts w:ascii="Traditional Arabic" w:hAnsi="Traditional Arabic" w:cs="Traditional Arabic"/>
          <w:sz w:val="32"/>
          <w:szCs w:val="32"/>
          <w:rtl/>
        </w:rPr>
        <w:t>في السجل الائتماني للمدعي –أمام</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اللجنة-</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منذ تاريخ 29/11/1430هـ الموافق 17/11/2009م حتى تاريخ 11/6/1436هـ الموافق 31/3/2015م، وهو تاريخ التحديث الفعلي للسجل الائتماني للمدعي -أمام اللجنة-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rPr>
        <w:t xml:space="preserve">، فإنه ينعقد الاختصاص بنظرها للمحاكم الإدارية بديوان المظالم؛ استناداً لحكم المادة (13/ب) من نظام ديوان المظالم الصادر بالمرسوم الملكي رقم (م/78) وتاريخ 19/9/1428هـ والتي تنص على أنه: "تختص المحاكم الإدارية بالفصل في الآتي:... ب- دعاوى إلغاء القرارات الإدارية النهائية التي يقدمها ذوو الشأن..."؛ فإن ديوان المظالم يختص ولائياً بالفصل في هذه الدعوى، كما تختص هذه المحكمة بنظرها مكانياً وفقاً للمادة (الثانية) من نظام المرافعات أمام ديوان المظالم الصادر بالمرسوم الملكي رقم (م/3) وتاريخ 22/1/1435هـ. وأما عن قبول الدعوى شكلاً، وبما أن المدعي تبلغ بالقرار </w:t>
      </w:r>
      <w:r w:rsidRPr="00EE2CE9">
        <w:rPr>
          <w:rFonts w:ascii="Traditional Arabic" w:hAnsi="Traditional Arabic" w:cs="Traditional Arabic"/>
          <w:sz w:val="32"/>
          <w:szCs w:val="32"/>
          <w:rtl/>
        </w:rPr>
        <w:lastRenderedPageBreak/>
        <w:t xml:space="preserve">محل الطعن بتاريخ 20/1/1440هـ، ثم تقدم أمام المحكمة الإدارية بالرياض بتاريخ 15/2/1440هـ، فإن الدعوى تكون مقبولة شكلاً؛ لتقديمها خلال المدة النظامية المنصوص عليها في المادة الرابعة عشر من نظام المعلومات الائتمانية الصادر بالمرسوم الملكي رقم (م/37) وتاريخ 5/7/1429هـ، والتي نصت على أنه: "تكوّن بقرار من وزير المالية لجنة أو أكثر للنظر في مخالفات أحكام هذا النظام، وتوقيع العقوبات، والفصل في النزاعات والخلافات التي تنشأ بين المستهلك والأعضاء والشركات...، وتصدر قراراتها بالأغلبية، ويجوز التظلم من قراراتها أمام ديوان المظالم خلال ستين يوماً من تاريخ الإبلاغ بها". وعن موضوع الدعوى، وحيث نصت المادة الأربعون من اللائحة التنفيذية على أنه: "يلزم العضو </w:t>
      </w:r>
      <w:proofErr w:type="gramStart"/>
      <w:r w:rsidRPr="00EE2CE9">
        <w:rPr>
          <w:rFonts w:ascii="Traditional Arabic" w:hAnsi="Traditional Arabic" w:cs="Traditional Arabic"/>
          <w:sz w:val="32"/>
          <w:szCs w:val="32"/>
          <w:rtl/>
        </w:rPr>
        <w:t>بالآتي:..</w:t>
      </w:r>
      <w:proofErr w:type="gramEnd"/>
      <w:r w:rsidRPr="00EE2CE9">
        <w:rPr>
          <w:rFonts w:ascii="Traditional Arabic" w:hAnsi="Traditional Arabic" w:cs="Traditional Arabic"/>
          <w:sz w:val="32"/>
          <w:szCs w:val="32"/>
          <w:rtl/>
        </w:rPr>
        <w:t xml:space="preserve"> 3. عدم تزويد الشركات بمعلومات ائتمانية غير صحيحة عن المستهلك بعد تلقيه إبلاغاً من المستهلك بذلك. 4. تحديث معلومات المستهلك الائتمانية بشكل دوري بحد أدنى مرة واحدة في الأسبوع. 5. تزويد الشركات بمعلومات ائتمانية صحيحة وكاملة عن المستهلك... 10. لا يحق للعضو تزويد الشركات بمعلومات سلبية عن المستهلك تتضمن نزاعاً أو شكوى دون إشعارها أن تلك المعلومات السلبية محل نزاع أو شكوى"، وبما أن الثابت أن المعلومة السلبية محل النزاع لم يثبت أن البنك المدعي أشار إلى وجود نزاع أو شكوى عن المعلومة السلبية المتعلقة بعقد الإيجار التمويلي محل المعلومة السلبية محل النزاع منذ تاريخ 20/7/2009م، وهو تاريخ أول جلسة عقدت لنظر الدعوى المقامة من المستهلك ضد البنك المدعي لدى لجنة الفصل في المنازعات والمخالفات التأمينية، وحتى تحديث البنك المدعي لحالة التعثر إلى مدفوع بالكامل في تاريخ 31/3/2015م، مما يثبت معه خطأ العضو (البنك المدعي) في مواجهة المستهلك بعدم الإشارة إلى وجود نزاع حول المعلومة السلبية، وحيث صدر قرار المدعى عليها بخطأ المدعي بناء على نص المادة الأربعين من اللائحة التنفيذية سالف الذكر، فإن الدائرة تنتهي إلى أن قرار المدعى عليها جاء موافقاً للنظام، ما تحكم معه الدائرة برفض الدعوى. ولا ينال من ذلك ما دفع به وكيل المدعي من أنه قد استندت اللجنة في قراراها على المادة الأربعين من اللائحة التنفيذية، وما استُند عليه مخالف لمبدأ المشروعية؛ إذ إن المادة الخامسة من النظام لم تُحِل في تفسيرها إلى اللائحة التنفيذية، وإنما اكتفت بما أوردته من أحكام، فيكون الحكم الذي استندت عليه اللجنة حكماً جديداً مخالفاً للتدرج التنظيمي؛ إذ لا يجوز أن تشتمل اللائحة على حكم جديد، فيجاب عليه: بأن اللائحة لم تأت بحكم جديد، فما ذكرته من تحديث المعلومات الائتمانية والمدد قد نصت عليه المادة الثانية عشر من نظام المعلومات الائتمانية على أنه: "تعد الأعمال الآتية مخالفة أحكام هذا النظام:...5. تأخر العضو أو شركة المعلومات الائتمانية في تحديث المعلومات الائتمانية عن المواعيد المحددة في اللائحة التنفيذية أو عدم تصحيح الخطأ فور اكتشافه".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(8127) لعام 1440هـ والمقامة من البنك (...) ضد مؤسسة النقد العربي السعودي.</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1901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3025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3/8/1440هـ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جمعيات النفع العام - حل جمعية خيرية - مخالفات - عقوبة غير نظامية - عدم التدرج في العقوبة - عيب مخالفة النظم واللوائح - اعتبار عمل الجمعية الرئيس - إزالة الضرر الأخف بالضرر الأشد - شكاوى - نزاعات شخصية - التدخل في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(بصفته رئيساً لمجلس إدارة الجمعية محل الدعوى)</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قرار المدعى عليها المتضمن حل الجمعية</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 xml:space="preserve">استناد المدعى عليها في قرارها إلى وقوع الجمعية في عدة مخالفات تتمثل في عدم تعديل مسماها، ورفض استقطاب أعضاء جدد للجمعية العمومية، وطلب رئيس المجلس التجديد له شخصياً، وفشل مجلس الإدارة في جلب الموارد المالية - الثابت أن المخالفات المنسوبة للجمعية محل الدعوى لم تكن ضمن المخالفات التي يترتب عليها تعليق نشاط الجمعية أو حلها نظاماً - مباشرة المدعى عليها تنفيذ أقصى إجراء نظامي تجاه المخالفات المذكورة دون مراعاة التدرج النظامي؛ مما يجعل قرارها معيباً - عدم ارتباط الملاحظات المذكورة بعمل الجمعية </w:t>
      </w:r>
      <w:r w:rsidRPr="00F66D44">
        <w:rPr>
          <w:rFonts w:ascii="Traditional Arabic" w:hAnsi="Traditional Arabic" w:cs="Traditional Arabic"/>
          <w:sz w:val="32"/>
          <w:szCs w:val="32"/>
          <w:rtl/>
        </w:rPr>
        <w:t>الرئيس المتعلق</w:t>
      </w:r>
      <w:r w:rsidRPr="00EE2CE9">
        <w:rPr>
          <w:rFonts w:ascii="Traditional Arabic" w:hAnsi="Traditional Arabic" w:cs="Traditional Arabic"/>
          <w:sz w:val="32"/>
          <w:szCs w:val="32"/>
          <w:rtl/>
        </w:rPr>
        <w:t xml:space="preserve"> بعون الفقراء والمحتاجين ومساعدتهم - ضرر المخالفات المنسوبة للجمعية محل الدعوى لا يوازي ضرر إلغاء عملها بالكلية اللاحق بقوائم المستفيدين المسجلين لديها - وجوب إعراض المدعى عليها عن النظر في الشكاوى المرسلة والفصل بين ما كان منها صحيحاً ثابتاً وما كان نابعاً عن نزاعات شخصية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المادة (23) من نظام الجمعيات والمؤسسات الأهلية الصادر بالمرسوم الملكي رقم (م/8) وتاريخ 19/2/1437هـ.</w:t>
      </w:r>
    </w:p>
    <w:p w:rsidR="00F424F0" w:rsidRPr="00EE2CE9" w:rsidRDefault="00F424F0" w:rsidP="00F17D4C">
      <w:pPr>
        <w:pStyle w:val="a4"/>
        <w:numPr>
          <w:ilvl w:val="0"/>
          <w:numId w:val="46"/>
        </w:numPr>
        <w:jc w:val="both"/>
        <w:rPr>
          <w:b/>
          <w:bCs/>
          <w:rtl/>
        </w:rPr>
      </w:pPr>
      <w:r w:rsidRPr="00EE2CE9">
        <w:rPr>
          <w:rtl/>
        </w:rPr>
        <w:t>المادة (87) من اللائحة التنفيذية لنظام الجمعيات والمؤسسات الأهلية الصادرة بقرار وزير الشؤون الاجتماعية رقم (73739) وتاريخ 11/6/1437هـ.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بصحيفة دعوى أودعت لدى هذه المحكمة أقام المدعي -بصفته رئيساً لمجلس إدارة جمعية (...) الخيرية بمحافظة الطائف- الدعوى، بطلب إلغاء قرار المدعى عليها رقم (24735)، وتاريخ 6/2/1439هـ، المتضمن حلّ جمعية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الخيرية بمحافظة الطائف، استناداً إلى وجود شكاوى كيدية ضد الجمعية، وبعض المخالفات ومن بينها عدم تغيير مسمى الجمعية إلى جمعية البر الخيرية بمركز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مشيراً إلى مخالفة المدعى عليها لنظام الجمعيات والمؤسسات الأهلية ولائحته التنفيذية، والذي راعى الملاءمة والتدرج بين المخالفة والإجراء النظامي، والمدعى عليها باشرت إيقاع أقصى الإجراءات النظامية، وهو حل الجمعية، في ظل </w:t>
      </w:r>
      <w:r w:rsidRPr="00EE2CE9">
        <w:rPr>
          <w:rFonts w:ascii="Traditional Arabic" w:hAnsi="Traditional Arabic" w:cs="Traditional Arabic"/>
          <w:sz w:val="32"/>
          <w:szCs w:val="32"/>
          <w:rtl/>
        </w:rPr>
        <w:lastRenderedPageBreak/>
        <w:t>عدم وجود مخالفات جسيمة، وطلب في ختم صحيفته إلغاء القرار. وبقيد الدعوى قضية، وإحالتها إلى الدائرة، باشرت نظرها على النحو المبيّن بمحاضر ضبط ا</w:t>
      </w:r>
      <w:r>
        <w:rPr>
          <w:rFonts w:ascii="Traditional Arabic" w:hAnsi="Traditional Arabic" w:cs="Traditional Arabic"/>
          <w:sz w:val="32"/>
          <w:szCs w:val="32"/>
          <w:rtl/>
        </w:rPr>
        <w:t>لجلسات، وبسؤال المدعي عن الدعوى</w:t>
      </w:r>
      <w:r w:rsidRPr="00EE2CE9">
        <w:rPr>
          <w:rFonts w:ascii="Traditional Arabic" w:hAnsi="Traditional Arabic" w:cs="Traditional Arabic"/>
          <w:sz w:val="32"/>
          <w:szCs w:val="32"/>
          <w:rtl/>
        </w:rPr>
        <w:t xml:space="preserve"> أكد على ما ورد بصحيفتها من طلب إلغاء قرار المدعى عليها المتضمن حل جمعية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الخيرية، ثم قدم نسخة من النظام الأساسي للجمعية، ونسخة من الميزانية المعتمدة لعام 2016م -2017م، كما قدم نسخة من الموازنة المقترحة للعام الحالي، والذي تسبب القرار محل الدعوى في المنع من اعتمادها، كما قدم قائمة بمستفيدي الجمعية، والذي يبلغ عددهم إجمالاً نحو ألف وخمسمئة مستفيد، واكتفى بذلك، وبعرض دعوى المدعي على ممثلة</w:t>
      </w:r>
      <w:r>
        <w:rPr>
          <w:rFonts w:ascii="Traditional Arabic" w:hAnsi="Traditional Arabic" w:cs="Traditional Arabic"/>
          <w:sz w:val="32"/>
          <w:szCs w:val="32"/>
          <w:rtl/>
        </w:rPr>
        <w:t xml:space="preserve"> المدعى عليها وطلب الجواب</w:t>
      </w:r>
      <w:r w:rsidRPr="00EE2CE9">
        <w:rPr>
          <w:rFonts w:ascii="Traditional Arabic" w:hAnsi="Traditional Arabic" w:cs="Traditional Arabic"/>
          <w:sz w:val="32"/>
          <w:szCs w:val="32"/>
          <w:rtl/>
        </w:rPr>
        <w:t xml:space="preserve"> أجابت بمذكرة أوردت فيها أن القرار الصادر بحل الجمعية جاء لارتكاب الجمعية عدة مخالفات، أبرزها: عدم تعديل مسمى الجمعية، إلى جمعية البر الخيرية بـ(...). ورفض استقطاب أعضاء جدد للجمعية العمومية، وطلب رئيس المجلس التجديد له شخصيّاً، وفشل مجلس الإدارة في جلب موارد مالية للجمعية. مؤكدة أن الوزارة أنذرت الجمعية بخطابها رقم (445) وتاريخ 28/7/1438هـ لتلافي الملاحظات، ثم بخطابها رقم (594) وتاريخ 9/9/1438هـ، دون أن تقوم الجمعية بتلافي الملاحظات المسجلة عليها، وعليه أصدرت لجنة مختصة في الوزارة توصيتها بحل الجمعية، ونظراً لأن مجلس الإدارة لا يقوم بمهامه، وبما أن الأجواء مشحونة للغاية، فقد صدر القرار بحل الجمعية، وختمت جوابها بطلب رفض دعوى المدعي. عقب عليها المدعي بمذكرة أورد فيها أنه فيما يتعلق بتعديل اسم الجمعية، فإن مطالبة المدعى عليها خلت من المستند النظامي، كما أن أمير منطقة مكة المكرمة وجَّه بأن يكون تعديل اسم الجمعية بعد تنفيذ المخطط السكني لمركز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وفيما يتعلق بعدم استقطاب أعضاء للجمعية العمومية، فإنه تم الاجتماع بخصوص ذلك مع مندوبي فرع المدعى عليها بمحافظة الطائف، وإعداد محضر تم فيه بيان حقيقة الأشخاص المطالبين بالانضمام لمجلس الجمعية العمومي، وأنهم من مثيري الشكاوى على الجمعية، مشيراً إلى أنه وفيما يتعلق بطلب الاستثناء بالتجديد لمجلس الإدارة، فإن حقيقة الأمر أن الجمعية طلبت التجديد استثناء لعضوين من بين تسعة أعضاء، وقد أعطى النظام للجمعية تر</w:t>
      </w:r>
      <w:r>
        <w:rPr>
          <w:rFonts w:ascii="Traditional Arabic" w:hAnsi="Traditional Arabic" w:cs="Traditional Arabic"/>
          <w:sz w:val="32"/>
          <w:szCs w:val="32"/>
          <w:rtl/>
        </w:rPr>
        <w:t>شيح ثلاثة أشخاص لأكثر من دورتين</w:t>
      </w:r>
      <w:r w:rsidRPr="00EE2CE9">
        <w:rPr>
          <w:rFonts w:ascii="Traditional Arabic" w:hAnsi="Traditional Arabic" w:cs="Traditional Arabic"/>
          <w:sz w:val="32"/>
          <w:szCs w:val="32"/>
          <w:rtl/>
        </w:rPr>
        <w:t xml:space="preserve"> إذا كان عدد أعضاء مجلس الإدارة يزيد عن سبعة. وفيما يتعلق بعدم تحسين وضع الجمعية، فإنه قد صدر عن المدعى عليها ما يُضاد ذلك، وهو خطاب مدير التنمية الاجتماعية بمحافظة الطائف، والذي تضمن التأكيد على أن الجمعية تؤدي عملها وفق الأنظمة وتحقيقاً لأهدافها، وأنها منذ تأسيسها عرضة للشكاوى الكيدية. وفيما يتعلق بفشل مجلس الإدارة في جلب موارد مالية للجمعية، فإن القوائم التي تم تقديمها للدائرة، والتي تضمن</w:t>
      </w:r>
      <w:r>
        <w:rPr>
          <w:rFonts w:ascii="Traditional Arabic" w:hAnsi="Traditional Arabic" w:cs="Traditional Arabic"/>
          <w:sz w:val="32"/>
          <w:szCs w:val="32"/>
          <w:rtl/>
        </w:rPr>
        <w:t>ت صرف ما يزيد عن نصف مليون ريال</w:t>
      </w:r>
      <w:r w:rsidRPr="00EE2CE9">
        <w:rPr>
          <w:rFonts w:ascii="Traditional Arabic" w:hAnsi="Traditional Arabic" w:cs="Traditional Arabic"/>
          <w:sz w:val="32"/>
          <w:szCs w:val="32"/>
          <w:rtl/>
        </w:rPr>
        <w:t xml:space="preserve"> تنفي هذه الادعاء. مشيراً إلى أنه وفيما يتعلق بتجاوب الجمعية مع الإنذارات الموجهة لها، فقد عقد مجلس الجمعية العمومي جلسته للنظر في الملاحظات، وإبداء وجهة نظر المجلس حيالها، وقد وجه المجلس خطابه لمدير مركز التنمية الاجتماعية بمحافظة الطائف بتاريخ 19/12/1438هـ، والذي تضمن رأي المجلس، واستعداده بتنفيذ ما يصدر عن المدعى عليها، وحيث لم يرد للجمعية أي تعقيب عليه، فقد اعتبرته الجمعية </w:t>
      </w:r>
      <w:r w:rsidRPr="00EE2CE9">
        <w:rPr>
          <w:rFonts w:ascii="Traditional Arabic" w:hAnsi="Traditional Arabic" w:cs="Traditional Arabic"/>
          <w:sz w:val="32"/>
          <w:szCs w:val="32"/>
          <w:rtl/>
        </w:rPr>
        <w:lastRenderedPageBreak/>
        <w:t>تأييداً لموقفها، وتصويباً لما رآه مجلس عمومها. وعلى افتراض عدم تجاوب الجمعية مع الإنذارات الموجهة إليها، فإن المدعى عليها خالفت النظام بأن يكون إجراؤها متناسباً مع المخالفة، وحل ا</w:t>
      </w:r>
      <w:r>
        <w:rPr>
          <w:rFonts w:ascii="Traditional Arabic" w:hAnsi="Traditional Arabic" w:cs="Traditional Arabic"/>
          <w:sz w:val="32"/>
          <w:szCs w:val="32"/>
          <w:rtl/>
        </w:rPr>
        <w:t>لجمعية تسبقه إجراءات عدة</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منها: عزل مجلس الإدارة، وتعيين بديل له، أو تعليق نشاطها، أو دمج</w:t>
      </w:r>
      <w:r>
        <w:rPr>
          <w:rFonts w:ascii="Traditional Arabic" w:hAnsi="Traditional Arabic" w:cs="Traditional Arabic"/>
          <w:sz w:val="32"/>
          <w:szCs w:val="32"/>
          <w:rtl/>
        </w:rPr>
        <w:t>ها مع جمعية أخرى. وبجلسة يوم ال</w:t>
      </w:r>
      <w:r>
        <w:rPr>
          <w:rFonts w:ascii="Traditional Arabic" w:hAnsi="Traditional Arabic" w:cs="Traditional Arabic" w:hint="cs"/>
          <w:sz w:val="32"/>
          <w:szCs w:val="32"/>
          <w:rtl/>
        </w:rPr>
        <w:t>ا</w:t>
      </w:r>
      <w:r w:rsidRPr="00EE2CE9">
        <w:rPr>
          <w:rFonts w:ascii="Traditional Arabic" w:hAnsi="Traditional Arabic" w:cs="Traditional Arabic"/>
          <w:sz w:val="32"/>
          <w:szCs w:val="32"/>
          <w:rtl/>
        </w:rPr>
        <w:t xml:space="preserve">ثنين 6/9/1439هـ فصلت الدائرة في الطلب العاجل المقدم من المدعي برقم (287) وتاريخ 17/8/1439هـ والمتضمن الطلب بشكل عاجل بفتح الحسابات البنكية التابعة للجمعية لمباشرة أعمالها خلال شهر رمضان، حيث أمرت الدائرة بفتح الحسابات البنكية التابعة لجمعية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الخيرية بمحافظة الطائف، وذلك حتى حين الفصل في موضوع الدعوى، والذي جرى تأييده من محكمة الاستئناف بعد اعتراض المدعى عليها عليه. ثم قدمت ممثلة المدعى عليها مذكرة ملخصها: أن الجمعية أصبحت ذات نزاعات عشائرية وتعصبات قبلية تخالف الوحدة الوطنية، والإخلال بالوحدة الوطنية كاف لحل الجمعية نظاماً، مشيرة إلى عدم مناسبة دمج الجمعية مع جمعية أخرى، نظراً لأنه سيتم توجيه المستفيدين لإحدى الجمعيات القريبة، كما تضمنت المذكرة التأكيد على المخالفات المنسوبة لمجلس إدارة الجمعية، وعدم تجاوبه مع الإنذارات، واقتصار الدعم الوارد للجمعية على الدعم الوارد من الوزارة، وطلبت في ختم مذكرتها رفض الدعوى، وتشير الدائرة إلى أنه تداخل إلى جانب المدعى عليها عدد من أصحاب الشكاوى والملاحظات تجاه أعمال الجمعية، منهم: (...) حامل الهوية الوطنية رقم (...)، و(...) حامل الهوية الوطنية رقم (...)، و(...) حامل الهوية الوطنية رقم (...)، ومضمون تداخلهم أن المدعي أورد في تصريحات صحفية بأن من ضمن القبيلة مئة وعشرين أرملة، ومئة وخمسين معاقاً، ومئة وعشر أسر أيتام، وأربعمئة وخمسين فقيراً، وأن هذا افتراء وغير صحيح، وأنه يشوه سمعة قبيلتنا، كما أشار إلى أن المدعي رفض تسجيل غير أقاربه في مجلس إدارة الجمعية، وأن أغلب المستفيدين من الجمعية هم أقارب للمدعي، وأن الرئيس تجاوز المدة النظامية المحددة لرئاسته، مؤكدين على طلب المدعى عليها رفض دعوى المدعي. كما تشير الدائرة إلى أنه تداخل إلى جانب المدعي عدد من المؤيدين لاستمرار أعمال الجمعية، ومنهم: (...) حامل الهوية الوطنية رقم (...)، و(...) حامل الهوية الوطنية رقم (...)، و(...) حامل الهوية الوطنية رقم (...)، ومضمون تداخلهم: أنهم هم المستفيدون من بقاء الجمعية واستمرارها، والمتضررون من حلها ونقلها، وبأن الجمعية نشأت بموافقة نظامية من الجهات المختصة، وبجهد المدعي، وبأن غالب مثيري الشكاوى هم من غير سكان المنطقة، وبعضهم مستفيد من جمعية أخرى، مؤكدين على طلب المدعي إلغاء القرار محل الدعوى. وبجلسة يوم الاثنين 10/11/</w:t>
      </w:r>
      <w:r>
        <w:rPr>
          <w:rFonts w:ascii="Traditional Arabic" w:hAnsi="Traditional Arabic" w:cs="Traditional Arabic"/>
          <w:sz w:val="32"/>
          <w:szCs w:val="32"/>
          <w:rtl/>
        </w:rPr>
        <w:t>1439هـ</w:t>
      </w:r>
      <w:r w:rsidRPr="00EE2CE9">
        <w:rPr>
          <w:rFonts w:ascii="Traditional Arabic" w:hAnsi="Traditional Arabic" w:cs="Traditional Arabic"/>
          <w:sz w:val="32"/>
          <w:szCs w:val="32"/>
          <w:rtl/>
        </w:rPr>
        <w:t xml:space="preserve"> قرر جميع ا</w:t>
      </w:r>
      <w:r>
        <w:rPr>
          <w:rFonts w:ascii="Traditional Arabic" w:hAnsi="Traditional Arabic" w:cs="Traditional Arabic"/>
          <w:sz w:val="32"/>
          <w:szCs w:val="32"/>
          <w:rtl/>
        </w:rPr>
        <w:t>لمتداخلين إلى جانب المدعى عليها</w:t>
      </w:r>
      <w:r w:rsidRPr="00EE2CE9">
        <w:rPr>
          <w:rFonts w:ascii="Traditional Arabic" w:hAnsi="Traditional Arabic" w:cs="Traditional Arabic"/>
          <w:sz w:val="32"/>
          <w:szCs w:val="32"/>
          <w:rtl/>
        </w:rPr>
        <w:t xml:space="preserve"> بأنهم لم يطالبوا بحل الجمعية أو تصفية أموالها وأصولها، وأن طلبهم محصور في تعديل موقعها ومسماها، والنظر في مجلس إدارتها، وأن الجمعية تخدم المستفيدين القاطنين في مركز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وبجلسة هذا </w:t>
      </w:r>
      <w:r>
        <w:rPr>
          <w:rFonts w:ascii="Traditional Arabic" w:hAnsi="Traditional Arabic" w:cs="Traditional Arabic"/>
          <w:sz w:val="32"/>
          <w:szCs w:val="32"/>
          <w:rtl/>
        </w:rPr>
        <w:t>اليوم</w:t>
      </w:r>
      <w:r w:rsidRPr="00EE2CE9">
        <w:rPr>
          <w:rFonts w:ascii="Traditional Arabic" w:hAnsi="Traditional Arabic" w:cs="Traditional Arabic"/>
          <w:sz w:val="32"/>
          <w:szCs w:val="32"/>
          <w:rtl/>
        </w:rPr>
        <w:t xml:space="preserve"> أكد المدعي على طلبه إلغاء قرار حل الجمعية، فيما طلبت ممثلة المدعى عليها والمتداخلون إلى جانبها رفض الدعوى،</w:t>
      </w:r>
      <w:r>
        <w:rPr>
          <w:rFonts w:ascii="Traditional Arabic" w:hAnsi="Traditional Arabic" w:cs="Traditional Arabic"/>
          <w:sz w:val="32"/>
          <w:szCs w:val="32"/>
          <w:rtl/>
        </w:rPr>
        <w:t xml:space="preserve"> واكتفى أطراف الدعوى بذلك، عليه</w:t>
      </w:r>
      <w:r w:rsidRPr="00EE2CE9">
        <w:rPr>
          <w:rFonts w:ascii="Traditional Arabic" w:hAnsi="Traditional Arabic" w:cs="Traditional Arabic"/>
          <w:sz w:val="32"/>
          <w:szCs w:val="32"/>
          <w:rtl/>
        </w:rPr>
        <w:t xml:space="preserve"> قررت الدائرة رفع الجلسة للتأمل والمداولة.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بعد سماع الدعوى والإجابة، وبما أن دعوى المدعي في حقيقتها طعنٌ على قرار، فإن المحكمة تختص بنظرها وفقاً للمادة (13/ب)، من نظام ديوان المظالم، الصادر بالمرسوم الملكي رقم (م/78)، وتاريخ 19/9/1428هـ، وتختص هذه المحكمة مكانياً وفقا لأحكام المادة الثانية من نظام المرافعات أمام ديوان المظالم الصادر بالمرسوم الملكي رقم (م/3)، وتاريخ 22/1/1435هـ، وهذه الدائرة طبقاً لقواعد توزيع القضايا الصادرة بقرار رئيس مجلس القضاء الإداري رقم (44) لعام 1436هـ. وعن قبول الدعوى، وحيث صدر القرار محل الدعوى رقم (24735)، وتاريخ 6/2/1439هـ، والمتضمن حل الجمعية، وتقدم رئيس مجلس إدارتها إلى المحكمة بدعواه هذه بتاريخ 2/4/1439هـ، فإن الدائرة تقضي بقبول الدعوى لإقامتها خلال الأجل النظامي الوارد في المادة الثامنة من نظام المرافعات أمام ديوان المظالم. وعن الموضوع، ولما كان طعن المدعي على القرار محل الدعوى أسسه على عدم قيام القرار على سبب وسند صحيح، وبالمخالفة لما هو مقرر نظاماً، ولما كانت رقابة المحاكم الإدارية على القرارات ترتكز على فحص مشروعيتها والتأكد من مدى صحتها في ضوء ما تمليه القواعد الشرعية والنظامية، وحيث أسست المدعى عليها قرارها بحل الجمعية على وقوع الجمعية في مخالفات عدة، تت</w:t>
      </w:r>
      <w:r>
        <w:rPr>
          <w:rFonts w:ascii="Traditional Arabic" w:hAnsi="Traditional Arabic" w:cs="Traditional Arabic"/>
          <w:sz w:val="32"/>
          <w:szCs w:val="32"/>
          <w:rtl/>
        </w:rPr>
        <w:t>مثل في عدم تعديل مسمى الجمعية</w:t>
      </w:r>
      <w:r w:rsidRPr="00EE2CE9">
        <w:rPr>
          <w:rFonts w:ascii="Traditional Arabic" w:hAnsi="Traditional Arabic" w:cs="Traditional Arabic"/>
          <w:sz w:val="32"/>
          <w:szCs w:val="32"/>
          <w:rtl/>
        </w:rPr>
        <w:t xml:space="preserve"> إلى جمعية البر الخيرية بـ(...). ورفض استقطاب أعضاء جدد للجمعية العمومية، وطلب رئيس المجلس التجديد له شخصيّاً، وفشل مجلس الإدارة في جلب موارد مالية للجمعية، وبالاطلاع على نظام الجمعيات والم</w:t>
      </w:r>
      <w:r>
        <w:rPr>
          <w:rFonts w:ascii="Traditional Arabic" w:hAnsi="Traditional Arabic" w:cs="Traditional Arabic"/>
          <w:sz w:val="32"/>
          <w:szCs w:val="32"/>
          <w:rtl/>
        </w:rPr>
        <w:t>ؤسسات الأهلية ولائحته التنفيذية</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الصادر بالمرسوم الملكي رقم (م/8) وتاريخ 19/2/1437هـ، وعلى المادة الثالثة والعشرين تحديداً، والتي نصت على أنه: "للوزير بقرار مسبب وبعد إنذارها، تعليق نشاط الجمعية مؤقتاً، أو حلها أو دمجها في جمعية أخرى، وذلك في إحدى الحالات الآتية: أ. إذا قل عدد أعضائها عن خمسة أشخاص. ب. إذا خرجت عن أهدافها، أو ارتكبت مخالفات جسيمة لهذا النظام، أو اللائحة، أو اللائحة الأساسية. جـ. إذا أصبحت عاجزة عن الوفاء بالتزاماتها المالية. د. إذا تصرفت في أموالها في غير الأوجه المحددة لها. هـ. إذا ارتكبت مخالفات لأحكام الشريعة الإسلامية، أو النظام العام، أو الآداب العامة، أو أي فعل يخل بالوحدة الوطنية. و. إذا ثبت للوزارة وقوع أخطاء جسيمة تؤثر على تنفيذ عقد أبرمته الجمعية مع جهة حكومية أو خاصة، لإدارة مؤسسة تابعة لها، أو تنفيذ أي من مشروعات تلك الجهة أو برامجها أو خدماتها؛ فللوزارة بعد التنسيق مع الجهة وقف تنفيذ العقد مؤقتاً إلى حين إزالة المخالفات، أو إنهائه". كما نصت المادة السابعة والثمانون من اللائحة التنفيذية على أنه: "في حالة مضي مدة الإنذار النهائي دون تصحيح المخالفة، فللوزير اتخاذ أي من الإجراءات الآتية، مع مراعاة التدرج بحسب حجم المخالفة وتكررها من عدمه: أ- إيقاف أحد منسوبي الجمعية أو المؤسسة عن العمل في الجمعيات والمؤسسات لمدة محددة. ب- إيقاف أحد منسوبي الجمعية أو المؤسسة عن العمل في الجمعيات والمؤسسات بشكل دائم. ج- عزل مجلس إدارة الجمعية أو أحد أعضائه وتعيين بديل مؤقت. د- تعليق نشاط الجمعية أو المؤسسة مؤقتاً. ه</w:t>
      </w:r>
      <w:r>
        <w:rPr>
          <w:rFonts w:ascii="Traditional Arabic" w:hAnsi="Traditional Arabic" w:cs="Traditional Arabic" w:hint="cs"/>
          <w:sz w:val="32"/>
          <w:szCs w:val="32"/>
          <w:rtl/>
        </w:rPr>
        <w:t>ـ</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rPr>
        <w:lastRenderedPageBreak/>
        <w:t xml:space="preserve">دمج الجمعية في أخرى. و- حل الجمعية أو المؤسسة". وتأسيساً على ما مضى، وحيث إن المخالفات المنسوبة لجمعية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الخيرية لم تكن من ضمن هذه المخالفات الواردة في المادة الثالثة والعشرين، وحيث باشرت المدعى عليها تنفيذ أقصى إجراء نظامي -وهو حل الجمعية- تجاه مخالفات لم ترد ضمن الحالات التي أوردها المنظم، وبما أن المدعى عليها لم تراع التدرج المنصوص عليه في المادة السابعة والثمانين من اللائحة التنفيذية، وبما أن المدعي أبرز في دعواه دفوعاً ومستندات مؤيدة لطعنه في أن المدعى عليها لم تراعِ التدرج النظامي، وأن المخالفات لم تثبت بحق الجمعية، الأمر الذي يظهر معه صدور القرار محل الدعوى معيباً، لمخالفته النصوص النظامية المنظمة لإصداره. وتشير الدائرة إلى أن المخالفات التي استندت عليها المدعى ع</w:t>
      </w:r>
      <w:r>
        <w:rPr>
          <w:rFonts w:ascii="Traditional Arabic" w:hAnsi="Traditional Arabic" w:cs="Traditional Arabic"/>
          <w:sz w:val="32"/>
          <w:szCs w:val="32"/>
          <w:rtl/>
        </w:rPr>
        <w:t>ليها في إصدار القرار محل الدعوى</w:t>
      </w:r>
      <w:r w:rsidRPr="00EE2CE9">
        <w:rPr>
          <w:rFonts w:ascii="Traditional Arabic" w:hAnsi="Traditional Arabic" w:cs="Traditional Arabic"/>
          <w:sz w:val="32"/>
          <w:szCs w:val="32"/>
          <w:rtl/>
        </w:rPr>
        <w:t xml:space="preserve"> لا تؤدي بحال إلى حل الجمعية، وقطع نفعها عن المحتاجين والمعوزين، المسجلين في قوائم الجمعية، خاصة وأن المدعي قدم ما يثبت استمرار عمل الجمعية، بتقديم الإعانات النقدية والعينية، وما يثبت سعي مجلس إدارة الجمعية لدعم مواردها المالية، وعدم الاكتفاء بالدعم الحكومي، وحيث ثبت للدائرة مباشرة الجمعية لعملها في صرف التبرعات لقوائم المستفيدين لديها، وفقاً للمستندات المرفقة في الدعوى، وبما أن الملاحظات على عمل الجمعية لا ارتباط لها بعملها الرئيس الذي هو عون الفقراء والمحتاجين ومساعدتهم، حيث صدر عن المدعى عليها ما يفيد بأن الملاحظات على الجمعية ليست ملاحظات إدارية أو فنية، وإنما مشاكل متعلقة بخلافات قبلية وعشائرية، وفقاً لما ورد في محضر اجتماع اللجنة المشكلة للنظر في أمر الجمعية، والمؤرخ في 11/8/1438هـ، والمرفق بطي الدعوى، عليه، وبما أن الشريعة جاءت بتحصيل المصالح وتكميلها، وتعطيل المفاسد وتقليلها، فإن الدائرة تنتهي إلى القضاء بإلغاء قرار المدعى عليها حل الجمعية، لاحتفافه بعديد المخالفات، ولأن المتضرر من حل الجمعية هم المستفيدون منها، ومباشرتها لأعمالها بشكل كامل بعد صدور الحكم بإلغاء القرار محل الدعوى يرفع الضرر عن المحتاجين، ويتفق مع أمر الشريعة بدفع الضرر ورفعه. ولا ينال مما انتهت إليه الدائرة من قضاء ما أثارته المدعى عليها من أن الجمعية أصبحت ذات نزاعات عشائرية وتعصبات قبلية تخالف الوحدة الوطنية، والإخلال بالوحدة الوطنية كاف لحل الجمعية نظاماً، ذلك أنها عجزت عن إثبات إخلال الجمعية بالوحدة الوطن</w:t>
      </w:r>
      <w:r>
        <w:rPr>
          <w:rFonts w:ascii="Traditional Arabic" w:hAnsi="Traditional Arabic" w:cs="Traditional Arabic"/>
          <w:sz w:val="32"/>
          <w:szCs w:val="32"/>
          <w:rtl/>
        </w:rPr>
        <w:t>ية، وإن كان المقصد من إيراد هذا</w:t>
      </w:r>
      <w:r w:rsidRPr="00EE2CE9">
        <w:rPr>
          <w:rFonts w:ascii="Traditional Arabic" w:hAnsi="Traditional Arabic" w:cs="Traditional Arabic"/>
          <w:sz w:val="32"/>
          <w:szCs w:val="32"/>
          <w:rtl/>
        </w:rPr>
        <w:t xml:space="preserve"> هو ما آل إليه وضع الجمعية بسبب الشكاوى تجاه أعمالها، والناشئة بسبب النزاعات القبلية، فإن هذا لا يكون إخلالاً من الجمعية، والواجب على المدعى عليها اطّراح هذه الشكاوى متى كان دافعها شخصياً، ومحاسبة من يتسبب بتعطيل الأعمال الخيرية المنظمة، أو يتسبب في إشغال الجهات الرقابية بالشكاوى الكيدية، وقد صدر عن أمير منطقة مكة المكرمة التوجيه بعدم النظر في هذه الشكاوى على ما سيرد بيانه تفصيلاً. كما تشير الدائرة إلى أن المدعى عليها لم تلتزم بما صدر عنها بالخطاب رقم (36170) وتاريخ 10/4/1436هـ والموجه من وزير الشؤون الاجتماعية لأمير منطقة مكة المكرمة، والمتضمن أن الشكاوى الصادرة تجاه الجمعية هي نتيجة خلافات شخصية. كما لا ينال مما انتهت إليه الدائرة من قضاء ما أثاره المتداخلون إلى </w:t>
      </w:r>
      <w:r>
        <w:rPr>
          <w:rFonts w:ascii="Traditional Arabic" w:hAnsi="Traditional Arabic" w:cs="Traditional Arabic"/>
          <w:sz w:val="32"/>
          <w:szCs w:val="32"/>
          <w:rtl/>
        </w:rPr>
        <w:t>جانب المدعى عليها في هذه الدعوى</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rPr>
        <w:lastRenderedPageBreak/>
        <w:t>من ملاحظات على عمل الجمعية، ذلك أنهم في المقام الأول قرروا جميعاً وبشكل واضح وقطعي أن المصلحة تكمن في استمرار الجمعية وبقائها من حيث الأصل، بعد تعديل موقعها ومسماها، والنظر في مجلس إدارتها، وأنهم لا يطالبون بحل</w:t>
      </w:r>
      <w:r>
        <w:rPr>
          <w:rFonts w:ascii="Traditional Arabic" w:hAnsi="Traditional Arabic" w:cs="Traditional Arabic"/>
          <w:sz w:val="32"/>
          <w:szCs w:val="32"/>
          <w:rtl/>
        </w:rPr>
        <w:t>ّها، ولا بتصفية أموالها وأصولها</w:t>
      </w:r>
      <w:r w:rsidRPr="00EE2CE9">
        <w:rPr>
          <w:rFonts w:ascii="Traditional Arabic" w:hAnsi="Traditional Arabic" w:cs="Traditional Arabic"/>
          <w:sz w:val="32"/>
          <w:szCs w:val="32"/>
          <w:rtl/>
        </w:rPr>
        <w:t xml:space="preserve"> وفقاً لما ورد في جلسة يوم الاثنين 10/11/1439هـ، بل إن بعضهم مستفيد من الجمعية وفقاً لما أثبته المدعي، كما أن بعضهم كان عضواً في مجلس الإدارة ونائباً لرئيسه، وحيث تقرر هذا، فإنهم بموقفهم هذا يقفون في الحقيقة إلى جانب المدعي الذي يطلب إلغاء قرار الحل، مستصحبين أن الضرر الناشئ عن المخالفات المنسوبة للجمعية لا يوازي ضرر إلغاء عمل الجمعية بالكلية اللاحق بقوائم المستفيدين المسجلين لديها، والقاطنين في نطاق تقديم خدماتها، وبما أن ما لجأ إليه المتداخلون من إ</w:t>
      </w:r>
      <w:r>
        <w:rPr>
          <w:rFonts w:ascii="Traditional Arabic" w:hAnsi="Traditional Arabic" w:cs="Traditional Arabic"/>
          <w:sz w:val="32"/>
          <w:szCs w:val="32"/>
          <w:rtl/>
        </w:rPr>
        <w:t>ثارة الشكاوى تجاه أعمال الجمعية</w:t>
      </w:r>
      <w:r w:rsidRPr="00EE2CE9">
        <w:rPr>
          <w:rFonts w:ascii="Traditional Arabic" w:hAnsi="Traditional Arabic" w:cs="Traditional Arabic"/>
          <w:sz w:val="32"/>
          <w:szCs w:val="32"/>
          <w:rtl/>
        </w:rPr>
        <w:t xml:space="preserve"> قد صدر بصدده خطاب أمير منطقة مكة المكرمة رقم (88455) وتاريخ 9/6/1428هـ المتضمن وصف هذه الشكاوى بأنها معارضات على العمل الخيري، وقد صدر توجيه الإمارة بعدم قبولها، كما صدر عن إمارة منطقة مكة المكرمة الخطاب رقم (62372) وتاريخ 6/6/</w:t>
      </w:r>
      <w:r>
        <w:rPr>
          <w:rFonts w:ascii="Traditional Arabic" w:hAnsi="Traditional Arabic" w:cs="Traditional Arabic"/>
          <w:sz w:val="32"/>
          <w:szCs w:val="32"/>
          <w:rtl/>
        </w:rPr>
        <w:t>1437هـ المتضمن</w:t>
      </w:r>
      <w:r w:rsidRPr="00EE2CE9">
        <w:rPr>
          <w:rFonts w:ascii="Traditional Arabic" w:hAnsi="Traditional Arabic" w:cs="Traditional Arabic"/>
          <w:sz w:val="32"/>
          <w:szCs w:val="32"/>
          <w:rtl/>
        </w:rPr>
        <w:t xml:space="preserve"> بأنه لا مجال لقبول المعارضات التي تهدف للانتقام من العمل الخيري، كما تضمن ذات الخطاب طلب عدم قبول أي ادعاء من المتقدمين بالشكاوى تجاه أعمال الجمعية، يهدف لتعطيلها، وإشغال السلطات المعنية، وإحالة من يخالف هذ</w:t>
      </w:r>
      <w:r>
        <w:rPr>
          <w:rFonts w:ascii="Traditional Arabic" w:hAnsi="Traditional Arabic" w:cs="Traditional Arabic"/>
          <w:sz w:val="32"/>
          <w:szCs w:val="32"/>
          <w:rtl/>
        </w:rPr>
        <w:t>ا للجهة المختصة لمعاقبته وردعه</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الأمر الذي يظهر منه أن المبرر الرئيس لما أثاره المتداخلون في هذه الدعوى لا علاقة له بهدف تقويم أعمال الجمعية، وأنه متفرع عن النزاعات الشخصية مع رئيس الجمعية والذي يشغل منصب شيخ القبيلة، الأمر الذي كان يجب معه على المدعى عليها عدم النظر في الشكاوى المرسلة، والفصل بين ما كان منها صحيحاً ثابتاً، وما كان نابعاً عن نزاعات شخصية.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وزير العمل والتنمية الاجتماعية رقم (24735) وتاريخ 6/2/1439هـ، المتضمن حل جمعية (...) الخيرية بمحافظة الطائف وكافة ما ترتب عليه من آثار.</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5429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1424/ق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سجل تجاري - امتناع عن إزالة اسم من سجل تجاري - إضافة اسم الشريك في سجل الشركة - التفويض في إجراءات قيد الشركة - حجية عقد تأسيس الشركة - عدم الإعذار بالجهل - علم ضمني - العمل بالقرينة - تنصل الشريك من المسؤولية - آلية تعيين مديري الشركة - انتفاء المستند النظامي.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 مطالبة المدعي إلغاء قرار المدعى عليها السلبي بالامتناع عن إزالة اسمه من السجل التجاري لشركة والده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الثابت أن المدعي شريك في الشركة المذكورة وأحد مديريها، وأنه قام بتفويض والده لإتمام إجراءات قيد الشركة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ومنها السجل التجاري محل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ثبوت الالتزامات المترتبة على الشركة وكذلك الحقوق الواجبة لها تجاه المدعي بموجب عقد تأسيس الشركة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عدم إعذار المدعي بجهله الإجراءات التي أبرمها في عقد تأسيس الشركة وتوقيعه عليها؛ لثبوت موافقته على ذلك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وكونه أحد العاملين في الشركة إلى أن تم فصله منها لعدم التزامه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وجود مطالبات على الشركة أدت إلى إصدار إيقافاتٍ عليها؛ مما يجعل قيام المدعي برفع دعواه هذه لإزالة اسمه من السجل التجاري قرينةً لتنصله من تلك المطالبات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اتباع المدعى عليها الإجراءات النظامية في إضافة اسم المدعي ضمن مديري الشركة في السجل التجاري، وعدم وجود سند نظامي يمنع من ذلك</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49"/>
        </w:numPr>
        <w:jc w:val="both"/>
        <w:rPr>
          <w:b/>
          <w:bCs/>
          <w:rtl/>
          <w:lang w:bidi="ar"/>
        </w:rPr>
      </w:pPr>
      <w:r w:rsidRPr="00EE2CE9">
        <w:rPr>
          <w:rtl/>
        </w:rPr>
        <w:t xml:space="preserve">المادتان </w:t>
      </w:r>
      <w:r w:rsidRPr="00EE2CE9">
        <w:rPr>
          <w:rtl/>
          <w:lang w:bidi="ar"/>
        </w:rPr>
        <w:t>(23</w:t>
      </w:r>
      <w:r w:rsidRPr="00EE2CE9">
        <w:rPr>
          <w:rtl/>
        </w:rPr>
        <w:t xml:space="preserve">، </w:t>
      </w:r>
      <w:r w:rsidRPr="00EE2CE9">
        <w:rPr>
          <w:rtl/>
          <w:lang w:bidi="ar"/>
        </w:rPr>
        <w:t xml:space="preserve">25) </w:t>
      </w:r>
      <w:r w:rsidRPr="00EE2CE9">
        <w:rPr>
          <w:rtl/>
        </w:rPr>
        <w:t xml:space="preserve">من نظام الشركات الصادر بالمرسوم الملكي رقم </w:t>
      </w:r>
      <w:r w:rsidRPr="00EE2CE9">
        <w:rPr>
          <w:rtl/>
          <w:lang w:bidi="ar"/>
        </w:rPr>
        <w:t>(</w:t>
      </w:r>
      <w:r w:rsidRPr="00EE2CE9">
        <w:rPr>
          <w:rtl/>
        </w:rPr>
        <w:t>م</w:t>
      </w:r>
      <w:r w:rsidRPr="00EE2CE9">
        <w:rPr>
          <w:rtl/>
          <w:lang w:bidi="ar"/>
        </w:rPr>
        <w:t xml:space="preserve">/3) </w:t>
      </w:r>
      <w:r w:rsidRPr="00EE2CE9">
        <w:rPr>
          <w:rtl/>
        </w:rPr>
        <w:t xml:space="preserve">وتاريخ </w:t>
      </w:r>
      <w:r w:rsidRPr="00EE2CE9">
        <w:rPr>
          <w:rtl/>
          <w:lang w:bidi="ar"/>
        </w:rPr>
        <w:t>28/1/1437</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تتلخص وقائع هذه الدعوى أن وكيل المدعي تقدم لهذه المحكمة بصحيفة دعوى جاء فيها أن موكله قُيِّد اسمه في السجل التجاري من ضمن المديرين لشركة والده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دون علمه ومن غير مستند نظامي حاصراً طلبه بإلزام المدعى عليها بإسقاط اسم موكله من السجل التجاري لشركة والده وأرفق نسخة من عقد تأسيس الشركة مصادق عليه من كاتب العدل في </w:t>
      </w:r>
      <w:r w:rsidRPr="00EE2CE9">
        <w:rPr>
          <w:rFonts w:ascii="Traditional Arabic" w:hAnsi="Traditional Arabic" w:cs="Traditional Arabic"/>
          <w:sz w:val="32"/>
          <w:szCs w:val="32"/>
          <w:shd w:val="clear" w:color="auto" w:fill="FFFFFF"/>
          <w:rtl/>
          <w:lang w:bidi="ar"/>
        </w:rPr>
        <w:t>25/1/1426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ومحرراً مكتوباً من قبل المدعي منسوباً للوكيل المساعد للتجارة المشرف على الشركات مضمونه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وحيث يوجد العديد من الإيقافات على الشركة من قضاء التنفيذ فإنه يمكنه الرجوع لقضاء التنفيذ لإثبات عدم تدخله في الإدارة الخارجية وفي حال تزويدنا بخطاب من قضاء التنفيذ بحذف اسمه سوف يتم الحذف</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ونسخة من تظلم المدعي للمدعى عليها بتاريخ </w:t>
      </w:r>
      <w:r w:rsidRPr="00EE2CE9">
        <w:rPr>
          <w:rFonts w:ascii="Traditional Arabic" w:hAnsi="Traditional Arabic" w:cs="Traditional Arabic"/>
          <w:sz w:val="32"/>
          <w:szCs w:val="32"/>
          <w:shd w:val="clear" w:color="auto" w:fill="FFFFFF"/>
          <w:rtl/>
          <w:lang w:bidi="ar"/>
        </w:rPr>
        <w:t>16/2/1439</w:t>
      </w:r>
      <w:r w:rsidRPr="00EE2CE9">
        <w:rPr>
          <w:rFonts w:ascii="Traditional Arabic" w:hAnsi="Traditional Arabic" w:cs="Traditional Arabic"/>
          <w:sz w:val="32"/>
          <w:szCs w:val="32"/>
          <w:shd w:val="clear" w:color="auto" w:fill="FFFFFF"/>
          <w:rtl/>
        </w:rPr>
        <w:t xml:space="preserve">هـ، وبإحالة الدعوى لهذه الدائرة عقدت لنظرها عدة جلسات حضرها طرفا الدعوى </w:t>
      </w:r>
      <w:r w:rsidRPr="00EE2CE9">
        <w:rPr>
          <w:rFonts w:ascii="Traditional Arabic" w:hAnsi="Traditional Arabic" w:cs="Traditional Arabic"/>
          <w:sz w:val="32"/>
          <w:szCs w:val="32"/>
          <w:shd w:val="clear" w:color="auto" w:fill="FFFFFF"/>
          <w:rtl/>
        </w:rPr>
        <w:lastRenderedPageBreak/>
        <w:t>وسألت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وكيل المدعي عن دعواه؟ فأحال إلى صحيفته المقدمة حاصراً طلبه في إلزام المدعى عليها بإسقاط اسم موكله من السجل التجاري التابع لشركة والده لمخالفة ذلك المادة </w:t>
      </w:r>
      <w:r w:rsidRPr="00EE2CE9">
        <w:rPr>
          <w:rFonts w:ascii="Traditional Arabic" w:hAnsi="Traditional Arabic" w:cs="Traditional Arabic"/>
          <w:sz w:val="32"/>
          <w:szCs w:val="32"/>
          <w:shd w:val="clear" w:color="auto" w:fill="FFFFFF"/>
          <w:rtl/>
          <w:lang w:bidi="ar"/>
        </w:rPr>
        <w:t xml:space="preserve">(23) </w:t>
      </w:r>
      <w:r w:rsidRPr="00EE2CE9">
        <w:rPr>
          <w:rFonts w:ascii="Traditional Arabic" w:hAnsi="Traditional Arabic" w:cs="Traditional Arabic"/>
          <w:sz w:val="32"/>
          <w:szCs w:val="32"/>
          <w:shd w:val="clear" w:color="auto" w:fill="FFFFFF"/>
          <w:rtl/>
        </w:rPr>
        <w:t xml:space="preserve">والمادة </w:t>
      </w:r>
      <w:r w:rsidRPr="00EE2CE9">
        <w:rPr>
          <w:rFonts w:ascii="Traditional Arabic" w:hAnsi="Traditional Arabic" w:cs="Traditional Arabic"/>
          <w:sz w:val="32"/>
          <w:szCs w:val="32"/>
          <w:shd w:val="clear" w:color="auto" w:fill="FFFFFF"/>
          <w:rtl/>
          <w:lang w:bidi="ar"/>
        </w:rPr>
        <w:t xml:space="preserve">(25) </w:t>
      </w:r>
      <w:r w:rsidRPr="00EE2CE9">
        <w:rPr>
          <w:rFonts w:ascii="Traditional Arabic" w:hAnsi="Traditional Arabic" w:cs="Traditional Arabic"/>
          <w:sz w:val="32"/>
          <w:szCs w:val="32"/>
          <w:shd w:val="clear" w:color="auto" w:fill="FFFFFF"/>
          <w:rtl/>
        </w:rPr>
        <w:t>من نظام الشركات،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وبعرض ذلك على ممثل المدعى عليها قدم مذكرة جاء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إضافة اسم المدعي بالسجل التجاري للشركة من ضمن المديرين كان بناءً على قرار الشركاء والمتضمن تعيين المدعي من ضمن المديرين للشركة،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إضافة إلى أن المدعي قام بتوكيل والده رئيس مجلس الإدارة بموجب الوكالة الصادرة من كتابة العدل الثانية بالدمام 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21/11/1425</w:t>
      </w:r>
      <w:r w:rsidRPr="00EE2CE9">
        <w:rPr>
          <w:rFonts w:ascii="Traditional Arabic" w:hAnsi="Traditional Arabic" w:cs="Traditional Arabic"/>
          <w:sz w:val="32"/>
          <w:szCs w:val="32"/>
          <w:shd w:val="clear" w:color="auto" w:fill="FFFFFF"/>
          <w:rtl/>
        </w:rPr>
        <w:t>هـ والمتضمنة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صلاحية تمثيلهم لدى الجهات الحكومية ووزارة التجارة وتسجيل الشركات والمؤسسات وفتح الفروع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مما يدل على توكيل والده بعمل أي إجراء من شأنه تسيير أعمال الشركة بما فيها تعيين المديرين،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وأن والده عند قيامه بتسجيل الشركة وتعبئة النموذج المعتمد لدى الوزارة قام بتدوين اسم المدعي من ضمن المديرين للشركة، وختم مذكرته بطلب الحكم برفض الدعوى، وقدم نسخة من الوكالة الصادرة برقم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21/11/1435</w:t>
      </w:r>
      <w:r w:rsidRPr="00EE2CE9">
        <w:rPr>
          <w:rFonts w:ascii="Traditional Arabic" w:hAnsi="Traditional Arabic" w:cs="Traditional Arabic"/>
          <w:sz w:val="32"/>
          <w:szCs w:val="32"/>
          <w:shd w:val="clear" w:color="auto" w:fill="FFFFFF"/>
          <w:rtl/>
        </w:rPr>
        <w:t xml:space="preserve">هـ ونسخة من قرار الشركاء ونسخة من طلب تسجيل الشركة يحمل اسم المدعي من بين أسماء المديرين رقم الطلب </w:t>
      </w:r>
      <w:r w:rsidRPr="00EE2CE9">
        <w:rPr>
          <w:rFonts w:ascii="Traditional Arabic" w:hAnsi="Traditional Arabic" w:cs="Traditional Arabic"/>
          <w:sz w:val="32"/>
          <w:szCs w:val="32"/>
          <w:shd w:val="clear" w:color="auto" w:fill="FFFFFF"/>
          <w:rtl/>
          <w:lang w:bidi="ar"/>
        </w:rPr>
        <w:t xml:space="preserve">(2078)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17/2/1426</w:t>
      </w:r>
      <w:r w:rsidRPr="00EE2CE9">
        <w:rPr>
          <w:rFonts w:ascii="Traditional Arabic" w:hAnsi="Traditional Arabic" w:cs="Traditional Arabic"/>
          <w:sz w:val="32"/>
          <w:szCs w:val="32"/>
          <w:shd w:val="clear" w:color="auto" w:fill="FFFFFF"/>
          <w:rtl/>
        </w:rPr>
        <w:t>هـ، وبعرض ذلك على وكيل المدعي قدم مذكرة جوابية تضمنت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الطعن بنظامية قرار الشركاء المقدم من ممثل المدعى عليها وعدم تصديق كاتب العدل عليه،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وأن الوكالة سالفة الذكر لا تخول والده بتعيينه مديراً للشركة حسب تفسير كاتب العدل، وأرفق خطاباً صادراً من كتابة العدل الثانية بالدمام برقم </w:t>
      </w:r>
      <w:r w:rsidRPr="00EE2CE9">
        <w:rPr>
          <w:rFonts w:ascii="Traditional Arabic" w:hAnsi="Traditional Arabic" w:cs="Traditional Arabic"/>
          <w:sz w:val="32"/>
          <w:szCs w:val="32"/>
          <w:shd w:val="clear" w:color="auto" w:fill="FFFFFF"/>
          <w:rtl/>
          <w:lang w:bidi="ar"/>
        </w:rPr>
        <w:t xml:space="preserve">(79227/39)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7/1/1439</w:t>
      </w:r>
      <w:r w:rsidRPr="00EE2CE9">
        <w:rPr>
          <w:rFonts w:ascii="Traditional Arabic" w:hAnsi="Traditional Arabic" w:cs="Traditional Arabic"/>
          <w:sz w:val="32"/>
          <w:szCs w:val="32"/>
          <w:shd w:val="clear" w:color="auto" w:fill="FFFFFF"/>
          <w:rtl/>
        </w:rPr>
        <w:t>هـ بتفسير نص الوكالة الصادرة من المدعي أنها لا تخول الوكيل بتعيين مدير أو مدراء بالشركة،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أرفق نسخة من عقد تأسيس الشركة مُصادق عليه من قِبل كاتب عدل محافظة بقيق في </w:t>
      </w:r>
      <w:r w:rsidRPr="00EE2CE9">
        <w:rPr>
          <w:rFonts w:ascii="Traditional Arabic" w:hAnsi="Traditional Arabic" w:cs="Traditional Arabic"/>
          <w:sz w:val="32"/>
          <w:szCs w:val="32"/>
          <w:shd w:val="clear" w:color="auto" w:fill="FFFFFF"/>
          <w:rtl/>
          <w:lang w:bidi="ar"/>
        </w:rPr>
        <w:t>25/1/1426</w:t>
      </w:r>
      <w:r w:rsidRPr="00EE2CE9">
        <w:rPr>
          <w:rFonts w:ascii="Traditional Arabic" w:hAnsi="Traditional Arabic" w:cs="Traditional Arabic"/>
          <w:sz w:val="32"/>
          <w:szCs w:val="32"/>
          <w:shd w:val="clear" w:color="auto" w:fill="FFFFFF"/>
          <w:rtl/>
        </w:rPr>
        <w:t>هـ يحمل اسم المدعي كـ</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شريك موصي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وقدم مرفقاً يحمل عدداً من المواد النظامية لنظام الشركات، كما قدم مرفقاً صادراً من الشركة محل الدعوى تضمن إنهاء خدمات المدعي من الشركة نظير عدم التزامه بالدوام وأداء مهام عمله بالشكل اللازم وسحب سيارة الشركة منه، وحرر هذا المرفق في </w:t>
      </w:r>
      <w:r w:rsidRPr="00EE2CE9">
        <w:rPr>
          <w:rFonts w:ascii="Traditional Arabic" w:hAnsi="Traditional Arabic" w:cs="Traditional Arabic"/>
          <w:sz w:val="32"/>
          <w:szCs w:val="32"/>
          <w:shd w:val="clear" w:color="auto" w:fill="FFFFFF"/>
          <w:rtl/>
          <w:lang w:bidi="ar"/>
        </w:rPr>
        <w:t>10/9/1434</w:t>
      </w:r>
      <w:r w:rsidRPr="00EE2CE9">
        <w:rPr>
          <w:rFonts w:ascii="Traditional Arabic" w:hAnsi="Traditional Arabic" w:cs="Traditional Arabic"/>
          <w:sz w:val="32"/>
          <w:szCs w:val="32"/>
          <w:shd w:val="clear" w:color="auto" w:fill="FFFFFF"/>
          <w:rtl/>
        </w:rPr>
        <w:t>هـ بتوقيع رئيس مجلس الإدارة، كما أرفق وكيل المدعي مرفقاً جوابياً للمرفق الوارد ذكره آنفاً المتضمن أنه بعد تصفية كامل مستحقات المدعي تبين وجود سلفة عليه مستحقة للشركة بمب</w:t>
      </w:r>
      <w:r>
        <w:rPr>
          <w:rFonts w:ascii="Traditional Arabic" w:hAnsi="Traditional Arabic" w:cs="Traditional Arabic"/>
          <w:sz w:val="32"/>
          <w:szCs w:val="32"/>
          <w:shd w:val="clear" w:color="auto" w:fill="FFFFFF"/>
          <w:rtl/>
        </w:rPr>
        <w:t>لغ مئة واثنين وستين ألفاً ومئتي</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(162</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200) </w:t>
      </w:r>
      <w:r w:rsidRPr="00EE2CE9">
        <w:rPr>
          <w:rFonts w:ascii="Traditional Arabic" w:hAnsi="Traditional Arabic" w:cs="Traditional Arabic"/>
          <w:sz w:val="32"/>
          <w:szCs w:val="32"/>
          <w:shd w:val="clear" w:color="auto" w:fill="FFFFFF"/>
          <w:rtl/>
        </w:rPr>
        <w:t xml:space="preserve">ريال، وحرر هذا المرفق في </w:t>
      </w:r>
      <w:r w:rsidRPr="00EE2CE9">
        <w:rPr>
          <w:rFonts w:ascii="Traditional Arabic" w:hAnsi="Traditional Arabic" w:cs="Traditional Arabic"/>
          <w:sz w:val="32"/>
          <w:szCs w:val="32"/>
          <w:shd w:val="clear" w:color="auto" w:fill="FFFFFF"/>
          <w:rtl/>
          <w:lang w:bidi="ar"/>
        </w:rPr>
        <w:t>28/2/1435</w:t>
      </w:r>
      <w:r w:rsidRPr="00EE2CE9">
        <w:rPr>
          <w:rFonts w:ascii="Traditional Arabic" w:hAnsi="Traditional Arabic" w:cs="Traditional Arabic"/>
          <w:sz w:val="32"/>
          <w:szCs w:val="32"/>
          <w:shd w:val="clear" w:color="auto" w:fill="FFFFFF"/>
          <w:rtl/>
        </w:rPr>
        <w:t>هـ بتوقيع المدير المالي للشركة وعلى المرفق شرح بخط اليد بأن يتم تحميل المبلغ على المدعي بند الأرباح للشريك تخصم منه حال صدور أمر بصرف الأرباح من رئيس الشركة ويحمل الشرح توقيعاً بلا اسم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وبعرض ذلك على ممثل المدعى عليها قدم مذكرة جوابية تضمنت أن الوزارة سلكت الإجراءات المرسومة لها نظاماً وأن الإدارة معنية بإنهاء إجراءات السجل واستكمال الأوراق المطلوبة،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وما أثاره وكيل المدعي من صحة الأوراق وعدمه مناط بالجهات المختصة وليست الوزارة معنية بذلك</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وبعرض ذلك على وكيل المدعي أفاد بأنه لا يوجد جديد وطلبت منه الدائرة إحضار أصل الوكالة المفسرة والإفادة عن سبب تأخر موكله بإقامة الدعوى لإزالة اسمه وعن تاريخ إضافته بالسجل التجاري ومتى علم بإضافة اسمه،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وطلبت من ممثل المدعى عليها قرار الشرك</w:t>
      </w:r>
      <w:r>
        <w:rPr>
          <w:rFonts w:ascii="Traditional Arabic" w:hAnsi="Traditional Arabic" w:cs="Traditional Arabic"/>
          <w:sz w:val="32"/>
          <w:szCs w:val="32"/>
          <w:shd w:val="clear" w:color="auto" w:fill="FFFFFF"/>
          <w:rtl/>
        </w:rPr>
        <w:t xml:space="preserve">اء </w:t>
      </w:r>
      <w:r>
        <w:rPr>
          <w:rFonts w:ascii="Traditional Arabic" w:hAnsi="Traditional Arabic" w:cs="Traditional Arabic"/>
          <w:sz w:val="32"/>
          <w:szCs w:val="32"/>
          <w:shd w:val="clear" w:color="auto" w:fill="FFFFFF"/>
          <w:rtl/>
        </w:rPr>
        <w:lastRenderedPageBreak/>
        <w:t>المصادق عليه وإحضار صورة منه من السجل</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هذا اليوم حضر طرفا الدعوى وأفاد وكيل المدعي بأن موكله لا يعلم الأمور وتبعاتها بإضافة اسمه بالسجل التجاري كون تعليمه بسيطاً ولأجل ذلك تأخر بإقامة دعواه،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وقدم ممثل المدعى عليها نسخة من قرار الشركاء وذكر أنه لا يشترط نظاماً تصديقه من قِبل كاتب العدل، وعقب وكيل المدعي بأن ما ذكره ممثل المدعى عليها غير صحيح؛</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ولصلاحية الدعوى للفصل فيها قررت الدائرة رفع الجلسة وأصدرت حكمها مبنياً على الأسباب التالية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sz w:val="32"/>
          <w:szCs w:val="32"/>
          <w:shd w:val="clear" w:color="auto" w:fill="FFFFFF"/>
          <w:rtl/>
        </w:rPr>
        <w:t xml:space="preserve">تأسيساً على الوقائع سالفة البيان، وبما أن المدعي يطلب إلغاء قرار المدعى عليه السلبي المتمثل في امتناعها عن إزالة اسمه من السجل التجاري لشركة والده، فإن المحاكم الإدارية تختص ولائياً بنظر هذه الدعوى بناءً على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الذي ينص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وكذلك القرارات التي تصدرها جمعيات النفع العام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وما في حكمها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المتصلة بنشاطاتها، ويعد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وتختص هذه المحكمة مكانياً بنظر الدعوى وفق المادة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ونصها</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وعن القبول الشكلي، وبما أن القرار المتظلم منه يعد من قبيل القرارات السلبية والتي لا تتحصن بمواعيد محددة فإن الدعوى مقبولة شكلاً، وعن موضوع الدعوى، فالمدعي يطالب بإزالة اسمه من السجل التجاري محل الدعوى، وبعد الاطلاع على عقد تأسيس الشركة المؤرخ في </w:t>
      </w:r>
      <w:r w:rsidRPr="00EE2CE9">
        <w:rPr>
          <w:rFonts w:ascii="Traditional Arabic" w:hAnsi="Traditional Arabic" w:cs="Traditional Arabic"/>
          <w:sz w:val="32"/>
          <w:szCs w:val="32"/>
          <w:shd w:val="clear" w:color="auto" w:fill="FFFFFF"/>
          <w:rtl/>
          <w:lang w:bidi="ar"/>
        </w:rPr>
        <w:t>15/6/1425</w:t>
      </w:r>
      <w:r w:rsidRPr="00EE2CE9">
        <w:rPr>
          <w:rFonts w:ascii="Traditional Arabic" w:hAnsi="Traditional Arabic" w:cs="Traditional Arabic"/>
          <w:sz w:val="32"/>
          <w:szCs w:val="32"/>
          <w:shd w:val="clear" w:color="auto" w:fill="FFFFFF"/>
          <w:rtl/>
        </w:rPr>
        <w:t>هـ ومن بينهم المدعي كشريك موصي، فقد نصت المادة التاسعة عشرة من العقد على ما يلي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حرر هذا العقد من ثلاثين نسخة استلم كل شريك نسخة منه للعمل بموجبها والنسخ الباقية لتقديمها للجهات المختصة هذا وقد فوض الشركاء السيد</w:t>
      </w:r>
      <w:r w:rsidRPr="00EE2CE9">
        <w:rPr>
          <w:rFonts w:ascii="Traditional Arabic" w:hAnsi="Traditional Arabic" w:cs="Traditional Arabic"/>
          <w:sz w:val="32"/>
          <w:szCs w:val="32"/>
          <w:shd w:val="clear" w:color="auto" w:fill="FFFFFF"/>
          <w:rtl/>
          <w:lang w:bidi="ar"/>
        </w:rPr>
        <w:t xml:space="preserve"> (...)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والد المدعي</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في مراجعة الإدارة العامة للشركات ومكتب السجل التجاري لإتمام إجراءات قيد الشركة في كل من السجل التجاري وسجل الشركات والتوقيع عنهم فيما يختص بهذا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ويتضح من نص المادة تفويض والد المدعي بإتمام إجراءات قيد الشركة ومنها السجل التجاري محل الدعوى، ومن لوازم إكمال عقد الشراكة وممارسة الشركة نشاطها إصدار سجل تجاري لها يمثلها ويتخذ شكلها القانوني والنظامي، وبتفويض المدعي لوالده بموجب عقد تأسيس الشركة،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فقد ثبت على المدعي الالتزامات جميعها المترتبة على الشركة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وكذلك الحقوق الواجبة عليها ونص نظام </w:t>
      </w:r>
      <w:r w:rsidRPr="00EE2CE9">
        <w:rPr>
          <w:rFonts w:ascii="Traditional Arabic" w:hAnsi="Traditional Arabic" w:cs="Traditional Arabic"/>
          <w:sz w:val="32"/>
          <w:szCs w:val="32"/>
          <w:shd w:val="clear" w:color="auto" w:fill="FFFFFF"/>
          <w:rtl/>
        </w:rPr>
        <w:lastRenderedPageBreak/>
        <w:t>الشركات على آلية تعيين المديرين للشركة في مادته الثالثة والعشرين ونصها</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يجب أن يوقع عقد تأسيس الشركة جميع الشركاء،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وأن يشمل بصفة خاصة البيانات الاتية</w:t>
      </w:r>
      <w:r w:rsidRPr="00EE2CE9">
        <w:rPr>
          <w:rFonts w:ascii="Traditional Arabic" w:hAnsi="Traditional Arabic" w:cs="Traditional Arabic"/>
          <w:sz w:val="32"/>
          <w:szCs w:val="32"/>
          <w:shd w:val="clear" w:color="auto" w:fill="FFFFFF"/>
          <w:rtl/>
          <w:lang w:bidi="ar"/>
        </w:rPr>
        <w:t>: (</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أسماء مديري الشركة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إن وجدوا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ومن لهم حق التوقيع نيابة عن الشركة وذلك دون الإخلال بما ورد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الخامسة والعشرين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وبالإحالة إلى المادة الخامسة والعشرين من ذات النظام نصت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يعين الشركاء مديراً أو أكثر من بين الشركاء أو من غيرهم،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سواء في عقد تأسيس الشركة أو عقد مستقل</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وبعد الاطلاع على المادة التاسعة من عقد تأسيس الشركة فقد نص على إدارة الشركة وجاء فيه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يدير الشركة مجلس مديرين مكون من خمسة مديرين أو أكثر يختارهم الشركاء بقرار مستقل وتحدد به صلاحياتهم ومكافآتهم ولهم في ذلك كافة السلطات والصلاحيات اللازمة لإدارة الشركة ويحدد في القرار طريقة العمل في المجلس وكذا مواعيد انعقاده ويلتزمون بتنفيذ القرارات الصادرة منهم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وهذا ما تم إثباته بتعيين المدعي أحد المدراء في الشركة بموجب السجل التجاري وفي عقد مستقل وهو</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قرار الشركاء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النابع عن عقد تأسيس الشركة، كل ذلك جاء موافقاً لما نصت عليه المواد المنصوص عليها في عقد تأسيس الشركة المشار إليها وكذلك المواد المنصوص عليها في نظام الشركات، وما ذكره وكيل المدعي أن موكله يجهل الإجراءات وتعليمه بسيط فهذا لا يُعذر به بسبب جهله،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فالإجراءات التي أبرمها في عقد تأسيس الشركة وتوقيعه على العقد هي موافقة منه على ما جاء فيه وما يحتويه مضمونه، ثم إن المدعي كان أحد العاملين في الشركة ومنسوباً من منسوبيها وتم الاستغناء عن خدماته وفصله من الشركة لعدم التزامه بعمله وذلك باعتباره أحد العاملين، وأخذه لمستحقاته وتصفيتها كموظف ومن ثم ثبوت مديونيةٍ عليه أظهرُ دليلٍ على معرفته بما للشركة وما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ومعرفته لأوراقها ومستنداتها واطلاعه على أوراقها التأسيسية ومنها السجل التجاري خاصة أن المدعي يبلغ من العمر ستة وعشرين </w:t>
      </w:r>
      <w:r w:rsidRPr="00EE2CE9">
        <w:rPr>
          <w:rFonts w:ascii="Traditional Arabic" w:hAnsi="Traditional Arabic" w:cs="Traditional Arabic"/>
          <w:sz w:val="32"/>
          <w:szCs w:val="32"/>
          <w:shd w:val="clear" w:color="auto" w:fill="FFFFFF"/>
          <w:rtl/>
          <w:lang w:bidi="ar"/>
        </w:rPr>
        <w:t xml:space="preserve">(26) </w:t>
      </w:r>
      <w:r w:rsidRPr="00EE2CE9">
        <w:rPr>
          <w:rFonts w:ascii="Traditional Arabic" w:hAnsi="Traditional Arabic" w:cs="Traditional Arabic"/>
          <w:sz w:val="32"/>
          <w:szCs w:val="32"/>
          <w:shd w:val="clear" w:color="auto" w:fill="FFFFFF"/>
          <w:rtl/>
        </w:rPr>
        <w:t>عاماً حين تأسيس</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الشركة وذلك في 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ما يدفع دعوى استغلال اسمه دون معرفته، وظل يمارس أعماله مع الشركة حتى تاريخ فصله منها في </w:t>
      </w:r>
      <w:r w:rsidRPr="00EE2CE9">
        <w:rPr>
          <w:rFonts w:ascii="Traditional Arabic" w:hAnsi="Traditional Arabic" w:cs="Traditional Arabic"/>
          <w:sz w:val="32"/>
          <w:szCs w:val="32"/>
          <w:shd w:val="clear" w:color="auto" w:fill="FFFFFF"/>
          <w:rtl/>
          <w:lang w:bidi="ar"/>
        </w:rPr>
        <w:t>10/9/1434</w:t>
      </w:r>
      <w:r w:rsidRPr="00EE2CE9">
        <w:rPr>
          <w:rFonts w:ascii="Traditional Arabic" w:hAnsi="Traditional Arabic" w:cs="Traditional Arabic"/>
          <w:sz w:val="32"/>
          <w:szCs w:val="32"/>
          <w:shd w:val="clear" w:color="auto" w:fill="FFFFFF"/>
          <w:rtl/>
        </w:rPr>
        <w:t xml:space="preserve">هـ وثبوت المديونية عليه في المحرر المكتوب في </w:t>
      </w:r>
      <w:r w:rsidRPr="00EE2CE9">
        <w:rPr>
          <w:rFonts w:ascii="Traditional Arabic" w:hAnsi="Traditional Arabic" w:cs="Traditional Arabic"/>
          <w:sz w:val="32"/>
          <w:szCs w:val="32"/>
          <w:shd w:val="clear" w:color="auto" w:fill="FFFFFF"/>
          <w:rtl/>
          <w:lang w:bidi="ar"/>
        </w:rPr>
        <w:t>28/2/1435</w:t>
      </w:r>
      <w:r w:rsidRPr="00EE2CE9">
        <w:rPr>
          <w:rFonts w:ascii="Traditional Arabic" w:hAnsi="Traditional Arabic" w:cs="Traditional Arabic"/>
          <w:sz w:val="32"/>
          <w:szCs w:val="32"/>
          <w:shd w:val="clear" w:color="auto" w:fill="FFFFFF"/>
          <w:rtl/>
        </w:rPr>
        <w:t>هـ والمذكورة في الوقائع أعلاه بما يعني مضي ما يقارب تسعة</w:t>
      </w:r>
      <w:r w:rsidRPr="00EE2CE9">
        <w:rPr>
          <w:rFonts w:ascii="Traditional Arabic" w:hAnsi="Traditional Arabic" w:cs="Traditional Arabic"/>
          <w:sz w:val="32"/>
          <w:szCs w:val="32"/>
          <w:shd w:val="clear" w:color="auto" w:fill="FFFFFF"/>
          <w:rtl/>
          <w:lang w:bidi="ar"/>
        </w:rPr>
        <w:t xml:space="preserve"> (9) </w:t>
      </w:r>
      <w:r w:rsidRPr="00EE2CE9">
        <w:rPr>
          <w:rFonts w:ascii="Traditional Arabic" w:hAnsi="Traditional Arabic" w:cs="Traditional Arabic"/>
          <w:sz w:val="32"/>
          <w:szCs w:val="32"/>
          <w:shd w:val="clear" w:color="auto" w:fill="FFFFFF"/>
          <w:rtl/>
        </w:rPr>
        <w:t xml:space="preserve">أعوام واسمه موجود في السجل التجاري لَدليلٌ على علمه بما هو مثبت في السجل التجاري ويُرد عليه مكوثه تلك الفترة دون قيامه بطلب إزالة اسمه من السجل التجاري خاصة وهو يشاهد أعمالها ويرى ممارستها لنشاطها ثم يدعي جهله بذلك، وترى الدائرة عدم قبولها ما دفع به وكيل المدعي بذلك خاصة أن المدعي أرفق من بين المستندات المرفقة بالدعوى كتابةً من عنده أنها تعود للوكيل المساعد للتجارة المشرف العام على الشركات مضمونها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وحيث يوجد العديد من الإيقافات على الشركة من قضاء التنفيذ فإنه يمكنه الرجوع لقضاء التنفيذ لإثبات عدم تدخله في الإدارة الخارجية وفي حال تزويدنا بخطاب من قضاء التنفيذ بحذف اسمه سوف يتم الحذف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فإنها توحي بوجود مطالبات على الشركة والتزامات مطلوبة منها لدى محكمة التنفيذ أدت تلك المطالبات لإصدار إيقافات عليها، وقيام المدعي برفع دعواه هذه بإزالة اسمه من السجل التجاري بعد تلك المدة منذ تأسيس الشركة في عام </w:t>
      </w:r>
      <w:r w:rsidRPr="00EE2CE9">
        <w:rPr>
          <w:rFonts w:ascii="Traditional Arabic" w:hAnsi="Traditional Arabic" w:cs="Traditional Arabic"/>
          <w:sz w:val="32"/>
          <w:szCs w:val="32"/>
          <w:shd w:val="clear" w:color="auto" w:fill="FFFFFF"/>
          <w:rtl/>
          <w:lang w:bidi="ar"/>
        </w:rPr>
        <w:t>(1425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وحتى تقييده </w:t>
      </w:r>
      <w:r w:rsidRPr="00EE2CE9">
        <w:rPr>
          <w:rFonts w:ascii="Traditional Arabic" w:hAnsi="Traditional Arabic" w:cs="Traditional Arabic"/>
          <w:sz w:val="32"/>
          <w:szCs w:val="32"/>
          <w:shd w:val="clear" w:color="auto" w:fill="FFFFFF"/>
          <w:rtl/>
        </w:rPr>
        <w:lastRenderedPageBreak/>
        <w:t>للدعوى في</w:t>
      </w:r>
      <w:r w:rsidRPr="00EE2CE9">
        <w:rPr>
          <w:rFonts w:ascii="Traditional Arabic" w:hAnsi="Traditional Arabic" w:cs="Traditional Arabic"/>
          <w:sz w:val="32"/>
          <w:szCs w:val="32"/>
          <w:shd w:val="clear" w:color="auto" w:fill="FFFFFF"/>
          <w:rtl/>
          <w:lang w:bidi="ar"/>
        </w:rPr>
        <w:t xml:space="preserve"> 6/4/1439</w:t>
      </w:r>
      <w:r w:rsidRPr="00EE2CE9">
        <w:rPr>
          <w:rFonts w:ascii="Traditional Arabic" w:hAnsi="Traditional Arabic" w:cs="Traditional Arabic"/>
          <w:sz w:val="32"/>
          <w:szCs w:val="32"/>
          <w:shd w:val="clear" w:color="auto" w:fill="FFFFFF"/>
          <w:rtl/>
        </w:rPr>
        <w:t xml:space="preserve">هـ قرينة لتنصله من تلك المطالبات على الشركة وتجرده من الالتزامات المترتبة عليها وهذا دليل أثبته المدعي على نفسه وقدمه من بين مستنداته ولا حاجة للتثبت منه، وما أثاره وكيل المدعي بأن الوكالة الصادرة من كتابة العدل الثانية بالدمام رقم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21/11/1425</w:t>
      </w:r>
      <w:r w:rsidRPr="00EE2CE9">
        <w:rPr>
          <w:rFonts w:ascii="Traditional Arabic" w:hAnsi="Traditional Arabic" w:cs="Traditional Arabic"/>
          <w:sz w:val="32"/>
          <w:szCs w:val="32"/>
          <w:shd w:val="clear" w:color="auto" w:fill="FFFFFF"/>
          <w:rtl/>
        </w:rPr>
        <w:t>هـ لا تخول والد المدعي بتعيينه مديراً للشركة حسب تفسير كاتب العدل وأن قرار الشركاء غير مصادق عليه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فالمدعى عليها قد سلكت الإجراءات النظامية المرسومة بإضافة اسم المدعي من ضمن مديري الشركة في السجل التجاري ومعنية بإنهاء إجراءات السجل حسب الأوراق المطلوبة إضافة إلى أن قرار الشركاء لا يُصادق عليه من قِبَل كاتب العدل بل يكتفى بتصديق الغرفة التجارية الصناعية حسب ما هو مثبت في قرار الشركاء ومرفق بالدعوى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وعليه فإن الدائرة ترى عدم وجود سند نظامي يمنع إدراج اسم المدعي مديراً في السجل التجاري من بين المديرين كما ورد في الأسباب أعلاه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وتنتهي الدائرة إلى رفض دعوى المدعي</w:t>
      </w:r>
      <w:r w:rsidRPr="00EE2CE9">
        <w:rPr>
          <w:rFonts w:ascii="Traditional Arabic" w:hAnsi="Traditional Arabic" w:cs="Traditional Arabic"/>
          <w:b/>
          <w:bCs/>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(5429/3/ق) لعام 1439هـ والمقامة من (...)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ضد وزارة التجارة - فرع وزارة التجارة بالمنطقة الشرقية.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5375 لعام 1439هـ</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3302 لعام 1440هـ</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15/9/1440هـ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lowKashida"/>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سجل تجاري - تحويل اسم سجل تجاري - التحويل من مؤسسة إلى شركة - تغيير نشاط السجل التجاري - تدليس - استقلال الشخصية الاعتبارية للشركة - تكييف السجل التجاري - أهمية تاريخ نشأة الشركة - أثر تغيير الكيانات التجارية - عيب مخالفة النظم واللوائح - سقوط التظلم أمام الجهة الإدارية.</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w:t>
      </w:r>
      <w:r w:rsidRPr="00EE2CE9">
        <w:rPr>
          <w:rFonts w:ascii="Traditional Arabic" w:hAnsi="Traditional Arabic" w:cs="Traditional Arabic"/>
          <w:sz w:val="32"/>
          <w:szCs w:val="32"/>
          <w:rtl/>
          <w:lang w:bidi="ar"/>
        </w:rPr>
        <w:t xml:space="preserve">المدعية إلغاء قرار المدعى عليها المتضمن </w:t>
      </w:r>
      <w:r w:rsidRPr="00EE2CE9">
        <w:rPr>
          <w:rFonts w:ascii="Traditional Arabic" w:hAnsi="Traditional Arabic" w:cs="Traditional Arabic"/>
          <w:sz w:val="32"/>
          <w:szCs w:val="32"/>
          <w:rtl/>
        </w:rPr>
        <w:t>تحويل اسم السجل التجاري محل الدعوى من اسم إحدى المؤسسات إلى اسم شركة أخرى مشابه لاسم المدعية ونشاطها - الثابت نشوء السجل التجاري محل الدعوى باسم المؤسسة المذكورة وبنشاط مقاولات عامة، ثم صدور قرار المدعى عليها بتحويله إلى اسم شركة مشابه لاسم المدعية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والتي أضافت ذات نشاطها إلى السجل محل الدعوى - قيام المدعى عليها بتحويل اسم السجل التجاري من اسم إحدى المؤسسات إلى اسم شركة أخرى فيه تلبيس وتدليس؛ لأن الشركة تُعد شخصاً اعتبارياً مستقلاً له كيانه القانوني المعتبر أمام الشخصيات الأخرى - اعتبار السجل التجاري دليلاً للغير على بيانات المنشأة وفقاً للنظام - أهم بيانات الشركة هو تاريخ نشأتها والذي يكسبها الحقوق ويرتب عليها الالتزامات؛ مما يتبين معه خطأ المدعى عليها في عدم إصدار سجل بتاريخ جديد للشركة محل الاعتراض - فتح المجال بتغيير كيانات المؤسسات والشركات وتغيير نشاطاتها ونقله إلى كيان آخر يؤدي إلى تغييب الحقيقة بالمخالفة لأحكام النظام </w:t>
      </w:r>
      <w:r w:rsidRPr="00EE2CE9">
        <w:rPr>
          <w:rFonts w:ascii="Traditional Arabic" w:hAnsi="Traditional Arabic" w:cs="Traditional Arabic"/>
          <w:sz w:val="32"/>
          <w:szCs w:val="32"/>
          <w:rtl/>
          <w:lang w:bidi="ar"/>
        </w:rPr>
        <w:t xml:space="preserve">- أثر ذلك: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1"/>
        </w:numPr>
        <w:ind w:left="226"/>
        <w:jc w:val="lowKashida"/>
        <w:rPr>
          <w:b/>
          <w:bCs/>
          <w:rtl/>
          <w:lang w:bidi="ar"/>
        </w:rPr>
      </w:pPr>
      <w:r w:rsidRPr="00EE2CE9">
        <w:rPr>
          <w:rtl/>
          <w:lang w:bidi="ar"/>
        </w:rPr>
        <w:t>المواد (3،</w:t>
      </w:r>
      <w:r w:rsidRPr="00EE2CE9">
        <w:rPr>
          <w:rtl/>
        </w:rPr>
        <w:t xml:space="preserve"> 13، 18</w:t>
      </w:r>
      <w:r w:rsidRPr="00EE2CE9">
        <w:rPr>
          <w:rtl/>
          <w:lang w:bidi="ar"/>
        </w:rPr>
        <w:t xml:space="preserve">) من </w:t>
      </w:r>
      <w:r w:rsidRPr="00EE2CE9">
        <w:rPr>
          <w:rtl/>
        </w:rPr>
        <w:t xml:space="preserve">نظام السجل التجاري </w:t>
      </w:r>
      <w:r w:rsidRPr="00EE2CE9">
        <w:rPr>
          <w:rtl/>
          <w:lang w:bidi="ar"/>
        </w:rPr>
        <w:t>الصادر بالمرسوم الملكي رقم (م/1) وتاريخ 21/2/1416هـ.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lowKashida"/>
        <w:rPr>
          <w:rFonts w:ascii="Traditional Arabic" w:hAnsi="Traditional Arabic" w:cs="Traditional Arabic"/>
          <w:sz w:val="32"/>
          <w:szCs w:val="32"/>
          <w:rtl/>
        </w:rPr>
      </w:pPr>
      <w:r w:rsidRPr="00EE2CE9">
        <w:rPr>
          <w:rFonts w:ascii="Traditional Arabic" w:hAnsi="Traditional Arabic" w:cs="Traditional Arabic"/>
          <w:sz w:val="32"/>
          <w:szCs w:val="32"/>
          <w:rtl/>
        </w:rPr>
        <w:t>تتلخص وقائع هذه الدعوى في أن المدعي وكالة تقدم بتاريخ 21/4/1439هـ بصحيفة دعوى إلى المحكمة الإدارية ذكر فيها أن موكله يمتلك السجل التجاري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وتاريخ 12/2/1431هـ باسم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للتجارة العامة والمقاولات، ثم قامت مؤسسة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سجل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وتاريخ 13/1/1</w:t>
      </w:r>
      <w:r>
        <w:rPr>
          <w:rFonts w:ascii="Traditional Arabic" w:hAnsi="Traditional Arabic" w:cs="Traditional Arabic"/>
          <w:sz w:val="32"/>
          <w:szCs w:val="32"/>
          <w:rtl/>
        </w:rPr>
        <w:t xml:space="preserve">423هـ بتحويل هذا السجل إلى اسم </w:t>
      </w:r>
      <w:r w:rsidRPr="00EE2CE9">
        <w:rPr>
          <w:rFonts w:ascii="Traditional Arabic" w:hAnsi="Traditional Arabic" w:cs="Traditional Arabic"/>
          <w:sz w:val="32"/>
          <w:szCs w:val="32"/>
          <w:rtl/>
        </w:rPr>
        <w:t xml:space="preserve">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وتمارس نشاط المصاعد، مع احتفاظ الشركة بتاريخ سجل المؤسسة القديم، مع استخدام محررات مشابهة لمطبوعات المدعية مما ضلل جمهور المستهلكين، وقد تم التظلم لوزارة التجارة برقم (64715) وتاريخ 29/8/1438هـ دون نتيجة، وختم دعواه بطلب إلغاء قيد </w:t>
      </w:r>
      <w:r w:rsidRPr="00EE2CE9">
        <w:rPr>
          <w:rFonts w:ascii="Traditional Arabic" w:hAnsi="Traditional Arabic" w:cs="Traditional Arabic"/>
          <w:sz w:val="32"/>
          <w:szCs w:val="32"/>
          <w:rtl/>
        </w:rPr>
        <w:lastRenderedPageBreak/>
        <w:t xml:space="preserve">سجل الشركة بالتاريخ القديم. ثم قيدت الدعوى قضية وأحيلت إلى هذه الدائرة بتاريخ 27/5/1439هـ، وحدد لها جلسة بتاريخ 2/7/1439هـ ولم يحضر فيها من يمثل المدعية فتم شطب الدعوى، ثم أعيد </w:t>
      </w:r>
      <w:r>
        <w:rPr>
          <w:rFonts w:ascii="Traditional Arabic" w:hAnsi="Traditional Arabic" w:cs="Traditional Arabic"/>
          <w:sz w:val="32"/>
          <w:szCs w:val="32"/>
          <w:rtl/>
        </w:rPr>
        <w:t>نظرها بناء على طلب وكيل المدعية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جلسة نظر الدعوى ذكر وكيل المدعية أن دعواه وفق ما جاء في اللائحة، وبطلب الجواب من ممثل المدعى عليها طلب مهلة، ثم قدم في جلسة لاحقة مذكرة جاء فيها أن تظلم المدعي الذي قدمه للوزارة هو على السجل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وهذا السجل مشطوب ولم يتطرق التظلم للسجل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مما يعني أن المدعي لم يسبق له التظلم للوزارة قبل رفع هذه الدعوى، كما قدم وكيل شركة </w:t>
      </w:r>
      <w:r w:rsidRPr="001E658B">
        <w:rPr>
          <w:rFonts w:ascii="Traditional Arabic" w:hAnsi="Traditional Arabic" w:cs="Traditional Arabic"/>
          <w:sz w:val="32"/>
          <w:szCs w:val="32"/>
          <w:rtl/>
        </w:rPr>
        <w:t>(...)</w:t>
      </w:r>
      <w:r w:rsidRPr="00EE2CE9">
        <w:rPr>
          <w:rFonts w:ascii="Traditional Arabic" w:hAnsi="Traditional Arabic" w:cs="Traditional Arabic"/>
          <w:sz w:val="32"/>
          <w:szCs w:val="32"/>
          <w:rtl/>
        </w:rPr>
        <w:t xml:space="preserve"> الشرقية مذكرة جاء فيها التمسك بالدفع الشكلي، وأضاف في الموضوع أن 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كانت مؤسسة باسم مؤسسة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للتجارة منذ 29/7/1426هـ لمالكها: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وتم تحويلها إلى شركة بنفس الاسم، مما يعني تسجيل الاسم لموكله قبل تسجيل المدعية، ولا يوجد ما يمنع نظاماً من تحويل اسم مؤسسة موكله إلى شركة بنفس الاسم، ثم طلبت الدائرة من ممثل المدعى عليها بيان تسلسل التغييرات التي وردت على السجل محل الدعوى، ثم عقب المتداخل بأن لديه سجلاً من عام 1423هـ باسم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واستخرج شهادة مؤسسة فرعية باسم مؤسسة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عام 1426هـ، ثم حولت إلى شركة عام 1437هـ، ثم قدم ممثل المدعى عليها ما طلب منه، وذكر وكيل المدعية أنه يستند للمادة (156/ز) من نظام الشركات، ثم قرر الأطراف الاكتفاء وختمت المرافعة.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lowKashida"/>
        <w:rPr>
          <w:rFonts w:ascii="Traditional Arabic" w:hAnsi="Traditional Arabic" w:cs="Traditional Arabic"/>
          <w:sz w:val="32"/>
          <w:szCs w:val="32"/>
          <w:rtl/>
        </w:rPr>
      </w:pPr>
      <w:r w:rsidRPr="00EE2CE9">
        <w:rPr>
          <w:rFonts w:ascii="Traditional Arabic" w:hAnsi="Traditional Arabic" w:cs="Traditional Arabic"/>
          <w:sz w:val="32"/>
          <w:szCs w:val="32"/>
          <w:rtl/>
        </w:rPr>
        <w:t>لما كانت المدعية تهدف إلى إلغاء قرار المدعى عليها، فإن المحاكم الإدارية تختص ولائياً بنظر الدعوى وفقاً للمادة (13/ب) من نظام ديوان المظالم الصادر بالمرسوم الملكي رقم (78/م) وتاريخ 19/9/1428هـ. ومن الناحية الشكلية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فحيث نصت المادة (18) من نظام السجل التجاري على أن: "يجوز لذوي الشأن الاعتراض أمام وزير التجارة على قرارات مكتب السجل التجاري وعلى قرارات اللجنة المختصة بتوقيع العقوبات، وذلك خلال ثلاثين يوماً من تاريخ إبلاغهم بالقرار. ويعتبر في حكم القرار رفض مكتب السجل التجاري أو امتناعه عن اتخاذ قرار كان من الواجب عليه اتخاذه طبقاً للأنظمة واللوائح. ويجوز لذوي الشأن أيضاً التظلم أمام ديوان المظالم من قرارات وزير التجارة الصادرة بشأن اعتراضاتهم، وذلك خلال ثلاثين يوماً من تاريخ إبلاغهم بقرار الوزير، وفي حالة عدم صدور قرار من الوزير بشأن الاعتراض المقدم له في مدة أقصاها ستون يوماً من تاريخ تقديم الاعتراض يحق لصاحب الاعتراض التظلم أمام ديوان المظالم من قرار مكتب السجل التجاري أو قرار اللجنة المختصة بتوقيع العقوبات وذلك خلال ثلاثين يوماً من انقضاء المدة المحددة لصدور قرار الوزير"، ولما كانت المدعية تظلمت لدى المدعى عليها بالخطاب المقيد لدى المدعى عليها برقم (14715) وتاريخ 29/8/1438هـ من استخدام مؤسسة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ذات السجل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لاسم مشابه لاسمها مما أوقع عليها الضرر، ولم يثبت تبلغها بقرار المدعى عليها بتحويل السجل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وتاريخ 13/1/1423هـ إلى 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إلا بتاريخ رفع الدعوى، </w:t>
      </w:r>
      <w:r w:rsidRPr="00EE2CE9">
        <w:rPr>
          <w:rFonts w:ascii="Traditional Arabic" w:hAnsi="Traditional Arabic" w:cs="Traditional Arabic"/>
          <w:sz w:val="32"/>
          <w:szCs w:val="32"/>
          <w:rtl/>
        </w:rPr>
        <w:lastRenderedPageBreak/>
        <w:t>وحيث قدم ممثل المدعى عليها رده على الدعوى فإن هذا يغني عن التظلم للمدعى عليها تمشياً مع روح النظام الذي يهدف إلى تيسير إجراءات التقاضي، ومن ثم تكون الدعوى مقبولة شكلاً. وفي الموضوع، وحيث إن المدعية تطلب إلغاء قرار المدعى عليها بتحويل السجل التجاري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وتاريخ 13/1/1423هـ من اسم مؤسسة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إلى اسم 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إن الثابت أن السجل المشار إليه إنما نشأ في 13/1/1423هـ باسم مؤسسة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بنشاط مقاولات عامة للمباني، ثم صدر قرار المدعى عليها بتحويل الس</w:t>
      </w:r>
      <w:r>
        <w:rPr>
          <w:rFonts w:ascii="Traditional Arabic" w:hAnsi="Traditional Arabic" w:cs="Traditional Arabic"/>
          <w:sz w:val="32"/>
          <w:szCs w:val="32"/>
          <w:rtl/>
        </w:rPr>
        <w:t>جل بالرقم والتاريخ ذاته إلى اسم</w:t>
      </w:r>
      <w:r w:rsidRPr="00EE2CE9">
        <w:rPr>
          <w:rFonts w:ascii="Traditional Arabic" w:hAnsi="Traditional Arabic" w:cs="Traditional Arabic"/>
          <w:sz w:val="32"/>
          <w:szCs w:val="32"/>
          <w:rtl/>
        </w:rPr>
        <w:t xml:space="preserve"> 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ثم قامت بشطب السجل التجاري رقم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وتاريخ 17/10/1431هـ، وإضافة نشاط هذا السجل وهو صيانة وتركيب المصاعد إلى الشركة الناشئة وفق ما يدل عليه خطاب الدفاع المدني المرفق رقم (26669) وتاريخ 11/9/1437هـ، فإن هذا فيه تلبيس وتدليس</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حيث إن الشركة تعتبر شخصاً اعتبارياً مستقلاً له كيانه القانوني المعتبر أمام الشخصيات الأخرى حكومية كانت أو خاصة، وحيث إن السجل التجاري هو دليل للغير على بيانات أي منشأة وفقاً للمادة (13) من نظام السجل التجاري التي نصت على: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تعتبر البيانات المقيدة في السجل التجاري حجة للتاجر أو ضده من تاريخ قيدها، ولا يجوز الاحتجاج على أي شخص آخر بأي بيان واجب القيد أو التأشير به ما لم يتم هذا الإجراء، ومع ذلك يجوز لهذا الشخص الاحتجاج بهذا البيان في مواجهة التاجر أو الشركة متى كانت لهذا الشخص مصلحة في ذلك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إن أهم بيانات الشركة هو تاريخ ولادتها ونشأتها والذي يكسبها الحقوق ويرتب عليها الالتزامات وفق ما نصت عليه المادة الثالثة من نظام السجل التجاري: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يجب على مديري الشركات التي يتم تأسيسها بالمملكة أن يتقدموا بطلبٍ لقيدها في السجل التجاري خلال ثلاثين يوماً من تاريخ إثبات عقدها لدى كاتب العدل، كما يجب التقدم بطلب قيد أي فرع لها خلال ثلاثين يوماً من تاريخ إنشائه، ويجب أن ترفق بالطلب صورة من عقد تأسيس الشركة ونظامها الأساسي إن وجد، وأن يشتمل الطلب على البيانات الآتية:</w:t>
      </w:r>
      <w:r>
        <w:rPr>
          <w:rFonts w:ascii="Traditional Arabic" w:hAnsi="Traditional Arabic" w:cs="Traditional Arabic"/>
          <w:sz w:val="32"/>
          <w:szCs w:val="32"/>
          <w:rtl/>
        </w:rPr>
        <w:t xml:space="preserve"> 1- نوع الشركة واسمها التجاري. 2- النشاط الذي تباشره الشركة. 3- رأس مال الشركة. 4</w:t>
      </w:r>
      <w:r w:rsidRPr="00EE2CE9">
        <w:rPr>
          <w:rFonts w:ascii="Traditional Arabic" w:hAnsi="Traditional Arabic" w:cs="Traditional Arabic"/>
          <w:sz w:val="32"/>
          <w:szCs w:val="32"/>
          <w:rtl/>
        </w:rPr>
        <w:t>- تاريخ ا</w:t>
      </w:r>
      <w:r>
        <w:rPr>
          <w:rFonts w:ascii="Traditional Arabic" w:hAnsi="Traditional Arabic" w:cs="Traditional Arabic"/>
          <w:sz w:val="32"/>
          <w:szCs w:val="32"/>
          <w:rtl/>
        </w:rPr>
        <w:t>بتداء الشركة وتاريخ انتهائها. 5</w:t>
      </w:r>
      <w:r w:rsidRPr="00EE2CE9">
        <w:rPr>
          <w:rFonts w:ascii="Traditional Arabic" w:hAnsi="Traditional Arabic" w:cs="Traditional Arabic"/>
          <w:sz w:val="32"/>
          <w:szCs w:val="32"/>
          <w:rtl/>
        </w:rPr>
        <w:t xml:space="preserve">- أسماء الشركاء المتضامنين في شركات التضامن أو التوصية، ومكان ميلاد كل </w:t>
      </w:r>
      <w:r>
        <w:rPr>
          <w:rFonts w:ascii="Traditional Arabic" w:hAnsi="Traditional Arabic" w:cs="Traditional Arabic"/>
          <w:sz w:val="32"/>
          <w:szCs w:val="32"/>
          <w:rtl/>
        </w:rPr>
        <w:t>منهم وتاريخه وعنوانه وجنسيته. 6</w:t>
      </w:r>
      <w:r w:rsidRPr="00EE2CE9">
        <w:rPr>
          <w:rFonts w:ascii="Traditional Arabic" w:hAnsi="Traditional Arabic" w:cs="Traditional Arabic"/>
          <w:sz w:val="32"/>
          <w:szCs w:val="32"/>
          <w:rtl/>
        </w:rPr>
        <w:t>- أسماء مديري الشركة وأسماء الأشخاص الذين لهم حق التوقيع باسمها ومكان ميلاد كل منهم وتاريخه وجنسيته وصورة من توقيعه، مع بيان مدى سلطاتهم في الإدارة والتوقيع، وتحديد التصرفات المحظور عليه</w:t>
      </w:r>
      <w:r>
        <w:rPr>
          <w:rFonts w:ascii="Traditional Arabic" w:hAnsi="Traditional Arabic" w:cs="Traditional Arabic"/>
          <w:sz w:val="32"/>
          <w:szCs w:val="32"/>
          <w:rtl/>
        </w:rPr>
        <w:t>م مباشرتها (إن وجدت). 7</w:t>
      </w:r>
      <w:r w:rsidRPr="00EE2CE9">
        <w:rPr>
          <w:rFonts w:ascii="Traditional Arabic" w:hAnsi="Traditional Arabic" w:cs="Traditional Arabic"/>
          <w:sz w:val="32"/>
          <w:szCs w:val="32"/>
          <w:rtl/>
        </w:rPr>
        <w:t>- عنوان المركز الرئيس للشركة والفروع والوكالات سواء أكانت داخل المملكة أم خارجها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مما يتبين معه أن الشركة محل الاعتراض شركة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يجب أن يصدر لها سجل بتاريخ جديد يكسبها الحقوق ويرتب عليها الالتزامات من تاريخه، مما يتبين معه خطأ قرار المدعى عليها، وتنتهي الدائرة إلى وجوب إلغائه ثم تصحيحه وفق النظام. ولا ينال من ذلك ما قد يرد من أنه تم نقل حقوق والتزامات المؤسسة القديمة إلى الشركة الجديدة؛ لأن ذلك يعتبر إجراءً مستقلاً له إثباتاته، ولا ينفي وجوب إثبات سجل جديد يوضح نشأة الشركة من </w:t>
      </w:r>
      <w:r w:rsidRPr="00EE2CE9">
        <w:rPr>
          <w:rFonts w:ascii="Traditional Arabic" w:hAnsi="Traditional Arabic" w:cs="Traditional Arabic"/>
          <w:sz w:val="32"/>
          <w:szCs w:val="32"/>
          <w:rtl/>
        </w:rPr>
        <w:lastRenderedPageBreak/>
        <w:t>تاريخ تأسيسها. ويؤيد ذلك أنه إنْ فُتح المجال بتغيير كيانات المؤسسات والشركات وتغيير ونقل نشاط مؤسسة إلى شركة أو شطب مؤسسة ونقل نشاطها إلى كيان آخر؛ أدى ذلك إلى تغييب الحقيقة، وعدم معرفة سجلات الشركات وأنشطتها، وهذا مخالف للمواد المذكورة آنفاً.</w:t>
      </w: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وزارة التجارة القاضي بتحويل السجل التجاري رقم (</w:t>
      </w:r>
      <w:r>
        <w:rPr>
          <w:rFonts w:ascii="Traditional Arabic" w:hAnsi="Traditional Arabic" w:cs="Traditional Arabic" w:hint="cs"/>
          <w:b/>
          <w:bCs/>
          <w:sz w:val="32"/>
          <w:szCs w:val="32"/>
          <w:rtl/>
        </w:rPr>
        <w:t>...</w:t>
      </w:r>
      <w:r w:rsidRPr="00EE2CE9">
        <w:rPr>
          <w:rFonts w:ascii="Traditional Arabic" w:hAnsi="Traditional Arabic" w:cs="Traditional Arabic"/>
          <w:b/>
          <w:bCs/>
          <w:sz w:val="32"/>
          <w:szCs w:val="32"/>
          <w:rtl/>
        </w:rPr>
        <w:t>) وتاريخ 13/1/1423هـ من اسم مؤسسة (...) إلى شركة (...)، وإلغاء ما يترتب على ذلك من آثار.</w:t>
      </w:r>
    </w:p>
    <w:p w:rsidR="00F424F0" w:rsidRPr="00EE2CE9" w:rsidRDefault="00F424F0" w:rsidP="00F424F0">
      <w:pPr>
        <w:pStyle w:val="a3"/>
        <w:bidi/>
        <w:spacing w:before="0" w:beforeAutospacing="0" w:after="0" w:afterAutospacing="0"/>
        <w:jc w:val="lowKashida"/>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lowKashida"/>
        <w:rPr>
          <w:rFonts w:ascii="Traditional Arabic" w:hAnsi="Traditional Arabic" w:cs="Traditional Arabic"/>
          <w:b/>
          <w:bCs/>
          <w:sz w:val="32"/>
          <w:szCs w:val="32"/>
          <w:rtl/>
        </w:rPr>
      </w:pPr>
    </w:p>
    <w:p w:rsidR="00F424F0" w:rsidRPr="00EE2CE9" w:rsidRDefault="00F424F0" w:rsidP="00F424F0">
      <w:pPr>
        <w:spacing w:after="0" w:line="240" w:lineRule="auto"/>
        <w:jc w:val="lowKashida"/>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2897/1/ق لعام 1436هـ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6221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12/2/1440هـ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حماية مستهلك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تحذير من منتج - عدم فعالية المنتج - انتفاء البينة - الاستئناس برأي الخبير - السلطة التقديرية للجهة الإدارية - مسؤولية الوكيل الحصري.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إلغاء قرار المدعى عليها المتضمن الاستدعاء (التحذير) الصادر على المنتج</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التي تعد الوكيل الحصري له - استناد المدعى عليها في قرارها إلى عدم فعالية المنتج في الوقاية من الصدمات الكهربائية، وعدم تقديم المدعية الدراسات اللازمة والمفيدة لزعمها ذلك - الثابت أن المدعية لم تقدم الدراسات الخاصة بسلامة المنتج وإثبات ما هو مكتوب على عبوته من وصفٍ له كمانع من الصدمات الكهربائية - إفادة هيئة المواصفات والمقاييس عدم كفاية الاختبارات التي أجرتها على المنتج لتسويقه كمانع للصدمات الكهربائية - سلطة المدعى عليها التقديرية التي تحمي بها حقوق المستهلك توجب عليها ممارستها في مثل هذه الحالات؛ مما يجعل قرارها موافقاً للنظام - عدم قبول دفع المدعية بأن الإعلان عن المنتج تم من قبل مؤسسة أخرى؛ إذ إنها هي الوكيل الحصري له، إضافة إلى أن المدعى عليها قامت بالتحذير منه بغض النظر عمَّن قام بالإعلان عنه</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57"/>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المادتان (1، 6) من نظام مكافحة الغش التجاري الصادر بالمرسوم الملكي رقم (م/19) وتاريخ 23/4/1429هـ.</w:t>
      </w:r>
    </w:p>
    <w:p w:rsidR="00F424F0" w:rsidRPr="00EE2CE9" w:rsidRDefault="00F424F0" w:rsidP="00F17D4C">
      <w:pPr>
        <w:pStyle w:val="a4"/>
        <w:numPr>
          <w:ilvl w:val="0"/>
          <w:numId w:val="57"/>
        </w:numPr>
        <w:jc w:val="both"/>
        <w:rPr>
          <w:b/>
          <w:bCs/>
          <w:rtl/>
        </w:rPr>
      </w:pPr>
      <w:r w:rsidRPr="00EE2CE9">
        <w:rPr>
          <w:rtl/>
        </w:rPr>
        <w:t>المادتان (2، 13) من اللائحة التنفيذية لنظام مكافحة الغش التجاري الصادرة بقرار وزير التجارة والصناعة رقم (155) وتاريخ 6/1/1431هـ.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في تقدم المدعي بتاريخ 21/3/1436هـ بلائحة دعوى تضمنت تظلمه من قيام المدعى عليها بالإعلان والنشر والتشهير بمنتج (...) والتي تعد مؤسسته الوكيل الحصري له بدول الخليج العربي ودول الشرق الأوسط وشمال أفريقيا، على الرغم من أن المنتج حائز على شهادة من المديرية العامة للدفاع المدني برقم (130300) وتاريخ 18/8/1433هـ، وشهادة من الهيئة السعودية للمواصفات والمقاييس والجودة رقم (3255/247/8400) وتاريخ 13/8/1433هـ، وشهادة من مختبر (...) الدولية تفيد بمطابقة المنتج للمواصفات السعودية علاوة على عدم تسويقه أو نزوله بالسوق المحلي نهائياً، وأضاف بأن التحذير قد أضر بالمؤسسة ضرراً بالغاً وترتب عليه خسائر جسيمة، وختم لائحته بطلب إلغاء قرار الاستدعاء الصادر من المدعى عليها. وبعرض ذلك على ممثل المدعى عليها قدم مذكرة جوابية تضمنت </w:t>
      </w:r>
      <w:r w:rsidRPr="00EE2CE9">
        <w:rPr>
          <w:rFonts w:ascii="Traditional Arabic" w:hAnsi="Traditional Arabic" w:cs="Traditional Arabic"/>
          <w:sz w:val="32"/>
          <w:szCs w:val="32"/>
          <w:rtl/>
        </w:rPr>
        <w:lastRenderedPageBreak/>
        <w:t>أنه بناء على شكوى المواطن (...) مع فاتورة الشراء المرفقة، والإعلان التسويقي عن المنتج من قبل المدعية عبر موقع اليوتيوب، والإعلان عن المنتج محلياً باللوحات الدعائية، عليه تم استدعاء مدير المؤسسة المدعية بتاريخ 12/1/1436هـ، وقدم شهادة من المديرية العامة للدفاع المدني برقم (130300) وتاريخ 18/8/1433هـ، وشهادة من الهيئة السعودية للمواصفات والمقاييس والجودة رقم (3255/247/8400) وتاريخ 13/8/1433هـ، والمتضمن التحقق من صحة شهادة مختبر (...) الدولية والتي تفيد مطابقة المنتج للمواصفات القياسية الأوروبية، وأضاف بأن مدير المؤسسة لم يجب خلال الاجتماع على أسئلة تمس بشكل مباشر استخدامات المنتج مثل مدى مقاومة المنتج للأملاح، أو حرارة الماء عند الرش على الأسلاك المعرضة بشكل مباشر لأشعة الشمس، والمدة الزمنية لبقاء المادة كطلاء مانع للصدمات الكهربائية، والدراسات التي تمت على هذا المنتج، وهذه تعتبر معلومة مهمة للمستهلك، وأضاف بأنه طلب من مدير المؤسسة إيقاف الإعلان عن المنتج بالشبكة العنكبوتية، وأن يقدم للوزارة الدراسات الخاصة بسلامة المنتج ومن ضمنها المحتوى والتركيبة وإثبات ما هو مكتوب على العبوة "براءة اختراع علمي ومنتج فريد مبني على تقنية النانو"، وبعد إعطا</w:t>
      </w:r>
      <w:r>
        <w:rPr>
          <w:rFonts w:ascii="Traditional Arabic" w:hAnsi="Traditional Arabic" w:cs="Traditional Arabic" w:hint="cs"/>
          <w:sz w:val="32"/>
          <w:szCs w:val="32"/>
          <w:rtl/>
        </w:rPr>
        <w:t>ئ</w:t>
      </w:r>
      <w:r w:rsidRPr="00EE2CE9">
        <w:rPr>
          <w:rFonts w:ascii="Traditional Arabic" w:hAnsi="Traditional Arabic" w:cs="Traditional Arabic"/>
          <w:sz w:val="32"/>
          <w:szCs w:val="32"/>
          <w:rtl/>
        </w:rPr>
        <w:t>ه مهلة لستة أيام تم الرد من قبل المؤسسة بتاريخ 4/2/1436هـ بأن جميع ما لديهم تم تقديمه بالاجتماع السابق، وأضاف بأنه تم سحب عدد (2) عينة من المنتج، وكانت عينة منتهية الصلاحية، والأخرى بدون استهلاك، كما أن الشهادة الممنوحة للمنتج من شركة (...) لا تمثل المنتج واستخداماته كمانع للصدمات الكهربائية، حيث تشير أنه تم تطبيق المواصفة الأوروبية (</w:t>
      </w:r>
      <w:r w:rsidRPr="00EE2CE9">
        <w:rPr>
          <w:rFonts w:ascii="Traditional Arabic" w:hAnsi="Traditional Arabic" w:cs="Traditional Arabic"/>
          <w:sz w:val="32"/>
          <w:szCs w:val="32"/>
        </w:rPr>
        <w:t>EN71-part3</w:t>
      </w:r>
      <w:r w:rsidRPr="00EE2CE9">
        <w:rPr>
          <w:rFonts w:ascii="Traditional Arabic" w:hAnsi="Traditional Arabic" w:cs="Traditional Arabic"/>
          <w:sz w:val="32"/>
          <w:szCs w:val="32"/>
          <w:rtl/>
        </w:rPr>
        <w:t>) وهي مواصفة تخص سلامة الألعاب، وأفاد بأن الوزارة لم تقم بالتشهير بالمنتج، إنما قامت بتحذير المستهلك كونه تم تسويق المنتج والإعلان عنه، وأضاف بأن موضوع النزاع منظور لدى الوزارة تمهيداً لإحالته لهيئة التحقيق والادعاء العام كون الموضوع يعتبر مخالفاً لأحكام نظام مكافحة الغش التجاري، وختم جوابه بطلبه رفض الدعوى. وبعرضها على المدعي قدم مذكرة جوابية أنكر فيها صحة ما قدمه ممثل الجهة، وبعرضها على ممثل الجهة استمهل للرد، فيما طلب المدعي الفصل في الدعوى، وباطلاع الدائرة على أوراق الدعوى، ولصلاحية الد</w:t>
      </w:r>
      <w:r>
        <w:rPr>
          <w:rFonts w:ascii="Traditional Arabic" w:hAnsi="Traditional Arabic" w:cs="Traditional Arabic"/>
          <w:sz w:val="32"/>
          <w:szCs w:val="32"/>
          <w:rtl/>
        </w:rPr>
        <w:t>عوى للفصل فيها عليه رفعت الجلسة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ثم أصدرت الدائرة حكمها بعد الدراسة والمداولة في </w:t>
      </w:r>
      <w:r>
        <w:rPr>
          <w:rFonts w:ascii="Traditional Arabic" w:hAnsi="Traditional Arabic" w:cs="Traditional Arabic"/>
          <w:sz w:val="32"/>
          <w:szCs w:val="32"/>
          <w:rtl/>
        </w:rPr>
        <w:t>يوم الثلاثاء 21/4/1436هـ القاضي</w:t>
      </w:r>
      <w:r w:rsidRPr="00EE2CE9">
        <w:rPr>
          <w:rFonts w:ascii="Traditional Arabic" w:hAnsi="Traditional Arabic" w:cs="Traditional Arabic"/>
          <w:sz w:val="32"/>
          <w:szCs w:val="32"/>
          <w:rtl/>
        </w:rPr>
        <w:t xml:space="preserve"> برفض الدعوى، وبعرض الحكم على محكمة الاستئناف الموقرة قامت بنقض الحكم الآنف الذكر بتاريخ 11/6/1436هـ، وإعادة القضية لهذه الدائرة لاستكمال النظر على ضوء ما أوردته في حكمها، وفي سبيل ذلك عقدت الدائرة جلستها لإكمال نظر القضية، وفيها قدم الطرفان دفوعهما، أكدا فيها على ما قدماه سابقاً، كما أرفقت الجهة المدعى عليها مخاطباتها مع الجهات المعنية، ومحاضر التحقيق اللازمة، ورأت الدائرة ضرورة إدخال هيئة المواصفات والمقاييس طرفاً في الدعوى، فحضر ممثل الهيئة وقدم المذكرات التوضيحية حيال المنتج المعلن عنه محل النزاع، وأرفق خطاب نائب المحافظ للمواصفات والجودة ذا الرقم (2684/ع) والتاريخ 5/8/1438هـ المتضمن: (أن المنتج المختبر لدى شركة (...) قد تم وفقاً للمواصفات الأوربية (</w:t>
      </w:r>
      <w:r w:rsidRPr="00EE2CE9">
        <w:rPr>
          <w:rFonts w:ascii="Traditional Arabic" w:hAnsi="Traditional Arabic" w:cs="Traditional Arabic"/>
          <w:sz w:val="32"/>
          <w:szCs w:val="32"/>
        </w:rPr>
        <w:t>EN71-</w:t>
      </w:r>
      <w:r w:rsidRPr="00EE2CE9">
        <w:rPr>
          <w:rFonts w:ascii="Traditional Arabic" w:hAnsi="Traditional Arabic" w:cs="Traditional Arabic"/>
          <w:sz w:val="32"/>
          <w:szCs w:val="32"/>
        </w:rPr>
        <w:lastRenderedPageBreak/>
        <w:t>3</w:t>
      </w:r>
      <w:r w:rsidRPr="00EE2CE9">
        <w:rPr>
          <w:rFonts w:ascii="Traditional Arabic" w:hAnsi="Traditional Arabic" w:cs="Traditional Arabic"/>
          <w:sz w:val="32"/>
          <w:szCs w:val="32"/>
          <w:rtl/>
        </w:rPr>
        <w:t>) التي تخص "سلامة لعب الأطفال-انتقال بعض العناصر المعنية"...وعليه نرى أن الاختبارات التي تم إجرا</w:t>
      </w:r>
      <w:r>
        <w:rPr>
          <w:rFonts w:ascii="Traditional Arabic" w:hAnsi="Traditional Arabic" w:cs="Traditional Arabic" w:hint="cs"/>
          <w:sz w:val="32"/>
          <w:szCs w:val="32"/>
          <w:rtl/>
        </w:rPr>
        <w:t>ؤ</w:t>
      </w:r>
      <w:r w:rsidRPr="00EE2CE9">
        <w:rPr>
          <w:rFonts w:ascii="Traditional Arabic" w:hAnsi="Traditional Arabic" w:cs="Traditional Arabic"/>
          <w:sz w:val="32"/>
          <w:szCs w:val="32"/>
          <w:rtl/>
        </w:rPr>
        <w:t>ها على المنتج غير كافية لتسويقه كمانع للصدمات الكهربائية)، كما أفاد بأن شركة (...) معتمدة لدى الهيئة في إجراء الاختبارات اللازمة على المنتجات، ثم قرر الأطراف الاكتفاء بما قدموه. وتشير الدائرة أنه قد تقدم لها كل من: (...) حامل السجل المدني رقم (...)، و(...) حامل السجل المدني رقم (...)، طالبين التداخل في القضية، وبدراسة طلبيهما رأت الدائرة عدم الموجب لقبول طلبيهما، فقررت عدم قبولهما، وبناء على ما تقدم رأت الدائرة رفع الجلسة للدراسة والمداولة، ثم أصدرت حكمها الماثل لما يلي من الأسباب.</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تأسيساً على الوقائع سالفة البيان، وبعد سماع الدعوى والإجابة، وبما أن المدعي يهدف من إقامة دعواه إلى إلغاء قرار الاستدعاء (التحذير) الصادر من المدعى عليها على المنتج (...) والتي تعد مؤسسته الوكيل الحصري له بدول الخليج العربي ودول الشرق الأوسط وشمال أفريقيا، فإن </w:t>
      </w:r>
      <w:r>
        <w:rPr>
          <w:rFonts w:ascii="Traditional Arabic" w:hAnsi="Traditional Arabic" w:cs="Traditional Arabic" w:hint="cs"/>
          <w:sz w:val="32"/>
          <w:szCs w:val="32"/>
          <w:rtl/>
        </w:rPr>
        <w:t>د</w:t>
      </w:r>
      <w:r w:rsidRPr="00EE2CE9">
        <w:rPr>
          <w:rFonts w:ascii="Traditional Arabic" w:hAnsi="Traditional Arabic" w:cs="Traditional Arabic"/>
          <w:sz w:val="32"/>
          <w:szCs w:val="32"/>
          <w:rtl/>
        </w:rPr>
        <w:t xml:space="preserve">عواه من اختصاص المحاكم الإدارية ولائياً وفقاً للمادة (13/ب) من نظام ديوان المظالم الصادر بالمرسوم الملكي رقم (م/78) وتاريخ 19/9/1428هـ والتي تنص على أنه تختص المحاكم الإدارية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كما أنها من اختصاص المحكمة مكانياً وفقاً للمادة الثانية من نظام المرافعات أمام ديوان المظالم الصادر بالمرسوم الملكي رقم (م/3) وتاريخ 22/1/1435هـ، ومن اختصاصها نوعياً وفقاً لقرارات رئيس ديوان المظالم رئيس مجلس القضاء الإداري المنظمة لذلك. ومقامة من ذي صفة على ذي صفة. وأما عن الناحية الشكلية، فلما كان القرار محل الدعوى من القرارات المستمرة والمتجددة الأثر -إذ لا يزال التحذير من المنتج سارياً وقائماً-؛ فإن الدعوى والحال كذلك تكون مقبولة شكلاً. أما عن موضوع الدعوى، فإن الثابت للدائرة أن الجهة المدعى عليها قامت بالتحذير من المنتج المذكور -عبر موقعها الإلكتروني بتاريخ 18/3/1436هـ وعبر صحف أخرى محلية في تواريخ أخرى متفرقة- بناء على ما ذكرته في مذكراتها -وسبق بيانه في الوقائع- من مبررات وأسباب غايتها عدم فعالية المنتج في الوقاية من الصدمات الكهربائية، وعدم تقديم المدعية للدراسات اللازمة والمفيدة لذلك، في حين تزعم المدعية أن تحذير المدعى عليها لا يقوم على أساس سليم، وتزعم فعالية المنتج وفقاً لما قدمته من أسانيد، وباطلاع الدائرة على ما قدمه الأطراف، وبدراسة جميع ذلك فإنه يتبين لها أن المدعية لم تقم بتقديم الدراسات الخاصة بسلامة المنتج، ومن ضمنها المحتوى والتركيبة وإثبات ما هو مكتوب على العبوة "براءة اختراع علمي ومنتج فريد مبني على تقنية النانو" للجهة المدعى عليها رغم طلبها لذلك، ولم تقدمها للدائرة كذلك. كما يتبين للدائرة أن ما تستند عليه المدعية لا يرقى لأن يثبت فعالية المنتج كمانع من الصدمات الكهربائية، ذلك أن هيئة المواصفات والمقاييس ذكرت في خطاب نائب المحافظ للمواصفات والجودة ذي </w:t>
      </w:r>
      <w:r w:rsidRPr="00EE2CE9">
        <w:rPr>
          <w:rFonts w:ascii="Traditional Arabic" w:hAnsi="Traditional Arabic" w:cs="Traditional Arabic"/>
          <w:sz w:val="32"/>
          <w:szCs w:val="32"/>
          <w:rtl/>
        </w:rPr>
        <w:lastRenderedPageBreak/>
        <w:t>الرقم (2684/ع) والتاريخ 5/8/1438هـ ما يلي: (أن المنتج المختبر لدى شركة (...) قد تم وفقاً للمواصفات الأوربية (</w:t>
      </w:r>
      <w:r w:rsidRPr="00EE2CE9">
        <w:rPr>
          <w:rFonts w:ascii="Traditional Arabic" w:hAnsi="Traditional Arabic" w:cs="Traditional Arabic"/>
          <w:sz w:val="32"/>
          <w:szCs w:val="32"/>
        </w:rPr>
        <w:t>EN71-3</w:t>
      </w:r>
      <w:r w:rsidRPr="00EE2CE9">
        <w:rPr>
          <w:rFonts w:ascii="Traditional Arabic" w:hAnsi="Traditional Arabic" w:cs="Traditional Arabic"/>
          <w:sz w:val="32"/>
          <w:szCs w:val="32"/>
          <w:rtl/>
        </w:rPr>
        <w:t xml:space="preserve">) التي تخص "سلامة لعب الأطفال-انتقال بعض العناصر المعنية"...، وعليه نرى أن الاختبارات التي تم إجراؤها على المنتج غير كافية لتسويقه كمانع للصدمات الكهربائية)، ما يعني أن زعم المدعية فعالية المنتج غير سليم، إذ المذكور في الخطاب أن المنتج المختبر تم وفقاً لمواصفات تخص سلامة لعب الأطفال، لا الوقاية من الصدمات الكهربائية بإطلاق كما يفهم من مزاعم المدعية، وأما أسانيد المدعية الأخرى فلا ترقى كذلك لإثبات فعالية المنتج، ذلك أن الجهة المدعى عليها وهيئة المواصفات والمقاييس كافيان في تحديد فعالية المنتج من عدمه، وهما أهل الاختصاص في ذلك، وأما الاعتضاد بجهات أخرى لا اختصاص لها في هذه الشأن -كوزارة التعليم- فلا وجه له ولا أثر، وبما أن المادة الأولى من نظام مكافحة الغش التجاري الصادر بالمرسوم الملكي رقم (م/19) وتاريخ 23/4/1429هـ نصت على ما يلي: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يقصد بالكلمات والعبارات الآتية -أين ما وردت في هذا النظام- المعاني المبينة أمامها ما لم يقتضِ السياق خلاف ذلك:...المنتج المغشوش: أ-</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كل منتج دخل عليه تغيير أو عبث به بصورة ما مما أفقده شيئاً من قيمته المادية أو المعنوية، سواء كان ذلك بالإنقاص أو بالتصنيع أو بغير ذلك، في ذاته أو طبيعته أو جنسه أو نوعه أو شكله أو عناصره أو صفاته أو متطلباته أو خصائصه أو مصدره أو مقداره سواء في الوزن، أو الكيل، أو المقاس، أو العدد، أو الطاقة، أو العيار. ب-</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كل منتج غير مطابق للمواصفات القياسية المعتمدة. ج-</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المنتج الفاسد: كل منتج لم يعد صالحاً للاستغلال أو الاستعمال أو الاستهلاك وفق ما تبينه اللائحة. المواصفات القياسية المعتمدة: المواصفات الصادرة من الهيئة المذكورة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كما نصت المادة الثانية من اللائحة التنفيذية لنظام مكافحة الغش التجاري الصادرة بالقرار الوزاري رقم (155) وتاريخ 6/1/1431هـ بأنه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يعد المنتج مغشوشاً في الحالات التالية: أ-</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أي منتج دخل عليه تغيير أو تعديل أو عبث به بأي طريقة في ذاته أو طبيعته أو جنسه أو نوعه أو شكله أو عناصره أو صفاته أو متطلباته أو خصائصه، أو في بياناته المتعلقة بمصدره (بلد الصنع) أو قدره سواء في الوزن أو الكيل أو المقاس أو العدد أو الطاقة أو العيار أو تاريخ صلاحيته. ب-</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أي منتج غير مطابق للمواصفات القياسية المعمَّدة أو أي من بنودها. أو أنتج أو صنع أو عبئ أو خزن أو نقل أو عرض بالمخالفة للمواصفات والاشتراطات المعمَّدة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كما نصت المادة السادسة من النظام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إذا وجدت لدى مأمور الضبط القضائي أسباب قوية تحمله على الاعتماد بأن هناك مخالفة لأحكام هذا النظام، جاز له سحب عينات من المنتج المشتبه به لتحليلها، وتحرير محضر ضبط بهذه الواقعة يحتوي على جميع البيانات اللازمة للتثبت من العينات نفسها والمنتج الذي أخذت منه وفقاً لما تبينه اللائحة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كما نصت المادة الثالثة عشرة من اللائحة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أ- في حالة الضرورة أو الاستعجال للوزير إصدار أمر بالحجز التحفظي على منتج وسحبه من الأسواق عند الاشتباه في غشه متى كان هذا المنتج له ضرر على الصحة والسلامة. ب-تطبق الإجراءات المشار إليها في الفقرة أعلاه في حالة وجود تقارير ومعلومات مبدئية بالاشتباه بوجود غش في المنتج</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وبما أن غاية ما </w:t>
      </w:r>
      <w:r w:rsidRPr="00EE2CE9">
        <w:rPr>
          <w:rFonts w:ascii="Traditional Arabic" w:hAnsi="Traditional Arabic" w:cs="Traditional Arabic"/>
          <w:sz w:val="32"/>
          <w:szCs w:val="32"/>
          <w:rtl/>
        </w:rPr>
        <w:lastRenderedPageBreak/>
        <w:t>قامت به المدعى عليها هو استدعاء المنتج والتحذير من استخدامه من قبل المستهلك العادي، وكان ذلك بعد ثبوت الإعلان والتسويق عن المنتج، إضافة إلى عدم تقديم المدعية للدراسات الخاصة بسلامة المنتج رغم أنها الوكيل الحصري له بدول الخليج العربي ودول الشرق الأوسط وشمال أفريقيا، كما أن المنتج محل النزاع والمختبر لدى شركة (...) تم وفقاً لمواصفات تخص سلامة لعب الأطفال، لا الوقاية من الصدمات الكهربائية بإطلاق كما يفهم من مزاعم المدعية، مما ترى معه الدائرة أن قرار المدعى عليها سليم وموافق للواقع ولا يتعارض مع النظام، ذلك أن للجهة المدعى عليها من السلطات التقديرية والصلاحيات المناطة بها والتي تحمي بها حقوق المستهلك ما يوجب عليها ممارستها في مثل هذه الحالات، الأمر الذي تنتهي معه الدائرة إلى رفض الدعوى. ولا ينال من ذلك ما دفعت به المدعية من أن الإعلان والتسويق قد تم من قبل مؤسسة أخرى، إذ إن المدعية حسب ادعائها هي الوكيل الحصري لهذا المنتج، إضافة إلى أن المدعى عليها قامت بالتحذير من المنتج بغض النظر عمن قام بالتسويق والإعلان؛ ما يجعل الدائرة تطمئن من أن الهدف من التحذير سلامة المستهلك لا الإضرار بالمدعية، علاوة على أن المدعية تعهدت بعدم التسويق أو الإعلان عن المنتج إلى حين الانتهاء من كافة الإجراءات النظامية اللازمة قبل بيع المنتج، وهذا ما يجعل الدائرة كذلك لا تلتفت إلى ما أثير حيال الشاكي عن المنتج، وما اعترى شكواه من ريبة في تأخر تاريخ فاتورة الشراء عن تاريخ التقدم بالشكوى لدى المدعى عليها، إذ الغاية هنا بحث سلامة تحذير المدعى عليها من المنتج، وبما أن الدائرة ترى سلامة قرارها، فلا أثر لما اعتراه قبل ذلك من أسباب ما لم تكن مؤثرة في مضمونه، وهذا ما لم يوجد هنا.</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(2897/1/ق) لعام 1436هـ المقامة من مؤسسة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ضد وزارة التجارة والاستثمار.</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361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7691/2/س لعام 1439هـ</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تاريخ الجلسة 28/1/1440هـ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F66D44">
        <w:rPr>
          <w:rFonts w:ascii="Traditional Arabic" w:hAnsi="Traditional Arabic" w:cs="Traditional Arabic"/>
          <w:b/>
          <w:bCs/>
          <w:sz w:val="32"/>
          <w:szCs w:val="32"/>
          <w:rtl/>
        </w:rPr>
        <w:t>قرار إداري - تجارة</w:t>
      </w:r>
      <w:r w:rsidRPr="00EE2CE9">
        <w:rPr>
          <w:rFonts w:ascii="Traditional Arabic" w:hAnsi="Traditional Arabic" w:cs="Traditional Arabic"/>
          <w:b/>
          <w:bCs/>
          <w:sz w:val="32"/>
          <w:szCs w:val="32"/>
          <w:rtl/>
        </w:rPr>
        <w:t xml:space="preserve"> وصناعة - شركات - إيقاف نظام الشركة الأساسي- تعديل نظام الشركة الأساسي - اعتماد نظام الشركة الأساسي - الاعتراض على نظام الشركة الأساسي - نية سيطرة أحد الشركاء على الشركة - عيب الغاية - تحصن القرار الإداري - عدم تفوق السلطة الإدارية على القضائية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القياس الأولوي - موافقة الجمعية العمومية - أثر التوقيع على محضر اجتماع الجمعية العمومية - انتفاء التدليس - عيب الشكل غير الجوهري - مناط صحة الإجراء - تحقق الغاية من الإجراء - التدخُّل في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الشركة المدعية إلغاء قرار المدعى عليها المتضمن إيقاف العمل بنظامها الأساسي المعدل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أن المدعى عليها أصدرت </w:t>
      </w:r>
      <w:r w:rsidRPr="00E63686">
        <w:rPr>
          <w:rFonts w:ascii="Traditional Arabic" w:hAnsi="Traditional Arabic" w:cs="Traditional Arabic"/>
          <w:sz w:val="32"/>
          <w:szCs w:val="32"/>
          <w:rtl/>
        </w:rPr>
        <w:t>قرارها</w:t>
      </w:r>
      <w:r w:rsidRPr="00EE2CE9">
        <w:rPr>
          <w:rFonts w:ascii="Traditional Arabic" w:hAnsi="Traditional Arabic" w:cs="Traditional Arabic"/>
          <w:sz w:val="32"/>
          <w:szCs w:val="32"/>
          <w:rtl/>
        </w:rPr>
        <w:t xml:space="preserve"> باعتماد تعديل النظام الأساسي للمدعية، ثم أصدرت </w:t>
      </w:r>
      <w:r w:rsidRPr="00E63686">
        <w:rPr>
          <w:rFonts w:ascii="Traditional Arabic" w:hAnsi="Traditional Arabic" w:cs="Traditional Arabic"/>
          <w:sz w:val="32"/>
          <w:szCs w:val="32"/>
          <w:rtl/>
        </w:rPr>
        <w:t>قرارها</w:t>
      </w:r>
      <w:r w:rsidRPr="00EE2CE9">
        <w:rPr>
          <w:rFonts w:ascii="Traditional Arabic" w:hAnsi="Traditional Arabic" w:cs="Traditional Arabic"/>
          <w:sz w:val="32"/>
          <w:szCs w:val="32"/>
          <w:rtl/>
        </w:rPr>
        <w:t xml:space="preserve"> بإلغاء قرار الاعتماد بناءً على اعتراض إحدى الشركات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الشريكة في المدعية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على بعض المواد المعدلة في النظام الأساسي، وخاصة المادة المتعلقة بعزل مجلس الإدارة بنية السيطرة على الشركة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الثابت أن المدعية أرسلت للمدعى عليها مشروع النظام الأساسي المعدل بغرض مراجعته وإجازته فوافقت عليه، كما تمت الموافقة عليه من قبل الجمعية العمومية بالإجماع</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ومن ذلك موافقة الشركة المذكورة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جواز منح سلطةٍ لجهة الإدارة تفوق سلطة القضاء؛ مما يترتب عليه عدم جواز إلغاء جهة الإدارة قرارها أو سحبه بعد مرور المدة التي جعلها المنظم للقضاء ليجوز له النظر في قرارات جهة الإدارة من باب أولى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صدور قرار المدعى عليها محل الدعوى بإلغاء قرارها السابق باعتماد تعديل النظام الأساسي للمدعية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وذلك بعد مرور المدة النظامية التي يحق لجهة ا</w:t>
      </w:r>
      <w:r>
        <w:rPr>
          <w:rFonts w:ascii="Traditional Arabic" w:hAnsi="Traditional Arabic" w:cs="Traditional Arabic"/>
          <w:sz w:val="32"/>
          <w:szCs w:val="32"/>
          <w:rtl/>
        </w:rPr>
        <w:t>لإدارة خلالها سحب أو إلغاء قرار</w:t>
      </w:r>
      <w:r w:rsidRPr="00EE2CE9">
        <w:rPr>
          <w:rFonts w:ascii="Traditional Arabic" w:hAnsi="Traditional Arabic" w:cs="Traditional Arabic"/>
          <w:sz w:val="32"/>
          <w:szCs w:val="32"/>
          <w:rtl/>
        </w:rPr>
        <w:t xml:space="preserve">ها؛ مما يجعله معيباً مستوجباً الإلغاء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قبول دفع الشركة المذكورة بأن المدعية دلست في اجتماع الجمعية العمومية؛ لأن ممثل تلك الشركة قد وقع على محضر الاجتماع بالموافقة، كما أنه ينفي ذلك قراءة مواد النظام الأساسي كاملة فيه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اعتبار الإجراء الذي بسببه أُلغي قرار اعتماد النظام الأساسي للمدعية المتمثل في عدم كتابة المادة المعدَّلة بشكل مستقل في المحضر عيباً جوهرياً في ظل قيام الجمعية العمومية بقراءة مواد النظام كاملة؛ لأنه متى تحققت الغاية من الإجراء صح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rPr>
          <w:rFonts w:ascii="Traditional Arabic" w:hAnsi="Traditional Arabic" w:cs="Traditional Arabic"/>
          <w:b/>
          <w:bCs/>
          <w:sz w:val="32"/>
          <w:szCs w:val="32"/>
          <w:rtl/>
        </w:rPr>
      </w:pP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0"/>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القاعدة الفقهية</w:t>
      </w:r>
      <w:r w:rsidRPr="00EE2CE9">
        <w:rPr>
          <w:rFonts w:ascii="Traditional Arabic" w:hAnsi="Traditional Arabic" w:cs="Traditional Arabic"/>
          <w:sz w:val="32"/>
          <w:szCs w:val="32"/>
          <w:rtl/>
          <w:lang w:bidi="ar"/>
        </w:rPr>
        <w:t>: (</w:t>
      </w:r>
      <w:r w:rsidRPr="00EE2CE9">
        <w:rPr>
          <w:rFonts w:ascii="Traditional Arabic" w:hAnsi="Traditional Arabic" w:cs="Traditional Arabic"/>
          <w:sz w:val="32"/>
          <w:szCs w:val="32"/>
          <w:rtl/>
        </w:rPr>
        <w:t>من سعى في نقض ما تم من جهته فسعيه مردود عليه</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60"/>
        </w:numPr>
        <w:jc w:val="both"/>
        <w:rPr>
          <w:b/>
          <w:bCs/>
          <w:rtl/>
          <w:lang w:bidi="ar"/>
        </w:rPr>
      </w:pPr>
      <w:r w:rsidRPr="00EE2CE9">
        <w:rPr>
          <w:rtl/>
        </w:rPr>
        <w:lastRenderedPageBreak/>
        <w:t xml:space="preserve">قرار هيئة التدقيق مجتمعة رقم </w:t>
      </w:r>
      <w:r w:rsidRPr="00EE2CE9">
        <w:rPr>
          <w:rtl/>
          <w:lang w:bidi="ar"/>
        </w:rPr>
        <w:t xml:space="preserve">(84) </w:t>
      </w:r>
      <w:r w:rsidRPr="00EE2CE9">
        <w:rPr>
          <w:rtl/>
        </w:rPr>
        <w:t xml:space="preserve">وتاريخ </w:t>
      </w:r>
      <w:r w:rsidRPr="00EE2CE9">
        <w:rPr>
          <w:rtl/>
          <w:lang w:bidi="ar"/>
        </w:rPr>
        <w:t>12/1/1429</w:t>
      </w:r>
      <w:r w:rsidRPr="00EE2CE9">
        <w:rPr>
          <w:rtl/>
        </w:rPr>
        <w:t>هـ، بشأن العدول عن مبدأ عدم تحصن القرارات في مواجهة الإدارة إلى تحصنها، مع مراعاة الاستثناءات الواردة في القرار</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t xml:space="preserve">بصحيفة دعوى أودعت لدى المحكمة الإدارية بجدة بتاريخ </w:t>
      </w:r>
      <w:r w:rsidRPr="00EE2CE9">
        <w:rPr>
          <w:rFonts w:ascii="Traditional Arabic" w:hAnsi="Traditional Arabic" w:cs="Traditional Arabic"/>
          <w:sz w:val="32"/>
          <w:szCs w:val="32"/>
          <w:shd w:val="clear" w:color="auto" w:fill="FFFFFF"/>
          <w:rtl/>
          <w:lang w:bidi="ar"/>
        </w:rPr>
        <w:t>22/1/1439</w:t>
      </w:r>
      <w:r w:rsidRPr="00EE2CE9">
        <w:rPr>
          <w:rFonts w:ascii="Traditional Arabic" w:hAnsi="Traditional Arabic" w:cs="Traditional Arabic"/>
          <w:sz w:val="32"/>
          <w:szCs w:val="32"/>
          <w:shd w:val="clear" w:color="auto" w:fill="FFFFFF"/>
          <w:rtl/>
        </w:rPr>
        <w:t xml:space="preserve">هـ، تتلخص في أن المدعية بتاريخ </w:t>
      </w:r>
      <w:r w:rsidRPr="00EE2CE9">
        <w:rPr>
          <w:rFonts w:ascii="Traditional Arabic" w:hAnsi="Traditional Arabic" w:cs="Traditional Arabic"/>
          <w:sz w:val="32"/>
          <w:szCs w:val="32"/>
          <w:shd w:val="clear" w:color="auto" w:fill="FFFFFF"/>
          <w:rtl/>
          <w:lang w:bidi="ar"/>
        </w:rPr>
        <w:t>16/2/1438</w:t>
      </w:r>
      <w:r w:rsidRPr="00EE2CE9">
        <w:rPr>
          <w:rFonts w:ascii="Traditional Arabic" w:hAnsi="Traditional Arabic" w:cs="Traditional Arabic"/>
          <w:sz w:val="32"/>
          <w:szCs w:val="32"/>
          <w:shd w:val="clear" w:color="auto" w:fill="FFFFFF"/>
          <w:rtl/>
        </w:rPr>
        <w:t xml:space="preserve">هـ تقدمت للمدعى عليها بطلب موافقة لعقد جمعية عامة غير عادية بتاريخ </w:t>
      </w:r>
      <w:r w:rsidRPr="00EE2CE9">
        <w:rPr>
          <w:rFonts w:ascii="Traditional Arabic" w:hAnsi="Traditional Arabic" w:cs="Traditional Arabic"/>
          <w:sz w:val="32"/>
          <w:szCs w:val="32"/>
          <w:shd w:val="clear" w:color="auto" w:fill="FFFFFF"/>
          <w:rtl/>
          <w:lang w:bidi="ar"/>
        </w:rPr>
        <w:t>22/3/1438</w:t>
      </w:r>
      <w:r>
        <w:rPr>
          <w:rFonts w:ascii="Traditional Arabic" w:hAnsi="Traditional Arabic" w:cs="Traditional Arabic"/>
          <w:sz w:val="32"/>
          <w:szCs w:val="32"/>
          <w:shd w:val="clear" w:color="auto" w:fill="FFFFFF"/>
          <w:rtl/>
        </w:rPr>
        <w:t>هـ لتعديل النظام الأساسي للشركة</w:t>
      </w:r>
      <w:r w:rsidRPr="00EE2CE9">
        <w:rPr>
          <w:rFonts w:ascii="Traditional Arabic" w:hAnsi="Traditional Arabic" w:cs="Traditional Arabic"/>
          <w:sz w:val="32"/>
          <w:szCs w:val="32"/>
          <w:shd w:val="clear" w:color="auto" w:fill="FFFFFF"/>
          <w:rtl/>
        </w:rPr>
        <w:t xml:space="preserve"> مع تقديم مقترح مسودة الدعوة التي ترغب المدعية توجيهها للمساهمين، ثم أرسلت المدعية حسب الإجراءات المتبعة مشروع النظام الأساس إلى المدعى عليها عبر موقعها الإلكتروني بغرض مراجعته، واعتماده قبل إعلانه وعرضه على المساهمين، ثم بتاريخ </w:t>
      </w:r>
      <w:r w:rsidRPr="00EE2CE9">
        <w:rPr>
          <w:rFonts w:ascii="Traditional Arabic" w:hAnsi="Traditional Arabic" w:cs="Traditional Arabic"/>
          <w:sz w:val="32"/>
          <w:szCs w:val="32"/>
          <w:shd w:val="clear" w:color="auto" w:fill="FFFFFF"/>
          <w:rtl/>
          <w:lang w:bidi="ar"/>
        </w:rPr>
        <w:t>14/3/1438</w:t>
      </w:r>
      <w:r w:rsidRPr="00EE2CE9">
        <w:rPr>
          <w:rFonts w:ascii="Traditional Arabic" w:hAnsi="Traditional Arabic" w:cs="Traditional Arabic"/>
          <w:sz w:val="32"/>
          <w:szCs w:val="32"/>
          <w:shd w:val="clear" w:color="auto" w:fill="FFFFFF"/>
          <w:rtl/>
        </w:rPr>
        <w:t xml:space="preserve">هـ وافقت المدعى عليها على موعد عقد الجمعية بعاليه المقترح، وقامت بتعديل مسودة الدعوة المزمع إرسالها إلى المساهمين، ثم لم يتم عقد الجمعية العامة غير العادية في موعدها بسبب طلب أحد المساهمين تأجيلها بسبب ضيق الفترة الزمنية بين موعد انعقاد الجمعية وتاريخ إخطار المساهمين، وبتاريخ </w:t>
      </w:r>
      <w:r w:rsidRPr="00EE2CE9">
        <w:rPr>
          <w:rFonts w:ascii="Traditional Arabic" w:hAnsi="Traditional Arabic" w:cs="Traditional Arabic"/>
          <w:sz w:val="32"/>
          <w:szCs w:val="32"/>
          <w:shd w:val="clear" w:color="auto" w:fill="FFFFFF"/>
          <w:rtl/>
          <w:lang w:bidi="ar"/>
        </w:rPr>
        <w:t>10/4/1438</w:t>
      </w:r>
      <w:r w:rsidRPr="00EE2CE9">
        <w:rPr>
          <w:rFonts w:ascii="Traditional Arabic" w:hAnsi="Traditional Arabic" w:cs="Traditional Arabic"/>
          <w:sz w:val="32"/>
          <w:szCs w:val="32"/>
          <w:shd w:val="clear" w:color="auto" w:fill="FFFFFF"/>
          <w:rtl/>
        </w:rPr>
        <w:t xml:space="preserve">هـ تقدمت المدعية بطلب عقد اجتماع الجمعية العامة غير العادية بتاريخ </w:t>
      </w:r>
      <w:r w:rsidRPr="00EE2CE9">
        <w:rPr>
          <w:rFonts w:ascii="Traditional Arabic" w:hAnsi="Traditional Arabic" w:cs="Traditional Arabic"/>
          <w:sz w:val="32"/>
          <w:szCs w:val="32"/>
          <w:shd w:val="clear" w:color="auto" w:fill="FFFFFF"/>
          <w:rtl/>
          <w:lang w:bidi="ar"/>
        </w:rPr>
        <w:t>16/5/1438</w:t>
      </w:r>
      <w:r w:rsidRPr="00EE2CE9">
        <w:rPr>
          <w:rFonts w:ascii="Traditional Arabic" w:hAnsi="Traditional Arabic" w:cs="Traditional Arabic"/>
          <w:sz w:val="32"/>
          <w:szCs w:val="32"/>
          <w:shd w:val="clear" w:color="auto" w:fill="FFFFFF"/>
          <w:rtl/>
        </w:rPr>
        <w:t xml:space="preserve">هـ، وأرفقت بطلبها نص الدعوة المقترح توجيهها إلى المساهمين، ووافقت المدعى عليها بتاريخ </w:t>
      </w:r>
      <w:r w:rsidRPr="00EE2CE9">
        <w:rPr>
          <w:rFonts w:ascii="Traditional Arabic" w:hAnsi="Traditional Arabic" w:cs="Traditional Arabic"/>
          <w:sz w:val="32"/>
          <w:szCs w:val="32"/>
          <w:shd w:val="clear" w:color="auto" w:fill="FFFFFF"/>
          <w:rtl/>
          <w:lang w:bidi="ar"/>
        </w:rPr>
        <w:t>11/4/1438</w:t>
      </w:r>
      <w:r w:rsidRPr="00EE2CE9">
        <w:rPr>
          <w:rFonts w:ascii="Traditional Arabic" w:hAnsi="Traditional Arabic" w:cs="Traditional Arabic"/>
          <w:sz w:val="32"/>
          <w:szCs w:val="32"/>
          <w:shd w:val="clear" w:color="auto" w:fill="FFFFFF"/>
          <w:rtl/>
        </w:rPr>
        <w:t xml:space="preserve">هـ على الموعد المقترح، وأدخلت بعض التعديلات على الدعوة، فبعدما كان التصويت على بند واحد هو تعديل النظام الأساسي ليتفق مع نظام الشركات الجديد، طلبت المدعى عليها إضافة بندين للتصويت عليهما ضمن الدعوة، وهما المادة </w:t>
      </w:r>
      <w:r w:rsidRPr="00EE2CE9">
        <w:rPr>
          <w:rFonts w:ascii="Traditional Arabic" w:hAnsi="Traditional Arabic" w:cs="Traditional Arabic"/>
          <w:sz w:val="32"/>
          <w:szCs w:val="32"/>
          <w:shd w:val="clear" w:color="auto" w:fill="FFFFFF"/>
          <w:rtl/>
          <w:lang w:bidi="ar"/>
        </w:rPr>
        <w:t xml:space="preserve">(16) </w:t>
      </w:r>
      <w:r w:rsidRPr="00EE2CE9">
        <w:rPr>
          <w:rFonts w:ascii="Traditional Arabic" w:hAnsi="Traditional Arabic" w:cs="Traditional Arabic"/>
          <w:sz w:val="32"/>
          <w:szCs w:val="32"/>
          <w:shd w:val="clear" w:color="auto" w:fill="FFFFFF"/>
          <w:rtl/>
        </w:rPr>
        <w:t xml:space="preserve">والمادة </w:t>
      </w:r>
      <w:r w:rsidRPr="00EE2CE9">
        <w:rPr>
          <w:rFonts w:ascii="Traditional Arabic" w:hAnsi="Traditional Arabic" w:cs="Traditional Arabic"/>
          <w:sz w:val="32"/>
          <w:szCs w:val="32"/>
          <w:shd w:val="clear" w:color="auto" w:fill="FFFFFF"/>
          <w:rtl/>
          <w:lang w:bidi="ar"/>
        </w:rPr>
        <w:t xml:space="preserve">(24) </w:t>
      </w:r>
      <w:r w:rsidRPr="00EE2CE9">
        <w:rPr>
          <w:rFonts w:ascii="Traditional Arabic" w:hAnsi="Traditional Arabic" w:cs="Traditional Arabic"/>
          <w:sz w:val="32"/>
          <w:szCs w:val="32"/>
          <w:shd w:val="clear" w:color="auto" w:fill="FFFFFF"/>
          <w:rtl/>
        </w:rPr>
        <w:t xml:space="preserve">من النظام الأساسي المقترح، بما في ذلك التعديل للمادتين </w:t>
      </w:r>
      <w:r w:rsidRPr="00EE2CE9">
        <w:rPr>
          <w:rFonts w:ascii="Traditional Arabic" w:hAnsi="Traditional Arabic" w:cs="Traditional Arabic"/>
          <w:sz w:val="32"/>
          <w:szCs w:val="32"/>
          <w:shd w:val="clear" w:color="auto" w:fill="FFFFFF"/>
          <w:rtl/>
          <w:lang w:bidi="ar"/>
        </w:rPr>
        <w:t xml:space="preserve">(17)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(35)</w:t>
      </w:r>
      <w:r w:rsidRPr="00EE2CE9">
        <w:rPr>
          <w:rFonts w:ascii="Traditional Arabic" w:hAnsi="Traditional Arabic" w:cs="Traditional Arabic"/>
          <w:sz w:val="32"/>
          <w:szCs w:val="32"/>
          <w:shd w:val="clear" w:color="auto" w:fill="FFFFFF"/>
          <w:rtl/>
        </w:rPr>
        <w:t xml:space="preserve">، ثم أرسلت المدعية مشروع النظام الأساس للشركة المدعية التي وافقت عليها المدعى عليها إلى جميع المساهمين قبل موعد انعقاد الجمعية بتاريخ </w:t>
      </w:r>
      <w:r w:rsidRPr="00EE2CE9">
        <w:rPr>
          <w:rFonts w:ascii="Traditional Arabic" w:hAnsi="Traditional Arabic" w:cs="Traditional Arabic"/>
          <w:sz w:val="32"/>
          <w:szCs w:val="32"/>
          <w:shd w:val="clear" w:color="auto" w:fill="FFFFFF"/>
          <w:rtl/>
          <w:lang w:bidi="ar"/>
        </w:rPr>
        <w:t>7/2/2017</w:t>
      </w:r>
      <w:r w:rsidRPr="00EE2CE9">
        <w:rPr>
          <w:rFonts w:ascii="Traditional Arabic" w:hAnsi="Traditional Arabic" w:cs="Traditional Arabic"/>
          <w:sz w:val="32"/>
          <w:szCs w:val="32"/>
          <w:shd w:val="clear" w:color="auto" w:fill="FFFFFF"/>
          <w:rtl/>
        </w:rPr>
        <w:t xml:space="preserve">م أي قبل موعد انعقاد الجمعية بأسبوع، فأرسلت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الاستثمارية ملحوظاتها على مشروع النظام الأساسي للشركة، </w:t>
      </w:r>
      <w:r>
        <w:rPr>
          <w:rFonts w:ascii="Traditional Arabic" w:hAnsi="Traditional Arabic" w:cs="Traditional Arabic"/>
          <w:sz w:val="32"/>
          <w:szCs w:val="32"/>
          <w:shd w:val="clear" w:color="auto" w:fill="FFFFFF"/>
          <w:rtl/>
        </w:rPr>
        <w:t>ولم يكن من بينها الاعتراض على ت</w:t>
      </w:r>
      <w:r>
        <w:rPr>
          <w:rFonts w:ascii="Traditional Arabic" w:hAnsi="Traditional Arabic" w:cs="Traditional Arabic" w:hint="cs"/>
          <w:sz w:val="32"/>
          <w:szCs w:val="32"/>
          <w:shd w:val="clear" w:color="auto" w:fill="FFFFFF"/>
          <w:rtl/>
        </w:rPr>
        <w:t>ل</w:t>
      </w:r>
      <w:r w:rsidRPr="00EE2CE9">
        <w:rPr>
          <w:rFonts w:ascii="Traditional Arabic" w:hAnsi="Traditional Arabic" w:cs="Traditional Arabic"/>
          <w:sz w:val="32"/>
          <w:szCs w:val="32"/>
          <w:shd w:val="clear" w:color="auto" w:fill="FFFFFF"/>
          <w:rtl/>
        </w:rPr>
        <w:t>ك المادتين، وقرئت وعرضت جميع المواد الأساسية بالتعديل المقترح على الجمعية العامة قبل الطلب من المساهمين بالبدء بالتصويت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وقد وافقت الجمعية بالإجماع بنسبة </w:t>
      </w:r>
      <w:r w:rsidRPr="00EE2CE9">
        <w:rPr>
          <w:rFonts w:ascii="Traditional Arabic" w:hAnsi="Traditional Arabic" w:cs="Traditional Arabic"/>
          <w:sz w:val="32"/>
          <w:szCs w:val="32"/>
          <w:shd w:val="clear" w:color="auto" w:fill="FFFFFF"/>
          <w:rtl/>
          <w:lang w:bidi="ar"/>
        </w:rPr>
        <w:t xml:space="preserve">(100%) </w:t>
      </w:r>
      <w:r w:rsidRPr="00EE2CE9">
        <w:rPr>
          <w:rFonts w:ascii="Traditional Arabic" w:hAnsi="Traditional Arabic" w:cs="Traditional Arabic"/>
          <w:sz w:val="32"/>
          <w:szCs w:val="32"/>
          <w:shd w:val="clear" w:color="auto" w:fill="FFFFFF"/>
          <w:rtl/>
        </w:rPr>
        <w:t xml:space="preserve">على تعديل النظام الأساسي للشركة بالصيغة المقترحة، ثم اعتمدت المدعى عليها النظام الأساسي للشركة، وتم تسليمه للشركة للعمل بموجبه، وبتاريخ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هـ قررت المدعى عليها بالخطاب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إلغاء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تم الموافقة عليه من قبل المساهمين في الجمعية غير العادية والتعديلات بالنظام الأساسي للمادتين </w:t>
      </w:r>
      <w:r w:rsidRPr="00EE2CE9">
        <w:rPr>
          <w:rFonts w:ascii="Traditional Arabic" w:hAnsi="Traditional Arabic" w:cs="Traditional Arabic"/>
          <w:sz w:val="32"/>
          <w:szCs w:val="32"/>
          <w:shd w:val="clear" w:color="auto" w:fill="FFFFFF"/>
          <w:rtl/>
          <w:lang w:bidi="ar"/>
        </w:rPr>
        <w:t xml:space="preserve">(17)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t xml:space="preserve">بحجة اعتراض شركتي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على تعديل المادتين </w:t>
      </w:r>
      <w:r w:rsidRPr="00EE2CE9">
        <w:rPr>
          <w:rFonts w:ascii="Traditional Arabic" w:hAnsi="Traditional Arabic" w:cs="Traditional Arabic"/>
          <w:sz w:val="32"/>
          <w:szCs w:val="32"/>
          <w:shd w:val="clear" w:color="auto" w:fill="FFFFFF"/>
          <w:rtl/>
          <w:lang w:bidi="ar"/>
        </w:rPr>
        <w:t xml:space="preserve">(17)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t xml:space="preserve">لعدم إدراج تينك المادتين ضمن دعوة الجمعية </w:t>
      </w:r>
      <w:r>
        <w:rPr>
          <w:rFonts w:ascii="Traditional Arabic" w:hAnsi="Traditional Arabic" w:cs="Traditional Arabic"/>
          <w:sz w:val="32"/>
          <w:szCs w:val="32"/>
          <w:shd w:val="clear" w:color="auto" w:fill="FFFFFF"/>
          <w:rtl/>
        </w:rPr>
        <w:t>ومحضر الاجتماع وعرضها بالاجتماع</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وبتاريخ </w:t>
      </w:r>
      <w:r w:rsidRPr="00EE2CE9">
        <w:rPr>
          <w:rFonts w:ascii="Traditional Arabic" w:hAnsi="Traditional Arabic" w:cs="Traditional Arabic"/>
          <w:sz w:val="32"/>
          <w:szCs w:val="32"/>
          <w:shd w:val="clear" w:color="auto" w:fill="FFFFFF"/>
          <w:rtl/>
          <w:lang w:bidi="ar"/>
        </w:rPr>
        <w:t>8/1/1439</w:t>
      </w:r>
      <w:r w:rsidRPr="00EE2CE9">
        <w:rPr>
          <w:rFonts w:ascii="Traditional Arabic" w:hAnsi="Traditional Arabic" w:cs="Traditional Arabic"/>
          <w:sz w:val="32"/>
          <w:szCs w:val="32"/>
          <w:shd w:val="clear" w:color="auto" w:fill="FFFFFF"/>
          <w:rtl/>
        </w:rPr>
        <w:t xml:space="preserve">هـ قامت المدعية بالاعتراض على قرار المدعى عليها، إلا أنه وبعد رفض تظلمها تقدمت للمحكمة، طالباً في ختام لائحته إلغاء القرار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ثم تقدم المدعي وكالة بطلب عاجل قيد بالرقم </w:t>
      </w:r>
      <w:r w:rsidRPr="00EE2CE9">
        <w:rPr>
          <w:rFonts w:ascii="Traditional Arabic" w:hAnsi="Traditional Arabic" w:cs="Traditional Arabic"/>
          <w:sz w:val="32"/>
          <w:szCs w:val="32"/>
          <w:shd w:val="clear" w:color="auto" w:fill="FFFFFF"/>
          <w:rtl/>
          <w:lang w:bidi="ar"/>
        </w:rPr>
        <w:t xml:space="preserve">(20)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25/1/1439</w:t>
      </w:r>
      <w:r w:rsidRPr="00EE2CE9">
        <w:rPr>
          <w:rFonts w:ascii="Traditional Arabic" w:hAnsi="Traditional Arabic" w:cs="Traditional Arabic"/>
          <w:sz w:val="32"/>
          <w:szCs w:val="32"/>
          <w:shd w:val="clear" w:color="auto" w:fill="FFFFFF"/>
          <w:rtl/>
        </w:rPr>
        <w:t xml:space="preserve">هـ بطلب وقف تنفيذ القرار حتى الفصل في أصل الدعوى، حيث إن الفصل في </w:t>
      </w:r>
      <w:r w:rsidRPr="00EE2CE9">
        <w:rPr>
          <w:rFonts w:ascii="Traditional Arabic" w:hAnsi="Traditional Arabic" w:cs="Traditional Arabic"/>
          <w:sz w:val="32"/>
          <w:szCs w:val="32"/>
          <w:shd w:val="clear" w:color="auto" w:fill="FFFFFF"/>
          <w:rtl/>
        </w:rPr>
        <w:lastRenderedPageBreak/>
        <w:t xml:space="preserve">الدعوى يستغرق وقتاً طويلاً ويترتب عليه انفراد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حيث إن عقد الجمعية العامة وفقاً لما ورد بالقرار الطعين يضمن للمساهم بعاليه إصدار قرار بالأغلبية بعزل لجنة المراجعة والمجلس، وانتخاب مجلس جديد، والسيطرة على الشركة وقراراتها من قبل مساهم واحد، وإجراء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ترى من تغييرات جوهرية بالشركة والنظام الأساسي بما يتوافق مع مصالحها، والفصل والإخلال بالمخالفة لما تم الاتفاق عليه بين الشركاء بالنظام الأساسي للشركة المدعية منذ بداية تأسيسها منذ أكثر من </w:t>
      </w:r>
      <w:r w:rsidRPr="00EE2CE9">
        <w:rPr>
          <w:rFonts w:ascii="Traditional Arabic" w:hAnsi="Traditional Arabic" w:cs="Traditional Arabic"/>
          <w:sz w:val="32"/>
          <w:szCs w:val="32"/>
          <w:shd w:val="clear" w:color="auto" w:fill="FFFFFF"/>
          <w:rtl/>
          <w:lang w:bidi="ar"/>
        </w:rPr>
        <w:t xml:space="preserve">(20) </w:t>
      </w:r>
      <w:r w:rsidRPr="00EE2CE9">
        <w:rPr>
          <w:rFonts w:ascii="Traditional Arabic" w:hAnsi="Traditional Arabic" w:cs="Traditional Arabic"/>
          <w:sz w:val="32"/>
          <w:szCs w:val="32"/>
          <w:shd w:val="clear" w:color="auto" w:fill="FFFFFF"/>
          <w:rtl/>
        </w:rPr>
        <w:t xml:space="preserve">عاماً من قيد على القدرة التصويتية لكبار المساهمين في حال التصويت، ولاشك أن انفراد الشركة المشار إليها بعاليه بقرارات الشركة </w:t>
      </w:r>
      <w:r>
        <w:rPr>
          <w:rFonts w:ascii="Traditional Arabic" w:hAnsi="Traditional Arabic" w:cs="Traditional Arabic"/>
          <w:sz w:val="32"/>
          <w:szCs w:val="32"/>
          <w:shd w:val="clear" w:color="auto" w:fill="FFFFFF"/>
          <w:rtl/>
        </w:rPr>
        <w:t>يرتب خطراً داهماً وضرراً محدقاً</w:t>
      </w:r>
      <w:r w:rsidRPr="00EE2CE9">
        <w:rPr>
          <w:rFonts w:ascii="Traditional Arabic" w:hAnsi="Traditional Arabic" w:cs="Traditional Arabic"/>
          <w:sz w:val="32"/>
          <w:szCs w:val="32"/>
          <w:shd w:val="clear" w:color="auto" w:fill="FFFFFF"/>
          <w:rtl/>
        </w:rPr>
        <w:t xml:space="preserve"> يهدد المدعية وكبار موظفيها وباقي الشركاء، ويضمن للمساهم الانفراد ب</w:t>
      </w:r>
      <w:r>
        <w:rPr>
          <w:rFonts w:ascii="Traditional Arabic" w:hAnsi="Traditional Arabic" w:cs="Traditional Arabic"/>
          <w:sz w:val="32"/>
          <w:szCs w:val="32"/>
          <w:shd w:val="clear" w:color="auto" w:fill="FFFFFF"/>
          <w:rtl/>
        </w:rPr>
        <w:t>القرارات، وتعديل النظام الأساسي وإجراء ما يراه</w:t>
      </w:r>
      <w:r w:rsidRPr="00EE2CE9">
        <w:rPr>
          <w:rFonts w:ascii="Traditional Arabic" w:hAnsi="Traditional Arabic" w:cs="Traditional Arabic"/>
          <w:sz w:val="32"/>
          <w:szCs w:val="32"/>
          <w:shd w:val="clear" w:color="auto" w:fill="FFFFFF"/>
          <w:rtl/>
        </w:rPr>
        <w:t xml:space="preserve"> وتفويت الفرصة على باقي المساهمين، ولا يسترد ضرر ذلك ولا يتدارك آثاره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وبق</w:t>
      </w:r>
      <w:r>
        <w:rPr>
          <w:rFonts w:ascii="Traditional Arabic" w:hAnsi="Traditional Arabic" w:cs="Traditional Arabic"/>
          <w:sz w:val="32"/>
          <w:szCs w:val="32"/>
          <w:shd w:val="clear" w:color="auto" w:fill="FFFFFF"/>
          <w:rtl/>
        </w:rPr>
        <w:t>يد دعواه قضية، وإحالتها للدائرة</w:t>
      </w:r>
      <w:r w:rsidRPr="00EE2CE9">
        <w:rPr>
          <w:rFonts w:ascii="Traditional Arabic" w:hAnsi="Traditional Arabic" w:cs="Traditional Arabic"/>
          <w:sz w:val="32"/>
          <w:szCs w:val="32"/>
          <w:shd w:val="clear" w:color="auto" w:fill="FFFFFF"/>
          <w:rtl/>
        </w:rPr>
        <w:t xml:space="preserve"> باشرت نظرها وفقاً لما هو مدون في محاضر الجلسات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فبجلسة </w:t>
      </w:r>
      <w:r w:rsidRPr="00EE2CE9">
        <w:rPr>
          <w:rFonts w:ascii="Traditional Arabic" w:hAnsi="Traditional Arabic" w:cs="Traditional Arabic"/>
          <w:sz w:val="32"/>
          <w:szCs w:val="32"/>
          <w:shd w:val="clear" w:color="auto" w:fill="FFFFFF"/>
          <w:rtl/>
          <w:lang w:bidi="ar"/>
        </w:rPr>
        <w:t>4/2/1439</w:t>
      </w:r>
      <w:r w:rsidRPr="00EE2CE9">
        <w:rPr>
          <w:rFonts w:ascii="Traditional Arabic" w:hAnsi="Traditional Arabic" w:cs="Traditional Arabic"/>
          <w:sz w:val="32"/>
          <w:szCs w:val="32"/>
          <w:shd w:val="clear" w:color="auto" w:fill="FFFFFF"/>
          <w:rtl/>
        </w:rPr>
        <w:t xml:space="preserve">هـ استمعت الدائرة للدعوى، وأكد المدعي وكالة على طلبه العاجل، وبطلب الجواب من ممثل المدعى عليها دفع بالاختصاص المكاني لأن القرار صادر من إحدى إدارات الوزارة بالرياض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وكالة الوزارة للتجارة الداخلية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فوجهته الدائرة إلى الرد على الطلب العاجل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5/2/1439</w:t>
      </w:r>
      <w:r w:rsidRPr="00EE2CE9">
        <w:rPr>
          <w:rFonts w:ascii="Traditional Arabic" w:hAnsi="Traditional Arabic" w:cs="Traditional Arabic"/>
          <w:sz w:val="32"/>
          <w:szCs w:val="32"/>
          <w:shd w:val="clear" w:color="auto" w:fill="FFFFFF"/>
          <w:rtl/>
        </w:rPr>
        <w:t>هـ قدم ممثل المدعى عليها مذكرة جوابية على الطلب العاجل تضمنت أن الطلب العا</w:t>
      </w:r>
      <w:r>
        <w:rPr>
          <w:rFonts w:ascii="Traditional Arabic" w:hAnsi="Traditional Arabic" w:cs="Traditional Arabic"/>
          <w:sz w:val="32"/>
          <w:szCs w:val="32"/>
          <w:shd w:val="clear" w:color="auto" w:fill="FFFFFF"/>
          <w:rtl/>
        </w:rPr>
        <w:t>جل لا يرتب آثاراً يتعذر تداركها</w:t>
      </w:r>
      <w:r w:rsidRPr="00EE2CE9">
        <w:rPr>
          <w:rFonts w:ascii="Traditional Arabic" w:hAnsi="Traditional Arabic" w:cs="Traditional Arabic"/>
          <w:sz w:val="32"/>
          <w:szCs w:val="32"/>
          <w:shd w:val="clear" w:color="auto" w:fill="FFFFFF"/>
          <w:rtl/>
        </w:rPr>
        <w:t xml:space="preserve"> طالباً الحكم برفض الطلب العاجل لعدم توفر شروطه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6/2/1439</w:t>
      </w:r>
      <w:r w:rsidRPr="00EE2CE9">
        <w:rPr>
          <w:rFonts w:ascii="Traditional Arabic" w:hAnsi="Traditional Arabic" w:cs="Traditional Arabic"/>
          <w:sz w:val="32"/>
          <w:szCs w:val="32"/>
          <w:shd w:val="clear" w:color="auto" w:fill="FFFFFF"/>
          <w:rtl/>
        </w:rPr>
        <w:t xml:space="preserve">هـ ورد للدائرة طلب إدخال طرف في الدعوى مقدم من وكيل شركة </w:t>
      </w:r>
      <w:r w:rsidRPr="00EE2CE9">
        <w:rPr>
          <w:rFonts w:ascii="Traditional Arabic" w:hAnsi="Traditional Arabic" w:cs="Traditional Arabic"/>
          <w:sz w:val="32"/>
          <w:szCs w:val="32"/>
          <w:rtl/>
        </w:rPr>
        <w:t xml:space="preserve">(...) (...) </w:t>
      </w:r>
      <w:r w:rsidRPr="00EE2CE9">
        <w:rPr>
          <w:rFonts w:ascii="Traditional Arabic" w:hAnsi="Traditional Arabic" w:cs="Traditional Arabic"/>
          <w:sz w:val="32"/>
          <w:szCs w:val="32"/>
          <w:shd w:val="clear" w:color="auto" w:fill="FFFFFF"/>
          <w:rtl/>
        </w:rPr>
        <w:t xml:space="preserve">بموجب وكالته رقم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وتاريخ </w:t>
      </w:r>
      <w:r w:rsidRPr="00EE2CE9">
        <w:rPr>
          <w:rFonts w:ascii="Traditional Arabic" w:hAnsi="Traditional Arabic" w:cs="Traditional Arabic"/>
          <w:sz w:val="32"/>
          <w:szCs w:val="32"/>
          <w:shd w:val="clear" w:color="auto" w:fill="FFFFFF"/>
          <w:rtl/>
          <w:lang w:bidi="ar"/>
        </w:rPr>
        <w:t>21/1/1439</w:t>
      </w:r>
      <w:r w:rsidRPr="00EE2CE9">
        <w:rPr>
          <w:rFonts w:ascii="Traditional Arabic" w:hAnsi="Traditional Arabic" w:cs="Traditional Arabic"/>
          <w:sz w:val="32"/>
          <w:szCs w:val="32"/>
          <w:shd w:val="clear" w:color="auto" w:fill="FFFFFF"/>
          <w:rtl/>
        </w:rPr>
        <w:t xml:space="preserve">هـ الصادرة من الموثق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المرخص له من وزارة العدل بموجب الترخيص رقم </w:t>
      </w:r>
      <w:r w:rsidRPr="00EE2CE9">
        <w:rPr>
          <w:rFonts w:ascii="Traditional Arabic" w:hAnsi="Traditional Arabic" w:cs="Traditional Arabic"/>
          <w:sz w:val="32"/>
          <w:szCs w:val="32"/>
          <w:shd w:val="clear" w:color="auto" w:fill="FFFFFF"/>
          <w:rtl/>
          <w:lang w:bidi="ar"/>
        </w:rPr>
        <w:t>(53/37)</w:t>
      </w:r>
      <w:r w:rsidRPr="00EE2CE9">
        <w:rPr>
          <w:rFonts w:ascii="Traditional Arabic" w:hAnsi="Traditional Arabic" w:cs="Traditional Arabic"/>
          <w:sz w:val="32"/>
          <w:szCs w:val="32"/>
          <w:shd w:val="clear" w:color="auto" w:fill="FFFFFF"/>
          <w:rtl/>
        </w:rPr>
        <w:t xml:space="preserve">، وبعد قبول الدائرة لطلب إدخاله، قدم مذكرة أوضح فيها أنه قام مجلس إدارة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الذي كان يشغل عدد من أعضائه عضوية مجلس الإدارة لشركة (...) بتعديل النظام الأساسي للشركة برفع النسبة المطلوبة لإصدار قرار بعزل مجلس الإدارة إلى</w:t>
      </w:r>
      <w:r w:rsidRPr="00EE2CE9">
        <w:rPr>
          <w:rFonts w:ascii="Traditional Arabic" w:hAnsi="Traditional Arabic" w:cs="Traditional Arabic"/>
          <w:sz w:val="32"/>
          <w:szCs w:val="32"/>
          <w:shd w:val="clear" w:color="auto" w:fill="FFFFFF"/>
          <w:rtl/>
          <w:lang w:bidi="ar"/>
        </w:rPr>
        <w:t xml:space="preserve"> (75%) </w:t>
      </w:r>
      <w:r w:rsidRPr="00EE2CE9">
        <w:rPr>
          <w:rFonts w:ascii="Traditional Arabic" w:hAnsi="Traditional Arabic" w:cs="Traditional Arabic"/>
          <w:sz w:val="32"/>
          <w:szCs w:val="32"/>
          <w:shd w:val="clear" w:color="auto" w:fill="FFFFFF"/>
          <w:rtl/>
        </w:rPr>
        <w:t>بدلاً من</w:t>
      </w:r>
      <w:r w:rsidRPr="00EE2CE9">
        <w:rPr>
          <w:rFonts w:ascii="Traditional Arabic" w:hAnsi="Traditional Arabic" w:cs="Traditional Arabic"/>
          <w:sz w:val="32"/>
          <w:szCs w:val="32"/>
          <w:shd w:val="clear" w:color="auto" w:fill="FFFFFF"/>
          <w:rtl/>
          <w:lang w:bidi="ar"/>
        </w:rPr>
        <w:t xml:space="preserve"> (50%) </w:t>
      </w:r>
      <w:r w:rsidRPr="00EE2CE9">
        <w:rPr>
          <w:rFonts w:ascii="Traditional Arabic" w:hAnsi="Traditional Arabic" w:cs="Traditional Arabic"/>
          <w:sz w:val="32"/>
          <w:szCs w:val="32"/>
          <w:shd w:val="clear" w:color="auto" w:fill="FFFFFF"/>
          <w:rtl/>
        </w:rPr>
        <w:t xml:space="preserve">لعدم تمكين شركة </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shd w:val="clear" w:color="auto" w:fill="FFFFFF"/>
          <w:rtl/>
        </w:rPr>
        <w:t xml:space="preserve">من عزل مجلس إدارة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وتعيين ممثلين لها، ولكن هذا التعديل اتخذ بطريقة غير نظامية حيث لم يعرض على الجمعية العامة غير العادية ولم تتضمنه الدعوة للجمعية، كما لم يتضمن محضر الجمعية أي إشارة لهذا التعديل، وقد أوجبت المادة</w:t>
      </w:r>
      <w:r>
        <w:rPr>
          <w:rFonts w:ascii="Traditional Arabic" w:hAnsi="Traditional Arabic" w:cs="Traditional Arabic" w:hint="cs"/>
          <w:sz w:val="32"/>
          <w:szCs w:val="32"/>
          <w:shd w:val="clear" w:color="auto" w:fill="FFFFFF"/>
          <w:rtl/>
        </w:rPr>
        <w:t xml:space="preserve"> (</w:t>
      </w:r>
      <w:r>
        <w:rPr>
          <w:rFonts w:ascii="Traditional Arabic" w:hAnsi="Traditional Arabic" w:cs="Traditional Arabic"/>
          <w:sz w:val="32"/>
          <w:szCs w:val="32"/>
          <w:shd w:val="clear" w:color="auto" w:fill="FFFFFF"/>
          <w:rtl/>
          <w:lang w:bidi="ar"/>
        </w:rPr>
        <w:t>22</w:t>
      </w:r>
      <w:r>
        <w:rPr>
          <w:rFonts w:ascii="Traditional Arabic" w:hAnsi="Traditional Arabic" w:cs="Traditional Arabic" w:hint="cs"/>
          <w:sz w:val="32"/>
          <w:szCs w:val="32"/>
          <w:shd w:val="clear" w:color="auto" w:fill="FFFFFF"/>
          <w:rtl/>
          <w:lang w:bidi="ar"/>
        </w:rPr>
        <w:t>4)</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الشركات على جميع الشركات تعديل أوضاعها وفقاً لأحكام نظام الشركات، وبالتالي فإن تعديل الأوضاع يعني أن تعدل الشركات أنظمتها الأساسية وفقاً للنصوص الآمرة بنظام الشركات، أما المواد الاختيارية التي ترك النظام للمساهمين اتخاذ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يرونه مناسباً لهم، فيجب على الشركات التصويت عليها في بند مستقل، يضاف لذلك أن طلب عقد الجمعية لإقالة مجلس الإدارة هو حق لجميع المساهمين وسوف يصوت عليه جميع المساهمين، وحيث قامت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بالاعتراض لدى وزارة التجارة على تعديل النظام الأساسي فقد قامت الوزارة بتصحيح هذا الخطأ واعتماد نظام جديد للشركة وطلب النسخ القديمة، مبيناً بأن طلب عقد الجمعية لعزل مجلس الإدارة لا يعني أنه سوف يتم العزل وإنما سوف يتم التصويت من قبل جميع المساهمين على عزل المجلس، فإن تحقق العزل فسوف يتم ت</w:t>
      </w:r>
      <w:r>
        <w:rPr>
          <w:rFonts w:ascii="Traditional Arabic" w:hAnsi="Traditional Arabic" w:cs="Traditional Arabic"/>
          <w:sz w:val="32"/>
          <w:szCs w:val="32"/>
          <w:shd w:val="clear" w:color="auto" w:fill="FFFFFF"/>
          <w:rtl/>
        </w:rPr>
        <w:t xml:space="preserve">عيين مجلس جديد </w:t>
      </w:r>
      <w:r>
        <w:rPr>
          <w:rFonts w:ascii="Traditional Arabic" w:hAnsi="Traditional Arabic" w:cs="Traditional Arabic"/>
          <w:sz w:val="32"/>
          <w:szCs w:val="32"/>
          <w:shd w:val="clear" w:color="auto" w:fill="FFFFFF"/>
          <w:rtl/>
        </w:rPr>
        <w:lastRenderedPageBreak/>
        <w:t>يتم التصويت عليه</w:t>
      </w:r>
      <w:r w:rsidRPr="00EE2CE9">
        <w:rPr>
          <w:rFonts w:ascii="Traditional Arabic" w:hAnsi="Traditional Arabic" w:cs="Traditional Arabic"/>
          <w:sz w:val="32"/>
          <w:szCs w:val="32"/>
          <w:shd w:val="clear" w:color="auto" w:fill="FFFFFF"/>
          <w:rtl/>
        </w:rPr>
        <w:t xml:space="preserve"> طالباً الحكم بعدم قبول الطلب العاجل لعدم وجود الضرر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ثم أكد المدعي وكالة على طلبه الحكم بصفة عاجلة وقف تنفيذ القرار، حيث إن الشركة قامت بدعوة الجمعية العمومية بتاريخ </w:t>
      </w:r>
      <w:r w:rsidRPr="00EE2CE9">
        <w:rPr>
          <w:rFonts w:ascii="Traditional Arabic" w:hAnsi="Traditional Arabic" w:cs="Traditional Arabic"/>
          <w:sz w:val="32"/>
          <w:szCs w:val="32"/>
          <w:shd w:val="clear" w:color="auto" w:fill="FFFFFF"/>
          <w:rtl/>
          <w:lang w:bidi="ar"/>
        </w:rPr>
        <w:t>16/5/1438</w:t>
      </w:r>
      <w:r w:rsidRPr="00EE2CE9">
        <w:rPr>
          <w:rFonts w:ascii="Traditional Arabic" w:hAnsi="Traditional Arabic" w:cs="Traditional Arabic"/>
          <w:sz w:val="32"/>
          <w:szCs w:val="32"/>
          <w:shd w:val="clear" w:color="auto" w:fill="FFFFFF"/>
          <w:rtl/>
        </w:rPr>
        <w:t>هـ وذلك لتعديل النظام الأساسي للشركة وفقاً لنظام الشركات الجديد والذي تم التصويت عليه بنسبة</w:t>
      </w:r>
      <w:r w:rsidRPr="00EE2CE9">
        <w:rPr>
          <w:rFonts w:ascii="Traditional Arabic" w:hAnsi="Traditional Arabic" w:cs="Traditional Arabic"/>
          <w:sz w:val="32"/>
          <w:szCs w:val="32"/>
          <w:shd w:val="clear" w:color="auto" w:fill="FFFFFF"/>
          <w:rtl/>
          <w:lang w:bidi="ar"/>
        </w:rPr>
        <w:t xml:space="preserve">: (100%) </w:t>
      </w:r>
      <w:r w:rsidRPr="00EE2CE9">
        <w:rPr>
          <w:rFonts w:ascii="Traditional Arabic" w:hAnsi="Traditional Arabic" w:cs="Traditional Arabic"/>
          <w:sz w:val="32"/>
          <w:szCs w:val="32"/>
          <w:shd w:val="clear" w:color="auto" w:fill="FFFFFF"/>
          <w:rtl/>
        </w:rPr>
        <w:t xml:space="preserve">وعلى إثر ذلك تم اعتماد النظام الأساسي للشركة بتاريخ </w:t>
      </w:r>
      <w:r w:rsidRPr="00EE2CE9">
        <w:rPr>
          <w:rFonts w:ascii="Traditional Arabic" w:hAnsi="Traditional Arabic" w:cs="Traditional Arabic"/>
          <w:sz w:val="32"/>
          <w:szCs w:val="32"/>
          <w:shd w:val="clear" w:color="auto" w:fill="FFFFFF"/>
          <w:rtl/>
          <w:lang w:bidi="ar"/>
        </w:rPr>
        <w:t>21/6/1438</w:t>
      </w:r>
      <w:r w:rsidRPr="00EE2CE9">
        <w:rPr>
          <w:rFonts w:ascii="Traditional Arabic" w:hAnsi="Traditional Arabic" w:cs="Traditional Arabic"/>
          <w:sz w:val="32"/>
          <w:szCs w:val="32"/>
          <w:shd w:val="clear" w:color="auto" w:fill="FFFFFF"/>
          <w:rtl/>
        </w:rPr>
        <w:t xml:space="preserve">هـ من قبل الوزارة، ثم بتاريخ </w:t>
      </w:r>
      <w:r w:rsidRPr="00EE2CE9">
        <w:rPr>
          <w:rFonts w:ascii="Traditional Arabic" w:hAnsi="Traditional Arabic" w:cs="Traditional Arabic"/>
          <w:sz w:val="32"/>
          <w:szCs w:val="32"/>
          <w:shd w:val="clear" w:color="auto" w:fill="FFFFFF"/>
          <w:rtl/>
          <w:lang w:bidi="ar"/>
        </w:rPr>
        <w:t>14/11/1438</w:t>
      </w:r>
      <w:r w:rsidRPr="00EE2CE9">
        <w:rPr>
          <w:rFonts w:ascii="Traditional Arabic" w:hAnsi="Traditional Arabic" w:cs="Traditional Arabic"/>
          <w:sz w:val="32"/>
          <w:szCs w:val="32"/>
          <w:shd w:val="clear" w:color="auto" w:fill="FFFFFF"/>
          <w:rtl/>
        </w:rPr>
        <w:t xml:space="preserve">هـ تقدمت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باعتراض لدى المدعى عليها على قراراها بالاعتماد وعلى إثر ذلك قامت المدعى عليها بإلغاء قراراها بالاعتماد بتاريخ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ثم سألت الدائرة وكيل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عن صحة توقيع ممثل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على محضر الجمعية العمومية بالموافقة على النظام الأساسي للشركة فأجاب بصحة التوقيع، مبيناً بأنه تم عزل الممثل بتاريخ </w:t>
      </w:r>
      <w:r w:rsidRPr="00EE2CE9">
        <w:rPr>
          <w:rFonts w:ascii="Traditional Arabic" w:hAnsi="Traditional Arabic" w:cs="Traditional Arabic"/>
          <w:sz w:val="32"/>
          <w:szCs w:val="32"/>
          <w:shd w:val="clear" w:color="auto" w:fill="FFFFFF"/>
          <w:rtl/>
          <w:lang w:bidi="ar"/>
        </w:rPr>
        <w:t>19/9/1438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فرفعت الجلسة للمداولة في الطلب العاجل، وبعد التأمل والمداولة صدر الأمر القضائي العاجل واجب النفاذ القاضي بوقف تنفيذ قرار وزارة التجارة والاستثمار الصادر بالرقم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المتضمن إيقاف العمل بالنظام </w:t>
      </w:r>
      <w:r>
        <w:rPr>
          <w:rFonts w:ascii="Traditional Arabic" w:hAnsi="Traditional Arabic" w:cs="Traditional Arabic"/>
          <w:sz w:val="32"/>
          <w:szCs w:val="32"/>
          <w:shd w:val="clear" w:color="auto" w:fill="FFFFFF"/>
          <w:rtl/>
        </w:rPr>
        <w:t>الأساسي للشركة الوطنية للصناعات</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والمعتمد بتاريخ</w:t>
      </w:r>
      <w:r w:rsidRPr="00EE2CE9">
        <w:rPr>
          <w:rFonts w:ascii="Traditional Arabic" w:hAnsi="Traditional Arabic" w:cs="Traditional Arabic"/>
          <w:sz w:val="32"/>
          <w:szCs w:val="32"/>
          <w:shd w:val="clear" w:color="auto" w:fill="FFFFFF"/>
          <w:rtl/>
          <w:lang w:bidi="ar"/>
        </w:rPr>
        <w:t xml:space="preserve"> 21/6/1438</w:t>
      </w:r>
      <w:r w:rsidRPr="00EE2CE9">
        <w:rPr>
          <w:rFonts w:ascii="Traditional Arabic" w:hAnsi="Traditional Arabic" w:cs="Traditional Arabic"/>
          <w:sz w:val="32"/>
          <w:szCs w:val="32"/>
          <w:shd w:val="clear" w:color="auto" w:fill="FFFFFF"/>
          <w:rtl/>
        </w:rPr>
        <w:t xml:space="preserve">هـ، وقد تأيد الحكم العاجل من محكمة الاستئناف الإدارية يوم الأربعاء </w:t>
      </w:r>
      <w:r w:rsidRPr="00EE2CE9">
        <w:rPr>
          <w:rFonts w:ascii="Traditional Arabic" w:hAnsi="Traditional Arabic" w:cs="Traditional Arabic"/>
          <w:sz w:val="32"/>
          <w:szCs w:val="32"/>
          <w:shd w:val="clear" w:color="auto" w:fill="FFFFFF"/>
          <w:rtl/>
          <w:lang w:bidi="ar"/>
        </w:rPr>
        <w:t>11/3/1439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1/4/1439</w:t>
      </w:r>
      <w:r w:rsidRPr="00EE2CE9">
        <w:rPr>
          <w:rFonts w:ascii="Traditional Arabic" w:hAnsi="Traditional Arabic" w:cs="Traditional Arabic"/>
          <w:sz w:val="32"/>
          <w:szCs w:val="32"/>
          <w:shd w:val="clear" w:color="auto" w:fill="FFFFFF"/>
          <w:rtl/>
        </w:rPr>
        <w:t xml:space="preserve">هـ قدمت الشركة المتداخلة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مذكرة حاصلها أن القرار محل الدعوى مشروع وموافق لصحيح النظام، لأنه جاء تطبيقاً لنص المادة </w:t>
      </w:r>
      <w:r w:rsidRPr="00EE2CE9">
        <w:rPr>
          <w:rFonts w:ascii="Traditional Arabic" w:hAnsi="Traditional Arabic" w:cs="Traditional Arabic"/>
          <w:sz w:val="32"/>
          <w:szCs w:val="32"/>
          <w:shd w:val="clear" w:color="auto" w:fill="FFFFFF"/>
          <w:rtl/>
          <w:lang w:bidi="ar"/>
        </w:rPr>
        <w:t xml:space="preserve">(220) </w:t>
      </w:r>
      <w:r w:rsidRPr="00EE2CE9">
        <w:rPr>
          <w:rFonts w:ascii="Traditional Arabic" w:hAnsi="Traditional Arabic" w:cs="Traditional Arabic"/>
          <w:sz w:val="32"/>
          <w:szCs w:val="32"/>
          <w:shd w:val="clear" w:color="auto" w:fill="FFFFFF"/>
          <w:rtl/>
        </w:rPr>
        <w:t>من نظام الشركات، التي منحت لوزارة التجارة والاستثمار حق الرقابة على الشركات فيما يتعلق بتطبيق الأحكام المنصوص عليها في النظام، أو</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عقد تأسيس الشركة، ونظامها الأساسي، مضيفاً بأنه لم يتم شهر قراري الجمعية المذكورة بتعديل المادتين</w:t>
      </w:r>
      <w:r w:rsidRPr="00EE2CE9">
        <w:rPr>
          <w:rFonts w:ascii="Traditional Arabic" w:hAnsi="Traditional Arabic" w:cs="Traditional Arabic"/>
          <w:sz w:val="32"/>
          <w:szCs w:val="32"/>
          <w:shd w:val="clear" w:color="auto" w:fill="FFFFFF"/>
          <w:rtl/>
          <w:lang w:bidi="ar"/>
        </w:rPr>
        <w:t xml:space="preserve">: (17 - 35) </w:t>
      </w:r>
      <w:r w:rsidRPr="00EE2CE9">
        <w:rPr>
          <w:rFonts w:ascii="Traditional Arabic" w:hAnsi="Traditional Arabic" w:cs="Traditional Arabic"/>
          <w:sz w:val="32"/>
          <w:szCs w:val="32"/>
          <w:shd w:val="clear" w:color="auto" w:fill="FFFFFF"/>
          <w:rtl/>
        </w:rPr>
        <w:t>من النظام الأساسي بالموقع الإلكتروني للوزارة، وينتج عن ذلك عدم الاعتداد بتعديلهما 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يفي بشروط الشهر التي أوجبتها الفقرة الأولى، من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من نظام الشركات التي نصت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يجب أن يشهر الشركاء أو المديرون أو أعضاء مجلس الإدارة بحسب الأحوال عقد تأسيس الشركة</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مضيفاً أنه لا يعد القرار محل الدعوى سحباً للقرار الإداري، وإنما هو عمل مادي من أعمال جهة الإدارة، تسلم أطراف الدعوى ما قدم وطلبوا لذلك الأجل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11/4/1439</w:t>
      </w:r>
      <w:r w:rsidRPr="00EE2CE9">
        <w:rPr>
          <w:rFonts w:ascii="Traditional Arabic" w:hAnsi="Traditional Arabic" w:cs="Traditional Arabic"/>
          <w:sz w:val="32"/>
          <w:szCs w:val="32"/>
          <w:shd w:val="clear" w:color="auto" w:fill="FFFFFF"/>
          <w:rtl/>
        </w:rPr>
        <w:t>هـ قدمت الشركة المدعية صورة من محاضر الاجتماع للجمعية الذي تمت فيه الموافقة على النظام الأساسي للشركة، وطلب الأطراف أجلاً للرد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15/4/1439</w:t>
      </w:r>
      <w:r w:rsidRPr="00EE2CE9">
        <w:rPr>
          <w:rFonts w:ascii="Traditional Arabic" w:hAnsi="Traditional Arabic" w:cs="Traditional Arabic"/>
          <w:sz w:val="32"/>
          <w:szCs w:val="32"/>
          <w:shd w:val="clear" w:color="auto" w:fill="FFFFFF"/>
          <w:rtl/>
        </w:rPr>
        <w:t>هـ قدم ممثل ا</w:t>
      </w:r>
      <w:r>
        <w:rPr>
          <w:rFonts w:ascii="Traditional Arabic" w:hAnsi="Traditional Arabic" w:cs="Traditional Arabic"/>
          <w:sz w:val="32"/>
          <w:szCs w:val="32"/>
          <w:shd w:val="clear" w:color="auto" w:fill="FFFFFF"/>
          <w:rtl/>
        </w:rPr>
        <w:t>لمدعى عليها مذكرة جوابية حاصلها</w:t>
      </w:r>
      <w:r w:rsidRPr="00EE2CE9">
        <w:rPr>
          <w:rFonts w:ascii="Traditional Arabic" w:hAnsi="Traditional Arabic" w:cs="Traditional Arabic"/>
          <w:sz w:val="32"/>
          <w:szCs w:val="32"/>
          <w:shd w:val="clear" w:color="auto" w:fill="FFFFFF"/>
          <w:rtl/>
        </w:rPr>
        <w:t xml:space="preserve"> عرض لوقائع الدعوى، ودفع بعدم الاختصاص المكاني، وفي الموضوع بصحة القرار محل الدعوى، حيث إن ما ذكره وكيل الشركة المدعية في الفقرة الخامسة من لائحته من أن الوزارة وافقت على مشروع النظام الأساس المقترح بما في ذلك تعديل المادتين </w:t>
      </w:r>
      <w:r w:rsidRPr="00EE2CE9">
        <w:rPr>
          <w:rFonts w:ascii="Traditional Arabic" w:hAnsi="Traditional Arabic" w:cs="Traditional Arabic"/>
          <w:sz w:val="32"/>
          <w:szCs w:val="32"/>
          <w:shd w:val="clear" w:color="auto" w:fill="FFFFFF"/>
          <w:rtl/>
          <w:lang w:bidi="ar"/>
        </w:rPr>
        <w:t xml:space="preserve">(17- 35) </w:t>
      </w:r>
      <w:r w:rsidRPr="00EE2CE9">
        <w:rPr>
          <w:rFonts w:ascii="Traditional Arabic" w:hAnsi="Traditional Arabic" w:cs="Traditional Arabic"/>
          <w:sz w:val="32"/>
          <w:szCs w:val="32"/>
          <w:shd w:val="clear" w:color="auto" w:fill="FFFFFF"/>
          <w:rtl/>
        </w:rPr>
        <w:t xml:space="preserve">من النظام الأساسي، فإن طرح الموضوع على أنظار الدائرة بهذا الشكل فيه تضليل، لأن الإدارة المختصة بالوزارة علقت على المشروع المقترح للنظام الأساس للشركة أكدت على أنه يجب إعلان التعديل على المادتين، مؤكداً أن محضر الجمعية العمومية غير العادية الخامسة لم يتضمن في قراراته تعديل المادتين من النظام الأساس للشركة الوطنية، وإنما تمت إضافتهما في محضر آخر قدم لاحقاً تحت </w:t>
      </w:r>
      <w:r w:rsidRPr="00EE2CE9">
        <w:rPr>
          <w:rFonts w:ascii="Traditional Arabic" w:hAnsi="Traditional Arabic" w:cs="Traditional Arabic"/>
          <w:sz w:val="32"/>
          <w:szCs w:val="32"/>
          <w:shd w:val="clear" w:color="auto" w:fill="FFFFFF"/>
          <w:rtl/>
        </w:rPr>
        <w:lastRenderedPageBreak/>
        <w:t>بند تعديل النظام الأساس للشركة ليتوافق مع نصوص النظام، وبالتالي فإنه لا يجوز للشركة المدعية القيام بتعديل المادتين</w:t>
      </w:r>
      <w:r w:rsidRPr="00EE2CE9">
        <w:rPr>
          <w:rFonts w:ascii="Traditional Arabic" w:hAnsi="Traditional Arabic" w:cs="Traditional Arabic"/>
          <w:sz w:val="32"/>
          <w:szCs w:val="32"/>
          <w:shd w:val="clear" w:color="auto" w:fill="FFFFFF"/>
          <w:rtl/>
          <w:lang w:bidi="ar"/>
        </w:rPr>
        <w:t xml:space="preserve">: (17-35) </w:t>
      </w:r>
      <w:r w:rsidRPr="00EE2CE9">
        <w:rPr>
          <w:rFonts w:ascii="Traditional Arabic" w:hAnsi="Traditional Arabic" w:cs="Traditional Arabic"/>
          <w:sz w:val="32"/>
          <w:szCs w:val="32"/>
          <w:shd w:val="clear" w:color="auto" w:fill="FFFFFF"/>
          <w:rtl/>
        </w:rPr>
        <w:t xml:space="preserve">من نظام الشركة الأساس وغيرها من المواد دون عرضهما كبند مستقل للتصويت عليهما في الجمعية العامة غير العادية وفقاً للمادة </w:t>
      </w:r>
      <w:r w:rsidRPr="00EE2CE9">
        <w:rPr>
          <w:rFonts w:ascii="Traditional Arabic" w:hAnsi="Traditional Arabic" w:cs="Traditional Arabic"/>
          <w:sz w:val="32"/>
          <w:szCs w:val="32"/>
          <w:shd w:val="clear" w:color="auto" w:fill="FFFFFF"/>
          <w:rtl/>
          <w:lang w:bidi="ar"/>
        </w:rPr>
        <w:t xml:space="preserve">(38) </w:t>
      </w:r>
      <w:r w:rsidRPr="00EE2CE9">
        <w:rPr>
          <w:rFonts w:ascii="Traditional Arabic" w:hAnsi="Traditional Arabic" w:cs="Traditional Arabic"/>
          <w:sz w:val="32"/>
          <w:szCs w:val="32"/>
          <w:shd w:val="clear" w:color="auto" w:fill="FFFFFF"/>
          <w:rtl/>
        </w:rPr>
        <w:t xml:space="preserve">من نظام الشركات، وبما أنه وبالرغم من أن نظام الشركات الجديد لم ينص على خلافها، وبالرغم من تقديم محضر آخر إلا أن التعديلات المشار إليها لم تكن ضمن قرارات الجمعية العامة غير العادية بشكل مستقل، وبالتالي فإنه لا يجوز للشركة المدعية القيام بتعديل المادتين </w:t>
      </w:r>
      <w:r w:rsidRPr="00EE2CE9">
        <w:rPr>
          <w:rFonts w:ascii="Traditional Arabic" w:hAnsi="Traditional Arabic" w:cs="Traditional Arabic"/>
          <w:sz w:val="32"/>
          <w:szCs w:val="32"/>
          <w:shd w:val="clear" w:color="auto" w:fill="FFFFFF"/>
          <w:rtl/>
          <w:lang w:bidi="ar"/>
        </w:rPr>
        <w:t xml:space="preserve">(17- 35) </w:t>
      </w:r>
      <w:r w:rsidRPr="00EE2CE9">
        <w:rPr>
          <w:rFonts w:ascii="Traditional Arabic" w:hAnsi="Traditional Arabic" w:cs="Traditional Arabic"/>
          <w:sz w:val="32"/>
          <w:szCs w:val="32"/>
          <w:shd w:val="clear" w:color="auto" w:fill="FFFFFF"/>
          <w:rtl/>
        </w:rPr>
        <w:t xml:space="preserve">من نظام الشركة الأساس وغيرها من المواد دون عرضهما كبند للتصويت عليهما في الجمعية العامة غير العادية وفقاً للمادة </w:t>
      </w:r>
      <w:r w:rsidRPr="00EE2CE9">
        <w:rPr>
          <w:rFonts w:ascii="Traditional Arabic" w:hAnsi="Traditional Arabic" w:cs="Traditional Arabic"/>
          <w:sz w:val="32"/>
          <w:szCs w:val="32"/>
          <w:shd w:val="clear" w:color="auto" w:fill="FFFFFF"/>
          <w:rtl/>
          <w:lang w:bidi="ar"/>
        </w:rPr>
        <w:t xml:space="preserve">(88) </w:t>
      </w:r>
      <w:r w:rsidRPr="00EE2CE9">
        <w:rPr>
          <w:rFonts w:ascii="Traditional Arabic" w:hAnsi="Traditional Arabic" w:cs="Traditional Arabic"/>
          <w:sz w:val="32"/>
          <w:szCs w:val="32"/>
          <w:shd w:val="clear" w:color="auto" w:fill="FFFFFF"/>
          <w:rtl/>
        </w:rPr>
        <w:t>من نظام الشركات، وأن ما قامت به إدارة حوكمة الشركات بالوزارة من إلغاء التعديلات التي لم ترد في جدول الجمعية بما فيها المادتين:</w:t>
      </w:r>
      <w:r w:rsidRPr="00EE2CE9">
        <w:rPr>
          <w:rFonts w:ascii="Traditional Arabic" w:hAnsi="Traditional Arabic" w:cs="Traditional Arabic"/>
          <w:sz w:val="32"/>
          <w:szCs w:val="32"/>
          <w:shd w:val="clear" w:color="auto" w:fill="FFFFFF"/>
          <w:rtl/>
          <w:lang w:bidi="ar"/>
        </w:rPr>
        <w:t xml:space="preserve"> (17 -35) </w:t>
      </w:r>
      <w:r w:rsidRPr="00EE2CE9">
        <w:rPr>
          <w:rFonts w:ascii="Traditional Arabic" w:hAnsi="Traditional Arabic" w:cs="Traditional Arabic"/>
          <w:sz w:val="32"/>
          <w:szCs w:val="32"/>
          <w:shd w:val="clear" w:color="auto" w:fill="FFFFFF"/>
          <w:rtl/>
        </w:rPr>
        <w:t xml:space="preserve">من النظام الأساس للشركة، وإلزام الشركة المدعية بإعادة جميع النسخ المعتمدة لنظامها الأساس بموجب خطابها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rPr>
        <w:t xml:space="preserve"> يعد تصحيحاً للإجراء الذي تم من قبل الشركة المدعية بتقديم ملحق غير صحيح للمحضر الأساسي للجمعية العمومية الموقع من قبل المساهمين الحاضرين للجمعية، وينطلق من مسؤولية إدارة حوكمة الشركات بالوزارة الملقاة على عاتقها بتصحيح قراراتها إذا ما اعتراها عيب، وبالرقابة على الشركات فيما يتعلق بتطبيق الأحكام المنصوص عليها في نظام الشركات أو في عقود تأسيسها أو في أنظمتها الأساسية وفقاً للمادة</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 xml:space="preserve">210 </w:t>
      </w:r>
      <w:r>
        <w:rPr>
          <w:rFonts w:ascii="Traditional Arabic" w:hAnsi="Traditional Arabic" w:cs="Traditional Arabic" w:hint="cs"/>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الشركات، طالباً في ختام مذكرته الحكم برفض الدعوى. تسلم الأطراف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قدم وطلبوا لذلك الأجل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6/5/1439</w:t>
      </w:r>
      <w:r w:rsidRPr="00EE2CE9">
        <w:rPr>
          <w:rFonts w:ascii="Traditional Arabic" w:hAnsi="Traditional Arabic" w:cs="Traditional Arabic"/>
          <w:sz w:val="32"/>
          <w:szCs w:val="32"/>
          <w:shd w:val="clear" w:color="auto" w:fill="FFFFFF"/>
          <w:rtl/>
        </w:rPr>
        <w:t>هـ قدم المدعي وكالة مذكرة تتلخص في أنه بخصوص الدفع بالاختصاص الولائي والمكاني فقد حسم الأمر بتأييد محكمة الاستئناف الموقرة للطلب العاجل، مضيفاً أن المدعى عليها لا تشترط للموافقة على التعديلات المقترحة للنظام الأساسي ليتوافق مع نظام الشركات أن يتم الإعلان ببنود مستقلة على التعديلات المقترحة بالنظام للمواد المشابهة والمتطابقة مع التعديلات على المادتين، وذلك كما ورد بخطابها رقم (</w:t>
      </w:r>
      <w:r w:rsidRPr="00EE2CE9">
        <w:rPr>
          <w:rFonts w:ascii="Traditional Arabic" w:hAnsi="Traditional Arabic" w:cs="Traditional Arabic"/>
          <w:sz w:val="32"/>
          <w:szCs w:val="32"/>
          <w:shd w:val="clear" w:color="auto" w:fill="FFFFFF"/>
          <w:rtl/>
          <w:lang w:bidi="ar"/>
        </w:rPr>
        <w:t xml:space="preserve">53251)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14/11/1438</w:t>
      </w:r>
      <w:r w:rsidRPr="00EE2CE9">
        <w:rPr>
          <w:rFonts w:ascii="Traditional Arabic" w:hAnsi="Traditional Arabic" w:cs="Traditional Arabic"/>
          <w:sz w:val="32"/>
          <w:szCs w:val="32"/>
          <w:shd w:val="clear" w:color="auto" w:fill="FFFFFF"/>
          <w:rtl/>
        </w:rPr>
        <w:t xml:space="preserve">هـ لأحد الشركات المساهمة بعرض مواد محددة ودون ذكر المادتين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مرفقاً نسخة من الخطاب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مضيفاً أن من الثابت بالنظام الأساسي للمدعية ومنذ بداية تأسيسها أن يتولى إدارة الشركة مجلس إدارة من أعضاء تنتخبهم الجمعية العامة ولم ينص على تعيين المساهم لعضو كممثل له بالمجلس كما ادعاه الطرف المتداخل، مضيفاً عدم صحة رفض وزارة التجارة لاعتماد قرار المساهمين بالجمعية العامة حيث إن من الثابت بالمستندات وما أيده الحكم الصادر بأسبابه أن المدعى عليها أصدرت قرارها باعتماد قرار الجمعية العامة بتاريخ </w:t>
      </w:r>
      <w:r w:rsidRPr="00EE2CE9">
        <w:rPr>
          <w:rFonts w:ascii="Traditional Arabic" w:hAnsi="Traditional Arabic" w:cs="Traditional Arabic"/>
          <w:sz w:val="32"/>
          <w:szCs w:val="32"/>
          <w:shd w:val="clear" w:color="auto" w:fill="FFFFFF"/>
          <w:rtl/>
          <w:lang w:bidi="ar"/>
        </w:rPr>
        <w:t>20/6/1438</w:t>
      </w:r>
      <w:r w:rsidRPr="00EE2CE9">
        <w:rPr>
          <w:rFonts w:ascii="Traditional Arabic" w:hAnsi="Traditional Arabic" w:cs="Traditional Arabic"/>
          <w:sz w:val="32"/>
          <w:szCs w:val="32"/>
          <w:shd w:val="clear" w:color="auto" w:fill="FFFFFF"/>
          <w:rtl/>
        </w:rPr>
        <w:t xml:space="preserve">هـ، وقع رئيس الجمعية وأمينها وجامع الأصوات على محضر اجتماع الجمعية وتضمن المحضر كافة التفاصيل الواردة بالمادة </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lang w:bidi="ar"/>
        </w:rPr>
        <w:t>97</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 وتضمن إيضاحاً لكافة تلك التفاصيل، 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يشترط النظام كما تدعي المدعى عليها توقيع المساهمين الحاضرين باجتماع الجمعية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على المحضر، وتم التأكد من إرسال محضر يتضمن خلاصة كاملة ووافية للمناقشات التي دارت في الاجتماع، مضيفاً أن تعليقات المدعى عليها على مسودة النظام الأساسي المرفق بمذكرتها حجة عليها، حيث أكدت </w:t>
      </w:r>
      <w:r w:rsidRPr="00EE2CE9">
        <w:rPr>
          <w:rFonts w:ascii="Traditional Arabic" w:hAnsi="Traditional Arabic" w:cs="Traditional Arabic"/>
          <w:sz w:val="32"/>
          <w:szCs w:val="32"/>
          <w:shd w:val="clear" w:color="auto" w:fill="FFFFFF"/>
          <w:rtl/>
        </w:rPr>
        <w:lastRenderedPageBreak/>
        <w:t xml:space="preserve">بمذكرتها اعتمادها لبنود اجتماع الجمعية دون طلب إفراد التعديلات بالمادتين </w:t>
      </w:r>
      <w:r w:rsidRPr="00EE2CE9">
        <w:rPr>
          <w:rFonts w:ascii="Traditional Arabic" w:hAnsi="Traditional Arabic" w:cs="Traditional Arabic"/>
          <w:sz w:val="32"/>
          <w:szCs w:val="32"/>
          <w:shd w:val="clear" w:color="auto" w:fill="FFFFFF"/>
          <w:rtl/>
          <w:lang w:bidi="ar"/>
        </w:rPr>
        <w:t xml:space="preserve">(17-35) </w:t>
      </w:r>
      <w:r w:rsidRPr="00EE2CE9">
        <w:rPr>
          <w:rFonts w:ascii="Traditional Arabic" w:hAnsi="Traditional Arabic" w:cs="Traditional Arabic"/>
          <w:sz w:val="32"/>
          <w:szCs w:val="32"/>
          <w:shd w:val="clear" w:color="auto" w:fill="FFFFFF"/>
          <w:rtl/>
        </w:rPr>
        <w:t>ببنود مستقلة، وأشارت بمسودة النظام المرفق بملاحظاتها أن يتم العرض بالجمعية، وهو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قامت به المدعية على النحو الموضح بمحضر الاجتماع المفصل، وكما هو واضح في الإقرار التي كانت الجهة المتداخلة من الموقعين عليه، إضافة إلى أن جدول أعمال الجمعية العمومية تم تعديله واعتماده من قبل المدعى عليها، وهي الجهة التي حددت البنود التي ينبغي إفرادها في الجدول، كما أنها هي الجهة التي حددت ماهي البنود التي ينبغي عرضها باجتماع الجمعية والبنود التي ينبغي إقرارها، مضيفاً أن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الطرف المتداخل</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قامت بتعديل نظام شركتها مؤخراً ورفعت فيه من النسبة المطلوبة لعزل مجلس الإدارة إلى </w:t>
      </w:r>
      <w:r w:rsidRPr="00EE2CE9">
        <w:rPr>
          <w:rFonts w:ascii="Traditional Arabic" w:hAnsi="Traditional Arabic" w:cs="Traditional Arabic"/>
          <w:sz w:val="32"/>
          <w:szCs w:val="32"/>
          <w:shd w:val="clear" w:color="auto" w:fill="FFFFFF"/>
          <w:rtl/>
          <w:lang w:bidi="ar"/>
        </w:rPr>
        <w:t>65%</w:t>
      </w:r>
      <w:r w:rsidRPr="00EE2CE9">
        <w:rPr>
          <w:rFonts w:ascii="Traditional Arabic" w:hAnsi="Traditional Arabic" w:cs="Traditional Arabic"/>
          <w:sz w:val="32"/>
          <w:szCs w:val="32"/>
          <w:shd w:val="clear" w:color="auto" w:fill="FFFFFF"/>
          <w:rtl/>
        </w:rPr>
        <w:t xml:space="preserve">، وبخصوص شهر قراري الجمعية العمومية فإن الشركة والتزاماً منها بما ورد في نظام الشركات قامت باستيفاء متطلبات الوزارة بنشر قرارها المعتمد من وزارة التجارة في </w:t>
      </w:r>
      <w:r w:rsidRPr="00EE2CE9">
        <w:rPr>
          <w:rFonts w:ascii="Traditional Arabic" w:hAnsi="Traditional Arabic" w:cs="Traditional Arabic"/>
          <w:sz w:val="32"/>
          <w:szCs w:val="32"/>
          <w:shd w:val="clear" w:color="auto" w:fill="FFFFFF"/>
          <w:rtl/>
          <w:lang w:bidi="ar"/>
        </w:rPr>
        <w:t>21/6/1438</w:t>
      </w:r>
      <w:r w:rsidRPr="00EE2CE9">
        <w:rPr>
          <w:rFonts w:ascii="Traditional Arabic" w:hAnsi="Traditional Arabic" w:cs="Traditional Arabic"/>
          <w:sz w:val="32"/>
          <w:szCs w:val="32"/>
          <w:shd w:val="clear" w:color="auto" w:fill="FFFFFF"/>
          <w:rtl/>
        </w:rPr>
        <w:t>هـ بحسب إفادة الوزارة في موقع صحيفة أعمالي الإلكترونية، وتم تأكيد ذلك حسب الإيميل الوارد من الوزارة في اليوم التالي لاعتماد القرار، طالباً إلغاء القرار محل الدعوى. تسلم أطراف الدعوى نسخة من المذكرة وطلبوا لذلك الأجل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20/5/1439</w:t>
      </w:r>
      <w:r w:rsidRPr="00EE2CE9">
        <w:rPr>
          <w:rFonts w:ascii="Traditional Arabic" w:hAnsi="Traditional Arabic" w:cs="Traditional Arabic"/>
          <w:sz w:val="32"/>
          <w:szCs w:val="32"/>
          <w:shd w:val="clear" w:color="auto" w:fill="FFFFFF"/>
          <w:rtl/>
        </w:rPr>
        <w:t>هـ قدم وكيل شركة (...) مذكرة حاصلها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اعتماد الجهة الإدارية للنظام الأساسي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يعد قراراً إدارياً وإنما يعد عملاً مادياً تقوم به وزارة التجارة، لأن الأعمال المادية هي وقائع مادية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تحدث أي تغيير في المراكز القانونية بذاتها وإنما الذي يرتب ذلك هو النظام، وتقوم به الإدارة دون أن تقصد ترتيب أثر قانوني عليها، أي دون أن تقصد إنشاء مراكز قانونية جديدة أو تعديل مراكز المراكز القانونية القائمة أو إلغاءها كما القرار الإداري، مضيفاً أن القرار محل الطعن جاء بإلغاء مادتين</w:t>
      </w:r>
      <w:r w:rsidRPr="00EE2CE9">
        <w:rPr>
          <w:rFonts w:ascii="Traditional Arabic" w:hAnsi="Traditional Arabic" w:cs="Traditional Arabic"/>
          <w:sz w:val="32"/>
          <w:szCs w:val="32"/>
          <w:shd w:val="clear" w:color="auto" w:fill="FFFFFF"/>
          <w:rtl/>
          <w:lang w:bidi="ar"/>
        </w:rPr>
        <w:t xml:space="preserve">: (17-35) </w:t>
      </w:r>
      <w:r w:rsidRPr="00EE2CE9">
        <w:rPr>
          <w:rFonts w:ascii="Traditional Arabic" w:hAnsi="Traditional Arabic" w:cs="Traditional Arabic"/>
          <w:sz w:val="32"/>
          <w:szCs w:val="32"/>
          <w:shd w:val="clear" w:color="auto" w:fill="FFFFFF"/>
          <w:rtl/>
        </w:rPr>
        <w:t xml:space="preserve">من النظام الأساسي للشركة المدعية دون أن يمتد لباقي مواد النظام، ولذلك أرفقت المدعى عليها مع القرار نظاماً أساسياً مطابقاً لنظام المدعية، مضيفاً أن المادتين لم تعرض على الجمعية المعنية، وقد قامت المدعية بإعداد محضرين لجمعية واحدة المحضر الأول لم يتضمن تعديل المادتين وتقدمت به المدعية لاعتماد نظامها الأساسي، والمحضر الثاني يتضمن تعديل المادتين في بنود مستقلة ولكنه يتعارض مع جدول الأعمال ومحضر فرز الأصوات، وتدعي المدعية بأن المدعى عليها لم ترفض الاعتماد للنظام الأساسي وأنها اعتمدت جدول الجمعية المعنية ومسودة النظام، وهذا غير صحيح إذ إن دعوة الجمعية المعنية وجدول أعمالها المقدم للمدعى عليها لم يتضمن تعديل المادتين </w:t>
      </w:r>
      <w:r w:rsidRPr="00EE2CE9">
        <w:rPr>
          <w:rFonts w:ascii="Traditional Arabic" w:hAnsi="Traditional Arabic" w:cs="Traditional Arabic"/>
          <w:sz w:val="32"/>
          <w:szCs w:val="32"/>
          <w:shd w:val="clear" w:color="auto" w:fill="FFFFFF"/>
          <w:rtl/>
          <w:lang w:bidi="ar"/>
        </w:rPr>
        <w:t xml:space="preserve">(17-35) </w:t>
      </w:r>
      <w:r w:rsidRPr="00EE2CE9">
        <w:rPr>
          <w:rFonts w:ascii="Traditional Arabic" w:hAnsi="Traditional Arabic" w:cs="Traditional Arabic"/>
          <w:sz w:val="32"/>
          <w:szCs w:val="32"/>
          <w:shd w:val="clear" w:color="auto" w:fill="FFFFFF"/>
          <w:rtl/>
        </w:rPr>
        <w:t>من النظام الأساسي للشركة، بالرغم من طلب المدعى عليها من المدعية الإعلان عن ذلك، وقد قدمت المدعية محضر اجتماع الجمعية دون أن يتضمن تعديل المادتين</w:t>
      </w:r>
      <w:r w:rsidRPr="00EE2CE9">
        <w:rPr>
          <w:rFonts w:ascii="Traditional Arabic" w:hAnsi="Traditional Arabic" w:cs="Traditional Arabic"/>
          <w:sz w:val="32"/>
          <w:szCs w:val="32"/>
          <w:shd w:val="clear" w:color="auto" w:fill="FFFFFF"/>
          <w:rtl/>
          <w:lang w:bidi="ar"/>
        </w:rPr>
        <w:t>: (35</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17) </w:t>
      </w:r>
      <w:r w:rsidRPr="00EE2CE9">
        <w:rPr>
          <w:rFonts w:ascii="Traditional Arabic" w:hAnsi="Traditional Arabic" w:cs="Traditional Arabic"/>
          <w:sz w:val="32"/>
          <w:szCs w:val="32"/>
          <w:shd w:val="clear" w:color="auto" w:fill="FFFFFF"/>
          <w:rtl/>
        </w:rPr>
        <w:t>من النظام الأساسي، طالباً الحكم برفض الدعوى. تسلم الأطراف نسخة مما قدم وطلبوا لذلك الأجل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وبجلسة </w:t>
      </w:r>
      <w:r w:rsidRPr="00EE2CE9">
        <w:rPr>
          <w:rFonts w:ascii="Traditional Arabic" w:hAnsi="Traditional Arabic" w:cs="Traditional Arabic"/>
          <w:sz w:val="32"/>
          <w:szCs w:val="32"/>
          <w:shd w:val="clear" w:color="auto" w:fill="FFFFFF"/>
          <w:rtl/>
          <w:lang w:bidi="ar"/>
        </w:rPr>
        <w:t>11/6/1439</w:t>
      </w:r>
      <w:r w:rsidRPr="00EE2CE9">
        <w:rPr>
          <w:rFonts w:ascii="Traditional Arabic" w:hAnsi="Traditional Arabic" w:cs="Traditional Arabic"/>
          <w:sz w:val="32"/>
          <w:szCs w:val="32"/>
          <w:shd w:val="clear" w:color="auto" w:fill="FFFFFF"/>
          <w:rtl/>
        </w:rPr>
        <w:t xml:space="preserve">هـ طلبت الدائرة من وزارة التجارة بيان مدى الآثار النظامية المترتبة على اعتمادها وتصديقها لقرارات الجمعية العمومية، وهل ترتب موافقتها آثاراً نظامية، وهل المحاضر التي تم بموجبها تعديل النظام الأساسي للشركة صحيحة، والتواقيع التي عليها صحيحة أم لا؟، ثم سألت ممثل شركة (...)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الطرف المتداخل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هل التواقيع التي على المحاضر صحيحة أم لا؟ طالبة منه كذلك بيان مدى </w:t>
      </w:r>
      <w:r w:rsidRPr="00EE2CE9">
        <w:rPr>
          <w:rFonts w:ascii="Traditional Arabic" w:hAnsi="Traditional Arabic" w:cs="Traditional Arabic"/>
          <w:sz w:val="32"/>
          <w:szCs w:val="32"/>
          <w:shd w:val="clear" w:color="auto" w:fill="FFFFFF"/>
          <w:rtl/>
        </w:rPr>
        <w:lastRenderedPageBreak/>
        <w:t>صحة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تدعيه المدعية من أن سبب التعديل اللاحق الذي طلبته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على النظام بسبب رغبتها في عزل مجلس الإدارة الحالي وتغييره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وبجلسات متتالية أوضح ممثل الوزارة على أن دور وزارة التجارة ينحصر في المصادقة على الأنظمة التأسيسية للشركات، وما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يطرأ عليها من تعديلات بما يفيد الشهر، وفقاً للمادة الثالثة عشر من نظام الشركات، وهو إجراء شكلي بما يفيد الشهر ليس له أي آثار نظامية على صحة وسلامة المضمون. وأوضح ممثل الشركة المتداخلة أن المادتين </w:t>
      </w:r>
      <w:r w:rsidRPr="00EE2CE9">
        <w:rPr>
          <w:rFonts w:ascii="Traditional Arabic" w:hAnsi="Traditional Arabic" w:cs="Traditional Arabic"/>
          <w:sz w:val="32"/>
          <w:szCs w:val="32"/>
          <w:shd w:val="clear" w:color="auto" w:fill="FFFFFF"/>
          <w:rtl/>
          <w:lang w:bidi="ar"/>
        </w:rPr>
        <w:t>(17</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t xml:space="preserve">لم يتم عرضهما بشكل مستقل على الجمعية العمومية. ثم قرر الأطراف الاكتفاء، طالباً وكيل الشركة المدعية إلغاء القرار، فيما طلب بقية الأطراف الحكم برفض الدعوى، ثم رفعت الجلسة للمداولة، وصدر هذا الحكم مبنياً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 xml:space="preserve">وبما أن الدعوى في حقيقتها طعن على قرار إداري، حيث إن المدعي وكالة يطلب القضاء بإلغاء القرار الإداري الصادر من وزارة التجارة والاستثمار بالرقم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 xml:space="preserve"> 6/1/1439</w:t>
      </w:r>
      <w:r w:rsidRPr="00EE2CE9">
        <w:rPr>
          <w:rFonts w:ascii="Traditional Arabic" w:hAnsi="Traditional Arabic" w:cs="Traditional Arabic"/>
          <w:sz w:val="32"/>
          <w:szCs w:val="32"/>
          <w:shd w:val="clear" w:color="auto" w:fill="FFFFFF"/>
          <w:rtl/>
        </w:rPr>
        <w:t xml:space="preserve">هـ المتضمن إيقاف العمل بالنظام الأساسي للشركة الوطنية للصناعات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المعتمد بقرار وزارة التجارة والاستثمار بتاريخ </w:t>
      </w:r>
      <w:r w:rsidRPr="00EE2CE9">
        <w:rPr>
          <w:rFonts w:ascii="Traditional Arabic" w:hAnsi="Traditional Arabic" w:cs="Traditional Arabic"/>
          <w:sz w:val="32"/>
          <w:szCs w:val="32"/>
          <w:shd w:val="clear" w:color="auto" w:fill="FFFFFF"/>
          <w:rtl/>
          <w:lang w:bidi="ar"/>
        </w:rPr>
        <w:t>21/6/1438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 هذه الدعوى وفقاً لتكييفها الصحيح تعد من قبيل دعاوى إلغاء القرارات الإدارية النهائية التي يقدمها ذوو الشأن وتختص المحاكم الإدارية بديوان المظالم بنظرها ولائياً وفقاً لنص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19/9/1428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تختص هذه المحكمة بالدعوى مكانياً، كما أن هذه الدعوى موافقة لقواعد توزيع الدعاوى وفقاً لقرار رئيس ديوان المظالم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قبول الدعوى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القرار محل الدعوى صدر بتاريخ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وتم التظلم منه أمام الجهة المدعى عليها دون جدوى، ثم تقدم وكيل المدعية بدعواه بتاريخ </w:t>
      </w:r>
      <w:r w:rsidRPr="00EE2CE9">
        <w:rPr>
          <w:rFonts w:ascii="Traditional Arabic" w:hAnsi="Traditional Arabic" w:cs="Traditional Arabic"/>
          <w:sz w:val="32"/>
          <w:szCs w:val="32"/>
          <w:shd w:val="clear" w:color="auto" w:fill="FFFFFF"/>
          <w:rtl/>
          <w:lang w:bidi="ar"/>
        </w:rPr>
        <w:t>22/1/1439</w:t>
      </w:r>
      <w:r w:rsidRPr="00EE2CE9">
        <w:rPr>
          <w:rFonts w:ascii="Traditional Arabic" w:hAnsi="Traditional Arabic" w:cs="Traditional Arabic"/>
          <w:sz w:val="32"/>
          <w:szCs w:val="32"/>
          <w:shd w:val="clear" w:color="auto" w:fill="FFFFFF"/>
          <w:rtl/>
        </w:rPr>
        <w:t xml:space="preserve">هـ، مطالباً بإلغائه وفي الشق العاجل بوقف تنفيذه، فإن الدعوى تكون مقامة خلال الأجل المنصوص عليه نظاماً في الفقرة الرابعة من المادة الثامنة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التي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فيما لم يرد به نص خاص، يجب في الدعوى -المنصوص عليها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 عشرة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ديوان المظالم إن لم تكن متعلقة بشؤون الخدمة المدنية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وبذلك تكون الدعوى قد استوفت سائر أوضاعها الشكلية والإجرائية المقررة نظاماً وقضاءً وتكون مقبولةً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موضوع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وزارة التجارة أصدرت قراراها باعتماد قرار الجمعية العمومية المتضمن تعديل النظام الأساسي للشركة المدعية بتاريخ </w:t>
      </w:r>
      <w:r w:rsidRPr="00EE2CE9">
        <w:rPr>
          <w:rFonts w:ascii="Traditional Arabic" w:hAnsi="Traditional Arabic" w:cs="Traditional Arabic"/>
          <w:sz w:val="32"/>
          <w:szCs w:val="32"/>
          <w:shd w:val="clear" w:color="auto" w:fill="FFFFFF"/>
          <w:rtl/>
          <w:lang w:bidi="ar"/>
        </w:rPr>
        <w:t>21/6/1438</w:t>
      </w:r>
      <w:r w:rsidRPr="00EE2CE9">
        <w:rPr>
          <w:rFonts w:ascii="Traditional Arabic" w:hAnsi="Traditional Arabic" w:cs="Traditional Arabic"/>
          <w:sz w:val="32"/>
          <w:szCs w:val="32"/>
          <w:shd w:val="clear" w:color="auto" w:fill="FFFFFF"/>
          <w:rtl/>
        </w:rPr>
        <w:t xml:space="preserve">هـ، ثم بتاريخ </w:t>
      </w:r>
      <w:r w:rsidRPr="00EE2CE9">
        <w:rPr>
          <w:rFonts w:ascii="Traditional Arabic" w:hAnsi="Traditional Arabic" w:cs="Traditional Arabic"/>
          <w:sz w:val="32"/>
          <w:szCs w:val="32"/>
          <w:shd w:val="clear" w:color="auto" w:fill="FFFFFF"/>
          <w:rtl/>
          <w:lang w:bidi="ar"/>
        </w:rPr>
        <w:lastRenderedPageBreak/>
        <w:t>6/1/1439</w:t>
      </w:r>
      <w:r w:rsidRPr="00EE2CE9">
        <w:rPr>
          <w:rFonts w:ascii="Traditional Arabic" w:hAnsi="Traditional Arabic" w:cs="Traditional Arabic"/>
          <w:sz w:val="32"/>
          <w:szCs w:val="32"/>
          <w:shd w:val="clear" w:color="auto" w:fill="FFFFFF"/>
          <w:rtl/>
        </w:rPr>
        <w:t xml:space="preserve">هـ أصدرت قراراها بإلغاء قرار الاعتماد وسحب نسخ النظام الأساسي للشركة وفقاً للقرار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بناءً على اعتراض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الطرف المتدخل بالدعوى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على بعض مواد النظام الأساسي للشركة المعدل وخاصة المادة المتعلقة بعزل مجلس الإدارة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المدعية أرسلت للمدعى عليها مشروع النظام الأساسي المعدل إلى وزارة التجارة والاستثمار عبر موقعها الإلكتروني بتاريخ </w:t>
      </w:r>
      <w:r w:rsidRPr="00EE2CE9">
        <w:rPr>
          <w:rFonts w:ascii="Traditional Arabic" w:hAnsi="Traditional Arabic" w:cs="Traditional Arabic"/>
          <w:sz w:val="32"/>
          <w:szCs w:val="32"/>
          <w:shd w:val="clear" w:color="auto" w:fill="FFFFFF"/>
          <w:rtl/>
          <w:lang w:bidi="ar"/>
        </w:rPr>
        <w:t>13/2/1438</w:t>
      </w:r>
      <w:r w:rsidRPr="00EE2CE9">
        <w:rPr>
          <w:rFonts w:ascii="Traditional Arabic" w:hAnsi="Traditional Arabic" w:cs="Traditional Arabic"/>
          <w:sz w:val="32"/>
          <w:szCs w:val="32"/>
          <w:shd w:val="clear" w:color="auto" w:fill="FFFFFF"/>
          <w:rtl/>
        </w:rPr>
        <w:t xml:space="preserve">هـ بغرض مراجعته وإجازة أحكامه من قبل الوزارة، ووافقت الوزارة على مسودة النظام الأساسي بما تضمنه من تعديلات بعد مراجعتها، ثم تقدمت المدعية بتاريخ </w:t>
      </w:r>
      <w:r w:rsidRPr="00EE2CE9">
        <w:rPr>
          <w:rFonts w:ascii="Traditional Arabic" w:hAnsi="Traditional Arabic" w:cs="Traditional Arabic"/>
          <w:sz w:val="32"/>
          <w:szCs w:val="32"/>
          <w:shd w:val="clear" w:color="auto" w:fill="FFFFFF"/>
          <w:rtl/>
          <w:lang w:bidi="ar"/>
        </w:rPr>
        <w:t>10/4/1438</w:t>
      </w:r>
      <w:r w:rsidRPr="00EE2CE9">
        <w:rPr>
          <w:rFonts w:ascii="Traditional Arabic" w:hAnsi="Traditional Arabic" w:cs="Traditional Arabic"/>
          <w:sz w:val="32"/>
          <w:szCs w:val="32"/>
          <w:shd w:val="clear" w:color="auto" w:fill="FFFFFF"/>
          <w:rtl/>
        </w:rPr>
        <w:t xml:space="preserve">هـ إلى وزارة التجارة بطلب عقد اجتماع الجمعية العامة غير العادية بتاريخ </w:t>
      </w:r>
      <w:r w:rsidRPr="00EE2CE9">
        <w:rPr>
          <w:rFonts w:ascii="Traditional Arabic" w:hAnsi="Traditional Arabic" w:cs="Traditional Arabic"/>
          <w:sz w:val="32"/>
          <w:szCs w:val="32"/>
          <w:shd w:val="clear" w:color="auto" w:fill="FFFFFF"/>
          <w:rtl/>
          <w:lang w:bidi="ar"/>
        </w:rPr>
        <w:t>16/5/1438</w:t>
      </w:r>
      <w:r w:rsidRPr="00EE2CE9">
        <w:rPr>
          <w:rFonts w:ascii="Traditional Arabic" w:hAnsi="Traditional Arabic" w:cs="Traditional Arabic"/>
          <w:sz w:val="32"/>
          <w:szCs w:val="32"/>
          <w:shd w:val="clear" w:color="auto" w:fill="FFFFFF"/>
          <w:rtl/>
        </w:rPr>
        <w:t xml:space="preserve">هـ وأرفقت بطلبها نص الدعوة المقترح توجيهها للمساهمين ووافقت الوزارة بخطابها للمدعية بتاريخ </w:t>
      </w:r>
      <w:r w:rsidRPr="00EE2CE9">
        <w:rPr>
          <w:rFonts w:ascii="Traditional Arabic" w:hAnsi="Traditional Arabic" w:cs="Traditional Arabic"/>
          <w:sz w:val="32"/>
          <w:szCs w:val="32"/>
          <w:shd w:val="clear" w:color="auto" w:fill="FFFFFF"/>
          <w:rtl/>
          <w:lang w:bidi="ar"/>
        </w:rPr>
        <w:t>11/4/1438</w:t>
      </w:r>
      <w:r w:rsidRPr="00EE2CE9">
        <w:rPr>
          <w:rFonts w:ascii="Traditional Arabic" w:hAnsi="Traditional Arabic" w:cs="Traditional Arabic"/>
          <w:sz w:val="32"/>
          <w:szCs w:val="32"/>
          <w:shd w:val="clear" w:color="auto" w:fill="FFFFFF"/>
          <w:rtl/>
        </w:rPr>
        <w:t>هـ على عقد الجمعية بالموعد المقترح وأدخلت بعض التعديلات على الدعوة، فبعدما كان التصويت على تعديل النظام الأساسي ليتفق مع نظام الشركات الجديد، طلبت الوزارة إضافة بندين للتصويت عليهما ضمن بنود جدول الأعمال وهما التعديلات بالمادة</w:t>
      </w:r>
      <w:r w:rsidRPr="00EE2CE9">
        <w:rPr>
          <w:rFonts w:ascii="Traditional Arabic" w:hAnsi="Traditional Arabic" w:cs="Traditional Arabic"/>
          <w:sz w:val="32"/>
          <w:szCs w:val="32"/>
          <w:shd w:val="clear" w:color="auto" w:fill="FFFFFF"/>
          <w:rtl/>
          <w:lang w:bidi="ar"/>
        </w:rPr>
        <w:t xml:space="preserve">: (16) </w:t>
      </w:r>
      <w:r w:rsidRPr="00EE2CE9">
        <w:rPr>
          <w:rFonts w:ascii="Traditional Arabic" w:hAnsi="Traditional Arabic" w:cs="Traditional Arabic"/>
          <w:sz w:val="32"/>
          <w:szCs w:val="32"/>
          <w:shd w:val="clear" w:color="auto" w:fill="FFFFFF"/>
          <w:rtl/>
        </w:rPr>
        <w:t>والمادة</w:t>
      </w:r>
      <w:r w:rsidRPr="00EE2CE9">
        <w:rPr>
          <w:rFonts w:ascii="Traditional Arabic" w:hAnsi="Traditional Arabic" w:cs="Traditional Arabic"/>
          <w:sz w:val="32"/>
          <w:szCs w:val="32"/>
          <w:shd w:val="clear" w:color="auto" w:fill="FFFFFF"/>
          <w:rtl/>
          <w:lang w:bidi="ar"/>
        </w:rPr>
        <w:t xml:space="preserve">: (24) </w:t>
      </w:r>
      <w:r w:rsidRPr="00EE2CE9">
        <w:rPr>
          <w:rFonts w:ascii="Traditional Arabic" w:hAnsi="Traditional Arabic" w:cs="Traditional Arabic"/>
          <w:sz w:val="32"/>
          <w:szCs w:val="32"/>
          <w:shd w:val="clear" w:color="auto" w:fill="FFFFFF"/>
          <w:rtl/>
        </w:rPr>
        <w:t>من النظام الأساسي المقترح دون غيرهما من مواد النظام الأساسي وذلك على الرغم من علم المدعى عليها بكافة التعديلات الأخرى بمسودة النظام الأساسي المقترح عرضه على المساهمين ومن ضمنها التعديلات بالمواد</w:t>
      </w:r>
      <w:r w:rsidRPr="00EE2CE9">
        <w:rPr>
          <w:rFonts w:ascii="Traditional Arabic" w:hAnsi="Traditional Arabic" w:cs="Traditional Arabic"/>
          <w:sz w:val="32"/>
          <w:szCs w:val="32"/>
          <w:shd w:val="clear" w:color="auto" w:fill="FFFFFF"/>
          <w:rtl/>
          <w:lang w:bidi="ar"/>
        </w:rPr>
        <w:t xml:space="preserve">: (17)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(34)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 xml:space="preserve">(35)، </w:t>
      </w:r>
      <w:r w:rsidRPr="00EE2CE9">
        <w:rPr>
          <w:rFonts w:ascii="Traditional Arabic" w:hAnsi="Traditional Arabic" w:cs="Traditional Arabic"/>
          <w:sz w:val="32"/>
          <w:szCs w:val="32"/>
          <w:shd w:val="clear" w:color="auto" w:fill="FFFFFF"/>
          <w:rtl/>
        </w:rPr>
        <w:t>ومن ثم قامت الوزارة باعتماد الدعوة ومرفقاتها، وبناءً عليه أرسلت المدعية قبل موعد انعقاد الجمعية الدعوة للاجتماع لكافة المساهمين مرفقة جدول أعمال الاجتماع ومشروع النظام الأساسي الذي تمت إجازته من قبل الوزارة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والثابت انعقاد الجمعية العامة غير العادية بالموعد المحدد بالدعوة في تاريخ </w:t>
      </w:r>
      <w:r w:rsidRPr="00EE2CE9">
        <w:rPr>
          <w:rFonts w:ascii="Traditional Arabic" w:hAnsi="Traditional Arabic" w:cs="Traditional Arabic"/>
          <w:sz w:val="32"/>
          <w:szCs w:val="32"/>
          <w:shd w:val="clear" w:color="auto" w:fill="FFFFFF"/>
          <w:rtl/>
          <w:lang w:bidi="ar"/>
        </w:rPr>
        <w:t>16/5/1438</w:t>
      </w:r>
      <w:r w:rsidRPr="00EE2CE9">
        <w:rPr>
          <w:rFonts w:ascii="Traditional Arabic" w:hAnsi="Traditional Arabic" w:cs="Traditional Arabic"/>
          <w:sz w:val="32"/>
          <w:szCs w:val="32"/>
          <w:shd w:val="clear" w:color="auto" w:fill="FFFFFF"/>
          <w:rtl/>
        </w:rPr>
        <w:t>هـ، وتم من خلال الجمعية عرض وتوضيح كافة التعديلات المقترحة بمسودة النظام الأساسي المعروض على المساهمين والمطروح للتصويت بالجمعية، وتقديم عرض إيضاحي تلفزيوني بالتفصيل لكل مادة من مواد النظام ومقارنة التعديلات بنصوص النظام الأساسي الساري آنذاك، وتم فتح باب المناقشة للمساهمين لتوجيه أسئلتهم بالجمعية بخصوص كل ما تم عرضه، ولم يبد أي مساهم اعتراضه، وتم التصويت على بنود جدول الأعمال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النظام الأساسي للشركة تمت الموافقة عليه من قبل الجمعية العمومية بالإجماع وبنسبة تصويت بلغت </w:t>
      </w:r>
      <w:r w:rsidRPr="00EE2CE9">
        <w:rPr>
          <w:rFonts w:ascii="Traditional Arabic" w:hAnsi="Traditional Arabic" w:cs="Traditional Arabic"/>
          <w:sz w:val="32"/>
          <w:szCs w:val="32"/>
          <w:shd w:val="clear" w:color="auto" w:fill="FFFFFF"/>
          <w:rtl/>
          <w:lang w:bidi="ar"/>
        </w:rPr>
        <w:t>(100%)</w:t>
      </w:r>
      <w:r w:rsidRPr="00EE2CE9">
        <w:rPr>
          <w:rFonts w:ascii="Traditional Arabic" w:hAnsi="Traditional Arabic" w:cs="Traditional Arabic"/>
          <w:sz w:val="32"/>
          <w:szCs w:val="32"/>
          <w:shd w:val="clear" w:color="auto" w:fill="FFFFFF"/>
          <w:rtl/>
        </w:rPr>
        <w:t>، والثابت أنه قرئت جميع مواد النظام على الحاضرين مادةً مادةً بشكل مستقل لكل مادة، وتم التوقيع على محضر الموافقة على النظام الأساسي للشركة -وفقاً للمحضر المرفق بالدعوى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والثابت كذلك موافقة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الطرف المتدخل في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على محضر الاجتماع وعلى النظام الأساسي للشركة، وذلك بتوقيع ممثلها على محضر الاجتماع، والثابت أن الوزارة طرح عليها مشروع النظام قبل طرحه على الجمعية وأبدت موافقتها عليه مع تعديلات تم الأخذ بها لا تتعلق بالتعديلات التي سحبت قرارها لأجلها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فإذا تقرر ذلك، وبما أن المدعي وكالة حصر طعنه في طلب إلغاء قرار وزارة التجارة والاستثمار الصادر برقم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المتضمن إيقاف العمل بالنظام الأساسي للشركة الوطنية للصناعات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وبما أن الثابت أن النظام الأساسي للشركة سبق اعتماده من قبل الوزارة بتاريخ </w:t>
      </w:r>
      <w:r w:rsidRPr="00EE2CE9">
        <w:rPr>
          <w:rFonts w:ascii="Traditional Arabic" w:hAnsi="Traditional Arabic" w:cs="Traditional Arabic"/>
          <w:sz w:val="32"/>
          <w:szCs w:val="32"/>
          <w:shd w:val="clear" w:color="auto" w:fill="FFFFFF"/>
          <w:rtl/>
          <w:lang w:bidi="ar"/>
        </w:rPr>
        <w:lastRenderedPageBreak/>
        <w:t>21/6/1438</w:t>
      </w:r>
      <w:r w:rsidRPr="00EE2CE9">
        <w:rPr>
          <w:rFonts w:ascii="Traditional Arabic" w:hAnsi="Traditional Arabic" w:cs="Traditional Arabic"/>
          <w:sz w:val="32"/>
          <w:szCs w:val="32"/>
          <w:shd w:val="clear" w:color="auto" w:fill="FFFFFF"/>
          <w:rtl/>
        </w:rPr>
        <w:t>هـ، وتم العمل بموجبه، وصدرت القرارات وفقاً للنظام الجديد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وبما أن من القواعد الفقهية المحكمة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قرره أهل العلم من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من سعى في نقض ما تم من جهته فسعيه مردود عليه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والحكمة من ذلك لما في عمله من التناقض والتعارض والمنافاة بين الشيء الذي تم من قبله وبين سعيه الأخير في نقضه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وبما أن الأصل في القرارات الإدارية توقيت الاعتراض عليها بمدة محددة، حماية لها من الاضطراب والتناقض</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وبما أن من أهم قواعد المشروعية وأسسها العامة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عدم جواز منح سلطة لجهة الإدارة تفوق سلطة القضاء</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وترتب على تقرير ذلك في الفقه والقضاء أنه لا يجوز لجهة الإدارة أن تلغي قرارها أو أن تسحبه بعد مرور مدة معينة، وهذه المدة تتحدد بالنظر في المدة التي جعلها المنظم للقضاء ليجوز له النظر في قرارات جهة الإدارة، وبما أن المنظم قد منع القضاء من سماع الدعاوى بعد مرور ستين يوماً على صدور القرار الإداري، حيث إن القرار بعد مرور هذه المدة يعتبر حصيناً من الإلغاء ومحصناً من سماع الدعوى القضائية حتى لو توفر فيه عيب من عيوب الإلغاء من حيث الأصل، ويقضي القضاء في حال تقدم الطاعن إليه بعدم قبول الدعوى لفوات الميعاد، فكذلك ينطبق ذلك على جهة الإدارة فلا يجوز لها أن تقوم بإلغاء قراراها بعد مرور ستين يوماً من تاريخ صدوره وإبلاغه، إذ يعد القرار محصناً من الإلغاء من قبلها كذلك، كما هو محصن من الإلغاء في مواجهتها، سواءً بسواءً، وبذلك استقرت الأقضية والأحكام الصادرة من ديوان المظالم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فلا يصح عدالةً أن تغل رقابة القضاء على القرارات الإدارية بعد مدة معينة، ويترك لجهة الإدارة الحق في إلغاء قراراتها وقتما شاءت وأرادت، فلو أن إحدى الشركات المعترضة على قرار الاعتماد للنظام الأساسي للشركة تقدم للقضاء بطلب إلغائه بعد مرور المدة المحددة نظاماً لقضي بعدم قبول دعواه قضاءً، حتى لو كان محل طعنه مخالفة القرار للنظام، فإن القرار يعد متحصناً عن الإلغاء تغليباً لمصلحة الاستقرار والديمومة على كافة المصالح الأخرى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وبهذه القاعدة الراسخة</w:t>
      </w:r>
      <w:r w:rsidRPr="00EE2CE9">
        <w:rPr>
          <w:rFonts w:ascii="Traditional Arabic" w:hAnsi="Traditional Arabic" w:cs="Traditional Arabic"/>
          <w:sz w:val="32"/>
          <w:szCs w:val="32"/>
          <w:shd w:val="clear" w:color="auto" w:fill="FFFFFF"/>
          <w:rtl/>
        </w:rPr>
        <w:t xml:space="preserve"> صدر المبدأ القضائي الملزم من هيئة التدقيق مجتمعة رقم </w:t>
      </w:r>
      <w:r w:rsidRPr="00EE2CE9">
        <w:rPr>
          <w:rFonts w:ascii="Traditional Arabic" w:hAnsi="Traditional Arabic" w:cs="Traditional Arabic"/>
          <w:sz w:val="32"/>
          <w:szCs w:val="32"/>
          <w:shd w:val="clear" w:color="auto" w:fill="FFFFFF"/>
          <w:rtl/>
          <w:lang w:bidi="ar"/>
        </w:rPr>
        <w:t xml:space="preserve">(84)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1429</w:t>
      </w:r>
      <w:r w:rsidRPr="00EE2CE9">
        <w:rPr>
          <w:rFonts w:ascii="Traditional Arabic" w:hAnsi="Traditional Arabic" w:cs="Traditional Arabic"/>
          <w:sz w:val="32"/>
          <w:szCs w:val="32"/>
          <w:shd w:val="clear" w:color="auto" w:fill="FFFFFF"/>
          <w:rtl/>
        </w:rPr>
        <w:t>هـ، والمتضمن إقرار مبدأ تحصن القرارات الإدارية في مواجهة جهة الإدارة، وذكرت في تقرير هذا المبدأ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نصه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وحيث إن الهيئة وهي بصدد استخلاص النتيجة السائغة للموضوع المعروض فقد تحصل لديها بأن التحصن وعدمه يتجاذبه مبدآن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الأول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احترام المشروعية والالتزام بها وهذا يحتم على الإدارة إجراء تصرفاتها داخل حظيرة النظام دون مجاوزة، وإلا عدت قراراتها معيبة يلزم تصحيحها في أي وقت دون التقيد بمدة، الثاني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استقرار الأوضاع والمراكز النظامية وهذا تفرضه المصلحة الاجتماعية التي تهدف دائماً إلى توفير الحماية والاستقرار للمراكز النظامية بمنع المساس بها إلا في أضيق الحدود، وهذا يستلزم تحصن القرارات وعدم المساس بها بعد مضي المدة المحددة للطعن عليها أمام القضاء، وللتوفيق بين هذين المبدأين المتعارضين فإنه يمكن اعتبار تحصن القرارات الإدارية المعيبة هو الأصل، والاستثناء هو عدم تحصن القرارات الإدارية المعيبة.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قرار الاعتماد للنظام الأساسي للشركة صدر من وزارة التجارة بتاريخ </w:t>
      </w:r>
      <w:r w:rsidRPr="00EE2CE9">
        <w:rPr>
          <w:rFonts w:ascii="Traditional Arabic" w:hAnsi="Traditional Arabic" w:cs="Traditional Arabic"/>
          <w:sz w:val="32"/>
          <w:szCs w:val="32"/>
          <w:shd w:val="clear" w:color="auto" w:fill="FFFFFF"/>
          <w:rtl/>
          <w:lang w:bidi="ar"/>
        </w:rPr>
        <w:t>21/6/1438</w:t>
      </w:r>
      <w:r w:rsidRPr="00EE2CE9">
        <w:rPr>
          <w:rFonts w:ascii="Traditional Arabic" w:hAnsi="Traditional Arabic" w:cs="Traditional Arabic"/>
          <w:sz w:val="32"/>
          <w:szCs w:val="32"/>
          <w:shd w:val="clear" w:color="auto" w:fill="FFFFFF"/>
          <w:rtl/>
        </w:rPr>
        <w:t>هـ، والثابت أن المدعى عليها أصدرت قراراها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 xml:space="preserve">هـ القاضي بإلغاء قرارها السابق، أي بعد مرور ما يزيد على ستة أشهر من تاريخ المصادقة </w:t>
      </w:r>
      <w:r w:rsidRPr="00EE2CE9">
        <w:rPr>
          <w:rFonts w:ascii="Traditional Arabic" w:hAnsi="Traditional Arabic" w:cs="Traditional Arabic"/>
          <w:sz w:val="32"/>
          <w:szCs w:val="32"/>
          <w:shd w:val="clear" w:color="auto" w:fill="FFFFFF"/>
          <w:rtl/>
        </w:rPr>
        <w:lastRenderedPageBreak/>
        <w:t>من قبل الوزارة، وبما أن مدة الطعن على القرار الإداري ستون يوماً، فللجهة الإ</w:t>
      </w:r>
      <w:r>
        <w:rPr>
          <w:rFonts w:ascii="Traditional Arabic" w:hAnsi="Traditional Arabic" w:cs="Traditional Arabic"/>
          <w:sz w:val="32"/>
          <w:szCs w:val="32"/>
          <w:shd w:val="clear" w:color="auto" w:fill="FFFFFF"/>
          <w:rtl/>
        </w:rPr>
        <w:t>دارية الحق في سحب أو إلغاء قرار</w:t>
      </w:r>
      <w:r w:rsidRPr="00EE2CE9">
        <w:rPr>
          <w:rFonts w:ascii="Traditional Arabic" w:hAnsi="Traditional Arabic" w:cs="Traditional Arabic"/>
          <w:sz w:val="32"/>
          <w:szCs w:val="32"/>
          <w:shd w:val="clear" w:color="auto" w:fill="FFFFFF"/>
          <w:rtl/>
        </w:rPr>
        <w:t>ها خلال هذه المدة، فإذا انتهت هذه المدة سقط حقها إلغاءً وسحباً، وبما أن الثابت أن</w:t>
      </w:r>
      <w:r>
        <w:rPr>
          <w:rFonts w:ascii="Traditional Arabic" w:hAnsi="Traditional Arabic" w:cs="Traditional Arabic"/>
          <w:sz w:val="32"/>
          <w:szCs w:val="32"/>
          <w:shd w:val="clear" w:color="auto" w:fill="FFFFFF"/>
          <w:rtl/>
        </w:rPr>
        <w:t xml:space="preserve"> قرار وزارة التجارة بإلغاء قرار</w:t>
      </w:r>
      <w:r w:rsidRPr="00EE2CE9">
        <w:rPr>
          <w:rFonts w:ascii="Traditional Arabic" w:hAnsi="Traditional Arabic" w:cs="Traditional Arabic"/>
          <w:sz w:val="32"/>
          <w:szCs w:val="32"/>
          <w:shd w:val="clear" w:color="auto" w:fill="FFFFFF"/>
          <w:rtl/>
        </w:rPr>
        <w:t>ها صدر بعد مرور ستة أشهر، أي أنه قد صدر بعد مرور المدة النظامية التي يحق للجه</w:t>
      </w:r>
      <w:r>
        <w:rPr>
          <w:rFonts w:ascii="Traditional Arabic" w:hAnsi="Traditional Arabic" w:cs="Traditional Arabic"/>
          <w:sz w:val="32"/>
          <w:szCs w:val="32"/>
          <w:shd w:val="clear" w:color="auto" w:fill="FFFFFF"/>
          <w:rtl/>
        </w:rPr>
        <w:t>ة الإدارية أن تسحب أو تلغي قرار</w:t>
      </w:r>
      <w:r w:rsidRPr="00EE2CE9">
        <w:rPr>
          <w:rFonts w:ascii="Traditional Arabic" w:hAnsi="Traditional Arabic" w:cs="Traditional Arabic"/>
          <w:sz w:val="32"/>
          <w:szCs w:val="32"/>
          <w:shd w:val="clear" w:color="auto" w:fill="FFFFFF"/>
          <w:rtl/>
        </w:rPr>
        <w:t xml:space="preserve">ها؛ فإن القرار رقم </w:t>
      </w:r>
      <w:r w:rsidRPr="00EE2CE9">
        <w:rPr>
          <w:rFonts w:ascii="Traditional Arabic" w:hAnsi="Traditional Arabic" w:cs="Traditional Arabic"/>
          <w:sz w:val="32"/>
          <w:szCs w:val="32"/>
          <w:shd w:val="clear" w:color="auto" w:fill="FFFFFF"/>
          <w:rtl/>
          <w:lang w:bidi="ar"/>
        </w:rPr>
        <w:t xml:space="preserve">(408)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6/1/1439</w:t>
      </w:r>
      <w:r w:rsidRPr="00EE2CE9">
        <w:rPr>
          <w:rFonts w:ascii="Traditional Arabic" w:hAnsi="Traditional Arabic" w:cs="Traditional Arabic"/>
          <w:sz w:val="32"/>
          <w:szCs w:val="32"/>
          <w:shd w:val="clear" w:color="auto" w:fill="FFFFFF"/>
          <w:rtl/>
        </w:rPr>
        <w:t>هـ يعد معيباً ولاريب ويستوجب الإلغاء حتماً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هذا من جهة، ومن جهة أخرى، فإن الثابت لدى الدائرة أن سبب قيام وزارة التجارة والاستثمار بإلغاء قرارها بالم</w:t>
      </w:r>
      <w:r>
        <w:rPr>
          <w:rFonts w:ascii="Traditional Arabic" w:hAnsi="Traditional Arabic" w:cs="Traditional Arabic"/>
          <w:sz w:val="32"/>
          <w:szCs w:val="32"/>
          <w:shd w:val="clear" w:color="auto" w:fill="FFFFFF"/>
          <w:rtl/>
        </w:rPr>
        <w:t>صادقة على النظام الأساسي للشركة</w:t>
      </w:r>
      <w:r w:rsidRPr="00EE2CE9">
        <w:rPr>
          <w:rFonts w:ascii="Traditional Arabic" w:hAnsi="Traditional Arabic" w:cs="Traditional Arabic"/>
          <w:sz w:val="32"/>
          <w:szCs w:val="32"/>
          <w:shd w:val="clear" w:color="auto" w:fill="FFFFFF"/>
          <w:rtl/>
        </w:rPr>
        <w:t xml:space="preserve"> قيام الطرف المتداخل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بتقديم اعتراضه على بعض المواد التي تضمنها النظام الأساسي، بحجة أن هناك مادتين لم يتم إدراجها في بند مستقل منفرد في المحضر والتصويت عليها باستقلال،</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وبما أن الثابت أن جميع مواد النظام الأساسي للشركة قد تم التصويت عليها، وتم قراءة كل مادة على حدة وبشكل منفرد، وكون وجود المادة المعدلة بشكل مستقل مكتوبة في المحضر،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يغير من حقيقة الأمر كثيراً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ينال من ذلك دفع ممثل الشركة المتداخلة في الدعوى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بأن الشركة المدعية قد دلست في اجتماع الجمعية العمومية، فذلك مردود من أكثر من وجه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الوجه الأول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ممثل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قد وقع على المحضر بالموافقة، 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يغير من ذلك قيام الشركة ب</w:t>
      </w:r>
      <w:r>
        <w:rPr>
          <w:rFonts w:ascii="Traditional Arabic" w:hAnsi="Traditional Arabic" w:cs="Traditional Arabic"/>
          <w:sz w:val="32"/>
          <w:szCs w:val="32"/>
          <w:shd w:val="clear" w:color="auto" w:fill="FFFFFF"/>
          <w:rtl/>
        </w:rPr>
        <w:t>عزل ممثلها بعد ذلك</w:t>
      </w:r>
      <w:r w:rsidRPr="00EE2CE9">
        <w:rPr>
          <w:rFonts w:ascii="Traditional Arabic" w:hAnsi="Traditional Arabic" w:cs="Traditional Arabic"/>
          <w:sz w:val="32"/>
          <w:szCs w:val="32"/>
          <w:shd w:val="clear" w:color="auto" w:fill="FFFFFF"/>
          <w:rtl/>
        </w:rPr>
        <w:t xml:space="preserve"> بعد تغير مجلس الإدارة، وقد سألت الدائرة وكيل شركة (...) عن مدى صحة المحضر ومدى صحة توقيع ممثل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على المحضر، فقرر صحة ذلك، وواقعة تغيير الممثل لاحقة بمدة عن واقعة توقيعه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الوجه الثاني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قراءة مواد النظام مادةً مادة، واستعراضها أمام الجمعية العمومية، بشكل</w:t>
      </w:r>
      <w:r>
        <w:rPr>
          <w:rFonts w:ascii="Traditional Arabic" w:hAnsi="Traditional Arabic" w:cs="Traditional Arabic"/>
          <w:sz w:val="32"/>
          <w:szCs w:val="32"/>
          <w:shd w:val="clear" w:color="auto" w:fill="FFFFFF"/>
          <w:rtl/>
        </w:rPr>
        <w:t xml:space="preserve"> علني ومفتوح ومكتوب أمام الحضور</w:t>
      </w:r>
      <w:r w:rsidRPr="00EE2CE9">
        <w:rPr>
          <w:rFonts w:ascii="Traditional Arabic" w:hAnsi="Traditional Arabic" w:cs="Traditional Arabic"/>
          <w:sz w:val="32"/>
          <w:szCs w:val="32"/>
          <w:shd w:val="clear" w:color="auto" w:fill="FFFFFF"/>
          <w:rtl/>
        </w:rPr>
        <w:t xml:space="preserve"> ينفي بشكل قاطع القول بالتدليس ونحوه، وكون أن المواد لم تفرد في المحضر بشكل مس</w:t>
      </w:r>
      <w:r>
        <w:rPr>
          <w:rFonts w:ascii="Traditional Arabic" w:hAnsi="Traditional Arabic" w:cs="Traditional Arabic" w:hint="cs"/>
          <w:sz w:val="32"/>
          <w:szCs w:val="32"/>
          <w:shd w:val="clear" w:color="auto" w:fill="FFFFFF"/>
          <w:rtl/>
        </w:rPr>
        <w:t>ت</w:t>
      </w:r>
      <w:r w:rsidRPr="00EE2CE9">
        <w:rPr>
          <w:rFonts w:ascii="Traditional Arabic" w:hAnsi="Traditional Arabic" w:cs="Traditional Arabic"/>
          <w:sz w:val="32"/>
          <w:szCs w:val="32"/>
          <w:shd w:val="clear" w:color="auto" w:fill="FFFFFF"/>
          <w:rtl/>
        </w:rPr>
        <w:t>قل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يغير من واقع الأمر شيئاً، فقد كان حرياً بالشركة وقد حضرت الاجتماع الاعتراض على المواد التي تراها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الوجه الثالث</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الذي تبين للدائر</w:t>
      </w:r>
      <w:r>
        <w:rPr>
          <w:rFonts w:ascii="Traditional Arabic" w:hAnsi="Traditional Arabic" w:cs="Traditional Arabic"/>
          <w:sz w:val="32"/>
          <w:szCs w:val="32"/>
          <w:shd w:val="clear" w:color="auto" w:fill="FFFFFF"/>
          <w:rtl/>
        </w:rPr>
        <w:t>ة أن سبب قيام الوزارة بسحب قرار</w:t>
      </w:r>
      <w:r w:rsidRPr="00EE2CE9">
        <w:rPr>
          <w:rFonts w:ascii="Traditional Arabic" w:hAnsi="Traditional Arabic" w:cs="Traditional Arabic"/>
          <w:sz w:val="32"/>
          <w:szCs w:val="32"/>
          <w:shd w:val="clear" w:color="auto" w:fill="FFFFFF"/>
          <w:rtl/>
        </w:rPr>
        <w:t xml:space="preserve">ها، اعتراض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على المواد المتعلقة بعزل مجلس الإدارة، إذ إن الثابت أن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المعترضة على قرار الاعتماد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قد استحوذت على غالبية أسهم الشركة المدعية، وهو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يمكنها من عزل لجنة المراجعة ومجلس الإدارة والسيطرة على الشركة المدعية وقراراتها من قبل مساهم واحد، والنظام الأساسي الجديد للشركة يمنعها من تلك الإجراءات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وقد أقر ممثل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المتداخل في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بصحة تلك الآثار، حيث إن الشركة قد دعت الجمعية بطلب عزل مجلس الإدارة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أن النظام الأساسي الجديد قد اشترط أن قرار العزل لمجلس الإدارة يشترط له موافقة </w:t>
      </w:r>
      <w:r w:rsidRPr="00EE2CE9">
        <w:rPr>
          <w:rFonts w:ascii="Traditional Arabic" w:hAnsi="Traditional Arabic" w:cs="Traditional Arabic"/>
          <w:sz w:val="32"/>
          <w:szCs w:val="32"/>
          <w:shd w:val="clear" w:color="auto" w:fill="FFFFFF"/>
          <w:rtl/>
          <w:lang w:bidi="ar"/>
        </w:rPr>
        <w:t>(75%)</w:t>
      </w:r>
      <w:r w:rsidRPr="00EE2CE9">
        <w:rPr>
          <w:rFonts w:ascii="Traditional Arabic" w:hAnsi="Traditional Arabic" w:cs="Traditional Arabic"/>
          <w:sz w:val="32"/>
          <w:szCs w:val="32"/>
          <w:shd w:val="clear" w:color="auto" w:fill="FFFFFF"/>
          <w:rtl/>
        </w:rPr>
        <w:t>، وهي نسبة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تمكن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من التفرد بالشركة المدعية وقراراتها،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يدل على توفر عيب آخر في قرار وزارة التجارة وهو عيب الغاية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وعليه فلاريب أن قرار المدعى عليها بإلغاء قرار اعتماد النظام الأساسي للشركة باطل من وجوه عديدة، فضلاً عن الأضرار المادية اللاحقة لمثل هذه القرارات، والتي تؤدي إلى زعزعة استقرار الشركات وعملها، خاصة وأنه يمس النظام الأساسي بها، والثابت أن ممثل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المعترضة على قرار الاعتماد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قد وقع على محضر الموافقة على النظام الأساسي للشركة، وقد سألت الدائرة وكيل الشركة عن صحة توقيع ممثلها على </w:t>
      </w:r>
      <w:r w:rsidRPr="00EE2CE9">
        <w:rPr>
          <w:rFonts w:ascii="Traditional Arabic" w:hAnsi="Traditional Arabic" w:cs="Traditional Arabic"/>
          <w:sz w:val="32"/>
          <w:szCs w:val="32"/>
          <w:shd w:val="clear" w:color="auto" w:fill="FFFFFF"/>
          <w:rtl/>
        </w:rPr>
        <w:lastRenderedPageBreak/>
        <w:t>محضر الموافقة فقرر صحة توقيعه،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يدل على أن الشركة كانت موافقة على النظام الأساسي، ثم طرأ لموقفها تغيراً بعد مرور المدة، فقدمت اعتراضها للوزارة، مبررة سبب ذلك بعدم إدراج بعض المواد بشكل مستقل ومفصل، وهو سبب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تظهر وجاهته، خاصة وأن جميع مواد النظام قرئت وصوت عليها وتمت الموافقة عليها بنسبة:</w:t>
      </w:r>
      <w:r w:rsidRPr="00EE2CE9">
        <w:rPr>
          <w:rFonts w:ascii="Traditional Arabic" w:hAnsi="Traditional Arabic" w:cs="Traditional Arabic"/>
          <w:sz w:val="32"/>
          <w:szCs w:val="32"/>
          <w:shd w:val="clear" w:color="auto" w:fill="FFFFFF"/>
          <w:rtl/>
          <w:lang w:bidi="ar"/>
        </w:rPr>
        <w:t xml:space="preserve"> (100%). </w:t>
      </w:r>
      <w:r w:rsidRPr="00EE2CE9">
        <w:rPr>
          <w:rFonts w:ascii="Traditional Arabic" w:hAnsi="Traditional Arabic" w:cs="Traditional Arabic"/>
          <w:sz w:val="32"/>
          <w:szCs w:val="32"/>
          <w:shd w:val="clear" w:color="auto" w:fill="FFFFFF"/>
          <w:rtl/>
        </w:rPr>
        <w:t>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ينال من ذلك الدفع بأن القرار محل الدعوى من قبيل الأعمال المادية، إذ يكفي في دحض هذا الإيراد أنه لو كان الأمر كذلك لما اضطرت الشركة المتداخلة إلى رفع اعتراض</w:t>
      </w:r>
      <w:r>
        <w:rPr>
          <w:rFonts w:ascii="Traditional Arabic" w:hAnsi="Traditional Arabic" w:cs="Traditional Arabic"/>
          <w:sz w:val="32"/>
          <w:szCs w:val="32"/>
          <w:shd w:val="clear" w:color="auto" w:fill="FFFFFF"/>
          <w:rtl/>
        </w:rPr>
        <w:t>ها أمام الوزارة بغية إلغاء قرار</w:t>
      </w:r>
      <w:r w:rsidRPr="00EE2CE9">
        <w:rPr>
          <w:rFonts w:ascii="Traditional Arabic" w:hAnsi="Traditional Arabic" w:cs="Traditional Arabic"/>
          <w:sz w:val="32"/>
          <w:szCs w:val="32"/>
          <w:shd w:val="clear" w:color="auto" w:fill="FFFFFF"/>
          <w:rtl/>
        </w:rPr>
        <w:t>ها بالمصادقة على النظام الأساسي للشركة، إذ لاريب أن مصادقة وزارة التجارة على النظام الأساسي ترتب آثاراً نظامية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حصر لها، وهذا مما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يخفى بيانه واقعاً ونظاماً</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والحاصل من كل ذلك</w:t>
      </w:r>
      <w:r w:rsidRPr="00EE2CE9">
        <w:rPr>
          <w:rFonts w:ascii="Traditional Arabic" w:hAnsi="Traditional Arabic" w:cs="Traditional Arabic"/>
          <w:sz w:val="32"/>
          <w:szCs w:val="32"/>
          <w:shd w:val="clear" w:color="auto" w:fill="FFFFFF"/>
          <w:rtl/>
        </w:rPr>
        <w:t xml:space="preserve"> أن قيام وزارة التجارة بإلغاء قرار اعتمادها للنظام الأساسي للشركة جاء معيباً بمخالفة صريحة لحدود ولايتها واختصاصها، إذ إنه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يصح لجهة الإدارة من حيث الأصل أن تلغي أو تسحب قراراً قد مضى على صدوره المدة النظامية التي يصح الطعن عليها قضاءً، فالقرار إن كان حصيناً من الإلغاء أمام</w:t>
      </w:r>
      <w:r>
        <w:rPr>
          <w:rFonts w:ascii="Traditional Arabic" w:hAnsi="Traditional Arabic" w:cs="Traditional Arabic"/>
          <w:sz w:val="32"/>
          <w:szCs w:val="32"/>
          <w:shd w:val="clear" w:color="auto" w:fill="FFFFFF"/>
          <w:rtl/>
        </w:rPr>
        <w:t xml:space="preserve"> القضاء</w:t>
      </w:r>
      <w:r w:rsidRPr="00EE2CE9">
        <w:rPr>
          <w:rFonts w:ascii="Traditional Arabic" w:hAnsi="Traditional Arabic" w:cs="Traditional Arabic"/>
          <w:sz w:val="32"/>
          <w:szCs w:val="32"/>
          <w:shd w:val="clear" w:color="auto" w:fill="FFFFFF"/>
          <w:rtl/>
        </w:rPr>
        <w:t xml:space="preserve"> فهو حصين من الإلغاء بلا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ريب في مواجهة جهة الإدارة من باب أولى، هذا في القرارات المتعيبة نظاماً، فضلاً على أن الثابت أن القرار باعتماد النظام الأساسي للشركة لم يسمه عيب قادح في مشروعيته، والإجراء الذي بسببه ألغي قرار الاعتماد والمتمثل في عدم كتابة المادة المعدلة بشكل مستقل ومنفرد في المحضر 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يعد عيباً جوهرياً، في ظل قيام الجمعية العمومية بقراءة مواد النظام مادةً مادة، واستعراضها بشكل منفرد، وترك المجال للنقاش حولها وفتح باب الأسئلة، والقاعدة أنه متى تحققت الغاية من الإجراء صح، فالإجراء تم تحقيق غايته بالشكل الذي أراده المنظم، وهو القراءة المنفردة والتصويت عليها، وقد تم التصويت عليها بنسبة</w:t>
      </w:r>
      <w:r w:rsidRPr="00EE2CE9">
        <w:rPr>
          <w:rFonts w:ascii="Traditional Arabic" w:hAnsi="Traditional Arabic" w:cs="Traditional Arabic"/>
          <w:sz w:val="32"/>
          <w:szCs w:val="32"/>
          <w:shd w:val="clear" w:color="auto" w:fill="FFFFFF"/>
          <w:rtl/>
          <w:lang w:bidi="ar"/>
        </w:rPr>
        <w:t xml:space="preserve"> (100%)</w:t>
      </w:r>
      <w:r w:rsidRPr="00EE2CE9">
        <w:rPr>
          <w:rFonts w:ascii="Traditional Arabic" w:hAnsi="Traditional Arabic" w:cs="Traditional Arabic"/>
          <w:sz w:val="32"/>
          <w:szCs w:val="32"/>
          <w:shd w:val="clear" w:color="auto" w:fill="FFFFFF"/>
          <w:rtl/>
        </w:rPr>
        <w:t>، وقد وقع مندوب الشركة المتداخلة على المحضر، وقد كان له حينها الاعتراض، فضلاً على أن الشركة المدعية قد أرسلت النظام الأساسي للوزارة قبل طرحه على الجمعية، وبه المواد المعدلة، ولم تقم الوزارة بتعديلها أو الاعتراض عليها، وإنما قدمت اعتراضها ووجهة نظرها بخصوص غيرها من المواد، ومن ثم وافقت الوزارة على طرح النظام بعد التعديلات على الجمعية العمومية، 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يكون معه قرارها بإلغاء قرار المصادقة والاعتماد باطلاً وغير صحيح ومشوباً بأكثر من عيب، ما</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تنتهي معه الدائرة إلى إلغائه</w:t>
      </w:r>
      <w:r w:rsidRPr="00EE2CE9">
        <w:rPr>
          <w:rFonts w:ascii="Traditional Arabic" w:hAnsi="Traditional Arabic" w:cs="Traditional Arabic"/>
          <w:sz w:val="32"/>
          <w:szCs w:val="32"/>
          <w:shd w:val="clear" w:color="auto" w:fill="FFFFFF"/>
          <w:rtl/>
        </w:rPr>
        <w:t xml:space="preserve"> واعتباره كأن لم يكن، واعتبار مصادقتها المؤرخة في</w:t>
      </w:r>
      <w:r w:rsidRPr="00EE2CE9">
        <w:rPr>
          <w:rFonts w:ascii="Traditional Arabic" w:hAnsi="Traditional Arabic" w:cs="Traditional Arabic"/>
          <w:sz w:val="32"/>
          <w:szCs w:val="32"/>
          <w:shd w:val="clear" w:color="auto" w:fill="FFFFFF"/>
          <w:rtl/>
          <w:lang w:bidi="ar"/>
        </w:rPr>
        <w:t xml:space="preserve"> 21/6/1438</w:t>
      </w:r>
      <w:r w:rsidRPr="00EE2CE9">
        <w:rPr>
          <w:rFonts w:ascii="Traditional Arabic" w:hAnsi="Traditional Arabic" w:cs="Traditional Arabic"/>
          <w:sz w:val="32"/>
          <w:szCs w:val="32"/>
          <w:shd w:val="clear" w:color="auto" w:fill="FFFFFF"/>
          <w:rtl/>
        </w:rPr>
        <w:t>هـ للنظام الأساسي للشركة صحيحة ونافذة من تاريخه</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وزارة التجارة والاستثمار الصادر بالرقم (408) وتاريخ 6/1/1439هـ المتضمن إيقاف العمل بالنظام الأساسي لشركة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11901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248/ق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قرار إداري - تجارة وصناعة - شركات - رفض دعوة الجمعية العمومية - مناط دعوة الجمعية العمومية - انتفاء البينة - نص جوازي - السلطة التقديرية للجهة الإدارية - الأصل في القرارات الإدارية الصحة.</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sz w:val="32"/>
          <w:szCs w:val="32"/>
          <w:rtl/>
        </w:rPr>
        <w:t xml:space="preserve">مطالبة المدعي إلغاء قرار المدعى عليها المتضمن رفض طلبه عقد اجتماع جمعية عمومية عادية وغير عادية لإحدى الشركات باعتباره مساهماً فيها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تضمُّن النظام جواز دعوة الجمعية العامة العادية للانعقاد بقرار من الجهة المختصة إذا تبين وجود مخالفات لأحكام النظام أو نظام الشركة الأساس، وهو ما لم يثبته المدعي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دعوة المدعى عليها لانعقاد جمعية عمومية خاضع لسلطتها التقديرية نظاماً، كما أن الأصل في القرارات الإدارية الصحة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70"/>
        </w:numPr>
        <w:tabs>
          <w:tab w:val="left" w:pos="368"/>
        </w:tabs>
        <w:jc w:val="both"/>
        <w:rPr>
          <w:b/>
          <w:bCs/>
          <w:rtl/>
        </w:rPr>
      </w:pPr>
      <w:r w:rsidRPr="00EE2CE9">
        <w:rPr>
          <w:rtl/>
        </w:rPr>
        <w:t xml:space="preserve">المادة </w:t>
      </w:r>
      <w:r w:rsidRPr="00EE2CE9">
        <w:rPr>
          <w:rtl/>
          <w:lang w:bidi="ar"/>
        </w:rPr>
        <w:t xml:space="preserve">(90) </w:t>
      </w:r>
      <w:r w:rsidRPr="00EE2CE9">
        <w:rPr>
          <w:rtl/>
        </w:rPr>
        <w:t xml:space="preserve">من نظام الشركات الصادر بالمرسوم الملكي رقم </w:t>
      </w:r>
      <w:r w:rsidRPr="00EE2CE9">
        <w:rPr>
          <w:rtl/>
          <w:lang w:bidi="ar"/>
        </w:rPr>
        <w:t>(</w:t>
      </w:r>
      <w:r w:rsidRPr="00EE2CE9">
        <w:rPr>
          <w:rtl/>
        </w:rPr>
        <w:t>م</w:t>
      </w:r>
      <w:r w:rsidRPr="00EE2CE9">
        <w:rPr>
          <w:rtl/>
          <w:lang w:bidi="ar"/>
        </w:rPr>
        <w:t xml:space="preserve">/3) </w:t>
      </w:r>
      <w:r w:rsidRPr="00EE2CE9">
        <w:rPr>
          <w:rtl/>
        </w:rPr>
        <w:t xml:space="preserve">وتاريخ </w:t>
      </w:r>
      <w:r w:rsidRPr="00EE2CE9">
        <w:rPr>
          <w:rtl/>
          <w:lang w:bidi="ar"/>
        </w:rPr>
        <w:t>28/1/1437</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5305B">
        <w:rPr>
          <w:rFonts w:ascii="Traditional Arabic" w:hAnsi="Traditional Arabic" w:cs="Traditional Arabic"/>
          <w:sz w:val="32"/>
          <w:szCs w:val="32"/>
          <w:shd w:val="clear" w:color="auto" w:fill="FFFFFF"/>
          <w:rtl/>
        </w:rPr>
        <w:t>تتلخص وقائع هذه</w:t>
      </w:r>
      <w:r w:rsidRPr="00EE2CE9">
        <w:rPr>
          <w:rFonts w:ascii="Traditional Arabic" w:hAnsi="Traditional Arabic" w:cs="Traditional Arabic"/>
          <w:sz w:val="32"/>
          <w:szCs w:val="32"/>
          <w:shd w:val="clear" w:color="auto" w:fill="FFFFFF"/>
          <w:rtl/>
        </w:rPr>
        <w:t xml:space="preserve"> الدعوى بالقدر اللازم للفصل فيها بتقدم وكيل المدعي بصحيفة دعوى بتاريخ </w:t>
      </w:r>
      <w:r w:rsidRPr="00EE2CE9">
        <w:rPr>
          <w:rFonts w:ascii="Traditional Arabic" w:hAnsi="Traditional Arabic" w:cs="Traditional Arabic"/>
          <w:sz w:val="32"/>
          <w:szCs w:val="32"/>
          <w:shd w:val="clear" w:color="auto" w:fill="FFFFFF"/>
          <w:rtl/>
          <w:lang w:bidi="ar"/>
        </w:rPr>
        <w:t>4/11/1438</w:t>
      </w:r>
      <w:r w:rsidRPr="00EE2CE9">
        <w:rPr>
          <w:rFonts w:ascii="Traditional Arabic" w:hAnsi="Traditional Arabic" w:cs="Traditional Arabic"/>
          <w:sz w:val="32"/>
          <w:szCs w:val="32"/>
          <w:shd w:val="clear" w:color="auto" w:fill="FFFFFF"/>
          <w:rtl/>
        </w:rPr>
        <w:t xml:space="preserve">هـ حاصلها أن موكله تقدم مع شخص آخر للمدعى عليها بصفتهما ممثلين لنسبة قدرها </w:t>
      </w:r>
      <w:r w:rsidRPr="00EE2CE9">
        <w:rPr>
          <w:rFonts w:ascii="Traditional Arabic" w:hAnsi="Traditional Arabic" w:cs="Traditional Arabic"/>
          <w:sz w:val="32"/>
          <w:szCs w:val="32"/>
          <w:shd w:val="clear" w:color="auto" w:fill="FFFFFF"/>
          <w:rtl/>
          <w:lang w:bidi="ar"/>
        </w:rPr>
        <w:t xml:space="preserve">(90%) </w:t>
      </w:r>
      <w:r w:rsidRPr="00EE2CE9">
        <w:rPr>
          <w:rFonts w:ascii="Traditional Arabic" w:hAnsi="Traditional Arabic" w:cs="Traditional Arabic"/>
          <w:sz w:val="32"/>
          <w:szCs w:val="32"/>
          <w:shd w:val="clear" w:color="auto" w:fill="FFFFFF"/>
          <w:rtl/>
        </w:rPr>
        <w:t xml:space="preserve">من أسهم الشركة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للاستثمار والتطوير العقاري بطلب عقد جمعية عمومية للشركة استناداً لما قررته المادة </w:t>
      </w:r>
      <w:r w:rsidRPr="00EE2CE9">
        <w:rPr>
          <w:rFonts w:ascii="Traditional Arabic" w:hAnsi="Traditional Arabic" w:cs="Traditional Arabic"/>
          <w:sz w:val="32"/>
          <w:szCs w:val="32"/>
          <w:shd w:val="clear" w:color="auto" w:fill="FFFFFF"/>
          <w:rtl/>
          <w:lang w:bidi="ar"/>
        </w:rPr>
        <w:t>(90/2/</w:t>
      </w:r>
      <w:r w:rsidRPr="00EE2CE9">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الشركات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28/1/1437</w:t>
      </w:r>
      <w:r w:rsidRPr="00EE2CE9">
        <w:rPr>
          <w:rFonts w:ascii="Traditional Arabic" w:hAnsi="Traditional Arabic" w:cs="Traditional Arabic"/>
          <w:sz w:val="32"/>
          <w:szCs w:val="32"/>
          <w:shd w:val="clear" w:color="auto" w:fill="FFFFFF"/>
          <w:rtl/>
        </w:rPr>
        <w:t xml:space="preserve">هـ وكذلك الفقرة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من ذات المادة المشار إليها، حيث أجازت تلك المادة للجهة المختصة الدعوة لانعقاد الجمعية إذا تبين وجود مخالفات لأحكام النظام أو نظام الشركة الأساسي، وقيد الطلب لدى الإدارة العامة للشركات بتاريخ </w:t>
      </w:r>
      <w:r w:rsidRPr="00EE2CE9">
        <w:rPr>
          <w:rFonts w:ascii="Traditional Arabic" w:hAnsi="Traditional Arabic" w:cs="Traditional Arabic"/>
          <w:sz w:val="32"/>
          <w:szCs w:val="32"/>
          <w:shd w:val="clear" w:color="auto" w:fill="FFFFFF"/>
          <w:rtl/>
          <w:lang w:bidi="ar"/>
        </w:rPr>
        <w:t>11/5/1438</w:t>
      </w:r>
      <w:r w:rsidRPr="00EE2CE9">
        <w:rPr>
          <w:rFonts w:ascii="Traditional Arabic" w:hAnsi="Traditional Arabic" w:cs="Traditional Arabic"/>
          <w:sz w:val="32"/>
          <w:szCs w:val="32"/>
          <w:shd w:val="clear" w:color="auto" w:fill="FFFFFF"/>
          <w:rtl/>
        </w:rPr>
        <w:t xml:space="preserve">هـ، فأصدرت قرارها بتاريخ </w:t>
      </w:r>
      <w:r w:rsidRPr="00EE2CE9">
        <w:rPr>
          <w:rFonts w:ascii="Traditional Arabic" w:hAnsi="Traditional Arabic" w:cs="Traditional Arabic"/>
          <w:sz w:val="32"/>
          <w:szCs w:val="32"/>
          <w:shd w:val="clear" w:color="auto" w:fill="FFFFFF"/>
          <w:rtl/>
          <w:lang w:bidi="ar"/>
        </w:rPr>
        <w:t>22/6/1438</w:t>
      </w:r>
      <w:r w:rsidRPr="00EE2CE9">
        <w:rPr>
          <w:rFonts w:ascii="Traditional Arabic" w:hAnsi="Traditional Arabic" w:cs="Traditional Arabic"/>
          <w:sz w:val="32"/>
          <w:szCs w:val="32"/>
          <w:shd w:val="clear" w:color="auto" w:fill="FFFFFF"/>
          <w:rtl/>
        </w:rPr>
        <w:t xml:space="preserve">هـ برفض طلب موكله، ثم تظلم موكله لوزير التجارة بتاريخ </w:t>
      </w:r>
      <w:r w:rsidRPr="00EE2CE9">
        <w:rPr>
          <w:rFonts w:ascii="Traditional Arabic" w:hAnsi="Traditional Arabic" w:cs="Traditional Arabic"/>
          <w:sz w:val="32"/>
          <w:szCs w:val="32"/>
          <w:shd w:val="clear" w:color="auto" w:fill="FFFFFF"/>
          <w:rtl/>
          <w:lang w:bidi="ar"/>
        </w:rPr>
        <w:t>15/8/1438</w:t>
      </w:r>
      <w:r w:rsidRPr="00EE2CE9">
        <w:rPr>
          <w:rFonts w:ascii="Traditional Arabic" w:hAnsi="Traditional Arabic" w:cs="Traditional Arabic"/>
          <w:sz w:val="32"/>
          <w:szCs w:val="32"/>
          <w:shd w:val="clear" w:color="auto" w:fill="FFFFFF"/>
          <w:rtl/>
        </w:rPr>
        <w:t xml:space="preserve">هـ من القرار الطعين، ولم ترده إجابة على ذلك، وختم وكيل المدعي صحيفة دعواه بطلبه الحكم بإلغاء القرار الطعين، وبعد قيد صحيفة الدعوى دعوى إدارية بالرقم المشار إليه أعلاه، وإحالتها إلى الدائرة نظرتها على النحو المبين في محاضر ضبط جلساتها، حيث قدم ممثل المدعى عليها مذكرة جاء فيها أن المدعى عليها أجابت على تظلم المدعي بخطابها الصادر بتاريخ </w:t>
      </w:r>
      <w:r w:rsidRPr="00EE2CE9">
        <w:rPr>
          <w:rFonts w:ascii="Traditional Arabic" w:hAnsi="Traditional Arabic" w:cs="Traditional Arabic"/>
          <w:sz w:val="32"/>
          <w:szCs w:val="32"/>
          <w:shd w:val="clear" w:color="auto" w:fill="FFFFFF"/>
          <w:rtl/>
          <w:lang w:bidi="ar"/>
        </w:rPr>
        <w:t>12/9/1438</w:t>
      </w:r>
      <w:r w:rsidRPr="00EE2CE9">
        <w:rPr>
          <w:rFonts w:ascii="Traditional Arabic" w:hAnsi="Traditional Arabic" w:cs="Traditional Arabic"/>
          <w:sz w:val="32"/>
          <w:szCs w:val="32"/>
          <w:shd w:val="clear" w:color="auto" w:fill="FFFFFF"/>
          <w:rtl/>
        </w:rPr>
        <w:t xml:space="preserve">هـ، ثم قدم وكيل المدعي مذكرة جاء فيها أن ما ورد في القرار الطعين من أن نظام الشركات الحالي لا يلزم الشركات المساهمة المقفلة بنشر القوائم المالية، وكذلك فإنه ألغى إلزام مجلس الإدارة بإيداع </w:t>
      </w:r>
      <w:r w:rsidRPr="00EE2CE9">
        <w:rPr>
          <w:rFonts w:ascii="Traditional Arabic" w:hAnsi="Traditional Arabic" w:cs="Traditional Arabic"/>
          <w:sz w:val="32"/>
          <w:szCs w:val="32"/>
          <w:shd w:val="clear" w:color="auto" w:fill="FFFFFF"/>
          <w:rtl/>
        </w:rPr>
        <w:lastRenderedPageBreak/>
        <w:t xml:space="preserve">أسهم ضمان عضوية مجلس الإدارة، فإن الشركة تم تأسيسها في عام </w:t>
      </w:r>
      <w:r w:rsidRPr="00EE2CE9">
        <w:rPr>
          <w:rFonts w:ascii="Traditional Arabic" w:hAnsi="Traditional Arabic" w:cs="Traditional Arabic"/>
          <w:sz w:val="32"/>
          <w:szCs w:val="32"/>
          <w:shd w:val="clear" w:color="auto" w:fill="FFFFFF"/>
          <w:rtl/>
          <w:lang w:bidi="ar"/>
        </w:rPr>
        <w:t>1426</w:t>
      </w:r>
      <w:r w:rsidRPr="00EE2CE9">
        <w:rPr>
          <w:rFonts w:ascii="Traditional Arabic" w:hAnsi="Traditional Arabic" w:cs="Traditional Arabic"/>
          <w:sz w:val="32"/>
          <w:szCs w:val="32"/>
          <w:shd w:val="clear" w:color="auto" w:fill="FFFFFF"/>
          <w:rtl/>
        </w:rPr>
        <w:t xml:space="preserve">هـ ويسري نظام الشركات السابق على الوقائع التي كانت سارية في وقته، ولا يسري النظام الحالي على وقائع تمت قبل سريانه، كما أنه لم يُسلّم للمساهمين القوائم المالية للشركة ولا يوجد لدى الوزارة ما يفيد ذلك فيكون نشر القوائم المالية واجباً وفق ما قررته المادة </w:t>
      </w:r>
      <w:r w:rsidRPr="00EE2CE9">
        <w:rPr>
          <w:rFonts w:ascii="Traditional Arabic" w:hAnsi="Traditional Arabic" w:cs="Traditional Arabic"/>
          <w:sz w:val="32"/>
          <w:szCs w:val="32"/>
          <w:shd w:val="clear" w:color="auto" w:fill="FFFFFF"/>
          <w:rtl/>
          <w:lang w:bidi="ar"/>
        </w:rPr>
        <w:t xml:space="preserve">(136) </w:t>
      </w:r>
      <w:r w:rsidRPr="00EE2CE9">
        <w:rPr>
          <w:rFonts w:ascii="Traditional Arabic" w:hAnsi="Traditional Arabic" w:cs="Traditional Arabic"/>
          <w:sz w:val="32"/>
          <w:szCs w:val="32"/>
          <w:shd w:val="clear" w:color="auto" w:fill="FFFFFF"/>
          <w:rtl/>
        </w:rPr>
        <w:t xml:space="preserve">في الفقرة الرابعة، ثم قدم ممثل المدعى عليها مذكرة جاء فيها أن الشركة قامت بنشر قوائمها المالية على أول عامين ماليين، مرفقاً نسخة من ذلك، وأما سبب عدم الاستجابة لطلب المدعي عقد جمعية عمومية لوجود مخالفات، فإن الفقرة الثانية من المادة </w:t>
      </w:r>
      <w:r w:rsidRPr="00EE2CE9">
        <w:rPr>
          <w:rFonts w:ascii="Traditional Arabic" w:hAnsi="Traditional Arabic" w:cs="Traditional Arabic"/>
          <w:sz w:val="32"/>
          <w:szCs w:val="32"/>
          <w:shd w:val="clear" w:color="auto" w:fill="FFFFFF"/>
          <w:rtl/>
          <w:lang w:bidi="ar"/>
        </w:rPr>
        <w:t xml:space="preserve">(90) </w:t>
      </w:r>
      <w:r w:rsidRPr="00EE2CE9">
        <w:rPr>
          <w:rFonts w:ascii="Traditional Arabic" w:hAnsi="Traditional Arabic" w:cs="Traditional Arabic"/>
          <w:sz w:val="32"/>
          <w:szCs w:val="32"/>
          <w:shd w:val="clear" w:color="auto" w:fill="FFFFFF"/>
          <w:rtl/>
        </w:rPr>
        <w:t xml:space="preserve">من نظام الشركات الصادر في عام </w:t>
      </w:r>
      <w:r w:rsidRPr="00EE2CE9">
        <w:rPr>
          <w:rFonts w:ascii="Traditional Arabic" w:hAnsi="Traditional Arabic" w:cs="Traditional Arabic"/>
          <w:sz w:val="32"/>
          <w:szCs w:val="32"/>
          <w:shd w:val="clear" w:color="auto" w:fill="FFFFFF"/>
          <w:rtl/>
          <w:lang w:bidi="ar"/>
        </w:rPr>
        <w:t>1437</w:t>
      </w:r>
      <w:r w:rsidRPr="00EE2CE9">
        <w:rPr>
          <w:rFonts w:ascii="Traditional Arabic" w:hAnsi="Traditional Arabic" w:cs="Traditional Arabic"/>
          <w:sz w:val="32"/>
          <w:szCs w:val="32"/>
          <w:shd w:val="clear" w:color="auto" w:fill="FFFFFF"/>
          <w:rtl/>
        </w:rPr>
        <w:t>هـ نصت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lang w:bidi="ar"/>
        </w:rPr>
        <w:t>"</w:t>
      </w:r>
      <w:r w:rsidRPr="00EE2CE9">
        <w:rPr>
          <w:rFonts w:ascii="Traditional Arabic" w:hAnsi="Traditional Arabic" w:cs="Traditional Arabic"/>
          <w:sz w:val="32"/>
          <w:szCs w:val="32"/>
          <w:shd w:val="clear" w:color="auto" w:fill="FFFFFF"/>
          <w:rtl/>
          <w:lang w:bidi="ar"/>
        </w:rPr>
        <w:t>2-</w:t>
      </w:r>
      <w:r>
        <w:rPr>
          <w:rFonts w:ascii="Traditional Arabic" w:hAnsi="Traditional Arabic" w:cs="Traditional Arabic" w:hint="cs"/>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يجوز بقرار من الجهة المختصة دعوة الجمعية العامة العادية للانعقاد في الحالات الآتية</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إذا انقضت المدة المحددة للانعقاد المنصوص عليها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السابعة والثمانين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 دون انعقادها</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إذا نقص عدد أعضاء مجلس الإدارة عن الحد الأدنى لصحة انعقاده، مع مراعاة ما ورد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التاسعة والستين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إذا تبين وجود مخالفات لأحكام النظام أو نظام الشركة الأساس، أو وقوع خلل في إدارة الشركة</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إذا لم يوجه المجلس الدعوة لانعقاد الجمعية العامة خلال خمسة عشر يوماً من تاريخ طلب مراجع الحسابات أو لجنة المراجعة أو عدد من المساهمين يمثل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من رأس المال على الأقل</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والمدعي استند إلى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 xml:space="preserve">(90/2) </w:t>
      </w:r>
      <w:r w:rsidRPr="00EE2CE9">
        <w:rPr>
          <w:rFonts w:ascii="Traditional Arabic" w:hAnsi="Traditional Arabic" w:cs="Traditional Arabic"/>
          <w:sz w:val="32"/>
          <w:szCs w:val="32"/>
          <w:shd w:val="clear" w:color="auto" w:fill="FFFFFF"/>
          <w:rtl/>
        </w:rPr>
        <w:t>من النظام ويدعي وجود مخالفات قامت بها الشركة، ولم يقدم ما يثبت وجودها، وعليه فما ذكره كلام مرسل لا دليل عليه، وختم ممثل المدعى عليها مذكرته بطلب الحكم برفض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ثم قدم وكيل المدعي مذكرة جاء فيها أن من نشر الميزانيات المشار إليها لا صفة لهم في ذلك، كما أن المدعى عليها وافقت على عقد جمعية غير نظامية تم فيها نقل الأسهم بتمثيل غير المؤسسين دون سند نظامي ودون موافقة المؤسسين، بعد ذلك قررت الدائرة رفع الجلسة للمداولة، ثم أصدرت حكمها في الدعوى الماثلة لما يلي من الأسباب</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لما كان المدعي يهدف من دعواه إلى الحكم بإلغاء قرار المدعى عليها المتضمن رفض طلبه عقد اجتماع جمعية عمومية عادية وغير عادية لشركة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للاستثمار والتطوير العقاري باعتباره مساهماً فيها؛ وعليه فإن الدعوى من اختصاص المحاكم الإدارية وفقاً لما قررته المادة رقم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ب</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تدخل هذه الدعوى في اختصاص المحكمة مكانياً؛ ذلك أن المدعى عليها تقع في نطاق اختصاص المحكمة الإدارية بمنطقة الرياض، وفقاً لما قررته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والتي نصت </w:t>
      </w:r>
      <w:r w:rsidRPr="00EE2CE9">
        <w:rPr>
          <w:rFonts w:ascii="Traditional Arabic" w:hAnsi="Traditional Arabic" w:cs="Traditional Arabic"/>
          <w:sz w:val="32"/>
          <w:szCs w:val="32"/>
          <w:shd w:val="clear" w:color="auto" w:fill="FFFFFF"/>
          <w:rtl/>
        </w:rPr>
        <w:lastRenderedPageBreak/>
        <w:t xml:space="preserve">على أن: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يكون الاختصاص المكاني للمحكمة التي يقع في دائرة اختصاصها مقر المدعى عليه، أو مقر فرع الجهة المدعى عليها إن كانت الدعوى متعلقة بذلك الفرع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عن قبول الدعوى، فحيث إن المادة </w:t>
      </w:r>
      <w:r w:rsidRPr="00EE2CE9">
        <w:rPr>
          <w:rFonts w:ascii="Traditional Arabic" w:hAnsi="Traditional Arabic" w:cs="Traditional Arabic"/>
          <w:sz w:val="32"/>
          <w:szCs w:val="32"/>
          <w:shd w:val="clear" w:color="auto" w:fill="FFFFFF"/>
          <w:rtl/>
          <w:lang w:bidi="ar"/>
        </w:rPr>
        <w:t xml:space="preserve">(8/4) </w:t>
      </w:r>
      <w:r w:rsidRPr="00EE2CE9">
        <w:rPr>
          <w:rFonts w:ascii="Traditional Arabic" w:hAnsi="Traditional Arabic" w:cs="Traditional Arabic"/>
          <w:sz w:val="32"/>
          <w:szCs w:val="32"/>
          <w:shd w:val="clear" w:color="auto" w:fill="FFFFFF"/>
          <w:rtl/>
        </w:rPr>
        <w:t xml:space="preserve">من نظام المرافعات أمام ديوان المظالم آنف الذكر والمعدلة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/65)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13/9/1436</w:t>
      </w:r>
      <w:r w:rsidRPr="00EE2CE9">
        <w:rPr>
          <w:rFonts w:ascii="Traditional Arabic" w:hAnsi="Traditional Arabic" w:cs="Traditional Arabic"/>
          <w:sz w:val="32"/>
          <w:szCs w:val="32"/>
          <w:shd w:val="clear" w:color="auto" w:fill="FFFFFF"/>
          <w:rtl/>
        </w:rPr>
        <w:t xml:space="preserve">هـ نصت على أنه: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فيما لم يرد به نص خاص، يجب في الدعوى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المنصوص عليها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 عشرة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ديوان المظالم إن لم تكن متعلقة بشؤون الخدمة المدنية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وحيث إن القرار الطعين صدر بتاريخ </w:t>
      </w:r>
      <w:r w:rsidRPr="00EE2CE9">
        <w:rPr>
          <w:rFonts w:ascii="Traditional Arabic" w:hAnsi="Traditional Arabic" w:cs="Traditional Arabic"/>
          <w:sz w:val="32"/>
          <w:szCs w:val="32"/>
          <w:shd w:val="clear" w:color="auto" w:fill="FFFFFF"/>
          <w:rtl/>
          <w:lang w:bidi="ar"/>
        </w:rPr>
        <w:t>22/6/1438</w:t>
      </w:r>
      <w:r w:rsidRPr="00EE2CE9">
        <w:rPr>
          <w:rFonts w:ascii="Traditional Arabic" w:hAnsi="Traditional Arabic" w:cs="Traditional Arabic"/>
          <w:sz w:val="32"/>
          <w:szCs w:val="32"/>
          <w:shd w:val="clear" w:color="auto" w:fill="FFFFFF"/>
          <w:rtl/>
        </w:rPr>
        <w:t xml:space="preserve">هـ وتظلم منه المدعي لدى المدعى عليها بتاريخ </w:t>
      </w:r>
      <w:r w:rsidRPr="00EE2CE9">
        <w:rPr>
          <w:rFonts w:ascii="Traditional Arabic" w:hAnsi="Traditional Arabic" w:cs="Traditional Arabic"/>
          <w:sz w:val="32"/>
          <w:szCs w:val="32"/>
          <w:shd w:val="clear" w:color="auto" w:fill="FFFFFF"/>
          <w:rtl/>
          <w:lang w:bidi="ar"/>
        </w:rPr>
        <w:t>15/8/1438</w:t>
      </w:r>
      <w:r w:rsidRPr="00EE2CE9">
        <w:rPr>
          <w:rFonts w:ascii="Traditional Arabic" w:hAnsi="Traditional Arabic" w:cs="Traditional Arabic"/>
          <w:sz w:val="32"/>
          <w:szCs w:val="32"/>
          <w:shd w:val="clear" w:color="auto" w:fill="FFFFFF"/>
          <w:rtl/>
        </w:rPr>
        <w:t xml:space="preserve">هـ وصدر خطابها برفض تظلمه بتاريخ </w:t>
      </w:r>
      <w:r w:rsidRPr="00EE2CE9">
        <w:rPr>
          <w:rFonts w:ascii="Traditional Arabic" w:hAnsi="Traditional Arabic" w:cs="Traditional Arabic"/>
          <w:sz w:val="32"/>
          <w:szCs w:val="32"/>
          <w:shd w:val="clear" w:color="auto" w:fill="FFFFFF"/>
          <w:rtl/>
          <w:lang w:bidi="ar"/>
        </w:rPr>
        <w:t>12/9/1438</w:t>
      </w:r>
      <w:r w:rsidRPr="00EE2CE9">
        <w:rPr>
          <w:rFonts w:ascii="Traditional Arabic" w:hAnsi="Traditional Arabic" w:cs="Traditional Arabic"/>
          <w:sz w:val="32"/>
          <w:szCs w:val="32"/>
          <w:shd w:val="clear" w:color="auto" w:fill="FFFFFF"/>
          <w:rtl/>
        </w:rPr>
        <w:t xml:space="preserve">هـ، وتقدم وكيل المدعي بالدعوى الماثلة بتاريخ </w:t>
      </w:r>
      <w:r w:rsidRPr="00EE2CE9">
        <w:rPr>
          <w:rFonts w:ascii="Traditional Arabic" w:hAnsi="Traditional Arabic" w:cs="Traditional Arabic"/>
          <w:sz w:val="32"/>
          <w:szCs w:val="32"/>
          <w:shd w:val="clear" w:color="auto" w:fill="FFFFFF"/>
          <w:rtl/>
          <w:lang w:bidi="ar"/>
        </w:rPr>
        <w:t>4/11/1438</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وعليه فإن الدعوى مقبولة شكلاً وفقاً لما قررته المادة المشار إليها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وأما عن موضوع الدعوى، فحيث إن المدعي ينعى على المدعى عليها مخالفتها لما قررته المادة </w:t>
      </w:r>
      <w:r w:rsidRPr="00EE2CE9">
        <w:rPr>
          <w:rFonts w:ascii="Traditional Arabic" w:hAnsi="Traditional Arabic" w:cs="Traditional Arabic"/>
          <w:sz w:val="32"/>
          <w:szCs w:val="32"/>
          <w:shd w:val="clear" w:color="auto" w:fill="FFFFFF"/>
          <w:rtl/>
          <w:lang w:bidi="ar"/>
        </w:rPr>
        <w:t>(90/2/</w:t>
      </w:r>
      <w:r w:rsidRPr="00EE2CE9">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الشركات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28/1/1437</w:t>
      </w:r>
      <w:r w:rsidRPr="00EE2CE9">
        <w:rPr>
          <w:rFonts w:ascii="Traditional Arabic" w:hAnsi="Traditional Arabic" w:cs="Traditional Arabic"/>
          <w:sz w:val="32"/>
          <w:szCs w:val="32"/>
          <w:shd w:val="clear" w:color="auto" w:fill="FFFFFF"/>
          <w:rtl/>
        </w:rPr>
        <w:t xml:space="preserve">هـ، وكذلك الفقرة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من تلك المادة، وحيث نصت تلك المادة في الفقرة الثانية والثالثة منها على أنه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 xml:space="preserve">يجوز بقرار من الجهة المختصة دعوة الجمعية العامة العادية للانعقاد في الحالات </w:t>
      </w:r>
      <w:proofErr w:type="gramStart"/>
      <w:r w:rsidRPr="00EE2CE9">
        <w:rPr>
          <w:rFonts w:ascii="Traditional Arabic" w:hAnsi="Traditional Arabic" w:cs="Traditional Arabic"/>
          <w:sz w:val="32"/>
          <w:szCs w:val="32"/>
          <w:shd w:val="clear" w:color="auto" w:fill="FFFFFF"/>
          <w:rtl/>
        </w:rPr>
        <w:t>الآتية</w:t>
      </w:r>
      <w:r w:rsidRPr="00EE2CE9">
        <w:rPr>
          <w:rFonts w:ascii="Traditional Arabic" w:hAnsi="Traditional Arabic" w:cs="Traditional Arabic"/>
          <w:sz w:val="32"/>
          <w:szCs w:val="32"/>
          <w:shd w:val="clear" w:color="auto" w:fill="FFFFFF"/>
          <w:rtl/>
          <w:lang w:bidi="ar"/>
        </w:rPr>
        <w:t>:...</w:t>
      </w:r>
      <w:proofErr w:type="gramEnd"/>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ج</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إذا تبين وجود مخالفات لأحكام النظام أو نظام الشركة الأساس، أو وقوع خلل في إدارة الشركة</w:t>
      </w:r>
      <w:r w:rsidRPr="00EE2CE9">
        <w:rPr>
          <w:rFonts w:ascii="Traditional Arabic" w:hAnsi="Traditional Arabic" w:cs="Traditional Arabic"/>
          <w:sz w:val="32"/>
          <w:szCs w:val="32"/>
          <w:shd w:val="clear" w:color="auto" w:fill="FFFFFF"/>
          <w:rtl/>
          <w:lang w:bidi="ar"/>
        </w:rPr>
        <w:t xml:space="preserve">. 3- </w:t>
      </w:r>
      <w:r w:rsidRPr="00EE2CE9">
        <w:rPr>
          <w:rFonts w:ascii="Traditional Arabic" w:hAnsi="Traditional Arabic" w:cs="Traditional Arabic"/>
          <w:sz w:val="32"/>
          <w:szCs w:val="32"/>
          <w:shd w:val="clear" w:color="auto" w:fill="FFFFFF"/>
          <w:rtl/>
        </w:rPr>
        <w:t xml:space="preserve">يجوز لعدد من المساهمين يمثل </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 xml:space="preserve">من رأس المال على الأقل تقديم طلب إلى الجهة المختصة لدعوة الجمعية العامة العادية للانعقاد، إذا توافر أي من الحالات المنصوص عليها في الفقرة </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من هذه المادة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وحيث إن المدعي يستند إلى وجود مخالفات لأحكام النظام المشار إليه ونظام الشركة الأساسي، وحيث إن لفظ النظام الوارد في المادة المشار إليها يقصد به نظام الشركات الصادر بالمرسوم الملكي المشار إليه آنفاً والذي تضمن تلك المادة، وحيث إن المدعي لم يقدم للدائرة ما يثبت ما ادعاه من وجود مخالفات للنظام الصادر بالمرسوم الملكي المشار إليه أو نظام الشركة، كما أن دعوة المدعى عليها لانعقاد جمعية عمومية وفقاً لنص المادة المشار إليها خاضع لسلطتها التقديرية في ذلك، مراعية بذلك ما تقرر نظاماً، وحيث إن الأصل في القرارات الإدارية الصحة، وعلى مدعي خلاف ذلك عبء الإثبات، وعليه فإن الدائرة تنتهي إلى صحة القرار الطعين</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(11901) لعام 1438هـ المقامة من (...) ضد وزارة التجارة والاستثمار.</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9521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9554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26/11/1440هـ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شركات - رفض زيادة رأس مال الشركة - المختص بتعديل رأس مال شركات التأمين التعاوني - حجية التعاملات الإلكترونية - أهداف نظام مراقبة شركات التأمين التعاوني - تحقيق هامش الملاءة - أهمية هامش الملاءة - انتفاء هامش الملاءة - تعريف هامش الملاءة.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شركة تأمين) إلغاء 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مؤسسة النقد العربي السعودي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المتضمن رفض طلبها زيادة رأس مالها</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 صدور حكم المحكمة الإدارية بإلغاء القرار؛ استناداً إلى أن النظام أسند إصدار القرارات المتعلقة بتعديل رأس مال شركات التأمين إلى المدعى عليها وجعل محافظها هو المختص بذلك، إلا أن القرار محل الدعوى صدر من وكيل المحافظ من غير نص نظامي يخوله ذلك </w:t>
      </w:r>
      <w:r w:rsidRPr="00EE2CE9">
        <w:rPr>
          <w:rFonts w:ascii="Traditional Arabic" w:hAnsi="Traditional Arabic" w:cs="Traditional Arabic"/>
          <w:sz w:val="32"/>
          <w:szCs w:val="32"/>
          <w:rtl/>
          <w:lang w:bidi="ar-EG"/>
        </w:rPr>
        <w:t>-</w:t>
      </w:r>
      <w:r w:rsidRPr="00EE2CE9">
        <w:rPr>
          <w:rFonts w:ascii="Traditional Arabic" w:hAnsi="Traditional Arabic" w:cs="Traditional Arabic"/>
          <w:sz w:val="32"/>
          <w:szCs w:val="32"/>
          <w:rtl/>
        </w:rPr>
        <w:t xml:space="preserve"> نظر محكمة الاستئناف للدعوى - تقرير محكمة الاستئناف أنه قد أُعد محضر اجتماع إلكتروني تضمن موافقة محافظ المدعى عليها على توصية الإدارة المختصة برفض طلب زيادة رأس مال المدعية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والتي بموجبها صدر القرار محل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حجية التعاملات الإلكترونية الملزمة وفقاً للنظام؛ وبالتالي فإن القرار محل الدعوى صدر من صاحب الصلاحية حسب ما نص عليه النظام - حماية حقوق المؤمَّن لهم والمستثمرين وتوطيد استقرار سوق التأمين يُعد من أهداف نظام مراقبة شركات التأمين التعاوني، وأهم ما يُحقِّق ذلك هو تحقيق شركات التأمين لهامش الملاءة المطلوب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أهمية هامش الملاءة تكمُن في قدرة شركات التأمين على الوفاء بالتزاماتها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يُشكل حماية لمصالح أصحاب وثائق التأمين وضمانة لنجاح نشاط تلك الشركات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خطة العمل المقدمة من المدعية لا تحقق هامش الملاءة المالية المطلوب نظاماً؛ مما يكون معه قرار المدعى عليها متفقاً مع أحكام النظام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الحكم، والقضاء برفض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63"/>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المادة (10) من نظام مؤسسة النقد العربي السعودي الصادر بالمرسوم الملكي رقم (23) وتاريخ 23/5/1377هـ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63"/>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المادة (3) من نظام مراقبة شركات التأمين التعاوني الصادر بالمرسوم الملكي رقم (م/32) وتاريخ 2/6/1424هـ.</w:t>
      </w:r>
    </w:p>
    <w:p w:rsidR="00F424F0" w:rsidRPr="00EE2CE9" w:rsidRDefault="00F424F0" w:rsidP="00F17D4C">
      <w:pPr>
        <w:numPr>
          <w:ilvl w:val="0"/>
          <w:numId w:val="63"/>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(5) </w:t>
      </w:r>
      <w:r w:rsidRPr="00EE2CE9">
        <w:rPr>
          <w:rFonts w:ascii="Traditional Arabic" w:hAnsi="Traditional Arabic" w:cs="Traditional Arabic"/>
          <w:sz w:val="32"/>
          <w:szCs w:val="32"/>
          <w:rtl/>
        </w:rPr>
        <w:t>من نظام التعاملات الإلكترونية الصادر بالمرسوم</w:t>
      </w:r>
      <w:r w:rsidRPr="00EE2CE9">
        <w:rPr>
          <w:rFonts w:ascii="Traditional Arabic" w:hAnsi="Traditional Arabic" w:cs="Traditional Arabic"/>
          <w:sz w:val="32"/>
          <w:szCs w:val="32"/>
          <w:rtl/>
          <w:lang w:bidi="ar"/>
        </w:rPr>
        <w:t> </w:t>
      </w:r>
      <w:r w:rsidRPr="00EE2CE9">
        <w:rPr>
          <w:rFonts w:ascii="Traditional Arabic" w:hAnsi="Traditional Arabic" w:cs="Traditional Arabic"/>
          <w:sz w:val="32"/>
          <w:szCs w:val="32"/>
          <w:rtl/>
        </w:rPr>
        <w:t xml:space="preserve">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/18)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8/3/1428</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63"/>
        </w:numPr>
        <w:jc w:val="both"/>
        <w:rPr>
          <w:b/>
          <w:bCs/>
          <w:rtl/>
          <w:lang w:bidi="ar"/>
        </w:rPr>
      </w:pPr>
      <w:r w:rsidRPr="00EE2CE9">
        <w:rPr>
          <w:rtl/>
        </w:rPr>
        <w:t xml:space="preserve">المواد </w:t>
      </w:r>
      <w:r w:rsidRPr="00EE2CE9">
        <w:rPr>
          <w:rtl/>
          <w:lang w:bidi="ar"/>
        </w:rPr>
        <w:t>(1</w:t>
      </w:r>
      <w:r w:rsidRPr="00EE2CE9">
        <w:rPr>
          <w:rtl/>
        </w:rPr>
        <w:t xml:space="preserve">، </w:t>
      </w:r>
      <w:r w:rsidRPr="00EE2CE9">
        <w:rPr>
          <w:rtl/>
          <w:lang w:bidi="ar"/>
        </w:rPr>
        <w:t>2</w:t>
      </w:r>
      <w:r w:rsidRPr="00EE2CE9">
        <w:rPr>
          <w:rtl/>
        </w:rPr>
        <w:t xml:space="preserve">، </w:t>
      </w:r>
      <w:r w:rsidRPr="00EE2CE9">
        <w:rPr>
          <w:rtl/>
          <w:lang w:bidi="ar"/>
        </w:rPr>
        <w:t xml:space="preserve">68) </w:t>
      </w:r>
      <w:r w:rsidRPr="00EE2CE9">
        <w:rPr>
          <w:rtl/>
        </w:rPr>
        <w:t xml:space="preserve">من اللائحة التنفيذية لنظام مراقبة شركات التأمين التعاوني الصادرة بقرار وزير المالية رقم </w:t>
      </w:r>
      <w:r w:rsidRPr="00EE2CE9">
        <w:rPr>
          <w:rtl/>
          <w:lang w:bidi="ar"/>
        </w:rPr>
        <w:t xml:space="preserve">(1/596) </w:t>
      </w:r>
      <w:r w:rsidRPr="00EE2CE9">
        <w:rPr>
          <w:rtl/>
        </w:rPr>
        <w:t xml:space="preserve">بتاريخ </w:t>
      </w:r>
      <w:r w:rsidRPr="00EE2CE9">
        <w:rPr>
          <w:rtl/>
          <w:lang w:bidi="ar"/>
        </w:rPr>
        <w:t>1/3/1425</w:t>
      </w:r>
      <w:r w:rsidRPr="00EE2CE9">
        <w:rPr>
          <w:rtl/>
        </w:rPr>
        <w:t>هـ</w:t>
      </w:r>
      <w:r w:rsidRPr="00EE2CE9">
        <w:rPr>
          <w:rtl/>
          <w:lang w:bidi="ar"/>
        </w:rPr>
        <w:t>.</w:t>
      </w:r>
    </w:p>
    <w:p w:rsidR="00F424F0" w:rsidRPr="00EE2CE9" w:rsidRDefault="00F424F0" w:rsidP="00F17D4C">
      <w:pPr>
        <w:numPr>
          <w:ilvl w:val="0"/>
          <w:numId w:val="63"/>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lastRenderedPageBreak/>
        <w:t>المادة (3) من لائحة تفويض الصلاحيات الصادرة بقرار وزير الخدمة المدنية رقم (11722/703) وتاريخ 22/11/1427هـ</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الدعوى في أن وكيل المدعية تقدم بصحيفة دعوى إلى المحكمة الإدارية بالرياض بتاريخ 19/8/1437هـ، مفادها أن موكلته تتظلم من قرار المدعى عليها رقم (371000088928) وتاريخ 10/8/1437هـ الصادر من وكيل المحافظ للرقابة، والمنتهي إلى رفض طلب موكلته زيادة رأس مالها، مع كونها قد استكملت كافة المتطلبات النظامية المستلمة من قِبل مؤسسة النقد للحصول على تلك الزيادة، وختم مذكرته بطلب الحصول على زيادة رأس المال بناء على نظام الشركات. وبإحالة القضية لهذه الدائرة باشرت نظرها كما هو مدون بمحاضر ضبطها، وحددت لها جلسة يوم الأربعاء 29/10/1437هـ للنظر في حيثياتها، وفيها حضر طرفا الدعوى، وبسؤال وكيل المدعية عن دعوى موكلته أحال على ما جاء في لائحتها، وحصرها بطلب إلغاء القرار محل الطعن، وبعرض ذلك على ممثل المدعى عليها قدم مذكرة جاء فيها الدفع بعدم صفة الحاضر عن المدعية، فقدّم المدعي وكالة مذكرة جاء الجواب فيما يتعلّق بالصفة، وبتزويد ممثل المدعى عليها نسخة منها وبطلب الجواب منه طلب مهلة لتقديم الرد، وبسؤال طرفي الدعوى عن عمل اللجنة المنصوص عليها في المادة (20) من نظام مراقبة شركات التأمين التعاوني، طلبا مهلة لتقديم الرد. وفي جلسة يوم الأربعاء 21/11/1437هـ حضر طرفا الدعوى وقدم ممثل المدعى عليها مذكرة مفادها: الدفع بعدم اختصاص المحاكم الإدارية بنظر الدعوى، وأن الاختصاص ينعقد للجان الفصل في المنازعات والمخالفات التأمينية، وبعرض ذلك على المدعي وكالة قدّم مذكرة جوابية جاء فيها أن الاختصاص منعقد للمحاكم الإدارية طبقاً لنظام ديوان المظالم في مادته (13/ب)، بينما لا تختص لجنة الفصل في المنازعات والمخالفات التأمينية في موضوع دعوى موكلته. وبعرض ذلك على ممثل المدعى عليها طلب مهلة للرد. وفي جلسة تالية حضر طرفا الدعوى وقدّم ممثل المدعى عليها مذكرة جوابية زوّد المدعي وكالة بنسخة منها ومفادها لم يخرج عمّا سبق تقديمه، وبعرضها عليه قرر اكتفاءه بما قدم سابقاً، كما قرر ممثل المدعى عليها الاكتفاء، فأصدرت الدائرة حكمها والقاضي بعدم اختصاص محاكم ديوان المظالم ولائياً، وبرفع كامل الدعوى إلى محكمة الاستئناف الإدارية بالرياض أصدرت الدائرة الثانية حكمها بنقض حكم الدائرة، وإعادتها للدائرة لإعادة نظرها؛ وذلك لأنه يتبين من دعوى المدعية أنها طعن على قرار إداري نهائي، وهو ما تختص به المحاكم الإدارية وفقاً لنص المادة (13/ب) من نظام ديوان المظالم، لكن يتعين على الدائرة بحث الجهة المختصة بإصدار قرار الموافقة على زيادة رأس المال من عدمه، وبإحالة الدعوى إلى هذه الدائرة عقدت في سبيل نظرها عدة جلسات، وبتلاوة حكم محكمة الاستئناف على أطراف الدعوى، قدم وكيل المدعية مذكرة جوابية تلخصت في أن ما قامت به المدعى عليها من حرمان موكلته من أحقيتها في زيادة رأس المال يعتبر إجراءً غير نظامي لمخالفته لنصوص مواد الأنظمة الدالة على ذلك، وهذه النصوص ما </w:t>
      </w:r>
      <w:r w:rsidRPr="00EE2CE9">
        <w:rPr>
          <w:rFonts w:ascii="Traditional Arabic" w:hAnsi="Traditional Arabic" w:cs="Traditional Arabic"/>
          <w:sz w:val="32"/>
          <w:szCs w:val="32"/>
          <w:rtl/>
        </w:rPr>
        <w:lastRenderedPageBreak/>
        <w:t xml:space="preserve">نصت عليه الفقرة الثالثة من المادة الثالثة من نظام مراقبة شركات التأمين التعاوني على أنه: "لا يجوز تعديل رأس المال إلا بموافقة مؤسسة النقد العربي السعودي، وطبقاً لنظام الشركات"، ونصت الفقرة (ج) من الفقرة الثانية من المادة الثامنة والستين من اللائحة التنفيذية لنظام مراقبة شركات التأمين التعاوني على أنه: "إذا أصبح هامش الملاءة الفعلية ما بين خمسة وعشرين في المئة إلى خمسين في المئة من هامش الملاءة المطلوب، أو إذا لم يتم التقيد بما ذكر في الفقرة (ب) لربعين متتاليين فللمؤسسة إلزام الشركات باتخاذ كل أو أي من الإجراءات الآتية: 1. زيادة رأس مال الشركة"، ونصت المادة الخمسون بعد المئة من نظام الشركات على الإجراءات التي يجب القيام بها من قبل الشركات التي بلغت خسائرها المتراكمة خمسين في المئة من رأس مالها المدفوع ومن تلك الإجراءات "دعوة الجمعية العامة غير العادية للاجتماع خلال خمسة وأربعين يوماً من تاريخ علمه بالخسائر لتقرر إما زيادة رأس مال الشركة أو تخفيضه -وفقاً لأحكام النظام- وذلك إلى الحد الذي تنخفض معه الخسائر إلى ما دون نصف رأس المال المدفوع أو حل الشركة قبل الأجل المحدد في نظامها الأساس"، وهو ما قامت به المدعية حينما بلغت خسائرها أكثر من خمسين بالمئة من رأس مالها، وبطلب الجواب من ممثلَي المدعى عليها قدما مذكرة جوابية تلخصت في أنه بالرجوع إلى نظام مراقبة شركات التأمين التعاوني حيال الجهة المختصة بالموافقة على طلب زيادة رأس المال، تبين أن المادة (3/3) نصت على أنه: "لا يجوز تعديل رأس المال إلا بموافقة مؤسسة النقد العربي السعودي، وطبقاً لنظام الشركات"، وتضمنت مذكرة ممثلَي المدعى عليها التأكيد على ما سبق تقديمه من مذكرات سابقة، وأن المدعية لم تستوف متطلبات زيادة رأس المال مما أدى إلى رفض الطلب، ثم تقدم عدد من مساهمي الشركة المدعية بطلبهم للتداخل في الدعوى، فقررت الدائرة قبول تدخلهم، وطلبت الدائرة من ممثلَي المدعى عليها صورة من القرار محل الطعن، ومدى صلاحية مُصدر القرار، وما هو السبب النظامي لرفض طلب المدعية زيادة رأس المال، فقدم ممثلا المدعى عليها مذكرة مفادها أن السبب القانوني لرفض طلب المدعية زيادة رأس المال هو عدم استيفاء الشركة المتطلبات اللازمة للموافقة على زيادة رأس مالها، وأنه بناء على الصلاحيات الممنوحة للمؤسسة بموجب المادة (3/3) من نظام مراقبة شركات التأمين التعاوني التي نصت على أنه: "لا يجوز تعديل رأس المال إلا بموافقة مؤسسة النقد العربي السعودي، وطبقاً لنظام الشركات" تختص المؤسسة المدعى عليها بدراسة طلب تعديل رأس المال المقدم لها من أي من الشركات الخاضعة لإشرافها ورقابتها، وإبداء موافقتها حيال تلك الطلبات من عدمه، وقد نصت المادة (3/3) من نظام مراقبة شركات التأمين التعاوني صراحة على اشتراط موافقة مؤسسة النقد العربي السعودي على تعديل رأس المال، وباستقراء هذا النص يتجلى بأن النظام منح المؤسسة المدعى عليها سلطة تقديرية في هذا الأمر، ولم يقيدها النظام بنص خاص، ولم يشترط إصدار تعليمات محددة في هذا الشأن، مما يتبين معه أن الموافقة من عدمها خاضعة لسلطة تقديرية تتحرى فيها ما يحقق المصلحة ويوطد استقرار سوق التأمين ويبعد الضرر، وفيما يخص صلاحية مُصدر القرار فإن الإدارة المختصة في المؤسسة المدعى عليها قامت في حينه بالعرض </w:t>
      </w:r>
      <w:r w:rsidRPr="00EE2CE9">
        <w:rPr>
          <w:rFonts w:ascii="Traditional Arabic" w:hAnsi="Traditional Arabic" w:cs="Traditional Arabic"/>
          <w:sz w:val="32"/>
          <w:szCs w:val="32"/>
          <w:rtl/>
        </w:rPr>
        <w:lastRenderedPageBreak/>
        <w:t>على صاحب الصلاحية محافظ مؤسسة النقد العربي السعودي استناداً لنص المادة العاشرة من نظام مؤسسة النقد العربي السعودي وبيان الإجراءات التي تمت في شأن طلب الشركة المدعية، وصدرت على ذلك موافقة المحافظ على توصية الإدارة المختصة برفض طلب زيادة رأس المال، وقد أُعد بموجبه محضر اجتماع إلكتروني تضمن موافقة المحافظ وما تم مناقشته في الاجتماع، وقد بُعث إلى المحافظ بموجب الرسالة الإلكترونية المبعوثة على البريد الإلكتروني الخاص بالمحافظ عرضٌ مشارٌ فيه إلى موافقة المحافظ وما تم في شأن الموضوع، وقد أُرفق في الرسالة الإلكترونية ما هو موضح في محضر الاجتماع الذي تم بموجبه موافقة المحافظ على رفض طلب الشركة المدعية، والتي بموجبها صدر قرار المدعى عليها المتضمن تعذر الموافقة على طلب الشركة المدعية، وجرى إعلان ذلك القرار على موقع المؤسسة المدعى عليها الإلكتروني، وإبلاغ الشركة بمضمونه بموجب إجراءات التبليغ الصادرة بالخطاب رقم (371000088928) وتاريخ 10/8/1437هـ. بما أن الدعوى صالحة للفصل فيها، وبناء عليه أصدرت الدائرة حكمها لما يلي من الأسباب.</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بما أن وكيل المدعية يهدف من إقامة دعوى موكلته إلى إلغاء قرار المدعى عليها رقم (371000088928) وتاريخ 10/8/1437هـ الصادر من وكيل المحافظ للرقابة، والمتضمن رفض طلب موكلته بزيادة رأس مالها، وعليه فإن الدعوى داخلة في اختصاص المحاكم الإدارية ولائياً بموجب المادة (13/ب) من نظام ديوان المظالم الصادر بالمرسوم الملكي رقم (م/78) وتاريخ 19/9/1428هـ التي تنص على أن: "تختص المحاكم الإدارية بالفصل في الآتي:... ب ـ 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ومما تختص به الدائرة نوعياً تطبيقاً للقرارات المنظمة لذلك. وعن قبول الدعوى شكلاً، فالثابت أن وكيل المدعية يطعن على قرار المدعى عليها رقم (371000088928) وتاريخ 10/8/1437هـ، وقام بالتظلم للمدعى عليها، وحيث تقدم وكيل المدعية إلى هذه المحكمة بتاريخ 19/8/1437هـ أي خلال المدة المنصوص عليها في الفقرة الرابعة من المادة الثامنة من نظام المرافعات أمام ديوان المظالم والتي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w:t>
      </w:r>
      <w:r w:rsidRPr="00EE2CE9">
        <w:rPr>
          <w:rFonts w:ascii="Traditional Arabic" w:hAnsi="Traditional Arabic" w:cs="Traditional Arabic"/>
          <w:sz w:val="32"/>
          <w:szCs w:val="32"/>
          <w:rtl/>
        </w:rPr>
        <w:lastRenderedPageBreak/>
        <w:t>الإدارية خلال ستين يوماً من تاريخ العلم بالقرار الصادر بالرفض أو من تاريخ انتهاء مدة الستين يوماً المحددة للجهة دون البت في التظلم"؛ ما تكون معه الدعوى مستوفية لأوجه قبولها من الناحية الشكلية. وفيما يتعلق بموضوع الدعوى، فإن الثابت من أوراقها ومستنداتها أنه قد صدر قرار وكيل محافظ مؤسسة النقد العربي السعودي للرقابة رقم (371000088928) وتاريخ 10/8/1437هـ المنتهي إلى رفض طلب زيادة رأس مال المدعية، وبما أن المادة (3/3) من نظام مراقبة شركات التأمين التعاوني الصادر بالمرسوم الملكي رقم (م/32) وتار</w:t>
      </w:r>
      <w:r>
        <w:rPr>
          <w:rFonts w:ascii="Traditional Arabic" w:hAnsi="Traditional Arabic" w:cs="Traditional Arabic"/>
          <w:sz w:val="32"/>
          <w:szCs w:val="32"/>
          <w:rtl/>
        </w:rPr>
        <w:t>يخ 2/6/1424هـ قد نصت على أنه: "</w:t>
      </w:r>
      <w:r w:rsidRPr="00EE2CE9">
        <w:rPr>
          <w:rFonts w:ascii="Traditional Arabic" w:hAnsi="Traditional Arabic" w:cs="Traditional Arabic"/>
          <w:sz w:val="32"/>
          <w:szCs w:val="32"/>
          <w:rtl/>
        </w:rPr>
        <w:t>لا يجوز تعديل رأس المال إلا بموافقة مؤسسة النقد العربي السعودي، وطبقاً لنظام الشركات"، كما نصت المادة العاشرة من نظام مؤسسة النقد العربي السعودي الصادر بالمرسوم الملكي رقم (م/23) وتاريخ 23/5/1377هـ على أن: "المحافظ هو الذي يدير شؤون المؤسسة وينوب عنها أمام القضاء"، فإنه يتضح جلياً أن النظام أسند إصدار القرارات المتعلقة بتعديل رأس مال شركات التأمين إلى مؤسسة النقد العربي السعودي وجعل محافظ تلك المؤسسة المختص بإدارة شؤونها، والتي من أخصها إصدار القرارات المعبرة عما انتهت إليه في الأمور المسندة إليها، إذا ثبت ذلك كله وثبت أن القرار محل الطعن كان قد صدر من وكيل المحافظ للرقابة من غير أن يكون ثمة نص نظامي يخوله بذلك أو تفويض صريح يعهد بذلك الأمر إليه، لذا فإن الدائرة تنتهي إلى إلغاء قرار وكيل محافظ مؤسسة النقد العربي السعودي رقم (371000088928) وتاريخ 10/8/1437هـ. ولا ينال مما انتهت إليه الدائرة ما ذكره ممثل الجهة المدعى عليها من أن ما صدر من وكيل المحافظ للرقابة هو مجرد إبلاغ لموافقة المحافظ على رفض طلب المدعية، ذلك أنه وبعد اطلاع الدائرة على ذلك المستند ثبت لها أنه قرار إداري أفصح بشكل واضح عن إرادة الجهة المدعى عليها، وآية ذلك تصديره بجملة (الموضوع: قرار المؤسسة بشأن طلب شركة (...) للتأمين وإعادة التأمين التكافلي زيادة رأس المال)، إذ لو كان غير ذلك لما صدر بتلك العبارة، وإنما وُسط بكلمة (تبليغ قرار) أو نحوها، كما أن الثابت مما ذكره ممثل المدعى عليها أن المؤسسة قامت بنشر قرارها على موقعها الإلكتروني حسبما اعتادت عليه في تعاملاتها، فما الحاجة لإرسال بلاغ مكتوب للمدعية؟ كما أنه لا ينال مما انتهت إليه الدائرة ما قد يرد من أن إصدار وكيل المحافظ للرقابة لذلك القرار كان إفصاحاً عن توجه قد وافق عليه محافظ مؤسسة النقد العربي السعودي ولو لم يصدر مذيلاً بتوقيعه، ذلك أن الأصل في القرارات الإدارية أن تنسب إلى من أصدرها لا إلى من وجه بإصدارها، إضافة إلى أنه لم يتبين للدائرة أن ثمة تفويضاً صريحاً من المحافظ لوكيله بإسناد إصدار مثل هذه القرارات إليه، ولا يجوز أن يقال بأن مجرد اطلاع المحافظ على المحضر المعد وموافقته عليه وإحالته إلى الوكيل تفويضٌ بذلك، لمخالفة ما سبق لأصول العمل الإداري، والتي لا بد فيها من صدور قرار إداري مكتمل الأركان يتضمن اسم المفوِض، والمفوَض، ومسمى وظيفته، والصلاحيات المفوضة، ومدة التفويض، كما نصت على ذلك المادة (الثالثة) من لائحة تفويض الصلاحيات الصادرة بقرار وزير الخدمة المدنية رقم (11722/703) وتاريخ 22/11/1427هـ.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لذلك حكمت الدائرة: بإلغاء قرار مؤسسة النقد العربي السعودي رقم (371000088928) وتاريخ 10/8/1438هـ، والمتضمن رفض طلب شركة (...) للتأمين وإعادة التأمين التكافلي بزيادة رأس مالها.</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spacing w:after="0" w:line="240" w:lineRule="auto"/>
        <w:jc w:val="both"/>
        <w:rPr>
          <w:rFonts w:ascii="Traditional Arabic" w:hAnsi="Traditional Arabic" w:cs="Traditional Arabic"/>
          <w:b/>
          <w:bCs/>
          <w:sz w:val="32"/>
          <w:szCs w:val="32"/>
          <w:lang w:bidi="ar"/>
        </w:rPr>
      </w:pPr>
      <w:r w:rsidRPr="00EE2CE9">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وفي سبيل نظر الدعوى ذكر ممثلا المدعى عليها أن المدعية لم تلتزم بهامش الملاءة</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في الخطة المقدمة من قبلها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وبسؤالهما عن تفاصيل ذلك طلبا إمهالهما ليتمكنا من تقديم مذكرة مفصلة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وبجلسة لاحقة قدم</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ممثل المدعى عليها مذكرة وقد سلم لوكيل المدعية صورة منها، وبعد اطلاعه عليها ذكر أن رده عليها يتمثل بأن الشركة المدعية طلبت زيادة رأس المال ولم توافق المدعى عليها على ذلك، وطلبت منها متطلبات وشروطاً فقامت المدعية باستيفائها إلا أن المدعى عليها لم توافق، وهذا الحل الوحيد لإنقاذ الشركة المدعية</w:t>
      </w:r>
      <w:r w:rsidRPr="00EE2CE9">
        <w:rPr>
          <w:rFonts w:ascii="Traditional Arabic" w:hAnsi="Traditional Arabic" w:cs="Traditional Arabic"/>
          <w:b/>
          <w:bCs/>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lang w:bidi="ar"/>
        </w:rPr>
      </w:pPr>
      <w:r w:rsidRPr="00EE2CE9">
        <w:rPr>
          <w:rFonts w:ascii="Traditional Arabic" w:hAnsi="Traditional Arabic" w:cs="Traditional Arabic"/>
          <w:b/>
          <w:bCs/>
          <w:sz w:val="32"/>
          <w:szCs w:val="32"/>
          <w:rtl/>
        </w:rPr>
        <w:t>وقد بنت المحكمة حكمها على: أن</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الإدارة المختصة في المؤسسة المدعى عليها قامت في حينه بالعرض على صاحب الصلاحية محافظ مؤسسة النقد العربي السعودي؛ استناداً لنص المادة العاشرة من نظام مؤسسة النقد العربي السعودي، وبيان الإجراءات التي تمت في شأن طلب الشركة المدعية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وصدرت على ذلك موافقة المحافظ على توصية الإدارة المختصة برفض طلب زيادة رأس المال</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وقد أُعد بموجبه محضر اجتماع إلكتروني تضمن موافقة المحافظ وما تم مناقشته في الاجتماع</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وقد بُعث إلى المحافظ بموجب الرسالة الإلكترونية المبعوثة على البريد الإلكتروني الخاص بالمحافظ عرضٌ مشارٌ فيه إلى موافقة المحافظ وما تم في شأن الموضوع</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وقد أرفق في الرسالة الإلكترونية ما هو موضح في محضر الاجتماع الذي تم بموجبه موافقة المحافظ على رفض طلب الشركة المدعية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والتي بموجبها صدر قرار المدعى عليها المتضمن تعذر الموافقة</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على طلب الشركة المدعية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وجرى إعلان ذلك القرار على موقع المؤسسة المدعى عليها الإلكتروني</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وإبلاغ الشركة المدعية بمضمونه بموجب إجراءات التبليغ الصادرة بالخطاب رقم </w:t>
      </w:r>
      <w:r w:rsidRPr="00EE2CE9">
        <w:rPr>
          <w:rFonts w:ascii="Traditional Arabic" w:hAnsi="Traditional Arabic" w:cs="Traditional Arabic"/>
          <w:b/>
          <w:bCs/>
          <w:sz w:val="32"/>
          <w:szCs w:val="32"/>
          <w:rtl/>
          <w:lang w:bidi="ar"/>
        </w:rPr>
        <w:t xml:space="preserve">(371000088928)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10/8/1437</w:t>
      </w:r>
      <w:r w:rsidRPr="00EE2CE9">
        <w:rPr>
          <w:rFonts w:ascii="Traditional Arabic" w:hAnsi="Traditional Arabic" w:cs="Traditional Arabic"/>
          <w:b/>
          <w:bCs/>
          <w:sz w:val="32"/>
          <w:szCs w:val="32"/>
          <w:rtl/>
        </w:rPr>
        <w:t xml:space="preserve">هـ، وحيث إن للتعاملات الإلكترونية حجتها الملزمة حسب ما نصت عليه المادة </w:t>
      </w:r>
      <w:r w:rsidRPr="00EE2CE9">
        <w:rPr>
          <w:rFonts w:ascii="Traditional Arabic" w:hAnsi="Traditional Arabic" w:cs="Traditional Arabic"/>
          <w:b/>
          <w:bCs/>
          <w:sz w:val="32"/>
          <w:szCs w:val="32"/>
          <w:rtl/>
          <w:lang w:bidi="ar"/>
        </w:rPr>
        <w:t xml:space="preserve">(5/1) </w:t>
      </w:r>
      <w:r w:rsidRPr="00EE2CE9">
        <w:rPr>
          <w:rFonts w:ascii="Traditional Arabic" w:hAnsi="Traditional Arabic" w:cs="Traditional Arabic"/>
          <w:b/>
          <w:bCs/>
          <w:sz w:val="32"/>
          <w:szCs w:val="32"/>
          <w:rtl/>
        </w:rPr>
        <w:t>من نظام التعاملات الإلكترونية الصادر بالمرسوم</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الملكي رقم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م</w:t>
      </w:r>
      <w:r w:rsidRPr="00EE2CE9">
        <w:rPr>
          <w:rFonts w:ascii="Traditional Arabic" w:hAnsi="Traditional Arabic" w:cs="Traditional Arabic"/>
          <w:b/>
          <w:bCs/>
          <w:sz w:val="32"/>
          <w:szCs w:val="32"/>
          <w:rtl/>
          <w:lang w:bidi="ar"/>
        </w:rPr>
        <w:t xml:space="preserve">/18)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8/3/1428</w:t>
      </w:r>
      <w:r w:rsidRPr="00EE2CE9">
        <w:rPr>
          <w:rFonts w:ascii="Traditional Arabic" w:hAnsi="Traditional Arabic" w:cs="Traditional Arabic"/>
          <w:b/>
          <w:bCs/>
          <w:sz w:val="32"/>
          <w:szCs w:val="32"/>
          <w:rtl/>
        </w:rPr>
        <w:t>هـ؛ مما يكون معه القرار صدر من صاحب الصلاحية حسب ما نص عليه النظام</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أما عن رفض المدعى عليها طلب زيادة رأس مال المدعية، وحيث إن المادة </w:t>
      </w:r>
      <w:r w:rsidRPr="00EE2CE9">
        <w:rPr>
          <w:rFonts w:ascii="Traditional Arabic" w:hAnsi="Traditional Arabic" w:cs="Traditional Arabic"/>
          <w:b/>
          <w:bCs/>
          <w:sz w:val="32"/>
          <w:szCs w:val="32"/>
          <w:rtl/>
          <w:lang w:bidi="ar"/>
        </w:rPr>
        <w:t xml:space="preserve">(3/3) </w:t>
      </w:r>
      <w:r w:rsidRPr="00EE2CE9">
        <w:rPr>
          <w:rFonts w:ascii="Traditional Arabic" w:hAnsi="Traditional Arabic" w:cs="Traditional Arabic"/>
          <w:b/>
          <w:bCs/>
          <w:sz w:val="32"/>
          <w:szCs w:val="32"/>
          <w:rtl/>
        </w:rPr>
        <w:t>من نظام مراقبة شركات التأمين التعاوني نصت على أنه</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لا يجوز تعديل </w:t>
      </w:r>
      <w:r w:rsidRPr="00EE2CE9">
        <w:rPr>
          <w:rFonts w:ascii="Traditional Arabic" w:hAnsi="Traditional Arabic" w:cs="Traditional Arabic"/>
          <w:b/>
          <w:bCs/>
          <w:sz w:val="32"/>
          <w:szCs w:val="32"/>
          <w:rtl/>
        </w:rPr>
        <w:lastRenderedPageBreak/>
        <w:t>رأس المال إلا بموافقة مؤسسة النقد العربي السعودي، وطبقاً لنظام الشركات</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وحيث إن من أهداف نظام مراقبة شركات التأمين التعاوني حماية حقوق المؤمن لهم والمستثمرين وتوطيد استقرار سوق التأمين، وهو الأمر الذي أكدت عليه المادة الثانية من اللائحة التنفيذية لنظام مراقبة شركات التأمين التعاوني الصادرة بقرار وزير المالية رقم </w:t>
      </w:r>
      <w:r w:rsidRPr="00EE2CE9">
        <w:rPr>
          <w:rFonts w:ascii="Traditional Arabic" w:hAnsi="Traditional Arabic" w:cs="Traditional Arabic"/>
          <w:b/>
          <w:bCs/>
          <w:sz w:val="32"/>
          <w:szCs w:val="32"/>
          <w:rtl/>
          <w:lang w:bidi="ar"/>
        </w:rPr>
        <w:t xml:space="preserve">(1/596) </w:t>
      </w:r>
      <w:r w:rsidRPr="00EE2CE9">
        <w:rPr>
          <w:rFonts w:ascii="Traditional Arabic" w:hAnsi="Traditional Arabic" w:cs="Traditional Arabic"/>
          <w:b/>
          <w:bCs/>
          <w:sz w:val="32"/>
          <w:szCs w:val="32"/>
          <w:rtl/>
        </w:rPr>
        <w:t xml:space="preserve">بتاريخ </w:t>
      </w:r>
      <w:r w:rsidRPr="00EE2CE9">
        <w:rPr>
          <w:rFonts w:ascii="Traditional Arabic" w:hAnsi="Traditional Arabic" w:cs="Traditional Arabic"/>
          <w:b/>
          <w:bCs/>
          <w:sz w:val="32"/>
          <w:szCs w:val="32"/>
          <w:rtl/>
          <w:lang w:bidi="ar"/>
        </w:rPr>
        <w:t>1/3/1425</w:t>
      </w:r>
      <w:r w:rsidRPr="00EE2CE9">
        <w:rPr>
          <w:rFonts w:ascii="Traditional Arabic" w:hAnsi="Traditional Arabic" w:cs="Traditional Arabic"/>
          <w:b/>
          <w:bCs/>
          <w:sz w:val="32"/>
          <w:szCs w:val="32"/>
          <w:rtl/>
        </w:rPr>
        <w:t>هـ، ومن أهم الأدوات الفاعلة والناجعة في تحقيق تلك الأهداف هو تحقيق شركات التأمين لهامش الملاءة المطلوب</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وقد عرفت اللائحة التنفيذية لنظام مراقبة شركات التأمين التعاوني هامش الملاءة بأنه</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مدى زيادة أصول الشركة القابلة للتحويل إلى نقد عن التزامها</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حيث تكمن أهمية هامش الملاءة في قدرة شركات التأمين بالوفاء بالتزاماتها</w:t>
      </w:r>
      <w:r>
        <w:rPr>
          <w:rFonts w:ascii="Traditional Arabic" w:hAnsi="Traditional Arabic" w:cs="Traditional Arabic" w:hint="cs"/>
          <w:b/>
          <w:bCs/>
          <w:sz w:val="32"/>
          <w:szCs w:val="32"/>
          <w:rtl/>
        </w:rPr>
        <w:t>،</w:t>
      </w:r>
      <w:r w:rsidRPr="00EE2CE9">
        <w:rPr>
          <w:rFonts w:ascii="Traditional Arabic" w:hAnsi="Traditional Arabic" w:cs="Traditional Arabic"/>
          <w:b/>
          <w:bCs/>
          <w:sz w:val="32"/>
          <w:szCs w:val="32"/>
          <w:rtl/>
        </w:rPr>
        <w:t xml:space="preserve"> وذلك بدفع المطالبات والمستحقات المالية في الوقت المناسب، وبحيث تكون هذه الشركات قادرة على مواجهة التزاماتها المأخوذة على عاتقها تجاه أصحاب وثائق التأمين، وبالتالي هو يشكل حماية لمصالح أصحاب وثائق التأمين من خلال الوفاء بمستحقاتهم، كما أنه ضمانة لبقاء واستمرار ونجاح نشاط تلك الشركات، وقد ألزمت المادة </w:t>
      </w:r>
      <w:r w:rsidRPr="00EE2CE9">
        <w:rPr>
          <w:rFonts w:ascii="Traditional Arabic" w:hAnsi="Traditional Arabic" w:cs="Traditional Arabic"/>
          <w:b/>
          <w:bCs/>
          <w:sz w:val="32"/>
          <w:szCs w:val="32"/>
          <w:rtl/>
          <w:lang w:bidi="ar"/>
        </w:rPr>
        <w:t xml:space="preserve">(68/1) </w:t>
      </w:r>
      <w:r w:rsidRPr="00EE2CE9">
        <w:rPr>
          <w:rFonts w:ascii="Traditional Arabic" w:hAnsi="Traditional Arabic" w:cs="Traditional Arabic"/>
          <w:b/>
          <w:bCs/>
          <w:sz w:val="32"/>
          <w:szCs w:val="32"/>
          <w:rtl/>
        </w:rPr>
        <w:t>من اللائحة التنفيذية لنظام مراقبة شركات التأمين التعاوني شركات التأمين بتحقيق هامش الملاءة المطلوب، حيث نصت على أنه</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على الشركة تعبئة النماذج الخاصة باحتساب هامش الملاءة الفعلي والمطلوب</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 xml:space="preserve">كما نصت الفقرة </w:t>
      </w:r>
      <w:r w:rsidRPr="00EE2CE9">
        <w:rPr>
          <w:rFonts w:ascii="Traditional Arabic" w:hAnsi="Traditional Arabic" w:cs="Traditional Arabic"/>
          <w:b/>
          <w:bCs/>
          <w:sz w:val="32"/>
          <w:szCs w:val="32"/>
          <w:rtl/>
          <w:lang w:bidi="ar"/>
        </w:rPr>
        <w:t xml:space="preserve">(2) </w:t>
      </w:r>
      <w:r w:rsidRPr="00EE2CE9">
        <w:rPr>
          <w:rFonts w:ascii="Traditional Arabic" w:hAnsi="Traditional Arabic" w:cs="Traditional Arabic"/>
          <w:b/>
          <w:bCs/>
          <w:sz w:val="32"/>
          <w:szCs w:val="32"/>
          <w:rtl/>
        </w:rPr>
        <w:t>من ذات المادة على أنه</w:t>
      </w:r>
      <w:r w:rsidRPr="00EE2CE9">
        <w:rPr>
          <w:rFonts w:ascii="Traditional Arabic" w:hAnsi="Traditional Arabic" w:cs="Traditional Arabic"/>
          <w:b/>
          <w:bCs/>
          <w:sz w:val="32"/>
          <w:szCs w:val="32"/>
          <w:rtl/>
          <w:lang w:bidi="ar"/>
        </w:rPr>
        <w:t>: "</w:t>
      </w:r>
      <w:r w:rsidRPr="00EE2CE9">
        <w:rPr>
          <w:rFonts w:ascii="Traditional Arabic" w:hAnsi="Traditional Arabic" w:cs="Traditional Arabic"/>
          <w:b/>
          <w:bCs/>
          <w:sz w:val="32"/>
          <w:szCs w:val="32"/>
          <w:rtl/>
        </w:rPr>
        <w:t>تلتزم الشركة بالاحتفاظ بهامش الملاءة المطلوب</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وحيث إن خطة العمل المقدمة من المدعية لا تحقق هامش الملاءة المالية المطلوب؛ لأنها تضمنت بأن هامش الملاءة للمدعية سيصبح دون النسبة المطلوبة في عامي </w:t>
      </w:r>
      <w:r w:rsidRPr="00EE2CE9">
        <w:rPr>
          <w:rFonts w:ascii="Traditional Arabic" w:hAnsi="Traditional Arabic" w:cs="Traditional Arabic"/>
          <w:b/>
          <w:bCs/>
          <w:sz w:val="32"/>
          <w:szCs w:val="32"/>
          <w:rtl/>
          <w:lang w:bidi="ar"/>
        </w:rPr>
        <w:t>(2018-2019</w:t>
      </w:r>
      <w:r w:rsidRPr="00EE2CE9">
        <w:rPr>
          <w:rFonts w:ascii="Traditional Arabic" w:hAnsi="Traditional Arabic" w:cs="Traditional Arabic"/>
          <w:b/>
          <w:bCs/>
          <w:sz w:val="32"/>
          <w:szCs w:val="32"/>
          <w:rtl/>
        </w:rPr>
        <w:t>م</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حيث انخفض هامش الملاءة ليصبح </w:t>
      </w:r>
      <w:r w:rsidRPr="00EE2CE9">
        <w:rPr>
          <w:rFonts w:ascii="Traditional Arabic" w:hAnsi="Traditional Arabic" w:cs="Traditional Arabic"/>
          <w:b/>
          <w:bCs/>
          <w:sz w:val="32"/>
          <w:szCs w:val="32"/>
          <w:rtl/>
          <w:lang w:bidi="ar"/>
        </w:rPr>
        <w:t xml:space="preserve">(95%) </w:t>
      </w:r>
      <w:r w:rsidRPr="00EE2CE9">
        <w:rPr>
          <w:rFonts w:ascii="Traditional Arabic" w:hAnsi="Traditional Arabic" w:cs="Traditional Arabic"/>
          <w:b/>
          <w:bCs/>
          <w:sz w:val="32"/>
          <w:szCs w:val="32"/>
          <w:rtl/>
        </w:rPr>
        <w:t xml:space="preserve">لعام </w:t>
      </w:r>
      <w:r w:rsidRPr="00EE2CE9">
        <w:rPr>
          <w:rFonts w:ascii="Traditional Arabic" w:hAnsi="Traditional Arabic" w:cs="Traditional Arabic"/>
          <w:b/>
          <w:bCs/>
          <w:sz w:val="32"/>
          <w:szCs w:val="32"/>
          <w:rtl/>
          <w:lang w:bidi="ar"/>
        </w:rPr>
        <w:t>(2018</w:t>
      </w:r>
      <w:r w:rsidRPr="00EE2CE9">
        <w:rPr>
          <w:rFonts w:ascii="Traditional Arabic" w:hAnsi="Traditional Arabic" w:cs="Traditional Arabic"/>
          <w:b/>
          <w:bCs/>
          <w:sz w:val="32"/>
          <w:szCs w:val="32"/>
          <w:rtl/>
        </w:rPr>
        <w:t>م</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وسينخفض أكثر ليصبح </w:t>
      </w:r>
      <w:r w:rsidRPr="00EE2CE9">
        <w:rPr>
          <w:rFonts w:ascii="Traditional Arabic" w:hAnsi="Traditional Arabic" w:cs="Traditional Arabic"/>
          <w:b/>
          <w:bCs/>
          <w:sz w:val="32"/>
          <w:szCs w:val="32"/>
          <w:rtl/>
          <w:lang w:bidi="ar"/>
        </w:rPr>
        <w:t xml:space="preserve">(75%) </w:t>
      </w:r>
      <w:r w:rsidRPr="00EE2CE9">
        <w:rPr>
          <w:rFonts w:ascii="Traditional Arabic" w:hAnsi="Traditional Arabic" w:cs="Traditional Arabic"/>
          <w:b/>
          <w:bCs/>
          <w:sz w:val="32"/>
          <w:szCs w:val="32"/>
          <w:rtl/>
        </w:rPr>
        <w:t xml:space="preserve">عام </w:t>
      </w:r>
      <w:r w:rsidRPr="00EE2CE9">
        <w:rPr>
          <w:rFonts w:ascii="Traditional Arabic" w:hAnsi="Traditional Arabic" w:cs="Traditional Arabic"/>
          <w:b/>
          <w:bCs/>
          <w:sz w:val="32"/>
          <w:szCs w:val="32"/>
          <w:rtl/>
          <w:lang w:bidi="ar"/>
        </w:rPr>
        <w:t>(2019</w:t>
      </w:r>
      <w:r w:rsidRPr="00EE2CE9">
        <w:rPr>
          <w:rFonts w:ascii="Traditional Arabic" w:hAnsi="Traditional Arabic" w:cs="Traditional Arabic"/>
          <w:b/>
          <w:bCs/>
          <w:sz w:val="32"/>
          <w:szCs w:val="32"/>
          <w:rtl/>
        </w:rPr>
        <w:t>م</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وبالتالي فإن قبول المدعى عليها لهذه الخطة يعرض أصحاب الوثائق والمساهمين للخطر، وقدرة الشركة المدعية على تنفيذ التزامها مما قد يؤثر ذلك على قطاع التأمين بشكل سلبي ويؤدي إلى عدم استقراره، مما يكون معه قرار المدعى عليها صدر متفقاً وأحكام النظام ولم يعترِهِ أي عيب من العيوب التي تصيب القرار الإداري وتوجب إلغاءه</w:t>
      </w:r>
      <w:r w:rsidRPr="00EE2CE9">
        <w:rPr>
          <w:rFonts w:ascii="Traditional Arabic" w:hAnsi="Traditional Arabic" w:cs="Traditional Arabic"/>
          <w:b/>
          <w:bCs/>
          <w:sz w:val="32"/>
          <w:szCs w:val="32"/>
          <w:rtl/>
          <w:lang w:bidi="ar"/>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المحكمة: بإلغاء الحكم، والقضاء مجدداً برفض الدعوى.</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محكمة الاستئناف الإدارية 1224/ق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lang w:bidi="ar-EG"/>
        </w:rPr>
      </w:pPr>
      <w:r w:rsidRPr="00EE2CE9">
        <w:rPr>
          <w:rFonts w:ascii="Traditional Arabic" w:hAnsi="Traditional Arabic" w:cs="Traditional Arabic"/>
          <w:b/>
          <w:bCs/>
          <w:sz w:val="32"/>
          <w:szCs w:val="32"/>
          <w:rtl/>
        </w:rPr>
        <w:t>قرار إداري - تجارة وصناعة - قرارات لجنة المساهمات</w:t>
      </w:r>
      <w:r w:rsidRPr="00EE2CE9">
        <w:rPr>
          <w:rFonts w:ascii="Traditional Arabic" w:hAnsi="Traditional Arabic" w:cs="Traditional Arabic"/>
          <w:b/>
          <w:bCs/>
          <w:sz w:val="32"/>
          <w:szCs w:val="32"/>
        </w:rPr>
        <w:t xml:space="preserve"> </w:t>
      </w:r>
      <w:r w:rsidRPr="00EE2CE9">
        <w:rPr>
          <w:rFonts w:ascii="Traditional Arabic" w:hAnsi="Traditional Arabic" w:cs="Traditional Arabic"/>
          <w:b/>
          <w:bCs/>
          <w:sz w:val="32"/>
          <w:szCs w:val="32"/>
          <w:rtl/>
        </w:rPr>
        <w:t xml:space="preserve">العقارية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 xml:space="preserve">تعيين محاسب قانوني - تسليم حقوق المساهمين - </w:t>
      </w:r>
      <w:r w:rsidRPr="00EE2CE9">
        <w:rPr>
          <w:rFonts w:ascii="Traditional Arabic" w:hAnsi="Traditional Arabic" w:cs="Traditional Arabic"/>
          <w:b/>
          <w:bCs/>
          <w:sz w:val="32"/>
          <w:szCs w:val="32"/>
          <w:rtl/>
          <w:lang w:bidi="ar-EG"/>
        </w:rPr>
        <w:t>نطاق اختصاص اللجنة - أسبقية تصفية المساهمة على إنشاء اللجنة - دعوى حقوقية - عيب عدم الاختصاص</w:t>
      </w:r>
      <w:r w:rsidRPr="00EE2CE9">
        <w:rPr>
          <w:rFonts w:ascii="Traditional Arabic" w:hAnsi="Traditional Arabic" w:cs="Traditional Arabic"/>
          <w:b/>
          <w:bCs/>
          <w:sz w:val="32"/>
          <w:szCs w:val="32"/>
          <w:rtl/>
        </w:rPr>
        <w:t>.</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rtl/>
        </w:rPr>
        <w:t xml:space="preserve">مطالبة المدعي إلغاء قرار لجنة المساهمات العقارية المتضمن تعيين محاسب قانوني على حسابه لإعداد تقرير محاسبي على المساهمة، ومطالبته بتسليم كامل حقوق المساهمين - الثابت أن المساهمة محل القرار قد تمت تصفيتها من قِبل صاحب المساهمة (المدعي) قَبل إنشاء اللجنة مصدرة القرار؛ وبالتالي فإنها تخرج عن اختصاصها نظاماً - مطالبة المساهمين مع المدعي الذين لم يستلموا حقوقهم تعد دعوى خاصة لا تختص اللجنة بنظرها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الأمر الملكي رقم (28376) وتاريخ 19/7/1435هـ، بشأن اختصاص محاكم الاستئناف الإدارية</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بديوان المظالم</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بالنظر في</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الاعتراضات ضد قرارات لجنة المساهمات العقارية.</w:t>
      </w:r>
    </w:p>
    <w:p w:rsidR="00F424F0" w:rsidRPr="00EE2CE9" w:rsidRDefault="00F424F0" w:rsidP="00F17D4C">
      <w:pPr>
        <w:pStyle w:val="a4"/>
        <w:numPr>
          <w:ilvl w:val="0"/>
          <w:numId w:val="46"/>
        </w:numPr>
        <w:jc w:val="both"/>
        <w:rPr>
          <w:b/>
          <w:bCs/>
          <w:rtl/>
          <w:lang w:bidi="ar-EG"/>
        </w:rPr>
      </w:pPr>
      <w:r w:rsidRPr="00EE2CE9">
        <w:rPr>
          <w:rtl/>
          <w:lang w:bidi="ar-EG"/>
        </w:rPr>
        <w:t>قرار مجلس الوزراء رقم (130) وتاريخ 7/5/1429هـ، بشأن تشكيل لجنة المساهمات العقارية.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تتلخص وقائع هذه القضية في أن المدعي تقدم لهذه المحكمة بصحيفة دعوى تضمن</w:t>
      </w:r>
      <w:r>
        <w:rPr>
          <w:rFonts w:ascii="Traditional Arabic" w:hAnsi="Traditional Arabic" w:cs="Traditional Arabic"/>
          <w:sz w:val="32"/>
          <w:szCs w:val="32"/>
          <w:rtl/>
        </w:rPr>
        <w:t>ت أنه استلم بتاريخ 25/11/1439هـ</w:t>
      </w:r>
      <w:r w:rsidRPr="00EE2CE9">
        <w:rPr>
          <w:rFonts w:ascii="Traditional Arabic" w:hAnsi="Traditional Arabic" w:cs="Traditional Arabic"/>
          <w:sz w:val="32"/>
          <w:szCs w:val="32"/>
          <w:rtl/>
        </w:rPr>
        <w:t xml:space="preserve"> خطاب لجنة المساهمات العقارية بوزارة التجارة والاستثمار المتضمن أن اللجنة قررت باجتماعها رقم (297) المنعقد بتاريخ 12/11/1439هـ بشأن مساهمة أرض (...) مربع رقم (4) ما يلي: 1- تعيين محاسب قانوني على حساب صاحب المساهمة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بإعداد تقرير محاسبي عن المساهمة. 2- مطالبة صاحب المساهمة بتسليم كامل حقوق المساهمين المتبقين وفق إفادته بشيك مصدق باسم اللجنة أو تقديم ما يثبت سدادهم بالكامل، وطلب المدعي إلغاء قرار المدعى عليها للأسباب الآتية: أولاً: أن المساهمة ليست قائمة ولا متعثرة بتاريخ 22/8/1426هـ واختصاص لجنة المساهمات العقارية النظر في المساهمات العقارية القائمة المتعثرة بتاريخ 22/8/1426هـ، وهذه المساهمة ليست قائمة بل تم بيعها بصك شرعي لدى فضيلة الشيخ في المحكمة العامة بالرياض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rPr>
        <w:t xml:space="preserve"> للمستثمر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في شهر صفر من العام 1426هـ، وتمت تصفيتها قبل ستة أشهر من بدء اختصاص اللجنة، وأعطي المضاربون رؤوس أموالهم مع الأرباح بموجب تقرير محاسبي ولم يتبق إلا حقوق المضاربين الذين لم يراجعوا في حينه أو راجعوا واستلموا النصيب الأكبر من حقوقهم مع أرباحهم وأبقوا جزءاً من حقهم برضاهم، وعددهم (12) مضارباً لعلمهم </w:t>
      </w:r>
      <w:r w:rsidRPr="00EE2CE9">
        <w:rPr>
          <w:rFonts w:ascii="Traditional Arabic" w:hAnsi="Traditional Arabic" w:cs="Traditional Arabic"/>
          <w:sz w:val="32"/>
          <w:szCs w:val="32"/>
          <w:rtl/>
        </w:rPr>
        <w:lastRenderedPageBreak/>
        <w:t xml:space="preserve">بظروفه التي استجدت بعد انهيار الأسهم وتحصيل البنوك حقوقها من حساباته، مع العلم أن إجمالي تصفية المساهمة بالأرباح مبلغ قدره (48.309.382)ريال منها صافي الأرباح وقدره (13.586.536)ريال وعدد المضاربين فيها (110) مضارب ولم يبقَ إلا جزء من نصيب (12) مضارباً الذين سبق ذكرهم، وقام بإبلاغ اللجنة بأسمائهم والمتبقي لهم ويقوم الآن بتسديدها لهم على دفعات برضاهم وتم التخارج مع بعض المضاربين وأمهله البعض الآخر والأمر السامي رقم (1374/م) وتاريخ 30/7/1411هـ يقضي بأن إمهال المدين من عدمه حق لدائنيه، ثانياً: أنه تم تسليم المضاربين حقوقهم مع الأرباح ولم يتبقَ سوى من سبق ذكره واقتنع كل مضارب واستلم حقه ولم يتقدم أحد له أو ضده بدعوى أو شكوى بشأن هذه المضاربة إلا المضارب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rPr>
        <w:t xml:space="preserve"> وتم تسليمه مستحقاته بعد مراجعته، ثالثاً: أن في تعيين محاسب قانوني جديد إلحاق الضرر به وبالمتبقي من حقوق المضاربين (12) مضارباً لما ورد في الفقرة (8) من آلية عمل لجنة المساهمات العقارية الصادرة بقرار مجلس الوزراء رقم (48) وتاريخ 14/2/1430هـ من احتساب أتعاب مصاريف المحاسبين بنسبة لا تتجاوز 5% من إجمالي حصيلة المساهمة وهذه النسبة تزيد عن المتبقي لهؤلاء المضاربين مع أنه مسدد لهم على دفعات وأمهله بعضهم، والقاعدة الشرعية أنه لا يزال الضرر الأخف بالضرر الأشد، وبناء على ما تقدم فإنه يطلب الحكم بإلغاء قرار لجنة المساهمات العقارية سالف الذكر. وبعد إحالة القضية لهذه الدائرة حددت لها جلسة هذا اليوم حضر المدعي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وممثل المدعى عليها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وقدم المدعي شرحاً لدعواه لا تخرج عما ورد في صحيفة الدعوى وطلب إلغاء قرار اللجنة المدعى عليها رقم (297) وتاريخ 12/11/1439هـ، وقدم ممثل المدعى عليها مذكرة جاء فيها "أن المدعي لم يقدم تقريراً محاسبياً معتمداً يمكن الاستناد عليه وفق آلية عمل اللجنة المقررة بقرار مجلس الوزراء رقم (48) وتاريخ 14/2/1430هـ القاضي بوضع آلية عمل لجنة المساهمات العقارية، وقرار مجلس الوزراء (297) وتاريخ 13/7/1435هـ القاضي بتعديل آلية عمل لجنة المساهمات العقارية ونظراً لاستمرار تعثر مساهمة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العائدة للمدعي وعدم تصفيتها فإن اللجنة مختصة بنظر المساهمة وفقاً لقرارات مجلس الوزراء رقم (130) وتاريخ 7/5/1429هـ القاضي بتشكيل لجنة المساهمات العقارية وقرار مجلس الوزراء رقم (48) وتاريخ 14/2/1430هـ القاضي بوضع آلية عمل لجنة المساهمات العقارية وقرار مجلس الوزراء (297) وتاريخ 13/7/1435هـ القاضي بتعديل آلية عمل لجنة المساهمات العقارية، ولكون المساهمين لم يستلموا حقوقهم حتى الآن بناء على إقرار المدعي بأن عدد المساهمين الذين لم يستلموا مستحقاتهم (12) اثنا عشر مساهماً بمبلغ قدره (2.771.056) مليونان وسبعمئة وواحد وسبعون ألفاً وستة وخمسون ريالاً، لذلك صدر قرار اللجنة رقم (14/297) وتاريخ 12/11/1439هـ وبناء على ما تم إيضاحه فإن المدعى عليها تطلب رفض دعوى المدعي"، وقد سألت الدائرة ممثل المدعى عليها هل تم تصفية المساهمة من قِبل اللجنة؟ فأجاب بأن الذي قام بتصفية المساهمة هو المدعي حسب ما ذكر في قرار اللجنة المتظلم منه، ولصلاحية القضية للفصل فيها رفعت الدائرة الجلسة للمداولة وأصدرت الحكم التالي.</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حيث إن المدعي يهدف من إقامة دعواه محل النظر إلى إلغاء قرار المدعى عليها رقم (14/297) وتاريخ 12/11/1439هـ المتضمن ما يلي: 1- تعيين محاسب قانوني على حساب صاحب المساهمة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لإعداد تقرير محاسبي على المساهمة. 2- مطالبة صاحب المساهمة بتسليم كامل حقوق المساهمين المتبقين وفق إفادته بشيك مصدق باسم اللجنة أو تقديم ما يثبت سدادهم بالكامل، وبما أن ديوان المظالم يختص ولائياً بنظر الدعوى بموجب المادة</w:t>
      </w:r>
      <w:r>
        <w:rPr>
          <w:rFonts w:ascii="Traditional Arabic" w:hAnsi="Traditional Arabic" w:cs="Traditional Arabic" w:hint="cs"/>
          <w:sz w:val="32"/>
          <w:szCs w:val="32"/>
          <w:rtl/>
        </w:rPr>
        <w:t>(</w:t>
      </w:r>
      <w:r>
        <w:rPr>
          <w:rFonts w:ascii="Traditional Arabic" w:hAnsi="Traditional Arabic" w:cs="Traditional Arabic"/>
          <w:sz w:val="32"/>
          <w:szCs w:val="32"/>
          <w:rtl/>
        </w:rPr>
        <w:t>13/ب</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 xml:space="preserve">من نظامه، كما أن محكمة الاستئناف الإدارية بالديوان تختص ابتداء بالنظر في الاعتراضات التي يقدمها ذوو الشأن ضد قرارات لجنة المساهمات العقارية بموجب الأمر الملكي رقم (28376) وتاريخ 19/7/1435هـ، كما تختص هذه الدائرة نوعياً ومكانياً بنظر هذه الدعوى. أما عن قبول الدعوى، فإن المدعي تبلغ بالقرار محل الطعن بخطاب المدعى عليها </w:t>
      </w:r>
      <w:proofErr w:type="gramStart"/>
      <w:r w:rsidRPr="00EE2CE9">
        <w:rPr>
          <w:rFonts w:ascii="Traditional Arabic" w:hAnsi="Traditional Arabic" w:cs="Traditional Arabic"/>
          <w:sz w:val="32"/>
          <w:szCs w:val="32"/>
          <w:rtl/>
        </w:rPr>
        <w:t>رقم(</w:t>
      </w:r>
      <w:proofErr w:type="gramEnd"/>
      <w:r w:rsidRPr="00EE2CE9">
        <w:rPr>
          <w:rFonts w:ascii="Traditional Arabic" w:hAnsi="Traditional Arabic" w:cs="Traditional Arabic"/>
          <w:sz w:val="32"/>
          <w:szCs w:val="32"/>
          <w:rtl/>
        </w:rPr>
        <w:t>57563) وتاريخ 24/11/1439هـ وتقدم المدعي بدعواه محل النظر إلى هذه المحكمة بتاريخ 24/1/1440هـ الأمر الذي تكون معه دعواه مقبولة شكلاً. أما عن الموضوع، فإن البين من أوراق الدعوى أن المساهمة محل القرار قد تمت تصفيتها من قِبل صاحب المساهمة المدعي قبل إنشاء اللجنة المدعى عليها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وقد أكد على ذلك ممثل المدعى عليها، وحيث إن اختصاص اللجنة منحصر في المساهمات القائمة وقت صدور قرار مجلس الوزراء رقم (220) وتاريخ 22/8/1426هـ وفقاً لما نص عليه قرار مجلس الوزراء رقم (130) وتاريخ 7/5/1429هـ من أنه "تكون مهمات هذه اللجنة ما يلي: 1- النظر في جميع المساهمات العقارية القائمة المرخص لها وغير المرخص وقت صدور قرار مجلس الوزراء رقم (220) وتاريخ 22/8/1426هـ"، وبالتالي فإن هذه المساهمة الصادر عليها قرار المدعى عليها محل الطعن تخرج عن اختصاص اللجنة في نظرها، أما ما يتعلق في مطالبة المساهمين مع المدعي الذين لم يستلموا حقوقهم فهي دعوى خاصة لا تختص اللجنة بنظرها، وحيث الأمر ما ذُكر فإن هذه الدائرة تنتهي إلى إلغاء القرار المتظلم منه.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المحكمة: بإلغاء قرار لجنة المساهمات العقارية بوزارة التجارة والاستثمار رقم (14/297) وتاريخ 12/11/1439هـ.</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محكمة الاستئناف الإدارية 3486/ق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30/4/1440هـ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lang w:bidi="ar-EG"/>
        </w:rPr>
      </w:pPr>
      <w:r w:rsidRPr="00EE2CE9">
        <w:rPr>
          <w:rFonts w:ascii="Traditional Arabic" w:hAnsi="Traditional Arabic" w:cs="Traditional Arabic"/>
          <w:b/>
          <w:bCs/>
          <w:sz w:val="32"/>
          <w:szCs w:val="32"/>
          <w:rtl/>
        </w:rPr>
        <w:t xml:space="preserve">قرار إداري - تجارة وصناعة - قرارات لجنة المساهمات العقارية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امتناع عن التزويد بمستندات المساهمة - انتفاء المستند النظامي - إطلاع صاحب المساهمة على مستندات المساهمين.</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sz w:val="32"/>
          <w:szCs w:val="32"/>
          <w:rtl/>
        </w:rPr>
        <w:t xml:space="preserve">مطالبة المدعية إلغاء قرار لجنة المساهمات العقارية السلبي بالامتناع عن تزويدها بنسخ من جميع المستندات التي تقدم بها المساهمون للتأكد منها حسب سجلاتهم وصحة المبالغ التي تطالب بها - أحقية المدعية في الاطلاع على المستندات التي بموجبها تم إلزامها بالمبلغ الصادر به قرار اللجنة، دون وجود مبرر نظامي لمنعها من ذلك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طلبات قضائية - أمر عاجل - وقف تنفيذ قرار - اشتراط تفرع الطلب العاجل من الطلب الأصلي.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بصفة عاجلة وقف تنفيذ قرار لجنة المساهمات العقارية - اشتراط كون طلب وقف تنفيذ القرار مقترناً به أو يسبقه طلب إلغائه وفقاً للنظام - عدم اقتران طلب المدعية وقف تنفيذ القرار المذكور طلب إلغائه - أثر ذلك: عدم قبول الطلب.</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الأمر الملكي رقم (28376) وتاريخ 19/7/1435هـ، بشأن اختصاص محاكم الاستئناف الإدارية</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بديوان المظالم</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بالنظر في</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الاعتراضات ضد قرارات لجنة المساهمات العقارية.</w:t>
      </w:r>
    </w:p>
    <w:p w:rsidR="00F424F0" w:rsidRPr="00EE2CE9" w:rsidRDefault="00F424F0" w:rsidP="00F17D4C">
      <w:pPr>
        <w:pStyle w:val="a4"/>
        <w:numPr>
          <w:ilvl w:val="0"/>
          <w:numId w:val="46"/>
        </w:numPr>
        <w:jc w:val="both"/>
        <w:rPr>
          <w:b/>
          <w:bCs/>
          <w:rtl/>
        </w:rPr>
      </w:pPr>
      <w:r w:rsidRPr="00EE2CE9">
        <w:rPr>
          <w:rtl/>
        </w:rPr>
        <w:t>المادة (9) من نظام المرافعات أمام ديوان المظالم الصادر بالمرسوم الملكي رقم (م/3) وتاريخ 22/1/1435هـ.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إن وقائع هذه القضية تتلخص في أن وكيل المدعية تقدم بلائحة دعوى تضمنت بأنه قد أصدرت لجنة المساهمات بوزارة التجارة قرارها في اجتماعها الثالث بعد الثلاثمئة والمنعقد بتاريخ 9/1/1440هـ، المتضمن إلز</w:t>
      </w:r>
      <w:r>
        <w:rPr>
          <w:rFonts w:ascii="Traditional Arabic" w:hAnsi="Traditional Arabic" w:cs="Traditional Arabic"/>
          <w:sz w:val="32"/>
          <w:szCs w:val="32"/>
          <w:rtl/>
        </w:rPr>
        <w:t>ام والده</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w:t>
      </w:r>
      <w:r>
        <w:rPr>
          <w:rFonts w:ascii="Traditional Arabic" w:hAnsi="Traditional Arabic" w:cs="Traditional Arabic"/>
          <w:sz w:val="32"/>
          <w:szCs w:val="32"/>
          <w:rtl/>
        </w:rPr>
        <w:t xml:space="preserve"> وإلزامه هو</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بصفتهما شركاء بشركة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المحدودة سجل تجاري رقم (...) بسداد رأس المال لعدد (301) مساهماً تقدموا للبنك بأصل سند المساهمة وأصول الأحكام الصادرة بإثبات مساهمتهم في المساهمات العائدة للشركة بمبلغ وقدره (99.627.080) تسعة وتسعون مليوناً وستمئة وسبعة وعشرون ألفاً وثمانون ريال</w:t>
      </w:r>
      <w:r>
        <w:rPr>
          <w:rFonts w:ascii="Traditional Arabic" w:hAnsi="Traditional Arabic" w:cs="Traditional Arabic" w:hint="cs"/>
          <w:sz w:val="32"/>
          <w:szCs w:val="32"/>
          <w:rtl/>
        </w:rPr>
        <w:t>اً</w:t>
      </w:r>
      <w:r w:rsidRPr="00EE2CE9">
        <w:rPr>
          <w:rFonts w:ascii="Traditional Arabic" w:hAnsi="Traditional Arabic" w:cs="Traditional Arabic"/>
          <w:sz w:val="32"/>
          <w:szCs w:val="32"/>
          <w:rtl/>
        </w:rPr>
        <w:t xml:space="preserve">، وقد تقدموا باعتراض أمام اللجنة على القرار المذكور، إلا أنها لم تبت في الاعتراض. فمن حيث الشكل فقد تبلغوا بالقرار محل الطعن بتاريخ 17/1/1440هـ بموجب خطاب اللجنة رقم (2232) والمتضمن إلزام شركة </w:t>
      </w:r>
      <w:r w:rsidRPr="00EE2CE9">
        <w:rPr>
          <w:rFonts w:ascii="Traditional Arabic" w:hAnsi="Traditional Arabic" w:cs="Traditional Arabic"/>
          <w:b/>
          <w:bCs/>
          <w:sz w:val="32"/>
          <w:szCs w:val="32"/>
          <w:rtl/>
        </w:rPr>
        <w:t>(...)</w:t>
      </w:r>
      <w:r w:rsidRPr="00EE2CE9">
        <w:rPr>
          <w:rFonts w:ascii="Traditional Arabic" w:hAnsi="Traditional Arabic" w:cs="Traditional Arabic"/>
          <w:sz w:val="32"/>
          <w:szCs w:val="32"/>
          <w:rtl/>
        </w:rPr>
        <w:t xml:space="preserve"> المحدودة بسداد رأس المال لعدد </w:t>
      </w:r>
      <w:r>
        <w:rPr>
          <w:rFonts w:ascii="Traditional Arabic" w:hAnsi="Traditional Arabic" w:cs="Traditional Arabic"/>
          <w:sz w:val="32"/>
          <w:szCs w:val="32"/>
          <w:rtl/>
        </w:rPr>
        <w:t>(301) مساهم</w:t>
      </w:r>
      <w:r w:rsidRPr="00EE2CE9">
        <w:rPr>
          <w:rFonts w:ascii="Traditional Arabic" w:hAnsi="Traditional Arabic" w:cs="Traditional Arabic"/>
          <w:sz w:val="32"/>
          <w:szCs w:val="32"/>
          <w:rtl/>
        </w:rPr>
        <w:t xml:space="preserve"> في الشركة، ولم تبت المدعى عليها في تظلمهم المقيد لدى اللجنة برقم (4582) وتاريخ 22/1/1440هـ حتى تاريخ إقامة هذه الدعوى حتى انقضت المدة المنصوصة بالمادة الثامنة الفقرة الرابعة من نظام المرافعات أمام </w:t>
      </w:r>
      <w:r w:rsidRPr="00EE2CE9">
        <w:rPr>
          <w:rFonts w:ascii="Traditional Arabic" w:hAnsi="Traditional Arabic" w:cs="Traditional Arabic"/>
          <w:sz w:val="32"/>
          <w:szCs w:val="32"/>
          <w:rtl/>
        </w:rPr>
        <w:lastRenderedPageBreak/>
        <w:t>ديوان المظالم 1435هـ، والتي نصت على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يعد مضي ستين يوماً من تاريخ تقديم التظلم دون </w:t>
      </w:r>
      <w:r>
        <w:rPr>
          <w:rFonts w:ascii="Traditional Arabic" w:hAnsi="Traditional Arabic" w:cs="Traditional Arabic"/>
          <w:sz w:val="32"/>
          <w:szCs w:val="32"/>
          <w:rtl/>
        </w:rPr>
        <w:t>البت فيه بمثابة صدور قرار برفضه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وعليه تعتبر المدعى عليها قد أصدرت قراراً برفض التظلم، وعليه تكون هذه الدعوى المقدمة بتاريخ اليوم قدمت داخل القيد الزمني لتقديمها نظاماً. ومن حيث الموضوع، فيحصر اعتراضه على القرار -محل الطعن- وصحة المبلغ المطالب به وفق ما يلي: 1-وجود تداخل في القضية المنظورة لدى لجنة المساهمات العقارية مع دعاوى المساهمين المنظورة لدى المحكمة العامة ومقيدة برقم (392774460)، وقد صدر لبعضهم صكوك شرعية وهذا فيه ازدواج لإثبات المطالبة الإجمالية. 2- بتاريخ 25/1/1439هـ تقدموا للجنة المساهمات العقارية بطلب تزويدهم بصور من مستندات المساهمين لكي يتم دراستها وفق القواعد المحاسبية ومطابقتها مع سجلات الشركة والتأكد من صحتها ولم يتم تزويدهم بصور المستندات حتى تاريخه، ليتمكنوا من مراجعتها والرد عليها. حيث إن هناك مجموعة من المساهمين قد تنازلوا عن المديونية ولديهم البينة. والمبلغ الإجمالي يقل </w:t>
      </w:r>
      <w:proofErr w:type="gramStart"/>
      <w:r w:rsidRPr="00EE2CE9">
        <w:rPr>
          <w:rFonts w:ascii="Traditional Arabic" w:hAnsi="Traditional Arabic" w:cs="Traditional Arabic"/>
          <w:sz w:val="32"/>
          <w:szCs w:val="32"/>
          <w:rtl/>
        </w:rPr>
        <w:t>عن ما</w:t>
      </w:r>
      <w:proofErr w:type="gramEnd"/>
      <w:r w:rsidRPr="00EE2CE9">
        <w:rPr>
          <w:rFonts w:ascii="Traditional Arabic" w:hAnsi="Traditional Arabic" w:cs="Traditional Arabic"/>
          <w:sz w:val="32"/>
          <w:szCs w:val="32"/>
          <w:rtl/>
        </w:rPr>
        <w:t xml:space="preserve"> قررته اللجنة بكثير. ولما تقدم يطلب من المحكمة ما يلي: 1- قبول الدعوى شكلاً. 2- يطلب وبشكل عاجل إصدار قرار إيقاف تنفيذ قرار لجنة المساهمات العقارية المنعقد في الجلسة رقم (303) وتاريخ 9/1/1440هـ حتى الفصل في القضية. 3-إلزام اللجنة بتزويدهم بنسخ من جميع المستندات التي تقدم بها المساهمون للتأكد منها حسب سجلات الشركة ومن صحة المبالغ المطالب بها الشركة. وقد تم قيد الدعوى قضية بالرقم المشار إليه أعلاه وجرى إحالتها إلى هذه الدائرة والتي حددت لنظرها جلسة هذا اليوم وفيها حضر طرفا الدعوى وبسؤال وكيل المدعية عن دعوى موكلته قدم شرحاً لم يخرج عما جاء في عريضة الدعوى وقدم ممثل المدعى عليها مذكرة تمثل رده على الدعوى وقد تضمنت: أنه بمراجعة مذكرة المدعي يتضح أن المدعي لا يعترض على قرار صادر من اللجنة، ويطلب إلغاءه، وبالتالي خروج الدعوى من اختصاص الدائرة الموقرة. ومن الناحية الموضوعية فلا نسلم إلى ما أثاره وكيل المدعية من وجود تداخل بين دعاوى المساهمين في المحكمة العامة ونظر اللجنة لتلك المساهمات العائدة للمدعية، حيث إن اللجنة تنظر لتلك المساهمات إلى قرار مجلس الوزراء رقم (130) وتاريخ 7/5/1429هـ القاضي بتشكيل لجنة المساهمات العقارية، وقرار مجلس الوزراء رقم (48) وتاريخ 14/2/1430هـ بالموافقة على آلية عمل اللجنة، وقرار مجلس الوزراء رقم (274) وتاريخ 15/9/1432هـ وقرار مجلس الوزراء رقم (297) وتاريخ 13/7/1435هـ والذي نص على "النظر في جميع المساهمات العقارية القائمة (المرخص لها وغير المرخص) وقت صدور قرار مجلس الوزراء رقم (220) وتاريخ 22/8/1426هـ". أن المبالغ الثابتة حتى الآن قدرها (99.627.080) ريال جاءت بناء على أصول سندات وأحكام للمساهمين المتقدمين للبنك، عليه فلا وجاهه لما ذكره وكيل المدعية في مذكرته بقيام عدد من المساهمين بالتنازل عن مديونيتهم حيث كان لزاماً عليها تزويد اللجنة بما يفيد ذلك وقيامه باستلام أصول تلك السندات من المساهمين المتنازلين، لما بين من أسباب يطلب الحكم برد دعوى المدعي. وقد تم </w:t>
      </w:r>
      <w:r w:rsidRPr="00EE2CE9">
        <w:rPr>
          <w:rFonts w:ascii="Traditional Arabic" w:hAnsi="Traditional Arabic" w:cs="Traditional Arabic"/>
          <w:sz w:val="32"/>
          <w:szCs w:val="32"/>
          <w:rtl/>
        </w:rPr>
        <w:lastRenderedPageBreak/>
        <w:t>تسليم وكيل المدعية صورة منها وبعد اطلاعه عليها، ولصلاحية الدعوى للفصل فيها رفعت الدائرة الجلسة للمداولة وأصدرت حكمها الماثل مبنياً على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حيث إن المدعية تهدف من إقامة دعواها إلى: 1-وقف قرار لجنة المساهمات العقارية. فإن ديوان المظالم يختص ولائياً بنظر الدعوى بموجب المادة (13/ب) من نظامه، كما أن محكمة الاستئناف الإدارية بديوان المظالم تختص ابتداء بالنظر في الاعتراضات التي يقدمها ذوو الشأن ضد قرارات لجنة المساهمات العقارية بموجب الأمر الملكي البرقي رقم (28376) وتاريخ 19/7/1435هـ، أما عن قبول طلب المدعية الأول وهو وقف قرار لجنة المساهمات العقارية رقم (303) وتاريخ 9/1/1440هـ فإنه يشترط لقبول النظر في طلب وقف تنفيذ القرار أن يقترن به أو يسبقه طلب إلغائه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نصت عليها المادة التاسعة من نظام المرافعات أمام ديوان المظالم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وحيث إن المدعية لم تطلب إلغاء القرار فقدْ فقدَ شرطاً من شروط قبوله مما تنتهي معه الدائرة إلى عدم قبول هذا الطلب. أما عن طلب المدعية الثاني وهو إلزام اللجنة بتزويدها بنسخ من جميع المستندات التي تقدم بها المساهمون للتأكد منها حسب سجلاتهم وصحة المبالغ التي تطالب بها الشركة؛ فتعد من قبيل الطعن في القرارات السلبية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والتي لا تتقيد بالمدد المحددة نظاماً وفقاً لما استقر عليه قضاء الديوان فيكون مقبولاً شكلاً. أما عن موضوع هذا الطلب</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فلما كانت المدعية تطلب إلغاء قرار المدعى عليها سالف الذكر والمتضمن امتناع المدعى عليها عن تزويدها بنسخ من جميع المستندات التي تقدم بها المساهمون للتأكد منها حسب سجلاتهم وصحة المبالغ التي تطالب بها الشركة، وحيث إن اطلاع المدعية على المستندات التي بموجبها تم إلزامها بالمبلغ الصادر به قرار المدعى عليها رقم (303) وتاريخ 9/1/1440هـ حق ثابت لها ولم يتبين من أوراق الدعوى ولا من رد ممثل الجهة المدعى عليها تمكينها من ذلك أو وجود مبرر نظامي لمنعها منه، فإن الدائرة تقضي بإلغاء قرار المدعى عليها السلبي المتمثل بامتناع المدعى عليها عن تزويدها بنسخ من جميع المستندات التي تقدم بها المساهمون والتي بنت عليها قرارها رقم (303) وتاريخ 9/1/1440هـ.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المحكمة: أولاً: عدم قبول طلب إيقاف لجنة المساهمات العقارية رقم (303) وتاريخ 9/1/1440هـ. ثانياً: إلغاء قرار لجنة المساهمات العقارية السلبي المتمثل بامتناعها عن تزويد المدعية بنسخ من المستندات التي بنت عليها قرارها رقم (303) وتاريخ 9/1/1440هـ.</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محكمة الاستئناف الإدارية 1084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26/6/1440هـ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قرار إداري - تجارة وصناعة - قرارات لجنة المساهمات</w:t>
      </w:r>
      <w:r w:rsidRPr="00EE2CE9">
        <w:rPr>
          <w:rFonts w:ascii="Traditional Arabic" w:hAnsi="Traditional Arabic" w:cs="Traditional Arabic"/>
          <w:b/>
          <w:bCs/>
          <w:sz w:val="32"/>
          <w:szCs w:val="32"/>
        </w:rPr>
        <w:t xml:space="preserve"> </w:t>
      </w:r>
      <w:r w:rsidRPr="00EE2CE9">
        <w:rPr>
          <w:rFonts w:ascii="Traditional Arabic" w:hAnsi="Traditional Arabic" w:cs="Traditional Arabic"/>
          <w:b/>
          <w:bCs/>
          <w:sz w:val="32"/>
          <w:szCs w:val="32"/>
          <w:rtl/>
        </w:rPr>
        <w:t xml:space="preserve">العقارية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تحميل الشركاء أموال المساهمة - شركة ذات مسؤولية محدودة - استقلال الذمة المالية للشركة - انتفاء مسؤولية الشريك.</w:t>
      </w:r>
    </w:p>
    <w:p w:rsidR="00F424F0" w:rsidRPr="00EE2CE9" w:rsidRDefault="00F424F0" w:rsidP="00F424F0">
      <w:pPr>
        <w:spacing w:after="0" w:line="240" w:lineRule="auto"/>
        <w:jc w:val="both"/>
        <w:rPr>
          <w:rFonts w:ascii="Traditional Arabic" w:hAnsi="Traditional Arabic" w:cs="Traditional Arabic"/>
          <w:b/>
          <w:bCs/>
          <w:sz w:val="32"/>
          <w:szCs w:val="32"/>
          <w:lang w:bidi="ar"/>
        </w:rPr>
      </w:pPr>
      <w:r w:rsidRPr="00EE2CE9">
        <w:rPr>
          <w:rFonts w:ascii="Traditional Arabic" w:hAnsi="Traditional Arabic" w:cs="Traditional Arabic"/>
          <w:sz w:val="32"/>
          <w:szCs w:val="32"/>
          <w:rtl/>
        </w:rPr>
        <w:t xml:space="preserve">مطالبة المدعي إلغاء قرار لجنة المساهمات العقارية المتضمن تحميله مع آخرين جميع أموال المساهمين في المساهمتين محل الدعوى، وإلزامهم بالتضامن بتسديد المستحقات المترتبة على ذلك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اللجنة في تحميل المدعي بالتضامن مع الآخرين تسديد أموال المساهمة إلى كونه شريكاً في الشركة ذات المسؤولية المحدودة التي ثبت أن أغلب سندات المساهمة ممهورة بختمها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أن المدعي شريك في الشركة المذكورة وليس مديراً لها، والمتقرر أن للشركة ذمة مالية مستقلة عن الشركاء وفقاً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مسؤولية الشريك عن أعمال الشركة ما لم يثبت قضاءً انتقال الديون الثابتة في ذمتها إلى ذمة الشركاء فيها بموجب أحكام النظام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مسؤولية المدعي عن أعمال الشركة المذكورة؛ مما لا يحق معه للجنة تحميله بالتضامن المبالغ المترتبة على المساهمة محل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 بما يخص المدعي</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46"/>
        </w:numPr>
        <w:jc w:val="both"/>
        <w:rPr>
          <w:lang w:bidi="ar"/>
        </w:rPr>
      </w:pPr>
      <w:r w:rsidRPr="00EE2CE9">
        <w:rPr>
          <w:rtl/>
          <w:lang w:bidi="ar"/>
        </w:rPr>
        <w:t>الأمر الملكي رقم (28376) وتاريخ 19/7/1435هـ، بشأن اختصاص محاكم الاستئناف الإدارية بديوان المظالم بالنظر في الاعتراضات ضد قرارات لجنة المساهمات العقارية.</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(13) </w:t>
      </w:r>
      <w:r w:rsidRPr="00EE2CE9">
        <w:rPr>
          <w:rFonts w:ascii="Traditional Arabic" w:hAnsi="Traditional Arabic" w:cs="Traditional Arabic"/>
          <w:sz w:val="32"/>
          <w:szCs w:val="32"/>
          <w:rtl/>
        </w:rPr>
        <w:t xml:space="preserve">من نظام الشركات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/6)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22/3/1385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(151) </w:t>
      </w:r>
      <w:r w:rsidRPr="00EE2CE9">
        <w:rPr>
          <w:rFonts w:ascii="Traditional Arabic" w:hAnsi="Traditional Arabic" w:cs="Traditional Arabic"/>
          <w:sz w:val="32"/>
          <w:szCs w:val="32"/>
          <w:rtl/>
        </w:rPr>
        <w:t xml:space="preserve">من نظام الشركات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/3)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28/1/1437</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lang w:bidi="ar"/>
        </w:rPr>
      </w:pPr>
      <w:r w:rsidRPr="00EE2CE9">
        <w:rPr>
          <w:rtl/>
        </w:rPr>
        <w:t xml:space="preserve">المادة </w:t>
      </w:r>
      <w:r w:rsidRPr="00EE2CE9">
        <w:rPr>
          <w:rtl/>
          <w:lang w:bidi="ar"/>
        </w:rPr>
        <w:t xml:space="preserve">(5) </w:t>
      </w:r>
      <w:r w:rsidRPr="00EE2CE9">
        <w:rPr>
          <w:rtl/>
        </w:rPr>
        <w:t xml:space="preserve">من آلية عمل لجنة المساهمات العقارية الصادرة بقرار مجلس الوزراء رقم </w:t>
      </w:r>
      <w:r w:rsidRPr="00EE2CE9">
        <w:rPr>
          <w:rtl/>
          <w:lang w:bidi="ar"/>
        </w:rPr>
        <w:t xml:space="preserve">(48) </w:t>
      </w:r>
      <w:r w:rsidRPr="00EE2CE9">
        <w:rPr>
          <w:rtl/>
        </w:rPr>
        <w:t xml:space="preserve">وتاريخ </w:t>
      </w:r>
      <w:r w:rsidRPr="00EE2CE9">
        <w:rPr>
          <w:rtl/>
          <w:lang w:bidi="ar"/>
        </w:rPr>
        <w:t>14/2/1430</w:t>
      </w:r>
      <w:r w:rsidRPr="00EE2CE9">
        <w:rPr>
          <w:rtl/>
        </w:rPr>
        <w:t xml:space="preserve">هـ، والمعدلة بالقرار رقم </w:t>
      </w:r>
      <w:r w:rsidRPr="00EE2CE9">
        <w:rPr>
          <w:rtl/>
          <w:lang w:bidi="ar"/>
        </w:rPr>
        <w:t xml:space="preserve">(297) </w:t>
      </w:r>
      <w:r w:rsidRPr="00EE2CE9">
        <w:rPr>
          <w:rtl/>
        </w:rPr>
        <w:t xml:space="preserve">وتاريخ </w:t>
      </w:r>
      <w:r w:rsidRPr="00EE2CE9">
        <w:rPr>
          <w:rtl/>
          <w:lang w:bidi="ar"/>
        </w:rPr>
        <w:t>13/7/1435</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إن وقائع هذه </w:t>
      </w:r>
      <w:r>
        <w:rPr>
          <w:rFonts w:ascii="Traditional Arabic" w:hAnsi="Traditional Arabic" w:cs="Traditional Arabic"/>
          <w:sz w:val="32"/>
          <w:szCs w:val="32"/>
          <w:rtl/>
        </w:rPr>
        <w:t>القضية تتلخص في أن وكيل المدعي</w:t>
      </w:r>
      <w:r w:rsidRPr="00EE2CE9">
        <w:rPr>
          <w:rFonts w:ascii="Traditional Arabic" w:hAnsi="Traditional Arabic" w:cs="Traditional Arabic"/>
          <w:sz w:val="32"/>
          <w:szCs w:val="32"/>
          <w:rtl/>
        </w:rPr>
        <w:t xml:space="preserve"> (...) تقدم بلائحة دعوى تضمنت بأنه صدر القرار محل الطعن من لجنة المساهمات العقارية بوزارة التجارة والاستثمار في اجتماعها السابع والتسعين بعد المئتين المنعقد بتاريخ 12/11/1439هـ بشأن مساهمتي أرض الطائف وأرض مكة والمتضمن تضمين موكله بالتضامن مع (...) و(...) جميع أموال المساهمين في مساهمتي أرض الطائف وأرض مكة، على أن تكون ذمتهم في ذلك واحدة، وتبلغ موكله بالقرار محل الطعن بتاريخ 25/11/1439هـ وتقدم لمحكمة الاستئناف الإدارية بتاريخ 16/1/1440هـ؛ فإن القرار محل الطعن سبق وأن صدر حكمٌ من محكمة الاستئناف الموقرة في ذات الموضوع في القضية رقم (5565/ق) لعام 1439هـ والمتضمن إلغاء قرار المدعى عليها رقم </w:t>
      </w:r>
      <w:r w:rsidRPr="00EE2CE9">
        <w:rPr>
          <w:rFonts w:ascii="Traditional Arabic" w:hAnsi="Traditional Arabic" w:cs="Traditional Arabic"/>
          <w:sz w:val="32"/>
          <w:szCs w:val="32"/>
          <w:rtl/>
        </w:rPr>
        <w:lastRenderedPageBreak/>
        <w:t>(10/279) وتاريخ 12/6/1439هـ وحكمها رقم (4887/ق) لعام 1439هـ وهما محل النظر لدى المحكمة الإدارية العليا، وهذا مخالف لنصوص الأنظمة فكيف ينظر في نزاع واحد لدى محكمة الاستئناف والمحكمة العليا في آن واحد؟ علاوة على سبق الفصل في ذات النزاع، كما تجدر الإشارة إلى أن المدعى عليها تصدر قرار</w:t>
      </w:r>
      <w:r>
        <w:rPr>
          <w:rFonts w:ascii="Traditional Arabic" w:hAnsi="Traditional Arabic" w:cs="Traditional Arabic" w:hint="cs"/>
          <w:sz w:val="32"/>
          <w:szCs w:val="32"/>
          <w:rtl/>
        </w:rPr>
        <w:t>ا</w:t>
      </w:r>
      <w:r w:rsidRPr="00EE2CE9">
        <w:rPr>
          <w:rFonts w:ascii="Traditional Arabic" w:hAnsi="Traditional Arabic" w:cs="Traditional Arabic"/>
          <w:sz w:val="32"/>
          <w:szCs w:val="32"/>
          <w:rtl/>
        </w:rPr>
        <w:t>تها تترا لإيقاع العقوبة على موكله والذي يجد الشُقة بمراجعة المدعى عليها ومراجعة المحاكم حيث إنه يعاني من ظروف صحية قاهرة وإعاقة تمنعه من السير والحركة، وقد صدر القرار من غير مختص فالجهة مصدرة القرار تجاوزت الصلاحية المخولة لها، حيث إن صلاحية نظر اللجنة محصورة في الآلية المنصوص عليها بقرار مجلس الوزراء رقم (130) وتاريخ 7/5/1429هـ، فالجهة مصدرة القرار محل الطعن ليس لها الصلاحية أو الاختصاص في إصدار قرار بتحميل موكله ومن معه بجميع أموال المساهمين في مساهمتي أرض مكة والطائف على أن تكون ذمتهم المالية واحدة في ذلك، وحسب إفادة موكله فاللجنة لم تقم بإطْلاعه على أسماء المشتكين أمامها والمطالبين بحقوقهم، ولم يتم تزويد موكله بصور السندات والتي على إثرها تم صدور القرار محل الطعن، ليتسنى له الرد وإيضاح المواقف تجاه اللجنة وهذا إجحاف بحقه، حيث لم يلقَ من اللجنة مصدرة القرار سوى التحقيق والاستجواب مع ما يمر به من ظروف صحية صعبة كما سبق بيانه، فإنه لا علاقة له من قريب ولا من بعيد -وينفي ذلك البتة- بالمساهمات العقارية الواردة في القرار محل الطعن، ولا يدري عن سبب إقحام اللجنة له في هذا الموضوع فلم يقم هو بفتح أي مساهمات، ولم يستلم أي أموال، يدل على ذلك عدم وجود أي حوالات مالية أو إيداعات بحساب الشركة أو بحسابه الخاص، ولم تقدم الجهة مصدرة القرار أي إثباتات أو قرائن حيال ذلك، فموكله وشريكه شركاء في شركة ذات مسؤولية محدودة، والتي تكون مسؤولية الشريك فيها عن ديونها والالتزامات المترتبة عليها وخسائرها بمقدار حصته من رأس مالها، والقرار محل الطعن حمل موكله أضعاف رأس مال الشركة، وهذا مخالف لما نص عليه في نظام الشركات، كما أن القرار محل الطعن مشوبٌ بعيب القصور بالتسبيب بل لم يسبب أصلاً من قِبل اللجنة مصدرة القرار، مع الإشارة إلى أن المدعى عليها لم تبين خطأ موكله وعليه فإن ركن الخطأ الواجب توافره لقيام المسؤولية التقصيرية غير متحقق، وبهذا يكون القرار محل الطعن حرياً بالإلغاء، ولكل ما تم بيانه فإنه يطلب إلغاء قرار المدعى عليها. وقد تم قيد الدعوى قضية بالرقم المشار إليه أعلاه وأُحيلت إلى هذه الدائرة، فحددت لنظرها جلسة يوم الأحد 12/</w:t>
      </w:r>
      <w:r>
        <w:rPr>
          <w:rFonts w:ascii="Traditional Arabic" w:hAnsi="Traditional Arabic" w:cs="Traditional Arabic"/>
          <w:sz w:val="32"/>
          <w:szCs w:val="32"/>
          <w:rtl/>
        </w:rPr>
        <w:t>2/1440هـ وفيها حضر وكيل المدعي</w:t>
      </w:r>
      <w:r w:rsidRPr="00EE2CE9">
        <w:rPr>
          <w:rFonts w:ascii="Traditional Arabic" w:hAnsi="Traditional Arabic" w:cs="Traditional Arabic"/>
          <w:sz w:val="32"/>
          <w:szCs w:val="32"/>
          <w:rtl/>
        </w:rPr>
        <w:t xml:space="preserve"> (...) وحضر لحضوره (...) ممثلاً عن اللجنة المدعى عليها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هذه الجلسة طلب وكيل المدعي إلغاء قرار لجنة المساهمات العقارية رقم (297) في 12/11/1439هـ، وأحال إلى ما ورد في صحيفة الدعوى، وبعد سماع ممثل المدعى عليها للدعوى قدم مذكرة تضمنت أن ما ذكره وكيل المدعين أن القرار صدر من غير مختص، فإن المساهمة من اختصاص اللجنة وفقاً لقرار مجلس الوزراء رقم (130) وتاريخ 7/5/1429هـ والذي نص على أن: "تكون مهمات هذه اللجنة ما يلي: 1- النظر في جميع المساهمات العقارية القائمة (المرخص وغير المرخص)"، إلا أن ما أورده وكيل المدعي في لائحته فقرات مقتبسة من آلية </w:t>
      </w:r>
      <w:r w:rsidRPr="00EE2CE9">
        <w:rPr>
          <w:rFonts w:ascii="Traditional Arabic" w:hAnsi="Traditional Arabic" w:cs="Traditional Arabic"/>
          <w:sz w:val="32"/>
          <w:szCs w:val="32"/>
          <w:rtl/>
        </w:rPr>
        <w:lastRenderedPageBreak/>
        <w:t xml:space="preserve">عمل اللجنة ومنها الفقرة الثانية من قرار مجلس الوزراء رقم (48) وتاريخ 14/2/1430هـ والمعدل بقرار مجلس الوزراء رقم (297) وتاريخ 13/7/1435هـ وهي في الحقيقة حجة عليه لا له، وما ذكره وكيل المدعي أن اللجنة لم تقم بإطْلاع موكله على أسماء المشتكين أمامها والمطالبين بحقوقهم ليتسنى له الرد </w:t>
      </w:r>
      <w:r>
        <w:rPr>
          <w:rFonts w:ascii="Traditional Arabic" w:hAnsi="Traditional Arabic" w:cs="Traditional Arabic"/>
          <w:sz w:val="32"/>
          <w:szCs w:val="32"/>
          <w:rtl/>
        </w:rPr>
        <w:t>وإيضاح الموقف تجاه اللجنة، وذكر</w:t>
      </w:r>
      <w:r w:rsidRPr="00EE2CE9">
        <w:rPr>
          <w:rFonts w:ascii="Traditional Arabic" w:hAnsi="Traditional Arabic" w:cs="Traditional Arabic"/>
          <w:sz w:val="32"/>
          <w:szCs w:val="32"/>
          <w:rtl/>
        </w:rPr>
        <w:t xml:space="preserve"> بأن موكله لم يلقَ من اللجنة مصدرة القرار سوى التحقيق والاستجواب، فيفيد بأن ما ذكره وكيل المدعي ما هو إلا إثبات على قدرته على الرد وإيضاح الموقف حينما تمت مساءلته، وتنفي اللجنة قيامها باستجواب المدعي وعليه إثبات ذلك، فإن ما قامت به اللجنة ما هو إلا استدعاء ومساءلة لمعرفة وضع المساهمة وهو إجراء أساسي تقوم به اللجنة أثناء نظرها للمساهمات التي تحت ولايتها، هدفها من ذلك الخروج بتصور واضح حيال المساهمات ومعرفة الحقائق، وهو إعمال لقرار مجلس الوزراء رقم (48) بتاريخ 14/2/1430هـ، عليه كان ينبغي على المدعي التعاون مع اللجنة بما يخص المساهمة وعن علاقته بها، عدا عن ذلك فقد حضر وكيل (...) -شريك المدعي في شركة (...) للتجارة والتقسيط المحدودة- (...) إلى مقر اللجنة وتم الاجتماع معه وإطْلاعه وتسليمه بياناً بأسماء المساهمين ومبالغهم وصور المستندات المقدمة من المساهمين وصوراً من الشيكات المقدمة من قبل المساهمين، كما تم تسليمه خطاباً صادراً من اللجنة برقم (38406) وتاريخ 12/7/1439هـ يثبت ذلك، أما ما ذكره وكيل المدعين بأن موكله لا علاقة له من قريب ولا من بعيد -وينفي ذلك البتة- بالمساهمات العقارية الواردة في القرار محل الاعتراض، فإن ما ادعاه صاحب المساهمة من عدم علمه بهذه المساهمات وعدم ارتباطه بها ادعاء محل نظر ولا يسلم له لا سيما مع وجود عدد من القرائن والشبه التي بتعاضدها تقوم مقام البينة على خلاف ما ذكره، ومنها وجود ختم شركته شركة (...) للتجارة والتقسيط، مسجلة بالسجل التجاري رقم (...)، وشيكات محررة باسم شركته صادرة لمساهمين في تلك المساهمة، وحيث إن السجل التجاري تضمن شراكة كل من (...) و(...) حصة كل شريك النصف في الشركة، وحيث تم تعديل اسم الشركة إلى (شركة (...) للتجارة والتقسيط) بشراكة المذكورين آنفاً، وحيث إن أغلب سندات المساهمة والشيكات المقدمة مختومة بختم شركة (...)و(...) للاستثمارات العقارية، وقد تضمن الختم اسم (...) في مساهمات أخرى، وبعض منها مختومة ختم شركة (...) للتجارة والتقسيط، مما يعني ارتباط شركة (...) للتجارة والتقسيط بالمساهمات مع (...)، وعليه فإن ذمتهم المالية تكون واحدة بخصوص أموال المساهمين، وحيث إنه لا يمكن أن تكون الذمة المالية للمساهمتين متجزئة وأن كل شريك فتح جزءاً من المساهمة، ويدل على ذلك خطاب المشرف العام على الإدارة العامة للشركات بوزارة التجارة والاستثمار المقيد برقم (1748) وتاريخ 12/1/1439هـ، الجوابي لخطاب اللجنة رقم (57966) وتاريخ 20/12/1438هـ عند الاستفسار عن السجل التجاري لشركة (...)و(...) العقارية وشركة (...) للتجارة والتقسيط المحدودة والتعديلات الواردة عليهما، المتضمن أنه بالبحث في قاعدة بيانات الوزارة تبين وجود شركة مقيدة باسم شركة (...) وشريكه (شركة ذات مسؤولية محدودة) وتم تعديل اسمها بموجب قرار الشركاء المثبت لدى كاتب العدل لتصبح شركة (...) </w:t>
      </w:r>
      <w:r w:rsidRPr="00EE2CE9">
        <w:rPr>
          <w:rFonts w:ascii="Traditional Arabic" w:hAnsi="Traditional Arabic" w:cs="Traditional Arabic"/>
          <w:sz w:val="32"/>
          <w:szCs w:val="32"/>
          <w:rtl/>
        </w:rPr>
        <w:lastRenderedPageBreak/>
        <w:t>للتجارة والتقسيط، أما ما ذكره وكيل المدعي أن موكله وشريكه شركاء في شركة ذات مسؤولية محدودة، والتي تكون مسؤولية الشريك فيها عن ديونها والالتزامات المترتبة عليها وخسائرها بمقدار حصته في رأس مالها، إلا أن هذا لا يعني بأن أصحاب المساهمات يعتبرون متضامنين في مواجهة حقوق المساهمين وفقاً للقرار الوزاري رقم (5966) وتاريخ 2/12/1424هـ والمنصوص في مادته الأولى على أن: "تبقى المسؤولية تضامنية فيما بين الملاك والمكتب العقاري فيما يتعلق بالوفاء بحقوق المساهمين "، لما تقدم من أسباب يطلب رد دعوى المدعي. وبعد اطلاع وكيل المدعي عليها طلب مهلة لذلك، وطلبت الدائرة من ممثل المدعى عليها تزويدها بصورة من تقر</w:t>
      </w:r>
      <w:r>
        <w:rPr>
          <w:rFonts w:ascii="Traditional Arabic" w:hAnsi="Traditional Arabic" w:cs="Traditional Arabic"/>
          <w:sz w:val="32"/>
          <w:szCs w:val="32"/>
          <w:rtl/>
        </w:rPr>
        <w:t>ير المحاسب النهائي فوعد بإحضاره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الجلسة المنعقدة بتاريخ 26/2/1440هـ حضر طرفا الدعوى، وقدم وكيل المدعي مذكرة تضمنت أن القرار محل الطعن نص على عدم وجود أي شركة بعد البحث في قائمة البيانات باسم (شركة (...)و(...) للاستثمارات العقارية) والتي صدر تحت اسمها المساهمات محل الدعوى،</w:t>
      </w:r>
      <w:r>
        <w:rPr>
          <w:rFonts w:ascii="Traditional Arabic" w:hAnsi="Traditional Arabic" w:cs="Traditional Arabic"/>
          <w:sz w:val="32"/>
          <w:szCs w:val="32"/>
          <w:rtl/>
        </w:rPr>
        <w:t xml:space="preserve"> كما نص القرار محل الطعن في الص</w:t>
      </w:r>
      <w:r w:rsidRPr="00EE2CE9">
        <w:rPr>
          <w:rFonts w:ascii="Traditional Arabic" w:hAnsi="Traditional Arabic" w:cs="Traditional Arabic"/>
          <w:sz w:val="32"/>
          <w:szCs w:val="32"/>
          <w:rtl/>
        </w:rPr>
        <w:t>ف</w:t>
      </w:r>
      <w:r>
        <w:rPr>
          <w:rFonts w:ascii="Traditional Arabic" w:hAnsi="Traditional Arabic" w:cs="Traditional Arabic" w:hint="cs"/>
          <w:sz w:val="32"/>
          <w:szCs w:val="32"/>
          <w:rtl/>
        </w:rPr>
        <w:t>ح</w:t>
      </w:r>
      <w:r w:rsidRPr="00EE2CE9">
        <w:rPr>
          <w:rFonts w:ascii="Traditional Arabic" w:hAnsi="Traditional Arabic" w:cs="Traditional Arabic"/>
          <w:sz w:val="32"/>
          <w:szCs w:val="32"/>
          <w:rtl/>
        </w:rPr>
        <w:t>ة الثانية منه (أن الشركة -(...) للتجارة والتقسيط- ليس من مجالاتها فتح المساهمات العقارية ولأن مدير الشركة مسؤول بموجب تلك المواد عن تعويض الغير...الخ)، وبناء عليه يتضح جلياً عدم علاقة موكله بهذه المساهمات، حيث إن موكله بموجب نص القرار محل الطعن تبين أن لا علاقة له في الشركة المسماة بـ(شركة (...)و(...) للاستثمارات العقارية) فهي شركة غير مسجلة ولا وجود لها حسب إفادة المدعى عليها بالقرار محل الطعن فبأي حق وأي وجه تم إقحام موكله بخطيئة شركة لا وجود لها؟ فقط سوى أنه شريك في شركة -(...) للتجارة والتقسيط</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 xml:space="preserve">- والتي نص القرار محل الطعن بأن نشاطها لا يمت بصلة بالمساهمات العقارية؟ وقد استندت المدعى عليها في قرارها محل الطعن بما نص عليه نظام الشركات الصادر بعام 1385هـ بموجب المادة (180) والتي تنص على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إذا بلغت خسائر الشركة ذات المسؤولية المحدودة ثلث أرباع رأس مالها وجب على المديرين دعوة الشركاء للاجتماع خلال مدة لا تزيد على ثلاثين يوماً من تاريخ بلوغ الخسارة هذا الحد، للنظر في استمرار الشركة مع التزام الشركاء بدفع ديونها أو في حلها قبل... وإذا استمرت الشركة في مزاولة نشاطها دون صدور قرار باستمرارها بالشرط المقدم أو حلها، أصبح الشركاء مسؤولين بالتضامن عن سداد جميع ديون الشركة، وجاز لكل ذي مصلحة أن يطلب حلها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ومن هنا يظهر التساؤل في وجه تضمين موكله بموجب هذه المادة، فالنظام نص على تضمين الشركاء في حال كانت الشركة تزاول ذات النشاط المتفق عليه في عقد التأسيس، أما إن كان النشاط خارجاً عن ذلك فلا وجه في إقحام موكله بالتضمين في نشاط لا صلة له به ولا معرفة، ولا تعود إليه منافعه، فهو خارج عن مجالات الشركة، يدل على ذلك عقد تأسيس الشركة وكذا ما نص عليه القرار محل الطعن، ولو سلمنا جدلاً بأن ذلك حصل من قبل الشركة -(...) للتجارة والتقسيط- فإن ذلك دون علم موكله ورضاه، وليس هناك ما يثبت موافقته، وعليه فإن مسؤولية ذلك تقع على مديري الشركة لا على الشركاء، لمخالفة أحكام نظام الشركات لممارسة نشاط غير النشاط المتفق عليه بعقد التأسيس، ولا وجه في تضمين الشريك أي مسؤولية بل إن </w:t>
      </w:r>
      <w:r w:rsidRPr="00EE2CE9">
        <w:rPr>
          <w:rFonts w:ascii="Traditional Arabic" w:hAnsi="Traditional Arabic" w:cs="Traditional Arabic"/>
          <w:sz w:val="32"/>
          <w:szCs w:val="32"/>
          <w:rtl/>
        </w:rPr>
        <w:lastRenderedPageBreak/>
        <w:t xml:space="preserve">له حق التعويض عن الضرر الحاصل إن صدر ذلك لا تضمينه، يدل على ذلك نص نظام الشركات الصادر عام 1385هـ في المادة (168)، وكذلك ما ورد في نظام الشركات الصادر عام 1437هـ في المادة (165) على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يكون المديرون مسؤولين -بالتضامن- عن تعويض الضرر الذي يصيب الشركة أو الشركاء أو الغير بسبب مخالفتهم أحكام هذا النظام أو أحكام عقد تأسيس الشركة أو بسبب ما يصدر منهم من أخطاء في أداء عملهم، وكل شرط يقضي بغير ذلك يعد كأن لم يكن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وإذا تبين ذلك يظهر جلياً عدم صدور الخطأ من قبل موكله فإن كان الخطأ الواجب توافره لقيام المسؤولية التقصيرية غير متحقق فالقرار محل الطعن بُني على أصول مستندات وصور مستندات، وبعد الرجوع لموكله و(...) (مدير الشركة) ذكرا بأن هذه المستندات لا تعود لهم ولا يعلمون عنها شيئاً، ولم يوقعها أحد منهم ولا من موظفي الشركة ولا تمتُّ لهم بصلة، وإذا كان كذلك فإن القرار محل الطعن حري بالإلغاء، ولو سُلِّم جدلاً بأنها تعود للشركة -(...) للتجارة والتقسيط- فإن المستندات التي اطلعوا عليها والمتعلقة بها -حسب زعم المدعى عليها- لا تصل إلى مبلغ (500.000)ريال فلِمَ تقحم الشركة بما زاد عن ذلك دون بينة وإثبات فموكله شريك في شركة ذات مسؤولية محدودة. وبعد اطلاع ممثل المدعى عليها طلب إمهاله للرد، وقدم مذكرة تضمنت أن اللجنة لم تقم بتعيين محاسب قانوني للمساه</w:t>
      </w:r>
      <w:r>
        <w:rPr>
          <w:rFonts w:ascii="Traditional Arabic" w:hAnsi="Traditional Arabic" w:cs="Traditional Arabic"/>
          <w:sz w:val="32"/>
          <w:szCs w:val="32"/>
          <w:rtl/>
        </w:rPr>
        <w:t>مة بسبب عدم تجاوب صاحب المساهمة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الجلسة المنعقدة بتاريخ 17/3/1440هـ حضر طرفا الدعوى وقدم ممثل المدعى عليها مذكرة تضمنت أنه سبق الإثبات والإشارة في مذكرتهم السابقة إلى علاقة المدعي بالشركة من خلال خطاب المشرف العام على الإدارة العامة للشركات بوزارة التجارة والاستثمار المتضمن أنه بالبحث في قاعدة بيانات الوزارة تبين وجود شركة مقيدة باسم شركة (...)</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وشريكه، وتم تعديل اسمها بموجب قرار الشركاء المثبت لدى كاتب العدل لتصبح شركة (...) للتجارة والتقسيط، عليه يتبين عدم صحة ما يحاول المدعي إثباته من عدم وجود شركة (...)</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وشريكه، ويحاول المدعي التنصل من المسؤولية حين ذكر بأنه لا علاقة له بالمساهمة لأنه ليس من ضمن مجالات الشركة فتح المساهمات العقارية، وهذه في الحقيقة حجة عليه لا له، إذ إن هذا يعتبر إقراراً ضمنياً بقيام الشركة بنشاطٍ غير المصرح لها مما يزيد من أثر المسؤولية تجاه حقوق المساهمين ويؤكد أن عمل الشركة غير نظامي، كما يحاول المدعي التنصل من تبعات المطالبة من خلال تفسيره للمادة (180) من نظام الشركات بتفسير في غاية الغرابة من خلال ادعائه أن النظام نص على تضمين الشركاء في حال كانت الشركة تزاول ذات النشاط المتفق عليه في عقد التأسيس</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أما إن كان النشاط المتفق عليه في عقد التأسيس خارجاً عن ذلك فلا وجه لإقحامه في المطالبة، وهذا ادعاءٌ لا يوجد ما يؤيده، واستند المدعي على المادة (168) لعام 1385هـ، وإلى المادة (165) لعام 1437هـ لمحاولة نفي المسؤولية عنه، ونشير هنا إلى المادة التاسعة والخمسين بعد المئة الفصل الثاني (التأسيس) لعام 1437هـ "تعد باطلة -بالنسبة إلى كل ذي مصلحة- الشركة ذات المسؤولية المحدودة التي تؤسَّس بالمخالفة لأحكام المواد (المادة الثالثة والخمسين بعد المئة) و (الرابعة والخمسين بعد المئة) و (السادسة الخمسين بعد المئة) والسابعة والخمسين بعد المئة) من </w:t>
      </w:r>
      <w:r w:rsidRPr="00EE2CE9">
        <w:rPr>
          <w:rFonts w:ascii="Traditional Arabic" w:hAnsi="Traditional Arabic" w:cs="Traditional Arabic"/>
          <w:sz w:val="32"/>
          <w:szCs w:val="32"/>
          <w:rtl/>
        </w:rPr>
        <w:lastRenderedPageBreak/>
        <w:t xml:space="preserve">هذا النظام، ولكن لا يجوز للشركاء أن يحتجوا على الغير بهذا البطلان، وإذ تقرر البطلان تطبيقاً لذلك، كان الشركاء الذين تسببوا فيه مسؤولين بالتضامن في مواجهة باقي الشركاء والغير عن تعويض الضرر المترتب عليه، وإلى القرار الوزاري رقم (5966) وتاريخ 2/12/1424هـ إذ نص في مادته الأولى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لا يجوز طرح مساهمة عقارية من أي نوع أو الإعلان عنها إلا بعد موافقة الوزارة عليها وفقاً للضوابط التالية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وذكر منها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تبقى المسؤولية تضامنية فيما بين الملاك والمكتب العقاري فيما يتعلق بالوفاء بحقوق المساهمين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ويطلب بناء على ذلك رفض الدعوى. وسألت الدائرة ممثل المدعى عليها عن وضع المساهمة في الوقت الحاضر، وهل وضعت اللجنة يدها عليها، وسندات المساهمة، وأسماء المساهمين الذين طالبو</w:t>
      </w:r>
      <w:r>
        <w:rPr>
          <w:rFonts w:ascii="Traditional Arabic" w:hAnsi="Traditional Arabic" w:cs="Traditional Arabic"/>
          <w:sz w:val="32"/>
          <w:szCs w:val="32"/>
          <w:rtl/>
        </w:rPr>
        <w:t>ا برد حقوقهم، وإعلانات المساهمة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فطلب إمهاله. وفي الجلسة المنعقدة بتاريخ 9/4/1440هـ حضر طرفا الدعوى، وقدم ممثل المدعى عليها مذكرة تضمنت أنه فيما يتعلق بسؤال الدائرة حول وضع المساهمة في الوقت الحاضر، وهل قامت اللجنة بوضع اليد على أرض المساهمة؟ فيفيد بأن اللجنة لم تقم بوضع اليد على أرض المساهمة بسبب عدم توفر معلومات عن الموقع، ولعدم تجاوب أصحاب المساهمة بالإفصاح عنها، وعن أية معلومات حول المساهمة بمستندات مؤيدة، ولا عن أسماء المساهمين فيها، وفيما يخص الاستفسار حول عدد الإعلانات التي قامت بها اللجنة لعموم المساهمين، فيفيد بأنه تم نشر إعلان في صحيفة الاقتصاد بتاريخ 1/3/1438هـ الموافق 30/11/2016م، وتم نشر إعلان في صحيفة المدينة بتاريخ 3/4/1438هـ الموافق 1/1/2017م، وأرفق صورة من مستندات المساهمة، وأسماء المساهمين المتقدمين للَّجنة البالغ عددهم (43) مساهماً. وفي الجلسة المنعقدة بتاريخ 14/5/1440هـ حضر طرفا الدعوى، وقدم وكيل المدعي مذكرة تضمنت أن موكله لا ينكر الشراكة بينه وبين (...)، لكن ينكر علاقته في المساهمات محل الدعوى، والتي بموجبها صدر القرار محل الطعن، فالمدعى عليها أقرت المدعي في غير مرة بأن المساهمات العقارية ليست من أنشطة الشركة، فما هو وجه تضمين الشريك في نشاط تجاري ليس من ضمن نشاطات الشركة؟، وقد ورد في اللائحة الجوابية المقدمة من المدعى عليها في المذكرة المقدمة في الجلسة الماضية ما نصه (كان الشركاء الذين تسببوا فيه مسؤولين بالتضامن في مواجهة الشركاء والغير...) ومن هذا المنطلق يطلب من مقام الدائرة أن تطلب من المدعى عليها البينة في تسبب موكله، لعدم توفر أركان التعويض الثلاثة سواء من الخطأ أو وقوع الضرر وعلاقة سببية بينهما. أما ما يتعلق بما ذكرته المدعى عليها عن الأرض فلا يوجد أرض يملكها موكله، أو قام بشرائها، كما أن الأرض التي تذكرها لجنة المساهمات في الطائف ليست ملكاً لموكله، ولا باسمه، ولا باسم الشركة الذي هو شريك فيها، ولم يسبق أن تقدم بشرائها، أو ليكون شريكاً، أو مساهماً فيها، والمعلومات المتوفرة لدى موكله أن (...) قد وقَّع عقداً لشراء جزء من هذه الأرض، ولم يتم الإفراغ له بعد استلام الثمن من (...)، وتوجد دعوى مقامة من (...) ضد (...) في موضوع هذه الأرض. وبالنسبة للسندات فقد أقرت اللجنة حسب البيان أن كثيراً من المساهمات لا يوجد لها سند، والبعض الآخر لا يوجد إلا صور فقط، والمستندات</w:t>
      </w:r>
      <w:r>
        <w:rPr>
          <w:rFonts w:ascii="Traditional Arabic" w:hAnsi="Traditional Arabic" w:cs="Traditional Arabic"/>
          <w:sz w:val="32"/>
          <w:szCs w:val="32"/>
          <w:rtl/>
        </w:rPr>
        <w:t xml:space="preserve"> المسلم لهم صور منها وعددها </w:t>
      </w:r>
      <w:proofErr w:type="gramStart"/>
      <w:r>
        <w:rPr>
          <w:rFonts w:ascii="Traditional Arabic" w:hAnsi="Traditional Arabic" w:cs="Traditional Arabic"/>
          <w:sz w:val="32"/>
          <w:szCs w:val="32"/>
          <w:rtl/>
        </w:rPr>
        <w:t>خمس</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rPr>
        <w:lastRenderedPageBreak/>
        <w:t>سندات</w:t>
      </w:r>
      <w:proofErr w:type="gramEnd"/>
      <w:r w:rsidRPr="00EE2CE9">
        <w:rPr>
          <w:rFonts w:ascii="Traditional Arabic" w:hAnsi="Traditional Arabic" w:cs="Traditional Arabic"/>
          <w:sz w:val="32"/>
          <w:szCs w:val="32"/>
          <w:rtl/>
        </w:rPr>
        <w:t xml:space="preserve"> صادرة من شركة تسمى (...للاستثمارات العقارية) وموكله لا يعرف هذه الشركة، وليس شريكاً فيها، وهذه السندات لا تخصه، ولا تخص الشركة التي هو شريك فيها، حيث تختلف عن هذه الشركة المزعومة، وأيضاً هذا السند ليس موقعاً باسم موكله، أو شريكه (...). كما أن الذي وقع على هذا السند ليس (...)، حيث كتب أمام التوقيع (عنه)، كما أن (...) ليس شريكاً مع موكله. كما أن الختم الذي ختم به على السندات ليس ختم شركة موكله وشريكه. وتحويل المبلغ المذكور في السندات على الحساب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لا يخص الشركة التي موكله شريك فيها، ولا تخص حساباته الشخصية. بالنسبة للشيكات الصادرة لمن يدعون المساهمة من حساب شركة (...والتقسيط) فلم يحررها موكله ولا شريكه، والتوقيع الموجود على الشيكات ليس توقيع موكله ولا شريكه ولا يعلم عنها شيئاً. كما أن هذه المبالغ المذكورة في السندات لم يتم إيداعها في حساب الشركة التي موكله شريك فيها، ولا في حسابه الشخصي، ولا يعلم عنها شيئاً، ويرغب إذا رأت الدائرة الاستفسار على حساب الشركة، أو موكليه ليتضح عدم إيداع هذه المبالغ فيها. كما أن السندات المسلم صور منها، فقد قرر وتعهد مقدمها حسب الإقرار الصادر منهم لدى لجنة المساهمات بأنه لا يوجد أصول هذه السندات بحوزتهم. لهذا كله يطلب من مقام الدائرة إلغاء قرار المدعى عليها. وبعد اطلاع ممثل المدعى عليها؛ طلب إمهاله. وفي الجلسة المنعقدة بتاريخ هذا اليوم حضر طرفا الدعوى، وقررا اكتفاءهما بما سبق أن قدماه، ثم أصدرت الدائرة حكمها الماثل.</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rtl/>
        </w:rPr>
        <w:t xml:space="preserve">حيث إن وكيل المدعي يهدف من إقامة الدعوى إلى إلغاء قرار المدعى عليها رقم </w:t>
      </w:r>
      <w:r w:rsidRPr="00EE2CE9">
        <w:rPr>
          <w:rFonts w:ascii="Traditional Arabic" w:hAnsi="Traditional Arabic" w:cs="Traditional Arabic"/>
          <w:sz w:val="32"/>
          <w:szCs w:val="32"/>
          <w:rtl/>
          <w:lang w:bidi="ar"/>
        </w:rPr>
        <w:t xml:space="preserve">(297)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12/11/1439</w:t>
      </w:r>
      <w:r w:rsidRPr="00EE2CE9">
        <w:rPr>
          <w:rFonts w:ascii="Traditional Arabic" w:hAnsi="Traditional Arabic" w:cs="Traditional Arabic"/>
          <w:sz w:val="32"/>
          <w:szCs w:val="32"/>
          <w:rtl/>
        </w:rPr>
        <w:t xml:space="preserve">هـ المتضمن تحميله جميع أموال المساهمين في مساهمتي أرض الطائف وأرض مكة مع آخرين وتكون ذمتهم المالية واحدة في ذلك، وإلزامه بالتضامن مع آخرين بتسديد مبلغ وقدره </w:t>
      </w:r>
      <w:r w:rsidRPr="00EE2CE9">
        <w:rPr>
          <w:rFonts w:ascii="Traditional Arabic" w:hAnsi="Traditional Arabic" w:cs="Traditional Arabic"/>
          <w:sz w:val="32"/>
          <w:szCs w:val="32"/>
          <w:rtl/>
          <w:lang w:bidi="ar"/>
        </w:rPr>
        <w:t xml:space="preserve">(2.325.000) </w:t>
      </w:r>
      <w:r w:rsidRPr="00EE2CE9">
        <w:rPr>
          <w:rFonts w:ascii="Traditional Arabic" w:hAnsi="Traditional Arabic" w:cs="Traditional Arabic"/>
          <w:sz w:val="32"/>
          <w:szCs w:val="32"/>
          <w:rtl/>
        </w:rPr>
        <w:t>مليونان وثلاثمئة وخمسة وعشرون ألف ريال والتي تمثل مستحقات المتقدمين بأصول سنداتهم</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وإلزامه بالتضامن مع آخرين بتسديد مبلغ وقدره </w:t>
      </w:r>
      <w:r w:rsidRPr="00EE2CE9">
        <w:rPr>
          <w:rFonts w:ascii="Traditional Arabic" w:hAnsi="Traditional Arabic" w:cs="Traditional Arabic"/>
          <w:sz w:val="32"/>
          <w:szCs w:val="32"/>
          <w:rtl/>
          <w:lang w:bidi="ar"/>
        </w:rPr>
        <w:t xml:space="preserve">(5.536.000) </w:t>
      </w:r>
      <w:r w:rsidRPr="00EE2CE9">
        <w:rPr>
          <w:rFonts w:ascii="Traditional Arabic" w:hAnsi="Traditional Arabic" w:cs="Traditional Arabic"/>
          <w:sz w:val="32"/>
          <w:szCs w:val="32"/>
          <w:rtl/>
        </w:rPr>
        <w:t>خمسة ملايين وخمسمئة وستة وثلاثون ألف ريال والتي تمثل مستحقات المتقدمين بصور مستنداتهم</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فإن ديوان المظالم يختص ولائياً بنظر الدعوى بموجب المادة </w:t>
      </w:r>
      <w:r w:rsidRPr="00EE2CE9">
        <w:rPr>
          <w:rFonts w:ascii="Traditional Arabic" w:hAnsi="Traditional Arabic" w:cs="Traditional Arabic"/>
          <w:sz w:val="32"/>
          <w:szCs w:val="32"/>
          <w:rtl/>
          <w:lang w:bidi="ar"/>
        </w:rPr>
        <w:t>(13/</w:t>
      </w:r>
      <w:r w:rsidRPr="00EE2CE9">
        <w:rPr>
          <w:rFonts w:ascii="Traditional Arabic" w:hAnsi="Traditional Arabic" w:cs="Traditional Arabic"/>
          <w:sz w:val="32"/>
          <w:szCs w:val="32"/>
          <w:rtl/>
        </w:rPr>
        <w:t>ب</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من نظامه</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كما أن محاكم الاستئناف الإدارية بديوان المظالم تختص ابتداءً بالنظر في الاعتراضات التي يقدمها ذوو الشأن ضد قرارات لجنة المساهمات العقارية بموجب الأمر الملكي البرقي رقم </w:t>
      </w:r>
      <w:r w:rsidRPr="00EE2CE9">
        <w:rPr>
          <w:rFonts w:ascii="Traditional Arabic" w:hAnsi="Traditional Arabic" w:cs="Traditional Arabic"/>
          <w:sz w:val="32"/>
          <w:szCs w:val="32"/>
          <w:rtl/>
          <w:lang w:bidi="ar"/>
        </w:rPr>
        <w:t xml:space="preserve">(28376)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19/7/1435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كما تختص هذه الدائرة نوعياً ومكانياً بنظر هذه الدعوى</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أما عن قبول الدعوى</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فإن المدعي قد تبلغ بالقرار بتاريخ </w:t>
      </w:r>
      <w:r w:rsidRPr="00EE2CE9">
        <w:rPr>
          <w:rFonts w:ascii="Traditional Arabic" w:hAnsi="Traditional Arabic" w:cs="Traditional Arabic"/>
          <w:sz w:val="32"/>
          <w:szCs w:val="32"/>
          <w:rtl/>
          <w:lang w:bidi="ar"/>
        </w:rPr>
        <w:t>25/11/1439</w:t>
      </w:r>
      <w:r w:rsidRPr="00EE2CE9">
        <w:rPr>
          <w:rFonts w:ascii="Traditional Arabic" w:hAnsi="Traditional Arabic" w:cs="Traditional Arabic"/>
          <w:sz w:val="32"/>
          <w:szCs w:val="32"/>
          <w:rtl/>
        </w:rPr>
        <w:t xml:space="preserve">هـ بموجب خطاب اللجنة رقم </w:t>
      </w:r>
      <w:r w:rsidRPr="00EE2CE9">
        <w:rPr>
          <w:rFonts w:ascii="Traditional Arabic" w:hAnsi="Traditional Arabic" w:cs="Traditional Arabic"/>
          <w:sz w:val="32"/>
          <w:szCs w:val="32"/>
          <w:rtl/>
          <w:lang w:bidi="ar"/>
        </w:rPr>
        <w:t xml:space="preserve">(57598) </w:t>
      </w:r>
      <w:r>
        <w:rPr>
          <w:rFonts w:ascii="Traditional Arabic" w:hAnsi="Traditional Arabic" w:cs="Traditional Arabic"/>
          <w:sz w:val="32"/>
          <w:szCs w:val="32"/>
          <w:rtl/>
        </w:rPr>
        <w:t>وتقدم إلى المحكمة</w:t>
      </w:r>
      <w:r w:rsidRPr="00EE2CE9">
        <w:rPr>
          <w:rFonts w:ascii="Traditional Arabic" w:hAnsi="Traditional Arabic" w:cs="Traditional Arabic"/>
          <w:sz w:val="32"/>
          <w:szCs w:val="32"/>
          <w:rtl/>
        </w:rPr>
        <w:t xml:space="preserve"> بتاريخ </w:t>
      </w:r>
      <w:r w:rsidRPr="00EE2CE9">
        <w:rPr>
          <w:rFonts w:ascii="Traditional Arabic" w:hAnsi="Traditional Arabic" w:cs="Traditional Arabic"/>
          <w:sz w:val="32"/>
          <w:szCs w:val="32"/>
          <w:rtl/>
          <w:lang w:bidi="ar"/>
        </w:rPr>
        <w:t>16/1/1440</w:t>
      </w:r>
      <w:r w:rsidRPr="00EE2CE9">
        <w:rPr>
          <w:rFonts w:ascii="Traditional Arabic" w:hAnsi="Traditional Arabic" w:cs="Traditional Arabic"/>
          <w:sz w:val="32"/>
          <w:szCs w:val="32"/>
          <w:rtl/>
        </w:rPr>
        <w:t xml:space="preserve">هـ فإن طلبه هذا يكون مقبولاً شكلاً لتقديمة خلال المدة المنصوص عليها بالفقرة </w:t>
      </w:r>
      <w:r w:rsidRPr="00EE2CE9">
        <w:rPr>
          <w:rFonts w:ascii="Traditional Arabic" w:hAnsi="Traditional Arabic" w:cs="Traditional Arabic"/>
          <w:sz w:val="32"/>
          <w:szCs w:val="32"/>
          <w:rtl/>
          <w:lang w:bidi="ar"/>
        </w:rPr>
        <w:t xml:space="preserve">(5) </w:t>
      </w:r>
      <w:r w:rsidRPr="00EE2CE9">
        <w:rPr>
          <w:rFonts w:ascii="Traditional Arabic" w:hAnsi="Traditional Arabic" w:cs="Traditional Arabic"/>
          <w:sz w:val="32"/>
          <w:szCs w:val="32"/>
          <w:rtl/>
        </w:rPr>
        <w:t xml:space="preserve">من آلية عمل لجنة المساهمات العقارية المعدلة بقرار مجلس الوزراء رقم </w:t>
      </w:r>
      <w:r w:rsidRPr="00EE2CE9">
        <w:rPr>
          <w:rFonts w:ascii="Traditional Arabic" w:hAnsi="Traditional Arabic" w:cs="Traditional Arabic"/>
          <w:sz w:val="32"/>
          <w:szCs w:val="32"/>
          <w:rtl/>
          <w:lang w:bidi="ar"/>
        </w:rPr>
        <w:t xml:space="preserve">(297)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13/7/1435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أما عن موضوع الدعوى، فلما كان المدعي يطلب إلغاء قرار المدعى عليها سالف الذكر والمتضمن تحميله جميع أموال المساهمين في مساهمتي أرض الطائف وأرض مكة مع </w:t>
      </w:r>
      <w:r w:rsidRPr="00EE2CE9">
        <w:rPr>
          <w:rFonts w:ascii="Traditional Arabic" w:hAnsi="Traditional Arabic" w:cs="Traditional Arabic"/>
          <w:sz w:val="32"/>
          <w:szCs w:val="32"/>
          <w:rtl/>
        </w:rPr>
        <w:lastRenderedPageBreak/>
        <w:t>آخرين وتكون ذمتهم المالية واحدة في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وإلزامه بالتضامن مع آخرين بتسديد مبلغ وقدره </w:t>
      </w:r>
      <w:r w:rsidRPr="00EE2CE9">
        <w:rPr>
          <w:rFonts w:ascii="Traditional Arabic" w:hAnsi="Traditional Arabic" w:cs="Traditional Arabic"/>
          <w:sz w:val="32"/>
          <w:szCs w:val="32"/>
          <w:rtl/>
          <w:lang w:bidi="ar"/>
        </w:rPr>
        <w:t xml:space="preserve">(2.325.000) </w:t>
      </w:r>
      <w:r w:rsidRPr="00EE2CE9">
        <w:rPr>
          <w:rFonts w:ascii="Traditional Arabic" w:hAnsi="Traditional Arabic" w:cs="Traditional Arabic"/>
          <w:sz w:val="32"/>
          <w:szCs w:val="32"/>
          <w:rtl/>
        </w:rPr>
        <w:t>مليونان وثلاثمئة وخمسة وعشرون ألف ريال والتي تمثل مستحقات المتقدمين بأصول سنداتهم،</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وإلزامه بالتضامن مع آخرين بتسديد مبلغ وقدره </w:t>
      </w:r>
      <w:r w:rsidRPr="00EE2CE9">
        <w:rPr>
          <w:rFonts w:ascii="Traditional Arabic" w:hAnsi="Traditional Arabic" w:cs="Traditional Arabic"/>
          <w:sz w:val="32"/>
          <w:szCs w:val="32"/>
          <w:rtl/>
          <w:lang w:bidi="ar"/>
        </w:rPr>
        <w:t xml:space="preserve">(5.536.000) </w:t>
      </w:r>
      <w:r w:rsidRPr="00EE2CE9">
        <w:rPr>
          <w:rFonts w:ascii="Traditional Arabic" w:hAnsi="Traditional Arabic" w:cs="Traditional Arabic"/>
          <w:sz w:val="32"/>
          <w:szCs w:val="32"/>
          <w:rtl/>
        </w:rPr>
        <w:t>خمسة ملايين وخمسمئة وستة وثلاثون ألف ريال والتي تمثل مستحقات المتقدمين بصور مستنداتهم</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وحيث إن المدعى عليها استندت في تحميل المدعي جميع أموال المساهمة وإلزامه بالتضامن بتسديدها إلى كونه شريكاً في شركة (...)</w:t>
      </w:r>
      <w:r>
        <w:rPr>
          <w:rFonts w:ascii="Traditional Arabic" w:hAnsi="Traditional Arabic" w:cs="Traditional Arabic" w:hint="cs"/>
          <w:sz w:val="32"/>
          <w:szCs w:val="32"/>
          <w:rtl/>
        </w:rPr>
        <w:t xml:space="preserve"> </w:t>
      </w:r>
      <w:r w:rsidRPr="00EE2CE9">
        <w:rPr>
          <w:rFonts w:ascii="Traditional Arabic" w:hAnsi="Traditional Arabic" w:cs="Traditional Arabic"/>
          <w:sz w:val="32"/>
          <w:szCs w:val="32"/>
          <w:rtl/>
        </w:rPr>
        <w:t>شركةً ذات مس</w:t>
      </w:r>
      <w:r>
        <w:rPr>
          <w:rFonts w:ascii="Traditional Arabic" w:hAnsi="Traditional Arabic" w:cs="Traditional Arabic" w:hint="cs"/>
          <w:sz w:val="32"/>
          <w:szCs w:val="32"/>
          <w:rtl/>
        </w:rPr>
        <w:t>ؤ</w:t>
      </w:r>
      <w:r w:rsidRPr="00EE2CE9">
        <w:rPr>
          <w:rFonts w:ascii="Traditional Arabic" w:hAnsi="Traditional Arabic" w:cs="Traditional Arabic"/>
          <w:sz w:val="32"/>
          <w:szCs w:val="32"/>
          <w:rtl/>
        </w:rPr>
        <w:t>ولية محدودة، والمعدل اسمها لاحقاً الى شركة (...) للتجارة والتقسيط، والتي ثبت أن أغلب سندات المساهمة والشيكات المقدمة لأشخاص ادَّعوا</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أنهم مساهمون في هذه المساهمات ذات السندات الممهورة بختم الشركة، وحيث نفى المدعي علاقته بهذه المساهمة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وبغض النظر عن ارتباط شركة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للتجارة والتقسيط بالمساهمة من عدمه، فإن المدعي شريك في الشركة وليس مديراً لها، وهو ما يظهره عقد تأسيس الشركة وسجلها التجاري،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ومن المقرر أن للشركة ذمة مالية مستقلة عن الشركاء وهو ما نصت عليه المادة الثالثة عشرة من نظام الشركات الصادر عام </w:t>
      </w:r>
      <w:r w:rsidRPr="00EE2CE9">
        <w:rPr>
          <w:rFonts w:ascii="Traditional Arabic" w:hAnsi="Traditional Arabic" w:cs="Traditional Arabic"/>
          <w:sz w:val="32"/>
          <w:szCs w:val="32"/>
          <w:rtl/>
          <w:lang w:bidi="ar"/>
        </w:rPr>
        <w:t>1385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على أنه</w:t>
      </w:r>
      <w:r w:rsidRPr="00EE2CE9">
        <w:rPr>
          <w:rFonts w:ascii="Traditional Arabic" w:hAnsi="Traditional Arabic" w:cs="Traditional Arabic"/>
          <w:sz w:val="32"/>
          <w:szCs w:val="32"/>
          <w:rtl/>
          <w:lang w:bidi="ar"/>
        </w:rPr>
        <w:t>: "</w:t>
      </w:r>
      <w:r w:rsidRPr="00EE2CE9">
        <w:rPr>
          <w:rFonts w:ascii="Traditional Arabic" w:hAnsi="Traditional Arabic" w:cs="Traditional Arabic"/>
          <w:sz w:val="32"/>
          <w:szCs w:val="32"/>
          <w:rtl/>
        </w:rPr>
        <w:t>فيما عدا شركة المحاصة، تُعتبر الشركة من وقت تأسيسها شخصاً اعتبارياً</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وما أكدت عليه المادة </w:t>
      </w:r>
      <w:r w:rsidRPr="00EE2CE9">
        <w:rPr>
          <w:rFonts w:ascii="Traditional Arabic" w:hAnsi="Traditional Arabic" w:cs="Traditional Arabic"/>
          <w:sz w:val="32"/>
          <w:szCs w:val="32"/>
          <w:rtl/>
          <w:lang w:bidi="ar"/>
        </w:rPr>
        <w:t xml:space="preserve">(151) </w:t>
      </w:r>
      <w:r w:rsidRPr="00EE2CE9">
        <w:rPr>
          <w:rFonts w:ascii="Traditional Arabic" w:hAnsi="Traditional Arabic" w:cs="Traditional Arabic"/>
          <w:sz w:val="32"/>
          <w:szCs w:val="32"/>
          <w:rtl/>
        </w:rPr>
        <w:t xml:space="preserve">من نظام الشركات الصادر عام </w:t>
      </w:r>
      <w:r w:rsidRPr="00EE2CE9">
        <w:rPr>
          <w:rFonts w:ascii="Traditional Arabic" w:hAnsi="Traditional Arabic" w:cs="Traditional Arabic"/>
          <w:sz w:val="32"/>
          <w:szCs w:val="32"/>
          <w:rtl/>
          <w:lang w:bidi="ar"/>
        </w:rPr>
        <w:t>1437</w:t>
      </w:r>
      <w:r w:rsidRPr="00EE2CE9">
        <w:rPr>
          <w:rFonts w:ascii="Traditional Arabic" w:hAnsi="Traditional Arabic" w:cs="Traditional Arabic"/>
          <w:sz w:val="32"/>
          <w:szCs w:val="32"/>
          <w:rtl/>
        </w:rPr>
        <w:t xml:space="preserve">هـ بأن: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الشركة ذات المسؤولية المحدودة... تعد ذمتها مستقلة عن الذمة المالية لكل شريك</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وعلى ضوء ذلك فلا يُسأل الشريك عن أعمال الشركة، وتبقى تصرفاتها متعلقةً بذمتها المالية وتحت مسؤولية مدرائها ما لم يثبت قضاءً انتقال الديون الثابتة في ذمة الشركة إلى ذمة الشركاء فيها بموجب أحكام نظام الشركات، مما تنتهي معه الدائرة إلى عدم مسؤولية المدعي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الشريك في شركة (...) للتجارة والتقسيط</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عن أعمال الشركة ومديرها، وحيث ثبتت عدم مسؤوليته فإنه لا يحق للَّجنة تحميله بالتضامن المبالغ المترتبة على المساهمة مما تقضي معه الدائرة بإلغاء القرار المتظلم منه</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b/>
          <w:bCs/>
          <w:sz w:val="32"/>
          <w:szCs w:val="32"/>
          <w:rtl/>
        </w:rPr>
        <w:t>لذلك حكمت المحكمة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بإلغاء قرار لجنة المساهمات العقارية رقم </w:t>
      </w:r>
      <w:r w:rsidRPr="00EE2CE9">
        <w:rPr>
          <w:rFonts w:ascii="Traditional Arabic" w:hAnsi="Traditional Arabic" w:cs="Traditional Arabic"/>
          <w:b/>
          <w:bCs/>
          <w:sz w:val="32"/>
          <w:szCs w:val="32"/>
          <w:rtl/>
          <w:lang w:bidi="ar"/>
        </w:rPr>
        <w:t xml:space="preserve">(13/297) </w:t>
      </w:r>
      <w:r w:rsidRPr="00EE2CE9">
        <w:rPr>
          <w:rFonts w:ascii="Traditional Arabic" w:hAnsi="Traditional Arabic" w:cs="Traditional Arabic"/>
          <w:b/>
          <w:bCs/>
          <w:sz w:val="32"/>
          <w:szCs w:val="32"/>
          <w:rtl/>
        </w:rPr>
        <w:t xml:space="preserve">وتاريخ </w:t>
      </w:r>
      <w:r w:rsidRPr="00EE2CE9">
        <w:rPr>
          <w:rFonts w:ascii="Traditional Arabic" w:hAnsi="Traditional Arabic" w:cs="Traditional Arabic"/>
          <w:b/>
          <w:bCs/>
          <w:sz w:val="32"/>
          <w:szCs w:val="32"/>
          <w:rtl/>
          <w:lang w:bidi="ar"/>
        </w:rPr>
        <w:t>12/11/1439</w:t>
      </w:r>
      <w:r w:rsidRPr="00EE2CE9">
        <w:rPr>
          <w:rFonts w:ascii="Traditional Arabic" w:hAnsi="Traditional Arabic" w:cs="Traditional Arabic"/>
          <w:b/>
          <w:bCs/>
          <w:sz w:val="32"/>
          <w:szCs w:val="32"/>
          <w:rtl/>
        </w:rPr>
        <w:t>هـ بما يخص</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lang w:bidi="ar"/>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shd w:val="clear" w:color="auto" w:fill="FFFFFF"/>
          <w:rtl/>
        </w:rPr>
        <w:lastRenderedPageBreak/>
        <w:t>رقم القضية في محكمة الاستئناف الإدارية 1148 لعام 1440هـ</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EE2CE9">
        <w:rPr>
          <w:rFonts w:ascii="Traditional Arabic" w:hAnsi="Traditional Arabic" w:cs="Traditional Arabic"/>
          <w:b/>
          <w:bCs/>
          <w:sz w:val="32"/>
          <w:szCs w:val="32"/>
          <w:shd w:val="clear" w:color="auto" w:fill="FFFFFF"/>
          <w:rtl/>
        </w:rPr>
        <w:t>تاريخ الجلسة 3/7/1440هـ</w:t>
      </w:r>
    </w:p>
    <w:p w:rsidR="00F424F0" w:rsidRPr="00EE2CE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EE2CE9">
        <w:rPr>
          <w:rFonts w:ascii="Traditional Arabic" w:hAnsi="Traditional Arabic" w:cs="Traditional Arabic"/>
          <w:b/>
          <w:bCs/>
          <w:sz w:val="32"/>
          <w:szCs w:val="32"/>
          <w:shd w:val="clear" w:color="auto" w:fill="FFFFFF"/>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قرارات لجنة المساهمات</w:t>
      </w:r>
      <w:r w:rsidRPr="00EE2CE9">
        <w:rPr>
          <w:rFonts w:ascii="Traditional Arabic" w:hAnsi="Traditional Arabic" w:cs="Traditional Arabic"/>
          <w:b/>
          <w:bCs/>
          <w:sz w:val="32"/>
          <w:szCs w:val="32"/>
        </w:rPr>
        <w:t xml:space="preserve"> </w:t>
      </w:r>
      <w:r w:rsidRPr="00EE2CE9">
        <w:rPr>
          <w:rFonts w:ascii="Traditional Arabic" w:hAnsi="Traditional Arabic" w:cs="Traditional Arabic"/>
          <w:b/>
          <w:bCs/>
          <w:sz w:val="32"/>
          <w:szCs w:val="32"/>
          <w:rtl/>
        </w:rPr>
        <w:t xml:space="preserve">العقارية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متابعة تنفيذ سند تنفيذي - تصحيح القرار المُلغى - طرق الإبلاغ بالقرار الإداري - التفرقة بين الإبلاغ القضائي والإداري - مشاركة قاضٍ في عضوية اللجنة - نطاق تطبيق أحكام رد القاضي - انتفاء المستند النظامي.</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EE2CE9">
        <w:rPr>
          <w:rFonts w:ascii="Traditional Arabic" w:hAnsi="Traditional Arabic" w:cs="Traditional Arabic"/>
          <w:sz w:val="32"/>
          <w:szCs w:val="32"/>
          <w:rtl/>
        </w:rPr>
        <w:t xml:space="preserve">مطالبة المدعي إلغاء قرار لجنة المساهمات العقارية المتضمن رفض الطلب المقدم منه، ومتابعة تنفيذ السند التنفيذي الصادر بقرار اللجنة السابق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إعادة اللجنة إصدار القرار محل الدعوى بذات موضوع القرار المُلغى من قبل المحكمة لعيب فيه؛ وبالتالي فإن القرار صدر موافقاً للنظام لأحقيتها في تدارك ذلك العيب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إبلاغ المدعي بالقرار محل الدعوى من قبل المدعى عليها موافقٌ لآلية التبليغ بالقرارات الصادرة من الجهات الحكومية، وهي مغايرة لآلية التبليغات التي تصدرها المحاكم لذوي الشأن وفقاً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صدور القرار محل الدعوى بمشاركة أحد القضاة ممن باشر النظر في إحدى المساهمات الخاصة بصاحب المساهمة المنظورة لا يعيب القرار؛ لعدم وجود نص نظامي يمنع من ذلك، كما أن أحكام رد القاضي الواردة نظاماً لا تطبق على أعضاء اللجنة؛ كونها خاصة بالقضاة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r w:rsidRPr="00EE2CE9">
        <w:rPr>
          <w:rFonts w:ascii="Traditional Arabic" w:hAnsi="Traditional Arabic" w:cs="Traditional Arabic"/>
          <w:sz w:val="32"/>
          <w:szCs w:val="32"/>
          <w:rtl/>
          <w:lang w:bidi="ar"/>
        </w:rPr>
        <w:t>.</w:t>
      </w:r>
    </w:p>
    <w:p w:rsidR="00F424F0" w:rsidRPr="00EE2CE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EE2CE9">
        <w:rPr>
          <w:rFonts w:ascii="Traditional Arabic" w:hAnsi="Traditional Arabic" w:cs="Traditional Arabic"/>
          <w:b/>
          <w:bCs/>
          <w:sz w:val="32"/>
          <w:szCs w:val="32"/>
          <w:shd w:val="clear" w:color="auto" w:fill="FFFFFF"/>
          <w:rtl/>
        </w:rPr>
        <w:t>مستند الحكم</w:t>
      </w:r>
    </w:p>
    <w:p w:rsidR="00F424F0" w:rsidRPr="00EE2CE9" w:rsidRDefault="00F424F0" w:rsidP="00F17D4C">
      <w:pPr>
        <w:pStyle w:val="a4"/>
        <w:numPr>
          <w:ilvl w:val="0"/>
          <w:numId w:val="46"/>
        </w:numPr>
        <w:jc w:val="both"/>
        <w:rPr>
          <w:lang w:bidi="ar"/>
        </w:rPr>
      </w:pPr>
      <w:r w:rsidRPr="00EE2CE9">
        <w:rPr>
          <w:rtl/>
          <w:lang w:bidi="ar"/>
        </w:rPr>
        <w:t>الأمر الملكي رقم (</w:t>
      </w:r>
      <w:r w:rsidRPr="00EE2CE9">
        <w:rPr>
          <w:rtl/>
        </w:rPr>
        <w:t>28376) وتاريخ 19/7/1435هـ، بشأن اختصاص محاكم الاستئناف الإدارية بديوان المظالم بالنظر في الاعتراضات ضد قرارات لجنة المساهمات العقارية.</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(96) </w:t>
      </w:r>
      <w:r w:rsidRPr="00EE2CE9">
        <w:rPr>
          <w:rFonts w:ascii="Traditional Arabic" w:hAnsi="Traditional Arabic" w:cs="Traditional Arabic"/>
          <w:sz w:val="32"/>
          <w:szCs w:val="32"/>
          <w:rtl/>
        </w:rPr>
        <w:t xml:space="preserve">من نظام المرافعات الشرعية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22/1/1435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(4) </w:t>
      </w:r>
      <w:r w:rsidRPr="00EE2CE9">
        <w:rPr>
          <w:rFonts w:ascii="Traditional Arabic" w:hAnsi="Traditional Arabic" w:cs="Traditional Arabic"/>
          <w:sz w:val="32"/>
          <w:szCs w:val="32"/>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/3)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22/1/1435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آلية عمل لجنة المساهمات العقارية الصادرة بقرار مجلس الوزراء رقم </w:t>
      </w:r>
      <w:r w:rsidRPr="00EE2CE9">
        <w:rPr>
          <w:rFonts w:ascii="Traditional Arabic" w:hAnsi="Traditional Arabic" w:cs="Traditional Arabic"/>
          <w:sz w:val="32"/>
          <w:szCs w:val="32"/>
          <w:rtl/>
          <w:lang w:bidi="ar"/>
        </w:rPr>
        <w:t xml:space="preserve">(48)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14/2/1430</w:t>
      </w:r>
      <w:r w:rsidRPr="00EE2CE9">
        <w:rPr>
          <w:rFonts w:ascii="Traditional Arabic" w:hAnsi="Traditional Arabic" w:cs="Traditional Arabic"/>
          <w:sz w:val="32"/>
          <w:szCs w:val="32"/>
          <w:rtl/>
        </w:rPr>
        <w:t xml:space="preserve">هـ، والمعدلة بالقرار رقم </w:t>
      </w:r>
      <w:r w:rsidRPr="00EE2CE9">
        <w:rPr>
          <w:rFonts w:ascii="Traditional Arabic" w:hAnsi="Traditional Arabic" w:cs="Traditional Arabic"/>
          <w:sz w:val="32"/>
          <w:szCs w:val="32"/>
          <w:rtl/>
          <w:lang w:bidi="ar"/>
        </w:rPr>
        <w:t xml:space="preserve">(297)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13/7/1435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EE2CE9">
        <w:rPr>
          <w:rFonts w:ascii="Traditional Arabic" w:hAnsi="Traditional Arabic" w:cs="Traditional Arabic"/>
          <w:b/>
          <w:bCs/>
          <w:sz w:val="32"/>
          <w:szCs w:val="32"/>
          <w:shd w:val="clear" w:color="auto" w:fill="FFFFFF"/>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 xml:space="preserve">إن وقائع هذه القضية تتلخص في أن وكيل المدعي تقدم بلائحة دعوى تضمنت بأنه قد أصدرت لجنة المساهمات العقارية بوزارة التجارة قرارها في اجتماعها السابع والتسعين بعد المئتين والمنعقد بتاريخ </w:t>
      </w:r>
      <w:r w:rsidRPr="00EE2CE9">
        <w:rPr>
          <w:rFonts w:ascii="Traditional Arabic" w:hAnsi="Traditional Arabic" w:cs="Traditional Arabic"/>
          <w:sz w:val="32"/>
          <w:szCs w:val="32"/>
          <w:shd w:val="clear" w:color="auto" w:fill="FFFFFF"/>
          <w:rtl/>
          <w:lang w:bidi="ar"/>
        </w:rPr>
        <w:t>12/11/1439</w:t>
      </w:r>
      <w:r w:rsidRPr="00EE2CE9">
        <w:rPr>
          <w:rFonts w:ascii="Traditional Arabic" w:hAnsi="Traditional Arabic" w:cs="Traditional Arabic"/>
          <w:sz w:val="32"/>
          <w:szCs w:val="32"/>
          <w:shd w:val="clear" w:color="auto" w:fill="FFFFFF"/>
          <w:rtl/>
        </w:rPr>
        <w:t>هـ والمبلغ بخطابها رقم (</w:t>
      </w:r>
      <w:r w:rsidRPr="00EE2CE9">
        <w:rPr>
          <w:rFonts w:ascii="Traditional Arabic" w:hAnsi="Traditional Arabic" w:cs="Traditional Arabic"/>
          <w:sz w:val="32"/>
          <w:szCs w:val="32"/>
          <w:shd w:val="clear" w:color="auto" w:fill="FFFFFF"/>
          <w:rtl/>
          <w:lang w:bidi="ar"/>
        </w:rPr>
        <w:t xml:space="preserve">57661)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24/11/1439</w:t>
      </w:r>
      <w:r w:rsidRPr="00EE2CE9">
        <w:rPr>
          <w:rFonts w:ascii="Traditional Arabic" w:hAnsi="Traditional Arabic" w:cs="Traditional Arabic"/>
          <w:sz w:val="32"/>
          <w:szCs w:val="32"/>
          <w:shd w:val="clear" w:color="auto" w:fill="FFFFFF"/>
          <w:rtl/>
        </w:rPr>
        <w:t>هـ المتضمن</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 xml:space="preserve">رفض الطلب المقدم من وكيل مجموعة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للتطوير والاستثمار العقاري.</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 xml:space="preserve">متابعة تنفيذ السند التنفيذي الصادر بقرار اللجنة رقم </w:t>
      </w:r>
      <w:r w:rsidRPr="00EE2CE9">
        <w:rPr>
          <w:rFonts w:ascii="Traditional Arabic" w:hAnsi="Traditional Arabic" w:cs="Traditional Arabic"/>
          <w:sz w:val="32"/>
          <w:szCs w:val="32"/>
          <w:shd w:val="clear" w:color="auto" w:fill="FFFFFF"/>
          <w:rtl/>
          <w:lang w:bidi="ar"/>
        </w:rPr>
        <w:t xml:space="preserve">(3/62)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16/9/1434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وأنه يعترض على القرار لعدة أسباب منها الدفع بعدم </w:t>
      </w:r>
      <w:r w:rsidRPr="00EE2CE9">
        <w:rPr>
          <w:rFonts w:ascii="Traditional Arabic" w:hAnsi="Traditional Arabic" w:cs="Traditional Arabic"/>
          <w:sz w:val="32"/>
          <w:szCs w:val="32"/>
          <w:shd w:val="clear" w:color="auto" w:fill="FFFFFF"/>
          <w:rtl/>
        </w:rPr>
        <w:lastRenderedPageBreak/>
        <w:t xml:space="preserve">جواز نظر الدعوى في القرار رقم </w:t>
      </w:r>
      <w:r w:rsidRPr="00EE2CE9">
        <w:rPr>
          <w:rFonts w:ascii="Traditional Arabic" w:hAnsi="Traditional Arabic" w:cs="Traditional Arabic"/>
          <w:sz w:val="32"/>
          <w:szCs w:val="32"/>
          <w:shd w:val="clear" w:color="auto" w:fill="FFFFFF"/>
          <w:rtl/>
          <w:lang w:bidi="ar"/>
        </w:rPr>
        <w:t xml:space="preserve">(11/297)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12/11/1439</w:t>
      </w:r>
      <w:r w:rsidRPr="00EE2CE9">
        <w:rPr>
          <w:rFonts w:ascii="Traditional Arabic" w:hAnsi="Traditional Arabic" w:cs="Traditional Arabic"/>
          <w:sz w:val="32"/>
          <w:szCs w:val="32"/>
          <w:shd w:val="clear" w:color="auto" w:fill="FFFFFF"/>
          <w:rtl/>
        </w:rPr>
        <w:t xml:space="preserve">هـ لسبق الفصل فيه كما أنه لم يتم إبلاغ موكله بالقرار تبليغاً صحيحاً حيث تم إرسال خطاب تضمن مضمون القرار كما أن القرار تضمن تنفيذ السند التنفيذي الصادر بقرار اللجنة رقم </w:t>
      </w:r>
      <w:r w:rsidRPr="00EE2CE9">
        <w:rPr>
          <w:rFonts w:ascii="Traditional Arabic" w:hAnsi="Traditional Arabic" w:cs="Traditional Arabic"/>
          <w:sz w:val="32"/>
          <w:szCs w:val="32"/>
          <w:shd w:val="clear" w:color="auto" w:fill="FFFFFF"/>
          <w:rtl/>
          <w:lang w:bidi="ar"/>
        </w:rPr>
        <w:t xml:space="preserve">(3/62)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16/9/1434</w:t>
      </w:r>
      <w:r w:rsidRPr="00EE2CE9">
        <w:rPr>
          <w:rFonts w:ascii="Traditional Arabic" w:hAnsi="Traditional Arabic" w:cs="Traditional Arabic"/>
          <w:sz w:val="32"/>
          <w:szCs w:val="32"/>
          <w:shd w:val="clear" w:color="auto" w:fill="FFFFFF"/>
          <w:rtl/>
        </w:rPr>
        <w:t xml:space="preserve">هـ قبل ست سنوات وهذا فيه تعنت من اللجنة ضد موكله، كما أن لجنة المساهمات العقارية خالفت قرار مجلس الوزراء رقم </w:t>
      </w:r>
      <w:r w:rsidRPr="00EE2CE9">
        <w:rPr>
          <w:rFonts w:ascii="Traditional Arabic" w:hAnsi="Traditional Arabic" w:cs="Traditional Arabic"/>
          <w:sz w:val="32"/>
          <w:szCs w:val="32"/>
          <w:shd w:val="clear" w:color="auto" w:fill="FFFFFF"/>
          <w:rtl/>
          <w:lang w:bidi="ar"/>
        </w:rPr>
        <w:t xml:space="preserve">(48)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14/2/1430</w:t>
      </w:r>
      <w:r w:rsidRPr="00EE2CE9">
        <w:rPr>
          <w:rFonts w:ascii="Traditional Arabic" w:hAnsi="Traditional Arabic" w:cs="Traditional Arabic"/>
          <w:sz w:val="32"/>
          <w:szCs w:val="32"/>
          <w:shd w:val="clear" w:color="auto" w:fill="FFFFFF"/>
          <w:rtl/>
        </w:rPr>
        <w:t>هـ حيث قامت ببيع المساهمة ونفذت على الأموال بينما قرار مجلس الوزراء سالف الذكر نص على أنه إذا قررت اللجنة البيع تحال أوراق المعاملة إلى المحكمة المختصة لإنهاء إجراءات البيع على أن يكون لها صفة الاستعجال، كما أن اللجنة يوجد لها اعتراف وإقرار بموجب خطابها رقم (</w:t>
      </w:r>
      <w:r w:rsidRPr="00EE2CE9">
        <w:rPr>
          <w:rFonts w:ascii="Traditional Arabic" w:hAnsi="Traditional Arabic" w:cs="Traditional Arabic"/>
          <w:sz w:val="32"/>
          <w:szCs w:val="32"/>
          <w:shd w:val="clear" w:color="auto" w:fill="FFFFFF"/>
          <w:rtl/>
          <w:lang w:bidi="ar"/>
        </w:rPr>
        <w:t xml:space="preserve">106/11)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10/11/1431</w:t>
      </w:r>
      <w:r w:rsidRPr="00EE2CE9">
        <w:rPr>
          <w:rFonts w:ascii="Traditional Arabic" w:hAnsi="Traditional Arabic" w:cs="Traditional Arabic"/>
          <w:sz w:val="32"/>
          <w:szCs w:val="32"/>
          <w:shd w:val="clear" w:color="auto" w:fill="FFFFFF"/>
          <w:rtl/>
        </w:rPr>
        <w:t xml:space="preserve">هـ بأن المحكمة المختصة هي الأولى بنظر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ومع ذلك خالفت ذلك الاعتراف، إضافة إلى أن القرار المطعون فيه منعدم وذلك لكون القاضي السابق لقضية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الشيخ</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 عضو في لجنة المساهمات العقارية وهو سبق أن تولى قضية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مع مساهمة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المحكمة العامة بمحافظة جدة، والمرتبطة ارتباطاً وثيقاً بمساهمة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وبقيد لائحة الاستدعاء قضية أحيلت إلى هذه الدائرة التي حددت لنظرها جلسة </w:t>
      </w:r>
      <w:r w:rsidRPr="00EE2CE9">
        <w:rPr>
          <w:rFonts w:ascii="Traditional Arabic" w:hAnsi="Traditional Arabic" w:cs="Traditional Arabic"/>
          <w:sz w:val="32"/>
          <w:szCs w:val="32"/>
          <w:shd w:val="clear" w:color="auto" w:fill="FFFFFF"/>
          <w:rtl/>
          <w:lang w:bidi="ar"/>
        </w:rPr>
        <w:t>26/2/1440</w:t>
      </w:r>
      <w:r w:rsidRPr="00EE2CE9">
        <w:rPr>
          <w:rFonts w:ascii="Traditional Arabic" w:hAnsi="Traditional Arabic" w:cs="Traditional Arabic"/>
          <w:sz w:val="32"/>
          <w:szCs w:val="32"/>
          <w:shd w:val="clear" w:color="auto" w:fill="FFFFFF"/>
          <w:rtl/>
        </w:rPr>
        <w:t>هـ وفيها حضر وكيل المدعي</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حضر ممثل المدعى عليها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وفي الجلسة قدم وكيل المدعي شرحاً لدعوى موكله طلب فيها إلغاء قرار لجنة المساهمات العقارية رقم </w:t>
      </w:r>
      <w:r w:rsidRPr="00EE2CE9">
        <w:rPr>
          <w:rFonts w:ascii="Traditional Arabic" w:hAnsi="Traditional Arabic" w:cs="Traditional Arabic"/>
          <w:sz w:val="32"/>
          <w:szCs w:val="32"/>
          <w:shd w:val="clear" w:color="auto" w:fill="FFFFFF"/>
          <w:rtl/>
          <w:lang w:bidi="ar"/>
        </w:rPr>
        <w:t xml:space="preserve">(12/297)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12/11/1439</w:t>
      </w:r>
      <w:r w:rsidRPr="00EE2CE9">
        <w:rPr>
          <w:rFonts w:ascii="Traditional Arabic" w:hAnsi="Traditional Arabic" w:cs="Traditional Arabic"/>
          <w:sz w:val="32"/>
          <w:szCs w:val="32"/>
          <w:shd w:val="clear" w:color="auto" w:fill="FFFFFF"/>
          <w:rtl/>
        </w:rPr>
        <w:t>هـ وأحال على ما ورد في صحيفة الدعوى، وبعد سماع ممثل المدعى عليها لما ذكره وكيل المدعي قدم مذكرة جاء فيها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أولاً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ما ذكره وكيل المدعي بمذكرته من عدم جواز نظر الدعوى لسبق الفصل فيها فلا يصح الاستناد إليه لكون الحكم السابق من الدائرة لم يتعرض لموضوع القرار السابق إنما اكتفى بالحكم بإلغاء القرار لتضمنه لعيب مخالفة شكل القرار الإداري للنظام وهو ما تم تداركه في القرار محل الطعن، 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ما ذكره المدعي وكالة بأن موكله لم يتبلغ بالقرار محل الاعتراض بتبليغ صحيح وأن التبليغ الصحيح لا يكون إلا بأن يسلم المبلغ أصل القرار وصورة منه فهذا غير صحيح، ولا نجد له مستنداً من نص نظامي أو شرعي، وأما المواد التي استدل بها فهي لا علاقة لها بتبليغ القرارات الصادرة من الجهات الحكومية، وإنما المقصود بها التبليغات التي تصدر من المحاكم لذوي الشأن لتبليغهم بمواعيد الجلسات للنظر في قضاياهم لا التبليغات المتعلقة بالقرارات الصادرة من الجهات الحكومية، ثالثاً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ما ذكره من تأخر اللجنة في تبليغه بمضمون القرار رقم </w:t>
      </w:r>
      <w:r w:rsidRPr="00EE2CE9">
        <w:rPr>
          <w:rFonts w:ascii="Traditional Arabic" w:hAnsi="Traditional Arabic" w:cs="Traditional Arabic"/>
          <w:sz w:val="32"/>
          <w:szCs w:val="32"/>
          <w:shd w:val="clear" w:color="auto" w:fill="FFFFFF"/>
          <w:rtl/>
          <w:lang w:bidi="ar"/>
        </w:rPr>
        <w:t xml:space="preserve">(3/63) </w:t>
      </w:r>
      <w:r w:rsidRPr="00EE2CE9">
        <w:rPr>
          <w:rFonts w:ascii="Traditional Arabic" w:hAnsi="Traditional Arabic" w:cs="Traditional Arabic"/>
          <w:sz w:val="32"/>
          <w:szCs w:val="32"/>
          <w:shd w:val="clear" w:color="auto" w:fill="FFFFFF"/>
          <w:rtl/>
        </w:rPr>
        <w:t>فلا أثر له لإلغاء القرار وعليه فلا تأثير في هذا الدفع ما دام أنه مُكِّن من الاعتراض، رابعاً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ما ذكره من أن اللجنة خالفت الفقرة الخامسة من آلية عملها الصادرة بقرار مجلس الوزراء رقم </w:t>
      </w:r>
      <w:r w:rsidRPr="00EE2CE9">
        <w:rPr>
          <w:rFonts w:ascii="Traditional Arabic" w:hAnsi="Traditional Arabic" w:cs="Traditional Arabic"/>
          <w:sz w:val="32"/>
          <w:szCs w:val="32"/>
          <w:shd w:val="clear" w:color="auto" w:fill="FFFFFF"/>
          <w:rtl/>
          <w:lang w:bidi="ar"/>
        </w:rPr>
        <w:t xml:space="preserve">(48)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14/2/1430</w:t>
      </w:r>
      <w:r w:rsidRPr="00EE2CE9">
        <w:rPr>
          <w:rFonts w:ascii="Traditional Arabic" w:hAnsi="Traditional Arabic" w:cs="Traditional Arabic"/>
          <w:sz w:val="32"/>
          <w:szCs w:val="32"/>
          <w:shd w:val="clear" w:color="auto" w:fill="FFFFFF"/>
          <w:rtl/>
        </w:rPr>
        <w:t xml:space="preserve">هـ حيث باعت أرض المساهمة دون إحالتها إلى المحكمة المختصة، فهذا لافت للنظر ومحل استغراب، إذ إن الناظر للقرار محل الاعتراض يجد عدم تطرقه للبيع، وإنما نص القرار على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متابعة تنفيذ السند التنفيذي الصادر بقرار اللجنة رقم </w:t>
      </w:r>
      <w:r w:rsidRPr="00EE2CE9">
        <w:rPr>
          <w:rFonts w:ascii="Traditional Arabic" w:hAnsi="Traditional Arabic" w:cs="Traditional Arabic"/>
          <w:sz w:val="32"/>
          <w:szCs w:val="32"/>
          <w:shd w:val="clear" w:color="auto" w:fill="FFFFFF"/>
          <w:rtl/>
          <w:lang w:bidi="ar"/>
        </w:rPr>
        <w:t xml:space="preserve">(3/62)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16/9/1434</w:t>
      </w:r>
      <w:r w:rsidRPr="00EE2CE9">
        <w:rPr>
          <w:rFonts w:ascii="Traditional Arabic" w:hAnsi="Traditional Arabic" w:cs="Traditional Arabic"/>
          <w:sz w:val="32"/>
          <w:szCs w:val="32"/>
          <w:shd w:val="clear" w:color="auto" w:fill="FFFFFF"/>
          <w:rtl/>
        </w:rPr>
        <w:t xml:space="preserve">هـ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وعليه فلا وجه لإيراد المعترض لهذه النقطة، خامساً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ما ذكره المدعي من أن موكله لم يتبلغ بتبليغ يقيني، لعدم معرفته بتشكيل </w:t>
      </w:r>
      <w:r w:rsidRPr="00EE2CE9">
        <w:rPr>
          <w:rFonts w:ascii="Traditional Arabic" w:hAnsi="Traditional Arabic" w:cs="Traditional Arabic"/>
          <w:sz w:val="32"/>
          <w:szCs w:val="32"/>
          <w:shd w:val="clear" w:color="auto" w:fill="FFFFFF"/>
          <w:rtl/>
        </w:rPr>
        <w:lastRenderedPageBreak/>
        <w:t>اللجنة وعدم اكتمال أركان القرار الإداري فغير صحيح، والصحيح أن القرار الذي تبلغ وكيل المعترض بمضمونه قد اشتمل على جميع أركان القرار الإداري من الشكل والاختصاص والغاية والسبب ولا يشترط في الخطاب أن يتضمن ما ذكره، إذ إن المادة الثامنة من نظام المرافعات أمام ديوان المظالم نصت على أن "العلم بالقرار يتحقق بإبلاغ ذوي الشأن به، أو نشره في الجريدة الرسمية"، ما يسقط الدفع المقدم من المدعي، سادساً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ما ذكره من أن </w:t>
      </w:r>
      <w:r>
        <w:rPr>
          <w:rFonts w:ascii="Traditional Arabic" w:hAnsi="Traditional Arabic" w:cs="Traditional Arabic"/>
          <w:sz w:val="32"/>
          <w:szCs w:val="32"/>
          <w:shd w:val="clear" w:color="auto" w:fill="FFFFFF"/>
          <w:rtl/>
        </w:rPr>
        <w:t>اللجنة قد خالفت اعترافها وإقرار</w:t>
      </w:r>
      <w:r>
        <w:rPr>
          <w:rFonts w:ascii="Traditional Arabic" w:hAnsi="Traditional Arabic" w:cs="Traditional Arabic" w:hint="cs"/>
          <w:sz w:val="32"/>
          <w:szCs w:val="32"/>
          <w:shd w:val="clear" w:color="auto" w:fill="FFFFFF"/>
          <w:rtl/>
        </w:rPr>
        <w:t>ا</w:t>
      </w:r>
      <w:r w:rsidRPr="00EE2CE9">
        <w:rPr>
          <w:rFonts w:ascii="Traditional Arabic" w:hAnsi="Traditional Arabic" w:cs="Traditional Arabic"/>
          <w:sz w:val="32"/>
          <w:szCs w:val="32"/>
          <w:shd w:val="clear" w:color="auto" w:fill="FFFFFF"/>
          <w:rtl/>
        </w:rPr>
        <w:t>ها بعدم اختصاصها بنظر المساهمة فغير صحيح، وذلك أن الخطاب الذي استدل به موجه لطلب مرئيات رئيس المجلس الأعلى للقضاء حيال المساهمة، ثم في ذات البرقية التي يستدل بها جاء النص القاضي باختصاص اللجنة بنظر المساهمة، سابعاً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ختم وكيل المدعي لائحته بطعنه على قرار اللجنة بأنه معيب بعيب مخالفة النظام، وأن القرار قد صدر وأحد أعضاء اللجنة ممنوع من مباشرة النظر في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وهو فضيلة الشيخ د</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 باعتباره سبق له أن باشر النظر في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أثناء عمله قاضياً، فقد أجابت المدعى عليها عن ذلك بأنه لا يوجد نص نظامي يمنع من أن يكون أحد أعضاء اللجنة قد باشر نظر إحدى المساهمات، وأما استدلال المدعي بنظام المرافعات الشرعية في باب رد القضاة وتنحيهم فهو خاص بالقضاة ولا يسري على أعضاء لجنة المساهمات العقارية، إلا أن يكون مراده القياس فمعلوم أن القياس الأصولي لا يجري في الأنظمة ولا يعتد به، وانتهى إلى طلبه رد الدعوى، بعد ذلك تم تبادل مذكرات لم تخرج في مضمونها عما سبق ذكره، وبعد أن قرر كل من طرفي الدعوى اكتفاءه بما قدم رفعت الدائرة أوراق</w:t>
      </w:r>
      <w:r>
        <w:rPr>
          <w:rFonts w:ascii="Traditional Arabic" w:hAnsi="Traditional Arabic" w:cs="Traditional Arabic"/>
          <w:sz w:val="32"/>
          <w:szCs w:val="32"/>
          <w:shd w:val="clear" w:color="auto" w:fill="FFFFFF"/>
          <w:rtl/>
        </w:rPr>
        <w:t xml:space="preserve"> الدعوى للدراسة ومن ثم المداولة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الأحد </w:t>
      </w:r>
      <w:r w:rsidRPr="00EE2CE9">
        <w:rPr>
          <w:rFonts w:ascii="Traditional Arabic" w:hAnsi="Traditional Arabic" w:cs="Traditional Arabic"/>
          <w:sz w:val="32"/>
          <w:szCs w:val="32"/>
          <w:shd w:val="clear" w:color="auto" w:fill="FFFFFF"/>
          <w:rtl/>
          <w:lang w:bidi="ar"/>
        </w:rPr>
        <w:t>3/7/1440</w:t>
      </w:r>
      <w:r w:rsidRPr="00EE2CE9">
        <w:rPr>
          <w:rFonts w:ascii="Traditional Arabic" w:hAnsi="Traditional Arabic" w:cs="Traditional Arabic"/>
          <w:sz w:val="32"/>
          <w:szCs w:val="32"/>
          <w:shd w:val="clear" w:color="auto" w:fill="FFFFFF"/>
          <w:rtl/>
        </w:rPr>
        <w:t>هـ أصدرت حكمها مبنياً على الأسباب التالية</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lang w:bidi="ar"/>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t xml:space="preserve">حيث إن وكيل المدعي يهدف من إقامة دعواه إلى إلغاء قرار المدعى عليها رقم </w:t>
      </w:r>
      <w:r w:rsidRPr="00EE2CE9">
        <w:rPr>
          <w:rFonts w:ascii="Traditional Arabic" w:hAnsi="Traditional Arabic" w:cs="Traditional Arabic"/>
          <w:sz w:val="32"/>
          <w:szCs w:val="32"/>
          <w:shd w:val="clear" w:color="auto" w:fill="FFFFFF"/>
          <w:rtl/>
          <w:lang w:bidi="ar"/>
        </w:rPr>
        <w:t xml:space="preserve">(12/297)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12/11/1439</w:t>
      </w:r>
      <w:r w:rsidRPr="00EE2CE9">
        <w:rPr>
          <w:rFonts w:ascii="Traditional Arabic" w:hAnsi="Traditional Arabic" w:cs="Traditional Arabic"/>
          <w:sz w:val="32"/>
          <w:szCs w:val="32"/>
          <w:shd w:val="clear" w:color="auto" w:fill="FFFFFF"/>
          <w:rtl/>
        </w:rPr>
        <w:t xml:space="preserve">هـ، وحيث إن ديوان المظالم يختص ولائياً بنظر الدعوى بموجب المادة </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من نظامه، كما أن محاكم الاستئناف الإدارية بديوان المظالم تختص ابتداءً بالنظر في الاعتراضات التي يقدمها ذوو الشأن على القرارات التي تصدرها لجنة المساهمات العقارية بموجب الأمر الملكي البرقي رقم (</w:t>
      </w:r>
      <w:r w:rsidRPr="00EE2CE9">
        <w:rPr>
          <w:rFonts w:ascii="Traditional Arabic" w:hAnsi="Traditional Arabic" w:cs="Traditional Arabic"/>
          <w:sz w:val="32"/>
          <w:szCs w:val="32"/>
          <w:shd w:val="clear" w:color="auto" w:fill="FFFFFF"/>
          <w:rtl/>
          <w:lang w:bidi="ar"/>
        </w:rPr>
        <w:t xml:space="preserve">28376)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19/7/1435</w:t>
      </w:r>
      <w:r w:rsidRPr="00EE2CE9">
        <w:rPr>
          <w:rFonts w:ascii="Traditional Arabic" w:hAnsi="Traditional Arabic" w:cs="Traditional Arabic"/>
          <w:sz w:val="32"/>
          <w:szCs w:val="32"/>
          <w:shd w:val="clear" w:color="auto" w:fill="FFFFFF"/>
          <w:rtl/>
        </w:rPr>
        <w:t>هـ وهذه الدائرة تختص بنظرها نوعياً ومكانياً بناء على قرار مجلس القضاء الإداري في محضر جلسته رقم (</w:t>
      </w:r>
      <w:r w:rsidRPr="00EE2CE9">
        <w:rPr>
          <w:rFonts w:ascii="Traditional Arabic" w:hAnsi="Traditional Arabic" w:cs="Traditional Arabic"/>
          <w:sz w:val="32"/>
          <w:szCs w:val="32"/>
          <w:shd w:val="clear" w:color="auto" w:fill="FFFFFF"/>
          <w:rtl/>
          <w:lang w:bidi="ar"/>
        </w:rPr>
        <w:t>28)</w:t>
      </w:r>
      <w:r w:rsidRPr="00EE2CE9">
        <w:rPr>
          <w:rFonts w:ascii="Traditional Arabic" w:hAnsi="Traditional Arabic" w:cs="Traditional Arabic"/>
          <w:sz w:val="32"/>
          <w:szCs w:val="32"/>
          <w:shd w:val="clear" w:color="auto" w:fill="FFFFFF"/>
          <w:rtl/>
        </w:rPr>
        <w:t xml:space="preserve"> وتاريخ </w:t>
      </w:r>
      <w:r w:rsidRPr="00EE2CE9">
        <w:rPr>
          <w:rFonts w:ascii="Traditional Arabic" w:hAnsi="Traditional Arabic" w:cs="Traditional Arabic"/>
          <w:sz w:val="32"/>
          <w:szCs w:val="32"/>
          <w:shd w:val="clear" w:color="auto" w:fill="FFFFFF"/>
          <w:rtl/>
          <w:lang w:bidi="ar"/>
        </w:rPr>
        <w:t>20/7/1435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أما عن القبول الشكلي، فإن الثابت أن القرار محل الطعن صدر بتاريخ </w:t>
      </w:r>
      <w:r w:rsidRPr="00EE2CE9">
        <w:rPr>
          <w:rFonts w:ascii="Traditional Arabic" w:hAnsi="Traditional Arabic" w:cs="Traditional Arabic"/>
          <w:sz w:val="32"/>
          <w:szCs w:val="32"/>
          <w:shd w:val="clear" w:color="auto" w:fill="FFFFFF"/>
          <w:rtl/>
          <w:lang w:bidi="ar"/>
        </w:rPr>
        <w:t>12/11/1439</w:t>
      </w:r>
      <w:r w:rsidRPr="00EE2CE9">
        <w:rPr>
          <w:rFonts w:ascii="Traditional Arabic" w:hAnsi="Traditional Arabic" w:cs="Traditional Arabic"/>
          <w:sz w:val="32"/>
          <w:szCs w:val="32"/>
          <w:shd w:val="clear" w:color="auto" w:fill="FFFFFF"/>
          <w:rtl/>
        </w:rPr>
        <w:t>هـ وبُلِّغ المدعي به بخطاب أمين عام اللجنة رقم (</w:t>
      </w:r>
      <w:r w:rsidRPr="00EE2CE9">
        <w:rPr>
          <w:rFonts w:ascii="Traditional Arabic" w:hAnsi="Traditional Arabic" w:cs="Traditional Arabic"/>
          <w:sz w:val="32"/>
          <w:szCs w:val="32"/>
          <w:shd w:val="clear" w:color="auto" w:fill="FFFFFF"/>
          <w:rtl/>
          <w:lang w:bidi="ar"/>
        </w:rPr>
        <w:t xml:space="preserve">57661)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24/11/1439</w:t>
      </w:r>
      <w:r w:rsidRPr="00EE2CE9">
        <w:rPr>
          <w:rFonts w:ascii="Traditional Arabic" w:hAnsi="Traditional Arabic" w:cs="Traditional Arabic"/>
          <w:sz w:val="32"/>
          <w:szCs w:val="32"/>
          <w:shd w:val="clear" w:color="auto" w:fill="FFFFFF"/>
          <w:rtl/>
        </w:rPr>
        <w:t xml:space="preserve">هـ وتقدم وكيل المدعي إلى المحكمة للطعن عليه بتاريخ </w:t>
      </w:r>
      <w:r w:rsidRPr="00EE2CE9">
        <w:rPr>
          <w:rFonts w:ascii="Traditional Arabic" w:hAnsi="Traditional Arabic" w:cs="Traditional Arabic"/>
          <w:sz w:val="32"/>
          <w:szCs w:val="32"/>
          <w:shd w:val="clear" w:color="auto" w:fill="FFFFFF"/>
          <w:rtl/>
          <w:lang w:bidi="ar"/>
        </w:rPr>
        <w:t>22/1/1440</w:t>
      </w:r>
      <w:r w:rsidRPr="00EE2CE9">
        <w:rPr>
          <w:rFonts w:ascii="Traditional Arabic" w:hAnsi="Traditional Arabic" w:cs="Traditional Arabic"/>
          <w:sz w:val="32"/>
          <w:szCs w:val="32"/>
          <w:shd w:val="clear" w:color="auto" w:fill="FFFFFF"/>
          <w:rtl/>
        </w:rPr>
        <w:t xml:space="preserve">هـ عليه تكون الدعوى مقبولة شكلاً لتقديمها خلال المدة النظامية المنصوص عليها في قرار مجلس الوزراء رقم </w:t>
      </w:r>
      <w:r w:rsidRPr="00EE2CE9">
        <w:rPr>
          <w:rFonts w:ascii="Traditional Arabic" w:hAnsi="Traditional Arabic" w:cs="Traditional Arabic"/>
          <w:sz w:val="32"/>
          <w:szCs w:val="32"/>
          <w:shd w:val="clear" w:color="auto" w:fill="FFFFFF"/>
          <w:rtl/>
          <w:lang w:bidi="ar"/>
        </w:rPr>
        <w:t xml:space="preserve">(297)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13/7/1435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أما عن موضوع الدعوى، فلما كان وكيل المدعي يطعن على قرار المدعى عليها للأسباب السالف ذكرها، وحيث إنه بالنسبة لما ذكره وكيل المدعي من أن لجنة المساهمات العقارية أعادت إصدار قرار بذات موضوع القرار الملغي من قِبل الدائرة وهذا لا يجوز لها لسبق الفصل فيها، فالثابت أن </w:t>
      </w:r>
      <w:r w:rsidRPr="00EE2CE9">
        <w:rPr>
          <w:rFonts w:ascii="Traditional Arabic" w:hAnsi="Traditional Arabic" w:cs="Traditional Arabic"/>
          <w:sz w:val="32"/>
          <w:szCs w:val="32"/>
          <w:shd w:val="clear" w:color="auto" w:fill="FFFFFF"/>
          <w:rtl/>
        </w:rPr>
        <w:lastRenderedPageBreak/>
        <w:t>القرار الأول تم إلغاؤه من قِبل الدائرة لعيب في الشكل</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وفي هذه الحالة يحق لجهة الإدارة تدارك العيب وإصدار قرار جديد ويحق لمن صدر ضده القرار أن يتظلم منه وبالتالي فإن القرار صدر موافقاً للنظام. وأما ما ذكره من أن موكله لم يتبلغ بالقرار محل الاعتراض تبليغاً صحيحاً يقينياً حسبما استقر في الأحكام القضائية الصادرة من هيئة التدقيق بديوان المظالم وما نصت عليه المادة الرابعة من نظام المرافعات أمام ديوان المظالم فما ذكره وكيل المدعي لا علاقة له بتبليغ القرارات الصادرة من الجهات الحكومية وإنما المعني بها التبليغات التي تصدر من المحاكم لذوي الشأن بتبليغهم بمواعيد القضايا الخاصة بهم وأما القرارات الصادرة من اللجنة فهي وفقاً لما جاء في قرار مجلس الوزراء رقم </w:t>
      </w:r>
      <w:r w:rsidRPr="00EE2CE9">
        <w:rPr>
          <w:rFonts w:ascii="Traditional Arabic" w:hAnsi="Traditional Arabic" w:cs="Traditional Arabic"/>
          <w:sz w:val="32"/>
          <w:szCs w:val="32"/>
          <w:shd w:val="clear" w:color="auto" w:fill="FFFFFF"/>
          <w:rtl/>
          <w:lang w:bidi="ar"/>
        </w:rPr>
        <w:t xml:space="preserve">(297)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13/7/1435</w:t>
      </w:r>
      <w:r w:rsidRPr="00EE2CE9">
        <w:rPr>
          <w:rFonts w:ascii="Traditional Arabic" w:hAnsi="Traditional Arabic" w:cs="Traditional Arabic"/>
          <w:sz w:val="32"/>
          <w:szCs w:val="32"/>
          <w:shd w:val="clear" w:color="auto" w:fill="FFFFFF"/>
          <w:rtl/>
        </w:rPr>
        <w:t xml:space="preserve">هـ وعليه فإبلاغ المدعي بالقرار من قِبل الجهة موافق للنظام، وأما ما ذكره من تأخر المدعى عليها بتبليغ موكله بالقرار فإن ذلك لا أثر له مادام أنه مُكِّن من الاعتراض، وأما بالنسبة لما ذكره من أن اللجنة خالفت الفقرة الخامسة من آلية عملها الصادرة بقرار مجلس الوزراء رقم </w:t>
      </w:r>
      <w:r w:rsidRPr="00EE2CE9">
        <w:rPr>
          <w:rFonts w:ascii="Traditional Arabic" w:hAnsi="Traditional Arabic" w:cs="Traditional Arabic"/>
          <w:sz w:val="32"/>
          <w:szCs w:val="32"/>
          <w:shd w:val="clear" w:color="auto" w:fill="FFFFFF"/>
          <w:rtl/>
          <w:lang w:bidi="ar"/>
        </w:rPr>
        <w:t xml:space="preserve">(48)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14/2/1430</w:t>
      </w:r>
      <w:r w:rsidRPr="00EE2CE9">
        <w:rPr>
          <w:rFonts w:ascii="Traditional Arabic" w:hAnsi="Traditional Arabic" w:cs="Traditional Arabic"/>
          <w:sz w:val="32"/>
          <w:szCs w:val="32"/>
          <w:shd w:val="clear" w:color="auto" w:fill="FFFFFF"/>
          <w:rtl/>
        </w:rPr>
        <w:t xml:space="preserve">هـ حيث باعت أرض المساهمة دون إحالتها إلى المحكمة المختصة فالبيِّن من القرار أنه نص على متابعة تنفيذ السند التنفيذي الصادر بقرار اللجنة رقم </w:t>
      </w:r>
      <w:r w:rsidRPr="00EE2CE9">
        <w:rPr>
          <w:rFonts w:ascii="Traditional Arabic" w:hAnsi="Traditional Arabic" w:cs="Traditional Arabic"/>
          <w:sz w:val="32"/>
          <w:szCs w:val="32"/>
          <w:shd w:val="clear" w:color="auto" w:fill="FFFFFF"/>
          <w:rtl/>
          <w:lang w:bidi="ar"/>
        </w:rPr>
        <w:t xml:space="preserve">(3/62)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16/9/1434</w:t>
      </w:r>
      <w:r w:rsidRPr="00EE2CE9">
        <w:rPr>
          <w:rFonts w:ascii="Traditional Arabic" w:hAnsi="Traditional Arabic" w:cs="Traditional Arabic"/>
          <w:sz w:val="32"/>
          <w:szCs w:val="32"/>
          <w:shd w:val="clear" w:color="auto" w:fill="FFFFFF"/>
          <w:rtl/>
        </w:rPr>
        <w:t xml:space="preserve">هـ، وأما بالنسبة لما ذكر من أنه يوجد اعتراف وإقرار من لجنة المساهمات العقارية المدعى عليها بأن المحكمة المختصة هي الأولى بنظر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ومع ذلك خالفت ذلك وضربت به عرض الحائط، وإقرارها ثابت في برقية خادم الحرمين الشريفين رقم (</w:t>
      </w:r>
      <w:r w:rsidRPr="00EE2CE9">
        <w:rPr>
          <w:rFonts w:ascii="Traditional Arabic" w:hAnsi="Traditional Arabic" w:cs="Traditional Arabic"/>
          <w:sz w:val="32"/>
          <w:szCs w:val="32"/>
          <w:shd w:val="clear" w:color="auto" w:fill="FFFFFF"/>
          <w:rtl/>
          <w:lang w:bidi="ar"/>
        </w:rPr>
        <w:t xml:space="preserve">48742)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27/10/1432</w:t>
      </w:r>
      <w:r w:rsidRPr="00EE2CE9">
        <w:rPr>
          <w:rFonts w:ascii="Traditional Arabic" w:hAnsi="Traditional Arabic" w:cs="Traditional Arabic"/>
          <w:sz w:val="32"/>
          <w:szCs w:val="32"/>
          <w:shd w:val="clear" w:color="auto" w:fill="FFFFFF"/>
          <w:rtl/>
        </w:rPr>
        <w:t>هـ والمقيدة بلجنة المساهمات العقارية برقم (</w:t>
      </w:r>
      <w:r w:rsidRPr="00EE2CE9">
        <w:rPr>
          <w:rFonts w:ascii="Traditional Arabic" w:hAnsi="Traditional Arabic" w:cs="Traditional Arabic"/>
          <w:sz w:val="32"/>
          <w:szCs w:val="32"/>
          <w:shd w:val="clear" w:color="auto" w:fill="FFFFFF"/>
          <w:rtl/>
          <w:lang w:bidi="ar"/>
        </w:rPr>
        <w:t xml:space="preserve">830)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30/10/1432</w:t>
      </w:r>
      <w:r w:rsidRPr="00EE2CE9">
        <w:rPr>
          <w:rFonts w:ascii="Traditional Arabic" w:hAnsi="Traditional Arabic" w:cs="Traditional Arabic"/>
          <w:sz w:val="32"/>
          <w:szCs w:val="32"/>
          <w:shd w:val="clear" w:color="auto" w:fill="FFFFFF"/>
          <w:rtl/>
        </w:rPr>
        <w:t xml:space="preserve">هـ فالبين من البرقية سالفة الذكر أنها نصت على اختصاص لجنة المساهمات العقارية بتصفية المساهمة حيث تضمنت: </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وتؤيد وزارة العدل ما رآه سمو النائب الثاني لرئيس مجلس الوزراء ووزير الداخلية من عدم إحالة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للمحكمة المختصة وأن لجنة المساهمات العقارية هي المختصة بتصفية هذه المساهمة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أما بالنسبة لما ذكر من أن القرار منعدم ومعيب بعيب مخالفة النظام لكونه صدر بمشاركة من القاضي السابق لقضية مساهمة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الشيخ</w:t>
      </w:r>
      <w:r w:rsidRPr="00EE2CE9">
        <w:rPr>
          <w:rFonts w:ascii="Traditional Arabic" w:hAnsi="Traditional Arabic" w:cs="Traditional Arabic"/>
          <w:sz w:val="32"/>
          <w:szCs w:val="32"/>
          <w:shd w:val="clear" w:color="auto" w:fill="FFFFFF"/>
          <w:rtl/>
          <w:lang w:bidi="ar"/>
        </w:rPr>
        <w:t xml:space="preserve"> (...) </w:t>
      </w:r>
      <w:r w:rsidRPr="00EE2CE9">
        <w:rPr>
          <w:rFonts w:ascii="Traditional Arabic" w:hAnsi="Traditional Arabic" w:cs="Traditional Arabic"/>
          <w:sz w:val="32"/>
          <w:szCs w:val="32"/>
          <w:shd w:val="clear" w:color="auto" w:fill="FFFFFF"/>
          <w:rtl/>
        </w:rPr>
        <w:t>فإنه لا يوجد نص نظامي يمنع من أن يكون أحد أعضاء اللجنة قد باشر نظر إحدى المساهمات الخاصة بصاحب المساهمة المنظورة، كما أن أحكام الرد الواردة في نظام المرافعات لا تنطبق عليها لكون ذلك خاصاً بالقضاة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وبالتالي فإن مشاركة فضيلة الشيخ</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 لا تؤثر في صحة القرار، مما تنتهي معه الدائرة إلى رفض الدعوى.</w:t>
      </w:r>
    </w:p>
    <w:p w:rsidR="00F424F0" w:rsidRPr="00EE2CE9" w:rsidRDefault="00F424F0" w:rsidP="00F424F0">
      <w:pPr>
        <w:spacing w:after="0" w:line="240" w:lineRule="auto"/>
        <w:jc w:val="both"/>
        <w:rPr>
          <w:rFonts w:ascii="Traditional Arabic" w:hAnsi="Traditional Arabic" w:cs="Traditional Arabic"/>
          <w:b/>
          <w:bCs/>
          <w:sz w:val="32"/>
          <w:szCs w:val="32"/>
          <w:rtl/>
          <w:lang w:bidi="ar"/>
        </w:rPr>
      </w:pPr>
      <w:r w:rsidRPr="00EE2CE9">
        <w:rPr>
          <w:rFonts w:ascii="Traditional Arabic" w:hAnsi="Traditional Arabic" w:cs="Traditional Arabic"/>
          <w:b/>
          <w:bCs/>
          <w:sz w:val="32"/>
          <w:szCs w:val="32"/>
          <w:rtl/>
        </w:rPr>
        <w:t>لذلك حكمت المحكمة</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برفض الدعوى رقم (</w:t>
      </w:r>
      <w:r w:rsidRPr="00EE2CE9">
        <w:rPr>
          <w:rFonts w:ascii="Traditional Arabic" w:hAnsi="Traditional Arabic" w:cs="Traditional Arabic"/>
          <w:b/>
          <w:bCs/>
          <w:sz w:val="32"/>
          <w:szCs w:val="32"/>
          <w:rtl/>
          <w:lang w:bidi="ar"/>
        </w:rPr>
        <w:t>1148/</w:t>
      </w:r>
      <w:r w:rsidRPr="00EE2CE9">
        <w:rPr>
          <w:rFonts w:ascii="Traditional Arabic" w:hAnsi="Traditional Arabic" w:cs="Traditional Arabic"/>
          <w:b/>
          <w:bCs/>
          <w:sz w:val="32"/>
          <w:szCs w:val="32"/>
          <w:rtl/>
        </w:rPr>
        <w:t xml:space="preserve">ق) لعام </w:t>
      </w:r>
      <w:r w:rsidRPr="00EE2CE9">
        <w:rPr>
          <w:rFonts w:ascii="Traditional Arabic" w:hAnsi="Traditional Arabic" w:cs="Traditional Arabic"/>
          <w:b/>
          <w:bCs/>
          <w:sz w:val="32"/>
          <w:szCs w:val="32"/>
          <w:rtl/>
          <w:lang w:bidi="ar"/>
        </w:rPr>
        <w:t>1440</w:t>
      </w:r>
      <w:r w:rsidRPr="00EE2CE9">
        <w:rPr>
          <w:rFonts w:ascii="Traditional Arabic" w:hAnsi="Traditional Arabic" w:cs="Traditional Arabic"/>
          <w:b/>
          <w:bCs/>
          <w:sz w:val="32"/>
          <w:szCs w:val="32"/>
          <w:rtl/>
        </w:rPr>
        <w:t xml:space="preserve">هـ المقامة من مجموعة </w:t>
      </w:r>
      <w:r w:rsidRPr="00EE2CE9">
        <w:rPr>
          <w:rFonts w:ascii="Traditional Arabic" w:hAnsi="Traditional Arabic" w:cs="Traditional Arabic"/>
          <w:b/>
          <w:bCs/>
          <w:sz w:val="32"/>
          <w:szCs w:val="32"/>
          <w:rtl/>
          <w:lang w:bidi="ar"/>
        </w:rPr>
        <w:t>(...)</w:t>
      </w:r>
      <w:r w:rsidRPr="00EE2CE9">
        <w:rPr>
          <w:rFonts w:ascii="Traditional Arabic" w:hAnsi="Traditional Arabic" w:cs="Traditional Arabic"/>
          <w:b/>
          <w:bCs/>
          <w:sz w:val="32"/>
          <w:szCs w:val="32"/>
          <w:rtl/>
        </w:rPr>
        <w:t xml:space="preserve"> للتطوير والاستثمار العقاري ضد لجنة المساهمات العقارية بوزارة التجارة والاستثمار</w:t>
      </w:r>
      <w:r w:rsidRPr="00EE2CE9">
        <w:rPr>
          <w:rFonts w:ascii="Traditional Arabic" w:hAnsi="Traditional Arabic" w:cs="Traditional Arabic"/>
          <w:b/>
          <w:bCs/>
          <w:sz w:val="32"/>
          <w:szCs w:val="32"/>
          <w:rtl/>
          <w:lang w:bidi="ar"/>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lang w:bidi="ar"/>
        </w:rPr>
      </w:pPr>
      <w:r w:rsidRPr="00EE2CE9">
        <w:rPr>
          <w:rFonts w:ascii="Traditional Arabic" w:hAnsi="Traditional Arabic" w:cs="Traditional Arabic"/>
          <w:b/>
          <w:bCs/>
          <w:sz w:val="32"/>
          <w:szCs w:val="32"/>
          <w:rtl/>
        </w:rPr>
        <w:t>والله الموفق وصلى الله وسلم على نبينا محمد وعلى آله وصحبة أجمعين</w:t>
      </w:r>
      <w:r w:rsidRPr="00EE2CE9">
        <w:rPr>
          <w:rFonts w:ascii="Traditional Arabic" w:hAnsi="Traditional Arabic" w:cs="Traditional Arabic"/>
          <w:b/>
          <w:bCs/>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lang w:bidi="ar"/>
        </w:rPr>
        <w:br w:type="page"/>
      </w:r>
      <w:r w:rsidRPr="00EE2CE9">
        <w:rPr>
          <w:rFonts w:ascii="Traditional Arabic" w:hAnsi="Traditional Arabic" w:cs="Traditional Arabic"/>
          <w:b/>
          <w:bCs/>
          <w:sz w:val="32"/>
          <w:szCs w:val="32"/>
          <w:rtl/>
        </w:rPr>
        <w:lastRenderedPageBreak/>
        <w:t>رقم القضية في المحكمة الإدارية 2212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5253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25/12/1440هـ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مجالس الهيئات والغرف التجارية - إقالة عضو مجلس إدارة - الاتفاق على عقد جلسة غير اعتيادية - عدم حضور الرئيس - تقديم المصلحة الخاصة على المصلحة العامة - إقرار - الإخلال بأهداف العضوية - إهمال الطرق النظامية للشكوى.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المتضمن إقالته من مجلس إدارة الغرفة التجارية والصناعية - الثابت أنه تم الاتفاق بين عدد من أعضاء مجلس الإدارة من بينهم المدعي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لعقد جلسة غير اعتيادية دون حضور الرئيس أو أحد نائبيه، وقرروا سحب الثقة من الرئيس ونوابه وإعادة تشكيل المجلس وتعيين المدعي نائباً للرئيس؛ مخالفين بذلك النظام - تغليب المدعي المصلحة الخاصة على المصلحة العامة وعدم جديته في تحقيق ما أقرَّ به من الالتزام بأهداف العضوية ومقاصدها - عدم لجوء المدعي إلى الطرق النظامية حيال ملحوظاته على مجلس الإدارة إبان عضويته فيه؛ وبالتالي فإن</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قرار المدعى عليها جاء موافقاً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(26) </w:t>
      </w:r>
      <w:r w:rsidRPr="00EE2CE9">
        <w:rPr>
          <w:rFonts w:ascii="Traditional Arabic" w:hAnsi="Traditional Arabic" w:cs="Traditional Arabic"/>
          <w:sz w:val="32"/>
          <w:szCs w:val="32"/>
          <w:rtl/>
        </w:rPr>
        <w:t xml:space="preserve">من نظام الغرف التجارية والصناعية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/6)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30/4/1400</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(3) </w:t>
      </w:r>
      <w:r w:rsidRPr="00EE2CE9">
        <w:rPr>
          <w:rFonts w:ascii="Traditional Arabic" w:hAnsi="Traditional Arabic" w:cs="Traditional Arabic"/>
          <w:sz w:val="32"/>
          <w:szCs w:val="32"/>
          <w:rtl/>
        </w:rPr>
        <w:t xml:space="preserve">من نظام اختصاصات وزارة التجارة الصادر بقرار مجلس الوزراء رقم </w:t>
      </w:r>
      <w:r w:rsidRPr="00EE2CE9">
        <w:rPr>
          <w:rFonts w:ascii="Traditional Arabic" w:hAnsi="Traditional Arabic" w:cs="Traditional Arabic"/>
          <w:sz w:val="32"/>
          <w:szCs w:val="32"/>
          <w:rtl/>
          <w:lang w:bidi="ar"/>
        </w:rPr>
        <w:t xml:space="preserve">(66)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6/4/1374</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lang w:bidi="ar"/>
        </w:rPr>
      </w:pPr>
      <w:r w:rsidRPr="00EE2CE9">
        <w:rPr>
          <w:rtl/>
        </w:rPr>
        <w:t xml:space="preserve">المادتان </w:t>
      </w:r>
      <w:r w:rsidRPr="00EE2CE9">
        <w:rPr>
          <w:rtl/>
          <w:lang w:bidi="ar"/>
        </w:rPr>
        <w:t>(19</w:t>
      </w:r>
      <w:r w:rsidRPr="00EE2CE9">
        <w:rPr>
          <w:rtl/>
        </w:rPr>
        <w:t xml:space="preserve">، </w:t>
      </w:r>
      <w:r w:rsidRPr="00EE2CE9">
        <w:rPr>
          <w:rtl/>
          <w:lang w:bidi="ar"/>
        </w:rPr>
        <w:t xml:space="preserve">49) </w:t>
      </w:r>
      <w:r w:rsidRPr="00EE2CE9">
        <w:rPr>
          <w:rtl/>
        </w:rPr>
        <w:t xml:space="preserve">من اللائحة التنفيذية لنظام الغرف التجارية والصناعية الصادرة بقرار وزير التجارة والاستثمار رقم </w:t>
      </w:r>
      <w:r w:rsidRPr="00EE2CE9">
        <w:rPr>
          <w:rtl/>
          <w:lang w:bidi="ar"/>
        </w:rPr>
        <w:t xml:space="preserve">(1871) </w:t>
      </w:r>
      <w:r w:rsidRPr="00EE2CE9">
        <w:rPr>
          <w:rtl/>
        </w:rPr>
        <w:t xml:space="preserve">وتاريخ </w:t>
      </w:r>
      <w:r w:rsidRPr="00EE2CE9">
        <w:rPr>
          <w:rtl/>
          <w:lang w:bidi="ar"/>
        </w:rPr>
        <w:t>22/5/1401</w:t>
      </w:r>
      <w:r w:rsidRPr="00EE2CE9">
        <w:rPr>
          <w:rtl/>
        </w:rPr>
        <w:t xml:space="preserve">هـ، والمعدلة بالقرار رقم </w:t>
      </w:r>
      <w:r w:rsidRPr="00EE2CE9">
        <w:rPr>
          <w:rtl/>
          <w:lang w:bidi="ar"/>
        </w:rPr>
        <w:t xml:space="preserve">(25464) </w:t>
      </w:r>
      <w:r w:rsidRPr="00EE2CE9">
        <w:rPr>
          <w:rtl/>
        </w:rPr>
        <w:t xml:space="preserve">وتاريخ </w:t>
      </w:r>
      <w:r w:rsidRPr="00EE2CE9">
        <w:rPr>
          <w:rtl/>
          <w:lang w:bidi="ar"/>
        </w:rPr>
        <w:t>17/5/1438</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تتحصل وقائع هذه الدعوى بالقدر الكافي لإ</w:t>
      </w:r>
      <w:r>
        <w:rPr>
          <w:rFonts w:ascii="Traditional Arabic" w:hAnsi="Traditional Arabic" w:cs="Traditional Arabic"/>
          <w:sz w:val="32"/>
          <w:szCs w:val="32"/>
          <w:rtl/>
        </w:rPr>
        <w:t>صدار هذا الحكم؛ بأن وكيل المدعي</w:t>
      </w:r>
      <w:r w:rsidRPr="00EE2CE9">
        <w:rPr>
          <w:rFonts w:ascii="Traditional Arabic" w:hAnsi="Traditional Arabic" w:cs="Traditional Arabic"/>
          <w:sz w:val="32"/>
          <w:szCs w:val="32"/>
          <w:rtl/>
        </w:rPr>
        <w:t xml:space="preserve"> (...) ذو الهوية الوطنية رقم (...) بموجب الوكالة رقم (...) وتاريخ 2/9/1438هـ تقدم بصحيفة دعوى لهذه المحكمة بتاريخ 20/6/1439هـ ذكر فيها: بأنه يطلب إلغاء قرار المدعى عليها رقم (23384) وتاريخ 4/9/1438هـ والمتضمن إقالة موكله من مجلس إدارة الغرفة التجارية بعرعر. وبعد قيدها دعوى بالرقم المشار إليه أعلاه، وإحالتها إلى هذه الدائرة بذات تاريخ قيدها، حددت موعداً لنظرها جلسة 16/8/1439هـ وفيها حضر </w:t>
      </w:r>
      <w:r>
        <w:rPr>
          <w:rFonts w:ascii="Traditional Arabic" w:hAnsi="Traditional Arabic" w:cs="Traditional Arabic"/>
          <w:sz w:val="32"/>
          <w:szCs w:val="32"/>
          <w:rtl/>
        </w:rPr>
        <w:t>وكيل المدعي، وممثل المدعى عليها</w:t>
      </w:r>
      <w:r w:rsidRPr="00EE2CE9">
        <w:rPr>
          <w:rFonts w:ascii="Traditional Arabic" w:hAnsi="Traditional Arabic" w:cs="Traditional Arabic"/>
          <w:sz w:val="32"/>
          <w:szCs w:val="32"/>
          <w:rtl/>
        </w:rPr>
        <w:t xml:space="preserve"> (...) رقم الهوية الوطنية (...) بموجب خطاب التكليف رقم (44640) </w:t>
      </w:r>
      <w:r w:rsidRPr="00EE2CE9">
        <w:rPr>
          <w:rFonts w:ascii="Traditional Arabic" w:hAnsi="Traditional Arabic" w:cs="Traditional Arabic"/>
          <w:sz w:val="32"/>
          <w:szCs w:val="32"/>
          <w:rtl/>
        </w:rPr>
        <w:lastRenderedPageBreak/>
        <w:t>وتاريخ 16/8/1439هـ، وبسؤال المدعي عن دعواه؟ ذكر بأنها الواردة في صحيفة الدعوى، وبعرض ذلك على مم</w:t>
      </w:r>
      <w:r>
        <w:rPr>
          <w:rFonts w:ascii="Traditional Arabic" w:hAnsi="Traditional Arabic" w:cs="Traditional Arabic"/>
          <w:sz w:val="32"/>
          <w:szCs w:val="32"/>
          <w:rtl/>
        </w:rPr>
        <w:t>ثل المدعى عليها قدم مذكرة تضمنت</w:t>
      </w:r>
      <w:r w:rsidRPr="00EE2CE9">
        <w:rPr>
          <w:rFonts w:ascii="Traditional Arabic" w:hAnsi="Traditional Arabic" w:cs="Traditional Arabic"/>
          <w:sz w:val="32"/>
          <w:szCs w:val="32"/>
          <w:rtl/>
        </w:rPr>
        <w:t xml:space="preserve"> الدفع بعدم اختصاص المحكمة مكانياً كون القرار محل الطعن صادراً من الوزارة بالرياض</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وباطلاع وكيل المدعي عليها طلب أجلاً للرد. وفي جلسة 8/9/1439هـ حضر وكيل المدعي، وممثل المدعى عليه</w:t>
      </w:r>
      <w:r>
        <w:rPr>
          <w:rFonts w:ascii="Traditional Arabic" w:hAnsi="Traditional Arabic" w:cs="Traditional Arabic"/>
          <w:sz w:val="32"/>
          <w:szCs w:val="32"/>
          <w:rtl/>
        </w:rPr>
        <w:t>ا، وقدم وكيل المدعي مذكرة تضمنت</w:t>
      </w:r>
      <w:r w:rsidRPr="00EE2CE9">
        <w:rPr>
          <w:rFonts w:ascii="Traditional Arabic" w:hAnsi="Traditional Arabic" w:cs="Traditional Arabic"/>
          <w:sz w:val="32"/>
          <w:szCs w:val="32"/>
          <w:rtl/>
        </w:rPr>
        <w:t xml:space="preserve"> أن الدعوى متعلقة بفرع الوزارة بمنطقة الحدود الشمالية حيث تمّ ترشيح موكله من قبل فرع الوزارة، وهي أيضاً من رفعت أوراق استبعاد موكله للوزارة؛ مما ينعقد معه اختصاص المحكمة مكانياً بنظرها وفقاً للمادة الثانية من نظام المرافعات أمام ديوان المظالم. زود ممثل المدعى عليها بنسخة منها وباطلاعه عليها طلب أجلاً للرد. وفي جلسة 5/11/1439هـ حضر وكيل المدعي، وممثل المدعى عليها، وقد</w:t>
      </w:r>
      <w:r>
        <w:rPr>
          <w:rFonts w:ascii="Traditional Arabic" w:hAnsi="Traditional Arabic" w:cs="Traditional Arabic"/>
          <w:sz w:val="32"/>
          <w:szCs w:val="32"/>
          <w:rtl/>
        </w:rPr>
        <w:t>م ممثل المدعى عليها مذكرة تضمنت</w:t>
      </w:r>
      <w:r w:rsidRPr="00EE2CE9">
        <w:rPr>
          <w:rFonts w:ascii="Traditional Arabic" w:hAnsi="Traditional Arabic" w:cs="Traditional Arabic"/>
          <w:sz w:val="32"/>
          <w:szCs w:val="32"/>
          <w:rtl/>
        </w:rPr>
        <w:t xml:space="preserve"> بأن المدعي تمّ تعيينه بناء على قرار وليس انتخاباً، وأما بخصوص القرار محل الطعن فقد تمّ تشكيل لجنة لدراسة موضوع الغرفة التجارية الصناعية بعرعر ورفع التوصيات اللازمة وأرفق </w:t>
      </w:r>
      <w:r>
        <w:rPr>
          <w:rFonts w:ascii="Traditional Arabic" w:hAnsi="Traditional Arabic" w:cs="Traditional Arabic"/>
          <w:sz w:val="32"/>
          <w:szCs w:val="32"/>
          <w:rtl/>
        </w:rPr>
        <w:t>صورة من محاضر التحقيق والتوصيات</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زود وكيل المدعي بأصل المذكرة دون المرفقات وطلب وكيل المدعي تزويده بالمرفقات المقدمة من قبل ممثل المدعى عليها فأفهمت الدائرة أنه له حق الاطلاع عليها واستنساخ ما شاء منها، وطلب أجلاً للرد. وفي جلسة 26/11/1439هـ حضر وكيل المدعي، وممثل المدعى عليها، وقدم وكيل المدعي مذكرة تضمنت: بأن أسباب الإقالة منصوص عليها نظاماً وفق المادة (20) والمادة (28) من نظام الغرف التجارية وهي على سبيل الحصر، ولما كان موكله لا تتوافر فيه أسباب الاستبعاد مما يكون معه قرار المدعى عليها محل الدعوى جاء مشوباً بعدم المشروعية ومخالفة النظام، كما أنه معيب بعيب الشكل والإجراءات حيث صدر القرار محل الطعن بتعيين آخر بدلاً من موكله دون بيان الأسباب والسند النظامي لذلك، وأن الملاحظات المقدمة من موكله وبعض زملائه ثبت وجودها لدى المدعى عليها؛ وبذلك يكون موكله قام بالواجبات المنوطة به نظاماً بوصفه عضواً في مجلس الإدارة، وتبع ذلك استقالة أكثر من نصف الأعضاء احتجاجاً على عدم مواجهة المخالفات والمعاقبة عليها، وإقالة من سلك الطرق النظامية للتحقيق في شأنها. وبعرض ذلك على ممثل المدعى عليها طلب أجلاً للرد. وفي جلسة 15/2/1440هـ حضر طرفا الدعوى وقد</w:t>
      </w:r>
      <w:r>
        <w:rPr>
          <w:rFonts w:ascii="Traditional Arabic" w:hAnsi="Traditional Arabic" w:cs="Traditional Arabic"/>
          <w:sz w:val="32"/>
          <w:szCs w:val="32"/>
          <w:rtl/>
        </w:rPr>
        <w:t>م ممثل المدعى عليها مذكرة تضمنت</w:t>
      </w:r>
      <w:r w:rsidRPr="00EE2CE9">
        <w:rPr>
          <w:rFonts w:ascii="Traditional Arabic" w:hAnsi="Traditional Arabic" w:cs="Traditional Arabic"/>
          <w:sz w:val="32"/>
          <w:szCs w:val="32"/>
          <w:rtl/>
        </w:rPr>
        <w:t xml:space="preserve"> أن الوزارة تتطلع في تعيينها للمدعي مساهمته بعمل مجلس الغرفة وتطبيق نظامها ولا يغلب المصلحة الشخصية بناء على إقرار المدعي المرفق للدائرة سابقاً، وقد تمّ عقد اجتماع من قبل المدعي وبعض زملائه دون دعوة من رئيس المجلس أو أحد نائبيه والتي اتخذ فيها قراراً بترشيح المدعي ممثلاً عن الغرفة والتوقيع على المحضر -مرفق بملف الدعوى- دون علم الوزارة بذلك مخالفين بذلك أحكام المادة (26) من نظام الغرف التجارية، والذي يتضح تغليب المصلحة الشخصية وسحب الثقة من رئيس مجلس الإدارة مخالفين بذلك المادة (3/ب) من رفع الملاحظات للإدارة المعنية والتحقق منها، كما تم توجيه الاتهام على رئيس مجلس الإدارة وعند التحقيق فيها تبين عدم صحتها مما يترتب على ذلك عدم انتظام سير عمل المجلس وفق ما توخاه المنظم. زود وكيل المدعي بنسخة منها وباطلاعه عليها قدم صورة من </w:t>
      </w:r>
      <w:r w:rsidRPr="00EE2CE9">
        <w:rPr>
          <w:rFonts w:ascii="Traditional Arabic" w:hAnsi="Traditional Arabic" w:cs="Traditional Arabic"/>
          <w:sz w:val="32"/>
          <w:szCs w:val="32"/>
          <w:rtl/>
        </w:rPr>
        <w:lastRenderedPageBreak/>
        <w:t>خطاب رئيس مجلس الإدارة متضمناً جدول أعمال جلسة 7/6/1438هـ ومحضر اجتماع، زود ممثل المدعى عليها بنسخة منها وباطلاعه عليها طلب أجلاً للرد. وفي جلسة 13/3/1440هـ حضر وكيل المدعي وممثل المدعى عليها، وقدم وكيل المدعي مذكرة رد تضمنت: أولاً: أن ممثل المدعى عليها ذكر أنه تم عقد اجتماع من قبل المدعي ومجموعة أعضاء مجلس الغرفة دون دعوة من رئيس المجلس ودون نائبيه وأنه تم اتخاذ قرار بتعيين المدعي دون علم الوزارة وهذا الادعاء غير صحيح لعدة أسباب</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السبب الأول: أن الاجتم</w:t>
      </w:r>
      <w:r>
        <w:rPr>
          <w:rFonts w:ascii="Traditional Arabic" w:hAnsi="Traditional Arabic" w:cs="Traditional Arabic"/>
          <w:sz w:val="32"/>
          <w:szCs w:val="32"/>
          <w:rtl/>
        </w:rPr>
        <w:t>اع تم بناء على دعوة رئيس المجلس</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والسبب الثاني: أن الاجتماع تم وفق صحيح أحكام النظام، وأخيراً أن ادعاء ممثل المدعى عليها أن المجتمعين قد اتخذوا قراراً بتعيين المدعي نائباً للرئيس دون علم الوزارة؛ لأن ما قام به المجلس يقتصر على توصيات تم إرسالها لمقام الوزارة، وقد تم الرفع أيضاً لمجلس الغرف التجارية؛ وعليه فإن ما قام به المجلس لا يدع مجالاً للشك موافقة ما قام به المختصون لصحيح أحكام النظام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ثانياً: ذكر ممثل المدعى عليها أنه تم سحب الثقة من رئيس المجلس ولم يتم تبليغ الوزارة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ونرد على هذا الادعاء وفقاً للمادة (66/2) من اللائحة التنفيذية وحسب ما نصت به المادة فقد قام أعضاء المجلس بذلك ومنهم المدعي. ثالثاً: ذكر ممثل المدعى عليها بالفقرة (3) من مذكرته إننا نؤكد أن ما تم نسبته لرئيس الغرفة لم يصدر عن المدعي منفرداً وإنما عن سبعة أعضاء هم غالبية المجلس فضلاً عن أن قرارات اللجنة وتوصياتها أكدت جميع ما تم الادعاء به وما هو مثبت بمستندات سلمت إلى لجنة التحقيق إلا أن اللجنة انتهت بتوصياتها للإقالة؛ كي لا يكون هذا الأمر سابقة لغرف أخرى وهو سبب لم ينص عليه النظام. وزود ممثل المدعى عليها بنسخة منها وباطلاعه عليها طلب أجلاً للرد</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وقدم م</w:t>
      </w:r>
      <w:r>
        <w:rPr>
          <w:rFonts w:ascii="Traditional Arabic" w:hAnsi="Traditional Arabic" w:cs="Traditional Arabic"/>
          <w:sz w:val="32"/>
          <w:szCs w:val="32"/>
          <w:rtl/>
        </w:rPr>
        <w:t>مثل المدعى عليها مذكرة رد تضمنت</w:t>
      </w:r>
      <w:r w:rsidRPr="00EE2CE9">
        <w:rPr>
          <w:rFonts w:ascii="Traditional Arabic" w:hAnsi="Traditional Arabic" w:cs="Traditional Arabic"/>
          <w:sz w:val="32"/>
          <w:szCs w:val="32"/>
          <w:rtl/>
        </w:rPr>
        <w:t xml:space="preserve"> أن فرع الوزارة بعرعر يؤكد على الردود السابقة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ونشير إلى أن قرار الوزارة باستبعاد المدعي كان بناءً على أحكام نظام الغرفة التجارية الصناعية وذلك لتجاوزات المدعي بالغرفة التجارية الصناعية وفقاً لقرار اللجنة المرفق لكم سابقاً، حيث إن جميع ما حدث تم ذكره بقرار اللجنة يؤكد على عدم جدية المدعي؛ حيث لم يلجأ للطرق النظامية حيال ما ذكر من ملحوظات على مجلس الإدارة إبان عضويته فيها واكتفى ببذل جهد</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وختم مذكرته بطلب رفض الدعوى. وزود وكيل المدعي بنسخة منها وباطلاعه عليها طلب أجلاً للرد. وفي جلسة 5/</w:t>
      </w:r>
      <w:r>
        <w:rPr>
          <w:rFonts w:ascii="Traditional Arabic" w:hAnsi="Traditional Arabic" w:cs="Traditional Arabic"/>
          <w:sz w:val="32"/>
          <w:szCs w:val="32"/>
          <w:rtl/>
        </w:rPr>
        <w:t>4/1440هـ حضر ممثل المدعى عليها</w:t>
      </w:r>
      <w:r w:rsidRPr="00EE2CE9">
        <w:rPr>
          <w:rFonts w:ascii="Traditional Arabic" w:hAnsi="Traditional Arabic" w:cs="Traditional Arabic"/>
          <w:sz w:val="32"/>
          <w:szCs w:val="32"/>
          <w:rtl/>
        </w:rPr>
        <w:t xml:space="preserve"> (...)، في حين تبين عدم حضور المدعي ولا من يمثله شرعاً وقدم ممثل المدعى عليها مذكرة لم تخرج في مضمونها عما قدمه سابقاً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وأضاف أنه سبق التوقيع من قبل المدعي على إقرار الالتزام بأهداف العضوية ومقاصدها وعدم إثارة المشاكل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حالة عدم الالتزام يتم إسقاط العضوية واعتبار الإقرار بمثابة استقالة منه وتم إسقاط العضوية كما يتضح من محضر اللجنة. وفي جلسة 26/4/1440هـ حضر طرفا الدعوى، وزُوِّد وكيل المدعي نسخة من المذكرة المقدمة من قبل ممثل المدعى عليها في الجلسة السابقة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وباطلاعه عليها ذكر بأنه ليس لديه ما يضيفه، كما قرر ممثل المدعى عليها اكتفاءه بما قدم وذكر. وفي جلسة هذا اليوم حضر طرفا الدعوى. فقررت الدائرة رفع الجلسة للمداولة، وفي ذات الجلسة أصدرت حكمها.</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تأسيساً على ما تقدم من الدعوى والإجابة؛ ولـمّا كان وكيل المدعي يطلب إلغاء قرار المدعى عليها رقم (23384) وتاريخ 4/9/1438هـ والمتضمن إقالة موكله من مجلس إدارة الغرفة التجارية بعرعر؛ فإن ذلك من اختصاص المحاكم الإدارية بديوان المظالم ولائياً بموجب الفقرة (ب) من المادة الثالثة عشرة من نظام ديوان المظالم والصادر بالمرسوم الملكي رقم (م/78) وتاريخ 19/9/1428هـ والتي تنص على أنه تختص المحاكم الإدارية بالفصل في الآتي: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كما أنها من اختصاص هذه المحكمة مكانياً طبقاً للمادة الثانية من نظام المرافعات أمام ديوان المظالم الصادر بالمرسوم الملكي رقم (م/3) في 22/1/1435هـ. وعن قبول الدعوى شكلاً، فبما أن القرار محل الطعن صدر بتاريخ 4/9/1438هـ، وتظلم منه المدعي أمام المدعى عليها بتاريخ 13/9/1438هـ، ومن ثم تقدم بدعواه الماثلة أمام هذه المحكمة بتاريخ 8/1/1439هـ. وحيث نصت الفقرة الرابعة من المادة الثامنة من نظام المرافعات أمام ديوان المظالم الصادر بالمرسوم الملكي رقم (م/3) وتاريخ 22/1/1435هـ على أنه: "فيما لم يرد فيه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w:t>
      </w:r>
      <w:r>
        <w:rPr>
          <w:rFonts w:ascii="Traditional Arabic" w:hAnsi="Traditional Arabic" w:cs="Traditional Arabic" w:hint="cs"/>
          <w:sz w:val="32"/>
          <w:szCs w:val="32"/>
          <w:rtl/>
        </w:rPr>
        <w:t>م</w:t>
      </w:r>
      <w:r>
        <w:rPr>
          <w:rFonts w:ascii="Traditional Arabic" w:hAnsi="Traditional Arabic" w:cs="Traditional Arabic"/>
          <w:sz w:val="32"/>
          <w:szCs w:val="32"/>
          <w:rtl/>
        </w:rPr>
        <w:t>ي</w:t>
      </w:r>
      <w:r w:rsidRPr="00EE2CE9">
        <w:rPr>
          <w:rFonts w:ascii="Traditional Arabic" w:hAnsi="Traditional Arabic" w:cs="Traditional Arabic"/>
          <w:sz w:val="32"/>
          <w:szCs w:val="32"/>
          <w:rtl/>
        </w:rPr>
        <w:t>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مما تكون معه الدعوى والحالة هذه مقبولة شكلاً. وعن موضوع الدعوى، فإنه لـمّا كان المدعي يطلب إلغاء قرار المدعى عليها المشار إليه في صدر الأسباب، وبما أن الثابت أن المدعي تمّ تشك</w:t>
      </w:r>
      <w:r>
        <w:rPr>
          <w:rFonts w:ascii="Traditional Arabic" w:hAnsi="Traditional Arabic" w:cs="Traditional Arabic" w:hint="cs"/>
          <w:sz w:val="32"/>
          <w:szCs w:val="32"/>
          <w:rtl/>
        </w:rPr>
        <w:t>ي</w:t>
      </w:r>
      <w:r>
        <w:rPr>
          <w:rFonts w:ascii="Traditional Arabic" w:hAnsi="Traditional Arabic" w:cs="Traditional Arabic"/>
          <w:sz w:val="32"/>
          <w:szCs w:val="32"/>
          <w:rtl/>
        </w:rPr>
        <w:t>ل</w:t>
      </w:r>
      <w:r w:rsidRPr="00EE2CE9">
        <w:rPr>
          <w:rFonts w:ascii="Traditional Arabic" w:hAnsi="Traditional Arabic" w:cs="Traditional Arabic"/>
          <w:sz w:val="32"/>
          <w:szCs w:val="32"/>
          <w:rtl/>
        </w:rPr>
        <w:t xml:space="preserve">ه بمجلس إدارة الغرفة التجارية والصناعية بعرعر بموجب القرار الوزاري رقم (19464) وتاريخ 13/6/1437هـ، والثابت أنه تمّ استبعاد المدعي من إدارة مجلس الغرفة التجارية والصناعية بعرعر بموجب القرار الوزاري رقم (23384) وتاريخ 4/9/1438هـ، وحيث نصت المادة (19/2) من اللائحة التنفيذية لنظام الغرف التجارية والصناعية الصادرة بالقرار الوزاري رقم (25646) وتاريخ 17/5/1438هـ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على كل طالب ترشيح وكل عضو معين بمجلس إدارة الغرفة تقديم إقرار بالالتزام بأهداف العضوية ومقاصدها، وألا يرتكب جرائم أو مخالفات نظامية بما يخل بأهليته للعضوية، وألا يغلب المصلحة الشخصية على المصلحة العامة، وألا يثير مشكلات تؤدي إلى تعطيل العمل المؤسسي لمجلس الإدارة، وأن إخلاله بأي مما ذكر سيترتب عليه إيقاف عضويته واعتبار ذلك بمثابة استقالة منه ومن ثم إحلال عضو آخر محله وفقاً لما تقضي به المادة العشرون من النظام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كما نصت المادة التاسعة والأربعون: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تسقط عضوية مجلس إدارة الغرفة في الحالات المنصوص عليها في المادتين العشرين، والثامنة والعشرين من </w:t>
      </w:r>
      <w:r w:rsidRPr="00EE2CE9">
        <w:rPr>
          <w:rFonts w:ascii="Traditional Arabic" w:hAnsi="Traditional Arabic" w:cs="Traditional Arabic"/>
          <w:sz w:val="32"/>
          <w:szCs w:val="32"/>
          <w:rtl/>
        </w:rPr>
        <w:lastRenderedPageBreak/>
        <w:t>النظام. وفي الفقرة الثانية من المادة التاسعة عشرة من هذه اللائحة، بقرار من الوزير يبين فيه من يحل محل من سقطت عضويته</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الثابت أنه تمّ أخذ الإقرار المؤرخ في 5/8/1438هـ على المدعي الالتزام بأهداف العضوية ومقاصدها، كما أن الثابت أنه تمّ الاتفاق بين الأعضاء السبعة من بينهم المدعي بتاريخ 7/6/1438هـ لعقد جلسة غير اعتيادية دون حضور رئيس مجلس الإدارة أو أحد نائبيه، وقرر المجتمعون على ما يلي: 1/ سحب الثقة من رئيس مجلس الإدارة ونوابه. 2/ إعادة تشكيل المجلس على النحو </w:t>
      </w:r>
      <w:proofErr w:type="gramStart"/>
      <w:r w:rsidRPr="00EE2CE9">
        <w:rPr>
          <w:rFonts w:ascii="Traditional Arabic" w:hAnsi="Traditional Arabic" w:cs="Traditional Arabic"/>
          <w:sz w:val="32"/>
          <w:szCs w:val="32"/>
          <w:rtl/>
        </w:rPr>
        <w:t>التالي:...</w:t>
      </w:r>
      <w:proofErr w:type="gramEnd"/>
      <w:r w:rsidRPr="00EE2CE9">
        <w:rPr>
          <w:rFonts w:ascii="Traditional Arabic" w:hAnsi="Traditional Arabic" w:cs="Traditional Arabic"/>
          <w:sz w:val="32"/>
          <w:szCs w:val="32"/>
          <w:rtl/>
        </w:rPr>
        <w:t xml:space="preserve"> ث/ تعيين المدعي نائباً لرئيس الغرفة التجارية والصناعية بعرعر. 3/ رفع المحضر لوزارة التجارة والاستثمار لإصدار قرار بذلك. -مرفق محضر الاجتماع بملف الدعوى- مخالفاً بذلك ما نصت عليه المادة (26) من ذات النظام؛ مما يتبين معه تغليب المصلحة الخاصة على المصلحة العامة، كما يؤكد عدم جديته لما كلف به من تحقيق رسالة العضوية وأنها لخدمة الصالح العام؛ حيث تقدم الأعضاء السبعة ومنهم (المدعي) بطلب عقد جلسة غير اعتيادية بتاريخ 8/5/1438هـ، فتم الموافقة على طلبهم من قبل رئيس مجلس الإدارة بموجب الدعوة رقم (غ/ع/219) وتاريخ 30/5/1438هـ الموجهة إلى الأعضاء لعقد جلسة اعتيادية بتاريخ 7/6/1438هـ متضمناً جدول أعمالها: (1/مناقشة ميزانية عام 2016 وموازنة 2017 واعتمادها. 2/موقف الغرفة من قضايا المنتسبين) وهي ما أثارها الأعضاء السبعة في طلبهم لعقد الجلسة الطارئة؛ إلا أنه في ذات يوم عقدها تم عقد جلسة غير اعتيادية بين الأعضاء السبعة وفقاً لما هو مدون في ديباجة الاجتماع دون حضور الرئيس أو أحد نائبيه كما أقر بذلك المدعي في محضر التحقيق، كما يدفع ما ذكره موكله من كون الجلسة عقدت بحضور نائب رئيس مجلس الإدارة وفقاً للنظام؛ حيث نص بيان حضور مجلس الإدارة بما فيهم نائب رئيس الغرفة على (الجلسة الاعتيادية ليوم الاثنين 7/6/1438هـ) وما ذكر في محضر الاجتماع للأعضاء السبعة بعقد جلسة غير اعتيادية؛ كما أن المدعي تغيب عن الاجتماعات التالية: (اجتماع بتاريخ 28/7/1437هـ، اجتماع بتاريخ 29/8/1437هـ) دون عذر مقبول وفقاً للخطاب رقم (غ/ع/2008) وتاريخ 16/6/1438هـ الصادر من رئيس مجلس إدارة الغرفة التجارية والصناعية بعرعر، ولم يلجأ للطرق النظامية حيال ما ذكر من ملحوظات على مجلس الإدارة إبان عضويته فيها من التقدم بشكوى رسمية على رئيس مجلس الإدارة أو أحد نائبيه أو على بقية الأعضاء وفق إفادة مدير عام فرع الوزارة بالمنطقة؛ إذ إنه المشرف على أعمالها وفقاً للفقرة (ب) من المادة الثالثة من نظام اختصاصات وزارة التجارة الصادر بقرار مجلس الوزراء رقم (66) وتاريخ 6/4/1374هـ، وعلى إثر ذلك صدر قرار المدعى عليها باستبعاده من عضوية مجلس الإدارة وإحلال آخر مكانه وفقاً للمادة (19/2) المشار إليها آنفاً؛ مما تطمئن معه الدائرة أن قرار المدعى عليها جاء موافقاً لصريح حكم النظام وأنه لم يشُبْه عيب من عيوب القرار الإداري كعدم الاختصاص أو وجود عيب في السبب أو الشكل أو مخالفة الأنظمة واللوائح أو الخطأ في تطبيقها أو تأويلها أو إساءة استعمال السلطة، الأمر الذي تنتهي معه الدائرة إلى رفض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لذلك حكمت الدائرة: برفض الدعوى المقامة من (...) ضد فرع وزارة التجارة والاستثمار بعرعر.</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حكم محكمة الاستئناف: </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12034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6984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12/2/1440هـ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صناعة الكهرباء - قرارات لجنة فض منازعات صناعة الكهرباء - رد المطالبة بالتعويض عن فصل خدمة الكهرباء - فصل الخدمة بطلبٍ من الجهات المختصة - انتفاء مسؤولية مقدم الخدمة - عيوب القرار الإداري.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إلغاء قرار لجنة فض منازعات صناعة الكهرباء</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المتضمن رد دعواها بطلب إلزام (شركة الكهرباء) بتعويضها عن الأضرار التي لحقت بها بسبب فصل الخدمة الكهربائية عن صالة الأفراح التي تمتلكها - الثابت صدور خطاب رسمي من إحدى الجهات الحكومية إلى شركة الكهرباء بطلب فصل الخدمة الكهربائية عن عقار المدعية - تضمُّن النظام جواز قيام مقدم الخدمة الكهربائية بفصلها عن أي مستهلك بناء على طلب من الجهات الرسمية المختصة - اعتبار شركة الكهرباء منفذة لطلب جهة رسمية وفقاً للنظام؛ وبالتالي فإنها ليست مسؤولة عن الأضرار التي لحقت بالمدعية - أحقية المدعية في طلب التعويض بمواجهة الجهة الرسمية التي طلبت فصل الخدمة الكهربائية عنها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58"/>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المادة (13)</w:t>
      </w:r>
      <w:r w:rsidRPr="00EE2CE9">
        <w:rPr>
          <w:rFonts w:ascii="Traditional Arabic" w:hAnsi="Traditional Arabic" w:cs="Traditional Arabic"/>
          <w:sz w:val="32"/>
          <w:szCs w:val="32"/>
          <w:rtl/>
          <w:lang w:bidi="fa-IR"/>
        </w:rPr>
        <w:t xml:space="preserve"> </w:t>
      </w:r>
      <w:r w:rsidRPr="00EE2CE9">
        <w:rPr>
          <w:rFonts w:ascii="Traditional Arabic" w:hAnsi="Traditional Arabic" w:cs="Traditional Arabic"/>
          <w:sz w:val="32"/>
          <w:szCs w:val="32"/>
          <w:rtl/>
        </w:rPr>
        <w:t>من نظام الكهرباء الصادر بالمرسوم الملكي رقم (م/56) وتاريخ 20/10/1426هـ</w:t>
      </w:r>
      <w:r w:rsidRPr="00EE2CE9">
        <w:rPr>
          <w:rFonts w:ascii="Traditional Arabic" w:hAnsi="Traditional Arabic" w:cs="Traditional Arabic"/>
          <w:sz w:val="32"/>
          <w:szCs w:val="32"/>
        </w:rPr>
        <w:t xml:space="preserve">. </w:t>
      </w:r>
    </w:p>
    <w:p w:rsidR="00F424F0" w:rsidRPr="00EE2CE9" w:rsidRDefault="00F424F0" w:rsidP="00F17D4C">
      <w:pPr>
        <w:pStyle w:val="a4"/>
        <w:numPr>
          <w:ilvl w:val="0"/>
          <w:numId w:val="58"/>
        </w:numPr>
        <w:jc w:val="both"/>
        <w:rPr>
          <w:b/>
          <w:bCs/>
        </w:rPr>
      </w:pPr>
      <w:r w:rsidRPr="00EE2CE9">
        <w:rPr>
          <w:rtl/>
        </w:rPr>
        <w:t>المادة (13) من نظام ديوان المظالم</w:t>
      </w:r>
      <w:r w:rsidRPr="00EE2CE9">
        <w:rPr>
          <w:shd w:val="clear" w:color="auto" w:fill="FFFFFF"/>
          <w:rtl/>
        </w:rPr>
        <w:t xml:space="preserve"> الصادر بالمرسوم الملكي رقم </w:t>
      </w:r>
      <w:r w:rsidRPr="00EE2CE9">
        <w:rPr>
          <w:shd w:val="clear" w:color="auto" w:fill="FFFFFF"/>
          <w:rtl/>
          <w:lang w:bidi="ar"/>
        </w:rPr>
        <w:t>(</w:t>
      </w:r>
      <w:r w:rsidRPr="00EE2CE9">
        <w:rPr>
          <w:shd w:val="clear" w:color="auto" w:fill="FFFFFF"/>
          <w:rtl/>
        </w:rPr>
        <w:t>م</w:t>
      </w:r>
      <w:r w:rsidRPr="00EE2CE9">
        <w:rPr>
          <w:shd w:val="clear" w:color="auto" w:fill="FFFFFF"/>
          <w:rtl/>
          <w:lang w:bidi="ar"/>
        </w:rPr>
        <w:t xml:space="preserve">/78) </w:t>
      </w:r>
      <w:r w:rsidRPr="00EE2CE9">
        <w:rPr>
          <w:shd w:val="clear" w:color="auto" w:fill="FFFFFF"/>
          <w:rtl/>
        </w:rPr>
        <w:t xml:space="preserve">وتاريخ </w:t>
      </w:r>
      <w:r w:rsidRPr="00EE2CE9">
        <w:rPr>
          <w:shd w:val="clear" w:color="auto" w:fill="FFFFFF"/>
          <w:rtl/>
          <w:lang w:bidi="ar"/>
        </w:rPr>
        <w:t>19/9/1428</w:t>
      </w:r>
      <w:r w:rsidRPr="00EE2CE9">
        <w:rPr>
          <w:shd w:val="clear" w:color="auto" w:fill="FFFFFF"/>
          <w:rtl/>
        </w:rPr>
        <w:t>هـ.</w:t>
      </w:r>
    </w:p>
    <w:p w:rsidR="00F424F0" w:rsidRPr="00EE2CE9" w:rsidRDefault="00F424F0" w:rsidP="00F17D4C">
      <w:pPr>
        <w:pStyle w:val="a4"/>
        <w:numPr>
          <w:ilvl w:val="0"/>
          <w:numId w:val="58"/>
        </w:numPr>
        <w:jc w:val="both"/>
        <w:rPr>
          <w:b/>
          <w:bCs/>
          <w:rtl/>
        </w:rPr>
      </w:pPr>
      <w:r w:rsidRPr="00EE2CE9">
        <w:rPr>
          <w:rtl/>
        </w:rPr>
        <w:t>المادة (23) من دليل تقديم الخدمة الكهربائية الصادر بقرار محافظ هيئة تنظيم الكهرباء والإنتاج المزدوج رقم (46/430) وتاريخ 1/7/1430هـ، والمعدل بالقرار رقم (92/2) وتاريخ 25/8/1435هـ.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تتلخص وقائع هذه الدعوى بالقدر اللازم لإصدار هذا الحكم في أن المدعي وكالة تقدم بصحيفة دعوى أمام المحكمة الإدارية بالري</w:t>
      </w:r>
      <w:r>
        <w:rPr>
          <w:rFonts w:ascii="Traditional Arabic" w:hAnsi="Traditional Arabic" w:cs="Traditional Arabic"/>
          <w:sz w:val="32"/>
          <w:szCs w:val="32"/>
          <w:rtl/>
        </w:rPr>
        <w:t>اض في 26/10/1438هـ تتلخص في أن</w:t>
      </w:r>
      <w:r w:rsidRPr="00EE2CE9">
        <w:rPr>
          <w:rFonts w:ascii="Traditional Arabic" w:hAnsi="Traditional Arabic" w:cs="Traditional Arabic"/>
          <w:sz w:val="32"/>
          <w:szCs w:val="32"/>
          <w:rtl/>
        </w:rPr>
        <w:t xml:space="preserve"> الشركة السعودية ل</w:t>
      </w:r>
      <w:r>
        <w:rPr>
          <w:rFonts w:ascii="Traditional Arabic" w:hAnsi="Traditional Arabic" w:cs="Traditional Arabic"/>
          <w:sz w:val="32"/>
          <w:szCs w:val="32"/>
          <w:rtl/>
        </w:rPr>
        <w:t>لكهرباء قامت بنزع عداد الكهرباء وفصل الخدمة</w:t>
      </w:r>
      <w:r w:rsidRPr="00EE2CE9">
        <w:rPr>
          <w:rFonts w:ascii="Traditional Arabic" w:hAnsi="Traditional Arabic" w:cs="Traditional Arabic"/>
          <w:sz w:val="32"/>
          <w:szCs w:val="32"/>
          <w:rtl/>
        </w:rPr>
        <w:t xml:space="preserve"> عن صالة أفرا</w:t>
      </w:r>
      <w:r>
        <w:rPr>
          <w:rFonts w:ascii="Traditional Arabic" w:hAnsi="Traditional Arabic" w:cs="Traditional Arabic"/>
          <w:sz w:val="32"/>
          <w:szCs w:val="32"/>
          <w:rtl/>
        </w:rPr>
        <w:t>ح تمتلكها موكلته في 13/5/1437هـ</w:t>
      </w:r>
      <w:r w:rsidRPr="00EE2CE9">
        <w:rPr>
          <w:rFonts w:ascii="Traditional Arabic" w:hAnsi="Traditional Arabic" w:cs="Traditional Arabic"/>
          <w:sz w:val="32"/>
          <w:szCs w:val="32"/>
          <w:rtl/>
        </w:rPr>
        <w:t xml:space="preserve"> بسبب مخالفة رخصة البناء، وأضاف بأن موكلته تمتلك رخصة بناء صادرة من بلدية الخرج في 22/10/1434هـ، وسجلاً تجارياً صادراً من وزارة التجارة متضمناً السماح بمزاولة نشاط/ إقامة الاحتفالات، والمناسبات، والمؤتمرات، وختم صحيفة دعواه بطلب إلزام الشركة السعودية للكهرباء بتعويض موكلته مبلغاً قدره (500.000) خمسمئة ألف ريال عن الأضرار التي لحقت بموكلته. وبإحالة الدعوى للدائرة قامت بنظرها وحددت لها عد</w:t>
      </w:r>
      <w:r>
        <w:rPr>
          <w:rFonts w:ascii="Traditional Arabic" w:hAnsi="Traditional Arabic" w:cs="Traditional Arabic"/>
          <w:sz w:val="32"/>
          <w:szCs w:val="32"/>
          <w:rtl/>
        </w:rPr>
        <w:t>ة جلسات، وفيها وبعد سماع الدعوى</w:t>
      </w:r>
      <w:r w:rsidRPr="00EE2CE9">
        <w:rPr>
          <w:rFonts w:ascii="Traditional Arabic" w:hAnsi="Traditional Arabic" w:cs="Traditional Arabic"/>
          <w:sz w:val="32"/>
          <w:szCs w:val="32"/>
          <w:rtl/>
        </w:rPr>
        <w:t xml:space="preserve"> حصر المدعي وكالة دعواه في طلب إلغاء قرار لجنة فض منازعات </w:t>
      </w:r>
      <w:r w:rsidRPr="00EE2CE9">
        <w:rPr>
          <w:rFonts w:ascii="Traditional Arabic" w:hAnsi="Traditional Arabic" w:cs="Traditional Arabic"/>
          <w:sz w:val="32"/>
          <w:szCs w:val="32"/>
          <w:rtl/>
        </w:rPr>
        <w:lastRenderedPageBreak/>
        <w:t xml:space="preserve">صناعة الكهرباء رقم (661/38) وتاريخ 26/8/1438هـ، والمتضمن رد دعوى المدعية بطلب إلزام الشركة السعودية للكهرباء بتعويضها عن الأضرار التي لحقت بها. وبعرض ذلك على وكيل المدعى عليها قدم مذكرة تضمنت دفعاً شكلياً بعدم اختصاص محاكم ديوان المظالم ولائياً بنظر الدعوى، ودفعاً موضوعياً يتلخص </w:t>
      </w:r>
      <w:r>
        <w:rPr>
          <w:rFonts w:ascii="Traditional Arabic" w:hAnsi="Traditional Arabic" w:cs="Traditional Arabic"/>
          <w:sz w:val="32"/>
          <w:szCs w:val="32"/>
          <w:rtl/>
        </w:rPr>
        <w:t>في</w:t>
      </w:r>
      <w:r w:rsidRPr="00EE2CE9">
        <w:rPr>
          <w:rFonts w:ascii="Traditional Arabic" w:hAnsi="Traditional Arabic" w:cs="Traditional Arabic"/>
          <w:sz w:val="32"/>
          <w:szCs w:val="32"/>
          <w:rtl/>
        </w:rPr>
        <w:t xml:space="preserve"> أن المدعية قد خالفت رخصة البناء الصادرة من البلدية، وذلك عند زيارة الشركة السعودية للكهرباء للموقع بعد طلب المدعية تركيب عداد (800) أمبير، وبناء عليه طلبت الشركة السعودية للكهرباء من المدعية تعديل رخصة البناء من البلدية لتزويدهم بالعداد، وأضاف بأن البلدية رفضت تغيير رخصة البناء وأفادوا الشركة السعودية للكهرباء بموجب خطابهم رقم (1182) وتاريخ 12/2/1436هـ، بأن المدعية مخالفة وتم إيقافها أكثر من مرة ولكنها لم تتوقف وأن عليها الالتزام برخصة البناء، وذكر بأنه ورد لموكلته خطاب رئيس بلدية الخرج رقم (2853) وتاريخ 28/4/1437هـ والمتضمن طلب فصل الخدمة عن عقار المدعية حالاً لمخالفته الصريحة لرخصة البناء، وبناء عليه تمت مخاطبة محافظ محافظة الخرج لأخذ الموافقة على فصل الكهرباء عن عقار المدعية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وذلك وفقاً للمادة رقم (23) من دليل تقديم الخدمة الكهربائية الصادر من هيئة تنظيم الكهرباء والإنتاج المزدوج، وختم مذكرته بطلب رفض الدعوى. وبعرض ذلك على </w:t>
      </w:r>
      <w:r>
        <w:rPr>
          <w:rFonts w:ascii="Traditional Arabic" w:hAnsi="Traditional Arabic" w:cs="Traditional Arabic"/>
          <w:sz w:val="32"/>
          <w:szCs w:val="32"/>
          <w:rtl/>
        </w:rPr>
        <w:t>المدعي وكالة قدم مذكرة جاء فيها</w:t>
      </w:r>
      <w:r w:rsidRPr="00EE2CE9">
        <w:rPr>
          <w:rFonts w:ascii="Traditional Arabic" w:hAnsi="Traditional Arabic" w:cs="Traditional Arabic"/>
          <w:sz w:val="32"/>
          <w:szCs w:val="32"/>
          <w:rtl/>
        </w:rPr>
        <w:t xml:space="preserve"> أن الشركة السعودية للكهرباء قد ذكرت وأرفقت بمذكرتها ما يثبت بأن من بدء بالحراك وتعطيل عمل المدعية هي الشركة السعودية للكهرباء، وأضاف أن جميع الرخص والفسوحات في المخطط (العفجة) تصدرها البلدية بمسمى (تسوير وملاحق)، وأنه لم يتم فصل الكهرباء إلا عن موكلته دون جيرانها. ثم جرى تبادل عدة مذكرات لم تخرج في مضمونها عما قدم سابقاً، ثم قرر طرفا الدعوى الاكتفاء بما سبق.</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بما أن المدعية قد حصرت دعواها في طلب إلغاء قرار لجنة فض منازعات صناعة الكهرباء رقم (661/38) وتاريخ 26/8/1438هـ، فإن المحاكم الإدارية تختص ولائياً بنظرها بموجب المادة (13/ب) من نظام ديوان المظالم الصادر بالمرسوم الملكي رقم (م/78) وتاريخ 19/9/1428هـ، والمادة الثالثة عشرة من نظام الكهرباء الصادر بالمرسوم الملكي رقم (م/56) وتاريخ 20/10/1426هـ، كما تدخل هذه الدعوى في اختصاص المحكمة مكانياً طبقاً للمادة الثانية من نظام المرافعات أمام ديوان المظالم الصادر بالمرسوم الملكي رقم (م/3) في 22/1/1435هـ، كما تنظر الدائرة الدعوى الماثلة طبقاً لقرار رئيس مجلس القضاء الإداري رقم (44) لعام 1436هـ. أما عن قبول الدعوى، فقد نصت المادة (13/4) من نظام الكهرباء على أنه "يجوز التظلم من هذا القرار أمام ديوان المظالم خلال ستين يوماً من تاريخ تبليغه"، وبما أن القرار محل الدعوى صدر بتاريخ 26/8/1438هـ، وتقدمت المدعية بدعواها أمام المحكمة في 26/10/1438هـ، فإن الدعوى مقبولة شكلاً. أما عن موضوع الدعوى، فإن القرارات الإدارية تخضع لرقابة القضاء الإداري -حال الطعن عليها بالإلغاء- للتحقق من مدى صحتها وسلامتها وموافقتها مبدأ المشروعية؛ ذلك أنه من المستقر فقهاً </w:t>
      </w:r>
      <w:r w:rsidRPr="00EE2CE9">
        <w:rPr>
          <w:rFonts w:ascii="Traditional Arabic" w:hAnsi="Traditional Arabic" w:cs="Traditional Arabic"/>
          <w:sz w:val="32"/>
          <w:szCs w:val="32"/>
          <w:rtl/>
        </w:rPr>
        <w:lastRenderedPageBreak/>
        <w:t>وقضاءً أن القضاء الإداري عندما يراقب تلك القرارات فإنه يراقب مشروعيتها، ومدى سلامتها وخلوها من العيوب التي تلحق القرار الإداري المتمثلة في عيب الاختصاص، وعيب الشكل، وعيب مخالفة الأنظمة واللوائح، وعيب السبب، وعيب الغاية أو ما يسمى بعيب الانحراف عن السلطة أو عيب إساءة استعمال السلطة، وهذا ما أشارت إليه المادة (13/ب) من نظام ديوان المظالم، إذ حددت أوجه الطعن في القرار الإداري بأن يكون: "مرجع الطعن عدم الاختصاص أو وجود عيب في الشكل، أو عيب في السبب، أو مخالفة النظم واللوائح، أو الخطأ في تطبيقها أو تأويلها، أو إساءة استعمال السلطة..."، وبما أن المدعية حصرت دعواها في طلب إلغاء قرار لجنة فض منازعات صناعة الكهرباء رقم (661/38) وتاريخ 26/8/1438هـ، والذي انتهى إلى رد دعواها بطلب إلزام الشركة السعودية للكهرباء بتعويضها عن الأضرار التي لحقت بها بسبب فصل الخدمة الكهربائية عن صالة الأفراح التي تمتلكها، وبما أن المادة رقم (23) من دليل تقديم الخدمة الكهربائية الصادر من هيئة تنظيم الكهرباء والإنتاج المزدوج الصادر بقرار محافظ هيئة تنظيم الكهرباء والإنتاج المزدوج رقم (92/2) وتاريخ 25/8/1435هـ، والذي صدر بناء على المادة التاسعة من نظام صناعة الكهرباء؛ قد نصت على أنه "مع مراعاة أحكام الفصل التاسع والمادة الرابعة والعشرين (24) من هذا الفصل، يجوز لمقدم الخدمة فصل الخدمة الكهربائية عن أي مستهلك لأسباب أخرى لا تتعلق بالسداد في الحالات الآتية: 23-1 فصل الخدمة الكهربائية بناء على طلب من الجهات الرسمية المختصة: يقوم مقدم الخدمة بفصل الخدمة الكهربائية عن أي مستهلك بموجب قرار قاضي التنفيذ أو طلب من الحاكم الإداري، وفقاً للإجراءات الآتية: أ- وجود خطاب من الجهة الرسمية المختصة يطلب من مقدم الخدمة فصل الخدمة الكهربائية عن المستهلك موضحاً فيه سبب فصل الخدمة، واسم المستهلك ورقم الحساب أو رقم الاشتراك"، وبما أنه قد وُجه خطاب رسمي صادر من بلدية محافظة الخرج إلى الشركة السعودية للكهرباء بطلب فصل الخدمة عن عقار المدعية، وتم التأكيد على فصل الخدمة الكهربائية عن عقار المدعية بموجب خطاب أمير منطقة الرياض الصادر في 15/8/1437هـ، فإن الشركة السعودية للكهرباء تعتبر منفذة لطلب جهات رسمية وفقاً للمادة (23) من دليل تقديم الخدمة الكهربائية الصادر من هيئة تنظيم الكهرباء والإنتاج المزدوج -المشار إليها آنفاً- وليست مسؤولة عن الأضرار التي لحقت بالمدعية، وأن طلب التعويض يجب أن يكون في مواجهة الجهة الرسمية التي طلبت فصل الخدمة الكهربائية، الأمر الذي تنتهي معه الدائرة إلى صحة القرار محل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(12034) لعام 1438هـ المرفوعة من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ضد لجنة فض منازعات صناعة الكهرباء، والشركة السعودية للكهرباء.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2549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11424/ق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12/2/1440هـ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صناعة الكهرباء - قرارات لجنة فض منازعات صناعة الكهرباء - تعديل حساب استهلاك الكهرباء - الخطأ في حساب استهلاك الكهرباء - خطأ الموظف في قراءة العداد - إقرار - تصحيح الفاتورة بأثر رجعي - عموم النص النظامي.</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(شركة الكهرباء) إلغاء قرار لجنة فض منازعات صناعة الكهرباء</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المتضمن إلزامها بتعديل حساب استهلاك التيار الكهربائي الصحيح للعداد محل الدعوى، وذلك عن كل سنة من فترة وجود واكتشاف الخطأ - الثابت إقرار المدعية بوجود الخطأ في حساب استهلاك التيار الكهربائي للعداد محل الدعوى، إلا أنها تنازع في المستند النظامي للجنة باعتبار أن الخطأ لم يكن بسبب خللٍ في العداد</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وإنما بسبب الموظف الذي يقوم بإحضار القراءات - تضمُّن النظام أنه في حالة تبين بعد فحص العداد عدم دقة التسجيل أو غير ذلك من الأخطاء التي ينتج عنها احتساب خاطئ للاستهلاك فإن على مقدم الخدمة سرعة إصلاحه، على أن يتم تقدير الاستهلاك الحقيقي وتصحيح الفاتورة بأثر رجعي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شمول النص المذكور لجميع الأخطاء التي ينتج عنها احتساب خاطئ للاستهلاك</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ومن ذلك خطأ الموظف في قراءة العداد؛ وبالتالي فإن استناد اللجنة في قرارها جاء موافقاً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58"/>
        </w:num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sz w:val="32"/>
          <w:szCs w:val="32"/>
          <w:rtl/>
        </w:rPr>
        <w:t>المادة (13)</w:t>
      </w:r>
      <w:r w:rsidRPr="00EE2CE9">
        <w:rPr>
          <w:rFonts w:ascii="Traditional Arabic" w:hAnsi="Traditional Arabic" w:cs="Traditional Arabic"/>
          <w:sz w:val="32"/>
          <w:szCs w:val="32"/>
          <w:rtl/>
          <w:lang w:bidi="fa-IR"/>
        </w:rPr>
        <w:t xml:space="preserve"> </w:t>
      </w:r>
      <w:r w:rsidRPr="00EE2CE9">
        <w:rPr>
          <w:rFonts w:ascii="Traditional Arabic" w:hAnsi="Traditional Arabic" w:cs="Traditional Arabic"/>
          <w:sz w:val="32"/>
          <w:szCs w:val="32"/>
          <w:rtl/>
        </w:rPr>
        <w:t>من نظام الكهرباء الصادر بالمرسوم الملكي رقم (م/56) وتاريخ 20/10/1426هـ</w:t>
      </w:r>
      <w:r w:rsidRPr="00EE2CE9">
        <w:rPr>
          <w:rFonts w:ascii="Traditional Arabic" w:hAnsi="Traditional Arabic" w:cs="Traditional Arabic"/>
          <w:b/>
          <w:bCs/>
          <w:sz w:val="32"/>
          <w:szCs w:val="32"/>
          <w:rtl/>
        </w:rPr>
        <w:t>.</w:t>
      </w:r>
    </w:p>
    <w:p w:rsidR="00F424F0" w:rsidRPr="00EE2CE9" w:rsidRDefault="00F424F0" w:rsidP="00F17D4C">
      <w:pPr>
        <w:numPr>
          <w:ilvl w:val="0"/>
          <w:numId w:val="58"/>
        </w:num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المادتان (40، 43) من دليل تقديم الخدمة الكهربائية الصادر بقرار محافظ هيئة تنظيم الكهرباء والإنتاج المزدوج رقم (46/430) وتاريخ 1/7/1430هـ، والمعدل بالقرار رقم (92/2) وتاريخ 25/8/1435هـ.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تتلخص وقائع هذه الدعوى بالقدر اللازم لإصدار الحكم فيها بتقدم وكيل المدعية بصحيفة دعوى إلى هذه المحكمة، جاء فيها أنه يتظلم من قرار لجنة فض منازعات صناعة الكهرباء رقم (</w:t>
      </w:r>
      <w:r w:rsidRPr="00EE2CE9">
        <w:rPr>
          <w:rFonts w:ascii="Traditional Arabic" w:hAnsi="Traditional Arabic" w:cs="Traditional Arabic"/>
          <w:sz w:val="32"/>
          <w:szCs w:val="32"/>
          <w:shd w:val="clear" w:color="auto" w:fill="FFFFFF"/>
          <w:rtl/>
          <w:lang w:bidi="ar"/>
        </w:rPr>
        <w:t xml:space="preserve">711/39)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16/2/1439</w:t>
      </w:r>
      <w:r w:rsidRPr="00EE2CE9">
        <w:rPr>
          <w:rFonts w:ascii="Traditional Arabic" w:hAnsi="Traditional Arabic" w:cs="Traditional Arabic"/>
          <w:sz w:val="32"/>
          <w:szCs w:val="32"/>
          <w:shd w:val="clear" w:color="auto" w:fill="FFFFFF"/>
          <w:rtl/>
        </w:rPr>
        <w:t>هـ، الصادر في الدعوى رقم (</w:t>
      </w:r>
      <w:r w:rsidRPr="00EE2CE9">
        <w:rPr>
          <w:rFonts w:ascii="Traditional Arabic" w:hAnsi="Traditional Arabic" w:cs="Traditional Arabic"/>
          <w:sz w:val="32"/>
          <w:szCs w:val="32"/>
          <w:shd w:val="clear" w:color="auto" w:fill="FFFFFF"/>
          <w:rtl/>
          <w:lang w:bidi="ar"/>
        </w:rPr>
        <w:t>815/</w:t>
      </w:r>
      <w:r w:rsidRPr="00EE2CE9">
        <w:rPr>
          <w:rFonts w:ascii="Traditional Arabic" w:hAnsi="Traditional Arabic" w:cs="Traditional Arabic"/>
          <w:sz w:val="32"/>
          <w:szCs w:val="32"/>
          <w:shd w:val="clear" w:color="auto" w:fill="FFFFFF"/>
          <w:rtl/>
        </w:rPr>
        <w:t>ق</w:t>
      </w:r>
      <w:r w:rsidRPr="00EE2CE9">
        <w:rPr>
          <w:rFonts w:ascii="Traditional Arabic" w:hAnsi="Traditional Arabic" w:cs="Traditional Arabic"/>
          <w:sz w:val="32"/>
          <w:szCs w:val="32"/>
          <w:shd w:val="clear" w:color="auto" w:fill="FFFFFF"/>
          <w:rtl/>
          <w:lang w:bidi="ar"/>
        </w:rPr>
        <w:t xml:space="preserve">/38)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30/1/1438</w:t>
      </w:r>
      <w:r>
        <w:rPr>
          <w:rFonts w:ascii="Traditional Arabic" w:hAnsi="Traditional Arabic" w:cs="Traditional Arabic"/>
          <w:sz w:val="32"/>
          <w:szCs w:val="32"/>
          <w:shd w:val="clear" w:color="auto" w:fill="FFFFFF"/>
          <w:rtl/>
        </w:rPr>
        <w:t>هـ المقامة من المدعي</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sz w:val="32"/>
          <w:szCs w:val="32"/>
          <w:shd w:val="clear" w:color="auto" w:fill="FFFFFF"/>
          <w:rtl/>
        </w:rPr>
        <w:t>ضد</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rPr>
        <w:t>الشركة السعودية للكهرباء، والقاضي في منطوقه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إلزام المدعى عليها -الشركة السعودية للكهرباء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بتعديل حساب استهلاك التيار الكهربائي الصحيح للعداد محل الدعوى ليصبح </w:t>
      </w:r>
      <w:r w:rsidRPr="00EE2CE9">
        <w:rPr>
          <w:rFonts w:ascii="Traditional Arabic" w:hAnsi="Traditional Arabic" w:cs="Traditional Arabic"/>
          <w:sz w:val="32"/>
          <w:szCs w:val="32"/>
          <w:shd w:val="clear" w:color="auto" w:fill="FFFFFF"/>
          <w:rtl/>
          <w:lang w:bidi="ar"/>
        </w:rPr>
        <w:t xml:space="preserve">(31324 </w:t>
      </w:r>
      <w:r w:rsidRPr="00EE2CE9">
        <w:rPr>
          <w:rFonts w:ascii="Traditional Arabic" w:hAnsi="Traditional Arabic" w:cs="Traditional Arabic"/>
          <w:sz w:val="32"/>
          <w:szCs w:val="32"/>
          <w:shd w:val="clear" w:color="auto" w:fill="FFFFFF"/>
          <w:rtl/>
        </w:rPr>
        <w:t>ك</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س</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ومبلغه المستحق هو </w:t>
      </w:r>
      <w:r w:rsidRPr="00EE2CE9">
        <w:rPr>
          <w:rFonts w:ascii="Traditional Arabic" w:hAnsi="Traditional Arabic" w:cs="Traditional Arabic"/>
          <w:sz w:val="32"/>
          <w:szCs w:val="32"/>
          <w:shd w:val="clear" w:color="auto" w:fill="FFFFFF"/>
          <w:rtl/>
          <w:lang w:bidi="ar"/>
        </w:rPr>
        <w:t xml:space="preserve">(1.932.36) </w:t>
      </w:r>
      <w:r w:rsidRPr="00EE2CE9">
        <w:rPr>
          <w:rFonts w:ascii="Traditional Arabic" w:hAnsi="Traditional Arabic" w:cs="Traditional Arabic"/>
          <w:sz w:val="32"/>
          <w:szCs w:val="32"/>
          <w:shd w:val="clear" w:color="auto" w:fill="FFFFFF"/>
          <w:rtl/>
        </w:rPr>
        <w:t xml:space="preserve">ألف وتسعمئة واثنان وثلاثون ريالاً وست وثلاثون هللة، </w:t>
      </w:r>
      <w:r w:rsidRPr="00EE2CE9">
        <w:rPr>
          <w:rFonts w:ascii="Traditional Arabic" w:hAnsi="Traditional Arabic" w:cs="Traditional Arabic"/>
          <w:sz w:val="32"/>
          <w:szCs w:val="32"/>
          <w:shd w:val="clear" w:color="auto" w:fill="FFFFFF"/>
          <w:rtl/>
        </w:rPr>
        <w:lastRenderedPageBreak/>
        <w:t xml:space="preserve">وذلك عن كل سنة من فترة وجود واكتشاف الخطأ بتاريخ </w:t>
      </w:r>
      <w:r w:rsidRPr="00EE2CE9">
        <w:rPr>
          <w:rFonts w:ascii="Traditional Arabic" w:hAnsi="Traditional Arabic" w:cs="Traditional Arabic"/>
          <w:sz w:val="32"/>
          <w:szCs w:val="32"/>
          <w:shd w:val="clear" w:color="auto" w:fill="FFFFFF"/>
          <w:rtl/>
          <w:lang w:bidi="ar"/>
        </w:rPr>
        <w:t>24/6/1431</w:t>
      </w:r>
      <w:r w:rsidRPr="00EE2CE9">
        <w:rPr>
          <w:rFonts w:ascii="Traditional Arabic" w:hAnsi="Traditional Arabic" w:cs="Traditional Arabic"/>
          <w:sz w:val="32"/>
          <w:szCs w:val="32"/>
          <w:shd w:val="clear" w:color="auto" w:fill="FFFFFF"/>
          <w:rtl/>
        </w:rPr>
        <w:t xml:space="preserve">هـ وحتى تاريخ </w:t>
      </w:r>
      <w:r w:rsidRPr="00EE2CE9">
        <w:rPr>
          <w:rFonts w:ascii="Traditional Arabic" w:hAnsi="Traditional Arabic" w:cs="Traditional Arabic"/>
          <w:sz w:val="32"/>
          <w:szCs w:val="32"/>
          <w:shd w:val="clear" w:color="auto" w:fill="FFFFFF"/>
          <w:rtl/>
          <w:lang w:bidi="ar"/>
        </w:rPr>
        <w:t>8/3/1438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رفض ما عدا ذلك من طلبات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حيث إن القرار المشار إليه اشتمل على تناقض صريح، حيث ورد في الصفحة </w:t>
      </w:r>
      <w:r w:rsidRPr="00EE2CE9">
        <w:rPr>
          <w:rFonts w:ascii="Traditional Arabic" w:hAnsi="Traditional Arabic" w:cs="Traditional Arabic"/>
          <w:sz w:val="32"/>
          <w:szCs w:val="32"/>
          <w:shd w:val="clear" w:color="auto" w:fill="FFFFFF"/>
          <w:rtl/>
          <w:lang w:bidi="ar"/>
        </w:rPr>
        <w:t xml:space="preserve">(9) </w:t>
      </w:r>
      <w:r w:rsidRPr="00EE2CE9">
        <w:rPr>
          <w:rFonts w:ascii="Traditional Arabic" w:hAnsi="Traditional Arabic" w:cs="Traditional Arabic"/>
          <w:sz w:val="32"/>
          <w:szCs w:val="32"/>
          <w:shd w:val="clear" w:color="auto" w:fill="FFFFFF"/>
          <w:rtl/>
        </w:rPr>
        <w:t xml:space="preserve">منه بأنه لم يثبت لدى اللجنة وجود خلل في العداد، في حين أن اللجنة طبقت المواد النظامية الخاصة بوجود خلل في العداد، حيث استندت على المادة رقم </w:t>
      </w:r>
      <w:r w:rsidRPr="00EE2CE9">
        <w:rPr>
          <w:rFonts w:ascii="Traditional Arabic" w:hAnsi="Traditional Arabic" w:cs="Traditional Arabic"/>
          <w:sz w:val="32"/>
          <w:szCs w:val="32"/>
          <w:shd w:val="clear" w:color="auto" w:fill="FFFFFF"/>
          <w:rtl/>
          <w:lang w:bidi="ar"/>
        </w:rPr>
        <w:t xml:space="preserve">(43-2-1) </w:t>
      </w:r>
      <w:r w:rsidRPr="00EE2CE9">
        <w:rPr>
          <w:rFonts w:ascii="Traditional Arabic" w:hAnsi="Traditional Arabic" w:cs="Traditional Arabic"/>
          <w:sz w:val="32"/>
          <w:szCs w:val="32"/>
          <w:shd w:val="clear" w:color="auto" w:fill="FFFFFF"/>
          <w:rtl/>
        </w:rPr>
        <w:t xml:space="preserve">من دليل تقديم الخدمة الكهربائية الصادر بقرار محافظ هيئة تنظيم الكهرباء والانتاج المزدوج رقم </w:t>
      </w:r>
      <w:r w:rsidRPr="00EE2CE9">
        <w:rPr>
          <w:rFonts w:ascii="Traditional Arabic" w:hAnsi="Traditional Arabic" w:cs="Traditional Arabic"/>
          <w:sz w:val="32"/>
          <w:szCs w:val="32"/>
          <w:shd w:val="clear" w:color="auto" w:fill="FFFFFF"/>
          <w:rtl/>
          <w:lang w:bidi="ar"/>
        </w:rPr>
        <w:t xml:space="preserve">(92/2)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هـ، حيث نصت المادة المشار إليها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الاستهلاك مشكوك فيه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إذا وجد مقدم الخدمة أن قيمة الفاتورة لا تتناسب مع الاستهلاكات السابقة وخاصة الصادرة في الفترة نفسها من الأعوام السابقة للمستهلك نفسه فيتم فحص العداد على حساب مقدم الخدمة وتطبق الفقرة </w:t>
      </w:r>
      <w:r w:rsidRPr="00EE2CE9">
        <w:rPr>
          <w:rFonts w:ascii="Traditional Arabic" w:hAnsi="Traditional Arabic" w:cs="Traditional Arabic"/>
          <w:sz w:val="32"/>
          <w:szCs w:val="32"/>
          <w:shd w:val="clear" w:color="auto" w:fill="FFFFFF"/>
          <w:rtl/>
          <w:lang w:bidi="ar"/>
        </w:rPr>
        <w:t xml:space="preserve">(40 - 1) </w:t>
      </w:r>
      <w:r w:rsidRPr="00EE2CE9">
        <w:rPr>
          <w:rFonts w:ascii="Traditional Arabic" w:hAnsi="Traditional Arabic" w:cs="Traditional Arabic"/>
          <w:sz w:val="32"/>
          <w:szCs w:val="32"/>
          <w:shd w:val="clear" w:color="auto" w:fill="FFFFFF"/>
          <w:rtl/>
        </w:rPr>
        <w:t>من هذا الفصل</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ونصت المادة </w:t>
      </w:r>
      <w:r w:rsidRPr="00EE2CE9">
        <w:rPr>
          <w:rFonts w:ascii="Traditional Arabic" w:hAnsi="Traditional Arabic" w:cs="Traditional Arabic"/>
          <w:sz w:val="32"/>
          <w:szCs w:val="32"/>
          <w:shd w:val="clear" w:color="auto" w:fill="FFFFFF"/>
          <w:rtl/>
          <w:lang w:bidi="ar"/>
        </w:rPr>
        <w:t xml:space="preserve">(40-1-1) </w:t>
      </w:r>
      <w:r w:rsidRPr="00EE2CE9">
        <w:rPr>
          <w:rFonts w:ascii="Traditional Arabic" w:hAnsi="Traditional Arabic" w:cs="Traditional Arabic"/>
          <w:sz w:val="32"/>
          <w:szCs w:val="32"/>
          <w:shd w:val="clear" w:color="auto" w:fill="FFFFFF"/>
          <w:rtl/>
        </w:rPr>
        <w:t>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في حالة تبين بعد الفحص عدم دقة التسجيل - نسبة الدقة تتجاوز الحد المسموح به والمبين في الملحق رقم</w:t>
      </w:r>
      <w:r w:rsidRPr="00EE2CE9">
        <w:rPr>
          <w:rFonts w:ascii="Traditional Arabic" w:hAnsi="Traditional Arabic" w:cs="Traditional Arabic"/>
          <w:sz w:val="32"/>
          <w:szCs w:val="32"/>
          <w:shd w:val="clear" w:color="auto" w:fill="FFFFFF"/>
          <w:rtl/>
          <w:lang w:bidi="ar"/>
        </w:rPr>
        <w:t xml:space="preserve"> (10)</w:t>
      </w:r>
      <w:r w:rsidRPr="00EE2CE9">
        <w:rPr>
          <w:rFonts w:ascii="Traditional Arabic" w:hAnsi="Traditional Arabic" w:cs="Traditional Arabic"/>
          <w:sz w:val="32"/>
          <w:szCs w:val="32"/>
          <w:shd w:val="clear" w:color="auto" w:fill="FFFFFF"/>
          <w:rtl/>
        </w:rPr>
        <w:t>، أو غير ذلك من الأخطاء التي ينتج عنها احتساب خاطئ</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للاستهلاك، فإن على مقدم الخدمة سرعة إصلاح الوضع ومعايرة العداد أو تغييره بعداد مماثل فوراً، ويتم تقدير الاستهلاك الحقيقي وتصحيح الفاتورة بأثر رجعي، مع تطبيق نظام الشرائح عند حساب الاستهلاك إذا كانت التعريفة ذات شرائح، وفقاً للآتي</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وعليه فإن قرار اللجنة جاء مشوباً بعيب القصور في التسبيب</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وهو ما يعد خطأ في تطبيق النظام، وكان الأحرى باللجنة أن تقرر الرجوع للقراءة الصحيحة التي تمثل استهلاك المشترك الحقيقي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والتي قام بتسجيلها العداد محل الدعوى حيث إن الخطأ لم يكن بسبب خلل في العداد وإنما بسبب الموظف الذي يقوم بإحضار القراءات، خاتماً صحيفته بطلب إلغاء القرار محل الطعن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وبإحالة الدعوى إلى هذه الدائرة أجرت ما هو لازم لنظرها حيث جرى سماع الدعوى على النحو الوارد في صحيفتها، فسألت الدائرة وكيل المدعية هل يمكن الرجوع لقراءات العداد الصحيحة للسنوات الماضية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فقدم في الجلسة التالية قراءات العداد من عام </w:t>
      </w:r>
      <w:r w:rsidRPr="00EE2CE9">
        <w:rPr>
          <w:rFonts w:ascii="Traditional Arabic" w:hAnsi="Traditional Arabic" w:cs="Traditional Arabic"/>
          <w:sz w:val="32"/>
          <w:szCs w:val="32"/>
          <w:shd w:val="clear" w:color="auto" w:fill="FFFFFF"/>
          <w:rtl/>
          <w:lang w:bidi="ar"/>
        </w:rPr>
        <w:t>1423</w:t>
      </w:r>
      <w:r w:rsidRPr="00EE2CE9">
        <w:rPr>
          <w:rFonts w:ascii="Traditional Arabic" w:hAnsi="Traditional Arabic" w:cs="Traditional Arabic"/>
          <w:sz w:val="32"/>
          <w:szCs w:val="32"/>
          <w:shd w:val="clear" w:color="auto" w:fill="FFFFFF"/>
          <w:rtl/>
        </w:rPr>
        <w:t xml:space="preserve">هـ حتى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هـ فأرفقت بملف القضية، وبحضور الطرف المدخل في هذه الدعوى (...) قرر بأنه يكتفي بما ورد في قرار اللجنة من أسباب، كما قرر وكيل المدعية اكتفاءه بما سبق تقديمه، فرفعت الجلسة للمداولة، ثم أصدرت الدائرة هذا الحكم بناء على الأسباب التالية</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تأسيساً على ما تقدم وبعد الاطلاع على أوراق القضية فإن غاية ما تهدف إليه المدعية من إقامة الدعوى هو إلغاء قرار لجنة فض منازعات صناعة الكهرباء رقم </w:t>
      </w:r>
      <w:r w:rsidRPr="00EE2CE9">
        <w:rPr>
          <w:rFonts w:ascii="Traditional Arabic" w:hAnsi="Traditional Arabic" w:cs="Traditional Arabic"/>
          <w:sz w:val="32"/>
          <w:szCs w:val="32"/>
          <w:shd w:val="clear" w:color="auto" w:fill="FFFFFF"/>
          <w:rtl/>
          <w:lang w:bidi="ar"/>
        </w:rPr>
        <w:t xml:space="preserve">(711/39)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16/2/1439</w:t>
      </w:r>
      <w:r w:rsidRPr="00EE2CE9">
        <w:rPr>
          <w:rFonts w:ascii="Traditional Arabic" w:hAnsi="Traditional Arabic" w:cs="Traditional Arabic"/>
          <w:sz w:val="32"/>
          <w:szCs w:val="32"/>
          <w:shd w:val="clear" w:color="auto" w:fill="FFFFFF"/>
          <w:rtl/>
        </w:rPr>
        <w:t xml:space="preserve">هـ في الدعوى رقم </w:t>
      </w:r>
      <w:r w:rsidRPr="00EE2CE9">
        <w:rPr>
          <w:rFonts w:ascii="Traditional Arabic" w:hAnsi="Traditional Arabic" w:cs="Traditional Arabic"/>
          <w:sz w:val="32"/>
          <w:szCs w:val="32"/>
          <w:shd w:val="clear" w:color="auto" w:fill="FFFFFF"/>
          <w:rtl/>
          <w:lang w:bidi="ar"/>
        </w:rPr>
        <w:t>(815/</w:t>
      </w:r>
      <w:r w:rsidRPr="00EE2CE9">
        <w:rPr>
          <w:rFonts w:ascii="Traditional Arabic" w:hAnsi="Traditional Arabic" w:cs="Traditional Arabic"/>
          <w:sz w:val="32"/>
          <w:szCs w:val="32"/>
          <w:shd w:val="clear" w:color="auto" w:fill="FFFFFF"/>
          <w:rtl/>
        </w:rPr>
        <w:t>ق</w:t>
      </w:r>
      <w:r w:rsidRPr="00EE2CE9">
        <w:rPr>
          <w:rFonts w:ascii="Traditional Arabic" w:hAnsi="Traditional Arabic" w:cs="Traditional Arabic"/>
          <w:sz w:val="32"/>
          <w:szCs w:val="32"/>
          <w:shd w:val="clear" w:color="auto" w:fill="FFFFFF"/>
          <w:rtl/>
          <w:lang w:bidi="ar"/>
        </w:rPr>
        <w:t>/38)</w:t>
      </w:r>
      <w:r w:rsidRPr="00EE2CE9">
        <w:rPr>
          <w:rFonts w:ascii="Traditional Arabic" w:hAnsi="Traditional Arabic" w:cs="Traditional Arabic"/>
          <w:sz w:val="32"/>
          <w:szCs w:val="32"/>
          <w:shd w:val="clear" w:color="auto" w:fill="FFFFFF"/>
          <w:rtl/>
        </w:rPr>
        <w:t xml:space="preserve">، وعليه فإن المحاكم الإدارية مختصة بنظر الدعوى بناءً على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لعام</w:t>
      </w:r>
      <w:r w:rsidRPr="00EE2CE9">
        <w:rPr>
          <w:rFonts w:ascii="Traditional Arabic" w:hAnsi="Traditional Arabic" w:cs="Traditional Arabic"/>
          <w:sz w:val="32"/>
          <w:szCs w:val="32"/>
          <w:shd w:val="clear" w:color="auto" w:fill="FFFFFF"/>
          <w:rtl/>
          <w:lang w:bidi="ar"/>
        </w:rPr>
        <w:t xml:space="preserve"> 1428</w:t>
      </w:r>
      <w:r w:rsidRPr="00EE2CE9">
        <w:rPr>
          <w:rFonts w:ascii="Traditional Arabic" w:hAnsi="Traditional Arabic" w:cs="Traditional Arabic"/>
          <w:sz w:val="32"/>
          <w:szCs w:val="32"/>
          <w:shd w:val="clear" w:color="auto" w:fill="FFFFFF"/>
          <w:rtl/>
        </w:rPr>
        <w:t>هـ، كما تختص المحكمة مكانياً والدائرة نوعياً بنظر الدعوى بموجب المادة الثانية من نظام المرافعات أمام ديوان المظالم الصادر بالمرسوم الملكي رقم (م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وبموجب قرار معالي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ومن </w:t>
      </w:r>
      <w:r w:rsidRPr="00EE2CE9">
        <w:rPr>
          <w:rFonts w:ascii="Traditional Arabic" w:hAnsi="Traditional Arabic" w:cs="Traditional Arabic"/>
          <w:sz w:val="32"/>
          <w:szCs w:val="32"/>
          <w:shd w:val="clear" w:color="auto" w:fill="FFFFFF"/>
          <w:rtl/>
        </w:rPr>
        <w:lastRenderedPageBreak/>
        <w:t xml:space="preserve">الناحية الشكلية، فإن القرار محل الدعوى صدر بتاريخ </w:t>
      </w:r>
      <w:r w:rsidRPr="00EE2CE9">
        <w:rPr>
          <w:rFonts w:ascii="Traditional Arabic" w:hAnsi="Traditional Arabic" w:cs="Traditional Arabic"/>
          <w:sz w:val="32"/>
          <w:szCs w:val="32"/>
          <w:shd w:val="clear" w:color="auto" w:fill="FFFFFF"/>
          <w:rtl/>
          <w:lang w:bidi="ar"/>
        </w:rPr>
        <w:t>16/2/1439</w:t>
      </w:r>
      <w:r w:rsidRPr="00EE2CE9">
        <w:rPr>
          <w:rFonts w:ascii="Traditional Arabic" w:hAnsi="Traditional Arabic" w:cs="Traditional Arabic"/>
          <w:sz w:val="32"/>
          <w:szCs w:val="32"/>
          <w:shd w:val="clear" w:color="auto" w:fill="FFFFFF"/>
          <w:rtl/>
        </w:rPr>
        <w:t xml:space="preserve">هـ، وتبلغت به المدعية بتاريخ صدوره المشار إليه، وتم قيد هذه الدعوى أمام المحكمة الإدارية بالرياض بتاريخ </w:t>
      </w:r>
      <w:r w:rsidRPr="00EE2CE9">
        <w:rPr>
          <w:rFonts w:ascii="Traditional Arabic" w:hAnsi="Traditional Arabic" w:cs="Traditional Arabic"/>
          <w:sz w:val="32"/>
          <w:szCs w:val="32"/>
          <w:shd w:val="clear" w:color="auto" w:fill="FFFFFF"/>
          <w:rtl/>
          <w:lang w:bidi="ar"/>
        </w:rPr>
        <w:t>24/3/1439</w:t>
      </w:r>
      <w:r w:rsidRPr="00EE2CE9">
        <w:rPr>
          <w:rFonts w:ascii="Traditional Arabic" w:hAnsi="Traditional Arabic" w:cs="Traditional Arabic"/>
          <w:sz w:val="32"/>
          <w:szCs w:val="32"/>
          <w:shd w:val="clear" w:color="auto" w:fill="FFFFFF"/>
          <w:rtl/>
        </w:rPr>
        <w:t>هـ، وعليه فإن الدعوى مقبولة شكلاً؛ لتقيد المدعية بالمدة النظامية لرفع الدعوى</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وهي ستون يوماً من تاريخ تبلغها بالقرار، والمنصوص عليها بالمادة </w:t>
      </w:r>
      <w:r w:rsidRPr="00EE2CE9">
        <w:rPr>
          <w:rFonts w:ascii="Traditional Arabic" w:hAnsi="Traditional Arabic" w:cs="Traditional Arabic"/>
          <w:sz w:val="32"/>
          <w:szCs w:val="32"/>
          <w:shd w:val="clear" w:color="auto" w:fill="FFFFFF"/>
          <w:rtl/>
          <w:lang w:bidi="ar"/>
        </w:rPr>
        <w:t xml:space="preserve">(13/4) </w:t>
      </w:r>
      <w:r w:rsidRPr="00EE2CE9">
        <w:rPr>
          <w:rFonts w:ascii="Traditional Arabic" w:hAnsi="Traditional Arabic" w:cs="Traditional Arabic"/>
          <w:sz w:val="32"/>
          <w:szCs w:val="32"/>
          <w:shd w:val="clear" w:color="auto" w:fill="FFFFFF"/>
          <w:rtl/>
        </w:rPr>
        <w:t xml:space="preserve">من نظام الكهرباء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20/10/1426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الموضوع، فإن الثابت من الأوراق أن المدعية تطعن على القرار آنف الذكر والقاضي في منطوقه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أولاً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إلزام المدعى عليها -الشركة السعودية للكهرباء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بتعديل حساب استهلاك التيار الكهربائي الصحيح للعداد محل الدعوى ليصبح </w:t>
      </w:r>
      <w:r w:rsidRPr="00EE2CE9">
        <w:rPr>
          <w:rFonts w:ascii="Traditional Arabic" w:hAnsi="Traditional Arabic" w:cs="Traditional Arabic"/>
          <w:sz w:val="32"/>
          <w:szCs w:val="32"/>
          <w:shd w:val="clear" w:color="auto" w:fill="FFFFFF"/>
          <w:rtl/>
          <w:lang w:bidi="ar"/>
        </w:rPr>
        <w:t xml:space="preserve">(31324 </w:t>
      </w:r>
      <w:r w:rsidRPr="00EE2CE9">
        <w:rPr>
          <w:rFonts w:ascii="Traditional Arabic" w:hAnsi="Traditional Arabic" w:cs="Traditional Arabic"/>
          <w:sz w:val="32"/>
          <w:szCs w:val="32"/>
          <w:shd w:val="clear" w:color="auto" w:fill="FFFFFF"/>
          <w:rtl/>
        </w:rPr>
        <w:t>ك</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س)</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ومبلغه المستحق هو </w:t>
      </w:r>
      <w:r w:rsidRPr="00EE2CE9">
        <w:rPr>
          <w:rFonts w:ascii="Traditional Arabic" w:hAnsi="Traditional Arabic" w:cs="Traditional Arabic"/>
          <w:sz w:val="32"/>
          <w:szCs w:val="32"/>
          <w:shd w:val="clear" w:color="auto" w:fill="FFFFFF"/>
          <w:rtl/>
          <w:lang w:bidi="ar"/>
        </w:rPr>
        <w:t xml:space="preserve">(1932،36) </w:t>
      </w:r>
      <w:r w:rsidRPr="00EE2CE9">
        <w:rPr>
          <w:rFonts w:ascii="Traditional Arabic" w:hAnsi="Traditional Arabic" w:cs="Traditional Arabic"/>
          <w:sz w:val="32"/>
          <w:szCs w:val="32"/>
          <w:shd w:val="clear" w:color="auto" w:fill="FFFFFF"/>
          <w:rtl/>
        </w:rPr>
        <w:t>ألف وتسعمئة واثنان وثلاثون ريالاً وست وثلاثون هللة،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وذلك عن كل سنة من فترة وجود واكتشاف الخطأ بتاريخ </w:t>
      </w:r>
      <w:r w:rsidRPr="00EE2CE9">
        <w:rPr>
          <w:rFonts w:ascii="Traditional Arabic" w:hAnsi="Traditional Arabic" w:cs="Traditional Arabic"/>
          <w:sz w:val="32"/>
          <w:szCs w:val="32"/>
          <w:shd w:val="clear" w:color="auto" w:fill="FFFFFF"/>
          <w:rtl/>
          <w:lang w:bidi="ar"/>
        </w:rPr>
        <w:t>24/6/1431</w:t>
      </w:r>
      <w:r w:rsidRPr="00EE2CE9">
        <w:rPr>
          <w:rFonts w:ascii="Traditional Arabic" w:hAnsi="Traditional Arabic" w:cs="Traditional Arabic"/>
          <w:sz w:val="32"/>
          <w:szCs w:val="32"/>
          <w:shd w:val="clear" w:color="auto" w:fill="FFFFFF"/>
          <w:rtl/>
        </w:rPr>
        <w:t xml:space="preserve">هـ وحتى تاريخ </w:t>
      </w:r>
      <w:r w:rsidRPr="00EE2CE9">
        <w:rPr>
          <w:rFonts w:ascii="Traditional Arabic" w:hAnsi="Traditional Arabic" w:cs="Traditional Arabic"/>
          <w:sz w:val="32"/>
          <w:szCs w:val="32"/>
          <w:shd w:val="clear" w:color="auto" w:fill="FFFFFF"/>
          <w:rtl/>
          <w:lang w:bidi="ar"/>
        </w:rPr>
        <w:t>8/3/1438</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رفض ما عدا ذلك من طلبات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المدعية مقرة بوجود الخطأ في حساب استهلاك التيار الكهربائي الصحيح للعداد محل الدعوى إلا أنها تنازع اللجنة في استنادها على المادة رقم </w:t>
      </w:r>
      <w:r w:rsidRPr="00EE2CE9">
        <w:rPr>
          <w:rFonts w:ascii="Traditional Arabic" w:hAnsi="Traditional Arabic" w:cs="Traditional Arabic"/>
          <w:sz w:val="32"/>
          <w:szCs w:val="32"/>
          <w:shd w:val="clear" w:color="auto" w:fill="FFFFFF"/>
          <w:rtl/>
          <w:lang w:bidi="ar"/>
        </w:rPr>
        <w:t xml:space="preserve">(43-2-1) </w:t>
      </w:r>
      <w:r w:rsidRPr="00EE2CE9">
        <w:rPr>
          <w:rFonts w:ascii="Traditional Arabic" w:hAnsi="Traditional Arabic" w:cs="Traditional Arabic"/>
          <w:sz w:val="32"/>
          <w:szCs w:val="32"/>
          <w:shd w:val="clear" w:color="auto" w:fill="FFFFFF"/>
          <w:rtl/>
        </w:rPr>
        <w:t xml:space="preserve">من دليل تقديم الخدمة الكهربائية الصادر بقرار محافظ هيئة تنظيم الكهرباء والإنتاج المزدوج رقم </w:t>
      </w:r>
      <w:r w:rsidRPr="00EE2CE9">
        <w:rPr>
          <w:rFonts w:ascii="Traditional Arabic" w:hAnsi="Traditional Arabic" w:cs="Traditional Arabic"/>
          <w:sz w:val="32"/>
          <w:szCs w:val="32"/>
          <w:shd w:val="clear" w:color="auto" w:fill="FFFFFF"/>
          <w:rtl/>
          <w:lang w:bidi="ar"/>
        </w:rPr>
        <w:t xml:space="preserve">(92/2)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 xml:space="preserve">هـ، حيث إن الخطأ لم يكن بسبب خلل في العداد وإنما بسبب الموظف الذي يقوم بإحضار القراءات، وحيث نصت المادة </w:t>
      </w:r>
      <w:r w:rsidRPr="00EE2CE9">
        <w:rPr>
          <w:rFonts w:ascii="Traditional Arabic" w:hAnsi="Traditional Arabic" w:cs="Traditional Arabic"/>
          <w:sz w:val="32"/>
          <w:szCs w:val="32"/>
          <w:shd w:val="clear" w:color="auto" w:fill="FFFFFF"/>
          <w:rtl/>
          <w:lang w:bidi="ar"/>
        </w:rPr>
        <w:t xml:space="preserve">(43) </w:t>
      </w:r>
      <w:r w:rsidRPr="00EE2CE9">
        <w:rPr>
          <w:rFonts w:ascii="Traditional Arabic" w:hAnsi="Traditional Arabic" w:cs="Traditional Arabic"/>
          <w:sz w:val="32"/>
          <w:szCs w:val="32"/>
          <w:shd w:val="clear" w:color="auto" w:fill="FFFFFF"/>
          <w:rtl/>
        </w:rPr>
        <w:t xml:space="preserve">من دليل تقديم الخدمة الكهربائية الصادر بقرار محافظ هيئة تنظيم الكهرباء والإنتاج المزدوج رقم </w:t>
      </w:r>
      <w:r w:rsidRPr="00EE2CE9">
        <w:rPr>
          <w:rFonts w:ascii="Traditional Arabic" w:hAnsi="Traditional Arabic" w:cs="Traditional Arabic"/>
          <w:sz w:val="32"/>
          <w:szCs w:val="32"/>
          <w:shd w:val="clear" w:color="auto" w:fill="FFFFFF"/>
          <w:rtl/>
          <w:lang w:bidi="ar"/>
        </w:rPr>
        <w:t>(92/2)</w:t>
      </w:r>
      <w:r w:rsidRPr="00EE2CE9">
        <w:rPr>
          <w:rFonts w:ascii="Traditional Arabic" w:hAnsi="Traditional Arabic" w:cs="Traditional Arabic"/>
          <w:sz w:val="32"/>
          <w:szCs w:val="32"/>
          <w:shd w:val="clear" w:color="auto" w:fill="FFFFFF"/>
          <w:rtl/>
        </w:rPr>
        <w:t xml:space="preserve"> وتاريخ </w:t>
      </w:r>
      <w:r w:rsidRPr="00EE2CE9">
        <w:rPr>
          <w:rFonts w:ascii="Traditional Arabic" w:hAnsi="Traditional Arabic" w:cs="Traditional Arabic"/>
          <w:sz w:val="32"/>
          <w:szCs w:val="32"/>
          <w:shd w:val="clear" w:color="auto" w:fill="FFFFFF"/>
          <w:rtl/>
          <w:lang w:bidi="ar"/>
        </w:rPr>
        <w:t>25/8/1435</w:t>
      </w:r>
      <w:r w:rsidRPr="00EE2CE9">
        <w:rPr>
          <w:rFonts w:ascii="Traditional Arabic" w:hAnsi="Traditional Arabic" w:cs="Traditional Arabic"/>
          <w:sz w:val="32"/>
          <w:szCs w:val="32"/>
          <w:shd w:val="clear" w:color="auto" w:fill="FFFFFF"/>
          <w:rtl/>
        </w:rPr>
        <w:t>هـ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معالجة شكوى المستهلك من عدم صحة فاتورة الاستهلاك</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إذا اشتكى المستهلك من عدم صحة فاتورة الاستهلاك فإنه لا يُلزم بسداد المبلغ المختلف عليه، ويتم التعامل مع الشكوى وفقاً للآتي</w:t>
      </w:r>
      <w:r w:rsidRPr="00EE2CE9">
        <w:rPr>
          <w:rFonts w:ascii="Traditional Arabic" w:hAnsi="Traditional Arabic" w:cs="Traditional Arabic"/>
          <w:sz w:val="32"/>
          <w:szCs w:val="32"/>
          <w:shd w:val="clear" w:color="auto" w:fill="FFFFFF"/>
          <w:rtl/>
          <w:lang w:bidi="ar"/>
        </w:rPr>
        <w:t xml:space="preserve">:... (43-1-2): </w:t>
      </w:r>
      <w:r w:rsidRPr="00EE2CE9">
        <w:rPr>
          <w:rFonts w:ascii="Traditional Arabic" w:hAnsi="Traditional Arabic" w:cs="Traditional Arabic"/>
          <w:sz w:val="32"/>
          <w:szCs w:val="32"/>
          <w:shd w:val="clear" w:color="auto" w:fill="FFFFFF"/>
          <w:rtl/>
        </w:rPr>
        <w:t>الاستهلاك مشكوك فيه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إذا وجد مقدم الخدمة أن قيمة الفاتورة لا تتناسب مع الاستهلاكات السابقة وخاصة الصادرة في الفترة نفسها من الأعوام السابقة للمستهلك نفسه فيتم فحص العداد على حساب مقدم الخدمة وتطبق الفقرة</w:t>
      </w:r>
      <w:r w:rsidRPr="00EE2CE9">
        <w:rPr>
          <w:rFonts w:ascii="Traditional Arabic" w:hAnsi="Traditional Arabic" w:cs="Traditional Arabic"/>
          <w:sz w:val="32"/>
          <w:szCs w:val="32"/>
          <w:shd w:val="clear" w:color="auto" w:fill="FFFFFF"/>
          <w:rtl/>
          <w:lang w:bidi="ar"/>
        </w:rPr>
        <w:t xml:space="preserve"> (40-1) </w:t>
      </w:r>
      <w:r w:rsidRPr="00EE2CE9">
        <w:rPr>
          <w:rFonts w:ascii="Traditional Arabic" w:hAnsi="Traditional Arabic" w:cs="Traditional Arabic"/>
          <w:sz w:val="32"/>
          <w:szCs w:val="32"/>
          <w:shd w:val="clear" w:color="auto" w:fill="FFFFFF"/>
          <w:rtl/>
        </w:rPr>
        <w:t>من هذا الفصل</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وقد نصت الفقرة المشار إليها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(40-1): </w:t>
      </w:r>
      <w:r w:rsidRPr="00EE2CE9">
        <w:rPr>
          <w:rFonts w:ascii="Traditional Arabic" w:hAnsi="Traditional Arabic" w:cs="Traditional Arabic"/>
          <w:sz w:val="32"/>
          <w:szCs w:val="32"/>
          <w:shd w:val="clear" w:color="auto" w:fill="FFFFFF"/>
          <w:rtl/>
        </w:rPr>
        <w:t>عدم دقة العداد:</w:t>
      </w:r>
      <w:r w:rsidRPr="00EE2CE9">
        <w:rPr>
          <w:rFonts w:ascii="Traditional Arabic" w:hAnsi="Traditional Arabic" w:cs="Traditional Arabic"/>
          <w:sz w:val="32"/>
          <w:szCs w:val="32"/>
          <w:shd w:val="clear" w:color="auto" w:fill="FFFFFF"/>
          <w:rtl/>
          <w:lang w:bidi="ar"/>
        </w:rPr>
        <w:t xml:space="preserve"> (40-1-1) </w:t>
      </w:r>
      <w:r w:rsidRPr="00EE2CE9">
        <w:rPr>
          <w:rFonts w:ascii="Traditional Arabic" w:hAnsi="Traditional Arabic" w:cs="Traditional Arabic"/>
          <w:sz w:val="32"/>
          <w:szCs w:val="32"/>
          <w:shd w:val="clear" w:color="auto" w:fill="FFFFFF"/>
          <w:rtl/>
        </w:rPr>
        <w:t>في حالة تبين بعد الفحص عدم دقة التسجيل - نسبة الدقة تتجاوز الحد المسموح به والمبين في الملحق رقم</w:t>
      </w:r>
      <w:r w:rsidRPr="00EE2CE9">
        <w:rPr>
          <w:rFonts w:ascii="Traditional Arabic" w:hAnsi="Traditional Arabic" w:cs="Traditional Arabic"/>
          <w:sz w:val="32"/>
          <w:szCs w:val="32"/>
          <w:shd w:val="clear" w:color="auto" w:fill="FFFFFF"/>
          <w:rtl/>
          <w:lang w:bidi="ar"/>
        </w:rPr>
        <w:t xml:space="preserve"> (10)</w:t>
      </w:r>
      <w:r w:rsidRPr="00EE2CE9">
        <w:rPr>
          <w:rFonts w:ascii="Traditional Arabic" w:hAnsi="Traditional Arabic" w:cs="Traditional Arabic"/>
          <w:sz w:val="32"/>
          <w:szCs w:val="32"/>
          <w:shd w:val="clear" w:color="auto" w:fill="FFFFFF"/>
          <w:rtl/>
        </w:rPr>
        <w:t>، أو غير ذلك من الأخطاء التي ينتج عنها احتساب خاطئ</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للاستهلاك فإن على مقدم الخدمة سرعة إصلاح الوضع ومعايرة العداد أو تغييره بعداد مماثل فوراً، ويتم تقدير الاستهلاك الحقيقي وتصحيح الفاتورة بأثر رجعي، مع تطبيق نظام الشرائح عند حساب الاستهلاك إذا كانت التعريفة ذات شرائح، وفقاً للآتي</w:t>
      </w:r>
      <w:r>
        <w:rPr>
          <w:rFonts w:ascii="Traditional Arabic" w:hAnsi="Traditional Arabic" w:cs="Traditional Arabic"/>
          <w:sz w:val="32"/>
          <w:szCs w:val="32"/>
          <w:shd w:val="clear" w:color="auto" w:fill="FFFFFF"/>
          <w:rtl/>
          <w:lang w:bidi="ar"/>
        </w:rPr>
        <w:t>: (40-1</w:t>
      </w:r>
      <w:r w:rsidRPr="00EE2CE9">
        <w:rPr>
          <w:rFonts w:ascii="Traditional Arabic" w:hAnsi="Traditional Arabic" w:cs="Traditional Arabic"/>
          <w:sz w:val="32"/>
          <w:szCs w:val="32"/>
          <w:shd w:val="clear" w:color="auto" w:fill="FFFFFF"/>
          <w:rtl/>
          <w:lang w:bidi="ar"/>
        </w:rPr>
        <w:t xml:space="preserve">-1-1): </w:t>
      </w:r>
      <w:r w:rsidRPr="00EE2CE9">
        <w:rPr>
          <w:rFonts w:ascii="Traditional Arabic" w:hAnsi="Traditional Arabic" w:cs="Traditional Arabic"/>
          <w:sz w:val="32"/>
          <w:szCs w:val="32"/>
          <w:shd w:val="clear" w:color="auto" w:fill="FFFFFF"/>
          <w:rtl/>
        </w:rPr>
        <w:t>التصحيح لصالح مقدم الخدمة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يتم التصحيح لمدة لا تتجاوز سنة ميلادية، وتتم مطالبة المستهلك نفسه بالفروقات، على أن يتم تقسيطها بما لا يتجاوز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10%</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شهرياً</w:t>
      </w:r>
      <w:r w:rsidRPr="00EE2CE9">
        <w:rPr>
          <w:rFonts w:ascii="Traditional Arabic" w:hAnsi="Traditional Arabic" w:cs="Traditional Arabic"/>
          <w:sz w:val="32"/>
          <w:szCs w:val="32"/>
          <w:shd w:val="clear" w:color="auto" w:fill="FFFFFF"/>
          <w:rtl/>
          <w:lang w:bidi="ar"/>
        </w:rPr>
        <w:t xml:space="preserve">. (40-1-1-2): </w:t>
      </w:r>
      <w:r w:rsidRPr="00EE2CE9">
        <w:rPr>
          <w:rFonts w:ascii="Traditional Arabic" w:hAnsi="Traditional Arabic" w:cs="Traditional Arabic"/>
          <w:sz w:val="32"/>
          <w:szCs w:val="32"/>
          <w:shd w:val="clear" w:color="auto" w:fill="FFFFFF"/>
          <w:rtl/>
        </w:rPr>
        <w:t>التصحيح لصالح المستهلك</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يتم التصحيح لكامل فترة الخطأ، وتعاد كامل الفروقات نقداً للمستهلك، وإذا تعدد المستهلكون خلال فترة الخطأ فيعاد لكل منهم نصيبه من هذه الفروقات</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وبتأمل النصوص المشار إليها أعلاه يتبين أنها شاملة لجميع الأخطاء التي ينتج عنها احتساب خاطئ للاستهلاك، ومن ذلك خطأ </w:t>
      </w:r>
      <w:r w:rsidRPr="00EE2CE9">
        <w:rPr>
          <w:rFonts w:ascii="Traditional Arabic" w:hAnsi="Traditional Arabic" w:cs="Traditional Arabic"/>
          <w:sz w:val="32"/>
          <w:szCs w:val="32"/>
          <w:shd w:val="clear" w:color="auto" w:fill="FFFFFF"/>
          <w:rtl/>
        </w:rPr>
        <w:lastRenderedPageBreak/>
        <w:t xml:space="preserve">الموظف في قراءة العداد، حيث نصت المادة </w:t>
      </w:r>
      <w:r w:rsidRPr="00EE2CE9">
        <w:rPr>
          <w:rFonts w:ascii="Traditional Arabic" w:hAnsi="Traditional Arabic" w:cs="Traditional Arabic"/>
          <w:sz w:val="32"/>
          <w:szCs w:val="32"/>
          <w:shd w:val="clear" w:color="auto" w:fill="FFFFFF"/>
          <w:rtl/>
          <w:lang w:bidi="ar"/>
        </w:rPr>
        <w:t xml:space="preserve">(40-1-1) </w:t>
      </w:r>
      <w:r w:rsidRPr="00EE2CE9">
        <w:rPr>
          <w:rFonts w:ascii="Traditional Arabic" w:hAnsi="Traditional Arabic" w:cs="Traditional Arabic"/>
          <w:sz w:val="32"/>
          <w:szCs w:val="32"/>
          <w:shd w:val="clear" w:color="auto" w:fill="FFFFFF"/>
          <w:rtl/>
        </w:rPr>
        <w:t>والمذكورة سلفاً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في حالة تبين بعد الفحص عدم دقة التسجيل - نسبة الدقة تتجاوز الحد المسموح به والمبين في الملحق رقم</w:t>
      </w:r>
      <w:r w:rsidRPr="00EE2CE9">
        <w:rPr>
          <w:rFonts w:ascii="Traditional Arabic" w:hAnsi="Traditional Arabic" w:cs="Traditional Arabic"/>
          <w:sz w:val="32"/>
          <w:szCs w:val="32"/>
          <w:shd w:val="clear" w:color="auto" w:fill="FFFFFF"/>
          <w:rtl/>
          <w:lang w:bidi="ar"/>
        </w:rPr>
        <w:t> (10)،</w:t>
      </w:r>
      <w:r w:rsidRPr="00EE2CE9">
        <w:rPr>
          <w:rFonts w:ascii="Traditional Arabic" w:hAnsi="Traditional Arabic" w:cs="Traditional Arabic"/>
          <w:sz w:val="32"/>
          <w:szCs w:val="32"/>
          <w:shd w:val="clear" w:color="auto" w:fill="FFFFFF"/>
          <w:rtl/>
        </w:rPr>
        <w:t xml:space="preserve"> أو غير ذلك من الأخطاء التي ينتج عنها احتساب خاطئ</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للاستهلاك.</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عليه فإن استناد اللجنة على هذه المادة جاء موافقاً للنظام. كما أن الدائرة بطلبها من وكيل المدعية تقديم القراءات الصحيحة للعداد محل الدعوى، قدم القراءات المشتملة على الاستهلاكات الخاطئة، حيث تبين وجود تفاوت كبير في حساب الاستهلاك ابتداءً من تاريخ </w:t>
      </w:r>
      <w:r w:rsidRPr="00EE2CE9">
        <w:rPr>
          <w:rFonts w:ascii="Traditional Arabic" w:hAnsi="Traditional Arabic" w:cs="Traditional Arabic"/>
          <w:sz w:val="32"/>
          <w:szCs w:val="32"/>
          <w:shd w:val="clear" w:color="auto" w:fill="FFFFFF"/>
          <w:rtl/>
          <w:lang w:bidi="ar"/>
        </w:rPr>
        <w:t>24/6/1431</w:t>
      </w:r>
      <w:r>
        <w:rPr>
          <w:rFonts w:ascii="Traditional Arabic" w:hAnsi="Traditional Arabic" w:cs="Traditional Arabic"/>
          <w:sz w:val="32"/>
          <w:szCs w:val="32"/>
          <w:shd w:val="clear" w:color="auto" w:fill="FFFFFF"/>
          <w:rtl/>
        </w:rPr>
        <w:t>هـ، وهو</w:t>
      </w:r>
      <w:r>
        <w:rPr>
          <w:rFonts w:ascii="Traditional Arabic" w:hAnsi="Traditional Arabic" w:cs="Traditional Arabic" w:hint="cs"/>
          <w:sz w:val="32"/>
          <w:szCs w:val="32"/>
          <w:shd w:val="clear" w:color="auto" w:fill="FFFFFF"/>
          <w:rtl/>
        </w:rPr>
        <w:t xml:space="preserve"> </w:t>
      </w:r>
      <w:r w:rsidRPr="00EE2CE9">
        <w:rPr>
          <w:rFonts w:ascii="Traditional Arabic" w:hAnsi="Traditional Arabic" w:cs="Traditional Arabic"/>
          <w:sz w:val="32"/>
          <w:szCs w:val="32"/>
          <w:shd w:val="clear" w:color="auto" w:fill="FFFFFF"/>
          <w:rtl/>
        </w:rPr>
        <w:t>ما يوافق الدراسة الفنية التي قامت بها اللجنة لمستخرج النظام الإلكتروني لسجل الفواتير لدى الشركة، مما يتبين معه تعذر الرجوع إلى القراءات الصحيحة للعداد التي يطالب بها وكيل المدعية، مما تنتهي معه الدائرة إلى صحة قرار اللجنة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(2549) لعام 1439هـ والمرفوعة من الشركة السعودية للكهرباء ضد لجنة فض منازعات صناعة الكهرباء.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14462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5955/ق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20/6/1440هـ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صناعة الكهرباء - قرارات هيئة تنظيم الكهرباء والإنتاج المزدوج - رد المطالبة بتكاليف إصلاح كابل الكهرباء - مخالفات التعدي على مرافق مقدم خدمة الكهرباء - حجية محضر ضبط المخالفة - نطاق تحديد مكان المخالفة - أيلولة مكان المخالفة إلى العلم - انتفاء الجهالة - مناط محضر ضبط المخالفة - عيب السبب.</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شركة الكهرباء</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قرار هيئة تنظيم الكهرباء والإنتاج المزدوج</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المتضمن رد دعواها المتمثلة في طلبها إلزام إحدى شركات المقاولات بسداد تكاليف إصلاح كابل الكهرباء وسداد تكاليف المنفعة المفقودة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صدور حكم المحكمة الإدارية برفض الدعوى؛ استناداً إلى أن محضر ضبط المخالفة المعد من قبل المدعية صدر مخالفاً للنظام من جهة عدم تضمنه تحديد مكان وقوع المخالفة من شركة المقاولات تحديداً نافياً للجهالة - نظر محكمة الاستئناف للدعوى - تقرير محكمة الاستئناف أن محضر ضبط المخالفة تضمَّن تدوين مكان وقوعها بشكلٍ</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واضحٍ ومعلومٍ بالحد الأدنى، أما ما زاد عن ذلك من تحديدٍ للموقع فإن تركه لا يعد مخالفة جسيمة تستوجب إبطال المحضر، كما أن مكان المخالفة مآله إلى العلم باستدعاء الشركة المخالِفة فتنتفي بذلك الجهالة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عدم نفي الشركة المذكورة المخالفة المنسوبة إليها مما لا مجال معه لبحث ما زاد عن الموقع العام للمخالفة المدون في المحضر؛ لأن العبرة بالمحضر إثبات الواقعة ومرتكبها - عدم قيام القرار محل الدعوى على سببٍ صحيحٍ من النظام - 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الحكم، والقضاء بإلغاء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6"/>
        </w:numPr>
        <w:jc w:val="both"/>
        <w:rPr>
          <w:b/>
          <w:bCs/>
          <w:rtl/>
          <w:lang w:bidi="ar"/>
        </w:rPr>
      </w:pPr>
      <w:r w:rsidRPr="00EE2CE9">
        <w:rPr>
          <w:rtl/>
        </w:rPr>
        <w:t xml:space="preserve">المادتان </w:t>
      </w:r>
      <w:r w:rsidRPr="00EE2CE9">
        <w:rPr>
          <w:rtl/>
          <w:lang w:bidi="ar"/>
        </w:rPr>
        <w:t>(14</w:t>
      </w:r>
      <w:r w:rsidRPr="00EE2CE9">
        <w:rPr>
          <w:rtl/>
        </w:rPr>
        <w:t xml:space="preserve">، </w:t>
      </w:r>
      <w:r w:rsidRPr="00EE2CE9">
        <w:rPr>
          <w:rtl/>
          <w:lang w:bidi="ar"/>
        </w:rPr>
        <w:t xml:space="preserve">32) </w:t>
      </w:r>
      <w:r w:rsidRPr="00EE2CE9">
        <w:rPr>
          <w:rtl/>
        </w:rPr>
        <w:t xml:space="preserve">من لائحة قواعد الضبط وتقدير تكاليف إصلاح الأضرار والتعويضات وتحديد العقوبات لمخالفات التعدي على مرافق مقدم الخدمة الصادرة بقرار وزير المياه والكهرباء رقم </w:t>
      </w:r>
      <w:r w:rsidRPr="00EE2CE9">
        <w:rPr>
          <w:rtl/>
          <w:lang w:bidi="ar"/>
        </w:rPr>
        <w:t xml:space="preserve">(886/1) </w:t>
      </w:r>
      <w:r w:rsidRPr="00EE2CE9">
        <w:rPr>
          <w:rtl/>
        </w:rPr>
        <w:t xml:space="preserve">وتاريخ </w:t>
      </w:r>
      <w:r w:rsidRPr="00EE2CE9">
        <w:rPr>
          <w:rtl/>
          <w:lang w:bidi="ar"/>
        </w:rPr>
        <w:t>2/11/1433</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shd w:val="clear" w:color="auto" w:fill="FFFFFF"/>
          <w:rtl/>
        </w:rPr>
        <w:t xml:space="preserve">تتلخص وقائع هذه الدعوى بالقدر اللازم لإصدار الحكم فيها، بتقدم وكيل المدعية بصحيفة دعوى قيدت دعوى إدارية بتاريخ </w:t>
      </w:r>
      <w:r w:rsidRPr="00EE2CE9">
        <w:rPr>
          <w:rFonts w:ascii="Traditional Arabic" w:hAnsi="Traditional Arabic" w:cs="Traditional Arabic"/>
          <w:sz w:val="32"/>
          <w:szCs w:val="32"/>
          <w:shd w:val="clear" w:color="auto" w:fill="FFFFFF"/>
          <w:rtl/>
          <w:lang w:bidi="ar"/>
        </w:rPr>
        <w:t>4/12/1439</w:t>
      </w:r>
      <w:r w:rsidRPr="00EE2CE9">
        <w:rPr>
          <w:rFonts w:ascii="Traditional Arabic" w:hAnsi="Traditional Arabic" w:cs="Traditional Arabic"/>
          <w:sz w:val="32"/>
          <w:szCs w:val="32"/>
          <w:shd w:val="clear" w:color="auto" w:fill="FFFFFF"/>
          <w:rtl/>
        </w:rPr>
        <w:t xml:space="preserve">هـ، ضمَّنها أن موكلته تطعن في قرار المدعى عليها رقم </w:t>
      </w:r>
      <w:r w:rsidRPr="00EE2CE9">
        <w:rPr>
          <w:rFonts w:ascii="Traditional Arabic" w:hAnsi="Traditional Arabic" w:cs="Traditional Arabic"/>
          <w:sz w:val="32"/>
          <w:szCs w:val="32"/>
          <w:shd w:val="clear" w:color="auto" w:fill="FFFFFF"/>
          <w:rtl/>
          <w:lang w:bidi="ar"/>
        </w:rPr>
        <w:t xml:space="preserve">(207)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5/9/1439</w:t>
      </w:r>
      <w:r w:rsidRPr="00EE2CE9">
        <w:rPr>
          <w:rFonts w:ascii="Traditional Arabic" w:hAnsi="Traditional Arabic" w:cs="Traditional Arabic"/>
          <w:sz w:val="32"/>
          <w:szCs w:val="32"/>
          <w:shd w:val="clear" w:color="auto" w:fill="FFFFFF"/>
          <w:rtl/>
        </w:rPr>
        <w:t>هـ المتضمن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رد دعواها ضد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فيما تطلبه من سداد تكاليف إصلاح كابل الكهرباء بقيمة قدرها</w:t>
      </w:r>
      <w:r w:rsidRPr="00EE2CE9">
        <w:rPr>
          <w:rFonts w:ascii="Traditional Arabic" w:hAnsi="Traditional Arabic" w:cs="Traditional Arabic"/>
          <w:sz w:val="32"/>
          <w:szCs w:val="32"/>
          <w:shd w:val="clear" w:color="auto" w:fill="FFFFFF"/>
          <w:rtl/>
          <w:lang w:bidi="ar"/>
        </w:rPr>
        <w:t>: (3</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696.58) </w:t>
      </w:r>
      <w:r w:rsidRPr="00EE2CE9">
        <w:rPr>
          <w:rFonts w:ascii="Traditional Arabic" w:hAnsi="Traditional Arabic" w:cs="Traditional Arabic"/>
          <w:sz w:val="32"/>
          <w:szCs w:val="32"/>
          <w:shd w:val="clear" w:color="auto" w:fill="FFFFFF"/>
          <w:rtl/>
        </w:rPr>
        <w:t>ثلاثة آلاف وستمئة وستة وتسعون ريالاً وثمان وخمسون هللة، وسداد تكاليف المنفعة المفقودة بقيمة قدرها</w:t>
      </w:r>
      <w:r w:rsidRPr="00EE2CE9">
        <w:rPr>
          <w:rFonts w:ascii="Traditional Arabic" w:hAnsi="Traditional Arabic" w:cs="Traditional Arabic"/>
          <w:sz w:val="32"/>
          <w:szCs w:val="32"/>
          <w:shd w:val="clear" w:color="auto" w:fill="FFFFFF"/>
          <w:rtl/>
          <w:lang w:bidi="ar"/>
        </w:rPr>
        <w:t xml:space="preserve">: (14.09) </w:t>
      </w:r>
      <w:r w:rsidRPr="00EE2CE9">
        <w:rPr>
          <w:rFonts w:ascii="Traditional Arabic" w:hAnsi="Traditional Arabic" w:cs="Traditional Arabic"/>
          <w:sz w:val="32"/>
          <w:szCs w:val="32"/>
          <w:shd w:val="clear" w:color="auto" w:fill="FFFFFF"/>
          <w:rtl/>
        </w:rPr>
        <w:t xml:space="preserve">أربعة عشر ريالاً وتسع هللات؛ حيث تم إثبات ذلك بموجب </w:t>
      </w:r>
      <w:r w:rsidRPr="00EE2CE9">
        <w:rPr>
          <w:rFonts w:ascii="Traditional Arabic" w:hAnsi="Traditional Arabic" w:cs="Traditional Arabic"/>
          <w:sz w:val="32"/>
          <w:szCs w:val="32"/>
          <w:shd w:val="clear" w:color="auto" w:fill="FFFFFF"/>
          <w:rtl/>
        </w:rPr>
        <w:lastRenderedPageBreak/>
        <w:t xml:space="preserve">محضر ضبط المخالفة رقم </w:t>
      </w:r>
      <w:r w:rsidRPr="00EE2CE9">
        <w:rPr>
          <w:rFonts w:ascii="Traditional Arabic" w:hAnsi="Traditional Arabic" w:cs="Traditional Arabic"/>
          <w:sz w:val="32"/>
          <w:szCs w:val="32"/>
          <w:shd w:val="clear" w:color="auto" w:fill="FFFFFF"/>
          <w:rtl/>
          <w:lang w:bidi="ar"/>
        </w:rPr>
        <w:t>(187</w:t>
      </w:r>
      <w:r w:rsidRPr="00EE2CE9">
        <w:rPr>
          <w:rFonts w:ascii="Traditional Arabic" w:hAnsi="Traditional Arabic" w:cs="Traditional Arabic"/>
          <w:sz w:val="32"/>
          <w:szCs w:val="32"/>
          <w:shd w:val="clear" w:color="auto" w:fill="FFFFFF"/>
          <w:rtl/>
        </w:rPr>
        <w:t>ض</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7/6/1436</w:t>
      </w:r>
      <w:r w:rsidRPr="00EE2CE9">
        <w:rPr>
          <w:rFonts w:ascii="Traditional Arabic" w:hAnsi="Traditional Arabic" w:cs="Traditional Arabic"/>
          <w:sz w:val="32"/>
          <w:szCs w:val="32"/>
          <w:shd w:val="clear" w:color="auto" w:fill="FFFFFF"/>
          <w:rtl/>
        </w:rPr>
        <w:t xml:space="preserve">هـ، خاتماً صحيفته بطلب إلغاء قرار المدعى عليها رقم </w:t>
      </w:r>
      <w:r w:rsidRPr="00EE2CE9">
        <w:rPr>
          <w:rFonts w:ascii="Traditional Arabic" w:hAnsi="Traditional Arabic" w:cs="Traditional Arabic"/>
          <w:sz w:val="32"/>
          <w:szCs w:val="32"/>
          <w:shd w:val="clear" w:color="auto" w:fill="FFFFFF"/>
          <w:rtl/>
          <w:lang w:bidi="ar"/>
        </w:rPr>
        <w:t xml:space="preserve">(207)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5/9/1439</w:t>
      </w:r>
      <w:r w:rsidRPr="00EE2CE9">
        <w:rPr>
          <w:rFonts w:ascii="Traditional Arabic" w:hAnsi="Traditional Arabic" w:cs="Traditional Arabic"/>
          <w:sz w:val="32"/>
          <w:szCs w:val="32"/>
          <w:shd w:val="clear" w:color="auto" w:fill="FFFFFF"/>
          <w:rtl/>
        </w:rPr>
        <w:t>هـ. وبإحالة الدعوى إلى هذه الدائرة أجرت ما هو لازم لنظرها عاقدة في سبيل ذلك عدة جلسات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وفيها سألت الدائرة وكيل المدعية عن دعواه فأحال على التفصيل الوارد بلائحة الدعوى، والتي ختمها بطلب إلغاء القرار محل الدعوى. وبطلب الجواب من ممثل المدعى عليها طلب مهلة لإعداده. وفي جلسة لاحقة قدّم ممثل المدعى عليها مذكرة جوابية مكونة من صفحتين تتضمن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تمسُّكه بالقرار محل الدعوى، وأنَّ هذا القرار قد صدر بموجب نظام حماية المرافق العامة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/54)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 xml:space="preserve"> 5/6/1428</w:t>
      </w:r>
      <w:r w:rsidRPr="00EE2CE9">
        <w:rPr>
          <w:rFonts w:ascii="Traditional Arabic" w:hAnsi="Traditional Arabic" w:cs="Traditional Arabic"/>
          <w:sz w:val="32"/>
          <w:szCs w:val="32"/>
          <w:shd w:val="clear" w:color="auto" w:fill="FFFFFF"/>
          <w:rtl/>
        </w:rPr>
        <w:t xml:space="preserve">هـ، وبناء على لائحة قواعد الضبط وتقدير تكاليف إصلاح الأضرار والتعويضات وتحديد العقوبات لمخالفات التعدي على مرافق مقدم الخدمة الصادرة بموجب قرار وزير المياه والكهرباء رقم </w:t>
      </w:r>
      <w:r w:rsidRPr="00EE2CE9">
        <w:rPr>
          <w:rFonts w:ascii="Traditional Arabic" w:hAnsi="Traditional Arabic" w:cs="Traditional Arabic"/>
          <w:sz w:val="32"/>
          <w:szCs w:val="32"/>
          <w:shd w:val="clear" w:color="auto" w:fill="FFFFFF"/>
          <w:rtl/>
          <w:lang w:bidi="ar"/>
        </w:rPr>
        <w:t xml:space="preserve">(886/1)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 xml:space="preserve"> 2/11/1433</w:t>
      </w:r>
      <w:r w:rsidRPr="00EE2CE9">
        <w:rPr>
          <w:rFonts w:ascii="Traditional Arabic" w:hAnsi="Traditional Arabic" w:cs="Traditional Arabic"/>
          <w:sz w:val="32"/>
          <w:szCs w:val="32"/>
          <w:shd w:val="clear" w:color="auto" w:fill="FFFFFF"/>
          <w:rtl/>
        </w:rPr>
        <w:t xml:space="preserve">هـ وتعديلاته، وعلى قرار وزير الداخلية ذي الرقم </w:t>
      </w:r>
      <w:r w:rsidRPr="00EE2CE9">
        <w:rPr>
          <w:rFonts w:ascii="Traditional Arabic" w:hAnsi="Traditional Arabic" w:cs="Traditional Arabic"/>
          <w:sz w:val="32"/>
          <w:szCs w:val="32"/>
          <w:shd w:val="clear" w:color="auto" w:fill="FFFFFF"/>
          <w:rtl/>
          <w:lang w:bidi="ar"/>
        </w:rPr>
        <w:t xml:space="preserve">(94) </w:t>
      </w:r>
      <w:r w:rsidRPr="00EE2CE9">
        <w:rPr>
          <w:rFonts w:ascii="Traditional Arabic" w:hAnsi="Traditional Arabic" w:cs="Traditional Arabic"/>
          <w:sz w:val="32"/>
          <w:szCs w:val="32"/>
          <w:shd w:val="clear" w:color="auto" w:fill="FFFFFF"/>
          <w:rtl/>
        </w:rPr>
        <w:t>والتاريخ</w:t>
      </w:r>
      <w:r w:rsidRPr="00EE2CE9">
        <w:rPr>
          <w:rFonts w:ascii="Traditional Arabic" w:hAnsi="Traditional Arabic" w:cs="Traditional Arabic"/>
          <w:sz w:val="32"/>
          <w:szCs w:val="32"/>
          <w:shd w:val="clear" w:color="auto" w:fill="FFFFFF"/>
          <w:rtl/>
          <w:lang w:bidi="ar"/>
        </w:rPr>
        <w:t xml:space="preserve"> 5/1/1407</w:t>
      </w:r>
      <w:r w:rsidRPr="00EE2CE9">
        <w:rPr>
          <w:rFonts w:ascii="Traditional Arabic" w:hAnsi="Traditional Arabic" w:cs="Traditional Arabic"/>
          <w:sz w:val="32"/>
          <w:szCs w:val="32"/>
          <w:shd w:val="clear" w:color="auto" w:fill="FFFFFF"/>
          <w:rtl/>
        </w:rPr>
        <w:t>هـ بشأن إجراءات ضبط وإثبات مخالفات نظام حماية المرافق العامة والتحقيق فيها، مؤكداً على أن المدعى عليها لم تحدد مكان وقوع المخالفة تحديداً نافياً للجهالة، حيث إنَّ المدعية ذكرت في محضر ضبط المخالفة بأن مكان وقوع المخالفة هو</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مخطط الملك فهد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دون إشارة حتى إلى اسم المدينة الأمر الذي يترتب معه مخالفة قواعد الضبط وتقدير تكاليف إصلاح الأضرار والتعويضات وتحديد العقوبات لمخالفات التعدي على مرافق مقدم الخدمة، بالإضافة إلى مخالفة قرار وزير الداخلية، مُرفِقاً في مذكرته محضر ضبط المخالفة محل الدعوى، كما أرفق محضر ضبطٍ لمخالفةٍ أخرى يبين تقصير المدعية في محضر ضبط المخالفة محل الدعوى؛ حيث حددت فيه المدعية مكان وقوع المخالفة تحديداً نافياً للجهالة، خاتماً مذكرته بطلب رد دعوى المدعية لعدم قيامها على سند صحيح</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وبسؤال وكيل المدعية عن الجواب طلب مهلة لإعداده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جلسة هذا اليوم قرر ممثل المدعى عليها اكتفاءه بما سبق تقديمه، كما قرر ذلك وكيل المدعية، ولصلاحية الدعوى للفصل فيها؛ قررت الدائرة رفع الجلسة للمداولة وأصدرت حكمها للأسباب التالية</w:t>
      </w:r>
      <w:r w:rsidRPr="00EE2CE9">
        <w:rPr>
          <w:rFonts w:ascii="Traditional Arabic" w:hAnsi="Traditional Arabic" w:cs="Traditional Arabic"/>
          <w:b/>
          <w:bCs/>
          <w:sz w:val="32"/>
          <w:szCs w:val="32"/>
          <w:rtl/>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لما كان غاية ما تهدف إليه المدعية من إقامة دعواها هذه هو إلغاء قرار المدعى عليها هيئة تنظيم الكهرباء والإنتاج المزدوج رقم </w:t>
      </w:r>
      <w:r w:rsidRPr="00EE2CE9">
        <w:rPr>
          <w:rFonts w:ascii="Traditional Arabic" w:hAnsi="Traditional Arabic" w:cs="Traditional Arabic"/>
          <w:sz w:val="32"/>
          <w:szCs w:val="32"/>
          <w:shd w:val="clear" w:color="auto" w:fill="FFFFFF"/>
          <w:rtl/>
          <w:lang w:bidi="ar"/>
        </w:rPr>
        <w:t xml:space="preserve">(207)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5/9/1439</w:t>
      </w:r>
      <w:r w:rsidRPr="00EE2CE9">
        <w:rPr>
          <w:rFonts w:ascii="Traditional Arabic" w:hAnsi="Traditional Arabic" w:cs="Traditional Arabic"/>
          <w:sz w:val="32"/>
          <w:szCs w:val="32"/>
          <w:shd w:val="clear" w:color="auto" w:fill="FFFFFF"/>
          <w:rtl/>
        </w:rPr>
        <w:t xml:space="preserve">هـ؛ فإن الدعوى داخلة في اختصاص المحاكم الإدارية ولائياً بموجب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والتي تنص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وبموجب المادة </w:t>
      </w:r>
      <w:r w:rsidRPr="00EE2CE9">
        <w:rPr>
          <w:rFonts w:ascii="Traditional Arabic" w:hAnsi="Traditional Arabic" w:cs="Traditional Arabic"/>
          <w:sz w:val="32"/>
          <w:szCs w:val="32"/>
          <w:shd w:val="clear" w:color="auto" w:fill="FFFFFF"/>
          <w:rtl/>
          <w:lang w:bidi="ar"/>
        </w:rPr>
        <w:t xml:space="preserve">(32) </w:t>
      </w:r>
      <w:r w:rsidRPr="00EE2CE9">
        <w:rPr>
          <w:rFonts w:ascii="Traditional Arabic" w:hAnsi="Traditional Arabic" w:cs="Traditional Arabic"/>
          <w:sz w:val="32"/>
          <w:szCs w:val="32"/>
          <w:shd w:val="clear" w:color="auto" w:fill="FFFFFF"/>
          <w:rtl/>
        </w:rPr>
        <w:t xml:space="preserve">من لائحة قواعد الضبط وتقدير تكاليف إصلاح الأضرار والتعويضات وتحديد العقوبات لمخالفات التعدي على مرافق مقدم الخدمة الصادرة بالقرار الوزاري رقم </w:t>
      </w:r>
      <w:r w:rsidRPr="00EE2CE9">
        <w:rPr>
          <w:rFonts w:ascii="Traditional Arabic" w:hAnsi="Traditional Arabic" w:cs="Traditional Arabic"/>
          <w:sz w:val="32"/>
          <w:szCs w:val="32"/>
          <w:shd w:val="clear" w:color="auto" w:fill="FFFFFF"/>
          <w:rtl/>
          <w:lang w:bidi="ar"/>
        </w:rPr>
        <w:t>(886/1)</w:t>
      </w:r>
      <w:r w:rsidRPr="00EE2CE9">
        <w:rPr>
          <w:rFonts w:ascii="Traditional Arabic" w:hAnsi="Traditional Arabic" w:cs="Traditional Arabic"/>
          <w:sz w:val="32"/>
          <w:szCs w:val="32"/>
          <w:shd w:val="clear" w:color="auto" w:fill="FFFFFF"/>
          <w:rtl/>
        </w:rPr>
        <w:t xml:space="preserve"> وتاريخ </w:t>
      </w:r>
      <w:r w:rsidRPr="00EE2CE9">
        <w:rPr>
          <w:rFonts w:ascii="Traditional Arabic" w:hAnsi="Traditional Arabic" w:cs="Traditional Arabic"/>
          <w:sz w:val="32"/>
          <w:szCs w:val="32"/>
          <w:shd w:val="clear" w:color="auto" w:fill="FFFFFF"/>
          <w:rtl/>
          <w:lang w:bidi="ar"/>
        </w:rPr>
        <w:t>2/11/1433</w:t>
      </w:r>
      <w:r w:rsidRPr="00EE2CE9">
        <w:rPr>
          <w:rFonts w:ascii="Traditional Arabic" w:hAnsi="Traditional Arabic" w:cs="Traditional Arabic"/>
          <w:sz w:val="32"/>
          <w:szCs w:val="32"/>
          <w:shd w:val="clear" w:color="auto" w:fill="FFFFFF"/>
          <w:rtl/>
        </w:rPr>
        <w:t>هـ والتي تنصُّ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يجوز التظلم من القرار الصادر من الهيئة أمام ديوان المظالم خلال ستين </w:t>
      </w:r>
      <w:r w:rsidRPr="00EE2CE9">
        <w:rPr>
          <w:rFonts w:ascii="Traditional Arabic" w:hAnsi="Traditional Arabic" w:cs="Traditional Arabic"/>
          <w:sz w:val="32"/>
          <w:szCs w:val="32"/>
          <w:shd w:val="clear" w:color="auto" w:fill="FFFFFF"/>
          <w:rtl/>
          <w:lang w:bidi="ar"/>
        </w:rPr>
        <w:t xml:space="preserve">(60) </w:t>
      </w:r>
      <w:r w:rsidRPr="00EE2CE9">
        <w:rPr>
          <w:rFonts w:ascii="Traditional Arabic" w:hAnsi="Traditional Arabic" w:cs="Traditional Arabic"/>
          <w:sz w:val="32"/>
          <w:szCs w:val="32"/>
          <w:shd w:val="clear" w:color="auto" w:fill="FFFFFF"/>
          <w:rtl/>
        </w:rPr>
        <w:t>يوماً من تاريخ إبلاغ المخالف به</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w:t>
      </w:r>
      <w:r w:rsidRPr="00EE2CE9">
        <w:rPr>
          <w:rFonts w:ascii="Traditional Arabic" w:hAnsi="Traditional Arabic" w:cs="Traditional Arabic"/>
          <w:sz w:val="32"/>
          <w:szCs w:val="32"/>
          <w:shd w:val="clear" w:color="auto" w:fill="FFFFFF"/>
          <w:rtl/>
        </w:rPr>
        <w:lastRenderedPageBreak/>
        <w:t xml:space="preserve">تختص هذه المحكمة بنظر الدعوى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وتختص بنظرها نوعياً وفقاً لقرار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3/3/1436</w:t>
      </w:r>
      <w:r w:rsidRPr="00EE2CE9">
        <w:rPr>
          <w:rFonts w:ascii="Traditional Arabic" w:hAnsi="Traditional Arabic" w:cs="Traditional Arabic"/>
          <w:sz w:val="32"/>
          <w:szCs w:val="32"/>
          <w:shd w:val="clear" w:color="auto" w:fill="FFFFFF"/>
          <w:rtl/>
        </w:rPr>
        <w:t xml:space="preserve">هـ المنظم لقواعد توزيع القضايا بين الدوائر. وعن قبول الدعوى شكلاً، فالقرار محل الدعوى صدر بتاريخ </w:t>
      </w:r>
      <w:r w:rsidRPr="00EE2CE9">
        <w:rPr>
          <w:rFonts w:ascii="Traditional Arabic" w:hAnsi="Traditional Arabic" w:cs="Traditional Arabic"/>
          <w:sz w:val="32"/>
          <w:szCs w:val="32"/>
          <w:shd w:val="clear" w:color="auto" w:fill="FFFFFF"/>
          <w:rtl/>
          <w:lang w:bidi="ar"/>
        </w:rPr>
        <w:t>5/9/1439</w:t>
      </w:r>
      <w:r w:rsidRPr="00EE2CE9">
        <w:rPr>
          <w:rFonts w:ascii="Traditional Arabic" w:hAnsi="Traditional Arabic" w:cs="Traditional Arabic"/>
          <w:sz w:val="32"/>
          <w:szCs w:val="32"/>
          <w:shd w:val="clear" w:color="auto" w:fill="FFFFFF"/>
          <w:rtl/>
        </w:rPr>
        <w:t xml:space="preserve">هـ، وتقدمت المدعية بدعواها أمام هذه المحكمة بتاريخ </w:t>
      </w:r>
      <w:r w:rsidRPr="00EE2CE9">
        <w:rPr>
          <w:rFonts w:ascii="Traditional Arabic" w:hAnsi="Traditional Arabic" w:cs="Traditional Arabic"/>
          <w:sz w:val="32"/>
          <w:szCs w:val="32"/>
          <w:shd w:val="clear" w:color="auto" w:fill="FFFFFF"/>
          <w:rtl/>
          <w:lang w:bidi="ar"/>
        </w:rPr>
        <w:t>3/11/1439</w:t>
      </w:r>
      <w:r w:rsidRPr="00EE2CE9">
        <w:rPr>
          <w:rFonts w:ascii="Traditional Arabic" w:hAnsi="Traditional Arabic" w:cs="Traditional Arabic"/>
          <w:sz w:val="32"/>
          <w:szCs w:val="32"/>
          <w:shd w:val="clear" w:color="auto" w:fill="FFFFFF"/>
          <w:rtl/>
        </w:rPr>
        <w:t xml:space="preserve">هـ، ما يعني أن الدعوى مستوفية لأوجه قبولها من الناحية النظامية على النحو المبين في المادة الثانية والثلاثين من لائحة قواعد الضبط وتقدير تكاليف إصلاح الأضرار والتعويضات وتحديد العقوبات لمخالفات التعدي على مرافق مقدم الخدمة الصادرة بالقرار الوزاري رقم </w:t>
      </w:r>
      <w:r w:rsidRPr="00EE2CE9">
        <w:rPr>
          <w:rFonts w:ascii="Traditional Arabic" w:hAnsi="Traditional Arabic" w:cs="Traditional Arabic"/>
          <w:sz w:val="32"/>
          <w:szCs w:val="32"/>
          <w:shd w:val="clear" w:color="auto" w:fill="FFFFFF"/>
          <w:rtl/>
          <w:lang w:bidi="ar"/>
        </w:rPr>
        <w:t xml:space="preserve">(886/1)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2/11/1433</w:t>
      </w:r>
      <w:r w:rsidRPr="00EE2CE9">
        <w:rPr>
          <w:rFonts w:ascii="Traditional Arabic" w:hAnsi="Traditional Arabic" w:cs="Traditional Arabic"/>
          <w:sz w:val="32"/>
          <w:szCs w:val="32"/>
          <w:shd w:val="clear" w:color="auto" w:fill="FFFFFF"/>
          <w:rtl/>
        </w:rPr>
        <w:t>هـ والتي تنصُّ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يجوز التظلم من القرار الصادر من الهيئة أمام ديوان المظالم خلال ستين </w:t>
      </w:r>
      <w:r w:rsidRPr="00EE2CE9">
        <w:rPr>
          <w:rFonts w:ascii="Traditional Arabic" w:hAnsi="Traditional Arabic" w:cs="Traditional Arabic"/>
          <w:sz w:val="32"/>
          <w:szCs w:val="32"/>
          <w:shd w:val="clear" w:color="auto" w:fill="FFFFFF"/>
          <w:rtl/>
          <w:lang w:bidi="ar"/>
        </w:rPr>
        <w:t xml:space="preserve">(60) </w:t>
      </w:r>
      <w:r w:rsidRPr="00EE2CE9">
        <w:rPr>
          <w:rFonts w:ascii="Traditional Arabic" w:hAnsi="Traditional Arabic" w:cs="Traditional Arabic"/>
          <w:sz w:val="32"/>
          <w:szCs w:val="32"/>
          <w:shd w:val="clear" w:color="auto" w:fill="FFFFFF"/>
          <w:rtl/>
        </w:rPr>
        <w:t>يوماً من تاريخ إبلاغ المخالف به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فتكون معه الدعوى مقبولة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وتأسيساً على ذلك فلما كانت الهيئة المدعى عليها أصدرت قرارها الطعين رقم </w:t>
      </w:r>
      <w:r w:rsidRPr="00EE2CE9">
        <w:rPr>
          <w:rFonts w:ascii="Traditional Arabic" w:hAnsi="Traditional Arabic" w:cs="Traditional Arabic"/>
          <w:sz w:val="32"/>
          <w:szCs w:val="32"/>
          <w:shd w:val="clear" w:color="auto" w:fill="FFFFFF"/>
          <w:rtl/>
          <w:lang w:bidi="ar"/>
        </w:rPr>
        <w:t xml:space="preserve">(207)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5/9/1439</w:t>
      </w:r>
      <w:r w:rsidRPr="00EE2CE9">
        <w:rPr>
          <w:rFonts w:ascii="Traditional Arabic" w:hAnsi="Traditional Arabic" w:cs="Traditional Arabic"/>
          <w:sz w:val="32"/>
          <w:szCs w:val="32"/>
          <w:shd w:val="clear" w:color="auto" w:fill="FFFFFF"/>
          <w:rtl/>
        </w:rPr>
        <w:t xml:space="preserve">هـ منتهية فيه إلى رد دعوى المدعية؛ والمتمثلة برد ما تطلبه من إلزام شركة </w:t>
      </w:r>
      <w:r w:rsidRPr="00EE2CE9">
        <w:rPr>
          <w:rFonts w:ascii="Traditional Arabic" w:hAnsi="Traditional Arabic" w:cs="Traditional Arabic"/>
          <w:sz w:val="32"/>
          <w:szCs w:val="32"/>
          <w:rtl/>
        </w:rPr>
        <w:t>(...)</w:t>
      </w:r>
      <w:r w:rsidRPr="00EE2CE9">
        <w:rPr>
          <w:rFonts w:ascii="Traditional Arabic" w:hAnsi="Traditional Arabic" w:cs="Traditional Arabic"/>
          <w:sz w:val="32"/>
          <w:szCs w:val="32"/>
          <w:shd w:val="clear" w:color="auto" w:fill="FFFFFF"/>
          <w:rtl/>
        </w:rPr>
        <w:t xml:space="preserve"> بسداد تكاليف إصلاح كابل الكهرباء بقيمة قدرها</w:t>
      </w:r>
      <w:r w:rsidRPr="00EE2CE9">
        <w:rPr>
          <w:rFonts w:ascii="Traditional Arabic" w:hAnsi="Traditional Arabic" w:cs="Traditional Arabic"/>
          <w:sz w:val="32"/>
          <w:szCs w:val="32"/>
          <w:shd w:val="clear" w:color="auto" w:fill="FFFFFF"/>
          <w:rtl/>
          <w:lang w:bidi="ar"/>
        </w:rPr>
        <w:t xml:space="preserve">: (3696.58) </w:t>
      </w:r>
      <w:r w:rsidRPr="00EE2CE9">
        <w:rPr>
          <w:rFonts w:ascii="Traditional Arabic" w:hAnsi="Traditional Arabic" w:cs="Traditional Arabic"/>
          <w:sz w:val="32"/>
          <w:szCs w:val="32"/>
          <w:shd w:val="clear" w:color="auto" w:fill="FFFFFF"/>
          <w:rtl/>
        </w:rPr>
        <w:t>ثلاثة آلاف وستمئة وستة وتسعون ريالاً وثمان وخمسون هللة، وسداد تكاليف المنفعة المفقودة بقيمة قدرها</w:t>
      </w:r>
      <w:r w:rsidRPr="00EE2CE9">
        <w:rPr>
          <w:rFonts w:ascii="Traditional Arabic" w:hAnsi="Traditional Arabic" w:cs="Traditional Arabic"/>
          <w:sz w:val="32"/>
          <w:szCs w:val="32"/>
          <w:shd w:val="clear" w:color="auto" w:fill="FFFFFF"/>
          <w:rtl/>
          <w:lang w:bidi="ar"/>
        </w:rPr>
        <w:t xml:space="preserve">: (14.09) </w:t>
      </w:r>
      <w:r w:rsidRPr="00EE2CE9">
        <w:rPr>
          <w:rFonts w:ascii="Traditional Arabic" w:hAnsi="Traditional Arabic" w:cs="Traditional Arabic"/>
          <w:sz w:val="32"/>
          <w:szCs w:val="32"/>
          <w:shd w:val="clear" w:color="auto" w:fill="FFFFFF"/>
          <w:rtl/>
        </w:rPr>
        <w:t xml:space="preserve">أربعة عشر ريالاً وتسع هللات، وبعد اطلاع الدائرة على ملف المخالفة ثبت لديها أن محضر ضبط المخالفة لم يتضمن تحديد مكان وقوع المخالفة تحديداً نافياً للجهالة، وهذا مخالف لما جاء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 xml:space="preserve">(14) </w:t>
      </w:r>
      <w:r w:rsidRPr="00EE2CE9">
        <w:rPr>
          <w:rFonts w:ascii="Traditional Arabic" w:hAnsi="Traditional Arabic" w:cs="Traditional Arabic"/>
          <w:sz w:val="32"/>
          <w:szCs w:val="32"/>
          <w:shd w:val="clear" w:color="auto" w:fill="FFFFFF"/>
          <w:rtl/>
        </w:rPr>
        <w:t>من لائحة قواعد الضبط وتقدير تكاليف إصلاح الأضرار والتعويضات وتحديد العقوبات لمخالفات التعدي على مرافق مقدم الخدمة في فقرتها الثالثة والتي تنصُّ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يتم إثبات إجراءات ضبط المخالفة والتحقيق فيها بمحضر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على أن يتضمن المحضر البيانات الآتية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د</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مكان وقوع المخالفة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وإذ إن الدائرة باطلاعها على ما اشتمل عليه القرار من وقائع، وما انتهى إليه من نتيجة؛ ترى أن ما ذهبت إليه الهيئة من رد طلبات المدعية لا يشوبه عيب؛ حيث إنَّ القرار الطعين لم يشتمل على تحديد مكان المخالفة بشكل تنتفي معه الجهالة، حيث إنَّ الظاهر من محضر ضبط المخالفة أن وصف المخالفة لم يكن وصفاً دقيقاً، يدل على ذلك أنَّ المحضر لم يُبيَّن فيه أساس من أساسياته وهو اسم المنطقة التي وقعت فيها المخالفة، فضلاً عن خلو المحضر من البيانات التي توضح وتبين المخالفة بياناً واضحاً سيما وأنَّ المدعية تُطالب بإيقاع جزاء مالي على الشركة المخالفة، فكان لزاماً عليها بيان المخالفة بشكل دقيق وواضح، ولم تقدم المدعية أمام اللجنة أو في صحيفة </w:t>
      </w:r>
      <w:r w:rsidRPr="00EE2CE9">
        <w:rPr>
          <w:rFonts w:ascii="Traditional Arabic" w:hAnsi="Traditional Arabic" w:cs="Traditional Arabic"/>
          <w:sz w:val="32"/>
          <w:szCs w:val="32"/>
          <w:shd w:val="clear" w:color="auto" w:fill="FFFFFF"/>
          <w:rtl/>
        </w:rPr>
        <w:lastRenderedPageBreak/>
        <w:t>دعواها لدى هذه المحكمة ما يثبت خلاف ما ذكرته الهيئة في قرارها؛ مما تنتهي معه الدائرة إلى أن قرار الهيئة برد دعوى المدعية أمامها جاء سالماً من العيوب الموجبة لإلغائه، ما يجعل طلب المدعية بإلغاء القرار حرياً بالرفض، وهو ما تحكم به الدائرة</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 رقم (14462) لعام 1439هـ والمقامة من الشركة السعودية للكهرباء ضد هيئة تنظيم الكهرباء والإنتاج المزدوج.</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وقد بنت المحكمة حكمها على: أن قرار هيئة تنظيم الكهرباء والإنتاج المزدوج رقم (207) وتاريخ 5/9/1439هـ الذي انتهى إلى رد دعوى الشركة المدعية، والذي بُني على ما انتهت إليه لجنة النظر في الشكاوى ومخالفات التعدي على مرافق مقدم الخدمة في توصيتها بشأن الدعوى؛ مسببة ذلك على أن محضر ضبط المخالفة المعد من المدعية قد خالف الفقرة (د) من المادة (14-3) من لائحة قواعد الضبط وتقدير تكاليف إصلاح الأضرار والتعويضات وتحديد العقوبات لمخالفات التعدي على مرافق مقدم الخدمة، حيث لم يتضمن محضر الضبط تحديد مكان المخالفة تحديداً نافياً للجهالة. وحيث إنه بالاطلاع على المحضر المؤرخ في 28/3/2015م يتضح منه تدوين مكان وقوع المخالفة في (مخطط الملك فهد)، كما ورد في المحضر أنه تم إبلاغ شرطة المدينة المنورة؛ وبالتالي فإن مكان المخالفة واضح ومعلوم بالحد الأدنى، فما زاد عن ذلك من تحديدٍ للموقع لا يعد تركه مخالفة جسيمة تستوجب الإبطال للمحضر، كما أن معرفة مكان المخالفة مآله إلى العلم بعد استدعاء الشركة المدعى عليها، سيما وأن مندوبها قد قام بتوقيع المحضر فتنتفي بذلك الجهالة، كما أن العبرة بالمحضر هو إثبات الواقعة ومرتكبها، وحيث لم ينفِ المخالفات المنسوبة إليه، لذلك فلا مجال لبحث ما زاد عن الموقع العام للمخالفة؛ مما يكون معه رفض المدعى عليها لدعوى المدعية لم يقم على سببٍ صحيحٍ من النظام.</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المحكمة: بإلغاء الحكم، والقضاء مجدداً بإلغاء القرار.</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1568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4323/ق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1/5/1440هـ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تجارة وصناعة - محل تجاري - منع بيع ماء زمزم.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المتضمن عدم السماح له ببيع ماء زمزم في محله التجاري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المدعى عليها في قرارها إلى الأمر السامي القاضي بمنع بيع ماء زمزم وجَعْلِه سلعة تجارية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صحة إجراءات المدعى عليها بالمنع وصدور قرارها موافقاً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2"/>
        </w:numPr>
        <w:jc w:val="both"/>
        <w:rPr>
          <w:b/>
          <w:bCs/>
          <w:rtl/>
          <w:lang w:bidi="ar"/>
        </w:rPr>
      </w:pPr>
      <w:r w:rsidRPr="00EE2CE9">
        <w:rPr>
          <w:rtl/>
        </w:rPr>
        <w:t xml:space="preserve">الأمر السامي رقم </w:t>
      </w:r>
      <w:r w:rsidRPr="00EE2CE9">
        <w:rPr>
          <w:rtl/>
          <w:lang w:bidi="ar"/>
        </w:rPr>
        <w:t xml:space="preserve">(377) </w:t>
      </w:r>
      <w:r w:rsidRPr="00EE2CE9">
        <w:rPr>
          <w:rtl/>
        </w:rPr>
        <w:t xml:space="preserve">وتاريخ </w:t>
      </w:r>
      <w:r w:rsidRPr="00EE2CE9">
        <w:rPr>
          <w:rtl/>
          <w:lang w:bidi="ar"/>
        </w:rPr>
        <w:t>8/1/1428</w:t>
      </w:r>
      <w:r w:rsidRPr="00EE2CE9">
        <w:rPr>
          <w:rtl/>
        </w:rPr>
        <w:t xml:space="preserve">هـ، المعطوف على الأمر السامي رقم </w:t>
      </w:r>
      <w:r w:rsidRPr="00EE2CE9">
        <w:rPr>
          <w:rtl/>
          <w:lang w:bidi="ar"/>
        </w:rPr>
        <w:t xml:space="preserve">(16390) </w:t>
      </w:r>
      <w:r w:rsidRPr="00EE2CE9">
        <w:rPr>
          <w:rtl/>
        </w:rPr>
        <w:t xml:space="preserve">وتاريخ </w:t>
      </w:r>
      <w:r w:rsidRPr="00EE2CE9">
        <w:rPr>
          <w:rtl/>
          <w:lang w:bidi="ar"/>
        </w:rPr>
        <w:t>23/10/1414</w:t>
      </w:r>
      <w:r w:rsidRPr="00EE2CE9">
        <w:rPr>
          <w:rtl/>
        </w:rPr>
        <w:t>هـ، بشأن منع تعبئة ماء زمزم في عبوات خاصة واستغلالها بالبيع</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تتلخص وقائع الدعوى بالقدر الكافي لإصدار الحكم فيها بأن المدعي تقدم بصحيفة دعوى لهذه المحكمة بتاريخ</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قيدها المشار إليه أعلاه ذكر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أنه يطلب إلغاء قرار المدعى عليها بمنع بيع ماء زمزم بمحله التجاري فقيدت صحيفة الدعوى، وأحيلت إلى هذه الدائرة من قبل إدارة الدعاوى والأحكام بتاريخ قيدها والتي باشرت نظرها،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وحددت لها جلسة اليوم، وبسؤال المدعي عن دعواه حصرها بطلب إلغاء قرار المدعى عليها المتضمن عدم السماح له ببيع ماء زمزم بمحله التجاري، وبعرض ذلك على ممثل المدعى عليها قدم مذكرة ذكر فيها أن منع بيع عبوات ماء زمزم بجميع المنشآت التجارية استناداً للأمر السامي الكريم رقم (</w:t>
      </w:r>
      <w:r w:rsidRPr="00EE2CE9">
        <w:rPr>
          <w:rFonts w:ascii="Traditional Arabic" w:hAnsi="Traditional Arabic" w:cs="Traditional Arabic"/>
          <w:sz w:val="32"/>
          <w:szCs w:val="32"/>
          <w:shd w:val="clear" w:color="auto" w:fill="FFFFFF"/>
          <w:rtl/>
          <w:lang w:bidi="ar"/>
        </w:rPr>
        <w:t xml:space="preserve">377)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8/1/1428</w:t>
      </w:r>
      <w:r w:rsidRPr="00EE2CE9">
        <w:rPr>
          <w:rFonts w:ascii="Traditional Arabic" w:hAnsi="Traditional Arabic" w:cs="Traditional Arabic"/>
          <w:sz w:val="32"/>
          <w:szCs w:val="32"/>
          <w:shd w:val="clear" w:color="auto" w:fill="FFFFFF"/>
          <w:rtl/>
        </w:rPr>
        <w:t>هـ المعطوف على الأمر السامي الكريم رقم (</w:t>
      </w:r>
      <w:r w:rsidRPr="00EE2CE9">
        <w:rPr>
          <w:rFonts w:ascii="Traditional Arabic" w:hAnsi="Traditional Arabic" w:cs="Traditional Arabic"/>
          <w:sz w:val="32"/>
          <w:szCs w:val="32"/>
          <w:shd w:val="clear" w:color="auto" w:fill="FFFFFF"/>
          <w:rtl/>
          <w:lang w:bidi="ar"/>
        </w:rPr>
        <w:t xml:space="preserve">16390)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23/10/1414</w:t>
      </w:r>
      <w:r w:rsidRPr="00EE2CE9">
        <w:rPr>
          <w:rFonts w:ascii="Traditional Arabic" w:hAnsi="Traditional Arabic" w:cs="Traditional Arabic"/>
          <w:sz w:val="32"/>
          <w:szCs w:val="32"/>
          <w:shd w:val="clear" w:color="auto" w:fill="FFFFFF"/>
          <w:rtl/>
        </w:rPr>
        <w:t>هـ القاضي بمنع تعبئة ماء زمزم في عبوات خاصة واستغلالها بالبيع في الداخل والخارج، ومنع تصديره بصفة عامة ومطلقة بأي شكل من الأشكال، والمؤكد عليه بالأمرين الساميين رقم (</w:t>
      </w:r>
      <w:r w:rsidRPr="00EE2CE9">
        <w:rPr>
          <w:rFonts w:ascii="Traditional Arabic" w:hAnsi="Traditional Arabic" w:cs="Traditional Arabic"/>
          <w:sz w:val="32"/>
          <w:szCs w:val="32"/>
          <w:shd w:val="clear" w:color="auto" w:fill="FFFFFF"/>
          <w:rtl/>
          <w:lang w:bidi="ar"/>
        </w:rPr>
        <w:t xml:space="preserve">19530)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18/12/1414</w:t>
      </w:r>
      <w:r w:rsidRPr="00EE2CE9">
        <w:rPr>
          <w:rFonts w:ascii="Traditional Arabic" w:hAnsi="Traditional Arabic" w:cs="Traditional Arabic"/>
          <w:sz w:val="32"/>
          <w:szCs w:val="32"/>
          <w:shd w:val="clear" w:color="auto" w:fill="FFFFFF"/>
          <w:rtl/>
        </w:rPr>
        <w:t>هـ، ورقم (</w:t>
      </w:r>
      <w:r w:rsidRPr="00EE2CE9">
        <w:rPr>
          <w:rFonts w:ascii="Traditional Arabic" w:hAnsi="Traditional Arabic" w:cs="Traditional Arabic"/>
          <w:sz w:val="32"/>
          <w:szCs w:val="32"/>
          <w:shd w:val="clear" w:color="auto" w:fill="FFFFFF"/>
          <w:rtl/>
          <w:lang w:bidi="ar"/>
        </w:rPr>
        <w:t xml:space="preserve">11535)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8/4/1423</w:t>
      </w:r>
      <w:r w:rsidRPr="00EE2CE9">
        <w:rPr>
          <w:rFonts w:ascii="Traditional Arabic" w:hAnsi="Traditional Arabic" w:cs="Traditional Arabic"/>
          <w:sz w:val="32"/>
          <w:szCs w:val="32"/>
          <w:shd w:val="clear" w:color="auto" w:fill="FFFFFF"/>
          <w:rtl/>
        </w:rPr>
        <w:t>هـ، وأرفق صورة برقية رئيس مجلس الوزراء التي تنص على منع بيع مياه زمزم واستغلالها تجارياً، وبعرضها على المدعي ذكر بأنه يسمح ببيعه في منطقة الرياض وغيرها، ثم قرر الحاضران الاكتفاء، ومن ثم قررت الدائرة رفع الجلسة للمداولة،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ذات الجلسة أصدرت الحكم</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لما كان المدعي يهدف من إقامة دعواه إلى طلب إلغاء قرار المدعى عليها</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المتضمن عدم السماح له ببيع ماء زمزم بمحله التجاري، لذا فإنه ينعقد الاختصاص الولائي بنظر الدعوى لديوان المظالم استناداً إلى المادة </w:t>
      </w:r>
      <w:r w:rsidRPr="00EE2CE9">
        <w:rPr>
          <w:rFonts w:ascii="Traditional Arabic" w:hAnsi="Traditional Arabic" w:cs="Traditional Arabic"/>
          <w:sz w:val="32"/>
          <w:szCs w:val="32"/>
          <w:shd w:val="clear" w:color="auto" w:fill="FFFFFF"/>
          <w:rtl/>
        </w:rPr>
        <w:lastRenderedPageBreak/>
        <w:t xml:space="preserve">الثالثة عشرة 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نظامه الصادر بالمرسوم الملكي رقم (</w:t>
      </w:r>
      <w:r w:rsidRPr="00EE2CE9">
        <w:rPr>
          <w:rFonts w:ascii="Traditional Arabic" w:hAnsi="Traditional Arabic" w:cs="Traditional Arabic"/>
          <w:sz w:val="32"/>
          <w:szCs w:val="32"/>
          <w:shd w:val="clear" w:color="auto" w:fill="FFFFFF"/>
          <w:rtl/>
          <w:lang w:bidi="ar"/>
        </w:rPr>
        <w:t>78/</w:t>
      </w:r>
      <w:r w:rsidRPr="00EE2CE9">
        <w:rPr>
          <w:rFonts w:ascii="Traditional Arabic" w:hAnsi="Traditional Arabic" w:cs="Traditional Arabic"/>
          <w:sz w:val="32"/>
          <w:szCs w:val="32"/>
          <w:shd w:val="clear" w:color="auto" w:fill="FFFFFF"/>
          <w:rtl/>
        </w:rPr>
        <w:t xml:space="preserve">م) 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كما أن الدائرة مختصة مكانياً استناداً للمادة الثانية من نظام المرافعات أمام ديوان المظالم الصادر بالمرسوم الملكي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كما أن الدعوى موافقة لقواعد توزيع الدعاوى الصادرة بقرار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هـ. وأما عن قبول الدعوى شكلاً، فإن دعوى المدعي من قبيل الطعن في القرارات مستمرة الأثر، وهي لا تتحصن بالتقادم كما استقر على ذلك الفقه والقضاء؛ مما تكون معه الدعوى مقبولة شكلاً. وأما عن موضوع الدعوى، ومطالبة المدعي بإلغاء قرار المدعى عليها</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المتضمن عدم السماح له ببيع ماء زمزم بمحله التجاري: فإنه بالنظر إلى الأمر السامي رقم (</w:t>
      </w:r>
      <w:r w:rsidRPr="00EE2CE9">
        <w:rPr>
          <w:rFonts w:ascii="Traditional Arabic" w:hAnsi="Traditional Arabic" w:cs="Traditional Arabic"/>
          <w:sz w:val="32"/>
          <w:szCs w:val="32"/>
          <w:shd w:val="clear" w:color="auto" w:fill="FFFFFF"/>
          <w:rtl/>
          <w:lang w:bidi="ar"/>
        </w:rPr>
        <w:t xml:space="preserve">377)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8/1/1428</w:t>
      </w:r>
      <w:r w:rsidRPr="00EE2CE9">
        <w:rPr>
          <w:rFonts w:ascii="Traditional Arabic" w:hAnsi="Traditional Arabic" w:cs="Traditional Arabic"/>
          <w:sz w:val="32"/>
          <w:szCs w:val="32"/>
          <w:shd w:val="clear" w:color="auto" w:fill="FFFFFF"/>
          <w:rtl/>
        </w:rPr>
        <w:t>هـ المعطوف على الأمر السامي رقم (</w:t>
      </w:r>
      <w:r w:rsidRPr="00EE2CE9">
        <w:rPr>
          <w:rFonts w:ascii="Traditional Arabic" w:hAnsi="Traditional Arabic" w:cs="Traditional Arabic"/>
          <w:sz w:val="32"/>
          <w:szCs w:val="32"/>
          <w:shd w:val="clear" w:color="auto" w:fill="FFFFFF"/>
          <w:rtl/>
          <w:lang w:bidi="ar"/>
        </w:rPr>
        <w:t xml:space="preserve">16390)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23/10/1414</w:t>
      </w:r>
      <w:r w:rsidRPr="00EE2CE9">
        <w:rPr>
          <w:rFonts w:ascii="Traditional Arabic" w:hAnsi="Traditional Arabic" w:cs="Traditional Arabic"/>
          <w:sz w:val="32"/>
          <w:szCs w:val="32"/>
          <w:shd w:val="clear" w:color="auto" w:fill="FFFFFF"/>
          <w:rtl/>
        </w:rPr>
        <w:t>هـ القاضي بمنع تعبئة ماء زمزم في عبوات خاصة واستغلالها بالبيع في الداخل والخارج، ومنع تصديره بصفة عامة ومطلقة بأي شكل من الأشكال، وحيث إن هذا الأمر السامي منع بيع ماء زمزم ومنع جَعْلَه سلعة تجارية، فإن هذا نص كافٍ لصحة إجراءات المدعى عليها بالمنع، كما لم يقدم المدعي ما يثبت تغيير هذا الأمر السامي، أو تعديله، مما تنتهي معه الدائرة إلى رفض طلبه، وهو ما تحكم به</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المقيدة برقم (1568/8/ق) لعام 1439هـ والمقامة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rPr>
        <w:t xml:space="preserve"> ضد فرع وزارة التجارة والاستثمار بحائل.</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8652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5057/ق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13/6/1440هـ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تدابير مؤقتة - منع من السفر - المنع من قبل جهة التحقيق - المختص بالمنع من السفر - عيب مخالفة النظم واللوائح.</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وزارة الداخلية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المتضمن منعه من السفر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أن جهة التحقيق لدى المدعى عليها قررت استمرار منع المدعي من السفر لحين القبض على شقيقه الهارب، أو تقديمه المساعدة للقبض عليه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تضمُّن النظام عدم جواز المنع من السفر إلا بحكم قضائي أو بقرار يصدره وزير الداخلية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صدور قرار منع المدعي من السفر بحكم قضائي أو من وزير الداخلية؛ مما يصمه بعيب مخالفة النظم واللوائح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(36) </w:t>
      </w:r>
      <w:r w:rsidRPr="00EE2CE9">
        <w:rPr>
          <w:rFonts w:ascii="Traditional Arabic" w:hAnsi="Traditional Arabic" w:cs="Traditional Arabic"/>
          <w:sz w:val="32"/>
          <w:szCs w:val="32"/>
          <w:rtl/>
        </w:rPr>
        <w:t xml:space="preserve">من النظام الأساسي للحكم الصادر بالأمر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أ</w:t>
      </w:r>
      <w:r w:rsidRPr="00EE2CE9">
        <w:rPr>
          <w:rFonts w:ascii="Traditional Arabic" w:hAnsi="Traditional Arabic" w:cs="Traditional Arabic"/>
          <w:sz w:val="32"/>
          <w:szCs w:val="32"/>
          <w:rtl/>
          <w:lang w:bidi="ar"/>
        </w:rPr>
        <w:t xml:space="preserve">/90)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27/8/1412</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lang w:bidi="ar"/>
        </w:rPr>
      </w:pPr>
      <w:r w:rsidRPr="00EE2CE9">
        <w:rPr>
          <w:rtl/>
        </w:rPr>
        <w:t xml:space="preserve">المادة </w:t>
      </w:r>
      <w:r w:rsidRPr="00EE2CE9">
        <w:rPr>
          <w:rtl/>
          <w:lang w:bidi="ar"/>
        </w:rPr>
        <w:t xml:space="preserve">(6) </w:t>
      </w:r>
      <w:r w:rsidRPr="00EE2CE9">
        <w:rPr>
          <w:rtl/>
        </w:rPr>
        <w:t xml:space="preserve">من نظام وثائق السفر الصادر بالمرسوم الملكي رقم </w:t>
      </w:r>
      <w:r w:rsidRPr="00EE2CE9">
        <w:rPr>
          <w:rtl/>
          <w:lang w:bidi="ar"/>
        </w:rPr>
        <w:t>(</w:t>
      </w:r>
      <w:r w:rsidRPr="00EE2CE9">
        <w:rPr>
          <w:rtl/>
        </w:rPr>
        <w:t>م</w:t>
      </w:r>
      <w:r w:rsidRPr="00EE2CE9">
        <w:rPr>
          <w:rtl/>
          <w:lang w:bidi="ar"/>
        </w:rPr>
        <w:t xml:space="preserve">/24) </w:t>
      </w:r>
      <w:r w:rsidRPr="00EE2CE9">
        <w:rPr>
          <w:rtl/>
        </w:rPr>
        <w:t xml:space="preserve">وتاريخ </w:t>
      </w:r>
      <w:r w:rsidRPr="00EE2CE9">
        <w:rPr>
          <w:rtl/>
          <w:lang w:bidi="ar"/>
        </w:rPr>
        <w:t>28/5/1421</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shd w:val="clear" w:color="auto" w:fill="FFFFFF"/>
          <w:rtl/>
        </w:rPr>
        <w:t xml:space="preserve">تتحصل وقائع هذه الدعوى بالقدر اللازم لإصدار هذا الحكم؛ أن وكيل المدعية تقدم لهذه المحكمة بصحيفة دعوى بتاريخ </w:t>
      </w:r>
      <w:r w:rsidRPr="00EE2CE9">
        <w:rPr>
          <w:rFonts w:ascii="Traditional Arabic" w:hAnsi="Traditional Arabic" w:cs="Traditional Arabic"/>
          <w:sz w:val="32"/>
          <w:szCs w:val="32"/>
          <w:shd w:val="clear" w:color="auto" w:fill="FFFFFF"/>
          <w:rtl/>
          <w:lang w:bidi="ar"/>
        </w:rPr>
        <w:t>25/7/1437</w:t>
      </w:r>
      <w:r w:rsidRPr="00EE2CE9">
        <w:rPr>
          <w:rFonts w:ascii="Traditional Arabic" w:hAnsi="Traditional Arabic" w:cs="Traditional Arabic"/>
          <w:sz w:val="32"/>
          <w:szCs w:val="32"/>
          <w:shd w:val="clear" w:color="auto" w:fill="FFFFFF"/>
          <w:rtl/>
        </w:rPr>
        <w:t xml:space="preserve">هـ ذكر فيها أنه قد صدر حكم قضائي على موكله بسجنه لمدة سبع سنوات ومنعه من السفر مدة مماثلة في قضية جنائية وكان ذلك عام </w:t>
      </w:r>
      <w:r w:rsidRPr="00EE2CE9">
        <w:rPr>
          <w:rFonts w:ascii="Traditional Arabic" w:hAnsi="Traditional Arabic" w:cs="Traditional Arabic"/>
          <w:sz w:val="32"/>
          <w:szCs w:val="32"/>
          <w:shd w:val="clear" w:color="auto" w:fill="FFFFFF"/>
          <w:rtl/>
          <w:lang w:bidi="ar"/>
        </w:rPr>
        <w:t>1413</w:t>
      </w:r>
      <w:r w:rsidRPr="00EE2CE9">
        <w:rPr>
          <w:rFonts w:ascii="Traditional Arabic" w:hAnsi="Traditional Arabic" w:cs="Traditional Arabic"/>
          <w:sz w:val="32"/>
          <w:szCs w:val="32"/>
          <w:shd w:val="clear" w:color="auto" w:fill="FFFFFF"/>
          <w:rtl/>
        </w:rPr>
        <w:t xml:space="preserve">هـ، وقد انقضت العقوبة، ونظراً لسلوكه الحسن فقد أفرج عنه بعد ثلاث سنوات، وانتهت مدة منعه من السفر بتاريخ </w:t>
      </w:r>
      <w:r w:rsidRPr="00EE2CE9">
        <w:rPr>
          <w:rFonts w:ascii="Traditional Arabic" w:hAnsi="Traditional Arabic" w:cs="Traditional Arabic"/>
          <w:sz w:val="32"/>
          <w:szCs w:val="32"/>
          <w:shd w:val="clear" w:color="auto" w:fill="FFFFFF"/>
          <w:rtl/>
          <w:lang w:bidi="ar"/>
        </w:rPr>
        <w:t>25/9/1428</w:t>
      </w:r>
      <w:r w:rsidRPr="00EE2CE9">
        <w:rPr>
          <w:rFonts w:ascii="Traditional Arabic" w:hAnsi="Traditional Arabic" w:cs="Traditional Arabic"/>
          <w:sz w:val="32"/>
          <w:szCs w:val="32"/>
          <w:shd w:val="clear" w:color="auto" w:fill="FFFFFF"/>
          <w:rtl/>
        </w:rPr>
        <w:t>هـ وقد راجع شرطة منطقة الشرقية بطلب رفع اسمه من قائمة الممنوعين من السفر وإصدار جواز جديد له، إلا أن إدارة الجوازات ردت بأنه قد أعيد اسمه مرة أخرى لقائمة الممنوعين من السفر، وختمها بطلب رفع اسمه من قائمة الممنوعين من السفر وتعويضه عن فترة المنع وأتعاب المحاماة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وبقيدها قضية بالرقم الوارد في صدر هذا الحكم وإحالتها للدائرة باشرت نظرها على النحو المثبت بمحضر ضبط الجلسات، وبعد عدة جلسات حصر وكيل المدعي الدعوى في إلغاء قرار المنع من السفر، وبعرض الدعوى على ممثل المد</w:t>
      </w:r>
      <w:r>
        <w:rPr>
          <w:rFonts w:ascii="Traditional Arabic" w:hAnsi="Traditional Arabic" w:cs="Traditional Arabic" w:hint="cs"/>
          <w:sz w:val="32"/>
          <w:szCs w:val="32"/>
          <w:shd w:val="clear" w:color="auto" w:fill="FFFFFF"/>
          <w:rtl/>
        </w:rPr>
        <w:t>ع</w:t>
      </w:r>
      <w:r w:rsidRPr="00EE2CE9">
        <w:rPr>
          <w:rFonts w:ascii="Traditional Arabic" w:hAnsi="Traditional Arabic" w:cs="Traditional Arabic"/>
          <w:sz w:val="32"/>
          <w:szCs w:val="32"/>
          <w:shd w:val="clear" w:color="auto" w:fill="FFFFFF"/>
          <w:rtl/>
        </w:rPr>
        <w:t xml:space="preserve">ى عليها أجاب بمذكرة تضمنت بأنه قد صدر بحق المدعي حكم في قضية تهريب شقيقه خارج البلاد والتستر عليه على خلفية قضية جنائية، وأن جهة التحقيق ترى استمرار منع المدعي من السفر لحين القبض على شقيقه الهارب، وختمها بطلب رفض الدعوى، فأصدرت الدائرة حكمها بعدم اختصاص المحاكم الإدارية ولائياً بنظر الدعوى، ثم بتاريخ </w:t>
      </w:r>
      <w:r w:rsidRPr="00EE2CE9">
        <w:rPr>
          <w:rFonts w:ascii="Traditional Arabic" w:hAnsi="Traditional Arabic" w:cs="Traditional Arabic"/>
          <w:sz w:val="32"/>
          <w:szCs w:val="32"/>
          <w:shd w:val="clear" w:color="auto" w:fill="FFFFFF"/>
          <w:rtl/>
          <w:lang w:bidi="ar"/>
        </w:rPr>
        <w:t>3/11/1439</w:t>
      </w:r>
      <w:r w:rsidRPr="00EE2CE9">
        <w:rPr>
          <w:rFonts w:ascii="Traditional Arabic" w:hAnsi="Traditional Arabic" w:cs="Traditional Arabic"/>
          <w:sz w:val="32"/>
          <w:szCs w:val="32"/>
          <w:shd w:val="clear" w:color="auto" w:fill="FFFFFF"/>
          <w:rtl/>
        </w:rPr>
        <w:t xml:space="preserve">هـ تقدم وكيل المدعي بطلب إعادة نظر للحكم المشار إليه أعلاه، </w:t>
      </w:r>
      <w:r w:rsidRPr="00EE2CE9">
        <w:rPr>
          <w:rFonts w:ascii="Traditional Arabic" w:hAnsi="Traditional Arabic" w:cs="Traditional Arabic"/>
          <w:sz w:val="32"/>
          <w:szCs w:val="32"/>
          <w:shd w:val="clear" w:color="auto" w:fill="FFFFFF"/>
          <w:rtl/>
        </w:rPr>
        <w:lastRenderedPageBreak/>
        <w:t>الذي جاء فيه أن موكله حصل على أوراق قاطعة تعذر عليه تقديمها قبل الحكم، وهو الحكم الصادر عليه في الدعوى الجنائية، وذكر بأن موكله قد تقدم بالدعوى قبل اطلاعه عليه، والذي تبين بعد الاطلاع عليه أن الحكم لم يتضمن المنع من السفر، وأن المنع صادر عن الوزارة، وهذا إجراء غير نظامي، طالباً فيه قبول إعادة النظر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وبعد إحالة الطلب للدائرة حددت لنظره جلسة بتاريخ </w:t>
      </w:r>
      <w:r w:rsidRPr="00EE2CE9">
        <w:rPr>
          <w:rFonts w:ascii="Traditional Arabic" w:hAnsi="Traditional Arabic" w:cs="Traditional Arabic"/>
          <w:sz w:val="32"/>
          <w:szCs w:val="32"/>
          <w:shd w:val="clear" w:color="auto" w:fill="FFFFFF"/>
          <w:rtl/>
          <w:lang w:bidi="ar"/>
        </w:rPr>
        <w:t>24/12/1439</w:t>
      </w:r>
      <w:r w:rsidRPr="00EE2CE9">
        <w:rPr>
          <w:rFonts w:ascii="Traditional Arabic" w:hAnsi="Traditional Arabic" w:cs="Traditional Arabic"/>
          <w:sz w:val="32"/>
          <w:szCs w:val="32"/>
          <w:shd w:val="clear" w:color="auto" w:fill="FFFFFF"/>
          <w:rtl/>
        </w:rPr>
        <w:t>هـ وفيها سألت الدائرة عن تاريخ استلامه للحكم المشار إليه في طلبه إعادة النظر فأجاب بأنه قبل تقديمه للطلب بأسبوع، وذكر بأنه بعد قراءة الحكم تبين أنه لم يتضمن المنع من السفر، فقررت الدائرة قبول إعادة النظر وفتح باب المرافعة فيها من جديد، وبعرض ذلك على ممثل المدعى عليها طلب أجلاً لذلك</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w:t>
      </w:r>
      <w:r w:rsidRPr="00EE2CE9">
        <w:rPr>
          <w:rFonts w:ascii="Traditional Arabic" w:hAnsi="Traditional Arabic" w:cs="Traditional Arabic"/>
          <w:sz w:val="32"/>
          <w:szCs w:val="32"/>
          <w:shd w:val="clear" w:color="auto" w:fill="FFFFFF"/>
          <w:rtl/>
          <w:lang w:bidi="ar"/>
        </w:rPr>
        <w:t>22/1/1440</w:t>
      </w:r>
      <w:r w:rsidRPr="00EE2CE9">
        <w:rPr>
          <w:rFonts w:ascii="Traditional Arabic" w:hAnsi="Traditional Arabic" w:cs="Traditional Arabic"/>
          <w:sz w:val="32"/>
          <w:szCs w:val="32"/>
          <w:shd w:val="clear" w:color="auto" w:fill="FFFFFF"/>
          <w:rtl/>
        </w:rPr>
        <w:t>هـ تبين عدم حضور المدعي أو من ينوب عنه، وبطلب الإجابة من ممثل المدعى عل</w:t>
      </w:r>
      <w:r>
        <w:rPr>
          <w:rFonts w:ascii="Traditional Arabic" w:hAnsi="Traditional Arabic" w:cs="Traditional Arabic"/>
          <w:sz w:val="32"/>
          <w:szCs w:val="32"/>
          <w:shd w:val="clear" w:color="auto" w:fill="FFFFFF"/>
          <w:rtl/>
        </w:rPr>
        <w:t>يها قرر اكتفاءه بما قدمه سابقاً</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هذا اليوم تبين عدم حضور ممثل المدعى عليها فيما حضر المدعي وقرر اكتفاءه بما قدمه سابقاً، ولأن القضية صالحة للفصل فيها قررت الدائرة رفع القضية للمداولة وأصدرت حكمها مبنياً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ولما كان غاية ما يهدف إليه المدعي من إقامة دعواه هو المطالبة بإلغاء قرار المدعى عليها بمنعه من السفر، مما يكون نظر الدعوى والفصل فيها داخلاً ضمن الاختصاص الولائي لديوان المظالم وفقاً لما نصت عليه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نظامه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والتي نصت على أن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تختص المحاكم الإدارية بالفصل في الآتي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ويعد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أن الدائرة مختصة مكانياً بالنظر في هذه الدعوى استناداً إلى المادة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كما أن الدائرة مختصة نوعياً استناداً لقرار معالي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ومن حيث الشكل</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فلما كانت هذه الدعوى من قبيل الطعن في القرارات السلبية إذ إن امتناع المدعى عليها عن تلبية طلب المدعي المذكور يعتبر من قبيل القرارات السلبية ذات الأثر المستمر والتي لا تخص مواعيد الطعن عليها بأجل محدد، بل يتجدد حق ذوي الشأن في الطعن عليها بتجدد الامتناع واستمراره وهو ما استقر عليه القضاء الإداري بأن القرارات السلبية لا تتحصن بمضي مدة معينة ومجال الطعن فيها يبقى متاحاً طالما استمر الامتناع مما تكون معه هذه الدعوى مقبولة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وأما من حيث موضوع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وفقاً لما قرره ممثل المدعى عليها في مذكرته الجوابية أن جهة التحقيق لدى المدعى عليها قررت استمرار منع المدعي من السفر لحين القبض على شقيقه الهارب وأن يكون رفع اسمه من تلك القائمة مربوطاً بتقديم المساعدة للقبض على </w:t>
      </w:r>
      <w:r w:rsidRPr="00EE2CE9">
        <w:rPr>
          <w:rFonts w:ascii="Traditional Arabic" w:hAnsi="Traditional Arabic" w:cs="Traditional Arabic"/>
          <w:sz w:val="32"/>
          <w:szCs w:val="32"/>
          <w:shd w:val="clear" w:color="auto" w:fill="FFFFFF"/>
          <w:rtl/>
        </w:rPr>
        <w:lastRenderedPageBreak/>
        <w:t xml:space="preserve">شقيقه، وبما أن المادة </w:t>
      </w:r>
      <w:r w:rsidRPr="00EE2CE9">
        <w:rPr>
          <w:rFonts w:ascii="Traditional Arabic" w:hAnsi="Traditional Arabic" w:cs="Traditional Arabic"/>
          <w:sz w:val="32"/>
          <w:szCs w:val="32"/>
          <w:shd w:val="clear" w:color="auto" w:fill="FFFFFF"/>
          <w:rtl/>
          <w:lang w:bidi="ar"/>
        </w:rPr>
        <w:t xml:space="preserve">(36) </w:t>
      </w:r>
      <w:r w:rsidRPr="00EE2CE9">
        <w:rPr>
          <w:rFonts w:ascii="Traditional Arabic" w:hAnsi="Traditional Arabic" w:cs="Traditional Arabic"/>
          <w:sz w:val="32"/>
          <w:szCs w:val="32"/>
          <w:shd w:val="clear" w:color="auto" w:fill="FFFFFF"/>
          <w:rtl/>
        </w:rPr>
        <w:t xml:space="preserve">من النظام الأساسي للحكم الصادر بالأمر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/90)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27/8/1412</w:t>
      </w:r>
      <w:r w:rsidRPr="00EE2CE9">
        <w:rPr>
          <w:rFonts w:ascii="Traditional Arabic" w:hAnsi="Traditional Arabic" w:cs="Traditional Arabic"/>
          <w:sz w:val="32"/>
          <w:szCs w:val="32"/>
          <w:shd w:val="clear" w:color="auto" w:fill="FFFFFF"/>
          <w:rtl/>
        </w:rPr>
        <w:t>هـ قد نصت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توفر الدولة الأمن لجميع مواطنيها والمقيمين على إقليمها، ولا يجوز تقييد تصرفات أحد أو توقيفه، أو حبسه إلا بموجب أحكام النظام</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ولما كانت المادة </w:t>
      </w:r>
      <w:r w:rsidRPr="00EE2CE9">
        <w:rPr>
          <w:rFonts w:ascii="Traditional Arabic" w:hAnsi="Traditional Arabic" w:cs="Traditional Arabic"/>
          <w:sz w:val="32"/>
          <w:szCs w:val="32"/>
          <w:shd w:val="clear" w:color="auto" w:fill="FFFFFF"/>
          <w:rtl/>
          <w:lang w:bidi="ar"/>
        </w:rPr>
        <w:t xml:space="preserve">(6/2) </w:t>
      </w:r>
      <w:r w:rsidRPr="00EE2CE9">
        <w:rPr>
          <w:rFonts w:ascii="Traditional Arabic" w:hAnsi="Traditional Arabic" w:cs="Traditional Arabic"/>
          <w:sz w:val="32"/>
          <w:szCs w:val="32"/>
          <w:shd w:val="clear" w:color="auto" w:fill="FFFFFF"/>
          <w:rtl/>
        </w:rPr>
        <w:t xml:space="preserve">من نظام وثائق السفر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/24)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28/5/1421</w:t>
      </w:r>
      <w:r w:rsidRPr="00EE2CE9">
        <w:rPr>
          <w:rFonts w:ascii="Traditional Arabic" w:hAnsi="Traditional Arabic" w:cs="Traditional Arabic"/>
          <w:sz w:val="32"/>
          <w:szCs w:val="32"/>
          <w:shd w:val="clear" w:color="auto" w:fill="FFFFFF"/>
          <w:rtl/>
        </w:rPr>
        <w:t>هـ قد نصت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لا يجوز المنع من السفر إلا بحكم قضائي أو بقرار يصدره وزير الداخلية لأسباب محددة تتعلق بالأمن ولمدة معلومة</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وبما أن المنع من السفر لم يكن صادراً بحكم قضائي أو من وزير الداخلية، إنما من جهة التحقيق لدى المدعى عليها، مما يعني أنها اتخذت إجراءات المنع من السفر دون التفات منها لما نص عليه المنظم في المواد آنفة الذكر، الأمر الذي يصم قرارها بعيب مخالفة النظم واللوائح</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مما تنتهي معه الدائرة إلى إلغاء قرارها</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وزارة الداخلية السلبي المتضمن امتناعها عن رفع المنع من السفر عن </w:t>
      </w:r>
      <w:r w:rsidRPr="00EE2CE9">
        <w:rPr>
          <w:rFonts w:ascii="Traditional Arabic" w:hAnsi="Traditional Arabic" w:cs="Traditional Arabic"/>
          <w:sz w:val="32"/>
          <w:szCs w:val="32"/>
          <w:rtl/>
        </w:rPr>
        <w:t>(...)</w:t>
      </w:r>
      <w:r w:rsidRPr="00EE2CE9">
        <w:rPr>
          <w:rFonts w:ascii="Traditional Arabic" w:hAnsi="Traditional Arabic" w:cs="Traditional Arabic"/>
          <w:b/>
          <w:bCs/>
          <w:sz w:val="32"/>
          <w:szCs w:val="32"/>
          <w:rtl/>
        </w:rPr>
        <w:t xml:space="preserve"> الهوية الوطنية رقم (...).</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18454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2379/ق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27/6/1440هـ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 تدابير مؤقتة - إيقاف خدمات الحاسب الآلي - عدم الحضور إلى مكتب العمل - مخالفة حالات إعادة الخدمات - إقرار الجهة الإدارية - عدم توطين العمال - غرامة مالية - عيوب القرار الإداري - عيب مخالفة النظم واللوائح - القضاء الناقص في القرار الإداري.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 إلغاء قرار المدعى عليها السلبي بالامتناع عن رفع إيقاف خدمات الحاسب الآلي</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استناد المدعى عليها في قرارها إلى عدم التزام المدعي بالحضور إلى مكتب العمل عند طلبه لغرض الإجابة على خطاب وزارة الخارجية المتعلق بعمالته - إقرار المدعى عليها بحضور المدعي بعد ما يقارب شهرين من تاريخ إبلاغه بالحضور، واستمرارها بإيقاف الخدمات عنه مخالفةً بذلك حالات إعادة الخدمات نظاماً - عدم صحة دفع المدعى عليها باستمرار الإيقاف لحين معالجة المدعي للمخالفة وسداد الغرامة عن وجود عامل أجنبي يعمل في إحدى الوظائف الخاصة بالسعوديين؛ لأنها قد أوقعت عليه جزاءً آخر لا يتعلق بوقف الخدمات وهو الغرامة المالية - استمرار المدعى عليها في إيقاف الخدمات عن المدعي بالمخالفة للحالات المنصوص عليها لإعادة الخدمات يجعل قرارها مشوباً بعيب مخالفة النظم واللوائح</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0"/>
        </w:numPr>
        <w:jc w:val="both"/>
        <w:rPr>
          <w:b/>
          <w:bCs/>
          <w:rtl/>
          <w:lang w:bidi="ar"/>
        </w:rPr>
      </w:pPr>
      <w:r w:rsidRPr="00EE2CE9">
        <w:rPr>
          <w:rtl/>
        </w:rPr>
        <w:t>قرار وزير العمل والتنمية الاجتماعية رقم (1/1/2425) وتاريخ 3/6/1434هـ، بشأن إيقاف خدمات وزارة العمل والتنمية الاجتماعية المقدمة لأصحاب العمل مؤقتاً وإعادتها</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تتحصل وقائع هذه الدعوى بالقدر اللازم لإصدار هذا القرار في أن المدعي تقدم إلى المحكمة الإدارية بالدمام بصحيفة دعوى يطلب فيها إلغاء قرار المدعى عليها والمتضمن إيقاف خدمات الحاسب الآلي، وذكر المدعي في صحيفة الدعوى بأن من قام بهذا الإيقاف موظف لدى المدعى عليها يعمل في التفتيش بحجة أنه يطلب إفادة من المؤسسة حول عدد (ستة) عمال من الجنسية الهندية، وذكر المدعي بأنه قد قدم إليهم بلاغ تغيب عن العمل منذ أكثر من ثلاث سنوات، وأنه قدم الإفادة المطلوبة بتاريخ 2/6/1439هـ، بعد قيام الموظف بالتفتيش على المؤسسة، وذكر المدعي أيضاً بأنه ورده اتصال من المدعى عليها تطلب منه تزويدهم بصور الأحكام الصادرة من القضاء على العمال المذكورين، وأن هذا ليس من حق المدعى عليها الاطلاع على هذه الأحكام، وبإحالة القضية إلى هذه الدائرة عقدت في سبيل نظرها عدة جلسات، ثم ورد ل</w:t>
      </w:r>
      <w:r>
        <w:rPr>
          <w:rFonts w:ascii="Traditional Arabic" w:hAnsi="Traditional Arabic" w:cs="Traditional Arabic" w:hint="cs"/>
          <w:sz w:val="32"/>
          <w:szCs w:val="32"/>
          <w:rtl/>
        </w:rPr>
        <w:t>ل</w:t>
      </w:r>
      <w:r w:rsidRPr="00EE2CE9">
        <w:rPr>
          <w:rFonts w:ascii="Traditional Arabic" w:hAnsi="Traditional Arabic" w:cs="Traditional Arabic"/>
          <w:sz w:val="32"/>
          <w:szCs w:val="32"/>
          <w:rtl/>
        </w:rPr>
        <w:t xml:space="preserve">دائرة طلب المدعي العاجل، والمتضمن إلزام المدعى عليها برفع إيقاف خدمات الحاسب الآلي عن </w:t>
      </w:r>
      <w:r w:rsidRPr="00EE2CE9">
        <w:rPr>
          <w:rFonts w:ascii="Traditional Arabic" w:hAnsi="Traditional Arabic" w:cs="Traditional Arabic"/>
          <w:sz w:val="32"/>
          <w:szCs w:val="32"/>
          <w:rtl/>
        </w:rPr>
        <w:lastRenderedPageBreak/>
        <w:t>المنشأة التابعة له، فعقدت الدائرة جلستها يوم الأربعاء وتاريخ 20/10/1439هـ للنظر في هذا الطلب فأصدرت قرارها المتضمن رفض الطلب العاجل، ثم ورد للدائرة من المدعي طلب عاجل آخر، والمتضمن إلزام المدعى عليها برفع إيقاف خدمات الحاسب الآلي عن المنشأة التابعة له، فعقدت الدائرة جلستها يوم الاثنين وتاريخ 21/1/1440هـ للنظر في هذا الطلب فسألت الدائرة المدعي عن الفرق بين هذا الطلب وما قررت الدائرة سابقاً برفضه، فذكر بأن الدائرة قد سببت الرفض للطلب السابق على عدم تقديم ما يثبت أن العمالة متغيبة ومسجل عليها بلاغات هروب، فأصدرت الدائرة قرارها الم</w:t>
      </w:r>
      <w:r>
        <w:rPr>
          <w:rFonts w:ascii="Traditional Arabic" w:hAnsi="Traditional Arabic" w:cs="Traditional Arabic"/>
          <w:sz w:val="32"/>
          <w:szCs w:val="32"/>
          <w:rtl/>
        </w:rPr>
        <w:t>تضمن عدم قبول الطلب العاجل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وفي جلسة هذا اليوم سألت الدائرة المدعي عن دعواه فأحال لما جاءت به صحيفة الدعوى طالباً إلغاء قرار المدعى عليها والمتضمن إيقاف خدمات الحاسب الآلي، وبعرض ذلك على ممثل المدعى عليها ذكر بأن إيقاف خدمات منشأة المدعي الشاملة المتظلم منها في هذه الدعوى إنما تمت بناءً للقرار الوزاري رقم (1/1/2425) وتاريخ 3/6/1434هـ المرفق بملف الدعوى، وأن المدعي صاحب المؤسسة لم يتجاوب عند طلبه لمراجعة مكتب العمل لغرض الإجابة على خطاب وزارة الخارجية المتعلق بعمالة المدعي في المنشأة، وأنه خلال فترة الإيقاف السابقة وخلال الجولة التفتيشية على المنشأة تم ضبط عامل أجنبي يعمل في الاستقبال (وهي من الوظائف الخاصة بالسعوديين فقط) وتم إثباتها بمحضر وصور للمخالفة في الجولة التفتيشية المرفقة بملف الدعوى، وبالتالي استمر الإيقاف لحين معالجة المخالفة وسداد الغرامة اللازمة على المنشأة وختم صحيفته الجوابية طالباً برفض الدعوى، ولصلاحية الدعوى للفصل فيها، قررت الدائرة رفع الجلسة للمداولة، ثم أصدرت هذا الحكم.</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 تأسيساً على ما سبق وبما أن المدعي يهدف إلى إلغاء قرار المدعى عليها السلبي والمتضمن بالامتناع عن رفع إيقاف خدمات الحاسب الآلي، وعليه فإن الدعوى داخلة ضمن اختصاص محاكم ديوان المظالم، وذلك استناداً على المادة (13/ب) من نظام ديوان المظالم الصادر بالمرسوم الملكي رقم (م/78) وتاريخ 19/9/1428هـ كما تختص هذه المحكمة بنظرها نوعياً ومكانياً وفقاً للمادة الثانية من نظام المرافعات أمام الديوان وقرارات مجلس القضاء الإداري ذات الصلة. وأما عن القبول الشكلي، وحيث إن حقيقة الدعوى طعن في قرار سلبي متمثل في امتناع المدعى عليها عن رفع إيقاف خدمات الحاسب الآلي، ولا تزال المدعى عليها ممتنعة عن اتخاذ الإجراءات اللازمة لرفع الإيقاف فتكون بمنأى عن التقيد بمضي مدة زمنية محددة فإن الدعوى تكون مقبولة شكلاً، وفي الموضوع، ولما كان على الدائرة في سبيل إعمالها لرقابتها أن تستصحب قبل فحصها لقرارات الجهات الإدارية أن الأصل فيها الصحة والسلامة حتى يثبت خلافه، كما أن عليها عند الفحص أن تتنبه بأن قضاء الإلغاء قضاء ناقص يقتصر فيه دور القاضي على إلغاء القرار المعيب، وأن عيوب القرار محصورة بما هو منصوص عليه في المادة (13/ب) من نظام ديوان المظالم (عيب الاختصاص - عيب الشكل - عيب السبب - عيب مخالفة النظم واللوائح أو الخطأ في تطبيقها </w:t>
      </w:r>
      <w:r w:rsidRPr="00EE2CE9">
        <w:rPr>
          <w:rFonts w:ascii="Traditional Arabic" w:hAnsi="Traditional Arabic" w:cs="Traditional Arabic"/>
          <w:sz w:val="32"/>
          <w:szCs w:val="32"/>
          <w:rtl/>
        </w:rPr>
        <w:lastRenderedPageBreak/>
        <w:t xml:space="preserve">- عيب إساءة استعمال السلطة)، وحيث إن المدعى عليها تؤسس قرارها وفقاً للقرار الوزاري رقم (1/1/2425) وتاريخ 3/6/1434هـ وحيث إنه وبالرجوع إلى ذات القرار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أولاً: لمكاتب العمل الحق في إيقاف خدمات الوزارة المقدمة لأصحاب العمل مؤقتاً وإعادتها في الحالات التالية) فقد نصت فقرة (د) في حالات إيقاف الخدمات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عدم التزام صاحب العمل بالحضور في المواعيد التي تقتضي الحضور لدى مكتب العمل وبالنظر إلى حالات إعادة الخدمات فقد نصت فقرة (د)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عند حضور صاحب العمل لمكتب العمل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الثابت لدى الدائرة من أوراق الدعوى بأن المدعى عليها قد أقرت بخطاب رقم (288832) وتاريخ 29/7/1439هـ بحضور المدعي بعد ما يقارب شهرين من تاريخ الإبلاغ، وبذلك استمرار إيقاف الخدمات على المدعي مخالف لما نصت عليه فقرة (د) في حالات إعادة الخدمات سابقة الذكر، وأما ما دفعت به المدعى عليها بأن الإيقاف مستمر لوجود مخالفة عامل أجنبي يعمل في الاستقبال وهي من الوظائف الخاصة بالسعوديين فقط، ولحين معالجة المخالفة وسداد الغرامة اللازمة على المنشأة، فقد نصت فقرة (هـ) في حالات إيقاف الخدمات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اكتشاف حالة أو أكثر للتوطين الوهمي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وبالنظر إلى حالات إعادة الخدمات فقد نصت فقرة (هـ/2)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بعد صدور قرار من الوزير- المبني على توصية اللجنة المنصوص عليها بقرار مجلس الوزراء رقم (50) يقضي بعدم إيقاع جزاء على المنشأة، أو إيقاع جزاء آخر لا يتعلق بوقف أي من خدمات الوزارة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الثابت لدى الدائرة من أوراق الدعوى بأن المدعى عليها قد أوقعت جزاءً آخر لا يتعلق بوقف أي من خدمات الوزارة وهي غرامة مالية على المدعي، وأن استمرار إيقاف الخدمات مخالف لما نصت عليه فقرة (هـ) في حالات إعادة الخدمات سابقة الذكر، وحيث الثابت لدى الدائرة بأن قرار المدعى عليها قد شابه عيب مخالفة النظم واللوائح وبهذا يكون افتقد ركن المحل الواجب توافره مع بقية الأركان التي تنهض بالقرار إلى درجة الصحة والنفاذ والسلامة من أوجه الطعن، فعليه تنتهي الدائرة إلى إلغاء القرار محل الدعوى.</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وزارة العمل السلبي المتمثل بالامتناع عن رفع وقف خدمات (...) على الحاسب الآلي.</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7116 لعام 1437هـ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8858/2/س لعام 1439هـ</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تاريخ الجلسة 21/1/1440هـ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 خدمات عامة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بلدية - امتناع عن</w:t>
      </w:r>
      <w:r w:rsidRPr="00EE2CE9">
        <w:rPr>
          <w:rFonts w:ascii="Traditional Arabic" w:hAnsi="Traditional Arabic" w:cs="Traditional Arabic"/>
          <w:b/>
          <w:bCs/>
          <w:sz w:val="32"/>
          <w:szCs w:val="32"/>
        </w:rPr>
        <w:t xml:space="preserve"> </w:t>
      </w:r>
      <w:r w:rsidRPr="00EE2CE9">
        <w:rPr>
          <w:rFonts w:ascii="Traditional Arabic" w:hAnsi="Traditional Arabic" w:cs="Traditional Arabic"/>
          <w:b/>
          <w:bCs/>
          <w:sz w:val="32"/>
          <w:szCs w:val="32"/>
          <w:rtl/>
        </w:rPr>
        <w:t>زيادة عدادات كهرباء - تعدُّد الوحدات السكنية - إيصال الخدمات إلى العقارات غير المملوكة - إطلاق النص النظامي - تقييد النص المطلق - تدرُّج الأنظمة - اعتبار مطلق السكن الفعلي - اعتبار عدد وحدات السكن الفعلي - التكامل بين نصوص النظام.</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السلبي بالامتناع عن الموافقة على زيادة عدادات الكهرباء بعدد الوحدات السكنية في عقاره الذي لا يملك عليه صكاً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الثابت أن المدعي تقدم للمدعى عليها بطلب إيصال التيار الكهربائي لعقاره فوافقت على طلبه بقدر عدادٍ كهربائي واحد</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بينما عقاره مكون من خمس وحداتٍ سكنية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المدعى عليها في قرارها إلى الآلية المعدة من قبلها للعمل بقرار مجلس الوزراء المتضمن إيصال التيار الكهربائي للعقارات التي لا يملك أصحابها صكوكاً عليها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تقييد الآلية المعدة من قبل المدعى عليها لقرار مجلس الوزراء المذكور يعد إخلالاً بتنفيذه؛ لأن الأصل عدم جواز تقييد المطلق إلا بنفس الأداة النظامية التي صدر بها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اعتبار ما ورد في قرار مجلس الوزراء والآلية المذكورة من مطلق السكن الفعلي في إيصال التيار الكهربائي؛ سداً لحاجة الأفراد التي قصدها المنظم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عدد وحدات السكن الفعلي مؤثر في الموافقة على إيصال التيار الكهربائي واحتساب الكميات وفقاً لنص إحدى الفقرات في الآلية المذكورة التي يجب العمل بجميع فقراتها وتفسير بعضها ببعض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قرار مجلس الوزراء رقم </w:t>
      </w:r>
      <w:r w:rsidRPr="00EE2CE9">
        <w:rPr>
          <w:rFonts w:ascii="Traditional Arabic" w:hAnsi="Traditional Arabic" w:cs="Traditional Arabic"/>
          <w:sz w:val="32"/>
          <w:szCs w:val="32"/>
          <w:rtl/>
          <w:lang w:bidi="ar"/>
        </w:rPr>
        <w:t xml:space="preserve">(394)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15/10/1435</w:t>
      </w:r>
      <w:r w:rsidRPr="00EE2CE9">
        <w:rPr>
          <w:rFonts w:ascii="Traditional Arabic" w:hAnsi="Traditional Arabic" w:cs="Traditional Arabic"/>
          <w:sz w:val="32"/>
          <w:szCs w:val="32"/>
          <w:rtl/>
        </w:rPr>
        <w:t>هـ، بشأن الموافقة على إيصال الخدمات إلى</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المساكن التي ليس لدى أصحابها صكوك شرعية</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lang w:bidi="ar"/>
        </w:rPr>
      </w:pPr>
      <w:r w:rsidRPr="00EE2CE9">
        <w:rPr>
          <w:rtl/>
        </w:rPr>
        <w:t xml:space="preserve">الفقرتان </w:t>
      </w:r>
      <w:r w:rsidRPr="00EE2CE9">
        <w:rPr>
          <w:rtl/>
          <w:lang w:bidi="ar"/>
        </w:rPr>
        <w:t>(2</w:t>
      </w:r>
      <w:r w:rsidRPr="00EE2CE9">
        <w:rPr>
          <w:rtl/>
        </w:rPr>
        <w:t xml:space="preserve">، </w:t>
      </w:r>
      <w:r w:rsidRPr="00EE2CE9">
        <w:rPr>
          <w:rtl/>
          <w:lang w:bidi="ar"/>
        </w:rPr>
        <w:t xml:space="preserve">9) </w:t>
      </w:r>
      <w:r w:rsidRPr="00EE2CE9">
        <w:rPr>
          <w:rtl/>
        </w:rPr>
        <w:t xml:space="preserve">من آلية العمل بقرار مجلس الوزراء رقم </w:t>
      </w:r>
      <w:r w:rsidRPr="00EE2CE9">
        <w:rPr>
          <w:rtl/>
          <w:lang w:bidi="ar"/>
        </w:rPr>
        <w:t xml:space="preserve">(394) </w:t>
      </w:r>
      <w:r w:rsidRPr="00EE2CE9">
        <w:rPr>
          <w:rtl/>
        </w:rPr>
        <w:t xml:space="preserve">وتاريخ </w:t>
      </w:r>
      <w:r w:rsidRPr="00EE2CE9">
        <w:rPr>
          <w:rtl/>
          <w:lang w:bidi="ar"/>
        </w:rPr>
        <w:t>15/10/1435</w:t>
      </w:r>
      <w:r w:rsidRPr="00EE2CE9">
        <w:rPr>
          <w:rtl/>
        </w:rPr>
        <w:t xml:space="preserve">هـ المعدة من قبل وزارة الشؤون البلدية والقروية بالمحضر المؤرخ في </w:t>
      </w:r>
      <w:r w:rsidRPr="00EE2CE9">
        <w:rPr>
          <w:rtl/>
          <w:lang w:bidi="ar"/>
        </w:rPr>
        <w:t>2/2/1436</w:t>
      </w:r>
      <w:r w:rsidRPr="00EE2CE9">
        <w:rPr>
          <w:rtl/>
        </w:rPr>
        <w:t>هـ</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shd w:val="clear" w:color="auto" w:fill="FFFFFF"/>
          <w:rtl/>
        </w:rPr>
        <w:t>تتلخص وقائع هذه الدعوى بالقدر اللازم لإصدار الحكم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المدعي تقدم بصحيفة دعوى لدى هذه المحكمة في </w:t>
      </w:r>
      <w:r w:rsidRPr="00EE2CE9">
        <w:rPr>
          <w:rFonts w:ascii="Traditional Arabic" w:hAnsi="Traditional Arabic" w:cs="Traditional Arabic"/>
          <w:sz w:val="32"/>
          <w:szCs w:val="32"/>
          <w:shd w:val="clear" w:color="auto" w:fill="FFFFFF"/>
          <w:rtl/>
          <w:lang w:bidi="ar"/>
        </w:rPr>
        <w:t>5/11/1437</w:t>
      </w:r>
      <w:r w:rsidRPr="00EE2CE9">
        <w:rPr>
          <w:rFonts w:ascii="Traditional Arabic" w:hAnsi="Traditional Arabic" w:cs="Traditional Arabic"/>
          <w:sz w:val="32"/>
          <w:szCs w:val="32"/>
          <w:shd w:val="clear" w:color="auto" w:fill="FFFFFF"/>
          <w:rtl/>
        </w:rPr>
        <w:t>هـ جاء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لديه عقاراً خلف محطة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بمكة المكرمة مكوناً من خمس وحدات، وأنه لا يملك صكاً عليه، وبعد صدور قرار مجلس الوزراء بإيصال التيار الكهربائي لأصحاب المنازل التي لا يملك أصحابها صكوكاً تقدم للمدعى عليها بإيصال التيار، فتمت الموافقة على عدادٍ كهربائي </w:t>
      </w:r>
      <w:r w:rsidRPr="00EE2CE9">
        <w:rPr>
          <w:rFonts w:ascii="Traditional Arabic" w:hAnsi="Traditional Arabic" w:cs="Traditional Arabic"/>
          <w:sz w:val="32"/>
          <w:szCs w:val="32"/>
          <w:shd w:val="clear" w:color="auto" w:fill="FFFFFF"/>
          <w:rtl/>
        </w:rPr>
        <w:lastRenderedPageBreak/>
        <w:t>واحد، ورُفض زيادة العدادات لبقية الوحدات السكنية، طالباً الحكم بإلزام المدعى عليها الموافقة على زيادة العدادات لبقية الوحدات السكنية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وبقيدها قضية بالرقم الوارد في صدر هذا الحكم، وإحالتها إلى هذه الدائرة، باشرت نظرها على النحو المبين تفصيلاً بمحاضر الجلسات، وفيها سألت الدائرة المدعي عن تاريخ تظلمه للمدعى عليها فأجاب بأنه تظلم عام </w:t>
      </w:r>
      <w:r w:rsidRPr="00EE2CE9">
        <w:rPr>
          <w:rFonts w:ascii="Traditional Arabic" w:hAnsi="Traditional Arabic" w:cs="Traditional Arabic"/>
          <w:sz w:val="32"/>
          <w:szCs w:val="32"/>
          <w:shd w:val="clear" w:color="auto" w:fill="FFFFFF"/>
          <w:rtl/>
          <w:lang w:bidi="ar"/>
        </w:rPr>
        <w:t>1435</w:t>
      </w:r>
      <w:r w:rsidRPr="00EE2CE9">
        <w:rPr>
          <w:rFonts w:ascii="Traditional Arabic" w:hAnsi="Traditional Arabic" w:cs="Traditional Arabic"/>
          <w:sz w:val="32"/>
          <w:szCs w:val="32"/>
          <w:shd w:val="clear" w:color="auto" w:fill="FFFFFF"/>
          <w:rtl/>
        </w:rPr>
        <w:t>هـ، وبطلب الجواب من ممثل المدعى عليها قدم مذكرةً جاء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أن الجهة المدعى عليها تكتفي بإصدار الموافقة على إيصال التيار الكهربائي دون تحديد الوحدات والعدادات، ويتم تحديد الكميات واحتسابها من قبل شركة الكهرباء باعتبارها الجهة المسؤولة عن إيصال التيار الكهربائي، طالباً الحكم بعدم قبول الدعوى لرفعها على غير ذي صفة، فطلبت منه الدائرة تقديم نسخة من قرار مجلس الوزراء 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 xml:space="preserve">هـ، ونسخة من محضر الاجتماع المنعقد في </w:t>
      </w:r>
      <w:r w:rsidRPr="00EE2CE9">
        <w:rPr>
          <w:rFonts w:ascii="Traditional Arabic" w:hAnsi="Traditional Arabic" w:cs="Traditional Arabic"/>
          <w:sz w:val="32"/>
          <w:szCs w:val="32"/>
          <w:shd w:val="clear" w:color="auto" w:fill="FFFFFF"/>
          <w:rtl/>
          <w:lang w:bidi="ar"/>
        </w:rPr>
        <w:t>2/2/1436</w:t>
      </w:r>
      <w:r w:rsidRPr="00EE2CE9">
        <w:rPr>
          <w:rFonts w:ascii="Traditional Arabic" w:hAnsi="Traditional Arabic" w:cs="Traditional Arabic"/>
          <w:sz w:val="32"/>
          <w:szCs w:val="32"/>
          <w:shd w:val="clear" w:color="auto" w:fill="FFFFFF"/>
          <w:rtl/>
        </w:rPr>
        <w:t xml:space="preserve">هـ المبين لآلية العمل بقرار مجلس الوزراء آنف الذكر، ونسخة من الموافقة على إيصال التيار الكهربائي لعقار المدعي، فاستعد بذلك. وبعد عدة جلسات قدم ممثل المدعى عليها ما طُلب منه، ثم قرر طرفا النزاع الاكتفاء بما سبق، وطلبا الفصل في الدعوى. وبجلسة </w:t>
      </w:r>
      <w:r w:rsidRPr="00EE2CE9">
        <w:rPr>
          <w:rFonts w:ascii="Traditional Arabic" w:hAnsi="Traditional Arabic" w:cs="Traditional Arabic"/>
          <w:sz w:val="32"/>
          <w:szCs w:val="32"/>
          <w:shd w:val="clear" w:color="auto" w:fill="FFFFFF"/>
          <w:rtl/>
          <w:lang w:bidi="ar"/>
        </w:rPr>
        <w:t>22/7/1438</w:t>
      </w:r>
      <w:r w:rsidRPr="00EE2CE9">
        <w:rPr>
          <w:rFonts w:ascii="Traditional Arabic" w:hAnsi="Traditional Arabic" w:cs="Traditional Arabic"/>
          <w:sz w:val="32"/>
          <w:szCs w:val="32"/>
          <w:shd w:val="clear" w:color="auto" w:fill="FFFFFF"/>
          <w:rtl/>
        </w:rPr>
        <w:t>هـ رُفعت الجلسة للمداولة، وأصدرت الدائرة حكمها القاضي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بعدم قبول الدعوى لرفعها على غير ذي صفة، وبعد الاعتراض عليه أمام محكمة الاستئناف الإدارية بمنطقة مكة المكرمة صدر عنها الحكم القاضي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بثبوت صفة المدعى عليها في الدعوى وإعادتها للدائرة للفصل في موضوعها، وبعودها للدائرة فُتح باب المرافعة من جديد فأكد المدعي على طلبه الحكم بإلزام المدعى عليها الموافقة على زيادة عدادات الكهرباء لعقاره المكون من خمس وحدات وفقاً للكروكي المرفق بالدعوى. وبجلسة هذا اليوم قرر طرفا النزاع الاكتفاء بما سبق تقديمه، وطلبا الفصل في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فرفعت الجلسة للمداولة، وصدر هذا الحكم مبنياً على</w:t>
      </w:r>
      <w:r w:rsidRPr="00EE2CE9">
        <w:rPr>
          <w:rFonts w:ascii="Traditional Arabic" w:hAnsi="Traditional Arabic" w:cs="Traditional Arabic"/>
          <w:sz w:val="32"/>
          <w:szCs w:val="32"/>
          <w:rtl/>
        </w:rPr>
        <w:t xml:space="preserve"> 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وبما أن المدعي يهدف من إقامة دعواه الحكم بإلغاء قرار المدعى عليها السلبي المتضمن امتناعها عن الموافقة على زيادة عدادات الكهرباء بعدد الوحدات السكنية في عقاره الكائن بالراشدية بمكة المكرمة، فالدعوى والحالة هذه تعدُّ من قبيل دعاوى إلغاء القرارات الإدارية السلبية، وتختص المحاكم الإدارية ولائياً بنظرها طبقاً للمادة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وتختص هذه المحكمة بنظر الدعوى مكانياً وفقاً لأحكام المادة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والدائرة نوعياً طبقاً لقرارات مجلس القضاء الإداري المنظمة لهذا الشأن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قبـــول الدعــوى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وبما أن الدعوى طعنٌ بالإلغاء على قرار المدعى عليها السلبي المتضمن امتناعها عن اتخاذ الإجراءات النظامية للموافقة على زيادة عدادات الكهرباء بعدد الوحدات السكنية في عقار المدعي؛ فإن المبدأ المستقر عليه فقهاً وقضاءً أن الطعن في القرارات الإدارية السلبية لا يتقيد بمدةٍ محددةٍ في النظام، بل يبقى مجال الطعن متاحاً للطاعن حتى ترتفع حالةُ الامتناع؛ مما تُعدُّ معه الدعوى مقبولةً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موضوع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المدعي يدعي تملك العقار الكائن يمين </w:t>
      </w:r>
      <w:r w:rsidRPr="00EE2CE9">
        <w:rPr>
          <w:rFonts w:ascii="Traditional Arabic" w:hAnsi="Traditional Arabic" w:cs="Traditional Arabic"/>
          <w:sz w:val="32"/>
          <w:szCs w:val="32"/>
          <w:shd w:val="clear" w:color="auto" w:fill="FFFFFF"/>
          <w:rtl/>
        </w:rPr>
        <w:lastRenderedPageBreak/>
        <w:t xml:space="preserve">الذاهب إلى الطائف من طريق السيل خلف محطة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بمكة المكرمة وفقاً للكروكي المرفق بالدعوى، وقد تقدم للمدعى عليها بطلب إيصال التيار الكهربائي لعقاره وفقاً لقرار مجلس الوزراء 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هـ المتضمن الموافقة على إيصال التيار الكهربائي للعقارات التي لا يملك أصحابها صكوكاً، فتمت الموافقة على طلبه بقدر عدادٍ كهربائي واحد، بينما عقاره مكون من خمس وحداتٍ سكنية، فتقدم بدعواه طالباً الحكم بإلغاء قرار المدعى عليها السلبي المتضمن امتناعها عن الموافقة على زيادة عدادات الكهرباء بعدد الوحدات السكنية في عقاره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رقابة القضاء على القرارات الإدارية إنما تنصب في مشروعيتها، وعدم مخالفتها للنظم واللوائح، وأن ذلك يشكل أهم الضمانات لتحقيق العدالة والمساواة بين الكافة، وبما أن المدعى عليها تدفع تسبيباً لامتناعها بآلية العمل بقرار مجلس الوزراء 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 xml:space="preserve">هـ المعدة من قبلها بالمحضر المؤرخ في </w:t>
      </w:r>
      <w:r w:rsidRPr="00EE2CE9">
        <w:rPr>
          <w:rFonts w:ascii="Traditional Arabic" w:hAnsi="Traditional Arabic" w:cs="Traditional Arabic"/>
          <w:sz w:val="32"/>
          <w:szCs w:val="32"/>
          <w:shd w:val="clear" w:color="auto" w:fill="FFFFFF"/>
          <w:rtl/>
          <w:lang w:bidi="ar"/>
        </w:rPr>
        <w:t>2/2/1436</w:t>
      </w:r>
      <w:r w:rsidRPr="00EE2CE9">
        <w:rPr>
          <w:rFonts w:ascii="Traditional Arabic" w:hAnsi="Traditional Arabic" w:cs="Traditional Arabic"/>
          <w:sz w:val="32"/>
          <w:szCs w:val="32"/>
          <w:shd w:val="clear" w:color="auto" w:fill="FFFFFF"/>
          <w:rtl/>
        </w:rPr>
        <w:t xml:space="preserve">هـ، وبالنظر في هذه الآلية المعدة من قبل المدعى عليها فقد جاءت مقيدةً لقرار مجلس الوزراء آنف الذكر لا مفسرةً له، ولا ريب أن هذا إخلال بتنفيذ قرار مجلس الوزراء الوارد على وجه الإطلاق؛ إذ الأصل أنه لا يجوز تقييد المطلق إلا بنفس الأداة النظامية التي صدر بها، فيُناط تنفيذ قرار مجلس الوزراء بمطلق السكن الفعلي، سداً لحاجة الأفراد التي قصدها المنظم. ومن جهةٍ أخرى؛ فإن النظر لمطلق السكن الفعلي هو ما قررته الآلية المعدة من قبل المدعى عليها، فقد جاء في الفقرة </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من الآلية ما نصه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يراعى عدم التوسع في المساحات وأن يعطى التيار الكهربائي على قدر السكن الفعلي بواقع عداد واحد</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وإنما حصل اللبس بما ورد في الفقرة </w:t>
      </w:r>
      <w:r w:rsidRPr="00EE2CE9">
        <w:rPr>
          <w:rFonts w:ascii="Traditional Arabic" w:hAnsi="Traditional Arabic" w:cs="Traditional Arabic"/>
          <w:sz w:val="32"/>
          <w:szCs w:val="32"/>
          <w:shd w:val="clear" w:color="auto" w:fill="FFFFFF"/>
          <w:rtl/>
          <w:lang w:bidi="ar"/>
        </w:rPr>
        <w:t xml:space="preserve">(9) </w:t>
      </w:r>
      <w:r w:rsidRPr="00EE2CE9">
        <w:rPr>
          <w:rFonts w:ascii="Traditional Arabic" w:hAnsi="Traditional Arabic" w:cs="Traditional Arabic"/>
          <w:sz w:val="32"/>
          <w:szCs w:val="32"/>
          <w:shd w:val="clear" w:color="auto" w:fill="FFFFFF"/>
          <w:rtl/>
        </w:rPr>
        <w:t>من الآلية بما نصه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إيصال التيار الكهربائي للمنازل السكنية المقامة بواقع عداد واحد فقط</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والأصل أن تفسر هذه الفقرة بسابقتها، لا أن يعمل نص الفقرة </w:t>
      </w:r>
      <w:r w:rsidRPr="00EE2CE9">
        <w:rPr>
          <w:rFonts w:ascii="Traditional Arabic" w:hAnsi="Traditional Arabic" w:cs="Traditional Arabic"/>
          <w:sz w:val="32"/>
          <w:szCs w:val="32"/>
          <w:shd w:val="clear" w:color="auto" w:fill="FFFFFF"/>
          <w:rtl/>
          <w:lang w:bidi="ar"/>
        </w:rPr>
        <w:t xml:space="preserve">(9) </w:t>
      </w:r>
      <w:r w:rsidRPr="00EE2CE9">
        <w:rPr>
          <w:rFonts w:ascii="Traditional Arabic" w:hAnsi="Traditional Arabic" w:cs="Traditional Arabic"/>
          <w:sz w:val="32"/>
          <w:szCs w:val="32"/>
          <w:shd w:val="clear" w:color="auto" w:fill="FFFFFF"/>
          <w:rtl/>
        </w:rPr>
        <w:t xml:space="preserve">ويهمل ما جاء في الفقرة </w:t>
      </w:r>
      <w:r w:rsidRPr="00EE2CE9">
        <w:rPr>
          <w:rFonts w:ascii="Traditional Arabic" w:hAnsi="Traditional Arabic" w:cs="Traditional Arabic"/>
          <w:sz w:val="32"/>
          <w:szCs w:val="32"/>
          <w:shd w:val="clear" w:color="auto" w:fill="FFFFFF"/>
          <w:rtl/>
          <w:lang w:bidi="ar"/>
        </w:rPr>
        <w:t xml:space="preserve">(2) </w:t>
      </w:r>
      <w:r w:rsidRPr="00EE2CE9">
        <w:rPr>
          <w:rFonts w:ascii="Traditional Arabic" w:hAnsi="Traditional Arabic" w:cs="Traditional Arabic"/>
          <w:sz w:val="32"/>
          <w:szCs w:val="32"/>
          <w:shd w:val="clear" w:color="auto" w:fill="FFFFFF"/>
          <w:rtl/>
        </w:rPr>
        <w:t>من اعتبار عدد وحدات السكن الفعلي مؤثرة في الموافقة واحتساب الكميات، عليه؛ فإن الدائرة تنتهي إلى الحكم الوارد بمنطوقه</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المدعى عليها أمانة العاصمة المقدسة السلبي بالامتناع عن استكمال الإجراءات اللازمة نظاماً للموافقة على زيادة عدادات الكهرباء بقدر السكن الفعلي لعقار المدعي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الكائن يمين الذاهب إلى الطائف من طريق السيل خلف محطة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2258 لعام 1438هـ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رقم القضية في محكمة الاستئناف الإدارية 1375/2/س لعام 1440هـ </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25/3/1440هـ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 خدمات عامة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بلدية - امتناع عن</w:t>
      </w:r>
      <w:r w:rsidRPr="00EE2CE9">
        <w:rPr>
          <w:rFonts w:ascii="Traditional Arabic" w:hAnsi="Traditional Arabic" w:cs="Traditional Arabic"/>
          <w:b/>
          <w:bCs/>
          <w:sz w:val="32"/>
          <w:szCs w:val="32"/>
        </w:rPr>
        <w:t xml:space="preserve"> </w:t>
      </w:r>
      <w:r w:rsidRPr="00EE2CE9">
        <w:rPr>
          <w:rFonts w:ascii="Traditional Arabic" w:hAnsi="Traditional Arabic" w:cs="Traditional Arabic"/>
          <w:b/>
          <w:bCs/>
          <w:sz w:val="32"/>
          <w:szCs w:val="32"/>
          <w:rtl/>
        </w:rPr>
        <w:t xml:space="preserve">إيصال كهرباء - ضوابط إيصال الخدمات إلى العقارات غير المملوكة - آلية تطبيق المخطط - حصر الإحداثات في المخطط - التقصير في المحافظة على المخططات - تخصيص العقار مرفقاً عاماً - انتفاء البينة - التفريق بين المتماثلات - الإخلال بمبدأ المساواة - عيب السبب - تعريف ركن السبب - نطاق الرقابة القضائية على ركن السبب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 xml:space="preserve">تسبيب القرار الإداري </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عدم دلالة إيصال التيار الكهربائي للعقار على تملكه.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 مطالبة المدعي إلغاء قرار المدعى عليها السلبي بالامتناع عن الموافقة على إيصال خدمة التيار الكهربائي لمنزله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المدعى عليها في قرارها إلى وقوع منزل المدعي داخل مخطط معتمد، مما لا يمكن معه إيصال الخدمات إليه؛ مراعاة للضوابط المتضمنة عدم إيصالها إلى المنازل المقامة على أراضٍ مخصصة للمرافق العامة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قيام المدعى عليها بتطبيق المخطط المعتمد على موقع يسكن فيه بعض المواطنين دون حصرٍ لتلك المنازل تطبيقاً للنظام؛ حتى يستبين وضع المنازل المحدثة قبل اعتماد المخطط وبعده بشكل دقيق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تقصير المدعى عليها في القيام بواجبها النظامي حيال المحافظة على المخططات ومتابعة حركة التمدد العمراني في المنطقة لإيقاف البناء فيها واتخاذ التدابير اللازمة لذلك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عدم تقديم المدعى عليها ما يثبت وقوع منزل المدعي في أرض مخصصة مرفقاً عاماً، مع موافقتها على إيصال التيار الكهربائي لعدد من سكان المخطط؛ مما يتعارض مع مبدأ المساواة ويجعل قرارها معيباً في سببه</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البند </w:t>
      </w:r>
      <w:r w:rsidRPr="00EE2CE9">
        <w:rPr>
          <w:rFonts w:ascii="Traditional Arabic" w:hAnsi="Traditional Arabic" w:cs="Traditional Arabic"/>
          <w:sz w:val="32"/>
          <w:szCs w:val="32"/>
          <w:rtl/>
          <w:lang w:bidi="ar"/>
        </w:rPr>
        <w:t xml:space="preserve">(2/6) </w:t>
      </w:r>
      <w:r w:rsidRPr="00EE2CE9">
        <w:rPr>
          <w:rFonts w:ascii="Traditional Arabic" w:hAnsi="Traditional Arabic" w:cs="Traditional Arabic"/>
          <w:sz w:val="32"/>
          <w:szCs w:val="32"/>
          <w:rtl/>
        </w:rPr>
        <w:t xml:space="preserve">من قرار مجلس الوزراء رقم </w:t>
      </w:r>
      <w:r w:rsidRPr="00EE2CE9">
        <w:rPr>
          <w:rFonts w:ascii="Traditional Arabic" w:hAnsi="Traditional Arabic" w:cs="Traditional Arabic"/>
          <w:sz w:val="32"/>
          <w:szCs w:val="32"/>
          <w:rtl/>
          <w:lang w:bidi="ar"/>
        </w:rPr>
        <w:t xml:space="preserve">(115)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7/5/1424</w:t>
      </w:r>
      <w:r w:rsidRPr="00EE2CE9">
        <w:rPr>
          <w:rFonts w:ascii="Traditional Arabic" w:hAnsi="Traditional Arabic" w:cs="Traditional Arabic"/>
          <w:sz w:val="32"/>
          <w:szCs w:val="32"/>
          <w:rtl/>
        </w:rPr>
        <w:t>هـ، بشأن ضوابط إيصال الخدمات إلى</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المنازل التي ليس لدى أصحابها صكوك شرعية</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rtl/>
        </w:rPr>
        <w:t xml:space="preserve">البند </w:t>
      </w:r>
      <w:r w:rsidRPr="00EE2CE9">
        <w:rPr>
          <w:rFonts w:ascii="Traditional Arabic" w:hAnsi="Traditional Arabic" w:cs="Traditional Arabic"/>
          <w:sz w:val="32"/>
          <w:szCs w:val="32"/>
          <w:rtl/>
          <w:lang w:bidi="ar"/>
        </w:rPr>
        <w:t xml:space="preserve">(1) </w:t>
      </w:r>
      <w:r w:rsidRPr="00EE2CE9">
        <w:rPr>
          <w:rFonts w:ascii="Traditional Arabic" w:hAnsi="Traditional Arabic" w:cs="Traditional Arabic"/>
          <w:sz w:val="32"/>
          <w:szCs w:val="32"/>
          <w:rtl/>
        </w:rPr>
        <w:t xml:space="preserve">من قرار مجلس الوزراء رقم </w:t>
      </w:r>
      <w:r w:rsidRPr="00EE2CE9">
        <w:rPr>
          <w:rFonts w:ascii="Traditional Arabic" w:hAnsi="Traditional Arabic" w:cs="Traditional Arabic"/>
          <w:sz w:val="32"/>
          <w:szCs w:val="32"/>
          <w:rtl/>
          <w:lang w:bidi="ar"/>
        </w:rPr>
        <w:t xml:space="preserve">(394)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15/10/1435</w:t>
      </w:r>
      <w:r w:rsidRPr="00EE2CE9">
        <w:rPr>
          <w:rFonts w:ascii="Traditional Arabic" w:hAnsi="Traditional Arabic" w:cs="Traditional Arabic"/>
          <w:sz w:val="32"/>
          <w:szCs w:val="32"/>
          <w:rtl/>
        </w:rPr>
        <w:t>هـ، بشأن الموافقة على إيصال الخدمات إلى</w:t>
      </w:r>
      <w:r w:rsidRPr="00EE2CE9">
        <w:rPr>
          <w:rFonts w:ascii="Traditional Arabic" w:hAnsi="Traditional Arabic" w:cs="Traditional Arabic"/>
          <w:sz w:val="32"/>
          <w:szCs w:val="32"/>
          <w:lang w:bidi="ar"/>
        </w:rPr>
        <w:t xml:space="preserve"> </w:t>
      </w:r>
      <w:r w:rsidRPr="00EE2CE9">
        <w:rPr>
          <w:rFonts w:ascii="Traditional Arabic" w:hAnsi="Traditional Arabic" w:cs="Traditional Arabic"/>
          <w:sz w:val="32"/>
          <w:szCs w:val="32"/>
          <w:rtl/>
        </w:rPr>
        <w:t>المساكن التي ليس لدى أصحابها صكوك شرعية</w:t>
      </w:r>
      <w:r w:rsidRPr="00EE2CE9">
        <w:rPr>
          <w:rFonts w:ascii="Traditional Arabic" w:hAnsi="Traditional Arabic" w:cs="Traditional Arabic"/>
          <w:sz w:val="32"/>
          <w:szCs w:val="32"/>
          <w:rtl/>
          <w:lang w:bidi="ar"/>
        </w:rPr>
        <w:t xml:space="preserve">. </w:t>
      </w:r>
    </w:p>
    <w:p w:rsidR="00F424F0" w:rsidRPr="00EE2CE9" w:rsidRDefault="00F424F0" w:rsidP="00F17D4C">
      <w:pPr>
        <w:pStyle w:val="a4"/>
        <w:numPr>
          <w:ilvl w:val="0"/>
          <w:numId w:val="46"/>
        </w:numPr>
        <w:jc w:val="both"/>
        <w:rPr>
          <w:b/>
          <w:bCs/>
          <w:rtl/>
          <w:lang w:bidi="ar"/>
        </w:rPr>
      </w:pPr>
      <w:r w:rsidRPr="00EE2CE9">
        <w:rPr>
          <w:rtl/>
        </w:rPr>
        <w:t xml:space="preserve">الأمر السامي رقم </w:t>
      </w:r>
      <w:r w:rsidRPr="00EE2CE9">
        <w:rPr>
          <w:rtl/>
          <w:lang w:bidi="ar"/>
        </w:rPr>
        <w:t>(571/4/</w:t>
      </w:r>
      <w:r w:rsidRPr="00EE2CE9">
        <w:rPr>
          <w:rtl/>
        </w:rPr>
        <w:t>م</w:t>
      </w:r>
      <w:r w:rsidRPr="00EE2CE9">
        <w:rPr>
          <w:rtl/>
          <w:lang w:bidi="ar"/>
        </w:rPr>
        <w:t xml:space="preserve">) </w:t>
      </w:r>
      <w:r w:rsidRPr="00EE2CE9">
        <w:rPr>
          <w:rtl/>
        </w:rPr>
        <w:t xml:space="preserve">وتاريخ </w:t>
      </w:r>
      <w:r w:rsidRPr="00EE2CE9">
        <w:rPr>
          <w:rtl/>
          <w:lang w:bidi="ar"/>
        </w:rPr>
        <w:t>26/3/1405</w:t>
      </w:r>
      <w:r w:rsidRPr="00EE2CE9">
        <w:rPr>
          <w:rtl/>
        </w:rPr>
        <w:t>هـ، بشأن آلية التعامل مع حالات الإحداث على الأراضي غير المملوكة</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p>
    <w:p w:rsidR="00F424F0" w:rsidRPr="00EE2CE9" w:rsidRDefault="00F424F0" w:rsidP="00F424F0">
      <w:pPr>
        <w:spacing w:after="0" w:line="240" w:lineRule="auto"/>
        <w:jc w:val="center"/>
        <w:rPr>
          <w:rFonts w:ascii="Traditional Arabic" w:hAnsi="Traditional Arabic" w:cs="Traditional Arabic"/>
          <w:b/>
          <w:bCs/>
          <w:sz w:val="32"/>
          <w:szCs w:val="32"/>
          <w:rtl/>
        </w:rPr>
      </w:pP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E2CE9">
        <w:rPr>
          <w:rFonts w:ascii="Traditional Arabic" w:hAnsi="Traditional Arabic" w:cs="Traditional Arabic"/>
          <w:sz w:val="32"/>
          <w:szCs w:val="32"/>
          <w:shd w:val="clear" w:color="auto" w:fill="FFFFFF"/>
          <w:rtl/>
        </w:rPr>
        <w:lastRenderedPageBreak/>
        <w:t>تتلخص واقعات هذه الدعوى بالقدر اللازم لإصدار الحكم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بأن المدعي تقدم بصحيفة دعوى لدى المحكمة بتاريخ</w:t>
      </w:r>
      <w:r w:rsidRPr="00EE2CE9">
        <w:rPr>
          <w:rFonts w:ascii="Traditional Arabic" w:hAnsi="Traditional Arabic" w:cs="Traditional Arabic"/>
          <w:sz w:val="32"/>
          <w:szCs w:val="32"/>
          <w:shd w:val="clear" w:color="auto" w:fill="FFFFFF"/>
          <w:rtl/>
          <w:lang w:bidi="ar"/>
        </w:rPr>
        <w:t xml:space="preserve"> 23/3/1438</w:t>
      </w:r>
      <w:r w:rsidRPr="00EE2CE9">
        <w:rPr>
          <w:rFonts w:ascii="Traditional Arabic" w:hAnsi="Traditional Arabic" w:cs="Traditional Arabic"/>
          <w:sz w:val="32"/>
          <w:szCs w:val="32"/>
          <w:shd w:val="clear" w:color="auto" w:fill="FFFFFF"/>
          <w:rtl/>
        </w:rPr>
        <w:t xml:space="preserve">هـ ذكر فيها أنه يمتلك منزلاً في محافظة جدة بحي أبو جعالة وأنه تقدم إلى المدعى عليها بالطلب رقم </w:t>
      </w:r>
      <w:r w:rsidRPr="00EE2CE9">
        <w:rPr>
          <w:rFonts w:ascii="Traditional Arabic" w:hAnsi="Traditional Arabic" w:cs="Traditional Arabic"/>
          <w:sz w:val="32"/>
          <w:szCs w:val="32"/>
          <w:shd w:val="clear" w:color="auto" w:fill="FFFFFF"/>
          <w:rtl/>
          <w:lang w:bidi="ar"/>
        </w:rPr>
        <w:t xml:space="preserve">(36000062782) </w:t>
      </w:r>
      <w:r w:rsidRPr="00EE2CE9">
        <w:rPr>
          <w:rFonts w:ascii="Traditional Arabic" w:hAnsi="Traditional Arabic" w:cs="Traditional Arabic"/>
          <w:sz w:val="32"/>
          <w:szCs w:val="32"/>
          <w:shd w:val="clear" w:color="auto" w:fill="FFFFFF"/>
          <w:rtl/>
        </w:rPr>
        <w:t xml:space="preserve">بشأن إيصال التيار الكهربائي لمنزله، إلا أن المدعى عليها أوقفت طلبه، ولم تقم برفعه إلى الشركة السعودية للكهرباء لاستكمال إجراءات إيصال التيار الكهربائي، وأن ذلك يعد مخالفة من أمانة محافظة جدة للأمر السامي 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القاضي بالموافقة على إيصال التيار الكهربائي لجميع الأحياء الشعبية في أنحاء المملكة، وبقيدها دعوى إدارية وإحالتها إلى الدائرة باشرت نظرها وفق النحو المثبت بمحاضر ضبطها المرفقة بطيها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جلسة يوم الاثنين</w:t>
      </w:r>
      <w:r w:rsidRPr="00EE2CE9">
        <w:rPr>
          <w:rFonts w:ascii="Traditional Arabic" w:hAnsi="Traditional Arabic" w:cs="Traditional Arabic"/>
          <w:sz w:val="32"/>
          <w:szCs w:val="32"/>
          <w:shd w:val="clear" w:color="auto" w:fill="FFFFFF"/>
          <w:rtl/>
          <w:lang w:bidi="ar"/>
        </w:rPr>
        <w:t xml:space="preserve"> 30/5/1438</w:t>
      </w:r>
      <w:r w:rsidRPr="00EE2CE9">
        <w:rPr>
          <w:rFonts w:ascii="Traditional Arabic" w:hAnsi="Traditional Arabic" w:cs="Traditional Arabic"/>
          <w:sz w:val="32"/>
          <w:szCs w:val="32"/>
          <w:shd w:val="clear" w:color="auto" w:fill="FFFFFF"/>
          <w:rtl/>
        </w:rPr>
        <w:t xml:space="preserve">هـ سألت الدائرة المدعي عن دعواه، فأحال إلى ما ورد في صحيفتها، طالباً الحكم بإلغاء قرار المدعى عليها بالامتناع عن إيصال التيار الكهربائي لمنزله الواقع في حي أبو جعالة بمحافظة جدة، وأضاف أنه سبق وأن تقدم بتظلم إلى المدعى عليها بتاريخ </w:t>
      </w:r>
      <w:r w:rsidRPr="00EE2CE9">
        <w:rPr>
          <w:rFonts w:ascii="Traditional Arabic" w:hAnsi="Traditional Arabic" w:cs="Traditional Arabic"/>
          <w:sz w:val="32"/>
          <w:szCs w:val="32"/>
          <w:shd w:val="clear" w:color="auto" w:fill="FFFFFF"/>
          <w:rtl/>
          <w:lang w:bidi="ar"/>
        </w:rPr>
        <w:t>24/5/1435</w:t>
      </w:r>
      <w:r w:rsidRPr="00EE2CE9">
        <w:rPr>
          <w:rFonts w:ascii="Traditional Arabic" w:hAnsi="Traditional Arabic" w:cs="Traditional Arabic"/>
          <w:sz w:val="32"/>
          <w:szCs w:val="32"/>
          <w:shd w:val="clear" w:color="auto" w:fill="FFFFFF"/>
          <w:rtl/>
        </w:rPr>
        <w:t>هـ ولم يتم الاستجابة لتظلمه، وبعرض ذلك على ممثل المدعى</w:t>
      </w:r>
      <w:r>
        <w:rPr>
          <w:rFonts w:ascii="Traditional Arabic" w:hAnsi="Traditional Arabic" w:cs="Traditional Arabic"/>
          <w:sz w:val="32"/>
          <w:szCs w:val="32"/>
          <w:shd w:val="clear" w:color="auto" w:fill="FFFFFF"/>
          <w:rtl/>
        </w:rPr>
        <w:t xml:space="preserve"> عليها طلب أجلاً لتقديم الإجابة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12/8/1438</w:t>
      </w:r>
      <w:r w:rsidRPr="00EE2CE9">
        <w:rPr>
          <w:rFonts w:ascii="Traditional Arabic" w:hAnsi="Traditional Arabic" w:cs="Traditional Arabic"/>
          <w:sz w:val="32"/>
          <w:szCs w:val="32"/>
          <w:shd w:val="clear" w:color="auto" w:fill="FFFFFF"/>
          <w:rtl/>
        </w:rPr>
        <w:t>هـ قدم ممثل المدعى عليها مذكرة جوابية حاصلها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المدعي قام برفع الدعوى أمام المحكمة الإدارية دون أن يتقدم بتظلم لدى الأمانة، فبعد الرجوع للإدارة المختصة أفادت بعدم وجود ثمة معاملة للمدعي، أو تظلم منه، مما تكون معه الدعوى مقامة بدون اتباع الإجراءات النظامية وتعد غير مقبولة شكلاً، ومن حيث الموضوع فتأسيساً على ما يلي:</w:t>
      </w:r>
      <w:r w:rsidRPr="00EE2CE9">
        <w:rPr>
          <w:rFonts w:ascii="Traditional Arabic" w:hAnsi="Traditional Arabic" w:cs="Traditional Arabic"/>
          <w:sz w:val="32"/>
          <w:szCs w:val="32"/>
          <w:shd w:val="clear" w:color="auto" w:fill="FFFFFF"/>
          <w:rtl/>
          <w:lang w:bidi="ar"/>
        </w:rPr>
        <w:t xml:space="preserve"> 1-</w:t>
      </w:r>
      <w:r w:rsidRPr="00EE2CE9">
        <w:rPr>
          <w:rFonts w:ascii="Traditional Arabic" w:hAnsi="Traditional Arabic" w:cs="Traditional Arabic"/>
          <w:sz w:val="32"/>
          <w:szCs w:val="32"/>
          <w:shd w:val="clear" w:color="auto" w:fill="FFFFFF"/>
          <w:rtl/>
        </w:rPr>
        <w:t xml:space="preserve"> صدر قرار مجلس الوزراء رقم </w:t>
      </w:r>
      <w:r w:rsidRPr="00EE2CE9">
        <w:rPr>
          <w:rFonts w:ascii="Traditional Arabic" w:hAnsi="Traditional Arabic" w:cs="Traditional Arabic"/>
          <w:sz w:val="32"/>
          <w:szCs w:val="32"/>
          <w:shd w:val="clear" w:color="auto" w:fill="FFFFFF"/>
          <w:rtl/>
          <w:lang w:bidi="ar"/>
        </w:rPr>
        <w:t xml:space="preserve">(349)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هـ والذي نص في البند أولاً منه على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الموافقة على إيصال الخدمات إلى المساكن التي ليس لدى أصحابها صكوك شرعية عليها أو مستندات حكومية مع مراعاة الآتي</w:t>
      </w:r>
      <w:r w:rsidRPr="00EE2CE9">
        <w:rPr>
          <w:rFonts w:ascii="Traditional Arabic" w:hAnsi="Traditional Arabic" w:cs="Traditional Arabic"/>
          <w:sz w:val="32"/>
          <w:szCs w:val="32"/>
          <w:shd w:val="clear" w:color="auto" w:fill="FFFFFF"/>
          <w:rtl/>
          <w:lang w:bidi="ar"/>
        </w:rPr>
        <w:t xml:space="preserve">: 1- </w:t>
      </w:r>
      <w:r w:rsidRPr="00EE2CE9">
        <w:rPr>
          <w:rFonts w:ascii="Traditional Arabic" w:hAnsi="Traditional Arabic" w:cs="Traditional Arabic"/>
          <w:sz w:val="32"/>
          <w:szCs w:val="32"/>
          <w:shd w:val="clear" w:color="auto" w:fill="FFFFFF"/>
          <w:rtl/>
        </w:rPr>
        <w:t xml:space="preserve">ألا تكون المساكن المنصوص عليها في الفقرة </w:t>
      </w:r>
      <w:r w:rsidRPr="00EE2CE9">
        <w:rPr>
          <w:rFonts w:ascii="Traditional Arabic" w:hAnsi="Traditional Arabic" w:cs="Traditional Arabic"/>
          <w:sz w:val="32"/>
          <w:szCs w:val="32"/>
          <w:shd w:val="clear" w:color="auto" w:fill="FFFFFF"/>
          <w:rtl/>
          <w:lang w:bidi="ar"/>
        </w:rPr>
        <w:t xml:space="preserve">(6) </w:t>
      </w:r>
      <w:r w:rsidRPr="00EE2CE9">
        <w:rPr>
          <w:rFonts w:ascii="Traditional Arabic" w:hAnsi="Traditional Arabic" w:cs="Traditional Arabic"/>
          <w:sz w:val="32"/>
          <w:szCs w:val="32"/>
          <w:shd w:val="clear" w:color="auto" w:fill="FFFFFF"/>
          <w:rtl/>
        </w:rPr>
        <w:t xml:space="preserve">من البند ثانياً من الضوابط المعتمدة بقرار مجلس الوزراء رقم </w:t>
      </w:r>
      <w:r w:rsidRPr="00EE2CE9">
        <w:rPr>
          <w:rFonts w:ascii="Traditional Arabic" w:hAnsi="Traditional Arabic" w:cs="Traditional Arabic"/>
          <w:sz w:val="32"/>
          <w:szCs w:val="32"/>
          <w:shd w:val="clear" w:color="auto" w:fill="FFFFFF"/>
          <w:rtl/>
          <w:lang w:bidi="ar"/>
        </w:rPr>
        <w:t xml:space="preserve">(115)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7/5/1424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وبالرجوع للفقرة </w:t>
      </w:r>
      <w:r w:rsidRPr="00EE2CE9">
        <w:rPr>
          <w:rFonts w:ascii="Traditional Arabic" w:hAnsi="Traditional Arabic" w:cs="Traditional Arabic"/>
          <w:sz w:val="32"/>
          <w:szCs w:val="32"/>
          <w:shd w:val="clear" w:color="auto" w:fill="FFFFFF"/>
          <w:rtl/>
          <w:lang w:bidi="ar"/>
        </w:rPr>
        <w:t xml:space="preserve">(6) </w:t>
      </w:r>
      <w:r w:rsidRPr="00EE2CE9">
        <w:rPr>
          <w:rFonts w:ascii="Traditional Arabic" w:hAnsi="Traditional Arabic" w:cs="Traditional Arabic"/>
          <w:sz w:val="32"/>
          <w:szCs w:val="32"/>
          <w:shd w:val="clear" w:color="auto" w:fill="FFFFFF"/>
          <w:rtl/>
        </w:rPr>
        <w:t xml:space="preserve">من البند ثانياً من ضوابط إيصال الخدمات إلى المنازل التي ليس لدى أصحابها صكوك شرعية عليها، الموافق عليها بالقرار رقم </w:t>
      </w:r>
      <w:r w:rsidRPr="00EE2CE9">
        <w:rPr>
          <w:rFonts w:ascii="Traditional Arabic" w:hAnsi="Traditional Arabic" w:cs="Traditional Arabic"/>
          <w:sz w:val="32"/>
          <w:szCs w:val="32"/>
          <w:shd w:val="clear" w:color="auto" w:fill="FFFFFF"/>
          <w:rtl/>
          <w:lang w:bidi="ar"/>
        </w:rPr>
        <w:t xml:space="preserve">(115)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7/5/1424</w:t>
      </w:r>
      <w:r w:rsidRPr="00EE2CE9">
        <w:rPr>
          <w:rFonts w:ascii="Traditional Arabic" w:hAnsi="Traditional Arabic" w:cs="Traditional Arabic"/>
          <w:sz w:val="32"/>
          <w:szCs w:val="32"/>
          <w:shd w:val="clear" w:color="auto" w:fill="FFFFFF"/>
          <w:rtl/>
        </w:rPr>
        <w:t>هـ وجد أنها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على البلدية المختصة ألا توافق على إيصال أي نوع من الخدمات العامة إلى المنازل الآتية: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المنازل المقامة عليها أرض مخصصة للمرافق العامة أو أراضٍ منزوعة الملكية لمشروع عام</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2</w:t>
      </w:r>
      <w:r w:rsidRPr="00EE2CE9">
        <w:rPr>
          <w:rFonts w:ascii="Traditional Arabic" w:hAnsi="Traditional Arabic" w:cs="Traditional Arabic"/>
          <w:sz w:val="32"/>
          <w:szCs w:val="32"/>
          <w:shd w:val="clear" w:color="auto" w:fill="FFFFFF"/>
          <w:rtl/>
        </w:rPr>
        <w:t xml:space="preserve">- حيث إن الأرض التي يقع عليها عقار المدعي ويطلب إدخال التيار الكهربائي هي ضمن منطقة أبو جعالة والتي نص عليها الأمر السامي رقم </w:t>
      </w:r>
      <w:r w:rsidRPr="00EE2CE9">
        <w:rPr>
          <w:rFonts w:ascii="Traditional Arabic" w:hAnsi="Traditional Arabic" w:cs="Traditional Arabic"/>
          <w:sz w:val="32"/>
          <w:szCs w:val="32"/>
          <w:shd w:val="clear" w:color="auto" w:fill="FFFFFF"/>
          <w:rtl/>
          <w:lang w:bidi="ar"/>
        </w:rPr>
        <w:t>(7568/</w:t>
      </w:r>
      <w:r w:rsidRPr="00EE2CE9">
        <w:rPr>
          <w:rFonts w:ascii="Traditional Arabic" w:hAnsi="Traditional Arabic" w:cs="Traditional Arabic"/>
          <w:sz w:val="32"/>
          <w:szCs w:val="32"/>
          <w:shd w:val="clear" w:color="auto" w:fill="FFFFFF"/>
          <w:rtl/>
        </w:rPr>
        <w:t>م 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29/8/1428</w:t>
      </w:r>
      <w:r w:rsidRPr="00EE2CE9">
        <w:rPr>
          <w:rFonts w:ascii="Traditional Arabic" w:hAnsi="Traditional Arabic" w:cs="Traditional Arabic"/>
          <w:sz w:val="32"/>
          <w:szCs w:val="32"/>
          <w:shd w:val="clear" w:color="auto" w:fill="FFFFFF"/>
          <w:rtl/>
        </w:rPr>
        <w:t xml:space="preserve">هـ المتضمنة أنه تم الوقوف على منطقة أبو جعالة من قِبل مفتشين بإدارة المتابعة وثبت عدم صحة دعواهم، حيث إن إشعارات لجنة مراقبة الأراضي وإزالة التعديات التي كُتبت على السور طُمست من قِبل المعتدين وكُتب بدلاً منها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الموقع للبيع</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أن المنازل التي يدعون تملكها عبارة عن أحواش بمساحات شاسعة وبها بعض الغرف بدون نوافذ أو أبواب ولم يعثر على أي قطعة أثاث بالموقع كما أنه وجد منازل قديمة بها سكان ومخدومة بالتيار الكهربائي لم تمس من قِبل اللجنة كما وجد غرف سكن للعمالة الأجنبية لم تمس من قِبل اللجنة فضلاً عن سكن </w:t>
      </w:r>
      <w:r w:rsidRPr="00EE2CE9">
        <w:rPr>
          <w:rFonts w:ascii="Traditional Arabic" w:hAnsi="Traditional Arabic" w:cs="Traditional Arabic"/>
          <w:sz w:val="32"/>
          <w:szCs w:val="32"/>
          <w:shd w:val="clear" w:color="auto" w:fill="FFFFFF"/>
          <w:rtl/>
        </w:rPr>
        <w:lastRenderedPageBreak/>
        <w:t xml:space="preserve">عوائل كما جاء في ادعائهم، والذي تضمن الاستمرار في إزالة جميع التعديات بمنطقة أبو جعالة ما عدا المساكن التي بها عوائل وعلى أصحابها التقدم للمحكمة لإثبات تملكهم وقد تم عمل مخطط تنظيمي لها معتمد من قِبل الأمانة برقم </w:t>
      </w:r>
      <w:r w:rsidRPr="00EE2CE9">
        <w:rPr>
          <w:rFonts w:ascii="Traditional Arabic" w:hAnsi="Traditional Arabic" w:cs="Traditional Arabic"/>
          <w:sz w:val="32"/>
          <w:szCs w:val="32"/>
          <w:shd w:val="clear" w:color="auto" w:fill="FFFFFF"/>
          <w:rtl/>
          <w:lang w:bidi="ar"/>
        </w:rPr>
        <w:t>(1001/</w:t>
      </w:r>
      <w:r w:rsidRPr="00EE2CE9">
        <w:rPr>
          <w:rFonts w:ascii="Traditional Arabic" w:hAnsi="Traditional Arabic" w:cs="Traditional Arabic"/>
          <w:sz w:val="32"/>
          <w:szCs w:val="32"/>
          <w:shd w:val="clear" w:color="auto" w:fill="FFFFFF"/>
          <w:rtl/>
        </w:rPr>
        <w:t xml:space="preserve">س 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وبإنزال حكم هذه المادة على دعوى المدعي نجد أن عقار المدعي يقع ضمن مخططات معتمدة وبذلك يكون المدعي معتدياً على هذه الأرض مما يتعذر معه إيصال التيار الكهربائي لهذا العقار محل الدعوى تطبيقاً للأنظمة والتعليمات الصادرة في هذا الشأن، </w:t>
      </w:r>
      <w:r w:rsidRPr="00EE2CE9">
        <w:rPr>
          <w:rFonts w:ascii="Traditional Arabic" w:hAnsi="Traditional Arabic" w:cs="Traditional Arabic"/>
          <w:sz w:val="32"/>
          <w:szCs w:val="32"/>
          <w:shd w:val="clear" w:color="auto" w:fill="FFFFFF"/>
          <w:rtl/>
          <w:lang w:bidi="ar"/>
        </w:rPr>
        <w:t>3</w:t>
      </w:r>
      <w:r w:rsidRPr="00EE2CE9">
        <w:rPr>
          <w:rFonts w:ascii="Traditional Arabic" w:hAnsi="Traditional Arabic" w:cs="Traditional Arabic"/>
          <w:sz w:val="32"/>
          <w:szCs w:val="32"/>
          <w:shd w:val="clear" w:color="auto" w:fill="FFFFFF"/>
          <w:rtl/>
        </w:rPr>
        <w:t xml:space="preserve">- أنه من الثابت أن الدولة مكلفة بحماية الملكية العامة وحرمتها حسب ما ورد في النظام الأساسي للحكم في المادة </w:t>
      </w:r>
      <w:r w:rsidRPr="00EE2CE9">
        <w:rPr>
          <w:rFonts w:ascii="Traditional Arabic" w:hAnsi="Traditional Arabic" w:cs="Traditional Arabic"/>
          <w:sz w:val="32"/>
          <w:szCs w:val="32"/>
          <w:shd w:val="clear" w:color="auto" w:fill="FFFFFF"/>
          <w:rtl/>
          <w:lang w:bidi="ar"/>
        </w:rPr>
        <w:t xml:space="preserve">(16) </w:t>
      </w:r>
      <w:r w:rsidRPr="00EE2CE9">
        <w:rPr>
          <w:rFonts w:ascii="Traditional Arabic" w:hAnsi="Traditional Arabic" w:cs="Traditional Arabic"/>
          <w:sz w:val="32"/>
          <w:szCs w:val="32"/>
          <w:shd w:val="clear" w:color="auto" w:fill="FFFFFF"/>
          <w:rtl/>
        </w:rPr>
        <w:t xml:space="preserve">بما نصه: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للأموال العامة حرمتها، وعلى الدولة حمايتها وعلى المواطنين والمقيمين المحافظة عليها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الأمانة أحد الأدوات الحكومية المكلفة بتطبيق هذا النظام وغيره من الأنظمة الأخرى ذات العلاقة، فإنه وجب عليها حماية ملكيتها العامة وعدم منح خدمات بلدية لآخرين معتدين عليها، أو تمكنهم من الاستفادة من هذه الأرض أو مساعدتهم في التعدي والإحداث عليها لذلك جاء رفض إيصال الخدمة متفقاً مع النظام والمبادئ الأساسية للدولة، ويتضح معه أن الأمانة قد اتخذت الإجراءات النظامية وجاء تصرفها متفقاً مع النظام مما ينفي تعسفها في استخدام سلطتها تجاه طلب المدعي، وانتهى إلى طلب الحكم بعدم قبول الدعوى شكلاً ورفضها موضوعاً، وأرفق بمذكرته نسخة من استمارة دراسة معاملة إيصال تيار كهربائي للمعاملة رقم </w:t>
      </w:r>
      <w:r w:rsidRPr="00EE2CE9">
        <w:rPr>
          <w:rFonts w:ascii="Traditional Arabic" w:hAnsi="Traditional Arabic" w:cs="Traditional Arabic"/>
          <w:sz w:val="32"/>
          <w:szCs w:val="32"/>
          <w:shd w:val="clear" w:color="auto" w:fill="FFFFFF"/>
          <w:rtl/>
          <w:lang w:bidi="ar"/>
        </w:rPr>
        <w:t xml:space="preserve">(36000062782) </w:t>
      </w:r>
      <w:r w:rsidRPr="00EE2CE9">
        <w:rPr>
          <w:rFonts w:ascii="Traditional Arabic" w:hAnsi="Traditional Arabic" w:cs="Traditional Arabic"/>
          <w:sz w:val="32"/>
          <w:szCs w:val="32"/>
          <w:shd w:val="clear" w:color="auto" w:fill="FFFFFF"/>
          <w:rtl/>
        </w:rPr>
        <w:t xml:space="preserve">الخاصة بطلب المدعي، المتضمنة بأن تحال المعاملة إلى البلدية لوقوع المنزل في أبو جعالة، كما أرفق نسخة من قرار مجلس الوزراء رقم </w:t>
      </w:r>
      <w:r w:rsidRPr="00EE2CE9">
        <w:rPr>
          <w:rFonts w:ascii="Traditional Arabic" w:hAnsi="Traditional Arabic" w:cs="Traditional Arabic"/>
          <w:sz w:val="32"/>
          <w:szCs w:val="32"/>
          <w:shd w:val="clear" w:color="auto" w:fill="FFFFFF"/>
          <w:rtl/>
          <w:lang w:bidi="ar"/>
        </w:rPr>
        <w:t xml:space="preserve">(115)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7/5/1424</w:t>
      </w:r>
      <w:r w:rsidRPr="00EE2CE9">
        <w:rPr>
          <w:rFonts w:ascii="Traditional Arabic" w:hAnsi="Traditional Arabic" w:cs="Traditional Arabic"/>
          <w:sz w:val="32"/>
          <w:szCs w:val="32"/>
          <w:shd w:val="clear" w:color="auto" w:fill="FFFFFF"/>
          <w:rtl/>
        </w:rPr>
        <w:t xml:space="preserve">هـ، ونسخة من قرار مجلس الوزراء رقم </w:t>
      </w:r>
      <w:r w:rsidRPr="00EE2CE9">
        <w:rPr>
          <w:rFonts w:ascii="Traditional Arabic" w:hAnsi="Traditional Arabic" w:cs="Traditional Arabic"/>
          <w:sz w:val="32"/>
          <w:szCs w:val="32"/>
          <w:shd w:val="clear" w:color="auto" w:fill="FFFFFF"/>
          <w:rtl/>
          <w:lang w:bidi="ar"/>
        </w:rPr>
        <w:t xml:space="preserve">(136)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14/5/1429</w:t>
      </w:r>
      <w:r w:rsidRPr="00EE2CE9">
        <w:rPr>
          <w:rFonts w:ascii="Traditional Arabic" w:hAnsi="Traditional Arabic" w:cs="Traditional Arabic"/>
          <w:sz w:val="32"/>
          <w:szCs w:val="32"/>
          <w:shd w:val="clear" w:color="auto" w:fill="FFFFFF"/>
          <w:rtl/>
        </w:rPr>
        <w:t xml:space="preserve">هـ، ومن قرار مجلس الوزراء 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 xml:space="preserve">هـ، بشأن ضوابط الموافقة على إيصال الخدمات إلى المساكن التي ليس لدى أصحابها صكوك شرعية عليها أو مستندات تجيزها الدولة، كما قدم نسخة من الكروكي التنظيمي للمخطط المسمى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روابي الجنوب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بمنطقة أبو جعالة، ونسخة من قرار أمين محافظة جدة باعتماد المخطط رقم </w:t>
      </w:r>
      <w:r w:rsidRPr="00EE2CE9">
        <w:rPr>
          <w:rFonts w:ascii="Traditional Arabic" w:hAnsi="Traditional Arabic" w:cs="Traditional Arabic"/>
          <w:sz w:val="32"/>
          <w:szCs w:val="32"/>
          <w:shd w:val="clear" w:color="auto" w:fill="FFFFFF"/>
          <w:rtl/>
          <w:lang w:bidi="ar"/>
        </w:rPr>
        <w:t>(1001/</w:t>
      </w:r>
      <w:r w:rsidRPr="00EE2CE9">
        <w:rPr>
          <w:rFonts w:ascii="Traditional Arabic" w:hAnsi="Traditional Arabic" w:cs="Traditional Arabic"/>
          <w:sz w:val="32"/>
          <w:szCs w:val="32"/>
          <w:shd w:val="clear" w:color="auto" w:fill="FFFFFF"/>
          <w:rtl/>
        </w:rPr>
        <w:t>س</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المسمى مخطط (روابي الجنوب)، سلمت الدائرة نسخة مما سبق للمدعي </w:t>
      </w:r>
      <w:r>
        <w:rPr>
          <w:rFonts w:ascii="Traditional Arabic" w:hAnsi="Traditional Arabic" w:cs="Traditional Arabic"/>
          <w:sz w:val="32"/>
          <w:szCs w:val="32"/>
          <w:shd w:val="clear" w:color="auto" w:fill="FFFFFF"/>
          <w:rtl/>
        </w:rPr>
        <w:t>وكالةً فطلب أجلاً للاطلاع والرد</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12/1/1439</w:t>
      </w:r>
      <w:r w:rsidRPr="00EE2CE9">
        <w:rPr>
          <w:rFonts w:ascii="Traditional Arabic" w:hAnsi="Traditional Arabic" w:cs="Traditional Arabic"/>
          <w:sz w:val="32"/>
          <w:szCs w:val="32"/>
          <w:shd w:val="clear" w:color="auto" w:fill="FFFFFF"/>
          <w:rtl/>
        </w:rPr>
        <w:t>هـ تبين عدم حضور المدعي أو من ينوب عنه، وقدم ممثل المدعى عليها نسخة من المصور ال</w:t>
      </w:r>
      <w:r>
        <w:rPr>
          <w:rFonts w:ascii="Traditional Arabic" w:hAnsi="Traditional Arabic" w:cs="Traditional Arabic"/>
          <w:sz w:val="32"/>
          <w:szCs w:val="32"/>
          <w:shd w:val="clear" w:color="auto" w:fill="FFFFFF"/>
          <w:rtl/>
        </w:rPr>
        <w:t>جوي موضحاً فيه موقع منزل المدعي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2/3/1439</w:t>
      </w:r>
      <w:r w:rsidRPr="00EE2CE9">
        <w:rPr>
          <w:rFonts w:ascii="Traditional Arabic" w:hAnsi="Traditional Arabic" w:cs="Traditional Arabic"/>
          <w:sz w:val="32"/>
          <w:szCs w:val="32"/>
          <w:shd w:val="clear" w:color="auto" w:fill="FFFFFF"/>
          <w:rtl/>
        </w:rPr>
        <w:t>هـ تبين عدم حضور المدعي أو من ينوب عنه، ثم سألت الدائرة ممثل المدعى عليها هل يقع منزل المدعي على أرض مخصصة للمرافق العامة، وهل تم إيصال التيار الكهربائي للمنازل المجاورة لمنزل المدعي الظاهرة في المصور الجوي المقدم من ممثل المدعى عليها في الجلسة الس</w:t>
      </w:r>
      <w:r>
        <w:rPr>
          <w:rFonts w:ascii="Traditional Arabic" w:hAnsi="Traditional Arabic" w:cs="Traditional Arabic"/>
          <w:sz w:val="32"/>
          <w:szCs w:val="32"/>
          <w:shd w:val="clear" w:color="auto" w:fill="FFFFFF"/>
          <w:rtl/>
        </w:rPr>
        <w:t>ابقة، فطلب أجلاً للإجابة عن ذلك</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12/5/1439</w:t>
      </w:r>
      <w:r w:rsidRPr="00EE2CE9">
        <w:rPr>
          <w:rFonts w:ascii="Traditional Arabic" w:hAnsi="Traditional Arabic" w:cs="Traditional Arabic"/>
          <w:sz w:val="32"/>
          <w:szCs w:val="32"/>
          <w:shd w:val="clear" w:color="auto" w:fill="FFFFFF"/>
          <w:rtl/>
        </w:rPr>
        <w:t>هـ تخلف المدعي أو من ينوب عنه عن الحضور، وقرر ممثل المدع</w:t>
      </w:r>
      <w:r>
        <w:rPr>
          <w:rFonts w:ascii="Traditional Arabic" w:hAnsi="Traditional Arabic" w:cs="Traditional Arabic"/>
          <w:sz w:val="32"/>
          <w:szCs w:val="32"/>
          <w:shd w:val="clear" w:color="auto" w:fill="FFFFFF"/>
          <w:rtl/>
        </w:rPr>
        <w:t>ى عليها الاكتفاء بما سبق تقديمه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2/7/1439</w:t>
      </w:r>
      <w:r w:rsidRPr="00EE2CE9">
        <w:rPr>
          <w:rFonts w:ascii="Traditional Arabic" w:hAnsi="Traditional Arabic" w:cs="Traditional Arabic"/>
          <w:sz w:val="32"/>
          <w:szCs w:val="32"/>
          <w:shd w:val="clear" w:color="auto" w:fill="FFFFFF"/>
          <w:rtl/>
        </w:rPr>
        <w:t xml:space="preserve">هـ قدم المدعي عدداً من فواتير استهلاك الطاقة الكهربائية للمنازل المجاورة لمنزله، وباطلاع ممثل المدعى عليها على ذلك طلب أجلاً للرد، وطلبت منه الدائرة تقديم الإجابة عن استفسار الدائرة فيما يخص موقع منزل المدعي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على </w:t>
      </w:r>
      <w:r w:rsidRPr="00EE2CE9">
        <w:rPr>
          <w:rFonts w:ascii="Traditional Arabic" w:hAnsi="Traditional Arabic" w:cs="Traditional Arabic"/>
          <w:sz w:val="32"/>
          <w:szCs w:val="32"/>
          <w:shd w:val="clear" w:color="auto" w:fill="FFFFFF"/>
          <w:rtl/>
        </w:rPr>
        <w:lastRenderedPageBreak/>
        <w:t xml:space="preserve">نحو ما ورد في جلسة </w:t>
      </w:r>
      <w:r w:rsidRPr="00EE2CE9">
        <w:rPr>
          <w:rFonts w:ascii="Traditional Arabic" w:hAnsi="Traditional Arabic" w:cs="Traditional Arabic"/>
          <w:sz w:val="32"/>
          <w:szCs w:val="32"/>
          <w:shd w:val="clear" w:color="auto" w:fill="FFFFFF"/>
          <w:rtl/>
          <w:lang w:bidi="ar"/>
        </w:rPr>
        <w:t>2/3/1439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rtl/>
        </w:rPr>
        <w:t xml:space="preserve"> فاستعد لذلك</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يوم الاثنين </w:t>
      </w:r>
      <w:r w:rsidRPr="00EE2CE9">
        <w:rPr>
          <w:rFonts w:ascii="Traditional Arabic" w:hAnsi="Traditional Arabic" w:cs="Traditional Arabic"/>
          <w:sz w:val="32"/>
          <w:szCs w:val="32"/>
          <w:shd w:val="clear" w:color="auto" w:fill="FFFFFF"/>
          <w:rtl/>
          <w:lang w:bidi="ar"/>
        </w:rPr>
        <w:t>7/8/1439</w:t>
      </w:r>
      <w:r w:rsidRPr="00EE2CE9">
        <w:rPr>
          <w:rFonts w:ascii="Traditional Arabic" w:hAnsi="Traditional Arabic" w:cs="Traditional Arabic"/>
          <w:sz w:val="32"/>
          <w:szCs w:val="32"/>
          <w:shd w:val="clear" w:color="auto" w:fill="FFFFFF"/>
          <w:rtl/>
        </w:rPr>
        <w:t xml:space="preserve">هـ قدم ممثل المدعى عليها نسخة من المصور الجوي لمنزل المدعي، ونسخة من استمارة دراسة معاملة إيصال تيار كهربائي للمعاملة رقم </w:t>
      </w:r>
      <w:r w:rsidRPr="00EE2CE9">
        <w:rPr>
          <w:rFonts w:ascii="Traditional Arabic" w:hAnsi="Traditional Arabic" w:cs="Traditional Arabic"/>
          <w:sz w:val="32"/>
          <w:szCs w:val="32"/>
          <w:shd w:val="clear" w:color="auto" w:fill="FFFFFF"/>
          <w:rtl/>
          <w:lang w:bidi="ar"/>
        </w:rPr>
        <w:t xml:space="preserve">(36000062782) </w:t>
      </w:r>
      <w:r w:rsidRPr="00EE2CE9">
        <w:rPr>
          <w:rFonts w:ascii="Traditional Arabic" w:hAnsi="Traditional Arabic" w:cs="Traditional Arabic"/>
          <w:sz w:val="32"/>
          <w:szCs w:val="32"/>
          <w:shd w:val="clear" w:color="auto" w:fill="FFFFFF"/>
          <w:rtl/>
        </w:rPr>
        <w:t>الخاصة بطلب المدعي، المتضمنة بأن تحال المعاملة إلى البلدية لوقوع المنزل في أبو جعالة -سبق تقديمها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تسلم المدعي نسخة منها وبعد اطلاعه قرر تمسكه بما سبق، كما قرر ممثل المدع</w:t>
      </w:r>
      <w:r>
        <w:rPr>
          <w:rFonts w:ascii="Traditional Arabic" w:hAnsi="Traditional Arabic" w:cs="Traditional Arabic"/>
          <w:sz w:val="32"/>
          <w:szCs w:val="32"/>
          <w:shd w:val="clear" w:color="auto" w:fill="FFFFFF"/>
          <w:rtl/>
        </w:rPr>
        <w:t>ى عليها الاكتفاء بما سبق تقديمه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وبجلسة هذا اليوم وبعد اكتفاء المدعي وممثل المدعى عليها، قررت الدائرة رفع الجلسة للمداولة، ثم أصدرت هذا الحكم علناً بحضور المدعي وممثل المدعى عليها مبنياً على </w:t>
      </w:r>
      <w:r w:rsidRPr="00EE2CE9">
        <w:rPr>
          <w:rFonts w:ascii="Traditional Arabic" w:hAnsi="Traditional Arabic" w:cs="Traditional Arabic"/>
          <w:sz w:val="32"/>
          <w:szCs w:val="32"/>
          <w:rtl/>
        </w:rPr>
        <w:t>الأسباب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لما كان المدعي يهدف من إقامة هذه الدعوى إلى الحكم بإلغاء قرار المدعى عليها برفض الموافقة على إيصال خدمة التيار الكهربائي لمنزله الواقع بمنطقة أبو جعالة بجدة،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 الدعوى والحالة هذه حسب التكييف النظامي تعتبر من قبيل الدعاوى المتعلقة بالطعن على القرارات الإدارية السلبية وتدخل في اختصاص المحاكم الإدارية طبقاً للمادة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نظامه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كما أنها تعد من اختصاص المحكمة المكاني وفقاً للمادة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 xml:space="preserve">هـ، وتختص الدائرة بنظرها وفقاً لقرار رئيس مجلس القضاء الإداري رقم </w:t>
      </w:r>
      <w:r w:rsidRPr="00EE2CE9">
        <w:rPr>
          <w:rFonts w:ascii="Traditional Arabic" w:hAnsi="Traditional Arabic" w:cs="Traditional Arabic"/>
          <w:sz w:val="32"/>
          <w:szCs w:val="32"/>
          <w:shd w:val="clear" w:color="auto" w:fill="FFFFFF"/>
          <w:rtl/>
          <w:lang w:bidi="ar"/>
        </w:rPr>
        <w:t xml:space="preserve">(44)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وعن قبول الدعوى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فبما أن المدعي يطعن بالإلغاء على رفض المدعى عليها عن اتخاذ إجراء كان من الواجب عليها نظاماً اتخاذه، فإن دعواها تعد من الطعن على القرارات السلبية وتكون بمنأى عن التقيد بمضي مدة زمنية محددة، وقد تظلم المدعي لجهة الإدارة،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وإذ استوفت الدعوى سائر أوضاعها الشكلية والنظامية والإجرائية مما تنتهي معه الدائرة إلى قبولها شكلاً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وعن موضوع الدعوى، وبما أن الثابت من أوراق الدعوى أن المدعي يطعن على قرار المدعى عليها السلبي المتضمن امتناعها عن الموافقة على إيصال التيار الكهربائي لمنزله، وبما أنه قد جرى القضاء الإداري على أن رقابته على أعمال جهة الإدارة وقراراتها هي رقابة مشروعية تسلطها على القرارات المطعون فيها لتزنها بميزان قواعد الشرع والنظام والمصلحة العامة، وبالنظر في الدعوى الماثلة فإن المدعي قد خاصم القرار الإداري بحجة وجود عيب السبب الذي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 تجد حدها الطبيعي في التحقق مما إذا كانت النتيجة التي انتهى إليها القرار في هذا الشأن مستخلصة استخلاصاً سائغاً من أصول تنتجها مادياً أو نظامياً، فإذا كانت منتزعة من غير أصولها أو كانت مستخلصة من أصول لا تنتجها أو كان تكييف الوقائع على فرض وجودها مادياً لا ينتج النتيجة التي يتطلبها النظام كان القرار فاقداً لركن من أركانه وهو ركن السبب ووقع مخالفاً للنظام، وبما أن </w:t>
      </w:r>
      <w:r w:rsidRPr="00EE2CE9">
        <w:rPr>
          <w:rFonts w:ascii="Traditional Arabic" w:hAnsi="Traditional Arabic" w:cs="Traditional Arabic"/>
          <w:sz w:val="32"/>
          <w:szCs w:val="32"/>
          <w:shd w:val="clear" w:color="auto" w:fill="FFFFFF"/>
          <w:rtl/>
        </w:rPr>
        <w:lastRenderedPageBreak/>
        <w:t>من المستقر عليه قضاء أن القرار الإداري يحمل على سببه الصحيح ما لم يقم دليل على عدم صحته، وأنه لا إلزام على جهة الإدارة بتسبيب قراراتها ما لم يلزمها النظام بذلك هذا من جهة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ومن جهة أخرى فإنه في حال قيام الإدارة بتسبيب قرارها فإنه يكون مشمولاً بالنظر القضائي من جهة سلامته النظامية وصحة إنزاله على الواقعة المادية،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وترتيباً على ما سبق</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وبما أن الثابت أن المدعى عليها أبانت عن سبب امتناعها من عدم إدخال التيار الكهربائي لعقار المدعي معللة ذلك بوقوع منزل المدعي داخل مشمول المخطط المسمى (روابي الجنوب) المعتمد بالرقم</w:t>
      </w:r>
      <w:r w:rsidRPr="00EE2CE9">
        <w:rPr>
          <w:rFonts w:ascii="Traditional Arabic" w:hAnsi="Traditional Arabic" w:cs="Traditional Arabic"/>
          <w:sz w:val="32"/>
          <w:szCs w:val="32"/>
          <w:shd w:val="clear" w:color="auto" w:fill="FFFFFF"/>
          <w:rtl/>
          <w:lang w:bidi="ar"/>
        </w:rPr>
        <w:t xml:space="preserve"> (1001/</w:t>
      </w:r>
      <w:r w:rsidRPr="00EE2CE9">
        <w:rPr>
          <w:rFonts w:ascii="Traditional Arabic" w:hAnsi="Traditional Arabic" w:cs="Traditional Arabic"/>
          <w:sz w:val="32"/>
          <w:szCs w:val="32"/>
          <w:shd w:val="clear" w:color="auto" w:fill="FFFFFF"/>
          <w:rtl/>
        </w:rPr>
        <w:t>س ت 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متكئة على قرار مجلس الوزراء رقم</w:t>
      </w:r>
      <w:r w:rsidRPr="00EE2CE9">
        <w:rPr>
          <w:rFonts w:ascii="Traditional Arabic" w:hAnsi="Traditional Arabic" w:cs="Traditional Arabic"/>
          <w:sz w:val="32"/>
          <w:szCs w:val="32"/>
          <w:shd w:val="clear" w:color="auto" w:fill="FFFFFF"/>
          <w:rtl/>
          <w:lang w:bidi="ar"/>
        </w:rPr>
        <w:t xml:space="preserve"> (394)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15/10/1435</w:t>
      </w:r>
      <w:r w:rsidRPr="00EE2CE9">
        <w:rPr>
          <w:rFonts w:ascii="Traditional Arabic" w:hAnsi="Traditional Arabic" w:cs="Traditional Arabic"/>
          <w:sz w:val="32"/>
          <w:szCs w:val="32"/>
          <w:shd w:val="clear" w:color="auto" w:fill="FFFFFF"/>
          <w:rtl/>
        </w:rPr>
        <w:t>هـ إذ نص في بنده الأول على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الموافقة على إيصال الخدمات إلى المساكن التي ليس لدى أصحابها صكوك شرعية أو مستندات حكومية مع مراعاة الآتي</w:t>
      </w:r>
      <w:r w:rsidRPr="00EE2CE9">
        <w:rPr>
          <w:rFonts w:ascii="Traditional Arabic" w:hAnsi="Traditional Arabic" w:cs="Traditional Arabic"/>
          <w:sz w:val="32"/>
          <w:szCs w:val="32"/>
          <w:shd w:val="clear" w:color="auto" w:fill="FFFFFF"/>
          <w:rtl/>
          <w:lang w:bidi="ar"/>
        </w:rPr>
        <w:t>: 1-</w:t>
      </w:r>
      <w:r w:rsidRPr="00EE2CE9">
        <w:rPr>
          <w:rFonts w:ascii="Traditional Arabic" w:hAnsi="Traditional Arabic" w:cs="Traditional Arabic"/>
          <w:sz w:val="32"/>
          <w:szCs w:val="32"/>
          <w:shd w:val="clear" w:color="auto" w:fill="FFFFFF"/>
          <w:rtl/>
        </w:rPr>
        <w:t xml:space="preserve"> ألا تكون المساكن المنصوص عليها في الفقرة السادسة من البند ثانياً من الضوابط المعتمدة بقرار مجلس الوزراء رقم</w:t>
      </w:r>
      <w:r w:rsidRPr="00EE2CE9">
        <w:rPr>
          <w:rFonts w:ascii="Traditional Arabic" w:hAnsi="Traditional Arabic" w:cs="Traditional Arabic"/>
          <w:sz w:val="32"/>
          <w:szCs w:val="32"/>
          <w:shd w:val="clear" w:color="auto" w:fill="FFFFFF"/>
          <w:rtl/>
          <w:lang w:bidi="ar"/>
        </w:rPr>
        <w:t xml:space="preserve"> (115) </w:t>
      </w:r>
      <w:r w:rsidRPr="00EE2CE9">
        <w:rPr>
          <w:rFonts w:ascii="Traditional Arabic" w:hAnsi="Traditional Arabic" w:cs="Traditional Arabic"/>
          <w:sz w:val="32"/>
          <w:szCs w:val="32"/>
          <w:shd w:val="clear" w:color="auto" w:fill="FFFFFF"/>
          <w:rtl/>
        </w:rPr>
        <w:t>في</w:t>
      </w:r>
      <w:r w:rsidRPr="00EE2CE9">
        <w:rPr>
          <w:rFonts w:ascii="Traditional Arabic" w:hAnsi="Traditional Arabic" w:cs="Traditional Arabic"/>
          <w:sz w:val="32"/>
          <w:szCs w:val="32"/>
          <w:shd w:val="clear" w:color="auto" w:fill="FFFFFF"/>
          <w:rtl/>
          <w:lang w:bidi="ar"/>
        </w:rPr>
        <w:t xml:space="preserve"> 7/5/1424</w:t>
      </w:r>
      <w:r w:rsidRPr="00EE2CE9">
        <w:rPr>
          <w:rFonts w:ascii="Traditional Arabic" w:hAnsi="Traditional Arabic" w:cs="Traditional Arabic"/>
          <w:sz w:val="32"/>
          <w:szCs w:val="32"/>
          <w:shd w:val="clear" w:color="auto" w:fill="FFFFFF"/>
          <w:rtl/>
        </w:rPr>
        <w:t>هـ"، وبالنظر في الفقرة السادسة من البند ثانياً من ضوابط إيصال الخدمات إلى المنازل التي ليس لدى أصحابها صكوك شرعية عليها، فقد نصت بأن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"على البلدية المختصة ألا توافق على إيصال أي نوع من الخدمات العامة إلى المنازل الآتية وذكرت منها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المنازل المقامة على أرضٍ مخصصة للمرافق العامة، أو أراضٍ منزوعة الملكية لمشروع عام</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الأمر السامي الصادر من مجلس الوزراء برقم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 xml:space="preserve">هـ نص على الموافقة على إيصال الخدمات إلى المساكن التي ليس لدى أصحابها صكوك شرعية عليها أو مستندات ملكية تجيزها الدولة مع مراعاة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السادسة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البند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الضوابط المعتمدة بقرار مجلس الوزراء رقم</w:t>
      </w:r>
      <w:r w:rsidRPr="00EE2CE9">
        <w:rPr>
          <w:rFonts w:ascii="Traditional Arabic" w:hAnsi="Traditional Arabic" w:cs="Traditional Arabic"/>
          <w:sz w:val="32"/>
          <w:szCs w:val="32"/>
          <w:shd w:val="clear" w:color="auto" w:fill="FFFFFF"/>
          <w:rtl/>
          <w:lang w:bidi="ar"/>
        </w:rPr>
        <w:t xml:space="preserve"> (115)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7/5/1424</w:t>
      </w:r>
      <w:r w:rsidRPr="00EE2CE9">
        <w:rPr>
          <w:rFonts w:ascii="Traditional Arabic" w:hAnsi="Traditional Arabic" w:cs="Traditional Arabic"/>
          <w:sz w:val="32"/>
          <w:szCs w:val="32"/>
          <w:shd w:val="clear" w:color="auto" w:fill="FFFFFF"/>
          <w:rtl/>
        </w:rPr>
        <w:t>هـ، والتي جاء فيها عدم إيصال الخدمات إلى المنازل الآتية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وذكر منها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المنازل المقامة على أراضٍ مخصصة للمرافق العامة أو أراضٍ منزوعة الملكية لمشروع عام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والمنازل المقامة على أرض معتدى عليها مملوكة للغير</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والمنازل المقامة على أراض حكومية لا يمكن تمليكها للمواطنين وفق الأمر السامي ذي الرقم </w:t>
      </w:r>
      <w:r w:rsidRPr="00EE2CE9">
        <w:rPr>
          <w:rFonts w:ascii="Traditional Arabic" w:hAnsi="Traditional Arabic" w:cs="Traditional Arabic"/>
          <w:sz w:val="32"/>
          <w:szCs w:val="32"/>
          <w:shd w:val="clear" w:color="auto" w:fill="FFFFFF"/>
          <w:rtl/>
          <w:lang w:bidi="ar"/>
        </w:rPr>
        <w:t>(571/</w:t>
      </w:r>
      <w:r w:rsidRPr="00EE2CE9">
        <w:rPr>
          <w:rFonts w:ascii="Traditional Arabic" w:hAnsi="Traditional Arabic" w:cs="Traditional Arabic"/>
          <w:sz w:val="32"/>
          <w:szCs w:val="32"/>
          <w:shd w:val="clear" w:color="auto" w:fill="FFFFFF"/>
          <w:rtl/>
        </w:rPr>
        <w:t>4/م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26/3/1405</w:t>
      </w:r>
      <w:r w:rsidRPr="00EE2CE9">
        <w:rPr>
          <w:rFonts w:ascii="Traditional Arabic" w:hAnsi="Traditional Arabic" w:cs="Traditional Arabic"/>
          <w:sz w:val="32"/>
          <w:szCs w:val="32"/>
          <w:shd w:val="clear" w:color="auto" w:fill="FFFFFF"/>
          <w:rtl/>
        </w:rPr>
        <w:t>هـ لإلحاقها ضرراً أو خطراً أو يمكن أن تحدث مشكلات اجتماعية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والمنازل التي أقيمت لإنشاء هجرة جديدة دون موافقة الجهات المختصة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والمنازل المخالفة لأنظمة البناء وتعليماتها ولم تعالج وضعها وفقاً للنظام،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والمنازل المقامة على أراض لها تنظيم يمنع تملكها أو إقامة منازل عليها،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ولما كان البين من أوراق الدعوى أن المدعى عليها قامت بتطبيق المخطط المعتمد بالرقم</w:t>
      </w:r>
      <w:r w:rsidRPr="00EE2CE9">
        <w:rPr>
          <w:rFonts w:ascii="Traditional Arabic" w:hAnsi="Traditional Arabic" w:cs="Traditional Arabic"/>
          <w:sz w:val="32"/>
          <w:szCs w:val="32"/>
          <w:shd w:val="clear" w:color="auto" w:fill="FFFFFF"/>
          <w:rtl/>
          <w:lang w:bidi="ar"/>
        </w:rPr>
        <w:t xml:space="preserve"> (1001/</w:t>
      </w:r>
      <w:r w:rsidRPr="00EE2CE9">
        <w:rPr>
          <w:rFonts w:ascii="Traditional Arabic" w:hAnsi="Traditional Arabic" w:cs="Traditional Arabic"/>
          <w:sz w:val="32"/>
          <w:szCs w:val="32"/>
          <w:shd w:val="clear" w:color="auto" w:fill="FFFFFF"/>
          <w:rtl/>
        </w:rPr>
        <w:t>س 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27/7/1429</w:t>
      </w:r>
      <w:r w:rsidRPr="00EE2CE9">
        <w:rPr>
          <w:rFonts w:ascii="Traditional Arabic" w:hAnsi="Traditional Arabic" w:cs="Traditional Arabic"/>
          <w:sz w:val="32"/>
          <w:szCs w:val="32"/>
          <w:shd w:val="clear" w:color="auto" w:fill="FFFFFF"/>
          <w:rtl/>
        </w:rPr>
        <w:t>هـ المسمى (روابي الجنوب)،</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على موقع يسكن فيه بعض المواطنين ولم تقم حينها بعمل حصر لتلك المنازل وتطبيق ما نص عليه الأمر السامي رقم </w:t>
      </w:r>
      <w:r w:rsidRPr="00EE2CE9">
        <w:rPr>
          <w:rFonts w:ascii="Traditional Arabic" w:hAnsi="Traditional Arabic" w:cs="Traditional Arabic"/>
          <w:sz w:val="32"/>
          <w:szCs w:val="32"/>
          <w:shd w:val="clear" w:color="auto" w:fill="FFFFFF"/>
          <w:rtl/>
          <w:lang w:bidi="ar"/>
        </w:rPr>
        <w:t>(571/</w:t>
      </w:r>
      <w:r w:rsidRPr="00EE2CE9">
        <w:rPr>
          <w:rFonts w:ascii="Traditional Arabic" w:hAnsi="Traditional Arabic" w:cs="Traditional Arabic"/>
          <w:sz w:val="32"/>
          <w:szCs w:val="32"/>
          <w:shd w:val="clear" w:color="auto" w:fill="FFFFFF"/>
          <w:rtl/>
        </w:rPr>
        <w:t>4/م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26/3/1405</w:t>
      </w:r>
      <w:r w:rsidRPr="00EE2CE9">
        <w:rPr>
          <w:rFonts w:ascii="Traditional Arabic" w:hAnsi="Traditional Arabic" w:cs="Traditional Arabic"/>
          <w:sz w:val="32"/>
          <w:szCs w:val="32"/>
          <w:shd w:val="clear" w:color="auto" w:fill="FFFFFF"/>
          <w:rtl/>
        </w:rPr>
        <w:t xml:space="preserve">هـ والذي نص على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إذا تمكن أحد المواطنين من إقامة منزل له في أرض غير مملوكة وثبتت حاجته لذلك المنزل وعدم وجود سكن لديه سواه فينظر في أمر ذلك المنزل فإن لم يكن معترضاً لخطوط التنظيم ولم يكن في أرض المرافق العامة بحاجة إليها وليس في بقائه ضرر أو خطر على أحد أو إثارة لمشكلات اجتماعية ولم يكن القصد منه إحداث هجرة جديدة فيبقى لصاحبه وتؤخذ منه قيمة الأرض مضاعفة حسب القيمة الفعلية لها عند التقدير</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وإنما </w:t>
      </w:r>
      <w:r w:rsidRPr="00EE2CE9">
        <w:rPr>
          <w:rFonts w:ascii="Traditional Arabic" w:hAnsi="Traditional Arabic" w:cs="Traditional Arabic"/>
          <w:sz w:val="32"/>
          <w:szCs w:val="32"/>
          <w:shd w:val="clear" w:color="auto" w:fill="FFFFFF"/>
          <w:rtl/>
        </w:rPr>
        <w:lastRenderedPageBreak/>
        <w:t>اكتفت باعتماد المخطط والتمسك بعدم الموافقة على إيصال التيار الكهربائي لمنزل المدعي،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ولما كان الثابت من واقعات الدعوى ومستنداتها قصور بيِّن من المدعى عليها في عدم متابعة حركة التمدد العمراني في المنطقة وعدم إيقاف البناء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واتخاذ التدابير اللازمة حيالها؛ إذ لم تقدم للدائرة محاضر جولات الرقابة الميدانية وإخطارات لذوي الشأن بعدم البناء أو المنع من استكماله،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أو تطبيق النصوص الآمرة في الحد من مخالفات البناء،</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وإنما اكتفت بالامتناع والرفض عن الموافقة على إيصال التيار الكهربائي رغم أن الرقابة الإدارية تحتم عليها اتخاذ ما من شأنه منع البناء وحصر المنازل المبنية قبل المنع حتى يستبين وضع المنازل المحدثة قبل اعتماد المخطط وبعده بشكل دقيق، مما يعد دليلاً على وقوع التقصير من المدعى عليها تجاه قيامها بواجباتها النظامية حيال المحافظة على المخططات واتخاذ التدابير اللازمة بكل ما من شأنه عدم المساس بما هو داخل مشمول المخطط لحين اعتماده،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ولما كان البيِّن من واقعات الدعوى أن المدعى عليها لم تقدم للدائرة ما يثبت وقوع منزل المدعي في أرض خصصت لمرفق عام،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أو غيره مما استثني من المنازل بموجب الأمر السامي الصادر من مجلس الوزراء برقم </w:t>
      </w:r>
      <w:r w:rsidRPr="00EE2CE9">
        <w:rPr>
          <w:rFonts w:ascii="Traditional Arabic" w:hAnsi="Traditional Arabic" w:cs="Traditional Arabic"/>
          <w:sz w:val="32"/>
          <w:szCs w:val="32"/>
          <w:shd w:val="clear" w:color="auto" w:fill="FFFFFF"/>
          <w:rtl/>
          <w:lang w:bidi="ar"/>
        </w:rPr>
        <w:t xml:space="preserve">(394)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15/10/1435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الأمر الذي استقر معه في وجدان الدائرة أن الصمت الذي اتخذته جهة الإدارة إزاء المدعي وغيره من بناء في منطقة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أبو جعالة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وتركهم بالقيام بالبناء و دفع تكاليفه،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مع الموافقة على إيصال التيار لعدد من المنازل التي تقدم المدعي بنسخ من الفواتير الصادرة لها والتي لم تعقب المدعى عليها سوى بالتمسك بما أوضحته في جوابها يجعل من قرارها محل الطعن خليقاً بالإلغاء</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وتشير الدائرة إلى أن ما انتهت إليه من عدم مشروعية قرار المدعى عليها برفض الموافقة على إيصال التيار الكهربائي لا يعني بحال أحقية المدعي في التملك أو البقاء المستمر دون تصحيح وضعه من عدم ذلك كما أن هذا الحكم لا يغل يد جهة الإدارة عن اتخاذ ما من شأنه الحد من التوسع في البناء العشوائي أو إحداث الهجر في منطقة أبو جعالة أو في غيرها</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قرار أمانة محافظة جدة برفض الموافقة على إيصال التيار الكهربائي لمنزل (...)، الواقع في حي أبو جعالة بمحافظة جدة.</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 مع تعديل منطوقه إلى: إلغاء قرار أمانة محافظة جدة السلبي بالامتناع عن الموافقة على إيصال التيار الكهربائي لمنزل المدعي.</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وأضافت في أسبابها: أن من المقرر أن تقوم المدعى عليها بمساواة المنتفعين من خدمة المرافق العامة، فلا يجوز لها التمييز بين أي من المنتفعين لأي سبب كان؛ وذلك ضماناً لمبدأ المساواة بين المواطنين في الحقوق والواجبات. ولما كان الثابت من خلال محضر المعاينة المؤرخ في 4/5/1439هـ وجود عدد </w:t>
      </w:r>
      <w:r w:rsidRPr="00EE2CE9">
        <w:rPr>
          <w:rFonts w:ascii="Traditional Arabic" w:hAnsi="Traditional Arabic" w:cs="Traditional Arabic"/>
          <w:b/>
          <w:bCs/>
          <w:sz w:val="32"/>
          <w:szCs w:val="32"/>
          <w:rtl/>
        </w:rPr>
        <w:lastRenderedPageBreak/>
        <w:t>من عدادات الكهرباء في منازل المخطط، ولما كان إيصال التيار الكهربائي وإطلاقه من شركة الكهرباء لا يكون إلا بعد صدور موافقة المدعى عليها، مما يعني أن المدعى عليها قد صدرت منها قرارات بالموافقة على إيصال التيار الكهربائي لبعض سكان المخطط، وهذا يتعارض مع مبدأ المساواة في الموافقة على إيصال خدمة التيار الكهربائي، فالمدعى عليها تذرعت أمام الدائرة بعدم الموافقة لسبب وجود منزل المدعي في المخطط فكان لزاماً عليها التمسك بهذا السبب على جميع السكان ولا تفرق بينهم بإعطائها الموافقة للبعض دون الآخر، وإذا هي فعلت ذلك كان سبب قرارها بعدم الموافقة على إيصال التيار للمدعي غير صحيح، فالمواطنون متساوون أمام خدمة الكهرباء لا يجوز للمدعى عليها أن تمنح البعض الموافقة دون الآخر.</w:t>
      </w:r>
    </w:p>
    <w:p w:rsidR="00F424F0" w:rsidRPr="00EE2CE9" w:rsidRDefault="00F424F0" w:rsidP="00F424F0">
      <w:pPr>
        <w:spacing w:after="0" w:line="240" w:lineRule="auto"/>
        <w:rPr>
          <w:rFonts w:ascii="Traditional Arabic" w:eastAsia="SimSun" w:hAnsi="Traditional Arabic" w:cs="Traditional Arabic"/>
          <w:b/>
          <w:bCs/>
          <w:sz w:val="32"/>
          <w:szCs w:val="32"/>
          <w:rtl/>
          <w:lang w:eastAsia="zh-CN"/>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3457/1/ق لعام 1437ه</w:t>
      </w:r>
      <w:r w:rsidRPr="00EE2CE9">
        <w:rPr>
          <w:rFonts w:ascii="Traditional Arabic" w:eastAsia="SimSun" w:hAnsi="Traditional Arabic" w:cs="Traditional Arabic"/>
          <w:b/>
          <w:bCs/>
          <w:sz w:val="32"/>
          <w:szCs w:val="32"/>
          <w:rtl/>
          <w:lang w:eastAsia="zh-CN"/>
        </w:rPr>
        <w:t>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5267/ق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17/3/1440هـ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 أندية رياضية - حل مجلس إدارة - منع من الترشح لعضوية المجلس - مخالفة الأنظمة والتعليمات - استبعاد ديون من القوائم المالية - عدم الموافقة على الديون - إعادة مبالغ مالية - صرف رواتب بالخطأ - صرف مكافأة شهرية - وجوب المكافأة في ذمة النادي - التفرقة بين </w:t>
      </w:r>
      <w:r>
        <w:rPr>
          <w:rFonts w:ascii="Traditional Arabic" w:hAnsi="Traditional Arabic" w:cs="Traditional Arabic" w:hint="cs"/>
          <w:b/>
          <w:bCs/>
          <w:sz w:val="32"/>
          <w:szCs w:val="32"/>
          <w:rtl/>
        </w:rPr>
        <w:t>الشخصية</w:t>
      </w:r>
      <w:r w:rsidRPr="00EE2CE9">
        <w:rPr>
          <w:rFonts w:ascii="Traditional Arabic" w:hAnsi="Traditional Arabic" w:cs="Traditional Arabic"/>
          <w:b/>
          <w:bCs/>
          <w:sz w:val="32"/>
          <w:szCs w:val="32"/>
          <w:rtl/>
        </w:rPr>
        <w:t xml:space="preserve"> الاعتبارية والشخصية</w:t>
      </w:r>
      <w:r>
        <w:rPr>
          <w:rFonts w:ascii="Traditional Arabic" w:hAnsi="Traditional Arabic" w:cs="Traditional Arabic" w:hint="cs"/>
          <w:b/>
          <w:bCs/>
          <w:sz w:val="32"/>
          <w:szCs w:val="32"/>
          <w:rtl/>
        </w:rPr>
        <w:t xml:space="preserve"> الطبيعية</w:t>
      </w:r>
      <w:r w:rsidRPr="00EE2CE9">
        <w:rPr>
          <w:rFonts w:ascii="Traditional Arabic" w:hAnsi="Traditional Arabic" w:cs="Traditional Arabic"/>
          <w:b/>
          <w:bCs/>
          <w:sz w:val="32"/>
          <w:szCs w:val="32"/>
          <w:rtl/>
        </w:rPr>
        <w:t xml:space="preserve"> - استقالة - عدم قبول الاستقالة - عدم الاعتداد بالاستقالة.</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مطالبة المدعي إلغاء قرار المدعى عليها المتضمن حل مجلس إدارة النادي الرياضي محل الدعوى، ومنع رئيس مجلس الإدارة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المدعي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وأعضاء المجلس من الترشيح لعضوية المجلس لمدة دورة انتخابية، واستبعاد المبالغ المقيدة ديوناً على النادي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من قوائمه المالية، ومطالبة رئيس النادي</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بإعادة الرواتب المصروفة لأحد المدربين بالخطأ، وإلزام رئيس وأعضاء المجلس بصرف المكافأة الشهرية المحسومة على أحد الإداريين، والموافقة على عدد من التوصيات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الثابت</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عدم التزام مجلس الإدارة بالأنظمة والتعاميم الصادرة من الجهة المختصة، مع ارتكابه عدداً من المخالفات المالية والإدارية الصادر بشأنها القرار محل الدعوى؛ وبالتالي صحة القرار باستثناء إحدى فقراته - تضمُّن الفقرة المذكورة إلزام رئيس وأعضاء المجلس بصرف المكافأة الشهرية لأحد الإداريين مع أن المكافأة تجب في ذمة النادي بصفته الاعتبارية وليست في ذمتهم بصفتهم الشخصية؛ وبالتالي عدم صحة هذه الفقرة من القرار - عدم قبول دفع المدعي بعدم مسؤوليته عن المخالفات المذكورة نظراً لتقديمه استقالته من رئاسة مجلس النادي قبل صدور القرار؛ لأنه لم يتم قبولها في حينها فلا يعتد بها وفقاً للنظام</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الفقرة المذكورة، ورفض ما عدا ذلك.</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54"/>
        </w:numPr>
        <w:jc w:val="both"/>
      </w:pPr>
      <w:r w:rsidRPr="00EE2CE9">
        <w:rPr>
          <w:rtl/>
        </w:rPr>
        <w:t>المواد (1، 7، 15) من الأحكام التي تتعلق بالجهة المختصة الواردة في الباب السادس من لوائح وأنظمة الأندية الرياضية الصادرة من الرئاسة العامة لرعاية الشباب في عام 1417هـ.</w:t>
      </w:r>
    </w:p>
    <w:p w:rsidR="00F424F0" w:rsidRPr="00EE2CE9" w:rsidRDefault="00F424F0" w:rsidP="00F17D4C">
      <w:pPr>
        <w:pStyle w:val="a4"/>
        <w:numPr>
          <w:ilvl w:val="0"/>
          <w:numId w:val="54"/>
        </w:numPr>
        <w:jc w:val="both"/>
        <w:rPr>
          <w:b/>
          <w:bCs/>
          <w:rtl/>
        </w:rPr>
      </w:pPr>
      <w:r w:rsidRPr="00EE2CE9">
        <w:rPr>
          <w:rtl/>
        </w:rPr>
        <w:t>المادة (20) من اللائحة الأساسية الموحدة للأندية الرياضية.</w:t>
      </w:r>
    </w:p>
    <w:p w:rsidR="00F424F0" w:rsidRPr="00EE2CE9" w:rsidRDefault="00F424F0" w:rsidP="00F17D4C">
      <w:pPr>
        <w:pStyle w:val="a4"/>
        <w:numPr>
          <w:ilvl w:val="0"/>
          <w:numId w:val="54"/>
        </w:numPr>
        <w:jc w:val="both"/>
      </w:pPr>
      <w:r w:rsidRPr="00EE2CE9">
        <w:rPr>
          <w:rtl/>
        </w:rPr>
        <w:t>المادتان (9، 10) من الفصل الثاني من اللائحة المالية للنادي الرياضي</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بالقدر الكافي لإصدار هذا الحكم في أن المدعي وكالة، تقدم بصحيفة دعوى إلى هذه المحكمة بتاريخ 12/3/1437هـ ضد المدعى عليها، تضمنت أن موكله كان يشغل منصب رئيس </w:t>
      </w:r>
      <w:r w:rsidRPr="00EE2CE9">
        <w:rPr>
          <w:rFonts w:ascii="Traditional Arabic" w:hAnsi="Traditional Arabic" w:cs="Traditional Arabic"/>
          <w:sz w:val="32"/>
          <w:szCs w:val="32"/>
          <w:rtl/>
        </w:rPr>
        <w:lastRenderedPageBreak/>
        <w:t xml:space="preserve">مجلس إدارة نادي (...) الرياضي بمدينة سكاكا بمنطقة الجوف، وقد صدر قرار المدعى عليها رقم (15865) وتاريخ 9/11/1435هـ المتضمن حل مجلس إدارة النادي، فتظلم من القرار برقم (4061/م ر) وتاريخ 19/12/1435هـ، وقد قوبل بالرفض بموجب خطاب المدعى عليها رقم (50/و ر) وتاريخ 8/2/1436هـ، وحيث إن القرار الصادر بحق المدعي جاء قاصراً في أسبابه ومخالفاً للنظام والواقع، للأسباب الآتية: أولاً: استند القرار الطعين إلى تقرير اللجنة المكلفة بالتحقق من المخالفات الواردة بتقرير اللجنة المكلفة بتدقيق حسابات النادي، وهذا الاستناد غير سديد، حيث إن لجنة التدقيق لم تبد أية ملاحظات بمحضر إنهاء أعمالها المؤرخ في 28/4/1435هـ، وكذلك توقيعهم على السجلات النظامية التي بحوزة إدارة النادي، كما أنه لم يتضمن القرار الطعين أية إشارة لتلك المخالفات، كما لم يسبق ذلك إرسال نسخة من تقرير اللجنة إلى المدعي لكي يتمكن من الرد على ما جاء فيه، لذا فقد شاب القرار القصور في الاستدلال والخطأ في التسبيب. ثانياً: الطعن على مضمون القرار وأسبابه: 1-تضمن القرار الطعين في فقرته الأولى "حل مجلس الإدارة" وفي فقرته الثانية "منع رئيس المجلس ونائبه وأعضائه من الترشح لعضوية مجلس الإدارة لمدة دورة انتخابية، مستنداً إلى المادة (1) من الأحكام التي تتعلق بالجهة المختصة من اللائحة الأساسية الموحدة للأندية الرياضية الصادرة بقرار الرئيس العام لرعاية الشباب رقم (2409) وتاريخ 12/2/1416هـ، فيما تضمنته من حق الجهة المختصة (الهيئة) في حل مجلس الإدارة إذا لم يحقق أهداف النادي، وتعيين مجلس إدارة مؤقت لحين انتخاب مجلس جديد، وهذا الاستناد غير صحيح، لأن المدعي إنما تطوع للعمل لإدارة النادي دون مقابل، ليس ذلك فحسب بل تحمل من المبالغ الطائلة، وبذلك فإن المدعي قام بواجبه وأكثر، ولما كان الأمر كذلك، وكانت المادة سالفة الذكر قد اشترطت صراحةً لإعمال مقتضاها لحل المجالس ألا تكون المجالس قد حققت أهداف النادي، وهو ما لم يتوافر في القرار محل الدعوى، وذلك لأن هذا الشرط ورد على سبيل الحصر بالمادة الثالثة من الباب الثاني من اللائحة الموحدة للأندية الرياضية، كما وردت وسائل تحقيقها بالمادة الرابعة من نفس الباب، وقد حددت هذه اللائحة في المادة العاشرة من الباب الرابع الفصل الأول منه الجمعيات العامة للأندية كجهة اختصاص منوط بها تحقيق هذه الأهداف، بالإضافة إلى خطأ القرار في شموله المدعي بصفته كرئيس للنادي بالرغم من أنه استقال فعلياً بتاريخ 25/8/1435هـ، بموجب خطاب مكتب الرئاسة العامة بالجوف رقم (1120) وتاريخ 25/8/1435هـ، في حين أن القرار صدر بتاريخ 9/11/1435هـ، ولم يكن المدعي حال صدور القرار رئيساً لمجلس إدارة النادي لكي يصدر قرارٌ بحل مجلس إدارته، وبالتالي صدر القرار على غير ذي صفة، كما أن استناد القرار الطعين إلى المادة (7) من أحكام الجهة المختصة من لائحة الأندية الرياضية المتضمنة منع بعض أو كل أعضاء مجلس الإدارة المنحل من الترشيح لعضوية المجلس المنتخب للنادي أو أي نادٍ رياضي آخر لفترة تحددها بقرار؛ استناد قاصر ومخالف للنظام، حيث إن ما ورد بالمادة (7) من أحكام الجهة المختصة تتعلق بالإجراءات المتبعة بحق مجالس الإدارة التي تم حلها وفق إجراءات نظامية </w:t>
      </w:r>
      <w:r w:rsidRPr="00EE2CE9">
        <w:rPr>
          <w:rFonts w:ascii="Traditional Arabic" w:hAnsi="Traditional Arabic" w:cs="Traditional Arabic"/>
          <w:sz w:val="32"/>
          <w:szCs w:val="32"/>
          <w:rtl/>
        </w:rPr>
        <w:lastRenderedPageBreak/>
        <w:t>صحيحة، وحيث إن حل مجلس الإدارة السابق جاء غير موافق للنظام، وما بني على أساس باطل فهو باطل. 2- تضمن القرار استبعاد الديون الثابتة على النادي والبالغ قدرها (4.550.000) أربعة ملايين وخمسمئة وخمسين ألف ريالاً، من القوائم المالية للنادي دون إبداء أية أسباب، وهذا مخالف للنظام إذ إن تلك المبالغ تمثل مبالغ دفعت لصندوق النادي لتسيير أعماله، وبالتالي فهي مستحقات ثابتة بذمة النادي بموجب مستندات نظامية. 3- تضمن القرار الطعين مطالبة المدعي بصفته رئيس مجلس إدارة النادي بإعادة مبلغ خمسمئة ألف ريال، وما تضمنه تقرير اللجنة في هذا الصدد أيضاً لم يتم تزويد المدعي بصورة منه ليرد عليه، والثابت أن المدعي كان يعمل خلال فترة رئاسته لمجلس إدارة النادي لصالح النادي في ظل قلة موارد النادي، وكان يتحمل مبالغ كبيرة من حسابه الخاص. 4- كذلك تضمن القرار إلزام مجلس إدارة النادي بإعادة مبلغ قدره (23.619) ريال، دون أن يبين القرار سنده النظامي في ذلك، مع التأكيد على أنه قرار خاطئ لا سند له، لأن المبلغ قديم ولا يعلم عنه مجلس إدارة النادي الذي كان يرأسه المدعي، بل إن هذا المبلغ كان في عهد أحد مجالس الإدارات السابقة، ومن ثم فلا يمكن تحميل المجلس الذي كان يرأسه المدعي تبعات وتصرفات مجالس سابقة، بصرف النظر عن الصحة والخطأ، وهي المعنية بتبرير موقفها. 5- تضمن القرار الطعين إلزام رئيس وأعضاء مجلس إدارة النادي بصرف المكافأة الشهرية للأستاذ/ (...)، وهذا قرار في غير محله، لأن تقرير المكافأة اختصاص أصيل لمجلس الإدارة بمراقبة الجمعية العمومية، وليس للجنة التدقيق المالي، حيال صرف المكافأة من عدمه، كما أن إداري كرة الطائرة بالنادي (...) لم يطلب من المدعى عليها إلزام النادي بها بناء على إقرار موقع منه، وحيث المفترض إلزام المجلس الجديد بما له من ولاية وسلطة في إدارة النادي، وقد تقدم المدعي بدعوى للمحكمة الإدارية بسكاكا ضد المدعى عليها بطلب إلغاء القرار محل الدعوى، وصدر فيها حكم بعدم اختصاص المحكمة الإدارية بسكاكا مكانياً، وقد تأيد الحكم من محكمة الاستئناف الإدارية، وطلب إلغاء قرار المدعى عليها رقم (15865) وتاريخ 9/11/1435هـ. وبعد قيد الدعوى قضية بالرقم المشار إليه أعلاه وإحالتها إلى هذه الدائرة، بتاريخ 24/3/1437هـ، حددت لنظرها جلسة 12/5/1437هـ، وفيها حضر المدعي وكالة، وممثل المدعى عليها (...) حامل سجل مدني رقم (...)، وقد حكمت الدائرة بعدم اختصاص المحكمة الإدارية بالرياض مكانياً بنظر الدعوى، وبعد الاعتراض المقدم من المدعي، تم عرض الحكم على محكمة الاستئناف، فتم نقضه وإعادة كامل ملف القضية إلى هذه الدائرة بتاريخ 8/10/1437هـ، فحددت الدائرة لنظرها عدة جلسات كما هو مبين بمحاضر الضبط. وفي جلسة 25/11/1437هـ حضر طرفا الدعوى، وبسؤال وكيل المدعي عن دعوى موكله ذكر بأنه يطلب إلغاء قرار المدعى عليها رقم (15865) وتاريخ 9/11/1435هـ المتضمن حل مجلس إدارة نادي (...) بمحافظة سكاكا، وبسؤاله عن تاريخ علمه بالقرار، ذكر أن موكله علم بالقرار بتاريخ 9/11/1435هـ، وبطلب الإجابة من ممثل المدعى عليه</w:t>
      </w:r>
      <w:r>
        <w:rPr>
          <w:rFonts w:ascii="Traditional Arabic" w:hAnsi="Traditional Arabic" w:cs="Traditional Arabic"/>
          <w:sz w:val="32"/>
          <w:szCs w:val="32"/>
          <w:rtl/>
        </w:rPr>
        <w:t>ا طلب مهلة. وفي جلسة 6/2/1438هـ</w:t>
      </w:r>
      <w:r w:rsidRPr="00EE2CE9">
        <w:rPr>
          <w:rFonts w:ascii="Traditional Arabic" w:hAnsi="Traditional Arabic" w:cs="Traditional Arabic"/>
          <w:sz w:val="32"/>
          <w:szCs w:val="32"/>
          <w:rtl/>
        </w:rPr>
        <w:t xml:space="preserve"> تبين عدم حضور طرفي الدعوى. وفي جلسة 26/3/1438هـ طلب ممثل </w:t>
      </w:r>
      <w:r w:rsidRPr="00EE2CE9">
        <w:rPr>
          <w:rFonts w:ascii="Traditional Arabic" w:hAnsi="Traditional Arabic" w:cs="Traditional Arabic"/>
          <w:sz w:val="32"/>
          <w:szCs w:val="32"/>
          <w:rtl/>
        </w:rPr>
        <w:lastRenderedPageBreak/>
        <w:t xml:space="preserve">المدعى عليها مهلة لتقديم الرد. وفي جلسة 15/5/1438هـ، قدم ممثل المدعى عليها مذكرة تضمنت ما يلي: أولاً: إن مقتضيات مبدأ المشروعية وقواعد القضاء الإداري أن تتوافر في القرار جميع الأركان الخاصة به، وألا يشوبه عيب من عيوب القرار الإداري لكي يصدر صحيحاً ومنتجاً لآثاره، وأن يكون موافقاً من حيث الموضوع للقاعدة النظامية، والثابت أن الهيئة العامة للرياضة قد أصدرت القرار محل الطعن متضمناً ذكر أسبابه، حيث صدر بناء على صلاحيات رئيس الهيئة العامة للرياضة، وبناء على ما عرضه وكيل رئيس الهيئة لشؤون الرياضة المبني على توصيات المستشار القانوني بوكالة شؤون الرياضة، بعد اطلاعه على تقرير اللجنة المكلفة بالتحقق من المخالفات التي وردت في تقرير اللجنة المكلفة بتدقيق حسابات نادي (...) بمنطقة الجوف خلال الفترة من 5/4/1432هـ وحتى تاريخ 15/3/1435هـ، استناداً للمادة (1) والمادة (7) من الأحكام المتعلقة بالجهة المختصة، وبناء على ما سبق أصدرت الهيئة العامة للرياضة القرار محل الدعوى، وبالتالي يتضح سلامة القرار محل الدعوى وموافقته للواقع والنظام، مما يتعين معه رفض الدعوى. ثانياً: مناقشة صحيفة الدعوى المقدمة من وكيل المدعي: 1- ورد في صحيفة الدعوى بأن القرار استند إلى تقرير اللجنة المكلفة بالتحقق من المخالفات الواردة بتقرير اللجنة المكلفة بتدقيق حسابات النادي، وأنها لم تبد أية ملاحظات بمحضر إنهاء أعمالها المؤرخ في 28/4/1435هـ، وحيث إن ما ذكر غير صحيح، للأسباب الآتية: أ-المحضر المؤرخ في 28/4/1435هـ هو إثبات حضور اللجنة المكلفة من وكيل الرئيس لشؤون الرياضة بتدقيق ومراجعة حسابات نادي (...) خلال الفترة من 19/2/1432هـ وحتى 28/4/1435هـ، وقد حضرت اللجنة للنادي يوم الثلاثاء الموافق 25/4/1435هـ بحضور الرئيس المكلف (...)، ورئيس النادي (...)، وأمين عام النادي (...)، ومحاسب النادي (...)، ولم يستند القرار على المحضر المشار إليه. ب- بناء على حضور اللجنة وتدقيقها لحسابات نادي (...) خلال الفترة من 19/2/1432هـ وحتى 28/4/1435هـ، اتضح لها عدد من المخالفات الإدارية والمالية وأعدت التقرير الخاص بالمهمة المكلفة، وقد تمت دراسة تقرير اللجنة من قبل المستشار القانوني لوكيل الرئيس العام لشؤون الرياضة بالدراسة. ج- القرار محل الدعوى استند على توصيات المستشار القانوني بوكالة شؤون الرياضة حيث وردت في ديباجة القرار: "بناء على ما عرضه وكيل الرئيس العام لشؤون الرياضة المبني على توصيات المستشار القانوني بوكالة شؤون الرياضة بعد اطلاعه على تقرير اللجنة المكلفة بالتحقق من المخالفات التي وردت في تقرير اللجنة المكلفة بتدقيق حسابات نادي (...) بمنطقة الجوف خلال الفترة من 5/4/1432هـ وحتى 15/3/1435هـ، واستناداً على المادة (1) والمادة (7) من أحكام الجهة المختصة من اللائحة الموحدة للأندية الرياضية"، وبناء عليه يتضح بأن القرار لم يستند على المحضر المشار إليه كما ذكر وكيل المدعي. 2- ورد في صحيفة الدعوى في البند (ثانياً) الطعن على مضمون القرار وأسبابه أن القرار تضمن في فقرته الأولى "حل مجلس الإدارة، وفي فقرته الثانية تضمن منع رئيس المجلس ونائبه وأعضائه من الترشيح لعضوية مجلس الإدارة لمدة دورة انتخابية" مستنداً إلى المادة (1) من الأحكام التي تتعلق بالجهة المختصة </w:t>
      </w:r>
      <w:r w:rsidRPr="00EE2CE9">
        <w:rPr>
          <w:rFonts w:ascii="Traditional Arabic" w:hAnsi="Traditional Arabic" w:cs="Traditional Arabic"/>
          <w:sz w:val="32"/>
          <w:szCs w:val="32"/>
          <w:rtl/>
        </w:rPr>
        <w:lastRenderedPageBreak/>
        <w:t xml:space="preserve">من اللائحة الأساسية الموحدة للأندية الرياضية، وأن هذا الاستناد غير صحيح لأن المدعي تطوع في إدارة النادي دون مقابل: وحيث إن ما ذكر غير صحيح، وذلك لأن المادة (4) من الأحكام التي تتعلق بالجهة المختصة نصت على أن "يمارس مجلس إدارة النادي صلاحياته واختصاصاته ومهامه طبقاً للأنظمة واللوائح والقرارات والتعليمات الصادرة من الجهة المختصة"، وكونه تطوع لإدارة النادي دون مقابل لا يعفيه من المسؤولية والمؤاخذة النظامية في حالة وجود مخالفات إدارية أو مالية أو تجاوز أو إخلال بالصلاحيات الممنوحة لمجلس الإدارة. 3- ورد في صحيفة الدعوى في البند (ثانياً) أن الاستناد على المادة (1) من الأحكام التي تتعلق بالجهة المختصة غير صحيح، وأن حل مجلس الإدارة يكون فقط في حال عدم تمكن المجلس من تحقيق أهداف النادي، وأن اللائحة الأساسية في المادة (3) من ذات اللائحة قررت بأن الجمعية العمومية للنادي هي الجهة المختصة، والمنوط بها اعتماد الخطط الكفيلة بتحقيق أهداف النادي، وتنفيذها، ومراقبتها مع مجلس الإدارة، وحيث إن الجمعية العمومية تعتمد الخطط والنشاطات العامة الكفيلة بتحقيق أهداف النادي، وفقاً للفقرة (10/2)، وهي المسؤولة عن السياسة العامة للنادي ضمن إطار أنظمة ولوائح الجهة المختصة، وفقاً للفقرة (8/1) من اللائحة الأساسية الموحدة للأندية الرياضية، وحيث إن اختصاص الجمعية العمومية وفقاً للمادة المشار إليها أعلاه هي "اعتماد" الخطط والنشاطات العامة الكفيلة بتحقيق أهداف النادي، حيث لا يحق للجمعية العمومية حل مجلس الإدارة، كما أن بعض قرارات الجمعية العمومية الموضحة بالمادة (13) من اللائحة الأساسية الموحدة للأندية الرياضية لا تكون صحيحة إلا بموافقة الجهة المختصة، وبالتالي فإن الاستناد على نص الفقرة (1) من الأحكام المتعلقة بالجهة المختصة صحيح ويتفق مع النظام. 4- ورد في صحيفة الدعوى أن رئيس النادي قد استقال فعلياً بتاريخ 25/8/1435هـ، وأن القرار صدر على غير ذي صفة، وحيث إن رئيس الهيئة العام للرياضة اعتمد مجلس الإدارة السابق بالقرار رقم (5694) وتاريخ 29/4/1432هـ، وبالتالي فإنه لا يعتد باستقالة رئيس مجلس الإدارة السابق إلا بعد قبولها من رئيس الهيئة العامة للرياضة، وذلك وفقاً لنص المادة (20) الفقرة (ب) من اللائحة الأساسية الموحدة للأندية الرياضية، وحيث لم يتم قبول استقالته من النادي وتم تأجيلها حتى تنتهي اللجنة المكلفة بتدقيق حسابات النادي من مهمتها، وبالتالي فإن القرار صدر صحيحاً، وذلك لعدم قبول استقالته من قبل رئيس الهيئة العامة للرياضة. 5- ورد في صحيفة الدعوى بأن القرار استند على المادة (7) من الأحكام التي تتعلق بالجهة المختصة: منع بعض أو كل أعضاء مجلس الإدارة المنحل من الترشيح لعضوية المجلس المنتخب للنادي أو أي نادي رياضي آخر لفترة تحددها بقرار؛ استناد غير صحيح، وحيث إن ما ذكر غير صحيح؛ لكون القرار صدر صحيحاً ومكتمل الأركان، وفقاً لما تمت الإشارة إليه، وأن تطبيق المادة (7) من الأحكام التي تتعلق بالجهة المختصة؛ صحيح ويتفق مع النظام. 6-ورد في صحيفة الدعوى بأن القرار تضمن استبعاد الديون الثابتة على النادي وقدرها (4.550.000) أربعة ملايين وخمسمئة وخمسون ألف ريال من القوائم المالية للنادي دون إبداء أية أسباب: وحيث إن هذه المديونيات قد تم قيدها على النادي </w:t>
      </w:r>
      <w:r w:rsidRPr="00EE2CE9">
        <w:rPr>
          <w:rFonts w:ascii="Traditional Arabic" w:hAnsi="Traditional Arabic" w:cs="Traditional Arabic"/>
          <w:sz w:val="32"/>
          <w:szCs w:val="32"/>
          <w:rtl/>
        </w:rPr>
        <w:lastRenderedPageBreak/>
        <w:t>بالمخالفة لتعميم رئيس الهيئة العامة للرياضة الصادر برقم (4367) وتاريخ 32/3/1434هـ، وتعميم وكيل الرئيس العام لشؤون الرياضة الصادر برقم (15149) وتاريخ 4/12/1431هـ، والتعميم الصادر برقم (5969) وتاريخ 13/5/1426هـ، المتضمن عدم قيام رؤساء الأندية وأعضاء مجلس الإدارة أو غيرهم بالصرف على احتياجات النادي، أو منحه سلفاً، إلا بعد الكتابة للهيئة وموافقتها على ذلك رسمياً، مع إيداع المبلغ بحساب النادي، والصرف منه عن طريق مجلس الإدارة ووفق اللائحة، والمبلغة للنادي بتعاميم مدير مكتب الهيئة العامة للرياضة بالجوف رقم (1544) وتاريخ 22/12/1431هـ، ورقم (460) وتاريخ 7/4/1432هـ، وحيث إن المادة (15) من الأحكام التي تتعلق بالجهة المختصة نصت على "إصدار القرارات المناسبة في كل ما لم يرد ذكره في هذه اللائحة"، وبناء عليه فإن رئيس الهيئة العامة للرياضة أصدر التعاميم المشار إليها أعلاه للمصلحة العامة حتى لا تتراكم الديون على الأندية، واشترط لاحتساب هذه الديون موافقة الهيئة العامة للرياضة، وإيداعها في حساب النادي، والصرف منه عن طريق مجلس الإدارة وفقاً للمادتين (9</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10) من الفصل الثاني من اللائحة المالية للنادي الرياضي، وبالتالي فإن قيدها على النادي كمديونيات لا يتفق مع النظام. 7- ورد في صحيفة الدعوى بأن القرار تضمن مطالبة رئيس مجلس إدارة النادي بإعادة مبلغ خمسمئة ألف ريال: فإن مطالبة رئيس مجلس إدارة نادي (...) السابق بإعادة مبلغ (500.000) خمسمئة ألف ريال، والتي تم صرفها بموجب شيكات لسداد جزء من القرض المقيد على النادي، وذلك لعدم وجود موافقة من الهيئة العامة للرياضة على هذه القروض، ولمخالفتها التعاميم المشار إليها أعلاه. 8- ورد في صحيفة الدعوى بأن القرار تضمن إلزام مجلس إدارة النادي بإعادة مبلغ وقدره (23.619) ريال دون أن يتم بيان السند النظامي في ذلك: وحيث إن المبلغ المطالب بإعادته من مجلس إدارة نادي (...) عبارة عن رواتب لمدرب ألعاب القوى/ (...)، تم الاستمرار في استلامها، وإيداعها في حسابه، على الرغم من أن النادي قام بإصدار تأشيرة خروج نهائي للمدرب المرفق صورتها بتاريخ 21/7/1432هـ، ولم يتم الرفع بعدم تجديد عقده إلا بتاريخ 20/1/1435هـ، مما أدى إلى صرف رواتبه حتى نهاية عقده بتاريخ 25/2/1433هـ لمدة سبعة أشهر وأربعة أيام، حيث إن الهيئة العامة للرياضة تصرف 80% من رواتب المتعاقدين في الأندية الرياضية وفقاً لقرار مجلس الوزراء رقم (129) وتاريخ 19/9/1421هـ، وصرف هذا المبلغ لمدرب ألعاب القوى دون وجه حق مما يتطلب إعادته من مجلس الإدارة الحالي. 9- ورد في صحيفة الدعوى بأن القرار تضمن إلزام رئيس وأعضاء مجلس إدارة النادي بصرف المكافأة الشهرية لإداري كرة الطائرة الأستاذ (...)، وأن القرار في غير محله: إن صرف المكافأة الشهرية لإداري كرة الطائرة يتم عن طريق مجلس الإدارة الحالي، وحيث إن الثابت فقهاً وقضاء أن المصلحة العامة تقدم على المصلحة الخاصة، وعلى هذا الأساس تقوم جهة الإدارة في معرض تسييرها للمرافق العامة باتخاذ قرارات إدارية الهدف منها وضع المصلحة العامة في حيز التطبيق الفعلي، وبناء على ذلك فإن هذه القرارات تضع في الحسبان أولاً وأخيراً وجوب سير المرفق العام بانتظام واطراد، وأن استمرارية المرفق العام </w:t>
      </w:r>
      <w:r w:rsidRPr="00EE2CE9">
        <w:rPr>
          <w:rFonts w:ascii="Traditional Arabic" w:hAnsi="Traditional Arabic" w:cs="Traditional Arabic"/>
          <w:sz w:val="32"/>
          <w:szCs w:val="32"/>
          <w:rtl/>
        </w:rPr>
        <w:lastRenderedPageBreak/>
        <w:t>نقطة بالغة الأهمية، مما يتضح معه سلامة القرار وموافقته للواقع والنظام، وأن جميع الإجراءات التي اتخذتها الهيئة العامة للرياضة بنيت على أساس سليم من النظام، وبناء على ما تقدم فإن الهيئة العامة للرياضة تطلب الحكم برفض الدعوى. زود وكيل المدعي بصورة منها، وبعد اطلاعه عليها طلب أجلاً للرد. وفي جلسة 13/6/1438هـ طلب وكيل المدعي مهلة إضافية لتقديم الرد. وفي جلسة 19/7/1438هـ حضر وكيل المدعي، في حين تبين عدم حضور ممثل المدعى عليها، وقدم وكيل المدعي مذكرة تضمنت ما يلي: أولاً: إن القرار محل الدعوى قد اتخذ من توصيات المستشار القانوني بوكالة شؤون الرياضة، سنداً لإضفاء المشروعية على القرار، إلا أن تلك التوصيات لم تشر من قريب أو بعيد إلى وجود مخالفة على موكله، بل انصبت تلك التوصيات على مخالفة مدير مكتب الرئاسة العامة للشباب بالجوف، ورئيس النادي المكلف (...)؛ مما يتضح معه أن موكله لا علاقة له بما ورد في توصيات المستشار القانوني، وبالتالي فلا يجوز أن يتخذ منها سنداً حيال إصدار أي قرار ضد موكله، وكذلك انتهى وأعضاء مجلس الإدارة من الترشح لعضوية المجلس لمدة دورة انتخابية مستنداً في ذلك إلى الفقرة (7) من الأحكام المتعلقة بالجهة المختصة من اللائحة الأساسية للأندية الرياضية إلا أن هذا الاستناد غير صحيح وقد شابه العوار؛ حيث إن الفقرة (7) المشار إليها تعتبر مكملة للفقرة (1) من أحكام الجهة المختصة، والتي تنص على حق الجهة المختصة في حل مجلس الإدارة إذا لم يحقق أهداف النادي، والثابت أنه لم يرد في تقارير اللجنة المكلفة بالتدقيق أو التحقيق في المخالفات أو توصيات المستشار القانوني التي استند إليها لإصدار القرار الإداري الطعين ما يفيد أن مجلس الإدارة لم يحقق أهداف النادي، ثانياً: ورد بمذكرة المدعى عليها أن المحضر المؤرخ في 28/4/1435هـ هو عبارة عن محضر إثبات حضور اللجنة المكلفة من وكيل الرئيس لشؤون الرياضة بتدقيق ومراجعة حسابات نادي (...) خلال الفترة من 19/2/1432هـ وحتى 28/4/1435هـ، وأن المحضر المشار إليه في حقيقته هو محضر تدقيق حسابات نادي (...) خلال الفترة من 19/2/1432هـ حتى 28/4/1435هـ وذلك حسبما هو مثبت بالمحضر، كما أن اللجنة أثبتت في محضرها أنه تم تدقيق ومراجعة حسابات النادي، والاطلاع على الوضع الإداري والمالي للنادي خلال الفترات المشار إليها، وبالتالي يكون ممثل المدعى عليها قد حاول إخراج التقرير من غايته وطبيعته ومضمونه وأهدافه بعد أن لاحظ ممثل المدعى عليها خلو التقرير من أي مخالفات تخص النادي سواء قِبل موكله بصفته رئيس مجلس الإدارة أو من قِ</w:t>
      </w:r>
      <w:r>
        <w:rPr>
          <w:rFonts w:ascii="Traditional Arabic" w:hAnsi="Traditional Arabic" w:cs="Traditional Arabic"/>
          <w:sz w:val="32"/>
          <w:szCs w:val="32"/>
          <w:rtl/>
        </w:rPr>
        <w:t>بل باقي أعضاء مجلس إدارة النادي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ثالثاً: ورد بمذكرة المدعى عليها أنه بحضور اللجنة وتدقيقها لحسابات النادي خلال الفترة من 19/2/1432هـ وحتى 28/4/1435هـ اتضح لها عدد من المخالفات الإدارية والمالية، فأعدت التقرير الخاص بالمهمة المكلفة بها، وتمت دراسة تقرير اللجنة من قبل المستشار القانوني لوكيل الرئيس العام لشؤون الرياضة؛ حيث استند القرار على توصيات المستشار القانوني بوكالة شؤون الرياضة، ويرد عليه بأن الثابت من خلال رد دفاع المدعى عليها أن حل مجلس إدارة نادي (...) يستند للتقرير المالي والإداري المؤرخ في 23/5/1435هـ، وإلى تقرير اللجنة المكلفة بالتحقيق في المخالفات التي </w:t>
      </w:r>
      <w:r w:rsidRPr="00EE2CE9">
        <w:rPr>
          <w:rFonts w:ascii="Traditional Arabic" w:hAnsi="Traditional Arabic" w:cs="Traditional Arabic"/>
          <w:sz w:val="32"/>
          <w:szCs w:val="32"/>
          <w:rtl/>
        </w:rPr>
        <w:lastRenderedPageBreak/>
        <w:t>وردت في تقرير حسابات نادي (...) المؤرخ في 11/10/1435هـ، فإن الثابت أن التقريرين قد تضمنا عدداً من التناقضات حيث نسب تقرير اللجنة المكلفة بتدقيق حسابات النادي خلال الفترة من 5/3/1432هـ وحتى 15/3/1435هـ المؤرخ في 11/10/1435هـ (التقرير الأول) لموكله بصفته رئيس مجلس إدارة النادي المخالفة المتضمنة تمكين (...) الرئيس المكلف بعد انتهاء فترة تكليفه بتاريخ 5/4/1432هـ بالتوقيع على الخطابات، ومحاضر مجلس الإدارة، والشيكات منفرداً، مما أدى إلى صرف مبلغ (1.650.000) ريال، وأن التقرير نفسه أبرأ ذمة موكله من تلك المخالفة ونفى المسؤولية عنه؛ حيث نسب التقرير لمدير مكتب الرئاسة بالجوف المخالفة بمخاطبة بنك الرياض بالخطاب رقم (618) وتاريخ 22/4/1432هـ، باعتماد توقيع (...) منفرداً على الشيكات الموضح تفاصيلها في التقرير، كذلك نسب التقرير أيضاً لمدير مكتب الرئاسة بالجوف المخالفة بعدم قيامه بتمكين موكله رئيس نادي (...) وأعضاء مجلس الإدارة من مزاولة مهامهم بالنادي بدلاً من الرئيس المكلف (...) الذي ينتهي بتاريخ 5/4/1432هـ، وهذا يؤكد على التناقض فيما تضمنه التقرير، وكذلك فقد نسب تقرير اللجنة المكلفة بالتحقيق في المخالفات التي وردت في تقرير اللجنة المكلفة بتدقيق حسابات نادي (...) خلال الفترة من 5/4/1432هـ حتى 15/3/1435هـ المؤرخ في 11/10/1435هـ (التقرير الثاني) المخالفة لموكله بإرسال استمارة الخروج النهائي لمدرب ألعاب القوى (...)، واستلام رواتبه من قِبل النادي، مع أنه ليس على رأس العمل لسفره بخروج نهائي بتاريخ 21/7/1432هـ ولمدة سبعة أشهر وأربعة أيام بمبلغ وقدره (23.619) ريالاً، وعليه فإن ما ورد في التقرير غير صحيح ويتعارض مع التقرير المالي والإداري (التقرير الأول)؛ حيث نسب التقرير في الصفحة رقم (11) منه المخالفة لمكتب الرئاسة العامة لرعاية الشباب بمنطقة الجوف، وذلك بتوقيع استمارة الخروج النهائي للمدرب المذكور دون التأكد من إنهاء عقده وعمل مخالصة نهائية معه، وكذلك الاستمرار في تسليم رواتبه كاملة مع العلم أنه قد تم توقيع استمارة الخروج النهائي، وقد أوصت اللجنة بضرورة تشكيل لجنة من وكالة شؤون الرياضة والإدارة القانونية والإدارة العامة للمتابعة وإدارة شؤون الموظفين للتحقيق مع المختص بمكتب الرئاسة بالجوف حول المخالفة، وهذا يؤكد على التناقض الواضح بين التقريرين وعدم صحة ما ورد بالتقرير الثاني، كما نسب تقرير اللجنة المكلفة بالتحقيق في المخالفات لمجلس الإدارة المخالفة بعدم صحة الفقرة رقم (1) من قرار المجلس من محضر مجلس الإدارة رقم (45) وتاريخ 25/8/1434هـ القاضي بحرمان إداري كرة الطائرة (...) من المكافأة الشهرية؛ وذلك لقاعدة الأجر مقابل العمل، حيث طلبت اللجنة من النادي إرفاق مسير بالحضور والانصراف ليتم حسم الأيام التي قام بالتغيب فيها، إلا أن رئيس النادي أفاد بعدم وجود ذلك مما يتعذر الموافقة على قرار مجلس الإدارة بحرمان إداري كرة الطائرة دون إيضاح أسباب مقنعة تؤدي إلى حسم</w:t>
      </w:r>
      <w:r>
        <w:rPr>
          <w:rFonts w:ascii="Traditional Arabic" w:hAnsi="Traditional Arabic" w:cs="Traditional Arabic"/>
          <w:sz w:val="32"/>
          <w:szCs w:val="32"/>
          <w:rtl/>
        </w:rPr>
        <w:t xml:space="preserve"> المكافأة الشهرية، ويجاب عن ذلك</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بأن</w:t>
      </w:r>
      <w:r w:rsidRPr="00EE2CE9">
        <w:rPr>
          <w:rFonts w:ascii="Traditional Arabic" w:hAnsi="Traditional Arabic" w:cs="Traditional Arabic"/>
          <w:sz w:val="32"/>
          <w:szCs w:val="32"/>
          <w:rtl/>
        </w:rPr>
        <w:t xml:space="preserve"> ما ورد بتقرير اللجنة على النحو المذكور يتناقض مع ما ورد في التقرير المالي والإداري المؤرخ في 23/5/1435هـ، حيث ورد بالصفحة رقم (8) من التقرير المالي والإداري أن اللجنة قامت بالاجتماع </w:t>
      </w:r>
      <w:r w:rsidRPr="00EE2CE9">
        <w:rPr>
          <w:rFonts w:ascii="Traditional Arabic" w:hAnsi="Traditional Arabic" w:cs="Traditional Arabic"/>
          <w:sz w:val="32"/>
          <w:szCs w:val="32"/>
          <w:rtl/>
        </w:rPr>
        <w:lastRenderedPageBreak/>
        <w:t xml:space="preserve">مع رئيس النادي وسؤاله حول شكوى (...)، وذكر رئيس النادي في إفادته نص الخطاب رقم (32) وتاريخ 17/1/1435هـ بشأن الشكوى، وأكد وجود تقرير من المدرب بعدم مرافقته للفريق في مباراة رسمية، كما اتضح مؤخراً أنه استلم شيك رقم (35) وتاريخ 18/1/1434هـ، المسحوب على البنك الأهلي التجاري من عضو الشرف سابقاً (...)، ولم يدخله ضمن تصفية حساباته، وقد تبين للَّجنة قيام إداري لعبة الكرة الطائرة (...) بسداد السلف التي عليه، ومقدارها (85.200) ريال بموجب مؤيدات الصرف التي اطلعت عليها اللجنة وقامت بتدقيقها والتأكد من صحتها، وعليه فإن حرمان إداري كرة الطائرة من مكافأته الشهرية؛ وذلك لتأخره في تسديد السلف التي عليه في حينه، وانتهى التقرير إلى أحقية مجلس الإدارة بحرمان الإداري (...) من المكافأة الشهرية، وذلك بعد تقدير المجلس أن المذكور لم يلتزم بالمهام الموكلة إليه بالشكل اللائق، وتغيبه عن مرافقة الفريق وفق المحضر رقم (45) وتاريخ 25/8/1434هـ، وبناء على ما سبق رأت اللجنة حفظ الشكوى، مما يتضح معه وبجلاء حجم التناقض بين التقريرين المستند عليهما في إصدار القرار، ولا سيما والحال أن مجلس الإدارة قد حافظ على حقوق النادي، وعمل على تطبيق اللوائح والتعليمات، وإذا كانت المدعى عليها ترى صرف المكافأة للمدرب المذكور فلا علاقة لمجلس الإدارة بذلك، كما وقد أسند تقرير اللجنة المكلفة بالتحقيق في المخالفات لموكله وأعضاء مجلس الإدارة قيامهم بصرف مبلغ (500.000) ريال؛ وذلك لتسديد القرض المقيد على النادي، حيث إن القرض في الأصل مخالف للتعميم رقم (4367) وتاريخ 23/3/1434هـ، المتضمن عدم قيام رؤساء الأندية وأعضاء مجلس الإدارة أو غيرهم بالصرف على احتياجات النادي، أو منحه سلفة إلا بعد الكتابة للرئاسة وموافقتها على ذلك رسمياً، ويجاب عن ذلك، بأن ما ورد في التقرير على النحو المذكور غير صحيح؛ لأن ما سدد لموكله من النادي كان بناء على قراري مجلس الإدارة رقم (30) في 20/11/1433هـ، ورقم (33) في 8/1/1434هـ الصادرين بالموافقة على سداد جزء من مستحقات موكله رئيس النادي عن ديون سابقة على النادي، وليس كما تضمنه التقرير، علماً بأن هذه من صلاحية مجلس الإدارة استناداً على نص المادة (23) الفقرة (1) من اللائحة الموحدة للأندية؛ والتي نصت على: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تكون قرارات المجلس صحيحة إذا وافقت عليها أغلبية الأعضاء الحاضرين، وفي حالة تساوي الأصوات يرجح الجانب الذي به صوت الرئيس، ما عدا حالة الاجتماعات المؤجلة فيجب أن تكون القرارات بموافقة جميع الحاضرين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والمادة (51) الفقرة (5) من اللائحة الموحدة للأندية والتي نصت على أن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"لمجلس الإدارة حق اتخاذ القرارات المناسبة في كل ما لم يرد بشأنه نص في هذه اللائحة، على أن تعتمد في أول اجتماع يعقد للجمعية العمومية، وفي كل الأحوال ترفع هذه القرارات للجهة المختصة للمصادقة </w:t>
      </w:r>
      <w:r w:rsidRPr="00404E85">
        <w:rPr>
          <w:rFonts w:ascii="Traditional Arabic" w:hAnsi="Traditional Arabic" w:cs="Traditional Arabic"/>
          <w:sz w:val="32"/>
          <w:szCs w:val="32"/>
          <w:rtl/>
        </w:rPr>
        <w:t>عليها خلال 30 يوماً،</w:t>
      </w:r>
      <w:r w:rsidRPr="00EE2CE9">
        <w:rPr>
          <w:rFonts w:ascii="Traditional Arabic" w:hAnsi="Traditional Arabic" w:cs="Traditional Arabic"/>
          <w:sz w:val="32"/>
          <w:szCs w:val="32"/>
          <w:rtl/>
        </w:rPr>
        <w:t xml:space="preserve"> وتصبح بعدها سارية المفعول إذا ما لم يكن للجهة المختصة قرار آخر"، وحيث إن الرئاسة لم تعترض على القرار خلال 30 يوماً مما يلزم معه اكتساب القرار الصفة القطعية حفظاً على استقرار المعاملات، رابعاً: أما بالنسبة لاختصاص الجمعية العمومية فقد نصت المادة (10) من اللائحة الأساسية الموحدة للأندية الرياضية على أن "اتخاذ القرارات </w:t>
      </w:r>
      <w:r w:rsidRPr="00EE2CE9">
        <w:rPr>
          <w:rFonts w:ascii="Traditional Arabic" w:hAnsi="Traditional Arabic" w:cs="Traditional Arabic"/>
          <w:sz w:val="32"/>
          <w:szCs w:val="32"/>
          <w:rtl/>
        </w:rPr>
        <w:lastRenderedPageBreak/>
        <w:t>التي من شأنها المساهمة في تحقيق أهداف النادي..."، وبمطالعة النص السابق يتضح أن اختصاصات الجمعية العمومية لم ترد على سبيل الحصر في اللائحة الأساسية للأندية الرياضية، كما أنه بمطالعة نص المادة (13) من اللائحة الأساسية الموحدة للأندية الرياضية الفقرة (5) يتبين أنها تنص على</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"سحب الثقة من المجلس بعد موافقة الجهة المختصة"، ويتضح من نص المادة سالفة البيان أن من حق الجمعية العمومية أن تسحب الثقة من المجلس بعد موافقة الجهة المختصة، خامساً: أما بالنسبة لعدم قبول استقالة موكله من النادي، وحيث إن موكله قدم استقالته من رئاسة مجلس النادي بموجب الاستقالة رقم (155) وتاريخ 25/8/1435هـ، وعطفاً عليها تم تكليف (...) من قِبل مكتب الرئاسة العامة لرعاية الشباب بمنطقة الجوف بموجب الخطاب رقم (1120) وتاريخ 25/8/1435هـ بتسيير أمور النادي لحين انعقاد الجمعية العمومية غير العادية؛ لانتخاب رئيس جديد للنادي، وحيث تم معاقبة مدير مكتب الرئاسة العامة لرعاية الشباب بمنطقة الجوف (...)، بشأن قيامه بتكليف نائب رئيس مجلس إدارة نادي (...) بتسيير أمور النادي حتى انعقاد الجمعية العمومية بالخطاب رقم (1120) وتاريخ 25/8/1435هـ، رغم وجود خطاب من وكيل الرئاسة العامة لشؤون الرياضة بتأجيل طلب استقالة رئيس مجلس إدارة نادي (...)، وقد عوقب على قبوله الاستقالة وفقاً لنص المادة (32) من نظام تأديب الموظفين، وفقاً لما هو وارد بتوصيات المستشار القانوني، مما يدل أن الاستقالة التي تقدم بها موكله قد تم قبولها حيث إنه يعتبر اعترافاً ضمنياً من قبل الرئاسة العامة لرعاية الشباب بقبول الاستقالة، الأمر الذي لا يحق معه للمدعى عليها إصدار قرار إداري بحق موكله؛ لانتفاء صفته في هذا القرار، سادساً: بالنسبة للمديونيات التي تم قيدها على النادي بالمخالفة لتعميم صاحب السمو الملكي الرئيس العام لهيئة الرياضة رقم (4367) وتاريخ 23/3/1434هـ، وتعميم وكيل الرئيس العام لشؤون الرياضة رقم (15149) وتاريخ 4/12/1431هـ، والتعميم رقم (5969) وتاريخ 13/5/1426هـ، المتضمن عدم قيام رؤساء الأندية وأعضاء مجلس الإدارة أو غيرهم بالصرف على احتياجات النادي، أو منحه سلفاً إلا بعد الكتابة للهيئة وموافقتها على ذلك رسمياً، مع إيداع المبلغ بحساب النادي، والصرف منه عن طريق مجلس الإدارة وفق لائحته، ويجاب عنه بأنه بالرجوع إلى التقرير المالي والإداري لنادي (...) خلال الفترة من 19/2/1432هـ وحتى 5/4/1432هـ، وخلال الفترة من 5/4/1432هـ وحتى 15/3/1435هـ والذي استند عليها القرار محل الطعن في الصفحة (5) رابعاً "الديون التي على النادي حسب الكشف المرفق (4.916.768) ريالاً، في حين أن القرار في مادته الثالثة استبعد منها (4.550.000) ريال فقط هي البنود رقم (1) من الكشف، والخ</w:t>
      </w:r>
      <w:r>
        <w:rPr>
          <w:rFonts w:ascii="Traditional Arabic" w:hAnsi="Traditional Arabic" w:cs="Traditional Arabic"/>
          <w:sz w:val="32"/>
          <w:szCs w:val="32"/>
          <w:rtl/>
        </w:rPr>
        <w:t>اصة بمستحقات رئيس النادي السابق</w:t>
      </w:r>
      <w:r w:rsidRPr="00EE2CE9">
        <w:rPr>
          <w:rFonts w:ascii="Traditional Arabic" w:hAnsi="Traditional Arabic" w:cs="Traditional Arabic"/>
          <w:sz w:val="32"/>
          <w:szCs w:val="32"/>
          <w:rtl/>
        </w:rPr>
        <w:t xml:space="preserve"> (...) بمبلغ (1.000.000) ريال، و (...) بمبلغ (3.550.000) ريال، أما البند (2و3) من الكشف فقد تم سدادها من جانب الرئاسة العامة بإجمالي مبلغ (366.768) ريالاً، مع العلم أن كل البنود الواردة بكشف الحساب هي مستحقات مالية مثبتة في هذا الكشف، فضلاً عن أن المديونيات المراد استبعادها هي مستحقات قائمة لجهات خارجية، ولا تخضع لمبدأ الصرف على احتياجات النادي، أو </w:t>
      </w:r>
      <w:r w:rsidRPr="00EE2CE9">
        <w:rPr>
          <w:rFonts w:ascii="Traditional Arabic" w:hAnsi="Traditional Arabic" w:cs="Traditional Arabic"/>
          <w:sz w:val="32"/>
          <w:szCs w:val="32"/>
          <w:rtl/>
        </w:rPr>
        <w:lastRenderedPageBreak/>
        <w:t>مبدأ السلف، الواردة بالتعاميم المشار إليها، كما أن التعاميم لم تصل إلى موكله، ولم يوقع عليها بصفته رئيساً لمجلس الإدارة، لا هو ولا غيره من أعضاء مجلس الإدارة، وقد تكون وردت للنادي، لكن لم تصل لموكله، ولا لأحد من أعضاء مجلس الإدارة، وأن الأصل بالنسبة للتعاميم عدم العلم بها، وطلب إلغ</w:t>
      </w:r>
      <w:r>
        <w:rPr>
          <w:rFonts w:ascii="Traditional Arabic" w:hAnsi="Traditional Arabic" w:cs="Traditional Arabic"/>
          <w:sz w:val="32"/>
          <w:szCs w:val="32"/>
          <w:rtl/>
        </w:rPr>
        <w:t>اء القرار. وفي جلسة 25/8/1438هـ</w:t>
      </w:r>
      <w:r w:rsidRPr="00EE2CE9">
        <w:rPr>
          <w:rFonts w:ascii="Traditional Arabic" w:hAnsi="Traditional Arabic" w:cs="Traditional Arabic"/>
          <w:sz w:val="32"/>
          <w:szCs w:val="32"/>
          <w:rtl/>
        </w:rPr>
        <w:t xml:space="preserve"> طلب ممثل المدعى عليها مهلة لتقديم ما لديه. وفي جلسة 14/11/1438هـ قد</w:t>
      </w:r>
      <w:r>
        <w:rPr>
          <w:rFonts w:ascii="Traditional Arabic" w:hAnsi="Traditional Arabic" w:cs="Traditional Arabic"/>
          <w:sz w:val="32"/>
          <w:szCs w:val="32"/>
          <w:rtl/>
        </w:rPr>
        <w:t>م ممثل المدعى عليها مذكرة تضمنت</w:t>
      </w:r>
      <w:r w:rsidRPr="00EE2CE9">
        <w:rPr>
          <w:rFonts w:ascii="Traditional Arabic" w:hAnsi="Traditional Arabic" w:cs="Traditional Arabic"/>
          <w:sz w:val="32"/>
          <w:szCs w:val="32"/>
          <w:rtl/>
        </w:rPr>
        <w:t xml:space="preserve"> إن ما أشار إليه المدعي بشأن التوصيات لم تشر من قريب أو بعيد إلى وجود مخالفة على أعضاء مجلس إدارة النادي، وهذا تناقض وعلامة واضحة للاستطراد في الرد والإطالة، وبالرجوع إلى التقارير المشار إليها يتبين أنها تنص على أنواع المخالفات الثابتة على رئيس مجلس الإدارة، وعلى الأعضاء، كما في الفقرة ثانياً وثالثاً وخامساً وسادساً من تقرير الفترة بين 5/4/1432هـ وحتى 15/3/1435هـ، وأما ما أشار إليه من أنه لم يرد في تقارير اللجنة المكلفة بالتدقيق أو التحقيق في المخالفات أو توصيات المستشار القانوني ما يفيد أن مجلس الإدارة لم يحقق أهداف النادي، وعليه فإن المادة الثالثة من الباب الثاني من اللائحة الموحدة للأندية الرياضية نصت على جملة من الأهداف بما فيها استثمار إمكانيات النادي بالطرق المشروعة، وفي المادة (4) ما يفيد أن للنادي اتخاذ كافة الوسائل الممكنة وفق الإمكانات المتاحة له، وأما ما أشار إليه المدعي بشأن مشاركة الموظف/ (...)، والموظف/ (...) في التقارير المستند إليها القرار، وهو غير جائز نظاماً، فما هو المستند النظامي الذي يمنع من ذلك خاصة مع اختلاف تواريخ التقارير والفترات التي تم التدقيق فيها، حيث نصت الفقرة (1) من الصفحة رقم (12) من توصيات التقرير المؤرخ في 23/5/1435هـ على تشكيل لجنة أخرى بمهام وتحقيقات، وأما ما أشار إليه وكيل المدعي في الفقرة (أ) من مذكرته الجوابية بأن التقرير المؤرخ في 11/10/1435هـ يفيد مخالفة مدير مكتب الهيئة العامة للرياضة بالجوف، وهو الأمر الذي يفيد إبراء ذمة موكله؛ إن ثبوت المخالفة الإدارية على مدير مكتب الهيئة العامة للرياضة بالجوف لا يعفي المدعي من المسؤولية، وأما ما أشار إليه المدعي في الفقرة (ب) أن التقرير المؤرخ في 23/2/1435هـ نسب المخالفة في إرسال استمارة الخروج النهائي لمدرب ألعاب القوى (...) واستلام رواتبه من قبل النادي إلى مكتب الهيئة العامة للرياضة بمنطقة الجوف، وعليه فإن التقرير المشار إليه نص في الصفحة (11) بأن إدارة النادي لا تمانع من حسم المبلغ المستلم، وثبوت المخالفة على مدير مكتب الهيئة العامة للرياضة لا يعفي المسؤولين في النادي، وأما ما أشار إليه المدعي في الفقرة (ت) بشأن تمكين أمين عام النادي بمخاطبة شرطة منطقة الجوف، وأن التقرير الأخير لم يرد فيه أي تفاصيل عن هذه المخالفة، عليه فإنه ورد الإشارة إلى هذه المخالفة في الفقرة ثانياً من الصفحة (6) من التقرير المؤرخ في 23/5/1435هـ، كما ورد بالفقرة (ثالثاً/3) في الصفحة (3) من التقرير المؤرخ في 11/10/1435هـ، وقد ذكر المدعي في جوابه ما نصه (أن التقرير الأخير لم يرد فيه أية تفاصيل عن هذه المخالفة، والتي تم وضعها لاحقاً بتقرير اللجنة المكلفة بتدقيق حسابات النادي، ولا ريب أن هذا خطأ جسيم من قبل أعضاء هذه اللجنة، مما يدل على الرغبة في اصطناع مخالفات)، وأما ما أشار </w:t>
      </w:r>
      <w:r w:rsidRPr="00EE2CE9">
        <w:rPr>
          <w:rFonts w:ascii="Traditional Arabic" w:hAnsi="Traditional Arabic" w:cs="Traditional Arabic"/>
          <w:sz w:val="32"/>
          <w:szCs w:val="32"/>
          <w:rtl/>
        </w:rPr>
        <w:lastRenderedPageBreak/>
        <w:t>إليه المدعي في الفقرة (ث) بشأن التناقض فيما ورد بين التقريرين في حرمان إداري كرة الطائرة (...) من المكافأة، وأن التقرير المؤرخ في 23/5/1435هـ يرى حفظ الشكوى، ويتضح بأن التقرير نص في الصفحة (10) إلى أن (ترى اللجنة حفظ الشكوى بعد أن اتضح لها من تسديد السلف...)، وقد بين التقرير المؤرخ في 11/10/1435هـ بالفقرة (ثالثاً/3) في الصفحة (3) ثبوت عدم صحة قرار مجلس الإدارة رقم (45) وتاريخ 25/8/1434هـ، حيث طلبت اللجنة من النادي إرفاق مسير بالحضور والانصراف ليتم حسم الأيام التي قام بالتغيب عنها، إلا أن رئيس النادي أفاد بعدم وجود ذلك مما يتعذر معه الموافقة على قرار مجلس الإدارة السابقة، وأما ما أشار إليه المدعي من عدم قيام الجمعية العمومية بسحب الثقة من المجلس، وعليه فإن عدم سحب الثقة لا يمنع الهيئة العامة للرياضة من اتخاذ ما تراه مناسباً، وعليه لا يكون دليلاً ولا مانعاً، وأما ما أشار إليه المدعي فيما يخص عدم موافقة الهيئة العامة للرياضة على القروض ومخالفتها التعاميم والاستناد بأن الأصل في التعاميم عدم العلم بها، وعليه فإن ذلك مسؤولية المجلس والرئيس، وعدم الالتزام بها يفضي إلى الفوضى وعدم التقيد بالتعليمات والتخلص من المسؤوليات، وطلب الحكم برفض الدعوى. زود وكيل المدعي بصورة منها، وبعد اطلاعه عليها طلب أجلاً للرد. وفي جلسة 7/1/1439هـ حضر وكيل المدعي، في حين تبين عدم حضور ممثل المدعى عليها، وقدم وكيل المدعي مذكرة لم تخرج في مضمونها عما سبق تقديمه. وفي جلسة 5/2/1439هـ طلب ممثل المدعى عليها مهلة لتقديم ما لديه. وفي جلسة 4/3/1439هـ قدم ممثل المدعى عليها مذكرة تضمنت ما يلي: 1- فإن المادة 3/3 تنص على "استثمار إمكانات النادي بالطرق المشروعة..."، وكما نصت المادة (4) على أن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"للنادي اتخاذ كافة الوسائل الممكنة وفق الإمكانات المتاحة له لتحقيق أهدافه وعلى الأخص ما </w:t>
      </w:r>
      <w:proofErr w:type="gramStart"/>
      <w:r w:rsidRPr="00EE2CE9">
        <w:rPr>
          <w:rFonts w:ascii="Traditional Arabic" w:hAnsi="Traditional Arabic" w:cs="Traditional Arabic"/>
          <w:sz w:val="32"/>
          <w:szCs w:val="32"/>
          <w:rtl/>
        </w:rPr>
        <w:t>يلي:...</w:t>
      </w:r>
      <w:proofErr w:type="gramEnd"/>
      <w:r w:rsidRPr="00EE2CE9">
        <w:rPr>
          <w:rFonts w:ascii="Traditional Arabic" w:hAnsi="Traditional Arabic" w:cs="Traditional Arabic"/>
          <w:sz w:val="32"/>
          <w:szCs w:val="32"/>
          <w:rtl/>
        </w:rPr>
        <w:t>"، وعليه فالحصر في المادة الثالثة مرتبط بالطرق المشروعة، وأما وسائل تحقيقها كما نصت المادة الرابعة فهو مشروط بالتوافق مع الإمكانات المتاحة، وهي -أي الوسائل- المذكورة بالمادة على وجه الخصوص لا على سبيل الإجمال. 2- إن القرار محل الدعوى جاء مستكملاً لجميع أركانه، وأما ما يخص الخطاب فهو متعلق بالملاحظات والنواقص المتعلقة بذمة المجلس، لما لها من ارتباط فيما قد ينشأ من مستجدات ومطالبات أو قضايا. 3- لقد نصت الفقرة (4) من أحكام اللائحة على أن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"يمارس مجلس إدارة النادي صلاحياته واختصاصاته ومهامه طبقاً للأنظمة واللوائح والقرارات والتعليمات الصادرة أو المعتمدة من الجهة المختصة"، كما نصت الفقرة (9) من أحكام تتعلق بالجهة المختصة على أن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"إصدار قرارات إلحاقية بالتعديلات التي تطرأ على تكوين أو مهام أعضاء المجلس". 4- إن توصيات المستشار القانوني نصت على وجود مخالفات من قبل مجلس الإدارة فيما يتعلق باستثمار إمكانات النادي بالطرق المشروعة؛ حيث إنه ثبت وجود مخالفات مالية منها: صرف سندات بنفس المبالغ، وهي الشيك رقم (414) وتاريخ 21/4/1432هـ، والشيك رقم (699) وتاريخ 15/4/1432هـ، على نفس سند الصرف، ومما يدل على وجود شبهة اختلاس، وهي مخالفات تمت الإشارة إليها بشكل موسع في توصيات المستشار القانوني. </w:t>
      </w:r>
      <w:r w:rsidRPr="00EE2CE9">
        <w:rPr>
          <w:rFonts w:ascii="Traditional Arabic" w:hAnsi="Traditional Arabic" w:cs="Traditional Arabic"/>
          <w:sz w:val="32"/>
          <w:szCs w:val="32"/>
          <w:rtl/>
        </w:rPr>
        <w:lastRenderedPageBreak/>
        <w:t>5- لقد تم التأكيد على أن صرف المكافأة الشهرية لإداري كرة الطائرة يتم عن طريق مجلس الإدارة الحالي، وأما ما يتعلق بتأخر صرفها في فترة إدارة مجلس الإدارة السابق فهو تأخر وتجاوز لا يسقط الحق. 6- إن عدم قيام الجمعية العمومية بسحب الثقة من المجلس اعتماداً على المادة (13) فقرة (ه</w:t>
      </w:r>
      <w:r>
        <w:rPr>
          <w:rFonts w:ascii="Traditional Arabic" w:hAnsi="Traditional Arabic" w:cs="Traditional Arabic" w:hint="cs"/>
          <w:sz w:val="32"/>
          <w:szCs w:val="32"/>
          <w:rtl/>
        </w:rPr>
        <w:t>ـ</w:t>
      </w:r>
      <w:r w:rsidRPr="00EE2CE9">
        <w:rPr>
          <w:rFonts w:ascii="Traditional Arabic" w:hAnsi="Traditional Arabic" w:cs="Traditional Arabic"/>
          <w:sz w:val="32"/>
          <w:szCs w:val="32"/>
          <w:rtl/>
        </w:rPr>
        <w:t>) لا يعني عدم صلاحية ذلك من قبل الجهة المختصة، كما أكد ذلك المستند النظامي وهو ما نص عليه القرار محل الدعوى عند استناده على المادة رقم (1) والمادة رقم (7) من أحكام الجهة المختصة من اللائحة الموحدة للأندية الرياضية، مما يتبين معه سلامة القرار وموافقته للواقع والنظام، وأن جميع الإجراءات التي اتخذتها الهيئة العامة للرياضة بنيت على أساس سليم من النظام، وطلب الحكم برفض الدعوى. زود وكيل المدعي بصورة منها، وبعد اطلاعه عليها قرر الاكتفاء بما سبق، وكذلك قرر الاكتفاء ممثل المدعى عليها. وفي جلسة 7/5/1439هـ طلبت الدائرة من ممثل المدعى عليها تقديم المستند النظامي للفقرات الواردة في القرار</w:t>
      </w:r>
      <w:r>
        <w:rPr>
          <w:rFonts w:ascii="Traditional Arabic" w:hAnsi="Traditional Arabic" w:cs="Traditional Arabic"/>
          <w:sz w:val="32"/>
          <w:szCs w:val="32"/>
          <w:rtl/>
        </w:rPr>
        <w:t xml:space="preserve"> محل الدعوى. وفي جلسة هذا اليوم</w:t>
      </w:r>
      <w:r w:rsidRPr="00EE2CE9">
        <w:rPr>
          <w:rFonts w:ascii="Traditional Arabic" w:hAnsi="Traditional Arabic" w:cs="Traditional Arabic"/>
          <w:sz w:val="32"/>
          <w:szCs w:val="32"/>
          <w:rtl/>
        </w:rPr>
        <w:t xml:space="preserve"> قدم ممثل المدعى عليها لوائح وأنظمة الأندية الرياضية، ثم قرر طرفا الدعوى الاكتفاء بما سبق، فقررت الدائرة رفع الجلسة للمداولة، وفي ذات الجلسة أصدرت هذا الحكم للأسباب الآتية.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لما كان المدعي وكالة يهدف من إقامة دعوى موكله إلى طلب إلغاء قرار المدعى عليها رقم (15865) وتاريخ 9/11/1435هـ، المتضمن: أولاً: حل مجلس الإدارة الحالي لنادي (...) المعتمد بالقر</w:t>
      </w:r>
      <w:r>
        <w:rPr>
          <w:rFonts w:ascii="Traditional Arabic" w:hAnsi="Traditional Arabic" w:cs="Traditional Arabic"/>
          <w:sz w:val="32"/>
          <w:szCs w:val="32"/>
          <w:rtl/>
        </w:rPr>
        <w:t>ار رقم (6594) وتاريخ 5/4/1422هـ</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ثانياً: منع رئيس مجلس الإدارة (...)، ونائب رئيس المجلس (...)، وأعضاء المجلس الحالي من الترشيح لعضوية </w:t>
      </w:r>
      <w:r>
        <w:rPr>
          <w:rFonts w:ascii="Traditional Arabic" w:hAnsi="Traditional Arabic" w:cs="Traditional Arabic"/>
          <w:sz w:val="32"/>
          <w:szCs w:val="32"/>
          <w:rtl/>
        </w:rPr>
        <w:t>مجلس الإدارة لمدة دورة انتخابية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ثالثاً: استبعاد المبالغ التي قيدت ديوناً على النادي وقدرها (4.550.000) أربعة ملايين وخمسمئة وخمسون ألف </w:t>
      </w:r>
      <w:r>
        <w:rPr>
          <w:rFonts w:ascii="Traditional Arabic" w:hAnsi="Traditional Arabic" w:cs="Traditional Arabic"/>
          <w:sz w:val="32"/>
          <w:szCs w:val="32"/>
          <w:rtl/>
        </w:rPr>
        <w:t>ريال، من القوائم المالية للنادي</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رابعاً: مطالبة رئيس النادي (...) بإعادة مبلغ </w:t>
      </w:r>
      <w:r>
        <w:rPr>
          <w:rFonts w:ascii="Traditional Arabic" w:hAnsi="Traditional Arabic" w:cs="Traditional Arabic"/>
          <w:sz w:val="32"/>
          <w:szCs w:val="32"/>
          <w:rtl/>
        </w:rPr>
        <w:t>وقدره (500.000) خمسمئة ألف ريال</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خامساً: إلزام رئيس وأعضاء مجلس الإدارة بإعادة مبلغ وقدره (23.619) ثلاثة وعشرو</w:t>
      </w:r>
      <w:r>
        <w:rPr>
          <w:rFonts w:ascii="Traditional Arabic" w:hAnsi="Traditional Arabic" w:cs="Traditional Arabic"/>
          <w:sz w:val="32"/>
          <w:szCs w:val="32"/>
          <w:rtl/>
        </w:rPr>
        <w:t>ن ألفاً وستمئة وتسعة عشر ريالاً</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سادساً: إلزام رئيس وأعضاء مجلس الإدارة بصرف المكافأة الشهرية التي حس</w:t>
      </w:r>
      <w:r>
        <w:rPr>
          <w:rFonts w:ascii="Traditional Arabic" w:hAnsi="Traditional Arabic" w:cs="Traditional Arabic"/>
          <w:sz w:val="32"/>
          <w:szCs w:val="32"/>
          <w:rtl/>
        </w:rPr>
        <w:t>مت على إداري كرة الطائرة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سابعاً: الموافقة على التوصيات التي وردت في العرض المرفوع من وكيل الرئيس العام لشؤون الرياضة؛ وبما أن الدعوى طعن في قرار إداري فإنها تكون داخلة في اختصاص المحاكم الإدارية بديوان المظالم وفقاً لنص المادة (13/ب) من نظامه الصادر بالمرسوم الملكي رقم (م/78) وتاريخ 19/9/1428هـ، كما تختص الدائرة بنظر الدعوى مكانياً بموجب المادة الثانية من نظام المرافعات أمام ديوان المظالم الصادر بالمرسوم الملكي رقم (م/3) وتاريخ 22/1/1435هـ، وكذلك الدائرة مختصة بنظرها، بناء على قرار رئيس مجلس القضاء الإداري رقم (44) لعام 1436هـ، المتضمن آلية توزيع الدعاوى بين الدوائر. وأما عن قبول الدعوى شكلاً، فالثابت أن القرار -محل الدعوى- صدر بتاريخ 9/11/1435هـ، وعلم به المدعي في حينه، وقد تظلم للمدعى عليها بتاريخ 19/12/1435هـ، فتم رفض تظلمه في </w:t>
      </w:r>
      <w:r w:rsidRPr="00EE2CE9">
        <w:rPr>
          <w:rFonts w:ascii="Traditional Arabic" w:hAnsi="Traditional Arabic" w:cs="Traditional Arabic"/>
          <w:sz w:val="32"/>
          <w:szCs w:val="32"/>
          <w:rtl/>
        </w:rPr>
        <w:lastRenderedPageBreak/>
        <w:t>8/2/1436هـ، ثم تقدم بدعواه إلى المحكمة الإدارية بسكاكا بتاريخ 30/3/1436هـ، وقد حكمت بعدم اختصاصها مكانياً، وتم تأييد الحكم من قبل محكمة الاستئناف في 19/2/1437هـ، ومن ثم تقدم بدعواه إلى هذه المحكمة بتاريخ 12/3/1437هـ؛ مما تكون معه الدعوى مقبولة شكلاً، لتقديمها خلال الأجل المنصوص عليه في الفقرة (الرابعة) من المادة (الثامنة) من نظام المرافعات أمام ديوان المظالم. وأما عن موضوع الدعوى، فالثابت أن المدعي يطلب إلغاء قرار المدعى عليها رقم (15865) وتاريخ 9/11/1435هـ، وحيث إن الأصل في القرارات الإدارية الصحة والسلامة ما لم يشُبْها عيب من عيوب القرارات الإدارية الوارد ذكرها في الفقرة (ب) من المادة الثالثة عشرة من نظام ديوان المظالم -الآنف ذكرها-، وحيث إن من مقتضيات مبدأ المشروعية وقواعد القضاء الإداري أن تتوافر في القرار جميع الأركان الخاصة به، وألا يشوبه أي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وبتحقق الدائرة من ذلك، واطلاعها على أوراق القضية والنصوص النظامية التي تحكمها، فالثابت أن القرار محل الدعوى صدر من</w:t>
      </w:r>
      <w:r>
        <w:rPr>
          <w:rFonts w:ascii="Traditional Arabic" w:hAnsi="Traditional Arabic" w:cs="Traditional Arabic"/>
          <w:sz w:val="32"/>
          <w:szCs w:val="32"/>
          <w:rtl/>
        </w:rPr>
        <w:t xml:space="preserve"> قبل رئيس الهيئة العامة للرياضة</w:t>
      </w:r>
      <w:r w:rsidRPr="00EE2CE9">
        <w:rPr>
          <w:rFonts w:ascii="Traditional Arabic" w:hAnsi="Traditional Arabic" w:cs="Traditional Arabic"/>
          <w:sz w:val="32"/>
          <w:szCs w:val="32"/>
          <w:rtl/>
        </w:rPr>
        <w:t xml:space="preserve"> بناء على ما عرضه وكيل رئيس الهيئة لشؤون الرياضة المبني على توصيات المستشار القانوني بوكالة شؤون الرياضة، ولما كان القرار محل الدعوى قد تضمن عدة فقرات، ولما كان الثابت من خلال الأوراق والمستندات ومحاضر التحقيق والتوصيات المرفقة بملف الدعوى، أن مجلس الإدارة لم يلتزم بالأنظمة والتعاميم الصادرة في تنظيم ذلك، وقد ارتكب مخالفات مالية وإدارية -وفق ما يسرد بيانه في حينه-، فبالتالي فإنه يحق للمدعى عليها حل مجلس الإدارة وفقاً للمادة الأولى من الأحكام التي تتعلق بالجهة المختصة الواردة في الباب السادس من لوائح وأنظمة الأندية الرياضية الصادرة في عام 1417هـ، حيث نصت على أنه "يحق للجهة المختصة حل مجلس الإدارة إذا لم يحقق أهداف النادي وتعيين مجلس إدارة مؤقت لحين انتخاب مجلس جديد"، وكذلك فإنه يحق للمدعى عليها منع رئيس وأعضاء مجلس الإدارة المنحل من الترشح لعضوية المجلس المنتخب للنادي، حيث نصت المادة السابعة من ذات الأحكام على "منع بعض أو كل أعضاء مجلس الإدارة المنحل من الترشيح لعضوية المجلس المنتخب للنادي أو أي نادي رياضي آخر لفترة تحددها بقرار"، مما يتبين معه أن قرار المدعى عليها محل الدعوى، جاء موافقاً للنصوص النظامية التي رسمها المنظم. وأما بالنسبة لفقرة استبعاد الديون الثابتة على النادي وقدرها (4.550.000) أربعة ملايين وخمسمئة وخمسون ألف ريال من القوائم المالية للنادي، فالثابت أن هذه المديونيات قد تم قيدها على النادي بالمخالفة لتعميم </w:t>
      </w:r>
      <w:r>
        <w:rPr>
          <w:rFonts w:ascii="Traditional Arabic" w:hAnsi="Traditional Arabic" w:cs="Traditional Arabic" w:hint="cs"/>
          <w:sz w:val="32"/>
          <w:szCs w:val="32"/>
          <w:rtl/>
        </w:rPr>
        <w:t>ال</w:t>
      </w:r>
      <w:r w:rsidRPr="00EE2CE9">
        <w:rPr>
          <w:rFonts w:ascii="Traditional Arabic" w:hAnsi="Traditional Arabic" w:cs="Traditional Arabic"/>
          <w:sz w:val="32"/>
          <w:szCs w:val="32"/>
          <w:rtl/>
        </w:rPr>
        <w:t xml:space="preserve">رئيس العام لهيئة الرياضة رقم (4367) وتاريخ 23/3/1434هـ، وتعميم وكيل الرئيس العام لشؤون الرياضة رقم (15149) وتاريخ 4/12/1431هـ، والتعميم رقم (5969) وتاريخ 13/5/1426هـ، المتضمن عدم قيام رؤساء الأندية وأعضاء مجلس الإدارة أو غيرهم بالصرف على احتياجات النادي، أو منحه سلفاً إلا بعد الكتابة للهيئة وموافقتها على ذلك رسمياً مع إيداع المبلغ بحساب النادي، والصرف منه عن طريق مجلس الإدارة ووفق اللائحة، والمبلغة للنادي </w:t>
      </w:r>
      <w:r w:rsidRPr="00EE2CE9">
        <w:rPr>
          <w:rFonts w:ascii="Traditional Arabic" w:hAnsi="Traditional Arabic" w:cs="Traditional Arabic"/>
          <w:sz w:val="32"/>
          <w:szCs w:val="32"/>
          <w:rtl/>
        </w:rPr>
        <w:lastRenderedPageBreak/>
        <w:t xml:space="preserve">بتعاميم مدير مكتب الهيئة العامة للرياضة بالجوف رقم (1544) وتاريخ 22/12/1431هـ، ورقم (460) وتاريخ 7/4/1432هـ، وحيث إن المادة (15) من الأحكام التي تتعلق بالجهة المختصة نصت على "إصدار القرارات المناسبة في كل ما لم يرد ذكره في هذه اللائحة"، وعليها فإن رئيس الهيئة العامة للرياضة أصدر التعاميم المشار إليها أعلاه للمصلحة العامة حتى لا تتراكم الديون على الأندية، وقد اشترط لاحتساب هذه الديون موافقة الهيئة العامة للرياضة، وإيداعها في حساب النادي، والصرف منه عن طريق مجلس الإدارة وفقاً للمادتين (9و10) من الفصل الثاني من اللائحة المالية للنادي الرياضي، وحيث إن المدعي لم يقدم ما يثبت حصوله على موافقة من صاحب الصلاحية، وبالتالي فإن قيدها على النادي كمديونيات لا يتفق مع النصوص والتعاميم النظامية. وأما بالنسبة لفقرة مطالبة رئيس مجلس إدارة النادي بإعادة مبلغ خمسمئة ألف ريال، والتي تم صرفها بموجب شيكات لسداد جزء من القرض المقيد على النادي، وحيث الثابت أن ذلك قد تم من دون وجود موافقة من الهيئة العامة للرياضة على هذه القروض، مما يكون معه هذا التصرف جاء مخالفاً للتعاميم المشار إليها أعلاه. وأما بالنسبة لفقرة إلزام مجلس إدارة النادي بإعادة مبلغ وقدره (23.619) ريال هو عبارة عن رواتب لمدرب ألعاب القوى (...)، وحيث إنه تم إصدار تأشيرة خروج نهائي للمدرب بتاريخ 21/7/1432هـ، وبما أنه تم الاستمرار في استلام رواتبه وإيداعها في حسابه، ولم يتم الرفع بعدم تجديد عقده من قبل مجلس الإدارة إلا بتاريخ 20/1/1435هـ، مما أدى إلى صرف رواتبه حتى نهاية عقده بتاريخ 25/2/1433هـ، أي لمدة سبعة أشهر وأربعة أيام، فبالتالي فإن صرف هذا المبلغ لمدرب ألعاب القوى كان عن طريق الخطأ، مما يتطلب معه إعادته من قِبل مجلس الإدارة. وأما بالنسبة لفقرة إلزام رئيس وأعضاء مجلس إدارة النادي بصرف المكافأة الشهرية لإداري كرة الطائرة (...)، وحيث إن </w:t>
      </w:r>
      <w:r>
        <w:rPr>
          <w:rFonts w:ascii="Traditional Arabic" w:hAnsi="Traditional Arabic" w:cs="Traditional Arabic"/>
          <w:sz w:val="32"/>
          <w:szCs w:val="32"/>
          <w:rtl/>
        </w:rPr>
        <w:t>المكافأة تصرف من ميزانية النادي</w:t>
      </w:r>
      <w:r w:rsidRPr="00EE2CE9">
        <w:rPr>
          <w:rFonts w:ascii="Traditional Arabic" w:hAnsi="Traditional Arabic" w:cs="Traditional Arabic"/>
          <w:sz w:val="32"/>
          <w:szCs w:val="32"/>
          <w:rtl/>
        </w:rPr>
        <w:t xml:space="preserve"> لا بصفة شخصية من قبل رئيس وأعضاء مجلس الإدارة، ولما كان قرار المدعى عليها فيما يخص هذه الفقرة قد ألزم رئيس وأعضاء مجلس إدارة النادي بصرف المكافأة الشهرية، وبما أنه لم يثبت للدائرة من خلال الأوراق والمستندات أن مجلس الإدارة قام بصرف مكافأة إداري كرة الطائرة لمصالح شخصية، وإنما رأى عدم صرفها له لتخلفه عن مرافقة الفريق في مباراة رسمية، وتأخره في سداد السلف التي عليه، وبناء على ذلك فإن مكافأة إدارة كرة الطائرة ما زالت في ذمة النادي بصفته الاعتبارية، وليست في ذمة رئيس وأعضاء المجلس بصفتهم الشخصية، وعليه فإن المكافأة تصرف من ميزانية النادي، مما تنتهي معه الدائرة إلى إلغاء هذه الفقرة من القرار محل الدعوى، ورفض ما عداها، وهو ما تحكم به. وأما بالنسبة للفقرة سابعاً وهي الموافقة على التوصيات التي وردت في العرض المرفوع من وكيل الرئيس العام لشؤون الرياضة، فإنه بعد اطلاع الدائرة عليها، تبين أنها قد تضمنت الفقرات الواردة في القرار محل الدعوى -السالف ذكرها-، ولا يغير من ذلك ما دفع به وكيل المدعي من أن موكله قد قدم استقالته من رئاسة مجلس النادي بموجب الخطاب رقم (155) وتاريخ 25/8/1435هـ، إذ إن رئيس الهيئة العام للرياضة اعتمد مجلس الإدارة السابق بالقرار رقم (5694) وتاريخ 29/4/1432هـ، </w:t>
      </w:r>
      <w:r w:rsidRPr="00EE2CE9">
        <w:rPr>
          <w:rFonts w:ascii="Traditional Arabic" w:hAnsi="Traditional Arabic" w:cs="Traditional Arabic"/>
          <w:sz w:val="32"/>
          <w:szCs w:val="32"/>
          <w:rtl/>
        </w:rPr>
        <w:lastRenderedPageBreak/>
        <w:t>وبالتالي فإنه لا يعتد باستقالة رئيس مجلس الإدارة السابق إلا بعد قبولها من رئيس الهيئة العامة للرياضة، وذلك وفقاً لنص المادة (20) الفقرة (ب) من اللائحة الأساسية الموحدة للأندية الرياضية، والتي نصت على أن</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 تسقط العضوية عن عضو المجلس في الحالات التالية: أ/الوفاة، ب/الاستقالة بعد قبولها،..."، وحيث إنه لم يتم قبول استقالة موكله من النادي، وإنما تم تأجيلها حتى انتهاء اللجنة المكلفة بتدقيق حسابات النادي من مهمتها، -ولم يقدم وكيل المدعي ما يثبت خلاف ذلك-. كما أنه لا يغير من ذلك ما دفع به وكيل المدعي من عدم علم موكله بالتعاميم الصادرة في هذا الشأن، إذ إن الثابت مما قدمه ممثل المدعى عليها إبلاغ النادي بتعاميم مدير مكتب الهيئة العامة للرياضة برقم (1544) وتاريخ 22/12/1431هـ، ورقم (460) وتاريخ 7/4/1432هـ، وبالتالي فإن القرار صدر صحيحاً موافقاً للنظام، وكل ذلك يؤدي إلى النتيجة التي خلصت إليها الدائرة.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بإلغاء الفقرة (سادساً) من قرار الهيئة العامة للرياضة الصادر برقم (15865) وتاريخ 9/11/1435هـ، ورفض ما عدا ذلك.</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11616 لعام 1436هـ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324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16/4/1440هـ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 xml:space="preserve">اتصالات وتقنية معلومات - اتصالات - إنهاء المكالمات الدولية بين مقدمي الخدمة - المختص بإصدار القرار - تفويض </w:t>
      </w:r>
      <w:r w:rsidRPr="00EE2CE9">
        <w:rPr>
          <w:rFonts w:ascii="Traditional Arabic" w:hAnsi="Traditional Arabic" w:cs="Traditional Arabic"/>
          <w:b/>
          <w:bCs/>
          <w:sz w:val="32"/>
          <w:szCs w:val="32"/>
          <w:rtl/>
          <w:lang w:bidi="ar-EG"/>
        </w:rPr>
        <w:t>-</w:t>
      </w:r>
      <w:r w:rsidRPr="00EE2CE9">
        <w:rPr>
          <w:rFonts w:ascii="Traditional Arabic" w:hAnsi="Traditional Arabic" w:cs="Traditional Arabic"/>
          <w:b/>
          <w:bCs/>
          <w:sz w:val="32"/>
          <w:szCs w:val="32"/>
          <w:rtl/>
        </w:rPr>
        <w:t xml:space="preserve"> نطاق لائحة تفويض الصلاحيات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النص على الصلاحيات الممنوحة - النص على سبيل التخصيص - عموم النص النظامي - غاية القرار الإداري - اعتبار المصلحة العامة - خلق الفرص التنافسية.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المدعية (شركة اتصالات) إلغاء قرار المدعى عليها (هيئة الاتصالات وتقنية المعلومات) المتضمن أحقية إحدى شركات الاتصالات المنافسة لها باستخدام دوائر الربط البيني الدولية معها لإنهاء المكالمات الدولية الواردة إلى مشتركي المدعية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إصدار المدعى عليها القرار محل الدعوى بعد رفع الشركة المذكورة طلباً إليها لحل النزاع القائم بينها وبين المدعية بشأن الاتفاقية المتعلقة بخدمة إنهاء المكالمات الدولية بينهما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صدور القرار محل الدعوى من قبل محافظ المدعى عليها بناءً على التفويض الصادر له من مجلس إدارتها وفقاً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ورود الصلاحيات الممنوحة لمحافظ المدعى عليها بموجب النظام على سبيل الخصوص وليس الحصر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تعلُّق لائحة تفويض الصلاحيات بالتفويض الصادر من الوزير المختص في حدود صلاحياته بموجب نظام الخدمة المدنية، بخلاف التفويض محل الدعوى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تضمُّن النظام وجوب عمل مقدمي خدمات الاتصالات على إنهاء المكالمات الدولية لمشتركيهم الواردة عبر شبكات مقدمي الخدمة الآخرين عند طلبهم ذلك، وورود ذلك على وجه العموم من غير حصر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غاية القرار محل الدعوى هي حماية المصلحة العامة وخلق فرص تنافسية للقضاء على كل ما يعزز الاحتكار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المواد </w:t>
      </w:r>
      <w:r w:rsidRPr="00EE2CE9">
        <w:rPr>
          <w:rFonts w:ascii="Traditional Arabic" w:hAnsi="Traditional Arabic" w:cs="Traditional Arabic"/>
          <w:sz w:val="32"/>
          <w:szCs w:val="32"/>
          <w:rtl/>
          <w:lang w:bidi="ar"/>
        </w:rPr>
        <w:t>(10</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30</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 xml:space="preserve">39) </w:t>
      </w:r>
      <w:r w:rsidRPr="00EE2CE9">
        <w:rPr>
          <w:rFonts w:ascii="Traditional Arabic" w:hAnsi="Traditional Arabic" w:cs="Traditional Arabic"/>
          <w:sz w:val="32"/>
          <w:szCs w:val="32"/>
          <w:rtl/>
        </w:rPr>
        <w:t xml:space="preserve">من نظام الاتصالات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/12)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12/3/1422</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 xml:space="preserve">. </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(8) </w:t>
      </w:r>
      <w:r w:rsidRPr="00EE2CE9">
        <w:rPr>
          <w:rFonts w:ascii="Traditional Arabic" w:hAnsi="Traditional Arabic" w:cs="Traditional Arabic"/>
          <w:sz w:val="32"/>
          <w:szCs w:val="32"/>
          <w:rtl/>
        </w:rPr>
        <w:t xml:space="preserve">من تنظيم هيئة الاتصالات وتقنية المعلومات الصادر بقرار مجلس الوزراء رقم </w:t>
      </w:r>
      <w:r w:rsidRPr="00EE2CE9">
        <w:rPr>
          <w:rFonts w:ascii="Traditional Arabic" w:hAnsi="Traditional Arabic" w:cs="Traditional Arabic"/>
          <w:sz w:val="32"/>
          <w:szCs w:val="32"/>
          <w:rtl/>
          <w:lang w:bidi="ar"/>
        </w:rPr>
        <w:t xml:space="preserve">(74)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5/3/1422</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المادتان </w:t>
      </w:r>
      <w:r w:rsidRPr="00EE2CE9">
        <w:rPr>
          <w:rFonts w:ascii="Traditional Arabic" w:hAnsi="Traditional Arabic" w:cs="Traditional Arabic"/>
          <w:sz w:val="32"/>
          <w:szCs w:val="32"/>
          <w:rtl/>
          <w:lang w:bidi="ar"/>
        </w:rPr>
        <w:t>(4</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 xml:space="preserve">36) </w:t>
      </w:r>
      <w:r w:rsidRPr="00EE2CE9">
        <w:rPr>
          <w:rFonts w:ascii="Traditional Arabic" w:hAnsi="Traditional Arabic" w:cs="Traditional Arabic"/>
          <w:sz w:val="32"/>
          <w:szCs w:val="32"/>
          <w:rtl/>
        </w:rPr>
        <w:t>من اللائحة التنفيذية لنظام الاتصالات الصادرة بقرار وزير البرق والبريد والهاتف رقم (</w:t>
      </w:r>
      <w:r w:rsidRPr="00EE2CE9">
        <w:rPr>
          <w:rFonts w:ascii="Traditional Arabic" w:hAnsi="Traditional Arabic" w:cs="Traditional Arabic"/>
          <w:sz w:val="32"/>
          <w:szCs w:val="32"/>
          <w:rtl/>
          <w:lang w:bidi="fa-IR"/>
        </w:rPr>
        <w:t>۱۱</w:t>
      </w:r>
      <w:r w:rsidRPr="00EE2CE9">
        <w:rPr>
          <w:rFonts w:ascii="Traditional Arabic" w:hAnsi="Traditional Arabic" w:cs="Traditional Arabic"/>
          <w:sz w:val="32"/>
          <w:szCs w:val="32"/>
          <w:rtl/>
        </w:rPr>
        <w:t>) وتاريخ 17/5/1423هـ.</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المادة </w:t>
      </w:r>
      <w:r w:rsidRPr="00EE2CE9">
        <w:rPr>
          <w:rFonts w:ascii="Traditional Arabic" w:hAnsi="Traditional Arabic" w:cs="Traditional Arabic"/>
          <w:sz w:val="32"/>
          <w:szCs w:val="32"/>
          <w:rtl/>
          <w:lang w:bidi="ar"/>
        </w:rPr>
        <w:t xml:space="preserve">(7) </w:t>
      </w:r>
      <w:r w:rsidRPr="00EE2CE9">
        <w:rPr>
          <w:rFonts w:ascii="Traditional Arabic" w:hAnsi="Traditional Arabic" w:cs="Traditional Arabic"/>
          <w:sz w:val="32"/>
          <w:szCs w:val="32"/>
          <w:rtl/>
        </w:rPr>
        <w:t xml:space="preserve">من لائحة تفويض الصلاحيات الصادرة بقرار وزير الخدمة المدنية رقم </w:t>
      </w:r>
      <w:r w:rsidRPr="00EE2CE9">
        <w:rPr>
          <w:rFonts w:ascii="Traditional Arabic" w:hAnsi="Traditional Arabic" w:cs="Traditional Arabic"/>
          <w:sz w:val="32"/>
          <w:szCs w:val="32"/>
          <w:rtl/>
          <w:lang w:bidi="ar"/>
        </w:rPr>
        <w:t xml:space="preserve">(11722/703)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22/11/1427</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lastRenderedPageBreak/>
        <w:t xml:space="preserve">المادة </w:t>
      </w:r>
      <w:r w:rsidRPr="00EE2CE9">
        <w:rPr>
          <w:rFonts w:ascii="Traditional Arabic" w:hAnsi="Traditional Arabic" w:cs="Traditional Arabic"/>
          <w:sz w:val="32"/>
          <w:szCs w:val="32"/>
          <w:rtl/>
          <w:lang w:bidi="ar"/>
        </w:rPr>
        <w:t xml:space="preserve">(1) </w:t>
      </w:r>
      <w:r w:rsidRPr="00EE2CE9">
        <w:rPr>
          <w:rFonts w:ascii="Traditional Arabic" w:hAnsi="Traditional Arabic" w:cs="Traditional Arabic"/>
          <w:sz w:val="32"/>
          <w:szCs w:val="32"/>
          <w:rtl/>
        </w:rPr>
        <w:t xml:space="preserve">من قرار محافظ هيئة الاتصالات وتقنية المعلومات رقم </w:t>
      </w:r>
      <w:r w:rsidRPr="00EE2CE9">
        <w:rPr>
          <w:rFonts w:ascii="Traditional Arabic" w:hAnsi="Traditional Arabic" w:cs="Traditional Arabic"/>
          <w:sz w:val="32"/>
          <w:szCs w:val="32"/>
          <w:rtl/>
          <w:lang w:bidi="ar"/>
        </w:rPr>
        <w:t xml:space="preserve">(314)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1/5/1432</w:t>
      </w:r>
      <w:r w:rsidRPr="00EE2CE9">
        <w:rPr>
          <w:rFonts w:ascii="Traditional Arabic" w:hAnsi="Traditional Arabic" w:cs="Traditional Arabic"/>
          <w:sz w:val="32"/>
          <w:szCs w:val="32"/>
          <w:rtl/>
        </w:rPr>
        <w:t>هـ، بشأن إنهاء المكالمات الدولية الواردة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rtl/>
        </w:rPr>
        <w:t>عبر شبكات مقدمي الخدمة الآخرين</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lang w:bidi="ar"/>
        </w:rPr>
      </w:pPr>
      <w:r w:rsidRPr="00EE2CE9">
        <w:rPr>
          <w:rtl/>
        </w:rPr>
        <w:t xml:space="preserve">المادة </w:t>
      </w:r>
      <w:r w:rsidRPr="00EE2CE9">
        <w:rPr>
          <w:rtl/>
          <w:lang w:bidi="ar"/>
        </w:rPr>
        <w:t>(1/1</w:t>
      </w:r>
      <w:r w:rsidRPr="00EE2CE9">
        <w:rPr>
          <w:rtl/>
        </w:rPr>
        <w:t xml:space="preserve">، </w:t>
      </w:r>
      <w:r w:rsidRPr="00EE2CE9">
        <w:rPr>
          <w:rtl/>
          <w:lang w:bidi="ar"/>
        </w:rPr>
        <w:t xml:space="preserve">4) </w:t>
      </w:r>
      <w:r w:rsidRPr="00EE2CE9">
        <w:rPr>
          <w:rtl/>
        </w:rPr>
        <w:t xml:space="preserve">من قرار محافظ هيئة الاتصالات وتقنية المعلومات رقم </w:t>
      </w:r>
      <w:r w:rsidRPr="00EE2CE9">
        <w:rPr>
          <w:rtl/>
          <w:lang w:bidi="ar"/>
        </w:rPr>
        <w:t xml:space="preserve">(323) </w:t>
      </w:r>
      <w:r w:rsidRPr="00EE2CE9">
        <w:rPr>
          <w:rtl/>
        </w:rPr>
        <w:t xml:space="preserve">وتاريخ </w:t>
      </w:r>
      <w:r w:rsidRPr="00EE2CE9">
        <w:rPr>
          <w:rtl/>
          <w:lang w:bidi="ar"/>
        </w:rPr>
        <w:t>21/9/1432</w:t>
      </w:r>
      <w:r w:rsidRPr="00EE2CE9">
        <w:rPr>
          <w:rtl/>
        </w:rPr>
        <w:t>هـ، بشأن قواعد تمرير المكالمات الدولية الواردة عبر شبكات مقدمي الخدمة الآخرين</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تقدم وكيل المدعية بصحيفة دعوى بتاريخ </w:t>
      </w:r>
      <w:r w:rsidRPr="00EE2CE9">
        <w:rPr>
          <w:rFonts w:ascii="Traditional Arabic" w:hAnsi="Traditional Arabic" w:cs="Traditional Arabic"/>
          <w:sz w:val="32"/>
          <w:szCs w:val="32"/>
          <w:shd w:val="clear" w:color="auto" w:fill="FFFFFF"/>
          <w:rtl/>
          <w:lang w:bidi="ar"/>
        </w:rPr>
        <w:t>4/12/1436</w:t>
      </w:r>
      <w:r w:rsidRPr="00EE2CE9">
        <w:rPr>
          <w:rFonts w:ascii="Traditional Arabic" w:hAnsi="Traditional Arabic" w:cs="Traditional Arabic"/>
          <w:sz w:val="32"/>
          <w:szCs w:val="32"/>
          <w:shd w:val="clear" w:color="auto" w:fill="FFFFFF"/>
          <w:rtl/>
        </w:rPr>
        <w:t xml:space="preserve">هـ مجملها؛ أن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رفعت إلى هيئة الاتصالات وتقنية المعلومات طالبة من الهيئة حل النزاع القائم بينها وبين موكلته إلزامياً بشأن إنهاء المكالمات الدولية الواردة لمشتركي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عبر شبكة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مدعيةً في ذلك عدم تعاون موكلته معها في تطبيق قراري الهيئة ذي الرقم </w:t>
      </w:r>
      <w:r w:rsidRPr="00EE2CE9">
        <w:rPr>
          <w:rFonts w:ascii="Traditional Arabic" w:hAnsi="Traditional Arabic" w:cs="Traditional Arabic"/>
          <w:sz w:val="32"/>
          <w:szCs w:val="32"/>
          <w:shd w:val="clear" w:color="auto" w:fill="FFFFFF"/>
          <w:rtl/>
          <w:lang w:bidi="ar"/>
        </w:rPr>
        <w:t xml:space="preserve">(314)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1/5/1432</w:t>
      </w:r>
      <w:r w:rsidRPr="00EE2CE9">
        <w:rPr>
          <w:rFonts w:ascii="Traditional Arabic" w:hAnsi="Traditional Arabic" w:cs="Traditional Arabic"/>
          <w:sz w:val="32"/>
          <w:szCs w:val="32"/>
          <w:shd w:val="clear" w:color="auto" w:fill="FFFFFF"/>
          <w:rtl/>
        </w:rPr>
        <w:t xml:space="preserve">هـ وذي الرقم </w:t>
      </w:r>
      <w:r w:rsidRPr="00EE2CE9">
        <w:rPr>
          <w:rFonts w:ascii="Traditional Arabic" w:hAnsi="Traditional Arabic" w:cs="Traditional Arabic"/>
          <w:sz w:val="32"/>
          <w:szCs w:val="32"/>
          <w:shd w:val="clear" w:color="auto" w:fill="FFFFFF"/>
          <w:rtl/>
          <w:lang w:bidi="ar"/>
        </w:rPr>
        <w:t xml:space="preserve">(323)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21/9/1432</w:t>
      </w:r>
      <w:r w:rsidRPr="00EE2CE9">
        <w:rPr>
          <w:rFonts w:ascii="Traditional Arabic" w:hAnsi="Traditional Arabic" w:cs="Traditional Arabic"/>
          <w:sz w:val="32"/>
          <w:szCs w:val="32"/>
          <w:shd w:val="clear" w:color="auto" w:fill="FFFFFF"/>
          <w:rtl/>
        </w:rPr>
        <w:t xml:space="preserve">هـ بخصوص إنهاء المكالمات الدولية الواردة عبر شبكات مقدمي خدمات الاتصالات الآخرين، ثم صدر قرار هيئة الاتصالات وتقنية المعلومات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محل التظلم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وقضى في فقرته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بالآتي</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يحق لشركة الاتصالات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باستخدام دوائر الربط البيني الدولية الحالية مع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لإنهاء المكالمات الدولية الواردة إلى مشتركي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وقد تظلمت المدعية من القرار لوزير الاتصالات وتقنية المعلومات بموجب خطاب المدعية رقم </w:t>
      </w:r>
      <w:r w:rsidRPr="00EE2CE9">
        <w:rPr>
          <w:rFonts w:ascii="Traditional Arabic" w:hAnsi="Traditional Arabic" w:cs="Traditional Arabic"/>
          <w:sz w:val="32"/>
          <w:szCs w:val="32"/>
          <w:shd w:val="clear" w:color="auto" w:fill="FFFFFF"/>
          <w:rtl/>
          <w:lang w:bidi="ar"/>
        </w:rPr>
        <w:t xml:space="preserve">(19335)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7/8/1436</w:t>
      </w:r>
      <w:r w:rsidRPr="00EE2CE9">
        <w:rPr>
          <w:rFonts w:ascii="Traditional Arabic" w:hAnsi="Traditional Arabic" w:cs="Traditional Arabic"/>
          <w:sz w:val="32"/>
          <w:szCs w:val="32"/>
          <w:shd w:val="clear" w:color="auto" w:fill="FFFFFF"/>
          <w:rtl/>
        </w:rPr>
        <w:t xml:space="preserve">هـ وقد تبلغت المدعية برفض هذا التظلم وتأييد قرار الهيئة بموجب خطاب الوزير رقم </w:t>
      </w:r>
      <w:r w:rsidRPr="00EE2CE9">
        <w:rPr>
          <w:rFonts w:ascii="Traditional Arabic" w:hAnsi="Traditional Arabic" w:cs="Traditional Arabic"/>
          <w:sz w:val="32"/>
          <w:szCs w:val="32"/>
          <w:shd w:val="clear" w:color="auto" w:fill="FFFFFF"/>
          <w:rtl/>
          <w:lang w:bidi="ar"/>
        </w:rPr>
        <w:t xml:space="preserve">(5985/1)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1/11/1436</w:t>
      </w:r>
      <w:r w:rsidRPr="00EE2CE9">
        <w:rPr>
          <w:rFonts w:ascii="Traditional Arabic" w:hAnsi="Traditional Arabic" w:cs="Traditional Arabic"/>
          <w:sz w:val="32"/>
          <w:szCs w:val="32"/>
          <w:shd w:val="clear" w:color="auto" w:fill="FFFFFF"/>
          <w:rtl/>
        </w:rPr>
        <w:t>هـ وأشار إلى أسباب الطعن، وهي</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عدم الاختصاص، حيث صدر القرار محل التظلم من محافظ هيئة الاتصالات وتقنية المعلومات، وهو غير مختص بإصدار مثل هذه القرارات التي تفصل في نزاع بين شركتين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وشركة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حيث إنه بالرجوع إلى صلاحيات محافظ الهيئة الواردة بالمادة </w:t>
      </w:r>
      <w:r w:rsidRPr="00EE2CE9">
        <w:rPr>
          <w:rFonts w:ascii="Traditional Arabic" w:hAnsi="Traditional Arabic" w:cs="Traditional Arabic"/>
          <w:sz w:val="32"/>
          <w:szCs w:val="32"/>
          <w:shd w:val="clear" w:color="auto" w:fill="FFFFFF"/>
          <w:rtl/>
          <w:lang w:bidi="ar"/>
        </w:rPr>
        <w:t xml:space="preserve">(8) </w:t>
      </w:r>
      <w:r w:rsidRPr="00EE2CE9">
        <w:rPr>
          <w:rFonts w:ascii="Traditional Arabic" w:hAnsi="Traditional Arabic" w:cs="Traditional Arabic"/>
          <w:sz w:val="32"/>
          <w:szCs w:val="32"/>
          <w:shd w:val="clear" w:color="auto" w:fill="FFFFFF"/>
          <w:rtl/>
        </w:rPr>
        <w:t xml:space="preserve">من تنظيم الهيئة الصادر بقرار مجلس الوزراء رقم </w:t>
      </w:r>
      <w:r w:rsidRPr="00EE2CE9">
        <w:rPr>
          <w:rFonts w:ascii="Traditional Arabic" w:hAnsi="Traditional Arabic" w:cs="Traditional Arabic"/>
          <w:sz w:val="32"/>
          <w:szCs w:val="32"/>
          <w:shd w:val="clear" w:color="auto" w:fill="FFFFFF"/>
          <w:rtl/>
          <w:lang w:bidi="ar"/>
        </w:rPr>
        <w:t xml:space="preserve">(74)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5/3/1422</w:t>
      </w:r>
      <w:r w:rsidRPr="00EE2CE9">
        <w:rPr>
          <w:rFonts w:ascii="Traditional Arabic" w:hAnsi="Traditional Arabic" w:cs="Traditional Arabic"/>
          <w:sz w:val="32"/>
          <w:szCs w:val="32"/>
          <w:shd w:val="clear" w:color="auto" w:fill="FFFFFF"/>
          <w:rtl/>
        </w:rPr>
        <w:t xml:space="preserve">هـ المعدل بقرار مجلس الوزراء رقم </w:t>
      </w:r>
      <w:r w:rsidRPr="00EE2CE9">
        <w:rPr>
          <w:rFonts w:ascii="Traditional Arabic" w:hAnsi="Traditional Arabic" w:cs="Traditional Arabic"/>
          <w:sz w:val="32"/>
          <w:szCs w:val="32"/>
          <w:shd w:val="clear" w:color="auto" w:fill="FFFFFF"/>
          <w:rtl/>
          <w:lang w:bidi="ar"/>
        </w:rPr>
        <w:t xml:space="preserve">(133)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21/5/1424</w:t>
      </w:r>
      <w:r w:rsidRPr="00EE2CE9">
        <w:rPr>
          <w:rFonts w:ascii="Traditional Arabic" w:hAnsi="Traditional Arabic" w:cs="Traditional Arabic"/>
          <w:sz w:val="32"/>
          <w:szCs w:val="32"/>
          <w:shd w:val="clear" w:color="auto" w:fill="FFFFFF"/>
          <w:rtl/>
        </w:rPr>
        <w:t xml:space="preserve">هـ ثبت أنه ليس من ضمنها الفصل في النزاعات بين المشغلين أو إصدار قرارات بشأنها، وأن مجلس إدارة الهيئة هو الجهة المختصة بإصدار مثل هذه القرارات، وتأسيساً على ذلك يكون القرار محل التظلم معيباً بعيب عدم الاختصاص، الأمر الذي يجعله جديراً بالإلغاء، وأشار إلى الحكم الصادر في قضية الاستئناف رقم </w:t>
      </w:r>
      <w:r w:rsidRPr="00EE2CE9">
        <w:rPr>
          <w:rFonts w:ascii="Traditional Arabic" w:hAnsi="Traditional Arabic" w:cs="Traditional Arabic"/>
          <w:sz w:val="32"/>
          <w:szCs w:val="32"/>
          <w:shd w:val="clear" w:color="auto" w:fill="FFFFFF"/>
          <w:rtl/>
          <w:lang w:bidi="ar"/>
        </w:rPr>
        <w:t>(2092/</w:t>
      </w:r>
      <w:r w:rsidRPr="00EE2CE9">
        <w:rPr>
          <w:rFonts w:ascii="Traditional Arabic" w:hAnsi="Traditional Arabic" w:cs="Traditional Arabic"/>
          <w:sz w:val="32"/>
          <w:szCs w:val="32"/>
          <w:shd w:val="clear" w:color="auto" w:fill="FFFFFF"/>
          <w:rtl/>
        </w:rPr>
        <w:t>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1436</w:t>
      </w:r>
      <w:r w:rsidRPr="00EE2CE9">
        <w:rPr>
          <w:rFonts w:ascii="Traditional Arabic" w:hAnsi="Traditional Arabic" w:cs="Traditional Arabic"/>
          <w:sz w:val="32"/>
          <w:szCs w:val="32"/>
          <w:shd w:val="clear" w:color="auto" w:fill="FFFFFF"/>
          <w:rtl/>
        </w:rPr>
        <w:t xml:space="preserve">هـ المؤيد للحكم الصادر في القضية رقم </w:t>
      </w:r>
      <w:r w:rsidRPr="00EE2CE9">
        <w:rPr>
          <w:rFonts w:ascii="Traditional Arabic" w:hAnsi="Traditional Arabic" w:cs="Traditional Arabic"/>
          <w:sz w:val="32"/>
          <w:szCs w:val="32"/>
          <w:shd w:val="clear" w:color="auto" w:fill="FFFFFF"/>
          <w:rtl/>
          <w:lang w:bidi="ar"/>
        </w:rPr>
        <w:t>(5957/1/</w:t>
      </w:r>
      <w:r w:rsidRPr="00EE2CE9">
        <w:rPr>
          <w:rFonts w:ascii="Traditional Arabic" w:hAnsi="Traditional Arabic" w:cs="Traditional Arabic"/>
          <w:sz w:val="32"/>
          <w:szCs w:val="32"/>
          <w:shd w:val="clear" w:color="auto" w:fill="FFFFFF"/>
          <w:rtl/>
        </w:rPr>
        <w:t xml:space="preserve">ق) لعام </w:t>
      </w:r>
      <w:r w:rsidRPr="00EE2CE9">
        <w:rPr>
          <w:rFonts w:ascii="Traditional Arabic" w:hAnsi="Traditional Arabic" w:cs="Traditional Arabic"/>
          <w:sz w:val="32"/>
          <w:szCs w:val="32"/>
          <w:shd w:val="clear" w:color="auto" w:fill="FFFFFF"/>
          <w:rtl/>
          <w:lang w:bidi="ar"/>
        </w:rPr>
        <w:t>1429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القاضي بإلغاء قرار محافظ هيئة الاتصالات وتقنية المعلومات رقم </w:t>
      </w:r>
      <w:r w:rsidRPr="00EE2CE9">
        <w:rPr>
          <w:rFonts w:ascii="Traditional Arabic" w:hAnsi="Traditional Arabic" w:cs="Traditional Arabic"/>
          <w:sz w:val="32"/>
          <w:szCs w:val="32"/>
          <w:shd w:val="clear" w:color="auto" w:fill="FFFFFF"/>
          <w:rtl/>
          <w:lang w:bidi="ar"/>
        </w:rPr>
        <w:t xml:space="preserve">(196/1429) </w:t>
      </w:r>
      <w:r w:rsidRPr="00EE2CE9">
        <w:rPr>
          <w:rFonts w:ascii="Traditional Arabic" w:hAnsi="Traditional Arabic" w:cs="Traditional Arabic"/>
          <w:sz w:val="32"/>
          <w:szCs w:val="32"/>
          <w:shd w:val="clear" w:color="auto" w:fill="FFFFFF"/>
          <w:rtl/>
        </w:rPr>
        <w:t>لكونه معيباً بعيب عدم الاختصاص لصدور القرار من محافظ الهيئة، وليس من مجلس إدارتها، ثم ذكر الخطأ في تطبيق النظام، وكذلك بطلان السند النظامي الذي استند عليه القرار محل التظلم، والتعسف في استعمال السلطة حيث إن هناك أضراراً جسيمة ستترتب على تنفيذ القرار وهي جوانب فنية واقتصادية وأمنية منها؛ أن تطبيق هذا القرار سيترتب عليه ربط المشغل الداخلي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شركة.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بشبكة موكلته بربط اتصال بيني محلي وآخر دولي وهذان الربطان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المحلي و الدولي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متباينان في الاتفاقية </w:t>
      </w:r>
      <w:r w:rsidRPr="00EE2CE9">
        <w:rPr>
          <w:rFonts w:ascii="Traditional Arabic" w:hAnsi="Traditional Arabic" w:cs="Traditional Arabic"/>
          <w:sz w:val="32"/>
          <w:szCs w:val="32"/>
          <w:shd w:val="clear" w:color="auto" w:fill="FFFFFF"/>
          <w:rtl/>
        </w:rPr>
        <w:lastRenderedPageBreak/>
        <w:t>التسعيرية بشأنهما لارتفاع الفارق السعري بينهما، وإذا ما تم السماح للمشغل الداخل في إنهاء المكالمات الدولية الواردة سيتم التمرير الدولي بين المشغلين المحليين بدون أي ضمان أو مراقبة فنية على دقة تمريرها هل هو من خلال الربط المحلي أو الدولي، مما قد يتسبب في فقد إيرادات كبيرة فيما لو تم تمرير المكالمات الدولية من خلال المسار المحلي بالخطـأ أو غيره، وتكمن صعوبته في عدم وجود أدوات فنية لمراقبته في حين أن التمرير الحالي من خلال النواقل الدولية والتي لا يوجد سوى مسار دولي واحد يضمن تطبيق اتفاقية السعر بدقة عالية، كما أن معرفة مصدر المكالمات ومساراتها تعتمد على خيارات أنظمة المقاسم والإشارات، ومن ثم فإنه يتعذر تحقيقها والتحقق منها والتحكم فيها عند ورود المكالمات الدولية من خلال شبكات المشغلين الآخرين، وذلك وفقاً للتفصيل الوارد في صحيفته، والتي ختمها بطلب بإلغاء قرار هيئة الاتصالات وتقنية المعلومات رقم</w:t>
      </w:r>
      <w:r w:rsidRPr="00EE2CE9">
        <w:rPr>
          <w:rFonts w:ascii="Traditional Arabic" w:hAnsi="Traditional Arabic" w:cs="Traditional Arabic"/>
          <w:sz w:val="32"/>
          <w:szCs w:val="32"/>
          <w:shd w:val="clear" w:color="auto" w:fill="FFFFFF"/>
          <w:rtl/>
          <w:lang w:bidi="ar"/>
        </w:rPr>
        <w:t xml:space="preserve"> (330/1436)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12/6/1436</w:t>
      </w:r>
      <w:r w:rsidRPr="00EE2CE9">
        <w:rPr>
          <w:rFonts w:ascii="Traditional Arabic" w:hAnsi="Traditional Arabic" w:cs="Traditional Arabic"/>
          <w:sz w:val="32"/>
          <w:szCs w:val="32"/>
          <w:shd w:val="clear" w:color="auto" w:fill="FFFFFF"/>
          <w:rtl/>
        </w:rPr>
        <w:t>هـ، ثم قدم ممثل المدعى عليها مذكرة جوابية تتلخص في أن المحافظ مُختصٌ بإصدار القرارات الخاصة بحل الخلافات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فقد نصت المادة الثانية من نظام الاتصالات الصادر بقرار مجلس الوزراء رقم </w:t>
      </w:r>
      <w:r w:rsidRPr="00EE2CE9">
        <w:rPr>
          <w:rFonts w:ascii="Traditional Arabic" w:hAnsi="Traditional Arabic" w:cs="Traditional Arabic"/>
          <w:sz w:val="32"/>
          <w:szCs w:val="32"/>
          <w:shd w:val="clear" w:color="auto" w:fill="FFFFFF"/>
          <w:rtl/>
          <w:lang w:bidi="ar"/>
        </w:rPr>
        <w:t xml:space="preserve">(74)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5/3/1422</w:t>
      </w:r>
      <w:r w:rsidRPr="00EE2CE9">
        <w:rPr>
          <w:rFonts w:ascii="Traditional Arabic" w:hAnsi="Traditional Arabic" w:cs="Traditional Arabic"/>
          <w:sz w:val="32"/>
          <w:szCs w:val="32"/>
          <w:shd w:val="clear" w:color="auto" w:fill="FFFFFF"/>
          <w:rtl/>
        </w:rPr>
        <w:t>هـ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يتم الإشراف على قطاع الاتصالات وفقاً للآتي</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2- </w:t>
      </w:r>
      <w:r w:rsidRPr="00EE2CE9">
        <w:rPr>
          <w:rFonts w:ascii="Traditional Arabic" w:hAnsi="Traditional Arabic" w:cs="Traditional Arabic"/>
          <w:sz w:val="32"/>
          <w:szCs w:val="32"/>
          <w:shd w:val="clear" w:color="auto" w:fill="FFFFFF"/>
          <w:rtl/>
        </w:rPr>
        <w:t>تقوم الهيئة بالمهام الموكلة إليها بمقتضى هذا النظام والتنظيم ولوائحهما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ونصت المادة الثالثة من النظام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تتولى الهيئة توفير الحماية للمستخدمين والمشغلين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وتحدد اللائحة إجراءات تسوية الخلافات بين المشغلين</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ونصت المادة الثلاثون من النظام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يحق للأطراف المعنية في حال عدم التوصل إلى اتفاق ربط فيما بينهم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حسب ما ورد في المادة التاسعة والعشرين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تقديم طلب للهيئة للبت في الخلاف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ويكون قرار الهيئة ملزماً لجميع الأطراف</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وبالرجوع إلى اللائحة فإنها نصت في المادة السادسة والأربعين الخاصة بالحل الإلزامي للخلاف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يجب على الهيئة بعد النظر في جميع أمور ووقائع الخلاف أن تصدر قراراً إلزامياً بحل الخلاف وإبلاغه في حينه لكافة أطراف الخلاف</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نصت المادة الثالثة من ذات اللائحة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3-1 </w:t>
      </w:r>
      <w:r w:rsidRPr="00EE2CE9">
        <w:rPr>
          <w:rFonts w:ascii="Traditional Arabic" w:hAnsi="Traditional Arabic" w:cs="Traditional Arabic"/>
          <w:sz w:val="32"/>
          <w:szCs w:val="32"/>
          <w:shd w:val="clear" w:color="auto" w:fill="FFFFFF"/>
          <w:rtl/>
        </w:rPr>
        <w:t>يجب على الهيئة والمجلس والمحافظ اتخاذ أي إجراءات مناسبة وإصدار أية لوائح أو قرارات وفقاً لأنظمة الهيئة وبما يساعد على تطبيق تلك الأنظمة وحسن تنفيذها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وبالنظر للمادة الأولى من النظام فإنها فرقت في التعريفات والمصطلحات بين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الهيئة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مجلس الهيئة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ووضعت أحكاماً لكل منهما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حيث نصت على أحكام تصدر بقرار من المجلس، ومن ذلك ما ورد في المادة العشرين والمادة الثالثة والعشرين من النظام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المقابل فإن النظام نص على أحكام تصدر بقرار من الهيئة مثل شكاوى المستخدمين والنزاعات بين المشغلين، حيث ورد في المادة العاشرة ما نصه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تتولى الهيئة توفير الحماية للمستخدمين والمشغلين، وتحدد اللائحة إجراءات تسوية الخلافات بين المشغلين أنفسهم، أو ما بينهم وبين المستخدمين، بما في ذلك اعتراض المستخدمين على المبالغ الواردة في الفواتير أو على مستوى الخدمة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وذكر أن الفقه والقضاء الإداريين استقرَّا على أن عيب إساءة استعمال السلطة هو من العيوب القصدية التي يجب أن يثبت الطاعن في قرار الإدارة توافر نيتها في الانحراف عن الهدف المحدد لها في النظام عند إصدارها لقرارها محل الطعن، وقد وضعت أحكام الفصل </w:t>
      </w:r>
      <w:r w:rsidRPr="00EE2CE9">
        <w:rPr>
          <w:rFonts w:ascii="Traditional Arabic" w:hAnsi="Traditional Arabic" w:cs="Traditional Arabic"/>
          <w:sz w:val="32"/>
          <w:szCs w:val="32"/>
          <w:shd w:val="clear" w:color="auto" w:fill="FFFFFF"/>
          <w:rtl/>
        </w:rPr>
        <w:lastRenderedPageBreak/>
        <w:t xml:space="preserve">الخامس من اللائحة التنفيذية ضوابط ربط الاتصال البيني، وحددت مهام وواجبات الهيئة فيما يتعلق بهذا الشأن، ولكي يصح طعن المدعية بإساءة الهيئة لسلطتها في إصدار قرارها أن تثبت مخالفة الهيئة لأحكام الفصل الخامس من اللائحة التنفيذية، وذكر أن غاية القرار محل الدعوى هو حماية المصلحة العامة التي قررها نظام الاتصالات في الفصل الخامس من اللائحة التنفيذية، والمتمثلة في العمل على تحقيق وجود ربط بيني ملائم وفعال لشبكات الاتصالات وحق مقدمي الخدمة في استخدام مرافق الاتصالات الخاصة بمقدمي الخدمة الآخرين، كما أن الهيئة تهدف من خلال فتح أسواق الاتصالات في المملكة إلى خلق فرص تنافسية وعدم الاحتكار، وفقاً للتفصيل الوارد فيها، وبجلسة </w:t>
      </w:r>
      <w:r w:rsidRPr="00EE2CE9">
        <w:rPr>
          <w:rFonts w:ascii="Traditional Arabic" w:hAnsi="Traditional Arabic" w:cs="Traditional Arabic"/>
          <w:sz w:val="32"/>
          <w:szCs w:val="32"/>
          <w:shd w:val="clear" w:color="auto" w:fill="FFFFFF"/>
          <w:rtl/>
          <w:lang w:bidi="ar"/>
        </w:rPr>
        <w:t>12/3/1437</w:t>
      </w:r>
      <w:r w:rsidRPr="00EE2CE9">
        <w:rPr>
          <w:rFonts w:ascii="Traditional Arabic" w:hAnsi="Traditional Arabic" w:cs="Traditional Arabic"/>
          <w:sz w:val="32"/>
          <w:szCs w:val="32"/>
          <w:shd w:val="clear" w:color="auto" w:fill="FFFFFF"/>
          <w:rtl/>
        </w:rPr>
        <w:t xml:space="preserve">هـ حكمت الدائرة بإلغاء قرار محافظ هيئة الاتصالات وتقنية المعلومات رقم </w:t>
      </w:r>
      <w:r w:rsidRPr="00EE2CE9">
        <w:rPr>
          <w:rFonts w:ascii="Traditional Arabic" w:hAnsi="Traditional Arabic" w:cs="Traditional Arabic"/>
          <w:sz w:val="32"/>
          <w:szCs w:val="32"/>
          <w:shd w:val="clear" w:color="auto" w:fill="FFFFFF"/>
          <w:rtl/>
          <w:lang w:bidi="ar"/>
        </w:rPr>
        <w:t xml:space="preserve">(330/1436)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12/6/1436</w:t>
      </w:r>
      <w:r w:rsidRPr="00EE2CE9">
        <w:rPr>
          <w:rFonts w:ascii="Traditional Arabic" w:hAnsi="Traditional Arabic" w:cs="Traditional Arabic"/>
          <w:sz w:val="32"/>
          <w:szCs w:val="32"/>
          <w:shd w:val="clear" w:color="auto" w:fill="FFFFFF"/>
          <w:rtl/>
        </w:rPr>
        <w:t xml:space="preserve">هـ، بناء على كون المحافظ غير مُختص بإصدار القرارات الخاصة في البت في النزاعات بين مقدمي الخدمات، ولطلب ممثل المدعى عليها أحيلت الدعوى إلى محكمة الاستئناف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الدائرة الإدارية الثانية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وأصدرت حكمها رقم </w:t>
      </w:r>
      <w:r w:rsidRPr="00EE2CE9">
        <w:rPr>
          <w:rFonts w:ascii="Traditional Arabic" w:hAnsi="Traditional Arabic" w:cs="Traditional Arabic"/>
          <w:sz w:val="32"/>
          <w:szCs w:val="32"/>
          <w:shd w:val="clear" w:color="auto" w:fill="FFFFFF"/>
          <w:rtl/>
          <w:lang w:bidi="ar"/>
        </w:rPr>
        <w:t xml:space="preserve">(3888)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1437</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بتاريخ </w:t>
      </w:r>
      <w:r w:rsidRPr="00EE2CE9">
        <w:rPr>
          <w:rFonts w:ascii="Traditional Arabic" w:hAnsi="Traditional Arabic" w:cs="Traditional Arabic"/>
          <w:sz w:val="32"/>
          <w:szCs w:val="32"/>
          <w:shd w:val="clear" w:color="auto" w:fill="FFFFFF"/>
          <w:rtl/>
          <w:lang w:bidi="ar"/>
        </w:rPr>
        <w:t>19/1/1438</w:t>
      </w:r>
      <w:r w:rsidRPr="00EE2CE9">
        <w:rPr>
          <w:rFonts w:ascii="Traditional Arabic" w:hAnsi="Traditional Arabic" w:cs="Traditional Arabic"/>
          <w:sz w:val="32"/>
          <w:szCs w:val="32"/>
          <w:shd w:val="clear" w:color="auto" w:fill="FFFFFF"/>
          <w:rtl/>
        </w:rPr>
        <w:t xml:space="preserve">هـ المنتهي إلى نقض الحكم، وذلك أن ما انتهى إليه حكم الدائرة محل نظر؛ لكون المحافظ أصدر قراره بناء على تفويض مجلس إدارة هيئة الاتصالات وتقنية المعلومات، إضافة إلى أن الدائرة قامت بإلغاء القرار بالكلية مع كون المدعية إنما تطعن على ما تضمنه القرار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منه، وبإحالة الدعوى للدائرة باشرت النظر فيها وفقاً لما ورد في محاضر الضبط، وقدم ممثل المدعى عليها مذكرة جوابية أشار فيها إلى أن مجلس إدارة الهيئة قد فوض المحافظ بإصدار القرارات التنظيمية، وتلك المتعلقة بإدارة قطاع الاتصالات وتقنية المعلومات، ومنها قرارات البت في النزاعات بين مقدمي الخدمات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فقد أكد المجلس بموجب محضر اجتماعه رقم </w:t>
      </w:r>
      <w:r w:rsidRPr="00EE2CE9">
        <w:rPr>
          <w:rFonts w:ascii="Traditional Arabic" w:hAnsi="Traditional Arabic" w:cs="Traditional Arabic"/>
          <w:sz w:val="32"/>
          <w:szCs w:val="32"/>
          <w:shd w:val="clear" w:color="auto" w:fill="FFFFFF"/>
          <w:rtl/>
          <w:lang w:bidi="ar"/>
        </w:rPr>
        <w:t xml:space="preserve">(75) </w:t>
      </w:r>
      <w:r w:rsidRPr="00EE2CE9">
        <w:rPr>
          <w:rFonts w:ascii="Traditional Arabic" w:hAnsi="Traditional Arabic" w:cs="Traditional Arabic"/>
          <w:sz w:val="32"/>
          <w:szCs w:val="32"/>
          <w:shd w:val="clear" w:color="auto" w:fill="FFFFFF"/>
          <w:rtl/>
        </w:rPr>
        <w:t xml:space="preserve">على مهام وصلاحيات المحافظ الواردة في النظام واللائحة والتنظيم، وأنه بعد النظر في محضر اجتماع المجلس في جلسته رقم </w:t>
      </w:r>
      <w:r w:rsidRPr="00EE2CE9">
        <w:rPr>
          <w:rFonts w:ascii="Traditional Arabic" w:hAnsi="Traditional Arabic" w:cs="Traditional Arabic"/>
          <w:sz w:val="32"/>
          <w:szCs w:val="32"/>
          <w:shd w:val="clear" w:color="auto" w:fill="FFFFFF"/>
          <w:rtl/>
          <w:lang w:bidi="ar"/>
        </w:rPr>
        <w:t xml:space="preserve">(16)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1424</w:t>
      </w:r>
      <w:r w:rsidRPr="00EE2CE9">
        <w:rPr>
          <w:rFonts w:ascii="Traditional Arabic" w:hAnsi="Traditional Arabic" w:cs="Traditional Arabic"/>
          <w:sz w:val="32"/>
          <w:szCs w:val="32"/>
          <w:shd w:val="clear" w:color="auto" w:fill="FFFFFF"/>
          <w:rtl/>
        </w:rPr>
        <w:t>هـ تُعطى المحافظ صلاحية</w:t>
      </w:r>
      <w:r w:rsidRPr="00EE2CE9">
        <w:rPr>
          <w:rFonts w:ascii="Traditional Arabic" w:hAnsi="Traditional Arabic" w:cs="Traditional Arabic"/>
          <w:sz w:val="32"/>
          <w:szCs w:val="32"/>
          <w:shd w:val="clear" w:color="auto" w:fill="FFFFFF"/>
          <w:rtl/>
          <w:lang w:bidi="ar"/>
        </w:rPr>
        <w:t xml:space="preserve">: (... </w:t>
      </w:r>
      <w:r w:rsidRPr="00EE2CE9">
        <w:rPr>
          <w:rFonts w:ascii="Traditional Arabic" w:hAnsi="Traditional Arabic" w:cs="Traditional Arabic"/>
          <w:sz w:val="32"/>
          <w:szCs w:val="32"/>
          <w:shd w:val="clear" w:color="auto" w:fill="FFFFFF"/>
          <w:rtl/>
        </w:rPr>
        <w:t>إصدار القرارات التنظيمية وتلك المتعلقة بإدارة قطاع الاتصالات وتقنية المعلومات ومنها القرارات المتعلقة بالتعرفة والعروض الترويجية والباقات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والخدمات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وإدارة وتسجيل أسماء النطاقات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وإدارة وتخصيص الطيف الترددي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وإدارة وتخصيص الأرقام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والبت في النزاعات بين مقدمي الخدمات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وقدم نسخة من حكم المحكمة الإدارية بالرياض رقم </w:t>
      </w:r>
      <w:r w:rsidRPr="00EE2CE9">
        <w:rPr>
          <w:rFonts w:ascii="Traditional Arabic" w:hAnsi="Traditional Arabic" w:cs="Traditional Arabic"/>
          <w:sz w:val="32"/>
          <w:szCs w:val="32"/>
          <w:shd w:val="clear" w:color="auto" w:fill="FFFFFF"/>
          <w:rtl/>
          <w:lang w:bidi="ar"/>
        </w:rPr>
        <w:t>(11617/1/</w:t>
      </w:r>
      <w:r w:rsidRPr="00EE2CE9">
        <w:rPr>
          <w:rFonts w:ascii="Traditional Arabic" w:hAnsi="Traditional Arabic" w:cs="Traditional Arabic"/>
          <w:sz w:val="32"/>
          <w:szCs w:val="32"/>
          <w:shd w:val="clear" w:color="auto" w:fill="FFFFFF"/>
          <w:rtl/>
        </w:rPr>
        <w:t xml:space="preserve">ق) لعام </w:t>
      </w:r>
      <w:r w:rsidRPr="00EE2CE9">
        <w:rPr>
          <w:rFonts w:ascii="Traditional Arabic" w:hAnsi="Traditional Arabic" w:cs="Traditional Arabic"/>
          <w:sz w:val="32"/>
          <w:szCs w:val="32"/>
          <w:shd w:val="clear" w:color="auto" w:fill="FFFFFF"/>
          <w:rtl/>
          <w:lang w:bidi="ar"/>
        </w:rPr>
        <w:t xml:space="preserve">1436هـ </w:t>
      </w:r>
      <w:r w:rsidRPr="00EE2CE9">
        <w:rPr>
          <w:rFonts w:ascii="Traditional Arabic" w:hAnsi="Traditional Arabic" w:cs="Traditional Arabic"/>
          <w:sz w:val="32"/>
          <w:szCs w:val="32"/>
          <w:shd w:val="clear" w:color="auto" w:fill="FFFFFF"/>
          <w:rtl/>
        </w:rPr>
        <w:t xml:space="preserve">والمؤيد من محكمة الاستئناف برقم </w:t>
      </w:r>
      <w:r w:rsidRPr="00EE2CE9">
        <w:rPr>
          <w:rFonts w:ascii="Traditional Arabic" w:hAnsi="Traditional Arabic" w:cs="Traditional Arabic"/>
          <w:sz w:val="32"/>
          <w:szCs w:val="32"/>
          <w:shd w:val="clear" w:color="auto" w:fill="FFFFFF"/>
          <w:rtl/>
          <w:lang w:bidi="ar"/>
        </w:rPr>
        <w:t>(6073/</w:t>
      </w:r>
      <w:r w:rsidRPr="00EE2CE9">
        <w:rPr>
          <w:rFonts w:ascii="Traditional Arabic" w:hAnsi="Traditional Arabic" w:cs="Traditional Arabic"/>
          <w:sz w:val="32"/>
          <w:szCs w:val="32"/>
          <w:shd w:val="clear" w:color="auto" w:fill="FFFFFF"/>
          <w:rtl/>
        </w:rPr>
        <w:t xml:space="preserve">ق) لعام </w:t>
      </w:r>
      <w:r w:rsidRPr="00EE2CE9">
        <w:rPr>
          <w:rFonts w:ascii="Traditional Arabic" w:hAnsi="Traditional Arabic" w:cs="Traditional Arabic"/>
          <w:sz w:val="32"/>
          <w:szCs w:val="32"/>
          <w:shd w:val="clear" w:color="auto" w:fill="FFFFFF"/>
          <w:rtl/>
          <w:lang w:bidi="ar"/>
        </w:rPr>
        <w:t xml:space="preserve">1437هـ </w:t>
      </w:r>
      <w:r w:rsidRPr="00EE2CE9">
        <w:rPr>
          <w:rFonts w:ascii="Traditional Arabic" w:hAnsi="Traditional Arabic" w:cs="Traditional Arabic"/>
          <w:sz w:val="32"/>
          <w:szCs w:val="32"/>
          <w:shd w:val="clear" w:color="auto" w:fill="FFFFFF"/>
          <w:rtl/>
        </w:rPr>
        <w:t xml:space="preserve">والمنتهي إلى صحة قرار المحافظ واختصاصه بإصدار القرارات الخاصة في البت في النزاعات بين مقدمي الخدمات، ثم قدم وكيل المدعية عدة مذكرات جوابية أكد فيها على ما سبق تقديمه، وأشار فيها إلى أن النزاع في هذه الدعوى نزاع تجاري وليس من اختصاص الهيئة البت فيه، كما أشار إلى انتهاء التفويض المشار إليه في مذكرة ممثل المدعى عليها وينبني عليه عدم صحة القرار حيث نصت المادة السابعة من لائحة تفويض الصلاحيات الصادرة بموجب قرار وزير الخدمة المدنية رقم </w:t>
      </w:r>
      <w:r w:rsidRPr="00EE2CE9">
        <w:rPr>
          <w:rFonts w:ascii="Traditional Arabic" w:hAnsi="Traditional Arabic" w:cs="Traditional Arabic"/>
          <w:sz w:val="32"/>
          <w:szCs w:val="32"/>
          <w:shd w:val="clear" w:color="auto" w:fill="FFFFFF"/>
          <w:rtl/>
          <w:lang w:bidi="ar"/>
        </w:rPr>
        <w:t xml:space="preserve">(11722/703)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22/11/1427</w:t>
      </w:r>
      <w:r w:rsidRPr="00EE2CE9">
        <w:rPr>
          <w:rFonts w:ascii="Traditional Arabic" w:hAnsi="Traditional Arabic" w:cs="Traditional Arabic"/>
          <w:sz w:val="32"/>
          <w:szCs w:val="32"/>
          <w:shd w:val="clear" w:color="auto" w:fill="FFFFFF"/>
          <w:rtl/>
        </w:rPr>
        <w:t>هـ على ما يلي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ينتهي التفويض في الحالات التالية ومنها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مضي ثلاثة أشهر من تاريخ تعيين وزير آخر غير من صدر منه التفويض، وقد صدر قرار التفويض من </w:t>
      </w:r>
      <w:r w:rsidRPr="00EE2CE9">
        <w:rPr>
          <w:rFonts w:ascii="Traditional Arabic" w:hAnsi="Traditional Arabic" w:cs="Traditional Arabic"/>
          <w:sz w:val="32"/>
          <w:szCs w:val="32"/>
          <w:shd w:val="clear" w:color="auto" w:fill="FFFFFF"/>
          <w:rtl/>
        </w:rPr>
        <w:lastRenderedPageBreak/>
        <w:t xml:space="preserve">وزير الاتصالات السابق، وصدر بعده أمر ملكي بإعفائه وتعيين وزيرٍ آخر بتاريخ </w:t>
      </w:r>
      <w:r w:rsidRPr="00EE2CE9">
        <w:rPr>
          <w:rFonts w:ascii="Traditional Arabic" w:hAnsi="Traditional Arabic" w:cs="Traditional Arabic"/>
          <w:sz w:val="32"/>
          <w:szCs w:val="32"/>
          <w:shd w:val="clear" w:color="auto" w:fill="FFFFFF"/>
          <w:rtl/>
          <w:lang w:bidi="ar"/>
        </w:rPr>
        <w:t>16/2/1436</w:t>
      </w:r>
      <w:r w:rsidRPr="00EE2CE9">
        <w:rPr>
          <w:rFonts w:ascii="Traditional Arabic" w:hAnsi="Traditional Arabic" w:cs="Traditional Arabic"/>
          <w:sz w:val="32"/>
          <w:szCs w:val="32"/>
          <w:shd w:val="clear" w:color="auto" w:fill="FFFFFF"/>
          <w:rtl/>
        </w:rPr>
        <w:t xml:space="preserve">هـ، ما يكون معه قرار التفويض منتهياً بتاريخ </w:t>
      </w:r>
      <w:r w:rsidRPr="00EE2CE9">
        <w:rPr>
          <w:rFonts w:ascii="Traditional Arabic" w:hAnsi="Traditional Arabic" w:cs="Traditional Arabic"/>
          <w:sz w:val="32"/>
          <w:szCs w:val="32"/>
          <w:shd w:val="clear" w:color="auto" w:fill="FFFFFF"/>
          <w:rtl/>
          <w:lang w:bidi="ar"/>
        </w:rPr>
        <w:t>16/5/1436</w:t>
      </w:r>
      <w:r w:rsidRPr="00EE2CE9">
        <w:rPr>
          <w:rFonts w:ascii="Traditional Arabic" w:hAnsi="Traditional Arabic" w:cs="Traditional Arabic"/>
          <w:sz w:val="32"/>
          <w:szCs w:val="32"/>
          <w:shd w:val="clear" w:color="auto" w:fill="FFFFFF"/>
          <w:rtl/>
        </w:rPr>
        <w:t>هـ، وقدم ممثل المدعى عليها عدة مذكرات جوابية أكد فيها على ما سبق تقديمه، وأشار إلى أن ما استندت عليه المدعية في مذكرتها وهي لائحة تفويض الصلاحيات هو في غير محله، وذلك أن مجلس إدارة الهيئة يحكمه نظام الاتصالات وتقنية المعلومات ولائحته التنفيذية، وقد نصت المادة الرابعة من اللائحة التنفيذية على أنه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يجوز للمجلس تفويض المحافظ أو أي من منسوبي الهيئة بأي من اختصاصاته</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ثم قرر طرفا الدعوى الاكتفاء، وأصدرت الدائرة حكمها الماثل</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بما أن وكيل المدعية يطلب في دعواه الحكم لموكلته بإلغاء قرار محافظ هيئة الاتصالات وتقنية المعلومات رقم </w:t>
      </w:r>
      <w:r w:rsidRPr="00EE2CE9">
        <w:rPr>
          <w:rFonts w:ascii="Traditional Arabic" w:hAnsi="Traditional Arabic" w:cs="Traditional Arabic"/>
          <w:sz w:val="32"/>
          <w:szCs w:val="32"/>
          <w:shd w:val="clear" w:color="auto" w:fill="FFFFFF"/>
          <w:rtl/>
          <w:lang w:bidi="ar"/>
        </w:rPr>
        <w:t xml:space="preserve">(330/1436) </w:t>
      </w:r>
      <w:r w:rsidRPr="00EE2CE9">
        <w:rPr>
          <w:rFonts w:ascii="Traditional Arabic" w:hAnsi="Traditional Arabic" w:cs="Traditional Arabic"/>
          <w:sz w:val="32"/>
          <w:szCs w:val="32"/>
          <w:shd w:val="clear" w:color="auto" w:fill="FFFFFF"/>
          <w:rtl/>
        </w:rPr>
        <w:t xml:space="preserve">في </w:t>
      </w:r>
      <w:r w:rsidRPr="00EE2CE9">
        <w:rPr>
          <w:rFonts w:ascii="Traditional Arabic" w:hAnsi="Traditional Arabic" w:cs="Traditional Arabic"/>
          <w:sz w:val="32"/>
          <w:szCs w:val="32"/>
          <w:shd w:val="clear" w:color="auto" w:fill="FFFFFF"/>
          <w:rtl/>
          <w:lang w:bidi="ar"/>
        </w:rPr>
        <w:t>12/6/1436</w:t>
      </w:r>
      <w:r w:rsidRPr="00EE2CE9">
        <w:rPr>
          <w:rFonts w:ascii="Traditional Arabic" w:hAnsi="Traditional Arabic" w:cs="Traditional Arabic"/>
          <w:sz w:val="32"/>
          <w:szCs w:val="32"/>
          <w:shd w:val="clear" w:color="auto" w:fill="FFFFFF"/>
          <w:rtl/>
        </w:rPr>
        <w:t xml:space="preserve">هـ، فإن الدعوى داخلة في اختصاص المحاكم الإدارية ولائياً بموجب المادة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هـ التي تنص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تختص المحاكم الإدارية بالفصل في </w:t>
      </w:r>
      <w:proofErr w:type="gramStart"/>
      <w:r w:rsidRPr="00EE2CE9">
        <w:rPr>
          <w:rFonts w:ascii="Traditional Arabic" w:hAnsi="Traditional Arabic" w:cs="Traditional Arabic"/>
          <w:sz w:val="32"/>
          <w:szCs w:val="32"/>
          <w:shd w:val="clear" w:color="auto" w:fill="FFFFFF"/>
          <w:rtl/>
        </w:rPr>
        <w:t>الآتي</w:t>
      </w:r>
      <w:r w:rsidRPr="00EE2CE9">
        <w:rPr>
          <w:rFonts w:ascii="Traditional Arabic" w:hAnsi="Traditional Arabic" w:cs="Traditional Arabic"/>
          <w:sz w:val="32"/>
          <w:szCs w:val="32"/>
          <w:shd w:val="clear" w:color="auto" w:fill="FFFFFF"/>
          <w:rtl/>
          <w:lang w:bidi="ar"/>
        </w:rPr>
        <w:t>:.</w:t>
      </w:r>
      <w:proofErr w:type="gramEnd"/>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دعاوى إلغاء القرارات الإدارية النهائية التي يقدمها ذوو الشأن</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تختص هذه المحكمة بنظرها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وعن قبول الدعوى، فالقرار محل الدعوى صدر بتاريخ </w:t>
      </w:r>
      <w:r w:rsidRPr="00EE2CE9">
        <w:rPr>
          <w:rFonts w:ascii="Traditional Arabic" w:hAnsi="Traditional Arabic" w:cs="Traditional Arabic"/>
          <w:sz w:val="32"/>
          <w:szCs w:val="32"/>
          <w:shd w:val="clear" w:color="auto" w:fill="FFFFFF"/>
          <w:rtl/>
          <w:lang w:bidi="ar"/>
        </w:rPr>
        <w:t>12/6/1436</w:t>
      </w:r>
      <w:r w:rsidRPr="00EE2CE9">
        <w:rPr>
          <w:rFonts w:ascii="Traditional Arabic" w:hAnsi="Traditional Arabic" w:cs="Traditional Arabic"/>
          <w:sz w:val="32"/>
          <w:szCs w:val="32"/>
          <w:shd w:val="clear" w:color="auto" w:fill="FFFFFF"/>
          <w:rtl/>
        </w:rPr>
        <w:t xml:space="preserve">هـ، وتم التظلم منه لوزير الاتصالات وتقنية المعلومات بتاريخ </w:t>
      </w:r>
      <w:r w:rsidRPr="00EE2CE9">
        <w:rPr>
          <w:rFonts w:ascii="Traditional Arabic" w:hAnsi="Traditional Arabic" w:cs="Traditional Arabic"/>
          <w:sz w:val="32"/>
          <w:szCs w:val="32"/>
          <w:shd w:val="clear" w:color="auto" w:fill="FFFFFF"/>
          <w:rtl/>
          <w:lang w:bidi="ar"/>
        </w:rPr>
        <w:t>7/8/1436</w:t>
      </w:r>
      <w:r w:rsidRPr="00EE2CE9">
        <w:rPr>
          <w:rFonts w:ascii="Traditional Arabic" w:hAnsi="Traditional Arabic" w:cs="Traditional Arabic"/>
          <w:sz w:val="32"/>
          <w:szCs w:val="32"/>
          <w:shd w:val="clear" w:color="auto" w:fill="FFFFFF"/>
          <w:rtl/>
        </w:rPr>
        <w:t xml:space="preserve">هـ وصدر قرار الوزير بموجب الخطاب رقم </w:t>
      </w:r>
      <w:r w:rsidRPr="00EE2CE9">
        <w:rPr>
          <w:rFonts w:ascii="Traditional Arabic" w:hAnsi="Traditional Arabic" w:cs="Traditional Arabic"/>
          <w:sz w:val="32"/>
          <w:szCs w:val="32"/>
          <w:shd w:val="clear" w:color="auto" w:fill="FFFFFF"/>
          <w:rtl/>
          <w:lang w:bidi="ar"/>
        </w:rPr>
        <w:t xml:space="preserve">(5985/1)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1/11/1436</w:t>
      </w:r>
      <w:r w:rsidRPr="00EE2CE9">
        <w:rPr>
          <w:rFonts w:ascii="Traditional Arabic" w:hAnsi="Traditional Arabic" w:cs="Traditional Arabic"/>
          <w:sz w:val="32"/>
          <w:szCs w:val="32"/>
          <w:shd w:val="clear" w:color="auto" w:fill="FFFFFF"/>
          <w:rtl/>
        </w:rPr>
        <w:t xml:space="preserve">هـ برفض التظلم، وقيدت هذه الدعوى بتاريخ </w:t>
      </w:r>
      <w:r w:rsidRPr="00EE2CE9">
        <w:rPr>
          <w:rFonts w:ascii="Traditional Arabic" w:hAnsi="Traditional Arabic" w:cs="Traditional Arabic"/>
          <w:sz w:val="32"/>
          <w:szCs w:val="32"/>
          <w:shd w:val="clear" w:color="auto" w:fill="FFFFFF"/>
          <w:rtl/>
          <w:lang w:bidi="ar"/>
        </w:rPr>
        <w:t>4/12/1436</w:t>
      </w:r>
      <w:r w:rsidRPr="00EE2CE9">
        <w:rPr>
          <w:rFonts w:ascii="Traditional Arabic" w:hAnsi="Traditional Arabic" w:cs="Traditional Arabic"/>
          <w:sz w:val="32"/>
          <w:szCs w:val="32"/>
          <w:shd w:val="clear" w:color="auto" w:fill="FFFFFF"/>
          <w:rtl/>
        </w:rPr>
        <w:t xml:space="preserve">هـ؛ مما يتبين معه أن المدعية تقيدت بالمدد المحددة نظاماً لرفع الدعوى والمنصوص عليها في المادة </w:t>
      </w:r>
      <w:r w:rsidRPr="00EE2CE9">
        <w:rPr>
          <w:rFonts w:ascii="Traditional Arabic" w:hAnsi="Traditional Arabic" w:cs="Traditional Arabic"/>
          <w:sz w:val="32"/>
          <w:szCs w:val="32"/>
          <w:shd w:val="clear" w:color="auto" w:fill="FFFFFF"/>
          <w:rtl/>
          <w:lang w:bidi="ar"/>
        </w:rPr>
        <w:t xml:space="preserve">(39) </w:t>
      </w:r>
      <w:r w:rsidRPr="00EE2CE9">
        <w:rPr>
          <w:rFonts w:ascii="Traditional Arabic" w:hAnsi="Traditional Arabic" w:cs="Traditional Arabic"/>
          <w:sz w:val="32"/>
          <w:szCs w:val="32"/>
          <w:shd w:val="clear" w:color="auto" w:fill="FFFFFF"/>
          <w:rtl/>
        </w:rPr>
        <w:t xml:space="preserve">من نظام الاتصالات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12/3/1422</w:t>
      </w:r>
      <w:r w:rsidRPr="00EE2CE9">
        <w:rPr>
          <w:rFonts w:ascii="Traditional Arabic" w:hAnsi="Traditional Arabic" w:cs="Traditional Arabic"/>
          <w:sz w:val="32"/>
          <w:szCs w:val="32"/>
          <w:shd w:val="clear" w:color="auto" w:fill="FFFFFF"/>
          <w:rtl/>
        </w:rPr>
        <w:t>هـ إذ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يجوز لمن صدر بشأنه قرار من الهيئة التظلم منه إلى الوزير، وفي حالة تأييد الوزير لموقف الهيئة يكون لصاحب الشأن الحق في التظلم منه أمام ديوان المظالم وفقاً لنظامه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وقد نصت المادة </w:t>
      </w:r>
      <w:r w:rsidRPr="00EE2CE9">
        <w:rPr>
          <w:rFonts w:ascii="Traditional Arabic" w:hAnsi="Traditional Arabic" w:cs="Traditional Arabic"/>
          <w:sz w:val="32"/>
          <w:szCs w:val="32"/>
          <w:shd w:val="clear" w:color="auto" w:fill="FFFFFF"/>
          <w:rtl/>
          <w:lang w:bidi="ar"/>
        </w:rPr>
        <w:t xml:space="preserve">(8/4) </w:t>
      </w:r>
      <w:r w:rsidRPr="00EE2CE9">
        <w:rPr>
          <w:rFonts w:ascii="Traditional Arabic" w:hAnsi="Traditional Arabic" w:cs="Traditional Arabic"/>
          <w:sz w:val="32"/>
          <w:szCs w:val="32"/>
          <w:shd w:val="clear" w:color="auto" w:fill="FFFFFF"/>
          <w:rtl/>
        </w:rPr>
        <w:t>من نظام المرافعات أمام الديوان على ما يلي</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فيما لم يرد به نص خاص، يجب في الدعوى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المنصوص عليها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 عشرة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ديوان المظالم إن لم تكن متعلقة بشؤون الخدمة المدنية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يسبق رفعها إلى المحكمة الإدارية التظلم إلى الجهة مصدرة القرار خلال ستين يوماً من تاريخ العلم به،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الدعوى مستوفية لشروطها وأركانها فإنها مقبولة شكلاً، وعن موضوع الدعوى، فإن الثابت أن القرار محل الدعوى صدر من محافظ الهيئة، وهو المختص في إصدار مثل هذه القرارات، بناءً على ما قرره مجلس إدارة الهيئة بموجب محضر اجتماعه رقم </w:t>
      </w:r>
      <w:r w:rsidRPr="00EE2CE9">
        <w:rPr>
          <w:rFonts w:ascii="Traditional Arabic" w:hAnsi="Traditional Arabic" w:cs="Traditional Arabic"/>
          <w:sz w:val="32"/>
          <w:szCs w:val="32"/>
          <w:shd w:val="clear" w:color="auto" w:fill="FFFFFF"/>
          <w:rtl/>
          <w:lang w:bidi="ar"/>
        </w:rPr>
        <w:t xml:space="preserve">(75) </w:t>
      </w:r>
      <w:r w:rsidRPr="00EE2CE9">
        <w:rPr>
          <w:rFonts w:ascii="Traditional Arabic" w:hAnsi="Traditional Arabic" w:cs="Traditional Arabic"/>
          <w:sz w:val="32"/>
          <w:szCs w:val="32"/>
          <w:shd w:val="clear" w:color="auto" w:fill="FFFFFF"/>
          <w:rtl/>
        </w:rPr>
        <w:t xml:space="preserve">من التأكيد على مهام وصلاحيات المحافظ الواردة في النظام واللائحة والتنظيم، ومنها </w:t>
      </w:r>
      <w:r w:rsidRPr="00EE2CE9">
        <w:rPr>
          <w:rFonts w:ascii="Traditional Arabic" w:hAnsi="Traditional Arabic" w:cs="Traditional Arabic"/>
          <w:sz w:val="32"/>
          <w:szCs w:val="32"/>
          <w:shd w:val="clear" w:color="auto" w:fill="FFFFFF"/>
          <w:rtl/>
          <w:lang w:bidi="ar"/>
        </w:rPr>
        <w:lastRenderedPageBreak/>
        <w:t>"</w:t>
      </w:r>
      <w:r w:rsidRPr="00EE2CE9">
        <w:rPr>
          <w:rFonts w:ascii="Traditional Arabic" w:hAnsi="Traditional Arabic" w:cs="Traditional Arabic"/>
          <w:sz w:val="32"/>
          <w:szCs w:val="32"/>
          <w:shd w:val="clear" w:color="auto" w:fill="FFFFFF"/>
          <w:rtl/>
        </w:rPr>
        <w:t xml:space="preserve">إصدار القرارات التنظيمية وتلك المتعلقة بإدارة قطاع الاتصالات وتقنية </w:t>
      </w:r>
      <w:proofErr w:type="gramStart"/>
      <w:r w:rsidRPr="00EE2CE9">
        <w:rPr>
          <w:rFonts w:ascii="Traditional Arabic" w:hAnsi="Traditional Arabic" w:cs="Traditional Arabic"/>
          <w:sz w:val="32"/>
          <w:szCs w:val="32"/>
          <w:shd w:val="clear" w:color="auto" w:fill="FFFFFF"/>
          <w:rtl/>
        </w:rPr>
        <w:t>المعلومات،.</w:t>
      </w:r>
      <w:proofErr w:type="gramEnd"/>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والبت في النزاعات بين مقدمي الخدمات</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ولا ينال من ذلك القول بعدم اختصاص المحافظ بإصدار مثل هذه القرارات بناءً على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من نظام الاتصالات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تتولى الهيئة توفير الحماية للمستخدمين والمشغلين، وتحدد اللائحة إجراءات تسوية الخلافات بين المشغلين أنفسهم، أو ما بينهم وبين المستخدمين، بما في ذلك اعتراض المستخدمين على المبالغ الواردة في الفواتير أو على مستوى الخدمة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والمادة </w:t>
      </w:r>
      <w:r w:rsidRPr="00EE2CE9">
        <w:rPr>
          <w:rFonts w:ascii="Traditional Arabic" w:hAnsi="Traditional Arabic" w:cs="Traditional Arabic"/>
          <w:sz w:val="32"/>
          <w:szCs w:val="32"/>
          <w:shd w:val="clear" w:color="auto" w:fill="FFFFFF"/>
          <w:rtl/>
          <w:lang w:bidi="ar"/>
        </w:rPr>
        <w:t xml:space="preserve">(30) </w:t>
      </w:r>
      <w:r w:rsidRPr="00EE2CE9">
        <w:rPr>
          <w:rFonts w:ascii="Traditional Arabic" w:hAnsi="Traditional Arabic" w:cs="Traditional Arabic"/>
          <w:sz w:val="32"/>
          <w:szCs w:val="32"/>
          <w:shd w:val="clear" w:color="auto" w:fill="FFFFFF"/>
          <w:rtl/>
        </w:rPr>
        <w:t>والتي نصت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يحق للأطراف المعنية في حال عدم التوصل إلى اتفاق ربط فيما بينهم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حسب ما ورد في المادة التاسعة والعشرين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تقديم طلب للهيئة للبت في الخلاف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ويكون قرار الهيئة ملزماً لجميع الأطراف</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 المادتين جعلتا تسوية الخلافات والبت فيها من اختصاص الهيئة، ولم يرد في النظام وجوب أن يكون الاختصاص لمجلس إدارة الهيئة، بل أطلق النظام الاختصاص لها، وبناءً عليه فيحق للمجلس تفويض من يراه لحل الخلافات، كما لا ينال من ذلك؛ ما ورد بالمادة </w:t>
      </w:r>
      <w:r w:rsidRPr="00EE2CE9">
        <w:rPr>
          <w:rFonts w:ascii="Traditional Arabic" w:hAnsi="Traditional Arabic" w:cs="Traditional Arabic"/>
          <w:sz w:val="32"/>
          <w:szCs w:val="32"/>
          <w:shd w:val="clear" w:color="auto" w:fill="FFFFFF"/>
          <w:rtl/>
          <w:lang w:bidi="ar"/>
        </w:rPr>
        <w:t xml:space="preserve">(8) </w:t>
      </w:r>
      <w:r w:rsidRPr="00EE2CE9">
        <w:rPr>
          <w:rFonts w:ascii="Traditional Arabic" w:hAnsi="Traditional Arabic" w:cs="Traditional Arabic"/>
          <w:sz w:val="32"/>
          <w:szCs w:val="32"/>
          <w:shd w:val="clear" w:color="auto" w:fill="FFFFFF"/>
          <w:rtl/>
        </w:rPr>
        <w:t xml:space="preserve">من تنظيم الهيئة الصادر بقرار مجلس الوزراء رقم </w:t>
      </w:r>
      <w:r w:rsidRPr="00EE2CE9">
        <w:rPr>
          <w:rFonts w:ascii="Traditional Arabic" w:hAnsi="Traditional Arabic" w:cs="Traditional Arabic"/>
          <w:sz w:val="32"/>
          <w:szCs w:val="32"/>
          <w:shd w:val="clear" w:color="auto" w:fill="FFFFFF"/>
          <w:rtl/>
          <w:lang w:bidi="ar"/>
        </w:rPr>
        <w:t xml:space="preserve">(74)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5/3/1422</w:t>
      </w:r>
      <w:r w:rsidRPr="00EE2CE9">
        <w:rPr>
          <w:rFonts w:ascii="Traditional Arabic" w:hAnsi="Traditional Arabic" w:cs="Traditional Arabic"/>
          <w:sz w:val="32"/>
          <w:szCs w:val="32"/>
          <w:shd w:val="clear" w:color="auto" w:fill="FFFFFF"/>
          <w:rtl/>
        </w:rPr>
        <w:t xml:space="preserve">هـ المعدل بقرار مجلس الوزراء رقم </w:t>
      </w:r>
      <w:r w:rsidRPr="00EE2CE9">
        <w:rPr>
          <w:rFonts w:ascii="Traditional Arabic" w:hAnsi="Traditional Arabic" w:cs="Traditional Arabic"/>
          <w:sz w:val="32"/>
          <w:szCs w:val="32"/>
          <w:shd w:val="clear" w:color="auto" w:fill="FFFFFF"/>
          <w:rtl/>
          <w:lang w:bidi="ar"/>
        </w:rPr>
        <w:t xml:space="preserve">(133) </w:t>
      </w:r>
      <w:r w:rsidRPr="00EE2CE9">
        <w:rPr>
          <w:rFonts w:ascii="Traditional Arabic" w:hAnsi="Traditional Arabic" w:cs="Traditional Arabic"/>
          <w:sz w:val="32"/>
          <w:szCs w:val="32"/>
          <w:shd w:val="clear" w:color="auto" w:fill="FFFFFF"/>
          <w:rtl/>
        </w:rPr>
        <w:t>وتاريخ</w:t>
      </w:r>
      <w:r w:rsidRPr="00EE2CE9">
        <w:rPr>
          <w:rFonts w:ascii="Traditional Arabic" w:hAnsi="Traditional Arabic" w:cs="Traditional Arabic"/>
          <w:sz w:val="32"/>
          <w:szCs w:val="32"/>
          <w:shd w:val="clear" w:color="auto" w:fill="FFFFFF"/>
          <w:rtl/>
          <w:lang w:bidi="ar"/>
        </w:rPr>
        <w:t>21/5/1424</w:t>
      </w:r>
      <w:r w:rsidRPr="00EE2CE9">
        <w:rPr>
          <w:rFonts w:ascii="Traditional Arabic" w:hAnsi="Traditional Arabic" w:cs="Traditional Arabic"/>
          <w:sz w:val="32"/>
          <w:szCs w:val="32"/>
          <w:shd w:val="clear" w:color="auto" w:fill="FFFFFF"/>
          <w:rtl/>
        </w:rPr>
        <w:t>هـ والتي نصت على أن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يكون للهيئة محافظ بالمرتبة الممتازة، يتم تعيينه بأمر ملكي بناءً على ترشيح الوزير وهو المسؤول التنفيذي عن إدارة الهيئة، وتتركز مسؤولياته في حدود ما ينص عليه التنظيم وما يقرره المجلس، ويمارس المحافظ بوجه خاص الصلاحيات والمهمات التالية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وأنه لم يذكر من ضمنها تسوية الخلافات والبت فيها، فإن الصلاحيات الممنوحة للمحافظ بموجب هذه المادة وردت على سبيل الخصوص، وليس الحصر، ومعناه أنه يمارس صلاحيات متعددة من أخصها ما ذكر في المادة، ومما يؤيد ذلك أن المادة منحت له صلاحيات وفق ما يقرره المجلس، وقد قرر المجلس منح تلك الصلاحية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كما سبق</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ما يكون معه المحافظ مختصاً بإصدار القرار محل الدعوى، كما لا ينال من ذلك؛ ما دفعت به المدعية من انتهاء التفويض الصادر للمحافظ نظاماً، استناداً للمادة السابعة من لائحة تفويض الصلاحيات الصادرة بموجب قرار وزير الخدمة المدنية رقم </w:t>
      </w:r>
      <w:r w:rsidRPr="00EE2CE9">
        <w:rPr>
          <w:rFonts w:ascii="Traditional Arabic" w:hAnsi="Traditional Arabic" w:cs="Traditional Arabic"/>
          <w:sz w:val="32"/>
          <w:szCs w:val="32"/>
          <w:shd w:val="clear" w:color="auto" w:fill="FFFFFF"/>
          <w:rtl/>
          <w:lang w:bidi="ar"/>
        </w:rPr>
        <w:t xml:space="preserve">(11722/703)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22/11/1427</w:t>
      </w:r>
      <w:r w:rsidRPr="00EE2CE9">
        <w:rPr>
          <w:rFonts w:ascii="Traditional Arabic" w:hAnsi="Traditional Arabic" w:cs="Traditional Arabic"/>
          <w:sz w:val="32"/>
          <w:szCs w:val="32"/>
          <w:shd w:val="clear" w:color="auto" w:fill="FFFFFF"/>
          <w:rtl/>
        </w:rPr>
        <w:t>هـ، فإن هذا الدفع في غير محله؛ وذلك لكون اللائحة المشار إليها متعلقة بالتفويض الصادر من الوزير المختص في حدود الصلاحيات المخولة له بموجب نظام الخدمة المدنية، أما التفويض المتعلق بهذه الدعوى فهو صادر من مجلس إدارة الهيئة وليس من الوزير المختص، كما أن مجلس إدارة الهيئة يحكمه نظام الاتصالات وتقنية المعلومات ولائحته التنفيذية، وقد نصت المادة الرابعة من اللائحة التنفيذية على أنه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يجوز للمجلس تفويض المحافظ أو أي من منسوبي الهيئة بأي من اختصاصاته</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وفيما يتعلق بموضوع القرار، فإن الثابت أن شركة الاتصالات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رفعت إلى هيئة الاتصالات وتقنية المعلومات طالبةً منها حل النزاع القائم بينها وبين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بشأن بنود وأحكام الاتفاقية المتعلقة بخدمة إنهاء المكالمات الدولية الواردة إلى شبكة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خلال شبكة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فصدر قرار هيئة الاتصالات وتقنية المعلومات محل الدعوى، والمدعية تطعن في موضوع</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القرار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كما في صحيفة دعواها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lastRenderedPageBreak/>
        <w:t xml:space="preserve">على ما انتهى إليه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منه والمتضمنة ما نصه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يحق لشركة الاتصالات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استخدام دوائر الربط البيني الدولية الحالية مع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لإنهاء المكالمات الدولية الواردة إلى مشتركي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ويجب على كلتا الشركتين الالتزام بتحقيق جميع المتطلبات المعتمدة من الهيئة؛ بموجب قرارها ذي الرقم </w:t>
      </w:r>
      <w:r w:rsidRPr="00EE2CE9">
        <w:rPr>
          <w:rFonts w:ascii="Traditional Arabic" w:hAnsi="Traditional Arabic" w:cs="Traditional Arabic"/>
          <w:sz w:val="32"/>
          <w:szCs w:val="32"/>
          <w:shd w:val="clear" w:color="auto" w:fill="FFFFFF"/>
          <w:rtl/>
          <w:lang w:bidi="ar"/>
        </w:rPr>
        <w:t xml:space="preserve">(323)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21/9/1432</w:t>
      </w:r>
      <w:r w:rsidRPr="00EE2CE9">
        <w:rPr>
          <w:rFonts w:ascii="Traditional Arabic" w:hAnsi="Traditional Arabic" w:cs="Traditional Arabic"/>
          <w:sz w:val="32"/>
          <w:szCs w:val="32"/>
          <w:shd w:val="clear" w:color="auto" w:fill="FFFFFF"/>
          <w:rtl/>
        </w:rPr>
        <w:t xml:space="preserve">هـ، وتعد شركة الاتصالات </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مسؤولة مسؤولية كاملة عن تمرير أي مكالمة، قد ترد عبر شبكتها إلى شبكة شركة الاتصالات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المدعية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بصورة مخالفة لأنظمة الهيئة، وعلى وجه الخصوص، تمرير المكالمات الدولية بأسلوب يجعلها تبدو محلية</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المادة الأولى من قرار الهيئة ذي الرقم </w:t>
      </w:r>
      <w:r w:rsidRPr="00EE2CE9">
        <w:rPr>
          <w:rFonts w:ascii="Traditional Arabic" w:hAnsi="Traditional Arabic" w:cs="Traditional Arabic"/>
          <w:sz w:val="32"/>
          <w:szCs w:val="32"/>
          <w:shd w:val="clear" w:color="auto" w:fill="FFFFFF"/>
          <w:rtl/>
          <w:lang w:bidi="ar"/>
        </w:rPr>
        <w:t xml:space="preserve">(314)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1/5/1432</w:t>
      </w:r>
      <w:r w:rsidRPr="00EE2CE9">
        <w:rPr>
          <w:rFonts w:ascii="Traditional Arabic" w:hAnsi="Traditional Arabic" w:cs="Traditional Arabic"/>
          <w:sz w:val="32"/>
          <w:szCs w:val="32"/>
          <w:shd w:val="clear" w:color="auto" w:fill="FFFFFF"/>
          <w:rtl/>
        </w:rPr>
        <w:t>هـ تنص على أنه</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يجب على مقدمي خدمات الاتصالات الثابتة والمتنقلة العمل على إنهاء المكالمات الدولية لمشتركيهم، الواردة عبر شبكات مقدمي الخدمة الآخرين عند طلبهم ذلك</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فمقتضى هذه المادة يفيد بوجوب إنهاء جميع المكالمات الدولية لمشتركيهم الواردة عبر شبكات مقدمي الخدمة الآخرين عند طلبهم ذلك، نظراً لأن العموم في نص المادة يتناول جميع ما يشمله اللفظ من غير حصر، وقد أشار القرار محل الدعوى إلى أنه يمكن للمدعية حفظ حقوقها المالية الناتجة عن الاتفاقية من خلال أخذ الضمانات المالية على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وأما ما ذكرته المدعية، من أن تخصيص مسار خاص لنقل الحركة الدولية عبر شبكة شركة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هو الحد الأدنى المقبول في حال وجود آلية محددة وواضحة، تضمن عدم تمرير أي مكالمات دولية بأسلوب يجعلها تبدو محلية، أو استخدام المسار المحلي لتمرير مكالمات دولية؛ فإن القرار محل الدعوى بيَّن أنه من الثابت فنياً إمكانية اكتشاف وجود التمرير المخالف للمكالمات الدولية والتي ترد على أنها مكالمات محلية؛ خلافاً لما ذكرته المدعية، ويمكن أن يتم ذلك عن طريق إنشاء مكالمات لغرض الفحص من خارج المملكة عبر البوابة الدولية لمشغل محلي؛ لإنهائها على الشبكة المحلية التابعة للمشغل الآخر، وعمل هوية رقم المتصل، أو القيام بتحليل المكالمات الواردة من الأرقام المحلية من خلال اكتشاف الأرقام التي يرد منها مكالمات بشكل كبير وملفت ولا يكون عليها مكالمات ورسائل واردة إليها، كما أن هذا الأمر معالج بموجب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الرابعة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قرار الهيئة ذي الرقم</w:t>
      </w:r>
      <w:r w:rsidRPr="00EE2CE9">
        <w:rPr>
          <w:rFonts w:ascii="Traditional Arabic" w:hAnsi="Traditional Arabic" w:cs="Traditional Arabic"/>
          <w:sz w:val="32"/>
          <w:szCs w:val="32"/>
          <w:shd w:val="clear" w:color="auto" w:fill="FFFFFF"/>
          <w:rtl/>
          <w:lang w:bidi="ar"/>
        </w:rPr>
        <w:t xml:space="preserve"> (323) </w:t>
      </w:r>
      <w:r w:rsidRPr="00EE2CE9">
        <w:rPr>
          <w:rFonts w:ascii="Traditional Arabic" w:hAnsi="Traditional Arabic" w:cs="Traditional Arabic"/>
          <w:sz w:val="32"/>
          <w:szCs w:val="32"/>
          <w:shd w:val="clear" w:color="auto" w:fill="FFFFFF"/>
          <w:rtl/>
        </w:rPr>
        <w:t xml:space="preserve">والتاريخ </w:t>
      </w:r>
      <w:r w:rsidRPr="00EE2CE9">
        <w:rPr>
          <w:rFonts w:ascii="Traditional Arabic" w:hAnsi="Traditional Arabic" w:cs="Traditional Arabic"/>
          <w:sz w:val="32"/>
          <w:szCs w:val="32"/>
          <w:shd w:val="clear" w:color="auto" w:fill="FFFFFF"/>
          <w:rtl/>
          <w:lang w:bidi="ar"/>
        </w:rPr>
        <w:t>21/9/1432</w:t>
      </w:r>
      <w:r w:rsidRPr="00EE2CE9">
        <w:rPr>
          <w:rFonts w:ascii="Traditional Arabic" w:hAnsi="Traditional Arabic" w:cs="Traditional Arabic"/>
          <w:sz w:val="32"/>
          <w:szCs w:val="32"/>
          <w:shd w:val="clear" w:color="auto" w:fill="FFFFFF"/>
          <w:rtl/>
        </w:rPr>
        <w:t xml:space="preserve">هـ، كما أن أسعار التحاسب لتقديم هذه الخدمة محسومة بموجب الفقرة </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من المادة الأولى من قرار الهيئة ذي الرقم </w:t>
      </w:r>
      <w:r w:rsidRPr="00EE2CE9">
        <w:rPr>
          <w:rFonts w:ascii="Traditional Arabic" w:hAnsi="Traditional Arabic" w:cs="Traditional Arabic"/>
          <w:sz w:val="32"/>
          <w:szCs w:val="32"/>
          <w:shd w:val="clear" w:color="auto" w:fill="FFFFFF"/>
          <w:rtl/>
          <w:lang w:bidi="ar"/>
        </w:rPr>
        <w:t xml:space="preserve">(323)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21/9/1432</w:t>
      </w:r>
      <w:r w:rsidRPr="00EE2CE9">
        <w:rPr>
          <w:rFonts w:ascii="Traditional Arabic" w:hAnsi="Traditional Arabic" w:cs="Traditional Arabic"/>
          <w:sz w:val="32"/>
          <w:szCs w:val="32"/>
          <w:shd w:val="clear" w:color="auto" w:fill="FFFFFF"/>
          <w:rtl/>
        </w:rPr>
        <w:t xml:space="preserve">هـ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كما سبق بيانه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إضافة لكل ما سبق فإن غاية القرار محل الدعوى هو حماية المصلحة العامة والمتمثلة في العمل على تحقيق وجود ربط بيني ملائم وفعال لشبكات الاتصالات وحق مقدمي الخدمة في استخدام مرافق الاتصالات الخاصة بمقدمي الخدمة الآخرين كما قررت ذلك المادة </w:t>
      </w:r>
      <w:r w:rsidRPr="00EE2CE9">
        <w:rPr>
          <w:rFonts w:ascii="Traditional Arabic" w:hAnsi="Traditional Arabic" w:cs="Traditional Arabic"/>
          <w:sz w:val="32"/>
          <w:szCs w:val="32"/>
          <w:shd w:val="clear" w:color="auto" w:fill="FFFFFF"/>
          <w:rtl/>
          <w:lang w:bidi="ar"/>
        </w:rPr>
        <w:t xml:space="preserve">(36) </w:t>
      </w:r>
      <w:r w:rsidRPr="00EE2CE9">
        <w:rPr>
          <w:rFonts w:ascii="Traditional Arabic" w:hAnsi="Traditional Arabic" w:cs="Traditional Arabic"/>
          <w:sz w:val="32"/>
          <w:szCs w:val="32"/>
          <w:shd w:val="clear" w:color="auto" w:fill="FFFFFF"/>
          <w:rtl/>
        </w:rPr>
        <w:t>من اللائحة التنفيذية لنظام الاتصالات، كما أن الهيئة تهدف من خلال فتح أسواق الاتصالات في المملكة إلى خلق فرص تنافسية والقضاء على كل ما يعزز الاحتكار، إضافة إلى ذلك فإن المدعية لم تقدم ما ينفي ذلك، ما تنتهي معه الدائرة إلى صحة القرار محل الدعوى</w:t>
      </w:r>
      <w:r w:rsidRPr="00EE2CE9">
        <w:rPr>
          <w:rFonts w:ascii="Traditional Arabic" w:hAnsi="Traditional Arabic" w:cs="Traditional Arabic"/>
          <w:sz w:val="32"/>
          <w:szCs w:val="32"/>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spacing w:after="0" w:line="240" w:lineRule="auto"/>
        <w:rPr>
          <w:rFonts w:ascii="Traditional Arabic" w:eastAsia="SimSun" w:hAnsi="Traditional Arabic" w:cs="Traditional Arabic"/>
          <w:b/>
          <w:bCs/>
          <w:sz w:val="32"/>
          <w:szCs w:val="32"/>
          <w:rtl/>
          <w:lang w:eastAsia="zh-CN" w:bidi="ar-EG"/>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4955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3993/ق لعام 1440هـ</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تاريخ الجلسة 1/5/1440هـ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قرار إداري </w:t>
      </w:r>
      <w:r w:rsidRPr="00EE2CE9">
        <w:rPr>
          <w:rFonts w:ascii="Traditional Arabic" w:hAnsi="Traditional Arabic" w:cs="Traditional Arabic"/>
          <w:b/>
          <w:bCs/>
          <w:sz w:val="32"/>
          <w:szCs w:val="32"/>
          <w:rtl/>
          <w:lang w:bidi="ar-EG"/>
        </w:rPr>
        <w:t xml:space="preserve">- </w:t>
      </w:r>
      <w:r w:rsidRPr="00EE2CE9">
        <w:rPr>
          <w:rFonts w:ascii="Traditional Arabic" w:hAnsi="Traditional Arabic" w:cs="Traditional Arabic"/>
          <w:b/>
          <w:bCs/>
          <w:sz w:val="32"/>
          <w:szCs w:val="32"/>
          <w:rtl/>
        </w:rPr>
        <w:t>اتصالات وتقنية معلومات - اتصالات - اعتماد شروط تقديم الخدمة - إصدار الفواتير بالتاريخ الميلادي - الإشراف على مقدمي الخدمة - تحسين مستوى أداء الخدمة - اعتبار المصلحة العامة - نطاق التشاور مع مقدمي الخدمة - تسوية الخلافات بين مقدمي الخدمة والمستخدمين - تقليص مدة معالجة الشكاوى - الأصل في القرارات الإدارية الصحة.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مطالبة المدعية (شركة اتصالات) إلغاء قرار المدعى عليها (هيئة الاتصالات وتقنية المعلومات) المتضمن اعتماد العمل بوثيقة شروط تقديم خدمات الاتصالات وتقنية المعلومات وحقوق التزامات المستخدمين ومقدمي الخدمة متضمناً بدء سريانه فيما يتعلق بفوترة الخدمات بالتاريخ الميلادي</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 xml:space="preserve">الثابت أن المدعى عليها اتخذت قرارها بما لها من الصلاحيات وحق الإشراف وفقاً للنظام؛ لتحسين مستوى الأداء وتقديم الخدمات تحقيقاً للمصلحة العامة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صدور أمرٍ سامٍ بالتأكيد على ما تضمنه القرار محل الدعوى من تحديد إصدار الفواتير بالتاريخ الميلادي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عدم تضمُّن النظام وجوب أخذ المدعى عليها رأي مقدمي الخدمة قبل اتخاذ قرارها محل الدعوى، دون أن ينال من ذلك ما تضمنه من التشاور معهم في هذا الشأن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إناطة النظام بالمدعى عليها مهمة تسوية الخلافات بين مقدمي الخدمة والمستخدمين، وثبوت تقيدها بالنظام فيما يتعلق بتقليصها مدة معالجة شكاوى المستخدمين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صدور القرار محل الدعوى موافقاً للنظام، كما أن الأصل في القرارات الإدارية الصحة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المادتان </w:t>
      </w:r>
      <w:r w:rsidRPr="00EE2CE9">
        <w:rPr>
          <w:rFonts w:ascii="Traditional Arabic" w:hAnsi="Traditional Arabic" w:cs="Traditional Arabic"/>
          <w:sz w:val="32"/>
          <w:szCs w:val="32"/>
          <w:rtl/>
          <w:lang w:bidi="ar"/>
        </w:rPr>
        <w:t>(10</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 xml:space="preserve">39) </w:t>
      </w:r>
      <w:r w:rsidRPr="00EE2CE9">
        <w:rPr>
          <w:rFonts w:ascii="Traditional Arabic" w:hAnsi="Traditional Arabic" w:cs="Traditional Arabic"/>
          <w:sz w:val="32"/>
          <w:szCs w:val="32"/>
          <w:rtl/>
        </w:rPr>
        <w:t xml:space="preserve">من نظام الاتصالات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/12)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12/3/1422</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 xml:space="preserve">. </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Pr>
      </w:pPr>
      <w:r w:rsidRPr="00EE2CE9">
        <w:rPr>
          <w:rFonts w:ascii="Traditional Arabic" w:hAnsi="Traditional Arabic" w:cs="Traditional Arabic"/>
          <w:sz w:val="32"/>
          <w:szCs w:val="32"/>
          <w:rtl/>
        </w:rPr>
        <w:t xml:space="preserve">الأمر السامي رقم (18956) وتاريخ 18/4/1439هـ، بشأن توحيد مواعيد فواتير الخدمات </w:t>
      </w:r>
      <w:r w:rsidRPr="00EE2CE9">
        <w:rPr>
          <w:rFonts w:ascii="Traditional Arabic" w:hAnsi="Traditional Arabic" w:cs="Traditional Arabic"/>
          <w:sz w:val="32"/>
          <w:szCs w:val="32"/>
          <w:shd w:val="clear" w:color="auto" w:fill="FFFFFF"/>
          <w:rtl/>
        </w:rPr>
        <w:t>المقدمة من الشركات التي تدير المرافق العامة</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وفقاً للتقويم الميلادي.</w:t>
      </w:r>
      <w:r w:rsidRPr="00EE2CE9">
        <w:rPr>
          <w:rFonts w:ascii="Traditional Arabic" w:hAnsi="Traditional Arabic" w:cs="Traditional Arabic"/>
          <w:sz w:val="32"/>
          <w:szCs w:val="32"/>
          <w:rtl/>
          <w:lang w:bidi="ar"/>
        </w:rPr>
        <w:t xml:space="preserve"> </w:t>
      </w:r>
    </w:p>
    <w:p w:rsidR="00F424F0" w:rsidRPr="00EE2CE9" w:rsidRDefault="00F424F0" w:rsidP="00F17D4C">
      <w:pPr>
        <w:pStyle w:val="a4"/>
        <w:numPr>
          <w:ilvl w:val="0"/>
          <w:numId w:val="46"/>
        </w:numPr>
        <w:jc w:val="both"/>
        <w:rPr>
          <w:b/>
          <w:bCs/>
          <w:rtl/>
        </w:rPr>
      </w:pPr>
      <w:r w:rsidRPr="00EE2CE9">
        <w:rPr>
          <w:rtl/>
        </w:rPr>
        <w:t xml:space="preserve">المواد </w:t>
      </w:r>
      <w:r w:rsidRPr="00EE2CE9">
        <w:rPr>
          <w:rtl/>
          <w:lang w:bidi="ar"/>
        </w:rPr>
        <w:t>(3</w:t>
      </w:r>
      <w:r w:rsidRPr="00EE2CE9">
        <w:rPr>
          <w:rtl/>
        </w:rPr>
        <w:t xml:space="preserve">، </w:t>
      </w:r>
      <w:r w:rsidRPr="00EE2CE9">
        <w:rPr>
          <w:rtl/>
          <w:lang w:bidi="ar"/>
        </w:rPr>
        <w:t>59</w:t>
      </w:r>
      <w:r w:rsidRPr="00EE2CE9">
        <w:rPr>
          <w:rtl/>
        </w:rPr>
        <w:t xml:space="preserve">، </w:t>
      </w:r>
      <w:r w:rsidRPr="00EE2CE9">
        <w:rPr>
          <w:rtl/>
          <w:lang w:bidi="ar"/>
        </w:rPr>
        <w:t xml:space="preserve">63) </w:t>
      </w:r>
      <w:r w:rsidRPr="00EE2CE9">
        <w:rPr>
          <w:rtl/>
        </w:rPr>
        <w:t>من اللائحة التنفيذية لنظام الاتصالات الصادرة بقرار وزير البرق والبريد والهاتف رقم (</w:t>
      </w:r>
      <w:r w:rsidRPr="00EE2CE9">
        <w:rPr>
          <w:rtl/>
          <w:lang w:bidi="fa-IR"/>
        </w:rPr>
        <w:t>۱۱</w:t>
      </w:r>
      <w:r w:rsidRPr="00EE2CE9">
        <w:rPr>
          <w:rtl/>
        </w:rPr>
        <w:t>) وتاريخ 17/5/1423هـ.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shd w:val="clear" w:color="auto" w:fill="FFFFFF"/>
          <w:rtl/>
        </w:rPr>
        <w:t xml:space="preserve">تتلخص وقائع الدعوى بالقدر اللازم لنظرها وإصدار الحكم فيها أنه بتاريخ </w:t>
      </w:r>
      <w:r w:rsidRPr="00EE2CE9">
        <w:rPr>
          <w:rFonts w:ascii="Traditional Arabic" w:hAnsi="Traditional Arabic" w:cs="Traditional Arabic"/>
          <w:sz w:val="32"/>
          <w:szCs w:val="32"/>
          <w:shd w:val="clear" w:color="auto" w:fill="FFFFFF"/>
          <w:rtl/>
          <w:lang w:bidi="ar"/>
        </w:rPr>
        <w:t>17/5/1439</w:t>
      </w:r>
      <w:r w:rsidRPr="00EE2CE9">
        <w:rPr>
          <w:rFonts w:ascii="Traditional Arabic" w:hAnsi="Traditional Arabic" w:cs="Traditional Arabic"/>
          <w:sz w:val="32"/>
          <w:szCs w:val="32"/>
          <w:shd w:val="clear" w:color="auto" w:fill="FFFFFF"/>
          <w:rtl/>
        </w:rPr>
        <w:t xml:space="preserve">هـ تقدم للمحكمة الإدارية بالرياض المدعي وكالةً بصحيفة دعوى تضمنت أن المدعى عليها أصدرت قرارها رقم </w:t>
      </w:r>
      <w:r w:rsidRPr="00EE2CE9">
        <w:rPr>
          <w:rFonts w:ascii="Traditional Arabic" w:hAnsi="Traditional Arabic" w:cs="Traditional Arabic"/>
          <w:sz w:val="32"/>
          <w:szCs w:val="32"/>
          <w:shd w:val="clear" w:color="auto" w:fill="FFFFFF"/>
          <w:rtl/>
          <w:lang w:bidi="ar"/>
        </w:rPr>
        <w:t xml:space="preserve">(342)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27/1/1439</w:t>
      </w:r>
      <w:r w:rsidRPr="00EE2CE9">
        <w:rPr>
          <w:rFonts w:ascii="Traditional Arabic" w:hAnsi="Traditional Arabic" w:cs="Traditional Arabic"/>
          <w:sz w:val="32"/>
          <w:szCs w:val="32"/>
          <w:shd w:val="clear" w:color="auto" w:fill="FFFFFF"/>
          <w:rtl/>
        </w:rPr>
        <w:t xml:space="preserve">هـ بشأن اعتماد العمل بوثيقة شروط تقديم خدمات الاتصالات وتقنية </w:t>
      </w:r>
      <w:r w:rsidRPr="00EE2CE9">
        <w:rPr>
          <w:rFonts w:ascii="Traditional Arabic" w:hAnsi="Traditional Arabic" w:cs="Traditional Arabic"/>
          <w:sz w:val="32"/>
          <w:szCs w:val="32"/>
          <w:shd w:val="clear" w:color="auto" w:fill="FFFFFF"/>
          <w:rtl/>
        </w:rPr>
        <w:lastRenderedPageBreak/>
        <w:t xml:space="preserve">المعلومات وحقوق التزامات المستخدمين ومقدمي الخدمة متضمناً بدء سريانه فيما يتعلق بفوترة الخدمات في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وبتاريخ </w:t>
      </w:r>
      <w:r w:rsidRPr="00EE2CE9">
        <w:rPr>
          <w:rFonts w:ascii="Traditional Arabic" w:hAnsi="Traditional Arabic" w:cs="Traditional Arabic"/>
          <w:sz w:val="32"/>
          <w:szCs w:val="32"/>
          <w:shd w:val="clear" w:color="auto" w:fill="FFFFFF"/>
          <w:rtl/>
          <w:lang w:bidi="ar"/>
        </w:rPr>
        <w:t>25/3/1439</w:t>
      </w:r>
      <w:r w:rsidRPr="00EE2CE9">
        <w:rPr>
          <w:rFonts w:ascii="Traditional Arabic" w:hAnsi="Traditional Arabic" w:cs="Traditional Arabic"/>
          <w:sz w:val="32"/>
          <w:szCs w:val="32"/>
          <w:shd w:val="clear" w:color="auto" w:fill="FFFFFF"/>
          <w:rtl/>
        </w:rPr>
        <w:t xml:space="preserve">هـ تظلمت موكلته لوزير الاتصالات وتقنية المعلومات من بعض بنود الوثيقة من القرار بموجب الخطاب رقم </w:t>
      </w:r>
      <w:r w:rsidRPr="00EE2CE9">
        <w:rPr>
          <w:rFonts w:ascii="Traditional Arabic" w:hAnsi="Traditional Arabic" w:cs="Traditional Arabic"/>
          <w:sz w:val="32"/>
          <w:szCs w:val="32"/>
          <w:shd w:val="clear" w:color="auto" w:fill="FFFFFF"/>
          <w:rtl/>
          <w:lang w:bidi="ar"/>
        </w:rPr>
        <w:t>(39959)</w:t>
      </w:r>
      <w:r w:rsidRPr="00EE2CE9">
        <w:rPr>
          <w:rFonts w:ascii="Traditional Arabic" w:hAnsi="Traditional Arabic" w:cs="Traditional Arabic"/>
          <w:sz w:val="32"/>
          <w:szCs w:val="32"/>
          <w:shd w:val="clear" w:color="auto" w:fill="FFFFFF"/>
          <w:rtl/>
        </w:rPr>
        <w:t xml:space="preserve">، وبتاريخ </w:t>
      </w:r>
      <w:r w:rsidRPr="00EE2CE9">
        <w:rPr>
          <w:rFonts w:ascii="Traditional Arabic" w:hAnsi="Traditional Arabic" w:cs="Traditional Arabic"/>
          <w:sz w:val="32"/>
          <w:szCs w:val="32"/>
          <w:shd w:val="clear" w:color="auto" w:fill="FFFFFF"/>
          <w:rtl/>
          <w:lang w:bidi="ar"/>
        </w:rPr>
        <w:t>22/4/1439</w:t>
      </w:r>
      <w:r w:rsidRPr="00EE2CE9">
        <w:rPr>
          <w:rFonts w:ascii="Traditional Arabic" w:hAnsi="Traditional Arabic" w:cs="Traditional Arabic"/>
          <w:sz w:val="32"/>
          <w:szCs w:val="32"/>
          <w:shd w:val="clear" w:color="auto" w:fill="FFFFFF"/>
          <w:rtl/>
        </w:rPr>
        <w:t>هـ وردت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إفادة المدعى عليها بموجب الخطاب رقم </w:t>
      </w:r>
      <w:r w:rsidRPr="00EE2CE9">
        <w:rPr>
          <w:rFonts w:ascii="Traditional Arabic" w:hAnsi="Traditional Arabic" w:cs="Traditional Arabic"/>
          <w:sz w:val="32"/>
          <w:szCs w:val="32"/>
          <w:shd w:val="clear" w:color="auto" w:fill="FFFFFF"/>
          <w:rtl/>
          <w:lang w:bidi="ar"/>
        </w:rPr>
        <w:t xml:space="preserve">(1/39/150) </w:t>
      </w:r>
      <w:r w:rsidRPr="00EE2CE9">
        <w:rPr>
          <w:rFonts w:ascii="Traditional Arabic" w:hAnsi="Traditional Arabic" w:cs="Traditional Arabic"/>
          <w:sz w:val="32"/>
          <w:szCs w:val="32"/>
          <w:shd w:val="clear" w:color="auto" w:fill="FFFFFF"/>
          <w:rtl/>
        </w:rPr>
        <w:t xml:space="preserve">برفض التظلم، والتاريخ المذكور في القرار محل الدعوى لا يمكن فنياً لموكلته تنفيذ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فوترة الخدمات وفق التقويم الميلادي بدءاً من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للأسباب التالية أولاً</w:t>
      </w:r>
      <w:r w:rsidRPr="00EE2CE9">
        <w:rPr>
          <w:rFonts w:ascii="Traditional Arabic" w:hAnsi="Traditional Arabic" w:cs="Traditional Arabic"/>
          <w:sz w:val="32"/>
          <w:szCs w:val="32"/>
          <w:shd w:val="clear" w:color="auto" w:fill="FFFFFF"/>
          <w:rtl/>
          <w:lang w:bidi="ar"/>
        </w:rPr>
        <w:t>: 1-</w:t>
      </w:r>
      <w:r w:rsidRPr="00EE2CE9">
        <w:rPr>
          <w:rFonts w:ascii="Traditional Arabic" w:hAnsi="Traditional Arabic" w:cs="Traditional Arabic"/>
          <w:sz w:val="32"/>
          <w:szCs w:val="32"/>
          <w:shd w:val="clear" w:color="auto" w:fill="FFFFFF"/>
          <w:rtl/>
        </w:rPr>
        <w:t xml:space="preserve"> صعوبة تعديل أنظمة الفوترة خلال المدة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الواردة بالقرار إذ إن الأمر يتطلب مراجعة وتعديل الأنظمة الفنية ذات العلاقة وكذلك السياسات المالية المعتمدة والعقود السارية م</w:t>
      </w:r>
      <w:r>
        <w:rPr>
          <w:rFonts w:ascii="Traditional Arabic" w:hAnsi="Traditional Arabic" w:cs="Traditional Arabic"/>
          <w:sz w:val="32"/>
          <w:szCs w:val="32"/>
          <w:shd w:val="clear" w:color="auto" w:fill="FFFFFF"/>
          <w:rtl/>
        </w:rPr>
        <w:t>ع العملاء كونها بالتاريخ الهجري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2-</w:t>
      </w:r>
      <w:r w:rsidRPr="00EE2CE9">
        <w:rPr>
          <w:rFonts w:ascii="Traditional Arabic" w:hAnsi="Traditional Arabic" w:cs="Traditional Arabic"/>
          <w:sz w:val="32"/>
          <w:szCs w:val="32"/>
          <w:shd w:val="clear" w:color="auto" w:fill="FFFFFF"/>
          <w:rtl/>
        </w:rPr>
        <w:t xml:space="preserve"> حجم سجلات الفوترة يصل إلى مليار مسجل وبالتالي فإن إجراء التعديلات عليها يتطلب مدة طويلة وذلك </w:t>
      </w:r>
      <w:r>
        <w:rPr>
          <w:rFonts w:ascii="Traditional Arabic" w:hAnsi="Traditional Arabic" w:cs="Traditional Arabic"/>
          <w:sz w:val="32"/>
          <w:szCs w:val="32"/>
          <w:shd w:val="clear" w:color="auto" w:fill="FFFFFF"/>
          <w:rtl/>
        </w:rPr>
        <w:t>لضمان انسيابية وسلامة التعديلات</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3-</w:t>
      </w:r>
      <w:r w:rsidRPr="00EE2CE9">
        <w:rPr>
          <w:rFonts w:ascii="Traditional Arabic" w:hAnsi="Traditional Arabic" w:cs="Traditional Arabic"/>
          <w:sz w:val="32"/>
          <w:szCs w:val="32"/>
          <w:shd w:val="clear" w:color="auto" w:fill="FFFFFF"/>
          <w:rtl/>
        </w:rPr>
        <w:t xml:space="preserve"> تزامنت المدة المحددة لسريان القرار محل الدعوى مع مشروع موكلته لتطوير أنظمة الفوترة وتحويلها إلى أنظمة جديدة ت</w:t>
      </w:r>
      <w:r>
        <w:rPr>
          <w:rFonts w:ascii="Traditional Arabic" w:hAnsi="Traditional Arabic" w:cs="Traditional Arabic"/>
          <w:sz w:val="32"/>
          <w:szCs w:val="32"/>
          <w:shd w:val="clear" w:color="auto" w:fill="FFFFFF"/>
          <w:rtl/>
        </w:rPr>
        <w:t>توافق مع أحدث التقنيات العالمية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4-</w:t>
      </w:r>
      <w:r w:rsidRPr="00EE2CE9">
        <w:rPr>
          <w:rFonts w:ascii="Traditional Arabic" w:hAnsi="Traditional Arabic" w:cs="Traditional Arabic"/>
          <w:sz w:val="32"/>
          <w:szCs w:val="32"/>
          <w:shd w:val="clear" w:color="auto" w:fill="FFFFFF"/>
          <w:rtl/>
        </w:rPr>
        <w:t xml:space="preserve"> لم تأخذ المدعى عليها رأي موكلته فيما يتعلق بالمدة الكافية والممكنة لتنفيذ هذا التحول من التا</w:t>
      </w:r>
      <w:r>
        <w:rPr>
          <w:rFonts w:ascii="Traditional Arabic" w:hAnsi="Traditional Arabic" w:cs="Traditional Arabic"/>
          <w:sz w:val="32"/>
          <w:szCs w:val="32"/>
          <w:shd w:val="clear" w:color="auto" w:fill="FFFFFF"/>
          <w:rtl/>
        </w:rPr>
        <w:t>ريخ الهجري إلى التاريخ الميلادي</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5-</w:t>
      </w:r>
      <w:r w:rsidRPr="00EE2CE9">
        <w:rPr>
          <w:rFonts w:ascii="Traditional Arabic" w:hAnsi="Traditional Arabic" w:cs="Traditional Arabic"/>
          <w:sz w:val="32"/>
          <w:szCs w:val="32"/>
          <w:shd w:val="clear" w:color="auto" w:fill="FFFFFF"/>
          <w:rtl/>
        </w:rPr>
        <w:t xml:space="preserve"> طلب مرئيات العموم بخصوص وثيقة شروط خدمات الاتصالات وتقنية المعلومات وحقوق والتزامات المستخدمين ومقدمي الخدمة لم يتضمن أي إشارة للمدة ال</w:t>
      </w:r>
      <w:r>
        <w:rPr>
          <w:rFonts w:ascii="Traditional Arabic" w:hAnsi="Traditional Arabic" w:cs="Traditional Arabic"/>
          <w:sz w:val="32"/>
          <w:szCs w:val="32"/>
          <w:shd w:val="clear" w:color="auto" w:fill="FFFFFF"/>
          <w:rtl/>
        </w:rPr>
        <w:t>تي ستحددها المدعى عليها للتنفيذ</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sidRPr="00EE2CE9">
        <w:rPr>
          <w:rFonts w:ascii="Traditional Arabic" w:hAnsi="Traditional Arabic" w:cs="Traditional Arabic"/>
          <w:sz w:val="32"/>
          <w:szCs w:val="32"/>
          <w:shd w:val="clear" w:color="auto" w:fill="FFFFFF"/>
          <w:rtl/>
          <w:lang w:bidi="ar"/>
        </w:rPr>
        <w:t>6-</w:t>
      </w:r>
      <w:r w:rsidRPr="00EE2CE9">
        <w:rPr>
          <w:rFonts w:ascii="Traditional Arabic" w:hAnsi="Traditional Arabic" w:cs="Traditional Arabic"/>
          <w:sz w:val="32"/>
          <w:szCs w:val="32"/>
          <w:shd w:val="clear" w:color="auto" w:fill="FFFFFF"/>
          <w:rtl/>
        </w:rPr>
        <w:t xml:space="preserve"> من المعتاد في إصدار هذه القرارات الإدارية التنظيمية وضع مدة مناسبة لسريان نفاذها لا تقل عن </w:t>
      </w:r>
      <w:r w:rsidRPr="00EE2CE9">
        <w:rPr>
          <w:rFonts w:ascii="Traditional Arabic" w:hAnsi="Traditional Arabic" w:cs="Traditional Arabic"/>
          <w:sz w:val="32"/>
          <w:szCs w:val="32"/>
          <w:shd w:val="clear" w:color="auto" w:fill="FFFFFF"/>
          <w:rtl/>
          <w:lang w:bidi="ar"/>
        </w:rPr>
        <w:t xml:space="preserve">(90) </w:t>
      </w:r>
      <w:r w:rsidRPr="00EE2CE9">
        <w:rPr>
          <w:rFonts w:ascii="Traditional Arabic" w:hAnsi="Traditional Arabic" w:cs="Traditional Arabic"/>
          <w:sz w:val="32"/>
          <w:szCs w:val="32"/>
          <w:shd w:val="clear" w:color="auto" w:fill="FFFFFF"/>
          <w:rtl/>
        </w:rPr>
        <w:t xml:space="preserve">يوماً وقد تتجاوز هذه المدة في حال كونها قد فرضت التزامات تنظيمية هيكلية </w:t>
      </w:r>
      <w:r>
        <w:rPr>
          <w:rFonts w:ascii="Traditional Arabic" w:hAnsi="Traditional Arabic" w:cs="Traditional Arabic"/>
          <w:sz w:val="32"/>
          <w:szCs w:val="32"/>
          <w:shd w:val="clear" w:color="auto" w:fill="FFFFFF"/>
          <w:rtl/>
        </w:rPr>
        <w:t>أو تقنية بهدف الاستعداد للتنفيذ</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ثانياً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الأمر السامي رقم </w:t>
      </w:r>
      <w:r w:rsidRPr="00EE2CE9">
        <w:rPr>
          <w:rFonts w:ascii="Traditional Arabic" w:hAnsi="Traditional Arabic" w:cs="Traditional Arabic"/>
          <w:sz w:val="32"/>
          <w:szCs w:val="32"/>
          <w:shd w:val="clear" w:color="auto" w:fill="FFFFFF"/>
          <w:rtl/>
          <w:lang w:bidi="ar"/>
        </w:rPr>
        <w:t xml:space="preserve">(18956)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18/4/1439</w:t>
      </w:r>
      <w:r w:rsidRPr="00EE2CE9">
        <w:rPr>
          <w:rFonts w:ascii="Traditional Arabic" w:hAnsi="Traditional Arabic" w:cs="Traditional Arabic"/>
          <w:sz w:val="32"/>
          <w:szCs w:val="32"/>
          <w:shd w:val="clear" w:color="auto" w:fill="FFFFFF"/>
          <w:rtl/>
        </w:rPr>
        <w:t>هـ المنظم لمواعيد صدور فواتير الخدمات يكون هو القرار الواجب التطبيق باعتباره أعلى في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المرتبة من القرار محل الدعوى، فقد أوجب القرار محل الدعوى الفوترة بالتاريخ الميلادي دون تحديد موعد محدد لإصدار الفواتير، والأمر السامي نسخ القرار محل الدعوى وحدد يوم </w:t>
      </w:r>
      <w:r w:rsidRPr="00EE2CE9">
        <w:rPr>
          <w:rFonts w:ascii="Traditional Arabic" w:hAnsi="Traditional Arabic" w:cs="Traditional Arabic"/>
          <w:sz w:val="32"/>
          <w:szCs w:val="32"/>
          <w:shd w:val="clear" w:color="auto" w:fill="FFFFFF"/>
          <w:rtl/>
          <w:lang w:bidi="ar"/>
        </w:rPr>
        <w:t xml:space="preserve">(28) </w:t>
      </w:r>
      <w:r w:rsidRPr="00EE2CE9">
        <w:rPr>
          <w:rFonts w:ascii="Traditional Arabic" w:hAnsi="Traditional Arabic" w:cs="Traditional Arabic"/>
          <w:sz w:val="32"/>
          <w:szCs w:val="32"/>
          <w:shd w:val="clear" w:color="auto" w:fill="FFFFFF"/>
          <w:rtl/>
        </w:rPr>
        <w:t xml:space="preserve">من كل شهر ميلادي موعداً لإصدار الفواتير، والأمر السامي راعى جاهزية أنظمة كل شركة على حدة فلم يحدد موعداً معيناً للتنفيذ بل جعل الأمر متروكاً لمدة الجاهزية لكل شركة، فقد صرحت شركة المياه الوطنية بأنها سوف تقوم بالتنفيذ في </w:t>
      </w:r>
      <w:r w:rsidRPr="00EE2CE9">
        <w:rPr>
          <w:rFonts w:ascii="Traditional Arabic" w:hAnsi="Traditional Arabic" w:cs="Traditional Arabic"/>
          <w:sz w:val="32"/>
          <w:szCs w:val="32"/>
          <w:shd w:val="clear" w:color="auto" w:fill="FFFFFF"/>
          <w:rtl/>
          <w:lang w:bidi="ar"/>
        </w:rPr>
        <w:t>1/</w:t>
      </w:r>
      <w:r w:rsidRPr="00EE2CE9">
        <w:rPr>
          <w:rFonts w:ascii="Traditional Arabic" w:hAnsi="Traditional Arabic" w:cs="Traditional Arabic"/>
          <w:sz w:val="32"/>
          <w:szCs w:val="32"/>
          <w:shd w:val="clear" w:color="auto" w:fill="FFFFFF"/>
          <w:rtl/>
        </w:rPr>
        <w:t>إبريل في حين أن موكلته صرحت للهيئة بإمكانية التنفيذ لفواتير الجوال في الأول من مارس و</w:t>
      </w:r>
      <w:r>
        <w:rPr>
          <w:rFonts w:ascii="Traditional Arabic" w:hAnsi="Traditional Arabic" w:cs="Traditional Arabic"/>
          <w:sz w:val="32"/>
          <w:szCs w:val="32"/>
          <w:shd w:val="clear" w:color="auto" w:fill="FFFFFF"/>
          <w:rtl/>
        </w:rPr>
        <w:t>فواتير الثابت في الأول من يونيو</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ثالثاً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خالف القرار محل الدعوى النظام، فقد نصت المادة </w:t>
      </w:r>
      <w:r w:rsidRPr="00EE2CE9">
        <w:rPr>
          <w:rFonts w:ascii="Traditional Arabic" w:hAnsi="Traditional Arabic" w:cs="Traditional Arabic"/>
          <w:sz w:val="32"/>
          <w:szCs w:val="32"/>
          <w:shd w:val="clear" w:color="auto" w:fill="FFFFFF"/>
          <w:rtl/>
          <w:lang w:bidi="ar"/>
        </w:rPr>
        <w:t xml:space="preserve">(63/3) </w:t>
      </w:r>
      <w:r w:rsidRPr="00EE2CE9">
        <w:rPr>
          <w:rFonts w:ascii="Traditional Arabic" w:hAnsi="Traditional Arabic" w:cs="Traditional Arabic"/>
          <w:sz w:val="32"/>
          <w:szCs w:val="32"/>
          <w:shd w:val="clear" w:color="auto" w:fill="FFFFFF"/>
          <w:rtl/>
        </w:rPr>
        <w:t>من اللائحة التنفيذية لنظام الاتصالات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تقوم الهيئة باعتماد كافة مسودات شروط تقديم الخدمة حسب ما ورد إليها أو بعد إجراء أي تغييرات مناسبة عليها، وذلك بعد التشاور مع مقدم الخدمة الشاملة ومقدمي الخدمة المسيطرين وغيرهم</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والقرار محل الدعوى لم يتم التشاور فيه مع مو</w:t>
      </w:r>
      <w:r>
        <w:rPr>
          <w:rFonts w:ascii="Traditional Arabic" w:hAnsi="Traditional Arabic" w:cs="Traditional Arabic"/>
          <w:sz w:val="32"/>
          <w:szCs w:val="32"/>
          <w:shd w:val="clear" w:color="auto" w:fill="FFFFFF"/>
          <w:rtl/>
        </w:rPr>
        <w:t>كلته إعمالاً لنص المادة السابقة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رابعاً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خالف القرار محل الدعوى الفقرة رقم </w:t>
      </w:r>
      <w:r w:rsidRPr="00EE2CE9">
        <w:rPr>
          <w:rFonts w:ascii="Traditional Arabic" w:hAnsi="Traditional Arabic" w:cs="Traditional Arabic"/>
          <w:sz w:val="32"/>
          <w:szCs w:val="32"/>
          <w:shd w:val="clear" w:color="auto" w:fill="FFFFFF"/>
          <w:rtl/>
          <w:lang w:bidi="ar"/>
        </w:rPr>
        <w:t xml:space="preserve">(11/2) </w:t>
      </w:r>
      <w:r w:rsidRPr="00EE2CE9">
        <w:rPr>
          <w:rFonts w:ascii="Traditional Arabic" w:hAnsi="Traditional Arabic" w:cs="Traditional Arabic"/>
          <w:sz w:val="32"/>
          <w:szCs w:val="32"/>
          <w:shd w:val="clear" w:color="auto" w:fill="FFFFFF"/>
          <w:rtl/>
        </w:rPr>
        <w:t xml:space="preserve">من الوثيقة للنظام، فقد نصت الفقرة </w:t>
      </w:r>
      <w:r w:rsidRPr="00EE2CE9">
        <w:rPr>
          <w:rFonts w:ascii="Traditional Arabic" w:hAnsi="Traditional Arabic" w:cs="Traditional Arabic"/>
          <w:sz w:val="32"/>
          <w:szCs w:val="32"/>
          <w:shd w:val="clear" w:color="auto" w:fill="FFFFFF"/>
          <w:rtl/>
          <w:lang w:bidi="ar"/>
        </w:rPr>
        <w:t xml:space="preserve">(11/2) </w:t>
      </w:r>
      <w:r w:rsidRPr="00EE2CE9">
        <w:rPr>
          <w:rFonts w:ascii="Traditional Arabic" w:hAnsi="Traditional Arabic" w:cs="Traditional Arabic"/>
          <w:sz w:val="32"/>
          <w:szCs w:val="32"/>
          <w:shd w:val="clear" w:color="auto" w:fill="FFFFFF"/>
          <w:rtl/>
        </w:rPr>
        <w:t>من الوثيقة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يجب على مقدم الخدمة وضع إجراءات محددة وواضحة لمعالجة </w:t>
      </w:r>
      <w:proofErr w:type="gramStart"/>
      <w:r w:rsidRPr="00EE2CE9">
        <w:rPr>
          <w:rFonts w:ascii="Traditional Arabic" w:hAnsi="Traditional Arabic" w:cs="Traditional Arabic"/>
          <w:sz w:val="32"/>
          <w:szCs w:val="32"/>
          <w:shd w:val="clear" w:color="auto" w:fill="FFFFFF"/>
          <w:rtl/>
        </w:rPr>
        <w:t>شكاوي</w:t>
      </w:r>
      <w:proofErr w:type="gramEnd"/>
      <w:r w:rsidRPr="00EE2CE9">
        <w:rPr>
          <w:rFonts w:ascii="Traditional Arabic" w:hAnsi="Traditional Arabic" w:cs="Traditional Arabic"/>
          <w:sz w:val="32"/>
          <w:szCs w:val="32"/>
          <w:shd w:val="clear" w:color="auto" w:fill="FFFFFF"/>
          <w:rtl/>
        </w:rPr>
        <w:t xml:space="preserve"> المستخدمين على ألا تتجاوز مدة معالجة الشكاوي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خمسة أيام من تاريخ تقديم الشكوى</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وتبين من هذه الفقرة أنها قلصت المدة الممنوحة </w:t>
      </w:r>
      <w:r w:rsidRPr="00EE2CE9">
        <w:rPr>
          <w:rFonts w:ascii="Traditional Arabic" w:hAnsi="Traditional Arabic" w:cs="Traditional Arabic"/>
          <w:sz w:val="32"/>
          <w:szCs w:val="32"/>
          <w:shd w:val="clear" w:color="auto" w:fill="FFFFFF"/>
          <w:rtl/>
        </w:rPr>
        <w:lastRenderedPageBreak/>
        <w:t xml:space="preserve">لمقدم الخدمة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بموجب المادة </w:t>
      </w:r>
      <w:r w:rsidRPr="00EE2CE9">
        <w:rPr>
          <w:rFonts w:ascii="Traditional Arabic" w:hAnsi="Traditional Arabic" w:cs="Traditional Arabic"/>
          <w:sz w:val="32"/>
          <w:szCs w:val="32"/>
          <w:shd w:val="clear" w:color="auto" w:fill="FFFFFF"/>
          <w:rtl/>
          <w:lang w:bidi="ar"/>
        </w:rPr>
        <w:t xml:space="preserve">"72" </w:t>
      </w:r>
      <w:r w:rsidRPr="00EE2CE9">
        <w:rPr>
          <w:rFonts w:ascii="Traditional Arabic" w:hAnsi="Traditional Arabic" w:cs="Traditional Arabic"/>
          <w:sz w:val="32"/>
          <w:szCs w:val="32"/>
          <w:shd w:val="clear" w:color="auto" w:fill="FFFFFF"/>
          <w:rtl/>
        </w:rPr>
        <w:t>من اللائحة التنفيذية قبل إلغائها</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لمعالجة شكاوي العملاء من </w:t>
      </w:r>
      <w:r w:rsidRPr="00EE2CE9">
        <w:rPr>
          <w:rFonts w:ascii="Traditional Arabic" w:hAnsi="Traditional Arabic" w:cs="Traditional Arabic"/>
          <w:sz w:val="32"/>
          <w:szCs w:val="32"/>
          <w:shd w:val="clear" w:color="auto" w:fill="FFFFFF"/>
          <w:rtl/>
          <w:lang w:bidi="ar"/>
        </w:rPr>
        <w:t xml:space="preserve">(15) </w:t>
      </w:r>
      <w:r w:rsidRPr="00EE2CE9">
        <w:rPr>
          <w:rFonts w:ascii="Traditional Arabic" w:hAnsi="Traditional Arabic" w:cs="Traditional Arabic"/>
          <w:sz w:val="32"/>
          <w:szCs w:val="32"/>
          <w:shd w:val="clear" w:color="auto" w:fill="FFFFFF"/>
          <w:rtl/>
        </w:rPr>
        <w:t xml:space="preserve">يوماً إلى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أيام وهذه المدة قصيرة وغير كافية لمعالجة الشكوى، وقد طلبت موكلته من المدعى عليها ز</w:t>
      </w:r>
      <w:r>
        <w:rPr>
          <w:rFonts w:ascii="Traditional Arabic" w:hAnsi="Traditional Arabic" w:cs="Traditional Arabic"/>
          <w:sz w:val="32"/>
          <w:szCs w:val="32"/>
          <w:shd w:val="clear" w:color="auto" w:fill="FFFFFF"/>
          <w:rtl/>
        </w:rPr>
        <w:t>يادة المهلة لتتمكن من حل الشكاو</w:t>
      </w:r>
      <w:r>
        <w:rPr>
          <w:rFonts w:ascii="Traditional Arabic" w:hAnsi="Traditional Arabic" w:cs="Traditional Arabic" w:hint="cs"/>
          <w:sz w:val="32"/>
          <w:szCs w:val="32"/>
          <w:shd w:val="clear" w:color="auto" w:fill="FFFFFF"/>
          <w:rtl/>
        </w:rPr>
        <w:t>ى</w:t>
      </w:r>
      <w:r>
        <w:rPr>
          <w:rFonts w:ascii="Traditional Arabic" w:hAnsi="Traditional Arabic" w:cs="Traditional Arabic"/>
          <w:sz w:val="32"/>
          <w:szCs w:val="32"/>
          <w:shd w:val="clear" w:color="auto" w:fill="FFFFFF"/>
          <w:rtl/>
        </w:rPr>
        <w:t>، فبعض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تتطلب خروج فنيين من قبل موكلته لزيارة موقع العميل للوقوف على أسباب الشكوى ومعالجتها مع الأخذ في الاعتبار اتساع النطاق العمراني للمملكة العربية السعودية، وتقليص مدة الشكوى لن يكون م</w:t>
      </w:r>
      <w:r>
        <w:rPr>
          <w:rFonts w:ascii="Traditional Arabic" w:hAnsi="Traditional Arabic" w:cs="Traditional Arabic"/>
          <w:sz w:val="32"/>
          <w:szCs w:val="32"/>
          <w:shd w:val="clear" w:color="auto" w:fill="FFFFFF"/>
          <w:rtl/>
        </w:rPr>
        <w:t>جدياً في ظل تزايد عدد الشكا</w:t>
      </w:r>
      <w:r>
        <w:rPr>
          <w:rFonts w:ascii="Traditional Arabic" w:hAnsi="Traditional Arabic" w:cs="Traditional Arabic" w:hint="cs"/>
          <w:sz w:val="32"/>
          <w:szCs w:val="32"/>
          <w:shd w:val="clear" w:color="auto" w:fill="FFFFFF"/>
          <w:rtl/>
        </w:rPr>
        <w:t>وى</w:t>
      </w:r>
      <w:r w:rsidRPr="00EE2CE9">
        <w:rPr>
          <w:rFonts w:ascii="Traditional Arabic" w:hAnsi="Traditional Arabic" w:cs="Traditional Arabic"/>
          <w:sz w:val="32"/>
          <w:szCs w:val="32"/>
          <w:shd w:val="clear" w:color="auto" w:fill="FFFFFF"/>
          <w:rtl/>
        </w:rPr>
        <w:t xml:space="preserve"> الذي يبلغ متوسط ما يرد لموكلته يومياً </w:t>
      </w:r>
      <w:r w:rsidRPr="00EE2CE9">
        <w:rPr>
          <w:rFonts w:ascii="Traditional Arabic" w:hAnsi="Traditional Arabic" w:cs="Traditional Arabic"/>
          <w:sz w:val="32"/>
          <w:szCs w:val="32"/>
          <w:shd w:val="clear" w:color="auto" w:fill="FFFFFF"/>
          <w:rtl/>
          <w:lang w:bidi="ar"/>
        </w:rPr>
        <w:t xml:space="preserve">(6000) </w:t>
      </w:r>
      <w:r w:rsidRPr="00EE2CE9">
        <w:rPr>
          <w:rFonts w:ascii="Traditional Arabic" w:hAnsi="Traditional Arabic" w:cs="Traditional Arabic"/>
          <w:sz w:val="32"/>
          <w:szCs w:val="32"/>
          <w:shd w:val="clear" w:color="auto" w:fill="FFFFFF"/>
          <w:rtl/>
        </w:rPr>
        <w:t xml:space="preserve">ستة آلاف شكوى، وغالباً ما يتم حل أكثر من </w:t>
      </w:r>
      <w:r w:rsidRPr="00EE2CE9">
        <w:rPr>
          <w:rFonts w:ascii="Traditional Arabic" w:hAnsi="Traditional Arabic" w:cs="Traditional Arabic"/>
          <w:sz w:val="32"/>
          <w:szCs w:val="32"/>
          <w:shd w:val="clear" w:color="auto" w:fill="FFFFFF"/>
          <w:rtl/>
          <w:lang w:bidi="ar"/>
        </w:rPr>
        <w:t xml:space="preserve">(90%) </w:t>
      </w:r>
      <w:r>
        <w:rPr>
          <w:rFonts w:ascii="Traditional Arabic" w:hAnsi="Traditional Arabic" w:cs="Traditional Arabic"/>
          <w:sz w:val="32"/>
          <w:szCs w:val="32"/>
          <w:shd w:val="clear" w:color="auto" w:fill="FFFFFF"/>
          <w:rtl/>
        </w:rPr>
        <w:t>من تلك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وتوضيح أسبابها للعميل الشاكي، لذا فقد خالف القرار محل الدعوى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من نظام الاتصالات والتي نصت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تتولى الهيئة توفير الحماية للمستخدمين والمشغلين</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خامساً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خالف القرار محل الدعوى الفقرة رقم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 xml:space="preserve">من الوثيقة للنظام، فقد نصت الفقرة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من الوثيقة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يجوز للمستخدمين تصعيد الشكاوي إلى الهيئة بعد انتهاء المدة النظامية الممنوحة لمقدم الخدمة خمسة أيام من تاريخ تقد</w:t>
      </w:r>
      <w:r>
        <w:rPr>
          <w:rFonts w:ascii="Traditional Arabic" w:hAnsi="Traditional Arabic" w:cs="Traditional Arabic"/>
          <w:sz w:val="32"/>
          <w:szCs w:val="32"/>
          <w:shd w:val="clear" w:color="auto" w:fill="FFFFFF"/>
          <w:rtl/>
        </w:rPr>
        <w:t>يم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دون قيامه بالرد على الشكوى على المستخدم، أو إغلاق مقدم الخدمة للشكوى بدون معالجتها على أن يكون ما سبق خلال فترة لا تزيد عن </w:t>
      </w:r>
      <w:r w:rsidRPr="00EE2CE9">
        <w:rPr>
          <w:rFonts w:ascii="Traditional Arabic" w:hAnsi="Traditional Arabic" w:cs="Traditional Arabic"/>
          <w:sz w:val="32"/>
          <w:szCs w:val="32"/>
          <w:shd w:val="clear" w:color="auto" w:fill="FFFFFF"/>
          <w:rtl/>
          <w:lang w:bidi="ar"/>
        </w:rPr>
        <w:t xml:space="preserve">"180" </w:t>
      </w:r>
      <w:r>
        <w:rPr>
          <w:rFonts w:ascii="Traditional Arabic" w:hAnsi="Traditional Arabic" w:cs="Traditional Arabic"/>
          <w:sz w:val="32"/>
          <w:szCs w:val="32"/>
          <w:shd w:val="clear" w:color="auto" w:fill="FFFFFF"/>
          <w:rtl/>
        </w:rPr>
        <w:t>يوماً من تاريخ إغلاق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من قبل مقدم الخدمة، أو انتهاء المهلة النظامية الممنوحة له، ويجوز للهيئة تجاوزها المدة في الحالات التي يتبين لها وجود أسباب واقعية منعت المستخدم من تقديم شكواه للهيئة خلال تلك الفترة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ومنح العميل الحق في تجاوز مقدم الخدمة والتقدم بشكوى مباشرة أمام الهيئة دون وضع ضوابط نظامية لتنظيم هذا الحق يفتح الباب لكثير من العملاء باللجوء مباشرة للهيئة دون وجود أسباب مقنعة ومنطقية، إضافة على عدم إتاحة الفرصة الكافية لموكلته لحل الشكوى والوصول للتسوية مع العميل مباشرة، وستصدر المدعى عليها قرارها مباشرة في مواجهة موكلته بناءً على شكوى العميل مما يعد تجاوزاً على ا</w:t>
      </w:r>
      <w:r>
        <w:rPr>
          <w:rFonts w:ascii="Traditional Arabic" w:hAnsi="Traditional Arabic" w:cs="Traditional Arabic"/>
          <w:sz w:val="32"/>
          <w:szCs w:val="32"/>
          <w:shd w:val="clear" w:color="auto" w:fill="FFFFFF"/>
          <w:rtl/>
        </w:rPr>
        <w:t>لإجراءات المحددة لمعالجة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لذا فإن القرار يخالف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من نظام الاتصالات، وطلب قبول الدعوى شكلاً، وفي الموضوع إلغاء قرار المدعى عليها محل الدعوى، وبقيد الصحيفة قضية وإحالتها لهذه الدائرة نظرتها كما هو مدون في محاضر ضبطها وحددت لها جلسةً حضرها وكيل المدعية وأحال في دعواه على ما جاء في صحيفة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الدعوى، وبطلب الجواب من ممثل المدعى عليها قدم ممثل المدعى عليها مذكرة خلصت إلى أن ما دفعت به المدعية بعدم إمكانية موكلته في تنفيذ القرار محل</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الدعوى فيما يتعلق بفوترة الخدمة وفق التقويم الميلادي بدءاً من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لصعوبة تعديل أنظمة فوترة الشركة المدعية خلال المدة المحددة بالقرار، فإن الهيئة تحرص عند إصدار قراراتها الأخذ في الاعتبار الفترة اللازمة لإمكانية التنفيذ والقرار محل الدعوى راعى ذلك وأعطى المدعية مهلة تتجاوز مدة </w:t>
      </w:r>
      <w:r w:rsidRPr="00EE2CE9">
        <w:rPr>
          <w:rFonts w:ascii="Traditional Arabic" w:hAnsi="Traditional Arabic" w:cs="Traditional Arabic"/>
          <w:sz w:val="32"/>
          <w:szCs w:val="32"/>
          <w:shd w:val="clear" w:color="auto" w:fill="FFFFFF"/>
          <w:rtl/>
          <w:lang w:bidi="ar"/>
        </w:rPr>
        <w:t xml:space="preserve">(70) </w:t>
      </w:r>
      <w:r w:rsidRPr="00EE2CE9">
        <w:rPr>
          <w:rFonts w:ascii="Traditional Arabic" w:hAnsi="Traditional Arabic" w:cs="Traditional Arabic"/>
          <w:sz w:val="32"/>
          <w:szCs w:val="32"/>
          <w:shd w:val="clear" w:color="auto" w:fill="FFFFFF"/>
          <w:rtl/>
        </w:rPr>
        <w:t xml:space="preserve">يوماً من تاريخ إصدار القرار لتمكن مقدمي الخدمة من فوترة الخدمات وفق التقويم الميلادي، وعلى المدعية إثبات الجدية في تنفيذ القرار منذ تاريخ تبلغها به، رغم متابعة الهيئة لذلك بخطابها رقم </w:t>
      </w:r>
      <w:r w:rsidRPr="00EE2CE9">
        <w:rPr>
          <w:rFonts w:ascii="Traditional Arabic" w:hAnsi="Traditional Arabic" w:cs="Traditional Arabic"/>
          <w:sz w:val="32"/>
          <w:szCs w:val="32"/>
          <w:shd w:val="clear" w:color="auto" w:fill="FFFFFF"/>
          <w:rtl/>
          <w:lang w:bidi="ar"/>
        </w:rPr>
        <w:t>(2353/</w:t>
      </w:r>
      <w:r w:rsidRPr="00EE2CE9">
        <w:rPr>
          <w:rFonts w:ascii="Traditional Arabic" w:hAnsi="Traditional Arabic" w:cs="Traditional Arabic"/>
          <w:sz w:val="32"/>
          <w:szCs w:val="32"/>
          <w:shd w:val="clear" w:color="auto" w:fill="FFFFFF"/>
          <w:rtl/>
        </w:rPr>
        <w:t>هـ 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25/2/1439</w:t>
      </w:r>
      <w:r w:rsidRPr="00EE2CE9">
        <w:rPr>
          <w:rFonts w:ascii="Traditional Arabic" w:hAnsi="Traditional Arabic" w:cs="Traditional Arabic"/>
          <w:sz w:val="32"/>
          <w:szCs w:val="32"/>
          <w:shd w:val="clear" w:color="auto" w:fill="FFFFFF"/>
          <w:rtl/>
        </w:rPr>
        <w:t xml:space="preserve">هـ والذي أشارت فيه الهيئة للمادة المتعلقة بفوترة الخدمات بالتقويم الميلادي ووجهت بوجوب إخطار المستخدمين بأي تعديل على مواعيد إصدار الفواتير </w:t>
      </w:r>
      <w:r w:rsidRPr="00EE2CE9">
        <w:rPr>
          <w:rFonts w:ascii="Traditional Arabic" w:hAnsi="Traditional Arabic" w:cs="Traditional Arabic"/>
          <w:sz w:val="32"/>
          <w:szCs w:val="32"/>
          <w:shd w:val="clear" w:color="auto" w:fill="FFFFFF"/>
          <w:rtl/>
        </w:rPr>
        <w:lastRenderedPageBreak/>
        <w:t xml:space="preserve">بالشهر الميلادي، وخطاب الهيئة رقم </w:t>
      </w:r>
      <w:r w:rsidRPr="00EE2CE9">
        <w:rPr>
          <w:rFonts w:ascii="Traditional Arabic" w:hAnsi="Traditional Arabic" w:cs="Traditional Arabic"/>
          <w:sz w:val="32"/>
          <w:szCs w:val="32"/>
          <w:shd w:val="clear" w:color="auto" w:fill="FFFFFF"/>
          <w:rtl/>
          <w:lang w:bidi="ar"/>
        </w:rPr>
        <w:t>(4150/</w:t>
      </w:r>
      <w:r w:rsidRPr="00EE2CE9">
        <w:rPr>
          <w:rFonts w:ascii="Traditional Arabic" w:hAnsi="Traditional Arabic" w:cs="Traditional Arabic"/>
          <w:sz w:val="32"/>
          <w:szCs w:val="32"/>
          <w:shd w:val="clear" w:color="auto" w:fill="FFFFFF"/>
          <w:rtl/>
        </w:rPr>
        <w:t>هـ 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15/4/1439</w:t>
      </w:r>
      <w:r>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rPr>
        <w:t xml:space="preserve"> الذي أكدت فيه الهيئة على بدء سريان العمل بالمواد المتعلقة بإصدار الفواتير بالتقويم الميلادي، ووجوب التزام المدعية بذلك، وما ذكرته المدعية من أن الهيئة لم تأخذ رأيها فيما يتعلق بالمدة الكافية والممكنة لتنفيذ التحول من التاريخ الهجري إلى التاريخ الميلادي، فإن الأمر جوازي للهيئة بأخذ رأي المدعية في ذلك، وقد أخذت الهيئة رأي المدعية في الوثيقة كاملة من ضمنها المواد المتعلقة بإصدار الفواتير بالتقويم الميلادي وذلك بخطاب الهيئة رقم </w:t>
      </w:r>
      <w:r w:rsidRPr="00EE2CE9">
        <w:rPr>
          <w:rFonts w:ascii="Traditional Arabic" w:hAnsi="Traditional Arabic" w:cs="Traditional Arabic"/>
          <w:sz w:val="32"/>
          <w:szCs w:val="32"/>
          <w:shd w:val="clear" w:color="auto" w:fill="FFFFFF"/>
          <w:rtl/>
          <w:lang w:bidi="ar"/>
        </w:rPr>
        <w:t>(10176/</w:t>
      </w:r>
      <w:r w:rsidRPr="00EE2CE9">
        <w:rPr>
          <w:rFonts w:ascii="Traditional Arabic" w:hAnsi="Traditional Arabic" w:cs="Traditional Arabic"/>
          <w:sz w:val="32"/>
          <w:szCs w:val="32"/>
          <w:shd w:val="clear" w:color="auto" w:fill="FFFFFF"/>
          <w:rtl/>
        </w:rPr>
        <w:t>م 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بتاريخ </w:t>
      </w:r>
      <w:r w:rsidRPr="00EE2CE9">
        <w:rPr>
          <w:rFonts w:ascii="Traditional Arabic" w:hAnsi="Traditional Arabic" w:cs="Traditional Arabic"/>
          <w:sz w:val="32"/>
          <w:szCs w:val="32"/>
          <w:shd w:val="clear" w:color="auto" w:fill="FFFFFF"/>
          <w:rtl/>
          <w:lang w:bidi="ar"/>
        </w:rPr>
        <w:t>5/12/1438</w:t>
      </w:r>
      <w:r w:rsidRPr="00EE2CE9">
        <w:rPr>
          <w:rFonts w:ascii="Traditional Arabic" w:hAnsi="Traditional Arabic" w:cs="Traditional Arabic"/>
          <w:sz w:val="32"/>
          <w:szCs w:val="32"/>
          <w:shd w:val="clear" w:color="auto" w:fill="FFFFFF"/>
          <w:rtl/>
        </w:rPr>
        <w:t xml:space="preserve">هـ ولم يتضمن رد المدعية في مرئياتها أي ملاحظة أو طلب بشأن حاجتها لفترة محددة في تنفيذ هذه المادة، وما ذكرته المدعية بأن القرار محل الدعوى أوجب الفوترة بالتاريخ الميلادي دون تحديد موعد لإصدارها ثم بعد ذلك جاء الأمر السامي رقم </w:t>
      </w:r>
      <w:r w:rsidRPr="00EE2CE9">
        <w:rPr>
          <w:rFonts w:ascii="Traditional Arabic" w:hAnsi="Traditional Arabic" w:cs="Traditional Arabic"/>
          <w:sz w:val="32"/>
          <w:szCs w:val="32"/>
          <w:shd w:val="clear" w:color="auto" w:fill="FFFFFF"/>
          <w:rtl/>
          <w:lang w:bidi="ar"/>
        </w:rPr>
        <w:t xml:space="preserve">(18956)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18/4/1439</w:t>
      </w:r>
      <w:r w:rsidRPr="00EE2CE9">
        <w:rPr>
          <w:rFonts w:ascii="Traditional Arabic" w:hAnsi="Traditional Arabic" w:cs="Traditional Arabic"/>
          <w:sz w:val="32"/>
          <w:szCs w:val="32"/>
          <w:shd w:val="clear" w:color="auto" w:fill="FFFFFF"/>
          <w:rtl/>
        </w:rPr>
        <w:t xml:space="preserve">هـ ناسخاً له ومحدداً يوم </w:t>
      </w:r>
      <w:r w:rsidRPr="00EE2CE9">
        <w:rPr>
          <w:rFonts w:ascii="Traditional Arabic" w:hAnsi="Traditional Arabic" w:cs="Traditional Arabic"/>
          <w:sz w:val="32"/>
          <w:szCs w:val="32"/>
          <w:shd w:val="clear" w:color="auto" w:fill="FFFFFF"/>
          <w:rtl/>
          <w:lang w:bidi="ar"/>
        </w:rPr>
        <w:t xml:space="preserve">(28) </w:t>
      </w:r>
      <w:r w:rsidRPr="00EE2CE9">
        <w:rPr>
          <w:rFonts w:ascii="Traditional Arabic" w:hAnsi="Traditional Arabic" w:cs="Traditional Arabic"/>
          <w:sz w:val="32"/>
          <w:szCs w:val="32"/>
          <w:shd w:val="clear" w:color="auto" w:fill="FFFFFF"/>
          <w:rtl/>
        </w:rPr>
        <w:t xml:space="preserve">من كل شهر ميلادي موعداً لإصدار الفواتير، والرد على ذلك أنه لا يوجد تعارض بين قرار الهيئة محل الدعوى والأمر السامي المشار إليه بل إن قرار الهيئة جاء متفقاً مع الأمر السامي، فقرار الهيئة محل الدعوى صدر بتاريخ </w:t>
      </w:r>
      <w:r w:rsidRPr="00EE2CE9">
        <w:rPr>
          <w:rFonts w:ascii="Traditional Arabic" w:hAnsi="Traditional Arabic" w:cs="Traditional Arabic"/>
          <w:sz w:val="32"/>
          <w:szCs w:val="32"/>
          <w:shd w:val="clear" w:color="auto" w:fill="FFFFFF"/>
          <w:rtl/>
          <w:lang w:bidi="ar"/>
        </w:rPr>
        <w:t>27/1/1439</w:t>
      </w:r>
      <w:r w:rsidRPr="00EE2CE9">
        <w:rPr>
          <w:rFonts w:ascii="Traditional Arabic" w:hAnsi="Traditional Arabic" w:cs="Traditional Arabic"/>
          <w:sz w:val="32"/>
          <w:szCs w:val="32"/>
          <w:shd w:val="clear" w:color="auto" w:fill="FFFFFF"/>
          <w:rtl/>
        </w:rPr>
        <w:t>هـ الموافق</w:t>
      </w:r>
      <w:r w:rsidRPr="00EE2CE9">
        <w:rPr>
          <w:rFonts w:ascii="Traditional Arabic" w:hAnsi="Traditional Arabic" w:cs="Traditional Arabic"/>
          <w:sz w:val="32"/>
          <w:szCs w:val="32"/>
          <w:shd w:val="clear" w:color="auto" w:fill="FFFFFF"/>
          <w:rtl/>
          <w:lang w:bidi="ar"/>
        </w:rPr>
        <w:t xml:space="preserve"> 17/10/2017</w:t>
      </w:r>
      <w:r w:rsidRPr="00EE2CE9">
        <w:rPr>
          <w:rFonts w:ascii="Traditional Arabic" w:hAnsi="Traditional Arabic" w:cs="Traditional Arabic"/>
          <w:sz w:val="32"/>
          <w:szCs w:val="32"/>
          <w:shd w:val="clear" w:color="auto" w:fill="FFFFFF"/>
          <w:rtl/>
        </w:rPr>
        <w:t xml:space="preserve">م وتضمن أن يتم بدء العمل بالوثيقة اعتباراً من تاريخ القرار واستثنى المواد المتعلقة بإصدار الفواتير بالشهر الميلادي على أن يبدأ العمل بها بتاريخ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وقد جاء القرار محل الدعوى بتحديد بداية تاريخ تطبيق إصدار الفواتير بالشهر الميلادي في </w:t>
      </w:r>
      <w:r w:rsidRPr="00EE2CE9">
        <w:rPr>
          <w:rFonts w:ascii="Traditional Arabic" w:hAnsi="Traditional Arabic" w:cs="Traditional Arabic"/>
          <w:sz w:val="32"/>
          <w:szCs w:val="32"/>
          <w:shd w:val="clear" w:color="auto" w:fill="FFFFFF"/>
          <w:rtl/>
          <w:lang w:bidi="ar"/>
        </w:rPr>
        <w:t>1/1/2018</w:t>
      </w:r>
      <w:r w:rsidRPr="00EE2CE9">
        <w:rPr>
          <w:rFonts w:ascii="Traditional Arabic" w:hAnsi="Traditional Arabic" w:cs="Traditional Arabic"/>
          <w:sz w:val="32"/>
          <w:szCs w:val="32"/>
          <w:shd w:val="clear" w:color="auto" w:fill="FFFFFF"/>
          <w:rtl/>
        </w:rPr>
        <w:t xml:space="preserve">م وأعطى المدعية الحرية في اختيار التاريخ المناسب لها لإصدار الفواتير من الشهر الميلادي، وبعدها صدر </w:t>
      </w:r>
      <w:r>
        <w:rPr>
          <w:rFonts w:ascii="Traditional Arabic" w:hAnsi="Traditional Arabic" w:cs="Traditional Arabic" w:hint="cs"/>
          <w:sz w:val="32"/>
          <w:szCs w:val="32"/>
          <w:shd w:val="clear" w:color="auto" w:fill="FFFFFF"/>
          <w:rtl/>
        </w:rPr>
        <w:t xml:space="preserve">الأمر </w:t>
      </w:r>
      <w:r w:rsidRPr="00EE2CE9">
        <w:rPr>
          <w:rFonts w:ascii="Traditional Arabic" w:hAnsi="Traditional Arabic" w:cs="Traditional Arabic"/>
          <w:sz w:val="32"/>
          <w:szCs w:val="32"/>
          <w:shd w:val="clear" w:color="auto" w:fill="FFFFFF"/>
          <w:rtl/>
        </w:rPr>
        <w:t xml:space="preserve">الملكي رقم </w:t>
      </w:r>
      <w:r w:rsidRPr="00EE2CE9">
        <w:rPr>
          <w:rFonts w:ascii="Traditional Arabic" w:hAnsi="Traditional Arabic" w:cs="Traditional Arabic"/>
          <w:sz w:val="32"/>
          <w:szCs w:val="32"/>
          <w:shd w:val="clear" w:color="auto" w:fill="FFFFFF"/>
          <w:rtl/>
          <w:lang w:bidi="ar"/>
        </w:rPr>
        <w:t xml:space="preserve">(18956)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18/4/1439</w:t>
      </w:r>
      <w:r w:rsidRPr="00EE2CE9">
        <w:rPr>
          <w:rFonts w:ascii="Traditional Arabic" w:hAnsi="Traditional Arabic" w:cs="Traditional Arabic"/>
          <w:sz w:val="32"/>
          <w:szCs w:val="32"/>
          <w:shd w:val="clear" w:color="auto" w:fill="FFFFFF"/>
          <w:rtl/>
        </w:rPr>
        <w:t>هـ وتضمن النص التالي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اعتمدوا توحيد مواعيد الخدمات وتوجيه الشركات التي تدير المرافق العامة لتكون في اليوم الثامن والعشرين من كل شهر وفقاً للتقويم الميلادي، وإكمال ما يلزم بموجبه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ويظهر للدائرة بأن الأمر السامي جاء منسجماً مع قرار الهيئة محل الدعوى فيما يتعلق بإصدار الفواتير بالتاريخ الميلادي وأنه قد أضاف تحديد تاريخ إصدار هذه الفواتير ليكون يوم </w:t>
      </w:r>
      <w:r w:rsidRPr="00EE2CE9">
        <w:rPr>
          <w:rFonts w:ascii="Traditional Arabic" w:hAnsi="Traditional Arabic" w:cs="Traditional Arabic"/>
          <w:sz w:val="32"/>
          <w:szCs w:val="32"/>
          <w:shd w:val="clear" w:color="auto" w:fill="FFFFFF"/>
          <w:rtl/>
          <w:lang w:bidi="ar"/>
        </w:rPr>
        <w:t xml:space="preserve">(28) </w:t>
      </w:r>
      <w:r w:rsidRPr="00EE2CE9">
        <w:rPr>
          <w:rFonts w:ascii="Traditional Arabic" w:hAnsi="Traditional Arabic" w:cs="Traditional Arabic"/>
          <w:sz w:val="32"/>
          <w:szCs w:val="32"/>
          <w:shd w:val="clear" w:color="auto" w:fill="FFFFFF"/>
          <w:rtl/>
        </w:rPr>
        <w:t>من كل شهر ميلادي، وبالتالي فلا تعارض ولا تداخل بين الأمر السامي المذكور وقرار الهيئة محل الدعوى، وما ذكرته المدعية من أن الأمر السامي لم يعط موعداً محدداً للتنفيذ فهو دفع تعوزه الدقة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فالأمر السامي جاء بتوجيه الجهات المبلغة به بأن تعتمد توحيد مواعيد فوترة الخدمات والاعتماد ويأتي بعده مباشرة التنفيذ، وبالتالي فهو دليل عليها وليس لها، فالتوجيه واجب التنفيذ مباشرة بما أنه لم يحدد تاريخ لاحق لذلك، وما ذكرته المدعية بأن الهيئة قد خالفت نص المادة </w:t>
      </w:r>
      <w:r w:rsidRPr="00EE2CE9">
        <w:rPr>
          <w:rFonts w:ascii="Traditional Arabic" w:hAnsi="Traditional Arabic" w:cs="Traditional Arabic"/>
          <w:sz w:val="32"/>
          <w:szCs w:val="32"/>
          <w:shd w:val="clear" w:color="auto" w:fill="FFFFFF"/>
          <w:rtl/>
          <w:lang w:bidi="ar"/>
        </w:rPr>
        <w:t xml:space="preserve">(63/3) </w:t>
      </w:r>
      <w:r w:rsidRPr="00EE2CE9">
        <w:rPr>
          <w:rFonts w:ascii="Traditional Arabic" w:hAnsi="Traditional Arabic" w:cs="Traditional Arabic"/>
          <w:sz w:val="32"/>
          <w:szCs w:val="32"/>
          <w:shd w:val="clear" w:color="auto" w:fill="FFFFFF"/>
          <w:rtl/>
        </w:rPr>
        <w:t xml:space="preserve">من نظام الاتصالات لأنها لم تتشاور معها قبل إصدار القرار محل الدعوى، فلا صحة لما دفعت به المدعية فقد طلبت الهيئة مرئيات جميع مقدمي خدمات الاتصالات على مسودة الوثيقة محل الدعوى قبل اعتمادها وذلك بخطاب الهيئة رقم </w:t>
      </w:r>
      <w:r w:rsidRPr="00EE2CE9">
        <w:rPr>
          <w:rFonts w:ascii="Traditional Arabic" w:hAnsi="Traditional Arabic" w:cs="Traditional Arabic"/>
          <w:sz w:val="32"/>
          <w:szCs w:val="32"/>
          <w:shd w:val="clear" w:color="auto" w:fill="FFFFFF"/>
          <w:rtl/>
          <w:lang w:bidi="ar"/>
        </w:rPr>
        <w:t>(10176/</w:t>
      </w:r>
      <w:r w:rsidRPr="00EE2CE9">
        <w:rPr>
          <w:rFonts w:ascii="Traditional Arabic" w:hAnsi="Traditional Arabic" w:cs="Traditional Arabic"/>
          <w:sz w:val="32"/>
          <w:szCs w:val="32"/>
          <w:shd w:val="clear" w:color="auto" w:fill="FFFFFF"/>
          <w:rtl/>
        </w:rPr>
        <w:t>م 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5/12/1438</w:t>
      </w:r>
      <w:r w:rsidRPr="00EE2CE9">
        <w:rPr>
          <w:rFonts w:ascii="Traditional Arabic" w:hAnsi="Traditional Arabic" w:cs="Traditional Arabic"/>
          <w:sz w:val="32"/>
          <w:szCs w:val="32"/>
          <w:shd w:val="clear" w:color="auto" w:fill="FFFFFF"/>
          <w:rtl/>
        </w:rPr>
        <w:t xml:space="preserve">هـ، وأن المادة </w:t>
      </w:r>
      <w:r w:rsidRPr="00EE2CE9">
        <w:rPr>
          <w:rFonts w:ascii="Traditional Arabic" w:hAnsi="Traditional Arabic" w:cs="Traditional Arabic"/>
          <w:sz w:val="32"/>
          <w:szCs w:val="32"/>
          <w:shd w:val="clear" w:color="auto" w:fill="FFFFFF"/>
          <w:rtl/>
          <w:lang w:bidi="ar"/>
        </w:rPr>
        <w:t xml:space="preserve">(63/1) </w:t>
      </w:r>
      <w:r w:rsidRPr="00EE2CE9">
        <w:rPr>
          <w:rFonts w:ascii="Traditional Arabic" w:hAnsi="Traditional Arabic" w:cs="Traditional Arabic"/>
          <w:sz w:val="32"/>
          <w:szCs w:val="32"/>
          <w:shd w:val="clear" w:color="auto" w:fill="FFFFFF"/>
          <w:rtl/>
        </w:rPr>
        <w:t>من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اللائحة التنفيذية لنظام الاتصالات نصت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يجوز للهيئة أن تصدر قراراً تلزم مقدمي الخدمة الشاملة أو مقدم الخدمة المسيطر القيام بتقديم مسودة شروط الخدمة إلى الهيئة للموافقة عليها</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ونص المادة </w:t>
      </w:r>
      <w:r w:rsidRPr="00EE2CE9">
        <w:rPr>
          <w:rFonts w:ascii="Traditional Arabic" w:hAnsi="Traditional Arabic" w:cs="Traditional Arabic"/>
          <w:sz w:val="32"/>
          <w:szCs w:val="32"/>
          <w:shd w:val="clear" w:color="auto" w:fill="FFFFFF"/>
          <w:rtl/>
          <w:lang w:bidi="ar"/>
        </w:rPr>
        <w:t xml:space="preserve">(63/3) </w:t>
      </w:r>
      <w:r w:rsidRPr="00EE2CE9">
        <w:rPr>
          <w:rFonts w:ascii="Traditional Arabic" w:hAnsi="Traditional Arabic" w:cs="Traditional Arabic"/>
          <w:sz w:val="32"/>
          <w:szCs w:val="32"/>
          <w:shd w:val="clear" w:color="auto" w:fill="FFFFFF"/>
          <w:rtl/>
        </w:rPr>
        <w:t>نص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تقوم الهيئة باعتماد كافة مسودات شروط الخدمة حسبما </w:t>
      </w:r>
      <w:r w:rsidRPr="00EE2CE9">
        <w:rPr>
          <w:rFonts w:ascii="Traditional Arabic" w:hAnsi="Traditional Arabic" w:cs="Traditional Arabic"/>
          <w:sz w:val="32"/>
          <w:szCs w:val="32"/>
          <w:shd w:val="clear" w:color="auto" w:fill="FFFFFF"/>
          <w:rtl/>
        </w:rPr>
        <w:lastRenderedPageBreak/>
        <w:t>وردت إليها أو بعد إجراء أية تغييرات مناسبة عليها، بعد التشاور مع مقدمي الخدمة الشاملة ومقدمي الخدمة المسيطرين</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وبالتالي يتضح بأن إعمال نص المادة </w:t>
      </w:r>
      <w:r w:rsidRPr="00EE2CE9">
        <w:rPr>
          <w:rFonts w:ascii="Traditional Arabic" w:hAnsi="Traditional Arabic" w:cs="Traditional Arabic"/>
          <w:sz w:val="32"/>
          <w:szCs w:val="32"/>
          <w:shd w:val="clear" w:color="auto" w:fill="FFFFFF"/>
          <w:rtl/>
          <w:lang w:bidi="ar"/>
        </w:rPr>
        <w:t xml:space="preserve">(63/3) </w:t>
      </w:r>
      <w:r w:rsidRPr="00EE2CE9">
        <w:rPr>
          <w:rFonts w:ascii="Traditional Arabic" w:hAnsi="Traditional Arabic" w:cs="Traditional Arabic"/>
          <w:sz w:val="32"/>
          <w:szCs w:val="32"/>
          <w:shd w:val="clear" w:color="auto" w:fill="FFFFFF"/>
          <w:rtl/>
        </w:rPr>
        <w:t xml:space="preserve">من اللائحة بقيام الهيئة بالتشاور مع مقدمي الخدمة الشاملة والمسيطرين مبني على أمر جوازي للهيئة حال رأت أن تصدر قراراً تلزم مقدمي الخدمة الشاملة أو مقدم الخدمة المسيطر بتقديم مسودة شروط الخدمة إلى الهيئة للموافقة عليها، وما ذكرته المدعية بأن الفقرة رقم </w:t>
      </w:r>
      <w:r w:rsidRPr="00EE2CE9">
        <w:rPr>
          <w:rFonts w:ascii="Traditional Arabic" w:hAnsi="Traditional Arabic" w:cs="Traditional Arabic"/>
          <w:sz w:val="32"/>
          <w:szCs w:val="32"/>
          <w:shd w:val="clear" w:color="auto" w:fill="FFFFFF"/>
          <w:rtl/>
          <w:lang w:bidi="ar"/>
        </w:rPr>
        <w:t xml:space="preserve">(11/2) </w:t>
      </w:r>
      <w:r w:rsidRPr="00EE2CE9">
        <w:rPr>
          <w:rFonts w:ascii="Traditional Arabic" w:hAnsi="Traditional Arabic" w:cs="Traditional Arabic"/>
          <w:sz w:val="32"/>
          <w:szCs w:val="32"/>
          <w:shd w:val="clear" w:color="auto" w:fill="FFFFFF"/>
          <w:rtl/>
        </w:rPr>
        <w:t xml:space="preserve">من الوثيقة قد خالفت </w:t>
      </w:r>
      <w:r>
        <w:rPr>
          <w:rFonts w:ascii="Traditional Arabic" w:hAnsi="Traditional Arabic" w:cs="Traditional Arabic"/>
          <w:sz w:val="32"/>
          <w:szCs w:val="32"/>
          <w:shd w:val="clear" w:color="auto" w:fill="FFFFFF"/>
          <w:rtl/>
        </w:rPr>
        <w:t>النظام بأن قلصت مدة معالجة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العملاء من </w:t>
      </w:r>
      <w:r w:rsidRPr="00EE2CE9">
        <w:rPr>
          <w:rFonts w:ascii="Traditional Arabic" w:hAnsi="Traditional Arabic" w:cs="Traditional Arabic"/>
          <w:sz w:val="32"/>
          <w:szCs w:val="32"/>
          <w:shd w:val="clear" w:color="auto" w:fill="FFFFFF"/>
          <w:rtl/>
          <w:lang w:bidi="ar"/>
        </w:rPr>
        <w:t xml:space="preserve">(15) </w:t>
      </w:r>
      <w:r w:rsidRPr="00EE2CE9">
        <w:rPr>
          <w:rFonts w:ascii="Traditional Arabic" w:hAnsi="Traditional Arabic" w:cs="Traditional Arabic"/>
          <w:sz w:val="32"/>
          <w:szCs w:val="32"/>
          <w:shd w:val="clear" w:color="auto" w:fill="FFFFFF"/>
          <w:rtl/>
        </w:rPr>
        <w:t xml:space="preserve">يوم إلى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 xml:space="preserve">أيام، فقد أناط نظام الاتصالات في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 xml:space="preserve">منه للهيئة مهمة تسوية الخلافات بين مقدمي الخدمات والمستخدمين وأوكل للائحة التنفيذية تحديد إجراءات ذلك، ونصت المادة </w:t>
      </w:r>
      <w:r w:rsidRPr="00EE2CE9">
        <w:rPr>
          <w:rFonts w:ascii="Traditional Arabic" w:hAnsi="Traditional Arabic" w:cs="Traditional Arabic"/>
          <w:sz w:val="32"/>
          <w:szCs w:val="32"/>
          <w:shd w:val="clear" w:color="auto" w:fill="FFFFFF"/>
          <w:rtl/>
          <w:lang w:bidi="ar"/>
        </w:rPr>
        <w:t xml:space="preserve">(59/3) </w:t>
      </w:r>
      <w:r w:rsidRPr="00EE2CE9">
        <w:rPr>
          <w:rFonts w:ascii="Traditional Arabic" w:hAnsi="Traditional Arabic" w:cs="Traditional Arabic"/>
          <w:sz w:val="32"/>
          <w:szCs w:val="32"/>
          <w:shd w:val="clear" w:color="auto" w:fill="FFFFFF"/>
          <w:rtl/>
        </w:rPr>
        <w:t xml:space="preserve">من اللائحة التنفيذية والمعدلة بقرار وزير الاتصالات وتقنية المعلومات رقم </w:t>
      </w:r>
      <w:r w:rsidRPr="00EE2CE9">
        <w:rPr>
          <w:rFonts w:ascii="Traditional Arabic" w:hAnsi="Traditional Arabic" w:cs="Traditional Arabic"/>
          <w:sz w:val="32"/>
          <w:szCs w:val="32"/>
          <w:shd w:val="clear" w:color="auto" w:fill="FFFFFF"/>
          <w:rtl/>
          <w:lang w:bidi="ar"/>
        </w:rPr>
        <w:t xml:space="preserve">(51)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3/12/1438</w:t>
      </w:r>
      <w:r w:rsidRPr="00EE2CE9">
        <w:rPr>
          <w:rFonts w:ascii="Traditional Arabic" w:hAnsi="Traditional Arabic" w:cs="Traditional Arabic"/>
          <w:sz w:val="32"/>
          <w:szCs w:val="32"/>
          <w:shd w:val="clear" w:color="auto" w:fill="FFFFFF"/>
          <w:rtl/>
        </w:rPr>
        <w:t xml:space="preserve">هـ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على مقدمي الخدمة ا</w:t>
      </w:r>
      <w:r>
        <w:rPr>
          <w:rFonts w:ascii="Traditional Arabic" w:hAnsi="Traditional Arabic" w:cs="Traditional Arabic"/>
          <w:sz w:val="32"/>
          <w:szCs w:val="32"/>
          <w:shd w:val="clear" w:color="auto" w:fill="FFFFFF"/>
          <w:rtl/>
        </w:rPr>
        <w:t>لتقيد بإجراءات ومدد معالجة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المستخدمين بحسب ما يصدر من الهيئة في هذا الشأن على ألا تتجاوز مدة معالجة الشكوى لدى مقدمي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الخدمة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خمسة أيام من تاريخ تقديم الشكوى</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وبالتالي فلا صحة لما دفعت به المدعية من مخالفة النظام، وقد أرفقت المدعية في خطاب تظلمها من القرار محل الدعوى لمعالي رئيس الهيئة ما يفيد بأن ما نسبته </w:t>
      </w:r>
      <w:r w:rsidRPr="00EE2CE9">
        <w:rPr>
          <w:rFonts w:ascii="Traditional Arabic" w:hAnsi="Traditional Arabic" w:cs="Traditional Arabic"/>
          <w:sz w:val="32"/>
          <w:szCs w:val="32"/>
          <w:shd w:val="clear" w:color="auto" w:fill="FFFFFF"/>
          <w:rtl/>
          <w:lang w:bidi="ar"/>
        </w:rPr>
        <w:t xml:space="preserve">(84%) </w:t>
      </w:r>
      <w:r>
        <w:rPr>
          <w:rFonts w:ascii="Traditional Arabic" w:hAnsi="Traditional Arabic" w:cs="Traditional Arabic"/>
          <w:sz w:val="32"/>
          <w:szCs w:val="32"/>
          <w:shd w:val="clear" w:color="auto" w:fill="FFFFFF"/>
          <w:rtl/>
        </w:rPr>
        <w:t>من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المتنقل و </w:t>
      </w:r>
      <w:r w:rsidRPr="00EE2CE9">
        <w:rPr>
          <w:rFonts w:ascii="Traditional Arabic" w:hAnsi="Traditional Arabic" w:cs="Traditional Arabic"/>
          <w:sz w:val="32"/>
          <w:szCs w:val="32"/>
          <w:shd w:val="clear" w:color="auto" w:fill="FFFFFF"/>
          <w:rtl/>
          <w:lang w:bidi="ar"/>
        </w:rPr>
        <w:t xml:space="preserve">(95%) </w:t>
      </w:r>
      <w:r>
        <w:rPr>
          <w:rFonts w:ascii="Traditional Arabic" w:hAnsi="Traditional Arabic" w:cs="Traditional Arabic"/>
          <w:sz w:val="32"/>
          <w:szCs w:val="32"/>
          <w:shd w:val="clear" w:color="auto" w:fill="FFFFFF"/>
          <w:rtl/>
        </w:rPr>
        <w:t>من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الثابت يتم حلها خلال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أيام وبالتالي تكون الهيئة قد راعت في هذا القرار حماية حقوق المستخدمين وحقوق المدعية والمساهمين معها، وما ذكرته المدعية من عدم كفاية المدة لحاجتها إلى التواصل مع الإدارات والقطاعات داخل الشركة المدعية، فهذا التبرير غير سليم خاصة مع وجود وتطور التقنيات والأنظمة التي تسهل الوصول إلى المعلومة، وما ذكرته المدعية من أن الفقرة رقم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 xml:space="preserve">من الوثيقة قد خالفت النظام بمنح المستخدم حق التصعيد أمام الهيئة في فترة لا تزيد عن </w:t>
      </w:r>
      <w:r w:rsidRPr="00EE2CE9">
        <w:rPr>
          <w:rFonts w:ascii="Traditional Arabic" w:hAnsi="Traditional Arabic" w:cs="Traditional Arabic"/>
          <w:sz w:val="32"/>
          <w:szCs w:val="32"/>
          <w:shd w:val="clear" w:color="auto" w:fill="FFFFFF"/>
          <w:rtl/>
          <w:lang w:bidi="ar"/>
        </w:rPr>
        <w:t xml:space="preserve">(180) </w:t>
      </w:r>
      <w:r w:rsidRPr="00EE2CE9">
        <w:rPr>
          <w:rFonts w:ascii="Traditional Arabic" w:hAnsi="Traditional Arabic" w:cs="Traditional Arabic"/>
          <w:sz w:val="32"/>
          <w:szCs w:val="32"/>
          <w:shd w:val="clear" w:color="auto" w:fill="FFFFFF"/>
          <w:rtl/>
        </w:rPr>
        <w:t xml:space="preserve">يوماً من تاريخ إغلاق الشكوى من قبل مقدمي الخدمة أو انتهاء المهلة النظامية الممنوحة له وهذه مدة طويلة ومبالغ فيها، فقد أناط نظام الاتصالات في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 xml:space="preserve">للهيئة مهمة تسوية الخلافات بين مقدمي الخدمات والمستخدمين وأوكل للائحة التنفيذية تحديد إجراءات ذلك، ونصت المادة </w:t>
      </w:r>
      <w:r w:rsidRPr="00EE2CE9">
        <w:rPr>
          <w:rFonts w:ascii="Traditional Arabic" w:hAnsi="Traditional Arabic" w:cs="Traditional Arabic"/>
          <w:sz w:val="32"/>
          <w:szCs w:val="32"/>
          <w:shd w:val="clear" w:color="auto" w:fill="FFFFFF"/>
          <w:rtl/>
          <w:lang w:bidi="ar"/>
        </w:rPr>
        <w:t xml:space="preserve">(59/11) </w:t>
      </w:r>
      <w:r w:rsidRPr="00EE2CE9">
        <w:rPr>
          <w:rFonts w:ascii="Traditional Arabic" w:hAnsi="Traditional Arabic" w:cs="Traditional Arabic"/>
          <w:sz w:val="32"/>
          <w:szCs w:val="32"/>
          <w:shd w:val="clear" w:color="auto" w:fill="FFFFFF"/>
          <w:rtl/>
        </w:rPr>
        <w:t>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rPr>
        <w:t>يجوز للمستخدمين تصعيد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إلى الهيئة بعد انتهاء المدة النظامية الممنوحة لمقدم الخدمة </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rtl/>
        </w:rPr>
        <w:t>خمسة أيام من تاريخ تقديم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دون قيامها بالرد على شكوى المستخدم أو إغلاق مقدم الخدمة للشكوى بدون معالجتها على أن يكون ما سبق خلال فترة لا تزيد عن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180</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مئة وثمانين يوماً من تاريخ إغلاق الشكوى من قبل مقدم الخدمة أو انتهاء المهلة النظامية الممنوحة له ويجوز للهيئة تجاوز هذه المدة في الحالات التي يتبين لها وجود أسباب واقعية منعت المستخدم من تقديم شكواه للهيئة خلال تلك الفترة</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وبالتالي فلا صحة لما دفعت به المدعية من مخالفة النظام، بل إن ما ورد في الوثيقة موافق لصحيح النظام ومتقيد بما ورد في اللائحة التنفيذية لنظام الاتصالات، وما ذكرته المدعية أن التعديل أقر مدة طويلة لتصعيد الشكوى أمام الهيئة فهو قول غير صحيح، وذلك لأن اللائحة السابقة لم تشر إلى هذه المدة من حيث الأصل وكان من حق المستخدم تصعيد شكواه للهيئة في أي وقت بعد إغلاقها حتى بعد انقضاء </w:t>
      </w:r>
      <w:r w:rsidRPr="00EE2CE9">
        <w:rPr>
          <w:rFonts w:ascii="Traditional Arabic" w:hAnsi="Traditional Arabic" w:cs="Traditional Arabic"/>
          <w:sz w:val="32"/>
          <w:szCs w:val="32"/>
          <w:shd w:val="clear" w:color="auto" w:fill="FFFFFF"/>
          <w:rtl/>
          <w:lang w:bidi="ar"/>
        </w:rPr>
        <w:t xml:space="preserve">(180) </w:t>
      </w:r>
      <w:r w:rsidRPr="00EE2CE9">
        <w:rPr>
          <w:rFonts w:ascii="Traditional Arabic" w:hAnsi="Traditional Arabic" w:cs="Traditional Arabic"/>
          <w:sz w:val="32"/>
          <w:szCs w:val="32"/>
          <w:shd w:val="clear" w:color="auto" w:fill="FFFFFF"/>
          <w:rtl/>
        </w:rPr>
        <w:t xml:space="preserve">يوماً من </w:t>
      </w:r>
      <w:r w:rsidRPr="00EE2CE9">
        <w:rPr>
          <w:rFonts w:ascii="Traditional Arabic" w:hAnsi="Traditional Arabic" w:cs="Traditional Arabic"/>
          <w:sz w:val="32"/>
          <w:szCs w:val="32"/>
          <w:shd w:val="clear" w:color="auto" w:fill="FFFFFF"/>
          <w:rtl/>
        </w:rPr>
        <w:lastRenderedPageBreak/>
        <w:t xml:space="preserve">تاريخ الإغلاق، وأن تحديد مدة التصعيد للهيئة بفترة </w:t>
      </w:r>
      <w:r w:rsidRPr="00EE2CE9">
        <w:rPr>
          <w:rFonts w:ascii="Traditional Arabic" w:hAnsi="Traditional Arabic" w:cs="Traditional Arabic"/>
          <w:sz w:val="32"/>
          <w:szCs w:val="32"/>
          <w:shd w:val="clear" w:color="auto" w:fill="FFFFFF"/>
          <w:rtl/>
          <w:lang w:bidi="ar"/>
        </w:rPr>
        <w:t xml:space="preserve">(180) </w:t>
      </w:r>
      <w:r w:rsidRPr="00EE2CE9">
        <w:rPr>
          <w:rFonts w:ascii="Traditional Arabic" w:hAnsi="Traditional Arabic" w:cs="Traditional Arabic"/>
          <w:sz w:val="32"/>
          <w:szCs w:val="32"/>
          <w:shd w:val="clear" w:color="auto" w:fill="FFFFFF"/>
          <w:rtl/>
        </w:rPr>
        <w:t xml:space="preserve">يوماً لا يعني لجوء المستخدم لهذه الفترة لتصعيد شكواه، وأن هذه الفترة وضعت لحفظ حقوق العميل دون ترتيب أعباء على مقدم الخدمة، ولن تضار المدعية من هذا الأمر، ونص المادة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من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الوثيقة لم يعط للمستخدم الحق في تجاوز مقدم الخدمة وتقديم شكواه مباشرة أمام الهيئة، وما ذكرته المدعية حول ذلك غير صحيح ولا وجود لنص نظامي يدعمه، وطلب الحكم بعدم قبول الدع</w:t>
      </w:r>
      <w:r>
        <w:rPr>
          <w:rFonts w:ascii="Traditional Arabic" w:hAnsi="Traditional Arabic" w:cs="Traditional Arabic"/>
          <w:sz w:val="32"/>
          <w:szCs w:val="32"/>
          <w:shd w:val="clear" w:color="auto" w:fill="FFFFFF"/>
          <w:rtl/>
        </w:rPr>
        <w:t>وى شكلاً، ورفض دعوى المدعية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وفي جلسة لاحقه قدم وكيل المدعية مذكرة خلصت إلى ما ذكرته المدعى عليها في مذكرتها من عدم اعتراض موكلته على المدة المحددة لتنفيذ القرار محل الدعوى وأنها لم توضح أية عوائق فنية، فإن موكلته قد عقدت العديد من الاجتماعات وأرسلت العديد من الخطابات للهيئة وضحت فيها عدم إمكانية تنفيذ القرار في الموعد المحدد نظراً لصعوبة تعديل أنظمة الفوترة لما يتطلبه ذلك من مراجعة وتعديل الأنظمة الفنية والسياسات المالية المعتمدة والعقود السارية مع العملاء كونها بالتاريخ الهجري على النحو المفصل بصحيفة الدعوى، وما ذكرته الهيئة من أن الأخذ بمرئيات مقدمي الخدمة على مسودة الوثيقة محل التظلم قبل اعتمادها هو أمر جوازي، فهذا بمثابة إقرار من الهيئة بصحة ما تدعيه موكلته بصحيفة الدعوى من أن الهيئة لم تأخذ بمرئيات موكلته، ولم تقم بالتشاور معها على الرغم من كون القرار يتضمن التزامات تنظيمية من أهمها تحويل الفوترة من الهجري إلى الميلادي مما يجعل ذلك القرار مشوباً بعيب مخالفة المادة </w:t>
      </w:r>
      <w:r w:rsidRPr="00EE2CE9">
        <w:rPr>
          <w:rFonts w:ascii="Traditional Arabic" w:hAnsi="Traditional Arabic" w:cs="Traditional Arabic"/>
          <w:sz w:val="32"/>
          <w:szCs w:val="32"/>
          <w:shd w:val="clear" w:color="auto" w:fill="FFFFFF"/>
          <w:rtl/>
          <w:lang w:bidi="ar"/>
        </w:rPr>
        <w:t xml:space="preserve">(63/1) </w:t>
      </w:r>
      <w:r w:rsidRPr="00EE2CE9">
        <w:rPr>
          <w:rFonts w:ascii="Traditional Arabic" w:hAnsi="Traditional Arabic" w:cs="Traditional Arabic"/>
          <w:sz w:val="32"/>
          <w:szCs w:val="32"/>
          <w:shd w:val="clear" w:color="auto" w:fill="FFFFFF"/>
          <w:rtl/>
        </w:rPr>
        <w:t xml:space="preserve">من اللائحة التنفيذية لنظام الاتصالات مما يستوجب إلغاءه، وما ذكرته الهيئة من أن تحديد مدة معالجة الشكاوي روعي فيه مصلحة القطاع والمشتركين والمصلحة العامة وأن الشركة موكلته سبق وأن خاطبت وزير الاتصالات وتقنية المعلومات بما يفيد أنه يمكن حل الشكاوي الخاصة بالثابت خلال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أيام، فهذا القول غير صحيح فلم يسبق لموكلته أن خاطبت وزير الاتصالات بما يفيد إمكانية حل الشكاوي خلال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أيام بالإضافة إل</w:t>
      </w:r>
      <w:r>
        <w:rPr>
          <w:rFonts w:ascii="Traditional Arabic" w:hAnsi="Traditional Arabic" w:cs="Traditional Arabic"/>
          <w:sz w:val="32"/>
          <w:szCs w:val="32"/>
          <w:shd w:val="clear" w:color="auto" w:fill="FFFFFF"/>
          <w:rtl/>
        </w:rPr>
        <w:t>ى أن هناك شكا</w:t>
      </w:r>
      <w:r>
        <w:rPr>
          <w:rFonts w:ascii="Traditional Arabic" w:hAnsi="Traditional Arabic" w:cs="Traditional Arabic" w:hint="cs"/>
          <w:sz w:val="32"/>
          <w:szCs w:val="32"/>
          <w:shd w:val="clear" w:color="auto" w:fill="FFFFFF"/>
          <w:rtl/>
        </w:rPr>
        <w:t>وى</w:t>
      </w:r>
      <w:r>
        <w:rPr>
          <w:rFonts w:ascii="Traditional Arabic" w:hAnsi="Traditional Arabic" w:cs="Traditional Arabic"/>
          <w:sz w:val="32"/>
          <w:szCs w:val="32"/>
          <w:shd w:val="clear" w:color="auto" w:fill="FFFFFF"/>
          <w:rtl/>
        </w:rPr>
        <w:t xml:space="preserve"> أخرى تحتاج إلى مدة أطول كشكاو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المستخدمين </w:t>
      </w:r>
      <w:r>
        <w:rPr>
          <w:rFonts w:ascii="Traditional Arabic" w:hAnsi="Traditional Arabic" w:cs="Traditional Arabic"/>
          <w:sz w:val="32"/>
          <w:szCs w:val="32"/>
          <w:shd w:val="clear" w:color="auto" w:fill="FFFFFF"/>
          <w:rtl/>
        </w:rPr>
        <w:t>الخاصة بتدني مستوى الخدمة وشكاو</w:t>
      </w:r>
      <w:r>
        <w:rPr>
          <w:rFonts w:ascii="Traditional Arabic" w:hAnsi="Traditional Arabic" w:cs="Traditional Arabic" w:hint="cs"/>
          <w:sz w:val="32"/>
          <w:szCs w:val="32"/>
          <w:shd w:val="clear" w:color="auto" w:fill="FFFFFF"/>
          <w:rtl/>
        </w:rPr>
        <w:t>ى</w:t>
      </w:r>
      <w:r>
        <w:rPr>
          <w:rFonts w:ascii="Traditional Arabic" w:hAnsi="Traditional Arabic" w:cs="Traditional Arabic"/>
          <w:sz w:val="32"/>
          <w:szCs w:val="32"/>
          <w:shd w:val="clear" w:color="auto" w:fill="FFFFFF"/>
          <w:rtl/>
        </w:rPr>
        <w:t xml:space="preserve"> التجوال الدولي وشكاو</w:t>
      </w:r>
      <w:r>
        <w:rPr>
          <w:rFonts w:ascii="Traditional Arabic" w:hAnsi="Traditional Arabic" w:cs="Traditional Arabic" w:hint="cs"/>
          <w:sz w:val="32"/>
          <w:szCs w:val="32"/>
          <w:shd w:val="clear" w:color="auto" w:fill="FFFFFF"/>
          <w:rtl/>
        </w:rPr>
        <w:t>ى</w:t>
      </w:r>
      <w:r>
        <w:rPr>
          <w:rFonts w:ascii="Traditional Arabic" w:hAnsi="Traditional Arabic" w:cs="Traditional Arabic"/>
          <w:sz w:val="32"/>
          <w:szCs w:val="32"/>
          <w:shd w:val="clear" w:color="auto" w:fill="FFFFFF"/>
          <w:rtl/>
        </w:rPr>
        <w:t xml:space="preserve"> إنشاء الأبراج وغيرها من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التي تستلزم جمع معلومات من القطاعات المختصة</w:t>
      </w:r>
      <w:r>
        <w:rPr>
          <w:rFonts w:ascii="Traditional Arabic" w:hAnsi="Traditional Arabic" w:cs="Traditional Arabic"/>
          <w:sz w:val="32"/>
          <w:szCs w:val="32"/>
          <w:shd w:val="clear" w:color="auto" w:fill="FFFFFF"/>
          <w:rtl/>
        </w:rPr>
        <w:t>، وخروج الفنيين ومثل هذه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لا يمكن معالجتها خلال مدة الخمسة أيام وتحتاج إلى مدة أطول لدراستها والرد عليها ومما يؤيد ذلك الحكم الصادر من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الدائرة الإدارية الأولى رقم </w:t>
      </w:r>
      <w:r w:rsidRPr="00EE2CE9">
        <w:rPr>
          <w:rFonts w:ascii="Traditional Arabic" w:hAnsi="Traditional Arabic" w:cs="Traditional Arabic"/>
          <w:sz w:val="32"/>
          <w:szCs w:val="32"/>
          <w:shd w:val="clear" w:color="auto" w:fill="FFFFFF"/>
          <w:rtl/>
          <w:lang w:bidi="ar"/>
        </w:rPr>
        <w:t xml:space="preserve">(12623)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1437</w:t>
      </w:r>
      <w:r w:rsidRPr="00EE2CE9">
        <w:rPr>
          <w:rFonts w:ascii="Traditional Arabic" w:hAnsi="Traditional Arabic" w:cs="Traditional Arabic"/>
          <w:sz w:val="32"/>
          <w:szCs w:val="32"/>
          <w:shd w:val="clear" w:color="auto" w:fill="FFFFFF"/>
          <w:rtl/>
        </w:rPr>
        <w:t xml:space="preserve">هـ المؤيد من محكمة الاستئناف بالحكم رقم </w:t>
      </w:r>
      <w:r w:rsidRPr="00EE2CE9">
        <w:rPr>
          <w:rFonts w:ascii="Traditional Arabic" w:hAnsi="Traditional Arabic" w:cs="Traditional Arabic"/>
          <w:sz w:val="32"/>
          <w:szCs w:val="32"/>
          <w:shd w:val="clear" w:color="auto" w:fill="FFFFFF"/>
          <w:rtl/>
          <w:lang w:bidi="ar"/>
        </w:rPr>
        <w:t>(7285/</w:t>
      </w:r>
      <w:r w:rsidRPr="00EE2CE9">
        <w:rPr>
          <w:rFonts w:ascii="Traditional Arabic" w:hAnsi="Traditional Arabic" w:cs="Traditional Arabic"/>
          <w:sz w:val="32"/>
          <w:szCs w:val="32"/>
          <w:shd w:val="clear" w:color="auto" w:fill="FFFFFF"/>
          <w:rtl/>
        </w:rPr>
        <w:t>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لعام </w:t>
      </w:r>
      <w:r w:rsidRPr="00EE2CE9">
        <w:rPr>
          <w:rFonts w:ascii="Traditional Arabic" w:hAnsi="Traditional Arabic" w:cs="Traditional Arabic"/>
          <w:sz w:val="32"/>
          <w:szCs w:val="32"/>
          <w:shd w:val="clear" w:color="auto" w:fill="FFFFFF"/>
          <w:rtl/>
          <w:lang w:bidi="ar"/>
        </w:rPr>
        <w:t>1438</w:t>
      </w:r>
      <w:r w:rsidRPr="00EE2CE9">
        <w:rPr>
          <w:rFonts w:ascii="Traditional Arabic" w:hAnsi="Traditional Arabic" w:cs="Traditional Arabic"/>
          <w:sz w:val="32"/>
          <w:szCs w:val="32"/>
          <w:shd w:val="clear" w:color="auto" w:fill="FFFFFF"/>
          <w:rtl/>
        </w:rPr>
        <w:t xml:space="preserve">هـ والذي ورد به </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rtl/>
        </w:rPr>
        <w:t>كما أن في كثير من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تكون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الشكوى من المستخدم لتدني مستوى الخدمة وانقطاعها ويحتاج وقت أكثر من مدة التفاوض لحل المشكلة بإضافة برج ونحوه لحل المشكلة مع إفهام الشاكي بأن مشكلته مدرجة لحلها وتكون بذلك المدعية استجابت لحل الشكوى غير أن الوقت غير كافٍ مما يجع</w:t>
      </w:r>
      <w:r>
        <w:rPr>
          <w:rFonts w:ascii="Traditional Arabic" w:hAnsi="Traditional Arabic" w:cs="Traditional Arabic"/>
          <w:sz w:val="32"/>
          <w:szCs w:val="32"/>
          <w:shd w:val="clear" w:color="auto" w:fill="FFFFFF"/>
          <w:rtl/>
        </w:rPr>
        <w:t>ل تغريم المدعية بشأن هذه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جانب الصواب</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وسبق لموكلته أن اعترضت على هذه المدة وذلك في مرئياتها التي قدمتها للهيئة على هذه الوثيقة، وما ذكرته المدعى عليها من أن الطعن على الفقرة رقم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 xml:space="preserve">من الوثيقة والمتعلق بمنح المستخدم حق التصعيد للهيئة في فترة لا تزيد عن </w:t>
      </w:r>
      <w:r w:rsidRPr="00EE2CE9">
        <w:rPr>
          <w:rFonts w:ascii="Traditional Arabic" w:hAnsi="Traditional Arabic" w:cs="Traditional Arabic"/>
          <w:sz w:val="32"/>
          <w:szCs w:val="32"/>
          <w:shd w:val="clear" w:color="auto" w:fill="FFFFFF"/>
          <w:rtl/>
          <w:lang w:bidi="ar"/>
        </w:rPr>
        <w:t xml:space="preserve">(180) </w:t>
      </w:r>
      <w:r w:rsidRPr="00EE2CE9">
        <w:rPr>
          <w:rFonts w:ascii="Traditional Arabic" w:hAnsi="Traditional Arabic" w:cs="Traditional Arabic"/>
          <w:sz w:val="32"/>
          <w:szCs w:val="32"/>
          <w:shd w:val="clear" w:color="auto" w:fill="FFFFFF"/>
          <w:rtl/>
        </w:rPr>
        <w:t xml:space="preserve">يوماً هو في حقيقته تظلم على المادة </w:t>
      </w:r>
      <w:r w:rsidRPr="00EE2CE9">
        <w:rPr>
          <w:rFonts w:ascii="Traditional Arabic" w:hAnsi="Traditional Arabic" w:cs="Traditional Arabic"/>
          <w:sz w:val="32"/>
          <w:szCs w:val="32"/>
          <w:shd w:val="clear" w:color="auto" w:fill="FFFFFF"/>
          <w:rtl/>
          <w:lang w:bidi="ar"/>
        </w:rPr>
        <w:t xml:space="preserve">(59/11) </w:t>
      </w:r>
      <w:r w:rsidRPr="00EE2CE9">
        <w:rPr>
          <w:rFonts w:ascii="Traditional Arabic" w:hAnsi="Traditional Arabic" w:cs="Traditional Arabic"/>
          <w:sz w:val="32"/>
          <w:szCs w:val="32"/>
          <w:shd w:val="clear" w:color="auto" w:fill="FFFFFF"/>
          <w:rtl/>
        </w:rPr>
        <w:t xml:space="preserve">من </w:t>
      </w:r>
      <w:r w:rsidRPr="00EE2CE9">
        <w:rPr>
          <w:rFonts w:ascii="Traditional Arabic" w:hAnsi="Traditional Arabic" w:cs="Traditional Arabic"/>
          <w:sz w:val="32"/>
          <w:szCs w:val="32"/>
          <w:shd w:val="clear" w:color="auto" w:fill="FFFFFF"/>
          <w:rtl/>
        </w:rPr>
        <w:lastRenderedPageBreak/>
        <w:t xml:space="preserve">اللائحة التنفيذية لنظام الاتصالات المعدلة، فهذا غير صحيح ذلك أن تظلم موكلته منصب على الوثيقة محل القرار المطعون فيه لما شابها من عيوب نظامية على النحو الموضح بلائحة التظلم ومن هذه العيوب ما ورد بالمادة </w:t>
      </w:r>
      <w:r w:rsidRPr="00EE2CE9">
        <w:rPr>
          <w:rFonts w:ascii="Traditional Arabic" w:hAnsi="Traditional Arabic" w:cs="Traditional Arabic"/>
          <w:sz w:val="32"/>
          <w:szCs w:val="32"/>
          <w:shd w:val="clear" w:color="auto" w:fill="FFFFFF"/>
          <w:rtl/>
          <w:lang w:bidi="ar"/>
        </w:rPr>
        <w:t xml:space="preserve">(11/6) </w:t>
      </w:r>
      <w:r w:rsidRPr="00EE2CE9">
        <w:rPr>
          <w:rFonts w:ascii="Traditional Arabic" w:hAnsi="Traditional Arabic" w:cs="Traditional Arabic"/>
          <w:sz w:val="32"/>
          <w:szCs w:val="32"/>
          <w:shd w:val="clear" w:color="auto" w:fill="FFFFFF"/>
          <w:rtl/>
        </w:rPr>
        <w:t xml:space="preserve">والتي أعطت للهيئة الحق في تجاوز مدة </w:t>
      </w:r>
      <w:r w:rsidRPr="00EE2CE9">
        <w:rPr>
          <w:rFonts w:ascii="Traditional Arabic" w:hAnsi="Traditional Arabic" w:cs="Traditional Arabic"/>
          <w:sz w:val="32"/>
          <w:szCs w:val="32"/>
          <w:shd w:val="clear" w:color="auto" w:fill="FFFFFF"/>
          <w:rtl/>
          <w:lang w:bidi="ar"/>
        </w:rPr>
        <w:t xml:space="preserve">(180) </w:t>
      </w:r>
      <w:r w:rsidRPr="00EE2CE9">
        <w:rPr>
          <w:rFonts w:ascii="Traditional Arabic" w:hAnsi="Traditional Arabic" w:cs="Traditional Arabic"/>
          <w:sz w:val="32"/>
          <w:szCs w:val="32"/>
          <w:shd w:val="clear" w:color="auto" w:fill="FFFFFF"/>
          <w:rtl/>
        </w:rPr>
        <w:t>يوماً وقبول شكوى الم</w:t>
      </w:r>
      <w:r>
        <w:rPr>
          <w:rFonts w:ascii="Traditional Arabic" w:hAnsi="Traditional Arabic" w:cs="Traditional Arabic"/>
          <w:sz w:val="32"/>
          <w:szCs w:val="32"/>
          <w:shd w:val="clear" w:color="auto" w:fill="FFFFFF"/>
          <w:rtl/>
        </w:rPr>
        <w:t>ستخدم دون وضع ضوابط نظامية لذلك</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وفي جلسة لاحقة قدم ممثل المدعى عليها مذكرة خلصت إلى أنه لا يوجد جديد في مذكرة المدعية، وأرفق التقرير المرسل من قبل المدعية عبر البريد الإلكتروني بتاريخ </w:t>
      </w:r>
      <w:r w:rsidRPr="00EE2CE9">
        <w:rPr>
          <w:rFonts w:ascii="Traditional Arabic" w:hAnsi="Traditional Arabic" w:cs="Traditional Arabic"/>
          <w:sz w:val="32"/>
          <w:szCs w:val="32"/>
          <w:shd w:val="clear" w:color="auto" w:fill="FFFFFF"/>
          <w:rtl/>
          <w:lang w:bidi="ar"/>
        </w:rPr>
        <w:t>19/10/1438</w:t>
      </w:r>
      <w:r w:rsidRPr="00EE2CE9">
        <w:rPr>
          <w:rFonts w:ascii="Traditional Arabic" w:hAnsi="Traditional Arabic" w:cs="Traditional Arabic"/>
          <w:sz w:val="32"/>
          <w:szCs w:val="32"/>
          <w:shd w:val="clear" w:color="auto" w:fill="FFFFFF"/>
          <w:rtl/>
        </w:rPr>
        <w:t xml:space="preserve">هـ بشأن معدل زمن حل الشكوى، حيث أفادت فيه المدعية بأنها تقوم بحل ما نسبته </w:t>
      </w:r>
      <w:r w:rsidRPr="00EE2CE9">
        <w:rPr>
          <w:rFonts w:ascii="Traditional Arabic" w:hAnsi="Traditional Arabic" w:cs="Traditional Arabic"/>
          <w:sz w:val="32"/>
          <w:szCs w:val="32"/>
          <w:shd w:val="clear" w:color="auto" w:fill="FFFFFF"/>
          <w:rtl/>
          <w:lang w:bidi="ar"/>
        </w:rPr>
        <w:t xml:space="preserve">(83%) </w:t>
      </w:r>
      <w:r>
        <w:rPr>
          <w:rFonts w:ascii="Traditional Arabic" w:hAnsi="Traditional Arabic" w:cs="Traditional Arabic"/>
          <w:sz w:val="32"/>
          <w:szCs w:val="32"/>
          <w:shd w:val="clear" w:color="auto" w:fill="FFFFFF"/>
          <w:rtl/>
        </w:rPr>
        <w:t>من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المتنقل، و</w:t>
      </w:r>
      <w:r w:rsidRPr="00EE2CE9">
        <w:rPr>
          <w:rFonts w:ascii="Traditional Arabic" w:hAnsi="Traditional Arabic" w:cs="Traditional Arabic"/>
          <w:sz w:val="32"/>
          <w:szCs w:val="32"/>
          <w:shd w:val="clear" w:color="auto" w:fill="FFFFFF"/>
          <w:rtl/>
          <w:lang w:bidi="ar"/>
        </w:rPr>
        <w:t xml:space="preserve">(95%) </w:t>
      </w:r>
      <w:r>
        <w:rPr>
          <w:rFonts w:ascii="Traditional Arabic" w:hAnsi="Traditional Arabic" w:cs="Traditional Arabic"/>
          <w:sz w:val="32"/>
          <w:szCs w:val="32"/>
          <w:shd w:val="clear" w:color="auto" w:fill="FFFFFF"/>
          <w:rtl/>
        </w:rPr>
        <w:t>من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الثابت خلال </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أيام، ثم طلبت الدائرة من ممثل المدعى عليها نسخة من الأمر السامي الكريم رقم </w:t>
      </w:r>
      <w:r w:rsidRPr="00EE2CE9">
        <w:rPr>
          <w:rFonts w:ascii="Traditional Arabic" w:hAnsi="Traditional Arabic" w:cs="Traditional Arabic"/>
          <w:sz w:val="32"/>
          <w:szCs w:val="32"/>
          <w:shd w:val="clear" w:color="auto" w:fill="FFFFFF"/>
          <w:rtl/>
          <w:lang w:bidi="ar"/>
        </w:rPr>
        <w:t xml:space="preserve">(18956)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18/4/1439</w:t>
      </w:r>
      <w:r>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وفي جلسة لاحقة قدم ممثل المدعى عليها نسخة من الأمر السامي الكريم الذي طلبته منه الدائرة في الجلسة السابقة، وطلب وكيل المدعية مهلة لتقديم الرد على ما قدمه ممثل</w:t>
      </w:r>
      <w:r>
        <w:rPr>
          <w:rFonts w:ascii="Traditional Arabic" w:hAnsi="Traditional Arabic" w:cs="Traditional Arabic"/>
          <w:sz w:val="32"/>
          <w:szCs w:val="32"/>
          <w:shd w:val="clear" w:color="auto" w:fill="FFFFFF"/>
          <w:rtl/>
        </w:rPr>
        <w:t xml:space="preserve"> المدعى عليها في الجلسة السابقة</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وبجلسة هذا اليوم قدم وكيل المدعية مذكرة خلصت إلى أن ما قدمته المدعى عليها من البريد الإلكتروني مرسل من قبل موكلته بتاريخ </w:t>
      </w:r>
      <w:r w:rsidRPr="00EE2CE9">
        <w:rPr>
          <w:rFonts w:ascii="Traditional Arabic" w:hAnsi="Traditional Arabic" w:cs="Traditional Arabic"/>
          <w:sz w:val="32"/>
          <w:szCs w:val="32"/>
          <w:shd w:val="clear" w:color="auto" w:fill="FFFFFF"/>
          <w:rtl/>
          <w:lang w:bidi="ar"/>
        </w:rPr>
        <w:t>19/10/1438</w:t>
      </w:r>
      <w:r w:rsidRPr="00EE2CE9">
        <w:rPr>
          <w:rFonts w:ascii="Traditional Arabic" w:hAnsi="Traditional Arabic" w:cs="Traditional Arabic"/>
          <w:sz w:val="32"/>
          <w:szCs w:val="32"/>
          <w:shd w:val="clear" w:color="auto" w:fill="FFFFFF"/>
          <w:rtl/>
        </w:rPr>
        <w:t>هـ بشأن معدل زمن حل ال</w:t>
      </w:r>
      <w:r>
        <w:rPr>
          <w:rFonts w:ascii="Traditional Arabic" w:hAnsi="Traditional Arabic" w:cs="Traditional Arabic"/>
          <w:sz w:val="32"/>
          <w:szCs w:val="32"/>
          <w:shd w:val="clear" w:color="auto" w:fill="FFFFFF"/>
          <w:rtl/>
        </w:rPr>
        <w:t>شكاوي صحيح ولكنها تتعلق بالشكاو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التي لا تتطلب وقتاً</w:t>
      </w:r>
      <w:r>
        <w:rPr>
          <w:rFonts w:ascii="Traditional Arabic" w:hAnsi="Traditional Arabic" w:cs="Traditional Arabic"/>
          <w:sz w:val="32"/>
          <w:szCs w:val="32"/>
          <w:shd w:val="clear" w:color="auto" w:fill="FFFFFF"/>
          <w:rtl/>
        </w:rPr>
        <w:t xml:space="preserve"> طويلاً لحلها، وهناك بعض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تح</w:t>
      </w:r>
      <w:r>
        <w:rPr>
          <w:rFonts w:ascii="Traditional Arabic" w:hAnsi="Traditional Arabic" w:cs="Traditional Arabic"/>
          <w:sz w:val="32"/>
          <w:szCs w:val="32"/>
          <w:shd w:val="clear" w:color="auto" w:fill="FFFFFF"/>
          <w:rtl/>
        </w:rPr>
        <w:t>تاج إلى مدة أطول بكثير مثل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العملاء </w:t>
      </w:r>
      <w:r>
        <w:rPr>
          <w:rFonts w:ascii="Traditional Arabic" w:hAnsi="Traditional Arabic" w:cs="Traditional Arabic"/>
          <w:sz w:val="32"/>
          <w:szCs w:val="32"/>
          <w:shd w:val="clear" w:color="auto" w:fill="FFFFFF"/>
          <w:rtl/>
        </w:rPr>
        <w:t>الخاصة بتدني مستوى الخدمة وشكاو</w:t>
      </w:r>
      <w:r>
        <w:rPr>
          <w:rFonts w:ascii="Traditional Arabic" w:hAnsi="Traditional Arabic" w:cs="Traditional Arabic" w:hint="cs"/>
          <w:sz w:val="32"/>
          <w:szCs w:val="32"/>
          <w:shd w:val="clear" w:color="auto" w:fill="FFFFFF"/>
          <w:rtl/>
        </w:rPr>
        <w:t>ى</w:t>
      </w:r>
      <w:r>
        <w:rPr>
          <w:rFonts w:ascii="Traditional Arabic" w:hAnsi="Traditional Arabic" w:cs="Traditional Arabic"/>
          <w:sz w:val="32"/>
          <w:szCs w:val="32"/>
          <w:shd w:val="clear" w:color="auto" w:fill="FFFFFF"/>
          <w:rtl/>
        </w:rPr>
        <w:t xml:space="preserve"> التجوال الدولي وشكاو</w:t>
      </w:r>
      <w:r>
        <w:rPr>
          <w:rFonts w:ascii="Traditional Arabic" w:hAnsi="Traditional Arabic" w:cs="Traditional Arabic" w:hint="cs"/>
          <w:sz w:val="32"/>
          <w:szCs w:val="32"/>
          <w:shd w:val="clear" w:color="auto" w:fill="FFFFFF"/>
          <w:rtl/>
        </w:rPr>
        <w:t>ى</w:t>
      </w:r>
      <w:r>
        <w:rPr>
          <w:rFonts w:ascii="Traditional Arabic" w:hAnsi="Traditional Arabic" w:cs="Traditional Arabic"/>
          <w:sz w:val="32"/>
          <w:szCs w:val="32"/>
          <w:shd w:val="clear" w:color="auto" w:fill="FFFFFF"/>
          <w:rtl/>
        </w:rPr>
        <w:t xml:space="preserve"> إنشاء أبراج وغيرها من الشكاو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التي تستلزم جمع معلومات من القطاعات المختصة، وخروج فنيين لموقع الشاكي لإجراء القياسات والتأكد من صحة الشكوى ومن ثم العمل على حلها وقد يحتاج الأمر على إجراء صيانة أو حفريات أو إنشاء برج أو معالجة كابلات تعرضت للتلف وغير ذلك، من الأمور التي يستحيل معها معالجة الشكوى خلال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أيام الواردة بالقرار محل الدعوى وتحتاج إلى مدة أطول لدراستها والرد عليها ولم يتم إيرادها في البريد الإلكتروني المقدم للهيئة، وبتسليم ممثل المدعى عليها نسخة من المذكرة قرر اكتفاءه بما قدم، وطلب وكيل المدعية مهلة لتقديم رد إضافي، ولصلاحية الدعوى للفصل فيها قررت الدائرة رفع الجلسة للمداولة</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E2CE9">
        <w:rPr>
          <w:rFonts w:ascii="Traditional Arabic" w:hAnsi="Traditional Arabic" w:cs="Traditional Arabic"/>
          <w:sz w:val="32"/>
          <w:szCs w:val="32"/>
          <w:shd w:val="clear" w:color="auto" w:fill="FFFFFF"/>
          <w:rtl/>
        </w:rPr>
        <w:t xml:space="preserve">تأسيساً على ما سبق فإن المدعية تطلب إلغاء قرار المدعى عليها رقم </w:t>
      </w:r>
      <w:r w:rsidRPr="00EE2CE9">
        <w:rPr>
          <w:rFonts w:ascii="Traditional Arabic" w:hAnsi="Traditional Arabic" w:cs="Traditional Arabic"/>
          <w:sz w:val="32"/>
          <w:szCs w:val="32"/>
          <w:shd w:val="clear" w:color="auto" w:fill="FFFFFF"/>
          <w:rtl/>
          <w:lang w:bidi="ar"/>
        </w:rPr>
        <w:t xml:space="preserve">(342)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27/1/1439</w:t>
      </w:r>
      <w:r w:rsidRPr="00EE2CE9">
        <w:rPr>
          <w:rFonts w:ascii="Traditional Arabic" w:hAnsi="Traditional Arabic" w:cs="Traditional Arabic"/>
          <w:sz w:val="32"/>
          <w:szCs w:val="32"/>
          <w:shd w:val="clear" w:color="auto" w:fill="FFFFFF"/>
          <w:rtl/>
        </w:rPr>
        <w:t xml:space="preserve">هـ بشأن اعتماد العمل بوثيقة شروط تقديم خدمات الاتصالات وتقنية المعلومات وحقوق التزامات المستخدمين ومقدمي الخدمة متضمناً بدء سريانه فيما يتعلق بفوترة الخدمات؛ لذا فإن المحاكم الإدارية تختص ولائياً بالنظر والفصل فيها وفقاً للفقرة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كما تختص هذه المحكمة بنظرها مكانياً وفقاً للمادة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 وأما عن قبول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المادة </w:t>
      </w:r>
      <w:r w:rsidRPr="00EE2CE9">
        <w:rPr>
          <w:rFonts w:ascii="Traditional Arabic" w:hAnsi="Traditional Arabic" w:cs="Traditional Arabic"/>
          <w:sz w:val="32"/>
          <w:szCs w:val="32"/>
          <w:shd w:val="clear" w:color="auto" w:fill="FFFFFF"/>
          <w:rtl/>
          <w:lang w:bidi="ar"/>
        </w:rPr>
        <w:t>(39) -</w:t>
      </w:r>
      <w:r w:rsidRPr="00EE2CE9">
        <w:rPr>
          <w:rFonts w:ascii="Traditional Arabic" w:hAnsi="Traditional Arabic" w:cs="Traditional Arabic"/>
          <w:sz w:val="32"/>
          <w:szCs w:val="32"/>
          <w:shd w:val="clear" w:color="auto" w:fill="FFFFFF"/>
          <w:rtl/>
        </w:rPr>
        <w:t xml:space="preserve">المعدلة بموجب 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7/3/1434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من نظام الاتصالات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12/3/1422</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نصت على أن</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يجوز </w:t>
      </w:r>
      <w:r w:rsidRPr="00EE2CE9">
        <w:rPr>
          <w:rFonts w:ascii="Traditional Arabic" w:hAnsi="Traditional Arabic" w:cs="Traditional Arabic"/>
          <w:sz w:val="32"/>
          <w:szCs w:val="32"/>
          <w:shd w:val="clear" w:color="auto" w:fill="FFFFFF"/>
          <w:rtl/>
        </w:rPr>
        <w:lastRenderedPageBreak/>
        <w:t>لمن صدر بشأنه قرار من الهيئة التظلم إلى الوزير؛ وفي حالة تأييد الوزير لموقف الهيئة يكون لصاحب الشأن الحق في التظلم منه أمام ديوان المظالم وفقاً لنظامه</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وبما أن المادة </w:t>
      </w:r>
      <w:r w:rsidRPr="00EE2CE9">
        <w:rPr>
          <w:rFonts w:ascii="Traditional Arabic" w:hAnsi="Traditional Arabic" w:cs="Traditional Arabic"/>
          <w:sz w:val="32"/>
          <w:szCs w:val="32"/>
          <w:shd w:val="clear" w:color="auto" w:fill="FFFFFF"/>
          <w:rtl/>
          <w:lang w:bidi="ar"/>
        </w:rPr>
        <w:t xml:space="preserve">(8/4) </w:t>
      </w:r>
      <w:r w:rsidRPr="00EE2CE9">
        <w:rPr>
          <w:rFonts w:ascii="Traditional Arabic" w:hAnsi="Traditional Arabic" w:cs="Traditional Arabic"/>
          <w:sz w:val="32"/>
          <w:szCs w:val="32"/>
          <w:shd w:val="clear" w:color="auto" w:fill="FFFFFF"/>
          <w:rtl/>
        </w:rPr>
        <w:t>من نظام المرافعات أمام الديوان نصت على ما يلي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فيما لم يرد به نص خاص، يجب في الدعوى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المنصوص عليها في الفقرة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 عشرة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نظام ديوان المظالم إن لم تكن متعلقة بشؤون الخدمة المدنية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وبما أن الثابت لدى الدائرة أن المدعية علمت بالقرار بتاريخ </w:t>
      </w:r>
      <w:r w:rsidRPr="00EE2CE9">
        <w:rPr>
          <w:rFonts w:ascii="Traditional Arabic" w:hAnsi="Traditional Arabic" w:cs="Traditional Arabic"/>
          <w:sz w:val="32"/>
          <w:szCs w:val="32"/>
          <w:shd w:val="clear" w:color="auto" w:fill="FFFFFF"/>
          <w:rtl/>
          <w:lang w:bidi="ar"/>
        </w:rPr>
        <w:t>25/2/1439</w:t>
      </w:r>
      <w:r w:rsidRPr="00EE2CE9">
        <w:rPr>
          <w:rFonts w:ascii="Traditional Arabic" w:hAnsi="Traditional Arabic" w:cs="Traditional Arabic"/>
          <w:sz w:val="32"/>
          <w:szCs w:val="32"/>
          <w:shd w:val="clear" w:color="auto" w:fill="FFFFFF"/>
          <w:rtl/>
        </w:rPr>
        <w:t>هـ وتظلمت من قرار المدعى عليها بتاريخ</w:t>
      </w:r>
      <w:r w:rsidRPr="00EE2CE9">
        <w:rPr>
          <w:rFonts w:ascii="Traditional Arabic" w:hAnsi="Traditional Arabic" w:cs="Traditional Arabic"/>
          <w:sz w:val="32"/>
          <w:szCs w:val="32"/>
          <w:shd w:val="clear" w:color="auto" w:fill="FFFFFF"/>
          <w:rtl/>
          <w:lang w:bidi="ar"/>
        </w:rPr>
        <w:t xml:space="preserve"> 25/3/1439</w:t>
      </w:r>
      <w:r w:rsidRPr="00EE2CE9">
        <w:rPr>
          <w:rFonts w:ascii="Traditional Arabic" w:hAnsi="Traditional Arabic" w:cs="Traditional Arabic"/>
          <w:sz w:val="32"/>
          <w:szCs w:val="32"/>
          <w:shd w:val="clear" w:color="auto" w:fill="FFFFFF"/>
          <w:rtl/>
        </w:rPr>
        <w:t xml:space="preserve">هـ ثم تقدمت للمحكمة بتاريخ </w:t>
      </w:r>
      <w:r w:rsidRPr="00EE2CE9">
        <w:rPr>
          <w:rFonts w:ascii="Traditional Arabic" w:hAnsi="Traditional Arabic" w:cs="Traditional Arabic"/>
          <w:sz w:val="32"/>
          <w:szCs w:val="32"/>
          <w:shd w:val="clear" w:color="auto" w:fill="FFFFFF"/>
          <w:rtl/>
          <w:lang w:bidi="ar"/>
        </w:rPr>
        <w:t>17/5/1439</w:t>
      </w:r>
      <w:r w:rsidRPr="00EE2CE9">
        <w:rPr>
          <w:rFonts w:ascii="Traditional Arabic" w:hAnsi="Traditional Arabic" w:cs="Traditional Arabic"/>
          <w:sz w:val="32"/>
          <w:szCs w:val="32"/>
          <w:shd w:val="clear" w:color="auto" w:fill="FFFFFF"/>
          <w:rtl/>
        </w:rPr>
        <w:t xml:space="preserve">هـ فإن الدعوى تكون مقبولة شكلاً، وفي الموضوع، فبما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كما أنه من القواعد المستقرة في الفقه والقضاء الإداري أن الأصل في القرارات الإدارية الصحة، ويقع عبء إثبات زوال هذه الصفة على من يدعي خلافها، وبما أن المدعى عليها اتخذت قرارها بما لها من صلاحيات وفق النظام وبما لها من حق الإشراف كما جاء في المادة العاشرة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المعدلة بموجب 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/4)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7/3/1434</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من نظام الاتصالات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/12)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12/3/1422</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التي نصت على أن</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تتولى الهيئة توفير الحماية للمستخدمين والمشغلين</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كما جاء في المادة </w:t>
      </w:r>
      <w:r w:rsidRPr="00EE2CE9">
        <w:rPr>
          <w:rFonts w:ascii="Traditional Arabic" w:hAnsi="Traditional Arabic" w:cs="Traditional Arabic"/>
          <w:sz w:val="32"/>
          <w:szCs w:val="32"/>
          <w:shd w:val="clear" w:color="auto" w:fill="FFFFFF"/>
          <w:rtl/>
          <w:lang w:bidi="ar"/>
        </w:rPr>
        <w:t xml:space="preserve">(3/1) </w:t>
      </w:r>
      <w:r w:rsidRPr="00EE2CE9">
        <w:rPr>
          <w:rFonts w:ascii="Traditional Arabic" w:hAnsi="Traditional Arabic" w:cs="Traditional Arabic"/>
          <w:sz w:val="32"/>
          <w:szCs w:val="32"/>
          <w:shd w:val="clear" w:color="auto" w:fill="FFFFFF"/>
          <w:rtl/>
        </w:rPr>
        <w:t xml:space="preserve">من اللائحة التنفيذية لنظام الاتصالات الصادرة بموجب القرار الصادر من وزير البرق والبريد والهاتف بالنيابة رقم </w:t>
      </w:r>
      <w:r w:rsidRPr="00EE2CE9">
        <w:rPr>
          <w:rFonts w:ascii="Traditional Arabic" w:hAnsi="Traditional Arabic" w:cs="Traditional Arabic"/>
          <w:sz w:val="32"/>
          <w:szCs w:val="32"/>
          <w:shd w:val="clear" w:color="auto" w:fill="FFFFFF"/>
          <w:rtl/>
          <w:lang w:bidi="ar"/>
        </w:rPr>
        <w:t xml:space="preserve">(11)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17/5/1423</w:t>
      </w:r>
      <w:r w:rsidRPr="00EE2CE9">
        <w:rPr>
          <w:rFonts w:ascii="Traditional Arabic" w:hAnsi="Traditional Arabic" w:cs="Traditional Arabic"/>
          <w:sz w:val="32"/>
          <w:szCs w:val="32"/>
          <w:shd w:val="clear" w:color="auto" w:fill="FFFFFF"/>
          <w:rtl/>
        </w:rPr>
        <w:t xml:space="preserve">هـ، والمعدلة بموجب قرار وزير الاتصالات وتقنية المعلومات رقم </w:t>
      </w:r>
      <w:r w:rsidRPr="00EE2CE9">
        <w:rPr>
          <w:rFonts w:ascii="Traditional Arabic" w:hAnsi="Traditional Arabic" w:cs="Traditional Arabic"/>
          <w:sz w:val="32"/>
          <w:szCs w:val="32"/>
          <w:shd w:val="clear" w:color="auto" w:fill="FFFFFF"/>
          <w:rtl/>
          <w:lang w:bidi="ar"/>
        </w:rPr>
        <w:t xml:space="preserve">(1)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1/1/1435</w:t>
      </w:r>
      <w:r w:rsidRPr="00EE2CE9">
        <w:rPr>
          <w:rFonts w:ascii="Traditional Arabic" w:hAnsi="Traditional Arabic" w:cs="Traditional Arabic"/>
          <w:sz w:val="32"/>
          <w:szCs w:val="32"/>
          <w:shd w:val="clear" w:color="auto" w:fill="FFFFFF"/>
          <w:rtl/>
        </w:rPr>
        <w:t>هـ ما نصه: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يجب على الهيئة والمجلس والمحافظ اتخاذ أي إجراءات مناسبة وإصدار أية لوائح أو قرارات وفقاً لأنظمة الهيئة وبما يساعد على تطبيق تلك الأنظمة وحسن تنفيذها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وغيرها من المواد بأن للمدعى عليها القيام بما فيه مصلحة وتحسين لمستوى الأداء وتقديم خدمات وتوفيرها بما لا يضار بالمصلحة العامة، ومن هذا المنطلق وبما لها من حق في إصدار القرارات والوثائق أصدرت هذا القرار بما حوى في طياته من شروط وطلبات من المشغلين؛ وبما أن لها الحق في إصداره وإلزام العمل به من قبل المشغلين ولم تخالف بذلك النظام ولوائحه فإن القرار محل الطعن جاء موافقاً لما أملته عليه الأنظمة المرعية في ذلك؛ وجاء التأكيد عليه من سلطة أعلى في جانب تحديد الفواتير بالميلادي فصدر المرسوم الملكي رقم </w:t>
      </w:r>
      <w:r w:rsidRPr="00EE2CE9">
        <w:rPr>
          <w:rFonts w:ascii="Traditional Arabic" w:hAnsi="Traditional Arabic" w:cs="Traditional Arabic"/>
          <w:sz w:val="32"/>
          <w:szCs w:val="32"/>
          <w:shd w:val="clear" w:color="auto" w:fill="FFFFFF"/>
          <w:rtl/>
          <w:lang w:bidi="ar"/>
        </w:rPr>
        <w:t xml:space="preserve">(18956)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18/4/1439</w:t>
      </w:r>
      <w:r w:rsidRPr="00EE2CE9">
        <w:rPr>
          <w:rFonts w:ascii="Traditional Arabic" w:hAnsi="Traditional Arabic" w:cs="Traditional Arabic"/>
          <w:sz w:val="32"/>
          <w:szCs w:val="32"/>
          <w:shd w:val="clear" w:color="auto" w:fill="FFFFFF"/>
          <w:rtl/>
        </w:rPr>
        <w:t>هـ وتضمن النص التالي</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 xml:space="preserve">اعتمدوا توحيد مواعيد الخدمات وتوجيه الشركات التي تدير المرافق العامة لتكون في اليوم الثامن والعشرين من كل شهر وفقاً للتقويم الميلادي، </w:t>
      </w:r>
      <w:r w:rsidRPr="00EE2CE9">
        <w:rPr>
          <w:rFonts w:ascii="Traditional Arabic" w:hAnsi="Traditional Arabic" w:cs="Traditional Arabic"/>
          <w:sz w:val="32"/>
          <w:szCs w:val="32"/>
          <w:shd w:val="clear" w:color="auto" w:fill="FFFFFF"/>
          <w:rtl/>
        </w:rPr>
        <w:lastRenderedPageBreak/>
        <w:t>وإكمال ما يلزم بموجبه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وهذا يلزم اعتماد الفواتير من جميع مقدمي الخدمات بشتى القطاعات العمل به من تاريخه فيسري من تاريخه؛ وهذا المرسوم جاء لدعم هذه الجزئية من القرار مما لا يمكن معه القول بإمكانية إلغاء القرار لوكان معيباً؛ فضلاً أن القرار محل الدعوى جاء موافقاً كما أسلفنا لما للهيئة من سلطة في تسيير المرفق</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ولا ينال من ذلك ما دفعت به المدعية من أن الهيئة لم تأخذ رأيها في هذا القرار محل الدعوى وهذا غير مسلم به وذلك أن البين من أوراق الدعوى وما جاء في وقائعها أن الهيئة خاطبت المدعية وطلبت مرئياتها في هذا القرار، فضلاً أنه لا تلزم الهيئة بذلك وذلك لما جاء في المادة </w:t>
      </w:r>
      <w:r w:rsidRPr="00EE2CE9">
        <w:rPr>
          <w:rFonts w:ascii="Traditional Arabic" w:hAnsi="Traditional Arabic" w:cs="Traditional Arabic"/>
          <w:sz w:val="32"/>
          <w:szCs w:val="32"/>
          <w:shd w:val="clear" w:color="auto" w:fill="FFFFFF"/>
          <w:rtl/>
          <w:lang w:bidi="ar"/>
        </w:rPr>
        <w:t xml:space="preserve">(63/1) </w:t>
      </w:r>
      <w:r w:rsidRPr="00EE2CE9">
        <w:rPr>
          <w:rFonts w:ascii="Traditional Arabic" w:hAnsi="Traditional Arabic" w:cs="Traditional Arabic"/>
          <w:sz w:val="32"/>
          <w:szCs w:val="32"/>
          <w:shd w:val="clear" w:color="auto" w:fill="FFFFFF"/>
          <w:rtl/>
        </w:rPr>
        <w:t>من</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اللائحة التنفيذية لنظام الاتصالات</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التي نصت 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يجوز للهيئة أن تصدر قراراً تلزم مقدمي الخدمة الشاملة أو مقدم الخدمة المسيطر القيام بتقديم مسودة شروط الخدمة إلى الهيئة للموافقة عليها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ونص المادة</w:t>
      </w:r>
      <w:r w:rsidRPr="00EE2CE9">
        <w:rPr>
          <w:rFonts w:ascii="Traditional Arabic" w:hAnsi="Traditional Arabic" w:cs="Traditional Arabic"/>
          <w:sz w:val="32"/>
          <w:szCs w:val="32"/>
          <w:shd w:val="clear" w:color="auto" w:fill="FFFFFF"/>
          <w:rtl/>
          <w:lang w:bidi="ar"/>
        </w:rPr>
        <w:t xml:space="preserve"> (63/3) </w:t>
      </w:r>
      <w:r w:rsidRPr="00EE2CE9">
        <w:rPr>
          <w:rFonts w:ascii="Traditional Arabic" w:hAnsi="Traditional Arabic" w:cs="Traditional Arabic"/>
          <w:sz w:val="32"/>
          <w:szCs w:val="32"/>
          <w:shd w:val="clear" w:color="auto" w:fill="FFFFFF"/>
          <w:rtl/>
        </w:rPr>
        <w:t>على</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تقوم الهيئة باعتماد كافة مسودات شروط الخدمة حسبما وردت إليها أو بعد إجراء أية تغييرات مناسبة عليها، بعد التشاور مع مقدمي الخدمة الشاملة ومقدمي الخدمة المسيطرين</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 وأن معنى التشاور أن الهيئة ليست ملزمة بأخذ رأي المدعى عليها باعتراضها إن وجد؛ فالتشاور لا يعني أن الهيئة ملزمة بما يطرح أو يعترض عليه، وأن القرار في ذلك للهيئة في الأخير، فهي من </w:t>
      </w:r>
      <w:r>
        <w:rPr>
          <w:rFonts w:ascii="Traditional Arabic" w:hAnsi="Traditional Arabic" w:cs="Traditional Arabic"/>
          <w:sz w:val="32"/>
          <w:szCs w:val="32"/>
          <w:shd w:val="clear" w:color="auto" w:fill="FFFFFF"/>
          <w:rtl/>
        </w:rPr>
        <w:t>تحدد المناسب في ذلك والإلزام به</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وأما دفع المدعية بأن الفقرة رقم </w:t>
      </w:r>
      <w:r w:rsidRPr="00EE2CE9">
        <w:rPr>
          <w:rFonts w:ascii="Traditional Arabic" w:hAnsi="Traditional Arabic" w:cs="Traditional Arabic"/>
          <w:sz w:val="32"/>
          <w:szCs w:val="32"/>
          <w:shd w:val="clear" w:color="auto" w:fill="FFFFFF"/>
          <w:rtl/>
          <w:lang w:bidi="ar"/>
        </w:rPr>
        <w:t xml:space="preserve">(11/2) </w:t>
      </w:r>
      <w:r w:rsidRPr="00EE2CE9">
        <w:rPr>
          <w:rFonts w:ascii="Traditional Arabic" w:hAnsi="Traditional Arabic" w:cs="Traditional Arabic"/>
          <w:sz w:val="32"/>
          <w:szCs w:val="32"/>
          <w:shd w:val="clear" w:color="auto" w:fill="FFFFFF"/>
          <w:rtl/>
        </w:rPr>
        <w:t>من الوثيقة قد خال</w:t>
      </w:r>
      <w:r>
        <w:rPr>
          <w:rFonts w:ascii="Traditional Arabic" w:hAnsi="Traditional Arabic" w:cs="Traditional Arabic"/>
          <w:sz w:val="32"/>
          <w:szCs w:val="32"/>
          <w:shd w:val="clear" w:color="auto" w:fill="FFFFFF"/>
          <w:rtl/>
        </w:rPr>
        <w:t>فت النظام وقلصت مدة معالجة 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العملاء من </w:t>
      </w:r>
      <w:r w:rsidRPr="00EE2CE9">
        <w:rPr>
          <w:rFonts w:ascii="Traditional Arabic" w:hAnsi="Traditional Arabic" w:cs="Traditional Arabic"/>
          <w:sz w:val="32"/>
          <w:szCs w:val="32"/>
          <w:shd w:val="clear" w:color="auto" w:fill="FFFFFF"/>
          <w:rtl/>
          <w:lang w:bidi="ar"/>
        </w:rPr>
        <w:t xml:space="preserve">(15) </w:t>
      </w:r>
      <w:r w:rsidRPr="00EE2CE9">
        <w:rPr>
          <w:rFonts w:ascii="Traditional Arabic" w:hAnsi="Traditional Arabic" w:cs="Traditional Arabic"/>
          <w:sz w:val="32"/>
          <w:szCs w:val="32"/>
          <w:shd w:val="clear" w:color="auto" w:fill="FFFFFF"/>
          <w:rtl/>
        </w:rPr>
        <w:t xml:space="preserve">يوم إلى </w:t>
      </w:r>
      <w:r w:rsidRPr="00EE2CE9">
        <w:rPr>
          <w:rFonts w:ascii="Traditional Arabic" w:hAnsi="Traditional Arabic" w:cs="Traditional Arabic"/>
          <w:sz w:val="32"/>
          <w:szCs w:val="32"/>
          <w:shd w:val="clear" w:color="auto" w:fill="FFFFFF"/>
          <w:rtl/>
          <w:lang w:bidi="ar"/>
        </w:rPr>
        <w:t xml:space="preserve">(5) </w:t>
      </w:r>
      <w:r w:rsidRPr="00EE2CE9">
        <w:rPr>
          <w:rFonts w:ascii="Traditional Arabic" w:hAnsi="Traditional Arabic" w:cs="Traditional Arabic"/>
          <w:sz w:val="32"/>
          <w:szCs w:val="32"/>
          <w:shd w:val="clear" w:color="auto" w:fill="FFFFFF"/>
          <w:rtl/>
        </w:rPr>
        <w:t xml:space="preserve">أيام، فقد أناط نظام الاتصالات في المادة </w:t>
      </w:r>
      <w:r w:rsidRPr="00EE2CE9">
        <w:rPr>
          <w:rFonts w:ascii="Traditional Arabic" w:hAnsi="Traditional Arabic" w:cs="Traditional Arabic"/>
          <w:sz w:val="32"/>
          <w:szCs w:val="32"/>
          <w:shd w:val="clear" w:color="auto" w:fill="FFFFFF"/>
          <w:rtl/>
          <w:lang w:bidi="ar"/>
        </w:rPr>
        <w:t xml:space="preserve">(10) </w:t>
      </w:r>
      <w:r w:rsidRPr="00EE2CE9">
        <w:rPr>
          <w:rFonts w:ascii="Traditional Arabic" w:hAnsi="Traditional Arabic" w:cs="Traditional Arabic"/>
          <w:sz w:val="32"/>
          <w:szCs w:val="32"/>
          <w:shd w:val="clear" w:color="auto" w:fill="FFFFFF"/>
          <w:rtl/>
        </w:rPr>
        <w:t xml:space="preserve">منه للهيئة مهمة تسوية الخلافات بين مقدمي الخدمات والمستخدمين وأوكل للائحة التنفيذية تحديد إجراءات ذلك، ونصت المادة </w:t>
      </w:r>
      <w:r w:rsidRPr="00EE2CE9">
        <w:rPr>
          <w:rFonts w:ascii="Traditional Arabic" w:hAnsi="Traditional Arabic" w:cs="Traditional Arabic"/>
          <w:sz w:val="32"/>
          <w:szCs w:val="32"/>
          <w:shd w:val="clear" w:color="auto" w:fill="FFFFFF"/>
          <w:rtl/>
          <w:lang w:bidi="ar"/>
        </w:rPr>
        <w:t xml:space="preserve">(59/3) </w:t>
      </w:r>
      <w:r w:rsidRPr="00EE2CE9">
        <w:rPr>
          <w:rFonts w:ascii="Traditional Arabic" w:hAnsi="Traditional Arabic" w:cs="Traditional Arabic"/>
          <w:sz w:val="32"/>
          <w:szCs w:val="32"/>
          <w:shd w:val="clear" w:color="auto" w:fill="FFFFFF"/>
          <w:rtl/>
        </w:rPr>
        <w:t xml:space="preserve">من اللائحة التنفيذية والمعدلة بقرار وزير الاتصالات وتقنية المعلومات رقم </w:t>
      </w:r>
      <w:r w:rsidRPr="00EE2CE9">
        <w:rPr>
          <w:rFonts w:ascii="Traditional Arabic" w:hAnsi="Traditional Arabic" w:cs="Traditional Arabic"/>
          <w:sz w:val="32"/>
          <w:szCs w:val="32"/>
          <w:shd w:val="clear" w:color="auto" w:fill="FFFFFF"/>
          <w:rtl/>
          <w:lang w:bidi="ar"/>
        </w:rPr>
        <w:t xml:space="preserve">(51)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3/12/1438</w:t>
      </w:r>
      <w:r w:rsidRPr="00EE2CE9">
        <w:rPr>
          <w:rFonts w:ascii="Traditional Arabic" w:hAnsi="Traditional Arabic" w:cs="Traditional Arabic"/>
          <w:sz w:val="32"/>
          <w:szCs w:val="32"/>
          <w:shd w:val="clear" w:color="auto" w:fill="FFFFFF"/>
          <w:rtl/>
        </w:rPr>
        <w:t>هـ</w:t>
      </w:r>
      <w:r>
        <w:rPr>
          <w:rFonts w:ascii="Traditional Arabic" w:hAnsi="Traditional Arabic" w:cs="Traditional Arabic" w:hint="cs"/>
          <w:sz w:val="32"/>
          <w:szCs w:val="32"/>
          <w:shd w:val="clear" w:color="auto" w:fill="FFFFFF"/>
          <w:rtl/>
        </w:rPr>
        <w:t>:</w:t>
      </w:r>
      <w:r w:rsidRPr="00EE2CE9">
        <w:rPr>
          <w:rFonts w:ascii="Traditional Arabic" w:hAnsi="Traditional Arabic" w:cs="Traditional Arabic"/>
          <w:sz w:val="32"/>
          <w:szCs w:val="32"/>
          <w:shd w:val="clear" w:color="auto" w:fill="FFFFFF"/>
          <w:rtl/>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على مقدمي الخدمة التقيد بإجراءات ومدد معالجة </w:t>
      </w:r>
      <w:r>
        <w:rPr>
          <w:rFonts w:ascii="Traditional Arabic" w:hAnsi="Traditional Arabic" w:cs="Traditional Arabic"/>
          <w:sz w:val="32"/>
          <w:szCs w:val="32"/>
          <w:shd w:val="clear" w:color="auto" w:fill="FFFFFF"/>
          <w:rtl/>
        </w:rPr>
        <w:t>شكاو</w:t>
      </w:r>
      <w:r>
        <w:rPr>
          <w:rFonts w:ascii="Traditional Arabic" w:hAnsi="Traditional Arabic" w:cs="Traditional Arabic" w:hint="cs"/>
          <w:sz w:val="32"/>
          <w:szCs w:val="32"/>
          <w:shd w:val="clear" w:color="auto" w:fill="FFFFFF"/>
          <w:rtl/>
        </w:rPr>
        <w:t>ى</w:t>
      </w:r>
      <w:r w:rsidRPr="00EE2CE9">
        <w:rPr>
          <w:rFonts w:ascii="Traditional Arabic" w:hAnsi="Traditional Arabic" w:cs="Traditional Arabic"/>
          <w:sz w:val="32"/>
          <w:szCs w:val="32"/>
          <w:shd w:val="clear" w:color="auto" w:fill="FFFFFF"/>
          <w:rtl/>
        </w:rPr>
        <w:t xml:space="preserve"> المستخدمين بحسب ما يصدر من الهيئة في هذا الشأن على ألا تتجاوز مدة معالجة الشكوى لدى مقدمي الخدمة خمسة أيام من تاريخ تقديم الشكوى</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وبهذا يظهر جلياً أن الهيئة تقيدت بما جاء في النظام واللائحة ولم تخالفه؛ الأمر الذي تنتهي معه الدائرة إلى صحة قرار المدعى عليها؛ وتحكم الدائرة بالحكم المختوم أدناه</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لذلك حكمت الدائرة: برفض الدعوى.</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8286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9329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24/8/1440هـ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اتصالات وتقنية معلومات - اتصالات - امتناع عن إجراء تحقيق إداري - تقديم تقارير متناقضة لجهات التحقيق - دعوى جزائية - نطاق مخالفات نظام الاتصالات - المختص بإجراء التحقيق في المخالفات الجنائية - نطاق حماية المعلومات السرية.</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المدعى عليها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هيئة الاتصالات وتقنية المعلومات</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السلبي بالامتناع عن إجراء التحقيق الإداري مع إحدى شركات الاتصالات على ضوء تقارير فنية متناقضة قدمتها لجهات التحقيق تسببت في اتهامه ومحاكمته جزائياً إلى أن تمت تبرئته منها - استناد المدعى عليها في قرارها إلى أن الجهات القضائية هي المختصة بالتحقيق في موضوع شكوى المدعي؛ لعدم تعلُّقها بخدمة من خدمات الاتصالات - الثابت أن طلب المدعي بإجراء التحقيق الإداري ناشئ عن دعوى جزائية، وليس متعلقاً بخدمات الاتصالات أو تقنية المعلومات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 xml:space="preserve"> اختصاص المدعى عليها في نظر مخالفات شركات الاتصالات المتعلقة بالبيانات الكاذبة أو المضللة المقدمة لها، والمنحصرة في خدمات الاتصالات وتقنية المعلومات وفقاً للنظام - إجراء التحقيق في أي معلومات مضللة منطوية على مخالفة جنائية مقدمة لجهات القضاء أو جهات التحقيق تختص به ذات الجهات المقدمة لها تلك المعلومات - قيام المدعى عليها بعد دراسة طلب المدعي بتوجيهه للجهات القضائية المختصة إعمالاً للنصوص النظامية؛ وبالتالي سلامة قرارها محل الدعوى</w:t>
      </w:r>
      <w:r w:rsidRPr="00EE2CE9">
        <w:rPr>
          <w:rFonts w:ascii="Traditional Arabic" w:hAnsi="Traditional Arabic" w:cs="Traditional Arabic"/>
          <w:sz w:val="32"/>
          <w:szCs w:val="32"/>
          <w:rtl/>
          <w:lang w:bidi="ar"/>
        </w:rPr>
        <w:t xml:space="preserve"> -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رفض الدعوى.</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lang w:bidi="ar"/>
        </w:rPr>
      </w:pPr>
      <w:r w:rsidRPr="00EE2CE9">
        <w:rPr>
          <w:rFonts w:ascii="Traditional Arabic" w:hAnsi="Traditional Arabic" w:cs="Traditional Arabic"/>
          <w:sz w:val="32"/>
          <w:szCs w:val="32"/>
          <w:rtl/>
        </w:rPr>
        <w:t xml:space="preserve">المواد </w:t>
      </w:r>
      <w:r w:rsidRPr="00EE2CE9">
        <w:rPr>
          <w:rFonts w:ascii="Traditional Arabic" w:hAnsi="Traditional Arabic" w:cs="Traditional Arabic"/>
          <w:sz w:val="32"/>
          <w:szCs w:val="32"/>
          <w:rtl/>
          <w:lang w:bidi="ar"/>
        </w:rPr>
        <w:t>(3</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9</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37</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 xml:space="preserve">38) </w:t>
      </w:r>
      <w:r w:rsidRPr="00EE2CE9">
        <w:rPr>
          <w:rFonts w:ascii="Traditional Arabic" w:hAnsi="Traditional Arabic" w:cs="Traditional Arabic"/>
          <w:sz w:val="32"/>
          <w:szCs w:val="32"/>
          <w:rtl/>
        </w:rPr>
        <w:t xml:space="preserve">من نظام الاتصالات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/12)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12/3/1422</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numPr>
          <w:ilvl w:val="0"/>
          <w:numId w:val="46"/>
        </w:numPr>
        <w:spacing w:after="0" w:line="240" w:lineRule="auto"/>
        <w:jc w:val="both"/>
        <w:rPr>
          <w:rFonts w:ascii="Traditional Arabic" w:hAnsi="Traditional Arabic" w:cs="Traditional Arabic"/>
          <w:sz w:val="32"/>
          <w:szCs w:val="32"/>
          <w:rtl/>
          <w:lang w:bidi="ar"/>
        </w:rPr>
      </w:pPr>
      <w:r w:rsidRPr="00EE2CE9">
        <w:rPr>
          <w:rFonts w:ascii="Traditional Arabic" w:hAnsi="Traditional Arabic" w:cs="Traditional Arabic"/>
          <w:sz w:val="32"/>
          <w:szCs w:val="32"/>
          <w:rtl/>
        </w:rPr>
        <w:t xml:space="preserve">المواد </w:t>
      </w:r>
      <w:r w:rsidRPr="00EE2CE9">
        <w:rPr>
          <w:rFonts w:ascii="Traditional Arabic" w:hAnsi="Traditional Arabic" w:cs="Traditional Arabic"/>
          <w:sz w:val="32"/>
          <w:szCs w:val="32"/>
          <w:rtl/>
          <w:lang w:bidi="ar"/>
        </w:rPr>
        <w:t>(24</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28</w:t>
      </w:r>
      <w:r w:rsidRPr="00EE2CE9">
        <w:rPr>
          <w:rFonts w:ascii="Traditional Arabic" w:hAnsi="Traditional Arabic" w:cs="Traditional Arabic"/>
          <w:sz w:val="32"/>
          <w:szCs w:val="32"/>
          <w:rtl/>
        </w:rPr>
        <w:t xml:space="preserve">، </w:t>
      </w:r>
      <w:r w:rsidRPr="00EE2CE9">
        <w:rPr>
          <w:rFonts w:ascii="Traditional Arabic" w:hAnsi="Traditional Arabic" w:cs="Traditional Arabic"/>
          <w:sz w:val="32"/>
          <w:szCs w:val="32"/>
          <w:rtl/>
          <w:lang w:bidi="ar"/>
        </w:rPr>
        <w:t xml:space="preserve">215) </w:t>
      </w:r>
      <w:r w:rsidRPr="00EE2CE9">
        <w:rPr>
          <w:rFonts w:ascii="Traditional Arabic" w:hAnsi="Traditional Arabic" w:cs="Traditional Arabic"/>
          <w:sz w:val="32"/>
          <w:szCs w:val="32"/>
          <w:rtl/>
        </w:rPr>
        <w:t xml:space="preserve">من نظام الإجراءات الجزائية الصادر بالمرسوم الملكي رقم </w:t>
      </w:r>
      <w:r w:rsidRPr="00EE2CE9">
        <w:rPr>
          <w:rFonts w:ascii="Traditional Arabic" w:hAnsi="Traditional Arabic" w:cs="Traditional Arabic"/>
          <w:sz w:val="32"/>
          <w:szCs w:val="32"/>
          <w:rtl/>
          <w:lang w:bidi="ar"/>
        </w:rPr>
        <w:t>(</w:t>
      </w:r>
      <w:r w:rsidRPr="00EE2CE9">
        <w:rPr>
          <w:rFonts w:ascii="Traditional Arabic" w:hAnsi="Traditional Arabic" w:cs="Traditional Arabic"/>
          <w:sz w:val="32"/>
          <w:szCs w:val="32"/>
          <w:rtl/>
        </w:rPr>
        <w:t>م</w:t>
      </w:r>
      <w:r w:rsidRPr="00EE2CE9">
        <w:rPr>
          <w:rFonts w:ascii="Traditional Arabic" w:hAnsi="Traditional Arabic" w:cs="Traditional Arabic"/>
          <w:sz w:val="32"/>
          <w:szCs w:val="32"/>
          <w:rtl/>
          <w:lang w:bidi="ar"/>
        </w:rPr>
        <w:t xml:space="preserve">/2) </w:t>
      </w:r>
      <w:r w:rsidRPr="00EE2CE9">
        <w:rPr>
          <w:rFonts w:ascii="Traditional Arabic" w:hAnsi="Traditional Arabic" w:cs="Traditional Arabic"/>
          <w:sz w:val="32"/>
          <w:szCs w:val="32"/>
          <w:rtl/>
        </w:rPr>
        <w:t xml:space="preserve">وتاريخ </w:t>
      </w:r>
      <w:r w:rsidRPr="00EE2CE9">
        <w:rPr>
          <w:rFonts w:ascii="Traditional Arabic" w:hAnsi="Traditional Arabic" w:cs="Traditional Arabic"/>
          <w:sz w:val="32"/>
          <w:szCs w:val="32"/>
          <w:rtl/>
          <w:lang w:bidi="ar"/>
        </w:rPr>
        <w:t>22/1/1435</w:t>
      </w:r>
      <w:r w:rsidRPr="00EE2CE9">
        <w:rPr>
          <w:rFonts w:ascii="Traditional Arabic" w:hAnsi="Traditional Arabic" w:cs="Traditional Arabic"/>
          <w:sz w:val="32"/>
          <w:szCs w:val="32"/>
          <w:rtl/>
        </w:rPr>
        <w:t>هـ</w:t>
      </w:r>
      <w:r w:rsidRPr="00EE2CE9">
        <w:rPr>
          <w:rFonts w:ascii="Traditional Arabic" w:hAnsi="Traditional Arabic" w:cs="Traditional Arabic"/>
          <w:sz w:val="32"/>
          <w:szCs w:val="32"/>
          <w:rtl/>
          <w:lang w:bidi="ar"/>
        </w:rPr>
        <w:t>.</w:t>
      </w:r>
    </w:p>
    <w:p w:rsidR="00F424F0" w:rsidRPr="00EE2CE9" w:rsidRDefault="00F424F0" w:rsidP="00F17D4C">
      <w:pPr>
        <w:pStyle w:val="a4"/>
        <w:numPr>
          <w:ilvl w:val="0"/>
          <w:numId w:val="46"/>
        </w:numPr>
        <w:jc w:val="both"/>
        <w:rPr>
          <w:b/>
          <w:bCs/>
          <w:rtl/>
        </w:rPr>
      </w:pPr>
      <w:r w:rsidRPr="00EE2CE9">
        <w:rPr>
          <w:rtl/>
        </w:rPr>
        <w:t xml:space="preserve">المادة </w:t>
      </w:r>
      <w:r w:rsidRPr="00EE2CE9">
        <w:rPr>
          <w:rtl/>
          <w:lang w:bidi="ar"/>
        </w:rPr>
        <w:t xml:space="preserve">(56) </w:t>
      </w:r>
      <w:r w:rsidRPr="00EE2CE9">
        <w:rPr>
          <w:rtl/>
        </w:rPr>
        <w:t>من اللائحة التنفيذية لنظام الاتصالات الصادرة بقرار وزير البرق والبريد والهاتف رقم (11) وتاريخ 17/5/1423هـ.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t xml:space="preserve">تتلخص وقائع هذه الدعوى -بالقدر اللازم للفصل فيها- بأن المدعي تقدم لهذه المحكمة بصحيفة دعوى بتاريخ 20/6/1439هـ تلخصت حسبما يستبين منها ومن مرفقاتها، في أنه تقدم بشكوى لدى المدعى عليها ضد شركة الاتصالات (...) بسبب تلقي أحد الزملاء في بنك (الرياض) رسالة تهديد، وتم اتهامه </w:t>
      </w:r>
      <w:r w:rsidRPr="00EE2CE9">
        <w:rPr>
          <w:rFonts w:ascii="Traditional Arabic" w:hAnsi="Traditional Arabic" w:cs="Traditional Arabic"/>
          <w:sz w:val="32"/>
          <w:szCs w:val="32"/>
          <w:rtl/>
        </w:rPr>
        <w:lastRenderedPageBreak/>
        <w:t xml:space="preserve">من هيئة التحقيق والادعاء العام بأنه هو الذي أرسل له تلك الرسالة استنادا على شهادة شركة الاتصالات (...) رقم (40/ف-ت) وتاريخ 15/4/1428هـ الموجه لمدير شعبة التحريات والبحث الجنائي، وبعد إرسال الشهادة وإجراء المقتضى الشرعي والنظامي تبعاً لها وملاحقته بما هو منسوب له من تهم باطلة وحدوث ضرر كبير له كما هو موضح فيما بعد، ثم تراجعت الشركة عن تلك الشهادة بعد أن تسببت في إلحاق الضرر به وبسمعته الشخصية والمهنية لولا كلمة الحق التي صدرت (بعد فوات الأوان) عن القضاء وقضت ببراءته من التهمة المنسوبة له، والتي كانت شركة الاتصالات المشار إليها أعلاه هي المتسببة بها من خلال شهادتها البعيدة عن الواقع العملي والمهني والتي صدرت بقصد إلحاق الضرر به أمام القضاء وفقاً لما هو ثابت في الخطاب المرسل منها إلى رئيس المحكمة الجزائية بالخطاب الذي يحمل الرقم (834/3ق س) بتاريخ 23/12/1428هـ والمتضمن ما يلي: (بأنه بعد الاطلاع على ما تضمنته لائحة الاعتراض عن إمكانية نسخ رقم الجهاز التسلسلي العائد للمدعى عليه، فهذا صحيح بحيث يمكن إرسال رسالة واستخدامه بالاتصال من الجهاز المنسوخ (المزيف) في نفس الوقت الذي يكون الجهاز الأصلي العائد للمدعى عليه بحوزته سواء مقفل أو مفتوح، وأجهزة الرصد لدى شبكة الاتصالات لا تستطيع التفريق بين الجهاز التسلسلي الأصلي والمنسوخ (المزيف)، وتوثيق معلومة جميع الشرائح المستخدمة من الجهازين على نفس الجهاز الخاص بالمدعى عليه حيث إن هذه الطريقة والأسلوب موجودة لدى محلات الاتصالات عن طريق برامج خاصة، أو بإمكان أي شخص إعدادها عن طريق برامج خاصة بالإنترنت، وبالنسبة لما تضمنه خطابنا رقم (40/ف-ت) وتاريخ 15/4/1428هـ الموجه لمدير شعبة التحريات والبحث الجنائي، تضمن رقم جهاز تسلسلي وتقريراً عن الشرائح المستخدمة، ولم نشِر في الخطاب عن صدور رسالة التهديد من الرقم (...)، حيث إن الرقم يتبع شركة (...) ولا يتبع لشركة الاتصالات (...)، بأن تلك الرسالة أرسلت من شريحة جوال خاصة بالمقيم المصري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وصدرت عن جهازه النقال، وتم على إثر تلك الشهادة اتهامه من قبل المدعي العام في الدعوى التي رفعت ضده لدى المحاكم الجزائية بمدينة الرياض)، وبعد أن أصدرت المحاكم المختصة قولها الفصل في التهمة المنسوبة له، والتي عجز المدعي العام عن إثباتها، وحكمت ببراءته حيث تراجعت شركة الاتصالات عن تلك الشهادة تحت ذريعة بأنه من الممكن نسخ رقم الجوال الخاص به إلى جوال آخر، ومن ثم إرسال هذه الرسالة من الجهاز المزور في الوقت الذي يكون فيه جهازه مغلقاً وحيث إن تناقض تلك الشهادتين أدى إلى إلحاق الضرر به وبسمعته الشخصية، وتسبب في إنهاء خدماته عن العمل بعد أن كان مديراً إقليمياً لبنك الرياض، وقد كان المسبب الرئيسي هو شهادة شركة الاتصالات (...) التي تراجعت عنها لاحقاً بعد أن ظهرت براءته من التهمة المنسوبة له وفقاً لما هو ثابت في الصكوك الصادرة عن المحاكم المختصة بهذا الشأن، وقد تم مخاطبة وزير الاتصالات وتقنية المعلومات واطلاعه على هذه الواقعة والمخالفة، وقد جاء الرد من قبلهم بما يتضمن ترك الحق له بإقامة الدعوى أمام المحاكم المختصة، وعملاً بالمادة (59/10) من اللائحة التنفيذية لنظام الاتصالات التي نصت صراحة على </w:t>
      </w:r>
      <w:r w:rsidRPr="00EE2CE9">
        <w:rPr>
          <w:rFonts w:ascii="Traditional Arabic" w:hAnsi="Traditional Arabic" w:cs="Traditional Arabic"/>
          <w:sz w:val="32"/>
          <w:szCs w:val="32"/>
          <w:rtl/>
        </w:rPr>
        <w:lastRenderedPageBreak/>
        <w:t xml:space="preserve">أن هيئة الاتصالات هي المختصة لفض النزاع بالشكاوى القائمة بين المستخدمين ومقدمي الخدمة في النزاعات المتعلقة بسرية معلومات المستخدم بالفقرة (ح) وبدلالة الفقرة (خ) من نفس المادة التي نصت صراحة على أنه: تختص الهيئة بمعالجة الشكاوى بين المستخدمين ومقدمي الخدمة إذا كان الموضوع محل النزاع أياً من الأمور التالية:... فقرة (ح) تعامل مقدم الخدمة مع معلومات المستخدم السرية، وفقرة (خ) أي أمر آخر يقع ضمن اختصاص الهيئة، وعملاً بأحكام الفقرة (8) والفقرة (20) من المادة (37) من نظام الاتصالات وتقنية المعلومات التي نصت صراحة على أنه: يعد مخالفاً لأحكام هذا النظام كل مشغل أو شخص ذي صفة طبيعية أو اعتبارية يقوم في تقديم بيانات كاذبة أو معلومات مضللة للهيئة أو أي مخالفة أخرى لنظام الاتصالات. وحيث إن مطالبته بالإيعاز لمن يلزم بإجراء (التحقيق الإداري) لمعرفة أسباب إصدار الشهادتين المتناقضتين مهنياً وعلمياً، والمرسلة للقضاء والتي تسببت في الإساءة لسمعته الشخصية والمهنية وفقاً لما هو ثابت في الصكوك الصادرة عن المحاكم المختصة بهذا الشأن، ومن ثم تحديد المسؤولية التقصيرية لمشغل الخدمة وفرض التعويض عن الضرر الذي وقع؛ على ضوء المعطيات والوقائع وطبيعة الوظيفة التي كان يشغلها وفقاً للقاعدة الفقهية (الضرر يزال)، وقد جاء الرد من مدير عام الإدارة القانونية لدى المدعى عليها: (بأنه بعد دراسة ما ورد في خطابكم المشار إليه أعلاه وفق نظام الاتصالات ولائحته التنفيذية والقرارات ذات العلاقة تبين أن الجهة القضائية هي المختصة بالنظر في مثل هذا النوع من القضايا)، خلافاً للمادة (59/10) من اللائحة التنفيذية المشار إليها آنفاً التي نصت صراحة على أن هيئة الاتصالات هي المختصة لفض النزاع بالشكاوى القائمة بين المستخدمين ومقدمي الخدمة في النزاعات المتعلقة بسرية معلومات المستخدم بالفقرة (ح) وبدلالة الفقرة (خ) من نفس المادة، مما يجعل ما صدر عن مدير عام الإدارة القانونية لدى المدعى عليها خلافاً لأحكام نظام الاتصالات وتقنية المعلومات ولوائحه التنفيذية؛ خاتماً صحيفة دعواه بطلب الحكم بإلزام المدعى عليها بإجراء التحقيق الإداري مع شركة الاتصالات (...) لمعرفة أسباب إصدار الشهادتين المتناقضتين، والمرسلة للقضاء والتي تسببت بالأضرار له والإساءة لسمعته الشخصية والمهنية، وفقاً لما هو ثابت في الصكوك الصادرة من المحاكم المختصة بهذا الشأن، ومن ثم تحديد المسؤولية التقصيرية لمشغل الخدمة من أجل رفع الضرر عنه الذي وقع عليه وفقاً لمعطيات الوقائع وطبيعة الوظيفة التي كان يشغلها وفقاً للقاعدة الفقهية (الضرر يزال). وبعد قيدها وإحالتها إلى هذه الدائرة نظرتها على نحو ما هو موضح في محاضر ضبط جلستها، والتي ذكر فيها المدعي أن دعواه على نحو ما جاء في صحيفتها. وبعرض ذلك على ممثل المدعى عليها قدم مذكرة جوابية جاء فيها أن هيئة الاتصالات وتقنية المعلومات جهة رقابية، وهي المسؤولة عن تنظيم قطاع الاتصالات وتقنية المعلومات ويحدد كل من نظام الاتصالات الصادر بقرار مجلس الوزراء رقم (74) وتاريخ 5/3/1422هـ ولائحته التنفيذية الصادرة بقرار الوزير المختص برقم (11) بتاريخ 17/5/1423هـ الإطار النظامي لذلك، كما يحدد تنظيم الهيئة الصادر بقرار مجلس الوزراء رقم (133) بتاريخ 21/5/1424هـ مهام هيئة الاتصالات </w:t>
      </w:r>
      <w:r w:rsidRPr="00EE2CE9">
        <w:rPr>
          <w:rFonts w:ascii="Traditional Arabic" w:hAnsi="Traditional Arabic" w:cs="Traditional Arabic"/>
          <w:sz w:val="32"/>
          <w:szCs w:val="32"/>
          <w:rtl/>
        </w:rPr>
        <w:lastRenderedPageBreak/>
        <w:t xml:space="preserve">وتقنية المعلومات واختصاصاتها؛ بوصفها منظماً للقطاع؛ واستناداً للمادة (59) من اللائحة التنفيذية المشار إليها آنفاً فالهيئة تختص بمعالجة شكاوى المستخدمين فيما يتعلق بخدمات الاتصالات، أما عن المدعي فهو لم يتقدم بالشكوى للهيئة باعتباره مستخدماً، ولم يتعلق موضوعه بخدمة من خدمات الاتصالات، أما طلب المدعي التعويض أو إجراء تحقيق إداري ضد شركة الاتصالات (...) لوقوع خطأ منها، فيخرج عن اختصاصات ومهام الهيئة؛ الأمر الذي يكون معه طلبات المدعي سواءً بالتعويض أو بإجراء التحقيق ليست من اختصاصات الهيئة أو مهامها، ويكون خطابها الموجه له، والذي تمت إحاطته بأن المختص بالتعويض أو إجراء التحقيق هو القضاء المختص بالفصل في طلباته قد وافق صحيح النظام؛ الأمر الذي تكون معه الهيئة قد قامت بدورها النظامي المنوط بها تجاه المدعي، ويكون طلبه بإجراء التحقيق غير قائم على سند صحيح وطلب الحكم برفض الدعوى. وبعرضها على المدعي قدم مذكرة لم تخرج بمضمونها عما قدمه سابقاً، حاصلها وعملاً بالمادة (59/10) من اللائحة التنفيذية لنظام الاتصالات التي نصت صراحة على أن هيئة الاتصالات هي المختصة لفض النزاع بالشكاوى القائمة بين المستخدمين ومقدمي الخدمة في النزاعات المتعلقة بسرية معلومات المستخدم بالفقرة (ح) وبدلالة الفقرة (خ) من نفس المادة التي نصت صراحة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تختص الهيئة بمعالجة الشكاوى بين المستخدمين ومقدمي الخدمة إذا كان الموضوع محل النزاع أياً من الأمور التالية:... فقرة (ح) تعامل مقدم الخدمة مع معلومات المستخدم السرية، وفقرة (خ) أي أمر آخر يقع ضمن اختصاص الهيئة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وعملاً بأحكام الفقرة (8) والفقرة (20) من المادة (37) من نظام الاتصالات وتقنية المعلومات التي نصت صراحة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يعد مخالفاً لأحكام هذا النظام كل مشغل أو شخص ذي صفة طبيعية أو اعتبارية، يقوم في تقديم بيانات كاذبة أو معلومات مضللة للهيئة أو أي مخالفة أخرى لنظام الاتصالات</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وأن مطالبته بالإيعاز لمن يلزم بإجراء (التحقيق الإداري) لمعرفة أسباب إصدار الشهادتين المتناقضتين مهنياً وعلمياً والمرسلة للقضاء، والتي تسببت في الإساءة لسمعته الشخصية والمهنية وفقاً لما هو ثابت في الصكوك الصادرة عن المحاكم المختصة بهذا الشأن، ومن ثم تحديد المسؤولية التقصيرية لمشغل الخدمة، وفرض التعويض عن الضرر الذي وقع؛ على ضوء المعطيات والوقائع وطبيعة الوظيفة التي كان يشغلها وفقاً للقاعدة الفقهية (الضرر يزال)، خاتماً مذكرته بالتأكيد على طلبه بإلزام المدعى عليها بإجراء التحقيق الإداري مع شركة الاتصالات (...). وبعرضها على ممثل المدعى عليها قرر اكتفاءه كما قرر المدعي اكتفاءه وطلب البت في الدعوى. وفي جلسة هذا اليوم طلب المدعي مهلة لتقديم مذكرة إلحاقية في الدعوى، فيما أكد ممثل المدعى عليها على اكتفائه بما سبق تقديمه، وباطلاع الدائرة على أوراق الدعوى تبين لها صلاحيتها للفصل فيها؛ بناءً عليه رفعت الجلسة للمداولة وأصدرت هذا الحكم الماثل للأسباب التالية.</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spacing w:after="0" w:line="240" w:lineRule="auto"/>
        <w:jc w:val="both"/>
        <w:rPr>
          <w:rFonts w:ascii="Traditional Arabic" w:hAnsi="Traditional Arabic" w:cs="Traditional Arabic"/>
          <w:sz w:val="32"/>
          <w:szCs w:val="32"/>
          <w:rtl/>
        </w:rPr>
      </w:pPr>
      <w:r w:rsidRPr="00EE2CE9">
        <w:rPr>
          <w:rFonts w:ascii="Traditional Arabic" w:hAnsi="Traditional Arabic" w:cs="Traditional Arabic"/>
          <w:sz w:val="32"/>
          <w:szCs w:val="32"/>
          <w:rtl/>
        </w:rPr>
        <w:lastRenderedPageBreak/>
        <w:t xml:space="preserve">لما كان المدعي يهدف من إقامة الدعوى إلى إلغاء قرار المدعى عليها بعدم إجراء التحقيق الإداري مع شركة الاتصالات (...) على ضوء تقارير فنية متناقضة قدمتها لجهات التحقيق والادعاء (النيابة العامة) تسببت في اتهامه ومحاكمته جزائياً، حيث تم الفصل فيها من المحكمة المختصة ببراءته، وتسببت بإلحاق الضرر به والإساءة له ذاتياً ومهنياً؛ فإن الدعوى تدخل بذلك في اختصاص المحاكم الإدارية ولائياً؛ وفقاً للمادة (13/ب) من نظام ديوان المظالم الصادر بالمرسوم الملكي رقم (78/م) بتاريخ 19/9/1428هـ، كما أنها من اختصاص المحكمة مكانياً وفقاً للمادة (الثانية) من نظام المرافعات أمام ديوان المظالم الصادر بالمرسوم الملكي رقم (م/3) بتاريخ 22/1/1435هـ، ومن اختصاص هذه الدائرة نوعياً وفقاً لقرار رئيس مجلس القضاء الإداري رقم (44) لعام 1436هـ. وأما عن قبول الدعوى، ولما كان القرار المتظلم منه يعد من القرارات المتجددة الأثر والتي لا تتحصن مواعيد الطعن عليها بميعاد محدد، وفقاً لما استقر عليه القضاء؛ فإن الدائرة تنتهي إلى قبول الدعوى شكلاً. وأما عن موضوع الدعوى، وحيث إن المدعي يطلب إلزام الجهة المدعى عليها إجراء التحقيق الإداري مع شركة (الاتصالات (...)) على ضوء تقارير فنية متناقضة قدمت لجهات التحقيق والادعاء (النيابة العامة) تسببت في اتهامه ومحاكمته جزائياً حيث تم الفصل فيها من المحكمة المختصة ببراءته، وتسببت بإلحاق الضرر به والإساءة له ذاتياً ومهنياً؛ وحيث إن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وباطلاع الدائرة على القرار محل الطعن فقد ثبت لها أنه قد اشتمل على ذكر سببه وهو: أن الجهات القضائية هي المختصة بالنظر في التحقيق في موضوع شكوى المدعي وطلبه؛ وأن شكوى المدعي وموضوعها لا تتعلق بخدمة من خدمات الاتصالات؛ وبالتالي يقع طلبه وشكواه خارج اختصاصات الهيئة الإدارية والرقابية؛ وفقاً للأنظمة واللوائح المنوطة بها؛ والدائرة بصدد بحثها ودراستها لموضوع الشكوى والطلب وفحوى تلك البيانات المضللة -بحسب دعوى المدعي- المقدمة من قبل شركة الاتصالات لتحديد مدى شمولها ودخولها في نطاق اختصاصات الهيئة ومهامها، وما إذا كانت متعلقة بخدمات الاتصالات وتقنية المعلومات بين المستخدمين والمشغلين؛ ومن ثم تحديد ما إذا كان من الواجب عليها الفصل فيها واتخاذ الإجراء النظامي اللازم في موضوعه؛ أو ما إذا كان امتناعها صحيحاً، وذلك وفقاً للنظم واللوائح المنظمة لمهامها واختصاصاتها؛ حيث تبين للدائرة ومن خلال صك الحكم الصادر من المحكمة الجزائية بالرياض -بالقرار رقم (35221478) وتاريخ 24/4/1435هـ والمصادق عليه من الدائرة الجزائية الثانية بمحكمة الاستئناف بالرياض برقم (35245930) وتاريخ 16/5/1435هـ- أن تلك الشهادة والبيانات محل الشكوى والمطالبة هي الواردة بالمعاملة الصادرة من شعبة التحريات والبحث الجنائي لهيئة التحقيق والادعاء العام (النيابة العامة) على ضوء اتهام (المدعي) جنائياً بإرسال رسالة نصية تحتوي على تهديد، وبحكم اختصاصها </w:t>
      </w:r>
      <w:r w:rsidRPr="00EE2CE9">
        <w:rPr>
          <w:rFonts w:ascii="Traditional Arabic" w:hAnsi="Traditional Arabic" w:cs="Traditional Arabic"/>
          <w:sz w:val="32"/>
          <w:szCs w:val="32"/>
          <w:rtl/>
        </w:rPr>
        <w:lastRenderedPageBreak/>
        <w:t xml:space="preserve">(النيابة العامة) النظامي في إجراء التحقيقات والكشف عن البينات وطلب المعلومات في الدعاوى والشكاوى الجنائية، ورفع الدعوى الجزائية والادعاء أمام المحكمة المختصة، حيث جاء في التقرير المشار إليه أعلاه ما يلي: (...وبالتنسيق مع الجهة المختصة بشركة الاتصالات (...) تبين أن جهاز الجوال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تستخدمه شريحة الجوال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والمسجل باسم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سجل أحوال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ويستخدم من قبل الجوال المشار إليه قبل تاريخ ورود رسالة التهديد وبعده حسب ما يتضح لكم من البيانات المرفقة والواردة لنا بخطاب سعادة مدير شعبة مساندة الخدمات الخاصة رقم (40/ ف ت) وتاريخ 15/4/1428هـ...)؛ وبالتالي يتضح أن موضوع شكوى المدعي وطلبه في إجراء التحقيق الإداري في حقيقته ناشئ عن دعوى جزائية؛ حينما قدمت شركة الاتصالات (...) إفادتها وشهادتها لجهات التحقيق والبحث المختصة، وعلى ضوء قضية جزائية فصلت فيها المحكمة الجزائية بالرياض ببراءة المدعي وعدم ثبوت إدانته، وليس متعلقاً بالخدمات -من اتصالات أو تقنية معلومات- المقدمة من قبل الشركة للمدعي؛ أو بالمخالفة لنظام الاتصالات المنظم للعلاقة بين المدعي وشركات الاتصالات؛ حيث نصت المادة (السابعة والثلاثون) من نظام الاتصالات الصادر بالمرسوم الملكي رقم (م/12) وتاريخ 12/3/1422هـ على المخالفات المختصة بنظرها الهيئة المدعى عليها على سبيل الحصر، ولم يرد فيها ما يتعلق بموضوع شكوى المدعي وتظلمه. ولا ينال من ذلك استناد المدعي على مخالفة شركة الاتصالات بـ(تقديم بيانات كاذبة أو مضللة)؛ حيث إن المراد بها البيانات والمعلومات المقدمة للهيئة فقط، وليست الجهات القضائية أو (النيابة العامة)، والمنحصرة في خدمات الاتصالات وتقنية المعلومات المقدمة من المشغلين للمستخدمين وذلك بنص الفقرة رقم (8) من المادة (السابعة والثلاثين) المشار إليها آنفاً حيث نصت على: (تقديم بيانات كاذبة أو معلومات مضللة للهيئة)، وبالتالي تنحصر مهام الهيئة المدعى عليها في نظر شكواه والفصل فيه وفقاً لذلك. ولا ينال منه أيضاً ما يستند عليه من مخالفة شركة الاتصالات لمبدأ سرية المعلومات وفقاً للمادة (الثالثة) من نظام الاتصالات المشار إليه أعلاه والتي نصت على: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حماية المصلحة العامة ومصالح المستخدمين والمحافظة على سرية الاتصالات وأمن المعلومات</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حيث إن تلك السرية والحماية مقيدة ومحددة وفقاً للحالات التي تحددها النظم العامة كنظام القضاء والإجراءات الجزائية، التي تسمح بالكشف عنها في حدود معينة وضيقة وفقاً للإجراءات المنصوصة فيها، ولا يمكن لأي شخص ذي صفة طبيعية أو اعتبارية الامتناع أو المخالفة لها ومنها شركة الاتصالات (...)، وهو ما أكدت عليه المادة (التاسعة) من ذات النظام المشار إليه آنفاً حيث نصت على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سرية المكالمات الهاتفية والمعلومات التي يتم إرسالها أو استقبالها عن طريق شبكات الاتصالات العامة مصونة، ولا يجوز الاطلاع عليها أو الاستماع إليها أو تسجيلها إلا في الحالات التي تبينها الأنظمة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ونصت المادة (السادسة والخمسون) من اللائحة التنفيذية لنظام الاتصالات المشار إليه الصادر بقرار وزير البرق والبريد والهاتف برقم (11) وتاريخ 17/5/1423هـ، والمعدلة بقرار وزير الاتصالات وتقنية المعلومات رقم (1) وتاريخ 1/1/1435هـ، ورقم (51) وتاريخ 3/12/1438هـ، ورقم </w:t>
      </w:r>
      <w:r w:rsidRPr="00EE2CE9">
        <w:rPr>
          <w:rFonts w:ascii="Traditional Arabic" w:hAnsi="Traditional Arabic" w:cs="Traditional Arabic"/>
          <w:sz w:val="32"/>
          <w:szCs w:val="32"/>
          <w:rtl/>
        </w:rPr>
        <w:lastRenderedPageBreak/>
        <w:t xml:space="preserve">(53) وتاريخ 2/9/1439هـ،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يجب على مقدم الخدمة عدم إفشاء أية معلومات... لأي طرف آخر دون موافقة المستخدم الكتابية، ما لم يكن هذا الإفصاح مطلوباً أو مسموحاً به من قبل الهيئة، أو أي جهة حكومية مصرح لها، وفقاً للأنظمة المرعية، بالاطلاع على تلك المعلومات</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وحيث نصت المادة (الرابعة والعشرون) من نظام الإجراءات الجزائية الصادر بالمرسوم الملكي رقم (م/2) وتاريخ 22/1/1435هـ على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رجال الضبط الجنائي هم الأشخاص الذين يقومون بالبحث عن مرتكبي الجرائم وجمع المعلومات والأدلة اللازمة للتحقيق وتوجيه الاتهام</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ونصت المادة (الثامنة والعشرون) من ذات النظام أيضاً أن: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لرجال الضبط الجنائي أثناء جمع المعلومات أن يستمعوا إلى أقوال من لديهم معلومات عن الوقائع الجنائية ومرتكبيها، وأن يسألوا من نسب إليه ارتكابها، ويثبتوا ذلك في محاضرهم. ولهم أن يستعينوا بأهل الخبرة من أطباء وغيرهم ويطلبوا رأيهم كتابة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وعليه فإن الجهة المختصة في إجراء التحقيق في أي شهادات أو بيانات مضللة منطوية على مخالفة أو جنحة أو جريمة جنائية -بحسب ادعاء المدعي- ومقدمة للجهات القضائية أو جهات التحقيق الجنائية (النيابة العامة) أو جهات الضبط الجنائي (البحث والتحريات الجنائية) هي ذات الجهات المقدمة لها تلك المعلومات والشهادات، وذلك لإجراء التحقيق وتحديد المتسبب في تجاوز الشركة وتعديها على المدعي ومخالفتها للنظم تمهيداً للمحاكمة بالحق العام جزائياً أو بالحق الخاص بالتعويض عن الأضرار المادية والمعنوية وهو ما يهدف إليه المدعي وفقاً لمذكرته المقدمة للدائرة بتاريخ 9/5/1440هـ؛ وحيث نصت المادة (الخامسة عشرة بعد المائتين) من نظام الإجراءات الجزائية المشار إليه آنفاً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ولكل من أصابه ضرر -نتيجة اتهامه كيداً، أو نتيجة إطالة مدة سجنه أو توقيفه أكثر من المدة المقررة- الحق في طلب التعويض أمام المحكمة التي رفعت إليها الدعوى الأصلية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xml:space="preserve">؛ وهو ما تمت مراعاته في نظام الاتصالات المشار إليه آنفاً في المادة (الثامنة والثلاثين) منه، حيث نصت على أنه: </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7- يحق لمن لحقه ضرر أن يتقدم إلى الجهات القضائية المختصة بطلب التعويض. 8- إذا انطوت أي من المخالفات المنصوص عليها في المادة (السابعة والثلاثين) من هذا النظام على فعل جنائي، فيطبق عليها نظام الإجراءات الجزائية</w:t>
      </w:r>
      <w:r>
        <w:rPr>
          <w:rFonts w:ascii="Traditional Arabic" w:hAnsi="Traditional Arabic" w:cs="Traditional Arabic" w:hint="cs"/>
          <w:sz w:val="32"/>
          <w:szCs w:val="32"/>
          <w:rtl/>
        </w:rPr>
        <w:t>"</w:t>
      </w:r>
      <w:r w:rsidRPr="00EE2CE9">
        <w:rPr>
          <w:rFonts w:ascii="Traditional Arabic" w:hAnsi="Traditional Arabic" w:cs="Traditional Arabic"/>
          <w:sz w:val="32"/>
          <w:szCs w:val="32"/>
          <w:rtl/>
        </w:rPr>
        <w:t>؛ وهو ما قامت به المدعى عليها بعد دراسة طلبه وشكواه بتوجيهه للجهات القضائية المختصة وذلك إعمالاً وتطبيقاً للنصوص النظامية المشار إليها آنفاً. وبما أن القرار الطعين قد جاء متوافقاً مع نظام الاتصالات ولائحته التنفيذية تحديداً، ومتوافقاً مع النصوص النظامية للأنظمة المشار إليها أعلاه؛ فإن الدائرة تنتهي إلى سلامة قرار المدعى عليها -محل التظلم- وموافقته للواقع والنظام؛ مما يتعين معه رفض مطالبة المدعي بإلغائه، وهو ما تقضي به الدائرة؛ وتحكم بمنطوقه.</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برفض الدعوى رقم (8286/1/ق) لعام 1439هـ المقامة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lang w:bidi="ar"/>
        </w:rPr>
        <w:t xml:space="preserve"> </w:t>
      </w:r>
      <w:r w:rsidRPr="00EE2CE9">
        <w:rPr>
          <w:rFonts w:ascii="Traditional Arabic" w:hAnsi="Traditional Arabic" w:cs="Traditional Arabic"/>
          <w:b/>
          <w:bCs/>
          <w:sz w:val="32"/>
          <w:szCs w:val="32"/>
          <w:rtl/>
        </w:rPr>
        <w:t>ضد هيئة الاتصالات وتقنية المعلومات.</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lastRenderedPageBreak/>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br w:type="page"/>
      </w:r>
      <w:r w:rsidRPr="00EE2CE9">
        <w:rPr>
          <w:rFonts w:ascii="Traditional Arabic" w:hAnsi="Traditional Arabic" w:cs="Traditional Arabic"/>
          <w:b/>
          <w:bCs/>
          <w:sz w:val="32"/>
          <w:szCs w:val="32"/>
          <w:rtl/>
        </w:rPr>
        <w:lastRenderedPageBreak/>
        <w:t>رقم القضية في المحكمة الإدارية 3304 لعام 1439هـ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رقم القضية في محكمة الاستئناف الإدارية 10436 لعام 1440هـ</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تاريخ الجلسة 14/10/1440هـ</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الموضوعات</w:t>
      </w:r>
    </w:p>
    <w:p w:rsidR="00F424F0" w:rsidRPr="00EE2CE9" w:rsidRDefault="00F424F0" w:rsidP="00F424F0">
      <w:pPr>
        <w:spacing w:after="0" w:line="240" w:lineRule="auto"/>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قرار إداري - قرارات لجنة معالجة شكاوى إساءة استعمال السلطة من قبل رجال الأمن - حفظ شكوى - انتفاء تسبيب القرار - عيوب القرار الإداري - عيب السبب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تعريف ركن السبب -</w:t>
      </w:r>
      <w:r w:rsidRPr="00EE2CE9">
        <w:rPr>
          <w:rFonts w:ascii="Traditional Arabic" w:hAnsi="Traditional Arabic" w:cs="Traditional Arabic"/>
          <w:sz w:val="32"/>
          <w:szCs w:val="32"/>
          <w:rtl/>
        </w:rPr>
        <w:t xml:space="preserve"> </w:t>
      </w:r>
      <w:r w:rsidRPr="00EE2CE9">
        <w:rPr>
          <w:rFonts w:ascii="Traditional Arabic" w:hAnsi="Traditional Arabic" w:cs="Traditional Arabic"/>
          <w:b/>
          <w:bCs/>
          <w:sz w:val="32"/>
          <w:szCs w:val="32"/>
          <w:rtl/>
        </w:rPr>
        <w:t>اختصاص - ولائي - المختص بنظر قرارات اللجان.</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sz w:val="32"/>
          <w:szCs w:val="32"/>
          <w:rtl/>
        </w:rPr>
        <w:t xml:space="preserve">مطالبة المدعي إلغاء قرار اللجنة الفرعية لمعالجة شكاوى سوء استعمال السلطة من قبل رجال الأمن المتضمن حفظ شكواه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استناد اللجنة في قرارها إلى أنه لا وجه للسير في شكوى المدعي وأنها أوصت بحفظ أوراق الشكوى وفقاً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 xml:space="preserve">الثابت عدم التزام اللجنة بتسبيب قرارها محل الدعوى بالمخالفة للنظام </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أثر ذلك</w:t>
      </w:r>
      <w:r w:rsidRPr="00EE2CE9">
        <w:rPr>
          <w:rFonts w:ascii="Traditional Arabic" w:hAnsi="Traditional Arabic" w:cs="Traditional Arabic"/>
          <w:sz w:val="32"/>
          <w:szCs w:val="32"/>
          <w:rtl/>
          <w:lang w:bidi="ar"/>
        </w:rPr>
        <w:t xml:space="preserve">: </w:t>
      </w:r>
      <w:r w:rsidRPr="00EE2CE9">
        <w:rPr>
          <w:rFonts w:ascii="Traditional Arabic" w:hAnsi="Traditional Arabic" w:cs="Traditional Arabic"/>
          <w:sz w:val="32"/>
          <w:szCs w:val="32"/>
          <w:rtl/>
        </w:rPr>
        <w:t>إلغاء القرار.</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مستند الحكم</w:t>
      </w:r>
    </w:p>
    <w:p w:rsidR="00F424F0" w:rsidRPr="00EE2CE9" w:rsidRDefault="00F424F0" w:rsidP="00F17D4C">
      <w:pPr>
        <w:pStyle w:val="a4"/>
        <w:numPr>
          <w:ilvl w:val="0"/>
          <w:numId w:val="65"/>
        </w:numPr>
        <w:jc w:val="both"/>
        <w:rPr>
          <w:lang w:bidi="ar"/>
        </w:rPr>
      </w:pPr>
      <w:r w:rsidRPr="00EE2CE9">
        <w:rPr>
          <w:rtl/>
        </w:rPr>
        <w:t xml:space="preserve">المادة </w:t>
      </w:r>
      <w:r w:rsidRPr="00EE2CE9">
        <w:rPr>
          <w:rtl/>
          <w:lang w:bidi="ar"/>
        </w:rPr>
        <w:t xml:space="preserve">(13) </w:t>
      </w:r>
      <w:r w:rsidRPr="00EE2CE9">
        <w:rPr>
          <w:rtl/>
        </w:rPr>
        <w:t xml:space="preserve">من نظام ديوان المظالم الصادر بالمرسوم الملكي رقم </w:t>
      </w:r>
      <w:r w:rsidRPr="00EE2CE9">
        <w:rPr>
          <w:rtl/>
          <w:lang w:bidi="ar"/>
        </w:rPr>
        <w:t>(</w:t>
      </w:r>
      <w:r w:rsidRPr="00EE2CE9">
        <w:rPr>
          <w:rtl/>
        </w:rPr>
        <w:t>م</w:t>
      </w:r>
      <w:r w:rsidRPr="00EE2CE9">
        <w:rPr>
          <w:rtl/>
          <w:lang w:bidi="ar"/>
        </w:rPr>
        <w:t xml:space="preserve">/78) </w:t>
      </w:r>
      <w:r w:rsidRPr="00EE2CE9">
        <w:rPr>
          <w:rtl/>
        </w:rPr>
        <w:t xml:space="preserve">وتاريخ </w:t>
      </w:r>
      <w:r w:rsidRPr="00EE2CE9">
        <w:rPr>
          <w:rtl/>
          <w:lang w:bidi="ar"/>
        </w:rPr>
        <w:t>19/9/1428</w:t>
      </w:r>
      <w:r w:rsidRPr="00EE2CE9">
        <w:rPr>
          <w:rtl/>
        </w:rPr>
        <w:t>هـ</w:t>
      </w:r>
      <w:r w:rsidRPr="00EE2CE9">
        <w:rPr>
          <w:rtl/>
          <w:lang w:bidi="ar"/>
        </w:rPr>
        <w:t>.</w:t>
      </w:r>
    </w:p>
    <w:p w:rsidR="00F424F0" w:rsidRPr="00EE2CE9" w:rsidRDefault="00F424F0" w:rsidP="00F17D4C">
      <w:pPr>
        <w:pStyle w:val="a4"/>
        <w:numPr>
          <w:ilvl w:val="0"/>
          <w:numId w:val="65"/>
        </w:numPr>
        <w:jc w:val="both"/>
        <w:rPr>
          <w:lang w:bidi="ar"/>
        </w:rPr>
      </w:pPr>
      <w:r w:rsidRPr="00EE2CE9">
        <w:rPr>
          <w:rtl/>
        </w:rPr>
        <w:t xml:space="preserve">المادة </w:t>
      </w:r>
      <w:r w:rsidRPr="00EE2CE9">
        <w:rPr>
          <w:rtl/>
          <w:lang w:bidi="ar"/>
        </w:rPr>
        <w:t xml:space="preserve">(63) </w:t>
      </w:r>
      <w:r w:rsidRPr="00EE2CE9">
        <w:rPr>
          <w:rtl/>
        </w:rPr>
        <w:t xml:space="preserve">من نظام الإجراءات الجزائية الصادر بالمرسوم الملكي رقم </w:t>
      </w:r>
      <w:r w:rsidRPr="00EE2CE9">
        <w:rPr>
          <w:rtl/>
          <w:lang w:bidi="ar"/>
        </w:rPr>
        <w:t>(</w:t>
      </w:r>
      <w:r w:rsidRPr="00EE2CE9">
        <w:rPr>
          <w:rtl/>
        </w:rPr>
        <w:t>م</w:t>
      </w:r>
      <w:r w:rsidRPr="00EE2CE9">
        <w:rPr>
          <w:rtl/>
          <w:lang w:bidi="ar"/>
        </w:rPr>
        <w:t xml:space="preserve">/2) </w:t>
      </w:r>
      <w:r w:rsidRPr="00EE2CE9">
        <w:rPr>
          <w:rtl/>
        </w:rPr>
        <w:t xml:space="preserve">وتاريخ </w:t>
      </w:r>
      <w:r w:rsidRPr="00EE2CE9">
        <w:rPr>
          <w:rtl/>
          <w:lang w:bidi="ar"/>
        </w:rPr>
        <w:t>22/1/1435</w:t>
      </w:r>
      <w:r w:rsidRPr="00EE2CE9">
        <w:rPr>
          <w:rtl/>
        </w:rPr>
        <w:t>هـ</w:t>
      </w:r>
      <w:r w:rsidRPr="00EE2CE9">
        <w:rPr>
          <w:rtl/>
          <w:lang w:bidi="ar"/>
        </w:rPr>
        <w:t>.</w:t>
      </w:r>
    </w:p>
    <w:p w:rsidR="00F424F0" w:rsidRPr="00EE2CE9" w:rsidRDefault="00F424F0" w:rsidP="00F17D4C">
      <w:pPr>
        <w:pStyle w:val="a4"/>
        <w:numPr>
          <w:ilvl w:val="0"/>
          <w:numId w:val="65"/>
        </w:numPr>
        <w:jc w:val="both"/>
        <w:rPr>
          <w:b/>
          <w:bCs/>
          <w:rtl/>
          <w:lang w:bidi="ar"/>
        </w:rPr>
      </w:pPr>
      <w:r w:rsidRPr="00EE2CE9">
        <w:rPr>
          <w:rtl/>
        </w:rPr>
        <w:t xml:space="preserve">المادة </w:t>
      </w:r>
      <w:r w:rsidRPr="00EE2CE9">
        <w:rPr>
          <w:rtl/>
          <w:lang w:bidi="ar"/>
        </w:rPr>
        <w:t xml:space="preserve">(42) </w:t>
      </w:r>
      <w:r w:rsidRPr="00EE2CE9">
        <w:rPr>
          <w:rtl/>
        </w:rPr>
        <w:t xml:space="preserve">من اللائحة التنفيذية لنظام الإجراءات الجزائية الصادرة بقرار مجلس الوزراء رقم </w:t>
      </w:r>
      <w:r w:rsidRPr="00EE2CE9">
        <w:rPr>
          <w:rtl/>
          <w:lang w:bidi="ar"/>
        </w:rPr>
        <w:t xml:space="preserve">(142) </w:t>
      </w:r>
      <w:r w:rsidRPr="00EE2CE9">
        <w:rPr>
          <w:rtl/>
        </w:rPr>
        <w:t xml:space="preserve">وتاريخ </w:t>
      </w:r>
      <w:r w:rsidRPr="00EE2CE9">
        <w:rPr>
          <w:rtl/>
          <w:lang w:bidi="ar"/>
        </w:rPr>
        <w:t>21/3/1436</w:t>
      </w:r>
      <w:r w:rsidRPr="00EE2CE9">
        <w:rPr>
          <w:rtl/>
        </w:rPr>
        <w:t>هـ</w:t>
      </w:r>
      <w:r w:rsidRPr="00EE2CE9">
        <w:rPr>
          <w:rtl/>
          <w:lang w:bidi="ar"/>
        </w:rPr>
        <w:t>.</w:t>
      </w:r>
    </w:p>
    <w:p w:rsidR="00F424F0" w:rsidRPr="00EE2CE9" w:rsidRDefault="00F424F0" w:rsidP="00F17D4C">
      <w:pPr>
        <w:pStyle w:val="a4"/>
        <w:numPr>
          <w:ilvl w:val="0"/>
          <w:numId w:val="65"/>
        </w:numPr>
        <w:jc w:val="both"/>
      </w:pPr>
      <w:r w:rsidRPr="00EE2CE9">
        <w:rPr>
          <w:rtl/>
        </w:rPr>
        <w:t xml:space="preserve">الأمر السامي رقم </w:t>
      </w:r>
      <w:r w:rsidRPr="00EE2CE9">
        <w:rPr>
          <w:rtl/>
          <w:lang w:bidi="ar"/>
        </w:rPr>
        <w:t>(2095/</w:t>
      </w:r>
      <w:r w:rsidRPr="00EE2CE9">
        <w:rPr>
          <w:rtl/>
        </w:rPr>
        <w:t>م ب</w:t>
      </w:r>
      <w:r w:rsidRPr="00EE2CE9">
        <w:rPr>
          <w:rtl/>
          <w:lang w:bidi="ar"/>
        </w:rPr>
        <w:t xml:space="preserve">) </w:t>
      </w:r>
      <w:r w:rsidRPr="00EE2CE9">
        <w:rPr>
          <w:rtl/>
        </w:rPr>
        <w:t xml:space="preserve">وتاريخ </w:t>
      </w:r>
      <w:r w:rsidRPr="00EE2CE9">
        <w:rPr>
          <w:rtl/>
          <w:lang w:bidi="ar"/>
        </w:rPr>
        <w:t>4/4/1432</w:t>
      </w:r>
      <w:r w:rsidRPr="00EE2CE9">
        <w:rPr>
          <w:rtl/>
        </w:rPr>
        <w:t>هـ، بشأن الموافقة على تشكيل لجنة قبول الشكاوى في وزارة الداخلية لجمع وتقييم الاستدلالات في قضايا إساءة استعمال السلطة من قبل رجال الأمن</w:t>
      </w:r>
      <w:r w:rsidRPr="00EE2CE9">
        <w:rPr>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الوقائع</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EE2CE9">
        <w:rPr>
          <w:rFonts w:ascii="Traditional Arabic" w:hAnsi="Traditional Arabic" w:cs="Traditional Arabic"/>
          <w:sz w:val="32"/>
          <w:szCs w:val="32"/>
          <w:shd w:val="clear" w:color="auto" w:fill="FFFFFF"/>
          <w:rtl/>
        </w:rPr>
        <w:t>تتحصل وقائع هذه الدعوى بالقدر اللازم لإصدار الحكم فيما قدمه المدعي في صحيفة دعواه، وما تضمنته جلسات المرافعة من أنه</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يطلب إلغاء قرار لجنة إساءة استخدام السلطة في إمارة منطقة القصيم المتضمن حفظ الشكوى المقدمة منه برقم </w:t>
      </w:r>
      <w:r w:rsidRPr="00EE2CE9">
        <w:rPr>
          <w:rFonts w:ascii="Traditional Arabic" w:hAnsi="Traditional Arabic" w:cs="Traditional Arabic"/>
          <w:sz w:val="32"/>
          <w:szCs w:val="32"/>
          <w:shd w:val="clear" w:color="auto" w:fill="FFFFFF"/>
          <w:rtl/>
          <w:lang w:bidi="ar"/>
        </w:rPr>
        <w:t xml:space="preserve">(13759)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2/4/1439</w:t>
      </w:r>
      <w:r w:rsidRPr="00EE2CE9">
        <w:rPr>
          <w:rFonts w:ascii="Traditional Arabic" w:hAnsi="Traditional Arabic" w:cs="Traditional Arabic"/>
          <w:sz w:val="32"/>
          <w:szCs w:val="32"/>
          <w:shd w:val="clear" w:color="auto" w:fill="FFFFFF"/>
          <w:rtl/>
        </w:rPr>
        <w:t xml:space="preserve">هـ ضد أحد رجال الأمن العاملين في شرطة محافظة عيون الجواء، والذي أساء استخدام السلطة الممنوحة له وخالف الأنظمة والتعليمات في تعامله معه ومع ابنته عند توقيفه لهما داخل محافظة عيون الجواء، والتي تم حفظها بقرار من اللجنة بالرقم </w:t>
      </w:r>
      <w:r w:rsidRPr="00EE2CE9">
        <w:rPr>
          <w:rFonts w:ascii="Traditional Arabic" w:hAnsi="Traditional Arabic" w:cs="Traditional Arabic"/>
          <w:sz w:val="32"/>
          <w:szCs w:val="32"/>
          <w:shd w:val="clear" w:color="auto" w:fill="FFFFFF"/>
          <w:rtl/>
          <w:lang w:bidi="ar"/>
        </w:rPr>
        <w:t xml:space="preserve">(18776)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22/5/1439</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وبطلب جواب ممثل الجهة المدعى عليها قدم عدة مذكرات انتهى فيها إلى</w:t>
      </w:r>
      <w:r w:rsidRPr="00EE2CE9">
        <w:rPr>
          <w:rFonts w:ascii="Traditional Arabic" w:hAnsi="Traditional Arabic" w:cs="Traditional Arabic"/>
          <w:sz w:val="32"/>
          <w:szCs w:val="32"/>
          <w:shd w:val="clear" w:color="auto" w:fill="FFFFFF"/>
          <w:rtl/>
          <w:lang w:bidi="ar"/>
        </w:rPr>
        <w:t>: 1-</w:t>
      </w:r>
      <w:r w:rsidRPr="00EE2CE9">
        <w:rPr>
          <w:rFonts w:ascii="Traditional Arabic" w:hAnsi="Traditional Arabic" w:cs="Traditional Arabic"/>
          <w:sz w:val="32"/>
          <w:szCs w:val="32"/>
          <w:shd w:val="clear" w:color="auto" w:fill="FFFFFF"/>
          <w:rtl/>
        </w:rPr>
        <w:t xml:space="preserve"> طلب الحكم بعدم قبول الدعوى شكلاً لعدم مراعاة المدعي للمدد النظامية في رفع الدعوى</w:t>
      </w:r>
      <w:r w:rsidRPr="00EE2CE9">
        <w:rPr>
          <w:rFonts w:ascii="Traditional Arabic" w:hAnsi="Traditional Arabic" w:cs="Traditional Arabic"/>
          <w:sz w:val="32"/>
          <w:szCs w:val="32"/>
          <w:shd w:val="clear" w:color="auto" w:fill="FFFFFF"/>
          <w:rtl/>
          <w:lang w:bidi="ar"/>
        </w:rPr>
        <w:t>. 2-</w:t>
      </w:r>
      <w:r w:rsidRPr="00EE2CE9">
        <w:rPr>
          <w:rFonts w:ascii="Traditional Arabic" w:hAnsi="Traditional Arabic" w:cs="Traditional Arabic"/>
          <w:sz w:val="32"/>
          <w:szCs w:val="32"/>
          <w:shd w:val="clear" w:color="auto" w:fill="FFFFFF"/>
          <w:rtl/>
        </w:rPr>
        <w:t xml:space="preserve"> طلب الحكم بعدم اختصاص ديوان المظالم بنظر قرارات اللجنة؛ تأسيساً على ما جاء في الأمر السامي رقم </w:t>
      </w:r>
      <w:r w:rsidRPr="00EE2CE9">
        <w:rPr>
          <w:rFonts w:ascii="Traditional Arabic" w:hAnsi="Traditional Arabic" w:cs="Traditional Arabic"/>
          <w:sz w:val="32"/>
          <w:szCs w:val="32"/>
          <w:shd w:val="clear" w:color="auto" w:fill="FFFFFF"/>
          <w:rtl/>
          <w:lang w:bidi="ar"/>
        </w:rPr>
        <w:t>(2095/</w:t>
      </w:r>
      <w:r w:rsidRPr="00EE2CE9">
        <w:rPr>
          <w:rFonts w:ascii="Traditional Arabic" w:hAnsi="Traditional Arabic" w:cs="Traditional Arabic"/>
          <w:sz w:val="32"/>
          <w:szCs w:val="32"/>
          <w:shd w:val="clear" w:color="auto" w:fill="FFFFFF"/>
          <w:rtl/>
        </w:rPr>
        <w:t>م 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4/4/1432</w:t>
      </w:r>
      <w:r w:rsidRPr="00EE2CE9">
        <w:rPr>
          <w:rFonts w:ascii="Traditional Arabic" w:hAnsi="Traditional Arabic" w:cs="Traditional Arabic"/>
          <w:sz w:val="32"/>
          <w:szCs w:val="32"/>
          <w:shd w:val="clear" w:color="auto" w:fill="FFFFFF"/>
          <w:rtl/>
        </w:rPr>
        <w:t xml:space="preserve">هـ القاضي بتشكيل لجنة إساءة استعمال السلطة من قبل رجال الأمن، وأن سبب تشكيل اللجنة هو أن إحالة رجال الأمن إلى هيئة الرقابة والتحقيق ومن ثم محاكمتهم </w:t>
      </w:r>
      <w:r w:rsidRPr="00EE2CE9">
        <w:rPr>
          <w:rFonts w:ascii="Traditional Arabic" w:hAnsi="Traditional Arabic" w:cs="Traditional Arabic"/>
          <w:sz w:val="32"/>
          <w:szCs w:val="32"/>
          <w:shd w:val="clear" w:color="auto" w:fill="FFFFFF"/>
          <w:rtl/>
        </w:rPr>
        <w:lastRenderedPageBreak/>
        <w:t>أمام ديوان المظالم له آثار سلبية على معنويات رجال الأمن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وكذلك استناداً على ما جاء في قرار وزير الداخلية رقم </w:t>
      </w:r>
      <w:r w:rsidRPr="00EE2CE9">
        <w:rPr>
          <w:rFonts w:ascii="Traditional Arabic" w:hAnsi="Traditional Arabic" w:cs="Traditional Arabic"/>
          <w:sz w:val="32"/>
          <w:szCs w:val="32"/>
          <w:shd w:val="clear" w:color="auto" w:fill="FFFFFF"/>
          <w:rtl/>
          <w:lang w:bidi="ar"/>
        </w:rPr>
        <w:t xml:space="preserve">(80089)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23/12/1432</w:t>
      </w:r>
      <w:r w:rsidRPr="00EE2CE9">
        <w:rPr>
          <w:rFonts w:ascii="Traditional Arabic" w:hAnsi="Traditional Arabic" w:cs="Traditional Arabic"/>
          <w:sz w:val="32"/>
          <w:szCs w:val="32"/>
          <w:shd w:val="clear" w:color="auto" w:fill="FFFFFF"/>
          <w:rtl/>
        </w:rPr>
        <w:t xml:space="preserve">هـ والذي نص على أنه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xml:space="preserve">يبلغ صاحب الحق الخاص بالقرار الصادر من اللجنة المركزية أو الفرعية استناداً إلى المادة </w:t>
      </w:r>
      <w:r w:rsidRPr="00EE2CE9">
        <w:rPr>
          <w:rFonts w:ascii="Traditional Arabic" w:hAnsi="Traditional Arabic" w:cs="Traditional Arabic"/>
          <w:sz w:val="32"/>
          <w:szCs w:val="32"/>
          <w:shd w:val="clear" w:color="auto" w:fill="FFFFFF"/>
          <w:rtl/>
          <w:lang w:bidi="ar"/>
        </w:rPr>
        <w:t xml:space="preserve">(63) </w:t>
      </w:r>
      <w:r w:rsidRPr="00EE2CE9">
        <w:rPr>
          <w:rFonts w:ascii="Traditional Arabic" w:hAnsi="Traditional Arabic" w:cs="Traditional Arabic"/>
          <w:sz w:val="32"/>
          <w:szCs w:val="32"/>
          <w:shd w:val="clear" w:color="auto" w:fill="FFFFFF"/>
          <w:rtl/>
        </w:rPr>
        <w:t>من نظام الإجراءات الجزائية ويتم إفهامه وتحرير طلبه بالدية أو التعويض أمام اللجنة أو إحالة طلبه للمحكمة الشرعية بطلب سماع دعواه بالتعويض أو الدية فقط في مواجهة بيت المال على أن يكون التعويض بما لا يزيد عن قيمة الدية المعتبرة شرعاً ولا يحق له المطالبة بالقصاص</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وقد أرفق ممثل المدعى عليها صوراً من الأمر السامي وقرار وزير الداخلية ومحضر اللجنة التي أوصت بحفظ الدعوى وعدم وجاهة السير فيها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وبعرض ذلك على المدعي قدم مذكرة انتهى فيها إلى</w:t>
      </w:r>
      <w:r w:rsidRPr="00EE2CE9">
        <w:rPr>
          <w:rFonts w:ascii="Traditional Arabic" w:hAnsi="Traditional Arabic" w:cs="Traditional Arabic"/>
          <w:sz w:val="32"/>
          <w:szCs w:val="32"/>
          <w:shd w:val="clear" w:color="auto" w:fill="FFFFFF"/>
          <w:rtl/>
          <w:lang w:bidi="ar"/>
        </w:rPr>
        <w:t>: 1-</w:t>
      </w:r>
      <w:r w:rsidRPr="00EE2CE9">
        <w:rPr>
          <w:rFonts w:ascii="Traditional Arabic" w:hAnsi="Traditional Arabic" w:cs="Traditional Arabic"/>
          <w:sz w:val="32"/>
          <w:szCs w:val="32"/>
          <w:shd w:val="clear" w:color="auto" w:fill="FFFFFF"/>
          <w:rtl/>
        </w:rPr>
        <w:t xml:space="preserve"> طلب مواصلة الدعوى والفصل فيها كون ذلك من اختصاص الديوان باعتبار أن الأمر السامي الذي شكل اللجنة نص على أنه لصاحب الحق الاعتراض أمام الجهات المختصة، والمختص بنظر الطعن على القرارات هو ديوان المظالم</w:t>
      </w:r>
      <w:r w:rsidRPr="00EE2CE9">
        <w:rPr>
          <w:rFonts w:ascii="Traditional Arabic" w:hAnsi="Traditional Arabic" w:cs="Traditional Arabic"/>
          <w:sz w:val="32"/>
          <w:szCs w:val="32"/>
          <w:shd w:val="clear" w:color="auto" w:fill="FFFFFF"/>
          <w:rtl/>
          <w:lang w:bidi="ar"/>
        </w:rPr>
        <w:t>. 2-</w:t>
      </w:r>
      <w:r w:rsidRPr="00EE2CE9">
        <w:rPr>
          <w:rFonts w:ascii="Traditional Arabic" w:hAnsi="Traditional Arabic" w:cs="Traditional Arabic"/>
          <w:sz w:val="32"/>
          <w:szCs w:val="32"/>
          <w:shd w:val="clear" w:color="auto" w:fill="FFFFFF"/>
          <w:rtl/>
        </w:rPr>
        <w:t xml:space="preserve"> وبالنسبة لقرار وزير الداخلية فليس فيه ما يمنع الاعتراض على قرارات اللجنة بل إنه جاء مفسراً للأمر السامي ولا يجوز نظاماً أن يكون ملغياً له، ويتضح من السياق أن المقصود هو قضايا إساءة استعمال السلطة التي فيها اعتداء على النفس وما دونها، وشكواه ليست متعلقة بذلك وإنما متعلقة بإيذاء معنوي له ولابنته</w:t>
      </w:r>
      <w:r w:rsidRPr="00EE2CE9">
        <w:rPr>
          <w:rFonts w:ascii="Traditional Arabic" w:hAnsi="Traditional Arabic" w:cs="Traditional Arabic"/>
          <w:sz w:val="32"/>
          <w:szCs w:val="32"/>
          <w:shd w:val="clear" w:color="auto" w:fill="FFFFFF"/>
          <w:rtl/>
          <w:lang w:bidi="ar"/>
        </w:rPr>
        <w:t>. 3-</w:t>
      </w:r>
      <w:r w:rsidRPr="00EE2CE9">
        <w:rPr>
          <w:rFonts w:ascii="Traditional Arabic" w:hAnsi="Traditional Arabic" w:cs="Traditional Arabic"/>
          <w:sz w:val="32"/>
          <w:szCs w:val="32"/>
          <w:shd w:val="clear" w:color="auto" w:fill="FFFFFF"/>
          <w:rtl/>
        </w:rPr>
        <w:t xml:space="preserve"> وقرار اللجنة بحفظ الأوراق استناداً إلى المادة </w:t>
      </w:r>
      <w:r w:rsidRPr="00EE2CE9">
        <w:rPr>
          <w:rFonts w:ascii="Traditional Arabic" w:hAnsi="Traditional Arabic" w:cs="Traditional Arabic"/>
          <w:sz w:val="32"/>
          <w:szCs w:val="32"/>
          <w:shd w:val="clear" w:color="auto" w:fill="FFFFFF"/>
          <w:rtl/>
          <w:lang w:bidi="ar"/>
        </w:rPr>
        <w:t xml:space="preserve">(63) </w:t>
      </w:r>
      <w:r w:rsidRPr="00EE2CE9">
        <w:rPr>
          <w:rFonts w:ascii="Traditional Arabic" w:hAnsi="Traditional Arabic" w:cs="Traditional Arabic"/>
          <w:sz w:val="32"/>
          <w:szCs w:val="32"/>
          <w:shd w:val="clear" w:color="auto" w:fill="FFFFFF"/>
          <w:rtl/>
        </w:rPr>
        <w:t xml:space="preserve">من نظام الإجراءات الجزائية، هو قرار وإجراء إداري وقد نصت المادة </w:t>
      </w:r>
      <w:r w:rsidRPr="00EE2CE9">
        <w:rPr>
          <w:rFonts w:ascii="Traditional Arabic" w:hAnsi="Traditional Arabic" w:cs="Traditional Arabic"/>
          <w:sz w:val="32"/>
          <w:szCs w:val="32"/>
          <w:shd w:val="clear" w:color="auto" w:fill="FFFFFF"/>
          <w:rtl/>
          <w:lang w:bidi="ar"/>
        </w:rPr>
        <w:t xml:space="preserve">(42) </w:t>
      </w:r>
      <w:r w:rsidRPr="00EE2CE9">
        <w:rPr>
          <w:rFonts w:ascii="Traditional Arabic" w:hAnsi="Traditional Arabic" w:cs="Traditional Arabic"/>
          <w:sz w:val="32"/>
          <w:szCs w:val="32"/>
          <w:shd w:val="clear" w:color="auto" w:fill="FFFFFF"/>
          <w:rtl/>
        </w:rPr>
        <w:t>من اللائحة التنفيذية لنظام الإجراءات الجزائية على اعتبار قرار الحفظ قراراً إدارياً؛ مما يعني خضوعه لرقابة القضاء الإداري</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وأنه كان الواجب على اللجنة إحالة الشكوى إلى النيابة العامة للتحقيق لأن صلاحية حفظ الأوراق</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أو السير فيها هو من اختصاص المحقق لدى النيابة</w:t>
      </w:r>
      <w:r w:rsidRPr="00EE2CE9">
        <w:rPr>
          <w:rFonts w:ascii="Traditional Arabic" w:hAnsi="Traditional Arabic" w:cs="Traditional Arabic"/>
          <w:sz w:val="32"/>
          <w:szCs w:val="32"/>
          <w:shd w:val="clear" w:color="auto" w:fill="FFFFFF"/>
          <w:rtl/>
          <w:lang w:bidi="ar"/>
        </w:rPr>
        <w:t>. </w:t>
      </w:r>
      <w:r w:rsidRPr="00EE2CE9">
        <w:rPr>
          <w:rFonts w:ascii="Traditional Arabic" w:hAnsi="Traditional Arabic" w:cs="Traditional Arabic"/>
          <w:sz w:val="32"/>
          <w:szCs w:val="32"/>
          <w:shd w:val="clear" w:color="auto" w:fill="FFFFFF"/>
          <w:rtl/>
        </w:rPr>
        <w:t>وقد طلبت الدائرة من ممثل الجهة المدعى عليها بيان أسباب حفظ الشكوى المقدمة من المدعي حيث إن المرفق بالقضية لم يتم النص فيه على أي سبب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ولكنه لم يحضر ما طلبته الدائرة، واكتفى بمذكرة تمسك فيها بعدم الاختصاص الولائي لديوان المظالم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وفي جلسة هذا اليوم حضر طرفا الدعوى، وفيها قررا الاكتفاء وطلبا الفصل في القضية، وكان قد تبين للدائرة استكمال الدعوى للمسائل الأولية، وبناء عليه؛ فقد قررت رفع الجلسة للمداولة والنطق بالحكم</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center"/>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الأسباب</w:t>
      </w:r>
    </w:p>
    <w:p w:rsidR="00F424F0" w:rsidRPr="00EE2CE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EE2CE9">
        <w:rPr>
          <w:rFonts w:ascii="Traditional Arabic" w:hAnsi="Traditional Arabic" w:cs="Traditional Arabic"/>
          <w:sz w:val="32"/>
          <w:szCs w:val="32"/>
          <w:shd w:val="clear" w:color="auto" w:fill="FFFFFF"/>
          <w:rtl/>
        </w:rPr>
        <w:t xml:space="preserve">لـمّا كان المدعي يطلب إلغاء قرار اللجنة الفرعية لمعالجة شكاوى سوء استعمال السلطة من قبل رجال الأمن بإمارة منطقة القصيم رقم </w:t>
      </w:r>
      <w:r w:rsidRPr="00EE2CE9">
        <w:rPr>
          <w:rFonts w:ascii="Traditional Arabic" w:hAnsi="Traditional Arabic" w:cs="Traditional Arabic"/>
          <w:sz w:val="32"/>
          <w:szCs w:val="32"/>
          <w:shd w:val="clear" w:color="auto" w:fill="FFFFFF"/>
          <w:rtl/>
          <w:lang w:bidi="ar"/>
        </w:rPr>
        <w:t xml:space="preserve">(18776)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22/5/1439</w:t>
      </w:r>
      <w:r w:rsidRPr="00EE2CE9">
        <w:rPr>
          <w:rFonts w:ascii="Traditional Arabic" w:hAnsi="Traditional Arabic" w:cs="Traditional Arabic"/>
          <w:sz w:val="32"/>
          <w:szCs w:val="32"/>
          <w:shd w:val="clear" w:color="auto" w:fill="FFFFFF"/>
          <w:rtl/>
        </w:rPr>
        <w:t xml:space="preserve">هـ، والمتضمن حفظ الشكوى المقدمة من المدعي، وبما أنه قد جاء في الأمر السامي رقم </w:t>
      </w:r>
      <w:r w:rsidRPr="00EE2CE9">
        <w:rPr>
          <w:rFonts w:ascii="Traditional Arabic" w:hAnsi="Traditional Arabic" w:cs="Traditional Arabic"/>
          <w:sz w:val="32"/>
          <w:szCs w:val="32"/>
          <w:shd w:val="clear" w:color="auto" w:fill="FFFFFF"/>
          <w:rtl/>
          <w:lang w:bidi="ar"/>
        </w:rPr>
        <w:t>(2095/</w:t>
      </w:r>
      <w:r w:rsidRPr="00EE2CE9">
        <w:rPr>
          <w:rFonts w:ascii="Traditional Arabic" w:hAnsi="Traditional Arabic" w:cs="Traditional Arabic"/>
          <w:sz w:val="32"/>
          <w:szCs w:val="32"/>
          <w:shd w:val="clear" w:color="auto" w:fill="FFFFFF"/>
          <w:rtl/>
        </w:rPr>
        <w:t>م 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4/4/1432</w:t>
      </w:r>
      <w:r w:rsidRPr="00EE2CE9">
        <w:rPr>
          <w:rFonts w:ascii="Traditional Arabic" w:hAnsi="Traditional Arabic" w:cs="Traditional Arabic"/>
          <w:sz w:val="32"/>
          <w:szCs w:val="32"/>
          <w:shd w:val="clear" w:color="auto" w:fill="FFFFFF"/>
          <w:rtl/>
        </w:rPr>
        <w:t xml:space="preserve">هـ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الموافقة على تشكيل لجنة تسمى لجنة قبول الشكاوى في وزارة الداخلية تختص بجمع وتقييم الاستدلالات في قضايا إساءة استعمال السلطة من قبل رجال الأمن، وأنه في كل الأحوال يبلغ صاحب الحق بالقرار الصادر من اللجنة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وله في تلك الحالة الاعتراض أمام الجهات المختصة، واللجوء إلى القضاء للمطالبة بالتعويض أو الدية في مواجهة بيت المال</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rtl/>
        </w:rPr>
        <w:t>، وقد نص الأمر السامي على أن</w:t>
      </w:r>
      <w:r w:rsidRPr="00EE2CE9">
        <w:rPr>
          <w:rFonts w:ascii="Traditional Arabic" w:hAnsi="Traditional Arabic" w:cs="Traditional Arabic"/>
          <w:sz w:val="32"/>
          <w:szCs w:val="32"/>
          <w:shd w:val="clear" w:color="auto" w:fill="FFFFFF"/>
          <w:rtl/>
        </w:rPr>
        <w:t xml:space="preserve"> لصاحب الحق الاعتراض على القرار </w:t>
      </w:r>
      <w:r w:rsidRPr="00EE2CE9">
        <w:rPr>
          <w:rFonts w:ascii="Traditional Arabic" w:hAnsi="Traditional Arabic" w:cs="Traditional Arabic"/>
          <w:sz w:val="32"/>
          <w:szCs w:val="32"/>
          <w:shd w:val="clear" w:color="auto" w:fill="FFFFFF"/>
          <w:rtl/>
        </w:rPr>
        <w:lastRenderedPageBreak/>
        <w:t xml:space="preserve">الصادر أمام الجهات المختصة، وبما أن القرار الصادر هو قرار إداري صادر من لجنة ابتدائية ليس هناك رقابة عليها في قراراتها من جهة أعلى منها، ولم يوضح الأمر السامي أو قرار وزير الداخلية رقم </w:t>
      </w:r>
      <w:r w:rsidRPr="00EE2CE9">
        <w:rPr>
          <w:rFonts w:ascii="Traditional Arabic" w:hAnsi="Traditional Arabic" w:cs="Traditional Arabic"/>
          <w:sz w:val="32"/>
          <w:szCs w:val="32"/>
          <w:shd w:val="clear" w:color="auto" w:fill="FFFFFF"/>
          <w:rtl/>
          <w:lang w:bidi="ar"/>
        </w:rPr>
        <w:t xml:space="preserve">(80089)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23/12/1432</w:t>
      </w:r>
      <w:r w:rsidRPr="00EE2CE9">
        <w:rPr>
          <w:rFonts w:ascii="Traditional Arabic" w:hAnsi="Traditional Arabic" w:cs="Traditional Arabic"/>
          <w:sz w:val="32"/>
          <w:szCs w:val="32"/>
          <w:shd w:val="clear" w:color="auto" w:fill="FFFFFF"/>
          <w:rtl/>
        </w:rPr>
        <w:t xml:space="preserve">هـ الجهة التي يتم التظلم من قرارات اللجنة أمامها أو أن قراراتها نهائية، مما يكون الاعتراض على قرارات اللجنة يبقى على الأصل، وهو أن المحاكم الإدارية هي صاحبة الاختصاص في الطعن على قرارات اللجان؛ وعليه فإن الاختصاص ينعقد بنظرها للمحاكم الإدارية باعتبارها من دعاوى الطعن على القرارات الإدارية؛ طبقاً للمادة </w:t>
      </w:r>
      <w:r w:rsidRPr="00EE2CE9">
        <w:rPr>
          <w:rFonts w:ascii="Traditional Arabic" w:hAnsi="Traditional Arabic" w:cs="Traditional Arabic"/>
          <w:sz w:val="32"/>
          <w:szCs w:val="32"/>
          <w:shd w:val="clear" w:color="auto" w:fill="FFFFFF"/>
          <w:rtl/>
          <w:lang w:bidi="ar"/>
        </w:rPr>
        <w:t>(13/</w:t>
      </w:r>
      <w:r w:rsidRPr="00EE2CE9">
        <w:rPr>
          <w:rFonts w:ascii="Traditional Arabic" w:hAnsi="Traditional Arabic" w:cs="Traditional Arabic"/>
          <w:sz w:val="32"/>
          <w:szCs w:val="32"/>
          <w:shd w:val="clear" w:color="auto" w:fill="FFFFFF"/>
          <w:rtl/>
        </w:rPr>
        <w:t>ب</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من نظام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/78)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19/9/1428</w:t>
      </w:r>
      <w:r w:rsidRPr="00EE2CE9">
        <w:rPr>
          <w:rFonts w:ascii="Traditional Arabic" w:hAnsi="Traditional Arabic" w:cs="Traditional Arabic"/>
          <w:sz w:val="32"/>
          <w:szCs w:val="32"/>
          <w:shd w:val="clear" w:color="auto" w:fill="FFFFFF"/>
          <w:rtl/>
        </w:rPr>
        <w:t xml:space="preserve">هـ، وتدخل الدعوى في اختصاص المحكمة المكاني؛ وفقاً للمادة الثانية من نظام المرافعات أمام ديوان المظالم الصادر بالمرسوم الملكي رقم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م</w:t>
      </w:r>
      <w:r w:rsidRPr="00EE2CE9">
        <w:rPr>
          <w:rFonts w:ascii="Traditional Arabic" w:hAnsi="Traditional Arabic" w:cs="Traditional Arabic"/>
          <w:sz w:val="32"/>
          <w:szCs w:val="32"/>
          <w:shd w:val="clear" w:color="auto" w:fill="FFFFFF"/>
          <w:rtl/>
          <w:lang w:bidi="ar"/>
        </w:rPr>
        <w:t xml:space="preserve">/3)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22/1/1435</w:t>
      </w:r>
      <w:r w:rsidRPr="00EE2CE9">
        <w:rPr>
          <w:rFonts w:ascii="Traditional Arabic" w:hAnsi="Traditional Arabic" w:cs="Traditional Arabic"/>
          <w:sz w:val="32"/>
          <w:szCs w:val="32"/>
          <w:shd w:val="clear" w:color="auto" w:fill="FFFFFF"/>
          <w:rtl/>
        </w:rPr>
        <w:t>هـ</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وعن قبول الدعوى</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فإن المدعي قد قام بتقديم الشكوى أمام اللجنة في </w:t>
      </w:r>
      <w:r w:rsidRPr="00EE2CE9">
        <w:rPr>
          <w:rFonts w:ascii="Traditional Arabic" w:hAnsi="Traditional Arabic" w:cs="Traditional Arabic"/>
          <w:sz w:val="32"/>
          <w:szCs w:val="32"/>
          <w:shd w:val="clear" w:color="auto" w:fill="FFFFFF"/>
          <w:rtl/>
          <w:lang w:bidi="ar"/>
        </w:rPr>
        <w:t>2/4/1439</w:t>
      </w:r>
      <w:r w:rsidRPr="00EE2CE9">
        <w:rPr>
          <w:rFonts w:ascii="Traditional Arabic" w:hAnsi="Traditional Arabic" w:cs="Traditional Arabic"/>
          <w:sz w:val="32"/>
          <w:szCs w:val="32"/>
          <w:shd w:val="clear" w:color="auto" w:fill="FFFFFF"/>
          <w:rtl/>
        </w:rPr>
        <w:t xml:space="preserve">هـ، وقد اجتمعت اللجنة في </w:t>
      </w:r>
      <w:r w:rsidRPr="00EE2CE9">
        <w:rPr>
          <w:rFonts w:ascii="Traditional Arabic" w:hAnsi="Traditional Arabic" w:cs="Traditional Arabic"/>
          <w:sz w:val="32"/>
          <w:szCs w:val="32"/>
          <w:shd w:val="clear" w:color="auto" w:fill="FFFFFF"/>
          <w:rtl/>
          <w:lang w:bidi="ar"/>
        </w:rPr>
        <w:t>6/5/1439</w:t>
      </w:r>
      <w:r w:rsidRPr="00EE2CE9">
        <w:rPr>
          <w:rFonts w:ascii="Traditional Arabic" w:hAnsi="Traditional Arabic" w:cs="Traditional Arabic"/>
          <w:sz w:val="32"/>
          <w:szCs w:val="32"/>
          <w:shd w:val="clear" w:color="auto" w:fill="FFFFFF"/>
          <w:rtl/>
        </w:rPr>
        <w:t xml:space="preserve">هـ وقررت حفظ المعاملة، وقد صدر قرار الحفظ في </w:t>
      </w:r>
      <w:r w:rsidRPr="00EE2CE9">
        <w:rPr>
          <w:rFonts w:ascii="Traditional Arabic" w:hAnsi="Traditional Arabic" w:cs="Traditional Arabic"/>
          <w:sz w:val="32"/>
          <w:szCs w:val="32"/>
          <w:shd w:val="clear" w:color="auto" w:fill="FFFFFF"/>
          <w:rtl/>
          <w:lang w:bidi="ar"/>
        </w:rPr>
        <w:t>22/5/1439</w:t>
      </w:r>
      <w:r w:rsidRPr="00EE2CE9">
        <w:rPr>
          <w:rFonts w:ascii="Traditional Arabic" w:hAnsi="Traditional Arabic" w:cs="Traditional Arabic"/>
          <w:sz w:val="32"/>
          <w:szCs w:val="32"/>
          <w:shd w:val="clear" w:color="auto" w:fill="FFFFFF"/>
          <w:rtl/>
        </w:rPr>
        <w:t xml:space="preserve">هـ، ثم أقام المدعي هذه الدعوى أمام هذه المحكمة بتاريخ </w:t>
      </w:r>
      <w:r w:rsidRPr="00EE2CE9">
        <w:rPr>
          <w:rFonts w:ascii="Traditional Arabic" w:hAnsi="Traditional Arabic" w:cs="Traditional Arabic"/>
          <w:sz w:val="32"/>
          <w:szCs w:val="32"/>
          <w:shd w:val="clear" w:color="auto" w:fill="FFFFFF"/>
          <w:rtl/>
          <w:lang w:bidi="ar"/>
        </w:rPr>
        <w:t>17/7/1439</w:t>
      </w:r>
      <w:r w:rsidRPr="00EE2CE9">
        <w:rPr>
          <w:rFonts w:ascii="Traditional Arabic" w:hAnsi="Traditional Arabic" w:cs="Traditional Arabic"/>
          <w:sz w:val="32"/>
          <w:szCs w:val="32"/>
          <w:shd w:val="clear" w:color="auto" w:fill="FFFFFF"/>
          <w:rtl/>
        </w:rPr>
        <w:t>هـ؛ مما تكون معه الدعوى قد استوفت سائر أوضاعها الشكلية المقررة، ورفعت خلال الأجل المنصوص عليه في المادة الثامنة من نظام المرافعات أمام ديوان المظالم</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وعن موضوع الدعوى، فإن المدعي يطلب إلغاء قرار اللجنة الفرعية لمعالجة شكاوى سوء استعمال السلطة من قبل رجال الأمن بإمارة منطقة القصيم رقم </w:t>
      </w:r>
      <w:r w:rsidRPr="00EE2CE9">
        <w:rPr>
          <w:rFonts w:ascii="Traditional Arabic" w:hAnsi="Traditional Arabic" w:cs="Traditional Arabic"/>
          <w:sz w:val="32"/>
          <w:szCs w:val="32"/>
          <w:shd w:val="clear" w:color="auto" w:fill="FFFFFF"/>
          <w:rtl/>
          <w:lang w:bidi="ar"/>
        </w:rPr>
        <w:t xml:space="preserve">(18776) </w:t>
      </w:r>
      <w:r w:rsidRPr="00EE2CE9">
        <w:rPr>
          <w:rFonts w:ascii="Traditional Arabic" w:hAnsi="Traditional Arabic" w:cs="Traditional Arabic"/>
          <w:sz w:val="32"/>
          <w:szCs w:val="32"/>
          <w:shd w:val="clear" w:color="auto" w:fill="FFFFFF"/>
          <w:rtl/>
        </w:rPr>
        <w:t xml:space="preserve">وتاريخ </w:t>
      </w:r>
      <w:r w:rsidRPr="00EE2CE9">
        <w:rPr>
          <w:rFonts w:ascii="Traditional Arabic" w:hAnsi="Traditional Arabic" w:cs="Traditional Arabic"/>
          <w:sz w:val="32"/>
          <w:szCs w:val="32"/>
          <w:shd w:val="clear" w:color="auto" w:fill="FFFFFF"/>
          <w:rtl/>
          <w:lang w:bidi="ar"/>
        </w:rPr>
        <w:t>22/5/1439</w:t>
      </w:r>
      <w:r w:rsidRPr="00EE2CE9">
        <w:rPr>
          <w:rFonts w:ascii="Traditional Arabic" w:hAnsi="Traditional Arabic" w:cs="Traditional Arabic"/>
          <w:sz w:val="32"/>
          <w:szCs w:val="32"/>
          <w:shd w:val="clear" w:color="auto" w:fill="FFFFFF"/>
          <w:rtl/>
        </w:rPr>
        <w:t>هـ، والمتضمن حفظ الشكوى المقدمة من المدعي ضد رجال الأمن، وبما أن الركن الأساس في هذه الدعوى هو القرار الإداري الصادر من اللجنة</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وولاية المحكمة في تمحيص هذا القرار وما يشوبه من عيوب تنتهي به إلى الإلغاء أو الإمضاء، وحيث إن عيوب القرار الإداري أجملتها المادة </w:t>
      </w:r>
      <w:r w:rsidRPr="00EE2CE9">
        <w:rPr>
          <w:rFonts w:ascii="Traditional Arabic" w:hAnsi="Traditional Arabic" w:cs="Traditional Arabic"/>
          <w:sz w:val="32"/>
          <w:szCs w:val="32"/>
          <w:shd w:val="clear" w:color="auto" w:fill="FFFFFF"/>
          <w:rtl/>
          <w:lang w:bidi="ar"/>
        </w:rPr>
        <w:t xml:space="preserve">(13) </w:t>
      </w:r>
      <w:r w:rsidRPr="00EE2CE9">
        <w:rPr>
          <w:rFonts w:ascii="Traditional Arabic" w:hAnsi="Traditional Arabic" w:cs="Traditional Arabic"/>
          <w:sz w:val="32"/>
          <w:szCs w:val="32"/>
          <w:shd w:val="clear" w:color="auto" w:fill="FFFFFF"/>
          <w:rtl/>
        </w:rPr>
        <w:t xml:space="preserve">من نظام الديوان، وهي: عيب عدم الاختصاص، أو وجود عيب في الشكل، أو عيب في السبب، أو مخالفة النظم واللوائح، أو الخطأ في تطبيقها أو تأويلها، أو إساءة استعمال السلطة، وحيث إن اللجنة قد انتهت إلى أنه لا وجه للسير في الدعوى، وأوصت بحفظ أوراق الشكوى المقدمة من المدعي استناداً على ما جاء في المادة </w:t>
      </w:r>
      <w:r w:rsidRPr="00EE2CE9">
        <w:rPr>
          <w:rFonts w:ascii="Traditional Arabic" w:hAnsi="Traditional Arabic" w:cs="Traditional Arabic"/>
          <w:sz w:val="32"/>
          <w:szCs w:val="32"/>
          <w:shd w:val="clear" w:color="auto" w:fill="FFFFFF"/>
          <w:rtl/>
          <w:lang w:bidi="ar"/>
        </w:rPr>
        <w:t xml:space="preserve">(63) </w:t>
      </w:r>
      <w:r w:rsidRPr="00EE2CE9">
        <w:rPr>
          <w:rFonts w:ascii="Traditional Arabic" w:hAnsi="Traditional Arabic" w:cs="Traditional Arabic"/>
          <w:sz w:val="32"/>
          <w:szCs w:val="32"/>
          <w:shd w:val="clear" w:color="auto" w:fill="FFFFFF"/>
          <w:rtl/>
        </w:rPr>
        <w:t>من نظام الإجراءات الجزائية التي نصت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للمحقق إذا رأى أنه لا وجه للسير في الدعوى أن يوصي بحفظ الأوراق</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ولرئيس الدائرة التي يتبعها المحقق الأمر بحفظها</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إلا أن اللجنة لم تلتزم بما جاء في المادة الثانية والأربعين من اللائحة التنفيذية لنظام الإجراءات الجزائية التي نصت على أنه</w:t>
      </w:r>
      <w:r w:rsidRPr="00EE2CE9">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lang w:bidi="ar"/>
        </w:rPr>
        <w:t>1-</w:t>
      </w:r>
      <w:r w:rsidRPr="00EE2CE9">
        <w:rPr>
          <w:rFonts w:ascii="Traditional Arabic" w:hAnsi="Traditional Arabic" w:cs="Traditional Arabic"/>
          <w:sz w:val="32"/>
          <w:szCs w:val="32"/>
          <w:shd w:val="clear" w:color="auto" w:fill="FFFFFF"/>
          <w:rtl/>
        </w:rPr>
        <w:t xml:space="preserve"> يجب أن يكون الأمر بحفظ الأوراق -المنصوص عليه في المادة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sz w:val="32"/>
          <w:szCs w:val="32"/>
          <w:shd w:val="clear" w:color="auto" w:fill="FFFFFF"/>
          <w:rtl/>
        </w:rPr>
        <w:t>الثالثة والستين</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من النظام- مكتوباً ومسبباً</w:t>
      </w:r>
      <w:r w:rsidRPr="00EE2CE9">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E2CE9">
        <w:rPr>
          <w:rFonts w:ascii="Traditional Arabic" w:hAnsi="Traditional Arabic" w:cs="Traditional Arabic"/>
          <w:sz w:val="32"/>
          <w:szCs w:val="32"/>
          <w:shd w:val="clear" w:color="auto" w:fill="FFFFFF"/>
          <w:rtl/>
        </w:rPr>
        <w:t>، وحيث لم يقدم ممثل المدعى عليها الأسباب التي بنت عليها اللجنة في قرارها</w:t>
      </w:r>
      <w:r w:rsidRPr="00EE2CE9">
        <w:rPr>
          <w:rFonts w:ascii="Traditional Arabic" w:hAnsi="Traditional Arabic" w:cs="Traditional Arabic"/>
          <w:sz w:val="32"/>
          <w:szCs w:val="32"/>
          <w:shd w:val="clear" w:color="auto" w:fill="FFFFFF"/>
          <w:rtl/>
          <w:lang w:bidi="ar"/>
        </w:rPr>
        <w:t xml:space="preserve">، </w:t>
      </w:r>
      <w:r w:rsidRPr="00EE2CE9">
        <w:rPr>
          <w:rFonts w:ascii="Traditional Arabic" w:hAnsi="Traditional Arabic" w:cs="Traditional Arabic"/>
          <w:sz w:val="32"/>
          <w:szCs w:val="32"/>
          <w:shd w:val="clear" w:color="auto" w:fill="FFFFFF"/>
          <w:rtl/>
        </w:rPr>
        <w:t xml:space="preserve">حيث إن السبب هو الواقعة المادية التي تسبق القرار وتؤدي إلى اتخاذه، ويجب على مصدر القرار أن يتحقق من ثبوت تلك الواقعة لقيام القرار عليها، وإلا أصبح القرار غير قائم على وقائع ثابتة، وبتطبيق ما سبق على الدعوى يتبين أن اللجنة مصدرة القرار لم تُبين سبب قرارها، ولم يقدم الممثل أثناء المرافعة ما استند عليه قرار الحفظ، رغم أن الدائرة قد أكدت عليه بتقديم ذلك، وحيث طعن المدعي على قرار الحفظ مؤكداً أنه قرار خالف الحقيقة لوقوع </w:t>
      </w:r>
      <w:r w:rsidRPr="00EE2CE9">
        <w:rPr>
          <w:rFonts w:ascii="Traditional Arabic" w:hAnsi="Traditional Arabic" w:cs="Traditional Arabic"/>
          <w:sz w:val="32"/>
          <w:szCs w:val="32"/>
          <w:shd w:val="clear" w:color="auto" w:fill="FFFFFF"/>
          <w:rtl/>
        </w:rPr>
        <w:lastRenderedPageBreak/>
        <w:t>التعدي عليه من قبل رجال الأمن، وعليه ولعدم تقديم الأسباب التي بني عليها القرار فإن الدائرة تنتهي إلى إلغاء القرار محل الدعوى</w:t>
      </w:r>
      <w:r w:rsidRPr="00EE2CE9">
        <w:rPr>
          <w:rFonts w:ascii="Traditional Arabic" w:hAnsi="Traditional Arabic" w:cs="Traditional Arabic"/>
          <w:sz w:val="32"/>
          <w:szCs w:val="32"/>
          <w:shd w:val="clear" w:color="auto" w:fill="FFFFFF"/>
          <w:rtl/>
          <w:lang w:bidi="ar"/>
        </w:rPr>
        <w:t>.</w:t>
      </w: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 xml:space="preserve">لذلك حكمت الدائرة: بإلغاء قرار اللجنة الفرعية لمعالجة شكاوى سوء استعمال السلطة من قبل رجال الأمن بإمارة منطقة القصيم رقم (18776) وتاريخ 22/5/1439هـ المتضمن حفظ الشكوى المقدمة من </w:t>
      </w:r>
      <w:r w:rsidRPr="00EE2CE9">
        <w:rPr>
          <w:rFonts w:ascii="Traditional Arabic" w:hAnsi="Traditional Arabic" w:cs="Traditional Arabic"/>
          <w:sz w:val="32"/>
          <w:szCs w:val="32"/>
          <w:shd w:val="clear" w:color="auto" w:fill="FFFFFF"/>
          <w:rtl/>
          <w:lang w:bidi="ar"/>
        </w:rPr>
        <w:t>(...)</w:t>
      </w:r>
      <w:r w:rsidRPr="00EE2CE9">
        <w:rPr>
          <w:rFonts w:ascii="Traditional Arabic" w:hAnsi="Traditional Arabic" w:cs="Traditional Arabic"/>
          <w:b/>
          <w:bCs/>
          <w:sz w:val="32"/>
          <w:szCs w:val="32"/>
          <w:rtl/>
        </w:rPr>
        <w:t>.</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E2CE9" w:rsidRDefault="00F424F0" w:rsidP="00F424F0">
      <w:pPr>
        <w:spacing w:after="0" w:line="240" w:lineRule="auto"/>
        <w:jc w:val="both"/>
        <w:rPr>
          <w:rFonts w:ascii="Traditional Arabic" w:hAnsi="Traditional Arabic" w:cs="Traditional Arabic"/>
          <w:b/>
          <w:bCs/>
          <w:sz w:val="32"/>
          <w:szCs w:val="32"/>
          <w:rtl/>
        </w:rPr>
      </w:pPr>
    </w:p>
    <w:p w:rsidR="00F424F0" w:rsidRPr="00EE2CE9" w:rsidRDefault="00F424F0" w:rsidP="00F424F0">
      <w:pPr>
        <w:spacing w:after="0" w:line="240" w:lineRule="auto"/>
        <w:jc w:val="both"/>
        <w:rPr>
          <w:rFonts w:ascii="Traditional Arabic" w:hAnsi="Traditional Arabic" w:cs="Traditional Arabic"/>
          <w:b/>
          <w:bCs/>
          <w:sz w:val="32"/>
          <w:szCs w:val="32"/>
          <w:rtl/>
        </w:rPr>
      </w:pPr>
      <w:r w:rsidRPr="00EE2CE9">
        <w:rPr>
          <w:rFonts w:ascii="Traditional Arabic" w:hAnsi="Traditional Arabic" w:cs="Traditional Arabic"/>
          <w:b/>
          <w:bCs/>
          <w:sz w:val="32"/>
          <w:szCs w:val="32"/>
          <w:rtl/>
        </w:rPr>
        <w:t>حكم محكمة الاستئناف:</w:t>
      </w:r>
    </w:p>
    <w:p w:rsidR="00F424F0" w:rsidRPr="00EE2CE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حكمت المحكمة بتأييد الحكم فيما انتهى إليه من قضاء.</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جامعات</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lastRenderedPageBreak/>
        <w:t>رقم القضية في المحكمة الإدارية 109/4/ق لعام 1438هـ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2306/ق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12/3/1440هـ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 xml:space="preserve">جامعات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أعضاء هيئة التدريس السعوديين - حقوق وظيفية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بدل ندرة - مناط صرف البدل - ابتعاث داخلي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أثر الابتعاث على صرف البدل - تفسير النص النظامي - المقصود بالراتب الشهري - استقلال الراتب الأساسي عن المزايا المالية - التفرقة بين المبتعث الداخلي والخارجي.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إلزام المدعى عليها بصرف بدل ندرة له خلال الفترة محل المطالبة - استناد المدعي إلى عمله عضو هيئة تدريس في تخصص الأنظمة المشمول بالبدل - دفع المدعى عليها بأن تخصص المدعي العلمي سياسة شرعية، وهو غير مشمول بالبدل، كما أن المدعي مبتعث داخلياً في بعض فترة المطالبة ولا يجوز صرف البدل للمبتعث - صدور حكم المحكمة الإدارية بصرف البدل للمدعي خلال الفترة محل المطالبة؛ استناداً إلى أن المدعي يعمل بقسم الأنظمة، وأن التخصص العلمي الحاصل عليه يعد من تخصصات الأنظمة، وأن استحقاق البدل متعلق بالعمل في التخصص، وأن النظام قرر صرف كامل الراتب للمبتعث الداخلي ويشمل ذلك جميع البدلات - نظر محكمة الاستئناف للدعوى - تقرير محكمة الاستئناف استحقاق المدعي البدل خلال عمله لدى المدعى عليها، وعدم استحقاقه خلال فترتي ابتعاثه لإكمال الدراسة؛ استناداً إلى أن النظام قرر صرف كامل الراتب للمبتعث الداخلي دون أن يشمل ذلك البدلات حسب استقراء نصوصه - أثر ذلك: إلغاء الحكم، والقضاء بإلزام المدعى عليها بصرف البدل للمدعي خلال الفترة المستحقة، ورفض ما عدا ذلك.</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المرسوم الملكي رقم (م/6) وتاريخ 12/4/1407هـ، بشأن تحديد بداية السنة المالية للدولة.</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قرار مجلس الوزراء رقم (259) وتاريخ 1/9/1429هـ، بشأن صرف عدد من المكافآت والبدلات لأعضاء هيئة التدريس السعوديين في الجامعات السعودية.</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(15) من لائحة أحكام ابتعاث الموظفين الصادرة بالأمر السامي رقم (17752/3/د) وتاريخ 20/7/1391هـ.</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المادتان (21، 27) من اللائحة التنفيذية لنظام الخدمة المدنية الصادرة بقرار مجلس الخدمة المدنية رقم (1) وتاريخ 27/7/1397هـ.</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(1) من لائحة الإجازات الصادرة بقرار مجلس الخدمة المدنية رقم (1/1037) وتاريخ 16/2/1426هـ.</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lastRenderedPageBreak/>
        <w:t>المواد (13، 14، 21، 26) من لائحة الابتعاث والتدريب لمنسوبي الجامعات الصادرة بقرار مجلس التعليم العالي رقم (6/4/1417هـ) وتاريخ 7/2/1417هـ.</w:t>
      </w:r>
    </w:p>
    <w:p w:rsidR="00F424F0" w:rsidRPr="008B58EA" w:rsidRDefault="00F424F0" w:rsidP="00F17D4C">
      <w:pPr>
        <w:pStyle w:val="a3"/>
        <w:numPr>
          <w:ilvl w:val="0"/>
          <w:numId w:val="71"/>
        </w:numPr>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sz w:val="32"/>
          <w:szCs w:val="32"/>
          <w:rtl/>
        </w:rPr>
        <w:t xml:space="preserve">قرار وزير التعليم العالي رقم (392/أ) وتاريخ 15/2/1430هـ، بشأن الضوابط والمعايير اللازم توافرها </w:t>
      </w:r>
      <w:proofErr w:type="gramStart"/>
      <w:r w:rsidRPr="008B58EA">
        <w:rPr>
          <w:rFonts w:ascii="Traditional Arabic" w:hAnsi="Traditional Arabic" w:cs="Traditional Arabic"/>
          <w:sz w:val="32"/>
          <w:szCs w:val="32"/>
          <w:rtl/>
        </w:rPr>
        <w:t>في من</w:t>
      </w:r>
      <w:proofErr w:type="gramEnd"/>
      <w:r w:rsidRPr="008B58EA">
        <w:rPr>
          <w:rFonts w:ascii="Traditional Arabic" w:hAnsi="Traditional Arabic" w:cs="Traditional Arabic"/>
          <w:sz w:val="32"/>
          <w:szCs w:val="32"/>
          <w:rtl/>
        </w:rPr>
        <w:t xml:space="preserve"> تصرف لهم المكافآت والبدلات من أعضاء هيئة التدريس وفقاً لقرار مجلس الوزراء رقم (259) وتاريخ 1/9/1429هـ</w:t>
      </w:r>
      <w:r w:rsidRPr="008B58EA">
        <w:rPr>
          <w:rFonts w:ascii="Traditional Arabic" w:hAnsi="Traditional Arabic" w:cs="Traditional Arabic"/>
          <w:b/>
          <w:bCs/>
          <w:sz w:val="32"/>
          <w:szCs w:val="32"/>
          <w:rtl/>
        </w:rPr>
        <w:t>.</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تتلخص</w:t>
      </w:r>
      <w:r w:rsidRPr="008B58EA">
        <w:rPr>
          <w:rFonts w:ascii="Traditional Arabic" w:hAnsi="Traditional Arabic" w:cs="Traditional Arabic"/>
          <w:b/>
          <w:bCs/>
          <w:sz w:val="32"/>
          <w:szCs w:val="32"/>
          <w:rtl/>
        </w:rPr>
        <w:t xml:space="preserve"> </w:t>
      </w:r>
      <w:r w:rsidRPr="008B58EA">
        <w:rPr>
          <w:rFonts w:ascii="Traditional Arabic" w:hAnsi="Traditional Arabic" w:cs="Traditional Arabic"/>
          <w:sz w:val="32"/>
          <w:szCs w:val="32"/>
          <w:rtl/>
        </w:rPr>
        <w:t xml:space="preserve">وقائع هذه القضية في أن المدعي تقدم بصحيفة دعوى إلى المحكمة الإدارية بأبها قيدت قضية، وبإحالتها إلى هذه الدائرة نظرتها على النحو المثبت في محاضر الضبط، وبسؤال المدعي عن دعواه؟ ذكر بأنها الواردة في صحيفتها والتي تتلخص في: أنه أحد أعضاء هيئة التدريس بجامعة الملك خالد وقد تم تعيينه بتاريخ 22/9/1422هـ على وظيفة (معيد) بقسم الفقه (تخصص الأنظمة)، وقد صدر قرار مجلس الوزراء رقم (259) في 1/9/1429هـ بصرف عدد من البدلات ومنها بدل الندرة، وقد رفضت الجامعة صرفه؛ لأنه يحمل مؤهل (شريعة) من كلية الشريعة وأصول الدين، وبعدها تم ابتعاثه لدراسة ماجستير بالمعهد العالي للقضاء بجامعة الإمام محمد بن سعود الإسلامية (قسم السياسة الشرعية) الذي هو أنظمة في حقيقته وذلك بتاريخ 14/10/1430هـ وحصل على وثيقة الماجستير بتاريخ 5/9/1433هـ وعاد بعدها لمباشرة عمله في الكلية، ثم تمت ترقيته على وظيفة (محاضر) في 23/7/1434هـ بقسم (الأنظمة)، ثم تم إلحاقه بالدكتوراه بنفس الجامعة في ذات التخصص في 24/10/1434هـ مع اثنين من زملاء التخصص، وتمت الموافقة على صرف البدل لهما ورُفض طلبه، وانتهى إلى طلبه إلزام الجامعة بصرف بدل الندرة من تاريخ صدور قرار مجلس الوزراء القاضي بذلك. وبطلب الإجابة من ممثل المدعى عليها، قدم مذكرة حاصلها: أولاً: صدر قرار مجلس الوزراء رقم (259) وتاريخ 1/9/1429هـ بالموافقة على صرف عدد من المكافآت والبدلات لأعضاء هيئة التدريس السعوديين في الجامعات السعودية ومنها بدل التخصصات النادرة. ثانياً: حصر النظام شروط استحقاق بدل الندرة في توفير شرطين للصرف: الأول: أن يكون عضو هيئة التدريس متخصصاً في التخصصات الواردة في القرار على سبيل الحصر. الثاني: أن تكون نسبة السعودة في التخصص أقل من (50%)، ولم تتوفر مسوغات الاستحقاق في حالة المدعي؛ حيث إن تخصصه في الماجستير هو (سياسة شرعية) وليس (أنظمة). وأما ما يخص صرف البدل لزميلي المدعي؛ فإن تخصصهما (أنظمة)، بعكس المدعي فإن تخصصه (سياسة شرعية)، إضافة إلى أن المدعي لم يقم بتدريس أي مقرر من مقررات الأنظمة حسب إفادة رئيس قسم الفقه المرفقة. وبجلسة لاحقة أفاد ممثل الجهة -بناء على طلب الدائرة- أن نسبة السعودة في تخصص الأنظمة تبلغ (40.13%) وهذه النسبة تشمل جميع أعضاء هيئة التدريس والمتعاقدين والمعيدين والمحاضرين، ثم قدم خطاباً لوكيل وزارة المالية والحسابات تتضمن: أن صرف بدل الندرة للمبتعثين مخالف للمادة (الخامسة عشرة) من لائحة ابتعاث الموظفين، وللمادتين (الثالثة عشرة) </w:t>
      </w:r>
      <w:r w:rsidRPr="008B58EA">
        <w:rPr>
          <w:rFonts w:ascii="Traditional Arabic" w:hAnsi="Traditional Arabic" w:cs="Traditional Arabic"/>
          <w:sz w:val="32"/>
          <w:szCs w:val="32"/>
          <w:rtl/>
        </w:rPr>
        <w:lastRenderedPageBreak/>
        <w:t>و(الحادية والعشرين) من لائحة الابتعاث والتدريب لمنسوبي الجامعات، وكذلك المادتين (الحادية والعشرين) و(السابعة والعشرين) من اللائحة التنفيذية لنظام الخدمة المدنية. ثم قرر الطرفان الاكتفاء، وبعد الدراسة والتأمل أصدرت الدائرة حكمها هذا بناءً على الآتي من الأسباب.</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تأسيساً على ما تقدم وبعد سماع الدعوى والإجابة، ولما كان المدعي يطلب في هذه الدعوى إلزام المدعى عليها بصرف بدل الندرة؛ لذا فإن المحكمة الإدارية تختص بنظر هذه الدعوى بموجب المادة (13/أ) من نظام ديوان المظالم الصادر بالمرسوم الملكي رقم (م/78) </w:t>
      </w:r>
      <w:r w:rsidRPr="008B58EA">
        <w:rPr>
          <w:rFonts w:ascii="Traditional Arabic" w:hAnsi="Traditional Arabic" w:cs="Traditional Arabic" w:hint="cs"/>
          <w:sz w:val="32"/>
          <w:szCs w:val="32"/>
          <w:rtl/>
        </w:rPr>
        <w:t xml:space="preserve">وتاريخ </w:t>
      </w:r>
      <w:r w:rsidRPr="008B58EA">
        <w:rPr>
          <w:rFonts w:ascii="Traditional Arabic" w:hAnsi="Traditional Arabic" w:cs="Traditional Arabic"/>
          <w:sz w:val="32"/>
          <w:szCs w:val="32"/>
          <w:rtl/>
        </w:rPr>
        <w:t>19/9/1428هـ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والتي نصت على</w:t>
      </w:r>
      <w:r>
        <w:rPr>
          <w:rFonts w:ascii="Traditional Arabic" w:hAnsi="Traditional Arabic" w:cs="Traditional Arabic" w:hint="cs"/>
          <w:sz w:val="32"/>
          <w:szCs w:val="32"/>
          <w:rtl/>
        </w:rPr>
        <w:t xml:space="preserve"> أن</w:t>
      </w:r>
      <w:r w:rsidRPr="008B58EA">
        <w:rPr>
          <w:rFonts w:ascii="Traditional Arabic" w:hAnsi="Traditional Arabic" w:cs="Traditional Arabic"/>
          <w:sz w:val="32"/>
          <w:szCs w:val="32"/>
          <w:rtl/>
        </w:rPr>
        <w:t>: "تختص المحاكم الإدارية بالفصل في الآتي: أ-</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كما أن الاختصاص المكاني منعقد لهذه المحكمة بموجب المادة الثانية من نظام المرافعات أمام ديوان المظالم الصادر بالمرسوم الملكي رقم (م/3) في 22/1/1435هـ، والتي نصت على: "يكون الاختصاص المكاني للمحكمة التي يقع في دائرة اختصاصها مقر المدعى عليه، أو مقر فرع الجهة المدعى عليها إن كانت الدعوى متعلقة بذلك الفرع...". كما تختص الدائرة نوعياً بنظر هذه القضية وفقاً لقرار رئيس ديوان المظالم رقم (44) لعام 1436هـ. وأما عن قبول الدعوى شكلاً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وحيث نصت المادة الثامنة من نظام المرافعات أمام ديوان المظالم على أنه: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ولما كان الثابت للدائرة أن المدعي تقدم بتظلمه إلى جهته قبل رفع هذه الدعوى لدى الديوان؛ فإن دعواه مقبولة شكلاً. وفيما يتعلق بالموضوع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فإن المدعي يطلب إلزام المدعى عليها بصرف بدل الندرة اعتباراً من تاريخ صدور قرار مجلس الوزراء رقم (259) في 1/9/1429هـ مع الاستمرار في صرفه؛ كونه يعمل في تخصص (الأنظمة)، وحيث صدر قرار مجلس الوزراء رقم (259) في 1/9/1429هـ ونص على: "يقرر ما يلي: أولاً: الموافقة على صرف المكافآت والبدلات لأعضاء هيئة التدريس السعوديين في الجامعات السعودية، وذلك على النحو التالي:</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...2- بدل الندرة: صرف بدل ندرة شهري من (20%</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40%) كحدٍ أعلى، يحسب من الراتب الأساسي للدرجة الأولى من السلم. ثانياً: تشكل لجنة دائمة من وزارات التعليم العالي، والخدمة المدنية، والمالية، ترفع نتائج اجتماعاتها لمجلس التعليم العالي، وتختص باقتراح الضوابط والمعايير اللازم توافرها فيمن تمنح لهم البدلات والمكافآت والمزايا التي تمنح للخاضعين لسلم أعضاء هيئة التدريس في الجامعات، وتشمل: (التخصصات النادرة) وإعادة النظر فيما يلزم تقليصه منها كل ثلاث سنوات... رابعاً: يسري العمل بما ورد في البند (أولاً) من هذا القرار من بداية العام المالي التالي لتاريخ صدوره."؛ وعليه صدر قرار وزير التعليم العالي رقم (392/أ) في 15/2/1430هـ بشأن الضوابط والمعايير اللازم توافرها في من تمنح لهم البدلات والمكافآت </w:t>
      </w:r>
      <w:r w:rsidRPr="008B58EA">
        <w:rPr>
          <w:rFonts w:ascii="Traditional Arabic" w:hAnsi="Traditional Arabic" w:cs="Traditional Arabic"/>
          <w:sz w:val="32"/>
          <w:szCs w:val="32"/>
          <w:rtl/>
        </w:rPr>
        <w:lastRenderedPageBreak/>
        <w:t>والمزايا التي تمنح للخاضعين لسلم أعضاء هيئة التدريس بالجامعة وفقاً لقرار مجلس الوزراء رقم (259) في 1/9/1429هـ والمتضمن ما يلي: "...ثانياً: بدل الندرة: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يصرف بدل الندرة لأعضاء هيئة التدريس السعوديين في التخصصات المحددة في الفقرات الآتية والتي نسبة السعودة فيها (50%) فأقل وفقاً للنسب التالية من الراتب الأساسي:... ب- (30%) للتخصصات الإدارية والمالية والأنظمة. 2-</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تصرف نسبة (20%) من الراتب الأساسي للتخصصات النادرة لمن هم في حكم أعضاء هيئة التدريس السعوديين العاملين في الجامعات والكليات في المحافظات حسب الضوابط سالفة الذكر"، وحيث نصت المادة الحادية والعشرون من لائحة الابتعاث والتدريب لمنسوبي الجامعات الصادرة بقرار مجلس التعليم العالي رقم (6/4/1417هـ) في الجلسة (الرابعة) لمجلس التعليم العالي، المعقودة بتاريخ 7/2/1417هـ، المتوج بموافقة خادم الحرمين الشريفين رئيس مجلس الوزراء رئيس مجلس التعليم العالي بالتوجيه البرقي الكريم رقم (7/ب/16785) وتاريخ 14/11/1417هـ على أنه: "يتقاضى المبتعث للداخل راتبه كاملاً وبدل الانتقال المستحق له شهرياً"، ونصت المادة السادسة والعشرون من ذات اللائحة على أنه: "يعامل المعيد أو المحاضر الذي يلتحق بأحد برامج الدراسات العليا داخل المؤسسة التعليمية الواحدة في المقر نفسه، معاملة المبتعث داخلياً"، وتطبيقاً لما سبق ولما كان الثابت أن المدعي تم تعيينه معيداً بقسم الفقه تخصص الأنظمة في 22/9/1429هـ حسب الوارد في قرار التعيين المرفق، كما ثبت أنه تم ابتعاثه داخلياً لجامعة الإمام محمد بن سعود الإسلامية في 14/10/1430هـ، ثم تمت ترقيته على وظيفة محاضر في 23/7/1434هـ بقسم الأنظمة، ثم تم إلحاقه بالدكتوراه بنفس الجامعة في ذات التخصص في 24/10/1434هـ، وحيث إن قرار مجلس الوزراء رقم (259) في 1/9/1429هـ نص على أن البدل يصرف لأعضاء هيئة التدريس في التخصصات النادرة ومن ضمنها تخصص الأنظمة، فعلق الاستحقاق بالعمل في التخصص ولم يشترط أن يكون مؤهل المدعي الذي حصل عليه أنظمة. ولما كان الثابت أن المدعي يعمل بقسم الأنظمة حسب قرار المباشرة، إضافة إلى خطاب عميد الكلية المتضمن: "أن التخصص الذي يعمل به المدعي أنظمة، وأن السياسة الشرعية من تخصص الأنظمة بالكلية، وأن الكلية صرفت البدل لبعض زملائه ممن يتحدون معه في ذات التخصص". وحيث إن قرار مجلس الوزراء المشار إليه آنفاً نص في البند (رابعاً) على أن: "يسري العمل بما ورد في البند (أولاً) من هذا القرار من بداية العام المالي التالي لتاريخ صدوره"، وحيث نص المرسوم الملكي رقم (م/6) في 12/4/1407هـ على أن: "السنة المالية تبدأ في اليوم العاشر من برج الجدي"، والذي يوافق 2/1/1430هـ؛ وعليه فإن هذا التاريخ هو بداية الاستحقاق، ولكل ما سبق فإن امتناع الجهة عن صرف البدل محل المطالبة غير قائم على أساس صحيح وتنتهي الدائرة إلى الحكم بإلزام المدعى عليها بصرف البدل للمدعي. ولا ينال دفعها بخطاب وكيل وزارة المالية للشؤون المالية والحسابات المتضمن أن صرف بدل الندرة للمبتعثين مخالف لبعض المواد النظامية؛ وتجيب عنه الدائرة تفصيلاً فيما يلي: أولاً: المادة الخامسة عشرة من أحكام ولوائح ابتعاث الموظفين الصادرة </w:t>
      </w:r>
      <w:r w:rsidRPr="008B58EA">
        <w:rPr>
          <w:rFonts w:ascii="Traditional Arabic" w:hAnsi="Traditional Arabic" w:cs="Traditional Arabic"/>
          <w:sz w:val="32"/>
          <w:szCs w:val="32"/>
          <w:rtl/>
        </w:rPr>
        <w:lastRenderedPageBreak/>
        <w:t>بالأمر السامي رقم (17752/3/د) في 20/7/1391هـ والتي تنص على أنه: "يصرف للموظف المبتعث نصف مرتبه من الجهة التي يعمل بها..."، والمادة الحادية والعشرون من اللائحة التنفيذية لنظام الخدمة المدنية الصادرة بقرار مجلس الخدمة المدنية رقم (1) وتاريخ 27/7/1397هـ والموافق عليها بقرار مجلس الوزراء رقم (18562) وتاريخ 20/7/1397هـ والتي تنص على أنه: "مع مراعاة ما تقضي به الأنظمة لا يستحق الموظف راتباً عن الأيام التي لا يباشر فيها عمله"، وكذلك المادة (27/21) من ذات اللائحة والتي تنص على أنه: "تصرف البدلات كل شهر بالإضافة إلى راتب الموظف وتخفض بنسبة انخفاض الراتب ويوقف صرفها إذا أوقف الراتب، ولا تصرف البدلات عند التعويض عن الإجازة أو في حالة الابتعاث"؛ فهذه المواد تنطبق على الموظفين عدا أعضاء هيئة التدريس فتطبق عليهم اللائحة الخاصة بهم والمشار إليها آنفاً. ثانياً: المادة الثالثة عشرة من لائحة الابتعاث والتدريب لمنسوبي الجامعات والتي تنص على أنه: "يصرف للمبتعث إلى الخارج المستحقات المالية التي تصرف لموظفي الدولة المبتعثين للخارج"، فهذه المادة صريحة فيمن يبتعث للخارج. ثالثاً: المادة الحادية والعشرون من ذات اللائحة والتي تنص على أنه: "يتقاضى المبتعث للداخل راتبه كاملاً وبدل الانتقال المستحق شهرياً"، وهذا نص صريح في استحقاق المبتعث للداخل راتبه كاملاً شاملاً البدلات، ويستشهد على ذلك بما ورد في المادة الأولى من لائحة الإجازات الصادرة بقرار مجلس الخدمة المدنية رقم (1/1037) وتاريخ 16/2/1426هـ المبلغ بخطاب ديوان رئاسة مجلس الخدمة المدنية رقم (1/1285) وتاريخ 17/1/1429هـ والتي تنص على أنه: "يستحق الموظف إجازة عادية مدتها ستة وثلاثون (36) يوماً عن كل سنة من سنوات خدمته براتب كامل حسب آخر راتب تقاضاه...".</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بإلزام جامعة الملك خالد بصرف بدل الندرة للمدعي (...) اعتباراً من 2/1/1430هـ مع الاستمرار في صرفه بنسبة (20%) من الراتب الأساسي.</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وقد بنت المحكمة حكمها على: أن الفترة التي طالب بها المدعي ليست على حال واحد، فالبين من أوراق الدعوى أن تلك الفترة التي طالب بها المدعي جزء منها كان المدعي يزاول عمله بالقسم الذي ينتسب إليه (قسم الأنظمة)، أما الجزء الآخر فهي الفترات التي تم ابتعاثه فيها لإكمال دراسة الماجستير والدكتوراه، أما عن الفترة الأولى والتي تمثل مزاولة المدعي لعمله في قسم الأنظمة وهي من الفترة </w:t>
      </w:r>
      <w:r w:rsidRPr="008B58EA">
        <w:rPr>
          <w:rFonts w:ascii="Traditional Arabic" w:hAnsi="Traditional Arabic" w:cs="Traditional Arabic"/>
          <w:b/>
          <w:bCs/>
          <w:sz w:val="32"/>
          <w:szCs w:val="32"/>
          <w:rtl/>
        </w:rPr>
        <w:lastRenderedPageBreak/>
        <w:t>22/9/1429هـ بداية تعيينه حتى ابتعاثه لمرحلة الماجستير في 13/10/1430هـ، ومن الفترة 7/10/1433هـ تاريخ مباشرته بعد انتهاء بعثته حتى تاريخ إلحاقه بمرحلة الدكتوراه في 23/10/1434هـ؛ فإن المحكمة تنتهي إلى الحكم بإلزام المدعى عليها بصرف البدل للمدعي عن هذه الفترة المشار إليها، اعتباراً من تاريخ سريان قرار مجلس الوزراء رقم (259) في 1/9/1429هـ؛ وفقاً لما انتهت إليه الدائرة في حكمها. أما عن فترات ابتعاث المدعي والتي تبدأ بتاريخ 14/10/1430هـ، تاريخ ابتعاثه للماجستير حتى مباشرته عمله بتاريخ 7/10/1433هـ، وعن الفترة 24/10/1434هـ تاريخ إلحاقه ببرنامج الدكتوراه؛ فإن هذه الفترة تحكمها المادة الحادية والعشر</w:t>
      </w:r>
      <w:r w:rsidRPr="008B58EA">
        <w:rPr>
          <w:rFonts w:ascii="Traditional Arabic" w:hAnsi="Traditional Arabic" w:cs="Traditional Arabic" w:hint="cs"/>
          <w:b/>
          <w:bCs/>
          <w:sz w:val="32"/>
          <w:szCs w:val="32"/>
          <w:rtl/>
        </w:rPr>
        <w:t>ي</w:t>
      </w:r>
      <w:r w:rsidRPr="008B58EA">
        <w:rPr>
          <w:rFonts w:ascii="Traditional Arabic" w:hAnsi="Traditional Arabic" w:cs="Traditional Arabic"/>
          <w:b/>
          <w:bCs/>
          <w:sz w:val="32"/>
          <w:szCs w:val="32"/>
          <w:rtl/>
        </w:rPr>
        <w:t>ن من لائحة الابتعاث والتدريب لمنسوبي الجامعات والتي نصت على أن: "يتقاضى المبتعث للداخل راتبه كاملاً وبدل الانتقال المستحق له شهرياً"، وما ذهبت إليه الدائرة في تفسير هذه المادة بأن المراد كامل الراتب شاملاً ذلك البدلات لا يستقيم؛ إذ إن نص المادة بهذا المفهوم سيناقض بعضه بعضاً، وهو مما تترفع عنه الأنظمة؛ فكيف يكون راتبه كاملاً شاملاً البدلات بينما نصت المادة على بدل الانتقال الشهري فقط؟ وما الفائدة من النص على بدل الانتقال الشهري إذا كان هو أصلاً داخلاً في مشمول الراتب مع بقية البدلات؟ ومن المقرر أن الراتب الشهري المستحق للموظف هو الراتب الأساسي، أما البدلات والمكافآت فلا تدخل في الراتب؛ لأنها مضافة إليه بموجب ضوابط خاصة لكل بدل؛ ولذلك فإن أنظمة الخدمة المدنية تفصل بين الراتب وبين البدلات والمكافآت والتعويضات كل في باب مستقل، وفي المادة المشار إليها أعلاه إنما جاء النص على عبارة راتبه كاملاً للتفرقة بين المبتعث الداخلي كما هو حال المدعي وبين المبتعث الخارجي، وقد نصت المادة الرابعة عشرة من اللائحة على أن: "يصرف للمبتعث إلى الخارج الحاصل على منحة دراسية من جهة أخرى نصف مرتبه من الجهة التي يعمل لديها"، وهنا في حالة الابتعاث الداخلي سيتقاضى المبتعث راتبه كاملاً؛ بمعنى راتبه الأساسي كاملاً وليس نصفه دون أي بدلات سوى ما تم استثناؤه في عجز المادة وهو بدل النقل خاصة دون غيره؛ استصحاباً للقاعدة العامة في نظام الخدمة المدنية وفق ما نصت عليه المادة (27/21) من لوائح الخدمة المدنية من أنه: "لا تصرف البدلات عند التعويض عن الإجازة أو في حالة الابتعاث"، فجاء الاستثناء من ذلك فيما يخص بدل الانتقال المستحق شهرياً للمبتعثين للداخل من منسوبي الجامعات، ولا شك أن من يلتحق بأحد برامج الدراسات العليا في المؤسسة الواحدة كما هو حال المدعي فإنه يعامل معاملة المبتعث داخلياً كما جاء النص عليه في اللائحة؛ مما تنتهي معه المحكمة إلى عدم استحقاق المدعي لبدل الندرة عن هذه الفترة.</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lastRenderedPageBreak/>
        <w:t>لذلك حكمت المحكمة: بإلغاء الحكم، والقضاء مجدداً بإلزام المدعى عليها بأن تصرف للمدعي بدل ندرة عن الفترة من 2/1/1430هـ وحتى 13/10/1430هـ، وعن الفترة من 7/10/1433هـ حتى 23/10/1434هـ، ورفض ما عدا ذلك من طلبات.</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7556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6817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22/10/1440هـ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جامعات - أعضاء هيئة التدريس السعوديين - حقوق وظيفية - مكافأة نهاية الخدمة - </w:t>
      </w:r>
      <w:r w:rsidRPr="008B58EA">
        <w:rPr>
          <w:rFonts w:ascii="Traditional Arabic" w:hAnsi="Traditional Arabic" w:cs="Traditional Arabic"/>
          <w:b/>
          <w:bCs/>
          <w:sz w:val="32"/>
          <w:szCs w:val="32"/>
          <w:rtl/>
          <w:lang w:bidi="ar"/>
        </w:rPr>
        <w:t>عدم بلوغ المدة النظامية للخدمة -</w:t>
      </w:r>
      <w:r w:rsidRPr="008B58EA">
        <w:rPr>
          <w:rFonts w:ascii="Traditional Arabic" w:hAnsi="Traditional Arabic" w:cs="Traditional Arabic"/>
          <w:b/>
          <w:bCs/>
          <w:sz w:val="32"/>
          <w:szCs w:val="32"/>
          <w:rtl/>
        </w:rPr>
        <w:t xml:space="preserve"> العبرة في نشوء الحق بالمكافأة.</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إلزام المدعى عليها بصرف مكافأة نهاية الخدمة له بمعدل راتب شهر عن كل سنة من سنوات خدمته؛ جراء عمله في وظيفته أستاذ مساعد - صدور قرار مجلس الوزراء بصرف مكافأة نهاية الخدمة عن كل سنة من سنوات الخدمة لمن زادت خدماته على عشرين عاماً في التعليم العالي - الثابت أن المدعي كان يعمل لدى وزارة الشؤون الإسلامية، ومن ثم انتقل إلى المدعى عليها للعمل في التعليم العالي لمدة بلغت خمسة عشر عاماً؛ مما يتقرر معه عدم بلوغ خدمته المدة المقررة لصرف المكافأة محل الدعوى - عدم قبول احتجاج المدعي بأن تعيينه ونقله قبل تقييد صرف المكافأة بالخدمة في التعليم العالي فقط؛ كون نشوء الحق في مكافأة نهاية الخدمة يبدأ من نهاية الخدمة لا من بدايتها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2"/>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القاعدة الفقهية: (إعمال الكلام أولى من إهماله).</w:t>
      </w:r>
    </w:p>
    <w:p w:rsidR="00F424F0" w:rsidRPr="008B58EA" w:rsidRDefault="00F424F0" w:rsidP="00F17D4C">
      <w:pPr>
        <w:pStyle w:val="a3"/>
        <w:numPr>
          <w:ilvl w:val="0"/>
          <w:numId w:val="72"/>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القاعدة الفقهية: (كلام العاقل محمول على الصحة فلا يلغى مع إمكان الإعمال).</w:t>
      </w:r>
    </w:p>
    <w:p w:rsidR="00F424F0" w:rsidRPr="008B58EA" w:rsidRDefault="00F424F0" w:rsidP="00F17D4C">
      <w:pPr>
        <w:pStyle w:val="a3"/>
        <w:numPr>
          <w:ilvl w:val="0"/>
          <w:numId w:val="72"/>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المادة (53) من لائحة الحقوق والمزايا المالية الصادرة بالأمر الملكي رقم (أ/</w:t>
      </w:r>
      <w:r w:rsidRPr="008B58EA">
        <w:rPr>
          <w:rFonts w:ascii="Traditional Arabic" w:hAnsi="Traditional Arabic" w:cs="Traditional Arabic"/>
          <w:sz w:val="32"/>
          <w:szCs w:val="32"/>
          <w:rtl/>
          <w:lang w:bidi="fa-IR"/>
        </w:rPr>
        <w:t xml:space="preserve">۲۸) </w:t>
      </w:r>
      <w:r w:rsidRPr="008B58EA">
        <w:rPr>
          <w:rFonts w:ascii="Traditional Arabic" w:hAnsi="Traditional Arabic" w:cs="Traditional Arabic"/>
          <w:sz w:val="32"/>
          <w:szCs w:val="32"/>
          <w:rtl/>
        </w:rPr>
        <w:t>وتاريخ 20/3/1432هـ.</w:t>
      </w:r>
    </w:p>
    <w:p w:rsidR="00F424F0" w:rsidRPr="008B58EA" w:rsidRDefault="00F424F0" w:rsidP="00F17D4C">
      <w:pPr>
        <w:pStyle w:val="a3"/>
        <w:numPr>
          <w:ilvl w:val="0"/>
          <w:numId w:val="72"/>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قرار مجلس الوزراء رقم (259) وتاريخ 1/9/1429هـ، بشأن صرف عدد من المكافآت والبدلات لأعضاء هيئة التدريس السعوديين في الجامعات السعودية.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lang w:bidi="ar"/>
        </w:rPr>
        <w:t>تتلخص وقائع هذه الدعوى بأن المدعي تقدم بصحيفة دعوى لهذه المحكمة بتاريخ 11/7/1439هـ ذكر فيها وفي المرافعة أثناء نظر الدعوى أنه يطالب بصرف كامل مكافأة نهاية الخدمة عن فترة خدمته من تاريخ 17/11/1415هـ وحتى 1/7/1439هـ، وبمعدل راتب شهر عن كل سنة من سنوات الخدمة، ومدتها (23) سنة و(7) شهور و(13) يوماً، ومقدارها (</w:t>
      </w:r>
      <w:proofErr w:type="gramStart"/>
      <w:r w:rsidRPr="008B58EA">
        <w:rPr>
          <w:rFonts w:ascii="Traditional Arabic" w:hAnsi="Traditional Arabic" w:cs="Traditional Arabic"/>
          <w:sz w:val="32"/>
          <w:szCs w:val="32"/>
          <w:rtl/>
          <w:lang w:bidi="ar"/>
        </w:rPr>
        <w:t>742.475.25)</w:t>
      </w:r>
      <w:r>
        <w:rPr>
          <w:rFonts w:ascii="Traditional Arabic" w:hAnsi="Traditional Arabic" w:cs="Traditional Arabic" w:hint="cs"/>
          <w:sz w:val="32"/>
          <w:szCs w:val="32"/>
          <w:rtl/>
          <w:lang w:bidi="ar"/>
        </w:rPr>
        <w:t>ريال</w:t>
      </w:r>
      <w:proofErr w:type="gramEnd"/>
      <w:r w:rsidRPr="008B58EA">
        <w:rPr>
          <w:rFonts w:ascii="Traditional Arabic" w:hAnsi="Traditional Arabic" w:cs="Traditional Arabic"/>
          <w:sz w:val="32"/>
          <w:szCs w:val="32"/>
          <w:rtl/>
          <w:lang w:bidi="ar"/>
        </w:rPr>
        <w:t xml:space="preserve">. وذكر بأن المدعى عليها منحت موكله مكافأة نهاية الخدمة لمدة (6) أشهر فقط وذلك بناءً على قرار مجلس الوزراء رقم (259) وتاريخ 1/9/1429هـ، وأنها ذكرت أنه لم يستكمل (20) سنة في التعليم العالي، في حين أن موكله تعين في وزارة الشؤون الإسلامية على رتبة أستاذ مساعد بتاريخ 17/11/1415هـ. وقدم ممثل المدعى عليها مذكرة </w:t>
      </w:r>
      <w:r w:rsidRPr="008B58EA">
        <w:rPr>
          <w:rFonts w:ascii="Traditional Arabic" w:hAnsi="Traditional Arabic" w:cs="Traditional Arabic"/>
          <w:sz w:val="32"/>
          <w:szCs w:val="32"/>
          <w:rtl/>
          <w:lang w:bidi="ar"/>
        </w:rPr>
        <w:lastRenderedPageBreak/>
        <w:t>جوابية تلخصت: بأن خدمة المدعي في قطاع التعليم والتدريس لم تتجاوز (15) عاماً؛ إذ إن خدمته في وزارة الشؤون الإسلامية والأوقاف والدعوة والإرشاد لشؤون المطبوعات لا تدخل من ضمن المدة المستحقة للمكافأة. ولا ينال من ذلك كون المدعي كان يقوم بتحكيم البحوث في الوزارة أو عمله كمدير لإدارة التأليف والترجمة في الوزارة، كما أن خضوع المدعي للائحة المنظمة لشؤون منسوبي الجامعات السعوديين من أعضاء هيئة التدريس ومن في حكمهم في الجامعات لا يعني استحقاقه للمكافأة؛ إذ إن المكافأة لم ينص عليها في اللائحة المشار إليها، وإنما نص عليها في قراري مجلس الوزراء ومجلس التعليم العالي المشار إليهما، وبالتالي لا اجتهاد مع صريح النص إذ إن نص القرارين كانا واضحين ولا يمكن تفسيرهما على غير ما تم توضيحه، وختم في نهاية المذكرة بطلب رفض الدعوى. فأصدرت الدائرة حكمها تأسيساً على الأسباب التالية.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لما كان المدعي يهدف من إقامة دعواه إلى طلب إلزام المدعى عليها بصرف مكافأة نهاية الخدمة اعتباراً من تاريخ 17/11/1415هـ وحتى 1/7/1439هـ بمعدل راتب شهر عن كل سنة من سنوات الخدمة، ومدتها (23) سنة و(7) شهور و(13) يوماً؛ فإن دعواه تكون حينئذٍ من اختصاص المحاكم الإدارية ولائياً طبقاً للمادة (13/أ) من نظام ديوان المظالم الصادر بالمرسوم الملكي رقم (م/78) وتاريخ 19/9/1428هـ. كما تختص المحكمة الإدارية بالرياض مكانياً بنظرها طبقاً للمادة الثانية من نظام المرافعات أمام ديوان المظالم الصادر بموجب المرسوم الملكي رقم (م/3) وتاريخ 22/1/1435هـ. أما عن قبول الدعوى شكلاً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فحيث إن المدعي قد أحيل للتقاعد بتاريخ 1/7/1439هـ، وتقدم بهذه الدعوى بتاريخ 11/7/1439هـ، وسبقها بالتظلم للخدمة المدنية؛ فإن دعواه مقبولة شكلاً استناداً للمادة (8/1) من نظام المرافعات أمام ديوان المظالم</w:t>
      </w:r>
      <w:r w:rsidRPr="008B58EA">
        <w:rPr>
          <w:rFonts w:ascii="Traditional Arabic" w:hAnsi="Traditional Arabic" w:cs="Traditional Arabic"/>
          <w:sz w:val="32"/>
          <w:szCs w:val="32"/>
        </w:rPr>
        <w:t>.</w:t>
      </w:r>
      <w:r w:rsidRPr="008B58EA">
        <w:rPr>
          <w:rFonts w:ascii="Traditional Arabic" w:hAnsi="Traditional Arabic" w:cs="Traditional Arabic"/>
          <w:sz w:val="32"/>
          <w:szCs w:val="32"/>
          <w:rtl/>
        </w:rPr>
        <w:t xml:space="preserve"> وأما عن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وحيث يطالب المدعي بصرف مكافأة نهاية الخدمة اعتباراً من تاريخ 17/11/1415هـ وحتى 1/7/1439هـ بمعدل راتب شهر عن كل سنة من سنوات الخدمة ومدتها (23) سنة و(7) شهور و(13) يوماً، وحيث إن المدعي كان يشغل وظيفة أستاذ مساعد بوزارة الشؤون الإسلامية للفترة من 17/11/1415هـ وحتى 30/3/1424هـ، ثم عمل بعد ذلك في المدعى عليها حتى تاريخ 1/7/1439هـ، وقامت المدعى عليها بصرف مكافأة نهاية خدمته بواقع راتب ستة أشهر، وحيث نصت لائحة الحقوق والمزايا المالية المقرة بالأمر الملكي رقم (أ/28) وتاريخ 20/3/1432هـ في المادة (53) منها على أنه: "يُصرف للموظف الذي تنتهي خدمته بعد نفاذ هذه اللائحة (مكافأة نهاية خدمة) تعادل رواتب ستة أشهر في الحالات الآتية:... الإحالة على التقاعد بسبب بلوغ السن النظامية"، وحيث نص قرار مجلس الوزراء رقم (259) وتاريخ 1/9/1429هـ على: "صرف مكافأة نهاية الخدمة لمن زادت خدماته على (20) عشرين عاماً في التعليم العالي في وظائف (أستاذ، أستاذ مشارك، أستاذ مساعد، محاضر) عن كل سنة من سنوات خدمته..."، وحيث تضمن قرار مجلس الوزراء المذكور قيداً مهماً في صرف تلك </w:t>
      </w:r>
      <w:r w:rsidRPr="008B58EA">
        <w:rPr>
          <w:rFonts w:ascii="Traditional Arabic" w:hAnsi="Traditional Arabic" w:cs="Traditional Arabic"/>
          <w:sz w:val="32"/>
          <w:szCs w:val="32"/>
          <w:rtl/>
        </w:rPr>
        <w:lastRenderedPageBreak/>
        <w:t>المكافأة</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وهو أن تكون الخدمة في التعليم العالي، وحيث إن القاعدة المقررة أن (إعمال الكلام أولى من إهماله)، وأن (كلام العاقل محمول على الصحة فلا يلغى مع إمكان الإعمال)، ولما كان المدعي يشغل وظيفة في وزارة الشؤون الإسلامية من تاريخ 17/11/1415هـ وحتى 30/3/1424هـ، وأن المدة التي قضاها في التعليم العالي لم تستكمل عشرين عاماً، مما يتضح معه أنه لا يستحق التعويض عن مكافأة نهاية الخدمة بموجب قرار مجلس الوزراء المذكور، وأنه يستحق ذلك التعويض بموجب المادة (53) من لائحة الحقوق والمزايا المالية. ولا ينال من ذلك ما أشار إليه المدعي أنه لا يصح إعمال ما ورد من قيد في قرار مجلس الوزراء المذكور إذ إنه تم تعيينه ونقل خدمته الوظيفية في الجامعة قبل صدور ذلك القرار؛ إذ إن نشوء الحق في تلك المكافأة هو نهاية الخدمة وليس بدايتها، مما تنتهي معه الدائرة إلى رفض دعوى المدعي وهو ما تحكم به</w:t>
      </w:r>
      <w:r w:rsidRPr="008B58EA">
        <w:rPr>
          <w:rFonts w:ascii="Traditional Arabic" w:hAnsi="Traditional Arabic" w:cs="Traditional Arabic"/>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رقم (7556)</w:t>
      </w:r>
      <w:r w:rsidRPr="008B58EA">
        <w:rPr>
          <w:rFonts w:ascii="Traditional Arabic" w:hAnsi="Traditional Arabic" w:cs="Traditional Arabic"/>
          <w:b/>
          <w:bCs/>
          <w:sz w:val="32"/>
          <w:szCs w:val="32"/>
        </w:rPr>
        <w:t xml:space="preserve"> </w:t>
      </w:r>
      <w:r w:rsidRPr="008B58EA">
        <w:rPr>
          <w:rFonts w:ascii="Traditional Arabic" w:hAnsi="Traditional Arabic" w:cs="Traditional Arabic"/>
          <w:b/>
          <w:bCs/>
          <w:sz w:val="32"/>
          <w:szCs w:val="32"/>
          <w:rtl/>
        </w:rPr>
        <w:t>لعام 1439هـ المقامة من (...) ضد جامعة الملك سعود.</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r w:rsidRPr="008B58EA">
        <w:rPr>
          <w:rFonts w:ascii="Traditional Arabic" w:hAnsi="Traditional Arabic" w:cs="Traditional Arabic"/>
          <w:sz w:val="32"/>
          <w:szCs w:val="32"/>
          <w:rtl/>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1430 لعام 1437هـ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299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27/6/1440هـ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أعضاء هيئة التدريس السعوديين - قرارات وظيفية - تحويل مسمى وظيفي - إنهاء بعثة - التعثر في الدراسة - تغيير الجامعة دون إذن - تفويض - عرف إداري.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المدعى عليها المتضمن إنهاء بعثته، وتحويل وظيفته من محاضر إلى إداري - استناد المدعى عليها في قرارها إلى عدم استمرار المدعي في الجامعة المبتعث إليها، وحصوله على قبول للدراسة في جامعة أخرى دون موافقة من جامعته المبتعث منها - تضمن النظام عدم جواز انتقال المبتعث من جامعة إلى أخرى إلا بعد موافقة الجامعة المبنية على توصية مجلسي القسم والكلية، ولجنة الابتعاث والتدريب، وتأييد الملحق الثقافي - تضمن النظام جواز إنهاء مجلس الجامعة بعثة المبتعث بناء على توصية مجلسي القسم والكلية، ولجنة الابتعاث والتدريب في حالات، منها عدم قدرته على مواصلة الدراسة أو مخالفته الأنظمة والتعليمات، وأنه في حال إنهاء البعثة للأسباب السابقة يحق لمجلس الجامعة إحالة المبتعث إلى وظيفة إدارية - الثابت تعثر المدعي في إكمال دراسته بالجامعة المبتعث إليها، وقيامه بمخاطبة جامعة أخرى والحصول على قبول للدراسة فيها دون أخذ موافقة من جامعته المبتعث منها وذلك بالمخالفة للنظام - صدور القرار محل الدعوى وفق ما رسمه وقرره النظام، وبناءً على تفويض من مجلس الجامعة لمدير الجامعة؛ مما يتقرر معه صحته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3"/>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(12، 28، 30) من لائحة الابتعاث والتدريب لمنسوبي الجامعات الصادرة بقرار مجلس التعليم العالي رقم (6/4/١٤١٧هـ) وتاريخ 7/٢/١٤١٧هـ.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تتحصل وقائع هذه الدعوى بالقدر اللازم لإصدار هذا الحكم بأن المدعي تقدم بصحيفة دعوى لهذه المحكمة بتاريخ 22/6/1437هـ، أوضح فيها أنه يتظلم من جامعة الحدود الشمالية لقاء القرارات غير النظامية التي صدرت بحقه من المدعى عليها، حيث إنه يعمل بوظيفة محاضر لدى المدعى عليها وصدر قرار من قبل المدعى عليها بابتعاثه لدراسة الدكتوراه بتاريخ 29/7/1435هـ، وبدأ بعثته بتاريخ 13/8/1435هـ، ثم صدر توجيه مدير جامعة الحدود الشمالية بإنهاء بعثته، وتم وقف الصرف عنه من قبل الملحقية بتاريخ 1/2/1437هـ، كما صدر قرار مدير الجامعة بإيقاف راتبه، فتم إيقاف راتبه لمدة خمسة أشهر تقريباً، وقد باشر العمل في الجامعة بتاريخ 13/5/1437هـ، وتضمنت صحيفة الدعوى </w:t>
      </w:r>
      <w:r w:rsidRPr="008B58EA">
        <w:rPr>
          <w:rFonts w:ascii="Traditional Arabic" w:hAnsi="Traditional Arabic" w:cs="Traditional Arabic"/>
          <w:sz w:val="32"/>
          <w:szCs w:val="32"/>
          <w:rtl/>
        </w:rPr>
        <w:lastRenderedPageBreak/>
        <w:t>طلب المدعي إيقاف قرار المدعى عليها الصادر للخدمة المدنية بتاريخ 19/5/1437هـ بتحويله من وظيفة محاضر إلى عمل إداري، وأنه يطلب بصفة عاجلة صرف مستحقاته المالية وراتبه الشهري الذي تم إيقافه. وبعد قيدها قضية بالرقم المشار إليه أعلاه وإحالتها إلى هذه الدائرة بتاريخ 25/6/1437هـ، حددت لنظرها جلسة في 25/7/1437هـ، كما تم الاتصال بطرفي الدعوى وإبلاغهما بتحديد جلسة في 3/7/1437هـ للنظر في الطلب العاجل، وفيها حضر المدعي وممثل المدعى عليها، وذكر المدعي بأنه يطلب بصفة عاجلة إيقاف قرار المدعى عليها المتضمن إيقاف راتبه الشهري لحين الفصل في الدعوى. فطلب ممثل المدعى عليها مهلة لتقديم الرد. وفي جلسة 5/7/1437هـ حضر الطرفان وذكر ممثل المدعى عليها بأنه صدر توجيه مدير الجامعة بصرف مستحقات المدعي، واستمراره في عمله حتى ترد إجابة الخدمة المدنية فيما يتعلق بتحويل المدعي من وظيفة محاضر إلى وظيفة على سلم الموظفين العام، وأن الراتب سوف يصرف له بعد عمل تسوية. فطلب المدعي مهلة للتأكد من تنفيذ صرف مستحقاته وراتبه. وفي جلسة 10/7/1437هـ حضر الطرفان وقدم ممثل المدعى عليها مذكرة بما تم من إجراءات بشأن المدعي، وأن مستحقات وراتب المدعي سوف يتم تحويلها إلى حسابه بعد عمل تسوية وفقاً للنظام، وطلب ضم موضوع الطلب العاجل إلى الدعوى الأصلية. وبتسليم المدعي نسخة منها طلب أن يضم طلبه العاجل إلى الطلب الأصلي المحدد له جلسة 25/7/1437هـ للتأكد من إيداع الراتب في حسابه. وفي جلسة 25/7/1437هـ حضر طرفا الدعوى، وقدم ممثل المدعى عليها مذكرة يطلب فيها عدم قبول الدعوى لرفعها قبل الأوان، ويطلب رفض الدعوى شكلاً لانتفاء القرار الإداري وقت رفع الدعوى، وأرفق معها صورة من قرار مدير جامعة الحدود الشمالية رقم (2487) وتاريخ 21/7/1437هـ المتضمن تحويل المدعي من وظيفة محاضر إلى وظيفة إدارية بالمرتبة التاسعة. وبتسليم المدعي نسخة منها، قدم مذكرة يطعن فيها على قرار تحويله إلى العمل الإداري، وطلب بصفة عاجلة إيقاف هذا القرار. فسألته الدائرة هل تظلم من هذا القرار لدى وزارة الخدمة المدنية؟ فذكر بأنه لم يتظلم، كما ذكر بأنه أودع في حسابه مبلغ مالي قدره (</w:t>
      </w:r>
      <w:r w:rsidRPr="008B58EA">
        <w:rPr>
          <w:rFonts w:ascii="Traditional Arabic" w:hAnsi="Traditional Arabic" w:cs="Traditional Arabic" w:hint="cs"/>
          <w:sz w:val="32"/>
          <w:szCs w:val="32"/>
          <w:rtl/>
        </w:rPr>
        <w:t>36.347.12</w:t>
      </w:r>
      <w:r w:rsidRPr="008B58EA">
        <w:rPr>
          <w:rFonts w:ascii="Traditional Arabic" w:hAnsi="Traditional Arabic" w:cs="Traditional Arabic"/>
          <w:sz w:val="32"/>
          <w:szCs w:val="32"/>
          <w:rtl/>
        </w:rPr>
        <w:t xml:space="preserve">) ستة وثلاثون ألفاً وثلاثمئة وسبعة وأربعون ريالاً واثنتا عشرة هللة. وبتسليم ممثل المدعى عليها نسخة من مذكرة المدعي طلب أجلاً للرد. وفي جلسة 26/7/1437هـ حضر الطرفان، وذكر المدعي بأنه تظلم لدى الخدمة المدنية من قرار تحويله إلى العمل الإداري. ثم أصدرت الدائرة حكمها برفض الطلب العاجل بوقف تنفيذ القرار رقم (2487) وتاريخ 21/7/1437هـ المتضمن تحويل المدعي إلى العمل الإداري. وفي جلسة 20/10/1437هـ حضر المدعي في حين تبين عدم حضور ممثل المدعى عليها رغم تبلغه بموعد الجلسة، وقدم المدعي مذكرة تضمنت بأن قرار المدعى عليها رقم (2487) وتاريخ 21/7/1437هـ المتضمن تحويله من وظيفة محاضر إلى العمل الإداري خالف المادة (الثانية والعشرين) من نظام مجلس التعليم العالي والجامعات، والتي تنص على: "أن قرارات مجالس الجامعات تصدر بالأغلبية المطلقة لأصوات الأعضاء..."، حيث تم اتخاذ القرار بشكل فردي بقرار مسبق من قبل مدير الجامعة وتفرد بالقرار بموجب توجيهه شرحاً </w:t>
      </w:r>
      <w:r w:rsidRPr="008B58EA">
        <w:rPr>
          <w:rFonts w:ascii="Traditional Arabic" w:hAnsi="Traditional Arabic" w:cs="Traditional Arabic"/>
          <w:sz w:val="32"/>
          <w:szCs w:val="32"/>
          <w:rtl/>
        </w:rPr>
        <w:lastRenderedPageBreak/>
        <w:t xml:space="preserve">ونصه: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يوقف الصرف عليه وتبلغ الملحقية بذلك ويعود لمباشرة عمله ويوقف راتبه حتى يباشر عمله، ويعرض أمره لاحقاً على المجالس للنظر في تحويله...</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والذي صدر على المعاملة رقم (1595/37/1/د) وتاريخ 17/4/1437هـ، والتي كان فيها طلب المدعي (المبتعث) تغيير الجامعة، إلا أن الإجراء الذي تم من مدير الجامعة تضمن أولاً: إيقاف الصرف؛ مع أن المبتعث ما</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زال في مقر البعثة. وثانياً: إيقاف البعثة؛ وهذا مخالف لصريح لائحة الابتعاث المادة (3) الفقرة (5) فيما يخص لجنة التدريب والابتعاث. وثالثاً: إيقاف الراتب وإلزامه بالعودة. ورابعاً: تحديد مدير الجامعة رغبته بتحويل وظيفة المبتعث إلى إداري. وكل ذلك صدر قبل أن يتم النظر أو عرض موضوع المبتعث على المجالس العلمية المختصة، وفيه دليل قاطع على تفرد مدير الجامعة بالقرارات، وأكد فيها بأن قرار المدعى عليها غير موافق للنظام؛ لأن الأصل أن يتخذ القرار من قبل مجلس الجامعة. وأضاف بأن هناك خللاً في أصل القرار الصادر بتحويله إلى وظيفة إداري، حيث تختلف تواريخ الأقدمية فيه، مما يثبت ركاكة القرار، وأرفق معها صورة من خطاب قرار ابتعاثه لدراسة الدكتوراه، وصورة من توجيه مدير الجامعة المؤرخ في 17/4/1437هـ المنوه عنه آنفاً. وفي جلسة 5/11/1437هـ حضر طرفا الدعوى، وقدم ممثل المدعى عليها مذكرة تضمنت: تمسك المدعى عليها بكافة الدفوع الشكلية في الطلبات السابقة، وأن المدعي بدأ دراسته في البعثة بجامعة (</w:t>
      </w:r>
      <w:r w:rsidRPr="008B58EA">
        <w:rPr>
          <w:rFonts w:ascii="Traditional Arabic" w:hAnsi="Traditional Arabic" w:cs="Traditional Arabic" w:hint="cs"/>
          <w:sz w:val="32"/>
          <w:szCs w:val="32"/>
          <w:rtl/>
        </w:rPr>
        <w:t>إ</w:t>
      </w:r>
      <w:r w:rsidRPr="008B58EA">
        <w:rPr>
          <w:rFonts w:ascii="Traditional Arabic" w:hAnsi="Traditional Arabic" w:cs="Traditional Arabic"/>
          <w:sz w:val="32"/>
          <w:szCs w:val="32"/>
          <w:rtl/>
        </w:rPr>
        <w:t>يسيكس) بتاريخ 13/8/1435هـ، وحسب التقرير الأكاديمي المرفق صورته الصادر من الجامعة والذي يوضح ضعف النقاط التي حصل عليها حيث تحصل على معدل (2) من (5)، كما أن المشرف الدراسي على المبتعث أوضح بأن المدعي لم يكمل دراسته المبتعث لأجلها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وتم وقف الصرف عنه بتاريخ 1/2/1437هـ، وانقطع عن الدراسة بالجامعة المبتعث لها دون موافقة الجامعة أو مجلسها أو مجلس القسم والكلية، ورغب في الالتحاق بجامعة أخرى، أوضحت الملحقية الثقافية بأن الجامعة التي يرغب الانتقال إليها غير موصى بها. وتضمنت مذكرة المدعى عليها: بأن المدعي توقف عن الدراسة بالجامعة المبتعث إليها، إضافة إلى إخفاقه العلمي خلال السنة الأولى، وأنه بتحليل ما ورد بموقع نظام سفير للمبتعثين، تبين للجامعة بأن المدعي توقف عن الدراسة في الجامعة المبتعث لها، وسحب ملفه منها، وإخفاقه خلال السنة الأولى بحصوله على معدل (2) من (5) فتمت معاملته بموجب المادة (28) من لائحة الابتعاث والتدريب لمنسوبي الجامعات، والتي تنص على أنه: "يجوز لمجلس الجامعة أن ينهي بعثة المبتعث بناء على توصية مجلسي القسم والكلية، أو المعهد وما في حكمهما، ولجنة الابتعاث والتدريب في الحالات الآتية: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عدم قدرته على مواصلة الدراسة وفقاً للتقارير المتعلقة بسير دراسته. 2-</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طلبه إنهاء البعثة والعودة إلى المملكة. 3-</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خالف الأنظمة والتعليمات أو امتنع عن تنفيذها. 4-</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لم يحصل على المؤهل المطلوب في المدة المحددة. 5-</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ثبت توقفه عن الدراسة دون عذر مقبول."، والمقرر أيضاً بموجب المادة (30) من ذات اللائحة أنه: "في حال موافقة مجلس الجامعة على إنهاء بعثة المبتعث وفقاً لأحكام المادة الثامنة والعشرين، فللمجلس ما يأتي: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اتخاذ قرار بطي قيده في مدة لا تتجاوز السنة من تاريخ إنهاء ابتعاثه. 2-</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أو إحالته إلى وظيفة إدارية إذا كانت </w:t>
      </w:r>
      <w:r w:rsidRPr="008B58EA">
        <w:rPr>
          <w:rFonts w:ascii="Traditional Arabic" w:hAnsi="Traditional Arabic" w:cs="Traditional Arabic"/>
          <w:sz w:val="32"/>
          <w:szCs w:val="32"/>
          <w:rtl/>
        </w:rPr>
        <w:lastRenderedPageBreak/>
        <w:t>الجامعة في حاجة لخدماته."، فبموجب نص المادة (30) لا يمكن إعمال ما جاء بها إلا إعمالاً لما جاء بالمادة (28)، وما صدر من المدعي هو حقيقة ما ورد بالحالات (1 و3 و5) من المادة (28) من لائحة الابتعاث والتدريب لمنسوبي الجامعات، وبالتالي فالقرار ينأى تماماً عن جادة التعسف أو انحراف السلطة. وأرفق مع المذكرة صورة خطاب وكالة الجامعة للدراسات العليا والبحث العلمي رقم (339/37/18/د) وتاريخ 16/4/1437هـ، الموجه لمدير الجامعة عن رغبة المبتعث تغيير الجامعة المبتعث إليها، وبيان لحالة المبتعث ووضعه الدراسي. وتضمنت مذكرة المدعى عليها طلب عدم قبول الدعوى شكلاً، ورفضها موضوعاً لصحة القرار الإداري المتخذ من قبلها. وبتسليم المدعي نسخة منها، طلب مهلة للرد. وفي جلسة 21/11/1437هـ حضر المدعي في حين تبين عدم حضور ممثل المدعى عليها، وقدم المدعي مذكرة أكد فيها على أن المدعى عليها لم تلتزم بالنظام في قرارها، وكذلك تمسكه بما قدم وذكر سابقاً. وفي جلسة 27/12/1437هـ حضر طرفا الدعوى، وقدم ممثل المدعى عليها مذكرة تضمنت: تمسك المدعى عليها بكافة الدفوع والطلبات السابقة، ولا تخرج في مضمونها عما ورد بمذكرة المدعى عليها المقدمة في جلسة 5/11/1437هـ. وبتسليم المدعي نسخة منها، طلب أجلاً للرد. وفي جلسة 4/1/1438هـ حضر المدعي وممثل المدعى عليها، وبسؤال المدعي عن رده على مذكرة المدعى عليها، قدم مذكرة تضمنت الرد على ما ورد بمذكرة المدعى عليها من أنه قام بسحب ملفه من الجامعة المبتعث إليها، بأن ذلك غير صحيح، وأن جامعة الحدود الشمالية استندت في قرارها على فاتورة مطالبات مالية من قسم الإدارة المالية بالجامعة، ولا يعقل أن يسحب المبتعث ملفه من تلقاء نفسه دون سبب، بل الجامعة منحته درجة علمية (دبلوم عالي)، وتم معادلتها من وزارة التعليم العالي. كما ورد بمذكرة المدعى عليها بأنه توقف عن الدراسة دون عذر مقبول، بينما الواقع أنه لم يتوقف عن الدراسة نهائياً، وإنما أفادته الجامعة المبتعث لها بعدم إمكانية الحصول على الدكتوراه التي وعد بها نتيجة أسباب حددها مسبقاً، وتم إخبار المدعى عليها بذلك بخطاب من المبتعث بالبريد العادي وعن طريق نظام سفير -مرفق صورة منهما بملف الدعوى- منذ خمسة أشهر تقريباً، وأكد فيها تمسكه بإلغاء قرار تحويله من وظيفة محاضر إلى إداري، وأن خطاب مدير الجامعة رقم (1595/37/1/د) وتاريخ 17/4/1437هـ خالف المادتين (28 و</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29) مخالفة صريحة حينما أجبر المبتعث على العودة قبل موافقة مجلس الجامعة، كما أن جميع أنظمة ولوائح الابتعاث لا تجيز لمدير الجامعة أن يوصي باتخاذ قرار قد نص النظام على أنه يصدر من خلال اللجان المختصة، وما صدر بخطاب مدير الجامعة المؤرخ في 17/4/1437هـ، جرى على عكس الأنظمة، ومخالف للمعمول به في جميع الجامعات في المملكة ونظام وزارة التعليم. وبتسليم ممثل المدعى عليها نسخة منها، طلب أجلاً للرد. كما طلبت الدائرة من ممثل المدعى عليها: 1- صورة من لائحة الابتعاث والتدريب لمنسوبي الجامعات. 2- ما يثبت سحب المدعي ملفه من الجامعة المبتعث لها. 3- طبيعة الدراسة لكل سنة من سنوات الابتعاث (البرنامج لكل سنة). 4- صور من محاضر وكذلك قرارات المجالس المخولة باتخاذ قرار إيقاف البعثة للمدعي، وكذلك </w:t>
      </w:r>
      <w:r w:rsidRPr="008B58EA">
        <w:rPr>
          <w:rFonts w:ascii="Traditional Arabic" w:hAnsi="Traditional Arabic" w:cs="Traditional Arabic"/>
          <w:sz w:val="32"/>
          <w:szCs w:val="32"/>
          <w:rtl/>
        </w:rPr>
        <w:lastRenderedPageBreak/>
        <w:t xml:space="preserve">إيقاف الصرف على المبتعث. فوعد بإحضار ذلك بالجلسة القادمة. وفي جلسة 25/1/1438هـ حضر طرفا الدعوى، وقدم ممثل المدعى عليها ما طلب منه في الجلسة السابقة، ووعد بتقديم ترجمة لإفادة الجامعة المبتعث لها المدعي حول دراسته، كما ذكر المدعي بأنه سوف يزود الدائرة بإفادة من الجامعة حول ما أنجزه في السنة الأولى من دراسته بالجامعة. وفي جلسة 9/2/1438هـ حضر طرفا الدعوى، وقدم ممثل المدعى عليها ما طلب منه في الجلسة السابقة، وبسؤال المدعي عما وعد بإحضاره في الجلسة السابقة، ذكر بأنه طلب ذلك من الجامعة التي كان يدرس فيها ولم تستجب لطلبه بشكل رسمي ووعد بأنه سيحضر ترجمة لخطاب القبول الذي حصل عليه قبل ابتعاثه والذي يحدد طبيعة دراسته. كما طلبت الدائرة من ممثل المدعى عليها ما يوضح برنامج دراسة الدكتوراه التي ابتعث لها المدعي، فطلب مهلة لذلك. وفي جلسة 15/3/1438هـ حضر المدعي في حين تبين عدم حضور ممثل المدعى عليها، وقدم المدعي مذكرة تضمنت ملخصاً لجميع ما قدم سابقاً، وأنه يطلب إنصافه بإلغاء قرار المدعى عليها بإنهاء بعثته وتحويله إلى عمل إداري، ليتمكن من مباشرة عمله كمحاضر، وذكر بأنه يكتفي بهذه المذكرة. وفي جلسة 27/3/1438هـ حضر طرفا الدعوى، وبسؤال ممثل المدعى عليها عما طلب منه سابقاً، قدم مذكرة تضمنت برنامج الدراسة التي ابتعث إليها المدعي، كما قدم مذكرة نهائية، ثم قرر الطرفان الاكتفاء بما قدم وذكر. وفي جلسة 18/4/1438هـ قدم ممثل المدعى عليها ورقة مستخرجة من موقع سفير عن طبيعة دراسة المبتعث في السنة الأولى. وفي جلسة 23/5/1438هـ حضر طرفا الدعوى، وسألت الدائرة ممثل المدعى عليها عما ذكر في توصية لجنة الابتعاث بأنها بنت توصيتها في إنهاء بعثة المدعي بناء على توصية مجلسي القسم ومجلس الكلية، ولم يقدم للدائرة توصية مجلس القسم، بينما ذكر في قرار مجلس الجامعة أنه مبني على توصية اللجنة وتوصية مجلس الكلية، ولم يشر إلى مجلس القسم، فذكر أنه لم يطلب منه سابقاً، ووعد بإحضاره في الجلسة القادمة. وفي جلسة 14/6/1438هـ حضر طرفا الدعوى، وقدم ممثل المدعى عليها ما طلب منه في الجلسة السابقة، وبعد اطلاع المدعي على نسخة محضر اجتماع قسم العلوم الإدارية بكلية المجتمع بطريف، قدم مذكرة ذكر فيها: بأنه لم يكن هناك مجلس قسم تم عرضه على مجلس الجامعة، وهذا مخالف للمادة الثامنة والعشرين التي بنت المدعى عليها قرارها في إنهاء بعثته، كما أن من ورد اسمه بأنه رئيس القسم على درجة محاضر من الجنسية الأردنية، وتكليفه برئاسة القسم مخالف للمادة الرابعة والأربعين من نظام مجلس التعليم العالي والجامعات الصادر بالمرسوم الملكي رقم (م/8) وتاريخ 4/6/1414هـ، والتي نصت على أن: "يعين رئيس القسم من أعضاء هيئة التدريس السعوديين...". وبتسليم ممثل المدعى عليها نسخة منها، طلب مهلة للرد. وفي جلسة 28/6/1438هـ حضر طرفا الدعوى، وقدم المدعي مذكرة ذكر فيها: تمسكه بكافة ما قدم وذكر سابقاً، وأن نسخة محضر اجتماع القسم التي قدمها ممثل المدعى عليها للدائرة ليس لها صفة رسمية كونها لم تقيد من قبل الموظف المختص بالجامعة وفقاً للمادة (139) من نظام المرافعات. وبتسليم ممثل المدعى عليها نسخة من المذكرة، طلب مهلة للرد. وفي جلسة 27/7/1438هـ حضر </w:t>
      </w:r>
      <w:r w:rsidRPr="008B58EA">
        <w:rPr>
          <w:rFonts w:ascii="Traditional Arabic" w:hAnsi="Traditional Arabic" w:cs="Traditional Arabic"/>
          <w:sz w:val="32"/>
          <w:szCs w:val="32"/>
          <w:rtl/>
        </w:rPr>
        <w:lastRenderedPageBreak/>
        <w:t xml:space="preserve">الطرفان، وقدم ممثل المدعى عليها مذكرة تضمنت: بأن القرار المتخذ من قبلها صحيح، وأن العرف الإداري استقر على تفويض صلاحيات مجالس الجامعات السعودية مجتمعة في عدة حالات منها خلال فترة الإجازة الصيفية، إما لوزير التعليم أو لمدير الجامعة على سند من تعذر انعقاد المجالس خلال تلك الفترة، وأن مدير الجامعة مفوض بصلاحيات مجلس الجامعة بتمديد الابتعاث وإنهاء البعثة، وذلك لتوافر حالة الضرورة والاستعجال. كما تضمنت بأن ما ذكره المدعي من عدم رسمية اجتماع مجلس القسم؛ فإن المدعى عليها تقدمت بمحضر مجلس القسم الصادر منها ومتمسكة به، وطلب رفض الدعوى لصحة القرار الإداري. وبتسليم المدعي نسخة منها، ذكر بأن ما قدمه بملف الدعوى كافٍ في الرد على ما ورد بمذكرة المدعى عليها. وفي جلسة 5/8/1438هـ حضر طرفا الدعوى، وطلبت الدائرة من المدعي صورة من الخطاب الذي وَرَدَه من مدير الجامعة والمتضمن مغادرته مقر البعثة، فوعد بذلك. وفي جلسة 12/8/1438هـ حضر طرفا الدعوى، وقدم المدعي ورقتين مستخرجتين من نظام سفير يتضح منهما بتاريخ 21/4/1437هـ عدم قبول طلبه، وإبلاغه بتاريخ 10/5/1437هـ بتوجيه جهة الابتعاث بضرورة عودته ومباشرة العمل. بعد ذلك قرر الطرفان الاكتفاء بما قدم وذكر؛ فقررت الدائرة تأجيل نظر القضية للدراسة. وفي جلسة هذا اليوم حضر الطرفان وأكدا على اكتفائهما بما سبق تقديمه؛ فقررت الدائرة رفع الجلسة للمداولة، وأصدرت الدائرة حكمها: أولاً: إلغاء قرار مجلس جامعة الحدود الشمالية رقم (15) من محضر الاجتماع الرابع للعام الجامعي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1436/1437هـ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في الجلسة المنعقدة بتاريخ 19/6/1437هـ المتضمن إنهاء بعثة (...) وتحويله إلى وظيفة إدارية. ثانياً: إلغاء قرار مدير جامعة الحدود الشمالية رقم (2487/37/34/ق) وتاريخ 21/7/1437هـ وما ترتب عليه من آثار. فتم الاعتراض على الحكم، ثم صدر حكم محكمة الاستئناف -دائرة الاستئناف الإدارية الثانية-</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في دعوى الاستئناف رقم (4208/ق) لعام 1438هـ، والقاضي بنقض حكم الدائرة الصادر في الدعوى رقم (1430/9/ق) لعام 1437هــ، وإعادتها إلى الدائرة مصدرة الحكم لإعادة نظرها. وتم تحويل ملف الدعوى للمحكمة الإدارية بعرعر بتاريخ 26/1/1439هـ، وأحيلت إلى هذه الدائرة بتاريخ 6/2/1439هــ، فحددت لها الدائرة عدة جلسات على النحو الوارد في محاضر الضبط المرفقة بملف الدعوى، ففي جلسة 27/5/1439هـ أطلعت الدائرة ممثل المدعى عليها على مضمون حكم محكمة الاستئناف والملاحظات الواردة فيه، وطلبت الدائرة من ممثل المدعى عليها تقديم ما أشار إليه من أن مدير الجامعة قد تم تفويضه من مجلس الجامعة فيما يتعلق بالابتعاث وتمديد البعثة لأول مرة وإنهاء البعثة، فاستعد بذلك. وفي جلسة 17/6/1439هـ قدم ممثل المدعى عليها قرار مجلس جامعة الحدود الشمالية رقم (5) للعام الجامعي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1432هـ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1433هـ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المتضمن تفويض صلاحيات مجلس الجامعة في عدد من الموضوعات لمدير جامعة الحدود الشمالية والتي من ضمنها إنهاء البعثة، كما قدم عدداً من الأوراق تتعلق بموضوع الدعوى. وبتزويد وكيل المدعي بصورة منها، طلب أجلاً للرد. وفي جلسة 9/7/1439هـ قدم وكيل المدعي مذكرة تضمنت: أن المدعى عليها خالفت لائحة </w:t>
      </w:r>
      <w:r w:rsidRPr="008B58EA">
        <w:rPr>
          <w:rFonts w:ascii="Traditional Arabic" w:hAnsi="Traditional Arabic" w:cs="Traditional Arabic"/>
          <w:sz w:val="32"/>
          <w:szCs w:val="32"/>
          <w:rtl/>
        </w:rPr>
        <w:lastRenderedPageBreak/>
        <w:t>تفويض الصلاحيات، وتجاوزت في تفويض صلاحيات المجالس من أجل ظلم المدعي وحرمانه من البعثة وتحويله لوظيفة إدارية، وختم مذكرته بالتأكيد على مطالبة المدعي. وزود ممثل المدعى عليها بصورةٍ منها، وباطلاعه عليها طلب أجلاً للرد. وفي جلسة 30/7/1439هـ وبسؤال ممثل المدعى عليها عما طلب الأجل له؟ ذكر بأنه يكتفي بما قدم وذكر. وسألته الدائرة إن كان مجلس الجامعة قام بتفويض مدير الجامعة ببعض الصلاحيات والتي من ضمنها إنهاء البعثة، فلماذا تم إحالة قرار إنهاء البعثة لمجلس الجامعة لاستصدار قرار مستقل بإنهاء بعثة المدعي؟ فأجاب أن العرف الإداري في الإجازة الصيفية أن يتم تفويض الصلاحيات لمدير الجامعة لاتخاذ ما يلزم، ثم عرض ذلك على المجلس في أول جلسة تنعقد مع بداية العام الدراسي. وبعرض ذلك على وكيل المدعي، ذكر بأن مدير الجامعة فوض له الصلاحيات أثناء الإجازة الصيفية دون غيرها، وهو ما لم يتم بحق المدعي. فذكرت له الدائرة أن القرار رقم (5) المؤرخ بتاريخ 2/6/1433هـ لم يتضمن تفويض الصلاحيات بشكل خاص بالإجازة الصيفية. فذكر ممثل المدعى عليها أن هناك قراراً مستقلاً بذلك وسيقدمه في الجلسة القادمة. وفي جلسة 7/8/1439هـ قدم ممثل المدعى عليها صورة من القرار رقم (47) المؤرخ في 20/10/1436هـ، والقرار رقم (18) المؤرخ في 9/10/1437هـ، وزود وكيل المدعي بصورة منهما، وباطلاعه عليهما ذكر أنه يكتفي بما قدم وذكر. كما قرر ممثل المدعى عليها اكتفاءه بما قدم وذكر. وفي جلسة هذا اليوم قررت الدائرة رفع الجلسة للمداولة، وفي ذات الجلسة أصدرت حكمها</w:t>
      </w:r>
      <w:r w:rsidRPr="008B58EA">
        <w:rPr>
          <w:rFonts w:ascii="Traditional Arabic" w:hAnsi="Traditional Arabic" w:cs="Traditional Arabic"/>
          <w:sz w:val="32"/>
          <w:szCs w:val="32"/>
          <w:lang w:bidi="ar"/>
        </w:rPr>
        <w:t>.</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لما كان المدعي يهدف من دعواه إلى طلب إلغاء قرار مدير جامعة الحدود الشمالية رقم (2487) وتاريخ 21/7/1437هـ المتضمن تحويل وظيفته من مسمى (محاضر) على سلم أعضاء هيئة التدريس إلى العمل الإداري بمسمى (أخصائي مشتريات)؛ فإن هذه الدعوى تعتبر من الدعاوى المتعلقة بالقرارات والتي تختص المحاكم الإدارية ولائياً بنظرها طبقاً للمادة (13) من نظام ديوان المظالم الصادر بالمرسوم الملكي رقم (م/78) وتاريخ 19/9/1428هـ، والتي نصت على أنه: "تختص المحاكم الإدارية بالفصل في الآتي:... ب-</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كما أنها من اختصاص هذه المحكمة مكانياً طبقاً للمادة الثانية من نظام المرافعات أمام ديوان المظالم الصادر بالمرسوم الملكي رقم (م/3) في 22/1/1435هـ. وأما عن قبول الدعوى شكلاً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فالثابت أن المدعي علم بالقرار -محل الدعوى- بتاريخ 25/7/1437هـ، وطعن على القرار -محل الدعوى- بتاريخ 25/7/1437هـ أثناء نظر الدائرة في الطلب العاجل، وتظلم منه لدى الخدمة المدنية بتاريخ 26/7/1437هـ؛ مما تكون معه الدعوى مقبولةً شكلاً؛ وفقاً للفقرة (4) من المادة الثامنة من نظام المرافعات أمام ديوان المظالم الصادر بالمرسوم الملكي رقم (م/3) وتاريخ 22/1/1435هـ، </w:t>
      </w:r>
      <w:r w:rsidRPr="008B58EA">
        <w:rPr>
          <w:rFonts w:ascii="Traditional Arabic" w:hAnsi="Traditional Arabic" w:cs="Traditional Arabic"/>
          <w:sz w:val="32"/>
          <w:szCs w:val="32"/>
          <w:rtl/>
        </w:rPr>
        <w:lastRenderedPageBreak/>
        <w:t>والمعدلة بموجب المرسوم الملكي رقم (م/65) الصادر بتاريخ 13/9/1436هـ، والتي نصت على أنه: "4- فيما لم يرد به نص خاص، يجب في الدعوى -</w:t>
      </w:r>
      <w:r>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المنصوص عليها في الفقرة (ب) من المادة (الثالثة عشرة) من نظام ديوان المظالم إن لم تكن متعلقة بشؤون الخدمة المدنية -...، ويجب قبل رفع الدعوى-إذا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الوزارة برفض التظلم مسبباً". ولا ينال من ذلك ما دفع به ممثل المدعى عليها من عدم قبول الدعوى لرفعها قبل الأوان؛ إذ إن صحيفة الدعوى التي تقدم بها المدعي بتاريخ 22/6/1437هـ تضمنت طلب إيقاف الخطاب الصادر من الجامعة بتاريخ 19/5/1437هـ والموجه للخدمة المدنية بطلب تحويله للعمل الإداري، ولم يتقدم المدعي بطلب إلغاء قرار مدير الجامعة رقم (2487) وتاريخ 21/7/1437هـ والمتضمن إنهاء بعثته وتحويل وظيفته من محاضر على سلم أعضاء هيئة التدريس إلى العمل الإداري إلا بتاريخ 25/7/1437هـ، بعد أن صدر القرار، وعلم به أثناء جلسة 25/7/1437هـ. وأما عن موضوع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فحيث يطلب المدعي إلغاء قرار مدير جامعة الحدود الشمالية رقم (2487) وتاريخ 21/7/1437هـ المتضمن تحويل وظيفته من مسمى (محاضر) على سلم أعضاء هيئة التدريس إلى العمل الإداري بمسمى (أخصائي مشتريات) للأسباب التي أوردها في وقائع الدعوى، ولما كان الثابت أن المدعي قد تم تعيينه على وظيفة محاضر لدى المدعى عليها بتاريخ 11/10/1431هـ، وصدر قرار من مدير جامعة الحدود الشمالية بابتعاثه لدراسة الدكتوراه بتاريخ 29/7/1435هـ، وبدأ بعثته بتاريخ 13/8/1435هـ في جامعة (إيس</w:t>
      </w:r>
      <w:r w:rsidRPr="008B58EA">
        <w:rPr>
          <w:rFonts w:ascii="Traditional Arabic" w:hAnsi="Traditional Arabic" w:cs="Traditional Arabic" w:hint="cs"/>
          <w:sz w:val="32"/>
          <w:szCs w:val="32"/>
          <w:rtl/>
        </w:rPr>
        <w:t>ي</w:t>
      </w:r>
      <w:r w:rsidRPr="008B58EA">
        <w:rPr>
          <w:rFonts w:ascii="Traditional Arabic" w:hAnsi="Traditional Arabic" w:cs="Traditional Arabic"/>
          <w:sz w:val="32"/>
          <w:szCs w:val="32"/>
          <w:rtl/>
        </w:rPr>
        <w:t xml:space="preserve">كس) في بريطانيا، والثابت أنه لم يستطع الاستمرار في الجامعة بعد مرور سنة من التحاقه فيها وذلك بحصوله على معدل (2) من (5)، وبناءً على ذلك قام بمخاطبة جامعة أخرى هي جامعة (كوفنتري)، وحصل على قبول للدراسة فيها في نفس التخصص دون أخذ الموافقة من جامعته المبتعث منها، وذلك بموجب خطابه المؤرخ في 12/11/1436هـ والموجّه لوكيل الجامعة للدراسات العليا والبحث العلمي والذي تضمن: "...أتقدم لكم بطلب تغيير الجامعة من برنامج أربع سنوات الحالي بنظام (كورسات) الغير واضح والمضلل، ولعدم اجتيازي لشروطهم في التحويل... ألتمس منكم الموافقة على طلب نقلي العاجل لجامعة (كوفنتري) وهي ضمن الجامعات الموصى بها من قبل وزارة التعليم العالي، بالإضافة لحصولي على قبول بنفس تخصصي وبنفس موضوعي للدكتوراه..."، والثابت أنه بعد ذلك تم إيقاف صرف المخصصات عنه من قبل الملحقية الثقافية بتاريخ 1/2/1437هـ، والثابت أنه صدر قرار من مدير الجامعة تضمن إيقاف راتبه وعودته لمباشرة عمله، وبناءً عليه تم إيقاف راتبه، ثم باشر العمل في كلية المجتمع بطريف بتاريخ 13/5/1437هـ، والثابت أنه </w:t>
      </w:r>
      <w:r w:rsidRPr="008B58EA">
        <w:rPr>
          <w:rFonts w:ascii="Traditional Arabic" w:hAnsi="Traditional Arabic" w:cs="Traditional Arabic"/>
          <w:sz w:val="32"/>
          <w:szCs w:val="32"/>
          <w:rtl/>
        </w:rPr>
        <w:lastRenderedPageBreak/>
        <w:t xml:space="preserve">بعد مباشرته صدر قرار مدير جامعة الحدود الشمالية رقم (2487) وتاريخ 21/7/1437هـ، وذلك بناءً على قرار مجلس الجامعة رقم (15) المتخذ في اجتماعه الرابع للعام الجامعي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1436</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/1437هـ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المنعقد بتاريخ 19/6/1437هـ بالموافقة على تحويله على وظيفة إدارية، ولما كان قيام المدعي بعد تعثره دراسياً بمخاطبة جامعة أخرى هي جامعة (كوفنتري) والحصول على قبول للدراسة فيها في نفس التخصص دون أخذ الموافقة من جامعته المبتعث منها مخالف لمقتضى المادة (12) من لائحة الابتعاث والتي نصت على أنه: "لا يجوز للمبتعث أن ينتقل من جامعة إلى أخرى، أو من بلد إلى آخر إلا بعد موافقة الجامعة المبنية على توصية مجلسي القسم والكلية، أو المعهد وما في حكمهما، أو الجهة التابع لها المبتعث، ولجنة الابتعاث والتدريب، وتأييد الملحق الثقافي بالنسبة للمبتعثين للخارج"، وبما أن المادة (28) من لائحة الابتعاث والتدريب لمنسوبي الجامعات نصت على أنه: "يجوز لمجلس الجامعة أن ينهي بعثة المبتعث بناء على توصية مجلسي القسم والكلية، أو المعهد وما في حكمهما، ولجنة الابتعاث والتدريب في الحالات الآتية: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عدم قدرته على مواصلة الدراسة وفقاً للتقارير المتعلقة بسير دراسته. 2-</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طلبه إنهاء البعثة والعودة إلى المملكة. 3-</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خالف الأنظمة والتعليمات أو امتنع عن تنفيذها. 4-</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لم يحصل على المؤهل المطلوب في المدة المحددة. 5-</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إذا ثبت توقفه عن الدراسة دون عذر مقبول"، ولما كان المدعي قد انقطع عن الدراسة وفقاً لما هو مثبت في نظام المبتعثين (سفير)، وتم إيقاف صرف المخصصات عنه من قبل الملحقية الثقافية بتاريخ 1/2/1437هـ، وأصدر مدير الجامعة قراراً بإنهاء بعثته ومطالبته بالمباشرة؛ وذلك استناداً على قرار مجلس الجامعة بتفويض صلاحيات مجلس الجامعة لموضوعات (التمديد الأول للبعثة، وإنهاء البعثة) لمدير الجامعة -والمرفق صورة منه بملف الدعوى-، واستناداً على نص المادة (30) من ذات اللائحة من أنه: "في حال موافقة مجلس الجامعة على إنهاء بعثة المبتعث وفقاً لأحكام المادة الثامنة والعشرين فللمجلس ما يأتي:1-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اتخاذ قرار بطي قيده في مدة لا تتجاوز السنة من تاريخ إنهاء ابتعاثه. 2-</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أو إحالته إلى وظيفة إدارية إذا كانت الجامعة في حاجة لخدماته. 3-</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أو إبقائه على وظيفته وتحديد المدة اللازمة لاستئناف دراسته العليا على </w:t>
      </w:r>
      <w:proofErr w:type="gramStart"/>
      <w:r w:rsidRPr="008B58EA">
        <w:rPr>
          <w:rFonts w:ascii="Traditional Arabic" w:hAnsi="Traditional Arabic" w:cs="Traditional Arabic"/>
          <w:sz w:val="32"/>
          <w:szCs w:val="32"/>
          <w:rtl/>
        </w:rPr>
        <w:t>أن لا</w:t>
      </w:r>
      <w:proofErr w:type="gramEnd"/>
      <w:r w:rsidRPr="008B58EA">
        <w:rPr>
          <w:rFonts w:ascii="Traditional Arabic" w:hAnsi="Traditional Arabic" w:cs="Traditional Arabic"/>
          <w:sz w:val="32"/>
          <w:szCs w:val="32"/>
          <w:rtl/>
        </w:rPr>
        <w:t xml:space="preserve"> تتجاوز تلك المدة السنتين. وفي حال تجاوزه لها يطبق بشأنه ما ورد في إحدى الفقرتين (1، 2) من هذه المادة"؛ وبما أن قرار تحويل المدعي إلى وظيفة إدارية صدر من مجلس الجامعة، وذلك بعد الموافقة على إنهاء بعثته، وبعد العرض على مجلس القسم، ومجلس الكلية، ولجنة الابتعاث والتدريب، والتي وافقت جميعها على تحويله إلى وظيفة إدارية؛ لذا فإن الدائرة تنتهي إلى صحة قرار المدعى عليها، وأنه لم يشبه عيبٌ من عيوب القرار الإداري التي تُعيّن إلغاءه. ولا ينال من ذلك ما دفع به وكيل المدعي من كون المدعى عليها خالفت لائحة تفويض الصلاحيات؛ إذ إن المدعي بذاته قد تم ابتعاثه بموجب قرار صادر من مدير الجامعة بناءً على هذا التفويض، كما تشير الدائرة إلى أن العُرف الإداري قد استقر على تفويض بعض صلاحيات المجالس إمّا لوزير التعليم أو مدراء الجامعات، وكل ذلك يؤيد النتيجة التي خلُصت لها الدائرة</w:t>
      </w:r>
      <w:r w:rsidRPr="008B58EA">
        <w:rPr>
          <w:rFonts w:ascii="Traditional Arabic" w:hAnsi="Traditional Arabic" w:cs="Traditional Arabic"/>
          <w:sz w:val="32"/>
          <w:szCs w:val="32"/>
          <w:lang w:bidi="ar"/>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المقامة من (...) ضد جامعة الحدود الشمالية</w:t>
      </w:r>
      <w:r w:rsidRPr="008B58EA">
        <w:rPr>
          <w:rFonts w:ascii="Traditional Arabic" w:hAnsi="Traditional Arabic" w:cs="Traditional Arabic"/>
          <w:b/>
          <w:bCs/>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p>
    <w:p w:rsidR="00F424F0" w:rsidRPr="008B58EA" w:rsidRDefault="00F424F0" w:rsidP="00F424F0">
      <w:pPr>
        <w:jc w:val="both"/>
        <w:rPr>
          <w:rFonts w:ascii="Traditional Arabic" w:hAnsi="Traditional Arabic" w:cs="Traditional Arabic"/>
          <w:sz w:val="32"/>
          <w:szCs w:val="32"/>
          <w:rtl/>
        </w:rPr>
      </w:pPr>
      <w:r w:rsidRPr="008B58EA">
        <w:rPr>
          <w:rFonts w:ascii="Traditional Arabic" w:hAnsi="Traditional Arabic" w:cs="Traditional Arabic"/>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693/10/ق لعام 1438هـ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714/2/س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5/4/1440هـ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أعضاء هيئة التدريس السعوديين - قرارات وظيفية - الاستعانة بالأساتذة غير المتفرغين - انتهاء العقد - الاستمرار بالعمل دون راتب - مكافأة - تعويض - السلطة التقديرية للجهة الإدارية - العلم بعدم تجديد العقد - إقرار - أركان المسؤولية التقصيرية - انتفاء ركن الخطأ.</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مطالبة المدعي إلزام المدعى عليها </w:t>
      </w:r>
      <w:r w:rsidRPr="008B58EA">
        <w:rPr>
          <w:rFonts w:ascii="Traditional Arabic" w:hAnsi="Traditional Arabic" w:cs="Traditional Arabic"/>
          <w:sz w:val="32"/>
          <w:szCs w:val="32"/>
          <w:rtl/>
          <w:lang w:bidi="ar"/>
        </w:rPr>
        <w:t>بتعويضه عن رواتب تدريسه لديها لمدة عام دراسي - دفع المدعى عليها بانتهاء العلاقة التعاقدية مع المدعي قبل المدة محل المطالبة، وأن قيامه بالتدريس كان بناءً على تكليف من قسم كلية التربية تقاضى عنه مكافأة مالية - تضمن النظام أحقية الجامعات في الاستعانة بالأساتذة غير المتفرغين بعد صدور توصية من المجلس العلمي وموافقة مجلس الجامعة - الثابت عدم صدور توصية من المجلس العلمي ولا موافقة من مجلس الجامعة على تجديد عقد المدعي، مع علم المدعي بذلك قبل قيامه بالتدريس في العام الدراسي محل المطالبة حسب إقراره؛ مما ينتفي معه خطأ المدعى عليها</w:t>
      </w:r>
      <w:r w:rsidRPr="008B58EA">
        <w:rPr>
          <w:rFonts w:ascii="Traditional Arabic" w:hAnsi="Traditional Arabic" w:cs="Traditional Arabic"/>
          <w:sz w:val="32"/>
          <w:szCs w:val="32"/>
          <w:rtl/>
        </w:rPr>
        <w:t xml:space="preserve">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3"/>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المادتان (96، 97)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8B58EA">
        <w:rPr>
          <w:rFonts w:ascii="Traditional Arabic" w:hAnsi="Traditional Arabic" w:cs="Traditional Arabic"/>
          <w:sz w:val="32"/>
          <w:szCs w:val="32"/>
          <w:rtl/>
          <w:lang w:bidi="ar"/>
        </w:rPr>
        <w:t xml:space="preserve">بصحيفة دعوى قدمت في هذه المحكمة بتاريخ 14/2/1438هـ تضمنت: إيضاح المدعي بأنه كان يعمل ضمن أعضاء هيئة التدريس في كلية التربية بجامعة أم القرى، وأحيل للتقاعد؛ نظراً لبلوغه السن النظامي، وتعاقدت المدعى عليها معه على القيام بالتدريس خلال العام الدراسي (1429هـ/1430هـ) وفق ضوابط التعاقد مع أعضاء هيئة التدريس السعوديين المتقاعدين، وبعد انتهاء عقده رفع المدعي طلب تجديده للعام الدراسي (1435هـ/1436هـ) فوافق مجلسي القسم والكلية على طلب تجديده بتاريخ 12/5/1435هـ، وتم رفعه للمجلس العلمي بتاريخ 13/6/1435هـ للموافقة على طلب تجديد عقد المدعي، فتم رفضه؛ لأن فترة استقبال طلبات الاستعانة وتجديد الاستعانة بأعضاء هيئة التدريس للعام الدراسي (1435هـ/1436هـ) قد حددت بتاريخ 5/5/1435هـ، مشيراً إلى أن عميد كلية التربية قد كرر رفع طلب المدعي إلى وكيل الدراسات العليا والبحث العلمي مراراً لاستكمال إجراءات التعاقد مع المدعي إلا </w:t>
      </w:r>
      <w:r w:rsidRPr="008B58EA">
        <w:rPr>
          <w:rFonts w:ascii="Traditional Arabic" w:hAnsi="Traditional Arabic" w:cs="Traditional Arabic"/>
          <w:sz w:val="32"/>
          <w:szCs w:val="32"/>
          <w:rtl/>
          <w:lang w:bidi="ar"/>
        </w:rPr>
        <w:lastRenderedPageBreak/>
        <w:t xml:space="preserve">أنه لم يتم التعاقد، موضحاً قيامه بالتدريس والإشراف على الطلاب خلال العام الجامعي (1435هـ/1436هـ)، منتهياً إلى طلب إلزام المدعى عليها بصرف مستحقاته المالية؛ لقاء تدريسه للفصل الأول والثاني من العام الدراسي (1435هـ/1436هـ) من تاريخ 15/10/1435هـ حتى تاريخ 14/10/1436هـ براتب شهري قدره (20.100) عشرون ألفاً ومئة ريال. فقيدت صحيفة الدعوى قضيةً بالرقم المشار إليه في ديباجة هذا الحكم، وتمت إحالتها إلى هذه الدائرة حيث باشرت نظرها وحددت لها عدة جلسات، وفيها تحققت الدائرة من المسائل الأولية المتعلقة بالاختصاص وقبول هذه الدعوى، وبطلب الجواب من المدعى عليها، دفع ممثلها: بأنه لم يتم إبرام العقد مع المدعي للقيام بالتدريس خلال العام الدراسي (1435هـ/1436هـ)، وأن فترة تقديم طلب تجديد العقود لأعضاء هيئة التدريس لذلك العام قد حددت بتاريخ 5/5/1435هـ وفق الآلية المنظمة لذلك، وقد تم تكليف المدعي بتدريس مواد دراسية للفصل الأول والثاني للعام الجامعي (1435هـ/1436هـ) دون عرض موضوعه على المجالس المختصة للموافقة على تجديد التعاقد وفق النظام، موضحاً صدور قرار مدير الجامعة المتضمن: مخالفة تدريس المدعي لما سبق تعميمه على الكليات والأقسام بعدم تكليف المتعاونين من أعضاء هيئة التدريس السعوديين إلا بعد التعاقد معهم واستكمال الإجراءات النظامية للتعاقد أولاً، إلا أن ذلك لا يمنع من أن المدعي قد أنجز العمل المكلف به من قبل رئيس القسم، ولا مانع من صرف استحقاقه المالي كمتعاون عن المواد التي قام بتدريسها مع التنبيه على رئيس القسم بعدم تكرار ذلك؛ وعليه صدر للمدعي القرار رقم (4390026544) وتاريخ 13/2/1439هـ المتضمن: صرف مستحقاته المالية كمتعاون للفصل الدراسي الأول والثاني للعام الجامعي (1435هـ/1436هـ)، وقد استلم المدعي عن ذلك مبلغاً قدره (21.000) واحد وعشرون ألف ريال، وصدر للمدعي بطريق الخطأ القرار رقم (4390050141) وتاريخ 22/3/1439هـ المتضمن: صرف مستحقاته المالية كمتعاون للفصل الدراسي الأول والثاني للعام الجامعي (1435هـ/1436هـ)، وقد استلم المدعي عن ذلك مبلغاً قدره (24.000) أربعة وعشرون ألف ريال، وسوف تتم المطالبة باستعادتها، وانتهى إلى طلب رفض الدعوى لأن ما قامت به المدعى عليها من معالجة وضع المدعي رغم عدم وجود عقد أو استكمال إجراءات التعاقد معه من المجالس المختصة؛ لكونه قد قام بإنجاز تلك الأعمال مما يوضح موقفها النظامي. وبعرض ذلك على المدعي، قدم مذكرة أوضح فيها: أن سبب إقامته لهذه الدعوى هو إساءة بعض المسؤولين في عدم استكمال إجراءات تجديد العقد معه، مؤكداً على عدم نظامية تحديد المجلس العلمي فترة رفع طلبات التعاقد وتجديدها لأعضاء هيئة التدريس في تاريخ 5/5/1435هـ، مشيراً إلى أن طلب تجديد عقده كان تحت الإجراء والعرض على مجلس القسم ومجلس الكلية الذي انعقد بتاريخ 12/5/1435هـ، ولم يرفع للمجلس العلمي إلا بتاريخ 13/6/1435هـ، ولم يتم عرضه على المجلس العلمي؛ بحجة وصوله بعد انعقاد المجلس، فأعيد رفع طلب المدعي في تاريخ 15/11/1435هـ، نظراً لحاجة الكلية والقسم للمدعي ولكن قوبل بالرفض، كما أوضح المدعي بأنه باشر </w:t>
      </w:r>
      <w:r w:rsidRPr="008B58EA">
        <w:rPr>
          <w:rFonts w:ascii="Traditional Arabic" w:hAnsi="Traditional Arabic" w:cs="Traditional Arabic"/>
          <w:sz w:val="32"/>
          <w:szCs w:val="32"/>
          <w:rtl/>
          <w:lang w:bidi="ar"/>
        </w:rPr>
        <w:lastRenderedPageBreak/>
        <w:t>العمل والتدريس مع بداية العام الجامعي، مدعياً ارتباط العمل التدريسي بالتقويم الجامعي وليس بصدور قرار التعاقد، وعندما تصدر قرارات التعاقد تكون بأثر رجعي من تاريخ المباشرة، وانتهى في مذكرته إلى أن امتناع أمين المجلس العلمي من عرض طلب تجديد عقده للمجلس يعد مخالفاً لما نصت عليه المادة (96، 97) من اللائحة المنظمة لقواعد الاستعانة بالأساتذة غير المتفرغين. وقرر طرفا الدعوى الاكتفاء بما سبق؛ فقررت الدائرة رفع الجلسة للحكم في هذه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8B58EA">
        <w:rPr>
          <w:rFonts w:ascii="Traditional Arabic" w:hAnsi="Traditional Arabic" w:cs="Traditional Arabic"/>
          <w:sz w:val="32"/>
          <w:szCs w:val="32"/>
          <w:rtl/>
          <w:lang w:bidi="ar"/>
        </w:rPr>
        <w:t>بما أن حقيقة طلب المدعي تكمن في إلزام المدعى عليها بتعويضه بمبلغ قدره (241.200) مئتان وواحد وأربعون ألفاً ومئتا ريال، المتمثل في رواتبه لمدة اثني عشر شهراً، براتب شهري قدره (20.100) عشرون ألفاً ومئة ريال؛ نظير قيامه بتدريس طلاب الدراسات العليا في كلية التربية خلال العام الجامعي (1435هـ/1436هـ) مستنداً في دعواه على خطأ المدعى عليها بعدم استكمالها إجراءات تجديد عقده، مخالفة بذلك قواعد الاستعانة بالأساتذة غير المتفرغين الموضحة في المادة (96، 97) من اللائحة المنظمة لشؤون منسوبي الجامعات السعوديين من أعضاء هيئة التدريس ومن في حكمهم، والمدعى عليها تنفي وجود علاقة تعاقدية مع المدعي خلال العام الجامعي المشار إليه، وأن قيامه بالتدريس كان بناءً على تكليف من قسم كلية التربية، وتقاضى على ذلك مكافأة نظير تعاونه بمبلغ قدره (21.000) واحد وعشرون ألف ريال؛ فإن الدعوى الماثلة -بناءً على تكييفها النظامي الصحيح- تعتبر من قبيل دعاوى التعويض عن أعمال وقرارات جهة الإدارة، وتختص المحاكم الإدارية ولائياً بنظرها وفقاً للمادة (13/ج) من نظام ديوان المظالم الصادر بالمرسوم الملكي رقم (م/78) وتاريخ 19/9/1428هـ. كما تختص المحكمة بنظر هذه الدعوى مكانياً وفقاً للمادة (الثانية) من نظام المرافعات أمام ديوان المظالم الصادر بالمرسوم الملكي في عام 1435هـ. وتختص هذه الدائرة وفقاً لقواعد التوزيع المشار إليها في قرار رئيس مجلس القضاء الإداري رقم (44) لعام 1436هـ. وبما أن قبول هذه الدعوى مشروط بالتظلم خلال عشر سنوات من تاريخ نشوء الحق المدعى به، وبما أنه قد نشأ للمدعي من تاريخ 14/10/1436هـ، وتقدم لهذه المحكمة بتاريخ 14/2/1438هـ؛ وعليه فإن الدائرة تنتهي إلى قبول هذه الدعوى شكلاً؛ لموافقتها نص الفقرة (السادسة) من المادة (الثامنة) من نظام المرافعات أمام ديوان المظالم. وعن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فإن التعويض يقوم على أركان ثلاثة: أولها: التعدي المعبر عنه قانوناً بـ(الخطأ)، وثانيها: تحقق وقوع الضرر، وثالثها: الإفضاء المعبر عنه قانوناً بـ(العلاقة السببية)، وأنه لابد في مثل طلب المدعي من النظر في توفر الأركان الثلاثة، فإن اجتمعت كان للمدعي الحق في حصول التعويض المالي، وإن اختل منها ركن واحد سقط الحق في التعويض جملة واحدة. فعن ركن الخطأ؛ فإن الثابت -من خلال ما كشفت عنه أوارق الدعوى- أن المدعي كان يعمل لدى المدعى عليها على وظيفة أستاذ مشارك في كلية التربية بقسم الإدارة التربوية والتخطيط، وتقاعد لبلوغه السن النظامي، ثم تعاقدت معه المدعى عليها في أعوام سابقة على العام محل الخصومة القضائية، </w:t>
      </w:r>
      <w:r w:rsidRPr="008B58EA">
        <w:rPr>
          <w:rFonts w:ascii="Traditional Arabic" w:hAnsi="Traditional Arabic" w:cs="Traditional Arabic"/>
          <w:sz w:val="32"/>
          <w:szCs w:val="32"/>
          <w:rtl/>
          <w:lang w:bidi="ar"/>
        </w:rPr>
        <w:lastRenderedPageBreak/>
        <w:t>ولم تعد تربطه علاقة تعاقدية بالمدعى عليها في العام الجامعي (1435هـ/1436هـ) مما جعل المدعي يتقدم بطلب تجديد عقد الاستعانة به في مجال اختصاصه الأكاديمي، فتم رفض طلبه من المجلس العلمي قبل بداية العام الجامعي (1435هـ/1436هـ)؛ وعليه تم تكليف المدعي من قبل رئيس قسم التربية بتدريس طلاب الدراسات العليا في الفصل الأول والثاني من العام الجامعي (1435هـ/1436هـ)، وبما أن اللائحة المنظمة لشؤون منسوبي الجامعات السعوديين من أعضاء هيئة التدريس ومن في حكمهم الصادرة بقرار مجلس التعليم العالي رقم (4/6/1417) المتخذ في الجلسة (السادسة) لمجلس التعليم العالي المنعقدة بتاريخ 26/8/1417هـ الموافق عليه بالأمر السامي البرقي رقم (7/ب/12457) وتاريخ 22/8/1418هـ قد نظمت قواعد الاستعانة بأعضاء هيئة التدريس، حيث نصت المادة (96) من اللائحة على أنه: "يجوز للجامعة الاستعانة بالأستاذ غير المتفرغ بشرط أن يكون من أعضاء هيئة التدريس السابقين... ولا يجوز تكليفه بأي عمل إداري"، كما نصت المادة (97) من اللائحة على أن: "تكون الاستعانة بالأساتذة غير المتفرغين لمدة لا تزيد عن سنتين قابلة للتجديد بقرار من مدير الجامعة بناءً على موافقة مجلس الجامعة وتوصية المجلس العلمي ومجلسي الكلية والقسم المختصين"؛ وبالبناء على ما سبق فإن المنظم قد منح المدعى عليها سلطة تقديرية في إبرام عقد الاستعانة بأعضاء هيئة التدريس أو تجديده، كما أنه ربط قيام العلاقة التعاقدية مع أعضاء هيئة التدريس بصدور توصية من المجلس العلمي وموافقة مجلس الجامعة، وبما أن الثابت عدم صدور توصية من المجلس العلمي ولا موافقة من مجلس الجامعة على تجديد عقد المدعي؛ مما يتضح معه أن تجديد العقد مع المدعي ابتداءً أمر جوازي وليس وجوبياً يتحتم على المدعى عليها اتخاذه، وبالتالي ليس للقضاء الإداري سبيل في إلزام المدعى عليها بما لم يلزمها النظام به، بل المعول عليه في ذلك هو سلطتها التقديرية، وهذه السلطة لا معقب عليها ما لم يثبت للقضاء إساءة استعمال السلطة، وبما أن المدعي قد كان على علم برفض المجلس العلمي قبول تجديد عقده قبل بداية العام الجامعي (1435هـ/1436هـ) وفقاً لما قرره في صحيفة دعواه وأكد عليه في مذكراته المرفقة بملف الدعوى؛ وبالتالي كان له أن يرفض تكليفه بالتدريس خلال ذلك العام حتى يتم تجديد عقده، إلا أن المدعي قام بمباشرة التدريس بواقع عشر ساعات في الأسبوع خلال الفصل الأول، وأربع ساعات في الأسبوع خلال الفصل الثاني، وهذا مخالف لتعميم مدير الجامعة المتضمن: عدم تكليف المتعاونين من أعضاء هيئة التدريس إلا بعد استكمال إجراءات التعاقد أولاً، ومع ذلك فقد قامت المدعى عليها بصرف مكافأة للمدعي نظير تعاونه بمبلغ قدره (21.000) واحد وعشرون ألف ريال؛ مما يتضح للدائرة عدم ثبوت ركن الخطأ على المدعى عليها، كما يظهر حسن نيتها في تسيير المرفق؛ الأمر الذي تنتهي معه الدائرة إلى صحة إجراء المدعى عليها وبه تقضي.</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الإدارية المقيدة برقم (693) لعام 1438هـ المقامة من المدعي (...) ضد المدعى عليها جامعة أم القرى.</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481/10/ق لعام 1436هـ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5743/2/س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11/3/1440هـ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جامعات - أعضاء هيئة التدريس السعوديين - قرارات وظيفية - ترقية - محاضر </w:t>
      </w:r>
      <w:r w:rsidRPr="008B58EA">
        <w:rPr>
          <w:rFonts w:ascii="Traditional Arabic" w:hAnsi="Traditional Arabic" w:cs="Traditional Arabic"/>
          <w:b/>
          <w:bCs/>
          <w:sz w:val="32"/>
          <w:szCs w:val="32"/>
          <w:rtl/>
          <w:lang w:bidi="ar-EG"/>
        </w:rPr>
        <w:t>-</w:t>
      </w:r>
      <w:r w:rsidRPr="008B58EA">
        <w:rPr>
          <w:rFonts w:ascii="Traditional Arabic" w:hAnsi="Traditional Arabic" w:cs="Traditional Arabic"/>
          <w:b/>
          <w:bCs/>
          <w:sz w:val="32"/>
          <w:szCs w:val="32"/>
          <w:rtl/>
        </w:rPr>
        <w:t xml:space="preserve"> امتناع عن الترقية - شروط الترقية - نطاق سلطة الجهة الإدارية في إصدار الشروط - شرط الانتظام في الدكتوراه داخل الجامعة - تعذر تحقيق الشرط - عدم سريان القرارات بأثر رجعي - عيب المحل - عيب الغاية - عيب السبب - تعريف ركن السبب - نطاق الرقابة القضائية على ركن السبب - أهمية الاستقرار الوظيفي - تعريف القرار التنظيمي - مراعاة المقصد النظامي من النص.</w:t>
      </w:r>
    </w:p>
    <w:p w:rsidR="00F424F0" w:rsidRPr="008B58EA" w:rsidRDefault="00F424F0" w:rsidP="00F424F0">
      <w:pPr>
        <w:tabs>
          <w:tab w:val="left" w:pos="3595"/>
        </w:tabs>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المدعى عليها السلبي بالامتناع عن تحسين وضعه الوظيفي من وظيفة معيد إلى وظيفة محاضر - استناد المدعى عليها في قرارها إلى عدم تحقيق المدعي أحد شروط التعيين على وظيفة محاضر الصادر من مجلس الجامعة</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وهو انتظامه ببرنامج الدكتوراه داخل الجامعة - الثابت رفع المدعي أوراق تحسين وضعه قبل إقرار الشرط المستند إليه في القرار محل الدعوى؛ فلا يسري عليه بأثر رجعي</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تفويض النظام المدعى عليها بإصدار ما تراه من الشروط لا يخولها سلطة الإنشاء للشروط بما يخالف مراد المنظم - مخالفة الشرط المذكور للأنظمة واللوائح التي علقت استحقاق وظيفة محاضر بالحصول على درجة الماجستير فقط، وأوجبت الحصول على درجة الدكتوراه خلال فترة زمنية معينة من الحصول على وظيفة محاضر، ومنعت النظر في ترقية الموظف خلال فترة دراسته - تعذر تحقيق الشرط المذكور على الجميع؛ لعدم استيعاب الجامعة المدعى عليها تدريس جميع التخصصات في مرحلة الدكتوراه - تعيب الشرط المذكور بعيب السبب والمحل والغاية - أثر ذلك: إلغاء القرار.</w:t>
      </w:r>
    </w:p>
    <w:p w:rsidR="00F424F0" w:rsidRPr="008B58EA" w:rsidRDefault="00F424F0" w:rsidP="00F424F0">
      <w:pPr>
        <w:tabs>
          <w:tab w:val="left" w:pos="3595"/>
        </w:tabs>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الفقهية: (الغنم بالغرم).</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القاعدة الفقهية: (التابع تابع).</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الفقهية: (يجوز تبعاً ما لا يجوز استقلالاً).</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المادة (1) من لائحة الترقيات الصادرة بقرار مجلس الخدمة المدنية رقم (1/686) وتاريخ 15/3/1421هـ.</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lastRenderedPageBreak/>
        <w:t>المادة (4) من لائحة توظيف غير السعوديين في الجامعات الصادرة بقرار مجلس التعليم العالي رقم (3/4/1417هـ) وتاريخ 7/2/1417هـ.</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(30) من لائحة الابتعاث والتدريب لمنسوبي الجامعات الصادرة بقرار مجلس التعليم العالي رقم (6/4/1417هـ) وتاريخ 7/2/1417هـ.</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(2، 3، 5)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(3/1) من القواعد التنفيذية للائحة الابتعاث والتدريب لمنسوبي الجامعات.</w:t>
      </w:r>
    </w:p>
    <w:p w:rsidR="00F424F0" w:rsidRPr="008B58EA" w:rsidRDefault="00F424F0" w:rsidP="00F17D4C">
      <w:pPr>
        <w:numPr>
          <w:ilvl w:val="0"/>
          <w:numId w:val="74"/>
        </w:numPr>
        <w:tabs>
          <w:tab w:val="left" w:pos="368"/>
        </w:tabs>
        <w:spacing w:after="0" w:line="240" w:lineRule="auto"/>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(3/4/2) من القواعد التنفيذية والإجرائية المنظمة لشؤون منسوبي الجامعات السعوديين من أعضاء هيئة التدريس ومن في حكمهم.</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واقعات الدعوى بالقدر اللازم للفصل فيها أن المدعي تقدم إلى المحكمة الإدارية بمكة المكرمة، طالباً الحكم بإلغاء قرار المدعى عليها السلبي المتضمن: امتناعها عن تعديل وضعه الوظيفي من وظيفة معيد إلى وظيفة محاضر. وبقيد دعواه قضية وإحالتها للدائرة، باشرت نظرها وحددت لها جلسة بتاريخ 14/4/1436هـ، وفيها قرر المدعي أنه أحد المعيدين بجامعة أم القرى وله تسع سنوات وهو على درجة معيد، وأنه قد حصل على درجة الماجستير من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اكستر</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بالمملكة المتحدة البريطانية، ثم إنه تقدم إلى المدعى عليها طالباً تحسين وضعه الوظيفي إلى محاضر، ثم بعد إكمال جميع مسوغات تعديل الوضع الوظيفي وموافقة مجلس القسم ومجلس الكلية ومصادقة مدير الجامعة على الطلب، تم رفض الطلب من اللجنة الدائمة لشؤون المعيدين والمحاضرين بحجة عدم وجود إفادة انتظام في برنامج الدكتوراه داخل الجامعة، وأن هذا الطلب يتعارض مع أنظمة الجامعة، ومخالف للمادة الأولى من لائحة الترقيات الصادرة بقرار مجلس الخدمة المدنية رقم (1/686) وتاريخ 15/3/1421هـ، والذي ينص على عدم جواز النظر في ترقية الموظف إذا كان مبتعثاً أو موفداً للدراسة أو ملحقاً بدورة تدريبية تزيد عن ستة أشهر في الداخل والخارج، إضافة إلى أن الأنظمة واللوائح تمنع ابتعاثه داخلياً في تخصصه، وأن الابتعاث الداخلي يقتصر فقط على تخصصي اللغة العربية والدراسات الشرعية، ومع العلم كذلك أن بعض المعيدين من الحاصلين على درجة الماجستير تم تحسين وضعهم دون النظر إلى هذا الشرط، منتهياً في لائحته إلى طلب إلغاء قرار المدعى عليها السلبي المتضمن امتناعها عن تعديل وضعه الوظيفي من وظيفة معيد إلى وظيفة محاضر. وبعرضها على ممثل المدعى عليها طلب أجلاً للاطلاع والرد. وفي جلسة 11/6/1436هـ قدم ممثل المدعى عليها مذكرة جوابية مضمونها: أنه فيما يخ</w:t>
      </w:r>
      <w:r w:rsidRPr="008B58EA">
        <w:rPr>
          <w:rFonts w:ascii="Traditional Arabic" w:hAnsi="Traditional Arabic" w:cs="Traditional Arabic" w:hint="cs"/>
          <w:sz w:val="32"/>
          <w:szCs w:val="32"/>
          <w:rtl/>
          <w:lang w:bidi="ar"/>
        </w:rPr>
        <w:t>ص</w:t>
      </w:r>
      <w:r w:rsidRPr="008B58EA">
        <w:rPr>
          <w:rFonts w:ascii="Traditional Arabic" w:hAnsi="Traditional Arabic" w:cs="Traditional Arabic"/>
          <w:sz w:val="32"/>
          <w:szCs w:val="32"/>
          <w:rtl/>
          <w:lang w:bidi="ar"/>
        </w:rPr>
        <w:t xml:space="preserve"> الموافقة على الترقية والتعيين فإن المادة السابعة من اللائحة المنظمة لشؤون منسوبي الجامعات السعوديين من أعضاء هيئة التدريس ومن في حكمهم تنص على</w:t>
      </w:r>
      <w:r>
        <w:rPr>
          <w:rFonts w:ascii="Traditional Arabic" w:hAnsi="Traditional Arabic" w:cs="Traditional Arabic" w:hint="cs"/>
          <w:sz w:val="32"/>
          <w:szCs w:val="32"/>
          <w:rtl/>
          <w:lang w:bidi="ar"/>
        </w:rPr>
        <w:t xml:space="preserve"> أن</w:t>
      </w:r>
      <w:r w:rsidRPr="008B58EA">
        <w:rPr>
          <w:rFonts w:ascii="Traditional Arabic" w:hAnsi="Traditional Arabic" w:cs="Traditional Arabic"/>
          <w:sz w:val="32"/>
          <w:szCs w:val="32"/>
          <w:rtl/>
          <w:lang w:bidi="ar"/>
        </w:rPr>
        <w:t xml:space="preserve">: "يتم تعيين المعيد والمحاضر ومدرسي اللغة بناء على توصية مجلس القسم الذي سيعمل به ومجلس الكلية واللجنة الدائمة </w:t>
      </w:r>
      <w:r w:rsidRPr="008B58EA">
        <w:rPr>
          <w:rFonts w:ascii="Traditional Arabic" w:hAnsi="Traditional Arabic" w:cs="Traditional Arabic"/>
          <w:sz w:val="32"/>
          <w:szCs w:val="32"/>
          <w:rtl/>
          <w:lang w:bidi="ar"/>
        </w:rPr>
        <w:lastRenderedPageBreak/>
        <w:t>لشؤون المعيدين والمحاضرين ومدرسي اللغات ومساعدي الباحثين، ويصدر بالتعيين قرار من مجلس الجامعة"، وهذا ما لم ينطبق على المدعي؛ لأنه لا تتم ترقية المدعي بموافقة مجلس القسم ومجلس الكلية بل لابد من موافقة اللجنة الدائمة لشؤون المعيدين والمحاضرين أيضاً ثم صدور القرار بعد ذلك من مجلس الجامعة، أما بخصوص رفض اللجنة فلأن المدعي لم يقدم إفادة بانتظامه في دراسة الدكتوراه داخل الجامعة، فإن هذا الشرط صحيح لأنه صادر من مجلس الجامعة ولا يتعارض مع الأنظمة الصادرة من مجلس التعليم العالي، وقد نصت المادة الخامسة في البند الثالث منها من اللائحة المنظمة لشؤون منسوبي الجامعات السعوديين من أعضاء هيئة التدريس ومن في حكمهم في اشتراط تعيين المحاضر ومدرس اللغة على: "3- ما يصدره مجلس الجامعة من شروط أخرى."، منتهياً في مذكرته إلى طلب الحكم برفض الدعوى. وبتزويد المدعي نسخة منها طلب أجلاً للرد. وفي جلسة 25/6/1436هـ قدم المدعي مذكرة جوابية مضمونها: أن ما ذكره ممثل المدعى عليها بأن موافقة مجلس القسم ومجلس الكلية لا تكفي لتعديل وضعه الوظيفي؛ فإنه قد جاء في تعميم وكيل الجامعة للدراسات العليا ورئيس اللجنة الدائمة لشؤون المعيدين والمحاضرين رقم (27) وتاريخ 1/1/1435هـ شروط وضوابط تعديل الوضع الوظيفي للمعيدين ومنها موافقة مجلس القسم ومجلس الكلية، كما أفاد المدعي بأنه مستوف</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لكافة الشروط لتحسين وضعه الوظيفي. وأما ما ذكره ممثل المدعى عليها من أن إفادة الانتظام بدراسة الدكتوراه داخل الجامعة لا يتعارض مع اللوائح والأنظمة؛ فإنه قد ورد في البند الأول من القواعد التنفيذية للمادة الثالثة من لائحة الابتعاث والتدريب لمنسوبي الجامعات الصادرة بقرار مجلس التعليم العالي في الجلسة الرابعة بتاريخ 6/4/1417هـ وقواعدها التنفيذية والإجرائية بجامعة أم القرى الصادرة بقرار مجلس الجامعة رقم (13) بجلسته السادسة المعقودة بتاريخ 17/7/1434هـ بأن الأصل أن يكون الابتعاث للخارج في غير التخصصات الشرعية والعربية؛ وعليه فإن شرط إحضار إفادة بالانتظام في برنامج الدكتوراه داخل الجامعة يتعارض مع ما هو مذكور في لائحة الابتعاث لمنسوبي الجامعات، كما أن هذا الشرط لم يذكر في تعميم وكيل الجامع</w:t>
      </w:r>
      <w:r w:rsidRPr="008B58EA">
        <w:rPr>
          <w:rFonts w:ascii="Traditional Arabic" w:hAnsi="Traditional Arabic" w:cs="Traditional Arabic" w:hint="cs"/>
          <w:sz w:val="32"/>
          <w:szCs w:val="32"/>
          <w:rtl/>
          <w:lang w:bidi="ar"/>
        </w:rPr>
        <w:t xml:space="preserve">ة </w:t>
      </w:r>
      <w:r w:rsidRPr="008B58EA">
        <w:rPr>
          <w:rFonts w:ascii="Traditional Arabic" w:hAnsi="Traditional Arabic" w:cs="Traditional Arabic"/>
          <w:sz w:val="32"/>
          <w:szCs w:val="32"/>
          <w:rtl/>
          <w:lang w:bidi="ar"/>
        </w:rPr>
        <w:t>للدراسات العليا والبحث العلمي ورئيس اللجنة الدائمة لشؤون المعيدين والمحاضرين الموجه لعمداء الكليات بخصوص تحسين أوضاع المعيدين والمعيدات، كما أن المدعي غير متوفر تخصصه في الجامعات السعودية فمن المستحيل تحقيق هذا الشرط التعسفي، منتهياً في مذكرته إلى إلغاء قرار المدعى عليها السلبي المتضمن امتناعها عن تعديل وضعه الوظيفي من وظيفة معيد إلى محاضر. وفي جلسة 23/7/1436هـ قدم ممثل المدعى عليها مذكرة جوابية مضمونها: أن تعميم سعادة وكيل الجامعة للدراسات العليا والبحث العلمي لا يؤخذ به كمستند ما دام أن هناك جهة أخرى معنية بهذه الاختصاصات</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فهذا التعميم من باب الاجتهاد المشروع لأجل مصلحة الجميع، وبالنسبة لأحقية المدعي في تعديل وضعه الوظيفي من عدمه فإنه عائد إلى اللجنة الدائمة لشؤون المعيدين والمحاضرين ومدرسي اللغات والتي يترأسها سعادة وكيل الجامعة للدراسات العليا والبحث العلمي، فقد أوكل النظام لها الحق في ذلك، منتهياً في مذكرته إلى طلب رفض الدعوى. ثم توالت الجلسات بتبادل بعض المذكرات غير </w:t>
      </w:r>
      <w:r w:rsidRPr="008B58EA">
        <w:rPr>
          <w:rFonts w:ascii="Traditional Arabic" w:hAnsi="Traditional Arabic" w:cs="Traditional Arabic"/>
          <w:sz w:val="32"/>
          <w:szCs w:val="32"/>
          <w:rtl/>
          <w:lang w:bidi="ar"/>
        </w:rPr>
        <w:lastRenderedPageBreak/>
        <w:t xml:space="preserve">المثمرة في محل الدعوى. وفي جلسة 26/12/1437هـ سألت الدائرة المدعي عن سبب حرمانه من تعديل وضعه الوظيفي إلى محاضر؟ فأجاب بأنه يقتصر على عدم انطباق شرط التحاقه بالدكتوراه داخل الجامعة، ثم أفاد بأن الجامعة لم توفر برنامج الدكتوراه الموافق لتخصصه؛ وعليه يطلب إلزام المدعى عليها تعديل وضعه إلى محاضر أسوة بزملائه المماثلين له في الحال مثل (...)، (...). فطلبت الدائرة منه تقديم ما يثبت ذلك، ثم طلبت الدائرة من ممثل المدعى عليها رداً موضوعياً حول ما أفاد به المدعي. وفي جلسة 3/2/1438هـ قدم ممثل المدعى عليها مذكرة جوابية مضمونها: أن اللائحة المنظمة لشؤون منسوبي الجامعات السعوديين من أعضاء هيئة التدريس ومن في حكمهم قد نصت في المادة الخامسة على شروط التعيين للمحاضر ولا توجد نصوص أو شروط الترقية، إلا لأعضاء هيئة التدريس، أستاذ مساعد، وأستاذ مشارك وأستاذ فقط، أما من في حكم المدعي من المعيدين والمحاضرين فإن نصوص المادة هي تعيين وليست ترقية، كما تضمنت المادة الخامسة في الفقرة الثالثة منها على صلاحية مجلس الجامعة في إصدار شروط أخرى، وأن القبول بمرحلة الدكتوراه ضابط إضافي وضعه مجلس الجامعة وفق القرار الصادر من مجلس الجامعة برقم (4350073645)، وتعمل به الجامعة منذ إقراره بتاريخ 3/5/1435هـ على كافة معاملات تعديل الوضع الوظيفي للمعيدين والمعيدات، ويعمل أيضاً بهذا الضابط من خلال اشتراط القبول للدكتوراه لاستقطاب مبتعثي برنامج خادم الحرمين الشريفين لتعيينهم على وظيفة محاضر، وقرار التعيين الذي قدمه المدعي لأحد زملائه كان بتاريخ 28/12/1431هـ أي أنه سابق لقرار مجلس الجامعة بوضع ضوابط تعديل الوضع الوظيفي للمعيدين والمعيدات، والقبول بدراسة الدكتوراه الذي قدمه المدعي كان بتاريخ 28/4/1437هـ أي أثناء سير الدعوى بالمحكمة الإدارية، بينما قرار الجامعة يشترط أن يكون قبول الدكتوراه أثناء عرض الموضوع على مجلس القسم ومجلس الكلية واللجنة الدائمة لشؤون المعيدين والمحاضرين، كما أنه صدر للمدعي قرار ابتعاث بموجب قرار مجلس الجامعة رقم (4370108723) وتاريخ 20/12/1437هـ وبناء عليه صدر القرار التنفيذي رقم (4370169668) وتاريخ 20/12/1437هـ المتضمن ابتعاث المدعي إلى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نيو إنجلاند</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بأستراليا اعتباراً من 4/1/1438هـ، وحيث نصت أحكام لائحة ابتعاث الموظفين بوزارة الخدمة المدنية بالبند رقم (27) على أنه: "لا يجوز ترقية الموظف أثناء فترة ابتعاثه"، وحيث لم يتحقق بالمدعي شرط إفادة القبول أو الانتظام بمرحلة الدكتوراه، ولصدور قرار ابتعاثه اعتباراً من 4/1/1438هـ فإنه يتعذر على الجامعة تعيينه على وظيفة محاضر، وحيث إن الجامعة تقوم باتباع الإجراءات النظامية إزاء تعديل الوضع الوظيفي للمعيدين، وأن إجراءاتها لا تتعارض مع اللائحة المنظمة لشؤون منسوبي الجامعات السعوديين ومن في حكمهم، منتهياً في مذكرته إلى طلب رفض الدعوى. وبتزويد المدعي بنسخة منها وبعرضها عليه، قرر أنه لا جديد فيها، ثم قدم عدداً من المستندات ومن ضمنها القرار التنفيذي لابتعاثه إلى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نيو إنجلاند</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في أستراليا لدراسة الدكتوراه في تخصص عام (علم الرياضة)، وتخصص دقيق (علم وظائف الأعضاء) والذي لم ينفذه لكي لا يضيع حقه في التعديل الوظيفي </w:t>
      </w:r>
      <w:r w:rsidRPr="008B58EA">
        <w:rPr>
          <w:rFonts w:ascii="Traditional Arabic" w:hAnsi="Traditional Arabic" w:cs="Traditional Arabic"/>
          <w:sz w:val="32"/>
          <w:szCs w:val="32"/>
          <w:rtl/>
          <w:lang w:bidi="ar"/>
        </w:rPr>
        <w:lastRenderedPageBreak/>
        <w:t>وفقاً للمادة الأولى من لائحة الترقيات الصادرة بقرار مجلس الخدمة المدنية رقم (1/686) وتاريخ 15/3/1421هـ والذي ينص على عدم جواز النظر في ترقية الموظف إذا كان مبتعثاً أو موفداً للدراسة أو ملحقاً بدورة تدريبية تزيد عن ستة أشهر في الداخل والخارج. ثم قرر أطراف الدعوى الاكتفاء بما سبق تقديمه، فقررت الدائرة رفع الجلسة للحكم، وتم النطق بحكمها مبنياً على أسبابه. وفي جلسة 23/11/1438هـ اطلعت الدائرة على حكم محكمة الاستئناف الإدارية بمنطقة مكة المكرمة المتضمن نقضها للحكم الصادر من الدائرة مشيداً على أسبابه، كما اطلعت الدائرة على خطاب المدعي المتضمن اعتذاره عن حضور الجلسة، ثم توالت الجلسات بتبادل أطراف الدعوى عدداً من المذكرات لا تخرج عما نوقش سابقاً، وفي جلسة 18/6/1439هـ قدم المدعي ما يثبت استنفاذه لسبل التظلم منذ أكثر من أربع سنوات، كما أنه حينما تقدم بطلبه لم يكن مبتعثاً، بل إنه لم يقبل ابتعاثه للدكتوراه كي لا يفوت على نفسه الحق المدعى به. ثم قرر أطراف الدعوى الاكتفاء بما سبق تقديمه، فقررت الدائرة رفع الجلسة للحكم، وصدر هذا الحكم علناً مبنياً على ما يلي.</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بناء على ما تم من الدعوى والإجابة وبما أن المدعي يهدف من إقامة دعواه الحكم بإلغاء قرار المدعى عليها السلبي المتضمن امتناعها عن تعديل وضعه الوظيفي من وظيفة معيد إلى وظيفة محاضر؛ لذا فإن الدعوى والحالة هذه بناء على تكييفها النظامي الصحيح تدخل ضمن اختصاص المحاكم الإدارية بديوان المظالم وفقاً للمادة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وفقاً لأحكام المادة الثانية من نظام المرافعات أمام ديوان المظالم الصادر بالمرسوم الملكي رقم (م/3) وتاريخ 22/1/1435هـ، وطبقاً لقرار رئيس ديوان المظالم رئيس مجلس القضاء الإداري رقم (128) وتاريخ 10/7/1432هـ. والدائرة نوعياً طبقاً لقرارات رئيس ديوان المظالم المنظمة لاختصاص الدوائر. وأما عن قبول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فبما أن امتناع المدعى عليها عن تعديل وضع المدعي الوظيفي من وظيفة معيد إلى وظيفة محاضر يعد قراراً سلبياً، وبما أن من المقرر فقهاً والمستقر قضاءً أن القرار السلبي لا يتقيد الطعن فيه بميعاد معين، بل يظل الطعن فيه مفتوحاً ومستمراً ما دام أن حالة الامتناع قائمة ومستمرة من قبل جهة الإدارة، ويتضح هذا جلياً بثبوتها على موقفها بعد ما قدمه المدعي من تظلمات وما أفصحت به عن إرادتها في مجلس القضاء، ولما استوفت الدعوى سائر أوضاعها الشكلية والإجرائية المقررة فقهاً ونظاماً وفقاً لنظام المرافعات أمام ديوان المظالم </w:t>
      </w:r>
      <w:r w:rsidRPr="008B58EA">
        <w:rPr>
          <w:rFonts w:ascii="Traditional Arabic" w:hAnsi="Traditional Arabic" w:cs="Traditional Arabic"/>
          <w:sz w:val="32"/>
          <w:szCs w:val="32"/>
          <w:rtl/>
        </w:rPr>
        <w:lastRenderedPageBreak/>
        <w:t>الصادر بالمرسوم الملكي رقم (م/3) في 22/1/1435هـ؛ فإن الدائرة تقضي بقبول الدعوى شكلاً. وأما من حيث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فإن الثابت أن المدعي تم تعيينه من قبل المدعى عليها على وظيفة معيد في 29/5/1427هـ في كلية التربية قسم التربية البدنية، ثم تم ابتعاثه من قبلها لإكمال دراسته العليا وحصل على درجة الماجستير بتاريخ 8/9/1432هـ الموافق 8/8/2011م، ثم استأنف المدعي عمله الأكاديمي مباشراً للتدريس بحسب نصابه الموزع عليه من القسم، ولما كان المدعي قد رفع طلبه لمجلس القسم ليتم تحسين وضعه من وظيفة معيد إلى وظيفة محاضر، وقد تمت موافقة مجلس القسم في جلسته رقم (9) والمنعقدة بتاريخ 6/3/1435هـ، كما تمت موافقة مجلس الكلية في جلسته (11) والمنعقدة بتاريخ 19/4/1435هـ على طلب المدعي بتحسين وضعه، وتم رفع التوصيات لمعالي مدير الجامعة والذي صادق عليها بخطابه رقم (737) في تاريخ 2/5/1435هـ، وتمت إحالة أوراق المدعي إلى سعادة وكيل الجامعة للدراسات العليا والبحث العلمي رئيس اللجنة الدائمة لشؤون المعيدين والمحاضرين، وقامت اللجنة برفض طلب المدعي؛ لعدم تحقق الضوابط التي أوصت بها اللجنة وتم إقرارها بقرار مجلس الجامعة رقم (4350073645) وتاريخ 3/5/1435هـ والتي انحصرت في: "1-</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أن لا يزيد عمر المعيد عن (37) عند عرض موضوعه على مجلس القسم. 2- أن يكون حاصلاً على تقدير لا يقل عن (جيد جداً) في درجة الماجستير. 3- موافقة مجلسي القسم والكلية على دراسة الماجستير. 4- أن يكون لديه جدول دراسي لا يقل عن نصف النصاب أثناء عرض موضوعه على مجلس القسم والكلية واللجنة الدائمة لشؤون المعيدين والمحاضرين ومدرسي اللغات ومساعدي الباحثين، ويقتصر على المعيد الذي يلتحق ببرنامج الدكتوراه داخل الجامعة"، كما أن الثابت تحقق جميع الشروط المذكورة أعلاه على المدعي عدا: "ويقتصر على المعيد الذي يلتحق ببرنامج الدكتوراه داخل الجامعة"، وعليه امتنعت المدعى عليها عن تحسين وضع المدعي وتعيينه على وظيفة محاضر، وبعد التأمل الفاحص وتمحيص أوراق الدعوى تبين للدائرة أن المرجع التنظيمي لمثل هذه الواقعات هي اللائحة المنظمة لشؤون منسوبي الجامعات السعوديين من أعضاء هيئة التدريس ومن في حكمهم الصادرة بقرار مجلس التعليم العالي رقم (4/6/1417) بتاريخ 26/8/1417هـ المتوج بموافقة خادم الحرمين الشريفين ورئيس مجلس الوزراء ورئيس مجلس التعليم العالي بالتوجيه البرقي الكريم رقم (7/ب/12457) وتاريخ 22/8/1418هـ، وباستقراء اللائحة وقواعدها التنفيذية بجامعة أم القرى، وبسبر حال المدعي ومن هم على مثل حاله من المعيدين والمعيدات نجد أن عليهم عدداً من الالتزامات، منها: التزامهم بإكمال دراستهم العليا في مرحلتي الماجستير والدكتوراه في التخصصات المحددة لهم من قبل أقسامهم، كما أنهم متعهدين بإكمال الدراسة خارج المملكة ويتم تخيير المتخصصين في الدراسات الشرعية واللغة العربية، مع بقاء الأصل للابتعاث خارج المملكة في التخصصات التي تحتاج لذلك، كما أن وضعهم الوظيفي معلق على شرط إكمال الدراسة فإن لم يلتحق المعيد بالدراسة العليا بعد مضي ثلاثة أعوام فلمجلس الجامعة تحويله إلى وظيفة إدارية، بل إن لمجلس الجامعة وفقاً للمادة (30) من لائحة الابتعاث </w:t>
      </w:r>
      <w:r w:rsidRPr="008B58EA">
        <w:rPr>
          <w:rFonts w:ascii="Traditional Arabic" w:hAnsi="Traditional Arabic" w:cs="Traditional Arabic"/>
          <w:sz w:val="32"/>
          <w:szCs w:val="32"/>
          <w:rtl/>
        </w:rPr>
        <w:lastRenderedPageBreak/>
        <w:t xml:space="preserve">والتدريب لمنسوبي الجامعات أن يتخذ بحق المعيد الذي أنهيت بعثته للأسباب الواردة في المادة (28) من ذات اللائحة قراراً بطي قيده أو تحويله لوظيفة إدارية أو إبقائه على وظيفته وتحديد المدة اللازمة لاستئناف دراسته العليا على أن لا تزيد على سنتين، فإن زادت فإن مآله لطي القيد أو تحويله لوظيفة إدارية. وإن هذا الحزم من جهة الإدارة مع منسوبيها من أعضاء هيئة التدريس يهدف لإثرائهم علماً وإظهار ذلك عملاً بما يعود بالنفع على المجتمع كافة، فإن هذه الصفوة من النوابغ هم صناع العقول فكان لازماً على جهة الإدارة أن تسخر لهم كل الإمكانات لتحقيق المصلحة العامة، ويكون واجباً على أعضاء هيئة التدريس والملحقين بهم من المحاضرين والمعيدين شحذ الهمم والجد والاجتهاد في التحصيل وبذل الجهد في أداء الأمانة وتبليغ الرسالة المناطة بهم. وبناء على ما سبق، فإننا نجد أن العلاقة التنظيمية بين جهة الإدارة وبين المعيدين والمحاضرين لها خصوصية، وبيان ذلك يتضح جلياً فيما ذكر في سبر حالهم أعلاه، حيث إن أهم ما يسعى له الموظف العام هو الأمان والاستقرار الوظيفي، وهذا لا يكون متحققاً في حالهم، فهم إن لم يرتقوا علمياً وعملياً كانت مراكزهم الوظيفية مهتزة وغير مستقرة، فإن لم يلتحق المعيد مثلاً ببعثة خارجية لتحضير الماجستير خلال ثلاثة أعوام فإنه قد يحول إلى وظيفة إدارية، وإن التحق ولكنه تعثر في بعثته وأنهيت فإنه مهدد أيضاً بما ذكر أعلاه، وهذا يجعل المعيدين والمحاضرين في حالة غرم مستمر حتى ينهوا مرحلة الدكتوراه، ثم يبدؤوا في مرحلة الترقيات الوظيفية؛ لأن أعضاء هيئة التدريس تبدأ درجاتهم من أستاذ مساعد، وكل من يكون دون هذه الدرجة يعامل وفق المواد المنظمة للتعيين، ويكون ملحقاً بأعضاء هيئة التدريس؛ كالمحاضرين والمعيدين ومدرسي اللغات ومساعدي الباحثين، فكان لازماً على جهة الإدارة مراعاة غرمهم بغنمهم؛ مراعاة للقاعدة الشرعية (الغنم بالغرم)، ويكون ذلك بتسهيل حصولهم على مستحقاتهم الوظيفية وتعديل وضعهم الوظيفي بتعيينهم وفق درجاتهم العلمية وفقاً للشروط التي تهدف لتحقيق المصلحة العامة، ويجب أن تكون الإجراءات في حقهم سلسة وميسرة، فإن التعيين على وظيفة محاضر تابع لما قبله ومبني عليه، فلا يتصور أن يكون التعيين الخارجي أيسر من التعيين التبعي؛ لأن التابع تابع، واستناداً على القاعدة الشرعية: (يجوز تبعاً ما لا يجوز استقلالاً). ولما كانت الواقعة محل الدعوى منحصرة في عدم تعديل الوضع الوظيفي للمدعي من معيد إلى محاضر؛ لعدم انطباق ما قرره مجلس الجامعة في قراره رقم (4350073645) وتاريخ 3/5/1435هـ من ضوابط لتعديل الوضع الوظيفي لمعيدي ومعيدات الجامعة الحاصلين على درجة الماجستير لتعيينهم على وظيفة (محاضر) على المدعي، حيث إنه لم يتحقق فيه عجز الضابط الرابع: "ويقتصر على المعيد الذي يلتحق ببرنامج الدكتوراه داخل الجامعة"، فما كان من المدعى عليها إلا أنها امتنعت عن تعديل وضعه الوظيفي وإبقائه على وظيفة معيد والتي مكث فيها أكثر من عشرة أعوام.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هو الشرع وما وافقه من النظام، وبعد النظر الفاحص والتأمل في الدعوى نجد أن الزمان المعتبر لإيقاع القرارات الإدارية من المدعى عليها على </w:t>
      </w:r>
      <w:r w:rsidRPr="008B58EA">
        <w:rPr>
          <w:rFonts w:ascii="Traditional Arabic" w:hAnsi="Traditional Arabic" w:cs="Traditional Arabic"/>
          <w:sz w:val="32"/>
          <w:szCs w:val="32"/>
          <w:rtl/>
        </w:rPr>
        <w:lastRenderedPageBreak/>
        <w:t xml:space="preserve">المدعي فيما يخص واقعة الدعوى هو الزمان الذي عرض فيه الموضوع على مجلس القسم والذي كان في جلسة القسم رقم (9) بتاريخ 6/3/1435هـ، وعليه فإن هذا التاريخ هو الذي عليه مدار النفاذ الزمني للقرارات الإدارية التي تطبق على واقعة المدعي، فما كان نافذاً قبله ينفذ بعده وما صدر بعده فلا ينفذ عليه؛ استناداً على المبدأ المستقر عليه فقهاً وقضاءً الذي يقضي بعدم رجعية القرارات الإدارية، وأن نفاذ القرار الإداري يكون بأثر فوري ومباشر ويسري نفاذه على الواقعات التي تنشأ بعد إصداره، ولا يسري بأثر رجعي على الواقعات التي وقعت قبل إصداره ونفاذه إلا بنص صريح يقرر الأثر الرجعي، فنجد أن اللائحة المنظمة لشؤون منسوبي الجامعات السعوديين من أعضاء هيئة التدريس ومن في حكمهم قد خولت مجلس الجامعة بإضافة ما يراه من شروط تهدف لتحقيق المصلحة العامة، وقد أصدر مجلس الجامعة قراره المذكور أعلاه بتاريخ 3/5/1435هـ، وعليه يكون سريانه ونفاذه من تاريخ إصداره بأثر فوري مباشر، ولما كان موضوع المدعي قد تمت الموافقة عليه من مجلس القسم في جلسته رقم (9) والمنعقدة بتاريخ 6/3/1435هـ، كما تمت موافقة مجلس الكلية في جلسته (11) والمنعقدة بتاريخ 19/4/1435هـ على طلب المدعي بتحسين وضعه، وتم رفع التوصيات لمعالي مدير الجامعة والذي صادق عليها بخطابه رقم (737) في تاريخ 2/5/1435هـ، كما أن الدائرة تجد في طيات أوراق الدعوى تعميماً صادراً من وكيل الدراسات العليا رئيس اللجنة الدائمة لشؤون المعيدين والمحاضرين رقم (27) وتاريخ 1/1/1435هـ جاء فيه حث عمداء الكليات على سرعة الرفع بمعاملات المعيدين والمعيدات الحاصلين على درجة الماجستير بعد تعيينهم على وظيفة معيد، وفق الشروط التالية: 1- أن يكون تاريخ منح الدرجة العلمية بقرار مجلس الجامعة للعام 1434هـ. 2- أن يكون حاصلاً على الماجستير بعد تعيينه على وظيفة معيد. 3- أن يكون على رأس العمل، ولديه جدول دراسي وقت عرض موضوعه على مجلسي القسم والكلية واللجنة الدائمة لشؤون المعيدين والمحاضرين. 4- موافقة مجلسي القسم والكلية على تحسين أوضاعهم وتعيينهم على وظيفة محاضر. وعليه يتضح جلياً استحقاق المدعي لما يطلبه؛ إذ إنه حصل على موافقة مجلسي القسم والكلية، كما جاء أيضاً في مبررات موافقة مجلس القسم المذكورة في جلسته رقم (9) في 6/3/1435هـ ما يلي: 1- نظراً لحاجة القسم لأعضاء هيئة تدريس حالياً. 2- حصوله على درجة الماجستير منذ سنتين. 3- تحسين وضعه أسوة بزملائه المعيدين الذين حصلوا على الماجستير وتم تحسين وضعهم. كما ورد في استمارة المعلومات لتعيين المعيدين والمحاضرين المعدة من رئيس قسم التربية البدنية أن عدد أعضاء هيئة التدريس غير السعوديين (11)، وعدد السعوديين (9)، وعدد المحاضرين (2)، وعدد المعيدين (6)، وهذا فيه نظر فالواجب أن تشغل الوظائف بالسعوديين لما ورد في لائحة توظيف غير السعوديين في الجامعات الصادرة بقرار مجلس التعليم العالي رقم (3/4/1417) وتاريخ 7/2/1417هـ، المادة الرابعة من أنه: "يشترط للتوظيف... 2- عدم توفر مواطن مؤهل لشغل الوظيفة..."، كما قدم المدعي قرار تعيين بتاريخ 28/12/1431هـ لزميله (...) على وظيفة محاضر، مما يقوي استحقاقه لما يدعيه، ولكل ذلك يتضح </w:t>
      </w:r>
      <w:r w:rsidRPr="008B58EA">
        <w:rPr>
          <w:rFonts w:ascii="Traditional Arabic" w:hAnsi="Traditional Arabic" w:cs="Traditional Arabic"/>
          <w:sz w:val="32"/>
          <w:szCs w:val="32"/>
          <w:rtl/>
        </w:rPr>
        <w:lastRenderedPageBreak/>
        <w:t xml:space="preserve">جلياً عدم سريان قرار مجلس الجامعة سابق الذكر على المدعي، ويكون مستند المدعى عليها في الامتناع عن تعديل الوضع الوظيفي للمدعي من معيد إلى محاضر غير قائم على قرار نافذ في حق المدعي، مما يتوجب عليها الخضوع لأجنحة العدالة لما يحقق المصلحة العامة، ويكون قرارها السلبي لا محل له سوى الإلغاء. ولما كان القضاء الإداري قضاءً بنَّاءً وأحكامه مؤسسة لمبادئ تقوِّم عمل جهة الإدارة، ولما كانت المدعى عليها مستندة في معاملة من هم على مثل حال المدعي من المعيدين والمعيدات الحاصلين على درجة الماجستير والطالبين لتعديل وضعهم الوظيفي وتعيينهم على وظيفة محاضر، على ذات القرار الصادر من مجلس الجامعة السابق ذكره تفصيلاً أعلاه والذي يعد من القرارات التنظيمية، والتي تعرف فقهاً وقضاءً بأنها القواعد العامة المجردة التي تخاطب الأفراد بصفاتهم لا ذواتهم، فكان لازماً على الدائرة استناداً على مبدأ المشروعية، وسعياً لتحقيق العدالة، واستدراكاً لعمل جهة الإدارة، وإرساءً لأشرعة المصلحة العامة أن تخوض في موضوع القرار وتمحيص جوانبه وأركانه، بما أن القرار الإداري من أخطر سلطات جهة الإدارة ولها سلطتها التقديرية في ضبط المرفق العام الذي تشرف عليه، ولكن القضاء يفرض سلطانه للتحقق من مشروعية ما قامت به جهة الإدارة من عمل، وعدم مخالفتها للنصوص الشرعية أو الأنظمة المرعية، وعلى هذا المبدأ ترتفع هامة رقابة القضاء الإداري على أعمال جهة الإدارة، وبتمحيص القرار نجد أنه صدر من سلطة مختصة نظاماً ولها صلاحية إصداره، فيكون متوفراً فيه ركن الاختصاص المتعلق بالنظام العام، كما نجد أن هذا القرار قد صدر وفق المظهر الخارجي المعتبر نظاماً والقواعد الإجرائية التي تتطلبها الأنظمة واللوائح، فيكون متوفراً فيه ركن الشكل الذي يهدف المنظم من الأمر بتطبيقه الحفاظ على المصلحة العامة والمصلحة الفردية على حد سواء؛ حيث إن قواعد الشكل تساعد الإدارة على التروي في إصدار قراراتها بما ينعكس إيجاباً على المصلحة العامة، وهي ضمانة رئيسة للحفاظ على حقوق الأفراد وحرياتهم في مواجهة السلطات الإدارية. كما نجد أن هذا القرار قد أصدرته جهة الإدارة على أسباب ارتأتها كانت هي الباعث على إصدارها القرار، وحيث إن السبب يعرف قضاءً وفقهاً بأنه: الحالة الواقعية والنظامية التي تحمل جهة الإدارة على التدخل بقصد إحداث أثر نظامي معين ابتغاء المصلحة العامة. وحيث إن من أهم شروط صحة القرار الإداري أن يكون مبنياً على سبب صحيح يبرر إصداره إيجاباً أو سلباً، كما أن من مبادئ القضاء الإداري أنه متى أفصحت جهة الإدارة عن الأسباب التي استندت إليها لإصدار قرارها، فإن القضاء الإداري يراقب مشروعية هذه الأسباب، ويسلط عليها رقابته، دون الخوض في أسباب لم تفصح عنها جهة الإدارة يمكن أن تكون مستنداً لقرارها، وبالتأمل في القرار محل النظر فإنا نجد أن هذا القرار قد احتوى على عدد من الضوابط لتعديل وضع المعيدين والمعيدات الحاصلين على درجة الماجستير والطالبين تعديل وضعهم الوظيفي وتعيينهم على وظيفة محاضر السابق ذكرها، فنجد أن المدعى عليها أضافت عدداً من الشروط الواردة في اللائحة المنظمة لشؤون منسوبي الجامعات السعوديين من أعضاء هيئة التدريس ومن في حكمهم، صحيح أنه ورد في اللائحة في عدد من المواطن تفويض الجامعة بأن تضع ما تراه من الضوابط </w:t>
      </w:r>
      <w:r w:rsidRPr="008B58EA">
        <w:rPr>
          <w:rFonts w:ascii="Traditional Arabic" w:hAnsi="Traditional Arabic" w:cs="Traditional Arabic"/>
          <w:sz w:val="32"/>
          <w:szCs w:val="32"/>
          <w:rtl/>
        </w:rPr>
        <w:lastRenderedPageBreak/>
        <w:t xml:space="preserve">والشروط ما دامت قائمة على أسباب صحيحة معتبرة تهدف إلى تحقيق المصلحة العامة، فنجد أن حقيقة هذا التفويض يخول الجامعة سلطة التنظيم والكشف عن مراد المنظم، ولكنه لا يخولها سلطة الإنشاء للضوابط بما يخالف مراد المنظم، فالمدعى عليها ليست جهة تشريع، وإنما لها سلطة تنظيم مرفقها بما يكشف مراد المنظم وبما يحقق المصلحة العامة، وباستقراء اللائحة نجد أن المنظم اشترط لتعيين المحاضر شرطين وفوض مجلس الجامعة في الثالث: الشرط الأول: أن يكون حاصلاً على درجة الماجستير أو ما يعادلها من جامعة سعودية أو جامعة أخرى معترف بها. الشرط الثاني: أن يكون تقديره العام في الماجستير جيد جداً على الأقل "إذا كان حاصلاً عليها من جامعة تمنحها بتقدير". وفي الشرط الثالث: فوض مجلس الجامعة بإصدار شروط أخرى، فنجد أن المدعى عليها أطلقت لنفسها عنان التنظيم حتى أدى بها الحال إلى اشتراط شروط أوقعتها في مخالفة النظم واللوائح فكان قرارها معيباً في محله، وبيان ذلك أن المدعى عليها اشترطت أن يكون المعيد الحاصل على الماجستير والمطالب بتعديل وضعه الوظيفي وتعيينه على وظيفة محاضر، ملتحقاً ببرنامج دكتوراه داخل الجامعة، ويترتب على ذلك ما يلي: 1- مخالفة للقواعد التنفيذية للائحة الابتعاث والتدريب لمنسوبي الجامعات المادة (3/1) والتي نصت على أن: "الأصل أن يكون الابتعاث للخارج في غير التخصصات الشرعية والعربية"، فنجد أن هذا الشرط قد حجر واسعاً فألزم الأشخاص بدراسة الدكتوراه داخل الجامعة، وهذا لا يتصور تحقيقه؛ فليست جامعة أم القرى مهيأة لاستيعاب جميع التخصصات في جميع الفنون، وواقعة المدعي أكبر دليل على ذلك، كما أن مراد المنظم أعم من ذلك بكثير فإنه يرغب باتساع مدارك المبتعث علماً وعملاً واطلاعه على ثقافات أخرى ليقتطف منها المفيد فيزداد نوراً على نور. 2- كما أن هذا الشرط قد علق حصول الأفراد على وظيفة المحاضر بدراسة الدكتوراه، فإن هذا الشرط فيه تعسف جلي؛ وبيان ذلك أن هذه الوظيفة متعلقة بدرجة الماجستير، ولازم هذا الشرط أن تتعلق هذه الوظيفة بدرجتين علميتين، وهذا بعيد جداً عن مراد المنظم، والذي نص على اشتراط حصول الشخص على درجة الماجستير بتقدير لا يقل عن جيد جداً. ثم إن المحاضر إذا لم يحصل على الدكتوراه خلال ثلاثة أعوام فإنه معرض لما ذكرناه أعلاه من التحويل للوظائف الإدارية استناداً على المادة (3/4/2) من اللائحة المنظمة لشؤون منسوبي الجامعات السعوديين من أعضاء هيئة التدريس ومن في حكمهم وقواعدها التنفيذية. 3- أن هذا الشرط يؤدي إلى تعذر الحصول على وظيفة محاضر، وبيان ذلك أن المدعى عليها لا تقبل تعديل الوضع الوظيفي إلى محاضر ابتداءً؛ لعدم وجود انتظام ببرنامج الدكتوراه، وإذا انتظم الشخص في برنامج الدكتوراه تعذرت بعدم جواز النظر في ترقية أو تعيين الشخص مستندة على المادة الأولى من لائحة الترقيات الصادرة بقرار مجلس الخدمة المدنية رقم (1/686) وتاريخ 15/3/1421هـ والتي تنص على عدم جواز النظر في ترقية الموظف إذا كان مبتعثاً أو موفداً للدراسة أو ملحقاً بدورة تدريبية تزيد عن ستة أشهر في الداخل والخارج. وواقع المدعي يفيد بأنه لم يكن مبتعثاً ولا موفداً ولا ملحقاً بدورة تدريبية تزيد عن ستة أشهر. ولما كان الواجب على جهة الإدارة أن تراعي في قراراتها المصلحة العامة، والتي من أهم أسسها </w:t>
      </w:r>
      <w:r w:rsidRPr="008B58EA">
        <w:rPr>
          <w:rFonts w:ascii="Traditional Arabic" w:hAnsi="Traditional Arabic" w:cs="Traditional Arabic"/>
          <w:sz w:val="32"/>
          <w:szCs w:val="32"/>
          <w:rtl/>
        </w:rPr>
        <w:lastRenderedPageBreak/>
        <w:t xml:space="preserve">العناية باستقرار موظفيها ورفع مستوى الأداء لديهم، وإنزالهم منازلهم وتسكينهم على مراتبهم المستحقة لهم وفق درجاتهم العلمية، فإن الدائرة تهيب بالمدعى عليها العناية بأعضاء هيئة التدريس والملحقين بهم من السعوديين وتذليل العقبات لهم، </w:t>
      </w:r>
      <w:proofErr w:type="gramStart"/>
      <w:r w:rsidRPr="008B58EA">
        <w:rPr>
          <w:rFonts w:ascii="Traditional Arabic" w:hAnsi="Traditional Arabic" w:cs="Traditional Arabic"/>
          <w:sz w:val="32"/>
          <w:szCs w:val="32"/>
          <w:rtl/>
        </w:rPr>
        <w:t>وأن</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لا</w:t>
      </w:r>
      <w:proofErr w:type="gramEnd"/>
      <w:r w:rsidRPr="008B58EA">
        <w:rPr>
          <w:rFonts w:ascii="Traditional Arabic" w:hAnsi="Traditional Arabic" w:cs="Traditional Arabic"/>
          <w:sz w:val="32"/>
          <w:szCs w:val="32"/>
          <w:rtl/>
        </w:rPr>
        <w:t xml:space="preserve"> تصدر من القرارات ما يكون معيباً في محله كحال هذا القرار محل الدعوى. وإن كان الأصل أن عيب الغاية صعب حصره وتبيينه؛ لأنه من العيوب الخفية، إلا أنه يبدو جلياً في هذه الواقعة، فإن المدعي ومن على مثل حاله، قد عانوا من مشقة الابتعاث والتعلم، وقد تكبدت الدولة مصاريف طائلة لإثرائهم علمياً وعملياً، ثم عادوا إلى بلادهم ليحملوا لواء التعليم، فليس من العدل والإنصاف أن يبقوا على حالهم قبل حصولهم على الماجستير، وإلا فما الفائدة المرجوة من ابتعاثهم، وإن الدائرة تهيب بالمدعى عليها أن تراعي مقاصد المنظم، وأن تعامل منسوبيها بالنظام وروحه، كما أن الدائرة تهيب بالمدعى عليها إشغال الوظائف التعليمية بالسعوديين المؤهلين وهم كثر، ولكل ما ذكر وما تم بيانه تنتهي الدائرة إلى أن ما اشترطته المدعى عليها من قصر التعديل الوظيفي على من انتظم بدراسة الدكتوراه داخل الجامعة معيب في سببه ومحله وغايته، كما تنتهي إلى وجوب إلغاء قرار المدعى عليها السلبي المتضمن امتناعها عن تعديل الوضع الوظيفي للمدعي من وظيفة معيد إلى وظيفة محاضر.</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بإلغاء قرار المدعى عليها جامعة أم القرى السلبي المتضمن امتناعها عن تعديل الوضع الوظيفي للمدعي (...) من وظيفة معيد إلى وظيفة محاضر.</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1726/7/ق لعام 1438هـ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12768/ق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22/5/1440هـ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lang w:bidi="ar"/>
        </w:rPr>
      </w:pPr>
      <w:r w:rsidRPr="008B58EA">
        <w:rPr>
          <w:rFonts w:ascii="Traditional Arabic" w:hAnsi="Traditional Arabic" w:cs="Traditional Arabic"/>
          <w:b/>
          <w:bCs/>
          <w:sz w:val="32"/>
          <w:szCs w:val="32"/>
          <w:rtl/>
        </w:rPr>
        <w:t>جامعات - أعضاء هيئة التدريس السعوديين - قرارات وظيفية - تعيين - محاضر - شروط استقطاب المبتعثين للخارج - شرط المعدل المطلوب للتعيين - السلطة التقديرية للجهة الإدارية - صحة القرار حال تحقق بعض أسبابه - الأصل في غاية الجهة الإدارية - عيوب القرار الإداري</w:t>
      </w:r>
      <w:r w:rsidRPr="008B58EA">
        <w:rPr>
          <w:rFonts w:ascii="Traditional Arabic" w:hAnsi="Traditional Arabic" w:cs="Traditional Arabic"/>
          <w:sz w:val="32"/>
          <w:szCs w:val="32"/>
          <w:rtl/>
          <w:lang w:bidi="ar"/>
        </w:rPr>
        <w:t>.</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مطالبة المدعي إلغاء قرار المدعى عليها السلبي بالامتناع عن تعيينه على وظيفة محاضر - استناد المدعى عليها </w:t>
      </w:r>
      <w:r w:rsidRPr="008B58EA">
        <w:rPr>
          <w:rFonts w:ascii="Traditional Arabic" w:hAnsi="Traditional Arabic" w:cs="Traditional Arabic"/>
          <w:sz w:val="32"/>
          <w:szCs w:val="32"/>
          <w:rtl/>
          <w:lang w:bidi="ar"/>
        </w:rPr>
        <w:t xml:space="preserve">في قرارها إلى اختلاف تخصص المدعي في البكالوريوس عن تخصصه في الماجستير، ونقص معدله في مرحلة البكالوريوس عن المعدل المطلوب للتعيين بالمخالفة لشروط </w:t>
      </w:r>
      <w:r w:rsidRPr="008B58EA">
        <w:rPr>
          <w:rFonts w:ascii="Traditional Arabic" w:hAnsi="Traditional Arabic" w:cs="Traditional Arabic"/>
          <w:sz w:val="32"/>
          <w:szCs w:val="32"/>
          <w:rtl/>
        </w:rPr>
        <w:t xml:space="preserve">استقطاب المبتعثين الصادرة من قبلها </w:t>
      </w:r>
      <w:r w:rsidRPr="008B58EA">
        <w:rPr>
          <w:rFonts w:ascii="Traditional Arabic" w:hAnsi="Traditional Arabic" w:cs="Traditional Arabic"/>
          <w:sz w:val="32"/>
          <w:szCs w:val="32"/>
          <w:rtl/>
          <w:lang w:bidi="ar"/>
        </w:rPr>
        <w:t>-</w:t>
      </w:r>
      <w:r w:rsidRPr="008B58EA">
        <w:rPr>
          <w:rFonts w:ascii="Traditional Arabic" w:hAnsi="Traditional Arabic" w:cs="Traditional Arabic"/>
          <w:sz w:val="32"/>
          <w:szCs w:val="32"/>
          <w:rtl/>
        </w:rPr>
        <w:t xml:space="preserve"> سلطة جهة الإدارة التقديرية في تسيير المرفق العام، وإشغال الوظائف بالتعيين، وإصدار الشروط المتعلقة بذلك - الثابت استيفاء المدعي شرط اتساق مؤهله في البكالوريوس مع مؤهله في الماجستير حسب إفادة الجهة المختصة، وعدم استيفائه شرط المعدل المطلوب للتعيين؛ مما يتقرر معه عدم استيفائه كامل شروط الاستقطاب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5"/>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المواد رقم (33، 34، 41، 43) من نظام مجلس التعليم العالي والجامعات الصادر بالمرسوم الملكي رقم (م/8) وتاريخ 4/6/1414هـ.</w:t>
      </w:r>
    </w:p>
    <w:p w:rsidR="00F424F0" w:rsidRPr="008B58EA" w:rsidRDefault="00F424F0" w:rsidP="00F17D4C">
      <w:pPr>
        <w:pStyle w:val="a3"/>
        <w:numPr>
          <w:ilvl w:val="0"/>
          <w:numId w:val="75"/>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المادة (13) من </w:t>
      </w:r>
      <w:r w:rsidRPr="008B58EA">
        <w:rPr>
          <w:rFonts w:ascii="Traditional Arabic" w:hAnsi="Traditional Arabic" w:cs="Traditional Arabic"/>
          <w:sz w:val="32"/>
          <w:szCs w:val="32"/>
          <w:rtl/>
          <w:lang w:bidi="ar"/>
        </w:rPr>
        <w:t>نظام ديوان المظالم الصادر بالمرسوم الملكي رقم (م/78) وتاريخ 19/9/1428هـ.</w:t>
      </w:r>
    </w:p>
    <w:p w:rsidR="00F424F0" w:rsidRPr="008B58EA" w:rsidRDefault="00F424F0" w:rsidP="00F17D4C">
      <w:pPr>
        <w:pStyle w:val="a3"/>
        <w:numPr>
          <w:ilvl w:val="0"/>
          <w:numId w:val="75"/>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(3، 5، 7)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F424F0" w:rsidRPr="008B58EA" w:rsidRDefault="00F424F0" w:rsidP="00F17D4C">
      <w:pPr>
        <w:pStyle w:val="a3"/>
        <w:numPr>
          <w:ilvl w:val="0"/>
          <w:numId w:val="75"/>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معايير استقطاب الدارسين وخريجي برنامج خادم الحرمين الشريفين للابتعاث الخارجي الصادرة بقرار مجلس جامعة القصيم رقم (7-8-1434/1435هـ) وتاريخ 22/6/1435هـ.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في تقدم المدعي إلى المحكمة بصحيفة دعوى يطلب فيها تعيينه على وظيفة محاضر في كلية المجتمع التابعة للمدعى عليها، مفيداً أنه تقدم على برنامج استقطاب المبتعثين في جامعة القصيم وتم استقطابه لإنهائه مرحلة البكالوريوس والماجستير في الولايات المتحدة الأمريكية، فتم توجيه أوراقه من قبل لجنة المعيدين والمحاضرين إلى كلية المجتمع بناءً على حاجة الكلية لوظيفة محاضر في قسم علوم الحاسب وتمت مقابلته الشخصية بنجاح، فرفضت كلية الحاسب ممثلة بعميدها تعيينه بحجة عدم امتداد </w:t>
      </w:r>
      <w:r w:rsidRPr="008B58EA">
        <w:rPr>
          <w:rFonts w:ascii="Traditional Arabic" w:hAnsi="Traditional Arabic" w:cs="Traditional Arabic"/>
          <w:sz w:val="32"/>
          <w:szCs w:val="32"/>
          <w:rtl/>
          <w:lang w:bidi="ar"/>
        </w:rPr>
        <w:lastRenderedPageBreak/>
        <w:t xml:space="preserve">التخصص لمرحلة الماجستير لما هو عليه في مرحلة البكالوريوس. وبإحالة الدعوى إلى الدائرة باشرت نظرها على النحو المبين تفصيلاً بمحاضر ضبطها؛ إذ سألت الدائرة وكيل المدعي إيضاح دعوى موكله؟ فأجاب: أنه يطلب تعيين موكله على وظيفة محاضر في كلية المجتمع التابعة للمدعى عليها. وقد أجابت المدعى عليها بما حاصله: أن ما ذكره المدعي غير صحيح حيث إن مجلس الجامعة بجلسته الثامنة للعام الجامعي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1434هـ/1435هـ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والمنعقدة بتاريخ 22/6/1435هـ وضع معايير لاستقطاب الدارسين وخريجي برنامج خادم الحرمين الشريفين للابتعاث الخارجي وفقاً للمعايير التالية: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الحاصلين على درجة الماجستير ألا يقل تقديره في مرحلتي البكالوريوس والماجستير عن جيد جداً.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تكون المؤهلات العلمية متسقة مع بعضها (بكالوريوس - ماجستير - دكتوراه) وفقاً لما تراه المجالس المختصة. 3</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تكون درجة البكالوريوس الحاصل عليها متكافئة مع شهادة البكالوريوس في التخصص المتقدم عليه وفقاً لما تراه المجالس المختصة. وبناءً على هذه المعايير قامت اللجنة العلمية المكلفة بدراسة طلب المدعي وبعمل تقرير عن حالة المدعي، وتبين لها عدة ملاحظات هي كما يلي: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معدل البكالوريوس (2.85 من 4)، ما يعادل (3.56 من 5) بتقدير (جيد)، وهو أقل من المطلوب (3.75 من 5).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تخصص المتقدم في الماجستير هو الحاسب والمعلومات، وتخصص البكالوريوس علوم الحاسب مما يشير إلى اختلاف التخصص. وبالتالي لا تنطبق معايير الاستقطاب عليه، وانتهت إلى طلب رفض الدعوى. وبعرض ذلك على وكيل المدعي، أكد على أن ما ذكرته المدعى عليها غير صحيح؛ إذ تخصص موكله في الماجستير هو (علوم الحاسب الآلي والمعلومات)، وفي مرحلة البكالوريوس هو (علوم الحاسب) مما يؤكد تطابق التخصصين، كما أن وزارة التعليم العالي وقتها ترفض ترقية البعثة لمرحلة أعلى في حال عدم كونها امتداداً لذات التخصص، كما أن خطاب مدير عام الإدارة العامة لمعادلة الشهادات الجامعية أكد أن دراسة موكله للماجستير هي امتداد لما درسه في مرحلة البكالوريوس، إذ نص على أنه: "طالما لم يذكر في نص قرار معادلة شهادة الماجستير ما يفيد باختلاف تخصص الماجستير عن البكالوريوس فهذا يعني أن كلا التخصصين في مسار واحد... وقرار المعادلة المرفق بملف الدعوى صدر من قبل اللجنة المختصة وهي الجهة المعنية التي تحدد اختلاف التخصص من عدمه". أما المعدل فالصحيح هو (3.79)، وهو المتوسط لمعدل المرحلة الدراسية في جامعة الملك سعود (4.24)، ولمعدل إكماله لمرحلة البكالوريوس في الولايات المتحدة الأمريكية (3.34) جميعها من (5)، وتمت معادلة المعدل من قبل شركة معتمدة منعاً للخطأ في احتسابه، وخطأ المدعى عليها ناتج من أنها لم تحتسب المرحلة الدراسية المنجزة قبل الابتعاث لمرحلة البكالوريوس التي نال درجتها من قبل جامعة الملك سعود، وابتعث عليها لإكمال مرحلة البكالوريوس، وتم قبول المدعي في الجامعة الأمريكية بناءً عليها لإكمال مرحلة البكالوريوس، وهي تعتبر من المراحل الأكاديمية الجامعية، فلماذا لم تحتسبها المدعى عليها؟ ومما يدل على احتسابها أن الجامعة الأمريكية عادلت المواد التي درسها في الدبلوم وضمنتها لوصف مواد مرحلة البكالوريوس، وانتهى إلى طلب إعادة النظر في تعيينه لدى كلية المجتمع ببريدة التابعة للمدعى عليها </w:t>
      </w:r>
      <w:r w:rsidRPr="008B58EA">
        <w:rPr>
          <w:rFonts w:ascii="Traditional Arabic" w:hAnsi="Traditional Arabic" w:cs="Traditional Arabic"/>
          <w:sz w:val="32"/>
          <w:szCs w:val="32"/>
          <w:rtl/>
          <w:lang w:bidi="ar"/>
        </w:rPr>
        <w:lastRenderedPageBreak/>
        <w:t>والتي وقفت كلية علوم الحاسب والمعلومات عثرة ضد تعيينه مع حاجة كلية المجتمع ومخاطبتها لطلب تعيينه واجتيازه للمقابلة الشخصية التي أجرتها معه. وبسؤال طرفي الدعوى عن كيفية احتساب المعدل في مثل حالة المدعي؟ أجاب ممثل الجهة بما حاصله: أن احتساب المعدل يتم باعتبار أن معدل المدعي هو (2.85) من أصل (4)، فقامت اللجنة العلمية بتحويله إلى أصل (5) باستخدام القاعدة التالية: (2.85</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5</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4)، حيث (2.85) هو معدل المدعي، و(5) هو المعدل المطلوب التحويل له، و(4) هو المعدل الأساسي، مما نتج عنه أن معدل المدعي هو (3.56) من أصل (5)، ثم قرر اكتفاءه. وأجاب المدعي بأن المعتبر في أنظمة الخدمة المدنية هو النسبة المئوية والتي عند احتسابها لمعدله يصبح قد حصل على معدل (80.33%). ثم قررا اكتفاءهما، وطلبا البت في الدعوى. فقررت الدائرة رفع الجلسة للمداولة وإصدار الحكم لما يلي.</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8B58EA">
        <w:rPr>
          <w:rFonts w:ascii="Traditional Arabic" w:hAnsi="Traditional Arabic" w:cs="Traditional Arabic"/>
          <w:sz w:val="32"/>
          <w:szCs w:val="32"/>
          <w:rtl/>
          <w:lang w:bidi="ar"/>
        </w:rPr>
        <w:t>لما كان المدعي قد حصر دعواه بطلب تعيينه على وظيفة محاضر في كلية المجتمع التابعة للمدعى عليها؛ مما ينعقد الاختصاص بنظرها لديوان المظالم باعتبارها من دعاوى إلغاء القرارات الإدارية وذلك بموجب المادة رقم (13/ب) من نظامه الصادر بالمرسوم الملكي رقم (م/78) وتاريخ 19/9/1428هـ، باعتبار أن التكييف الصحيح للدعوى هو التظلم من قرار المدعى عليها المتمثل في الامتناع عن اتخاذ الإجراءات اللازمة حيال تعيين المدعي على وظيفة محاضر.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ديوان المظالم رقم (67) لعام 1432هـ. كما أنها محالة إلى الدائرة وفقاً لقواعد توزيع الدعاوى الصادرة من رئيس مجلس القضاء الإداري بالقرار رقم (44) لعام 1436هـ. وعن قبول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المدعي يتظلم من امتناع المدعى عليها عن اتخاذ قرار إداري فهو من قبيل قرارات الامتناع متجددة الآثار، وحق التظلم من هذا القرار مستمر ما</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دام الامتناع قائماً؛ وذلك طبقاً لما استقر عليه قضاء الديوان من عدم تحصن قرارات الامتناع بمضي المدد، كما أن المدعي قدم ما يثبت تظلمه للمدعى عليها، ولما كان المدعي قد تقدم بدعواه الماثلة بتاريخ 19/10/1438هـ؛ فإنها تكون حينئذ قد استوفت سائر أوضاعها الشكلية المنصوص عليها في المادة (8/4) من نظام المرافعات أمام ديوان المظالم، ومن ثم تكون مقبولة شكلاً. وعن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فإنه لما كان الثابت من أوراق القضية وما حصر به المدعي دعواه من أنه يطالب الجهة المدعى عليها بتعيينه محاضراً، وحيث أفادت الجهة المدعى عليها أن المدعي لا تنطبق عليه الضوابط والمعايير المعتبرة للتعيين، ولما كان للجهة المدعى عليها السلطة التقديرية لتسيير المرفق العام</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ولها حرية تقدير مدى صلاحية المتقدم لشغل إحدى الوظائف التي تملك صلاحية التعيين عليها وفق القواعد المنظمة لذلك، وليس للمدعي طلب إلزامها بذلك، كما أن الموظف للوظيفة وليس العكس، والمصلحة العامة هي المنطلق للإدارة في ترتيب شؤون وظائفها وموظفيها ومن ذلك مكان الوظيفة تعييناً أو نقلاً، </w:t>
      </w:r>
      <w:r w:rsidRPr="008B58EA">
        <w:rPr>
          <w:rFonts w:ascii="Traditional Arabic" w:hAnsi="Traditional Arabic" w:cs="Traditional Arabic"/>
          <w:sz w:val="32"/>
          <w:szCs w:val="32"/>
          <w:rtl/>
          <w:lang w:bidi="ar"/>
        </w:rPr>
        <w:lastRenderedPageBreak/>
        <w:t>وإصدار الجهة المدعى عليها معايير وضوابط للتعيين هو من صلاحياتها؛ إذ قد نصت المادة الخامسة من لائحة أعضاء هيئة التدريس على أن لمجلس الجامعة إضافة ما يراه من شروط للتعيين، إذ إنها مما تُرك لجهة الإدارة تقديره وتغييره وفق ضرورة تسيير المرفق ومتطلبات الاحتياج، ومؤداه أنه لا يمكن القول بأن الضوابط من اللوائح الواجب التزامها وعدم تغييرها، والقول بغير ذلك يغل يد جهة الإدارة في تسيير مرفقها بانتظام واطراد، كما أن المنظم قد ترك لجهة الإدارة قدراً من حرية التقدير تحقيقاً للصالح العام في اتخاذ إجراء أو عدمه بحيث تملك تقدير ملاءمة التصرف واختيار الوقت المناسب له؛ تأسيساً على أن الأصل في نشاط جهة الإدارة أنها تتغيَّا المصلحة العامة في كلِّ ما تقوم به في ظل القواعد الشرعية والنظامية لصدورها، مع خضوع هذه السلطة لرقابة القضاء الإداري. وبالنظر إلى ما ورد في اللائحة المنظمة لشؤون منسوبي الجامعات السعوديين الصادرة بقرار مجلس التعليم العالي رقم (4/6/1417) المنعقد بتاريخ 26/8/1417هـ الموافق عليها بالأمر السامي البرقي رقم (7/ب/12457) وتاريخ 22/8/1418هـ نجد أن المادة الثالثة منها نصت على أنه: "تؤلَّف في كل جامعة لجنة دائمة لشؤون المعيدين والمحاضرين ومدرسي اللغات ومساعدي الباحثين يرأسها وكيل الجامعة للدراسات العليا والبحث العلمي ويصدر بتكوينها وتعيين أعضائها قرار من مجلس الجامعة بناءً على توصية من مدير الجامعة وترفع اللجنة توصياتها إلى المجلس ويكون من مهامها: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اقتراح السياسة العامة لاختيار المعيدين والمحاضرين ومدرسي اللغات ومساعدي الباحثين وتوزيعهم على الأقسام والكليات.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إبداء الرأي في التوصيات الصادرة من مجالس الكليات بشأن تعيين المعيدين والمحاضرين ومدرسي اللغات ومساعدي الباحثين وفقاً للمعايير الآتية: أ</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عدد أعضاء هيئة التدريس السعوديين ونسبتهم لإجمالي عدد أعضاء هيئة التدريس في القسم، وتخصصاتهم الدقيقة، وأعبائهم التدريسية. ب</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عدد المحاضرين والمعيدين ومدرسي اللغات ومساعدي الباحثين في القسم. ج</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عدد المبتعثين من القسم، وتخصصاتهم الدقيقة، والتواريخ المتوقعة لعودتهم."، كما نصت المادة الخامسة على أنه: "يشترط لتعيين المحاضر ومدرس اللغة: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يكون حاصلاً على درجة الماجستير أو ما يعادلها من جامعة سعودية أو جامعة أخرى معترف بها.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يكون تقديره العام في الماجستير (جيداً جداً) على الأقل إذا كان حاصلاً عليها من جامعة تمنحها بتقدير. 3</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ما يصدره مجلس الجامعة من شروط أخرى."، كما نصت المادة السابعة على أنه: "يتم تعيين المعيد والمحاضر ومدرس اللغة بناءً على توصية مجلس القسم الذي سيعمل به ومجلس الكلية واللجنة الدائمة لشؤون المعيدين والمحاضرين ومدرسي اللغات ومساعدي الباحثين ويصدر بالتعيين قرار من مجلس الجامعة"، كما أن مجلس جامعة القصيم بجلسته الثامنة للعام الجامعي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1434ه</w:t>
      </w:r>
      <w:r w:rsidRPr="008B58EA">
        <w:rPr>
          <w:rFonts w:ascii="Traditional Arabic" w:hAnsi="Traditional Arabic" w:cs="Traditional Arabic" w:hint="cs"/>
          <w:sz w:val="32"/>
          <w:szCs w:val="32"/>
          <w:rtl/>
          <w:lang w:bidi="ar"/>
        </w:rPr>
        <w:t>ـ</w:t>
      </w:r>
      <w:r w:rsidRPr="008B58EA">
        <w:rPr>
          <w:rFonts w:ascii="Traditional Arabic" w:hAnsi="Traditional Arabic" w:cs="Traditional Arabic"/>
          <w:sz w:val="32"/>
          <w:szCs w:val="32"/>
          <w:rtl/>
          <w:lang w:bidi="ar"/>
        </w:rPr>
        <w:t>/1435هـ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والمنعقدة بتاريخ 22/6/1435هـ وافق على معايير استقطاب الدارسين وخريجي برنامج خادم الحرمين الشريفين للابتعاث الخارجي بموجب قراره رقم (7-8-1434/1435هـ) وذلك على النحو التالي: "بما لا يتعارض مع المواد (4، 5، 7) من اللائحة المنظمة لشؤون منسوبي الجامعات السعوديين تكون المعايير والضوابط لاستقطاب الدارسين وخريجي برنامج خادم الحرمين الشريفين للابتعاث </w:t>
      </w:r>
      <w:r w:rsidRPr="008B58EA">
        <w:rPr>
          <w:rFonts w:ascii="Traditional Arabic" w:hAnsi="Traditional Arabic" w:cs="Traditional Arabic"/>
          <w:sz w:val="32"/>
          <w:szCs w:val="32"/>
          <w:rtl/>
          <w:lang w:bidi="ar"/>
        </w:rPr>
        <w:lastRenderedPageBreak/>
        <w:t>الخارجي كما يلي:... ثانياً: المبتعثين لدراسة الماجستير والدكتوراه تكون معايير استقطابهم كما يلي:...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الحاصلين على درجة الماجستير ألا يقل تقديره في مرحلتي البكالوريوس والماجستير عن جيد جداً، ويستثنى من ذلك الحاصلون على أقل من جيد جداً في مرحلة البكالوريوس بناءً على مبررات يقدمها مجلس الكلية والقسم. 3</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تكون المؤهلات العلمية متسقة مع بعضها (بكالوريوس - ماجستير - دكتوراه) وفقاً لما تراه المجالس المختصة. 4</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تكون درجة البكالوريوس الحاصل عليها متكافئة مع شهادة البكالوريوس في التخصص المتقدم عليه وفقاً لما تراه المجالس المختصة. 5</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أن يكون قد أمضى ما لا يقل عن فصل دراسي ببرنامج الماجستير أو الدكتوراه، وأن يكون حاصلاً على معدل تراكمي لا يقل عن جيد جداً في الفصول التي درسها. 6</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أن يكون برنامج الماجستير بنظام المقررات والرسالة -وهو المفضل- أو بنظام المقررات على أن لا يقل عدد ساعات البرنامج المعتمدة عن (30) ساعة"؛ وبتطبيق ما سلف على الواقعة محل الدعوى تجد الدائرة أن الركن الأساس في هذه الدعوى هو القرار الإداري المتضمن امتناع المدعى عليها عن استكمال إجراءات تعيين المدعي على وظيفة محاضر في كلية المجتمع، وولاية المحكمة في تمحيص هذا القرار وما يشوبه من عيوب تنتهي به إلى الإلغاء أو الإمضاء، وحيث إن المادة (13/ب) من نظام ديوان المظالم نصت على عيوب القرار الإداري، ونصها: "ب/</w:t>
      </w:r>
      <w:r>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وحيث إن الرقابة القضائية على القرار الإداري يجب أن تشمل جميع أركان القرار، وبما أن المدعى عليها قد أفصحت عن سبب رفضها استكمال إجراءات تعيين المدعي على وظيفة محاضر؛ مستندةً إلى اختلاف التخصص بين مؤهل البكالوريوس والماجستير الحاصل عليهما المدعي، كما في ردها على المدعي أمام الدائرة، وإلى نقص معدله في مرحلة البكالوريوس عن المحدد في ضوابطها، وبالتحقق من تلك الأسباب نجد أن خطاب مدير عام الإدارة العامة لمعادلة الشهادات الجامعية المرفق أكد أن دراسة المدعي للماجستير هي امتداد لما درسه في مرحلة البكالوريوس، وقرار المعادلة المرفق بملف الدعوى صدر من قبل اللجنة المختصة وهي الجهة المعنية التي تحدد اختلاف التخصص من عدمه. أما ما أبدته الجهة المدعى عليها من أن معدل المدعي يقل عما تم تحديده في المعايير والضوابط لاستقطاب الدارسين وخريجي برنامج خادم الحرمين الشريفين للابتعاث الخارجي، والتي نصت على أنه لا يقل عن (3.75) من (5)؛ فقد تبين أن معدل المدعي في مرحلة البكالوريوس في الولايات المتحدة الأمريكية (3.56) من (5)؛ وبالتالي يكون قد اختل معيار من المعايير والضوابط لاستقطاب الدارسين وخريجي برنامج خادم الحرمين الشريفين للابتعاث الخارجي، مما تنتهي معه </w:t>
      </w:r>
      <w:r w:rsidRPr="008B58EA">
        <w:rPr>
          <w:rFonts w:ascii="Traditional Arabic" w:hAnsi="Traditional Arabic" w:cs="Traditional Arabic"/>
          <w:sz w:val="32"/>
          <w:szCs w:val="32"/>
          <w:rtl/>
          <w:lang w:bidi="ar"/>
        </w:rPr>
        <w:lastRenderedPageBreak/>
        <w:t>الدائرة إلى رفض الدعوى. ولا ينال من ذلك ما قد أثاره المدعي من أن أنظمة الخدمة المدنية تقتضي تحويل معدله للنسبة المئوية بحيث يصبح معدله بعد تحويله (80.33%)؛ إذ إن النظام قد أعطى المدعى عليها سلطة تقديرية في وضع ضوابط وفق ما تراه وتطبيقها على من يتقدم بطلب التعيين لديها. كما أن ما أثاره من أن معدله هو (3.79)، وهو المتوسط لما درسه في جامعة الملك سعود (4.24) ولمعدل مرحلة البكالوريوس في الولايات المتحدة الأمريكية (3.34) جميعها من (5) وقام المدعي باعتماد معادلة المعدل من قبل شركة معتمدة منعاً للخطأ في احتسابه؛ إذ العبرة بالمعدل الذي تحصل عليه في مرحلة البكالوريوس بدليل اعتداد الجامعة الأمريكية ببعض المواد التي درسها وتضمينها لسجله الأكاديمي فهي اعتبرت ما يتماشى مع دراسته للبكالوريوس، ولا يمكن احتساب المعدل بالمتوسط بين المعدلين. وتنبه الدائرة إلى أنه كان من الواجب على المدعى عليها اتباع الإجراءات الواردة في نظام مجلس التعليم العالي الصادر بقرار مجلس الوزراء رقم (60) وتاريخ 2/6/1414هـ المصادق عليه بالمرسوم الملكي رقم (م/8) وتاريخ 4/6/1414هـ، وذلك من خلال عرض حالة المدعي على مجلس القسم الذي بدوره يخاطب مجلس الكلية الذي من صلاحياته اقتراح تعيين أعضاء هيئة التدريس والمعيدين والمحاضرين وإعارتهم وندبهم وترقياتهم بناءً على ما أشارت إليه المواد رقم (33</w:t>
      </w:r>
      <w:r>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34 </w:t>
      </w:r>
      <w:r>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41 </w:t>
      </w:r>
      <w:r>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43) من نظام مجلس التعليم العالي، ولكل ما سبق فإن الدائرة تنتهي إلى رفض الدعوى.</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المقامة من (...) ضد جامعة القصيم.</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963 لعام 1435هـ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6308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4/7/1440هـ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أعضاء هيئة التدريس السعوديين - قرارات وظيفية - نقل - خارج الكلية في ذات الجامعة - إلغاء القسم - انتفاء توصية المجلس العلمي بالنقل - عيب مخالفة النظم واللوائح - المساس بالمركز النظامي - إطلاق النص النظامي - تكييف القرار.</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sz w:val="32"/>
          <w:szCs w:val="32"/>
          <w:rtl/>
        </w:rPr>
        <w:t xml:space="preserve">مطالبة المدعية إلغاء قرار المدعى عليها المتضمن نقلها إلى كلية أخرى؛ لعدم ملاءمتها مع تخصصها، ولصدوره بالمخالفة للنظام - استناد المدعى عليها في قرارها إلى صدور قرار وزير التعليم بإلغاء القسم الذي تتبعه المدعية، وعليه تم تسكينها على التخصص الذي يناسبها ويحقق حاجة العمل </w:t>
      </w:r>
      <w:r w:rsidRPr="008B58EA">
        <w:rPr>
          <w:rFonts w:ascii="Traditional Arabic" w:hAnsi="Traditional Arabic" w:cs="Traditional Arabic"/>
          <w:sz w:val="32"/>
          <w:szCs w:val="32"/>
          <w:rtl/>
          <w:lang w:bidi="ar-EG"/>
        </w:rPr>
        <w:t>-</w:t>
      </w:r>
      <w:r w:rsidRPr="008B58EA">
        <w:rPr>
          <w:rFonts w:ascii="Traditional Arabic" w:hAnsi="Traditional Arabic" w:cs="Traditional Arabic"/>
          <w:sz w:val="32"/>
          <w:szCs w:val="32"/>
          <w:rtl/>
        </w:rPr>
        <w:t xml:space="preserve"> تضمن النظام </w:t>
      </w:r>
      <w:r w:rsidRPr="008B58EA">
        <w:rPr>
          <w:rFonts w:ascii="Traditional Arabic" w:hAnsi="Traditional Arabic" w:cs="Traditional Arabic"/>
          <w:sz w:val="32"/>
          <w:szCs w:val="32"/>
          <w:rtl/>
          <w:lang w:bidi="ar-EG"/>
        </w:rPr>
        <w:t>جواز نقل عضو هيئة التدريس ومن في حكمه من كلية إلى أخرى في الجامعة بقرار من مدير الجامعة بناءً على توصية من المجلس العلمي ومجلسي القسم والكلية المنقول منهما و</w:t>
      </w:r>
      <w:r w:rsidRPr="008B58EA">
        <w:rPr>
          <w:rFonts w:ascii="Traditional Arabic" w:hAnsi="Traditional Arabic" w:cs="Traditional Arabic"/>
          <w:sz w:val="32"/>
          <w:szCs w:val="32"/>
          <w:rtl/>
        </w:rPr>
        <w:t xml:space="preserve">المنقول إليهما </w:t>
      </w:r>
      <w:r w:rsidRPr="008B58EA">
        <w:rPr>
          <w:rFonts w:ascii="Traditional Arabic" w:hAnsi="Traditional Arabic" w:cs="Traditional Arabic"/>
          <w:sz w:val="32"/>
          <w:szCs w:val="32"/>
          <w:rtl/>
          <w:lang w:bidi="ar-EG"/>
        </w:rPr>
        <w:t>-</w:t>
      </w:r>
      <w:r w:rsidRPr="008B58EA">
        <w:rPr>
          <w:rFonts w:ascii="Traditional Arabic" w:hAnsi="Traditional Arabic" w:cs="Traditional Arabic"/>
          <w:sz w:val="32"/>
          <w:szCs w:val="32"/>
          <w:rtl/>
        </w:rPr>
        <w:t xml:space="preserve"> الثابت صدور القرار محل الدعوى دون صدور توصيات من المجالس المتخصصة القائمة؛ مما يكون معه معيباً بعيب مخالفة النظم واللوائح </w:t>
      </w:r>
      <w:r w:rsidRPr="008B58EA">
        <w:rPr>
          <w:rFonts w:ascii="Traditional Arabic" w:hAnsi="Traditional Arabic" w:cs="Traditional Arabic"/>
          <w:sz w:val="32"/>
          <w:szCs w:val="32"/>
          <w:rtl/>
          <w:lang w:bidi="ar-EG"/>
        </w:rPr>
        <w:t>-</w:t>
      </w:r>
      <w:r w:rsidRPr="008B58EA">
        <w:rPr>
          <w:rFonts w:ascii="Traditional Arabic" w:hAnsi="Traditional Arabic" w:cs="Traditional Arabic"/>
          <w:sz w:val="32"/>
          <w:szCs w:val="32"/>
          <w:rtl/>
        </w:rPr>
        <w:t xml:space="preserve"> عدم قبول دفع المدعى عليها بإلغاء القسم الذي تتبعه المدعية وبقاء المدعية فيه بلا محل؛ كون إلغاء القسم لا يعني إلغاء الكلية و</w:t>
      </w:r>
      <w:r w:rsidRPr="008B58EA">
        <w:rPr>
          <w:rFonts w:ascii="Traditional Arabic" w:hAnsi="Traditional Arabic" w:cs="Traditional Arabic" w:hint="cs"/>
          <w:sz w:val="32"/>
          <w:szCs w:val="32"/>
          <w:rtl/>
        </w:rPr>
        <w:t xml:space="preserve">أحقية </w:t>
      </w:r>
      <w:r w:rsidRPr="008B58EA">
        <w:rPr>
          <w:rFonts w:ascii="Traditional Arabic" w:hAnsi="Traditional Arabic" w:cs="Traditional Arabic"/>
          <w:sz w:val="32"/>
          <w:szCs w:val="32"/>
          <w:rtl/>
        </w:rPr>
        <w:t xml:space="preserve">المساس بمركز المدعية القانوني بانتسابها لتلك الكلية </w:t>
      </w:r>
      <w:r w:rsidRPr="008B58EA">
        <w:rPr>
          <w:rFonts w:ascii="Traditional Arabic" w:hAnsi="Traditional Arabic" w:cs="Traditional Arabic"/>
          <w:sz w:val="32"/>
          <w:szCs w:val="32"/>
          <w:rtl/>
          <w:lang w:bidi="ar-EG"/>
        </w:rPr>
        <w:t>-</w:t>
      </w:r>
      <w:r w:rsidRPr="008B58EA">
        <w:rPr>
          <w:rFonts w:ascii="Traditional Arabic" w:hAnsi="Traditional Arabic" w:cs="Traditional Arabic"/>
          <w:sz w:val="32"/>
          <w:szCs w:val="32"/>
          <w:rtl/>
        </w:rPr>
        <w:t xml:space="preserve"> عدم قبول دفع المدعى عليها بعدم إمكانية تطبيق النظام على المدعية</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لانتهاء مجلس القسم المنقولة منه</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ولكون النظام يعالج الحالات العادية فقط؛ كون النظام جاء مطلقاً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والأصل تطبيقه على جميع الحالات، كما أن تعذر صدور توصية مجلسي القسم والكلية لا يسقط توصية المجلس العلمي القائم </w:t>
      </w:r>
      <w:r w:rsidRPr="008B58EA">
        <w:rPr>
          <w:rFonts w:ascii="Traditional Arabic" w:hAnsi="Traditional Arabic" w:cs="Traditional Arabic"/>
          <w:sz w:val="32"/>
          <w:szCs w:val="32"/>
          <w:rtl/>
          <w:lang w:bidi="ar-EG"/>
        </w:rPr>
        <w:t>-</w:t>
      </w:r>
      <w:r w:rsidRPr="008B58EA">
        <w:rPr>
          <w:rFonts w:ascii="Traditional Arabic" w:hAnsi="Traditional Arabic" w:cs="Traditional Arabic"/>
          <w:sz w:val="32"/>
          <w:szCs w:val="32"/>
          <w:rtl/>
        </w:rPr>
        <w:t xml:space="preserve"> أثر ذلك: إلغاء القرار.</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6"/>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المواد (15، 76، 77، </w:t>
      </w:r>
      <w:r>
        <w:rPr>
          <w:rFonts w:ascii="Traditional Arabic" w:hAnsi="Traditional Arabic" w:cs="Traditional Arabic" w:hint="cs"/>
          <w:sz w:val="32"/>
          <w:szCs w:val="32"/>
          <w:rtl/>
        </w:rPr>
        <w:t>80،78</w:t>
      </w:r>
      <w:r w:rsidRPr="008B58EA">
        <w:rPr>
          <w:rFonts w:ascii="Traditional Arabic" w:hAnsi="Traditional Arabic" w:cs="Traditional Arabic"/>
          <w:sz w:val="32"/>
          <w:szCs w:val="32"/>
          <w:rtl/>
        </w:rPr>
        <w:t>)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تتلخص وقائع هذه الدعوى بالقدر اللازم لإصدار الحكم فيها حيث تقدم وكيل المدعية بصحيفة دعوى تضمنت: أنه صدر قرار مديرة جامعة الأميرة نورة بنت عبدالرحمن رقم (48021) وتاريخ 25/10/1434هـ بنقل موكلته من كلية الاقتصاد المنزلي نظراً لإلغاء قسم السكن وإدارة المنزل بالكلية بناءً على قرار وزير التعليم العالي رقم (1302/أ) وتاريخ 11/7/1429هـ بإعادة هيكلة كليات التربية للبنات </w:t>
      </w:r>
      <w:r w:rsidRPr="008B58EA">
        <w:rPr>
          <w:rFonts w:ascii="Traditional Arabic" w:hAnsi="Traditional Arabic" w:cs="Traditional Arabic"/>
          <w:sz w:val="32"/>
          <w:szCs w:val="32"/>
          <w:rtl/>
        </w:rPr>
        <w:lastRenderedPageBreak/>
        <w:t>في مدينة الرياض، وشمل قرار وزارة التعليم العالي في البند الرابع منه على: (فصل كلية التربية للاقتصاد المنزلي والتربية الفنية بالرياض إلى كليتين وذلك وفق ما يلي: أ-</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كلية الاقتصاد المنزلي، وتضم قسم إدارة مؤسسات الأسرة والطفولة وقسم الأمومة والطفولة...)، وأن موكلته تضررت من قرار نقلها نظراً لعدم ملاءمة القسم الذي جرى نقلها إليه مع تخصصها العلمي في ظل وجود قسم إدارة مؤسسات الأسرة والطفولة وقسم الأمومة والطفولة بكلية الاقتصاد المنزلي ضمن قرار وزير التعليم العالي، ويعد هذان القسمان هما البديلين عن قسم السكن وإدارة المنزل والتي تلائم تخصص موكلته، وأن القرار مخالف للمادة الثمانين من اللائحة المنظمة لشؤون منسوبي الجامعات السعوديين من أعضاء هيئة التدريس ومن في حكمهم التي نصت على أنه: "يجوز نقل عضو هيئة التدريس ومن في حكمه من كلية إلى أخرى في الجامعة بقرار من مدير الجامعة بناءً على توصية من المجلس العلمي ومجلسي القسم والكلية المنقول منهما ومجلسي القسم والكلية المنقول إليهما"، وقد خلا القرار مما يفيد وجود توصية بالنقل من المجلس العلمي ومجلسي القسم والكلية المنقولة منهما، وكذلك توصية مجلسي القسم والكلية المنقولة إليهما بقبول نقلها إليها، واقتصر القرار على بيان وجود مقترح من وكلية الجامعة للشؤون التعليمية بنقل أعضاء الهيئة التعليمية في قسم السكن وإدارة المنزل بكلية الاقتصاد المنزلي إلى كليات الجامعة، وطلب إلغاء القرار. وبإحالة الدعوى للدائرة حضر الأطراف، وطلب وكيل المدعية إلغاء القرار رقم (48021) وتاريخ 25/10/1434هـ. وقدم ممثل المدعى عليها مذكرة تضمنت: أن المادة الثمانين من اللائحة المنظمة لشؤون منسوبي الجامعات السعوديين من أعضاء هيئة التدريس ومن في حكمهم عالجت موضوع النقل من قسم قائم موجود لقسم مثله ولم تتعرض لما سوى ذلك من الأحوال، والمادة صريحة في ذلك، والحالة التي تم إصدار القرار الإداري محل الدعوى تتعلق بوضع عضوات هيئة تدريس في قسم تم إلغاؤه بموجب قرار صادر من مجلس التعليم العالي، فموضوع القرار محل الدعوى مختلف عن موضوع المادة؛ لأنها تعالج مسألة نقل أعضاء هيئة التدريس في الأحوال العادية، ولو سلمنا بأن موضوع القرار محل الدعوى مشمول بالمادة الثمانين المشار لها أعلاه لما صح الاحتجاج بالمادة لاستحالة تطبيقها على عضوات هيئة التدريس المشمولات بالقرار؛ لكون القسم المنقول منه قد تم إلغاؤه من صاحب الصلاحية مصدر اللائحة التي احتجت بها المدعية، وأن من أصدر اللائحة المنظمة لشؤون منسوبي الجامعات السعوديين من أعضاء هيئة التدريس ومن في حكمهم التي استندت لها المدعية في دعواها هو من أصدر القرار بإعادة هيكلة الكلية التي فيها القسم الملغى، ثم اعتمد إلغاء القسم التي كانت تعمل فيه المدعية وما حصل للمدعية إنما هو أثر محتم لقرار الإلغاء الصادر من مجلس التعليم العالي، كما أن حقيقة موضوع القرار محل الدعوى إنما كان معالجة لوضع واجه عضوات هيئة التدريس في قسم السكن وإدارة المنزل بكلية الاقتصاد المنزلي، حيث بقين معلقات بلا محل، فتم تسكينهن بما يناسب تخصصهن وحاجة الجامعة. وقدم وكيل المدعية مذكرة تضمنت: أن المادة الثمانين تعالج مسألة نقل عضو هيئة التدريس من كلية إلى كلية أخرى، وليس وفق ما ذهب إليه ممثل المدعى عليها من أنه نقل من قسم لقسم آخر، </w:t>
      </w:r>
      <w:r w:rsidRPr="008B58EA">
        <w:rPr>
          <w:rFonts w:ascii="Traditional Arabic" w:hAnsi="Traditional Arabic" w:cs="Traditional Arabic"/>
          <w:sz w:val="32"/>
          <w:szCs w:val="32"/>
          <w:rtl/>
        </w:rPr>
        <w:lastRenderedPageBreak/>
        <w:t xml:space="preserve">وأن المادة التي تعالج موضوع النقل من قسم قائم موجود لقسم مثله مادة أخرى نص عليها في اللائحة في المادة التاسعة والسبعين، والتي نصت على: "يجوز نقل عضو هيئة التدريس ومن في حكمه في نطاق تخصصه العلمي من قسم إلى آخر داخل الكلية ذاتها بقرار من مدير الجامعة بناء على توصية من المجلس العلمي ومجلس الكلية ومجلسي القسمين المختصين"، وأن القسم الذي كانت تعمل فيه المدعية قسم السكن وإدارة المنزل لم يصدر قرار بإلغائه من قبل رئيس مجلس التعليم العالي، ولكن صدر قرار وزير التعليم العالي رقم (1302/أ) وتاريخ 11/7/1429هـ بإعادة هيكلة كليات التربية للبنات، وجاء في البند الرابع منه على: "فصل كلية التربية للاقتصاد المنزلي والتربية الفنية بالرياض إلى كليتين"، كما أن القسم الذي تم نقل موكلته إليه لا يتناسب مع تخصصها العلمي في ظل وجود قسم إدارة مؤسسات الأسرة والطفولة وقسم الأمومة والطفولة بكلية الاقتصاد المنزلي، وهما القسمان الأقرب من حيث التخصص، وكان من الواجب أن يتم نقل موكلته إلى أي منهما، وقد نصت المادة الخامسة عشرة من اللائحة المنظمة لشؤون منسوبي الجامعات السعوديين من أعضاء هيئة التدريس ومن في حكمهم على أن: "يتم تعيين أعضاء هيئة التدريس بناءً على توصية من مجلس القسم ومجلس الكلية المختصين وتوصية من المجلس العلمي ويصدر بالتعيين قرار من مجلس الجامعة"، ونص نظام الخدمة المدنية الصادر بالمرسوم الملكي رقم (م/49) وتاريخ 10/7/1397هـ في المادة العاشرة منه فقرة (أ) على أن: "تتم ترقية ونقل الموظفين إلى الوظائف الشاغرة وفق الأحكام التي تحددها قواعد التصنيف بما في ذلك مؤهلات وشروط شغل الوظيفة"؛ لذا فإن نصوص نظام الخدمة المدنية واللائحة المنظمة لشؤون منسوبي الجامعات السعوديين من أعضاء هيئة التدريس ومن في حكمهم كلاهما قد وضعا شروطاً لقرار النقل لم تتوافر في القرار المطالب بإلغائه. وقدم ممثل المدعى عليها مذكرة تضمنت: أنه تم إعادة تسكين عضوات هيئة التدريس في الأقسام المناسبة لتخصصاتهن، وهذا قرار تتخذه الجامعة وفق ما تراه يحقق المصلحة، ولا خيار في ذلك لعضوات هيئة التدريس في اختيار القسم أو الكلية، ولا يشترط موافقة عضوات هيئة التدريس على ما تتخذه الجامعة من قرارات، والنظام قد تكفل بتحديد إدارة ومجالس المرفق العام ولم يغفل أي من المصالح والحقوق، وحرصاً من الجامعة على الوضع الأكاديمي لمنسوبات الأقسام تم دراسة موضوع تبعية الأعضاء وما يتعلق بذلك عبر دراسة العديد من الجوانب مثل الخطط الدراسية للأقسام المختلفة في الجامعة والتخصصات العلمية لمنسوبات القسم والتقارير ذات العلاقة، وأنه انطلاقاً من حرص الجامعة على ضمان سير العملية التعليمية لمنسوبات القسم وتحقيق المرجعية العلمية وإسناد المقررات وفقاً لتخصصات منسوباته صدر القرار، وطلب رفض الدعوى. وبجلسة 13/3/1437هـ حكمت الدائرة بإلغاء قرار جامعة الأميرة نورة بنت </w:t>
      </w:r>
      <w:proofErr w:type="gramStart"/>
      <w:r w:rsidRPr="008B58EA">
        <w:rPr>
          <w:rFonts w:ascii="Traditional Arabic" w:hAnsi="Traditional Arabic" w:cs="Traditional Arabic"/>
          <w:sz w:val="32"/>
          <w:szCs w:val="32"/>
          <w:rtl/>
        </w:rPr>
        <w:t>عبدالرحمن</w:t>
      </w:r>
      <w:proofErr w:type="gramEnd"/>
      <w:r w:rsidRPr="008B58EA">
        <w:rPr>
          <w:rFonts w:ascii="Traditional Arabic" w:hAnsi="Traditional Arabic" w:cs="Traditional Arabic"/>
          <w:sz w:val="32"/>
          <w:szCs w:val="32"/>
          <w:rtl/>
        </w:rPr>
        <w:t xml:space="preserve"> رقم (48021) وتاريخ 25/10/1434هـ فيما تضمنه من نقل المدعية من كلية الاقتصاد المنزلي إلى قسم الابتكار وتصميم المنتجات بكلية التصاميم والفنون. ولطلب ممثل المدعى عليها أحيلت الدعوى إلى محكمة الاستئناف -الدائرة الإدارية الأولى- وأصدرت حكمها رقم (4101) لعام 1437هـ بتاريخ 19/4/1438هـ المنتهي </w:t>
      </w:r>
      <w:r w:rsidRPr="008B58EA">
        <w:rPr>
          <w:rFonts w:ascii="Traditional Arabic" w:hAnsi="Traditional Arabic" w:cs="Traditional Arabic"/>
          <w:sz w:val="32"/>
          <w:szCs w:val="32"/>
          <w:rtl/>
        </w:rPr>
        <w:lastRenderedPageBreak/>
        <w:t>إلى نقض الحكم؛ وذلك أن ما انتهى إليه حكم الدائرة محل نظر وذلك للتحقق من انطباق المادة الثمانين من اللائحة المنظمة لشؤون منسوبي الجامعات السعوديين من أعضاء هيئة التدريس ومن في حكمهم على حالة المدعية. وبإحالة الدعوى للدائرة باشرت النظر فيها وفقاً لما ورد في محاضر الضبط، وقد قدم طرفا الدعوى مذكرات جوابية لم تخرج في مضمونها عما سبق تقديمه. ثم قرر طرفا الدعوى الاكتفاء وتمسك كل طرف بطلبه؛ وعليه أصدرت الدائرة حكمها الماثل.</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بما أن المدعية تطلب الحكم بإلغاء القرار رقم (48021) وتاريخ 25/10/1434هـ؛ فإن الاختصاص الولائي منعقد بالنظر والفصل في هذه الدعوى للمحاكم الإدارية وفقاً لنص المادة (13/ب) من نظام ديوان المظالم الصادر بالمرسوم الملكي رقم (م/78) وتاريخ 19/9/1428هـ. كما تختص الدائرة مكانياً بنظر الدعوى بموجب المادة الثانية من نظام المرافعات أمام ديوان المظالم الصادر بالمرسوم الملكي رقم (م/3) وتاريخ 22/1/1435هـ. وأما عن القبول الشكلي</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فالثابت أن القرار صدر بتاريخ 25/10/1434هـ، وتظلمت المدعية منه بتاريخ 3/12/1434هـ، ولوزارة الخدمة المدنية بتاريخ 23/12/1434هـ، ثم أقامت المدعية دعواها في 22/1/1435هـ؛ لذا فإن الدعوى تعتبر مقبولة شكلاً وفقاً لقواعد المرافعات والإجراءات أمام ديوان المظالم الصادرة بقرار مجلس الوزراء رقم (190) وتاريخ 16/11/1409هـ السارية في ذلك الحين. وأما عن موضوع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فقد نصت المادة الخامسة عشرة من اللائحة المنظمة لشؤون منسوبي الجامعات السعوديين من أعضاء هيئة التدريس ومن في حكمهم على أن: "يتم تعيين أعضاء هيئة التدريس بناء على توصية من مجلس القسم ومجلس الكلية المختصين وتوصية من المجلس العلمي ويصدر بالتعيين قرار من مجلس الجامعة"، وكذلك نصت المادة الثمانون من اللائحة ذاتها على أنه: "يجوز نقل عضو هيئة التدريس ومن في حكمه من كلية إلى أخرى في الجامعة بقرار من مدير الجامعة بناء على توصية من المجلس العلمي ومجلسي القسم والكلية المنقول منهما ومجلسي القسم والكلية المنقول إليهما"، والمتأمل لنصوص اللائحة السابقة يجد أن المنظم قد قيد صلاحيات مدير الجامعة في جواز تعيين ونقل عضو هيئة التدريس على صدور توصية من المجلس العلمي ومجلسي القسم والكلية، لضمان سير العملية التعليمية لأعضاء هيئة التدريس وتحقيق المرجعية العلمية في ذلك، وذلك ظاهر وجلي في نصوص اللائحة المنظمة لشؤون منسوبي الجامعات السعوديين من أعضاء هيئة التدريس ومن في حكمهم حتى فيما هو أقل من التعيين والنقل، حيث نصت اللائحة في موادها (76، 77، 78) وغيرها على تقييد صلاحية مدير الجامعة في إيفاد عضو هيئة التدريس للدراسة وفي السماح في سفره لإجراء البحوث...، على صدور توصية من المجلس العلمي ومجلسي القسم والكلية، وكل ما سبق يؤكد أن المنظم جاء حريصاً في كل ما هو من صميم العملية التعليمية التخصصية لعضو هيئة التدريس أن يكون مقيداً بتوصية من المجلس العلمي ومجلسي القسم والكلية، وذلك لضمان سير العملية التعليمية لأعضاء هيئة التدريس وتحقيق المصلحة العلمية في ذلك. وحيث إن الثابت </w:t>
      </w:r>
      <w:r w:rsidRPr="008B58EA">
        <w:rPr>
          <w:rFonts w:ascii="Traditional Arabic" w:hAnsi="Traditional Arabic" w:cs="Traditional Arabic"/>
          <w:sz w:val="32"/>
          <w:szCs w:val="32"/>
          <w:rtl/>
        </w:rPr>
        <w:lastRenderedPageBreak/>
        <w:t>أن المدعية كانت تعمل في كلية الاقتصاد المنزلي وفقاً لما تضمنه القرار رقم (48021) وتاريخ 25/10/1434هـ الذي صدر بنقلها من تلك الكلية إلى كلية التصاميم والفنون قسم الابتكار وتصميم المنتجات بناءً على ما عرضته وكلية الجامعة للشؤون التعليمية، وحيث إن القرار محل الدعوى لا يخرج عن حكم قرار التعيين أو النقل وهو للنقل أقرب، وهو بكل الأحوال</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من صميم العملية التعليمية التخصصية الدقيقة لعضو هيئة التدريس، وحيث إن الثابت أن القرار صدر بغير توصية من المجلس العلمي ومجلس الكلية المنقول منهما ومجلسي القسم والكلية المنقول إليهما؛ فإن المدعى عليها قد خالفت النص النظامي ووقعت في مخالفة الأنظمة واللوائح والذي يعد أحد عيوب القرار الإداري. ولا ينال من ذلك ما تمسك به ممثل المدعى عليها من أن القسم الذي كانت تعمل به المدعية قد ألغي بمقتضى قرار صادر من مجلس التعليم العالي، وبقاء أعضاء هيئة التدريس في قسم السكن وإدارة المنزل بكلية الاقتصاد المنزلي بلا محل؛ إذ إن المدعية أحد أعضاء هيئة التدريس بكلية الاقتصاد المنزلي وإلغاء القسم الذي كانت تعمل فيه ليس من مؤداه إلغاء الكلية بل إن قرار مجلس التعليم العالي الذي استند عليه ممثل المدعى عليها ينص على فصل كلية التربية والاقتصاد المنزلي إلى كليتين، إحداهما كلية الاقتصاد المنزلي، وهذا الفصل لا يمس بمركز المدعية القانوني في انتسابها لكلية الاقتصاد المنزلي، وهذا الأمر قد علمته المدعى عليها، حيث نصت في القرار محل الطعن على أن المدعية من أعضاء هيئة التدريس في كلية الاقتصاد المنزلي. كما لا ينال مما انتهت إليه الدائرة ما ذكره ممثل المدعى عليها بأن المادة الثمانين من اللائحة المنظمة لشؤون منسوبي الجامعات السعوديين تعالج نقل أعضاء هيئة التدريس في الأحوال العادية، واستحالة تطبيق المادة على وضع المدعية لانتهاء مجلس القسم المنقول منه، وأنه ليس هناك محل منقول منه؛ فالثابت أن المادة الثمانين جاءت مطلقة ولم تقرر لا هي ولا اللائحة المنظمة أن هناك حالات عادية وحالات غير عادية، فنصوصها مطلقة، والأصل أنها تطبق على أي حالة، وإن تعذر أخذ موافقة مجلس القسم والكلية وفقاً لما سبق؛ فإن الواجب المحتم بلا شك على المدعى عليها في قرارها محل الدعوى الحصول على توصية المجلس العلمي للجامعة وفقاً لنصوص اللائحة المشار إليها، وهو ما لم تقم به الجامعة حيث صدر قرارها محل الدعوى المتضمن تسكين عدد من عضوات هيئة التدريس في أقسام كلية الاقتصاد المنزلي وكلية التصاميم والفنون بما يناسب تخصصهن دون الحصول على توصية المجلس العلمي للجامعة، مما يثبت أن المدعى عليها لم تتقيد بأحكام النظام، ما يتأكد معه كون القرار محل الدعوى معيباً موجباً للإلغاء.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بإلغاء قرار جامعة الأميرة نورة بنت عبد الرحمن رقم (48021) وتاريخ 25/10/1434هـ فيما تضمنه من نقل المدعية (...) من كلية الاقتصاد المنزلي إلى قسم الابتكار وتصميم المنتجات بكلية التصاميم والفنون.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lastRenderedPageBreak/>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3002/10/ق لعام 1436هـ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رقم القضية في محكمة الاستئناف الإدارية 527/2/س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17/4/1440هـ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عقوبات تأديبية - فصل طالب من الجامعة - رسالة أكاديمية - الإخلال بالأمانة العلمية - أهمية الأمانة العلمية - انتفاء الإنذار - عيب الشكل - القياس الأولوي - الاستئناس برأي الخبير - مخالفة العرف الأكاديمي - تفريط المشرف على الرسالة - الإخلال بالواجبات النظامية - المساهمة في الخطأ.</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rPr>
        <w:t>مطالبة المدعية إلغاء قرار المدعى عليها المتضمن</w:t>
      </w:r>
      <w:r w:rsidRPr="008B58EA">
        <w:rPr>
          <w:rFonts w:ascii="Traditional Arabic" w:hAnsi="Traditional Arabic" w:cs="Traditional Arabic"/>
          <w:sz w:val="32"/>
          <w:szCs w:val="32"/>
          <w:rtl/>
          <w:lang w:bidi="ar"/>
        </w:rPr>
        <w:t xml:space="preserve"> إلغاء قيدها من الجامعة؛ لإخلالها بالأمانة العلمية في رسالة الماجستير - تضمن النظام إلغاء قيد الطالب عند إخلاله بالأمانة العلمية، مع وجوب إنذاره مرتين حال إخلاله بأي من واجباته الدراسية بناء على تقرير المشرف قبل إلغاء قيده - اعتبار الأمانة العلمية وصفاً أصلياً ملازماً لطلاب وطالبات الدراسات العليا، وتأتي على هرم الواجبات الدراسية؛ ومن ثم فإن إنذار الطالب عن الإخلال بها أولى من غيرها - الثابت ارتكاب المدعية عدداً من الأخطاء المنهجية في رسالة الماجستير وفقاً للعرف الأكاديمي حسب إفادة جهة الخبرة، وقيام المدعى عليها بإلغاء قيدها قبل إنذارها؛ مما يعد إخلالاً بإجراء شكلي جوهري - ثبوت تفريط المشرف على رسالة المدعية باعتباره موظفاً عاماً بعدم إعداد التقارير اللازمة عنها وتنبيهها عن أخطائها مبكراً؛ مما يعد مشاركةً من المدعى عليها في خطأ المدعية - أثر ذلك: إلغاء القرار.</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lang w:bidi="ar"/>
        </w:rPr>
        <w:t>مستند الحكم</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الفقهية: (اليقين لا يزول بالشك).</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الفقهية: (ما ثبت بيقين لا يزول إلا بيقين مثله).</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الفقهية: (إعمال الكلام أولى من إهماله).</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الأصولية: (المطلق يحمل على المقيد إذا اتحد السبب والحكم).</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الأصولية: (النص الخاص يخصص النص العام إذا اتحد السبب والحكم).</w:t>
      </w:r>
    </w:p>
    <w:p w:rsidR="00F424F0" w:rsidRPr="008B58EA" w:rsidRDefault="00F424F0" w:rsidP="00F17D4C">
      <w:pPr>
        <w:pStyle w:val="a3"/>
        <w:numPr>
          <w:ilvl w:val="0"/>
          <w:numId w:val="77"/>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(13، 26، 50، 52) من اللائحة الموحدة للدراسات العليا في الجامعات الصادرة بقرار مجلس التعليم العالي رقم (</w:t>
      </w:r>
      <w:r w:rsidRPr="008B58EA">
        <w:rPr>
          <w:rFonts w:ascii="Traditional Arabic" w:hAnsi="Traditional Arabic" w:cs="Traditional Arabic"/>
          <w:sz w:val="32"/>
          <w:szCs w:val="32"/>
          <w:rtl/>
          <w:lang w:bidi="fa-IR"/>
        </w:rPr>
        <w:t>۳/</w:t>
      </w:r>
      <w:r w:rsidRPr="008B58EA">
        <w:rPr>
          <w:rFonts w:ascii="Traditional Arabic" w:hAnsi="Traditional Arabic" w:cs="Traditional Arabic"/>
          <w:sz w:val="32"/>
          <w:szCs w:val="32"/>
          <w:rtl/>
        </w:rPr>
        <w:t>6/1417) وتاريخ 26/8/1417هـ.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الدعوى في أن وكيل المدعية تقدم بصحيفة دعوى إلى المحكمة الإدارية بمكة المكرمة تضمنت: أن موكلته كانت طالبة في مرحلة الماجستير لدى المدعى عليها، وقد اجتازت السنة المنهجية بتقدير امتياز </w:t>
      </w:r>
      <w:r w:rsidRPr="008B58EA">
        <w:rPr>
          <w:rFonts w:ascii="Traditional Arabic" w:hAnsi="Traditional Arabic" w:cs="Traditional Arabic"/>
          <w:sz w:val="32"/>
          <w:szCs w:val="32"/>
          <w:rtl/>
          <w:lang w:bidi="ar"/>
        </w:rPr>
        <w:lastRenderedPageBreak/>
        <w:t>مع مرتبة الشرف الأولى، وبعد الانتهاء من إعداد الرسالة العلمية بهدف إكمال متطلبات نيل الدرجة العلمية، تم تشكيل لجنة علمية لمناقشة الرسالة المقدمة من المدعية، ونظراً لتأخر المدعى عليها في تحديد موعد المناقشة، تفاجأت موكلته بعد عدة مراجعات بأنه تم إلغاء قيدها من الجامعة، ثم انتهت المدعية في صحيفة دعواها إلى طلب الحكم بإلغاء القرار. وبقيد الدعوى قضية وإحالتها لهذه الدائرة، حددت لنظرها جلسة بتاريخ 22/12/1436هـ، وفيها سألت الدائرة وكيل المدعية عن الدعوى؟ فأحال إلى ما ورد في صحيفتها. وبعرض ذلك على ممثل المدعى عليها، طلب أجلاً لتقديم الجواب. وفي جلسة تالية قدم ممثل المدعى عليها مذكرة طالباً في ختامها الحكم بعدم قبول الدعوى لأن المدعية لم تستوفِ كافة إجراءات التظلم الإداري وذلك بعدم تظلمها للمدعى عليها قبل التظلم أمام المحكمة الإدارية. بعد ذلك قدم ممثل المدعى عليها مذكرة أرفق بها نسخة من محضر مجلس كلية الدعوة وأصول الدين المنعقد في يوم الاثنين بتاريخ 7/3/1436هـ في جلسته الرابعة عشرة للعام الجامعي</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1435</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/1436هـ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وقد أوصى المجلس في التوصية العاشرة بإلغاء قيد الطالبة (...) ذات الرقم الجامعي (...) ماجستير تخصص ثقافة إسلامية وعنوان رسالتها (...) لإخلالها بالأمانة العلمية؛ وبناء على هذه التوصية أصدر مجلس عمادة الدراسات العليا المنعقد في يوم الأربعاء بتاريخ 29/4/1436هـ في جلسته الثالثة والعشرين للعام الدراسي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1435</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/1436هـ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قراره رقم (3) بالموافقة على إلغاء قيد الطالبة (المدعية) لإخلالها بالأمانة العلمية التي تستوجب إلغاء قيدها، ثم انتهى ممثل المدعى عليها إلى طلب رفض الدعوى استناداً لثبوت الإخلال بالأمانة العلمية من المدعية من خلال المحاضر المرفقة، ولأن المادة (26) من اللائحة الموحدة للدراسات العليا نصت على أنه: "يلغى قيد الطالب بقرار من مجلس عمادة الدراسات العليا في الحالات الآتية:... 7- إذا أخل بالأمانة العلمية سواء في مرحلة دراسة المقررات أو إعداد الرسالة". وفي جلسة لاحقة قدم وكيل المدعية مذكرة تضمنت: أنه تم قبول موكلته في مرحلة الماجستير للعام الدراسي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1431</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1432هـ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واجتازت السنة المنهجية بتقدير امتياز مع مرتبة الشرف الأولى، وبعد رفض أكثر من (17) موضوعاً، تم قبول موضوع (...) وبعد الانتهاء من كتابة الرسالة -رغم الصعوبات والمعوقات التي واجهت المدعية- أخذت الإذن بطباعة الرسالة، فتم تشكيل لجنة علمية لمناقشة الرسالة، وذكر أحد المناقشين أن القسم أخطأ عندما لم يكلف للمدعية مشرفاً من كلية التربية للمتابعة في إعداد الاستبانة، والجانب الميداني، نظراً لتعلق تلك الجوانب بكلية أخرى. وأضاف بأن الجانب الذي وقعت عليه جل الملاحظات لا يمثل إلا جزئية يسيرة من البحث، وهذه الملاحظات مما يمكن إصلاحها بعد المناقشة، إضافة إلى أن المدعى عليها لم تنذر المدعية قبل إصدار قرار إلغاء القيد، حيث نصت المادة (52) من اللائحة الموحدة للدراسات العليا على ما يلي: "إذا ثبت عدم جدية الطالب في الدراسة أو أخل بأي من واجباته الدراسية بناءً على تقرير من المشرف على دراسته يتم إنذار الطالب بخطاب من القسم المختص وإذا أنذر الطالب مرتين ولم يتلاف أسباب الإنذار فلمجلس عمادة الدراسات العليا بناءً على توصية مجلس القسم إلغاء قيده"، طالباً في </w:t>
      </w:r>
      <w:r w:rsidRPr="008B58EA">
        <w:rPr>
          <w:rFonts w:ascii="Traditional Arabic" w:hAnsi="Traditional Arabic" w:cs="Traditional Arabic"/>
          <w:sz w:val="32"/>
          <w:szCs w:val="32"/>
          <w:rtl/>
          <w:lang w:bidi="ar"/>
        </w:rPr>
        <w:lastRenderedPageBreak/>
        <w:t>ختامها الحكم بإلغاء قرار طي قيد موكلته. بعد ذلك قدم ممثل المدعى عليها مذكرة تضمنت: أن المدعية أقرت في مذكرتها السابقة بالنقل والاقتباس والإحالة بتصرف والحذف والإضافة، وأن نقل ثلاثة أو أربعة أسطر لا يعد مخلاً إخلالاً تاماً، طالباً في ختامها الحكم برفض الدعوى. وبجلسة 28/6/1438هـ أصدرت الدائرة قرارها بندب المجلس العلمي بجامعة أم القرى خبيراً في الدعوى. وفي جلسة 5/5/1439هـ قدم ممثل المدعى عليها مذكرة تضمنت: أنه بإمكان المدعية التقدم بطلب إعادة قيدها وتمكينها من إعادة البحث، بشرط تغيير نقطة البحث وتغيير المشرف بعد أخذ التعهد عليها بعدم الإخلال بالأمانة العلمية. وفي جلسة 17/6/1439هـ ورد تقرير جهة الخبرة وتسلم طرفا الدعوى نسخة منه، فطلب وكيل المدعية أجلاً للرجوع إلى موكلته. وبجلسة تالية ذكر وكيل المدعية بأن هناك بوادر صلح بين موكلته وبين المدعى عليها طالباً تأجيل نظر الدعوى. وفي جلسة 14/8/1439هـ قدم ممثل المدعى عليها مذكرة تضمنت: أنه بناء على طلب تقدمت به المدعية إلى الجامعة بإعادة قيدها، شُكلت لجنة خاصة في كلية الدعوة وأصول الدين للنظر في إمكانية إعادة قيد المدعية نظاماً، وقد قررت اللجنة عدم قبول إعادة قيد المدعية لإخلالها بالأمانة العلمية في رسالتها، طالباً الحكم برفض الدعوى. ثم عقب وكيل المدعية بأن موكلته لا تمانع من تغيير البحث وتغيير المشرف. وبجلسة هذا اليوم حضر وكيل المدعية (...) وقرر بما له من حق توكيل الغير بأنه يوكل (...) سجل مدني رقم (...)، وقرر بأنه وبصفته زوجاً للمدعية قد سلم الرسالة إلى المشرف ثلاث مرات في فترات متفاوتة ولكن المشرف لم يسلمه أي ورقة تثبت طلبه إجراء تعديل على الرسالة حتى انتهت الطالبة من الرسالة وأحيلت إلى لجنة المناقشة. وبعرض ذلك على ممثل المدعى عليها قرر الاكتفاء بما سبق. كما قرر وكيلا المدعية الاكتفاء بما تم تقديمه. فرفعت الجلسة للمداولة، وصدر هذا الحكم مبنياً على ما يلي.</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Pr>
        <w:t> </w:t>
      </w:r>
      <w:r w:rsidRPr="008B58EA">
        <w:rPr>
          <w:rFonts w:ascii="Traditional Arabic" w:hAnsi="Traditional Arabic" w:cs="Traditional Arabic"/>
          <w:sz w:val="32"/>
          <w:szCs w:val="32"/>
          <w:rtl/>
          <w:lang w:bidi="ar"/>
        </w:rPr>
        <w:t>بما أن المدعية تهدف من إقامة دعواها إلى الحكم بإلغاء قرار مجلس عمادة الدراسات العليا رقم (3) وتاريخ 29/4/1436هـ المتضمن إلغاء قيدها من الجامعة لإخلالها بالأمانة العلمية؛ فإن الدعوى والحالة هذه تعتبر من قبيل دعاوى إلغاء القرارات الإدارية النهائية التي تختص المحاكم الإدارية ولائياً بنظرها وفقاً للمادة (13/ب) من نظام ديوان المظالم الصادر بالمرسوم الملكي رقم (م/78) وتاريخ 19/9/1428هـ. كما تختص هذه المحكمة مكانياً وفقاً لأحكام المادة الثانية من نظام المرافعات أمام ديوان المظالم الصادر بالمرسوم الملكي رقم (م/3) وتاريخ 22/1/1435هـ.</w:t>
      </w:r>
      <w:r w:rsidRPr="008B58EA">
        <w:rPr>
          <w:rFonts w:ascii="Traditional Arabic" w:hAnsi="Traditional Arabic" w:cs="Traditional Arabic"/>
          <w:sz w:val="32"/>
          <w:szCs w:val="32"/>
          <w:rtl/>
        </w:rPr>
        <w:t xml:space="preserve"> </w:t>
      </w:r>
      <w:r w:rsidRPr="008B58EA">
        <w:rPr>
          <w:rFonts w:ascii="Traditional Arabic" w:hAnsi="Traditional Arabic" w:cs="Traditional Arabic"/>
          <w:sz w:val="32"/>
          <w:szCs w:val="32"/>
          <w:rtl/>
          <w:lang w:bidi="ar"/>
        </w:rPr>
        <w:t>وعن قبول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النظر في هذه الدعوى مشروط بالمطالبة خلال ستين يوماً من تاريخ التبلغ بالقرار، والثابت من أوراق الدعوى أن القرار صدر بتاريخ 29/4/1436هـ، ولم تُبلغ المدعية بالقرار حتى إقامتها للدعوى بتاريخ 1/9/1436هـ؛ الأمر الذي تكون معه الدعوى مقبولة شكلاً.</w:t>
      </w:r>
      <w:r w:rsidRPr="008B58EA">
        <w:rPr>
          <w:rFonts w:ascii="Traditional Arabic" w:hAnsi="Traditional Arabic" w:cs="Traditional Arabic"/>
          <w:sz w:val="32"/>
          <w:szCs w:val="32"/>
          <w:rtl/>
        </w:rPr>
        <w:t xml:space="preserve"> </w:t>
      </w:r>
      <w:r w:rsidRPr="008B58EA">
        <w:rPr>
          <w:rFonts w:ascii="Traditional Arabic" w:hAnsi="Traditional Arabic" w:cs="Traditional Arabic"/>
          <w:sz w:val="32"/>
          <w:szCs w:val="32"/>
          <w:rtl/>
          <w:lang w:bidi="ar"/>
        </w:rPr>
        <w:t>أما من حيث الموضوع</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فإن القضاء الإداري يضطلع بمهمة شريفة تجعل النظام الإداري يسير وفق نسق متسق خلف مبدأ المشروعية المستمد من تطبيق الشرع والنظام، ورغم تلكم المهمة </w:t>
      </w:r>
      <w:r w:rsidRPr="008B58EA">
        <w:rPr>
          <w:rFonts w:ascii="Traditional Arabic" w:hAnsi="Traditional Arabic" w:cs="Traditional Arabic"/>
          <w:sz w:val="32"/>
          <w:szCs w:val="32"/>
          <w:rtl/>
          <w:lang w:bidi="ar"/>
        </w:rPr>
        <w:lastRenderedPageBreak/>
        <w:t xml:space="preserve">إلا أنه ليس للقاضي الإداري من تلقاء نفسه التصدي مباشرة لكل قرار تصدره السلطة التنفيذية ما لم يقم صاحب الشأن بالتوجه بدعواه نحو القضاء الإداري طالباً بسط ولايته وفق الشرع والنظام على ذلك القرار للتحقق من مدى مشروعيته وانضباطه داخل أطر المشروعية الحاكمة، وذلك بوزنها بميزان القسط والعدل على هدى من الشرع والنظام، فيلغيها القضاء إن تحققت له مجاوزة القرار حدود المشروعية، بما يتحقق معه العدل التام واستقرار النظام العام والحفاظ على المراكز النظامية لذوي الشأن، مع الحفاظ الكامل لمبدأ المشروعية، ما يترتب عليه حماية الدولة بحماية أنظمتها من الاعتداء والتجاوز، واستناداً لتلكم المبادئ فإن الدائرة أثناء نظرها لهذه الدعوى الماثلة ثبت لديها أن المدعى عليها أصدرت القرار رقم (3) وتاريخ 29/4/1436هـ مفصحة عن إرادتها بإلغاء قيد المدعية لإخالها بالأمانة العلمية، وقد هرعت المدعية طارقة باب القضاء الإداري مبدية تظلمها من هذا القرار، منكرة أن ما حصل منها يندرج تحت وصف الإخلال بالأمانة العلمية، وبما أن القاضي سواء كان قاضياً إدارياً أو غيره من أوجب واجباته تمحيص كل اسم أو وصف يطلقه أحد أطراف الدعوى على الآخر، والتحقق من مدى انطباق ذلك الاسم أو الوصف على الطرف المعني به، انطباقاً شرعياً ونظامياً، وللفصل في هذه الدعوى فإن الدائرة اتجهت بنظرها ودراستها نحو اللائحة الموحدة للدراسات العليا في الجامعات السعودية الموافق عليها ببرقية خادم الحرمين الشريفين رقم (7/ب/8574) وتاريخ 17/6/1418هـ؛ إذ هي المستند في إصدار القرار، وهي الفيصل في مدى مشروعيته، وهذه اللائحة اشترطت في المادة الثالثة عشرة عدة شروط للقبول في الدراسات العليا، فإذا ما توافرت تلك الشروط في طالب أو طالبة وتم قبوله في الدراسات العليا، فقد ثبت يقيناً اتصافه بالأمانة العلمية؛ لأن وصف الإخلال لا يقع إلا على الشيء الثابت مسبقاً؛ وعليه فقد أصبحت الأمانة العلمية وصفاً أصلياً ملازماً لطلاب وطالبات الدراسات العليا ما لم يطرأ على أحدهم أمر يقيني ينفي الأمانة العلمية عنه أو ينقصها؛ لأن اليقين لا يزول بالشك، ولأن ما ثبت بيقين لا يزول إلا بيقين مثله، وبناء على ذلك فإن الصفة الثابتة بيقين لا تنتفي بمجرد فعل ضدها أو نقيضها، بل لابد أن يكون الإتيان بالضد أو النقيض على سبيل التعمد من الفاعل، بلا خطأ أو جهل أو نسيان؛ وبتنزيل هذه القواعد على هذه القضية وفق اللائحة الموحدة للدراسات العليا، وجدت الدائرة أن المادة الثانية والخمسين نصت بصيغة الأمر على توجيه إنذار للطالب إذا أخل بأي من واجباته الدراسية بناء على تقرير من المشرف، وأنه إذا أُنذر الطالب مرتين ولم يتلاف أسباب الإنذار فلمجلس عمادة الدراسات العليا إلغاء قيده بناء على توصية مجلس القسم، وبناء على ذلك فإن أوجب الواجبات الدراسية على طالب الدراسات العليا هي المحافظة على اتصافه بالأمانة العلمية، وإذا كان إنذار الطالب مرتين أمراً واجباً بحسب المادة الثانية والخمسين قبل إلغاء قيده إذا أخل بأي من واجباته الدراسية الأخرى غير الأمانة العلمية، فإنذاره مرتين قبل إلغاء قيده عند وقوع الإخلال بالأمانة العلمية من باب أولى؛ لأن الأمانة العلمية تأتي على قمة هرم الواجبات الدراسية، وبما أن المادة السادسة والعشرين جعلت لمجلس عمادة الدراسات العليا سلطة إلغاء قيد الطالب </w:t>
      </w:r>
      <w:r w:rsidRPr="008B58EA">
        <w:rPr>
          <w:rFonts w:ascii="Traditional Arabic" w:hAnsi="Traditional Arabic" w:cs="Traditional Arabic"/>
          <w:sz w:val="32"/>
          <w:szCs w:val="32"/>
          <w:rtl/>
          <w:lang w:bidi="ar"/>
        </w:rPr>
        <w:lastRenderedPageBreak/>
        <w:t>عند إخلاله بالأمانة العلمية دون تقييده بإنذاره مرتين، بينما جاء الأمر بالإنذار في المادة الثانية والخمسين، فمن المتقرر في الأصول عند النظر في النصوص التشريعية أن المطلق يحمل على المقيد إذا اتحد السبب والحكم، وأن النص الخاص يخصص النص العام إذا اتحد السبب والحكم، فلما كانت المادة السادسة والعشرون مطلقة عن قيد الإنذار، وجاء الإنذار في المادة الثانية والخمسين فحينئذ يجب حمل المطلق على المقيد؛ لأن إعمال الكلام أولى من إهماله، ولأن التنبيه على الأدنى يدخل فيه ما هو أعلى منه من باب أولى، ولا شك أن الأمانة العلمية تأتي على قمة هرم الواجبات الدراسية، وبناء على ذلك فإن الأثر المترتب على وصف الطالب أو الطالبة بالإخلال بالأمانة العلمية لا يتأتى إلا بعد توجيه الإنذار إليه مرتين، ولكن لما بادرت المدعى عليها إلى إلغاء قيد المدعية قبل توجيه أي إنذار لها، تبين للدائرة أن ثم خللاً وقع من المدعى عليها تجاه المدعية، وهذا الخلل يكمن في تعسف المدعى عليها في استعمال الحق بأن أصدرت قرارها على وجه مخالف للنظام من جهتين، الجهة الأولى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أنه لم يسبق قرار إلغاء القيد إنذاران للمدعية، وهذا الإجراء -الذي هو توجيه الإنذار مرتين قبل إلغاء القيد- تقضي الدائرة بأنه إجراء شكلي وجوبي، فإذا لم تستجب المدعية عند إنذارها في المرة الثانية فحينئذ تكون استحقت إلغاء قيدها. والجهة الثانية</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أن المشرف على رسالة المدعية باعتباره موظفاً عاماً لم يقم بما أوجبته عليه المادة الخمسون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وهو أن يقدم تقريراً مفصلاً إلى رئيس القسم عن مدى تقدم الطالب في دراسته، فلو التزم المشرف بواجباته تجاه بحث المدعية لتمكن من اكتشاف الخطأ الذي وقعت فيه، ولتمكن القسم من إنذار المدعية، والذي يدل على تقصير المشرف في عمله أن اللجنة المشكلة بقرار مجلس كلية الدعوة وأصول الدين رقم (8) وتاريخ 24/1/1436هـ قد جاء في الفقرة (2) من مرئياتها: "لفت نظر المشرف على الرسالة في عدم إلزام الطالبة بالمنهج العلمي المتبع في كتابة الرسائل العلمية وإعطائها إذن الطباعة مع هذا الخلل الواضح"، وبما أن المدعى عليها أوقعت على المدعية عقوبة إلغاء القيد لإخلالها بالأمانة العلمية، وهذا الإخلال أخطر وصف يمكن إطلاقه على مثل هذه الحالة؛ عليه فإن الخطأ الذي وقع من المدعية رافقه خطأ جوهري من المدعى عليها وهو عدم إنذارها وفقاً لنص النظام مما يرتب على قرار المدعى عليها أن يكون حرياً بالإلغاء؛ لأن الإجراءات الشكلية التي يتطلبها إصدار القرار الإداري إذا كانت جوهرية فإن فقدانها يجعل القرار الإداري متصف بالعيب الذي يجعله مستحقاً للإلغاء، والدائرة إذ تنتهي إلى إلغاء قرار المدعى عليها لا تقصد من ذلك صحة وسلامة الرسالة العلمية التي أعدتها المدعية، ولا تقصد أيضاً التهوين من الخطأ الذي ارتكبته المدعية في رسالتها، بل قد اشتملت رسالة المدعية على الكثير من الأخطاء المنهجية التي لا يستهان بها في العرف الأكاديمي؛ وذلك استناداً إلى التقرير الوارد إلى الدائرة من جهة الخبرة؛ وبناء على ما سبق فإنه طالما لم يتم توجيه الإنذار إلى المدعية مرتين بسبب أخطائها في رسالتها العلمية فإن الدائرة تنتهي إلى إلغاء قرار المدعى عليها بإلغاء قيد المدعية وما ترتب عليه من آثار.</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lastRenderedPageBreak/>
        <w:t xml:space="preserve">لذلك حكمت الدائرة: بإلغاء الفقرة (أولاً) من قرار المدعى عليها رقم (3) من محضر مجلس عمادة الدراسات العليا في جلسته الثالثة والعشرين للعام الدراسي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1435</w:t>
      </w:r>
      <w:r w:rsidRPr="008B58EA">
        <w:rPr>
          <w:rFonts w:ascii="Traditional Arabic" w:hAnsi="Traditional Arabic" w:cs="Traditional Arabic" w:hint="cs"/>
          <w:b/>
          <w:bCs/>
          <w:sz w:val="32"/>
          <w:szCs w:val="32"/>
          <w:rtl/>
        </w:rPr>
        <w:t>هـ</w:t>
      </w:r>
      <w:r w:rsidRPr="008B58EA">
        <w:rPr>
          <w:rFonts w:ascii="Traditional Arabic" w:hAnsi="Traditional Arabic" w:cs="Traditional Arabic"/>
          <w:b/>
          <w:bCs/>
          <w:sz w:val="32"/>
          <w:szCs w:val="32"/>
          <w:rtl/>
        </w:rPr>
        <w:t>/1436هـ</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المتضمن الموافقة على إلغاء قيد الطالبة (...) ذات الرقم الجامعي (...).</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2736/5/ق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856/5/س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12/4/1440هـ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فصل طالب من الجامعة - دكتوراه - انتهاء المدة النظامية للحصول على الدرجة - شروط الاستثناء من المدة النظامية - رسالة أكاديمية - تأخر تسجيل الرسالة - انتفاء البينة - الأصل في القرارات الإدارية الصحة - أركان القرار الإداري - عيوب القرار الإداري.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المدعى عليها المتضمن طي قيده من مرحلة الدكتوراه - استناد المدعى عليها في قرارها إلى عدم حصول المدعي على درجة الدكتوراه خلال المدة النظامية - تضمن النظام إلغاء قيد الطالب إذ لم يحصل على درجة الدكتوراه خلال عشرة فصول دراسية، مع إمكانية الاستثناء من تلك المدة وفق شروط معينة - الثابت انتهاء المدة النظامية لحصول المدعي على درجة الدكتوراه، وعدم تحقيقه شروط الاستثناء من تلك المدة؛ مما يتقرر معه صحة القرار محل الدعوى - عدم قبول احتجاج المدعي برفض المدعى عليها عدداً من المواضيع، وأن التأخر في تسجيل الموضوع عائد لإجراءاتها؛ لعدم تقديمه ما يثبت ذلك، كما أن تقديم المواضيع المرفوضة كان في الفصل ما قبل الأخير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8"/>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(5، 6، 26، 29، 35، 36، 42) من اللائحة الموحدة للدراسات العليا في الجامعات الصادرة بقرار مجلس التعليم العالي رقم (</w:t>
      </w:r>
      <w:r w:rsidRPr="008B58EA">
        <w:rPr>
          <w:rFonts w:ascii="Traditional Arabic" w:hAnsi="Traditional Arabic" w:cs="Traditional Arabic"/>
          <w:sz w:val="32"/>
          <w:szCs w:val="32"/>
          <w:rtl/>
          <w:lang w:bidi="fa-IR"/>
        </w:rPr>
        <w:t>۳/</w:t>
      </w:r>
      <w:r w:rsidRPr="008B58EA">
        <w:rPr>
          <w:rFonts w:ascii="Traditional Arabic" w:hAnsi="Traditional Arabic" w:cs="Traditional Arabic"/>
          <w:sz w:val="32"/>
          <w:szCs w:val="32"/>
          <w:rtl/>
        </w:rPr>
        <w:t>6/1417) وتاريخ 26/8/1417هـ.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تُجمل وقائع هذه الدعوى بالقدر اللازم لإصدار الحكم فيها بأن المدعي تقدم بصحيفة دعوى إلى هذه المحكمة بتاريخ 2/4/1439هـ تضمنت: أنه يدرس في مرحلة الدكتوراه بالجامعة الإسلامية منذ عام 1434هـ وتقدم بعدة موضوعات وقُبل منها واحد وتمت الموافقة عليه من قسم الأنظمة وكلية الشريعة وتم إرساله للدراسات العليا بتاريخ 19/9/1438هـ للتسجيل. وأضاف أنه قد أنهيت الرسالة بإشراف المشرف وتم تسليمها في الوقت النظامي في 23/12/1438هـ، إلا أن المدعى عليها قامت بإصدار قرار يتضمن طي قيده، وتبلغ به شفوياً في شهر صفر </w:t>
      </w:r>
      <w:r w:rsidRPr="008B58EA">
        <w:rPr>
          <w:rFonts w:ascii="Traditional Arabic" w:hAnsi="Traditional Arabic" w:cs="Traditional Arabic" w:hint="cs"/>
          <w:sz w:val="32"/>
          <w:szCs w:val="32"/>
          <w:rtl/>
          <w:lang w:bidi="ar"/>
        </w:rPr>
        <w:t>عام</w:t>
      </w:r>
      <w:r w:rsidRPr="008B58EA">
        <w:rPr>
          <w:rFonts w:ascii="Traditional Arabic" w:hAnsi="Traditional Arabic" w:cs="Traditional Arabic"/>
          <w:sz w:val="32"/>
          <w:szCs w:val="32"/>
          <w:rtl/>
          <w:lang w:bidi="ar"/>
        </w:rPr>
        <w:t xml:space="preserve"> 1439هـ، وختم صحيفة الدعوى بطلب إلغاء قرار المدعى عليها المتضمن طي قيده. وبعد قيدها دعوى إدارية وفق البيانات الموضحة في مستهل هذا الحكم وإحالتها إلى هذه الدائرة باشرت نظرها على النحو المثبت بمحاضر الضبط، إذ قدم ممثل المدعى عليها مذكرة تضمنت: أنه في العام الدراسي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1433هـ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1434هـ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التحق المدعي بالدراسة في برنامج الدراسات العليا المسائي في قسم الأنظمة بكلية الشريعة بالجامعة الإسلامية، وفي 27/8/1438هـ اجتمع قسم الأنظمة </w:t>
      </w:r>
      <w:r w:rsidRPr="008B58EA">
        <w:rPr>
          <w:rFonts w:ascii="Traditional Arabic" w:hAnsi="Traditional Arabic" w:cs="Traditional Arabic"/>
          <w:sz w:val="32"/>
          <w:szCs w:val="32"/>
          <w:rtl/>
          <w:lang w:bidi="ar"/>
        </w:rPr>
        <w:lastRenderedPageBreak/>
        <w:t>بالجلسة رقم (30/4) للنظر في مشروع الرسالة المقدم من المدعي لنيل درجة (الدكتوراه) من قسم الأنظمة البرنامج المسائي بعنوان (...)، وقرر المجلس الموافقة على مشروع الرسالة واقترح اسم المشرف على الرسالة، وأرفق صورة من محضر الجلسة المشار إلى رقمها آنفاً. وأضاف أنه في 17/9/1438هـ اجتمع مجلس الكلية بالجلسة رقم (35/794) للنظر في توصية قسم القانون، وقرر التوصية بالموافقة على موضوع الرسالة المقدم من المدعي وقام بتعيين المشرف عليها، وأرفق صورة من محضر الجلسة المشار إلى رقمها آنفاً. وأضاف أنه في 19/9/1438هـ أرسل الخطاب رقم (4182/32) من عمادة كلية الشريعة إلى عمادة الدراسات العليا المتضمن التوصية بالموافقة على موضوع الرسالة من قبل مجلس الكلية، وأرفق صورة منه. وأضاف أن مجلس الدراسات العليا اجتمع في 1/11/1438هـ بالجلسة رقم (41/16) للنظر في التوصية المقدمة من مجلس كلية الشريعة بالموافقة على تسجيل موضوع الرسالة، وقرر عدم الموافقة على الموضوع لانتهاء المدة النظامية للمدعي وفق المادة (36) التي تنص على المدة المقررة للحصول على درجة الدكتوراه "لا تزيد عن عشرة فصول دراسية"، وقد انتهت المدة النظامية للمدعي بالفصل العاشر الذي انتهى في</w:t>
      </w:r>
      <w:r>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20/9/1438هـ حسب التقويم الأكاديمي المعتمد من مجلس الجامعة، وأن القاعدة التنفيذية للمادة (37) لم تتح للطالب أن يستفيد من الإجازة التي تلي الفصل الذي تنتهي بنهايته المدة القصوى للحصول على الدرجة إلا في الإخراج الفني للرسالة وتنسيق طباعتها وإكمال فهارسها وهو ما لا ينطبق على المدعي حيث لم يصدر قرار بالموافقة النهائية على موضوع الرسالة، وأنه لا يمكن إسناد الإشراف على الرسالة إلى المشرف أثناء إجازته الرسمية؛ وعليه فلا يمكن إعداد الرسالة تحت إشراف الجامعة، كما تتعذر استفادة المدعي من الفرصة الإضافية التي تمنح للطلاب لإكمال رسائلهم لأن موضوعه لم يسجل نظاماً ولم يتم تعيين المشرف على الرسالة، وأرفق صورة من محضر الجلسة المشار إلى رقمها آنفاً. وأضاف أنه بتاريخ 11/11/1438هـ أرسلت عمادة الدراسات العليا الخطاب رقم (2102/31) الموجه لعمادة كلية الشريعة بشأن عدم الموافقة على الموضوع المقدم من المدعي، وأرفق صورة منه. وأضاف أنه في 28/1/1439هـ اجتمع مجلس الدراسات العليا بالجلسة رقم (5/13) للنظر في حال طلاب الدراسات العليا المستحقين لطي القيد وعددهم (9) طلاب بناءً على خطابات عمادة كلية الشريعة، ثم قرر المجلس طي قيد الطلاب، وأرفق صورة من قرار طي القيد. وأضاف أن المدعي تقدم بشكوى إلكترونية في 2/2/1439هـ الموافق 23/10/2017</w:t>
      </w:r>
      <w:r>
        <w:rPr>
          <w:rFonts w:ascii="Traditional Arabic" w:hAnsi="Traditional Arabic" w:cs="Traditional Arabic" w:hint="cs"/>
          <w:sz w:val="32"/>
          <w:szCs w:val="32"/>
          <w:rtl/>
          <w:lang w:bidi="ar"/>
        </w:rPr>
        <w:t>م</w:t>
      </w:r>
      <w:r w:rsidRPr="008B58EA">
        <w:rPr>
          <w:rFonts w:ascii="Traditional Arabic" w:hAnsi="Traditional Arabic" w:cs="Traditional Arabic"/>
          <w:sz w:val="32"/>
          <w:szCs w:val="32"/>
          <w:rtl/>
          <w:lang w:bidi="ar"/>
        </w:rPr>
        <w:t xml:space="preserve">، وأن دعوى المدعي لا تقوم على سند صحيح وذلك لكون موضوع الرسالة لم يرسل إلى عمادة الدراسات العليا إلا بتاريخ 19/9/1438هـ أي قبل يوم من انتهاء الفصل العاشر من المدة المحددة للحصول على الدرجة العلمية، وطبقاً للمادة (42) والمادة (36) من اللائحة الموحدة للدراسات العليا فقد قرر مجلس عمادة الدراسات العليا عدم الموافقة على تسجيل موضوع الرسالة. وأضاف أن التوصية بتسجيل الرسالة من مجلس القسم ومجلس الكلية هي إجراءات تحضيرية لقرار مجلس عمادة الدراسات العليا بالموافقة أو عدمها، ولكون الرسالة لم تتم الموافقة عليها ولم يتم تعيين مشرف لها فإن قيام </w:t>
      </w:r>
      <w:r w:rsidRPr="008B58EA">
        <w:rPr>
          <w:rFonts w:ascii="Traditional Arabic" w:hAnsi="Traditional Arabic" w:cs="Traditional Arabic"/>
          <w:sz w:val="32"/>
          <w:szCs w:val="32"/>
          <w:rtl/>
          <w:lang w:bidi="ar"/>
        </w:rPr>
        <w:lastRenderedPageBreak/>
        <w:t>المشرف المقترح بالإشراف دون تكليف والتوقيع على انتهاء الرسالة صادر من غير مختص، ووارد على غير محل، وكذلك استلامها من قبل القسم مخالف للوائح والأنظمة. وأضاف بشأن ما ذكره المدعي من أنه قد تم تسجيل موضوعات في شهر شوال وذي القعدة؛ أنها كانت بناءً على تكليف العمادة في الإجازة الصيفية باستكمال أعماله حسب المتبع في نهاية كل عام جامعي، وقد تمت الموافقة على تسجيل عدد من الموضوعات لنيل الدرجات العلمية (الماجستير</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الدكتوراه) لكونها مستوفية للضوابط والإجراءات المنصوص عليها في اللوائح والأنظمة، وليست فيها أي حالة مشابهة لحالة المدعي لكون المدة النظامية التي تنتهي بها فرصته لنيل الدرجة قد انتهت في 20/9/1438هـ، ولا يغير من الأمر شيء لو نظرت بعد ذلك. ثم قدم المدعي مذكرة تضمنت: أنه قد تم قبوله في مرحلة الدكتوراه للعام الجامعي (1433هـ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1434هـ) وبعد الانتهاء من المقررات الدراسية تقدم للقسم بطلب الموافقة على تسجيل عدة مواضيع وتم رفضها وكل واحد منها تستغرق مناقشته والبت في قبوله من عدمه عدة أسابيع، مما تسبب في فوات مدة طويلة. وأضاف أنه بعد ذلك تقدم بالموضوع الأخير فوافق عليه مجلس القسم وطلب تقديم الخطة ثم مناقشتها ثم قام بإحالتها إلى اللجنة المختصة في القسم وتم التعديل على الرسالة عدة مرات، وأقرت في 27/8/1438هـ، وتم اقتراح اسم المشرف، ثم تم رفع الرسالة لمجلس الكلية، وأوصى بالموافقة عليها واقترح اسم المشرف. وأضاف أن اختيار المشرف من عمل مجلس الكلية ولا علاقة لمجلس الدراسات العليا به. وذكر أنه قد جرت العادة بأن الطالب يبدأ مباشرة بعد موافقة مجلس الكلية. وأضاف أنه تقدم للمدعى عليها بطلب مدة إضافية، فتم إبلاغه بعدم الموافقة لعدم تسجيل الموضوع. وأضاف أن المدة النظامية للفصل الدراسي تنتهي في 24/9/1438هـ وليس في 20/9/1438هـ، وأن الطالب لا علاقة له بالإجراءات التحضيرية وليس في وسعه إلزام الأقسام بعقد الاجتماع، وأن الرسالة تم تسليمها لمجلس الدراسات العليا خلال المدة النظامية والعبرة بذلك، وأن دور مجلس الدراسات العليا هو الموافقة فقط وفقاً لنص المادة (42) من لائحة الدراسات العليا. وأضاف أن أحد الأعضاء المشكلة منهم اللجنة قد تم التعاقد معه ومدة عقده منتهية، مما يكون معه تشكيل اللجنة غير صحيح، وأنه لم يتم إنذاره إلا مرة واحدة وهذا مخالف لنص المادة (52)، وأن قرار المدعى عليها معيب بعيب السبب، وأن الموضوع وصل لمجلس الدراسات العليا خلال المدة المحددة، وأن القسم استلمه استلاماً صحيحاً. ثم قدم ممثل المدعى عليها مذكرة تضمنت: أن العام الجامعي وفقاً للتقويم المعتمد ينتهي في</w:t>
      </w:r>
      <w:r>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20/9/1438هـ وأرفق صورة من التقويم الجامعي للعام الدراسي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1437</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/1438هـ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وأضاف أن ممثل كلية الشريعة الذي ذكر المدعي أن تعيينه غير صحيح؛ فإنه قد صدر له قرار استعانة بعضو هيئة تدريس برقم (2698/55) لمدة عام اعتباراً من 1/11/1437هـ، والقرار رقم (6393/55) اعتباراً من 1/11/1438هـ حتى 18/12/1438هـ، والقرار رقم (7601/55) اعتباراً من 19/12/1438هـ حتى 21/12/1439هـ. كما صدر له قرار بتعيينه عضواً في مجلس الدراسات العليا لمدة سنتين اعتباراً من العام الجامعي (1437</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/1438</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 xml:space="preserve">)، وأرفق صوراً من القرارات المشار إليها. وأضاف </w:t>
      </w:r>
      <w:r w:rsidRPr="008B58EA">
        <w:rPr>
          <w:rFonts w:ascii="Traditional Arabic" w:hAnsi="Traditional Arabic" w:cs="Traditional Arabic"/>
          <w:sz w:val="32"/>
          <w:szCs w:val="32"/>
          <w:rtl/>
          <w:lang w:bidi="ar"/>
        </w:rPr>
        <w:lastRenderedPageBreak/>
        <w:t xml:space="preserve">أن سبب طي قيد المدعي هو انتهاء المدة النظامية وليس بسبب موضوع الرسالة. وأضاف أن المدعي لم يقدم المواضيع التي ذكرها إلا في الفصل التاسع وفقاً لخطاب رئيس قسم الأنظمة الموجه لعميد كلية الشريعة الذي جاء فيه: أن المدعي لم يتقدم للقسم بالمواضيع التي ذكرها إلا في الفصل التاسع، وتم قبول الموضوع الأخير في الجلسة رقم (30) في 27/8/1438هـ. وأضاف أنه وفقاً للورقة الأولى من الخطة المقدمة من المدعي للموضوع الأخير فإنها مذيلة بتوقيع المشرف المقترح من قبل القسم في 23/8/1438هـ لمطابقتها لدليل إعداد الرسائل العلمية الصادر من عمادة الدراسات العليا، وفي 27/8/1438هـ قرر مجلس القسم التوصية بالموافقة واقترح اسم المشرف، ثم في 17/9/1438هـ قرر مجلس الكلية التوصية بالموافقة على الموضوع واسم المشرف، وفي 19/9/1438هـ في اليوم ما قبل الأخير لمدة الطالب النظامية التي تنتهي بنهاية يوم 20/9/1438هـ أرسلت المعاملة إلى عمادة الدراسات العليا بالجامعة من أجل الموافقة على تسجيل الموضوع وتعيين المشرف له، وقد انتهى آخر مجلس لعمادة الدراسات العليا للعام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1437هـ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1438هـ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وبناءً على المادة (36) والمادة (26) من اللائحة فقد تم طي قيد المدعي. ثم قدم المدعي مذكرة تضمنت: أنه تقدم بالموضوع الأخير في شهر ربيع الثاني قبل بداية الفصل العاشر الذي يبدأ في 7/5/1438هـ، ولم يتم عرض الموضوع على القسم إلا بعد مضي أكثر من شهرين، ويدل على ذلك الخطاب المؤرخ في 19/6/1438هـ المرفق، وقدم عدداً من المستندات. ثم قدم ممثل المدعى عليها مذكرة تضمنت: أن العبرة بصدور موافقة القسم على الرسائل المقدمة ولا عبرة بالتقديم وذلك وفقاً للمادة (42) من اللائحة، وترفع بذلك لمجلس الكلية للتأييد، ومن ثم لمجلس عمادة الدراسات العليا للموافقة وإصدار القرار، وأن ما قدمه المدعي من مستندات في سبيل إثبات تقديمه للموضوع الأخير فإنها مستندات لم ترد في لائحة الدراسات العليا وقواعدها التنفيذية. ثم قرر الطرفان الاكتفاء بما سبق تقديمه، ولصلاحية الدعوى للفصل فيها قررت الدائرة رفع الجلسة للمداولة وأصدرت هذا الحكم بناءً على الأسباب الآتية.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lang w:bidi="ar"/>
        </w:rPr>
        <w:t>لما كان المدعي يهدف من إقامة الدعوى الماثلة إلى طلب إلغاء قرار المدعى عليها المتضمن طي قيده الصادر بالجلسة رقم (5) بالمحضر رقم (12) في 28/1/1439هـ من مجلس عمادة الدراسات العليا بالجامعة الإسلامية؛ فإن الدعوى حينئذٍ داخلة ضمن اختصاص المحاكم الإدارية بديوان المظالم ولائياً بناءً على المادة (</w:t>
      </w:r>
      <w:r w:rsidRPr="008B58EA">
        <w:rPr>
          <w:rFonts w:ascii="Traditional Arabic" w:hAnsi="Traditional Arabic" w:cs="Traditional Arabic" w:hint="cs"/>
          <w:sz w:val="32"/>
          <w:szCs w:val="32"/>
          <w:rtl/>
          <w:lang w:bidi="ar"/>
        </w:rPr>
        <w:t>13</w:t>
      </w:r>
      <w:r w:rsidRPr="008B58EA">
        <w:rPr>
          <w:rFonts w:ascii="Traditional Arabic" w:hAnsi="Traditional Arabic" w:cs="Traditional Arabic"/>
          <w:sz w:val="32"/>
          <w:szCs w:val="32"/>
          <w:rtl/>
          <w:lang w:bidi="ar"/>
        </w:rPr>
        <w:t>/ب) من نظام ديوان المظالم الصادر بالمرسوم الملكي رقم (م/78) وتاريخ 19/9/1428هـ. كما أنها من اختصاص هذه المحكمة مكانياً بناء على المادة الثانية من نظام المرافعات أمام ديوان المظالم الصادر بالمرسوم الملكي رقم (م/3) وتاريخ 22/1/1435هـ. كما أن هذه الدائرة مختصة وفقاً لقرار رئيس مجلس القضاء الإداري رقم (44) لعام 1436هـ المنظم للدوائر واختصاصاتها. وأما بالنسبة لقبول الدعوى شكلاً</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فإن القرار الماثل صدر بتاريخ 28/1/1439هـ، وتظلم المدعي منه للمدعى عليها بتاريخ 4/2/1439هـ، وتقدم للمحكمة بهذه الدعوى بتاريخ 2/4/1439هـ؛ فحينئذٍ تكون الدعوى مرفوعة </w:t>
      </w:r>
      <w:r w:rsidRPr="008B58EA">
        <w:rPr>
          <w:rFonts w:ascii="Traditional Arabic" w:hAnsi="Traditional Arabic" w:cs="Traditional Arabic"/>
          <w:sz w:val="32"/>
          <w:szCs w:val="32"/>
          <w:rtl/>
          <w:lang w:bidi="ar"/>
        </w:rPr>
        <w:lastRenderedPageBreak/>
        <w:t>خلال الأجل المقرر نظاماً ويتعين قبولها؛ وذلك طبقاً للفقرة الرابعة من المادة الثامنة من نظام المرافعات أمام ديوان المظالم آنف الذكر. وعن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المدعي يطلب إلغاء قرار المدعى عليها المتضمن طي قيده الصادر بالجلسة رقم (5) بالمحضر رقم (12) في 28/1/1439هـ من مجلس عمادة الدراسات العليا بالجامعة الإسلامية، وحيث اطلعت الدائرة على القرار وبحثت مشروعيته ومدى سلامته من العيوب الموجبة للإلغاء، ولما كانت المادة الخامسة من اللائحة الموحدة للدراسات العليا في الجامعات الصادرة بقرار مجلس التعليم العالي رقم (3/6/1417) المتخذ في الجلسة السادسة لمجلس التعليم العالي، المعقودة بتاريخ 26/8/1417هـ قد نصت على التالي: "يكون لعمادة الدراسات العليا مجلس يختص بالنظر في جميع الأمور المتعلقة بالدراسات العليا بالجامعة واتخاذ القرارات اللازمة بشأنها في حدود اختصاصه وفق ما تقضي به هذه اللائحة، وله على الأخص ما يأتي:...8-</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البت في جميع الشؤون الطلابية المتعلقة بطلاب الدراسات العليا في الجامعة. 9-</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الموافقة على تشكيل لجان الإشراف ومناقشة الرسائل العلمية."، كما نصت المادة السادسة منها على التالي: "يؤلف مجلس عمادة الدراسات العليا على النحو الآتي: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عميد الدراسات العليا وله رئاسة المجلس.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عميد البحث العلمي. 3-</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وكيل عمادة الدراسات العليا وله أمانة المجلس. 4-</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عضو هيئة تدريس واحد عن كل كلية بها دراسات عليا بدرجة أستاذ مشارك على الأقل</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يتم تعيينهم بقرار من مجلس الجامعة بناءً على توصية مجالس الكليات وموافقة مدير الجامعة، ويكون تعيينهم لمدة سنتين قابلة للتجديد. ويجتمع المجلس بدعوة من رئيسه مرة كل شهر على الأقل ولا يصح الاجتماع إلا بحضور ثلثي أعضائه وتصدر قراراته بالأغلبية لأصوات الأعضاء الحاضرين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وعند التساوي يرجح الجانب الذي فيه الرئيس، وتعتبر قرارات المجلس نافذة ما لم يرد عليها اعتراض من مدير الجامعة خلال خمسة عشر يوماً من تاريخ وصولها إليه."، كما نصت المادة السادسة والعشرون منها على التالي: "يلغى قيد الطالب بقرار من مجلس عمادة الدراسات العليا في الحالات الآتية:</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...10-</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إذا لم يحصل على الدرجة خلال الحد الأقصى لمدتها وفقاً للمادة (36)"، كما نصت المادة السادسة والثلاثون منها على التالي: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المدة المقررة للحصول على درجة الدكتوراه لا تقل عن ستة فصول دراسية، ولا تزيد عن عشرة فصول دراسية، ولا تحسب الفصول الصيفية ضمن هذه المدة"، كما نصت المادة التاسعة والعشرون منها على التالي: "يجوز استثناءً من الفقرة (10) من المادة (26) منح الطالب فرصة إضافية لا تزيد عن فصلين دراسيين بناءً على تقرير من المشرف وتوصية مجلسي القسم والكلية ومجلس عمادة الدراسات العليا وموافقة مجلس الجامعة"، كما نصت المادة الخامسة والثلاثون منها على التالي: "تنقسم السنة الدراسية إلى فصلين رئيسين لا تقل مدة كل منهما عن خمسة عشر أسبوعاً ولا تدخل ضمنهما فترتا التسجيل والاختبارات، وفصل دراسي صيفي لا تقل مدته عن ثمانية أسابيع تضاعف خلالها المدة المقررة لكل مقرر."، كما نصت المادة الثانية والأربعون منها على التالي: "على طالب الدراسات العليا بعد إنهاء جميع متطلبات القبول واجتيازه خمسين في المئة على الأقل من المقررات الدراسية وبمعدل تراكمي لا يقل عن (جيد جداً) التقدم بمشروع الرسالة </w:t>
      </w:r>
      <w:r w:rsidRPr="008B58EA">
        <w:rPr>
          <w:rFonts w:ascii="Traditional Arabic" w:hAnsi="Traditional Arabic" w:cs="Traditional Arabic"/>
          <w:sz w:val="32"/>
          <w:szCs w:val="32"/>
          <w:rtl/>
          <w:lang w:bidi="ar"/>
        </w:rPr>
        <w:lastRenderedPageBreak/>
        <w:t>-إن وجدت- إلى القسم، وفي حال التوصية بالموافقة عليه يقترح مجلس القسم اسم المشرف على الرسالة والمشرف المساعد -إن وجد- أو أسماء أعضاء لجنة الإشراف مع تحديد رئيسها، ويرفع بذلك إلى مجلس الكلية، ومجلس عمادة الدراسات العليا للموافقة عليه بناءً على تأييد مجلس الكلية". ولما كان القرار محل الدعوى مبني على كون المدعي لم يحصل على الدرجة خلال الحد الأقصى لمدتها المقررة وفقاً لنص المادة آنف الذكر، ولما كان الثابت وفقاً لأوراق الدعوى أن المدعي قد التحق لدى المدعى عليها بالدراسة في مرحلة الدكتوراه للعام الدراسي (1433هـ/1434هـ)، وبذلك تكون نهاية المدة النظامية المقررة له للحصول على درجة الدكتوراه في 20/9/1438هـ وذلك وفقاً للتقويم الأكاديمي المعتمد من مجلس الجامعة والمرفق بالدعوى، كما أن استحقاق المدعي للفرصة الإضافية يكون بناءً على تقرير من المشرف وتوصية مجلسي القسم والكلية ومجلس عمادة الدراسات العليا وموافقة مجلس الجامعة وهو ما لم يثبت استيفاؤه في هذه الدعوى، كما أن المدعي لم يقدم للدائرة ما يثبت ما يدعيه من تقديمه لطلب تسجيل عدد من المواضيع</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وأن سبب التأخر في تسجيلها هو إجراءات المدعى عليها الإدارية، كما ثبت وفقاً للخطاب المرفق بالدعوى والموجه من رئيس قسم الأنظمة إلى عميد كلية الشريعة أن المدعي لم يتقدم للقسم بالمواضيع التي ذكرها إلا في الفصل التاسع وتم قبول الموضوع الأخير الذي ذكره بتاريخ 27/8/1438هـ. وبما أن القرار الإداري يقوم على أركان خمسة هي: الاختصاص، والشكل، والمحل، والسبب، والغاية؛ ومقتضى ذلك أنه متى تخلف أحد هذه الأركان كان القرار الإداري غير مشروع، وبما أن من المستقر فقهاً وقضاءً أن العيوب التي تعتري القرار الإداري هي: عيب عدم الاختصاص، وعيب الشكل، وعيب السبب، وعيب مخالفة الأنظمة واللوائح، وعيب الانحراف بالسلطة. ولما كان الأصل أن القرارات الإدارية مقرونة بالصحة ما لم يقم دليل ينفي ذلك الأصل، ولما لم يثبت للدائرة من خلال بحثها واستعراضها للقرار انطواءه على عيب موجب للإلغاء؛ الأمر الذي تنتهي معه الدائرة إلى رفض الدعوى.</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المقامة من المدعي (...) ضد المدعى عليها الجامعة الإسلامية بالمدينة المنورة.</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20124/3/ق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1137/ق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4/4/1440هـ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طلاب - قبول طالب - امتناع عن القبول - شروط القبول - شرط الانتظام في المؤهل - تفسير النص النظامي - حجية الموقع الإلكتروني.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المدعية إلغاء قرار المدعى عليها المتضمن رفض قبولها للدراسة في مرحلة الدكتوراه - استناد المدعى عليها في قرارها إلى أن المدعية حصلت على درجة البكالوريوس عن طريق الانتساب، وأن النظام اشترط التأهيل بالانتظام في الدراسة للمؤهلات المقبولة في برامج الدراسات العليا - اشتراط الانتظام بالمؤهلات يقصد به وفقاً للنظام وموقع المدعى عليها الإلكتروني شهادة الدرجة السابقة للمرحلة المتقدم بطلب الدراسة فيها، وهي هنا مؤهل الماجستير للمدعية - الثابت حصول المدعية على مؤهل الماجستير بالانتظام؛ مما يتقرر معه عدم صحة القرار - أثر ذلك: إلغاء القرار.</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79"/>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المادتان (13، 16) من اللائحة الموحدة للدراسات العليا في الجامعات الصادرة بقرار مجلس التعليم العالي رقم (</w:t>
      </w:r>
      <w:r w:rsidRPr="008B58EA">
        <w:rPr>
          <w:rFonts w:ascii="Traditional Arabic" w:hAnsi="Traditional Arabic" w:cs="Traditional Arabic"/>
          <w:sz w:val="32"/>
          <w:szCs w:val="32"/>
          <w:rtl/>
          <w:lang w:bidi="fa-IR"/>
        </w:rPr>
        <w:t>۳/</w:t>
      </w:r>
      <w:r w:rsidRPr="008B58EA">
        <w:rPr>
          <w:rFonts w:ascii="Traditional Arabic" w:hAnsi="Traditional Arabic" w:cs="Traditional Arabic"/>
          <w:sz w:val="32"/>
          <w:szCs w:val="32"/>
          <w:rtl/>
        </w:rPr>
        <w:t>6/1417) وتاريخ 26/8/1417هـ.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بالقدر اللازم لإصدار هذا الحكم في أن وكيل المدعية تقدم بصحيفة دعوى إلى المحكمة الإدارية بالدمام، جاء فيها: أنه يطلب إلغاء قرار المدعى عليها المتضمن رفض قبول موكلته للدراسة في مرحلة الدكتوراه في كلية الآداب قسم الدراسات الإسلامية مسار الفقه وأصوله. ثم تقدم بطلب عاجل طلب فيه إلزام المدعى عليها بتمكين موكلته من الدراسة حتى الفصل في الدعوى الأصلية. وبإحالتهما لهذه الدائرة عقدت عدة جلسات للنظر في الطلب العاجل، سألت فيها وكيل المدعية عن دعوى موكلته؟ فأحال على ما جاء بصحيفة الدعوى حاصراً طلبه في إلغاء قرار المدعى عليها المتضمن رفض قبول موكلته للدراسة في مرحلة الدكتوراه في قسم الدراسات الإسلامية مسار الفقه وأصوله بكلية الآداب. وقدم مذكرة خلص فيها إلى طلب إصدار قرار عاجل بتمكين موكلته من الدراسة إلى أن يبت في الدعوى الأصلية. وبطلب الجواب من ممثل المدعى عليها، قدم مذكرة تضمنت: أن المادة (13) من اللائحة الموحدة للدراسات العليا في الجامعات نصت على أنه: "يشترط للقبول في الدراسات العليا بصفة عامة ما يأتي:... ولمجلس كل جامعة أن يضيف إلى هذه الشروط العامة ما يراه ضرورياً"، وقد وافق مجلس الجامعة بجلسته رقم (55) بتاريخ 11/4/1438هـ على: "اشتراط التأهيل بالانتظام في الدراسة للمؤهلات المقبولة </w:t>
      </w:r>
      <w:r w:rsidRPr="008B58EA">
        <w:rPr>
          <w:rFonts w:ascii="Traditional Arabic" w:hAnsi="Traditional Arabic" w:cs="Traditional Arabic"/>
          <w:sz w:val="32"/>
          <w:szCs w:val="32"/>
          <w:rtl/>
          <w:lang w:bidi="ar"/>
        </w:rPr>
        <w:lastRenderedPageBreak/>
        <w:t>في برامج الدراسات العليا بالجامعة"، وقد صادق وزير التعليم على القرار آنف الذكر، وطلب في نهاية مذكرته رفض الطلب العاجل، ورفض الدعوى الأصلية. وفي جلسة هذا اليوم قدم وكيل المدعية مذكرة رد تضمنت: أن الشهادة المؤهلة للدراسة في مرحلة الدكتوراه هي شهادة الماجستير، كما أن الشرط المقر من قبل المدعى عليها جاء عاماً باشتراط الانتظام في المؤهلات ولم ينص على شهادة البكالوريوس، يؤيد هذا ما ورد في الإعلان الذي وضعته المدعى عليها في موقعها الإلكتروني، حيث نص على: (أن يكون المتقدم حاصلاً على درجة الماجستير انتظاماً في مجال التخصص من جهة تعترف بها وزارة التعليم)، وأكد في نهاية مذكرته على طلبه العاجل بتمكين موكلته من الدراسة إلى أن يبت في الدعوى الأصلية. وبسؤال وكيل المدعية عن وجود قرار برفض قبول المدعية مُسبب برقم وتاريخ؟ أفاد بأنه ما تم التصريح به على الموقع الإلكتروني للمدعى عليها فقط -المرفق بملف الدعوى- بعد ذلك قرر الاكتفاء بما سبق تقديمه. كما قرره ممثل المدعى عليها. ولصلاحية الدعوى للفصل فيها قررت الدائرة رفع الجلسة للمداولة، وبعد المداولة صدر هذا الحكم تأسيساً على ما يلي من الأسباب.</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8B58EA">
        <w:rPr>
          <w:rFonts w:ascii="Traditional Arabic" w:hAnsi="Traditional Arabic" w:cs="Traditional Arabic"/>
          <w:sz w:val="32"/>
          <w:szCs w:val="32"/>
        </w:rPr>
        <w:t> </w:t>
      </w:r>
      <w:r w:rsidRPr="008B58EA">
        <w:rPr>
          <w:rFonts w:ascii="Traditional Arabic" w:hAnsi="Traditional Arabic" w:cs="Traditional Arabic"/>
          <w:sz w:val="32"/>
          <w:szCs w:val="32"/>
          <w:rtl/>
          <w:lang w:bidi="ar"/>
        </w:rPr>
        <w:t xml:space="preserve">لما كانت المدعية تطلب إلغاء قرار جامعة الإمام </w:t>
      </w:r>
      <w:proofErr w:type="gramStart"/>
      <w:r w:rsidRPr="008B58EA">
        <w:rPr>
          <w:rFonts w:ascii="Traditional Arabic" w:hAnsi="Traditional Arabic" w:cs="Traditional Arabic"/>
          <w:sz w:val="32"/>
          <w:szCs w:val="32"/>
          <w:rtl/>
          <w:lang w:bidi="ar"/>
        </w:rPr>
        <w:t>عبدالرحمن</w:t>
      </w:r>
      <w:proofErr w:type="gramEnd"/>
      <w:r w:rsidRPr="008B58EA">
        <w:rPr>
          <w:rFonts w:ascii="Traditional Arabic" w:hAnsi="Traditional Arabic" w:cs="Traditional Arabic"/>
          <w:sz w:val="32"/>
          <w:szCs w:val="32"/>
          <w:rtl/>
          <w:lang w:bidi="ar"/>
        </w:rPr>
        <w:t xml:space="preserve"> بن فيصل المتضمن رفض قبولها للدراسة في مرحلة الدكتوراه؛ فإن هذه الدعوى تدخل في اختصاص المحاكم الإدارية بموجب المادة (13/ب) من نظام ديوان المظالم الصادر بالمرسوم الملكي رقم (م/78) وتاريخ 19/9/1428هـ. كما تختص المحكمة بنظر الدعوى مكانياً وفقاً لنص المادة (الثانية) من نظام المرافعات أمام ديوان المظالم الصادر بالمرسوم الملكي رقم (م/3) وتاريخ 22/1/1435هـ. وتختص الدائرة بنظرها وفقاً لقرار معالي رئيس مجلس القضاء الإداري رقم (44) لعام 1436هـ المنظم للدوائر وأعمالها. وأما عن قبول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الفقرة (4) من المادة (8) من نظام المرافعات أمام ديوان المظالم الصادر بالمرسوم الملكي رقم (م/3) وتاريخ 22/1/1435هـ، والمعدلة بالمرسوم الملكي رقم (م/65) وتاريخ 13/9/1436هـ نصت على ما يلي: "فيما لم يرد به نص خاص، يجب في الدعاوى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الثابت من ملف الدعوى أن المدعية تبلغت بالقرار محل الطعن بتاريخ 20/8/1439هـ، ثم تظلمت لمدير الجامعة بتاريخ 13/10/1439هـ، ورفض التظلم بتاريخ 28/10/1439هـ، ثم قيدت دعواها بتاريخ </w:t>
      </w:r>
      <w:r w:rsidRPr="008B58EA">
        <w:rPr>
          <w:rFonts w:ascii="Traditional Arabic" w:hAnsi="Traditional Arabic" w:cs="Traditional Arabic"/>
          <w:sz w:val="32"/>
          <w:szCs w:val="32"/>
          <w:rtl/>
          <w:lang w:bidi="ar"/>
        </w:rPr>
        <w:lastRenderedPageBreak/>
        <w:t>23/12/1439هـ؛ ما تكون معه الدعوى مقبولة شكلاً. وأما 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فلما كانت ولاية الديوان في نظر القرارات المطعون فيها تقتصر على البحث في مشروعية ونظامية تلك القرارات من عدمها، من حيث الشكل والاختصاص، ومخالفة النظم واللوائح، والخطأ في تطبيقها أو تأويلها، أو إساءة استعمال السلطة، ومن ثم الحكم بصحتها أو بطلانها ومن ثم إلغاؤها، ولما كانت دعوى المدعية محصورة في طلب إلغاء قرار جامعة الإمام عبدالرحمن بن فيصل المتضمن رفض قبولها للدراسة في مرحلة الدكتوراه، وبما أن الثابت من ملف الدعوى أن رفض قبول المدعية للدراسة في مرحلة الدكتوراه كان بسبب حصولها على درجة البكالوريوس عن طريق الانتساب، وبما أن المادة (الثالثة عشرة) من اللائحة الموحدة للدراسات العليا الصادرة بقرار مجلس التعليم العالي رقم (3/6/1417) وتاريخ 26/8/1417هـ نصت على أنه: "يشترط للقبول في الدراسات العليا بصفة عامة ما يأتي:... ولمجلس كل جامعة أن يضيف إلى هذه الشروط العامة ما يراه ضرورياً"، كما نصت المادة (السادسة عشرة) من ذات اللائحة على أنه: "يشترط للقبول بمرحلة الدكتوراه الحصول على تقدير جيد جداً على الأقل في مرحلة الماجستير إذا كانت من جامعة تمنحها بتقدير، ولمجلس عمادة الدراسات العليا بناء على توصية مجلس القسم وتأييد مجلس الكلية إضافة شروط أخرى يراها ضرورية للقبول"، وبما أن مجلس الجامعة قد وافق بجلسته رقم (55) وتاريخ 11/4/1438هـ على: "اشتراط التأهيل بالانتظام في الدراسة للمؤهلات المقبولة في برامج الدراسات العليا بالجامعة"، وبما أن المقصود بـ(المؤهلات) هي شهادة الدرجة السابقة للمرحلة المتقدم بطلب الدراسة فيها؛ بناءً على ما نصت عليه المادة (السادسة عشرة) من اللائحة الموحدة للدراسات العليا آنفة الذكر؛ حيث جعلت القبول في مرحلة الدكتوراه منوطاً بالحصول على مؤهل الماجستير، ويعضد هذا ما جاء في موقع الجامعة الإلكتروني، حيث جعل من ضمن شروط القبول للدراسة في مرحلة الدكتوراه مسار الفقه وأصوله: "1- أن يكون المتقدم حاصلاً على درجة الماجستير (انتظاماً) في مجال التخصص من جهة تعترف بها وزارة التعليم"، وبما أن المدعية حصلت على درجة الماجستير في قسم الدراسات الإسلامية مسار الفقه وأصوله بالانتظام؛ وفقاً لإفادة عميدة كلية الآداب -المرفقة بملف الدعوى- الأمر الذي تنتهي معه الدائرة إلى أن قرار المدعى عليها محل الدعوى قد جانب الصواب وحاد عن مبدأ المشروعية، ما يجعله حرياً بالإلغاء، وهو ما تحكم به الدائرة.</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لذلك حكمت الدائرة: بإلغاء قرار جامعة الإمام </w:t>
      </w:r>
      <w:proofErr w:type="gramStart"/>
      <w:r w:rsidRPr="008B58EA">
        <w:rPr>
          <w:rFonts w:ascii="Traditional Arabic" w:hAnsi="Traditional Arabic" w:cs="Traditional Arabic"/>
          <w:b/>
          <w:bCs/>
          <w:sz w:val="32"/>
          <w:szCs w:val="32"/>
          <w:rtl/>
        </w:rPr>
        <w:t>عبدالرحمن</w:t>
      </w:r>
      <w:proofErr w:type="gramEnd"/>
      <w:r w:rsidRPr="008B58EA">
        <w:rPr>
          <w:rFonts w:ascii="Traditional Arabic" w:hAnsi="Traditional Arabic" w:cs="Traditional Arabic"/>
          <w:b/>
          <w:bCs/>
          <w:sz w:val="32"/>
          <w:szCs w:val="32"/>
          <w:rtl/>
        </w:rPr>
        <w:t xml:space="preserve"> بن فيصل برفض قبول (...) في مرحلة الدكتوراه للعام الدراسي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1439هـ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1440هـ</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lastRenderedPageBreak/>
        <w:t xml:space="preserve">حكمت المحكمة بتأييد الحكم فيما انتهى إليه من قضاء، مع تعديل منطوقه إلى: إلغاء قرار جامعة الإمام </w:t>
      </w:r>
      <w:proofErr w:type="gramStart"/>
      <w:r w:rsidRPr="008B58EA">
        <w:rPr>
          <w:rFonts w:ascii="Traditional Arabic" w:hAnsi="Traditional Arabic" w:cs="Traditional Arabic"/>
          <w:b/>
          <w:bCs/>
          <w:sz w:val="32"/>
          <w:szCs w:val="32"/>
          <w:rtl/>
        </w:rPr>
        <w:t>عبدالرحمن</w:t>
      </w:r>
      <w:proofErr w:type="gramEnd"/>
      <w:r w:rsidRPr="008B58EA">
        <w:rPr>
          <w:rFonts w:ascii="Traditional Arabic" w:hAnsi="Traditional Arabic" w:cs="Traditional Arabic"/>
          <w:b/>
          <w:bCs/>
          <w:sz w:val="32"/>
          <w:szCs w:val="32"/>
          <w:rtl/>
        </w:rPr>
        <w:t xml:space="preserve"> بن فيصل برفض قبول (...) في مرحلة الدكتوراه في قسم الفقه وأصوله بكلية الآداب.</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9679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11783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19/11/1440هـ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قبول طالب - امتناع عن القبول - شروط القبول - شرط التقدم قبل مضي المدة النظامية - تفسير النص النظامي.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المدعى عليها المتضمن عدم قبوله في مرحلة البكالوريوس؛ لمضي خمس سنوات على تخرجه من الثانوية - تضمن النظام أنه يشترط لقبول الطالب المستجد في الجامعة عدم مضي خمس سنوات على تخرجه من الثانوية - صدور حكم المحكمة الإدارية بإلغاء القرار؛ استناداً إلى أن مقصد المنظم من سنوات التقديم النظامية هو السنوات الدراسية، وأن المدعي تقدم قبل مضيها - نظر محكمة الاستئناف للدعوى - تقرير محكمة الاستئناف أن المدعي تقدم بطلب القبول في مرحلة البكالوريوس بعد مضي الخمس السنوات الفعلية من تخرجه من الثانوية؛ مما يكون معه القرار محل الدعوى موافقاً للنظام - أثر ذلك: إلغاء الحكم، والقضاء برفض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0"/>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المادة (3) من لائحة الدراسة والاختبارات للمرحلة الجامعية الصادرة بقرار مجلس التعليم العالي رقم (13/27/1423) وتاريخ 2/11/1423هـ.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 xml:space="preserve">تتلخص وقائع هذه الدعوى بالقدر اللازم لإصدار هذا الحكم أن المدعي تقدم بصحيفة دعوى تضمنت: أنه تخرج من دراسة الثانوية بالعام الدراسي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1433</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/1434هـ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وتقدم للمدعى عليها في السنة الدراسية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ورفضت المدعى عليها بسبب أنه قد أمضى أكثر من خمس سنوات استناداً لقرار مجلس التعليم العالي، والذي نص فيه: "ألا يكون قد مضى على حصوله على الثانوية العامة أو ما يعادلها مدة تزيد على خمس سنوات"، وأنه لم يزد على هذه المدة وإنما استنفدها وفي نهايتها، وأن هذا الخطأ يعتبر عيب في القرار الإداري وهو الخطأ في تطبيق النظام، وختم طلبه بإلغاء القرار محل الدعوى. وبإحالة هذه القضية للدائرة نظرتها وفق ما هو مبين في محاضر الضبط، وسألت الدائرة المدعي عن دعواه؟ فذكر أنه يطلب إلغاء قرار المدعى عليها وقبوله في الجامعة. ثم قدم ممثل المدعى عليها دفع جهته بمذكرة تضمنت: أن المدعي تخرج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1433</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/1434هـ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وتقدم للقبول في السنة الدراسية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أي بعد مضي خمسة أعوام دراسية، وأن المادة الثالثة من لائحة الدراسة والاختبارات في المرحلة الجامعية نصت على أنه: "يشترط لقبول الطالب المستجد في الجامعة: ب- ألا يكون قد مضى على حصوله على الثانوية </w:t>
      </w:r>
      <w:r w:rsidRPr="008B58EA">
        <w:rPr>
          <w:rFonts w:ascii="Traditional Arabic" w:hAnsi="Traditional Arabic" w:cs="Traditional Arabic"/>
          <w:sz w:val="32"/>
          <w:szCs w:val="32"/>
          <w:rtl/>
        </w:rPr>
        <w:lastRenderedPageBreak/>
        <w:t>العامة أو ما يعادلها مدة تزيد على خمس سنوات..."؛ فإن دعوى المدعي لم تقم على مستند صحيح، ويطلب رفضها. ثم قرر الأطراف الاكتفاء، وبعد دراسة القضية والمداولة، أصدرت الدائرة حكمها لما يأتي من الأسباب</w:t>
      </w:r>
      <w:r w:rsidRPr="008B58EA">
        <w:rPr>
          <w:rFonts w:ascii="Traditional Arabic" w:hAnsi="Traditional Arabic" w:cs="Traditional Arabic"/>
          <w:sz w:val="32"/>
          <w:szCs w:val="32"/>
        </w:rPr>
        <w:t>.</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بما أن المدعي يطلب إلغاء قرار المدعى عليها المتضمن عدم قبوله للالتحاق بدراسة مرحلة البكالوريوس؛ لذا فإن المحاكم الإدارية تختص ولائياً بالنظر والفصل في الدعوى وفقاً للفقرة (ب) من المادة (13) من نظام ديوان المظالم الصادر بالمرسوم الملكي رقم (م/78) وتاريخ 19/9/1428هـ. وتدخل الدعوى في اختصاص المحكمة المكاني طبقاً لنص المادة (الثانية) من نظام المرافعات أمام ديوان المظالم الصادر بالمرسوم الملكي رقم (م/3) وتاريخ 22/1/1435هـ. ومن الناحية الشكلية</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فبما أن المدعي تبلغ بالقرار بتاريخ 4/12/1439هـ، وتظلم للمدعى عليها بتاريخ 8/1/1440هـ، وقيد دعواه لدى المحكمة بتاريخ 9/1/1440هـ؛ فإن الدعوى مقبولة شكلاً وفقاً لما نصت عليه المادة الثامنة في الفقرة الرابعة والفقرة الخامسة من نظام المرافعات أمام الديوان. وأما عن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بالإلغاء، كما أنه من القواعد المستقرة في الفقه والقضاء الإداري أن الأصل في القرارات الإدارية الصحة، ويقع عبء إثبات زوال هذه الصفة على من يدعي خلافها، وبما أن المادة الثالثة من لائحة الدراسة والاختبارات للمرحلة الجامعية الصادرة بقرار مجلس التعليم العالي رقم (13/27/1423) وتاريخ 2/11/1423هـ نصت على أنه: "يشترط لقبول الطالب المستجد في الجامعة الآتي:... ب- ألا يكون قد مضى على حصوله على الثانوية العامة أو ما يعادلها مدة تزيد على خمس سنوات، ويجوز لمجلس الجامعة الاستثناء من هذا الشرط إذا توفرت أسباب مقنعة"؛ وبتنزيل هذه المادة على حالة المدعي فإن البين للدائرة أن المدعي تخرج من الثانوية بعام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1434هـ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واستلم الشهادة بتاريخ 1/8/1434هـ، وقد انتهى التسجيل في الجامعات لانتهاء العام الدراسي ولا يحق له التقدم للجامعة إلا في العام الذي يلي تخرجه، وأن العام الذي يلي تخرجه هو العام الدراسي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1434</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/1435هـ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ثم تقدم للمدعى عليها بطلب القبول في الجامعة للعام الدراسي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وأن النص النظامي قد حدد بأنها لا تزيد مدة التقدم للدراسة عن خمس سنوات، وأن المدعي قد تقدم للدراسة ضمن هذه الأعوام الخمسة، وذلك أن المنظم لما ذكر بأنه لا تزيد على خمس سنوات لم يقصد التحديد بأن تكون السنة الخامسة هي نهاية التقديم وإنما قصد أن لا تزيد عن الخمس السنوات في التقدم وذلك أن المدعي قد تقدم في نهاية الخمس سنوات وأن العام الدراسي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لا يحتسب ضمن المدة، وهذا ما يفهم من روح النص ومقصده، فضلاً أن المدعي لا يمكنه التقدم للدراسة بعد تخرجه إلا في 24/10/1434هـ </w:t>
      </w:r>
      <w:r w:rsidRPr="008B58EA">
        <w:rPr>
          <w:rFonts w:ascii="Traditional Arabic" w:hAnsi="Traditional Arabic" w:cs="Traditional Arabic"/>
          <w:sz w:val="32"/>
          <w:szCs w:val="32"/>
          <w:rtl/>
        </w:rPr>
        <w:lastRenderedPageBreak/>
        <w:t xml:space="preserve">عند بداية الدراسة حسب الاعتماد من وزارة التعليم، وقد تقدم للجامعة في نهاية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وهي بداية التقديم للدراسة في الجامعة من قبل المدعي وهي نهاية الخمسة الأعوام التي نص عليها المنظم، وهذا صريح في فهم نص المنظم، ولا سيما أن بداية السنة الدراسية تختلف من عام ل</w:t>
      </w:r>
      <w:r w:rsidRPr="008B58EA">
        <w:rPr>
          <w:rFonts w:ascii="Traditional Arabic" w:hAnsi="Traditional Arabic" w:cs="Traditional Arabic" w:hint="cs"/>
          <w:sz w:val="32"/>
          <w:szCs w:val="32"/>
          <w:rtl/>
        </w:rPr>
        <w:t>آ</w:t>
      </w:r>
      <w:r w:rsidRPr="008B58EA">
        <w:rPr>
          <w:rFonts w:ascii="Traditional Arabic" w:hAnsi="Traditional Arabic" w:cs="Traditional Arabic"/>
          <w:sz w:val="32"/>
          <w:szCs w:val="32"/>
          <w:rtl/>
        </w:rPr>
        <w:t>خر وذلك أنها تتأخر كل سنة وهذا ترتيب خاص بالتعليم؛ ومما سبق يتبين أن المدعى عليها قد أخطأت وجانبت الصواب بعدم قبول المدعي، وفهمت النص على غير ما وضع له، وأن قرار المدعى عليها قد خالف النظام وحجر واسعاً في مقصد وغاية المنظم في ذلك؛ الأمر الذي تختم به الدائرة حكمها أدناه</w:t>
      </w:r>
      <w:r w:rsidRPr="008B58EA">
        <w:rPr>
          <w:rFonts w:ascii="Traditional Arabic" w:hAnsi="Traditional Arabic" w:cs="Traditional Arabic"/>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بإلغاء قرار جامعة الإمام محمد بن سعود الإسلامية المتضمن عدم قبول (...) للالتحاق بدراسة مرحلة البكالوريوس</w:t>
      </w:r>
      <w:r w:rsidRPr="008B58EA">
        <w:rPr>
          <w:rFonts w:ascii="Traditional Arabic" w:hAnsi="Traditional Arabic" w:cs="Traditional Arabic"/>
          <w:b/>
          <w:bCs/>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تمت المرافعة أمام محكمة الاستئناف بعد أن قدمت المستأنفة -المدعى عليها- طلب استئناف على حكم المحكمة الإدارية؛ مؤسسةً طلبها على: أن المدعي تخرج في السنة الدراسية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1433هـ/1434هـ</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وتقدم للقبول في الجامعة في السنة الدراسية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1439</w:t>
      </w:r>
      <w:r w:rsidRPr="008B58EA">
        <w:rPr>
          <w:rFonts w:ascii="Traditional Arabic" w:hAnsi="Traditional Arabic" w:cs="Traditional Arabic" w:hint="cs"/>
          <w:b/>
          <w:bCs/>
          <w:sz w:val="32"/>
          <w:szCs w:val="32"/>
          <w:rtl/>
        </w:rPr>
        <w:t>هـ</w:t>
      </w:r>
      <w:r w:rsidRPr="008B58EA">
        <w:rPr>
          <w:rFonts w:ascii="Traditional Arabic" w:hAnsi="Traditional Arabic" w:cs="Traditional Arabic"/>
          <w:b/>
          <w:bCs/>
          <w:sz w:val="32"/>
          <w:szCs w:val="32"/>
          <w:rtl/>
        </w:rPr>
        <w:t>/1440هـ</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أي بعد مضي المدة النظامية خمس سنوات. وفي سبيل نظر الدعوى سألت المحكمة المدعي عن تاريخ تقديمه على الجامعة؟ فأجاب بأنه تقدم في شهر ذي القعدة من عام </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1439هـ</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وقد بنت المحكمة حكمها على: أن المدعي قد تخرج من الثانوية العامة بتاريخ 1/8/1434هـ، وتقدم بطلب القبول في الجامعة بتاريخ 9/11/1439هـ، وحيث نصت المادة (3) من لائحة الدراسة والاختبارات للمرحلة الجامعية على أنه: "يشترط لقبول الطالب المستجد في الجامعة الآتي:... ب- ألا يكون قد مضى على حصوله على الثانوية العامة أو ما يعادلها مدة تزيد على خمس سنوات"، وحيث إن المدعي عند تقدمه للالتحاق بالجامعة قد مضى على تخرجه من الثانوية العامة أكثر من خمس سنوات؛ مما يكون معه قرار المدعى عليها قد صدر صحيحاً وموافقاً للنظام.</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المحكمة: بإلغاء الحكم، والقضاء مجدداً برفض الدعوى.</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10099 لعام 1440ه</w:t>
      </w:r>
      <w:r w:rsidRPr="008B58EA">
        <w:rPr>
          <w:rFonts w:ascii="Traditional Arabic" w:hAnsi="Traditional Arabic" w:cs="Traditional Arabic" w:hint="cs"/>
          <w:b/>
          <w:bCs/>
          <w:sz w:val="32"/>
          <w:szCs w:val="32"/>
          <w:rtl/>
        </w:rPr>
        <w:t>ـ</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رقم القضية في محكمة الاستئناف الإدارية 7474 لعام 1440ه</w:t>
      </w:r>
      <w:r w:rsidRPr="008B58EA">
        <w:rPr>
          <w:rFonts w:ascii="Traditional Arabic" w:hAnsi="Traditional Arabic" w:cs="Traditional Arabic" w:hint="cs"/>
          <w:b/>
          <w:bCs/>
          <w:sz w:val="32"/>
          <w:szCs w:val="32"/>
          <w:rtl/>
        </w:rPr>
        <w:t>ـ</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25/12/1440ه</w:t>
      </w:r>
      <w:r w:rsidRPr="008B58EA">
        <w:rPr>
          <w:rFonts w:ascii="Traditional Arabic" w:hAnsi="Traditional Arabic" w:cs="Traditional Arabic" w:hint="cs"/>
          <w:b/>
          <w:bCs/>
          <w:sz w:val="32"/>
          <w:szCs w:val="32"/>
          <w:rtl/>
        </w:rPr>
        <w:t>ـ</w:t>
      </w:r>
    </w:p>
    <w:p w:rsidR="00F424F0" w:rsidRPr="008B58EA" w:rsidRDefault="00F424F0" w:rsidP="00F424F0">
      <w:pPr>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طلاب - قبول طالب - امتناع عن القبول - منحة دراسية - اختلاف الاسم في الوثائق الرسمية - خطأ مادي - حجية جواز السفر - استيفاء شروط القبول - تخلف الجهة الإدارية عن الحضور - نكول الجهة الإدارية - العمل بالقرينة - نطاق السلطة القضائية في دعوى الإلغاء.</w:t>
      </w:r>
    </w:p>
    <w:p w:rsidR="00F424F0" w:rsidRPr="008B58EA" w:rsidRDefault="00F424F0" w:rsidP="00F424F0">
      <w:pPr>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المدعى عليها السلبي بالامتناع عن قبوله في الدراسة؛ لعدم تطابق اسمه في رخصة الإقامة مع اسمه في جواز السفر - تضمن النظام أن المعول عليه في إصدار رخصة الإقامة للوافد الأجنبي هو ما أُثبت في جواز سفره الصادر من حكومة بلاده - الثابت قيام المدعى عليها بمنح المدعي منحة دراسية لديها، واشتراطها تقديم اسمه حسب الاسم الوارد في جواز السفر أو شهادة الدراسة، وهو ما قام به المدعي - عدم تطابق اسم المدعي في رخصة الإقامة مع اسمه في جواز السفر لا يعدو كونه خطأً مادياً - ثبوت استيفاء المدعي شروط القبول وإجراءاته؛ مما يتقرر معه عدم صحة القرار محل الدعوى - تخلف المدعى عليها عن حضور جلسات الترافع يعد نكولاً منها عن الجواب</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ويقوي جانب المدعي</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ويقيم قرينة الصحة لدعواه - أثر ذلك: إلغاء القرار.</w:t>
      </w:r>
    </w:p>
    <w:p w:rsidR="00F424F0" w:rsidRPr="008B58EA" w:rsidRDefault="00F424F0" w:rsidP="00F424F0">
      <w:pPr>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numPr>
          <w:ilvl w:val="0"/>
          <w:numId w:val="81"/>
        </w:numPr>
        <w:spacing w:after="0" w:line="240" w:lineRule="auto"/>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المادة (42) من نظام الإقامة الصادر بالمرسوم الملكي رقم (17-2/25/1337) وتاريخ 11/9/1371هـ.</w:t>
      </w:r>
    </w:p>
    <w:p w:rsidR="00F424F0" w:rsidRPr="008B58EA" w:rsidRDefault="00F424F0" w:rsidP="00F17D4C">
      <w:pPr>
        <w:numPr>
          <w:ilvl w:val="0"/>
          <w:numId w:val="81"/>
        </w:numPr>
        <w:spacing w:after="0" w:line="240" w:lineRule="auto"/>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الأمر السامي رقم (1328/م ب) وتاريخ 10/2/1431هـ، بشأن التأكيد على الجهات الحكومية بالحرص على حضور جلسات نظر القضايا المقامة ضدها.</w:t>
      </w:r>
    </w:p>
    <w:p w:rsidR="00F424F0" w:rsidRPr="008B58EA" w:rsidRDefault="00F424F0" w:rsidP="00F424F0">
      <w:pPr>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تتلخص وقائع هذه الدعوى بأنّ المدعي تقدم بصحيفة دعوى لهذه المحكمة مكونة من ثلاث صفحات حاصلها: أنّ المدعي تخرج من ثانوية الملك عبد العزيز بمكة المكرمة للعام الدراسي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1438</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1439هـ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بنسبة (100%) وحصل على درجة (99) من (100) في كل من اختبار القدرات والتحصيلي، ثم تقدم </w:t>
      </w:r>
      <w:r w:rsidRPr="008B58EA">
        <w:rPr>
          <w:rFonts w:ascii="Traditional Arabic" w:hAnsi="Traditional Arabic" w:cs="Traditional Arabic"/>
          <w:sz w:val="32"/>
          <w:szCs w:val="32"/>
          <w:rtl/>
        </w:rPr>
        <w:lastRenderedPageBreak/>
        <w:t xml:space="preserve">للمدعى عليها بطلب قبوله بتاريخ 16/9/1439هـ، وأصدرت المدعى عليها موافقتها بترشحه مبدئياً -أُرسلت لهاتفه المحمول- للقبول في الدراسة لديها بموجب رسوم قدرها (500) خمسمئة ريال للوحدة الدراسية، وأنه يجب تأكيد رغبته في القبول واستكمال بيانات تسجيله ورفع المستندات المطلوبة من يوم الأحد الموافق 2/12/1439هـ إلى يوم الثلاثاء الموافق 4/12/1439هـ ليتمكن من الالتحاق بالدراسة في الفصل الدراسي الأول لعام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تقدم المدعي ببياناته للمدعى عليها خلال المدة المحددة، وقيدت قبوله لديها، وقبل بداية الفصل الدراسي الأول، أصدرت قرارها المرفق بملف الدعوى والمرسل للمدعي عن طريق الموقع الإلكتروني المتضمن تعليق قبوله في الدراسة بحجة وجود اختلاف في اسمه بين بطاقته (هوية مقيم) واسمه في جواز سفره، وأنّ عليه تعديل اسمه في بطاقة هويته ليتطابق مع اسمه في جواز سفره حتى يتمكن من الدراسة لديها، وأفادهم المدعي أنه لا يستطيع القيام بذلك عن طريق الجوازات لوجود إيقاف خدمات على والدته يمنعه القيام بأي خدمة تقدمها الجوازات من بينها خدمة تعديل الاسم، وبيّن أنّ اسمه بوثيقة تخرجه يطابق اسمه في جواز سفره، وأنّ تعديل اسمه في الجوازات خارج عن إرادته، ولم تقبل المدعى عليها إفادته، وأصرّت على امتناعها عن قبوله في الدراسة لديها في الفصل الدراسي الأول، وأرفق المدعي بدعواه أنّ أصل إيقاف الخدمات الصادر على والدته نتيجة صدور قرارٍ من جوازات مكة المكرمة يتضمن إبعاد والدته وأبنائها الذين على كفالتها وهم المدعي وأخته، وصدر حكمٌ قضائي من المحكمة الإدارية بمكة المكرمة برقم (2117) لعام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مصادقٌ عليه من محكمة الاستئناف الإدارية بمكة المكرمة برقم (7290/2/س) لعام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1439هـ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-أرفق نسخته- بإلغاء قرار الجوازات الصادر ضد والدته لعيبٍ في سببه، ولم يتم تنفيذ الحكم ولم تقم الجوازات برفع إيقاف الخدمات عن والدته حتى تاريخ هذه الدعوى. وأضاف أن آخر تظلم تقدم به لمدير الجهة المدعى عليها كان بتاريخ 16/12/1439هـ برسالة بريد إلكتروني، وأفاده أن طلبه محل الدراسة وحتى حينه لم يرد جواب منه، وختم صحيفته بطلب التالي: أولاً/ طلب عاجل بإلزام المدعى عليها بتمكينه من الدراسة في الفصل الدراسي الثاني. وثانياً/ طلب أصلي بإلزام المدعى عليها باستكمال إجراءات قبوله وتمكينه من الدراسة لديها. وبإحالة الدعوى لهذه الدائرة عقدت لنظرها عدة جلسات، ففي جلسة يوم الأربعاء الموافق 27/3/1440هـ حضر طرفا الدعوى، وسألت الدائرة المدعي عن دعواه؟ فأحال إلى صحيفة دعواه المقدمة، حاصراً طلبه في إلغاء قرار المدعى عليها المتضمن عدم تمكينه من الدراسة النظامية للفصل الدراسي الثاني (1439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 xml:space="preserve">/1440هـ) اعتباراً من تاريخ 30/4/1440هـ، وقدّم طلباً عاجلاً بإلزام المدعى عليها بوقف تنفيذ القرار محل الدعوى، وإلزامها بتمكينه من الدراسة حتى الفصل في الطلب الأصلي. وبعرض ذلك على ممثل المدعى عليها، طلب نسخة من صحيفة الدعوى، ونسخة من صحيفة الطلب العاجل، فسلمته الدائرة نسخة منها، وطلب مهلةً للرد. </w:t>
      </w:r>
      <w:r w:rsidRPr="008B58EA">
        <w:rPr>
          <w:rFonts w:ascii="Traditional Arabic" w:hAnsi="Traditional Arabic" w:cs="Traditional Arabic"/>
          <w:sz w:val="32"/>
          <w:szCs w:val="32"/>
          <w:rtl/>
        </w:rPr>
        <w:lastRenderedPageBreak/>
        <w:t>وفي جلسة تالية حضرها طرفا الدعوى، أفاد ممثل المدعى عليها بأن جهته التي يمثلها لا تمانع من تمكين المدعي من الدراسة لديها وفق المنح الدراسية الممنوحة له، وأنّ اعتراض جهته وعدم تمكينها للمدعي من الدراسة نظراً لكون اسمه المثبت في هوية إقامته ونصه (...) مختلفٌ عن اسمه المثبت في جواز سفره ونصه (...). فقدّم المدعي نسخة من شهادة ميلاده صادرة من مكتب الأحوال المدنية في مدينة أبها مسجلة بتاريخ 27/12/1420هـ مثبتٌ اسمه فيها بالنص (...)، وعقّب أنه في 24/10/1439هـ تقدم لوزارة الداخلية لتعديل اسمه المختلف في هوية المقيم ليتطابق مع اسمه في جواز سفره بعد أن أشعرته المدعى عليها بتقديم مستنداته ليتم قبوله في برنامج المنحة، وامتنعت المديرية العامة للجوازات عن ذلك لكونه على كفالة والدته التي صدر في حقها قرار من الجوازات بترحيلها، لكنه تمّ إلغاء القرار بحكم قضائي من المحكمة الإدارية بمكة المكرمة مكتسب للقطعية. وسألته الدائرة هل تمّ رفع إيقاف الخدمات عن والدته تنفيذاً للحكم النهائي؟ فأجاب بأن المديرية العامة للجوازات لم تقم بذلك حتى تاريخ هذه الجلسة. وسألته عن اسمه في شهاداته الدراسية حتى تخرجه من المرحلة الثانوية العامة؟ فأجاب أنه متوافقٌ مع اسمه المثبت في جواز سفره. وسألته عن سبب اختلاف اسمه المثبت في هوية إقامته والمثبت في جواز سفره؟ فأجاب بأنّ اختلاف اسمه في هوية المقيم كان بسبب خطأ من الموظف المدخل للبيانات وأنّ شهادة الميلاد مسجَّلةٌ في 27/12/1420هـ بالاسم الصحيح الكامل من مكتب الأحوال المدنية المتوافق مع الاسم في جواز السفر، وأن حادثة اختلاف الاسم المثبت في هوية المقيم عن المثبت في جواز السفر حصلت لأخته كذلك. وقدّم ممثل المدعى عليها نسخةً من نموذج الإقرار الذي يوقعه الطالب الحاصل على المنحة الدراسية. وطلبت منه الدائرة تحرير رده مكتوباً وإحضار كافة المستندات المتعلقة بالدعوى، فاستعد بذلك. وفي جلسة تالية حضرها طرفا الدعوى، وبسؤال الدائرة لممثل المدعى عليها عن جوابه؟ طلب استمهاله لإحضار رده محرراً مع تقديمه لكامل المستندات المتعلقة بموضوع الدعوى، وقدّم نسخةً من شروط وإجراءات القبول للعام الدراسي (1439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/1440هـ). وبعرض ذلك على المدعي وطلب الإجابة منه، أوضح بأنّ البيانات التي قدمها صحيحة وفق شروط إجراءات القبول للعام الدراسي (1439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 xml:space="preserve">/1440هـ) ولم يخطئ في أي إجراء من إجراءاتها. كما قدّم المدعي مذكرةً إلحاقية سُلمت صورتها لممثل المدعى عليها، وبطلب الإجابة منه، طلب مهلة للرد. وسألته الدائرة عن آلية قبول الطلاب المتقدمين إليها؟ فأوضح بأنه يتم عن طريق تقديم الشهادة الثانوية. وقررت الدائرة رفع جلستها للمداولة، وأصدرت قرارها في الطلب العاجل رقم (25) في الدعوى الإدارية رقم (10099) لعام 1440هـ المتضمن: إيقاف تنفيذ قرار المدعى عليها بالامتناع عن استكمال إجراءات قبول المدعي لالتحاقه بالدراسة في الجامعة. وفي جلسةٍ تالية حضرها المدعي وتخلف ممثل المدعى عليها عن الحضور، وأفاد المدعي بأنه تقدم للمدعى عليها لتنفيذ الحكم في الطلب العاجل </w:t>
      </w:r>
      <w:r w:rsidRPr="008B58EA">
        <w:rPr>
          <w:rFonts w:ascii="Traditional Arabic" w:hAnsi="Traditional Arabic" w:cs="Traditional Arabic"/>
          <w:sz w:val="32"/>
          <w:szCs w:val="32"/>
          <w:rtl/>
        </w:rPr>
        <w:lastRenderedPageBreak/>
        <w:t>المشار إليه أعلاه، فقامت بإجباره على التوقيع على تعهدٍ بعدم دراسته أكثر من فصل دراسي إذا لم يتم تعديل اسمه وتاريخ ميلاده وأن يكون الاسم باللغتين العربية والانجليزية. ولعدم حضور ممثل المدعى عليها تمّ تأجيل الجلسة. وفي جلسة تالية حضرها طرفا الدعوى، وطلب ممثل المدعى عليها مهلةً إضافية للرد. وحصر المدعي طلبه في إلزام المدعى عليها بتمكينه من الدراسة لديها اعتباراً من تاريخ 30/4/1440هـ وحتى انتهاء الدراسة النظامية. وفي جلسة هذا اليوم حضر المدعي وتخلف ممثل المدعى عليها عن الحضور، وقدّم نسخة من موافقة المدعى عليها له بالدراسة لديها، ونسخة من مشهد صادر من عمادة شؤون الطلاب لدى المدعى عليها يفيد بانتظامه حالياً في الدراسة لدى الجامعة وأنه حسن السيرة والسلوك، ونسخة من تعهد بإيقافه عن الدراسة محرر من المدعى عليها في 26/4/1440هـ في حال لم يقم بتعديل اسمه باللغتين العربية والانجليزية وتعديل تاريخ ميلاده المثبتة في هوية إقامته لتتطابق مع المثبتة في جواز سفره. ولصلاحية الفصل في الدعوى قررت الدائرة رفع الجلسة للمداولة فيها، وأصدرت هذا الحكم وفق ما هو مبينٌ في الأسباب.</w:t>
      </w:r>
    </w:p>
    <w:p w:rsidR="00F424F0" w:rsidRPr="008B58EA" w:rsidRDefault="00F424F0" w:rsidP="00F424F0">
      <w:pPr>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تأسيساً على ما تقدم بيانه من وقائع، وبما أنّ المدعي يطلب إلغاء قرار المدعى عليها السلبي المتضمن تعليق قبوله في الدراسة لديها اعتباراً من 30/4/1440هـ، وبما أنّ النظر في الاختصاص من المسائل الأولية التي يتعين بحثها؛ فإنّ الاختصاص الولائي منعقدٌ للمحاكم الإدارية وفقاً للفقرة (ب) من المادة (13) من نظام ديوان المظالم الصادر بالمرسوم الملكي رقم (م/78) وتاريخ 19/9/1428هـ. كما أنّ الاختصاص المكاني منعقدٌ لهذه المحكمة وفق المادة (2) من نظام المرافعات أمام ديوان المظالم الصادر بالمرسوم الملكي رقم (م/3) وتاريخ 22/1/1435هـ. وعن القبول الشكلي</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فإن الدعوى من قبيل دعاوى التظلم من القرارات السلبية التي لا تتحصن بمددٍ نظامية يُشترط رفع الدعوى خلالها؛ وعليه فالدعوى مقبولةٌ شكلاً. وعن موضوع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فالمدعي يطلب إلغاء قرار المدعى عليها السلبي المتمثل في تعليق قبوله في الدراسة لديها اعتباراً من 30/4/1440هـ؛ لكون اسمه المثبت في بطاقة هوية المقيم الخاصة به غير مطابق لاسمه المثبت في جواز سفره، وبالنظر في موضوع المنازعة فالمدعي صدرت له المنحة الدراسية من المدعى عليها وأقر بذلك ممثل المدعى عليها، وبالاطلاع على اسمه المثبت في شهادة ميلاده الصادرة من المديرية العامة للأحوال المدنية بمدينة أبها المسجلة في 27/12/1420هـ، ونصه (...) وتاريخ ميلاده 9/12/1420هـ الموافق 15/3/2000م، فهو مطابق لاسمه المنصوص عليه في جواز سفره ومطابق لاسمه وتاريخ ميلاده المثبت في شهاداته الدراسية الابتدائية والمتوسطة والثانوية والسجل الأكاديمي للمرحلة الثانوية وسجل إتمامه المرحلة </w:t>
      </w:r>
      <w:r w:rsidRPr="008B58EA">
        <w:rPr>
          <w:rFonts w:ascii="Traditional Arabic" w:hAnsi="Traditional Arabic" w:cs="Traditional Arabic"/>
          <w:sz w:val="32"/>
          <w:szCs w:val="32"/>
          <w:rtl/>
        </w:rPr>
        <w:lastRenderedPageBreak/>
        <w:t>الثانوية المرفق نسخها بملف الدعوى، وبما أنّ المعوّل عليه في إصدار رخصة الإقامة للوافد الأجنبي هو ما جاء في جواز سفره الصادر من حكومة بلاده بناءً على المادة (42) من نظام الإقامة المتوج بالتصديق الملكي العالي برقم (17-2/25/1337) وتاريخ 11/9/1371هـ التي تنص على أن: "من يبلغ الثامنة عشرة من أبناء الأجنبي ذكوراً أو إناثاً يكلف بالحصول على رخصة إقامة بشروطها المقررة وبموجب جواز خاص من حكومة بلاده"، وبما أنّ الأصل هو ما يرد في بيانات الوافد في جواز سفره، وكانت منحة المدعي من المدعى عليها بناءً على شهادته الثانوية -كما ذكر ذلك ممثل المدعى عليها- وكانت شهادة المدعي للثانوية العامة وشهاداته للمرحلة الابتدائية والمتوسطة متوافقة مع ما جاء في جواز سفره، مما يدل على أنّ الاختلاف الوارد في بطاقة إقامته والاختلاف في جوازه وشهادة ميلاده خطأ فردي لا يعدو كونه خطأ من مدخل البيانات في حينها، يؤكد ذلك شهادة ميلاده الصادرة من مدينة أبها، والتي استندت إليها حكومة بلاده على إصدار جوازه والذي يتوافق مع شهادة ميلاده، وبما أنّ شروط وإجراءات القبول المطلوبة في حال قبول الطالب في جامعة الملك فهد للبترول والمعادن -حسب ما هو معلن في البوابة الإلكترونية للمدعى عليها عبر الشبكة العالمية (الإنترنت) والمرفق بملف الدعوى- تنص على أن تكون: "تعبئة اسم الطالب باللغة الإنجليزية حسب جواز السفر أو شهادة الثانوية"، مما يدل على أنّ البيانات المطلوبة لقبول الطالب لدى المدعى عليها فيما يتعلق باسمه أن تكون البيانات المدخلة</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-فيما يتعلق باسم الطالب الممنوح- متوافقة مع اسمه بجواز سفره أو شهادة الثانوية، وهو ما تمّ توفره في طلب المدعي وتقديمه، واستمرار المدعى عليها في امتناعها عن استكمال إجراءات قبول منحة المدعي، وعدم تمكينه من الدراسة للمرحلة الجامعية كاملةً بدءاً من الفصل الدراسي الثاني اعتباراً من 30/4/1440هـ يعد مخالفة منها لما جاء في نص نظام الإقامة المتوج بالتصديق الملكي العالي المشار إليه أعلاه، ويعد مخالفاً لشروط وإجراءات القبول الصادرة من المدعى عليها والمثبتة على موقعها الإلكتروني. ولمَا تقدم، وبما أنّه ثبت عدم مخالفة المدعي للشروط والإجراءات النظامية المتعلقة بطلب التسجيل والقبول لدى المدعى عليها لعام (1439</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 xml:space="preserve">/1440هـ) وفق ما هو منشور في موقعها الإلكتروني، وبما أنّ الدائرة أمهلت ممثل المدعى عليها عدة جلسات لتقديم ما لديه، وثبت تخلفه عن الحضور، فإن غيابه يعد نكولاً منه يقوى معه جانب المدعي ويقيم قرينة لصحة دعواه، وغياب ممثل المدعى عليها يعد مخالفة صريحة لنص الأمر السامي رقم (1328/م ب) في 10/2/1431هـ المتضمن إلزام الجهات الحكومية بالحرص على حضور جلسات الدعوى المقامة ضدها في مواعيدها المحددة، والجدية في الترافع وتقديم ما يطلب منها من مستندات. بعدما ظهر ما تواجهه المحاكم الإدارية بديوان المظالم من عدم حضور ممثلي بعض الجهات الحكومية لجلسات الترافع في المواعيد التي تحددها الدوائر القضائية في القضايا المقامة ضدها، أو طلبها تأجيل مواعيد نظر الدعاوى دون تقديم </w:t>
      </w:r>
      <w:r w:rsidRPr="008B58EA">
        <w:rPr>
          <w:rFonts w:ascii="Traditional Arabic" w:hAnsi="Traditional Arabic" w:cs="Traditional Arabic"/>
          <w:sz w:val="32"/>
          <w:szCs w:val="32"/>
          <w:rtl/>
        </w:rPr>
        <w:lastRenderedPageBreak/>
        <w:t>أسباب مقنعة أو الحضور دون الرد على الدعوى مما يوحي بعدم الجدية في الترافع بما ينهي الخصومة ويتسبب في طول أمد النظر في القضايا المنظورة ويلحق الضرر بالمدعين؛ وبناءً على ما سبق فإن الدائرة تنتهي إلى إلغاء قرار المدعى عليها بامتناعها عن إكمال إجراءات قبول المدعي، ويجب عليها إكمال إجراءات قبوله وتمكينه من الدراسة للمرحلة الجامعية كاملة حتى تخرجه منها، وبذلك تحكم الدائرة. وأما بشأن الإقرارات والتعهدات المحررة من المدعى عليها تجاه المدعي بشأن تعهده بالدراسة لفصل دراسي واحد؛ فإنه يعد باطلاً ومخالفاً لما أُسس عليه أسباب هذا الحكم، ويجب على المدعى عليها عدم اعتباره نافذاً؛ لعدم استنادها على مستند شرعي أو نظامي.</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بإلزام جامعة الملك فهد للبترول والمعادن بتمكين (...) من الدراسة في المرحلة الجامعية بجامعة الملك فهد للبترول والمعادن اعتباراً من الفصل الدراسي الثاني بتاريخ 30/4/1440هـ في الدعوى رقم (10099/3/ق)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 مع تعديل منطوقه إلى: إلغاء قرار جامعة الملك فهد للبترول والمعادن السلبي المتضمن تعليق قبول المدعي في الدراسة لديها؛ تأسيساً على أن الدعوى هي دعوى إلغاء قرار إداري سلبي، وسلطة القضاء في دعاوى إلغاء القرارات الإدارية تتوقف عند الإلغاء ولا تتوجه إلى الإلزام.</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6112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9144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12/8/1440هـ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طلاب - مكافأة - امتياز - مناط صرف المكافأة - الدراسة في كلية أهلية - منحة دراسية - التدريب في مستشفى حكومي</w:t>
      </w:r>
      <w:r w:rsidRPr="008B58EA">
        <w:rPr>
          <w:rFonts w:ascii="Traditional Arabic" w:hAnsi="Traditional Arabic" w:cs="Traditional Arabic"/>
          <w:b/>
          <w:bCs/>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المدعية إلزام المدعى عليها بصرف مكافأة الامتياز خلال فترة تدريبها في أحد المستشفيات - تضمن النظام صرف مكافأة للأطباء السعوديين تحت التدريب عن طريق الجامعات والجهات الحكومية التي يتم التدريب تحت إشرافها - صدور خطاب وزارة المالية بصرف مكافأة الامتياز لطلاب الطب الذين يدرسون في الجامعات الأهلية بموجب منحة دراسية - الثابت أن المدعية تدرس في كلية أهلية بموجب منحة دراسية من المدعى عليها وتتدرب في مستشفى حكومي؛ مما تستحق معه المكافأة محل الدعوى - أثر ذلك: إلزام المدعى عليها بصرف المكافأة للمدعية.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2"/>
        </w:numPr>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sz w:val="32"/>
          <w:szCs w:val="32"/>
          <w:rtl/>
        </w:rPr>
        <w:t>قرار مجلس الوزراء رقم (67) وتاريخ 29/5/1413هـ، بشأن صرف مكافأة شهرية للأطباء السعوديين تحت التدريب.</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rPr>
        <w:t xml:space="preserve">تتلخص وقائع هذه الدعوى بالقدر اللازم لنظرها وإصدار الحكم فيها أنه بتاريخ 1/11/1438هـ تقدمت وكيلة المدعية للمحكمة الإدارية بالرياض بلائحة دعوى ضد وزارة التعليم جاء في مضمونها: أن المدعية تدرس بإحدى الكليات الصحية الأهلية وبعد انتهاء الدراسة النظرية قامت بالتطبيق العملي (السريري) لدى المستشفيات بمسمى طبيبة امتياز، وتستحق عن فترة التطبيق العملي المكافأة المنصوص عليها في قرار مجلس الوزراء رقم (67) وتاريخ 29/5/1413هـ الذي نص على أنه: "تصرف مكافأة شهرية للأطباء السعوديين تحت التدريب قدرها عشرة آلاف وسبعمئة ريال ويشمل ذلك بدل النقل"، مفيدة بأن التقديم على المكافأة كان عن طريق موقع مرتبط بوزارة التعليم مخصص لطلاب الامتياز، إلا أنه تم إغلاق الموقع المذكور وتوقف صرف المكافآت، وقد تظلمت موكلتها لوزارة التعليم، ولم يتم الرد حتى حينه سوى إفادات شفوية بأن هذا القرار مستمر وليس مؤقت، وطلبت وكيلة المدعية إلغاء قرار المدعى عليها بوقف مكافأة المدعية بأثر رجعي، وإلزامها بدفع قيمة المكافآت السابقة. وبإحالة هذه الدعوى للدائرة باشرت نظرها على النحو الموضح بمحاضرها، وبعد سماع الدعوى بنحو ما ورد في صحيفتها، قدم ممثل المدعى عليها مذكرة جاء فيها: بأنه صدر قرار مجلس الوزراء رقم (67) وتاريخ 29/5/1413هـ، والذي قضى بأن: </w:t>
      </w:r>
      <w:r w:rsidRPr="008B58EA">
        <w:rPr>
          <w:rFonts w:ascii="Traditional Arabic" w:hAnsi="Traditional Arabic" w:cs="Traditional Arabic"/>
          <w:sz w:val="32"/>
          <w:szCs w:val="32"/>
          <w:rtl/>
        </w:rPr>
        <w:lastRenderedPageBreak/>
        <w:t xml:space="preserve">"تصرف مكافأة شهرية للأطباء السعوديين تحت التدريب قدرها عشرة آلاف وسبعمئة ريال ويشمل ذلك بدل النقل، ويتم صرفها من الجامعات والجهات الحكومية التي يتم التدريب تحت إشرافها"، بمعنى أن جميع المتدربين خارج الجامعات والجهات الحكومية لا يستحقون هذه المكافأة؛ إذ عهد صرفها للجامعات وجهات التدريب الحكومية التي تستفيد من تدريب الطبيب، وأنه في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1430</w:t>
      </w:r>
      <w:r w:rsidRPr="008B58EA">
        <w:rPr>
          <w:rFonts w:ascii="Traditional Arabic" w:hAnsi="Traditional Arabic" w:cs="Traditional Arabic" w:hint="cs"/>
          <w:sz w:val="32"/>
          <w:szCs w:val="32"/>
          <w:rtl/>
        </w:rPr>
        <w:t>هـ</w:t>
      </w:r>
      <w:r w:rsidRPr="008B58EA">
        <w:rPr>
          <w:rFonts w:ascii="Traditional Arabic" w:hAnsi="Traditional Arabic" w:cs="Traditional Arabic"/>
          <w:sz w:val="32"/>
          <w:szCs w:val="32"/>
          <w:rtl/>
        </w:rPr>
        <w:t>/1431هـ</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تقدم عدد من طلاب وطالبات كلية (...) الأهلية يطالبون بمساواتهم بزملائهم خريجي التعليم الموازي والطلاب الدارسين في الخارج ويكملون فترة الامتياز في الداخل وإعطائهم فرصة للعمل في المستشفيات الحكومية ومنحهم مكافأة الامتياز، ثم صدرت موافقة الوزير رقم (21169) وتاريخ 19/5/1432هـ وفقاً للإجراءات التي يعامل بها أطباء الامتياز الذين تمنح مكافآتهم من الوزارة على ألا يعد ذلك التزاماً من الوزارة، وألا يؤثر ذلك على التزام الجامعات والكليات الأهلية في المجالات الطبية بفتح مستشفيات أكاديمية لغرض التدريب وتحت إشراف كليات الطب والعلوم الطبية الأهلية مباشرة. وأكد على أن الوزارة قد التزمت بصرف مكافأة الامتياز لكافة الأطباء الذين يمضونها في المستشفيات الجامعية والجهات الحكومية من خلال إداراتها، كما التزمت الوزارة بالصرف على غيرهم الذين يمضون سنة الامتياز في المستشفيات الحكومية، وقد كانت دراستهم على حساب الوزارة وكانت تمنح لهم مكافآت من الوزارة، فالمدعية لم تمضِ سنة الامتياز في أحد المستشفيات الحكومية، أو أحد المستشفيات التي تشرف عليها كليات الطب من جامعة حكومية، وبالتالي لم ينطبق الضابط أعلاه الذي يعتبر شرطاً لاستحقاق مكافأة سنة الامتياز كاملة، ولعلم المحكمة فقد تم تطبيق هذا المعيار على كافة الطلبة السعوديين. وأوضح ممثل المدعى عليها في مذكرته بأنه ورد لجهته خطاب وكيل وزارة المالية للشؤون المالية والحسابات رقم (103023) وتاريخ 17/10/1438هـ متضمناً ما نصه: "أن هذه الوزارة سبق لها بحث موضوع إعادة النظر في صرف مكافأة الامتياز لطلبة الامتياز والأخصائيين الصحيين الممارسين من مختلف التخصصات الصحية من الجامعات والكليات الأهلية السعودية ورأت بخطابها رقم (57054) وتاريخ 24/5/1438هـ المرسل للمراقب المالي لدى وزارة التعليم أن مكافأة الامتياز تصرف للطلبة الذين يدرسون على حساب الوزارة في الجامعات الأهلية استناداً لما ورد بالفقرة (1) من قرار مجلس الوزراء رقم (67) وتاريخ 29/5/1413هـ التي تضمنت بأن تصرف مكافأة شهرية مقطوعة للأطباء السعوديين تحت التدريب قدرها عشرة آلاف وسبعمئة ريال ويشمل ذلك بدل النقل ويتم صرفها من قبل الجامعات والجهات الحكومية التي يتم التدريب تحت إشرافها"، وحيث نصت الأوامر السامية بعدم تجاوز الصرف للمخصصات المعتمدة، وحيث إنه لا يوجد في ميزانية الوزارة بند مخصص لرواتب أطباء الامتياز، والصرف لهذه الفئة يستلزم وجود نص نظامي يلزم بالصرف وهو ما لم يتوفر هنا، وطلب الحكم برفض الدعوى. وردت وكيلة المدعية بمذكرة جاء في مضمونها: ما يفيد بأن المدعية لم تستلم مكافأة الامتياز عن مدة (7) أشهر، وأرفقت كشف حساب بنكي يؤكد ذلك. وبسؤال الدائرة </w:t>
      </w:r>
      <w:r w:rsidRPr="008B58EA">
        <w:rPr>
          <w:rFonts w:ascii="Traditional Arabic" w:hAnsi="Traditional Arabic" w:cs="Traditional Arabic"/>
          <w:sz w:val="32"/>
          <w:szCs w:val="32"/>
          <w:rtl/>
        </w:rPr>
        <w:lastRenderedPageBreak/>
        <w:t>لممثل المدعى عليها هل المدعية مشمولة ببرنامج المنح الداخلية؟ فقدم مذكرة تفيد بأن المدعية مشمولة ببرنامج المنح الداخلية. ومن ثم قرر الأطراف الاكتفاء، وصدر هذا الحكم بناءً على التالي من الأسباب</w:t>
      </w:r>
      <w:r w:rsidRPr="008B58EA">
        <w:rPr>
          <w:rFonts w:ascii="Traditional Arabic" w:hAnsi="Traditional Arabic" w:cs="Traditional Arabic"/>
          <w:sz w:val="32"/>
          <w:szCs w:val="32"/>
          <w:lang w:bidi="ar"/>
        </w:rPr>
        <w:t>.</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Pr>
        <w:t> </w:t>
      </w:r>
      <w:r w:rsidRPr="008B58EA">
        <w:rPr>
          <w:rFonts w:ascii="Traditional Arabic" w:hAnsi="Traditional Arabic" w:cs="Traditional Arabic"/>
          <w:sz w:val="32"/>
          <w:szCs w:val="32"/>
          <w:rtl/>
        </w:rPr>
        <w:t>بما أن المدعية تبتغي من إقامة دعواها إلزام المدعى عليها بصرف مكافأة طلاب الامتياز لها بموجب قرار مجلس الوزراء رقم (67) وتاريخ 29/5/1413هـ مقابل مدة تدريبها في المستشفيات الممتدة لسنة كاملة؛ فإن حقيقة الدعوى هي المطالبة بحق مقرر نظاماً بموجب قرار مجلس الوزراء المشار إليه أعلاه، وبما أنه من المقرر في القضاء الإداري أن المطالبة بحق قد تقرر لمستحقه في نظام خاص من دون الحاجة إلى إصدار قرار إداري بذلك يعتبر من دعاوى التسوية؛ لكون الحق المطالب به لا يستلزم إصدار قرار إداري وإنما تطبيق النظام على حالة المدعي، فتكون الدعوى من اختصاص المحاكم الإدارية بديوان المظالم بموجب المادة (13/و) من نظامه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والدعوى محالة إلى هذه الدائرة طبقاً لقواعد توزيع الدعاوى الصادرة بقرار معالي رئيس مجلس القضاء الإداري رقم (44) وتاريخ 3/3/1436هـ. وقد استوفت الدعوى شروط قبولها شكلاً. وأما في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فقد نص قرار مجلس الوزراء رقم (67) وتاريخ 29/5/1413هـ على أنه: "تصرف مكافأة شهرية مقطوعة للأطباء السعوديين تحت التدريب قدرها عشرة آلاف وسبعمئة ريال، ويشمل ذلك بدل النقل، ويعاملون فيما يتعلق بساعات العمل الإضافي طبقاً للائحة الوظائف الصحية، ويتم صرف ذلك من الجامعات والجهات الحكومية التي يتم التدريب تحت إشرافها"؛ ومؤداه نصاً وتفسيراً استحقاق الأطباء السعوديين تحت التدريب لمكافأة مالية شهرية خلال فترة التدريب، وبما أن المدعية قد تحقق فيها مناط الاستحقاق لهذه المكافأة نظراً لدراستها على حساب الوزارة وتدريبها في مستشفيات حكومية فيتعين صرف المكافأة لها خلال مدة تدريبها. ولا ينال من ذلك أن المدعى عليها تنازع في مدى شمول واستحقاق المدعية لهذه المكافأة بموجب القرار الذي نص عليها، وتعلل ذلك بعدم توفر بعض الضوابط الموجبة للصرف في المدعية؛ فالثابت لدى الدائرة أن وزارة التعليم وبحسب ما قررته في مذكرة ممثلها المقدمة خلال الترافع أن طلاب الجامعات والكليات الصحية الأهلية الذين يدرسون على حساب الوزارة بموجب منحة دراسية، ويمضون سنة الامتياز في مستشفى حكومي أو أي مستشفى تشرف عليه كلية الطب من جامعة حكومية يستحقون صرف المكافأة المنصوص عليها في قرار مجلس الوزراء رقم (67) وتاريخ 29/5/1413هـ، ويؤيد هذا ما جاء في خطاب وكيل وزارة المالية للشؤون المالية والحسابات رقم (103023) وتاريخ 17/10/1438هـ الموجه لمدير عام الشؤون الإدارية والمالية بوزارة التعليم المتضمن ما نصه: "أن هذه الوزارة سبق لها بحث موضوع إعادة النظر في صرف مكافأة الامتياز لطلبة الامتياز والأخصائيين الصحيين الممارسين من مختلف التخصصات الصحية من الجامعات والكليات الأهلية </w:t>
      </w:r>
      <w:r w:rsidRPr="008B58EA">
        <w:rPr>
          <w:rFonts w:ascii="Traditional Arabic" w:hAnsi="Traditional Arabic" w:cs="Traditional Arabic"/>
          <w:sz w:val="32"/>
          <w:szCs w:val="32"/>
          <w:rtl/>
        </w:rPr>
        <w:lastRenderedPageBreak/>
        <w:t>السعودية ورأت بخطابها رقم (57054) وتاريخ 24/5/1438هـ المرسل للمراقب المالي لدى وزارة التعليم أن مكافأة الامتياز تصرف للطلبة الذين يدرسون على حساب الوزارة في الجامعات الأهلية استناداً لما ورد بالفقرة (1) من قرار مجلس الوزراء رقم (67) وتاريخ 29/5/1413هـ"، وقد ثبت للدائرة -كما تقدم- أن المدعية إحدى طالبات تخصص الطب في كلية (...) الأهلية للعلوم الطبية، وتدرس لدى الكلية بمنحة دراسية من وزارة التعليم بموجب إقرار المدعى عليها، مما يتبين معه انطباق حالة المدعية على ما أوردته المدعى عليها من شروط لاستحقاق صرف المكافأة محل الدعوى. وبما أن المدعية قد تسلمت مكافآت (5) أشهر ولم تتسلم مكافأة سبعة أشهر وتطالب بتسليمها ذلك وقدمت كشف حساب بنكي يثبت ذلك، وحيث إن مبلغ المكافأة (9.200) ريال لقاء كل شهر، فيكون مجموع ما تستحقه المدعية مبلغاً قدره (64.400) ريال</w:t>
      </w:r>
      <w:r w:rsidRPr="008B58EA">
        <w:rPr>
          <w:rFonts w:ascii="Traditional Arabic" w:hAnsi="Traditional Arabic" w:cs="Traditional Arabic"/>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بإلزام وزارة التعليم بأن تدفع للمدعية مبلغاً قدره (64.400) أربعة وستون ألفاً وأربعمئة ريال</w:t>
      </w:r>
      <w:r w:rsidRPr="008B58EA">
        <w:rPr>
          <w:rFonts w:ascii="Traditional Arabic" w:hAnsi="Traditional Arabic" w:cs="Traditional Arabic"/>
          <w:b/>
          <w:bCs/>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18/1/ق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9143/ق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28/1/1440هـ</w:t>
      </w:r>
    </w:p>
    <w:p w:rsidR="00F424F0" w:rsidRPr="008B58EA" w:rsidRDefault="00F424F0" w:rsidP="00F424F0">
      <w:pPr>
        <w:tabs>
          <w:tab w:val="left" w:pos="3595"/>
        </w:tabs>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طلاب - معادلة شهادة دكتوراه - امتناع عن معادلة الشهادة - شروط المعادلة - عدم التوصية بالتخصص العلمي - المختص بالتوصية بمؤسسات التعليم العالي غير السعودية - عدم حجية القرار المخالف للنظام - نظرية المسلك الإيجابي.</w:t>
      </w:r>
    </w:p>
    <w:p w:rsidR="00F424F0" w:rsidRPr="008B58EA" w:rsidRDefault="00F424F0" w:rsidP="00F424F0">
      <w:pPr>
        <w:tabs>
          <w:tab w:val="left" w:pos="3595"/>
        </w:tabs>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لجنة معادلة الشهادات الجامعية المتضمن عدم معادلة شهادته الدكتوراه - استناد المدعى عليها في قرارها إلى أن التخصص والدرجة الحاصل عليهما المدعي غير موصى بهما - تضمن النظام أن السلم والنظام التعليمي في المملكة هو الأصل في إجراء المعادلة للشهادات غير السعودية، وأنه يجب الالتزام بوجود المؤسسة والبرنامج الذي تخرج منه طالب المعادلة ضمن قائمة الجامعات والبرامج الموصى بها من قبل الجهة المختصة - الثابت أن التخصص والدرجة الحاصل عليهما المدعي غير موصى بهما؛ مما يتقرر معه صحة القرار محل الدعوى - عدم قبول احتجاج المدعي بأن دراسته تمت بعد ابتعاثه من مرجعه وتصديق الملحقية الثقافية بأن الجامعة موصى بها؛ كون ابتعاثه لأجل دراسة الماجستير في تخصص محدد لا لدراسة الدكتوراه في تخصص غيره، ولكون الجهة المختصة بالتوصية في الدراسة بالجامعات الأجنبية والتخصصات العلمية هي لجنة مؤسسات التعليم العالي غير السعودية - خطأ الملحقية الثقافية على فرض ثبوته بالمصادقة على أن الجامعة موصى بها لا يعتبر حجة للمدعي بتجاوز الأنظمة واختصاصات اللجنة المختصة بتحديد الجامعات الموصى بها - أثر ذلك: رفض الدعوى.</w:t>
      </w:r>
    </w:p>
    <w:p w:rsidR="00F424F0" w:rsidRPr="008B58EA" w:rsidRDefault="00F424F0" w:rsidP="00F424F0">
      <w:pPr>
        <w:tabs>
          <w:tab w:val="left" w:pos="3595"/>
        </w:tabs>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3"/>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القواعد التنفيذية (2-1، 3-2، 4، 6-1) من لائحة لجنة معادلة الشهادات الجامعية وقواعدها التنفيذية الصادرة بقرار وزير التعليم العالي رقم (45449) وتاريخ 25/6/1429هـ.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بالقدر اللازم لإصدار هذا الحكم بتقدم وكيل المدعية بصحيفة دعوى إلى هذه المحكمة قيدت بتاريخ 1/1/1439هـ، ضمنها طلب إلغاء رفض معادلة شهادة الدكتوراه الحاصل عليها من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لينكولن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البريطانية، مشيراً إلى أنه تم ابتعاثه من جامعة الباحة لدراسة الدكتوراه في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لينكولن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البريطانية وبدأ الدراسة فيها بعد موافقة الملحقية الثقافية ومصادقتها رسمياً على خطاب </w:t>
      </w:r>
      <w:r w:rsidRPr="008B58EA">
        <w:rPr>
          <w:rFonts w:ascii="Traditional Arabic" w:hAnsi="Traditional Arabic" w:cs="Traditional Arabic"/>
          <w:sz w:val="32"/>
          <w:szCs w:val="32"/>
          <w:rtl/>
          <w:lang w:bidi="ar"/>
        </w:rPr>
        <w:lastRenderedPageBreak/>
        <w:t xml:space="preserve">القبول بأنها جامعة معترف بها وموصى بها من قبل التعليم العالي، وأنهى دراسته بتفوق في تخصص علم الوبائيات والإحصاء الطبي، وبعد عودته ولكي يستفيد من شهادته في الترقية تفاجأ برفض معادلة الشهادة لسبب أن الدرجة غير موصى بها والتخصص غير موصى به، وطلب إعادة النظر في قرار الرفض، إلا أن المدعى عليها تمسكت بقرارها، ويطلب المعادلة بناءً على أن دراسته تمت بطريقة نظامية، ابتداءً من ابتعاثه من جامعة الباحة وتصديق الملحقية الثقافية وإعطائه الضمان المالي والصرف أثناء الدراسة. وبعرض الدعوى على ممثل المدعى عليها، قدم مذكرة جاء فيها: أن لجنة معادلة الشهادات تبين لها أن الطالب حصل على شهادة دكتوراه الفلسفة في الإحصاء الطبي من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لينكولن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عام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2016م</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وتبين من قائمة الوزارة للجامعات الموصى بها (القائمة السابقة) أن تخصص الإحصاء الطبي في جامعة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لينكولن</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غير موصى به لدرجة الدكتوراه، وتبين </w:t>
      </w:r>
      <w:r>
        <w:rPr>
          <w:rFonts w:ascii="Traditional Arabic" w:hAnsi="Traditional Arabic" w:cs="Traditional Arabic" w:hint="cs"/>
          <w:sz w:val="32"/>
          <w:szCs w:val="32"/>
          <w:rtl/>
          <w:lang w:bidi="ar"/>
        </w:rPr>
        <w:t>من</w:t>
      </w:r>
      <w:r w:rsidRPr="008B58EA">
        <w:rPr>
          <w:rFonts w:ascii="Traditional Arabic" w:hAnsi="Traditional Arabic" w:cs="Traditional Arabic"/>
          <w:sz w:val="32"/>
          <w:szCs w:val="32"/>
          <w:rtl/>
          <w:lang w:bidi="ar"/>
        </w:rPr>
        <w:t xml:space="preserve"> قائمة الوزارة للجامعات الموصى بها (القائمة الحالية) أن جميع التخصصات في هذه الجامعة غير موصى بها لدرجة الدكتوراه مما يدل على ضعف برامج الدكتوراه بالجامعة؛ عليه رأت اللجنة أن الطالب لم يستوف شرط وجود المؤسسة والبرنامج الذي تخرج منه طالب المعادلة ضمن قائمة الجامعات والبرامج الموصى بها من قبل الوزارة، الوارد في الفقرة (ب) من القاعدة التنفيذية (6-1)، ويطلب رفض الدعوى. وباطلاع المدعي على المذكرة، قدم مذكرة جوابية تضمنت: أن ابتعاثه من جامعة الباحة وتصديق الملحقية الثقافية وإعطاءه الضمان المالي والصرف أثناء الدراسة دليل على أن الجامعة موصى بها، ويؤكد ذلك الموقع الرسمي للملحقية الثقافية بلندن الذي ذكر أنه: "يمكن للمبتعث تصديق قبول الجامعة للتأكد من أن المؤسسة التعليمية موصى بها من قبل الملحقية ووزارة التعليم"، فما ذكره ممثل وزارة التعليم بأن البرنامج غير موصى به ازدواجية لا يضار بها، علماً أن الجامعة من الجامعات العريقة في بريطانيا. ثم قرر الأطراف اكتفاءهم بما سبق تقديمه. وحيث رأت الدائرة صلاحية الدعوى للفصل فيها، وبناء عليه أصدرت الدائرة هذا الحكم بعد الدراسة والمداولة.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بما أن المدعي يهدف من دعواه إلى إلغاء قرار لجنة معادلة الشهادات الجامعية رقم (111230) وتاريخ 20/12/1438هـ المتضمن تمسكها بقرارها السابق بعدم معادلة شهادة الدكتوراه الحاصل عليها المدعي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لينكولن</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في بريطانيا؛ فإن هذه الدعوى من اختصاص المحاكم الإدارية ولائياً بناءً على المادة (13/ب)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وتاريخ 22/1/1435هـ. كما أن الدعوى موزعة على هذه الدائرة طبقاً لقواعد توزيع الدعاوى الصادرة بقرار رئيس مجلس القضاء الإداري رقم (44) وتاريخ 3/3/1436هـ. ومن الناحية الشكلية</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فإن الثابت أنه صدر قرار لجنة معادلة الشهادات الجامعية بعدم معادلة شهادة المدعي، وتظلم منه المدعي أمام المدعى عليها، ثم صدر قرار اللجنة رقم (111230) وتاريخ 20/12/1438هـ بالتمسك </w:t>
      </w:r>
      <w:r w:rsidRPr="008B58EA">
        <w:rPr>
          <w:rFonts w:ascii="Traditional Arabic" w:hAnsi="Traditional Arabic" w:cs="Traditional Arabic"/>
          <w:sz w:val="32"/>
          <w:szCs w:val="32"/>
          <w:rtl/>
        </w:rPr>
        <w:lastRenderedPageBreak/>
        <w:t>بقرارها السابق بعدم المعادلة، وتبلغ المدعي بهذا القرار، فرفع دعواه بتاريخ 1/1/1439هـ، وبما أن القاعدة التنفيذية (3-2) من لائحة لجنة معادلة الشهادات الجامعية وقواعدها التنفيذية الصادرة بالقرار الوزاري رقم (45449) وتاريخ 25/6/1429هـ نصت على أنه: "يندرج تحت لجنة معادلة الشهادات الجامعية مجموعة من اللجان الفرعية وهي كالتالي:... ج- لجنة النظر في حالات الاعتراض على قرارات لجنة المعادلات"، ونصت القاعدة التنفيذية (3-4) على أن: "تدرس لجنة النظر في حالات الاعتراض على قرارات لجنة المعادلات الطلبات المقدمة من الأفراد ولمرة واحدة بشرط أن يكون الطلب مبنياً على أسباب مقنعة أو توفر معلومات جديدة تستدعي إعادة النظر، كما تعيد اللجنة النظر في الحالات التي تحال إليها بتوجيه من الوزير"، فإن معنى ذلك أن المدعى عليها قد سلكت مسلكاً إيجابياً جدياً في النظر في مثل هذه الاعتراضات والتحقق من مدى مطابقة قرارها أو عدم مطابقته للنظام إلى أن يصدر منها الموقف النهائي الذي يرتب أثره القانوني على المتظلم، وذلك بأن كونت لجنة مستقلة تختص بنظر هذه التظلمات، مما يشعر أنها قد تعدل عن قرارها السابق، كما يدل على أن قرارها ذلك لم يفصح عن موقفها النهائي تجاه التظلم، وعلى ذلك فإنه لا ينبغي أن يضار المتظلم بإلزامه بمواعيد الطعن النظامية حتى يتضح له موقف مصدر القرار النهائي، كما أن في استجابة المدعى عليها لنظر مثل هذه التظلمات بتكوين لجنة مختصة فيه الحد من التسرع في مخاصمتها أمام القضاء؛ وعليه فإن القرار النهائي الذي رتب على المدعي أثره القانوني هو قرار اللجنة رقم (111230) وتاريخ 20/12/1438هـ بالتمسك بقرارها السابق بعدم المعادلة؛ وبالتالي تكون الدعوى قدمت خلال المدة المحددة نظاماً وفقاً للمادة (8/4) من نظام المرافعات أمام ديوان المظالم الصادر بالمرسوم الملكي رقم (م/3) وتاريخ 22/1/1435هـ، مما تنتهي معه الدائرة إلى أن هذه الدعوى مقبولة شكلاً. وفي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فالثابت أن المدعى عليها أصدرت قرارها بعدم معادلة شهادة الدكتوراه الحاصل عليها المدعي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لينكولن</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البريطانية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2016م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بسبب أن التخصص غير موصى به والدرجة غير موصى بها، والثابت أن القاعدة التنفيذية (6-1 أسس عامة) من لائحة لجنة معادلة الشهادات الجامعية وقواعدها التنفيذية نصت على أنه: "يكون النظام والسلم التعليمي في المملكة هو الأصل في إجراء المعادلة للشهادات غير السعودية ويستبدل بالإطار السعودي للمؤهلات عند إقراره من الجهات المختصة، كما تلتزم اللجنة بالأعراف الأكاديمية الرصينة والتعليمات المنظمة للدراسة بالخارج، التي منها على سبيل المثال الشروط التالية:</w:t>
      </w:r>
      <w:r>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 (ب) وجود المؤسسة والبرنامج الذي تخرج منه طالب المعادلة ضمن قائمة الجامعات والبرامج الموصى بها من قبل الوزارة..."، وبما أن شهادة دكتوراه الفلسفة في الإحصاء الطبي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لينكولن</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2016م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الحاصل عليها المدعي غير موصى بها؛ عليه فإن قرار المدعى عليها جاء موافقاً لصحيح النظام، مما تنتهي معه الدائرة إلى رفض الدعوى. ولا ينال من ذلك ما ذكره المدعي من أن دراسته تمت بطريقة نظامية ابتداءً من ابتعاثه من جامعة الباحة وتصديق الملحقية الثقافية وإعطائه الضمان المالي والصرف أثناء الدراسة؛ إذ إن الجهة المخولة ببيان التوصية بالمعاهد فوق </w:t>
      </w:r>
      <w:r w:rsidRPr="008B58EA">
        <w:rPr>
          <w:rFonts w:ascii="Traditional Arabic" w:hAnsi="Traditional Arabic" w:cs="Traditional Arabic"/>
          <w:sz w:val="32"/>
          <w:szCs w:val="32"/>
          <w:rtl/>
        </w:rPr>
        <w:lastRenderedPageBreak/>
        <w:t>الثانوية والكليات والجامعات الموصى بالدراسة بها للمواطنين السعوديين هي لجنة مؤسسات التعليم العالي غير السعودية بعد اعتمادها من لجنة معادلة الشهادات وفقاً للقاعدة التنفيذية (2-1) من لائحة لجنة معادلة الشهادات الجامعية وقواعدها التنفيذية والتي نصت على أنه: "تتولى لجنة المعادلات المهام والصلاحيات التالية:</w:t>
      </w:r>
      <w:r>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...3- التوصية بمؤسسات التعليم العالي غير السعودية وفقاً للائحة التوصية باعتماد مؤسسات التعليم العالي غير السعودية..."، كما أن الملحقية الثقافية في بريطانيا صادقت على كون الجامعة من الجامعات الموصى بها ولم يتم التطرق إلى التخصص أو الدرجة، وكذلك يقال في موافقة جامعة الباحة على تغيير جهة ابتعاث المدعي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ليستر</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بالمملكة المتحدة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بريطانيا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إلى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لينكولن</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بنفس الدولة؛ حيث إن الموافقة كانت على أن الجامعة موصى بها، لذلك تم اشتراط عدم تغيير التخصص المبتعث عليه في قرار الموافقة، والمدعي ابتعث لدراسة درجة الماجستير تخصص إحصاء طبي في حين أنه درس الدكتوراه تخصص فلسفة الإحصاء الطبي، فالمدعي قد أخطأ بتقصيره في عدم تحققه من كون البرنامج والتخصص من البرامج الموصى بها من الجهة المختصة، علاوة على أن خطأ الملحقية الثقافية على فرض ثبوته بمصادقتها على القبول في تخصص غير موصى به وغفلتها عن ذلك لا يعتبر مبرراً لتجاوز الأنظمة لكونها ليست الجهة المخولة بتحديد الجامعات والتخصصات والبرامج الموصى بها.</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رقم (18/1/ق) لعام 1439هـ والمقامة من (...) ضد وزارة التعليم.</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4593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6666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تاريخ الجلسة 11/7/1440هـ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معادلة شهادة دكتوراه - امتناع عن معادلة الشهادة - شروط المعادلة - عدم معادلة شهادة الماجستير - الحصول على الدكتوراه دون الحصول على الماجستير - التأخر في التحقق من شروط القبول.</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 إلغاء قرار لجنة معادلة الشهادات الجامعية المتضمن عدم معادلة شهادته الدكتوراه - استناد المدعى عليها في قرارها إلى أن الشهادة محل الدعوى مسبوقة بشهادة ماجستير مرفوض طلب معادلتها؛ ومن ثم ينتفي معه أحد شروط المعادلة بأن تكون الشهادة السابقة صادرة من المملكة أو تمت معادلتها - تضمن النظام جواز معادلة شهادة الدكتوراه دون اشتراط الحصول على درجة الماجستير حال كون نظام الجامعة يسمح بمواصلة الدراسة وفق ذلك - الثابت أن نظام الجامعة التي تخرج منها المدعي يسمح بمواصلة الدراسة للحصول على شهادة الدكتوراه دون الحصول على درجة الماجستير؛ مما يتقرر معه استحقاقه لمعادلة شهادته محل الدعوى - عدم قبول دفع المدعى عليها بعدم استيفاء المدعي شرط الحصول على التقدير المطلوب في البكالوريوس للقبول مباشرة في مرحلة الدكتوراه؛ لأن التحقق من استيفاء اشتراطات القبول من عدمها يكون عند إجراءات القبول والموافقة على الدراسة والابتعاث وليس بعد انتهائهما - أثر ذلك: إلغاء القرار.</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4"/>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القاعدتان التنفيذيتان (6-1، 6) من لائحة لجنة معادلة الشهادات الجامعية وقواعدها التنفيذية الصادرة بقرار وزير التعليم العالي رقم (45449) وتاريخ 25/6/1429هـ.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تتحصل بالقدر اللازم لإصدار هذا الحكم في أن المدعي تقدم للمحكمة الإدارية بالرياض في 5/5/1439هـ بصحيفة دعوى تضمنت: أنه تم ابتعاثه لدولة بريطانيا لدراسة مرحلة الماجستير والدكتوراه تخصص حاسب آلي ضمن برنامج خادم الحرمين الشريفين للابتعاث على النحو الآتي:</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1- بتاريخ 6/1/1427هـ صدر قرار وزارة التعليم العالي رقم (8676) بإلحاقه بالبعثة لدراسة الحاسب الآلي. 2- بتاريخ 8/2/2007م حصل على دبلوم الدراسات العليا تخصص (إدارة وتقنية المعلومات)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سانت اندروز</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ببريطانيا. 3- بتاريخ 20/1/2009م حصل على درجة الماجستير تخصص (نظم المعلومات)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تشستر</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ببريطانيا. 4- بتاريخ 11/6/2015م حصل على درجة الدكتوراه تخصص </w:t>
      </w:r>
      <w:r w:rsidRPr="008B58EA">
        <w:rPr>
          <w:rFonts w:ascii="Traditional Arabic" w:hAnsi="Traditional Arabic" w:cs="Traditional Arabic"/>
          <w:sz w:val="32"/>
          <w:szCs w:val="32"/>
          <w:rtl/>
        </w:rPr>
        <w:lastRenderedPageBreak/>
        <w:t xml:space="preserve">(نظم المعلومات والحوسبة السحابية)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ليفربول جون مورز</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5- بتاريخ 20/10/2015م تمت المصادقة على جميع الشهادات (دبلوم الدراسات العليا والماجستير والدكتوراه) التي حصل عليها من قبل الملحقية الثقافية السعودية في بريطانيا. 6-</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بتاريخ 3/9/2015م تقدم بطلب معادلة دبلوم الدراسات العليا، وبتاريخ 14/10/2015م تمت الموافقة من قبل لجنة المعادلات للشهادات الجامعية على معادلة الدبلوم العالي معادلة مطلقة. 7- بتاريخ 3/9/2015م تقدم بطلب معادلة شهادة الماجستير تخصص نظم المعلومات الحاصل عليها في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2009م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تشستر</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Pr>
        <w:t>(university of Chester)</w:t>
      </w:r>
      <w:r w:rsidRPr="008B58EA">
        <w:rPr>
          <w:rFonts w:ascii="Traditional Arabic" w:hAnsi="Traditional Arabic" w:cs="Traditional Arabic"/>
          <w:sz w:val="32"/>
          <w:szCs w:val="32"/>
          <w:rtl/>
        </w:rPr>
        <w:t xml:space="preserve"> ببريطانيا، ولكن صدر القرار بتاريخ 3/12/2015م بعدم المعادلة حيث كان نص القرار: "عدم معادلة شهادة الماجستير الحاصل عليها الطالب (...) من</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Pr>
        <w:t>(university of Chester)</w:t>
      </w:r>
      <w:r w:rsidRPr="008B58EA">
        <w:rPr>
          <w:rFonts w:ascii="Traditional Arabic" w:hAnsi="Traditional Arabic" w:cs="Traditional Arabic"/>
          <w:sz w:val="32"/>
          <w:szCs w:val="32"/>
          <w:rtl/>
        </w:rPr>
        <w:t xml:space="preserve"> في بريطانيا لسنة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2009م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وذلك لتعارض حصوله عليها مع لائحة لجنة معادلة الشهادات الجامعية وقواعدها التنفيذية الصادرة بالقرار الوزاري رقم (45449) بتاريخ 25/6/1429هـ"، ومن ذلك أن التخصص غير موصى به (عدم معادلة)، علماً بأن تخصص نظم المعلومات أحد تخصصات علوم الحاسب الآلي، وهذا هو المتعارف عليه في جميع جامعات العالم، كما أنه مدرج في جميع الجامعات ضمن كلية الحاسب الآلي، ومدرج من ضمن تخصصات الابتعاث لعلوم الحاسب الآلي. 8- بتاريخ 3/9/2015م تقدم بطلب معادلة شهادة الدكتوراه تخصص نظم المعلومات والحوسبة السحابية الحاصل عليها في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2015م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من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جامعة ليفربول جون مورز</w:t>
      </w:r>
      <w:r w:rsidRPr="008B58EA">
        <w:rPr>
          <w:rFonts w:ascii="Traditional Arabic" w:hAnsi="Traditional Arabic" w:cs="Traditional Arabic"/>
          <w:sz w:val="32"/>
          <w:szCs w:val="32"/>
        </w:rPr>
        <w:t>Liverpool john Moores university</w:t>
      </w:r>
      <w:r w:rsidRPr="008B58EA">
        <w:rPr>
          <w:rFonts w:ascii="Traditional Arabic" w:hAnsi="Traditional Arabic" w:cs="Traditional Arabic"/>
          <w:sz w:val="32"/>
          <w:szCs w:val="32"/>
          <w:rtl/>
        </w:rPr>
        <w:t>) ببريطانيا والتي هي امتداد لتخصصه في دبلوم الدراسات العليا وكذلك الماجستير وأيضاً كانت دراسته لمرحلة الدكتوراه تحت إشراف ومتابعة الملحقية الثقافية ببريطانيا، ولكن صدر القرار بتاريخ 31/7/2016م بعدم المعادلة ونصه: "عدم معادلة شهادة الدكتوراه الحاصل عليها الطالب (...) من</w:t>
      </w:r>
      <w:r w:rsidRPr="008B58EA">
        <w:rPr>
          <w:rFonts w:ascii="Traditional Arabic" w:hAnsi="Traditional Arabic" w:cs="Traditional Arabic"/>
          <w:sz w:val="32"/>
          <w:szCs w:val="32"/>
        </w:rPr>
        <w:t xml:space="preserve"> (Liverpool john Moores university) </w:t>
      </w:r>
      <w:r w:rsidRPr="008B58EA">
        <w:rPr>
          <w:rFonts w:ascii="Traditional Arabic" w:hAnsi="Traditional Arabic" w:cs="Traditional Arabic"/>
          <w:sz w:val="32"/>
          <w:szCs w:val="32"/>
          <w:rtl/>
        </w:rPr>
        <w:t xml:space="preserve">في بريطانيا لسنة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2015م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وذلك لتعارض حصوله عليها مع لائحة لجنة معادلة الشهادات الجامعية وقواعدها التنفيذية". 9- بتاريخ 4/8/2016م تقدم بطلب اعتراض على القرار ولم يتلق أي رد من إدارة المعادلات بخصوص طلب الاعتراض وكان على تواصل مستمر مع إدارة المعادلات بخصوص طلب الاعتراض. 10- بتاريخ 21/1/2018م وبعد انتظار طويل صدر قرار لجنة معادلة الشهادات بعدم المعادلة بسبب أنها مسبوقة بماجستير </w:t>
      </w:r>
      <w:r w:rsidRPr="008B58EA">
        <w:rPr>
          <w:rFonts w:ascii="Traditional Arabic" w:hAnsi="Traditional Arabic" w:cs="Traditional Arabic" w:hint="cs"/>
          <w:sz w:val="32"/>
          <w:szCs w:val="32"/>
          <w:rtl/>
        </w:rPr>
        <w:t>لم تتم</w:t>
      </w:r>
      <w:r w:rsidRPr="008B58EA">
        <w:rPr>
          <w:rFonts w:ascii="Traditional Arabic" w:hAnsi="Traditional Arabic" w:cs="Traditional Arabic"/>
          <w:sz w:val="32"/>
          <w:szCs w:val="32"/>
          <w:rtl/>
        </w:rPr>
        <w:t xml:space="preserve"> معادلته، رغم أنه استوفى الشروط المنصوص عليها في لائحة لجنة معادلة الشهادات الجامعية وقواعدها التنفيذية، القاعدة التنفيذية (6-6) والخاصة بمعادلة الدرجة العلمية الثالثة (الدكتوراه) وهي: "ما يلي: أ- الحصول المسبق على الدرجة الجامعية الأولى أو الدرجة الجامعية الثانية. ب- </w:t>
      </w:r>
      <w:proofErr w:type="gramStart"/>
      <w:r w:rsidRPr="008B58EA">
        <w:rPr>
          <w:rFonts w:ascii="Traditional Arabic" w:hAnsi="Traditional Arabic" w:cs="Traditional Arabic"/>
          <w:sz w:val="32"/>
          <w:szCs w:val="32"/>
          <w:rtl/>
        </w:rPr>
        <w:t>أن لا</w:t>
      </w:r>
      <w:proofErr w:type="gramEnd"/>
      <w:r w:rsidRPr="008B58EA">
        <w:rPr>
          <w:rFonts w:ascii="Traditional Arabic" w:hAnsi="Traditional Arabic" w:cs="Traditional Arabic"/>
          <w:sz w:val="32"/>
          <w:szCs w:val="32"/>
          <w:rtl/>
        </w:rPr>
        <w:t xml:space="preserve"> تقل مدة الدراسة اللازمة للحصول على الدرجة الجامعية الثالثة عن سنتين دراسيتين بعد الحصول على الدرجة الجامعية الثانية أو ثلاث سنوات دراسية بعد الحصول على الدرجة الجامعية الأولى. ج- الانتظام والتفرغ والإقامة في بلد الدراسة، المدة اللازمة لدراسة المقررات المنهجية إن وجدت على </w:t>
      </w:r>
      <w:proofErr w:type="gramStart"/>
      <w:r w:rsidRPr="008B58EA">
        <w:rPr>
          <w:rFonts w:ascii="Traditional Arabic" w:hAnsi="Traditional Arabic" w:cs="Traditional Arabic"/>
          <w:sz w:val="32"/>
          <w:szCs w:val="32"/>
          <w:rtl/>
        </w:rPr>
        <w:t>أن لا</w:t>
      </w:r>
      <w:proofErr w:type="gramEnd"/>
      <w:r w:rsidRPr="008B58EA">
        <w:rPr>
          <w:rFonts w:ascii="Traditional Arabic" w:hAnsi="Traditional Arabic" w:cs="Traditional Arabic"/>
          <w:sz w:val="32"/>
          <w:szCs w:val="32"/>
          <w:rtl/>
        </w:rPr>
        <w:t xml:space="preserve"> تقل مدة الانتظام والتفرغ والإقامة في بلد الدراسة عن السنة الدراسية الواحدة بعد الماجستير أو سنتين بعد </w:t>
      </w:r>
      <w:r w:rsidRPr="008B58EA">
        <w:rPr>
          <w:rFonts w:ascii="Traditional Arabic" w:hAnsi="Traditional Arabic" w:cs="Traditional Arabic"/>
          <w:sz w:val="32"/>
          <w:szCs w:val="32"/>
          <w:rtl/>
        </w:rPr>
        <w:lastRenderedPageBreak/>
        <w:t>البكالوريوس في حالة دراسة الماجستير والدكتوراه خارج المملكة. د- يكون من متطلبات الحصول على الشهادة إجراء بحث علمي أو عدة أبحاث في حقل التخصص. هـ- أن يكون موضوع دراسة الدكتوراه في تخصص دراسة الطالب في المرحلة الجامعية أو مرحلة الماجستير أو في مجال مساند أو أن يكون الطالب قد اجتاز مقررات تكميلية كافية في حالة اختلاف التخصص أو أن تجد اللجنة مبرراً مقنعاً لاختلاف التخصص. و- أن تكون الدرجة أعلى شهادة أكاديمية يسجل لها الطالب في نظام التعليم العالي في ذلك البلد. ح- يجوز للجنة النظر في معادلة الدرجة الجامعية الثالثة دون اشتراط الحصول على الدرجة الجامعية الثانية إذا كان نظام الجامعة يسمح بمواصلة الدراسة للحصول على الدرجة الجامعية الثالثة دون الحصول على الدرجة الجامعية الثانية."، وأن جميع هذه الشروط الوارد ذكرها قد استوفيت في طلبه، وأنه بالرجوع لنفس القاعدة التنفيذية (6-6) الفقرة (ج): "يجوز للجنة النظر في معادلة الدرجة الجامعية الثالثة دون اشتراط الحصول على الدرجة الجامعية الثانية إذا كان نظام الجامعة يسمح بمواصلة الدراسة للحصول على الدرجة الجامعية الثالثة دون الحصول على الدرجة الجامعية الثانية"، وبريطانيا تعتبر إحدى هذه الدول، كما أنه حصل على شهادة تفوق بحثي وعلمي وأيضاً تم نشر عدد أربعة بحوث في مجال تخصصه، وأن المدعى عليها رفضت معادلة شهاداته رغم حصوله على الموافقات اللازمة من الجهات المسؤولة للبدء في دراسة هذا التخصص. وبإحالة الدعوى للدائرة باشرت نظرها على نحو ما دون بمحاضرها، وبسؤال المدعي عن دعواه؟ أجاب بأنه يحصر دعواه في طلب إلغاء قرار لجنة معادلة الشهادات رقم (67532) وتاريخ 4/5/1439هـ بعدم معادلة شهادة الدكتوراه. وبعرض ذلك على ممثل المدعى عليها، قدم مذكرة تضمنت: بأنه ورد خطاب الجهة المختصة رقم (97841) وتاريخ 2/9/1439هـ متضمناً الآتي: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الطالب حاصل على شهادة البكالوريوس في التربية البدنية من جامعة أم القرى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1999م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بتقدير جيد.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حصل الطالب على شهادة دبلوم الدراسات العليا في إدارة تقنية المعلومات من بريطانيا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2008م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وتمت معادلتها بموجب قرار لجنة معادلة الشهادات الجامعية الصادر برقم (604) وتاريخ 2/1/1437هـ.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حصل بعد ذلك على شهادة ماجستير العلوم في نظم المعلومات من جامعة </w:t>
      </w:r>
      <w:r w:rsidRPr="008B58EA">
        <w:rPr>
          <w:rFonts w:ascii="Traditional Arabic" w:hAnsi="Traditional Arabic" w:cs="Traditional Arabic"/>
          <w:sz w:val="32"/>
          <w:szCs w:val="32"/>
        </w:rPr>
        <w:t>(University of Chester)</w:t>
      </w:r>
      <w:r w:rsidRPr="008B58EA">
        <w:rPr>
          <w:rFonts w:ascii="Traditional Arabic" w:hAnsi="Traditional Arabic" w:cs="Traditional Arabic"/>
          <w:sz w:val="32"/>
          <w:szCs w:val="32"/>
          <w:rtl/>
        </w:rPr>
        <w:t xml:space="preserve"> ببريطانيا عام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2009م</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دراسة الطالب كانت كمبتعث بموجب خطاب الملحق الثقافي رقم (12748) وتاريخ 3/12/1436هـ المتضمن صحة صدور ومحتوى الشهادة، وأن الدراسة تمت بالانتظام والتفرغ الكامل.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صدر قرار لجنة معادلة الشهادات الجامعية رقم (12817) وتاريخ 21/2/1437هـ بحق دراسة الماجستير الحاصل عليها الطالب بعدم المعادلة بسبب أن التخصص غير موصى به مما يتعارض مع شرط وجود المؤسسة والبرنامج الذي تخرج منه طالب المعادلة ضمن قائمة المؤسسات والبرامج الموصى بها من قبل الوزارة في الفقرة (ب) من القاعدة التنفيذية (601) من لائحة اللجنة وقواعدها التنفيذية.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تقدم الطالب بطلب إعادة النظر في قرار عدم معادلة درجة الماجستير بتاريخ 3/12/2015م بحجة أن تخصص نظم المعلومات يندرج ضمن تخصصات الحاسب الآلي، وتم إحالة </w:t>
      </w:r>
      <w:r w:rsidRPr="008B58EA">
        <w:rPr>
          <w:rFonts w:ascii="Traditional Arabic" w:hAnsi="Traditional Arabic" w:cs="Traditional Arabic"/>
          <w:sz w:val="32"/>
          <w:szCs w:val="32"/>
          <w:rtl/>
        </w:rPr>
        <w:lastRenderedPageBreak/>
        <w:t>الطلب إلى لجنة النظر في حالات الاعتراض على قرارات لجنة معادلة الشهادات الجامعية وعرض عليها في اجتماعها الثامن المنعقد في 13/3/1437هـ.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بعد دراسة ملف الطالب من قبل اللجنة اتضح أن الجامعة لم تكن موصى بها في تخصص نظم المعلومات أو أي من تخصصات الحاسب الآلي لمرحلة الماجستير، وأنه لا توجد حالات مشابهة تمت معادلتها في تخصص نظم المعلومات أو أي من تخصصات الحاسب الآلي لمرحلة الماجستير، كما أنه ورد خطاب من سعادة الملحق الثقافي في بريطانيا رقم (4804) وتاريخ 30/4/1437هـ المتضمن أنه لا يوجد في ملف الطالب موافقة الملحقية الثقافية على دراسته لمرحلة الماجستير في جامعة</w:t>
      </w:r>
      <w:r w:rsidRPr="008B58EA">
        <w:rPr>
          <w:rFonts w:ascii="Traditional Arabic" w:hAnsi="Traditional Arabic" w:cs="Traditional Arabic"/>
          <w:sz w:val="32"/>
          <w:szCs w:val="32"/>
        </w:rPr>
        <w:t xml:space="preserve"> (chester) </w:t>
      </w:r>
      <w:r w:rsidRPr="008B58EA">
        <w:rPr>
          <w:rFonts w:ascii="Traditional Arabic" w:hAnsi="Traditional Arabic" w:cs="Traditional Arabic"/>
          <w:sz w:val="32"/>
          <w:szCs w:val="32"/>
          <w:rtl/>
        </w:rPr>
        <w:t>بل إنه كان مبتعثاً في الأساس إلى جامعة</w:t>
      </w:r>
      <w:r w:rsidRPr="008B58EA">
        <w:rPr>
          <w:rFonts w:ascii="Traditional Arabic" w:hAnsi="Traditional Arabic" w:cs="Traditional Arabic"/>
          <w:sz w:val="32"/>
          <w:szCs w:val="32"/>
        </w:rPr>
        <w:t xml:space="preserve"> (Hull) </w:t>
      </w:r>
      <w:r w:rsidRPr="008B58EA">
        <w:rPr>
          <w:rFonts w:ascii="Traditional Arabic" w:hAnsi="Traditional Arabic" w:cs="Traditional Arabic"/>
          <w:sz w:val="32"/>
          <w:szCs w:val="32"/>
          <w:rtl/>
        </w:rPr>
        <w:t>وتم تغيير الجامعة إلى جامعة</w:t>
      </w:r>
      <w:r w:rsidRPr="008B58EA">
        <w:rPr>
          <w:rFonts w:ascii="Traditional Arabic" w:hAnsi="Traditional Arabic" w:cs="Traditional Arabic"/>
          <w:sz w:val="32"/>
          <w:szCs w:val="32"/>
        </w:rPr>
        <w:t xml:space="preserve"> (st.Andrews) </w:t>
      </w:r>
      <w:r w:rsidRPr="008B58EA">
        <w:rPr>
          <w:rFonts w:ascii="Traditional Arabic" w:hAnsi="Traditional Arabic" w:cs="Traditional Arabic"/>
          <w:sz w:val="32"/>
          <w:szCs w:val="32"/>
          <w:rtl/>
        </w:rPr>
        <w:t>وحصل منها على شهادة الدبلوم العالي وليس على الماجستير، ولم يتم تزويد الطالب بأي ضمان مالي لجامعة</w:t>
      </w:r>
      <w:r w:rsidRPr="008B58EA">
        <w:rPr>
          <w:rFonts w:ascii="Traditional Arabic" w:hAnsi="Traditional Arabic" w:cs="Traditional Arabic"/>
          <w:sz w:val="32"/>
          <w:szCs w:val="32"/>
        </w:rPr>
        <w:t xml:space="preserve"> (chester) </w:t>
      </w:r>
      <w:r w:rsidRPr="008B58EA">
        <w:rPr>
          <w:rFonts w:ascii="Traditional Arabic" w:hAnsi="Traditional Arabic" w:cs="Traditional Arabic"/>
          <w:sz w:val="32"/>
          <w:szCs w:val="32"/>
          <w:rtl/>
        </w:rPr>
        <w:t>وأنه لم يثبت قيام الملحقية بتسديد أي رسوم لجامعة</w:t>
      </w:r>
      <w:r w:rsidRPr="008B58EA">
        <w:rPr>
          <w:rFonts w:ascii="Traditional Arabic" w:hAnsi="Traditional Arabic" w:cs="Traditional Arabic"/>
          <w:sz w:val="32"/>
          <w:szCs w:val="32"/>
        </w:rPr>
        <w:t xml:space="preserve"> (chester) </w:t>
      </w:r>
      <w:r w:rsidRPr="008B58EA">
        <w:rPr>
          <w:rFonts w:ascii="Traditional Arabic" w:hAnsi="Traditional Arabic" w:cs="Traditional Arabic"/>
          <w:sz w:val="32"/>
          <w:szCs w:val="32"/>
          <w:rtl/>
        </w:rPr>
        <w:t>عوضاً عن دراسة الطالب المذكور، ولربما أنه درس على حسابه الخاص.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تأسيساً على ما تقدم فقد رأت اللجنة أن الطالب لم يستوف</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شرط وجود المؤسسة والبرنامج الذي تخرج منه طالب المعادلة ضمن قائمة المؤسسات والبرامج الموصى بها من قبل الوزارة، الوارد في الفقرة (ب) من القاعدة التنفيذية (6-1) من لائحة اللجنة وقواعدها التنفيذية، وأوصت بالتمسك بقرار عدم المعادلة السابق المشار إليه أعلاه، وأيدت ذلك لجنة معادلة الشهادات الجامعية، وصدر قرارها رقم (51580) وتاريخ 17/7/1437هـ القاضي بالتمسك بقرار عدم المعادلة السابق لذات السبب.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بالنسبة لدرجة الدكتوراه فقد حصل الطالب على شهادة دكتوراه الفلسفة بنظام البحث من جامعة</w:t>
      </w:r>
      <w:r w:rsidRPr="008B58EA">
        <w:rPr>
          <w:rFonts w:ascii="Traditional Arabic" w:hAnsi="Traditional Arabic" w:cs="Traditional Arabic"/>
          <w:sz w:val="32"/>
          <w:szCs w:val="32"/>
        </w:rPr>
        <w:t xml:space="preserve"> (Liverpool john Mooores University)</w:t>
      </w:r>
      <w:r w:rsidRPr="008B58EA">
        <w:rPr>
          <w:rFonts w:ascii="Traditional Arabic" w:hAnsi="Traditional Arabic" w:cs="Traditional Arabic"/>
          <w:sz w:val="32"/>
          <w:szCs w:val="32"/>
          <w:rtl/>
        </w:rPr>
        <w:t xml:space="preserve"> بتاريخ 11/6/2015م.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دراسة الطالب كانت كمبتعث بموجب خطاب الملحق الثقافي رقم (165) وتاريخ 6/1/1437هـ المتضمن صحة صدور ومحتوى الشهادة، وأن الدراسة تمت بالانتظام والتفرغ الكامل. -اتخذت لجنة معادلة الشهادات الجامعية قرارها رقم (72026) وتاريخ 26/10/1437هـ بعدم معادلة درجة الدكتوراه بسبب أنها مسبوقة بماجستير تمت عدم معادلتها، مما يتعارض مع شرط أن تكون الشهادة السابقة صادرة من المملكة أو معادلة من قبل اللجنة، الوارد في الفقرة (ج) من القاعدة التنفيذية (6-1) من لائحة اللجنة وقواعدها التنفيذية.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تقدم الطالب بطلب إعادة النظر في قرار عدم المعادلة بموجب الاستدعاء المؤرخ في 1/8/1438هـ الذي أشار فيه إلى الفقرة (ح) من القاعدة التنفيذية (6-6) والتي تنص على أنه: "يجوز للجنة معادلة الشهادات الجامعية النظر في معادلة الدرجة الجامعية الثالثة دون اشتراط الحصول على الدرجة الجامعية الثانية إذا كان نظام الجامعة يسمح بمواصلة الدراسة للحصول على الدرجة الجامعية الثالثة دون الحصول على الدرجة الجامعية الثانية"، وتمت إحالة الطلب إلى لجنة النظر في حالات الاعتراض على قرارات لجنة معادلة الشهادات الجامعية، وعرض عليها في اجتماعها الأول المنعقد في 3/1/1438هـ.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قامت اللجنة بالدخول على موقع الجامعة الإلكتروني وتبين ضرورة الحصول على درجة الماجستير للقيد في برنامج دكتوراه الفلسفة، وقامت كذلك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lastRenderedPageBreak/>
        <w:t>للمزيد من التأكد</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بمخاطبة الملحقية الثقافية في بريطانيا للاستفسار من الجامعة نفسها ما إذا كان التسجيل لدرجة دكتوراه الفلسفة بنظام البحث يتطلب الحصول المسبق على درجة الماجستير، وهل حصل الطالب على دكتوراه بنظام</w:t>
      </w:r>
      <w:r w:rsidRPr="008B58EA">
        <w:rPr>
          <w:rFonts w:ascii="Traditional Arabic" w:hAnsi="Traditional Arabic" w:cs="Traditional Arabic"/>
          <w:sz w:val="32"/>
          <w:szCs w:val="32"/>
        </w:rPr>
        <w:t>phd)</w:t>
      </w:r>
      <w:r w:rsidRPr="008B58EA">
        <w:rPr>
          <w:rFonts w:ascii="Traditional Arabic" w:hAnsi="Traditional Arabic" w:cs="Traditional Arabic"/>
          <w:sz w:val="32"/>
          <w:szCs w:val="32"/>
          <w:rtl/>
        </w:rPr>
        <w:t xml:space="preserve"> </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Pr>
        <w:t>(Mphil</w:t>
      </w:r>
      <w:r w:rsidRPr="008B58EA">
        <w:rPr>
          <w:rFonts w:ascii="Traditional Arabic" w:hAnsi="Traditional Arabic" w:cs="Traditional Arabic" w:hint="cs"/>
          <w:sz w:val="32"/>
          <w:szCs w:val="32"/>
          <w:rtl/>
        </w:rPr>
        <w:t xml:space="preserve"> - </w:t>
      </w:r>
      <w:r w:rsidRPr="008B58EA">
        <w:rPr>
          <w:rFonts w:ascii="Traditional Arabic" w:hAnsi="Traditional Arabic" w:cs="Traditional Arabic"/>
          <w:sz w:val="32"/>
          <w:szCs w:val="32"/>
          <w:rtl/>
        </w:rPr>
        <w:t>وردت إفادة الملحقية رقم (8571) وتاريخ 30/8/1438هـ المتضمنة: أن على الطالب الحصول على درجة الماجستير أو الحصول على درجة البكالوريوس بتقدير جيد جداً حتى يتم قبوله لدراسة مرحلة الدكتوراه، وأن الجامعة أفادت بوجود شهادة الماجستير في تخصص نظم المعلومات الخاصة بالطالب ضمن سجلاتها ويبدو أنه تم قبوله بناءً عليها، وأنه تم قبول الطالب على برنامج</w:t>
      </w:r>
      <w:r w:rsidRPr="008B58EA">
        <w:rPr>
          <w:rFonts w:ascii="Traditional Arabic" w:hAnsi="Traditional Arabic" w:cs="Traditional Arabic"/>
          <w:sz w:val="32"/>
          <w:szCs w:val="32"/>
        </w:rPr>
        <w:t xml:space="preserve"> (Mphil / phd) </w:t>
      </w:r>
      <w:r w:rsidRPr="008B58EA">
        <w:rPr>
          <w:rFonts w:ascii="Traditional Arabic" w:hAnsi="Traditional Arabic" w:cs="Traditional Arabic"/>
          <w:sz w:val="32"/>
          <w:szCs w:val="32"/>
          <w:rtl/>
        </w:rPr>
        <w:t xml:space="preserve">كما أفادت الملحقية الثقافية في خطابها أن ملف الطالب لدى الملحقية يظهر بأنه حاصل على شهادة دبلوم الدراسات العليا بالإضافة إلى شهادة الماجستير في نظم المعلومات. - تأسيساً على ما تقدم في الفقرة أعلاه رأت اللجنة أنه تم قبول الطالب ببرنامج الدكتوراه بناءً على شهادة الماجستير وليس على البكالوريوس؛ لأن الطالب حاصل على درجة البكالوريوس بتقدير جيد، مما يتنافى مع شرط الجامعة الخاص بقبول الطلبة لبرنامج الدكتوراه محل الدراسة مباشرة دون الحصول على درجة الماجستير، المشار إليه في الفقرة أعلاه. وبأن الجامعة أفادت بوجود شهادة الماجستير في تخصص نظم المعلومات ضمن سجلاتها الخاصة بالطالب ويبدو أنه تم قبوله بناءً عليها، وبما أنه </w:t>
      </w:r>
      <w:r w:rsidRPr="008B58EA">
        <w:rPr>
          <w:rFonts w:ascii="Traditional Arabic" w:hAnsi="Traditional Arabic" w:cs="Traditional Arabic" w:hint="cs"/>
          <w:sz w:val="32"/>
          <w:szCs w:val="32"/>
          <w:rtl/>
        </w:rPr>
        <w:t>لم تتم</w:t>
      </w:r>
      <w:r w:rsidRPr="008B58EA">
        <w:rPr>
          <w:rFonts w:ascii="Traditional Arabic" w:hAnsi="Traditional Arabic" w:cs="Traditional Arabic"/>
          <w:sz w:val="32"/>
          <w:szCs w:val="32"/>
          <w:rtl/>
        </w:rPr>
        <w:t xml:space="preserve"> معادلة شهادة الماجستير الحاصل عليها الطالب واتضح أنه أحد متطلبات القبول لبرنامج الدكتوراه، عليه رأت اللجنة بأن الطالب لم يستوف</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شرط الحصول على الدرجة الجامعية الثانية، الوارد في الفقرة (أ) من القاعدة التنفيذية (6-1) من لائحة اللجنة وقواعدها التنفيذية، وأوصت بالتمسك بقرار عدم المعادلة السابق، وأيدت ذلك لجنة معادلة الشهادات الجامعية، وصدر قرارها رقم (67532) وتاريخ 4/5/1439هـ القاضي بالتمسك بقرار عدم المعادلة السابق لذات السبب. لذا فإن الوزارة تطلب من الدائرة الحكم برفض الدعوى. وقدم المدعي مذكرة جوابية جاء فيها: أنه تم ابتعاثه في 6/1/1427هـ أي قبل صدور القرار الوزاري رقم (45449) بتاريخ 25/6/1429هـ، كما أن تاريخ دراسة الماجستير كان في 23/12/1428هـ الموافق 1/1/2008م. وبالإشارة إلى رد وزارة التعليم والمتضمن رد الملحق الثقافي رقم (12748) وتاريخ 3/12/1436هـ فهو إثبات قطعي واعتراف صريح من قبل الوزارة بأن دراسته لمرحلة الماجستير كانت كمبتعث من قبل وزارة التعليم بناءً على ما هو وارد في خطاب الوزارة والمثبت في ملفه رقم</w:t>
      </w:r>
      <w:r w:rsidRPr="008B58EA">
        <w:rPr>
          <w:rFonts w:ascii="Traditional Arabic" w:hAnsi="Traditional Arabic" w:cs="Traditional Arabic"/>
          <w:sz w:val="32"/>
          <w:szCs w:val="32"/>
        </w:rPr>
        <w:t xml:space="preserve"> (S1126) </w:t>
      </w:r>
      <w:r w:rsidRPr="008B58EA">
        <w:rPr>
          <w:rFonts w:ascii="Traditional Arabic" w:hAnsi="Traditional Arabic" w:cs="Traditional Arabic"/>
          <w:sz w:val="32"/>
          <w:szCs w:val="32"/>
          <w:rtl/>
        </w:rPr>
        <w:t>خصوصاً مع العلم بأنه قبل شروعه في دراسة هذا التخصص قد صدرت له الموافقة عليه من قبل اللجان المختصة بالمملكة ومن الملحقية الثقافية للمملكة ببريطانيا وفقاً لما سبق ذكره بعاليه، وأنه قد تم ترشيحه لدراسة الدكتوراه من قبل وزارة التعليم على ما هو مثبت لديهم في ملفه رقم</w:t>
      </w:r>
      <w:r w:rsidRPr="008B58EA">
        <w:rPr>
          <w:rFonts w:ascii="Traditional Arabic" w:hAnsi="Traditional Arabic" w:cs="Traditional Arabic"/>
          <w:sz w:val="32"/>
          <w:szCs w:val="32"/>
        </w:rPr>
        <w:t xml:space="preserve"> (S1126) </w:t>
      </w:r>
      <w:r w:rsidRPr="008B58EA">
        <w:rPr>
          <w:rFonts w:ascii="Traditional Arabic" w:hAnsi="Traditional Arabic" w:cs="Traditional Arabic"/>
          <w:sz w:val="32"/>
          <w:szCs w:val="32"/>
          <w:rtl/>
        </w:rPr>
        <w:t xml:space="preserve">وأكده خطاب الوزارة والملحق الثقافي في بريطانيا، وعليه تم ترقية البعثة الدراسية لمرحلة الدكتوراه، وحين بدأت مرحلة دراسة الدكتوراه لم يكن هناك أي مطالبات من الوزارة أو الملحقية الثقافية بخصوص معادلة الماجستير، وأنه لم يتلق أي إنذار </w:t>
      </w:r>
      <w:r w:rsidRPr="008B58EA">
        <w:rPr>
          <w:rFonts w:ascii="Traditional Arabic" w:hAnsi="Traditional Arabic" w:cs="Traditional Arabic" w:hint="cs"/>
          <w:sz w:val="32"/>
          <w:szCs w:val="32"/>
          <w:rtl/>
        </w:rPr>
        <w:t>أ</w:t>
      </w:r>
      <w:r w:rsidRPr="008B58EA">
        <w:rPr>
          <w:rFonts w:ascii="Traditional Arabic" w:hAnsi="Traditional Arabic" w:cs="Traditional Arabic"/>
          <w:sz w:val="32"/>
          <w:szCs w:val="32"/>
          <w:rtl/>
        </w:rPr>
        <w:t xml:space="preserve">و إخطار من قبل الوزارة أو الملحقية الثقافية بخصوص الشهادات السابقة، مما يعني أن جميع </w:t>
      </w:r>
      <w:r w:rsidRPr="008B58EA">
        <w:rPr>
          <w:rFonts w:ascii="Traditional Arabic" w:hAnsi="Traditional Arabic" w:cs="Traditional Arabic"/>
          <w:sz w:val="32"/>
          <w:szCs w:val="32"/>
          <w:rtl/>
        </w:rPr>
        <w:lastRenderedPageBreak/>
        <w:t>المعاملات كانت نظامية، كما أفادت وزارة التعليم أنها قامت بالدخول على موقع الجامعة للتأكد من شروط القبول ولم توضح وزارة التعليم تاريخ الدخول لموقع الجامعة، علماً بأن قبوله كان في 2009م وشروط القبول متغيرة في كل الجامعات البريطانية وأن قبوله للدراسة لم يكن مشروطاً بأي طلبات من الجامعة، ولم ترفق الوزارة خطاب رد الجامعة، كما أن قبوله لبرنامج الدكتوراه كان</w:t>
      </w:r>
      <w:r w:rsidRPr="008B58EA">
        <w:rPr>
          <w:rFonts w:ascii="Traditional Arabic" w:hAnsi="Traditional Arabic" w:cs="Traditional Arabic"/>
          <w:sz w:val="32"/>
          <w:szCs w:val="32"/>
        </w:rPr>
        <w:t xml:space="preserve"> (Mphil / phd) </w:t>
      </w:r>
      <w:r w:rsidRPr="008B58EA">
        <w:rPr>
          <w:rFonts w:ascii="Traditional Arabic" w:hAnsi="Traditional Arabic" w:cs="Traditional Arabic"/>
          <w:sz w:val="32"/>
          <w:szCs w:val="32"/>
          <w:rtl/>
        </w:rPr>
        <w:t>مما يعني أنه يجب دراسة مرحلة</w:t>
      </w:r>
      <w:r w:rsidRPr="008B58EA">
        <w:rPr>
          <w:rFonts w:ascii="Traditional Arabic" w:hAnsi="Traditional Arabic" w:cs="Traditional Arabic"/>
          <w:sz w:val="32"/>
          <w:szCs w:val="32"/>
        </w:rPr>
        <w:t xml:space="preserve"> (Mphil) </w:t>
      </w:r>
      <w:r w:rsidRPr="008B58EA">
        <w:rPr>
          <w:rFonts w:ascii="Traditional Arabic" w:hAnsi="Traditional Arabic" w:cs="Traditional Arabic"/>
          <w:sz w:val="32"/>
          <w:szCs w:val="32"/>
          <w:rtl/>
        </w:rPr>
        <w:t>قبل البدء في برنامج الدكتوراه، وهذا ما حصل بالفعل حيث إن درجة</w:t>
      </w:r>
      <w:r w:rsidRPr="008B58EA">
        <w:rPr>
          <w:rFonts w:ascii="Traditional Arabic" w:hAnsi="Traditional Arabic" w:cs="Traditional Arabic"/>
          <w:sz w:val="32"/>
          <w:szCs w:val="32"/>
        </w:rPr>
        <w:t xml:space="preserve"> (Mphil) </w:t>
      </w:r>
      <w:r w:rsidRPr="008B58EA">
        <w:rPr>
          <w:rFonts w:ascii="Traditional Arabic" w:hAnsi="Traditional Arabic" w:cs="Traditional Arabic"/>
          <w:sz w:val="32"/>
          <w:szCs w:val="32"/>
          <w:rtl/>
        </w:rPr>
        <w:t>في النظام البريطاني تعادل درجة الماجستير ولم تثبت الوزارة بالدليل القاطع وبعد التواصل مع الجامعة والملحقية الثقافية بأن ما تقدمت به من أسباب يعد سبباً لحرمانه من معادلة شهادة الدكتوراه، خصوصاً وأنها اكتفت بعبارة</w:t>
      </w:r>
      <w:r>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w:t>
      </w:r>
      <w:r w:rsidRPr="008B58EA">
        <w:rPr>
          <w:rFonts w:ascii="Traditional Arabic" w:hAnsi="Traditional Arabic" w:cs="Traditional Arabic"/>
          <w:sz w:val="32"/>
          <w:szCs w:val="32"/>
        </w:rPr>
        <w:t>"</w:t>
      </w:r>
      <w:r w:rsidRPr="008B58EA">
        <w:rPr>
          <w:rFonts w:ascii="Traditional Arabic" w:hAnsi="Traditional Arabic" w:cs="Traditional Arabic"/>
          <w:sz w:val="32"/>
          <w:szCs w:val="32"/>
          <w:rtl/>
        </w:rPr>
        <w:t>ويبدو أنه تم قبوله بناءً عليها</w:t>
      </w:r>
      <w:r w:rsidRPr="008B58EA">
        <w:rPr>
          <w:rFonts w:ascii="Traditional Arabic" w:hAnsi="Traditional Arabic" w:cs="Traditional Arabic"/>
          <w:sz w:val="32"/>
          <w:szCs w:val="32"/>
        </w:rPr>
        <w:t>"</w:t>
      </w:r>
      <w:r w:rsidRPr="008B58EA">
        <w:rPr>
          <w:rFonts w:ascii="Traditional Arabic" w:hAnsi="Traditional Arabic" w:cs="Traditional Arabic"/>
          <w:sz w:val="32"/>
          <w:szCs w:val="32"/>
          <w:rtl/>
        </w:rPr>
        <w:t>، وقد تكررت هذه العبارة أكثر من مرة في ردها، علماً بأنه كان مبتعثاً من قبل وزارة التعليم حسب ما ورد في تفصيل خطابهم أعلاه، وكذلك قد استوفيت جميع الشروط في طلبه وتم إصدار قرار الابتعاث، كما أن وزارة التعليم والملحقية الثقافية ببريطانيا قد أصدرت جميع الضمانات المالية والمخصصات الشهرية من تاريخ ابتعاثه ولم يتم إيقاف أي منها طوال فترة ابتعاثه، وأيضاً وافقت الوزارة والملحقية الثقافية ببريطانيا بالقيام بالمرحلة العلمية وجمع البيانات دون أي اعتراض وأُصدرت الخطابات اللازمة لذلك. وفي جلسة هذا اليوم أفاد المدعي بأنه صدر حكم ابتدائي في الدعوى رقم (7220) لعام 1439هـ بإلغاء قرار لجنة معادلة الشهادات الجامعية رقم (51580) وتاريخ 17/7/1437هـ المتضمن عدم معادلة شهادة الماجستير، وقدم نسخة من الحكم، ومن ثم أبدى طرفا الدعوى اكتفاءهما بما سبق، وقررت الدائرة رفع الجلسة للمداولة، وأصدرت حكمها بناءً على الأسباب الآتية.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وبما أن المدعي يطعن في قرار لجنة معادلة الشهادات الجامعية رقم (67532) وتاريخ 4/5/1439هـ بعدم معادلة شهادة الدكتوراه؛ فإنّ الدعوى تدخل في اختصاص المحاكم الإدارية ولائياً بموجب المادة رقم (13/ب) من نظام ديوان المظالم الصادر بالمرسوم الملكي رقم (م/78) وتاريخ 19/9/1428هـ والتي تنص على أنه: "تختص المحاكم الإدارية بالفصل في الآتي:... ب-</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 xml:space="preserve">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تدخل هذه الدعوى في اختصاص المحكمة مكانياً طبقاً للمادة الثانية من نظام المرافعات أمام ديوان المظالم الصادر بالمرسوم الملكي رقم (م/3) وتاريخ 22/1/1435هـ. والدعوى محالة إلى هذه الدائرة طبقاً لقواعد توزيع الدعاوى الصادرة بقرار معالي رئيس مجلس القضاء الإداري رقم (44) وتاريخ 3/3/1436هـ. وبما أن المدعي سبق وأن تقدم لدى المدعى عليها بالعديد من التظلمات المرفقة بملف الدعوى على قرار لجنة معادلة الشهادات الجامعية رقم (72026) وتاريخ 26/10/1427هـ بعدم معادلة شهادة الدكتوراه، وبناءً عليها أعادت اللجنة النظر في الموضوع </w:t>
      </w:r>
      <w:r w:rsidRPr="008B58EA">
        <w:rPr>
          <w:rFonts w:ascii="Traditional Arabic" w:hAnsi="Traditional Arabic" w:cs="Traditional Arabic"/>
          <w:sz w:val="32"/>
          <w:szCs w:val="32"/>
          <w:rtl/>
        </w:rPr>
        <w:lastRenderedPageBreak/>
        <w:t>وأصدرت قرارها محل الطعن في 4/5/1439هـ، وتقدم المدعي للمحكمة في 5/5/1439هـ، وقرارات لجنة معادلة الشهادات تعد من القرارات مستمرة الأثر والتي لا يمس الطعن فيها أياً من المراكز النظامية ولا يتعارض مع مبدأ استقرار الأوضاع؛ لذا فإن الطعن فيها لا يخضع للمدد النظامية، وتنتهي الدائرة إلى قبول الدعوى شكلاً</w:t>
      </w:r>
      <w:r w:rsidRPr="008B58EA">
        <w:rPr>
          <w:rFonts w:ascii="Traditional Arabic" w:hAnsi="Traditional Arabic" w:cs="Traditional Arabic"/>
          <w:sz w:val="32"/>
          <w:szCs w:val="32"/>
        </w:rPr>
        <w:t>.</w:t>
      </w:r>
      <w:r w:rsidRPr="008B58EA">
        <w:rPr>
          <w:rFonts w:ascii="Traditional Arabic" w:hAnsi="Traditional Arabic" w:cs="Traditional Arabic"/>
          <w:sz w:val="32"/>
          <w:szCs w:val="32"/>
          <w:rtl/>
        </w:rPr>
        <w:t xml:space="preserve"> وفي الموضوع</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فإن المدعي تقدم للمدعى عليها بطلب معادلة شهادة الدكتوراه الحاصل عليها من جامعة </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ليفربول جون مورز</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ببريطانيا، وقد أصدرت المدعى عليها قرارها محل الطعن بعدم معادلة شهادة الدكتوراه لكونها مسبوقة بشهادة ماجستير تمت عدم معادلتها مما يتعارض مع شرط أن تكون الشهادة السابقة صادرة من المملكة أو تمت معادلتها من قبل اللجنة، والمنصوص عليه في الفقرة (ج) من القاعدة التنفيذية (6-1) من لائحة معادلة الشهادات الجامعية الصادرة بالقرار الوزاري رقم (45449) بتاريخ 25/6/1429هـ، كما أن اللجنة نظرت في معادلة الشهادة على ضوء ما نصت عليه القاعدة التنفيذية (6-6) الفقرة (ج) من لائحة لجنة معادلة الشهادات الجامعية: "يجوز للجنة النظر في معادلة الدرجة الجامعية الثالثة دون اشتراط الحصول على الدرجة الجامعية الثانية إذا كان نظام الجامعة يسمح بمواصلة الدراسة للحصول على الدرجة الجامعية الثالثة دون الحصول على الدرجة الجامعية الثانية"، وأنه اتضح لها بناءً على ما يبدو من إفادة الملحق الثقافي رقم (8571) وتاريخ 3/8/1438هـ أنه تم قبوله بناءً على شهادة الماجستير وليس البكالوريوس؛ لوجود شهادة الماجستير ضمن سجلاتها، ولأن الطالب حاصل على درجة البكالوريوس بتقدير جيد وليس جيد جداً مما يتنافى مع شرط الجامعة الخاص بقبول الطلبة لبرنامج الدكتوراه دون الحصول على درجة الماجستير. وبما أن مدار رفض المدعى عليها لمعادلة شهادة الدكتوراه الحاصل عليها المدعي لا يعود لسبب متعلق بطبيعة الدراسة أو البحث العلمي أو يتعلق بالجامعة أو التخصص العلمي، وإنما يعود لكون المدعي لم يحصل على شهادة ماجستير تمت معادلتها، وبما أن الثابت من أوراق الدعوى أن نظام الجامعة يسمح بمواصلة الدراسة للحصول على الدرجة الجامعية الثالثة (الدكتوراه) دون الحصول على الدرجة الجامعية الثانية (الماجستير)، فلا أثر إذاً لما ذكرته المدعى عليها من أن شهادة الدكتوراه لم تسبق بشهادة ماجستير تمت معادلتها. وما ذكرته المدعى عليها من أنه تم قبول الطالب بناءً على شهادة الماجستير وليس البكالوريوس بناءً على وجود شهادة الماجستير في سجلاتها، وكذلك حصوله على درجة البكالوريوس بتقدير جيد وليس جيد جداً؛ فهذا مبني على مجرد الظن والاحتمال الذي لا يصح أن يقوم عليه القرار، كما أن المدعي أرفق خطاب الجامعة المؤرخ في 6/6/2009م بإشعاره بالموافقة على الالتحاق في برنامج الماجستير والدكتوراه، والمتضمن ما نصه: "يخضع التحويل من الماجستير إلى الدكتوراه على التقييم والمناقشة"، وأرفق المدعي خطاب الجامعة المؤرخ في 10/11/2010م بالموافقة على تحويل تسجيله من درجة الماجستير إلى درجة الدكتوراه بناءً على توصية القسم والمختبر الفردي بما يؤكد أن المدعي تم قبوله بناءً على شهادة البكالوريوس، وأن إفادة الملحقية بهذا الشأن غير صحيحة. ولا ينال من ذلك ما ذكرته المدعى عليها بأن المدعي لم يستوف شرط الجامعة بالحصول على درجة البكالوريوس </w:t>
      </w:r>
      <w:r w:rsidRPr="008B58EA">
        <w:rPr>
          <w:rFonts w:ascii="Traditional Arabic" w:hAnsi="Traditional Arabic" w:cs="Traditional Arabic"/>
          <w:sz w:val="32"/>
          <w:szCs w:val="32"/>
          <w:rtl/>
        </w:rPr>
        <w:lastRenderedPageBreak/>
        <w:t>بتقدير جيد جداً؛ إذ إن اللجنة لم تتحقق من سريان هذا الشرط حين القبول، ولا من السبب الذي تخطت الجامعة بموجبه هذا الشرط وفقاً لأنظمتها، وفي كل حال فإن التحقق من استيفاء هذه الاشتراطات من عدمها يكون عند إجراءات القبول والموافقة على الدراسة والابتعاث وليس بعد انتهاء الدراسة، سيما وأن المدعي مبتعث ضمن برنامج خادم الحرمين الشريفين وفقاً لما تضمنته إفادة الملحق الثقافي رقم (165) وتاريخ 6/1/1437هـ، والتي تضمن صحة صدور ومحتوى الشهادة، وأن الدراسة تمت بالانتظام والتفرغ؛ الأمر الذي تنتهي معه الدائرة إلى إلغاء القرار محل الطعن لعدم قيامه على سند صحيح.</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بإلغاء قرار لجنة معادلة الشهادات الجامعية رقم (67532) وتاريخ 4/5/1439هـ</w:t>
      </w:r>
      <w:r w:rsidRPr="008B58EA">
        <w:rPr>
          <w:rFonts w:ascii="Traditional Arabic" w:hAnsi="Traditional Arabic" w:cs="Traditional Arabic"/>
          <w:b/>
          <w:bCs/>
          <w:sz w:val="32"/>
          <w:szCs w:val="32"/>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8B58EA">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r w:rsidRPr="008B58EA">
        <w:rPr>
          <w:rFonts w:ascii="Traditional Arabic" w:hAnsi="Traditional Arabic" w:cs="Traditional Arabic" w:hint="cs"/>
          <w:b/>
          <w:bCs/>
          <w:sz w:val="32"/>
          <w:szCs w:val="32"/>
          <w:rtl/>
        </w:rPr>
        <w:t>:</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9516/1/ق لعام 1438هـ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2664/ق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25/3/1440هـ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مصادقة شهادة - امتناع عن مصادقة الشهادة - عدم التوصية بالجامعة - انتفاء المستند النظامي - الغاية من المصادقة - التفرقة بين المصادقة والمعادلة.</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المدعية إلغاء قرار المدعى عليها السلبي بالامتناع عن مصادقة شهادتها الجامعية؛ لصدورها من جامعة غير موصى بها - غاية المصادقة على الشهادة الجامعية هي إثبات صحتها وصدورها من جامعة رسمية لصالح من صدرت باسمه دون أن يعني بحال معادلتها - امتناع المدعى عليها عن مصادقة شهادة المدعية دون بيان المستند النظامي على اقتصار المصادقة على الشهادات الصادرة من الجامعات الموصى بها دون غيرها؛ مما يجعل قرارها غير صحيح - أثر ذلك: إلغاء القرار.</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5"/>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القاعدة التنفيذية (5-1) من لائحة لجنة معادلة الشهادات الجامعية وقواعدها التنفيذية الصادرة بقرار وزير التعليم العالي رقم (45449) وتاريخ 25/6/1429هـ.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بالقدر اللازم لإصدار الحكم فيها بأن وكيل المدعية تقدم بتاريخ 8/8/1438هـ بصحيفة دعوى جاء فيها: أن موكلته بتاريخ 16/1/2013م حصلت على درجة البكالوريوس في الحقوق من جامعة العلوم التطبيقية من مملكة البحرين بتقدير (جيد)، وبتاريخ 13/5/2014م تقدمت للجنة معادلة الشهادات الجامعية بوزارة التعليم بطلب معادلة شهادة تخرجها بمثيلاتها السعودية، إلا أن طلبها تم رفضه من قبل اللجنة المذكورة؛ الأمر الذي حدا بها إلى التظلم من هذا القرار لدى المحكمة الإدارية بالرياض بموجب الدعوى رقم (6871/1/ق) لعام 1436هـ، وقد انتهت الدائرة الإدارية السادسة بالمحكمة الإدارية بالرياض إلى الحكم بعدم قبول الدعوى شكلاً؛ لكون تظلمها من القرار المطعون عليه كان بعد مضي المدة المقررة نظاماً. وأضاف أنه بتاريخ 23/4/1437هـ تقدمت موكلته للملحق الثقافي السعودي بدولة البحرين بطلب المصادقة على شهادة تخرجها الجامعية وقيد طلبها برقم (268) وتاريخ 23/4/1437هـ، إلا أن الملحق الثقافي رفض قبول طلبها والمصادقة على الشهادة دون إبداء أسباب، ذاكراً أن هذا هو القرار محل الطعن في هذه الدعوى. وأضاف أنه بتاريخ 16/5/1437هـ تقدمت المدعية بتظلم لمدير الإدارة العامة لشؤون الملحقيات الثقافية بوزارة التعليم على قرار رفض الملحق الثقافي السعودي مصادقة شهادة تخرجها، وقد قيد تظلمها برقم (2-38190-1437) وتاريخ 16/5/1437هـ غير أنه وبعد مرور أكثر من ستين </w:t>
      </w:r>
      <w:r w:rsidRPr="008B58EA">
        <w:rPr>
          <w:rFonts w:ascii="Traditional Arabic" w:hAnsi="Traditional Arabic" w:cs="Traditional Arabic"/>
          <w:sz w:val="32"/>
          <w:szCs w:val="32"/>
          <w:rtl/>
          <w:lang w:bidi="ar"/>
        </w:rPr>
        <w:lastRenderedPageBreak/>
        <w:t>يوماً لم تتلق إفادة أو إجابة بشأن تظلمها المذكور، وعليه تقدمت المدعية بتاريخ 15/8/1437هـ بدعوى لدى المحكمة الإدارية بالدمام للتظلم على قرار رفض الملحق الثقافي السعودي بالبحرين المصادقة على شهادتها الجامعية، وقيدت دعواها برقم (13797/3/ق) لعام 1437هـ، وقد انتهت الدائرة الإدارية الثانية ناظرة الدعوى إلى الحكم بعدم اختصاص المحكمة مكانياً، وقد اعترضت المدعية على الحكم، وقيد اعتراضها دعوى بمحكمة الاستئناف رقم (1535/ق) لعام 1438هـ، وقضت الدائرة الإدارية الأولى بمحكمة الاستئناف بالمنطقة الشرقية بتأييد الحكم، وقد تم إبلاغ المدعية برفض استئنافها في تاريخ 5/8/1438ه</w:t>
      </w:r>
      <w:r w:rsidRPr="008B58EA">
        <w:rPr>
          <w:rFonts w:ascii="Traditional Arabic" w:hAnsi="Traditional Arabic" w:cs="Traditional Arabic" w:hint="cs"/>
          <w:sz w:val="32"/>
          <w:szCs w:val="32"/>
          <w:rtl/>
          <w:lang w:bidi="ar"/>
        </w:rPr>
        <w:t>ـ</w:t>
      </w:r>
      <w:r w:rsidRPr="008B58EA">
        <w:rPr>
          <w:rFonts w:ascii="Traditional Arabic" w:hAnsi="Traditional Arabic" w:cs="Traditional Arabic"/>
          <w:sz w:val="32"/>
          <w:szCs w:val="32"/>
          <w:rtl/>
          <w:lang w:bidi="ar"/>
        </w:rPr>
        <w:t>، ولما كانت المدعية قد تظلمت من قرار الملحق الثقافي برفض المصادقة على شهادة تخرجها بتاريخ 16/5/1437هـ، وقد انقضى (60) ستون يوماً من ذلك التاريخ دون أن تتلقى إفادة عن نتيجة تظلمها؛ مما يعد قراراً سلبياً برفض التظلم، وقد تقدمت بدعواها ابتداءً للطعن على هذا القرار بتاريخ 15/8/1437هـ؛ الأمر الذي تكون معه المدعية قد تقدمت بدعواها في الموعد النظامي المحدد له وتكون دعواها مقبولة شكلاً، ذاكراً أنه قد جرى التنويه عن الخصومة السابقة المشار إليها أعلاه من هذه الصحيفة حتى لا يلجأ ممثل المدعى عليها إلى الخلط بين القضيتين والإيهام أن موضعهما واحد، مستغلاً أن كلتا الدعويين بين ذات الخصوم، بينما الثابت أن موضعهما مختلف محلاً وسبباً؛ إذ إن الدعوى الأولى كانت طعناً على قرار لجنة معادلة شهادة المدعية بينما هذه الدعوى للطعن على قرار الملحق الثقافي السعودي بالبحرين برفض المصادقة على شهادة المدعية، والفرق بين المصادقة والمعادلة شاسع وغير خفي. وأما من حيث الموضوع</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فذكر أن الملحقيات الثقافية السعودية بمختلف دول العالم تختص بالمصادقة على الشهادات والوثائق التعليمية الصادرة من مؤسسات أو جامعات تعليمية خارج المملكة وفقاً للبيان المسحوب من موقع وزارة الخارجية، وتكون المصادقة بمهر الوثيقة التعليمية أو الشهادة الجامعية بختم الملحقية الثقافية وتوقيع الملحق أو من ينوب عنه، ومحتوى هذا الختم ينص على التالي: "وزارة التعليم العالي الملحقية الثقافية بـ(اسم الدولة) نصادق بأن هذه الشهادة/ الوثيقة صادرة من (اسم الجهة التي أصدرتها) علماً بأن هذه المصادقة لا تعني معادلتها"؛ الأمر الذي لا يحق معه للملحق الثقافي السعودي بدولة البحرين التابع إدارياً للمدعى عليها الامتناع عن المصادقة على شهادة المدعية الجامعية لكونها معتمدة من وزارة التعليم العالي بمملكة البحرين، كما لا يصح أن يعزو امتناعه عن مصادقتها لأسباب تتعلق بتقييمها العلمي؛ لكون المصادقة إجراء توثيقي لا يتعرض للتقييم علمياً أو لمضمونها وإنما يقتصر على إثبات صحة صدور الوثيقة من الجهة المنشئة لها، وتصادق على صحة الأختام والتواقيع الممهورة بها مما يجعل القرار المطعون عليه بهذه الدعوى معيباً لافتقاده لركن السبب ومخالفة النظام، وختم صحيفة الدعوى بطلب قبولها من الناحية الشكلية، وإلغاء قرار المدعى عليها المتضمن رفض مصادقة شهادة تخرج المدعية الجامعية الصادرة من جامعة العلوم التطبيقية بمملكة البحرين، وإلزامها بمصادقتها. وبقيد صحيفة الدعوى دعوى إدارية وإحالتها لهذه الدائرة نظرتها على النحو الموضح في محاضر ضبط جلساتها عاقدة في سبيل ذلك عدة جلسات أبلغت بها </w:t>
      </w:r>
      <w:r w:rsidRPr="008B58EA">
        <w:rPr>
          <w:rFonts w:ascii="Traditional Arabic" w:hAnsi="Traditional Arabic" w:cs="Traditional Arabic"/>
          <w:sz w:val="32"/>
          <w:szCs w:val="32"/>
          <w:rtl/>
          <w:lang w:bidi="ar"/>
        </w:rPr>
        <w:lastRenderedPageBreak/>
        <w:t>الأطراف فلم يحضر من يمثل المدعى عليها الجلسة الأولى، فأجلت الدائرة نظر الدعوى إلى جلسة تالية أبلغت بها المدعى عليها فلم يحضر من يمثلها وطلب وكيل المدعية الفصل في الدعوى، وعليه قررت الدائرة تأجيل نظر الدعوى للدراسة. وفي الجلسة التالية قدم ممثل المدعى عليها مذكرة ذكر فيها: أن الملحقية لا تصادق على الشهادات الصادرة من الجامعات غير الموصى بها في بلد الدراسة، ذاكراً أن الجامعة التي درست فيها المدعية سبق زيارتها أكثر من مرة وأوصت لجنة شؤون مؤسسات التعليم العالي غير السعودية بعدم التوصية بها لضعف مستواها الأكاديمي، وأرفق مع المذكرة خطاب مدير عام الإدارة العامة لشؤون الملحقيات الثقافية المكلف والذي تضمن أنه لا يمكن المصادقة على مثل شهادة المدعية وفقاً للتعليمات المبلغة لهم، مؤكداً سلامة الإجراءات المتبعة من الوزارة المدعى عليها، خاتماً مذكرته بطلب رفض الدعوى. وبعرض ذلك على المدعية، تمسكت بما جاء في صحيفة دعواها. فطلبت الدائرة من ممثل المدعى عليها تقديم المستند النظامي لعدم مصادقة الشهادات الصادرة من الجامعات غير الموصى بها، فاستعد بتقديمه. وفي جلسة هذا اليوم قرر ممثل المدعى عليها الاكتفاء، كما قررت المدعية الاكتفاء طالبة الفصل في الدعوى؛ وعليه قررت الدائرة رفع الجلسة للمداولة، وأصدرت هذا الحكم لما يأتي من الأسباب.</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لما كانت المدعية أقامت هذه الدعوى طالبة الحكم بإلغاء قرار المدعى عليها المتضمن عدم مصادقة شهادتها الجامعية؛ فإن الدعوى والحالة هذه داخلة في اختصاص المحاكم الإدارية ولائياً بموجب المادة (13) الفقرة (ب) من نظام ديوان المظالم الصادر بالمرسوم الملكي رقم (م/78) وتاريخ 19/9/1428هـ، والتي نصت على أن: "تختص المحاكم الإدارية بالفصل في الآتي: ب-</w:t>
      </w:r>
      <w:r w:rsidRPr="008B58EA">
        <w:rPr>
          <w:rFonts w:ascii="Traditional Arabic" w:hAnsi="Traditional Arabic" w:cs="Traditional Arabic" w:hint="cs"/>
          <w:sz w:val="32"/>
          <w:szCs w:val="32"/>
          <w:rtl/>
        </w:rPr>
        <w:t xml:space="preserve"> </w:t>
      </w:r>
      <w:r w:rsidRPr="008B58EA">
        <w:rPr>
          <w:rFonts w:ascii="Traditional Arabic" w:hAnsi="Traditional Arabic" w:cs="Traditional Arabic"/>
          <w:sz w:val="32"/>
          <w:szCs w:val="32"/>
          <w:rtl/>
        </w:rPr>
        <w:t>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وذلك باعتبار مقر المدعى عليها. وعن قبول الدعوى شكلاً</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فلما كان القرار المتظلم منه يعد من القرارات السلبية والتي لا تتحصن مواعيد الطعن عليها بميعاد محدد، بل يتجدد حق ذوي الشأن بالطعن عليها بتجدد الامتناع وفقاً لما استقر عليه القضاء، وكان امتناع المدعى عليها ثابتاً بموجب عدم مصادقة شهادة المدعية بالرغم من تقدمها لها بطلب المصادقة بتاريخ 23/4/1437هـ، ثم بتاريخ 16/5/1437هـ، كما أنه ثابت بموجب إجابة الجهة المدعى عليها عن الدعوى؛ فإن الدائرة تنتهي إلى قبول الدعوى شكلاً. وأما عن موضوع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فلما كانت المدعية حصلت على شهادة البكالوريوس في تخصص الحقوق من مملكة البحرين بعد دراستها في جامعة العلوم التطبيقية بمملكة البحرين، وغاية ما تريده من المدعى عليها إلزامها بحكم اختصاصها بالمصادقة على وثيقة </w:t>
      </w:r>
      <w:r w:rsidRPr="008B58EA">
        <w:rPr>
          <w:rFonts w:ascii="Traditional Arabic" w:hAnsi="Traditional Arabic" w:cs="Traditional Arabic"/>
          <w:sz w:val="32"/>
          <w:szCs w:val="32"/>
          <w:rtl/>
        </w:rPr>
        <w:lastRenderedPageBreak/>
        <w:t>التخرج بختم المدعى عليها المتضمن ما نصه: "نصادق بأن هذه الشهادة/الوثيقة صادرة من (اسم الجهة التي أصدرتها) باسم (فلانة) علماً بأن هذه المصادقة لا تعني معادلتها"، ولما كانت المدعى عليها ممتنعة عن إثبات تلك المصادقة بعد اتخاذ ما يلزم لها والتي من أبرز ما تعنيه إثبات صدور الوثيقة الدراسية من الجامعة التي تضمنتها الوثيقة لصالح من صدرت باسمه الوثيقة، وإثبات وجود جامعة مسجلة رسمياً بذلك الاسم في الدولة الأخرى، دون أن تعني بحال المعادلة كما نص عليه في الختم المطلوب إثباته في هذه الدعوى، فإن امتناع المدعى عليها عن مصادقة الشهادة على النحو المذكور دون بيان السند النظامي لذلك يضحي امتناعاً معيباً قائماً على غير سبب يبرره. ولا ينال من ذلك ما تمسكت به المدعى عليها من أن الملحقية لا تصادق على الشهادات الصادرة من الجامعات غير الموصى بها في بلد الدراسة، وما تمسكت به من أن الجامعة التي درست فيها المدعية قد أوصت لجنة شؤون مؤسسات التعليم العالي غير السعودية بعدم التوصية بها لضعف مستواها الأكاديمي؛ كل ذلك لا يبرر الامتناع عن المصادقة، فأما من حيث المعنى؛ فإن المدعية لا تطلب من المدعى عليها معادلة الشهادة أو تقييمها العلمي ليتم النظر في مدى كون الجامعة موصى بها أو لا، وإنما غاية ما تطالب به إثبات صحة الشهادة وصحة صدورها من مصدرها بصرف النظر عن ثقلها العلمي. وأما من حيث السند النظامي فإن المدعى عليها لم تقدم سنداً نظامياً يخولها الاقتصار على تصديق الوثائق الصادرة من الجامعات الموصى بها دون غيرها، لا سيما إذا ما أخذ بالاعتبار ما سبق تقريره من أن المطلوب مجرد التصديق لا المعادلة. فلما تقدم فإن امتناع المدعى عليها عن اتخاذ ما يلزم نظاماً للمصادقة من نحو التأكد من وجود الجامعة مصدرة الشهادة وكونها مسجلة رسمياً بتلك الدولة، ثم التأكد من كون شهادة المدعية صادرة منها، ثم مصادقتها تبعاً لذلك، يضحي الامتناع قائماً على غير سبب يبرره، مما يتعين معه الحكم بإلغائه، وهو ما تنتهي الدائرة إلى الحكم به.</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لذلك حكمت الدائرة: بإلغاء قرار وزارة التعليم بالامتناع عن اتخاذ الإجراءات النظامية لتصديق شهادة (...) الصادرة من جامعة العلوم التطبيقية بمملكة البحرين.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تمت المرافعة أمام محكمة الاستئناف بعد أن قدمت المستأنفة -المدعى عليها- طلب استئناف على حكم المحكمة الإدارية؛ مؤسسةً طلبها على: أن الملحقية الثقافية بالبحرين أفادت بأن جامعة العلوم في البحرين ليست من المؤسسات التعليمية الموصى بها من قبل وزارة التعليم ولا يمكنها المصادقة على مثل تلك الشهادات؛ وفقاً للتعليمات المبلغة لهم بالخطاب رقم (126447) وتاريخ 30/11/1433هـ. وفي سبيل نظر الدعوى سألت المحكمة ممثل المدعى عليها هل الملحقية الثقافية </w:t>
      </w:r>
      <w:r w:rsidRPr="008B58EA">
        <w:rPr>
          <w:rFonts w:ascii="Traditional Arabic" w:hAnsi="Traditional Arabic" w:cs="Traditional Arabic"/>
          <w:b/>
          <w:bCs/>
          <w:sz w:val="32"/>
          <w:szCs w:val="32"/>
          <w:rtl/>
        </w:rPr>
        <w:lastRenderedPageBreak/>
        <w:t>هي الجهة الوحيدة المعنية بالتصديق على المحررات ومنها الشهادات التعليمية، أم أن وزارة الخارجية هي المعنية بذلك؟ فذكر أنه ليس لديه جواب ويطلب إمهاله، ثم قدم مذكرة لم تأتِ بجديد.</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وقد أضافت المحكمة في حكمها: أنها انتهت إلى صحة نتيجة الحكم المستأنَف مع تعديل أسبابه؛ تأسيساً على أن القاعدة التنفيذية (5-1) من لائحة لجنة معادلات الشهادات الجامعية وقواعدها نصت على أن: "تقوم الأمانة بالتأكد من أصول الشهادات والوثائق الأخرى، وأن تكون مصدقة من الملحقين الثقافيين السعوديين في الدول التي تصدر الشهادات، أو من السفارات السعودية وأقرب ملحق ثقافي إذا لم يوجد ملحق ثقافي فيها، أو من الملحقين الثقافيين والسفارات الأجنبية في المملكة، وكافة أنواع التصديقات الضرورية مع التأكد من أن المصادقة تثبت صحة صدور الشهادة ومحتواها"، وحيث إن الغرض من المصادقة إثبات صحة صدور الشهادة ومحتواها وليس معادلتها، والمدعية لا تطلب من المدعى عليها معادلة الشهادة أو تقييمها العلمي ليتم النظر في مدى كون الجامعة موصى بها أو لا، ولم تقدم المدعى عليها المستند النظامي الذي يخولها الاقتصار على تصديق الوثائق الصادرة من الجامعات الموصى بها دون غيرها، مما يكون معه امتناع المدعى عليها عن المصادقة على شهادة المدعية يخالف ما نصت عليه القاعدة التنفيذية السالف ذكرها.</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w:t>
      </w:r>
      <w:r w:rsidRPr="008B58EA">
        <w:rPr>
          <w:rFonts w:ascii="Traditional Arabic" w:hAnsi="Traditional Arabic" w:cs="Traditional Arabic" w:hint="cs"/>
          <w:b/>
          <w:bCs/>
          <w:sz w:val="32"/>
          <w:szCs w:val="32"/>
          <w:rtl/>
        </w:rPr>
        <w:t>:</w:t>
      </w:r>
      <w:r w:rsidRPr="008B58EA">
        <w:rPr>
          <w:rFonts w:ascii="Traditional Arabic" w:hAnsi="Traditional Arabic" w:cs="Traditional Arabic"/>
          <w:b/>
          <w:bCs/>
          <w:sz w:val="32"/>
          <w:szCs w:val="32"/>
          <w:rtl/>
        </w:rPr>
        <w:t xml:space="preserve"> 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6300/ق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881/ق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16/4/1440هـ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جامعات - طلاب - وثيقة تخرج - امتناع عن تسليم الوثيقة - عدم اجتياز مقرر دراسي - حجية السجل الأكاديمي - العمل بالقرينة - التأخر في المطالبة القضائية - حجية أصل المستند - عدم حجية صورة المستند - الهدف من تحصن القرار الإداري.</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المدعية إلغاء قرار المدعى عليها السلبي بالامتناع عن تسليمها وثيقة التخرج؛ لعدم اجتيازها جميع المقررات الدراسية - الثابت مطالبة المدعية تسليمها وثيقة التخرج بعد عشر سنوات من استحقاقها لها وذلك بالمخالفة للمدة المعقولة للمطالبة بتسليم الوثيقة، إضافةً إلى عدم اجتيازها مقررين دراسيين حسب إفادة مدرستهما وحسب السجل الأكاديمي؛ وذلك لغيابها عن اختبارهما - عدم قبول احتجاج المدعية بإفادة عمادة القبول والتسجيل بإنهائها كافة متطلبات التخرج؛ لعدم إقرار المدعى عليها بصحتها، ولكونها عبارة عن صورة ضوئية لم تُطابَق بأصلها، والأصل في حجية المستندات أن تكون لأصلها أو صورها المطابقة بأصلها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6"/>
        </w:numPr>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rPr>
        <w:t>المواد (11، 12، 19) من لائحة الدراسة والاختبارات للمرحلة الجامعية الصادرة بقرار مجلس التعليم العالي رقم (13/27/1423) وتاريخ 2/11/1423هـ.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بالقدر اللازم لنظرها، وإصدار الحكم فيها أنه بتاريخ 17/6/1439هـ تقدمت المدعية للمحكمة الإدارية بالرياض بصحيفة دعوى ورد فيها: أنه في عام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1425</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/1426هـ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تم قبول المدعية في كلية التربية لإعداد المعلمات التابعة لجامعة الأميرة نورة بنت عبدالرحمن، وأنهت كافت متطلبات التخرج الدراسية لمدة أربع سنوات، وقد تخرجت المدعية من الكلية في عام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1429هـ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وزودت بإفادة من عميدة القبول والتسجيل تتضمن: "بأن الطالبة (...) قد أنهت متطلبات التخرج من قسم اللغة العربية وعلوم اجتماعية كلية التربية لإعداد المعلمات على نظام التعليم المستمر في نهاية الفصل الدراسي الثاني للعام (1428</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/1429</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 xml:space="preserve">)"، إلا أن المدعى عليها لا تزال في موقف الممتنع عن تسليم وثيقة التخرج، وانتهت إلى طلب الحكم بإلغاء قرار المدعى عليها المتمثل في امتناعها عن تسليم المدعية وثيقة التخرج الدراسية لمرحلة البكالوريوس. وبقيد هذه الدعوى، وإحالتها للدائرة باشرت نظرها وفق محاضر ضبطها، وتم فتح باب المرافعة فيها بتاريخ 25/7/1439هـ، وحضر طرفا الدعوى، وبسؤال المدعية عن دعواها؟ </w:t>
      </w:r>
      <w:r w:rsidRPr="008B58EA">
        <w:rPr>
          <w:rFonts w:ascii="Traditional Arabic" w:hAnsi="Traditional Arabic" w:cs="Traditional Arabic"/>
          <w:sz w:val="32"/>
          <w:szCs w:val="32"/>
          <w:rtl/>
          <w:lang w:bidi="ar"/>
        </w:rPr>
        <w:lastRenderedPageBreak/>
        <w:t>أحالت إلى ما ورد مفصلاً في صحيفتها، وبطلب الإجابة من ممثل المدعى عليها، قدم مذكرة تتلخص في الدفع بعدم قبول الدعوى شكلاً لفوات مواعيد الطعن على القرار، وفي الموضوع أن المدعية</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 xml:space="preserve">منقطعة عن الدراسة مدة (8) سنوات دون أن يكون لها سبب مشروع، وتم إفادة المدعية من قبل كلية إعداد المعلمات بأنها ليست من ضمن الخريجات بسبب رسوبها في مادة النحو والصرف، وكذلك رسوبها في مادة تاريخ الدولة الأموية، وتم إجراء اختبار محمول لها، إلا أنها لم تحضر الاختبار ورصد لها (غائبة بدون عذر)، وتم منحها فرصة لإعادة الاختبار مرة أخرى إلا أنها لم تنجح، ما يكون معه أن المدعية لم تنه متطلبات التخرج الدراسية لكي تستحق وثيقة التخرج وفق ما ورد في المادة رقم (19) من لائحة الدراسة والاختبارات للمرحلة الجامعية الصادرة بقرار مجلس التعليم العالي رقم (13/27/1423) من أن: "يتخرج الطالب بعد إنهاء متطلبات التخرج بنجاح، حسب الخطة الدراسية، وعلى ألا يقل معدله التراكمي عن مقبول، ولمجلس الكلية بناءً على توصية مجلس القسم المختص تحديد مقررات مناسبة يدرسها الطالب لرفع معدله التراكمي وذلك في حال نجاحه في المقررات ورسوبه في المعدل". وأما عن الفرصة الاستثنائية؛ فإن المدعية قد استنفذت كافة الفرص الاستثنائية بإعادة الاختبار لها عدة مرات، إلا أنها تغيبت عن الحضور، كما دفع بأنه لا يمكن مراجعة أوراق الاختبار، بسبب أن المراجعة تكون بعد الانتهاء من الاختبار لفترة وجيزة وليس بعد مرور ثمان سنوات تطالب المدعية بذلك، كما دفع بأن إفادة التخرج التي لدى المدعية غير صحيحة لأنها لم ترفق ما يثبت صحتها، وختم بطلب الحكم برفض الدعوى. وبعرض ذلك على المدعية، قدمت مذكرة تتلخص في: أنها أنهت كافة متطلبات التخرج الدراسية وزودت بإفادة تخرج، إلا أن المدعى عليها لا تزال في موقف الممتنع عن تسليم وثيقة التخرج. وسألت الدائرة ممثل المدعى عليها عن صحة الإفادة المقدمة من المدعية؟ فطلب أجلاً للرد. وبجلسة 13/9/1439هـ حضر طرفا الدعوى، وبطلب الإجابة من ممثل المدعى عليها، ذكر أنه يوجد كشف حضور وغياب موضح فيه غياب المدعية عن مادة النحو والصرف من الفرقة الأولى ورصد لها غياب موقع عليه من قبل مدرسة المادة ورئيسة القسم، كما يوجد كشف فصلي يوضح فيه غياب المدعية عن مادة تاريخ الدولة الأموية من الفرقة الثانية ورصد لها غياب موقع عليه من قبل مدرسة المادة ورئيسة القسم. وتجيب الجامعة عن إفادة إنهاء المدعية متطلبات التخرج بأن الثابت لديها أن عميدة القبول والتسجيل لم يصدر منها أي مستند يخص المدعية يتضمن إنهاء كافة متطلبات التخرج الدراسية، كما أن الإفادة لا تمنح للطالبة عن إنهاء متطلبات التخرج إلا بعد عدة مراحل للتأكد من إتمامها ونجاحها في جميع المقررات المطلوبة للتخرج، كما احتوت الإفادة المقدمة من المدعية على أن الطالبة تخرجت من كلية التربية لإعداد المعلمات على نظام التعليم المستمر، ولا يوجد بالجامعة كلية بهذه التسمية خلال تكليف عميدة القبول والتسجيل، كما أن المدعى عليها أخذت إفادة من عميدة القبول والتسجل عن صحة صدور الإفادة منها فأجابت بعدم صحة الإفادة المقدمة من المدعية، وبالتالي تحمل المدعى عليها المدعية المسؤولية الكاملة عن هذه الإفادة لما تضمنت من وقائع غير صحيحة ونسبتها </w:t>
      </w:r>
      <w:r w:rsidRPr="008B58EA">
        <w:rPr>
          <w:rFonts w:ascii="Traditional Arabic" w:hAnsi="Traditional Arabic" w:cs="Traditional Arabic"/>
          <w:sz w:val="32"/>
          <w:szCs w:val="32"/>
          <w:rtl/>
          <w:lang w:bidi="ar"/>
        </w:rPr>
        <w:lastRenderedPageBreak/>
        <w:t>إلى عميدة القبول والتسجيل، وانتهى إلى طلب الحكم برفض الدعوى. ثم طلبت الدائرة من ممثل المدعى عليها تحديد رمز المقرر لمادة النحو والصرف وتاريخ الدولة الأموية التي يدعي رسوب المدعية فيها، فاستعد بذلك. وبجلسة 20/10/1439هـ قدم ممثل المدعى عليها مذكرة تتلخص في أن المدعية كانت غائبة عن اختبار مقرر النحو والصرف للفرقة الأولى بدون عذر عام (14</w:t>
      </w:r>
      <w:r w:rsidRPr="008B58EA">
        <w:rPr>
          <w:rFonts w:ascii="Traditional Arabic" w:hAnsi="Traditional Arabic" w:cs="Traditional Arabic" w:hint="cs"/>
          <w:sz w:val="32"/>
          <w:szCs w:val="32"/>
          <w:rtl/>
          <w:lang w:bidi="ar"/>
        </w:rPr>
        <w:t>2</w:t>
      </w:r>
      <w:r w:rsidRPr="008B58EA">
        <w:rPr>
          <w:rFonts w:ascii="Traditional Arabic" w:hAnsi="Traditional Arabic" w:cs="Traditional Arabic"/>
          <w:sz w:val="32"/>
          <w:szCs w:val="32"/>
          <w:rtl/>
          <w:lang w:bidi="ar"/>
        </w:rPr>
        <w:t>8</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w:t>
      </w:r>
      <w:r w:rsidRPr="008B58EA">
        <w:rPr>
          <w:rFonts w:ascii="Traditional Arabic" w:hAnsi="Traditional Arabic" w:cs="Traditional Arabic" w:hint="cs"/>
          <w:sz w:val="32"/>
          <w:szCs w:val="32"/>
          <w:rtl/>
          <w:lang w:bidi="ar"/>
        </w:rPr>
        <w:t>2</w:t>
      </w:r>
      <w:r w:rsidRPr="008B58EA">
        <w:rPr>
          <w:rFonts w:ascii="Traditional Arabic" w:hAnsi="Traditional Arabic" w:cs="Traditional Arabic"/>
          <w:sz w:val="32"/>
          <w:szCs w:val="32"/>
          <w:rtl/>
          <w:lang w:bidi="ar"/>
        </w:rPr>
        <w:t>9هـ)، أما مقرر النحو والصرف في الفرقة الثانية فقد نجحت فيه الطالبة وحصلت على تقدير (جيد) في عام (14</w:t>
      </w:r>
      <w:r w:rsidRPr="008B58EA">
        <w:rPr>
          <w:rFonts w:ascii="Traditional Arabic" w:hAnsi="Traditional Arabic" w:cs="Traditional Arabic" w:hint="cs"/>
          <w:sz w:val="32"/>
          <w:szCs w:val="32"/>
          <w:rtl/>
          <w:lang w:bidi="ar"/>
        </w:rPr>
        <w:t>2</w:t>
      </w:r>
      <w:r w:rsidRPr="008B58EA">
        <w:rPr>
          <w:rFonts w:ascii="Traditional Arabic" w:hAnsi="Traditional Arabic" w:cs="Traditional Arabic"/>
          <w:sz w:val="32"/>
          <w:szCs w:val="32"/>
          <w:rtl/>
          <w:lang w:bidi="ar"/>
        </w:rPr>
        <w:t>6</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w:t>
      </w:r>
      <w:r w:rsidRPr="008B58EA">
        <w:rPr>
          <w:rFonts w:ascii="Traditional Arabic" w:hAnsi="Traditional Arabic" w:cs="Traditional Arabic" w:hint="cs"/>
          <w:sz w:val="32"/>
          <w:szCs w:val="32"/>
          <w:rtl/>
          <w:lang w:bidi="ar"/>
        </w:rPr>
        <w:t>2</w:t>
      </w:r>
      <w:r w:rsidRPr="008B58EA">
        <w:rPr>
          <w:rFonts w:ascii="Traditional Arabic" w:hAnsi="Traditional Arabic" w:cs="Traditional Arabic"/>
          <w:sz w:val="32"/>
          <w:szCs w:val="32"/>
          <w:rtl/>
          <w:lang w:bidi="ar"/>
        </w:rPr>
        <w:t xml:space="preserve">7هـ)، كما أن عبارة ناجحة في السجل الأكاديمي هذا فيما يخص كل مستوى لوحده، وليس المراد من عبارة ناجحة في السجل الأكاديمي على نجاح المدعية في كامل المقررات الدراسية، كما أن المدعى عليها تواصلت مع مدرسة مادة (النحو والصرف) في الفرقة الأولى، وأخذت إفادتها التي تتضمن أن المدعية تغيبت عن الاختبار الفصلي في مادة النحو والصرف في الفرقة الأولى بدون عذر مقبول وفق لائحة الدراسة والاختبارات للمرحلة الجامعية الصادرة بقرار مجلس التعليم العالي رقم (13/27/1423) في المادة رقم (11) الناصة على أن: "الطالب المتغيب عن الاختبار النهائي تكون درجته صفراً في ذلك الاختبار، ويحسب تقديره في ذلك المقرر على أساس درجات الأعمال الفصلية التي حصل عليها"، كما أن المادة رقم (39) حددت المدة النظامية لإعادة النظر في أوراق الإجابة، ونصها: "... في حالات الضرورة الموافقة على إعادة تصحيح أوراق الإجابة خلال فترة لا تتعدى بداية اختبار الفصل التالي"، بناءً عليه قامت المدعى عليها بإعطائها اختباراً بديلاً خلال الفصل الدراسي التالي، إلا أن المدعية لم تحضر اختبار (المحمول)، ما رتب عليه لمدرسة المادة أن تقرر الغياب بحق المدعية. وهذا فيما يخص مادة النحو والصرف للفقرة الأولى، أما عن مادة (تاريخ الدولة الأموية) فإن المدعية تغيبت عن اختبارات (التصفية) النهائية للعام الجامعي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1430</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/1431هـ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وبذلك تكون المدعية قد فوتت الفرص المقررة نظاماً، كما أن مطالبتها أنها ناجحة في كافة المقررات الدراسية بعد مرور أكثر من ثمان سنوات يعتبر غير قانوني وفق ما ورد سابقاً. وختم المذكرة الجوابية بالتأكيد على طلب الحكم برفض الدعوى؛ لانعدام الأساس القانوني. وبعرض ذلك على المدعية، قدمت مذكرة تضمنت: أن المدعية اختبرت المواد المحمولة لديها، ولم يسجل اسم المدعية في كشف حضور الاختبار، لذلك كتبت المراقبة الاسم ووقعت عليه، لكن عند مراجعة المدعى عليها لأخذ نتيجة اختبار مادة تاريخ الدولة الأموية، ومادة النحو والصرف، تمت إفادة المدعية بأن مدرسة المادة لم ترصد درجات الاختبار بسبب فقدان أوراق الاختبار، كما أن الإفادة التي تتضمن إنهاء كافة متطلبات التخرج هي صادرة بشكل رسمي من المدعى عليها، وقد توظفت بها بمدارس عالمية بتخصص لغة عربية وعلوم اجتماعية وخبرة في التعليم مدة (3) سنوات، وقد حصلت على شهادة شكر وتقدير من المدرسة، كما ذكرت أن لديها شاهدة تشهد على حضور المدعية لاختبار مادة تاريخ الدولة الأموية، وتُ</w:t>
      </w:r>
      <w:r w:rsidRPr="008B58EA">
        <w:rPr>
          <w:rFonts w:ascii="Traditional Arabic" w:hAnsi="Traditional Arabic" w:cs="Traditional Arabic" w:hint="cs"/>
          <w:sz w:val="32"/>
          <w:szCs w:val="32"/>
          <w:rtl/>
          <w:lang w:bidi="ar"/>
        </w:rPr>
        <w:t>ؤ</w:t>
      </w:r>
      <w:r w:rsidRPr="008B58EA">
        <w:rPr>
          <w:rFonts w:ascii="Traditional Arabic" w:hAnsi="Traditional Arabic" w:cs="Traditional Arabic"/>
          <w:sz w:val="32"/>
          <w:szCs w:val="32"/>
          <w:rtl/>
          <w:lang w:bidi="ar"/>
        </w:rPr>
        <w:t xml:space="preserve">كد حضور المدعية لأجراء الاختبار. وختمت بطلب الحكم. وبطلب الجواب من ممثل المدعى عليها، قدم مذكرة تتلخص في أن ما تدعيه المدعية بأن مدرسة المادة لم ترصد درجتها بسبب فقدان أوراق الاختبار؛ هذا غير صحيح، وتستند </w:t>
      </w:r>
      <w:r w:rsidRPr="008B58EA">
        <w:rPr>
          <w:rFonts w:ascii="Traditional Arabic" w:hAnsi="Traditional Arabic" w:cs="Traditional Arabic"/>
          <w:sz w:val="32"/>
          <w:szCs w:val="32"/>
          <w:rtl/>
          <w:lang w:bidi="ar"/>
        </w:rPr>
        <w:lastRenderedPageBreak/>
        <w:t>المدعى عليها إلى كشف الحضور والغياب لمادة النحو والصرف الفرقة الأولى، ورصد لها غياب موقع عليه من قبل مدرسة المادة ورئيسة القسم، كذلك غياب المدعية لمادة تاريخ الدولة الأموية الفرقة الثانية، ورصد لها غياب موقع عليه من قبل مدرسة المادة ورئيسة القسم. وأحال فيما تبقى إلى المذكرات السابقة، وختم بطلب الحكم برفض الدعوى. وبجلسة هذا اليوم حضر المشار إليه أعلاه وقرر الاكتفاء بما سبق تقديمه في الدعوى؛ وعليه قررت الدائرة رفع الجلسة للمداولة وإعلان الحكم.</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8B58EA">
        <w:rPr>
          <w:rFonts w:ascii="Traditional Arabic" w:hAnsi="Traditional Arabic" w:cs="Traditional Arabic"/>
          <w:sz w:val="32"/>
          <w:szCs w:val="32"/>
          <w:rtl/>
          <w:lang w:bidi="ar"/>
        </w:rPr>
        <w:t xml:space="preserve">لما كانت المدعية تبتغي من إقامة دعواها الماثلة إلى الحكم بإلغاء قرار المدعى عليها المتمثل في امتناعها عن تسليم وثيقة التخرج الدراسية لمرحلة البكالوريوس من جامعة الأميرة نورة بنت </w:t>
      </w:r>
      <w:proofErr w:type="gramStart"/>
      <w:r w:rsidRPr="008B58EA">
        <w:rPr>
          <w:rFonts w:ascii="Traditional Arabic" w:hAnsi="Traditional Arabic" w:cs="Traditional Arabic"/>
          <w:sz w:val="32"/>
          <w:szCs w:val="32"/>
          <w:rtl/>
          <w:lang w:bidi="ar"/>
        </w:rPr>
        <w:t>عبدالرحمن؛</w:t>
      </w:r>
      <w:proofErr w:type="gramEnd"/>
      <w:r w:rsidRPr="008B58EA">
        <w:rPr>
          <w:rFonts w:ascii="Traditional Arabic" w:hAnsi="Traditional Arabic" w:cs="Traditional Arabic"/>
          <w:sz w:val="32"/>
          <w:szCs w:val="32"/>
          <w:rtl/>
          <w:lang w:bidi="ar"/>
        </w:rPr>
        <w:t xml:space="preserve"> فتكون الدعوى من اختصاص المحاكم الإدارية بديوان المظالم بموجب المادة (13/ب) من نظامه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(44) لعام 1436هـ. وأما عن قبول الدعوى شكلاً</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وحيث إن القرار المطعون فيه هو امتناع المدعى عليها بتسليم وثيقة التخرج للمدعية، فيعد هذا من القرارات الماسة بالاعتبار الشخصي للمدعية، وقد درج القضاء الإداري على استثناء القرارات الإدارية المستمرة من لزوم التقيد بالمواعيد المقررة لرفع دعوى الإلغاء، امتثالاً لما تفرضه قواعد الشريعة والعدالة، كما أن ذلك لا يتعارض مع ما يقتضيه الصالح العام من استقرار الأوضاع والمراكز الإدارية، وهو الهدف المقصود من تحديد مواعيد لقبول دعوى الإلغاء، وبناءً على ما تقدم تكون الدعوى مقبولة شكلاً. وأما 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فحيث إن المدعية تدعي بأنها قد أنهت كافة متطلبات التخرج، وتستند على إفادة صادرة من عمادة القبول والتسجيل تتضمن: "أن الطالبة أنهت كافة متطلبات التخرج الدراسية"، ولم يتم تسليمها شهادة التخرج حتى تاريخه، وأن الدائرة ببحثها في جميع البينات والقرائن التي قد يثبت معها صحة ما تدعيه المدعية، كما جرت العادة وهي من الأمور المحكمة شرعاً ونظاماً أن مثل هذه النتائج الدراسية تسلم خلال مدة زمنية معقولة لا تتجاوز الفصل الدراسي التالي للفصل السابق له، كما لا تصل إلى هذا الحد من التأخر لطلب حقوقها، ولم تتقدم بدعواها إلا بتاريخ 1439هـ، أي بعد قرابة العشر سنوات، كما أن ممثل الجهة المدعى عليها أرفق صورة من السجل الأكاديمي، موضحاً به عدم اجتياز المدعية الاختبار النهائي للمادتين (تاريخ الدولة الأموية، والنحو والصرف)، ومن يقرر اجتياز المادة العلمية هي مدرسة المادة، وهنا يقف القضاء عن الدخول بها ويبحث دوره عن تطبيق الإجراءات القانونية للمادة من تدريسها واختبار الطالبة واجتيازها حتى يقرر لها حق التخرج من التخصص العلمي، فقد نصت المادة رقم (19) من لائحة الدراسة والاختبارات للمرحلة الجامعية الصادرة بقرار مجلس التعليم العالي رقم (13/27/1423) على أن: "يتخرج الطالب بعد إنهاء متطلبات التخرج بنجاح، حسب الخطة الدراسية، </w:t>
      </w:r>
      <w:r w:rsidRPr="008B58EA">
        <w:rPr>
          <w:rFonts w:ascii="Traditional Arabic" w:hAnsi="Traditional Arabic" w:cs="Traditional Arabic"/>
          <w:sz w:val="32"/>
          <w:szCs w:val="32"/>
          <w:rtl/>
          <w:lang w:bidi="ar"/>
        </w:rPr>
        <w:lastRenderedPageBreak/>
        <w:t>وعلى ألا يقل معدله التراكمي عن مقبول، ولمجلس الكلية بناء على توصية مجلس القسم المختص تحديد مقررات مناسبة يدرسها الطالب لرفع معدله التراكمي وذلك في حال نجاحه في المقررات ورسوبه في المعدل"، كما نصت المادة رقم (11) على أن: "الطالب الذي يتغيب عن الاختبار النهائي تكون درجته صفراً في ذلك الاختبار، ويحسب تقدير ذلك المقرر على أساس درجات الأعمال الفصلية التي حصل عليها"، كما نصت المادة رقم (12) على أنه:</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"إذا لم يتمكن الطالب من حضور الاختبار النهائي في أي مواد الفصل لعذر قهري جاز لمجلس الكلية في حالات الضرورة القصوى قبول عذره والسماح بإعطائه اختباراً بديلاً خلال مدة لا تتجاوز نهاية الفصل الدراسي التالي، ويعطى التقدير الذي يحصل عليه بعد أدائه الاختبار البديل". وحيث إن القرينة المستفادة مما دفع به ممثل الجهة المدعى عليها بعدم اجتياز المدعية للمقررات الدراسية حسب السجل الأكاديمي للمدعية الذي يثبت فيه جميع المواد التي سبق لها دراستها، ويشمل ذلك التقديرات والمعدلات الفصلية التراكمية طوال المرحلة الدراسية في الجامعة، أقوى مما تقدمت به المدعية، ولا سيما أنها تتعامل مع عشرات الألوف من الطلاب الدارسين مما يجعل الخطأ في مطالبة المدعية من الأمور النادرة التي لا حكم لها شرعاً ونظاماً، خاصة مع وجود قرينة عدم اجتياز الاختبارات، وتقديم إفادة مدرسة المقرر الدراسي للمادتين (النحو والصرف، وتاريخ الدولة الأموية) التي تتضمن: "أن المدعية قد تغيبت عن الاختبار الفصلي لمادة النحو والصرف للفرقة الأولى، ولم تدخل اختبار المحمول، ثم تغيبت عن دخول اختبار التصفية النهائي للعام الجامعي (1430</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/1431هـ)، كما أنها تغيبت عن اختبار التصفية لمادة تاريخ الدولة الأموية للعام الجامعي (1430</w:t>
      </w:r>
      <w:r w:rsidRPr="008B58EA">
        <w:rPr>
          <w:rFonts w:ascii="Traditional Arabic" w:hAnsi="Traditional Arabic" w:cs="Traditional Arabic" w:hint="cs"/>
          <w:sz w:val="32"/>
          <w:szCs w:val="32"/>
          <w:rtl/>
          <w:lang w:bidi="ar"/>
        </w:rPr>
        <w:t>هـ</w:t>
      </w:r>
      <w:r w:rsidRPr="008B58EA">
        <w:rPr>
          <w:rFonts w:ascii="Traditional Arabic" w:hAnsi="Traditional Arabic" w:cs="Traditional Arabic"/>
          <w:sz w:val="32"/>
          <w:szCs w:val="32"/>
          <w:rtl/>
          <w:lang w:bidi="ar"/>
        </w:rPr>
        <w:t>/1431هـ)". ولا ينال من ذلك ما دفعت به المدعية بأنها استلمت من المدعى عليها إفادة تتضمن إنهاء كافة متطلبات التخرج الدراسية؛ لذلك عرضت الدائرة الصورة الضوئية على ممثل المدعى عليها، فطعن على صحة الصورة الضوئية الصادرة من عميدة القبول والتسجيل، واستند إلى كتاب عميدة القبول والتسجيل بنفي صحة الإفادة الصادرة للمدعية، كما أنها لم تصادق عليها باعتبارها طبق الأصل، لذلك ليس للقاضي الإداري الاستناد إليها في الإثبات بموجب سلطته التقديرية في اعتبار إنكار أحد الأطراف لوجود المطابقة، حسبما يظهر من أوراق الدعوى؛ إذ إن الأصل أن حجية الصورة الضوئية التي بيد المدعية تثبت لأصل الورقة لا لصورتها الضوئية، وقد استقر قضاء ديوان المظالم على عدم صحة الاستناد إلى مجرد الصورة الورقية للأوراق في الإثبات دون مطابقتها بالأصل إذا اعترض أحد أطراف الدعوى؛ لأن القاضي الإداري عليه ألا يقف عند ما يقدمه أطراف الدعوى، بل عليه أن يتجاوز إلى ما يطمئن إليه من بينات أخرى توصله إلى الحق؛ ما تنتهي معه الدائرة إلى رفض الدعوى.</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لذلك حكمت الدائرة: برفض الدعوى رقم (6300/1/ق) لعام 1439هـ المقامة من (...) ضد جامعة الأميرة نورة بنت </w:t>
      </w:r>
      <w:proofErr w:type="gramStart"/>
      <w:r w:rsidRPr="008B58EA">
        <w:rPr>
          <w:rFonts w:ascii="Traditional Arabic" w:hAnsi="Traditional Arabic" w:cs="Traditional Arabic"/>
          <w:b/>
          <w:bCs/>
          <w:sz w:val="32"/>
          <w:szCs w:val="32"/>
          <w:rtl/>
        </w:rPr>
        <w:t>عبدالرحمن</w:t>
      </w:r>
      <w:proofErr w:type="gramEnd"/>
      <w:r w:rsidRPr="008B58EA">
        <w:rPr>
          <w:rFonts w:ascii="Traditional Arabic" w:hAnsi="Traditional Arabic" w:cs="Traditional Arabic"/>
          <w:b/>
          <w:bCs/>
          <w:sz w:val="32"/>
          <w:szCs w:val="32"/>
          <w:rtl/>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384/14/ق لعام 1438هـ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416/2/س لعام 1440هـ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10/5/1440هـ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 xml:space="preserve">جامعات - طلاب - وثيقة تخرج - امتناع عن تسليم الوثيقة - إلغاء القرار قضاءً - رسوم دراسية - تحمل الدولة تكاليف التعليم الموازي - تعويض </w:t>
      </w:r>
      <w:r w:rsidRPr="008B58EA">
        <w:rPr>
          <w:rFonts w:ascii="Traditional Arabic" w:hAnsi="Traditional Arabic" w:cs="Traditional Arabic"/>
          <w:b/>
          <w:bCs/>
          <w:sz w:val="32"/>
          <w:szCs w:val="32"/>
          <w:rtl/>
          <w:lang w:bidi="ar-EG"/>
        </w:rPr>
        <w:t>-</w:t>
      </w:r>
      <w:r w:rsidRPr="008B58EA">
        <w:rPr>
          <w:rFonts w:ascii="Traditional Arabic" w:hAnsi="Traditional Arabic" w:cs="Traditional Arabic"/>
          <w:b/>
          <w:bCs/>
          <w:sz w:val="32"/>
          <w:szCs w:val="32"/>
          <w:rtl/>
        </w:rPr>
        <w:t xml:space="preserve"> قيام أركان المسؤولية التقصيرية - التعويض عن فوات المنفعة - سلطة المحكمة في تقدير التعويض - التأخر في المطالبة القضائية - خطأ المضرور - انتفاء ركن العلاقة السببية - ربح فائت - عدم التعويض عن الضرر المحتمل.</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rPr>
        <w:t xml:space="preserve">مطالبة المدعية إلزام المدعى عليها بتعويضها عما لحقها من أضرار جراء امتناعها عن تسليم وثيقة التخرج - استناد المدعى عليها في امتناعها إلى عدم سداد المدعية الرسوم الدراسية، وصدور حكم قضائي بإلغاء ذلك الامتناع - </w:t>
      </w:r>
      <w:r w:rsidRPr="008B58EA">
        <w:rPr>
          <w:rFonts w:ascii="Traditional Arabic" w:hAnsi="Traditional Arabic" w:cs="Traditional Arabic"/>
          <w:sz w:val="32"/>
          <w:szCs w:val="32"/>
          <w:rtl/>
          <w:lang w:bidi="ar"/>
        </w:rPr>
        <w:t xml:space="preserve">ثبوت خطأ المدعى عليها بامتناعها عن تسليم المدعية وثيقة التخرج رغم صدور أمر سامٍ بتحمل الدولة تكاليف الدراسة الخاصة ببرنامج التعليم الموازي، ورغم وجود قنوات نظامية للمطالبة بالرسوم المستحقة دون الامتناع - ثبوت تضرر المدعية بسبب خطأ المدعى عليها وذلك بعدم الاستفادة من مؤهلها خلال فترة الامتناع - استحقاق المدعية التعويض بمكافأة الطالب الجامعي من تاريخ مطالبتها بتسليم الوثيقة أمام المحكمة حتى تاريخ تسليمها إياها - عدم استحقاق المدعية التعويض عن الفترة السابقة لمطالبتها أمام المحكمة؛ لإهمالها في المطالبة بتسليم الوثيقة خلالها - عدم استحقاق المدعية التعويض عن فوات الفرص الوظيفية؛ لأنه عبارة عن كسب فائت غير محقق الوقوع، ولا يجوز الحكم بأمر غير متيقن </w:t>
      </w:r>
      <w:r w:rsidRPr="008B58EA">
        <w:rPr>
          <w:rFonts w:ascii="Traditional Arabic" w:hAnsi="Traditional Arabic" w:cs="Traditional Arabic"/>
          <w:sz w:val="32"/>
          <w:szCs w:val="32"/>
          <w:rtl/>
        </w:rPr>
        <w:t>- أثر ذلك: إلزام المدعى عليها بدفع التعويض المستحق للمدعية، ورفض ما عدا ذلك.</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7"/>
        </w:numPr>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الأمر السامي رقم (5659/م) وتاريخ 20/7/1429هـ، بشأن تحمل الدولة تكاليف الدراسة الخاصة ببرنامج التعليم الموازي.</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Pr>
      </w:pPr>
      <w:r w:rsidRPr="008B58EA">
        <w:rPr>
          <w:rFonts w:ascii="Traditional Arabic" w:hAnsi="Traditional Arabic" w:cs="Traditional Arabic"/>
          <w:sz w:val="32"/>
          <w:szCs w:val="32"/>
          <w:rtl/>
          <w:lang w:bidi="ar"/>
        </w:rPr>
        <w:t xml:space="preserve">تتلخص وقائع هذه الدعوى بالقدر اللازم لإصدار هذا الحكم في أنّ المدعي وكالةً تقدم بصحيفة دعوى أمام هذه المحكمة بتاريخ 22/3/1438هـ جاء فيها: بأن موكلته قد تخرجت من جامعة الباحة (قسم الدراسات العليا) في شهر ذي القعدة لعام </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1436هـ</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وامتنعت المدعى عليها عن تسليمها وثيقة التخرج بالرغم من صدور حكم قضائي نهائي يقضي بتسليمها وثيقة التخرج وإعادة المبالغ المدفوعة للجامعة، وأرفق بصحيفة دعواه صورةً من الحكم القضائي النهائي رقم (296/2/س) لعام 1438هـ، وعدداً من </w:t>
      </w:r>
      <w:r w:rsidRPr="008B58EA">
        <w:rPr>
          <w:rFonts w:ascii="Traditional Arabic" w:hAnsi="Traditional Arabic" w:cs="Traditional Arabic"/>
          <w:sz w:val="32"/>
          <w:szCs w:val="32"/>
          <w:rtl/>
          <w:lang w:bidi="ar"/>
        </w:rPr>
        <w:lastRenderedPageBreak/>
        <w:t>الإعلانات الوظيفية، ومشهداً من المدعى عليها يفيد بإنهاء موكلته كافة متطلبات التخرج، وختم صحيفته بطلب تعويض موكلته عن الفرص الوظيفية الفائتة بسبب عدم تسليمه وثيقة التخرج بمبلغ وقدره (200.000) مئتا ألف ريال. وبقيد هذه الدعوى قضية بالرقم المشار إليه في صدر هذا الحكم، نظرتها الدائرة على النحو المبين بمحاضر ضبط جلساتها، وفيها أحال المدعي وكالةً إلى صحيفة الدعوى طالباً الحكم بإلزام المدعى عليها بتعويض موكلته عن الأضرار التي لحقت بها جراء التأخير في تسليم وثيقة التخرج التي صدر بها حكم قضائي. ثم سألته الدائرة عن حصر الأضرار التي يطلب التعويض عنها؟ فذكر بأنه يحصرها في الآتي: 1-</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تفويت التحاقها بالعمل الوظيفي. 2-</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تأخير التحاقها بمرحلة الدكتوراه. 3-</w:t>
      </w:r>
      <w:r w:rsidRPr="008B58EA">
        <w:rPr>
          <w:rFonts w:ascii="Traditional Arabic" w:hAnsi="Traditional Arabic" w:cs="Traditional Arabic" w:hint="cs"/>
          <w:sz w:val="32"/>
          <w:szCs w:val="32"/>
          <w:rtl/>
          <w:lang w:bidi="ar"/>
        </w:rPr>
        <w:t xml:space="preserve"> </w:t>
      </w:r>
      <w:r w:rsidRPr="008B58EA">
        <w:rPr>
          <w:rFonts w:ascii="Traditional Arabic" w:hAnsi="Traditional Arabic" w:cs="Traditional Arabic"/>
          <w:sz w:val="32"/>
          <w:szCs w:val="32"/>
          <w:rtl/>
          <w:lang w:bidi="ar"/>
        </w:rPr>
        <w:t>حرمانها من استحقاقها من إعانة الباحثين عن عمل (حافز). فيما حصر تعويضه الذي يطالب فيه بمبلغ وقدره (200.000) مئتا ألف ريال. وبعرض ذلك على ممثل المدعى عليها، قدم مذكرة من صفحتين حاصلها: بأن الجامعة رأت بعد عدة اجتماعات مع المختصين بالتعليم الموازي ومن باب الخدمة الاجتماعية أن ما سبق تعميم وزير التعليم العالي رقم (89927) وتاريخ 10/8/1435هـ تتحمل رسومه الجامعة على أن يتحمل الطالب رسوم ما بعد صدور التعميم، بمعنى بأن المدعية عليها أن تدفع رسوم فصلين دراسيين، وبما أنها دفعت رسوم فصل دراسي فيتبقى عليها رسوم فصل واحد. كما تضمنت: بأن المدعية هي السبب في تأخر تسليم وثيقة التخرج حيث كان بإمكانها دفع الرسوم ومن ثم مطالبة الجامعة بها أسوة بزميلاتها وتجنباً لفوات الفرص الوظيفية عليها، وختم مذكرته بطلب رفض الدعوى. وبتسلم المدعي وكالة نسخةً منها، قدم مذكرة رد جاء فيها: بأن المدعى عليها امتنعت عن تسليم موكلته وثيقة التخرج بدون مستند نظامي، الأمر الذي تسبب في فوات الفرص الوظيفية. فيما سألت الدائرة المدعي وكالةً عن تاريخ تخرج موكلته؟ فأفاد بأنها تخرجت في 1/11/1435هـ في حين استلمت الوثيقة بتاريخ 21/2/1438هـ بعد صدور حكم نهائي في ذلك، وقدم للدائرة ما يثبت ذلك. وبعرض ذلك على ممثل المدعى عليها، قدم مذكرة لم تخرج في مضمونها عما سبق تقديمه. ولصلاحية القضية للفصل فيها، تم رفع الجلسة للمداولة وأصدرت الدائرة حكمها بناءً على الأسباب التالية.</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lang w:bidi="ar"/>
        </w:rPr>
        <w:t>لما كان المدعي وكالةً يهدف من إقامة دعواه إلى طلب تعويض موكلته عن الأضرار الناتجة عن عدم تسليمها وثيقة التخرج؛ فإنّ الدعوى تدخل في اختصاص المحاكم الإدارية ولائياً بموجب المادة (13/ج) من نظام ديوان المظالم الصادر بالمرسوم الملكي رقم (م/78) في 19/9/1428هـ باعتبارها من دعاوى التعويض التي يقدمها ذوو الشأن عن قرارات أو أعمال جهة الإدارة. كما تدخل هذه الدعوى في اختصاص الدائرة مكانياً طبقاً للمادة (2) من نظام المرافعات أمام ديوان المظالم الصادر بالمرسوم الملكي رقم (م/3) في 22/1/1435هـ. كما تختص الدائرة بنظر الدعوى طبقاً لقرار رئيس مجلس القضاء الإداري رقم (44) لعام 1436هـ. أما عن قبول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الفقرة السادسة من المادة الثامنة من نظام المرافعات أمام </w:t>
      </w:r>
      <w:r w:rsidRPr="008B58EA">
        <w:rPr>
          <w:rFonts w:ascii="Traditional Arabic" w:hAnsi="Traditional Arabic" w:cs="Traditional Arabic"/>
          <w:sz w:val="32"/>
          <w:szCs w:val="32"/>
          <w:rtl/>
          <w:lang w:bidi="ar"/>
        </w:rPr>
        <w:lastRenderedPageBreak/>
        <w:t>ديوان المظالم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المدعية أكملت جميع متطلبات التخرج بتاريخ 4/11/1436هـ وفقاً للمشهد الصادر من رئيس قسم اللغويات الأجنبية بالجامعة، وأقام المدعي وكالة دعواه أمام المحكمة بتاريخ 22/3/1438هـ؛ لذا فإن الدعوى تعد مقبولة شكلاً لموافقتها لما جاء بالمادة الثامنة من نظام المرافعات أمام ديوان المظالم. وأما عن موضوع الدعوى</w:t>
      </w:r>
      <w:r w:rsidRPr="008B58EA">
        <w:rPr>
          <w:rFonts w:ascii="Traditional Arabic" w:hAnsi="Traditional Arabic" w:cs="Traditional Arabic" w:hint="cs"/>
          <w:sz w:val="32"/>
          <w:szCs w:val="32"/>
          <w:rtl/>
          <w:lang w:bidi="ar"/>
        </w:rPr>
        <w:t>،</w:t>
      </w:r>
      <w:r w:rsidRPr="008B58EA">
        <w:rPr>
          <w:rFonts w:ascii="Traditional Arabic" w:hAnsi="Traditional Arabic" w:cs="Traditional Arabic"/>
          <w:sz w:val="32"/>
          <w:szCs w:val="32"/>
          <w:rtl/>
          <w:lang w:bidi="ar"/>
        </w:rPr>
        <w:t xml:space="preserve"> فبما أنَّ رقابة المحكمة كهيئة قضاء إداري على أعمال جهة الإدارة على اختلاف طبيعتها ترتكز أساساً على تحقيق مشروعيتها والتأكد من مدى صحتها بدقة في ضوء ما نص عليه من قواعد الشرع والنظام، مستهدفة في ذلك الصالح العام بطريقة مشروعة. وبما أن المستقر عليه فقهاً وقضاءً أن التعويض يقوم على أركان ثلاثة: خطأ، وضرر، وعلاقة سببية بينهما، فإذا توافرت الأركان مجتمعة في المدعى به كان للمدعي الحق في الحصول على التعويض العادل عن جميع الأضرار، وإذا اختل ركن من تلك الأركان سقط الحق في التعويض جملةً واحدة. فأما عن الركن الأول وهو التعدي أو خطأ جهة الإدارة؛ فإن الثابت أن المدعى عليها امتنعت عن تسليم المدعية وثيقة التخرج بحجة عدم سداد الرسوم الدراسية المستحقة عليها، وبما أن مطالبة المدعى عليها للرسوم الدراسية لا يقوم على سند نظامي صحيح، ومخالفاً لما نص عليه الأمر السامي رقم (5659/م) وتاريخ 20/7/1429هـ المتضمن تحمل الدولة تكاليف الدراسة الخاصة ببرنامج التعليم الموازي. فكان الواجب عليها تسليم المدعية وثيقة التخرج عند استكمال متطلبات التخرج فوراً، وعند استحقاقها للرسوم بإمكانها مطالبة المدعية عن طريق الجهات المختصة، وما رسمه ولي الأمر من إجراءات نظامية، وبالتالي لا يحق لها أن تبتدع أمراً مخالفاً للأنظمة والتعليمات. وأما عن ركن الضرر اللاحق بالمدعية؛ فالثابت للدائرة أن المدعية استكملت متطلبات التخرج بتاريخ 4/11/1436هـ، ولم يتم تسليمها وثيقة التخرج إلا بتاريخ 27/3/1438هـ وفقاً لنموذج إخلاء الطرف المرفق بملف القضية، وحيث إنه مما لا ريب فيه أن الامتناع عن تسليم الوثيقة طوال الفترة من شأنه إلحاق الضرر بالمدعية والمتمثل في عدم الاستفادة من المؤهل خلالها، وتفويت التقدم لمرحلة الدكتوراه، والفرص الوظيفية الأخرى، وبالتالي فإن عناصر المسؤولية التقصيرية من خطأ وضرر وعلاقة سببية بينهما تكتمل في حق المدعى عليها. وحيث إن الدائرة ارتأت مناسبة تعويض المدعية عن ذلك من تاريخ تقديم الدعوى بالمحكمة فيما يخص قضية إلزام المدعى عليها بتسليمها وثيقة التخرج بتاريخ 14/6/1437هـ إلى تاريخ استلام الوثيقة بموجب الحكم النهائي الصادر لها بتاريخ 27/3/1438هـ، وما قبل ذلك التاريخ يعد إهمالاً من المدعية في عدم تقديم الدعوى فوراً عند امتناع المدعى عليها، وبالتالي تصبح المدعى عليها ملزمة بتعويض المدعية للفترة من 14/6/1437هـ حتى تاريخ استلام الوثيقة في 27/3/1438هـ والمقدرة بتسعة أشهر وثلاثة عشر يوماً، لذا فإن الدائرة تنتهي إلى تعويض المدعية بمبلغ مكافأة الطالب الجامعي والمقدرة بمبلغ (1.000) ألف ريال </w:t>
      </w:r>
      <w:r w:rsidRPr="008B58EA">
        <w:rPr>
          <w:rFonts w:ascii="Traditional Arabic" w:hAnsi="Traditional Arabic" w:cs="Traditional Arabic"/>
          <w:sz w:val="32"/>
          <w:szCs w:val="32"/>
          <w:rtl/>
          <w:lang w:bidi="ar"/>
        </w:rPr>
        <w:lastRenderedPageBreak/>
        <w:t>شهرياً، ليصبح مجموع ما تستحقه المدعية خلال الفترة يساوي (9.339) تسعة آلاف وثلاثمئة وتسعة وثلاثين ريالاً خلال الفترة من 14/6/1437هـ حتى 27/3/1438هـ وذلك بعد حسم مبلغ (10) عشرة ريالات شهرياً لصالح صندوق الطالب. ولا ينال من ذلك ما أوردته المدعية من تفويت الفرص الوظيفية من تاريخ استحقاقها لاستلام وثيقة التخرج؛ إذ إن حقيقة ما تطالب به المدعية هو عبارة عن كسب فائت وأمر غير محقق الوقوع ومشكوك فيه إذ قد يتحقق وقد لا يتحقق على النحو الذي تذكره؛ فإنه والحال كذلك لا يجوز الحكم بأمر غير متيقن، كما أن ما قدمه المدعي وكالة من إثباتات لا تقوى على إثبات ما تطالب به؛ الأمر الذي تنتهي معه الدائرة إلى عدم تعويضها عن ذلك.</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بإلزام جامعة الباحة بأن تدفع للمدعية (...) مبلغاً قدره (</w:t>
      </w:r>
      <w:r w:rsidRPr="008B58EA">
        <w:rPr>
          <w:rFonts w:ascii="Traditional Arabic" w:hAnsi="Traditional Arabic" w:cs="Traditional Arabic" w:hint="cs"/>
          <w:b/>
          <w:bCs/>
          <w:sz w:val="32"/>
          <w:szCs w:val="32"/>
          <w:rtl/>
        </w:rPr>
        <w:t>9.339</w:t>
      </w:r>
      <w:r w:rsidRPr="008B58EA">
        <w:rPr>
          <w:rFonts w:ascii="Traditional Arabic" w:hAnsi="Traditional Arabic" w:cs="Traditional Arabic"/>
          <w:b/>
          <w:bCs/>
          <w:sz w:val="32"/>
          <w:szCs w:val="32"/>
          <w:rtl/>
        </w:rPr>
        <w:t>) تسعة آلاف وثلاثمئة وتسعة وثلاثون ريالاً.</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r w:rsidRPr="008B58EA">
        <w:rPr>
          <w:rFonts w:ascii="Traditional Arabic" w:hAnsi="Traditional Arabic" w:cs="Traditional Arabic" w:hint="cs"/>
          <w:b/>
          <w:bCs/>
          <w:sz w:val="32"/>
          <w:szCs w:val="32"/>
          <w:rtl/>
        </w:rPr>
        <w:t>:</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br w:type="page"/>
      </w:r>
      <w:r w:rsidRPr="008B58EA">
        <w:rPr>
          <w:rFonts w:ascii="Traditional Arabic" w:hAnsi="Traditional Arabic" w:cs="Traditional Arabic"/>
          <w:b/>
          <w:bCs/>
          <w:sz w:val="32"/>
          <w:szCs w:val="32"/>
          <w:rtl/>
        </w:rPr>
        <w:lastRenderedPageBreak/>
        <w:t>رقم القضية في المحكمة الإدارية 4235/1/ق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رقم القضية في محكمة الاستئناف الإدارية 9467 لعام 1439هـ</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تاريخ الجلسة 17/3/1440هـ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الموضوعات</w:t>
      </w:r>
    </w:p>
    <w:p w:rsidR="00F424F0" w:rsidRPr="008B58EA" w:rsidRDefault="00F424F0" w:rsidP="00F424F0">
      <w:pPr>
        <w:tabs>
          <w:tab w:val="left" w:pos="3595"/>
        </w:tabs>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جامعات - أهلية - قرارات تعليمية - إعادة تشكيل مجلس الأمناء - تعيين مشرف عام - مخالفة قرار إنشاء الكلية - فساد أكاديمي - فساد إداري - اعتبار المصلحة العامة - اعتبار المصلحة الخاصة.</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مطالبة المدعية (كلية أهلية) إلغاء قراري المدعى عليها المتضمنين إعادة تشكيل مجلس أمناء كُلِّيتيها في الرياض وجدة، وضم دكتور إلى عضوية مجلس أمناء كليتها في الرياض مع تعيينه مشرفاً عاماً عليها - تضمن النظام أحقية وزير التعليم باتخاذ جميع القرارات والتدابير اللازمة لمعالجة الكلية المتعثرة أو المخالِفة لقرار إنشائها - الثابت صدور أمر سامٍ بالتحقيق في مخالفات المدعية الأكاديمية والإدارية، وتقرير لجنة التحقيق وجود فساد أكاديمي وإداري في المدعية بالمخالفة لقرار إنشائها؛ وعليه صدرت القرارات محل الدعوى - موافقة القرارات محل الدعوى للنظام والمصلحة العامة والخاصة - أثر ذلك: رفض الدعوى.</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مستند الحكم</w:t>
      </w:r>
    </w:p>
    <w:p w:rsidR="00F424F0" w:rsidRPr="008B58EA" w:rsidRDefault="00F424F0" w:rsidP="00F17D4C">
      <w:pPr>
        <w:pStyle w:val="a3"/>
        <w:numPr>
          <w:ilvl w:val="0"/>
          <w:numId w:val="88"/>
        </w:numPr>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sz w:val="32"/>
          <w:szCs w:val="32"/>
          <w:rtl/>
        </w:rPr>
        <w:t>المادة (24) من لائحة الكليات الأهلية الصادرة بقرار مجلس الوزراء رقم (212) وتاريخ 1/9/1421هـ.</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الوقائع</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8B58EA">
        <w:rPr>
          <w:rFonts w:ascii="Traditional Arabic" w:hAnsi="Traditional Arabic" w:cs="Traditional Arabic"/>
          <w:sz w:val="32"/>
          <w:szCs w:val="32"/>
          <w:rtl/>
          <w:lang w:bidi="ar"/>
        </w:rPr>
        <w:t xml:space="preserve">تتلخص وقائع هذه الدعوى بالقدر اللازم للفصل فيها أنه بتاريخ 12/5/1439هـ تقدم وكيل المدعية للمحكمة الإدارية بالرياض بصحيفة دعوى ضد وزارة التعليم، جاء في مضمونها: طلب إلغاء قرارات وزارة التعليم رقم (100032) وتاريخ 18/11/1438هـ والمتضمن إعادة تشكيل مجلس أمناء كلية (...) بالرياض، والقرار رقم (100036) وتاريخ 18/11/1438هـ والمتضمن إعادة تشكيل مجلس أمناء كلية (...) بجدة، والقرار رقم (6460) وتاريخ 14/1/1439هـ والذي نص فيه على ضم الدكتور (...) إلى عضوية مجلس أمناء كلية (...) بالرياض، وتعيينه مشرفاً عاماً على الكلية، وذكر أن هذه القرارات قد صدرت بالمخالفة للائحة الكليات الأهلية الصادرة بقرار مجلس الوزراء رقم (212) وتاريخ 1/9/1421هـ، وذكر أن موكلته تبلغت بالقرارين رقم (100032) ورقم (100036) بموجب خطاب المشرف العام على وكالة التعليم الأهلي في 22/12/1438هـ، وقدمت موكلته تظلمها بتاريخ 12/1/1439هـ، كما تبلغت بالقرار رقم (6460) في 14/1/1439هـ، وقدمت موكلته تظلمها على هذا القرار بتاريخ 25/1/1439هـ، وختم صحيفة دعواه بطلب إلغاء قرارات وزير التعليم محل الدعوى. وبتقييد الدعوى </w:t>
      </w:r>
      <w:r w:rsidRPr="008B58EA">
        <w:rPr>
          <w:rFonts w:ascii="Traditional Arabic" w:hAnsi="Traditional Arabic" w:cs="Traditional Arabic"/>
          <w:sz w:val="32"/>
          <w:szCs w:val="32"/>
          <w:rtl/>
          <w:lang w:bidi="ar"/>
        </w:rPr>
        <w:lastRenderedPageBreak/>
        <w:t xml:space="preserve">بالرقم المدون أعلاه، وبعد إحالتها لهذه الدائرة حددت لنظرها جلسة 18/5/1439هـ للنظر في الطلب العاجل المقدم من وكيل المدعية، وسألت الدائرة وكيل المدعية عن طلبه العاجل في الدعوى؟ فقرر أن دعوى موكلته وفق صحيفة الدعوى بأسانيدها وطلبها، وأنه يطلب في هذه الجلسة وقف تنفيذ القرارات الإدارية محل الدعوى الصادرة من وزير التعليم. وبعرض ذلك على ممثل المدعى عليها، طلب أجلاً للرد. فأصدرت الدائرة قرارها برفض الطلب العاجل. وبجلسة 23/6/1439هـ قدم ممثل المدعى عليها مذكرة أوضح فيها: أن كلية (...) الأهلية ارتكبت مخالفات وتجاوزات جسيمة وصدر الأمر السامي رقم (23781) وتاريخ 14/5/1437هـ القاضي بالتحقيق في تلك المخالفات في هذه الكلية، وتقييم المستوى التعليمي بها، وباشرت لجنة من وزارة التعليم وممثلين من وزارة الداخلية التحقيق في ذلك، وانتهت اللجنة إلى ثبوت وجود فساد أكاديمي وإداري، كما أوصت اللجنة بإحالة قضايا الفساد الإداري وشبهات لقضايا جنائية إلى وزارة الداخلية، وتم رفع كامل التقرير للمقام السامي، وصدر الأمر السامي رقم (48803) وتاريخ 9/10/1437هـ القاضي بتطبيق ما تقضي به لائحة الكليات الأهلية، وبإحالة ما تكشف من قضايا الفساد الإداري وشبهات لقضايا جنائية إلى النيابة العامة وهيئة الرقابة والتحقيق لإكمال ما يلزم وفقاً لما تقضي به الأنظمة والتعليمات مع المنع من السفر لكل من تراه من المشمولين بالتحقيقات وأن يشمل كل من له علاقة بذلك، كما صدر الأمر السامي رقم (47298) وتاريخ 16/10/1438هـ بأن تمارس الوزارة صلاحياتها المنصوص عليها في المادة (24) من لائحة الكليات الأهلية الصادرة بقرار مجلس الوزراء رقم (212) وتاريخ 1/9/1421هـ، وبناء على كل تلك التجاوزات والمخالفات والفساد الأكاديمي وشبهات القضايا الجنائية التي ارتكبتها هذه الكلية، وبناء على ما تقرره الأنظمة واللوائح والأوامر السامية تم اتخاذ الإجراءات الكفيلة بإيقاف تلك المخالفات والفساد، ومنها إيقاف القبول، وعدم تجديد الترخيص في حينه، وتنفيذ الأمر السامي رقم (47298) وتاريخ 26/10/1438هـ المتضمن الأخذ في الاعتبار آلية معالجة أوضاع طلبة الكلية بصورة توازن بين حقوق المجتمع ومصلحة الطلاب وفقاً للفقرة (2) من الأمر السامي المشار إليه بتجديد الترخيص لكلية (...) في الرياض برقم (12092) </w:t>
      </w:r>
      <w:r w:rsidRPr="008B58EA">
        <w:rPr>
          <w:rFonts w:ascii="Traditional Arabic" w:hAnsi="Traditional Arabic" w:cs="Traditional Arabic" w:hint="cs"/>
          <w:sz w:val="32"/>
          <w:szCs w:val="32"/>
          <w:rtl/>
          <w:lang w:bidi="ar"/>
        </w:rPr>
        <w:t>و</w:t>
      </w:r>
      <w:r w:rsidRPr="008B58EA">
        <w:rPr>
          <w:rFonts w:ascii="Traditional Arabic" w:hAnsi="Traditional Arabic" w:cs="Traditional Arabic"/>
          <w:sz w:val="32"/>
          <w:szCs w:val="32"/>
          <w:rtl/>
          <w:lang w:bidi="ar"/>
        </w:rPr>
        <w:t xml:space="preserve">تاريخ 26/1/1439هـ، والتأكيد على مجلس الأمناء المشكل بقرار وزير التعليم بالمتابعة للعملية التعليمية وضمان عدم تضرر الطلاب. وأضاف ممثل المدعى عليها أنه فيما يتعلق بملكية الكلية فقد صدرت موافقة وزير التعليم بالتريث في البت في ذلك إلى حين معرفة ما تنتهي إليه نتائج التحقيقات التي تتم من قبل كل من النيابة العامة وهيئة الرقابة والتحقيق فيما يتعلق بقضايا الفساد الإداري وشبهات القضايا الجنائية، وكذلك إلى ما ينتهي إليه القضاء من أحكام في القضية والموقوفين بها، وختم مذكرته بأن جميع إجراءات الوزارة اتخذت بناءً على توجيه المقام السامي ووفقاً للوائح والأنظمة المتبعة، وطلب رفض الدعوى. وبجلسة 1/7/1439هـ قدم وكيل المدعية مذكرة كرر فيها ما جاء بصحيفة الدعوى وأضاف فيها: أنه تقضي لائحة الكليات الأهلية الصادرة بقرار مجلس الوزراء رقم (212) وتاريخ 1/9/1421هـ بالمادة (13) بأن: "يكون للكلية مجلس </w:t>
      </w:r>
      <w:r w:rsidRPr="008B58EA">
        <w:rPr>
          <w:rFonts w:ascii="Traditional Arabic" w:hAnsi="Traditional Arabic" w:cs="Traditional Arabic"/>
          <w:sz w:val="32"/>
          <w:szCs w:val="32"/>
          <w:rtl/>
          <w:lang w:bidi="ar"/>
        </w:rPr>
        <w:lastRenderedPageBreak/>
        <w:t>أمناء يتألف من: 1- اثنين من أعضاء هيئة التدريس بالجامعات أو مؤسسات التعليم الجامعي الأخرى بدرجة أستاذ مشارك على الأقل يكلفهما الوزير. 2- أربعة أعضاء يختارهم المؤسس. 3- عميد الكلية. 4- ممثل الوزارة. ويختار المجلس من بين أعضائه رئيساً ونائباً للرئيس، ويكون تعيين الأعضاء لمدة ثلاث سنوات قابلة للتجديد"، كما تقضي المادة (24) من هذه اللائحة بأنه: "في حالة تعثر نشاط الكلية أو مخالفتها لقرار إنشائها أو الأحكام المنظمة لها، يكون للوزير الحق في اتخاذ جميع القرارات والتدابير اللازمة لمعالجتها بما في ذلك إعادة تشكيل مجلس الأمناء عند الاقتضاء..."، وبالتالي يتضح أن المادة السابقة منحت الوزير صلاحية مقيدة بالنص على أن صلاحيته محصورة في إعادة تشكيل المجلس، وقد حددت اللائحة في المادة (13) تشكيل المجلس الذي يشتمل على أربعة أعضاء يختارهم المؤسس، وهذا لم يتم في القرارات محل الطعن، وختم مذكرته بطلب إلغاء القرارات محل الدعوى. وبجلسة اليوم قرر طرفا الدعوى اكتفاءهما بما قدما، ثم قررت الدائرة رفع الجلسة للمداولة وإعلان الحكم.</w:t>
      </w:r>
    </w:p>
    <w:p w:rsidR="00F424F0" w:rsidRPr="008B58EA"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الأسباب</w:t>
      </w:r>
    </w:p>
    <w:p w:rsidR="00F424F0" w:rsidRPr="008B58EA" w:rsidRDefault="00F424F0" w:rsidP="00F424F0">
      <w:pPr>
        <w:pStyle w:val="a3"/>
        <w:bidi/>
        <w:spacing w:before="0" w:beforeAutospacing="0" w:after="0" w:afterAutospacing="0"/>
        <w:jc w:val="both"/>
        <w:rPr>
          <w:rFonts w:ascii="Traditional Arabic" w:hAnsi="Traditional Arabic" w:cs="Traditional Arabic"/>
          <w:sz w:val="32"/>
          <w:szCs w:val="32"/>
          <w:rtl/>
        </w:rPr>
      </w:pPr>
      <w:r w:rsidRPr="008B58EA">
        <w:rPr>
          <w:rFonts w:ascii="Traditional Arabic" w:hAnsi="Traditional Arabic" w:cs="Traditional Arabic"/>
          <w:sz w:val="32"/>
          <w:szCs w:val="32"/>
          <w:rtl/>
        </w:rPr>
        <w:t xml:space="preserve">لما كانت المدعية تريد من دعواها الحكم بإلغاء قرارات وزارة التعليم رقم (100032) وتاريخ 18/11/1438هـ والمتضمن إعادة تشكيل مجلس أمناء كلية </w:t>
      </w:r>
      <w:r w:rsidRPr="008B58EA">
        <w:rPr>
          <w:rFonts w:ascii="Traditional Arabic" w:hAnsi="Traditional Arabic" w:cs="Traditional Arabic"/>
          <w:sz w:val="32"/>
          <w:szCs w:val="32"/>
          <w:rtl/>
          <w:lang w:bidi="ar"/>
        </w:rPr>
        <w:t xml:space="preserve">(...) </w:t>
      </w:r>
      <w:r w:rsidRPr="008B58EA">
        <w:rPr>
          <w:rFonts w:ascii="Traditional Arabic" w:hAnsi="Traditional Arabic" w:cs="Traditional Arabic"/>
          <w:sz w:val="32"/>
          <w:szCs w:val="32"/>
          <w:rtl/>
        </w:rPr>
        <w:t xml:space="preserve">بالرياض، والقرار رقم (100036) وتاريخ 18/11/1438هـ والمتضمن إعادة تشكيل مجلس أمناء كلية </w:t>
      </w:r>
      <w:r w:rsidRPr="008B58EA">
        <w:rPr>
          <w:rFonts w:ascii="Traditional Arabic" w:hAnsi="Traditional Arabic" w:cs="Traditional Arabic"/>
          <w:sz w:val="32"/>
          <w:szCs w:val="32"/>
          <w:rtl/>
          <w:lang w:bidi="ar"/>
        </w:rPr>
        <w:t xml:space="preserve">(...) </w:t>
      </w:r>
      <w:r w:rsidRPr="008B58EA">
        <w:rPr>
          <w:rFonts w:ascii="Traditional Arabic" w:hAnsi="Traditional Arabic" w:cs="Traditional Arabic"/>
          <w:sz w:val="32"/>
          <w:szCs w:val="32"/>
          <w:rtl/>
        </w:rPr>
        <w:t xml:space="preserve">بجدة، والقرار رقم (6460) وتاريخ 14/1/1439هـ والذي نص فيه على ضم الدكتور </w:t>
      </w:r>
      <w:r w:rsidRPr="008B58EA">
        <w:rPr>
          <w:rFonts w:ascii="Traditional Arabic" w:hAnsi="Traditional Arabic" w:cs="Traditional Arabic"/>
          <w:sz w:val="32"/>
          <w:szCs w:val="32"/>
          <w:rtl/>
          <w:lang w:bidi="ar"/>
        </w:rPr>
        <w:t>(...)</w:t>
      </w:r>
      <w:r w:rsidRPr="008B58EA">
        <w:rPr>
          <w:rFonts w:ascii="Traditional Arabic" w:hAnsi="Traditional Arabic" w:cs="Traditional Arabic"/>
          <w:sz w:val="32"/>
          <w:szCs w:val="32"/>
          <w:rtl/>
        </w:rPr>
        <w:t xml:space="preserve"> إلى عضوية مجلس أمناء كلية </w:t>
      </w:r>
      <w:r w:rsidRPr="008B58EA">
        <w:rPr>
          <w:rFonts w:ascii="Traditional Arabic" w:hAnsi="Traditional Arabic" w:cs="Traditional Arabic"/>
          <w:sz w:val="32"/>
          <w:szCs w:val="32"/>
          <w:rtl/>
          <w:lang w:bidi="ar"/>
        </w:rPr>
        <w:t xml:space="preserve">(...) </w:t>
      </w:r>
      <w:r w:rsidRPr="008B58EA">
        <w:rPr>
          <w:rFonts w:ascii="Traditional Arabic" w:hAnsi="Traditional Arabic" w:cs="Traditional Arabic"/>
          <w:sz w:val="32"/>
          <w:szCs w:val="32"/>
          <w:rtl/>
        </w:rPr>
        <w:t>بالرياض، وتعيينه مشرفاً عاماً على الكلية؛ فتكون الدعوى من اختصاص المحاكم الإدارية بديوان المظالم بموجب المادة (13/ب) من نظامه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(44) لعام 1436هـ. وأما عن القبول الشكلي</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وبما أن المدعية قد تبلغت بالقرارين رقم (100032) ورقم (100036) في 22/12/1438هـ، وقدمت تظلمها بتاريخ 12/1/1439هـ، كما تبلغت بالقرار رقم (6460) في 14/1/1439هـ، وقدمت تظلمها على هذا القرار بتاريخ 25/1/1439هـ، ومن ثم تقدم وكيل المدعية بدعواه بتاريخ 23/2/1439هـ؛ فإن الدعوى بذلك تكون مرفوعة خلال الأجل المحدد نظاماً وفقاً لما نصت عليه المادة (8/4) من نظام المرافعات أمام ديوان المظالم، والمعدلة بموجب قرار مجلس الوزراء رقم (415) وتاريخ 12/9/1436هـ، والمصادق عليه بموجب المرسوم الملكي رقم (م/65) وتاريخ 13/9/1436هـ، مع استيفائها سائر شروط قبولها شكلاً. وأما عن موضوع الدعوى</w:t>
      </w:r>
      <w:r w:rsidRPr="008B58EA">
        <w:rPr>
          <w:rFonts w:ascii="Traditional Arabic" w:hAnsi="Traditional Arabic" w:cs="Traditional Arabic" w:hint="cs"/>
          <w:sz w:val="32"/>
          <w:szCs w:val="32"/>
          <w:rtl/>
        </w:rPr>
        <w:t>،</w:t>
      </w:r>
      <w:r w:rsidRPr="008B58EA">
        <w:rPr>
          <w:rFonts w:ascii="Traditional Arabic" w:hAnsi="Traditional Arabic" w:cs="Traditional Arabic"/>
          <w:sz w:val="32"/>
          <w:szCs w:val="32"/>
          <w:rtl/>
        </w:rPr>
        <w:t xml:space="preserve"> فحيث إن الثابت أنه صدر الأمر السامي رقم (23781) وتاريخ 14/5/1437هـ القاضي بالتحقيق في عدة مخالفات أكاديمية وإدارية في كلية </w:t>
      </w:r>
      <w:r w:rsidRPr="008B58EA">
        <w:rPr>
          <w:rFonts w:ascii="Traditional Arabic" w:hAnsi="Traditional Arabic" w:cs="Traditional Arabic"/>
          <w:sz w:val="32"/>
          <w:szCs w:val="32"/>
          <w:rtl/>
          <w:lang w:bidi="ar"/>
        </w:rPr>
        <w:t>(...)،</w:t>
      </w:r>
      <w:r w:rsidRPr="008B58EA">
        <w:rPr>
          <w:rFonts w:ascii="Traditional Arabic" w:hAnsi="Traditional Arabic" w:cs="Traditional Arabic"/>
          <w:sz w:val="32"/>
          <w:szCs w:val="32"/>
          <w:rtl/>
        </w:rPr>
        <w:t xml:space="preserve"> وتقييم المستوى التعليمي بها، وحيث باشرت لجنة من وزارة التعليم وممثلين من وزارة الداخلية التحقيق في ذلك، وانتهت </w:t>
      </w:r>
      <w:r w:rsidRPr="008B58EA">
        <w:rPr>
          <w:rFonts w:ascii="Traditional Arabic" w:hAnsi="Traditional Arabic" w:cs="Traditional Arabic"/>
          <w:sz w:val="32"/>
          <w:szCs w:val="32"/>
          <w:rtl/>
        </w:rPr>
        <w:lastRenderedPageBreak/>
        <w:t xml:space="preserve">اللجنة إلى وجود فساد أكاديمي وإداري، كما أوصت اللجنة بإحالة قضايا الفساد الإداري وشبهات القضايا الجنائية إلى النيابة العامة ووزارة الداخلية، وتم رفع كامل التقرير للمقام السامي، وبعد ذلك صدر الأمر السامي رقم (48803) وتاريخ 9/10/1437هـ القاضي بتطبيق ما تقضي به لائحة الكليات الأهلية، وحيث نصت المادة (24) من لائحة الكليات الأهلية الصادرة بقرار مجلس الوزراء رقم (212) وتاريخ 1/9/1421هـ على أنه: "في حالة تعثر نشاط الكلية أو مخالفتها لقرار إنشائها أو الأحكام المنظمة لها، يكون للوزير الحق في اتخاذ جميع القرارات والتدابير اللازمة لمعالجتها بما في ذلك إعادة تشكيل مجلس الأمناء عند الاقتضاء، أو إلغاء الترخيص مع التصرف في الضمانات المنصوص عليها في المادة الحادية والعشرين"، وحيث يظهر مما سبق وفقاً لتقرير اللجنة المرفوع للمقام السامي وجود مخالفات إدارية وأكاديمية جسيمة بالمخالفة لقرار إنشائها والأحكام المنظمة لها مع شبهات لقضايا جنائية، فإن الوزير قام وفقاً لاختصاصه المنصوص عليه بالمادة (24) من لائحة الكليات الأهلية باتخاذ القرارات محل الدعوى والمتضمنة إعادة تشكيل مجلس الأمناء للكليتين في الرياض وجدة وتعيين مشرف عام على كلية </w:t>
      </w:r>
      <w:r w:rsidRPr="008B58EA">
        <w:rPr>
          <w:rFonts w:ascii="Traditional Arabic" w:hAnsi="Traditional Arabic" w:cs="Traditional Arabic"/>
          <w:sz w:val="32"/>
          <w:szCs w:val="32"/>
          <w:rtl/>
          <w:lang w:bidi="ar"/>
        </w:rPr>
        <w:t xml:space="preserve">(...) </w:t>
      </w:r>
      <w:r w:rsidRPr="008B58EA">
        <w:rPr>
          <w:rFonts w:ascii="Traditional Arabic" w:hAnsi="Traditional Arabic" w:cs="Traditional Arabic"/>
          <w:sz w:val="32"/>
          <w:szCs w:val="32"/>
          <w:rtl/>
        </w:rPr>
        <w:t>بالرياض، وهي قرارات يظهر من خلالها وفقاً لملابسات القضية توخي ومراعاة المصلحة العامة، تنزيهاً لمقام التعليم والمصلحة الخاصة، وحفظاً لحقوق منسوبي المنشأة من أساتذة وموظفين وطلاب دون أن يكون فيها إهدار لحق الملكية الخاصة لملاك المنشأة التعليمية؛ بما مؤداه صحة هذه القرارات وسلامتها مما يعيبها قضاء.</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لذلك حكمت الدائرة: برفض الدعوى رقم (4235/1/ق) لعام 1439هـ المقامة من شركة كلية (...) ضد وزارة التعليم.</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8B58EA">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8B58EA"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 محكمة الاستئناف:</w:t>
      </w:r>
    </w:p>
    <w:p w:rsidR="00F424F0" w:rsidRPr="002859B8"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8B58EA">
        <w:rPr>
          <w:rFonts w:ascii="Traditional Arabic" w:hAnsi="Traditional Arabic" w:cs="Traditional Arabic"/>
          <w:b/>
          <w:bCs/>
          <w:sz w:val="32"/>
          <w:szCs w:val="32"/>
          <w:rtl/>
        </w:rPr>
        <w:t>حكمت المحكمة بتأييد الحكم فيما انتهى إليه من قضاء.</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تعليم</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lastRenderedPageBreak/>
        <w:t>رقم القضية في المحكمة الإدارية 1543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3867/5/س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16/1/1440هـ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تعيين في وظيفة تعليمية – امتناع عن قبول تخصص – العبرة في قبول التخصصات في الوظائف التعليمية – انتفاء التأهيل النظامي للتخصص – الهدف من تصنيف التخصصات - نطاق إعمال قواعد العموم والخصوص – تحقق شرط الصفة.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مطالبة المدعية إلغاء قرار المدعى عليها (وزارة الخدمة المدنية) السلبي بالامتناع عن قبول تخصصها العلمي للتقديم على مفاضلة الوظائف التعليمية، تخصص مادة رياض الأطفال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استناد المدعية إلى حصولها على مؤهل جامعي في تخصص إعلام وإرشاد الطفولة – دفع المدعى عليها بأن تخصص المدعية غير مناسب لشغل وظيفة معلمة رياض أطفال، وغير تربوي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صدور حكم المحكمة الإدارية بإلغاء القرار؛ استناداً إلى أن المسار الذي درست فيه المدعية يعد تخصصاً خاصاً ضمن التخصص العام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دراسات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الوارد في دليل التخصصات لشغل الوظائف التعليمية، وإلى أن الأنظمة لم تشترط للتعيين على وظيفة تعليمية الحصول على شهادة تربوية – نظر محكمة الاستئناف للدعوى – تقرير محكمة الاستئناف أن مدار النزاع منصب على مدى كون تخصص المدعية مشمولاً بدليل التخصصات لشغل الوظائف التعليمية، وأن العبرة في تحديد ذلك هو التخصص وليس القسم أو الكلية المتخرج منها – خلو دليل التخصصات لشغل الوظائف التعليمية من تسمية تخصص المدعية ضمن التخصصات المؤهلة لوظيفة (معلم رياض أطفال)؛ ومن ثم لا محل لمطالبة المدعية – عدم اعتبار تخصص المدعية مندرجاً ضمن التخصص العام (دراسات الطفولة) بناءً على القواعد المتعلقة بالعموم والخصوص؛ كون ذلك يرد في معرض استجلاء دلالة شرعية أو لغوية، ولا ينطبق على الحالة الماثلة؛ لأن تبعية تخصص المدعية لقسم (دراسات الطفولة) إنما تتقرر وفقاً لإجراء تنظيمي إداري بحت يهدف لإلحاق كل تخصص بما يناسبه – أثر ذلك: إلغاء الحكم، والقضاء برفض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0"/>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lastRenderedPageBreak/>
        <w:t>المادة (10) من نظام مجلس الخدمة المدنية الصادر بالمرسوم الملكي رقم (م/48) وتاريخ 10/7/1397هـ.</w:t>
      </w:r>
    </w:p>
    <w:p w:rsidR="00F424F0" w:rsidRPr="00984A13" w:rsidRDefault="00F424F0" w:rsidP="00F17D4C">
      <w:pPr>
        <w:numPr>
          <w:ilvl w:val="0"/>
          <w:numId w:val="90"/>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(7) من نظام الخدمة المدنية الصادر بالمرسوم الملكي رقم (م/49) وتاريخ 10/7/1397هـ.</w:t>
      </w:r>
    </w:p>
    <w:p w:rsidR="00F424F0" w:rsidRPr="00984A13" w:rsidRDefault="00F424F0" w:rsidP="00F17D4C">
      <w:pPr>
        <w:numPr>
          <w:ilvl w:val="0"/>
          <w:numId w:val="90"/>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لائحة الوظائف التعليمية الصادرة بقرار مجلس الخدمة المدنية رقم (590) وتاريخ 10/11/1401هـ.</w:t>
      </w:r>
    </w:p>
    <w:p w:rsidR="00F424F0" w:rsidRPr="00984A13" w:rsidRDefault="00F424F0" w:rsidP="00F17D4C">
      <w:pPr>
        <w:numPr>
          <w:ilvl w:val="0"/>
          <w:numId w:val="90"/>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دليل التخصصات لشغل الوظائف التعليمية (بنات) الصادر من وزارة التعليم</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tl/>
          <w:lang w:bidi="ar"/>
        </w:rPr>
      </w:pPr>
      <w:r w:rsidRPr="00984A13">
        <w:rPr>
          <w:rFonts w:ascii="Traditional Arabic" w:hAnsi="Traditional Arabic" w:cs="Traditional Arabic"/>
          <w:sz w:val="32"/>
          <w:szCs w:val="32"/>
          <w:rtl/>
        </w:rPr>
        <w:t xml:space="preserve">تتلخص وقائع الدعوى في أن المدعي وكالة يطلب إلزام المدعى عليها بقبول طلب دخول موكلته للمفاضلة على الوظائف التعليمية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مادة 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لحصولها على الدرجة الجامعية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من قسم دراسات الطفولة بكلية علوم الأٍسرة التابعة لجامعة طيبة،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وأنه المطلوب لتدريس مادة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حسب دليل التخصصات لشغل الوظائف التعليمية الصادر من وزارة التعليم الدرجة الجامعية في تخصص دراسات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وهو متوفر لديها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فيما دفعت المدعى عليها بعدم صفتها في هذه الدعوى؛ لأن تحديد التخصصات المطلوبة لشغل الوظائف التعليمية يكون من قبل وزارة التعليم وفقاً للحاجة الفعلية القائمة لديها،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ودليل شغل الوظائف التعليمية الواردة من وزارة التعليم لم يتضمن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أو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تقنيات طفولة</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فوزارة التعليم هي الجهة التي تحدد التخصصات المطلوبة لشغل الوظائف التعليمية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فيما أجاب عن هذا الدفع وكيل المدعية بأن وزارة الخدمة المدنية هي من رفضت قبول موكلته في مفاضلة الوظائف التعليمية لمادة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مع أنها حاصلة على درجة البكالوريوس تخصص دراسات 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وهي لا تتظلم من دليل التخصصات الذي وضعته وزارة التعليم، بل تتظلم من رفض إدخالها للمفاضلة الذي هو من مهام وزارة الخدمة المدنية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وبناء على ما سبق فقد قررت الدائرة في جلسة </w:t>
      </w:r>
      <w:r w:rsidRPr="00984A13">
        <w:rPr>
          <w:rFonts w:ascii="Traditional Arabic" w:hAnsi="Traditional Arabic" w:cs="Traditional Arabic"/>
          <w:sz w:val="32"/>
          <w:szCs w:val="32"/>
          <w:rtl/>
          <w:lang w:bidi="ar"/>
        </w:rPr>
        <w:t>11/9/1438</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إدخال وزارة التعليم طرفاً في الدعوى وطلبت منها الإفادة عن مدى شمول المؤهل الحاصلة عليه المدعية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من قسم دراسات الطفولة بكلية علوم الأسرة التابعة لجامعة طيبة لتدريس مادة 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وفي جلسة </w:t>
      </w:r>
      <w:r w:rsidRPr="00984A13">
        <w:rPr>
          <w:rFonts w:ascii="Traditional Arabic" w:hAnsi="Traditional Arabic" w:cs="Traditional Arabic"/>
          <w:sz w:val="32"/>
          <w:szCs w:val="32"/>
          <w:rtl/>
          <w:lang w:bidi="ar"/>
        </w:rPr>
        <w:t>20/1/1439</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حضر ممثل التعليم وقدم مذكرة تتضمن أن ضوابط تعيين المعلمين والمعلمات يتم عن طريق وزارة الخدمة المدنية بترشيحها الأسماء بعد التأكد من توفر شروط لائحة التعيين للوظائف التعليمية حسب المؤهل العلمي في المادة الثانية من لائحة الوظائف التعليمية،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وأن التصنيف الوظيفي للمؤهلات العلمية من اختصاص وزارة الخدمة المدنية،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والتخصص محل الدعوى مستبعد من قبل وزارة الخدمة المدنية للتعيين على الوظائف التعليمية حسب التصنيف الوظيفي المرفق،</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ودفعت الدعوى بعدم صفتها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فيما ذكر ممثل الخدمة المدنية بأن الوزارة قد خاطبت وزارة التعليم بطلب إبداء رأيها بشأن موضوع الدعوى وذلك لتكوين لجنة مختصة </w:t>
      </w:r>
      <w:r w:rsidRPr="00984A13">
        <w:rPr>
          <w:rFonts w:ascii="Traditional Arabic" w:hAnsi="Traditional Arabic" w:cs="Traditional Arabic"/>
          <w:sz w:val="32"/>
          <w:szCs w:val="32"/>
          <w:rtl/>
        </w:rPr>
        <w:lastRenderedPageBreak/>
        <w:t xml:space="preserve">لديها لدراسة الموضوع والتي أجابت عن استفساراتهم بخطابها رقم </w:t>
      </w:r>
      <w:r w:rsidRPr="00984A13">
        <w:rPr>
          <w:rFonts w:ascii="Traditional Arabic" w:hAnsi="Traditional Arabic" w:cs="Traditional Arabic"/>
          <w:sz w:val="32"/>
          <w:szCs w:val="32"/>
          <w:rtl/>
          <w:lang w:bidi="ar"/>
        </w:rPr>
        <w:t xml:space="preserve">(49180)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3/4/1439</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المتضمن بأن مساري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تقنيات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من كلية علوم الأسرة من جامعة طيبة هما مساران غير مناسبين لشغل وظيفة معلمة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فهما مساران غير تربويين؛ للاعتبارات التالية</w:t>
      </w:r>
      <w:r w:rsidRPr="00984A13">
        <w:rPr>
          <w:rFonts w:ascii="Traditional Arabic" w:hAnsi="Traditional Arabic" w:cs="Traditional Arabic"/>
          <w:sz w:val="32"/>
          <w:szCs w:val="32"/>
          <w:rtl/>
          <w:lang w:bidi="ar"/>
        </w:rPr>
        <w:t>:</w:t>
      </w:r>
      <w:r w:rsidRPr="00984A13">
        <w:rPr>
          <w:rFonts w:ascii="Traditional Arabic" w:hAnsi="Traditional Arabic" w:cs="Traditional Arabic" w:hint="cs"/>
          <w:sz w:val="32"/>
          <w:szCs w:val="32"/>
          <w:rtl/>
          <w:lang w:bidi="ar"/>
        </w:rPr>
        <w:t xml:space="preserve">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تتضمن جامعة طيبة كلية تربية مستقلة، والتخصصات التربوية هي ما تندرج ضمن هذه الكلية وما يقدم خارجها هو غير تربوي بطبيعة الحال، وهذا هو المعمول به في جميع الجامعات السعودية، وكون هذا التخصص في جامعة طيبة ليس من أقسام كلية التربية فهذا يعني أن خريجاته غير مؤهلات لمزاولة العمل التربوي ولا يصح تمكين خريجاته من المفاضلة على الوظائف التربوية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أطفال</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 xml:space="preserve">أن محتوى الخطتين يؤكد عدم مناسبة الخريجات لهذا العمل، فبعد استخراج نسبة عدد الساعات التي تتضمنها كل خطة ومقارنتها مع خطط عدد البرامج التي تقبل خريجاتها للمفاضلة على الوظائف التعليمية لتخصص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يتضح ضعف المحتوى لهذين البرنامجين</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أن إجمالي نسبة ساعات المقررات التربوية لهذين المسارين ومقارنتها مع نسبة الساعات التربوية لأربعة تخصصات من جامعات أخرى تقبل خريجاتها للمفاضلة على الوظائف التعليمية لتخصص رياض أطفال كالآتي</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تخصص إعلام وإرشاد الطفولة بجامعة طيبة نسبة ساعات المقررات التربوية </w:t>
      </w:r>
      <w:r w:rsidRPr="00984A13">
        <w:rPr>
          <w:rFonts w:ascii="Traditional Arabic" w:hAnsi="Traditional Arabic" w:cs="Traditional Arabic"/>
          <w:sz w:val="32"/>
          <w:szCs w:val="32"/>
          <w:rtl/>
          <w:lang w:bidi="ar"/>
        </w:rPr>
        <w:t>(8.14</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وتخصص تقنيات تعليم الطفولة بجامعة طيبة نسبة ساعات المقررات التربوية </w:t>
      </w:r>
      <w:r w:rsidRPr="00984A13">
        <w:rPr>
          <w:rFonts w:ascii="Traditional Arabic" w:hAnsi="Traditional Arabic" w:cs="Traditional Arabic"/>
          <w:sz w:val="32"/>
          <w:szCs w:val="32"/>
          <w:rtl/>
          <w:lang w:bidi="ar"/>
        </w:rPr>
        <w:t>(21.48</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وتخصص السياسات التربوية ورياض الأطفال بجامعة الملك سعود نسبة ساعات المقررات التربوية </w:t>
      </w:r>
      <w:r w:rsidRPr="00984A13">
        <w:rPr>
          <w:rFonts w:ascii="Traditional Arabic" w:hAnsi="Traditional Arabic" w:cs="Traditional Arabic"/>
          <w:sz w:val="32"/>
          <w:szCs w:val="32"/>
          <w:rtl/>
          <w:lang w:bidi="ar"/>
        </w:rPr>
        <w:t>(49.6</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وتخصص الطفولة المبكرة بجامعة الأميرة نورة نسبة ساعات المقررات التربوية </w:t>
      </w:r>
      <w:r w:rsidRPr="00984A13">
        <w:rPr>
          <w:rFonts w:ascii="Traditional Arabic" w:hAnsi="Traditional Arabic" w:cs="Traditional Arabic"/>
          <w:sz w:val="32"/>
          <w:szCs w:val="32"/>
          <w:rtl/>
          <w:lang w:bidi="ar"/>
        </w:rPr>
        <w:t>(41.08</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وتخصص رياض الأطفال بجامعة الدمام نسبة ساعات المقررات التربوية </w:t>
      </w:r>
      <w:r w:rsidRPr="00984A13">
        <w:rPr>
          <w:rFonts w:ascii="Traditional Arabic" w:hAnsi="Traditional Arabic" w:cs="Traditional Arabic"/>
          <w:sz w:val="32"/>
          <w:szCs w:val="32"/>
          <w:rtl/>
          <w:lang w:bidi="ar"/>
        </w:rPr>
        <w:t>(47.79</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وتخصص دراسات الطفولة بجامعة الملك عبد العزيز نسبة ساعات المقررات التربوية </w:t>
      </w:r>
      <w:r w:rsidRPr="00984A13">
        <w:rPr>
          <w:rFonts w:ascii="Traditional Arabic" w:hAnsi="Traditional Arabic" w:cs="Traditional Arabic"/>
          <w:sz w:val="32"/>
          <w:szCs w:val="32"/>
          <w:rtl/>
          <w:lang w:bidi="ar"/>
        </w:rPr>
        <w:t>(38.90</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ويتضح من خلال ذلك الفرق بين المحتوى التربوي بين خطتي التخصصين وضعف محتواهما، وبين خطط بعض البرامج التربوية التي تقبل خريجاتها للمفاضلة التعليمية</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 xml:space="preserve">أن الخطة الدراسية لمسار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تقنيات تعليم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في برنامج دراسات الطفولة بكلية علوم الأسرة بجامعة طيبة لا تتضمن تدريباً عملياً للطالبات على المهارات التعليمية داخل الروضات،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وبناء عليه يتضح عدم تأهيل خريجات تخصصي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تقنيات تعليم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في جامعة طيبة بالكفايات المهنية والتربوية اللازمة للعمل كمعلمة رياض 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وختم ممثل وزارة الخدمة المدنية مذكرته بطلب عدم قبول الدعوى شكلاً ورفضها موضوعاً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وبعرضها على وكيل المدعية قدم مذكرة رد تتضمن أن ما ذكره ممثل المدعى عليها وما نقله من إفادة وزارة التعليم من أن خريجات هذين القسمين غير تربويات، فإن كلية علوم الأسرة هي المسمى الجديد بعد التعديل لكلية المعلمات ومن يطلع على الخطة الدراسية للتخصصين المشار إليهما أعلاه يجد أنها تسعى إلى تأكيد رؤية جامعة طيبة والتي نصت على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تنمية </w:t>
      </w:r>
      <w:r w:rsidRPr="00984A13">
        <w:rPr>
          <w:rFonts w:ascii="Traditional Arabic" w:hAnsi="Traditional Arabic" w:cs="Traditional Arabic"/>
          <w:sz w:val="32"/>
          <w:szCs w:val="32"/>
          <w:rtl/>
        </w:rPr>
        <w:lastRenderedPageBreak/>
        <w:t>كوادر علمية مؤهلة تأهيلاً عالياً للتعامل مع الأطفال في جميع المجالات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وهذا ما نص عليه الهدف من إنشاء هذين القسمين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تقنيات تعليم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من جامعة طيبة، ثم إن إفادة التعليم من كون التخصصين ليسا من أقسام كلية التربية وبالتالي فإنهن غير مؤهلات لمزاولة العمل التربوي فإن ذلك نسفاً للائحة الوظائف التعليمية، ولا تملك وزارة التعليم إلغاءها، وبالتالي فإن رد وزارة التعليم بحرمان موكلته من الدخول على الوظائف التعليمية ليس له ما يبرره نظاماً بل هو مبني على اجتهاد ولا يرتقِ إلى الأخذ به لا سيما وأنه مخالف للائحة الوظائف التعليمية وبعيد عن الأنظمة واللوائح التي حددت القبول على الوظائف التعليمية وحددت لكل مؤهل دراسي المستوى المناسب له،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فقد ركز رد وزارة التعليم الذي نقلته وزارة الخدمة المدنية حرفياً على أن خريجات هذين القسمين غير تربويات ولائحة الوظائف التعليمية قد حددت مستويات للدخول على الوظائف التعليمية وجعلت المستوى الرابع لمن يحصل على الشهادة الجامعية غير التربوية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وبعرض ما تقدم على ممثل التعليم ذكر بأن ما ورد في مذكرة الخدمة المدنية لا علم له به والذي لديه أن وزارة الخدمة المدنية هي من استبعدت تخصص المدعية من التعيين على الوظائف التعليمية حيث إن دليل التخصصات لشغل الوظائف التعليمية الصادر من وزارة التعليم نص على أن من المؤهلات المطلوبة لشغل وظيفة معلمة رياض الأطفال مؤهل دارسات الطفولة، والوزارة لا تدخل في التخصصات الدقيقة، فما دام أن المدعية حاصلة على مؤهل من قسم دارسات الطفولة؛ فإنها تعتبر مؤهلة لشغل الوظائف التعليمية، وطلب أجلاً لمخاطبة الوزارة وتقديم الإفادة في الجلسة القادمة،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وقدم في هذه الجلسة صورة من خطاب مساعدة المدير العام للشؤون التعليمية رقم </w:t>
      </w:r>
      <w:r w:rsidRPr="00984A13">
        <w:rPr>
          <w:rFonts w:ascii="Traditional Arabic" w:hAnsi="Traditional Arabic" w:cs="Traditional Arabic"/>
          <w:sz w:val="32"/>
          <w:szCs w:val="32"/>
          <w:rtl/>
          <w:lang w:bidi="ar"/>
        </w:rPr>
        <w:t xml:space="preserve">(643/109)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17/3/1439</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المتضمن بأنه تم الاجتماع بمحاضرات من قسم دراسات الطفولة بجامعة طيبة مع مشرفات إدارة رياض الأطفال بالمدينة المنورة، وقد تم إطلاع المشرفات على خطة قسم دراسات الطفولة وأعربن عن جودة الخطة ومطابقتها لاحتياجات العمل بمجال رياض الأطفال، غير أن النقص الحالي الموجود يكمن في نقص الخبرة العملية لدى الطالبات،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وأن البرنامج يحتاج لمقررين أو ثلاثة تربوية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دبلوم تربوي</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ليتم تغطية الجانب المتعلق بطريقة تدريس الأطفال في الطفولة المبكرة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وفي جلسة هذا اليوم تبين عدم حضور ممثل التعليم فيما قرر بقية أطراف الدعوى الاكتفاء بما سبق تقديمه،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وبناء عليه قررت الدائرة قفل باب المرافعة،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وأصدرت حكمها هذا لما يلي</w:t>
      </w:r>
      <w:r w:rsidRPr="00984A13">
        <w:rPr>
          <w:rFonts w:ascii="Traditional Arabic" w:hAnsi="Traditional Arabic" w:cs="Traditional Arabic"/>
          <w:sz w:val="32"/>
          <w:szCs w:val="32"/>
          <w:rtl/>
          <w:lang w:bidi="ar"/>
        </w:rPr>
        <w:t>.</w:t>
      </w:r>
    </w:p>
    <w:p w:rsidR="00F424F0" w:rsidRPr="00984A13" w:rsidRDefault="00F424F0" w:rsidP="00F424F0">
      <w:pPr>
        <w:jc w:val="center"/>
        <w:rPr>
          <w:rFonts w:ascii="Traditional Arabic" w:hAnsi="Traditional Arabic" w:cs="Traditional Arabic"/>
          <w:sz w:val="32"/>
          <w:szCs w:val="32"/>
        </w:rPr>
      </w:pPr>
      <w:r w:rsidRPr="00984A13">
        <w:rPr>
          <w:rFonts w:ascii="Traditional Arabic" w:hAnsi="Traditional Arabic" w:cs="Traditional Arabic"/>
          <w:b/>
          <w:bCs/>
          <w:sz w:val="32"/>
          <w:szCs w:val="32"/>
          <w:rtl/>
        </w:rPr>
        <w:t>الأسباب</w:t>
      </w:r>
      <w:hyperlink r:id="rId6" w:tooltip="جدول" w:history="1">
        <w:r w:rsidRPr="00984A13">
          <w:rPr>
            <w:rStyle w:val="Hyperlink"/>
            <w:rFonts w:ascii="Traditional Arabic" w:hAnsi="Traditional Arabic" w:cs="Traditional Arabic"/>
            <w:vanish/>
            <w:sz w:val="32"/>
            <w:szCs w:val="32"/>
            <w:rtl/>
          </w:rPr>
          <w:t>جدول</w:t>
        </w:r>
      </w:hyperlink>
    </w:p>
    <w:p w:rsidR="00F424F0" w:rsidRPr="00984A13" w:rsidRDefault="00F424F0" w:rsidP="00F424F0">
      <w:pPr>
        <w:jc w:val="lowKashida"/>
        <w:rPr>
          <w:rFonts w:ascii="Traditional Arabic" w:hAnsi="Traditional Arabic" w:cs="Traditional Arabic"/>
          <w:b/>
          <w:bCs/>
          <w:sz w:val="32"/>
          <w:szCs w:val="32"/>
          <w:rtl/>
          <w:lang w:bidi="ar"/>
        </w:rPr>
      </w:pPr>
      <w:r w:rsidRPr="00984A13">
        <w:rPr>
          <w:rFonts w:ascii="Traditional Arabic" w:hAnsi="Traditional Arabic" w:cs="Traditional Arabic"/>
          <w:sz w:val="32"/>
          <w:szCs w:val="32"/>
          <w:rtl/>
        </w:rPr>
        <w:t xml:space="preserve">لما كانت المدعية تهدف من إقامة دعواها إلى قبول تخصصها العلمي للتقديم على المفاضلة التعليمية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مادة رياض الأطفال</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فإن دعواها -حسب تكييف الدائرة لها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طعن في قرار المدعى عليهما </w:t>
      </w:r>
      <w:r w:rsidRPr="00984A13">
        <w:rPr>
          <w:rFonts w:ascii="Traditional Arabic" w:hAnsi="Traditional Arabic" w:cs="Traditional Arabic"/>
          <w:sz w:val="32"/>
          <w:szCs w:val="32"/>
          <w:rtl/>
        </w:rPr>
        <w:lastRenderedPageBreak/>
        <w:t>السلبي بالامتناع عن ذلك،</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وتكون حينئذٍ من اختصاص المحاكم الإدارية ولائياً استناداً للمادة رقم </w:t>
      </w:r>
      <w:r w:rsidRPr="00984A13">
        <w:rPr>
          <w:rFonts w:ascii="Traditional Arabic" w:hAnsi="Traditional Arabic" w:cs="Traditional Arabic"/>
          <w:sz w:val="32"/>
          <w:szCs w:val="32"/>
          <w:rtl/>
          <w:lang w:bidi="ar"/>
        </w:rPr>
        <w:t>(13/</w:t>
      </w:r>
      <w:r w:rsidRPr="00984A13">
        <w:rPr>
          <w:rFonts w:ascii="Traditional Arabic" w:hAnsi="Traditional Arabic" w:cs="Traditional Arabic"/>
          <w:sz w:val="32"/>
          <w:szCs w:val="32"/>
          <w:rtl/>
        </w:rPr>
        <w:t>ب</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من نظام ديوان المظالم الصادر بالمرسوم الملكي رقم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w:t>
      </w:r>
      <w:r w:rsidRPr="00984A13">
        <w:rPr>
          <w:rFonts w:ascii="Traditional Arabic" w:hAnsi="Traditional Arabic" w:cs="Traditional Arabic"/>
          <w:sz w:val="32"/>
          <w:szCs w:val="32"/>
          <w:rtl/>
          <w:lang w:bidi="ar"/>
        </w:rPr>
        <w:t xml:space="preserve">/78)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19/9/1428</w:t>
      </w:r>
      <w:r w:rsidRPr="00984A13">
        <w:rPr>
          <w:rFonts w:ascii="Traditional Arabic" w:hAnsi="Traditional Arabic" w:cs="Traditional Arabic"/>
          <w:sz w:val="32"/>
          <w:szCs w:val="32"/>
          <w:rtl/>
        </w:rPr>
        <w:t>هـ، ومن اختصاص المحكمة مكانياً استناداً للمادة الثانية من نظام المرافعات أمام ديوان المظالم،</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ومن اختصاص الدائرة نوعياً استناداً للقرارات المنظمة لذلك</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ولما كان التعيين على الوظائف التعليمية متعلق بوزارة التعليم ووزارة الخدمة المدينة،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فالطريق إلى ذلك التعيين متعلق بهما،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لذا فإن دفع كل من الجهتين بعدم صفتهما في هذه الدعوى لا وجه له،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فلكل منهما صفة ظاهرة في ذلك، فإجراءات الدخول للمفاضلة التعليمية مركبة من قرار كل من الجهتين،</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وحيث إن قرار الامتناع عن قبول تخصص المدعية العلمي للتقديم على مفاضلة الوظائف التعليمية من كل الجهتين يعد من قبيل القرارات السلبية التي لا يتقيد الطعن فيها بوقت معين،</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وقد تظلمت المدعية من ذلك لوزارة الخدمة المدنية قبل تقدمها للمحكمة بتاريخ </w:t>
      </w:r>
      <w:r w:rsidRPr="00984A13">
        <w:rPr>
          <w:rFonts w:ascii="Traditional Arabic" w:hAnsi="Traditional Arabic" w:cs="Traditional Arabic"/>
          <w:sz w:val="32"/>
          <w:szCs w:val="32"/>
          <w:rtl/>
          <w:lang w:bidi="ar"/>
        </w:rPr>
        <w:t>16/7/1438</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مما تكون معه دعواها مقبولة شكلاً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وأما عن موضوع الدعوى،</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فلما كانت المدعية حاصلة على الدرجة الجامعية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من قسم دراسات الطفولة بكلية علوم الأسرة بجامعة طيبة،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وتطلب قبول طلبها الدخول في مفاضلة الوظائف التعليمية لتدريس مادة 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ولما كان دليل التخصصات لشغل الوظائف التعليمية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بنات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الصادر من وزارة التعليم قد نص على شروط وضوابط الالتحاق بمهنة التعليم،</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وبيَّن أن من شروط التقدم لمهنة التعليم</w:t>
      </w:r>
      <w:r w:rsidRPr="00984A13">
        <w:rPr>
          <w:rFonts w:ascii="Traditional Arabic" w:hAnsi="Traditional Arabic" w:cs="Traditional Arabic"/>
          <w:sz w:val="32"/>
          <w:szCs w:val="32"/>
          <w:rtl/>
          <w:lang w:bidi="ar"/>
        </w:rPr>
        <w:t xml:space="preserve">: 1- </w:t>
      </w:r>
      <w:r w:rsidRPr="00984A13">
        <w:rPr>
          <w:rFonts w:ascii="Traditional Arabic" w:hAnsi="Traditional Arabic" w:cs="Traditional Arabic"/>
          <w:sz w:val="32"/>
          <w:szCs w:val="32"/>
          <w:rtl/>
        </w:rPr>
        <w:t xml:space="preserve">حصول المتقدمة على درجة البكالوريوس من إحدى الجامعات أو الكليات المعتمدة، بنظام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الانتظام الكلي</w:t>
      </w:r>
      <w:r w:rsidRPr="00984A13">
        <w:rPr>
          <w:rFonts w:ascii="Traditional Arabic" w:hAnsi="Traditional Arabic" w:cs="Traditional Arabic"/>
          <w:sz w:val="32"/>
          <w:szCs w:val="32"/>
          <w:rtl/>
          <w:lang w:bidi="ar"/>
        </w:rPr>
        <w:t xml:space="preserve">". 2- </w:t>
      </w:r>
      <w:r w:rsidRPr="00984A13">
        <w:rPr>
          <w:rFonts w:ascii="Traditional Arabic" w:hAnsi="Traditional Arabic" w:cs="Traditional Arabic"/>
          <w:sz w:val="32"/>
          <w:szCs w:val="32"/>
          <w:rtl/>
        </w:rPr>
        <w:t>الحصول على الدبلوم التربوي من إحدى المؤسسات التعليمية المعتمدة من لجنة التدريب والابتعاث لموظفي الخدمة المدنية، وذلك للمتقدمات من حملة مؤهل البكالوريوس غير التربوي</w:t>
      </w:r>
      <w:r w:rsidRPr="00984A13">
        <w:rPr>
          <w:rFonts w:ascii="Traditional Arabic" w:hAnsi="Traditional Arabic" w:cs="Traditional Arabic"/>
          <w:sz w:val="32"/>
          <w:szCs w:val="32"/>
          <w:rtl/>
          <w:lang w:bidi="ar"/>
        </w:rPr>
        <w:t xml:space="preserve">. 3- </w:t>
      </w:r>
      <w:r w:rsidRPr="00984A13">
        <w:rPr>
          <w:rFonts w:ascii="Traditional Arabic" w:hAnsi="Traditional Arabic" w:cs="Traditional Arabic"/>
          <w:sz w:val="32"/>
          <w:szCs w:val="32"/>
          <w:rtl/>
        </w:rPr>
        <w:t>اجتياز اختبار كفايات المعلمين بقسميه العام والتخصصي</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ثم قسَّم الدليل المواد العلمية حسب المراحل التعليمية وخص مرحلة رياض الأطفال بجدول خاص لتدريس مادة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وبيَّن فيه أن الوظائف مخصصة للخريجات الحاصلات على درجاتهن العلمية وفق نظام الانتظام فقط، كما أن الأولوية في شغل الوظائف التعليمية للدرجات العلمية التربوية وما كان في حكمها،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وحدد المؤهل المطلوب من كليات إعداد المعلمات أو درجة البكالوريوس في التخصصات التالية</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تعليم ما قبل المرحلة الابتدائية،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رياض 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دراسات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دراسات تخصص طفولة مبكرة،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التعليم المبكر،</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التربية</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الطفولة المبكرة،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تربية في الآداب والتعليم ما قبل المرحلة الابتدائية،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تعليم الطفولة المبكرة،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رياض أطفال</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تعلم ما قبل المرحلة الابتدائية،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كلية التربية</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الطفولة المبكرة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وبالاطلاع على وثيقة تخرج المدعية تبين أنها تضمنت منح المدعية درجة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البكالوريوس</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في تخصص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إعلام وإرشاد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من قسم دراسات الطفولة بكلية علوم الأسرة للبنات، ومفاد ذلك أنه أثبت في الوثيقة القسم </w:t>
      </w:r>
      <w:r>
        <w:rPr>
          <w:rFonts w:ascii="Traditional Arabic" w:hAnsi="Traditional Arabic" w:cs="Traditional Arabic" w:hint="cs"/>
          <w:sz w:val="32"/>
          <w:szCs w:val="32"/>
          <w:rtl/>
        </w:rPr>
        <w:t>الذي</w:t>
      </w:r>
      <w:r w:rsidRPr="00984A13">
        <w:rPr>
          <w:rFonts w:ascii="Traditional Arabic" w:hAnsi="Traditional Arabic" w:cs="Traditional Arabic"/>
          <w:sz w:val="32"/>
          <w:szCs w:val="32"/>
          <w:rtl/>
        </w:rPr>
        <w:t xml:space="preserve"> تخرجت منه المدعية وهو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دراسات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lastRenderedPageBreak/>
        <w:t xml:space="preserve">والمسار الذي درسته وهو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تخصص إعلام وإرشاد الطفولة</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وهو ما يؤكد أن هذا التخصص هو مسار ضمن قسم دراسات الطفولة الذي التحقت فيه المدعية، بحيث يصدق على ذلك المسار أنه تخصص خاص ضمن التخصص العام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دراسات الطفولة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الوارد في دليل شغل الوظائف التعليمية لمادة 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ودليل التخصصات نص على التخصص العام الحاصلة عليه المدعية ولم يستثن منه شيئاً،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مما تنتهي معه الدائرة إلى استحقاق المدعية للدخول في مفاضلة الوظائف التعليمية لمادة رياض الأطفال،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وكونها حاصلة على تخصص خاص ضمن التخصص العام المطلوب لشغل هذه الوظيفة لا يعني عدم أهليتها للتدريس في التخصص العام بخلاف العكس،</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وامتناع المدعى عليهما من إدخالها في تلك المفاضلة يعد امتناعاً غير مشروع ومعيباً بعيب السبب؛</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إذ إنهما قد أفصحتا عن سبب عدم قبول تخصص المدعية للمفاضلة التعليمية لمادة رياض الأطفال بأن مؤهلها غير تربوي للمبررات الواردة في مذكرة الخدمة المدنية المبنية على ما ورد في خطاب وزارة التعليم رقم </w:t>
      </w:r>
      <w:r w:rsidRPr="00984A13">
        <w:rPr>
          <w:rFonts w:ascii="Traditional Arabic" w:hAnsi="Traditional Arabic" w:cs="Traditional Arabic"/>
          <w:sz w:val="32"/>
          <w:szCs w:val="32"/>
          <w:rtl/>
          <w:lang w:bidi="ar"/>
        </w:rPr>
        <w:t xml:space="preserve">(47613)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21/3/1438</w:t>
      </w:r>
      <w:r w:rsidRPr="00984A13">
        <w:rPr>
          <w:rFonts w:ascii="Traditional Arabic" w:hAnsi="Traditional Arabic" w:cs="Traditional Arabic" w:hint="cs"/>
          <w:sz w:val="32"/>
          <w:szCs w:val="32"/>
          <w:rtl/>
          <w:lang w:bidi="ar"/>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والسابق ذكرها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وحيث إن نظام الخدمة المدنية الصادر بالمرسوم الملكي رقم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w:t>
      </w:r>
      <w:r w:rsidRPr="00984A13">
        <w:rPr>
          <w:rFonts w:ascii="Traditional Arabic" w:hAnsi="Traditional Arabic" w:cs="Traditional Arabic"/>
          <w:sz w:val="32"/>
          <w:szCs w:val="32"/>
          <w:rtl/>
          <w:lang w:bidi="ar"/>
        </w:rPr>
        <w:t xml:space="preserve">/49)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10/7/1397</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ولائحة الوظائف التعليمية الصادرة بقرار مجلس الخدمة المدنية رقم </w:t>
      </w:r>
      <w:r w:rsidRPr="00984A13">
        <w:rPr>
          <w:rFonts w:ascii="Traditional Arabic" w:hAnsi="Traditional Arabic" w:cs="Traditional Arabic"/>
          <w:sz w:val="32"/>
          <w:szCs w:val="32"/>
          <w:rtl/>
          <w:lang w:bidi="ar"/>
        </w:rPr>
        <w:t xml:space="preserve">(590)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10/11/1401</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ودليل التخصصات لشغل الوظائف التعليمية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بنات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الصادر من وزارة التعليم؛ لم يرد فيها أن من شروط التعيين على الوظائف التعليمية الحصول على الشهادة التربوية،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بل جعلت لائحة الوظائف التعليمية الحصول على الشهادة التربوية سبباً لاستحقاق المستوى الخامس دون الرابع المخصص للحاصلين على الشهادة غير التربوية،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وجعل دليل التخصصات الأولوية في شغل الوظائف التعليمية للدرجات العلمية التربوية وما كان في حكمها،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وطلب المدعية ينحصر في قبول دخولها للمفاضلة مع بقية المتقدمات فقط</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وبناء على ما سبق فقد تبين للدائرة استحقاق المدعية للدخول في المفاضلة التعليمية لمادة رياض الأطفال؛ وأن قرار المدعى عليهما بالامتناع عن ذلك يعد قراراً غير مشروع ومعيباً بعيب السبب،</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وحرياً بالإلغاء والإلزام بنقيضه</w:t>
      </w:r>
      <w:r w:rsidRPr="00984A13">
        <w:rPr>
          <w:rFonts w:ascii="Traditional Arabic" w:hAnsi="Traditional Arabic" w:cs="Traditional Arabic"/>
          <w:sz w:val="32"/>
          <w:szCs w:val="32"/>
          <w:rtl/>
          <w:lang w:bidi="ar"/>
        </w:rPr>
        <w:t>.</w:t>
      </w:r>
      <w:r w:rsidRPr="00984A13">
        <w:rPr>
          <w:rFonts w:ascii="Traditional Arabic" w:hAnsi="Traditional Arabic" w:cs="Traditional Arabic"/>
          <w:b/>
          <w:bCs/>
          <w:sz w:val="32"/>
          <w:szCs w:val="32"/>
          <w:rtl/>
          <w:lang w:bidi="ar"/>
        </w:rPr>
        <w:t xml:space="preserve">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بإلغاء قرار (وزارة التعليم ووزارة الخدمة المدنية) السلبي بالامتناع عن قبول تخصص المدعية (...) العلمي للتقديم على مفاضلة الوظائف التعليمية لمادة رياض الأطفال.</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sz w:val="32"/>
          <w:szCs w:val="32"/>
          <w:shd w:val="clear" w:color="auto" w:fill="FFFFFF"/>
        </w:rPr>
      </w:pPr>
      <w:r w:rsidRPr="00984A13">
        <w:rPr>
          <w:rFonts w:ascii="Traditional Arabic" w:hAnsi="Traditional Arabic" w:cs="Traditional Arabic"/>
          <w:b/>
          <w:bCs/>
          <w:sz w:val="32"/>
          <w:szCs w:val="32"/>
          <w:rtl/>
        </w:rPr>
        <w:t>حكم محكمة الاستئناف</w:t>
      </w:r>
      <w:r w:rsidRPr="00984A13">
        <w:rPr>
          <w:rFonts w:ascii="Traditional Arabic" w:hAnsi="Traditional Arabic" w:cs="Traditional Arabic"/>
          <w:sz w:val="32"/>
          <w:szCs w:val="32"/>
          <w:shd w:val="clear" w:color="auto" w:fill="FFFFFF"/>
          <w:rtl/>
        </w:rPr>
        <w:t>:</w:t>
      </w:r>
    </w:p>
    <w:p w:rsidR="00F424F0" w:rsidRPr="00984A13" w:rsidRDefault="00F424F0" w:rsidP="00F424F0">
      <w:pPr>
        <w:jc w:val="lowKashida"/>
        <w:rPr>
          <w:rFonts w:ascii="Traditional Arabic" w:hAnsi="Traditional Arabic" w:cs="Traditional Arabic"/>
          <w:sz w:val="32"/>
          <w:szCs w:val="32"/>
        </w:rPr>
      </w:pPr>
      <w:r w:rsidRPr="00984A13">
        <w:rPr>
          <w:rFonts w:ascii="Traditional Arabic" w:hAnsi="Traditional Arabic" w:cs="Traditional Arabic"/>
          <w:b/>
          <w:bCs/>
          <w:sz w:val="32"/>
          <w:szCs w:val="32"/>
          <w:rtl/>
        </w:rPr>
        <w:lastRenderedPageBreak/>
        <w:t xml:space="preserve">تمت المرافعة أمام محكمة الاستئناف بعد أن قدمت المستأنفة –المدعى عليها (وزارة الخدمة </w:t>
      </w:r>
      <w:proofErr w:type="gramStart"/>
      <w:r w:rsidRPr="00984A13">
        <w:rPr>
          <w:rFonts w:ascii="Traditional Arabic" w:hAnsi="Traditional Arabic" w:cs="Traditional Arabic"/>
          <w:b/>
          <w:bCs/>
          <w:sz w:val="32"/>
          <w:szCs w:val="32"/>
          <w:rtl/>
        </w:rPr>
        <w:t>المدنية)-</w:t>
      </w:r>
      <w:proofErr w:type="gramEnd"/>
      <w:r w:rsidRPr="00984A13">
        <w:rPr>
          <w:rFonts w:ascii="Traditional Arabic" w:hAnsi="Traditional Arabic" w:cs="Traditional Arabic"/>
          <w:b/>
          <w:bCs/>
          <w:sz w:val="32"/>
          <w:szCs w:val="32"/>
          <w:rtl/>
        </w:rPr>
        <w:t xml:space="preserve"> طلب استئناف على حكم المحكمة الإدارية.</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وقد بنت المحكمة حكمها على: أنه من حيث قبول الدعوى، فإن المدعى عليها ذات صلة بإجراءات شغل الوظائف العامة والمفاضلة عليها؛ طبقاً لما تضمنته المادة العاشرة من نظام مجلس الخدمة المدنية من أنه: "يختص الديوان العام للخدمة المدنية -وزارة الخدمة المدنية حالياً– بالتالي:</w:t>
      </w:r>
      <w:r w:rsidRPr="00984A13">
        <w:rPr>
          <w:rFonts w:ascii="Traditional Arabic" w:hAnsi="Traditional Arabic" w:cs="Traditional Arabic" w:hint="cs"/>
          <w:b/>
          <w:bCs/>
          <w:sz w:val="32"/>
          <w:szCs w:val="32"/>
          <w:rtl/>
        </w:rPr>
        <w:t xml:space="preserve"> </w:t>
      </w:r>
      <w:r w:rsidRPr="00984A13">
        <w:rPr>
          <w:rFonts w:ascii="Traditional Arabic" w:hAnsi="Traditional Arabic" w:cs="Traditional Arabic"/>
          <w:b/>
          <w:bCs/>
          <w:sz w:val="32"/>
          <w:szCs w:val="32"/>
          <w:rtl/>
        </w:rPr>
        <w:t xml:space="preserve">... هـ - وضع القواعد والإجراءات الخاصة باختيار أفضل المتقدمين لشغل الوظائف الشاغرة"، وما نصت عليه المادة السابعة من نظام الخدمة المدنية من أن: "يخضع جميع المتقدمين لشغل هذه الوظائف لتقويم تحدد وزارة الخدمة المدنية مقاييسه وإجراءاته في ضوء متطلبات الوظائف"؛ ومن ثم يطرح دفعها بعدم صفتها في الدعوى. ومن حيث موضوع الدعوى، فإن المحكمة تنوه بداءة على أن مدار النزاع منصب على مدى كون تخصص المدعية مشمولاً بدليل التخصصات لشغل الوظائف التعليمية؛ بحسبان أن ذلك هو سبب قرار المدعى عليها، ومن ثم فلا شأن لما ساقته المدعى عليها بخصوص عدم مناسبة ذلك التخصص لوظيفة (معلم رياض أطفال) وما استرسلت فيه من تحليل محتوى خطته الدراسية ومقارنتها بالخطط التي تؤهل مخرجاتها للوظيفة ذاتها. ولما كان الثابت وفقاً لما تضمنه ذلك الدليل وما تقتضيه قواعد تصنيف المؤهلات والتخصصات أن العبرة إنما هي للتخصص الذي يحمله طالب التوظيف وليس للقسم الذي ينتمي إليه ولا للكلية التي تخرج منها، ومن ثم فإنه طالما خلا دليل التخصصات لشغل الوظائف التعليمية من تسمية تخصص المدعية ضمن التخصصات المؤهلة لوظيفة (معلم رياض أطفال)، فإنه لا محل لمطالبة المدعية بتمكينها من دخول المفاضلة التعليمية لتلك الوظيفة. ولا ينال من ذلك ما أورده الحكم المستأنف بشأن كون ذلك التخصص مندرجاً ضمن التخصص العام (دراسات الطفولة)؛ استصحاباً للقواعد المتعلقة بالعموم والخصوص؛ فإن ذلك إنما يرد في معرض استجلاء دلالة شرعية أو لغوية، ولا ينطبق على الحالة الماثلة؛ لأن تبعية تخصص المدعية لقسم دراسات الطفولة إنما تقررت وفقاً لإجراء تنظيمي إداري بحت يهدف لإلحاق كل تخصص بما يناسبه، دون أن يترتب على ذلك أن تكتسب التخصصات التابعة ما للتخصصات المتبوعة من آثار وخصائص مقررة لدى جهات أخرى، بدليل أن بعض التخصصات الواردة في الدليل للوظيفة ذاتها تندرج كذلك في التخصص العام ومع ذلك ذكرت باستقلال؛ تأكيداً على أن المعتبر في ذلك التخصص ذاته فقط، بينما وردت تلك التخصصات جميعها مع المسارين المذكورين ضمن المؤهلات العملية لوظائف (باحثي وأخصائي </w:t>
      </w:r>
      <w:r w:rsidRPr="00984A13">
        <w:rPr>
          <w:rFonts w:ascii="Traditional Arabic" w:hAnsi="Traditional Arabic" w:cs="Traditional Arabic"/>
          <w:b/>
          <w:bCs/>
          <w:sz w:val="32"/>
          <w:szCs w:val="32"/>
          <w:rtl/>
        </w:rPr>
        <w:lastRenderedPageBreak/>
        <w:t>الأسرة والطفولة) في سلم الموظفين العام حسبما هو مبين في دليل تصنيف الوظائف الصادر عن وزارة الخدمة المدنية، بما مفاده عدم صحة استصحاب حكم تخصص القسم على تخصص المسار الذي تخرجت فيه المدعية من غير أن يتضمن ذلك تفريقاً بين</w:t>
      </w:r>
      <w:r w:rsidRPr="00984A13">
        <w:rPr>
          <w:rFonts w:ascii="Traditional Arabic" w:hAnsi="Traditional Arabic" w:cs="Traditional Arabic"/>
          <w:sz w:val="32"/>
          <w:szCs w:val="32"/>
          <w:rtl/>
        </w:rPr>
        <w:t xml:space="preserve"> </w:t>
      </w:r>
      <w:r w:rsidRPr="00984A13">
        <w:rPr>
          <w:rFonts w:ascii="Traditional Arabic" w:hAnsi="Traditional Arabic" w:cs="Traditional Arabic"/>
          <w:b/>
          <w:bCs/>
          <w:sz w:val="32"/>
          <w:szCs w:val="32"/>
          <w:rtl/>
        </w:rPr>
        <w:t>متماثلات أو إخلالاً بقواعد المساواة، وإنما هو ترتيب تستدعيه مقتضيات شغل الوظيفة التعليمية وتصنيف المؤهلات والتخصصات، على أن ذلك لا يحول دون سعي الجامعة التي تخرجت فيها المدعية إلى الرفع باعتماد المسارين المذكورين أو ما تستحدثه من مسارات ضمن ذلك القسم أو غيره ضمن دليل التخصصات، وهو ما تنبئ الأوراق عن حصول مكاتبات بشأنه، مما يكشف عن المسلك الصحيح لإدراج تلك المسارات ضمن الدليل المذكور واعتبارها مؤهلة لتلك الوظائف، الأمر الذي تنتهي معه المحكمة إلى صحة ما اتخذته المدعى عليها بشأن عدم تمكين المدعية من دخول المفاضلة التعليمية، وسلامة قرارها مما أثير بخصوصه من مطاعن.</w:t>
      </w:r>
    </w:p>
    <w:p w:rsidR="00F424F0" w:rsidRPr="00984A13" w:rsidRDefault="00F424F0" w:rsidP="00F424F0">
      <w:pPr>
        <w:rPr>
          <w:rFonts w:ascii="Traditional Arabic" w:hAnsi="Traditional Arabic" w:cs="Traditional Arabic"/>
          <w:sz w:val="32"/>
          <w:szCs w:val="32"/>
        </w:rPr>
      </w:pPr>
      <w:r w:rsidRPr="00984A13">
        <w:rPr>
          <w:rFonts w:ascii="Traditional Arabic" w:hAnsi="Traditional Arabic" w:cs="Traditional Arabic"/>
          <w:b/>
          <w:bCs/>
          <w:sz w:val="32"/>
          <w:szCs w:val="32"/>
          <w:rtl/>
        </w:rPr>
        <w:t>لذلك حكمت المحكمة: بإلغاء الحكم، والقضاء مجدداً برفض الدعوى.</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Pr>
        <w:br w:type="page"/>
      </w:r>
      <w:r w:rsidRPr="00984A13">
        <w:rPr>
          <w:rFonts w:ascii="Traditional Arabic" w:hAnsi="Traditional Arabic" w:cs="Traditional Arabic"/>
          <w:b/>
          <w:bCs/>
          <w:sz w:val="32"/>
          <w:szCs w:val="32"/>
          <w:rtl/>
        </w:rPr>
        <w:lastRenderedPageBreak/>
        <w:t>رقم القضية في المحكمة الإدارية 2086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11116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28/10/1440هـ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تقويم أداء وظيفي – الخطأ في تطبيق التقويم – الهدف من التقويم – ضوابط التقويم – عيوب القرار الإداري – عيب الخطأ في تطبيق النظم واللوائح - تعديل التقويم - تحصن القرار الإداري.</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مطالبة المدعي إلغاء قرار المدعى عليها المتضمن تقويم أدائه الوظيفي (90) درجة للعام الدراسي محل الدعوى – تقويم أداء الموظف وسيلة لتحقيق المصلحة الوظيفية والشخصية، ويجب أن يكون موضوعياً وشاملاً لفترة التقويم – وجوب استقلال تقويم الموظف عن المواقف الشخصية، وبنائه على أسباب وجيهة، وموافقته للنماذج والإرشادات والتعليمات النظامية – الثابت قيام المدعى عليها عند تقويم أداء المدعي الوظيفي بالحسم من درجات بعض العناصر بناء على أسباب تخالف المقاصد المنصوص عليها لتلك العناصر في شرح النماذج المعتمدة لتقويم أداء شاغلي الوظائف التعليمية - تعيُّب القرار محل الطعن بعيب الخطأ في تطبيق النظام – عدم قبول الاحتجاج بصدور قرار المدعى عليها بتعديل تقويم المدعي؛ لتحصن القرار الأول، إضافة إلى عدم اختلاف الدرجة في التقويمين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(13) من نظام ديوان المظالم الصادر بالمرسوم الملكي (م/78) وتاريخ 19/9/1428هـ</w:t>
      </w:r>
      <w:r w:rsidRPr="00984A13">
        <w:rPr>
          <w:rFonts w:ascii="Traditional Arabic" w:hAnsi="Traditional Arabic" w:cs="Traditional Arabic"/>
          <w:b/>
          <w:bCs/>
          <w:sz w:val="32"/>
          <w:szCs w:val="32"/>
          <w:rtl/>
        </w:rPr>
        <w:t>.</w:t>
      </w:r>
    </w:p>
    <w:p w:rsidR="00F424F0" w:rsidRPr="00984A13" w:rsidRDefault="00F424F0" w:rsidP="00F17D4C">
      <w:pPr>
        <w:numPr>
          <w:ilvl w:val="0"/>
          <w:numId w:val="9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قرار وزير الخدمة المدنية رقم (13681) وتاريخ 30/5/1411هـ، بشأن الموافقة على النموذج والإرشادات والتعليمات الخاصة بتقويم الأداء الوظيفي لشاغلي الوظائف التعليمية</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Pr>
        <w:t> </w:t>
      </w:r>
      <w:r w:rsidRPr="00984A13">
        <w:rPr>
          <w:rFonts w:ascii="Traditional Arabic" w:hAnsi="Traditional Arabic" w:cs="Traditional Arabic"/>
          <w:sz w:val="32"/>
          <w:szCs w:val="32"/>
          <w:rtl/>
        </w:rPr>
        <w:t>توجز وقائع هذه الدعوى في أن المدعي تقدم إلى هذه المحكمة بصحيفة دعوى، تتلخص في: أنه يطلب إلغاء قرار المدعى عليها رقم (39414358) وتاريخ 10/3/1439هـ المتضمن الحسم من درجات الأداء الوظيفي لعام (1437</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 xml:space="preserve">/1438هـ)، حيث إنه اعترض على درجة الأداء الوظيفي إلا أنه لم يتم فحص المبررات من قبل اللجنة، وأن مبررات الحسم غير صحيحة. وبإحالة الدعوى إلى هذه الدائرة، </w:t>
      </w:r>
      <w:r w:rsidRPr="00984A13">
        <w:rPr>
          <w:rFonts w:ascii="Traditional Arabic" w:hAnsi="Traditional Arabic" w:cs="Traditional Arabic"/>
          <w:sz w:val="32"/>
          <w:szCs w:val="32"/>
          <w:rtl/>
        </w:rPr>
        <w:lastRenderedPageBreak/>
        <w:t>باشرت نظرها وفق ما هو مثبت في محاضر ضبط الدعوى، وأبلغت طرفيها بموعد استفتاح جلسات المرافعة؛ بموجب خطاب التبليغ المرفق بملف الدعوى، وتحديد جلسة يوم الاثنين 30/7/1439هـ أجلاً لنظرها. وفيها حضر طرفا الدعوى، وبسؤال المدعي عن دعواه؟ أجاب: أنه يطلب إلغاء قرار المدعى عليها رقم (39414358) وتاريخ 10/3/1439هـ المتضمن الحسم من درجات الأداء الوظيفي لعام (1437</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/1438هـ</w:t>
      </w:r>
      <w:r>
        <w:rPr>
          <w:rFonts w:ascii="Traditional Arabic" w:hAnsi="Traditional Arabic" w:cs="Traditional Arabic"/>
          <w:sz w:val="32"/>
          <w:szCs w:val="32"/>
          <w:rtl/>
        </w:rPr>
        <w:t>)، وبطلب جواب ممثل المدعى عليها طلب أجلاً للرد. وفي جلسة لاحقة</w:t>
      </w:r>
      <w:r w:rsidRPr="00984A13">
        <w:rPr>
          <w:rFonts w:ascii="Traditional Arabic" w:hAnsi="Traditional Arabic" w:cs="Traditional Arabic"/>
          <w:sz w:val="32"/>
          <w:szCs w:val="32"/>
          <w:rtl/>
        </w:rPr>
        <w:t xml:space="preserve"> قدم ممثل المدعى عليها مذكرة تضمنت: أن الاعتراضات شكلية وتم تصحيحها، وأرفق ما توصلت إليه لجنة الأداء الوظيفي من أن الدرجة المعطاة متفقة مع ضوابط شاغلي الوظائف التعليمية، علماً أنه تم توجيه خطاب للمدعي لتقديم مبررات استحقاق درجة أعلى من الدرجة المعطاة ولم يقم بالرد حتى تاريخه. ثم قدم المدعي مذكرة تضمنت: أنه تم تغييبه رغم وجوده على رأس العمل يثبت ذلك كشف الحضور، وعدم دخول مديره الفصل لتقييمه، ولم يتم تزويده بنسخة من الأداء الوظيفي، وهذا مخالف للائحة الأداء الوظيفي لوزارة الخدمة المدنية، ثم أصدرت الإدارة قراراً آخر رقم (4254) وتاريخ 14/8/1439هـ لم يورَّد إلكترونياً وإنما يدوياً، وتدعي فيه وجود أخطاء في المفردات وأخطاء إملائية، مع العلم أنه صادر من لجنة مكونة من عدة أشخاص، ولم تفحص الدرجة ولا المبررات بالشكل الصحيح، وإنما أخذت بكلام مدير المدرسة من دون تدقيق، وختم يطلب إلغاء القرار الصادر من الإدارة. وفي جلسة هذا اليو</w:t>
      </w:r>
      <w:r>
        <w:rPr>
          <w:rFonts w:ascii="Traditional Arabic" w:hAnsi="Traditional Arabic" w:cs="Traditional Arabic"/>
          <w:sz w:val="32"/>
          <w:szCs w:val="32"/>
          <w:rtl/>
        </w:rPr>
        <w:t>م</w:t>
      </w:r>
      <w:r w:rsidRPr="00984A13">
        <w:rPr>
          <w:rFonts w:ascii="Traditional Arabic" w:hAnsi="Traditional Arabic" w:cs="Traditional Arabic"/>
          <w:sz w:val="32"/>
          <w:szCs w:val="32"/>
          <w:rtl/>
        </w:rPr>
        <w:t xml:space="preserve"> حضر طرفا الدعوى، وحصر المدعي دعواه بإلغاء قرار تقييم الأداء الوظيفي لعام (1437</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/1438هـ) الصادر برقم (39414358) وتاريخ 10/3/1439هـ. ثم قرر الأطراف الاكتفاء بما سبق تقديمه. فقررت الدائرة رفع الجلسة للمداولة، وبعد المداولة أصدرت حكمها الآتي لما يلي.‏</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تبين أن توصيف الدعوى طعن على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وفي اختصاص الدائرة النوعي. وعن قبول الدعوى، فالثابت أن قرار تقييم الأداء الوظيفي محل الطعن صدر بتاريخ 10/3/1439هـ، ثم تظلم المدعي أمام وزارة الخدمة المدنية بتاريخ 17/4/1439هـ، ثم تقدم بدعواه الماثلة لهذه المحكمة بتاريخ 17/6/1439هـ، وبما أن الفقرة الرابعة من المادة الثامنة من نظام المرافعات أمام ديوان المظالم نصت على أنه: "فيما لم يرد به نص خاص، يجب في </w:t>
      </w:r>
      <w:r w:rsidRPr="00984A13">
        <w:rPr>
          <w:rFonts w:ascii="Traditional Arabic" w:hAnsi="Traditional Arabic" w:cs="Traditional Arabic"/>
          <w:sz w:val="32"/>
          <w:szCs w:val="32"/>
          <w:rtl/>
        </w:rPr>
        <w:lastRenderedPageBreak/>
        <w:t xml:space="preserve">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w:t>
      </w:r>
      <w:r>
        <w:rPr>
          <w:rFonts w:ascii="Traditional Arabic" w:hAnsi="Traditional Arabic" w:cs="Traditional Arabic"/>
          <w:sz w:val="32"/>
          <w:szCs w:val="32"/>
          <w:rtl/>
        </w:rPr>
        <w:t>خلال ستين يوماً من تاريخ إبلاغه</w:t>
      </w:r>
      <w:r w:rsidRPr="00984A13">
        <w:rPr>
          <w:rFonts w:ascii="Traditional Arabic" w:hAnsi="Traditional Arabic" w:cs="Traditional Arabic"/>
          <w:sz w:val="32"/>
          <w:szCs w:val="32"/>
          <w:rtl/>
        </w:rPr>
        <w:t xml:space="preserve"> جاز رفع الدعوى إلى المحكمة الإدارية خلال الستين يوماً التالية لهذه المدة"؛ ما تكون معه الدعوى مقبولة شكلاً. وعن موضوع الدعوى، فإن المادة (13/ب) من نظام ديوان المظالم حددت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وبما أن المدعي يعمل على وظيفة (معلم)، ويطلب إلغاء قرار المدعى عليها المتضمن تقييم الأداء الوظيفي باحتساب (90) درجة، عن العام الدراسي (1437هـ/1438هـ)، ثم تظلم المدعي أمام المدعى عليها بعد علمه به، وتم تشكيل لجنة لدراسة تظلمه وصدر قرار آخر بتاريخ 14/8/1439هـ، وانتهت إلى تعديل بعض الأخطاء الإملائية وبعض المفردات وإضافة بعض العناصر التي سقطت سهواً، ولم تتغير الدرجة، وبما أن تقويم أداء الموظف وسيلة جعلها المنظم لتحقيق المصلحة الوظيفية والشخصية، وذلك بأن يتبين لمتخذ القرار قدرة الموظف على أدائه </w:t>
      </w:r>
      <w:r w:rsidRPr="00984A13">
        <w:rPr>
          <w:rFonts w:ascii="Traditional Arabic" w:hAnsi="Traditional Arabic" w:cs="Traditional Arabic"/>
          <w:sz w:val="32"/>
          <w:szCs w:val="32"/>
          <w:rtl/>
        </w:rPr>
        <w:lastRenderedPageBreak/>
        <w:t>وقيامه بأعباء وظيفته مما يعود عليه بالتغذية الراجعة التي تكون وسيلة أدائه، ومن ثم فإن تقويم الأداء الوظيفي يجب أن يكون تقويماً موضوعياً شاملاً من خلال أداء الموظف طيلة فترة تقويمه منذ ابتدائها حتى ختامها، كما يجب أن ينأى التقويم عن المواقف الشخصية وعن الذاتية، وأن يكون مبنياً على أسباب وجيهة، وموافقاً للنماذج المعتمدة من وزارة الخد</w:t>
      </w:r>
      <w:r>
        <w:rPr>
          <w:rFonts w:ascii="Traditional Arabic" w:hAnsi="Traditional Arabic" w:cs="Traditional Arabic" w:hint="cs"/>
          <w:sz w:val="32"/>
          <w:szCs w:val="32"/>
          <w:rtl/>
        </w:rPr>
        <w:t>م</w:t>
      </w:r>
      <w:r w:rsidRPr="00984A13">
        <w:rPr>
          <w:rFonts w:ascii="Traditional Arabic" w:hAnsi="Traditional Arabic" w:cs="Traditional Arabic"/>
          <w:sz w:val="32"/>
          <w:szCs w:val="32"/>
          <w:rtl/>
        </w:rPr>
        <w:t>ة المدنية، وللنصوص النظامية، ولمواد وعناصر وشروحات لائحة تقويم الأداء الوظيفي، وإلا عُد ذلك التقويم مجانباً للصواب يعتريه الخلل والقصور. وبما أن قرار وزير الخدمة المدنية رقم (13681) وتاريخ 30/5/1411هـ، قرر ما يلي: أولاً الموافقة على النموذج والإرشادات والتعليمات المرفقة بهذا القرار لتحل محل النموذج والإرشادات والتعليمات الخاصة بشاغلي الوظائف التعليمية الملحقة بلائحة تقويم الأداء الوظيفي. ثانياً: يعمل بالنموذج والإرشادات والتعليمات الملحقة به اعتباراً من تاريخ 1/7/1411هـ. وبتطبيق ذلك على هذه الدعوى الماثلة، فالثابت أنه تم حسم درجات على المدعي في عدد من عناصر تقويم الأداء الوظيفي وفقاً للتالي: أولاً: عنصر: (الحرص على تنظيم النشاط الدراسي وتقبله)، استندت المدعى عليها في مبررات الحسم في هذا العنصر بأن المدعي لم يلتحق بأي دورة تدريبية خلال العام. وبالرجوع إلى شرح هذا العنصر في نموذج تقويم الأداء الوظيفي لشاغلي الوظائف التعليمية، تبين أن المقصود من هذا العنصر هو: أن يكون المعلم قادراً على تهيئة الفرص وتوظيف الإمكانات المتاحة لترتيب النشاطات المدرسية المختلفة وتنظيمها وتوجيهها وتنفيذها من مجالس، لقاءات، جمعيات، مسابقات، ندوات...، والمتابعة المستمرة للتقويم، ومدى الأثر الإيجابي من خلال المواقف المختلفة على الجميع. ما يعني أن استناد المدعى عليها سالف الذكر لا يطابق ما ذكر في الشرح المنصوص عليه في نموذج تقويم الأداء الوظيفي لشاغلي الوظائف التعليمية، كما أن المدعى عليها لم تقدم ما يثبت تقديم دورة تدريبية للمدعي وقام برفضها. ثانياً: عنصر: (الإلمام بالأسس التربوية)، استندت المدعى عليها في مبررات الحسم في هذا العنصر بأن المدعي لم يحضر سجل الدروس حسب تقرير المشرف التربوي وإفادة القائد. وبالرجوع إلى شرح هذا العنصر في نموذج تقويم الأداء الوظيفي لشاغلي الوظائف التعليمية تبين أن المقصود من هذا العنصر هو أن يكون المعلم متفهماً للمناهج وطرق التدريس العامة والخاصة وأساسيات التربية ونظرياتها ومدى تطبيق ذلك في تحظير الدروس والتفاعل معها</w:t>
      </w:r>
      <w:r>
        <w:rPr>
          <w:rFonts w:ascii="Traditional Arabic" w:hAnsi="Traditional Arabic" w:cs="Traditional Arabic"/>
          <w:sz w:val="32"/>
          <w:szCs w:val="32"/>
          <w:rtl/>
        </w:rPr>
        <w:t xml:space="preserve"> في ضوء المستجدات في هذا المجال</w:t>
      </w:r>
      <w:r w:rsidRPr="00984A13">
        <w:rPr>
          <w:rFonts w:ascii="Traditional Arabic" w:hAnsi="Traditional Arabic" w:cs="Traditional Arabic"/>
          <w:sz w:val="32"/>
          <w:szCs w:val="32"/>
          <w:rtl/>
        </w:rPr>
        <w:t xml:space="preserve"> بما مفاده أنه لا يجب على المعلم إحضار سجل الدروس، ويكفي أن يكون فاهماً بطرق التدريس، وأن يكون فهمه لها عاكساً في تحضير الدروس، كما أن المدعى عليها لم تقدم تقريراً من المشرف التربوي أو قائد المدرسة يفيد بأن المدعي لم يقم بإحضار تحضير الدروس. ثالثاً: عنصر: (العلاقة مع الزملاء) استندت المدعى عليها في مبررات الحسم في هذا العنصر بأن المدعي تهجم على المساعد الإداري عند توجيهه خطابات من قائد المدرسة. وبالرجوع إلى شرح هذا </w:t>
      </w:r>
      <w:r w:rsidRPr="00984A13">
        <w:rPr>
          <w:rFonts w:ascii="Traditional Arabic" w:hAnsi="Traditional Arabic" w:cs="Traditional Arabic"/>
          <w:sz w:val="32"/>
          <w:szCs w:val="32"/>
          <w:rtl/>
        </w:rPr>
        <w:lastRenderedPageBreak/>
        <w:t>العنصر في نموذج تقويم الأداء الوظيفي لشاغلي الوظائف التعليمية، تبين أن المقصود من هذا العنصر هو أن يقيم المعلم علاقات أخوية وودية واجتماعية حسنة - التعاون مع الجميع فيما يخدم المصلحة التعليمية والتربوية - الاحترام المتبادل - مدى الاستفادة بتبادل الخبرات الجيدة. وبما أن المدعى عليها لم تقدم ما يثبت وجود تقرير أو شواهد على تعدي أو تهجم المدعي على المساعد الإداري، ما يدل أن الحسم على هذا الأساس ليس له ما يدعمه؛ لأن الأصل عدم التعدي؛ ما يعني أن القرار محل الطعن معيب بعيب الخطأ في تطبيق النظام؛ ما تنتهي معه الدائرة إلى حكمها المختوم أدناه. ولا ينال من ذلك صدور قرار آخر بالتعديل بتاريخ 14/8/1439هـ؛ حيث إن قرار التقييم الأول صدر بتاريخ 10/3/1439هـ، والمدة بين القرارين قرابة خمسة شهور، وبذلك يعتبر القرار الأول متحصناً، كما أن القرار الثاني لم يغير بمركز المدعي فالدرجة واحدة في القرارين</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بإلغاء قرار تقييم الأداء الوظيفي عن العام الدراسي (1437هـ / 1438هـ) الصادر من إدارة التعليم بمحافظة الرس الخاص بـ (...).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حكم محكمة الاستئناف: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11805 لعام 1435هـ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10942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24/8/1440هـ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التحويل من إداري إلى معلم – عدم احتساب الخدمة السابقة – تكليف الإداري بأعمال المعلم – ضوابط استحقاق الدرجة الوظيفية – الأصل في القرارات الإدارية الصحة.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المدعية إلغاء قرار المدعى علها المتضمن منحها الدرجة الأولى في المستوى الرابع عند نقلها إلى سلم رواتب الوظائف التعليمية – الثابت أن المدعية كانت تعمل لدى المدعى عليها على وظيفة ضمن سلم رواتب الموظفين العام، ومكلفة بأعمال وظيفة تعليمية، فصدر قرار نقلها إلى سلم رواتب الوظائف التعليمية، مع منحها راتب المستوى والدرجة المقابل لراتبها السابق وفقاً للنظام - استناد المدعية إلى عدم احتساب القرار محل الدعوى سنوات خدمتها في الوظيفة العامة والمكلفة خلالها بأعمال وظيفة تعليمية كدرجة في الوظيفة التعليمية – تضمن النظام منح الموظف المعين راتب أول درجة في مرتبة الوظيفة التي عين عليها، فإذا كان راتبه عند التعيين يساوي راتب هذه الدرجة أو يزيد عليه فإنه يمنح راتب أول درجة تتجاوز راتبه عند التعيين – نقل الموظف من سلم الموظفين العام إلى سلم الوظائف التعليمية لا يقرر استحقاقه الدرجة الوظيفية بحسب سنوات الخدمة في وظيفة السلم السابق – تكليف الموظف بمهام الوظيفة التعليمية قبل نقله إليها لا يقرر استحقاقه الدرجة الوظيفية بحسب سنوات الخدمة التي كلف بها – الأصل في القرارات الإدارية قيامها على قرينة الصحة والسلامة إلى أن يقوم الدليل على غير ذلك، ولم يتبين ما ينفي هذا الأصل عن القرار محل الدعوى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pStyle w:val="a4"/>
        <w:numPr>
          <w:ilvl w:val="0"/>
          <w:numId w:val="92"/>
        </w:numPr>
        <w:jc w:val="lowKashida"/>
      </w:pPr>
      <w:r w:rsidRPr="00984A13">
        <w:rPr>
          <w:rtl/>
        </w:rPr>
        <w:t>المادة (18/أ) من اللائحة التنفيذية لنظام الخدمة المدنية الصادرة بقرار مجلس الخدمة المدنية رقم (1) وتاريخ 27/7/1397هـ.</w:t>
      </w:r>
    </w:p>
    <w:p w:rsidR="00F424F0" w:rsidRPr="00984A13" w:rsidRDefault="00F424F0" w:rsidP="00F17D4C">
      <w:pPr>
        <w:numPr>
          <w:ilvl w:val="0"/>
          <w:numId w:val="92"/>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(1) من لائحة التكليف الصادرة بقرار مجلس الخدمة المدنية رقم (1/596) وتاريخ 18/1/1420هـ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lastRenderedPageBreak/>
        <w:t>تتلخص وقائع الدعوى في أن المدعية تقدمت بتاريخ 25/12/1435هـ للمحكمة الإدارية بالرياض بصحيفة دعوى جاء فيها: بأنها إحدى منسوبي المدعى عليها، وأن وزارة التعليم قامت بتعديل مسماها الوظيفي إلى مرشدة طلابية لكونها تعمل بالإرشاد الطلابي تحت مسمى وظيفة إدارية، وجاء في القرار أن يتم نقلها إلى سلم الوظائف التعليمية مع منحها الراتب والدرجة اللذين يقابلان راتبها الحالي، بحيث لا يتم احتساب سنوات خبرتها في الدرجات، وهذا القرار غير صحيح للأسباب التالية: 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أن هناك سوء فهم لوضعها من قبل من وضع القرار حيث تم الخلط بين من كان يمارس عملاً إدارياً وانتقل للتعليم، وبين من يمارس عملاً تعليمياً وتم تصحيح مسماه الوظيفي.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من كان يمارس وظيفة إدارية –مسمى وممارسة- يتم منحه الراتب والدرجة التي تقابل راتبه عند النقل، ويعتبر في حقه تعييناً جديداً.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من يمارس فعلياً وظيفة تعليمية فلا يعتبر منقولاً ولا يعتبر تعييناً جديداً، ولكن تصحيح وتغيير مسمى فقط لا غير، وبالتالي تحتسب له مدة خدمته التعليمية. 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أن آلية احتساب الراتب في القرار الصادر بشأنها تخص الموظفين الذين كانوا يشغلون وظيفة إدارية (مسمى وممارسة) ثم انتقلوا إلى وظيفة تعليمية، وهي تختلف عمن كان يمارس عملاً تعليمياً وتم تصحيح وضعه. 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أنها لم تكن إدارية إلا بالاسم، وكانت تمارس العمل التعليمي، ومن الظلم عدم احتساب سنوات خدمتها التعليمية. لذا فإنها لا تعترض على قرار نقلها إلى الوظائف التعليمية فهذا أمر كان يجب أن يتم قبل فترة طويلة، ولكن اعتراضها على عدم احتساب الدرجة بناءً على سنوات عملها الفعلية، وتطلب تعديل القرار بأن يتم تعديل درجتها بناءً على عدد السنوات التي قضتها في الخدمة، وليس بناءً على ما يقابل راتبها الحالي. وقد باشرت الدائرة نظر الدعوى وفق ما هو مثبت في محاضر ضبط القضية، وبسؤال المدعية عن الدعوى؟ ذكرت بأنها تنحصر بإلزام المدعى عليها باحتساب سنوات خدمتها في الوظيفة العامة كدرجة في الوظيفة التعليمية، وبطلب الإجابة من ممثل المدعى عليها قدم مذكرة تضمنت أن المدعية كانت تشغل الوظيفة ذات الرقم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بمسمى كاتبة بالمرتبة الخامسة، وتحمل مؤهل بكالوريوس في الخدمة الاجتماعية، وتم تكليفها للعمل كمرشدة طلابية وذلك بتاريخ 15/4/ 1429 هـ، وتم مخاطبة وزارة الخدمة المدنية بالخطاب رقم (35843996) وتاريخ 4/5/1435هـ بشأن طلب الموافقة على نقل عدد (71) موظفة من ضمنهن المدعية ممن يشغلون وظائف إدارية على سلم رواتب الموظفين العام إلى وظائف مرشدات طلابيات المشمولة بلائحة الوظائف التعليمية؛ لكونهن يزاولن عمل الإرشاد الطلابي، أسوة بما سبق أن تم بالنسبة لزميلاتهن، وكانت إفادة وكيل وزارة الخدمة المدنية المساعد للمراجعة والتوثيق بالخطاب رقم (30889) وتاريخ 30/5/1435هـ، حيث انتهت اللجنة في محضرها إلى الموافقة على نقل عدد من (95) موظفة من وظائفهن إلى وظائف مرشدة طلابية المشمولة بلائحة الوظائف التعليمية، انطلاقاً من مؤهلاتهن </w:t>
      </w:r>
      <w:r w:rsidRPr="00984A13">
        <w:rPr>
          <w:rFonts w:ascii="Traditional Arabic" w:hAnsi="Traditional Arabic" w:cs="Traditional Arabic"/>
          <w:sz w:val="32"/>
          <w:szCs w:val="32"/>
          <w:rtl/>
        </w:rPr>
        <w:lastRenderedPageBreak/>
        <w:t xml:space="preserve">العلمية، وسابق شغل البعض منهن وظائف مشرفات اجتماعيات، وتكليفهن بالإرشاد الطلابي بالمدارس الحكومية حتى تاريخه، على أن يمنحن راتب المستوى والدرجة الذي يقابل رواتبهن الحالية، وذلك حسب البيان رقم (1)، وحيث إن اللجنة المشار إليها في خطاب وكيل وزارة الخدمة المدنية المساعد للمراجعة والتوثيق رقم (30889) وتاريخ 30/5/1435هـ أعادت تقييم خدمات المدعية على المستوى الرابع، وبناء على ذلك قامت الوزارة بمنحها راتب المستوى الرابع، وأضاف بأن الإجراءات التي اتخذتها الوزارة بنيت على أساس سليم من النظام، وبناء على ما تقدم تطلب وزارة التعليم الحكم برفض الدعوى. ثم أصدرت الدائرة حكمها القاضي: "برفض الدعوى"، وبإحالة القضية إلى محكمة الاستئناف الإدارية بمنطقة الرياض -الدائرة الإدارية الأولى- أصدرت حكمها القاضي بنقض حكم الدائرة آنف الذكر، وإعادة القضية للدائرة لنظرها والفصل فيها مجدداً. وقد باشرت الدائرة نظر الدعوى وفق ما هو مثبت في محاضر ضبط القضية، وقدم ممثل المدعى عليها مذكرة لم يخرج في مضمونها </w:t>
      </w:r>
      <w:proofErr w:type="gramStart"/>
      <w:r w:rsidRPr="00984A13">
        <w:rPr>
          <w:rFonts w:ascii="Traditional Arabic" w:hAnsi="Traditional Arabic" w:cs="Traditional Arabic"/>
          <w:sz w:val="32"/>
          <w:szCs w:val="32"/>
          <w:rtl/>
        </w:rPr>
        <w:t>عن ما</w:t>
      </w:r>
      <w:proofErr w:type="gramEnd"/>
      <w:r w:rsidRPr="00984A13">
        <w:rPr>
          <w:rFonts w:ascii="Traditional Arabic" w:hAnsi="Traditional Arabic" w:cs="Traditional Arabic"/>
          <w:sz w:val="32"/>
          <w:szCs w:val="32"/>
          <w:rtl/>
        </w:rPr>
        <w:t xml:space="preserve"> قدمه في مذكرته السابقة، ثم قدمت وكيلة المدعية عدداً من المستندات، وذكرت أنها تثبت عمل موكلتها كمرشدة طلابية منذ عام 1420هـ، بعد ذلك قررت اكتفاءها بما سبق تقديمه؛ ونظراً لصلاحية الدعوى للفصل فيها، قررت الدائرة رفع الجلسة للمداولة، وبناءً عليه أصدرت الدائرة حكمها في هذه الدعوى</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تأسيساً على ما تقدم فإن ما تهدف إليه المدعية من إقامة هذه الدعوى هو إلزام المدعى عليها باحتساب سنوات خدمتها في الوظيفة العامة كدرجة في الوظيفة التعليمية؛ داخل في الاختصاص الولائي للمحاكم الإدارية بموجب نص المادة (13/ب) من نظام ديوان المظالم الصادر بالمرسوم الملكي (م/78) وتاريخ 19/9/1428هـ، كما تختص الدائرة مكانياً بنظر الدعوى بموجب المادة الثانية من نظام المرافعات أمام ديوان المظالم الصادر بالمرسوم الملكي رقم (م/3) وتاريخ 22/1/1435هـ. ومن الناحية الشكلية للدعوى، وبما أن حقيقة هذه الدعوى هي الطعن في القرار رقم (351013264) وتاريخ 29/6/1435هـ بمنحها الدرجة الأولى في المستوى الرابع، وبما أن الثابت أن المدعية تظلمت للمدعى عليها بتاريخ 3/8/1435هـ بالخطاب المقيد برقم (341424065)، وتظلمت لوزارة الخدمة المدنية بالخطاب المقيد برقم (103052) بتاريخ 28/8/1435هـ، ثم تقدمت بهذه الدعوى بتاريخ 27/12/1435هـ مما تكون معه الدعوى مقبولة شكلاً. وأما من حيث موضوع الدعوى، فالثابت أن المدعية كانت تعمل لدى المدعى عليها على وظيفة ضمن سلم رواتب الموظفين العام، وتم نقلها إلى سلم رواتب الوظائف التعليمية لتمارس عمل الإرشاد الطلابي، وتطلب احتساب الدرجة بناءً على سنوات عملها الفعلية، وقد صدر قرار نقلها على أن تمنح راتب المستوى والدرجة الذي يقابل راتبها الحالي، </w:t>
      </w:r>
      <w:r w:rsidRPr="00984A13">
        <w:rPr>
          <w:rFonts w:ascii="Traditional Arabic" w:hAnsi="Traditional Arabic" w:cs="Traditional Arabic"/>
          <w:sz w:val="32"/>
          <w:szCs w:val="32"/>
          <w:rtl/>
        </w:rPr>
        <w:lastRenderedPageBreak/>
        <w:t xml:space="preserve">وحيث انتهت اللجنة المشكَّلة إلى تقييم خدمات المدعية على المستوى الرابع وتثبيتها على الدرجة الأولى، وبما أن المدعية تطالب باحتساب الدرجة بناءً على سنوات عملها الفعلية في السلم السابق الذي كانت فيه على وظيفة إدارية بالمرتبة الخامسة بمسمى (كاتب)، ثم صدر قرار المدعى عليها بالموافقة على نقل عدد من الموظفات اللاتي يزاولن عمل الإرشاد الطلابي إلى وظائف (مرشدات طلابيات) المشمولة بلائحة الوظائف التعليمية للعمل في مجال إرشاد الطالبات داخل المدارس، ومنحهن راتب المستوى والدرجة الذي يقابل رواتبهن، وبما أن النقل من سلم الموظفين العام إلى سلم الوظائف التعليمية لا يعني احتساب راتب الدرجة الوظيفية بحسب السنوات التي قضاها الموظف في الخدمة على السلم السابق؛ إذ إن المادة (18/أ) من اللائحة التنفيذية لنظام الخدمة المدنية الصادرة بقرار مجلس الخدمة المدنية رقم (1) وتاريخ 27/7/1397هـ نصت على أن: "يمنح الموظف المعين راتب أول درجة في مرتبة الوظيفة التي عين عليها فإذا كان راتبه عند التعيين يساوي راتب هذه الدرجة أو يزيد عليه يمنح راتب أول درجة تتجاوز راتبه عند التعيين"، مما يعني بأن الموظف الذي يتم تعيينه أو نقله إلى سلم آخر يتم وضعه على الدرجة الأولى أو منحه راتب أول درجة تتجاوز راتبه في الوظيفة السابقة، وهو ما أكده قرار المدعى عليها المتضمن آلية انتقال الموظفات اللاتي تمت الموافقة على نقلهن إلى سلم الوظائف التعليمية، وذلك بمنحهن راتب المستوى والدرجة الذي يقابل رواتبهن وذلك وفقاً للنظام، حيث جاء في تعميم المدير العام للشؤون المالية والإدارية بوزارة التعليم رقم (3350035) وتاريخ 19/3/1433هـ الذي جاء فيه: "إشارةً إلى خطاب مدير عام المراجعة بوزارة الخدمة المدنية رقم (9943/806) وتاريخ 29/2/1433هـ بشأن نقل الموظفات اللاتي يشغلن وظائف إدارية ويزاولن عمل الإرشاد الطلابي إلى وظائف (مرشدات طلابيات) المشمولة بلائحة الوظائف التعليمية، عليه آمل تزويدنا بأسماء الإداريات المكلفات بالعمل كمرشدات طلابيات في مدارس التعليم العام واللاتي يرغبن النقل على وظائف (مرشدات طلابيات) المشمولة بلائحة الوظائف التعليمية..."، مما يعني بأن نقل المدعية إلى لائحة الوظائف التعليمية نظراً لتكليفها بعملٍ يقتضي ممارسة الأعمال المشمولة بلائحة الوظائف التعليمية، وذلك بناءً على رغبتها في الانتقال إلى سلم الوظائف التعليمية، ونظراً لإكمالها شروط الانتقال المنصوص عليها في التعميم آنف الذكر. ولا يعني ذلك منحها راتب درجة بحسب السنوات التي كلفت فيها بمهام إضافية متعلقة بوظيفة أخرى علاوة على عملها كموظفة إدارية؛ إذ إن التكليف بأعمال إضافية في وظيفة أخرى، يحكمه لائحة التكليف الصادرة بقرار مجلس الخدمة المدنية رقم (1/596) وتاريخ 18/1/1420هـ حيث نصت في المادة الأولى منها على أنه: "يجوز تكليف الموظف بالقيام بأعمال وظيفة أخرى معينة بالإضافة إلى عمله الأصلي أو بدونه، سواءً كان التكليف داخل المدينة التي بها مقر عمله أو خارجها..."، وبما أن القرار انتهى إلى نقل المدعية من وظيفتها كإدارية على سلم الموظفين العام إلى وظيفة بمسمى (مرشدة طلابية) على سلم الوظائف التعليمية، ومنحها راتب المستوى والدرجة الذي يقابل راتبها السابق بموجب نظام الخدمة المدنية </w:t>
      </w:r>
      <w:r w:rsidRPr="00984A13">
        <w:rPr>
          <w:rFonts w:ascii="Traditional Arabic" w:hAnsi="Traditional Arabic" w:cs="Traditional Arabic"/>
          <w:sz w:val="32"/>
          <w:szCs w:val="32"/>
          <w:rtl/>
        </w:rPr>
        <w:lastRenderedPageBreak/>
        <w:t>ولائحته التنفيذية، وبما أن الأصل في القرارات الإدارية أن تقوم دائماً على قرينة الصحة والسلامة إلى أن يقوم الدليل على غير ذلك، وبما أن الدائرة لم يتبين لها ما ينفي الأصل؛ لذا فإن الدائرة تنتهي إلى أن هذه الدعوى لم تقم على أساس سليم</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برفض الدعوى رقم (118</w:t>
      </w:r>
      <w:r>
        <w:rPr>
          <w:rFonts w:ascii="Traditional Arabic" w:hAnsi="Traditional Arabic" w:cs="Traditional Arabic"/>
          <w:b/>
          <w:bCs/>
          <w:sz w:val="32"/>
          <w:szCs w:val="32"/>
          <w:rtl/>
        </w:rPr>
        <w:t>05/1/ق) لعام 1435هـ المقامة من (...) ضد</w:t>
      </w:r>
      <w:r>
        <w:rPr>
          <w:rFonts w:ascii="Traditional Arabic" w:hAnsi="Traditional Arabic" w:cs="Traditional Arabic" w:hint="cs"/>
          <w:b/>
          <w:bCs/>
          <w:sz w:val="32"/>
          <w:szCs w:val="32"/>
          <w:rtl/>
        </w:rPr>
        <w:t xml:space="preserve"> </w:t>
      </w:r>
      <w:r w:rsidRPr="00984A13">
        <w:rPr>
          <w:rFonts w:ascii="Traditional Arabic" w:hAnsi="Traditional Arabic" w:cs="Traditional Arabic"/>
          <w:b/>
          <w:bCs/>
          <w:sz w:val="32"/>
          <w:szCs w:val="32"/>
          <w:rtl/>
        </w:rPr>
        <w:t>وزارة التعليم.</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1847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1150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8/9/1440هـ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تكليف – العودة من إجازة أمومة – معالجة الاحتياج – تقدير الاحتياج - السلطة التقديرية للجهة الإدارية – انتفاء إساءة استعمال السلطة – تكييف القرار - عدم تقييد التكليف بمدة محددة.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مطالبة المدعية إلغاء قرار المدعى عليها المتضمن إعادة توجيهها إلى مدرسة أخرى – وفقاً لتعميم تبليغ حركة النقل الخارجي ومعالجة الاحتياج يجب إعادة توجيه المعلم العائد من إجازة استثنائية أو إجازة رعاية مولود حسب الاحتياج والموازنة في الأنصبة داخل قطاع النقل – اندراج تقدير الاحتياج تحت سلطة جهة الإدارة التقديرية المتوافقة مع المصلحة العامة – الثابت قيام المدعية بقطع إجازة الأمومة ومباشرة عملها في نهاية عام دراسي، فصدر قرار المدعى عليها محل الدعوى بإعادة توجيهها مع بداية العام الدراسي الجديد لمدرسة أخرى؛ لسد احتياج مدرستها الأساسية بمعلمة أخرى - صحة قرار المدعى عليها محل الطعن وموافقته للنظام، </w:t>
      </w:r>
      <w:r>
        <w:rPr>
          <w:rFonts w:ascii="Traditional Arabic" w:hAnsi="Traditional Arabic" w:cs="Traditional Arabic" w:hint="cs"/>
          <w:sz w:val="32"/>
          <w:szCs w:val="32"/>
          <w:rtl/>
        </w:rPr>
        <w:t>لا</w:t>
      </w:r>
      <w:r w:rsidRPr="00984A13">
        <w:rPr>
          <w:rFonts w:ascii="Traditional Arabic" w:hAnsi="Traditional Arabic" w:cs="Traditional Arabic"/>
          <w:sz w:val="32"/>
          <w:szCs w:val="32"/>
          <w:rtl/>
        </w:rPr>
        <w:t>سيما مع عدم ثبوت انحرافها في استخدام سلطتها التقديرية – عدم قبول احتجاج المدعية بأن القرار محل الدعوى قرار نقل لا تكليف لعدم تقييده بمدة محددة؛ كون محتوى القرار توجيهاً وليس نقلاً، وضوابط التكليف لم تحدد التوجيه بمدة محددة، كما أن ملاك المدعية الوظيفي ما زال على مدرستها الأساسية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3"/>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تعميم نائب وزير التعليم رقم (124851) وتاريخ 7/9/1439هـ، بشأن تبليغ نتيجة حركة النقل الخارجي لشاغلي وشاغلات الوظائف التعليمية للعام الدراسي (1438هـ/1439هـ)، وآلية سد العجز ومعالجة الاحتياج</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Pr>
        <w:t> </w:t>
      </w:r>
      <w:r w:rsidRPr="00984A13">
        <w:rPr>
          <w:rFonts w:ascii="Traditional Arabic" w:hAnsi="Traditional Arabic" w:cs="Traditional Arabic"/>
          <w:sz w:val="32"/>
          <w:szCs w:val="32"/>
          <w:rtl/>
        </w:rPr>
        <w:t xml:space="preserve">تتحصل وقائع هذه الدعوى بالقدر اللازم لإصدار هذا الحكم، بأن المدعية تقدمت بصحيفة دعوى لهذه المحكمة بتاريخ 16/4/1439هـ ضد المدعى عليها، والتي تطلب فيها: إلغاء القرار الإداري رقم </w:t>
      </w:r>
      <w:r w:rsidRPr="00984A13">
        <w:rPr>
          <w:rFonts w:ascii="Traditional Arabic" w:hAnsi="Traditional Arabic" w:cs="Traditional Arabic"/>
          <w:sz w:val="32"/>
          <w:szCs w:val="32"/>
          <w:rtl/>
        </w:rPr>
        <w:lastRenderedPageBreak/>
        <w:t xml:space="preserve">(381432599) وتاريخ 29/12/1438هـ المتضمن إعادة توجيهها إلى المدرسة الثانوية الثانية عشرة بعرعر وذلك بعد قطعها لإجازة رعاية المولود ومباشرتها لعملها في مدرسة ابتدائية هجرة الديدب. وبعد قيدها دعوى بالرقم المشار إليه أعلاه، وإحالتها إلى هذه الدائرة، حُدِّد لنظرها جلسة بتاريخ 27/5/1439هـ وفيها حضر وكيل المدعية، في حين تبين عدم حضور من يمثل المدعى عليها. وفي جلسة 1/8/1439هـ حضر وكيل المدعية، وممثل المدعى عليها، وبسؤال وكيل المدعية عن دعوى موكلته؟ ذكر أنها الواردة بصحيفة الدعوى والتي يطلب فيها إلغاء القرار الإداري رقم (381432599) وتاريخ 29/12/1438هـ المتضمن توجيه موكلته للمدرسة الثانوية الثانية عشرة بعرعر وذلك بعد قطعها لإجازة رعاية المولود ومباشرتها لعملها في مدرسة ابتدائية الديدب، حيث لم يتم سد احتياج مدرستها الأساسية ابتدائية الديدب وأن المدرسة محتاجة لخدماتها وذلك وفقاً لخطاب مديرة المدرسة -مرفق بملف الدعوى- كما أن ذلك مخالف للفقرة (8) من آلية سد العجز والتي نص فيها: "في حالة احتياج المدرسة الأساسية لنفس تخصص المعلم المكلف منها فإنه يعود لسد العجز في مدرسته ويكلف معلم آخر للمدرسة التي كان مكلف فيها"، كما أن قرار المدعى عليها قرار نقل وليس إعادة توجيه حيث إنه بعد مباشرة موكلته في مدرسة ابتدائية هجرة الديدب قرابة أربعة أشهر تقريباً تم نقلها، وأضاف أيضاً أن المصلحة منتفية في قرار نقلها إلى المدرسة الثانوية الثانية عشرة؛ وذلك لعدم احتياج المدرسة وذلك وفقاً للخطاب رقم (39160246) وتاريخ 26/1/1439هـ -مرفق في ملف الدعوى- والذي تضمن تفريغ معلمة اللغة الإنجليزية لمرشدة طلابية، وذكر أن موكلته تظلمت لوزارة الخدمة المدنية من هذا القرار بتاريخ 11/2/1439هـ، فطلبت منه الدائرة تقديم ما يثبت تظلم موكلته لوزارة الخدمة المدنية حيث إن الصورة المرفقة غير واضحة وغير مبينة لاسم صاحبة التظلم، فاستعد بذلك، وبطلب الإجابة من ممثل المدعى عليها قدم مذكرة جوابية تضمنت: رد الوزارة المتمثل في 1- أن المعلمة منحت إجازة رعاية مولود اعتباراً من تاريخ 5/1/1437هـ وحتى تاريخ 5/9/1439هـ وتم تسديد احتياج مدرستها (ابتدائية الديدب) بالإكمال من مدرسة السليمانية الابتدائية بتخصصها لغة عربية وفق الضوابط المنظمة لذلك من قبل الوزارة ولازالت تكمل حتى تاريخه. 2- منذ 5/1/1437هـ وحتى تاريخه ومدرستها السابقة مكملة من ناحية احتياج المعلمات ولم تحتج لأي معلمة أخرى بتخصصها أو بأي تخصص آخر ولو كان هناك أولوية احتياج بمعلمة كاملة لتم تسديدها من المختصين دون الانتظار لمدة سنة وسبعة أشهر لتعود المعلمة المذكورة فلا يوجد مكان محجوز لها أو لغيرها. 3- آلية قطع الإجازة الطويلة يتم عبر برنامج فارس الإلكتروني ويجب أن تتم الإجراءات في مقر عمل الموظف السابق لكون بياناته لازالت موجودة لديهم ويُمَكّن من المباشرة ومن ثم يوجه من قبل الجهة المختصة إدارة شؤون المعلمين وفق أولوية الاحتياج وحيث </w:t>
      </w:r>
      <w:r w:rsidRPr="00984A13">
        <w:rPr>
          <w:rFonts w:ascii="Traditional Arabic" w:hAnsi="Traditional Arabic" w:cs="Traditional Arabic"/>
          <w:sz w:val="32"/>
          <w:szCs w:val="32"/>
          <w:rtl/>
        </w:rPr>
        <w:lastRenderedPageBreak/>
        <w:t>إن المدرسة الثانوية الثانية عشرة يوجد لديها احتياج في المرحلة الثانوية أولى لدى الجهات المختصة من المرحلة الابتدائية بهجرة الديدب. علماً بأن قطع الإجازة من قبل المدعية كان في آخر أسبوع دراسي وتمتعت بالإجارة التي أشارت إلى أنها أربعة أشهر ووجّهت مع بداية العام الدراسي الجديد. 4- تخصص المعلمة المذكورة لغة إنجليزية من كلية التربية ومصنفة لدى وزارة التعليم لتدريس المراحل الثلاثة الثانوية والمتوسطة والابتدائية وفق ما تقرره الجهات المختصة بالإدارة. 5- يوجد الكثير من المشرفات التربويات وكذلك قائدات المدارس والوكيلات والمرشدات الطلابيات ورائدات النشاط وأمينات مصادر التعلم المكلفات والمفرغات لتلك الأعمال بقرار من صاحب الصلاحية وفق الضوابط الوزارية المنظمة لذلك ولا يتم تكليف أيٍّ منهن في ظل وجود معلمات يمكنهن تسديد المادة، وختم بطلب عدم قبول الدعوى. وفي جلسة 14/8/1439هـ حضر وكيل المدعية، وممثل المدعى عليها، وبسؤال وكيل المدعية عما طلب الأجل له قدم صورة من خطاب التظلم للخدمة المدنية،</w:t>
      </w:r>
      <w:r>
        <w:rPr>
          <w:rFonts w:ascii="Traditional Arabic" w:hAnsi="Traditional Arabic" w:cs="Traditional Arabic"/>
          <w:sz w:val="32"/>
          <w:szCs w:val="32"/>
          <w:rtl/>
        </w:rPr>
        <w:t xml:space="preserve"> كما قدم مذكرة رد تضمنت</w:t>
      </w:r>
      <w:r w:rsidRPr="00984A13">
        <w:rPr>
          <w:rFonts w:ascii="Traditional Arabic" w:hAnsi="Traditional Arabic" w:cs="Traditional Arabic"/>
          <w:sz w:val="32"/>
          <w:szCs w:val="32"/>
          <w:rtl/>
        </w:rPr>
        <w:t xml:space="preserve"> تمسكه بما جاء في لائحة الدعوى، وأن رد المدعى عليها لم يذكر السند النظامي الذي منح الحق بنقل المدعية من مدرستها ابتدائية هجرة الديدب إلى المدرسة الثانوية الثانية عشرة بعرعر، وأن الرد لم يكن ملاقياً لما قدمه للمحكمة وأشار لما جاء في الفقرة (1) من مذكرة المدعى عليها أولاً: أخطأت الجهة فيما ذكرته فتخصص المدعية لغة إنجليزية وليس كما تفيد الجهة في ردها. ثانياً: المدعية على ملاك ابتدائية هجرة الديدب وقيام المدعى عليها بسد عجز مدرستها بهجرة الديدب من مدرسة السليمانية التي تبعد عن هجرة الديدب قرابة (40) كيلو مخالفٌ لآلية سد العجز التي أشرنا لها في دعوانا ومخالفٌ للاستقرار الميداني والتربوي كذلك، وما جاء في فقرة (2) من مذكرة المدعى عليها، لا يخرج عن الخطأ الذي ارتكبته المدعى عليها بسد عجزٍ كانت هي السبب في إيجاده دون سند نظامي صحيح حيث قامت بنقل معلمة من مدرستها المستقرة فيها وظيفياً ونفسياً واجتماعياً (ابتدائية هجرة الديدب) لتجعلها تسد عجز في مدرسة الثانوية الثانية عشرة بعرعر والتي تبعد عن الديدب قرابة (35) كيلو، ولم يكن الأمر كذلك وحسب وإنما خلا القرار والإجراء من صيغة الندب المنظم بالوزارة والمحدد بمدة معينة (فصل/فصلين) أو إلى تاريخ كذا وجاء كنقل وليس ندباً، كما أضاف أنه إن كان الباعث هو سد عجز طارئ في الثانوية الثانية عشرة بعرعر فإن خطاب المدعى عليها رقم (39160246) وتاريخ 26/1/1439هـ المرفق في المعاملة يفيد نصاً أن هناك معلمتين بالمدرسة وبنفس التخصص أيضاً وأن إحداهن تم تفريغها كمرشدة طلابية وهذا سبق بيان مخالفته للنظام علاوة على أن هذا الإجراء لم تحدد مدته المدعى عليها مما يؤكد دعوانا بأنها نقل معلمة وليس سد عجز (ندب)، كما أن المدعى عليها صنعت عجزاً في مدرسة المدعية (ابتدائية هجرة الديدب) كما أشرنا آنفاً، وما جاء في الفقرة (2) من مذكرة المدعى عليها تؤكد لنا المدعى عليها أن الثانوية الثانية </w:t>
      </w:r>
      <w:r w:rsidRPr="00984A13">
        <w:rPr>
          <w:rFonts w:ascii="Traditional Arabic" w:hAnsi="Traditional Arabic" w:cs="Traditional Arabic"/>
          <w:sz w:val="32"/>
          <w:szCs w:val="32"/>
          <w:rtl/>
        </w:rPr>
        <w:lastRenderedPageBreak/>
        <w:t>عشرة بعرعر محتاجة لمعلمة إنجليزي وهي بهذا الإجراء إنما تسد عجزاً عند الثانوية الثانية عشرة مع أن هذا يناقض خطابه الذي يفيد أن الثانوية بها معلمتا لغة إنجليزية، وعلى أية حال فإن المدعى عليها لم تندب المدعية وفق آلية الندب كما أشرنا وإنما نقلت المعلمة نقلاً، ودليلنا أن الندب -والجهة تعلم ذلك- يصدر محدداً بمدة ونصاب أيام كذلك لسد العجز الطارئ، ثم لا يمكن أن يكون خطأٌ نظاميٌّ ترتكبه الجهة دليلاً يجوِّز لها نقل معلمةٍ من ابتدائية الديدب إلى عرعر، وما جاء في الفقرة (4) من مذكرة المدعى عليها ليس له أثر في الدعوى، وما جاء في الفقرة (5) من مذكرة المدعى عليها؛ آلية سد العجز واضحة وصريحة</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وهي السند النظامي الذي يجب أن يُتبع لا الاجتهادات الوظيفية، وختم بطلب إلغاء قرار المدعى عليها المتمثل في نقل المدعية، وزُود ممثل المدعى عليها بنسخة منها وباطلاعه عليها ذكر بأنه يكتفي بما قدم وذكر، وسألت الدائرة وكيل المدعية هل لازالت موكلته تعمل في المدرسة الثانوية الثانية عشرة بعرعر</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فأجاب أنها لازالت هناك مع أن القرار لم يتضمن تحديد مدة معينة. وفي جلسة 4/11/1439هـ حضر وكيل المدعية، في حين تبين عدم حضور من يمثل المدعى عليها، وطلبت الدائرة من وكيل المدعية تقديم ضوابط التكليف وآلية سد العجز ومعالجة الاحتياج كاملةً فاستعد بذلك. وفي جلسة 25/11/1439هـ حضر وكيل المدعية، وممثل المدعى عليها، وقدم وكيل المدعية صورة من النسخة الإلكترونية لتعميم تبليغ حركة النقل الخارجي وسد الاحتياج، وطلبت الدائرة من ممثل المدعى عليها تقديم آليه قطع الإجازة الطويلة وضوابطها فاستعد بذلك. وفي جلسة هذا اليوم سألت الدائرة وكيل المدعية هل موكلته لازالت مكلفة</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فأجاب بنعم وأن ملاكها لازال على ابتدائية هجرة الديدب. بعد ذلك قرر الطرفان الاكتفاء بما قُدِّم وذُكر؛ فقررت الدائرة رفع الجلسة للمداولة، وفي ذات الجلسة أصدرت حكمها</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لما كانت المدعية تهدف من إقامة دعاواها إلى إلغاء قرار المدعى عليها رقم (381432599) وتاريخ 29/12/1438هـ المتضمن إعادة توجيهها إلى المدرسة الثانوية الثانية عشرة بعرعر؛ فإن هذه الدعوى تعتبر من الدعاوى المتعلقة بالقرارات والتي تختص المحاكم الإدارية ولائياً بنظرها طبقاً للمادة (13) من نظام ديوان المظالم الصادر بالمرسوم الملكي رقم (م/78) وتاريخ 19/9/1428هـ، والتي نصت على أنه: "تختص المحاكم الإدارية بالفصل في الآتي:</w:t>
      </w:r>
      <w:r w:rsidRPr="00984A13">
        <w:rPr>
          <w:rFonts w:ascii="Traditional Arabic" w:hAnsi="Traditional Arabic" w:cs="Traditional Arabic" w:hint="cs"/>
          <w:sz w:val="32"/>
          <w:szCs w:val="32"/>
          <w:rtl/>
        </w:rPr>
        <w:t xml:space="preserve"> </w:t>
      </w:r>
      <w:r>
        <w:rPr>
          <w:rFonts w:ascii="Traditional Arabic" w:hAnsi="Traditional Arabic" w:cs="Traditional Arabic"/>
          <w:sz w:val="32"/>
          <w:szCs w:val="32"/>
          <w:rtl/>
        </w:rPr>
        <w:t>... ب</w:t>
      </w:r>
      <w:r w:rsidRPr="00984A13">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w:t>
      </w:r>
      <w:r w:rsidRPr="00984A13">
        <w:rPr>
          <w:rFonts w:ascii="Traditional Arabic" w:hAnsi="Traditional Arabic" w:cs="Traditional Arabic"/>
          <w:sz w:val="32"/>
          <w:szCs w:val="32"/>
          <w:rtl/>
        </w:rPr>
        <w:lastRenderedPageBreak/>
        <w:t xml:space="preserve">القرار الإداري رفض جهة الإدارة أو امتناعها عن اتخاذ قرار كان من الواجب عليها اتخاذه طبقاً للأنظمة واللوائح"، كما أنها من اختصاص هذه المحكمة مكانياً طبقاً للمادة الثانية من نظام المرافعات أمام ديوان المظالم الصادر بالمرسوم الملكي رقم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م/3</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في 22/1/1435هـ. وأما عن قبول الدعوى شكلاً، فالثابت أن القرار محل الدعوى قد صدر بتاريخ 29/12/1438هـ، فتظلمت المدعية لمرجعها بتاريخ 23/1/1439هـ، كما تظلمت للخدمة المدنية بموجب خطاب التظلم رقم (11357) وتاريخ 11/2/1439هـ، وقيدت دعواها لدى المحكمة بتاريخ 16/4/1439هـ؛ مما تكون معه الدعوى مقبولة شكلاً، وفقاً للفقرة (4) من المادة الثامنة من نظام المرافعات أمام ديوان المظالم الصادر بالمرسوم الملكي رقم (م/3) وتاريخ 22/1/1435هـ، والمعدلة بموجب المرسوم الملكي رقم (م/65) الصادر بتاريخ 13/9/1436هـ. وأما عن موضوع الدعوى، والتي حاصلها أن المدعية تطعن على قرار المدعى عليها -محل الدعوى- المتضمن إعادة توجيهها إلى الثانوية الثانية عشرة لتباشر مهام عملها من يوم الأربعاء الموافق 29/12/1438هـ، وحيث جاء في تعميم تبليغ حركة النقل الخارجي ومعالجة الاحتياج الصادر من المدعى عليها ما نصه: "رابعاً: ضوابط يجب مراعاتها عند التكليف (الكلي والجزئي):</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10-إعادة توجيه المعلم العائد من تسرب (إجازة استثنائية، إجازة رعاية مولود...) حسب الاحتياج والموازنة في الأنصبة داخل قطاع النقل مع المراعاة في حال التوجيه الأقرب فالأقرب للمدرسة السابقة؛ وذلك لاستقرار الميدان والموازنة بين المدارس والحفاظ على المفاضلة والاستحقاق"، وحيث إن البين من أوراق الدعوى ومستنداتها أن المدعية قد قامت بقطع إجازة الأمومة وباشرت عملها بتاريخ 22/8/1438هـ في نهاية العام الدراسي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ثم صدر قرار المدعى عليها -محل الدعوى- بإعادة توجيهها مع بداية العام الدراسي الجديد</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1438هـ-1439هـ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بتاريخ 29/12/1438هـ حيث تم سد احتياج مدرستها الأساسية ابتدائية هجرة الديدب بمعلمة أخرى، وحيث إن الثابت أن تقدير الاحتياج يندرج تحت سلطة جهة الإدارة التقديرية، والتي ارتأت حاجة الثانوية الثانية عشرة لخدمات المدعية، إلا أن هذه السلطة التقديرية للجهة ليست مطلقة من كل قيد ولا تنعدم الرقابة القضائية عليها مطلقاً بل هي مقيدة بألا يكون استعمال الجهة لسلطتها الإدارية لأغراض غير تحقيق المصلحة العامة، وكذلك ألا تسيء في استعمال السلطة، وبتطبيق ما سبق على القرار محل الطعن يتبين أن ما قامت به المدعى عليها وافق صحيح النظام، كما لم يثبت للدائرة انحراف المدعى عليها في ممارسة صلاحياتها أو إساءتها في استخدام سلطتها التقديرية. ولا ينال من ذلك ما دفعت به المدعية في احتياج مدرسة ابتدائية هجرة الديدب لخدماتها، وأنه كان على الجهة عدم توجيهها إلى مدرسة أخرى مستندة في ذلك إلى الفقرة الثامنة من حقوق وواجبات المعلم في التكليف الواردة في آلية سد العجز ومعالجة الاحتياج -المشار إليها </w:t>
      </w:r>
      <w:r w:rsidRPr="00984A13">
        <w:rPr>
          <w:rFonts w:ascii="Traditional Arabic" w:hAnsi="Traditional Arabic" w:cs="Traditional Arabic"/>
          <w:sz w:val="32"/>
          <w:szCs w:val="32"/>
          <w:rtl/>
        </w:rPr>
        <w:lastRenderedPageBreak/>
        <w:t>آنفاً- والتي تنص: "في حالة احتياج المدرسة الأساسية لنفس تخصص المعلم المكلف منها فإنه يعود لسد العجز في مدرسته ويكلف معلم آخر للمدرسة التي كان مكلف فيها"؛ إذ البين أنه تم سد احتياج المدرسة بمعلمة أخرى أثناء تمتع المدعية بإجازتها وذلك وفقاً لخطاب مساعد الشؤون المدرسية رقم (39160246) وتاريخ 26/1/1439هـ فلا وجه لهذا الدفع. كما لا ينال من ذلك ما ذكرته المدعية من أن قرار الجهة هو قرار نقل وليس تكليفاً حيث لم يقيد بمدة محددة؛ إذ نُص في القرار محل الدعوى على توجيه المدعية وليس نقلها، إضافة إلى ذلك أن ملاك المدعية الوظيفي مازال على ابتدائية هجرة الديدب، وهذا ينافي ما ذكرته المدعية في دفعها، كما أن الفقرة العاشرة من ضوابط التكليف المشار إليها آنفاً لم تحدد التوجيه بمدة محددة</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وإنما ذلك راجع للجهة حسب تقديرها للاحتياج؛ فتأسيساً على ما سبق سرده تنتهي الدائرة إلى رفض الدعوى، وهو ما تحكم به</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w:t>
      </w:r>
      <w:r>
        <w:rPr>
          <w:rFonts w:ascii="Traditional Arabic" w:hAnsi="Traditional Arabic" w:cs="Traditional Arabic"/>
          <w:b/>
          <w:bCs/>
          <w:sz w:val="32"/>
          <w:szCs w:val="32"/>
          <w:rtl/>
        </w:rPr>
        <w:t xml:space="preserve">لدائرة: برفض الدعوى المقامة </w:t>
      </w:r>
      <w:proofErr w:type="gramStart"/>
      <w:r>
        <w:rPr>
          <w:rFonts w:ascii="Traditional Arabic" w:hAnsi="Traditional Arabic" w:cs="Traditional Arabic"/>
          <w:b/>
          <w:bCs/>
          <w:sz w:val="32"/>
          <w:szCs w:val="32"/>
          <w:rtl/>
        </w:rPr>
        <w:t>من  (...)</w:t>
      </w:r>
      <w:proofErr w:type="gramEnd"/>
      <w:r>
        <w:rPr>
          <w:rFonts w:ascii="Traditional Arabic" w:hAnsi="Traditional Arabic" w:cs="Traditional Arabic"/>
          <w:b/>
          <w:bCs/>
          <w:sz w:val="32"/>
          <w:szCs w:val="32"/>
          <w:rtl/>
        </w:rPr>
        <w:t xml:space="preserve"> ضد</w:t>
      </w:r>
      <w:r w:rsidRPr="00984A13">
        <w:rPr>
          <w:rFonts w:ascii="Traditional Arabic" w:hAnsi="Traditional Arabic" w:cs="Traditional Arabic"/>
          <w:b/>
          <w:bCs/>
          <w:sz w:val="32"/>
          <w:szCs w:val="32"/>
          <w:rtl/>
        </w:rPr>
        <w:t xml:space="preserve"> الإدارة العامة للتعليم بمنطقة الحدود الشمالية.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1880/5/ق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144/5/س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29/2/1440هـ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تحسين مستوى – الحصول على مؤهل علمي – مخالفة آلية المفاضلة – انتفاء البينة - السلطة التقديرية للجهة الإدارية – امتناع عن اعتماد مؤهل تربوي – المختص باعتماد المؤهل.</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المدعية إلغاء قرار المدعى عليها (وزارة التعليم) السلبي بالامتناع عن تحسين مستواها الوظيفي إلى المستوى الخامس، وإثبات تربوية شهادتها – صدور قرار مجلس الخدمة المدنية بتعيين الموظفين الذين تتوفر لديهم مؤهلات علمية تؤهلهم لمراتب أو مستويات أعلى من تلك التي يشغلونها على وظيفة المرتبة أو المستوى التي تتناسب مع مؤهلاتهم وفق قواعد المفاضلة أو المسابقة – الثابت حصول المدعية بعد تعيينها على مؤهل علمي أعلى من المستوى الذي تشغله عن طريق الانتساب، ولم تقدم ما يثبت مخالفة المدعى عليها قواعد المفاضلة أو المسابقة؛ ومن ثم يكون امتناع المدعى عليها عن تحسين مستواها صحيحاً – عدم قبول الاحتجاج بصدور قرار مجلس الخدمة المدنية بعد نشوء الحق المطالب به، ومن ثم لا يعتد به؛ كون تحسين المستوى سلطة تقديرية للمدعى عليها قبل صدور القرار وبعده – تضمن النظام أن تخصص المدعية لا يتم تحديده واعتماده إلا عن طريق وزارة الخدمة المدنية وفق صلاحياتها بتحديد متطلبات الوظائف؛ ومن ثم يكون امتناع المدعى عليها عن اعتماد تربوية شهادتها صحيحاً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3"/>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(7) من نظام الخدمة المدنية الصادر بالمرسوم الملكي رقم (م/49) وتاريخ 10/7/1397هـ.</w:t>
      </w:r>
    </w:p>
    <w:p w:rsidR="00F424F0" w:rsidRPr="00984A13" w:rsidRDefault="00F424F0" w:rsidP="00F17D4C">
      <w:pPr>
        <w:numPr>
          <w:ilvl w:val="0"/>
          <w:numId w:val="93"/>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(2) من اللائحة التنفيذية لنظام الخدمة المدنية الصادرة بقرار مجلس الخدمة المدنية رقم (1) وتاريخ 27/7/1397هـ.</w:t>
      </w:r>
    </w:p>
    <w:p w:rsidR="00F424F0" w:rsidRPr="00984A13" w:rsidRDefault="00F424F0" w:rsidP="00F17D4C">
      <w:pPr>
        <w:numPr>
          <w:ilvl w:val="0"/>
          <w:numId w:val="93"/>
        </w:numPr>
        <w:spacing w:after="0" w:line="240" w:lineRule="auto"/>
        <w:jc w:val="lowKashida"/>
        <w:rPr>
          <w:rFonts w:ascii="Traditional Arabic" w:eastAsia="Calibri" w:hAnsi="Traditional Arabic" w:cs="Traditional Arabic"/>
          <w:sz w:val="32"/>
          <w:szCs w:val="32"/>
        </w:rPr>
      </w:pPr>
      <w:r w:rsidRPr="00984A13">
        <w:rPr>
          <w:rFonts w:ascii="Traditional Arabic" w:hAnsi="Traditional Arabic" w:cs="Traditional Arabic"/>
          <w:sz w:val="32"/>
          <w:szCs w:val="32"/>
          <w:rtl/>
        </w:rPr>
        <w:t xml:space="preserve">قرار مجلس الخدمة المدنية رقم (1/1936) وتاريخ 9/2/1436هـ، </w:t>
      </w:r>
      <w:r w:rsidRPr="00984A13">
        <w:rPr>
          <w:rFonts w:ascii="Traditional Arabic" w:eastAsia="Calibri" w:hAnsi="Traditional Arabic" w:cs="Traditional Arabic"/>
          <w:sz w:val="32"/>
          <w:szCs w:val="32"/>
          <w:rtl/>
        </w:rPr>
        <w:t>بشأن شروط تحسين مستويات الموظفين الحاصلين على مؤهلات علمية تؤهلهم لمراتب أو مستويات أعلى.</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lastRenderedPageBreak/>
        <w:t>تتلخص وقائع هذا الطلب بالقدر اللازم لإصدار هذا الحكم بأن المدعية تقدمت بطلبها أمام هذه المحكمة وجاء فيه أنها تطلب إلزام المدعى عليها بتحسين مستواها الوظيفي من المستوى الرابع إلى المستوى الخامس، وإلزامها باعتماد تربوية شهادتها الجامعية الصادرة من جامعة طيبة بتاريخ 11/5/1431هـ، لاستيفائها كل شروط التحسين، وبعرض ذلك على ممثل المدعى عليها قدم مذكرة جاء فيها أن وزارة التعليم لا صفة لها في هذه الدعوى، حيث إن إجراءات التوظيف التعليمية وغير التعليمية من ضمن اختصاصات وزارة الخدمة المدنية، وبالتالي فإن وزارة التعليم لا صفة لها في الدعوى، وما ورد في خطاب وزارة الخدمة المدنية</w:t>
      </w:r>
      <w:r>
        <w:rPr>
          <w:rFonts w:ascii="Traditional Arabic" w:hAnsi="Traditional Arabic" w:cs="Traditional Arabic"/>
          <w:sz w:val="32"/>
          <w:szCs w:val="32"/>
          <w:rtl/>
        </w:rPr>
        <w:t xml:space="preserve"> رقم (63790) وتاريخ 25/7/1436هـ</w:t>
      </w:r>
      <w:r w:rsidRPr="00984A13">
        <w:rPr>
          <w:rFonts w:ascii="Traditional Arabic" w:hAnsi="Traditional Arabic" w:cs="Traditional Arabic"/>
          <w:sz w:val="32"/>
          <w:szCs w:val="32"/>
          <w:rtl/>
        </w:rPr>
        <w:t xml:space="preserve"> دليل على أن الوزارة لا تستطيع التعيين أو تحسين المستوى لأي موظف إلا عن طريق وزارة الخدمة المدنية، ومن الناحية الموضوعية فإن تحسين مستوى المدعية سلطة تقديرية وليست وجوبية على أنه لا يتم إلا عن طريق وزارة الخدمة المدنية، وختم مذكرته بطلبه رفض الدعوى. وبسؤال ممثل الخدمة المدنية أفاد بأن وزارة الخدمة المدنية يقتصر دورها على تدقيق البيانات المقدمة من الجهات، وسلمته الدائرة نسخة من وثيقة المدعية. وبعرض ذلك على المدعية وكالة قدمت مذكرة تضمنت أن رد ممثل وزارة التعليم اتضح أنه حصر الرد على موضوع تحسين المستوى التعليمي ولم يلتفت إلى إثبات تربوية الشهادة، ثم حصرت دعواها في إثبات تربوية شهادة موكلتها. ثم قرر الطرفان اكتفاءهما بما سبق تقديمه، وبناءً عليه قررت الدائرة قفل باب المرافعة وأصدرت حكمها تأسيساً على ما يلي.</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لما كانت المدعية تهدف من دعواها إلى المطالبة بإلغاء قرار المدعى عليها السلبي بالامتناع عن تحسين مستواها الوظيفي إلى المستوى الخامس وإثبات تربوية شهادتها،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م/3</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في 22/1/1435هـ، وتختص الدائرة نوعياً بنظر الدعوى عملاً بالقرارات المنظمة لذلك. أما عن قبول الدعوى شكلاً، فبما أن دعوى المدعية ضد قرار سلبي، ولكون القرارات السلبية متجددة ومستمرة ولا تخضع لمواعيد الطعن ولا تسري عليها المدد اللازمة وفق ما هو متقرر قضاءً، لذا فإن الدعوى مقبولة شكلاً. أما عن موضوع الدعوى، فإنه لما كان من المستقر عليه قضاءً أنّ لجهة الإدارة سلطتها التقديرية في تسيير شؤون المرفق شريطة أن تكون قراراتها مشروعة وتهدف منها إلى تحقيق مصلحة عامة، وأنّ هذه السلطة التقديرية تخضع لرقابة القضاء الإداري في حدود مبدأ المشروعية، ولما كان التعيين وتحسين الوضع </w:t>
      </w:r>
      <w:r w:rsidRPr="00984A13">
        <w:rPr>
          <w:rFonts w:ascii="Traditional Arabic" w:hAnsi="Traditional Arabic" w:cs="Traditional Arabic"/>
          <w:sz w:val="32"/>
          <w:szCs w:val="32"/>
          <w:rtl/>
        </w:rPr>
        <w:lastRenderedPageBreak/>
        <w:t>والنقل والترقية من القرارات التي يجوز لجهة الإدارة اتخاذها وفقاً لسلطتها التقديرية، لذا فإنه لا ملزم لجهة الإدارة بإصدار هذه القرارات، ويقع على عاتقها وحدها وفقاً لسلطتها التقديرية تقرير ما تحتاج إليه في تعيين (أو تحسين وضع) من تحتاج إليه وفقاً للطرق النظامية العادلة، ولا يقبل الطعن عليها في ذلك ما لم يكن ثمت تعسف في اتخاذ هذه القرارات، أو مخالفة لمواد النظام ولائحته، كما أنه صدر قرار مجلس الخدمة المدنية رقم (1/1936) بتاريخ 9/2/1436هـ، المبلغ من الديوان الملكي بالرقم (15722) وتاريخ 17/4/1436هـ المتضمن ما يلي: "أولاً: مع مراعاة ضوابط احتساب المؤهلات العلمية للأغراض الوظيفية المعتمدة بقرار مجلس الخدمة المدنية رقم (1/1821) بتاريخ 20/3/1435هـ يكون تعيين الموظفين الذين تتوفر لديهم مؤهلات علمية تؤهلهم لمراتب أو مستويات أعلى من تلك التي يشغلونها وذلك على الوظيفة والمرتبة أو المستوى المناسب لمؤهلاتهم عن طريق وزارة الخدمة المدنية أو الجهة التي لها صلاحية شغل وظائفها وفق قواعد المفاضلة أو المسابقة. ثانياً: يكون تعيين الموظفين المبتعثين أو الموفدين للدراسة بعد حصولهم على المؤهل عن طريق الجهات التي يعملون لديها مباشرة دون مفاضلة أو مسابقة حسب الوظائف المتوفرة والمناسبة لمؤهلاتهم بشرط أن يكون ابتعاثهم أو إيفادهم للدراسة بناءً على قرار من لجنة تدريب وابتعاث موظفي الخدمة المدنية أو لجان التدريب والابتعاث ذات الصلاحية وفق اللوائح المنظمة لذلك"، وبما أن المدعية لم تطعن على المدعى عليها مخالفتها قواعد المفاضلة أو المسابقة، كما أنها حصلت على مؤهلها عن طريق الانتساب لذا فإن امتناع المدعى عليها عن تحسين وضع المدعية دون أن تتقدم إلى الجهة المختصة وفق قواعد المفاضلة</w:t>
      </w:r>
      <w:r>
        <w:rPr>
          <w:rFonts w:ascii="Traditional Arabic" w:hAnsi="Traditional Arabic" w:cs="Traditional Arabic"/>
          <w:sz w:val="32"/>
          <w:szCs w:val="32"/>
          <w:rtl/>
        </w:rPr>
        <w:t xml:space="preserve"> أو المسابقة للتعيين</w:t>
      </w:r>
      <w:r w:rsidRPr="00984A13">
        <w:rPr>
          <w:rFonts w:ascii="Traditional Arabic" w:hAnsi="Traditional Arabic" w:cs="Traditional Arabic"/>
          <w:sz w:val="32"/>
          <w:szCs w:val="32"/>
          <w:rtl/>
        </w:rPr>
        <w:t xml:space="preserve"> كان امتناعاً صحيحاً، وبناءً عليه فإن دعوى المدعية لم تقم على سند صحيح، وحري بالدائرة رفضها. ولا ينال مما انتهت إليه الدائرة ما قد يثار من أن تاريخ قرار مجلس الخدمة المدنية المشار إليه كان بعد نشوء الحق الخاص بالمدعية وبالتالي فلا يعتد به؛ وذلك لأن تحسين المستوى كما سلف بيانه سلطة تقديرية للمدعى عليها من قبل صدور القرار، وجاء القرار مؤكداً لذلك ومنظماً له، لاسيما وأن حصولها على المؤهل كان عن طريق الانتساب وكان بعد تعيينها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وأما بخصوص طلبها اعتماد تربوية شهادتها، فإن المدعى عليها -وزارة الخدمة المدنية- بناء على ما لها من صلاحيات وفقاً لنص المادة السابعة من نظام الخدمة المدنية الصادر بالمرسوم الملكي رقم (م/49) وتاريخ 10/7/1397هـ، والمعدلة بموجب المرسوم الملكي رقم (م/57) وتاريخ 24/5/1438هـ: "يخضع جميع المتقدمين لشغل الوظائف لتقويم تحدد وزارة الخدمة المدنية مقاييسه وإجراءاته في ضوء متطلبات الوظائف، ويجوز بعد اتفاق وزير الخدمة المدنية والوزير المختص أن تعلن الجهة الإدارية عن الوظائف التي يُتفق بشأنها وفق المقاييس والإجراءات التي تحددها وزارة الخدمة المدنية"، وبالتالي فإن تخصص المدعية وحصولها على المؤهل عن طريق الانتساب لا يتم تحديده واعتماده إلا عن طريق الجهة المخولة له نظاماً، لاسيما وأن النظام أعطى المدعى عليها صلاحية تحديد الإجراءات اللازمة لتحديد متطلبات الوظائف بناء على ما تحتاجه الجهات الإدارية، وبالتالي فإن ما قامت به وزارة الخدمة المدنية </w:t>
      </w:r>
      <w:r w:rsidRPr="00984A13">
        <w:rPr>
          <w:rFonts w:ascii="Traditional Arabic" w:hAnsi="Traditional Arabic" w:cs="Traditional Arabic"/>
          <w:sz w:val="32"/>
          <w:szCs w:val="32"/>
          <w:rtl/>
        </w:rPr>
        <w:lastRenderedPageBreak/>
        <w:t>هو الدور المناط بها وفقاً للمادة الثانية من اللائحة التنفيذية لنظام الخدمة المدنية الصادرة بموجب قرار مجلس الخدمة المدنية رقم (1) وتاريخ 27/7/1397هـ، مما يصبح معه قرار المدعى عليها بامتناعها من تحسين مستواها الوظيفي واعتماد تربوية شهادتها قراراً صحيحاً، ومن ثم فيكون تظلم المدعية حرياً بالرفض</w:t>
      </w:r>
      <w:r w:rsidRPr="00984A13">
        <w:rPr>
          <w:rFonts w:ascii="Traditional Arabic" w:hAnsi="Traditional Arabic" w:cs="Traditional Arabic"/>
          <w:sz w:val="32"/>
          <w:szCs w:val="32"/>
        </w:rPr>
        <w:t>.</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b/>
          <w:bCs/>
          <w:sz w:val="32"/>
          <w:szCs w:val="32"/>
          <w:rtl/>
        </w:rPr>
        <w:t>لذلك حكمت ا</w:t>
      </w:r>
      <w:r>
        <w:rPr>
          <w:rFonts w:ascii="Traditional Arabic" w:hAnsi="Traditional Arabic" w:cs="Traditional Arabic"/>
          <w:b/>
          <w:bCs/>
          <w:sz w:val="32"/>
          <w:szCs w:val="32"/>
          <w:rtl/>
        </w:rPr>
        <w:t>لدائرة: برفض الدعوى المقامة من (...) ضد</w:t>
      </w:r>
      <w:r w:rsidRPr="00984A13">
        <w:rPr>
          <w:rFonts w:ascii="Traditional Arabic" w:hAnsi="Traditional Arabic" w:cs="Traditional Arabic"/>
          <w:b/>
          <w:bCs/>
          <w:sz w:val="32"/>
          <w:szCs w:val="32"/>
          <w:rtl/>
        </w:rPr>
        <w:t xml:space="preserve"> وزارة التعليم.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6846 لعام 1436هـ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4849/ق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16/5/1440هـ</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center"/>
        <w:rPr>
          <w:rFonts w:ascii="Traditional Arabic" w:hAnsi="Traditional Arabic" w:cs="Traditional Arabic"/>
          <w:b/>
          <w:bCs/>
          <w:sz w:val="32"/>
          <w:szCs w:val="32"/>
        </w:rPr>
      </w:pPr>
      <w:r w:rsidRPr="00984A13">
        <w:rPr>
          <w:rFonts w:ascii="Traditional Arabic" w:hAnsi="Traditional Arabic" w:cs="Traditional Arabic"/>
          <w:b/>
          <w:bCs/>
          <w:sz w:val="32"/>
          <w:szCs w:val="32"/>
          <w:rtl/>
        </w:rPr>
        <w:t>الموضوعات</w:t>
      </w:r>
    </w:p>
    <w:p w:rsidR="00F424F0" w:rsidRPr="00984A13" w:rsidRDefault="00F424F0" w:rsidP="00F424F0">
      <w:pPr>
        <w:tabs>
          <w:tab w:val="left" w:pos="3595"/>
        </w:tabs>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تعليم - معلم – قرارات وظيفية – تحسين مستوى – الحصول على مؤهل علمي – التأخر في تسجيل المؤهل – التأخر في التحسين - تسبب الجهة الإدارية في التأخر - تعويض – قيام أركان المسؤولية التقصيرية – سلطة المحكمة في تقدير التعويض – مدة التعويض - القضاء بأكثر مما طلبه الخصوم - مصروفات الدعوى.</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مطالبة المدعي إلزام المدعى عليها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وزارة الخدمة المدنية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بتعويضه عن الضرر الذي لحقه بسبب تأخرها في تسجيل مؤهل الماجستير، وعن أتعاب المرافعة</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الثابت أن المدعي بعد حصوله على المؤهل رُفعت أوراقه للمدعى عليها لاعتماد تسجيله مرتين من قبل جهة عمله، ولم يتم تحسين مستواه الوظيفي إلا بعد عام من حصوله على المؤهل</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 xml:space="preserve">عدم تقديم المدعى عليها عذراً عن التأخر في اعتماد تسجيل مؤهل المدعي؛ مما يثبت معه ركن الخطأ من قبلها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صدور حكم المحكمة الإدارية بإلزام المدعى عليها بتعويض المدعي عن تأخر تحسين مستواه اعتباراً من تاريخ حصوله على المؤهل، بالإضافة إلى أتعاب المرافعة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 نظر محكمة الاستئناف للدعوى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تقرير محكمة الاستئناف أن المدعي يتظلم من تفويت المدعى عليها الفرصة عليه في تحسين مستواه مع زملائه، وأن الحكم احتسب التعويض من تاريخ حصوله على المؤهل؛ مما يعد زيادة على طلب المدعي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احتساب التعويض</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يكون اعتباراً من تاريخ تحسين مستوى زملاء المدعي وليس من تاريخ حصوله على المؤهل</w:t>
      </w:r>
      <w:r w:rsidRPr="00984A13">
        <w:rPr>
          <w:rFonts w:ascii="Traditional Arabic" w:hAnsi="Traditional Arabic" w:cs="Traditional Arabic"/>
          <w:sz w:val="32"/>
          <w:szCs w:val="32"/>
          <w:rtl/>
          <w:lang w:bidi="ar"/>
        </w:rPr>
        <w:t xml:space="preserve"> – </w:t>
      </w:r>
      <w:r w:rsidRPr="00984A13">
        <w:rPr>
          <w:rFonts w:ascii="Traditional Arabic" w:hAnsi="Traditional Arabic" w:cs="Traditional Arabic"/>
          <w:sz w:val="32"/>
          <w:szCs w:val="32"/>
          <w:rtl/>
        </w:rPr>
        <w:t>أثر ذلك</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إلغاء الحكم، والقضاء بإلزام المدعى عليها بتعويض المدعي</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اعتباراً من تحسين مستوى زملائه، بالإضافة إلى أتعاب المرافعة</w:t>
      </w:r>
      <w:r w:rsidRPr="00984A13">
        <w:rPr>
          <w:rFonts w:ascii="Traditional Arabic" w:hAnsi="Traditional Arabic" w:cs="Traditional Arabic"/>
          <w:sz w:val="32"/>
          <w:szCs w:val="32"/>
          <w:rtl/>
          <w:lang w:bidi="ar"/>
        </w:rPr>
        <w:t>.</w:t>
      </w:r>
    </w:p>
    <w:p w:rsidR="00F424F0" w:rsidRPr="00984A13" w:rsidRDefault="00F424F0" w:rsidP="00F424F0">
      <w:pPr>
        <w:jc w:val="center"/>
        <w:rPr>
          <w:rFonts w:ascii="Traditional Arabic" w:hAnsi="Traditional Arabic" w:cs="Traditional Arabic"/>
          <w:sz w:val="32"/>
          <w:szCs w:val="32"/>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تتلخص وقائع هذه القضية بالقدر اللازم لإصدار هذا الحكم، بأن المدعي تقدم بلائحة دعوى إلى المحكمة الإدارية بأبها بتاريخ </w:t>
      </w:r>
      <w:r w:rsidRPr="00984A13">
        <w:rPr>
          <w:rFonts w:ascii="Traditional Arabic" w:hAnsi="Traditional Arabic" w:cs="Traditional Arabic"/>
          <w:sz w:val="32"/>
          <w:szCs w:val="32"/>
          <w:rtl/>
          <w:lang w:bidi="ar"/>
        </w:rPr>
        <w:t>20/10/1436</w:t>
      </w:r>
      <w:r w:rsidRPr="00984A13">
        <w:rPr>
          <w:rFonts w:ascii="Traditional Arabic" w:hAnsi="Traditional Arabic" w:cs="Traditional Arabic"/>
          <w:sz w:val="32"/>
          <w:szCs w:val="32"/>
          <w:rtl/>
        </w:rPr>
        <w:t>هـ قيدت قضية، وبإحالتها إلى هذه الدائرة نظرتها على النحو المثبت في محاضر الضبط، وسألت الدائرة المدعي عن دعواه فذكر بأنها الواردة في صحيفة الدعوى،</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lastRenderedPageBreak/>
        <w:t xml:space="preserve">والتي تتلخص في أنه أحد منسوبي إدارة التعليم بمنطقة عسير، ويطلب التعويض المادي عن الضرر الذي لحق به بسبب تأخر المدعى عليها في تسجيل مؤهل الماجستير الذي حصل عليه لمدة عام، وأضاف بأنه تقدم للخدمة المدنية بتاريخ </w:t>
      </w:r>
      <w:r w:rsidRPr="00984A13">
        <w:rPr>
          <w:rFonts w:ascii="Traditional Arabic" w:hAnsi="Traditional Arabic" w:cs="Traditional Arabic"/>
          <w:sz w:val="32"/>
          <w:szCs w:val="32"/>
          <w:rtl/>
          <w:lang w:bidi="ar"/>
        </w:rPr>
        <w:t>20/2/1435</w:t>
      </w:r>
      <w:r w:rsidRPr="00984A13">
        <w:rPr>
          <w:rFonts w:ascii="Traditional Arabic" w:hAnsi="Traditional Arabic" w:cs="Traditional Arabic"/>
          <w:sz w:val="32"/>
          <w:szCs w:val="32"/>
          <w:rtl/>
        </w:rPr>
        <w:t>هـ ولكن دون جدوى</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وبطلب الإجابة من ممثل المدعى عليها استمهل الدائرة لإحضار الرد</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وبجلسة </w:t>
      </w:r>
      <w:r w:rsidRPr="00984A13">
        <w:rPr>
          <w:rFonts w:ascii="Traditional Arabic" w:hAnsi="Traditional Arabic" w:cs="Traditional Arabic"/>
          <w:sz w:val="32"/>
          <w:szCs w:val="32"/>
          <w:rtl/>
          <w:lang w:bidi="ar"/>
        </w:rPr>
        <w:t>27/6/1437</w:t>
      </w:r>
      <w:r w:rsidRPr="00984A13">
        <w:rPr>
          <w:rFonts w:ascii="Traditional Arabic" w:hAnsi="Traditional Arabic" w:cs="Traditional Arabic"/>
          <w:sz w:val="32"/>
          <w:szCs w:val="32"/>
          <w:rtl/>
        </w:rPr>
        <w:t>هــ حضر الطرفان وقدم ممثل الجهة المدعى عليها مذكرة أفاد فيها بأن المدعي لم يبين في عريضة الدعوى تقيده بالمدد النظامية المنصوص عليها،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أما من الناحية الموضوعية فإن المدعي بتقديم أوراقه إلى إدارة التعليم</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بمحافظة النماص والتي بدورها قامت برفع أوراقه إلى وزارة التعليم بموجب الخطاب رقم </w:t>
      </w:r>
      <w:r w:rsidRPr="00984A13">
        <w:rPr>
          <w:rFonts w:ascii="Traditional Arabic" w:hAnsi="Traditional Arabic" w:cs="Traditional Arabic"/>
          <w:sz w:val="32"/>
          <w:szCs w:val="32"/>
          <w:rtl/>
          <w:lang w:bidi="ar"/>
        </w:rPr>
        <w:t>(361294136)</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2/7/1436</w:t>
      </w:r>
      <w:r w:rsidRPr="00984A13">
        <w:rPr>
          <w:rFonts w:ascii="Traditional Arabic" w:hAnsi="Traditional Arabic" w:cs="Traditional Arabic"/>
          <w:sz w:val="32"/>
          <w:szCs w:val="32"/>
          <w:rtl/>
        </w:rPr>
        <w:t>هـ، وحتى تاريخه لم يرد إدارة التعليم بمحافظة النماص من مقام الوزارة حول التحسين من عدمه،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مشيراً إلى أن آخر من تم تحسين مستوياتهم من منسوبي الإدارة بذات الإدارة والحاصلين على المؤهلات كان قبل عام </w:t>
      </w:r>
      <w:r w:rsidRPr="00984A13">
        <w:rPr>
          <w:rFonts w:ascii="Traditional Arabic" w:hAnsi="Traditional Arabic" w:cs="Traditional Arabic"/>
          <w:sz w:val="32"/>
          <w:szCs w:val="32"/>
          <w:rtl/>
          <w:lang w:bidi="ar"/>
        </w:rPr>
        <w:t>1435</w:t>
      </w:r>
      <w:r w:rsidRPr="00984A13">
        <w:rPr>
          <w:rFonts w:ascii="Traditional Arabic" w:hAnsi="Traditional Arabic" w:cs="Traditional Arabic"/>
          <w:sz w:val="32"/>
          <w:szCs w:val="32"/>
          <w:rtl/>
        </w:rPr>
        <w:t>هـ، وبالتالي لم يرد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يفيد التحسين بعد عام </w:t>
      </w:r>
      <w:r w:rsidRPr="00984A13">
        <w:rPr>
          <w:rFonts w:ascii="Traditional Arabic" w:hAnsi="Traditional Arabic" w:cs="Traditional Arabic"/>
          <w:sz w:val="32"/>
          <w:szCs w:val="32"/>
          <w:rtl/>
          <w:lang w:bidi="ar"/>
        </w:rPr>
        <w:t>1434</w:t>
      </w:r>
      <w:r w:rsidRPr="00984A13">
        <w:rPr>
          <w:rFonts w:ascii="Traditional Arabic" w:hAnsi="Traditional Arabic" w:cs="Traditional Arabic"/>
          <w:sz w:val="32"/>
          <w:szCs w:val="32"/>
          <w:rtl/>
        </w:rPr>
        <w:t>هـ، وختم المذكرة بطلب رفض الدعوى شكلاً وموضوعاً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وباستلام المدعي نسخة منها طلب مهلة للرد</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وبجلسة </w:t>
      </w:r>
      <w:r w:rsidRPr="00984A13">
        <w:rPr>
          <w:rFonts w:ascii="Traditional Arabic" w:hAnsi="Traditional Arabic" w:cs="Traditional Arabic"/>
          <w:sz w:val="32"/>
          <w:szCs w:val="32"/>
          <w:rtl/>
          <w:lang w:bidi="ar"/>
        </w:rPr>
        <w:t>24/8/1437</w:t>
      </w:r>
      <w:r w:rsidRPr="00984A13">
        <w:rPr>
          <w:rFonts w:ascii="Traditional Arabic" w:hAnsi="Traditional Arabic" w:cs="Traditional Arabic"/>
          <w:sz w:val="32"/>
          <w:szCs w:val="32"/>
          <w:rtl/>
        </w:rPr>
        <w:t xml:space="preserve">هـ حضر الطرفان وقدم المدعي مذكرة أفاد فيها بأنه تقدم بالرفع بأوراقه إلى إدارة التعليم بمحافظة النماص بالقيد رقم </w:t>
      </w:r>
      <w:r w:rsidRPr="00984A13">
        <w:rPr>
          <w:rFonts w:ascii="Traditional Arabic" w:hAnsi="Traditional Arabic" w:cs="Traditional Arabic"/>
          <w:sz w:val="32"/>
          <w:szCs w:val="32"/>
          <w:rtl/>
          <w:lang w:bidi="ar"/>
        </w:rPr>
        <w:t>(35545380)</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11/1/1435</w:t>
      </w:r>
      <w:r w:rsidRPr="00984A13">
        <w:rPr>
          <w:rFonts w:ascii="Traditional Arabic" w:hAnsi="Traditional Arabic" w:cs="Traditional Arabic"/>
          <w:sz w:val="32"/>
          <w:szCs w:val="32"/>
          <w:rtl/>
        </w:rPr>
        <w:t>هـ، بعد ذلك أفادت جهته باكتمال الشروط لديه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عدا شرط واحد هو عدم تسجيل المؤهل في سجلات الخدمة المدنية، وبعد مراجعة الخدمة المدنية لتسجيل المؤهل تم ذلك بتاريخ </w:t>
      </w:r>
      <w:r w:rsidRPr="00984A13">
        <w:rPr>
          <w:rFonts w:ascii="Traditional Arabic" w:hAnsi="Traditional Arabic" w:cs="Traditional Arabic"/>
          <w:sz w:val="32"/>
          <w:szCs w:val="32"/>
          <w:rtl/>
          <w:lang w:bidi="ar"/>
        </w:rPr>
        <w:t>6/3/1437</w:t>
      </w:r>
      <w:r w:rsidRPr="00984A13">
        <w:rPr>
          <w:rFonts w:ascii="Traditional Arabic" w:hAnsi="Traditional Arabic" w:cs="Traditional Arabic"/>
          <w:sz w:val="32"/>
          <w:szCs w:val="32"/>
          <w:rtl/>
        </w:rPr>
        <w:t xml:space="preserve">هـ، وبعدها تم استدعاء اللجنة مرة أخرى بتاريخ </w:t>
      </w:r>
      <w:r w:rsidRPr="00984A13">
        <w:rPr>
          <w:rFonts w:ascii="Traditional Arabic" w:hAnsi="Traditional Arabic" w:cs="Traditional Arabic"/>
          <w:sz w:val="32"/>
          <w:szCs w:val="32"/>
          <w:rtl/>
          <w:lang w:bidi="ar"/>
        </w:rPr>
        <w:t>9/3/1437</w:t>
      </w:r>
      <w:r>
        <w:rPr>
          <w:rFonts w:ascii="Traditional Arabic" w:hAnsi="Traditional Arabic" w:cs="Traditional Arabic"/>
          <w:sz w:val="32"/>
          <w:szCs w:val="32"/>
          <w:rtl/>
        </w:rPr>
        <w:t>هـ</w:t>
      </w:r>
      <w:r w:rsidRPr="00984A13">
        <w:rPr>
          <w:rFonts w:ascii="Traditional Arabic" w:hAnsi="Traditional Arabic" w:cs="Traditional Arabic"/>
          <w:sz w:val="32"/>
          <w:szCs w:val="32"/>
          <w:rtl/>
        </w:rPr>
        <w:t xml:space="preserve"> وأفادت بعدم القدرة على التحسين بسبب التأخر في التسجيل سابقاً، ولعدم توفر وظائف شاغرة في حينه،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بعد ذلك تم الرفع ببرقية هاتفية رقم </w:t>
      </w:r>
      <w:r w:rsidRPr="00984A13">
        <w:rPr>
          <w:rFonts w:ascii="Traditional Arabic" w:hAnsi="Traditional Arabic" w:cs="Traditional Arabic"/>
          <w:sz w:val="32"/>
          <w:szCs w:val="32"/>
          <w:rtl/>
          <w:lang w:bidi="ar"/>
        </w:rPr>
        <w:t>(1507032503684)</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29/4/1436</w:t>
      </w:r>
      <w:r w:rsidRPr="00984A13">
        <w:rPr>
          <w:rFonts w:ascii="Traditional Arabic" w:hAnsi="Traditional Arabic" w:cs="Traditional Arabic"/>
          <w:sz w:val="32"/>
          <w:szCs w:val="32"/>
          <w:rtl/>
        </w:rPr>
        <w:t>هـ إلى معالي وزير الخدمة المدنية للتظلم،</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وأحيل هذا الاستدعاء إلى فرع الوزارة بعسير بالقيد رقم </w:t>
      </w:r>
      <w:r w:rsidRPr="00984A13">
        <w:rPr>
          <w:rFonts w:ascii="Traditional Arabic" w:hAnsi="Traditional Arabic" w:cs="Traditional Arabic"/>
          <w:sz w:val="32"/>
          <w:szCs w:val="32"/>
          <w:rtl/>
          <w:lang w:bidi="ar"/>
        </w:rPr>
        <w:t>(25944)</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14/5/1436</w:t>
      </w:r>
      <w:r w:rsidRPr="00984A13">
        <w:rPr>
          <w:rFonts w:ascii="Traditional Arabic" w:hAnsi="Traditional Arabic" w:cs="Traditional Arabic"/>
          <w:sz w:val="32"/>
          <w:szCs w:val="32"/>
          <w:rtl/>
        </w:rPr>
        <w:t>هـ، وبعد المراجعة وانتظار الرد لم يجد أي رد إيجابي من الجهة،</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كما ذكر بأن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تطرق له ممثل الجهة المدعى عليها في مذكرته السابقة فيما يخص الخطاب رقم </w:t>
      </w:r>
      <w:r w:rsidRPr="00984A13">
        <w:rPr>
          <w:rFonts w:ascii="Traditional Arabic" w:hAnsi="Traditional Arabic" w:cs="Traditional Arabic"/>
          <w:sz w:val="32"/>
          <w:szCs w:val="32"/>
          <w:rtl/>
          <w:lang w:bidi="ar"/>
        </w:rPr>
        <w:t>(37509490)</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11/3/1437</w:t>
      </w:r>
      <w:r w:rsidRPr="00984A13">
        <w:rPr>
          <w:rFonts w:ascii="Traditional Arabic" w:hAnsi="Traditional Arabic" w:cs="Traditional Arabic"/>
          <w:sz w:val="32"/>
          <w:szCs w:val="32"/>
          <w:rtl/>
        </w:rPr>
        <w:t>هـ بأنه لم يتم تزويده بنسخة منه حتى يتمكن من الرد على تفاصيله،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كما ذكر ممثل الجهة بأن الرفع بأوراقه من قبل تعليم النماص بموجب الخطاب رقم </w:t>
      </w:r>
      <w:r w:rsidRPr="00984A13">
        <w:rPr>
          <w:rFonts w:ascii="Traditional Arabic" w:hAnsi="Traditional Arabic" w:cs="Traditional Arabic"/>
          <w:sz w:val="32"/>
          <w:szCs w:val="32"/>
          <w:rtl/>
          <w:lang w:bidi="ar"/>
        </w:rPr>
        <w:t>(361294136)</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2/7/1436</w:t>
      </w:r>
      <w:r w:rsidRPr="00984A13">
        <w:rPr>
          <w:rFonts w:ascii="Traditional Arabic" w:hAnsi="Traditional Arabic" w:cs="Traditional Arabic"/>
          <w:sz w:val="32"/>
          <w:szCs w:val="32"/>
          <w:rtl/>
        </w:rPr>
        <w:t>هـ إلى وزارة التعليم وهذا صحيح،</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ولكنه سبق الرفع بأوراقه من قبل نفس الإدارة بالخطاب رقم </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35545380</w:t>
      </w:r>
      <w:r w:rsidRPr="00984A13">
        <w:rPr>
          <w:rFonts w:ascii="Traditional Arabic" w:hAnsi="Traditional Arabic" w:cs="Traditional Arabic" w:hint="cs"/>
          <w:sz w:val="32"/>
          <w:szCs w:val="32"/>
          <w:rtl/>
          <w:lang w:bidi="ar"/>
        </w:rPr>
        <w:t>)</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11/1/1435</w:t>
      </w:r>
      <w:r w:rsidRPr="00984A13">
        <w:rPr>
          <w:rFonts w:ascii="Traditional Arabic" w:hAnsi="Traditional Arabic" w:cs="Traditional Arabic"/>
          <w:sz w:val="32"/>
          <w:szCs w:val="32"/>
          <w:rtl/>
        </w:rPr>
        <w:t>هـ، وتعذر التحسين بسبب عدم اعتماد المؤهل من قبل الجهة المدعى عليها،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كما أفاد المدعي بأنه تم التحسين لمجموعة من منسوبي تعليم النماص بالقرار رقم </w:t>
      </w:r>
      <w:r w:rsidRPr="00984A13">
        <w:rPr>
          <w:rFonts w:ascii="Traditional Arabic" w:hAnsi="Traditional Arabic" w:cs="Traditional Arabic"/>
          <w:sz w:val="32"/>
          <w:szCs w:val="32"/>
          <w:rtl/>
          <w:lang w:bidi="ar"/>
        </w:rPr>
        <w:t>(36479475)</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26/2/1436</w:t>
      </w:r>
      <w:r w:rsidRPr="00984A13">
        <w:rPr>
          <w:rFonts w:ascii="Traditional Arabic" w:hAnsi="Traditional Arabic" w:cs="Traditional Arabic"/>
          <w:sz w:val="32"/>
          <w:szCs w:val="32"/>
          <w:rtl/>
        </w:rPr>
        <w:t>هـ، أي بعد أكثر من سنة من الرفع بأوراقه التي كان ينقصها اعتماد المؤهل، وهذا يدحض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ذكره ممثل الجهة المدعى عليها بأن آخر من تم تحسين مستوياتهم من منسوبي الإدارة الحاصلين على </w:t>
      </w:r>
      <w:r w:rsidRPr="00984A13">
        <w:rPr>
          <w:rFonts w:ascii="Traditional Arabic" w:hAnsi="Traditional Arabic" w:cs="Traditional Arabic"/>
          <w:sz w:val="32"/>
          <w:szCs w:val="32"/>
          <w:rtl/>
        </w:rPr>
        <w:lastRenderedPageBreak/>
        <w:t xml:space="preserve">المؤهلات قبل عام </w:t>
      </w:r>
      <w:r w:rsidRPr="00984A13">
        <w:rPr>
          <w:rFonts w:ascii="Traditional Arabic" w:hAnsi="Traditional Arabic" w:cs="Traditional Arabic"/>
          <w:sz w:val="32"/>
          <w:szCs w:val="32"/>
          <w:rtl/>
          <w:lang w:bidi="ar"/>
        </w:rPr>
        <w:t>1435</w:t>
      </w:r>
      <w:r w:rsidRPr="00984A13">
        <w:rPr>
          <w:rFonts w:ascii="Traditional Arabic" w:hAnsi="Traditional Arabic" w:cs="Traditional Arabic"/>
          <w:sz w:val="32"/>
          <w:szCs w:val="32"/>
          <w:rtl/>
        </w:rPr>
        <w:t>هـ، وختم مذكرته بطلب تعويضه عما لحق به</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وباستلام ممثل الجهة المدعى عليها نسخة من المذكرة طلب مهلة للرد</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بعد ذلك حددت الدائرة عدة جلسات قدم من خلالها المدعي بعض المستندات المطلوبة</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وبجلسة </w:t>
      </w:r>
      <w:r w:rsidRPr="00984A13">
        <w:rPr>
          <w:rFonts w:ascii="Traditional Arabic" w:hAnsi="Traditional Arabic" w:cs="Traditional Arabic"/>
          <w:sz w:val="32"/>
          <w:szCs w:val="32"/>
          <w:rtl/>
          <w:lang w:bidi="ar"/>
        </w:rPr>
        <w:t>11/9/1438</w:t>
      </w:r>
      <w:r w:rsidRPr="00984A13">
        <w:rPr>
          <w:rFonts w:ascii="Traditional Arabic" w:hAnsi="Traditional Arabic" w:cs="Traditional Arabic"/>
          <w:sz w:val="32"/>
          <w:szCs w:val="32"/>
          <w:rtl/>
        </w:rPr>
        <w:t>هـ حضر الطرفان وقدم ممثل الجهة المدعى</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عليها مذكرة سلمت نسختها للمدعي، تضمنت أن الدعوى مقامة على غير ذي صفة حيث يتعين أن تكون موجهة إلى وزارة التربية والتعليم باعتبارها مصدرة القرار،</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كما أن المدعي لم يقدم إيضاحاً كاملاً عن كيفية إيفاده بموافقة جهة عمله، كما أنه لم يقدم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يثبت بأنه قد تم الإيفاد بموافقة لجنة التدريب والابتعاث بوزارة الخدمة المدنية حتى يستفيد من المؤهل الحاصل عليه بتحسين وضعه الوظيفي،</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كما أن ما استند عليه في أن زملاءه قد تم تحسين وضعهم، حيث استند بزميله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 ولم يتضح للوزارة ورود طلب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ومتى تم تقديم الطلب، وهل المدعي مع زميله في نفس الطلب، وختم مذكرته بطلب رفض الدعوى شكلاً وموضوعاً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وبجلسة </w:t>
      </w:r>
      <w:r w:rsidRPr="00984A13">
        <w:rPr>
          <w:rFonts w:ascii="Traditional Arabic" w:hAnsi="Traditional Arabic" w:cs="Traditional Arabic"/>
          <w:sz w:val="32"/>
          <w:szCs w:val="32"/>
          <w:rtl/>
          <w:lang w:bidi="ar"/>
        </w:rPr>
        <w:t>15/8/1439</w:t>
      </w:r>
      <w:r w:rsidRPr="00984A13">
        <w:rPr>
          <w:rFonts w:ascii="Traditional Arabic" w:hAnsi="Traditional Arabic" w:cs="Traditional Arabic"/>
          <w:sz w:val="32"/>
          <w:szCs w:val="32"/>
          <w:rtl/>
        </w:rPr>
        <w:t>هـ حضر المدعي، فيما تبين عدم حضور المدعى عليها،</w:t>
      </w:r>
      <w:r>
        <w:rPr>
          <w:rFonts w:ascii="Traditional Arabic" w:hAnsi="Traditional Arabic" w:cs="Traditional Arabic"/>
          <w:sz w:val="32"/>
          <w:szCs w:val="32"/>
          <w:rtl/>
        </w:rPr>
        <w:t xml:space="preserve"> وقدم المدعي عدداً من المستندات</w:t>
      </w:r>
      <w:r w:rsidRPr="00984A13">
        <w:rPr>
          <w:rFonts w:ascii="Traditional Arabic" w:hAnsi="Traditional Arabic" w:cs="Traditional Arabic"/>
          <w:sz w:val="32"/>
          <w:szCs w:val="32"/>
          <w:rtl/>
        </w:rPr>
        <w:t xml:space="preserve"> تضمنت حساب الضرر المادي الواقع عليه جراء تأخر التحسين، وطلبه إلزام المدعى عليها بدفع أتعاب الترافع</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وبجلسة اليوم </w:t>
      </w:r>
      <w:r w:rsidRPr="00984A13">
        <w:rPr>
          <w:rFonts w:ascii="Traditional Arabic" w:hAnsi="Traditional Arabic" w:cs="Traditional Arabic"/>
          <w:sz w:val="32"/>
          <w:szCs w:val="32"/>
          <w:rtl/>
          <w:lang w:bidi="ar"/>
        </w:rPr>
        <w:t>29/8/1439</w:t>
      </w:r>
      <w:r w:rsidRPr="00984A13">
        <w:rPr>
          <w:rFonts w:ascii="Traditional Arabic" w:hAnsi="Traditional Arabic" w:cs="Traditional Arabic"/>
          <w:sz w:val="32"/>
          <w:szCs w:val="32"/>
          <w:rtl/>
        </w:rPr>
        <w:t>هـ حضر الطرفان،</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ثم سمعت الدائرة ملخصاً للدعوى والإجابة، وقرر الطرفان اكتفاءهما بما سبق،</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وحيث رأت الدائرة صلاحية الدعوى للفصل فيها قررت رفع الجلسة تمهيداً لإصدار حكمها هذا بناء على الآتي</w:t>
      </w:r>
      <w:r w:rsidRPr="00984A13">
        <w:rPr>
          <w:rFonts w:ascii="Traditional Arabic" w:hAnsi="Traditional Arabic" w:cs="Traditional Arabic"/>
          <w:sz w:val="32"/>
          <w:szCs w:val="32"/>
          <w:rtl/>
          <w:lang w:bidi="ar"/>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lang w:bidi="ar"/>
        </w:rPr>
      </w:pPr>
      <w:r w:rsidRPr="00984A13">
        <w:rPr>
          <w:rFonts w:ascii="Traditional Arabic" w:hAnsi="Traditional Arabic" w:cs="Traditional Arabic"/>
          <w:sz w:val="32"/>
          <w:szCs w:val="32"/>
          <w:rtl/>
        </w:rPr>
        <w:t xml:space="preserve">ولما كان المدعي يهدف من إقامة هذه الدعوى إلى المطالبة بالتعويض المادي عن الضرر الذي لحق به بسبب تأخر المدعى عليها في تسجيل مؤهل الماجستير الذي حصل عليه؛ فإن هذه الدعوى تكون من اختصاص المحاكم الإدارية ولائياً وفقاً لما نصت عليه المادة </w:t>
      </w:r>
      <w:r w:rsidRPr="00984A13">
        <w:rPr>
          <w:rFonts w:ascii="Traditional Arabic" w:hAnsi="Traditional Arabic" w:cs="Traditional Arabic"/>
          <w:sz w:val="32"/>
          <w:szCs w:val="32"/>
          <w:rtl/>
          <w:lang w:bidi="ar"/>
        </w:rPr>
        <w:t>(13/</w:t>
      </w:r>
      <w:r w:rsidRPr="00984A13">
        <w:rPr>
          <w:rFonts w:ascii="Traditional Arabic" w:hAnsi="Traditional Arabic" w:cs="Traditional Arabic"/>
          <w:sz w:val="32"/>
          <w:szCs w:val="32"/>
          <w:rtl/>
        </w:rPr>
        <w:t>ج</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من نظام ديوان المظالم الصادر بالمرسوم الملكي رقم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w:t>
      </w:r>
      <w:r w:rsidRPr="00984A13">
        <w:rPr>
          <w:rFonts w:ascii="Traditional Arabic" w:hAnsi="Traditional Arabic" w:cs="Traditional Arabic"/>
          <w:sz w:val="32"/>
          <w:szCs w:val="32"/>
          <w:rtl/>
          <w:lang w:bidi="ar"/>
        </w:rPr>
        <w:t xml:space="preserve">/78)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19/9/1428</w:t>
      </w:r>
      <w:r w:rsidRPr="00984A13">
        <w:rPr>
          <w:rFonts w:ascii="Traditional Arabic" w:hAnsi="Traditional Arabic" w:cs="Traditional Arabic"/>
          <w:sz w:val="32"/>
          <w:szCs w:val="32"/>
          <w:rtl/>
        </w:rPr>
        <w:t xml:space="preserve">هـ، كما أن الاختصاص المكاني منعقد لهذه المحكمة بموجب المادة الثانية من نظام المرافعات أمام ديوان المظالم الصادر بالمرسوم الملكي رقم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w:t>
      </w:r>
      <w:r w:rsidRPr="00984A13">
        <w:rPr>
          <w:rFonts w:ascii="Traditional Arabic" w:hAnsi="Traditional Arabic" w:cs="Traditional Arabic"/>
          <w:sz w:val="32"/>
          <w:szCs w:val="32"/>
          <w:rtl/>
          <w:lang w:bidi="ar"/>
        </w:rPr>
        <w:t xml:space="preserve">/3)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22/1/1435</w:t>
      </w:r>
      <w:r w:rsidRPr="00984A13">
        <w:rPr>
          <w:rFonts w:ascii="Traditional Arabic" w:hAnsi="Traditional Arabic" w:cs="Traditional Arabic"/>
          <w:sz w:val="32"/>
          <w:szCs w:val="32"/>
          <w:rtl/>
        </w:rPr>
        <w:t>هـ والتي نصها</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كما أن هذه الدعوى تدخل ضمن الاختصاص النوعي للدائرة بموجب القرارات المنظمة لذلك</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وأما عن قبول الدعوى شكلاً، فالثابت من أوراق القضية أن المدعي تقدم لمرجعه</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للمطالبة بتسجيل مؤهل الماجستير، وتم رفع أوراقه للخدمة المدنية بتاريخ </w:t>
      </w:r>
      <w:r w:rsidRPr="00984A13">
        <w:rPr>
          <w:rFonts w:ascii="Traditional Arabic" w:hAnsi="Traditional Arabic" w:cs="Traditional Arabic"/>
          <w:sz w:val="32"/>
          <w:szCs w:val="32"/>
          <w:rtl/>
          <w:lang w:bidi="ar"/>
        </w:rPr>
        <w:t>14/2/1435</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ويطالب في الدعوى بالتعويض المادي عن الضرر الذي لحق به بسبب تأخر المدعى عليها في تسجيل المؤهل، وعليه فإن هذه الدعوى مقبولة شكلاً؛ لرفعها </w:t>
      </w:r>
      <w:r w:rsidRPr="00984A13">
        <w:rPr>
          <w:rFonts w:ascii="Traditional Arabic" w:hAnsi="Traditional Arabic" w:cs="Traditional Arabic"/>
          <w:sz w:val="32"/>
          <w:szCs w:val="32"/>
          <w:rtl/>
        </w:rPr>
        <w:lastRenderedPageBreak/>
        <w:t xml:space="preserve">خلال الأجل المحدد نظاماً في الفقرة السادسة من المادة الثامنة من نظام المرافعات أمام ديوان المظالم الصادر بموجب المرسوم الملكي رقم </w:t>
      </w:r>
      <w:r w:rsidRPr="00984A13">
        <w:rPr>
          <w:rFonts w:ascii="Traditional Arabic" w:hAnsi="Traditional Arabic" w:cs="Traditional Arabic"/>
          <w:sz w:val="32"/>
          <w:szCs w:val="32"/>
          <w:rtl/>
          <w:lang w:bidi="ar"/>
        </w:rPr>
        <w:t>(3/</w:t>
      </w:r>
      <w:r w:rsidRPr="00984A13">
        <w:rPr>
          <w:rFonts w:ascii="Traditional Arabic" w:hAnsi="Traditional Arabic" w:cs="Traditional Arabic"/>
          <w:sz w:val="32"/>
          <w:szCs w:val="32"/>
          <w:rtl/>
        </w:rPr>
        <w:t>م</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22/1/1435</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وأما من حيث الموضوع، فإن المدعي ينسب إلى جهة الإدارة المدعى عليها الخطأ بعدم تسجيل مؤهل</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الماجستير، والذي حصل عليه بتاريخ </w:t>
      </w:r>
      <w:r w:rsidRPr="00984A13">
        <w:rPr>
          <w:rFonts w:ascii="Traditional Arabic" w:hAnsi="Traditional Arabic" w:cs="Traditional Arabic"/>
          <w:sz w:val="32"/>
          <w:szCs w:val="32"/>
          <w:rtl/>
          <w:lang w:bidi="ar"/>
        </w:rPr>
        <w:t>11/1/1435</w:t>
      </w:r>
      <w:r w:rsidRPr="00984A13">
        <w:rPr>
          <w:rFonts w:ascii="Traditional Arabic" w:hAnsi="Traditional Arabic" w:cs="Traditional Arabic"/>
          <w:sz w:val="32"/>
          <w:szCs w:val="32"/>
          <w:rtl/>
        </w:rPr>
        <w:t>هـ، وما ترتب على ذلك التأخير من أضرار منشؤها ذلك الخطأ، وحيث إن من المقرر فقهاً وقضاءً أن المسؤولية سواء كانت تقصيرية أو عقدية يلزم للحكم بها توافر أركانها مجتمعة، وذلك تكريساً للقواعد الشرعية الواردة في شأن الضرر وإزالته عن المضرور، وبالتالي يلزم للحكم بالمسؤولية توافر الخطأ من جهة الإدارة وحصول ضرر ثابت،</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وتربط بينهما علاقة سببية تثبت أن سبب الضرر الحاصل هو ذلك الخطأ، وقبل النظر في حصول الضرر الثابت بسبب الخطأ لابد من توفر خطأ جهة الإدارة، والدائرة بنظرها لخطأ جهة الإدارة الذي لابد من توفره كركن من أركان التعويض في المسؤولية التقصيرية، يستبين لها أن الثابت من الأوراق أن المدعي قد حصل على مؤهل الماجستير في الإدارة والإشراف التربوي بتاريخ </w:t>
      </w:r>
      <w:r w:rsidRPr="00984A13">
        <w:rPr>
          <w:rFonts w:ascii="Traditional Arabic" w:hAnsi="Traditional Arabic" w:cs="Traditional Arabic"/>
          <w:sz w:val="32"/>
          <w:szCs w:val="32"/>
          <w:rtl/>
          <w:lang w:bidi="ar"/>
        </w:rPr>
        <w:t>11/1/1435</w:t>
      </w:r>
      <w:r w:rsidRPr="00984A13">
        <w:rPr>
          <w:rFonts w:ascii="Traditional Arabic" w:hAnsi="Traditional Arabic" w:cs="Traditional Arabic"/>
          <w:sz w:val="32"/>
          <w:szCs w:val="32"/>
          <w:rtl/>
        </w:rPr>
        <w:t xml:space="preserve">هـ، ثم رفعت أوراقه للخدمة المدنية لاعتماد تسجيل المؤهل العلمي بموجب خطاب إدارة التربية والتعليم المرفق بصحيفة الدعوى بتاريخ </w:t>
      </w:r>
      <w:r w:rsidRPr="00984A13">
        <w:rPr>
          <w:rFonts w:ascii="Traditional Arabic" w:hAnsi="Traditional Arabic" w:cs="Traditional Arabic"/>
          <w:sz w:val="32"/>
          <w:szCs w:val="32"/>
          <w:rtl/>
          <w:lang w:bidi="ar"/>
        </w:rPr>
        <w:t>14/2/1435</w:t>
      </w:r>
      <w:r w:rsidRPr="00984A13">
        <w:rPr>
          <w:rFonts w:ascii="Traditional Arabic" w:hAnsi="Traditional Arabic" w:cs="Traditional Arabic"/>
          <w:sz w:val="32"/>
          <w:szCs w:val="32"/>
          <w:rtl/>
        </w:rPr>
        <w:t xml:space="preserve">هـ، ثم حرم من تحسين المستوى بسبب عدم اعتماد مؤهله العلمي، وبمراجعته لهم تم الرفع مرة أخرى من إدارة التعليم باعتماد تسجيل المؤهل، وتم ذلك حسب سجلات الخدمة المدنية بتاريخ </w:t>
      </w:r>
      <w:r w:rsidRPr="00984A13">
        <w:rPr>
          <w:rFonts w:ascii="Traditional Arabic" w:hAnsi="Traditional Arabic" w:cs="Traditional Arabic"/>
          <w:sz w:val="32"/>
          <w:szCs w:val="32"/>
          <w:rtl/>
          <w:lang w:bidi="ar"/>
        </w:rPr>
        <w:t>6/3/1436</w:t>
      </w:r>
      <w:r w:rsidRPr="00984A13">
        <w:rPr>
          <w:rFonts w:ascii="Traditional Arabic" w:hAnsi="Traditional Arabic" w:cs="Traditional Arabic"/>
          <w:sz w:val="32"/>
          <w:szCs w:val="32"/>
          <w:rtl/>
        </w:rPr>
        <w:t>هـ، ولم تقدم المدعى عليها عذراً في سبب التأخر في اعتماد تسجيل مؤهل المدعي، وهذا خطأ من الجهة لا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تقر عليه، وتسبب ذلك الخطأ في حرمان المدعي من حصوله على المستوى السادس، رغم أنه موفد للدراسة ومفرغ لها، وذلك موجبٌ لتحسين مستواه دون مفاضلة أو مسابقة استناداً على تعميم وزارة التعليم رقم </w:t>
      </w:r>
      <w:r w:rsidRPr="00984A13">
        <w:rPr>
          <w:rFonts w:ascii="Traditional Arabic" w:hAnsi="Traditional Arabic" w:cs="Traditional Arabic"/>
          <w:sz w:val="32"/>
          <w:szCs w:val="32"/>
          <w:rtl/>
          <w:lang w:bidi="ar"/>
        </w:rPr>
        <w:t>(361224777)</w:t>
      </w:r>
      <w:r w:rsidRPr="00984A13">
        <w:rPr>
          <w:rFonts w:ascii="Traditional Arabic" w:hAnsi="Traditional Arabic" w:cs="Traditional Arabic"/>
          <w:sz w:val="32"/>
          <w:szCs w:val="32"/>
          <w:rtl/>
        </w:rPr>
        <w:t xml:space="preserve"> وتاريخ </w:t>
      </w:r>
      <w:r w:rsidRPr="00984A13">
        <w:rPr>
          <w:rFonts w:ascii="Traditional Arabic" w:hAnsi="Traditional Arabic" w:cs="Traditional Arabic"/>
          <w:sz w:val="32"/>
          <w:szCs w:val="32"/>
          <w:rtl/>
          <w:lang w:bidi="ar"/>
        </w:rPr>
        <w:t>23/6/1436</w:t>
      </w:r>
      <w:r w:rsidRPr="00984A13">
        <w:rPr>
          <w:rFonts w:ascii="Traditional Arabic" w:hAnsi="Traditional Arabic" w:cs="Traditional Arabic"/>
          <w:sz w:val="32"/>
          <w:szCs w:val="32"/>
          <w:rtl/>
        </w:rPr>
        <w:t xml:space="preserve">هـ، إلا أن التأخر في اعتماد تسجيل المؤهل حرمه ذلك كله، ولم يتم تحسين مستواه إلا بتاريخ </w:t>
      </w:r>
      <w:r w:rsidRPr="00984A13">
        <w:rPr>
          <w:rFonts w:ascii="Traditional Arabic" w:hAnsi="Traditional Arabic" w:cs="Traditional Arabic"/>
          <w:sz w:val="32"/>
          <w:szCs w:val="32"/>
          <w:rtl/>
          <w:lang w:bidi="ar"/>
        </w:rPr>
        <w:t>19/5/1437</w:t>
      </w:r>
      <w:r w:rsidRPr="00984A13">
        <w:rPr>
          <w:rFonts w:ascii="Traditional Arabic" w:hAnsi="Traditional Arabic" w:cs="Traditional Arabic"/>
          <w:sz w:val="32"/>
          <w:szCs w:val="32"/>
          <w:rtl/>
        </w:rPr>
        <w:t>هـ، وتسبب ذلك الخطأ في أضرار تمثلت في الآتي</w:t>
      </w:r>
      <w:r w:rsidRPr="00984A13">
        <w:rPr>
          <w:rFonts w:ascii="Traditional Arabic" w:hAnsi="Traditional Arabic" w:cs="Traditional Arabic"/>
          <w:sz w:val="32"/>
          <w:szCs w:val="32"/>
          <w:rtl/>
          <w:lang w:bidi="ar"/>
        </w:rPr>
        <w:t>: 1-</w:t>
      </w:r>
      <w:r w:rsidRPr="00984A13">
        <w:rPr>
          <w:rFonts w:ascii="Traditional Arabic" w:hAnsi="Traditional Arabic" w:cs="Traditional Arabic"/>
          <w:sz w:val="32"/>
          <w:szCs w:val="32"/>
          <w:rtl/>
        </w:rPr>
        <w:t>حرمانه من التعديل السنوي وفق سلم المستوى السادس</w:t>
      </w:r>
      <w:r w:rsidRPr="00984A13">
        <w:rPr>
          <w:rFonts w:ascii="Traditional Arabic" w:hAnsi="Traditional Arabic" w:cs="Traditional Arabic"/>
          <w:sz w:val="32"/>
          <w:szCs w:val="32"/>
          <w:rtl/>
          <w:lang w:bidi="ar"/>
        </w:rPr>
        <w:t>. 2-</w:t>
      </w:r>
      <w:r w:rsidRPr="00984A13">
        <w:rPr>
          <w:rFonts w:ascii="Traditional Arabic" w:hAnsi="Traditional Arabic" w:cs="Traditional Arabic" w:hint="cs"/>
          <w:sz w:val="32"/>
          <w:szCs w:val="32"/>
          <w:rtl/>
          <w:lang w:bidi="ar"/>
        </w:rPr>
        <w:t xml:space="preserve"> </w:t>
      </w:r>
      <w:r w:rsidRPr="00984A13">
        <w:rPr>
          <w:rFonts w:ascii="Traditional Arabic" w:hAnsi="Traditional Arabic" w:cs="Traditional Arabic"/>
          <w:sz w:val="32"/>
          <w:szCs w:val="32"/>
          <w:rtl/>
        </w:rPr>
        <w:t xml:space="preserve">اضطرار المدعي لتقديم دعواه هذه، وحضور جلساتها من مقر إقامته في مركز بني عمرو، والذي يبعد عن مقر المحكمة الإدارية بأبها قرابة </w:t>
      </w:r>
      <w:r w:rsidRPr="00984A13">
        <w:rPr>
          <w:rFonts w:ascii="Traditional Arabic" w:hAnsi="Traditional Arabic" w:cs="Traditional Arabic"/>
          <w:sz w:val="32"/>
          <w:szCs w:val="32"/>
          <w:rtl/>
          <w:lang w:bidi="ar"/>
        </w:rPr>
        <w:t xml:space="preserve">(200 </w:t>
      </w:r>
      <w:r w:rsidRPr="00984A13">
        <w:rPr>
          <w:rFonts w:ascii="Traditional Arabic" w:hAnsi="Traditional Arabic" w:cs="Traditional Arabic"/>
          <w:sz w:val="32"/>
          <w:szCs w:val="32"/>
          <w:rtl/>
        </w:rPr>
        <w:t>كم</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وعدد محاضر جلسات هذه القضية </w:t>
      </w:r>
      <w:r w:rsidRPr="00984A13">
        <w:rPr>
          <w:rFonts w:ascii="Traditional Arabic" w:hAnsi="Traditional Arabic" w:cs="Traditional Arabic"/>
          <w:sz w:val="32"/>
          <w:szCs w:val="32"/>
          <w:rtl/>
          <w:lang w:bidi="ar"/>
        </w:rPr>
        <w:t xml:space="preserve">(17) </w:t>
      </w:r>
      <w:r w:rsidRPr="00984A13">
        <w:rPr>
          <w:rFonts w:ascii="Traditional Arabic" w:hAnsi="Traditional Arabic" w:cs="Traditional Arabic"/>
          <w:sz w:val="32"/>
          <w:szCs w:val="32"/>
          <w:rtl/>
        </w:rPr>
        <w:t>تخلف المدعي عن حضور جلسة واحدة منها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وإذ قررت الدائرة خطأ المدعى عليها، وما حصل من ضرر لحق بالمدعي منشأه ذلك الخطأ، وهي بصدد تقدير التعويض الجابر لذلك الضرر بحكمها الخبير الأول، وبالنظر لحرمان المدعي من التعديل السنوي وفق سلم المستوى السادس، وحيث إن الفارق بين السلمين هو مبلغ وقدره </w:t>
      </w:r>
      <w:r w:rsidRPr="00984A13">
        <w:rPr>
          <w:rFonts w:ascii="Traditional Arabic" w:hAnsi="Traditional Arabic" w:cs="Traditional Arabic"/>
          <w:sz w:val="32"/>
          <w:szCs w:val="32"/>
          <w:rtl/>
          <w:lang w:bidi="ar"/>
        </w:rPr>
        <w:t>(595)</w:t>
      </w:r>
      <w:r w:rsidRPr="00984A13">
        <w:rPr>
          <w:rFonts w:ascii="Traditional Arabic" w:hAnsi="Traditional Arabic" w:cs="Traditional Arabic"/>
          <w:sz w:val="32"/>
          <w:szCs w:val="32"/>
          <w:rtl/>
        </w:rPr>
        <w:t xml:space="preserve"> ريالاً شهرياً للفترة من تاريخ حصوله على المؤهل في </w:t>
      </w:r>
      <w:r w:rsidRPr="00984A13">
        <w:rPr>
          <w:rFonts w:ascii="Traditional Arabic" w:hAnsi="Traditional Arabic" w:cs="Traditional Arabic"/>
          <w:sz w:val="32"/>
          <w:szCs w:val="32"/>
          <w:rtl/>
          <w:lang w:bidi="ar"/>
        </w:rPr>
        <w:t>11/1/1435</w:t>
      </w:r>
      <w:r w:rsidRPr="00984A13">
        <w:rPr>
          <w:rFonts w:ascii="Traditional Arabic" w:hAnsi="Traditional Arabic" w:cs="Traditional Arabic"/>
          <w:sz w:val="32"/>
          <w:szCs w:val="32"/>
          <w:rtl/>
        </w:rPr>
        <w:t xml:space="preserve">هـ إلى تحسين مستواه في </w:t>
      </w:r>
      <w:r w:rsidRPr="00984A13">
        <w:rPr>
          <w:rFonts w:ascii="Traditional Arabic" w:hAnsi="Traditional Arabic" w:cs="Traditional Arabic"/>
          <w:sz w:val="32"/>
          <w:szCs w:val="32"/>
          <w:rtl/>
          <w:lang w:bidi="ar"/>
        </w:rPr>
        <w:t>19/5/1437</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هو </w:t>
      </w:r>
      <w:r w:rsidRPr="00984A13">
        <w:rPr>
          <w:rFonts w:ascii="Traditional Arabic" w:hAnsi="Traditional Arabic" w:cs="Traditional Arabic"/>
          <w:sz w:val="32"/>
          <w:szCs w:val="32"/>
          <w:rtl/>
          <w:lang w:bidi="ar"/>
        </w:rPr>
        <w:t>(28)</w:t>
      </w:r>
      <w:r w:rsidRPr="00984A13">
        <w:rPr>
          <w:rFonts w:ascii="Traditional Arabic" w:hAnsi="Traditional Arabic" w:cs="Traditional Arabic"/>
          <w:sz w:val="32"/>
          <w:szCs w:val="32"/>
          <w:rtl/>
        </w:rPr>
        <w:t xml:space="preserve"> شهراً، بمبلغ وقدره </w:t>
      </w:r>
      <w:r w:rsidRPr="00984A13">
        <w:rPr>
          <w:rFonts w:ascii="Traditional Arabic" w:hAnsi="Traditional Arabic" w:cs="Traditional Arabic"/>
          <w:sz w:val="32"/>
          <w:szCs w:val="32"/>
          <w:rtl/>
          <w:lang w:bidi="ar"/>
        </w:rPr>
        <w:t xml:space="preserve">(16.660) </w:t>
      </w:r>
      <w:r w:rsidRPr="00984A13">
        <w:rPr>
          <w:rFonts w:ascii="Traditional Arabic" w:hAnsi="Traditional Arabic" w:cs="Traditional Arabic"/>
          <w:sz w:val="32"/>
          <w:szCs w:val="32"/>
          <w:rtl/>
        </w:rPr>
        <w:t>ريالاً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أما تقدير أتعاب المرافعة فتمثلت في حضور </w:t>
      </w:r>
      <w:r w:rsidRPr="00984A13">
        <w:rPr>
          <w:rFonts w:ascii="Traditional Arabic" w:hAnsi="Traditional Arabic" w:cs="Traditional Arabic"/>
          <w:sz w:val="32"/>
          <w:szCs w:val="32"/>
          <w:rtl/>
          <w:lang w:bidi="ar"/>
        </w:rPr>
        <w:t>(16)</w:t>
      </w:r>
      <w:r w:rsidRPr="00984A13">
        <w:rPr>
          <w:rFonts w:ascii="Traditional Arabic" w:hAnsi="Traditional Arabic" w:cs="Traditional Arabic"/>
          <w:sz w:val="32"/>
          <w:szCs w:val="32"/>
          <w:rtl/>
        </w:rPr>
        <w:t xml:space="preserve"> جلسة من مركز بني </w:t>
      </w:r>
      <w:r w:rsidRPr="00984A13">
        <w:rPr>
          <w:rFonts w:ascii="Traditional Arabic" w:hAnsi="Traditional Arabic" w:cs="Traditional Arabic"/>
          <w:sz w:val="32"/>
          <w:szCs w:val="32"/>
          <w:rtl/>
        </w:rPr>
        <w:lastRenderedPageBreak/>
        <w:t>عمرو،</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وتذكرة السفر بالنقل البري هي </w:t>
      </w:r>
      <w:r w:rsidRPr="00984A13">
        <w:rPr>
          <w:rFonts w:ascii="Traditional Arabic" w:hAnsi="Traditional Arabic" w:cs="Traditional Arabic"/>
          <w:sz w:val="32"/>
          <w:szCs w:val="32"/>
          <w:rtl/>
          <w:lang w:bidi="ar"/>
        </w:rPr>
        <w:t>(150)</w:t>
      </w:r>
      <w:r w:rsidRPr="00984A13">
        <w:rPr>
          <w:rFonts w:ascii="Traditional Arabic" w:hAnsi="Traditional Arabic" w:cs="Traditional Arabic"/>
          <w:sz w:val="32"/>
          <w:szCs w:val="32"/>
          <w:rtl/>
        </w:rPr>
        <w:t xml:space="preserve"> ريالاً في الذهاب، وما قد يحتاجه، فيكون تكلفة الحضور في الجلسة الواحدة مبلغ </w:t>
      </w:r>
      <w:r w:rsidRPr="00984A13">
        <w:rPr>
          <w:rFonts w:ascii="Traditional Arabic" w:hAnsi="Traditional Arabic" w:cs="Traditional Arabic"/>
          <w:sz w:val="32"/>
          <w:szCs w:val="32"/>
          <w:rtl/>
          <w:lang w:bidi="ar"/>
        </w:rPr>
        <w:t xml:space="preserve">(350) </w:t>
      </w:r>
      <w:r w:rsidRPr="00984A13">
        <w:rPr>
          <w:rFonts w:ascii="Traditional Arabic" w:hAnsi="Traditional Arabic" w:cs="Traditional Arabic"/>
          <w:sz w:val="32"/>
          <w:szCs w:val="32"/>
          <w:rtl/>
        </w:rPr>
        <w:t xml:space="preserve">ريالاً، وأما ما قدمه المدعي من مذكرات وصحيفة دعوى، فتقدرها الدائرة بمبلغ إجمالي قدره </w:t>
      </w:r>
      <w:r w:rsidRPr="00984A13">
        <w:rPr>
          <w:rFonts w:ascii="Traditional Arabic" w:hAnsi="Traditional Arabic" w:cs="Traditional Arabic"/>
          <w:sz w:val="32"/>
          <w:szCs w:val="32"/>
          <w:rtl/>
          <w:lang w:bidi="ar"/>
        </w:rPr>
        <w:t xml:space="preserve">(2000) </w:t>
      </w:r>
      <w:r w:rsidRPr="00984A13">
        <w:rPr>
          <w:rFonts w:ascii="Traditional Arabic" w:hAnsi="Traditional Arabic" w:cs="Traditional Arabic"/>
          <w:sz w:val="32"/>
          <w:szCs w:val="32"/>
          <w:rtl/>
        </w:rPr>
        <w:t xml:space="preserve">ريال، وعليه يصبح مجموعها بما تراه الدائرة جابراً للضرر مع جبر الكسر فيها مبلغاً وقدره </w:t>
      </w:r>
      <w:r w:rsidRPr="00984A13">
        <w:rPr>
          <w:rFonts w:ascii="Traditional Arabic" w:hAnsi="Traditional Arabic" w:cs="Traditional Arabic"/>
          <w:sz w:val="32"/>
          <w:szCs w:val="32"/>
          <w:rtl/>
          <w:lang w:bidi="ar"/>
        </w:rPr>
        <w:t>(24.500)</w:t>
      </w:r>
      <w:r w:rsidRPr="00984A13">
        <w:rPr>
          <w:rFonts w:ascii="Traditional Arabic" w:hAnsi="Traditional Arabic" w:cs="Traditional Arabic"/>
          <w:sz w:val="32"/>
          <w:szCs w:val="32"/>
          <w:rtl/>
        </w:rPr>
        <w:t xml:space="preserve"> أربعة وعشرون ألفاً وخمسمئة ريال، وهو ما</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تنتهي إليه الدائرة وتحكم بذلك</w:t>
      </w:r>
      <w:r w:rsidRPr="00984A13">
        <w:rPr>
          <w:rFonts w:ascii="Traditional Arabic" w:hAnsi="Traditional Arabic" w:cs="Traditional Arabic"/>
          <w:sz w:val="32"/>
          <w:szCs w:val="32"/>
          <w:rtl/>
          <w:lang w:bidi="ar"/>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بإلزام وزارة الخدمة المدنية فرع الو</w:t>
      </w:r>
      <w:r>
        <w:rPr>
          <w:rFonts w:ascii="Traditional Arabic" w:hAnsi="Traditional Arabic" w:cs="Traditional Arabic"/>
          <w:b/>
          <w:bCs/>
          <w:sz w:val="32"/>
          <w:szCs w:val="32"/>
          <w:rtl/>
        </w:rPr>
        <w:t xml:space="preserve">زارة بمنطقة عسير بتعويض المدعي </w:t>
      </w:r>
      <w:r w:rsidRPr="00984A13">
        <w:rPr>
          <w:rFonts w:ascii="Traditional Arabic" w:hAnsi="Traditional Arabic" w:cs="Traditional Arabic"/>
          <w:b/>
          <w:bCs/>
          <w:sz w:val="32"/>
          <w:szCs w:val="32"/>
          <w:rtl/>
        </w:rPr>
        <w:t>(...) بمبلغ وقدره أربعة وعشرون ألفاً وخمسمئة ريال.</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984A13" w:rsidRDefault="00F424F0" w:rsidP="00F424F0">
      <w:pPr>
        <w:jc w:val="lowKashida"/>
        <w:rPr>
          <w:rFonts w:ascii="Traditional Arabic" w:hAnsi="Traditional Arabic" w:cs="Traditional Arabic"/>
          <w:b/>
          <w:bCs/>
          <w:sz w:val="32"/>
          <w:szCs w:val="32"/>
          <w:rtl/>
        </w:rPr>
      </w:pPr>
    </w:p>
    <w:p w:rsidR="00F424F0"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jc w:val="lowKashida"/>
        <w:rPr>
          <w:rFonts w:ascii="Traditional Arabic" w:hAnsi="Traditional Arabic" w:cs="Traditional Arabic"/>
          <w:b/>
          <w:bCs/>
          <w:sz w:val="32"/>
          <w:szCs w:val="32"/>
          <w:rtl/>
          <w:lang w:bidi="ar"/>
        </w:rPr>
      </w:pPr>
      <w:r w:rsidRPr="00984A13">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F424F0" w:rsidRPr="00984A13" w:rsidRDefault="00F424F0" w:rsidP="00F424F0">
      <w:pPr>
        <w:jc w:val="lowKashida"/>
        <w:rPr>
          <w:rFonts w:ascii="Traditional Arabic" w:hAnsi="Traditional Arabic" w:cs="Traditional Arabic"/>
          <w:b/>
          <w:bCs/>
          <w:sz w:val="32"/>
          <w:szCs w:val="32"/>
          <w:rtl/>
          <w:lang w:bidi="ar"/>
        </w:rPr>
      </w:pPr>
      <w:r w:rsidRPr="00984A13">
        <w:rPr>
          <w:rFonts w:ascii="Traditional Arabic" w:hAnsi="Traditional Arabic" w:cs="Traditional Arabic"/>
          <w:b/>
          <w:bCs/>
          <w:sz w:val="32"/>
          <w:szCs w:val="32"/>
          <w:rtl/>
        </w:rPr>
        <w:t>وقد بنت ا</w:t>
      </w:r>
      <w:r>
        <w:rPr>
          <w:rFonts w:ascii="Traditional Arabic" w:hAnsi="Traditional Arabic" w:cs="Traditional Arabic"/>
          <w:b/>
          <w:bCs/>
          <w:sz w:val="32"/>
          <w:szCs w:val="32"/>
          <w:rtl/>
        </w:rPr>
        <w:t>لمحكمة حكمها على</w:t>
      </w:r>
      <w:r>
        <w:rPr>
          <w:rFonts w:ascii="Traditional Arabic" w:hAnsi="Traditional Arabic" w:cs="Traditional Arabic" w:hint="cs"/>
          <w:b/>
          <w:bCs/>
          <w:sz w:val="32"/>
          <w:szCs w:val="32"/>
          <w:rtl/>
        </w:rPr>
        <w:t>:</w:t>
      </w:r>
      <w:r w:rsidRPr="00984A13">
        <w:rPr>
          <w:rFonts w:ascii="Traditional Arabic" w:hAnsi="Traditional Arabic" w:cs="Traditional Arabic"/>
          <w:b/>
          <w:bCs/>
          <w:sz w:val="32"/>
          <w:szCs w:val="32"/>
          <w:rtl/>
        </w:rPr>
        <w:t xml:space="preserve"> أن</w:t>
      </w:r>
      <w:r w:rsidRPr="00984A13">
        <w:rPr>
          <w:rFonts w:ascii="Traditional Arabic" w:hAnsi="Traditional Arabic" w:cs="Traditional Arabic"/>
          <w:sz w:val="32"/>
          <w:szCs w:val="32"/>
          <w:rtl/>
        </w:rPr>
        <w:t xml:space="preserve"> </w:t>
      </w:r>
      <w:r w:rsidRPr="00984A13">
        <w:rPr>
          <w:rFonts w:ascii="Traditional Arabic" w:hAnsi="Traditional Arabic" w:cs="Traditional Arabic"/>
          <w:b/>
          <w:bCs/>
          <w:sz w:val="32"/>
          <w:szCs w:val="32"/>
          <w:rtl/>
        </w:rPr>
        <w:t xml:space="preserve">المدعي يتظلم من تفويت المدعى عليها الفرصة عليه في تحسين مستواه مع زملائه بتاريخ </w:t>
      </w:r>
      <w:r w:rsidRPr="00984A13">
        <w:rPr>
          <w:rFonts w:ascii="Traditional Arabic" w:hAnsi="Traditional Arabic" w:cs="Traditional Arabic"/>
          <w:b/>
          <w:bCs/>
          <w:sz w:val="32"/>
          <w:szCs w:val="32"/>
          <w:rtl/>
          <w:lang w:bidi="ar"/>
        </w:rPr>
        <w:t>26/2/1436</w:t>
      </w:r>
      <w:r w:rsidRPr="00984A13">
        <w:rPr>
          <w:rFonts w:ascii="Traditional Arabic" w:hAnsi="Traditional Arabic" w:cs="Traditional Arabic"/>
          <w:b/>
          <w:bCs/>
          <w:sz w:val="32"/>
          <w:szCs w:val="32"/>
          <w:rtl/>
        </w:rPr>
        <w:t xml:space="preserve">هـ، عدا أن الدائرة احتسبت فارق العلاوة للمدعي من تاريخ حصوله على المؤهل في </w:t>
      </w:r>
      <w:r w:rsidRPr="00984A13">
        <w:rPr>
          <w:rFonts w:ascii="Traditional Arabic" w:hAnsi="Traditional Arabic" w:cs="Traditional Arabic"/>
          <w:b/>
          <w:bCs/>
          <w:sz w:val="32"/>
          <w:szCs w:val="32"/>
          <w:rtl/>
          <w:lang w:bidi="ar"/>
        </w:rPr>
        <w:t>11/1/1435</w:t>
      </w:r>
      <w:r w:rsidRPr="00984A13">
        <w:rPr>
          <w:rFonts w:ascii="Traditional Arabic" w:hAnsi="Traditional Arabic" w:cs="Traditional Arabic"/>
          <w:b/>
          <w:bCs/>
          <w:sz w:val="32"/>
          <w:szCs w:val="32"/>
          <w:rtl/>
        </w:rPr>
        <w:t xml:space="preserve">هـ حتى تاريخ تحسين مستواه في </w:t>
      </w:r>
      <w:r w:rsidRPr="00984A13">
        <w:rPr>
          <w:rFonts w:ascii="Traditional Arabic" w:hAnsi="Traditional Arabic" w:cs="Traditional Arabic"/>
          <w:b/>
          <w:bCs/>
          <w:sz w:val="32"/>
          <w:szCs w:val="32"/>
          <w:rtl/>
          <w:lang w:bidi="ar"/>
        </w:rPr>
        <w:t>19/5/1437</w:t>
      </w:r>
      <w:r w:rsidRPr="00984A13">
        <w:rPr>
          <w:rFonts w:ascii="Traditional Arabic" w:hAnsi="Traditional Arabic" w:cs="Traditional Arabic"/>
          <w:b/>
          <w:bCs/>
          <w:sz w:val="32"/>
          <w:szCs w:val="32"/>
          <w:rtl/>
        </w:rPr>
        <w:t>هـ، وذلك زيادة من الدائرة على طلب المدعي</w:t>
      </w:r>
      <w:r w:rsidRPr="00984A13">
        <w:rPr>
          <w:rFonts w:ascii="Traditional Arabic" w:hAnsi="Traditional Arabic" w:cs="Traditional Arabic"/>
          <w:b/>
          <w:bCs/>
          <w:sz w:val="32"/>
          <w:szCs w:val="32"/>
          <w:rtl/>
          <w:lang w:bidi="ar"/>
        </w:rPr>
        <w:t xml:space="preserve">. </w:t>
      </w:r>
      <w:r w:rsidRPr="00984A13">
        <w:rPr>
          <w:rFonts w:ascii="Traditional Arabic" w:hAnsi="Traditional Arabic" w:cs="Traditional Arabic"/>
          <w:b/>
          <w:bCs/>
          <w:sz w:val="32"/>
          <w:szCs w:val="32"/>
          <w:rtl/>
        </w:rPr>
        <w:t xml:space="preserve">وإذا كان الأمر كذلك فإن المحكمة تنتهي إلى إلغاء الحكم، والقضاء مجدداً بتعويض المدعي بمبلغ قدره </w:t>
      </w:r>
      <w:r w:rsidRPr="00984A13">
        <w:rPr>
          <w:rFonts w:ascii="Traditional Arabic" w:hAnsi="Traditional Arabic" w:cs="Traditional Arabic"/>
          <w:b/>
          <w:bCs/>
          <w:sz w:val="32"/>
          <w:szCs w:val="32"/>
          <w:rtl/>
          <w:lang w:bidi="ar"/>
        </w:rPr>
        <w:t xml:space="preserve">(16.765) </w:t>
      </w:r>
      <w:r w:rsidRPr="00984A13">
        <w:rPr>
          <w:rFonts w:ascii="Traditional Arabic" w:hAnsi="Traditional Arabic" w:cs="Traditional Arabic"/>
          <w:b/>
          <w:bCs/>
          <w:sz w:val="32"/>
          <w:szCs w:val="32"/>
          <w:rtl/>
        </w:rPr>
        <w:t xml:space="preserve">ستة عشر ألفاً وسبعمئة وخمسة وستون ريالاً؛ وذلك باحتساب الفارق من تاريخ التحسين لزملائه في </w:t>
      </w:r>
      <w:r w:rsidRPr="00984A13">
        <w:rPr>
          <w:rFonts w:ascii="Traditional Arabic" w:hAnsi="Traditional Arabic" w:cs="Traditional Arabic"/>
          <w:b/>
          <w:bCs/>
          <w:sz w:val="32"/>
          <w:szCs w:val="32"/>
          <w:rtl/>
          <w:lang w:bidi="ar"/>
        </w:rPr>
        <w:t>26/2/1436</w:t>
      </w:r>
      <w:r w:rsidRPr="00984A13">
        <w:rPr>
          <w:rFonts w:ascii="Traditional Arabic" w:hAnsi="Traditional Arabic" w:cs="Traditional Arabic"/>
          <w:b/>
          <w:bCs/>
          <w:sz w:val="32"/>
          <w:szCs w:val="32"/>
          <w:rtl/>
        </w:rPr>
        <w:t xml:space="preserve">هـ حتى </w:t>
      </w:r>
      <w:r w:rsidRPr="00984A13">
        <w:rPr>
          <w:rFonts w:ascii="Traditional Arabic" w:hAnsi="Traditional Arabic" w:cs="Traditional Arabic"/>
          <w:b/>
          <w:bCs/>
          <w:sz w:val="32"/>
          <w:szCs w:val="32"/>
          <w:rtl/>
          <w:lang w:bidi="ar"/>
        </w:rPr>
        <w:t>19/5/1437</w:t>
      </w:r>
      <w:r w:rsidRPr="00984A13">
        <w:rPr>
          <w:rFonts w:ascii="Traditional Arabic" w:hAnsi="Traditional Arabic" w:cs="Traditional Arabic"/>
          <w:b/>
          <w:bCs/>
          <w:sz w:val="32"/>
          <w:szCs w:val="32"/>
          <w:rtl/>
        </w:rPr>
        <w:t>هـ، بالإضافة إلى أتعاب المرافعة</w:t>
      </w:r>
      <w:r w:rsidRPr="00984A13">
        <w:rPr>
          <w:rFonts w:ascii="Traditional Arabic" w:hAnsi="Traditional Arabic" w:cs="Traditional Arabic"/>
          <w:b/>
          <w:bCs/>
          <w:sz w:val="32"/>
          <w:szCs w:val="32"/>
          <w:rtl/>
          <w:lang w:bidi="ar"/>
        </w:rPr>
        <w:t>.</w:t>
      </w:r>
    </w:p>
    <w:p w:rsidR="00F424F0" w:rsidRPr="00984A13" w:rsidRDefault="00F424F0" w:rsidP="00F424F0">
      <w:pPr>
        <w:jc w:val="lowKashida"/>
        <w:rPr>
          <w:rFonts w:ascii="Traditional Arabic" w:hAnsi="Traditional Arabic" w:cs="Traditional Arabic"/>
          <w:sz w:val="32"/>
          <w:szCs w:val="32"/>
          <w:lang w:bidi="ar"/>
        </w:rPr>
      </w:pPr>
      <w:r w:rsidRPr="00984A13">
        <w:rPr>
          <w:rFonts w:ascii="Traditional Arabic" w:hAnsi="Traditional Arabic" w:cs="Traditional Arabic"/>
          <w:b/>
          <w:bCs/>
          <w:sz w:val="32"/>
          <w:szCs w:val="32"/>
          <w:rtl/>
        </w:rPr>
        <w:t>لذلك حكمت المحكمة</w:t>
      </w:r>
      <w:r w:rsidRPr="00984A13">
        <w:rPr>
          <w:rFonts w:ascii="Traditional Arabic" w:hAnsi="Traditional Arabic" w:cs="Traditional Arabic"/>
          <w:b/>
          <w:bCs/>
          <w:sz w:val="32"/>
          <w:szCs w:val="32"/>
          <w:rtl/>
          <w:lang w:bidi="ar"/>
        </w:rPr>
        <w:t>:</w:t>
      </w:r>
      <w:r w:rsidRPr="00984A13">
        <w:rPr>
          <w:rFonts w:ascii="Traditional Arabic" w:hAnsi="Traditional Arabic" w:cs="Traditional Arabic"/>
          <w:b/>
          <w:bCs/>
          <w:sz w:val="32"/>
          <w:szCs w:val="32"/>
          <w:rtl/>
        </w:rPr>
        <w:t xml:space="preserve"> بإلغاء الحكم، والقضاء مجدداً بإلزام المدعى عليها بتعويض المدعي بمبلغ وقدره </w:t>
      </w:r>
      <w:r w:rsidRPr="00984A13">
        <w:rPr>
          <w:rFonts w:ascii="Traditional Arabic" w:hAnsi="Traditional Arabic" w:cs="Traditional Arabic"/>
          <w:b/>
          <w:bCs/>
          <w:sz w:val="32"/>
          <w:szCs w:val="32"/>
          <w:rtl/>
          <w:lang w:bidi="ar"/>
        </w:rPr>
        <w:t xml:space="preserve">(16.765) </w:t>
      </w:r>
      <w:r w:rsidRPr="00984A13">
        <w:rPr>
          <w:rFonts w:ascii="Traditional Arabic" w:hAnsi="Traditional Arabic" w:cs="Traditional Arabic"/>
          <w:b/>
          <w:bCs/>
          <w:sz w:val="32"/>
          <w:szCs w:val="32"/>
          <w:rtl/>
        </w:rPr>
        <w:t>ستة عشر ألفاً وسبعمئة وخمسة وستون ريالاً</w:t>
      </w:r>
      <w:r w:rsidRPr="00984A13">
        <w:rPr>
          <w:rFonts w:ascii="Traditional Arabic" w:hAnsi="Traditional Arabic" w:cs="Traditional Arabic"/>
          <w:sz w:val="32"/>
          <w:szCs w:val="32"/>
          <w:rtl/>
          <w:lang w:bidi="ar"/>
        </w:rPr>
        <w:t>.</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2267/4/ق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2580/ق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7/6/1440هـ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تحسين مستوى – الحصول على مؤهل علمي - التحسين من تاريخ الحصول على المؤهل – انتفاء المستند النظامي – المباشرة في الوظيفة قبل الترقية عليها - مناط العلم بوجود الوظيفة الشاغرة - تعذر تنفيذ المطالبة.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السلبي بالامتناع عن احتساب تحسين مستواه إلى المستوى الرابع تعليمي من تاريخ حصوله على مؤهل البكالوريوس – تضمن النظام وضع من حصل على شهادة جامعية غير تربوية على المستوى الرابع، مع عدم جواز مباشرة عمل الوظيفة قبل صدور قرار التعيين – عدم تضمن النظام أن تحسين المستوى الوظيفي يكون من تاريخ الحصول على المؤهل – احتساب التحسين من تاريخ الحصول على المؤهل من قبيل المباشرة قبل صدور قرار الترقية والتي تخضع لضوابط منها وجود الشاغر – وجود الشاغر لا يثبت العلم به إلا بصدور قرار الترقية؛ ومن ثم يكون احتساب التحسين من تاريخ الحصول على المؤهل أمراً متعذراً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4"/>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(2) من لائحة الوظائف التعليمية الصادرة بقرار مجلس الخدمة المدنية رقم (590) وتاريخ 10/11/1401هـ.</w:t>
      </w:r>
    </w:p>
    <w:p w:rsidR="00F424F0" w:rsidRPr="00984A13" w:rsidRDefault="00F424F0" w:rsidP="00F17D4C">
      <w:pPr>
        <w:numPr>
          <w:ilvl w:val="0"/>
          <w:numId w:val="94"/>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(15) من لائحة التعيين في الوظائف العامة الصادرة بقرار مجلس الخدمة المدنية رقم (1/921) وتاريخ 7/9/1424هـ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تتلخص وقائع هذه القضية بالقدر اللازم لإصدار هذا الحكم بأن المدعي تقدم بصحيفة دعوى إلى المحكمة الإدارية بأبها، وبإحالتها إلى هذه الدائرة نظرتها على النحو المثبت في محاضر الضبط، وسألت المدعي عن دعواه فذكر بأنها الواردة في صحيفتها والتي تتلخص في أنه تم نقله من المستوى الثاني إلى الرابع بالقرار رقم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188619</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في 21/10/1437هـ وباشر بتاريخ 6/11/1437هـ ويطلب أن </w:t>
      </w:r>
      <w:r w:rsidRPr="00984A13">
        <w:rPr>
          <w:rFonts w:ascii="Traditional Arabic" w:hAnsi="Traditional Arabic" w:cs="Traditional Arabic"/>
          <w:sz w:val="32"/>
          <w:szCs w:val="32"/>
          <w:rtl/>
        </w:rPr>
        <w:lastRenderedPageBreak/>
        <w:t>تحتسب مباشرته من تاريخ حصوله على المؤهل في 23/7/1434هـ وتقدم لجهة عمله بهذا الطلب إلا أنها امتنعت عن ذلك ثم تقدم للمحكمة الإدارية. فيما اعتذر ممثل الجهة عن تقديم الإجابة رغم إمهال الدائرة له عدة جلسات، فرأت الدائرة صلاحية القضية للفصل فيها، فأصدرت حكمها بعد دراسة أوراق القضية وبعد التأمل بناءً على الآتي من الأسباب.</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لما كان حقيقة طلب المدعي إلغاء قرار المدعى عليها السلبي بالامتناع عن احتساب مباشرته من تاريخ حصوله على المؤهل في 23/7/1434هـ؛ فإن نظر الدعوى والفصل فيها يدخل في نطاق الولاية القضائية للمحاكم الإدارية بديوان المظالم وفقاً لنص الفقرة (ب) من المادة (13) من نظامه الصادر بالمرسوم الملكي رقم (م/78) وتاريخ 19/9/1428هـ، وتختص هذه المحكمة بنظر الدعوى مكانياً وفقاً (للمادة الثانية) من نظام المرافعات أمام ديوان المظالم الصادر بالمرسوم الملكي رقم (م/3) وتاريخ 22/1/1435هـ، كما تدخل في اختصاص الدائرة وفقاً لقرارات رئيس مجلس القضاء الإداري المنظمة للدوائر واختصاصاتها. وبما أن القرار المتظلم منه ضمن القرارات السلبية، وقد انتهى قضاء الديوان في شأن هذه القرارات إلى عدم تقادمها، وليس لها مدة محددة للطعن، وبالتالي فإن الدعوى تكون مقبولة شكلاً. أما عن موضوع الدعوى في طلب المدعي إلغاء قرار المدعى عليها بامتناعها عن احتساب تحسين مستواه إلى المستوى الرابع تعليمي من تاريخ حصوله على مؤهل البكالوريوس في 23/7/1434هـ، وباطلاع الدائرة على لائحة الوظائف التعليمية الصادرة بقرار مجلس الخدمة المدنية رقم (590) في 10/11/1401هـ، والمعدلة بقرار المجلس رقم (687) في 7/5/1402هـ، وحيث إن المادة الثانية نصت على المؤهلات المطلوبة لشغل كل مستوى تعليمي، وجاء البند الرابع منها بتحديد المؤهل المطلوب للمستوى الرابع وذلك على النحو التالي: "المستوى الرابع: يوضع فيه من تتوفر لديه أحد المؤهلات التالية: أ- شهادة جامعية غير تربوية..."، ومقتضى هذا النص أن من حصل على شهادة جامعية غير تربوية فإنه يوضع في المستوى الرابع، كما نصت المادة الخامسة عشرة من لائحة التعيين في الوظائف العامة الصادرة بموجب قرار مجلس الخدمة المدنية رقم (1/921) وتاريخ 7/9/1424هـ على أنه: "في غير الحالات المنصوص عليها في النظام لا يجوز مباشرة الشخص عمل الوظيفة قبل صدور قرار تعيينه عليها"، ولما كان مقتضى هذا النص أن من حصل على الشهادة الجامعية غير تربوية فإنه يوضع في المستوى الرابع دون نص على أن جعله في هذه المرتبة من تاريخ حصوله على المؤهل تاركة الأمر إلى شروط وضوابط التعيين والترقية العامة، وجاء في لائحة التعيين عدم جواز مباشرة الموظف للعمل قبل </w:t>
      </w:r>
      <w:r w:rsidRPr="00984A13">
        <w:rPr>
          <w:rFonts w:ascii="Traditional Arabic" w:hAnsi="Traditional Arabic" w:cs="Traditional Arabic"/>
          <w:sz w:val="32"/>
          <w:szCs w:val="32"/>
          <w:rtl/>
        </w:rPr>
        <w:lastRenderedPageBreak/>
        <w:t>صدور قراره، فإن احتساب التحسين من تاريخ حصول المدعي على مؤهله هو من قبيل مباشرة الموظف للعمل قبل صدور قرار الترقية؛ لأن الترقية خاضعة لضوابط منها وجود شاغر وتحقق شروط الترقية، ولما كان العلم بوجود الشاغر لا يثبت إلا بصدور القرار؛ كان احتساب الترقية من تاريخ الحصول على المؤهل أمراً متعذراً، الأمر الذي تنتهي معه الدائرة إلى رفض الدعوى، وتحكم به</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برفض الدعوى رقم (2267</w:t>
      </w:r>
      <w:r>
        <w:rPr>
          <w:rFonts w:ascii="Traditional Arabic" w:hAnsi="Traditional Arabic" w:cs="Traditional Arabic"/>
          <w:b/>
          <w:bCs/>
          <w:sz w:val="32"/>
          <w:szCs w:val="32"/>
          <w:rtl/>
        </w:rPr>
        <w:t>) لعام 1438هـ المقامة من المدعي</w:t>
      </w:r>
      <w:r w:rsidRPr="00984A13">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 xml:space="preserve">(...) </w:t>
      </w:r>
      <w:proofErr w:type="gramStart"/>
      <w:r>
        <w:rPr>
          <w:rFonts w:ascii="Traditional Arabic" w:hAnsi="Traditional Arabic" w:cs="Traditional Arabic"/>
          <w:b/>
          <w:bCs/>
          <w:sz w:val="32"/>
          <w:szCs w:val="32"/>
          <w:rtl/>
        </w:rPr>
        <w:t xml:space="preserve">ضد </w:t>
      </w:r>
      <w:r w:rsidRPr="00984A13">
        <w:rPr>
          <w:rFonts w:ascii="Traditional Arabic" w:hAnsi="Traditional Arabic" w:cs="Traditional Arabic"/>
          <w:b/>
          <w:bCs/>
          <w:sz w:val="32"/>
          <w:szCs w:val="32"/>
          <w:rtl/>
        </w:rPr>
        <w:t xml:space="preserve"> وزارة</w:t>
      </w:r>
      <w:proofErr w:type="gramEnd"/>
      <w:r w:rsidRPr="00984A13">
        <w:rPr>
          <w:rFonts w:ascii="Traditional Arabic" w:hAnsi="Traditional Arabic" w:cs="Traditional Arabic"/>
          <w:b/>
          <w:bCs/>
          <w:sz w:val="32"/>
          <w:szCs w:val="32"/>
          <w:rtl/>
        </w:rPr>
        <w:t xml:space="preserve"> التعليم</w:t>
      </w:r>
      <w:r>
        <w:rPr>
          <w:rFonts w:ascii="Traditional Arabic" w:hAnsi="Traditional Arabic" w:cs="Traditional Arabic" w:hint="cs"/>
          <w:b/>
          <w:bCs/>
          <w:sz w:val="32"/>
          <w:szCs w:val="32"/>
          <w:rtl/>
        </w:rPr>
        <w:t>/</w:t>
      </w:r>
      <w:r w:rsidRPr="00984A13">
        <w:rPr>
          <w:rFonts w:ascii="Traditional Arabic" w:hAnsi="Traditional Arabic" w:cs="Traditional Arabic"/>
          <w:b/>
          <w:bCs/>
          <w:sz w:val="32"/>
          <w:szCs w:val="32"/>
          <w:rtl/>
        </w:rPr>
        <w:t xml:space="preserve"> إدارة التعليم بمنطقة عسير.</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646/1/ق لعام 143</w:t>
      </w:r>
      <w:r>
        <w:rPr>
          <w:rFonts w:ascii="Traditional Arabic" w:hAnsi="Traditional Arabic" w:cs="Traditional Arabic" w:hint="cs"/>
          <w:b/>
          <w:bCs/>
          <w:sz w:val="32"/>
          <w:szCs w:val="32"/>
          <w:rtl/>
        </w:rPr>
        <w:t>8</w:t>
      </w:r>
      <w:r w:rsidRPr="00984A13">
        <w:rPr>
          <w:rFonts w:ascii="Traditional Arabic" w:hAnsi="Traditional Arabic" w:cs="Traditional Arabic"/>
          <w:b/>
          <w:bCs/>
          <w:sz w:val="32"/>
          <w:szCs w:val="32"/>
          <w:rtl/>
        </w:rPr>
        <w:t>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5237/1/ق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9/4/1440هـ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إيفاد – السلطة التقديرية للجهة الإدارية – خضوع الإيفاد للمفاضلة – منح إجازة دراسية – إمكانية العدول عن الإجازة.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مطالبة المدعي إلغاء قرار المدعى عليها السلبي بالامتناع عن إيفاده لدراسة الدكتوراه اعتباراً من تاريخ منحه الإجازة الدراسية – الثابت تقدم المدعي بطلب إيفاد لدراسة الدكتوراه، والحصول على إجازة دراسية، وقيام المدعى عليها بمنحه إجازة دراسية لمدة ثلاث سنوات، وإجراء مقابلة شخصية واختبار تحريري له، ومفاضلته مع بقية المتقدمين، ومن ثم امتناعها عن إيفاده </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صدور حكم المحكمة الإدارية بإلغاء القرار؛ استناداً إلى سبق قيام المدعى عليها بمنح المدعي إجازة دراسية لمدة ثلاث سنوات لدراسة الدكتوراه ما يعني موافقتها على الإيفاد، وإلى قيامها باختبار المدعي وعدد من المتقدمين دون أن تراعي مبدأ العدل والمساواة في طريقة الاختبار والإعلان عنه – نظر محكمة الاستئناف للدعوى – تقرير محكمة الاستئناف أن المدعى عليها غير ملزمة نظاماً بإيفاد المدعي؛ كونه سلطة تقديرية لها ويخضع للمفاضلة بين المتقدمين، كما أن منح إجازة دراسية بدون راتب تكون برغبة من المدعي ولا تفرض عليه، وبإمكانه طلب إلغائها بعد امتناع المدعى عليها عن إيفاده – أثر ذلك: إلغاء الحكم، والقضاء برفض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5"/>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القاعدة الفقهية: (الضرر يزال).</w:t>
      </w:r>
    </w:p>
    <w:p w:rsidR="00F424F0" w:rsidRPr="00984A13" w:rsidRDefault="00F424F0" w:rsidP="00F17D4C">
      <w:pPr>
        <w:numPr>
          <w:ilvl w:val="0"/>
          <w:numId w:val="95"/>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الفقرة (9) من ضوابط الإيفاد للدراسة في الداخل الصادرة بقرار وزير التعليم</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تتلخص وقائع القضية -بالقدر اللازم للفصل فيها- في تقدم المدعي وكالة إلى المحكمة بلائحة دعوى حرر فيها أن موكله يعمل معلماً لدى المدعى عليها، وأنها امتنعت عن إيفاده لإكمال دراسة الدكتوراه مع استكماله جميع الطلبات التي طلبتها المدعى عليها، ومنها أن يأخذ إجازة بدون راتب، وأنه استمر في هذه الإجازة من تاريخ 24/10/1434هـ حتى تاريخ إقامة الدعوى، وأنه تعرض جراء ذلك لخسارة </w:t>
      </w:r>
      <w:r w:rsidRPr="00984A13">
        <w:rPr>
          <w:rFonts w:ascii="Traditional Arabic" w:hAnsi="Traditional Arabic" w:cs="Traditional Arabic"/>
          <w:sz w:val="32"/>
          <w:szCs w:val="32"/>
          <w:rtl/>
        </w:rPr>
        <w:lastRenderedPageBreak/>
        <w:t xml:space="preserve">مالية كبيرة، ومع ذلك رفضت المدعى عليها طلبه، ووافقت على إيفاد أناس غيره مع مخالفة إيفادهم لشروطها، ومنها استمرارية الإجازة الاستثنائية، وأن المدعى عليها لم تدقق الأوراق المرسلة من حيث قطع الإجازة الدراسية من عدمه، وأن موكله قام بتنبيه المدعى عليها بهذا الخلل، وذكر أسماء بعض المخالفين، وطلب من المدعى عليها متابعة الأمر لدى وزارة الخدمة المدنية أو نظام فارس، فلم تقم المدعى عليها بأي إجراء حيال ذلك، وذكر بأن موكله تقدم لوزير التعليم بخطاب يتظلم فيه من إجراءات المدعى عليها، وقد شرح الوزير عليه بما نصه: "لحل مشكلتهم ومحاسبة المسؤول". طالباً إلزام المدعى عليها بإيفاده لتحقق شروط الإيفاد فيه وأسوة بغيره، وتعويضه عن الخسائر التي لحقت به وأسرته اعتباراً من تاريخ 24/10/1434هـ. فتم تقييد لائحة دعواه قضية، وبإحالتها إلى الدائرة نظرتها وفقاً لما دون في جلسات المرافعة، وبطلب الجواب من ممثل المدعى عليها قدم مذكرة دفع فيها بأن طلب المستند النظامي لبدء الدراسة ليس من اشتراطات وزارة التعليم، إنما هو شرط وزارة الخدمة المدنية التي هي صاحبة الصلاحية في إصدار قرار الإيفاد، ويقتصر دور المدعى عليها في إجراء الاختبارات للمتقدمين للإيفاد والتأكد من اكتمال شروط وزارة الخدمة المدنية فيهم، ومن ثم رفع الأوراق للحصول على الموافقة بطلب الإيفاد من وزارة الخدمة المدنية، وذكر بأن ذلك تم مع جميع الموفدين للدراسة، وأضاف بأن وزارة الخدمة المدنية لا تطالب طالب الإيفاد بشرط المستند النظامي لبدء الدراسة، ولدراسة إجازة الدراسة، والاستثنائية لمن كانت دراستهم في الفترة الصباحية، إلا من قام بالدراسة قبل قرار إيفاده، أما إذا لم يباشر المعلم الدراسة وتقدم بطلب الإيفاد فلا يتم المطالبة بهذا الشرط، وأضاف بأنه تم إيفاد (47) معلماً من أصل (145) متقدماً للترشح للإيفاد للحصول على درجة الدكتوراه، وهي المقاعد المخصصة لوزارة التعليم (التعليم العام) في خطة الإيفاد، وذلك بحسب درجاتهم في كل من المقابلات الشخصية والاختبارات التحريرية، وهو ما نص عليه تعميم الإيفاد المبلغ لجميع إدارات التعليم في المملكة، وأضاف بأن عدد المقاعد المخصصة لتخصص المناهج وطرق التدريس (18) مقعداً وفقاً للخطة الوزارية، وأن العدد المتقدم لهذا التخصص (51) متقدماً، مع ملاحظة أن رقم ترتيب المدعي (41) في المفاضلة مع زملائه المتقدمين لنيل درجة الدكتوراه في تخصص (مناهج وطرق التدريس/علوم)، وطلب من الدائرة رفض الدعوى. ثم قدم المدعي وكالة مذكرة دفع فيها بأن ما ورد في دفوع ممثل المدعى عليها غير صحيح، لأن طلب المستند النظامي لبدء الدراسة من اشتراطات المدعى عليها وليس من اشتراطات وزارة الخدمة المدنية؛ لأن تعميم شروط وضوابط الإيفاد رقم (342031214) بتاريخ 4/12/1434هـ نص في البند (ثالثاً/3) منه على أنه: "يتم رفع مستند بدء الدراسة في حال كون المرشح بدأ الدراسة أو تبقى على بدئها مدة تقل عن (60) يوماً"، وذكر بأن ذلك التعميم يستمر لثلاث سنوات اعتباراً من تاريخ </w:t>
      </w:r>
      <w:r w:rsidRPr="00984A13">
        <w:rPr>
          <w:rFonts w:ascii="Traditional Arabic" w:hAnsi="Traditional Arabic" w:cs="Traditional Arabic"/>
          <w:sz w:val="32"/>
          <w:szCs w:val="32"/>
          <w:rtl/>
        </w:rPr>
        <w:lastRenderedPageBreak/>
        <w:t>صدوره، وأن المدعى عليها أوردت هذا الشرط في ردها على وزير التعليم وإفادتها لإدارات التعليم، وأضاف بأن هناك معلمين باشروا الدراسة قبل صدور قرار الإي</w:t>
      </w:r>
      <w:r>
        <w:rPr>
          <w:rFonts w:ascii="Traditional Arabic" w:hAnsi="Traditional Arabic" w:cs="Traditional Arabic"/>
          <w:sz w:val="32"/>
          <w:szCs w:val="32"/>
          <w:rtl/>
        </w:rPr>
        <w:t>فاد، وأحضروا مستندات نظامية للد</w:t>
      </w:r>
      <w:r w:rsidRPr="00984A13">
        <w:rPr>
          <w:rFonts w:ascii="Traditional Arabic" w:hAnsi="Traditional Arabic" w:cs="Traditional Arabic"/>
          <w:sz w:val="32"/>
          <w:szCs w:val="32"/>
          <w:rtl/>
        </w:rPr>
        <w:t>ر</w:t>
      </w:r>
      <w:r>
        <w:rPr>
          <w:rFonts w:ascii="Traditional Arabic" w:hAnsi="Traditional Arabic" w:cs="Traditional Arabic" w:hint="cs"/>
          <w:sz w:val="32"/>
          <w:szCs w:val="32"/>
          <w:rtl/>
        </w:rPr>
        <w:t>ا</w:t>
      </w:r>
      <w:r w:rsidRPr="00984A13">
        <w:rPr>
          <w:rFonts w:ascii="Traditional Arabic" w:hAnsi="Traditional Arabic" w:cs="Traditional Arabic"/>
          <w:sz w:val="32"/>
          <w:szCs w:val="32"/>
          <w:rtl/>
        </w:rPr>
        <w:t>سة (إجازة دراسية أو إجازة استثنائية)، وأن كثيراً منهم قطع الإجازة وباشر عمله ويدْرُس في نفس الوقت، وذكر بأن ذلك مخالف للنظام، ومن هؤلاء المعلمين: 1- (...). 2- (...). وذكر بأن الخطاب رقم (84120) بتاريخ 1/4/1437هـ نص بالفقرة (ثالثاً) على أنه: "تم إيفاد عدد (47) معلماً من أصل (145) متقدماً للترشح للإيفاد للحصول على درجة الدكتوراه"، وذكر بأنه يطالب بحقه لمرات التقديم الثلاثة للأعوام 1434</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/1435هـ و1435</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/1436هـ و1436</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/1437هـ وليس للتقديم الأخير للعام 1436</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/1437هـ، وذكر بأن الخطاب رقم (84120) بتاريخ 1/4/1437هـ نص بفقرته (رابعاً) منه على أن: "عدد المقاعد المخصصة لتخصص مناهج وطرق التدريس (18) مقعداً"، وأضاف بأنه تم تكرار نماذج الأسئلة في التقديم الأول للإيفاد للعام 1434</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/1435هـ من يوم الاثنين حتى يوم الخميس، وتم تكرار الأسئلة في التقديم الثالث للإيفاد للعام 1436</w:t>
      </w:r>
      <w:r w:rsidRPr="00984A13">
        <w:rPr>
          <w:rFonts w:ascii="Traditional Arabic" w:hAnsi="Traditional Arabic" w:cs="Traditional Arabic" w:hint="cs"/>
          <w:sz w:val="32"/>
          <w:szCs w:val="32"/>
          <w:rtl/>
        </w:rPr>
        <w:t>هـ</w:t>
      </w:r>
      <w:r w:rsidRPr="00984A13">
        <w:rPr>
          <w:rFonts w:ascii="Traditional Arabic" w:hAnsi="Traditional Arabic" w:cs="Traditional Arabic"/>
          <w:sz w:val="32"/>
          <w:szCs w:val="32"/>
          <w:rtl/>
        </w:rPr>
        <w:t xml:space="preserve">/1437هـ من يوم الاثنين حتى يوم الخميس، ونتيجة لذلك التكرار فقد انكشفت أسئلة اختبار اليوم الأول لمن تم اختبارهم في الأيام الثلاثة التالية، مما أثر في مبدأ العدالة والمساواة، وأضاف بأن من شروط وزارة الخدمة المدنية وجود إفادة باستمرار الإجازة، ولابد أن يغطي مستند الدراسة كامل الدراسة المنقضية، وأن المدعى عليها لم تقم بتدقيق ذلك، وذكر بأن المدعى عليها ممثلة في الإدارة العامة للتدريب والابتعاث أدخلت مرشحين للإيفاد في المفاضلة مع عدم وجود تخصصاتهم في خطة الإيفاد، وذلك مخالف للفقرة (9) من الضوابط العامة للإيفاد، مثل: مناهج اللغويات التطبيقية، تربية إسلامية إدارة معرفة، بحث علمي وإحصاء، وذكر بأنه تظلم للمدعى عليها دون أن ترد على خطاباته رقم (9132) بتاريخ 2/2/1436هـ، ورقم (16247) بتاريخ 1/3/1436هـ، ورقم (27319) بتاريخ 16/3/1436هـ، ورقم (73514) بتاريخ 28/4/1436هـ، ورقم (11859) بتاريخ 4/6/1436هـ. وذكر بأن وكيل وزارة التعليم أرسل تعميماً إلى إدارات التعليم في مناطق ومحافظات المملكة بشأن الترشح الداخلي لدرجة الدكتوراه تضمن أنه ستكون مقابلات شخصية لجميع المرشحين، وذكر بأن المدعى عليها خالفت التعميم المشار إليه بإجرائها اختباراً تحريرياً، وذكر بأن التعميم المشار إليه نص في فقرته (8) على كشف أسماء المرشحين لدخول المقابلة لتخصص مناهج وطرق تدريس الرياضيات، بينما في القرار رقم (276184) بتاريخ 25/11/1436هـ تم إيفاده على تخصص تعليم الرياضيات، وذكر بأن هذا التخصص ليس ضمن التخصصات الواردة في خطة الإيفاد، وطلب من الدائرة إلزام المدعى عليها بتعويضه مادياً عن الفترة الماضية التي قضاها بإجازات رسمية دون راتب من تاريخ صدور أول قرار إيفاد في 28/3/1435هـ، وتعويضه عن الأضرار النفسية والأسرية </w:t>
      </w:r>
      <w:r w:rsidRPr="00984A13">
        <w:rPr>
          <w:rFonts w:ascii="Traditional Arabic" w:hAnsi="Traditional Arabic" w:cs="Traditional Arabic"/>
          <w:sz w:val="32"/>
          <w:szCs w:val="32"/>
          <w:rtl/>
        </w:rPr>
        <w:lastRenderedPageBreak/>
        <w:t>بسبب انقطاع رواتبه، وتعويضه عن قيمة تذاكر الطيران والتنقلات والإيجارات في مدينة الرياض الناتجة عن متابعة القضية، وأكد على طلبه إلزام المدعى عليها بإيفاده للدراسة للفترة المتبقية أسوة بزملائه. وبطلب الجواب من ممثل المدعى عليها قدم مذكرة دفع فيها بأن اشتراط المدعى عليها للمستند النظامي لبدء الدراسة مبني على اشتراط وزارة الخدمة المدنية له، وأن نظام الدولة يمنع الموظف من الاشتغال بأي نشاط يخل بواجباته الوظيفية، حيث إن الدراسة الصباحية تتطلب حضور الموظف إلى الجامعة في الفترة الصباحية بشكل مستمر، وأن النظام سمح بها في إحدى حالتين: 1- الحصول على التفرغ عبر المنافسة. 2- الحصول على إجازة دراسية أو إجازة استثنائية. وأضاف بأن مباشرة بعض المعلمين للدراسة قبل صدور قرار إيفادهم وقطعهم الإجازة راجع إلى مسؤولية شؤون الموظفين في المنطقة التابع لها المعلم. وذكر بأن تقسيم الأيام على التخصصات أدى إلى كون نصيب أغلب طلاب قسم المناهج وطرق التدريس في يوم الخميس، ودفع بأن المدعى عليها دققت أوراق الطلبات، ولو لم تدققها فلن تجيزها وزارة الخدمة المدنية، وطلب من الدائرة رفض الدعوى. ثم قدم المدعي وكالة مذكرة دفع فيها بأن المدعى عليها ممثلة في إدارة التدريب والابتعاث لم تدقق وتتأكد من الإجازات واستمراريتها، لوجود خانة لاعتماد هذه الإدارة، مما يدل على تقصيرها في تدقيق الإجازات الدراسية والاستثنائية للمعلمين الذين قطعوا إجازاتهم وباشروا أعمالهم الوظيفية ودَرَسُوا في نفس الوقت، ودفع بأن إجراءات المدعى عليها متناقضة، حيث ذكر وكيل الوزارة أن زيادة عدد المقاعد يحدث إرباكاً وخللاً في منظومة التخطيط المستقبلي للتطوير المهني، بينما نص تعميم الإيفاد الجديد على زيادة المقاعد من (18) إلى (32) مقعداً، ثم قدم صورة قرار إجازة دراسية لموكله، وأكد على طلباته السابقة. ثم قرر طرفا الدعوى الاكتفاء، فأصدرت الدائرة حكمها: بإلغاء قرار المدعى عليها السلبي المتمثل في امتناعها عن إيفاد المدعي لدراسة الدكتوراه، اعتباراً من تاريخ الإجازة الدراسية 24/10/1434هـ. وبإحالة الدعوى إلى قسم تسليم الأحكام بالمحكمة تقدم ممثل ا</w:t>
      </w:r>
      <w:r>
        <w:rPr>
          <w:rFonts w:ascii="Traditional Arabic" w:hAnsi="Traditional Arabic" w:cs="Traditional Arabic"/>
          <w:sz w:val="32"/>
          <w:szCs w:val="32"/>
          <w:rtl/>
        </w:rPr>
        <w:t>لمدعى عليها بطلب استئناف الحكم</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فقيد طلبه</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وبإحالة الدعوى إلى محكمة الاستئناف الإدارية بمنطقة الرياض عقدت دائرة الاستئناف (الإدارية الأولى) جلستها، وأصدرت حكمها بنقض الحكم؛ بسبب أن المدعى عليها بينت سبب رفض إيفاد المدعي وهي غير ملزم</w:t>
      </w:r>
      <w:r>
        <w:rPr>
          <w:rFonts w:ascii="Traditional Arabic" w:hAnsi="Traditional Arabic" w:cs="Traditional Arabic" w:hint="cs"/>
          <w:sz w:val="32"/>
          <w:szCs w:val="32"/>
          <w:rtl/>
        </w:rPr>
        <w:t>ة</w:t>
      </w:r>
      <w:r w:rsidRPr="00984A13">
        <w:rPr>
          <w:rFonts w:ascii="Traditional Arabic" w:hAnsi="Traditional Arabic" w:cs="Traditional Arabic"/>
          <w:sz w:val="32"/>
          <w:szCs w:val="32"/>
          <w:rtl/>
        </w:rPr>
        <w:t xml:space="preserve"> بإيفاده إذ إن الإيفاد سلطة تقديرية للجهة ويخضع للمفاضلة بين المتقدمين. وبإحالة الدعوى مرة أخرى إلى الدائرة، وبعقد جلسة لنظرها، وباطلاع الطرفين على ملاحظات الاستئناف، وفي جلسة اليوم تبين عدم حضور المدعي أو من ينوب عنه ثم قرر ممثل المدعى عليها الاكتفاء؛ فقررت الدائرة رفع الجلسة للمداولة والنطق بالحكم. </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lastRenderedPageBreak/>
        <w:t>بما أن المدعي وكالة يهدف من الدعوى إلى إلغاء قرار المدعى عليها السلبي المتمثل في امتناعها عن إيفاد موكله لدراسة الدكتوراه اعتباراً من تاريخ الإجازة الدراسية في 24/10/1434هـ؛ فإن المحاكم الإدارية تختص ولائياً بنظر القضية طبقاً للمادة (13/ب) من نظام ديوان المظالم، كما تختص المحكمة الإدارية بالرياض مكانياً بنظرها طبقاً للمادة (2) من نظام المرافعات أمام ديوان المظالم الصادر بالمرسوم الملكي رقم (م/3) بتاريخ 22/1/1435هـ. وعن القبول الشكلي للدعوى، وحيث إن القرارات السلبية لا تتحصن بمضي مدة دون الطعن فيها، ولما كان المدعي تظلم للمدعى عليها وفقاً للخطاب المرفق بملف القضية، كما أنه بإقامة وكيله للدعوى وسماع الإجابة من قبل المدعى عليها تكون دعواه مقبولة شكلاً. وعن الموضوع، وحيث إن الثابت مما سلف بيانه في وقائع هذا الحكم - وتحيل إليه الدائرة تحاشياً للتكرار-؛ بأن المدعي تقدم بطلب إيفاد لدراسة الدكتوراه في تخصص (مناهج وطرق تدريس/علوم) بجامعة أم القرى، وقد تمت إفادته بشرط الحصول على إجازة، وقد حصل عليها وفق الثابت من قرار مدير عام التربية والتعليم بمحافظة القنفذة رقم (1028/31) وتاريخ 16/8/1433هـ، وقد تضمن قرار إجازة المدعي على منح المدعي إجازة دراسية تبدأ من تاريخ 24/10/1434هـ وتنتهي في 24/10/1437هـ، وقدم ذلك للمدعى عليها</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وحددت موعداً للمقابلة الشخصية في يوم الاثنين الموافق 12/9/1434هـ، إلا أن المدعى عليها فاجأته بوجود اختبار تحريري، وتم تكرار الأسئلة للأيام التالية لبقية المتقدمين، وحيث إن المدعى عليها منحت المدعي إجازة دراسية لثلاث سنوات وذلك لإيفاده لدراسة الدكتوراه إلا أنها لم تستكمل إجراءات الإيفاد، ثم قامت باختبار للمدعي وعدد من المتقدمين دون أن تراعي مبدأ العدل والمساواة في طريقة الاختبار والإعلان عنه والمساواة بين المتقدمين، ذلك أن تكرار الأسئلة التي فوجئ المدعي بها في أيام تالية لمرشحين آخرين لا يحقق مبدأ المساواة، وحيث إن الثابت أن المدعى عليها أدخلت في المفاضلة مقاعد غير مخصصة وفقاً لخطة الإيفاد حيث تم إيفاد تعليم الرياضيات وهو ما لم يرد ضمن التخصصات الواردة في خطة الإيفاد، وقد نصت الفقرة (9) من ضوابط الإيفاد للدراسة في الداخل على أن: "يكون الترشيح وفقاً للتخصصات الواردة في الخطة"، وحيث إن المدعى عليها لم تقدم ما يثبت إخلال المدعي بشرط من شروط الإيفاد أو ضابط من الضوابط المقررة له، وقدم المدعي إثبات استكماله لشروط الإيفاد، وكذلك قدم ما يثبت موافاته للمدعى عليها باستمرار إجازته الممنوحة له لغرض الدراسة وفق خطاب مدير التعليم بمحافظة القنفذة، وحيث إن امتناع المدعى عليها من إيفاد المدعي من تاريخ منحه الإجازة الدراسية 16/8/1433هـ إضرار بالمدعي بغير وجه حق، و</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الضرر يزال</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كما هو مقرر في القواعد الشرعية، كما أن لائحة الإيفاد وضوابط الإيفاد صدرتا لتنظيم الإيفاد وتطبيق شروطه وضوابطه على المتقدمين بطلب الإيفاد، وقد سبق الإشارة إلى أن </w:t>
      </w:r>
      <w:r w:rsidRPr="00984A13">
        <w:rPr>
          <w:rFonts w:ascii="Traditional Arabic" w:hAnsi="Traditional Arabic" w:cs="Traditional Arabic"/>
          <w:sz w:val="32"/>
          <w:szCs w:val="32"/>
          <w:rtl/>
        </w:rPr>
        <w:lastRenderedPageBreak/>
        <w:t xml:space="preserve">المدعي استكمل الشروط وراعى الضوابط اللازمة للإيفاد، وبالتالي فإن امتناع المدعى عليها عن إيفاد المدعي يعد قراراً سلبياً قد شابه عيب مخالفة الأنظمة واللوائح، كما أن قرارها بالامتناع يتناقض مع منحها إجازة دراسية وتأكيد جهة عمله على استمرار الإجازة بعد ذلك وفق المخاطبات الثابتة والمرفقة بالقضية، ويشوب قرارها الإساءة في استعمال السلطة حين تمتنع عن إيفاد من انطبقت عليه الشروط والضوابط، في حين تقوم بإيفاد غيره خلافاً للشروط والضوابط؛ كما أن منحها الإجازة لدراسة الدكتوراه هو موافقة على إيفاده لكنها لم تصدر قراراً بذلك، وبالتالي فإن قرارها بما اعتراه من عيوب يكون مستحقاً للإلغاء؛ وهو ما تقضي به الدائرة. ولا ينال من ذلك كونها سلطة تقديرية لها؛ إذ إنها أصدرت شروطاً وضوابط للإيفاد ثم خالفتها. </w:t>
      </w:r>
    </w:p>
    <w:p w:rsidR="00F424F0" w:rsidRPr="00984A13" w:rsidRDefault="00F424F0" w:rsidP="00F424F0">
      <w:pPr>
        <w:jc w:val="lowKashida"/>
        <w:rPr>
          <w:rFonts w:ascii="Traditional Arabic" w:hAnsi="Traditional Arabic" w:cs="Traditional Arabic"/>
          <w:b/>
          <w:bCs/>
          <w:color w:val="FF0000"/>
          <w:sz w:val="32"/>
          <w:szCs w:val="32"/>
          <w:rtl/>
        </w:rPr>
      </w:pPr>
      <w:r w:rsidRPr="00984A13">
        <w:rPr>
          <w:rFonts w:ascii="Traditional Arabic" w:hAnsi="Traditional Arabic" w:cs="Traditional Arabic"/>
          <w:b/>
          <w:bCs/>
          <w:sz w:val="32"/>
          <w:szCs w:val="32"/>
          <w:rtl/>
        </w:rPr>
        <w:t xml:space="preserve">لذلك حكمت الدائرة: بإلغاء قرار وزارة التعليم السلبي المتمثل في امتناعها عن إيفاد المدعي (...)، لدراسة الدكتوراه، اعتباراً من تاريخ الإجازة الدراسية في 24/10/1434هـ.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منح إجازة دراسية بدون راتب تكون برغبة من المدعي ولا تفرض عليه، وأن شروط الإجازة بدون راتب تختلف عن شروط الإيفاد لدراسة الدكتوراه، كما أن وزارة الخدمة المدنية هي صاحبة الصلاحية في إصدار قرار الإيفاد، ويقتصر دور المدعى عليها في إجراء الاختبارات للمتقدمين للإيفاد، والتأكد من اكتمال الشروط.</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وقد بنت المحكمة حكمها على: أن المدعى عليها غير ملزمة نظاماً بإيفاد المدعي؛ إذ إن الإيفاد سلطة تقديرية للمدعى عليها ويخضع للمفاضلة بين المتقدمين، كما أن منح إجازة دراسية بدون راتب تكون برغبة من المدعي ولا تفرض عليه، وكان بإمكانه طلب إلغائها بعد امتناع المدعى عليها عن إيفاده.</w:t>
      </w:r>
    </w:p>
    <w:p w:rsidR="00F424F0" w:rsidRPr="00984A13" w:rsidRDefault="00F424F0" w:rsidP="00F424F0">
      <w:pPr>
        <w:rPr>
          <w:rFonts w:ascii="Traditional Arabic" w:hAnsi="Traditional Arabic" w:cs="Traditional Arabic"/>
          <w:sz w:val="32"/>
          <w:szCs w:val="32"/>
        </w:rPr>
      </w:pPr>
      <w:r w:rsidRPr="00984A13">
        <w:rPr>
          <w:rFonts w:ascii="Traditional Arabic" w:hAnsi="Traditional Arabic" w:cs="Traditional Arabic"/>
          <w:b/>
          <w:bCs/>
          <w:sz w:val="32"/>
          <w:szCs w:val="32"/>
          <w:rtl/>
        </w:rPr>
        <w:t>لذلك حكمت المحكمة: بإلغاء الحكم، والقضاء مجدداً برفض الدعوى.</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Pr>
        <w:br w:type="page"/>
      </w:r>
      <w:r w:rsidRPr="00984A13">
        <w:rPr>
          <w:rFonts w:ascii="Traditional Arabic" w:hAnsi="Traditional Arabic" w:cs="Traditional Arabic"/>
          <w:b/>
          <w:bCs/>
          <w:sz w:val="32"/>
          <w:szCs w:val="32"/>
          <w:rtl/>
        </w:rPr>
        <w:lastRenderedPageBreak/>
        <w:t>رقم القضية في المحكمة الإدارية 10266/1/ق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6762/ق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13/6/1440هـ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إيفاد – تمديد الإيفاد – تعديل مدة التمديد - صدور ضوابط جديدة – عدم سريان الأنظمة بأثر رجعي - مراعاة المدد الدراسية.</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مطالبة المدعية إلغاء قرار المدعى عليها السلبي بالامتناع عن تمديد إيفادها لدراسة الماجستير لمدة فصل دراسي واحد – الثابت أن إيفاد المدعية لإكمال دراسة الماجستير كان بناء على لائحة الإيفاد القديمة المتضمنة بأن مدة الإيفاد لدراسة الماجستير عامان دراسيَّان مع إمكانية تمديد عام دراسي ثالث، ثم صدرت اللائحة الجديدة المتضمنة تعديل مدة التمديد إلى فصل دراسي واحد بدلاً من عام دراسي؛ مما امتنعت معه المدعى عليها عن تمديد إيفاد المدعية وفق المدة السابقة – صدور قرار وزير الخدمة المدنية المتضمن عدم سريان ضوابط الإيفاد الجديدة على الحالات التي صدرت لها قرارات إيفاد سابقة لها؛ وبالتالي عدم صحة امتناع المدعى عليها عن تمديد إيفاد المدعية – عدم قبول دفع المدعى عليها بأن الفصل الدراسي المطلوب تمديده قد شارف على الانتهاء؛ كون الواجب عليها موافقة قراراتها ما يصدر من الجهة التي أوفدت إليها المدعية من حيث المدد الزمنية، وإلا ترتب على ذلك انقطاع المدعية عن الدراسة وخلو قرار الإيفاد من المصلحة التي صدر من أجلها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6"/>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لائحة الإيفاد للدراسة بالداخل الصادرة بقرار مجلس الخدمة المدنية رقم (</w:t>
      </w:r>
      <w:r w:rsidRPr="00984A13">
        <w:rPr>
          <w:rFonts w:ascii="Traditional Arabic" w:hAnsi="Traditional Arabic" w:cs="Traditional Arabic"/>
          <w:sz w:val="32"/>
          <w:szCs w:val="32"/>
          <w:rtl/>
          <w:lang w:bidi="fa-IR"/>
        </w:rPr>
        <w:t>۱/</w:t>
      </w:r>
      <w:r w:rsidRPr="00984A13">
        <w:rPr>
          <w:rFonts w:ascii="Traditional Arabic" w:hAnsi="Traditional Arabic" w:cs="Traditional Arabic"/>
          <w:sz w:val="32"/>
          <w:szCs w:val="32"/>
          <w:rtl/>
        </w:rPr>
        <w:t>٦</w:t>
      </w:r>
      <w:r w:rsidRPr="00984A13">
        <w:rPr>
          <w:rFonts w:ascii="Traditional Arabic" w:hAnsi="Traditional Arabic" w:cs="Traditional Arabic"/>
          <w:sz w:val="32"/>
          <w:szCs w:val="32"/>
          <w:rtl/>
          <w:lang w:bidi="fa-IR"/>
        </w:rPr>
        <w:t>۷</w:t>
      </w:r>
      <w:r w:rsidRPr="00984A13">
        <w:rPr>
          <w:rFonts w:ascii="Traditional Arabic" w:hAnsi="Traditional Arabic" w:cs="Traditional Arabic"/>
          <w:sz w:val="32"/>
          <w:szCs w:val="32"/>
          <w:rtl/>
        </w:rPr>
        <w:t>٦)</w:t>
      </w:r>
      <w:r w:rsidRPr="00984A13">
        <w:rPr>
          <w:rFonts w:ascii="Traditional Arabic" w:hAnsi="Traditional Arabic" w:cs="Traditional Arabic"/>
          <w:sz w:val="32"/>
          <w:szCs w:val="32"/>
        </w:rPr>
        <w:t xml:space="preserve">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fa-IR"/>
        </w:rPr>
        <w:t>۱</w:t>
      </w:r>
      <w:r w:rsidRPr="00984A13">
        <w:rPr>
          <w:rFonts w:ascii="Traditional Arabic" w:hAnsi="Traditional Arabic" w:cs="Traditional Arabic"/>
          <w:sz w:val="32"/>
          <w:szCs w:val="32"/>
          <w:rtl/>
        </w:rPr>
        <w:t>٦/</w:t>
      </w:r>
      <w:r w:rsidRPr="00984A13">
        <w:rPr>
          <w:rFonts w:ascii="Traditional Arabic" w:hAnsi="Traditional Arabic" w:cs="Traditional Arabic"/>
          <w:sz w:val="32"/>
          <w:szCs w:val="32"/>
          <w:rtl/>
          <w:lang w:bidi="fa-IR"/>
        </w:rPr>
        <w:t>۲/۱</w:t>
      </w:r>
      <w:r w:rsidRPr="00984A13">
        <w:rPr>
          <w:rFonts w:ascii="Traditional Arabic" w:hAnsi="Traditional Arabic" w:cs="Traditional Arabic"/>
          <w:sz w:val="32"/>
          <w:szCs w:val="32"/>
          <w:rtl/>
        </w:rPr>
        <w:t>٤</w:t>
      </w:r>
      <w:r w:rsidRPr="00984A13">
        <w:rPr>
          <w:rFonts w:ascii="Traditional Arabic" w:hAnsi="Traditional Arabic" w:cs="Traditional Arabic"/>
          <w:sz w:val="32"/>
          <w:szCs w:val="32"/>
          <w:rtl/>
          <w:lang w:bidi="fa-IR"/>
        </w:rPr>
        <w:t>۲۱</w:t>
      </w:r>
      <w:r w:rsidRPr="00984A13">
        <w:rPr>
          <w:rFonts w:ascii="Traditional Arabic" w:hAnsi="Traditional Arabic" w:cs="Traditional Arabic"/>
          <w:sz w:val="32"/>
          <w:szCs w:val="32"/>
          <w:rtl/>
        </w:rPr>
        <w:t>هـ.</w:t>
      </w:r>
    </w:p>
    <w:p w:rsidR="00F424F0" w:rsidRPr="00984A13" w:rsidRDefault="00F424F0" w:rsidP="00F17D4C">
      <w:pPr>
        <w:numPr>
          <w:ilvl w:val="0"/>
          <w:numId w:val="96"/>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قرار وزير الخدمة المدنية رقم (15893) وتاريخ 8/8/1438هـ، بشأن عدم سريان ضوابط الإيفاد للدراسة بالداخل الجديدة على الحالات السابقة لها</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تتلخص وقائع هذه الدعوى بأن المدعية تقدمت بصحيفة دعوى لهذه المحكمة أودعت لدى المحكمة بتاريخ 3/9/1438هـ، ذكرت فيها وفي المرافعة أثناء نظر الدعوى أنها موفدة لإكمال دراسة الماجستير </w:t>
      </w:r>
      <w:r w:rsidRPr="00984A13">
        <w:rPr>
          <w:rFonts w:ascii="Traditional Arabic" w:hAnsi="Traditional Arabic" w:cs="Traditional Arabic"/>
          <w:sz w:val="32"/>
          <w:szCs w:val="32"/>
          <w:rtl/>
        </w:rPr>
        <w:lastRenderedPageBreak/>
        <w:t xml:space="preserve">بناء على لائحة الإيفاد للدراسة بالداخل الصادرة بالأمر السامي رقم (7/ب/3843) وتاريخ 24/3/1421هـ، التي تسمح لها بالحصول على عامين دراسيين، وتمديد عام دراسي إضافي، ليكون المجموع ثلاث سنوات، ثم صدرت ضوابط جديدة للإيفاد برقم (32855) وتاريخ 1/9/1437هـ نصت على أن يكون التمديد للماجستير فصلاً دراسياً واحداً، وبناء عليه أصدرت إدارة التدريب والابتعاث لوزارة التعليم قرار التمديد لفصل دراسي واحد بناء على الضوابط الجديدة رغم أن حالتها تتبع لائحة الإيفاد القديمة، وقد تظلمت لدى وزير التعليم برقم (131503) الذي بدوره أيد مطلبها وشرح على التظلم بأن لا مانع من تمديد الإيفاد لمدة فصل دراسي واحد لرجاحة المبررات، ومع ذلك لم تقم إدارة التدريب والابتعاث بالاستجابة بحجة أن هناك حالات أخرى مشابهة لحالتها، وتقول المدعية أنها إذا كانت مبررات الآخرين مثلها فلم لا يعاملون بنفس المعاملة مع أن الحقيقة أن الحالات ليست كثيرة، ثم ذكرت أنه صدر تعميم الخدمة المدنية مؤخراً برقم (15893) وتاريخ 8/8/1438هـ ينص على أن الحالات التي صدرت لها قرارات إيفاد أو ابتعاث قبل تاريخ 3/4/1438هـ لا تسري عليها الضوابط الجديدة وتعامل وفق التنظيمات والإجراءات السابقة المعمول بها، ومع ذلك استمرت إدارة التدريب بالرفض والامتناع عن استلام طلبات التمديد، وتذكر أنها بحاجة للتمديد لأن لديها أدوات تستلزم الخروج من المدرسة، وتطلب إلغاء القرار. وبقيد اللائحة قضية وإحالتها لهذه الدائرة باشرت نظرها وعقدت لأجلها عدة جلسات. وفي جلسة يوم الثلاثاء 22/4/1439هـ حضر الأطراف وبسؤال المدعية عن دعواها أحالت إلى ما جاء في صحيفة الدعوى وذكرت أنها تطلب بصفة عاجلة إيقاف قرار المدعى عليها بعدم تمديد إيفادها للدراسة بجامعة الملك سعود لمدة فصل دراسي واحد، حيث إنها تستحق التمديد لكونها تخضع للائحة إيفاد الدراسة في الداخل، وقد استُثنيت من الدخول باللائحة الجديدة بموجب قرار وزير الخدمة المدنية المكلف رئيس لجنة التدريب والابتعاث بالخدمة المدنية رقم (15893) وتاريخ 8/8/1438هـ. ثم قدم ممثل المدعى عليها مذكرة تلخصت بأن دور الوزارة ينحصر في رفع طلب التمديد للجنة ابتعاث الخدمة المدنية بصفتها المختصة لدراسة الطلبات والبت فيها، وأن الوزارة هي جهة تنفيذية لما يصدر من لجنة تدريب وابتعاث الخدمة المدنية، كما أنه يمكن للمدعية تأجيل دراستها للفصل القادم لكونه يمكن تدارك الآثار المترتبة على ذلك، كما أن خطاب تعديل وإضافة وإلغاء بعض الفقرات في الضوابط السابقة -حسب التفصيل الذي تضمنه القرار المرفق بالخطاب رقم (53526) وتاريخ 29/8/1438هـ-؛ لم يشر إلى ما يخالف التعميم الخاص بالتمديد المسموح به للإيفاد لمرحلة الماجستير، وحيث إن المعلمات المتقدمات شارفن على الانتهاء من الفصل المطلوب تمديده حين صدور القرار، مما تسبب في عدم استفادتهن من القرار لعدم إمكانية إصدار قرار بأثر رجعي، ولم تتقدم المعلمات بعده </w:t>
      </w:r>
      <w:r w:rsidRPr="00984A13">
        <w:rPr>
          <w:rFonts w:ascii="Traditional Arabic" w:hAnsi="Traditional Arabic" w:cs="Traditional Arabic"/>
          <w:sz w:val="32"/>
          <w:szCs w:val="32"/>
          <w:rtl/>
        </w:rPr>
        <w:lastRenderedPageBreak/>
        <w:t xml:space="preserve">بطلب التمديد، وطلب رفض الدعوى. ثم قدمت المدعية مذكرة تلخصت بأنها حاولت تقديم طلبات التمديد لإدارة التدريب والابتعاث لدى المدعى عليها إلا أنها رفضت استلام الطلبات. ثم قرر الطرفان الاكتفاء بما سبق، فأصدرت الدائرة قرارها العاجل بوقف تنفيذ القرار. وفي جلسة هذا اليوم أصدرت الحكم تأسيساً على ما يلي. </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بما أن المدعية تطلب إلغاء قرار المدعى عليها السلبي بالامتناع عن تمديد إيفادها للدراسة بجامعة الملك سعود لمدة فصل دراسي واحد، فتكون الدعوى داخلة في اختصاص المحاكم الإدارية وفقاً للمادة (13/ب) من نظام ديوان المظالم الصادر بالمرسوم الملكي رقم (م/78) وتاريخ 19/9/1428هـ، كما تدخل الدعوى في اختصاص هذه الدائرة المكاني عملاً بالمادة الثانية من نظام المرافعات أمام ديوان المظالم الصادر بالمرسوم الملكي رقم (م/3) وتاريخ 22/1/1435هـ. وبما أن امتناع الجهة المدعى عليها يعد من قبيل القرارات السلبية، لذا فإن الطعن في القرار السلبي هو ذلك الطعن المستند على امتناع جهة الإدارة عن القيام بما هو واجب عليها شرعاً ونظاماً، وبهذا فإن الدعوى الماثلة من أفراد هذا القرار، وقد تظلمت المدعية لدى وزارة الخدمة المدنية، وهي بذلك تعد دعواها مقبولة شكلاً على هذا الأساس؛ لانفتاح مدة الطعن فيه كما هو مستقر عليه فقهاً ونظاماً. ومن الناحية الموضوعية، ولما كانت المدعية تطلب إلغاء قرار المدعى عليها السلبي بالامتناع عن تمديد إيفادها للدراسة بجامعة الملك سعود لمدة فصل دراسي واحد، في حين تدفع المدعى عليها بأنه لا يمكن التمديد لأنها جهة تنفيذية لما يصدر من لجنة التدريب والابتعاث في وزارة الخدمة المدنية، وبما أن الظاهر من أوراق الدعوى أن إيفاد المدعية لإكمال دراسة الماجستير كان بناء على لائحة الإيفاد القديمة الصادرة بالأمر السامي رقم (7/ب/3843) وتاريخ 24/3/1421هـ، ثم صدرت ضوابط جديدة للإيفاد برقم (32855) وتاريخ 1/9/1437هـ نصت على أن يكون التمديد للماجستير فصلاً دراسياً واحداً؛ مما جعل المدعى عليها تمتنع عن تمديد إيفاد المدعية. وبما أن المدعية قد أوفدت لدراسة مرحلة الماجستير قبل صدور الضوابط الجديدة، إضافة إلى أنها استُثنيت من الدخول في اللائحة الجديدة بموجب قرار وزير الخدمة المدنية المكلف رئيس لجنة التدريب والابتعاث في وزارة الخدمة المدنية رقم (15893) وتاريخ 8/8/1438هـ، وبناء عليه فإن الدائرة تنتهي إلى أن امتناع المدعى عليها عن تمديد إيفاد المدعية لم يستند على ما يبرره نظاماً، ويجب إلغاؤه. ولا ينال من ذلك ما دفعت به المدعى عليها من أن الفصل الدراسي المطلوب تمديده قد شارف على الانتهاء؛ إذ الواجب عليها أن تراعي أن تكون قراراتها موافقة لما يصدر من الجهة التي أوفدت إليها المدعية من جهة </w:t>
      </w:r>
      <w:r w:rsidRPr="00984A13">
        <w:rPr>
          <w:rFonts w:ascii="Traditional Arabic" w:hAnsi="Traditional Arabic" w:cs="Traditional Arabic"/>
          <w:sz w:val="32"/>
          <w:szCs w:val="32"/>
          <w:rtl/>
        </w:rPr>
        <w:lastRenderedPageBreak/>
        <w:t xml:space="preserve">المدد الزمنية، وإلا ترتب على ذلك انقطاع المدعية عن الدراسة، مما يؤدي إلى خلو قرار الإيفاد من المصلحة التي صدر من أجلها، وإهدار موارد المدعى عليها التعليمية والمالية. </w:t>
      </w:r>
    </w:p>
    <w:p w:rsidR="00F424F0" w:rsidRPr="00984A13" w:rsidRDefault="00F424F0" w:rsidP="00F424F0">
      <w:pPr>
        <w:jc w:val="lowKashida"/>
        <w:rPr>
          <w:rFonts w:ascii="Traditional Arabic" w:hAnsi="Traditional Arabic" w:cs="Traditional Arabic"/>
          <w:b/>
          <w:bCs/>
          <w:color w:val="FF0000"/>
          <w:sz w:val="32"/>
          <w:szCs w:val="32"/>
        </w:rPr>
      </w:pPr>
      <w:r w:rsidRPr="00984A13">
        <w:rPr>
          <w:rFonts w:ascii="Traditional Arabic" w:hAnsi="Traditional Arabic" w:cs="Traditional Arabic"/>
          <w:b/>
          <w:bCs/>
          <w:sz w:val="32"/>
          <w:szCs w:val="32"/>
          <w:rtl/>
        </w:rPr>
        <w:t>لذلك حكمت الدائرة: بإلغاء قرار وزارة التعليم المتضمن الامتناع عن تمديد إيفاد المدعية (...) لمدة فصل دراسي واحد.</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1130/4/ق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5311/ق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12/4/1440هـ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تعليم – معلم – قرارات وظيفية – نقل – نقل معلم خارجي – نقل معلم موفد – مخالفة آلية النقل – عيب مخالفة النظم واللوائح </w:t>
      </w:r>
      <w:r w:rsidRPr="00984A13">
        <w:rPr>
          <w:rFonts w:ascii="Traditional Arabic" w:hAnsi="Traditional Arabic" w:cs="Traditional Arabic"/>
          <w:sz w:val="32"/>
          <w:szCs w:val="32"/>
          <w:rtl/>
        </w:rPr>
        <w:t xml:space="preserve">- </w:t>
      </w:r>
      <w:r w:rsidRPr="00984A13">
        <w:rPr>
          <w:rFonts w:ascii="Traditional Arabic" w:hAnsi="Traditional Arabic" w:cs="Traditional Arabic"/>
          <w:b/>
          <w:bCs/>
          <w:sz w:val="32"/>
          <w:szCs w:val="32"/>
          <w:rtl/>
        </w:rPr>
        <w:t>إقرار الجهة الإدارية - إعادة المفاضلة.</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مطالبة المدعي إلغاء قرار المدعى عليها السلبي بالامتناع عن نقله – استناد المدعي إلى أن ترتيبه في النقل (صفر)، وإلى قيام المدعى عليها بنقل معلم غيره بالمخالفة لآلية وضوابط حركة النقل الخارجي – تضمُّن آلية وضوابط حركة النقل أن الموفدين لمدة تزيد عن عام دراسي تُحسب لهم سنة تقديم جديدة عند تقديمهم لطلب نقل بعد مباشرتهم العمل – إقرار المدعى عليها بأن المعلم المنقول تم إيفاده ومع ذلك دخل حركة النقل الخارجي بسنة تقديم سابقة بدلاً من سنة تقديم جديدة بالمخالفة لآلية وضوابط حركة النقل – إعادة المدعى عليها مفاضلة المعلم المنقول بسنة تقديم جديدة</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فتبين عدم استحقاقه النقل؛ مما يستحق معه المدعي النقل عوضاً عنه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تتلخص الوقائع في أن المدعي تقدم بصحيفة دعوى ذكر فيها أنه يعمل معلماً بمدرسة (زيد بن ثابت المتوسطة) التابعة لقطاع الثنية وتبالة التابع لإدارة تعليم محافظة بيشة، وقد تقدم بطلب للمدعى عليها في عام 1432هـ لنقله إلى قطاع البشائر التابع لإدارة تعليم محافظة بيشة، ومنذ ذلك الحين وهو ينتظر ترتيبه في النقل وأصبح ترتيبه على قطاع البشائر(صفر)، وبعد صدور حركة النقل الخارجي لعام 1438هـ لم ينقل بناء على طلبه وتم نقل المعلم (...)، مخالفة بذلك آلية تحديث بيانات المدارس وإجراءات حركة النقل الخارجي للعام الدراسي </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1437هـ/1438ه</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الصادرة بقرار وزير التعليم رقم (37908982) في 16/5/1437هـ، وبناءً على ما جاء في البند رابعاً: آلية وضوابط حركة النقل الخارجي الفقرة الثانية عشرة من التعميم المشار إليه أعلاه والتي تنص على: "المجازون والمعارون والموفدون والمبتعثون لمدة تزيد عن عام دراسي الذي صدرت قراراتهم بعد تاريخ 26/11/1435هـ، تحسب لهم سنة تقديم جديدة عند تقديمهم لطلب النقل بعد مباشرتهم للعمل"، والمعلم (...) تم إيفاده بعد تاريخ 26/11/1435هـ، </w:t>
      </w:r>
      <w:r w:rsidRPr="00984A13">
        <w:rPr>
          <w:rFonts w:ascii="Traditional Arabic" w:hAnsi="Traditional Arabic" w:cs="Traditional Arabic"/>
          <w:sz w:val="32"/>
          <w:szCs w:val="32"/>
          <w:rtl/>
        </w:rPr>
        <w:lastRenderedPageBreak/>
        <w:t>ودخل حركة النقل الخارجي للعام</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ولم يدخل المفاضلة من جديد، وإنما دخل بالمفاضلة السابقة عام 1432هـ أي: أنها لم تحذف رغباته السابقة، وانتهى إلى طلبه إلغاء قرار المدعى عليها السلبي بالامتناع عن نقله إلى قطاع البشائر. في حين تلخص دفاع المدعى عليها فيما نصه: إشارة الى تعميم وزير التعليم رقم (51477) في 20/6/1438هـ بشأن تحديث بيانات المدارس وإجراءات حركة النقل الخارجي للعام الدراسي 1437هـ/1438هـ، وبناءً على ما جاء في البند رابعاً: آلية وضوابط حركة النقل الفقرة الخامسة من التعميم المشار إليه أعلاه والتي نصها: "على المتقدمين بطلب النقل الخارجي التأكد من اكتمال جميع بياناتهم ودقتها وصحتها وتأكيد ذلك عبر نظام نور، وفي حال اتضح أن البيانات غير صحيحة فللوزارة الحق في إلغاء النقل"، والفقرة (8/1) والتي تنص على: "المجازون والمعارون والموفدون والمبتعثون لمدة تزيد عن عام دراسي الذين صدرت قراراتهم بعد تاريخ 26/11/1435هـ، تحسب لهم سنة تقديم جديدة عند تقديمهم لطلب النقل بعد مباشرتهم للعمل"، وحيث إن المعلم (...) تم إيفاده بعد تاريخ 26/11/1435هـ، ودخل حركة النقل الخارجي للعام </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بسنة التقديم 1432هـ بدلاً من سنة التقديم 1437هـ، وبعد مفاضلته بسنة تقديم جديدة تبين بأنه لا يستحق النقل. ثم اكتفى المدعي بما قدم، فقررت الدائرة رفع الجلسة للمداولة، وأصدرت حكمها مبنياً على الأسباب التالية.</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تأسيساً على ما تقدم وبعد سماع الدعوى والإجابة، ولما كان المدعي يطلب إلغاء قرار المدعى عليها السلبي بالامتناع عن نقله إلى قطاع البشائر؛ لذا فإن هذه الدعوى داخلة في اختصاص ديوان المظالم ولائياً بموجب المادة رقم (13/ب) من نظامه الصادر بالمرسوم الملكي رقم (م/78) وتاريخ 19/9/1428هـ والتي نصت على: "تختص المحاكم الإدارية بالفصل في الآتي:... ب-</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 الاختصاص المكاني منعقد لهذه المحكمة بموجب المادة الثانية من نظام المرافعات أمام ديوان المظالم الصادر بالمرسوم الملكي رقم (م/3) في 22/1/1435هـ، </w:t>
      </w:r>
      <w:r w:rsidRPr="00984A13">
        <w:rPr>
          <w:rFonts w:ascii="Traditional Arabic" w:hAnsi="Traditional Arabic" w:cs="Traditional Arabic"/>
          <w:sz w:val="32"/>
          <w:szCs w:val="32"/>
          <w:rtl/>
        </w:rPr>
        <w:lastRenderedPageBreak/>
        <w:t>والتي نصت على: "يكون الاختصاص المكاني للمحكمة التي يقع في دائرة اختصاصها مقر المدعى عليه، أو مقر فرع الجهة المدعى عليها إن كانت الدعوى متعلقة بذلك الفرع..."، وتختص نوعياً بناء على قرارات معالي رئيس ديوان المظالم. كما أنها تكون بذلك مقبولة شكلا؛ بناء على ما هو مستقر عليه قضاءً من أن القرارات السلبية لا تتحصن بمضي مدة معينة عليها، وأن مجال الطعن فيها يظل متاحاً طالما استمر الامتناع. وفيما يتعلق بموضوع الدعوى، فإن المدعي يطعن على قرار المدعى عليها السلبي بالامتناع عن نقله إلى قطاع البشائر، مؤسساً دعواه على مخالفة المدعى عليها لآلية تحديث بيانات المدارس وإجراءات حركة النقل الخارجي للعام الدراسي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الصادرة بقرار وزير التعليم رقم (37908982) في 16/5/1437هـ، حيث جاء في البند رابعاً: آلية وضوابط حركة النقل الخارجي الفقرة الثانية عشرة من التعميم المشار إليه أعلاه والتي تنص على: "المجازون والمعارون والموفدون والمبتعثون لمدة تزيد عن عام دراسي الذي صدرت قراراتهم بعد تاريخ 26/11/1435هـ، تحسب لهم سنة تقديم جديدة عند تقديمهم لطلب النقل بعد مباشرتهم للعمل"، والمعلم (...) تم إيفاده بعد تاريخ 26/11/1435هـ، ودخل حركة النقل الخارجي للعام</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وحيث أقرت الجهة بصحة ذلك بما نصه: "إشارة إلى تعميم وزير التعليم رقم (51477) في 20/6/1438هـ بشأن تحديث بيانات المدارس وإجراءات حركة النقل الخارجي للعام الدراسي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وبناءً على ما جاء في البند رابعاً: آلية وضوابط حركة النقل الفقرة الخامسة من التعميم المشار إليه أعلاه والتي نصها: "على المتقدمين بطلب النقل الخارجي التأكد من اكتمال جميع بياناتهم ودقتها وصحتها وتأكيد ذلك عبر نظام نور وفي حال اتضح أن البيانات غير صحيحة فللوزارة الحق في إلغاء النقل"، والفقرة (8/1) والتي تنص على: "المجازون والمعارون والموفدون والمبتعثون لمدة تزيد عن عام دراسي الذين صدرت قراراتهم بعد تاريخ 26/11/1435هـ، تُحسب لهم سنة تقديم جديدة عند تقديمهم لطلب النقل بعد مباشرتهم للعمل"، وحيث إن المعلم (...) تم إيفاده بعد تاريخ 26/11/1435هـ، ودخل حركة النقل الخارجي للعام</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1437هـ/1438هـ</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بسنة التقديم 1432هـ بدلاً من سنة التقديم 1437هـ، وبعد مفاضلته بسنة تقديم جديدة تبين بأنه لا يستحق النقل"، وعليه يتبين خطأ المدعى عليها في نقل المعلم (...)؛ إذ كان من الواجب عليها حذف رغباته عندما تم إيفاده وفقاً للآلية المشار إليها آنفاً، ونقل المدعي كونه هو المستحق للنقل وترتيبه في النقل (صفر)، وإذا كان الأمر كذلك فإن القرار الطعين معيب بعيب مخالفة النظم واللوائح، مما يتعين إلغاؤه وإلزام المدعى عليها بنقل المدعي إلى قطاع البشائر</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 xml:space="preserve">لذلك حكمت الدائرة: بإلغاء قرار وزارة التعليم/إدارة التعليم بمحافظة بيشة </w:t>
      </w:r>
      <w:r>
        <w:rPr>
          <w:rFonts w:ascii="Traditional Arabic" w:hAnsi="Traditional Arabic" w:cs="Traditional Arabic"/>
          <w:b/>
          <w:bCs/>
          <w:sz w:val="32"/>
          <w:szCs w:val="32"/>
          <w:rtl/>
        </w:rPr>
        <w:t>السلبي بالامتناع عن نقل المدعي</w:t>
      </w:r>
      <w:r w:rsidRPr="00984A13">
        <w:rPr>
          <w:rFonts w:ascii="Traditional Arabic" w:hAnsi="Traditional Arabic" w:cs="Traditional Arabic"/>
          <w:b/>
          <w:bCs/>
          <w:sz w:val="32"/>
          <w:szCs w:val="32"/>
          <w:rtl/>
        </w:rPr>
        <w:t xml:space="preserve"> </w:t>
      </w:r>
      <w:r w:rsidRPr="00984A13">
        <w:rPr>
          <w:rFonts w:ascii="Traditional Arabic" w:hAnsi="Traditional Arabic" w:cs="Traditional Arabic"/>
          <w:sz w:val="32"/>
          <w:szCs w:val="32"/>
          <w:rtl/>
        </w:rPr>
        <w:t>(...)</w:t>
      </w:r>
      <w:r w:rsidRPr="00984A13">
        <w:rPr>
          <w:rFonts w:ascii="Traditional Arabic" w:hAnsi="Traditional Arabic" w:cs="Traditional Arabic"/>
          <w:b/>
          <w:bCs/>
          <w:sz w:val="32"/>
          <w:szCs w:val="32"/>
          <w:rtl/>
        </w:rPr>
        <w:t xml:space="preserve"> إلى قطاع البشائر.</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rPr>
          <w:rFonts w:ascii="Traditional Arabic" w:hAnsi="Traditional Arabic" w:cs="Traditional Arabic"/>
          <w:sz w:val="32"/>
          <w:szCs w:val="32"/>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Pr>
        <w:br w:type="page"/>
      </w:r>
      <w:r w:rsidRPr="00984A13">
        <w:rPr>
          <w:rFonts w:ascii="Traditional Arabic" w:hAnsi="Traditional Arabic" w:cs="Traditional Arabic"/>
          <w:b/>
          <w:bCs/>
          <w:sz w:val="32"/>
          <w:szCs w:val="32"/>
          <w:rtl/>
        </w:rPr>
        <w:lastRenderedPageBreak/>
        <w:t>رقم القضية في المحكمة الإدارية 6039/4/ق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624/ق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22/2/1440هـ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نقل – برنامج لم الشمل – عدم تحقق لم الشمل – العدول عن طلب النقل.</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مطالبة المدعي إلغاء قرار المدعى عليها المتضمن نقله إلى منطقة أخرى – الثابت أن المدعي تقدم هو وزوجته بطلب النقل وفق برنامج لم الشمل المعد من قبل المدعى عليها، فتم نقله دون زوجته – تضمن موقع المدعى عليها الإلكتروني إمكانية عدول مقدم طلب النقل وفق برنامج لم الشمل عنه إذا لم تخدم حركة النقل لم شمله – عدم تحقق لم شمل أسرة المدعي من قرار النقل محل الدعوى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خلاصة وقائع هذه الدعوى: أن المدعي تقدم بصحيفة دعوى لهذه المحكمة بتاريخ 19/10/1439هـ مفاد ما جاء فيها: أنه يعمل لدى المدعى عليها وقد تقدم بطلب نقل هو وز</w:t>
      </w:r>
      <w:r>
        <w:rPr>
          <w:rFonts w:ascii="Traditional Arabic" w:hAnsi="Traditional Arabic" w:cs="Traditional Arabic" w:hint="cs"/>
          <w:sz w:val="32"/>
          <w:szCs w:val="32"/>
          <w:rtl/>
        </w:rPr>
        <w:t>و</w:t>
      </w:r>
      <w:r w:rsidRPr="00984A13">
        <w:rPr>
          <w:rFonts w:ascii="Traditional Arabic" w:hAnsi="Traditional Arabic" w:cs="Traditional Arabic"/>
          <w:sz w:val="32"/>
          <w:szCs w:val="32"/>
          <w:rtl/>
        </w:rPr>
        <w:t>جته إلى المدينة المنورة وفق نظام لم الشمل المعد من قبل الوزارة وتم تسجيل الرغبات واعتمادها من الرئيس المباشر لكلا الطرفين ثم تم نقل الزوج دون الزوجة، وعليه فهو يطلب إلغاء قرار نقله إلى المدينة المنورة لعدم نقل زوجته معه، وقد تظلم للجهة بتاريخ 14/9/1439هـ دون جدوى. ثم عقدت الدائرة لذلك جلسة بتاريخ 3/11/1439هـ ولم يحضر أحد من أطراف الدعوى فقررت شطب القضية للمرة الأولى، ثم تقدم المدعي بتاريخ 3/11/1439هـ بطلب عاجل قُيد بالرقم (67) وعقدت الدائرة جلسة بتاريخ 10/11/1439هـ وبالاطلاع على ذلك الطلب تبين للدائرة أن المدعي لم يخرج عن مطالبته بأصل الدعوى فقررت الدائرة رفض طلبه العاجل. وبجلسة هذا اليوم وبعد سماع الدعوى، ولعرضها على ممثل المدعى عليها تبين تخلفه عن حضور الجلسات المنعقدة في هذه القضية رغم تبلغه بخطاب المحكمة رقم (188773) وتاريخ 27/10/1439هـ، ثم رأت الدائرة صلاحية الفصل في القضية وأصدرت الدائرة حكمها بناء على ما يلي من الأسباب.</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lastRenderedPageBreak/>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بما أن المدعي قد حصر دعواه في طلب الحكم ب</w:t>
      </w:r>
      <w:r>
        <w:rPr>
          <w:rFonts w:ascii="Traditional Arabic" w:hAnsi="Traditional Arabic" w:cs="Traditional Arabic"/>
          <w:sz w:val="32"/>
          <w:szCs w:val="32"/>
          <w:rtl/>
        </w:rPr>
        <w:t>إلغاء قرار المدعى عليها المتضمن</w:t>
      </w:r>
      <w:r w:rsidRPr="00984A13">
        <w:rPr>
          <w:rFonts w:ascii="Traditional Arabic" w:hAnsi="Traditional Arabic" w:cs="Traditional Arabic"/>
          <w:sz w:val="32"/>
          <w:szCs w:val="32"/>
          <w:rtl/>
        </w:rPr>
        <w:t xml:space="preserve"> نقل المدعي نقلاً خارجياً من منطقة عسير إلى منطقة المدينة المنورة وما ترتب على ذلك من آثار؛ لذا فإن هذه الدعوى تعد من دعاوى الطعن في القرارات الإدارية التي أُسند الاختصاص فيها إلى المحاكم الإدارية بنص المادة (13/ب) من نظام ديوان المظالم الصادر بالمرسوم الملكي رقم (م/78) وتاريخ 19/9/1428هـ والتي تنص على أنه: "تختص المحاكم</w:t>
      </w:r>
      <w:r>
        <w:rPr>
          <w:rFonts w:ascii="Traditional Arabic" w:hAnsi="Traditional Arabic" w:cs="Traditional Arabic"/>
          <w:sz w:val="32"/>
          <w:szCs w:val="32"/>
          <w:rtl/>
        </w:rPr>
        <w:t xml:space="preserve"> الإدارية بالفصل في الآتي:... ب</w:t>
      </w:r>
      <w:r w:rsidRPr="00984A13">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تدخل في اختصاص المحكمة مكانياً بموجب المادة الثانية من نظام المرافعات أمام ديوان المظالم الصادر بالمرسوم الملكي رقم (م/3) في 22/1/1435هـ والتي تنص على أن: "يكون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 كما أنها تدخل في اختصاص الدائرة نوعياً طبقاً لقرار معالي رئيس ديوان المظالم رقم (44) لعام 1436هـ</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وأما عن قبول الدعوى شكلاً، وحيث نصت الفقرة الرابعة من المادة الثامنة من نظام المرافعات أمام ديوان المظالم والمعدلة بموجب المرسوم الملكي رقم (م/65) وتاريخ 13/9/1436هـ على أنه: "4-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المدعي تظلم للجهة بتاريخ 14/9/1439هـ ولم تجبه إلى طلبه ثم تقدم للمحكمة بتاريخ 10/10/1439هـ؛ فإن دعواه مقبولة </w:t>
      </w:r>
      <w:r w:rsidRPr="00984A13">
        <w:rPr>
          <w:rFonts w:ascii="Traditional Arabic" w:hAnsi="Traditional Arabic" w:cs="Traditional Arabic"/>
          <w:sz w:val="32"/>
          <w:szCs w:val="32"/>
          <w:rtl/>
        </w:rPr>
        <w:lastRenderedPageBreak/>
        <w:t>شكلاً. أما من حيث الموضوع، وبما أنه من المقرر فقهاً وقضاءً هو أن رقابة القرارات الإدارية تخضع لرقابة القضاء الإداري لفحصها من الناحية النظامية ومدى موافقتها للمشروعية، وبالنظر في القرار محل الدعوى ومدى مشروعيته من الوجهة النظامية، فبما أن المدعي يط</w:t>
      </w:r>
      <w:r>
        <w:rPr>
          <w:rFonts w:ascii="Traditional Arabic" w:hAnsi="Traditional Arabic" w:cs="Traditional Arabic"/>
          <w:sz w:val="32"/>
          <w:szCs w:val="32"/>
          <w:rtl/>
        </w:rPr>
        <w:t>عن في قرار المدعى عليها المتضمن</w:t>
      </w:r>
      <w:r w:rsidRPr="00984A13">
        <w:rPr>
          <w:rFonts w:ascii="Traditional Arabic" w:hAnsi="Traditional Arabic" w:cs="Traditional Arabic"/>
          <w:sz w:val="32"/>
          <w:szCs w:val="32"/>
          <w:rtl/>
        </w:rPr>
        <w:t xml:space="preserve"> نقله نقلاً خارجياً من منطقة عسير إلى منطقة المدينة المنورة وما ترتب على ذلك من آثار، ولما كان المدعي هو وزوجته قد تقدما بطلب لم الشمل المعد من قبل المدعى عليها وقد تمت موافقة المدعى عليها على ذلك الطلب استناداً للنماذج الإلكترونية المرفقة، وبما أن المدعى عليها أعطت الحق لمن لم يتم له النقل وفق برنامج لم الشمل العدول عنه، وبما أن المدعي تم نقله نقلاً خارجياً إلى منطقة المدينة المنورة ولم يتم نقل زوجته معه رغم طلبه لم الشمل المقيد لدى المدعى عليها، وبما أنه ورد في موقع الوزارة الإلكتروني أن لم الشمل يعطي الحق في إمكانية العدول لأحدهما أو كليهما إذا كانت حركة النقل لم تخدم لم شملهما، وبالنظر إلى هذا القرار الطعين فإنه لم يخدم لم شمل المدعي وزوجته؛ الأمر الذي تنتهي معه الدائرة إلى القضاء بإلغاء قرار الإدارة العامة للتعليم </w:t>
      </w:r>
      <w:r>
        <w:rPr>
          <w:rFonts w:ascii="Traditional Arabic" w:hAnsi="Traditional Arabic" w:cs="Traditional Arabic"/>
          <w:sz w:val="32"/>
          <w:szCs w:val="32"/>
          <w:rtl/>
        </w:rPr>
        <w:t>بمنطقة عسير المتضمن</w:t>
      </w:r>
      <w:r w:rsidRPr="00984A13">
        <w:rPr>
          <w:rFonts w:ascii="Traditional Arabic" w:hAnsi="Traditional Arabic" w:cs="Traditional Arabic"/>
          <w:sz w:val="32"/>
          <w:szCs w:val="32"/>
          <w:rtl/>
        </w:rPr>
        <w:t xml:space="preserve"> نقل المدعي (...) من منطقة عسير إلى منطقة المدينة المنورة وما ترتب عليه من آثار.</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بإلغاء قرار </w:t>
      </w:r>
      <w:r>
        <w:rPr>
          <w:rFonts w:ascii="Traditional Arabic" w:hAnsi="Traditional Arabic" w:cs="Traditional Arabic"/>
          <w:b/>
          <w:bCs/>
          <w:sz w:val="32"/>
          <w:szCs w:val="32"/>
          <w:rtl/>
        </w:rPr>
        <w:t>المدعى عليها المتضمن نقل المدعي</w:t>
      </w:r>
      <w:r w:rsidRPr="00984A13">
        <w:rPr>
          <w:rFonts w:ascii="Traditional Arabic" w:hAnsi="Traditional Arabic" w:cs="Traditional Arabic"/>
          <w:b/>
          <w:bCs/>
          <w:sz w:val="32"/>
          <w:szCs w:val="32"/>
          <w:rtl/>
        </w:rPr>
        <w:t xml:space="preserve"> (...) من منطقة عسير إلى منطقة المدينة المنورة وما ترتب عليه من آثار.</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15995/3/ق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4232/ق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تاريخ الجلسة 14/2/1440هـ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نقل – نقل معلم لظروف خاصة – المشاركة في عاصفة الحزم وإعادة الأمل - التوصية بالنقل – الاستثناء في النقل.</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مطالبة المدعية إلغاء قرار المدعى عليها السلبي بالامتناع عن نقلها إلى إحدى مدارس سكن قوات الدفاع الجوي بالظهران – الثابت أن المدعية تشغل وظيفة معلمة في مدينة الدمام، وقد صدر قرار لجنة ذوي الظروف الخاصة بتحقيق طلبها النقل لسكن قوات الدفاع الجوي بالظهران لظروف زوجها المشارك في عاصفة الحزم ولسكنها فيه - استناد المدعى عليها في امتناعها إلى كون المدعية من المعينات الجدد، ولوجود طلبات تسبق طلبها – صدور موافقة وزير التعليم على محضر اللقاء التنسيقي لدراسة طلبات المشاركين في عاصفة الحزم وإعادة الأمل بندب زوجاتهم وبناتهم وأخواتهم المعلمات تقديراً لهم وللظروف التي تعيشها تلك المعلمات؛ ومن ثم يتقرر معه استحقاق المدعية النقل، </w:t>
      </w:r>
      <w:r>
        <w:rPr>
          <w:rFonts w:ascii="Traditional Arabic" w:hAnsi="Traditional Arabic" w:cs="Traditional Arabic" w:hint="cs"/>
          <w:sz w:val="32"/>
          <w:szCs w:val="32"/>
          <w:rtl/>
        </w:rPr>
        <w:t>لا</w:t>
      </w:r>
      <w:r w:rsidRPr="00984A13">
        <w:rPr>
          <w:rFonts w:ascii="Traditional Arabic" w:hAnsi="Traditional Arabic" w:cs="Traditional Arabic"/>
          <w:sz w:val="32"/>
          <w:szCs w:val="32"/>
          <w:rtl/>
        </w:rPr>
        <w:t>سيما مع صدور قرار لجنة ذوي الظروف الخاصة بتحقيق نقلها وكونه داخلياً – عدم قبول احتجاج المدعى عليها بوجود طلبات نقل سابقة على طلب المدعية؛ كون قرارات لجنة ذوي الظروف الخاصة استثنائية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7"/>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(12) من لائحة الوظائف التعليمية الصادرة بقرار مجلس الخدمة المدنية رقم (590) وتاريخ 10/11/1401هـ.</w:t>
      </w:r>
    </w:p>
    <w:p w:rsidR="00F424F0" w:rsidRPr="00984A13" w:rsidRDefault="00F424F0" w:rsidP="00F17D4C">
      <w:pPr>
        <w:numPr>
          <w:ilvl w:val="0"/>
          <w:numId w:val="97"/>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قرار وزير التعليم رقم (261785) وتاريخ 5/11/1436هـ، بشأن الموافقة على محضر اللقاء التنسيقي لدراسة طلبات المشاركين في عاصفة الحزم وإعادة الأمل بندب زوجاتهم وبناتهم وأخواتهم الغير متزوجات.</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 xml:space="preserve">تتلخص وقائع هذه الدعوى بالقدر اللازم لإصدار الحكم فيها أن المدعي وكالة تقدم للمحكمة الإدارية بالدمام بلائحة دعوى أوضح فيها أن زوجته - موكلته - تعمل لدى المدعى عليها وطلب نقل موكلته </w:t>
      </w:r>
      <w:r w:rsidRPr="00984A13">
        <w:rPr>
          <w:rFonts w:ascii="Traditional Arabic" w:hAnsi="Traditional Arabic" w:cs="Traditional Arabic"/>
          <w:sz w:val="32"/>
          <w:szCs w:val="32"/>
          <w:rtl/>
        </w:rPr>
        <w:lastRenderedPageBreak/>
        <w:t>من إدارة التعليم بالدمام إلى أحد مدارس سكن قوات الدفاع الجوي بالظهران والذي تسكن فيه موكلته، مضيفاً أنه تم رفض طلب موكلته وتم توجيه هذا الطلب إلى لجنة الظروف الخاصة بقسم الخدمات المساندة والتي بدورها وافقت على طلب التنقل وأنه تم توفير بديلة لقسم خدمات الطلاب الذي تعمل به موكلته، وأنه بعد الموافقة تم رفضه مرة أخرى من مدير الخدمات المدرسية ولم يتم تنفيذ القرار الصادر من اللجنة، مضيفاً أنه مشارك في عاصفة الحزم ويتردد كل ما عاد إلى الجهة ولم يتم إجابة طلبه، وتوضيح أن موكلته داخل ثكنة عسكرية يستحيل توفير سائق أجنبي وإسكانه داخل المواقع العسكرية لدواعي أمنية، طالباً تمكين موكلته من النقل إلى إحدى مدارس قوات الدفاع الجوي بالظهران. وبإحالة القضية لهذه الدائرة عقدت في سبيل نظرها عدة جلسات</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وفيها سألت وكيل المدعية عن الدعوى فأحال إلى لائحة دعواه حاصراً طلبها من تمكين موكلته بالنقل إلى إحدى مدارس الدفاع الجوي بالظهران. وبعرض ذلك على ممثل الجهة قدم مذكرة جاء في مضمونها رد شكلي وآخر موضوعي مفاده أن وكيل المدعية تقدم بطلب نقل موكلته إلى مدرسة بمجمع قوات الدفاع الجوي بالظهران حيث إنه مقر سكنها، وبالعرض على الجهة المختصة لجنة الظروف الطارئة رأت أنه من المناسب تحقيق طلبه للنقل تقديراً للظروف؛ إلا أن مرجعها الأساسي تحفظ على النقل بحكم أن المدعية من المعينات الجدد، وتوجد طلبات سابقة للنقل لموظفات الإدارة، وجعل طلبها ضمن الطلبات من باب العدل. وبعرض ذلك على وكيل المدعية قدم مذكرة جاء في مضمونها أن إدارة موكلته لم تراع موافقة وتوجيه وزير التعليم لحالات المرابطين في الحد الجنوبي في مبادرة مشروع خلافة الغازي في ندب الزوجات والبنات، مضيفاً أنه بعد ما تمت الموافقة من اللجنة تم توفير بديلة منقولة من محافظة القويعية وصدور قرار بتثبيتها كبديلة لموكلته، طالباً تمكين موكلته من النقل. وفي جلسة لاحقة قدم ممثل المدعى عليها مذكرة جوابية جاء فيها تكرار لما سبق تقديمه، وأضاف أن اللجنة أصدرت القرار من غير استشارة مرجعها، وأنها قامت بالعدول عنه طالباً رفض الدعوى. ولصلاحية الدعوى للحكم، عليه صدر هذا الحكم بعد التأمل والدراسة. </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تأسيساً على الوقائع سالفة البيان وبعد الاطلاع على أوراق القضية، وبما أن المدعية تهدف من إقامة هذه الدعوى إلى تمكينها من نقلها إلى إحدى مدارس سكن مجمع الدفاع الجوي بالظهران؛ لذا فإن المحاكم الإدارية تختص ولائياً بنظر الدعوى بناءً على المادة (13/ب) من نظام ديوان المظالم الصادر بالمرسوم الملكي رقم (م/78) وتاريخ 19/9/1428هـ. ومن الناحية الشكلية، وحيث إن المدعية تطلب إلزام المدعى عليها باتخاذ قرار كان من الواجب عليها اتخاذه؛ فإن هذا يعد من القرارات السلبية فهي عفو من </w:t>
      </w:r>
      <w:r w:rsidRPr="00984A13">
        <w:rPr>
          <w:rFonts w:ascii="Traditional Arabic" w:hAnsi="Traditional Arabic" w:cs="Traditional Arabic"/>
          <w:sz w:val="32"/>
          <w:szCs w:val="32"/>
          <w:rtl/>
        </w:rPr>
        <w:lastRenderedPageBreak/>
        <w:t>التقيد بالمدد المنصوص عليها في المادة الثامنة من نظام المرافعات أمام ديوان المظالم، ما تكون معه الدعوى مقبولة شكلاً. وعن موضوع الدعوى، وبما أن الثابت من أوراق القضية أن المدعية تشغل وظيفة معلمة وفقاً للمادة الثانية عشرة من لائحة الوظائف التعليمية الصادرة بقرار مجلس الخدمة المدنية رقم (590) وتاريخ 10/11/1401هـ والتي نصت على أن: "يتم اعتماد الوظائف التعليمية في الميزانية العامة لأجهزة التعليم العام المركزية أو في الوزارات والمصالح الحكومية الأخرى ذات العلاقة بمسمى (مدرس أو مدرسة)، وتتولى هذه الجهات تخصيصها وتعميمها على المناطق والمدارس حسب حاجتها"، وبما أن الثابت صدور قرار لجنة ذوي الظروف الخاصة بتحقيق طلب المدعية لظروف زوجها؛ كونه مشاركاً في عاصفة الحزم والمدعية تسكن في مجمع سكن الدفاع الجوي بالظهران ويحتم بقاؤها فيه لعدم وجود وليّها، ولما كان الثابت صدور قرار من شؤون الموظفين بتوفير بديلة عن المدعية من إدارة تعليم القويعية لموافقة لجنة الظروف المتقدم بها، وحيث إنه صدر قرارها بنقل المدعية لظروفها؛ كون زوجها مشاركاً في عاصفة الحزم، وهي تسكن في ثكنة عسكرية مما يصعب معه الدخول والخروج للسائق الأجنبي وقد قدرت اللجنة هذه الظروف، وبما أنه صدرت موافقة وزير التعليم رقم (261785) بتاريخ 5/11/1436هـ على محضر اللقاء التنسيقي لدراسة طلبات المشاركين في عاصفة الحزم وإعادة الأمل بندب زوجاتهم وبناتهم وأخواتهم الغير متزوجات تقديراً لهم وللظروف التي تعيشها المعلمات (زوجات وبنات المشاركين الغير متزوجات) من أوليائهن في عاصفة الحزم وإعادة الأمل؛ مما يدل معه حرص الجهة التعليمية على تحقيق رغبات أصحاب الظروف الخاصة بالندب</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وهو نقل من مدينة إلى مدينة أخرى، فكيف بحالة المدعية المتمثل في نقلها داخلياً فقط مع صدور القرار من اللجنة. ولا ينال من ذلك قول الجهة المدعى عليها إن سبب عدم النقل وجود طلبات من معلمات قبلها وإن هذا الفعل من باب المساواة؛ حيث إن الثابت أن قرارات اللجنة تأتي من باب الاستثناء ولا ينظر إلا للظروف فقط، مما تنتهي معه الدائرة إلى تمكين المدعية بالنقل لإحدى مدارس قوات الدفاع الجوي بالظهران وهو ما تحكم به.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بإلغاء القرار السلبي المتمثل في امتناع المدعى عليها إدارة التعليم بالمنطقة الشرقية من نقل المدعية (...) إلى إحدى مدارس قوات الدفاع الجوي بالظهران.</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1641/7/ق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9886/ق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14/2/1440هـ</w:t>
      </w:r>
    </w:p>
    <w:p w:rsidR="00F424F0" w:rsidRPr="00984A13" w:rsidRDefault="00F424F0" w:rsidP="00F424F0">
      <w:pPr>
        <w:jc w:val="center"/>
        <w:rPr>
          <w:rFonts w:ascii="Traditional Arabic" w:hAnsi="Traditional Arabic" w:cs="Traditional Arabic"/>
          <w:b/>
          <w:bCs/>
          <w:sz w:val="32"/>
          <w:szCs w:val="32"/>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نقل – نقل معلم لظروف خاصة – إصابة الأم بمرض عضال - الاستئناس برأي الخبير – استيفاء شروط النقل – عيب السبب – تعريف ركن السبب – نطاق الرقابة القضائية على ركن السبب – مناط تطبيق القاعدة النظامية - تعريف القرار السلبي - تحقق شرط الصفة.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المدعية إلغاء قرار المدعى عليها السلبي بالامتناع عن نقلها لظروف والدتها الصحية – تضمُّن ضوابط نقل المعلمين والمعلمات ذوي الظروف الخاصة نقل المعلمة إذا أصيبت والدتها بمرض عضال وليس لديها غيرها - الثابت أن المدعية وحيدة والدتها، إلا أن المدعى عليها رفضت نقلها بحجة عدم إصابة والدتها بمرض عضال – مخاطبة المحكمة كلية الطب للإفادة عن حالة والدة المدعية الصحية، وإفادتها بأنها مصابة بمرض عضال – استيفاء المدعية شروط النقل للظروف الخاصة؛ ومن ثم يكون امتناع المدعى عليها معيباً بعيب السبب – عدم قبول دفع المدعى عليها بعدم صفتها في الدعوى</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وأن اللجنة المركزية بالوزارة هي صاحبة الصفة؛ كون محل الدعوى يتعلق بشأن وظيفي، والمدعية موظفة في مدرسة تابعة للمدعى عليها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8"/>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(4) من ضوابط نقل المعلمين والمعلمات ذوي الظروف الخاصة الصادرة بقرار وزير التعليم رقم (38308005)</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وتاريخ 20/2/1438هـ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تتلخص وقائع هذه الدعوى في تقدم وكيل المدعية إلى المحكمة بصحيفة دعوى يتظلم فيها من عدم نقل موكلته من مركز الفويلق إلى محافظة البكيرية</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وبإحالة الدعوى إلى الدائرة باشرت نظرها على النحو المبين تفصيلاً بمحاضر ضبطها؛ إذ سألت الدائرة وكيل المدعية إيضاح دعوى موكلته؟ فأجاب: بأنه </w:t>
      </w:r>
      <w:r>
        <w:rPr>
          <w:rFonts w:ascii="Traditional Arabic" w:hAnsi="Traditional Arabic" w:cs="Traditional Arabic"/>
          <w:sz w:val="32"/>
          <w:szCs w:val="32"/>
          <w:rtl/>
        </w:rPr>
        <w:t>وفق ما جاء في صحيفة الدعوى، ومر</w:t>
      </w:r>
      <w:r w:rsidRPr="00984A13">
        <w:rPr>
          <w:rFonts w:ascii="Traditional Arabic" w:hAnsi="Traditional Arabic" w:cs="Traditional Arabic"/>
          <w:sz w:val="32"/>
          <w:szCs w:val="32"/>
          <w:rtl/>
        </w:rPr>
        <w:t xml:space="preserve">فقاتها المقدمة للمحكمة؛ وخلاصتها: أن موكلته تعمل معلمة بالمدرسة </w:t>
      </w:r>
      <w:r w:rsidRPr="00984A13">
        <w:rPr>
          <w:rFonts w:ascii="Traditional Arabic" w:hAnsi="Traditional Arabic" w:cs="Traditional Arabic"/>
          <w:sz w:val="32"/>
          <w:szCs w:val="32"/>
          <w:rtl/>
        </w:rPr>
        <w:lastRenderedPageBreak/>
        <w:t>الابتدائية الأولى في مركز الفويلق التابعة لإدارة التعليم بمحافظة البكيرية، وأنها تسكن مع والدتها بمخطط القبلان رقم (486/ق) الواقع شمال مركز الهلالية التابع لمحافظة البكيرية، وأنها البنت الوحيدة لوالدتها وتقوم برعايتها؛ لأنها كبيرة بالسن وتعاني من: (سكري بالدم، وضغط دم، مع سمنة، واكتئاب نفسي، وضعف بالساقين، وعدم القدرة على المشي، وتحتاج لأخذ العلاج بانتظام، وتحتاج مساعدة الغير)؛ وفقاً لما هو مثبت في التقرير الطبي الصادر من مستشفى البكيرية العام برقم (562/ت/34/45)، المرسل من قبل إدارة المستشفى إلى إدارة التعليم بمحافظة البكيرية رفق خطابها رقم (30603) وتاريخ 21/3/1438هـ </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المرفق منهما صورة بملف الدعوى-، وقد تقدمت موكلته بتاريخ 23/3/1438هـ عن طريق نظام (عين لخدمات المعلم) الإلكتروني بطلب نقلها من مدرستها الحالية إلى مدرسة أخرى تقع في محافظة البكيرية؛ وفقاً للائحة النقل للظروف الخاصة المنطبقة على حالتها تماماً، فقيد طلبها برقم (15483)، غير أن المدعى عليها رفضت طلبها بحجة أن حالة والدتها لا تستدعي ذلك؛ بالرغم من أن التقرير الطبي يفيد عكس ذلك حيث نُصّ فيه على أنها بحاجة إلى مساعدة الغير، مشيراً إلى أن موكلته تظلمت للخدمة المدنية بشأن عدم نقلها، فردت بخطابها رقم (557) وتاريخ 20/2/1439هـ بأن النقل من اختصاص وزارة التعليم؛ وانتهى وكيل المدعية إلى حصر هذه الدعوى بطلب إلغاء قرار المدعى عليها السلبي المتمثل بالامتناع عن نقل موكلته من الفويلق إلى البكيرية</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وقد أجابت المدعى عليها بما حاصله: أن النقل بين القطاعات التعليمية يتم عن طريق اللجنة المركزية لنقل المعلمين والمعلمات ذوي الظروف الخاصة بوزارة التعليم، وليس عن طريق إدارات التعليم، وأن السبب في عدم نقل المدعية كون والدتها ليست مصابة بمرض عضال يستدعي نقلها؛ وفقاً لإفادة اللجنة المركزية والذي جاء فيها ما نصه: "تعتذر اللجنة المركزية عن تحقيق الطلب بسبب أن حالة الأم لا تستدعي النقل"؛ وانتهت إلى طلب عدم قبول الدعوى لرفعها على غير ذي صفة، ورفضها موضوعاً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وبسؤال ممثل المدعى عليها تقديم صورة من ضوابط نقل المعلمين والمعلمات ذوي الظروف الخاصة التي تحكم الموضوع محل الدعوى؟ قدم صورة من خطاب وزير التعليم رقم (38308005) وتاريخ 20/2/1438هـ، المعمم على جميع إدارات التعليم، المرفق به صورة من تلك الضوابط، والذي جاء فيه ما نصه: "تجدون برفقه ضوابط نقل المعلمين والمعلمات ذوي الظروف الخاصة، للعمل بموجبه، وإلغاء جميع ما يتعارض معه من تعاميم سابقة، وتشكيل لجنة الظروف الخاصة الفرعية بإدارتكم، وتزويد اللجنة المركزية للظروف الخاصة بالوزارة بصورة من قرار تشكيل اللجنة الفرعية خلال مدة أقصاها أسبوعان من تاريخه"</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وبسؤال وكيل المدعية تقديم ما يثبت استيفاء موكلته لكافة شروط النقل المنصوص عليها في ضوابط النقل آنفة الذكر؟ قدم جميع المستندات والوثائق التي تثبت ذلك. وبسؤاله هل تم نقل موكلته في حركة النقل التي صدرت يوم الخميس 17/8/1439هـ؟ أجاب: بالنفي</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ثم كتبت الدائرة لكل من: مدينة الملك عبدالعزيز الطبية بالحرس الوطني بالرياض؛ بموجب خطاب المحكمة رقم (39/8/400/39/113046) وتاريخ 24/6/1439هـ، ومدينة الملك فهد الطبية </w:t>
      </w:r>
      <w:r w:rsidRPr="00984A13">
        <w:rPr>
          <w:rFonts w:ascii="Traditional Arabic" w:hAnsi="Traditional Arabic" w:cs="Traditional Arabic"/>
          <w:sz w:val="32"/>
          <w:szCs w:val="32"/>
          <w:rtl/>
        </w:rPr>
        <w:lastRenderedPageBreak/>
        <w:t xml:space="preserve">بالرياض؛ بموجب خطاب المحكمة رقم (39/8/400/39/113013) وتاريخ 24/6/1439هـ، وكلية الطب بجامعة القصيم؛ بموجب خطاب المحكمة رقم (39/8/400/39/113034) وتاريخ 24/6/1439هـ، بشأن الاستفسار عن الحالة المرضية لوالدة المدعية والتي نص التقرير الطبي المشار إليه سابقاً على أنها: "تعاني من سكري بالدم، وضغط دم، مع سمنة، واكتئاب نفسي، وضعف بالساقين، وعدم القدرة على المشي، وتحتاج لأخذ العلاج بانتظام، وتحتاج مساعدة الغير"؛ هل تعد مصابة بمرض عضال أم لا؟ فوردت إفادة كلية الطب بجامعة القصيم؛ بموجب خطابها رقم (174/ك/6) وتاريخ 5/7/1439هـ، بأنها تعد مصابة بمرض عضال، في حين لم ترد إفادة الجهتين الأخريين بالرغم من التعقيب عليهما؛ بموجب خطابات المحكمة ذوات </w:t>
      </w:r>
      <w:r>
        <w:rPr>
          <w:rFonts w:ascii="Traditional Arabic" w:hAnsi="Traditional Arabic" w:cs="Traditional Arabic" w:hint="cs"/>
          <w:sz w:val="32"/>
          <w:szCs w:val="32"/>
          <w:rtl/>
        </w:rPr>
        <w:t>الأرقام</w:t>
      </w:r>
      <w:r w:rsidRPr="00984A13">
        <w:rPr>
          <w:rFonts w:ascii="Traditional Arabic" w:hAnsi="Traditional Arabic" w:cs="Traditional Arabic"/>
          <w:sz w:val="32"/>
          <w:szCs w:val="32"/>
          <w:rtl/>
        </w:rPr>
        <w:t xml:space="preserve"> (39/8/400/39/136125) وتاريخ 25/7/1439هـ، و(39/8/400/39/158960) وتاريخ 29/8/1439هـ، و(39/8/400/39/143946) وتاريخ 7/8/1439هـ، و(39/8/400/39/158955) وتاريخ 29/8/1439هـ</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وبعرض إفادة كلية الطب بجامعة القصيم آنفة الذكر على الطرفين؟ ذكر وكيل المدعية: بأنها تعد دليلاً لموكلته، وأحقيتها فيما تطالب به. في حين ذكر ممثل المدعى عليها: بأنه ليس لديه ما يبديه حيالها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وبجلسة هذا اليوم أكد الطرفان على ما سبق من الدعوى والإجابة والطلبات، وذكرا بأنهما يكتفيان بما قدماه من أوراق ومذكرات، وبما أفادا به من أقوال وإجابات، وطلبا البت في الدعوى؛ فأصدرت الدائرة فيها حكمها هذا لما يلي.</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لما كان وكيل المدعية قد حصر هذه الدعوى بطلب إلغاء قرار المدعى عليها السلبي المتمثل بالامتناع عن نقل موكلته من الفويلق إلى البكيرية؛ فإنها تكون حينئذ من قبيل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والتي تنص على أنه: "يعد في حكم القرار الإداري رفض جهة الإدارة، أو امتناعها عن اتخاذ قرار كان من الواجب عليها اتخاذه طبقاً للأنظمة واللوائح"،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ديوان المظالم رقم (67) لعام 1432هـ، كما أن الدعوى محالة إلى الدائرة؛ طبقاً للمادة (6/1) من نظام المرافعات أمام الديوان، ووفقاً لقواعد توزيع الدعاوى الصادرة بقرار رئيس مجلس القضاء الإداري رقم (44) لعام 1436هـ. والدعوى مرفوعة من ذي صفة على ذي صفة. ولا ينال من ذلك ما دفعت به المدعى عليها من أنها ليست ذات صفة في الدعوى وأن اللجنة المركزية بالوزارة هي صاحبة الصفة فيها. والجواب: أن موضوع الدعوى يتعلق بشأن وظيفي، والمدعية تعمل معلمة بالفويلق وهي تتبع لإدارة التعليم بمحافظة البكيرية؛ أي أن مقر عمل </w:t>
      </w:r>
      <w:r w:rsidRPr="00984A13">
        <w:rPr>
          <w:rFonts w:ascii="Traditional Arabic" w:hAnsi="Traditional Arabic" w:cs="Traditional Arabic"/>
          <w:sz w:val="32"/>
          <w:szCs w:val="32"/>
          <w:rtl/>
        </w:rPr>
        <w:lastRenderedPageBreak/>
        <w:t>المدعية ووظيفتها بالقصيم، وأن أساس الموضوع محل الدعوى بدأ من القصيم؛ إذ إن الموافقة على طلب النقل تمت أولاً: من قبل المديرة المباشرة للمدعية: (...) وهي تتبع لإدارة التعليم بمحافظة البكيرية، ثم تمت الموافقة عليه ثانياً: من قبل أمين اللجنة الفرعية بإدارة التعليم بمحافظة البكيرية: (...)؛ فالإدارة العامة للتعليم بمنطقة القصيم صاحبة صفة من هذه الناحية</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وعن قبول الدعوى، فإنه لما كانت المدعية تطعن في قرار سلبي، ولما كانت المدع</w:t>
      </w:r>
      <w:r>
        <w:rPr>
          <w:rFonts w:ascii="Traditional Arabic" w:hAnsi="Traditional Arabic" w:cs="Traditional Arabic"/>
          <w:sz w:val="32"/>
          <w:szCs w:val="32"/>
          <w:rtl/>
        </w:rPr>
        <w:t>ى عليها لا تزال ممتنعة عن نقلها</w:t>
      </w:r>
      <w:r w:rsidRPr="00984A13">
        <w:rPr>
          <w:rFonts w:ascii="Traditional Arabic" w:hAnsi="Traditional Arabic" w:cs="Traditional Arabic"/>
          <w:sz w:val="32"/>
          <w:szCs w:val="32"/>
          <w:rtl/>
        </w:rPr>
        <w:t xml:space="preserve"> وفقاً لما أشير إليه في الوقائع؛ ولما كانت المدعية قد تظلمت للخدمة المدنية فردت بخطابها رقم (557) وتاريخ 20/2/1439هـ بأن النقل من اختصاص وزارة التعليم؛ فإن الدعوى تكون حينئذ قد استوفت سائر الأوضاع الشكلية المنصوص عليها في المادة (8/4) من نظام المرافعات أمام ديوان المظالم، ومن ثم تكون مقبولة شكلاً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وعن موضوع الدعوى، فإنه لما كان الثابت أن المدعية تعمل معلمة بالمدرسة الابتدائية الأولى بمركز الفويلق التابعة لإدارة التعليم بمحافظة البكيرية، وقد تقدمت بتاريخ 23/3/1438هـ عن طريق نظام (عين لخدمات المعلم) الإلكتروني بطلب نقلها من مدرستها الحالية إلى مدرسة أخرى تقع في محافظة البكيرية؛ وفقاً للائحة نقل المعلمين والمعلمات ذوي الظروف الخاصة، فقيد طلبها برقم (15483)، غير أنه تم رفض طلبها بحجة أن حالة والدتها لا تستدعي ذلك؛ "كونها غير مصابة بمرض عضال"</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ولما كانت المادة (الرابعة) من ضوابط نقل المعلمين والمعلمات ذوي الظروف الخاصة المعممة برقم (38308005) وتاريخ 20/2/1438هـ تنص على الآتي: "تنظر اللجنة المركزية في طلب المعلم/المعلمة المتقدم بطلب النقل/الندب إذا توافرت فيه شروط أي من الحالات التالية: أولاً: الحالات الطبية:...الحالة الخامسة:... ب-إذا مرضت والدة المعلمة مرضاً عضالاً فيشترط أن لا يكون لها بنات تزيد أعمارهن عن (18) عاماً عند رفع الطلب، ويستثنى من هذا الشرط إذا كان للمعلمة أخت تعاني من إعاقة تمنعها من العناية بنفسها وبوالدتها، وفي هذه الحالة يمكن أن تنقل/تندب المعلمة إلى القطاع الذي توجد به والدتها، ويشترط للنظر في هذه الحالة إرفاق المستندات الآتية: 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نسخة من الهوية الوطنية للمعلمة.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مطبوعة من الأحوال المدنية لوالدة المعلمة.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أصل مطبوعة من الأحوال المدنية لسجل والد المعلمة. 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مطبوعة من الأحوال المدنية للمعلمة موضحاً فيه اسم الأم. 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أصل بيان رب الأسرة من الأحوال المدنية لوالد المعلمة. 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أصل التقرير الطبي المفصل عن الحالة المرضية، لا يتجاوز تاريخ إعداده شهراً عند رفع الطلب، وفق نموذج التقرير الطبي المعمم من وزارة الصحة برقم (275177/8/26) في 29/10/1432هـ. 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صورة مصدقة من صك حصر الورثة (حالة الأم الأرملة). 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إرفاق تقرير طبي مفصل عن حالة الأخت المعاقة. 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إرفاق إثبات مقر إقامة الأم"؛ بما مفاده: أن المعلمة تستحق النقل إذا كانت والدتها مصابة بمرض عضال، وقد توافرت فيها الشروط السابقة. ولما كان من المستقر عليه أن القرار السلبي: هو رفض جهة الإدارة أو امتناعها عن اتخاذ قرار كان من الواجب عليها اتخاذه طبقاً للأنظمة واللوائح</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وتأسيساً على ما سبق: فإنه لما كان الثابت أن قرار المدعى عليها السلبي المتظلم منه </w:t>
      </w:r>
      <w:r w:rsidRPr="00984A13">
        <w:rPr>
          <w:rFonts w:ascii="Traditional Arabic" w:hAnsi="Traditional Arabic" w:cs="Traditional Arabic"/>
          <w:sz w:val="32"/>
          <w:szCs w:val="32"/>
          <w:rtl/>
        </w:rPr>
        <w:lastRenderedPageBreak/>
        <w:t xml:space="preserve">المتمثل بالامتناع عن نقل المدعية؛ بني على سبب حاصله: أن مرض والدتها لا يعد مرضاً عضالاً، ولما كان من المقرر فقهاً وقضاءً أن المراد بسبب القرار: (هو الحالة الواقعية أو القانونية التي تتم بعيداً عن رجل الإدارة فتوحي له باتخاذ قراره)، ولما كان من المقرر أيضاً: أنه متى أفصحت جهة الإدارة عن السبب الذى استندت إليه في قرارها المطعون فيه، خضع هذا السبب لرقابة المشروعية التي يتولاها القضاء الإداري للتحقق من صحة هذا السبب ومدى مطابقته لأحكام النظام، ولما كان من المقرر أيضاً: أن المنظم إذا استوجب لتطبيق القاعدة النظامية تحقق حالة واقعية معينة، أو تحققها على نحو معين، فإن مشروعية القرار تتوقف على أمرين؛ أحدهما: تحقق تلك الواقعة؛ بمعنى التحقق من الوجود المادي للواقعة، وثانيهما: استيفاء الحالة الواقعية للشروط التي حددها المنظم؛ فإذا أصدرت الإدارة قراراً دون أن تتحقق فيه من الحالة الواقعية التي تعتبر أساساً لتطبيق أحكام النظام، أو لم تتوافر الشروط المطلوبة؛ فإنها تكون حينئذ قد ارتكبت خطأً في تطبيق النظام يتعين معه إلغاء قرارها لعيب السبب. ولما كانت الدائرة في سبيل تحققها من صحة السبب الذي بني عليه القرار محل التظلم؛ قد كتبت لكل من مدينة الملك </w:t>
      </w:r>
      <w:proofErr w:type="gramStart"/>
      <w:r w:rsidRPr="00984A13">
        <w:rPr>
          <w:rFonts w:ascii="Traditional Arabic" w:hAnsi="Traditional Arabic" w:cs="Traditional Arabic"/>
          <w:sz w:val="32"/>
          <w:szCs w:val="32"/>
          <w:rtl/>
        </w:rPr>
        <w:t>عبدالعزيز</w:t>
      </w:r>
      <w:proofErr w:type="gramEnd"/>
      <w:r w:rsidRPr="00984A13">
        <w:rPr>
          <w:rFonts w:ascii="Traditional Arabic" w:hAnsi="Traditional Arabic" w:cs="Traditional Arabic"/>
          <w:sz w:val="32"/>
          <w:szCs w:val="32"/>
          <w:rtl/>
        </w:rPr>
        <w:t xml:space="preserve"> الطبية بالحرس الوطني بالرياض، ومدينة الملك فهد الطبية بالرياض، وكلية الطب بجامعة القصيم بشأن طلب الإفادة عن الحالة المرضية لوالدة المدعية وهل تعد مصابة بمرض عضال أم لا؟ فوردت إفادة كلية الطب بجامعة القصيم والتي تضمنت بأن والدة المدعية تعد مصابة بمرض عضال، ولم ترد إفادة الجهتين الأخريين، وفقاً لما أشير إليه في الوقائع؛ ولما كانت المدعى عليها لم تذكر سبباً آخر سوى ذلك، مما يدل على توافر بقية الشروط بحق المدعية -ومع ذلك فقد قدم وكيل المدعية للدائرة ما يثبت توافر كافة هذه الشروط-، وعليه فإن الدائرة تأخذ بإفادة كلية الطب بجامعة القصيم، والتي يتبين من إعمالها أن امتناع المدعى عليها عن إصدار قرار نقل المدعية يعد امتناعاً غير مشروع؛ لأن المنظم أوجب عليها اتخاذ هذا القرار، ويكون قرارها السلبي المتمثل بالامتناع عن نقل المدعية من الفويلق إلى البكيرية حينئذ معيباً بعيب السبب، حرياً بالإلغاء؛ لعدم مشروعيته، ولمخالفته النظام</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بإلغاء قرار الإدارة العامة للتعليم بمنطقة القصيم </w:t>
      </w:r>
      <w:r>
        <w:rPr>
          <w:rFonts w:ascii="Traditional Arabic" w:hAnsi="Traditional Arabic" w:cs="Traditional Arabic"/>
          <w:b/>
          <w:bCs/>
          <w:sz w:val="32"/>
          <w:szCs w:val="32"/>
          <w:rtl/>
        </w:rPr>
        <w:t>السلبي المتمثل بالامتناع عن نقل</w:t>
      </w:r>
      <w:r w:rsidRPr="00984A13">
        <w:rPr>
          <w:rFonts w:ascii="Traditional Arabic" w:hAnsi="Traditional Arabic" w:cs="Traditional Arabic"/>
          <w:b/>
          <w:bCs/>
          <w:sz w:val="32"/>
          <w:szCs w:val="32"/>
          <w:rtl/>
        </w:rPr>
        <w:t xml:space="preserve"> (...) من الفويلق إلى البكيرية.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sz w:val="32"/>
          <w:szCs w:val="32"/>
          <w:rtl/>
        </w:rPr>
      </w:pPr>
      <w:r w:rsidRPr="00984A13">
        <w:rPr>
          <w:rFonts w:ascii="Traditional Arabic" w:hAnsi="Traditional Arabic" w:cs="Traditional Arabic"/>
          <w:sz w:val="32"/>
          <w:szCs w:val="32"/>
          <w:rtl/>
        </w:rPr>
        <w:br w:type="page"/>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رقم القضية في المحكمة الإدارية 646/7/ق لعام 1439هـ</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5218/ق لعام 1439هـ</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18/3/1440هـ</w:t>
      </w:r>
    </w:p>
    <w:p w:rsidR="00F424F0" w:rsidRPr="00984A13" w:rsidRDefault="00F424F0" w:rsidP="00F424F0">
      <w:pPr>
        <w:pStyle w:val="a3"/>
        <w:bidi/>
        <w:spacing w:before="0" w:beforeAutospacing="0" w:after="0" w:afterAutospacing="0"/>
        <w:jc w:val="center"/>
        <w:rPr>
          <w:rFonts w:ascii="Traditional Arabic" w:hAnsi="Traditional Arabic" w:cs="Traditional Arabic"/>
          <w:b/>
          <w:bCs/>
          <w:sz w:val="32"/>
          <w:szCs w:val="32"/>
        </w:rPr>
      </w:pPr>
      <w:r w:rsidRPr="00984A13">
        <w:rPr>
          <w:rFonts w:ascii="Traditional Arabic" w:hAnsi="Traditional Arabic" w:cs="Traditional Arabic"/>
          <w:b/>
          <w:bCs/>
          <w:sz w:val="32"/>
          <w:szCs w:val="32"/>
          <w:rtl/>
        </w:rPr>
        <w:t>الموضوعات</w:t>
      </w:r>
    </w:p>
    <w:p w:rsidR="00F424F0" w:rsidRPr="00984A13" w:rsidRDefault="00F424F0" w:rsidP="00F424F0">
      <w:pPr>
        <w:tabs>
          <w:tab w:val="left" w:pos="3595"/>
        </w:tabs>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تعليم – معلم – قرارات وظيفية – إنهاء الخدمة – تقاعد مبكر – العدول عن التقاعد - تأخر موافقة صاحب الصلاحية - تسبب الجهة الإدارية في التأخر - مناط ترك العمل بعد طلب التقاعد - القياس الأولوي.</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مطالبة المدعية إلغاء قرار المدعى عليها المتضمن إحالتها إلى التقاعد المبكر؛ لتقديمها طلب العدول عن التقاعد قبل التاريخ المحدد لترك العمل، ولتوجيه الوزير بقبوله – استناد المدعى عليها في قرارها إلى أن توجيه الوزير صدر بعد التاريخ المحدد لترك العمل، بالمخالفة للنظام الذي أعطاه صلاحية الموافقة على طلب العدول عن التقاعد قبل التاريخ المحدد لترك العمل؛ ومن ثم عدم إمكانية تنفيذه – الثابت أن تاريخ ترك العمل لا يتحدد إلا بعد موافقة صاحب الصلاحية عليه، ولا يجوز للموظف ترك العمل في التاريخ الذي يدونه في طلب التقاعد مباشرة قبل الموافقة عليه؛ مما يعني أن الموافقة على طلب المدعية العدول عن التقاعد كانت قبل تاريخ قرار قبول الإحالة إلى التقاعد – تأخر وصول طلب المدعية العدول عن التقاعد سببه المدعى عليها؛ إذ السبب راجع إلى تعطُّل المنظومة الإلكترونية خلال فترة تقديم المدعية طلبها – ثبوت قبول المدعى عليها العدول عن التقاعد في حالات أشد من حالة المدعية – أثر ذلك: إلغاء القرار.</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8"/>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المادتان (1، 3) من لائحة انتهاء الخدمة الصادرة بقرار مجلس الخدمة المدنية رقم (1/813) وتاريخ 20/8/1423هـ</w:t>
      </w:r>
      <w:r w:rsidRPr="00984A13">
        <w:rPr>
          <w:rFonts w:ascii="Traditional Arabic" w:hAnsi="Traditional Arabic" w:cs="Traditional Arabic"/>
          <w:b/>
          <w:bCs/>
          <w:sz w:val="32"/>
          <w:szCs w:val="32"/>
          <w:rtl/>
        </w:rPr>
        <w:t>.</w:t>
      </w:r>
    </w:p>
    <w:p w:rsidR="00F424F0" w:rsidRPr="00984A13"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lang w:bidi="ar"/>
        </w:rPr>
      </w:pPr>
      <w:r w:rsidRPr="00984A13">
        <w:rPr>
          <w:rFonts w:ascii="Traditional Arabic" w:hAnsi="Traditional Arabic" w:cs="Traditional Arabic"/>
          <w:sz w:val="32"/>
          <w:szCs w:val="32"/>
          <w:rtl/>
        </w:rPr>
        <w:t xml:space="preserve">بصحيفة دعوى أودعت لدى المحكمة، أقامت المدعية هذه الدعوى بغية إلغاء قرار المدعى عليها رقم </w:t>
      </w:r>
      <w:r w:rsidRPr="00984A13">
        <w:rPr>
          <w:rFonts w:ascii="Traditional Arabic" w:hAnsi="Traditional Arabic" w:cs="Traditional Arabic"/>
          <w:sz w:val="32"/>
          <w:szCs w:val="32"/>
          <w:rtl/>
          <w:lang w:bidi="ar"/>
        </w:rPr>
        <w:t xml:space="preserve">(38604885)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13/4/1438</w:t>
      </w:r>
      <w:r w:rsidRPr="00984A13">
        <w:rPr>
          <w:rFonts w:ascii="Traditional Arabic" w:hAnsi="Traditional Arabic" w:cs="Traditional Arabic"/>
          <w:sz w:val="32"/>
          <w:szCs w:val="32"/>
          <w:rtl/>
        </w:rPr>
        <w:t xml:space="preserve">هـ، وذكرت شرحاً لأسانيد دعواها في صحيفة الدعوى ومرفقاتها والمذكرات التي تلتها، أنها تعمل لدى المدعى عليها على وظيفة معلمة، وتقدمت للمدعى عليها بطلب إحالتها على التقاعد اعتباراً من تاريخ </w:t>
      </w:r>
      <w:r w:rsidRPr="00984A13">
        <w:rPr>
          <w:rFonts w:ascii="Traditional Arabic" w:hAnsi="Traditional Arabic" w:cs="Traditional Arabic"/>
          <w:sz w:val="32"/>
          <w:szCs w:val="32"/>
          <w:rtl/>
          <w:lang w:bidi="ar"/>
        </w:rPr>
        <w:t>1/3/1438</w:t>
      </w:r>
      <w:r w:rsidRPr="00984A13">
        <w:rPr>
          <w:rFonts w:ascii="Traditional Arabic" w:hAnsi="Traditional Arabic" w:cs="Traditional Arabic"/>
          <w:sz w:val="32"/>
          <w:szCs w:val="32"/>
          <w:rtl/>
        </w:rPr>
        <w:t xml:space="preserve">هـ، ثم في تاريخ </w:t>
      </w:r>
      <w:r w:rsidRPr="00984A13">
        <w:rPr>
          <w:rFonts w:ascii="Traditional Arabic" w:hAnsi="Traditional Arabic" w:cs="Traditional Arabic"/>
          <w:sz w:val="32"/>
          <w:szCs w:val="32"/>
          <w:rtl/>
          <w:lang w:bidi="ar"/>
        </w:rPr>
        <w:t>27/2/1438</w:t>
      </w:r>
      <w:r w:rsidRPr="00984A13">
        <w:rPr>
          <w:rFonts w:ascii="Traditional Arabic" w:hAnsi="Traditional Arabic" w:cs="Traditional Arabic"/>
          <w:sz w:val="32"/>
          <w:szCs w:val="32"/>
          <w:rtl/>
        </w:rPr>
        <w:t xml:space="preserve">هـ، تقدمت بطلب العدول عن التقاعد، مشيرة إلى أن الرفع بطلب العدول عن التقاعد يكون عن طريق نظام فارس حسب تعميم المدير العام للشؤون الإدارية والمالية لدى المدعى عليها رقم </w:t>
      </w:r>
      <w:r w:rsidRPr="00984A13">
        <w:rPr>
          <w:rFonts w:ascii="Traditional Arabic" w:hAnsi="Traditional Arabic" w:cs="Traditional Arabic"/>
          <w:sz w:val="32"/>
          <w:szCs w:val="32"/>
          <w:rtl/>
          <w:lang w:bidi="ar"/>
        </w:rPr>
        <w:t xml:space="preserve">(233498)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4/9/1437</w:t>
      </w:r>
      <w:r w:rsidRPr="00984A13">
        <w:rPr>
          <w:rFonts w:ascii="Traditional Arabic" w:hAnsi="Traditional Arabic" w:cs="Traditional Arabic"/>
          <w:sz w:val="32"/>
          <w:szCs w:val="32"/>
          <w:rtl/>
        </w:rPr>
        <w:t xml:space="preserve">هـ، </w:t>
      </w:r>
      <w:r w:rsidRPr="00984A13">
        <w:rPr>
          <w:rFonts w:ascii="Traditional Arabic" w:hAnsi="Traditional Arabic" w:cs="Traditional Arabic"/>
          <w:sz w:val="32"/>
          <w:szCs w:val="32"/>
          <w:rtl/>
        </w:rPr>
        <w:lastRenderedPageBreak/>
        <w:t xml:space="preserve">وأنها لم تتمكن من الرفع إلكترونياً عبر نظام فارس، وذلك لتعطل النظام في ذلك الوقت، فاضطرت لتقديم عدولها ورقياً لدى إدارة المدرسة، فتم إرسال طلبها إلى مدير شؤون الموظفين، وذلك بالخطاب الصادر من المدرسة الابتدائية الثامنة والخمسين بتاريخ </w:t>
      </w:r>
      <w:r w:rsidRPr="00984A13">
        <w:rPr>
          <w:rFonts w:ascii="Traditional Arabic" w:hAnsi="Traditional Arabic" w:cs="Traditional Arabic"/>
          <w:sz w:val="32"/>
          <w:szCs w:val="32"/>
          <w:rtl/>
          <w:lang w:bidi="ar"/>
        </w:rPr>
        <w:t>27/2/1438</w:t>
      </w:r>
      <w:r w:rsidRPr="00984A13">
        <w:rPr>
          <w:rFonts w:ascii="Traditional Arabic" w:hAnsi="Traditional Arabic" w:cs="Traditional Arabic"/>
          <w:sz w:val="32"/>
          <w:szCs w:val="32"/>
          <w:rtl/>
        </w:rPr>
        <w:t xml:space="preserve">هـ، كما تقدمت بالعدول عن التقاعد لدى إدارة تعليم البنات ببريدة، وكل ذلك قبل تاريخ </w:t>
      </w:r>
      <w:r w:rsidRPr="00984A13">
        <w:rPr>
          <w:rFonts w:ascii="Traditional Arabic" w:hAnsi="Traditional Arabic" w:cs="Traditional Arabic"/>
          <w:sz w:val="32"/>
          <w:szCs w:val="32"/>
          <w:rtl/>
          <w:lang w:bidi="ar"/>
        </w:rPr>
        <w:t>1/3/1438</w:t>
      </w:r>
      <w:r w:rsidRPr="00984A13">
        <w:rPr>
          <w:rFonts w:ascii="Traditional Arabic" w:hAnsi="Traditional Arabic" w:cs="Traditional Arabic"/>
          <w:sz w:val="32"/>
          <w:szCs w:val="32"/>
          <w:rtl/>
        </w:rPr>
        <w:t xml:space="preserve">هـ،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وفق المستندات المقدمة والمرفقة في ملف الدعوى</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ثم تقدمت إلى وزير التعليم مباشرة بطلب العدول عن التقاعد فصدر توجيهه المقيد لدى المدعى عليها برقم </w:t>
      </w:r>
      <w:r w:rsidRPr="00984A13">
        <w:rPr>
          <w:rFonts w:ascii="Traditional Arabic" w:hAnsi="Traditional Arabic" w:cs="Traditional Arabic"/>
          <w:sz w:val="32"/>
          <w:szCs w:val="32"/>
          <w:rtl/>
          <w:lang w:bidi="ar"/>
        </w:rPr>
        <w:t xml:space="preserve">(88502)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29/3/1438</w:t>
      </w:r>
      <w:r>
        <w:rPr>
          <w:rFonts w:ascii="Traditional Arabic" w:hAnsi="Traditional Arabic" w:cs="Traditional Arabic"/>
          <w:sz w:val="32"/>
          <w:szCs w:val="32"/>
          <w:rtl/>
        </w:rPr>
        <w:t>هـ</w:t>
      </w:r>
      <w:r w:rsidRPr="00984A13">
        <w:rPr>
          <w:rFonts w:ascii="Traditional Arabic" w:hAnsi="Traditional Arabic" w:cs="Traditional Arabic"/>
          <w:sz w:val="32"/>
          <w:szCs w:val="32"/>
          <w:rtl/>
        </w:rPr>
        <w:t xml:space="preserve"> بالموافقة على قبول العدول عن التقاعد وأنه لا مانع من عدولها، إلا أنها تفاجأت بصدور قرار المدعى عليها رقم </w:t>
      </w:r>
      <w:r w:rsidRPr="00984A13">
        <w:rPr>
          <w:rFonts w:ascii="Traditional Arabic" w:hAnsi="Traditional Arabic" w:cs="Traditional Arabic"/>
          <w:sz w:val="32"/>
          <w:szCs w:val="32"/>
          <w:rtl/>
          <w:lang w:bidi="ar"/>
        </w:rPr>
        <w:t xml:space="preserve">(38604885)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13/4/1438</w:t>
      </w:r>
      <w:r w:rsidRPr="00984A13">
        <w:rPr>
          <w:rFonts w:ascii="Traditional Arabic" w:hAnsi="Traditional Arabic" w:cs="Traditional Arabic"/>
          <w:sz w:val="32"/>
          <w:szCs w:val="32"/>
          <w:rtl/>
        </w:rPr>
        <w:t xml:space="preserve">هـ والمنتهي إلى إحالتها للتقاعد اعتباراً من تاريخ </w:t>
      </w:r>
      <w:r w:rsidRPr="00984A13">
        <w:rPr>
          <w:rFonts w:ascii="Traditional Arabic" w:hAnsi="Traditional Arabic" w:cs="Traditional Arabic"/>
          <w:sz w:val="32"/>
          <w:szCs w:val="32"/>
          <w:rtl/>
          <w:lang w:bidi="ar"/>
        </w:rPr>
        <w:t>1/3/1438</w:t>
      </w:r>
      <w:r w:rsidRPr="00984A13">
        <w:rPr>
          <w:rFonts w:ascii="Traditional Arabic" w:hAnsi="Traditional Arabic" w:cs="Traditional Arabic"/>
          <w:sz w:val="32"/>
          <w:szCs w:val="32"/>
          <w:rtl/>
        </w:rPr>
        <w:t xml:space="preserve">هـ، ولم تنظر المدعى عليها موافقة صاحب الصلاحية على طلب العدول عن التقاعد لعدد من زميلاتها، وانتهت إلى حصر دعواها بطلب إلغاء قرار المدعى عليها رقم </w:t>
      </w:r>
      <w:r w:rsidRPr="00984A13">
        <w:rPr>
          <w:rFonts w:ascii="Traditional Arabic" w:hAnsi="Traditional Arabic" w:cs="Traditional Arabic"/>
          <w:sz w:val="32"/>
          <w:szCs w:val="32"/>
          <w:rtl/>
          <w:lang w:bidi="ar"/>
        </w:rPr>
        <w:t xml:space="preserve">(38604885)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13/4/1438</w:t>
      </w:r>
      <w:r w:rsidRPr="00984A13">
        <w:rPr>
          <w:rFonts w:ascii="Traditional Arabic" w:hAnsi="Traditional Arabic" w:cs="Traditional Arabic"/>
          <w:sz w:val="32"/>
          <w:szCs w:val="32"/>
          <w:rtl/>
        </w:rPr>
        <w:t>هـ. وبعرض ذلك على ممثل المدعى عليها أجاب بأنه ليس هناك عيب نظامي يشوب القرار محل الدعوى، وأضاف أنه ليس لديه ما يبديه تجاه ما ذكرته المدعية، وانتهى إلى طلب رفض الدعوى. ثم قرر الطرفان الاكتفاء وطلبا البت في الدعوى؛ فأصدرت الدائرة فيها حكمها القاضي</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 xml:space="preserve">بإلغاء قرار الإدارة العامة للتعليم بمنطقة القصيم رقم </w:t>
      </w:r>
      <w:r w:rsidRPr="00984A13">
        <w:rPr>
          <w:rFonts w:ascii="Traditional Arabic" w:hAnsi="Traditional Arabic" w:cs="Traditional Arabic"/>
          <w:sz w:val="32"/>
          <w:szCs w:val="32"/>
          <w:rtl/>
          <w:lang w:bidi="ar"/>
        </w:rPr>
        <w:t xml:space="preserve">(38604885) </w:t>
      </w:r>
      <w:r w:rsidRPr="00984A13">
        <w:rPr>
          <w:rFonts w:ascii="Traditional Arabic" w:hAnsi="Traditional Arabic" w:cs="Traditional Arabic"/>
          <w:sz w:val="32"/>
          <w:szCs w:val="32"/>
          <w:rtl/>
        </w:rPr>
        <w:t xml:space="preserve">وتاريخ </w:t>
      </w:r>
      <w:r w:rsidRPr="00984A13">
        <w:rPr>
          <w:rFonts w:ascii="Traditional Arabic" w:hAnsi="Traditional Arabic" w:cs="Traditional Arabic"/>
          <w:sz w:val="32"/>
          <w:szCs w:val="32"/>
          <w:rtl/>
          <w:lang w:bidi="ar"/>
        </w:rPr>
        <w:t>13/4/1438</w:t>
      </w:r>
      <w:r w:rsidRPr="00984A13">
        <w:rPr>
          <w:rFonts w:ascii="Traditional Arabic" w:hAnsi="Traditional Arabic" w:cs="Traditional Arabic"/>
          <w:sz w:val="32"/>
          <w:szCs w:val="32"/>
          <w:rtl/>
        </w:rPr>
        <w:t>هـ</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فاعترض عليه ممثل المدعى عليها، وبعرضه على الدائرة الإدارية الأولى بمحكمة الاستئناف الإدارية بالرياض نقضته بحكمها الصادر في قضية الاستئناف رقم </w:t>
      </w:r>
      <w:r w:rsidRPr="00984A13">
        <w:rPr>
          <w:rFonts w:ascii="Traditional Arabic" w:hAnsi="Traditional Arabic" w:cs="Traditional Arabic"/>
          <w:sz w:val="32"/>
          <w:szCs w:val="32"/>
          <w:rtl/>
          <w:lang w:bidi="ar"/>
        </w:rPr>
        <w:t>(4694/</w:t>
      </w:r>
      <w:r w:rsidRPr="00984A13">
        <w:rPr>
          <w:rFonts w:ascii="Traditional Arabic" w:hAnsi="Traditional Arabic" w:cs="Traditional Arabic"/>
          <w:sz w:val="32"/>
          <w:szCs w:val="32"/>
          <w:rtl/>
        </w:rPr>
        <w:t>ق</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لعام </w:t>
      </w:r>
      <w:r w:rsidRPr="00984A13">
        <w:rPr>
          <w:rFonts w:ascii="Traditional Arabic" w:hAnsi="Traditional Arabic" w:cs="Traditional Arabic"/>
          <w:sz w:val="32"/>
          <w:szCs w:val="32"/>
          <w:rtl/>
          <w:lang w:bidi="ar"/>
        </w:rPr>
        <w:t>1438</w:t>
      </w:r>
      <w:r w:rsidRPr="00984A13">
        <w:rPr>
          <w:rFonts w:ascii="Traditional Arabic" w:hAnsi="Traditional Arabic" w:cs="Traditional Arabic"/>
          <w:sz w:val="32"/>
          <w:szCs w:val="32"/>
          <w:rtl/>
        </w:rPr>
        <w:t xml:space="preserve">هـ وتاريخ </w:t>
      </w:r>
      <w:r w:rsidRPr="00984A13">
        <w:rPr>
          <w:rFonts w:ascii="Traditional Arabic" w:hAnsi="Traditional Arabic" w:cs="Traditional Arabic"/>
          <w:sz w:val="32"/>
          <w:szCs w:val="32"/>
          <w:rtl/>
          <w:lang w:bidi="ar"/>
        </w:rPr>
        <w:t>26/8/1438</w:t>
      </w:r>
      <w:r w:rsidRPr="00984A13">
        <w:rPr>
          <w:rFonts w:ascii="Traditional Arabic" w:hAnsi="Traditional Arabic" w:cs="Traditional Arabic"/>
          <w:sz w:val="32"/>
          <w:szCs w:val="32"/>
          <w:rtl/>
        </w:rPr>
        <w:t xml:space="preserve">هـ، والذي تضمن: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أن المادة الثالثة من لائحة انتهاء الخدمة تنص على أنه</w:t>
      </w:r>
      <w:r w:rsidRPr="00984A13">
        <w:rPr>
          <w:rFonts w:ascii="Traditional Arabic" w:hAnsi="Traditional Arabic" w:cs="Traditional Arabic"/>
          <w:sz w:val="32"/>
          <w:szCs w:val="32"/>
          <w:rtl/>
          <w:lang w:bidi="ar"/>
        </w:rPr>
        <w:t>: "</w:t>
      </w:r>
      <w:r w:rsidRPr="00984A13">
        <w:rPr>
          <w:rFonts w:ascii="Traditional Arabic" w:hAnsi="Traditional Arabic" w:cs="Traditional Arabic"/>
          <w:sz w:val="32"/>
          <w:szCs w:val="32"/>
          <w:rtl/>
        </w:rPr>
        <w:t>لا يجوز للموظف الرجوع عن استقالته أو طلب الإحالة على التقاعد المبكر إلا بعد موافقة الوزير أو رئيس المصلحة المستقلة، وبشرط أن تتم هذه الموافقة قبل التاريخ المحدد لتركه العمل</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وأن موافقة الوزير على العدول صدرت بتاريخ لاحق لتاريخ ترك العمل</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وبإعادة الدعوى إلى الدائرة اطلعت على كافة أوراقها، وعلى ملحوظات محكمة الاستئناف على الحكم الصادر فيها، ومن ثم حددت لنظرها عدة جلسات حضر فيها طرفا الدعوى، وبعرض ملحوظات محكمة الاستئناف على طرفي الدعوى؟ قدمت المدعية مذكرة لم تخرج بالجملة في مضمونها عما سبق تقديمه، كما أجاب ممثل المدعى عليها بما حاصله</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أن المدعى عليها تتمسك بالدفوعات السابقة، والمدعية قدمت توجيهاً من وزير التعليم بقبول عدولها عن التقاعد، وتوجيه الوزير مشروط بموافقته للنظام حيث ورد كالتالي: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آمل النظر في طلبها ولا مانع من قبول عدولها</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w:t>
      </w:r>
      <w:r w:rsidRPr="00984A13">
        <w:rPr>
          <w:rFonts w:ascii="Traditional Arabic" w:hAnsi="Traditional Arabic" w:cs="Traditional Arabic"/>
          <w:sz w:val="32"/>
          <w:szCs w:val="32"/>
          <w:rtl/>
          <w:lang w:bidi="ar"/>
        </w:rPr>
        <w:t xml:space="preserve"> </w:t>
      </w:r>
      <w:r w:rsidRPr="00984A13">
        <w:rPr>
          <w:rFonts w:ascii="Traditional Arabic" w:hAnsi="Traditional Arabic" w:cs="Traditional Arabic"/>
          <w:sz w:val="32"/>
          <w:szCs w:val="32"/>
          <w:rtl/>
        </w:rPr>
        <w:t xml:space="preserve">وعندما تم النظر في الطلب تبين عدم إمكانية تحقيقه؛ لأن صلاحية الوزير فيما قبل التاريخ المحدد لترك العمل حسب نص المادة الثالثة من لائحة انتهاء الخدمة، حيث جاء شرح الوزير بتاريخ </w:t>
      </w:r>
      <w:r w:rsidRPr="00984A13">
        <w:rPr>
          <w:rFonts w:ascii="Traditional Arabic" w:hAnsi="Traditional Arabic" w:cs="Traditional Arabic"/>
          <w:sz w:val="32"/>
          <w:szCs w:val="32"/>
          <w:rtl/>
          <w:lang w:bidi="ar"/>
        </w:rPr>
        <w:t>29/3/1438</w:t>
      </w:r>
      <w:r w:rsidRPr="00984A13">
        <w:rPr>
          <w:rFonts w:ascii="Traditional Arabic" w:hAnsi="Traditional Arabic" w:cs="Traditional Arabic"/>
          <w:sz w:val="32"/>
          <w:szCs w:val="32"/>
          <w:rtl/>
        </w:rPr>
        <w:t xml:space="preserve">هـ، </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مرفق صورة في ملف الدعوى</w:t>
      </w:r>
      <w:r w:rsidRPr="00984A13">
        <w:rPr>
          <w:rFonts w:ascii="Traditional Arabic" w:hAnsi="Traditional Arabic" w:cs="Traditional Arabic"/>
          <w:sz w:val="32"/>
          <w:szCs w:val="32"/>
          <w:rtl/>
          <w:lang w:bidi="ar"/>
        </w:rPr>
        <w:t>-</w:t>
      </w:r>
      <w:r w:rsidRPr="00984A13">
        <w:rPr>
          <w:rFonts w:ascii="Traditional Arabic" w:hAnsi="Traditional Arabic" w:cs="Traditional Arabic"/>
          <w:sz w:val="32"/>
          <w:szCs w:val="32"/>
          <w:rtl/>
        </w:rPr>
        <w:t xml:space="preserve">، كما أن طلب العدول عن التقاعد أمر جوازي مشروط بعدم نفاذ تاريخ التقاعد وليس حقاً للموظف، وأن النظام لم يتحول </w:t>
      </w:r>
      <w:r w:rsidRPr="00984A13">
        <w:rPr>
          <w:rFonts w:ascii="Traditional Arabic" w:hAnsi="Traditional Arabic" w:cs="Traditional Arabic"/>
          <w:sz w:val="32"/>
          <w:szCs w:val="32"/>
          <w:rtl/>
        </w:rPr>
        <w:lastRenderedPageBreak/>
        <w:t xml:space="preserve">إلكترونياً في طلبات العدول إلا في تاريخ </w:t>
      </w:r>
      <w:r w:rsidRPr="00984A13">
        <w:rPr>
          <w:rFonts w:ascii="Traditional Arabic" w:hAnsi="Traditional Arabic" w:cs="Traditional Arabic"/>
          <w:sz w:val="32"/>
          <w:szCs w:val="32"/>
          <w:rtl/>
          <w:lang w:bidi="ar"/>
        </w:rPr>
        <w:t>10/3/1439</w:t>
      </w:r>
      <w:r w:rsidRPr="00984A13">
        <w:rPr>
          <w:rFonts w:ascii="Traditional Arabic" w:hAnsi="Traditional Arabic" w:cs="Traditional Arabic"/>
          <w:sz w:val="32"/>
          <w:szCs w:val="32"/>
          <w:rtl/>
        </w:rPr>
        <w:t>هـ، وانتهى إلى طلب رفض الدعوى، ثم اكتفى الطرفان بما قدماه وأفادا به وطلبا البت في الدعوى، وبذلك ختمت المرافعة</w:t>
      </w:r>
      <w:r w:rsidRPr="00984A13">
        <w:rPr>
          <w:rFonts w:ascii="Traditional Arabic" w:hAnsi="Traditional Arabic" w:cs="Traditional Arabic"/>
          <w:sz w:val="32"/>
          <w:szCs w:val="32"/>
          <w:rtl/>
          <w:lang w:bidi="ar"/>
        </w:rPr>
        <w:t xml:space="preserve">. </w:t>
      </w:r>
    </w:p>
    <w:p w:rsidR="00F424F0" w:rsidRPr="00984A13"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لما كانت المدعية قد حصرت دعواها بطلب إلغاء قرار المدعى عليها رقم (38604885) وتاريخ 13/4/1438هـ؛ المتضمن إحالة المدعية على التقاعد المبكر اعتباراً من تاريخ 1/3/1438هـ؛ فإن دعواها تكون حينئذ من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مجلس القضاء الإداري رقم (67) لعام 1432هـ، كما أن الدعوى محالة إلى الدائرة؛ طبقاً للمادة (6/1) من نظام المرافعات أمام الديوان، ووفقاً لقواعد توزيع الدعاوى الصادرة بقرار رئيس مجلس القضاء الإداري رقم (44) لعام 1436هـ. وعن قبول الدعوى، فإنه لما كان القرار محل الدعوى صدر بتاريخ 13/4/1438هـ، وتظلمت من</w:t>
      </w:r>
      <w:r>
        <w:rPr>
          <w:rFonts w:ascii="Traditional Arabic" w:hAnsi="Traditional Arabic" w:cs="Traditional Arabic"/>
          <w:sz w:val="32"/>
          <w:szCs w:val="32"/>
          <w:rtl/>
        </w:rPr>
        <w:t>ه المدعية أمام الخدمة المدنية -وفقاً لما هو مثبت بملف الدعوى</w:t>
      </w:r>
      <w:r w:rsidRPr="00984A13">
        <w:rPr>
          <w:rFonts w:ascii="Traditional Arabic" w:hAnsi="Traditional Arabic" w:cs="Traditional Arabic"/>
          <w:sz w:val="32"/>
          <w:szCs w:val="32"/>
          <w:rtl/>
        </w:rPr>
        <w:t>-، وتقدمت بدعواها الماثلة بتاريخ 2/5/1438هـ، فإن الدعوى تكون حينئذ قد استوفت سائر أوضاعها الشكلية المنصوص عليها في المادة الثامنة من نظام المرافعات أمام ديوان المظالم، ومن ثم تكون مقبولة شكلاً. ومن حيث الموضوع، فإنه لما كان الثابت أن المدعية تقدمت بطلب عدولها عن التقاعد ب</w:t>
      </w:r>
      <w:r>
        <w:rPr>
          <w:rFonts w:ascii="Traditional Arabic" w:hAnsi="Traditional Arabic" w:cs="Traditional Arabic"/>
          <w:sz w:val="32"/>
          <w:szCs w:val="32"/>
          <w:rtl/>
        </w:rPr>
        <w:t>تاريخ 27/2/1438هـ</w:t>
      </w:r>
      <w:r w:rsidRPr="00984A13">
        <w:rPr>
          <w:rFonts w:ascii="Traditional Arabic" w:hAnsi="Traditional Arabic" w:cs="Traditional Arabic"/>
          <w:sz w:val="32"/>
          <w:szCs w:val="32"/>
          <w:rtl/>
        </w:rPr>
        <w:t xml:space="preserve"> وفقاً للمستندات الممهورة بتوقيع قائدة المدرسة الابتدائية</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الثامنة والخمسون</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ببريدة -</w:t>
      </w:r>
      <w:r>
        <w:rPr>
          <w:rFonts w:ascii="Traditional Arabic" w:hAnsi="Traditional Arabic" w:cs="Traditional Arabic"/>
          <w:sz w:val="32"/>
          <w:szCs w:val="32"/>
          <w:rtl/>
        </w:rPr>
        <w:t xml:space="preserve"> المرفقة في ملف الدعوى-، وصدرت موافقة صاحب الصلاحية -وزير التعليم</w:t>
      </w:r>
      <w:r w:rsidRPr="00984A13">
        <w:rPr>
          <w:rFonts w:ascii="Traditional Arabic" w:hAnsi="Traditional Arabic" w:cs="Traditional Arabic"/>
          <w:sz w:val="32"/>
          <w:szCs w:val="32"/>
          <w:rtl/>
        </w:rPr>
        <w:t xml:space="preserve">- على قبول عدولها عن التقاعد في 29/3/1438هـ، أي قبل صدور القرار محل الدعوى المؤرخ في 13/4/1438هـ، المتضمن تحديد تاريخ ترك العمل. ولما كانت المادة الثالثة من لائحة انتهاء الخدمة الصادرة بقرار مجلس الخدمة المدنية رقم (1/813) وتاريخ 20/8/1423هـ، نصت على أنه: "لا يجوز للموظف الرجوع عن استقالته أو طلب الإحالة على التقاعد المبكر إلا بعد موافقة الوزير أو رئيس المصلحة المستقلة، وبشرط أن تتم هذه الموافقة قبل التاريخ المحدد لتركه العمل"، ولما كان تاريخ ترك العمل لا يتحدد إلا بعد موافقة صاحب الصلاحية عليه وأن الموظف لا يترك العمل بالتقاعد أو الاستقالة من تلقاء نفسه من التاريخ المدون في طلب التقاعد أو الاستقالة مباشرة وإنما يتحدد تاريخ تركه العمل بعد موافقة صاحب الصلاحية؛ إذ من صلاحيات صاحب الصلاحية قبول التقاعد من ذلك التاريخ أو عدم القبول أو قبوله بتاريخ لاحق للتاريخ الذي حدده الموظف لترك العمل، وأنه إذا انقطع عن العمل بعد التاريخ الذي حدده وقبل صدور موافقة صاحب الصلاحية على تحديد تاريخ ترك العمل فإنه يعاقب وفق المادة العاشرة من لائحة انتهاء الخدمة، أكد على ذلك ما نصت عليه المادة الأولى من لائحة انتهاء الخدمة: "ج- لا تنتهي خدمة </w:t>
      </w:r>
      <w:r w:rsidRPr="00984A13">
        <w:rPr>
          <w:rFonts w:ascii="Traditional Arabic" w:hAnsi="Traditional Arabic" w:cs="Traditional Arabic"/>
          <w:sz w:val="32"/>
          <w:szCs w:val="32"/>
          <w:rtl/>
        </w:rPr>
        <w:lastRenderedPageBreak/>
        <w:t>الموظف إلا بصدور قرار بقبول استقالته أو بمضي ثلاثين يوماً من تاريخ تقديم الطلب، ولا يجوز للموظف ترك العمل قبل التاريخ المحدد لقبول الاستقالة أو مضي فترة الثلاثين يوماً، وإذا ا</w:t>
      </w:r>
      <w:r>
        <w:rPr>
          <w:rFonts w:ascii="Traditional Arabic" w:hAnsi="Traditional Arabic" w:cs="Traditional Arabic"/>
          <w:sz w:val="32"/>
          <w:szCs w:val="32"/>
          <w:rtl/>
        </w:rPr>
        <w:t>نقطع عن العمل خلال هذه الفترة -دون عذرٍ مشروع</w:t>
      </w:r>
      <w:r w:rsidRPr="00984A13">
        <w:rPr>
          <w:rFonts w:ascii="Traditional Arabic" w:hAnsi="Traditional Arabic" w:cs="Traditional Arabic"/>
          <w:sz w:val="32"/>
          <w:szCs w:val="32"/>
          <w:rtl/>
        </w:rPr>
        <w:t>- عومل بموجب المادة العاشرة م</w:t>
      </w:r>
      <w:r>
        <w:rPr>
          <w:rFonts w:ascii="Traditional Arabic" w:hAnsi="Traditional Arabic" w:cs="Traditional Arabic"/>
          <w:sz w:val="32"/>
          <w:szCs w:val="32"/>
          <w:rtl/>
        </w:rPr>
        <w:t>ن هذه اللائحة. د- يجوز للوزير -أو رئيس المصلحة المستقلة</w:t>
      </w:r>
      <w:r w:rsidRPr="00984A13">
        <w:rPr>
          <w:rFonts w:ascii="Traditional Arabic" w:hAnsi="Traditional Arabic" w:cs="Traditional Arabic"/>
          <w:sz w:val="32"/>
          <w:szCs w:val="32"/>
          <w:rtl/>
        </w:rPr>
        <w:t>- خلال فترة الثلاثين يوماً المشار إليها في الفقرة (ج) من هذه المادة إخطار الموظف بإرجاء قبول استقالته إذا اقتضت مصلحة العمل ذلك لمدة لا تزيد عن (90) تسعين يوماً من التاريخ المحدد بالاستقالة..."، الأمر الذي تنتهي معه الدائرة إلى أن موافقة صاحب الصلاحية بالعدول عن طلب التقاعد صدرت قبل قرار قبول الإحالة على التقاعد الذي تحدد فيه تاريخ ترك العمل؛ ذلك أنه لا يتحدد تاريخ ترك العمل إلا بعد موافقة صاحب الصلاحية عليه، وأنه لا عبرة بالتاريخ الذي تضمنه طل</w:t>
      </w:r>
      <w:r>
        <w:rPr>
          <w:rFonts w:ascii="Traditional Arabic" w:hAnsi="Traditional Arabic" w:cs="Traditional Arabic"/>
          <w:sz w:val="32"/>
          <w:szCs w:val="32"/>
          <w:rtl/>
        </w:rPr>
        <w:t>ب التقاعد حتى تتم الموافقة عليه</w:t>
      </w:r>
      <w:r w:rsidRPr="00984A13">
        <w:rPr>
          <w:rFonts w:ascii="Traditional Arabic" w:hAnsi="Traditional Arabic" w:cs="Traditional Arabic"/>
          <w:sz w:val="32"/>
          <w:szCs w:val="32"/>
          <w:rtl/>
        </w:rPr>
        <w:t>. وهذا كله مطبق في الظروف العادية، أَما وأن المدعى عليها قد أنشأت منظومة إلكترونية لسير المعاملات وألزمت نفسها بوجوب رفع جميع المعاملات عن طريق تلك المنظومة وذلك بموجب تعميم المدير العام للشؤون الإدارية والمالية لدى المدعى عليها رقم (233498) وتاريخ</w:t>
      </w:r>
      <w:r>
        <w:rPr>
          <w:rFonts w:ascii="Traditional Arabic" w:hAnsi="Traditional Arabic" w:cs="Traditional Arabic"/>
          <w:sz w:val="32"/>
          <w:szCs w:val="32"/>
          <w:rtl/>
        </w:rPr>
        <w:t xml:space="preserve"> 4/9/1437هـ -المرفق بملف الدعوى</w:t>
      </w:r>
      <w:r w:rsidRPr="00984A13">
        <w:rPr>
          <w:rFonts w:ascii="Traditional Arabic" w:hAnsi="Traditional Arabic" w:cs="Traditional Arabic"/>
          <w:sz w:val="32"/>
          <w:szCs w:val="32"/>
          <w:rtl/>
        </w:rPr>
        <w:t xml:space="preserve">-، والثابت أن تلك المنظومة الإلكترونية كانت متعطلة خلال فترة تقدم المدعية بطلب العدول عن التقاعد مما أدى إلى تأخر وصول طلب المدعية إلى صاحب الصلاحية، والمدعية لا تضار بذلك؛ مما تنتهي معه الدائرة إلى إلغاء قرار المدعى عليها رقم (38604885) وتاريخ 13/4/1438هـ. ولا ينال من ذلك كله ما ورد في ملاحظات محكمة الاستئناف على حكم الدائرة السابق من أن المادة الثالثة من لائحة انتهاء الخدمة نصت على أنه: "لا يجوز للموظف الرجوع عن استقالته أو طلب الإحالة على التقاعد المبكر إلا بعد موافقة الوزير أو رئيس المصلحة المستقلة، وبشرط أن تتم هذه الموافقة قبل التاريخ المحدد لتركه العمل"؛ ذلك أن الدائرة ترى أن المادة تطبق في حال صدور موافقة صاحب الصلاحية على تحديد تاريخ لترك العمل سابق لصدور الموافقة، وفي حالة المدعية فإن هذه المادة لا تنطبق عليها؛ إذ لم تصدر موافقة صاحب الصلاحية على التقاعد إلا بتاريخ لاحق وقد سبقها قبول العدول من الوزير المختص. وتشير الدائرة إلى أن المدعى عليها قد قبلت العدول عن التقاعد في حالات أشد من حالة المدعية إذ قبلت عدول من صدر لها قرار صاحب الصلاحية بتحديد تاريخ ترك العمل، على سبيل المثال القرار المؤرخ في 11/4/1438هـ - المرفق بملف الدعوى - المتضمن إلغاء قرار طي قيد الموظفة (...) رقم (38417368) وتاريخ 8/3/1438هـ، باعتبار تقاعدها من تاريخ 1/3/1438هـ.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بإلغاء قرار الإدارة العامة للتعليم بمنطقة القصيم رقم (38604885) وتاريخ 13/4/1438هـ.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lastRenderedPageBreak/>
        <w:t>حكم محكمة الاستئناف:</w:t>
      </w:r>
    </w:p>
    <w:p w:rsidR="00F424F0" w:rsidRPr="00984A13" w:rsidRDefault="00F424F0" w:rsidP="00F424F0">
      <w:pPr>
        <w:jc w:val="lowKashida"/>
        <w:rPr>
          <w:rFonts w:ascii="Traditional Arabic" w:eastAsia="Calibri" w:hAnsi="Traditional Arabic" w:cs="Traditional Arabic"/>
          <w:sz w:val="32"/>
          <w:szCs w:val="32"/>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9889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9171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5/11/1440هـ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معلم – قرارات وظيفية – إنهاء الخدمة – عدم الصلاحية في فترة التجربة – تقويم أداء وظيفي - عداوة – انتفاء البينة – العمل بالقرينة – انقطاع مدة التقادم برفع الدعوى أمام محكمة غير مختصة.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المتضمن طي قيده من وظيفة مدرس – تضمن النظام أن الموظف التعليمي يكون تحت التجربة لمدة سنتين، وإذا لم تثبت صلاحيته خلالها تُنهى خدمته – الثابت أن المدعي عُيِّن على وظيفة مدرس لدى المدعى عليها، وحصل مرتين خلال فترة التجربة على درجة (غير مرضي) في تقويم الأداء الوظيفي، مما يتقرر معه صحة القرار محل الدعوى – عدم قبول احتجاج المدعي بأن سبب انخفاض تقييمه وجود عداوة بينه وبين رئيسه المباشر؛ لعدم ثبوت ذلك، ولعدم تقديمه ما يثبت استحقاقه لدرجة أعلى، إضافة إلى أن التقييم الأول كان قبل ادعاء وجود العداوة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8"/>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(8) من لائحة الوظائف التعليمية الصادرة بقرار مجلس الخدمة المدنية رقم (590) وتاريخ 10/11/1401هـ.</w:t>
      </w:r>
    </w:p>
    <w:p w:rsidR="00F424F0" w:rsidRPr="00984A13" w:rsidRDefault="00F424F0" w:rsidP="00F17D4C">
      <w:pPr>
        <w:numPr>
          <w:ilvl w:val="0"/>
          <w:numId w:val="98"/>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المادة (22) من لائحة التعيين في الوظائف العامة الصادرة بقرار مجلس الخدمة المدنية رقم (1/921) وتاريخ 7/9/1424هـ.</w:t>
      </w:r>
    </w:p>
    <w:p w:rsidR="00F424F0" w:rsidRPr="00984A13" w:rsidRDefault="00F424F0" w:rsidP="00F17D4C">
      <w:pPr>
        <w:numPr>
          <w:ilvl w:val="0"/>
          <w:numId w:val="98"/>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(6) من لائحة إدارة الأداء الوظيفي الصادرة بقرار مجلس الخدمة المدنية رقم (5202/700) وتاريخ 10/9/1437هـ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 xml:space="preserve">تتلخص وقائع هذه الدعوى بالقدر اللازم لإصدار الحكم فيها، وذلك بتقدم المدعي إلى هذه المحكمة بتاريخ 2/9/1439هـ بصحيفة دعوى ضد جامعة الإمام محمد بن سعود الإسلامية تضمنت: أنه عمل </w:t>
      </w:r>
      <w:r w:rsidRPr="00984A13">
        <w:rPr>
          <w:rFonts w:ascii="Traditional Arabic" w:hAnsi="Traditional Arabic" w:cs="Traditional Arabic"/>
          <w:sz w:val="32"/>
          <w:szCs w:val="32"/>
          <w:rtl/>
        </w:rPr>
        <w:lastRenderedPageBreak/>
        <w:t>مدرساً لدى المدعى عليها، وأصدرت قرارها رقم (115035) وتاريخ 25/11/1438هـ، المتضمن طي قيده عن العمل لحصوله على تقدير (غير مرضي)، وطلب إلغاء هذا القرار لمخالفته للأنظمة، ولوجود عداوة بينه وبين من قام بإعداد تقويم الأداء الوظيفي له خلال فترة التجربة. وبقيدها دعوى إدارية، وإحالتها للدائرة بتاريخ 21/10/1439هـ نظرتها على النحو المثبت بمحاضرها، وبطلب الجواب من ممثل المدعى عليها قدم مذكرة -بعد استمهاله لجلسة- تضمنت: أن المدعي لم يراعِ الإجراءات الشكلية للدعوى، وأن قرار المدعى عليها المتظلم منه موافق للنظام، وذلك لحصول المدعي على تقدير (غير مرضي) في تقويم الأداء الوظيفي له أثناء فترة التجربة، وذلك استناداً على المادة (22/ب) من لائحة التعيين في الوظائف العامة، والمادة (8) من لائحة الوظائف التعليمية، وطلب رفض الدعوى. ثم قدم المدعي مذكرة تضمنت: أنه تفانى في أداء مهامه الوظيفية خلال سنة التجربة، ولما تظلم من رئيسه المباشر لمخالفاته الإدارية قام رئيسه بمنحه نتيجة تقويم الأداء الوظيفي أقل مما يستحقه بسبب تظلمه من المخالفات الإدارية الصادرة عن الرئيس، وذكر بأن بينه وبين رئيسه المباشر عداوة، وأن مشرف التخصص من إدارة الإشراف التربوي منحه درجة متميزة في تقييم الأداء الوظيفي، وقد وافق الرئيس المباشر على تقييم المشرف، ثم خالف الرئيس المباشر تقييم المشرف، وقد نص البند (ثالثاً/6) من ملحق الوظائف التعليمية على أنه: "في حالة اختلاف وجهات النظر بين تقويم الموجه التربوي وتقويم مدير المدرسة يرفع الأمر إلى مدير التعليم بمبررات كافية لكل من وجهتي النظر ويعتبر قرار مدير التعليم نهائياً"، وأن الرئيس المباشر يجهل تخصصه وهو اللغة الإنجليزية، ورفض إطْلاعه على تقويم الأداء الوظيفي مما نتج عنه طي قيده دون سابق علمه عن السبب، وأن رئيسه لم يعد عنه إلا تقييماً وظيفياً واحداً خلال سنة التجربة، وذلك مخالف للنظام، وأنه حاصل على شهادات تميز وتفوق خلال سيرته الدراسية والوظيفية. ثم تقدم المدعي بتاريخ 30/2/1440هـ بطلب عاجل تضمن وقف تنف</w:t>
      </w:r>
      <w:r>
        <w:rPr>
          <w:rFonts w:ascii="Traditional Arabic" w:hAnsi="Traditional Arabic" w:cs="Traditional Arabic"/>
          <w:sz w:val="32"/>
          <w:szCs w:val="32"/>
          <w:rtl/>
        </w:rPr>
        <w:t>يذ قرار المدعى عليها محل الدعوى</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فأصدرت الدائرة حكمها القاضي برفض هذا الطلب، ثم طلبت الدائرة من ممثل المدعى عليها تقديم تقويم الأداء الوظيفي للمدعي فقدمه بعد استمهاله لجلسة، وبعرضه على المدعي ذكر أنه لم يمكن من الاطلاع على كلا التقويمين الصادرين بحقه، وطلبت الدائرة من المدعي تقديم ما يثبت حصوله على درجة مميزة من مشرفه، ذكر أن مشرفه أبلغه شفهياً بذلك، وأن المدعى عليها رفضت تزويده بأي شيء يثبت ذلك. بعد ذلك قرر طرفا الدعوى اكتفاءهما بما قدما؛ فقررت الدائرة رفع الجلسة للمداولة والنطق بالحكم</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lastRenderedPageBreak/>
        <w:t>بما أن غاية ما يهدف إليه المدعي من إقامة الدعوى الحكم بإلغاء قرار المدعى عليها رقم (115035) بتاريخ 25/11/1438هـ، القاضي بطي قيده من وظيفة مدرس؛ فإنها إذن تعد من دعاوى التظلم من القرارات الإدارية التي تختص المحاكم الإدارية ولائياً بنظرها بموجب المادة (13/ب) من نظام ديوان المظالم الصادر بالمرسوم الملكي رقم (م/78) بتاريخ 19/9/1428هـ، وتبسط المحكمة عليها ولاية النظر مكانياً بموجب المادة (2) من نظام المرافعات أمام ديوان المظالم الصادر بالمرسوم الملكي رقم (م/3) بتاريخ 22/1/1435هـ، ومحالة للدائرة نوعياً وفقاً لقرارات مجلس القضاء الإداري المنظمة لشأن التوزيع الداخلي. وعن القبول الشكلي للدعوى، فالثابت أن القرار محل الدعوى صدر بتاريخ 25/11/1438هـ، وتبلغ به المدعي في حينه، ثم طعن على هذا القرار أمام المحكمة الإدارية بتبوك بتاريخ 12/1/1439هـ، والتي أصدرت حكمها بعد</w:t>
      </w:r>
      <w:r>
        <w:rPr>
          <w:rFonts w:ascii="Traditional Arabic" w:hAnsi="Traditional Arabic" w:cs="Traditional Arabic" w:hint="cs"/>
          <w:sz w:val="32"/>
          <w:szCs w:val="32"/>
          <w:rtl/>
        </w:rPr>
        <w:t>م</w:t>
      </w:r>
      <w:r w:rsidRPr="00984A13">
        <w:rPr>
          <w:rFonts w:ascii="Traditional Arabic" w:hAnsi="Traditional Arabic" w:cs="Traditional Arabic"/>
          <w:sz w:val="32"/>
          <w:szCs w:val="32"/>
          <w:rtl/>
        </w:rPr>
        <w:t xml:space="preserve"> الاختصاص المكاني بتاريخ 17/6/1439هـ، ثم أقام دعواه الماثلة أمام هذه المحكمة بتاريخ 3/8/1439هـ، ثم تظلم للخدمة المدنية بعد إقامة هذه الدعوى؛ مما تنتهي معه الدائرة إلى أن طعن المدعي على القرار محل الدعوى قُدم خلال المدة النظامية المنصوص عليها في المادة (8/4) من نظام المرافعات أمام ديوان المظالم الصادر بالمرسوم الملكي رقم (م/3) بتاريخ 22/1/1435هـ، وبالتالي فإن الدعوى مقبولة شكلاً. وعن موضوع الدعوى، فحيث إن الثابت من أوراق الدعوى أن المدعي تم تعيينه على وظيفة مدرس لدى المدعى عليها، وقد باشر العمل بتاريخ 10/8/1437هـ، والثابت أن المدعي حصل على درجة (غير مرضي) في تقويم الأداء الوظيفي له خلال فترة التجربة مرتين، الأولى بتاريخ 24/4/1438هـ، والثانية بتاريخ 4/8/1438هـ، ثم أصدرت المدعى عليها قرارها محل الطعن، والمتضمن طي قيد المدعي، وبما أن المادة (8) من لائحة الوظائف التعليمية الصادرة بقرار مجلس الخدمة المدنية رقم (590) وتاريخ 10/11/1401هـ، والمعدلة بقرار مجلس الخدمة المدنية رقم (1/1933) وت</w:t>
      </w:r>
      <w:r>
        <w:rPr>
          <w:rFonts w:ascii="Traditional Arabic" w:hAnsi="Traditional Arabic" w:cs="Traditional Arabic"/>
          <w:sz w:val="32"/>
          <w:szCs w:val="32"/>
          <w:rtl/>
        </w:rPr>
        <w:t>اريخ 9/2/1436هـ</w:t>
      </w:r>
      <w:r w:rsidRPr="00984A13">
        <w:rPr>
          <w:rFonts w:ascii="Traditional Arabic" w:hAnsi="Traditional Arabic" w:cs="Traditional Arabic"/>
          <w:sz w:val="32"/>
          <w:szCs w:val="32"/>
          <w:rtl/>
        </w:rPr>
        <w:t xml:space="preserve"> نصت على: "مدة التجربة: يعتبر الموظف المشمول باللائحة والمعين ابتداءً تحت التجربة لمدة (سنتين)، وإذا لم تثبت صلاحيته أثناء مدة التجربة تُنهى خدمته..."، وبما أن المادة (6) من لائحة إدارة الأداء الوظيفي الصادرة بقرار مجلس الخدمة المدنية رقم (5202/700) وتاريخ 10/9/1437هـ نصت على: "يتم تقويم أداء الموظف خلال فترة التجربة مرتين..."، وبما أن المادة (22) من لائحة التعيين في الوظائف العامة الصادرة بقرار مجلس الخدمة المدنية رقم (1/921) وتاريخ 7/9/1424هـ نصت على: "ب- إذا لم تثبت صلاحية الموظف خلال فترة التجربة يفصل بقرار من الجهة التي تملك التعيين..."، وبما أن المدعى عليها أصدرت قرارها محل الطعن بعد حصول المدعي على درجة (غير مرضي) مرتين خلال فترة التجربة؛ وبالتالي فإن قرارها محل الدعوى وافق ما عليه النظام. ولا ينال من ذلك ما ذكره المدعي من أن سبب حصوله على درجة (غير مرضي) </w:t>
      </w:r>
      <w:r w:rsidRPr="00984A13">
        <w:rPr>
          <w:rFonts w:ascii="Traditional Arabic" w:hAnsi="Traditional Arabic" w:cs="Traditional Arabic"/>
          <w:sz w:val="32"/>
          <w:szCs w:val="32"/>
          <w:rtl/>
        </w:rPr>
        <w:lastRenderedPageBreak/>
        <w:t>كانت بسبب العداوة التي بينه وبين رئيسه المباشر؛ إذ إن ذلك لم يثبت للدائرة، ولم يقدم المدعي ما يثبت أنه مستحق لدرجة أعلى من ذلك، إضافة إلى أن الثابت من أوراق الدعوى أن تقويم الأداء الوظيفي للمدعي الأول كان قبل وجود العداوة، والتي كانت بتاريخ 29/6/1438هـ؛ وذلك وفقاً لما ورد في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الحكم الصادر من المحكمة العامة بأملج.</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برفض الدعوى رقم</w:t>
      </w:r>
      <w:r>
        <w:rPr>
          <w:rFonts w:ascii="Traditional Arabic" w:hAnsi="Traditional Arabic" w:cs="Traditional Arabic"/>
          <w:b/>
          <w:bCs/>
          <w:sz w:val="32"/>
          <w:szCs w:val="32"/>
          <w:rtl/>
        </w:rPr>
        <w:t xml:space="preserve"> (9889) لعام 1439هـ المقامة من (...) ضد </w:t>
      </w:r>
      <w:r w:rsidRPr="00984A13">
        <w:rPr>
          <w:rFonts w:ascii="Traditional Arabic" w:hAnsi="Traditional Arabic" w:cs="Traditional Arabic"/>
          <w:b/>
          <w:bCs/>
          <w:sz w:val="32"/>
          <w:szCs w:val="32"/>
          <w:rtl/>
        </w:rPr>
        <w:t>جامعة الإمام محمد بن سعود الإسلامية.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p>
    <w:p w:rsidR="00F424F0"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حكم محكمة الاستئناف: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9076 لعام 1440هـ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11607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19/11/1440هـ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طلاب – ابتعاث – بكالوريوس – شروط الابتعاث الخارجي – مخالفة آلية المفاضلة – اتفاقية أكاديمية أجنبية – مخالفة الاتفاقية شروط الابتعاث – الإخلال بمبدأ المساواة – نطاق السلطة التقديرية للجهة الإدارية - إقرار - نطاق حجية الإقرار- عيب مخالفة النظم واللوائح - عيب السبب.</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المدعية إلغاء قرار المدعى عليها السلبي بالامتناع عن ابتعاثها لدراسة مرحلة البكالوريوس - تضمُّن آلية المفاضلة للابتعاث اعتمادها على معيار الأعلى في النسبة الموزونة وهي درجة (الثانوية والقدرات والتحصيلي)، وكذلك الأعلى في اللغة وهي درجة (الآيلتس)، دون أن تبين المقدم من درجة (الآيلتس) والدرجة الموزونة حال تباين الترتيب – الثابت استيفاء المدعية شروط الابتعاث النظامية، وحصولها على درجة عالية في النسبة الموزونة؛ مما تستحق معه الابتعاث – عدم صحة المفاضلة التي أجرتها المدعى عليها؛ لعدم إعمال المفاضلة حسب النسبة الموزونة، ولفصل النسبة الموزونة عن درجة (الآيلتس)، ولضبابية المعايير – أحقية المدعى عليها في تحديد شروط الابتعاث وفقاً لما يتم من اتفاقيات أكاديمية أجنبية أو ما تقتضيه المصلحة التعليمية، شريطة تحقيق مبدأ المساواة، وكون الجميع على علم بتلك الشروط – عدم قبول دفع المدعى عليها بإقرار المدعية بالموافقة على عدد من الشروط المتعلقة بالمفاضلة لصالح المدعى عليها؛ كون تلك الشروط متعلقة بمن ينتهي ابتعاثه بالتوظيف، وذلك لا يشمل المدعية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99"/>
        </w:numPr>
        <w:spacing w:after="0" w:line="240" w:lineRule="auto"/>
        <w:jc w:val="lowKashida"/>
        <w:rPr>
          <w:rFonts w:ascii="Traditional Arabic" w:hAnsi="Traditional Arabic" w:cs="Traditional Arabic"/>
          <w:sz w:val="32"/>
          <w:szCs w:val="32"/>
        </w:rPr>
      </w:pPr>
      <w:r>
        <w:rPr>
          <w:rFonts w:ascii="Traditional Arabic" w:hAnsi="Traditional Arabic" w:cs="Traditional Arabic"/>
          <w:sz w:val="32"/>
          <w:szCs w:val="32"/>
          <w:rtl/>
        </w:rPr>
        <w:t>القاعدة الفقهية: (</w:t>
      </w:r>
      <w:r>
        <w:rPr>
          <w:rFonts w:ascii="Traditional Arabic" w:hAnsi="Traditional Arabic" w:cs="Traditional Arabic" w:hint="cs"/>
          <w:sz w:val="32"/>
          <w:szCs w:val="32"/>
          <w:rtl/>
        </w:rPr>
        <w:t>ال</w:t>
      </w:r>
      <w:r>
        <w:rPr>
          <w:rFonts w:ascii="Traditional Arabic" w:hAnsi="Traditional Arabic" w:cs="Traditional Arabic"/>
          <w:sz w:val="32"/>
          <w:szCs w:val="32"/>
          <w:rtl/>
        </w:rPr>
        <w:t>م</w:t>
      </w:r>
      <w:r w:rsidRPr="00984A13">
        <w:rPr>
          <w:rFonts w:ascii="Traditional Arabic" w:hAnsi="Traditional Arabic" w:cs="Traditional Arabic"/>
          <w:sz w:val="32"/>
          <w:szCs w:val="32"/>
          <w:rtl/>
        </w:rPr>
        <w:t xml:space="preserve">بني على </w:t>
      </w:r>
      <w:r>
        <w:rPr>
          <w:rFonts w:ascii="Traditional Arabic" w:hAnsi="Traditional Arabic" w:cs="Traditional Arabic" w:hint="cs"/>
          <w:sz w:val="32"/>
          <w:szCs w:val="32"/>
          <w:rtl/>
        </w:rPr>
        <w:t>الفاسد فاسد</w:t>
      </w:r>
      <w:r w:rsidRPr="00984A13">
        <w:rPr>
          <w:rFonts w:ascii="Traditional Arabic" w:hAnsi="Traditional Arabic" w:cs="Traditional Arabic"/>
          <w:sz w:val="32"/>
          <w:szCs w:val="32"/>
          <w:rtl/>
        </w:rPr>
        <w:t>).</w:t>
      </w:r>
    </w:p>
    <w:p w:rsidR="00F424F0" w:rsidRPr="00984A13" w:rsidRDefault="00F424F0" w:rsidP="00F17D4C">
      <w:pPr>
        <w:numPr>
          <w:ilvl w:val="0"/>
          <w:numId w:val="99"/>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برقية رئيس ديوان مجلس الوزراء رقم (992/ب) وتاريخ 8/1/1430هـ، المبنية على الأمر السامي رقم (11808/م ب) وتاريخ 29/10/1426هـ، بشأن تحديد حصص الترشيح للابتعاث</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lastRenderedPageBreak/>
        <w:t xml:space="preserve">تتحصل واقعات هذه الدعوى بالقدر اللازم لإصدار هذا الحكم؛ إذ تقدم وكيل المدعية إلى المحكمة الإدارية بلائحة دعوى قيدت قضية في 26/3/1440هـ، وأحيلت لهذه الدائرة في 27/3/1440هـ، ثم أعقبها بعدة مذكرات ومستندات تضمنت تظلمه من قرار وزارة التعليم ممثلة في وكالة الابتعاث؛ إذ تقدمت موكلته على برنامج خادم الحرمين الشريفين للابتعاث في منحة (وظيفتك بعثتك)، بمعدل تراكمي (%99.98)، ومعدل تحصيلي (%100)، وقدرات (%93)، ورفضت الجهة المدعى عليها قبولها في الابتعاث، وبما أن نظام القبول في البعثة لمرحلة البكالوريوس، تتطلب أولاً: التقديم على برنامج الابتعاث في منحة (وظيفتك بعثتك)، وتقديم معدلات الثانوية الثلاثة: </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التراكمي – التحصيلي – القدرات</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وتقوم الجهة المدعى عليها بناء على هذه المعدلات الثلاثة فقط بالمفاضلة بين المتقدمين وترشيح الأعلى فالأعلى، وأنه بعد الفرز والترشيح، تطلب الجهة المدعى عليها حصول المرشح للبعثة على شهادة الآيلتس بمعدل (5) فقط، ولا تطلب أكثر من هذا المعدل، ولا يتم المفاضلة بين المقبولين بهذا المعدل بناءً على أن المفاضلة قد انتهت بالمعادلات الثلاثة المذكورة، وهذا موثق بجواب الجهة المدعى عليها، ولما أرادت موكلته رفع شهادة الآيلتس قبل الترشيح أجابتها الجهة المدعى عليها على موقعها الرسمي (تواصل): لا حاجة لرفعها الآن، ويمكن رفعها بعد الترشيح النهائي (الترشيح النهائي يكون بعد الترشيح بالمعدلات الثلاثة، فمن حازت (5) في آيلتس قُبلت، ومن لم تحزه رُفضت وإن كانت مقبولة أولاً)؛ وفي ختام دعواه يطلب بإلحاق موكلته بالبعثة مع زميلاتها، وبتحديد عدة جلسات، وتقديم عدة مذكرات، أكد وكيل المدعية على دعوى موكلته، ويطلب إلغاء قرار الجهة المدعى عليها بالامتناع عن ابتعاث موكلته وفق برنامج الابتعاث. وقدمت الجهة المدعى عليها إجابتها والتي جاء فيها: بأنه تم تطبيق ضوابط وشروط البرنامج على كافة المتقدمين بمن فيهم المدعية، وفق المعمول به في برنامج الابتعاث، كما يتضح ذلك من بيانات من اجتازوا الفرز، ومن تم ترشيحهم بناء على الدرجات التي حصلوا عليها لشغل المقاعد المحددة للتخصصات الصحية، وكما هو موضح في آلية المفاضلة، وموضح في القائمة أسماء جميع الطلاب المرشحين، ومعدلاتهم وفق التعداد السكاني حسب كل منطقة تنفيذاً للأمر السامي الكريم، وجدول بالعدد المخصص للابتعاث، وفق الضوابط والشروط الخاصة لمرحلة البكالوريوس في الطب. وبعد اكتفاء وكيل المدعية بما قدم في القضية من مذكرات ومستندات، وبإمهال الجهة المدعى عليها دون تقديم إجابة، أصبحت القضية جاهزة للفصل فيها بحالتها الراهنة، فرفعتها الدائرة للمداولة</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lastRenderedPageBreak/>
        <w:t>لما كانت المدعية تطلب في إقامتها لهذه الدعوى إلغاء قرار وزارة التعليم السلبي بالامتناع عن ابتعاثها ضمن برنامج خادم الحرمين الشريفين للابتعاث (وظيفتك بعثتك)، فإن هذه الدعوى مشمولة بولاية المحاكم الإدارية بنظرها وفقاً للمادة (13/ب) من نظام ديوان المظالم الصادر بالمرسوم الملكي رقم (م/78) وتاريخ 19/9/1428هـ. ولما كان القرار محل التظلم يعتبر من القرارات السلبية والتي تأخذ صفة الاستمرارية، ولا تتقيد بالمواعيد المنصوص عليها في نظام المرافعات أمام ديوان المظالم الصادر بالمرسوم الملكي رقم (م/3) وتاريخ 22/1/1435هـ؛ فإن الدعوى تعتبر مقولة شكلاً. أما من حيث الموضوع، ولما كان الثابت من أوراق القضية أن المدعية حصلت على درجة (%99.98) في شهادة إتمام الثانوية العامة (النظام الفصلي)، كما حصلت على درجة (%100) في الاختبار التحصيلي للتخصصات العلمية، كما حصلت على (%93) في اختبار القدرات العامة للتخصصات العلمية، كما حصلت على درجة (5) في اختبار الآيلتس، ولما كانت شروط الابتعاث في مسار برنامج خادم الحرمين الشريفين للابتعاث الخارجي السنة الثالثة لعام</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1439هـ/2018م</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(وظيفتك بعثتك)؛ بينت أنه يشترط لمرحلة البكالوريوس من أجل الابتعاث: أن يكون أنهى الثانوية العامة قسم العلوم الطبيعية بتقدير ممتاز وبمعدل تراكمي لا يقل عن (%90) أو ما يعادلها، والحصول على شهادة التخرج، والتسجيل الأكاديمي لنظام المقررات، والحصول على درجة لا تقل عن (%80) في اختبار القدرات والتحصيلي، عن طريق أنظمة الاختبارات المحوسبة (</w:t>
      </w:r>
      <w:r w:rsidRPr="00984A13">
        <w:rPr>
          <w:rFonts w:ascii="Traditional Arabic" w:hAnsi="Traditional Arabic" w:cs="Traditional Arabic"/>
          <w:sz w:val="32"/>
          <w:szCs w:val="32"/>
        </w:rPr>
        <w:t>CBT</w:t>
      </w:r>
      <w:r w:rsidRPr="00984A13">
        <w:rPr>
          <w:rFonts w:ascii="Traditional Arabic" w:hAnsi="Traditional Arabic" w:cs="Traditional Arabic"/>
          <w:sz w:val="32"/>
          <w:szCs w:val="32"/>
          <w:rtl/>
        </w:rPr>
        <w:t>)، والحصول على درجة لا تقل عن (5) في اختبار (</w:t>
      </w:r>
      <w:r>
        <w:rPr>
          <w:rFonts w:ascii="Traditional Arabic" w:hAnsi="Traditional Arabic" w:cs="Traditional Arabic" w:hint="cs"/>
          <w:sz w:val="32"/>
          <w:szCs w:val="32"/>
          <w:rtl/>
        </w:rPr>
        <w:t>الآيلتس)</w:t>
      </w:r>
      <w:r w:rsidRPr="00984A13">
        <w:rPr>
          <w:rFonts w:ascii="Traditional Arabic" w:hAnsi="Traditional Arabic" w:cs="Traditional Arabic"/>
          <w:sz w:val="32"/>
          <w:szCs w:val="32"/>
        </w:rPr>
        <w:t xml:space="preserve"> </w:t>
      </w:r>
      <w:r w:rsidRPr="00984A13">
        <w:rPr>
          <w:rFonts w:ascii="Traditional Arabic" w:hAnsi="Traditional Arabic" w:cs="Traditional Arabic"/>
          <w:sz w:val="32"/>
          <w:szCs w:val="32"/>
          <w:rtl/>
        </w:rPr>
        <w:t>للمتقدمين على مرحلة بكالوريوس الطب، ولما كانت هذه الشروط تحققت في المدعية، ولما كان البند (17) من الشروط العامة للابتعاث اشترطت اجتياز الاختبارات العلمية، والمهنية، والمقابلات الشخصية، والمفاضلات الأكاديمية. ولما كانت آلية المفاضلة أوضحت أنها تعتمد على الأعلى في النسبة الموزونة وهي (درجة الثانوية – القدرات – والتحصيلي)، والأعلى في اللغة وهي درجة الآيلتس، وبما أن الثابت من الأوراق أن النسبة الموزونة هي (</w:t>
      </w:r>
      <w:r>
        <w:rPr>
          <w:rFonts w:ascii="Traditional Arabic" w:hAnsi="Traditional Arabic" w:cs="Traditional Arabic" w:hint="cs"/>
          <w:sz w:val="32"/>
          <w:szCs w:val="32"/>
          <w:rtl/>
        </w:rPr>
        <w:t>%97.89</w:t>
      </w:r>
      <w:r w:rsidRPr="00984A13">
        <w:rPr>
          <w:rFonts w:ascii="Traditional Arabic" w:hAnsi="Traditional Arabic" w:cs="Traditional Arabic"/>
          <w:sz w:val="32"/>
          <w:szCs w:val="32"/>
          <w:rtl/>
        </w:rPr>
        <w:t xml:space="preserve">)، ودرجتها في الآيلتس (5)، وبما أن المدعية من منطقة مكة المكرمة والمحدد لها حصتها في الابتعاث بناء على الأمر الكريم رقم (11808/م ب) وتاريخ 29/10/1426هـ، وبرقية رئيس ديوان مجلس الوزراء رقم (992/ب) وتاريخ 8/1/1430هـ، ووفق خطاب مدير برنامج خادم الحرمين الشريفين للابتعاث الخارجي إلى وكيل الوزارة لشؤون الابتعاث في 29/6/1438هـ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22%</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ولما كانت المقاعد المحددة بمنطقة مكة المكرمة في بريطانيا (13) مقعداً، وفي هولندا (11) مقعداً، وفي إيرلندا (22) مقعداً، وبالنظر في المرشحين من منطقة مكة المكرمة في درجتهم الموزونة فإن المدعية تأتي في المرتبة الثانية من مجموع (46) مرشحاً؛ وإن كانت أقل منهم في درجة الآيلتس؛ حيث إن أقل مرشح في الآيلتس بدرجة (5.5)، ولما كانت</w:t>
      </w:r>
      <w:r>
        <w:rPr>
          <w:rFonts w:ascii="Traditional Arabic" w:hAnsi="Traditional Arabic" w:cs="Traditional Arabic"/>
          <w:sz w:val="32"/>
          <w:szCs w:val="32"/>
          <w:rtl/>
        </w:rPr>
        <w:t xml:space="preserve"> الآلية للمفاضلة وشروط الابتعاث</w:t>
      </w:r>
      <w:r w:rsidRPr="00984A13">
        <w:rPr>
          <w:rFonts w:ascii="Traditional Arabic" w:hAnsi="Traditional Arabic" w:cs="Traditional Arabic"/>
          <w:sz w:val="32"/>
          <w:szCs w:val="32"/>
          <w:rtl/>
        </w:rPr>
        <w:t xml:space="preserve"> لم </w:t>
      </w:r>
      <w:r w:rsidRPr="00984A13">
        <w:rPr>
          <w:rFonts w:ascii="Traditional Arabic" w:hAnsi="Traditional Arabic" w:cs="Traditional Arabic"/>
          <w:sz w:val="32"/>
          <w:szCs w:val="32"/>
          <w:rtl/>
        </w:rPr>
        <w:lastRenderedPageBreak/>
        <w:t>توضح المقدم في الابتعاث بين المشرحين عند التباين بين درجة الآيلتس والدرجة الموزونة في أيهما المقدم في المفاضلة من أجل تحقيق العدالة بينهم على حد سواء؛ وعليه فإن ما بنت عليه من مفاضلة غير صحيحة لكونها غير موزونة لكامل الدرجات، ولا ظاهرة المعايير، وعليه فهي غير قابلة للقياس، ولا المقارنة الدقيقة، والتي لا تتأتى إلا بقيام المفاضلة على درجة موزونة لكامل الدرجات المحددة لمعايير المفاضلة وفقاً للنسب المحددة لكل معيار (الثانوية - القدرات - التحصيلي - الآيلتس) من شأنها تتحقق معه مبدأ الشفافية، والدقة، والمساواة بين الكافة تجاه هذه المعايير، وهو الأمر الذي لم تبن عليه هذه المفاضلة؛ إذ تم فصل الدرجة الموزونة عن درجة الآيلتس، وأجريت المفاضلة دون أي معيار صحيح ودقيق؛ وبما أن المدعية قد توفرت فيها الشروط المذكورة آنفاً فمجموع الدرجات الموزونة للمعدلات الثلاث حاصلها (%97.89)؛ كما أنها مستوفية لشرط الحصول على درجة الآيلتس (5)، وبما أن برقية رئيس ديوان مجلس الوزراء رقم (992/ب) وتاريخ 8/1/1430هـ، والمبنية على الأمر الكريم رقم (11808/م ب) وتاريخ 29/10/1426هـ أخذ في الاعتبار عند الترشيح للابتعاث تفاوت التقديرات لخريجي الثانوية العامة، وأن تكون المعايير للقبول في كل منطقة حسب ظروف ومعدلات ونتائج التحصيل العلمي لأبنائها؛ وعليه فإن قرار الجهة المدعى عليها بالامتناع عن ترشيح المدعية ل</w:t>
      </w:r>
      <w:r>
        <w:rPr>
          <w:rFonts w:ascii="Traditional Arabic" w:hAnsi="Traditional Arabic" w:cs="Traditional Arabic"/>
          <w:sz w:val="32"/>
          <w:szCs w:val="32"/>
          <w:rtl/>
        </w:rPr>
        <w:t>لابتعاث لأجل دراسة الطب البشري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معيب بعيب مخالفة التعليمات، مع خلل في عيب السبب؛ لعدم صلاحية آلية المفاضلة، وبما أن إسقاط المدعية من الترشح مبني على آلية المفاضلة، وبما أن من قواعد الشريعة أن المبني على الفاسد يعتبر فاسداً؛ فإن الدائرة تنتهي إلى إلغاء القرار المتظلم منه. وما جاء في خطاب الملحق الثقافي بسفارة السعودية في المملكة المتحدة بتاريخ 11/4/2018م، والمشار فيه إلى الاتفاقيات الأكاديمية بين الملحقية الثقافية وبعض الجامعات البريطانية لقبول مبتعثين سعوديين في كليات الطب لمرحلة البكالوريوس، واشتراط أن لا تقل درجة الآيلتس عن (6.5-6.0)؛ فإن ما تضمنته الاتفاقية مغاير لشروط الابتعاث المعلنة، في حين أن للجهة المدعى عليها أن تحدد الشروط؛ وفقاً لما تم من اتفاقيات أو ما تقتضيه المصلحة التعليمية بما يتحقق به مبدأ المساواة، ويكون الجميع على علم بمعايير القبول والمفاضلة، لا أن تعتمد هذه الاتفاقية كإجراء داخلي وتقوم بتطبيقه على البعض دون الجميع؛ إذ إن الثابت من أوراق الدعوى عدم تطبيق الجهة المدعى عليها لشرط الحصول على درجة الآيلتس بما لا يقل عن (6.5-6.00) على جميع المتقدمين، فتم ترشيح من هو حاصل على أقل من ذلك، كما أن هذه الاتفاقية هي بين بعض الجامعات لا كلها</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لذلك حكمت الدائرة: بإلغاء قرار وزارة التع</w:t>
      </w:r>
      <w:r>
        <w:rPr>
          <w:rFonts w:ascii="Traditional Arabic" w:hAnsi="Traditional Arabic" w:cs="Traditional Arabic"/>
          <w:b/>
          <w:bCs/>
          <w:sz w:val="32"/>
          <w:szCs w:val="32"/>
          <w:rtl/>
        </w:rPr>
        <w:t xml:space="preserve">ليم السلبي بالامتناع عن </w:t>
      </w:r>
      <w:proofErr w:type="gramStart"/>
      <w:r>
        <w:rPr>
          <w:rFonts w:ascii="Traditional Arabic" w:hAnsi="Traditional Arabic" w:cs="Traditional Arabic"/>
          <w:b/>
          <w:bCs/>
          <w:sz w:val="32"/>
          <w:szCs w:val="32"/>
          <w:rtl/>
        </w:rPr>
        <w:t xml:space="preserve">ابتعاث </w:t>
      </w:r>
      <w:r w:rsidRPr="00984A13">
        <w:rPr>
          <w:rFonts w:ascii="Traditional Arabic" w:hAnsi="Traditional Arabic" w:cs="Traditional Arabic"/>
          <w:b/>
          <w:bCs/>
          <w:sz w:val="32"/>
          <w:szCs w:val="32"/>
          <w:rtl/>
        </w:rPr>
        <w:t xml:space="preserve"> (...)</w:t>
      </w:r>
      <w:proofErr w:type="gramEnd"/>
      <w:r w:rsidRPr="00984A13">
        <w:rPr>
          <w:rFonts w:ascii="Traditional Arabic" w:hAnsi="Traditional Arabic" w:cs="Traditional Arabic"/>
          <w:b/>
          <w:bCs/>
          <w:sz w:val="32"/>
          <w:szCs w:val="32"/>
          <w:rtl/>
        </w:rPr>
        <w:t xml:space="preserve"> ضمن برنامج خادم الحرمين الشريفين للابتعاث (وظيفتك بعثتك).</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وفي سبيل نظر الدعوى قدم ممثل المدعى عليها صورة مستخرجة من موقع الوزارة متضمنة إقرار المدعية بالموافقة على عدد من الشروط المتعلقة بالمفاضلة لصالح المدعى عليها. وبسؤاله عن ابتعاث المدعية هل ينتهي بالتوظيف أم لا؟ ذكر أنه لا ينتهي بالتوظيف.</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وقد أضافت المحكمة في حكمها: أنه بالاطلاع على تلك الشروط تبين أن شرط المفاضلة والاختيار حق للمدعى عليها بالنسبة لمن ينتهي ابتعاثه بالتوظيف، وذلك لا يشمل المدعية.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لذلك حكمت المحكمة</w:t>
      </w:r>
      <w:r>
        <w:rPr>
          <w:rFonts w:ascii="Traditional Arabic" w:hAnsi="Traditional Arabic" w:cs="Traditional Arabic" w:hint="cs"/>
          <w:b/>
          <w:bCs/>
          <w:sz w:val="32"/>
          <w:szCs w:val="32"/>
          <w:rtl/>
          <w:lang w:bidi="ar-EG"/>
        </w:rPr>
        <w:t>:</w:t>
      </w:r>
      <w:r w:rsidRPr="00984A13">
        <w:rPr>
          <w:rFonts w:ascii="Traditional Arabic" w:hAnsi="Traditional Arabic" w:cs="Traditional Arabic"/>
          <w:b/>
          <w:bCs/>
          <w:sz w:val="32"/>
          <w:szCs w:val="32"/>
          <w:rtl/>
          <w:lang w:bidi="ar-EG"/>
        </w:rPr>
        <w:t xml:space="preserve"> بتأييد الحكم فيما انتهى إليه من قضاء.</w:t>
      </w:r>
    </w:p>
    <w:p w:rsidR="00F424F0" w:rsidRPr="00984A13" w:rsidRDefault="00F424F0" w:rsidP="00F424F0">
      <w:pPr>
        <w:rPr>
          <w:rFonts w:ascii="Traditional Arabic" w:hAnsi="Traditional Arabic" w:cs="Traditional Arabic"/>
          <w:b/>
          <w:bCs/>
          <w:sz w:val="32"/>
          <w:szCs w:val="32"/>
          <w:rtl/>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14756 لعام 1439هـ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رقم القضية في محكمة الاستئناف الإدارية 9508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27/11/1440هـ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طلاب – ابتعاث – مكافأة – الحسم من المكافأة – سداد مديونية زوج – استقلال الذمة المالية – مناط وجوب الضمان - تعويض – قيام أركان المسؤولية التقصيرية – تعدد التعويض عن ذات الضرر - جبر الضرر بالتعويض - الهدف من التعويض - مصروفات الدعوى.</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المدعية إلزام المدعى عليها بتعويضها عن المبالغ المحسومة من مكافأة ابتعاثها، وتعويضها عن مبالغ الإيداعات المالية لسد نقص مكافأتها، وتعويضها عن مصاريف الدعوى – الثابت أن المدعية وزوجها مبتعثان إلى أمريكا من قبل جامعتين، وتم إضافة الزوج من قبل الملحق الثقافي بأمريكا كمرافق للمدعية، وبعد تخرج الزوج استمر صرف المكافأة له قرابة شهرين</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مما رتب صرف مبالغ إضافية له، وعليه قامت المدعى عليها بالرجوع على المدعية لتحصيل تلك المبالغ من خلال الحسم من مكافأتها الشهرية على اعتبار أن الذمتين الماليتين للمدعية وزوجها مرتبطتان – ثبوت خطأ المدعى عليها بالرجوع على المدعية والحسم من مكافأتها لسداد مديونية زوجها؛ لاستقلال الذمة المالية لكل شخص عن الآخر، ولكون الضمان على المتعدي – ثبوت تضرر المدعية جراء خطأ المدعى عليها، واستحقاقها التعويض عن قيمة المكافأة المحسومة منها، وعن مصاريف الدعوى – عدم استحقاق المدعية التعويض عن مبالغ الإيداعات المالية لسد نقص مكافأتها؛ لكونها ذات المطالبة بالتعويض عن قيمة المكافأة، ولجبر ضرر المدعية بتحقيق تلك المطالبة، ولا يجوز الجمع بين تعويضين عن حادث واحد – أثر ذلك: إلزام المدعى عليها بدفع التعويض المستحق للمدعية.</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0"/>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 xml:space="preserve">قول الرسول </w:t>
      </w:r>
      <w:r>
        <w:rPr>
          <w:rFonts w:ascii="Traditional Arabic" w:hAnsi="Traditional Arabic" w:cs="Traditional Arabic" w:hint="cs"/>
          <w:sz w:val="32"/>
          <w:szCs w:val="32"/>
          <w:rtl/>
        </w:rPr>
        <w:t>صلى الله عليه وسلم</w:t>
      </w:r>
      <w:r w:rsidRPr="00984A13">
        <w:rPr>
          <w:rFonts w:ascii="Traditional Arabic" w:hAnsi="Traditional Arabic" w:cs="Traditional Arabic"/>
          <w:sz w:val="32"/>
          <w:szCs w:val="32"/>
          <w:rtl/>
        </w:rPr>
        <w:t>: "لا يحل</w:t>
      </w:r>
      <w:r>
        <w:rPr>
          <w:rFonts w:ascii="Traditional Arabic" w:hAnsi="Traditional Arabic" w:cs="Traditional Arabic"/>
          <w:sz w:val="32"/>
          <w:szCs w:val="32"/>
          <w:rtl/>
        </w:rPr>
        <w:t>ُّ مال امرئ مسلم إلا بطيبِ نفس</w:t>
      </w:r>
      <w:r>
        <w:rPr>
          <w:rFonts w:ascii="Traditional Arabic" w:hAnsi="Traditional Arabic" w:cs="Traditional Arabic" w:hint="cs"/>
          <w:sz w:val="32"/>
          <w:szCs w:val="32"/>
          <w:rtl/>
        </w:rPr>
        <w:t xml:space="preserve"> منه</w:t>
      </w:r>
      <w:r w:rsidRPr="00984A13">
        <w:rPr>
          <w:rFonts w:ascii="Traditional Arabic" w:hAnsi="Traditional Arabic" w:cs="Traditional Arabic"/>
          <w:sz w:val="32"/>
          <w:szCs w:val="32"/>
          <w:rtl/>
        </w:rPr>
        <w:t>".</w:t>
      </w:r>
    </w:p>
    <w:p w:rsidR="00F424F0" w:rsidRPr="00984A13" w:rsidRDefault="00F424F0" w:rsidP="00F17D4C">
      <w:pPr>
        <w:pStyle w:val="a4"/>
        <w:numPr>
          <w:ilvl w:val="0"/>
          <w:numId w:val="100"/>
        </w:numPr>
        <w:jc w:val="lowKashida"/>
        <w:rPr>
          <w:b/>
          <w:bCs/>
        </w:rPr>
      </w:pPr>
      <w:r w:rsidRPr="00984A13">
        <w:rPr>
          <w:rtl/>
        </w:rPr>
        <w:t>القاعدة الفقهية: (لا يجوز لأحد أن يأخذ مال أحد بلا سبب شرعي).</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lastRenderedPageBreak/>
        <w:t>تتلخص وقائع هذه الدعوى أنه بتاريخ 18/12/1439هـ، تقدم وكيل المدعية للمحكمة الإدارية بالرياض بصحيفة دعوى، ملخصها: أن المدعية طالبة مبتعثة من جامعة الملك سعود بن عبدالعزيز للعلوم الصحية التابعة للحرس الوطني بتاريخ</w:t>
      </w:r>
      <w:r>
        <w:rPr>
          <w:rFonts w:ascii="Traditional Arabic" w:hAnsi="Traditional Arabic" w:cs="Traditional Arabic"/>
          <w:sz w:val="32"/>
          <w:szCs w:val="32"/>
          <w:rtl/>
        </w:rPr>
        <w:t xml:space="preserve"> 17/5/1431هـ</w:t>
      </w:r>
      <w:r w:rsidRPr="00984A13">
        <w:rPr>
          <w:rFonts w:ascii="Traditional Arabic" w:hAnsi="Traditional Arabic" w:cs="Traditional Arabic"/>
          <w:sz w:val="32"/>
          <w:szCs w:val="32"/>
          <w:rtl/>
        </w:rPr>
        <w:t xml:space="preserve"> للدراسة في الولايات المتحدة الأمريكية، وتم ابتعاث زوجها(...)، من قبل جامعة الملك عبدالعزيز للدراسة في الولايات المتحدة الأمريكية، وتم إضافة الزوج من قبل الملحق الثقافي بأمريكا كمرافق للزوجة، وبتاريخ 5/5/1436هـ تخرج الطالب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زوج المدعية</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بعد حصوله على درجة الماجستير، إلا أن الصرف استمر عليه حتى تاريخ 1/7/1436هـ، مما رتب تصرف المدعى عليها بصرف رواتب إضافية على الطالب ولم يتم تحصيلها منه</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وبتاريخ</w:t>
      </w:r>
      <w:r>
        <w:rPr>
          <w:rFonts w:ascii="Traditional Arabic" w:hAnsi="Traditional Arabic" w:cs="Traditional Arabic"/>
          <w:sz w:val="32"/>
          <w:szCs w:val="32"/>
          <w:rtl/>
        </w:rPr>
        <w:t xml:space="preserve"> 15/1/1437هـ</w:t>
      </w:r>
      <w:r w:rsidRPr="00984A13">
        <w:rPr>
          <w:rFonts w:ascii="Traditional Arabic" w:hAnsi="Traditional Arabic" w:cs="Traditional Arabic"/>
          <w:sz w:val="32"/>
          <w:szCs w:val="32"/>
          <w:rtl/>
        </w:rPr>
        <w:t xml:space="preserve"> طالبت المدعى عليها المدعية بسداد المبالغ الإضافية المستحقة على زوج المدعية بشيك مصدق بمبلغ قدره (2970.48) دولار، باسم الملحقية الثقافية في أمريكا، تتمثل في مديونية سابقة على الطالب "زوج المدعية"، إلا أن المدعية لم تلتزم بسداد المبالغ الإضافية على زوجها، وكاتبت المدعية للمدعى عليها بكتاب يتضمن التظلم من المطالبة المالية التي على زوجها وفيه: "بالإمكان الرجوع على المرجع الوظيفي للطالب وهي جامعة الملك عبدالعزيز للمطالبة بسداد المستحقات المالية الإضافية"، إلا أن المدعى عليها لم تستجب لذلك، وقررت الرجوع على المدعية لتحصيل المبالغ المالية المصروفة على زوجها من خلال حساب المكافأة الشهرية التي تصرف للمدعية وقدرها (2170) دولار، وحسم منها مبلغ وقدره (400) لمدة سبعة أشهر، وشهر حسم منها مبلغ وقدره (170.48) دولار، وبالتالي يكون مجموع الخصومات من حساب مكافأة المدعية تقدر بمبلغ (2970.48) دولار، يعادلها بالريال السعودي (11.139.30) أحد عشر ألفاً ومئة وتسعة وثلاثون ريالاً وثلاثون هللة. وختم وكيل المدعية بطلب إلزام المدعى عليها تعويض المدعية (11.139.30) أحد عشر ألفاً ومئة وتسعة وثلاثين ريالاً وثلاثين هللة، والتعويض عن الأضرار التي تتمثل في مبالغ الإيداعات المالية لسد النقص من مكافأة المدعية بمبلغ قدره (10.958.66) عشرة آلاف </w:t>
      </w:r>
      <w:proofErr w:type="gramStart"/>
      <w:r w:rsidRPr="00984A13">
        <w:rPr>
          <w:rFonts w:ascii="Traditional Arabic" w:hAnsi="Traditional Arabic" w:cs="Traditional Arabic"/>
          <w:sz w:val="32"/>
          <w:szCs w:val="32"/>
          <w:rtl/>
        </w:rPr>
        <w:t>و تسعمئة</w:t>
      </w:r>
      <w:proofErr w:type="gramEnd"/>
      <w:r w:rsidRPr="00984A13">
        <w:rPr>
          <w:rFonts w:ascii="Traditional Arabic" w:hAnsi="Traditional Arabic" w:cs="Traditional Arabic"/>
          <w:sz w:val="32"/>
          <w:szCs w:val="32"/>
          <w:rtl/>
        </w:rPr>
        <w:t xml:space="preserve"> وثمانية وخمسون ريالاً وست وستون هللة، وإلزام المدعى عليها بدفع مصاريف الدعوى بمبلغ قدره: (5900) خمسة آلاف وتسعمئة ريال. وبإحالتها إلى الدائرة باشرت نظرها وفق محاضر ضبطها، وتم فتح باب المرافعة فيها، فسألت الدائرة وكيل المدعية عن دعوى موكلته فذكر أنها الواردة في صحيفة الدعوى، وبعرض ذلك على ممثل المدعى عليها طلب أجلاً للرد. ثم نظرت الدائرة موضوع الدعوى عدة جلسات حسب ما ورد في ملف الدعوى إلا أن المدعى عليها لم تقدم إجابة عن موضوع الدعوى. وبجلسة هذا اليوم قرر أطراف الدعوى الاكتفاء، وتمسك كل منهما بطلباته، فقررت الدائرة رفع الجلسة للمداولة وإعلان الحكم.</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لما كانت المدعية تطلب الحكم بإلزام المدعى عليها تعويضها بمبلغ وقدره (11.139.30) أحد عشر ألفاً ومئة وتسعة وثلاثون ريالاً وثلاثون هللة، وإلزام المدعى عليها بدفع مصاريف الدعوى بمبلغ وقدره (5900) خمسة آلاف وتسعمئة ريال، والتعويض عن الأضرار بمبلغ وقدره (10.958.66) عشرة آلاف وتسعمئة وثمانية وخمسون ريالاً وست وستون هللة. لذا فإن نظر الدعوى والفصل فيها داخل ضمن الاختصاص الولائي للمحاكم الإدارية استناداً إلى المادة (13/ج) من نظام ديوان المظالم الصادر بالمرسوم الملكي رقم (م/78) وتاريخ 19/9/1428هـ باعتبارها من دعاوى التعويض التي يقدمها ذوو الشأن عن قرارات أو أعمال جهة الإدارة، كما أن المحكمة مختصة مكانياً استناداً إلى المادة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(79) لعام 1440هـ. وأما عن قبول الدعوى، فحيث إن حسم المدعى عليها من مكافأة المدعية كان بتاريخ 17/7/1438هـ، ثم تقدم وكيل المدعية لهذه المحكمة في 18/12/1439هـ، ما يعني أن الدعوى قدمت خلال الأجل المتاح نظاماً وفق الفقرة: (6) من المادة الثامنة من نظام المرافعات أمام ديوان المظالم؛ لذا فإنها تكون مقبولة شكلاً. وأما عن موضوع الدعوى، فلما كان من لازم الحكم بالتعويض توافر أركان المسؤولية وهي الخطأ أو الفعل من قبل جهة الإدارة، والضرر الفعلي الواقع على المدعية، والعلاقة السببية بين الخطأ في عمل جهة الإدارة والضرر الفعلي على المدعية. فأما عن ركن الخطأ، فإن المدعى عليها اعتبرت الذمة المالية بين الزوجين حال الابتعاث للدراسة في الخارج مرتبطة بينهما، وتؤسس المدعى عليها الحسم من مكافأة المدعية على أنها مديونية مستحقة على الطالب المبتعث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زوج المدعية</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وهذا خلاف الأصل إذ إن المدعية لها قرار ابتعاث مستقل صادر من جامعة الملك سعود بن عبدالعزيز للعلوم الصحية التابعة للحرس الوطني، والطالب المبتعث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زوج المدعية</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لديه قرار ابتعاث صادر من جامعة الملك عبدالعزيز، بالتالي يثبت لدى الدائرة استقلالهما بقرار مستقل، ولما كان عمل المدعى عليها المتمثل في الرجوع على المدعية بالمطالبة المالية والحسم من المكافأة الشهرية بدون بيانٍ من المدعى عليها للمستند النظامي للحسم مخالفاً للأصل؛ إذ إن الأصل أن لكل شخص ذمة مالية مستقلة عن الآخر في إيداع المكافأة الشهرية للطالب المبتعث بموجب قرار الابتعاث الصادر للطالب، وبما أن الشريعة الإسلامية تمنع الإثراء المالي بلا سبب شرعي، ولا ضمان إلا على المتعدي على حقوق العباد، فمن تعدى عليها كان ضامناً؛ لأن حقوق العباد محترمة، والأصل في ذلك قوله </w:t>
      </w:r>
      <w:r>
        <w:rPr>
          <w:rFonts w:ascii="Traditional Arabic" w:hAnsi="Traditional Arabic" w:cs="Traditional Arabic" w:hint="cs"/>
          <w:sz w:val="32"/>
          <w:szCs w:val="32"/>
          <w:rtl/>
        </w:rPr>
        <w:t>صلى الله عليه وسلم</w:t>
      </w:r>
      <w:r w:rsidRPr="00984A13">
        <w:rPr>
          <w:rFonts w:ascii="Traditional Arabic" w:hAnsi="Traditional Arabic" w:cs="Traditional Arabic"/>
          <w:sz w:val="32"/>
          <w:szCs w:val="32"/>
          <w:rtl/>
        </w:rPr>
        <w:t>: "لا يحلّ</w:t>
      </w:r>
      <w:r>
        <w:rPr>
          <w:rFonts w:ascii="Traditional Arabic" w:hAnsi="Traditional Arabic" w:cs="Traditional Arabic"/>
          <w:sz w:val="32"/>
          <w:szCs w:val="32"/>
          <w:rtl/>
        </w:rPr>
        <w:t>ُ مال امرئ مسلم إلا بطيبِ نفس</w:t>
      </w:r>
      <w:r>
        <w:rPr>
          <w:rFonts w:ascii="Traditional Arabic" w:hAnsi="Traditional Arabic" w:cs="Traditional Arabic" w:hint="cs"/>
          <w:sz w:val="32"/>
          <w:szCs w:val="32"/>
          <w:rtl/>
        </w:rPr>
        <w:t xml:space="preserve"> منه</w:t>
      </w:r>
      <w:r w:rsidRPr="00984A13">
        <w:rPr>
          <w:rFonts w:ascii="Traditional Arabic" w:hAnsi="Traditional Arabic" w:cs="Traditional Arabic"/>
          <w:sz w:val="32"/>
          <w:szCs w:val="32"/>
          <w:rtl/>
        </w:rPr>
        <w:t xml:space="preserve">"، كما نصت القاعدة </w:t>
      </w:r>
      <w:r w:rsidRPr="00984A13">
        <w:rPr>
          <w:rFonts w:ascii="Traditional Arabic" w:hAnsi="Traditional Arabic" w:cs="Traditional Arabic"/>
          <w:sz w:val="32"/>
          <w:szCs w:val="32"/>
          <w:rtl/>
        </w:rPr>
        <w:lastRenderedPageBreak/>
        <w:t>الفقهية على أنه: (لا يجوز لأحد أن يأخذ مال أحد بلا سبب شرعي)، ما يكون معه تصرف المدعى عليها مخالفاً شرعاً ونظاماً، لذلك تنتهي الدائرة إلى ثبوت ركن الخطأ في تصرف المدعى عليها. أما عن ركن الضرر، فقد ثبت للدائرة وقوع ضرر على المدعية في</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مصلحة مالية معتبرة شرعاً ومستحقة للمتضرر، بإلحاق خسارة عليها التي تتمثل في الحسم من المكافأة الشهرية للطالب المبتعث، فقد كشفت أوراق الدعوى من خلال كشف الحساب المرفق بملف الدعوى مقدار الحسم من مكافأة المدعية بمبلغ وقدره (400) دولار لمدة سبعة أشهر، وشهر حسم منها مبلغ وقدره: (170.48) دولار، وبالتالي يكون مجموع الخصومات من حساب مكافأة المدعية تقدر بمبلغ (2970.48) دولار، يعادلها بالريال السعودي مبلغ وقدره (11.139.30) أحد عشر ألفاً ومئة وتسعة وثلاثون ريالاً وثلاثون هللة. ما تنتهي معه الدائرة إلى قيام العلاقة السببية بين التعدي المباشر من المدعى عليها والضرر الحاصل على المدعية، وتعويض المدعية به. أما عن طلب التعويض عن الأضرار التي تتمثل في مبالغ الإيداعات المالية لسد النقص من مكافأة المدعية، بمبلغ وقدره (10.958.66) عشرة آلاف وتسعمئة وثمانية وخمسون ريالاً وست وستون هللة، ولما كان الأصل أن الضرر الذي يعوض عنه هو الضرر المباشر على المدعية المتمثل في الحسم من المكافأة الشهرية من الطالب المبتعث؛ إذ إن حقيقة هذا الطلب هو تعويض عن ذات الطلب الأول، وترى الدائرة أن جبر الضرر حصل بالتعويض الكامل عن الطلب الأول على المدعية، وهذا لا يجوز الجمع بين تعويضين عن حادث واحد، كما تذهب الدائرة إلى أن هذا الطلب هو وسيلة للإثراء بلا سبب من طرف المدعى عليها؛ لأن الهدف من التعويض تغطية الضرر الواقع على المتضرر دون تحقيق ربح من وراء المدعى عليها، فلا يجوز أن ينال إلا تعويضاً واحد</w:t>
      </w:r>
      <w:r>
        <w:rPr>
          <w:rFonts w:ascii="Traditional Arabic" w:hAnsi="Traditional Arabic" w:cs="Traditional Arabic"/>
          <w:sz w:val="32"/>
          <w:szCs w:val="32"/>
          <w:rtl/>
        </w:rPr>
        <w:t>اً</w:t>
      </w:r>
      <w:r w:rsidRPr="00984A13">
        <w:rPr>
          <w:rFonts w:ascii="Traditional Arabic" w:hAnsi="Traditional Arabic" w:cs="Traditional Arabic"/>
          <w:sz w:val="32"/>
          <w:szCs w:val="32"/>
          <w:rtl/>
        </w:rPr>
        <w:t>؛ لذلك تقضي الدائرة برفض الطلب. وأما عن طلب أتعاب مصاريف الدعوى، ولما كان الثابت أن وكيل المدعية يراجع المدعى عليها لهدف الحصول على حقه منها، ما رتب عليه إقامة دعوى، والسفر من منطقة جدة إلى مدينة الرياض، ومتابعة حق موكلته لدى المدعى عليها لمدة من الزمن، وحيث اضطر بسبب ذلك إلى إقامة دعوى لدى المحكمة الإدارية بالرياض، وحضور جلسات المرافعة، وتراخت المدعى عليها عن الاستجابة لطلب وكيل المدعية دون سبب وجيه، وحيث سبب ذلك أضراراً لوكيل المدعية تمثلت في السفر والمراجعة طيلة المدة، فإن الدائرة تنتهي إلى تعويضه عن ذلك بمبلغ وقدره (700) ريال عن كل جلسة حضرها، وحيث ثبت حضوره (8) جلسات لدى الدائرة، لذلك تنتهي إلى إلزام المدعى عليها بدفع مبلغ وقدره (5600) خمسة آلاف وستمئة ريال للمدعية عن مجموع تلك الجلسات، وهو ما تحكم به الدائرة.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lastRenderedPageBreak/>
        <w:t xml:space="preserve">لذلك حكمت الدائرة: </w:t>
      </w:r>
      <w:r>
        <w:rPr>
          <w:rFonts w:ascii="Traditional Arabic" w:hAnsi="Traditional Arabic" w:cs="Traditional Arabic"/>
          <w:b/>
          <w:bCs/>
          <w:sz w:val="32"/>
          <w:szCs w:val="32"/>
          <w:rtl/>
        </w:rPr>
        <w:t>بإلزام وزارة التعليم أن تدفع لـ</w:t>
      </w:r>
      <w:r w:rsidRPr="00984A13">
        <w:rPr>
          <w:rFonts w:ascii="Traditional Arabic" w:hAnsi="Traditional Arabic" w:cs="Traditional Arabic"/>
          <w:b/>
          <w:bCs/>
          <w:sz w:val="32"/>
          <w:szCs w:val="32"/>
          <w:rtl/>
        </w:rPr>
        <w:t xml:space="preserve"> (...) مبلغا قدره (16.739.30) ستة عشر ألفاً </w:t>
      </w:r>
      <w:proofErr w:type="gramStart"/>
      <w:r w:rsidRPr="00984A13">
        <w:rPr>
          <w:rFonts w:ascii="Traditional Arabic" w:hAnsi="Traditional Arabic" w:cs="Traditional Arabic"/>
          <w:b/>
          <w:bCs/>
          <w:sz w:val="32"/>
          <w:szCs w:val="32"/>
          <w:rtl/>
        </w:rPr>
        <w:t>و سبعمئة</w:t>
      </w:r>
      <w:proofErr w:type="gramEnd"/>
      <w:r w:rsidRPr="00984A13">
        <w:rPr>
          <w:rFonts w:ascii="Traditional Arabic" w:hAnsi="Traditional Arabic" w:cs="Traditional Arabic"/>
          <w:b/>
          <w:bCs/>
          <w:sz w:val="32"/>
          <w:szCs w:val="32"/>
          <w:rtl/>
        </w:rPr>
        <w:t xml:space="preserve"> و تسعة و ثلاثون ريالاً وثلاثون هللة.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7332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4358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27/6/1440هـ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قرارات تعليمية – تعليم أجنبي – إلغاء ترخيص – إغلاق مدرسة – مخالفة الشريعة الإسلامية – مخالفة الأنظمة التعليمية – مخالفة البيئة التعليمة – مخالفة أنظمة الأمن والسلامة – مخالفة أنظمة الإقامة – عدم تجديد الترخيص – حجية محضر التحقيق – حجية المكاتبة الرسمية.</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المتضمن إغلاق مدرسته الأجنبية – استناد المدعى عليها في قرارها إلى قيام مدرسة المدعي بارتكاب عدد من المخالفات المتعلقة بالشريعة الإسلامية والأنظمة والبيئة والمنشأة التعليمية والتجهيزات الإدارية والأمن والسلامة وأنظمة الإقامة، إضافة إلى عدم تجديد الترخيص – الثابت ارتكاب مدرسة المدعي المخالفات الجسيمة المنسوبة إليها وفقاً لتقرير التحقيق، وعدد من المكاتبات الرسمية – قيام المدعى عليها بإصدار القرار محل الدعوى حسب الإجراءات والعقوبات النظامية؛ مما يتقرر معه صحة القرار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المادة (16) من لائحة المدارس الأجنبية الصادرة بقرار مجلس الوزراء رقم (26) وتاريخ 4/2/1418هـ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pStyle w:val="a3"/>
        <w:bidi/>
        <w:spacing w:before="0" w:beforeAutospacing="0" w:after="0" w:afterAutospacing="0"/>
        <w:jc w:val="both"/>
        <w:rPr>
          <w:rFonts w:ascii="Traditional Arabic" w:hAnsi="Traditional Arabic" w:cs="Traditional Arabic"/>
          <w:sz w:val="32"/>
          <w:szCs w:val="32"/>
          <w:rtl/>
        </w:rPr>
      </w:pPr>
      <w:r w:rsidRPr="00984A13">
        <w:rPr>
          <w:rFonts w:ascii="Traditional Arabic" w:hAnsi="Traditional Arabic" w:cs="Traditional Arabic"/>
          <w:sz w:val="32"/>
          <w:szCs w:val="32"/>
          <w:rtl/>
        </w:rPr>
        <w:t>بصحيفة دعوى أودعت لدى المحكمة الإدارية بجدة في 13/11/1437هـ أقام المدعي وكالة دعواه طالباً الحكم بإلغاء قرار المدعى عليها المتضمن إغلاق المدرسة بنهاية العام الدراسي الحالي (1437هـ/1438هـ)</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وقال شرحاً لأسانيد دعواه: إن اللجنة التنفيذية لمجلس الإشراف على المدارس الأجنبية قد</w:t>
      </w:r>
      <w:r>
        <w:rPr>
          <w:rFonts w:ascii="Traditional Arabic" w:hAnsi="Traditional Arabic" w:cs="Traditional Arabic"/>
          <w:sz w:val="32"/>
          <w:szCs w:val="32"/>
          <w:rtl/>
        </w:rPr>
        <w:t xml:space="preserve"> أصدرت في اجتماعها (التاسع عشر)</w:t>
      </w:r>
      <w:r w:rsidRPr="00984A13">
        <w:rPr>
          <w:rFonts w:ascii="Traditional Arabic" w:hAnsi="Traditional Arabic" w:cs="Traditional Arabic"/>
          <w:sz w:val="32"/>
          <w:szCs w:val="32"/>
          <w:rtl/>
        </w:rPr>
        <w:t xml:space="preserve"> القرار رقم (بدون) في 24/5/1438هـ، المتضمن الموافقة على توصيات لجنة النظر في مخالفات</w:t>
      </w:r>
      <w:r>
        <w:rPr>
          <w:rFonts w:ascii="Traditional Arabic" w:hAnsi="Traditional Arabic" w:cs="Traditional Arabic"/>
          <w:sz w:val="32"/>
          <w:szCs w:val="32"/>
          <w:rtl/>
        </w:rPr>
        <w:t xml:space="preserve"> المدارس الأجنبية، والذي نص على</w:t>
      </w:r>
      <w:r w:rsidRPr="00984A13">
        <w:rPr>
          <w:rFonts w:ascii="Traditional Arabic" w:hAnsi="Traditional Arabic" w:cs="Traditional Arabic"/>
          <w:sz w:val="32"/>
          <w:szCs w:val="32"/>
          <w:rtl/>
        </w:rPr>
        <w:t xml:space="preserve"> إغلاق المدرسة بنهاية العام الدراسي الحالي (1437هـ/1438هـ)، وتشكيل لجنة في إدارة التعليم للإشراف على عملية الإغلاق، وتحويل الطالبات للمدارس التي يرغبها أولياء أمورهم، وتم إبلاغ موكلته بهذ</w:t>
      </w:r>
      <w:r>
        <w:rPr>
          <w:rFonts w:ascii="Traditional Arabic" w:hAnsi="Traditional Arabic" w:cs="Traditional Arabic"/>
          <w:sz w:val="32"/>
          <w:szCs w:val="32"/>
          <w:rtl/>
        </w:rPr>
        <w:t>ا القرار في 3/9/1438هـ</w:t>
      </w:r>
      <w:r w:rsidRPr="00984A13">
        <w:rPr>
          <w:rFonts w:ascii="Traditional Arabic" w:hAnsi="Traditional Arabic" w:cs="Traditional Arabic"/>
          <w:sz w:val="32"/>
          <w:szCs w:val="32"/>
          <w:rtl/>
        </w:rPr>
        <w:t xml:space="preserve"> بموجب الكتاب الموجه من/ المدير العام للتعليم بمحافظة جدة لموكله برقم (381225638)، وقد عللت المدعى عليها للقرار محل </w:t>
      </w:r>
      <w:r w:rsidRPr="00984A13">
        <w:rPr>
          <w:rFonts w:ascii="Traditional Arabic" w:hAnsi="Traditional Arabic" w:cs="Traditional Arabic"/>
          <w:sz w:val="32"/>
          <w:szCs w:val="32"/>
          <w:rtl/>
        </w:rPr>
        <w:lastRenderedPageBreak/>
        <w:t>الطعن بمخالفات عدي</w:t>
      </w:r>
      <w:r>
        <w:rPr>
          <w:rFonts w:ascii="Traditional Arabic" w:hAnsi="Traditional Arabic" w:cs="Traditional Arabic"/>
          <w:sz w:val="32"/>
          <w:szCs w:val="32"/>
          <w:rtl/>
        </w:rPr>
        <w:t>دة سجلت على المدرسة منذ تأسيسها</w:t>
      </w:r>
      <w:r w:rsidRPr="00984A13">
        <w:rPr>
          <w:rFonts w:ascii="Traditional Arabic" w:hAnsi="Traditional Arabic" w:cs="Traditional Arabic"/>
          <w:sz w:val="32"/>
          <w:szCs w:val="32"/>
          <w:rtl/>
        </w:rPr>
        <w:t xml:space="preserve"> وفقاً للمرفق رقم (1) المتضمن تلك المخالفات</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وقد طعن على القرار محل الدعوى بعدة طعون، وهي كالتالي: 1-صدور القرار من غير مختص؛ وذلك لأن العقوبة محل التظلم صدرت من اللجنة التنفيذية، ولم يتم إيقاع العقوبة بقرار من وزير التعليم وفقاً للمادة (الثامنة عشرة)، من لائحة المدارس الأجنبية الصادرة بالقرار رقم (26) في 4/2/1418هـ، والتي نصت على أنه: "توقع العقوبة بقرار من الوزير بناءً على ما توصي به ا</w:t>
      </w:r>
      <w:r>
        <w:rPr>
          <w:rFonts w:ascii="Traditional Arabic" w:hAnsi="Traditional Arabic" w:cs="Traditional Arabic"/>
          <w:sz w:val="32"/>
          <w:szCs w:val="32"/>
          <w:rtl/>
        </w:rPr>
        <w:t>للجنة المنصوص عليها في المادة (السابعة عشرة)</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من هذه اللائحة...".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معظم هذه المخالفات التي بني عليها القرار غير صحيح، وبعضها لم يعد موجوداً، حيث تم معالجتها في حينه.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لا ترقى هذه المخالفات على فرض صحتها؛ لتكون سبباً في إغلاق المدرسة. 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لم يتم التدرج في العقوبات-حسب ما نصت عليه المادة (السادسة </w:t>
      </w:r>
      <w:proofErr w:type="gramStart"/>
      <w:r w:rsidRPr="00984A13">
        <w:rPr>
          <w:rFonts w:ascii="Traditional Arabic" w:hAnsi="Traditional Arabic" w:cs="Traditional Arabic"/>
          <w:sz w:val="32"/>
          <w:szCs w:val="32"/>
          <w:rtl/>
        </w:rPr>
        <w:t>عشرة)-</w:t>
      </w:r>
      <w:proofErr w:type="gramEnd"/>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من لائحة المدارس الأجنبية. 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لم يشعر مالك المدرسة بهذه المخالفات، وسماع أقواله فيها إن كانت صحيحة. وأضاف: بأنه قد تم التظلم على القرار محل الدعوى لدى المدير العام للتعليم بمحافظة جدة بال</w:t>
      </w:r>
      <w:r>
        <w:rPr>
          <w:rFonts w:ascii="Traditional Arabic" w:hAnsi="Traditional Arabic" w:cs="Traditional Arabic"/>
          <w:sz w:val="32"/>
          <w:szCs w:val="32"/>
          <w:rtl/>
        </w:rPr>
        <w:t>مذكرة رقم (بدون) في 20/9/1438هـ</w:t>
      </w:r>
      <w:r w:rsidRPr="00984A13">
        <w:rPr>
          <w:rFonts w:ascii="Traditional Arabic" w:hAnsi="Traditional Arabic" w:cs="Traditional Arabic"/>
          <w:sz w:val="32"/>
          <w:szCs w:val="32"/>
          <w:rtl/>
        </w:rPr>
        <w:t xml:space="preserve"> لك</w:t>
      </w:r>
      <w:r>
        <w:rPr>
          <w:rFonts w:ascii="Traditional Arabic" w:hAnsi="Traditional Arabic" w:cs="Traditional Arabic"/>
          <w:sz w:val="32"/>
          <w:szCs w:val="32"/>
          <w:rtl/>
        </w:rPr>
        <w:t>ن دون جدوى. وبجلسة 21/12/1438هـ</w:t>
      </w:r>
      <w:r w:rsidRPr="00984A13">
        <w:rPr>
          <w:rFonts w:ascii="Traditional Arabic" w:hAnsi="Traditional Arabic" w:cs="Traditional Arabic"/>
          <w:sz w:val="32"/>
          <w:szCs w:val="32"/>
          <w:rtl/>
        </w:rPr>
        <w:t xml:space="preserve"> طلب المدعي وكالةً بصفة مستعجلة وقف تنفيذ قرار المدعى عليه</w:t>
      </w:r>
      <w:r>
        <w:rPr>
          <w:rFonts w:ascii="Traditional Arabic" w:hAnsi="Traditional Arabic" w:cs="Traditional Arabic"/>
          <w:sz w:val="32"/>
          <w:szCs w:val="32"/>
          <w:rtl/>
        </w:rPr>
        <w:t>ا رقم (225638/38) في 3/9/1438هـ</w:t>
      </w:r>
      <w:r w:rsidRPr="00984A13">
        <w:rPr>
          <w:rFonts w:ascii="Traditional Arabic" w:hAnsi="Traditional Arabic" w:cs="Traditional Arabic"/>
          <w:sz w:val="32"/>
          <w:szCs w:val="32"/>
          <w:rtl/>
        </w:rPr>
        <w:t xml:space="preserve"> المتضمن إغلاق مدرسة (...) بنهاية العام الدراسي (1437هـ/1438هـ)</w:t>
      </w:r>
      <w:r w:rsidRPr="00984A13">
        <w:rPr>
          <w:rFonts w:ascii="Traditional Arabic" w:hAnsi="Traditional Arabic" w:cs="Traditional Arabic"/>
          <w:sz w:val="32"/>
          <w:szCs w:val="32"/>
        </w:rPr>
        <w:t>.</w:t>
      </w:r>
      <w:r>
        <w:rPr>
          <w:rFonts w:ascii="Traditional Arabic" w:hAnsi="Traditional Arabic" w:cs="Traditional Arabic"/>
          <w:sz w:val="32"/>
          <w:szCs w:val="32"/>
          <w:rtl/>
        </w:rPr>
        <w:t xml:space="preserve"> وبجلسة 29/3/1439هـ</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قدم ممثل المدعى عليها مذكرةً من صفحة واحدة تضمنت: أنه نظراً للمخالفات الكثيرة التي ارتكبتها مدارس (...) الأهلية، ورغم التأكيد على مالكها بتلافي هذه المخالفات؛ ولعدم استجابته تم الرفع بذلك إلى لجنة المخالفات بالوزارة، وصدر قرارها بإغلاق تلك المدارس نتيجةً للمخالفات الصادرة عنها، والمستمرة منذ عدة سنوات، وأرفق عدة مستندات تتضمن المخالفات المرتكبة من المدرسة العائدة ملكيتها للمد</w:t>
      </w:r>
      <w:r>
        <w:rPr>
          <w:rFonts w:ascii="Traditional Arabic" w:hAnsi="Traditional Arabic" w:cs="Traditional Arabic"/>
          <w:sz w:val="32"/>
          <w:szCs w:val="32"/>
          <w:rtl/>
        </w:rPr>
        <w:t>عي، وكان آخرها الكتاب الموجه من</w:t>
      </w:r>
      <w:r w:rsidRPr="00984A13">
        <w:rPr>
          <w:rFonts w:ascii="Traditional Arabic" w:hAnsi="Traditional Arabic" w:cs="Traditional Arabic"/>
          <w:sz w:val="32"/>
          <w:szCs w:val="32"/>
          <w:rtl/>
        </w:rPr>
        <w:t xml:space="preserve"> وكيل الوزارة للتعليم الأهلي لمدير عام التعليم بمحافظة جدة برقم (74595) في 19/8/1438هـ والذي تضمن اجتماع اللجنة التنفيذية لمجلس الإشراف على المدارس الأجنبية، والت</w:t>
      </w:r>
      <w:r>
        <w:rPr>
          <w:rFonts w:ascii="Traditional Arabic" w:hAnsi="Traditional Arabic" w:cs="Traditional Arabic"/>
          <w:sz w:val="32"/>
          <w:szCs w:val="32"/>
          <w:rtl/>
        </w:rPr>
        <w:t>ي أقرت في اجتماعها (التاسع عشر)</w:t>
      </w:r>
      <w:r w:rsidRPr="00984A13">
        <w:rPr>
          <w:rFonts w:ascii="Traditional Arabic" w:hAnsi="Traditional Arabic" w:cs="Traditional Arabic"/>
          <w:sz w:val="32"/>
          <w:szCs w:val="32"/>
          <w:rtl/>
        </w:rPr>
        <w:t xml:space="preserve"> المنعقد بتاريخ 24/5/1438هـ، بالموافقة على توصيات لجنة النظر في مخالفات المدارس الأجنبية في اجتماعها (الرابع عشر)، المنعقد بتاريخ</w:t>
      </w:r>
      <w:r>
        <w:rPr>
          <w:rFonts w:ascii="Traditional Arabic" w:hAnsi="Traditional Arabic" w:cs="Traditional Arabic"/>
          <w:sz w:val="32"/>
          <w:szCs w:val="32"/>
          <w:rtl/>
        </w:rPr>
        <w:t xml:space="preserve"> 24/5/1438هـ</w:t>
      </w:r>
      <w:r w:rsidRPr="00984A13">
        <w:rPr>
          <w:rFonts w:ascii="Traditional Arabic" w:hAnsi="Traditional Arabic" w:cs="Traditional Arabic"/>
          <w:sz w:val="32"/>
          <w:szCs w:val="32"/>
          <w:rtl/>
        </w:rPr>
        <w:t xml:space="preserve"> المتضمن تطبيق بعض الجزاءات على مدرسة (...) العالمية بمحافظة جدة، والعائدة ملكيتها للمواطن (...)؛ لمخالفتها الأنظمة والتعليمات من خلال ارتكابها للمخالفات الآتية: 1-مخالفات على المبنى المدرسي والبيئة الصفية من حيث عدم اكتمال التجهيزات لغرف الإداريات، وعدم ملاءمة المقاعد في الفصول، وعدم وجود المرافق مثل: المقصف المدرسي، وغرفة الرعاية الصحية، مع عدم توفير المقاعد في الساحات الخارجية وهي رملية.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تجديد ترخيص المدرسة المنتهي في 1/9/1437هـ.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بتنظيم النقل المدرسي، وتوفير إشراف مناسب على الطالبات والأطفال في الحافلات المدرسية. 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غرفة مستقلة للمديرة. 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المرافق التالية (مقصف مدرسي، مصادر تعلم، غرفة تربية فنية، غرفة للإرشاد الطلابي). 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وجود حضانة لا تنطبق عليها شروط فتح الحضانات، ولم يتم الالتزام بإغلاقها. 7-عدم </w:t>
      </w:r>
      <w:r w:rsidRPr="00984A13">
        <w:rPr>
          <w:rFonts w:ascii="Traditional Arabic" w:hAnsi="Traditional Arabic" w:cs="Traditional Arabic"/>
          <w:sz w:val="32"/>
          <w:szCs w:val="32"/>
          <w:rtl/>
        </w:rPr>
        <w:lastRenderedPageBreak/>
        <w:t>توفر ملاعب مناسبة للبنين. 8-استحداث تعديلات على المبنى المدرسي وتوسعته دون الحصول على الموافقات اللازمة. 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ألعاب إدراكية، وألعاب حركية، وتجهيزات مناسبة لمرحلة رياض الأطفال. 10- ضعف التهوية، وجودة الإضاءة، وافتقار التقنيات في الفصول الدراسية، وانعدامها في الفصول والغرف في البدروم. 11-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تدني مستوى النظافة العامة في المبنى وضعف الصيانة. 12-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دورات مياه كافية تتناسب مع أعداد الطالبات والأطفال، وانعدامها في البدروم مع عدم توفير مستلزمات النظافة العامة. 13-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بالطاقة الاستيعابية للفصول الدراسية. 14-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بنظام الإقامة والكفالة المعمول بها في المملكة، وتعيين معلمات على غير الكفالة. 15-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الاشتراك في نظام أجير. 16-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ما يثبت تجديد شهادة الاشتراك في التأمينات الاجتماعية، وكشف بأسماء المشتركات. 17-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ما يثبت اشتراك جميع الموظفات السعوديات في صندوق دعم الموارد البشرية. 18-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بتجديد التقرير الهندسي للمبنى. 19-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تعيين مديرة سعودية تنطبق عليها الشروط. 20-</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استكمال السجلات والملفات الإدارية، وافتقارها للتنظيم. 21-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تعيين مرشدة طلابية. 22-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العجز العام في الهيئة الإدارية بما لا يتناسب مع أعداد الطالبات، وعدم توفر الإشراف المناسب على الطالبات في المبنى المدرسي. 23-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مخالفة سياسة التعليم في المملكة؛ وذلك بالاحتفال بيوم الصليب الأحمر العالمي، وما تبع الاحتفال من فعاليات تخالف تعاليم الدين الإسلامي. 24-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بآلية التسجيل والقبول؛ حيث يتم التسجيل والقبول في قسم البنين، وعدم إدراج جميع طالبات المدرسة في نظام نور، وخاصةً طلاب رياض الأطفال. 25-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الفصل التام بين البنين والبنات في الصفوف الأولية، ووجود حارس مشترك بينهما. 26-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بالفصل بين قسم البنين والبنات إدارياً. 27-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بآلية النقل المدرسي-حسب اللوائح والتعاميم-. 28-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وجود مخرج طوارئ مشترك بين مبنى قسم البنين وقسم البنات في البدروم. 29-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انعدام شروط الأمن والسلامة؛ لوجود الصفوف الأولية في البدروم، وانعدام التهوية، وسوء الإضاءة.3</w:t>
      </w:r>
      <w:r>
        <w:rPr>
          <w:rFonts w:ascii="Traditional Arabic" w:hAnsi="Traditional Arabic" w:cs="Traditional Arabic" w:hint="cs"/>
          <w:sz w:val="32"/>
          <w:szCs w:val="32"/>
          <w:rtl/>
        </w:rPr>
        <w:t>0</w:t>
      </w:r>
      <w:r w:rsidRPr="00984A13">
        <w:rPr>
          <w:rFonts w:ascii="Traditional Arabic" w:hAnsi="Traditional Arabic" w:cs="Traditional Arabic"/>
          <w:sz w:val="32"/>
          <w:szCs w:val="32"/>
          <w:rtl/>
        </w:rPr>
        <w:t>-</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عقود صيانة لأجهزة الكشف عن الدخان والحريق؛ للتأكد من فعاليتها. 31-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التقيد بنصاب المعلمة من الحصص. 32-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وجود غرفة الحارس (مشترك بين البنين والبنات) داخل المبنى، ووجود بابها داخل مبنى البنات. وقد أرفق ممثل المدعى عليها بمذكرة دفاعه عدة مستندات، منها الكتاب الموجه من مدير عام التعليم الأهلي العام لمدير عام التعليم بمحافظة جدة برقم (51262252/16/9/1438) في 10/9/1438هـ، المتضمن: الإفادة بأنه قد صدر قرار معالي وزير التعليم رقم (81727) في 5/9/1438هـ، المتضمن إغلاق مدرسة (...) العالمية بمحافظة جد</w:t>
      </w:r>
      <w:r>
        <w:rPr>
          <w:rFonts w:ascii="Traditional Arabic" w:hAnsi="Traditional Arabic" w:cs="Traditional Arabic"/>
          <w:sz w:val="32"/>
          <w:szCs w:val="32"/>
          <w:rtl/>
        </w:rPr>
        <w:t>ة العائدة ملكيتها للمواطن</w:t>
      </w:r>
      <w:r w:rsidRPr="00984A13">
        <w:rPr>
          <w:rFonts w:ascii="Traditional Arabic" w:hAnsi="Traditional Arabic" w:cs="Traditional Arabic"/>
          <w:sz w:val="32"/>
          <w:szCs w:val="32"/>
          <w:rtl/>
        </w:rPr>
        <w:t xml:space="preserve"> (...) بنهاية العام الدراسي الحالي؛ لمخالفتها الأنظمة والتعليمات، وارتكابها العديد من المخالفات، وكذا الكتاب الموجه من المدير العام للتعليم بمحافظة جدة إلى مدير عام التعليم الأهلي العام بالوزارة برقم (38497805) في 22/3/1438هـ، المتضمن ما نصه: "...نرفع لسعادتكم كامل المعاملة؛ لما لوحظ فيها من مخالفات وتجاوزات؛ حيث ثبت لنا احتفال المدرسة بيوم الصليب الأحمر العالمي، </w:t>
      </w:r>
      <w:r w:rsidRPr="00984A13">
        <w:rPr>
          <w:rFonts w:ascii="Traditional Arabic" w:hAnsi="Traditional Arabic" w:cs="Traditional Arabic"/>
          <w:sz w:val="32"/>
          <w:szCs w:val="32"/>
          <w:rtl/>
        </w:rPr>
        <w:lastRenderedPageBreak/>
        <w:t>وما تبع الاحتفال من فعاليات تخالف تعاليم الدين الإسلامي وسياسة التعليم في المملكة، (مرفق لسعادتكم تقرير التحقيق من قبل مشرفات إدارة المدارس الأجنبية والبرامج الدولية)". وبجلسة 11/5/1439هـ قدم المدعي مذكرة تضمنت ما سبق وأن ذكره في لائحة دعواه من أن القرار محل الدعوى قد صدر من قبل اللجنة التنفيذية لمجلس الإشراف على المدارس الأجنبية؛ إذ أصدرت في اجتماعها (التاسع عشر) القرار رقم (بدون) في 24/5/1438هـ، المتضمن الموافقة على توصيات لجنة النظر في مخالفات</w:t>
      </w:r>
      <w:r>
        <w:rPr>
          <w:rFonts w:ascii="Traditional Arabic" w:hAnsi="Traditional Arabic" w:cs="Traditional Arabic"/>
          <w:sz w:val="32"/>
          <w:szCs w:val="32"/>
          <w:rtl/>
        </w:rPr>
        <w:t xml:space="preserve"> المدارس الأجنبية، والذي نص على</w:t>
      </w:r>
      <w:r w:rsidRPr="00984A13">
        <w:rPr>
          <w:rFonts w:ascii="Traditional Arabic" w:hAnsi="Traditional Arabic" w:cs="Traditional Arabic"/>
          <w:sz w:val="32"/>
          <w:szCs w:val="32"/>
          <w:rtl/>
        </w:rPr>
        <w:t xml:space="preserve"> إغلاق المدرسة بنهاية العام الدراسي الحالي (1437هـ/1438هـ)، وتشكيل لجنة في إدارة التعليم للإشراف على عملية الإغلاق، وتحويل الطالبات للمدارس التي يرغبها أولياء أمورهم، وتم إبلاغ موكلته بهذا القرار في 3/9/1438هـ، بموجب الكتاب الموجه من/ المدير العام للتعليم بمحافظة جدة لموكله برقم (381225638)، وأخذ عليه التعهد بتنفيذ القرار محل الدعوى من قبل وزير التعليم بموجب الكتاب رقم (81727) في 5/9/1438هـ، المتضمن إغلاق مدرسة موكله، فمن الذي أصدر القرار محل الدعوى؟ هل أصدرته اللجنة التنفيذية؟ أم لجنة النظر في مخالفات المدارس الأجنبية؟ أم وزير التعليم؟ ثم كرر طعونه الوا</w:t>
      </w:r>
      <w:r>
        <w:rPr>
          <w:rFonts w:ascii="Traditional Arabic" w:hAnsi="Traditional Arabic" w:cs="Traditional Arabic"/>
          <w:sz w:val="32"/>
          <w:szCs w:val="32"/>
          <w:rtl/>
        </w:rPr>
        <w:t>ردة في لائحة دعواه، وأضاف إليها</w:t>
      </w:r>
      <w:r w:rsidRPr="00984A13">
        <w:rPr>
          <w:rFonts w:ascii="Traditional Arabic" w:hAnsi="Traditional Arabic" w:cs="Traditional Arabic"/>
          <w:sz w:val="32"/>
          <w:szCs w:val="32"/>
          <w:rtl/>
        </w:rPr>
        <w:t xml:space="preserve"> إنكاره لصحة كل مخا</w:t>
      </w:r>
      <w:r>
        <w:rPr>
          <w:rFonts w:ascii="Traditional Arabic" w:hAnsi="Traditional Arabic" w:cs="Traditional Arabic"/>
          <w:sz w:val="32"/>
          <w:szCs w:val="32"/>
          <w:rtl/>
        </w:rPr>
        <w:t>لفة على حدة. وبجلسة 18/5/1439هـ</w:t>
      </w:r>
      <w:r w:rsidRPr="00984A13">
        <w:rPr>
          <w:rFonts w:ascii="Traditional Arabic" w:hAnsi="Traditional Arabic" w:cs="Traditional Arabic"/>
          <w:sz w:val="32"/>
          <w:szCs w:val="32"/>
          <w:rtl/>
        </w:rPr>
        <w:t xml:space="preserve"> تبين عدم حضور ممثل المدعى عليها، وقرر المدعي وكالةً أنه يطلب وقف تنفيذ القرار، فقررت الدائرة رفع الجلسة للنظر في الط</w:t>
      </w:r>
      <w:r>
        <w:rPr>
          <w:rFonts w:ascii="Traditional Arabic" w:hAnsi="Traditional Arabic" w:cs="Traditional Arabic"/>
          <w:sz w:val="32"/>
          <w:szCs w:val="32"/>
          <w:rtl/>
        </w:rPr>
        <w:t>لب العاجل، وأصدرت قرارها القاضي</w:t>
      </w:r>
      <w:r w:rsidRPr="00984A13">
        <w:rPr>
          <w:rFonts w:ascii="Traditional Arabic" w:hAnsi="Traditional Arabic" w:cs="Traditional Arabic"/>
          <w:sz w:val="32"/>
          <w:szCs w:val="32"/>
          <w:rtl/>
        </w:rPr>
        <w:t xml:space="preserve"> بوقف تنفيذ قرار المدعى عليه</w:t>
      </w:r>
      <w:r>
        <w:rPr>
          <w:rFonts w:ascii="Traditional Arabic" w:hAnsi="Traditional Arabic" w:cs="Traditional Arabic"/>
          <w:sz w:val="32"/>
          <w:szCs w:val="32"/>
          <w:rtl/>
        </w:rPr>
        <w:t>ا رقم (81727) وتاريخ 5/9/1438هـ</w:t>
      </w:r>
      <w:r w:rsidRPr="00984A13">
        <w:rPr>
          <w:rFonts w:ascii="Traditional Arabic" w:hAnsi="Traditional Arabic" w:cs="Traditional Arabic"/>
          <w:sz w:val="32"/>
          <w:szCs w:val="32"/>
          <w:rtl/>
        </w:rPr>
        <w:t xml:space="preserve"> المتضمن إغلاق مدرسة (...)؛ لحين الفصل في الدعوى</w:t>
      </w:r>
      <w:r w:rsidRPr="00984A13">
        <w:rPr>
          <w:rFonts w:ascii="Traditional Arabic" w:hAnsi="Traditional Arabic" w:cs="Traditional Arabic"/>
          <w:sz w:val="32"/>
          <w:szCs w:val="32"/>
        </w:rPr>
        <w:t>.</w:t>
      </w:r>
      <w:r>
        <w:rPr>
          <w:rFonts w:ascii="Traditional Arabic" w:hAnsi="Traditional Arabic" w:cs="Traditional Arabic"/>
          <w:sz w:val="32"/>
          <w:szCs w:val="32"/>
          <w:rtl/>
        </w:rPr>
        <w:t xml:space="preserve"> وبجلسة 6/8/1439هـ</w:t>
      </w:r>
      <w:r w:rsidRPr="00984A13">
        <w:rPr>
          <w:rFonts w:ascii="Traditional Arabic" w:hAnsi="Traditional Arabic" w:cs="Traditional Arabic"/>
          <w:sz w:val="32"/>
          <w:szCs w:val="32"/>
          <w:rtl/>
        </w:rPr>
        <w:t xml:space="preserve"> قدم ممثل المدعى عليها مذكرةً تضمنت أن قرار إغلاق مدارس (...) العالمية العائدة ملكيتها للمدعي جاء بناءً على قرار اتخذته لجنة النظر في مخالفات المدارس الأجنبية، وتم إبلاغ إدارة التعليم بمحافظة جدة به بموجب كتاب مدير التعليم الأهلي بالوزارة برقم (75495) في 19/8/1438هـ، وكتاب إدارة التعليم بمحافظة جدة الذي أشار إليه المدعي هو كتاب موجه لمالك المدارس بُلغ بموجبه بقرار الإغلاق، وأضاف: بأن الإدارة العامة للتعليم بمحافظة جدة، ومراعاةً منها لمصلحة الطلاب المنتظمين بالمدرسة قامت برفع كتاب لمدير عام التعليم الأهلي بالوزارة تطالبه بموجبه بإعطاء المدرسة فرصةً حتى نهاية العام الدراسي الحالي -حسب التقويم الهندي الذي ينتهي في 25/6/1439هـ-، ولم يصلهم الرد حتى تاريخه، وأضاف: بأن مدارس (...) العالمية استمرت بالقيام بعملها وما زالت مستمرةً حتى تاريخه، ولم يتم إنفاذ القرار القاضي بإغلاقها فعلياً؛ مراعاةً لمصلحة الطلاب والطالبات؛ وانتظاراً لما توجه به إدارة التعليم الأهلي بالوزارة، كما أن إدارة مدارس (...) العالمية لم تقدم لإدارة التعليم ما يثبت تلافي المخالفات التي كانت قائمة، وذلك وفقاً للمستندات المرفقة بالمذكرة المقدمة في 29/3/1439هـ، والتي تثبت صدور هذه المخالفات من هذه المدرسة، وعدم استجابة مالكها للتنبيهات الموجهة </w:t>
      </w:r>
      <w:r>
        <w:rPr>
          <w:rFonts w:ascii="Traditional Arabic" w:hAnsi="Traditional Arabic" w:cs="Traditional Arabic" w:hint="cs"/>
          <w:sz w:val="32"/>
          <w:szCs w:val="32"/>
          <w:rtl/>
        </w:rPr>
        <w:t>ل</w:t>
      </w:r>
      <w:r>
        <w:rPr>
          <w:rFonts w:ascii="Traditional Arabic" w:hAnsi="Traditional Arabic" w:cs="Traditional Arabic"/>
          <w:sz w:val="32"/>
          <w:szCs w:val="32"/>
          <w:rtl/>
        </w:rPr>
        <w:t>ه</w:t>
      </w:r>
      <w:r w:rsidRPr="00984A13">
        <w:rPr>
          <w:rFonts w:ascii="Traditional Arabic" w:hAnsi="Traditional Arabic" w:cs="Traditional Arabic"/>
          <w:sz w:val="32"/>
          <w:szCs w:val="32"/>
          <w:rtl/>
        </w:rPr>
        <w:t xml:space="preserve">؛ لتلافيها، وقد أرفق بها مستنداً عبارة عن كتاب موجه من/ مدير عام التعليم بمنطقة مكة المكرمة لمدير عام التعليم بمحافظة جدة برقم (5761) في 9/7/1439هـ، والذي تضمن ما نصه: "قيام مدارس (...) بمحافظة رابغ بإقامة حفل للصليب الأحمر </w:t>
      </w:r>
      <w:r w:rsidRPr="00984A13">
        <w:rPr>
          <w:rFonts w:ascii="Traditional Arabic" w:hAnsi="Traditional Arabic" w:cs="Traditional Arabic"/>
          <w:sz w:val="32"/>
          <w:szCs w:val="32"/>
          <w:rtl/>
        </w:rPr>
        <w:lastRenderedPageBreak/>
        <w:t>بداخلها، وجمع أموال من الطلاب؛ لإقامة ذلك الحفل، وصدور قرار معالي وزير التعليم بإغلاق المدرسة المذكورة المتضمن بأنه تم تبليغ مالك المدرسة بالالتزام بتنفيذ قرار الإغلاق في الموعد المحدد، كما تم توجيه خطاب لمدير مكتب التعليم بمحافظة رابغ بمتابعة تنفيذ القرار"، كما أرفق مستنداً آخر مؤكداً للمستند السابق عبارة عن كتاب موجه من/ مدير مكتب التعليم الأهلي لمدير إدارة الشؤون القانونية برقم (21661) في 2/8/1439هـ، والذي تضمن ما نصه: "قيام مدارس (...) بمحافظة رابغ بإقامة حفل للصليب الأحمر بداخلها، وجمع أموال من الطلاب؛ لإقامة ذلك الحفل"، وصدور قرار معالي وزير التعليم بإغلاق المدرسة المذكورة المتضمن بأنه "تم تبليغ مالك المدرسة بالالتزام بتنفيذ قرار الإغلاق في الموعد المحدد". وبجلسة هذا اليوم قرر طرفا الدعوى الاكتفاء، فقررت الدائرة رفع الجلسة للمداولة، ثم أصدرت هذا الحكم مبنياً على التالي.</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both"/>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تأسيساً على ما تقدم وبعد دراسة أوراق القضية فإن غاية ما يهدف إليه المدعي وكالةً من دعواه الحكم بإلغاء قرار المدعى عليها المتضمن إغلاق المدرسة بنهاية العام الدراسي الحالي (1437هـ/1438هـ)، ومن ثم فإن هذه الدعوى تدخل في اختصاص المحاكم الإدارية بديوان المظالم ولائياً طبقاً للمادة (13/ب) من نظامه الصادر بالمرسوم الملكي رقم (م/78) في 19/9/1428هـ التي نصت على أنه: "تختص المحاكم الإدارية بالفصل في الآتي:... ب -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أنها تدخل في اختصاص هـذه المحكمة مكانيـاً وفقـاً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عليها، أو مقر الجهة المدعى عليها إن كانت الدعوى متعلقة بذلك الفرع، أو مقر عمل الموظف في الدعوى التأديبية". وأما عن قبول الدعوى شكلاً، فلما كان الثابت أن القرار محل الدعوى قد صدر في 24/5/1438هـ، وتم إبلاغ موكله به في 3/9/1438هـ، ولما كان الثابت أن موكله قد تظلم من القرار محل الدعوى في 20/9/1438هـ، ولما كان الثابت أن المدعي وكالةً تقدم بدعواه إلى هذه المحكمة في 23/11/1438هـ، فإن الدعوى تكون مقبولة شكلاً وفقاً للفقرة (4) من المادة (8) من نظام المرافعات أمام ديوان المظالم الصادر بالمرسوم الملكي رقم (م/3) في 22/1/1435هـ. أما عن الموضوع، </w:t>
      </w:r>
      <w:r w:rsidRPr="00984A13">
        <w:rPr>
          <w:rFonts w:ascii="Traditional Arabic" w:hAnsi="Traditional Arabic" w:cs="Traditional Arabic"/>
          <w:sz w:val="32"/>
          <w:szCs w:val="32"/>
          <w:rtl/>
        </w:rPr>
        <w:lastRenderedPageBreak/>
        <w:t>فلما كان الثابت أن المدعي وكالةً يهدف من إقامة دعواه إلى الحكم بإلغاء قرار المدعى عليها المتضمن إغلاق المدرسة بنهاية العام الدراسي الحالي (1437هـ/1438هـ). ولما كان الثابت أن المدعى عليها تطلب رفض الدعوى. ولما كان الثابت أن المدعى عليها قد رصدت على المدعي عدة مخالفات كان آخرها ما ورد في الكتاب الموجه من/ وكيل الوزارة للتعليم الأهلي لمدير عام التعليم بمحافظة جدة برقم (74595) في 19/8/1438هـ، والذي تضمن اجتماع اللجنة التنفيذية لمجلس الإشراف على المدارس الأجنبية، والتي أقرت في اجتماعها (التاسع عشر) المنعقد بتاريخ 24/5/1438هـ ما يلي: 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مخالفات على المبنى المدرسي والبيئة الصفية من حيث عدم اكتمال التجهيزات لغرف الإداريات، وعدم ملاءمة المقاعد في الفصول، وعدم وجود المرافق مثل: المقصف المدرسي، وغرفة الرعاية الصحية، مع عدم توفير المقاعد في الساحات الخارجية وهي رملية.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تجديد ترخيص المدرسة المنتهي في 1/9/1437هـ.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بتنظيم النقل المدرسي، وتوفير إشراف مناسب على الطالبات والأطفال في الحافلات المدرسية. 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غرفة مستقلة للمديرة. 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المرافق التالية: (مقصف مدرسي، مصادر تعلم، غرفة تربية فنية، غرفة للإرشاد الطلابي). 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وجود حضانة لا تنطبق عليها شروط فتح الحضانات، ولم يتم الالتزام بإغلاقها. 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ملاعب مناسبة للبنين. 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استحداث تعديلات على المبنى المدرسي وتوسعته دون الحصول على الموافقات اللازمة. 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ألعاب إدراكية، وألعاب حركية، وتجهيزات مناسبة لمرحلة رياض الأطفال. 10-</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ضعف التهوية، وجودة الإضاءة، وافتقار التقنيات في الفصول الدراسية، وانعدامها في الفصول والغرف في البدروم. 11-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تدني مستوى النظافة العامة في المبنى وضعف الصيانة. 12-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توفر دورات مياه كافية تتناسب مع أعداد الطالبات والأطفال، وانعدامها في البدروم مع عدم توفير مستلزمات النظافة العامة. 13-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بالطاقة الاستيعابية للفصول الدراسية. 14-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بنظام الإقامة والكفالة المعمول بها في المملكة، وتعيين معلمات على غير الكفالة. 15-</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الاشتراك في نظام أجير. 16-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ما يثبت تجديد شهادة الاشتراك في التأمينات الاجتماعية، وكشف بأسماء المشتركات. 17-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ما يثبت اشتراك جميع الموظفات السعوديات في صندوق دعم الموارد البشرية. 18-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بتجديد التقرير الهندسي للمبنى. 19-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تعيين مديرة سعودية تنطبق عليها الشروط. 20-</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استكمال السجلات والملفات الإدارية، وافتقارها للتنظيم. 21-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تعيين مرشدة طلابية. 22-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العجز العام في الهيئة الإدارية بما لا يتناسب مع أعداد الطالبات، وعدم توفر الإشراف المناسب على الطالبات في المبنى المدرسي. 23-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مخالفة سياسة التعليم في المملكة؛ وذلك بالاحتفال بيوم الصليب الأحمر العالمي، وما تبع الاحتفال من فعاليات تخالف تعاليم الدين الإسلامي. 24-</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بآلية التسجيل والقبول؛ حيث يتم التسجيل والقبول في قسم البنين، وعدم إدراج جميع طالبات المدرسة في نظام نور، وخاصةً طلاب رياض الأطفال. 25-عدم الفصل التام بين البنين والبنات في الصفوف الأولية، ووجود حارس مشترك بينهما. 26-</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الالتزام بالفصل بين قسم البنين والبنات إدارياً. 27-</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عدم </w:t>
      </w:r>
      <w:r w:rsidRPr="00984A13">
        <w:rPr>
          <w:rFonts w:ascii="Traditional Arabic" w:hAnsi="Traditional Arabic" w:cs="Traditional Arabic"/>
          <w:sz w:val="32"/>
          <w:szCs w:val="32"/>
          <w:rtl/>
        </w:rPr>
        <w:lastRenderedPageBreak/>
        <w:t>الالتزام بآلية النقل المدرسي-حسب اللوائح والتعاميم-. 28-</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وجود مخرج طوارئ مشترك بين مبنى قسم البنين وقسم البنات في البدروم. 29-</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انعدام شروط الأمن والسلامة؛ لوجود الصفوف الأولية في البدروم، وانعدام التهوية، وسوء الإضاءة. 30-</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توفير عقود صيانة لأجهزة الكشف عن الدخان والحريق؛ للتأكد من فعاليتها. 31-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عدم التقيد بنصاب المعلمة من الحصص. 32-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وجود غرفة الحارس (مشترك بين البنين والبنات) داخل المبنى، ووجود بابها داخل مبنى البنات. ولما كان الثابت اجتماع اللجنة التنفيذية لمجلس الإشراف على المدارس الأجنبية؛ للتحقق من مخالفات المالك لأحكام لائحة المدارس الأجنبية، الصادرة بقرار مجلس الوزراء رقم (26) في 4/2/1418هـ، أو القرارات الصادرة تنفيذاً لها والتي أقرت في اجتماعها (التاسع عشر)، المنعقد بتاريخ 24/5/1438هـ، بالموافقة على توصيات لجنة النظر في مخالفات المدارس الأجنبية في اجتماعها (الرابع عشر)، المنعقد بتاريخ 24/5/1438هـ، المتضمن تطبيق بعض الجزاءات على مدرسة (...) العالمية بمحافظة جدة، والعائدة ملكيتها للمواطن(...)؛ لمخالفتها الأنظمة والتعليمات من خلال ارتكابها للمخالفات المشار إليها أعلاه؛ ولما كان الثابت وقوع مالك المنشأة في مخالفات جسيمة استدعت إغلاق مدرسته، ومنها إقامة حفل للصليب الأحمر بداخلها وجمع أموال من الطلاب؛ لإقامته؛ وذلك استناداً للكتاب الموجه من مدير عام التعليم بمنطقة مكة المكرمة لمدير عام التعليم بمحافظة جدة برقم (5761) في 9/7/1439هـ، المشار إليه أعلاه، والذي تضمن ما نصه: "قيام مدارس (...) بمحافظة رابغ بإقامة حفل للصليب الأحمر بداخلها"، ووفقاً للكتاب الموجه من/ مدير مكتب التعليم الأهلي لمدير إدارة الشؤون القانونية برقم (21661) في 2/8/1439هـ المؤكد على القيام بذلك، ووفقاً لتقرير التحقيق من قبل مشرفات إدارة المدارس الأجنبية والبرامج الدولية بموجب الكتاب الموجه من المدير العام للتعليم بمحافظة جدة إلى مدير عام التعليم الأهلي العام بالوزارة برقم (38497805) في 22/3/1438هـ، والذي ثبت به احتفال المدرسة بيوم الصليب الأحمر العالمي، وما تبع الاحتفال من فعاليات تخالف تعاليم الدين الإسلامي وسياسة التعليم في المملكة، وبما أن الثابت أن قرار العقوبة محل الطعن عن تلك المخالفات قد صدر به قرار من وزير التعليم؛ وذلك طبقاً للكتاب الموجه من مدير عام التعليم الأهلي العام لمدير عام التعليم بمحافظة جدة برقم: (51262252/16/9/1438) في 10/9/1438هـ، المشار له سلفاً، ولما كان الثابت أن إيقاع العقوبة كان وفق</w:t>
      </w:r>
      <w:r>
        <w:rPr>
          <w:rFonts w:ascii="Traditional Arabic" w:hAnsi="Traditional Arabic" w:cs="Traditional Arabic"/>
          <w:sz w:val="32"/>
          <w:szCs w:val="32"/>
          <w:rtl/>
        </w:rPr>
        <w:t>اً للفقرة (الثالثة) من المادة (</w:t>
      </w:r>
      <w:r w:rsidRPr="00984A13">
        <w:rPr>
          <w:rFonts w:ascii="Traditional Arabic" w:hAnsi="Traditional Arabic" w:cs="Traditional Arabic"/>
          <w:sz w:val="32"/>
          <w:szCs w:val="32"/>
          <w:rtl/>
        </w:rPr>
        <w:t>السادسة عشرة) من لائحة المدارس الأجنبية، الصادرة بقرار مجلس الوزراء رقم (26) في 4/2/1418هـ، والتي نصت على أنه: "يعاقب من يخالف أحكام هذه اللائحة، أو القرارات الصادرة تنفيذاً لها بعقوبة أو أكثر من العقوبات الآتية:</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إلغاء الترخيص"، ما يستبين معه للدائرة أن القرار محل الدعوى قد صدر من مختص، وبعد إجراء التحقيق بالشكل الذي تطلَّبه النظام، وبعد إعطاء المدعي فرصاً عديدةً لتلافي تلك الملاحظات، مع أخذ المدعى عليها في الاعتبار مصلحة الطلاب؛ وبالتالي فإن طعون المدعي </w:t>
      </w:r>
      <w:r w:rsidRPr="00984A13">
        <w:rPr>
          <w:rFonts w:ascii="Traditional Arabic" w:hAnsi="Traditional Arabic" w:cs="Traditional Arabic"/>
          <w:sz w:val="32"/>
          <w:szCs w:val="32"/>
          <w:rtl/>
        </w:rPr>
        <w:lastRenderedPageBreak/>
        <w:t>وكالةً على القرار محل الدعوى لا تعدو أن تكون طعوناً مرسلة، ما تنتهي معه الدائرة لرفض دعوى المدعي، وبذلك تقضي</w:t>
      </w:r>
      <w:r w:rsidRPr="00984A13">
        <w:rPr>
          <w:rFonts w:ascii="Traditional Arabic" w:hAnsi="Traditional Arabic" w:cs="Traditional Arabic"/>
          <w:sz w:val="32"/>
          <w:szCs w:val="32"/>
        </w:rPr>
        <w:t xml:space="preserve">.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برفض الدعوى الإدارية رقم (7332/2/ق) لعام 1438هـ المقامة من </w:t>
      </w:r>
      <w:r w:rsidRPr="00984A13">
        <w:rPr>
          <w:rFonts w:ascii="Traditional Arabic" w:hAnsi="Traditional Arabic" w:cs="Traditional Arabic"/>
          <w:sz w:val="32"/>
          <w:szCs w:val="32"/>
          <w:rtl/>
        </w:rPr>
        <w:t>(...)</w:t>
      </w:r>
      <w:r w:rsidRPr="00984A13">
        <w:rPr>
          <w:rFonts w:ascii="Traditional Arabic" w:hAnsi="Traditional Arabic" w:cs="Traditional Arabic"/>
          <w:b/>
          <w:bCs/>
          <w:sz w:val="32"/>
          <w:szCs w:val="32"/>
          <w:rtl/>
        </w:rPr>
        <w:t xml:space="preserve"> ضد إدارة التعليم بمحافظة جدة.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525 لعام 1438هـ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1281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9/9/1440هـ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قرارات تعليمية – تعليم أجنبي – إلغاء ترخيص – إغلاق مدرسة – نقل المدرسة إلى مبنى غير مستوفٍ للشروط – النقل دون إذن الجهة المختصة – عدم تجديد الترخيص – عدم سداد الغرامات – المختص بإيقاع العقوبة – عيب عدم الاختصاص.</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المتضمن إغلاق مدرسته العالمية وسحب ترخيصها – استناد المدعى عليها في قرارها إلى قيام مدرسة المدعي بارتكاب عدد من المخالفات، ومنها الانتقال لمبنى جديد غير مستوفٍ للاشتراطات</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ودون إذن من جهة الإشراف، وعدم تجديد ترخيص المدرسة، وعدم تسديد الغرامات المفروضة عليها – تضمن النظام معاقبة من يخالف أحكام لائحة المدارس الأجنبية والقرارات التنفيذية لها بإحدى العقوبات النظامية على أن توقع بقرار من الوزير – الثابت صدور القرار محل الدعوى من قبل وكيل الوزارة للتعليم الأهلي وليس من الوزير، ومن ثم يكون القرار صادراً من غير مختص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المادتان (16، 18) من لائحة المدارس الأجنبية الصادرة بقرار مجلس الوزراء رقم (26) وتاريخ 4/2/1418هـ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تتحصل وقائع هذه الدعوى بالقدر الكافي لإصدار هذا الحكم بأن وكيل المدعي تقدم بصحيفة دعوى لهذه المحكمة بتاريخ 15/11/1438هـ ضد المدعى عليها أوضح فيها: أنه يطلب إلغاء قرار المدعى عليها المتضمن إغلاق مدرسة (...) العالمية وسحب الترخيص. وبعد قيدها دعوى بالرقم المشار إليه أعلاه، وإحالت</w:t>
      </w:r>
      <w:r>
        <w:rPr>
          <w:rFonts w:ascii="Traditional Arabic" w:hAnsi="Traditional Arabic" w:cs="Traditional Arabic"/>
          <w:sz w:val="32"/>
          <w:szCs w:val="32"/>
          <w:rtl/>
        </w:rPr>
        <w:t>ها إلى هذه الدائرة بذات التاريخ</w:t>
      </w:r>
      <w:r w:rsidRPr="00984A13">
        <w:rPr>
          <w:rFonts w:ascii="Traditional Arabic" w:hAnsi="Traditional Arabic" w:cs="Traditional Arabic"/>
          <w:sz w:val="32"/>
          <w:szCs w:val="32"/>
          <w:rtl/>
        </w:rPr>
        <w:t xml:space="preserve"> حددت موعداً لنظرها جلسة 7/1/1439هـ وفيها حضر وكيل المدعي وممثل المدعى عليها، وبسؤال وكيل المدعي عن دعوى موكله ذكر بأنها الواردة في صحيفة الدعوى، وبعرض ذلك على ممثل المدعى عليها طلب أجلاً للرد. وفي جلسة 19/2/1439هـ حضر </w:t>
      </w:r>
      <w:r w:rsidRPr="00984A13">
        <w:rPr>
          <w:rFonts w:ascii="Traditional Arabic" w:hAnsi="Traditional Arabic" w:cs="Traditional Arabic"/>
          <w:sz w:val="32"/>
          <w:szCs w:val="32"/>
          <w:rtl/>
        </w:rPr>
        <w:lastRenderedPageBreak/>
        <w:t>وكيل المدعي، في حين تبين عدم حضور من يمثل المدعى عليها. وفي جلسة 2/4/1439هـ حضر طرفا الدعوى، وقدم ممثل المدعى عليها مذكرة مع مستنداتها تضمنت: أولاً: ما ذكره وكيل المدعي في أن موكله مالك (...) العالمية يسعى لتطوير المدرسة واستكمال متطلباتها الأساسية، مرفق لكم:1/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تقرير مشرفة التعليم الأهلي والأجنبي المؤرخ في 22/1/1438هـ و 6/3/1438هـ والذي يفيد بسوء البيئة المدرسية ووجود الكثير من الملاحظات السلبية عليها وعدم اكتمال تجهيزاتها مشفوعة بعدد (5) استمارات رصد للمخالفات.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خطاب مدير مكتب التعليم الأهلي رقم (381100293) بتاريخ 6/8/1438هـ المبني على خطاب مدير إدارة الأمن والسلامة بشأن كثرة الملاحظات على مبنى مدارس (...) العالمية وعدم توفير بيئة آمنة للطالبات ومنسوبات المدرسة.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خطاب مديرة برنامج تطوير مهارات التربويات الزائرة لمدرسة (...) العالمية في مهمة مسح ميداني والمتضمنة الكثير من السلبيات والملاحظات على المبنى والأثاث والنظافة. أما ما يخص اعتراض مالك مدراس (...) العالمية على قرار الإغلاق النهائي للمدرسة: عليه تجدون برفقه خطاب مدير التعليم بمنطقة الحدود الشمالية الموجه إلى مدير عام التعليم الأهلي العام بوكالة التعليم الأهلي المبلغ بالرقم (1088) في 22/12/1438هـ مشفوعة بخطاب مدير مكتب التعليم الأهلي بهذا الخصوص ومشفوعة بجميع الشواهد التي تفيد بمخالفات المدرسة وتؤيد قرار الإغلاق ووجوب تنفيذه. وأنه صدر في حق مدارس (...) العالمية: 1/</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الجزاءات المقررة على مدارس (...) العالمية</w:t>
      </w:r>
      <w:r>
        <w:rPr>
          <w:rFonts w:ascii="Traditional Arabic" w:hAnsi="Traditional Arabic" w:cs="Traditional Arabic"/>
          <w:sz w:val="32"/>
          <w:szCs w:val="32"/>
          <w:rtl/>
        </w:rPr>
        <w:t xml:space="preserve"> رقم (193150) تاريخ 8/8/1436هـ </w:t>
      </w:r>
      <w:r w:rsidRPr="00984A13">
        <w:rPr>
          <w:rFonts w:ascii="Traditional Arabic" w:hAnsi="Traditional Arabic" w:cs="Traditional Arabic"/>
          <w:sz w:val="32"/>
          <w:szCs w:val="32"/>
          <w:rtl/>
        </w:rPr>
        <w:t>(لفت نظر ـ إيقاف التسجيل والقبول ـ غرامة مالية قدرها (25.000) ريال تم تسديدها). 2/</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الجزاءات المقررة على مدارس (...) العالمية رقم (12768) وتاريخ 6/5/1437هـ غرامة مالية بمبلغ (30.000) ريال لم يتم تسديدها. 3/</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قرار الإغلاق النهائي لمدارس (...) المبلغ بالرقم (75553) وتاريخ 19/8/1438هـ. وأما مخالفات مدارس (...) العالمية فهي: 1) الانتقال لمبنى جديد دون أخذ موافقة رسمية من جهة الإشراف. 2) المبنى الذي تم الانتقال إليه غير مطابق لاشتراطات البلدية حيث لم تمنح الموافقة عليه. 3) عدم تجديد ترخيص مدارس (...) العالمية المنتهي منذ 3/1/1435هـ. 4) عدم تسديد الغرامة المالية (30.000) ريال. 5) تأجير المبنى من قبل المالك المدعي (...) للمواطن (...) لمدة (3) سنوات دون نقل ملكيته وفقاً لعقد الإيجار المرفق وتم اتخاذ هذا الإجراء من قبل مالك مدارس (...) العالمية بعد صدور العقوبات عليها تهرباً من المسؤولية تجاهها. 6) عدم الالتزام بعقوبة إيقاف القبول والتسجيل لحين المعالجة. كما أرفق عدداً من الخطابات موجهة إلى المدعي بالتنبيهات الكتابية، زود وكيل المدعي بنسخة منها وباطلاعه عليها طلب أجلاً للرد. وفي جلسة 7/5/1439هـ تبين عدم حضور أي من طرفي الدعوى. وفي جلسة 26/6/1439هـ حضر ممثل المدعى عليها في حين تبين عدم حضور المدعي ولا من يمثله شرعاً وطلبت </w:t>
      </w:r>
      <w:r w:rsidRPr="00984A13">
        <w:rPr>
          <w:rFonts w:ascii="Traditional Arabic" w:hAnsi="Traditional Arabic" w:cs="Traditional Arabic"/>
          <w:sz w:val="32"/>
          <w:szCs w:val="32"/>
          <w:rtl/>
        </w:rPr>
        <w:lastRenderedPageBreak/>
        <w:t>الدائرة من ممثل المدعى عليها تقديم النظام الذي يحكم المدارس الأهلية وكذلك النص النظامي الذي يجيز لإدارة التعليم سحب الرخصة عن المدارس الأهلية. وفي جلسة 2/8/1439هـ حضر ممثل المدعى عليها، في حين تبين عدم حضور المدعي ولا من يمثله شرعاً، وقدم ممثل المدعى عليها أوراقاً تضمنت: لائحة المدارس الأجنبية والتعليم الإجرائي للتعليم الأهلي العام. وفي جلسة 20/10/1439هـ حضر ممثل المدعى عليها، في حين تبين عدم حضور المدعي ولا من يمثله شرعاً، وطلبت الدائرة من ممثل المدعى عليها تقديم قرار إغلاق المدارس وكذلك توصية اللجنة المنصوص عليها بالنظام بالإغلاق. وفي جلسة 5/11/1439هـ حضر ممثل المدعى عليها، في حين تبين عدم حضور المدعي ولا من يمثله شرعاً، وسألت الدائرة ممثل المدعى عليها عما طُلب منه في الجلسة السابقة فذكر بأنه يطلب أجلاً إضافياً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وفي جلسة 25/12/1439هـ حضر ممثل المدعى عليها، في حين تبين عدم حضور المدعي ولا من يمثله شرعاً</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وسألت الدائرة ممثل المدعى عليها عما طُلب منه في الجلسة السابقة فقدم القرار الجزائي المقرر بشأن المدرسة، ويكتفي بما قدم وذكر. وفي جلسة هذا اليوم تبين للدائرة عدم حضور طرفي الدعوى. فقررت الدائرة رفع الجلسة للمداولة، وفي ذات الجلسة أصدرت حكمها</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لما كان المدعي يطلب إلغاء قرار المدعى عليها رقم (75553) وتاريخ 19/8/1438هـ، وعليه فإن الفصل في هذه الدعوى مما تختص به المحاكم الإدارية ولائياً طبقاً للمادة (13) من نظام ديوان المظالم الصادر بالمرسوم الملكي رقم (م/78) وتاريخ 19/9/1428هـ، والتي نصت على أن: "تختص المحاكم الإدارية بالفصل في الآتي:</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من اختصاص هذه المحكمة مكانياً طبقاً للمادة الثانية من نظام المرافعات أمام ديوان المظالم الصادر بالمرسوم الملكي رقم (م/3) في 22/1/1435هـ. وعن قبول الدعوى شكلاً، فإنه لما كان الثابت أن القرار محل الطعن قد صدر بتاريخ 19/8/1438هـ، وقد تظلم المدعي لدى المدعى عليها بتاريخ 9/9/1438هـ إلا إنه لم يُفَد بشيء، ثم تقدم إلى هذه المحكمة بتاريخ 15/11/1438هـ، وحيث نصت الفقرة الرابعة من المادة الثامنة من نظام المرافعات أمام ديوان المظالم الصادر بالمرسوم الملكي رقم (م/3) وتاريخ 22/1/1435هـ على أنه: "فيما لم يرد فيه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w:t>
      </w:r>
      <w:r w:rsidRPr="00984A13">
        <w:rPr>
          <w:rFonts w:ascii="Traditional Arabic" w:hAnsi="Traditional Arabic" w:cs="Traditional Arabic"/>
          <w:sz w:val="32"/>
          <w:szCs w:val="32"/>
          <w:rtl/>
        </w:rPr>
        <w:lastRenderedPageBreak/>
        <w:t>التظلم إلى الجهة مصدرة القرار خلال ستين يوماً من تاريخ العلم بهذا القرار، ويتحقق العلم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عليه فإن دعواه حينئذٍ تكون مقبولةً شكلاً. وعن موضوع الدعوى، وبما أن المدعي يطلب إلغاء قرار المدعى عليها رقم (75553) وتاريخ 19/8/1438هـ، وحيث الثابت أن المدعى عليها قد أصدرت قرارها محل الطعن بناء على المخالفات التالية: 1) الانتقال لمبنى جديد دون أخذ موافقة رسمية من جهة الإشراف. 2) عدم الانتقال إلى مبنى جديد مستوفي الشروط. 3) عدم تجديد ترخيص مدارس (...) العالمية المنتهي بتاريخ 3/1/1435هـ. 4) عدم تسديد الغرامة المالية (30.000)</w:t>
      </w:r>
      <w:r w:rsidRPr="00984A13">
        <w:rPr>
          <w:rFonts w:ascii="Traditional Arabic" w:hAnsi="Traditional Arabic" w:cs="Traditional Arabic"/>
          <w:sz w:val="32"/>
          <w:szCs w:val="32"/>
        </w:rPr>
        <w:t> </w:t>
      </w:r>
      <w:r w:rsidRPr="00984A13">
        <w:rPr>
          <w:rFonts w:ascii="Traditional Arabic" w:hAnsi="Traditional Arabic" w:cs="Traditional Arabic"/>
          <w:sz w:val="32"/>
          <w:szCs w:val="32"/>
          <w:rtl/>
        </w:rPr>
        <w:t>ريال.5) تأجير المبنى من قبل المدعي (...) للمواطن (...) لمدة (3) سنوات دون نقل ملكيته. وحيث نصت المادة (16) من لائحة المدارس الأجنبية الصادرة بقرار مجلس الوزراء رقم (26) وتاريخ 4/2/1418هـ على أنه: "يعاقب من يخالف أحكام هذه اللائحة أو القرارات الصادرة تنفيذاً لها بعقوبة أو أكثر من العقوبات الآتية: 1- لفت النظر. 2- غرامة مالية لا تزيد على خمسين ألف ريال. 3- إلغاء الترخيص. وللوزير في كل الأحوال أن يأمر بإزالة المخالفة خلال أسبوعين على الأكثر من تاريخ الإبلاغ بأمر الإزالة". كما نصت المادة (18) من ذات اللائحة بما يلي: "توقع العقوبة بقرار من الوزير بناءً على ما توصي به اللجنة المنصوص عليها في المادة السابعة عشرة من هذه اللائحة، ويجوز التظلم من القرارات الصادرة بعقوبة الغرامة أو إلغاء الترخيص أمام ديوان المظالم". وحيث الثابت أن القرار محل الطعن قد صدر من وكيل الوزارة للتعليم الأهلي، وبما أن الأمر كما ذُكر فإن قرار إغلاق المدارس الأهلية من صلاحيات الوزير، وليس من صلاحيات وكيل الوزارة للتعليم الأهلي إصدار هذا القرار وفقاً للمادة المشار إليها آنفاً، مما يكون معه قرار المدعى عليها معيباً بعيب عدم الاختصاص؛ الأمر الذي تنتهي معه الدائرة إلى إلغائه.</w:t>
      </w:r>
      <w:r w:rsidRPr="00984A13">
        <w:rPr>
          <w:rFonts w:ascii="Traditional Arabic" w:hAnsi="Traditional Arabic" w:cs="Traditional Arabic"/>
          <w:sz w:val="32"/>
          <w:szCs w:val="32"/>
        </w:rPr>
        <w:t>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 xml:space="preserve">لذلك حكمت الدائرة: بإلغاء قرار المدعى عليها رقم (75553) وتاريخ 19/8/1438هـ القاضي بإغلاق مدرسة </w:t>
      </w:r>
      <w:r w:rsidRPr="00984A13">
        <w:rPr>
          <w:rFonts w:ascii="Traditional Arabic" w:hAnsi="Traditional Arabic" w:cs="Traditional Arabic"/>
          <w:sz w:val="32"/>
          <w:szCs w:val="32"/>
          <w:rtl/>
        </w:rPr>
        <w:t>(...)</w:t>
      </w:r>
      <w:r w:rsidRPr="00984A13">
        <w:rPr>
          <w:rFonts w:ascii="Traditional Arabic" w:hAnsi="Traditional Arabic" w:cs="Traditional Arabic"/>
          <w:b/>
          <w:bCs/>
          <w:sz w:val="32"/>
          <w:szCs w:val="32"/>
          <w:rtl/>
        </w:rPr>
        <w:t xml:space="preserve"> العالمية.</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b/>
          <w:bCs/>
          <w:sz w:val="32"/>
          <w:szCs w:val="32"/>
          <w:rtl/>
        </w:rPr>
        <w:lastRenderedPageBreak/>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9221/1/ق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958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1/5/1440هـ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مدرب – قرارات وظيفية – تعيين – ابتعاث – الحصول على مؤهل علمي – السلطة التقديرية للجهة الإدارية – انتفاء البينة – الالتزام بالعمل لدى الجهة المبتعِثة - نطاق حجية الالتزام – تحديد تخصص الابتعاث – اعتبار احتياج سوق العمل – أتعاب المحاماة – التابع تابع.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السلبي بالامتناع عن تعيينه على وظيفة مدرب تقني حسب تخصصه، وإلزامها بدفع أتعاب المحاماة – الثابت قيام المدعى عليها بابتعاث المدعي خارج المملكة للدراسة، وحصول المدعي على شهادة البكالوريوس في تخصص الهندسة جراء ذلك، ومن ثم تقدمه للمدعى عليها بطلب الحصول على وظيفة مدرب تقني لديها، فقوبل طلبه بالرفض؛ بحجة عدم وجود وظائف تناسب تخصصه – شغل الوظيفة العامة والتعيين عليها يخضع لسلطة جهة الإدارة التقديرية حسب ما تقتضيه المصلحة العامة – عدم تقديم المدعي ما يُلزم المدعى عليها بتعيينه وفق التخصص الذي ابتعث لتحصيله؛ ومن ثم يكون امتناع المدعى عليها صحيحاً – عدم قبول الاحتجاج بأخذ إقرار على المدعي قبل ابتعاثه بالعمل لدى المدعى عليها بعد العودة من البعثة مدة تعادل فترة الابتعاث، وأن في ذلك التزاماً على المدعى عليها بتعيين المدعي لديها بعد البعثة؛ كون ذلك الإقرار التزاماً على المدعي ولا يمتد لغيره – عدم قبول الاحتجاج بأن المدعى عليها هي من قامت بتحديد تخصص المدعي الدراسي، وألزمته به بناءً على احتياجاتها المستقبلية، ومن ثم تكون ملزمة بتعيينه لديها وفق التخصص الذي ابتعثته من أجله؛ كون المدعى عليها لم تجبر المدعي على الابتعاث، وإنما كان ذلك بناء على رغبته، كما أن تحديد المدعى عليها للتخصصات يكون وفق احتياجها واحتياج سوق العمل في القطاع العام أو الخاص حسب اختصاصاتها النظامية – عدم استحقاق المدعي ما يطالب به في دعوى الإلغاء يستتبع معه عدم استحقاقه لمطالبته بأتعاب المحاماة – أثر ذلك: رفض الدعوى</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lastRenderedPageBreak/>
        <w:t>المادة (3) من تنظيم المؤسسة العامة للتدريب التقني والمهني الصادر بقرار مجلس الوزراء رقم (268) وتاريخ 14/8/1428هـ</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تتلخص وقائع هذه الدعوى بالقدر اللازم للحكم فيها بأن وكيل المدعي (...) سعودي الجنسية بموجب السجل المدني رقم (...) وبموجب صك الوكالة رقم (...) وتاريخ 15/7/1439هـ الصادرة من كتابة العدل بالدمام تقدم بصحيفة دعوى إلكترونية لهذه المحكمة بت</w:t>
      </w:r>
      <w:r>
        <w:rPr>
          <w:rFonts w:ascii="Traditional Arabic" w:hAnsi="Traditional Arabic" w:cs="Traditional Arabic" w:hint="cs"/>
          <w:sz w:val="32"/>
          <w:szCs w:val="32"/>
          <w:rtl/>
        </w:rPr>
        <w:t>ا</w:t>
      </w:r>
      <w:r w:rsidRPr="00984A13">
        <w:rPr>
          <w:rFonts w:ascii="Traditional Arabic" w:hAnsi="Traditional Arabic" w:cs="Traditional Arabic"/>
          <w:sz w:val="32"/>
          <w:szCs w:val="32"/>
          <w:rtl/>
        </w:rPr>
        <w:t>ريخ 17/7/1439هـ ذكر فيها: أن موكله تمّ ابتعاثه من قبل المدعى عليها إلى دولة كوريا الجنوبية، وحصل على شهادة البكالوريوس في تخصص الهندسة، وعند تقدم موكله بطلب الحصول على وظيفة أمام المدعى عليها قوبل طلبه بالرفض؛ بحجة عدم وجود وظائف تناسب تخصص المدعي، وهذا يخالف ما تعهدته به المدعى عليها، وخُتمت الصحيفة بالطلب من المحكمة إلزام المدعى عليها بتوظيف موكله على وظيفة مدرب تقني، وتعويض المدعي بمبلغ وقدره (150.000) مئة وخمسون ألف ريال؛ جبراً لما أصابه من ضرر مادي ومعنوي، وإلزام المدعى عليها بدفع أتعاب المحاماة البالغة (5000) خمسة آلاف ريال. وبعد قيد الصحيفة الإلكترونية دعوى بالرقم المشار إليه أعلاه، وإحالتها لهذه الدائرة، نظرتها على النحو المبين في محاضر ضبط الجلسات، محددة جلسة اليوم موعداً لنظرها، وفي الموعد المحدد حضر طرفا الدعوى المشار إليهما أعلاه، فطلبت الدائرة من وكيل المدعي تحرير الدعوى، وتقديم مستندها، فقدم مذكرة ذكر فيها: أن مستند ما يطالب به المدعي هو الآتي: أولاً/ أنه ورد في البند (20/أ) من برنامج خادم الحرمين الشريفين للابتعاث الخارجي على أن يتعهد المبتعث بالآتي: "أن يعمل في المؤسسة بعد عودته من البعثة مدة تعادل فترة الابتعاث في الوحدة التدريبية التي تحددها المؤسسة"، وأن هذا يفهم منه أن المبتعث سيعمل بعد العودة من الابتعاث لدى المؤسسة على الأقل مدة تعادل فترة ابتعاثه، كما أن فيها إغراء للغير لدخول برنامج الابتعاث. ثانياً/ ما ورد على لسان محافظ المدعى عليها في جريدة عكاظ بت</w:t>
      </w:r>
      <w:r>
        <w:rPr>
          <w:rFonts w:ascii="Traditional Arabic" w:hAnsi="Traditional Arabic" w:cs="Traditional Arabic" w:hint="cs"/>
          <w:sz w:val="32"/>
          <w:szCs w:val="32"/>
          <w:rtl/>
        </w:rPr>
        <w:t>ا</w:t>
      </w:r>
      <w:r w:rsidRPr="00984A13">
        <w:rPr>
          <w:rFonts w:ascii="Traditional Arabic" w:hAnsi="Traditional Arabic" w:cs="Traditional Arabic"/>
          <w:sz w:val="32"/>
          <w:szCs w:val="32"/>
          <w:rtl/>
        </w:rPr>
        <w:t xml:space="preserve">ريخ 11/6/1431هـ بالتأكيد على تحديد التخصصات المطلوبة وإعداد المبتعثين تلبية لاحتياجات المؤسسة، واحتياج الوحدات التدريبية بناءً على احتياج سوق العمل. ثالثاً/ أن موكله لم يختر لنفسه هذا التخصص إنما كان بأمر المدعى عليها، وختمت المذكرة بحصر الوكيل دعوى موكله في إلزام المدعى عليها بتعيينه على وظيفة مدرب تقني بما يتناسب مع مؤهله، ودفع أتعاب المحاماة. وبعرض ذلك على ممثل المدعى عليها وطلب الإجابة قدّم مذكرة دفاع ذكر فيها: أن من شروط شغل الوظيفة لدى المدعى عليها هو التقدم على إعلانها بالرغبة في التوظيف بموجب نص المادة (5/2) من اللائحة التنظيمية لشؤون أعضاء هيئة التدريب: "عند رغبة </w:t>
      </w:r>
      <w:r w:rsidRPr="00984A13">
        <w:rPr>
          <w:rFonts w:ascii="Traditional Arabic" w:hAnsi="Traditional Arabic" w:cs="Traditional Arabic"/>
          <w:sz w:val="32"/>
          <w:szCs w:val="32"/>
          <w:rtl/>
        </w:rPr>
        <w:lastRenderedPageBreak/>
        <w:t>المؤسسة في شغل وظائفها من غير موظفيها تقوم بالإعلان عن هذه الوظائف، وتحدد أسلوب اختيار المتقدمين لها وفق ضوابط يضعها مجلس الإدارة"، وأن نموذج (إقرار وتعهد للابتعاث للدراسة) الخاص بالمدعي، والموقع من قبله لم يتضمن وجود نص يلزم المدعى عليها بتوظيف المدعي أو منحه الأولوية لذلك، أما نص إلزام المتدرب المبتعث بالعمل لدى المؤسسة بعد عودته مدة تعادل فترة ابتعاثه في الوحدة التدريبية التي تحددها المؤسسة بناءً على الاحتياج التدريبي، فهو التزام لجانب واحد، وهو جانب المبتعث، كما أن المدعي تم ابتعاثه بموافقته، وكان بإمكانه الرفض، وختمت المذكرة بالطلب من الدائرة رفض الدعوى. وبعرض ذلك على وكيل المدعي طلب أجلاً للرد؛ ولصلاحية الدعوى للفصل فيها قررت الدائرة رفع أوراق الدعوى للمداولة، والنطق بالحكم</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 xml:space="preserve">لـمّا كان المدعي يهدف من إقامة دعواه إلى طلب الحكم له بإلغاء قرار المدعى عليها المتمثل في الامتناع عن تعيينه على وظيفة مدرب تقني حسب تخصصه، ودفع أتعاب المحاماة البالغة (5000) خمسة آلاف ريال، فإن المحاكم الإدارية تختص ولائياً بالنظر والفصل في الدعوى وفقاً للمادة (13/ب) من نظام ديوان المظالم الصادر بالمرسوم الملكي رقم (م/78) وتاريخ 19/9/1428هـ، باعتبار أن امتناع المدعى عليها يعد من القرارات المستمرة ذات الأثر المتجدد، كما أنها من اختصاص هذه المحكمة مكانياً طبقاً لنص المادة الثانية من نظام المرافعات أمام ديوان المظالم الصادر بالمرسوم الملكي رقم (م/3) وتاريخ 22/1/1435هـ. وأما عن قبول الدعوى شكلاً، فلما كان المدعي يتظلم من امتناع المدعى عليها من تعيينه على وظيفة مدرب تقني لديها، فإن هذا الامتناع يعد من القرارات المستمرة ذات الأثر المتجدد التي يكون معها ميعاد الطعن مفتوحاً، وفقاً لما هو متقرر قضاءً، مما تكون معه الدعوى مقبولة شكلاً. وأما عن موضوع الدعوى، فبخصوص طلب المدعي إلغاء امتناع المدعى عليها عن تعيينه على وظيفة مدرب تقني حسب تخصصه، فإن من المستقر عليها قضاءً ونظاماً أن لجهة الإدارة سلطة تقديرية في تشغيل وإدارة مرافقها شريطة أن يكون ذلك الصادر منها قراراً وفعلاً من المشروع نظاماً وشرعاً، ويُبتغى منه تحقيق المصلحة العامة، وتخضع هذه السلطة لرقابة القضاء الإداري لضمان استمراريتها بالشكل الذي تغياه المنظم، ولما كان شغل الوظيفة العامة والتعيين عليها من الأمور التي أوكلها المنظم لسلطة جهة الإدارة التقديرية إن كان في الإطار آنف الذكر، وبما أن المدعي لم يقدم للدائرة أي مستند يلزم المدعى عليها بتعيينه وفقاً للتخصص الذي ابتعث لتحصيله، أو أي عيب يشوب امتناعها من ذلك موجب لإلغائه، مما تنتهي معه الدائرة إلى صحة هذا الامتناع، وموافقته لصحيح النظام. ولا يغير من ذلك ما لو </w:t>
      </w:r>
      <w:r w:rsidRPr="00984A13">
        <w:rPr>
          <w:rFonts w:ascii="Traditional Arabic" w:hAnsi="Traditional Arabic" w:cs="Traditional Arabic"/>
          <w:sz w:val="32"/>
          <w:szCs w:val="32"/>
          <w:rtl/>
        </w:rPr>
        <w:lastRenderedPageBreak/>
        <w:t>قيل: بأن بالفقرة (2) من نموذج (إقرار وتعهد للابتعاث للدراسة) الخاص بالمدعي والمرفق بملف الدعوى قد نص على أن: "أُقر -أي المبتعث- أن أعمل في المؤسسة بعد العودة من البعثة مدة تعادل فترة الابتعاث، وذلك في الوحدة التدريبية التي تحددها المؤسسة بناءً على الاحتياج التدريبي"، وأن هذا الإقرار مفيد لالتزام المدعى عليها بتعيين المدعي لديها بعد عودته، فإن الدائرة ترى أن هذا الإقرار والتعهد والالتزام خاص بالمبتعث فقط، ولا يمتد لغيره، فهو في جانب المدعي أمر واجب، وفي جانب المدعى عليها مازال باقياً على سلطتها التقديرية وفق إطار المشروعية، وتحقيق المصلحة العامة. ولا يغير من ذلك أيضاً ما لو قيل: بأن المدعى عليها هي من قامت بتحديد التخصص الذي يدرسه المدعي، وألزمته به بناءً على تحديدها لاحتياجاتها المستقبلية من تخصصات، وعليه تكون ملزمة بتعيينه مدرباً لديها وفق التخصص الذي ابتعث من أجله، فإن الدائرة ترى أنّ المدعى عليها لم تجبر أحداً على الابتعاث في برامجها المحددة سلفاً، بل كان الابتعاث وتحديد التخصص موافقاً لرغبة المدعي بدليل تقدمه إلى البرنامج باستصحاب أصل أن ذلك كان بطوعه واختياره، أما تحديد المدعى عليها للتخصصات فيكون وفقاً لاحتياجها واحتياج سوق العمل سواءً أكان في القطاع العام أو الخاص، وهو ممارسة منها لاختصاصها بموجب المادة (3) من تنظيم المؤسسة العامة للتدريب التقني والمهني الصادر بقرار مجلس الوزراء رقم (268) وتاريخ 14/8/1428هـ الذي نصّ على أن: "تهدف المؤسسة إلى تنمية الموارد البشرية الوطنية من خلال التدريب، بما يسهم في سد احتياجات سوق العمل من القوى البشرية المؤهلة، ولها في سبيل تحقيق ذلك – دون حصر– القيام بما يلي: 1/ إعداد السياسات والخطط العامة للتدريب ومراجعتها وتطويره</w:t>
      </w:r>
      <w:r>
        <w:rPr>
          <w:rFonts w:ascii="Traditional Arabic" w:hAnsi="Traditional Arabic" w:cs="Traditional Arabic"/>
          <w:sz w:val="32"/>
          <w:szCs w:val="32"/>
          <w:rtl/>
        </w:rPr>
        <w:t>ا وفقاً لما تقتضيه</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خطط التنمية الوطنية". أما بخصوص طلب المدعي الحكم بإلزام المدعى عليها بدفع أتعاب المحاماة، ولارتباط هذا الطلب بتحقق الطلب الأول، وبما أن الدائرة انتهت إلى صحة موقف جهة الإدارة فيما زُعم أنه خطأ ارتكبته مما يعني سقوط ما يتبعه، ويتعين على الدائرة الحكم برفض الطلب الثاني، وهو ما تحكم به</w:t>
      </w:r>
      <w:r w:rsidRPr="00984A13">
        <w:rPr>
          <w:rFonts w:ascii="Traditional Arabic" w:hAnsi="Traditional Arabic" w:cs="Traditional Arabic"/>
          <w:sz w:val="32"/>
          <w:szCs w:val="32"/>
        </w:rPr>
        <w:t>.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برفض الدعوى رقم (92</w:t>
      </w:r>
      <w:r>
        <w:rPr>
          <w:rFonts w:ascii="Traditional Arabic" w:hAnsi="Traditional Arabic" w:cs="Traditional Arabic"/>
          <w:b/>
          <w:bCs/>
          <w:sz w:val="32"/>
          <w:szCs w:val="32"/>
          <w:rtl/>
        </w:rPr>
        <w:t>21/1/ق) لعام 1439هـ والمقامة من (...) ضد</w:t>
      </w:r>
      <w:r w:rsidRPr="00984A13">
        <w:rPr>
          <w:rFonts w:ascii="Traditional Arabic" w:hAnsi="Traditional Arabic" w:cs="Traditional Arabic"/>
          <w:b/>
          <w:bCs/>
          <w:sz w:val="32"/>
          <w:szCs w:val="32"/>
          <w:rtl/>
        </w:rPr>
        <w:t xml:space="preserve"> المؤسسة العامة للتدريب التقني والمهني.</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tl/>
        </w:rPr>
      </w:pPr>
      <w:r w:rsidRPr="00984A13">
        <w:rPr>
          <w:rFonts w:ascii="Traditional Arabic" w:hAnsi="Traditional Arabic" w:cs="Traditional Arabic"/>
          <w:b/>
          <w:bCs/>
          <w:sz w:val="32"/>
          <w:szCs w:val="32"/>
          <w:rtl/>
        </w:rPr>
        <w:lastRenderedPageBreak/>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3404/1/ق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834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17/4/1440هـ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متدرب – قبول – امتناع عن التمكين من المباشرة – نقل مكان التدريب – الاستناد إلى رغبة المتدرب – إنكار – انتفاء البينة – العمل بالقرينة - عقد – تدريب – حجية العقد.</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مطالبة المدعية إلغاء قرار المدعى عليها (الهيئة السعودية للتخصصات الصحية) السلبي بالامتناع عن تمكينها من المباشرة في مركز تدريبي بمدينة الرياض وفقاً لإشعار القبول الصادر منها – الثابت إصدار المدعى عليها إشعاراً بقبول المدعية في برنامج شهادة الاختصاص السعودية في تقويم الأسنان بمدينة الرياض، وعليه قامت المدعية بإبرام عقدٍ مع المديرية العامة للشؤون الصحية بمدينة الرياض لتدريبها في البرنامج للحصول على الشهادة، ومن ثم مباشرة ذلك التدريب بمدينة الرياض حسب إشعار القبول،</w:t>
      </w:r>
      <w:r>
        <w:rPr>
          <w:rFonts w:ascii="Traditional Arabic" w:hAnsi="Traditional Arabic" w:cs="Traditional Arabic" w:hint="cs"/>
          <w:sz w:val="32"/>
          <w:szCs w:val="32"/>
          <w:rtl/>
        </w:rPr>
        <w:t>ثم</w:t>
      </w:r>
      <w:r w:rsidRPr="00984A13">
        <w:rPr>
          <w:rFonts w:ascii="Traditional Arabic" w:hAnsi="Traditional Arabic" w:cs="Traditional Arabic"/>
          <w:sz w:val="32"/>
          <w:szCs w:val="32"/>
          <w:rtl/>
        </w:rPr>
        <w:t xml:space="preserve">  أصدرت المدعى عليها إشعاراً لاحقاً بقبول المدعية في ذلك البرنامج بمدينة الدمام استناداً إلى رغبة المدعية أثناء المقابلة التدرب في مدينة الدمام، وإلى أن صدور قرار قبولها في مدينة الرياض ابتداءً كان لعدم توفر خيار مدينة الدمام تقنياً – إنكار المدعية ما استندت إليه المدعى عليها، مع عدم تقديم المدعى عليها ما يُثبتُه – قيام المدعى عليها وكذلك المديرية العامة للشؤون الصحية بقبول المدعية في مدينة الرياض، وإبرام العقد معها بناء على ذلك، وتمكينها من المباشرة، والسكوت عنها لمدة، يدلُّ على انصباب إرادة المدعى عليها على قبول المدعية في مدينة الرياض لا غير؛ مما يعني والحال كذلك ضرورة استمرار المدعى عليها فيما ابتدأت به، وتمكين المدعية من المباشرة في أحد المراكز التدريبية بمدينة الرياض، </w:t>
      </w:r>
      <w:r>
        <w:rPr>
          <w:rFonts w:ascii="Traditional Arabic" w:hAnsi="Traditional Arabic" w:cs="Traditional Arabic" w:hint="cs"/>
          <w:sz w:val="32"/>
          <w:szCs w:val="32"/>
          <w:rtl/>
        </w:rPr>
        <w:t>لا</w:t>
      </w:r>
      <w:r w:rsidRPr="00984A13">
        <w:rPr>
          <w:rFonts w:ascii="Traditional Arabic" w:hAnsi="Traditional Arabic" w:cs="Traditional Arabic"/>
          <w:sz w:val="32"/>
          <w:szCs w:val="32"/>
          <w:rtl/>
        </w:rPr>
        <w:t>سيما وأن عقد التدريب ملزم للطرفين – أثر ذلك: إلغاء القرار</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تتلخص وقائع الدعوى بالقدر اللازم للفصل فيها بأن وكيل المدعية تقدم لهذه المحكمة</w:t>
      </w:r>
      <w:r>
        <w:rPr>
          <w:rFonts w:ascii="Traditional Arabic" w:hAnsi="Traditional Arabic" w:cs="Traditional Arabic"/>
          <w:sz w:val="32"/>
          <w:szCs w:val="32"/>
          <w:rtl/>
        </w:rPr>
        <w:t xml:space="preserve"> بصحيفة دعوى بتاريخ 10/4/1439هـ</w:t>
      </w:r>
      <w:r w:rsidRPr="00984A13">
        <w:rPr>
          <w:rFonts w:ascii="Traditional Arabic" w:hAnsi="Traditional Arabic" w:cs="Traditional Arabic"/>
          <w:sz w:val="32"/>
          <w:szCs w:val="32"/>
          <w:rtl/>
        </w:rPr>
        <w:t xml:space="preserve"> ذكر فيها أن موكلته ترشحت على برنامج شهادة الاختصاص السعودية في تقويم الأسنان، وصدر لها قرار القبول في البرنامج التدريبي المشترك في الرياض -مدينة الرياض-، وبناء على هذا القبول تعاقدت المدعية مع الإدارة العامة للشؤون الصحية بمنطقة الرياض بموجب العقد المؤرخ </w:t>
      </w:r>
      <w:r w:rsidRPr="00984A13">
        <w:rPr>
          <w:rFonts w:ascii="Traditional Arabic" w:hAnsi="Traditional Arabic" w:cs="Traditional Arabic"/>
          <w:sz w:val="32"/>
          <w:szCs w:val="32"/>
          <w:rtl/>
        </w:rPr>
        <w:lastRenderedPageBreak/>
        <w:t>في 26/1/1439هـ للتدريب على هذه الشهادة مدة أربع سنوات، وقد باشرت المدعية البدء في هذا البرنامج والحضور في البرنامج التدريبي/النظري المقام لمدة شهرين، وبعد الانتهاء من البرنامج النظري والاستعداد للبدء في العمل لدى أحد المراكز التدريبية بالرياض تفاجأت المدعية بطلب المدعى عليها التوجه إلى مركز تدريبي في مدينة الدمام بالمنطقة الشرقية وتسجيل مباشرتها لديه، رغم صدور قرار القبول في مدينة الرياض والتعاقد مع وزارة الصحة على مدينة الرياض، وانتهى طلبه إلى إلغاء قرار المدعى عليها السلبي بامتناعها عن تمكين موكلته من المباشرة في مركز تدريبي بمدينة الرياض، وأرفق بصحيفة الدعوى ما يراه عاضداً لها بما في ذلك إشعار القبول والعقد المبرم. وبقيد الدعوى بالرقم المشار إليه أعلاه وإحالتها لهذه الدائرة، حددت لنظرها جلسات عدة، حصر فيها وكيل المدعية الدعوى بما تقدّم ذكره، كما طلب بصفة عاجلة وقف تنفيذ قرار المدعى عليها بتوجيه المدعية للدمام-المنطقة الشرقية. وبعرض ذلك على ممثل المدعى عليها قدم رداً مختصراً تضمن طلبه رفض الطلب العاجل؛ لعدم توفر ركني الاستعجال والجدية فيه، كما أرفق معه إشعاراً لقبول المدعية في مدينة الدمام، ونموذج لمباشرتها هنالك، طالباً من الدائرة إمهاله لاستيفاء رده الموضوعي، وبعرض ذلك على وكيل المدعية دفع بعدم صحة مباشرة موكلته في الدمام، مضيفاً أن إشعار القبول في مدينة الدمام والمقدم من ممثل المدعى عليها يتعارض مع إشعار القبول في مدينة الرياض والمسلم للمدعية، والمقدم كذلك مع ص</w:t>
      </w:r>
      <w:r>
        <w:rPr>
          <w:rFonts w:ascii="Traditional Arabic" w:hAnsi="Traditional Arabic" w:cs="Traditional Arabic"/>
          <w:sz w:val="32"/>
          <w:szCs w:val="32"/>
          <w:rtl/>
        </w:rPr>
        <w:t>حيفة الدعوى، وبتأمل الدائرة في </w:t>
      </w:r>
      <w:r w:rsidRPr="00984A13">
        <w:rPr>
          <w:rFonts w:ascii="Traditional Arabic" w:hAnsi="Traditional Arabic" w:cs="Traditional Arabic"/>
          <w:sz w:val="32"/>
          <w:szCs w:val="32"/>
          <w:rtl/>
        </w:rPr>
        <w:t>الطلب العاجل</w:t>
      </w:r>
      <w:r>
        <w:rPr>
          <w:rFonts w:ascii="Traditional Arabic" w:hAnsi="Traditional Arabic" w:cs="Traditional Arabic"/>
          <w:sz w:val="32"/>
          <w:szCs w:val="32"/>
          <w:rtl/>
        </w:rPr>
        <w:t xml:space="preserve"> والمستندات المقدمة معه في حينه</w:t>
      </w:r>
      <w:r w:rsidRPr="00984A13">
        <w:rPr>
          <w:rFonts w:ascii="Traditional Arabic" w:hAnsi="Traditional Arabic" w:cs="Traditional Arabic"/>
          <w:sz w:val="32"/>
          <w:szCs w:val="32"/>
          <w:rtl/>
        </w:rPr>
        <w:t xml:space="preserve"> أصدرت في جلسة 20/5/1439هـ قرارها القاضي برفض الطلب العاجل؛ لما أوردته الدائرة في أسبابه. وفي سبيل إكمال الدائرة لنظر موضوع الدعوى عقدت جلسة تالية، وفيها قدم ممثل المدعى عليها مذكرة ردٍّ تضمنت أن المدعى عليها منحت للمدعية فرصة التدريب في مركز الدمام بالمنطقة الشرقية لعدم وجود شاغر في مدينة الرياض، وقد وافقت المدعية على ذلك، ويدلّ على ذلك مباشرة المدعية هنالك دون اعتراض منها، كما أن الهيئة لا تستطيع الموافقة على طلب المدعية لعدم وجود مقاعد شاغرة في مدينة الرياض، وعلى ضوء ذلك طلبت الدائرة من ممثل المدعى عليها إيضاح السبب في اختلاف مكان القبول في الإشعار الأول والعقد عن مكان القبول في الإشعار الثاني فوعد بذلك، ثم أفاد بأن الجهة مستعدة في حال وجود شاغر بالرياض بنقل المدعية إليه، وفي الجلسات التالية قدم ممثل الجهة رداً تضمن بأن المنطقة الشرقية لم تكن من ضمن خيارات البرنامج المشترك بالمنطقة الوسطى بناء على رغبة اللجنة المحلية لشهادة الاختصاص السعودية وذلك لأسباب تقنية، ليس لها علاقة في رغبة اللجنة المحلية في ترشيح عدد من المتقدمين للتدريب في المنطقة الشرقية، فحينما يتم فتح خيار المنطقة الشرقية سيكون هناك ضغط للترشح في مراكز المنطقة الشرقية في حين أن العدد المطلوب هنالك محدود وقليل جداً، وبناء على ذلك تم إبلاغ المرشحين بالقبول كلُّ في منطقته من </w:t>
      </w:r>
      <w:r w:rsidRPr="00984A13">
        <w:rPr>
          <w:rFonts w:ascii="Traditional Arabic" w:hAnsi="Traditional Arabic" w:cs="Traditional Arabic"/>
          <w:sz w:val="32"/>
          <w:szCs w:val="32"/>
          <w:rtl/>
        </w:rPr>
        <w:lastRenderedPageBreak/>
        <w:t>خلال المقابلات الشخصية، وقد تم إبلاغ المدعية خلال المقابلة الشخصية في (الماتش) الثاني بأن هناك مقعداً واحداً في الدمام، ولم ترغب المدعية في قبولها بمدينة الرياض ووافقت على قبولها في مدينة الدمام، وبناء على ذلك فقد صدر للمدعية إشعار قبول في الرياض أولاً، إلا أنه لا يعني قبولها في أحد مراكز الرياض وإنما لعدم توفر خيار المنطقة الشرقية، وبالتالي فإن إشعار القبول في المنطقة الشرقية لاحقٌ بعد تعديل المنطقة بناء على رغبة المدعية، ثم أكد أن المدعية باشرت البرنامج النظري في مدينة الرياض لمدة شهرين، وعليها أن تباشر في مركزها التدريبي في مدينة الدمام، وانتهى طلبه إلى رفض الدعوى، ثم أفاد بأن دور الهيئة تجاه دعوى المدعية ومثيلاتها يقتصر على قبول المتقدمين وتوجيههم إلى مراكز التدريب في المناطق. وبعرض ذلك على وكيل المدعية أفاد بأن ما قدمه ممثل المدعى عليها يؤيد صحة دعوى موكلته، وما ذكره في مذكرته تم الرد عليه مسبقاً، ثم حصر وكيل المدعية دعواه بطلبه إلغاء قرار المدعى عليها السلبي بامتناعها عن تمكين موكلته من المباشرة في مركز تدريبي بمدينة الرياض وفقاً لإشعار القبول الصادر من المدعى عليها بتاريخ 1 أكتوبر 2017م، والمبني عليه العقد المبرم بين موكلته والمديرية العامة للشؤون الصحية بمنطقة الرياض. ثم قرر الطرفان الاكتفاء، فقررت الدائرة رفع الجلسة للمداولة، وأصدرت حكمها لما يلي.</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تأسيساً على الوقائع سالفة البيان وبعد سماع الدعوى والإجابة، ولما كان وكيل المدعية يهدف من طلبه إلغاء قرار المدعى عليها السلبي بامتناعها عن تمكين موكلته من المباشرة في مركز تدريبي بمدينة الرياض وفقاً لإشعار القبول الصادر من المدعى عليها بتاريخ 1 أكتوبر 2017م الموافق 10/1/1439هـ، والمبني عليه العقد المبرم بين موكلته والمديرية العامة للشؤون الصحية بمنطقة الرياض، فإن هذه الدعوى تعتبر من دعاوى الطعن في القرارات الإدارية، ولذا فإن المحاكم الإدارية تختص بنظرها وفقاً للفقرة (ب) من المادة الثالثة عشرة من نظام ديوان المظالم الصادر بالمرسوم الملكي رقم (م/78) وتاريخ 19/9/1428هـ التي نصت على أن المحاكم الإداريـة تختـص بالفصـل في: "دعاوى إلغاء القرارات الإدارية النهائية التي يقدمها ذوو الشأن</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 وهي من اختصاص هذه المحكمة مكانياً بناءً على المادة الثانية من نظام المرافعات أمام ديوان المظالم الصادر بالمرسوم الملكي رقم (م/3) وتاريخ 22/1/1435هـ، ومن اختصاص هذه الدائرة نوعياً وفقاً لقرار رئيس مجلس القضاء الإداري رقم (44) لعام 1436هـ، المنظم للدوائر واختصاصاتها. وحيث إن المدعى عليها لا تزال ممتنعة عن الاستجابة لطلب المدعية </w:t>
      </w:r>
      <w:r w:rsidRPr="00984A13">
        <w:rPr>
          <w:rFonts w:ascii="Traditional Arabic" w:hAnsi="Traditional Arabic" w:cs="Traditional Arabic"/>
          <w:sz w:val="32"/>
          <w:szCs w:val="32"/>
          <w:rtl/>
        </w:rPr>
        <w:lastRenderedPageBreak/>
        <w:t>بتمكينها من المباشرة في مركز تدريبي بمدينة الرياض حتى تاريخه، فإن موقف جهة الإدارة -والحال كذلك- يُعدّ من القرارات السلبية التي لا تتحصن بمضي المدة وفقاً لما استقرّ عليه القضاء في هذا الشأن؛ وبالتالي فإن هذه الدعوى تُعتبر مقبولة شكلاً. أما من حيث الموضوع، فإن الثابت للدائرة من أوراق القضية ودفوع الطرفين ما يلي: أولاً: صدر للمدعية إشعار قبول من المدعى عليها ببرنامج شهادة الاختصاص السعودية في تقويم الأسنان</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بدايته من تاريخ 1 أكتوبر 2017م الموافق 10/1/1439هـ، وجاء فيه ما نصه: "مكان التدريب: برنامج التدريب المشترك في الرياض – الرياض". ثانياً: تم توقيع عقدٍ بين المدعية والمديرية العامة للشؤون الصحية بمنطقة الرياض مضمونه تدريب المدعية في برنامج تقويم الأسنان للحصول على شهادة الاختصاص السعودية اعتباراً من 1/10/2017م -الموافق 10/1/1439هــ- لمدة أربع سنوات لدى الهيئة السعودية للتخصصات الصحية بمنطقة الرياض (ببرنامج التدريب المشترك بالرياض). ثالثاً: باشرت المدعية التدريب بتاريخ 1 أكتوبر 2017م الموافق 10/1/1439هـ بمدينة الرياض وفقاً لما جاء في خطاب مدير إدارة شؤون التدريب، وقد ذكر ممثل المدعى عليها في مذكراته أن المدعى عليها باشرت ابتداءً في الرياض كما جاء ذكره مفصلاً في الوقائع. رابعاً: جاء في خطاب مدير إدارة الشؤون الأكاديمية والتدريب بالشؤون الصحية بمنطقة الرياض الموجه إلى المدير التنفيذي للتدريب بالهيئة السعودية للتخصصات الصحية بشأن المدعية ما يلي: "إشارة إلى قبولكم الطبيبة الموضح اسمها أعلاه للحصول على شهادة الاختصاص السعودية في مجال تقويم الأسنان بالهيئة السعودية للتخصصات الصحية بمنطقة الرياض والمنفذ ببرنامج التدريب المشترك بالرياض اعتباراً من تاريخ 1 أكتوبر 2017م لمدة أربع سنوات. نفيد سعادتكم بأنه تم توقيع عقد الطبيب السعودي تحت التدريب...". خامساً: قدم ممثل الجهة إشعار قبول للمدعية ببرنامج شهادة الاختصاص السعودية في تقويم الأسنان بدايته من تاريخ 1 أكتوبر 2017م الموافق 10/1/1439هـ، وجاء فيه ما نصه: "مكان التدريب: برنامج التدريب المشترك في الدمام – المنطقة الشرقية"، في حين دفع وكيل المدعية بتعارضه مع إشعار القبول في مدينة الرياض، والمسلم للمدعية من المدعى عليها، والذي تم إبرام العقد بين موكلته والمديرية العام للشؤون الصحية بناء عليه. وبناء على ما تقدّم وبالنظر في دفع الجهة المدعى عليها فإنه لم يكن من ممثل الجهة المدعى عليها بعد أن طلبت الدائرة منه إيضاح السبب في اختلاف مكان القبول في الإشعار الأول والعقد عن مكان القبول في الإشعار الثاني إلا أن دفع بأن المنطقة الشرقية لم تكن من ضمن خيارات البرنامج المشترك بالمنطقة الوسطى بناء على رغبة اللجنة المحلية لشهادة الاختصاص السعودية وذلك لأسباب تقنية، ليس لها علاقة في رغبة اللجنة المحلية في ترشيح عدد من المتقدمين للتدريب في المنطقة الشرقية، فحينما يتم فتح خيار المنطقة الشرقية سيكون هناك ضغط للترشح في مراكز </w:t>
      </w:r>
      <w:r w:rsidRPr="00984A13">
        <w:rPr>
          <w:rFonts w:ascii="Traditional Arabic" w:hAnsi="Traditional Arabic" w:cs="Traditional Arabic"/>
          <w:sz w:val="32"/>
          <w:szCs w:val="32"/>
          <w:rtl/>
        </w:rPr>
        <w:lastRenderedPageBreak/>
        <w:t>المنطقة الشرقية في حين أن العدد المطلوب هنالك محدود وقليلٌ جداً، وبناء على ذلك تم إبلاغ المرشحين بالقبول كل في منطقته من خلال المقابلات الشخصية، وقد تم إبلاغ المدعية خلال المقابلة الشخصية في (الماتش) الثاني بأن هناك مقعداً واحداً في الدمام، ولم ترغب المدعية في قبولها بمدينة الرياض ووافقت على قبولها في مدينة الدمام، وبناء على ذلك فقد صدر للمدعية إشعار قبول في الرياض أولاً، إلا أنه لا يعني قبولها في أحد مراكز الرياض وإنما لعدم توفر خيار المنطقة الشرقية، وبالتالي فإن إشعار القبول في المنطقة الشرقية لاحقٌ بعد تعديل المنطقة بناء على رغبة المدعية، كما أنه أفاد بأن دور الهيئة تجاه دعوى المدعية ومثيلاتها يقتصر على قبول المتقدمين وتوجيههم إلى مراكز التدريب في المناطق، وبتأمل الدائرة فيما قدمه الطرفان وما دفع به كل منهما تجاه الآخر، فإن الدائرة ترى أن التسلسل الإداري الذي قامت به المدعى عليها وكذلك المديرية العامة للشؤون الصحية بمنطقة الرياض، من قبول المدعى عليها المدعية في مدينة الرياض، وإبرام العقد معها بناء على ذلك من قِبَل المديرية العامة للشؤون الصحية بمنطقة الرياض، ومباشرتها كذلك في الرياض، وفقاً للتفصيل الذي ذكرناه آنفاً، بالإضافة إلى عدم طعن الجهة أو اعتراضها على شيءٍ من ذلك، سواءً بالفعل أمام الجهات الإدارية، أو بالصحة أمام القضاء؛ فإن ذلك يدلُّ بوضوح على أن إرادة الجهة المدعى عليها انصبت ابتداءً على قبول المدعية في الرياض لا غير، ولو كان الأمر خلاف ذلك لما التزمت الجهة المدعى عليها الصمت طيلة تلك الفترة، خاصة وأن ممثل الجهة أفاد بأن المدعية أكملت برنامج التدريب النظري لمدة شهرين في مدينة الرياض، دون أن يقدّم شيئاً يُثبت اختلاف نوعي التدريب من جهة المكان، أو ما يُثبتُ توجيهها بعد التدريب النظري لمدينة الدمام خلال تلك الفترة، على أن ذلك سيكون معارضاً للعقد المبرم مع المدعية، ما يعني معه والحال كذلك ضرورة استمرار الجهة فيما ابتدأت به، خاصة بعد إبرام العقد بين المدعية والمديرية العامة للشؤون الصحية بمنطقة الرياض بناء على إشعار القبول في مدينة الرياض، فإن العقد لازمٌ للطرفين، والوفاء به مقررٌ شرعاً ونظاماً، ولا يسوغ لأحد الخروج عنه إلا بمبررٍ مقبول، كما أن الدائرة لا تطمئن إلى ما ذكره ممثل الجهة من عدم رغبة المدعية بالتدريب في مدينة الرياض، وأن توجيهها للدمام كان بناءً على رغبتها، ذلك أنه علاوة على إنكار وكيل المدعية لذلك، فإن ممثل المدعى عليها لم يقدّم للدائرة ما يُثبتُ صدور ذلك من المدعية، خاصةً وأن المدعية باشرت ببرنامج التدريب النظري في مدينة الرياض لمدة شهرين، وتقدمت بهذه ال</w:t>
      </w:r>
      <w:r>
        <w:rPr>
          <w:rFonts w:ascii="Traditional Arabic" w:hAnsi="Traditional Arabic" w:cs="Traditional Arabic"/>
          <w:sz w:val="32"/>
          <w:szCs w:val="32"/>
          <w:rtl/>
        </w:rPr>
        <w:t>دعوى لدى</w:t>
      </w:r>
      <w:r w:rsidRPr="00984A13">
        <w:rPr>
          <w:rFonts w:ascii="Traditional Arabic" w:hAnsi="Traditional Arabic" w:cs="Traditional Arabic"/>
          <w:sz w:val="32"/>
          <w:szCs w:val="32"/>
          <w:rtl/>
        </w:rPr>
        <w:t xml:space="preserve"> المحكمة الإدارية على خلاف الرغبة التي تزعمها الجهة المدعى عليها، وبناء على ذلك فإن الدائرة ترى عدم وجاهة ما قامت به الجهة المدعى عليها من عدم تمكين المدعية من المباشرة في أحد المراكز التدريبية بمدينة الرياض بعد انتهاء التدريب النظري، وتنتهي إلى إلغاء قرار المدعى عليها السلبي بعدم تمكين المدعية من المباشرة بمركز تدريبي بمدينة الرياض وفقاً لإشعار القبول الصادر من المدعى عليها </w:t>
      </w:r>
      <w:r w:rsidRPr="00984A13">
        <w:rPr>
          <w:rFonts w:ascii="Traditional Arabic" w:hAnsi="Traditional Arabic" w:cs="Traditional Arabic"/>
          <w:sz w:val="32"/>
          <w:szCs w:val="32"/>
          <w:rtl/>
        </w:rPr>
        <w:lastRenderedPageBreak/>
        <w:t>بتاريخ 1 أكتوبر 2017م الموافق 10/1/1439هـ، والمبني عليه العقد المبرم بين المدعية والمديرية العامة للشؤون الصحية بمنطقة الرياض، وبه تحكم</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بإلغاء قرار الهيئة السعودية للتخصصات الصحية بالامتناع عن تمكين (...) من المباشرة في مدينة الرياض.</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2033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614/ق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3/3/1440هـ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متدرب – رسوم دراسية – تحمل الدولة تكاليف التدريب الموازي – تدرج الأنظمة – عيب مخالفة النظم واللوائح - عموم النص النظامي – بقاء العام على عمومه – تخصيص النص العام - تكييف الدعوى – عقد – إجارة – القضاء الكامل في العقد الإداري.</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إلغاء قرار المدعى عليها (المؤسسة العامة للتدريب التقني والمهني) باستحصال الرسوم الدراسية لبرنامج التدريب الموازي، ومطالبته بإعادة المبالغ المستحصلة منه – تكييف علاقة المدعي بالمدعى عليها بأنها علاقة عقدية (إجارة) يقوم بموجبها المدعي بدفع أجرة للمدعى عليها مقابل تدريبه – صدور أمرٍ سامٍ بمعاملة متدربي الكليات التقنية ممن يتلقون تدريبهم في برنامج التدريب الموازي معاملة زملائهم من طلاب الجامعات من حيث مجانية التعليم الموازي، وتحمل الدولة تكاليف تدريبهم – من شروط صحة القرار الإداري عدم مخالفته لما هو أعلى منه درجة؛ وفقاً لمبدأ تدرج القواعد النظامية – اعتبار قرار المدعى عليها باستحصال الرسوم عن التدريب الموازي مخالفاً للأمر السامي المشار إليه والذي هو أعلى منه درجة؛ ومن ثم يكون معيباً – تقرير المدعى عليها استحصال الرسوم من المتدربين الموظفين غير المتفرغين في برنامج التدريب الموازي يعد تخصيصاً لعموم الأمر السامي دون سند أو موجب، ومن أداة أقل لا تقوى على تخصيص عموم الأمر السامي – أثر ذلك: إلزام المدعى عليها برد المبالغ المستحصلة من المدعي</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1"/>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 xml:space="preserve">قول الله تعالى: </w:t>
      </w:r>
      <w:r w:rsidRPr="00984A13">
        <w:rPr>
          <w:rFonts w:ascii="Traditional Arabic" w:hAnsi="Traditional Arabic" w:cs="Traditional Arabic"/>
          <w:sz w:val="32"/>
          <w:szCs w:val="32"/>
        </w:rPr>
        <w:sym w:font="AGA Arabesque" w:char="F05D"/>
      </w:r>
      <w:r w:rsidRPr="00984A13">
        <w:rPr>
          <w:rFonts w:ascii="Traditional Arabic" w:hAnsi="Traditional Arabic" w:cs="Traditional Arabic"/>
          <w:sz w:val="32"/>
          <w:szCs w:val="32"/>
          <w:rtl/>
        </w:rPr>
        <w:t>يا أيها الذين آمنوا أطيعوا الله وأطيعوا الرسول وأولي الأمر منكم</w:t>
      </w:r>
      <w:r w:rsidRPr="00984A13">
        <w:rPr>
          <w:rFonts w:ascii="Traditional Arabic" w:hAnsi="Traditional Arabic" w:cs="Traditional Arabic"/>
          <w:sz w:val="32"/>
          <w:szCs w:val="32"/>
        </w:rPr>
        <w:sym w:font="AGA Arabesque" w:char="F05B"/>
      </w:r>
      <w:r w:rsidRPr="00984A13">
        <w:rPr>
          <w:rFonts w:ascii="Traditional Arabic" w:hAnsi="Traditional Arabic" w:cs="Traditional Arabic"/>
          <w:sz w:val="32"/>
          <w:szCs w:val="32"/>
          <w:rtl/>
        </w:rPr>
        <w:t>.</w:t>
      </w:r>
    </w:p>
    <w:p w:rsidR="00F424F0" w:rsidRPr="00984A13" w:rsidRDefault="00F424F0" w:rsidP="00F17D4C">
      <w:pPr>
        <w:numPr>
          <w:ilvl w:val="0"/>
          <w:numId w:val="101"/>
        </w:numPr>
        <w:spacing w:after="0" w:line="240" w:lineRule="auto"/>
        <w:jc w:val="lowKashida"/>
        <w:rPr>
          <w:rFonts w:ascii="Traditional Arabic" w:hAnsi="Traditional Arabic" w:cs="Traditional Arabic"/>
          <w:b/>
          <w:bCs/>
          <w:sz w:val="32"/>
          <w:szCs w:val="32"/>
        </w:rPr>
      </w:pPr>
      <w:r w:rsidRPr="00984A13">
        <w:rPr>
          <w:rFonts w:ascii="Traditional Arabic" w:hAnsi="Traditional Arabic" w:cs="Traditional Arabic"/>
          <w:sz w:val="32"/>
          <w:szCs w:val="32"/>
          <w:rtl/>
        </w:rPr>
        <w:t>الأمر السامي رقم (5344/م ب) وتاريخ 15/6/1430هـ، بشأن معاملة متدربي الكليات التقنية ممن يتلقون تدريبهم في برنامج التدريب الموازي معاملة زملائهم من طلاب الجامعات من حيث مجانية التعليم الموازي</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lastRenderedPageBreak/>
        <w:t>تتلخص وقائع هذه الدعوى في أن وكيل المدعي تقدم إلى هذه المحكمة بصحيفة دعوى، قيدت قضية بالرقم المشار إليه أعلاه، وأحيلت إلى هذه الدائرة التي باشرت نظرها، وفيها تبين عدم حضور ممثل المدعى عليها، وبسؤال وكيل المدعي عن دعوى موكله؟ ذكر بأنها وفق ما جاء في صحيفة الدعوى: من أن موكله يطلب إلزام المدعى عليها برد المبالغ المحصلة من أجل الرسوم الدراسية كونه أحد خريجي التدريب الموازي حسب الإيصالات المرفقة، استناداً إلى برقية خادم الحرمين الشريفين رقم (5344/م ب) وتاريخ 15/6/1430هـ المتضمنة: الموافقة على تحمل الدولة تكاليف التدريب في برنامج التدريب الموازي، ثم استكملت الدائرة نظر المسائل الأولية. وفي جلسة اليوم قدم ممثل المدعى عليها مذكرة تضمنت: أن المؤسسة عندما رفعت إلى المقام السامي كانت تقصد تحمل الدولة لتكاليف المتدربين في برنامج التدريب الموازي من المتدربين المتفرغين غير الموظفين الذين لم يحصلوا على قبول في الكليات التقنية في الفترة الصباحية بسبب محدودية الطاقة الاستيعابية أسوة بزملائهم الطلبة في الجامعات السعودية، وأنه بعد عدة اجتماعات مع وزارة المالية تم الاتفاق على بعض الترتيبات وتم رفعها للمقام السامي رأت فيها المؤسسة قصر الإعفاء على المتدربين غير الموظفين. تسلم المدعي نسخة منها</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وبطلب جوابه اكتفى بما قدم. فقررت الدائرة رفع الجلسة للمداولة</w:t>
      </w:r>
      <w:r w:rsidRPr="00984A13">
        <w:rPr>
          <w:rFonts w:ascii="Traditional Arabic" w:hAnsi="Traditional Arabic" w:cs="Traditional Arabic"/>
          <w:sz w:val="32"/>
          <w:szCs w:val="32"/>
        </w:rPr>
        <w:t>.</w:t>
      </w:r>
    </w:p>
    <w:p w:rsidR="00F424F0" w:rsidRPr="00984A13" w:rsidRDefault="00F424F0" w:rsidP="00F424F0">
      <w:pPr>
        <w:jc w:val="center"/>
        <w:rPr>
          <w:rFonts w:ascii="Traditional Arabic" w:hAnsi="Traditional Arabic" w:cs="Traditional Arabic"/>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jc w:val="lowKashida"/>
        <w:rPr>
          <w:rFonts w:ascii="Traditional Arabic" w:hAnsi="Traditional Arabic" w:cs="Traditional Arabic"/>
          <w:sz w:val="32"/>
          <w:szCs w:val="32"/>
          <w:rtl/>
        </w:rPr>
      </w:pPr>
      <w:r w:rsidRPr="00984A13">
        <w:rPr>
          <w:rFonts w:ascii="Traditional Arabic" w:hAnsi="Traditional Arabic" w:cs="Traditional Arabic"/>
          <w:sz w:val="32"/>
          <w:szCs w:val="32"/>
          <w:rtl/>
        </w:rPr>
        <w:t>لما كان وكيل المدعي يهدف من إقامة دعواه إلى إلغاء القرار الصادر من الجهة المدعى عليها بإلزام موكله بدفع الرسوم الدراسية لكل فصل دراسي مع إعادة المبالغ المستحصلة منه، وبما أن التكييف النظامي للدعوى من هيمنة الدائرة باعتبار ذلك امتداداً للنظر القضائي، ويترتب عليه الفصل في الدعوى، فإن حقيقة الدعوى: أن المدعي تربطه بالجهة المدعى عليها علاقة عقدية تتكيف بعقد الإجارة الذي هو من عقود المعاوضة، حيث يدفع المدعي بموجب هذا العقد الأجرة المتمثلة في الرسوم المقررة مقابل المعقود عليه</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وهي منفعة التعليم والتدريب، وحيث حصل نزاع بشأن المبالغ المستحصلة من المدعي، وحاصل ما تدفع به المدعى عليها هو استحقاق تلك المبالغ المستحصلة محل الدعوى لبقاء المنفعة مستحقةً بالعقد، فيما يدفع المدعي بعدم استحقاق الجهة المدعى عليها لتلك المبالغ لصدور الأمر السامي بالإعفاء من رسوم الدراسة، وبما أن حقيقة العلاقة بين الطرفين هي علاقة عقدية كانت جهة الإدارة أحد طرفيها بناءً على توافق إرادتي جهة الإدارة مع المتعاقد معها، وهي تكون محلاً للطعن على أساس ولاية القضاء الكامل الذي هو اختصاص شامل مطلق لدعاوى العقود الإدارية وما يتفرع منها، ويستوي في ذلك ما يتخذ منها على صورة قرار إداري وما لا يتخذ هذه الصورة، طالما توافرت في الدعوى حقيقة التعاقد مع </w:t>
      </w:r>
      <w:r w:rsidRPr="00984A13">
        <w:rPr>
          <w:rFonts w:ascii="Traditional Arabic" w:hAnsi="Traditional Arabic" w:cs="Traditional Arabic"/>
          <w:sz w:val="32"/>
          <w:szCs w:val="32"/>
          <w:rtl/>
        </w:rPr>
        <w:lastRenderedPageBreak/>
        <w:t>جهة الإدارة، وبالتالي تخرج هذه الدعوى عن نطاق ولاية الإلغاء وتدخل ضمن الدعاوى المنصوص عليها في المادة (13/د) من نظام ديوان المظالم الصادر بالمرسوم الملكي رقم (م/78) وتاريخ 19/9/1428هـ، التي نصت على أن: "تختص المحاكم الإدارية بالفصل في الآتي:</w:t>
      </w:r>
      <w:r w:rsidRPr="00984A13">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 د- الدعاوى المتعلقة بالعقود التي تكون جهة الإدارة طرفاً فيها"؛ وبالتالي يختص ديوان المظالم ولائياً بنظرها. ولما كان صدور القرار محل الدعوى بتحصيل الرسوم من المدعي بعد صدور الأمر السامي الصادر بتاريخ 15/6/1430هـ، وقد تقدم وكيل المدعي للمحكمة الإدارية بدعوى موكله الماثلة بتاريخ 10/6/1439هـ فإنه يكون قد رفعها ضمن المدة المنصوص عليها في الفقرة السادسة من المادة الثامنة من نظام المرافعات أمام ديوان المظالم الصادر بالمرسوم الملكي رقم (م/3) وتاريخ 22/1/1435هـ،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وبالتالي تكون الدعوى مقبولة شكلاً. أما عن الموضوع، فلما كان الثابت أن ما يطالب به المدعي من إعفائه من رسوم الدراسة في برنامج التدريب الموازي في الكلية التقنية بمحافظة عنيزة صدر فيه الأمر السامي رقم (5344/م ب) وتاريخ 15/6/1430هـ، والذي نص على الموافقة على أن يطبق على متدربي الكليات التقنية التابعة للمؤسسة العامة للتدريب التقني والمهني ممن يتلقون تدريبهم في برنامج التدريب الموازي ما يطبق على زملائهم من طلاب الجامعات من حيث مجانية التعليم الموازي وتتحمل الدولة تكاليف متدربي المؤسسة، ولما كانت طاعة ولي الأمر واجبة؛ اتباعاً لقول الله تعالى: </w:t>
      </w:r>
      <w:r w:rsidRPr="00984A13">
        <w:rPr>
          <w:rFonts w:ascii="Traditional Arabic" w:hAnsi="Traditional Arabic" w:cs="Traditional Arabic"/>
          <w:sz w:val="32"/>
          <w:szCs w:val="32"/>
        </w:rPr>
        <w:sym w:font="AGA Arabesque" w:char="F05D"/>
      </w:r>
      <w:r w:rsidRPr="00984A13">
        <w:rPr>
          <w:rFonts w:ascii="Traditional Arabic" w:hAnsi="Traditional Arabic" w:cs="Traditional Arabic"/>
          <w:sz w:val="32"/>
          <w:szCs w:val="32"/>
          <w:rtl/>
        </w:rPr>
        <w:t>يا أيها الذين آمنوا أطيعوا الله وأطيعوا الرسول وأولي الأمر منكم</w:t>
      </w:r>
      <w:r w:rsidRPr="00984A13">
        <w:rPr>
          <w:rFonts w:ascii="Traditional Arabic" w:hAnsi="Traditional Arabic" w:cs="Traditional Arabic"/>
          <w:sz w:val="32"/>
          <w:szCs w:val="32"/>
        </w:rPr>
        <w:sym w:font="AGA Arabesque" w:char="F05B"/>
      </w:r>
      <w:r w:rsidRPr="00984A13">
        <w:rPr>
          <w:rFonts w:ascii="Traditional Arabic" w:hAnsi="Traditional Arabic" w:cs="Traditional Arabic"/>
          <w:sz w:val="32"/>
          <w:szCs w:val="32"/>
          <w:rtl/>
        </w:rPr>
        <w:t xml:space="preserve">، ولما كان من شروط صحة القرار الإداري عدم مخالفته لما هو أعلى منه درجة وفقاً لمبدأ تدرج القواعد النظامية، ولما كان قرار الجهة المدعى عليها باستحصال الرسوم عن التدريب الموازي بعد صدور الأمر السامي بتحمل الدولة لهذه التكاليف قد جاء بالمخالفة لما نص عليه الأمر السامي والذي هو أعلى منه في الدرجة، وقد كان يجب التقيد به وعدم مخالفته، ولما كان قرار استحصال الرسوم من المتدربين الموظفين غير المتفرغين في التدريب الموازي يعد تخصيصاً لعموم الأمر السامي بلا موجب ولا مستند؛ ذلك أن الأصل في اللفظ المخصص للعام أن يكون بمثله درجة أو أعلى منه، وهذا ما لم يوجد في القرار محل الدعوى فهو أقل من الأمر السامي ولا يقوى على تخصيص عمومه، فيبقى اللفظ العام الوارد في الأمر السامي على عمومه يشمل جميع متدربي الكلية التقنية والملحقين ببرنامج التدريب الموازي دون قيد أو شرط؛ مما تخلص معه الدائرة إلى عدم صحة قرار المطالبة بتحصيل الرسوم بعد صدور الأمر السامي في 15/6/1430هـ محل الدعوى وما تبعه من آثار، وذلك يقتضي إلزام المدعى عليها بعدم مطالبة المدعي بالرسوم الدراسية سواء كانت </w:t>
      </w:r>
      <w:r w:rsidRPr="00984A13">
        <w:rPr>
          <w:rFonts w:ascii="Traditional Arabic" w:hAnsi="Traditional Arabic" w:cs="Traditional Arabic"/>
          <w:sz w:val="32"/>
          <w:szCs w:val="32"/>
          <w:rtl/>
        </w:rPr>
        <w:lastRenderedPageBreak/>
        <w:t>المطالبة لرسوم سابقة أو كانت مطالبتها لرسوم مستقبلية بخصوص برنامج التدريب الموازي، وبما أن الدعوى المتعلقة بقرار المطالبة بسداد الرسوم محل الدعوى لا تدخل ضمن دعوى الإلغاء - التي ليس للدائرة فيها إصدار أمر للجهة الإدارية لاتخاذ إجراء يدخل في شؤونها ويتوقف دورها عند الفصل فيها إما بإلغاء أو رفض الدعوى- وإنما تدخل ضمن دعاوى العقود التي تكون جهة الإدارة طرفاً فيها، وبالتالي فالدائرة تمارس على هذه الدعوى ولايتها القضائية الكاملة ولا يقف دورها على إلغاء القرار المعيب فقط، وإنما لها أن تحكم بالأمر على الجهة المدعى عليها باتخاذ إجراء معين وإلزامها بإعادة الرسوم التي تم دفعها من قبل المدعي، وهو ما تقضي به الدائرة</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لذلك حكمت الدائرة: بإلزام الكلية التقنية بمحافظة عنيزة برد المبالغ المستحصلة من رسوم التعليم ال</w:t>
      </w:r>
      <w:r>
        <w:rPr>
          <w:rFonts w:ascii="Traditional Arabic" w:hAnsi="Traditional Arabic" w:cs="Traditional Arabic"/>
          <w:b/>
          <w:bCs/>
          <w:sz w:val="32"/>
          <w:szCs w:val="32"/>
          <w:rtl/>
        </w:rPr>
        <w:t>موازي المنفذ بالكلية التقنية لـ</w:t>
      </w:r>
      <w:r w:rsidRPr="00984A13">
        <w:rPr>
          <w:rFonts w:ascii="Traditional Arabic" w:hAnsi="Traditional Arabic" w:cs="Traditional Arabic"/>
          <w:b/>
          <w:bCs/>
          <w:sz w:val="32"/>
          <w:szCs w:val="32"/>
          <w:rtl/>
        </w:rPr>
        <w:t xml:space="preserve"> (...).</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jc w:val="lowKashida"/>
        <w:rPr>
          <w:rFonts w:ascii="Traditional Arabic" w:hAnsi="Traditional Arabic" w:cs="Traditional Arabic"/>
          <w:b/>
          <w:bCs/>
          <w:sz w:val="32"/>
          <w:szCs w:val="32"/>
          <w:rtl/>
        </w:rPr>
      </w:pP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 محكمة الاستئناف:</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984A13" w:rsidRDefault="00F424F0" w:rsidP="00F424F0">
      <w:pPr>
        <w:rPr>
          <w:rFonts w:ascii="Traditional Arabic" w:hAnsi="Traditional Arabic" w:cs="Traditional Arabic"/>
          <w:b/>
          <w:bCs/>
          <w:sz w:val="32"/>
          <w:szCs w:val="32"/>
        </w:rPr>
      </w:pPr>
      <w:r w:rsidRPr="00984A13">
        <w:rPr>
          <w:rFonts w:ascii="Traditional Arabic" w:hAnsi="Traditional Arabic" w:cs="Traditional Arabic"/>
          <w:b/>
          <w:bCs/>
          <w:sz w:val="32"/>
          <w:szCs w:val="32"/>
          <w:rtl/>
        </w:rPr>
        <w:br w:type="page"/>
      </w:r>
      <w:r w:rsidRPr="00984A13">
        <w:rPr>
          <w:rFonts w:ascii="Traditional Arabic" w:hAnsi="Traditional Arabic" w:cs="Traditional Arabic"/>
          <w:b/>
          <w:bCs/>
          <w:sz w:val="32"/>
          <w:szCs w:val="32"/>
          <w:rtl/>
        </w:rPr>
        <w:lastRenderedPageBreak/>
        <w:t>رقم القضية في المحكمة الإدارية 1224 لعام 1439هـ</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رقم القضية في محكمة الاستئناف الإدارية 779 لعام 1440هـ</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تاريخ الجلسة 4/8/1440هـ</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الموضوعات</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تعليم – متدرب – بدل سكن – معاملة الطبيب المتدرب معاملة الطبيب المقيم – إطلاق النص النظامي.</w:t>
      </w:r>
    </w:p>
    <w:p w:rsidR="00F424F0" w:rsidRPr="00984A13" w:rsidRDefault="00F424F0" w:rsidP="00F424F0">
      <w:pPr>
        <w:jc w:val="lowKashida"/>
        <w:rPr>
          <w:rFonts w:ascii="Traditional Arabic" w:hAnsi="Traditional Arabic" w:cs="Traditional Arabic"/>
          <w:b/>
          <w:bCs/>
          <w:sz w:val="32"/>
          <w:szCs w:val="32"/>
          <w:rtl/>
        </w:rPr>
      </w:pPr>
      <w:r w:rsidRPr="00984A13">
        <w:rPr>
          <w:rFonts w:ascii="Traditional Arabic" w:hAnsi="Traditional Arabic" w:cs="Traditional Arabic"/>
          <w:sz w:val="32"/>
          <w:szCs w:val="32"/>
          <w:rtl/>
        </w:rPr>
        <w:t>مطالبة المدعي إلزام المدعى عليها (جامعة الملك عبدالعزيز) بصرف بدل سكن له خلال فترة تدريبه – الثابت أن المدعي طبيب متدرب، وقد تعاقد مع المدعى عليها على تدريبه لمدة خمس سنوات – تضمن النظام معاملة الطبيب السعودي تحت التدريب من حيث الراتب والبدلات والعلاوات السنوية معاملة الطبيب المقيم – تضمن النظام التزام الجهات الصحية والجامعات بتوفير السكن للأطباء – استحقاق المدعي البدل محل الدعوى خلال فترة المطالبة – عدم قبول دفع المدعى عليها بأن العقد المبرم مع المدعي لا يُلزمها بصرف البدل محل الدعوى باعتبار أنه للتدريب وليس بتعيين؛ كون ذلك لا يتوافق مع مطلق النص النظامي الذي لم يُقيَّد -أثر ذلك: إلزام المدعى عليها بصرف البدل للمدعي</w:t>
      </w:r>
      <w:r w:rsidRPr="00984A13">
        <w:rPr>
          <w:rFonts w:ascii="Traditional Arabic" w:hAnsi="Traditional Arabic" w:cs="Traditional Arabic"/>
          <w:b/>
          <w:bCs/>
          <w:sz w:val="32"/>
          <w:szCs w:val="32"/>
          <w:rtl/>
        </w:rPr>
        <w:t>.</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مستند الحكم</w:t>
      </w:r>
    </w:p>
    <w:p w:rsidR="00F424F0" w:rsidRPr="00984A13" w:rsidRDefault="00F424F0" w:rsidP="00F17D4C">
      <w:pPr>
        <w:numPr>
          <w:ilvl w:val="0"/>
          <w:numId w:val="102"/>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المادتان (4، 6) من قرار مجلس الوزراء رقم (178) وتاريخ 1/6/1430هـ، بشأن معاملة الطبيب السعودي تحت التدريب من حيث الراتب والبدلات والعلاوات السنوية معاملة الطبيب المقيم.</w:t>
      </w:r>
    </w:p>
    <w:p w:rsidR="00F424F0" w:rsidRPr="00984A13" w:rsidRDefault="00F424F0" w:rsidP="00F17D4C">
      <w:pPr>
        <w:numPr>
          <w:ilvl w:val="0"/>
          <w:numId w:val="102"/>
        </w:numPr>
        <w:spacing w:after="0" w:line="240" w:lineRule="auto"/>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قرار مجلس الخدمة المدنية رقم (1055) وتاريخ 28/3/1436هـ، بشأن شمول الطبيب المتدرب بقرارات مجلس الخدمة المدنية.</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الوقائع</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 xml:space="preserve">تَتَحصلُ واقعات الدعوى بالقدرِ اللازمِ لإصدار الحُكم فيها، أن المدعي وكالةً تقدّم بصحيفة دعوى للمحكمة الإدارية بجدة في 24/3/1439هـ وقد تضمنت بمستنداتها: مطالبة المُدعى عليها بصرف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بدل السكن</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بأثر رجعي ابتداءً من تعيينه ف</w:t>
      </w:r>
      <w:r>
        <w:rPr>
          <w:rFonts w:ascii="Traditional Arabic" w:hAnsi="Traditional Arabic" w:cs="Traditional Arabic"/>
          <w:sz w:val="32"/>
          <w:szCs w:val="32"/>
          <w:rtl/>
        </w:rPr>
        <w:t xml:space="preserve">ي 25/11/1434هـ إلى 11/1/1439هـ </w:t>
      </w:r>
      <w:r w:rsidRPr="00984A13">
        <w:rPr>
          <w:rFonts w:ascii="Traditional Arabic" w:hAnsi="Traditional Arabic" w:cs="Traditional Arabic"/>
          <w:sz w:val="32"/>
          <w:szCs w:val="32"/>
          <w:rtl/>
        </w:rPr>
        <w:t>بموجب عقد التدريب رقم (1</w:t>
      </w:r>
      <w:r>
        <w:rPr>
          <w:rFonts w:ascii="Traditional Arabic" w:hAnsi="Traditional Arabic" w:cs="Traditional Arabic"/>
          <w:sz w:val="32"/>
          <w:szCs w:val="32"/>
          <w:rtl/>
        </w:rPr>
        <w:t xml:space="preserve">13768/34/د) وتاريخ 15/8/1434هـ </w:t>
      </w:r>
      <w:r w:rsidRPr="00984A13">
        <w:rPr>
          <w:rFonts w:ascii="Traditional Arabic" w:hAnsi="Traditional Arabic" w:cs="Traditional Arabic"/>
          <w:sz w:val="32"/>
          <w:szCs w:val="32"/>
          <w:rtl/>
        </w:rPr>
        <w:t xml:space="preserve">حيث إن المدعي </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طبيب متدرب</w:t>
      </w:r>
      <w:r w:rsidRPr="00984A13">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لدى المدعى عليها، وقد نص قرار مجلس الوزراء رقم (178) </w:t>
      </w:r>
      <w:r>
        <w:rPr>
          <w:rFonts w:ascii="Traditional Arabic" w:hAnsi="Traditional Arabic" w:cs="Traditional Arabic" w:hint="cs"/>
          <w:sz w:val="32"/>
          <w:szCs w:val="32"/>
          <w:rtl/>
        </w:rPr>
        <w:t>وتاريخ</w:t>
      </w:r>
      <w:r w:rsidRPr="00984A13">
        <w:rPr>
          <w:rFonts w:ascii="Traditional Arabic" w:hAnsi="Traditional Arabic" w:cs="Traditional Arabic"/>
          <w:sz w:val="32"/>
          <w:szCs w:val="32"/>
          <w:rtl/>
        </w:rPr>
        <w:t xml:space="preserve"> 1/6/1430هـ، الصادر بشأن البدلات والمكافآت الخاصة بشاغلي الوظائف الصحية في البند الـ(6) منه على أن: "يعامل الطبيب السعودي </w:t>
      </w:r>
      <w:r w:rsidRPr="00984A13">
        <w:rPr>
          <w:rFonts w:ascii="Traditional Arabic" w:hAnsi="Traditional Arabic" w:cs="Traditional Arabic"/>
          <w:sz w:val="32"/>
          <w:szCs w:val="32"/>
          <w:rtl/>
        </w:rPr>
        <w:lastRenderedPageBreak/>
        <w:t>الذي تحت التدريب... من حيث الراتب والبدلات والعلاوات السنوية معاملة الطبيب المقيم"، في حين نص البند الـ(4) من القرار على: "أن توفر الجهات الصحية والجامعات... السكن للأطباء البشريين وأطباء الأسنان"، كما نص القرار المشار إليه آنفاً على: "أن توفر الجهات الصحية والجامعات السكن للأطباء البشريين وأطباء الأسنان، أو تصرف الإيجار من البند المخصص للإيجار على ألا تتجاوز التكلفة السنوية للوحدة مبلغ خمسين ألف ريال"، إلا أن تلك النصوص لم تبين استحقاق الطبيب المتدرب لهذا البدل من عدمه، بيد أنها تبين أنه في حال عدم تمكن الجهة من توفير السكن، فإنها تقوم بتوفير بدل للسكن، ما يدل على أنها من البدلات، وبالتالي: استحقاق المدعي له، وفقاً للبند الرابع من قرار مجلس الوزراء المشار إليه آنفاً</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وأجاب ممثل المدعى عليها: بأنه تمت مخاطبة جهة الاختصاص وهي وزارة الخدمة المدنية فأجابت بأن الأطباء المقيمين لا يستحقون المقابل المادي للسكن عند التحاقهم ببرنامج الزمالة، فإذا ثبت ذلك فإن عدم استحقاق الطبيب المتدرب من باب أولى، كما أن عقد المدعي ينص على أنه لا يستحق أي مزايا لم ترد في العقد، وما ورد من البدل وهو (50.000)</w:t>
      </w:r>
      <w:r>
        <w:rPr>
          <w:rFonts w:ascii="Traditional Arabic" w:hAnsi="Traditional Arabic" w:cs="Traditional Arabic" w:hint="cs"/>
          <w:sz w:val="32"/>
          <w:szCs w:val="32"/>
          <w:rtl/>
        </w:rPr>
        <w:t xml:space="preserve"> ريال</w:t>
      </w:r>
      <w:r w:rsidRPr="00984A13">
        <w:rPr>
          <w:rFonts w:ascii="Traditional Arabic" w:hAnsi="Traditional Arabic" w:cs="Traditional Arabic"/>
          <w:sz w:val="32"/>
          <w:szCs w:val="32"/>
          <w:rtl/>
        </w:rPr>
        <w:t xml:space="preserve"> يعتبر ميزة مالية وليست بدلاً أو مكافأة أو علاوة سنوية وليس له تعلق بالراتب</w:t>
      </w:r>
      <w:r>
        <w:rPr>
          <w:rFonts w:ascii="Traditional Arabic" w:hAnsi="Traditional Arabic" w:cs="Traditional Arabic" w:hint="cs"/>
          <w:sz w:val="32"/>
          <w:szCs w:val="32"/>
          <w:rtl/>
        </w:rPr>
        <w:t>،</w:t>
      </w:r>
      <w:r w:rsidRPr="00984A13">
        <w:rPr>
          <w:rFonts w:ascii="Traditional Arabic" w:hAnsi="Traditional Arabic" w:cs="Traditional Arabic"/>
          <w:sz w:val="32"/>
          <w:szCs w:val="32"/>
          <w:rtl/>
        </w:rPr>
        <w:t xml:space="preserve"> وبالتالي فإنه لا يستحق تلك الميزة؛ لكونه لا يشغل وظيفة رسمية. تسلم وكيل المدعي نسخة منها، ثم قرر الأطراف الاكتفاء، فقررت الدائرة رفع الجلسة وأصدرت حكمها هذا علناً مبنياً على التالي.</w:t>
      </w:r>
    </w:p>
    <w:p w:rsidR="00F424F0" w:rsidRPr="00984A13" w:rsidRDefault="00F424F0" w:rsidP="00F424F0">
      <w:pPr>
        <w:jc w:val="center"/>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الأسباب</w:t>
      </w:r>
    </w:p>
    <w:p w:rsidR="00F424F0" w:rsidRPr="00984A13" w:rsidRDefault="00F424F0" w:rsidP="00F424F0">
      <w:pPr>
        <w:pStyle w:val="a3"/>
        <w:bidi/>
        <w:spacing w:before="0" w:beforeAutospacing="0" w:after="0" w:afterAutospacing="0"/>
        <w:jc w:val="lowKashida"/>
        <w:rPr>
          <w:rFonts w:ascii="Traditional Arabic" w:hAnsi="Traditional Arabic" w:cs="Traditional Arabic"/>
          <w:sz w:val="32"/>
          <w:szCs w:val="32"/>
        </w:rPr>
      </w:pPr>
      <w:r w:rsidRPr="00984A13">
        <w:rPr>
          <w:rFonts w:ascii="Traditional Arabic" w:hAnsi="Traditional Arabic" w:cs="Traditional Arabic"/>
          <w:sz w:val="32"/>
          <w:szCs w:val="32"/>
          <w:rtl/>
        </w:rPr>
        <w:t>بما أن المدعي يهدف من دعواه إلزام المدعى عليها أن تصرف له بدل السكن للمدة من 25/11/1434هـ إلى 11/1/1439هـ تمثل فترة تدريبه بموجب عقد التدريب، فتكون الدعوى حسب التكييف النظامي الصحيح من الدعاوى المتعلقة بالعقود التي هي من اختصاص محاكم ديوان المظالم وفقاً للمادة (13/د) من نظام ديوان المظالم الصادر بالمرسوم الملكي رقم (م/78) في 19/9/1438هـ، كما أن الدائرة مختصة مكانياً وفقاً للمادة الثانية من نظام المرافعات أمام ديوان المظالم الصادر بالمرسوم الملكي رقم (م/3) وتاريخ 22/1/1435هـ، ونوعياً وفقاً لقرارات مجلس القضاء الإداري المنظمة لذلك</w:t>
      </w:r>
      <w:r w:rsidRPr="00984A13">
        <w:rPr>
          <w:rFonts w:ascii="Traditional Arabic" w:hAnsi="Traditional Arabic" w:cs="Traditional Arabic"/>
          <w:sz w:val="32"/>
          <w:szCs w:val="32"/>
        </w:rPr>
        <w:t>.</w:t>
      </w:r>
      <w:r w:rsidRPr="00984A13">
        <w:rPr>
          <w:rFonts w:ascii="Traditional Arabic" w:hAnsi="Traditional Arabic" w:cs="Traditional Arabic"/>
          <w:sz w:val="32"/>
          <w:szCs w:val="32"/>
          <w:rtl/>
        </w:rPr>
        <w:t xml:space="preserve"> وعن قبول الدعوى، وبما أن العقد تم توقيعه بتاريخ 15/8/1434هـ من قبل طرفي الدعوى وتقدم وكيل المدعي بالدعوى في 24/3/1439هـ فإن الدعوى تكون مقبولة شكلاً.</w:t>
      </w:r>
      <w:r>
        <w:rPr>
          <w:rFonts w:ascii="Traditional Arabic" w:hAnsi="Traditional Arabic" w:cs="Traditional Arabic" w:hint="cs"/>
          <w:sz w:val="32"/>
          <w:szCs w:val="32"/>
          <w:rtl/>
        </w:rPr>
        <w:t xml:space="preserve"> </w:t>
      </w:r>
      <w:r w:rsidRPr="00984A13">
        <w:rPr>
          <w:rFonts w:ascii="Traditional Arabic" w:hAnsi="Traditional Arabic" w:cs="Traditional Arabic"/>
          <w:sz w:val="32"/>
          <w:szCs w:val="32"/>
          <w:rtl/>
        </w:rPr>
        <w:t xml:space="preserve">وأما عن الموضوع، وحيث إن المدعي ارتبط بعقد تدريب مع المدعى عليها بموجب عقد موقع من الطرفين التزمت فيه المدعى عليها بتدريب المدعي لمدة خمس سنوات وفق ما تضمنه قرار مجلس الوزراء رقم (178) بتاريخ 1/6/1430هـ، وبما أن القرار المذكور قد نصت المادة السادسة منه على أن يعامل الطبيب السعودي تحت التدريب المشمول بقرار مجلس الخدمة المدنية رقم (1055) وتاريخ 28/3/1436هـ من حيث الراتب والبدلات والعلاوات السنوية معاملة الطبيب المقيم عند تعيينه على سلم رواتب الوظائف الصحية. وتضمن قرار </w:t>
      </w:r>
      <w:r w:rsidRPr="00984A13">
        <w:rPr>
          <w:rFonts w:ascii="Traditional Arabic" w:hAnsi="Traditional Arabic" w:cs="Traditional Arabic"/>
          <w:sz w:val="32"/>
          <w:szCs w:val="32"/>
          <w:rtl/>
        </w:rPr>
        <w:lastRenderedPageBreak/>
        <w:t xml:space="preserve">مجلس الخدمة المذكور شمول الطبيب المتدرب لقرارات مجلس الخدمة المدنية وخضوعه لها. كما تضمنت المادة الرابعة من قرار مجلس الوزراء المشار اليه على أن توفر الجهات الصحية والجامعات -بحسب الأحوال- السكن للأطباء البشريين وأطباء الأسنان وتصرف من البند المخصص للإيجار، على </w:t>
      </w:r>
      <w:proofErr w:type="gramStart"/>
      <w:r w:rsidRPr="00984A13">
        <w:rPr>
          <w:rFonts w:ascii="Traditional Arabic" w:hAnsi="Traditional Arabic" w:cs="Traditional Arabic"/>
          <w:sz w:val="32"/>
          <w:szCs w:val="32"/>
          <w:rtl/>
        </w:rPr>
        <w:t>أن لا</w:t>
      </w:r>
      <w:proofErr w:type="gramEnd"/>
      <w:r w:rsidRPr="00984A13">
        <w:rPr>
          <w:rFonts w:ascii="Traditional Arabic" w:hAnsi="Traditional Arabic" w:cs="Traditional Arabic"/>
          <w:sz w:val="32"/>
          <w:szCs w:val="32"/>
          <w:rtl/>
        </w:rPr>
        <w:t xml:space="preserve"> تتجاوز التكلفة السنوية مبلغ (50.000) ريال. ومفهوم ما تقدم أن الطبيب المتدرب يعامل بما يعامل به الطبيب السعودي في الحقوق من بدلات وعلاوات ومكافآت، وبالتالي فإن المدعي وفقاً لهذا النص يكون مستحقاً لبدل السكن لمدة التدريب المنصوص عليها في العقد من تاريخ 25/11/1434هـ إلى 11/1/1439هـ. وأما ما ذكره ممثل الجامعة من أن العقد المبرم مع المدعي لا يلزم الجامعة باعتبار أن العقد للتدريب وليس بتعيين، فهذا لا يتوافق مع مطلق النص النظامي الذي لم يقيَّد بأي استثناء، مما تخلص معه المحكمة إلى أحقية المدعي ببدل السكن الذي يطالب به وبذلك تقضي</w:t>
      </w:r>
      <w:r w:rsidRPr="00984A13">
        <w:rPr>
          <w:rFonts w:ascii="Traditional Arabic" w:hAnsi="Traditional Arabic" w:cs="Traditional Arabic"/>
          <w:sz w:val="32"/>
          <w:szCs w:val="32"/>
        </w:rPr>
        <w:t>.</w:t>
      </w:r>
    </w:p>
    <w:p w:rsidR="00F424F0" w:rsidRPr="00984A1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لذلك حك</w:t>
      </w:r>
      <w:r>
        <w:rPr>
          <w:rFonts w:ascii="Traditional Arabic" w:hAnsi="Traditional Arabic" w:cs="Traditional Arabic"/>
          <w:b/>
          <w:bCs/>
          <w:sz w:val="32"/>
          <w:szCs w:val="32"/>
          <w:rtl/>
        </w:rPr>
        <w:t>مت الدائرة: بإلزام المدعى عليها</w:t>
      </w:r>
      <w:r w:rsidRPr="00984A13">
        <w:rPr>
          <w:rFonts w:ascii="Traditional Arabic" w:hAnsi="Traditional Arabic" w:cs="Traditional Arabic"/>
          <w:b/>
          <w:bCs/>
          <w:sz w:val="32"/>
          <w:szCs w:val="32"/>
          <w:rtl/>
        </w:rPr>
        <w:t xml:space="preserve"> جامعة الملك عبد</w:t>
      </w:r>
      <w:r w:rsidRPr="00984A13">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العزيز بأن تصرف للمدعي</w:t>
      </w:r>
      <w:r w:rsidRPr="00984A13">
        <w:rPr>
          <w:rFonts w:ascii="Traditional Arabic" w:hAnsi="Traditional Arabic" w:cs="Traditional Arabic"/>
          <w:b/>
          <w:bCs/>
          <w:sz w:val="32"/>
          <w:szCs w:val="32"/>
          <w:rtl/>
        </w:rPr>
        <w:t xml:space="preserve"> (...)، بدل سكن عن مدة التدريب لديها من تاريخ 25/11/1434هـ إلى 11/1/1439هـ.</w:t>
      </w:r>
      <w:r w:rsidRPr="00984A13">
        <w:rPr>
          <w:rFonts w:ascii="Traditional Arabic" w:hAnsi="Traditional Arabic" w:cs="Traditional Arabic"/>
          <w:b/>
          <w:bCs/>
          <w:sz w:val="32"/>
          <w:szCs w:val="32"/>
        </w:rPr>
        <w:t xml:space="preserve"> </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r w:rsidRPr="00984A13">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p>
    <w:p w:rsidR="00F424F0" w:rsidRPr="00984A13" w:rsidRDefault="00F424F0" w:rsidP="00F424F0">
      <w:pPr>
        <w:pStyle w:val="a3"/>
        <w:bidi/>
        <w:spacing w:before="0" w:beforeAutospacing="0" w:after="0" w:afterAutospacing="0"/>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حكم محكمة الاستئناف:</w:t>
      </w:r>
    </w:p>
    <w:p w:rsidR="00F424F0" w:rsidRPr="00E45533" w:rsidRDefault="00F424F0" w:rsidP="00F424F0">
      <w:pPr>
        <w:jc w:val="lowKashida"/>
        <w:rPr>
          <w:rFonts w:ascii="Traditional Arabic" w:hAnsi="Traditional Arabic" w:cs="Traditional Arabic"/>
          <w:b/>
          <w:bCs/>
          <w:sz w:val="32"/>
          <w:szCs w:val="32"/>
        </w:rPr>
      </w:pPr>
      <w:r w:rsidRPr="00984A13">
        <w:rPr>
          <w:rFonts w:ascii="Traditional Arabic" w:hAnsi="Traditional Arabic" w:cs="Traditional Arabic"/>
          <w:b/>
          <w:bCs/>
          <w:sz w:val="32"/>
          <w:szCs w:val="32"/>
          <w:rtl/>
        </w:rPr>
        <w:t>حكمت المحكمة بتأييد الحكم فيما انتهى إليه من قضاء.</w:t>
      </w:r>
    </w:p>
    <w:p w:rsidR="00F424F0" w:rsidRPr="00E45533" w:rsidRDefault="00F424F0" w:rsidP="00F424F0">
      <w:pPr>
        <w:pStyle w:val="a3"/>
        <w:bidi/>
        <w:spacing w:before="0" w:beforeAutospacing="0" w:after="0" w:afterAutospacing="0"/>
        <w:jc w:val="lowKashida"/>
        <w:rPr>
          <w:rFonts w:ascii="Traditional Arabic" w:hAnsi="Traditional Arabic" w:cs="Traditional Arabic"/>
          <w:b/>
          <w:bCs/>
          <w:sz w:val="32"/>
          <w:szCs w:val="32"/>
          <w:rtl/>
        </w:rPr>
      </w:pPr>
    </w:p>
    <w:p w:rsidR="00F424F0" w:rsidRPr="00E45533" w:rsidRDefault="00F424F0" w:rsidP="00F424F0">
      <w:pPr>
        <w:pStyle w:val="a3"/>
        <w:bidi/>
        <w:spacing w:before="0" w:beforeAutospacing="0" w:after="0" w:afterAutospacing="0"/>
        <w:jc w:val="lowKashida"/>
        <w:rPr>
          <w:rFonts w:ascii="Traditional Arabic" w:hAnsi="Traditional Arabic" w:cs="Traditional Arabic"/>
          <w:sz w:val="32"/>
          <w:szCs w:val="32"/>
          <w:rtl/>
        </w:rPr>
      </w:pPr>
    </w:p>
    <w:p w:rsidR="00F424F0" w:rsidRPr="00E45533" w:rsidRDefault="00F424F0" w:rsidP="00F424F0">
      <w:pPr>
        <w:rPr>
          <w:rFonts w:ascii="Traditional Arabic" w:hAnsi="Traditional Arabic" w:cs="Traditional Arabic"/>
          <w:sz w:val="32"/>
          <w:szCs w:val="32"/>
        </w:rPr>
      </w:pP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غرامات</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lastRenderedPageBreak/>
        <w:t>رقم القضية في المحكمة الإدارية 1595/4/ق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865/ق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30/2/1440هـ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حراسة أمنية خاصة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تأمين حراسة أمنية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مناط وجوب تأمين الحراسة الأمنية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التصنيف النظامي للشركات - نطاق قطاع التأمين - مزاولة المهن الحرة - عيب مخالفة النظم واللوائح.</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إلغاء قرار المدعى عليها المتضمن معاقبتها بغرامة مالية؛ لعدم وضعها حراسات أمنية في منشأتها التأمينية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استناد المدعى عليها في قرارها إلى أن النظام ألزم المؤسسات والشركات المالية ومن ذلك شركات التأمين الأهلية بوضع حراسات أمنية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قطاع التأمين وفقاً للنظام يتكون من شركات التأمين، وإعادة التأمين، ومزاولي المهن الحرة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أن نشاط المدعية حسب ترخيصها وسجلها التجاري هو مزاولة أعمال الخبير والمعاينة وتقدير الخسائر وتسوية المطالبات التأمينية، ومزاولة أعمال وكالة التأمين؛ ومن ثم يكون تصنيفها حسب النظام من مزاولي المهن الحرة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اعتبار نشاط المدعية داخلاً في مشمول الشركات المالية الموجب لوضع الحراسة الأمنية؛ مما يكون معه القرار محل الدعوى مخالفاً للأنظمة واللوائح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3"/>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المواد (3، 13، 18) من نظام مراقبة شركات التأمين التعاوني الصادر بالمرسوم الملكي رقم (م/32) وتاريخ 2/6/1424هـ.</w:t>
      </w:r>
    </w:p>
    <w:p w:rsidR="00F424F0" w:rsidRPr="00E84807" w:rsidRDefault="00F424F0" w:rsidP="00F17D4C">
      <w:pPr>
        <w:numPr>
          <w:ilvl w:val="0"/>
          <w:numId w:val="103"/>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(1) من اللائحة التنفيذية لنظام مراقبة شركات التأمين التعاوني الصادرة بقرار وزير المالية رقم (1/596) وتاريخ 1/3/1425هـ.</w:t>
      </w:r>
    </w:p>
    <w:p w:rsidR="00F424F0" w:rsidRPr="00E84807" w:rsidRDefault="00F424F0" w:rsidP="00F17D4C">
      <w:pPr>
        <w:numPr>
          <w:ilvl w:val="0"/>
          <w:numId w:val="103"/>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(2/أ/1) من اللائحة التنفيذية لنظام الحراسة الأمنية المدنية الخاصة الصادرة بقرار وزير الداخلية رقم (170/ح/د) وتاريخ 5/ 5/ 1427هـ.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lastRenderedPageBreak/>
        <w:t>تتلخص وقائع هذه الدعوى بالقدر اللازم للفصل فيها في تقدم وكيل المدعية بصحيفة دعوى إلكترونياً وذلك في 11/3/1439هـ، أورد فيها: أنه صدر بحق موكلته شركة (...) لخدمات التأمين بمنطقة عسير غرامة مالية قدرها (5000) خمسة آلاف ريال؛ وذلك لعدم تأمين حراسة أمنية مدنية خاصة في فرع الشركة المذكور. مفيداً بأنه تم تبليغ موكلته بالقرار في 20/1/1439هـ، وقد ختم صحيفة دعواه بطلب إلغاء قرار الغرامة؛ لكون موكلته (الشركة المدعية) مصنفة من مزاولي المهن الحرة، ومرخصة بمزاولة أعمال خبير معاينة ومقدر خسائر وأخصائي تسوية المطالبات التأمينية ومزاول أعمال وكالة التأمين، وليست من شركات التأمين، ولا شركات إعادة التأمين. وقد شفع صحيفة دعواه بصورة من قرار الغرامة، وصورة من محضر تبليغهم بالقرار. وبقيد الدعوى وإحالتها إلى هذه الدائرة عقدت لها عدة جلسات، قدم خلالها ممثل المدعى عليها مذكرة جوابية على الدعوى جاء فيها: أنه ثبت وفق الوثائق المرفقة بالمذكرة عدم وجود حراسة أمنية مدنية خاصة على منشأة المدعية، الأمر المخالف للمادة (2/أ) من نظام الحراسة الأمنية المدنية الخاصة التي نصت على أنه: "تلتزم الجهات التي تحددها اللائحة بوضع الحراسة الأمنية المدنية الخاصة على منشآتها"، وقد نصت اللائحة التنفيذية للنظام في المادة (2/أ/1) على: "...والجهات الملزمة بوضع الحراسة هي: 1- المؤسسات والشركات المالية العاملة في المملكة (كالبنوك أو محلات الصرافة أو شركات ومؤسسات الاستثمار أو التأمين الأهلية)"، مما يعني موافقة ما قامت به الوزارة للأنظمة واللوائح؛ وعليه تطلب المدعى عليها رفض الدعوى. ثم قدم وكيل المدعية مذكرة تلخصت في: أن موكلته تعتبر من مزاولي المهن الحرة بحسب ترخيصها وسجلها التجاري المرفق، ولم ينص نظام الحراسة الأمنية المدنية الخاصة ولا لائحته التنفيذية أن شركات المهن الحرة من الشركات الملزمة بوضع الحراسة، حيث إن نظام مراقبة شركات التأمين التعاوني قد قسم قطاع التأمين بالمملكة إلى ثلاثة قطاعات: شركات التأمين، وشركات إعادة التأمين، ومزاولي المهن الحرة. وقد بينت اللائحة التنفيذية لنفس النظام في المادة (1/13) أن عبارة الشركة تشمل فقط الشركة المساهمة العامة التي تزاول التأمين أو إعادة التأمين أو كليهما، كما بينت المادة (1/20-21) من نفس اللائحة أن المراد بالمهن الحرة هي المتعلقة بنشاط التأمين أو إعادة التأمين، وأن المراد بأصحاب المهن الحرة هم الأشخاص الذين يرخص لهم بممارسة أي من المهن الحرة المتعلقة بنشاط التأمين أو إعادة التأمين؛ وبالتالي يظهر بأن المهن الحرة لا تعتبر من شركات التأمين وإعادة التأمين. وقد ختم مذكرته بطلب إلغاء قرار الغرامة الصادر بحق موكلته. وفي جلسة هذا اليوم حضر وكيل المدعية وقرر الاكتفاء في حين تخلف ممثل المدعى عليها، وحيث رأت الدائرة صلاحية الدعوى للفصل فيها قررت رفع الجلسة للمداولة</w:t>
      </w:r>
      <w:r w:rsidRPr="00E84807">
        <w:rPr>
          <w:rFonts w:ascii="Traditional Arabic" w:hAnsi="Traditional Arabic" w:cs="Traditional Arabic"/>
          <w:sz w:val="32"/>
          <w:szCs w:val="32"/>
        </w:rPr>
        <w:t>.</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lastRenderedPageBreak/>
        <w:t>لما كانت المدعية تطعن بالإلغاء في قرار الغرامة الصادر بحقها؛ فإن الدعوى مشمولة بولاية النظر القضائي لمحاكم ديوان المظالم بموجب المادة (13/ب) من نظام ديوان المظالم الصادر بالمرسوم الملكي رقم (م/78) وتاريخ 19/9/1428هـ. كما تدخل في الاختصاص المكاني للمحكمة وفقاً للمادة (2) من نظام المرافعات أمام ديوان المظالم الصادر بالمرسوم الملكي رقم (م/3) وتاريخ 22/1/1435هـ. والاختصاص النوعي للدائرة وفقاً لقرار رئيس مجلس القضاء الإداري رقم (44) لعام 1436هـ. وأما عن قبول الدعوى شكلاً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فلما تبلغت المدعى عليها بالقرار في 20/1/1439هـ -بحسب محضر التبليغ المرفق بملف الدعوى-، ثم تقدمت بدعواها في 11/3/1439هـ؛ فإن الدعوى مقبولة شكلاً؛ لموافقتها لمواعيد الطعن المقررة نظاماً.</w:t>
      </w:r>
      <w:r>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فالثابت عدم وضع المدعية لحراسة أمنية مدنية خاصة على منشأتها -وفقاً لمحضر ضبط المخالفة وقرار الاتهام المرفق- كما أن الثابت صدور قرار بتغريم المدعية إزاء ذلك على سند مخالفة نظام الحراسة الأمنية المدنية الخاصة ولائحته التنفيذية، ولما كان الأمر كذلك؛ فإنه وبالتأمل في الأنظمة واللوائح التي استند إليها القرار والتي لها صلة بموضوع الدعوى يظهر أن قطاع التأمين في المملكة العربية السعودية يتكون من: شركات التأمين، وشركات إعادة التأمين، ومزاولي المهن الحرة؛ وذلك بحسب المواد (3، 13، 18) من نظام مراقبة شركات التأمين التعاوني الصادر بالمرسوم الملكي رقم (م/32) وتاريخ 2/6/1424هـ، والمادة (1) من لائحته التنفيذية الصادرة بالقرار الوزاري رقم (1/596) وتاريخ 1/3/1425هـ، والثابت أن المدعية تعتبر من مزاولي المهن الحرة، لكون نشاطها بحسب ترخيصها: (المعاينة وتقدير الخسائر وتسوية المطالبات التأمينية)، وبحسب سجلها التجاري: (مزاولة أعمال خبير معاينة ومقدر خسائر وأخصائي تسوية المطالبات التأمينية ومزاول أعمال وكالة التأمين)، وهذا النشاط مصنف بحسب المادة (18) من نظام مراقبة شركات التأمين التعاوني من فروع المهن الحرة، ولما كان الأمر كذلك؛ فإن المادة (2/أ/1) من اللائحة التنفيذية لنظام الحراسة الأمنية المدنية الخاصة قد نصت على أن من الجهات الملزمة بوضع الحراسة: "المؤسسات والشركات المالية العاملة في المملكة (كالبنوك أو محلات الصرافة أو شركات ومؤسسات الاستثمار أو التأمين الأهلية)"، وقد استندت إليها المدعى عليها في إصدارها لقرار الغرامة، وفي شمول المدعية بهذه المادة محل نظر؛ وذلك لأن المدعية لا تصنف من شركات التأمين الأهلية ولا شركات إعادة التأمين الأهلية، وإنما تصنف من مزاولي المهن الحرة على ما سبق تقريره، والمادة ولئن ساقت أصناف المؤسسات والشركات على وجه المثال لا الحصر، إلا أنها في تمثيلها بشركات التأمين الأهلية إشارة إلى قصد عين نشاطها بالذات، فضلاً عن أنه وبالإمعان في تعبير المادة بـ"المؤسسات والشركات المالية" يظهر بأن المقصود هي الشركات التي قوام تعاملها مالي، بحيث تكون مراكزها وفروعها مظنة لوفرة المال والسيولة النقدية فيها، مما يحتم إيجاب الحراسة الأمنية المدنية الخاصة عليها، صيانةً لها وحفاظاً عليها من مغبة التقليل </w:t>
      </w:r>
      <w:r w:rsidRPr="00E84807">
        <w:rPr>
          <w:rFonts w:ascii="Traditional Arabic" w:hAnsi="Traditional Arabic" w:cs="Traditional Arabic"/>
          <w:sz w:val="32"/>
          <w:szCs w:val="32"/>
          <w:rtl/>
        </w:rPr>
        <w:lastRenderedPageBreak/>
        <w:t>والتهاون في حراستها، وهو الأمر الذي لا تترجح مظنته في المدعية بحسب نشاطها المقرر، والذي لا يقوم على التعامل المالي في فروعها، مما يعني أن المدعى عليها قد أصدرت قرارها بالمخالفة للأنظمة واللوائح، ويكون معه القرار جديراً بالإلغاء</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وزارة الداخلية رقم (1422/ح/د) وتاريخ 29/6/1438هـ الصادر في حق المدعية شركة (...) لخدمات التأمين.</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Default="00F424F0" w:rsidP="00F424F0">
      <w:pPr>
        <w:jc w:val="both"/>
        <w:rPr>
          <w:rFonts w:ascii="Traditional Arabic" w:hAnsi="Traditional Arabic" w:cs="Traditional Arabic"/>
          <w:b/>
          <w:bCs/>
          <w:sz w:val="32"/>
          <w:szCs w:val="32"/>
          <w:rtl/>
        </w:rPr>
      </w:pPr>
    </w:p>
    <w:p w:rsidR="00F424F0"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689 لعام 1438هـ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8005/2/س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13/2/1440هـ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غرامات دفاع مدني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إنشاء مسجد في حملة - انتفاء الترخيص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إنكار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بإجراءات إثبات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البينة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حجية محضر ضبط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التباين في توصيف المخالفة - التفرقة بين الإنشاء والاستعمال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نطاق الرقابة القضائية على ركن السبب.</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 إلغاء قرار لجنة النظر في مخالفات نظام ولوائح الدفاع المدني بالمشاعر المقدسة المتضمن معاقبته بغرامة مالية؛ لإنشائه مسجداً في موقع حملته دون موافقة الدفاع المدني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صدور حكم المحكمة الإدارية برفض الدعوى؛ استناداً إلى إقرار المدعي بوجود المسجد، دون تقديمه ما يثبت وجوده قبل استلامه موقع الحملة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w:t>
      </w:r>
      <w:r w:rsidRPr="00E84807">
        <w:rPr>
          <w:rFonts w:ascii="Traditional Arabic" w:hAnsi="Traditional Arabic" w:cs="Traditional Arabic"/>
          <w:sz w:val="32"/>
          <w:szCs w:val="32"/>
          <w:rtl/>
        </w:rPr>
        <w:t>نظر محكمة الاستئناف للدعوى</w:t>
      </w:r>
      <w:r w:rsidRPr="00E84807">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E84807">
        <w:rPr>
          <w:rFonts w:ascii="Traditional Arabic" w:hAnsi="Traditional Arabic" w:cs="Traditional Arabic"/>
          <w:sz w:val="32"/>
          <w:szCs w:val="32"/>
          <w:rtl/>
        </w:rPr>
        <w:t xml:space="preserve"> تقرير محكمة الاستئناف أن الثابت إنكار المدعي في التحقيق إنشاء المسجد محل المخالفة أو استعماله، مع عدم اشتمال القرار محل الدعوى على ردٍ كافٍ بشأن هذا الإنكار - عدم تقديم المدعى عليها ما يثبت إنشاء المدعي للمسجد من أصله أو استعماله؛ الأمر الذي يكون معه القرار محل الدعوى معيباً في سببه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اشتمال محضر ضبط المخالفة محل القرار على استخدام المدعي موقعاً كمسجد</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وليس إنشاء مسجد كما ورد في توصيف القرار؛ الأمر الذي يجعل القرار معيباً في سببه من جهة أخرى؛ لمخالفته الحالة الواقعية التي تم ضبطها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إلغاء الحكم، والقضاء بإلغاء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4"/>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المواد (20، 30، 31) من نظام الدفاع المدني الصادر بالمرسوم الملكي رقم (م/10) وتاريخ 10/5/1406هـ.</w:t>
      </w:r>
    </w:p>
    <w:p w:rsidR="00F424F0" w:rsidRPr="00E84807" w:rsidRDefault="00F424F0" w:rsidP="00F17D4C">
      <w:pPr>
        <w:numPr>
          <w:ilvl w:val="0"/>
          <w:numId w:val="104"/>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الفقرة (1-1/4/4) من متطلبات الوقاية للحماية من الحريق في المباني الصادرة بقرار مجلس التعاون</w:t>
      </w:r>
      <w:r w:rsidRPr="00E84807">
        <w:rPr>
          <w:rFonts w:ascii="Traditional Arabic" w:hAnsi="Traditional Arabic" w:cs="Traditional Arabic"/>
          <w:b/>
          <w:bCs/>
          <w:sz w:val="32"/>
          <w:szCs w:val="32"/>
          <w:rtl/>
        </w:rPr>
        <w:t xml:space="preserve"> </w:t>
      </w:r>
      <w:r w:rsidRPr="00E84807">
        <w:rPr>
          <w:rFonts w:ascii="Traditional Arabic" w:hAnsi="Traditional Arabic" w:cs="Traditional Arabic"/>
          <w:sz w:val="32"/>
          <w:szCs w:val="32"/>
          <w:rtl/>
        </w:rPr>
        <w:t>لدول الخليج العربية فـي الاجتماع رقم (18) وتاريخ ٢٤-٢٥/7/١٤٢٠هـ، والمعتمدة بقرار مجلس الوزراء رقم (١٦٧) وتاريخ ٢٤/١٠/١٤٢٠هـ.</w:t>
      </w:r>
    </w:p>
    <w:p w:rsidR="00F424F0" w:rsidRPr="00AB6773" w:rsidRDefault="00F424F0" w:rsidP="00F17D4C">
      <w:pPr>
        <w:numPr>
          <w:ilvl w:val="0"/>
          <w:numId w:val="104"/>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lastRenderedPageBreak/>
        <w:t>البندان (2، 10) من لائحة شروط السلامة وسبل الوقاية من الحريق في الفنادق وبيوت الشباب والمنشآت المماثلة الصادرة بقرار وزير الداخلية رقم (12/2/و/1/دف) وتاريخ 21/1/1414هـ.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تتلخص وقائع هذه الدعوى بالقدر اللازم لإصدار الحكم فيها أن وكيل المدعية تقدم للمحكمة بصحيفة دعوى طلب فيها: إلغاء الفقرة الثالثة من قرار لجنة النظر في مخالفات نظام ولوائح الدفاع المدني بالمشاعر المقدسة رقم (22/14/12) وتاريخ 14/12/1437هـ، المتضمن: أولاً: تغريم شركة (...) ترخيص رقم (...) سجل تجاري رقم (...) الواقعة بمشعر منى بالمخيم رقم (8/110) شارع رقم (110) بغرامة مالية إجمالية قدرها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خمسون ألف ريال على المخالفات الثابتة في حق المنشأة، موزعة على النحو التالي: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.3</w:t>
      </w:r>
      <w:r>
        <w:rPr>
          <w:rFonts w:ascii="Traditional Arabic" w:hAnsi="Traditional Arabic" w:cs="Traditional Arabic"/>
          <w:sz w:val="32"/>
          <w:szCs w:val="32"/>
        </w:rPr>
        <w:t xml:space="preserve"> </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غرامة مالية قدرها عشرة آلاف ريال بشأن مخالفة إنشاء مسجد دون موافقة الدفاع المدني. مجيباً في صحيفته بشأن هذه المخالفة أن المسجد (المصلى) كان موجوداً من العام الماضي وتم استلام الموقع وهو موجود ولم يتم إنشاؤه من قبل المدعي، كما أنه لم يتم استخدامه نهائياً، وختم لائحته بطلب إلغاء الفقرة الثالثة من القرار محل الدعوى. وبقيدها قضية وإحالتها لهذه الدائرة، باشرت نظرها على النحو المثبت بمحاضر ضبط الجلسات، حيث قدم ممثل المدعى عليها مذكرة جوابية أرفق معها عدة مستندات، ومفاد جواب المدعى عليها: أن الأصل في قرارات جهة الإدارة الصحة، وأنه عند وجود المخالفة يعتبر المخالف مستحقاً للجزاء، وأن المدعي خالف ما نصت عليه المادة (20) من نظام الدفاع المدني الصادر بالمرسوم الملكي رقم (م/10) وتاريخ 10/5/1406هـ، والمعدل بالمرسوم الملكي رقم (م/66) وتاريخ 2/10/1424هـ، والمعدل بالأمر السامي رقم (406) وتاريخ 12/9/1436هـ حيث نصت المادة على أنه: "يشترط لمنح الرخص في الحالات المنصوص عليها في الفقرة الفرعية (5) من الفقرة (أ) من المادة التاسعة من هذا النظام، التزام المرخص له بالتقيد بالشروط وقواعد السلامة التي يصدرها مجلس الدفاع المدني"، ومن تلك الشروط ما ورد في لائحة شروط السلامة وسبل الوقاية وتجهيزات الإنذار والإطفاء الواجب توافرها في الفنادق وبيوت الشباب والمنشآت المماثلة الصادرة عن الدفاع المدني حيث نصت الفقرة (2) من البند الثاني في القسم الثاني على: "أن تقدم مخططات تشتمل على عناصر وأنظمة السلامة </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معتمدة من مكتب هندسي مرخص له من قبل وزارة التجارة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إلى الجهة المختصة بوزارة الشؤون البلدية والقروية لدراستها ومراجعتها في ضوء ما ورد بهذه اللائحة من اشتراطات والتنسيق في ذلك مع إدارة الدفاع المدني بالمنطقة"، كما أن فعل المدعي يندرج ضمن المخالفات التي نصت عليها لائحة الفنادق وبيوت الشباب والمنشآت المماثلة في الفقرة (12) حيث نصت على أن من المخالفات: "إضافة مبانٍ أو إنشاءات أو تعديلات جديدة دون الحصول على ترخيص من الدفاع المدني"، لاسيما وأن المدعي مقر بوجود المسجد، كما أثبتت محاضر الجولات وجوده. وبعرض ذلك على وكيل المدعي، قدم مذكرة مفادها: أن </w:t>
      </w:r>
      <w:r w:rsidRPr="00E84807">
        <w:rPr>
          <w:rFonts w:ascii="Traditional Arabic" w:hAnsi="Traditional Arabic" w:cs="Traditional Arabic"/>
          <w:sz w:val="32"/>
          <w:szCs w:val="32"/>
          <w:rtl/>
        </w:rPr>
        <w:lastRenderedPageBreak/>
        <w:t>المدعي استلم الموقع وفق المخططات الهندسية التي تم استلام الموقع بموجبها وكان المسجد قائماً وبالتالي فإن المدعي لم يقم بأي إضافات في الموقع، وكان على المدعى عليها مطالبة من كان الموقع بيده بإزالة المسجد. فطلبت الدائرة من وكيل المدعي تقديم نسخة من المخططات الهندسية التي تم بموجبها استلام المدعي للموقع، والمتضمنة وجود المسجد كما ورد بمذكرة وكيل المدعي، فطلب أجلاً لتقديمها. وفي جلسة لاحقة اعتذر وكيل المدعي عن تقديم ما طلبته الدائرة، وذكر أن لديه كروكي قام موكله بإصداره من مكتب هندسي يتضمن وجود المسجد داخل الموقع. فسألته الدائرة إن كان لديه ما يثبت وجود المسجد عند استلام موكله للموقع؟ فأجاب بالنفي. ثم قرر طرفا الدعوى الاكتفاء بما سبق، وطلبا الفصل في الدعوى، فقررت الدائرة رفع الجلسة للمداولة، ثم أصدرت الدائرة حكمها مبنياً على ما يلي.</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وبما أن المدعي يهدف من إقامة دعواه إلى الحكم بإلغاء الفقرة الثالثة من قرار لجنة النظر في مخالفات نظام ولوائح الدفاع المدني بالمشاعر المقدسة رقم (22/14/12) وتاريخ 14/12/1437هـ؛ فإن الدعوى على تكييفها النظامي الصحيح تعتبر من قبيل دعاوى إلغاء القرارات الإدارية، والتي تختص المحاكم الإدارية بنظرها وفقاً للمادة (13/ب) من نظام ديوان المظالم الصادر بالمرسوم الملكي رقم (م/78) وتاريخ 19/9/1428هـ، ووفقاً للمادة (31) من نظام الدفاع المدني الصادر بالمرسوم الملكي رقم (م/10) وتاريخ 10/5/1406هـ، والمعدلة بالمرسوم الملكي رقم (م/66) وتاريخ 2/10/1424هـ والتي تنص على أنه: "يجوز التظلم من قرار العقوبة أمام ديوان المظالم خلال ستين يوماً من تاريخ إبلاغ القرار".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لقرارات رئيس مجلس القضاء الإداري المنظمة لهذا الشأن</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أما عن قبول الدعوى شكلاً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ولما كان النظر في دعاوى إلغاء قرارات اللجان المشكلة بموجب نظام الدفاع المدني مشروطاً بالتظلم خلال ستين يوماً من تاريخ التبليغ وفقاً للمادة (31) منه والتي تنص على أنه: "يجوز التظلم من قرار العقوبة أمام ديوان المظالم خلال ستين يوماً من تاريخ إبلاغ القرار"؛ وبتطبيق ذلك على الدعوى الماثلة فإن القرار المتظلم منه قد تبلغت به المدعية بتاريخ 18/12/1437هـ وتقدمت بهذه الدعوى بتاريخ 17/2/1438هـ، مما يتعين قبولها</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وعن موضوع الدع</w:t>
      </w:r>
      <w:r>
        <w:rPr>
          <w:rFonts w:ascii="Traditional Arabic" w:hAnsi="Traditional Arabic" w:cs="Traditional Arabic"/>
          <w:sz w:val="32"/>
          <w:szCs w:val="32"/>
          <w:rtl/>
        </w:rPr>
        <w:t>وى</w:t>
      </w:r>
      <w:r>
        <w:rPr>
          <w:rFonts w:ascii="Traditional Arabic" w:hAnsi="Traditional Arabic" w:cs="Traditional Arabic" w:hint="cs"/>
          <w:sz w:val="32"/>
          <w:szCs w:val="32"/>
          <w:rtl/>
        </w:rPr>
        <w:t>،</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فإن الثابت من أوراق الدعوى أن لجنة النظر في مخالفات نظام ولوائح الدفاع المدني بالمشاعر المقدسة أصدرت قرارها رقم (22/14/12) وتاريخ 14/12/1437هـ، المتضمن تغريم شركة (...) ترخيص رقم (...) سجل تجاري رقم (...) الواقعة بمشعر منى بالمخيم رقم (8/110) شارع رقم (110) بغرامة مالية إجمالية قدرها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خمسون ألف ريال على المخالفات الثابتة في حق المنشأة، موزعة على النحو التالي:</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...3</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غرامة مالية قدرها عشرة آلاف ريال بشأن مخالفة إنشاء مسجد دون موافقة </w:t>
      </w:r>
      <w:r w:rsidRPr="00E84807">
        <w:rPr>
          <w:rFonts w:ascii="Traditional Arabic" w:hAnsi="Traditional Arabic" w:cs="Traditional Arabic"/>
          <w:sz w:val="32"/>
          <w:szCs w:val="32"/>
          <w:rtl/>
        </w:rPr>
        <w:lastRenderedPageBreak/>
        <w:t xml:space="preserve">الدفاع المدني. وحيث إن وكيل المدعية أقر بوجود المسجد إلا أنه أجاب عن ذلك بأن موكله استلم الموقع وفق المخططات الهندسية التي تم استلام الموقع بموجبها وكان المسجد قائماً، وبالتالي فإن المدعي لم يقم بأي إضافات في الموقع، وحيث طلبت الدائرة من وكيل المدعي تقديم نسخة من المخططات الهندسية التي تم بموجبها استلام المدعي للموقع والمتضمنة وجود المسجد، اعتذر عن ذلك، وذكر أن لديه كروكي قام موكله بإصداره من مكتب هندسي يتضمن وجود المسجد داخل الموقع، وحيث أكدت الدائرة على وكيل المدعي بسؤاله عما إذا كان لديه ما يثبت وجود المسجد عند استلام موكله للموقع، إلا أنه أجاب بالنفي، وحيث نصت المادة (20) من نظام الدفاع المدني الصادر بالمرسوم الملكي رقم (م/10) وتاريخ 10/5/1406هـ، والمعدل بالمرسوم الملكي رقم (م/66) وتاريخ 2/10/1424هـ والمعدل بالأمر السامي رقم (406) وتاريخ 12/9/1436هـ على أنه: "يشترط لمنح الرخص في الحالات المنصوص عليها في الفقرة الفرعية (5) من الفقرة (أ) من المادة التاسعة من هذا النظام، التزام المرخص له بالتقيد بالشروط وقواعد السلامة التي يصدرها مجلس الدفاع المدني"، ومن تلك الشروط ما ورد في لائحة شروط السلامة وسبل الوقاية وتجهيزات الإنذار والإطفاء الواجب توافرها في الفنادق وبيوت الشباب والمنشآت المماثلة الصادرة عن الدفاع المدني، حيث نصت الفقرة (2) من البند الثاني في القسم الثاني على: "أن تقدم مخططات تشتمل على عناصر وأنظمة السلامة </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معتمدة من مكتب هندسي مرخص له من قبل وزارة التجارة- إلى الجهة المختصة بوزارة الشؤون البلدية والقروية لدراستها ومراجعتها في ضوء ما ورد بهذه اللائحة من اشتراطات والتنسيق في ذلك مع إدارة الدفاع المدني بالمنطقة</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وحيث نصت لائحة الفنادق وبيوت الشباب والمنشآت المماثلة في الفقرة (12) على أن من المخالفات: "إضافة مبانٍ أو إنشاءات أو تعديلات جديدة دون الحصول على ترخيص من الدفاع المدني"، وحيث نصت المادة (30) من نظام الدفاع المدني على الآتي: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مع مراعاة المواد (السابعة والعشرين) و(الثامنة والعشرين) و(التاسعة والعشرين) يعاقب المخالف لأي حكم من أحكام هذا النظام أو لوائحه أو القرارات الصادرة بناءً عليه بالسجن مدة لا تزيد على ستة أشهر، أو بغرامة لا تزيد على ثلاثين ألف ريال أو بهما معاً"،</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مما يثبت معه موافقة الإجراء المتخذ من قبل جهة الإدارة للأنظمة والقواعد المرعية في هذا الشأن عند إصدارها للقرار محل الطعن. ولما تقدم، ولكون الفقرة محل الدعوى لم يرد عليها ما يشوب مشروعيتها أو ملاءمتها، فإنه لا محل لطعن المدعي في قرار المدعى عليها وتكون دعواه حينئذٍ حرية بالرفض</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برفض الدعوى رقم (698) وتاريخ 20/2/1438هـ والمقامة من المدعي (...) ضد المدعى عليها وزارة الداخلية/ المديرية العامة للدفاع المدني/ الدفاع المدني بمنطقة مكة المكرمة.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Default="00F424F0" w:rsidP="00F424F0">
      <w:pPr>
        <w:jc w:val="both"/>
        <w:rPr>
          <w:rFonts w:ascii="Traditional Arabic" w:hAnsi="Traditional Arabic" w:cs="Traditional Arabic"/>
          <w:b/>
          <w:bCs/>
          <w:sz w:val="32"/>
          <w:szCs w:val="32"/>
          <w:rtl/>
        </w:rPr>
      </w:pPr>
    </w:p>
    <w:p w:rsidR="00F424F0" w:rsidRDefault="00F424F0" w:rsidP="00F424F0">
      <w:pPr>
        <w:jc w:val="both"/>
        <w:rPr>
          <w:rFonts w:ascii="Traditional Arabic" w:hAnsi="Traditional Arabic" w:cs="Traditional Arabic"/>
          <w:b/>
          <w:bCs/>
          <w:sz w:val="32"/>
          <w:szCs w:val="32"/>
          <w:rtl/>
        </w:rPr>
      </w:pPr>
    </w:p>
    <w:p w:rsidR="00F424F0"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وفي سبيل نظر الدعوى سألت المحكمة ممثل المدعى عليها عن الموقع هل أنشئ فيه مسجد أم استعمل فيه مسجد دون إحداث إنشاءات فيه؟ فاكتفى بما هو مثبت في أوراق الدعوى.</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وقد بنت المحكمة حكمها على: أن القرار محل الدعوى تضمن قيام المدعي بإنشاء مسجد دون موافقة الدفاع المدني، ولا يوجد فيه مخرج طوارئ، وهذا الفعل من صاحب المنشأة يخالف ما ورد في لائحة شروط السلامة وسبل الوقاية وتجهيزات الإنذار والإطفاء الواجب توافرها في الفنادق وبيوت الشباب والمنشآت المماثلة، القسم الثاني، البند (ثانياً)، الفقرة (2) التي تنص على: "أن تقدم مخططات تشتمل على عناصر وأنظمة السلامة -معتمدة من مكتب هندسي مرخص له من قبل وزارة التجارة- إلى الجهة المختصة بوزارة الشؤون البلدية والقروية لدراستها ومراجعتها في ضوء ما ورد بهذه اللائحة من اشتراطات، والتنسيق في ذلك مع إدارة الدفاع المدني بالمنطقة"، وكذلك يخالف الفقرة (10) من البند السابق من اللائحة المشار إليها التي تنص على أنه: "لا يسمح بتشغيل المنشأة قبل الكشف عليها بمعرفة لجنة الدفاع المدني والبلديات والجهات الأخرى ذات العلاقة للتحقق من تنفيذ ما ورد بهذه اللائحة من شروط وعمل محضر بذلك"، وكذلك يخالف ما ورد في متطلبات الوقاية للحماية من الحريق في المباني الصادرة من مجلس التعاون، الباب الأول، الفقرة (1-1/4/4) التي تنص على أن: "أي إضافات جديدة للمبنى القائم لا بد أن تخضع لمتطلبات وشروط هذه اللائحة"، وكذلك يخالف ما نصت عليه المادة العشرون من نظام الدفاع المدني. وبما أن قرار الجزاء الإداري يجب أن يقوم على سببه الثابت واقعاً وفق توصيف النظام حتى يكون ملاقياً لمحله في العقوبة الإدارية، وبما أن جهة الإدارة إذا أفصحت عن سبب قرارها أو كان يلزمها تسبيبه فإن ما تبديه يكون خاضعاً لرقابة القضاء الإداري، وهذه الرقابة القضائية لركن السبب تجد حدها الطبيعي في التأكد مما إذا كانت النتيجة مستخلصة استخلاصاً سائغاً من أصول تنتجها مادياً أو قانونياً، فإذا كانت هذه النتيجة منتزعة من </w:t>
      </w:r>
      <w:r w:rsidRPr="00E84807">
        <w:rPr>
          <w:rFonts w:ascii="Traditional Arabic" w:hAnsi="Traditional Arabic" w:cs="Traditional Arabic"/>
          <w:b/>
          <w:bCs/>
          <w:sz w:val="32"/>
          <w:szCs w:val="32"/>
          <w:rtl/>
        </w:rPr>
        <w:lastRenderedPageBreak/>
        <w:t>غير أصول موجودة أو كانت مستخلصة من أصول لا تنتجها كان القرار فاقداً لركن السبب، ووقع مخالفاً للنظام حرياً بالإلغاء. ترتيباً على ذلك؛ فالثابت أن المدعي ينكر في التحقيق إنشاء مسجد أصلاً، وما وجد هو من العام الماضي وتم غلق بابه بالجبس، وأن مفتش السلامة قام بكسره بقدمه وفتحه، وبالنظر في تحقيق هذا الدفاع من خلال القرار محل الدعوى، فقد اقتصر القرار في ذلك بأن: "كونه موجوداً من العام الماضي لا يعفي المدعي من المسؤولية؛ حيث كان من المفترض إزالته لعدم موافقته للمخطط المعتمد من الدفاع المدني"، والدائرة ترى أن المدعى عليها لم تثبت إنشاء المسجد من أصله، فالإنشاء مقرر بأنه ابتداء في البناء، وعلى من يدعيه إثباته، والقدر الثابت من القرار إسناده المخالفة للمدعي بسبب استعماله موقعاً رأى مناسبته ليكون مسجداً، وفرق بين الاستعمال وبين الإنشاء، وحيث لم يقم دليل على الإنشاء، فقد سألت المحكمة ممثل المدعى عليها عن الموقع هل أنشئ فيه مسجد أم استعمل كمسجد دون إحداث إنشاءات فيه؟ فاكتفى بما هو مثبت في أوراق الدعوى. وبما أن محضر ضبط المخالفات نص في المخالفة الرابعة على: "استخدام موقع كمسجد بدون موافقة الدفاع المدني وبدون مخرج طوارئ له"، فالمخالفة في محضر الضبط هي استخدام موقع كمسجد وليس إنشاء المسجد كما ورد في توصيف القرار محل الطعن والعقوبة الصادرة بشأنه، وهذا الاختلاف يؤكد عيب السبب الوارد في القرار لمخالفته الحالة الواقعية التي تم ضبطها، والمقرر أن عيب السبب وجوده كفيل بإهدار مشروعية القرار، ومن ثم إلغا</w:t>
      </w:r>
      <w:r>
        <w:rPr>
          <w:rFonts w:ascii="Traditional Arabic" w:hAnsi="Traditional Arabic" w:cs="Traditional Arabic" w:hint="cs"/>
          <w:b/>
          <w:bCs/>
          <w:sz w:val="32"/>
          <w:szCs w:val="32"/>
          <w:rtl/>
        </w:rPr>
        <w:t>ؤ</w:t>
      </w:r>
      <w:r w:rsidRPr="00E84807">
        <w:rPr>
          <w:rFonts w:ascii="Traditional Arabic" w:hAnsi="Traditional Arabic" w:cs="Traditional Arabic"/>
          <w:b/>
          <w:bCs/>
          <w:sz w:val="32"/>
          <w:szCs w:val="32"/>
          <w:rtl/>
        </w:rPr>
        <w:t>ه قضاءً. وبما أن المدعي يؤكد على أنه استلم موقع الحملة مع وجود الموقع المتخذ مسجداً من الحملة التي اتخذت الموقع في حج العام الذي سبقه، وهذا لم يجد دفاعاً كافياً من قبل المدعى عليها، كما أنه لم يثبت قيام أحد من طرف المدعي بالصلاة في ذلك الموقع وقت مرور ضابط التفتيش أو اتخاذه موقعاً للصلاة من قبل الحملة؛ ما يعيب القرار بعيب السبب من جهة أخرى.</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المحكمة: بإلغاء الحكم، والقضاء مجدداً بإلغاء القرار.</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956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7</w:t>
      </w:r>
      <w:r>
        <w:rPr>
          <w:rFonts w:ascii="Traditional Arabic" w:hAnsi="Traditional Arabic" w:cs="Traditional Arabic" w:hint="cs"/>
          <w:b/>
          <w:bCs/>
          <w:sz w:val="32"/>
          <w:szCs w:val="32"/>
          <w:rtl/>
        </w:rPr>
        <w:t>5</w:t>
      </w:r>
      <w:r w:rsidRPr="00E84807">
        <w:rPr>
          <w:rFonts w:ascii="Traditional Arabic" w:hAnsi="Traditional Arabic" w:cs="Traditional Arabic"/>
          <w:b/>
          <w:bCs/>
          <w:sz w:val="32"/>
          <w:szCs w:val="32"/>
          <w:rtl/>
        </w:rPr>
        <w:t>54/2/س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6/2/1440هـ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غرامات جوازات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تشغيل عمالة 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توظيف عامل الغير - الإخلال بإجراءات إثبات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إقرار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نطاق حجية الإقرار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البينة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الأصل براءة الذمة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الجمع بين تولي الضبط والتحقيق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بضمانة التحقيق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الخطأ في تطبيق النظم واللوائح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القياس الأولوي.</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إلغاء قرار المدعى عليها المتضمن معاقبتها بغرامة مالية، وحرمانها من الاستقدام مدة سنة؛ لتشغيلها عمالة على غير كفالتها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عدم جواز توظيف صاحب العمل عامل غيره دون اتباع القواعد والإجراءات النظامية المقررة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جواز إيقاع القرار الجزائي إلا عند ثبوت موجبه؛ كون الأصل السلامة من المخالفة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خلو التحقيقات التي أجريت مع المدعية </w:t>
      </w:r>
      <w:r>
        <w:rPr>
          <w:rFonts w:ascii="Traditional Arabic" w:hAnsi="Traditional Arabic" w:cs="Traditional Arabic" w:hint="cs"/>
          <w:sz w:val="32"/>
          <w:szCs w:val="32"/>
          <w:rtl/>
        </w:rPr>
        <w:t>بما</w:t>
      </w:r>
      <w:r w:rsidRPr="00E84807">
        <w:rPr>
          <w:rFonts w:ascii="Traditional Arabic" w:hAnsi="Traditional Arabic" w:cs="Traditional Arabic"/>
          <w:sz w:val="32"/>
          <w:szCs w:val="32"/>
          <w:rtl/>
        </w:rPr>
        <w:t xml:space="preserve"> يثبت وقوعها في المخالفة محل القرار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دفع المدعى عليها بإقرار بعض العمالة المقبوض عليهم بالعمل لدى المدعية؛ كون تلك الإقرارات حجة قاصرة عليهم ولا تسري على المدعية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تولي التحقيق في المخالفة محل القرار تم من قبل مَن تولى ضبطها، وذلك بالمخالفة للمبادئ المستقرة في الضبط الإداري من لزوم المُغَايَرة بين من يتولى الضبط والتحقيق؛ ضمانةً للمتهم - عدم صحة المستند النظامي للقرار محل الدعوى في إيقاع العقوبة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5"/>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القاعدة الفقهية: (الإقرار حجة قاصرة على المقر).</w:t>
      </w:r>
    </w:p>
    <w:p w:rsidR="00F424F0" w:rsidRPr="00E84807" w:rsidRDefault="00F424F0" w:rsidP="00F17D4C">
      <w:pPr>
        <w:numPr>
          <w:ilvl w:val="0"/>
          <w:numId w:val="105"/>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w:t>
      </w:r>
      <w:r>
        <w:rPr>
          <w:rFonts w:ascii="Traditional Arabic" w:hAnsi="Traditional Arabic" w:cs="Traditional Arabic" w:hint="cs"/>
          <w:sz w:val="32"/>
          <w:szCs w:val="32"/>
          <w:rtl/>
        </w:rPr>
        <w:t>5،4</w:t>
      </w:r>
      <w:r w:rsidRPr="00E84807">
        <w:rPr>
          <w:rFonts w:ascii="Traditional Arabic" w:hAnsi="Traditional Arabic" w:cs="Traditional Arabic"/>
          <w:sz w:val="32"/>
          <w:szCs w:val="32"/>
          <w:rtl/>
        </w:rPr>
        <w:t>) من تنظيم معاملة القادمين للمملكة بتأشيرات دخول للحج أو العمرة وغيرها الصادر بالمرسوم الملكي رقم (م/42) وتاريخ 18/10/1404هـ.</w:t>
      </w:r>
    </w:p>
    <w:p w:rsidR="00F424F0" w:rsidRPr="00E84807" w:rsidRDefault="00F424F0" w:rsidP="00F17D4C">
      <w:pPr>
        <w:numPr>
          <w:ilvl w:val="0"/>
          <w:numId w:val="105"/>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(39) من نظام العمل الصادر بالمرسوم الملكي رقم (م/51) وتاريخ 23/8/1426هـ.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lastRenderedPageBreak/>
        <w:t>تتلخص وقائع هذه الدعوى في صحيفة الدعوى التي تقدمت بها المدعية إلى هذه المحكمة، والتي تطلب فيها إلغاء قرار المدعى عليها رقم (16803) وتاريخ 6/9/1438هـ، والمتضمن معاقبة المدعية بغرامة مالية تبلغ مئة ألف (100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والحرمان من الاستقدام مدة سنة، وذلك لقاء تشغيلها لأربعة عمال في مؤسستها من غير كفالتها. مشيرة إلى أن القرار محل الدعوى جانب الصواب؛ نظراً لأنه تم ضبط العمالة داخل الورشة في تمام الساعة الثالثة من فجر يوم 6/9/1438هـ، وهو وقت السحور، حيث يجتمع عمال الورش المجاورة مع بعضهم لتناول وجبة السحور معاً، وطلبت في ختم صحيفتها إلغاء القرار. وبقيد الدعوى قضية، وإحالتها لهذه الدائرة باشرت نظرها حسب ما هو مدون بمحاضر ضبط الجلسات، وبسؤال المدعية عن دعواها؟ أحالت إلى صحيفتها. وبعرض الدعوى على ممثل المدعى عليها، قدم مذكرة أورد فيها أنه تم القبض على أربعة عمال من غير الكفالة يعملون في ورشة المدعية، وبالتحقيق معهم أقروا بالعمل لدى المدعية، وبالتحقيق مع وكيل المدعية نفى علمه بهم، وقد صدر القرار محل الدعوى بإدانة المدعية. مشيراً إلى أن الإجراءات التي اتبعتها المدعى عليها موافقة للنظام، وطلب رفض الدعوى، واكتفى بذلك. ثم قررت المدعية بأنه قد صدر قرار اللجنة الإدارية التابعة للمدعى عليها بتاريخ 6/9/1438هـ، وتمت المصادقة عليه من وزير الداخلية بتاريخ 19/12/1438هـ، وصدر خطاب مدير الجوازات بالإبلاغ بتنفيذه بتاريخ 26/12/1438هـ. ثم قدم وكيل المدعية مذكرة أورد فيها: أنه تم القبض على العمالة في الفناء الخارجي للورشة أثناء تناول وجبة السحور، مؤكداً أن لديه البينة على ذلك، مشيراً إلى أن وقت القبض كان خارج وقت ساعات دوام الورشة المعتمد لشهر رمضان، وطلب في ختم مذكرته إلغاء القرار. واكتفى الأطراف بذلك؛ وعليه أصدرت الدائرة قرارها برفع الجلسة للتأمل والمداولة، ثم أصدرت حكمها المبني على ما يلي.</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بعد سماع الدعوى والإجابة، وبما أن دعوى المدعية جاءت طعناً على قرار؛ فإن المحكمة تختص بنظرها وفقاً للمادة (13/ب) من نظام ديوان المظالم الصادر بالمرسوم الملكي رقم (م/78) وتاريخ 19/9/1428هـ. كما تختص المحكمة ومن ثم الدائرة بنظر الدعوى وفقاً لأحكام المادة الثانية من نظام المرافعات أمام ديوان المظالم الصادر بالمرسوم الملكي رقم (م/3) وتاريخ 22/1/1435هـ، وقرارات مجلس القضاء الإداري المنظمة لاختصاصات وتشكيل الدوائر القضائية. وعن قبول الدعوى؛ وحيث صدر قرار المدعى عليها بتاريخ 6/9/1438هـ، وتمت المصادقة عليه من وزير الداخلية بتاريخ 19/12/1438هـ، وصدر خطاب مدير الجوازات بالإبلاغ بتنفيذه بتاريخ 26/12/1438هـ، وأقامت المدعية هذه الدعوى بتاريخ 13/2/1439هـ؛ فإن الدعوى تكون مقبولة لإقامتها خلال الأجل النظامي المنصوص عليه في المادة </w:t>
      </w:r>
      <w:r w:rsidRPr="00E84807">
        <w:rPr>
          <w:rFonts w:ascii="Traditional Arabic" w:hAnsi="Traditional Arabic" w:cs="Traditional Arabic"/>
          <w:sz w:val="32"/>
          <w:szCs w:val="32"/>
          <w:rtl/>
        </w:rPr>
        <w:lastRenderedPageBreak/>
        <w:t>الثامنة من نظام المرافعات أمام ديوان المظالم، وتنتهي الدائرة إلى القضاء بقبولها. وعن الموضوع؛ ولما كان طعن المدعية على القرار محل الدعوى أسسته على عدم قيام القرار على سبب وسند صحيح، يتمثل في عدم مخالفتها، ولما كانت رقابة المحاكم الإدارية على قرارات اللجان ترتكز على فحص مشروعيتها والتأكد من مدى صحتها في ضوء ما تمليه قواعد الشرع والنظام، ولما كان القرار صدر بأن المدعية خالفت نص المادة التاسعة والثلاثين من نظام العمل، والتي نصت على</w:t>
      </w:r>
      <w:r>
        <w:rPr>
          <w:rFonts w:ascii="Traditional Arabic" w:hAnsi="Traditional Arabic" w:cs="Traditional Arabic" w:hint="cs"/>
          <w:sz w:val="32"/>
          <w:szCs w:val="32"/>
          <w:rtl/>
        </w:rPr>
        <w:t xml:space="preserve"> أنه</w:t>
      </w:r>
      <w:r w:rsidRPr="00E84807">
        <w:rPr>
          <w:rFonts w:ascii="Traditional Arabic" w:hAnsi="Traditional Arabic" w:cs="Traditional Arabic"/>
          <w:sz w:val="32"/>
          <w:szCs w:val="32"/>
          <w:rtl/>
        </w:rPr>
        <w:t xml:space="preserve">: "لا يجوز -بغير اتباع القواعد والإجراءات النظامية المقررة-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 وبالنظر في ذلك، وبالنظر في التحقيقات التي أجريت مع وكيل المدعية، فإنه ثبت للدائرة خلوها مما يقطع بوقوع المدعية في المخالفة. ولا ينال من ذلك ما جاء من اعترافات بعض العمالة في التحقيقات التي أجريت مع العمالة المقبوض عليهم؛ فإنه واستناداً على القاعدة الفقهية: (الإقرار حجة قاصرة على المقر)، فإن إقرارات العمالة لا تسري على المدعية، ولا تكفي في إثبات وقوعها في المخالفة، والقرار محل الدعوى من القرارات الإدارية المتسمة بطابع الجزاء، والجزاء لا يقع صحيحاً إلا عند ثبوت موجبه؛ نظراً إلى أن الأصل هو السلامة من المخالفة. وتشير الدائرة إلى أنه وبالنظر في القرار محل الدعوى فإنه قد جاء مستنداً في إيقاع العقوبة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في ضمن ما استند عليه- على المادتين الرابعة والخامسة من تنظيم مُعاملة القادمين للمملكة بتأشيرات دخول للحج أو العُمرة وغيرها الصادر بالمرسوم الملكي رقم (م/42) وتاريخ 18/10/1404هـ واللتين نصتا على: "4- يُعاقب من يرتكب إحدى المُخالفات المنصوص عليها في المادة الثالثة أعلاه، بالسجن مُدة لا تزيد عن سنتين أو بغرامة لا تتجاوز مئة ألف ريال أو بِهما معاً، وتتعدَّد الغرامات بتعدُّد الأشخاص الذين وقعت المُخالفة بشأنِهم. 5- يعاقب من يخالف القواعد التي تصدرُها وزارة الداخلية بالاتِفاق مع الجهات المعنية وفقاً للمادة الأولى أعلاه بالسجن مُدة لا تزيد عن سنة، وبغرامة لا تتجاوز خمسين ألف ريال أو بإحدى العقوبتين"؛ فإنه يستبين للدائرة عدم صحة ما استند عليه القرار في جزئية الاستناد على المادتين الرابعة والخامسة من تنظيم مُعاملة القادمين للمملكة بتأشيرات دخول للحج أو العُمرة وغيرها. ومن جهة أخرى فإن الثابت أن الذي تولى ضبط المخالفة والتحقيق فيها شخص واحد، وهو الذي وقع على محضر ضبط المخالفة، وقام بالتحقيق بعد ذلك وأمضى على محضر التحقيق، وبما أن من المبادئ المستقرة في الضبط الإداري والقرارات الإدارية الجزائية المُغَايَرة بين الذي يتولى الضبط والتحقيق؛ إذ إن من يتولى ضبط المخالفة سيسعى حتماً إلى إثباتها من خلال توليه التحقيق، لذلك اعتبرت المغايرة والاختلاف بين من ضبط المخالفة وبين من يتولى التحقيق من أهم </w:t>
      </w:r>
      <w:r w:rsidRPr="00E84807">
        <w:rPr>
          <w:rFonts w:ascii="Traditional Arabic" w:hAnsi="Traditional Arabic" w:cs="Traditional Arabic"/>
          <w:sz w:val="32"/>
          <w:szCs w:val="32"/>
          <w:rtl/>
        </w:rPr>
        <w:lastRenderedPageBreak/>
        <w:t xml:space="preserve">الضمانات المقررة لحماية المتهم بالمخالفة، منعاً من التوسع في إيقاع الجزاءات والعقوبات المالية أو غيرها، والمنظم إنما اشترط التحقيق في المخالفة لبيان صحة الضبط من عدمه إلى غير ذلك من الأسباب، وهذه المهمة لا يمكن أن يقوم بها من تولى الضبط على المخالفة ذاتها، وتبعاً لذلك لم يصح للقاضي </w:t>
      </w:r>
      <w:r>
        <w:rPr>
          <w:rFonts w:ascii="Traditional Arabic" w:hAnsi="Traditional Arabic" w:cs="Traditional Arabic"/>
          <w:sz w:val="32"/>
          <w:szCs w:val="32"/>
          <w:rtl/>
        </w:rPr>
        <w:t>-</w:t>
      </w:r>
      <w:r w:rsidRPr="00E84807">
        <w:rPr>
          <w:rFonts w:ascii="Traditional Arabic" w:hAnsi="Traditional Arabic" w:cs="Traditional Arabic"/>
          <w:sz w:val="32"/>
          <w:szCs w:val="32"/>
          <w:rtl/>
        </w:rPr>
        <w:t>بالرغم من تشدد المنظم في شروطه وضماناته</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أن يحكم في قضية سبق له التحقيق فيها، ولاريب أن الضبط والتحقيق من المراحل الأولية في أي قضية، وهي أدنى من الحكم، فيسري عليها ما يسري عليه باللزوم، والقياس بالأولى؛ وعليه وتأسيساً على ما مضى فإن الدائرة تنتهي إلى إلغاء القرار محل الدعوى، وبه تحكم</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اللجنة الإدارية بإدارة متابعة الوافدين رقم (16803) وتاريخ 6/9/1438هـ، وكافة ما ترتب عليه من آثار.</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682 لعام 1438هـ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5673/ق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4/4/1440هـ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غرامات جوازات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نقل عمالة 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الخطأ في تقدير العقوبة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خصوص النص النظامي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تعميم النص الخاص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الخطأ في تطبيق النظم واللوائح.</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 إلغاء قرار المدعى عليها المتضمن معاقبته بغرامة مالية؛ لنقله عدداً من مخالفي نظام الإقامة من الجنسية الإثيوبية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تطبيق المدعى عليها العقوبة النظامية على المدعي بحدها الأقصى؛ استناداً إلى أمر سامٍ يخص تصحيح وضع جنسية أخرى، ومن ثم لا يمكن تعميمه على غيرها من الجنسيات بلا دليل يصرفه إلى ذلك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خطأ المدعى عليها في تقدير العقوبة الصحيحة على المدعي؛ وبالتالي عدم صحة قرارها محل الدعوى -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6"/>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الأمر السامي رقم (32057) وتاريخ 13/7/1436هـ، بشأن معالجة وتصحيح وضع جنسية أجنبية محددة دون غيرها من الجنسيات.</w:t>
      </w:r>
    </w:p>
    <w:p w:rsidR="00F424F0" w:rsidRPr="00E84807" w:rsidRDefault="00F424F0" w:rsidP="00F17D4C">
      <w:pPr>
        <w:numPr>
          <w:ilvl w:val="0"/>
          <w:numId w:val="106"/>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عقوبات مخالفي قواعد التعامل مع الوافدين من مخالفي الأنظمة الصادرة بقرار وزير الداخلية رقم (3329) وتاريخ 8/6/1435هـ.</w:t>
      </w:r>
    </w:p>
    <w:p w:rsidR="00F424F0" w:rsidRPr="00E84807" w:rsidRDefault="00F424F0" w:rsidP="00F424F0">
      <w:pPr>
        <w:jc w:val="center"/>
        <w:rPr>
          <w:rFonts w:ascii="Traditional Arabic" w:hAnsi="Traditional Arabic" w:cs="Traditional Arabic"/>
          <w:b/>
          <w:bCs/>
          <w:sz w:val="32"/>
          <w:szCs w:val="32"/>
          <w:rtl/>
          <w:lang w:bidi="ar"/>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lang w:bidi="ar"/>
        </w:rPr>
      </w:pPr>
      <w:r w:rsidRPr="00E84807">
        <w:rPr>
          <w:rFonts w:ascii="Traditional Arabic" w:hAnsi="Traditional Arabic" w:cs="Traditional Arabic"/>
          <w:sz w:val="32"/>
          <w:szCs w:val="32"/>
          <w:rtl/>
        </w:rPr>
        <w:t>بدأت وقائع هذه الدعوى بتقدم وكيل المدعي لهذه المحكمة في تاريخ 19/10/1438هـ بصحيفة دعوى ذكر فيها:</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أن موكله يتظلم من القرار الصادر بحقه من المدعى عليها برقم (216) وتاريخ 8/2/1438هـ، ثم صدر تبعاً له القرار رقم (15843) وتاريخ 26/8/1438هـ بتشد</w:t>
      </w:r>
      <w:r>
        <w:rPr>
          <w:rFonts w:ascii="Traditional Arabic" w:hAnsi="Traditional Arabic" w:cs="Traditional Arabic"/>
          <w:sz w:val="32"/>
          <w:szCs w:val="32"/>
          <w:rtl/>
        </w:rPr>
        <w:t>يد العقوبة في قضية نقل متسللين</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علماً بأن موكله نقل عمالة يحملون إقامات ولا يعلم أنهم متسللون ومزورون لها، كما أنه لا توجد لديه سابقة تستدعي تشديد العقوبة إلى حدها الأعلى بالسجن سنتين والغرامة سبعمئة ألف ريال، ثم ختم صحيفته بطلب إلغاء قرار العقوبة ونقض ما جاء فيه؛ حيث إن العمالة الوافدة يحملون إقامات</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وليسوا متسللين في نظر الشخص العادي. وبعد قيدها دعوى إدارية حُدِّد لنظرها عدة جلسات، أُبلغ بها طرفا </w:t>
      </w:r>
      <w:r w:rsidRPr="00E84807">
        <w:rPr>
          <w:rFonts w:ascii="Traditional Arabic" w:hAnsi="Traditional Arabic" w:cs="Traditional Arabic"/>
          <w:sz w:val="32"/>
          <w:szCs w:val="32"/>
          <w:rtl/>
        </w:rPr>
        <w:lastRenderedPageBreak/>
        <w:t>الدعوى بموجب خطاب مدير إدارة الدعاوى ومحاضر الضبط، وفيها سألت الدائرة وكيل المدعي عن دعوى موكله؟ فأحال إلى صحيفتها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والتي يطلب فيها إلغاء قرار المدعى عليها رقم (216) وتاريخ 8/2/1438هـ والمصادق عليه بقرار وزير الداخلية رقم (15843) وتاريخ 26/8/1438هـ. وبعد ع</w:t>
      </w:r>
      <w:r>
        <w:rPr>
          <w:rFonts w:ascii="Traditional Arabic" w:hAnsi="Traditional Arabic" w:cs="Traditional Arabic"/>
          <w:sz w:val="32"/>
          <w:szCs w:val="32"/>
          <w:rtl/>
        </w:rPr>
        <w:t>رض الدعوى على ممثل المدعى عليها</w:t>
      </w:r>
      <w:r w:rsidRPr="00E84807">
        <w:rPr>
          <w:rFonts w:ascii="Traditional Arabic" w:hAnsi="Traditional Arabic" w:cs="Traditional Arabic"/>
          <w:sz w:val="32"/>
          <w:szCs w:val="32"/>
          <w:rtl/>
        </w:rPr>
        <w:t xml:space="preserve"> طلب إمهاله للرد. وطلبت الدائرة من ممثل المدعى عليها تنظيم معاقبة مخالفي نظام الإقامة والعمل، فوعد بتقديمه في الجلسة التالية، ثم قدم وكيل المدعي طلباً عاجلاً برقم (5) وتاريخ 1/12/1438هـ للإفراج عن موكله إلى حين البت في أصل الدعوى. فحددت الدائرة جلسة عاجلة لنظره، وفيها سألت الدائرة وكيل المدعي عن الطلب العاجل الذي تقدم به؟ فذكر أن موكله سبق وأن قام بحمل ركاب من الجنسية الإثيوبية في منطقة بسيطا الزراعية بدون مقابل وذلك بعد أن تحقق من حمل كبيرهم لرخصة الإقامة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وأفاده البقية أنهم يحملون رخص إقامة، وقد انطلى عليه تزوير إقامة هذا الشخص؛ لأنه غير مختص بفحص مثل هذه الأعمال، ولم يتم كشف هذا التزوير إلا أمام رجال الأمن، وقد تمت إدانته بنقل العمالة المتسللة بطريقة غير مشروعة، وصدر القرار رقم (216) وتاريخ 8/2/1438هـ والمصادق عليه بقرار وزير الداخلية رقم (15843) وتاريخ 26/8/1438هـ بمعاقبته بالسجن سنتين والتغريم سبعمئة ألف ريال مع التشهير. وسألته الدائرة هل تظلم من هذا القرار؟ فأفاد أنه تظلم أمام وزير الداخلية بتاريخ 13/3/1438هـ ولم يفد بشيء. وأضاف أن موكله موقوف على ذمة هذه القضية رغم أن القرار الذي أدانه لايزال منظوراً أمام هذه الدائرة وقد تضرر من الإيقاف؛ حيث إنه يعمل عسكرياً ولديه أسرة ووالدته مريضة وهو طالب منتسب في إحدى الجامعات، ويطلب من المحكمة إيقاف تنفيذ القرار محل الطعن عاجلاً إلى حين الفصل في أصل الدعوى، ويحصر طلبه العاجل بذلك. وبعرض ذلك على ممثل المدعى عليها، ذكر أن المدعى عليها ستقدم ردها على أصل الدعوى في الجلسة القادمة، وفيما يتعلق بهذا الطلب العاجل فإن المدعى عليها أصدرت قرارها -محل الطعن- بعد أن تم التحقيق مع المدعي وعقدت له جلسة أمام اللجنة المختصة، واستمعت إلى دفاعه وثبت لديها إدانته وخطؤه في نقل عدد كبير من العمالة دون الاطلاع على كامل الإقامات، رغم أنه رجل أمن ولا ينبغي على مثله التساهل في هذا الأمر. ثم قرر الطرفان الاكتفاء بما قدم وذكر. فقررت الدائرة رفع الجلسة للمداولة في الطلب العاجل ثم أصدرت حكمها بإيقاف تنفيذ قرار المدعى عليها رقم (216) وتاريخ 8/2/1438هـ والمصادق عليه بقرار وزير الداخلية الصادر برقم (15843) وتاريخ 26/8/1438هـ فيما يخص معاقبة المدعي (...) إلى حين الفصل في أصل الدعوى. وفي الجلسات التالية المحددة للنظر في أصل الدعوى قدم ممثل المدعى عليها مذكرة تضمنت: أنه تم القبض على المدعي بتاريخ 7/2/1438هـ وذلك من قبل دوريات أمن الطرق بمنطقة الجوف لقيامه بنقل عدد من المتسللين من الجنسية الإثيوبية بمحضر الضبط رقم (897) وتاريخ 7/2/1438هـ وصدر </w:t>
      </w:r>
      <w:r w:rsidRPr="00E84807">
        <w:rPr>
          <w:rFonts w:ascii="Traditional Arabic" w:hAnsi="Traditional Arabic" w:cs="Traditional Arabic"/>
          <w:sz w:val="32"/>
          <w:szCs w:val="32"/>
          <w:rtl/>
        </w:rPr>
        <w:lastRenderedPageBreak/>
        <w:t>بحقه قرار إداري برقم (216) وتاريخ 8/2/1438هـ وقد تم تفتيش السيارة والركاب بالموقع وعثر على الآتي: عدد تسعة هواتف نقالة من نوع نوكيا، وعدد اثنين جالكسي، ومبلغ (22</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951) اثنين وعشرين ألفاً وتسعمئة وواحد وخمسين ريالاً، ولم يعثر معهم على إقامات تثبت هوياتهم حسب ما ورد بمحضر جهة القبض -قوة أمن الطرق بميقوع-. وفيما يخص الإقامات المرسلة بخطاب مدير شرطة محافظة طبرجل رقم (27/ط/4/ع/206) وتاريخ 22/2/1438هـ المتضمن: "إفادتهم بأنها سلمت لهم من أحد أقارب المتهم وهو المدعو (...) بتاريخ 22/2/1438هـ يفيد العثور عليها، وهي عائدة لعمالة من الجنسية الإثيوبية"؛ فذلك يثبت أنه بوقت القبض عليهم ليس لديهم أي إثباتات. وبعد الاطلاع على نظام الإقامة، والتعليمات الملحقة به، وعلى قرار مجلس الوزراء رقم (140) وتاريخ 6/5/1434هـ بشأن قواعد التعامل مع الوافدين من مخالفي الأنظمة، المصادق عليه بالمرسوم الملكي رقم (م/24) وتاريخ 12/5/1434هـ والذي يقضي بأن تتولى وزارة الداخلية ممثلة في قطاعاتها الأمنية ما يأتي: 1- ضبط الوافدين الذين يعملون لحسابهم الخاص (العمالة السائبة) والمتغيبين عن العمل والمتأخرين عن المغادرة من القادمين بتأشيرات حج أو عمرة أو زيارة أو للسياحة أو للعلاج أو للعبور والمتسللين المقبوض عليهم خارج الحدود وإيقافهم. 2- ضبط كل من يقوم بتشغيل المخالفين المشار إليهم في الفقرة (1) من البند (أولاً) لهذه القواعد وكل من يترك عمالته يعملون لحسابهم الخاص (العمالة السائبة) ومن يتستر عليهم أو يؤويهم أو ينقلهم وكل من يقدم لهم وسيلة من وسائل المساعدة وكذلك المستقدمون الذين لم يبلغوا عن تأخير من استقدموهم عن المغادرة بالوقت المحدد. وبعد الاطلاع على كامل أوراق التحقيق المتخذة مع أطراف القضية المثبتة في المعاملة من قبل المحقق، وعند سؤال المواطن المذكور عن كيفية إركابهم وهم يقيمون بطريقة غير نظامية بالبلاد (متسللين)، أفاد بأنه قدم إلى مشاريع بسيطا الزراعية ويرافقه أحد أقاربه المواطن (...) -سعودي الجنسية- لشراء الأعلاف وعند عودته من مشاريع بسيطا توقف لدى محطة بترول مقابل شركة (...)، وتقدم إليه أحد الوافدين ويدعى (...) -إثيوبي الجنسية- وطلب منه إيصاله إلى مفرق الطريق الدولي، وعند طلب رخصة الإقامة قام الوافد بإبراز الإقامة وليس له علم بأنها مزورة، وأفاد بأنه يرافقه عدد (7) أشخاص من نفس جنسيته، وأنه لم يتأكد من رخص الإقامات الخاصة بهم على أساس أن البقية يحملون رخص إقامات نظامية، وقام بنقلهم مساعدة لهم وبدون أجر. وعند سؤاله عن المواطن المرافق معه المدعو (...)؟ أفاد بأنه ليس لديه علاقة بالوافدين وأنه هو من قام بإركابهم وأنه مجرد مرافق بالمركبة فقط. وعند التحقيق مع الوافدين وعن كيفية مقابلتهم للمواطن (المدعي)، أفادوا بأنهم كانوا عند محطة بترول وذهب إليه أحدهم وهو الوافد (...) </w:t>
      </w:r>
      <w:r>
        <w:rPr>
          <w:rFonts w:ascii="Traditional Arabic" w:hAnsi="Traditional Arabic" w:cs="Traditional Arabic"/>
          <w:sz w:val="32"/>
          <w:szCs w:val="32"/>
          <w:rtl/>
        </w:rPr>
        <w:t>-المشار إليه-</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وطلب منه إيصالهم إلى مفرق الطريق الدولي ومن ثم وجدوا نقطة أمنية وتم القبض عليهم. وأن ما قاموا به يعتبر مخالفة صريحة للأنظمة والتعليمات حسبما يتضح من البند الأول والثاني </w:t>
      </w:r>
      <w:r w:rsidRPr="00E84807">
        <w:rPr>
          <w:rFonts w:ascii="Traditional Arabic" w:hAnsi="Traditional Arabic" w:cs="Traditional Arabic"/>
          <w:sz w:val="32"/>
          <w:szCs w:val="32"/>
          <w:rtl/>
        </w:rPr>
        <w:lastRenderedPageBreak/>
        <w:t>والثالث من تلك القواعد التي تقضي بتنظيم معاملة القادمين للمملكة بتأشيرات دخول للحج أو العمرة أو الزيارة أو العمل أو غيرها؛ وذلك لدخولهم للمملكة بطريقة غير مشروعة (متسللين) عبر الحدود السعودية اليمنية. كما تم النظر فيما تضمنته التعليمات الخاصة بتشديد العقوبة المبلغة بموجب تعميم مدير عام الجواز</w:t>
      </w:r>
      <w:r>
        <w:rPr>
          <w:rFonts w:ascii="Traditional Arabic" w:hAnsi="Traditional Arabic" w:cs="Traditional Arabic"/>
          <w:sz w:val="32"/>
          <w:szCs w:val="32"/>
          <w:rtl/>
        </w:rPr>
        <w:t>ات رقم (4256) وتاريخ 9/3/1437هـ</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بشأن إنفاذ مضمون الفقرة (5) من الأمر السامي رقم (32057) وتاريخ 13/7/1436هـ والتي نصت على أن: "تطبق العقوبات بحدها الأقصى السجن، والغرامة، ومصادرة وسيلة النقل في حق المهربين، والناقلين، والمشغلين، والمؤوين لمخالفي نظام الإقامة"؛ استناداً للقرار الوزاري رقم (3329) وتاريخ 8/6/1435هـ. وبعد تسليم وكيل المدعي نسخة من هذه المذكرة قرر اكتفاءه بما سبق تقديمه. فطلبت الدائرة من ممثل المدعى عليها الأمر السامي الذي استندت عليه المدعى عليها بتشديد العقوبة لحدها الأقصى ورقمه (32057) وتاريخه 13/7/1436هـ، فوعد بتقديمه في الجلسة التالية. وفي الجلسة التالية ذكر وكيل المدعي أنه يرغب بتقديم مذكرة إضافية تضمنت: أن المدعى عليها أصدرت القرار رقم (216) وتاريخ 2/8/1438هـ والذي قضى بإلزام موكله بدفع غرامة قدرها سبعمئة ألف ريال والسجن لمدة سنتين والتشهير؛ بتهمة نقل سبعة أشخاص متسللين، وقد شددت المديرية العامة للجوازات برفع العقوبة لمدة سنتين وغرامة مالية قدرها سبعمئة ألف ريال بواقع مئة ألف ريال عن كل شخص، وحيث شاب القرار بعض العيوب والأخطاء التي تضر بمصلحة موكله حيث لم يتعمد ارتكاب جرم أو مخالفة للنظام، لذا فإنه يرغب ببيان دعواه في النقاط التالية : أولاً: تم إتهام موكله مع وجود عدد سبع إقامات لأشخاص إثيوبيين، وهذا لا يدل قطعاً على نقله لهم بطريقة مخالفة للنظام أو اتفاقه معهم على شيء معين، وبتقليب النظر نجد أنهم جميعاً يحملون إقامات نظامية، مما يدل على نفي ما تم اتهامه به. وكما يُعْلَمُ فإن الأحكام الجنائية تبنى على اليقين لا على الشك والتخمين، مما يرد القرار الصادر بحقه شرعاً ونظاماً حتى وإن كانت الإقامات مزورة فليس بمقدور الشخص المتخصص اكتشاف التزوير بالعين المجردة فضلاً عن الإنسان العادي الغير متخصص. ثانياً: مما يبطل القرار محل الدعوى شكلاً وموضوعاً هو صدوره دون مراعاة للأنظمة واللوائح والقواعد الشرعية التي تؤكد براءة ذمة موكله من القضية المتهم فيها، فالقرار الصادر ضده لا يقوى على اتهامه من عدة وجوه مما يستوجب إلغاءه نظاماً؛ إذ يلزم لتشديد العقوبة تكرار الجرم، وبمطالعة القرار محل الدعوى نجد مخالفته الصريحة لما جاء في قواعد التعامل مع الوافدين من مخالفي الأنظمة الصادر بالمرسوم الملكي رقم (م/24) وتاريخ 12/5/1434هـ والذي نص صراحة على: "العقوبة للمرة الأولى بغرامة (25) ألف ريال والسجن ستة أشهر والترحيل إن كان وافداً والتشهير"، وقد ثبت أمام اللجنة مصدرة القرار أن هذه أول جريمة تقع في صحيفة سوابق موكله بينما طالبت المديرية العامة للجوازات بتطبيق الفقرة الثالثة من القرار الوزاري المشار إليه أعلاه التي توضح العقوبة </w:t>
      </w:r>
      <w:r w:rsidRPr="00E84807">
        <w:rPr>
          <w:rFonts w:ascii="Traditional Arabic" w:hAnsi="Traditional Arabic" w:cs="Traditional Arabic"/>
          <w:sz w:val="32"/>
          <w:szCs w:val="32"/>
          <w:rtl/>
        </w:rPr>
        <w:lastRenderedPageBreak/>
        <w:t xml:space="preserve">للمرة الثالثة، وهذا يثبت عدم صحة القرار وعدم صحة المطالبة به، والمادة (189) من نظام الإجراءات الجزائية تنص على أنه: "إذا كان البطلان راجعاً إلى عيب في الإجراء يمكن تصحيحه فعلى المحكمة أن تصححه وإن كان راجعاً إلى عيب لا يمكن تصحيحه فتحكم ببطلانه" مما يدعو لتطبيق قاعدة: (الشك يفسر لصالح المتهم)، وأن: (الأصل في الإنسان البراءة) مما يرد القرار في مواجهته شرعاً ونظاماً. ثالثاً: بعد عدة جلسات مرافعة لم يتمكن ممثل المديرية العامة للجوازات من تقديم سند نظامي يبرر تشديد العقوبة بحق موكله لقاء ما ارتكبه المدعي للمرة الأولى سوى صورة من برقية رئيس مجلس الوزراء ذات الرقم (32057) وتاريخ 13/7/1436هـ والتي تختص بتهريب اليمنيين فقط ولا تنسحب على غيرهم من الجنسيات الأخرى، وبذلك فمستند كهذا لا يعتد به لتبرير تشديد العقوبة؛ لكون هذا التوجيه صدر في حالة خاصة تم تشكيل لجنة خاصة لها وهي أوضاع اليمنيين فحسب. رابعاً: انعدام حالة التلبس بالجريمة والتي ينتفي معها الركن المادي للجريمة التي تم إتهام موكله بها، وقد نصت عليها المادة (35) من نظام الإجراءات الجزائية: "في غير حالات التلبس بالجريمة لا يجوز القبض على أي إنسان أو توقيفه إلا بأمر من السلطة المختصة"، كما أن انعدام حالة التلبس تتوافق مع القواعد الفقهية التي تنص على أن: (الأصل في الإنسان براءة الذمة)، و(ما ثبت بيقين لا يرتفع إلا بيقين واليقين لا يزول بالشك)، وقد روي عن الرسول </w:t>
      </w:r>
      <w:r w:rsidRPr="00E84807">
        <w:rPr>
          <w:rFonts w:ascii="Traditional Arabic" w:hAnsi="Traditional Arabic" w:cs="Traditional Arabic"/>
          <w:sz w:val="32"/>
          <w:szCs w:val="32"/>
        </w:rPr>
        <w:sym w:font="AGA Arabesque" w:char="F072"/>
      </w:r>
      <w:r w:rsidRPr="00E84807">
        <w:rPr>
          <w:rFonts w:ascii="Traditional Arabic" w:hAnsi="Traditional Arabic" w:cs="Traditional Arabic"/>
          <w:sz w:val="32"/>
          <w:szCs w:val="32"/>
          <w:rtl/>
        </w:rPr>
        <w:t>: "ادرؤوا الحدود عن المسلمين ما استطعتم فإن كان له مخرج فخلوا سبيله فإن الإمام أن يخطئ في العفو خير من أن يخطئ في العقوبة"؛ فالأحكام الجزائية تبنى على اليقين لا على الشك والتخمين، مما يستوجب إعادة النظر في القرار. خامساً: لا تربط موكله بأصحاب الإقامات أي علاقة سواءً كانت علاقة عمل أو معرفة سابقة وليس له سوابق في هذا الخصوص، فعدم ارتكاب موكله مثل هذه الجريمة أو أي جريمة أخرى يثبته خلو صحيفة سوابقه من الجرائم، سواءً كانت جنائية أو مدنية، وصدر ضد موكله القرار ولم يتوافر لديه القصد الجنائي وعدم قصده ارتكاب هذه الجريمة التي تفتقر إلى ركنيها المادي والمعنوي الغير متوفرين في حقه، حيث لم يتفق معهم على نقلهم أو التستر عليهم كما ثبت في التحقيقات. وحيث إن موكله لم يرتكب جرماً، وحيث إن ذلك يضر به وبمستقبله؛ وبناء على ما سبق فإنه يختم هذه المذكرة بطلب إلغاء القرار محل الدعوى ونقض ما جاء فيه لمخالفته النظام وما جاء في القرار الوزاري -المشار إليه</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وما جاء في القواعد الشرعية وأصل البراءة. بعد ذلك قرر الطرفان الاكتفاء بما قدم وذكر، فقررت الدائرة رفع الجلسة للمداولة، ثم أصدرت حكمها المسند على الأسباب التالية.</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lastRenderedPageBreak/>
        <w:t>لما كانت غاية ما يهدف إليه المدعي من إقامة هذه الدعوى هو الحكم بإلغاء قرار المدعى عليها رقم (216) وتاريخ 8/2/1438هـ والمعاد صياغته بتاريخ 22/2/1438هـ والمصادق عليه بقرار وزير الداخلية الصادر برقم (15843) وتاريخ 26/8/1438هـ جزئياً فيما يخص معاقبته؛ فإن دعواه إذن تُعدُّ من دعاوى إلغاء القرارات الإدارية، وتختص المحاكم الإداريَّة ولائيّاً بنظرها وفقاً لنص المادة (13/ب) من نظام ديوان المظالم الصادر بالمرسوم الملكي رقم (م/78) وتاريخ 19/9/1428هـ. كما تبسط المحكمة عليها ولاية النظر مكانيّاً بموجب المادة الثانية من نظام المرافعات أمام ديوان المظالم الصادر بالمرسوم الملكي رقم (م/3) وتاريخ 22/1/1435هـ. وأحيلت إلى هذه الدائرة وفقاً لقواعد التوزيع الصادرة بقرار رئيس مجلس القضاء الإداري رقم (44) لعام 1436هـ. وعن قبول الدعوى؛ فإنه لما كان القرار -محل الدعوى- قد صدر بتاريخ 22/2/1438هـ ثم تظلم منه وكيل المدعي أمام وزارة الداخلية وقيد تظلمه برقم (108521) وتاريخ 3/3/1438هـ ثم صادق وزير الداخلية على القرار -محل الدعوى- بتاريخ 26/8/1438هـ وفقاً لصورة القرار المرفقة بصحيفة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ثم أقام وكيل المدعي هذه الدعوى بتاريخ 19/10/1438هـ؛ وبهذه المدد والإجراءات يتبين التزام المدعي بنص المادة الثامنة من نظام المرافعات أمام ديوان المظالم الصادر بالمرسوم الملكي رقم (م/3) وتاريخ 22/1/1435هـ؛ الأمر الذي تجتاز معه هذه الدعوى مرحلة القبول الشكلي. وعن موضوعها؛ فالثابت صدور قرار المدعى عليها رقم (216) وتاريخ 8/2/1438هـ والمعاد صياغته بتاريخ 22/2/1438هـ والمصادق عليه بقرار وزير الداخلية الصادر برقم (15843) وتاريخ 26/8/1438هـ متضمناً إدانة وتغريم عدد من الأشخاص من ضمنهم المدعي لقاء قيامه بنقل عدد من الأشخاص المخالفين لنظام الإقامة في المملكة، والثابت من القرار -محل الدعوى- تطبيق المدعى عليها للعقوبات المنصوص عليها بالقرار الوزاري رقم (3329) وتاريخ 8/6/1435هـ بحدها الأقصى على المدعي استناداً على مضمون الفقرة الخامسة من الأمر السامي رقم (32057) وتاريخ 13/7/1436هـ، والبين من مقدمة هذا الأمر وكامل فقراته أنه جاء لمعالجة وتصحيح وضع جنسية أجنبية محددة دون غيرها من الجنسيات؛ إذ منح الحاملين لتلك الجنسية -عند التقدم لطلبها- تأشيرة زيارة محددة استثناء من نظام الإقامة، مع إعفائهم من الغرامات والعقوبات المترتبة على مخالفة نظامي الإقامة والعمل، ثم جاءت بقية فقرات هذا الأمر مُبينةً لطريقة التعامل مع هذا الإعفاء وتوجيه الجهات المختصة بإنفاذ كل ما هو من اختصاصها، مع الأمر بتطبيق العقوبات بحدها الأقصى في حق المهربين والناقلين والمشغلين والمؤوين لمخالفي نظام الإقامة، فكان هذا القرار استثناء من أنظمة الإقامة والعمل لجنسية معينة، وجاءت فقرته الخامسة أيضاً -ضمن سياقه لما يستلزمه تصحيح وضع أبناء تلك الجالية- استثناءً من قواعد التعامل مع الوافدين من مخالفي الأنظمة في حق المهربين والناقلين والمشغلين والمؤوين لمخالفي نظام الإقامة من تلك الجنسية </w:t>
      </w:r>
      <w:r w:rsidRPr="00E84807">
        <w:rPr>
          <w:rFonts w:ascii="Traditional Arabic" w:hAnsi="Traditional Arabic" w:cs="Traditional Arabic"/>
          <w:sz w:val="32"/>
          <w:szCs w:val="32"/>
          <w:rtl/>
        </w:rPr>
        <w:lastRenderedPageBreak/>
        <w:t>أيضاً؛ إذ شددت العقوبة على المخالفين من تلك الجنسية -مع إمكانية تصحيح وضع إقامتهم- والمهربين والناقلين والمشغلين والمؤوين لمخالفي نظام الإقامة من أفرادها لاستمرارهم وإمعانهم في مخالفة أنظمة المملكة مع كل تلك الاستثناءات والمميزات التي مُكنوا منها دون غيرهم؛ وعليه فلا يمكن القول بسريان مضاعفة العقوبة على غيرهم من الجنسيات أو المهربين والناقلين والمشغلين والمؤوين لمخالفي نظام الإقامة من الجنسيات الأخرى والتي استمر التعامل معها على وفق نظام الإقامة وقواعد التعامل مع الوافدين من مخالفي الأنظمة دون استثناء، كما أن الأمر السامي -المشار إليه- جاء مخصصاً لتصحيح وضع فئة معينة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فإنه لا يمكن تعميمه على غيرها، كما أنه لا يمكن استثناء بعض فقراته من التخصيص دون غيرها بلا دليل يصرفها إلى ذلك؛ الأمر الذي تنتهي معه الدائرة من وقائع وأسباب حكمها بإثبات خطأ المدعى عليها في اتخاذ العقوبة الصحيحة بحق المدعي الناقل لعدد من المخالفين لنظام الإقامة من الجنسية الإثيوبية؛ مخالفة بذلك الأنظمة واللوائح المقررة لها.</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المديرية العامة للجو</w:t>
      </w:r>
      <w:r>
        <w:rPr>
          <w:rFonts w:ascii="Traditional Arabic" w:hAnsi="Traditional Arabic" w:cs="Traditional Arabic" w:hint="cs"/>
          <w:b/>
          <w:bCs/>
          <w:sz w:val="32"/>
          <w:szCs w:val="32"/>
          <w:rtl/>
        </w:rPr>
        <w:t>ا</w:t>
      </w:r>
      <w:r w:rsidRPr="00E84807">
        <w:rPr>
          <w:rFonts w:ascii="Traditional Arabic" w:hAnsi="Traditional Arabic" w:cs="Traditional Arabic"/>
          <w:b/>
          <w:bCs/>
          <w:sz w:val="32"/>
          <w:szCs w:val="32"/>
          <w:rtl/>
        </w:rPr>
        <w:t>زات/ جو</w:t>
      </w:r>
      <w:r>
        <w:rPr>
          <w:rFonts w:ascii="Traditional Arabic" w:hAnsi="Traditional Arabic" w:cs="Traditional Arabic" w:hint="cs"/>
          <w:b/>
          <w:bCs/>
          <w:sz w:val="32"/>
          <w:szCs w:val="32"/>
          <w:rtl/>
        </w:rPr>
        <w:t>ا</w:t>
      </w:r>
      <w:r w:rsidRPr="00E84807">
        <w:rPr>
          <w:rFonts w:ascii="Traditional Arabic" w:hAnsi="Traditional Arabic" w:cs="Traditional Arabic"/>
          <w:b/>
          <w:bCs/>
          <w:sz w:val="32"/>
          <w:szCs w:val="32"/>
          <w:rtl/>
        </w:rPr>
        <w:t>زات منطقة الجوف رقم (216) وتاريخ 22/2/1438هـ المصادق عليه بقرار وزير الداخلية رقم (15843) وتاريخ 26/8/1438هـ جزئياً فيما يخص معاقبة المدعي (...).</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sz w:val="32"/>
          <w:szCs w:val="32"/>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E84807">
        <w:rPr>
          <w:rFonts w:ascii="Traditional Arabic" w:hAnsi="Traditional Arabic" w:cs="Traditional Arabic"/>
          <w:b/>
          <w:bCs/>
          <w:sz w:val="32"/>
          <w:szCs w:val="32"/>
          <w:rtl/>
        </w:rPr>
        <w:lastRenderedPageBreak/>
        <w:t>رقم القضية في المحكمة الإدارية 3671/1/ق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10651/ق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28/1/1440هـ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تجارة وصناعة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حماية 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بالمنافسة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الاتفاق على توحيد أسعار وجبة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اتفاق ضمني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إقرار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حجية محضر التحقيق - المبالغة في ارتفاع الأرباح - انخفاض الأسعار العالمية - انتفاء زيادة التكاليف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ثبوت المخالفة.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مطالبة المدعي (مطعم) إلغاء قرار لجنة الفصل في مخالفات نظام المنافسة المتضمن معاقبته بغرامة مالية؛ لإخلاله بالمنافسة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وذلك باتفاقه مع عدد من المطاعم على توحيد أسعار وجبة الدجاج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حظر الممارسات أو الاتفاقيات أو العقود بين المنشآت المتنافسة، سواء كانت صريحة أم ضمنية، إذا كان الهدف منها تقييد التجارة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أو الإخلال بالمنافسة بين المنشآت</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أو التحكم في أسعار السلع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قيام أحد المطاعم بإقرار محضر تضمن رفع أسعار وجبة الدجاج، والتنسيق مع المنافسين على ذلك، واعتبار المدعي ضمن المنافسين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قيام المدعي وعدد من المطاعم برفع وتوحيد سعر وجبة الدجاج خلال فترة واحدة، مع تبادل الزيارات فيما بينهم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إقرار مدير المطعم المدعي ومطعم آخر في التحقيق بأن رفع أسعار تلك الوجبة تم بعد ما رفعت المطاعم المنافسة أسعارها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تقرير التحليل المالي والدراسة الاقتصادية بارتفاع أرباح المدعي والمطاعم الأخرى المخالِفة بشكل مبالغ فيه بالمقارنة مع الأعوام السابقة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تأثر أسعار الوجبة لدى المدعي والمطاعم الأخرى المخالِفة بانخفاض الأسعار العالمية للغذاء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تعاضد القرائن على أن ارتفاع أسعار وجبة الدجاج كان نتيجة اتفاق ضمني بين المدعي وعدد من المطاعم على توحيد الأسعار، وقتل روح المنافسة بينهم، وليست نتيجة زيادة التكاليف؛ مما يتقرر معه صحة القرار محل الدعوى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احتجاج المدعي بأن المحضر المحتج به في ارتكاب المخالفة كان معداً قبل خمس سنوات من رفع أسعار وجبة الدجاج؛ كون طول تلك المدة</w:t>
      </w:r>
      <w:r w:rsidRPr="00E84807">
        <w:rPr>
          <w:rFonts w:ascii="Traditional Arabic" w:hAnsi="Traditional Arabic" w:cs="Traditional Arabic"/>
          <w:sz w:val="32"/>
          <w:szCs w:val="32"/>
        </w:rPr>
        <w:t xml:space="preserve"> </w:t>
      </w:r>
      <w:r w:rsidRPr="00E84807">
        <w:rPr>
          <w:rFonts w:ascii="Traditional Arabic" w:hAnsi="Traditional Arabic" w:cs="Traditional Arabic"/>
          <w:sz w:val="32"/>
          <w:szCs w:val="32"/>
          <w:rtl/>
        </w:rPr>
        <w:t xml:space="preserve">غير مانعة من وجود التنسيق والاتفاق الضمني على رفع الأسعار، والتي ترتفع عاماً بعد عام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احتجاج المدعي بأن المُحقَّق معه ليس مديراً للمطعم؛ لعدم إبداء ذلك وفق الإجراءات النظامية، ولعدم بيانه من هو مديره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7"/>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lastRenderedPageBreak/>
        <w:t>المادتان (4، 15) من نظام المنافسة الصادر بالمرسوم الملكي رقم (م/25) وتاريخ 4/5/1425هـ.</w:t>
      </w:r>
    </w:p>
    <w:p w:rsidR="00F424F0" w:rsidRPr="00AB6773" w:rsidRDefault="00F424F0" w:rsidP="00F17D4C">
      <w:pPr>
        <w:numPr>
          <w:ilvl w:val="0"/>
          <w:numId w:val="107"/>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المواد (4، 5، 44، 47) من اللائحة التنفيذية لنظام المنافسة الصادرة بقرار مجلس حماية المنافسة رقم (126) وتاريخ 4/9/1435هـ.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تتلخص وقائع الدعوى بالقدر اللازم لإصدار هذا الحكم، إذ تقدم وكيل المدعي بلائحة دعوى إلى المحكمة الإدارية قيدت قضية بتاريخ 20/4/1439هـ وأحيلت إلى هذه الدائرة بتاريخ 21/4/1439هـ تضمنت: أنهم يعترضون على القرار رقم (148) وتاريخ 25/3/1439هـ وما قضى به من تغريم موكلته مع قصور في تسبيب القرار، وما جاء في القرار: "أنه ثبت أن مطاعم شركة (م) قد كلفت مسؤولها بالتنسيق مع المنافسين لرفع الأسعار، وتم بالفعل رفع الأسعار بالتزامن مع الشركات المنافسة والتي كان آخرها في شهر شعبان لعام ألفين وأربعة عشر، حيث تم رفع سعر وجبة الدجاج والأرز إلى أربعة وثلاثين ريالاً، وذلك بالتزامن مع باقي المنشآت المنافسة، وهذا ما أقر به مدير المطعم بأنهم يقومون برفع الأسعار مباشرة بعد رفع مطاعم (م) وبقية المنافسين، وأنه بدراسة البيانات المالية المقدمة من القسم الاقتصادي للأمانة العامة والتي سُلمت صورة منها للمدعي واتضح تجاوز قيمة مبيعاتها خلال الأعوام ألفين واثني عشر، وألفين وثلاثة عشر، وألفين وأربعة عشر، اثنين وسبعين مليوناً وثلاثة وسبعين مليوناً وواحداً وتسعين مليون ريال على التوالي؛ مما يؤكد الاتفاق الضمني مع الشركات والمؤسسات الأخرى"؛ فإن موكله يجيب عن ذلك: بأن وكيلهم الشرعي لم يقر بشأن ما ادعاه المدعي بمجلس المنافسة، ولم يقر بالاجتماع مع المتهمين الآخرين بغرض رفع الأسعار أو التأثير في المنافسة التجارية والحد منها، كما أن الوكيل غير ملم بالتفاصيل المالية والإجراءات المحاسبية الإدارية الخاصة بالشركة، مع أن وكيلهم أكد بالقول بأنه لا يوجد لديهم أي علاقة مع مطاعم (م)، ثم إن وكيلهم غير موكل وكالة خصومة، فالوكالة التي معه لا تعطيه الحق في الإقرار أو الحلف وفقاً لما هو مقرر في النظام والشرع، والدراسة الواردة في القرار المعدة من قبل القسم الاقتصادي للأمانة قد جاءت لتعضيد أدلة موكله لا أن تُتخذ دليلاً ضدهم، لا سيما وأن الدراسة بينت زيادة المصاريف والتكاليف، والإقرارات المشتمل عليها القرار لا علاقة لموكله بها؛ إذ هي إقرارات من آخرين، وما ذُكر بشأن الاتفاق فإن موكله ينفيه أساساً فلم يُثبت وقوعه، وأن ما قدمته الجهة المدعى عليها لا يرقى لأن يكون بينات موصلة؛ وعليه فإن موكله لم يخالف نص المادة الرابعة من نظام المنافسة الصادر بالمرسوم الملكي رقم (م/25) في 4/5/1425هـ، ويطلب إلغاء القرار</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وبتحديد جلسات لطرفي الدعوى أكد وكيل المدعي على مطالبتهم بإلغاء القرار، وأضاف بأن القرار لم يُذكر فيه أسبابه، كما أن من حُقق معه ليس مديراً ولا وكيلاً شرعياً وإنما وكالته خاصة بالتعقيب لدى الجهات الحكومية، والوكالة في الخصومة تحتاج إلى توكيل خاص وفق ما هو موضح في الشرع والنظام، ومحضر الزيارة للمطاعم الموجود لديهم كان في</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2009م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قبل </w:t>
      </w:r>
      <w:r w:rsidRPr="00E84807">
        <w:rPr>
          <w:rFonts w:ascii="Traditional Arabic" w:hAnsi="Traditional Arabic" w:cs="Traditional Arabic"/>
          <w:sz w:val="32"/>
          <w:szCs w:val="32"/>
          <w:rtl/>
        </w:rPr>
        <w:lastRenderedPageBreak/>
        <w:t>الزيادات المدعى بها بخمس سنوات، وهو مقترح لزيارات بشأن السؤال عن تقنية البرنامج (أرقامي) وتطبيقها لديهم، والدراسة الاقتصادية تُبين حقيقة زيادة الأسعار، وأنها بناء على زيادة في المصاريف والتكاليف وحصول توافق في الزمن والأسعار بين المنافسين؛ نظراً لأن زيادة المصاريف والتكاليف كانت في وقت واحد ولم يكن هناك أي تنسيق بينهم، وأن الانخفاض العالمي في سعر الغذاء لا يقتضي في الحقيقة انخفاض سعر الوجبات؛ لأن ارتفاع سعر وجبتهم لا يتعلق فقط بارتفاع الغذاء وانخفاضه بل هناك رواتب للعمال وإيجارات وغيرها، وأن ارتفاع الربح والدخل السنوي لا يتعدى في الغالب مليون ونصف المليون، وفي سنة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كان الربح مليوناً وستمئة وستة عشر ألفاً ومئة وثلاثة وتسعين ريالاً. وبطلب الإجابة من ممثل المدعى عليها، قدم مذكرات جاء فيها: بأن القرار محل الدعوى كان مسبباً، ثم هل يوجد منشأة لا مدير لها؟ والمُحقق معه قدم وكالة وأفاد بأن مالك المطعم عمه، كما أن التحقيق تم معه داخل المنشأة، والمادة الرابعة والأربعون من اللائحة التنفيذية لنظام المنافسة نصت على أنه: "يحق لمأموري الضبط القضائي التحقيق مع مدير المنشأة أو غيره من العاملين في المنشأة في مقر المجلس أو في موقع المنشأة..."، كما نصت المادة السابعة والأربعون أنه: "يجوز للمنشأة إعداد ملاحظاتها كتابة خلال أسبوع من إبلاغها بقرار المجلس..."، والمنشأة لم تقم بالاعتراض على التحقيق مع المدير العام وأنه ليس مدير المطعم خلال المدة النظامية، كما أن الوكيل أقر بأنهم يرفعون الأسعار بعد رفع مطاعم (م) لأسعارهم، ويعزز ذلك المحاضر الموجودة لدى مطاعم (م) (محاضر الاجتماع)، كما أنه بتفتيش مطاعم (ي) -المدعي- تم العثور على جدول أعمال للإدارة حيث تضمن تنسيق الزيارة مع إدارة مطعم (ج) ومطاعم (م)، كما أن هذا الجدول موجود أيضاً لدى مطاعم (م)، كما أن التزامن برفع الأسعار في وقت واحد مع بقية المنافسين يُؤكد أن المدعي قام برفع الأسعار لتعظيم الأرباح وليس بناءً على التكاليف، وتحديد الأسعار فيه قتل للمنافسة وفي ذلك مخالفة للمادة الرابعة فقرة رقم (واحد)، وأن رفع الأسعار ليست بناءً على ارتفاع التكاليف بل على الاتفاق الضمني مع المنافسين، يدل على ذلك أنه كان في نفس الوقت، كما أن سعر الوجبة للدجاج والأرز موحد بين جميع المنافسين بسعر (34) ريالاً، ولو كانت حسب التكاليف لما كانت موحدة؛ لأن سعر الإيجارات مختلفة من مطعم لآخر وليست متطابقة، وحتى المواد الغذائية (الدواجن والأرز) مختلفة، فالمفترض بناءً على اختلاف التكاليف اختلاف الأسعار، كما أنه من المفترض مع انخفاض الأسعار العالمية انخفاض الأسعار المحلية إلا أن المدعي لا زال يبيع بالأسعار العالية، ومحاضر الاجتماع لدى مطاعم (م)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2008م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وتكليف مسؤولها بالتنسيق مع المطاعم المنافسة لهم والتي من بينها المدعي يدل على هذا الاتفاق، وفق ما جاء في التحقيق مع مطاعم (م)، والذي أُشير فيه إلى أن مطعم (ي) من المطاعم المنافسة لهم، وطلب في ختام الإجابة رفض الدعوى</w:t>
      </w:r>
      <w:r w:rsidRPr="00E84807">
        <w:rPr>
          <w:rFonts w:ascii="Traditional Arabic" w:hAnsi="Traditional Arabic" w:cs="Traditional Arabic"/>
          <w:sz w:val="32"/>
          <w:szCs w:val="32"/>
        </w:rPr>
        <w:t>.</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lastRenderedPageBreak/>
        <w:t>لما كانت مطالبة المدعي في إقامة هذه الدعوى إلغاء القرار رقم (148) وتاريخ 25/3/1439هـ والصادر من لجنة الفصل في مخالفات نظام المنافسة؛ فإن المحكمة الإدارية تختص بنظر هذه الدعوى بموجب المادة (13/ب) من نظام ديوان المظالم الصادر بالمرسوم الملكي رقم (م/78) وتاريخ 19/9/1428هـ</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ولما كان المدعي تبلغ بالقرار محل الدعوى في 7/4/1439هـ، وأقام المدعي دعواه لدى المحكمة الإدارية في 20/4/1439هـ أي خلال (15) يوماً وفق المادة (15/3) من نظام المنافسة الصادر بالمرسوم الملكي رقم (م/25) وتاريخ 4/5/1425هـ، والمعدلة بالمرسوم الملكي رقم (م/24) وتاريخ 11/4/1435هـ؛ مما يعني قبول الدعوى شكلاً</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ولما كانت الجهة المدعى عليها إنما أصدرت قرارها محل الدعوى لوجود إخلال من المدعي بالمنافسة المشروعة؛ إذ قام المدعي بالاتفاق الضمني على توحيد سعر وجبة الدجاج والأرز مع عدة مطاعم، ليكون سعرها بأربعة وثلاثين ريالاً، والمفترض تفاوتها لتفاوت المصاريف والتكاليف لكل مطعم عن المطاعم الأخرى. ولما كان توحيد سعر الوجبة لجميع المطاعم المتنافسة في شهر ثمانية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أي في وقت واحد؛ فإن ذلك يؤكد هذا الاتفاق الضمني في توحيد السعر بينهم ويقتل روح المنافسة بينهم. ولما كان الوكيل الشرعي للمدعي أقر في التحقيق معه أن رفع أسعارهم تكون بعد رفع مطاعم (م) لأسعارها، وهو مشابه لاعتراف مطاعم (ج) برفعهم الأسعار بعد مطاعم (م) لأسعارها، ولما كانت محاضر الاجتماع لدى مطاعم (م) المؤرخة في 16/6/2008م والمؤرخة في 23/6/2013م أوضحت الاتفاق بين أعضاء مجلس الإدارة لدى (م) على رفع الأسعار لديهم وأنهم سيقومون بالتنسيق مع المنافسين بشأن ذلك، ولما كان الثابت بالتحقيق مع مطاعم (م) أفادت بأن المدعي مطاعم (ي) هو من ضمن المنافسين لهم، ولما كان الثابت من أوراق القضية أن المدعي وُجِد لديه محضر بشأن زيارة مطاعم (م) وغيرها مما يؤكد هذا الاتفاق الضمني، كما أن هذا المحضر ذاته وجد لدى مطاعم (م)، ولما كان التحليل المالي والدراسة الاقتصادية أظهرت ارتفاع الأرباح بشكل مبالغ فيه من (72) مليون ريال و(73) مليون ريال في عامي</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2012 و 2013م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إلى (91) مليون ريال في 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مما يؤكد الاتفاق الضمني بين المدعي مع بقية المنافسين، وأن القصد هو المبالغة في تضعيف الأسعار لا أن المضاعفة في الأرباح كانت نتيجة طبيعية لزيادة التكاليف، ولما كانت اللائحة التنفيذية لنظام المنافسة الصادرة بقرار مجلس المنافسة رقم (126) وتاريخ 4/9/1435هـ أجازت بالتحقيق مع مدير المنشأة أو غيره من العاملين في المنشأة وفق المادة الرابعة والأربعين من اللائحة، ولها إبراز ملاحظاتها على قرار المجلس وفق المادة السابعة والأربعين من اللائحة، ولما لم يعترض المدعي على ذلك فيُؤكد ذلك أن المحقق معه هو مدير مطاعم (ي) -المدعي- وأن ما ذكره بشأن رفع الأسعار كان صحيحاً، والذي يُوضح الاتفاق الضمني عدم ذكر ممثلهم في هذه الدعوى من هو مدير المطاعم حيث جاء دفعه مرسلاً عدا ما ذكره عن مالك المطاعم. ولما كان انخفاض الأسعار العالمية في الغذاء لم يُؤثر على انخفاض سعر الوجبة لدى المدعي مما يؤكد أن دعوى ارتفاع التكاليف والمصاريف سبب في رفع الأسعار دعوى غير صحيحة، وأن الغرض المبالغة في زيادة الأرباح بالتنسيق مع </w:t>
      </w:r>
      <w:r w:rsidRPr="00E84807">
        <w:rPr>
          <w:rFonts w:ascii="Traditional Arabic" w:hAnsi="Traditional Arabic" w:cs="Traditional Arabic"/>
          <w:sz w:val="32"/>
          <w:szCs w:val="32"/>
          <w:rtl/>
        </w:rPr>
        <w:lastRenderedPageBreak/>
        <w:t>المنافسين، ومع اجتماع هذه القرائن فإنها جميعاً تُؤكد على الاتفاق الضمني في رفع الأسعار لوجبة الأرز مع الدجاج بشكل موحد بحيث يقتل روح المنافسة ويُلحق أضراراً بالمستهلكين. ولما كان هذا الاتفاق الضمني مخالفاً للمادة الرابعة الفقرة رقم (1) من نظام المنافسة والتي نصت على حظر: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أو الاتفاقيات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1-</w:t>
      </w:r>
      <w:r w:rsidRPr="00E84807">
        <w:rPr>
          <w:rFonts w:ascii="Traditional Arabic" w:hAnsi="Traditional Arabic" w:cs="Traditional Arabic"/>
          <w:sz w:val="32"/>
          <w:szCs w:val="32"/>
        </w:rPr>
        <w:t xml:space="preserve"> </w:t>
      </w:r>
      <w:r w:rsidRPr="00E84807">
        <w:rPr>
          <w:rFonts w:ascii="Traditional Arabic" w:hAnsi="Traditional Arabic" w:cs="Traditional Arabic"/>
          <w:sz w:val="32"/>
          <w:szCs w:val="32"/>
          <w:rtl/>
        </w:rPr>
        <w:t>التحكم في أسعار السلع والخدمات المعدة للبيع بالزيادة أو الخفض أو التثبيت أو بأي صورة أخرى تضر المنافسة المشروعة"، ولما كانت المادة الرابعة من اللائحة التنفيذية لنظام المنافسة أكدت على ما جاء في المادة السابقة الذكر، ولما كانت المادة الخامسة من اللائحة التنفيذية نصت على أنه: "تُعتبر الممارسات الواردة في الفقرة (1) ذات آثار مخلة بالمنافسة بمجرد ارتكابها". وما جاء بأن المحضر الموجود لديهم بأنه كان في 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2009م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وأن الزيادة للأسعار التي صدر بناءً عليها القرار كانت في عام </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وأن هناك خمس سنوات بين المحضر وعام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ففي الحقيقة أن هذه المدة غير مانعة من التنسيق والاتفاق الضمني المسبق من 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2009م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وحتى 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وأن الزيادة كانت بالاتفاق الضمني والتي أصبحت ترتفع عاماً بعد عام وذلك بعد رفع مطاعم (م) لسعر وجبتها، غير أن الجهة المدعى عليها لم تكتشف ذلك إلا عند رفع السعر مؤخراً في 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2014م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والدائرة بدراستها للقرار محل الدعوى وفق ما مضى من قرائن تبين لها إخلال المدعي بالمنافسة في توحيد سعر الوجبة بالاتفاق مع المنافسين، وهو وإن لم يكن اتفاق صريح أو شفوي إلا أنه اتفاق ضمني دلت عليه القرائن وذلك بما يخالف النظام، وأدت هذه المخالفة إلى تغريمه مبلغاً قدره (900.000) تسعمئة ألف ريال، والدائرة بدراستها للقرار محل الدعوى وفق ما مضى وجدت أن القرار سليم الأركان صحيح الشروط، ولم يقدم المدعي ما ينقضه، وتنتهي معه إلى رفض الدعوى</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برفض الدعوى المقامة من مطاعم (...) ضد لجنة الفصل في مخالفات نظام المنافسة.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6580</w:t>
      </w:r>
      <w:r>
        <w:rPr>
          <w:rFonts w:ascii="Traditional Arabic" w:hAnsi="Traditional Arabic" w:cs="Traditional Arabic" w:hint="cs"/>
          <w:b/>
          <w:bCs/>
          <w:sz w:val="32"/>
          <w:szCs w:val="32"/>
          <w:rtl/>
        </w:rPr>
        <w:t>/1/ق</w:t>
      </w:r>
      <w:r w:rsidRPr="00E84807">
        <w:rPr>
          <w:rFonts w:ascii="Traditional Arabic" w:hAnsi="Traditional Arabic" w:cs="Traditional Arabic"/>
          <w:b/>
          <w:bCs/>
          <w:sz w:val="32"/>
          <w:szCs w:val="32"/>
          <w:rtl/>
        </w:rPr>
        <w:t xml:space="preserve"> لعام 1434هـ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7309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12/2/1440هـ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تجارة وصناعة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حماية 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الإرغام على عدم التعامل مع منافس آخر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بضمانة التحقيق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إقرار الجهة الإدارية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توصيف المنشأة المنافسة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المنافس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الغاية من نظام المنافسة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منع الوكيل من الاستيراد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أثر إقرار الشرط المخالِف دون العمل به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التأثير على المنافسة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غرامة يومية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سريان الغرامة بأثر رجعي</w:t>
      </w:r>
      <w:r w:rsidRPr="00E84807">
        <w:rPr>
          <w:rFonts w:ascii="Traditional Arabic" w:eastAsia="Calibri" w:hAnsi="Traditional Arabic" w:cs="Traditional Arabic"/>
          <w:b/>
          <w:bCs/>
          <w:sz w:val="32"/>
          <w:szCs w:val="32"/>
          <w:rtl/>
        </w:rPr>
        <w:t xml:space="preserve"> - </w:t>
      </w:r>
      <w:r w:rsidRPr="00E84807">
        <w:rPr>
          <w:rFonts w:ascii="Traditional Arabic" w:hAnsi="Traditional Arabic" w:cs="Traditional Arabic"/>
          <w:b/>
          <w:bCs/>
          <w:sz w:val="32"/>
          <w:szCs w:val="32"/>
          <w:rtl/>
        </w:rPr>
        <w:t xml:space="preserve">نوع الرقابة القضائية على أركان القرار الإداري - عيب مخالفة النظم واللوائح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صور عيب مخالفة النظم واللوائح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تعريف ركن السبب.</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إلغاء قرار لجنة الفصل في مخالفات نظام المنافسة المتضمن تكليفها إزالة مخالفتها بإرغام عميل على عدم التعامل مع منافس آخر، ومعاقبتها عن ذلك بغرامة مالية يومية حتى إزالة المخالفة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إقرار المدعى عليها بصدور القرار محل الدعوى دون التحقيق مع المدعية بشأن المخالفة المنسوبة إليها؛ مما يتقرر معه عدم تقيد المدعى عليها بما ورد في النظام، ومن ثم يكون قرارها مشوباً بعيب مخالفة النظم واللوائح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استناد المدعى عليها في تقرير المخالفة محل الدعوى إلى أن النظام نص على أنه يحظر على المنشأة ذات الوضع المهيمن في السوق إساءة استغلال هذا الوضع</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للإخلال بالمنافسة أو الحد منها أو منعها، ومن ذلك إرغام عميل لها أو الاتفاق معه على الامتناع عن التعامل مع منشأة منافسة لها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وصف المنشأة المنافسة يطلق على تلك التي تعمل بذات النشاط والإمكانيات والقدرات التي تجعلها في مرتبة التنافس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عدم وجود منافس للمدعية في نشاطها الصناعي، ومن ثم لا ينطبق عليها الحظر المستند إليه في القرار محل الدعوى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اعتبار الوكلاء والموزعين منافسين للمدعية؛ لعدم تحقق وصف المنشأة المنافسة بحقهم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الهدف من النظام هو حماية المنافسة العادلة وتشجيعها، ومكافحة الممارسات الاحتكارية التي تؤثر على المنافسة المشروعة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تلقي المدعى عليها شكاوى من وكلاء وموزعي المدعية بشأن منع الاستيراد يعد قرينة على صحة ادعائها بعدم منع وكلائها من الاستيراد من خارج المملكة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ورود شرط عدم التعامل مع منافس آخر محل المخالفة في تعاقدات المدعية دون الإلزام به عملياً لا يوجب العقوبة؛ </w:t>
      </w:r>
      <w:r w:rsidRPr="00E84807">
        <w:rPr>
          <w:rFonts w:ascii="Traditional Arabic" w:hAnsi="Traditional Arabic" w:cs="Traditional Arabic"/>
          <w:sz w:val="32"/>
          <w:szCs w:val="32"/>
          <w:rtl/>
        </w:rPr>
        <w:lastRenderedPageBreak/>
        <w:t xml:space="preserve">لعدم تأثيره على المنافسة المشروعة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صدور القرار محل الدعوى بتغريم المدعية بأثر رجعي يعد عيباً يوجب إلغاءه -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8"/>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(16) من نظام المنافسة الصادر بالمرسوم الملكي رقم (م/25) وتاريخ 4/5/1425هـ.</w:t>
      </w:r>
    </w:p>
    <w:p w:rsidR="00F424F0" w:rsidRPr="00E84807" w:rsidRDefault="00F424F0" w:rsidP="00F17D4C">
      <w:pPr>
        <w:numPr>
          <w:ilvl w:val="0"/>
          <w:numId w:val="108"/>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(6/ز، 14/ب) من اللائحة التنفيذية لنظام المنافسة الصادرة بقرار مجلس حماية المنافسة رقم (13/2006) وتاريخ 25/11/1427هـ.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تتحصل واقعات هذه الدعوى بالقدر اللازم لإصدار هذا الحكم أن وكيل المدعية تقدم لهذه المحكمة بصحيفة دعوى بتاريخ 29/4/1434هـ مبيناً فيها: أنه يتظلم من قرار مجلس حماية المنافسة رقم (86/2012) وتاريخ 13/9/1433هـ المتضمن: أولاً: تكليف الشركة (...) بتعديل أوضاعها بإزالة المخالفة المتعلقة بالفقرة (6-4) من البند السادس من اتفاقية الوكيل المعتمد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1997م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والمتضمنة إرغام العميل بعدم التعامل مع منافس آخر. ثانياً: إلزام الشركة (...) بدفع غرامة يومية بقيمة (10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عشرة آلاف ريال عن المخالفة المذكورة أعلاه حتى إزالتها اعتباراً من تاريخ استلام مذكرة البلاغ بقرار لجنة الفصل في مخالفات نظام المنافسة. وذكر أن المجلس لم يزود المدعية بنسخة من القرار واكتفى بإبلاغها بالقرار بموجب خطاب أمين عام المجلس رقم (388) وتاريخ 15/10/1433هـ. وأضاف أنه تظلم لدى مجلس حماية المنافسة من القرار بتاريخ 27/11/1433هـ ومضت مدة تسعين يوماً دون رد من المجلس. وذكر أنه يطلب إلغاء القرار لعدم اتباع المجلس الإجراءات الشكلية النظامية قبل إصداره، ولعدم التحقيق ومواجهة المخالف بالمخالفة، ولأنه لم يتم إشعار الشركة بأن الفقرة (6-4) من اتفاقية الوكيل المعتمد لعام 1997م تعتبر مخالفة للفقرة (ز) من البند (1) من المادة السادسة للائحة التنفيذية، ولم يتم إعداد محضر ضبط للمخالفة، إضافة إلى أن قرار لجنة الفصل في مخالفات نظام المنافسة رقم (105) وتاريخ 8/3/1433هـ ضد المدعية لم يصبح نهائياً بعد التظلم أمام ديوان المظالم، وأكد أن القرار المطعون فيه صدر قبل الفصل بنهائية تظلم الشركة من القرار (105) والمنظور لدى ديوان المظالم، كما أنه طبق بأثر رجعي من تاريخ إبلاغ الشركة بالقرار (105)، وأن هذا القرار أوقع على الشركة عقوبة إضافية عن نفس المخالفة التي تنظر لدى ديوان المظالم، والتي بناء عليها أصدرت اللجنة القرار رقم (86/2012) وتاريخ 13/9/1433هـ. وذكر أن للمجلس طريقين في إيقاع المخالفات، الأولى: تطبيق نص المادة (12) من نظام المنافسة وتحريك دعوى جزائية ضد المخالف، والمطالبة بإيقاع الغرامة عليه، وإذا تم ذلك فإن قرارات </w:t>
      </w:r>
      <w:r w:rsidRPr="00E84807">
        <w:rPr>
          <w:rFonts w:ascii="Traditional Arabic" w:hAnsi="Traditional Arabic" w:cs="Traditional Arabic"/>
          <w:sz w:val="32"/>
          <w:szCs w:val="32"/>
          <w:rtl/>
        </w:rPr>
        <w:lastRenderedPageBreak/>
        <w:t>اللجنة لا تصبح نهائية إلا بعد المصادقة عليها لدى ديوان المظالم إن اعترض المخالف. والثانية: تطبيق المادة (16) من نظام المنافسة وذلك أن يصدر المجلس قراراً باتخاذ أحد التدابير أو بعضها حسب المادة المذكورة شريطة أن تثبت المخالفة، ومواجهة المخالف بالتهمة المنسوبة إليه، وحيث إن المجلس اختار اللجوء للجنة وقام برفع الدعوى فلا يحق له إصدار القرار محل الطعن، إذ يعتبر ذلك بمثابة عقوبة مزدوجة، وفرضاً لو قامت الشركة بتنفيذ القرار الطعين ثم صدر حكم من الدائرة بإلغاء القرار (105) لعدم ثبوت المخالفة على الشركة، فماذا سيكون موقف المجلس في هذه الحالة. وأضاف أن الفقرة (6-4) من اتفاقية الوكيل المعتمد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1997م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لا تهدف للإخلال بالمنافسة المشروعة؛ لأن الشركة هي المنشأة الوحيدة التي تملك معملاً لتكرير السكر وليس لديها منافس، وأن الشركة لم تقم بتطبيق البند المذكور، ويطلب إلغاء القرار. وبقيدها قضية بالرقم الوارد في صدر هذا الحكم وإحالتها للدائرة باشرت نظرها على النحو المثبت بمحضر ضبط الجلسات، وعقدت لنظرها عدة جلسات، وبعرض الدعوى على ممثل المدعى عليها، قدم مذكرة تلخصت في أنه: لا صحة لما ادعاه وكيل المدعية من مخالفة الإجراءات الشكلية، وليس له أي علاقة بالقرار الصادر من المجلس لأن هذا قرار إداري، فتلك أعمال يقوم بها مأمورو الضبط الجنائي، بينما هذا قرار صادر من مجلس حماية المنافسة. كما ذكر أن القرار رقم (86/2012) وتاريخ 13/9/1433هـ يختلف اختلافاً كلياً عن القرار (105) الصادر من لجنة مخالفات نظام حماية المنافسة، فالقرار رقم (86/2012) وتاريخ 13/9/1433هـ صدر بناء على المادة (16)، بينما القرار (105) صدر تطبيقاً للمادة (12) من نظام حماية المنافسة، فلا يوجد بينهما أي علاقة، وبذلك فتنفيذ القرار (86) لا يتوقف على القرار (105) لأنه مستقل، وهما ليسا عقوبتين لمخالفة واحدة لاختلاف مستندي القرارين، والقرار (86) يعتبر قراراً احترازياً لإزالة مخالفة ثابتة، وعدم تنفيذ القرار يترتب عليه مخالفة مستقلة. أما ما ذكره وكيل المدعية بأن الشركة لم تطبق الفقرة الموجودة في العقد؛ فهذا لا يعفيها من الغرامة؛ لأن العبرة بوجودها في العقد وهي ملزمة وتعتبر مطبقة. وطلب رفض الدعوى. ثم قدم وكيل المدعية مذكرة تلخصت في: أن المادة السادسة عشرة من نظام حماية المنافسة شرطت ثبوت المخالفة حتى يصدر المجلس قراراً احترازياً، فكيف ثبت للمجلس وجود المخالفة دون تحقيق؟ وإن كانت ثبتت بالقرار (105)، فإن القرار (105) لم يصبح نهائياً بعد، والمجلس استند إلى القرار (105) مع أنه لم يصبح نهائياً بعد، بدليل أن مذكرة التبليغ بالقرار (86) ذكرت: "إشارة إلى قرار لجنة الفصل في مخالفات نظام المنافسة رقم (105) وتاريخ 8/3/1433هـ... إلخ"، وبدليل تحديد تاريخ فرض الغرامة من تاريخ مذكرة الإبلاغ بالقرار (105) إلى حين إزالة المخالفة، فإذا كان الأمر كذلك فما الفائدة من التظلم لدى ديوان المظالم إن كان المجلس سيعاقب المدعية لعدم تنفيذ قرار اللجنة، إضافة إلى أن المجلس فرض الغرامة بأثر رجعي سابق لتاريخ القرار. ثم قدم </w:t>
      </w:r>
      <w:r w:rsidRPr="00E84807">
        <w:rPr>
          <w:rFonts w:ascii="Traditional Arabic" w:hAnsi="Traditional Arabic" w:cs="Traditional Arabic"/>
          <w:sz w:val="32"/>
          <w:szCs w:val="32"/>
          <w:rtl/>
        </w:rPr>
        <w:lastRenderedPageBreak/>
        <w:t xml:space="preserve">ممثل المدعى عليها مذكرة تلخصت في: أن المادة السادسة عشرة من نظام حماية المنافسة أعطت المجلس الحق في اتخاذ التدابير، وهذه التدابير ليست عقوبة. أما ما يتعلق بالتحقيق فلا يحتاج لتحقيق لأنها ثابتة بالعقد ولأنها ليست عقوبة. ثم قدم وكيل المدعية مذكرة تلخصت في: إن كان المجلس يرى أن المخالفة ثابتة ولا تحتاج لتحقيق فلم جعل بداية الغرامة من تاريخ صدور قرار اللجنة (105)، فهذا يعني أمرين: إما أن المجلس استند في القرار (86) إلى قرار اللجنة (105)، وإما أنه يخالف ما ذكره من أن المخالفة ثابتة، وبذلك يحتاج إلى إثبات المخالفة قبل إصدار القرار. ثم قدم مذكرة ذكر فيها: أن الحكم الصادر بإلغاء قرار لجنة حماية المنافسة رقم (105) قد أصبح نهائياً، وبما أنه صدر الحكم بإلغائه فإن ذلك يفضي إلى إلغاء القرار (86) لأنه بني عليه. ثم قدم ممثل المدعى عليها مذكرة تلخصت في: أن التدابير المذكورة في المادة السادسة عشرة من نظام حماية المنافسة تتخذ حتى لا تستمر المخالفة لأنه في حالة الحكم النهائي فلا يحتاج المجلس إلى اتخاذ هذه التدابير بل يلزم المخالف بتنفيذ الحكم، والتدابير دائماً ما تسبق الأحكام القضائية؛ نظراً لأنها تأخذ وقتاً مما يجعل المنشأة مستمرة في المخالفة وتسبب ضرراً للمستهلكين وتحقق أرباحاً بغير حق، إضافة إلى أن المدعية من الشركات المحتكرة واستغلت وضعها ووضعت شروطها لمضاعفة الأرباح دون حق، فكان الواجب إجبارها على إيقاف العمل بهذه العقود من خلال التدابير والغرامات لحين إزالة المخالفة. ويطلب رفض الدعوى. فأصدرت الدائرة حكمها القاضي بإلغاء قرار مجلس حماية المنافسة رقم (86/2012) وتاريخ 13/9/1433هـ، وتم نقض الحكم من محكمة الاستئناف. وبعد فتح باب المرافعة، وبسؤال أطراف الدعوى عما يقدمونه؟ طلبوا أجلاً لذلك. وبجلسة 23/10/1438هـ قدم وكيل المدعية مذكرة تضمنت أسباب الطعن على القرار محل الدعوى، وهو ما جاء في مذكراتها المقدمة سابقاً، وبعرضها على ممثل المدعى عليها قرر اكتفاءه. وبجلسة 15/11/1438هـ طلبت الدائرة من ممثل المدعى عليها بيان ما حصل في إعادة الالتماس الذي ذكره في مذكراته. وبجلسة 5/1/1439هـ تبين عدم حضور طرفي الدعوى. وبجلسة 26/1/1439هـ قرر طرفا النزاع الاكتفاء بما قدماه. وبجلسة 9/3/1439هـ تبين عدم حضور ممثل المدعى عليها، ثم سألت الدائرة وكيل المدعية هل تم ضبط المخالفة بمحضر وإجراء تحقيق مع موكلته فيها؟ فأجاب بالنفي. وبجلسة 23/3/1439هـ قدم ممثل المدعى عليها مذكرة جاء فيها: أن القرار محل التظلم صدر بناء على المادة (16) من نظام المنافسة، وأن القرار مستقل عن قرار لجنة الفصل (105) وهي تدابير خاصة يتخذها المجلس في حال وجدت مخالفات في عقود الشركات. ثم سألته الدائرة هل تم ضبط المخالفة بمحضر وإجراء تحقيق مع المدعية في المخالفة المنسوبة إليها؟ فطلب أجلاً لذلك. وبجلسة 14/4/1439هـ قدم ممثل المدعى عليها مذكرة جاء فيها: وحيث طلبت الدائرة الموقرة ما يفيد قيام مأموري الضبط بالتحقيق مع المنشأة وتسجيل إفادتها عليه نرفق لكم ذلك، وكذلك نرفق مخاطبات </w:t>
      </w:r>
      <w:r w:rsidRPr="00E84807">
        <w:rPr>
          <w:rFonts w:ascii="Traditional Arabic" w:hAnsi="Traditional Arabic" w:cs="Traditional Arabic"/>
          <w:sz w:val="32"/>
          <w:szCs w:val="32"/>
          <w:rtl/>
        </w:rPr>
        <w:lastRenderedPageBreak/>
        <w:t>الأمانة العامة بطلب تزويدها اتفاقية الوكيل المعتمد، مطالباً رفض الدعوى. وبجلسة 5/5/1439هـ تبين عدم حضور ممثل المدعى عليها، ثم قدم وكيل المدعية مذكرة جاء فيها الرد على المحضر المقدم من ممثل المدعى عليها في الجلسة السابقة، وذلك أن هذا المحضر أعد بشأن زيارة سبق بها ممثلو المجلس للشركة، الغرض منها توثيق ما دار من مناقشات بين ممثلي المجلس وبعض منسوبي الشركة أثناء الزيارة، ولم تتضمن هذه الزيارة والمحضر الخاص بها ضبط المخالفة وتوجيه اتهام الشركة وسماع دفاعها حياله، وغيرها من الإجراءات التي يلزم اتخاذها في حال التحقيق مع الشركة، وبالتالي لا يمكن اعتباره محضر تحقيق، ومما يدل عليه ما يلي: 1-استهل المحضر بأن ما قام به ممثلو المجلس هو عبارة عن زيارة الشركة (...)، ثم انحصر المحضر في سرد الاستفسارات العامة التي طرحها ممثلو المجلس وإجابة منسوبي الشركة عليها، ولم يرد في المحضر عبارة (تحقيق) على الإطلاق. 2-</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جاء في الصفحة الثانية من المحضر أن الطلبات التي تقدم بها ممثلو المجلس للشركة هي تزويدهم بنسخة من ميزانيات الشركة للأعوام (200</w:t>
      </w:r>
      <w:r>
        <w:rPr>
          <w:rFonts w:ascii="Traditional Arabic" w:hAnsi="Traditional Arabic" w:cs="Traditional Arabic" w:hint="cs"/>
          <w:sz w:val="32"/>
          <w:szCs w:val="32"/>
          <w:rtl/>
        </w:rPr>
        <w:t>78837</w:t>
      </w:r>
      <w:r w:rsidRPr="00E84807">
        <w:rPr>
          <w:rFonts w:ascii="Traditional Arabic" w:hAnsi="Traditional Arabic" w:cs="Traditional Arabic"/>
          <w:sz w:val="32"/>
          <w:szCs w:val="32"/>
          <w:rtl/>
        </w:rPr>
        <w:t>, 2008, 200</w:t>
      </w:r>
      <w:r>
        <w:rPr>
          <w:rFonts w:ascii="Traditional Arabic" w:hAnsi="Traditional Arabic" w:cs="Traditional Arabic" w:hint="cs"/>
          <w:sz w:val="32"/>
          <w:szCs w:val="32"/>
          <w:rtl/>
        </w:rPr>
        <w:t>9</w:t>
      </w:r>
      <w:r w:rsidRPr="00E84807">
        <w:rPr>
          <w:rFonts w:ascii="Traditional Arabic" w:hAnsi="Traditional Arabic" w:cs="Traditional Arabic"/>
          <w:sz w:val="32"/>
          <w:szCs w:val="32"/>
          <w:rtl/>
        </w:rPr>
        <w:t>)، والعقود التي تبرمها مع عملائها، وحيث إن من هذه العقود اتفاقية الوكيل المعتمد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1997م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التي تحتوي فيها البند الذي يرى المجلس أنه مخالف للنظام، فإن في ذلك دلالة قاطعة على أن المحضر لم يكن للتحقيق مع الشركة، إذ كيف يكون تحقيقاً والمجلس يقر بالمحضر أنه لم يطلع على اتفاقية الوكيل المعتمد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1997م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وبالتالي لم يطلع على المخالفة التي ينسبها للشركة. 3-</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لم يتضمن المحضر أي إشارة إلى أنه تمت مواجهة الشركة بالمخالفة المنسوبة إليها. 4-</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لم يتضمن المحضر تمكين الشركة من تقديم ملاحظاتها كتابة وإرفاقها به. 5-</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القول بأن المحضر جاء للتحقيق مع الشركة يناقض ما ذكره الممثل في مذكرته المقدمة في جلسة 7/6/1435هـ الذي ذكر فيها ما نصه: "أما عن ثبوت المخالفة حتى يتم تطبيق المادة السادسة عشرة فإن الإثبات هي عقود مكتوبة ولا يحتاج إلى تحقيق لأنها ليست عقوبة...". وبعرضها على ممثل المدعى عليها في جلسة 19/5/1439هـ قرر اكتفاءه بما سبق تقديمه. وبجلسة هذا اليوم تبين عدم حضور ممثل المدعى عليها، فقررت الدائرة رفع الجلسة للمداولة، وصدر هذا الحكم مبنياً على ما يلي.</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بما أن المدعية تطلب في دعواها إلغاء قرار مجلس حماية المنافسة رقم (86/2012) وتاريخ 13/9/1433هـ المتضمن: أولاً: تكليف الشركة (...) بتعديل أوضاعها بإزالة المخالفات المتعلقة بالفقرة (6-4) من البند السادس من اتفاقية الوكيل المعتمد لعام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1997م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والمتضمنة إرغام العميل بعدم التعامل مع منافس آخر. ثانياً: إلزام الشركة (...) بدفع غرامة يومية بقيمة (10.000) عشرة آلاف ريال عن المخالفة المذكورة أعلاه حتى إزالتها اعتباراً من تاريخ استلام مذكرة البلاغ بقرار لجنة الفصل في مخالفات نظام المنافسة. فإن </w:t>
      </w:r>
      <w:r w:rsidRPr="00E84807">
        <w:rPr>
          <w:rFonts w:ascii="Traditional Arabic" w:hAnsi="Traditional Arabic" w:cs="Traditional Arabic"/>
          <w:sz w:val="32"/>
          <w:szCs w:val="32"/>
          <w:rtl/>
        </w:rPr>
        <w:lastRenderedPageBreak/>
        <w:t>الدعوى تدخل في اختصاص المحاكم الإدارية ولائياً بموجب المادة رقم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وتختص هذه المحكمة مكانياً طبقاً للمادة (2) من نظام المرافعات أمام ديوان المظالم الصادر بالمرسوم الملكي رقم (م/3) وتاريخ 22/1/1435هـ. كما تختص نوعياً طبقاً لقرار رئيس مجلس القضاء الإداري رئيس ديوان المظالم رقم (44) لعام 1436هـ المنظم لاختصاصات وتشكيل الدوائر القضائية. وعن قبول الدعوى؛ فلما كانت المدعية تبلغت بالقرار بتاريخ 15/10/1433هـ، ثم تظلمت لدى المجلس بتاريخ 27/11/1433هـ، ومضت مدة تسعين يوماً دون رد من المجلس، ثم تظلمت لدى ديوان المظالم بتاريخ 29/4/1434هـ؛ مما تكون معه الدعوى مقبولة شكلاً وفقاً لقواعد المرافعات والإجراءات أمام ديوان المظالم الحاكم على ال</w:t>
      </w:r>
      <w:r>
        <w:rPr>
          <w:rFonts w:ascii="Traditional Arabic" w:hAnsi="Traditional Arabic" w:cs="Traditional Arabic"/>
          <w:sz w:val="32"/>
          <w:szCs w:val="32"/>
          <w:rtl/>
        </w:rPr>
        <w:t>دعوى في حينها. وعن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فإن من المتقرر فقهاً وقضاءً انعقاد الإجماع على أن أسباب القرار الإداري خاضعة للرقابة القضائية لفحص مدى صحتها ومطابقتها للقواعد المرسومة شرعاً ونظاماً، ولما كان إصدار المدعى عليها القرار محل الطعن حقاً مشروعاً بموجب المادة (16) من نظام المنافسة التي تنص على أنه: "مع عدم الإخلال بما تقضي به المادة الثانية عشرة من هذا النظام، يجوز للمجلس إصدار قرار باتخاذ أحد التدابير الآتية أو بعضها عند ثبوت مخالفة لأحد أحكام هذا النظام: 1-</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تكليف المخالف بتعديل أوضاعه وإزالة المخالفة خلال فترة زمنية تحددها اللائحة. 2-تكليف المخالف بالتصرف في بعض الأصول أو الأسهم أو حقوق الملكية، أو القيام بأي عمل آخر يكفل إزالة آثار المخالفة. 3-</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إلزام المخالف بدفع غرامة يومية لا تقل عن ألف ريال ولا تتجاوز عشرة آلاف ريال حتى إزالة المخالفة"، وبما أن رقابة القضاء الإداري على تصرفات الإدارة فيما يتعلق بالاختصاص والشكل رقابة خارجية بعيدة عن فحوى القرار المطعون فيه، إلا أن رقابته بشأن مخالفته للنظم واللوائح هي رقابة موضوعية تستهدف مطابقة محل القرار الإداري للنظام، وتنصب على جوهره وموضوعه، وعلى ذلك فإن مخالفة الإدارة للنظام وقواعده تتضح في ثلاثة مواضع؛ أولها: مخالفة الإدارة لنصوص القاعدة النظامية بإثباتها عملاً تحرمه تلك القواعد، أو امتناعها عن القيام بعمل توجبه. وثانيها: الخطأ النظامي بإعطاء تلك القاعدة معنى غير مراد. وثالثها: خطأ الإدارة في تقدير الوقائع بقيامها بتطبيق النظام على حال غير مقصودة. وبما أن المادة (14/ب) من اللائحة التنفيذية لنظام المنافسة الصادرة عن مجلس حماية المنافسة بقرارها رقم (13/2006) وتاريخ 25/11/1427هـ تنص على أنه: "...وفي جميع الأحوال يتعين السماح للمخالف بتقديم ملاحظاته كتابةً وتوقيعها وإرفاق ذلك بمحضر </w:t>
      </w:r>
      <w:r w:rsidRPr="00E84807">
        <w:rPr>
          <w:rFonts w:ascii="Traditional Arabic" w:hAnsi="Traditional Arabic" w:cs="Traditional Arabic"/>
          <w:sz w:val="32"/>
          <w:szCs w:val="32"/>
          <w:rtl/>
        </w:rPr>
        <w:lastRenderedPageBreak/>
        <w:t>الضبط"، وهذه المادة صريحة في وجوب السماح للمخالف بتقديم ملاحظاته كتابة وإرفاقها بمحضر الضبط. وبالنظر في أوراق الدعوى وبما أقر به ممثل المدعى عليها في مذكرته المقدمة في جلسة 7/6/1435هـ تبين أن القرار محل الطعن قد صدر دون أن يتم التحقيق مع المدعية في المخالفة المنسوبة إليها وسماع أقوالها ودفوعها؛ مما يتبين أن جهة الإدارة لم تتقيد بما ورد في النظام، وهو من الإجراءات الشكلية الجوهرية لتحقيق أهم الضمانات للأفراد والجهات في مواجهة الاتهامات المنسوبة إليهم، وحتى تتأكد الجهات الإدارية مصدرة القرار من ثبوت المخالفة من عدمها؛ الأمر الذي تنتهي معه الدائرة إلى أن القرار محل الطعن مشوب بعيب مخالفة النظم واللوائح مما يتعين إلغاؤه. هذا من جهة، ومن جهة أخرى ولما كان السبب وهو الحالة النظامية التي تدفع الإدارة لإصدار القرار يعد ركناً جوهرياً من أركان القرار الإداري، فإنه يلزم أن يكون القرار الإداري مستنداً إلى أسباب حقيقية وموجودة واقعاً، وأن يكون مما يقره النظام مبرراً لإصدار القرار، وتبعاً لذلك فإن رقابة المحاكم الإدارية عند تمحيص أسباب القرار تأخذ صورة الرقابة على الوجود المادي للوقائع، والرقابة أيضاً على صحة تكييفها النظامي على فرض ثبوتها وصحتها، وذلك بالتحقق من كونها من الأسباب المعبرة نظاماً لإصدار القرار؛ بمعنى ثبوت ارتكاب الفعل المنسوب للطاعن، وأن يكون هذا الفعل خاضعاً للوصف بأنه مخالفة نظامية معاقب عليها. وبما أن المدعى عليها تقيم قرارها على أسباب موضوعية تتمثل في المخالفة المنسوبة للمدعية المثبتة بصلب القرار، وهي ما ورد بالفقرة (6-4) من اتفاقية الوكيل المعتمد لعام 1997م الصادرة من المدعية، والمتضمنة إرغام العميل بعدم التعامل مع منافس آخر؛ تأسيساً على مخالفة الفقرة (ز/1) من المادة (6) من اللائحة التنفيذية لنظام المنافسة، والتي تنص على أنه: "يحظر على المنشأة ذات الوضع المهيمن في السوق إساءة استغلال هذا الوضع للإخلال بالمنافسة أو الحد منها أو منعها، ومن بين ذلك:</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7-</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إرغام عميل لها أو الاتفاق معه على الامتناع عن التعامل مع منشأة منافسة لها". وبما أن المدعية الشركة الوحيدة في المملكة العربية السعودية التي تمتلك معملاً لتكرير (تصنيع) السكر، فإنه لا ينطبق عليها الحظر الوارد في النص النظامي المشار إليه أعلاه؛ لعدم وجود المنشأة المنافس لها؛ إذ المنشأة المنافسة هي تلك التي تعمل بذات النشاط والإمكانيات والقدرات التي تجعلها في مرتبة التنافس، ولا يمكن اعتبار الوكلاء والموزعين والموجودين في السوق السعودي منافسين للمدعية؛ لعدم تحقق ذلك الوصف، إضافة إلى ادعاء المدعية بعدم تفعيل ما ورد بالفقرة (6-4) من الاتفاقية المشار إليها أعلاه، وأنها</w:t>
      </w:r>
      <w:r>
        <w:rPr>
          <w:rFonts w:ascii="Traditional Arabic" w:hAnsi="Traditional Arabic" w:cs="Traditional Arabic"/>
          <w:sz w:val="32"/>
          <w:szCs w:val="32"/>
          <w:rtl/>
        </w:rPr>
        <w:t xml:space="preserve"> لم تمنع وكلا</w:t>
      </w:r>
      <w:r>
        <w:rPr>
          <w:rFonts w:ascii="Traditional Arabic" w:hAnsi="Traditional Arabic" w:cs="Traditional Arabic" w:hint="cs"/>
          <w:sz w:val="32"/>
          <w:szCs w:val="32"/>
          <w:rtl/>
        </w:rPr>
        <w:t>ء</w:t>
      </w:r>
      <w:r w:rsidRPr="00E84807">
        <w:rPr>
          <w:rFonts w:ascii="Traditional Arabic" w:hAnsi="Traditional Arabic" w:cs="Traditional Arabic"/>
          <w:sz w:val="32"/>
          <w:szCs w:val="32"/>
          <w:rtl/>
        </w:rPr>
        <w:t xml:space="preserve">ها من الاستيراد من خارج المملكة، والدائرة تعتبر عدم تلقي المجلس شكاوى من وكلاء أو موزعي المدعية قرينة على صحة ادعائها، وبما أن الهدف من النظام هو حماية المنافسة العادلة وتشجيعها، ومكافحة الممارسات الاحتكارية التي تؤثر على المنافسة المشروعة، فإن ورود الشرط في العقد ولا إلزام به عملياً لا يوجب العقوبة؛ لأنه لا يؤثر على المنافسة المشروعة التي يهدف لها التنظيم. ومن جهة </w:t>
      </w:r>
      <w:r w:rsidRPr="00E84807">
        <w:rPr>
          <w:rFonts w:ascii="Traditional Arabic" w:hAnsi="Traditional Arabic" w:cs="Traditional Arabic"/>
          <w:sz w:val="32"/>
          <w:szCs w:val="32"/>
          <w:rtl/>
        </w:rPr>
        <w:lastRenderedPageBreak/>
        <w:t xml:space="preserve">ثالثة؛ فإن القرار محل الطعن قد صدر بإيقاع غرامة مالية بأثر رجعي، إذ صدر القرار بتاريخ 13/9/1433هـ، ولكن بدء الغرامة بتاريخ سابق لصدوره، حيث جاء في الفقرة الثانية من القرار محل الطعن ما نصه: "ثانياً: إلزام الشركة (...) بدفع غرامة يومية بقيمة (10.000) عشرة آلاف ريال عن المخالفة المذكورة أعلاه حتى إزالتها اعتباراً من تاريخ استلام مذكرة البلاغ بقرار لجنة الفصل في مخالفات نظام المنافسة"، وهذا عيب في القرار يوجب إلغاءه. وبما أنه قد شاب القرار أكثر من عيب يكفي الواحد منها لإلغائه، فإن من المتحتم على المحكمة القضاء بإلغاء القرار وما ترتب عليه من آثار. ولا ينال من ذلك المحضر المقدم من ممثل المدعى عليها والذي اعتبره محضراً للتحقيق؛ إذ بالنظر إليه يتبين أنه لم يتم فيه توجيه المخالفة المنسوبة للمدعية ولم يؤخذ دفعهم مكتوباً حيالها، وقد تضمن المحضر طلب العقود من المدعية التي من ضمنها عقد اتفاقية الوكيل المعتمد لعام 1997م محل المخالفة في القرار الطعين، مما يقطع القول بأنه ليس محضر تحقيق، إذ كيف يكون تحقيقاً دون الاطلاع على العقد محل المخالفة. </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مجلس حماية المنافسة رقم (86/2012) وتاريخ 13/9/1433هـ.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sz w:val="32"/>
          <w:szCs w:val="32"/>
        </w:rPr>
      </w:pPr>
      <w:r w:rsidRPr="00E84807">
        <w:rPr>
          <w:rFonts w:ascii="Traditional Arabic" w:hAnsi="Traditional Arabic" w:cs="Traditional Arabic"/>
          <w:b/>
          <w:bCs/>
          <w:sz w:val="32"/>
          <w:szCs w:val="32"/>
          <w:rtl/>
        </w:rPr>
        <w:t xml:space="preserve">حكمت المحكمة </w:t>
      </w:r>
      <w:r w:rsidRPr="00E84807">
        <w:rPr>
          <w:rFonts w:ascii="Traditional Arabic" w:eastAsia="SimSun" w:hAnsi="Traditional Arabic" w:cs="Traditional Arabic"/>
          <w:b/>
          <w:bCs/>
          <w:sz w:val="32"/>
          <w:szCs w:val="32"/>
          <w:rtl/>
          <w:lang w:eastAsia="zh-CN"/>
        </w:rPr>
        <w:t>بتأييد الحكم فيما انتهى إليه من قضاء.</w:t>
      </w:r>
    </w:p>
    <w:p w:rsidR="00F424F0" w:rsidRPr="00AB6773" w:rsidRDefault="00F424F0" w:rsidP="00F424F0">
      <w:pPr>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795</w:t>
      </w:r>
      <w:r w:rsidRPr="00E84807">
        <w:rPr>
          <w:rFonts w:ascii="Traditional Arabic" w:hAnsi="Traditional Arabic" w:cs="Traditional Arabic"/>
          <w:b/>
          <w:bCs/>
          <w:sz w:val="32"/>
          <w:szCs w:val="32"/>
        </w:rPr>
        <w:t>/</w:t>
      </w:r>
      <w:r w:rsidRPr="00E84807">
        <w:rPr>
          <w:rFonts w:ascii="Traditional Arabic" w:hAnsi="Traditional Arabic" w:cs="Traditional Arabic"/>
          <w:b/>
          <w:bCs/>
          <w:sz w:val="32"/>
          <w:szCs w:val="32"/>
          <w:rtl/>
        </w:rPr>
        <w:t>2</w:t>
      </w:r>
      <w:r w:rsidRPr="00E84807">
        <w:rPr>
          <w:rFonts w:ascii="Traditional Arabic" w:hAnsi="Traditional Arabic" w:cs="Traditional Arabic"/>
          <w:b/>
          <w:bCs/>
          <w:sz w:val="32"/>
          <w:szCs w:val="32"/>
        </w:rPr>
        <w:t>/</w:t>
      </w:r>
      <w:r w:rsidRPr="00E84807">
        <w:rPr>
          <w:rFonts w:ascii="Traditional Arabic" w:hAnsi="Traditional Arabic" w:cs="Traditional Arabic"/>
          <w:b/>
          <w:bCs/>
          <w:sz w:val="32"/>
          <w:szCs w:val="32"/>
          <w:rtl/>
        </w:rPr>
        <w:t>ق لعام 1439ه</w:t>
      </w:r>
      <w:r>
        <w:rPr>
          <w:rFonts w:ascii="Traditional Arabic" w:hAnsi="Traditional Arabic" w:cs="Traditional Arabic" w:hint="cs"/>
          <w:b/>
          <w:bCs/>
          <w:sz w:val="32"/>
          <w:szCs w:val="32"/>
          <w:rtl/>
        </w:rPr>
        <w:t>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رقم القضية في محكمة الاستئناف الإدارية 1609</w:t>
      </w:r>
      <w:r w:rsidRPr="00E84807">
        <w:rPr>
          <w:rFonts w:ascii="Traditional Arabic" w:hAnsi="Traditional Arabic" w:cs="Traditional Arabic"/>
          <w:b/>
          <w:bCs/>
          <w:sz w:val="32"/>
          <w:szCs w:val="32"/>
        </w:rPr>
        <w:t>/</w:t>
      </w:r>
      <w:r w:rsidRPr="00E84807">
        <w:rPr>
          <w:rFonts w:ascii="Traditional Arabic" w:hAnsi="Traditional Arabic" w:cs="Traditional Arabic"/>
          <w:b/>
          <w:bCs/>
          <w:sz w:val="32"/>
          <w:szCs w:val="32"/>
          <w:rtl/>
        </w:rPr>
        <w:t>2</w:t>
      </w:r>
      <w:r w:rsidRPr="00E84807">
        <w:rPr>
          <w:rFonts w:ascii="Traditional Arabic" w:hAnsi="Traditional Arabic" w:cs="Traditional Arabic"/>
          <w:b/>
          <w:bCs/>
          <w:sz w:val="32"/>
          <w:szCs w:val="32"/>
        </w:rPr>
        <w:t>/</w:t>
      </w:r>
      <w:r w:rsidRPr="00E84807">
        <w:rPr>
          <w:rFonts w:ascii="Traditional Arabic" w:hAnsi="Traditional Arabic" w:cs="Traditional Arabic"/>
          <w:b/>
          <w:bCs/>
          <w:sz w:val="32"/>
          <w:szCs w:val="32"/>
          <w:rtl/>
        </w:rPr>
        <w:t>س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3/4/1440هـ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تجارة وصناعة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نقل النقود والمعادن الثمينة والمستندات ذات القيمة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شروط نقل المعادن الثمينة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النقل دون ترخيص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إقرار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حجية محضر التحقيق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سلطة الجهة الإدارية في تقدير العقوبة.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(شركة ذهب) إلغاء قرار المدعى عليها المتضمن معاقبتها بغرامة مالية؛ لنقل معادن ثمينة دون ترخيص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اشتراط النظام على مصانع المعادن الثمينة ومعارضها لنقل المعادن، الحصول على ترخيص بذلك، وإبلاغ الجهات الأمنية عن كل عملية نقل تتجاوز خمسمئة ألف ريال، وتزويد طاقم النقل بالأسلحة اللازمة، وتصفيح وسيلة النقل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إقرار ناقلي المعادن محل المخالفة في محضر التحقيق بأنهم يعملون لدى المدعية، وأنها غير مصرحة بنقل المعادن؛ مما يتقرر معه عدم تقيد المدعية باشتراطات نقل المعادن الثمينة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سلطة المدعى عليها التقديرية في تحديد العقوبة النظامية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09"/>
        </w:numPr>
        <w:spacing w:after="0" w:line="240" w:lineRule="auto"/>
        <w:jc w:val="both"/>
        <w:rPr>
          <w:rFonts w:ascii="Traditional Arabic" w:hAnsi="Traditional Arabic" w:cs="Traditional Arabic"/>
          <w:b/>
          <w:bCs/>
          <w:sz w:val="32"/>
          <w:szCs w:val="32"/>
        </w:rPr>
      </w:pPr>
      <w:r w:rsidRPr="00E84807">
        <w:rPr>
          <w:rFonts w:ascii="Traditional Arabic" w:hAnsi="Traditional Arabic" w:cs="Traditional Arabic"/>
          <w:sz w:val="32"/>
          <w:szCs w:val="32"/>
          <w:rtl/>
        </w:rPr>
        <w:t>المواد (2، 3، 6، 11، 12، 13، 15) من نظام مزاولة نقل النقود والمعادن الثمينة والمستندات ذات القيمة الصادر بالمرسوم الملكي رقم (م/81) وتاريخ 18/10/ 1428هـ.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تتحصل واقعات هذه الدعوى بالقدر اللازم للفصل فيها فيما تقدّم به وكيل المدعية لهذه المحكمة بصحيفة دعوى بتاريخ 25/5/1438هـ بغية الحكم لموكلته بإلغاء قرار المدعى عليها رقم (974ح/د) وتاريخ 22/2/1438هـ المتضمن إلزامها دفع غرامة مالية قدرها (85</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خمسة وثمانون ألف ريال؛ لمخالفتها بنقل معادن ثمينة دون الحصول على الترخيص بنقلها. وأوضح شارحاً لأسانيد دعواها: أن موكلته شركة تعمل في تصنيع الذهب والمجوهرات بموجب سجل تجاري وترخيص صناعي؛ وعليه فإنها تكون مشمولة بحكم الفقرة (ب) من البند (1) من المادة الثانية من نظام مزاولة نقل النقود والمعادن الثمينة والمستندات؛ وعليه فإنها تخضع لنص المادة الثامنة من ذات النظام والتي لم يصدر من موكلته ما يخالفها؛ ما يكون معه </w:t>
      </w:r>
      <w:r w:rsidRPr="00E84807">
        <w:rPr>
          <w:rFonts w:ascii="Traditional Arabic" w:hAnsi="Traditional Arabic" w:cs="Traditional Arabic"/>
          <w:sz w:val="32"/>
          <w:szCs w:val="32"/>
          <w:rtl/>
        </w:rPr>
        <w:lastRenderedPageBreak/>
        <w:t>القرار الصادر قد عاقب موكلته بناء على عقوبة لم تصدر منها. منتهياً إلى طلبه إلغاء القرار. وبقيدها دعوى وإحالتها إلى الدائرة باشرت نظرها حسب ما هو مدون في محاضر جلساتها، فبجلسة 2/4/1439هـ أحال وكيل المدعية لما ورد مفصلاً في صحيفتها، طالباً إلغاء القرار محل الدعوى. وبطلب الإجابة من ممثل المدعى عليها، طلب أجلاً للرد. وفي جلسة 2/8/1439هـ قدّم ممثل المدعى عليها مذكرة تضمنت: كون الواقعة الثابتة في حق المدعية تعد مخالفة لنص المواد (3، 6) من نظام مزاولة نقل النقود والمعادن الثمينة والمستندات، كما أرفق بالمذكرة قرار المدعى عليها ومحضر اجتماع اللجنة ومحاضر الضبط والتحقيق المتعلقة بالمخالفة. وفي جلسة 15/9/1439هـ قدّم وكيل المدعية مذكرة تضمنت: تأكيده على أن الترخيص المذكور في النظام مقتصر على الجهات الواردة في الفقرتين (أ، ج) من المادة الثانية في فقرتها الأولى من نظام مزاولة نقل النقود والمعادن الثمينة والمستندات؛ ما تكون معه موكلته غير ملزمة بالحصول على ترخيص نقل بضائعها. متمسكاً في ختامها على طلبه في الدعوى بإلغاء القرار الطعين. وفي جلسة هذا اليوم قرر طرفا الدعوى الاكتفاء، ولصلاحية الفصل فيها قررت الدائرة رفع الجلسة للمداولة وأصدرت حكمها مبنياً على ما يلي</w:t>
      </w:r>
      <w:r w:rsidRPr="00E84807">
        <w:rPr>
          <w:rFonts w:ascii="Traditional Arabic" w:hAnsi="Traditional Arabic" w:cs="Traditional Arabic"/>
          <w:sz w:val="32"/>
          <w:szCs w:val="32"/>
        </w:rPr>
        <w:t>.</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لما كانت المدعية تهدف من إقامة هذه الدعوى إلى الحكم بإلغاء قرار المدعى عليها رقم (974ح/د) وتاريخ 22/2/1438هـ المتضمن إلزامها دفع غرامة مالية قدرها (85.000) خمسة وثمانون ألف ريال لمخالفتها بنقل معادن ثمينة دون الحصول على الترخيص بنقلها؛ فإن هذه الدعوى بناءً على تكييفها النظامي الصحيح تعتبر من دعاوى إلغاء القرارات الإدارية النهائية، وبالتالي فإنها مشمولة بولاية المحاكم الإدارية بنظرها وفقاً لما نصت عليه الفقرة (ب) من المادة الثالثة عشرة من نظام ديوان المظالم الصادر بالمرسوم الملكي رقم (م</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78) في 19/9/1428هـ والتي تنص على أنه: "تختص المحاكم الإدارية بالفصل في الآتي:</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ب/دعاوى إلغاء القرارات الإدارية النهائية التي يقدمها ذوو الشأن...". كما أن الدعوى داخلة ضمن الاختصاص المكاني للمحكمة وفقاً للمادة (2) من نظام المرافعات أمام ديوان المظالم الصادر بالمرسوم الملكي رقم (م/3) في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واختصاص الدائرة نوعياً بناءً على الأنظمة والقرارات المنظمة لذلك. وعن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 وكيل المدعية قد تبلغ</w:t>
      </w:r>
      <w:r w:rsidRPr="00E84807">
        <w:rPr>
          <w:rFonts w:ascii="Traditional Arabic" w:hAnsi="Traditional Arabic" w:cs="Traditional Arabic"/>
          <w:sz w:val="32"/>
          <w:szCs w:val="32"/>
          <w:rtl/>
        </w:rPr>
        <w:t xml:space="preserve"> بالقرار بتاريخ 12/4/1438هـ حسب تعهد التبلغ بالقرار من شرطة محاف</w:t>
      </w:r>
      <w:r>
        <w:rPr>
          <w:rFonts w:ascii="Traditional Arabic" w:hAnsi="Traditional Arabic" w:cs="Traditional Arabic"/>
          <w:sz w:val="32"/>
          <w:szCs w:val="32"/>
          <w:rtl/>
        </w:rPr>
        <w:t>ظة جدة المرفق بطي الدعوى، وتقدم</w:t>
      </w:r>
      <w:r w:rsidRPr="00E84807">
        <w:rPr>
          <w:rFonts w:ascii="Traditional Arabic" w:hAnsi="Traditional Arabic" w:cs="Traditional Arabic"/>
          <w:sz w:val="32"/>
          <w:szCs w:val="32"/>
          <w:rtl/>
        </w:rPr>
        <w:t xml:space="preserve"> بطلب قيد الدعوى بتاريخ 25/5/1438هـ، وبما أن المادة (15) </w:t>
      </w:r>
      <w:r w:rsidRPr="00E84807">
        <w:rPr>
          <w:rFonts w:ascii="Traditional Arabic" w:hAnsi="Traditional Arabic" w:cs="Traditional Arabic"/>
          <w:sz w:val="32"/>
          <w:szCs w:val="32"/>
          <w:rtl/>
        </w:rPr>
        <w:lastRenderedPageBreak/>
        <w:t>من نظام مزاولة نقل النقود والمعادن الثمينة والمستندات ذات القيمة الصادر بالمرسوم الملكي رقم (م/81) وتاريخ 18/10/1428هـ قد تضمنت على أنه: "يجوز لمن صدر ضده قرار العقوبة بغير الإنذار التظلم أمام ديوان المظالم"؛ فإن الدعوى تكون بذلك مقبولة شكلاً. وفيما يتعلق بموضوع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وبما أن رقابة المحكمة كهيئة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من البحث عما قد يعتور القرار من عيوب الإلغاء المقررة فقهاً وقضاءً، ومن ذلك سلطتها في الرقابة على سبب القرار الإداري لمعرفة مدى صحته من الوجهة الواقعية ومن جهة مطابقته للنظام نصاً وروحاً. وفي سبيل فحص صحة سبب القرار يستلزم النظر في كونه مستخلصاً استخلاصاً سائغاً من أصول تنتج القرار ليكون القرار صحيحاً، فإذا كان ما اتخذته جهة الإدارة من قرار مستخلص من أصول منتجة يكون القرار صحيحاً في سببه. وبتطبيق ذلك على واقعات الدعوى وحيث نصت الفقرة الأولى من المادة (2) من نظام مزاولة نقل النقود والمعادن الثمينة والمستندات ذات القيمة على أنه: "تطبق أحكام هذا النظام على الجهات الآتية... ب - مصانع المعادن الثمينة في المملكة، ومعارضها، ومحلات بيعها، وذلك فيما يتعلق بنقل المعادن الثمينة..."، كما نصت الفقرة الثانية من ذات المادة في نفس النظام على أنه: "لا يجوز الترخيص بمزاولة نقل النقود والمعادن الثمينة والمستندات ذات القيمة إلا للجهات المشار إليها في البند (1) من هذه المادة، بشرط توافر إدارة خاصة بالأمن في الجهات المذكورة في الفقرتين (أ) و(ب) من البند الآنف ذكره"، كما نصت الفقرة الأولى من المادة (3) من ذات النظام على أنه</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 xml:space="preserve">تقدم طلبات الحصول على تراخيص مزاولة هذا النشاط، أو تجديده إلى مديرية الأمن العام، وتحدد اللائحة التنفيذية لهذا النظام الشروط والمستندات المطلوبة"؛ ما يتضح معه أن النظام اشترط على جميع الجهات التي يطبق عليها النظام الحصول على الترخيص الذي يخولها بنقل المعادن الثمينة، كما أنه من الثابت في محاضر التحقيق مع حاملي المعادن ومع الوكيل الشرعي عن الشركة المدعية كون ناقلي الحمولة يعملون لدى الشركة المدعية، وأنه لم يتم نقلها عن طريق شركة أمنية مصرح لها، والإقرار بأن الشركة المدعية كذلك لا تحمل تصريحاً يخولها نقل المعادن الثمينة. وبالاطلاع على المواد سالفة الذكر من نظام مزاولة نقل النقود والمعادن الثمينة والمستندات ذات القيمة، وكذلك المادة (6) من النظام نفسه والتي تضمنت أنه: "على جميع الجهات الحاصلة على ترخيص لمزاولة هذا النشاط أن تبلغ الجهة المعنية في الأمن العام عن أي عملية نقل تتجاوز قيمة المنقولات فيها (خمسمئة ألف) ريال قبل بدئها بوقت كافٍ، ويلتزم بخط السير المقترح ولا يغيره إلا بعد التنسيق مع تلك الجهة. ويجري التقيد بتسلم النقود وتسليمها أثناء ساعات الدوام الرسمي للبنوك ومؤسسات وشركات الصرافة"، والمادة (11) من النظام والتي نصت على أن: "يزود طاقم سيارة النقل المستخدمة في هذا </w:t>
      </w:r>
      <w:r w:rsidRPr="00E84807">
        <w:rPr>
          <w:rFonts w:ascii="Traditional Arabic" w:hAnsi="Traditional Arabic" w:cs="Traditional Arabic"/>
          <w:sz w:val="32"/>
          <w:szCs w:val="32"/>
          <w:rtl/>
        </w:rPr>
        <w:lastRenderedPageBreak/>
        <w:t>النشاط بالأسلحة اللازمة وفقاً لما يحدده وزير الداخلية، استناداً إلى الصلاحيات المخولة له بموجب نظام الأسلحة والذخائر"، والفقرة الأولى من المادة (12) من ذات النظام والتي نصت على أنه: "تصدر مديرية الأمن العام ترخيصاً مستقلاً لكل سيارة، على أن تكون جميع السيارات المخصصة لهذا النشاط سواء المستوردة منها، أو المصنعة محلياً، مصفحة ومطابقة للمواصفات التي تحددها اللائحة التنفيذية لهذا النظام"، كما نصت المادة (13) على أن: "تحدد اللائحة التنفيذية لهذا النظام أشكال التراخيص والبطاقات والملابس والشعارات والألوان المستخدمة لهذا النشاط"؛ وباستعراض جميع ما سبق من مواد يتضح جلياً عدم تقيد المدعية بالاشتراطات التي فرضها النظام لحماية نقل المعادن الثمينة؛ وذلك لما ثبت من أن المدعية لم يكن مصرحاً لها بنقل الحمولة التي ضبطت تحت يد العاملين لديها؛ إذ إن المدعية لم تستصدر الترخيص الذي يخولها بذلك أو تتعاقد مع شركة مصرح لها، وما استتبع ذلك من مخالفات لنص النظام بعدم تبليغ الجهات المعنية قبل عملية النقل، وتخلف عدد من الاشتراطات الملزمة للطاقم المزاول لنشاط النقل، وكذلك عدم التصريح للمركبة بنقل المواد المضبوطة. وبما أن القرار الصادر عن المدعى عليها صدر موافقاً للشكل الذي رسمه النظام، وتبين سلامة سببه، وخلوه من عيوب في أركانه، واستصحاباً لقرينة السلامة في قرارات جهة الإدارة؛ ما تكون معه سهام طعن وكيل المدعية غير هادمة لأيٍّ من أركانه. وبما أن النظام جعل لجهة الإدارة السلطة التقديرية في تحديد العقوبة من بين المواد الواردة في المادة (15) والتي نصت على أنه: "يعاقب كل من يخالف أحكام هذا النظام بواحدة، أو أكثر من العقوبات الآتية: 1- الإنذار. 2- الغرامة المالية بما لا يتجاوز مئة ألف ريال. 3- الإيقاف المؤقت للترخيص. 4- إلغاء الترخيص". وبما أن العقوبة التي قررتها المدعى عليها لم تخرج عن صلاحيتها المتضمنة في المادة السابقة؛ وعليه فإن مردّ تقدير العقوبة يعود لصاحب الاختصاص، فلا تناله رقابة المحكمة ما لم يتبين لها جنوح القرار وتعسفه في استعمال الحق المخول له، وباعتبار ما ورد في وقائع المخالفات الثابتة على المدعية وحيثي</w:t>
      </w:r>
      <w:r>
        <w:rPr>
          <w:rFonts w:ascii="Traditional Arabic" w:hAnsi="Traditional Arabic" w:cs="Traditional Arabic" w:hint="cs"/>
          <w:sz w:val="32"/>
          <w:szCs w:val="32"/>
          <w:rtl/>
        </w:rPr>
        <w:t>ا</w:t>
      </w:r>
      <w:r w:rsidRPr="00E84807">
        <w:rPr>
          <w:rFonts w:ascii="Traditional Arabic" w:hAnsi="Traditional Arabic" w:cs="Traditional Arabic"/>
          <w:sz w:val="32"/>
          <w:szCs w:val="32"/>
          <w:rtl/>
        </w:rPr>
        <w:t>تها ممّا ورد في محضر اللجنة؛ ما يتضح معه من كل ما سبق بيانه سلامة قرار المدعى عليها وخلوه من العيوب الموجبة للإلغاء، ما يترتب عليه رفض الدعوى</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برفض الدعوى الإدارية رقم (795/2/ق) لعام 1439هـ المقامة من شركة (...) للذهب والمجوهرات ضد وزارة الداخلية.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lastRenderedPageBreak/>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355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9814/ق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28/1/1440هـ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sz w:val="32"/>
          <w:szCs w:val="32"/>
          <w:rtl/>
        </w:rPr>
        <w:t xml:space="preserve"> </w:t>
      </w:r>
      <w:r w:rsidRPr="00E84807">
        <w:rPr>
          <w:rFonts w:ascii="Traditional Arabic" w:hAnsi="Traditional Arabic" w:cs="Traditional Arabic"/>
          <w:b/>
          <w:bCs/>
          <w:sz w:val="32"/>
          <w:szCs w:val="32"/>
          <w:rtl/>
        </w:rPr>
        <w:t xml:space="preserve">زراعة ومياه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مراعي وغابات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الرعي في منطقة محظورة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إنذار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تعهد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تكرار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الأصل في القرارات الإدارية الصحة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عيوب القرار الإداري.</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 إلغاء قرار لجنة النظر في مخالفات نظام المراعي والغابات المتضمن معاقبته بغرامة مالية؛ لرعيه إبلاً في منطقة غير مخصصة للرعي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معاقبة كل راعٍ أو صاحب مواشٍ تضبط حيواناته وهي ترعى في مناطق الغابات والمراعي الممنوع الرعي فيها بغرامة مالية، وذلك بعد إنذاره، على أن يكون نشر المنع في وسائل الإعلام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قيام المدعى عليها بالإعلان في إحدى الصحف عن منع الرعي بمنتزه الغضا موقع المخالفة، وعدم التزام المدعي بذلك رغم إنذاره وأخذ التعهد عليه؛ مما يتقرر معه صحة القرار محل الدعوى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0"/>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المواد (4، 9، 14، 16، 18، 19) من نظام المراعي والغابات الصادر بالمرسوم الملكي رقم (م/55) وتاريخ 29/10/1425هـ.</w:t>
      </w:r>
    </w:p>
    <w:p w:rsidR="00F424F0" w:rsidRPr="00E84807" w:rsidRDefault="00F424F0" w:rsidP="00F17D4C">
      <w:pPr>
        <w:numPr>
          <w:ilvl w:val="0"/>
          <w:numId w:val="110"/>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(13) من نظام ديوان المظالم الصادر بالمرسوم الملكي رقم (م/78) وتاريخ 19/9/1428هـ.</w:t>
      </w:r>
    </w:p>
    <w:p w:rsidR="00F424F0" w:rsidRPr="00E84807" w:rsidRDefault="00F424F0" w:rsidP="00F17D4C">
      <w:pPr>
        <w:numPr>
          <w:ilvl w:val="0"/>
          <w:numId w:val="110"/>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(14/3، 16) من اللائحة التنفيذية لنظام المراعي والغابات الصادرة بقرار وزير الزراعة رقم (11200) وتاريخ 24/2/1426هـ.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توجز وقائع هذه الدعوى في أن المدعي تقدم إلى هذه المحكمة بصحيفة دعوى تتلخص في أنه قام بالرعي لثمانية عشر رأساً من الإبل، ولا يوجد أي لوحة أو لافتة تمنع الرعي في هذه المنطقة، ويطلب إلغاء قرار المدعى عليها رقم (660/ل/م/غ/ق) وتاريخ 14/11/1438هـ المتضمن تغريمه مبلغاً قدره ألف ومئتان وخمسون ريالاً. وبإحالة القضية إلى هذه الدائرة، باشرت نظرها وفق ما هو مثبت في محاضر ضبط القضية، وأبلغت طرفيها بموعد استفتاح جلسات المرافعة بموجب خطابها رقم (27751/39/400/8/39) وتاريخ </w:t>
      </w:r>
      <w:r w:rsidRPr="00E84807">
        <w:rPr>
          <w:rFonts w:ascii="Traditional Arabic" w:hAnsi="Traditional Arabic" w:cs="Traditional Arabic"/>
          <w:sz w:val="32"/>
          <w:szCs w:val="32"/>
          <w:rtl/>
        </w:rPr>
        <w:lastRenderedPageBreak/>
        <w:t>18/2/1439هـ، وتحديد جلسة يوم الاثنين 23/3/1439هـ أجلاً لنظرها، وفيها حضر طرفا الدعوى، وبسؤال المدعي عن دعواه؟ أجاب بأنه يطلب إلغاء قرار المدعى عليها رقم (660/ل/م/غ/ق) وتاريخ 14/11/1438هـ المتضمن تغريمه مبلغاً قدره ألف ومئتان وخمسون ريالاً لقيامه بالرعي بمنطقة غير مخصصة للرعي. وبطلب جواب ممثل المدعى عليها، قدم ممثل المدعى عليها مذكرة تضمنت: أن المدعي قام بالتوقيع على إقرار بقيامه بمخالفة نظام المراعي والغابات وذلك بإقدامه على رعي مواشيه في منطقة ممنوع الرعي بها، وختم يطلب رفض الدعوى. تسلم المدعي نسخة منها، وبطلب جوابه طلب أجلاً للرد. ثم سألت الدائرة المدعي متى تبلغ بالقرار محل الدعوى؟ فأجاب بتاريخ 1/2/1439هـ. وفي جلسة لاحقة قدم المدعي مذكرة تضمنت: أنه لا توجد لوحات في هذه المنطقة من الوزارة تمنع الرعي، وأنهم طلبوا حضور الدوريات، وقد تم حضورهم، وقد أخذوا تعهداً وليس غرامة مالية، حيث إن موظف الوزارة قال له إنه توقيع على تعهد وليس غرامة مالية. تسلم ممثل المدعى عليها نسخة منها، وبطلب جوابه، قرر اكتفاءه. وفي جلسة لاحقة سألت الدائرة ممثل المدعى عليها هل قامت الوزارة بالإعلان عن رغبتها بمنع الرعي في وسائل الإعلام المحلية مع تقديم ما يثبت ذلك؟ فقدم ما يثبت إعلان الوزارة بمنع الرعي. كما ذكر المدعي بأنه قام بالرعي في نفود الغضا، واكتفى بذلك. وفي جلسة هذا اليوم حضر المدعي وتبين عدم حضور ممثل المدعى عليها، واكتفى الحاضر بما سبق تقديمه، فقررت الدائرة رفع الجلسة للمداولة، وبعد المداولة أصدرت حكمها الآتي لما يلي.</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تبين أن توصيف الدعوى طعن على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مجلس القضاء الإداري رقم (67) لعام 1432هـ. وفي اختصاص الدائرة النوعي وفقاً لقرار رئيس مجلس القضاء الإداري رقم (44) لعام 1436هــ. وعن قبول الدعوى؛ فالثابت أن القرار محل الطعن صدر بتاريخ 14/11/1438هـ، وتبلغ به المدعي حسب ما ذكر بتاريخ 1/2/1439هـ، ولم تقدم المدعى عليها ما يثبت إبلاغ المدعي بالقرار محل الطعن قبل هذا التاريخ، ثم تقدم المدعي بدعواه الماثلة لهذه المحكمة بتاريخ 16/2/1439هـ، وبما أن المادة التاسعة عشرة من نظام المراعي والغابات الصادر بالمرسوم الملكي رقم (م/55) وتاريخ 29/10/1425هـ نصت على أنه: "يجوز التظلم من القرارات الصادرة </w:t>
      </w:r>
      <w:r w:rsidRPr="00E84807">
        <w:rPr>
          <w:rFonts w:ascii="Traditional Arabic" w:hAnsi="Traditional Arabic" w:cs="Traditional Arabic"/>
          <w:sz w:val="32"/>
          <w:szCs w:val="32"/>
          <w:rtl/>
        </w:rPr>
        <w:lastRenderedPageBreak/>
        <w:t>من اللجنة أمام ديوان المظالم خلال ستين يوماً من تاريخ إبلاغ المخالف بالقرار"؛ ما تكون معه الدعوى مقبولة شكلاً. وعن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فبما أن المدعي حصر دعواه بطلب إلغاء قرار المدعى عليها المتضمن تغريمه مبلغاً قدره ألف ومئتان وخمسون ريالاً لقيامه برعي في منطقة غير مخصصة للرعي، وبما أن المستقر أن الأصل في القرارات الإدارية السلامة والخلو من المطاعن التي تلغيها، وإذا كانت العيوب التي تلحق القرار الإداري منصوص عليها في المادة الثالثة عشرة فقرة (ب) من نظام ديوان المظالم والتي جعلت مرجع الطعن عدم الاختصاص أو وجود عيب في الشكل أو عيب في السبب أو مخالفة النظم واللوائح أو الخطأ في تطبيقها أو تأويلها أو إساءة استعمال السلطة، ولبحث ذلك في الدعوى الماثلة فيما يتعلق بطلب المدعي إلغاء القرار المتضمن تغريمه؛ فالثابت من خلال أوراق الدعوى أنه صدر قرار لجنة النظر في مخالفات نظام المراعي والغابات رقم (660/ل/م/غ/ق) وتاريخ 14/11/1438هـ متضمناً معاقبة المدعي بغرامة قدرها ألف ومئتان وخمسون ريالاً لقيامه برعي في منطقة غير مخصصة للرعي، وبما أن المادة الثامنة عشرة من نظام المراعي والغابات نصت على أنه: "تكون لجنة بقرار من الوزير في كل منطقة من ثلاثة أعضاء، تضم مندوباً من وزارة الداخلية ومندوبين من وزارة الزراعة، يكون أحدهما مستشاراً شرعياً أو نظامياً للنظر فيما يقع من مخالفات لأحكام هذا النظام ولائحته التنفيذية، وتتخذ القرارات بالأغلبية"، كما نصت المادة الرابعة على أن: "تخصص الوزارة حراساً ومراقبين للمراعي والغابات العامة في حدود ما تراه لازماً لحمايتها، ويكون لهم ضبط المخالفات التي تقع على أراضي المراعي والغابات، وإحالة المخالفين إلى الجهات المختصة لتطبيق النظام بحقهم وفق ما تحدده اللائحة"،</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كما نصت المادة التاسعة على أن: "تقوم الوزارة بالتنسيق مع وزارة الداخلية بوضع خطة سنوية للرعي بناءً على المعلومات المناخية والإمكانات الرعوية، وتقوم الوزارة بمتابعتها، مع الإعلان عنها في وسائل الإعلام المختلفة"، كما نصت المادة الرابعة عشرة على أن: "1-</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يمنع الرعي في المناطق الآتية: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أراضي الغابات المشجرة التي لم يمضِ على تشجيرها عشر سنوات. ب-</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الغابات التي حصل فيها حريق، ولم يمضِ عليها عشر سنوات من تاريخ نشوب الحريق. ج-</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أراضي المراعي المحسنة التي لم يتم استرساء النباتات المستزرعة فيها، ولم يتم فتحها للرعي رسمياً. د-</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المحميات الرعوية والبيئية والغابات. هـ-الأماكن الأخرى التي تحدد الوزارة منع الرعي فيها لصيانة المراعي والغابات وتحسينها، أو إجراء دراسات على الغطاء النباتي فيها. 2-</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على الوزارة أن تعلن عن المناطق المذكورة في الفقرة رقم (1) من هذه المادة بالطريقة التي تحددها اللائحة."، كما نصت المادة السادسة عشرة على أن: "يعاقب كل راعٍ أو صاحب مواشٍ تضبط حيواناته وهي ترعى في مناطق الغابات والمراعي المذكورة في المادة الرابعة عشرة بغرامة لا تزيد على خمسين ريالاً عن كل رأس، وذلك بعد إنذاره، وتضاعف العقوبة في حال التكرار"، كما نصت الفقرة الثالثة من المادة الرابعة عشرة من اللائحة التنفيذية لنظام المراعي والغابات الصادرة بقرار </w:t>
      </w:r>
      <w:r w:rsidRPr="00E84807">
        <w:rPr>
          <w:rFonts w:ascii="Traditional Arabic" w:hAnsi="Traditional Arabic" w:cs="Traditional Arabic"/>
          <w:sz w:val="32"/>
          <w:szCs w:val="32"/>
          <w:rtl/>
        </w:rPr>
        <w:lastRenderedPageBreak/>
        <w:t>وزير البيئة والمياه والزراعة رقم (11200) وتاريخ 24/2/1426هـ على أن: "إذا رغبت الوزارة منع الرعي كلياً أو جزئياً من خلال الحماية أو التبتير أو التسييج في المواقع المشار إليها في الفقرة (واحد) من المادة الرابعة عشرة من النظام فإنها تقوم بالإعلان عن رغبتها تلك في وسائل الإعلام المحلية بالإضافة إلى وضع اللوحات على المواقع التي سيتم منع الرعي فيها"، كما نصت المادة السادسة عشرة من اللائحة آنفة الذكر على أن :</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"يعاقب كل من يخالف المادة الرابعة عشرة من النظام بغرامة قدرها خمسون ريالاً عن كل رأس من الحيوانات (ضأن، ماعز، إبل، أبقار) وذلك بعد إنذاره..."، وبما أن الثابت أن المدعى عليها أعلنت في صحيفة الجزيرة بالعدد رقم (16047) في يوم الأحد 2/12/1437هـ عن منع الرعي بمنتزهات الغضا لأجل المحافظة على أرض المراعي وإدارتها بشكل مستدام وإعادة تأهيل المواقع المتدهورة منها، ابتداءً من تاريخ 1/1/1438هـ، كما أن الثابت قيام المدعي برعي خمسة وعشرين رأساً من الإبل في نفود الغضا، وبما أن الثابت أن المدعى عليها بتاريخ 26/6/1438هـ قامت بإنذار المدعي وتوقيعه على تعهد بالالتزام بعدم الرعي بالمناطق الممنوع الرعي بها، وبما أن الثابت أن المدعى عليها في تاريخ 27/6/1438هـ وجدت المدعي يقوم برعي خمسة وعشرين رأساً من الإبل في منطقة غير مخصصة للرعي، ومن ثم قامت بتحرير مخالفة بغرامة خمسين ريالاً عن كل رأس من الإبل، وبما أن الأصل في القرارات الإدارية السلامة والخلو من المطاعن التي تلغيها، كما أن الدائرة ترى أن الجزاء صدر موافقاً لما ورد في نصوص النظام آنف الذكر؛ ما تنتهي معه الدائرة إلى حكمها المختوم أدناه.</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برفض الدعوى المرفوعة من (...) ضد وزارة البيئة والمياه والزراعة/ الإدارة العامة لشؤون الزراعة بمنطقة القصيم، المقيدة بالقضية رقم (355/7/ق) لعام 1439هــ.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993/5/ق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4319/5/س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16/1/1440هـ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زراعة ومياه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مصادر المياه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مزاولة مهنة حفر الآبار دون ترخيص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حفر بئر دون ترخيص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الأصل في القرارات الإدارية الصحة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امتناع عن التمكين من مزاولة المهنة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الحصول على الترخيص - عيوب القرار الإداري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السبب - عيب الخطأ في تطبيق النظم واللوائح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أركان القرار الإداري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فوات مدد التظلم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إبلاغ الوكيل بعد فسخ الوكالة.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إلغاء قرارات المدعى عليها المتضمنة معاقبتها بغرامات مالية؛ لقيامها بحفر آبار دون رخصة مزاولة مهنة حفر سارية، ودون رخصة حفر، ومطالبتها بإلغاء قرار المدعى عليها السلبي بالامتناع عن تمكينها من مزاولة مهنة الحفر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عدم جواز حفر بئر إلا بعد الحصول على ترخيص، ويعاقب بغرامة مالية كل من يُخالِف ذلك، كما يعاقب مقاول الحفر الذي لا يملك ترخيصاً بمزاولة المهنة بغرامة مالية مع وقفه عن مزاولة مهنة الحفر حتى حصوله على الترخيص اللازم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امتلاك المدعية ترخيصاً لمزاولة مهنة حفر الآبار خلال تواريخ ضبط المخالفات محل الدعوى؛ مما يتقرر معه عدم قيام القرارات المبنية على عدم حملها ترخيص مزاولة مهنة على سبب صحيح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ثبوت ما يعيب القرارات محل الدعوى المبنية على قيام المدعية بالحفر دون ترخيص حفر؛ مما يتقرر معه صحتها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صحة امتناع المدعى عليها عن تمكين المدعية من مزاولة مهنة الحفر رغم امتلاكها ترخيصاً بذلك؛ لمخالفته النظام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دفع المدعى عليها بفوات مدد تظلم بعض القرارات على المدعية بعد إبلاغ وكيلها بها؛ كون إبلاغ الوكيل جرى بعد فسخ وكالته مع المدعية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إلغاء القرارات المبنية على عدم حمل المدعية ترخيص مزاولة المهنة، وإلغاء القرار السلبي بالامتناع عن تمكينها من مزاولة المهنة، ورفض ما عدا ذلك.</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1"/>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 xml:space="preserve">المادتان (6، 9) من نظام المحافظة على مصادر المياه الصادر بالمرسوم الملكي رقم (م/34) وتاريخ 24/8/1400هـ. </w:t>
      </w:r>
    </w:p>
    <w:p w:rsidR="00F424F0" w:rsidRPr="00AB6773" w:rsidRDefault="00F424F0" w:rsidP="00F17D4C">
      <w:pPr>
        <w:numPr>
          <w:ilvl w:val="0"/>
          <w:numId w:val="111"/>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lastRenderedPageBreak/>
        <w:t>المادتان (17، 19) من اللائحة التنفيذية لنظام المحافظة على مصادر المياه الصادرة بقرار وزير الزراعة رقم (62044) وتاريخ 1/7/1409هـ.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تتلخص وقائع الدعوى في أن وكيل المدعية تقدم للمحكمة بعريضة دعوى أوضح بها أن المدعى عليها منعت موكلته من مزاولة نشاطها المرخص لها بالرخصة رقم (10035) وتاريخ 10/11/1436هـ، وذلك بمنع المؤسسة من استلام تراخيص حفر الآبار الأنبوبية دون ذكر للأسباب التي أدت إلى ذلك ودون ذكر للأوامر التي استندت عليها بهذا المنع، وقد كانت آخر رخصة استلمتها موكلته بتاريخ 24/10/1436هـ، ثم تقدم موكلها بطلب إفادة عن سبب إيقاف نشاط المؤسسة عن العمل ولم تتم إفادته حتى تاريخه، وأيضاً قامت المدعى عليها بمخالفة موكلته بـ(12) مخالفة دون علمها ولم ترتكبها معدات وآلات المؤسسة، وقد طلب وكيل المدعية من المدعى عليها ما يثبت أن هذه المخالفات المزعومة صحيحة وقامت بها معدات المؤسسة، وانتهى إلى طلب إلزام المدعى عليها بالسماح لموكلته بممارسة نشاط الرخصة المقدم لها، وإلغاء المخالفات التي سجلت على موكلته. وبعد قيدها بالرقم المشار إليه أعلاه، وإحالتها للدائرة نظرتها على النحو المثبت في محاضر الضبط، وقدم ممثل المدعى عليها مذكرة أفاد بها أن المدعية استلمت القرارات بتاريخ 28</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4</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1437هـ، ولم تتقدم بالاعتراض على هذه القرارات إلا بتاريخ 1/5/1438هـ، كما ذكر ذلك وكيل المدعية بعريضة دعواه، لذا فإن المديرية العامة للمياه تطلب رفض الدعوى شكلاً لرفعها بعد فوات المدد النظامية. وقدم وكيل المدعية مذكرة أجاب بها: أن ممثل المدعى عليها لم يبين لماذا مُنعت موكلته من استلام تراخيص حفر الآبار، وما هو المستند النظامي لذلك، وأن ما ذكره ممثل المدعى عليها بأن موكلته استلمت ووقعت بالعلم واستعدت بالسداد هذا غير صحيح، والصحيح أن المدعى عليها أبلغت موكلته بأن هناك مبالغ عليها لا بد أن تسددها وعند الاستفسار منها أفادوها بأنها مخالفات قديمة يجب على المؤسسة أن تسددها، ولم يبلغوها بأن هذه المخالفات جاءت بناءً على قرار من الوزارة، ولم يذكروا أصلاً أن هناك قراراً بذلك، ومما يدل على ذلك أن موكلته قدمت معاملة للاستفسار عن تلك المخالفات ولم تجد نتيجة لحل هذه المخالفات، وذكر أن موكلته تبلغت بقرارين فقط وهما قرار رقم (904/1/1437) وتاريخ 27/12/1437هـ، وقرار رقم (102/1/1438) وتاريخ 13/2/1438هـ والمتضمنة خمس مخالفات على المؤسسة، وكان تاريخ العلم بهما بتاريخ 21/4/1438هـ، واعترضت عليه موكلته بتاريخ 27/4/1438هـ. وقدم ممثل المدعى عليها مذكرة أجاب بها: أن الإجراءات المتخذة في ضبط هذه المخالفات وفق نظام المحافظة على مصادر المياه ولائحته التنفيذية، وأن ما يدعيه المدعي لا يعدو كونه </w:t>
      </w:r>
      <w:r w:rsidRPr="00E84807">
        <w:rPr>
          <w:rFonts w:ascii="Traditional Arabic" w:hAnsi="Traditional Arabic" w:cs="Traditional Arabic"/>
          <w:sz w:val="32"/>
          <w:szCs w:val="32"/>
          <w:rtl/>
        </w:rPr>
        <w:lastRenderedPageBreak/>
        <w:t xml:space="preserve">محاولة للالتفاف على المطالبات الواجب عليه سدادها، مع ملاحظة كثرة هذه المخالفات وتكرارها مما يؤكد عدم اهتمام المدعي واكتراثه بالأنظمة والقوانين المنظمة لحفر الآبار والمحافظة على مصادر المياه، وبناءً عليه طلب رفض الدعوى. وقدم وكيل المدعية مذكرة رد أفاد بها أن ممثل المدعى عليها لم يحضر ما يثبت ما يدعيه من تبلغ موكلته بالقرارات التي ذكر وكيل المدعية بأن موكلته لم تتبلغ بها، ولم تثبت صحة الإجراءات التي ذكرها ممثل المدعى عليها حيث كان من أسباب الدعوى عدم صحة الإجراءات التي بُنيت عليها المخالفات المذكورة. فيما قدم ممثل المدعى عليها بياناً يوضح المخالفات المترتبة على المدعية، ونسخة من القرارات الإدارية الصادرة بحقها جراء مخالفتها لنظام المحافظة على مصادر المياه، متضمنة توقعيها بالاطلاع والعلم بها، وأرفق نسخة من إشعار الرسالة النصية التي تم إرسالها للمدعية والمتضمنة المطالبة بسداد المخالفات المترتبة عليها. وقدم وكيل المدعية مذكرة أفاد بها أن ممثل المدعى عليها لم يبين لماذا منعت المدعى عليها موكلته من استلام تراخيص حفر الآبار وذكر المستند النظامي لهذا القرار السلبي. أما فيما يخص القرارات المرفقة من المدعى عليها فإن جميع القرارات المرفقة ليس فيها ما يوضح علم موكلته بها أبداً. وبالنسبة للقرار رقم (102/1/1438هـ) وتاريخ 13/2/1438هـ والقرار رقم (904/1/1437هـ) وتاريخ 27/12/1437هـ، تم العلم بها وبمضمونها وأخذ التوقيع عليها للاعتراض عليها، وهذا ما هو مذكور في توقيع ممثل موكلته الذي وقع بالعلم بذلك، وقد تم الاعتراض عليه في المدة المقررة نظاماً، وكذلك تم التقدم بالتظلم للمحكمة الإدارية في المدة النظامية لذلك، حيث إن موكلته تبلغت بالقرارين المذكورين والمتضمنة خمس مخالفات على المؤسسة، وكان تاريخ العلم بالقرارين بتاريخ 21/4/1438هـ، واعترضت عليه موكلته بتاريخ 27/4/1438هـ، أما باقي القرارات فإنه لم تتبلغ موكلته بأي منها ولا يوجد في هذه القرارات ما يفيد علم موكلته بهذه القرارات ليتم الاعتراض عليها في حينه حسب النظام المحدد للقرارات الإدارية. أما التوقيع على بعض بيانات المخالفات فهذا التوقيع جاء لإعلام موكلته بالمخالفة فقط دون ذكر للقرار الذي صدر بشأنها، وهناك اختلاف كبير بين كون العلم بقرار إداري وكون العلم بمخالفة؛ لأن لكل منها إجراء مختلف عن الآخر. وبالنسبة للمخالفات التي تم التوقيع عليها فهي ما ذكرت في بيان المخالفات رقم (م844) ورقم (م845). وبالنسبة للمخالفات التي لم يتم التوقيع عليها فهي ما ذكرت في بيان المخالفات رقم (846) ورقم (847)، كما أن هناك توقيع على بيان المخالفات رقم (844) ورقم (845) ورقم (846) ورقم (847) وهو موضح بأعلى هذه البيانات وبعضها يفيد بالنص بأنه (تم استلام بيان المخالفة) وهذا التوقيع ليس لموكلته أو لأي أحد من طرفها، فنرغب معرفة صاحب هذا التوقيع ولمن كان ذلك التوقيع، وهذا يعتبر من تزوير توقيع استلام هذه المخالفات. وذكر وكيل المدعية أن التوقيع بالعلم بالقرار لا بد أن يكون على القرار نفسه أو على صورة منه أو أخذ الإقرار بالعلم على ورقة خارجية مع ذكر رقم </w:t>
      </w:r>
      <w:r w:rsidRPr="00E84807">
        <w:rPr>
          <w:rFonts w:ascii="Traditional Arabic" w:hAnsi="Traditional Arabic" w:cs="Traditional Arabic"/>
          <w:sz w:val="32"/>
          <w:szCs w:val="32"/>
          <w:rtl/>
        </w:rPr>
        <w:lastRenderedPageBreak/>
        <w:t>القرار المبلغ فيه وتاريخه ومضمونه، وهذا ما لم يحصل بالنسبة للقرارات المذكورة أبداً. أما فيما يخص نسخة إشعار الرسالة النصية التي يدعي ممثل المدعى عليها أنه تم إرسالها للمدعية والمتضمنة بالمطالبة بسداد المخالفات المترتبة على موكلته؛ فإن موكلته تعتبر هذه الرسالة دليلاً على صحة ما أدعت به، حيث جاء في إشعار الرسالة المذكورة ما يلي: (عليكم سرعة سداد (9) مخالفات بقيمة (335</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ريال ومراجعة الشؤون القانونية بمديرية مياه المدينة بموعد أقصاه 11/4/1437هـ)، فقد ذكر أن المبالغ قيمة مخالفات دون التطرق إلى القرارات التي صدرت بشأنها، لأن إجراءات التظلم والاعتراض على القرارات الإدارية تختلف عن إجراءات التظلم والاعتراض على المخالفات المسجلة، وقد تم مخاطبة الوزارة بموضوع هذه المخالفات ولا زالت المعاملة لديهم، وبالنظر إلى صورة هذه القرارات يتضح أن موكلته لم يكن لها أي علم بهذه القرارات، وأنها لم توقع بالعلم بهذه القرارات، وأن ما تم العلم به من هذه القرارات هما القراران المذكوران سابقاً فقط بإقرار موكلته بذلك وليس بالتوقيع بالعلم بها، وباقي هذه القرارات لا علم لموكلته بها، وأن بعض المخالفات تبلغت موكلته بها على أنها مخالفة وليس قرار إداري وبعضها لم تتبلغ بها نهائياً بل كان التوقيع الذي عليها لا يخص بأي وجه من الوجوه موكلته أو أي أحد من وكلائها، ولذلك فإنها تطعن فيه بالتزوير. وبسؤال الدائرة وكيل المدعية عن الشخص الموقع بالعلم على القرارات محل الطعن واسمه (...)؟ ذكر بأنه وكيل سابق للمدعية، وأكد بأنه لم يوقع على العلم بالقرارات. وسألته الدائرة عن الرسالة المرسلة لموكلته هل تم استلامها؟ فذكر بأنه لا يعلم، وطلب أجلاً للتأكد من ذلك. وسألته الدائرة عن المخالفات التي يدعي عدم صحتها، وطلبت منه تقديم إيضاح مفصل عن وجه الاعتراض، فقدم وكيل المدعية مذكرة أوضح بها أن (...) كان وكيلاً لدى (...) صاحب المؤسسة، وليس وكيلاً عن المؤسسة ولم توكله المؤسسة، وبهذا فإنه لا يحق للمدعى عليها أن تتعامل معه إلا بوكالة رسمية من المؤسسة نفسها؛ لأن لها صفة اعتبارية خاصة منفصلة عن صاحبها، وأن صاحب المؤسسة قد فسخ وكالة الشخص المذكور برقم (37568549) وتاريخ 21/4/1437هـ أي قبل ادعاء المدعى عليها بالتبليغ، وبذلك لا يعد تبليغه بهذه المخالفات صحيحاً، ولا يعد حجة على صاحب المؤسسة، وأن المدعى عليها لم ترسل الرسالة على رقم صاحب المؤسسة على الرغم من أنها تعرف الرقم بل أرسلته للوكيل السابق لصاحب المؤسسة، وأرفق وكيل المدعية جدولاً يوضح به اعتراض موكلته على المخالفات محل الطعن بالتفصيل. وطلبت الدائرة من ممثل المدعى عليها تزويدها بنسخ من محاضر ضبط المخالفات والمستندات النظامية لكل مخالفة، وسألته الدائرة عن المستند النظامي لإيقاف المدعى عليها من مزاولة النشاط؟ وفي جلسة يوم الاثنين الموافق 5/5/1439هـ قدم ممثل المدعى عليها مذكرتين تضمنت كلتاهما الإجابة عن استفسارات الدائرة، وأجاب وكيل المدعية بمذكرة رد تضمنت: أنه بالنسبة لمحاضر ضبط المخالفات المرفقة في المذكرة التي تضمنت إجابة ممثل المدعى </w:t>
      </w:r>
      <w:r w:rsidRPr="00E84807">
        <w:rPr>
          <w:rFonts w:ascii="Traditional Arabic" w:hAnsi="Traditional Arabic" w:cs="Traditional Arabic"/>
          <w:sz w:val="32"/>
          <w:szCs w:val="32"/>
          <w:rtl/>
        </w:rPr>
        <w:lastRenderedPageBreak/>
        <w:t>عليها: 1-</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أن المتمعن في هذه المخالفات يجد أنها غير موثقة أو غير كاملة، وفيها من الغموض، ولا تدل على دلالة صريحة على حقيقة المخالفة وليس فيها ما يدل على التوثيق الرسمي لها. 2-</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أن المخالفات المعترض عليها هي (12) مخالفة، بينما الذي تم إرفاقه في رد ممثل المدعى عليها هي (7) مخالفات فقط. 3-</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أنه لم يتم توضيح العلاقة بين كل قرار وبين المخالفات المرفقة. 4-</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بمراجعة صور المحاضر المرفقة نجد أنها جاءت بالاعتماد على أن هذا العمل مخالف للمادة (19) والمادة (18) البند (ج-ب) من نظام المحافظة على مصادر المياه الصادر بالمرسوم الملكي رقم (م/34) في تاريخ 24/8/1400هـ، وبعضها </w:t>
      </w:r>
      <w:r>
        <w:rPr>
          <w:rFonts w:ascii="Traditional Arabic" w:hAnsi="Traditional Arabic" w:cs="Traditional Arabic" w:hint="cs"/>
          <w:sz w:val="32"/>
          <w:szCs w:val="32"/>
          <w:rtl/>
        </w:rPr>
        <w:t>ا</w:t>
      </w:r>
      <w:r w:rsidRPr="00E84807">
        <w:rPr>
          <w:rFonts w:ascii="Traditional Arabic" w:hAnsi="Traditional Arabic" w:cs="Traditional Arabic"/>
          <w:sz w:val="32"/>
          <w:szCs w:val="32"/>
          <w:rtl/>
        </w:rPr>
        <w:t>عتمد على المادة (22) من نفس النظام، والذي بموجبه تم تحرير هذه المحاضر، ولكن بالاطلاع على النظام المذكور والذي بُنيت عليه هذه المخالفات نجده يتكون من ثلاثَ عشرة مادة فقط، فكيف تم الاعتماد على مواد لم توجد أصلاً في النظام؟ مما تعتبر هذه المحاضر مخالفة للنظام العام. 4-</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أن بعض هذه المخالفات ليس لها رقم تسلسلي وهذا مخالف لما هو معمول به في المطابع الحكومية من أن نماذج المخالفات المعتمدة لا بد أن يكون لها رقم تسلسلي حتى يتم الاعتماد عليها رسمياً. 5-</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بمراجعة صور المحاضر المرفقة نجد أن أغلبها يكون صاحب البئر أو الموقع غير معروف أو لم يتم التعرف عليه مع أن الحفر المدعى به في مزرعة أو استراحة أي أن هذا الموقع مملوك لشخص معين ولا يصعب على من أعد هذه المحاضر المزعومة تسجيل صاحب الأرض ومخالفته أيضاً حسب النظام إذا أراد أن يطلب النظام الذي يعول عليه، وهذا يعد نقص وعيب في تسجيل المخالفات مما يعدها كأن لم تكن. 6-</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بمراجعة صور المحاضر المرفقة نجد أنها معدة من قبل مندوبي وزارة التجارة ومندوب وزارة الداخلية، وبالتدقيق في توقيع المندوبين على هذه المحاضر نجد أن هناك تواقيع متماثلة لأشخاص مختلفين، ولا شك أن ذلك يعد إخلالاً بنظام العمل في المؤسسات الحكومية، مما يستوجب معه التصدي لمن قام بهذه الأعمال ومحاسبته على التقصير. ونفى وكيل المدعية ما ذكره ممثل المدعى عليها من أن التوقيع على القرارات يعود للمدعو (...)، وأكد على أن التوقيع لا يخصه، أما ما أرفق من تعهد (...) بأن يسدد جميع الغرامات المترتبة على موكلته فإن هذا التعهد غير محدد التاريخ، وبذلك لا يعرف تاريخ تحريره فلا يعتد به للجهالة في زمنه ووقته. وانتهى إلى طلب إلزام المدعى عليها بالسماح لموكلته بممارسة نشاط الرخصة المقدمة لها، وإلزام المدعى عليها بإلغاء المخالفات التي سجلتها على موكلته. فيما قدم ممثل المدعى عليها مذكرة أوضح بها: أنه بخصوص إيقاف إصدار تراخيص الحفر للمدعية وبناءً على ما تضمنه نظام المحافظة على مصادر المياه الصادر بقرار مجلس الوزراء رقم (140) وتاريخ 19/7/1400هـ فقد نصت المادة السابعة عشرة منه على أنه: "يعاقب مقاول الحفر الذي لا يملك تراخيص بمزاولة المهنة بغرامة لا تتجاوز خمسين ألف ريال ويوقف عن الاستمرار في مزاولة مهنة الحفر"، وأكد بأن التوقيع على صور القرارات يعود لوكيل المدعية (...)، وأن الوكيل قد سبق وأن تعهد خطياً بأن </w:t>
      </w:r>
      <w:r w:rsidRPr="00E84807">
        <w:rPr>
          <w:rFonts w:ascii="Traditional Arabic" w:hAnsi="Traditional Arabic" w:cs="Traditional Arabic"/>
          <w:sz w:val="32"/>
          <w:szCs w:val="32"/>
          <w:rtl/>
        </w:rPr>
        <w:lastRenderedPageBreak/>
        <w:t>يسدد جميع الغرامات المترتبة على موكلته. وطلبت الدائرة من ممثل المدعى عليها ربط كل محضر ضبط في القرار الصادر بشأن هذه المخالفة. وفي جلسة يوم الاثنين 16/7/1439هـ قدم ممثل المدعى عليها مذكرة بها ما طلبت الدائرة منه حيث أرفق محاضر ضبط المخالفات التي تم إصدار هذه القرارات بناءً عليها وتم ربط كل قرار بمحضر الضبط الخاص به، ثم قرر الطرفان الاكتفاء بما قدماه وأفادا به؛ وبناء عليه قررت الدائرة رفع الجلسة للمداولة ثم أصدرت هذا الحكم.</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لما كان وكيل المدعية يهدف من إقامة الدعوى إلى طلب إلغاء قرارات تغريم موكلته الصادرة بالقرار رقم (1063/1/1436) وتاريخ 30/8/1436هـ، والقرار رقم (1332/1/1436) وتاريخ 4/12/1436هـ، والقرار رقم (111/1/1437) وتاريخ 5/2/1437هـ، والقرار رقم (280/1/1437) وتاريخ 7/4/1437هـ، والقرار رقم (904/1/1437) وتاريخ 27/12/1437هـ، والقرار رقم (102/1/1438) وتاريخ 13/2/1438هـ، إضافة إلى طلب إلغاء قرار المدعى عليها السلبي المتمثل في الامتناع عن تمكين موكلته من مزاولة مهنة الحفر؛ فإن الدعوى حينئذٍ تكون من اختصاص المحاكم الإدارية ولائياً استناداً للمادة (13/ب) من نظام ديوان المظالم الصادر بالمرسوم الملكي رقم (م/78) وتاريخ 19/9/1428هـ. كما تدخل في اختصاص الدائرة مكانياً طبقاً للمادة الثانية من نظام المرافعات أمام ديوان المظالم الصادر بالمرسوم الملكي رقم (م/3) في 22/1/1435هـ. وتختص الدائرة نوعياً بنظر الدعوى طبقاً لقرار رئيس مجلس القضاء الإداري رقم (44) لعام 1436هـ المنظم لقواعد توزيع الدعاوى</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وعن قبول الدعوى شكلاً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فبخصوص القرار رقم (1063/1/1436) وتاريخ 30/8/1436هـ، والقرار رقم (1332/1/1436) وتاريخ 4/12/1436هـ، والقرار رقم (111/1/1437) وتاريخ 5/2/1437هـ، والقرار رقم (280/1/1437) وتاريخ 7/4/1437هـ، فالبيّن من خلال الأوراق والمستندات عدم وجود أي تبليغ صحيح للمدعية بهذه القرارات، والبيّن بأنها لم تعلم بها إلا بعد إقامة هذه الدعوى؛ الأمر الذي تنتهي معه الدائرة إلى قبولها شكلاً طبقاً لما نصت عليه المادة الثامنة من نظام المرافعات أمام ديوان المظالم. ولا ينال من ذلك ما أثارته المدعى عليها من تبليغ (...) بهذه القرارات بتاريخ 28/4/1437هـ؛ لكون البيّن بأن وكالته قد تم فسخها بصك الفسخ رقم (...) الصادر من كتابة العدل الثانية بالمدينة المنورة بتاريخ 21/4/1437هـ، وكان الفسخ قبل تاريخ الإبلاغ. أما عن القرار رقم (904/1/1437) وتاريخ 27/12/1437هـ، والقرار رقم (102/1/1438) وتاريخ 13/2/1438هـ، فإن البيّن بأنه تم التبليغ بهذين القرارين بتاريخ 21/4/1438هـ، وقد تقدم وكيل المدعية بهذه الدعوى بتاريخ 15/5/1438هـ؛ مما تكون معه الدعوى بخصوص هذه القرارات مقامة خلال المدة النظامية وفقاً لما نصت عليه المادة الثامنة من نظام المرافعات أمام ديوان المظالم، وتنتهي الدائرة إلى قبولها شكلاً. أما عن طلب إلغاء قرار المدعى </w:t>
      </w:r>
      <w:r w:rsidRPr="00E84807">
        <w:rPr>
          <w:rFonts w:ascii="Traditional Arabic" w:hAnsi="Traditional Arabic" w:cs="Traditional Arabic"/>
          <w:sz w:val="32"/>
          <w:szCs w:val="32"/>
          <w:rtl/>
        </w:rPr>
        <w:lastRenderedPageBreak/>
        <w:t>عليها السلبي المتمثل في الامتناع عن تمكين المدعية من مزاولة مهنة الحفر، فالبيّن بأنه من قبيل القرارات السلبية، حيث لا تزال المدعى عليها ممتنعة عن تمكين المدعية من ذلك، وبالتالي يُعد هذا الطلب مقبول شكلاً؛ لاستقرار قضاء الديوان على أن المواعيد بشأن ذلك تظل مفتوحة ومتجددة؛ الأمر الذي تنتهي معه الدائرة إلى قبول الدعوى شكلاً.</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فالبيّن بأن المدعى عليها قد أصدرت عدة مخالفات بحق المدعية، حيث صدر القرار رقم (111/1/1437هـ) بتاريخ 5/2/1437هـ بتغريم المدعية بمبلغ (15</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 المدعية بالحفر دون رخصة حفر وبرخصة مزاولة منتهية، بناءً على محضر الضبط رقم (04485) وتاريخ 29/11/1436هـ، وتغريمها بذات القرار بمبلغ (60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 المدعية بالحفر دون رخصة حفر وبرخصة مزاولة منتهية، بناءً على محضر الضبط رقم (04478) وتاريخ 22/11/1436هـ. وبما أن البيّن بأن المدعية لديها رخصة مزاولة مهنة حفر الآبار الأنبوبية صادرة بتاريخ 10/11/1436هـ وتنتهي بتاريخ 10/11/1439هـ، وبما أن المادة السابعة عشرة من اللائحة التنفيذية لنظام المحافظة على مصادر المياه الصادرة بالقرار الوزاري رقم (62044) وتاريخ 1/7/1409هـ قد نصت على</w:t>
      </w:r>
      <w:r>
        <w:rPr>
          <w:rFonts w:ascii="Traditional Arabic" w:hAnsi="Traditional Arabic" w:cs="Traditional Arabic" w:hint="cs"/>
          <w:sz w:val="32"/>
          <w:szCs w:val="32"/>
          <w:rtl/>
        </w:rPr>
        <w:t xml:space="preserve"> أن</w:t>
      </w:r>
      <w:r w:rsidRPr="00E84807">
        <w:rPr>
          <w:rFonts w:ascii="Traditional Arabic" w:hAnsi="Traditional Arabic" w:cs="Traditional Arabic"/>
          <w:sz w:val="32"/>
          <w:szCs w:val="32"/>
          <w:rtl/>
        </w:rPr>
        <w:t>: "يعاقب مقاول الحفر الذي لا يملك ترخيصاً بمزاولة المهنة بغرامة لا تتجاوز خمسين ألف ريال ويوقف عن الاستمرار في مزاولة مهنة الحفر إلى أن يحصل على الترخيص اللازم وذلك عن المرة الأولى لارتكابه المخالفة، وتزاد الغرامة إلى ما لا يتجاوز المئة ألف ريال في حالة تكراره المخالفة المذكورة بعد اكتشاف مخالفته الأولى"، وبما أن الضبط الذي بني عليه القراران كان بتاريخ 29/11/1436هـ، وتاريخ 22/11/1436هـ، والبيّن بأن المدعية قد جددت الترخيص بتاريخ 10/11/1436هـ، وبما أن القرار الإداري يقوم على خمسة أركان، هي: الاختصاص، والشكل، والمحل، والسبب، والغاية. ومقتضى ذلك أنه متى تخلف أحد هذه الأركان كان القرار الإداري غير مشروع. وبما أن من المستقر فقهاً وقضاءً أن العيوب التي تعتري القرار الإداري هي: عيب عدم الاختصاص، وعيب الشكل، وعيب السبب، وعيب مخالفة الأنظمة واللوائح، وعيب الانحراف بالسلطة. وبما أن هاتين المخالفتين قد بنيت على سبب غير صحيح؛ مما يكون معه هذان القراران معيبين بعيب السبب، وتنتهي الدائرة إلى إلغائهما. أما عن القرار رقم (1063/1/1436) وتاريخ 30/8/1436هـ القاضي بتغريم المدعية بمبلغ (10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ريال؛ نظراً لقيام المدعية بالحفر برخصة منتهية بناءً على محضر الضبط رقم (04448) وتاريخ 18/7/1436هـ، والقرار رقم (1332/1/1436) وتاريخ </w:t>
      </w:r>
      <w:r w:rsidRPr="00E84807">
        <w:rPr>
          <w:rFonts w:ascii="Traditional Arabic" w:hAnsi="Traditional Arabic" w:cs="Traditional Arabic"/>
          <w:sz w:val="32"/>
          <w:szCs w:val="32"/>
          <w:rtl/>
          <w:lang w:bidi="ar-EG"/>
        </w:rPr>
        <w:t>4/12/1436هـ</w:t>
      </w:r>
      <w:r w:rsidRPr="00E84807">
        <w:rPr>
          <w:rFonts w:ascii="Traditional Arabic" w:hAnsi="Traditional Arabic" w:cs="Traditional Arabic"/>
          <w:sz w:val="32"/>
          <w:szCs w:val="32"/>
          <w:rtl/>
        </w:rPr>
        <w:t xml:space="preserve"> المتضمن تغريم المدعية بمبلغ (60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وبرخصة منتهية بناءً على محضر الضبط رقم (04431) وتاريخ 17/6/1436هـ، وتغريمها بذات القرار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 المدعية بالحفر دون رخصة حفر وبرخصة منتهية بناءً على محضر الضبط رقم (04465) وتاريخ 15/9/1436هـ، والقرار رقم (111/1/1437) وتاريخ 5/2/1437هـ المتضمن تغريم المدعية بمبلغ (60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ريال؛ نظراً لقيامها بالحفر دون رخصة حفر وبرخصة منتهية بناءً على محضر الضبط رقم (04467) وتاريخ 7/10/1436هـ، </w:t>
      </w:r>
      <w:r w:rsidRPr="00E84807">
        <w:rPr>
          <w:rFonts w:ascii="Traditional Arabic" w:hAnsi="Traditional Arabic" w:cs="Traditional Arabic"/>
          <w:sz w:val="32"/>
          <w:szCs w:val="32"/>
          <w:rtl/>
        </w:rPr>
        <w:lastRenderedPageBreak/>
        <w:t>والقرار رقم (280/1/1437) وتاريخ 7/4/1437هـ المتضمن تغريم المدعية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رقم (04310) وتاريخ 26/1/1437هـ، والقرار رقم (904/1/1437) وتاريخ 27/12/1437هـ المتضمن تغريم المدعية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رقم (04329) وتاريخ 26/6/1437هـ، وتغريمها بذات القرار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رقم (04341) وتاريخ 2/9/1437هـ، وتغريمها بذات القرار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رقم (04344) وتاريخ 5/9/1437هـ، والقرار رقم (102/1/1438) وتاريخ 11/2/1438هـ المتضمن تغريم المدعية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المؤرخ في 16/12/1437هـ، وتغريمها بذات القرار بمبلغ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ريال؛ نظراً لقيامها بالحفر دون رخصة حفر بناءً على محضر الضبط المؤرخ في 19/11/1437هـ، وبما أن المادة السادسة من نظام المحافظة على مصادر المياه الصادر بالمرسوم الملكي رقم (م/34) وتاريخ 24/8/1400هـ قد نصت على</w:t>
      </w:r>
      <w:r>
        <w:rPr>
          <w:rFonts w:ascii="Traditional Arabic" w:hAnsi="Traditional Arabic" w:cs="Traditional Arabic" w:hint="cs"/>
          <w:sz w:val="32"/>
          <w:szCs w:val="32"/>
          <w:rtl/>
        </w:rPr>
        <w:t xml:space="preserve"> أنه</w:t>
      </w:r>
      <w:r w:rsidRPr="00E84807">
        <w:rPr>
          <w:rFonts w:ascii="Traditional Arabic" w:hAnsi="Traditional Arabic" w:cs="Traditional Arabic"/>
          <w:sz w:val="32"/>
          <w:szCs w:val="32"/>
          <w:rtl/>
        </w:rPr>
        <w:t>: "لا يجوز حفر بئر أو إقامة سد، أو أية إنشاءات مائية أُخرى، إلا بعد الحصول على ترخيص من وزارة الزِراعة والمياه مصحوباً بالتعليمات التي يجب مُراعاتِها عند التنفيذ"، كما نصت المادة التاسعة والتي كانت سارية عند إصدار هذه القرارات على: "كُل من يُخالِف أحكام هذا النِظام ولوائحه التنفيذية يُعاقب بغرامة لا تتجاوز مئة ألف ريال"، وبما أن المادة السابعة عشرة من اللائحة التنفيذية لنظام المحافظة على مصادر المياه قد نصت على</w:t>
      </w:r>
      <w:r>
        <w:rPr>
          <w:rFonts w:ascii="Traditional Arabic" w:hAnsi="Traditional Arabic" w:cs="Traditional Arabic" w:hint="cs"/>
          <w:sz w:val="32"/>
          <w:szCs w:val="32"/>
          <w:rtl/>
        </w:rPr>
        <w:t xml:space="preserve"> أن</w:t>
      </w:r>
      <w:r w:rsidRPr="00E84807">
        <w:rPr>
          <w:rFonts w:ascii="Traditional Arabic" w:hAnsi="Traditional Arabic" w:cs="Traditional Arabic"/>
          <w:sz w:val="32"/>
          <w:szCs w:val="32"/>
          <w:rtl/>
        </w:rPr>
        <w:t>: "يعاقب مقاول الحفر الذي لا يملك ترخيصاً بمزاولة المهنة بغرامة لا تتجاوز خمسين ألف ريال ويوقف عن الاستمرار في مزاولة مهنة الحفر إلى أن يحصل على الترخيص اللازم وذلك عن المرة الأولى لارتكابه المخالفة وتزاد الغرامة إلى ما لا يتجاوز المئة ألف ريال في حالة تكراره المخالفة المذكورة بعد اكتشاف مخالفته الأولى"، كما نصت الفقرة (ج) من المادة التاسعة عشرة من اللائحة التنفيذية والمعدلة بالقرار الوزاري رقم (849/1) وتاريخ 27/8/1435هـ على</w:t>
      </w:r>
      <w:r>
        <w:rPr>
          <w:rFonts w:ascii="Traditional Arabic" w:hAnsi="Traditional Arabic" w:cs="Traditional Arabic" w:hint="cs"/>
          <w:sz w:val="32"/>
          <w:szCs w:val="32"/>
          <w:rtl/>
        </w:rPr>
        <w:t xml:space="preserve"> أن</w:t>
      </w:r>
      <w:r w:rsidRPr="00E84807">
        <w:rPr>
          <w:rFonts w:ascii="Traditional Arabic" w:hAnsi="Traditional Arabic" w:cs="Traditional Arabic"/>
          <w:sz w:val="32"/>
          <w:szCs w:val="32"/>
          <w:rtl/>
        </w:rPr>
        <w:t>: "يعاقب مقاول الحفر بغرامة مالية قدرها (50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خمسون ألف ريال في حالة الحفر في الحوض الرسوبي، أو الدرع العربي، بدون أن يكون لدى مالك الموقع تصريح بالحفر صادر من الوزارة وساري المفعول، مع حجز الحفار لمدة (90) تسعين يوماً من تاريخ محضر ضبط المخالفة، وفي حالة تكرار المخالفة للمرة الثالثة فيعاقب بغرامة مالية قدرها (100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مئة ألف ريال، مع حجز الحفار لمدة (180) مئة وثمانين يوماً من تاريخ ضبط المخالفة، وذلك من قبل مديرية المياه بالمنطقة"، ولما كان الأصل أن القرارات الإدارية مقرونة بالصحة مالم يقم دليل ينفي ذلك الأصل، ولما لم يثبت للدائرة من خلال بحثها واستعراضها للقرارات ومحاضر الضبط أو من طعون وكيل المدعية انطواء القرارات محل الطعن على عيب موجب للإلغاء، وتبين للدائرة موافقتها لنصوص نظام المحافظة على مصادر المياه ولائحته التنفيذية؛ مما تنتهي معه الدائرة إلى رفض هذه الطلبات. أما عن طلب إلغاء قرار المدعى عليها السلبي المتمثل في الامتناع عن تمكين موكلته </w:t>
      </w:r>
      <w:r w:rsidRPr="00E84807">
        <w:rPr>
          <w:rFonts w:ascii="Traditional Arabic" w:hAnsi="Traditional Arabic" w:cs="Traditional Arabic"/>
          <w:sz w:val="32"/>
          <w:szCs w:val="32"/>
          <w:rtl/>
        </w:rPr>
        <w:lastRenderedPageBreak/>
        <w:t>من مزاولة مهنة الحفر، فإن البيّن من المستندات المقدمة منع المدعية من مزاولة مهنة الحفر من قبل المدعى عليها مستندة في ذلك على المادة السابعة عشرة من اللائحة التنفيذية لنظام المحافظة على مصادر المياه، وبما أن هذه المادة قد نصت على</w:t>
      </w:r>
      <w:r>
        <w:rPr>
          <w:rFonts w:ascii="Traditional Arabic" w:hAnsi="Traditional Arabic" w:cs="Traditional Arabic" w:hint="cs"/>
          <w:sz w:val="32"/>
          <w:szCs w:val="32"/>
          <w:rtl/>
        </w:rPr>
        <w:t xml:space="preserve"> أن</w:t>
      </w:r>
      <w:r w:rsidRPr="00E84807">
        <w:rPr>
          <w:rFonts w:ascii="Traditional Arabic" w:hAnsi="Traditional Arabic" w:cs="Traditional Arabic"/>
          <w:sz w:val="32"/>
          <w:szCs w:val="32"/>
          <w:rtl/>
        </w:rPr>
        <w:t>: "يعاقب مقاول الحفر الذي لا يملك ترخيصاً بمزاولة المهنة بغرامة لا تتجاوز خمسين ألف ريال</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ويوقف عن الاستمرار في مزاولة مهنة الحفر إلى أن يحصل على الترخيص اللازم</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وذلك عن المرة الأولى لارتكابه المخالفة وتزاد الغرامة إلى ما لا يتجاوز المئة ألف ريال في حالة تكراره المخالفة المذكورة بعد اكتشاف مخالفته الأولى"، والبيّن بأن المدعية تمتلك رخصة مزاولة لمهنة الحفر صادرة بتاريخ 10/11/1436هـ وسارية حتى تاريخ 10</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11</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1439هـ؛ مما يكون معه قرار المدعى عليها بمنع المدعية من مزاولة مهنة الحفر قد جاء على نحو مخالف لما نصت عليه المادة؛ الأمر الذي تنتهي معه الدائرة إلى إلغاء هذا القرار</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لذلك حكمت الدائرة: أولاً: إلغاء قرار وزير البيئة والمياه والزراعة رقم (111/1/1437) وتاريخ 5/2/1437هـ المتضمن تغريم مؤسسة (...) بناء على محضر المخالفة رقم (04485) ورقم (04478). ثانياً: إلغاء قرار المدعى عليها السلبي المتمثل في الامتناع عن تمكين المدعية من مزاولة مهنة الحفر، ورفض ما عدا ذلك من طلبات. </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12209</w:t>
      </w:r>
      <w:r>
        <w:rPr>
          <w:rFonts w:ascii="Traditional Arabic" w:hAnsi="Traditional Arabic" w:cs="Traditional Arabic" w:hint="cs"/>
          <w:b/>
          <w:bCs/>
          <w:sz w:val="32"/>
          <w:szCs w:val="32"/>
          <w:rtl/>
        </w:rPr>
        <w:t>/1/ق</w:t>
      </w:r>
      <w:r w:rsidRPr="00E84807">
        <w:rPr>
          <w:rFonts w:ascii="Traditional Arabic" w:hAnsi="Traditional Arabic" w:cs="Traditional Arabic"/>
          <w:b/>
          <w:bCs/>
          <w:sz w:val="32"/>
          <w:szCs w:val="32"/>
          <w:rtl/>
        </w:rPr>
        <w:t xml:space="preserve"> لعام 1438هـ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8837/ق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7/1/1440هـ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وتقنية معلومات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تنفيذ توجيهات الجهة الإدارية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تسبيب القرار الجزائي </w:t>
      </w:r>
      <w:r>
        <w:rPr>
          <w:rFonts w:ascii="Traditional Arabic" w:hAnsi="Traditional Arabic" w:cs="Traditional Arabic"/>
          <w:b/>
          <w:bCs/>
          <w:sz w:val="32"/>
          <w:szCs w:val="32"/>
          <w:rtl/>
        </w:rPr>
        <w:t>-</w:t>
      </w:r>
      <w:r w:rsidRPr="00E84807">
        <w:rPr>
          <w:rFonts w:ascii="Traditional Arabic" w:hAnsi="Traditional Arabic" w:cs="Traditional Arabic"/>
          <w:b/>
          <w:bCs/>
          <w:color w:val="0D0D0D"/>
          <w:sz w:val="32"/>
          <w:szCs w:val="32"/>
          <w:rtl/>
        </w:rPr>
        <w:t xml:space="preserve"> مناط انتفاء التسبيب - </w:t>
      </w:r>
      <w:r w:rsidRPr="00E84807">
        <w:rPr>
          <w:rStyle w:val="aa"/>
          <w:rFonts w:ascii="Traditional Arabic" w:hAnsi="Traditional Arabic" w:cs="Traditional Arabic"/>
          <w:b/>
          <w:bCs/>
          <w:i w:val="0"/>
          <w:iCs w:val="0"/>
          <w:color w:val="0D0D0D"/>
          <w:sz w:val="32"/>
          <w:szCs w:val="32"/>
          <w:rtl/>
        </w:rPr>
        <w:t>القصور</w:t>
      </w:r>
      <w:r w:rsidRPr="00E84807">
        <w:rPr>
          <w:rStyle w:val="aa"/>
          <w:rFonts w:ascii="Traditional Arabic" w:hAnsi="Traditional Arabic" w:cs="Traditional Arabic"/>
          <w:b/>
          <w:bCs/>
          <w:color w:val="0D0D0D"/>
          <w:sz w:val="32"/>
          <w:szCs w:val="32"/>
          <w:rtl/>
        </w:rPr>
        <w:t xml:space="preserve"> </w:t>
      </w:r>
      <w:r w:rsidRPr="00E84807">
        <w:rPr>
          <w:rStyle w:val="aa"/>
          <w:rFonts w:ascii="Traditional Arabic" w:hAnsi="Traditional Arabic" w:cs="Traditional Arabic"/>
          <w:b/>
          <w:bCs/>
          <w:i w:val="0"/>
          <w:iCs w:val="0"/>
          <w:color w:val="0D0D0D"/>
          <w:sz w:val="32"/>
          <w:szCs w:val="32"/>
          <w:rtl/>
        </w:rPr>
        <w:t>في</w:t>
      </w:r>
      <w:r w:rsidRPr="00E84807">
        <w:rPr>
          <w:rStyle w:val="aa"/>
          <w:rFonts w:ascii="Traditional Arabic" w:hAnsi="Traditional Arabic" w:cs="Traditional Arabic"/>
          <w:b/>
          <w:bCs/>
          <w:color w:val="0D0D0D"/>
          <w:sz w:val="32"/>
          <w:szCs w:val="32"/>
          <w:rtl/>
        </w:rPr>
        <w:t xml:space="preserve"> </w:t>
      </w:r>
      <w:r w:rsidRPr="00E84807">
        <w:rPr>
          <w:rStyle w:val="aa"/>
          <w:rFonts w:ascii="Traditional Arabic" w:hAnsi="Traditional Arabic" w:cs="Traditional Arabic"/>
          <w:b/>
          <w:bCs/>
          <w:i w:val="0"/>
          <w:iCs w:val="0"/>
          <w:color w:val="0D0D0D"/>
          <w:sz w:val="32"/>
          <w:szCs w:val="32"/>
          <w:rtl/>
        </w:rPr>
        <w:t xml:space="preserve">التسبيب </w:t>
      </w:r>
      <w:r>
        <w:rPr>
          <w:rFonts w:ascii="Traditional Arabic" w:hAnsi="Traditional Arabic" w:cs="Traditional Arabic"/>
          <w:b/>
          <w:bCs/>
          <w:sz w:val="32"/>
          <w:szCs w:val="32"/>
          <w:rtl/>
        </w:rPr>
        <w:t>-</w:t>
      </w:r>
      <w:r w:rsidRPr="00E84807">
        <w:rPr>
          <w:rStyle w:val="aa"/>
          <w:rFonts w:ascii="Traditional Arabic" w:hAnsi="Traditional Arabic" w:cs="Traditional Arabic"/>
          <w:b/>
          <w:bCs/>
          <w:i w:val="0"/>
          <w:iCs w:val="0"/>
          <w:color w:val="0D0D0D"/>
          <w:sz w:val="32"/>
          <w:szCs w:val="32"/>
          <w:rtl/>
        </w:rPr>
        <w:t xml:space="preserve"> انتفاء توصيف المخالفة - </w:t>
      </w:r>
      <w:r w:rsidRPr="00E84807">
        <w:rPr>
          <w:rFonts w:ascii="Traditional Arabic" w:hAnsi="Traditional Arabic" w:cs="Traditional Arabic"/>
          <w:b/>
          <w:bCs/>
          <w:sz w:val="32"/>
          <w:szCs w:val="32"/>
          <w:rtl/>
        </w:rPr>
        <w:t xml:space="preserve">عيب الشكل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القياس الأولوي.</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(شركة اتصالات) إلغاء قرار لجنة النظر في مخالفات نظام الاتصالات المتضمن معاقبتها بغرامة مالية؛ لعدم تنفيذها توجيهات هيئة الاتصالات وتقنية المعلومات خلال المهلة المحددة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تأكيد الأنظمة العدلية قديماً وحديثاً على أن الحكم والقرار القضائي يجب أن يكون محرراً وكافياً بذاته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استقرار القضاء على أن الإخلال بضمانة تحرير الحكم يصم الحكم بالقصور وينحدر به إلى البطلان؛ ومن ثم فمن باب أولى انطباق ذلك على ما يصدر عن جهة الإدارة من قرارات قضائية جزائية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وجوب تسبيب اللجنة مصدرة القرار محل الدعوى قراراتها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والرد على جميع الدفوع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اعتبار التسبيب شرطاً شكلياً لصحة القرار الإداري، وإغفاله يعد عيباً جوهرياً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اعتبار القرار خالياً من التسبيب حكماً حال تخلف بعض شروطه، ومنها الإيضاح والتحديد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أن القرار محل الدعوى اكتفى بذكر عدد المخالفات دون بيان ماهيتها وتفاصيلها؛ مما يكون معه مجملاً في تسبيبه، معيباً في شكله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 xml:space="preserve">قول الله تعالى: </w:t>
      </w:r>
      <w:r w:rsidRPr="00E84807">
        <w:rPr>
          <w:rFonts w:ascii="Traditional Arabic" w:hAnsi="Traditional Arabic" w:cs="Traditional Arabic"/>
          <w:sz w:val="32"/>
          <w:szCs w:val="32"/>
        </w:rPr>
        <w:sym w:font="AGA Arabesque" w:char="F029"/>
      </w:r>
      <w:r w:rsidRPr="00E84807">
        <w:rPr>
          <w:rFonts w:ascii="Traditional Arabic" w:hAnsi="Traditional Arabic" w:cs="Traditional Arabic"/>
          <w:sz w:val="32"/>
          <w:szCs w:val="32"/>
          <w:rtl/>
        </w:rPr>
        <w:t xml:space="preserve"> يَا أَيُّهَا الَّذِينَ آمَنُوا لا تَأْكُلُوا أَمْوَالَكُمْ بَيْنَكُمْ بِالْبَاطِلِ</w:t>
      </w:r>
      <w:r w:rsidRPr="00E84807">
        <w:rPr>
          <w:rFonts w:ascii="Traditional Arabic" w:hAnsi="Traditional Arabic" w:cs="Traditional Arabic"/>
          <w:sz w:val="32"/>
          <w:szCs w:val="32"/>
        </w:rPr>
        <w:sym w:font="AGA Arabesque" w:char="F028"/>
      </w:r>
      <w:r w:rsidRPr="00E84807">
        <w:rPr>
          <w:rFonts w:ascii="Traditional Arabic" w:hAnsi="Traditional Arabic" w:cs="Traditional Arabic"/>
          <w:sz w:val="32"/>
          <w:szCs w:val="32"/>
          <w:rtl/>
        </w:rPr>
        <w:t>.</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قول الرسول ﷺ: "لا يحل مال امرئ مسلم إلا بطيب نفس منه".</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قول الرسول ﷺ: "إن دماءكم وأموالكم عليكم حرام كحرمة يومكم هذا في بلدكم هذا...".</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المواد (7، 18، 19، 38) من النظام الأساسي للحكم الصادر بالأمر الملكي رقم (أ/90) وتاريخ 27/8/1412هـ.</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(38) من نظام الاتصالات الصادر بالمرسوم الملكي رقم (م/12) وتاريخ 12/3/1422هـ.</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(94/6) من اللائحة التنفيذية لنظام الاتصالات الصادرة بقرار وزير البرق والبريد والهاتف رقم (11) وتاريخ 17/5/1423هـ.</w:t>
      </w:r>
    </w:p>
    <w:p w:rsidR="00F424F0" w:rsidRPr="00E84807" w:rsidRDefault="00F424F0" w:rsidP="00F17D4C">
      <w:pPr>
        <w:numPr>
          <w:ilvl w:val="0"/>
          <w:numId w:val="112"/>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lastRenderedPageBreak/>
        <w:t>المادة (4) من لائحة عمل لجنة النظر في مخالفات نظام الاتصالات وإجراءاتها الصادرة بقرار مجلس إدارة هيئة الاتصالات وتقنية المعلومات رقم (12-132-2018) وتاريخ 1/7/1439هـ.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يتلخص موضوع هذه الدعوى في أنه بتاريخ 11/11/1438هـ تقدم وكيل المدعية لهذه المحكمة بصحيفة دعوى تضمنت: الطعن على قرار المدعى عليها رقم (16094/1438) وتاريخ 29/6/1438هـ المتضمن (تغريم موكلته مبلغ (200.000) مئتي ألف ريال؛ لامتناعها عن تنفيذ توجيهات الهيئة خلال المهلة المحددة)؛ لعدم صحة السبب في القرار محل الطعن، حيث إن موكلته نفذت توجيهات الهيئة وأجابت على الشكاوى، كل شكوى على حدة، مدعمة إجابتها بما يثبت التزامها، وحيث ورد في القرار ما نصه: "وبخصوص دفع الشركة بإرفاقها لجدول يحتوي الرد على الشكاوى ومرفقاته، فإن اللجنة لا تعتد بذلك الدفع لأن الشركة لم تقم بتنفيذ توجيهات الهيئة المطلوبة منها في الشكاوى خلال المهلة المحددة بالشكل المطلوب من الهيئة"، فاللجنة تقر بأن تنفيذ توجيه الهيئة بذاته ليس محل خلاف، وإنما هو عدم تنفيذ التوجيه بشكلية معينة، ولم تذكر تلك الشكلية في القرار، وهذا يناقض السبب الذي انتهى إليه القرار الطعين من عدم التزام موكلته بتنفيذ توجيهات الهيئة. كما أن القرار محل الطعن جاء مخالفاً لنظام الاتصالات فلم تقم الهيئة بتبليغ موكلته بموضوع كل مخالفة وإعطاء الفرصة والمهلة اللازمة لموكلته للرد على كل منها، مخالفة بذلك الفقرة (94/5/أ) من اللائحة التنفيذية لنظام الاتصالات التي نصت على</w:t>
      </w:r>
      <w:r>
        <w:rPr>
          <w:rFonts w:ascii="Traditional Arabic" w:hAnsi="Traditional Arabic" w:cs="Traditional Arabic" w:hint="cs"/>
          <w:sz w:val="32"/>
          <w:szCs w:val="32"/>
          <w:rtl/>
        </w:rPr>
        <w:t xml:space="preserve"> أن</w:t>
      </w:r>
      <w:r w:rsidRPr="00E84807">
        <w:rPr>
          <w:rFonts w:ascii="Traditional Arabic" w:hAnsi="Traditional Arabic" w:cs="Traditional Arabic"/>
          <w:sz w:val="32"/>
          <w:szCs w:val="32"/>
          <w:rtl/>
        </w:rPr>
        <w:t>: "تقوم اللجنة بالنظر في المخالفة المحالة إليها من الجهة المختصة في الهيئة التي تقع ضمن اختصاصها، وذلك وفق الإجراءات التالية: أ- تبليغ المخالفة لمن نسبت إليه بالطريقة التي تراها الهيئة، ويمنح مهلة محددة للرد، على أن يشمل رده ما لديه من دفوع مرفقاً به ما يدعيه من وثائق"، وقد أبدت موكلته معارضتها بشأن الإشعار المرسل حيث تم دمج عدد كبير من الشكاوى مختلفة الحيثيات في إشعار واحد. كما أن القرار جاء مخالفاً للمادة (2/72) من اللائحة التنفيذية لنظام الاتصالات التي نظمت النظر في شكاوى المستخدمين ضد مقدمي الخدمة حيث نصت على</w:t>
      </w:r>
      <w:r>
        <w:rPr>
          <w:rFonts w:ascii="Traditional Arabic" w:hAnsi="Traditional Arabic" w:cs="Traditional Arabic" w:hint="cs"/>
          <w:sz w:val="32"/>
          <w:szCs w:val="32"/>
          <w:rtl/>
        </w:rPr>
        <w:t xml:space="preserve"> أنه</w:t>
      </w:r>
      <w:r w:rsidRPr="00E84807">
        <w:rPr>
          <w:rFonts w:ascii="Traditional Arabic" w:hAnsi="Traditional Arabic" w:cs="Traditional Arabic"/>
          <w:sz w:val="32"/>
          <w:szCs w:val="32"/>
          <w:rtl/>
        </w:rPr>
        <w:t>: "لا يجوز التقدم بشكوى إلى الهيئة وفقاً لهذه المادة إلا بعد أن: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يتم التفاوض بين الأطراف بحسن نية ولمدة (15) خمسة عشر يوماً كحد أدنى ولم يتوصلوا خلالها إلى اتفاق"، فلم تتقيد الهيئة بمدة التفاوض بين مقدم الخدمة والشاكي. وأشار إلى عدم جواز الجمع بين المخالفات في قرار واحد، وإلى التعسف في تقدير الغرامة. وبقيد صحيفة الدعوى قضية إدارية، وإحالتها لهذه الدائرة نظرتها على النحو المثبت في محاضر الضبط، وفيها سألت الدائرة وكيل المدعية عن دعوى موكلته؟ فأكد على ما ورد في صحيفة الدعوى. وقد أجاب ممثل المدعى عليها على صحيفة الدعوى </w:t>
      </w:r>
      <w:r w:rsidRPr="00E84807">
        <w:rPr>
          <w:rFonts w:ascii="Traditional Arabic" w:hAnsi="Traditional Arabic" w:cs="Traditional Arabic"/>
          <w:sz w:val="32"/>
          <w:szCs w:val="32"/>
          <w:rtl/>
        </w:rPr>
        <w:lastRenderedPageBreak/>
        <w:t>بمذكرة تضمنت: أن الهيئة تلقت عدد (20) شكوى من عملاء لدى المدعية، وبعد دراستها قامت بمخاطبة المدعية وأصدرت توجيهات بشأنها فلم تلتزم بتنفيذ تلك التوجيهات الصادرة بحقها خلال المهلة المحددة لها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وبتاريخ 15/3/1438هـ قامت الهيئة بإحالة المدعية إلى لجنة النظر في مخالفات نظام الاتصالات بموجب مذكرة الإحالة الإلكترونية رقم (3822358-21) لعدم تنفيذ توجيهات الهيئة الصادرة بحقها خلال المهلة المحددة، فواجهت اللجنة المدعية عبر نظام المخالفات الإلكتروني بالمخالفات المنسوبة إليها بموجب الإشعار رقم (3822358-22) وتاريخ 16/3/1438هـ، وبتاريخ 3/4/1438هـ قامت المدعية بالرد دون أن تقدم ما ينفي عنها المخالفة، وبتاريخ 29/6/1438هـ أصدرت اللجنة قرارها محل الطعن. وأضاف أنه فيما يتعلق بدفع المدعية بتنفيذ توجيهات الهيئة؛ فهذا غير صحيح، فهي لم تنفذ التوجيهات خلال المهلة المحددة بالمخالفة للمادة (37/3) من نظام الاتصالات، كما أن المخالفات هي من جنس واحد تمثلت في امتناع المدعية عن تنفيذ توجيهات الهيئة خلال المهلة. وفيما يتعلق بعدم اتباع الهيئة لمدة (15) يوماً المتعلقة بالتفاوض؛ فإن نص المادة التي أوردتها المدعية أورد قيداً على الشاكي وحده، وهذا القيد لا يمنع الهيئة من نظر الشكوى وممارسة دورها الرقابي، كما أن المادة (72/2-ب) قررت أنه يجوز رفع الشكوى مباشرة إلى الهيئة دون انتظار مدة (15) يوماً إذا تبين من سلوك مقدم الخدمة الشاملة أن أية مفاوضات إضافية معه لن تكون مجدية، ولما كانت المدعية امتنعت عن تنفيذ توجيهات الهيئة خلال المهلة، فإنه يجوز للهيئة قبول الشكوى دون التقيد بالقيد الوارد في المادة (72/2-أ). وأضاف بأن للجنة سلطة تقديرية في تقدير الغرامة التي تفرضها على المرخص لهم. ثم عقب وكيل المدعية بمذكرة لم تخرج في مجملها عما سبق إيراده عدا ما جاء فيها من أن بعض توجيهات الهيئة لبعض الشكاوى غير نظامي؛ كونها تتعلق بتغطية بعض المناطق التي لم تلزم موكلته بتغطيتها حسب مشروع صندوق الخدمة الشاملة، وذلك وفق التقسيم المعتمد من قبل المدعى عليها، كما في الشكوى رقم (3811893)، والشكوى رقم (3811931)، والشكوى رقم (37165568)، والشكوى رقم (3811506). وفي جلسة هذا اليوم قرر طرفا الدعوى الاكتفاء، فقررت الدائرة رفع الجلسة للمداولة، وأصدرت حكمها مبنياً على التالي من الأسباب. </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بما أن المدعية تطلب إلغاء القرار الصادر من لجنة النظر في مخالفات نظام الاتصالات رقم (16094/1438) وتاريخ 29/6/1438هـ المتضمن تغريم موكلته مبلغ (200.000) مئتي ألف ريال لامتناعها عن تنفيذ توجيهات الهيئة خلال المهلة المحددة؛ لذا فإن نظر الدعوى والفصل فيها داخل ضمن </w:t>
      </w:r>
      <w:r w:rsidRPr="00E84807">
        <w:rPr>
          <w:rFonts w:ascii="Traditional Arabic" w:hAnsi="Traditional Arabic" w:cs="Traditional Arabic"/>
          <w:sz w:val="32"/>
          <w:szCs w:val="32"/>
          <w:rtl/>
        </w:rPr>
        <w:lastRenderedPageBreak/>
        <w:t>الاختصاص الولائي للمحاكم الإدارية استناداً إلى المادة (13/ب) من نظام ديوان المظالم الصادر بالمرسوم الملكي رقم (م/78) وتاريخ 19/9/1428هـ باعتبارها من دعاوى إلغاء القرارات الإدارية النهائية، واستناداً إلى نظام الاتصالات الصادر بالمرسوم الملكي رقم (م/12) وتاريخ 12/3/1422هـ فيما نص عليه في الفقرة الخامسة من المادة الثامنة والثلاثين المعدلة بموجب المرسوم الملكي رقم (م/4) وتاريخ 7/3/1434هـ من أن القرار الصادر عن لجنة النظر في مخالفات نظام الاتصالات يكون "قابلاً للتظلم منه أمام ديوان المظالم خلال ثلاثين يوماً من تاريخ العلم به...". كما أن المحكمة مختصة مكانياً استناداً إلى المادة الثانية من نظام المرافعات أمام ديوان المظالم الصادر بالمرسوم الملكي رقم (م/3) وتاريخ 22/1/1435هـ. وأما عن القبول الشكلي للدعوى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فبما أن نظام الاتصالات نص في المادة الثامنة والثلاثين المعدلة بموجب المرسوم الملكي رقم (م/4) وتاريخ 7/3/1434هـ على الآتي: "...4-مع عدم الإخلال بما ورد في الفقرة (2) من المادة العشرين من هذا النظام، أو بأي عقوبة أشد ينص عليها نظام آخر، يعاقب من ارتكب أياً من المخالفات المنصوص عليها في المادة السابعة والثلاثين من هذا النظام، أو شرع في ارتكابها، أو ساعد فيها، بغرامة مالية لا تتجاوز خمسة وعشرين مليون ريال، ويعاقب المخالف بالعقوبة نفسها إذا لم ينته عن المخالفة، أو لم يصححها خلال المهلة التي تحددها اللجنة المنصوص عليها في الفقرة (5) من هذه المادة، ويكون تحصيل الغرامة مشمولاً بالنفاذ المعجل، وللهيئة استعادة أي عائد مالي حصل عليه المخالف نتيجة المخالفة. 5-</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تحدد الغرامات المشار إليها في الفقرة (4) من هذه المادة بحسب المخالفة المرتكبة وخطورتها في كل حالة فردية، وتنظر في المخالفات لجنة يسمى أعضاؤها بقرار من المجلس بناء على ترشيح محافظ الهيئة، مكونة من خمسة أعضاء من منسوبيها أو من غيرهم، على أن يكون من بينهم مستشار نظامي على الأقل، وتصدر اللجنة قرارها وفقاً للقواعد والإجراءات التي تحددها اللائحة، ويكون هذا القرار قابلاً للتظلم منه أمام ديوان المظالم خلال ثلاثين يوماً من تاريخ العلم به، وتؤول المبالغ المحصلة من هذه الغرامات إلى الهيئة، وتعد جزءاً من إيراداتها..."، وبما أن القرار -محل الطعن- صدر في 26/6/1438هـ، وتبلغت به المدعية بموجب خطاب نائب المحافظ لشؤون المنافسة والقانونية رقم (8666/م ق) في 23/10/1438هـ، ثم تقدمت بهذه الدعوى أمام المحكمة في تاريخ 11/11/1438هـ؛ مما تكون معه الدعوى مقبولة شكلاً. وفي الموضوع</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فلما كان مضمون القرار المطلوب إلغاؤه من المدعية ينطوي على إيقاع عقوبة غرامة مالية وفقاً لأحكام نظام الاتصالات ولائحته التنفيذية، فإن دلالة ذلك أن الوصول إلى إدانة المدعية بالمخالفة المنسوبة إليها ومن ثم إصدار القرار بإيقاعها يمس حقاً مهماً هو حق الملكية المصانة شرعاً ونظاماً، إذ جاء في المادة (7) من النظام الأساسي للحكم الصادر بالأمر الملكي رقم (أ/90) وتاريخ 27/8/1412هـ: "الملكية ورأس المال والعمل مقومات أساسية في الكيان الاقتصادي والاجتماعي </w:t>
      </w:r>
      <w:r w:rsidRPr="00E84807">
        <w:rPr>
          <w:rFonts w:ascii="Traditional Arabic" w:hAnsi="Traditional Arabic" w:cs="Traditional Arabic"/>
          <w:sz w:val="32"/>
          <w:szCs w:val="32"/>
          <w:rtl/>
        </w:rPr>
        <w:lastRenderedPageBreak/>
        <w:t>للمملكة وهي حقوق خاصة تؤدي وظائف اجتماعية وفق الشر</w:t>
      </w:r>
      <w:r>
        <w:rPr>
          <w:rFonts w:ascii="Traditional Arabic" w:hAnsi="Traditional Arabic" w:cs="Traditional Arabic"/>
          <w:sz w:val="32"/>
          <w:szCs w:val="32"/>
          <w:rtl/>
        </w:rPr>
        <w:t>يعة الإسلامية"، وفي المادة (18)</w:t>
      </w:r>
      <w:r w:rsidRPr="00E84807">
        <w:rPr>
          <w:rFonts w:ascii="Traditional Arabic" w:hAnsi="Traditional Arabic" w:cs="Traditional Arabic"/>
          <w:sz w:val="32"/>
          <w:szCs w:val="32"/>
          <w:rtl/>
        </w:rPr>
        <w:t xml:space="preserve"> "تكفل الدولة حرية الملكية الخاصة وحرمتها..."، وأكدت المادة (19) تشديداً على رعاية هذا الحق أن عقوبة المصادرة الخاصة لا تكون إلا بحكم قضائي، وذلك استمداداً من قول الله -عز وجل-: </w:t>
      </w:r>
      <w:r w:rsidRPr="00E84807">
        <w:rPr>
          <w:rFonts w:ascii="Traditional Arabic" w:hAnsi="Traditional Arabic" w:cs="Traditional Arabic"/>
          <w:sz w:val="32"/>
          <w:szCs w:val="32"/>
        </w:rPr>
        <w:sym w:font="AGA Arabesque" w:char="F029"/>
      </w:r>
      <w:r w:rsidRPr="00E84807">
        <w:rPr>
          <w:rFonts w:ascii="Traditional Arabic" w:hAnsi="Traditional Arabic" w:cs="Traditional Arabic"/>
          <w:sz w:val="32"/>
          <w:szCs w:val="32"/>
          <w:rtl/>
        </w:rPr>
        <w:t>يَا أَيُّهَا الَّذِينَ آمَنُوا لا تَأْكُلُوا أَمْوَالَكُمْ بَيْنَكُمْ بِالْبَاطِلِ</w:t>
      </w:r>
      <w:r w:rsidRPr="00E84807">
        <w:rPr>
          <w:rFonts w:ascii="Traditional Arabic" w:hAnsi="Traditional Arabic" w:cs="Traditional Arabic"/>
          <w:sz w:val="32"/>
          <w:szCs w:val="32"/>
        </w:rPr>
        <w:sym w:font="AGA Arabesque" w:char="F028"/>
      </w:r>
      <w:r w:rsidRPr="00E84807">
        <w:rPr>
          <w:rFonts w:ascii="Traditional Arabic" w:hAnsi="Traditional Arabic" w:cs="Traditional Arabic"/>
          <w:sz w:val="32"/>
          <w:szCs w:val="32"/>
          <w:rtl/>
        </w:rPr>
        <w:t xml:space="preserve"> وقول الرسول ﷺ: "لا يحل مال امرئ مسلم إلا بطيب نفس منه"، وقوله ﷺ: "إن دماءكم وأموالكم عليكم حرام كحرمة يومكم هذا في بلدكم هذا..."؛ ومن ثم فإن التوقي لرعاية هذا الحق وصيانته يتحقق بأن يكون إيقاع عقوبة الغرامة على ضوء ضمانات فعليه توازن بين حق الملكية الخاصة من ناحية وحق الجماعة في الدفاع عن مصالحها الأساسية من ناحية أخرى، كما نصت المادة (38) من النظام الأساسي للحكم الصادر بالأمر الملكي رقم (أ/90) وتاريخ 27/8/1412هـ على أن: "العقوبة شخصية، ولا جريمة ولا عقوبة إلا بناء على نص شرعي، أو نص نظامي، ولا عقاب إلا على الأعمال اللاحقة للعمل بالنص النظامي"، ويتحقق ذلك كلما كان قرار العقوبة والجزاء قد نتج عن تطبيق صحيح لأحكام الشرع والنظام، ومؤسساً للضمانات الأساسية التي بتكاملها يتحقق مطلب العدالة ابتداءً من مرحلة الاستدلال والضبط إلى مرحلة الادعاء والمحاكمة بحيث يكون في ختامه معرفاً بالمخالفة المنسوبة، مبيناً بطبيعتها، مفصلاً لأدلتها ولكافة العناصر المرتبطة بها، على أن يكون القرار بالإدانة - إذا خُلِص إليه- مستنداً لتحقيق وعرض متجرد للحقائق مع وزن بالقسط والعدل للأدلة المتنابذة، وما تقدم ضمانات جوهرية لا يقوم القرار المنصف في إيقاع العقوبة والجزاء بدونها، ومن شأن ذلك أن يكون مبتدأ الأصول المقررة فقهاً وقضاءً استصحاب أصل البراءة باعتباره قاعدة أساسية في النظام الاتهامي ليس حماية للمذنبين وإنما درءاً للعقوبة والجزاء إذا كانت المخالفة المنسوبة قد أحاطتها الشبهات والشكوك بما يحول دون التيقن من مقارفة المتهم للمخالفة، إذ إن مجرد الدعوى لا يزحزح أصل البراءة الملازم للشخصية، طبيعية أو اعتبارية، إذ لا سبيل لدحض أصل البراءة بغير الأدلة التي تبلغ قوتها الإقناعية الجزم واليقين، وما سبق ليس يندُّ عن قاعدة أن الأصل صحة القرارات الإدارية، إذ هو سابق عليها، فإن مقتضيات بناء القرارات الإدارية الجزائية تستلزم قبل الوصول إلى نتيجتها بالإدانة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ومن ثم إيقاع الجزاء بقرار إداري أن يسبق ذلكم القرار ما سلف من تحقيق قاعدة أصل البراءة وما تستلزمه من إجراءات وممهدات لتبلغ أدلة إثبات المخالفة المنسوبة درجة الجزم والقطع حين الوصل لقرار الإدانة، ومن ثم فإن الرقابة القضائية اللاحقة تتحقق -والقرار الجزائي الإداري الطعين تحت نظرها للفصل فيه- من أن مصدرته مراعية قبل إصدارها القرار لتلكم الأصول المهمة والتي هي قاعدة للنظام الاتهامي سواء كان جزائياً عاماً أو إدارياً، وحيث إنه من المستقر أصولاً أن المجمل مما لا يعمل به حتى يأتي بيانه، وكان القرار الطعين مجملاً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ولم تبين اللجنة محل المخالفة تفصيلاً كاشفاً للإجمال بحيث تتمكن الدائرة من بسط رقابتها على موضع الخلاف، إذ إن </w:t>
      </w:r>
      <w:r w:rsidRPr="00E84807">
        <w:rPr>
          <w:rFonts w:ascii="Traditional Arabic" w:hAnsi="Traditional Arabic" w:cs="Traditional Arabic"/>
          <w:sz w:val="32"/>
          <w:szCs w:val="32"/>
          <w:rtl/>
        </w:rPr>
        <w:lastRenderedPageBreak/>
        <w:t xml:space="preserve">القرار لم يشتمل على الشكاوى محل المخالفة حتى يتسنى للدائرة إعمال النظر القضائي الواجب شرعاً، فالثابت أن قرار اللجنة محل الطعن جاء خالياً من ذكر المخالفة سبب القرار على وجه التحديد الموجب للعقوبة حيث اقتصر على ذكر عدد الشكاوى دون بيان ماهية كل شكوى، وبما أن الأنظمة العدلية قديماً وحديثاً تواردت على التأكيد على أن الحكم والقرار القضائي والذي هو غاية تناضل الخصوم يجب أن يكون محرراً وكافياً بذاته، كاشفاً عن إحاطة المحكمة بوقائع الدعوى ومجرياتها بشكل يكفل تشييد أسباب الحكم عليها، ولا يحوج قارئه إلى الرجوع إلى أوراق الدعوى، كما أن القضاء استقر في أحكامه على أن الإخلال بتلك الضمانة يصم الحكم بالقصور وينحدر به إلى البطلان، فإذا كان هذا واجب التطبيق على الأحكام التي تصدرها الجهات القضائية والتي أنيط بها أصالة الفصل في الخصومات التي ترفع أمامها، فإنه أولى بالانطباق على ما يصدر عن جهة الإدارة من قرارات قضائية جزائية جنس القرار الطعين؛ لأن الإدارة وهي في وضع استثنائي تصدر قراراً بالفصل في خصومة فإنها تباشر نشاطاً مغايراً لأنشطة وظيفتها الأصلية، تتقاطع مع ما يبرمه القضاء من أحكام بقيامها بالفصل في الخصومات والنزاعات، ولا يجوز للقضاء أن يميل بأي ذريعة عن إلغاء قرار جهة الإدارة إذا ما برز له وجه من أوجه عدم مشروعيته، سواءً كان ذلك بطلب وإبراز من الطاعن أو بفحص واستنباطٍ من القضاء من تلقاء نفسه، انطلاقاً من القاعدة المتفق عليها في قضاء الإلغاء أنه قضاء موضوعي يفصل في الطعن على المشروعية بقضاء يحتج به احتجاجاً مطلقاً على الكافة، وكل خلاف لهذا فهو إهمال للمبادئ والقواعد التي تأسس عليها قضاء الإلغاء، وبما أن المادة (38) من نظام الاتصالات المعدلة بالمرسوم الملكي رقم (م/4) وتاريخ 7/3/1434هـ قد نصت في فقرتها (5) على أن: "تصدر اللجنة قرارها وفقاً للقواعد والإجراءات التي تحددها اللائحة"، وبما أن الفصل (14) من لائحة نظام الاتصالات التنفيذية الصادرة بقرار وزير البرق والبريد والهاتف -وزارة الاتصالات وتقنية المعلومات حالياً- رقم (11) وتاريخ 17/5/1423هـ أوضح أحكام مخالفات النظام وأحكام لجنة النظر فيها، ومنها وجوب قيام قرار المخالفة على أسباب كتابية، إذ نصت في مادتها (94/6) على أن: "تصدر لجنة المخالفات قرارها كتابة مع بيان الأسباب التي بنت عليها قرارها"، كما نصت لائحة النظر في مخالفات نظام الاتصالات على وجوب أن يكون قرار لجنة النظر في المخالفة مسبباً، إذ نصت في مادتها (4/15) على ما يلي: "يجب أن تكون قرارات اللجنة مسببة ومتضمنة الرد على جميع الدفوع التي أثارها المدعى عليه"، وفي هذه الحالة تكون المدعى عليها ملزمة بتسبيب قراراتها الصادرة في هذا الشأن، بأن يأتي التسبيب في صلب القرار الإداري نفسه ليكون مناط الرقابة القضائية عليه، ويكون التسبيب شرطاً شكلياً لصحة القرار الإداري، وبانتفائه يكون القرار معيباً بعيب الشكل، كما أن القرار يعد خالياً من التسبيب حكماً في حالة تخلف الشروط الواجب توافرها فيه بأن يكون التسبيب محدداً وواضحاً بما </w:t>
      </w:r>
      <w:r w:rsidRPr="00E84807">
        <w:rPr>
          <w:rFonts w:ascii="Traditional Arabic" w:hAnsi="Traditional Arabic" w:cs="Traditional Arabic"/>
          <w:sz w:val="32"/>
          <w:szCs w:val="32"/>
          <w:rtl/>
        </w:rPr>
        <w:lastRenderedPageBreak/>
        <w:t>يسمح للقضاء الإداري بسط رقابته عليه، وبما أن القرار محل الطعن اكتفى بأسباب غير محددة وغير واضحة وذلك بالاكتفاء بإيراد المخالفة بوجه عام بالقرار المطعون فيه على وجه يصدق معه انطباقه على كل عدد وافق العدد الوارد فيه من الشكاوى التي يصدق عليها موضوع المخالفة محل القرار الطعين سواء الواردة بشأن القرار محل الطعن من جهة الادعاء بالمخالفة أم بغيرها مع عدم الإشارة في وقائع القرار محل الدعوى إلى تفصيل للشكاوى التي صدرت العقوبة بناء عليها، ولما كان هذا التسبيب قاصراً ومجملاً لا تتوافر معه شروط التسبيب بأن يكون السبب جدياً ومحدداً وواضحاً، وأن تسبيب المدعى عليها الوارد بالقرار محل الطعن المتعلق بتحديد الشكاوى محل المخالفة واكتفاءها في التحديد بالإشارة إليها دون إيرادها وإيراد عين المخالفة لكل منها يعد قصوراً في التسبيب؛ إذ إن هذه الإشارة يسوغ الاكتفاء بها عند سرد الوقائع لا في صلب التسبيب</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وأن هذه الإشارة وإن كان لها معنى عند مصدري القرار عند تسبيبهم فإنه مستور في ضمائرهم لا يدركه غيرهم، ولو كان الغرض من تسبيب القرار أن يعلم من حَكَم لماذا حكم لكان إيجاب التسبيب ضرباً من العبث، ولكن الغرض من التسبيب أن يعلم من له حق الرقابة على القرار ما هي مسوغات إصداره، وهذا العلم لابد لحصوله من بيان مفصل ولو إلى قدر تطمئن معه النفس إلى أن مصدره ظاهر العذر في إيقاع النتيجة التي توصل إليها فيه. ولا ينال من ذلك القول بأن على المحكمة عند إيراد السبب في صلب القرار أن تتحقق من مشروعيته ومطابقته للنظام ومن ذلك صحة قيام هذه الوقائع الواردة فيه وتكييفها؛ إذ إن القرار الطعين لم يفصح عن الركن المادي للفعل الصادر من المدعية المكون للمخالفة ومدى ارتباطه بها على وجه محدد وواضح بما يسمح للقضاء الإداري من بسط رقابته عليه، وإنما اكتفى بالإشارة إلى مستند صادر من الجهة المختصة بالهيئة المدعى عليها حدد فيه تلك الأعمال التي تعد مخالفة لأحكام نظام الاتصالات؛ مما يكون معه القرار الطعين والحال ما ذكر معيباً بعيب الشكل الذي ارتسمه المنظم لإصداره. كما تشير الدائرة إلى أن ما انتهت إليه ينحصر في مدى توافر شرط الشكل الجوهري في القرار المطعون فيه دون الحاجة إلى غيره على ضوء ما سبق بيانه ودون بحث مسألة انعدام سبب إصداره أو صحته أو مخالفته للنظام أو الخطأ في التأويل والتفسير. كما لا ينال من ذلك القول باستقرار القضاء الإداري بأن القرارات الإدارية لا يشترط لها شكل معين تلتزم به الإدارة إذا كان قرارها تم إيضاحه بالبيانات أمام القضاء؛ إذ إن الدائرة لم تصدر حكمها بناءً على ما توصلت إليه من بحثها وتحققها فيه، وإنما أصدرته لتخلف ركن الشكل في القرار محل الطعن الذي أوجبه المنظم عليها عند إصداره، والواجب على المدعى عليها احترام النظام في القرارات التي تصدرها والعمل بموجبه دون إهداره، لا سيما متى تعلق بالحقوق والضمانات لمن صدر ضده؛ إذ إن مبدأ شرط تسبيب القرار محل الطعن في القرارات ذات الطابع القضائي </w:t>
      </w:r>
      <w:r w:rsidRPr="00E84807">
        <w:rPr>
          <w:rFonts w:ascii="Traditional Arabic" w:hAnsi="Traditional Arabic" w:cs="Traditional Arabic"/>
          <w:sz w:val="32"/>
          <w:szCs w:val="32"/>
          <w:rtl/>
        </w:rPr>
        <w:lastRenderedPageBreak/>
        <w:t>لا سيما مع النص عليه من واضع النظام يعد إغفاله من العيوب الجوهرية الجسيمة في هذه الدعوى لكون الإجراء الشكلي وضع لتحقيق غاية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وهي أن يعلم من له حق الرقابة على القرار ما هي مسوغات إصداره.</w:t>
      </w:r>
    </w:p>
    <w:p w:rsidR="00F424F0" w:rsidRPr="00E84807" w:rsidRDefault="00F424F0" w:rsidP="00F424F0">
      <w:pPr>
        <w:jc w:val="both"/>
        <w:rPr>
          <w:rFonts w:ascii="Traditional Arabic" w:hAnsi="Traditional Arabic" w:cs="Traditional Arabic"/>
          <w:b/>
          <w:bCs/>
          <w:color w:val="FF0000"/>
          <w:sz w:val="32"/>
          <w:szCs w:val="32"/>
          <w:rtl/>
        </w:rPr>
      </w:pPr>
      <w:r w:rsidRPr="00E84807">
        <w:rPr>
          <w:rFonts w:ascii="Traditional Arabic" w:hAnsi="Traditional Arabic" w:cs="Traditional Arabic"/>
          <w:b/>
          <w:bCs/>
          <w:sz w:val="32"/>
          <w:szCs w:val="32"/>
          <w:rtl/>
        </w:rPr>
        <w:t>لذلك حكمت الدائرة: بإلغاء قرار لجنة النظر في مخالفات نظام الاتصالات رقم (16094/1438) وتاريخ 29/6/1438هـ.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b/>
          <w:bCs/>
          <w:sz w:val="32"/>
          <w:szCs w:val="32"/>
          <w:rtl/>
        </w:rPr>
        <w:t xml:space="preserve">حكمت المحكمة </w:t>
      </w:r>
      <w:r w:rsidRPr="00E84807">
        <w:rPr>
          <w:rFonts w:ascii="Traditional Arabic" w:eastAsia="SimSun" w:hAnsi="Traditional Arabic" w:cs="Traditional Arabic"/>
          <w:b/>
          <w:bCs/>
          <w:sz w:val="32"/>
          <w:szCs w:val="32"/>
          <w:rtl/>
          <w:lang w:eastAsia="zh-CN"/>
        </w:rPr>
        <w:t>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13613/1/ق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4435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20/4/1440هـ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وتقنية معلومات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تنفيذ توجيهات الجهة الإدارية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شكوى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مخالفة إجراءات حل الشكوى - عبء إثبات حل الشكوى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ثبوت المخالفة.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(شركة اتصالات) إلغاء قرار لجنة النظر في مخالفات نظام الاتصالات المتضمن معاقبتها بغرامة مالية؛ لعدم تنفيذها توجيه هيئة الاتصالات وتقنية المعلومات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أنه يعد مخالفاً كل مشغل اتصالات يمتنع عن تنفيذ قرار صادر من هيئة الاتصالات وتقنية المعلومات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تلقي هيئة الاتصالات وتقنية المعلومات شكوى عميل لدى المدعية متعلقة بجودة الخدمة المقدمة، وبعد دراستها قامت الهيئة بتوجيه المدعية إلى تحسين الخدمة المقدمة للعميل، فلم تلتزم بذلك</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ولم تقدم المعلومات المطلوبة خلال المهلة المحددة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تقديم المدعية ما ينفي عنها المخالفة؛ كون عبء إثبات حل الشكوى يقع على عاتقها -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3"/>
        </w:numPr>
        <w:spacing w:after="0" w:line="240" w:lineRule="auto"/>
        <w:jc w:val="both"/>
        <w:rPr>
          <w:rFonts w:ascii="Traditional Arabic" w:hAnsi="Traditional Arabic" w:cs="Traditional Arabic"/>
          <w:b/>
          <w:bCs/>
          <w:sz w:val="32"/>
          <w:szCs w:val="32"/>
        </w:rPr>
      </w:pPr>
      <w:r w:rsidRPr="00E84807">
        <w:rPr>
          <w:rFonts w:ascii="Traditional Arabic" w:hAnsi="Traditional Arabic" w:cs="Traditional Arabic"/>
          <w:sz w:val="32"/>
          <w:szCs w:val="32"/>
          <w:rtl/>
        </w:rPr>
        <w:t>المادتان (</w:t>
      </w:r>
      <w:r>
        <w:rPr>
          <w:rFonts w:ascii="Traditional Arabic" w:hAnsi="Traditional Arabic" w:cs="Traditional Arabic" w:hint="cs"/>
          <w:sz w:val="32"/>
          <w:szCs w:val="32"/>
          <w:rtl/>
        </w:rPr>
        <w:t>38،37</w:t>
      </w:r>
      <w:r w:rsidRPr="00E84807">
        <w:rPr>
          <w:rFonts w:ascii="Traditional Arabic" w:hAnsi="Traditional Arabic" w:cs="Traditional Arabic"/>
          <w:sz w:val="32"/>
          <w:szCs w:val="32"/>
          <w:rtl/>
        </w:rPr>
        <w:t>) من نظام الاتصالات الصادر بالمرسوم الملكي رقم (م/12) وتاريخ 12/3/1422هـ.</w:t>
      </w:r>
    </w:p>
    <w:p w:rsidR="00F424F0" w:rsidRPr="00E84807" w:rsidRDefault="00F424F0" w:rsidP="00F17D4C">
      <w:pPr>
        <w:numPr>
          <w:ilvl w:val="0"/>
          <w:numId w:val="113"/>
        </w:numPr>
        <w:spacing w:after="0" w:line="240" w:lineRule="auto"/>
        <w:jc w:val="both"/>
        <w:rPr>
          <w:rFonts w:ascii="Traditional Arabic" w:hAnsi="Traditional Arabic" w:cs="Traditional Arabic"/>
          <w:b/>
          <w:bCs/>
          <w:sz w:val="32"/>
          <w:szCs w:val="32"/>
        </w:rPr>
      </w:pPr>
      <w:r w:rsidRPr="00E84807">
        <w:rPr>
          <w:rFonts w:ascii="Traditional Arabic" w:hAnsi="Traditional Arabic" w:cs="Traditional Arabic"/>
          <w:sz w:val="32"/>
          <w:szCs w:val="32"/>
          <w:rtl/>
        </w:rPr>
        <w:t>المادة (5/2) من اللائحة التنفيذية لنظام الاتصالات الصادرة بقرار وزير البرق والبريد والهاتف رقم (11) وتاريخ 17/5/1423هـ.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تتلخص وقائع هذه الدعوى بالقدر اللازم لنظرها وإصدار الحكم فيها أنه بتاريخ 18/11/1439هـ تقدم وكيل المدعية للمحكمة الإدارية بالرياض بصحيفة دعوى ضد المدعى عليها تضمنت: أن موكلته تعترض على قرار لجنة النظر في مخالفات نظام الاتصالات رقم (3922751</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1439هـ) وتاريخ 28/7/1439هـ المتضمن تغريمها مبلغاً وقدره (10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000) عشرة آلاف ريال لعدم تنفيذها توجيه الهيئة بالمخالفة للفقرة (18) من المادة (37) من نظام الاتصالات التي تنص على: "عدم تزويد الهيئة بأي تقرير أو معلومة ضمن </w:t>
      </w:r>
      <w:r w:rsidRPr="00E84807">
        <w:rPr>
          <w:rFonts w:ascii="Traditional Arabic" w:hAnsi="Traditional Arabic" w:cs="Traditional Arabic"/>
          <w:sz w:val="32"/>
          <w:szCs w:val="32"/>
          <w:rtl/>
        </w:rPr>
        <w:lastRenderedPageBreak/>
        <w:t>اختصاصها عند طلبها من مقدم الخدمة وفقاً لما تحدده اللائحة". وأضاف أن أسباب الاعتراض على القرار محل الطعن تتلخص فيما يلي: 1- بطلان القرار للخطأ في تطبيق النظام؛ ذلك أن المدعى عليها لم تحدد مدة لتزويدها بالمعلومات المطلوبة. 2- بطلان القرار لعدم انطباق وصف نص المادة رقم (37/18) على إجراءات معالجة الشكوى بين المستخدمين والمشغلين؛ لأن دور المدعى عليها هو تسوية المنازعات بين المشغل والمستخدم وليس لها فرض عقوبة على سبب عدم الرد على الشكوى أو تزويدها بالمعلومات المطلوبة. ثم ختم وكيل المدعية صحيفة الدعوى بطلب الحكم بإلغاء قرار المدعى عليها. وبعد قيد الصحيفة دعوى وإحالتها لهذه الدائرة، باشرت نظرها كما هو مدون بمحاضر ضبوطها، وفيها سألت وكيل المدعية عن الدعوى؟ فأكد على ما جاء بصحيفة الدعوى. وبعرض ذلك على ممثل المدعى عليها، قدم مذكرة تضمنت: أنه ورد للمدعى عليها شكوى رقم (38184388) من أحد عملاء المدعية، وبعد دراسة المدعى عليها للشكوى قامت بمخاطبة المدعية بطلب معلومات بشأنها فلم تلتزم خلال المدة المحددة لها، فانتهت المدعى عليها بإحالة المدعية للجنة النظر في مخالفات نظام الاتصالات بموجب المذكرة رقم (3922751-21) وتاريخ 20/4/1439هـ، وبتاريخ 27/4/1439هـ واجهت اللجنة المدعية بالمخالفة المنسوبة إليها بموجب الإشعار الإلكتروني رقم (3922751-22)، وبتاريخ 15/5/1439هـ قامت المدعية بالرد ولم تقدم ما ينفي عنها المخالفة المنسوبة إليها؛ وعليه اجتمعت لجنة النظر في مخالفات نظام الاتصالات بتشكيلها النظامي وأصدرت قرارها محل الدعوى. ثم أضاف أن المدعية طعنت على القرار محل الدعوى من عدة أوجه، يرد عليها على النحو التالي: 1- أن الهيئة أصدرت توجيهاً بشأن الشكوى لعدم التزام المدعية بتزويد الهيئة بالمعلومات المطلوبة خلال المهلة المحددة لها، وحيث نصت المادة (37/3) من نظام الاتصالات على أنه: "يعد مخالفاً لأحكام هذا النظام كل مشغل أو شخص ذي صفة طبيعية أو اعتبارية يقوم بأحد الأعمال الآتية:</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...3- الامتناع عن تنفيذ قرار صادر في حقه من الهيئة، ويشمل القرار التوجيه المكتوب والصادر من مسؤول مختص في الهيئة"، كما نصت المادة (2/1) من اللائحة التنفيذية لنظام الاتصالات على أنه: "حيثما تطلبت هذه اللائحة أن يتم أي إجراء كتابةً، فيجوز أن يتم ذلك إلكترونياً"، ويكون القرار قد صدر بناءً على سبب نظامي صحيح لمخالفة المدعية نص المادة (37/3) من نظام الاتصالات لعدم تقدم المدعية ما ينفي عنها المخالفة المنسوبة لها، مما يعني ثبوت مخالفة المدعية وامتناعها عن تنفيذ توجيه الهيئة الصادر بحقها خلال المهلة المحددة لها. 2- أن الهيئة ليست خصماً للمدعية إنما الخصم في الشكوى الإلكترونية هو العميل، والعميل قدم شكوى وهو بذلك يكون في مركز المدعي، والمدعية في مركز المدعى عليها، والمدعية ادعت أنها نفذت توجيه الهيئة بعكس ما ورد في الشكوى، ومن ثم يلزمها هي إثبات عدم وجود التقصير. 3- أن الثابت من خلال إجراء سير الشكوى المقدم أن </w:t>
      </w:r>
      <w:r w:rsidRPr="00E84807">
        <w:rPr>
          <w:rFonts w:ascii="Traditional Arabic" w:hAnsi="Traditional Arabic" w:cs="Traditional Arabic"/>
          <w:sz w:val="32"/>
          <w:szCs w:val="32"/>
          <w:rtl/>
        </w:rPr>
        <w:lastRenderedPageBreak/>
        <w:t>الهيئة بتاريخ 22/12/1438هـ خاطبت المدعية وطلبت منها معلومات حول الشكوى إلا أن المدعية لم تقدم للهيئة المطلوب منها، وبناءً عليه أصدرت الهيئة قراراً بالفصل لصالح الشاكي. 4- أما ما ذكره وكيل المدعية من أن القرار محل الطعن مبني على سبب مخالف للنظام، فغير صحيح فقد نصت المادة (2/1) من اللائحة التنفيذية لنظام الاتصالات على أنه: "حيثما تطلبت اللائحة أن يتم أي إجراء كتابةً، فيجوز أن يتم ذلك إلكترونياً". 5- بمطالعة سير إجراء الشكوى تتضح المراسلات التي تمت بين الهيئة والمدعية في الشكوى ويتضح أن المهل التي حددتها الهيئة تمت بشكل آلي، فنظام الشكاوى الإلكتروني يوضح المدد وما تم من مراسلات أو مخاطبات، والمدعية طرف بالنظام الإلكتروني الذي يتيح لها معرفة التفاصيل لكل شكوى. ومفاد ما تقدم أن تحديد المهلة يكون من الهيئة وفقاً لأحكام نظام الاتصالات ولائحته التنفيذية، والمدد محددة على النظام الإلكتروني حسب نوع المخالفة وجسامتها، كما أنه يبين من خلال ردود المدعية أنها على علم تام بالمدد التي تحددها الهيئة لها في كل مخالفة من خلال النظام الإلكتروني، وبالبناء على ما تقدم تكون المدد المحددة من قبل الهيئة للمدعية مرجعها نظام الاتصالات ولائحته التنفيذية؛ الأمر الذي يكون معه القرار محل الدعوى قد صدر صحيحاً لا يشوبه عيب. وفي جلسة لاحقة قدم وكيل المدعية مذكرة لم تخرج في مجملها عما سبق إيراده، سلمت نسخة منها لممثل المدعى عليها، وبعد اطلاعه عليها قرر اكتفاءه. وفي جلسة هذا اليوم وبسؤال طرفي الدعوى عما لديهما؟ قررا الاكتفاء بما سبق تقديمه، فقررت الدائرة رفع الجلسة للمداولة، وأصدرت حكمها بناء على الأسباب الآتية.</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لما كانت المدعية تهدف من إقامة دعواها إلى الحكم بإلغاء قرار لجنة النظر في مخالفات نظام الاتصالات رقم</w:t>
      </w:r>
      <w:r w:rsidRPr="00E84807">
        <w:rPr>
          <w:rFonts w:ascii="Traditional Arabic" w:hAnsi="Traditional Arabic" w:cs="Traditional Arabic"/>
          <w:sz w:val="32"/>
          <w:szCs w:val="32"/>
        </w:rPr>
        <w:t> </w:t>
      </w:r>
      <w:r w:rsidRPr="00E84807">
        <w:rPr>
          <w:rFonts w:ascii="Traditional Arabic" w:hAnsi="Traditional Arabic" w:cs="Traditional Arabic"/>
          <w:sz w:val="32"/>
          <w:szCs w:val="32"/>
          <w:rtl/>
        </w:rPr>
        <w:t>(3922751/ق/1439هـ) وتاريخ 28/7/1439هـ المتضمن تغريمها مبلغاً قدره (10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عشرة آلاف ريال لعدم تنفيذها توجيه الهيئة بالمخالفة للفقرة (18) من المادة (37) من نظام الاتصالات؛ فإن الدعوى بوصفها السابق من قبيل دعاوى الطعن في القرارات الإدارية النهائية والتي تختص المحاكم الإدارية بولاية الفصل فيها بموجب المادة (13/ب) من نظام ديوان المظالم الصادر بالمرسوم الملكي رقم (م/78) وتاريخ 19/9/1428هــ. وأما من الناحية الشكلية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وحيث نصت المادة (38/5) من نظام الاتصالات الصادر بالمرسوم الملكي رقم (م/12) وتاريخ 12/3/1422هـ، والمعدلة بالمرسوم الملكي رقم (م/4) وتاريخ 7/3/1434هـ على أن: "تصدر اللجنة قرارها وفقاً للقواعد والإجراءات التي تحددها اللائحة، ويكون هذا القرار قابلاً للتظلم منه أمام ديوان المظالم خلال ثلاثين يوماً من تاريخ العلم به..."، وبما أن الثابت للدائرة من أوراق الدعوى أن القرار صدر في 28/7/1439هـ، وتبلغت به المدعية في تاريخ </w:t>
      </w:r>
      <w:r w:rsidRPr="00E84807">
        <w:rPr>
          <w:rFonts w:ascii="Traditional Arabic" w:hAnsi="Traditional Arabic" w:cs="Traditional Arabic"/>
          <w:sz w:val="32"/>
          <w:szCs w:val="32"/>
          <w:rtl/>
        </w:rPr>
        <w:lastRenderedPageBreak/>
        <w:t>18/10/1439هـ، ثم قامت بالطعن عليه أمام هذه المحكمة بتاريخ 18</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11</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1439هـ؛ فإن دعواها بذلك تكون مقبولة شكلاً. وفي الموضوع</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فبما أن المخالفة المنسوبة للمدعية في القرار محل الطعن هي عدم تنفيذ توجيهات الهيئة، وبما أن الثابت من أوراق الدعوى أن الهيئة تلقت عبر نظام الشكاوى الإلكتروني شكوى خاصة بعميل لدى المدعية، وبعد دراستها قامت الهيئة بمخاطبة المدعية عبر النظام الإلكتروني، وأصدرت توجيهات بشأنها، فلم تلتزم المدعية بتنفيذ توجيهات الهيئة، ولم تقم بتقديم المعلومات خلال المهلة المحددة وفق الثابت من سير الإجراء على الشكوى، ثم قامت الهيئة بإحالة المخالفة المنسوبة للمدعية إلى اللجنة وانتهت إلى إصدار قرارها محل الطعن. وباطلاع الدائرة على بيانات سير الإجراء على الشكوى المرفق بملف الدعوى تبين لها أنه بتاريخ 16/2/1439هـ طلبت الهيئة من المدعية تقديم الخدمة لموقع الشاكي بجودة دون تمييز بين المشتركين وحسب الجودة المعتمدة من الهيئة خلال خمسة أيام من تاريخه، وبتاريخ 20/2/1439هـ أفادت المدعية أن الخدمة تعمل في الموقع دون تمييز بين العملاء وحسب شروط وأحكام الباقة المعتمدة من الهيئة، وقامت بإرفاق القياسات، فقررت إغلاق الشكوى بعد تسجيل المخالفة، وبما أن قرار المدعى عليها تضمن أن القياسات المقدمة من المدعية بعد فحصها أظهرت أن السرعة الواصلة للشاكي (4) ميقابت في الثانية، وأن مقدار الفقد في الإشارة مرتفع</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مما يعني وجود مشكلة وعدم استقرار للخدمة لدى الشاكي. وبما أن المادة رقم (37) من نظام الاتصالات المعدلة بالمرسوم الملكي رقم (م/4) وتاريخ 7</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3</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1434هـ، تنص على أنه: "يعد مخالفاً لأحكام هذا النظام كل مشغل أو شخص ذي صفة طبيعية أو اعتبارية يقوم بأحد الأعمال الآتية:</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...3/ الامتناع عن تنفيذ قرار صادر من الهيئة، ويشمل القرار التوجيه المكتوب الصادر من مسؤول مختص في الهيئة"، والفقرة رقم (18)</w:t>
      </w:r>
      <w:r w:rsidRPr="00E84807">
        <w:rPr>
          <w:rFonts w:ascii="Traditional Arabic" w:hAnsi="Traditional Arabic" w:cs="Traditional Arabic"/>
          <w:sz w:val="32"/>
          <w:szCs w:val="32"/>
        </w:rPr>
        <w:t xml:space="preserve"> </w:t>
      </w:r>
      <w:r w:rsidRPr="00E84807">
        <w:rPr>
          <w:rFonts w:ascii="Traditional Arabic" w:hAnsi="Traditional Arabic" w:cs="Traditional Arabic"/>
          <w:sz w:val="32"/>
          <w:szCs w:val="32"/>
          <w:rtl/>
        </w:rPr>
        <w:t>التي تنص على أن: "عدم تزويد الهيئة بأي تقرير أو معلومة ضمن اختصاصها عند طلبها من مقدم الخدمة وفقاً لما تحدده اللائحة"، كما نصت الفقرة الثانية من المادة الخامسة من اللائحة التنفيذية لنظام الاتصالات الصادرة بالقرار الوزاري رقم (11) وتاريخ 17/5/1423هـ والمعدلة بالقرار الوزاري رقم (1) وتاريخ 1/1/1435هـ على أنه: "يتم تزويد الهيئة بالبيانات والمعلومات</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...2- يجب على المطلوب منه تقديم بيانات أو معلومات للهيئة وفقاً للفقرة (5/1) تزويد الهيئة بها، والتأكد من دقتها وصحتها"، وبما أن المدعية لم تقدم ما ينفي عنها المخالفة، حيث إن الثابت وجود مشكلة لدى العميل التابع للمدعية، فيقع عبء إثبات حل المشكلة لدى المدعية؛ مما تنتهي معه الدائرة إلى سلامة الإجراءات المتبعة من قبل الجهة المدعى عليها واللجنة مصدرة القرار، وموافقتها للنظام، وبذلك تكون الدعوى حرية بالرفض؛ لعدم قيامها على أساس سليم</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lastRenderedPageBreak/>
        <w:t>لذلك حكمت الدائرة: برفض الدعوى رقم (13613/1/ق) لعام 1439هـ المقامة من شركة (...) ضد هيئة الاتصالات وتقنية المعلومات.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sz w:val="32"/>
          <w:szCs w:val="32"/>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E84807">
        <w:rPr>
          <w:rFonts w:ascii="Traditional Arabic" w:hAnsi="Traditional Arabic" w:cs="Traditional Arabic"/>
          <w:b/>
          <w:bCs/>
          <w:sz w:val="32"/>
          <w:szCs w:val="32"/>
          <w:rtl/>
        </w:rPr>
        <w:lastRenderedPageBreak/>
        <w:t>رقم القضية في المحكمة الإدارية 14030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5433</w:t>
      </w:r>
      <w:r>
        <w:rPr>
          <w:rFonts w:ascii="Traditional Arabic" w:hAnsi="Traditional Arabic" w:cs="Traditional Arabic" w:hint="cs"/>
          <w:b/>
          <w:bCs/>
          <w:sz w:val="32"/>
          <w:szCs w:val="32"/>
          <w:rtl/>
        </w:rPr>
        <w:t>/ق</w:t>
      </w:r>
      <w:r w:rsidRPr="00E84807">
        <w:rPr>
          <w:rFonts w:ascii="Traditional Arabic" w:hAnsi="Traditional Arabic" w:cs="Traditional Arabic"/>
          <w:b/>
          <w:bCs/>
          <w:sz w:val="32"/>
          <w:szCs w:val="32"/>
          <w:rtl/>
        </w:rPr>
        <w:t xml:space="preserve">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20/6/1440هـ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وتقنية معلومات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 الاعتداء على مرفق اتصالات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قطع كابل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تنفيذ مشروع عام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العمل وفق المخططات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تحديد مواقع الكابلات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الشريط التحذيري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الإهمال</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الركن المعنوي للمخالفة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بإجراءات إثبات المخالفة - طريقة الحفر - انتفاء المستند النظامي - انتفاء المستند العقدي.</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مطالبة المدعية (شركة مقاولات) إلغاء قرار لجنة النظر في مخالفات نظام الاتصالات المتضمن معاقبتها بغرامة مالية؛ لقطعها كابل اتصالات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قيام المدعية بتنفيذ مشروع عام وفق مخططات الموقع، ومكاتبة الجهات المعنية لتحديد أماكن الكابلات المعترضة، إلا أنها لم تجد تجاوباً لذلك، مع عدم تقديم المدعى عليها ما يثبت وجود شريط تحذيري في موقع المخالفة؛ الأمر الذي يتقرر معه عدم إهمال المدعية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وقصدها في ارتكاب المخالفة، ومن ثم انتفاء الركن المعنوي لها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دفع المدعى عليها بعدم قيام المدعية بالرد على مخاطباتها بشأن المخالفة المنسوبة إليها قبل إصدار القرار محل الدعوى؛ كون الواجب على المدعى عليها التثبت والتحقق من الأوراق والبينات المقدمة إليها؛ لأن الأصل صحة وسلامة الإجراء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عدم قبول دفع المدعى عليها بأنه كان على المدعية استخدام الحفر اليدوي بدلاً من المعدات الآلية؛ لانتفاء السند النظامي أو العقدي في ذلك -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4"/>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(2) من نظام البريد الصادر بالمرسوم الملكي رقم (م/4) وتاريخ 21/2/1406هـ.</w:t>
      </w:r>
    </w:p>
    <w:p w:rsidR="00F424F0" w:rsidRPr="00E84807" w:rsidRDefault="00F424F0" w:rsidP="00F17D4C">
      <w:pPr>
        <w:numPr>
          <w:ilvl w:val="0"/>
          <w:numId w:val="114"/>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w:t>
      </w:r>
      <w:r>
        <w:rPr>
          <w:rFonts w:ascii="Traditional Arabic" w:hAnsi="Traditional Arabic" w:cs="Traditional Arabic" w:hint="cs"/>
          <w:sz w:val="32"/>
          <w:szCs w:val="32"/>
          <w:rtl/>
        </w:rPr>
        <w:t>38،37</w:t>
      </w:r>
      <w:r w:rsidRPr="00E84807">
        <w:rPr>
          <w:rFonts w:ascii="Traditional Arabic" w:hAnsi="Traditional Arabic" w:cs="Traditional Arabic"/>
          <w:sz w:val="32"/>
          <w:szCs w:val="32"/>
          <w:rtl/>
        </w:rPr>
        <w:t>) من نظام الاتصالات الصادر بالمرسوم الملكي رقم (م/12) وتاريخ 12/3/1422هـ.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تتلخص وقائع الدعوى في أن المدعي تقدم للمحكمة في 6/11/1439هـ بصحيفة دعوى جاء فيها: أن لجنة النظر في مخالفات نظام الاتصالات أصدرت القرار رقم (3722222/1439) وتاريخ 3/8/1439هـ </w:t>
      </w:r>
      <w:r w:rsidRPr="00E84807">
        <w:rPr>
          <w:rFonts w:ascii="Traditional Arabic" w:hAnsi="Traditional Arabic" w:cs="Traditional Arabic"/>
          <w:sz w:val="32"/>
          <w:szCs w:val="32"/>
          <w:rtl/>
        </w:rPr>
        <w:lastRenderedPageBreak/>
        <w:t>بتغريم موكلته بمبلغ (5.000) خمسة آلاف ريال على سند من القول بأن موكلته قامت بقطع كابلات شركة (...) بمحافظة تربة طبقاً لمحضر الضبط رقم (33/ط/ع ك 2016) وتاريخ 3/4/1437هـ. وذكر أن موكلته تطعن في هذا القرار لأنه صدر دون بحث المخالفة على الوجه الصحيح، حيث ورد فيه أن موكلته لم تقم بالرد على إشعار اللجنة خلال المدة المحددة رغم أنه تم استلام الإشعار من البريد الرسمي بتاريخ 19/12/1438هـ، وتم إرسال الرد وتسليمه للموظف المختص بتاريخ 1/1/1439هـ. وأضاف أن قطع الكابلات ليس على سبيل العمد وبالتالي لم يتوفر الركن المعنوي في المخالفة وهو القصد. وذكر أن السبب الرئيسي والمباشر في ذلك هو تقصير هيئة الاتصالات في تنفيذ الكابلات بالشكل الفني الصحيح، ولا ينبغي أن تتحمل موكلته خطأ الغير، كما أن رخصة الحفر التي حصلت عليها موكلته لم تتضمن مخططات أو رسومات هيئة الاتصالات، مما دعا موكلته لطلبها من هيئة الاتصالات إلا أنه لم يردها رد حتى تاريخه، كما أن الجهة مالكة المشروع أرسلت عدة خطابات إلى هيئة الاتصالات لطلب المخططات والرسومات إلا أنه لم يرد رد من الهيئة حتى تاريخه. وختم صحيفته بطلب إلغاء قرار لجنة النظر في مخالفات نظام الاتصالات رقم (17567/1439) وتاريخ 26/1/1439هـ بتغريم موكلته بمبلغ (5.000) خمسة آلاف ريال لقاء المخالفة المنسوبة لها. وبإحالة الدعوى إلى هذه الدائرة نظرتها على النحو الوارد بمحاضرها، وبسؤال وكيل المدعية عن الدعوى؟ ذكر أنه يطلب إلغاء قرار لجنة النظر في مخالفات نظام الاتصالات رقم (3722222/1439) وتاريخ 3/8/1439هـ الصادر ضد شركة (...) بتغريمها مبلغاً قدره (5.000) خمسة آلاف ريال، وأحال إلى ما ورد في صحيفة الدعوى. وبعرض ذلك على ممثل المدعى عليها، قدم مذكرة أورد فيها: أن المدعية قد أقرت بقطع الكيبل محل المخالفة، كما أن الهيئة قامت بإحالة المدعية إلى لجنة النظر في مخالفات نظام الاتصالات، فأخطرت اللجنة المدعية بإشعار المخالفة رقم (7250/ل م) وتاريخ 5/8/1438هـ للرد على المخالفة المنسوبة لها ومنحتها مدة (15) يوماً للرد وإبداء مرئياتها، ثم ردت المدعية على المخالفة بخطابها رقم (893/08/38) وتاريخ 17/8/1438هـ، فأصدرت اللجنة قرارها محل الطعن، وقد كان من الواجب على المدعية أخذ الحيطة والحذر أثناء الحفر، واستخدام الحفر اليدوي، كما أن مجرد حصول السلوك المادي للمخالفة كافٍ لاستحقاق العقوبة المقررة، بعد ذلك ختم مذكرته بطلب رد الدعوى. وفي جلسة هذا اليوم قدم وكيل المدعية مذكرة لم يخرج في مضمونها عما قدمه في هذه الدعوى، وأرفق نسخة من أحكام قضائية نهائية في دعاوى مماثلة، أرفقت بملف الدعوى، وبعرض ذلك على ممثل المدعى عليها، قرر اكتفاءه بما سبق، كما قرر ذلك وكيل المدعية. وفي جلسة هذا اليوم قررت الدائرة قفل باب المرافعة والنطق بالحكم.</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lastRenderedPageBreak/>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لما كانت المدعية تهدف من إقامة الدعوى إلى إلغاء قرار لجنة النظر في مخالفات نظام الاتصالات رقم (3722222/1439) وتاريخ 3/8/1439هـ القاضي بتغريمها مبلغاً قدره (5.000) خمسة آلاف ريال لقاء المخالفة المنسوبة لها، وبما أن هذه الدعوى من دعاوى الإلغاء؛ فإن المحاكم الإدارية تختص ولائياً بالنظر والفصل فيها وفقاً للمادة الثالثة عشرة من نظام ديوان المظالم الفقرة (ب) الصادر بالمرسوم الملكي رقم (م/78) وتاريخ 19/9/1428هـ. كما تختص المحكمة مكانياً بنظر الدعوى بموجب المادة الثانية من نظام المرافعات أمام ديوان المظالم الصادر بالمرسوم الملكي رقم (م/3) وتاريخ 22/1/1435هـ. وتختص الدائرة نوعياً بنظرها طبقاً لقرار رئيس مجلس القضاء الإداري رقم (44) لعام 1436هـ. وأما عن القبول الشكلي للدعوى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وبما أن المدعية تبلغت بالقرار محل الدعوى بتاريخ 17/10/1439هـ، وأقامت الدعوى بتاريخ 6/11/1439هـ، وبما أن المادة (38) من نظام الاتصالات المعدلة بالمرسوم الملكي رقم (م/4) وتاريخ 7/3/1434هـ نصت في فقرتها (5) على أن: "تصدر اللجنة قرارها وفقاً للقواعد والإجراءات التي تحددها اللائحة ويكون هذا القرار قابلاً للتظلم منه أمام ديوان المظالم خلال ثلاثين يوماً من تاريخ العلم به..."؛ فإن الدائرة تنتهي إلى أن هذه الدعوى مقبولة شكلاً. وأما 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وبما أن المدعية قبل البدء بالحفر اتخذت الحيطة والحذر باتخاذها الإجراءات اللازمة، إذ إنها عملت بموجب مخططات الموقع وطبقتها على أرض الواقع، كما أنها كاتبت الجهات المعنية لتحديد أماكن الكابلات لديها، إلا أن شركة (...) لم تتجاوب مع المدعية رغم مخاطبتها بالخطاب الصادر من المدعية بتاريخ 2/3/1437هـ والذي تضمن: "... نأمل من سعادتكم موافاتنا بالمخططات التي توضح مسار الكابلات، والشركة تخلي مسؤولياتها عند حدوث أي قطع لأي من الكابلات التي لا يوجد عليها علامات تحذيرية توضح وجود كابلات كما هو معروف حسب المواصفات الهندسية"، كما أن المدعية خاطبت وزارة المياه والكهرباء بشأن شركة (...) وعدم تجاوبها، فتم مخاطبة شركة (...) من قبل وزارة المياه والكهرباء بالخطاب الصادر برقم (13/6/3052) وتاريخ 16/11/1436هـ المتضمن: "...نأمل من سعادتكم تزويد مقاول المشروع بمخططات تفصيلية لتوضح مسار هذه الكابلات حتى يتم تلافي حدوث تعارض معها أو قطعها من قبل المقاول أثناء حفر خطوط شبكة المياه ويمكنكم التنسيق في هذا الشأن مع مندوب المقاول..."، إلا أن شركة (...) لم تقدم أي إثبات يدل على تقديمها مخطط مسار الكابلات العائدة إليها للمدعية؛ وبناءً عليه فإن الركن المعنوي للمخالفة المنسوبة للمدعية غير متوافر عند قطع كيبل شركة (...)، إذ لا ارتباط يدل على وجود العمد، لا سيما مع الجهد المبذول منها، ومن الوزارة المشرفة على نشاط المرفق من مكاتبات وبعائث لشركة (...) </w:t>
      </w:r>
      <w:r w:rsidRPr="00E84807">
        <w:rPr>
          <w:rFonts w:ascii="Traditional Arabic" w:hAnsi="Traditional Arabic" w:cs="Traditional Arabic"/>
          <w:sz w:val="32"/>
          <w:szCs w:val="32"/>
          <w:rtl/>
        </w:rPr>
        <w:lastRenderedPageBreak/>
        <w:t>قُصِد منها المحافظة والحماية للمرافق العامة، متخذة الطريق النظامي المحدد لها، إذ نص نظام البريد الصادر بالمرسوم الملكي رقم (م/4) وتاريخ 21/2/1406هـ على أن: "يختص مرفق البريد وحده بنقل مواد بعائث بريد الرسائل الداخلية والخارجية بطريق مباشر أو غير مباشر في حدود الأنظمة"، بالإضافة إلى أن المدعى عليها لم تقدم نظامية المعلومات وحجيتها عن طريق الهاتف المجاني الذي أشارت إليه، ونشره للكافة بالطرق النظامية. ولا ينال من ذلك ما ذكرته المدعى عليها من أنها قامت بمخاطبة المدعية لإبداء مرئياتها والرد على المخالفة المنسوبة إليها، ولعدم قيام المدعية بالرد أصدرت اللجنة قرارها بالعقوبة على المخالفة المنسوبة إلى المدعية؛ إذ كان لازماً على اللجنة التثبت والتحقق من الأوراق والبينات المقدمة إليها؛ لأن الأصل هو صحة وسلامة الإجراء حتى يثبت خلافه. كما لا ينال من ذلك ما ذكرته المدعى عليها من أنه كان على المدعية قبل الشروع في الحفر اتخاذ الحيطة والحذر وأن عليها أن تقوم بالحفر اليدوي وعدم استخدام المعدة الآلية في الحفر؛ إذ إن المدعية قامت بمخاطبة شركة (...) بعدة خطابات حرصاً منها على الحفاظ على المرافق العامة، ولم تقدم المدعى عليها للدائرة أي سند من النظام أو اللائحة أو اتفاقية عقدية أو غيره من الإثباتات التي تنص على أن المدعية يجب عليها عدم الحفر بالمعدة الآلية، وأن عليها القيام بالحفر اليدوي قبل البدء بعملية الحفر، كما أن المدعى عليها لم تبين وجود شريط تحذيري من عدمه، إذ لم تقدم إثباتاً أو بينة على وجود ذلك الشريط، وكان الواجب على لجنة النظر في مخالفات نظام الاتصالات التحقق والتثبت من ذلك. وبما أن قرار لجنة النظر في مخالفات نظام الاتصالات بنت أسبابها على المادة (37/14) من نظام الاتصالات الصادر بالمرسوم الملكي رقم (م/12) وتاريخ 12/3/1422هـ، والمعدلة بالمرسوم الملكي رقم (م/3) وتاريخ 20/2/1426هـ، والتي نصت على: "إلحاق ضرر بشبكات الاتصالات وتقنية المعلومات العامة أو التعدي عليها أو قطعها سواءً بغرض الاستفادة غير المشروعة منها أو لتعطيل الاتصالات أو لمنع تبادل المعلومات بشكل عام"، والذي اعتمدت فيه على محضر ضبط مخالفات نظام الاتصالات المقدم من شركة (...) والمحرر من مندوب الشركة (...)؛ فإن الدائرة تنتهي إلى عدم مشروعية القرار محل الطعن مما يتعين معه إلغاؤه</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لجنة النظر في مخالفات نظام الاتصالات رقم (3722222/ق/1439هـ) وتاريخ 3/8/1439هـ.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lastRenderedPageBreak/>
        <w:t>حكم محكمة الاستئناف:</w:t>
      </w:r>
    </w:p>
    <w:p w:rsidR="00F424F0" w:rsidRPr="00E84807" w:rsidRDefault="00F424F0" w:rsidP="00F424F0">
      <w:pPr>
        <w:jc w:val="both"/>
        <w:rPr>
          <w:rFonts w:ascii="Traditional Arabic" w:hAnsi="Traditional Arabic" w:cs="Traditional Arabic"/>
          <w:sz w:val="32"/>
          <w:szCs w:val="32"/>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Pr>
        <w:br w:type="page"/>
      </w:r>
      <w:r w:rsidRPr="00E84807">
        <w:rPr>
          <w:rFonts w:ascii="Traditional Arabic" w:hAnsi="Traditional Arabic" w:cs="Traditional Arabic"/>
          <w:b/>
          <w:bCs/>
          <w:sz w:val="32"/>
          <w:szCs w:val="32"/>
          <w:rtl/>
        </w:rPr>
        <w:lastRenderedPageBreak/>
        <w:t>رقم القضية في المحكمة الإدارية 14093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5187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10/8/1440هـ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وتقنية معلومات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اتصالات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بضوابط تقديم خدمة الاتصال مسبقة الدفع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البيع لدى وكيل غير معتمد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المقصود ببيع الخدمة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ثبوت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تحصن المخالفة - الأصل في القرارات الإدارية الصحة.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(شركة اتصالات) إلغاء قرار لجنة النظر في مخالفات نظام الاتصالات المتضمن معاقبتها بغرامة مالية؛ لإصدارها شرائح اتصال مسبقة الدفع بالمخالفة للضوابط المعتمدة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استناد المدعية إلى سبق صدور قرار في ذات المخالفة يقضي بعدم الإدانة، وأن تلك الشرائح لم تكن مفعلة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ضوابط تقديم خدمات الاتصالات مسبقة الدفع عدم بيع الخدمة إلا من خلال مشغل مرخص له، أو وكيل معتمد، وأن المقصود ببيع الخدمة هو بيعها لطالبها دون تفعيلها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قيام المدعى عليها بضبط شرائح اتصال صادرة من المدعية وغير مفعلة لدى وكيل غير معتمد، وذلك بالمخالفة للضوابط المذكورة؛ مما يتقرر معه ثبوت المخالفة محل القرار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سبق صدور قرار في ذات المخالفة يقضي بعدم إدانة المدعية لا يعني تحصن المخالفة وعدم معاقبتها ما دامت المخالفة قائمة، فضلاً عن كون ذلك القرار متعلقاً بجوانب شكلية لا موضوعية -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5"/>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w:t>
      </w:r>
      <w:r>
        <w:rPr>
          <w:rFonts w:ascii="Traditional Arabic" w:hAnsi="Traditional Arabic" w:cs="Traditional Arabic" w:hint="cs"/>
          <w:sz w:val="32"/>
          <w:szCs w:val="32"/>
          <w:rtl/>
        </w:rPr>
        <w:t>38،37</w:t>
      </w:r>
      <w:r w:rsidRPr="00E84807">
        <w:rPr>
          <w:rFonts w:ascii="Traditional Arabic" w:hAnsi="Traditional Arabic" w:cs="Traditional Arabic"/>
          <w:sz w:val="32"/>
          <w:szCs w:val="32"/>
          <w:rtl/>
        </w:rPr>
        <w:t>) من نظام الاتصالات الصادر بالمرسوم الملكي رقم (م/12) وتاريخ 12/3/1422هـ.</w:t>
      </w:r>
    </w:p>
    <w:p w:rsidR="00F424F0" w:rsidRPr="00E84807" w:rsidRDefault="00F424F0" w:rsidP="00F17D4C">
      <w:pPr>
        <w:numPr>
          <w:ilvl w:val="0"/>
          <w:numId w:val="115"/>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المادتان (</w:t>
      </w:r>
      <w:r>
        <w:rPr>
          <w:rFonts w:ascii="Traditional Arabic" w:hAnsi="Traditional Arabic" w:cs="Traditional Arabic" w:hint="cs"/>
          <w:sz w:val="32"/>
          <w:szCs w:val="32"/>
          <w:rtl/>
        </w:rPr>
        <w:t>3،1</w:t>
      </w:r>
      <w:r w:rsidRPr="00E84807">
        <w:rPr>
          <w:rFonts w:ascii="Traditional Arabic" w:hAnsi="Traditional Arabic" w:cs="Traditional Arabic"/>
          <w:sz w:val="32"/>
          <w:szCs w:val="32"/>
          <w:rtl/>
        </w:rPr>
        <w:t>) من ضوابط تقديم خدمات الاتصالات المتنقلة مسبقة الدفع الصادرة بقرار محافظ هيئة الاتصالات وتقنية المعلومات رقم (215/1429) وتاريخ 24/8/1429هـ.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تتلخص وقائع الدعوى في أن وكيل المدعية تقدم إلى هذه المحكمة بتاريخ 27/11/1439هـ بصحيفة دعوى يتظلم فيها من قرار لجنة النظر في مخالفات نظام الاتصالات رقم (3724453/ق/1439) وتاريخ </w:t>
      </w:r>
      <w:r w:rsidRPr="00E84807">
        <w:rPr>
          <w:rFonts w:ascii="Traditional Arabic" w:hAnsi="Traditional Arabic" w:cs="Traditional Arabic"/>
          <w:sz w:val="32"/>
          <w:szCs w:val="32"/>
          <w:rtl/>
        </w:rPr>
        <w:lastRenderedPageBreak/>
        <w:t xml:space="preserve">9/8/1439هـ المتضمن تغريم موكلته بمبلغ قدره (30.000) ثلاثون ألف ريال، بسبب الادعاء من قبل المدعى عليها بقيام موكلته بتأسيس عدد (15) بطاقة اتصال مسبقة الدفع بطريقة غير نظامية بالمخالفة لضوابط تقديم الخدمة. وأشار في أسباب الطعن إلى أنه سبق للجنة مصدرة القرار محل التظلم أن أصدرت قراراً </w:t>
      </w:r>
      <w:r>
        <w:rPr>
          <w:rFonts w:ascii="Traditional Arabic" w:hAnsi="Traditional Arabic" w:cs="Traditional Arabic" w:hint="cs"/>
          <w:sz w:val="32"/>
          <w:szCs w:val="32"/>
          <w:rtl/>
        </w:rPr>
        <w:t>آ</w:t>
      </w:r>
      <w:r w:rsidRPr="00E84807">
        <w:rPr>
          <w:rFonts w:ascii="Traditional Arabic" w:hAnsi="Traditional Arabic" w:cs="Traditional Arabic"/>
          <w:sz w:val="32"/>
          <w:szCs w:val="32"/>
          <w:rtl/>
        </w:rPr>
        <w:t>خر من خلال نظام المخالفات الإلكتروني قضى بإغلاق المخالفة لعدم الإدانة، ومن المعلوم شرعاً ونظاماً وقضاءً أنه لا يجوز صدور قرارين عن واقعة واحدة، وقد صدر الأول منها عبر النظام الإلكتروني للمخالفات من لجنة النظر في مخالفات نظام الاتصالات قضى بإغلاق المخالفة لعدم الإدانة، وصدر الآخر -محل التظلم- ورقياً بالإدانة وتغريم موكلته مبلغاً قدره (106.000) ريال من ذات اللجنة، ومن ثم فقد تحصن القرار الأول، ولا يجوز نظاماً إصدار آخر بالإدانة عن ذات المخالفة. وأشار وكيل المدعية إلى المراحل التي تمر بها مخالفات الشرائح مسبقة الدفع عبر نظام المخالفات الإلكتروني والمنتهية إلى إغلاق المخالفة لعدم الإدانة. وختم مذكرته بطلب إلغاء القرار محل الطعن</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وبقيد هذه الصحيفة دعوى وإحالتها إلى الدائرة توالت جلساتها على النحو الوارد بمحاضر الضبط، وبسؤال وكيل المدعية عن الدعوى؟ أحال إلى ما جاء في صحيفة الدعوى طالباً إلغاء قرار لجنة النظر في مخالفات نظام الاتصالات رقم (3724453/ق/1439) وتاريخ 9/8/1439هـ. وبعرض الدعوى على ممثل المدعى عليها، قدم مذكرة تضمنت: أن القرار موافق للنظام، فإنه وفقاً لما ورد في أوراق المخالفة رقم (3724453) تلقت هيئة الاتصالات وتقنية المعلومات خطاب مدير شرطة محافظة الطائف رقم (307/203/6/2/ع) وتاريخ 6/6/1437هـ المتضمن ضبط عدد من شرائح الاتصال مسبقة الدفع تباع بطريقة غير نظامية منها عدد (15) شريحة تابعة للشركة المدعية، وبناء على ما سبق رأت الهيئة اعتبار ذلك مخالفة للمادة (3/5) من قرار الهيئة رقم (215/1429) وتاريخ 24/8/1429هـ، وقامت الهيئة بإحالتها إلى لجنة النظر بموجب مذكرة الإحالة رقم (3724453-21) وتاريخ 3/6/1438هـ، وواجهت اللجنة المدعية إلكترونياً بالمخالفة المنسوبة إليها بموجب الإشعار رقم (2724453/32) للرد على المخالفة المنسوبة لها، وبتاريخ 20/6/1438هـ قامت المدعية بالرد على إشعار اللجنة دون أن تقدم ما ينفي المخالفات المنسوبة إليها، ثم اجتمعت اللجنة بكامل تشكيلها وأصدرت القرار المطعون عليه تأسيساً على مخالفة المدعية لنص المادة رقم (3/5) من قرار الهيئة. وأما ما ذكرته المدعية من وجود قرار آخر سبق صدوره من اللجنة مصدرة القرار محل الطعن قضى بإغلاق المخالفة لعدم الإدانة؛ فإن هذا الطعن غير ملاقٍ للدعوى، وهو لا يعني تحصن المخالفة وعدم معاقبة المخالف، والقرار محل الطعن مستقل عنه، وقد صدر متوافقاً مع صحيح النظام، وقد حسمت محكمة الاستئناف الإدارية الأمر في قضايا مشابهة، وأيدت نهج اللجنة في شكل القرار وصياغته، وما قام عليه من أسباب صحيحة واستنادات نظامية لا جدال في صحتها، والأصل في القرارات الإدارية صحتها، وخاصة عندما تتعلق بحماية المصلحة العامة، والقرار الأول لم يدخل في موضوع المخالفة وإنما تعلق بالشكل، مما يعطي للهيئة الحق في إزالة العيب الذي لحق به بإصدار قرار تصحيحي بالشكل </w:t>
      </w:r>
      <w:r w:rsidRPr="00E84807">
        <w:rPr>
          <w:rFonts w:ascii="Traditional Arabic" w:hAnsi="Traditional Arabic" w:cs="Traditional Arabic"/>
          <w:sz w:val="32"/>
          <w:szCs w:val="32"/>
          <w:rtl/>
        </w:rPr>
        <w:lastRenderedPageBreak/>
        <w:t>الذي يتطلبه النظام بناء على سبب صحيح ما دام أن واقعة المخالفة ما زالت قائمة ومنتجة لآثارها، وقد استقر قضاء ديوان المظالم على أن مخالفة الإجراءات الثانوية لا يترتب عليه البطلان دائماً، كما لا يترتب على القرار الأول تحصن المخالفات وبقاؤها سارية وبعيدة عن إجراءات الضبط والتفتيش، لا سيما أنه لم يحقق في صحة الواقعة من عدمه، وإنما صدر لعدم توفر ركن الشكل في الإجراء وليس لقناعة اللجنة بعدم صحة المخالفة أو انقضائها، ولم تقدم المدعية في هذه الدعوى أي بينة على أنها أزالت هذه المخالفة ولم تبين تاريخ إزالتها. وأضاف ممثل المدعى عليها أن مخالفة المدعية تتمثل في مخالفتها لنص المادة (3/5) من ضوابط تقديم خدمة الاتصال مسبقة الدفع للهاتف المتنقل والمعتمدة بقرار الهيئة رقم (215/1429) وتاريخ 24/8/1429هـ والمبلغ للمدعية، والتي نصت على أنه: "يشترط لبيع الخدمة توفر الآتي: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تسجيل كامل بيانات هوية طالب الخدمة وذلك بعد الاطلاع على أصل وثيقة الإثبات المقدمة من قبله والتحقق من صحتها</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يجب أن يحتفظ المشغل بصورة من وثيقة الإثبات المقدمة موقع عليها من صاحبها مع أصل الاشتراك في الخدمة لمدة لا تقل عن ستة أشهر من تاريخ إنهاء الخدمة..."، وحيث إن الشرائح المضبوطة تم بيعها بطريقة غير نظامية دون الالتزام بقرار الهيئة المشار إليه وهو الأمر الذي يشكل مخالفة لنص الفقرة (3) من المادة (37) من نظام الاتصالات، ولعل الأمر يتضح أكثر إذا عرفنا أن من أهم أحكام تنظيم الهيئة هو النص على صلاحية الهيئة باتخاذها للقرارات التي تعنى بحماية مصالح المستخدمين والتي تظهر في قرار الهيئة المشار إليه، كما أن إهمال المدعية وعدم اتخاذها للتدابير والاحتياطات اللازمة لمنع تأسيس مثل تلك الشرائح الغير نظامية يحملها المسؤولية، وحيث إن المدعية لم تقدم إفادتها عن كيفية وصول البطاقات المضبوطة لمنافذ البيع، كما أنها لم تقدم ما ينفي عنها المخالفات المنسوبة لها؛ الأمر الذي يكون معه القرار محل الطعن قد صدر مكتمل الأركان من الشروط والسبب النظامي الصحيح الذي بني عليه. ثم طلب ممثل المدعى عليها عدم قبول الدعوى شكلاً ورفضها موضوعاً. وبجلسة هذا اليوم قدم وكيل المدعية مذكرة جوابية أفاد فيها: أن المادة الأولى من ضوابط تأسيس الشرائح مسبقة الدفع عرفت الخدمة بأنها: "خدمة الاتصالات المتنقلة مسبقة الدفع من قبل المشغل في شكل شريحة هاتفية تحمل رقماً هاتفياً وتحتوي على رصيد مالي محدد يمكن المشترك من الانتفاع بها خلال فترة زمنية معينة وبمقابل مالي مدفوع مقدماً"، ورغم عدم جواز تطبيق قرار الهيئة المشار إليه على واقعة الدعوى على النحو الوارد بالفقرة السابقة، إلا أن ما ورد بمذكرة المدعى عليها بشأن تعريف الخدمة يعد إقراراً منها بأن ما تم ضبطه من شرائح لا يدخل ضمن المخالفة المنصوص عليها بالمادة (37/3) من نظام الاتصالات لكون ما تم ضبطه لا تحتوي على أرقام هاتفية ولا رصيد مالي محدد يمكن الانتفاع به ولا يستطيع المشترك الانتفاع بها، وبالتالي فإن الشرائح المضبوطة ليست داخلة في تعريف الخدمة وفق التعريفات الواردة بذات القرار؛ وعليه فإن القرار محل الدعوى جانبه الصواب وحاد عن مبدأ المشروعية. وأضاف أن موكلته تتمسك وبصفة أساسية بعدم جواز تطبيق نص المادة (37) فقرة (3) بشأن ضوابط تأسيس الشرائح مسبقة الدفع بقرار الهيئة </w:t>
      </w:r>
      <w:r w:rsidRPr="00E84807">
        <w:rPr>
          <w:rFonts w:ascii="Traditional Arabic" w:hAnsi="Traditional Arabic" w:cs="Traditional Arabic"/>
          <w:sz w:val="32"/>
          <w:szCs w:val="32"/>
          <w:rtl/>
        </w:rPr>
        <w:lastRenderedPageBreak/>
        <w:t>المدعى عليها رقم (215) وذلك بعد إضافة الفقرة (19) -فقرة جديدة- إلى ذات المادة (37) من نظام الاتصالات المعدل بموجب المرسوم الملكي رقم (م/4) وتاريخ 7/3/1434هـ التي حصرت تطبيق الضوابط الصادرة عن مجلس الإدارة على الشرائح مسبقة الدفع؛ وعليه فإنه إذا كان هناك نص نظامي يحكم حالة معينة فلا يصح الاستناد إلى نص غيره، على اعتبار أن الاستناد في كل الوقائع إلى الامتناع عن تنفيذ قرارات الهيئة طبقاً لنص المادة (37/3) من نظام الاتصالات يؤدي إلى اختزال جميع الأسباب الأخرى المؤدية إلى توقيع العقوبة، ويجعلها غير ذات جدوى، ومن ثم فلا قيمة للتعديلات التي وردت بنظام الاتصالات، كما يعد عبثاً بما يضعه المنظم، وقد استقر الديوان على الأخذ بمبدأ (الخاص يقيد العام) وذلك في حكم التدقيق رقم (11/ت/5) لعام 1437هـ. وأشار وكيل المدعية إلى رأي رئيس لجنة النظر في مخالفات نظام الاتصالات مصدرة القرار محل الدعوى بشأن تطبيق نص الفقرة (19) بما نصه: "بناء على عدم صدور ضوابط من مجلس إدارة الهيئة حتى تاريخه بشأن بطاقات الاتصالات مسبقة الدفع لذا آمل تعديل وصف المخالفة ليكون مخالفة الفقرة (3) من المادة (37) من نظام الاتصالات مع حذف الإشارة إلى فقرة (19) مع التقدير"، وذكر أن هذا يعني إقرار الهيئة ورئيس اللجنة بصحة تطبيق الفقرة (19) إلا أن حجتهم عدم صدور ضوابط من مجلس الإدارة، وهذا القصور لا تتحمله موكلته. وقد طلب ممثل المدعى عليها مهلة للرد. وباطلاع الدائرة على أوراق الدعوى تبين أنها صالحة للفصل، فقررت قفل باب المرافعة والنطق بالحكم في جلسة هذا اليوم</w:t>
      </w:r>
      <w:r w:rsidRPr="00E84807">
        <w:rPr>
          <w:rFonts w:ascii="Traditional Arabic" w:hAnsi="Traditional Arabic" w:cs="Traditional Arabic"/>
          <w:sz w:val="32"/>
          <w:szCs w:val="32"/>
        </w:rPr>
        <w:t>.</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tl/>
        </w:rPr>
      </w:pPr>
      <w:r w:rsidRPr="00E84807">
        <w:rPr>
          <w:rFonts w:ascii="Traditional Arabic" w:hAnsi="Traditional Arabic" w:cs="Traditional Arabic"/>
          <w:sz w:val="32"/>
          <w:szCs w:val="32"/>
          <w:rtl/>
        </w:rPr>
        <w:t>بما أن المدعية تطلب إلغاء قرار لجنة النظر في مخالفات نظام الاتصالات رقم (3724453/ق/1439) وتاريخ 9/8/1439هـ المتضمن تغريم موكلته مبلغاً قدره (30.000) ثلاثون ألف ريال؛ فإن المحاكم الإدارية تختص ولائياً بنظر الدعوى بناءً على المادة (13/ب) من نظام ديوان المظالم الصادر بالمرسوم الملكي رقم (م/78) وتاريخ 19/9/1428هـ. كما أنها من اختصاص هذه المحكمة مكانياً بناءً على المادة الثانية من نظام المرافعات أمام ديوان المظالم الصادر بالمرسوم الملكي رقم (م/3) وتاريخ 22/1/1435هـ. وتختص الدائرة بنظرها نوعياً بناءً على قرار معالي رئيس مجلس القضاء الإداري المنظم لذلك</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ومن الناحية الشكلية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وبما أن المادة الثامنة والثلاثين من نظام الاتصالات الصادر بالمرسوم الملكي رقم (م/12) وتاريخ 12/3/1422هـ المعدلة بالمرسوم الملكي رقم (م/4) وتاريخ 7/3/1434هـ نصت في فقرتها (5) على أن: "تصدر اللجنة قرارها وفقاً للقواعد والإجراءات التي تحددها اللائحة، ويكون هذا القرار قابلاً للتظلم منه أمام ديوان المظالم خلال ثلاثين يوماً من تاريخ العلم به..."، وبما أن المدعية تبلغت بالقرار محل الدعوى بتاريخ 15/10/1439هـ، وأقامت الدعوى بتاريخ 10/11/1439هـ؛ فإن الدعوى مقبولة شكلاً لإقامتها خلال المدة المحددة في المادة المشار إليها أعلاه</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ومن الناحية الموضوعية</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فبالنظر إلى القرار محل </w:t>
      </w:r>
      <w:r w:rsidRPr="00E84807">
        <w:rPr>
          <w:rFonts w:ascii="Traditional Arabic" w:hAnsi="Traditional Arabic" w:cs="Traditional Arabic"/>
          <w:sz w:val="32"/>
          <w:szCs w:val="32"/>
          <w:rtl/>
        </w:rPr>
        <w:lastRenderedPageBreak/>
        <w:t>الدعوى فإنه نسب إلى المدعية قيامها بإصدار (15) شريحة مسبقة الدفع دون الالتزام بالضوابط المعتمدة، بينما تؤسس المدعية طعنها على أنه سبق أن صدر قرار في ذات المخالفة يقضي بعدم الإدانة، وأن تلك الشرائح لم تكن مفعّلة لكونها لا تحتوي على أرقام هاتفية ولا رصيد مالي محدد يمكن الانتفاع به ولا يستطيع المشترك الانتفاع بها، ومن ثم لا يوصف فعلها بأنه مخالفة، وباطلاع الدائرة على كافة النصوص والضوابط المتعلقة بإصدار الشرائح فإن المادة (37) من نظام الاتصالات قد نصت على أنه: "يعد مرتكباً لمخالفة كل مشغل أو شخص طبيعي أو معنوي يقوم بأحد الأعمال الآتية:</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...3-</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الامتناع عن تنفيذ قرار صادر بحقه من الهيئة..."، وبما أن لائحة ضوابط تقديم خدمات الاتصالات المسبقة الدفع الصادرة بقرار محافظ هيئة الاتصالات وتقنية المعلومات رقم (215/1429) بتاريخ 24/8/1429هـ قد نصت في المادة (3/2) على أنه: "لا يتم بيع الخدمة إلا من خلال مشغل مرخص له، أو من خلال وكلاء معتمدين من قبله أو موزعين"، كما نصت المادة (3/5) منها على أنه: "يشترط لبيع الخدمة توفر الآتي: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تسجيل كامل بيانات هوية طالب الخدمة وذلك بعد الاطلاع على أصل وثيقة الإثبات المقدمة من قبله والتحقق من صحتها. ب-</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يجب أن يحتفظ المشغل بصورة من وثيقة الإثبات المقدمة موقع عليها من صاحبها مع أصل الاشتراك في الخدمة لمدة لا تقل عن ستة أشهر من تاريخ إنهاء الخدمة..."، وقد وضحت المادة (1/4) من ذات اللائحة أن المقصود بعبارة بيع الخدمة هو: "بيع الخدمة لطالبها دون تفعيلها"، كما وضحت المادة (1/5) أن المقصود بتفعيل الخدمة هو: "تشغيل الخدمة لطالبها وفق الشروط والأحكام المحددة في هذه الضوابط"، وبما أن الثابت في هذه الدعوى أن الشرائح المضبوطة لم تكن مع وكيل معتمد للمدعية لبيع شرائح الاتصال، ولم تنكر المدعية المخالفة المنسوبة إليها، وإنما اكتفت بالدفع بأن البطاقات المضبوطة غير مفعلة، وأن مجلس إدارة المدعى عليها لم يصدر الضوابط المنظمة لذلك، وهذا الدفع لا ينفي المخالفة عنها، وإنما يثبت عدم تقيدها بشروط بيع الخدمة المنصوص عليها في المادة (3/5) سالفة الذكر. ولا ينال من ذلك القول بأنه سبق للجنة إصدار قرار بعدم الإدانة في ذات المخالفة؛ إذ تجيب الدائرة عن ذلك بأن صدور قرار سابق لا يعني تحصن المخالفة وعدم معاقبة المخالف، والأصل في القرارات الإدارية صحتها، وخاصة عندما تتعلق بحماية المصلحة العامة، والقرار الأول لم يدخل في موضوع المخالفة وإنما تعلق بالشكل، مما يعطي للهيئة الحق في إزالة العيب الذي لحق به بإصدار قرار تصحيحي بالشكل الذي يتطلبه النظام بناء على سبب صحيح ما دام أن واقعة المخالفة ما زالت قائمة ومنتجة لآثارها، ولا يترتب على القرار الأول تحصن المخالفات وبقاؤها سارية وبعيدة عن إجراءات الضبط والتفتيش، ولم تقدم المدعية في هذه الدعوى أي بينة على أنها أزالت هذه المخالفة ولم تبين تاريخ إزالتها؛ ما يعني بقاء المسؤولية عن المخالفات في مواجهة المدعية، مما يقرر ثبوت المخالفة المنسوبة إلى المدعية، وأن إصدار الشرائح كان مخالفاً للضوابط، وليس للتفعيل أو عدمه أثرٌ في هذه المخالفة؛ وعليه فإن القرار صدر صحيحاً موافقاً لأحكام النظام، مما تنتهي معه الدائرة إلى الحكم برفض الدعوى</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lastRenderedPageBreak/>
        <w:t>لذلك حكمت الدائرة: برفض الدعوى الإدارية رقم (14093/1/ق) لعام 1439هـ المقامة من شركة (...) ضد هيئة الاتصالات وتقنية المعلومات.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حكم محكمة الاستئناف: </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4045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11681/ق لعام 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12/2/1440هـ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عمل وعمال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مخالفات العمل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بيع تأشيرات عمل موسمية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المنع من منافسات الأعمال الموسمية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حجية محضر ضبط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ثبوت المخالفة.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المدعية إلغاء قرار المدعى عليها المتضمن معاقبتها بغرامة مالية، ومنعها من دخول المنافسات الخاصة بالأعمال المؤقتة والموسمية لمدة خمس سنوات؛ لبيعها تأشيرات عمل موسمية على حجاج أجانب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معاقبة كل من يثبت بيعه تأشيرة عمل مؤقت أو موسمي بغرامة مالية، مع منعه من دخول المنافسات الخاصة بالأعمال المؤقتة والموسمية لمدة خمس سنوات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حسب محضر الجولات الرقابية قيام المدعى عليها بضبط حجاج أجانب بتأشيرات عمل موسمية حصلوا عليها من المدعية بمقابل مالي، ودون أن يكون لهم ارتباط عمل معها؛ مما يتقرر معه صحة القرار محل الدعوى -أثر ذلك: رفض الدعوى.</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6"/>
        </w:numPr>
        <w:spacing w:after="0" w:line="240" w:lineRule="auto"/>
        <w:jc w:val="both"/>
        <w:rPr>
          <w:rFonts w:ascii="Traditional Arabic" w:hAnsi="Traditional Arabic" w:cs="Traditional Arabic"/>
          <w:b/>
          <w:bCs/>
          <w:sz w:val="32"/>
          <w:szCs w:val="32"/>
        </w:rPr>
      </w:pPr>
      <w:r w:rsidRPr="00E84807">
        <w:rPr>
          <w:rFonts w:ascii="Traditional Arabic" w:hAnsi="Traditional Arabic" w:cs="Traditional Arabic"/>
          <w:sz w:val="32"/>
          <w:szCs w:val="32"/>
          <w:rtl/>
        </w:rPr>
        <w:t>المادتان (16، 18) من اللائحة التنظيمية لتأشيرات الأعمال المؤقتة والموسمية الصادرة بقرار مجلس الوزراء رقم (497) وتاريخ 16/11/1436هـ.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تتلخص وقائع هذه الدعوى بالقدر الكافي لإصدار هذا الحكم بأن وكيل المدعية (...) سعودي الجنسية بموجب السجل المدني رقم (...) وصك الوكالة رقم (...) وتاريخ 14/4/1439هـ الصادر من كتابة العدل الثانية بجنوب الرياض تقدم بصحيفة دعوى إلى هذه المحكمة بتاريخ 17/4/1439هـ تضمنت: الطعن على القرار الوزاري رقم (34887) وتاريخ 19/2/1439هـ، المستلم بتاريخ 19/2/1439هـ، والمتضمن معاقبة المدعية بغرامة قدرها (120.000) مئة وعشرون ألف ريال، ومنعها من دخول المنافسات الخاصة بالأعمال المؤقتة والموسمية لمدة خمس سنوات؛ لتهمة قيام المدعية ببيع عدد (8) تأشيرات. وختمت الصحيفة بطلب الحكم بإلغاء القرار. وبعد قيد الصحيفة بالرقم المشار إليه أعلاه وإحالتها إلى هذه الدائرة، نظرتها على النحو المبين في محاضر ضبطها، ففي جلسة يوم الأربعاء 18/7/1439هـ سألت الدائرة وكيل المدعية </w:t>
      </w:r>
      <w:r w:rsidRPr="00E84807">
        <w:rPr>
          <w:rFonts w:ascii="Traditional Arabic" w:hAnsi="Traditional Arabic" w:cs="Traditional Arabic"/>
          <w:sz w:val="32"/>
          <w:szCs w:val="32"/>
          <w:rtl/>
        </w:rPr>
        <w:lastRenderedPageBreak/>
        <w:t>عن الدعوى؟ فحصرها بطلب إلغاء القرار الوزاري رقم (34887) وتاريخ 19/2/1439هـ، المستلم بتاريخ 19/3/1439هـ. وبطلب إجابة ممثل المدعى عليها، قدّم مذكرة تضمنت: الدفع بعدم قبول الدعوى شكلاً. فطلبت الدائرة منه الرد على موضوع الدعوى، فطلب أجلاً لذلك. وفي جلسة يوم الأربعاء 9/8/1439هـ قدم وكيل المدعية طلباً عاجلاً بوقف تنفيذ القرار الوزاري رقم (34887) وتاريخ 19/2/1439هـ لحين الفصل في الدعوى الأصلية، فحكمت الدائرة برفض الطلب. وبطلب إجابة ممثل المدعى عليها عن الدعوى، قدّم مذكرة ذكر فيها: أنه ورد إلى المدعى عليها خطاب هيئة الرقابة والتحقيق رقم (28459/38) وتاريخ 10/12/1438هـ المتضمن ضبط قدوم (8) ركاب من الجنسية المصرية بتأشيرات عمل موسمية من المدعية، وأفادوا بأن قدومهم من أجل الحج، وقد دفعوا مبالغ مالية على هذه التأشيرات، وليس لهم ارتباط عمل بالشركة، واستناداً لقرار مجلس الوزراء رقم (179) وتاريخ 26/6/1439هـ المتضمن بأن تتولى هيئة الرقابة والتحقيق الرقابة على أعمال الحج، وكذلك قرار مجلس الوزراء رقم (497) وتاريخ 16/11/1436هـ المتضمن الموافقة على اللائحة التنظيمية لتأشيرات الأعمال المؤقتة والموسمية؛ فإن وقوع المخالفة ثابت في حق المدعية. وبعد تزويد وكيل المدعية بصورة مما قدمه الممثل، طلب أجلاً للرد. وفي جلسة يوم الأربعاء 16/8/1439هـ قدّم وكيل المدعية مذكرة ذكر فيها: أن ما ذكرته المدعى عليها غير صحيح، حيث إن هؤلاء الثمانية ليسوا تحت كفالة المدعية أو من ضمن عمالتها، كما أن المدعى عليها لم تقدم ما يثبت بيع المدعية لتلك التأشيرات، وختمت المذكرة بالطلب من الدائرة إلغاء القرار موضوع الدعوى. وبعد تزويد الممثل بصورة مما قدمه الوكيل، طلب أجلاً للرد، وطلبت الدائرة منه تقديم ما يثبت كون العمالة المخالفة قادمة بتأشيرات تابعة للمدعية. وفي جلسة اليوم قدم ممثل المدعى عليها مذكرة ذكر فيها: أنه بالإضافة لما تمّ إيراده في المذكرة السابقة، فإن المدعية قامت بارتكاب المخالفات التالية: 1/عدم تقديم نسخة من عقود العمل للجهة المؤيدة لطلب التأشيرات. 2/عدم تقديم بيان بأسماء ومهن العمال. 3/عدم تقديم عقود موقعة من طرفي العقد لممثليات المملكة في الخارج. ثم قرر طرفا الدعوى الاكتفاء؛ بناءً عليه قررت الدائرة رفع الجلسة للمداولة، وفي ذات الجلسة أصدرت هذا الحكم.</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تأسيساً على ما سبق وبعد الاطلاع على ما حواه ملف القضية من أوراق ومستندات تبين أن المدعية تهدف من إقامة دعواها إلى طلب إلغاء قرار وزير العمل والتنمية الاجتماعية الصادر برقم (34887) وتاريخ 19/2/1439هـ، المستلم بتاريخ 19/3/1439هـ، المتضمن معاقبة المدعية بغرامة مالية قدرها (120.000) مئة وعشرون ألف ريال، ومنعها من دخول المنافسات الخاصة بالأعمال المؤقتة والموسمية لمدة </w:t>
      </w:r>
      <w:r w:rsidRPr="00E84807">
        <w:rPr>
          <w:rFonts w:ascii="Traditional Arabic" w:hAnsi="Traditional Arabic" w:cs="Traditional Arabic"/>
          <w:sz w:val="32"/>
          <w:szCs w:val="32"/>
          <w:rtl/>
        </w:rPr>
        <w:lastRenderedPageBreak/>
        <w:t>خمس سنوات لتهمة قيام المدعية ببيع عدد (8) تأشيرات، وحيث إن الدعوى تتعلق بالطعن على قرار إداري؛ فإنها تدخل في اختصاص المحاكم الإدارية بموجب المادة رقم (13/ب) من نظام ديوان المظالم الصادر بالمرسوم الملكي رقم (م/78) وتاريخ 19/9/1428هـ، والتي نصت على أن: "تختص المحاكم الإدارية بالفصل في الآتي: ب-</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ووفقاً للمادة (18) من اللائحة التنظيمية لتأشيرات الأعمال المؤقتة والموسمية الصادرة بقرار مجلس الوزراء رقم (497) وتاريخ 16/11/1436هـ. كما تختص المحكمة مكانياً بنظر هذه الدعوى بموجب المادة الثانية من نظام المرافعات أمام ديوان المظالم الصادر بالمرسوم الملكي رقم (م/3) وتاريخ 22/1/1435هـ، وكذلك الدائرة مختصة بنظرها بناء على قرار رئيس مجلس القضاء الإداري رقم (44) لعام 1436هـ المتضمن آلية توزيع الدعاوى بين الدوائر. وأما عن قبول الدعوى شكلاً</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فحيث إن القرار محل التظلم صدر بتاريخ 19/2/1439هـ، وتسلمته المدعية بحسب إفادة وكيلها بتاريخ 19/3/1439هـ، ثم تقدمت إلى هذه المحكمة بتاريخ 19/4/1439هـ، وإذا كان الأمر كذلك؛ فإن هذه الدعوى تكون مقبولة شكلاً لرفعها خلال المدة المنصوص عليها في المادة الثامنة من نظام المرافعات أمام ديوان المظالم الصادر بالمرسوم الملكي رقم (م/3) وتاريخ 22/1/1435هـ. وأما 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فالثابت أن المدعية تطلب إلغاء قرار وزير العمل والتنمية الاجتماعية الصادر برقم (34887) وتاريخ 19/2/1439هـ لقاء المخالفة المنسوبة إليها، وحيث إن من مقتضيات مبدأ المشروعية وقواعد القضاء الإداري أن تتوافر في القرار جميع الأركان الخاصة به، وألا يشوبه أي عيب من عيوب القرار الإداري لكي يصدر صحيحاً ومنتجاً لآثاره، وإلا فإنه يكون حينئذٍ غير مشروع حرياً بالطعن عليه بالإلغاء. وبتحقق الدائرة من ذلك واطلاعها على أوراق الدعوى والنصوص النظامية التي تحكمها، وحيث ذكرت المدعى عليها بأنه تم ضبط (8) ركاب من الجنسية المصرية بتأشيرات عمل موسمية حصلوا عليها من المدعية، وأفادوا بأن قدومهم كان من أجل الحج، وقد دفعوا مبالغ مالية على هذه التأشيرات، وليس لهم ارتباط عمل بالشركة، وذلك بموجب محضر الجولات الرقابية لهيئة الرقابة والتحقيق المرفق بملف الدعوى، وقد نصت المادة (16) من اللائحة التنظيمية لتأشيرات الأعمال المؤقتة والموسمية على أنه: "يعاقب من يخالف أحكام هذه اللائحة وفق الآتي: 1- كل من يثبت بيعه تأشيرة عمل مؤقت أو موسمي يعاقب بما يأتي: أ/</w:t>
      </w:r>
      <w:r>
        <w:rPr>
          <w:rFonts w:ascii="Traditional Arabic" w:hAnsi="Traditional Arabic" w:cs="Traditional Arabic" w:hint="cs"/>
          <w:sz w:val="32"/>
          <w:szCs w:val="32"/>
          <w:rtl/>
        </w:rPr>
        <w:t xml:space="preserve"> </w:t>
      </w:r>
      <w:r w:rsidRPr="00E84807">
        <w:rPr>
          <w:rFonts w:ascii="Traditional Arabic" w:hAnsi="Traditional Arabic" w:cs="Traditional Arabic"/>
          <w:sz w:val="32"/>
          <w:szCs w:val="32"/>
          <w:rtl/>
        </w:rPr>
        <w:t xml:space="preserve">غرامة </w:t>
      </w:r>
      <w:r w:rsidRPr="00E84807">
        <w:rPr>
          <w:rFonts w:ascii="Traditional Arabic" w:hAnsi="Traditional Arabic" w:cs="Traditional Arabic"/>
          <w:sz w:val="32"/>
          <w:szCs w:val="32"/>
          <w:rtl/>
        </w:rPr>
        <w:lastRenderedPageBreak/>
        <w:t>مالية لا تقل عن (5000) خمسة آلاف ريال، ولا تزيد عن (15</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خمسة عشر ألف ريال، وتتعدد العقوبة بتعدد التأشيرات التي بيعت. ب/ استرداد جميع المبالغ التي حصل عليها بسبب هذه المخالفة. ج/ منعه من دخول المنافسات الخاصة بالأعمال المؤقتة أو الموسمية لمدة خمس سنوات."، وبما أن المدعية لم تقدم للدائرة ما يثبت وجود علاقة عمل بينها وبين العمالة المخالفة، ولم تقدم طوال فترة المرافعة ما ينفي عنها المخالفة المنسوبة إليها، سوى نفي أي علاقة لها بهؤلاء العمال رغم دخولهم المملكة بتأشيرات عمل موسمية صادرة باسمها؛ مما تنتهي معه الدائرة إلى صحة قرار المدعى عليها، وخلوه من موجبات الإلغاء، ورفض دعوى المدعية، وهو ما تحكم به الدائرة</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برفض الدعوى رقم (4045/1/ق) لعام 1439هـ والمقامة من (...) ضد وزارة العمل والتنمية الاجتماعية.</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1134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2350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25/7/1440هـ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عمل وعمال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مخالفات العمل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عدم توطين العمال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الإخلال بإجراءات ضبط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الشكل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السبب.</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 إلغاء قرارات المدعى عليها المتضمنة معاقبته بغرامات مالية؛ لتوظيفه غير سعوديين في مهن مقصورة على السعوديين بمنشأته الفندقية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تضمن النظام إجراءات ضبط المخالفة، وهي تحرير محضر المخالفة في مكان العمل، وسؤال صاحب العمل عن أسباب ارتكابها، وتدوين الإفادات في المحضر، وتوقيع كل من المفتش وصاحب العمل عليه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خلو محضر ضبط المخالفات محل الدعوى من الإجراءات النظامية لضبط المخالفة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ثبوت وجود موظفين سعوديين لدى المدعي وفق عقود مبرمة، وسجلات الحضور والغياب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أثر ذلك: إلغاء القرارات.</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7"/>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(203) من نظام العمل الصادر بالمرسوم الملكي رقم (م/51) وتاريخ 23/8/1426هـ.</w:t>
      </w:r>
    </w:p>
    <w:p w:rsidR="00F424F0" w:rsidRPr="00E84807" w:rsidRDefault="00F424F0" w:rsidP="00F17D4C">
      <w:pPr>
        <w:numPr>
          <w:ilvl w:val="0"/>
          <w:numId w:val="117"/>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(22) من اللائحة التنفيذية لضبط أعمال تفتيش العمل وتنظيمها الصادرة بقرار مجلس الوزراء رقم (264) وتاريخ 14/8/1428هـ.</w:t>
      </w:r>
    </w:p>
    <w:p w:rsidR="00F424F0" w:rsidRPr="00E84807" w:rsidRDefault="00F424F0" w:rsidP="00F17D4C">
      <w:pPr>
        <w:numPr>
          <w:ilvl w:val="0"/>
          <w:numId w:val="117"/>
        </w:numPr>
        <w:spacing w:after="0" w:line="240" w:lineRule="auto"/>
        <w:jc w:val="both"/>
        <w:rPr>
          <w:rFonts w:ascii="Traditional Arabic" w:hAnsi="Traditional Arabic" w:cs="Traditional Arabic"/>
          <w:sz w:val="32"/>
          <w:szCs w:val="32"/>
        </w:rPr>
      </w:pPr>
      <w:r w:rsidRPr="00E84807">
        <w:rPr>
          <w:rFonts w:ascii="Traditional Arabic" w:hAnsi="Traditional Arabic" w:cs="Traditional Arabic"/>
          <w:sz w:val="32"/>
          <w:szCs w:val="32"/>
          <w:rtl/>
        </w:rPr>
        <w:t>المادة (39/ثانياً) من اللائحة التنفيذية لنظام العمل الصادرة بقرار وزير العمل رقم (1982) وتاريخ 28/6/1437هـ.</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تجمل وقائع هذه الدعوى بالقدر اللازم لإصدار الحكم فيها في تقدم وكيل المدعي إلى هذه المحكمة بصحيفة دعوى ضمنها: أنه تم إصدار غرامات على موكله قدرها (60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ستون ألف ريال بموجب القرار رقم (1592) والقرار رقم (1593) والقرار رقم (1702</w:t>
      </w:r>
      <w:r w:rsidRPr="00E84807">
        <w:rPr>
          <w:rFonts w:ascii="Traditional Arabic" w:hAnsi="Traditional Arabic" w:cs="Traditional Arabic"/>
          <w:sz w:val="32"/>
          <w:szCs w:val="32"/>
        </w:rPr>
        <w:t>(</w:t>
      </w:r>
      <w:r w:rsidRPr="00E84807">
        <w:rPr>
          <w:rFonts w:ascii="Traditional Arabic" w:hAnsi="Traditional Arabic" w:cs="Traditional Arabic"/>
          <w:sz w:val="32"/>
          <w:szCs w:val="32"/>
          <w:rtl/>
        </w:rPr>
        <w:t xml:space="preserve">، مدعياً أن ذلك بسبب توظيف عمالة أجنبية في مهن مقصورة على المواطنين السعوديين بالرغم من عدم صحة ذلك حيث كان في استقبال اللجنة موظفون سعوديون إلا أن المدعى عليها تجاهلت ذلك وأوقعت الغرامات على موكله، مبيناً أنه تظلم للمدعى عليها </w:t>
      </w:r>
      <w:r w:rsidRPr="00E84807">
        <w:rPr>
          <w:rFonts w:ascii="Traditional Arabic" w:hAnsi="Traditional Arabic" w:cs="Traditional Arabic"/>
          <w:sz w:val="32"/>
          <w:szCs w:val="32"/>
          <w:rtl/>
        </w:rPr>
        <w:lastRenderedPageBreak/>
        <w:t>ولم تستجب لتظلمه، وختم صحيفة دعواه بطلب إلغاء الغرامات الموقعة على موكله. وبقيدها دعوى إدارية وفق البيانات الموضحة أعلاه وإحالتها إلى الدائرة نظرتها على النحو المبسوط في محاضر ضبط الجلسات، وبسؤال وكيل المدعي عن دعوى موكله؟ ذكر أنه يطلب إلغاء القرار رقم (1592) وتاريخ 6/6/1439هـ والقرار رقم (1593) وتاريخ 6/6/1439هـ والقرار رقم (1702) وتاريخ 1/7/1439هـ. وبعرض ذلك على ممثل المدعى عليها وطلب الجواب على الدعوى وتقديم القرارات -محل الطعن- ومحاضر التفتيش، قدم للدائرة ما طلب منه، كما قدم مذكرة جاء فيها: أنه لا يجوز توظيف عامل غير سعودي في المهن المقصورة على السعوديين ومن ضمن ذلك (كاتب استقبال فندق) وأن المدعي تم زيارته من قبل أحد مفتشي مكتب العمل وثبت لديه توظيف عمالة غير سعودية في مهن مقصورة على السعوديين. وبتسلم وكيل المدعي نسخة منها، قدم مذكرة جاء فيها: أن ما ذكره ممثل المدعى عليها يفتقر للصحة حيث إن موكله لديه موظفون سعوديون، وأرفق نسخاً من العقود المبرمة معهم، وهم (ع) رقم الهوية الوطنية (...)، و(ب) رقم الهوية الوطنية (...)، و(س) رقم الهوية الوطنية (...)، و(د) رقم الهوية الوطنية (...)، و(ح) رقم الهوية الوطنية (...)، و(أ) رقم الهوية الوطنية (...)، كما أرفق نسخاً من سجلات الحضور والانصراف للموظفين، وأن المدعى عليها تجاهلت موظفي الاستقبال وقامت بتسجيل أسماء عمال النظافة وحاملي الحقائب وخدمة مرتادي الشقق. كما ذكر أن اللجنة خالفت الأنظمة التي تحدد طريقة ضبط المخالفات والإجراءات الواجب اتباعها في المادة (22) من اللائحة التنفيذية لضبط أعمال تفتيش العمل وتنظيمها الصادرة بقرار مجلس الوزراء رقم (264) وتاريخ 14/8/1428هـ والتي نصت أن: "على مفتش العمل أن يسأل صاحب العمل أو ممثله عن أسباب ارتكاب كل مخالفة من المخالفات التي شاهدها وأن يسجل في محضر الضبط كل إفادته وأن يوقع على المحضر كل من المفتش وصاحب العمل أو ممثله"، واللجنة لم تسأل صاحب العمل أو ممثله ولم تطلب توقيعهم على محاضر التفتيش. وبتسلم ممثل المدعى عليها نسخة منها، طلب أجلاً للرد، وتخلف عن حضور بقية الجلسات رغم إبلاغه بمواعيدها، فقررت الدائرة رفع الجلسة للمداولة وأصدرت هذا الحكم بناء على الأسباب التالية</w:t>
      </w:r>
      <w:r w:rsidRPr="00E84807">
        <w:rPr>
          <w:rFonts w:ascii="Traditional Arabic" w:hAnsi="Traditional Arabic" w:cs="Traditional Arabic"/>
          <w:sz w:val="32"/>
          <w:szCs w:val="32"/>
        </w:rPr>
        <w:t>.</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sz w:val="32"/>
          <w:szCs w:val="32"/>
          <w:rtl/>
        </w:rPr>
        <w:t xml:space="preserve">بما أن وكيل المدعي يطلب إلغاء قرار المدعى عليها رقم (1592) وتاريخ 6/6/1439هـ والقرار رقم (1593) وتاريخ 6/6/1439هـ والقرار رقم (1702) وتاريخ 1/7/1439هـ؛ فإن نظر هذه الدعوى والفصل فيها من اختصاص المحاكم الإدارية طبقاً للمادة (13/ب) من نظام ديوان المظالم الصادر بالمرسوم الملكي رقم (م/78) وتاريخ 19/9/1428هـ، التي نصت على أن المحاكم الإدارية تختص بالفصل في الآتي: </w:t>
      </w:r>
      <w:r w:rsidRPr="00E84807">
        <w:rPr>
          <w:rFonts w:ascii="Traditional Arabic" w:hAnsi="Traditional Arabic" w:cs="Traditional Arabic"/>
          <w:sz w:val="32"/>
          <w:szCs w:val="32"/>
          <w:rtl/>
        </w:rPr>
        <w:lastRenderedPageBreak/>
        <w:t>"ب- دعاوى إلغاء القرارات الإدارية النهائية التي يقدمها ذوو الشأن...". كما أنها تدخل في اختصاص المحكمة المكاني وفقاً لأحكام المادة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 إن كانت الدعوى متعلقة بذلك الفرع، أو مقر عمل الموظف في الدعوى التأديبية". وأما عن قبول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وبما أن القرارات التي يطلب المدعي إلغاءها صدرت بتاريخ 6/6/1439هـ و1/7/1439هـ، وتظلم للمدعى عليها بتاريخ 1/7/1439هـ، وتقدم للمحكمة في تاريخ 10/7/1439هـ؛ فإن الدعوى تكون مقبولة وذلك وفقاً للفقرة رقم (4) من المادة الثامنة من نظام المرافعات أمام ديوان المظالم، التي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وأما 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فإن المدعى عليها أصدرت قرارها على المدعي رقم (1592) وتاريخ 6/6/1439هـ والقرار رقم (1593) وتاريخ 6/6/1439هـ والقرار رقم (1702) وتاريخ 1/7/1439هـ وذلك بالعقوبة بغرامة مالية على المدعية مجموعها (60</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000) ستون ألف ريال؛ بسبب توظيف عمالة غير سعودية في مهن مقصورة على السعوديين وهي مهنة (كاتب استقبال فندق)، وقد نصت المادة رقم (39) من اللائحة التنفيذية لنظام العمل في البند الثاني على أنه: "يشكل كل مدير عام فرع الوزارة في حدود منطقته الإدارية لجنة تسمى (لجنة إيقاع عقوبات مخالفات العمل) بحيث يكون رئيسها مديراً للتف</w:t>
      </w:r>
      <w:r>
        <w:rPr>
          <w:rFonts w:ascii="Traditional Arabic" w:hAnsi="Traditional Arabic" w:cs="Traditional Arabic" w:hint="cs"/>
          <w:sz w:val="32"/>
          <w:szCs w:val="32"/>
          <w:rtl/>
        </w:rPr>
        <w:t>ت</w:t>
      </w:r>
      <w:r w:rsidRPr="00E84807">
        <w:rPr>
          <w:rFonts w:ascii="Traditional Arabic" w:hAnsi="Traditional Arabic" w:cs="Traditional Arabic"/>
          <w:sz w:val="32"/>
          <w:szCs w:val="32"/>
          <w:rtl/>
        </w:rPr>
        <w:t xml:space="preserve">يش بأحد مكاتب العمل وعضوين آخرين أحدهما يحمل مؤهلاً في الشريعة أو القانون تختص بتلقي محضر مخالفة العمل من مفتشي العمل ودراسة مدى نظامية ضبطها وتصنيفها والتحقق من ثبوتها ويكون انعقاد اللجنة صحيحاً بحضور جميع أعضائها..."، ونصت المادة الثالثة بعد المئتين من نظام العمل على ما يلي: "إذا تحقق للمفتش أثناء التفتيش وجود مخالفة لأحكام هذا النظام أو اللائحة أو القرارات الصادرة تنفيذاً له، فعليه تحرير محضر ضبط بالمخالفة وفقاً للأحكام الواردة في اللائحة التنفيذية لضبط أعمال التفتيش وتنظيمها، ورفعه إلى الوزير لإصدار قرار بذلك"، وقد نصت اللائحة التنفيذية لضبط أعمال تفتيش العمل وتنظيمها الصادرة بقرار مجلس الوزراء رقم (264) بتاريخ 14/8/1428هـ في مادتها (22) على الآتي: "في حالة ضبط مخالفة فيجب أن يحرر محضرها في مكان العمل إلا إذا حال دون ذلك مانع، وعلى مفتش العمل أن يسأل صاحب العمل أو ممثله عن أسباب ارتكاب كل مخالفة من المخالفات التي شاهدها، وأن يسجل في محضر الضبط كّل إفادته، وأن يوقع على المحضر كل من المفتش </w:t>
      </w:r>
      <w:r w:rsidRPr="00E84807">
        <w:rPr>
          <w:rFonts w:ascii="Traditional Arabic" w:hAnsi="Traditional Arabic" w:cs="Traditional Arabic"/>
          <w:sz w:val="32"/>
          <w:szCs w:val="32"/>
          <w:rtl/>
        </w:rPr>
        <w:lastRenderedPageBreak/>
        <w:t>وصاحب العمل أو ممثله، فإن امتنع عن التوقيع فإنه يشار إلى ذلك في المحضر، وعلى المفتش أن يضع نصب عينيه أهمية التوجيه والإرشاد والتعاون مع أصحاب الأعمال إلى أقصى حد ممكن لوضع الأحكام النظامية موضع التطبيق"؛ وعليه فإنه من خلال المواد آنفة الذكر قد حدد المنظم طريقة ضبط المخالفات والإجراءات المتبعة في ذلك وهي إجراءات جوهرية من شأنها أن تكفل حقوق ذوي الشأن، ومنها ما جاء بصيغة آمرة وذلك بالإيجاب على مفتش العمل أن يسأل صاحب العمل أو ممثله عن أسباب ارتكاب كل مخالفة من المخالفات التي شاهدها، وأن يسجل في محضر الضبط كّل إفادته، وأن يوقع على المحضر كل من المفتش وصاحب العمل أو ممثله فإن امتنع عن التوقيع فإنه يشار إلى ذلك في المحضر، وبما أن الأوراق المقدمة من المدعى عليها قد خلت من الإجراءات المتعلقة بالقرار محل الدعوى مما أوجبه المنظم آنفاً في ضبط المخالفة، كما أن الثابت وجود موظفين سعوديين وفق العقود المبرمة وسجلات الحضور والغياب المرفقة بملف القضية، كما لم يثبت أي توقيع للمدير أو من يمثله، ولم يثبت أي امتناع عن التوقيع، بل خلت الأوراق من أي إفادة، ولما كان ذلك كذلك فإن المدعى عليها تكون قد تنكبت الطريق المرسوم لها في ضبط المخالفة الذي هو ضمان لحقوق من صدر بحقه القرار كما تم إيضاحه مما يجعل القرارات محل الطعن جديرة بالإلغاء؛ الأمر الذي تنتهي معه الدائرة إلى إلغاء قرار المدعى عليها رقم (1592) وتاريخ 6/6/1439هـ، والقرار رقم (1593) وتاريخ 6/6/1439هـ، والقرار رقم (1702) وتاريخ 1/7/1439هـ، وهو ما تحكم به</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في الدعوى رقم (1134/11/ق) لعام 1439هـ المقامة من (...) بإلغاء قرارات فرع وزارة العمل والتنمية الاجتماعية بجازان رقم (1592) وتاريخ 6/6/1439هـ، ورقم (1593) وتاريخ 6/6/1439هـ، ورقم (1702) وتاريخ 1/7/1439هـ.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b/>
          <w:bCs/>
          <w:sz w:val="32"/>
          <w:szCs w:val="32"/>
          <w:rtl/>
        </w:rPr>
        <w:t>حكم محكمة الاستئناف:</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حكمت المحكمة بتأييد الحكم فيما انتهى إليه من قضاء.</w:t>
      </w:r>
      <w:r w:rsidRPr="00E84807">
        <w:rPr>
          <w:rFonts w:ascii="Traditional Arabic" w:hAnsi="Traditional Arabic" w:cs="Traditional Arabic"/>
          <w:b/>
          <w:bCs/>
          <w:sz w:val="32"/>
          <w:szCs w:val="32"/>
        </w:rPr>
        <w:t xml:space="preserve"> </w:t>
      </w:r>
    </w:p>
    <w:p w:rsidR="00F424F0" w:rsidRPr="00AB6773" w:rsidRDefault="00F424F0" w:rsidP="00F424F0">
      <w:pPr>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E84807">
        <w:rPr>
          <w:rFonts w:ascii="Traditional Arabic" w:hAnsi="Traditional Arabic" w:cs="Traditional Arabic"/>
          <w:b/>
          <w:bCs/>
          <w:sz w:val="32"/>
          <w:szCs w:val="32"/>
          <w:rtl/>
        </w:rPr>
        <w:lastRenderedPageBreak/>
        <w:t>رقم القضية في المحكمة الإدارية 5791 لعام 1439هـ</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رقم القضية في محكمة الاستئناف الإدارية 4738 لعام 1440هـ</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تاريخ الجلسة 30/8/1440هـ</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الموضوعات</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عقار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تعديات - مناط فرض الغرامة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وسائل إثبات قصد التملك بالإحداث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انتفاء قصد التملك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حجية محضر ضبط المخالفة - عرف </w:t>
      </w:r>
      <w:r>
        <w:rPr>
          <w:rFonts w:ascii="Traditional Arabic" w:hAnsi="Traditional Arabic" w:cs="Traditional Arabic"/>
          <w:b/>
          <w:bCs/>
          <w:sz w:val="32"/>
          <w:szCs w:val="32"/>
          <w:rtl/>
        </w:rPr>
        <w:t>-</w:t>
      </w:r>
      <w:r w:rsidRPr="00E84807">
        <w:rPr>
          <w:rFonts w:ascii="Traditional Arabic" w:hAnsi="Traditional Arabic" w:cs="Traditional Arabic"/>
          <w:b/>
          <w:bCs/>
          <w:sz w:val="32"/>
          <w:szCs w:val="32"/>
          <w:rtl/>
        </w:rPr>
        <w:t xml:space="preserve"> عيب المحل.</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مطالبة المدعي إلغاء قرار المدعى عليها المتضمن معاقبته بغرامة مالية؛ لإحداثه في أرض حكومية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استناد المدعي إلى عدم قصده التملك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صدور أمر سامٍ بمجازاة من يقوم بالإحداث في أرض لا يملكها بقصد التملك بغرامة مالية أو بالسجن أو بهما معاً، مع إزالة الإحداث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مناط استحقاق الغرامة المذكورة هو قصد تملك الأرض بالإحداث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إثبات قصد المحدث التملك من عدمه لا يتوقف على إقرار منه، بل يمكن التوصل إليه بقرينة الحال؛ كاعتبار الشرع والعرف </w:t>
      </w:r>
      <w:r>
        <w:rPr>
          <w:rFonts w:ascii="Traditional Arabic" w:hAnsi="Traditional Arabic" w:cs="Traditional Arabic"/>
          <w:sz w:val="32"/>
          <w:szCs w:val="32"/>
          <w:rtl/>
        </w:rPr>
        <w:t>-</w:t>
      </w:r>
      <w:r w:rsidRPr="00E84807">
        <w:rPr>
          <w:rFonts w:ascii="Traditional Arabic" w:hAnsi="Traditional Arabic" w:cs="Traditional Arabic"/>
          <w:sz w:val="32"/>
          <w:szCs w:val="32"/>
          <w:rtl/>
        </w:rPr>
        <w:t xml:space="preserve"> الثابت من محضر الضبط والإزالة للمخالفة محل الدعوى أن الإحداث الذي قام به المدعي لا يعد في العرف الجاري إحياءً شرعياً يستحق به التملك؛ مما يكون معه القرار محل الدعوى مشوباً بعيب المحل - أثر ذلك: إلغاء القرار.</w:t>
      </w:r>
    </w:p>
    <w:p w:rsidR="00F424F0" w:rsidRPr="00E84807" w:rsidRDefault="00F424F0" w:rsidP="00F424F0">
      <w:pPr>
        <w:jc w:val="center"/>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مستند الحكم</w:t>
      </w:r>
    </w:p>
    <w:p w:rsidR="00F424F0" w:rsidRPr="00E84807" w:rsidRDefault="00F424F0" w:rsidP="00F17D4C">
      <w:pPr>
        <w:numPr>
          <w:ilvl w:val="0"/>
          <w:numId w:val="118"/>
        </w:numPr>
        <w:spacing w:after="0" w:line="240" w:lineRule="auto"/>
        <w:jc w:val="both"/>
        <w:rPr>
          <w:rFonts w:ascii="Traditional Arabic" w:hAnsi="Traditional Arabic" w:cs="Traditional Arabic"/>
          <w:b/>
          <w:bCs/>
          <w:sz w:val="32"/>
          <w:szCs w:val="32"/>
        </w:rPr>
      </w:pPr>
      <w:r w:rsidRPr="00E84807">
        <w:rPr>
          <w:rFonts w:ascii="Traditional Arabic" w:hAnsi="Traditional Arabic" w:cs="Traditional Arabic"/>
          <w:sz w:val="32"/>
          <w:szCs w:val="32"/>
          <w:rtl/>
        </w:rPr>
        <w:t>البند (2) من الأمر السامي رقم (4/ع/19609) وتاريخ 28/8/1398هـ، بشأن إيقاع العقوبات على المعتدين على الأراضي الحكومية.</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الوقائع</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sz w:val="32"/>
          <w:szCs w:val="32"/>
          <w:rtl/>
        </w:rPr>
        <w:t xml:space="preserve">تتحصل وقائع هذه الدعوى بالقدر اللازم لإصدار هذا الحكم أن المدعي تقدم بصحيفة دعوى أمام هذه المحكمة بتاريخ 16/7/1439هـ حاصلها: أن المدعى عليها قامت بتكليف لجنة مراقبة الأراضي الحكومية وإزالة التعديات لإزالة صنادق وشبوك كانت بأرضه، وكان قد وضعها ولم يكن بنيته الاستيلاء على الأرض، إلا أن هذه اللجنة أفادته بأنه محدث في الأرض، وغرمته مبلغاً قدره (15.000) خمسة عشر ألف ريال بموجب القرار رقم (425) بتاريخ 10/6/1439هـ والصادر من إمارة مكة المكرمة، وأنه لم يضعها بقصد الاستيلاء عليها، ويجهل أنه اعتدى على أرض حكومية، وقد أزالت اللجنة المذكورة الإحداث في الأرض، وحيث إن المبلغ كبير ولا يوجد لديه دخل، حيث إنه لا يعمل، وأنه بكامل استعداده لكتابة تعهد بعدم </w:t>
      </w:r>
      <w:r w:rsidRPr="00E84807">
        <w:rPr>
          <w:rFonts w:ascii="Traditional Arabic" w:hAnsi="Traditional Arabic" w:cs="Traditional Arabic"/>
          <w:sz w:val="32"/>
          <w:szCs w:val="32"/>
          <w:rtl/>
        </w:rPr>
        <w:lastRenderedPageBreak/>
        <w:t>معاودة ذلك مستقبلاً، وختم صحيفته بطلب إلغاء القرار المشار إليه. وبقيدها قضية بالرقم المشار إليه في صدر هذا الحكم وإحالتها إلى هذه الدائرة، نظرتها على النحو المبين تفصيلاً بمحاضر ضبط الجلسات، وبسؤال المدعي عن دعواه؟ حصرها بطلب إلغاء قرار المدعى عليها رقم (425) وتاريخ 10/6/1439هـ والمتضمن معاقبته بمبلغ (15.000) خمسة عشر ألف ريال. ثم سألته الدائرة عن تاريخ تظلمه للمدعى عليها؟ فأفاد بأنه قد تظلم لها ولم ترده أي إجابة. فيما قدم ممثل المدعى عليها مذكرة رد مفادها: أنه يطلب صرف النظر عن الدعوى لتكرار الإحداث رغم تعهدات المذكور السابقة، وهي بتاريخ 11/5/1431هـ وتاريخ 23/12/1438هـ بعدم تكرار الإحداث لغرض التملك. ثم قدم ممثل المدعى عليها مذكرة حاصلها: أن المدعي المذكور يدعي أن وضعه لهذه الصنادق والشبوك لم يكن بنية الاستيلاء، كما يدعي جهله بالنظام رغم تعهده المؤرخ في 11/5/1431هـ والمقر فيه على عدم التوسع، وإن خالف ذلك فسيتم إزالتها وتطبيق التعليمات، وكذلك إقراره في 23/12/1438هـ باستعداده بإزالة الإحداثات خلال عشرين يوما</w:t>
      </w:r>
      <w:r w:rsidRPr="00E84807">
        <w:rPr>
          <w:rFonts w:ascii="Traditional Arabic" w:hAnsi="Traditional Arabic" w:cs="Traditional Arabic"/>
          <w:sz w:val="32"/>
          <w:szCs w:val="32"/>
          <w:u w:val="single"/>
          <w:rtl/>
        </w:rPr>
        <w:t>ً</w:t>
      </w:r>
      <w:r w:rsidRPr="00E84807">
        <w:rPr>
          <w:rFonts w:ascii="Traditional Arabic" w:hAnsi="Traditional Arabic" w:cs="Traditional Arabic"/>
          <w:sz w:val="32"/>
          <w:szCs w:val="32"/>
          <w:rtl/>
        </w:rPr>
        <w:t xml:space="preserve"> من تاريخه، وختم مذكرته قائلاً: بناء على ما تقدم يتضح أن القرار الصادر بحق المدعي صحيح ومبني على مستندات؛ وعليه يطلب صرف النظر عن الدعوى، ويمكن معالجة عدم قدرته على سداد الغرامة وفقاً للمادة (14) من نظام الإيرادات العامة للدولة. فيما قدم وكيل المدعي مذكرة حاصلها: أن موكله أُمّي لا يقرأ ولا يكتب، وأن هذا الإقرار المكتوب وقع عليه وهو لا يعلم بمحتواه، والأمر الآخر أن رئيس مركز دفاق قد أخذ على موكله إقرار، وفيه: "وحيث التوجيه بأنه طالما لم يتبق سوى الصنادق فيؤخذ عليهم التعهد بعدم التوسع فيها"، فموكله مأذون له من قبل رئيس المركز ولم يتوسع في هذا الموقع، بل بقي على ما هو عليه، فيكون تطبيق الغرامة في غير محله؛ لأن الموقع لم يزال مرتين بل مرة واحدة، إذ إن الإزالة التي تدعيها المدعى عليها لم تحصل في المرة الأولى، وطلب إلغاء قرار المدعى عليها والاكتفاء بأخذ التعهد بعدم التكرار. فيما قدم ممثل المدعى عليها نسخة من محضر الإزالة، ونسخة من قرار الغرامة، ونسخة من محاضر توسع المدعي، ثم قرر طرفا النزاع الاكتفاء وطلبا الفصل في الدعوى، فتم رفع الجلسة للمداولة وأصدرت الدائرة حكمها بناءً على ما يلي.</w:t>
      </w:r>
    </w:p>
    <w:p w:rsidR="00F424F0" w:rsidRPr="00E84807" w:rsidRDefault="00F424F0" w:rsidP="00F424F0">
      <w:pPr>
        <w:jc w:val="center"/>
        <w:rPr>
          <w:rFonts w:ascii="Traditional Arabic" w:hAnsi="Traditional Arabic" w:cs="Traditional Arabic"/>
          <w:sz w:val="32"/>
          <w:szCs w:val="32"/>
          <w:rtl/>
        </w:rPr>
      </w:pPr>
      <w:r w:rsidRPr="00E84807">
        <w:rPr>
          <w:rFonts w:ascii="Traditional Arabic" w:hAnsi="Traditional Arabic" w:cs="Traditional Arabic"/>
          <w:b/>
          <w:bCs/>
          <w:sz w:val="32"/>
          <w:szCs w:val="32"/>
          <w:rtl/>
        </w:rPr>
        <w:t>الأسباب</w:t>
      </w:r>
    </w:p>
    <w:p w:rsidR="00F424F0" w:rsidRPr="00E84807" w:rsidRDefault="00F424F0" w:rsidP="00F424F0">
      <w:pPr>
        <w:pStyle w:val="a3"/>
        <w:bidi/>
        <w:spacing w:before="0" w:beforeAutospacing="0" w:after="0" w:afterAutospacing="0"/>
        <w:jc w:val="both"/>
        <w:rPr>
          <w:rFonts w:ascii="Traditional Arabic" w:hAnsi="Traditional Arabic" w:cs="Traditional Arabic"/>
          <w:sz w:val="32"/>
          <w:szCs w:val="32"/>
        </w:rPr>
      </w:pPr>
      <w:r w:rsidRPr="00E84807">
        <w:rPr>
          <w:rFonts w:ascii="Traditional Arabic" w:hAnsi="Traditional Arabic" w:cs="Traditional Arabic"/>
          <w:sz w:val="32"/>
          <w:szCs w:val="32"/>
          <w:rtl/>
        </w:rPr>
        <w:t xml:space="preserve">لما كان المدعي يطلب إلزام المدعى عليها بإلغاء قرار الغرامة الصادر بحقه، ولما كان طلب المدعي مندرج في دعاوى إلغاء القرارات الإدارية النهائية؛ فإن المحكمة تبسط ولايتها عليه طبقاً للمادة (13/ب) من نظام ديوان المظالم الصادر بالمرسوم الملكي رقم (م/78) في 19/9/1428هـ. كما تدخل في اختصاص المحكمة مكانياً وفقاً للمادة الثانية من نظام المرافعات أمام ديوان المظالم الصادر بالمرسوم الملكي رقم (م/3) </w:t>
      </w:r>
      <w:r w:rsidRPr="00E84807">
        <w:rPr>
          <w:rFonts w:ascii="Traditional Arabic" w:hAnsi="Traditional Arabic" w:cs="Traditional Arabic"/>
          <w:sz w:val="32"/>
          <w:szCs w:val="32"/>
          <w:rtl/>
        </w:rPr>
        <w:lastRenderedPageBreak/>
        <w:t>وتاريخ 22/1/1435هـ. كما تختص الدائرة بنظر هذه الدعوى وفقاً لقرارات مجلس القضاء الإداري المنظمة لهذا الشأن. وأما عن قبول الدعوى؛ فبما أن المادة (8/6) من نظام المرافعات أمام ديوان المظالم نصت على: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وبما أن القرار محل الطعن صدر بتاريخ 10/6/1439هـ، وقد تقدم المدعي للمحكمة بتاريخ 16/7/1439هـ؛ مما تكون معه الدعوى مقبولة شكلاً لرفعها في المدة المحددة لذلك. أما عن موضوع الدعوى</w:t>
      </w:r>
      <w:r>
        <w:rPr>
          <w:rFonts w:ascii="Traditional Arabic" w:hAnsi="Traditional Arabic" w:cs="Traditional Arabic" w:hint="cs"/>
          <w:sz w:val="32"/>
          <w:szCs w:val="32"/>
          <w:rtl/>
        </w:rPr>
        <w:t>،</w:t>
      </w:r>
      <w:r w:rsidRPr="00E84807">
        <w:rPr>
          <w:rFonts w:ascii="Traditional Arabic" w:hAnsi="Traditional Arabic" w:cs="Traditional Arabic"/>
          <w:sz w:val="32"/>
          <w:szCs w:val="32"/>
          <w:rtl/>
        </w:rPr>
        <w:t xml:space="preserve"> فلما كان المدعي يطلب إلغاء قرار المدعى عليها رقم (425) وتاريخ 10/6/1439هـ الذي صدر بتغريمه مبلغاً قدره (15.000) خمسة عشر ألف ريال لقاء إحداثه في أرض حكومية، وبما أن هذا القرار صدر استناداً إلى الأمر السامي رقم (4/ع/19609) وتاريخ 28/8/1398هـ، وحيث نص هذا الأمر في البند (ثانياً) في الفقرة (ب) على أنه: "في حال ثبوت قيام شخص بالعمل في أرض لا يملكها يجازى مدعي التملك بغرامة لا تقل عن عشرة آلاف ريال (10.000) ولا تزيد عن خمسين ألف ريال (50.000) أو بالسجن من خمسة عشر يوماً إلى شهر، أو بهما معاً في حالة تكرار ذلك منه، ويلزم بإزالة إحداثه فوراً دون مماطلة خلال عشرة أيام من تكليفه، وفي حالة امتناعه أو مماطلته يزال الإحداث من قبل الجهة المختصة، ويكلف بدفع تكاليف الإزالة مضاعفة"؛ ومقتضى هذا النص أن مناط استحقاق الغرامة المنصوص عليها هو قصد التملك من الإحداث في الأرض الحكومية، وبما أن إثبات قصد المحدث التملك أو عدمه لا يتوقف على إقرار منه، بل يمكن التوصل إلى القصد بقرينة الحال، ومن ذلك ما قام به من إحداث، فما اعتبر في الشرع والعرف إحياءً يستحق به التملك، كان ذلك دليلاً على قصد التملك، وما لم يكن في الشرع والعرف إحياءً، فلا يمكن الجزم بقصد المحدث من إحداثه تملك الأرض، مالم يقم دليل آخر. وبتطبيق ذلك على الدعوى الماثلة، وبما أن محضر ضبط الإحداث في الأرض تضمن وصف الإحداث بتاريخ 20/4/1439هـ، ونص على وجود: "صنادق متنقلة محاطة بشبك وبجوارها العديد من الأسرّة، وشبوك أغنام وصنادق، وحوش بداخله غرفتين، وبجواره صنادق قديمة، ودورة مياه من البلوك"، وبما أن محضر الإزالة الصادر بتاريخ 6/3/1431هـ تضمن: "حيث تم الوقوف على الموقع واتضح أنه يبعد عن المركز مسافة (40) كم عبر طريق وعر لم تصل إليه المعدة إلا بعد عناء ومشقة، وعند الوصول ظهر أنه يتكون من ثلاث صنادق في منطقة مرتفعة، وأحد هذه الصنادق محاط بسور من الحجر تم إزالته، أما الصنادق اتضح أنها مأهولة بالسكان ويبدو أنها سكن للمذكور وعائلته من عشرات السنين، ورأت اللجنة إبقاءها"، وبما أن المدعي قد قدّم إقراراً بتاريخ 11/5/1431هـ وفيه: "وحيث التوجيه بأنه طالما لم يتبق سوى الصنادق فيؤخذ عليهم التعهد بعدم التوسع فيها، وإذا تمت مخالفة ذلك يتم إزالتها وتطبيق التعليمات، وإنني فهمت ذلك وأتعهد بعدم الزيادة والتملك"؛ </w:t>
      </w:r>
      <w:r w:rsidRPr="00E84807">
        <w:rPr>
          <w:rFonts w:ascii="Traditional Arabic" w:hAnsi="Traditional Arabic" w:cs="Traditional Arabic"/>
          <w:sz w:val="32"/>
          <w:szCs w:val="32"/>
          <w:rtl/>
        </w:rPr>
        <w:lastRenderedPageBreak/>
        <w:t>الأمر الذي يجعل حقيقة ما أحدثه المدعي لا يدخل في أُطر قرينة التملك. أما ما جاء بعد ذلك من محضري الوقوف والمعاينة؛ فبحسب المستندات المرفقة من ممثل الجهة المدعى عليها فلم يثبت فيهما الزيادة والتوسع في التعدي على أرض أخرى. وبما أن الإحداثات الواردة في محضر الضبط ومحضر الإزالة ومحضري الوقوف والمعاينة لا تعد في العرف الجاري في هذه البلاد إحياءً شرعياً يستحق به التملك، وبما أن المدعي أنكر قصد التملك بما أحدثه في الأرض؛ الأمر الذي يجعل قرار المدعى عليها مشوباً بعيب المحل، حيث لم تراع فيه انطباق الوصف النظامي المحدد بالأمر السامي المشار إليه على حالة المدعي، ويكون مستوجباً الإلغاء</w:t>
      </w:r>
      <w:r w:rsidRPr="00E84807">
        <w:rPr>
          <w:rFonts w:ascii="Traditional Arabic" w:hAnsi="Traditional Arabic" w:cs="Traditional Arabic"/>
          <w:sz w:val="32"/>
          <w:szCs w:val="32"/>
        </w:rPr>
        <w:t>.</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لذلك حكمت الدائرة: بإلغاء قرار المدعى عليها إمارة منطقة مكة المكرمة رقم (425) وتاريخ 10/6/1439هـ المتضمن تكليف المدعي (...) دفع غرامة مالية قدرها (15.000) خمسة عشر ألف ريال.</w:t>
      </w:r>
    </w:p>
    <w:p w:rsidR="00F424F0" w:rsidRPr="00E84807" w:rsidRDefault="00F424F0" w:rsidP="00F424F0">
      <w:pPr>
        <w:jc w:val="both"/>
        <w:rPr>
          <w:rFonts w:ascii="Traditional Arabic" w:hAnsi="Traditional Arabic" w:cs="Traditional Arabic"/>
          <w:b/>
          <w:bCs/>
          <w:sz w:val="32"/>
          <w:szCs w:val="32"/>
          <w:rtl/>
        </w:rPr>
      </w:pPr>
      <w:r w:rsidRPr="00E84807">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E84807" w:rsidRDefault="00F424F0" w:rsidP="00F424F0">
      <w:pPr>
        <w:jc w:val="both"/>
        <w:rPr>
          <w:rFonts w:ascii="Traditional Arabic" w:hAnsi="Traditional Arabic" w:cs="Traditional Arabic"/>
          <w:b/>
          <w:bCs/>
          <w:sz w:val="32"/>
          <w:szCs w:val="32"/>
          <w:rtl/>
        </w:rPr>
      </w:pPr>
    </w:p>
    <w:p w:rsidR="00F424F0" w:rsidRPr="00E84807" w:rsidRDefault="00F424F0" w:rsidP="00F424F0">
      <w:pPr>
        <w:jc w:val="both"/>
        <w:rPr>
          <w:rFonts w:ascii="Traditional Arabic" w:hAnsi="Traditional Arabic" w:cs="Traditional Arabic"/>
          <w:sz w:val="32"/>
          <w:szCs w:val="32"/>
          <w:rtl/>
        </w:rPr>
      </w:pPr>
      <w:r w:rsidRPr="00E84807">
        <w:rPr>
          <w:rFonts w:ascii="Traditional Arabic" w:hAnsi="Traditional Arabic" w:cs="Traditional Arabic"/>
          <w:b/>
          <w:bCs/>
          <w:sz w:val="32"/>
          <w:szCs w:val="32"/>
          <w:rtl/>
        </w:rPr>
        <w:t>حكم محكمة الاستئناف</w:t>
      </w:r>
      <w:r w:rsidRPr="00E84807">
        <w:rPr>
          <w:rFonts w:ascii="Traditional Arabic" w:hAnsi="Traditional Arabic" w:cs="Traditional Arabic"/>
          <w:sz w:val="32"/>
          <w:szCs w:val="32"/>
          <w:rtl/>
        </w:rPr>
        <w:t>:</w:t>
      </w:r>
    </w:p>
    <w:p w:rsidR="00F424F0" w:rsidRPr="00E84807" w:rsidRDefault="00F424F0" w:rsidP="00F424F0">
      <w:pPr>
        <w:jc w:val="both"/>
        <w:rPr>
          <w:rFonts w:ascii="Traditional Arabic" w:hAnsi="Traditional Arabic" w:cs="Traditional Arabic"/>
          <w:b/>
          <w:bCs/>
          <w:sz w:val="32"/>
          <w:szCs w:val="32"/>
        </w:rPr>
      </w:pPr>
      <w:r w:rsidRPr="00E84807">
        <w:rPr>
          <w:rFonts w:ascii="Traditional Arabic" w:hAnsi="Traditional Arabic" w:cs="Traditional Arabic"/>
          <w:b/>
          <w:bCs/>
          <w:sz w:val="32"/>
          <w:szCs w:val="32"/>
          <w:rtl/>
        </w:rPr>
        <w:t>حكمت المحكمة بتأييد الحكم فيما انتهى إليه من قضاء.</w:t>
      </w:r>
    </w:p>
    <w:p w:rsidR="00F424F0" w:rsidRPr="00E84807" w:rsidRDefault="00F424F0" w:rsidP="00F424F0">
      <w:pPr>
        <w:jc w:val="both"/>
        <w:rPr>
          <w:rFonts w:ascii="Traditional Arabic" w:hAnsi="Traditional Arabic" w:cs="Traditional Arabic"/>
          <w:sz w:val="32"/>
          <w:szCs w:val="32"/>
        </w:rPr>
      </w:pP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تراخيص</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lastRenderedPageBreak/>
        <w:t>رقم القضية في المحكمة الإدارية 1719/2/ق لعام 1435هـ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6106/2/س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2/1/1440هـ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تراخيص – بلدية – ترخيص محل تجاري – منح الترخيص – امتناع عن الترخيص – التأخر في الترخيص – تعويض – قيام أركان المسؤولية التقصيرية – التعويض عن فوات المنفعة – التعويض عن أجرة المحل – انتفاء البينة.</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إلزام المدعى عليها بتعويضه عن امتناعها عن منحه رخصة ديكور لمتجره – الثابت تقدم المدعي للمدعى عليها بطلب منحه رخصة ديكور لمتجره، وتراخي المدعى عليها في منحه إياها دون سبب – ثبوت خطأ المدعى عليها بتراخيها في منح المدعي الرخصة محل الدعوى، وتضرره جراء ذلك بعدم الاستفادة من متجره المستأجر خلال سنة كاملة – استحقاق المدعي التعويض عن أجرة المتجر لمدة سنة، دون غيرها من الأضرار المدعى بها؛ لعدم تقديمه ما يثبتها – </w:t>
      </w:r>
      <w:r w:rsidRPr="00484749">
        <w:rPr>
          <w:rFonts w:ascii="Traditional Arabic" w:hAnsi="Traditional Arabic" w:cs="Traditional Arabic"/>
          <w:sz w:val="32"/>
          <w:szCs w:val="32"/>
          <w:rtl/>
          <w:lang w:bidi="ar-EG"/>
        </w:rPr>
        <w:t xml:space="preserve">أثر ذلك: </w:t>
      </w:r>
      <w:r w:rsidRPr="00484749">
        <w:rPr>
          <w:rFonts w:ascii="Traditional Arabic" w:hAnsi="Traditional Arabic" w:cs="Traditional Arabic"/>
          <w:sz w:val="32"/>
          <w:szCs w:val="32"/>
          <w:rtl/>
        </w:rPr>
        <w:t>إلزام المدعى عليها بدفع التعويض المستحق للمدعي، ورفض ما عدا ذلك.</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تتحصل وقائع هذه الدعوى بالقدر اللازم للفصل فيها؛ فيما تقدم به المدعي من صحيفة دعوى للمحكمة الإدارية بمحافظة جدة ضد أمانة محافظة جدة، وذلك في تاريخ 20/3/1435هـ تضمنت طلبه إلزام المدعى عليها بتعويضه عن خطئها المتمثل في امتناعها عن منحه رخصة ديكور لمتجره الكائن بسوق العلوي بحي البلد والذي قام المدعي باستئجاره من وقف نصيف في تاريخ 1/12/1434هـ لمدة عام كامل وذلك بمبلغ قدره (30.000) ثلاثون ألف ريال عن قيمة الإيجار، ومبلغ قدره (50.000) خمسون ألف ريال نظير أتعابه من مماطلة المدعى عليها. وبقيد استدعاء المدعي قضية وإحالتها للدائرة أشرعت لها باب المرافعة وفقاً لما هو مثبت في محاضر ضبط الجلسات حيث قدم المدعي رقم قيد معاملته لدى المدعى عليها في تاريخ 16/1/1435هـ برقم (...)، وذكر أنه رفع خطابه للمدعى عليها بالطلب مؤرخاً في 26/11/1434هـ إلا أن المدعى عليها تأخرت في تقييد الطلب، ثم أحيلت معاملة المدعي من قسم الصادر بالأمانة إلى بلدية جدة التاريخية لإجراء اللازم في تاريخ 28/1/1435هـ، ثم إنه وحتى تاريخ نظر هذه الدعوى لا تزال المدعى عليها ممتنعةً عن منح المدعي الرخصة من غير سبب مشروع، وأرفق المدعي صورةً من عقد الإيجار وعدداً من الفواتير لغرض استئجار متجر بديل في حي النسيم بجدة</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وفي جلسات المرافعة لم تقدم المدعى عليها جوابها عن الدعوى طيلة تسع جلسات قضائية، حيث تغيبت عن حضور ست جلسات قضائية رغم تبلغها، وطلبت الإمهال لإحضار الجواب ثلاث جلسات أخرى، وعلى إثر </w:t>
      </w:r>
      <w:r w:rsidRPr="00484749">
        <w:rPr>
          <w:rFonts w:ascii="Traditional Arabic" w:hAnsi="Traditional Arabic" w:cs="Traditional Arabic"/>
          <w:sz w:val="32"/>
          <w:szCs w:val="32"/>
          <w:rtl/>
        </w:rPr>
        <w:lastRenderedPageBreak/>
        <w:t>ذلك أصدرت الدائرة حكمها القاضي بإلزام المدعى عليها أمانة محافظة جدة بدفع مبلغ (30.000) ثلاثين ألف ريال للمدعي. ثم نقض الحكم من محكمة الاستئناف الإدارية بمنطقة مكة المكرمة بتاريخ 3/5/1436هـ لأسباب تضمنت ما يلي: 1- أن المدعي قد استأجر المحل قبل صدور الترخيص له بعمل الديكور. 2- أن المدعي لم يرفق صورة من العقد المبرم مع ناظر الوقف. 3- لا وجه لإلزام المدعى عليها أجرة المحل في حال امتناعها عن إصدار الرخصة والحال أن المدعي لم يراجع الجهة المختصة لاستكمال إجراءات إصدار الترخيص. 4- استحقاق المدعي للتعويض هو في حال وجود أضرار تحملها في إصدار الترخيص وليست الأجرة من تلك الأضرار. وبإحالة القضية إلى الدائرة بتاريخ 11/5/1436هـ حددت لها الدائرة جلسة بتاريخ 16/6/1436هـ، وحضر فيها أطراف الدعوى، وأشارت الدائرة إلى ورود الحكم منقوضاً من محكمة الاستئناف الإدارية بمنطقة مكة المكرمة، وأطلعت طرفي الدعوى على أسباب النقض وطلبت من الأطراف الإجابة عما تضمنه حكم الاستئناف فاستعد الأطراف بذلك. وبجلسة 21/7/1436هـ قدم المدعي مذكرة تضمنت: أن أي مستأجر ملزم بعقد الإيجار حتى يبنى عليه إعطاء الرخصة، وتضمنت أيضاً بأن امتناع البلدية لم يكن بسبب نظامي حتى تم فسخ العقد المبرم مع ناظر الوقف، كما تضمنت أيضاً عدداً من المرفقات منها العقد المبرم مع ناظر الوقف، وما يثبت المراجعة للجهة، وإيصالات تحصيل الرسوم. وبجلسة 20/8/1436هـ قدم ممثل المدعى عليها مذكرة انتهى فيها إلى طلب عدم قبول الدعوى شكلاً؛ لعدم اتباع الإجراءات النظامية لرفع الدعوى أمام المحاكم الإدارية، ولرفعها على غير ذي صفة، وطلب رفضها موضوعاً؛ وذلك لأن المدعي لم يتابع الإجراءات اللازمة لاستلام الرخصة. وبجلسة 8/11/1436هـ قدم المدعي مذكرة جوابية أبان فيها أنه سبق وأن تظلم للأمانة بكامل المعاملة، كما أفاد بأنه قام بتسديد الرسوم بتاريخ 29/2/1435هـ مرفقاً ما يثبت ذلك. وبجلسة 12/1/1437هـ حضر الأطراف وسألت الدائرة المدعي عن استئجار المحل فأجاب بأنه استأجر المحل قبل صدور الترخيص له لعمل الديكور</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وأضاف المدعي بأنه راجع الجهة عدة مرات كما هو مثبت في أوراق القضية بخلاف ما جاء في مذكرة الجهة. وبجلسة 8/1/1438هـ قرر طرفا الدعوى الاكتفاء فأصدرت الدائرة حكمها القاضي بإلزام المدعى عليها أمانة محافظة جدة بدفع مبلغ قدره (30.000) ثلاثون ألف ريال للمدعي. ثم نقض الحكم من محكمة الاستئناف الإدارية بمنطقة مكة المكرمة بتاريخ 1/7/1438هـ؛ لأسباب تضمنت ما يلي: أن الدائرة انتهت إلى أحقية المدعي بالتعويض بمبلغ قدره (30.000) ثلاثون ألف ريال مع أن المؤجر تنازل نهائياً عن مبلغ عشرين ألف ريال من الإيجار كما أنه لم يثبت قيام المدعي بدفع الإيجار للمؤجر خلال تلك السنة. وبإحالة القضية إلى الدائرة بتاريخ 14/7/1438هـ حددت لها الدائرة جلسة بتاريخ 15/10/1438هـ وأشارت الدائرة إلى ورود الحكم منقوضاً من محكمة الاستئناف الإدارية بمنطقة مكة المكرمة، فقرر ممثل المدعى عليها الاكتفاء في حين تبين عدم حضور المدعي أو من ينوب عنه شرعاً. وبجلسة 4/5/1439هـ قدم المدعي مذكرة أرفق فيها عدداً من المستندات يثبت فيها دفعه لقيمة الإيجار </w:t>
      </w:r>
      <w:r w:rsidRPr="00484749">
        <w:rPr>
          <w:rFonts w:ascii="Traditional Arabic" w:hAnsi="Traditional Arabic" w:cs="Traditional Arabic"/>
          <w:sz w:val="32"/>
          <w:szCs w:val="32"/>
          <w:rtl/>
        </w:rPr>
        <w:lastRenderedPageBreak/>
        <w:t>لصاحب العقار، كما بين فيها أن صاحب العقار رفع عليه قيمة الأجرة إلى أربعين ألف ريال في السنة الثانية، طالباً في ختام مذكرته تعويضه بمبلغ خمسمئة ألف ريال لقاء خسائره من عدم منحه الرخصة وتعثر مشروعه والتزامه بالسداد لدى بنك التسليف للقرض الممنوح له لإقامة مشروعه. وبتسلم ممثل المدعى عليها لنسخة منها قرر اكتفاءه. وبجلسة هذا اليوم سألت الدائرة المدعي عن تنازل المؤجر له عن مبلغ عشرين ألف ريال وفق مستندات الدعوى فأجاب بأن هذا المبلغ المتنازل عنه يخص السنة الثانية من عقد الأجرة حيث تم زيادة الإيجار لمبلغ أربعين ألف ريال، أما ما يخص إيجار السنة الأولى وقدره ثلاثون ألف ريال فقد قبضه المؤجر كاملاً، ثم اكتفى الأطراف، فقررت الدائرة رفع الجلسة للمداولة، ثم أصدرت هذا الحكم مبنياً على التالي.</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حيث إن ما يهدف إليه المدعي من إقامة الدعوى إلزام المدعى عليها بتعويضه إزاء امتناعها عن منحه رخصة ديكور لمتجره بحي البلد بجدة دون سند صحيح بالرغم من إتمام المدعي كافة الإجراءات النظامية حيال طلبه؛ وعليه فإن الدعوى تدخل ضمن الاختصاص الولائي للمحاكم الإدارية وفقاً للمادة (13/ج) من نظام ديوان المظالم الصادر بالمرسوم الملكي رقم (م/78) وتاريخ 19/9/1428هـ، كما تختص هذه المحكمة مكانياً وفقاً للمادة (2)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 وعن قبول الدعوى، ولما كان المدعي يطلب تعويضه، وبما أن نشوء الحق المدعى به هو من تاريخ تقدمه بطلب الترخيص في 26/11/1434هـ، وبما أن المدعي تقدم بدعواه الماثلة في 21/3/1435هـ، فإن الدعوى مقبولة شكلاً وفقاً للمادة رقم (8/6) من نظام المرافعات أمام ديوان المظالم الصادر بالمرسوم الملكي رقم (م/3) في 22/1/1435هـ. وعن موضوع الدعوى، ولما كان المدعي يطلب إلزام المدعى عليها بتعويضه عن خطئها المتمثل في امتناعها عن منحه رخصة ديكور لمتجره بحي البلد بجدة دون سند صحيح بالرغم من إتمام المدعي كافة الإجراءات النظامية حيال طلبه، وتطلب المدعى عليها رفض الدعوى، ولما كان من اللازم لبحث مدى ثبوت الضمان المعبر عنه قانوناً بالمسؤولية التقصيرية على المدعى عليها التحقق من توافر أركانها المتمثلة في الخطأ والضرر والعلاقة السببية بينهما، ولما كان الثابت من أوراق الدعوى أن المدعي استأجر عقاراً في وقف نصيف في المنطقة التاريخية بجدة بتاريخ 1/12/1434هـ وتقدم للجهة بتاريخ 26/11/1434هـ بطلب رخصة ديكور إلا أن الجهة تراخت عن منحه الرخصة دون أن تبدي أسباباً لذلك مع مراجعة المدعي المتكررة لها بموجب تذكرة المراجعة المؤرخة في 16/1/1435هـ والتذكرة المؤرخة في 23/1/1435هـ والتذكرة المؤرخة في 25/1/1435هـ والتذكرة المؤرخة في 28/1/1435هـ وغيرها من المراجعات التي تثبت مراجعة المدعي للجهة، وما ذكرته </w:t>
      </w:r>
      <w:r w:rsidRPr="00484749">
        <w:rPr>
          <w:rFonts w:ascii="Traditional Arabic" w:hAnsi="Traditional Arabic" w:cs="Traditional Arabic"/>
          <w:sz w:val="32"/>
          <w:szCs w:val="32"/>
          <w:rtl/>
        </w:rPr>
        <w:lastRenderedPageBreak/>
        <w:t>الجهة من أن الرخصة صدرت بتاريخ 27/2/1435هـ وأنه لم يقم بمراجعة البلدية لاستكمال الإجراءات فذلك مخالف للواقع، حيث إن الثابت مراجعة المدعي المتكررة للجهة بتاريخ 8/5/1435هـ وتاريخ 23/5/1435هـ وتاريخ 22/6/1435هـ ولم تبين الجهة في أي من هذه المراجعات بأن الرخصة قد صدرت، وعلاوة على ما سبق فإن الجهة قد استحصلت رسوم البناء بتاريخ 29/2/1435هـ، إضافة إلى أن رخصة الديكور لا تمنح إلا بعد استئجار العقار، وعليه فإن الجهة قد أخطأت في تراخيها وتقاعسها عن إصدار رخصة الديكور، وحيث إن مناط الحكم بالتعويض هو قيام خطأ من جانب المدعى عليها، وأن يحيق بصاحب الشأن ضرر، وأن تقوم علاقة السببية بين الخطأ والضرر، وحيث إن من الأسباب الموجبة للضمان الحيلولة بين الحق وصاحبه، وإذ أخطأت الجهة في عدم قيامها بإصدار رخصة ديكور دون سبب مشروع، وحيث رتب ذلك ضرراً على المدعي بعدم الاستفادة من العين المستأجرة، وحيث إن تلك المماطلة رتبت على المدعي ضرراً يتمثل في دفع مبلغ إيجار المتجر -محل الدعوى- وقدره (30.000) ثلاثون ألف ريال لعام كامل دون أن تمنحه الرخصة التي تمكنه من المزاولة النظامية والانتفاع المشروع، وبما أن الثابت من خلال ما قدمه المدعي من أصول سندات القبض المرفقة بالدعوى قيامه بدفع مبلغ الإيجار كاملاً على ثلاث دفعات، السند الأول بمبلغ قدره (15.000) خمسة عشر ألف ريال، والسند الثاني بمبلغ قدره (12.500) اثنا عشر ألفاً وخمسمئة ريال، والسند الثالث بمبلغ قدره (2.500) ألفان وخمسمئة ريال، ومجموع ذلك هو ثلاثون ألف ريال تمثل قيمة إيجار السنة الأولى من العقد، هو ما تنتهي معه الدائرة إلى إلزام المدعى عليها بأن تدفعه للمدعي تعويضاً عن أضراره، وتشيح الدائرة ناظريها عن الأضرار الأخرى المدعى بها؛ لكونها أضراراً مرسلة لا دليل عليها. ولا ينال من ذلك ما أثارته محكمة الاستئناف الموقرة من أن المؤجر قد تنازل عن مبلغ قدره عشرون ألف ريال وفقاً للمستند المرفق بالدعوى؛ إذ إن الثابت أن هذا المبلغ يتعلق بنصف الأجرة السنوية للسنة الثانية من العقد وليست محلاً للتعويض.</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لذلك حكمت الدائرة: بإلزام المدعى عليها (أمانة محافظة جدة) بأن تدفع للمدعي (...) مبلغاً قدره (30.000) ثلاثون ألف ريال، ورفض ما عدا ذلك من طلبات.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tl/>
          <w:lang w:bidi="ar"/>
        </w:rPr>
        <w:br w:type="page"/>
      </w:r>
      <w:r w:rsidRPr="00484749">
        <w:rPr>
          <w:rFonts w:ascii="Traditional Arabic" w:hAnsi="Traditional Arabic" w:cs="Traditional Arabic"/>
          <w:b/>
          <w:bCs/>
          <w:sz w:val="32"/>
          <w:szCs w:val="32"/>
          <w:shd w:val="clear" w:color="auto" w:fill="FFFFFF"/>
          <w:rtl/>
        </w:rPr>
        <w:lastRenderedPageBreak/>
        <w:t>رقم القضية في المحكمة الإدارية 708 لعام 1437هـ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رقم القضية في محكمة الاستئناف الإدارية 145/5/س لعام 1440هـ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i/>
          <w:iCs/>
          <w:sz w:val="32"/>
          <w:szCs w:val="32"/>
          <w:shd w:val="clear" w:color="auto" w:fill="FFFFFF"/>
          <w:rtl/>
        </w:rPr>
      </w:pPr>
      <w:r w:rsidRPr="00484749">
        <w:rPr>
          <w:rFonts w:ascii="Traditional Arabic" w:hAnsi="Traditional Arabic" w:cs="Traditional Arabic"/>
          <w:b/>
          <w:bCs/>
          <w:sz w:val="32"/>
          <w:szCs w:val="32"/>
          <w:shd w:val="clear" w:color="auto" w:fill="FFFFFF"/>
          <w:rtl/>
        </w:rPr>
        <w:t>تاريخ الجلسة 29/2/1440هـ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الموضوعات</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تراخيص – بلدية – ترخيص بناء – منح الترخيص – امتناع عن الترخيص – تعديل مخطط – عدم تأثر العقار بالتعديل – عدم اعتماد التعديل – الامتناع قبل الأوان – حرمة الملكية الخاصة</w:t>
      </w:r>
      <w:r w:rsidRPr="00484749">
        <w:rPr>
          <w:rFonts w:ascii="Traditional Arabic" w:hAnsi="Traditional Arabic" w:cs="Traditional Arabic"/>
          <w:b/>
          <w:bCs/>
          <w:sz w:val="32"/>
          <w:szCs w:val="32"/>
          <w:shd w:val="clear" w:color="auto" w:fill="FFFFFF"/>
        </w:rPr>
        <w:t>.</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قرار المدعى عليها السلبي بالامتناع عن </w:t>
      </w:r>
      <w:r w:rsidRPr="00484749">
        <w:rPr>
          <w:rFonts w:ascii="Traditional Arabic" w:hAnsi="Traditional Arabic" w:cs="Traditional Arabic"/>
          <w:sz w:val="32"/>
          <w:szCs w:val="32"/>
          <w:rtl/>
          <w:lang w:bidi="ar"/>
        </w:rPr>
        <w:t>منحه رخصة إنشاء لأرضه – استناد المدعى عليها في امتناعها إلى أن المخطط الذي تقع فيه الأرض محل الدعوى تم رفعه لوزارة الشؤون البلدية والقروية للتعديل عليه ولم يتم البت فيه حتى حينه – الثابت أن الأرض محل الدعوى لم تتأثر بالتعديل السابق واللاحق للمخطط؛ ومن ثم عدم صحة امتناع المدعى عليها - عدم جواز الامتناع عن منح الترخيص بحجة وجود تعديل في المخطط لم يتم اعتماده؛ كون ذلك قبل أوانه، ولما فيه من المساس بحق الملكية دون إجازة شرعية أو نظامية – أثر ذلك: إلغاء القرار.</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484749">
        <w:rPr>
          <w:rFonts w:ascii="Traditional Arabic" w:hAnsi="Traditional Arabic" w:cs="Traditional Arabic"/>
          <w:b/>
          <w:bCs/>
          <w:sz w:val="32"/>
          <w:szCs w:val="32"/>
          <w:shd w:val="clear" w:color="auto" w:fill="FFFFFF"/>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تتلخص وقائع الدعوى بالقدر اللازم للحكم فيها في أن المدعي تقدم باستدعاء لدى هذه المحكمة ذكر فيه أنه يملك القطعة رقم(962) في المخطط رقم(2/ت/1404) وقد تقدم لدى المدعى عليها بطلب رخصة إنشاء على هذه القطعة فلم تتم الاستجابة لطلبه، وطلب المدعي في ختام لائحته الحكم بإلزام المدعى عليها باتخاذ الإجراءات النظامية اللازمة لمنحه رخصة الإنشاء على القطعة المشار إليها أعلاه، وأجابت المدعى عليها بأنه قد تم رفع المخطط التي تقع فيه القطعة بالكامل إلى وكيل وزارة الشؤون البلدية والقروية لتخطيط المدن وتم إعادته بعد عدة ملاحظات ثم رفع مرة أخرى</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وحتى تاريخه لم يتم اعتماد المخطط من الوزارة، وأرفق بمذكرته صورة ذكر أنها توضح الموقع محل الدعوى بعد التعديل وقبله، كما قدم ممثل المدعى عليها مذكرة أوضح فيها بأن القطعة محل الدعوى سليمة ولم تتأثر بالتعديل المعتمد على المخطط، كما أنه يجري تعديل ثان على المخطط بسبب خط الكهرباء المعترض للمخطط ولم تتأثر القطعة أيضاً بهذا التعديل وبإمكان المدعي التقدم بطلب رخصة إنشاء للقطعة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962</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من المخطط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2/ت/1404</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محل الدعوى، وبعرض ذلك على المدعي أكد على مضمون دعواه المتمثل في أن المدعى عليها ممتنعة من منحه رخصة الإنشاء على الرغم من سلامة قطعته، ثم طلبت الدائرة من ممثل المدعى عليها تقديم سبب عدم الترخيص للمدعي حتى حينه، إلا أن ممثل المدعى عليها لم يقدم إجابة بخصوص ذلك، ومن ثم قرر الأطراف الاكتفاء بما قدموا، ثم حكمت الدائرة بإلغاء قرار المدعى عليها السلبي المتمثل في امتناعها عن اتخاذ الإجراءات النظامية اللازمة لإصدار رخصة إنشاء للمدعي على القطعة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962</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من المخطط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2/ت/1404</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وبعرض هذا الحكم على محكمة الاستئناف أصدرت حكمها القاضي </w:t>
      </w:r>
      <w:r w:rsidRPr="00484749">
        <w:rPr>
          <w:rFonts w:ascii="Traditional Arabic" w:hAnsi="Traditional Arabic" w:cs="Traditional Arabic"/>
          <w:sz w:val="32"/>
          <w:szCs w:val="32"/>
          <w:shd w:val="clear" w:color="auto" w:fill="FFFFFF"/>
          <w:rtl/>
          <w:lang w:bidi="ar"/>
        </w:rPr>
        <w:lastRenderedPageBreak/>
        <w:t>بنقض حكم الدائرة وإعادة القضيَّة للدائرة لمعاودة نظرها وفق ما تم ملاحظته</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وعليه قررت الدائرة فتح باب المرافعة فحددت لها عدَّة جلسات أفهمت الدائرة أطراف الدعوى بما آل إليه حكمها السابق</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وبعد سؤالهم عما لديهم قرر الجميع الاكتفاء بما قُدِّم سابقاً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وبجلسة هذا اليوم رأت الدائرة جاهزيَّة القضية للفصل فيها فقررت رفع الجلسة للمداولة والحكم.</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 xml:space="preserve"> لما كان المدعي يهدف من إقامة دعواه الماثلة إلى الحكم بإلغاء قرار المدعى عليها المتمثل في امتناعها عن اتخاذ الإجراءات النظامية اللازمة لمنحه رخصة إنشاء على القطعة رقم (962) في المخطط رقم (2/ت/1404) المملوكة له بالصك رقم (...) وتاريخ 16/2/1436هـ، فإن الدعوى تكون حينئذ من اختصاص المحاكم الإدارية ولائياً طبقاً للمادة (13) في الفقرة (ب) من نظام ديوان المظالم الصادر بالمرسوم الملكي رقم (م/78) وتاريخ 19/9/1428هـ، ومن اختصاص الدائرة مكانياً ومحالة لها طبقاً لقرارات رئيس الديوان المنظمة لذلك. وعن قبول الدعوى شكلاً، فلما كان من الثابت أن القرار محل الطعن يعد من قبيل القرارات السلبية والتي تقتضي طبيعتها التجدد مع مرور الزمن وبالتالي فإن ميعاد الطعن فيها لا ينقضي، وهو الأمر الذي تعد معه الدعوى مرفوعة خلال الأجل المقرر لها نظاماً في المادة الثامنة من نظام المرافعات أمام ديوان المظالم الصادر بالمرسوم الملكي رقم (م/3) وتاريخ 22/1/1435هـ. وعن موضوع الدعوى، فلما كان من الثابت أن المدعي ينعي على المدعى عليها امتناعها عن منحه رخصة إنشاء على القطعة محل الدعوى، ولما كان من الثابت أن المدعى عليها ممتنعة عن منح المدعي رخصة الإنشاء وذلك وفقاً لما هو موضح في مذكرات المدعى عليها والتي تضمنت أن المخطط الذي تقع فيه القطعة تم رفعه لوكيل وزارة الشؤون البلدية والقروية لتخطيط المدن للتعديل عليه ولم يتم البت في طلب التعديل حتى حينه، ولما كان من الثابت أن مذكرة المدعى عليها المؤرخة في 7/11/1437هـ تضمنت بأن القطعة محل الدعوى سليمة ولم تتأثر بالتعديل السابق واللاحق للمخطط الذي تقع فيه القطعة؛ الأمر الذي يعني تجرد امتناع المدعى عليها عن منح رخصة الإنشاء من أي سبب يسنده، ومن جهة أخرى فإنه لا يجوز للمدعى عليها أن تمتنع عن منح المدعي رخصة إنشاء أو إلزامه بارتدادات معينة بموجب تعديل في المخطط لم يتم اعتماده؛ لما في ذلك من المساس بحق الملكية المحترم شرعاً بدون موجب شرعي أو نظامي يجيز ذلك، إذ الواجب على المدعى عليها أن تسعى إلى اعتماد التعديل لدى الجهة المختصة أولاً ومن ثم يتسنى لها إصدار رخص الإنشاء وفقاً لذلك والامتناع عن أي طلب رخصة يتعارض مع المخطط بعد اعتماد تعديله، وما لم تقم المدعى عليها بذلك فإن امتناعها عن منح رخصة الإنشاء لأجل التعديل يعد سابقاً لأوانه، وأما ما لاحظته محكمة الاستئناف من أن المدعى عليها لم تمتنع في منح المدعي رخصة الإنشاء، فيجاب بأن الامتناع ثابت من خلال ما تضمنته اللائحة الاعتراضية رقم (439919) للمدعى عليها، ويتأكد ذلك في المذكرة رقم (35678) حيث تضمنت الإقرار بتقديم المدعي طلب رخصة إنشاء، كما تضمنت أيضاً مطالبة المدعي </w:t>
      </w:r>
      <w:r w:rsidRPr="00484749">
        <w:rPr>
          <w:rFonts w:ascii="Traditional Arabic" w:hAnsi="Traditional Arabic" w:cs="Traditional Arabic"/>
          <w:sz w:val="32"/>
          <w:szCs w:val="32"/>
          <w:shd w:val="clear" w:color="auto" w:fill="FFFFFF"/>
          <w:rtl/>
          <w:lang w:bidi="ar"/>
        </w:rPr>
        <w:lastRenderedPageBreak/>
        <w:t xml:space="preserve">بتقديم طلب جديد لرخصة الإنشاء والذي يفهم منه أن لديها طلباً قبله مقدماً من المدعي، إضافة إلى أن في المذكرة التي تقدمت بها المدعى عليها أخيراً ما يفيد مطالبة المدعي بتقديم طلب رخصة بعد تاريخ 28/11/1437هـ، وإزاء ما سبق فإن مطالبة المدعى عليها المدعي بتقديم طلب جديد لرخصة إنشاء وإغفال تقديمه الأول للرخصة الذي أقرت به الجهة للمدعي من خلال مذكراتها يعد تكليفاً على المدعي بغير وجه حق شرعي أو نظامي، وحيث ظهر للدائرة عدم استناد قرار الامتناع عن منح المدعي رخصة إنشاء على القطعة محل الدعوى على سبب صحيح شرعاً ونظاماً فإن الدائرة تنتهي إلى اعتباره قراراً معيباً حرياً بالإلغاء. </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لذلك حكمت الدائرة: بإلغاء قرار أمانة منطقة المدينة المنورة السلبي المتمثل في امتناعها عن اتخاذ الإجراءات النظامية اللازمة لإصدار رخصة إنشاء للمدعي (...) على القطعة رقم (962) من المخطط رقم (2/ت/1404).</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color w:val="FF0000"/>
          <w:sz w:val="32"/>
          <w:szCs w:val="32"/>
          <w:rtl/>
          <w:lang w:bidi="ar"/>
        </w:rPr>
        <w:br w:type="page"/>
      </w:r>
      <w:r w:rsidRPr="00484749">
        <w:rPr>
          <w:rFonts w:ascii="Traditional Arabic" w:hAnsi="Traditional Arabic" w:cs="Traditional Arabic"/>
          <w:b/>
          <w:bCs/>
          <w:sz w:val="32"/>
          <w:szCs w:val="32"/>
          <w:rtl/>
        </w:rPr>
        <w:lastRenderedPageBreak/>
        <w:t>رقم القضية في المحكمة الإدارية 6613 لعام 1437هـ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9090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27/7/1440هـ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تراخيص – بلدية – ترخيص بناء – منح الترخيص – امتناع عن الترخيص – وقوع العقار ضمن مشروع عام – انتفاء نزع ملكية العقار – حرمة الملكية الخاصة - تعويض – قيام أركان المسؤولية التقصيرية – التعويض عن فوات المنفعة – أجرة المثل – الاستئناس برأي الخبير. </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إلزام المدعى عليها (أمانة محافظة جدة) بتعويضه بأجرة المثل عن فترة إيقاف عقاره جراء امتناعها عن منحه رخصة بناء – صدور حكم المحكمة الإدارية برفض الدعوى؛ استناداً إلى عدم وجود خطأ من قبل المدعى عليها في امتناعها عن منح المدعي الترخيص لوقوع عقاره ضمن مسار مترو مقترح نزعه للمصلحة العامة، فضلاً عن عدم ثبوت الأضرار المدعى بها – نظر محكمة الاستئناف للدعوى </w:t>
      </w:r>
      <w:r w:rsidRPr="00484749">
        <w:rPr>
          <w:rFonts w:ascii="Traditional Arabic" w:hAnsi="Traditional Arabic" w:cs="Traditional Arabic"/>
          <w:sz w:val="32"/>
          <w:szCs w:val="32"/>
          <w:rtl/>
          <w:lang w:bidi="ar"/>
        </w:rPr>
        <w:t xml:space="preserve">– تقرير محكمة الاستئناف أن </w:t>
      </w:r>
      <w:r w:rsidRPr="00484749">
        <w:rPr>
          <w:rFonts w:ascii="Traditional Arabic" w:hAnsi="Traditional Arabic" w:cs="Traditional Arabic"/>
          <w:sz w:val="32"/>
          <w:szCs w:val="32"/>
          <w:rtl/>
        </w:rPr>
        <w:t xml:space="preserve">نظام نزع ملكية العقارات للمنفعة العامة يوجب اعتماد المشروع في الميزانية أولاً ومن ثم البدء في إجراءات النزع، وأن عقار المدعي لم ينزع بعد؛ ومن ثم يعد تصرف المدعى عليها خطأً منها، وتقييداً للملكية دون موجب نظامي، ومُنشئاً للمسؤولية التقصيرية من طرفها – ثبوت تضرر المدعي </w:t>
      </w:r>
      <w:r w:rsidRPr="00484749">
        <w:rPr>
          <w:rFonts w:ascii="Traditional Arabic" w:hAnsi="Traditional Arabic" w:cs="Traditional Arabic"/>
          <w:sz w:val="32"/>
          <w:szCs w:val="32"/>
          <w:rtl/>
          <w:lang w:bidi="ar-EG"/>
        </w:rPr>
        <w:t>من خطأ المدعى عليها بحرمانه من الانتفاع بعقاره – استحقاق المدعي التعويض بأجرة المثل عن مدة حرمانه من الانتفاع بعقاره وفق تقدير الخبير – أثر ذلك: إلغاء الحكم، والقضاء بإلزام المدعى عليها بتعويض المدعي.</w:t>
      </w:r>
    </w:p>
    <w:p w:rsidR="00F424F0" w:rsidRPr="00484749" w:rsidRDefault="00F424F0" w:rsidP="00F424F0">
      <w:pPr>
        <w:spacing w:after="0" w:line="240" w:lineRule="auto"/>
        <w:jc w:val="center"/>
        <w:rPr>
          <w:rFonts w:ascii="Traditional Arabic" w:eastAsia="SimSun" w:hAnsi="Traditional Arabic" w:cs="Traditional Arabic"/>
          <w:b/>
          <w:bCs/>
          <w:sz w:val="32"/>
          <w:szCs w:val="32"/>
          <w:rtl/>
          <w:lang w:eastAsia="zh-CN" w:bidi="ar-EG"/>
        </w:rPr>
      </w:pPr>
      <w:r w:rsidRPr="00484749">
        <w:rPr>
          <w:rFonts w:ascii="Traditional Arabic" w:eastAsia="SimSun" w:hAnsi="Traditional Arabic" w:cs="Traditional Arabic"/>
          <w:b/>
          <w:bCs/>
          <w:sz w:val="32"/>
          <w:szCs w:val="32"/>
          <w:rtl/>
          <w:lang w:eastAsia="zh-CN" w:bidi="ar-EG"/>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lang w:bidi="ar-EG"/>
        </w:rPr>
      </w:pPr>
      <w:r w:rsidRPr="00484749">
        <w:rPr>
          <w:rFonts w:ascii="Traditional Arabic" w:hAnsi="Traditional Arabic" w:cs="Traditional Arabic"/>
          <w:sz w:val="32"/>
          <w:szCs w:val="32"/>
          <w:rtl/>
          <w:lang w:bidi="ar-EG"/>
        </w:rPr>
        <w:t>نظام نزع ملكية العقارات للمنفعة العامة ووضع اليد المؤقت على العقار الصادر بالمرسوم الملكي رقم (م/15) وتاريخ 11/3/1424هـ.</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توجز وقائع هذه الدعوى في أن وكيل المدعي تقدم إلى هذه المحكمة بصحيفة دعوى</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تتلخص في: أن موكله يملك عقاراً تجارياً على طريق المدينة النازل بالقرب من طريق الملك عبدالله بموجب الصك الصادر من المحكمة العامة بجدة رقم (...) وتاريخ 28/10/1378هـ</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وقد تقدم إلى المدعى عليها للبدء في إجراءات تصريح البناء والكروكي التنظيمي</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فقامت المدعى عليها بإيقاف المعاملة المتعلقة بطلب ترخيص البناء بحجة تعارضها مع المسارات المبدئية لمشروع النقل العام بمحافظة جدة</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ولم تصدر المدعى عليها أي قرار نزع</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طالباً إلزام المدعى عليها بدفع أجرة المثل طيلة فترة الإيقاف اعتباراً من شهر شوال لعام 1436هـ. </w:t>
      </w:r>
      <w:r w:rsidRPr="00484749">
        <w:rPr>
          <w:rFonts w:ascii="Traditional Arabic" w:hAnsi="Traditional Arabic" w:cs="Traditional Arabic"/>
          <w:sz w:val="32"/>
          <w:szCs w:val="32"/>
          <w:rtl/>
        </w:rPr>
        <w:lastRenderedPageBreak/>
        <w:t>وبإحالة الدعوى إلى هذه الدائرة باشرت نظرها وفق ما هو مثبت في محاضر ضبطها</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وعقدت لذلك عدة جلسات تلخصت: في دفع ممثل المدعى عليها والذي يتلخص</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في أن المدعى عليها قامت بمخاطبة شركة مترو جدة بالخطاب رقم (3600174209) وتاريخ 29/12/1436هـ والاستفسار عن عقار المدعي وهل هو ضمن مسار المترو أم لا</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فوردت إفادة الشركة بأنه بالاطلاع على إحداثيات الموقع الخاص بالمدعي تبين وجود تعارض مع المسارات، كما يتعارض مع المسارات المقترحة للمشروع، وعليه يتعذر الموافقة على طلب المدعي حتى يصدر قرار نزع المشروع، كما ذكر أن المشروع في الإجراءات الأولية للترسية والتصميم، طالباً الحكم برفض الدعوى، ثم أصدرت الدائرة حكمها القاضي: بعدم قبول الدعوى. ثم قررت الدائرة فتح باب المرافعة بعد نقض حكمها بحكم الدائرة الإدارية الثالثة بمحكمة الاستئناف الإدارية بمنطقة مكة المكرمة، فيما قدم ممثل المدعى عليها مذكرة لم تخرج في مضمونها عن المذكرة المقدمة سابقاً، ثم قرر أطراف الدعوى الاكتفاء؛ ولكون الدعوى صالحة للفصل فيها، قررت الدائرة قفل باب المرافعة في الدعوى، ثم رفعت الجلسة للمداولة، وأصدرت حكمها لما يلي.‏</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لما كان وكيل المدعي قد أقام هذه الدعوى مبتغياً من ورائها الحكم بتعويض موكله بأجرة المثل عن فترة الإيقاف لعقاره المملوك له بموجب الصك الصادر من المحكمة العامة بجدة رقم (...) وتاريخ 28/10/1378هـ، فإن هذه الدعوى تكون بناءً على تكييفها النظامي الصحيح من قبيل دعاوى التعويض، والتي تختصُّ المحاكم الإدارية ولائياً بنظرها وفقاً للمادة (13/ج) من نظام ديوان المظالم الصادر بالمرسوم الملكي رقم (م/78) في 19/9/1428هـ، كما أنها تدخل ضمن اختصاص المحكمة المكاني وفقاً للمادة (الثانية) من نظام المرافعات أمام ديوان المظالم الصادر بالمرسوم الملكي رقم (م/3) وتاريخ 22/1/1435هـ، واختصاصها النوعي وفقاً لقرارات مجلس القضاء الإداري المنظمة لذلك. وعن قبول الدعوى، فحيث صدر حكم محكمة الاستئناف الإدارية بمنطقة مكة المكرمة بقبول الدعوى، فإن الدائرة تنتهي إلى قبولها شكلاً. وعن موضوع الدعوى، فحيث إنه من المستقر فقهاً وقضاءً أن مناط مسؤولية الإدارة الموجب للتعويض عن أعمالها المادية هو وجود خطأٍ في جانبها، وأن يصيب ذوي الشأن ضرر جراء ذلك العمل المادي، وأن تقوم علاقة السببية بين الخطأ والضرر، وببحث الدائرة لركن الخطأ، استبان لها عدم وجود خطأ من قبل المدعى عليها في امتناعها عن منح المدعي رخصة لعقاره؛ وذلك لكون عقار المدعي ضمن مسار مترو جدة المقرر نزعه للمصلحة العامة وبالتالي لا يمكن للمدعي الانتفاع من العقار، ومن ناحية أخرى فإن طلب المدعي للتعويض إنما هو مؤقت لحين الفصل في الدعوى مع بقاء سبب الامتناع مما يؤدي إلى تسلسل طلب المدعي للتعويض في قضايا أخرى، لذا فإن صدور قرار النزع أو العدول عن المشروع يقطع مثل هذا التسلسل ويحفظ حق المدعي من تاريخ تعطل منفعة العقار، كما أن المدعي لم يقدم للدائرة بياناً بالأضرار اللاحقة بعقاره وقيمة التعويض عنها. </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lastRenderedPageBreak/>
        <w:t>لذلك حكمت الدائرة: برفض الدعوى.</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مؤسساً طلبه على: أن المدعى عليها ألحقت به ضرراً كبيراً بإيقاف تصريح البناء والكروكي التنظيمي لعقاره دون سبب.</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rPr>
        <w:t>وقد بنت المحكمة حكمها على: أن الثابت أن ملكية المدعي للعقار محل الدعوى ثابتة ومستقرة، وأن نظام نزع ملكية العقار للمنفعة العامة يوجب اعتماد المشروع في الميزانية أولاً، ومن ثم البدء في إجراءات النزع، وحيث إن الجهة المختصة تفيد بعدم صدور قرار بنزع عقار المدعي، وحيث إن تصرف المدعى عليها بعدم إصدار ترخيص للمدعي على عقاره بموجب الاشتراطات المعتبرة على سند وقوعه ضمن مسار المترو المقترح نزعه يعد خطأً منها، وتقييداً للملكية دون موجب نظامي، ومُنشئاً للمسؤولية التقصيرية من طرفها، وحيث ترتب على ذلك الخطأ ضرر على المدعي بحرمانه من عقاره، والاستفادة منه، فتكون بذلك قد تكاملت أركان التعويض. وفي سبيل تحديد مبلغ التعويض صدر قرار المحكمة ندب المقيم العقاري (...) لتقدير أجرة المثل لأرض المدعي محل الدعوى من تاريخ 17/10/1436هـ وحتى تاريخ وقوف الخبير، فورد تقرير الخبير مقرراً أن أجرة المتر المربع (140) ريالاً عن السنة الواحدة لعام 1436هـ، وحيث إن كامل مساحة الأرض (2891.97م</w:t>
      </w:r>
      <w:r w:rsidRPr="00484749">
        <w:rPr>
          <w:rFonts w:ascii="Traditional Arabic" w:hAnsi="Traditional Arabic" w:cs="Traditional Arabic"/>
          <w:b/>
          <w:bCs/>
          <w:sz w:val="32"/>
          <w:szCs w:val="32"/>
          <w:vertAlign w:val="superscript"/>
          <w:rtl/>
        </w:rPr>
        <w:t>2</w:t>
      </w:r>
      <w:r w:rsidRPr="00484749">
        <w:rPr>
          <w:rFonts w:ascii="Traditional Arabic" w:hAnsi="Traditional Arabic" w:cs="Traditional Arabic"/>
          <w:b/>
          <w:bCs/>
          <w:sz w:val="32"/>
          <w:szCs w:val="32"/>
          <w:rtl/>
        </w:rPr>
        <w:t>)، فيكون قسطها للفترة من 17/10/1436هـ وحتى 30/12/1436هـ مبلغ (82</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061) اثنين وثمانين ألفاً وواحد وستين ريالاً، كما قرر الخبير أن أجرة المتر المربع (120) ريالاً للأعوام الثلاثة التالية 1437هـ و1438هـ و1439هـ (120× 2891.97م</w:t>
      </w:r>
      <w:r w:rsidRPr="00484749">
        <w:rPr>
          <w:rFonts w:ascii="Traditional Arabic" w:hAnsi="Traditional Arabic" w:cs="Traditional Arabic"/>
          <w:b/>
          <w:bCs/>
          <w:sz w:val="32"/>
          <w:szCs w:val="32"/>
          <w:vertAlign w:val="superscript"/>
          <w:rtl/>
        </w:rPr>
        <w:t>2</w:t>
      </w:r>
      <w:r w:rsidRPr="00484749">
        <w:rPr>
          <w:rFonts w:ascii="Traditional Arabic" w:hAnsi="Traditional Arabic" w:cs="Traditional Arabic"/>
          <w:b/>
          <w:bCs/>
          <w:sz w:val="32"/>
          <w:szCs w:val="32"/>
          <w:rtl/>
        </w:rPr>
        <w:t>× 3 سنوات = 1</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041</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120) مليون وواحد وأربعون ألفاً ومئة وعشرون ريالاً، وعن عام 1440هـ فيستحق المدعي التعويض من أول العام حتى تاريخ جلسة الحكم، بما مجموعه مئتان وأربعة أيام، مقسومة على عدد أيام السنة (354) يوماً، فيكون المستحق (120ريال × 2891.97م</w:t>
      </w:r>
      <w:r w:rsidRPr="00484749">
        <w:rPr>
          <w:rFonts w:ascii="Traditional Arabic" w:hAnsi="Traditional Arabic" w:cs="Traditional Arabic"/>
          <w:b/>
          <w:bCs/>
          <w:sz w:val="32"/>
          <w:szCs w:val="32"/>
          <w:vertAlign w:val="superscript"/>
          <w:rtl/>
        </w:rPr>
        <w:t>2</w:t>
      </w:r>
      <w:r w:rsidRPr="00484749">
        <w:rPr>
          <w:rFonts w:ascii="Traditional Arabic" w:hAnsi="Traditional Arabic" w:cs="Traditional Arabic"/>
          <w:b/>
          <w:bCs/>
          <w:sz w:val="32"/>
          <w:szCs w:val="32"/>
          <w:rtl/>
        </w:rPr>
        <w:t xml:space="preserve"> × 204 أيام÷ 354 يوماً للسنة = 199</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981) مئة وتسعة وتسعين ألفاً وتسعمئة وواحداً وثمانين ريالاً. ليكون مجموع ما يحكم به للمدعي مليوناً وثلاثمئة وثلاثة وعشرين ألفاً ومئة واثنين وستين ريالاً.</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المحكمة: بإلغاء الحكم، والقضاء مجدداً بإلزام المدعى عليها بأن تدفع للمدعي مبلغاً قدره (1</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323</w:t>
      </w:r>
      <w:r w:rsidRPr="00484749">
        <w:rPr>
          <w:rFonts w:ascii="Traditional Arabic" w:hAnsi="Traditional Arabic" w:cs="Traditional Arabic" w:hint="cs"/>
          <w:b/>
          <w:bCs/>
          <w:sz w:val="32"/>
          <w:szCs w:val="32"/>
          <w:rtl/>
        </w:rPr>
        <w:t>.</w:t>
      </w:r>
      <w:r w:rsidRPr="00484749">
        <w:rPr>
          <w:rFonts w:ascii="Traditional Arabic" w:hAnsi="Traditional Arabic" w:cs="Traditional Arabic"/>
          <w:b/>
          <w:bCs/>
          <w:sz w:val="32"/>
          <w:szCs w:val="32"/>
          <w:rtl/>
        </w:rPr>
        <w:t>162) مليون وثلاثمئة وثلاثة وعشرون ألفاً ومئة واثنان وستون ريالاً.</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shd w:val="clear" w:color="auto" w:fill="FFFFFF"/>
          <w:rtl/>
        </w:rPr>
        <w:lastRenderedPageBreak/>
        <w:t>رقم القضية في المحكمة الإدارية 1448/5/ق لعام 1437هـ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رقم القضية في محكمة الاستئناف الإدارية 1448/5/س لعام 1440هـ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تاريخ الجلسة 1/6/1440هـ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lang w:bidi="ar-EG"/>
        </w:rPr>
        <w:t xml:space="preserve">تراخيص – </w:t>
      </w:r>
      <w:r w:rsidRPr="00484749">
        <w:rPr>
          <w:rFonts w:ascii="Traditional Arabic" w:hAnsi="Traditional Arabic" w:cs="Traditional Arabic"/>
          <w:b/>
          <w:bCs/>
          <w:sz w:val="32"/>
          <w:szCs w:val="32"/>
          <w:rtl/>
        </w:rPr>
        <w:t>بلدية – ترخيص محل تجاري – منح الترخيص – امتناع عن الترخيص – انتفاء الصفة التجارية عن الشارع – عدول الجهة الإدارية عن قراراتها التقديرية – نطاق السلطة التقديرية للجهة الإدارية – استقرار المراكز النظامية – انتفاء المستند النظامي - الترخيص للمجاورين – التفريق بين المتماثلات – توحيد المراكز النظامية المتماثلة – مفهوم المخالفة - تعديل مخطط</w:t>
      </w:r>
      <w:r w:rsidRPr="00484749">
        <w:rPr>
          <w:rFonts w:ascii="Traditional Arabic" w:hAnsi="Traditional Arabic" w:cs="Traditional Arabic"/>
          <w:b/>
          <w:bCs/>
          <w:sz w:val="32"/>
          <w:szCs w:val="32"/>
          <w:rtl/>
          <w:lang w:bidi="ar-EG"/>
        </w:rPr>
        <w:t xml:space="preserve"> – عدم اعتماد التعديل.</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قرار المدعى عليها </w:t>
      </w:r>
      <w:r w:rsidRPr="00484749">
        <w:rPr>
          <w:rFonts w:ascii="Traditional Arabic" w:hAnsi="Traditional Arabic" w:cs="Traditional Arabic"/>
          <w:sz w:val="32"/>
          <w:szCs w:val="32"/>
          <w:rtl/>
          <w:lang w:bidi="ar"/>
        </w:rPr>
        <w:t xml:space="preserve">السلبي بالامتناع عن إصدار رخص محلات تجارية لعقاره – الثابت قيام المدعى عليها بإصدار رخص محلات تجارية لعدد من العقارات الواقعة على ذات الشارع الواقع عليه عقار المدعي على اعتبار اكتسابه الصفة التجارية، ومن ثم قيامها بالامتناع عن إصدار رخص محلات تجارية لعقاره على اعتبار إعادة النظر في وضع تلك العقارات الواقعة على ذلك الشارع كون المخطط لا يمنحه الصفة التجارية – من المقرر فقهاً وقضاءً عدم إمكان إعادة جهة الإدارة النظر في قراراتها الناشئة عن سلطتها التقديرية؛ وذلك حماية للمراكز النظامية من القرارات المترددة – عدم تقديم المدعى عليها مستندها النظامي على امتناعها عن منح المدعي رخصة تجارية لعقاره، وعلى عدم نظامية الرخص التجارية للعقارات المجاورة – استحقاق عقار المدعي رخصة تجارية أسوة بالعقارات الواقعة على ذات الشارع، وتوحيداً بين المراكز النظامية المتماثلة – عدم قبول دفع المدعى عليها بأن تعليمات المخطط الواقع فيه عقار المدعي تنص على عدم الاستعمال التجاري فيه؛ ذلك أن المخطط لم يخصص الشارع بوصف معين، وإنما تضمنت تعليمات المخطط بصفة عامة النص على الاستعمال السكني، وهذا استدلال بالمفهوم لا بالمنطوق، كما أن الثابت وجود عدد من القطع في المخطط مخصصة للاستعمال التجاري، فضلاً عن افتقار تلك التعليمات للمستند النظامي – عدم قبول دفع المدعى عليها بأنه بناء على تعليمات المخطط تم إلغاء المحور التجاري فيه؛ كون ذلك بمثابة تعديل عليه يجب اعتماده من قبل الجهة المختصة، ولم تقدم المدعى عليها ما يثبت استيفاء ذلك </w:t>
      </w:r>
      <w:r w:rsidRPr="00484749">
        <w:rPr>
          <w:rFonts w:ascii="Traditional Arabic" w:hAnsi="Traditional Arabic" w:cs="Traditional Arabic"/>
          <w:sz w:val="32"/>
          <w:szCs w:val="32"/>
          <w:rtl/>
          <w:lang w:bidi="ar-EG"/>
        </w:rPr>
        <w:t>- أثر ذلك: إلغاء القرار.</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484749">
        <w:rPr>
          <w:rFonts w:ascii="Traditional Arabic" w:hAnsi="Traditional Arabic" w:cs="Traditional Arabic"/>
          <w:b/>
          <w:bCs/>
          <w:sz w:val="32"/>
          <w:szCs w:val="32"/>
          <w:shd w:val="clear" w:color="auto" w:fill="FFFFFF"/>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 xml:space="preserve">تتلخص وقائع هذه الدعوى بالقدر اللازم لإصدار هذا الحكم في أن المدعي تقدم لهذه المحكمة بلائحة دعوى ذكر فيها بأن عقاره المملوك له بعقد صندوق التنمية العقارية ورخصة الإنشاء الصادرة له من الأمانة برقم </w:t>
      </w:r>
      <w:r w:rsidRPr="00484749">
        <w:rPr>
          <w:rFonts w:ascii="Traditional Arabic" w:hAnsi="Traditional Arabic" w:cs="Traditional Arabic" w:hint="cs"/>
          <w:sz w:val="32"/>
          <w:szCs w:val="32"/>
          <w:shd w:val="clear" w:color="auto" w:fill="FFFFFF"/>
          <w:rtl/>
        </w:rPr>
        <w:t>(</w:t>
      </w:r>
      <w:r w:rsidRPr="00484749">
        <w:rPr>
          <w:rFonts w:ascii="Traditional Arabic" w:hAnsi="Traditional Arabic" w:cs="Traditional Arabic"/>
          <w:sz w:val="32"/>
          <w:szCs w:val="32"/>
          <w:shd w:val="clear" w:color="auto" w:fill="FFFFFF"/>
          <w:rtl/>
          <w:lang w:bidi="ar"/>
        </w:rPr>
        <w:t>4271023</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في 17/1/1434هـ يقع على شارع تجاري شارع حسان بن ثابت بعرض (30) متراً </w:t>
      </w:r>
      <w:r w:rsidRPr="00484749">
        <w:rPr>
          <w:rFonts w:ascii="Traditional Arabic" w:hAnsi="Traditional Arabic" w:cs="Traditional Arabic"/>
          <w:sz w:val="32"/>
          <w:szCs w:val="32"/>
          <w:shd w:val="clear" w:color="auto" w:fill="FFFFFF"/>
          <w:rtl/>
          <w:lang w:bidi="ar"/>
        </w:rPr>
        <w:lastRenderedPageBreak/>
        <w:t>علماً بأن للأمانة مجمعاً تجارياً على نفس الشارع وأرفق له صوراً فوتوغرافية، وتقدم بتظلم لدى المدعى عليها إلا أنه لم يُتخذ أي شيء فيما يخص هذا الأمر، وطلب إلزام المدعى عليها بمنحه رخص محلات تجارية بناء على ذلك. وفي سبيل نظر الدعوى باشرت الدائرة ذلك على النحو الموضح فيها تفصيلاً، وبطلب الإجابة من ممثل الجهة على الدعوى، قدم مذكرة جوابية تضمنت: بأن الموقع تم إدخاله بنظام الأمانة المسمى (</w:t>
      </w:r>
      <w:r w:rsidRPr="00484749">
        <w:rPr>
          <w:rFonts w:ascii="Traditional Arabic" w:hAnsi="Traditional Arabic" w:cs="Traditional Arabic"/>
          <w:sz w:val="32"/>
          <w:szCs w:val="32"/>
          <w:shd w:val="clear" w:color="auto" w:fill="FFFFFF"/>
          <w:lang w:bidi="ar"/>
        </w:rPr>
        <w:t>GIS</w:t>
      </w:r>
      <w:r w:rsidRPr="00484749">
        <w:rPr>
          <w:rFonts w:ascii="Traditional Arabic" w:hAnsi="Traditional Arabic" w:cs="Traditional Arabic"/>
          <w:sz w:val="32"/>
          <w:szCs w:val="32"/>
          <w:shd w:val="clear" w:color="auto" w:fill="FFFFFF"/>
          <w:rtl/>
          <w:lang w:bidi="ar"/>
        </w:rPr>
        <w:t>) على أنه موقع تجاري لكونه يطل على شارع (30) متراً بحسب أنظمة البناء المعتمدة لعام 1433هـ وتم استخراج رخص إنشاء بموجبه للاستخدام التجاري لعدد من المواقع التي تقع على نفس الشارع، وبالرجوع لتعليمات المخطط اتضح بأنها لا تمنح شارع حسان بن ثابت الصفة التجارية، وتم إلغاء هذه الميزة بعد صدور ثلاث رخص تجارية وجرى الرفع لمعالي الأمين لاتخاذ ما يراه في هذا الشأن، وطلب رفض الدعوى. واستشهد المدعي بحكم صادر من هذه الدائرة على نفس الموقع، ثم أصدرت الدائرة حكمها بتاريخ 27/4/1437هـ المتضمن إلغاء قرار المدعى عليها السلبي المتمثل في الامتناع عن منح المدعي رخصة تجارية. ثم أصدرت دائرة الاستئناف الأولى حكمها رقم (1355/5/س) لعام 1438هـ المتضمن نقض الحكم وإعادة الدعوى إلى الدائرة لنظرها في ضوء ما ورد من ملاحظات في حكم الاستئناف. وبإعادة الدعوى للمرافعة طلبت الدائرة من ممثل المدعى عليها تقديم صورة من المخطط رقم (799/ت/1418) موضحاً به التعليمات التي تنص على عدم الاستعمال التجاري في المخطط وتقديم المستند النظامي الذي تم الاعتماد عليه في تعليمات المخطط بخصوص الاستعمال التجاري، ثم قدم ممثل المدعى عليها مذكرة تضمنت بأنه تم وضع تعليمات واشتراطات ولوائح البناء الخاصة بمشروع الإسكان العام استناداً إلى الدليل المعد من قبل وزارة الإسكان، وأرفق بمذكرته نسخة من مخطط الإسكان المعتمد، وطلب رفض الدعوى، ثم قرر الأطراف الاكتفاء بما قدموا وبذلك خُتمت المرافعة.</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 xml:space="preserve">لما كان المدعي يهدف من إقامة دعواه الماثلة إلى الطعن بالإلغاء في قرار المدعى عليها السلبي المتمثل في امتناعها عن إصدار رخص محلات تجارية على عقاره، فعليه تكون الدعوى من اختصاص المحاكم الإدارية ولائياً استناداً للمادة (13/ب) من نظام ديوان المظالم الصادر بالمرسوم الملكي رقم (م/78) وتاريخ 19/9/1428هـ، وكذا فإن الدعوى من اختصاص الدائرة نوعياً ومكانياً تطبيقاً لنظام المرافعات أمام ديوان المظالم والقرارات المنظمة لذلك. وأما بالنسبة لقبول الدعوى شكلاً، فإن امتناع جهة الإدارة عن اتخاذ ما يجب عليها اتخاذه أو رفضها اتخاذ ما يجب عليها بموجب النظم واللوائح يعد وفقاً للفقه والقضاء الإداريين قراراً إدارياً سلبياً معبراً عن إرادة جهة الإدارة برفض طلب المدعي، وقد استقرت المبادئ النظامية بأن مثل هذا الموقف موقف متجدد ومستمر طالما استمرت المطالبة بما يجعل هذا القرار متجدداً لا تسري عليه مواعيد الطعن ولا يتأثر بالمدد؛ الأمر الذي تنتهي معه الدائرة إلى قبول الدعوى من الناحية الشكلية، لا سيما وأن المدعي قد تقدم بتظلم لدى المدعى عليها بموجب القيد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7799</w:t>
      </w:r>
      <w:r w:rsidRPr="00484749">
        <w:rPr>
          <w:rFonts w:ascii="Traditional Arabic" w:hAnsi="Traditional Arabic" w:cs="Traditional Arabic" w:hint="cs"/>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في 26/1/1437هـ. </w:t>
      </w:r>
      <w:r w:rsidRPr="00484749">
        <w:rPr>
          <w:rFonts w:ascii="Traditional Arabic" w:hAnsi="Traditional Arabic" w:cs="Traditional Arabic"/>
          <w:sz w:val="32"/>
          <w:szCs w:val="32"/>
          <w:shd w:val="clear" w:color="auto" w:fill="FFFFFF"/>
          <w:rtl/>
          <w:lang w:bidi="ar"/>
        </w:rPr>
        <w:lastRenderedPageBreak/>
        <w:t xml:space="preserve">وأما بالنسبة لموضوع الدعوى، فإن الثابت مما قُدم بأوراق الدعوى بأن المدعي يمتلك العقار محل النزاع ويقع هذا العقار على شارع حسان بن ثابت بعرض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30</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xml:space="preserve">متراً، ومن حيث إن الثابت مما تضمنته أوراق الدعوى بأن الأمانة سبق وأن أصدرت عدداً من الرخص التجارية على الشارع باعتبار القاعدة العامة المتبعة لديها في هذا الشأن بأن جميع العقارات التي تقع داخل الدائري الثاني وعلى شوارع بعرض ثلاثين متراً فإنها تكتسب الصفة التجارية ولذا جرى إصدار الرخص التي أقرت بها المدعى عليها وهذه الرخص عاملة ويُنتفع بها وتخضع حالياً للمراجعة وإعادة النظر -كما ذكرته المدعى عليها-، والثابت نظاماً بأن الجهة الإدارية متى ما كان لها سلطة اتخاذ القرار وتقديره للمصلحة العامة فإنها تعد بما اتخذته سابقاً من منح الرخص التجارية على نفس الشارع قد استنفذت سلطتها التقديرية التي أعطاها إياها المنظم حيث يفترض بها القيام بكافة الدراسات ذات العلاقة والتأكد من وجود أي عوائق أو موانع نظامية تمنع منح هذه الرخص وإصدار القرارات المتعلقة بها، وطالما أنها درست ذلك سابقاً ومنحت هذه الرخص ثم ارتأت الرفع لأمين المنطقة لإعادة النظر في ذلك والتوجيه حياله ضمن إطار سلطتها التقديرية مجدداً فإن ما قرره الفقه والقضاء الإداريان هو عدم إمكانية إعادة النظر في هذا الشأن الذي كان متاحاً لها النظر فيه وتقريره سابقاً ضمن سلطتها الممنوحة لها عندما أصدرت الرخص التجارية الثلاثة وأصدرت رخصة المدعية التي استشهد بها المدعي في الحكم المرفق بالقضية وهي رخصة تجارية تتضمن وجود محلات فيها وذلك لكي لا تكون المراكز النظامية للأفراد مهددة بمثل هذه القرارات المترددة التي تمنح تارة وتمنع تارة دون وجود مبرر واقعي يمنع ذلك ولا سيما وأن عرض الشارع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30</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xml:space="preserve">متراً وعليه محلات تجارية عاملة، وعليه فإن الأصل هو استحقاق المدعي للرخصة التجارية أسوة بالمراكز النظامية التي منحت بموجبها الرخصة توحيداً للإجراء واستقراراً للمراكز المتماثلة وتحقيقاً للعدالة التي تتطلبها القواعد الشرعية والنظامية في مثل هذه الواقعة. وفيما يتعلق بملحوظات محكمة الاستئناف الموقرة، فالثابت أن وصف الرخص التجارية التي سبق منحها بأنها غير نظامية يجب أن يُستند فيه إلى مستند نظامي، والثابت أن المدعى عليها لم تقدم مستندها النظامي الذي يدل على اعتبار ما صدر من رخص تجارية في السابق مخالفاً للنظام، وبالتالي يظل الاستشهاد بما صدر من رخص تجارية في السابق منتجاً في الموضوع ومؤثراً في نتيجة الحكم، وقد تم طلب بيان المستند النظامي الذي يمنع منح رخصة (تجاري) على العقار محل الدعوى من ممثل المدعى عليها فلم يقدم سوى الإشارة إلى الدليل المعد من قبل وزارة الإسكان دون أن ينقل النص المحدد المانع من ذلك ودون أن يقدم للدائرة صورة من الدليل على الرغم من منحه الأجل الكافي لتقديم ذلك، وعلاوة على ذلك فإن المدعى عليها قد أوضحت سبب توقفها عن منح الرخص التجارية ولم تذكر مستنداً نظامياً يوجب عليها ويحتم أن تقوم بالتوقف عن منح الرخص التجارية، وإنما ذكرت بأن تعليمات المخطط رقم (799/ت/1418) لم تنص على الاستعمال التجاري بخصوص شارع حسان بن ثابت، وهذا مخالف لحقيقة الأمر؛ ذلك أنه بمراجعة صورة المخطط المرفقة يتضح أن شارع حسان بن ثابت لم يتم تخصيصه بهذا الحكم، وإنما تضمنت تعليمات المخطط بصفة </w:t>
      </w:r>
      <w:r w:rsidRPr="00484749">
        <w:rPr>
          <w:rFonts w:ascii="Traditional Arabic" w:hAnsi="Traditional Arabic" w:cs="Traditional Arabic"/>
          <w:sz w:val="32"/>
          <w:szCs w:val="32"/>
          <w:shd w:val="clear" w:color="auto" w:fill="FFFFFF"/>
          <w:rtl/>
          <w:lang w:bidi="ar"/>
        </w:rPr>
        <w:lastRenderedPageBreak/>
        <w:t>عامة النص على الاستعمال السكني وهذا استدلال بالمفهوم لا بالمنطوق، علاوة على أن تعليمات المخطط هي بذاتها تفتقر إلى سند نظامي يجيز منع الاستعمال التجاري وتخصيص المخطط بأحكام خاصة في هذا الصدد تجعله يختلف عن بقية المخططات التي تعتمدها الأمانة، ومن جهة أخرى فإنه بمطالعة صورة المخطط المرفقة يتضح وجود بعض القطع مخصصة للاستعمال التجاري، ولم تقدم المدعى عليها ما يفيد بتعديل ذلك وتغييره</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ومؤدى ذلك أن ما ذهبت إليه المدعى عليها من أن تعليمات المخطط تمنع الاستعمال التجاري هو استنتاج غير صحيح وتمسك بمفهوم يعارضه منطوق صريح يتجلى في وجود قطع مخصصة للاستعمال التجاري، ويضاف إلى ما سبق أن المدعى عليها ذكرت في مذكرتها الأولى بأنه بناء على تعليمات المخطط فقد تم إلغاء المحور التجاري</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وهذا الأمر يعد بمثابة تعديل على المخطط والذي يجب أن يتم اعتماده من قبل الجهة المختصة، ولم تقدم المدعى عليها ما يفيد استيفاءها للإجراء النظامي بخصوص ذلك وتقيدها بقواعد الاختصاص في هذا الصدد.</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b/>
          <w:bCs/>
          <w:sz w:val="32"/>
          <w:szCs w:val="32"/>
          <w:rtl/>
          <w:lang w:bidi="ar"/>
        </w:rPr>
        <w:t xml:space="preserve">لذلك حكمت الدائرة: بإلغاء قرار المدعى عليها السلبي المتمثل في امتناعها عن اتخاذ الإجراءات النظامية اللازمة لمنح المدعي (...) رخصة تجارية على عقاره. </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والله الموفق، وصلى الله وسلم على نبينا محمد وعلى آله وصحبه أجمعين</w:t>
      </w:r>
      <w:r w:rsidRPr="00484749">
        <w:rPr>
          <w:rFonts w:ascii="Traditional Arabic" w:hAnsi="Traditional Arabic" w:cs="Traditional Arabic" w:hint="cs"/>
          <w:b/>
          <w:bCs/>
          <w:sz w:val="32"/>
          <w:szCs w:val="32"/>
          <w:rtl/>
        </w:rPr>
        <w:t>.</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lang w:bidi="ar"/>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shd w:val="clear" w:color="auto" w:fill="FFFFFF"/>
          <w:rtl/>
        </w:rPr>
        <w:lastRenderedPageBreak/>
        <w:t>رقم القضية في المحكمة الإدارية 634 لعام 1439هـ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رقم القضية في محكمة الاستئناف الإدارية 9977 لعام 1439هـ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تاريخ الجلسة 17/3/1440هـ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lang w:bidi="ar-EG"/>
        </w:rPr>
        <w:t xml:space="preserve">تراخيص – جمعيات ومؤسسات أهلية – ترخيص جمعية أهلية لتحفيظ القرآن الكريم وعلومه – </w:t>
      </w:r>
      <w:r w:rsidRPr="00484749">
        <w:rPr>
          <w:rFonts w:ascii="Traditional Arabic" w:hAnsi="Traditional Arabic" w:cs="Traditional Arabic"/>
          <w:b/>
          <w:bCs/>
          <w:sz w:val="32"/>
          <w:szCs w:val="32"/>
          <w:rtl/>
        </w:rPr>
        <w:t xml:space="preserve">منح الترخيص </w:t>
      </w:r>
      <w:r w:rsidRPr="00484749">
        <w:rPr>
          <w:rFonts w:ascii="Traditional Arabic" w:hAnsi="Traditional Arabic" w:cs="Traditional Arabic"/>
          <w:b/>
          <w:bCs/>
          <w:sz w:val="32"/>
          <w:szCs w:val="32"/>
          <w:rtl/>
          <w:lang w:bidi="ar-EG"/>
        </w:rPr>
        <w:t xml:space="preserve">– </w:t>
      </w:r>
      <w:r w:rsidRPr="00484749">
        <w:rPr>
          <w:rFonts w:ascii="Traditional Arabic" w:hAnsi="Traditional Arabic" w:cs="Traditional Arabic"/>
          <w:b/>
          <w:bCs/>
          <w:sz w:val="32"/>
          <w:szCs w:val="32"/>
          <w:rtl/>
        </w:rPr>
        <w:t>امتناع عن الترخيص – الاكتفاء بجمعية مشابهة – الاختلاف في الأهداف والتصنيف والموقع</w:t>
      </w:r>
      <w:r w:rsidRPr="00484749">
        <w:rPr>
          <w:rFonts w:ascii="Traditional Arabic" w:hAnsi="Traditional Arabic" w:cs="Traditional Arabic"/>
          <w:sz w:val="32"/>
          <w:szCs w:val="32"/>
          <w:rtl/>
          <w:lang w:bidi="ar"/>
        </w:rPr>
        <w:t xml:space="preserve"> </w:t>
      </w:r>
      <w:r w:rsidRPr="00484749">
        <w:rPr>
          <w:rFonts w:ascii="Traditional Arabic" w:hAnsi="Traditional Arabic" w:cs="Traditional Arabic"/>
          <w:b/>
          <w:bCs/>
          <w:sz w:val="32"/>
          <w:szCs w:val="32"/>
          <w:rtl/>
        </w:rPr>
        <w:t>– مخالفة أهداف النظام – التابع تابع - عدم حجية النظام الملغى.</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lang w:bidi="ar"/>
        </w:rPr>
        <w:t>إلغاء قرار المدعى عليهما (وزارتي العمل والتنمية الاجتماعية، والشؤون الإسلامية) السلبي بالامتناع عن إصدار ترخيص تأسيس جمعية أهلية لتحفيظ القرآن الكريم وعلومه بمركز أشيقر – الثابت تقدم المدعي بطلب تأسيس الجمعية للمدعى عليها الأولى (وزارة العمل والتنمية الاجتماعية) على اعتبار اختصاصها بإصدار الترخيص محل الدعوى، وقيامها بإحالة طلبه إلى المدعى عليها الثانية (وزارة الشؤون الإسلامية) على اعتبار اختصاصها بالإشراف على نشاط الجمعية محل الدعوى، والتي أصدرت قرارها بالاكتفاء بالجمعية الخيرية لتحفيظ القرآن الكريم بمحافظة شقراء؛ لتشابههما في الأهداف – اختلاف أهداف الجمعية محل الدعوى عن أهداف الجمعية سبب الامتناع؛ بتزيدها في تعليم علوم القرآن دون الاقتصار على تحفيظ القرآن فقط - اختلاف تصنيف الجمعيتين؛ إذ إن الجمعية محل الدعوى أهلية والجمعية سبب الامتناع خيرية - اختلاف موقع الجمعيتين؛ إذ إن كلاً منهما في محافظة مستقلة – مخالفة القرار محل الدعوى أهداف نظام الجمعيات والمؤسسات الأهلية، من السعي في تنظيم العمل الأهلي وتطويره وحمايته، والإسهام في التنمية الوطنية، وتعزيز إدارة المجتمع وتطويره، وتفعيل ثقافة العمل التطوعي بين أفراد المجتمع، وتحقيق التكافل الاجتماعي – عدم صحة قرار المدعى عليها الثانية، ومن ثم عدم صحة امتناع المدعى عليها الأولى عن إصدار الترخيص محل الدعوى جرَّاءه – عدم قبول دفع المدعى عليها الثانية باستناد قرارها إلى اللائحة الأساسية للجمعيات الخيرية لتحفيظ القرآن؛ ذلك أن نظام الجمعيات والمؤسسات الأهلية ألغى العمل بما يتعارض معه من أحكام، ومن ذلك أحكام تلك اللائحة – أثر ذلك: إلغاء قرار المدعى عليها الثانية، وإلزام المدعى عليها الأولى باتخاذ الإجراءات النظامية اللازمة لإصدار الترخيص.</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مستند الحكم</w:t>
      </w:r>
    </w:p>
    <w:p w:rsidR="00F424F0" w:rsidRPr="00484749" w:rsidRDefault="00F424F0" w:rsidP="00F17D4C">
      <w:pPr>
        <w:pStyle w:val="a3"/>
        <w:numPr>
          <w:ilvl w:val="0"/>
          <w:numId w:val="119"/>
        </w:numPr>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sz w:val="32"/>
          <w:szCs w:val="32"/>
          <w:rtl/>
        </w:rPr>
        <w:t>المواد (2، 5، 6، 43) من نظام الجمعيات والمؤسسات الأهلية الصادر بالمرسوم الملكي رقم (م/8) وتاريخ 19/2/1437هـ.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484749">
        <w:rPr>
          <w:rFonts w:ascii="Traditional Arabic" w:hAnsi="Traditional Arabic" w:cs="Traditional Arabic"/>
          <w:b/>
          <w:bCs/>
          <w:sz w:val="32"/>
          <w:szCs w:val="32"/>
          <w:shd w:val="clear" w:color="auto" w:fill="FFFFFF"/>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lastRenderedPageBreak/>
        <w:t>تتلخص وقائع هذه الدعوى في أن المدعي تقدم إلى هذه المحكمة بصحيفة دعوى بتاريخ 14/1/1439هـ</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xml:space="preserve">قيدت قضيةً بالرقم المشار إليه صدر هذا الحكم، وأحيلت إلى هذه الدائرة التي باشرت نظرها وفق ما هو مثبت في محضر ضبط القضية، وبسؤاله عن دعواه؟ قرر أنها لا تخرج عمّا جاء في صحيفة الدعوى المقدمة لهذه المحكمة، وملخصها: أنهم تقدموا بطلب تأسيس جمعية أهلية لتحفيظ القرآن الكريم وعلومه بمركز أشيقر، وتم رفض طلبهم؛ بسبب اعتذار وزارة الشؤون الإسلامية والدعوة والإرشاد عن ذلك؛ بحجة أن أهداف هذه الجمعية تتشابه مع أهداف الجمعية الخيرية لتحفيظ القرآن الكريم بمحافظة شقراء، وذكر أن أهداف هذه الجمعية أوسع من أهداف الجمعية الخيرية لتحفيظ القرآن بشقراء؛ كونها تتضمن تعليم علوم القرآن، ولا تقتصر على التحفيظ فقط، كما أن مجرد التشابه ليس مسوغاً للرفض، وحصر دعواه بطلب إلغاء قرار المدعى عليهما السلبي المتضمن الامتناع عن إصدار ترخيص لتأسيس الجمعية الأهلية لتحفيظ القرآن الكريم وعلومه بمركز أشيقر. فأجاب ممثل وزارة العمل بمذكرة تضمنت: أن وزارة العمل هي المختصة بإصدار التراخيص للجمعيات والمؤسسات الأهلية بعد الحصول على موافقة الجهة المشرفة، استناداً لنظام الجمعيات والمؤسسات الأهلية الصادر بالمرسوم الملكي رقم (م/8) وتاريخ 19/2/1437هـ، وتمت الكتابة للجهة المشرفة (وزارة الشؤون الإسلامية والدعوة والإرشاد) التي أفادت بأنه يُكتفى بالجمعية الخيرية لتحفيظ القرآن بشقراء، وانتهى إلى طلب رفض الدعوى. كما أجاب ممثل وزارة الشؤون الإسلامية والدعوة والإرشاد بمذكرة تضمنت: أن افتتاح الجمعيات لا يزال العمل به مستمراً وفق قرارات المجلس الأعلى للجمعيات الخيرية لتحفيظ القرآن بموجب اللائحة الأساسية للجمعيات الخيرية لتحفيظ القرآن التي نصت في المادة الرابعة الفقرة الثانية على أنه: "يجوز إنشاء جمعيات جديدة في أي من المحافظات والمراكز والمدن الكبيرة متى اقتضت الحاجة لذلك وفق الضوابط التالية، ومنها: أ/ أن يقدم العاملون على إنشائها طلباً بذلك إلى الجمعية في المنطقة ثم الإدارة العامة للجمعيات بالوزارة. ب/ أن يسبق إنشاء الجمعية مكتب إشراف لمدة سنتين. ج/ تأييد مجلس إدارة الجمعية الرئيسة في المنطقة للطلب. د/ </w:t>
      </w:r>
      <w:proofErr w:type="gramStart"/>
      <w:r w:rsidRPr="00484749">
        <w:rPr>
          <w:rFonts w:ascii="Traditional Arabic" w:hAnsi="Traditional Arabic" w:cs="Traditional Arabic"/>
          <w:sz w:val="32"/>
          <w:szCs w:val="32"/>
          <w:shd w:val="clear" w:color="auto" w:fill="FFFFFF"/>
          <w:rtl/>
          <w:lang w:bidi="ar"/>
        </w:rPr>
        <w:t>أن لا</w:t>
      </w:r>
      <w:proofErr w:type="gramEnd"/>
      <w:r w:rsidRPr="00484749">
        <w:rPr>
          <w:rFonts w:ascii="Traditional Arabic" w:hAnsi="Traditional Arabic" w:cs="Traditional Arabic"/>
          <w:sz w:val="32"/>
          <w:szCs w:val="32"/>
          <w:shd w:val="clear" w:color="auto" w:fill="FFFFFF"/>
          <w:rtl/>
          <w:lang w:bidi="ar"/>
        </w:rPr>
        <w:t xml:space="preserve"> تقل المسافة بين الجمعية المراد إنشاؤها وبين المقر الرئيس للجمعية الرئيسة عن (50) كم، وعن أقرب جمعية في المنطقة (20) كم". ثم اكتفى الأطراف، فرفعت الجلسة للمداولة وإصدار الحكم.</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spacing w:after="0" w:line="240" w:lineRule="auto"/>
        <w:jc w:val="both"/>
        <w:rPr>
          <w:rFonts w:ascii="Traditional Arabic" w:hAnsi="Traditional Arabic" w:cs="Traditional Arabic"/>
          <w:sz w:val="32"/>
          <w:szCs w:val="32"/>
          <w:rtl/>
          <w:lang w:bidi="ar"/>
        </w:rPr>
      </w:pPr>
      <w:r w:rsidRPr="00484749">
        <w:rPr>
          <w:rFonts w:ascii="Traditional Arabic" w:hAnsi="Traditional Arabic" w:cs="Traditional Arabic"/>
          <w:sz w:val="32"/>
          <w:szCs w:val="32"/>
          <w:shd w:val="clear" w:color="auto" w:fill="FFFFFF"/>
          <w:rtl/>
          <w:lang w:bidi="ar"/>
        </w:rPr>
        <w:t xml:space="preserve"> بعد الاطلاع على أوراق الدعوى وسماعها، ولما كان المدعي قد حصر دعواه بطلب إلغاء قرار المدعى عليهما السلبي المتضمن الامتناع عن إصدار ترخيص لتأسيس الجمعية الأهلية لتحفيظ القرآن الكريم وعلومه بمركز أشيقر؛ فإن توصيف الدعوى هو طعن في قرار إداري، وينعقد الاختصاص بنظرها للمحكمة الإدارية بديوان المظالم؛ استناداً للمادة (13/ب) من نظام ديوان المظالم الصادر بالمرسوم الملكي رقم (م/78) وتاريخ 19/9/1428هـ، التي نصت على أنه: "ويعد في حكم القرار الإداري رفض جهة الإدارة أو امتناعها عن اتخاذ قرار كان من الواجب عليها اتخاذه طبقاً للأنظمة واللوائح"، وتدخل الدعوى في اختصاص المحكمة </w:t>
      </w:r>
      <w:r w:rsidRPr="00484749">
        <w:rPr>
          <w:rFonts w:ascii="Traditional Arabic" w:hAnsi="Traditional Arabic" w:cs="Traditional Arabic"/>
          <w:sz w:val="32"/>
          <w:szCs w:val="32"/>
          <w:shd w:val="clear" w:color="auto" w:fill="FFFFFF"/>
          <w:rtl/>
          <w:lang w:bidi="ar"/>
        </w:rPr>
        <w:lastRenderedPageBreak/>
        <w:t>المكاني طبقاً للمادة الثانية من نظام المرافعات أمام ديوان المظالم الصادر بالمرسوم الملكي رقم (م/3) وتاريخ 22/1/1435هـ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تدخل في اختصاص الدائرة النوعي، طبقاً لقرار رئيس مجلس القضاء الإداري رقم (44) لعام 1436هـ. وعن قبول الدعوى شكلاً، فإن امتناع المدعى عليهما عن إصدار الترخيص يعد من قرارات الامتناع التي لا تتحصن بفوات المدد؛ ذلك أن حالة الامتناع تلك تأخذ وصف الاستمرار، ويكون للمدعي حق الطعن في ذلك الامتناع في أي وقت ما دام الامتناع قائماً؛ وعليه فالدعوى مقبولة شكلاً. وعن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وبتطبيق ذلك على هذه الدعوى، فالثابت أن المدعي أحد المتقدمين بطلب تأسيس الجمعية الأهلية محل الدعوى، وقد تقدم لوزارة العمل والتنمية الاجتماعية بطلب إصدار ترخيص للجمعية بحكم اختصاصها بذلك؛ استناداً للمادة السادسة من نظام الجمعيات والمؤسسات الأهلية الصادر بالمرسوم الملكي رقم (م/8) وتاريخ 19/2/1437هـ التي نصت على أن: "تكون الوزارة هي المسؤولة عن إصدار التراخيص للجمعيات والمؤسسات، وتعديلها وتجديدها، بعد التنسيق مع الجهة المختصة، وبعد الحصول على موافقة الجهة المشرفة"، ولما كانت الجهة المشرفة على نشاط الجمعية محل الدعوى هي وزارة الشؤون الإسلامية والدعوة والإرشاد فقد أحالت وزارة العمل طلب المدعي إليها؛ استناداً للمادة الخامسة من النظام المشار إليه، والتي نصت على أن: "تتولى كل جهة مشرفة القيام بما يأتي:1- الموافقة على إنشاء الجمعيات والمؤسسات التي تدخل نشاطاتها ضمن اختصاصها؛ تمهيداً لاستكمال إجراءات الترخيص لها من الوزارة وفقاً لأحكام هذا النظام"، وقد أصدرت الجهة المشرفة قرارها بالاكتفاء بالجمعية الخيرية لتحفيظ القرآن الكريم بمحافظة شقراء؛ مؤسسة قرارها على أن أهداف الجمعية محل الدعوى تتشابه مع أهداف الجمعية الخيرية لتحفيظ القرآن الكريم بمحافظة شقراء. وباطلاع الدائرة على قرار الجهة المشرفة وفحصه تبين أنه غير قائم بذاته ليكون سبباً للرفض؛ ذلك أن أهداف الجمعية الأهلية محل الدعوى تختلف عن أهداف الجمعية الخيرية بشقراء، وتزيد عنها بتعليم علوم القرآن، ولا تقتصر على تحفيظ القرآن فقط، فضلاً عن أن تشابه الأهداف وحده ليس بكاف في الرفض؛ لأن كل جمعية ستكون في بلد مستقل، وتخدم أهل تلك البلدة وشبابها، ومجتمعها، وليس من السائغ القول بأن على أبناء ذلك البلد الانتقال للبلد الآخر للالتحاق بالجمعية، مع أن المسافة بين البلدين قرابة (15 كم) تقريباً -كما ذكر ذلك المدعي-، إضافة إلى أن قرار الجهة المشرفة يخالف الأهداف التي من أجلها أنشئ نظام الجمعيات والمؤسسات الأهلية؛ ذلك أن المادة الثانية نصت على أنه: "يهدف هذا النظام إلى الآتي:1- تنظيم العمل الأهلي </w:t>
      </w:r>
      <w:r w:rsidRPr="00484749">
        <w:rPr>
          <w:rFonts w:ascii="Traditional Arabic" w:hAnsi="Traditional Arabic" w:cs="Traditional Arabic"/>
          <w:sz w:val="32"/>
          <w:szCs w:val="32"/>
          <w:shd w:val="clear" w:color="auto" w:fill="FFFFFF"/>
          <w:rtl/>
          <w:lang w:bidi="ar"/>
        </w:rPr>
        <w:lastRenderedPageBreak/>
        <w:t>وتطويره وحمايته.2- الإسهام في التنمية الوطنية.3-</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تعزيز إدارة المجتمع وتطويره.4- تفعيل ثقافة العمل التطوعي بين أفراد المجتمع. 5- تحقيق التكافل الاجتماعي"، وهذا نص صريح وقاطع في أن قرار وزارة الشؤون الإسلامية خالف تلك الأهداف، ولا يخفى أن أهل كل بلد يسعون بالارتقاء ببلدهم وتنميته، ورفع المستوى التعليمي والمعرفي والثقافي والديني بين أفراده، واحتواء شبابه، والمحافظة عليهم من الضياع؛ لا سيما مع تزايد الفتن، ووجود الفراغ لديهم، والدولة رعاها الله تأمر بتعزيز دور الشباب والمجتمع بشكل عام في سلك الطريق والنهج النبوي، وتأسيساً على ما سبق، فإن قرار الجهة المشرفة لم يُبنَ على سبب صحيح، ولما كانت المادة السادسة المشار إليها قد أعطت وزارة العمل والتنمية الاجتماعية صلاحية إصدار التراخيص، وأنها الجهة المنوطة بذلك، ولما كان امتناع وزارة العمل والتنمية الاجتماعية عن إصدار الترخيص محل الدعوى بسبب الجهة المشرفة فقط، ولم يكن ثمة سبب آخر، فإن عليها أن تتخذ الإجراءات اللازمة حيال إصداره. ولا ينال من ذلك ما دفعت به وزارة الشؤون الإسلامية من استنادها للائحة الأساسية للجمعيات الخيرية لتحفيظ القرآن؛ ذلك أن نظام الجمعيات والمؤسسات الأهلية ألغى العمل بما يتعارض معه من أحكام، استناداً للمادة الثالثة والأربعين، ونصوص اللائحة الأساسية تتعارض مع نظام الجمعيات والمؤسسات الأهلية، في كيفية تقديم الطلبات والموافقة عليها والمسؤول عن إصدار التراخيص، كما أن الجمعية محل الدعوى هي جمعية أهلية، والجمعية سبب الامتناع هي جمعية خيرية، وبينهما اختلاف في المدلولات.</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لذلك حكمت الدائرة: بإلغاء قرار وزارة الشؤون الإسلامية والدعوة والإرشاد السلبي المتضمن الامتناع عن الموافقة على إنشاء الجمعية الأهلية لتعليم القرآن الكريم وعلومه بأشيقر، وإلزام وزارة العمل والتنمية الاجتماعية باتخاذ الإجراءات النظامية اللازمة لإصدار الترخيص.</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lang w:bidi="ar"/>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1139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336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2/4/1440هـ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تراخيص – مهنية – ترخيص محاماة</w:t>
      </w:r>
      <w:r w:rsidRPr="00484749">
        <w:rPr>
          <w:rFonts w:ascii="Traditional Arabic" w:hAnsi="Traditional Arabic" w:cs="Traditional Arabic"/>
          <w:b/>
          <w:bCs/>
          <w:sz w:val="32"/>
          <w:szCs w:val="32"/>
          <w:rtl/>
        </w:rPr>
        <w:t xml:space="preserve"> – منح الترخيص </w:t>
      </w:r>
      <w:r w:rsidRPr="00484749">
        <w:rPr>
          <w:rFonts w:ascii="Traditional Arabic" w:hAnsi="Traditional Arabic" w:cs="Traditional Arabic"/>
          <w:b/>
          <w:bCs/>
          <w:sz w:val="32"/>
          <w:szCs w:val="32"/>
          <w:rtl/>
          <w:lang w:bidi="ar-EG"/>
        </w:rPr>
        <w:t>–</w:t>
      </w:r>
      <w:r w:rsidRPr="00484749">
        <w:rPr>
          <w:rFonts w:ascii="Traditional Arabic" w:hAnsi="Traditional Arabic" w:cs="Traditional Arabic"/>
          <w:b/>
          <w:bCs/>
          <w:sz w:val="32"/>
          <w:szCs w:val="32"/>
          <w:rtl/>
        </w:rPr>
        <w:t xml:space="preserve"> امتناع عن الترخيص – شرط </w:t>
      </w:r>
      <w:r w:rsidRPr="00484749">
        <w:rPr>
          <w:rFonts w:ascii="Traditional Arabic" w:hAnsi="Traditional Arabic" w:cs="Traditional Arabic"/>
          <w:b/>
          <w:bCs/>
          <w:sz w:val="32"/>
          <w:szCs w:val="32"/>
          <w:rtl/>
          <w:lang w:bidi="ar"/>
        </w:rPr>
        <w:t>الخبرة في طبيعة العمل – انتفاء الخبرة في طبيعة عمل المحاماة - عدم بلوغ المدة النظامية للخبرة.</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w:t>
      </w:r>
      <w:r w:rsidRPr="00484749">
        <w:rPr>
          <w:rFonts w:ascii="Traditional Arabic" w:hAnsi="Traditional Arabic" w:cs="Traditional Arabic"/>
          <w:sz w:val="32"/>
          <w:szCs w:val="32"/>
          <w:rtl/>
          <w:lang w:bidi="ar"/>
        </w:rPr>
        <w:t xml:space="preserve">قرار لجنة قيد وقبول المحامين </w:t>
      </w:r>
      <w:r w:rsidRPr="00484749">
        <w:rPr>
          <w:rFonts w:ascii="Traditional Arabic" w:hAnsi="Traditional Arabic" w:cs="Traditional Arabic"/>
          <w:sz w:val="32"/>
          <w:szCs w:val="32"/>
          <w:rtl/>
        </w:rPr>
        <w:t xml:space="preserve">المتضمن </w:t>
      </w:r>
      <w:r w:rsidRPr="00484749">
        <w:rPr>
          <w:rFonts w:ascii="Traditional Arabic" w:hAnsi="Traditional Arabic" w:cs="Traditional Arabic"/>
          <w:sz w:val="32"/>
          <w:szCs w:val="32"/>
          <w:rtl/>
          <w:lang w:bidi="ar"/>
        </w:rPr>
        <w:t>رفض طلب قيد اسمه في جدول المحامين الممارسين؛ لعدم توفر الخبرة الكافية في طبيعة العمل – تضمن النظام أنه يشترط فيمن يقيد اسمه بجدول المحامين الممارسين أن تتوفر لديه خبرة في طبيعة العمل لمدة لا تقل عن ثلاث سنوات، وتخفض هذه المدة إلى سنة واحدة للحاصل على شهادة الماجستير في مجال التخصص – الثابت حصول المدعي على شهادة الماجستير في القانون التجاري، وعمله بشركة مقاولات على مسمى وظيفي عام وغير محدد بالاستشارات القانونية فقط؛ ومن ثم لا يصح معه اعتبار المدة التي أمضاها في تلك الوظيفة من الخبرات المكتسبة في طبيعة عمل المحاماة - عمل المدعي لدى شركة تأمين على وظيفة مستشار قانوني لمدة خمسة أشهر، وهي مدة لا تبلغ النصاب النظامي للخبرة في طبيعة العمل؛ مما يتقرر معه صحة القرار محل الدعوى - أثر ذلك: رفض الدعوى.</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 xml:space="preserve">المادتان (3، 6) من </w:t>
      </w:r>
      <w:r w:rsidRPr="00484749">
        <w:rPr>
          <w:rFonts w:ascii="Traditional Arabic" w:hAnsi="Traditional Arabic" w:cs="Traditional Arabic"/>
          <w:sz w:val="32"/>
          <w:szCs w:val="32"/>
          <w:rtl/>
          <w:lang w:bidi="ar-EG"/>
        </w:rPr>
        <w:t>نظام المحاماة الصادر بالمرسوم الملكي رقم (م/38) وتاريخ 28/7/1422هـ.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 xml:space="preserve">المادة (3/5) من </w:t>
      </w:r>
      <w:r w:rsidRPr="00484749">
        <w:rPr>
          <w:rFonts w:ascii="Traditional Arabic" w:hAnsi="Traditional Arabic" w:cs="Traditional Arabic"/>
          <w:sz w:val="32"/>
          <w:szCs w:val="32"/>
          <w:rtl/>
          <w:lang w:bidi="ar-EG"/>
        </w:rPr>
        <w:t>اللائحة التنفيذية لنظام المحاماة الصادرة بقرار وزير العدل رقم (4649) وتاريخ 8/6/1423هـ</w:t>
      </w:r>
      <w:r w:rsidRPr="00484749">
        <w:rPr>
          <w:rFonts w:ascii="Traditional Arabic" w:hAnsi="Traditional Arabic" w:cs="Traditional Arabic"/>
          <w:sz w:val="32"/>
          <w:szCs w:val="32"/>
          <w:rtl/>
        </w:rPr>
        <w:t>.</w:t>
      </w:r>
    </w:p>
    <w:p w:rsidR="00F424F0" w:rsidRPr="00484749" w:rsidRDefault="00F424F0" w:rsidP="00F424F0">
      <w:pPr>
        <w:spacing w:after="0" w:line="240" w:lineRule="auto"/>
        <w:ind w:left="720"/>
        <w:jc w:val="both"/>
        <w:rPr>
          <w:rFonts w:ascii="Traditional Arabic" w:hAnsi="Traditional Arabic" w:cs="Traditional Arabic"/>
          <w:sz w:val="32"/>
          <w:szCs w:val="32"/>
          <w:rtl/>
        </w:rPr>
      </w:pP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وتتلخص بالقدر اللازم للفصل فيها في أن المدعي تقدم للمحكمة في 10/6/1438هـ بصحيفة دعوى تضمنت أنه استوفى جميع الشروط اللازمة للحصول على رخصة محام ممارس وفقاً للمادة الثالثة من نظام المحاماة الصادر بالمرسوم الملكي رقم م/38 وتاريخ 28/7/1422هـ وتقدم إلى المدعى عليها بطلب قيد اسمه في جدول المحامين الممارسين</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وتم رفض طلبه بحجة عدم كفاية الخبرة علماً أنه حاصل على شهادة الماجستير في القانون ولديه خبرة على وظيفة (مستشار قانوني) لمدة خمس سنوات</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وطلب إلغاء قرار المدعى عليها برفض قيد اسمه في جدول المحامين الممارسين. وبإحالة الدعوى للدائرة باشرت نظرها على النحو المبين بمحاضرها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وبسؤال المدعي عن دعواه أجاب على نحو ما تضمنته صحيفة الدعوى</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وأفاد: </w:t>
      </w:r>
      <w:r w:rsidRPr="00484749">
        <w:rPr>
          <w:rFonts w:ascii="Traditional Arabic" w:hAnsi="Traditional Arabic" w:cs="Traditional Arabic"/>
          <w:sz w:val="32"/>
          <w:szCs w:val="32"/>
          <w:shd w:val="clear" w:color="auto" w:fill="FFFFFF"/>
          <w:rtl/>
          <w:lang w:bidi="ar"/>
        </w:rPr>
        <w:lastRenderedPageBreak/>
        <w:t>بأنه تبلغ بالقرار محل الطعن هاتفياً بتاريخ 10/6/1438هـ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وبعرض ذلك على ممثل المدعى عليها أفاد: بأنه ليس لديه ما يثبت تبلغ المدعي بالقرار محل الطعن</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وقدم مذكرة تضمنت: أن المدعي تقدم للإدارة العامة للمحاماة بطلب الحصول على رخصة المحاماة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وبعرض طلبه على لجنة قيد وقبول المحامين صدر بحقه القرار رقم (393) لعام 1438هـ المتضمن رفض طلبه القيد في سجل المحامين الممارسين استناداً للمادة الثالثة فقرة (ج) من نظام المحاماة ولائحته التنفيذية والتي تنص على أن: "تتوفر لديه خبرة في طبيعة العمل لمدة لا تقل عن ثلاث سنوات..."، وبناء على ما تقدم فإن المدعى عليها تطلب الحكم برفض الدعوى. وقدم المدعي مذكرة تضمنت أن الفقرة (3/4/هـ) من اللائحة التنفيذية لنظام المحاماة نصت على اعتبار الخبرة المكتسبة في طبيعة العمل في الشركات والمؤسسات الأهلية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وأنه أرفق مع ملف طلبه شهادة خبرة في شركتين لمدة ناهزت الخمس سنوات</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وأن اللجنة طالبت في قرار الرفض بوجوب حصوله على خبرة ثلاث سنوات على الرغم من حصوله على درجة الماجستير في القانون والتي لا يتطلب بموجبها خبرة عملية أكثر من سنة حسب نص النظام في المادة (3) الفقرة (ج): "أن تتوافر لديه خبرة في طبيعة العمل لمدة لا تقل عن ثلاث سنوات، وتخفض هذه المدة إلى سنة واحدة للحاصل على شهادة الماجستير في الشريعة الإسلامية، أو في تخصص الأنظمة أو ما يعادل أياً منهما..."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ومن ثم قرر طرفا الدعوى الاكتفاء بما قُدم. </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ولما كانت دعوى المدعي تنحصر في الطعن على قرار لجنة قيد وقبول المحامين رقم (393) لعام 1438هـ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فإن الدعوى تدخل في اختصاص المحاكم الإدارية ولائياً بموجب المادة رقم (13/ب) من نظام ديوان المظالم الصادر بالمرسوم الملكي رقم (م/78) وتاريخ 19/9/1428هـ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تدخل هذه الدعوى في اختصاص المحكمة مكانياً طبقاً للمادة الثانية من نظام المرافعات أمام ديوان المظالم الصادر بالمرسوم الملكي رقم (م/3) وتاريخ 22/1/1435هـ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والدعوى محالة إلى هذه الدائرة طبقاً لقواعد توزيع الدعاوى الصادرة بقرار معالي رئيس مجلس القضاء الإداري رقم (44) وتاريخ 3/3/1436هـ. وبما أن المدعي أفاد بأنه تبلغ بالقرار بتاريخ 10/6/1438هـ وتقدم للمحكمة في ذات اليوم مما تكون معه الدعوى مقبولة شكلاً؛</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xml:space="preserve">وفقاً للمادة السادسة من نظام المحاماة الصادر بالمرسوم الملكي رقم (م/38) وتاريخ 28/7/1422هـ والتي نصت على أنه: "يجوز لصاحب الطلب التظلم لدى ديوان المظالم خلال ستين يوماً من تاريخ إبلاغه بقرار اللجنة". وفي الموضوع، فقد أصدرت المدعى عليها قرارها رقم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393</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لعام 1438هـ برفض طلب المدعي بقيد اسمه في جدول المحامين الممارسين بناء على المادة الثالثة فقرة (ج) من نظام المحاماة الصادر بالمرسوم الملكي رقم (م/38) وتاريخ 28/7/1422هـ: "أن تتوافر لديه خبرة في طبيعة العمل لمدة لا تقل عن ثلاث سنوات، وتخفض هذه المدة إلى سنة واحدة للحاصل على شهادة الماجستير في الشريعة الإسلامية، أو في تخصص </w:t>
      </w:r>
      <w:r w:rsidRPr="00484749">
        <w:rPr>
          <w:rFonts w:ascii="Traditional Arabic" w:hAnsi="Traditional Arabic" w:cs="Traditional Arabic"/>
          <w:sz w:val="32"/>
          <w:szCs w:val="32"/>
          <w:shd w:val="clear" w:color="auto" w:fill="FFFFFF"/>
          <w:rtl/>
          <w:lang w:bidi="ar"/>
        </w:rPr>
        <w:lastRenderedPageBreak/>
        <w:t>الأنظمة أو ما يعادل أياً منهما..."، وبما أن المدعي حاصل على شهادة الماجستير في القانون التجاري من جامعة (كينت) في بريطانيا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والتي تمت معادلتها من قبل إدارة معادلة الشهادات بوزارة التعليم وفقاً لخطابها رقم (11635) وتاريخ 11/11/1432هـ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وعليه فيتطلب لقيد اسم المدعي أن تتوافر لديه خبرة في طبيعة العمل لا تقل عن سنة، وبالاطلاع على الخبرات التي تحصل عليها المدعي بحسب ما قدمه للدائرة من عقود ومشاهد وشهادة بيان مدد وأجور الصادرة من التأمينات الاجتماعية يتضح أن المدعي عمل بشركة (...) للتجارة والمقاولات للفترة من 1/4/1432هـ وحتى 20/3/1437هـ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وقد تضمنت عقود العمل ما نصه: "تعين الشركة الموظف على وظيفة (مستشار قانوني) أو على وظيفة أخرى بنفس المستوى وحسب ما تراه الشركة"، وعليه فإن المدعي متعين على مسمى وظيفي عام وغير محدد بالاستشارات القانونية؛ مما لا يصح معه اعتبارها من الخبرات المكتسبة في طبيعة العمل والموضحة بالمادة (3/5) من اللائحة التنفيذية لنظام المحاماة الصادرة بالقرار الوزاري رقم (4649) وتاريخ 8/6/1423هـ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أن المدعي عمل في الشركة (...) لوساطة التأمين على وظيفة (مستشار قانوني) وذلك خلال الفترة من 30/3/1435هـ وحتى 15/9/1435هـ، وهي مدة لا تبلغ سوى خمسة أشهر وخمسة عشر يوماً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الأمر الذي يتبين معه صحة وسلامة القرار محل الطعن؛ لعدم توافر الخبرة المطلوبة في طبيعة العمل لدى المدعي، وتنتهي الدائرة إلى رفض الدعوى؛ لعدم قيامها على سند صحيح.</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الدائرة: برفض الدعوى المقيدة برقم (</w:t>
      </w:r>
      <w:r>
        <w:rPr>
          <w:rFonts w:ascii="Traditional Arabic" w:hAnsi="Traditional Arabic" w:cs="Traditional Arabic"/>
          <w:b/>
          <w:bCs/>
          <w:sz w:val="32"/>
          <w:szCs w:val="32"/>
          <w:rtl/>
        </w:rPr>
        <w:t>1139) لعام 1439هـ المقامة من</w:t>
      </w:r>
      <w:r w:rsidRPr="00484749">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 ضد</w:t>
      </w:r>
      <w:r w:rsidRPr="00484749">
        <w:rPr>
          <w:rFonts w:ascii="Traditional Arabic" w:hAnsi="Traditional Arabic" w:cs="Traditional Arabic"/>
          <w:b/>
          <w:bCs/>
          <w:sz w:val="32"/>
          <w:szCs w:val="32"/>
          <w:rtl/>
        </w:rPr>
        <w:t xml:space="preserve"> وزارة العدل.</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13855/ق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5555/ق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20/6/1440هـ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rPr>
        <w:t xml:space="preserve">تراخيص – مهنية – ترخيص محاماة – منح الترخيص </w:t>
      </w:r>
      <w:r w:rsidRPr="00484749">
        <w:rPr>
          <w:rFonts w:ascii="Traditional Arabic" w:hAnsi="Traditional Arabic" w:cs="Traditional Arabic"/>
          <w:b/>
          <w:bCs/>
          <w:sz w:val="32"/>
          <w:szCs w:val="32"/>
          <w:rtl/>
          <w:lang w:bidi="ar-EG"/>
        </w:rPr>
        <w:t>–</w:t>
      </w:r>
      <w:r w:rsidRPr="00484749">
        <w:rPr>
          <w:rFonts w:ascii="Traditional Arabic" w:hAnsi="Traditional Arabic" w:cs="Traditional Arabic"/>
          <w:b/>
          <w:bCs/>
          <w:sz w:val="32"/>
          <w:szCs w:val="32"/>
          <w:rtl/>
        </w:rPr>
        <w:t xml:space="preserve"> امتناع عن الترخيص – شرط </w:t>
      </w:r>
      <w:r w:rsidRPr="00484749">
        <w:rPr>
          <w:rFonts w:ascii="Traditional Arabic" w:hAnsi="Traditional Arabic" w:cs="Traditional Arabic"/>
          <w:b/>
          <w:bCs/>
          <w:sz w:val="32"/>
          <w:szCs w:val="32"/>
          <w:rtl/>
          <w:lang w:bidi="ar"/>
        </w:rPr>
        <w:t xml:space="preserve">الخبرة في طبيعة العمل – نوع الخبرة في طبيعة عمل المحاماة - العمل في الاستشارات القانونية – الترافع أمام الجهات القضائية – عيب السبب – نطاق </w:t>
      </w:r>
      <w:r w:rsidRPr="00484749">
        <w:rPr>
          <w:rFonts w:ascii="Traditional Arabic" w:hAnsi="Traditional Arabic" w:cs="Traditional Arabic"/>
          <w:b/>
          <w:bCs/>
          <w:sz w:val="32"/>
          <w:szCs w:val="32"/>
          <w:rtl/>
          <w:lang w:bidi="ar-EG"/>
        </w:rPr>
        <w:t xml:space="preserve">الرقابة القضائية </w:t>
      </w:r>
      <w:r w:rsidRPr="00484749">
        <w:rPr>
          <w:rFonts w:ascii="Traditional Arabic" w:hAnsi="Traditional Arabic" w:cs="Traditional Arabic"/>
          <w:b/>
          <w:bCs/>
          <w:sz w:val="32"/>
          <w:szCs w:val="32"/>
          <w:rtl/>
          <w:lang w:bidi="ar"/>
        </w:rPr>
        <w:t>على ركن السبب – مناط تطبيق القاعدة النظامية.</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قرار </w:t>
      </w:r>
      <w:r w:rsidRPr="00484749">
        <w:rPr>
          <w:rFonts w:ascii="Traditional Arabic" w:hAnsi="Traditional Arabic" w:cs="Traditional Arabic"/>
          <w:sz w:val="32"/>
          <w:szCs w:val="32"/>
          <w:rtl/>
          <w:lang w:bidi="ar"/>
        </w:rPr>
        <w:t xml:space="preserve">لجنة قيد وقبول المحامين </w:t>
      </w:r>
      <w:r w:rsidRPr="00484749">
        <w:rPr>
          <w:rFonts w:ascii="Traditional Arabic" w:hAnsi="Traditional Arabic" w:cs="Traditional Arabic"/>
          <w:sz w:val="32"/>
          <w:szCs w:val="32"/>
          <w:rtl/>
        </w:rPr>
        <w:t xml:space="preserve">المتضمن </w:t>
      </w:r>
      <w:r w:rsidRPr="00484749">
        <w:rPr>
          <w:rFonts w:ascii="Traditional Arabic" w:hAnsi="Traditional Arabic" w:cs="Traditional Arabic"/>
          <w:sz w:val="32"/>
          <w:szCs w:val="32"/>
          <w:rtl/>
          <w:lang w:bidi="ar"/>
        </w:rPr>
        <w:t>رفض طلب قيد اسمه في جدول المحامين الممارسين؛ لعدم توفر الخبرة الكافية في طبيعة العمل –</w:t>
      </w:r>
      <w:r w:rsidRPr="00484749">
        <w:rPr>
          <w:rFonts w:ascii="Traditional Arabic" w:hAnsi="Traditional Arabic" w:cs="Traditional Arabic"/>
          <w:sz w:val="32"/>
          <w:szCs w:val="32"/>
          <w:shd w:val="clear" w:color="auto" w:fill="FFFFFF"/>
          <w:rtl/>
          <w:lang w:bidi="ar"/>
        </w:rPr>
        <w:t xml:space="preserve"> </w:t>
      </w:r>
      <w:r w:rsidRPr="00484749">
        <w:rPr>
          <w:rFonts w:ascii="Traditional Arabic" w:hAnsi="Traditional Arabic" w:cs="Traditional Arabic"/>
          <w:sz w:val="32"/>
          <w:szCs w:val="32"/>
          <w:rtl/>
          <w:lang w:bidi="ar"/>
        </w:rPr>
        <w:t>تضمن النظام أنه يشترط فيمن يقيد اسمه بجدول المحامين الممارسين أن تتوفر لديه خبرة في طبيعة العمل لمدة لا تقل عن ثلاث سنوات، وتخفض هذه المدة إلى سنة واحدة للحاصل على شهادة الماجستير في مجال التخصص، مع الإعفاء من هذه المدة للحاصل على شهادة الدكتوراه في مجال التخصص – تحديد النظام نوعية الخبرة المطلوبة</w:t>
      </w:r>
      <w:r w:rsidRPr="00484749">
        <w:rPr>
          <w:rFonts w:ascii="Traditional Arabic" w:hAnsi="Traditional Arabic" w:cs="Traditional Arabic"/>
          <w:sz w:val="32"/>
          <w:szCs w:val="32"/>
          <w:rtl/>
          <w:lang w:bidi="ar-EG"/>
        </w:rPr>
        <w:t xml:space="preserve"> في طبيعة عمل المحاماة، ومن ذلك العمل في الاستشارات بأجهزة الدولة، والترافع عن الغير أمام الجهات – الثابت أن المدعي سبق له العمل مستشاراً قانونياً في مصلحة الجمارك، ورئيساً لإحدى اللجان الجمركية الابتدائية، وترافع عن مصلحة الجمارك أمام المحاكم العامة؛ مما يتقرر معه تحقيقه لشرط الخبرة في طبيعة العمل - أثر ذلك: إلغاء القرار.</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 xml:space="preserve">المادتان (3، 6) من </w:t>
      </w:r>
      <w:r w:rsidRPr="00484749">
        <w:rPr>
          <w:rFonts w:ascii="Traditional Arabic" w:hAnsi="Traditional Arabic" w:cs="Traditional Arabic"/>
          <w:sz w:val="32"/>
          <w:szCs w:val="32"/>
          <w:rtl/>
          <w:lang w:bidi="ar-EG"/>
        </w:rPr>
        <w:t>نظام المحاماة الصادر بالمرسوم الملكي رقم (م/38) وتاريخ 28/7/1422هـ.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EG"/>
        </w:rPr>
        <w:t>المادة (13) من نظام ديوان المظالم الصادر بالمرسوم الملكي رقم (م/78) وتاريخ 19/9/1428هـ.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lang w:bidi="ar"/>
        </w:rPr>
        <w:t xml:space="preserve">المادة (3/5) من </w:t>
      </w:r>
      <w:r w:rsidRPr="00484749">
        <w:rPr>
          <w:rFonts w:ascii="Traditional Arabic" w:hAnsi="Traditional Arabic" w:cs="Traditional Arabic"/>
          <w:sz w:val="32"/>
          <w:szCs w:val="32"/>
          <w:rtl/>
          <w:lang w:bidi="ar-EG"/>
        </w:rPr>
        <w:t>اللائحة التنفيذية لنظام المحاماة الصادرة بقرار وزير العدل رقم (4649) وتاريخ 8/6/1423هـ</w:t>
      </w:r>
      <w:r w:rsidRPr="00484749">
        <w:rPr>
          <w:rFonts w:ascii="Traditional Arabic" w:hAnsi="Traditional Arabic" w:cs="Traditional Arabic"/>
          <w:sz w:val="32"/>
          <w:szCs w:val="32"/>
          <w:rtl/>
        </w:rPr>
        <w:t>.</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spacing w:after="0" w:line="240" w:lineRule="auto"/>
        <w:jc w:val="both"/>
        <w:rPr>
          <w:rFonts w:ascii="Traditional Arabic" w:hAnsi="Traditional Arabic" w:cs="Traditional Arabic"/>
          <w:sz w:val="32"/>
          <w:szCs w:val="32"/>
          <w:rtl/>
          <w:lang w:bidi="ar"/>
        </w:rPr>
      </w:pPr>
      <w:r w:rsidRPr="00484749">
        <w:rPr>
          <w:rFonts w:ascii="Traditional Arabic" w:hAnsi="Traditional Arabic" w:cs="Traditional Arabic"/>
          <w:sz w:val="32"/>
          <w:szCs w:val="32"/>
          <w:shd w:val="clear" w:color="auto" w:fill="FFFFFF"/>
          <w:rtl/>
          <w:lang w:bidi="ar"/>
        </w:rPr>
        <w:t xml:space="preserve">تتلخص وقائع الدعوى لإصدار الحكم فيها، في أن المدعي تقدم بصحيفة دعوى بتاريخ 21/8/1439هـ تضمنت الطعن على قرار المدعى عليها رقم (770) لعام 1439هـ المتضمن رفض طلبه الحصول على ترخيص المحاماة، فيما طعن المدعي على القرار بأنه كان مستشاراً قانونياً وعضواً في اللجان الجمركية لأكثر من عشر سنوات، ورئيساً للجنة </w:t>
      </w:r>
      <w:r w:rsidRPr="00484749">
        <w:rPr>
          <w:rFonts w:ascii="Traditional Arabic" w:hAnsi="Traditional Arabic" w:cs="Traditional Arabic" w:hint="cs"/>
          <w:sz w:val="32"/>
          <w:szCs w:val="32"/>
          <w:shd w:val="clear" w:color="auto" w:fill="FFFFFF"/>
          <w:rtl/>
          <w:lang w:bidi="ar"/>
        </w:rPr>
        <w:t>ال</w:t>
      </w:r>
      <w:r w:rsidRPr="00484749">
        <w:rPr>
          <w:rFonts w:ascii="Traditional Arabic" w:hAnsi="Traditional Arabic" w:cs="Traditional Arabic"/>
          <w:sz w:val="32"/>
          <w:szCs w:val="32"/>
          <w:shd w:val="clear" w:color="auto" w:fill="FFFFFF"/>
          <w:rtl/>
          <w:lang w:bidi="ar"/>
        </w:rPr>
        <w:t xml:space="preserve">جمركية لأكثر من سنتين، وممثلاً للجمارك في الترافع أمام المحاكم الشرعية لمدة سنة، ودورات تدريبية في ذات الاختصاص الشرعي والنظامي. وبعد قيد الدعوى بالرقم المشار إليه أعلاه وإحالتها إلى هذه الدائرة باشرت في نظرها حسب ما هو مبين في محاضر ضبط جلساتها، وقد سألت الدائرة المدعي عن دعواه فأجاب بأنه يطعن على قرار لجنة قيد وقبول المحامين رقم (770) لعام </w:t>
      </w:r>
      <w:r w:rsidRPr="00484749">
        <w:rPr>
          <w:rFonts w:ascii="Traditional Arabic" w:hAnsi="Traditional Arabic" w:cs="Traditional Arabic"/>
          <w:sz w:val="32"/>
          <w:szCs w:val="32"/>
          <w:shd w:val="clear" w:color="auto" w:fill="FFFFFF"/>
          <w:rtl/>
          <w:lang w:bidi="ar"/>
        </w:rPr>
        <w:lastRenderedPageBreak/>
        <w:t>1439هـ، وبعرض ذلك على ممثل المدعى عليها قدم مذكرة تضمنت أن اللجنة قد رفضت طلب المدعي؛ لعدم اكتمال الخبرة المطلوبة بناء على المادة (3/ج) من نظام المحاماة، وبما أن اللجنة هي المعنية بفحص طلبات المتقدمين وتقدير خبراتهم، وفق ما أشارت إليه المادة (3/5) من اللائحة التنفيذية لنظام المحاماة، والتي تنص على أن:</w:t>
      </w:r>
      <w:r w:rsidRPr="00484749">
        <w:rPr>
          <w:rFonts w:ascii="Traditional Arabic" w:hAnsi="Traditional Arabic" w:cs="Traditional Arabic"/>
          <w:sz w:val="32"/>
          <w:szCs w:val="32"/>
          <w:shd w:val="clear" w:color="auto" w:fill="FFFFFF"/>
          <w:rtl/>
        </w:rPr>
        <w:t xml:space="preserve"> </w:t>
      </w:r>
      <w:r w:rsidRPr="00484749">
        <w:rPr>
          <w:rFonts w:ascii="Traditional Arabic" w:hAnsi="Traditional Arabic" w:cs="Traditional Arabic"/>
          <w:sz w:val="32"/>
          <w:szCs w:val="32"/>
          <w:shd w:val="clear" w:color="auto" w:fill="FFFFFF"/>
          <w:rtl/>
          <w:lang w:bidi="ar"/>
        </w:rPr>
        <w:t xml:space="preserve">"تخضع الخبرة في الفقرات السابقة لتقدير لجنة القيد والقبول" وعليه قررت رفض طلبه. فيما عقب المدعي بمذكرة جاء فيها أن لديه الخبرات التي أشار إليها في صحيفة دعواه بشكل مفصل مستنداً على ما قدمه بقرارات تكليفه مستشاراً </w:t>
      </w:r>
      <w:proofErr w:type="gramStart"/>
      <w:r w:rsidRPr="00484749">
        <w:rPr>
          <w:rFonts w:ascii="Traditional Arabic" w:hAnsi="Traditional Arabic" w:cs="Traditional Arabic"/>
          <w:sz w:val="32"/>
          <w:szCs w:val="32"/>
          <w:shd w:val="clear" w:color="auto" w:fill="FFFFFF"/>
          <w:rtl/>
          <w:lang w:bidi="ar"/>
        </w:rPr>
        <w:t>و ممثلاً</w:t>
      </w:r>
      <w:proofErr w:type="gramEnd"/>
      <w:r w:rsidRPr="00484749">
        <w:rPr>
          <w:rFonts w:ascii="Traditional Arabic" w:hAnsi="Traditional Arabic" w:cs="Traditional Arabic"/>
          <w:sz w:val="32"/>
          <w:szCs w:val="32"/>
          <w:shd w:val="clear" w:color="auto" w:fill="FFFFFF"/>
          <w:rtl/>
          <w:lang w:bidi="ar"/>
        </w:rPr>
        <w:t xml:space="preserve"> عن مصلحة الجمارك أمام المحاكم الشرعية، كما أرفق عدداً من قرارات اللجنة الجمركية التي كان عضواً فيها باعتباره مستشاراً قانونياً، كما قدم المدعي مذكرات في جلسات متفرقة لم يخرج مضمونها عما كتب في وقائع هذا الحكم، بعد ذلك قرر الطرفان الاكتفاء بما قدماه، ثم رُفعت الجلسة للمداولة وصدر الحكم بحضور المدعي وممثل المدعى عليها؛ بناء على الأسباب التالية</w:t>
      </w:r>
      <w:r w:rsidRPr="00484749">
        <w:rPr>
          <w:rFonts w:ascii="Traditional Arabic" w:hAnsi="Traditional Arabic" w:cs="Traditional Arabic"/>
          <w:sz w:val="32"/>
          <w:szCs w:val="32"/>
          <w:rtl/>
          <w:lang w:bidi="ar"/>
        </w:rPr>
        <w:t>.</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لما كان المدعي يهدف من هذه الدعوى إلى الحكم بإلغاء قرار لجنة قيد وقبول المحامين بوزارة العدل رقم (770) لعام 1439هـ، لذا فإن المحاكم الإدارية تختص ولائياً بنظر الدعوى بناءً على المادة (13/ب) من نظام ديوان المظالم الصادر بالمرسوم الملكي رقم (م/78) وتاريخ 19/9/1428هـ، كما أن الدعوى من اختصاص المحكمة مكانياً وفقاً للمادة الثانية من نظام المرافعات أمام ديوان الظالم الصادر بالمرسوم الملكي رقم (م/3) وتاريخ 22/1/1435هـ. ومن الناحية الشكلية، فقد نصت المادة السادسة من نظام المحاماة الصادر بالمرسوم الملكي رقم (م/38) وتاريخ 28/7/1422هـ على أنه: "يجوز لصاحب الطلب التظلم لدى ديوان المظالم خلال ستين يوماً من تاريخ إبلاغه بقرار اللجنة"، وبما أن القرار رقم (770) لعام 1439هـ قد بُني على المحضر رقم (133) وتاريخ 26/6/1439هـ</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وتقدم بطعنه على القرار عبر نظام معين الإلكتروني بتاريخ 21/8/1439هـ، لذا فإن الدعوى تكون مقبولة شكلاً لإقامتها خلال المدة النظامية. أما من الناحية الموضوعية، فإن من المستقر عليه فقهاً وقضاء أن جهة الإدارة إذا بنت قراراها على أسباب معينة فإن فحص المشروعية ينصب على هذه الأسباب، وبما أن تطبيق القاعدة النظامية مرهون بتحقق حالة واقعية على نحوٍ معين يبرر تطبيق القاعدة النظامية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فإذا تخلفت هذه الواقعة أو لم تستوفِ الشروط التي يتطلبُها المنظم، كان القرار حينئذ مشوباً بعيب الخطأ في تطبيق القاعدة النظامية، وأيضاً عيب السبب والذي يعود بتطبيقاته إلى انعدام الواقعة أو عدم استيفائها للأوضاع النظامية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وهو ما أكدته الفقرة (ب) من المادة الثالثة عشرة من نظام ديوان المظالم من أن الخطأ في تطبيق القاعدة النظامية يُعد مرجعاً من مراجع الطعن في القرارات الإدارية النهائية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من هنا كان للقضاء الإداري رقابة قضائية على الوقائع والتحقق من سلامتها حتى يتوصل إلى الحكم بصحة تطبيق القواعد النظامية بالشكل الذي أراده المنظم على الوقائع المادية المسببة للقرار</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وبما أن المادة الثالثة من نظام المحاماة قد نصت على أنه: "يُشترط </w:t>
      </w:r>
      <w:r w:rsidRPr="00484749">
        <w:rPr>
          <w:rFonts w:ascii="Traditional Arabic" w:hAnsi="Traditional Arabic" w:cs="Traditional Arabic"/>
          <w:sz w:val="32"/>
          <w:szCs w:val="32"/>
          <w:shd w:val="clear" w:color="auto" w:fill="FFFFFF"/>
          <w:rtl/>
          <w:lang w:bidi="ar"/>
        </w:rPr>
        <w:lastRenderedPageBreak/>
        <w:t>فيمن يزاول مهنة المحاماة، أن يكون اسمه مقيداً في جدول المحامين الممارسين، ويُشترط فيمن يقيد اسمه بهذا الجدول ما يأتي: أ- أن يكون سعودي الجنسية، ويجوز لغير السعودي مزاولة مهنة المحاماة طبقاً لما تقضي به الاتفاقيات بين المملكة وغيرها من الدول. ب- أن يكون حاصلاً على شهادة كلية الشريعة أو شهادة البكالوريوس تخصص أنظمة من إحدى جامعات المملكة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أو ما يعادل أياً منهما خارج المملكة، أو دبلوم دراسات الأنظمة من معهد الإدارة العامة بعد الحصول على الشهادة الجامعية. ج - أن تتوافر لديه خبرة في طبيعة العمل لمدة لا تقل عن ثلاث سنوات، وتخفض هذه المدة إلى سنة واحدة للحاصل على شهادة الماجستير في الشريعة الإسلامية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أو في تخصص الأنظمة أو ما يعادل أياً منهما، أو دبلوم دراسات الأنظمة بالنسبة لخريجي كلية الشريعة. ويُعفى من هذه المدة الحاصل على شهادة الدكتوراه في مجال التخصص. د- أن يكون حسن السيرة والسلوك، وغير محجور عليه. هـ- ألا يكون قد حكم عليه بحد أو بعقوبة في جريمة مخلة بالشرف أو الأمانة، ما لم يكن قد مضى على انتهاء تنفيذ الحكم خمس سنوات على الأقل. و- أن يكون مقيماً في المملكة"، والتي بناء عليها يتم قيد طالب ترخيص المحاماة بجدول المحامين وتمنح له رخصة، وبما أن القرار قد بُني على المحضر رقم (133) وتاريخ 26/6/1439هـ والذي تم رفض المدعي بقيد اسمه في سجل المحامين لعدم توفر الخبرة، وبما أن الثابت أن المدعي كان مكلفاً بالترافع عن مصلحة الجمارك أمام المحاكم العامة بالمنطقة الشرقية، بموجب خطاب مدير عام الجمارك رقم (15575/21) وتاريخ 29/2/1431هـ، كما كُلف بالعمل مستشاراً قانونياً بناء على قرار مدير عام جمرك حالة عمار رقم (162) وتاريخ 21/2/1417هـ والذي كان على هذا القرار تشكيله ضمن اللجان الجمركية، كما قدم مشهداً من مدير عام جمرك ميناء الملك عبدالعزيز تضمن بأنه عمل رئيس</w:t>
      </w:r>
      <w:r w:rsidRPr="00484749">
        <w:rPr>
          <w:rFonts w:ascii="Traditional Arabic" w:hAnsi="Traditional Arabic" w:cs="Traditional Arabic" w:hint="cs"/>
          <w:sz w:val="32"/>
          <w:szCs w:val="32"/>
          <w:shd w:val="clear" w:color="auto" w:fill="FFFFFF"/>
          <w:rtl/>
          <w:lang w:bidi="ar"/>
        </w:rPr>
        <w:t>اً</w:t>
      </w:r>
      <w:r w:rsidRPr="00484749">
        <w:rPr>
          <w:rFonts w:ascii="Traditional Arabic" w:hAnsi="Traditional Arabic" w:cs="Traditional Arabic"/>
          <w:sz w:val="32"/>
          <w:szCs w:val="32"/>
          <w:shd w:val="clear" w:color="auto" w:fill="FFFFFF"/>
          <w:rtl/>
          <w:lang w:bidi="ar"/>
        </w:rPr>
        <w:t xml:space="preserve"> للجنة الجمركية الابتدائية بسلوى لمدة سنتين من تاريخ 10/5/1436هـ حتى تاريخ 29/6/1438هـ، وشارك في لجان التحقيق على مستوى مصلحة الجمارك أو مع جهات أخرى، كما قدم علاوة على ذلك صوراً من قرارات اللجان الجمركية باعتباره المستشار القانوني فيها، وبما أن المادة (3/5) من اللائحة التنفيذية لنظام المحاماة الصادرة بقرار وزير العدل رقم (4649) وتاريخ 8/6/1423هـ قد نصت على أن: "الخبرة في طبيعة العمل... د- الاستشارات في أجهزة الدولة ومؤسساتها وهيئاتها. هـ- الخبرة المكتسبة في طبيعة العمل في الشركات والمؤسسات الأهلية. و- الترافع عن الغير أمام الجهات"، مما يظهر جلياً للمحكمة تحقق الخبرة في حق المدعي، الأمر الذي ينتهي قضاء هذه الدائرة إلى إلغاء القرار الطعين الصادر من لجنة قيد وقبول المحامين رقم (770)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الدائرة: في الدعوى رقم (13855/1/ق) لعام 1439هـ المقامة من (...) ضد وزارة العدل؛ بإلغاء قرار لجنة قيد وقبول المحامين بوزارة العدل رقم (770)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lastRenderedPageBreak/>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lang w:bidi="ar"/>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15334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8294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10/8/1440هـ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تراخيص – مهنية – ترخيص محاسَبة قانونية</w:t>
      </w:r>
      <w:r w:rsidRPr="00484749">
        <w:rPr>
          <w:rFonts w:ascii="Traditional Arabic" w:hAnsi="Traditional Arabic" w:cs="Traditional Arabic"/>
          <w:b/>
          <w:bCs/>
          <w:sz w:val="32"/>
          <w:szCs w:val="32"/>
          <w:rtl/>
          <w:lang w:bidi="ar-EG"/>
        </w:rPr>
        <w:t xml:space="preserve"> – </w:t>
      </w:r>
      <w:r w:rsidRPr="00484749">
        <w:rPr>
          <w:rFonts w:ascii="Traditional Arabic" w:hAnsi="Traditional Arabic" w:cs="Traditional Arabic"/>
          <w:b/>
          <w:bCs/>
          <w:sz w:val="32"/>
          <w:szCs w:val="32"/>
          <w:rtl/>
        </w:rPr>
        <w:t xml:space="preserve">منح الترخيص </w:t>
      </w:r>
      <w:r w:rsidRPr="00484749">
        <w:rPr>
          <w:rFonts w:ascii="Traditional Arabic" w:hAnsi="Traditional Arabic" w:cs="Traditional Arabic"/>
          <w:b/>
          <w:bCs/>
          <w:sz w:val="32"/>
          <w:szCs w:val="32"/>
          <w:rtl/>
          <w:lang w:bidi="ar-EG"/>
        </w:rPr>
        <w:t xml:space="preserve">– </w:t>
      </w:r>
      <w:r w:rsidRPr="00484749">
        <w:rPr>
          <w:rFonts w:ascii="Traditional Arabic" w:hAnsi="Traditional Arabic" w:cs="Traditional Arabic"/>
          <w:b/>
          <w:bCs/>
          <w:sz w:val="32"/>
          <w:szCs w:val="32"/>
          <w:rtl/>
        </w:rPr>
        <w:t>امتناع عن الترخيص – الانفراد في مزاولة المهنة – الاشتراك في أكثر من شركة تمارس ذات المهنة – استقلال الشريك في مزاولة المهنة – النزاع بين الشركاء – تسبب الشريك في النزاع.</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إلغاء قرار لجنة النظر في طلبات القيد في سجل المحاسبين القانونيين المتضمن رفض طلبه مزاولة مهنة المحاسبة منفرداً – استناد المدعى عليها في قرارها إلى أن اسم المدعي موثق في عقد تأسيس شركة محاسبة، وهذا يمنعه من مزاولة العمل بشكل منفرد – تضمن النظام عدم جواز اشتراك الشخص الواحد في أكثر من شركة تمارس ذات المهنة، وعدم جواز مزاولة الشريكِ المهنةَ عن غير طريق الشركة إلا بموافقة جميع الشركاء – الثابت أن المدعي لا يزال شريكاً في شركة المحاسبة المذكورة؛ مما يتقرر معه عدم إمكانية مزاولته مهنة المحاسبة بشكل منفرد – عدم قبول احتجاج المدعي بوجود نزاع بينه وبين شركة المحاسبة منظور أمام القضاء بسبب قرار الشركة باستبعاده منها، وأن في ذلك منعاً له من العمل</w:t>
      </w:r>
      <w:r w:rsidRPr="00484749">
        <w:rPr>
          <w:rFonts w:ascii="Traditional Arabic" w:hAnsi="Traditional Arabic" w:cs="Traditional Arabic"/>
          <w:sz w:val="32"/>
          <w:szCs w:val="32"/>
          <w:rtl/>
          <w:lang w:bidi="ar-EG"/>
        </w:rPr>
        <w:t>؛ كون ذلك النزاع لم يكن يحدث لولا اعتراض المدعي على قرار استبعاده من الشركة – أثر ذلك: رفض الدعوى</w:t>
      </w:r>
      <w:r w:rsidRPr="00484749">
        <w:rPr>
          <w:rFonts w:ascii="Traditional Arabic" w:hAnsi="Traditional Arabic" w:cs="Traditional Arabic"/>
          <w:sz w:val="32"/>
          <w:szCs w:val="32"/>
          <w:rtl/>
        </w:rPr>
        <w:t>.</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pStyle w:val="a4"/>
        <w:numPr>
          <w:ilvl w:val="0"/>
          <w:numId w:val="119"/>
        </w:numPr>
        <w:jc w:val="both"/>
        <w:rPr>
          <w:b/>
          <w:bCs/>
          <w:rtl/>
        </w:rPr>
      </w:pPr>
      <w:r w:rsidRPr="00484749">
        <w:rPr>
          <w:rtl/>
        </w:rPr>
        <w:t>المادة (3) من نظام الشركات المهنية الصادر بالمرسوم الملكي رقم (م/4) وتاريخ 18/2/1412هـ.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تتلخص وقائع الدعوى بالقدر اللازم لإصدار هذا الحكم في تقدم وكيل المدعي لهذه المحكمة بصحيفة دعوى في 12/9/1439هـ حاصلها/ المطالبة بإلغاء قرار لجنة النظر في طلبات القيد في سجل المحاسبين القانونيين رقم (42) وتاريخ 15/7/1439هـ المتضمن رفض طلبه مزاولة مهنة المحاسبة منفرداً، استناداً إلى أن نظام الشركات المهنية تضمن أنه لا يجوز للشخص الواحد أن يشترك في أكثر من شركة تمارس ذات المهنة، كما لا يجوز له أن يزاول المهنة عن طريق الشركة إلا بموافقة جميع الشركاء، وذكر أن هناك نزاعاً بين موكله وبين شركة (...) -الذي هو شريك فيها- منظوراً أمام القضاء، حيث إن الشركة قررت في اجتماعها رقم </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2/2017</w:t>
      </w:r>
      <w:r w:rsidRPr="00484749">
        <w:rPr>
          <w:rFonts w:ascii="Traditional Arabic" w:hAnsi="Traditional Arabic" w:cs="Traditional Arabic" w:hint="cs"/>
          <w:sz w:val="32"/>
          <w:szCs w:val="32"/>
          <w:rtl/>
        </w:rPr>
        <w:t xml:space="preserve">) </w:t>
      </w:r>
      <w:r w:rsidRPr="00484749">
        <w:rPr>
          <w:rFonts w:ascii="Traditional Arabic" w:hAnsi="Traditional Arabic" w:cs="Traditional Arabic"/>
          <w:sz w:val="32"/>
          <w:szCs w:val="32"/>
          <w:rtl/>
        </w:rPr>
        <w:t xml:space="preserve">موافقة جميع الشركاء على مقترح رئيس الجمعية باستبعاد الشريك (المدعي) من الشركة، وتم الطلب من المدعي عدم دخول المكتب مع حفظ جميع حقوقه، وعلى إثر ذلك اعترض موكله على القرار وطلب إحالة ذلك للقضاء، ثم تقدم موكله إلى مجلس إدارة الهيئة السعودية للمحاسبين القانونيين بطلب السماح له بممارسة العمل بصورة منفردة إلى حين انتهاء النزاع، فصدرت الموافقة على ذلك، وبعد </w:t>
      </w:r>
      <w:r w:rsidRPr="00484749">
        <w:rPr>
          <w:rFonts w:ascii="Traditional Arabic" w:hAnsi="Traditional Arabic" w:cs="Traditional Arabic"/>
          <w:sz w:val="32"/>
          <w:szCs w:val="32"/>
          <w:rtl/>
        </w:rPr>
        <w:lastRenderedPageBreak/>
        <w:t>أن قام موكله بالتجهيزات اللازمة تقدم إلى المدعى عليها فامتنعت عن الموافقة له بمزاولة المهنة منفرداً وأصدرت القرار محل الطعن. وبعد قيد صحيفة الدعوى قضية إدارية بالرقم المشار إليه أعلاه وإحالتها إلى هذه الدائرة باشرت نظرها وفق الثابت في محاضر الضبط، وفيها حضر وكيل المدعي</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وبسؤاله عن دعوى موكله أكد على ما ورد في صحيفة الدعوى، وقد أجابت المدعى عليها بمذكرة تضمنت: أنه لم يتبين للجنة توثيق تعديل عقد تأسيس "شركة (...) وشركاهم محاسبون قانونيون" بإخراج المدعي من الشركة، مما يتعذر معه الموافقة على مزاولته العمل منفرداً حيث إن نظام الشركات المهنية يمنع ذلك. وفي هذه الجلسة قرر طرفا الدعوى اكتفاءهما، فقررت الدائرة رفع الجلسة للمداولة، وأصدرت حكمها مبنياً على الأسباب الآتية.</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بما أن المدعي يطلب إلغاء قرار لجنة النظر في طلبات القيد في سجل المحاسبين القانونيين رقم (42) وتاريخ 15/7/1439هـ، فإن المحاكم الإدارية تختص ولائياً بنظر الدعوى بناءً على المادة (13/ب) من نظام ديوان المظالم الصادر بالمرسوم الملكي رقم (م/78) وتاريخ 19/9/1428هـ، كما تدخل الدعوى في اختصاص المحكمة مكانياً وفقاً للمادة الثانية من نظام المرافعات أمام ديوان المظالم الصادر بالمرسوم الملكي رقم (م/3) وتاريخ 22/1/1435هـ، وتختص الدائرة بنظرها نوعياً وفقاً لقرار مجلس القضاء الإداري رقم (44) وتاريخ 3/3/1436هـ المنظم لقواعد توزيع الدعاوى بين الدوائر القضائية. وعن قبول الدعوى، فبما أن المادة الثامنة من نظام المرافعات أمام ديوان المظالم الصادر بالمرسوم الملكي رقم (م/3) وتاريخ 22/1/1435هـ قد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وبما أن القرار صدر في 15/7/1439هـ، ثم أقام هذه الدعوى أمام هذه المحكمة في 12/9/1439هـ فإنها تعد مقبولة شكلاً لإقامتها خلال المهلة النظامية. وعن موضوع الدعوى، فلما كان المدعي يطلب إلغاء قرار لجنة النظر في طلبات القيد في سجل المحاسبين القانونيين رقم (42) وتاريخ 15/7/1439هـ استناداً إلى أن هناك نزاعاً بينه وبين شركة (...) -والذي يعمل شريكاً فيها- منظوراً أمام القضاء بسبب منع الشركة من دخوله المكتب وإصدار قرارها باستبعاده من الشركة، ويطلب العمل بصورة منفردة لحين انتهاء النزاع، في حين تدفع المدعى عليها بأن المدعي لا يزال اسمه موثقاً في عقد تأسيس الشركة، وهذا يمنع من مزاولته العمل بشكل منفرد، وباطلاع الدائرة على المادة الثالثة من نظام الشركات المهنية الصادر بالمرسوم الملكي رقم (م/4) وتاريخ 18/2/1412هـ، فقد نصت على أنه: "لا يجوز للشخص الواحد أن يشترك في أكثر من </w:t>
      </w:r>
      <w:r w:rsidRPr="00484749">
        <w:rPr>
          <w:rFonts w:ascii="Traditional Arabic" w:hAnsi="Traditional Arabic" w:cs="Traditional Arabic"/>
          <w:sz w:val="32"/>
          <w:szCs w:val="32"/>
          <w:rtl/>
        </w:rPr>
        <w:lastRenderedPageBreak/>
        <w:t>شركة تمارس ذات المهنة، كما لا يجوز له أن يزاول المهنة عن غير طريق الشركة إلا بموافقة جميع الشركاء، وإذا أخل أحد الشركاء بهذا الالتزام كانت الأتعاب التي حصل عليها من حق الشركة"، ولما كان المدعي لا يزال شريكاً في شركة (...) مما يمنع معه والحال كذلك مزاولته العمل بشكل منفرد، وعليه فإن قرار المدعى عليها قد صدر صحيحاً موافقاً للنظام. ولا ينال من ذلك ما أثاره المدعي من أن هناك نزاعاً قائماً بينه وبين الشركة منظوراً في القضاء بسبب قرار الشركة استبعاده منها، وفي هذا منع له من العمل؛ فإن ذلك النزاع لم يكن يحدث لولا اعتراض المدعي على قرار الشركاء باستبعاده من الشركة، مما تنتهي معه الدائرة إلى رفض الدعوى.</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الدائرة: برفض الدعوى رقم (15334/1/ق) لعام 1439هـ المقامة من (...) ضد وزارة التجارة والاستثمار.</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b/>
          <w:bCs/>
          <w:sz w:val="32"/>
          <w:szCs w:val="32"/>
          <w:rtl/>
        </w:rPr>
        <w:t>حكمت المحكمة بتأييد الحكم فيما انتهى إليه من قضاء.</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shd w:val="clear" w:color="auto" w:fill="FFFFFF"/>
          <w:rtl/>
        </w:rPr>
        <w:lastRenderedPageBreak/>
        <w:t>رقم القضية في المحكمة الإدارية 5328 لعام 1437هـ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رقم القضية في محكمة الاستئناف الإدارية 358/ق لعام 1440هـ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تاريخ الجلسة 2/4/1440هـ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lang w:bidi="ar-EG"/>
        </w:rPr>
      </w:pPr>
      <w:r w:rsidRPr="00484749">
        <w:rPr>
          <w:rFonts w:ascii="Traditional Arabic" w:hAnsi="Traditional Arabic" w:cs="Traditional Arabic"/>
          <w:b/>
          <w:bCs/>
          <w:sz w:val="32"/>
          <w:szCs w:val="32"/>
          <w:rtl/>
        </w:rPr>
        <w:t>تراخيص – ثقافية وإعلامية – ترخيص طباعة ملصق توجيهي – منح الترخيص – امتناع عن الترخيص – نطاق تطبيق نظام المطبوعات والنشر – تعريف المطبوعة – شمول المطبوعة للملصق التوجيهي – الغاية من نظام المطبوعات والنشر – تقييد النظام - مخالفة قاعدة تخصيص</w:t>
      </w:r>
      <w:r w:rsidRPr="00484749">
        <w:rPr>
          <w:rFonts w:ascii="Traditional Arabic" w:hAnsi="Traditional Arabic" w:cs="Traditional Arabic"/>
          <w:b/>
          <w:bCs/>
          <w:sz w:val="32"/>
          <w:szCs w:val="32"/>
          <w:rtl/>
          <w:lang w:bidi="ar-EG"/>
        </w:rPr>
        <w:t xml:space="preserve"> الأهداف.</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قرار المدعى عليها (وزارة الثقافة والإعلام) المتضمن </w:t>
      </w:r>
      <w:r w:rsidRPr="00484749">
        <w:rPr>
          <w:rFonts w:ascii="Traditional Arabic" w:hAnsi="Traditional Arabic" w:cs="Traditional Arabic"/>
          <w:sz w:val="32"/>
          <w:szCs w:val="32"/>
          <w:rtl/>
          <w:lang w:bidi="ar"/>
        </w:rPr>
        <w:t>الاعتذار عن السماح له بطباعة ملصق توجيهي؛ لعدم اندراجه تحت أحكام نظام المطبوعات والنشر، ومن ثم عدم اختصاصها به – مثار النزاع بين الطرفين يكمنُ في مدى اندراج الملصق محل الدعوى تحت أحكام نظام المطبوعات والنشر من عدمه – تضمن نظام المطبوعات والنشر تعريفه لمصطلح (المطبوعة) بأنها كل وسيلة للتعبير مما يطبع للتداول، سواء أكان كلمة، أم رسماً، أم صورة، أم صوتاً – شمول تعريف</w:t>
      </w:r>
      <w:r w:rsidRPr="00484749">
        <w:rPr>
          <w:rFonts w:ascii="Traditional Arabic" w:hAnsi="Traditional Arabic" w:cs="Traditional Arabic"/>
          <w:sz w:val="32"/>
          <w:szCs w:val="32"/>
          <w:rtl/>
        </w:rPr>
        <w:t xml:space="preserve"> </w:t>
      </w:r>
      <w:r w:rsidRPr="00484749">
        <w:rPr>
          <w:rFonts w:ascii="Traditional Arabic" w:hAnsi="Traditional Arabic" w:cs="Traditional Arabic"/>
          <w:sz w:val="32"/>
          <w:szCs w:val="32"/>
          <w:rtl/>
          <w:lang w:bidi="ar"/>
        </w:rPr>
        <w:t xml:space="preserve">مصطلح (المطبوعة) النظامي للملصق محل الدعوى، ومن ثم يكون مندرجاً تحت أحكام نظام المطبوعات والنشر – عدم قبول دفع المدعى عليها باشتراط النظام تدوين البيانات الورقية الضرورية على كل مطبوعة تطبع داخل المملكة، وأن ذلك يؤكد عدم اندراج الملصق محل الدعوى تحت أحكام النظام؛ إذ إن النظام قد أعطى اللائحة التنفيذية تقرير البيانات الورقية الضرورية على كلّ وسيلة مطبوعة بحسب نوعها وحجمها – عدم قبول دفع المدعى عليها بأن طبيعة تداول الملصق محل الدعوى تخالف حكم النظام من وجوب تداول المطبوعات من خلال محل إعلامي وعدم توزيعها خلاف ذلك؛ لإمكانية تطبيق ذلك على الملصقات – غاية المنظم من نظام المطبوعات والنشر أن تكون الوسائل المنشورة بكافة أنواعها محكومة بمراقبة الأنظمة وجهات الاختصاص – قيام المدعى عليها بتقييد وتخصيص نظام المطبوعات والنشر يُخالف الغاية المنشودة منه، ويعد مخالفاً لمبدأ تخصيص الأهداف التي يتغياها المنظم من إصداره للأنظمة </w:t>
      </w:r>
      <w:r w:rsidRPr="00484749">
        <w:rPr>
          <w:rFonts w:ascii="Traditional Arabic" w:hAnsi="Traditional Arabic" w:cs="Traditional Arabic"/>
          <w:sz w:val="32"/>
          <w:szCs w:val="32"/>
          <w:rtl/>
          <w:lang w:bidi="ar-EG"/>
        </w:rPr>
        <w:t>- أثر ذلك: إلغاء القرار.</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 xml:space="preserve">المواد (1، 10، 16) من </w:t>
      </w:r>
      <w:r w:rsidRPr="00484749">
        <w:rPr>
          <w:rFonts w:ascii="Traditional Arabic" w:hAnsi="Traditional Arabic" w:cs="Traditional Arabic"/>
          <w:sz w:val="32"/>
          <w:szCs w:val="32"/>
          <w:rtl/>
          <w:lang w:bidi="ar-EG"/>
        </w:rPr>
        <w:t>نظام المطبوعات والنشر الصادر بالمرسوم الملكي رقم (م/32) وتاريخ 3/9/1421هـ.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المادة (64) من اللائحة التنفيذية لنظام المطبوعات والنشر</w:t>
      </w:r>
      <w:r w:rsidRPr="00484749">
        <w:rPr>
          <w:rFonts w:ascii="Traditional Arabic" w:hAnsi="Traditional Arabic" w:cs="Traditional Arabic"/>
          <w:sz w:val="32"/>
          <w:szCs w:val="32"/>
          <w:rtl/>
        </w:rPr>
        <w:t xml:space="preserve"> الصادرة بقرار وزير الإعلام رقم (م/و/2759/1/م) وتاريخ 16/6/1422هـ.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484749">
        <w:rPr>
          <w:rFonts w:ascii="Traditional Arabic" w:hAnsi="Traditional Arabic" w:cs="Traditional Arabic"/>
          <w:b/>
          <w:bCs/>
          <w:sz w:val="32"/>
          <w:szCs w:val="32"/>
          <w:shd w:val="clear" w:color="auto" w:fill="FFFFFF"/>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lastRenderedPageBreak/>
        <w:t xml:space="preserve">تتحصل وقائع هذه الدعوى بالقدر اللازم لنظرها والفصل فيها وفقاً لما اشتملت عليه وثائقها في أن المدعي تقدم بلائحة دعوى بتاريخ 6/5/1437هـ، تلخصت في تظلمه من قرار المدعى عليها رقم (3553) وتاريخ 2/3/1437هـ، والذي انتهى إلى الاعتذار عن السماح بطباعة الملصق محل الدعوى، والمتضمن عبارة: "ولدي الحبيب اغتسل بالماء تحت ضغط خفيف، ولا تسرف في الماء ولو كنت على نهر جار، هذا توجيه نبوي فاحرص عليه. وشكراً"، مفصلاً أسباب طعنه بلائحة الدعوى، خاتماً لائحته بطلب إلغاء قرار المدعى عليها رقم (3553) وتاريخ 2/3/1437هـ؛ لكونها الجهة المختصة بتنفيذ أحكام نظام المطبوعات والنشر، وعلى ضوء ذلك عقدت الدائرة جلساتها، وفيها حصر المدعي دعواه بما تقدم ذكره، وبعرض ذلك على ممثل المدعى عليها قدم مذكرة جوابية تلخصت بأن الإجراء المتخذ من الوزارة كان في محله صحيحاً متفقاً مع أحكام النظام؛ ذلك أن الملصق محل الدعوى لا يُعدّ ولا يندرج ضمن الأنشطة التي تخضع لأحكام نظام المطبوعات والنشر؛ لأن النظام اشترط في المادة (10) منه على أنه: "يجب أن تدون على كل مطبوعة تطبع داخل المملكة البيانات الورقية الضرورية بحسب ما تقرره اللائحة التنفيذية"، مما يؤكد عدم اعتباره من المطبوعات، كذلك نصت المادة (16) من النظام ذاته على أنه: "تكلف الوزارة المؤلف أو الناشر أن يقدم وفق نظام الإيداع، النسخ المطلوبة منه للإيداع مما يطبع داخل المملكة"، وهذا الشرط لا يمكن أن يتوفر بالنسبة للملصقات؛ لأنه لا يتم إيداعها وفقاً لنظام الإيداع، ومما يُثبت انتفاء صفة المطبوعة عن هذا الملصق ما أوردته اللائحة التنفيذية لنظام المطبوعات والنشر في الباب الثاني بعنوان: (أحكام المطبوعات وتداولها) والذي اشتمل على خصائص أخرى يجب توافرها في أي مطبوعة، ومن ذلك ما نُص عليه في المادة (64) من هذه اللائحة من أنه: "يجب أن يكون تداول أي مطبوعة من خلال محل إعلامي ثابت العنوان ووفق نشاطه المرخص له، وكذلك عدم جواز توزيع المطبوعة في الطريق العام أو في محل عام، ولو كان ذلك بصفة عارضة أو مؤقتة" وهذا يُخالف طبيعة أي ملصق حيث إنه يُراد منه دائماً وكقاعدة عامة عرضه سواء في المحلات العامة أو الطرق العامة. كما أنه لا يوجد وفقاً لهذا النظام محل إعلامي يمنح الترخيص بمزاولة بيع الملصقات تحديداً مما يجعل تداولها وبيعها في جميع الحالات غير نظامي، وانتهى طلبه إلى رفض الدعوى. ثم في جلسة لاحقة سألت الدائرة المدعي عن تاريخ علمه بالقرار محل الدعوى فأجاب بأنه علم به في تاريخ 2/3/1437هـ، وبناء عليه قررت الدائرة رفع الجلسة للمداولة ثم أصدرت حكمها بتاريخ 1/2/1438هـ، والقاضي بعدم قبول الدعوى؛ لعدم التزام المدعي بالمدد النظامية المنصوص عليها في المادة الثامنة من نظام المرافعات أمام ديوان المظالم الصادر بالمرسوم الملكي (م/3) في 22/1/1435هـ. وباعتراض المدعي على الحكم حكمت محكمة الاستئناف بتاريخ 21/6/1438ه بنقض الحكم الصادر من هذه الدائرة؛ وذلك لتقديم المدعي ما يُثبتُ تظلمه لدى الجهة المدعى عليها ذاكراً أن تاريخ تظلمه 28/3/1437هـ، وإن صح ذلك فإن المدعي يُعد متظلماً داخل الفترة المنصوص عليها في المادة (8/4) من نظام المرافعات أمام ديوان المظالم. وعلى ضوء ذلك عقدت هذه الدائرة جلساتها </w:t>
      </w:r>
      <w:r w:rsidRPr="00484749">
        <w:rPr>
          <w:rFonts w:ascii="Traditional Arabic" w:hAnsi="Traditional Arabic" w:cs="Traditional Arabic"/>
          <w:sz w:val="32"/>
          <w:szCs w:val="32"/>
          <w:shd w:val="clear" w:color="auto" w:fill="FFFFFF"/>
          <w:rtl/>
          <w:lang w:bidi="ar"/>
        </w:rPr>
        <w:lastRenderedPageBreak/>
        <w:t>مستكملة نظر القضية، وبعد التحقق مما أوردته محكمة الاستئناف في حكمها من تظلم المدعي للجهة المدعى عليها، طلبت الدائرة من ممثل الجهة المدعى عليها الإفادة عن الجهة المختصة في فسح الملصق محل الدعوى، فأفادت بأن الجهة المختصة بذلك وزارة التجارة والاستثمار، وللتحقق من ذلك رأت الدائرة إدخال وزارة التجارة والاستثمار طرفاً في الدعوى، فحضر ممثلها وبسؤاله عن اختصاص وزارة التجارة والاستثمار بفسح الملصق قدم مذكرة مفادها عدم اختصاص الوزارة بمنح الإذن لمثل هذه الملصقات، وطلب إخراج وزارة التجارة والاستثمار من الدعوى، وعليه قررت الدائرة في جلستها المنعقدة بتاريخ 21/9/1439هـ إخراج وزارة التجارة والاستثمار من الدعوى. ثم في جلسة هذا اليوم ولصلاحية الدعوى للفصل فيها قررت الدائرة رفع الجلسة للمداولة ثم أصدرت حكمها الماثل للأسباب التالية.</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تأسيساً على الوقائع سالفة البيان، وبما أن غاية ما يهدف إليه المدعي من إقامة دعواه هو إلغاء قرار المدعى عليها رقم (3553) وتاريخ 2/3/1437هـ، فإن هذه الدعوى تعتبر من دعاوى إلغاء القرارات الإدارية النهائية التي يقدمها ذوو الشأن، والتي تختص المحاكم الإدارية ولائياً بالفصل فيها بموجب المادة (13/ب) من نظام ديوان المظالم الصادر بالمرسوم الملكي رقم (م/78) وتاريخ 19/9/1428هـ، كما أنها من اختصاص المحكمة مكانياً بناءً على المادة الثانية من نظام المرافعات أمام ديوان المظالم الصادر بالمرسوم الملكي رقم (م/3) وتاريخ 22/1/1435هـ، ومن اختصاص الدائرة نوعياً بناءً على قرارات رئيس مجلس القضاء الإداري المنظمة للدوائر واختصاصاتها. أما عن الناحية الشكلية لهذه الدعوى، فبما أن القرار الطعين صدر بتاريخ 2/3/1437هـ، وتظلم المدعي منه لدى المدعى عليها بتاريخ 14/1/2016م الموافق 4/4/1437هـ، وذلك حسب إيصال البريد السعودي المقدم من المدعي، ثم تقدم بدعواه الماثلة بتاريخ 6/5/1437هـ، وبالتالي فإن الدائرة تنتهي إلى قبول هذه الدعوى شكلاً لتقدم المدعي خلال المدة المحددة المنصوص عليها في المادة الثامنة من نظام المرافعات أمام ديوان المظالم الصادر بالمرسوم الملكي (م/3) في 22/1/1435هـ. وعن موضوع الدعوى، فإن المدعي يطلب إلغاء قرار المدعى عليها رقم (3553) وتاريخ 2/3/1437هـ، والذي انتهى إلى الاعتذار عن السماح بطباعة الملصق محل الدعوى، والمتضمن عبارة: "ولدي الحبيب اغتسل بالماء تحت ضغط خفيف، ولا تسرف في الماء ولو كنت على نهر جار، هذا توجيه نبوي فاحرص عليه. وشكراً"، مستندة الجهة المدعى عليها في ذلك إلى عدم اندراج الملصق محل الدعوى تحت أحكام نظام المطبوعات والنشر، وبالتالي عدم اختصاص الوزارة بذلك، وبناء على ذلك فإن الدائرة ترى أن مثار النزاع بين الطرفين يكمنُ في اندراج الملصق محل الدعوى تحت أحكام نظام المطبوعات والنشر الصادر بالمرسوم الملكي رقم (م/32) وتاريخ 3/9/1421هـ من عدمه، فالمدعي يرى اندراج الملصق تحت أحكام نظام المطبوعات والنشر</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وبالتالي اختصاص المدعى عليها بالنظر في الملصق وفسحه، في حين ترى الجهة المدعى عليها عدم اندراجه تحت أحكام نظام المطبوعات والنشر وبالتالي عدم اختصاصها بالنظر </w:t>
      </w:r>
      <w:r w:rsidRPr="00484749">
        <w:rPr>
          <w:rFonts w:ascii="Traditional Arabic" w:hAnsi="Traditional Arabic" w:cs="Traditional Arabic"/>
          <w:sz w:val="32"/>
          <w:szCs w:val="32"/>
          <w:shd w:val="clear" w:color="auto" w:fill="FFFFFF"/>
          <w:rtl/>
          <w:lang w:bidi="ar"/>
        </w:rPr>
        <w:lastRenderedPageBreak/>
        <w:t>في الملصق وفسحه، وبتفحص الدائرة لذلك وتأملها لنظام المطبوعات والنشر الصادر بالمرسوم الملكي رقم (م/32) وتاريخ 3/9/1421هـ، فإنها تجد أن النظام نص في مادته الأولى المتعلقة بالتعريفات على ما يلي: "7- المطبوعة: كل وسيلة للتعبير، مما يطبع للتداول، سواءً أكان كلمة، أم رسماً أم صورة أم صوتاً"، فتعبير المنظم بلفظ "كل وسيلة للتعبير مما يطبع للتداول" يدلّ دلالةً واضحة على إرادته شمول كلّ ما يندرج تحت ذلك المسمى، بل أضاف المنظم إيضاحاً لذلك بقوله: "سواء أكان كلمة أم رسماً أم صورة أم صوتاً"، قاطعاً بذلك كل احتمالات التخصيص والتقييد التي قد تُتوهم، بل كان تعريف المطبوع هنا واضح الدلالة على شمولية كل وسيلة مطبوعة للتعبير، ومن ضمنها الملصق محلّ الدعوى، وبالتالي فإن اندراج الملصق محلّ الدعوى تحت أحكام نظام المطبوعات والنشر أمرٌ بيّن لا إشكال فيه، والتعريف السالف ذكره واضح البيان في ذلك. وأما ما دفعت به الجهة المدعى عليها من كون النظام اشترط في المادة (10) منه على أنه: "يجب أن تدون على كل مطبوعة تطبع داخل المملكة البيانات الورقية الضرورية بحسب ما تقرره اللائحة التنفيذية"، وزعمها أن ذلك يؤكد عدم اندراج الملصق تحت أحكام نظام المطبوعات والنشر، فإن الدائرة ترى عدم وجاهة ذلك؛ ذلك أن النظام أعطى اللائحة التنفيذية تقرير البيانات الورقية الضرورية، وعلى اللائحة التنفيذية مراعاة جميع ما ورد في النظام، فتضع لكلّ مطبوعة بيانات لازمةٍ بحسبها، فمطبوعات المقروءات مثلاً تختلف عن المسموعات، واختلاف المقروءات من الكتب عن الملصقات بلا شك أقلُّ من اختلافها عن المسموعات، وهكذا في جميع المطبوعات، وبالتالي فعلى الجهة المدعى عليها مراعاة ذلك، لا أن تنفي عن الملصق محلّ الدعوى اندراجه تحت أحكام نظام المطبوعات والنشر، بل عليها أن تُطبّق المواد النظامية على كلّ وسيلة مطبوعة بحسبها، مراعيةً بذلك نوع الوسيلة وحجمها. كما أن ما دفعت به الجهة المدعى عليها من أن المادة (16) من النظام ذاته نصت على أنه: "تكلف الوزارة المؤلف أو الناشر أن يقدم وفق نظام الإيداع، النسخ المطلوبة منه للإيداع مما يطبع داخل المملكة"، وزعمها أن ذلك لا يُمكن أن ينطبق على الملصق محل الدعوى، فالقول فيه كالقول في الدفع السابق؛ إذ يمكن تطبيق هذه المادة على الملصق بحسبه، ولا يلزم أن يكون تطبيق هذه المادة على الملصق كتطبيقها على الكتب، بل كلّ مطبوعٍ له حجمه وصفته، وبالتالي فتطبيق المادة عليه يكون بحسبه. وأما ما دفعت به الجهة المدعى عليها مما جاء في المادة (64) من هذه اللائحة التنفيذية لنظام المطبوعات والنشر من أنه: "أ</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يجب أن يكون التداول من خلال محل إعلامي ثابت العنوان ووفق نشاطه المرخص به. ب</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لا يجوز لأي شخص أو مندوب بيع وتوزيع مطبوعات في الطريق العام أو أي محل عام ولو كان ذلك بصفة عارضة أو مؤقتة"، وزعمها أن ذلك يُخالف طبيعة أي ملصق، حيث إنه يُراد منه دائماً وكقاعدة عامة عرضه سواء في المحلات العامة أو الطرق العامة، كما أنه لا يوجد وفقاً لهذا النظام محل إعلامي يمنح الترخيص بمزاولة بيع الملصقات تحديداً مما يجعل تداولها وبيعها في جميع الحالات غير نظامي، فترى الدائرة أن ذلك غير وجيه، بل بالإمكان تخصيص محل</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إعلامي مرخص له لبيع مثل هذه الملصقات، أو إدراج ذلك في تراخيص المكتبات مثلاً، وبالتالي عدم لزوم عرض </w:t>
      </w:r>
      <w:r w:rsidRPr="00484749">
        <w:rPr>
          <w:rFonts w:ascii="Traditional Arabic" w:hAnsi="Traditional Arabic" w:cs="Traditional Arabic"/>
          <w:sz w:val="32"/>
          <w:szCs w:val="32"/>
          <w:shd w:val="clear" w:color="auto" w:fill="FFFFFF"/>
          <w:rtl/>
          <w:lang w:bidi="ar"/>
        </w:rPr>
        <w:lastRenderedPageBreak/>
        <w:t>الملصق في المحلات العامة أو الطرقات العامة. وخلاصة القول أن ما دفعت به الجهة المدعى عليها من كون المواد الآنفة الذكر لا تنطبق على الملصق محل الدعوى غير وجيه، بل بالإمكان تطبيقها على كل مطبوع بحسبه، ومن ذلك تطبيقها على الملصقات، ناهيك عن أن التعريف المورَد في المادة الأولى من النظام والمذكور سلفاً قطع كلّ توهم، ووضوح الدلالة منه على ما أراد المنظم بيّنة، كما تُشير الدائرة إلى أن غاية المنظم من نظام المطبوعات والنشر ولائحته وما يتصل به، أن تكون الوسائل المنشورة بكافة أنواعها محكومة بمراقبة الأنظمة وجهات الاختصاص، والتقييد والتخصيص الدقيق، والذي قامت به الجهة المدعى عليها يُخالف الهدف المنشود من النظام الموضوع لذلك، وبالتالي فهو مخالفٌ لمبدأ تخصيص الأهداف التي يتغياها المنظم من إصداره للأنظمة، ومما يؤكد ذلك أن الجهة المدعى عليها حين سؤالها عن الجهة المختصة في فسح الملصق عند دفعها بعدم اختصاصها، لم تقدم جهة مختصة ألزمها المنظم بالنظر في ذلك لا من قريبٍ ولا من بعيد، وبالتالي فإن الدائرة ترى أن القرار الطعين خالف أحكام نظام المطبوعات والنشر الصادر بالمرسوم الملكي رقم (م/32) وتاريخ 3/9/1421هـ، ما يتعين معه الحكم بإلغائه لما تقدم بيانه، وهو ما تقضي به الدائرة.</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lang w:bidi="ar"/>
        </w:rPr>
        <w:t>لذلك حكمت الدائرة: بإلغاء قرار وزارة الإعلام رقم (3553) وتاريخ 2/3/1437</w:t>
      </w:r>
      <w:r w:rsidRPr="00484749">
        <w:rPr>
          <w:rFonts w:ascii="Traditional Arabic" w:hAnsi="Traditional Arabic" w:cs="Traditional Arabic"/>
          <w:b/>
          <w:bCs/>
          <w:sz w:val="32"/>
          <w:szCs w:val="32"/>
          <w:shd w:val="clear" w:color="auto" w:fill="FFFFFF"/>
          <w:rtl/>
        </w:rPr>
        <w:t>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 xml:space="preserve">والله الموفق، وصلى الله وسلم على نبينا محمد وعلى آله وصحبه أجمعين. </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حكم محكمة الاستئناف:</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حكمت المحكمة بتأييد الحكم فيما انتهى إليه من قضاء.</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shd w:val="clear" w:color="auto" w:fill="FFFFFF"/>
          <w:rtl/>
        </w:rPr>
        <w:lastRenderedPageBreak/>
        <w:t>رقم القضية في المحكمة الإدارية 3174 لعام 1439هـ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رقم القضية في محكمة الاستئناف الإدارية 1445 لعام 144</w:t>
      </w:r>
      <w:r w:rsidRPr="00484749">
        <w:rPr>
          <w:rFonts w:ascii="Traditional Arabic" w:hAnsi="Traditional Arabic" w:cs="Traditional Arabic" w:hint="cs"/>
          <w:b/>
          <w:bCs/>
          <w:sz w:val="32"/>
          <w:szCs w:val="32"/>
          <w:shd w:val="clear" w:color="auto" w:fill="FFFFFF"/>
          <w:rtl/>
        </w:rPr>
        <w:t>0</w:t>
      </w:r>
      <w:r w:rsidRPr="00484749">
        <w:rPr>
          <w:rFonts w:ascii="Traditional Arabic" w:hAnsi="Traditional Arabic" w:cs="Traditional Arabic"/>
          <w:b/>
          <w:bCs/>
          <w:sz w:val="32"/>
          <w:szCs w:val="32"/>
          <w:shd w:val="clear" w:color="auto" w:fill="FFFFFF"/>
          <w:rtl/>
        </w:rPr>
        <w:t>هـ</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تاريخ الجلسة 6/6/1440هـ</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rPr>
        <w:t>تراخيص – صناعية</w:t>
      </w:r>
      <w:r w:rsidRPr="00484749">
        <w:rPr>
          <w:rFonts w:ascii="Traditional Arabic" w:hAnsi="Traditional Arabic" w:cs="Traditional Arabic"/>
          <w:b/>
          <w:bCs/>
          <w:sz w:val="32"/>
          <w:szCs w:val="32"/>
          <w:rtl/>
          <w:lang w:bidi="ar-EG"/>
        </w:rPr>
        <w:t xml:space="preserve"> – ترخيص مصنع مياه –</w:t>
      </w:r>
      <w:r w:rsidRPr="00484749">
        <w:rPr>
          <w:rFonts w:ascii="Traditional Arabic" w:hAnsi="Traditional Arabic" w:cs="Traditional Arabic"/>
          <w:b/>
          <w:bCs/>
          <w:sz w:val="32"/>
          <w:szCs w:val="32"/>
          <w:rtl/>
        </w:rPr>
        <w:t xml:space="preserve"> منح الترخيص </w:t>
      </w:r>
      <w:r w:rsidRPr="00484749">
        <w:rPr>
          <w:rFonts w:ascii="Traditional Arabic" w:hAnsi="Traditional Arabic" w:cs="Traditional Arabic"/>
          <w:b/>
          <w:bCs/>
          <w:sz w:val="32"/>
          <w:szCs w:val="32"/>
          <w:rtl/>
          <w:lang w:bidi="ar-EG"/>
        </w:rPr>
        <w:t>–</w:t>
      </w:r>
      <w:r w:rsidRPr="00484749">
        <w:rPr>
          <w:rFonts w:ascii="Traditional Arabic" w:hAnsi="Traditional Arabic" w:cs="Traditional Arabic"/>
          <w:b/>
          <w:bCs/>
          <w:sz w:val="32"/>
          <w:szCs w:val="32"/>
          <w:rtl/>
        </w:rPr>
        <w:t xml:space="preserve"> امتناع عن الترخيص – إجراءات معالجة المصانع الواقعة خارج المدن الصناعية – عدم ارتباط المصنع بمصادر طبيعية – المختص بإصدار الترخيص</w:t>
      </w:r>
      <w:r w:rsidRPr="00484749">
        <w:rPr>
          <w:rFonts w:ascii="Traditional Arabic" w:hAnsi="Traditional Arabic" w:cs="Traditional Arabic"/>
          <w:b/>
          <w:bCs/>
          <w:sz w:val="32"/>
          <w:szCs w:val="32"/>
          <w:rtl/>
          <w:lang w:bidi="ar"/>
        </w:rPr>
        <w:t>.</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
        </w:rPr>
        <w:t>مطالبة المدعية إلغاء قرار المدعى عليها (الهيئة العامة للغذاء والدواء) السلبي بالامتناع عن إصدار رخصة تشغيل مصنع مياه لمصنعها – استناد المدعى عليها في امتناعها إلى عدم وقوع مصنع المدعية ضمن المناطق الصناعية المخصصة لإقامة مصانع المياه والأغذية – اختصاص المدعى عليها بإصدار رخص تشغيل مصانع المياه المعبأة وفق النظام المتضمن ربط إصدار التراخيص البلدية فيما يتعلق بمصانع المياه المعبأة ومصانع الثلج بموافقة المدعى عليها – تضمن النظام عدم السماح بتشغيل أو ممارسة نشاط صناعي يقع خارج المناطق الصناعية المخصصة، إلا ما كان مرتبطاً بمواد خام طبيعية أو مصادر طبيعية أو إنتاج حيواني أو زراعي – الثابت وقوع مصنع المدعية خارج المناطق الصناعية المخصصة، مع عدم ارتباطه بمصادر طبيعية؛ مما يتقرر معه صحة امتناع المدعى عليها - أثر ذلك: رفض الدعوى.</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قرار مجلس الوزراء رقم (</w:t>
      </w:r>
      <w:r w:rsidRPr="00484749">
        <w:rPr>
          <w:rFonts w:ascii="Traditional Arabic" w:hAnsi="Traditional Arabic" w:cs="Traditional Arabic"/>
          <w:sz w:val="32"/>
          <w:szCs w:val="32"/>
          <w:rtl/>
          <w:lang w:bidi="fa-IR"/>
        </w:rPr>
        <w:t xml:space="preserve">۱۰۰) </w:t>
      </w:r>
      <w:r w:rsidRPr="00484749">
        <w:rPr>
          <w:rFonts w:ascii="Traditional Arabic" w:hAnsi="Traditional Arabic" w:cs="Traditional Arabic"/>
          <w:sz w:val="32"/>
          <w:szCs w:val="32"/>
          <w:rtl/>
          <w:lang w:bidi="ar"/>
        </w:rPr>
        <w:t>وتاريخ 9/4/1432هـ، بشأن الموافقة على الترتيبات التنظيمية لمصانع المياه.</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lang w:bidi="ar"/>
        </w:rPr>
        <w:t>قرار مجلس الوزراء رقم (</w:t>
      </w:r>
      <w:r w:rsidRPr="00484749">
        <w:rPr>
          <w:rFonts w:ascii="Traditional Arabic" w:hAnsi="Traditional Arabic" w:cs="Traditional Arabic"/>
          <w:sz w:val="32"/>
          <w:szCs w:val="32"/>
          <w:rtl/>
          <w:lang w:bidi="fa-IR"/>
        </w:rPr>
        <w:t xml:space="preserve">۱۸۱) </w:t>
      </w:r>
      <w:r w:rsidRPr="00484749">
        <w:rPr>
          <w:rFonts w:ascii="Traditional Arabic" w:hAnsi="Traditional Arabic" w:cs="Traditional Arabic"/>
          <w:sz w:val="32"/>
          <w:szCs w:val="32"/>
          <w:rtl/>
          <w:lang w:bidi="ar"/>
        </w:rPr>
        <w:t xml:space="preserve">وتاريخ 5/6/1434هـ، </w:t>
      </w:r>
      <w:r w:rsidRPr="00484749">
        <w:rPr>
          <w:rFonts w:ascii="Traditional Arabic" w:hAnsi="Traditional Arabic" w:cs="Traditional Arabic"/>
          <w:sz w:val="32"/>
          <w:szCs w:val="32"/>
          <w:rtl/>
        </w:rPr>
        <w:t>بشأن تنظيم إجراءات معالجة وضع المصانع الواقعة خارج نطاق المدن الصناعية، وآلية عمل اللجان المشكلة لذلك.</w:t>
      </w:r>
    </w:p>
    <w:p w:rsidR="00F424F0" w:rsidRPr="00484749" w:rsidRDefault="00F424F0" w:rsidP="00F424F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84749">
        <w:rPr>
          <w:rFonts w:ascii="Traditional Arabic" w:hAnsi="Traditional Arabic" w:cs="Traditional Arabic"/>
          <w:b/>
          <w:bCs/>
          <w:sz w:val="32"/>
          <w:szCs w:val="32"/>
          <w:shd w:val="clear" w:color="auto" w:fill="FFFFFF"/>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تتلخص وقائع هذه الدعوى بالقدر اللازم لإصدار هذا الحكم في أن وكيل المدعية تقدم بصحيفة دعوى أمام المحكمة الإدارية بالرياض بتاريخ 22/3/1439هـ تتلخص في: أن موكلته قامت باستئجار قطعة أرض في منطقة السلي بالرياض قبل عامين</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من أجل إقامة مصنع تعبئة مياه الشرب، وقامت بتأسيس المصنع على أحدث التصميمات وأفضل المواصفات واستخرجت موكلته السجل التجاري وقامت بشراء المعدات والأجهزة وفقاً للمواصفات والجودة حسب نظام المملكة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وقد كلف موكلته مبلغاً وقدره أربعة ملايين ريال</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وقد ذهبت موكلته للبلدية من أجل استخراج رخصة التشغيل</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وقد قررت البلدية أنه ليس لديها مانع ويشترط موافقة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وذهبت موكلته للمدعى عليها من أجل الموافقة إلا أنها أخبرتها بأن هناك </w:t>
      </w:r>
      <w:r w:rsidRPr="00484749">
        <w:rPr>
          <w:rFonts w:ascii="Traditional Arabic" w:hAnsi="Traditional Arabic" w:cs="Traditional Arabic"/>
          <w:sz w:val="32"/>
          <w:szCs w:val="32"/>
          <w:shd w:val="clear" w:color="auto" w:fill="FFFFFF"/>
          <w:rtl/>
          <w:lang w:bidi="ar"/>
        </w:rPr>
        <w:lastRenderedPageBreak/>
        <w:t>قراراً بإيقاف المصنع</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تظلمت منه إلى رئيس الهيئة العامة للغذاء والدواء وطلبت السماح بتشغيل المصنع بصفة استثنائية لمدة عامين لتعويض خسائر المصنع المقدرة بأربعة ملايين ريال إلا أن المدعى عليها رفضت ذلك</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وختم صحيفة دعواه بطلب إلغاء قرار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وإلزامها بالموافقة على طلب موكلته بتشغيل المصنع لمدة عامين. وبعد قيدها قضية بالرقم المشار إليه أعلاه، وإحالتها إلى هذه الدائرة بتاريخ 15/4/1439هـ حددت لنظرها جلسة 5/6/1439هـ</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وفيها سألت الدائرة وكيل المدعية عن دعوى موكلته فأحال على ما جاء في صحيفة الدعوى</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وبعرضها على ممثل المدعى عليها قدم مذكرة تلخصت فيما يلي: أولاً/ أنه يفيد بأن مهام الرقابة على مصانع المياه المعبأة قد انتقلت من وزارة الشؤون البلدية والقروية إلى الهيئة بتاريخ 1/4/1436هـ بموجب المحضر الموقع بتاريخ 12/2/1436هـ، ومنذ ذلك التاريخ أصبحت الهيئة هي الجهة المسؤولة عن إصدار ترخيص مزاولة النشاط لهذه المصانع. ثانياً / قامت الهيئة بعد انتقال المهام بحصر وبناء قاعدة بيانات لجميع مصانع المياه المعبأة في المملكة، فاتضح أن عدداً من المصانع تمارس نشاطها في إنتاج المياه المعبأة دون الحصول على ترخيص مزاولة النشاط فأعطت للمصانع المخالفة مهلة تنتهي بنهاية عام 1438هـ لإصلاح أوضاعهم خلالها طبقاً لقرار مجلس الوزراء رقم (181) وتاريخ 5/6/1434هـ والدليل الإرشادي لترخيص مصانع المياه المعبأة ومصانع الثلج</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وذلك مراعاة من الهيئة لظروف المصانع وتقليلاً للخسائر التي قد يتعرضون لها. ثالثاً/ نظراً لكون موقع المصنع مخالفاً لما قضى به البند (2) من (ثانياً) من قرار مجلس الوزراء رقم (181) وتاريخ 5/6/1434هـ فإن الهيئة لا يمكنها الترخيص للمصنع وذلك إعمالاً للفقرة المشار إليها أعلاه. رابعاً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خلال الجولات الميدانية لمفتشي الهيئة في عام 1437هـ اتضح قيام مصنع (...) بالتجهيز دون أخذ موافقة الهيئة وتم إبلاغه بأن الموقع غير نظامي ولا تنطبق عليه شروط إصدار تراخيص المياه المعبأة. خامساً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اطلعت الهيئة على خطاب رئيس بلدية السلي رقم (3700106318) وتاريخ 24/4/1437هـ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والذي يفيد بتقدم المدعية بطلب الترخيص، فأجابت الهيئة بخطاب رقم (16222/ع) وتاريخ 14/5/1437هـ بأن موقع المصنع مخالف مما يتعذر معه الترخيص له. سادساً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تقدم المصنع بتاريخ 15/5/1438هـ بطلب مهلة أسوة بالمصانع التي أعطيت مهلة، وتم التواصل مع أصحاب الطلب هاتفياً لإكمال بعض المتطلبات ولم يتجاوب مع الهيئة في توفير تلك المتطلبات. وانتهى إلى طلب رفض دعوى المدعية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وبعرض ذلك على وكيل المدعية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طلب مهلة للرد. وفي جلسة 11/7/1439هـ ذكر وكيل المدعية بأنه يحصر دعوى موكلته بطلب إلغاء قرار المدعى عليها السلبي بالامتناع عن إصدار ترخيص الموافقة على تشغيل مصنع موكلته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وقدم مذكرة حاصلها: أن ما ذكره ممثل المدعى عليها في مذكرته بأن مهام الرقابة على مصانع المياه المعبأة قد انتقلت من وزارة الشؤون البلدية والقروية بتاريخ 1/4/1436هـ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هذا غير صحيح ومغالطة واضحة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جاء في الدليل الإرشادي لترخيص مصانع المياه المعبأة ومصانع الثلج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ص5</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البند رقم (5): تتولى الجهة المانحة لترخيص الموقع وزارة الشؤون البلدية والقروية "إذا كان الموقع خارج المدن الصناعية... مع مراعاة إبلاغ المنشأة بضرورة التنسيق </w:t>
      </w:r>
      <w:r w:rsidRPr="00484749">
        <w:rPr>
          <w:rFonts w:ascii="Traditional Arabic" w:hAnsi="Traditional Arabic" w:cs="Traditional Arabic"/>
          <w:sz w:val="32"/>
          <w:szCs w:val="32"/>
          <w:shd w:val="clear" w:color="auto" w:fill="FFFFFF"/>
          <w:rtl/>
          <w:lang w:bidi="ar"/>
        </w:rPr>
        <w:lastRenderedPageBreak/>
        <w:t>مع الهيئة العامة للغذاء والدواء لتزويده بالاشتراطات الصحية والفنية الخاصة بالنشاط"، ويتضح من ذلك أن بلدية السلي قسم التراخيص هي الجهة المختصة بإصدار الترخيص حيث إنه مقام خارج المدن الصناعية وعلى مخطط صناعي</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وما ذكره ممثل المدعى عليها بأن المدعى عليها أعطت مهلة للمصانع المخالفة تنتهي بنهاية عام 1438هـ، فيجاب عليه بأن الرد غير ملاقٍ لدعوى موكلته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إن دعواها تتلخص في طلب الحكم بإلغاء قرار المدعى عليها السلبي بعدم الموافقة على إصدار رخصة التشغيل الخاصة بمصنع موكلته من الجهة المختصة وهي (بلدية السلي) وذلك وفقا ًللدليل الإرشادي الصادر من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إن المصنع تم بناؤه وتشييده على مخطط صناعي ذات الرقم (3494)</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وليس داخل المدن الصناعية وغير مخالف لقرار مجلس الوزراء رقم (181) وتاريخ 5/6/1434هـ، وصدر له رخصة بناء على القطعة (6، 7) (مرفق رقم 3) وتم البناء بموجب شهادة من بلدية السلي وتم تجهيز المصنع بالمعدات وخطوط الإنتاج، وحصلت موكلته على ترخيص صناعي مبدئي</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وتمت موافقة وزارة الداخلية (الدفاع المدني) على منح الترخيص</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وأصبح المصنع جاهزاً للإنتاج ولم ينتج ولا عبوة مياه واحدة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إن موكلته تحترم النظام وتقدمت بأوراقها لبلدية السلي أفادوها بأنه ليس لديهم مانع من منحها الترخيص لكن يلزم مبدئياً موافقة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أن ما أورده ممثل المدعى عليها بأنها قد طلبت من موكلته اشتراطات لإكمال اللازم بإصدار رخصة تشغيل للمصنع في الجانب الفني حسب اختصاصها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غير صحيح</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بل طلبت من موكلته الانتقال إلى موقع آخر تابع لهيئة المدن الصناعية في </w:t>
      </w:r>
      <w:r w:rsidRPr="00484749">
        <w:rPr>
          <w:rFonts w:ascii="Traditional Arabic" w:hAnsi="Traditional Arabic" w:cs="Traditional Arabic" w:hint="cs"/>
          <w:sz w:val="32"/>
          <w:szCs w:val="32"/>
          <w:shd w:val="clear" w:color="auto" w:fill="FFFFFF"/>
          <w:rtl/>
          <w:lang w:bidi="ar"/>
        </w:rPr>
        <w:t>ال</w:t>
      </w:r>
      <w:r w:rsidRPr="00484749">
        <w:rPr>
          <w:rFonts w:ascii="Traditional Arabic" w:hAnsi="Traditional Arabic" w:cs="Traditional Arabic"/>
          <w:sz w:val="32"/>
          <w:szCs w:val="32"/>
          <w:shd w:val="clear" w:color="auto" w:fill="FFFFFF"/>
          <w:rtl/>
          <w:lang w:bidi="ar"/>
        </w:rPr>
        <w:t>حائر</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وهذا تدخل في غير اختصاص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لكونها ليس لها علاقة بالموقع</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وإنما يقتصر اختصاصها في تراخيص مزاولة النشاط</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ذكر أن بلدية السلي هي الجهة الإدارية المختصة بإصدار رخصة الموقع لمصنع موكلته وفقاً لما جاء في الدليل الإرشادي للمدعى عليها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ص5</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البند (5) والسالف الإشارة إليه، وكون المصنع مقاماً على مخطط صناعي وخارج المدن الصناعية المعتمدة من الدولة. وبعرض ذلك على ممثل المدعى عليها طلب أجلاً للرد. وفي جلسة 19/7/1439هـ قدم ممثل المدعى عليها مذكرة حاصلها: أن الفقرة (1) من الدليل الإرشادي نصت على: "تقديم طلب للهيئة العامة للغذاء والدواء للحصول على الموافقة المبدئية"، فإن كان الموقع خارج المدن الصناعية فإن الهيئة تقوم بإرسال الطلب إلى وزارة الشؤون البلدية والقروية وفقاً للفقرة (د) من البند (2) من (أولاً) من قرار مجلس الوزراء رقم (181) وتاريخ 5/6/1434هـ التي قضت بأن المصنع إذا كان مرتبطاً بمصادر طبيعية فيمكن الترخيص بإنشائه في المواقع التي تتوافر فيها تلك المصادر مع إلزام المصنع بمراعاة المعايير البيئية والصحية وفقاً لما تقرره الجهات المختصة بذلك، وبهذا يتضح أن (وزارة الشؤون البلدية والقروية) هي الجهة المختصة بالموافقة على مواقع المصانع خارج المدن الصناعية في حال كان المصنع في موقعه يتوافر فيه المصادر الطبيعية للمصنع (منطقة زراعية) فالوزارة والحالة هذه هي الجهة المعنية بالموافقة على الموقع وفقاً لضوابطها واشتراطاتها، وهذا غير متحقق في حال المدعية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وذكر بأنه لا يسلم بما ذكره وكيل المدعية بأن مصنع موكلته غير مخالف</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حيث إن الهيئة استندت بأن المصنع مخالف وفق الفقرة (د) </w:t>
      </w:r>
      <w:r w:rsidRPr="00484749">
        <w:rPr>
          <w:rFonts w:ascii="Traditional Arabic" w:hAnsi="Traditional Arabic" w:cs="Traditional Arabic"/>
          <w:sz w:val="32"/>
          <w:szCs w:val="32"/>
          <w:shd w:val="clear" w:color="auto" w:fill="FFFFFF"/>
          <w:rtl/>
          <w:lang w:bidi="ar"/>
        </w:rPr>
        <w:lastRenderedPageBreak/>
        <w:t>من البند (2) من (أولاً) من قرار مجلس الوزراء رقم (181) وتاريخ 5/6/1434هـ التي نصت على أنه: "لا يسمح ولا يرخص بإنشاء أو تشغيل أي مصنع، أو ممارسة أي نشاط صناعي يقع خارج نطاق المواقع المخصصة للأنشطة الصناعية، سواء داخل المدن أو خارجها، وفقاً للفقرتين (أ) و(ب) من هذا البند، إلا إذا كان هذا المصنع أو النشاط الصناعي مرتبطاً بمواد خام أو مصادر طبيعية أو إنتاج حيواني أو زراعي، فيمكن الترخيص بإنشائها في المواقع التي تتوافر فيها تلك المواد أو المصادر. وفي جلسة 3/8/1439هـ قدم وكيل المدعية مذكرة تضمنت ما يلي: أولاً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أن دور المدعى عليها يقتصر على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إصدار الترخيص الفني</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الذي جاء تعريفه في الدليل الإرشادي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ص3</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بأنه "الترخيص الذي تصدره الجهة المختصة (الهيئة العامة للغذاء والدواء) لإقامة مصانع مياه معبأة بعد الاطلاع على التصاميم الفنية والهندسية، وإقرار طرق المعالجة والتعبئة، وجاء أيضاً في (ص3) من الدليل الإرشادي السالف الإشارة إليه تعريف الترخيص البلدي: "هو الترخيص الذي تصدره وزارة الشؤون البلدية والقروية لإنشاء مصنع مياه معبأة أو مصنع ثلج". ثانياً/ جاء في مذكرة ممثل المدعى عليها عدم صحة استناد موكلته إلى الفقرة (5) من الدليل الإرشادي، حيث إنها لم تتقدم للهيئة بطلب الحصول على موافقة مبدئية كما هو منصوص عليه في الفقرة (1) من الدليل الإرشادي: "تقديم طلب للهيئة العامة للغذاء والدواء للحصول على الموافقة المبدئية"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فيجاب عليه بأن بلدية السلي لا مانع لديها من منح موكلته الترخيص البلدي على الموقع حسب اختصاص البلدية وأن الإجراء في ذلك بأن البلدية تستقبل طلب موكلته بعد التأكد من صحة الموقع طرفها وموافقتها المبدئية ثم تعليق منح الترخيص حتى إفادة الهيئة عن تطبيق الشروط الخاصة بالنشاط (الاشتراطات الصحية والفنية) حسب اختصاص الهيئة ولا علاقة للهيئة باختصاص البلدية فيما يتعلق بالموقع، وأن ما أجاب به ممثل المدعى عليها غير صحيح وتفسير خاطئ حيث إن موكلته تقدمت بطلب مبدئي إلى المدعى عليها (هيئة الغذاء والدواء)</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وتضمن الرد "أن موقع المصنع غير نظامي" بذلك تجاوزت المدعى عليها اختصاصها السالف الإشارة إليه (الترخيص الفني)، أما موقع المصنع وكونه نظامياً من عدمه فهذا ما تضمنته (رخصة الموقع) التي هي من اختصاص وزارة الشؤون البلدية والقروية ممثلة في بلدية السلي وكان حرياً بالمدعى عليها أن ترسل إفادة بالشأن الفني فقط إلى وزارة الشؤون البلدية والقروية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حيث إن الموقع خارج المدن الصناعية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كما أشير إلى ذلك في البند رقم (3) </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ص5</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من الدليل الإرشادي الذي أصدرته المدعى عليها وهو حجة عليها (مرفق 3) ليس هذا فحسب ولكن مصنع موكلته على مخطط صناعي. وبعرض ذلك على ممثل المدعى عليها طلب أجلاً للرد. وفي جلسة 24/8/1439هـ قدم ممثل المدعى عليها مذكرة حاصلها: أن دور الهيئة فيما يتعلق بالترخيص لا يقتصر على الجانب الفني فقط بل الهيئة هي الجهة المختصة بإصدار (ترخيص مزاولة النشاط) بعد أن انتقلت إليها كافة المهمات التنظيمية والتنفيذية الرقابية لمصانع المياه المعبأة ومصانع الثلج من وزارة الشؤون البلدية والقروية اعتباراً من 1/4/1436هـ بموجب المحضر المؤرخ في 12/2/1436هـ والذي قضى في الفقرة (2) بأنه استناداً لما ورد بالفقرة (1) من البند (رابعاً) من قرار </w:t>
      </w:r>
      <w:r w:rsidRPr="00484749">
        <w:rPr>
          <w:rFonts w:ascii="Traditional Arabic" w:hAnsi="Traditional Arabic" w:cs="Traditional Arabic"/>
          <w:sz w:val="32"/>
          <w:szCs w:val="32"/>
          <w:shd w:val="clear" w:color="auto" w:fill="FFFFFF"/>
          <w:rtl/>
          <w:lang w:bidi="ar"/>
        </w:rPr>
        <w:lastRenderedPageBreak/>
        <w:t>مجلس الوزراء رقم (100) وتاريخ 9/4/1432هـ (مرفق 1) بأن تستمر وزارة الشؤون البلدية والقروية في منح التراخيص الخاصة بالموقع لمصانع المياه المعبأة ومصانع الثلج وفقاً لضوابط الوزارة وشروطها مع ربط إصدار الترخيص بموافقة الهيئة العامة للغذاء والدواء. وعليه قضى (الدليل الإرشادي لترخيص مصانع المياه المعبأة ومصانع الثلج) في الفقرة (9) من الفصل الرابع (ص5): "يكون الحصول على الموافقة النهائية (ترخيص مزاولة النشاط) من الهيئة العامة للغذاء والدواء"، ولما كانت الجهة المختصة بإصدار (ترخيص مزاولة النشاط) هي الهيئة العامة للغذاء والدواء فإنها مسؤولة عن تطبيق كافة القرارات المنظمة لهذا الشأن، ومنها قرار مجلس الوزراء رقم (181) وتاريخ 5/6/1434هـ القاضي بالامتناع عن ترخيص الأنشطة الصناعية خارج نطاق المواقع المخصصة للأنشطة الصناعية (المدن الصناعية التابعة للهيئة السعودية للمدن الصناعية ومناطق التقنية) إلا إذا كانت الأنشطة مرتبطة بمواد خام طبيعية أو مصادر طبيعية فيمكن الترخيص بإنشائها في المواقع التي تتوافر فيها تلك المواد أو المصادر. وبعرض ذلك على وكيلة المدعية طلبت أجلاً للرد. وفي جلسة هذا اليوم قدمت وكيلة المدعية مستندين صادرين من بلدية السلي أحدهما مرسل إلى الهيئة العامة للغذاء والدواء والآخر إلى الرئاسة العامة للأرصاد وحماية البيئة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ثم قررت الاكتفاء كما قرر ذلك ممثل المدعى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ثم قررت الدائرة رفع الجلسة للمداولة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وإصدار الحكم.</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eastAsia="Times New Roman" w:hAnsi="Traditional Arabic" w:cs="Traditional Arabic"/>
          <w:sz w:val="32"/>
          <w:szCs w:val="32"/>
          <w:shd w:val="clear" w:color="auto" w:fill="FFFFFF"/>
          <w:rtl/>
          <w:lang w:bidi="ar"/>
        </w:rPr>
        <w:t>بعد الاطلاع على أوراق الدعوى وسماعها، ولما كانت المدعية قد حصرت دعواها بطلب إلغاء قرار المدعى عليها السلبي بالامتناع عن إصدار ترخيص مزاولة النشاط لمصنعها؛ فإن توصيف الدعوى هو طعن في قرار إداري، وينعقد الاختصاص بنظرها للمحكمة الإدارية بديوان المظالم؛ استناداً للمادة (۱۳/ب) من نظام ديوان المظالم الصادر بالمرسوم الملكي رقم (م/۷۸) وتاريخ 19/9/1428هـ، التي نصت على أنه: "ويعد في حكم القرار الإداري رفض جهة الإدارة أو امتناعها عن اتخاذ قرار كان من الواجب عليها اتخاذه طبقاً للأنظمة واللوائح"، وتدخل الدعوى في اختصاص المحكمة المكاني طبقاً للمادة الثانية من نظام المرافعات أمام ديوان المظالم الصادر بالمرسوم الملكي رقم (م/3) وتاريخ 22/1/1435هـ، كما تدخل في اختصاص الدائرة النوعي طبقاً لقرار رئيس مجلس القضاء الإداري رقم (44) لعام 1436هـ. وعن قبول الدعوى شكلاً، فإن امتناع المدعى عليها عن إعطاء المدعية -رخصة مزاولة نشاط- لتشغيل مصنع المياه التابع للمدعية، يعد من قرارات الامتناع التي لا تتحصن بفوات المدد؛ ذلك أن حالة الامتناع تلك تأخذ وصف الاستمرار، ويكون للمدعية حق الطعن في ذلك الامتناع في أي وقت ما دام الامتناع قائماً؛ وعليه فالدعوى مقبولة شكلاً. وعن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w:t>
      </w:r>
      <w:r w:rsidRPr="00484749">
        <w:rPr>
          <w:rFonts w:ascii="Traditional Arabic" w:hAnsi="Traditional Arabic" w:cs="Traditional Arabic"/>
          <w:b/>
          <w:bCs/>
          <w:sz w:val="32"/>
          <w:szCs w:val="32"/>
          <w:rtl/>
        </w:rPr>
        <w:t xml:space="preserve"> </w:t>
      </w:r>
      <w:r w:rsidRPr="00484749">
        <w:rPr>
          <w:rFonts w:ascii="Traditional Arabic" w:eastAsia="Times New Roman" w:hAnsi="Traditional Arabic" w:cs="Traditional Arabic"/>
          <w:sz w:val="32"/>
          <w:szCs w:val="32"/>
          <w:shd w:val="clear" w:color="auto" w:fill="FFFFFF"/>
          <w:rtl/>
          <w:lang w:bidi="ar"/>
        </w:rPr>
        <w:t xml:space="preserve">التي يهدف منها، فمتى ما استوفى القرار تلك الأوصاف </w:t>
      </w:r>
      <w:r w:rsidRPr="00484749">
        <w:rPr>
          <w:rFonts w:ascii="Traditional Arabic" w:eastAsia="Times New Roman" w:hAnsi="Traditional Arabic" w:cs="Traditional Arabic"/>
          <w:sz w:val="32"/>
          <w:szCs w:val="32"/>
          <w:shd w:val="clear" w:color="auto" w:fill="FFFFFF"/>
          <w:rtl/>
          <w:lang w:bidi="ar"/>
        </w:rPr>
        <w:lastRenderedPageBreak/>
        <w:t xml:space="preserve">أصبح مشروعاً لا يناله أحد بتغيير، ومتى ظهر للقضاء مخالفة القرار لأي من تلك الأوصاف حكم بعدم مشروعيته، وأهدر الآثار النظامية المترتبة عليه، وبتطبيق ذلك على هذه الدعوى، فالثابت أن المدعى عليها امتنعت عن إصدار رخصة مزاولة النشاط وفق خطابها رقم (16222/ع) وتاريخ 14/5/1437هـ الموجه إلى بلدية السلي بمنطقة الرياض، المتضمن: "أن موقع مصنع المدعية لا يقع ضمن المناطق الصناعية التابعة للهيئة السعودية للمدن الصناعية ومناطق التقنية، ويخالف المواقع المخصصة لإقامة مصانع المياه والأغذية التي نص عليها قرار مجلس الوزراء رقم (۱۸۱) وتاريخ 5/6/1434هـ، ولا ينطبق عليه التعميم الصادر من وكيل الوزارة للشؤون البلدية والقروية رقم </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28264</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 xml:space="preserve"> وتاريخ 25/5/1433هـ"، والثابت صدور قرار مجلس الوزراء رقم (۱۰۰) وتاريخ 9/4/1432هـ بالموافقة على الترتيب التنظيمي لمصانع المياه، حيث نقل الصلاحيات والمهمات الفنية والرقابية والتنظيمية والتنفيذية إلى الهيئة العامة للغذاء والدواء، وفق ما نص عليه القرار في فقرته الرابعة والتي نصت على أن: "تتولى وزارة الشؤون البلدية والقروية -من خلال أماناتها وبلدياتها- القيام بالمهمات الآتية: 1- إصدار التراخيص البلدية لمصانع المياه. ۲- مراقبة المياه المعبأة في المصانع والأسواق بوصفها منتجاً غذائياً، وتنقل الصلاحيات والمهمات الفنية إلى الهيئة العامة للغذاء الدواء بعد استكمال استعدادها التنظيمي والبشري والمادي؛ عملاً بالمادة -العشرين- من نظام الهيئة العامة للغذاء والدواء الصادر بالمرسوم الملكي رقم (م/6) وتاريخ 25/1/1428هـ بما في ذلك جميع المهمات التنظيمية والتنفيذية والرقابية، التي ينص عليها نظام الهيئة. ۳- ربط إصدار التراخيص البلدية بموافقة وزارة المياه والكهرباء فيما يتعلق بمصادر المياه، والهيئة العامة للغذاء والدواء فيما يتعلق بمصانع المياه المعبأة ومصانع الثلج، مع الأخذ في الاعتبار وجودها في منطقة غير معرضة بشكل مباشر أو غير مباشر لأي مصدر للتلوث"، وقد انتقلت تلك المهام إلى المدعى عليها وفق المحضر المعد بتاريخ 12/2/1436هـ بين وزارة الشؤون البلدية والقروية والمدعى عليها، والذي تم الاتفاق على اتخاذ ما يلي: "۱- نقل المهمات التنظيمية والتنفيذية والرقابية المتعلقة بمصانع المياه المعبأة ومصانع الثلج وإصدار التراخيص الفنية لهذه المصانع، ومراقبة المياه المعبأة والثلج في الأسواق اعتباراً من تاريخ 1/4/1436هـ. ۲- تستمر وزارة الشؤون البلدية والقروية في منح التراخيص الخاصة بمواقع مصانع المياه المعبأة ومصانع الثلج وفقاً لضوابط الوزارة وشروطها، مع ربط إصدار التراخيص بموافقة الهيئة العامة للغذاء</w:t>
      </w:r>
      <w:r w:rsidRPr="00484749">
        <w:rPr>
          <w:rFonts w:ascii="Traditional Arabic" w:hAnsi="Traditional Arabic" w:cs="Traditional Arabic"/>
          <w:b/>
          <w:bCs/>
          <w:sz w:val="32"/>
          <w:szCs w:val="32"/>
          <w:rtl/>
        </w:rPr>
        <w:t xml:space="preserve"> </w:t>
      </w:r>
      <w:r w:rsidRPr="00484749">
        <w:rPr>
          <w:rFonts w:ascii="Traditional Arabic" w:eastAsia="Times New Roman" w:hAnsi="Traditional Arabic" w:cs="Traditional Arabic"/>
          <w:sz w:val="32"/>
          <w:szCs w:val="32"/>
          <w:shd w:val="clear" w:color="auto" w:fill="FFFFFF"/>
          <w:rtl/>
          <w:lang w:bidi="ar"/>
        </w:rPr>
        <w:t xml:space="preserve">والدواء". مما يتبين للدائرة أن المدعى عليها هي الجهة المعنية بإصدار رخصة تشغيل مصانع المياه المعبأة، والمعنية بالموافقة النهائية على مواقع مصانع المياه المعبأة بعد صدور موافقة وزارة الشؤون البلدية والقروية، وبما أنه قد صدر قرار مجلس الوزراء رقم (۱۸۱) بتاريخ 5/6/1434هـ والذي نص على معالجة المصانع الواقعة خارج نطاق المواقع المخصصة للمدن الصناعية، حيث قام بمعالجة وضع المصانع المقامة حالياً قبل صدور القرار، والتي ستقام مستقبلاً، ومنع إنشاء المصانع خارج المدن الصناعية، وفق ما نصت عليه الفقرة </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د</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 xml:space="preserve">  من الفقرة الثانية من القرار، والتي نصت على أنه: "لا يسمح ولا يرخص بإنشاء أو تشغيل أي مصنع، أو ممارسة أي نشاط صناعي يقع خارج نطاق المواقع </w:t>
      </w:r>
      <w:r w:rsidRPr="00484749">
        <w:rPr>
          <w:rFonts w:ascii="Traditional Arabic" w:eastAsia="Times New Roman" w:hAnsi="Traditional Arabic" w:cs="Traditional Arabic"/>
          <w:sz w:val="32"/>
          <w:szCs w:val="32"/>
          <w:shd w:val="clear" w:color="auto" w:fill="FFFFFF"/>
          <w:rtl/>
          <w:lang w:bidi="ar"/>
        </w:rPr>
        <w:lastRenderedPageBreak/>
        <w:t xml:space="preserve">المخصصة للأنشطة الصناعية، سواء داخل المدن أو خارجها، وفقاً للفقرتين </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أ</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 xml:space="preserve"> و</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ب</w:t>
      </w:r>
      <w:r w:rsidRPr="00484749">
        <w:rPr>
          <w:rFonts w:ascii="Traditional Arabic" w:eastAsia="Times New Roman" w:hAnsi="Traditional Arabic" w:cs="Traditional Arabic" w:hint="cs"/>
          <w:sz w:val="32"/>
          <w:szCs w:val="32"/>
          <w:shd w:val="clear" w:color="auto" w:fill="FFFFFF"/>
          <w:rtl/>
          <w:lang w:bidi="ar"/>
        </w:rPr>
        <w:t>)</w:t>
      </w:r>
      <w:r w:rsidRPr="00484749">
        <w:rPr>
          <w:rFonts w:ascii="Traditional Arabic" w:eastAsia="Times New Roman" w:hAnsi="Traditional Arabic" w:cs="Traditional Arabic"/>
          <w:sz w:val="32"/>
          <w:szCs w:val="32"/>
          <w:shd w:val="clear" w:color="auto" w:fill="FFFFFF"/>
          <w:rtl/>
          <w:lang w:bidi="ar"/>
        </w:rPr>
        <w:t xml:space="preserve"> من هذا البند إلا إذا كان المصنع أو النشاط الصناعي مرتبطاً بمواد خام طبيعية أو مصادر طبيعية أو إنتاج حيواني أو زراعي، فيمكن الترخيص بإنشائها في المواقع التي تتوفر فيها تلك المواد أو المصادر"، وبما أن الثابت أن مصنع المدعية غير منشأ في مدينة صناعية، وليس بمكان مرتبط بمصادر طبيعية؛ مما يتبين للدائرة أن امتناع المدعى عليها قد وافق صحيح النظام. ولا ينال من ذلك ما أثاره وكيل المدعية من أن المدعى عليها قد توغلت بصلاحيات وزارة الشؤون البلدية والقروية لأنها الجهة المختصة لمنح تراخيص المواقع لمصانع المياه، وأن دور المدعى عليها يقتصر على الجانب الفني، وأنه ليس لها حق الامتناع بحجة أن موقع مصنع موكلته غير نظامي؛ وذلك لأن قرار مجلس الوزراء رقم (۱۸۱) وتاريخ 5/6/1434هـ -آنف الذكر- قد نص على عدم السماح بتشغيل نشاط صناعي، أو ممارسة نشاط صناعي خارج المدن الصناعية، والمدعى عليها هي الجهة المعنية بإصدار رخص التشغيل، كما أنها هي الجهة المعنية بالنظر فيما ترفعه لها وزارة الشؤون البلدية والقروية من رخص مواقع مصانع المياه، لكون موافقتها مرتبطة بموافقة المدعى عليها وفق المحضر المعد بتاريخ 12/2/1436هـ المشار إليه في معرض الأسباب، وحيث الأمر ما ذُكر فإن الدائرة تنتهي إلى مشروعية امتناع المدعى عليها؛ لموافقته لمقتضى الأنظمة والأوامر السامية، وتقضي الدائرة برفض الدعوى. </w:t>
      </w:r>
    </w:p>
    <w:p w:rsidR="00F424F0" w:rsidRPr="00484749" w:rsidRDefault="00F424F0" w:rsidP="00F424F0">
      <w:pPr>
        <w:spacing w:after="0" w:line="240" w:lineRule="auto"/>
        <w:jc w:val="both"/>
        <w:rPr>
          <w:rFonts w:ascii="Traditional Arabic" w:eastAsia="Times New Roman" w:hAnsi="Traditional Arabic" w:cs="Traditional Arabic"/>
          <w:b/>
          <w:bCs/>
          <w:sz w:val="32"/>
          <w:szCs w:val="32"/>
          <w:shd w:val="clear" w:color="auto" w:fill="FFFFFF"/>
          <w:lang w:bidi="ar"/>
        </w:rPr>
      </w:pPr>
      <w:r w:rsidRPr="00484749">
        <w:rPr>
          <w:rFonts w:ascii="Traditional Arabic" w:eastAsia="Times New Roman" w:hAnsi="Traditional Arabic" w:cs="Traditional Arabic"/>
          <w:b/>
          <w:bCs/>
          <w:sz w:val="32"/>
          <w:szCs w:val="32"/>
          <w:shd w:val="clear" w:color="auto" w:fill="FFFFFF"/>
          <w:rtl/>
          <w:lang w:bidi="ar"/>
        </w:rPr>
        <w:t>لذلك حكم</w:t>
      </w:r>
      <w:r w:rsidRPr="00484749">
        <w:rPr>
          <w:rFonts w:ascii="Traditional Arabic" w:eastAsia="Times New Roman" w:hAnsi="Traditional Arabic" w:cs="Traditional Arabic" w:hint="cs"/>
          <w:b/>
          <w:bCs/>
          <w:sz w:val="32"/>
          <w:szCs w:val="32"/>
          <w:shd w:val="clear" w:color="auto" w:fill="FFFFFF"/>
          <w:rtl/>
          <w:lang w:bidi="ar"/>
        </w:rPr>
        <w:t>ت</w:t>
      </w:r>
      <w:r w:rsidRPr="00484749">
        <w:rPr>
          <w:rFonts w:ascii="Traditional Arabic" w:eastAsia="Times New Roman" w:hAnsi="Traditional Arabic" w:cs="Traditional Arabic"/>
          <w:b/>
          <w:bCs/>
          <w:sz w:val="32"/>
          <w:szCs w:val="32"/>
          <w:shd w:val="clear" w:color="auto" w:fill="FFFFFF"/>
          <w:rtl/>
          <w:lang w:bidi="ar"/>
        </w:rPr>
        <w:t xml:space="preserve"> الدائرة: </w:t>
      </w:r>
      <w:r w:rsidRPr="00484749">
        <w:rPr>
          <w:rFonts w:ascii="Traditional Arabic" w:eastAsia="Times New Roman" w:hAnsi="Traditional Arabic" w:cs="Traditional Arabic" w:hint="cs"/>
          <w:b/>
          <w:bCs/>
          <w:sz w:val="32"/>
          <w:szCs w:val="32"/>
          <w:shd w:val="clear" w:color="auto" w:fill="FFFFFF"/>
          <w:rtl/>
          <w:lang w:bidi="ar"/>
        </w:rPr>
        <w:t>ب</w:t>
      </w:r>
      <w:r w:rsidRPr="00484749">
        <w:rPr>
          <w:rFonts w:ascii="Traditional Arabic" w:eastAsia="Times New Roman" w:hAnsi="Traditional Arabic" w:cs="Traditional Arabic"/>
          <w:b/>
          <w:bCs/>
          <w:sz w:val="32"/>
          <w:szCs w:val="32"/>
          <w:shd w:val="clear" w:color="auto" w:fill="FFFFFF"/>
          <w:rtl/>
          <w:lang w:bidi="ar"/>
        </w:rPr>
        <w:t>رفض الدعوى رقم (3174/1/ق) لعام 1439هـ المقامة من (...)، ضد الهيئة العامة للغذاء والدواء.</w:t>
      </w:r>
    </w:p>
    <w:p w:rsidR="00F424F0" w:rsidRPr="00484749" w:rsidRDefault="00F424F0" w:rsidP="00F424F0">
      <w:pPr>
        <w:spacing w:after="0" w:line="240" w:lineRule="auto"/>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color w:val="FF0000"/>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12132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9094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12/11/1440هـ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تراخيص – تجارية – ترخيص شركة – منح الترخيص – امتناع عن الترخيص – شخصية اعتبارية عامة – أحقية استثمار العوائد المالية – أحقية تأسيس الشركة – عموم النص النظامي – انتفاء المخصِّص - اعتبار المصلحة العامة – عيب مخالفة النظم واللوائح.</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EG"/>
        </w:rPr>
        <w:t>مطالبة المدعية (</w:t>
      </w:r>
      <w:r w:rsidRPr="00484749">
        <w:rPr>
          <w:rFonts w:ascii="Traditional Arabic" w:hAnsi="Traditional Arabic" w:cs="Traditional Arabic"/>
          <w:sz w:val="32"/>
          <w:szCs w:val="32"/>
          <w:rtl/>
        </w:rPr>
        <w:t>الهيئة السعودية للمحامين</w:t>
      </w:r>
      <w:r w:rsidRPr="00484749">
        <w:rPr>
          <w:rFonts w:ascii="Traditional Arabic" w:hAnsi="Traditional Arabic" w:cs="Traditional Arabic"/>
          <w:sz w:val="32"/>
          <w:szCs w:val="32"/>
          <w:rtl/>
          <w:lang w:bidi="ar-EG"/>
        </w:rPr>
        <w:t xml:space="preserve">) </w:t>
      </w:r>
      <w:r w:rsidRPr="00484749">
        <w:rPr>
          <w:rFonts w:ascii="Traditional Arabic" w:hAnsi="Traditional Arabic" w:cs="Traditional Arabic"/>
          <w:sz w:val="32"/>
          <w:szCs w:val="32"/>
          <w:rtl/>
        </w:rPr>
        <w:t xml:space="preserve">إلغاء قرار المدعى عليها المتضمن رفض الترخيص لها بتسجيل شركة تجارية تابعة لها – </w:t>
      </w:r>
      <w:r w:rsidRPr="00484749">
        <w:rPr>
          <w:rFonts w:ascii="Traditional Arabic" w:hAnsi="Traditional Arabic" w:cs="Traditional Arabic"/>
          <w:sz w:val="32"/>
          <w:szCs w:val="32"/>
          <w:rtl/>
          <w:lang w:bidi="ar-EG"/>
        </w:rPr>
        <w:t>صدور حكم المحكمة الإدارية برفض الدعوى؛ استناداً إلى خروج المدعية عن وصف التاجر الممتهن للتجارة، و</w:t>
      </w:r>
      <w:r w:rsidRPr="00484749">
        <w:rPr>
          <w:rFonts w:ascii="Traditional Arabic" w:hAnsi="Traditional Arabic" w:cs="Traditional Arabic"/>
          <w:sz w:val="32"/>
          <w:szCs w:val="32"/>
          <w:rtl/>
          <w:lang w:bidi="ar"/>
        </w:rPr>
        <w:t>أن تأسيسها لكيان تجاري يعد خروجاً عن الأهداف الأساسية التي أُنشئت من أجلها، ومن شأنه أن يحرفها إلى الانشغال بالتجارة عن عملها الرئيس – نظر محكمة الاستئناف للدعوى – تقرير محكمة الاستئناف أن النظام قرر أحقية المدعية باستثمار عوائدها المالية، وجواز قيام الأشخاص ذوي الصفة الاعتبارية العامة بتأسيس شركة مساهمة من شخص واحد، وأن النظام عمم في أحكامه فيبقى على عمومه حتى يرد ما يقيده، وهو ما لم يرد – قيام المدعية بتأسيس شركة لاستثمار وتنمية عوائدها المالية يساعدها في تحقيق أهدافها المرسومة لها، وفي ذلك تحقيق مصلحة عامة يجب مراعاتها، ولا يقصد من التأسيس تحقيق الربحية التجارية الصرفة – عدم صحة القرار محل الدعوى؛ لصدوره بالمخالفة لأحكام النظام - أثر ذلك: إلغاء الحكم، والقضاء بإلغاء القرار.</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rPr>
        <w:t>القاعدة الأصولية: (بقاء العام على عمومه حتى يرد ما يخصصه).</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rPr>
        <w:t xml:space="preserve">المادة (1) من نظام المحكمة التجارية </w:t>
      </w:r>
      <w:r w:rsidRPr="00484749">
        <w:rPr>
          <w:rFonts w:ascii="Traditional Arabic" w:hAnsi="Traditional Arabic" w:cs="Traditional Arabic"/>
          <w:sz w:val="32"/>
          <w:szCs w:val="32"/>
          <w:rtl/>
          <w:lang w:bidi="ar-EG"/>
        </w:rPr>
        <w:t xml:space="preserve">الصادر بالمرسوم الملكي </w:t>
      </w:r>
      <w:r w:rsidRPr="00484749">
        <w:rPr>
          <w:rFonts w:ascii="Traditional Arabic" w:hAnsi="Traditional Arabic" w:cs="Traditional Arabic"/>
          <w:sz w:val="32"/>
          <w:szCs w:val="32"/>
          <w:rtl/>
        </w:rPr>
        <w:t>رقم (32) وتاريخ 15/1/1350هـ.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rPr>
        <w:t xml:space="preserve">المواد (2، 55، 154) من نظام الشركات </w:t>
      </w:r>
      <w:r w:rsidRPr="00484749">
        <w:rPr>
          <w:rFonts w:ascii="Traditional Arabic" w:hAnsi="Traditional Arabic" w:cs="Traditional Arabic"/>
          <w:sz w:val="32"/>
          <w:szCs w:val="32"/>
          <w:rtl/>
          <w:lang w:bidi="ar-EG"/>
        </w:rPr>
        <w:t>الصادر بالمرسوم الملكي رقم</w:t>
      </w:r>
      <w:r w:rsidRPr="00484749">
        <w:rPr>
          <w:rFonts w:ascii="Traditional Arabic" w:hAnsi="Traditional Arabic" w:cs="Traditional Arabic"/>
          <w:sz w:val="32"/>
          <w:szCs w:val="32"/>
          <w:rtl/>
        </w:rPr>
        <w:t xml:space="preserve"> (م/٣) وتاريخ ٢٨/١/١٤٣٧هـ.</w:t>
      </w:r>
    </w:p>
    <w:p w:rsidR="00F424F0" w:rsidRPr="00484749" w:rsidRDefault="00F424F0" w:rsidP="00F17D4C">
      <w:pPr>
        <w:numPr>
          <w:ilvl w:val="0"/>
          <w:numId w:val="119"/>
        </w:num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المواد (1، 3، 14، 17) من تنظيم الهيئة السعودية للمحامين الصادر بقرار مجلس الوزراء رقم (317) وتاريخ 8/7/1436هـ.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تقدم المدعي وكالة إلى هذه المحكمة بصحيفة دعوى ذكر فيها أن الهيئة السعودية للمحامين تقدمت إلى المدعى عليها بطلب قيد شركة تابعة للهيئة وذلك بالخطاب رقم (17800254) وتاريخ 12/12/2017م، وورد خطاب مدير عام إدارة التسجيل التجاري رقم (25459) وتاريخ </w:t>
      </w:r>
      <w:r w:rsidRPr="00484749">
        <w:rPr>
          <w:rFonts w:ascii="Traditional Arabic" w:hAnsi="Traditional Arabic" w:cs="Traditional Arabic"/>
          <w:sz w:val="32"/>
          <w:szCs w:val="32"/>
          <w:rtl/>
        </w:rPr>
        <w:lastRenderedPageBreak/>
        <w:t xml:space="preserve">11/5/1439هـ المتضمن رفض الوزارة طلب الهيئة لعدم وجود نص في تنظيم الهيئة السعودية للمحامين يتضمن السماح لها بالتأسيس أو المشاركة في الشركات، وأضاف أن الهيئة السعودية للمحامين تتمتع بموجب الأنظمة ذات الصلة بالصلاحيات التي تمكنها من تأسيس الشركات، وأنه تمت الكتابة لنائب وزير التجارة والاستثمار بالخطاب رقم (1800032) وتاريخ 3/6/1439هـ والذي رد بالرفض؛ لعدم وجود سند نظامي يمنح الهيئة الحق في تأسيس الشركة، وأن الهيئة أقامت دعواها خلال الستين يوماً التالية للرد وأنها أقامت دعواها على الوجه القانوني الصحيح من حيث المواعيد تطبيقاً لنصوص النظام، أما من حيث الموضوع، فإن طلب المدعية كان مستوفياً للشروط المطلوبة وفقاً لنظام الشركات وأن امتناع المدعى عليها عن تسجيل الشركة يعد قراراً معيباً بعيب السبب وعيب مخالفة النظم واللوائح والخطأ في تطبيقها وتأويلها وفي ذلك مخالفة للنصوص القانونية القاطعة التي تبطل قرار المدعى عليها وفقاً لما يلي: 1- نصت المادة رقم (1) من تنظيم الهيئة على أنها هيئة مهنية "تتمتع بشخصية اعتبارية وذمة مالية مستقلة"، وبموجب تلك الشخصية الاعتبارية يحق لها التمتع بتلك الصفة لأغراض التأسيس انفراداً أو مشاركة وفقاً للأحكام العامة في نظام الشركات، وما نصت عليه المادة (55) منه: "استثناءً من المادة الثانية من النظام، يجوز للدولة والأشخاص ذوي الصفة الاعتبارية العامة والشركات المملوكة بالكامل للدولة والشركات التي لا يقل رأس مالها عن خمسة ملايين ريال، تأسيس شركة مساهمة من شخص واحد، ويكون لهذا الشخص صلاحيات جمعيات المساهمين بما فيها الجمعية التأسيسية وسلطاتها"، وكذلك المادة (154) من النظام حيث نصت على أنه: "استثناء من أحكام المادة الثانية من النظام، يجوز أن تؤسس الشركة ذات المسؤولية المحدودة من شخص واحد، أو أن تؤول جميع حصصها إلى شخص واحد"، ويؤيد ذلك المذكرة القانونية رقم (583/م) في 24/6/1390هـ الصادرة من وزارة التجارة والصناعة حينها: "يجوز أن تشارك الشخصية المعنوية في الشركة ذات المسؤولية المحدودة إذا كان يحق لها ممارسة التجارة على أن يمثلها شخص طبيعي تحدد صلاحياته بكتاب من مجلس إدارة الشخصية المعنوية". 2- نصت المادة (17) من تنظيم الهيئة على أحد مواردها المالية: "استثمار عوائدها المالية"، وقد منح التنظيم في مادته (13) مجلس إدارة الهيئة "حق ممارسة جميع الصلاحيات اللازمة لتصريف شؤون الهيئة وتحقيق أهدافها"، حيث قرر مجلس إدارة الهيئة برئاسة وزير العدل، وبعضوية ممثل وزارة التجارة والاستثمار الموافقة على تأسيس شركة تابعة للهيئة لأغراض الاستثمار. 3- الثابت أن الهيئة بموجب المادة الأولى من تنظيمها هيئة مهنية تتمتع بشخصية اعتبارية وذمة مالية مستقلة، ولا تصنف نظاماً على أنها جهة حكومية ولا تخضع لأي من أنظمتها كنظام المنافسات والمشتريات الحكومية أو أنظمة المحاسبة الحكومية، بل القطاع الثالث كالجهات الخيرية ومؤسسات النفع العام والأوقاف يُسمح لها باستخراج سجل تجاري، وقد سبق للمدعى عليها الترخيص لهيئات مهنية بإنشاء شركات والمساهمة فيها وبالتالي لا يتطلب السماح للهيئة إلى نص خاص أو استثناء، لكون الأصل هو السماح حتى يرد نظاماً ما يمنع ذلك. 4- إن المنع لا يستند إلى نص نظامي يقيد حق الهيئة في الإدراج في السجل </w:t>
      </w:r>
      <w:r w:rsidRPr="00484749">
        <w:rPr>
          <w:rFonts w:ascii="Traditional Arabic" w:hAnsi="Traditional Arabic" w:cs="Traditional Arabic"/>
          <w:sz w:val="32"/>
          <w:szCs w:val="32"/>
          <w:rtl/>
        </w:rPr>
        <w:lastRenderedPageBreak/>
        <w:t xml:space="preserve">التجاري الذي وضع الضوابط المنشورة في نظام السجل التجاري، وأجاز في المادة (18) الاعتراض أمام وزير التجارة على قرارات مكتب السجل التجاري، وبناء على ما سبق وعلى نصوص نظام الشركات، وأن القرار المطعون عليه محل هذه الدعوى جاء مخالفاً لكل ما سبق فإن الهيئة تطلب الحكم بإلغاء قرار الجهة المدعى عليها. وبقيد الصحيفة دعوى وإحالتها لهذه الدائرة باشرت نظرها وحددت لذلك جلسة يوم الأربعاء 8/2/1440هـ وفيها أحال المدعي وكالة إلى صحيفة الدعوى تحريراً لها، وبعرض ذلك على ممثل المدعى عليها قدم مذكرة أورد فيها ما يلي: أولاً: عرف نظام المحكمة التجارية الصادر بالمرسوم الملكي رقم (32) وتاريخ 15/1/1350هـ في المادة الأولى التاجر بأنه: "من اشتغل بالمعاملات التجارية واتخذها مهنة له"، وأخضعه المنظم لعدد من الالتزامات التي تهدف إلى تنظيم الأعمال التجارية، كمسك الدفاتر التجارية، والقيد في السجل التجاري، وقد حددت المادة الثانية من النظام ذاته الأعمال التجارية الأصلية على سبيل الحصر حيث نصت على أنه: "يعتبر من الأعمال التجارية كل ما هو آت: أ-كل شراء بضاعة أو غلال من مأكولات وغيرها لأجل بيعها بحالها أو بعد صناعة وعمل فيها. ب-كل مقاولة أو تعهد بتوريد أشياء أو عمل يتعلق بالتجارة بالعمولة أو النقل براً أو بحراً أو يتعلق بالمحلات والمكاتب التجارية ومحلات البيع بالمزايدة يعني الحراج. ج-كل ما يتعلق بسندات الحوالة بأنواعها أو بالصرافة والدلالة (السمسرة). د-جميع العقود والتعهدات الحاصلة بين التجار والمتسببين والسماسرة والصيارف والوكلاء بأنواعهم وجميع المقاولات المتعلقة بإنشاء مبانٍ ونحوها متى كان المقاول متعهداً بتوريد المؤن والأدوات اللازمة لها. هـ-كل عمل يتعلق بإنشاء سفن تجارية أو شراعية وإصلاحها أو بيعها أو شرائها في الداخل والخارج، وكل ما يتعلق باستئجارها أو تأجيرها أو بيع أو ابتياع آلاتها وأدواتها ولوازمها وأجرة عمالها ورواتب ملاحيها وخدمها، وكل إقراض أو استقراض يجري على السفينة أو شحنها، وكل عقود الضمانات المتعلقة بها وجميع المقاولات المتعلقة بسائر أمور التجارة البحرية". كما عرفت المادة الثانية من نظام الشركات الصادر بالمرسوم الملكي رقم (م/3) وتاريخ 28/1/1437هـ الشركة بأنها: "عقد يلتزم بمقتضاه شخصان أو أكثر بأن يساهم كل منهم في مشروع يستهدف الربح بتقديم حصة من مال أو عمل أو منهما معاً لاقتسام ما ينشأ من هذا المشروع من ربح أو خسارة". وحيث إن المادتين الأولى والثانية من نظام المحكمة التجارية اشترطتا لاكتساب صفة التاجر الاشتغال على سبيل الاحتراف بالأعمال التجارية والمنصوص عليها حصراً في المادة الثانية من النظام، واشترطت المادة الثانية من نظام الشركات على أن يكون الهدف من تأسيس الشركة هو الربح، لذا فإنه وقبل دراسة أي طلب لتأسيس شركة يتعين التحقق أولاً من صفة مقدم الطلب إن كان تاجراً، وثانياً التحقق من طبيعة الأعمال والأهداف التي سيباشرها إن كانت أعمالاً وأهدافاً تجارية أصلية، وبناءً على ما سبق، فعندما تتقدم جهة حكومية تتمتع بشخصية اعتبارية وذمة مالية مستقلة للإدارة المختصة بوزارة التجارة والاستثمار بطلب تأسيس شركة أو الدخول بتأسيس شركة مع جهة أو جهات أخرى، فإنه يتعين نظاماً على الإدارة المختصة قبل الموافقة على الطلب أن تتحقق من أن نظام أو تنظيم الجهة نص صراحةً </w:t>
      </w:r>
      <w:r w:rsidRPr="00484749">
        <w:rPr>
          <w:rFonts w:ascii="Traditional Arabic" w:hAnsi="Traditional Arabic" w:cs="Traditional Arabic"/>
          <w:sz w:val="32"/>
          <w:szCs w:val="32"/>
          <w:rtl/>
        </w:rPr>
        <w:lastRenderedPageBreak/>
        <w:t xml:space="preserve">على أن تقوم بتأسيس الشركات أو الدخول في تأسيس الشركات مع الغير، إذ إنَّ الأصل أن الهيئات الحكومية وشبه الحكومية والمهنية لا تملك صلاحية تأسيس الشركات مالم تتضمن نصوص تنظيماتها نصاً صريحاً يمنحها هذا الحق وذلك باعتبارها هيئات تهدف إلى تحقيق غايات عامة نفعية ومجتمعية لإشباع الاحتياجات العامة، في حين أن الشركة بحسب الأصل هي عقد يلتزم بمقتضاه شخصان أو أكثر بأن يساهم كل منهم في مشروع يستهدف الربح بتقديم حصة من مال أو عمل أو منهما معاً لاقتسام ما ينشأ من هذا المشروع من ربح أو خسارة، وبالتالي فإن منح بعض الهيئات الحكومية صلاحية تأسيس الشركات يعد استثناء من الأصل العام المبين آنفاً، والاستثناء كما هو معلوم يتقرر بنص صريح ولا يجوز القياس عليه، وبالاطلاع على تنظيم الهيئة السعودية للمحامين يتبين أن المادة الثانية منه نصت على أهداف وصلاحيات الهيئة، حيث نصت على أن: "تهدف الهيئة إلى رفع مستوى ممارسة المحامين لمهنتهم وضمان حسن أدائهم لها، والعمل على زيادة وعيهم بواجباتهم المهنية، وذلك وفقاً لهذا التنظيم والأنظمة المرعية الأخرى ويكون للهيئة في سبيل تحقيق أهدافها جميع الصلاحيات اللازمة لذلك، ومن ذلك ما يأتي: 1- وضع أسس ومعايير مزاولة المهنة ومراجعة تلك المعايير وتطويرها وفقاً للأصول الشرعية والأنظمة المرعية. 2- العمل على رعاية مصالح أعضاء الهيئة الأساسيين المتعلقة بممارسة المهنة وفق ما هو مقر نظاماً، والعمل على تقديم الخدمات اللازمة لهم في هذا الشأن بما فيها التصديق على توقيعاتهم. 3- تنظيم الدورات وإقامة المؤتمرات والندوات واللقاءات والملتقيات والمعارض ذات العلاقة بمهنة المحاماة والمشاركة فيها، وذلك بعد التنسيق مع وزارة العدل ووفقاً للإجراءات النظامية. 4- وضع البرامج التأهيلية والتدريبية في مجال المهنة وتقويمها، والمشاركة في ذلك مع الجهات المختصة. 5-إجراء الدراسات والبحوث ونشرها، وإصدار الكتب والنشرات والمجلات العلمية والمهنية والدوريات. 6- التقدم إلى الجهات المختصة بما تراه من مقترحات تتعلق بالمهنة. 7- تقديم العون الحقوقي للمستحقين، والمشورة الفنية في مجال اختصاصها"، وعليه يتضح أن المادة الثانية من تنظيم الهيئة السعودية للمحامين لم تمنح الهيئة ضمن أهدافها وصلاحياتها مزاولة التجارة، أو تأسيس الشركات، أو الدخول في تأسيس الشركات مع الغير، كما أن الأهداف والصلاحيات المشار إليها في المادة الثانية من التنظيم ذاته لا تعد من قبيل الأعمال التجارية الأصلية أو التبعية ولا يعد من اشتغل بها تاجراً، وإن نصت الفقرة (4) من المادة (السابعة عشرة) من تنظيم الهيئة على اعتبار عوائد استثمار أموال الهيئة من مواردها، فإنه يتطلب للقيام بأعمال الاستثمار اكتساب صفة التاجر ابتداءً وهو مالم يُثبت للهيئة في تنظيمها. ثانياً: تأكيداً على ما تمت الإشارة إليه في البند (أولاً)، ومما يستأنس به في هذا المقام أنظمة الهيئات والمؤسسات الحكومية التي منحها تنظيمها صلاحية تأسيس الشركات: تنظيم مؤسسة البريد السعودي الصادر بقرار مجلس الوزراء رقم (78) وتاريخ 29/3/1423هـ في المادة (3/5). ونظام الهيئة العامة للولاية على أموال القاصرين ومن في حكمهم الصادر بالمرسوم الملكي رقم (م/17) وتاريخ 13/3/1427هـ، في المادة (17/2-3). وتنظيم هيئة المدن الاقتصادية الصادر بالأمر الملكي رقم </w:t>
      </w:r>
      <w:r w:rsidRPr="00484749">
        <w:rPr>
          <w:rFonts w:ascii="Traditional Arabic" w:hAnsi="Traditional Arabic" w:cs="Traditional Arabic"/>
          <w:sz w:val="32"/>
          <w:szCs w:val="32"/>
          <w:rtl/>
        </w:rPr>
        <w:lastRenderedPageBreak/>
        <w:t>(أ/19) وتاريخ 10/3/1431هـ، في المادة (3/8). وتنظيم هيئة الإذاعة والتلفزيون الصادر بقرار مجلس الوزراء رقم (302) وتاريخ 11/09/1433هـ، في المادة (5/7). وتنظيم وكالة الأنباء السعودية الصادر بالقرار رقم (303) وتاريخ 9/11/1433هـ، في المادة (4/6). وتنظيم المؤسسة العامة للصناعات العسكرية الصادر بقرار مجلس الوزراء رقم (285) وتاريخ 22/8/1434هـ، في المادة (13/2). وتنظيم المركز الوطني للدراسات الاستراتيجية التنموية الصادر بقرار مجلس الوزراء رقم (364) وتاريخ 1/9/1437هـ، في المادة (3/13). مما يتأكد معه أن النص على الحق في تأسيس الشركات أو الدخول فيها في بعض المواضع والسكوت عنه في مواضع أخرى كتنظيم الهيئة السعودية للمحامين يدل على أن حق الهيئة في تأسيس الشركات لا يتقرر إلا بنص صريح، لا سيما أن الأصل المقرر في القانون الإداري هو عدم جواز قيام هذا النوع من الهيئات بممارسة الأعمال التجارية، ويدخل في مدلول ذلك تأسيس الشركات، وذلك لضمان تكريس عمل الهيئة لأداء وظيفتها وعدم انصرافها لممارسة أغراض تجارية. ثالثاً: أن نظام الشركات الجديد اكتفى بتحديد آلية وإجراءات الترخيص بتأسيس الشركات التي تؤسسها أو تشترك في تأسيسها الدولة أو أحد الأشخاص الاعتباريين، ولم يتضمن النظام أحكاماً تمنح الجهات الحكومية الحق في تأسيس الشركات، أو صلاحية وزارة التجارة والاستثمار في الموافقة على ذلك، فالوزارة لا تملك الموافقة ما لم يكن هناك نصّ صريح يقرر للهيئة حق تأسيس الشركات. رابعاً: إن ما تثيره المدعية في لائحة دعواها من أن تنظيمها أجاز لها في المادة (السابعة عشرة) استثمار عوائدها المالية، فإن استثمار عوائد الأموال لا يعد نصاً صريحاً يمنح الهيئة صلاحية الحق في طلب تأسيس أو الاشتراك في تأسيس الشركات؛ إذ إن العبارة جاءت خالية من بيان الأداة أو الوسيلة التي يتم من خلالها استثمار هذه الأموال، وقد جرى عُرف وعادة المنظم النصّ صراحةً على ذلك كما أشرنا آنفاً في تنظيمات بعض الهيئات والمؤسسات ولم يترك ذلك لاجتهاد الجهة والأصل أن العادة محكمة. خامساً: سبق وأن تقدمت عدد من الجهات الحكومية بطلب تأسيس شركات، وبالرجوع لأنظمة وتنظيمات تلك الجهات تبين أنها لم تمنح الحق بمزاولة التجارة، أو تأسيس شركات أو المساهمة مع الغير بتأسيس شركات، وعليه تم رفض طلباتها، وعليه فإنه ليس من السائغ نظاماً أن ترفض طلبات تلك الجهات ويتم قبول طلب الهيئة السعودية للمحامين، والتي لم يسمح لها تنظيمها بتأسيس الشركات، أو الدخول مع الغير بتأسيس الشركات. سادساً: أن ممارسات الجهات الرقابية قد استقرت على عدم نظامية قيام الهيئات بتأسيس الشركات ما لم تتضمن تنظيماتها ما يجيز ذلك، وطلب الحكم برفض الدعوى. وفي جلسة يوم الأربعاء 6/3/1440هـ طلبت الدائرة من المدعي وكالة تقديم نسخة من عقد تأسيس الشركة المطلوب تسجيلها</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كما طلبت منه نسخة من قرار مجلس الإدارة للهيئة المدعية رقم (2/2017)</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كما طلبت منه الإفادة عن وجود سياسة معتمدة لاستثمار أموال الهيئة فطلب أجلا</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لذلك، وقدم مذكرة أورد فيها ما يلي: أولاً: ذكرت المدعى عليها تعريف التاجر وتعريف مفهوم الشركة بالاستناد لنظام المحكمة التجارية ونظام الشركات وأشارت في ردها إلى أنه عند تقديم طلب من جهة </w:t>
      </w:r>
      <w:r w:rsidRPr="00484749">
        <w:rPr>
          <w:rFonts w:ascii="Traditional Arabic" w:hAnsi="Traditional Arabic" w:cs="Traditional Arabic"/>
          <w:sz w:val="32"/>
          <w:szCs w:val="32"/>
          <w:rtl/>
        </w:rPr>
        <w:lastRenderedPageBreak/>
        <w:t>حكومية تتمتع بشخصية اعتبارية وذمة مالية مستقلة، فإنه يتعين على الإدارة المختصة (وهي الإدارة المختصة بطلبات تسجيل الشركات) أن يوجد نص صريح على أن تقوم تلك الجهة بتأسيس الشركات أو الدخول في تأسيس الشركات مع الغير، وبالاطلاع على المواد المشار إليها في النظامين، يتبين أنها لم تتطرق إلى ما ذكرته المدعى عليها من اشتراطات التسجيل أو المشاركة بل جاءت بتعريف لمفاهيم ومصطلحات وردت في ذلك النظام، دون أن يرتب حكماً عليها في موضع النزاع، فضلاً عن صريح نص نظام الشركات الذي جاء فيه: "استثناءً من المادة الثانية من النظام، يجوز للدولة والأشخاص ذوي الصفة الاعتبارية العامة والشركات المملوكة بالكامل للدولة والشركات التي لا يقل رأس مالها عن خمسة ملايين ريال، تأسيس شركة مساهمة من شخص واحد، ويكون لهذا الشخص صلاحيات جمعيات المساهمين بما فيها الجمعية التأسيسية وسلطاتها"، وكذلك المادة (154) من النظام حيث نصت على أنه: "استثناء من أحكام المادة الثانية من النظام، يجوز أن تؤسس الشركة ذات المسؤولية المحدودة من شخص واحد، أو</w:t>
      </w:r>
      <w:r w:rsidRPr="00484749">
        <w:rPr>
          <w:rFonts w:ascii="Traditional Arabic" w:hAnsi="Traditional Arabic" w:cs="Traditional Arabic" w:hint="cs"/>
          <w:sz w:val="32"/>
          <w:szCs w:val="32"/>
          <w:rtl/>
        </w:rPr>
        <w:t xml:space="preserve"> </w:t>
      </w:r>
      <w:r w:rsidRPr="00484749">
        <w:rPr>
          <w:rFonts w:ascii="Traditional Arabic" w:hAnsi="Traditional Arabic" w:cs="Traditional Arabic"/>
          <w:sz w:val="32"/>
          <w:szCs w:val="32"/>
          <w:rtl/>
        </w:rPr>
        <w:t>أن تؤول جميع حصصها إلى شخص واحد"، ويؤيد ذلك المذكرة القانونية رقم</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583/م</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في 24/6/1390هـ الصادرة من وزارة التجارة والصناعة حينها: "يجوز أن تشارك الشخصية المعنوية في الشركة ذات المسؤولية المحدودة إذا كان يحق لها ممارسة التجارة على أن يمثلها شخص طبيعي تحدد صلاحياته بكتاب من مجلس إدارة الشخصية المعنوية"، وبالتالي لا يوجد نص نظامي يحظر أو يقيد صلاحية الشخصية المعنوية المستقلة أو ينشئ تصنيفاً حسب ما تذكره المدعى عليها، ومن جهة أخرى، فلا سند نظامي يُصنف الهيئة السعودية للمحامين بأنها (قطاع حكومي) فالثابت أن التنظيم منح الهيئة صفة الاستقلال المالي والإداري، وجعل سلطتها الإدارية خاضعة لإرادة الجمعية العمومية (المكونة من المحامين الممارسين) من حيث الموافقة على اللوائح المالية والإدارية وإقرار الميزانيات والتقارير السنوية، مما يدل على كونها جهة مهنية مستقلة عن أسلوب الإدارة الحكومي مالياً وإدارياً، وأنها ضمن مؤسسات النفع العام، فالثابت أن المدعى عليها قد منحت أوقافاً ومؤسسات خيرية وجهات نفع عام ومهنية صلاحية الحصول على السجل التجاري. ثاني</w:t>
      </w:r>
      <w:r>
        <w:rPr>
          <w:rFonts w:ascii="Traditional Arabic" w:hAnsi="Traditional Arabic" w:cs="Traditional Arabic"/>
          <w:sz w:val="32"/>
          <w:szCs w:val="32"/>
          <w:rtl/>
        </w:rPr>
        <w:t>اً</w:t>
      </w:r>
      <w:r w:rsidRPr="00484749">
        <w:rPr>
          <w:rFonts w:ascii="Traditional Arabic" w:hAnsi="Traditional Arabic" w:cs="Traditional Arabic"/>
          <w:sz w:val="32"/>
          <w:szCs w:val="32"/>
          <w:rtl/>
        </w:rPr>
        <w:t xml:space="preserve">: أشارت المدعى عليها إلى أن المادة الثانية نصت على أهداف الهيئة وصلاحياتها ولم يرد بها ما يؤسس لتكوين شركات أو المشاركة فيها، وبالاطلاع على المادة الثانية من التنظيم يتبين أن الأهداف جاءت على سبيل المثال لا الحصر، حيث نصت المادة على أن للهيئة في سبيل تحقيق أهدافها جميع الصلاحيات اللازمة لذلك، ولا يوجد استثناء من تلك الصلاحيات، بل إن المادة (13) من تنظيم الهيئة الموضحة لإطار اختصاصات مجلس الإدارة نصت على أن: "يكون للمجلس حق ممارسة جميع الصلاحيات اللازمة لتصريف شؤون الهيئة وتحقيق أهدافها"، وبعد ذلك سردت اختصاصات على سبيل المثال لا الحصر، واختتمت المادة بعبارة تعطي الصلاحية المرنة في فقرتها (15) من ذات المادة: "التصرف في أموال الهيئة الثابتة والمنقولة بما يحقق أغراضها وفقاً لما تحدده اللوائح المالية"، لذا فقد قرر مجلس إدارة الهيئة الموافقة على تأسيس شركة تابعة للهيئة لأغراض التصرف في أموال الهيئة وبما يحقق أغراضها وأهدافها. ثالثاً: أوردت المدعى عليها في لائحتها </w:t>
      </w:r>
      <w:r w:rsidRPr="00484749">
        <w:rPr>
          <w:rFonts w:ascii="Traditional Arabic" w:hAnsi="Traditional Arabic" w:cs="Traditional Arabic"/>
          <w:sz w:val="32"/>
          <w:szCs w:val="32"/>
          <w:rtl/>
        </w:rPr>
        <w:lastRenderedPageBreak/>
        <w:t>العديد من الجهات والمؤسسات الحكومية التي منح تنظيمها صلاحية تأسيس الشركات، ولم تتطرق المدعى عليها إلى الجهات والوزارات التي سجلت شركات دون أن يكون لها تنظيم خاص أو مستند مباشر لتأسيس الشركات، وذلك مثل: شركة (...) لخدمات الأعمال القابضة: وهي شركة ذات مسؤولية محدودة برأس مال مقداره (500،000،000 ريال سعودي) قائمة ومنظمة حسب اللوائح والأنظمة المعمول بها في المملكة العربية السعودية ومسجلة في السجل التجـاري بمدينة الرياض وهي مملوكة لصندوق الموارد البشرية، والذي لم يرد بتنظيمه الصادر بقرار مجلس الوزراء رقم (107) بتاريخ 29/4/1421هـ ما يتضمن حق إنشاء الشركات أو تأسيسها أو المشاركة فيها. وشركة (...) لتطوير الأعمال: وهي شركة تملكها هيئة المقيمين المعتمدين الصادر نظامها بالمرسوم الملكي رقم (م/43) بتاريخ 9/7/1433هـ، والهيئة السعودية للمحاسبين القانونين الصادر تنظيمها بالمرسوم الملكي رقم (م/12) بتاريخ 13/5/1412هـ؛ حيث إن تنظيم الهيئتين المهنيتين مطابق لتنظيم الهيئة السعودية للمحامين في الاختصاص والأهداف والموارد المالية وصلاحيات المجلس، واستثمار الأموال وعوائدها، ولا يوجد نص خاص وصريح في التنظيمين يخول إنشاء شركة. رابعاً: أوردت المدعى عليها أن نظام الشركات اكتفى بتحديد آلية وإجراءات الترخيص...، وحيث إن النظام هو المحدد والمفسر والمبين لآلية الشركات وأنواعها واختصاصاتها والاشتراطات الواردة فيها، ولم يورد المنظم نصاً يمنع أو يضع قيوداً على تأسيس الهيئات المهنية شركات أو استخراج سجل تجاري، مالم ينص تنظيم تلك الهيئات على التقييد والمنع، وحيث إن الأصل أن يبقى النص على إطلاقه ما لم يرد نص يقيده، لذا فإن المنع الوارد من المدعى عليها يعد تجاوزاً للنظام لا مبرر له نظاماً. خامس</w:t>
      </w:r>
      <w:r>
        <w:rPr>
          <w:rFonts w:ascii="Traditional Arabic" w:hAnsi="Traditional Arabic" w:cs="Traditional Arabic"/>
          <w:sz w:val="32"/>
          <w:szCs w:val="32"/>
          <w:rtl/>
        </w:rPr>
        <w:t>اً</w:t>
      </w:r>
      <w:r w:rsidRPr="00484749">
        <w:rPr>
          <w:rFonts w:ascii="Traditional Arabic" w:hAnsi="Traditional Arabic" w:cs="Traditional Arabic"/>
          <w:sz w:val="32"/>
          <w:szCs w:val="32"/>
          <w:rtl/>
        </w:rPr>
        <w:t xml:space="preserve">: ذكرت المدعى عليها أن الاستثمار للعوائد المالية المنصوص عليه في المادة السابعة عشر من تنظيم الهيئة لم ينص على أن يكون مصدره تأسيس شركات، وهذا يخالف قواعد الصلاحيات الإدارية وتقييد للسلطة الإدارية لاختصاصات المجلس بلا نص نظامي؛ إذ لا يستحسن بالتشريع أن يعدد مصادر العوائد المالية في ظل إطلاق صلاحية المجلس في التصرف بجميع الصلاحيات اللازمة، ويؤيد هذا الفقرة الخامسة من المادة (17): "الموارد الأخرى التي يوافق عليها مجلس الإدارة". سادساً: أوردت المدعى عليها أن هناك عدة جهات تقدمت بطلب تأسيس الشركات وتم رفضها، وهذا الدفع لا يمكن الاحتجاج به أو القياس عليه حيث إن رفض المدعى عليها ليس مسوغاً نظامياً لتبرير مخالفتها لنصوص نظام الشركات وتقييد صلاحية مجلس إدارة الهيئة، فضلاً على تناقض هذا الدفع مع تصرف المدعى عليها بالسماح للجهات المشار إليها من هذه المذكرة بتأسيس الشركات. سابعاً: أوردت المدعى عليها أن ممارسات الجهات الرقابية قد استقرت على عدم نظامية قيام الهيئات بتأسيس الشركات، وفضلاً عن كون هذا الدفع أتى مرسلاً من الإثباتات المؤيدة وتحديد المراد بتلك الجهات الرقابية وتسميتها وموجب صلاحيتها على الهيئة، فإنه لا يستقيم مع طبيعة الهيئة المستقلة مالياً وإدارياً والتي لا تخضع لما تخضع له الأجهزة الحكومية، ويطلب الحكم للهيئة السعودية للمحامين بإلغاء قرار المدعى عليها للأسباب الموضحة بلائحة الدعوى. وفي جلسة يوم الأربعاء </w:t>
      </w:r>
      <w:r w:rsidRPr="00484749">
        <w:rPr>
          <w:rFonts w:ascii="Traditional Arabic" w:hAnsi="Traditional Arabic" w:cs="Traditional Arabic"/>
          <w:sz w:val="32"/>
          <w:szCs w:val="32"/>
          <w:rtl/>
        </w:rPr>
        <w:lastRenderedPageBreak/>
        <w:t>5/4/1440هـ قدم ممثل المدعى عليها مذكرة أورد فيها ما يلي: أولاً: ذكر ممثل المدعية أن نظام الشركات في المادة (الثانية) والمادة (الرابعة والخمسين بعد المئة) أجاز للشخصية الاعتبارية العامّة تأسيس الشركات، ويؤيد ذلك المذكرة القانونية رقم (583/م) في 24/6/1390هـ الصادرة من وزارة التجارة والصناعة، وأن المدعى عليها منحت أوقافاً ومؤسسات خيرية وجهات نفع عام ومهنية صلاحية الحصول على السجل التجاري، وهذا الدفع محل نظر: فالمادة (الأولى) من نظام المحكمة التجارية الصادر بالمرسوم الملكي رقم (32) وتاريخ 15/1/1350هـ عرفت التاجر بأنه: "هو من اشتغل بالمعاملات التجارية واتخذها مهنة له"، والمادة (الثانية) من نظام المحكمة التجارية حددت الأعمال التجارية على سبيل الحصر، والمادة (الثانية) من نظام الشركات عرفت الشركة بأنها عقد بين شركاء يستهدف الربح، فالماد</w:t>
      </w:r>
      <w:r w:rsidRPr="00484749">
        <w:rPr>
          <w:rFonts w:ascii="Traditional Arabic" w:hAnsi="Traditional Arabic" w:cs="Traditional Arabic" w:hint="cs"/>
          <w:sz w:val="32"/>
          <w:szCs w:val="32"/>
          <w:rtl/>
        </w:rPr>
        <w:t>ة</w:t>
      </w:r>
      <w:r w:rsidRPr="00484749">
        <w:rPr>
          <w:rFonts w:ascii="Traditional Arabic" w:hAnsi="Traditional Arabic" w:cs="Traditional Arabic"/>
          <w:sz w:val="32"/>
          <w:szCs w:val="32"/>
          <w:rtl/>
        </w:rPr>
        <w:t xml:space="preserve"> (الثانية) و</w:t>
      </w:r>
      <w:r w:rsidRPr="00484749">
        <w:rPr>
          <w:rFonts w:ascii="Traditional Arabic" w:hAnsi="Traditional Arabic" w:cs="Traditional Arabic" w:hint="cs"/>
          <w:sz w:val="32"/>
          <w:szCs w:val="32"/>
          <w:rtl/>
        </w:rPr>
        <w:t>المادة</w:t>
      </w:r>
      <w:r w:rsidRPr="00484749">
        <w:rPr>
          <w:rFonts w:ascii="Traditional Arabic" w:hAnsi="Traditional Arabic" w:cs="Traditional Arabic"/>
          <w:sz w:val="32"/>
          <w:szCs w:val="32"/>
          <w:rtl/>
        </w:rPr>
        <w:t xml:space="preserve"> (الرابعة والخمسين بعد المئة) من نظام الشركات لا يمكن القول بانطباقها على الهيئة السعودية للمحامين أو غيرها من الهيئات قبل التأكد من انطباق المادتين (الأولى) و (الثانية) من نظام المحكمة التجارية والمادة (الثانية) من نظام الشركات، فالنظام حدد وصف التاجر بأنه من اشتغل بالأعمال التجارية -المحصورة نظاماً- على سبيل الاحتراف استهدافاً للربح</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وهذه القيود النظامية لا تنطبق على الهيئة السعودية للمحامين، وأما كون الهيئة شخصية اعتبارية فهذا لا يعني وصفها بالتاجر ومن ثم يجوز قيدها في سجل التجار. كما أن المذكرة القانونية الصادرة من الوزارة برقم (583/م) وتاريخ 24/6/1390هـ والتي أشار إليها ممثل المدعية قد جاء فيها ما يؤكد صحة موقف الوزارة من أن تنظيم الهيئة لا يسمح لها بتأسيس أو المشاركة في تأسيس الشركات حيث جاء في المذكرة ما نصه: "يجوز أن تشارك الشخصية المعنوية في الشركة ذات المسؤولية المحدودة إذا كان يحق لها ممارسة التجارة..."، وتنظيم الهيئة لا ينص على السماح لها بممارسة التجارة أو بتأسيس أو المشاركة بتأسيسها، وأما الدفع بأن الوزارة منحت جهات سجلاً تجارياً ففضلاً عن كون هذا الدفع جاء مرسلاً دون دليل فإنه لا يعتبر مسوغاً نظامياً يجيز للهيئة طلب تأسيس أو المشاركة في تأسيس الشركات، لاسيما وأن تنظيمها كما في المادة (الثانية) حددت أهداف الهيئة وليس من بينها ممارسة التجارة فضلاً عن تأسيس الشركات أو المشاركة في تأسيسها. ثانياً: ذكر ممثل المدعية أن أهداف الهيئة الواردة في المادة (الثانية) من تنظيمها جاءت على سبيل المثال لا الحصر، وأن للهيئة كما في المادة (الثالثة عشرة) من تنظيمها حق ممارسة جميع الصلاحيات لتصريف شؤون الهيئة وتحقيق أهدافها ومن تلك الصلاحيات ما نصت عليه الفقرة (15) من المادة (الثالثة عشرة) من تنظيم الهيئة "التصرف في أموالها المنقولة والثابتة"، ولذلك قرر مجلس إدارة الهيئة الموافقة على تأسيس شركة تابعة لها، وهذا الدفع محل نظر؛ إذ لا يمكن القول بأن الإذن باتخاذ جميع الصلاحيات لتحقيق الأهداف داخلٌ فيه الإذن بتأسيس أو المشاركة في تأسيس الشركات، فالصلاحيات تحدد على ضوء الأهداف والهيئة مقيدة بأهدافها وأغراضها، كما أن الأهداف ليس فيها ما يشير إلى الإذن بمزاولة الأعمال التجارية على سبيل الاحتراف قصداً للربح، فالأهداف جاءت لتنظيم مهنة المحاماة والرقي بها مهنياً وليس تجارياً، أما ما دلت عليه الفقرة (15) من المادة (الثالثة عشرة) </w:t>
      </w:r>
      <w:r w:rsidRPr="00484749">
        <w:rPr>
          <w:rFonts w:ascii="Traditional Arabic" w:hAnsi="Traditional Arabic" w:cs="Traditional Arabic"/>
          <w:sz w:val="32"/>
          <w:szCs w:val="32"/>
          <w:rtl/>
        </w:rPr>
        <w:lastRenderedPageBreak/>
        <w:t>فليس في إجازة التصرف إذنٌ بمزاولة التجارة والدخول في تأسيس أو المشاركة في تأسيس الشركات؛ إذ يسبق الإذن بالتصرف التأكد من أهلية المتصرف بأن يكون تاجراً يمارس على سبيل الاحتراف عملاً تجارياً وهذا لا ينطبق على الهيئة، كما أن عبارة "التصرف في أموال الهيئة الثابتة والمنقولة" داخلٌ فيها أيضاً التصرف بطريق البيع أو الاجارة أو الهبة فتقييد التصرف بالإذن بتأسيس الشركات أو المشاركة في تأسيس الشركات تقييدٌ من دون دليل أو قرينة ولا يمكن القول بأن هذا المعنى هو ما أراده المنظم وتغيَّاه دون إسناد ذلك بدليل يؤيد إرادة المنظم ذاك المعنى وهو ما لم يقدمه ممثل المدعية في مذكرته الجوابية. ثالثاً: ذكر ممثل المدعية أن الوزارة سجلت لوزارات وجهات شركات دون أن ينص تنظيمها على تأسيس الشركات أو المشاركة في تأسيس الشركات كشركة (...) لخدمات الأعمال القابضة وشركة (...) لتطوير الأعمال، وهذا الدفع محل نظر: ذلك أن العمل استقر في الوزارة مؤخراً على عدم قبول طلبات تأسيس الشركات الواردة من الأشخاص المعنوية العامة إلا بناء على نصوص صريحة في تنظيماتها تمنحها الحق في تأسيس الشركات، ولم تتم الموافقة على عدة طلبات وردت الوزارة في هذا الشأن من عدة جهات حكومية، كما قد وردت للوزارة مرئيات من الجهات الرقابية تؤكد على عدم جواز تأسيس الشركات إلا بناء على نصوص صريحة في تنظيماتها تمنحها هذا الحق. كما أن موافقة الوزارة على تأسيس الشركتين المشار إليهما كان سابقاً على ورود تلك المرئيات من الجهات الرقابية. رابعاً: ذكر ممثل المدعية أن المنظم في نظام الشركات لم يمنع أو يقيد تأسيس الهيئات المهنية شركات أو استخراج سجل تجاري مالم ينص تنظيم تلك الهيئات على التقييد أو المنع والأصل أن النص على إطلاقه مالم يرد نص يقيده، وهذا الدفع محل نظر: ذلك أن نظام الشركات اعتنى بوضع الإطار القانوني للشركات، ولم يتناول تنظيم تملك الهيئات الحكومية أو المهنية للشركات، إذ إن الأصل العام أن تلك الجهات لا تتمتع بصلاحية مزاولة الأعمال التجارية وتأسيس الشركات، نظراً لتعارض أهدافها المرفقية والخدمية والمهنية مع الغايات التجارية والشكل القانوني للشركة وما يصبو إليه من تحقيق غايات الربح وتنافي ذلك مع الوظائف الأساسية للجهات الحكومية والمهنية، وقد جرى العمل في الوزارة عند النظر في طلب تأسيس الشركات أو استخراج السجل التجاري أن يتم التأكد من صفة مقدم الطلب، فإن أصبح يمارس أو أذن له بممارسة نشاط تجاري على سبيل الاحتراف قاصداً الربح عُدَّ مقدم الطلب تاجراً ويطبق بحقه أحكام نظام المحكمة التجارية ونظام الشركات التجارية ونظام السجل التجاري وما عدا ذلك فلا، وتطبيقاً لذلك فالمدعية لم تأذن لها السلطة التنظيمية وفق تنظيمها بممارسة العمل التجاري لذا لا يصدق إطلاق وصف التاجر عليها</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وبالتالي لا يطبق في حقها نظام الشركات أو نظام السجل التجاري، وقصارى القول: أن المدعية لا يصدق وصفها بالتاجر ولا تمارس عملاً تجارياً ولم يمنحها تنظيمها الحق في تأسيس أو المشاركة بتأسيسها، وعادة المنظم النص على ذلك ولم يترك ذلك لاجتهاد الجهة أو المؤسسة والعادة محكمة في ذلك، وطلب الحكم برفض الدعوى. وفي جلسة اليوم ولصلاحية الدعوى للفصل فيها قررت الدائرة قفل باب المرافعة ورفع الجلسة للمداولة، ثم أصدرت حكمها الماثل.</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lastRenderedPageBreak/>
        <w:t>الأسباب</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 xml:space="preserve">لما كانت المدعية تبتغي من إقامة دعواها الحكم بإلغاء قرار المدعى عليها برفض الترخيص للمدعية بتسجيل شركة تجارية تابعة لها؛ فإن الدعوى بذلك من دعاوى الإلغاء التي تختص بنظرها والفصل فيها المحاكم الإدارية وفقاً للمادة (13/ب) من نظام ديوان المظالم الصادر بالمرسوم الملكي رقم (م/78) وتاريخ 19/9/1428هـ،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 وبالولاية النوعية لهذه الدائرة وفقاً لقرار رئيس مجلس القضاء الإداري رقم (79 لعام 1440هـ). ولما كانت الهيئة المدعية متقدمة للمدعى عليها بطلب الترخيص بتأسيس الشركة وتسجيلها وذلك بطلبها إلى مدير عام إدارة السجل التجاري الذي قرر رفضه بتاريخ 11/5/1439هـ، والذي تظلمت منه إلى وزير التجارة والاستثمار بكتابها المؤرخ في 3/6/1439هـ، والذي رد عليه نائب الوزير بكتابه رقم (36498) وتاريخ 4/7/1439هـ المتضمن رفض طلب المدعية والذي تبلغت به بتاريخ 5/7/1439هـ ثم تقدمت بدعواها الماثلة بتاريخ 24/8/1439هـ، ولما كانت المادة الرابعة عشرة من تنظيم الهيئة السعودية للمحامين الصادر بقرار مجلس الوزراء رقم (317) وتاريخ 8/7/1436هـ تنص على أن: "يمثل الهيئة في صِلاتها بغيرها من الجهات وأمام القضاء رئيس مجلس الإدارة أو من ينيبه"، وكان وزير العدل رئيس مجلس إدارة الهيئة قد أصدر قراره رقم (1/2017) وتاريخ 11/1/1439هـ بتفويض الأمين العام للهيئة بتمثيلها أمام القضاء؛ فإن الدعوى بذلك مستوفية لكافة الجوانب المقررة نظاماً مما تكون معه مقبولة شكلاً. وعن موضوع الدعوى، فإن المادة الأولى من تنظيم الهيئة تنص على أن: "تنشأ وفقاً لأحكام هذا التنظيم هيئة مهنية باسم (الهيئة السعودية للمحامين) تتمتع بشخصية اعتبارية وذمة مالية مستقلة، وتعمل تحت إشراف وزارة العدل"، كما تنص المادة الأولى من نظام المحكمة التجارية على أن: "التاجر هو من اشتغل بالمعاملات التجارية واتخذها مهنة له"، وتنص المادة الثانية من نظام الشركات على أن: "الشركة عقد يلتزم بمقتضاه شخصان أو أكثر بأن يساهم كل منهم في مشروع يستهدف الربح بتقديم حصة من مال أو عمل أو منهما معاً لاقتسام ما ينشأ من هذا المشروع من ربح أو خسارة"، ولما كانت الشركة بطبيعة عملها كياناً تجارياً يستهدف الربح المادي، وكانت المدعية هيئة مختصة بشؤون مهنة المحاماة والارتقاء بها على النحو المبين تفصيلاً في المادة الثالثة من تنظيم الهيئة، وكانت المدعية قد قدمت للدائرة نسخة من قرار مجلس إدارة الهيئة رقم (2/1/2017) وتاريخ 5/4/1438هـ المتضمن موافقة المجلس على تأسيس شركة تابعة للهيئة لأغراض الاستثمار، والذي جعل من بين أغراضها: استثمار الأموال في الاتجار بالأسهم والصكوك والأوراق المالية الأخرى، وتمويل أو إقراض الشركات التي تملك فيها أسهماً وحصصاً، وتملك حقوق الملكية الفكرية واستغلالها وتأجيرها للشركات في الداخل والخارج، وكانت الهيئة خارجة عن وصف التاجر المشتغل بالأعمال التجارية والممتهن لها، وكان تأسيسها لكيان تجاري خروجاً عن الأهداف الأساسية التي أُنشئت </w:t>
      </w:r>
      <w:r w:rsidRPr="00484749">
        <w:rPr>
          <w:rFonts w:ascii="Traditional Arabic" w:hAnsi="Traditional Arabic" w:cs="Traditional Arabic"/>
          <w:sz w:val="32"/>
          <w:szCs w:val="32"/>
          <w:rtl/>
        </w:rPr>
        <w:lastRenderedPageBreak/>
        <w:t>من أجلها، وكان هذا الأمر من شأنه أن يحرف الهيئة إلى الانشغال بالتجارة عن عملها الرئيس؛ فإن الدائرة تقرر في ضوء ما سلف صواب قرار المدعى عليها وصحة منطلقاته وسلامة مضمونه من شوائب البطلان. ولا ينال من هذا ما ورد في المادة (17/4) من تنظيم الهيئة المحددة لموارد الهيئة المالية ومنها: "عوائد استثمار أموالها"، كما لا يشكل عليه ما تضمنته المادة (55) من نظام الشركات والتي تنص على أنه: "استثناءً من المادة الثانية من النظام، يجوز للدولة والأشخاص ذوي الصفة الاعتبارية العامة والشركات المملوكة بالكامل للدولة والشركات التي لا يقل رأس مالها عن خمسة ملايين ريال تأسيس شركة مساهمة من شخص واحد، ويكون لهذا الشخص صلاحيات جمعيات المساهمين بما فيها الجمعية التأسيسية وسلطاتها"، والمادة (154) منه والتي تنص على أنه: "استثناء من أحكام المادة الثانية من النظام، يجوز أن تؤسس الشركة ذات المسؤولية المحدودة من شخص واحد، أو أن تؤول جميع حصصها إلى شخص واحد"؛ إذ لا يلزم من الترخيص للهيئة باستثمار أموالها أن يكون ذلك حصراً عن طريق تأسيس شركة تجارية تابعة للهيئة، لاسيما في ظل تعارض ذلك مع أساسيات المهنة التي هي خارجة عن العمل التجاري ومجانبة له، كما أن الاستثناء الوارد في المادتين (55) و(154) وارد على ما قررته المادة الثانية من تكوُّن الشركة من شخصين فأكثر، وذلك بالترخيص للشخص الواحد بتأسيس شركة مسجلة في السجل التجاري بحيث تتمتع بالمزايا المخصصة للشركات التجارية، ومثل هذا الاستثناء الوارد على المادة الثانية خليق بأن يُقصر ويُضيَّق تماشياً مع ما هو مقرر في تفسير دلالات النصوص من أن لا يتوسع في الاستثناء، كما أن نصوص نظام الشركات وكافة النصوص المنظمة للعمل التجاري، إنما تُقرأ وتُفسر في ضوء الأصول والضوابط العامة والتي من أبرزها عدم الإذن لغير التاجر بمزاولة العمل التجاري، ولا يسوغ معارضة النصوص ببعضها على نحو يجعلها متناقضة متضاربة؛ إذ إن ذلك خلاف المقصود من سَنِّها ووضعها، كما لا يصح تفسير النصوص على وجهٍ يجعلها معارضة للأصول والضوابط العامة أو على نحوٍ يضيق من دلالتها ويحد من حجيتها بكثرة تخصيصها والاستثناء منها.</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الدائرة: برفض الدعوى رقم (12132/1/ق) لعام 1439هـ المقامة من/ الهيئة السعودية للمحامين ضد</w:t>
      </w:r>
      <w:r>
        <w:rPr>
          <w:rFonts w:ascii="Traditional Arabic" w:hAnsi="Traditional Arabic" w:cs="Traditional Arabic" w:hint="cs"/>
          <w:b/>
          <w:bCs/>
          <w:sz w:val="32"/>
          <w:szCs w:val="32"/>
          <w:rtl/>
        </w:rPr>
        <w:t xml:space="preserve"> </w:t>
      </w:r>
      <w:r w:rsidRPr="00484749">
        <w:rPr>
          <w:rFonts w:ascii="Traditional Arabic" w:hAnsi="Traditional Arabic" w:cs="Traditional Arabic"/>
          <w:b/>
          <w:bCs/>
          <w:sz w:val="32"/>
          <w:szCs w:val="32"/>
          <w:rtl/>
        </w:rPr>
        <w:t>وزارة التجارة والاستثمار.</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تمت المرافعة أمام محكمة الاستئناف بعد أن قدمت المستأنفة -المدعية- طلب استئناف على حكم المحكمة الإدارية؛ مؤسسةً طلبها على: </w:t>
      </w:r>
      <w:r w:rsidRPr="00484749">
        <w:rPr>
          <w:rFonts w:ascii="Traditional Arabic" w:hAnsi="Traditional Arabic" w:cs="Traditional Arabic"/>
          <w:b/>
          <w:bCs/>
          <w:sz w:val="32"/>
          <w:szCs w:val="32"/>
          <w:rtl/>
          <w:lang w:bidi="ar"/>
        </w:rPr>
        <w:t xml:space="preserve">أنه لا يوجد نص نظامي يقيد حق تأسيس الشركات، وأن الحكم جانب الصواب في تفسير وتطبيق النظام، حيث جاء في المادتين (55) و(154) من نظام </w:t>
      </w:r>
      <w:r w:rsidRPr="00484749">
        <w:rPr>
          <w:rFonts w:ascii="Traditional Arabic" w:hAnsi="Traditional Arabic" w:cs="Traditional Arabic"/>
          <w:b/>
          <w:bCs/>
          <w:sz w:val="32"/>
          <w:szCs w:val="32"/>
          <w:rtl/>
          <w:lang w:bidi="ar"/>
        </w:rPr>
        <w:lastRenderedPageBreak/>
        <w:t>الشركات أنه: "لا يؤسس لاستثناء جديد بالسماح للدولة والأشخاص ذوي الصفة الاعتبارية العامة والشركات المملوكة بالكامل للدولة بتأسيس شركات"، كذلك أسس الحكم على افتراضات لا تستند لنظام صريح أو فهم صحيح، وأن الحكم أسس على خطأ تكييف الكيان القانوني للهيئة.</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rPr>
        <w:t xml:space="preserve">وقد بنت المحكمة حكمها على: </w:t>
      </w:r>
      <w:r w:rsidRPr="00484749">
        <w:rPr>
          <w:rFonts w:ascii="Traditional Arabic" w:hAnsi="Traditional Arabic" w:cs="Traditional Arabic"/>
          <w:b/>
          <w:bCs/>
          <w:sz w:val="32"/>
          <w:szCs w:val="32"/>
          <w:rtl/>
          <w:lang w:bidi="ar"/>
        </w:rPr>
        <w:t xml:space="preserve">أن المادة (17/4) من نظام الهيئة المحدد لمواردها المالية نصت على: "استثمار عوائدها المالية"، كما أن المادة (55) من نظام الشركات نصت على أنه: "استثناءً من المادة الثانية من النظام، يجوز للدولة والأشخاص ذوي الصفة الاعتبارية العامة والشركات المملوكة بالكامل للدولة والشركات التي لا يقل رأس مالها عن خمسة ملايين ريال تأسيس شركة مساهمة من شخص واحد"، وكذلك المادة (154) من النظام نصت على أنه: "استثناءً من أحكام المادة الثانية من النظام، يجوز أن تؤسس الشركة ذات المسؤولية المحدودة من شخص واحد"، وحيث إن هذه النصوص جاءت بصيغة العموم، وحسب القواعد الأصولية أن النص العام يبقى على عمومه حتى يرد ما يقيده، ولا يوجد نص خاص يقيد هذه المواد المشار إليها، وليس في نظام الشركات ما يمنع الهيئة من قيامها بتأسيس شركة تجارية لاستثمار وتنمية عوائدها المالية؛ إذ يصح أن تشارك الشخصية المعنوية في الشركات ذات المسؤولية المحدودة على أن يمثلها شخص طبيعي تحدد صلاحيته من مجلس الإدارة. ولا يرد على ذلك أن قيام الهيئة بتأسيس شركة لاستثمار وتنمية عوائدها المالية يعد خروجاً عن أهدافها الأساسية؛ لأن ذلك يساعد الهيئة في تحقيق أهدافها المرسومة لها، ولا يقصد من إنشاء مثل هذه الشركة تحقيق الربحية التجارية الصرفة، وإنما القصد منه الاستثمار والربح الذي يساعد وينمي موارد الهيئة المالية، ويكون وسيلة ورغبة في دعم أعمالها ومهامها لتحقق الغرض الذي أنشئت من أجله، وتقديم خدماتها لأصحاب الشأن، وفي ذلك تحقيق مصلحة عامة يجب مراعاتها، كما سبق أن صدر توجيهٍ سامٍ بالسماح للجهات الحكومية باستثمار الأراضي التي تملكها من أجل دعم مواردها المالية، وبناءً على ما تقدم يكون القرار محل الطعن صدر مخالفاً لأحكام النظام. </w:t>
      </w:r>
    </w:p>
    <w:p w:rsidR="00F424F0" w:rsidRPr="00484749" w:rsidRDefault="00F424F0" w:rsidP="00F424F0">
      <w:p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b/>
          <w:bCs/>
          <w:sz w:val="32"/>
          <w:szCs w:val="32"/>
          <w:rtl/>
        </w:rPr>
        <w:t>لذلك حكمت المحكمة: بإلغاء الحكم، والقضاء مجدداً بإلغاء القرار.</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84749">
        <w:rPr>
          <w:rFonts w:ascii="Traditional Arabic" w:hAnsi="Traditional Arabic" w:cs="Traditional Arabic"/>
          <w:sz w:val="32"/>
          <w:szCs w:val="32"/>
        </w:rPr>
        <w:br w:type="page"/>
      </w:r>
      <w:r w:rsidRPr="00484749">
        <w:rPr>
          <w:rFonts w:ascii="Traditional Arabic" w:hAnsi="Traditional Arabic" w:cs="Traditional Arabic"/>
          <w:b/>
          <w:bCs/>
          <w:sz w:val="32"/>
          <w:szCs w:val="32"/>
          <w:rtl/>
        </w:rPr>
        <w:lastRenderedPageBreak/>
        <w:t>رقم القضية في المحكمة الإدارية 14359 لعام 1439هـ</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rPr>
        <w:t>رقم القضية في محكمة الاستئناف الإدارية 15227 لعام 1440هـ</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25/12/1440هـ</w:t>
      </w:r>
    </w:p>
    <w:p w:rsidR="00F424F0" w:rsidRPr="00484749"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b/>
          <w:bCs/>
          <w:sz w:val="32"/>
          <w:szCs w:val="32"/>
          <w:rtl/>
        </w:rPr>
        <w:t>تراخيص – اتصالات وتقنية معلومات – ترخيص موحد – منح الترخيص – امتناع عن الترخيص</w:t>
      </w:r>
      <w:r w:rsidRPr="00484749">
        <w:rPr>
          <w:rFonts w:ascii="Traditional Arabic" w:hAnsi="Traditional Arabic" w:cs="Traditional Arabic"/>
          <w:b/>
          <w:bCs/>
          <w:sz w:val="32"/>
          <w:szCs w:val="32"/>
          <w:rtl/>
          <w:lang w:bidi="ar-EG"/>
        </w:rPr>
        <w:t xml:space="preserve"> – الشركات المستحقة للترخيص –</w:t>
      </w:r>
      <w:r w:rsidRPr="00484749">
        <w:rPr>
          <w:rFonts w:ascii="Traditional Arabic" w:hAnsi="Traditional Arabic" w:cs="Traditional Arabic"/>
          <w:b/>
          <w:bCs/>
          <w:sz w:val="32"/>
          <w:szCs w:val="32"/>
          <w:rtl/>
          <w:lang w:bidi="ar"/>
        </w:rPr>
        <w:t xml:space="preserve"> عموم النص النظامي - </w:t>
      </w:r>
      <w:r w:rsidRPr="00484749">
        <w:rPr>
          <w:rFonts w:ascii="Traditional Arabic" w:hAnsi="Traditional Arabic" w:cs="Traditional Arabic"/>
          <w:b/>
          <w:bCs/>
          <w:sz w:val="32"/>
          <w:szCs w:val="32"/>
          <w:rtl/>
          <w:lang w:bidi="ar-EG"/>
        </w:rPr>
        <w:t>تخصيص النص العام.</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المدعية </w:t>
      </w:r>
      <w:r w:rsidRPr="00484749">
        <w:rPr>
          <w:rFonts w:ascii="Traditional Arabic" w:hAnsi="Traditional Arabic" w:cs="Traditional Arabic"/>
          <w:sz w:val="32"/>
          <w:szCs w:val="32"/>
          <w:rtl/>
        </w:rPr>
        <w:t xml:space="preserve">إلغاء قرار المدعى عليها </w:t>
      </w:r>
      <w:r w:rsidRPr="00484749">
        <w:rPr>
          <w:rFonts w:ascii="Traditional Arabic" w:hAnsi="Traditional Arabic" w:cs="Traditional Arabic"/>
          <w:sz w:val="32"/>
          <w:szCs w:val="32"/>
          <w:rtl/>
          <w:lang w:bidi="ar-EG"/>
        </w:rPr>
        <w:t>السلبي بالامتناع عن منحها الرخصة الموحدة، وتمديد ترخيصها لمدة خمس عشرة سنة –</w:t>
      </w:r>
      <w:r w:rsidRPr="00484749">
        <w:rPr>
          <w:rFonts w:ascii="Traditional Arabic" w:hAnsi="Traditional Arabic" w:cs="Traditional Arabic"/>
          <w:sz w:val="32"/>
          <w:szCs w:val="32"/>
          <w:rtl/>
        </w:rPr>
        <w:t xml:space="preserve"> الثابت صدور أمرٍ سامٍ ب</w:t>
      </w:r>
      <w:r w:rsidRPr="00484749">
        <w:rPr>
          <w:rFonts w:ascii="Traditional Arabic" w:hAnsi="Traditional Arabic" w:cs="Traditional Arabic"/>
          <w:sz w:val="32"/>
          <w:szCs w:val="32"/>
          <w:rtl/>
          <w:lang w:bidi="ar-EG"/>
        </w:rPr>
        <w:t>معالجة تحديات وصعوبات تواجهها إحدى شركات الاتصالات نتيجة ضعف حماية المنافسة العادلة، وذلك بتمديد رخصة تلك الشركة لمدة خمس عشرة سنة، ومنحها رخصة موحدة لتقديم كافة خدمات الاتصالات، مع إتاحة تلك الميزات لشركات الاتصالات الأخرى المرخص لها بالعمل في المملكة – تضمن النظام عدم جواز تقديم خدمات الاتصالات الخاصة بالهاتف الجوال إلا عن طريق شركات مساهمة مطروحة للاكتتاب العام – قيام المدعى عليها وفق صلاحياتها النظامية بوضع خطة تنفيذية للأمر السامي لتمديد التراخيص والتحوُّل للتراخيص الموحدة، وتحديدها الشركات المستحقة لذلك، وهي الشركات المساهمة المطروحة للاكتتاب العام، والمرخصة بتقديم خدمات الاتصالات الثابتة والمتنقلة ذات البنية التحتية – الثابت أن المدعية شركة ذات مسؤولية محدودة، ومرخص لها بتقديم خدمات المعطيات فقط، ومن ثم عدم شمولها ضمن شركات الاتصالات المستحقة لتمديد الترخيص والتحول للترخيص الموحد – صحة امتناع المدعى عليها محل الدعوى، دون أن ينال من ذلك احتجاج المدعية بعموم الأمر السامي وعدم جواز تخصيصه بمنح الرخصة الموحدة للشركات المساهمة فقط دون غيرها؛ كون ذلك التخصيص قد جاء في النظام - أثر ذلك: رفض الدعوى.</w:t>
      </w:r>
    </w:p>
    <w:p w:rsidR="00F424F0" w:rsidRPr="00484749"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numPr>
          <w:ilvl w:val="0"/>
          <w:numId w:val="120"/>
        </w:numPr>
        <w:spacing w:after="0" w:line="240" w:lineRule="auto"/>
        <w:jc w:val="both"/>
        <w:rPr>
          <w:rFonts w:ascii="Traditional Arabic" w:hAnsi="Traditional Arabic" w:cs="Traditional Arabic"/>
          <w:sz w:val="32"/>
          <w:szCs w:val="32"/>
          <w:lang w:bidi="ar-EG"/>
        </w:rPr>
      </w:pPr>
      <w:r w:rsidRPr="00484749">
        <w:rPr>
          <w:rFonts w:ascii="Traditional Arabic" w:hAnsi="Traditional Arabic" w:cs="Traditional Arabic"/>
          <w:sz w:val="32"/>
          <w:szCs w:val="32"/>
          <w:rtl/>
          <w:lang w:bidi="ar-EG"/>
        </w:rPr>
        <w:t>المادة (4) من نظام الاتصالات الصادر بالمرسوم الملكي رقم (م/12) وتاريخ 12/3/1422هـ.</w:t>
      </w:r>
    </w:p>
    <w:p w:rsidR="00F424F0" w:rsidRPr="00484749" w:rsidRDefault="00F424F0" w:rsidP="00F17D4C">
      <w:pPr>
        <w:numPr>
          <w:ilvl w:val="0"/>
          <w:numId w:val="120"/>
        </w:numPr>
        <w:spacing w:after="0" w:line="240" w:lineRule="auto"/>
        <w:jc w:val="both"/>
        <w:rPr>
          <w:rFonts w:ascii="Traditional Arabic" w:hAnsi="Traditional Arabic" w:cs="Traditional Arabic"/>
          <w:sz w:val="32"/>
          <w:szCs w:val="32"/>
          <w:lang w:bidi="ar-EG"/>
        </w:rPr>
      </w:pPr>
      <w:r w:rsidRPr="00484749">
        <w:rPr>
          <w:rFonts w:ascii="Traditional Arabic" w:hAnsi="Traditional Arabic" w:cs="Traditional Arabic"/>
          <w:sz w:val="32"/>
          <w:szCs w:val="32"/>
          <w:rtl/>
          <w:lang w:bidi="ar-EG"/>
        </w:rPr>
        <w:t>المادة (5) من تنظيم هيئة الاتصالات وتقنية المعلومات الصادر بقرار مجلس الوزراء رقم (74) وتاريخ 5/3/1422هـ.</w:t>
      </w:r>
    </w:p>
    <w:p w:rsidR="00F424F0" w:rsidRPr="00484749" w:rsidRDefault="00F424F0" w:rsidP="00F17D4C">
      <w:pPr>
        <w:numPr>
          <w:ilvl w:val="0"/>
          <w:numId w:val="120"/>
        </w:numPr>
        <w:spacing w:after="0" w:line="240" w:lineRule="auto"/>
        <w:jc w:val="both"/>
        <w:rPr>
          <w:rFonts w:ascii="Traditional Arabic" w:hAnsi="Traditional Arabic" w:cs="Traditional Arabic"/>
          <w:sz w:val="32"/>
          <w:szCs w:val="32"/>
          <w:lang w:bidi="ar-EG"/>
        </w:rPr>
      </w:pPr>
      <w:r w:rsidRPr="00484749">
        <w:rPr>
          <w:rFonts w:ascii="Traditional Arabic" w:hAnsi="Traditional Arabic" w:cs="Traditional Arabic"/>
          <w:sz w:val="32"/>
          <w:szCs w:val="32"/>
          <w:rtl/>
          <w:lang w:bidi="ar-EG"/>
        </w:rPr>
        <w:t>الأمر السامي رقم (61534) وتاريخ 30/12/1437هـ، بشأن</w:t>
      </w:r>
      <w:r w:rsidRPr="00484749">
        <w:rPr>
          <w:rFonts w:ascii="Traditional Arabic" w:hAnsi="Traditional Arabic" w:cs="Traditional Arabic"/>
          <w:sz w:val="32"/>
          <w:szCs w:val="32"/>
          <w:rtl/>
        </w:rPr>
        <w:t xml:space="preserve"> </w:t>
      </w:r>
      <w:r w:rsidRPr="00484749">
        <w:rPr>
          <w:rFonts w:ascii="Traditional Arabic" w:hAnsi="Traditional Arabic" w:cs="Traditional Arabic"/>
          <w:sz w:val="32"/>
          <w:szCs w:val="32"/>
          <w:rtl/>
          <w:lang w:bidi="ar-EG"/>
        </w:rPr>
        <w:t>معالجة التحديات والصعوبات التي تواجهها إحدى شركات الاتصالات نتيجة ضعف حماية المنافسة العادلة.</w:t>
      </w:r>
    </w:p>
    <w:p w:rsidR="00F424F0" w:rsidRPr="00484749" w:rsidRDefault="00F424F0" w:rsidP="00F17D4C">
      <w:pPr>
        <w:numPr>
          <w:ilvl w:val="0"/>
          <w:numId w:val="120"/>
        </w:numPr>
        <w:spacing w:after="0" w:line="240" w:lineRule="auto"/>
        <w:jc w:val="both"/>
        <w:rPr>
          <w:rFonts w:ascii="Traditional Arabic" w:hAnsi="Traditional Arabic" w:cs="Traditional Arabic"/>
          <w:sz w:val="32"/>
          <w:szCs w:val="32"/>
          <w:lang w:bidi="ar-EG"/>
        </w:rPr>
      </w:pPr>
      <w:r w:rsidRPr="00484749">
        <w:rPr>
          <w:rFonts w:ascii="Traditional Arabic" w:hAnsi="Traditional Arabic" w:cs="Traditional Arabic"/>
          <w:sz w:val="32"/>
          <w:szCs w:val="32"/>
          <w:rtl/>
          <w:lang w:bidi="ar-EG"/>
        </w:rPr>
        <w:t>المادة (3/1) من اللائحة التنفيذية لنظام الاتصالات الصادرة بقرار وزير البرق والبريد والهاتف رقم (11) وتاريخ 17/5/1423هـ.</w:t>
      </w:r>
    </w:p>
    <w:p w:rsidR="00F424F0" w:rsidRPr="00484749"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484749">
        <w:rPr>
          <w:rFonts w:ascii="Traditional Arabic" w:hAnsi="Traditional Arabic" w:cs="Traditional Arabic"/>
          <w:sz w:val="32"/>
          <w:szCs w:val="32"/>
          <w:rtl/>
        </w:rPr>
        <w:lastRenderedPageBreak/>
        <w:t xml:space="preserve">تتلخص وقائع هذه الدعوى بالقدر اللازم لإصدار الحكم فيها بأن وكيل المدعية تقدم بتاريخ 2/12/1439هـ بصحيفة دعوى إلى هذه المحكمة جاء في مضمونها: اعتراض موكلته على قرار المدعى عليها السلبي بالامتناع عن منح موكلته رخصة موحدة وتمديدها لمدة (15) سنة كما نص على ذلك الأمر السامي رقم (61534) وتاريخ 30/12/1437هـ القاضي بالسماح لجميع شركات الاتصالات المرخص لها في المملكة بطلب تمديد الرخص الصادرة لها، وتمكينها من الحصول على رخصة موحدة لتقديم كافة خدمات الاتصالات، وأفاد بأن موكلته لديها ترخيص لتقديم خدمات المعطيات برقم (2-3-26) وتاريخ 5/2/1426هـ وينتهي بتاريخ 5/2/1451هـ، كما أفاد بأن موكلته قد خاطبت المدعى عليها وزارة الاتصالات عدة مرات بشأن منحها رخصة موحدة، إلا أن المدعى عليها تمتنع عن منح موكلته الترخيص الموحد المنصوص عليه في الأمر السامي المشار إليه أعلاه، وختم صحيفة دعواه بطلب إلغاء الامتناع ومنح موكلته الرخصة الموحدة وتمديدها لمدة (15) سنة. وبعد قيد الصحيفة دعوى إدارية وإحالتها إلى هذه الدائرة باشرت نظرها على النحو الموضح بمحاضرها عاقدة في سبيل ذلك عدة جلسات، وفيها استمعت الدائرة للدعوى من وكيل المدعية، وقدم مذكرةً توضيحية جاء في مضمونها: أن الأمر السامي لم يقصر حق التقدم بطلب الرخصة الموحدة لتقديم كافة خدمات الاتصالات على الشركات المساهمة، ولم ترد فيه أي إشارة قريبة أو بعيدة لأي شرط من هذا القبيل، وهذا يعني أن ما قضى به يشمل كما جاء نصه الصريح "جميع شركات الاتصالات المرخص لها بالعمل في المملكة"، وهو ما ينطبق على موكلته، وهذا يعني أن الأمر السامي المذكور ألغى حكم المادة (4) من نظام الاتصالات الصادر بالمرسوم الملكي رقم (م/12) وتاريخ 12/3/1422هـ التي كانت تنص على أنه: "لا يجوز تقديم خدمات الاتصالات الخاصة بالهاتف الثابت والهاتف الجوال إلا عن طريق شركات مساهمة تطرح أسهمها للاكتتاب"، وأشار وكيل المدعية أن النص اللاحق ينسخ النص السابق. وبعرض ذلك على ممثل المدعى عليها قدم مذكرة جاء في مضمونها: أن الأمر السامي رقم (61534) وتاريخ 30/12/1437هـ صدر بالعديد من التوجيهات، ومنها: قيام الهيئة بشكل عاجل وخلال مدة لا تتجاوز شهراً من تاريخ صدوره بما يلي: "1- التنسيق مع شركة الاتصالات (...) لتمديد الرخصة الصادرة لها لمدة (15) سنة إضافية، والسماح لمن يرغب من شركات الاتصالات الأخرى المرخص لها في المملكة بالتقدم بطلب تمديد الرخصة... 2- التنسيق مع شركة الاتصالات (...) لمنح الشركة رخصة موحدة لتقديم كافة خدمات الاتصالات، مع إتاحة خيار الحصول على مثل هذه الرخصة لشركات الاتصالات الأخرى المرخص لها بالعمل في المملكة". وبناء عليه، ونظراً لكون نطاق (الرخصة الموحدة) المشار إليها في الأمر السامي يشمل تقديم كافة خدمات الاتصالات التي تُتيح لمقدمي الخدمة ذي البنية التحتية بتقديم مجموعة واسعة من الخدمات الثابتة، والخدمات المتنقلة، وغيرها من التراخيص الفئوية، قامت الهيئة بدراسةٍ لوضع خطة التنفيذ للأمر السامي، وتم تحديد أهلية المرخص لهم حينها لتمديد تراخيصهم السارية والحصول على التراخيص الموحدة ذات البنية التحتية، وذلك </w:t>
      </w:r>
      <w:r w:rsidRPr="00484749">
        <w:rPr>
          <w:rFonts w:ascii="Traditional Arabic" w:hAnsi="Traditional Arabic" w:cs="Traditional Arabic"/>
          <w:sz w:val="32"/>
          <w:szCs w:val="32"/>
          <w:rtl/>
        </w:rPr>
        <w:lastRenderedPageBreak/>
        <w:t>حسب المهلة الممنوحة لها؛ ولكون الترخيص الموحد يشمل (خدمات الاتصالات الثابتة والمتنقلة ذات البنية التحتية) التي لها متطلباتها التنظيمية الخاصة، بموجب أحكام نظام الاتصالات ولائحته التنفيذية، ومنها بشكل أساسي وجوهري ما نصت عليه المادة الرابعة من نظام الاتصالات: "لا يجوز تقديم خدمات الاتصالات الخاصة بالهاتف الثابت أو الهاتف الجوال إلا عن طريق شركات مساهمة تطرح أسهمها للاكتتاب العام"؛ وعليه فإن مقدمي خدمات الاتصالات المرخص لهم بالمملكة المؤهلين في تلك الفترة للحصول على الترخيص الموحد ذي البنية التحتية هم: "شركة (...)، وشركة (...)، وشركة الاتصالات (...)، وشركة (...) للاتصالات"، وبناءً على الأمر السامي أعلاه، قرر مجلس إدارة الهيئة بجلسته رقم (117) وتاريخ 29/1/1438هـ الخطة التنفيذية للتمديد والتحول للترخيص الموحد، وحدد المجلس أحقية التمديد والحصول على الترخيص الموحد للشركات الراغبة في ذلك، ذات البنية التحتية، والمدرجة في السوق المالية السعودية وهي: "شركة (...)، وشركة (...)، وشركة الاتصالات (...)، وشركة (...) للاتصالات"؛ وذلك لكون الأمر السامي جاءت توجيهاته بإتاحة الفرصة للحصول على الرخصة الموحدة للشركات المرخص لها بتقديم الخدمات في ذلك الوقت، ونظراً لأن الترخيص الموحد يشمل نطاقه تقديم خدمات الهاتف الثابت، والهاتف المتنقل (الجوال)، وبما أن الشركات المرخصة الداخلة ضمن نطاق ما يشتمله الترخيص الموحد يخضع لحكم المادتين الرابعة والخامسة من نظام الاتصالات، والتي نصت على أنه: "يجب أن تكون الشركات المرخصة شركات مساهمة في سوق الأسهم، وشركات حصلت على ترخيصها بموجب موافقة مجلس الوزراء"، فجميع الشركات الوارد اسمها في قرار مجلس الإدارة رقم (117) أعلاه هي المستحقة للحصول على الرخصة الموحدة فقط، وهي من يتاح لها خيار التقديم عليها وفقاً للاعتبارات التي سبق بيانها، أما فيما عدا ذلك من مقدمي الخدمات الأخرى والذي يصل عددهم بالمئات، ممن لم يستوفوا الاشتراطات التنظيمية لرخصة (خدمات الاتصالات الثابتة والمتنقلة ذات البنية التحتية)، فإنه لم يشملهم الأمر السامي أعلاه والتي منها شركة الاتصالات (...) –المدعية- التي تمت إحاطتها بذلك بموجب الخطاب رقم (944/هـ ت) وتاريخ 1/2/1438هـ -محل الاعتراض- والمتضمن: الإفادة بأن مجلس إدارة الهيئة أقرَّ في جلسته المنعقدة بتاريخ 29/1/1438هـ الخطة التنفيذية للتمديد والانتقال للتراخيص الموحدة، وحدد المجلس أحقية التمديد والحصول على الترخيص الموحد للشركات الراغبة في ذلك ذات البنية التحتية والمدرجة في السوق المالية السعودية؛ ولكون شركة الاتصالات (...)</w:t>
      </w:r>
      <w:r w:rsidRPr="00484749">
        <w:rPr>
          <w:rFonts w:ascii="Traditional Arabic" w:hAnsi="Traditional Arabic" w:cs="Traditional Arabic" w:hint="cs"/>
          <w:sz w:val="32"/>
          <w:szCs w:val="32"/>
          <w:rtl/>
        </w:rPr>
        <w:t xml:space="preserve"> -</w:t>
      </w:r>
      <w:r w:rsidRPr="00484749">
        <w:rPr>
          <w:rFonts w:ascii="Traditional Arabic" w:hAnsi="Traditional Arabic" w:cs="Traditional Arabic"/>
          <w:sz w:val="32"/>
          <w:szCs w:val="32"/>
          <w:rtl/>
        </w:rPr>
        <w:t xml:space="preserve">المدعية- في تلك الفترة لا تحمل إلا (ترخيص خدمات المعطيات) فهي ليست مؤهلة لإتاحة الفرصة لها للحصول على الترخيص الموحد، وأكد ممثل المدعى عليها بأن تنفيذ الأمر السامي الكريم كان معنياً بتلك الفترة لشركات الاتصالات المرخص لها والمستوفاة للشروط التنظيمية للترخيص الموحد، وبالنظر إلى وضع المدعية في تلك الفترة يتضح أنها غير مستوفية للمتطلبات التنظيمية الخاصة بالرخصة للأسباب سالفة الذكر، ولا يستقيم لها الادعاء بأن لديها (ترخيص خدمات المعطيات) يُـمكِّنها من الحصول على الترخيص الموحد، ذاهبة إلى نهج تأويل الأمر السامي الكريم بتأويلات </w:t>
      </w:r>
      <w:r w:rsidRPr="00484749">
        <w:rPr>
          <w:rFonts w:ascii="Traditional Arabic" w:hAnsi="Traditional Arabic" w:cs="Traditional Arabic"/>
          <w:sz w:val="32"/>
          <w:szCs w:val="32"/>
          <w:rtl/>
        </w:rPr>
        <w:lastRenderedPageBreak/>
        <w:t>لا يحتملها إطلاقاً، وإنما يتوافق مع مصالحها؛ كادعائها بموجب مذكرتها المقدمة بتاريخ 18/4/1440هـ بأن الأمر السامي ألغى حكم المادة (4) من نظام الاتصالات، وهذا ما لا يمكن التسليم به إطلاقاً. وكذلك محاولتها بأن تدعي بأنها تتعهد بأن تطرح للاكتتاب العام، ثم إنه وعلى فرض قيام الشركة بالإدراج بسوق المال؛ فلن تكون مشمولة بالأمر السامي الكريم كون التوجيه الوارد في مضمونه يخص الشركات المرخص لها بالعمل في المملكة والمؤهلة للحصول على الرخصة الموحدة آنذاك الوقت ووفقاً للاعتبارات النظامية سالفة الذكر، إضافة إلى جميع ما سبق، فإنه قد قام معالي وزير الاتصالات وتقنية المعلومات رئيس مجلس إدارة الهيئة، بإحاطة المقام السامي الكريم بالبرقية رقم (467/1) وتاريخ 30/1/1438هـ بأن الهيئة "عملت بتنفيذ ما ورد في البند (أولاً) من الأمر السامي الكريم، حيث أقر مجلس إدارة الهيئة في جلسته المنعقدة بتاريخ 29/1/1438هـ تمديد ترخيص شركة الاتصالات (...)، وجاري التنسيق مع الشركة لإصدار الترخيص الموحد لها، مع إتاحة هذا الأمر للشركات ذات البنية التحتية الراغبة في ذلك والمدرجة في السوق المالية السعودية، وهي شركة (...)، وشركة (...)، وشركة (...) للاتصالات"، وأنهى مذكرته بقوله: إن هيئة الاتصالات وتقنية المعلومات تقوم بوظيفتها الإدارية وفق ما رسم لها النظام حيث إن المنظم قد فرضها على أن تتولى تنظيم قطاع الاتصالات بهدف تقديم خدمات اتصالات متطورة وموثوق بها في جميع أنحاء المملكة من قبل الشركات التي يتم الترخيص لها وفق النظام وهي بذلك تعبر عن إرادة المنظم، وحيث إن نظام الاتصالات أعطى للهيئة السلطة التقديرية لتحديد ما يصح عمله وما يصح تركه، ومؤدى ذلك ما قررته الفقرة (د) من المادة (3) من تنظيم هيئة الاتصالات وتقنية المعلومات بأن للهيئة على سبيل المثال أن يتم الترخيص للشركات وفق النظام بهدف السعي لتحقيق التوسع المنظم للبنية الأساسية للاتصالات وخدمات الاتصالات وتوفيرها لمستخدمي هذه المرافق والخدمات بفاعلية وبصورة موثوقة، وليس للشركة المدعية فرض إرادتها ورغبتها على ما تراه الهيئة وفقاً لصلاحيتها. وبجلسة هذا اليوم أكد وكيل المدعية على طلبهم في الدعوى</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وهو إلغاء قرار المدعى عليها السلبي بالامتناع عن منح موكلته الرخصة الموحدة وتمديد الترخيص لمدة (15) سنة، ثم قرر الطرفان الاكتفاء بما سبق تقديمه، وبناءً على ذلك قررت الدائرة قفل باب المرافعة، ورفع الجلسة للمداولة، ثم أصدرت الدائرة حكمها مؤسساً على ما يلي من الأسباب.</w:t>
      </w:r>
    </w:p>
    <w:p w:rsidR="00F424F0" w:rsidRPr="00484749"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bidi/>
        <w:spacing w:before="0" w:beforeAutospacing="0" w:after="0" w:afterAutospacing="0"/>
        <w:jc w:val="both"/>
        <w:rPr>
          <w:rFonts w:ascii="Traditional Arabic" w:hAnsi="Traditional Arabic" w:cs="Traditional Arabic"/>
          <w:sz w:val="32"/>
          <w:szCs w:val="32"/>
          <w:rtl/>
        </w:rPr>
      </w:pPr>
      <w:r w:rsidRPr="00484749">
        <w:rPr>
          <w:rFonts w:ascii="Traditional Arabic" w:hAnsi="Traditional Arabic" w:cs="Traditional Arabic"/>
          <w:sz w:val="32"/>
          <w:szCs w:val="32"/>
          <w:rtl/>
        </w:rPr>
        <w:t>بما أن وكيل المدعية يهدف من إقامة هذه الدعوى إلى إلغاء قرار المدعى عليها السلبي بالامتناع عن منح موكلته الرخصة الموحدة وتمديد الترخيص لمدة (15) سنة، فتكون هذه الدعوى داخله في اختصاص المحاكم الإدارية وفقاً للمادة الثالثة عشرة الفقرة (ب) من نظام ديوان المظالم الصادر بالمرسوم الملكي رقم (م/78) وتاريخ 19/9/1428هـ، والتي نصت على أن: "تختص المحاكم الإدارية بالفصل في الآتي:</w:t>
      </w:r>
      <w:r w:rsidRPr="00484749">
        <w:rPr>
          <w:rFonts w:ascii="Traditional Arabic" w:hAnsi="Traditional Arabic" w:cs="Traditional Arabic" w:hint="cs"/>
          <w:sz w:val="32"/>
          <w:szCs w:val="32"/>
          <w:rtl/>
        </w:rPr>
        <w:t xml:space="preserve"> </w:t>
      </w:r>
      <w:r w:rsidRPr="00484749">
        <w:rPr>
          <w:rFonts w:ascii="Traditional Arabic" w:hAnsi="Traditional Arabic" w:cs="Traditional Arabic"/>
          <w:sz w:val="32"/>
          <w:szCs w:val="32"/>
          <w:rtl/>
        </w:rPr>
        <w:t xml:space="preserve">...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w:t>
      </w:r>
      <w:r w:rsidRPr="00484749">
        <w:rPr>
          <w:rFonts w:ascii="Traditional Arabic" w:hAnsi="Traditional Arabic" w:cs="Traditional Arabic"/>
          <w:sz w:val="32"/>
          <w:szCs w:val="32"/>
          <w:rtl/>
        </w:rPr>
        <w:lastRenderedPageBreak/>
        <w:t>استعمال السلطة... ويُعدُّ في حكم القرار الإداري رفض جهة الإدارة أو امتناعها عن اتخاذ قرار كان من الواجب عليها اتخاذه طبقاً للأنظمة واللوائح".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والدعوى موزعة عليها وفقاً لقرار رئيس مجلس القضاء الإداري رقم (44) لعام 1436هـ. وأما عن القبول الشكلي، فبما أن المدعى عليها قد امتنعت عن منح المدعية الترخيص الموحد بموجب الخطاب رقم (944/ه ت) وتاريخ 1/2/1438هـ المتضمن: "يتعذر على الهيئة تمديد ترخيص الشركة، وإصدار الترخيص الموحد"، والموجه من محافظ هيئة الاتصالات وتقنية المعلومات إلى الشركة المدعية، ولما كان الامتناع عن منح الترخيص يُعدُّ من القرارات السلبية؛ لذا فإنها لا تخضع للمدد النظامية المنصوص عليها في المادة الثامنة من نظام المرافعات أمام ديوان المظالم، كما هو مستقر عليه في قضاء الديوان. وأما عن الموضوع، فإن الثابت من أوراق الدعوى أن المدعية شركة (ذات مسؤولية محدودة)، ولديها ترخيص (تقديم خدمات المعطيات)، وتقدَّمت للمدعى عليها بطلب منحها رخصة موحدة بموجب الأمر السامي رقم (61534) وتاريخ 30/12/1437هـ، وامتنعت المدعى عليها عن منحها الرخصة؛ لكون المدعية غير مؤهلة وقت صدور الأمر السامي لمنحها الترخيص الموحد، ومن ذلك: أن المدعية لم يكن لديها سوى (رخصة تقديم خدمات المعطيات) فقط، ولم تكن من الشركات المساهمة، ولما كان الأمر السامي المشار إليه أعلاه صدر بناءً على معالجة حالةٍ مُعَيَّنة</w:t>
      </w:r>
      <w:r w:rsidRPr="00484749">
        <w:rPr>
          <w:rFonts w:ascii="Traditional Arabic" w:hAnsi="Traditional Arabic" w:cs="Traditional Arabic" w:hint="cs"/>
          <w:sz w:val="32"/>
          <w:szCs w:val="32"/>
          <w:rtl/>
        </w:rPr>
        <w:t>،</w:t>
      </w:r>
      <w:r w:rsidRPr="00484749">
        <w:rPr>
          <w:rFonts w:ascii="Traditional Arabic" w:hAnsi="Traditional Arabic" w:cs="Traditional Arabic"/>
          <w:sz w:val="32"/>
          <w:szCs w:val="32"/>
          <w:rtl/>
        </w:rPr>
        <w:t xml:space="preserve"> وهي ما كانت تواجهه شركة الاتصالات (...) من تحديات وصعوبات نتيجة ضعف الحماية للمنافسة العادلة في قطاع الاتصالات في السوق السعودية، وانتهى الأمر السامي إلى عدة توصيات من ضمنها: قيام هيئة الاتصالات وبشكل عاجل وخلال مدة لا تتجاوز شهراً واحداً من تاريخه بما يلي: "1- التنسيق مع شركة الاتصالات (...) لتمديد الرخصة الصادرة لها لمدة (15) سنة إضافية، والسماح لمن يرغب من شركات الاتصالات الأخرى المرخص لها في المملكة بالتقدم بطلب تمديد الرخصة... 2- التنسيق مع شركة الاتصالات (...) لمنح الشركة رخصة موحدة لتقديم كافة خدمات الاتصالات، مع إتاحة خيار الحصول على مثل هذه الرخصة لشركات الاتصالات الأخرى المرخص لها بالعمل في المملكة)، ولما كان تنظيم هيئة الاتصالات وتقنية المعلومات الصادر بقرار مجلس الوزراء رقم (74) وتاريخ 5/3/1422هـ قد نصَّ في مادته الخامسة على أن: "مجلس الإدارة هو السلطة العليا للهيئة، ويشرف على إدارتها، وتصريف أمورها، ووضع السياسة العامة التي تسير عليها، وله في سبيل ذلك أوسع السلطات، وبصفة خاصة الصلاحيات التالية:</w:t>
      </w:r>
      <w:r w:rsidRPr="00484749">
        <w:rPr>
          <w:rFonts w:ascii="Traditional Arabic" w:hAnsi="Traditional Arabic" w:cs="Traditional Arabic" w:hint="cs"/>
          <w:sz w:val="32"/>
          <w:szCs w:val="32"/>
          <w:rtl/>
        </w:rPr>
        <w:t xml:space="preserve"> </w:t>
      </w:r>
      <w:r w:rsidRPr="00484749">
        <w:rPr>
          <w:rFonts w:ascii="Traditional Arabic" w:hAnsi="Traditional Arabic" w:cs="Traditional Arabic"/>
          <w:sz w:val="32"/>
          <w:szCs w:val="32"/>
          <w:rtl/>
        </w:rPr>
        <w:t xml:space="preserve">...ج/ الموافقة على منح التراخيص التي تدخل في اختصاص الهيئة... هـ/ إقرار خطة عمل الهيئة وخططها التشغيلية في إطار الخطة العامة للدولة"، ونصت المادة (3/1) من اللائحة التنفيذية لنظام </w:t>
      </w:r>
      <w:r w:rsidRPr="00484749">
        <w:rPr>
          <w:rFonts w:ascii="Traditional Arabic" w:hAnsi="Traditional Arabic" w:cs="Traditional Arabic"/>
          <w:sz w:val="32"/>
          <w:szCs w:val="32"/>
          <w:rtl/>
        </w:rPr>
        <w:lastRenderedPageBreak/>
        <w:t>الاتصالات الصادرة بقرار الوزير رقم (11) وتاريخ 17/5/1423هـ على أنه: "يجب على الهيئة والمجلس والمحافظ اتخاذ أي إجراءات مناسبة، وإصدار أية لوائح أو قرارات وفقاً لأنظمة الهيئة، وبما يساعد على تطبيق تلك الأنظمة وحسن تنفيذها". وبناءً على ذلك قام مجلس إدارة هيئة الاتصالات وتقنية المعلومات وأقرَّ في جلسته المنعقدة برقم (117) وتاريخ 29/1/1438هـ الخطة التنفيذية للتمديد والتحوُّل للترخيص الموحد، وحدَّد المجلس أحقية التمديد والحصول على الترخيص الموحد للشركات المساهمة التي طرحت أسهمها للاكتتاب العام، والمرخصين بتقديم خدمات الاتصالات الثابتة والمتنقلة ذات البنية التحتية فقط، وقامت الهيئة بإبلاغ شركات الاتصالات المساهمة ذات البنية التحتية والمرخَّص لها بتقديم خدمات الاتصالات الثابتة والمتنقلة بمضمون الأمر السامي والتنسيق معهم على سُبُل تنفيذه، بما في ذلك مخاطبتهم كتابياً للتعرف على رغباتهم بشأن تمديد التراخيص الصادرة لهم، والحصول على الترخيص الموحد، ولما كانت المادة الرابعة من نظام الاتصالات تنص على أنه: "لا يجوز تقديم خدمات الاتصالات الخاصة بالهاتف الجوال إلا عن طريق شركات مساهمة تطرح أسهمها للاكتتاب العام"، ولما كانت الرخصة الموحدة تشمل رخصة الهاتف الثابت والهاتف الجوال، ولما كانت المدعية ليست من الشركات المساهمة، ولم يكن لديها سوى (رخصة تقديم خدمات المعطيات) وقت صدور الأمر السامي، لذا فإن ما انتهت إليه المدعى عليها من عدم منح المدعية رخصة موحدة موافق لما جاء في حكم المادة الرابعة، ولِما قرره مجلس إدارة الهيئة</w:t>
      </w:r>
      <w:r w:rsidRPr="00484749">
        <w:rPr>
          <w:rFonts w:ascii="Traditional Arabic" w:hAnsi="Traditional Arabic" w:cs="Traditional Arabic"/>
          <w:sz w:val="32"/>
          <w:szCs w:val="32"/>
        </w:rPr>
        <w:t>.</w:t>
      </w:r>
      <w:r w:rsidRPr="00484749">
        <w:rPr>
          <w:rFonts w:ascii="Traditional Arabic" w:hAnsi="Traditional Arabic" w:cs="Traditional Arabic"/>
          <w:sz w:val="32"/>
          <w:szCs w:val="32"/>
          <w:rtl/>
        </w:rPr>
        <w:t xml:space="preserve"> ولا ينال من ذلك ما ذكره وكيل المدعية من أن الأمر السامي قد جاء عاماً، حيث نصَّ على: "إتاحة خيار الحصول على مثل هذه الرخصة لشركات الاتصالات الأخرى المرخص لها بالعمل في المملكة"، وأنه لا يجوز للهيئة تخصيص هذا العموم وتقييده بمنح الرخصة الموحدة للشركات المساهمة فقط دون غيرها؛ إذ الرخصة الموحدة تشمل رخصة تقديم خدمات الهاتف الجوال، ورخصة الهاتف الجوال لا يمكن أن تتم إلا عن طريق شركة مساهمة تطرح أسهمها للاكتتاب العام، والمدعية غير مؤهلة لمثل هذه الرخصة؛ لكونها ليست من الشركات المساهمة، ولا يوجد لديها رخصة لتقديم خدمة الهاتف الجوال، ولهذا فإن هذا العموم الوارد في الأمر السامي يُقيِّده النص الخاص الوارد في المادة الرابعة من نظام الاتصالات</w:t>
      </w:r>
      <w:r w:rsidRPr="00484749">
        <w:rPr>
          <w:rFonts w:ascii="Traditional Arabic" w:hAnsi="Traditional Arabic" w:cs="Traditional Arabic"/>
          <w:sz w:val="32"/>
          <w:szCs w:val="32"/>
        </w:rPr>
        <w:t>.</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لذلك حكمت الدائرة: برفض الدعوى رقم </w:t>
      </w:r>
      <w:r w:rsidRPr="00484749">
        <w:rPr>
          <w:rFonts w:ascii="Traditional Arabic" w:hAnsi="Traditional Arabic" w:cs="Traditional Arabic"/>
          <w:b/>
          <w:bCs/>
          <w:sz w:val="32"/>
          <w:szCs w:val="32"/>
        </w:rPr>
        <w:t>)</w:t>
      </w:r>
      <w:r w:rsidRPr="00484749">
        <w:rPr>
          <w:rFonts w:ascii="Traditional Arabic" w:hAnsi="Traditional Arabic" w:cs="Traditional Arabic"/>
          <w:b/>
          <w:bCs/>
          <w:sz w:val="32"/>
          <w:szCs w:val="32"/>
          <w:rtl/>
        </w:rPr>
        <w:t>14359) لعام 1439هـ المقامة من/ شركة الاتصالات (...) ضد /هيئة الاتصالات وتقنية المعلومات</w:t>
      </w:r>
      <w:r w:rsidRPr="00484749">
        <w:rPr>
          <w:rFonts w:ascii="Traditional Arabic" w:hAnsi="Traditional Arabic" w:cs="Traditional Arabic"/>
          <w:b/>
          <w:bCs/>
          <w:sz w:val="32"/>
          <w:szCs w:val="32"/>
        </w:rPr>
        <w:t>.</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84749"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84749">
        <w:rPr>
          <w:rFonts w:ascii="Traditional Arabic" w:hAnsi="Traditional Arabic" w:cs="Traditional Arabic"/>
          <w:b/>
          <w:bCs/>
          <w:sz w:val="32"/>
          <w:szCs w:val="32"/>
          <w:rtl/>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حكمت المحكمة بتأييد الحكم فيما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sz w:val="32"/>
          <w:szCs w:val="32"/>
          <w:rtl/>
        </w:rPr>
        <w:br w:type="page"/>
      </w:r>
      <w:r w:rsidRPr="00484749">
        <w:rPr>
          <w:rFonts w:ascii="Traditional Arabic" w:hAnsi="Traditional Arabic" w:cs="Traditional Arabic"/>
          <w:b/>
          <w:bCs/>
          <w:sz w:val="32"/>
          <w:szCs w:val="32"/>
          <w:shd w:val="clear" w:color="auto" w:fill="FFFFFF"/>
          <w:rtl/>
          <w:lang w:bidi="ar"/>
        </w:rPr>
        <w:lastRenderedPageBreak/>
        <w:t>رقم القضية في المحكمة الإدارية 3258 لعام 1438هـ</w:t>
      </w:r>
    </w:p>
    <w:p w:rsidR="00F424F0" w:rsidRPr="00484749" w:rsidRDefault="00F424F0" w:rsidP="00F424F0">
      <w:pPr>
        <w:spacing w:after="0" w:line="240" w:lineRule="auto"/>
        <w:jc w:val="both"/>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b/>
          <w:bCs/>
          <w:sz w:val="32"/>
          <w:szCs w:val="32"/>
          <w:shd w:val="clear" w:color="auto" w:fill="FFFFFF"/>
          <w:rtl/>
          <w:lang w:bidi="ar"/>
        </w:rPr>
        <w:t>رقم القضية في محكمة الاستئناف الإدارية 4914/ق لعام 1439هـ</w:t>
      </w:r>
    </w:p>
    <w:p w:rsidR="00F424F0" w:rsidRPr="00484749" w:rsidRDefault="00F424F0" w:rsidP="00F424F0">
      <w:pPr>
        <w:spacing w:after="0" w:line="240" w:lineRule="auto"/>
        <w:jc w:val="both"/>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b/>
          <w:bCs/>
          <w:sz w:val="32"/>
          <w:szCs w:val="32"/>
          <w:shd w:val="clear" w:color="auto" w:fill="FFFFFF"/>
          <w:rtl/>
          <w:lang w:bidi="ar"/>
        </w:rPr>
        <w:t>تاريخ الجلسة 26/3/1440هـ</w:t>
      </w:r>
    </w:p>
    <w:p w:rsidR="00F424F0" w:rsidRPr="00484749" w:rsidRDefault="00F424F0" w:rsidP="00F424F0">
      <w:pPr>
        <w:spacing w:after="0" w:line="240" w:lineRule="auto"/>
        <w:jc w:val="center"/>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b/>
          <w:bCs/>
          <w:sz w:val="32"/>
          <w:szCs w:val="32"/>
          <w:shd w:val="clear" w:color="auto" w:fill="FFFFFF"/>
          <w:rtl/>
          <w:lang w:bidi="ar"/>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b/>
          <w:bCs/>
          <w:sz w:val="32"/>
          <w:szCs w:val="32"/>
          <w:rtl/>
        </w:rPr>
        <w:t>تراخيص – بلدية – ترخيص بناء</w:t>
      </w:r>
      <w:r w:rsidRPr="00484749">
        <w:rPr>
          <w:rFonts w:ascii="Traditional Arabic" w:hAnsi="Traditional Arabic" w:cs="Traditional Arabic"/>
          <w:b/>
          <w:bCs/>
          <w:sz w:val="32"/>
          <w:szCs w:val="32"/>
          <w:rtl/>
          <w:lang w:bidi="ar-EG"/>
        </w:rPr>
        <w:t xml:space="preserve"> – منح الترخيص – تضرر من الترخيص – هبوط البناء – تعويض – الاستئناس برأي الخبير - أركان المسؤولية التقصيرية – انتفاء ركن العلاقة السببية – انتفاء البينة.</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lang w:bidi="ar"/>
        </w:rPr>
        <w:t>إلزام المدعى عليها بتعويضه عن الخسائر التي لحقت به جراء تقصيرها في فسح البناء بالحي الذي تقع فيه فلته دون دراسة كافية عن صلاحية البناء فيه، وعن قيمة استئجار سكن لعائلته بعد إخلاء بيته – الثابت قيام المدعي ببناء فلته في الحي محل الدعوى، وبعد فترة وجيزة حصل هبوط في الحي وظهرت تصدعات في الفلة تجعلها غير صالحة للسكن فيها – قيام لجنة فنية مشكلة من عدة جهات بدراسة الهبوط الحاصل في الحي محل الدعوى، وتقريرها تقصير المكتب الهندسي والمقاول في أداء مهامهم وتحميلهم مسؤولية ذلك؛ مما يتقرر معه عدم مباشرة فعل المدعى عليها للأضرار اللاحقة بالمدعي – عدم تقديم المدعي ما يثبت مسؤولية المدعى عليها المباشرة عن الأضرار التي لحقت به - أثر ذلك: رفض الدعوى.</w:t>
      </w:r>
    </w:p>
    <w:p w:rsidR="00F424F0" w:rsidRPr="00484749" w:rsidRDefault="00F424F0" w:rsidP="00F424F0">
      <w:pPr>
        <w:spacing w:after="0" w:line="240" w:lineRule="auto"/>
        <w:jc w:val="center"/>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b/>
          <w:bCs/>
          <w:sz w:val="32"/>
          <w:szCs w:val="32"/>
          <w:shd w:val="clear" w:color="auto" w:fill="FFFFFF"/>
          <w:rtl/>
          <w:lang w:bidi="ar"/>
        </w:rPr>
        <w:t>الوقائع</w:t>
      </w:r>
    </w:p>
    <w:p w:rsidR="00F424F0" w:rsidRPr="00484749" w:rsidRDefault="00F424F0" w:rsidP="00F424F0">
      <w:pPr>
        <w:spacing w:after="0" w:line="240" w:lineRule="auto"/>
        <w:jc w:val="both"/>
        <w:rPr>
          <w:rFonts w:ascii="Traditional Arabic" w:hAnsi="Traditional Arabic" w:cs="Traditional Arabic"/>
          <w:sz w:val="32"/>
          <w:szCs w:val="32"/>
          <w:rtl/>
          <w:lang w:bidi="ar"/>
        </w:rPr>
      </w:pPr>
      <w:r w:rsidRPr="00484749">
        <w:rPr>
          <w:rFonts w:ascii="Traditional Arabic" w:hAnsi="Traditional Arabic" w:cs="Traditional Arabic"/>
          <w:sz w:val="32"/>
          <w:szCs w:val="32"/>
          <w:shd w:val="clear" w:color="auto" w:fill="FFFFFF"/>
          <w:rtl/>
          <w:lang w:bidi="ar"/>
        </w:rPr>
        <w:t>تتلخص وقائع هذه الدعوى بأن المدعي تقدم بصحيفة دعوى إلى المحكمة الإدارية بالدمام بتاريخ 29/3/1438هـ حاصلها: أن المدعي بنى فلتين بحي ضاحية الملك فهد بالدمام حسب المواصفات المعمول بها، وبإشراف من مكتب هندسي معتمد في جميع مراحل البناء وقد استخدم أجود المواد بإشراف منه حيث تم البناء خلال ثلاث سنوات، وبعد مضي فترة وجيزة ظهر على المبنى تصدعات إلى أن صار غير صالح للسكنى من كثر التصدعات، وأفاد بأنه أنفق على الفلة الواحدة حوالي مليوني ريال، وذكر أنه خسر بخروجه من فلتيه واستئجاره فلة أخرى بقيمة خمسين ألف (50.000) ريال، وذكر أنه من البداية لم يكن الموقع صالحاً للبناء ويحمل مسؤولية الأضرار على المدعى عليها لأنها قامت بفسح البناء في الحي بدون دراسة كافية وبدون توفير الخدمات مثل الصرف الصحي وغيرها، ولم تقم المدعى عليها بتوعية السكان مع ازدياد ساكنيه بفحص التربة قبل البناء مما سبب له الضرر، وختم بطلب إلزام المدعى عليها بتعويضه عن الخسائر التي تكبدها جراء فسح البناء له دون دراسة كافية للموقع بمبلغ أربعة ملايين ومئتي ألف (4.200.000) ريال. وبإحالة هذه الدعوى إلى الدائرة باشرت نظرها وفق ما هو مثبت في محاضر ضبط الدعوى</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وبعد اطلاع الدائرة على صحيفة الدعوى أبلغت طرفيها بموعد نظرها وحددت جلسة يوم الاثنين 9/5/1438هـ وفيها حضر أطراف الدعوى</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وسألت الدائرة المدعي عن دعواه فأحال إلى ما جاء في صحيفة الدعوى طالباً إلزام المدعى عليها بتعويضه بمبلغ أربعة ملايين (4.000.000) ريال، وبطلب الجواب من ممثل المدعى عليها، طلب أجلاً للرد، وطلبت الدائرة من المدعي أولاً: صورة من صك الملكية. </w:t>
      </w:r>
      <w:r w:rsidRPr="00484749">
        <w:rPr>
          <w:rFonts w:ascii="Traditional Arabic" w:hAnsi="Traditional Arabic" w:cs="Traditional Arabic"/>
          <w:sz w:val="32"/>
          <w:szCs w:val="32"/>
          <w:shd w:val="clear" w:color="auto" w:fill="FFFFFF"/>
          <w:rtl/>
          <w:lang w:bidi="ar"/>
        </w:rPr>
        <w:lastRenderedPageBreak/>
        <w:t>ثانياً: نسخة من ترخيص البناء. ثالثاً: نسخة من كروكي موقع الأرض. رابعاً: حصر الأضرار التي أصابت عقاره. خامساً: تقديم ما يثبت أن الأضرار التي أصابت عقاره كانت بسبب التصدعات التي في الشارع المقابل لأرضه. فاستعد بتقديمها في الجلسة القادمة. وفي جلسة 7/6/1438هـ قدم المدعي ما طلب منه وذكر أنها تحتوي على كروكي موقع العقار، والأضرار التي أصابت عقاره، وباطلاع ممثل المدعى عليها طلب أجلاً للرد. وفي جلسة 13/7/1438هـ قدم ممثل المدعى عليها مذكرة جوابية حاصلها: أولاً: أن مخطط ضاحية الملك فهد يعاني من ارتفاع منسوب المياه الجوفية بسبب الزيادة العمرانية الكبيرة بالمنطقة وما يصاحبها من كميات المياه المستهلكة والتي يتم تصريفها في التربة نتيجة لاستخدام بيارات الصرف الصحي كبديل لعدم توفر شبكة الصرف الصحي بالمنطقة، وفي هذا وجهت المدعى عليها عدة خطابات لمدير عام المياه بالمنطقة الشرقية لسرعة تنفيذ شبكة الصرف الصحي بالمنطقة لمعالجة الوضع. ثانياً: من المفترض على المدعي أن يقيم دعواه على المهندس المصمم والمكتب الهندسي المشرف على فحص وتنفيذ الأعمال في الموقع، والمقاول القائم بأعمال التنفيذ للمبنى بالمشاركة والمسؤولية وإدخال وزارة المياه والكهرباء ممثلة بفرع المنطقة الشرقية، وختم بطلب رفض الدعوى. وباطلاع المدعي عليها طلب أجلاً للرد. وفي جلسة 16/10/1438هـ قدم المدعي مذكرة جوابية حاصلها: أن الجهة المسؤولة عن إعطاء التراخيص هي البلديات كما نص نظام البلديات والقرى الصادر بالمرسوم الملكي رقم (م/5) وتاريخ 12/2/1397هـ، المبني على قرار مجلس الوزراء رقم (130) وتاريخ 6/2/1</w:t>
      </w:r>
      <w:r w:rsidRPr="00484749">
        <w:rPr>
          <w:rFonts w:ascii="Traditional Arabic" w:hAnsi="Traditional Arabic" w:cs="Traditional Arabic" w:hint="cs"/>
          <w:sz w:val="32"/>
          <w:szCs w:val="32"/>
          <w:shd w:val="clear" w:color="auto" w:fill="FFFFFF"/>
          <w:rtl/>
          <w:lang w:bidi="ar"/>
        </w:rPr>
        <w:t>3</w:t>
      </w:r>
      <w:r w:rsidRPr="00484749">
        <w:rPr>
          <w:rFonts w:ascii="Traditional Arabic" w:hAnsi="Traditional Arabic" w:cs="Traditional Arabic"/>
          <w:sz w:val="32"/>
          <w:szCs w:val="32"/>
          <w:shd w:val="clear" w:color="auto" w:fill="FFFFFF"/>
          <w:rtl/>
          <w:lang w:bidi="ar"/>
        </w:rPr>
        <w:t xml:space="preserve">97هـ في الفصل الثاني والمختص بوظائف البلدية بفقرته الثانية التي نصت على: "الترخيص بإقامة الإنشاءات والأبنية وجميع التمديدات العامة والخاصة ومراقبتها"، وبناء على ما سبق فقد تمت الموافقة على البناء في هذا المخطط وفسحت المدعى عليها للمدعي للبناء وأصدرت له ترخيصاً للبناء مما يفترض معه أنها قامت بالتأكد من الجوانب الفنية لهذا المخطط قبل إعطاء الترخيص، وختم بطلب إلزام المدعى عليها بتعويضه بمبلغ أربعة ملايين (4.000.000) ريال على ما تكبده في بناء الفلتين، وتعويضه بمبلغ مئة ألف ريال (100.000) ريال على ما تكبده من إيجارات جراء إخلاء الفلتين. وباطلاع ممثل المدعى عليها طلب أجلاً للرد. وفي جلسة 15/11/1438هـ وجلسة 19/1/1439هـ حضر أطراف الدعوى وطلب ممثل المدعى عليها أجلاً إضافياً لتقديم الرد. وفي جلسة 24/2/1439هـ قدم ممثل المدعى عليها مذكرة جوابية حاصلها: أن عمل البلدية إعطاء رخص البناء والتنظيم والتخطيط العام للمدن وليس من اختصاصها التصاميم المعمارية والإنشائية والإشراف على البناء والتنفيذ، ومن ضمن مراحل البناء فحص التربة وهو من مسؤولية المكتب الهندسي المصمم والمكتب الهندسي المشرف والمقاول، مما يكون معه فحص التربة من واجبات المهندس المصمم قبل البناء، وأن اشتراط تقرير فحص التربة عند استخراج رخصة البناء ليس من اختصاص البلدية ولم ينص عليها أي نظام في الدولة، فكان على المدعي أن يرفع دعواه على المكتب الهندسي المصمم والمشرف على فحص وتنفيذ الأعمال، وختم بطلب عدم قبول الدعوى لرفعها على غير ذي صفة. وباطلاع المدعي عليها طلب أجلاً </w:t>
      </w:r>
      <w:r w:rsidRPr="00484749">
        <w:rPr>
          <w:rFonts w:ascii="Traditional Arabic" w:hAnsi="Traditional Arabic" w:cs="Traditional Arabic"/>
          <w:sz w:val="32"/>
          <w:szCs w:val="32"/>
          <w:shd w:val="clear" w:color="auto" w:fill="FFFFFF"/>
          <w:rtl/>
          <w:lang w:bidi="ar"/>
        </w:rPr>
        <w:lastRenderedPageBreak/>
        <w:t>للرد. وفي جلسة 16/3/1439هـ قدم المدعي مذكرة جوابية حاصلها: أن المدعى عليها رخصت للمطور بالبيع دون أن تتأكد من سلامة أعمال الردم إذ إنه لم يتم الردم على الاشتراطات الصحيحة ومع ذلك تمت إجازة المخطط من قبل الأمانة، وباطلاع ممثل المدعى عليها طلب أجلاً للرد. وفي جلسة 24/6/1439هـ ذكر ممثل المدعى عليها أنه يكتفي بما قدم سابقاً، كما قرر المدعي حصر دعواه بالحكم بإلزام المدعى عليها بتعويضه عما خسره من بناء فلتيه بمبلغ أربعة ملايين (4.000.000) ريال، والحكم بتعويضه عن إيجارات سكن عائلته بعد إخلاء فلتيه عن كل سنة ثم قرر الاكتفاء، وفي جلسة اليوم قدم المدعي عقد الإيجارات واكتفى بما قدم، كما قرر ممثل المدعى عليها الاكتفاء بما سبق؛ ولصلاحية الدعوى للفصل فيها رُفعت الجلسة للمداولة، وأصدرت الدائرة حكمها مبنياً على الآتي من الأسباب.</w:t>
      </w:r>
    </w:p>
    <w:p w:rsidR="00F424F0" w:rsidRPr="00484749" w:rsidRDefault="00F424F0" w:rsidP="00F424F0">
      <w:pPr>
        <w:spacing w:after="0" w:line="240" w:lineRule="auto"/>
        <w:jc w:val="center"/>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484749">
        <w:rPr>
          <w:rFonts w:ascii="Traditional Arabic" w:hAnsi="Traditional Arabic" w:cs="Traditional Arabic"/>
          <w:sz w:val="32"/>
          <w:szCs w:val="32"/>
          <w:shd w:val="clear" w:color="auto" w:fill="FFFFFF"/>
          <w:rtl/>
          <w:lang w:bidi="ar"/>
        </w:rPr>
        <w:t>تأسيساً على الوقائع سالفة البيان، وبما أن حقيقة ما يهدف إليه المدعي إلزام المدعى عليها بتعويضه عن الخسائر التي تكبدها جراء تقصير المدعى عليها في الفسح بالبناء في الحي دون دراسة كافية عن صلاحية البناء فيه بمبلغ أربعة ملايين (4.000.000) ريال، وتعويضه عن مبالغ إيجارات سكن عائلته عن كل سنة بعد إخلاء فلتيه، وبما أن الدعوى دعوى تعويض؛ فإنها مشمولة بولاية المحاكم الإدارية وفقاً للمادة (13/ج) من نظام ديوان المظالم الصادر بالمرسوم الملكي رقم (م/78) وتاريخ 19/9/1428هـ التي تنص على أنه: "تختص المحاكم الإدارية بالفصل في الآتي:</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...ج- دعاوى التعويض التي يقدمها ذوو الشأن عن قرارات أو أعمال جهة الإدارة"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تدخل هذه الدعوى في اختصاص المحكمة مكانياً وفقاً للمادة (الثانية) من نظام المرافعات أمام ديوان المظالم الصادر بالمرسوم الملكي رقم (م/3) وتاريخ 22/1/1435هـ التي تنص على أنه: "يكون الاختصاص المكاني للمحكمة التي يقع في دائرة اختصاصها مقر المدعى عليه..."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تنظر الدائرة الدعوى الماثلة وفقاً للفقرة (1) من المادة السادسة من نظام المرافعات أمام ديوان المظالم، ووفقاً لقرارات معالي رئيس مجلس القضاء الإداري المنظمة للدوائر واختصاصاتها. أما عن قبول الدعوى، وبما أن حقيقة ما يهدف إليه المدعي إلزام المدعى عليها بتعويضه عن الخسائر التي تكبدها جراء تقصير المدعى عليها في الفسح بالبناء في الحي دون دراسة كافية عن صلاحية البناء فيه بمبلغ أربعة ملايين (4.000.000) ريال، وتعويضه عن مبالغ إيجارات سكن عائلته عن كل سنة بعد إخلاء فلتيه، وبما أن حق المطالبة بالتعويض نشأ من تاريخ إعطائه ترخيص البناء الموافق 21/11/1433هـ، وذلك قبل سريان نظام المرافعات أمام ديوان المظالم</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وبما أنه نصت المادة (الثالثة والستون) من نظام المرافعات أمام ديوان المظالم على أنه: "يعمل بهذا النظام من تاريخ نشره في الجريدة الرسمية"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وبما أن النظام تم نشره في الجريدة الرسمية بتاريخ 3/2/1435هـ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وحيث نصت المادة (الرابعة) من قواعد المرافعات والإجراءات أمام ديوان المظالم الصادرة بقرار مجلس الوزراء رقم (190) وتاريخ 16/11/1409هـ على أنه: "فيما لم يرد به نص خاص لا تسمع الدعاوى المنصوص عليها في الفقرتين (ج، د) من المادة الثامنة من نظَام ديوان المظالم بعد مضي خمس </w:t>
      </w:r>
      <w:r w:rsidRPr="00484749">
        <w:rPr>
          <w:rFonts w:ascii="Traditional Arabic" w:hAnsi="Traditional Arabic" w:cs="Traditional Arabic"/>
          <w:sz w:val="32"/>
          <w:szCs w:val="32"/>
          <w:shd w:val="clear" w:color="auto" w:fill="FFFFFF"/>
          <w:rtl/>
          <w:lang w:bidi="ar"/>
        </w:rPr>
        <w:lastRenderedPageBreak/>
        <w:t>سنوات من تاريخ نشوء الحق المدعى به..."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وحيث نص الأمر الملكي رقم (3) وتاريخ 22/1/1435هـ على أنه: "أولاً: الموافقة على نظام المرافعات أمام ديوان المظالم بالصيغة المرافقة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مع مراعاة ما يلي:</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2- تسري المواعيد المنصوص عليها في هذا النظام لسماع الدعاوى على المواعيد التي لم تنقض قبل سريانه"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وبما أن وكيل المدعى عليها تقدم بطلباته أمام الدائرة خلال المدة المضروبة؛ مما تكون معه الدعوى مقبولة شكلاً. أما عن موضوع الدعوى، وبما أن حقيقة ما يهدف إليه المدعي إلزام المدعى عليها بتعويضه عن الخسائر التي تكبدها جراء تقصير المدعى عليها في الفسح بالبناء في الحي دون دراسة كافية عن صلاحية البناء فيه بمبلغ أربعة ملايين (4.000.000) ريال وتعويضه عن مبالغ إيجارات سكن عائلته عن كل سنة بعد إخلاء فلتيه، فبما أن المستقر عليه فقهاً وقضاءً أن مسؤولية الإدارة التقصيرية عن أعمالها الإدارية التي تستوجب إلزامها بالتعويض عن الأضرار التي تلحق بالغير نتيجة قيامها بهذه الأعمال يتعين أن يتوفر بشأنها أركان المسؤولية الثلاثة وهي: ثبوت الخطأ من جانب الإدارة، ووقوع الضرر نتيجةً لهذا الخطأ، وعلاقة السببية المباشرة بين الخطأ والضرر؛ إذ من المسلَّم به فقهاً وقضاء أنه يجب أن تتوفر علاقة السببية المباشرة بين الضرر والمطالبة بالتعويض عنه وبين الفعل الناشئ عن الضرر: أي يجب أن يكون الضرر نتيجة مباشرة للفعل نفسه، أما إذا لم يكن عمل جهة الإدارة هو السبب المباشر للضرر المطلوب التعويض عنه ففي هذ</w:t>
      </w:r>
      <w:r w:rsidRPr="00484749">
        <w:rPr>
          <w:rFonts w:ascii="Traditional Arabic" w:hAnsi="Traditional Arabic" w:cs="Traditional Arabic" w:hint="cs"/>
          <w:sz w:val="32"/>
          <w:szCs w:val="32"/>
          <w:shd w:val="clear" w:color="auto" w:fill="FFFFFF"/>
          <w:rtl/>
          <w:lang w:bidi="ar"/>
        </w:rPr>
        <w:t>ه</w:t>
      </w:r>
      <w:r w:rsidRPr="00484749">
        <w:rPr>
          <w:rFonts w:ascii="Traditional Arabic" w:hAnsi="Traditional Arabic" w:cs="Traditional Arabic"/>
          <w:sz w:val="32"/>
          <w:szCs w:val="32"/>
          <w:shd w:val="clear" w:color="auto" w:fill="FFFFFF"/>
          <w:rtl/>
          <w:lang w:bidi="ar"/>
        </w:rPr>
        <w:t xml:space="preserve"> الحالة تنتفي رابطة السببية بين الضرر الواقع والفعل، ولا تُسأل جهة الإدارة عنه، وبتطبيق ذلك على الدعوى الماثلة، وبما أن المدعي ينسب وجود الضرر الواقع على عقاره إلى حالة التربة وعدم فحصها من قِبل المدعى عليها قبل الترخيص له بالبناء، وبما أنه جاء بمحضر اللجنة الفنية المشكلة من عدة جهات لدراسة الهبوط الحاصل في بعض المباني والطرق بالحي الثاني لضاحية الملك فهد بمدينة الدمام المؤرخ في 8/7/1435هـ والذي انتهى إلى: "تحميل المكتب الهندسي المصمم والمكتب الهندسي المشرف على فحص تنفيذ الأعمال في مواقعها</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والمقاول القائم بأعمال التنفيذ للمباني المشاركة والمسؤولية حيال الهبوط والتشققات الحاصلة في المباني والأسوار؛ وذلك للأسباب التالية: كان يجب على المكتب الهندسي المصمم قبل البدء بأعمال التصميم للأساسات بعمل استكشاف لطبقات التربة لمعرفة خصائصها الهندسية وقيمة الجهد المسموح به في التصميم، وذلك لاختيار نوع وأبعاد الأساس المناسب؛ لأنه لا يمكن التأسيس على تربة مجهولة الخصائص، كما أن المكتب الهندسي المصمم قام بإعداد الدراسات والتصاميم للمبنى والأسوار بافتراض أن جهد التربة (1.5 كجم/سم</w:t>
      </w:r>
      <w:r w:rsidRPr="00484749">
        <w:rPr>
          <w:rFonts w:ascii="Traditional Arabic" w:hAnsi="Traditional Arabic" w:cs="Traditional Arabic"/>
          <w:sz w:val="32"/>
          <w:szCs w:val="32"/>
          <w:shd w:val="clear" w:color="auto" w:fill="FFFFFF"/>
          <w:vertAlign w:val="superscript"/>
          <w:rtl/>
          <w:lang w:bidi="ar"/>
        </w:rPr>
        <w:t>2</w:t>
      </w:r>
      <w:r w:rsidRPr="00484749">
        <w:rPr>
          <w:rFonts w:ascii="Traditional Arabic" w:hAnsi="Traditional Arabic" w:cs="Traditional Arabic"/>
          <w:sz w:val="32"/>
          <w:szCs w:val="32"/>
          <w:shd w:val="clear" w:color="auto" w:fill="FFFFFF"/>
          <w:rtl/>
          <w:lang w:bidi="ar"/>
        </w:rPr>
        <w:t xml:space="preserve">) بدون التحقق من هذه القيمة، ومن دون التأكد من المقاول لهذه القيمة، والمقاول والمكتب الهندسي المشرف أو ممثلاهما -الذين يمثلون الجهة المنفذة للمنشأة- هما متضامنان في المسؤولية مع المكتب الهندسي المصمم؛ لأنهما قاما بالإشراف والتنفيذ دون إخطار المالك أو المكتب الهندسي المصمم بوجود أي ملاحظات للمخططات تتطلب التعديل أو ملاحظة أي ضعف بالتربة أثناء عملية الحفر، كما أن على المقاول استكشاف التربة والتأكد من إجهاد التربة قبل البناء عليها وعمل الدمك اللازم قبل البدء بعمل الأساس بالمبنى وفقاً للأصول المهنية، والبلدية تعطي فقط رخصة الموافقة </w:t>
      </w:r>
      <w:r w:rsidRPr="00484749">
        <w:rPr>
          <w:rFonts w:ascii="Traditional Arabic" w:hAnsi="Traditional Arabic" w:cs="Traditional Arabic"/>
          <w:sz w:val="32"/>
          <w:szCs w:val="32"/>
          <w:shd w:val="clear" w:color="auto" w:fill="FFFFFF"/>
          <w:rtl/>
          <w:lang w:bidi="ar"/>
        </w:rPr>
        <w:lastRenderedPageBreak/>
        <w:t>على البناء وفقاً للضوابط والشروط بحسب الأنظمة والتعليمات والتعاميم الصادرة من وزارة الشؤون البلدية والقروية</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ولا تقوم بدراسة واعتماد التصاميم المعمارية والإنشائية للمباني هندسياً أو بالإشراف على الأعمال بالموقع أثناء التنفيذ، وأن المالك صاحب الرخصة هو من يقوم بإسناد تلك الأعمال لمكاتب مرخصة دون توجيه من البلدية، وبالتالي فإن حدوث أي مشكلة للمبنى فهي من مسؤولية المكتب الهندسي المصمم والمقاول الذي قام بأعمال التنفيذ والمكتب الهندسي المشرف على مراحل البناء"، ما يعني أن الأضرار التي يدعيها المدعي ليست بسبب فعل مباشر من جهة الإدارة، وإنما بسبب فعل الغير حسبما سبق بيانه، ولم يقدم المدعي ما يثبت مسؤولية جهة الإدارة المباشرة عن الأضرار التي يدعيها، وإنما مجرد أقوال مرسلة لا دليل عليها.              </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لذلك حكمت الدائرة: برفض الدعوى رقم (3258/3/ق) لعام 1438هـ المقامة من (...) ضد وزارة الشؤون البلدية والقروية/أمانة المنطقة الشرقية.</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rPr>
          <w:rFonts w:ascii="Traditional Arabic" w:eastAsia="Times New Roman" w:hAnsi="Traditional Arabic" w:cs="Traditional Arabic"/>
          <w:b/>
          <w:bCs/>
          <w:sz w:val="32"/>
          <w:szCs w:val="32"/>
          <w:rtl/>
        </w:rPr>
      </w:pPr>
      <w:r w:rsidRPr="00484749">
        <w:rPr>
          <w:rFonts w:ascii="Traditional Arabic" w:eastAsia="Times New Roman" w:hAnsi="Traditional Arabic" w:cs="Traditional Arabic"/>
          <w:b/>
          <w:bCs/>
          <w:sz w:val="32"/>
          <w:szCs w:val="32"/>
          <w:rtl/>
        </w:rPr>
        <w:t>حكمت المحكمة بتأييد الحكم في</w:t>
      </w:r>
      <w:r w:rsidRPr="00484749">
        <w:rPr>
          <w:rFonts w:ascii="Traditional Arabic" w:eastAsia="Times New Roman" w:hAnsi="Traditional Arabic" w:cs="Traditional Arabic" w:hint="cs"/>
          <w:b/>
          <w:bCs/>
          <w:sz w:val="32"/>
          <w:szCs w:val="32"/>
          <w:rtl/>
        </w:rPr>
        <w:t>م</w:t>
      </w:r>
      <w:r w:rsidRPr="00484749">
        <w:rPr>
          <w:rFonts w:ascii="Traditional Arabic" w:eastAsia="Times New Roman" w:hAnsi="Traditional Arabic" w:cs="Traditional Arabic"/>
          <w:b/>
          <w:bCs/>
          <w:sz w:val="32"/>
          <w:szCs w:val="32"/>
          <w:rtl/>
        </w:rPr>
        <w:t>ا انتهى إليه من قضاء.</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5583 لعام 1438هـ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327/ق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21/6/1440هـ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b/>
          <w:bCs/>
          <w:sz w:val="32"/>
          <w:szCs w:val="32"/>
          <w:rtl/>
          <w:lang w:bidi="ar-EG"/>
        </w:rPr>
        <w:t>تراخيص – بلدية – ترخيص بناء – منح الترخيص – تضرر من الترخيص - الخطأ في الترخيص – الخطأ في بيانات صك الملكية – إيقاف الترخيص – تعديل الترخيص – تعويض – اجتماع المباشر والمتسبب – مسؤولية المباشر دون المتسبب – استغراق خطأ المضرور – انتفاء ركن العلاقة السببية.</w:t>
      </w:r>
    </w:p>
    <w:p w:rsidR="00F424F0" w:rsidRPr="00484749" w:rsidRDefault="00F424F0" w:rsidP="00F424F0">
      <w:pPr>
        <w:spacing w:after="0" w:line="240" w:lineRule="auto"/>
        <w:jc w:val="both"/>
        <w:rPr>
          <w:rFonts w:ascii="Traditional Arabic" w:hAnsi="Traditional Arabic" w:cs="Traditional Arabic"/>
          <w:b/>
          <w:bCs/>
          <w:sz w:val="32"/>
          <w:szCs w:val="32"/>
          <w:rtl/>
          <w:lang w:bidi="ar-EG"/>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lang w:bidi="ar"/>
        </w:rPr>
        <w:t>إلزام المدعى عليها بتعويضه عن الخسائر التي لحقت به جراء منحه ترخيصاً لأرض تجارية على أرض سكنية</w:t>
      </w:r>
      <w:r w:rsidRPr="00484749">
        <w:rPr>
          <w:rFonts w:ascii="Traditional Arabic" w:hAnsi="Traditional Arabic" w:cs="Traditional Arabic" w:hint="cs"/>
          <w:sz w:val="32"/>
          <w:szCs w:val="32"/>
          <w:rtl/>
          <w:lang w:bidi="ar"/>
        </w:rPr>
        <w:t>،</w:t>
      </w:r>
      <w:r w:rsidRPr="00484749">
        <w:rPr>
          <w:rFonts w:ascii="Traditional Arabic" w:hAnsi="Traditional Arabic" w:cs="Traditional Arabic"/>
          <w:sz w:val="32"/>
          <w:szCs w:val="32"/>
          <w:rtl/>
          <w:lang w:bidi="ar"/>
        </w:rPr>
        <w:t xml:space="preserve"> ومن ثم إيقافه عن العمل ومنحه ترخيصاً آخر لأرض سكنية </w:t>
      </w:r>
      <w:r w:rsidRPr="00484749">
        <w:rPr>
          <w:rFonts w:ascii="Traditional Arabic" w:hAnsi="Traditional Arabic" w:cs="Traditional Arabic"/>
          <w:sz w:val="32"/>
          <w:szCs w:val="32"/>
          <w:lang w:bidi="ar"/>
        </w:rPr>
        <w:t>–</w:t>
      </w:r>
      <w:r w:rsidRPr="00484749">
        <w:rPr>
          <w:rFonts w:ascii="Traditional Arabic" w:hAnsi="Traditional Arabic" w:cs="Traditional Arabic"/>
          <w:sz w:val="32"/>
          <w:szCs w:val="32"/>
          <w:rtl/>
          <w:lang w:bidi="ar"/>
        </w:rPr>
        <w:t xml:space="preserve"> الثابت قيام المدعى عليها بمنح المدعي ترخيص بناء عمارة على اعتبار أن أرضه تجارية لوقوعها على شارع (30م) حسب صك الملكية، ثم قيامها بإيقافه عن العمل على اعتبار أن أرضه سكنية لوقوعها على شارع (15م) حسب المخطط المعتمد والطبيعة، ثم قيامها بمنح المدعي ترخيص بناء فلل سكنية بعد إتمامه تعديل بيانات صكه حسب المخطط المعتمد والطبيعة – صدور حكم المحكمة الإدارية بإلزام المدعى عليها بتعويض المدعي؛ استناداً إلى خطئها بمنح المدعي ترخيصاً قبل معاينة الموقع على الطبيعة، وإجراء الرفع المساحي، والاطلاع على سجل العقار والمخطط الذي ينتمي إليه حسبما هو مقرر نظاماً – نظر محكمة الاستئناف للدعوى – تقرير محكمة الاستئناف أن المباشر في حصول الخطأ والضرر المدعَى به هو المدعي؛ لتقدمه بطلب رخصة بناء عمارة تجارية بناءً على بيانات مغلوطة في صك الملكية، وأن المدعى عليها وإن حصل منها خطأ فهو مستغرَقٌ بخطأ المدعي؛ وعليه فتكون مطالبته غير قائمة على أساس سليم - أثر ذلك: إلغاء الحكم</w:t>
      </w:r>
      <w:r w:rsidRPr="00484749">
        <w:rPr>
          <w:rFonts w:ascii="Traditional Arabic" w:hAnsi="Traditional Arabic" w:cs="Traditional Arabic"/>
          <w:sz w:val="32"/>
          <w:szCs w:val="32"/>
          <w:rtl/>
          <w:lang w:bidi="ar-EG"/>
        </w:rPr>
        <w:t>، والقضاء برفض الدعوى.</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numPr>
          <w:ilvl w:val="0"/>
          <w:numId w:val="121"/>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rPr>
        <w:t>قول الله تعالى:</w:t>
      </w:r>
      <w:r w:rsidRPr="00484749">
        <w:rPr>
          <w:rFonts w:ascii="Traditional Arabic" w:hAnsi="Traditional Arabic" w:cs="Traditional Arabic"/>
          <w:sz w:val="32"/>
          <w:szCs w:val="32"/>
        </w:rPr>
        <w:t xml:space="preserve"> </w:t>
      </w:r>
      <w:r w:rsidRPr="00484749">
        <w:rPr>
          <w:rFonts w:ascii="Traditional Arabic" w:hAnsi="Traditional Arabic" w:cs="Traditional Arabic"/>
          <w:sz w:val="32"/>
          <w:szCs w:val="32"/>
        </w:rPr>
        <w:sym w:font="AGA Arabesque" w:char="F05D"/>
      </w:r>
      <w:r w:rsidRPr="00484749">
        <w:rPr>
          <w:rFonts w:ascii="Traditional Arabic" w:hAnsi="Traditional Arabic" w:cs="Traditional Arabic"/>
          <w:sz w:val="32"/>
          <w:szCs w:val="32"/>
          <w:rtl/>
        </w:rPr>
        <w:t>وَلاَ يُضَآرَّ كَاتِبٌ وَلاَ شَهِيدٌ</w:t>
      </w:r>
      <w:r w:rsidRPr="00484749">
        <w:rPr>
          <w:rFonts w:ascii="Traditional Arabic" w:hAnsi="Traditional Arabic" w:cs="Traditional Arabic"/>
          <w:sz w:val="32"/>
          <w:szCs w:val="32"/>
        </w:rPr>
        <w:sym w:font="AGA Arabesque" w:char="F05B"/>
      </w:r>
      <w:r w:rsidRPr="00484749">
        <w:rPr>
          <w:rFonts w:ascii="Traditional Arabic" w:hAnsi="Traditional Arabic" w:cs="Traditional Arabic"/>
          <w:sz w:val="32"/>
          <w:szCs w:val="32"/>
          <w:rtl/>
        </w:rPr>
        <w:t>.</w:t>
      </w:r>
    </w:p>
    <w:p w:rsidR="00F424F0" w:rsidRPr="00484749" w:rsidRDefault="00F424F0" w:rsidP="00F17D4C">
      <w:pPr>
        <w:numPr>
          <w:ilvl w:val="0"/>
          <w:numId w:val="121"/>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rPr>
        <w:t xml:space="preserve">قول الرسول </w:t>
      </w:r>
      <w:r w:rsidRPr="00484749">
        <w:rPr>
          <w:rFonts w:ascii="Traditional Arabic" w:hAnsi="Traditional Arabic" w:cs="Traditional Arabic"/>
          <w:sz w:val="32"/>
          <w:szCs w:val="32"/>
        </w:rPr>
        <w:sym w:font="AGA Arabesque" w:char="F072"/>
      </w:r>
      <w:r w:rsidRPr="00484749">
        <w:rPr>
          <w:rFonts w:ascii="Traditional Arabic" w:hAnsi="Traditional Arabic" w:cs="Traditional Arabic"/>
          <w:sz w:val="32"/>
          <w:szCs w:val="32"/>
          <w:rtl/>
        </w:rPr>
        <w:t>: "لا ضرر ولا ضرار".</w:t>
      </w:r>
    </w:p>
    <w:p w:rsidR="00F424F0" w:rsidRPr="00484749" w:rsidRDefault="00F424F0" w:rsidP="00F17D4C">
      <w:pPr>
        <w:numPr>
          <w:ilvl w:val="0"/>
          <w:numId w:val="121"/>
        </w:numPr>
        <w:spacing w:after="0" w:line="240" w:lineRule="auto"/>
        <w:jc w:val="both"/>
        <w:rPr>
          <w:rFonts w:ascii="Traditional Arabic" w:hAnsi="Traditional Arabic" w:cs="Traditional Arabic"/>
          <w:sz w:val="32"/>
          <w:szCs w:val="32"/>
        </w:rPr>
      </w:pPr>
      <w:r w:rsidRPr="00484749">
        <w:rPr>
          <w:rFonts w:ascii="Traditional Arabic" w:hAnsi="Traditional Arabic" w:cs="Traditional Arabic"/>
          <w:sz w:val="32"/>
          <w:szCs w:val="32"/>
          <w:rtl/>
          <w:lang w:bidi="ar"/>
        </w:rPr>
        <w:t>القاعدة الفقهية: (لا يجوز لأحد أن يأخذ مال أحد بلا سبب شرعي).</w:t>
      </w:r>
    </w:p>
    <w:p w:rsidR="00F424F0" w:rsidRPr="00484749" w:rsidRDefault="00F424F0" w:rsidP="00F17D4C">
      <w:pPr>
        <w:numPr>
          <w:ilvl w:val="0"/>
          <w:numId w:val="121"/>
        </w:num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sz w:val="32"/>
          <w:szCs w:val="32"/>
          <w:rtl/>
        </w:rPr>
        <w:t>المادة (5) من نظام البلديات والقرى الصادر بالمرسوم الملكي رقم (م/5) وتاريخ 21/2/1397هـ.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تتلخص وقائع هذه الدعوى بالشكل الكافي للحكم فيها بأن وكيل المدعي</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 xml:space="preserve">(...) سعودي الجنسية بموجب السجل المدني رقم (...) وبموجب صك الوكالة رقم (...) وتاريخ 28/4/1438هـ الصادر من كتابة العدل الثانية بالرياض، تقدم بصحيفة دعوى أمام هذه المحكمة بتاريخ 9/5/1438هـ متضمنة أن موكله اشترى </w:t>
      </w:r>
      <w:r w:rsidRPr="00484749">
        <w:rPr>
          <w:rFonts w:ascii="Traditional Arabic" w:hAnsi="Traditional Arabic" w:cs="Traditional Arabic"/>
          <w:sz w:val="32"/>
          <w:szCs w:val="32"/>
          <w:shd w:val="clear" w:color="auto" w:fill="FFFFFF"/>
          <w:rtl/>
          <w:lang w:bidi="ar"/>
        </w:rPr>
        <w:lastRenderedPageBreak/>
        <w:t>أرضاً تجارية بمساحة (2441.66م</w:t>
      </w:r>
      <w:r w:rsidRPr="00484749">
        <w:rPr>
          <w:rFonts w:ascii="Traditional Arabic" w:hAnsi="Traditional Arabic" w:cs="Traditional Arabic"/>
          <w:sz w:val="32"/>
          <w:szCs w:val="32"/>
          <w:shd w:val="clear" w:color="auto" w:fill="FFFFFF"/>
          <w:vertAlign w:val="superscript"/>
          <w:rtl/>
          <w:lang w:bidi="ar"/>
        </w:rPr>
        <w:t>2</w:t>
      </w:r>
      <w:r w:rsidRPr="00484749">
        <w:rPr>
          <w:rFonts w:ascii="Traditional Arabic" w:hAnsi="Traditional Arabic" w:cs="Traditional Arabic"/>
          <w:sz w:val="32"/>
          <w:szCs w:val="32"/>
          <w:shd w:val="clear" w:color="auto" w:fill="FFFFFF"/>
          <w:rtl/>
          <w:lang w:bidi="ar"/>
        </w:rPr>
        <w:t>) في حي حطين بمدينة الرياض بموجب الصك رقم (...) وتاريخ 30/3/1437هـ؛ لغرض إقامة عمارة سكنية، واستخرج لذلك رخصة البناء من المدعى عليها رقم (9272/1437) وتاريخ 22/5/1437هـ، وبعد إعداد المخططات، والتعاقد مع المقاول، وحفر الأرض، قامت المدعى عليها بمنعه من إكمال عملية البناء؛ بحجة أن الأرض موضوع الدعوى تصنف على أنها سكنية وليست تجارية، وبعد عدة محاولات لحل الموضوع ودياً مع المدعى عليها إلا أن المدعي لم يصل إلى نتيجة، وطلب الحكم بإلزام المدعى عليها بالآتي: 1/ تعويض المدعي بمبلغ وقدره (1.952.800) مليون وتسعمئة واثنان وخمسون ألفاً وثمانمئة ريال قيمة الفرق التي خسرها المدعي عند شرائه الأرض على أنها تجارية ثم بانت بأنها سكنية. 2/تعويض المدعي بمبلغ وقدره (90.000) تسعون ألف ريال قيمة إعداد المخططات. 3/تعويض المدعي بمبلغ وقدره (1.800.000) مليون وثمانمئة ألف ريال قيمة الدفعة الأولى التي دفعها المدعى للمقاول بموجب العقد المبرم، وهي تمثل (15%) من قيمة العقد. 4/</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تعويض المدعي بمبلغ وقدره (290.000) مئتان وتسعون ألف ريال قيمة أعمال الحفر على الأرض موضوع الدعوى. 5/ تعويض المدعي عن العطل والضرر الذي أصابه لمدة سنة وحتى الحكم في الدعوى. وبعد قيد الصحيفة دعوى بالرقم المشار إليه أعلاه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وإحالتها لهذه الدائرة نظرت الدائرة الدعوى على النحو المبين في محاضر ضبط الجلسات محددة جلسة يوم الثلاثاء 29/6/1438هـ موعداً لنظرها، وفي الموعد المحدد سألت الدائرة وكيل المدعي عن الدعوى فذكر بأنه يطلب الحكم بإلزام المدعى عليها بالآتي: 1/تعويض المدعي بمبلغ وقدره (1.952.800) مليون وتسعمئة واثنان وخمسون ألفاً وثمانمئة ريال قيمة الفرق التي خسرها المدعي عند شرائه الأرض على أنها تجارية ثم بانت بأنها سكنية. 2/تعويض المدعي بمبلغ وقدره (90.000) تسعون ألف ريال قيمة إعداد المخططات. 3/ تعويض المدعي بمبلغ وقدره (1.800.000) مليون وثمانمئة ألف ريال قيمة الدفعة الأولى التي دفعها المدعي للمقاول بموجب العقد المبرم، وهي تمثل (15%) من قيمة العقد. 4/تعويض المدعي بمبلغ وقدره (290.000) مئتان وتسعون ألف ريال قيمة أعمال الحفر على الأرض موضوع الدعوى. 5/ تعويض المدعي عن العطل والضرر الذي أصابه لمدة سنة وحتى الحكم في الدعوى. وبطلب إجابة ممثل المدعى عليها طلب أجلاً للرد، كما طلبت الدائرة من وكيل المدعي إحضار أصل صك ملكية العقار موضوع الدعوى، وصورة منه للمطابقة. وفي جلسة يوم الثلاثاء 6/8/1438هـ قدم ممثل المدعى عليها مذكرة ذكر فيها: أنه صدر للمدعي رخصة بناء عمارة سكنية نظام مطور بموجب القرار المساحي رقم (16194/1437) وتاريخ 8/4/1437هـ، إلا أنه تبين فيما بعد أن عقار المدعي يطل على شارع (15م) بموجب المخطط المعتمد رقم (3057)، وليس على شارع (30م)، وبعد دراسة وضع المدعي عدة مرات صدر توجيه الأمين على الاستدعاء المقدم من المدعي بتاريخ 23/3/1438هـ بما نصه: (الالتزام بالنظام)، وخُتمت المذكرة بالطلب من الدائرة رفض الدعوى؛ لانعدام أركان المسؤولية التقصيرية في حق المدعى عليها، وبعد تزويد وكيل المدعي بصورة مما قدمه ممثل المدعى عليها طلب أجلاً للرد. وفي </w:t>
      </w:r>
      <w:r w:rsidRPr="00484749">
        <w:rPr>
          <w:rFonts w:ascii="Traditional Arabic" w:hAnsi="Traditional Arabic" w:cs="Traditional Arabic"/>
          <w:sz w:val="32"/>
          <w:szCs w:val="32"/>
          <w:shd w:val="clear" w:color="auto" w:fill="FFFFFF"/>
          <w:rtl/>
          <w:lang w:bidi="ar"/>
        </w:rPr>
        <w:lastRenderedPageBreak/>
        <w:t xml:space="preserve">جلسة يوم الثلاثاء 17/10/1438هـ تخلف ممثل المدعى عليها عن الحضور، وقدم وكيل المدعي مذكرة ذكر فيها بأن المدعى عليها اعترفت بإصدارها رخصة بناء للمدعي لإنشاء عمارة سكنية، واعتبار الأرض موضوع الدعوى أرضاً تجارية، ثم قامت بإيقاف المدعي عن أعمال البناء بعد شراء العقار وإصدار رخصة البناء والتعاقد مع المقاول، والبدء في تنفيذ أعمال حفر القبو وبناء القواعد، وبعد شراء مواد البناء اللازمة، وبما أن خطأ المدعى عليها قد كبد المدعي خسائر كبيرة موجبة للتعويض بالبيان الذي تمّ ذكره في صحيفة الدعوى، ثم طلبت الدائرة من وكيل المدعي تقديم مذكرة توضيحية ومفصلة عن الأضرار التي يطالب المدعي بالتعويض عنها، والمستند لذلك. وفي جلسة يوم الثلاثاء 23/11/1438هـ طلب وكيل المدعي أجلاً إضافياً لتقديم ما طلب منه، وقامت الدائرة بتزويد ممثل المدعى عليها بصورة مما قدمه وكيل المدعي في الجلسة السابقة، وطلب أجلاً للرد. وفي جلسة يوم الثلاثاء 27/1/1439هـ تخلف ممثل المدعى عليها عن الحضور، وقدم وكيل المدعي مذكرة ذكر فيها: أنّ موكله يطلب الحكم بإلزام المدعى عليها بالآتي: 1/ تعويض المدعي بمبلغ وقدره (1.952.800) مليون وتسعمئة واثنان وخمسون ألفاً وثمانمئة ريال قيمة الفرق التي خسرها المدعي عند شرائه الأرض على أنها تجارية ثم بانت بأنها سكنية. 2/تعويض المدعي بمبلغ وقدره (90.000) تسعون ألف ريال قيمة إعداد المخططات. 3/ تعويض المدعي بمبلغ وقدره (1.800.000) مليون وثمانمئة ألف ريال قيمة الدفعة الأولى التي دفعها المدعى للمقاول بموجب العقد المبرم، وهي تمثل (15%) من قيمة العقد. 4/تعويض المدعي بمبلغ وقدره (290.000) مئتان وتسعون ألف ريال قيمة أعمال الحفر على الأرض موضوع الدعوى. 5/ تعويض المدعي عن قرار المدعى عليها بإيقاف أعمال البناء بمبلغ وقدره (1.303.053) مليون وثلاثمئة وثلاثة آلاف وثلاثة وخمسون ريالاً. 6/تعويض المدعي بمبلغ قدره (200.000) مئتا ألف ريال قيمة أتعاب الوكيل الشرعي. وفي جلسة يوم الأربعاء 11/3/1439هـ زودت الدائرة ممثل المدعى عليها بصورة مما قدمه وكيل المدعي في الجلسة السابقة، فطلب أجلاً للرد. وفي جلسة يوم الأربعاء 16/4/1439هـ طلب ممثل المدعى عليها أجلاً إضافياً للرد. وفي جلسة يوم الأربعاء 30/4/1439هـ قدّم ممثل المدعى عليها مذكرة لم تخرج في مضمونها عمّا تمّ تقديمه سابقاً. وفي جلسة يوم الأربعاء 28/5/1439هـ قدّم ممثل المدعى عليها مذكرة ذكر فيها: أن المدعي تقدم للمدعى عليها بالصك رقم (...) وتاريخ 30/3/1437هـ للحصول على رخصة بناء عمارة سكنية، وكان عرض الشارع كما هو منصوص </w:t>
      </w:r>
      <w:r w:rsidRPr="00484749">
        <w:rPr>
          <w:rFonts w:ascii="Traditional Arabic" w:hAnsi="Traditional Arabic" w:cs="Traditional Arabic"/>
          <w:sz w:val="32"/>
          <w:szCs w:val="32"/>
          <w:rtl/>
          <w:lang w:bidi="ar"/>
        </w:rPr>
        <w:t>عليه في</w:t>
      </w:r>
      <w:r w:rsidRPr="00484749">
        <w:rPr>
          <w:rFonts w:ascii="Traditional Arabic" w:hAnsi="Traditional Arabic" w:cs="Traditional Arabic"/>
          <w:sz w:val="32"/>
          <w:szCs w:val="32"/>
          <w:shd w:val="clear" w:color="auto" w:fill="FFFFFF"/>
          <w:rtl/>
          <w:lang w:bidi="ar"/>
        </w:rPr>
        <w:t xml:space="preserve"> الصك (30م)، فتمّ إصدار رخصة البناء رقم (9272/1437) وتاريخ 22/5/1437هـ للعقار موضوع الدعوى بناءً على صك الملكية، ثم تقدم جار المدعي الشمالي بعد حفر الموقع بشكوى كون أرض المدعي لا تقع على شارع (30م)، وبعد الرجوع للمخططات المعتمدة للموقع اتضح للمدعى عليها أنّ عقار المدعي لا يقع على شارع عرض (30م) مباشرة، بل هو شارع (15م)، ثم يليه ميدان، وبناءً عليه قامت المدعى عليها بإيقاف المدعي عن العمل، ثم قام المدعي بتصحيح بيانات صكه لتكون الأرض مطلة على شارع عرض (15م)، واستخرج رخصة بناء فلل متجاورة بالرقم </w:t>
      </w:r>
      <w:r w:rsidRPr="00484749">
        <w:rPr>
          <w:rFonts w:ascii="Traditional Arabic" w:hAnsi="Traditional Arabic" w:cs="Traditional Arabic"/>
          <w:sz w:val="32"/>
          <w:szCs w:val="32"/>
          <w:shd w:val="clear" w:color="auto" w:fill="FFFFFF"/>
          <w:rtl/>
          <w:lang w:bidi="ar"/>
        </w:rPr>
        <w:lastRenderedPageBreak/>
        <w:t>(3696/1439هـ) وتاريخ 10/3/1439هـ، وختمت المذكرة بالطلب من الدائرة رفض الدعوى. وفي جلسة يوم الأربعاء 4/7/1439هـ قرر طرفا الدعوى الاكتفاء. وفي جلسة اليوم ونظراً لصلاحية الدعوى للفصل فيها قررت الدائرة رفع أوراق الدعوى للمداولة، والنطق بالحكم.</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484749">
        <w:rPr>
          <w:rFonts w:ascii="Traditional Arabic" w:hAnsi="Traditional Arabic" w:cs="Traditional Arabic"/>
          <w:sz w:val="32"/>
          <w:szCs w:val="32"/>
          <w:shd w:val="clear" w:color="auto" w:fill="FFFFFF"/>
          <w:rtl/>
          <w:lang w:bidi="ar"/>
        </w:rPr>
        <w:t>تأسيساً على الوقائع سالفة البيان، وبما أن وكيل المدعي يهدف من إقامة الدعوى إلى الحكم بإلزام المدعى عليها بالآتي: 1/ تعويض المدعي بمبلغ وقدره (1.952.800) مليون وتسعمئة واثنان وخمسون ألفاً وثمانمئة ريال قيمة الفرق التي خسرها المدعي عند شرائه الأرض على أنها تجارية ثم بانت بأنها سكنية. 2/تعويض المدعي بمبلغ وقدره (90.000) تسعون ألف ريال قيمة إعداد المخططات. 3/ تعويض المدعي بمبلغ وقدره (1.800.000) مليون وثمانمئة ألف ريال قيمة الدفعة الأولى التي دفعها المدع</w:t>
      </w:r>
      <w:r w:rsidRPr="00484749">
        <w:rPr>
          <w:rFonts w:ascii="Traditional Arabic" w:hAnsi="Traditional Arabic" w:cs="Traditional Arabic" w:hint="cs"/>
          <w:sz w:val="32"/>
          <w:szCs w:val="32"/>
          <w:shd w:val="clear" w:color="auto" w:fill="FFFFFF"/>
          <w:rtl/>
          <w:lang w:bidi="ar"/>
        </w:rPr>
        <w:t>ي</w:t>
      </w:r>
      <w:r w:rsidRPr="00484749">
        <w:rPr>
          <w:rFonts w:ascii="Traditional Arabic" w:hAnsi="Traditional Arabic" w:cs="Traditional Arabic"/>
          <w:sz w:val="32"/>
          <w:szCs w:val="32"/>
          <w:shd w:val="clear" w:color="auto" w:fill="FFFFFF"/>
          <w:rtl/>
          <w:lang w:bidi="ar"/>
        </w:rPr>
        <w:t xml:space="preserve"> للمقاول بموجب العقد المبرم، وهي تمثل (15%) من قيمة العقد. 4/تعويض المدعي بمبلغ وقدره (290.000) مئتان وتسعون ألف ريال قيمة أعمال الحفر على الأرض موضوع الدعوى. 5/تعويض المدعي عن قرار المدعى عليها بإيقاف أعمال البناء بمبلغ وقدره (1.303.053) مليون وثلاثمئة وثلاثة آلاف وثلاثة وخمسون ريالاً. 6/تعويض المدعي بمبلغ قدره (200.000) مئتا ألف ريال قيمة أتعاب الوكيل الشرعي. مما تكون معه الدعوى حينئذٍ من اختصاص المحاكم الإدارية بديوان المظالم ولائي</w:t>
      </w:r>
      <w:r>
        <w:rPr>
          <w:rFonts w:ascii="Traditional Arabic" w:hAnsi="Traditional Arabic" w:cs="Traditional Arabic"/>
          <w:sz w:val="32"/>
          <w:szCs w:val="32"/>
          <w:shd w:val="clear" w:color="auto" w:fill="FFFFFF"/>
          <w:rtl/>
          <w:lang w:bidi="ar"/>
        </w:rPr>
        <w:t>اً</w:t>
      </w:r>
      <w:r w:rsidRPr="00484749">
        <w:rPr>
          <w:rFonts w:ascii="Traditional Arabic" w:hAnsi="Traditional Arabic" w:cs="Traditional Arabic"/>
          <w:sz w:val="32"/>
          <w:szCs w:val="32"/>
          <w:shd w:val="clear" w:color="auto" w:fill="FFFFFF"/>
          <w:rtl/>
          <w:lang w:bidi="ar"/>
        </w:rPr>
        <w:t xml:space="preserve"> طبق</w:t>
      </w:r>
      <w:r>
        <w:rPr>
          <w:rFonts w:ascii="Traditional Arabic" w:hAnsi="Traditional Arabic" w:cs="Traditional Arabic"/>
          <w:sz w:val="32"/>
          <w:szCs w:val="32"/>
          <w:shd w:val="clear" w:color="auto" w:fill="FFFFFF"/>
          <w:rtl/>
          <w:lang w:bidi="ar"/>
        </w:rPr>
        <w:t>اً</w:t>
      </w:r>
      <w:r w:rsidRPr="00484749">
        <w:rPr>
          <w:rFonts w:ascii="Traditional Arabic" w:hAnsi="Traditional Arabic" w:cs="Traditional Arabic"/>
          <w:sz w:val="32"/>
          <w:szCs w:val="32"/>
          <w:shd w:val="clear" w:color="auto" w:fill="FFFFFF"/>
          <w:rtl/>
          <w:lang w:bidi="ar"/>
        </w:rPr>
        <w:t xml:space="preserve"> للمادة (13/ج) من نظام ديوان المظالم الصادر بالمرسوم الملكي رقم (م/78) وتاريخ 19/9/1428هـ، والتي تنص على أن: "تختص المحاكم الإدارية بالفصل في الآتي:</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..."ج" دعاوى التعويض التي يقدمها ذوو الشأن عن قرارات أو أعمال جهة الإدارة..."، كما أن المحكمة مختصة مكاني</w:t>
      </w:r>
      <w:r>
        <w:rPr>
          <w:rFonts w:ascii="Traditional Arabic" w:hAnsi="Traditional Arabic" w:cs="Traditional Arabic"/>
          <w:sz w:val="32"/>
          <w:szCs w:val="32"/>
          <w:shd w:val="clear" w:color="auto" w:fill="FFFFFF"/>
          <w:rtl/>
          <w:lang w:bidi="ar"/>
        </w:rPr>
        <w:t>اً</w:t>
      </w:r>
      <w:r w:rsidRPr="00484749">
        <w:rPr>
          <w:rFonts w:ascii="Traditional Arabic" w:hAnsi="Traditional Arabic" w:cs="Traditional Arabic"/>
          <w:sz w:val="32"/>
          <w:szCs w:val="32"/>
          <w:shd w:val="clear" w:color="auto" w:fill="FFFFFF"/>
          <w:rtl/>
          <w:lang w:bidi="ar"/>
        </w:rPr>
        <w:t xml:space="preserve"> طبقاً للمادة الثانية من نظام المرافعات أمام ديوان المظالم الصادر بالمرسوم الملكي رقم (م/3) وتاريخ 22/1/1435هـ. أما عن قبول الدعوى شكلاً، فبما أن الضرر المدعى به نشأ في عام 1437هـ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والمدعي تقدم بدعواه أمام هذه المحكمة بتاريخ 9/5/1438هـ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فتكون دعواه داخلة ضمن المدد النظامية المنصوص عليها في المادة (8/6) من نظام المرافعات أمام ديوان المظالم</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والذي 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مما تنتهي الدائرة إلى قبول الدعوى شكلاً. أما عن موضوع الدعوى، فإن الدائرة وبعد دراسة الدعوى تشير إلى أنّ من القواعد المسلمة في القضاء الإداري فيما يتعلق بالمسؤولية التقصيرية أو الضمان بناءً على الفعل الضار أنه يجب لتحققها توافر أركان ثلاث</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وأي سقط لأحدها يوجب سقوط طلب المدعي، وهي: أولاً: ركن الخطأ الصادر من جهة الإدارة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وهو عدم التزام جهة الإدارة بمبدأ المشروعية، أو عدم المداومة على إضفاء هذا المبدأ على كل ما يصدر منها من قرارات وأعمال مادية على ضوء ما هو منوط لها بالاختصاص بموجب الأنظمة واللوائح والتعاميم القائمة. ثانياً: ركن الضرر الواقع على المضرور المطالب بالتعويض</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وهو الأذى والخسارة التي </w:t>
      </w:r>
      <w:r w:rsidRPr="00484749">
        <w:rPr>
          <w:rFonts w:ascii="Traditional Arabic" w:hAnsi="Traditional Arabic" w:cs="Traditional Arabic"/>
          <w:sz w:val="32"/>
          <w:szCs w:val="32"/>
          <w:shd w:val="clear" w:color="auto" w:fill="FFFFFF"/>
          <w:rtl/>
          <w:lang w:bidi="ar"/>
        </w:rPr>
        <w:lastRenderedPageBreak/>
        <w:t>تصيب المضرور في حق له أو اختصاص مقر له من قبل الشرع والنظام. ثالثاً: ركن ثبوت العلاقة السببية الرابطة بين خطأ جهة الإدارة والضرر الواقع على المضرور المطالب بالتعويض</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وكل ذلك عملاً بقوله تعالى: </w:t>
      </w:r>
      <w:r w:rsidRPr="00484749">
        <w:rPr>
          <w:rFonts w:ascii="Traditional Arabic" w:hAnsi="Traditional Arabic" w:cs="Traditional Arabic"/>
          <w:sz w:val="32"/>
          <w:szCs w:val="32"/>
          <w:shd w:val="clear" w:color="auto" w:fill="FFFFFF"/>
          <w:lang w:bidi="ar"/>
        </w:rPr>
        <w:sym w:font="AGA Arabesque" w:char="F05D"/>
      </w:r>
      <w:r w:rsidRPr="00484749">
        <w:rPr>
          <w:rFonts w:ascii="Traditional Arabic" w:hAnsi="Traditional Arabic" w:cs="Traditional Arabic"/>
          <w:sz w:val="32"/>
          <w:szCs w:val="32"/>
          <w:shd w:val="clear" w:color="auto" w:fill="FFFFFF"/>
          <w:rtl/>
          <w:lang w:bidi="ar"/>
        </w:rPr>
        <w:t>ولا يُضار كاتبٌ ولا شهيد</w:t>
      </w:r>
      <w:r w:rsidRPr="00484749">
        <w:rPr>
          <w:rFonts w:ascii="Traditional Arabic" w:hAnsi="Traditional Arabic" w:cs="Traditional Arabic"/>
          <w:sz w:val="32"/>
          <w:szCs w:val="32"/>
          <w:shd w:val="clear" w:color="auto" w:fill="FFFFFF"/>
          <w:lang w:bidi="ar"/>
        </w:rPr>
        <w:sym w:font="AGA Arabesque" w:char="F05B"/>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وقوله </w:t>
      </w:r>
      <w:r w:rsidRPr="00484749">
        <w:rPr>
          <w:rFonts w:ascii="Traditional Arabic" w:hAnsi="Traditional Arabic" w:cs="Traditional Arabic"/>
          <w:sz w:val="32"/>
          <w:szCs w:val="32"/>
          <w:shd w:val="clear" w:color="auto" w:fill="FFFFFF"/>
          <w:rtl/>
        </w:rPr>
        <w:t>ﷺ</w:t>
      </w:r>
      <w:r w:rsidRPr="00484749">
        <w:rPr>
          <w:rFonts w:ascii="Traditional Arabic" w:hAnsi="Traditional Arabic" w:cs="Traditional Arabic"/>
          <w:sz w:val="32"/>
          <w:szCs w:val="32"/>
          <w:shd w:val="clear" w:color="auto" w:fill="FFFFFF"/>
          <w:rtl/>
          <w:lang w:bidi="ar"/>
        </w:rPr>
        <w:t>: "لا ضرر ولا ضرار"</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وإجماع أهل العلم على حرمة أخذ أموال الناس التي هي من الضروريات بغير حق. وبما أن الثابت من أوراق الدعوى قيام المدعي بشراء الأرض الواقعة في حي حطين بمدينة الرياض البالغة مساحتها (2441.66م</w:t>
      </w:r>
      <w:r w:rsidRPr="00484749">
        <w:rPr>
          <w:rFonts w:ascii="Traditional Arabic" w:hAnsi="Traditional Arabic" w:cs="Traditional Arabic"/>
          <w:sz w:val="32"/>
          <w:szCs w:val="32"/>
          <w:shd w:val="clear" w:color="auto" w:fill="FFFFFF"/>
          <w:vertAlign w:val="superscript"/>
          <w:rtl/>
          <w:lang w:bidi="ar"/>
        </w:rPr>
        <w:t>2</w:t>
      </w:r>
      <w:r w:rsidRPr="00484749">
        <w:rPr>
          <w:rFonts w:ascii="Traditional Arabic" w:hAnsi="Traditional Arabic" w:cs="Traditional Arabic"/>
          <w:sz w:val="32"/>
          <w:szCs w:val="32"/>
          <w:shd w:val="clear" w:color="auto" w:fill="FFFFFF"/>
          <w:rtl/>
          <w:lang w:bidi="ar"/>
        </w:rPr>
        <w:t>) بقيمة (2600) ريال للمتر المربع ومطلة من الجهة الجنوبية على شارع عرض (30م) بموجب صك الملكية رقم (...) وتاريخ 30/3/1437هـ الصادر من كتابة العدل الأولى بالرياض المرفق بملف الدعوى، ثمّ تقدم للمدعى عليها بهذا الصك للحصول على رخصة بناء عمارة سكنية نظام مطور، ثمّ تمّ إصدار رخصة البناء رقم (9272/1437) وتاريخ 22/5/1437هـ للعقار موضوع الدعوى على أنها أرض تجارية؛ لبناء عمارة سكنية، ثمّ تقدم جار المدعي الشمالي بعد حفر الموقع بشكوى تضمنت أنّ أرض المدعي لا تقع على شارع (30م)، وبعد رجوع المدعى عليها للمخطط المعتمد للموقع رقم (3057) اتضح لها أنّ عقار المدعي لا يقع على شارع عرض (30م) مباشرة، بل هو شارع (15م)، ثم يليه ميدان، وبناءً عليه قامت المدعى عليها بإيقاف المدعي عن العمل بعد إصدار رخصة البناء والبدء في بناء عقاره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وذلك بموجب مذكرة المدعى عليها المقدمة في جلسة 28/5/1439هـ المرفقة بملف الدعوى، وبما أنّ المادة (5) من نظام البلديات والقرى الصادر بالمرسوم الملكي رقم (م/5) وتاريخ 21/2/1397هـ قد نصّت على أنه: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1/تنظيم وتنسيق البلدة وفق مخطط تنظيمي مصدق أصولاً من الجهات المختصة. 2/الترخيص بإقامة الإنشاءات والأبنية وجميع التمديدات العامة والخاصة ومراقبتها"، مما يعني وجوب قيام المدعى عليها قبل إصدار رخص البناء بشخوص أحد موظفيها المختصين ومعاينة الموقع على الطبيعة، وإجراء الرفع المساحي، والاطلاع على سجل قطعة العقار، والمخطط الذي ينتمي إليه، ولا يُكتفى فقط بصك الملكية، وهو الذي عليه العمل الآن بموجب الدليل الإرشادي لمتطلبات إنشاء المباني السكنية الخاصة، ودليل إجراءات إصدار رخص البناء، واستمارة طلب رخصة البناء الصادرة جميعاً من وزارة الشؤون البلدية والقروية، وبما أنّ المدعى عليها قد أقرت بموجب المذكرة المشار إليها آنفاً بقيامها بإصدار رخصة البناء رقم (9272/1437) وتاريخ 22/5/1437هـ للعقار موضوع الدعوى على أنها أرض تجارية؛ لبناء عمارة سكنية نظام مطور</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مما تنتهي معه الدائرة إلى ثبوت خطأ المدعى عليها في إصدار الرخصة؛ لعدم التزامها بالإجراءات اللازمة لإصدارها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مما يتحقق معه ركن الخطأ وعدم التزام المدعى عليها بمبدأ المشروعية، وعدم المداومة على إضفاء هذا المبدأ على كل ما يصدر منها من قرارات وأعمال مادية على ضوء ما هو منوط لها بالاختصاص بموجب الأنظمة واللوائح والتعاميم القائمة، وأما التحقق من وجود ركني الضرر </w:t>
      </w:r>
      <w:r w:rsidRPr="00484749">
        <w:rPr>
          <w:rFonts w:ascii="Traditional Arabic" w:hAnsi="Traditional Arabic" w:cs="Traditional Arabic"/>
          <w:sz w:val="32"/>
          <w:szCs w:val="32"/>
          <w:shd w:val="clear" w:color="auto" w:fill="FFFFFF"/>
          <w:rtl/>
          <w:lang w:bidi="ar"/>
        </w:rPr>
        <w:lastRenderedPageBreak/>
        <w:t>والعلاقة السببية فبالتفصيل الآتي: فأما بخصوص الطلب الأول، وهو تعويض المدعي بمبلغ وقدره (1.952.800) مليون وتسعمئة واثنان وخمسون ألفاً وثمانمئة ريال قيمة الفرق التي خسرها المدعي عند شرائه الأرض على أنها تجارية ثم بانت بأنها سكنية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فإن شراء العقار موضوع الدعوى كان بإرادة المدعي الحرة، ولم يفرض عليه ذلك من قبل المدعى عليها، كما أن المدعي ذكر أن قيمة العقار التجارية هي (3300) ريال للمتر المربع بتاريخ 30/3/1437هـ، في حين أن المدعي اشترى العقار بقيمة (2600) ريال للمتر المربع بموجب صك الملكية المرفق، وهي القيمة السكنية للعقار بموجب التقييم الذي قدمه المدعي والمرفق بملف الدعوى؛ مما تنتهي الدائرة معه إلى انتفاء ركن الضرر والعلاقة السببية في هذا الطلب، ويتعين معه رفضه. أما بخصوص الطلب الثاني، وهو تعويض المدعي بمبلغ وقدره (90.000) تسعون ألف ريال قيمة إعداد المخططات، فبما أن الدائرة قد قررت خطأ المدعى عليها في إصدار رخصة البناء موضوع الدعوى، والتي كانت السبب في تحمل المدعي المبلغ آنف الذكر في إصدار مخططات وتصاميم العمارة السكنية نظام مطور، بموجب سند القبض رقم (0307) وتاريخ 22/5/1437هـ المرفق بملف الدعوى، وبما أن المدعى عليها قد قامت بإيقاف المدعي عن البناء؛ لكون تصنيف عقاره سكنياً مما أوقع المدعي في خسارة إعداد هذه المخططات وعدم الاستفادة منها؛ مما تنتهي معه الدائرة إلى تحقق أركان المسؤولية التقصيرية في هذا الطلب والحكم به. أما بخصوص الطلب الثالث، وهو تعويض المدعي بمبلغ وقدره (1.800.000) مليون وثمانمئة ألف ريال قيمة الدفعة الأولى التي دفعها المدعي للمقاول بموجب العقد المبرم، وهي تمثل (15%) من قيمة العقد عليه، فلم يقدم المدعي طوال فترة المرافعة ما يثبت سداد هذا المبلغ للمقاول، ولا يغير من ذلك ما قدمه المدعي من بيان لحوالات مالية لحساب مؤسسة (...) للمقاولات؛ إذ هي حوالات غير معنونة الغرض والمقصد، ولا تفيد سوى الظن لا اليقين؛ مما تنتهي معه الدائرة إلى سقوط المسؤولية التقصيرية في هذا الطلب، مما يتعين الحكم برفضه. أما بخصوص الطلب الرابع، وهو تعويض المدعي بمبلغ وقدره (290.000) مئتان وتسعون ألف ريال قيمة أعمال الحفر على الأرض موضوع الدعوى، فبما أن الدائرة قد قررت خطأ المدعى عليها في إصدار رخصة البناء موضوع الدعوى، والتي كانت السبب في تحمل المدعي المبلغ آنف الذكر في حفر العقار موضوع الدعوى لبدء البناء بموجب الرخصة الصادرة، إلا أنّ المدعي لم يقدم للدائرة طوال فترة المرافعة في سبيل إثبات مبالغ الحفر سوى صور لشيكات يبلغ قيمة مجموعها (94.300) أربعة وتسعي</w:t>
      </w:r>
      <w:r>
        <w:rPr>
          <w:rFonts w:ascii="Traditional Arabic" w:hAnsi="Traditional Arabic" w:cs="Traditional Arabic"/>
          <w:sz w:val="32"/>
          <w:szCs w:val="32"/>
          <w:shd w:val="clear" w:color="auto" w:fill="FFFFFF"/>
          <w:rtl/>
          <w:lang w:bidi="ar"/>
        </w:rPr>
        <w:t>ن ألفاً وثلاثمئة ريال، صادرة لـ</w:t>
      </w:r>
      <w:r w:rsidRPr="00484749">
        <w:rPr>
          <w:rFonts w:ascii="Traditional Arabic" w:hAnsi="Traditional Arabic" w:cs="Traditional Arabic"/>
          <w:sz w:val="32"/>
          <w:szCs w:val="32"/>
          <w:shd w:val="clear" w:color="auto" w:fill="FFFFFF"/>
          <w:rtl/>
          <w:lang w:bidi="ar"/>
        </w:rPr>
        <w:t>(...) الذي تعاقد معه المدعي لحفر العقار موضوع الدعوى بموجب عقد الحفر المرفق بملف الدعوى؛ مما تنتهي معه الدائرة إلى تحقق أركان المسؤولية التقصيرية في هذا الطلب</w:t>
      </w:r>
      <w:r w:rsidRPr="00484749">
        <w:rPr>
          <w:rFonts w:ascii="Traditional Arabic" w:hAnsi="Traditional Arabic" w:cs="Traditional Arabic" w:hint="cs"/>
          <w:sz w:val="32"/>
          <w:szCs w:val="32"/>
          <w:shd w:val="clear" w:color="auto" w:fill="FFFFFF"/>
          <w:rtl/>
          <w:lang w:bidi="ar"/>
        </w:rPr>
        <w:t>،</w:t>
      </w:r>
      <w:r w:rsidRPr="00484749">
        <w:rPr>
          <w:rFonts w:ascii="Traditional Arabic" w:hAnsi="Traditional Arabic" w:cs="Traditional Arabic"/>
          <w:sz w:val="32"/>
          <w:szCs w:val="32"/>
          <w:shd w:val="clear" w:color="auto" w:fill="FFFFFF"/>
          <w:rtl/>
          <w:lang w:bidi="ar"/>
        </w:rPr>
        <w:t xml:space="preserve"> والحكم بتعويض المدعي بمبلغ (94.300) أربعة وتسعين ألفاً وثلاثمئة ريال فقط، ورفض ما عدا ذلك، لاسيما وأن المدعي قد استخرج رخصة بناءٍ على الأرض موضوع الدعوى بموجب صورة الرخصة المرفقة بملف الدعوى، فبالتالي سوف يستفيد مما قام بحفره. أما بخصوص الطلب الخامس، وهو تعويض المدعي عن قرار المدعى عليها بإيقاف أعمال البناء وعدم الاستفادة </w:t>
      </w:r>
      <w:r w:rsidRPr="00484749">
        <w:rPr>
          <w:rFonts w:ascii="Traditional Arabic" w:hAnsi="Traditional Arabic" w:cs="Traditional Arabic"/>
          <w:sz w:val="32"/>
          <w:szCs w:val="32"/>
          <w:shd w:val="clear" w:color="auto" w:fill="FFFFFF"/>
          <w:rtl/>
          <w:lang w:bidi="ar"/>
        </w:rPr>
        <w:lastRenderedPageBreak/>
        <w:t>من العقار بمبلغ وقدره (1.303.053) مليون وثلاثمئة وثلاثة آلاف وثلاثة وخمسون ريالاً، وبما أن المدعى عليها قد قامت بإيقاف المدعي عن البناء؛ لخطئها في إصدار رخصة البناء ابتداءً، إلا أن الأصل في حساب الربح الفائت أنه قائمٌ على مجرد التخمين والتوقع</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ومفتقد للمعيار الذي يضبط مقداره ويبين حدوده بصفة دقيقة</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فضلاً عن أنه يوقع في الجهالة والغرر المنهي عنهما شرعاً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كما أن الدائرة أمهلت المدعي ما تراه كافياً من الوقت لتقديم البينات المقيمة لهذا الطلب والتحديد الدقيق للضرر والمدة التي يطالب بالتعويض عنها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وبما أن القاعدة الفقهية نصت على أنه: (لا يجوز لأحد أن يأخذ مال أحد بلا سبب شرعي)</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وبناءً عليه لا يجب المال مقابل المحتمل؛ فلذلك كله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ولما يشوب الإلزام بالتعويض عن الربح الفائت أو المنفعة المرجوة من محاذير شرعية استقر قضاء ديوان المظالم على عدم الأخذ به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ومن ذلك حكم هيئة التدقيق رقم (777/ت/1) لعام 1411هـ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وفيه: "طلب التعويض عن الربح المتوقع ليس أكيداً إنما هو محتمل فهو غيبي دائرٌ بين الوجود والعدم لا يستطيع أحد أن يجزم بتحققه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وفي فقه الشريعة الإسلامية لا يجب الضمان إلا حيث يتأكد موجبه ويتقرر على وجهٍ يزول معه الاحتمال والظن؛ لأن الأحكام لا تبنى على الظن والاحتمال"</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وحكمها رقم (36/ت/1-1412هـ)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وفيه: "أن ما يطالب به من تعويض يدور حول أضرار محتملة وأرباح فاتت عليه لو كان قد قام بأعمالها...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وهذه كلها ليست أضراراً حالَّة ومباشرة يمكن التعويض عنها"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وحكمها رقم (14/ت/1) لعام 1413هـ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وفيه: "لا يجوز التعويض عن أضرار محتملة أو أرباح كان يتوقع المقاول الحصول عليها"</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وحكمها رقم (62/ت/2) لعام 1413هـ</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وفيه: "عدم إجابة المدعيين فيما يطلبانه من تعويض عن فوات المنفعة حيث لا يجوز القضاء بذلك"</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وعليه فإن المسؤولية التقصيرية تسقط إذا كان الضرر واقعاً على محلٍ لا يجوز التعويض عنه كهذا الطلب؛ إذ ليس كلّ ضرر معتبراً في وجوب التعويض عنه شرعاً؛ حيث إنّ التعويض أخص من الضرر</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ولما تمّ إيراده أعلاه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وكما أن المسؤولية التقصيرية تسقط إذا كان الضرر محتملاً؛ لما سبق بيانه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ومما يتعين على الدائرة بعد ذلك كله رفض هذا الطلب. وأما بخصوص الطلب السادس، وهو تعويض المدعي بمبلغ قدره (200.000) مئتا ألف ريال قيمة أتعاب الوكيل الشرعي (...)</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وحيث إنّ خطأ المدعى عليها المتقرر قد أحوج المدعي إلى رفع دعواه أمام هذه المحكمة بالاستعانة بالوكيل المشار إليه أعلاه لاستخلاص حقه، وبما أن المدعي كان محقاً في دعواه فإن الدائرة ترى استحقاقه للتعويض عن أتعاب الاستعانة بالوكيل الشرعي؛ للابتعاد عن ابتذال المرافعة والمخاصمة وكثرة التردد أمام هذه المحكمة، وبما أن الدائرة هي الخبير الأول، وذات الرأي المعتبر في تقدير التعويض المستحق عن استعانة المدعي بالوكيل الشرعي، وبما أن الثابت أن وكيل المدعي قد حضر ثمان جلسات بموجب محاضر الضبط، ويقيم في حي النسيم بمدينة الرياض، فإن الدائرة تحكم للمدعي بإلزام المدعى عليها بتعويضه بمبلغ وقدره (4000) أربعة آلاف ريال بمعدل (500) خمسمئة ريال عن كل جلسة، خاصة وأن المدعي لم يقدم للدائرة طوال فترة المرافعة المستند القيم لتعويضه بمبلغ </w:t>
      </w:r>
      <w:r w:rsidRPr="00484749">
        <w:rPr>
          <w:rFonts w:ascii="Traditional Arabic" w:hAnsi="Traditional Arabic" w:cs="Traditional Arabic"/>
          <w:sz w:val="32"/>
          <w:szCs w:val="32"/>
          <w:shd w:val="clear" w:color="auto" w:fill="FFFFFF"/>
          <w:rtl/>
          <w:lang w:bidi="ar"/>
        </w:rPr>
        <w:lastRenderedPageBreak/>
        <w:t>(200.000) مئتي ألف ريال سوى عقد (اتفاقية أتعاب وكيل شرعي) مجهولة الطرف الأول، وطرفها الثاني هو وكيل المدعي (...)، وهذا ما تنتهي الدائرة إليه</w:t>
      </w:r>
      <w:r w:rsidRPr="00484749">
        <w:rPr>
          <w:rFonts w:ascii="Traditional Arabic" w:hAnsi="Traditional Arabic" w:cs="Traditional Arabic"/>
          <w:sz w:val="32"/>
          <w:szCs w:val="32"/>
          <w:shd w:val="clear" w:color="auto" w:fill="FFFFFF"/>
          <w:rtl/>
        </w:rPr>
        <w:t>،</w:t>
      </w:r>
      <w:r w:rsidRPr="00484749">
        <w:rPr>
          <w:rFonts w:ascii="Traditional Arabic" w:hAnsi="Traditional Arabic" w:cs="Traditional Arabic"/>
          <w:sz w:val="32"/>
          <w:szCs w:val="32"/>
          <w:shd w:val="clear" w:color="auto" w:fill="FFFFFF"/>
          <w:rtl/>
          <w:lang w:bidi="ar"/>
        </w:rPr>
        <w:t xml:space="preserve"> وهو ما تحكم به في كل طلبات الدعوى.</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لذلك حكمت الدائرة: بإلزام أمانة منطقة الرياض بأن تدفع لـ/(...) مبلغاً وقدره (188.300) مئة وثمانية وثمانون ألفاً وثلاثمئة ريال، ورفض ماعدا ذلك من طلبات.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 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انتفاء مسؤوليتها الموجبة للتعويض، وأن على المدعي الرجوع على من باعه. وفي سبيل نظر الدعوى سألت المحكمة المدعي هل المخطط الذي تقع فيه الأرض مخطط أهلي أم حكومي؟ فذكر أن المخطط أهلي.</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وقد بنت المحكمة حكمها على: أن الثابت من أوراق القضية أنه بعد إيقاف المدعي عن البناء قام بتصحيح بيانات ملكية أرضه بالصك رقم (...) وتاريخ 10/2/1439هـ حسب الطبيعة والمخطط المعتمد للموقع، وقد وضح في الصك الأخير أن الأرض يحدها من الجنوب شارع بعرض (15م)، ثم بعد ذلك أصدر المدعي للأرض رخص بناء فلل متجاورة بموجب رخصة البناء رقم (3696/1439) وتاريخ 10/3/1439هـ، والمستفاد مما سبق إيراده أن المباشر في حصول الخطأ والضرر المدعى به هو المدعي نفسه؛ وذلك عندما تقدم للمدعى عليها بطلب رخصة بناء عمارة تجارية استناداً إلى الصك رقم (...) وتاريخ 30/3/1437هـ الموضح فيه أن الأرض تقع على شارع بعرض (30م) بخلاف الواقع، والمدعى عليها وإن كان حصل منها خطأ فهو مستغرَقٌ بخطأ المدعي؛ كونها غير مباشرة لما حصل له من ضرر؛ وعليه تكون مطالبة المدعي بالتعويض عن الضرر المدعى به قائمة على أساس غير سليم.</w:t>
      </w:r>
    </w:p>
    <w:p w:rsidR="00F424F0" w:rsidRPr="00484749" w:rsidRDefault="00F424F0" w:rsidP="00F424F0">
      <w:pPr>
        <w:spacing w:after="0" w:line="240" w:lineRule="auto"/>
        <w:jc w:val="both"/>
        <w:rPr>
          <w:rFonts w:ascii="Traditional Arabic" w:hAnsi="Traditional Arabic" w:cs="Traditional Arabic"/>
          <w:sz w:val="32"/>
          <w:szCs w:val="32"/>
          <w:rtl/>
        </w:rPr>
      </w:pPr>
      <w:r w:rsidRPr="00484749">
        <w:rPr>
          <w:rFonts w:ascii="Traditional Arabic" w:hAnsi="Traditional Arabic" w:cs="Traditional Arabic"/>
          <w:b/>
          <w:bCs/>
          <w:sz w:val="32"/>
          <w:szCs w:val="32"/>
          <w:rtl/>
        </w:rPr>
        <w:t>لذلك حكمت المحكمة: بإلغاء الحكم، والقضاء مجدداً برفض الدعوى.</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sz w:val="32"/>
          <w:szCs w:val="32"/>
          <w:rtl/>
        </w:rPr>
        <w:br w:type="page"/>
      </w:r>
      <w:r w:rsidRPr="00484749">
        <w:rPr>
          <w:rFonts w:ascii="Traditional Arabic" w:hAnsi="Traditional Arabic" w:cs="Traditional Arabic"/>
          <w:b/>
          <w:bCs/>
          <w:sz w:val="32"/>
          <w:szCs w:val="32"/>
          <w:rtl/>
        </w:rPr>
        <w:lastRenderedPageBreak/>
        <w:t>رقم القضية في المحكمة الإدارية 5717 لعام 1439هـ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رقم القضية في محكمة الاستئناف الإدارية 534/2/س لعام 1440هـ</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تاريخ الجلسة 3/4/1440هـ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الموضوعات</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تراخيص – مهنية – ترخيص مأذون أنكحة – إلغاء الترخيص – مخالفات مأذوني الأنكحة – إجراء عقد نكاح مخالف – إقرار – ملاءمة العقوبة للمخالفة – تكرار المخالفة - التدرج في العقوبة – الظروف المشددة للعقوبة – السلطة التقديرية للجهة الإدارية.</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sz w:val="32"/>
          <w:szCs w:val="32"/>
          <w:rtl/>
          <w:lang w:bidi="ar-EG"/>
        </w:rPr>
        <w:t xml:space="preserve">مطالبة المدعي </w:t>
      </w:r>
      <w:r w:rsidRPr="00484749">
        <w:rPr>
          <w:rFonts w:ascii="Traditional Arabic" w:hAnsi="Traditional Arabic" w:cs="Traditional Arabic"/>
          <w:sz w:val="32"/>
          <w:szCs w:val="32"/>
          <w:rtl/>
        </w:rPr>
        <w:t xml:space="preserve">إلغاء </w:t>
      </w:r>
      <w:r w:rsidRPr="00484749">
        <w:rPr>
          <w:rFonts w:ascii="Traditional Arabic" w:hAnsi="Traditional Arabic" w:cs="Traditional Arabic"/>
          <w:sz w:val="32"/>
          <w:szCs w:val="32"/>
          <w:rtl/>
          <w:lang w:bidi="ar"/>
        </w:rPr>
        <w:t>قرار اللجنة المختصة بإيقاع العقوبات على المخالفين من مأذوني عقود الأنكحة المتضمن إلغاء رخصته كمأذون أنكحة؛ لقاء إجرائه عقد زواج بولاية الأخ لأب في ظل وجود الأخ الشقيق – إقرار المدعي أمام اللجنة مصدرة القرار محل الدعوى بارتكابه المخالفة المنسوبة له؛ مما يتقرر معه صحة القرار – عدم قبول احتجاج المدعي بعدم ملاءمة العقوبة للمخالفة؛ لسبق ارتكابه المخالفة، والتدرج في إيقاع العقوبات النظامية عليه ومن ثم التشديد عليه في القرار محل الدعوى، كما أن تحديد العقوبة خاضع لتقدير اللجنة - أثر ذلك: رفض الدعوى.</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مستند الحكم</w:t>
      </w:r>
    </w:p>
    <w:p w:rsidR="00F424F0" w:rsidRPr="00484749" w:rsidRDefault="00F424F0" w:rsidP="00F17D4C">
      <w:pPr>
        <w:pStyle w:val="a4"/>
        <w:numPr>
          <w:ilvl w:val="0"/>
          <w:numId w:val="122"/>
        </w:numPr>
        <w:jc w:val="both"/>
        <w:rPr>
          <w:b/>
          <w:bCs/>
          <w:rtl/>
        </w:rPr>
      </w:pPr>
      <w:r w:rsidRPr="00484749">
        <w:rPr>
          <w:rtl/>
          <w:lang w:bidi="ar"/>
        </w:rPr>
        <w:t xml:space="preserve">المادة (69) </w:t>
      </w:r>
      <w:r w:rsidRPr="00484749">
        <w:rPr>
          <w:rtl/>
        </w:rPr>
        <w:t>من نظام تركيز مسؤوليات القضاء الشرعي الصادر بالتصديق العالي رقم (109) وتاريخ 24/1/1372هـ.</w:t>
      </w:r>
    </w:p>
    <w:p w:rsidR="00F424F0" w:rsidRPr="00484749" w:rsidRDefault="00F424F0" w:rsidP="00F424F0">
      <w:pPr>
        <w:spacing w:after="0" w:line="240" w:lineRule="auto"/>
        <w:jc w:val="center"/>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الوقائع</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تتحصل واقعات الدعوى بالقدر اللازم لإصدار الحكم فيها، أن المدعي تقدم بصحيفة دعوى للمحكمة الإدارية بمكة المكرمة في 20/9/1438هـ، وقد تضمنت بمستنداتها: الطعن على القرار رقم (16/38) وتاريخ 4/9/1438هـ الصادر عن اللجنة المختصة بإيقاع العقوبات على المخالفين من مأذوني عقود الأنكحة، والمتضمن: معاقبته بإلغاء رخصته كمأذون أنكحة؛ تأسيساً على إجرائه عقد زواج بولاية الأخ لأب في ظل وجود الأخ الشقيق، مع سبق تكرار هذه المخالفة، وأردف المدعي في تظلمه من القرار بأنه مرخص كمأذون أنكحة منذ عام 1423هـ، وقد وثق ما يقارب الألف وخمسمئة عقد، كما أنه متخصص في تدريس الفقه وأصوله والفرائض في المعاهد العلمية لما يزيد عن عشرين عاماً، وأردف: بأن العمل البشري معرض لما وقع فيه من خطأ، وأنه قد أشكل عليه صياغة صك حصر الورثة؛ حيث ذكرت الزوجة الأولى وأبناؤها، ثم وردت عبارة: "وأنا ماجد و..."، وذكر في نهاية العبارة أنهم من طليقة المتوفى، وقد أفاده بعض الحاضرين بأنهم أشقاء، وبعد تبينه للخطأ، تم استدعاؤهم، وتصحيح العقد، وختم صحيفته</w:t>
      </w:r>
      <w:r w:rsidRPr="00484749">
        <w:rPr>
          <w:rFonts w:ascii="Traditional Arabic" w:hAnsi="Traditional Arabic" w:cs="Traditional Arabic" w:hint="cs"/>
          <w:sz w:val="32"/>
          <w:szCs w:val="32"/>
          <w:shd w:val="clear" w:color="auto" w:fill="FFFFFF"/>
          <w:rtl/>
          <w:lang w:bidi="ar"/>
        </w:rPr>
        <w:t xml:space="preserve"> ب</w:t>
      </w:r>
      <w:r w:rsidRPr="00484749">
        <w:rPr>
          <w:rFonts w:ascii="Traditional Arabic" w:hAnsi="Traditional Arabic" w:cs="Traditional Arabic"/>
          <w:sz w:val="32"/>
          <w:szCs w:val="32"/>
          <w:shd w:val="clear" w:color="auto" w:fill="FFFFFF"/>
          <w:rtl/>
          <w:lang w:bidi="ar"/>
        </w:rPr>
        <w:t>طلب الحكم بإلغاء القرار؛ مؤكداً</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عدم ملا</w:t>
      </w:r>
      <w:r w:rsidRPr="00484749">
        <w:rPr>
          <w:rFonts w:ascii="Traditional Arabic" w:hAnsi="Traditional Arabic" w:cs="Traditional Arabic" w:hint="cs"/>
          <w:sz w:val="32"/>
          <w:szCs w:val="32"/>
          <w:shd w:val="clear" w:color="auto" w:fill="FFFFFF"/>
          <w:rtl/>
          <w:lang w:bidi="ar"/>
        </w:rPr>
        <w:t>ء</w:t>
      </w:r>
      <w:r w:rsidRPr="00484749">
        <w:rPr>
          <w:rFonts w:ascii="Traditional Arabic" w:hAnsi="Traditional Arabic" w:cs="Traditional Arabic"/>
          <w:sz w:val="32"/>
          <w:szCs w:val="32"/>
          <w:shd w:val="clear" w:color="auto" w:fill="FFFFFF"/>
          <w:rtl/>
          <w:lang w:bidi="ar"/>
        </w:rPr>
        <w:t xml:space="preserve">مة درجة العقوبة لما بدر منه. وبإحالتها إلى الدائرة، وفتح باب المرافعة فيها، أكد المدعي على طلبه المضمن بصحيفة دعواه. وبطلب الجواب من المدعى عليها قدم ممثلها مذكرة طلب </w:t>
      </w:r>
      <w:r w:rsidRPr="00484749">
        <w:rPr>
          <w:rFonts w:ascii="Traditional Arabic" w:hAnsi="Traditional Arabic" w:cs="Traditional Arabic"/>
          <w:sz w:val="32"/>
          <w:szCs w:val="32"/>
          <w:shd w:val="clear" w:color="auto" w:fill="FFFFFF"/>
          <w:rtl/>
          <w:lang w:bidi="ar"/>
        </w:rPr>
        <w:lastRenderedPageBreak/>
        <w:t>فيها الحكم برفض الدعوى، مشيراً إلى أن المدعي سبق وأن صدر بحقه القرار رقم (8) لعام 1432هـ؛ المتضمن معاقبته بالإنذار؛ لإجرائه عقد نكاح بعد مضي أكثر من ستة أشهر على تاريخ الفحص الطبي، كما صدر بحقه القرار</w:t>
      </w:r>
      <w:r w:rsidRPr="00484749">
        <w:rPr>
          <w:rFonts w:ascii="Traditional Arabic" w:hAnsi="Traditional Arabic" w:cs="Traditional Arabic" w:hint="cs"/>
          <w:sz w:val="32"/>
          <w:szCs w:val="32"/>
          <w:shd w:val="clear" w:color="auto" w:fill="FFFFFF"/>
          <w:rtl/>
          <w:lang w:bidi="ar"/>
        </w:rPr>
        <w:t xml:space="preserve"> </w:t>
      </w:r>
      <w:r w:rsidRPr="00484749">
        <w:rPr>
          <w:rFonts w:ascii="Traditional Arabic" w:hAnsi="Traditional Arabic" w:cs="Traditional Arabic"/>
          <w:sz w:val="32"/>
          <w:szCs w:val="32"/>
          <w:shd w:val="clear" w:color="auto" w:fill="FFFFFF"/>
          <w:rtl/>
          <w:lang w:bidi="ar"/>
        </w:rPr>
        <w:t>رقم (5/33) لعام 1433هـ المتضمن معاقبته بالإيقاف لمدة ثلاثة أشهر؛ لذات المخالفة التي صدر بها القرار محل الدعوى. وأرفق نسخة من القرارين. وبتبادل طرفي الدعوى للمذكرات، ومن ثم اكتفا</w:t>
      </w:r>
      <w:r w:rsidRPr="00484749">
        <w:rPr>
          <w:rFonts w:ascii="Traditional Arabic" w:hAnsi="Traditional Arabic" w:cs="Traditional Arabic" w:hint="cs"/>
          <w:sz w:val="32"/>
          <w:szCs w:val="32"/>
          <w:shd w:val="clear" w:color="auto" w:fill="FFFFFF"/>
          <w:rtl/>
          <w:lang w:bidi="ar"/>
        </w:rPr>
        <w:t>ء</w:t>
      </w:r>
      <w:r w:rsidRPr="00484749">
        <w:rPr>
          <w:rFonts w:ascii="Traditional Arabic" w:hAnsi="Traditional Arabic" w:cs="Traditional Arabic"/>
          <w:sz w:val="32"/>
          <w:szCs w:val="32"/>
          <w:shd w:val="clear" w:color="auto" w:fill="FFFFFF"/>
          <w:rtl/>
          <w:lang w:bidi="ar"/>
        </w:rPr>
        <w:t>هما، قررت الدائرة رفع الجلسة للمداولة، ثم أصدرت حكمها هذا علناً مبنياً على التالي.</w:t>
      </w:r>
    </w:p>
    <w:p w:rsidR="00F424F0" w:rsidRPr="00484749" w:rsidRDefault="00F424F0" w:rsidP="00F424F0">
      <w:pPr>
        <w:spacing w:after="0" w:line="240" w:lineRule="auto"/>
        <w:jc w:val="center"/>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الأسباب</w:t>
      </w:r>
    </w:p>
    <w:p w:rsidR="00F424F0" w:rsidRPr="00484749" w:rsidRDefault="00F424F0" w:rsidP="00F424F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lang w:bidi="ar"/>
        </w:rPr>
      </w:pPr>
      <w:r w:rsidRPr="00484749">
        <w:rPr>
          <w:rFonts w:ascii="Traditional Arabic" w:hAnsi="Traditional Arabic" w:cs="Traditional Arabic"/>
          <w:sz w:val="32"/>
          <w:szCs w:val="32"/>
          <w:shd w:val="clear" w:color="auto" w:fill="FFFFFF"/>
          <w:rtl/>
          <w:lang w:bidi="ar"/>
        </w:rPr>
        <w:t>حيث إن المدعي قد رفع دعواه للطعن على قرار اللجنة المختصة بإيقاع العقوبات على المخالفين من مأذوني عقود الأنكحة، وعليه فإن المحكمة تبسط ولايتها على الدعوى؛ لعموم ما قضت به المادة الـ(13/ب) من نظام ديوان المظالم الصادر بالمرسوم الملكي رقم (م/78) وتاريخ 19/9/1428هـ، وخصوص ما نصت عليه المادة الـ(69/ج) من نظام تركيز مسؤوليات القضاء الشرعي المعدلة بالمرسوم الملكي رقم (م/22) وتاريخ 11/6/1423هـ. ولما كان المدعي قد تقدم بدعواه في 20/9/1438هـ، للطعن على قرار اللجنة المؤرخ في 4/9/1438هـ، فإن المحكمة تخلص إلى قبول دعواه؛ لتقديمها خلال الأجل المنظم بحكم المادة الـ(69/ج) من نظام تركيز مسؤوليات القضاء الشرعي. أما عن موضوع الدعوى، فلما كان المدعي يطعن فيها على: قرار إلغاء رخصته كمأذون أنكحة؛ نظير إجرائه عقد زواج بولاية الأخ لأب في ظل وجود الأخ الشقيق. وحيث إن المحكمة بتفحصها لمستندات الدعوى لتستبين صحة الواقعة المنسوبة للمدعي بإقراره أمام اللجنة، وسلامة القرار في تنزيل العقوبة النظامية. دون أن ينال من ذلك: دفع المدعي بعدم الملاءمة الظاهرة بين العقوبة والمخالفة؛ إذ هو مردود من جهة: أن اللجنة سبق وأن تدرجت في توقيع العقوبات المنصوص عليها في المادة الـ(69/ب) من نظام تركيز مسؤوليات القضاء الشرعي، والمشتملة على: "أ- الإنذار. ب- إيقاف الرخصة لمدة لا تزيد على سنة. ج- إلغاء الرخصة"؛ سيما وأن تحديد العقوبة خاضع لتقدير اللجنة، وأن تشددها إنما كان نظير تكرار المخالفة. وعليه فإن المحكمة تنتهي إلى رفض مطالبة المدعي.</w:t>
      </w: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لذلك حكمت الدائرة: برفض الدعوى.</w:t>
      </w:r>
    </w:p>
    <w:p w:rsidR="00F424F0" w:rsidRPr="00484749" w:rsidRDefault="00F424F0" w:rsidP="00F424F0">
      <w:pPr>
        <w:spacing w:after="0" w:line="240" w:lineRule="auto"/>
        <w:jc w:val="both"/>
        <w:rPr>
          <w:rFonts w:ascii="Traditional Arabic" w:hAnsi="Traditional Arabic" w:cs="Traditional Arabic"/>
          <w:b/>
          <w:bCs/>
          <w:sz w:val="32"/>
          <w:szCs w:val="32"/>
          <w:rtl/>
        </w:rPr>
      </w:pPr>
      <w:r w:rsidRPr="0048474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484749" w:rsidRDefault="00F424F0" w:rsidP="00F424F0">
      <w:pPr>
        <w:spacing w:after="0" w:line="240" w:lineRule="auto"/>
        <w:jc w:val="both"/>
        <w:rPr>
          <w:rFonts w:ascii="Traditional Arabic" w:hAnsi="Traditional Arabic" w:cs="Traditional Arabic"/>
          <w:b/>
          <w:bCs/>
          <w:sz w:val="32"/>
          <w:szCs w:val="32"/>
          <w:rtl/>
        </w:rPr>
      </w:pPr>
    </w:p>
    <w:p w:rsidR="00F424F0" w:rsidRPr="00484749" w:rsidRDefault="00F424F0" w:rsidP="00F424F0">
      <w:pPr>
        <w:spacing w:after="0" w:line="240" w:lineRule="auto"/>
        <w:jc w:val="both"/>
        <w:rPr>
          <w:rFonts w:ascii="Traditional Arabic" w:hAnsi="Traditional Arabic" w:cs="Traditional Arabic"/>
          <w:b/>
          <w:bCs/>
          <w:sz w:val="32"/>
          <w:szCs w:val="32"/>
          <w:rtl/>
          <w:lang w:bidi="ar"/>
        </w:rPr>
      </w:pPr>
      <w:r w:rsidRPr="00484749">
        <w:rPr>
          <w:rFonts w:ascii="Traditional Arabic" w:hAnsi="Traditional Arabic" w:cs="Traditional Arabic"/>
          <w:b/>
          <w:bCs/>
          <w:sz w:val="32"/>
          <w:szCs w:val="32"/>
          <w:rtl/>
          <w:lang w:bidi="ar"/>
        </w:rPr>
        <w:t>حكم محكمة الاستئناف:</w:t>
      </w:r>
    </w:p>
    <w:p w:rsidR="00F424F0" w:rsidRPr="00447785" w:rsidRDefault="00F424F0" w:rsidP="00F424F0">
      <w:pPr>
        <w:spacing w:after="0" w:line="240" w:lineRule="auto"/>
        <w:rPr>
          <w:rFonts w:ascii="Traditional Arabic" w:hAnsi="Traditional Arabic" w:cs="Traditional Arabic"/>
          <w:b/>
          <w:bCs/>
          <w:color w:val="FF0000"/>
          <w:sz w:val="32"/>
          <w:szCs w:val="32"/>
          <w:rtl/>
        </w:rPr>
      </w:pPr>
      <w:r w:rsidRPr="00484749">
        <w:rPr>
          <w:rFonts w:ascii="Traditional Arabic" w:hAnsi="Traditional Arabic" w:cs="Traditional Arabic"/>
          <w:b/>
          <w:bCs/>
          <w:sz w:val="32"/>
          <w:szCs w:val="32"/>
          <w:rtl/>
          <w:lang w:bidi="ar"/>
        </w:rPr>
        <w:t>حكمت المحكمة بتأييد الحكم فيما انتهى إليه من قضاء.</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ملكية فكرية</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lastRenderedPageBreak/>
        <w:t>رقم القضية في المحكمة الإدارية 6039/1/ق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5149/ق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22/5/1440هـ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eastAsia="Calibri" w:hAnsi="Traditional Arabic" w:cs="Traditional Arabic"/>
          <w:b/>
          <w:bCs/>
          <w:sz w:val="32"/>
          <w:szCs w:val="32"/>
          <w:rtl/>
        </w:rPr>
      </w:pPr>
      <w:r w:rsidRPr="005B3D1B">
        <w:rPr>
          <w:rFonts w:ascii="Traditional Arabic" w:hAnsi="Traditional Arabic" w:cs="Traditional Arabic"/>
          <w:b/>
          <w:bCs/>
          <w:sz w:val="32"/>
          <w:szCs w:val="32"/>
          <w:rtl/>
        </w:rPr>
        <w:t xml:space="preserve">ملكية </w:t>
      </w:r>
      <w:r w:rsidRPr="005B3D1B">
        <w:rPr>
          <w:rFonts w:ascii="Traditional Arabic" w:eastAsia="Calibri" w:hAnsi="Traditional Arabic" w:cs="Traditional Arabic"/>
          <w:b/>
          <w:bCs/>
          <w:sz w:val="32"/>
          <w:szCs w:val="32"/>
          <w:rtl/>
        </w:rPr>
        <w:t>فكرية - اختراع - لجنة النظر في دعاوى براءات الاختراع - رفض تسجيل - انتفاء الجدة - انتفاء الابتكار.</w:t>
      </w:r>
    </w:p>
    <w:p w:rsidR="00F424F0" w:rsidRPr="005B3D1B" w:rsidRDefault="00F424F0" w:rsidP="00F424F0">
      <w:pPr>
        <w:jc w:val="both"/>
        <w:rPr>
          <w:rFonts w:ascii="Traditional Arabic" w:eastAsia="Calibri" w:hAnsi="Traditional Arabic" w:cs="Traditional Arabic"/>
          <w:b/>
          <w:bCs/>
          <w:sz w:val="32"/>
          <w:szCs w:val="32"/>
          <w:rtl/>
        </w:rPr>
      </w:pPr>
      <w:r w:rsidRPr="005B3D1B">
        <w:rPr>
          <w:rFonts w:ascii="Traditional Arabic" w:hAnsi="Traditional Arabic" w:cs="Traditional Arabic"/>
          <w:sz w:val="32"/>
          <w:szCs w:val="32"/>
          <w:rtl/>
        </w:rPr>
        <w:t xml:space="preserve">مطالبة المدعي إلغاء قرار لجنة النظر في دعاوى براءات الاختراع المتضمن رفض تظلمه من قرار المدعى عليها برفض تسجيل براءة اختراع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استناد اللجنة في قرارها إلى كون طلب المدعي مسبوقاً، وغير منطوٍ على الابتكار والإضافة النوعية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كون الاختراع قابلاً للحصول على البراءة متى كان جديداً ومنطوياً على خطوةٍ ابتكاريةٍ وقابلاً للتطبيق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أن ما قدمه المدعي عبارة تحسينٍ وتطويرٍ لحالاتٍ سابقةٍ، ولم يظهر منه الجدة والابتكار؛ الأمر الذي يتقرر معه سلامة القرار محل الدعوى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eastAsia="Calibri" w:hAnsi="Traditional Arabic" w:cs="Traditional Arabic"/>
          <w:b/>
          <w:bCs/>
          <w:sz w:val="32"/>
          <w:szCs w:val="32"/>
          <w:rtl/>
        </w:rPr>
      </w:pPr>
      <w:r w:rsidRPr="005B3D1B">
        <w:rPr>
          <w:rFonts w:ascii="Traditional Arabic" w:eastAsia="Calibri" w:hAnsi="Traditional Arabic" w:cs="Traditional Arabic"/>
          <w:b/>
          <w:bCs/>
          <w:sz w:val="32"/>
          <w:szCs w:val="32"/>
          <w:rtl/>
        </w:rPr>
        <w:t>مستند الحكم</w:t>
      </w:r>
    </w:p>
    <w:p w:rsidR="00F424F0" w:rsidRPr="005B3D1B" w:rsidRDefault="00F424F0" w:rsidP="00F17D4C">
      <w:pPr>
        <w:numPr>
          <w:ilvl w:val="0"/>
          <w:numId w:val="128"/>
        </w:numPr>
        <w:spacing w:after="0" w:line="240" w:lineRule="auto"/>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المواد (37، 43، 44)</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براءات الاختراع والتصميمات التخطيطية للدارات المتكاملة والأصناف النباتية والنماذج الصناعية الصادر بالمرسوم الملكي رقم (م/27) وتاريخ 29/5/1425هـ.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Pr>
        <w:t> </w:t>
      </w:r>
      <w:r w:rsidRPr="005B3D1B">
        <w:rPr>
          <w:rFonts w:ascii="Traditional Arabic" w:hAnsi="Traditional Arabic" w:cs="Traditional Arabic"/>
          <w:sz w:val="32"/>
          <w:szCs w:val="32"/>
          <w:rtl/>
        </w:rPr>
        <w:t xml:space="preserve">خلاصة وقائع الدعوى أن المدعي تقدم بصحيفة دعوى لهذه المحكمة بتاريخ 5/6/1439هـ مبيناً فيها اعتراضه على قرار لجنة النظر في دعاوى براءات الاختراع رقم (19/1439) بتاريخ 6/4/1439هـ في الدعوى رقم (761) والقاضي برفض الطعن المقدم من المدعي ضد قرار مدينة الملك </w:t>
      </w:r>
      <w:proofErr w:type="gramStart"/>
      <w:r w:rsidRPr="005B3D1B">
        <w:rPr>
          <w:rFonts w:ascii="Traditional Arabic" w:hAnsi="Traditional Arabic" w:cs="Traditional Arabic"/>
          <w:sz w:val="32"/>
          <w:szCs w:val="32"/>
          <w:rtl/>
        </w:rPr>
        <w:t>عبدالعزيز</w:t>
      </w:r>
      <w:proofErr w:type="gramEnd"/>
      <w:r w:rsidRPr="005B3D1B">
        <w:rPr>
          <w:rFonts w:ascii="Traditional Arabic" w:hAnsi="Traditional Arabic" w:cs="Traditional Arabic"/>
          <w:sz w:val="32"/>
          <w:szCs w:val="32"/>
          <w:rtl/>
        </w:rPr>
        <w:t xml:space="preserve"> للعلوم والتقنية رقم (1067/م/53) وتاريخ 14/11/1437هـ المتضمن رفض طلب براءة الاختراع المودع برقم (114350304) وتاريخ 24/4/1437هـ. وذكر أن القرار جانب الصواب واعتمدوا على رأي الفاحص الذي لا يتمكن من اللغة الإنجليزية ولم يرغب بمعرفة الفروقات بين طلبه وبين الطلبات السابقة، ولم تستجب لطلبه تكوين لجنة فنية مختصة في مجال الهندسة الميكانيكية، ويطلب إلغاء القرار.</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 xml:space="preserve">وبقيد اللائحة قضية وإحالتها لهذه الدائرة باشرت نظرها وعقدت لأجلها عدة جلسات، وفيها سألت الدائرة المدعي عن دعواه؟ </w:t>
      </w:r>
      <w:r w:rsidRPr="005B3D1B">
        <w:rPr>
          <w:rFonts w:ascii="Traditional Arabic" w:hAnsi="Traditional Arabic" w:cs="Traditional Arabic"/>
          <w:sz w:val="32"/>
          <w:szCs w:val="32"/>
          <w:rtl/>
        </w:rPr>
        <w:lastRenderedPageBreak/>
        <w:t>فذكر بأنها وفقاً لصحيفة الدعوى. وقدم ممثل المدعى عليها مذكرة خلصت إلى أن نظام براءات الاختراع والتصميمات التخطيطية للدارات المتكاملة والأصناف النباتية والنماذج الصناعية في المادة الثالثة والأربعين نص على</w:t>
      </w:r>
      <w:r>
        <w:rPr>
          <w:rFonts w:ascii="Traditional Arabic" w:hAnsi="Traditional Arabic" w:cs="Traditional Arabic" w:hint="cs"/>
          <w:sz w:val="32"/>
          <w:szCs w:val="32"/>
          <w:rtl/>
        </w:rPr>
        <w:t xml:space="preserve"> أن</w:t>
      </w:r>
      <w:r w:rsidRPr="005B3D1B">
        <w:rPr>
          <w:rFonts w:ascii="Traditional Arabic" w:hAnsi="Traditional Arabic" w:cs="Traditional Arabic"/>
          <w:sz w:val="32"/>
          <w:szCs w:val="32"/>
          <w:rtl/>
        </w:rPr>
        <w:t>: "يكون الاختراع قابلاً للحصول على البراءة طبقاً لأحكام هذا النظام متى كان جديداً ومنطوياً على خطوة ابتكارية وقابلاً للتطبيق الصناعي، ويمكن أن يكون الاختراع منتجاً أو عملية صناعية أو متعلقاً بأي منهما"، كما نصت المادة الرابعة والأربعون فقرة (ب) على أنه: "يكون الاختراع منطوياً على خطوة ابتكارية إذا لم يتيسر لرجل المهنة العادي التوصل إليه بصورة بديهية نتيجة التقنية السابقة المتصلة بطلب البراءة"، وبعد دراسة الطلب تبين أن طلب المدعي كان مسبوقاً ولم ينطو على خطوة ابتكارية، وأقرب الحالات التقنية السابقة هي: أ-</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طلب براءة الاختراع الصينية رقم (2887344) وتاريخ 11/4/2007م. ب-</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طلب براءة الاختراع الصينية رقم (101947371) وتاريخ 14/11/2012م. وحيث إن حقيقة اختراع المدعي المسمى (جهاز إنقاذ وانتشال المحتجزين داخل الآبار الارتوازية) هي عبارة عن جهاز ميكانيكي يعمل بالكهرباء ويتحكم به عن بعد عن طريق كيبل تحكم يصل طوله إلى (250) متراً، ويمكن زيادته، والهدف من الجهاز انتشال الأشخاص المحتجزين داخل الآبار الارتوازية، وهو مزود بأربعة أذرع، كل ذراعين متقابلين يمكن تحريكهما إلى الأسفل والأعلى، ولكل ذراعين متقابلين مهمة خاصة. وقد كشفت الوثيقة (أ) عن جهاز انتشال يتم التحكم به عن طريق شاشات خارجية ومزود بإضاءة وكاميرات ويثبت الجهاز تلقائياً على جدران البئر عن طريق سنادات جانبية على القرص، ويسمح بالتحكم في أذرع الانتشال والكماشات بالحركة أفقياً وعمودياً، ويستخدم كيبل سلكي لضمان وصول الإشارة، ويوجد نظام توفير أكسجين للمحتجز. كما كشفت الوثيقة الأخرى (ب) عن جهاز انتشال مزود بأذرع رئيسية للانتشال ومزلاجين، وتتميز بأنها ذاتية الإقفال بحيث يمكن انتشال المحتجز بكل أمان، ووجود نظام للتخاطب مع المحتجز، ووجود إضاءة وكاميرا للتصوير، وشاشات عرض ولوح تحكم، ويتم التحكم بمهام الجهاز الرئيسية عن طريق كيبل توصيل متوافق مع عمق البئر، كما كشفت عن كون القرص المتوسط السفلي للجهاز ثابت ومركب على محيطه أربع سنادات جانبية لتعمل ميكانيكياً لتثبيت الجهاز على جدران البئر الداخلي، ويوجد بهذه الأقراص مسارات دائرية تسمح لأذرع الإنقاذ وأذرع الكماشة بالدوران والحركة بزاوية. ولذا فقد تبين للجنة أن طلب المدعي لا ينطوي على خطوة ابتكارية حيث لم يتميز بميزة تجعله مختلفاً عن التقنيات السابقة الخاصة بإنقاذ المحتجزين في الآبار، ولم يظهر أي تأثير تقني مميز وغير متوقع، كما لم يتضمن أي سمة إضافية ذات أثر فني أو خصائص أو مكونات جديدة تحقق متطلبات الخطوة الابتكارية، حيث يمكن لرجل المهنة العادي التوصل إلى هذا الاختراع بصورة بديهية على ضوء ما كشفت عنه الوثيقتان السابقتان المشار إليهما. وبناء على النصوص النظامية آنفاً، فطلب المدعي </w:t>
      </w:r>
      <w:r w:rsidRPr="005B3D1B">
        <w:rPr>
          <w:rFonts w:ascii="Traditional Arabic" w:hAnsi="Traditional Arabic" w:cs="Traditional Arabic"/>
          <w:sz w:val="32"/>
          <w:szCs w:val="32"/>
          <w:rtl/>
        </w:rPr>
        <w:lastRenderedPageBreak/>
        <w:t>لا تتوفر فيه شروط المنح، وكان مسبوقاً ولا ينطوي على خطوة ابتكارية، ويطلب رفض الدعوى. وفي جلسة لاحقة قدم المدعي مذكرة تضمنت ردوده على تقارير الفحص الموضوعي المقدمة لدى اللجنة، وأضاف أن الأفكار التي تقدم بها متميزة ومتفردة، وبها جدة في الزمان والمكان عن أقرب الحالات التقنية السابقة، وتنطوي على خطوة ابتكارية وقابلة للتصنيع. وذكر أن طلبه يختلف جذرياً عن الحالات السابقة في التصميم الهندسي والحركة الميكانيكية، وأورد عدداً من التفاصيل الهندسية، وأن هذه التقنيات بهذا الوصف والعرض وطريقة الاستعمال تعتبر حلولاً وابتكاراً عملياً في مجال صناعة مثل هذا الجهاز. ثم قرر ممثل المدعى عليها الاكتفاء بما سبق. ثم قدم المدعي مذكرة ذكر فيها أن قسم الروبوت لدى المدعى عليها يحاول الاستفادة من فكرته دون اعتبار حقه فيها حسب ما بين في مذكرته. وفي جلسة يوم الاثنين 7/1/1440هـ قرر الطرفان الاكتفاء بما سبق. وفي جلسة اليوم صدر الحكم</w:t>
      </w:r>
      <w:r>
        <w:rPr>
          <w:rFonts w:ascii="Traditional Arabic" w:hAnsi="Traditional Arabic" w:cs="Traditional Arabic" w:hint="cs"/>
          <w:sz w:val="32"/>
          <w:szCs w:val="32"/>
          <w:rtl/>
        </w:rPr>
        <w:t>.</w:t>
      </w:r>
      <w:r w:rsidRPr="005B3D1B">
        <w:rPr>
          <w:rFonts w:ascii="Traditional Arabic" w:hAnsi="Traditional Arabic" w:cs="Traditional Arabic"/>
          <w:sz w:val="32"/>
          <w:szCs w:val="32"/>
        </w:rPr>
        <w:t xml:space="preserve"> </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pStyle w:val="a3"/>
        <w:bidi/>
        <w:spacing w:before="0" w:beforeAutospacing="0" w:after="0" w:afterAutospacing="0"/>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بما أن المدعي يطلب إلغاء قرار لجنة النظر في دعاوى براءات الاختراع رقم (19/1439) بتاريخ 6/4/1439هـ في الدعوى رقم (761) والقاضي برفض الطعن المقدم من المدعي ضد قرار مدينة الملك عبدالعزيز للعلوم والتقنية رقم (1067/م/53) وتاريخ 14/11/1437هـ المتضمن رفض طلب براءة الاختراع المودع برقم (114350304) وتاريخ 24/4/1437هـ؛ فإن دعواه من اختصاص المحاكم الإدارية ولائياً وفق المادة (13/ب) من نظام ديوان المظالم الصادر بالمرسوم الملكي رقم (م/78) وتاريخ 19/9/1428هـ، ووفق المادة (37) من نظام براءات الاختراع والتصميمات التخطيطية للدارات. وبما أن المدعي تبلغ بالقرار محل الدعوى بتاريخ 25/5/1439هـ، وتقدم للمحكمة الإدارية بالرياض بتاريخ 3/6/1439هـ؛ فإن الدعوى تكون مرفوعة خلال الأجل المحدد نظاماً، وقد استوفت سائر شرائط قبولها شكلاً</w:t>
      </w:r>
      <w:r w:rsidRPr="005B3D1B">
        <w:rPr>
          <w:rFonts w:ascii="Traditional Arabic" w:hAnsi="Traditional Arabic" w:cs="Traditional Arabic"/>
          <w:sz w:val="32"/>
          <w:szCs w:val="32"/>
        </w:rPr>
        <w:t>.</w:t>
      </w:r>
      <w:r w:rsidRPr="005B3D1B">
        <w:rPr>
          <w:rFonts w:ascii="Traditional Arabic" w:hAnsi="Traditional Arabic" w:cs="Traditional Arabic"/>
          <w:sz w:val="32"/>
          <w:szCs w:val="32"/>
          <w:rtl/>
        </w:rPr>
        <w:t xml:space="preserve"> أما 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فلما كان قرار المدعى عليها تضمن رفض الطعن المقدم من المدعي ضد قرار مدينة الملك عبدالعزيز للعلوم والتقنية رقم (1067/م/53) وتاريخ 14/11/1437هـ المتضمن رفض طلب براءة الاختراع المودع برقم (114350304) وتاريخ 24/4/1437هـ، على سند أن طلب المدعي كان مسبوقاً ولم ينطو على خطوة ابتكارية، ولم يظهر أي تأثير تقني مميز وغير متوقع، كما لم يتضمن أي سمة إضافية ذات أثر فني أو خصائص أو مكونات جديدة تحقق متطلبات الخطوة الابتكارية، حيث يمكن لرجل المهنة العادي التوصل إلى هذا الاختراع بصورة بديهية على ضوء ما كشفت عنه الوثيقتان السابقتان المشار إليهما؛ فإنه يتعين إعمالاً للرقابة القضائية فحص وتحقيق هذا السبب المبرر للرفض، والتحقق من مدى صحته من الوجهة الواقعية، ومدى مطابقته للقواعد المرسومة شرعاً ونظاماً. ولما كانت واقعات هذه الدعوى ومستنداتها تظهر أن نظام براءات الاختراع والتصميمات التخطيطية للدارات المتكاملة والأصناف </w:t>
      </w:r>
      <w:r w:rsidRPr="005B3D1B">
        <w:rPr>
          <w:rFonts w:ascii="Traditional Arabic" w:hAnsi="Traditional Arabic" w:cs="Traditional Arabic"/>
          <w:sz w:val="32"/>
          <w:szCs w:val="32"/>
          <w:rtl/>
        </w:rPr>
        <w:lastRenderedPageBreak/>
        <w:t>النباتية والنماذج الصناعية في المادة الثالثة والأربعين منه نص على: "يكون الاختراع قابلاً للحصول على البراءة طبقاً لأحكام هذا النظام متى كان جديداً، ومنطوياً على خطوة ابتكارية، وقابلاً للتطبيق الصناعي. ويمكن أن يكون الاختراع منتجاً، أو عملية صناعية، أو متعلقاً بأي منهما"، كما نصت المادة الرابعة والأربعون فقرة (ب) على</w:t>
      </w:r>
      <w:r>
        <w:rPr>
          <w:rFonts w:ascii="Traditional Arabic" w:hAnsi="Traditional Arabic" w:cs="Traditional Arabic" w:hint="cs"/>
          <w:sz w:val="32"/>
          <w:szCs w:val="32"/>
          <w:rtl/>
        </w:rPr>
        <w:t xml:space="preserve"> أن</w:t>
      </w:r>
      <w:r w:rsidRPr="005B3D1B">
        <w:rPr>
          <w:rFonts w:ascii="Traditional Arabic" w:hAnsi="Traditional Arabic" w:cs="Traditional Arabic"/>
          <w:sz w:val="32"/>
          <w:szCs w:val="32"/>
          <w:rtl/>
        </w:rPr>
        <w:t>: "يكون الاختراع منطوياً على خطوة ابتكارية إذا لم يتيسر لرجل المهنة العادي التوصل إليه بصورة بديهية نتيجة التقنية السابقة المتصلة بطلب البراءة"، وبالنظر إلى ما قدمه المدعي يتبين للدائرة أنه أقرب ما يكون إلى تحسين وتطوير حالات سابقة، بينما نصت النصوص السابقة على شروط عدة من ضمنها أن يكون منطوياً على خطوة ابتكارية، وهو ما لم يظهر من أوراق المدعي؛ لذا فإن القرار الصادر برفض الطعن على قرار مدينة الملك عبدالعزيز للعلوم والتقنية يكون صحيحاً على هدى النظام، مما تكون معه دعوى المدعي خليقة بالرفض.</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لذلك حكمت الدائرة: برفض الدعوى رقم (6039) لعام 1439هـ المقامة من (...) ضد مدينة الملك </w:t>
      </w:r>
      <w:proofErr w:type="gramStart"/>
      <w:r w:rsidRPr="005B3D1B">
        <w:rPr>
          <w:rFonts w:ascii="Traditional Arabic" w:hAnsi="Traditional Arabic" w:cs="Traditional Arabic"/>
          <w:b/>
          <w:bCs/>
          <w:sz w:val="32"/>
          <w:szCs w:val="32"/>
          <w:rtl/>
        </w:rPr>
        <w:t>عبدالعزيز</w:t>
      </w:r>
      <w:proofErr w:type="gramEnd"/>
      <w:r w:rsidRPr="005B3D1B">
        <w:rPr>
          <w:rFonts w:ascii="Traditional Arabic" w:hAnsi="Traditional Arabic" w:cs="Traditional Arabic"/>
          <w:b/>
          <w:bCs/>
          <w:sz w:val="32"/>
          <w:szCs w:val="32"/>
          <w:rtl/>
        </w:rPr>
        <w:t xml:space="preserve"> للعلوم والتقنية.</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5B3D1B" w:rsidRDefault="00F424F0" w:rsidP="00F424F0">
      <w:pPr>
        <w:jc w:val="both"/>
        <w:rPr>
          <w:rFonts w:ascii="Traditional Arabic" w:hAnsi="Traditional Arabic" w:cs="Traditional Arabic"/>
          <w:b/>
          <w:bCs/>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Pr>
        <w:br w:type="page"/>
      </w:r>
      <w:r w:rsidRPr="005B3D1B">
        <w:rPr>
          <w:rFonts w:ascii="Traditional Arabic" w:hAnsi="Traditional Arabic" w:cs="Traditional Arabic"/>
          <w:b/>
          <w:bCs/>
          <w:sz w:val="32"/>
          <w:szCs w:val="32"/>
          <w:rtl/>
        </w:rPr>
        <w:lastRenderedPageBreak/>
        <w:t>رقم القضية في المحكمة الإدارية 8061/1/ق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1667/ق لعام 1439هـ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13/6/1440هـ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علامة تجارية - تسجيل علامة - رفض تسجيل علامة - علامة مشابهة لعلامة مسجلة - </w:t>
      </w:r>
      <w:r w:rsidRPr="003062DC">
        <w:rPr>
          <w:rFonts w:ascii="Traditional Arabic" w:hAnsi="Traditional Arabic" w:cs="Traditional Arabic"/>
          <w:b/>
          <w:bCs/>
          <w:sz w:val="32"/>
          <w:szCs w:val="32"/>
          <w:rtl/>
        </w:rPr>
        <w:t>اتحاد الفئة - المقصد النظامي من النص - حماية</w:t>
      </w:r>
      <w:r w:rsidRPr="005B3D1B">
        <w:rPr>
          <w:rFonts w:ascii="Traditional Arabic" w:hAnsi="Traditional Arabic" w:cs="Traditional Arabic"/>
          <w:b/>
          <w:bCs/>
          <w:sz w:val="32"/>
          <w:szCs w:val="32"/>
          <w:rtl/>
        </w:rPr>
        <w:t xml:space="preserve"> المستهلك - وقوع الخلط واللبس - لحوق الضرر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أثر اختلاف اللغة - العبرة في تقرير التشابه - حماية الحقوق المعنوية.</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مطالبة المدعية إلغاء قرار المدعى عليها المتضمن رفض تسجيل حرفي (</w:t>
      </w:r>
      <w:r w:rsidRPr="005B3D1B">
        <w:rPr>
          <w:rFonts w:ascii="Traditional Arabic" w:hAnsi="Traditional Arabic" w:cs="Traditional Arabic"/>
          <w:sz w:val="32"/>
          <w:szCs w:val="32"/>
        </w:rPr>
        <w:t>B</w:t>
      </w:r>
      <w:r w:rsidRPr="005B3D1B">
        <w:rPr>
          <w:rFonts w:ascii="Traditional Arabic" w:hAnsi="Traditional Arabic" w:cs="Traditional Arabic"/>
          <w:sz w:val="32"/>
          <w:szCs w:val="32"/>
          <w:rtl/>
        </w:rPr>
        <w:t>) متعاكسين علامةً تجاريةً لها على الفئة (9)؛ بحجة تشابهها مع العلامتين التجاريتين المسجلتين على ذات الفئة بعبارة بيجو بريجيت بحروف عربية ولاتينية</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وفي وسطها حرفا (</w:t>
      </w:r>
      <w:r w:rsidRPr="005B3D1B">
        <w:rPr>
          <w:rFonts w:ascii="Traditional Arabic" w:hAnsi="Traditional Arabic" w:cs="Traditional Arabic"/>
          <w:sz w:val="32"/>
          <w:szCs w:val="32"/>
        </w:rPr>
        <w:t>B</w:t>
      </w:r>
      <w:r w:rsidRPr="005B3D1B">
        <w:rPr>
          <w:rFonts w:ascii="Traditional Arabic" w:hAnsi="Traditional Arabic" w:cs="Traditional Arabic"/>
          <w:sz w:val="32"/>
          <w:szCs w:val="32"/>
          <w:rtl/>
        </w:rPr>
        <w:t>) متعاكسان</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ويعلوها رسم ثلاثة أشكال هندسية بشكل مميز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أنه لا تُعدُّ علامةً تجاريةً أيةُ علامةٍ مشابهةٍ لعلامةٍ مسجلةٍ، ولمالك العلامة الأسبق حقٌّ استئثاريٌّ في استعمال علامته، وفي منع الغير من استعمالها، ومن استعمال أية إشارةٍ مشابهةٍ لها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استهداف النظام من حظر التشابه بين العلامات منع تضليل المستهلكين وحماية صاحب العلامة الأسبق بالتسجيل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صدور قرار مجمع الفقه الإسلامي باعتبار العلامة التجارية مصونة شرعاً، ولأصحابها حق التصرف فيها ولا يجوز الاعتداء عليها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وجود تشابه بين العلامات محل الدعوى في الشكل العام والجرس الصوتي والأحرف المستخدمة، وتطابق الفئات؛ مما يفضي إلى الخلط واللبس بينها، والإضرار بصاحب العلامة المسجلة، </w:t>
      </w:r>
      <w:r>
        <w:rPr>
          <w:rFonts w:ascii="Traditional Arabic" w:hAnsi="Traditional Arabic" w:cs="Traditional Arabic" w:hint="cs"/>
          <w:sz w:val="32"/>
          <w:szCs w:val="32"/>
          <w:rtl/>
        </w:rPr>
        <w:t>لا</w:t>
      </w:r>
      <w:r w:rsidRPr="005B3D1B">
        <w:rPr>
          <w:rFonts w:ascii="Traditional Arabic" w:hAnsi="Traditional Arabic" w:cs="Traditional Arabic"/>
          <w:sz w:val="32"/>
          <w:szCs w:val="32"/>
          <w:rtl/>
        </w:rPr>
        <w:t xml:space="preserve">سيما وأن اللغة المستخدمة في العلامات محل الدعوى مغايرة للغة أهل البلد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4"/>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القاعدة الفقهية: (لا ضرر ولا ضرار).</w:t>
      </w:r>
    </w:p>
    <w:p w:rsidR="00F424F0" w:rsidRPr="005B3D1B" w:rsidRDefault="00F424F0" w:rsidP="00F17D4C">
      <w:pPr>
        <w:numPr>
          <w:ilvl w:val="0"/>
          <w:numId w:val="124"/>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(3، 13، 17) من قانون (نظام) العلامات التجارية لدول مجلس التعاون لدول الخليج العربية الموافق عليه بالمرسوم الملكي رقم (م/51) وتاريخ 26/7/1435هـ.</w:t>
      </w:r>
    </w:p>
    <w:p w:rsidR="00F424F0" w:rsidRPr="005B3D1B" w:rsidRDefault="00F424F0" w:rsidP="00F17D4C">
      <w:pPr>
        <w:numPr>
          <w:ilvl w:val="0"/>
          <w:numId w:val="124"/>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قرار مجمع الفقه الإسلامي رقم (43) في الدورة رقم (5)، بشأن الحقوق المعنوية.</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Pr>
        <w:lastRenderedPageBreak/>
        <w:t> </w:t>
      </w:r>
      <w:r w:rsidRPr="005B3D1B">
        <w:rPr>
          <w:rFonts w:ascii="Traditional Arabic" w:hAnsi="Traditional Arabic" w:cs="Traditional Arabic"/>
          <w:sz w:val="32"/>
          <w:szCs w:val="32"/>
          <w:rtl/>
        </w:rPr>
        <w:t>تتلخص وقائع هذه الدعوى بالقدر اللازم لإصدار الحكم فيها بتقدم وكيل المدعية بصحيفة دعوى إلى هذه المحكمة، قيدت بتاريخ 10/7/1439هـ، ضمنها اعتراض موكلته على قرار المدعى عليها برفض طلب تسجيل علامة موكلته</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حرف بي بي اللاتيني متعاكسين بشكل خاص، بالفئة (9) والمودعة برقم (127274)؛ وذلك لتطابقها مع العلامة التجارية المسجلة عبارة</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 xml:space="preserve">بيجو بريجيت) كلمتا بيجو بريجيت بحروف عربية بينهما الحرف اللاتيني بي مكرر بشكل متعاكس يعلوه رسم ثلاثة أشكال هندسية بشكل مميز، المودعة برقم (143600016) بالفئة (9)، والعلامة التجارية </w:t>
      </w:r>
      <w:r w:rsidRPr="005B3D1B">
        <w:rPr>
          <w:rFonts w:ascii="Traditional Arabic" w:hAnsi="Traditional Arabic" w:cs="Traditional Arabic"/>
          <w:sz w:val="32"/>
          <w:szCs w:val="32"/>
        </w:rPr>
        <w:t xml:space="preserve">(BIJOU BB RIGITTE) </w:t>
      </w:r>
      <w:r w:rsidRPr="005B3D1B">
        <w:rPr>
          <w:rFonts w:ascii="Traditional Arabic" w:hAnsi="Traditional Arabic" w:cs="Traditional Arabic"/>
          <w:sz w:val="32"/>
          <w:szCs w:val="32"/>
          <w:rtl/>
        </w:rPr>
        <w:t>كلمتا بيجو ريجيت بحروف لاتينية بينهما الحرف اللاتيني بي مكرر بشكل متعاكس يعلوه رسم ثلاثة أشكال هندسية بشكل مميز، المودعة برقم (1436000482) بالفئة (9)؛ وفقاً للمادة (15) من نظام العلامات التجارية لدول مجلس التعاون لدول الخليج العربية. ذاكراً أن علامة موكلته مستوفية لمتطلبات التسجيل وفقاً للمادة الثانية من نظام العلامات التجارية لدول مجلس التعاون لدول الخليج العربية الموافق عليه بالمرسوم الملكي رقم (م/51)</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بتاريخ 26/7/1435هـ، التي تنص على أن: "العلامة التجارية: كل ما يأخذ شكلاً مميزاً من أسماء أو كلمات أو إمضاءات أو حروف أو رموز أو أرقام أو عناوين أو أختام أو رسوم أو صور أو نقوش أو تغليف أو عناصر تصويرية أو أشكال أو لون أو مجموعات ألوان أو مزيج من ذلك أو أية إشارة أو مجموعة إشارات إذا كانت تستخدم أو يراد استخدامها في تمييز سلع أو خدمات منشأة ما عن سلع أو خدمات المنشآت الأخرى أو للدلالة على تأدية خدمة من الخدمات، أو على إجراء المراقبة أو الفحص للسلع أو الخدمات"، وأن موكلته هي من ابتكرت العلامة التجارية</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حرف بي بي اللاتيني متعاكسين بشكل خاص، بحروفها وتركيبتها وتنسيقها العام، وقد توفرت فيها كافة العناصر الواجب توفرها في العلامة التجارية القابلة للتسجيل، وهي عناصر التميز والصفة الفارقة والجدية والمشروعية، وعدم التشابه المضلل مع علامة تجارية مسجلة، وأن علامة موكلته تختلف عن العلامة التجارية المبني على أساسها قرار الرفض من عدة نواحي سواء من حيث الشكل والمنظر العام والفكرة الأساسية وعدد الأحرف وتنسيقها وطريقة العرض والكتابة. كما أضاف بأن علامة موكلته تختلف في الجرس الصوتي عن العلامتين المسجلتين، وأن اشتراك العلامات ببعض الحروف لا يجعلها متشابهة على نحو مضلل لأن العبرة في التشابه بين العلامتين إنما يكون في شكلها العام، وصورتها التي تخلفها في ذهن المستهلك، ولا عبرة باشتراكهما ببعض الحروف التي يحق للجميع استعمالها ضمن علاماتهم التجارية، مؤكداً على أن علامة موكلته التجارية مستوفية لمتطلبات تسجيلها وذلك لحصولها على تسجيل في الكثير من الدول حول العالم جنباً إلى جنب مع العلامتين المبني عليهما قرار الرفض، خاتماً صحيفته بطلب إلغاء قرار المدعى عليها وزارة التجارة والاستثمار برفض قبول طلب تسجيل العلامة التجارية</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 xml:space="preserve">حرف بي بي </w:t>
      </w:r>
      <w:r w:rsidRPr="005B3D1B">
        <w:rPr>
          <w:rFonts w:ascii="Traditional Arabic" w:hAnsi="Traditional Arabic" w:cs="Traditional Arabic"/>
          <w:sz w:val="32"/>
          <w:szCs w:val="32"/>
          <w:rtl/>
        </w:rPr>
        <w:lastRenderedPageBreak/>
        <w:t>اللاتيني متعاكسين بشكل خاص، بالفئة (9)، والمودعة برقم (127274). وبإحالة الدعوى إلى الدائرة عقدت في سبيل نظرها عدة جلسات جرى فيها سماع الدعوى على النحو الوارد في صحيفتها. وبعرض ذلك على ممثل الجهة المدعى عليها، قدم مذكرة جوابية ضمنها: أن التشابه بين العلامتين جليٌ في المعيار اللفظي (الجرس الصوتي)، وفئة المنتجات والخدمات؛ ومن ثم فإن قبول طلب تسجيل العلامة التجارية المرفوضة يؤدي بجمهور المستهلكين للوقوع في الخلط واللبس بين منتجاتهما وخدماتهما لصعوبة التفريق بينهما، خاتماً مذكرته بطلب رفض الدعوى. وبعرض ذلك على وكيل المدعية، قرر الاكتفاء بما سبق تقديمه، كما قرر ممثل المدعى عليها الاكتفاء. وبجلسة اليوم أصدرت الدائرة هذا الحكم بعد الدراسة والمداولة</w:t>
      </w:r>
      <w:r w:rsidRPr="005B3D1B">
        <w:rPr>
          <w:rFonts w:ascii="Traditional Arabic" w:hAnsi="Traditional Arabic" w:cs="Traditional Arabic"/>
          <w:sz w:val="32"/>
          <w:szCs w:val="32"/>
        </w:rPr>
        <w:t>.</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لما كان وكيل المدعية أقام هذه الدعوى طالباً فيها إلغاء قرار المدعى عليها برفض طلب تسجيل العلامة التجارية</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حرف بي بي اللاتيني متعاكسين بشكل خاص، بالفئة (9)، والمودعة برقم (127274) لصالح موكلته؛ فإن الدعوى داخلة في اختصاص المحاكم الإدارية ولائياً بموجب المادة (13/ب) من نظام ديوان المظالم الصادر بالمرسوم الملكي رقم (م/78) وتاريخ 19/9/1428هـ، التي تنص على أنه: "تختص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ب- دعاوى إلغاء القرارات الإدارية النهائية التي يقدمها ذوو الشأن..."، والمادة (13) من نظام العلامات التجارية لدول مجلس التعاون لدول الخليج العربية الموافق عليه بالمرسوم الملكي رقم </w:t>
      </w:r>
      <w:r w:rsidRPr="005B3D1B">
        <w:rPr>
          <w:rFonts w:ascii="Traditional Arabic" w:hAnsi="Traditional Arabic" w:cs="Traditional Arabic"/>
          <w:sz w:val="32"/>
          <w:szCs w:val="32"/>
        </w:rPr>
        <w:t>)</w:t>
      </w:r>
      <w:r w:rsidRPr="005B3D1B">
        <w:rPr>
          <w:rFonts w:ascii="Traditional Arabic" w:hAnsi="Traditional Arabic" w:cs="Traditional Arabic"/>
          <w:sz w:val="32"/>
          <w:szCs w:val="32"/>
          <w:rtl/>
        </w:rPr>
        <w:t>م/51)</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بتاريخ 26/7/1435هـ التي تنص على أنه: "يجوز لطالب التسجيل أو من ينيبه التظلم من قرار الجهة المختصة برفض التسجيل أو تعليقه على شرط خلال ستين يوماً من تاريخ إبلاغه به أمام لجنة تحددها اللائحة التنفيذية لهذا القانون (النظام)، ويجوز له الطعن في قرار اللجنة أمام المحكمة المختصة خلال ستين يوماً من تاريخ إبلاغه به". كما تختص هذه المحكمة بنظرها مكانياً وفقاً للمادة الثانية من نظام المرافعات أمام ديوان المظالم الصادر بالمرسوم الملكي رقم (م/3) وتاريخ 22/1/1435هـ.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فالقرار محل الدعوى صدر بتاريخ 9/6/1439هـ، وتقدم وكيل المدعية بطلب قيد هذه الدعوى بتاريخ 10/7/1439هـ؛ الأمر الذي تكون معه الدعوى مقبولة شكلاً؛ لإقامتها خلال المهلة النظامية المحددة بموجب نص الفقرة (1) من المادة (13) من نظام العلامات التجارية لدول مجلس التعاون لدول الخليج العربية المشار إليه آنفاً. وعن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فالمدعية تطلب إلغاء قرار المدعى عليها برفض طلب تسجيل العلامة التجارية</w:t>
      </w:r>
      <w:r w:rsidRPr="005B3D1B">
        <w:rPr>
          <w:rFonts w:ascii="Traditional Arabic" w:hAnsi="Traditional Arabic" w:cs="Traditional Arabic"/>
          <w:sz w:val="32"/>
          <w:szCs w:val="32"/>
        </w:rPr>
        <w:t xml:space="preserve"> (BB) </w:t>
      </w:r>
      <w:r w:rsidRPr="005B3D1B">
        <w:rPr>
          <w:rFonts w:ascii="Traditional Arabic" w:hAnsi="Traditional Arabic" w:cs="Traditional Arabic"/>
          <w:sz w:val="32"/>
          <w:szCs w:val="32"/>
          <w:rtl/>
        </w:rPr>
        <w:t>حرف بي بي اللاتيني متعاكسين بشكل خاص، بالفئة (9)، والمودعة برقم (127274) لصالح موكلته بحجة تشابهها مع العلامتين التجاريتين المسجلتين عبارة (</w:t>
      </w:r>
      <w:r w:rsidRPr="005B3D1B">
        <w:rPr>
          <w:rFonts w:ascii="Traditional Arabic" w:hAnsi="Traditional Arabic" w:cs="Traditional Arabic"/>
          <w:sz w:val="32"/>
          <w:szCs w:val="32"/>
        </w:rPr>
        <w:t xml:space="preserve"> BB</w:t>
      </w:r>
      <w:r w:rsidRPr="005B3D1B">
        <w:rPr>
          <w:rFonts w:ascii="Traditional Arabic" w:hAnsi="Traditional Arabic" w:cs="Traditional Arabic"/>
          <w:sz w:val="32"/>
          <w:szCs w:val="32"/>
          <w:rtl/>
        </w:rPr>
        <w:t xml:space="preserve">بيجو بريجيت) كلمتا بيجو بريجيت بحروف عربية بينهما الحرف اللاتيني </w:t>
      </w:r>
      <w:r w:rsidRPr="005B3D1B">
        <w:rPr>
          <w:rFonts w:ascii="Traditional Arabic" w:hAnsi="Traditional Arabic" w:cs="Traditional Arabic"/>
          <w:sz w:val="32"/>
          <w:szCs w:val="32"/>
          <w:rtl/>
        </w:rPr>
        <w:lastRenderedPageBreak/>
        <w:t>بي مكرر بشكل متعاكس، يعلوه رسم ثلاثة أشكال هندسية بشكل مميز المودعة برقم (143600016) بالفئة (9)، والعلامة التجارية</w:t>
      </w:r>
      <w:r w:rsidRPr="005B3D1B">
        <w:rPr>
          <w:rFonts w:ascii="Traditional Arabic" w:hAnsi="Traditional Arabic" w:cs="Traditional Arabic"/>
          <w:sz w:val="32"/>
          <w:szCs w:val="32"/>
        </w:rPr>
        <w:t xml:space="preserve"> (BIJOU BB RIGITTE) </w:t>
      </w:r>
      <w:r w:rsidRPr="005B3D1B">
        <w:rPr>
          <w:rFonts w:ascii="Traditional Arabic" w:hAnsi="Traditional Arabic" w:cs="Traditional Arabic"/>
          <w:sz w:val="32"/>
          <w:szCs w:val="32"/>
          <w:rtl/>
        </w:rPr>
        <w:t>كلمتا بيجو ريجيت بحروف لاتينية بينهما الحرف اللاتيني بي مكرر بشكل متعاكس يعلوه رسم ثلاثة أشكال هندسية بشكل مميز، المودعة برقم (1436000482)، بالفئة (9)؛ عليه فإن المرجع فيها هو نظام العلامات التجارية لدول مجلس التعاون لدول الخليج العربية آنف الذكر، وإذ نصت المادة الثالثة منه على أنه: "لا تعد علامة تجارية أو جزءاً منها، ولا يجوز أن يسجل بهذا الوصف ما يأتي:</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...11-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أية علامة تجارية مطابقة أو مشابهة لعلامة سبق إيداعها أو تسجيلها من قبل الآخرين عن ذات السلع أو الخدمات أو عن سلع أو خدمات ذات صلة إذا كان من شأن استعمال العلامة المطلوب تسجيلها أن يولد انطباعاً بالربط بينها وبين سلع أو خدمات مالك العلامة المسجلة أو أن يؤدي إلى الإضرار بمصالحه"، كما نصت الفقرة (2) من المادة (17) من النظام نفسه على أنه: "لمالك العلامة التجارية المسجلة حق استئثاري في استعمال العلامة وفي منع الغير الذي لم يحصل على موافقة منه من استعمالها ومن استعمال </w:t>
      </w:r>
      <w:r>
        <w:rPr>
          <w:rFonts w:ascii="Traditional Arabic" w:hAnsi="Traditional Arabic" w:cs="Traditional Arabic"/>
          <w:sz w:val="32"/>
          <w:szCs w:val="32"/>
          <w:rtl/>
        </w:rPr>
        <w:t xml:space="preserve">أية إشارة مماثلة أو مشابهة لها </w:t>
      </w:r>
      <w:r w:rsidRPr="005B3D1B">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بما في ذلك أي مؤشر جغرافي- في سياق التجارة لتمييز سلع أو خدمات ذات صلة بتلك التي سجلت عنها العلامة التجارية وذلك إذا كان من المحتمل أن يؤدي هذا الاستعمال إلى إحداث لبس لدى الجمهور، ويفترض حدوث هذا اللبس في حالة استعمال العلامة ذاتها أو علامة مشابهة لها لتمييز سلع أو خدمات مماثلة لتلك التي سجلت عنها العلامة"، وإذ إنه طبقاً لهذه النصوص لا يجوز تسجيل علامة تجارية مطابقة أو مشابهة لعلامة تجارية سبق تسجيلها من حيث الشكل ومن حيث المنتجات التي توضع عليها العلامة، ولما كان النظام يهدف من حظر التشابه بين العلامات إلى حماية صاحب العلامة الأسبق، كما يهدف إلى منع تضليل الجمهور. ولما كانت العبرة في أعراف الناس في الشريعة الإسلامية عموماً وفي القضاء خصوصاً عرف أوسطهم لا الغالي المتشدد ولا المهمل المفرط؛ عليه فإن مقصود المنظم بالجمهور في المادة (17) من نظام العلامات التجارية لدول مجلس التعاون لدول الخليج العربية هو المستهلك الوسط لا الفاحص الدقيق ولا الغافل المتصف بالإهمال؛ وبناءً عليه فإن التشابه الممنوع هو الحاصل في مجموع العلامتين لا في جزء من أجزائهما، لا سيما أن مبادئ الديوان جاءت مقررة لذلك. وحيث إن القرار محل الدعوى استند إلى تشابه علامة المدعية مع العلامتين المسجلتين سابقاً، وبالمقارنة بين العلامة المطلوب تسجيلها والعلامتين سبب الرفض يتبين التشابه بينها إلى حد كبير في الشكل العام والجرس الصوتي والأحرف المستخدمة والكلمة الأساسية في كل العلامات </w:t>
      </w:r>
      <w:r w:rsidRPr="005B3D1B">
        <w:rPr>
          <w:rFonts w:ascii="Traditional Arabic" w:hAnsi="Traditional Arabic" w:cs="Traditional Arabic"/>
          <w:sz w:val="32"/>
          <w:szCs w:val="32"/>
        </w:rPr>
        <w:t>(BB)</w:t>
      </w:r>
      <w:r w:rsidRPr="005B3D1B">
        <w:rPr>
          <w:rFonts w:ascii="Traditional Arabic" w:hAnsi="Traditional Arabic" w:cs="Traditional Arabic"/>
          <w:sz w:val="32"/>
          <w:szCs w:val="32"/>
          <w:rtl/>
        </w:rPr>
        <w:t xml:space="preserve">، لا سيما والأحرف المستخدمة في كلتا العلامتين إنما هي أحرف لاتينية متشابهة إلى حد كبير في الكتابة والرسم والأحرف المستخدمة، وهي مغايرة للغة أهل البلد الأصلية، وكذلك ستوضعان على فئة واحدة؛ مما يجعل احتمال الخلط بينهما أظهر، هذا </w:t>
      </w:r>
      <w:r w:rsidRPr="005B3D1B">
        <w:rPr>
          <w:rFonts w:ascii="Traditional Arabic" w:hAnsi="Traditional Arabic" w:cs="Traditional Arabic"/>
          <w:sz w:val="32"/>
          <w:szCs w:val="32"/>
          <w:rtl/>
        </w:rPr>
        <w:lastRenderedPageBreak/>
        <w:t>مع ما في تسجيل العلامة من إلحاق الضرر بصاحب العلامة الأسبق، وقد جاء الشرع المطهر بمنع الضرر ودفعه وفقاً لقاعدة (لا ضرر ولا ضرار)، وهو ما أكدته أحكام الفقه الإسلامي بقواعدها الكلية وضرورياتها المرعية من حفظ الحقوق والملكيات بجميع أنواعها، ومنها العلامات التجارية، ومن هذا المعنى ما انتهى إليه مجمع الفقه الإسلامي في دورته الخامسة المنعقدة بالكويت عام 1409هـ والذي عدَّ الحقوق المعنوية حقوقاً ماليةً مصونةً ترد عليها التصرفات الشرعية الواردة على الملكية، إذ نص على أن: "الاسم التجاري، والعنوان التجاري، والعلامة التجارية، والتأليف، والاختراع، والابتكار هي حقوق خاصة لأصحابها، أصبح لها في العرف المعاصر قيمة مالية لتمول الناس لها، وهذه الحقوق يعتد بها شرعاً فلا يجوز الاعتداء عليها"، وهو ما راعاه المنظم وتغيَّاه وفق ما تقدم من نصوص؛ الأمر الذي يتبين معه سلامة القرار محل الدعوى برفض طلب المدعية تسجيل العلامة التجارية كلمة</w:t>
      </w:r>
      <w:r w:rsidRPr="005B3D1B">
        <w:rPr>
          <w:rFonts w:ascii="Traditional Arabic" w:hAnsi="Traditional Arabic" w:cs="Traditional Arabic"/>
          <w:sz w:val="32"/>
          <w:szCs w:val="32"/>
        </w:rPr>
        <w:t>(</w:t>
      </w:r>
      <w:r w:rsidRPr="00D80A61">
        <w:rPr>
          <w:rFonts w:ascii="Traditional Arabic" w:hAnsi="Traditional Arabic" w:cs="Traditional Arabic"/>
          <w:sz w:val="32"/>
          <w:szCs w:val="32"/>
        </w:rPr>
        <w:t>BB</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 xml:space="preserve"> حرف بي بي اللاتيني متعاكسين بشكل خاص، بالفئة (9)، والمودعة برقم (127274)، وأنه صدر موافقاً للنِّظام؛ مما يتعين تبعاً لذلك الحكم برفض هذه الدعوى</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رقم (8061/1/ق) لعام 1439هـ المقامة من شركة (...) ضد وزارة التجارة والاستثمار.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9328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5362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17/8/1440هـ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pStyle w:val="a4"/>
        <w:ind w:left="84"/>
        <w:jc w:val="both"/>
        <w:rPr>
          <w:rFonts w:hint="cs"/>
          <w:rtl/>
        </w:rPr>
      </w:pPr>
      <w:r w:rsidRPr="005B3D1B">
        <w:rPr>
          <w:b/>
          <w:bCs/>
          <w:rtl/>
        </w:rPr>
        <w:t>ملكية فكرية - علامة تجارية - تسجيل علامة - رفض تسجيل علامة - العلامة الوصفية - انتفاء تميز العلامة.</w:t>
      </w:r>
    </w:p>
    <w:p w:rsidR="00F424F0" w:rsidRPr="005B3D1B" w:rsidRDefault="00F424F0" w:rsidP="00F424F0">
      <w:pPr>
        <w:pStyle w:val="a4"/>
        <w:ind w:left="84"/>
        <w:jc w:val="both"/>
        <w:rPr>
          <w:rtl/>
        </w:rPr>
      </w:pPr>
      <w:r w:rsidRPr="005B3D1B">
        <w:rPr>
          <w:rtl/>
        </w:rPr>
        <w:t>مطالبة المدعية إلغاء قرار المدعى عليها المتضمن رفض تسجيل عبارة (</w:t>
      </w:r>
      <w:r w:rsidRPr="005B3D1B">
        <w:t>Better All-Ways</w:t>
      </w:r>
      <w:r w:rsidRPr="005B3D1B">
        <w:rPr>
          <w:rtl/>
        </w:rPr>
        <w:t xml:space="preserve">) والتي تعني أفضل كل الطرق، علامةً تجاريةً لها على الفئة (12) المعنية بالمركبات وأجهزة النقل؛ بحجة خلوها من الصفة المميزة </w:t>
      </w:r>
      <w:r>
        <w:rPr>
          <w:rtl/>
          <w:lang w:bidi="ar-EG"/>
        </w:rPr>
        <w:t>-</w:t>
      </w:r>
      <w:r w:rsidRPr="005B3D1B">
        <w:rPr>
          <w:rtl/>
        </w:rPr>
        <w:t xml:space="preserve"> تضمن النظام أنه لا تُعدُّ علامةً تجاريةً العلامةُ الخاليةُ من أية صفةٍ مميزةٍ، أو العلامات المكونة من بيانات ليست إلا تسمية يطلقها العرف على السلع والخدمات </w:t>
      </w:r>
      <w:r>
        <w:rPr>
          <w:rtl/>
          <w:lang w:bidi="ar-EG"/>
        </w:rPr>
        <w:t>-</w:t>
      </w:r>
      <w:r w:rsidRPr="005B3D1B">
        <w:rPr>
          <w:rtl/>
        </w:rPr>
        <w:t xml:space="preserve"> تحقق فوات شرط الصفة المميزة في العلامة محل الدعوى؛ كونها ليست إلا صفة للخدمات التي ستقدم تحت الفئة المطلوب تسجيل العلامة عليها</w:t>
      </w:r>
      <w:r w:rsidRPr="005B3D1B">
        <w:rPr>
          <w:rtl/>
          <w:lang w:bidi="ar-EG"/>
        </w:rPr>
        <w:t xml:space="preserve"> </w:t>
      </w:r>
      <w:r>
        <w:rPr>
          <w:rtl/>
          <w:lang w:bidi="ar-EG"/>
        </w:rPr>
        <w:t>-</w:t>
      </w:r>
      <w:r w:rsidRPr="005B3D1B">
        <w:rPr>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9"/>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المادتان (3، 13) من قانون (نظام) العلامات التجارية لدول مجلس التعاون لدول الخليج العربية الموافق عليه بالمرسوم الملكي رقم (م/51) وتاريخ 26/7/1435هـ.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تتلخص وقائع هذه الدعوى بالقدر اللازم لإصدار الحكم فيها بتقدم وكيل المدعية بصحيفة دعوى إلى هذه المحكمة قيدت بتاريخ 23/8/1439هـ ضمنها اعتراض موكلته على قرار المدعى عليها رقم (313) وتاريخ10/3/1439هـ المتضمن رفض طلب تسجيل العلامة التجارية عبارة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xml:space="preserve">) بحروف لاتينية مميزة، والتي تعني (أفضل كل الطرق) بالفئة (12) المودعة برقم (1438015962)؛ وذلك لأنها جاءت خالية من أي صفة مميزة ولم تستوف شروط التسجيل، ذاكراً أن علامة موكلته مستوفية لمتطلبات التسجيل وفقاً للمادة الثانية من نظام العلامات التجارية لدول مجلس التعاون لدول الخليج العربية الموافق عليه بالمرسوم الملكي رقم (م/51) وتاريخ 26/7/1435هـ، التي تنص على أن: "العلامة التجارية: كل ما يأخذ شكلاً مميزاً من أسماء أو كلمات أو إمضاءات أو حروف أو رموز أو أرقام أو عناوين أو أختام أو رسوم أو صور أو نقوش أو تغليف أو عناصر تصويرية أو أشكال أو لون أو مجموعات ألوان أو مزيج من ذلك أو أية إشارة أو مجموعة إشارات إذا كانت تستخدم أو يراد استخدامها في تمييز سلع أو خدمات منشأة ما عن سلع أو خدمات المنشآت الأخرى أو للدلالة على تأدية خدمة من الخدمات، أو على إجراء المراقبة أو الفحص للسلع أو الخدمات"، وأن علامة موكلته ليست علامةً </w:t>
      </w:r>
      <w:r w:rsidRPr="005B3D1B">
        <w:rPr>
          <w:rFonts w:ascii="Traditional Arabic" w:hAnsi="Traditional Arabic" w:cs="Traditional Arabic"/>
          <w:sz w:val="32"/>
          <w:szCs w:val="32"/>
          <w:rtl/>
        </w:rPr>
        <w:lastRenderedPageBreak/>
        <w:t>وصفية، وقد توفرت فيها كافة العناصر الواجب توفرها في العلامة التجارية القابلة للتسجيل، مؤكداً على أن علامة موكلته التجارية مستوفية لمتطلبات تسجيلها وذلك لحصولها على تسجيل في العديد من الدول، خاتماً صحيفته بطلب إلغاء قرار المدعى عليها رقم (313) وتاريخ10/3/1439هـ المتضمن رفض طلب تسجيل العلامة التجارية عبارة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بحروف لاتينية مميزة والتي تعني (أفضل كل الطرق) بالفئة (12) المودعة برقم (1438015962). وبإحالة الدعوى إلى الدائرة عقدت في سبيل نظرها عدة جلسات جرى فيها سماع الدعوى على النحو الوارد في صحيفتها، وبعرض ذلك على ممثل الجهة المدعى عليها، قدم مذكرة جوابية ضمنها تمسكه بالقرار محل الدعوى، مكتفياً بما ورد فيه من أسباب، خاتماً مذكرته بطلب رفض الدعوى. وبجلسة لاحقة قدم وكيل المدعية عدة مستندات تضمنت تسجيل علامة موكلته في عددٍ من دول العالم. ثم قرر وكيل المدعية الاكتفاء بما سبق تقديمه، كما قرر ممثل المدعى عليها الاكتفاء. وبجلسة اليوم أصدرت الدائرة هذا الحكم بعد الدراسة والمداولة مؤسساً على الآتي.</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لما كان وكيل المدعية أقام هذه الدعوى طالباً فيها إلغاء قرار المدعى عليها رقم (313) وتاريخ10/3/1439هـ المتضمن رفض طلب تسجيل العلامة التجارية عبارة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بحروف لاتينية مميزة والتي تعني (أفضل كل الطرق) بالفئة (12) -التي تعنى بالمركبات وأجهزة النقل- المودعة برقم (1438015962)؛ فإن الدعوى داخلة في اختصاص المحاكم الإدارية ولائياً بموجب المادة (13/ب) من نظام ديوان المظالم الصادر بالمرسوم الملكي رقم (م/78) وتاريخ 19/9/1428هـ، التي تنص على أنه: "تختص المحاكم الإدارية بالفصل في الآتي:</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...ب-دعاوى إلغاء القرارات الإدارية النهائية التي يقدمها ذوو الشأن..."، والمادة (13) من نظام العلامات التجارية لدول مجلس التعاون لدول الخليج العربية الموافق عليه بالمرسوم الملكي رقم (م/51) بتاريخ 26/7/1435هـ، التي تنص على أنه: "يجوز لطالب التسجيل أو من ينيبه التظلم من قرار الجهة المختصة برفض التسجيل أو تعليقه على شرط خلال ستين يوماً من تاريخ إبلاغه به أمام لجنة تحددها اللائحة التنفيذية لهذا القانون (النظام)، ويجوز له الطعن في قرار اللجنة أمام المحكمة المختصة خلال ستين يوماً من تاريخ إبلاغه به". كما تختص هذه المحكمة بنظرها مكانياً وفقاً للمادة الثانية من نظام المرافعات أمام ديوان المظالم الصادر بالمرسوم الملكي رقم (م/3) وتاريخ 22/1/1435هـ.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فالقرار محل الدعوى صدر بتاريخ 10/3/1439هـ، وتبلغ به وكيل المدعية بتاريخ 27/6/1439هـ، ثم قيد هذه الدعوى بتاريخ 13/8/1439هـ؛ الأمر الذي تكون معه الدعوى مقبولة شكلاً؛ لإقامتها خلال المهلة النظامية المحددة </w:t>
      </w:r>
      <w:r w:rsidRPr="005B3D1B">
        <w:rPr>
          <w:rFonts w:ascii="Traditional Arabic" w:hAnsi="Traditional Arabic" w:cs="Traditional Arabic"/>
          <w:sz w:val="32"/>
          <w:szCs w:val="32"/>
          <w:rtl/>
        </w:rPr>
        <w:lastRenderedPageBreak/>
        <w:t>بموجب نص الفقرة (1) من المادة (13) من نظام العلامات التجارية لدول مجلس التعاون لدول الخليج العربية المشار إليها آنفاً. وعن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فالمدعية تطلب إلغاء قرار لجنة النظر في التظلمات ضد قرارات إدارة العلامات التجارية رقم (313) وتاريخ10/3/1439هـ المتضمن تأييد قرار إدارة العلامات التجارية برفض طلب تسجيل العلامة التجارية عبارة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بحروف لاتينية مميزة والتي تعني (أفضل كل الطرق) بالفئة (12) المودعة برقم (1438015962)؛ وذلك لأنها جاءت خالية من أي صفة مميزة ولم تستوف شروط التسجيل؛ عليه فإن المرجع في ذلك هو نظام العلامات التجارية لدول مجلس التعاون لدول الخليج العربية آنف الذكر، وحيث نصت المادة الثالثة منه على أنه: "لا تعد علامة تجارية أو جزءاً منها، ولا يجوز أن يسجل بهذا الوصف ما يأتي:</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العلامة الخالية من أية صفة مميزة، أو العلامات المكونة من بيانات ليست إلا التسمية التي يطلقها العرف على السلع والخدمات، أو الرسوم المألوفة والصور العادية للسلع"، وإذ إنه طبقاً لهذا النص لا يجوز تسجيل علامة تجارية خالية من أي صفة تميزها، ولما كان البين أن القرار محل الدعوى استند في رفض طلب المدعية لكون العلامة التجارية المطلوب تسجيلها لم تستوف الشروط النظامية للتسجيل؛ كونها لا تعدو إلا أن تكون وصفاً للمنتَج أو جزء منه وبالتالي يتبين أنها من العبارات التي لا يجوز احتكارها وتسجيلها، ولما كانت العلامة محل عبارة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والتي تعني (أفضل كل الطرق) ليست إلا صفة للخدمات التي ستقدم تحت الفئة المطلوب تسجيل العلامة عليها وهي الفئة (12)، ولما كان اختلال هذا الشرط كافٍ في عدم اكتمال شروط تسجيل العلامة التجارية على طلب تسجيل العلامة محل الدعوى، وحيث إن من شأن تسجيل هذه العلامة بهذا الشكل أن تحتكر الشركة المدعية هذه الكلمات الوصفية، وهو ما لا يتفق مع النظام؛ الأمر الذي يتبين معه سلامة قرار لجنة النظر في التظلمات ضد قرارات إدارة العلامات التجارية بالمدعى عليها محل هذه الدعوى، والمتضمن تأييد قرار إدارة العلامات التجارية برفض طلب المدعية تسجيل العلامة التجارية (بتر أول ويز) (</w:t>
      </w:r>
      <w:r w:rsidRPr="005B3D1B">
        <w:rPr>
          <w:rFonts w:ascii="Traditional Arabic" w:hAnsi="Traditional Arabic" w:cs="Traditional Arabic"/>
          <w:sz w:val="32"/>
          <w:szCs w:val="32"/>
        </w:rPr>
        <w:t>Better All-Ways</w:t>
      </w:r>
      <w:r w:rsidRPr="005B3D1B">
        <w:rPr>
          <w:rFonts w:ascii="Traditional Arabic" w:hAnsi="Traditional Arabic" w:cs="Traditional Arabic"/>
          <w:sz w:val="32"/>
          <w:szCs w:val="32"/>
          <w:rtl/>
        </w:rPr>
        <w:t>) بحروف لاتينية مميزة، والتي تعني (أفضل كل الطرق) بالفئة (12) المودعة برقم (1438015962)؛ وذلك لأنها جاءت خالية من أي صفة مميزة، ولم تستوف شروط التسجيل، وأنه صدر موافقاً للنِّظام؛ مما يتعين تبعاً لذلك الحكم برفض هذه الدعوى.</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رقم (9328) لعام 1439هـ المقامة من شركة (...) ضد وزارة التجارة والاستثمار.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lastRenderedPageBreak/>
        <w:t xml:space="preserve">حكم محكمة الاستئناف: </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8636/1/ق لعام 1438هـ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10652/1/ق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تاريخ الجلسة 10/4/1440هـ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ملكية فكرية - اسم تجاري - تسجيل اسم تجاري - الاعتراض على تسجيل اسم - اسم مشابه لعلامة مسجلة - انتفاء التضليل - معيار التفرقة بين الاسم التجاري والعلامة التجارية.</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المدعية إلغاء قرار المدعى عليها المتضمن عدم قبول اعتراضها على قيد الاسم التجاري (كرك وشباتي)؛ بحجة تشابهها مع علامتها التجارية المسجلة (جباتي وكرك)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صدور حكم المحكمة الإدارية بإلغاء القرار؛ استناداً إلى اتحاد نشاط المدعية وطالبة التسجيل، وعدم ابتكار طالبة التسجيل اسمها محل الاعتراض، وأن من شأن تسجيله تضليل المستهلكين وإضرار المدعية بالمنافسة غير المشروعة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تقرير محكمة الاستئناف أن المدعية لا تملك اسماً تجارياً مشابهاً للاسم التجاري محل الاعتراض، وأن مشابهته لعلامتها التجارية لا يستلزم بالضرورة حصول التضليل - وجود فرق بين الاسم التجاري والعلامة التجارية؛ فالاسم التجاري يُقصد به تمييز المنشأة عن غيرها من المنشآت، والعلامة التجارية يُقصد بها التمييز بين السلع والمنتجات - أثر ذلك: إلغاء الحكم، والقضاء برفض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 xml:space="preserve">قول الرسول </w:t>
      </w:r>
      <w:r w:rsidRPr="005B3D1B">
        <w:rPr>
          <w:rFonts w:ascii="Traditional Arabic" w:hAnsi="Traditional Arabic" w:cs="Traditional Arabic"/>
          <w:sz w:val="32"/>
          <w:szCs w:val="32"/>
        </w:rPr>
        <w:sym w:font="AGA Arabesque" w:char="F065"/>
      </w:r>
      <w:r w:rsidRPr="005B3D1B">
        <w:rPr>
          <w:rFonts w:ascii="Traditional Arabic" w:hAnsi="Traditional Arabic" w:cs="Traditional Arabic"/>
          <w:sz w:val="32"/>
          <w:szCs w:val="32"/>
          <w:rtl/>
        </w:rPr>
        <w:t xml:space="preserve">: "لا ضرر ولا ضرار". </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القاعدة الفقهية: (الضرر يُزال).</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(1، 6، 17) من نظام الأسماء التجارية الصادر بالمرسوم الملكي رقم (م/15) وتاريخ 12/8/1420هـ.</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المادة (21) من نظام العلامات التجارية الصادر بالمرسوم الملكي رقم (م/21) وتاريخ 28/5/1423هـ.</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المادة (17) من قانون (نظام) العلامات التجارية لدول مجلس التعاون لدول الخليج العربية الموافق عليه بالمرسوم الملكي رقم (م/51) وتاريخ 26/7/1435هـ.</w:t>
      </w:r>
    </w:p>
    <w:p w:rsidR="00F424F0" w:rsidRPr="005B3D1B" w:rsidRDefault="00F424F0" w:rsidP="00F17D4C">
      <w:pPr>
        <w:numPr>
          <w:ilvl w:val="0"/>
          <w:numId w:val="132"/>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قرار مجمع الفقه الإسلامي رقم (43) في الدورة رقم (5)، بشأن الحقوق المعنوية.</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lastRenderedPageBreak/>
        <w:t xml:space="preserve">تتلخص وقائع هذه الدعوى بأن وكيل المدعية تقدم بصحيفة دعواه للمحكمة الإدارية بالرياض والمقيدة فيها بتاريخ 22/7/1438هـ بالرقم المشار إليه أعلاه، وذكر فيها بأن موكلته تعترض على قرار وزير التجارة والاستثمار المبلغ لها بالخطاب رقم (32151) وتاريخ 23/6/1438هـ المتضمن عدم قبول اعتراض موكلته على قيد الاسم التجاري لفرع مؤسسة كرك وشباتي للتجارة سجل تجاري رقم (...)، وفرع مطاعم جباتي كرك لتقديم الوجبات سجل تجاري رقم (...)؛ لمخالفة المؤسستين المدعى عليهما أحكام نظام الأسماء التجارية، مشيراً إلى أن موكلته تمتلك العلامة التجارية (جباتي وكرك) المقيدة لدى المدعى عليها برقم (1326/71) وتاريخ 22/3/1433هـ، ورقم (1326/70) وتاريخ 22/3/1433هـ على الفئة (43) و(30)، إلا أن هناك مؤسستين تقومان باستغلال شهرة علامة موكلته وذلك بجعلها شعاراً لهما وجعلها اسماً تجارياً، وهما: مؤسسة مطاعم جباتي كرك لتقديم الوجبات المقيدة بالسجل التجاري برقم (...) وتاريخ 20/1/1436هـ، ومؤسسة كرك وشباتي للتجارة المقيدة بالسجل التجاري رقم (...) وتاريخ 14/11/1435هـ، على ذات المنتجات والخدمات التي تزاولها موكلته، ونظراً للأضرار التي لحقت بموكلته من جراء ذلك قامت موكلته بالتظلم من ذلك لإدارة السجل التجاري وإلى وزير التجارة لشطب الاسمين التجاريين للمؤسستين المشار إليهما أعلاه، إلا أن المدعى عليها رفضت تظلم موكلته، كما أشار إلى أن المادة الأولى من نظام الأسماء التجارية نصت على أنه: "على كل تاجر أن يتخذ له اسماً تجارياً يقيده في السجل التجاري، ويكون هذا الاسم من اسمه في السجل المدني، أو من تسمية مبتكره أو من الاثنين معاً… وفي جميع الأحوال يجب أن يكون الاسم لائقاً ولا يؤدي إلى التضليل، أو يتعارض مع الشريعة الإسلامية أو يمس الصالح العام"، فاسم المؤسستين لا يتحقق فيه شرط الابتكار، فهو تقليد صريح لعلامة موكلته، كما أن تسجيلهما يؤدي إلى التضليل وإيهام الجمهور بأنهما يتبعان لموكلته، كما أن تسجيلهما مخالف للمادة (17/2) من نظام العلامات التجارية الموحد لدول مجلس التعاون، ونصها: "لمالك العلامة التجارية المسجلة حق استئثاري في استعمال العلامة وفي منع الغير الذي لم يحصل على موافقة منه من استعمالها ومن استعمال أية إشارة مماثلة أو مشابهة لها… وذلك إذا كان من المحتمل أن يؤدي هذا الاستعمال إلى إحداث لبس لدى الجمهور…"، وختم صحيفته بطلب إلغاء قرار المدعى عليها المشار إليه أعلاه، والحكم بشطب وعدم استعمال الاسمين التجاريين المشار إليهما أعلاه. وبإحالة الدعوى للدائرة باشرت النظر فيها وفقاً لما ورد في محاضر الضبط، وبعد سماع الدعوى بنحو ما جاء في صحيفتها، حصر وكيل المدعية طلبه بإلغاء قرار المدعى عليها بعدم قبول اعتراض موكلته على قيد الاسم التجاري لمؤسسة كرك وشباتي للتجارة المقيدة في السجل التجاري برقم (...) وتاريخ 14/11/1435هـ. وبعرض ذلك على ممثل المدعى عليها، قدم مذكرة ذكر فيها بأن المدعية لا تملك اسماً تجارياً مقارباً أو مشابهاً للاسم </w:t>
      </w:r>
      <w:r w:rsidRPr="005B3D1B">
        <w:rPr>
          <w:rFonts w:ascii="Traditional Arabic" w:hAnsi="Traditional Arabic" w:cs="Traditional Arabic"/>
          <w:sz w:val="32"/>
          <w:szCs w:val="32"/>
          <w:rtl/>
        </w:rPr>
        <w:lastRenderedPageBreak/>
        <w:t>التجاري محل الاعتراض، وإنما تملك علامة تجارية؛ وعليه فإن تسجيل الاسم التجاري جاء موافقاً لما نص عليه نظام الأسماء التجارية. وما استدلت به المدعية من نص المادة (17/2) من نظام العلامات التجارية؛ فهو استدلال خارج محل النزاع؛ لأنه متعلق بالعلامات التجارية وليس بالأسماء التجارية، وكون الاسم التجاري يشابه العلامة التجارية المملوكة لموكلته ليس بالضرورة أن يؤدي إلى التضليل إذ ثم فرق بين الاسم التجاري والعلامة التجارية، فالاسم التجاري يقصد به التمييز بين المنشأة عن غيرها من المنشآت المماثلة لتسهيل التعرف عليها وعدم الخلط بينها، بينما العلامة التجارية يقصد بها التمييز بين السلع والمنتجات التي تنتجها أو تقوم ببيعها، وقد صدر من الدائرة الإدارية التاسعة عشرة حكماً مشابهاً لهذه الدعوى يؤيد ما ذهبت إليه المدعى عليها، وذلك في حكمها في الدعوى رقم (4850) وتاريخ 23/6/1438هـ، المؤيد من محكمة الاستئناف الإدارية بالرياض برقم (5161) وتاريخ 25/11/1438هـ. ورد وكيل المدعية بمذكرة لم يخرج في مضمونها عما سبق. وبتسليم نسختها لممثل المدعى عليها، قرر طرفا الدعوى الاكتفاء بما سبق. ونظراً لعدم حضور من ينوب عن المؤسسة المعترض على قيد اسمها التجاري بعد مخاطبتها بالخطاب رقم (77612) وتاريخ 8/5/1439هـ، قررت الدائرة رفع الجلسة للمداولة</w:t>
      </w:r>
      <w:r w:rsidRPr="005B3D1B">
        <w:rPr>
          <w:rFonts w:ascii="Traditional Arabic" w:hAnsi="Traditional Arabic" w:cs="Traditional Arabic"/>
          <w:sz w:val="32"/>
          <w:szCs w:val="32"/>
        </w:rPr>
        <w:t>.</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pStyle w:val="a3"/>
        <w:bidi/>
        <w:spacing w:before="0" w:beforeAutospacing="0" w:after="0" w:afterAutospacing="0"/>
        <w:ind w:left="84"/>
        <w:jc w:val="both"/>
        <w:rPr>
          <w:rFonts w:ascii="Traditional Arabic" w:hAnsi="Traditional Arabic" w:cs="Traditional Arabic"/>
          <w:sz w:val="32"/>
          <w:szCs w:val="32"/>
        </w:rPr>
      </w:pPr>
      <w:r w:rsidRPr="005B3D1B">
        <w:rPr>
          <w:rFonts w:ascii="Traditional Arabic" w:hAnsi="Traditional Arabic" w:cs="Traditional Arabic"/>
          <w:sz w:val="32"/>
          <w:szCs w:val="32"/>
          <w:rtl/>
        </w:rPr>
        <w:t>بما أن المدعية حصرت دعواها بطلب إلغاء قرار وزير التجارة والاستثمار بعدم قبول اعتراضها على قيد الاسم التجاري لمؤسسة كرك وشباتي للتجارة المقيدة في السجل التجاري برقم (...) وتاريخ 14/11/1435هـ؛ فإن المحاكم الإدارية تختص ولائياً بنظر هذه الدعوى وفقاً للمادة (13/ب) من نظام ديوان المظالم الصادر بالمرسوم الملكي رقم (م/78) وتاريخ 19/9/1428هـ، والمادة السابعة عشرة من نظام الأسماء التجارية الصادر بالمرسوم الملكي رقم (م/15) وتاريخ 12/8/1420هـ. كما تختص هذه المحكمة بنظرها مكانياً وفقاً للمادة الثانية من نظام المرافعات أمام ديوان المظالم الصادر بالمرسوم الملكي رقم (م/3) وتاريخ 22/1/1435هـ. والدعوى موزعة على هذه الدائرة طبقاً لقواعد توزيع الدعاوى الصادرة بقرار معالي رئيس مجلس القضاء الإداري رقم (44) وتاريخ 3/3/1436هـ. وبما أن المدعية تبلغت بالقرار محل التظلم بالخطاب رقم (32151) وتاريخ 23/6/1438هـ، وتقدمت للمحكمة الإدارية بتاريخ 22/7/1438هـ؛ فالدعوى إذاً مقبولة شكلاً وفقاً للمادة السابعة عشرة من نظام الأسماء التجارية، ونصها: "...يجوز لذوي الشأن التظلم أمام ديوان المظالم من قرارات وزير التجارة الصادرة بشأن اعتراضاتهم أو الصادرة بناء على المادة (11) أو المادة (16) من هذا النظام، وذلك خلال ثلاثين يوماً من تاريخ إبلاغهم بقرار الوزير". وفي الموضوع</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فإن المدعية تمتلك العلامة التجارية (جباتي وكرك) بحروف عربية ولاتينية، مسجلة لدى المدعى عليها برقم (1326/71) وتاريخ 22/3/1433هـ على الفئة (43)، </w:t>
      </w:r>
      <w:r w:rsidRPr="005B3D1B">
        <w:rPr>
          <w:rFonts w:ascii="Traditional Arabic" w:hAnsi="Traditional Arabic" w:cs="Traditional Arabic"/>
          <w:sz w:val="32"/>
          <w:szCs w:val="32"/>
          <w:rtl/>
        </w:rPr>
        <w:lastRenderedPageBreak/>
        <w:t>ورقم (1326/70) وتاريخ 22/3/1433هـ على الفئة (30)، ومنتجاتهما: خدمات تزويد المأكولات والمشروبات، وخدمات المطاعم، وخدمات المقاهي، وخدمات تحضير وتقديم الوجبات والمشروبات، والبن، والشاي، والكاكاو، والخبز، والكعك، والفطائر، والحلويات. بينما المؤسسة المدعى عليها قامت بتسجيل اسمها التجاري (كرك وشباتي للتجارة) بتاريخ 14/11/1435هـ بموجب السجل التجاري رقم (...)، ونشاطها: مقهى وتقديم الوجبات الخفيفة والمشروبات الباردة والساخنة والحلويات. وبما أن المادة الأولى من نظام الأسماء التجارية نصت على أنه: "على كل تاجر أن يتخذ له اسماً تجارياً يقيده في السجل التجاري، ويتكون هذا الاسم من اسمه في السجل المدني، أو من تسمية مبتكرة، أو من الاثنين معاً… وفي جميع الأحوال يجب أن يكون الاسم لائقاً ولا يؤدي إلى التضليل"، فالابتكار وعدم التضليل في تسجيل الاسم التجاري أمر لازم كما نصت عليه هذه المادة، وهذا الأمر لم تراعه المؤسسة المدعى عليها أثناء تسجيلها لاسمها التجاري، حيث تفتقد تسميتها للابتكار، ويؤدي بلا ريب إلى التضليل الذي من شأنه أن يحدث خلطاً ولبساً لدى جمهور المتعاملين معهما لاتحادهما في النشاط، وبما أن من سبق إلى مباح فهو أحق به، والمدعية قد سبقت إلى تسجيل واستعمال علامتها التجارية، فهي أحق بها ولا يجوز التعدي عليها أو الانتفاع بها بلا إذنها، وهذا ما أكده قرار مجمع الفقه الإسلامي الدولي رقم 43 (5/5) وتاريخ 6/5/1409هـ ونصه: "الاسم التجاري، والعنوان التجاري، والعلامة التجارية… هي حقوق خاصة لأصحابها، أصبح لها في العرف المعاصر قيمة مالية معتبرة لتمول الناس لها، وهذه الحقوق يعتد بها شرعاً، فلا يجوز الاعتداء عليها"، وبما أن المادة الحادية والعشرين من نظام العلامات التجارية الصادر بالمرسوم الملكي رقم (م/21) وتاريخ 28/5/1423هـ نصت على أنه: "يعد من قام بتسجيل العلامة التجارية مالكاً لها دون سواه، ويكون انتفاع أي شخص بعلامة مسجلة مشروطاً بموافقة مالكها..."، كما نصت المادة (17/2) من نظام العلامات التجارية الموحد لدول مجلس التعاون على أنه: "لمالك العلامة التجارية المسجلة حق استئثاري في استعمال العلامة، وفي منع الغير الذي لم يحصل على موافقة منه من استعمالها ومن استعمال أية إشارة مماثلة أو مشابهة لها… وذلك إذا كان من المحتمل أن يؤدي هذا الاستعمال إلى إحداث لبس لدى الجمهور…"، فقد جعلت هاتان المادتان لمالك العلامة حقاً استئثارياً في استعمال علامته التجارية، ومنع غيره من الانتفاع بها أو استعمالها على وجه يؤدي إلى إحداث خلط ولبس لدى جمهور المستهلكين، ومن ذلك تسجيلها كاسم تجاري؛ وبناء عليه وحفظاً لحق المدعية من المنافسة غير المشروعة ومن الإضرار بها، والشريعة قد جاءت برفع الضرر وإزالته كما روي في الحديث (لا ضرر ولا ضرار)، وللقاعدة الفقهية (الضرر يزال)؛ فإن الدائرة تنتهي معه إلى إلغاء قرار المدعى عليها؛ لعدم قيامه على سند صحيح</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بإلغاء قرار وزير التجارة والاستثمار بعدم قبول اعتراض المدعية على قيد الاسم التجاري لمؤسسة كرك وشباتي للتجارة المقيدة بالسجل التجاري رقم (...).</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b/>
          <w:bCs/>
          <w:sz w:val="32"/>
          <w:szCs w:val="32"/>
          <w:rtl/>
        </w:rPr>
      </w:pPr>
      <w:r>
        <w:rPr>
          <w:rFonts w:ascii="Traditional Arabic" w:hAnsi="Traditional Arabic" w:cs="Traditional Arabic"/>
          <w:sz w:val="32"/>
          <w:szCs w:val="32"/>
          <w:rtl/>
        </w:rPr>
        <w:br w:type="page"/>
      </w:r>
      <w:r>
        <w:rPr>
          <w:rFonts w:ascii="Traditional Arabic" w:hAnsi="Traditional Arabic" w:cs="Traditional Arabic"/>
          <w:sz w:val="32"/>
          <w:szCs w:val="32"/>
          <w:rtl/>
        </w:rPr>
        <w:lastRenderedPageBreak/>
        <w:fldChar w:fldCharType="begin"/>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LISTNUM</w:instrText>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tl/>
        </w:rPr>
        <w:fldChar w:fldCharType="end"/>
      </w: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المدعية لا تملك اسماً تجارياً مشابهاً للاسم التجاري محل الاعتراض، وإنما تملك علامةً تجاريةً مشابهةً له، وقد تم تسجيل الاسم التجاري محل الاعتراض وفق النظام، وأن التشابه بين الاسم التجاري والعلامة التجارية لا يعني بالضرورة حصول التضليل.</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وقد بنت المحكمة حكمها على: أن المادة السادسة من نظام الأسماء التجارية جاء فيها: "لا يجوز لتاجر آخر بعد قيد الاسم في السجل التجاري، استعمال هذا الاسم في المملكة في نوع التجارة التي يزاولها، وإذا كان الاسم التجاري المطلوب قيده يشبه اسماً تجارباً سبق قيده في السجل التجاري وجب على التاجر أن يضيف إلى هذا الاسم ما يميزه عن الاسم السابق قيده". وحيث الثابت أن المدعية ذات الاسم التجاري (إسباير كتارا للضيافة) تملك العلامة التجارية (جباتي وكرك)، ولا تملك اسماً تجارياً مقارباً أو مشابهاً للاسم التجاري محل الاعتراض، ولا يوجد أيُّ لبسٍ بين الاسمين، وأن تسجيل الاسم التجاري محل الاعتراض جاء موافقاً للنظام، وأن التشابه الواقع بين العلامة التجارية للمدعية والاسم التجاري محل الاعتراض لا يستلزم بالضرورة حصول التضليل، وأن الفقه مستقرٌ على التفريق بين الاسم التجاري والعلامة التجارية؛ فالاسم التجاري يُقصد به تمييز المنشأة عن غيرها من المنشآت، والعلامة التجارية يُقصد بها التمييز بين السلع والمنتجات، والاسم التجاري عنصرٌ شخصيٌ يُستخدم لتمييز التاجر عن غيره من التجار، وموضعه في الأصل على وثائق ومستندات المتجر، بحيث يكون هادياً ودليلاً على التاجر في محيطه، بخلاف العلامة التجارية فهي تقوم على عنصرٍ عينيٍّ في المتجر لتمييز البضائع أو المنتجات أو الخدمات، فيكون محيطها هم المستهلكون للمنتجات والخدمات، وما تقدم يُعدُّ معياراً للتفريق بين العلامات والأسماء التجارية عند حصول التشابه بينها، وإذا أراد صاحب الاسم التجاري استخدامه كعلامةٍ تجاريةٍ فإنه يلزم أن تتوفر في ذلك الاسم شروط العلامة التجارية</w:t>
      </w:r>
      <w:r>
        <w:rPr>
          <w:rFonts w:ascii="Traditional Arabic" w:hAnsi="Traditional Arabic" w:cs="Traditional Arabic" w:hint="cs"/>
          <w:b/>
          <w:bCs/>
          <w:sz w:val="32"/>
          <w:szCs w:val="32"/>
          <w:rtl/>
        </w:rPr>
        <w:t>،</w:t>
      </w:r>
      <w:r w:rsidRPr="005B3D1B">
        <w:rPr>
          <w:rFonts w:ascii="Traditional Arabic" w:hAnsi="Traditional Arabic" w:cs="Traditional Arabic"/>
          <w:b/>
          <w:bCs/>
          <w:sz w:val="32"/>
          <w:szCs w:val="32"/>
          <w:rtl/>
        </w:rPr>
        <w:t xml:space="preserve"> وأهمها التميز عن العلامات التجارية الأخرى المستخدمة للسلع المماثلة.</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لذلك حكمت المحكمة: بإلغاء الحكم، والقضاء مجدداً برفض الدعوى.</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9911/1/ق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4150/ق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1/5/1440هـ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اسم تجاري - تسجيل اسم تجاري - الاعتراض على تسجيل اسم - اسم مشابه لاسم مسجل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تميز الاسم - اختلاف النشاط.</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 إلغاء قرار المدعى عليها المتضمن قبول قيد الاسم التجاري (شركة ثقة لخدمات الأعمال)؛ بحجة تشابهه مع اسمه التجاري المسجل (مكتب ثقة للعقارات)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عدم جواز تقييد اسم تجاري مطابق لاسم تجاري مسجل ويمارس ذات التجارة، إلا بعد تمييزه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تميز الاسم التجاري محل الاعتراض عن اسم المدعي التجاري، مع اختلاف النشاط التجاري لكل منهما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6"/>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(1، 6، 17) من نظام الأسماء التجارية الصادر بالمرسوم الملكي رقم (م/15) وتاريخ 12/8/1420هـ.</w:t>
      </w:r>
    </w:p>
    <w:p w:rsidR="00F424F0" w:rsidRPr="005B3D1B" w:rsidRDefault="00F424F0" w:rsidP="00F17D4C">
      <w:pPr>
        <w:numPr>
          <w:ilvl w:val="0"/>
          <w:numId w:val="126"/>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المادة (6) من اللائحة التنفيذية لنظام الأسماء التجارية الصادرة بقرار وزير التجارة رقم (2015) وتاريخ 20/12/1420هـ.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تتلخص في أنه تقدم وكيل المدعي للمحكمة بصحيفة دعوى طالباً قيدها قضية فقيدت بالرقم المشار إليه أعلاه، ذكر فيها أن المدعى عليها قيدت شركة باسم (شركة ثقة لخدمات الأعمال) ذات السجل التجاري رقم (...)، وقد تقدم موكله باعتراضه لدى لجنة دراسة الشكاوى الخاصة بتشابه الأسماء التجارية على تسجيل الاسم التجاري لمشابهته لاسمه التجاري، إلا أنه صدر قرار الوزير بالموافقة على توصية اللجنة المتضمن عدم قبول الاعتراض على قيد الاسم التجاري (شركة ثقة لخدمات الأعمال) لعدم مخالفتها أحكام نظام الأسماء التجارية، نظراً لوجود اختلاف بين النشاطين، ولأن الشركة المدعى عليها أضافت عبارة (لخدمات الأعمال)، وطلب إلغاء قرار المدعى عليها قيد الاسم التجاري لشركة ثقة لخدمات الأعمال لمخالفته المادة السادسة والحادية عشرة من نظام الأسماء التجارية. وبإحالة القضية إلى الدائرة حددت </w:t>
      </w:r>
      <w:r w:rsidRPr="005B3D1B">
        <w:rPr>
          <w:rFonts w:ascii="Traditional Arabic" w:hAnsi="Traditional Arabic" w:cs="Traditional Arabic"/>
          <w:sz w:val="32"/>
          <w:szCs w:val="32"/>
          <w:rtl/>
        </w:rPr>
        <w:lastRenderedPageBreak/>
        <w:t>موعداً لنظرها، وفيه وبعد التحقق من المسائل المتعلقة بالاختصاص والقبول أحال وكيل المدعي إلى صحيفة الدعوى، ثم أجاب ممثل المدعى عليها بمذكرة تضمنت أن اسم المعترض عليه يوجد ما يميزه عن اسم المدعي التجاري، كما أنه يوجد اختلاف بالنشاط، وطلب رفض الدعوى. ثم قدم وكيل المدعي مذكرة جوابية تضمنت تأكيداً لما ورد في صحيفة الدعوى، ثم قررت الدائرة رفع الجلسة للمداولة وأصدرت حكمها الماثل</w:t>
      </w:r>
      <w:r w:rsidRPr="005B3D1B">
        <w:rPr>
          <w:rFonts w:ascii="Traditional Arabic" w:hAnsi="Traditional Arabic" w:cs="Traditional Arabic"/>
          <w:sz w:val="32"/>
          <w:szCs w:val="32"/>
        </w:rPr>
        <w:t>.</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لما كان وكيل المدعي يطلب إلغاء قرار المدعى عليها قبول قيد الاسم التجاري (شركة ثقة لخدمات الأعمال) ذات السجل التجاري رقم (...)؛ فإن الاختصاص بنظرها ينعقد للمحاكم الإدارية بديوان المظالم استناداً للمادة (13/ب) من نظام ديوان المظالم الصادر بالمرسوم الملكي رقم (م/78) وتاريخ 19/9/1428هـ. وتدخل الدعوى في اختصاص المحكمة المكاني استناداً للمادة الثانية من نظام المرافعات أمام ديوان المظالم الصادر بالمرسوم الملكي رقم (م/3) وتاريخ 22/1/1435هـ، كما تدخل في اختصاص الدائرة النوعي استناداً لقرار رئيس مجلس القضاء الإداري رقم (44) لعام 1436هـ المتضمن قواعد توزيع الدعاوى.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فقد نصت المادة السابعة عشرة من نظام الأسماء التجارية الصادر بموجب المرسوم الملكي رقم (م/15) وتاريخ 12/8/1420هـ على أنه: "...ويجوز لذوي الشأن التظلم أمام ديوان المظالم من قرارات وزير التجارة الصادرة بشأن اعتراضاتهم أو الصادرة بناء على المادة (11) أو المادة (16) من هذا النظام، وذلك خلال ثلاثين يوماً من تاريخ إبلاغهم بقرار الوزير"، والثابت تبلغ المدعي بالقرار محل الطعن بتاريخ 8/7/1439هـ، ثم تقدم وكيل المدعي إلى هذه المحكمة بتاريخ 30/7/1439هـ؛ ما يعني أن الدعوى مستوفية لأوجه قبولها من الناحية الشكلية. وعن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فالثابت أن المدعي لديه شهادة تسجيل مؤسسة فردية برقم (...) وتاريخ 1/11/1428هـ، وقد دوِّن فيها الاسم التجاري للمؤسسة بـ(مكتب ثقة للعقارات)، وتقدم إلى المدعى عليها باعتراضه على قيد الاسم التجاري (شركة ثقة لخدمات الأعمال)، إلا أنه صدر القرار محل الطعن بالموافقة على توصية اللجنة المتضمن عدم قبول الاعتراض، ولما كانت المادة الأولى من نظام الأسماء التجارية نصت على أنه: "على كل تاجر أن يتخذ له اسماً تجارياً يقيده في السجل التجاري... وفي جميع الأحوال يجب أن يكون الاسم لائقاً ولا يؤدي إلى التضليل، أو يتعارض مع الشريعة الإسلاميّة أو يمسّ الصالح العام"، كما نصت المادة السادسة من ذات النظام على أنه: "لا يجوز لتاجر آخر بعد قيد الاسم في السجل التجاري استعمال هذا الاسم في المملكة في نوع التجارة التي يزاولها، وإذا كان الاسم التجاري المطلوب قيده يشبه اسماً تجارياً سبق قيده في السجل التجاري، </w:t>
      </w:r>
      <w:r w:rsidRPr="005B3D1B">
        <w:rPr>
          <w:rFonts w:ascii="Traditional Arabic" w:hAnsi="Traditional Arabic" w:cs="Traditional Arabic"/>
          <w:sz w:val="32"/>
          <w:szCs w:val="32"/>
          <w:rtl/>
        </w:rPr>
        <w:lastRenderedPageBreak/>
        <w:t>وجب على التاجر أن يضيف إلى هذا الاسم ما يميزه عن الاسم السابق قيده"، كما نصت المادة السادسة من اللائحة التنفيذية لنظام الأسماء التجارية الصادرة بموجب قرار وزير التجارة رقم (2015) وتاريخ 20/12/1420هـ على أن: "يقوم مكتب السجل التجاري بدراسة الطلب وله قبل البت فيه تكليف صاحب الشأن باستيفاء ما يراه لازماً لقبول الطلب أو إدخال ما يراه ضرورياً من تعديلات على الاسم التجاري لتمييزه عن غيره وتوضيحه بشكل يمنع الوقوع في اللبس بينه وبين اسم تجاري سابق عليه"؛ فدلت هذه النصوص أنه لا يسجل أي اسم تجاري يشبه اسماً تجارياً سبق قيده في السجل التج</w:t>
      </w:r>
      <w:r>
        <w:rPr>
          <w:rFonts w:ascii="Traditional Arabic" w:hAnsi="Traditional Arabic" w:cs="Traditional Arabic"/>
          <w:sz w:val="32"/>
          <w:szCs w:val="32"/>
          <w:rtl/>
        </w:rPr>
        <w:t>اري في نوع التجارة التي يزاولها</w:t>
      </w:r>
      <w:r w:rsidRPr="005B3D1B">
        <w:rPr>
          <w:rFonts w:ascii="Traditional Arabic" w:hAnsi="Traditional Arabic" w:cs="Traditional Arabic"/>
          <w:sz w:val="32"/>
          <w:szCs w:val="32"/>
          <w:rtl/>
        </w:rPr>
        <w:t xml:space="preserve"> إلا بعد تمييزه عن غيره وتوضيحه بشكل يمنع الوقوع في اللبس بينه وبين اسم تجاري سابق عليه، والبيّن لهذه الدائرة بعد اطلاعها على الاسم التجاري للمدعي، والاسم التجاري محل الطعن أن هناك فرقاً؛ إذ أضافت الشركة طالبة قيد الاسم التجاري جملة (لخدمات الأعمال)، كما أن المادة السادسة من نظام الأسماء التجارية منعت من تقييد اسم تجاري مشابه لاسم تجاري آخر بشرط أن يكونا في نوع التجارة التي يزاولها، والواضح أن هناك اختلافاً بالنشاط التجاري بين المدعي وطالبة التسجيل؛ إذ المدعي يعمل بمجال العقارات</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بينما المعترض على تسجيل الاسم لها تعمل في مجال تقديم استشارات في مجال الإدارة العليا وتبادل المعلومات</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رقم (9911) لعام 1439هـ المقامة من المدعي (...) ضد المدعى عليها وزارة التجارة والاستثمار.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b/>
          <w:bCs/>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860/1/ق لعام 1437هـ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12519/ق لعام 1439هـ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14/2/1440هـ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اسم تجاري - شطب اسم تجاري - إزالة نشاط من اسم تجاري - اسم تجاري مشتمل على كلمات أجنبية - ممارسة النشاط دون ترخيص - تعويض - انتفاء ركن الخطأ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خطأ المضرور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التفرقة بين وجود النشاط في السجل التجاري والترخيص به.</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 إلزام المدعى عليها (وزارة التجارة والاستثمار) بتعويضه عن الأضرار التي لحقته جراء شطب اسمه التجاري، وإيقاف نشاط الاستقدام وإزالته من اسمه التجاري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عدم جواز ممارسة نشاط استقدام العمال دون ترخيصٍ من وزارة العمل، كما لا يجوز اشتمال الاسم التجاري على كلمات أجنبية، ويحق لوزارة التجارة شطب الاسم التجاري حال تم تقييده بالمخالفة للنظام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ممارسة المدعي نشاط الاستقدام دون ترخيص، كما أن اسمه التجاري يشتمل على كلمات أجنبية؛ الأمر الذي ألجأ المدعى عليها إلى شطبه وتغيير مسماه، وإزالة نشاط الاستقدام منه، وذلك وفق صلاحياتها النظامية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شروع المدعي في ممارسة نشاط الاستقدام دون ترخيص هو السبب الرئيس في إزالة النشاط من اسمه التجاري وما ترتب عليه من أضرار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انتفاء خطأ المدعى عليها الموجب لقيام المسؤولية التقصيرية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عدم قبول الدفع بأن المدعى عليها رخصت للمدعي ابتداءً بممارسة نشاط الاستقدام؛ كون وجود مسمى النشاط في السجل التجاري مجرد إجراءٍ يتم اتخاذه أثناء قيد الاسم التجاري، ولا يغني عن الترخيص من الجهات المعنية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34"/>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(1، 3، 11، 16) من نظام الأسماء التجارية الصادر بالمرسوم الملكي رقم (م/15) وتاريخ 12/8/1420هـ.</w:t>
      </w:r>
    </w:p>
    <w:p w:rsidR="00F424F0" w:rsidRPr="005B3D1B" w:rsidRDefault="00F424F0" w:rsidP="00F17D4C">
      <w:pPr>
        <w:numPr>
          <w:ilvl w:val="0"/>
          <w:numId w:val="135"/>
        </w:numPr>
        <w:spacing w:after="0" w:line="240" w:lineRule="auto"/>
        <w:ind w:left="360"/>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المادة (30) من نظام العمل الصادر بالمرسوم الملكي رقم (م/51) وتاريخ 23/8/1426هـ.</w:t>
      </w:r>
    </w:p>
    <w:p w:rsidR="00F424F0" w:rsidRPr="005B3D1B" w:rsidRDefault="00F424F0" w:rsidP="00F17D4C">
      <w:pPr>
        <w:numPr>
          <w:ilvl w:val="0"/>
          <w:numId w:val="135"/>
        </w:numPr>
        <w:spacing w:after="0" w:line="240" w:lineRule="auto"/>
        <w:ind w:left="360"/>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المادتان (4، 5) من اللائحة التنفيذية لنظام الأسماء التجارية الصادرة بقرار وزير التجارة رقم (2015) وتاريخ 20/12/1420هـ.</w:t>
      </w:r>
    </w:p>
    <w:p w:rsidR="00F424F0" w:rsidRPr="005B3D1B" w:rsidRDefault="00F424F0" w:rsidP="00F17D4C">
      <w:pPr>
        <w:numPr>
          <w:ilvl w:val="0"/>
          <w:numId w:val="135"/>
        </w:numPr>
        <w:spacing w:after="0" w:line="240" w:lineRule="auto"/>
        <w:ind w:left="360"/>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lastRenderedPageBreak/>
        <w:t>الملحق (5/2) من اللائحة التنفيذية لنظام العمل الصادرة بقرار وزير العمل رقم (1982) وتاريخ 28/6/1437هـ.</w:t>
      </w:r>
    </w:p>
    <w:p w:rsidR="00F424F0" w:rsidRPr="005B3D1B" w:rsidRDefault="00F424F0" w:rsidP="00F424F0">
      <w:pPr>
        <w:ind w:left="360"/>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تتلخص وقائع هذه الدعوى بالقدر اللازم لإصدار الحكم فيها، وذلك أن وكيل المدعي تقدم بصحيفة دعوى إلى المحكمة الإدارية بالرياض بتاريخ 22/1/1437هـ والتي جاء فيها: أن موكله لديه مكتب (...) للاستقدام، وأن قطاع الأعمال التابع للمدعى عليها أوقف نشاط مكتب موكله مع تغيير مسماه إلى اسمه الشخصي، مما أدى إلى تعطل استقدام (204) عاملات من الفلبين، طالباً في ختام صحيفة دعواه إعادة مسمى المكتب، وتعويضه عما تحمله من خسائر مالية. وبقيد صحيفة الدعوى دعوى إدارية وإحالتها للدائرة حددت لنظرها عدة جلسات، حصر فيها وكيل المدعي دعوى موكله بالتعويض عن إلغاء السجل التجاري لموكله، بعد ذلك قدم ممثل المدعى عليها مذكرة جاء فيها: أن المادة (17) من نظام الأسماء التجارية نصت على أنه: "يجوز لذوي الشأن الاعتراض أمام وزير التجارة على قرارات مكتب السجل التجاري، وعلى قرارات اللجنة المختصة بتوقيع العقوبات، وذلك خلال ثلاثين يوماً من تاريخ إبلاغهم بالقرار"، وبما أن المدعي لم يعترض وفق المادة مما تكون معه الدعوى مقامة قبل أوانها، مطالباً الحكم بذلك. بعد ذلك عقب وكيل المدعي بمذكرة جاء فيها: أن ما فعلته المدعى عليها لم يكن بطلب من موكله، وأن ما قامت به المدعى عليها بدعوى أنه إجراء صحيح نتيجة خطأ وقعت فيه نتج عنه أضرار جسيمة لحقت بموكله، ذاكراً أنه تم إيضاح ذلك للمدعى عليها بمذكرة اتفاق بتاريخ 22/8/1436هـ بين فيها تفاصيل الأحداث والأضرار التي ستلحق موكله، منها تعطل معاملات استقدام جاري العمل عليها، كما أنه لن يستطيع الاستقدام لشطب اسمه التجاري والنشاط في الموقع الإلكتروني. بعد ذلك استفاض وكيل المدعي في ذكر الأضرار التي لحقت وستلحق موكله جراء شطب اسمه التجاري وإيقاف النشاط، ذاكراً أن المدعى عليها لم تلتزم بما تم الاتفاق عليه بتاريخ 22/8/1436هـ مما حال دون إنهاء المعاملات المعلقة، ذاكراً أنه لو لا السجل التجاري الصادر له من المدعى عليها لما عمل طوال الفترة السابقة، خاتماً مذكرته بطلب التعويض عن الأضرار التي لحقت موكله بمبلغ قدره ثمانية ملايين وثلاثمئة وأربعة آلاف وخمسمئة ريال. بعد ذلك قدم ممثل المدعى عليها مذكرة أضاف فيها: أنه يلزم لإقامة المسؤولية على جهة الإدارة توفر أركان الخطأ والضرر والعلاقة السببية، ولا يوجد لدى المدعي إثبات للضرر الذي لحقه نتيجة لتغيير اسمه التجاري. بعد ذلك قدم وكيل المدعي مذكرة استفاض فيها بذكر الإجراءات والتظلمات التي اتخذها مع المدعى عليها ولحل معاملات الاستقدام المعلقة، ذاكراً بأنه قام بالتظلم منذ بداية المشكلة بتاريخ 25/7/1436هـ وحتى </w:t>
      </w:r>
      <w:r w:rsidRPr="005B3D1B">
        <w:rPr>
          <w:rFonts w:ascii="Traditional Arabic" w:hAnsi="Traditional Arabic" w:cs="Traditional Arabic"/>
          <w:sz w:val="32"/>
          <w:szCs w:val="32"/>
          <w:rtl/>
        </w:rPr>
        <w:lastRenderedPageBreak/>
        <w:t xml:space="preserve">إقامة هذه الدعوى بخلاف ما يذكره ممثل المدعى عليها، ذاكراً أن المدعى عليها وفقاً للمادة (5) من نظام الأسماء التجارية والتي نصت على أنه: "في حالة قبول طلب قيد الاسم التجاري يتم شهره بالكيفية التي تحددها اللائحة التنفيذية ويجوز لمكتب السجل التجاري أن يرفض الطلب بقرار مسبب خلال ثلاثين يوماً من تاريخ تقديمه"، هي من قبلت قيد اسمه التجاري بعد استيفاء الرسوم، وهي من أصدرت سجله التجاري، ذاكراً أن ما قامت به المدعى عليها يعد انتهاكاً لخصوصية اسم موكله التجاري دون إشعار أو موافقة منه، ثم استفاض في ذكر الأضرار التي لحقت موكله. بعد ذلك طلبت الدائرة من ممثل المدعى عليها بيان سبب شطب مفوضته لاسم المدعي التجاري. ثم قدم وكيل المدعي عدة مستندات يدعي بأنها تثبت الأضرار التي لحقت بموكله. ثم قدم ممثل المدعى عليها مذكرة جاء فيها: أن اسم المدعي التجاري (...) مخالف لنص المادة الثالثة من نظام الأسماء التجارية، والتي نصت على أنه: "يجب أن يتكون الاسم التجاري من ألفاظ عربية، أو معربة، وألا يشتمل على كلمات أجنبية، ويستثنى من هذا الحكم أسماء الشركات الأجنبية المسجلة في الخارج، والشركات ذات الأسماء العالمية المشهورة، والشركات ذات رأس المال المشترك (المختلطة) التي يصدر بتحديدها قرار من وزير التجارة"، كما نصت المادة (11) بأنه: "إذا استعمل الاسم التجاري غير صاحبه أو استعمله صاحبه على صورة تخالف النظام جاز لذوي الشأن أن يطلبوا من وزير التجارة منع استعماله أو شطبه إذا كان مقيداً في السجل التجاري"، وبما أن الاسم التجاري للمدعي هو عبارة عن كلمة أجنبية، والمادة الثالثة من نظام الأسماء التجارية تحضر قيد الأسماء التجارية المكونة من كلمات أجنبية؛ لذا قامت مفوضته بإلغاء قيد اسمه التجاري، مرفقاً نسخة من حكم الدائرة الإدارية الثانية والعشرين، الصادر بعدم قبول دعوى المدعي بطلب إلغاء قرار المدعى عليها بتعديل الاسم التجاري من مكتب (...) للاستقدام إلى مكتب (...). كما أن ممثل المدعى عليها ينفي مسؤولية مفوضته عن الخسائر التي يدعي المدعي تكبدها بسبب ما قام به من تعاقدات مع آخرين للاستقدام، ذاكراً أن الخطأ يتحمله المدعي لعدم حصوله على الترخيص اللازم لممارسة نشاط الاستقدام من وزارة العمل. خاتماً مذكرته بطلب رفض الدعوى. بعد ذلك قدم وكيل المدعي مذكرة مع مجموعة من المستندات جاء فيها: أن دعواه تتوافق مع المادة (13) من نظام ديوان المظالم الفقرة (ج، د) بحيث يطبق عليها نص الفقرة (6) من المادة (8) من نظام المرافعات أمام ديوان المظالم، ذاكراً أنه ينسب المسؤولية للمدعى عليها لأنها هي من وافقت على قيد اسم موكله التجاري، وأنه استمر يعمل بعد قيد اسمه التجاري مدة سنتين وأربعة أشهر، والمدعى عليها خالفت المادة الخامسة من نظام الأسماء التجارية، فالمدعى عليها هي من أخطأت في قيد اسمه التجاري، وعالجت هذا الخطأ بخطأ أكبر منه بتعديل اسم موكله التجاري وحذف النشاط، مستفهماً هل ذوي الشأن المنصوص عليهم في المادة (11) من نظام الأسماء التجارية من ضمنهم المدعى عليها، ذاكراً أن الحكم </w:t>
      </w:r>
      <w:r w:rsidRPr="005B3D1B">
        <w:rPr>
          <w:rFonts w:ascii="Traditional Arabic" w:hAnsi="Traditional Arabic" w:cs="Traditional Arabic"/>
          <w:sz w:val="32"/>
          <w:szCs w:val="32"/>
          <w:rtl/>
        </w:rPr>
        <w:lastRenderedPageBreak/>
        <w:t>الذي قدمه ممثل المدعى عليها لم يتضمن بحث الموضوع، مؤكداً أن المدعى عليها هي المتسبب المباشر بكل ما لحق موكله. واستفاض وكيل المدعي بذكر الأضرار التي لحقت موكله، وأن المسؤولية تقع على عاتق المدعى عليها. بعد ذلك عقب ممثل المدعى عليها بأن مفوضته ليست معنية بتعويض المدعي لرد مبالغ قام بتحصيلها. بعد ذلك قدم وكيل المدعي مذكرة لا تخرج في مضمونها عما ذكره سابقاً، ثم سألت الدائرة ممثل المدعى عليها عن سبب حذف النشاط من سجل المدعي التجاري؟ فأجاب بمذكرة جاء فيها: أن هناك تعاون بين مفوضته ووزارة العمل بشأن المنشآت التي تمارس التوسط في استقدام العمالة دون الحصول على ترخيص لمزاولة النشاط من وزارة العمل، وبناء عليه تم إيقاف نشاط المدعي إلى حين إصدار نشاط من الجهة المختصة. فعقب وكيل المدعي بمذكرة مؤكداً فيها أن المدعى عليها هي من منح موكله نشاط الاستقدام في السجل التجاري ووافق على الاسم التجاري، وهي من ألغت الاسم التجاري والنشاط. وفي جلسة هذا اليوم قرر أطراف الدعوى الاكتفاء، فقررت الدائرة رفع الجلسة للمداولة، وأصدرت هذا الحكم لما يأتي من أسباب</w:t>
      </w:r>
      <w:r w:rsidRPr="005B3D1B">
        <w:rPr>
          <w:rFonts w:ascii="Traditional Arabic" w:hAnsi="Traditional Arabic" w:cs="Traditional Arabic"/>
          <w:sz w:val="32"/>
          <w:szCs w:val="32"/>
        </w:rPr>
        <w:t>.</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لما كان المدعي أقام هذه الدعوى طالباً تعويضه عن الأضرار التي لحقته جراء شطب اسمه التجاري مكتب (...) للاستقدام، وإيقاف نشاط الاستقدام، وإزالته من سجله التجاري، ووضع اسمه الشخصي بدون نشاط؛ عليه فإن الدعوى تكون حينئذٍ داخلة في اختصاص المحاكم الإدارية بديوان المظالم ولائياً وفقاً للمادة (13) الفقرة (ج) من نظام ديوان المظالم الصادر بالمرسوم الملكي رقم (م/78) وتاريخ 19/9/1428هـ، والتي تنص على أن: "تختص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B3D1B">
        <w:rPr>
          <w:rFonts w:ascii="Traditional Arabic" w:hAnsi="Traditional Arabic" w:cs="Traditional Arabic"/>
          <w:sz w:val="32"/>
          <w:szCs w:val="32"/>
          <w:rtl/>
        </w:rPr>
        <w:t>ج-دعاوى التعويض التي يقدمها ذوو الشأن عن قرارات وأعمال جهة الإدارة". كما تختص هذه المحكمة بنظرها مكانياً وفقاً للمادة الثانية من نظام المرافعات أمام ديوان المظالم الصادر بالمرسوم الملكي رقم (م/3) وتاريخ 22/1/1435هـ وذلك بالنظر إلى مقر الجهة المدعى عليها ومقر نشاط المدعي. وأما عن القبول؛ فبما أن المدعى عليها قامت بشطب اسم المدعي التجاري مع إيقاف نشاط الاستقدام في عام 1436هـ، ثم تقدم المدعي بدعواه أمام المحكمة بتاريخ 22/1/1437هـ؛ مما يعني أن الدعوى مقبولة شكلاً وفقاً للمادة (8) الفقرة (6) من نظام المرافعات أمام ديوان المظالم، والتي نصت على أنه: "فيما لم يرد به نص خاص، لا تسمع الدعاوى المنصوص عليها في الفقرتين (ج، د) من المادة (13) من نظام ديوان المظالم بعد مضي عشر سنوات من تاريخ نشوء الحق المدعى به".</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أما من حيث الموضوع</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فبما أن المادة (30) من نظام العمل الصادر بالمرسوم الملكي رقم (م/51) وتاريخ 23/8/1426هـ نصت على أنه: "لا يجوز لأي شخص طبيعي أو اعتباري أن يمارس </w:t>
      </w:r>
      <w:r w:rsidRPr="005B3D1B">
        <w:rPr>
          <w:rFonts w:ascii="Traditional Arabic" w:hAnsi="Traditional Arabic" w:cs="Traditional Arabic"/>
          <w:sz w:val="32"/>
          <w:szCs w:val="32"/>
          <w:rtl/>
        </w:rPr>
        <w:lastRenderedPageBreak/>
        <w:t>نشاط توظيف السعوديين أو نشاط استقدام العمال ما لم يكن مرخصاً له بذلك من الوزارة. وتحدد اللائحة مهمات كل هذين النشاطين، وشروط منح الترخيص لكل منهما وتجديده..."، وبما أن المادة (2) الواردة في الملحق رقم (5) بعنوان ضوابط وقواعد ممارسة نشاط الاستقدام وتقديم الخدمات العمالية من اللائحة التنفيذية لنظام العمل المعتمدة بقرار وزير العمل رقم (1982) وتاريخ 28/6/1437هـ نصت على أنه: "لا يجوز ممارسة أي من الأنشطة الواردة في هذه الضوابط إلا من خلال شركات أو مكاتب تنشأ لهذا الغرض، وبعد الحصول على ترخيص من الوزارة"، وبما أن هذه النصوص تُعد قاعدة آمرة لا يجوز مخالفتها أو الاتفاق على خلافها وذلك بأن يسمح بممارسة نشاط الاستقدام قبل الحصول على ترخيص من وزارة العمل. أما ما يتعلق بشطب اسم المدعي التجاري؛ فبما أن المادة (3) من نظام الأسماء التجارية الصادر بالمرسوم الملكي رقم (م/15) وتاريخ 12/8/1420هـ نصت على أنه: "يجب أن يتكون الاسم التجاري من ألفاظ عربية، أو معربة، وألا يشتمل على كلمات أجنبية، ويستثنى من هذا الحكم أسماء الشركات الأجنبية المسجلة في الخارج، والشركات ذات الأسماء العالمية المشهورة، والشركات ذات رأس المال المشترك (المختلط) التي يصدر بتحديدها قرار من وزير التجارة"، وبما أن المادة (1) من ذات النظام نصت أنه: "على كل تاجر أن يتخذ له اسماً تجارياً يقيده في السجل التجاري، ويتكون هذا الاسم من اسمه في السجل المدني، أو من تسمية مبتكرة..."، وبما أن المادة (11) من ذات النظام نصت على أنه: "إذا استعمل الاسم التجاري غير صاحبه أو استعمله صاحبه على صورة تخالف النظام جاز لذوي الشأن أن يطلبوا من وزير التجارة منع استعماله أو شطبه إذا كان مقيداً في السجل التجاري..."، كما نصت المادة (16) من نظام الأسماء التجارية على أنه: "تنقضي الحماية المقررة بموجب أحكام هذا النظام... بشطب الاسم التجاري بقرار من وزير التجارة إذا تبين أن قيده تم بالمخالفة لأحكام هذا النظام"، كما نصت المادة (4) من اللائحة التنفيذية لنظام الأسماء التجارية على أنه: "يقدم طلب قيد الاسم التجاري على الاستمارة المُعدّة لذلك"، كما نصت المادة (5) من ذات اللائحة على أنه: "يجب أن يشمل طلب القيد على البيانات التالية:</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...نوع النشاط الذي يزاوله التاجر بالاسم التجاري"؛ مما يتبين معه أن الاسم التجاري إذا تم تقييده في السجل التجاري بصورة تخالف النظام جاز شطبه، كما أن الأسماء التجارية يجب أن تكون عربية أو معربة ولا يجوز أن</w:t>
      </w:r>
      <w:r>
        <w:rPr>
          <w:rFonts w:ascii="Traditional Arabic" w:hAnsi="Traditional Arabic" w:cs="Traditional Arabic"/>
          <w:sz w:val="32"/>
          <w:szCs w:val="32"/>
          <w:rtl/>
        </w:rPr>
        <w:t xml:space="preserve"> تشتمل على كلمات أجنبية وإلا عد</w:t>
      </w:r>
      <w:r>
        <w:rPr>
          <w:rFonts w:ascii="Traditional Arabic" w:hAnsi="Traditional Arabic" w:cs="Traditional Arabic" w:hint="cs"/>
          <w:sz w:val="32"/>
          <w:szCs w:val="32"/>
          <w:rtl/>
        </w:rPr>
        <w:t>ت</w:t>
      </w:r>
      <w:r w:rsidRPr="005B3D1B">
        <w:rPr>
          <w:rFonts w:ascii="Traditional Arabic" w:hAnsi="Traditional Arabic" w:cs="Traditional Arabic"/>
          <w:sz w:val="32"/>
          <w:szCs w:val="32"/>
          <w:rtl/>
        </w:rPr>
        <w:t xml:space="preserve"> مخالفة لأحكام النظام، كما أن وضع مسمى النشاط عند قيد الاسم التجاري يعد مجرد إجراء يجب اتخاذه أثناء قيد الاسم التجاري. وتأسيساً على ما سبق إيراده من النصوص فإن الواجب على المدعي قبل ممارسته لنشاط الاستقدام أن يحصل على ترخيص من قبل وزارة العمل وإلا عد مخالفاً لقاعدة نظامية آمر</w:t>
      </w:r>
      <w:r>
        <w:rPr>
          <w:rFonts w:ascii="Traditional Arabic" w:hAnsi="Traditional Arabic" w:cs="Traditional Arabic" w:hint="cs"/>
          <w:sz w:val="32"/>
          <w:szCs w:val="32"/>
          <w:rtl/>
        </w:rPr>
        <w:t>ة</w:t>
      </w:r>
      <w:r w:rsidRPr="005B3D1B">
        <w:rPr>
          <w:rFonts w:ascii="Traditional Arabic" w:hAnsi="Traditional Arabic" w:cs="Traditional Arabic"/>
          <w:sz w:val="32"/>
          <w:szCs w:val="32"/>
          <w:rtl/>
        </w:rPr>
        <w:t xml:space="preserve">، وهي المادة (30) من نظام العمل، وبما أنه ثبت للدائرة أن المدعي لم يحصل على ترخيص لمزاولة نشاط التوسط في استقدام العمالة وفقاً للخطاب </w:t>
      </w:r>
      <w:r w:rsidRPr="005B3D1B">
        <w:rPr>
          <w:rFonts w:ascii="Traditional Arabic" w:hAnsi="Traditional Arabic" w:cs="Traditional Arabic"/>
          <w:sz w:val="32"/>
          <w:szCs w:val="32"/>
          <w:rtl/>
        </w:rPr>
        <w:lastRenderedPageBreak/>
        <w:t>الموجه لوكيل وزارة التجارة والصناعة لشؤون المستهلك من قبل وكيل الوزارة لخدمات العملاء والعلاقات العمالية بوزارة العمل رقم (1/8/3/6/12985) وتاريخ 7/8/1436هـ والذي نص فيه على أن المدعي لم يتم الترخيص له بممارسة نشاط التوسط في الاستقدام، وبما أن الأضرار التي يذكرها المدعي بسبب إيقاف نشاطه من قبل وزارة التجارة كان سببه الرئيس هو شروع المدعي في نشاط التوسط في الاستقدام دون الحصول على ترخيص من قبل وزارة العمل</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ولا ينال من ذلك وجود مسمى النشاط في السجل التجاري فهو مجرد إجراء يتم اتخاذه أثناء قيد الاسم التجاري كما وضحت ذلك المادة (5) من اللائحة التنفيذية لنظام الأسماء التجارية المشار إليها أعلاه وذلك بأنه يجب أن يشتمل طلب قيد الاسم التجاري على نوع النشاط الذي يزاوله التاجر، ولوجود تعاون بين وزارة التجارة والعمل تم مخاطبة وزارة التجارة من قبل وزارة العمل بشأن السجل التجاري الخاص بالمدعي ومن ثم تم حذف هذا النشاط في سجل المدعي التجاري، فالأضرار التي يطالب المدعي بأن يعوض عنها ناتجة بالأساس عن خطأ </w:t>
      </w:r>
      <w:r>
        <w:rPr>
          <w:rFonts w:ascii="Traditional Arabic" w:hAnsi="Traditional Arabic" w:cs="Traditional Arabic" w:hint="cs"/>
          <w:sz w:val="32"/>
          <w:szCs w:val="32"/>
          <w:rtl/>
        </w:rPr>
        <w:t>ا</w:t>
      </w:r>
      <w:r w:rsidRPr="005B3D1B">
        <w:rPr>
          <w:rFonts w:ascii="Traditional Arabic" w:hAnsi="Traditional Arabic" w:cs="Traditional Arabic"/>
          <w:sz w:val="32"/>
          <w:szCs w:val="32"/>
          <w:rtl/>
        </w:rPr>
        <w:t>رتكبه وذلك بممارسته لنشاط الاستقدام بدون ترخيص، كما أن المدعي تم تقييد اسمه التجاري كلمة (...) وهو اسم غير عربي بصورة مخالفة لنظام الأسماء التجارية في المادة (3)، وهذا لا يمنع وزارة التجارة من شطبه إذا تبين أنه قيد بصورة تخالف النظام، فضلاً أن هذا الاسم ليس من ابتكار المدعي فهو اسم لوزارة الدفاع لدى الولايات المتحدة الأمريكية، مما يتبين معه أن شطب اسم المدعي التجاري يعد إجراءً صحيحاً من قبل المدعى عليها، وبما أن التعويض يتحقق بعد ثبوت أركان المسؤولية التقصيرية من خطأ وضرر وعلاقة سببية بينهما، وبما أنه لم يثبت للدائرة خطأ المدعى عليها لما قامت بشطب الاسم التجاري للمدعي من سجله التجاري وإزالتها للنشاط، مما يغني عنه بحث الضرر والعلاقة السببية بينهما؛ مما تنتهي معه الدائرة لرفض الدعوى.</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رقم (860) لعام 1437هـ المقامة من (...) ضد وزارة التجارة والاستثمار.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5099/1/ق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10475/ق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تاريخ الجلسة 13/2/1440هـ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ملكية فكرية - حقوق المؤلف - لجنة النظر في مخالفات نظام حماية حقوق المؤلف - فسح مصنف - طلب حذف مؤلِّف مشارك - المشاركة في الصياغة الروائية - أهمية الصياغة الروائية - مناط المشاركة في التأليف - إقرار.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المدعية إلغاء قرار لجنة النظر في مخالفات نظام حماية حقوق المؤلف المتضمن صرف النظر عن طلبها حذف اسم إحدى الكاتبات كمؤلف مشارك من روايتها المفسوحة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استناد اللجنة في قرارها إلى أن الصياغة والإعداد والتحرير يعطي للقائم بها الحق بوضع اسمه كمؤلف مشارك، وهو ما قامت به الكاتبة المذكورة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صدور حكم المحكمة الإدارية بإلغاء القرار؛ استناداً إلى أن الرواية محل الدعوى صادرة عن مؤلِّفٍ منفردٍ وهي المدعية، وأن دور الكاتبة اقتصر على تحرير الرواية وصياغتها دون المشاركة في تأليفها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تقرير محكمة الاستئناف أن الصياغة هي أساس الرواية، وأنه لا يمكن فصل إسهام كلٍ من المدعية والكاتبة في صنعة الرواية، وأن النظام تضمن اعتبار هذا الصنيع من قبيل التأليف المشترك الذي يكون فيه المؤلفون شركاء بالتساوي في ملكية المصنَّف؛ الأمر الذي يتقرر معه صحة القرار محل الدعوى وموافقته للنظام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إلغاء الحكم، والقضاء برفض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31"/>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(1، 2، 5، 6، 8، 23)</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حماية حقوق المؤلف الصادر بالمرسوم الملكي رقم (م/41) وتاريخ 2/7/1424هـ.</w:t>
      </w:r>
    </w:p>
    <w:p w:rsidR="00F424F0" w:rsidRPr="005B3D1B" w:rsidRDefault="00F424F0" w:rsidP="00F17D4C">
      <w:pPr>
        <w:numPr>
          <w:ilvl w:val="0"/>
          <w:numId w:val="131"/>
        </w:numPr>
        <w:spacing w:after="0" w:line="240" w:lineRule="auto"/>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المادة (1) من اللائحة التنفيذية لنظام حماية حقوق المؤلف الصادرة بقرار وزير الثقافة والإعلام رقم (م/و/1688/1) وتاريخ 10/4/1425هـ.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تتلخص وقائع هذه الدعوى بالقدر اللازم لنظرها وإصدار الحكم فيها أنه بتاريخ 25/5/1439هـ تقدم المدعي وكالة للمحكمة الإدارية بالرياض بصحيفة دعوى ضد المدعى عليها تضمنت: أن موكلته تعمل في </w:t>
      </w:r>
      <w:r w:rsidRPr="005B3D1B">
        <w:rPr>
          <w:rFonts w:ascii="Traditional Arabic" w:hAnsi="Traditional Arabic" w:cs="Traditional Arabic"/>
          <w:sz w:val="32"/>
          <w:szCs w:val="32"/>
          <w:rtl/>
        </w:rPr>
        <w:lastRenderedPageBreak/>
        <w:t>مستشفى الملك فيصل التخصصي بمسمى مساعدة مدير التثقيف الصحي، ومن خلال عملها جمعت مادة ثقافية صحية، وقامت بتأليفها، واستعانت بكاتبة لتحرير وكتابة المادة الثقافية وإخراجها على هيئة كتاب بعنوان (...)، وبعد الانتهاء من جمع المادة الثقافية وتحريرها، أقدمت الكاتبة (...) بإضافة اسمها على عنوان الكاتب، كمؤلف مشارك، وأصدرت فسحاً نهائياً من المدعى عليها، وبتاريخ 14/6/1438هـ تقدمت المدعية بتظلم أمام لجنة النظر في مخالفات نظام حماية حقوق المؤلف من فسح الكتاب، وإضافة (...) كمؤلف مشارك، وانتهت اللجنة إلى صرف النظر عن طلب المدعية حذف اسم (...) من كتاب (...)، واعتبرت أن الصياغة والإعداد والتحرير يعطي لها الحق بوضع اسمها كمؤلف مشارك، وتعترض على الفقرة الثالثة للأسباب التالية: أن رواية (...) هي من نبع أفكار المدعية المتمثلة في صياغة سيرتها العلمية والعملية في مستشفى الملك فيصل التخصصي، وإخراجها على شكل مصنف متداول بين أفراد المجتمع، كما أن من الحقوق الأدبية التي نص عليها نظام حماية حقوق المؤلف في المادة رقم (8) في الفقرة رقم (أ) حق نسبة المصنف إليه، وفي الفقرة (ب) الاعتراض على أي تعدٍ على مصنفه؛ لذلك إضافة اسم (...) على عنوان الكتاب كمؤلف مشارك فيه اعتداء على حقوق المؤلف الأدبية المتمثلة بحق نسبة المصنف إلى مؤلفه. وختمت بطلب الحكم بإلغاء الفقرة الثالثة المتمثلة في صرف النظر عن طلب المدعية حذف اسم (...) من رواية (...)، واعتبرت أن الصياغة والإعداد والتحرير يعطي لها الحق بوضع اسمها كمؤلف مشارك. وبعد قيدها قضية بالرقم المشار إليه أعلاه وإحالتها إلى هذه الدائرة، باشرت نظرها وفق ما هو مدون بمحاضر الضبط، وبعرض صحيفة الدعوى على ممثل المدعى عليها، قدم مذكرة جوابية تتلخص في أن لجنة النظر في مخالفات نظام حماية حقوق المؤلف اعتبرت أن (...) مساهمة في تأليف المصنف، وذلك بالإعداد والتحرير، ويعطي لها الحق بوضع اسمها كمؤلف مشارك، وختم المذكرة بطلب الحكم برفض الدعوى. وبعرض ذلك على وكيل المدعية، قدم مذكرة تتلخص في أن نظام حماية حقوق المؤلف في المادة رقم (6) نص على أنه: "إذا اشترك شخصان أو أكثر في تأليف مصنف بحيث لا يمكن فصل إسهام أي منهم في المصنف فإنهم جميعاً يعدون شركاء بالتساوي في ملكية المصنف..."، وأن المدعى عليها اعتبرت (...) مشاركة في التأليف، وهذا غير صحيح؛ إذ إن جمع وصياغة المادة العلمية هو من إعداد المدعية، وهذا لا يعطي الحق لـ(...) وضع اسمها كمؤلف مشارك حسب ما نص عليه في ذات النظام في المادة رقم (8) على أن: "الحقوق الأدبية... للمؤلف الحق في ممارسة أي من التصرفات الآتية: أ-</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نسبة المصنف إليه... ب-</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الاعتراض على أي تعدٍ على المصنف.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...هي حقوق أبدية للمؤلف، ولا تقبل التنازل، ولا تسقط بالتقادم.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تبقى الحقوق الأدبية لصاحبها، ولا تسقط بمنح حق استغلال المصنف بأي وجه من وجوه الاستغلال." وختم مذكرته بطلب الحكم بإلغاء الفقرة الثالثة من قرار المدعى عليها رقم (38/38) </w:t>
      </w:r>
      <w:r w:rsidRPr="005B3D1B">
        <w:rPr>
          <w:rFonts w:ascii="Traditional Arabic" w:hAnsi="Traditional Arabic" w:cs="Traditional Arabic"/>
          <w:sz w:val="32"/>
          <w:szCs w:val="32"/>
          <w:rtl/>
        </w:rPr>
        <w:lastRenderedPageBreak/>
        <w:t>وتاريخ 14/6/1438هـ. وبجلسة هذا اليوم حضر طرفا الدعوى، وقررا الاكتفاء، فقررت الدائرة رفع الجلسة للمداولة وإعلان الحكم.</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حيث إن وكيل المدعية يهدف من إقامة دعوى موكلته إلى الحكم بإلغاء الفقرة الثالثة من قرار لجنة النظر في مخالفات نظام حماية حقوق المؤلف رقم (38/38) وتاريخ 14/6/1438هـ؛ لذا فإن المحاكم الإدارية بديوان المظالم مختصة ولائياً بنظر الدعوى طبقاً للفقرة (ب) من المادة الثالثة عشرة من نظامه الصادر بموجب المرسوم الملكي رقم (م/78) وتاريخ 19/9/1428هـ، ووفقاً للمادة الثالثة والعشرين من نظام حماية حقوق المؤلف الصادر بالمرسوم الملكي رقم (م/41) في 2/7/1424هـ. كما أنها داخلة في اختصاص هذه المحكمة مكانياً وفقاً للمادة الثانية من نظام المرافعات أمام ديوان المظالم الصادر بالمرسم الملكي رقم (م/3) وتاريخ 22/1/1435هـ، وكذلك الدائرة مختصة بنظرها بناء على قرار رئيس مجلس القضاء الإداري رقم (44) لعام 1436هـ، المتضمن آلية توزيع الدعاوى بين الدوائر. وحيث نصت المادة الثالثة والعشرون من نظام حماية حقوق المؤلف على أنه: "يحق لمن صدر ضده قرار من اللجنة التظلم منه أمام ديوان المظالم خلال ستين يوماً من تاريخ إبلاغه بالقرار"، وحيث صدر القرار المتظلم منه بتاريخ 14/6/1438هـ، وتبلغت به المدعية بتاريخ 27/4/1439هـ، وتم رفع الدعوى بالتظلم منه أمام هذه المحكمة بتاريخ 12/5/1439هـ؛ ما يعني أن الدعوى مقبولةً شكلاً. وعن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ولما كان وكيل المدعية يطلب الحكم بإلغاء الفقرة الثالثة من قرار لجنة النظر في مخالفات نظام حماية حقوق المؤلف رقم (38/38) وتاريخ 14/6/1438هـ، المتضمنة صرف النظر عن طلب المدعية حذف اسم (...) من رواية (...)، واعتبرت أن الصياغة والإعداد والتحرير يعطي لها الحق بوضع اسمها كمؤلف مشارك، ولما كان قرار المدعى عليها اعتبر أن (...) مشاركة في التأليف مع تقريرها أنها مساهمة في تأليف المادة العلمية، وهذا الأمر مخالف لما ورد في المادة رقم (5/6) من نظام حماية حقوق المؤلف، التي فسر فيها المنظم الفرق بين المؤلف المنفرد الذي نشر مصنفاً منسوباً إليه، والمؤلفين المشتركين في مصنف معين، حيث إن المنظم عرف المؤلف بأنه: "هو الشخص الذي ابتكر المصنف"، كما عرف المؤلف في اللائحة التنفيذية لنظام حماية حقوق المؤلف بأنه: "كل مبدع ابتكر بجهده أياً من المصنفات الأدبية أو الفنية أو العلمية... وفقاً للقالب الذي يفرغ فيه التعبير</w:t>
      </w:r>
      <w:r w:rsidRPr="005B3D1B">
        <w:rPr>
          <w:rFonts w:ascii="Traditional Arabic" w:hAnsi="Traditional Arabic" w:cs="Traditional Arabic"/>
          <w:sz w:val="32"/>
          <w:szCs w:val="32"/>
        </w:rPr>
        <w:t>"</w:t>
      </w:r>
      <w:r w:rsidRPr="005B3D1B">
        <w:rPr>
          <w:rFonts w:ascii="Traditional Arabic" w:hAnsi="Traditional Arabic" w:cs="Traditional Arabic"/>
          <w:sz w:val="32"/>
          <w:szCs w:val="32"/>
          <w:rtl/>
        </w:rPr>
        <w:t xml:space="preserve">، والتعبير يكون نابعاً من ابتكار المؤلف الملاصق بالطابع الشخصي الذي يعرضه المؤلف في مصنفه، والذي يعطي المصنف تميزاً من خلال مقومات الفكرة التي عرضها أو الطريقة التي اتخذها لعرض هذه الفكرة، كما عرفت المصنف بأنه: "الوعاء المعرفي الذي يحمل إنتاجاً أدبياً أو علمياً أو فنياً مبتكراً مهما كان نوعه أو أهميته أو طريقة </w:t>
      </w:r>
      <w:r w:rsidRPr="005B3D1B">
        <w:rPr>
          <w:rFonts w:ascii="Traditional Arabic" w:hAnsi="Traditional Arabic" w:cs="Traditional Arabic"/>
          <w:sz w:val="32"/>
          <w:szCs w:val="32"/>
          <w:rtl/>
        </w:rPr>
        <w:lastRenderedPageBreak/>
        <w:t>التعبير أو الغرض من تصنيفه"، وهذا خاص في المؤلف المنفرد، وهو يختلف عن المؤلف المشارك حسب ما ورد في المادة رقم (6/1) التي نصت على</w:t>
      </w:r>
      <w:r>
        <w:rPr>
          <w:rFonts w:ascii="Traditional Arabic" w:hAnsi="Traditional Arabic" w:cs="Traditional Arabic" w:hint="cs"/>
          <w:sz w:val="32"/>
          <w:szCs w:val="32"/>
          <w:rtl/>
        </w:rPr>
        <w:t xml:space="preserve"> أنه</w:t>
      </w:r>
      <w:r w:rsidRPr="005B3D1B">
        <w:rPr>
          <w:rFonts w:ascii="Traditional Arabic" w:hAnsi="Traditional Arabic" w:cs="Traditional Arabic"/>
          <w:sz w:val="32"/>
          <w:szCs w:val="32"/>
          <w:rtl/>
        </w:rPr>
        <w:t>: "إذا اشترك شخصان أو أكثر في تأليف مصنف بحيث لا يمكن فصل إسهام أي منهم في المصنف فإنهم يعدون جمعياً شركاء بالتساوي في ملكية المصنف، ولا يجوز لأي منهم مباشرة حقوق المؤلف المقررة بمقتضى هذا النظام مالم يتفق كتابة على خلاف ذلك..."، والمؤلف المشارك هو الذي اشترك علمياً في تأليف مصنف معين مع شخص آخر أو أكثر، والثابت لدى الدائرة أن المصنف صادر من مؤلف منفرد وهو المدعية، وأن (...) هي محررة وكاتبة للرواية وليست مشاركة في التأليف، كما لا يوجد عقد أو اتفاق ينظم حقيقة الاشتراك في تأليف المصنف، ما ينفي عنها صفة الابتكار النابعة من الطابع الشخصي والمفرغة في المصنف، كما أن المصنف المبتكر من المدعية يعد من المصنفات المتمتعة بالحماية النظامية حسب ما نص عليه في المادة رقم (2) في الفقرة رقم (1) من أن: "المواد المكتوبة كالكتاب، والكتيبات، وغيرها"، والمادة رقم (8) من أن: "الحقوق الأدبية: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للمؤلف الحق في ممارسة أي من التصرفات الآتية: أ-</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نسبة المصنف إليه... ب-</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الاعتراض على أي تعدٍ على مصنفه... ج-</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إدخال ما يراه من تعديل. د-</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سحب المصنف من التداول.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الحقوق الأدبية... هي حقوق أبدية للمؤلف، ولا تقبل التنازل، ولا تسقط بالتقادم.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تبقى الحقوق الأدبية لصاحبها، ولا تسقط بمنح حق استغلال المصنف بأي وجه من وجوه الاستغلال." ما تنتهي معه الدائرة إلى إلغاء الفقرة الثالثة من قرار لجنة النظر في مخالفات نظام حماية حقوق المؤلف رقم (38/38) وتاريخ 14/6/1438هـ، وهو ما تحكم به</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بإلغاء قرار لجنة النظر في مخالفات نظام حماية حقوق المؤلف رقم (38/38) وتاريخ 14/6/1438هـ جزئياً فيما يخص الفقرة الثالثة.</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b/>
          <w:bCs/>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وقد بنت المحكمة حكمها على: أن المدعية مقرةٌ بمشاركة الكاتبة (...) في صياغة الرواية وتحريرها، وأن الصياغة هي أساس الرواية، وأنه لا يمكن فصل إسهام كلٍ منهما في صنعة الرواية، وقد نص نظام </w:t>
      </w:r>
      <w:r w:rsidRPr="005B3D1B">
        <w:rPr>
          <w:rFonts w:ascii="Traditional Arabic" w:hAnsi="Traditional Arabic" w:cs="Traditional Arabic"/>
          <w:b/>
          <w:bCs/>
          <w:sz w:val="32"/>
          <w:szCs w:val="32"/>
          <w:rtl/>
        </w:rPr>
        <w:lastRenderedPageBreak/>
        <w:t>حماية حقوق المؤلف في المادة (6/1) على ما يقتضي اعتبار هذا الصنيع من قبيل التأليف المشترك الذي يكون فيه المؤلفون شركاء بالتساوي في ملكية المصنَّف، مما يعني صحة القرار محل الدعوى وموافقته للنظام.</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لذلك حكمت المحكمة: بإلغاء الحكم، والقضاء مجدداً برفض الدعوى.</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8009/1/ق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4365/ق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1/5/1440هـ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حقوق المؤلف - لجنة النظر في مخالفات نظام حماية حقوق المؤلف - الاعتداء على مؤلَّف - تدريس مقرر منقول من مؤلَّف دون إذن صاحبه - غرامة مالية - تعويض - التفرقة بين إجازة تدريس المؤلَّف والتعدي على حقوقه - حماية الحقوق المعنوية. </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مطالبة المدعية (جامعة أهلية) إلغاء قرار لجنة النظر في مخالفات نظام حماية حقوق المؤلف المتضمن معاقبتها بغرامة مالية، وإلزامها بتعويض الشاكي؛ جراء استغلالها مؤلفاته دون إذنه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أنه يُعدُّ متعدياً على حقوق المؤلف كل من نشر مصنف أو عدل محتوياته أو طبيعته أو عنوانه دون إذن من مالكه</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أو بما يسبب إسقاط حقه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صدور قرار مجمع الفقه الإسلامي باعتبار حقوق التأليف مصونة شرعاً، ولأصحابها حق التصرف فيها ولا يجوز الاعتداء عليها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إجازة المدعية تدريس مقرراتٍ لديها على أنها من تأليف وإشراف بعض منسوبيها، وهي منقولة من مؤلفات الشاكي دون إذنه؛ مما يتقرر معه مخالفتها للنظام، ومن ثم صحة القرار محل الدعوى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عدم قبول احتجاج المدعية بوجود عقدٍ بينها وبين الشاكي يجيز لها تدريس مؤلفاته لديها؛ لوجود فرقٍ بين إجازة تدريس المؤلفات والتعدي على حقوقها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7"/>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 xml:space="preserve">قول الرسول </w:t>
      </w:r>
      <w:r w:rsidRPr="005B3D1B">
        <w:rPr>
          <w:rFonts w:ascii="Traditional Arabic" w:hAnsi="Traditional Arabic" w:cs="Traditional Arabic"/>
          <w:sz w:val="32"/>
          <w:szCs w:val="32"/>
        </w:rPr>
        <w:sym w:font="AGA Arabesque" w:char="F072"/>
      </w:r>
      <w:r w:rsidRPr="005B3D1B">
        <w:rPr>
          <w:rFonts w:ascii="Traditional Arabic" w:hAnsi="Traditional Arabic" w:cs="Traditional Arabic"/>
          <w:sz w:val="32"/>
          <w:szCs w:val="32"/>
          <w:rtl/>
        </w:rPr>
        <w:t>:</w:t>
      </w:r>
      <w:r w:rsidRPr="005B3D1B">
        <w:rPr>
          <w:rFonts w:ascii="Traditional Arabic" w:hAnsi="Traditional Arabic" w:cs="Traditional Arabic"/>
          <w:sz w:val="32"/>
          <w:szCs w:val="32"/>
          <w:rtl/>
          <w:lang w:bidi="ar"/>
        </w:rPr>
        <w:t xml:space="preserve"> "إن دماءكم وأموالكم حرام عليكم...".</w:t>
      </w:r>
    </w:p>
    <w:p w:rsidR="00F424F0" w:rsidRPr="005B3D1B" w:rsidRDefault="00F424F0" w:rsidP="00F17D4C">
      <w:pPr>
        <w:numPr>
          <w:ilvl w:val="0"/>
          <w:numId w:val="127"/>
        </w:numPr>
        <w:spacing w:after="0" w:line="240" w:lineRule="auto"/>
        <w:jc w:val="both"/>
        <w:rPr>
          <w:rFonts w:ascii="Traditional Arabic" w:hAnsi="Traditional Arabic" w:cs="Traditional Arabic"/>
          <w:sz w:val="32"/>
          <w:szCs w:val="32"/>
        </w:rPr>
      </w:pPr>
      <w:r w:rsidRPr="005B3D1B">
        <w:rPr>
          <w:rFonts w:ascii="Traditional Arabic" w:hAnsi="Traditional Arabic" w:cs="Traditional Arabic"/>
          <w:sz w:val="32"/>
          <w:szCs w:val="32"/>
          <w:rtl/>
        </w:rPr>
        <w:t>المواد (21، 22، 23)</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حماية حقوق المؤلف الصادر بالمرسوم الملكي رقم (م/41) وتاريخ 2/7/1424هـ.</w:t>
      </w:r>
    </w:p>
    <w:p w:rsidR="00F424F0" w:rsidRPr="005B3D1B" w:rsidRDefault="00F424F0" w:rsidP="00F17D4C">
      <w:pPr>
        <w:numPr>
          <w:ilvl w:val="0"/>
          <w:numId w:val="127"/>
        </w:numPr>
        <w:spacing w:after="0" w:line="240" w:lineRule="auto"/>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قرار مجمع الفقه الإسلامي رقم (43) في الدورة رقم (5)، بشأن الحقوق المعنوية.</w:t>
      </w:r>
    </w:p>
    <w:p w:rsidR="00F424F0" w:rsidRPr="005B3D1B" w:rsidRDefault="00F424F0" w:rsidP="00F424F0">
      <w:pPr>
        <w:jc w:val="both"/>
        <w:rPr>
          <w:rFonts w:ascii="Traditional Arabic" w:hAnsi="Traditional Arabic" w:cs="Traditional Arabic"/>
          <w:b/>
          <w:bCs/>
          <w:sz w:val="32"/>
          <w:szCs w:val="32"/>
        </w:rPr>
      </w:pP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lastRenderedPageBreak/>
        <w:t>تتلخص وقائع هذه الدعوى بالقدر اللازم لإصدار الحكم فيها بتقدم وكيل المدعية بصحيفة دعوى إلى المحكمة الإدارية بالرياض بتاريخ 8/7/1439هـ تتضمن الاعتراض على قرار لجنة النظر في مخالفات نظام حماية حقوق المؤلف رقم (7/39) وتاريخ 1/4/1439هـ المتضمن تغريم موكلته بمبلغ (30</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000) ثلاثين ألف ريال، وإلزامها بتعويض المدعي أمام اللجنة بمبلغ (360</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000) ثلاثمئة وستين ألف ريال، ومصادرة وإتلاف المؤلفات الستة محل الدعوى، مشيراً إلى وجود عقد بين موكلته وبين (م) -المدعي أمام اللجنة- وأن ذلك العقد يجيز لموكلته تدريس مقرراته في الجامعة، وأن المنهج الذي أعدته (أ) المكلفة من موكلته بإعداد مناهج خاصة بالتدريس في تخصص التأمين كان من مصادر ومراجع مختلفة تمت الإشارة إليها، ويظهر أنها اتحدت مع نفس المصادر والمراجع التي اقتبس منها (م). وذكر أن طباعة المنهج كان لغرض التدريس فقط، وأنه بشأن إقرار (أ) و(ن) -المشرف العلمي على المواد محل الدعوى- فهو حجة على المقر ولا يتعداه إلى غيره. وذكر أن (م) لم يلحقه أي ضرر رغم عدم الإقرار بوجود أي اعتداء عليه. خاتماً صحيفته بطلب إلغاء القرار محل الدعوى. وبقيد صحيفة الدعوى وإحالتها للدائرة، نظرتها على النحو المبين في محضر ضبط جلستها، والتي تمسك فيها وكيل المدعية بما ورد في صحيفة دعواه، ثم قرر الاكتفاء، ولصلاحية القضية للفصل فيها قررت الدائرة رفع الجلسة للمداولة، ومن ثم أصدرت هذا الحكم في جلسة اليوم</w:t>
      </w:r>
      <w:r w:rsidRPr="005B3D1B">
        <w:rPr>
          <w:rFonts w:ascii="Traditional Arabic" w:hAnsi="Traditional Arabic" w:cs="Traditional Arabic"/>
          <w:sz w:val="32"/>
          <w:szCs w:val="32"/>
        </w:rPr>
        <w:t>.</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تأسيساً على ما تقدم، وبما أن المدعية تهدف إلى إلغاء قرار لجنة النظر في مخالفات نظام حماية حقوق المؤلف رقم (7/39) وتاريخ 1/4/1439هـ؛ عليه فإن المحاكم الإدارية مختصة بنظر الدعوى بناءً على المادة (13/ب) من نظام ديوان المظالم الصادر بالمرسوم الملكي رقم (م/78) لعام 1428هـ. كما تختص هذه المحكمة بنظر الدعوى مكانياً وفقاً للمادة الثانية من نظام المرافعات أمام ديوان المظالم الصادر بالمرسوم الملكي رقم (م/3) وتاريخ 22/1/1435هـ.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وبما أن القرار محل الدعوى صدر بتاريخ 1/4/1439هـ، وتبلغت به المدعية بتاريخ 11/5/1439هـ بموجب خطاب التبليغ الصادر من المدعى عليها، وأقامت دعواها الماثلة بتاريخ 8/7/1439هـ؛ ومن ثم تحكم الدائرة بقبولها شكلاً؛ لإقامتها خلال المدة المحددة في المادة (23) من نظام حماية حقوق المؤلف الصادر بالمرسوم الملكي رقم (م/41) وتاريخ 2/7/1424هـ، إذ نصت على أنه: "يحق لمن صدر ضده قرار من اللجنة التظلم منه أمام ديوان المظالم خلال ستين يوماً من تاريخ إبلاغه بهذا القرار". وفي الموضوع</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ولما كان الثابت صدور القرار محل الطعن رقم (7/39) وتاريخ 1/4/1439هـ، ولما كان على الدائرة في سبيل إعمالها لرقابتها فحص القرار </w:t>
      </w:r>
      <w:r w:rsidRPr="005B3D1B">
        <w:rPr>
          <w:rFonts w:ascii="Traditional Arabic" w:hAnsi="Traditional Arabic" w:cs="Traditional Arabic"/>
          <w:sz w:val="32"/>
          <w:szCs w:val="32"/>
          <w:rtl/>
        </w:rPr>
        <w:lastRenderedPageBreak/>
        <w:t>من ناحية استيفائه للشكل والإجراءات، بالإضافة إلى بحث مدى قيام القرار على الوقائع المادية السليمة نظاماً، وبحث مطابقته لحكم النظام، وبما أن الثابت من الأوراق ووفق إقرار (أ) ووفق ما انتهى إليه تقرير الأدلة الصادر من الإدارة العامة لحقوق المؤلف ثبوت النقل الحرفي المتطابق بالكامل من كتب (م)، مما يعني ثبوت الاعتداء على حقوق المؤلف، كما ثبت أن المدعية قامت بإجازة تدريس الكتب محل الدعوى كمقررات حاملة شعارها وأنها من تأليف (أ)، وأن المشرف العلمي هو (ن)، دون ثبوت أخذ الإذن من قبل صاحب الكتب الستة المعتدى عليها، والذي يملك الحقوق الأدبية لها، وبما أن مسألة حقوق التأليف تعد من المسائل الفقهية المعاصرة والتي انبرى لها فقهاء العصر، فقد أصدر مجمع الفقه الإسلامي المنعقد في دورة مؤتمره الخامس بالكويت من 1-6 /6/1409هـ قراره رقم (43) (5/5) على اعتبار حقوق التأليف والاختراع أو الابتكار مصونة شرعاً، ولأصحابها حق التصرف فيها ولا يجوز الاعتداء عليها. وأن الاعتداء عليها يدخل في عموم المنهي عنه شرعاً؛ كما جاء عنه عليه الصلاة والسلام قوله: "إن دماءكم وأموالكم حرام عليكم..." رواه مسلم. وبما أن قيام المدعية بارتكاب ذلك الفعل يعد تعدياً على الحقوق التي يحميها نظام حماية حقوق المؤلف، فقد حددت المادة (21) من النظام التصرفات التي اعتبرها المنظم تعدياً على حق المؤلف، وهي كالآتي: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القيام بنشر مصنف غير مملوك لمن قام بالنشر، أو نشره مدعياً ملكيته، أو دون حصوله على إذن كتابي أو عقد من مؤلف المصنف أو ورثته أو من يمثلهم.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تعديل محتويات المصنف أو طبيعته أو موضوعه أو عنوانه دون علم المؤلف وموافقته الخطية المسبقة على ذلك، سواء كان هذا التعديل من قبل الناشر أو الموزع أو غيرهم.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قيام المنتج أو الناشر أو الطابع بإعادة طبع المصنف دون الحصول على موافقة خطية مسبقة من صاحب الحق، أو لم يكن لديه من الوثائق ما يخوله إعادة الطبع. 4-</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إزالة أي معلومة كتابية وإلكترونية قد تسبب في إسقاط حقوق أصحاب المصنف"، وبما أن المادة (22) من النظام قد حددت العقوبات المقدرة بما يلي: "أولاً: يعاقب كل من خالف حكماً من أحكام هذا النظام بعقوبة أو أكثر من العقوبات الآتية: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الإنذار.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غرامة مالية لا تزيد على مئتين وخمسين ألف ريال..."؛ مما يتبين معه صحة الإجراءات المتخذة بحق المدعية وما نتج عنه من قرار اللجنة محل الطعن؛ ومن ثم تكون دعوى المدعية حرية بالرفض. ولا ينال من ذلك ما ذكرته المدعية من وجود عقد بينها وبين (م) يجيز لها تدريس مقرراته في الجامعة؛ فيجاب عن ذلك بوجود فرق بين إجازة تدريس مقرراته مع ثبوت حقه بوضع اسمه كمؤلف لتلك المقررات، وبين حذف اسمه منها ووضع اسم (أ) كمؤلفة لها و(ن) كمشرف علمي عليها</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lastRenderedPageBreak/>
        <w:t>لذلك حكمت الدائرة: برفض الدعوى رقم (8009) لعام 1439هـ المقامة من جامعة (...) الأهلية المحدودة ضد وزارة الثقافة والإعلام.</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5B3D1B" w:rsidRDefault="00F424F0" w:rsidP="00F424F0">
      <w:pPr>
        <w:jc w:val="both"/>
        <w:rPr>
          <w:rFonts w:ascii="Traditional Arabic" w:hAnsi="Traditional Arabic" w:cs="Traditional Arabic"/>
          <w:b/>
          <w:bCs/>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11527/ق لعام 1439هـ</w:t>
      </w:r>
    </w:p>
    <w:p w:rsidR="00F424F0" w:rsidRPr="005B3D1B" w:rsidRDefault="00F424F0" w:rsidP="00F424F0">
      <w:pPr>
        <w:jc w:val="both"/>
        <w:rPr>
          <w:rFonts w:ascii="Traditional Arabic" w:hAnsi="Traditional Arabic" w:cs="Traditional Arabic"/>
          <w:sz w:val="32"/>
          <w:szCs w:val="32"/>
        </w:rPr>
      </w:pPr>
      <w:r w:rsidRPr="005B3D1B">
        <w:rPr>
          <w:rFonts w:ascii="Traditional Arabic" w:hAnsi="Traditional Arabic" w:cs="Traditional Arabic"/>
          <w:b/>
          <w:bCs/>
          <w:sz w:val="32"/>
          <w:szCs w:val="32"/>
          <w:rtl/>
        </w:rPr>
        <w:t>رقم القضية في محكمة الاستئناف الإدارية 7691 لعام 1440هـ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تاريخ الجلسة 25/7/1440هـ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ملكية فكرية - حقوق المؤلف - لجنة النظر في مخالفات نظام حماية حقوق المؤلف - الاعتداء على مؤلَّف - تعديل محتوى غلاف مجلة دون إذن - غرامة مالية - تعويض - تعريف ركن السبب - صور الرقابة القضائية على ركن السبب.</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 إلغاء قرار لجنة النظر في مخالفات نظام حماية حقوق المؤلف المتضمن معاقبته بغرامة مالية، وإلزامه بتعويض الشاكية؛ جراء تعديل محتوى غلاف مجلتها دون إذنها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أنه يُعدُّ متعدياً على حقوق المؤلف كل من نشر مصنف أو عدل محتوياته أو طبيعته أو عنوانه دون إذن من مالكه</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أو بما يسبب إسقاط حقه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قيام المدعي بتعديل محتوى غلاف المجلة الشاكية بتغيير رقم العدد، وإزالة العناوين، ووضع صورته بدلاً منها، ونشر ذلك في صحيفة جامعية، وذلك دون إذن من المجلة؛ مما يتقرر معه مخالفته للنظام، ومن ثم صحة القرار محل الدعوى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عدم قبول احتجاج المدعي بتقدمه للجامعة بخطاب يبين فيه خطأ الصحيفة في نشر صورته، وأن الصحيفة قامت بنشر تنويه عن ذلك؛ لعدم علاقة التنويه بموضوع الدعوى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30"/>
        </w:numPr>
        <w:spacing w:after="0" w:line="240" w:lineRule="auto"/>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المواد (21، 22، 23)</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حماية حقوق المؤلف الصادر بالمرسوم الملكي رقم (م/41) وتاريخ 2/7/1424هـ.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تتلخص وقائع هذه الدعوى بالقدر اللازم لإصدار الحكم فيها بأن وكيل المدعي تقدم لهذه المحكمة بصحيفة دعوى يتظلم فيها من القرار الصادر من الجهة المدعى عليها رقم (16/39) وتاريخ 5/5/1439هـ المتضمن تغريم موكله مبلغ (40</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000) ريال، وسداد مبلغ (48</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000) ريال كتعويض للمدعية أمام اللجنة مجلة (ف)؛ وذلك بسبب مخالفته لنظام حماية حقوق المؤلف. وذكر وكيل المدعي بأن موكله لم يستلم أي مذكرة استدعاء صادرة من لجنة النظر في مخالفات نظام حماية حقوق المؤلف، ولم يبلغ بهذه الدعوى. أما التواريخ </w:t>
      </w:r>
      <w:r w:rsidRPr="005B3D1B">
        <w:rPr>
          <w:rFonts w:ascii="Traditional Arabic" w:hAnsi="Traditional Arabic" w:cs="Traditional Arabic"/>
          <w:sz w:val="32"/>
          <w:szCs w:val="32"/>
          <w:rtl/>
        </w:rPr>
        <w:lastRenderedPageBreak/>
        <w:t>التي ذكرت اللجنة بأنها قامت فيها باستدعاء موكله إلا أنه لم يتجاوب بالحضور؛ فإن موكله كان يقيم خارج الرياض خلال تواريخ الاستدعاء، وبناءً عليه فإن موكله لم يبلغ بشخصه، وبالتالي فإن الحكم ليس حضورياً كما جاء في القرار، وإنما غيابياً ويستوجب نقضه لعدم التبليغ. وذكر وكيل المدعي بأن موكله ليس له علاقة بما تم نشره في العدد (155) من مجلة (ط) الخاصة بجامعة (...) الأهلية، فمن قام بنشر صورة موكله مجلة (ط) والتي تصدر عن المركز الإعلامي لجامعة (...) الأهلية؛ ومن ثم فإن الجهة الناشرة هي المسؤولة نظاماً عن المحتويات المطبوعة والمنشورة في المجلة وليس موكله؛ عملاً بنص المادة (21) من نظام حماية حقوق المؤلف، فموكله ليس بناشر ولم يقم بفعل النشر حيث تم التعدي على خصوصيته والاستيلاء على صورة من حساباته بمواقع التواصل الاجتماعي ونشرها دون علمه وإذنه وموافقته مما يتنافى مع أخلاق مهنة النشر، بعد ذلك قام موكله بمخاطبة الجامعة كتابة بعدم صحة ما تم نشره بالمجلة ونافياً علاقته بذلك، وقد استلم خطاب موكله مسؤول شؤون الطلاب، وعلى إثر ذلك قامت جامعة (...) الأهلية باستعادة كل نسخ العدد (155) التي تم نشرها وتوزيعها، وقامت بطباعة نسخة جديدة من المجلة للعدد نفسه وغيرت صورة الغلاف، وختم الدعوى بطلب إلغاء قرار لجنة النظر في مخالفات نظام حماية حقوق المؤلف رقم (16/39) وتاريخ 5/5/1439هـ الصادر ضد موكله. وبقيدها دعوى وإحالتها للدائرة باشرت نظرها وفقاً لما هو مثبت بمحاضر الضبط، حيث سألت الدائرة وكيلة المدعي عن الدعوى؟ فأحالت إلى ما جاء بصحيفتها طالبةً إلغاء قرار المدعى عليها رقم (16/39) وتاريخ 5/5/1439هـ. وبعرض الدعوى على ممثل الجهة المدعى عليها، قدم مذكرة جوابية أحال فيها إلى ما ورد في قرار اللجنة من الحيثيات والأسباب وما توصل إليه قسم تحليل الأدلة من نتائج، وطلب رفض الدعوى. وبعرضها على وكيل المدعي قرر اكتفاءه بما سبق تقديمه. وفي جلسة هذا اليوم أكدت وكيلة المدعي على طلب موكلها في الدعوى إلغاء القرار محل الدعوى، وحصرت الدعوى في ذلك، وقررت الاكتفاء بما سبق تقديمه. فيما أكد ممثل المدعى عليها على طلب جهته رفض الدعوى، وقرر الاكتفاء بما سبق تقديمه. ثم قررت الدائرة رفع الجلسة للمداولة، ثم أصدرت هذا الحكم لما يلي من أسباب.</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 لما كان المدعي يهدف من دعواه إلغاء قرار لجنة النظر في مخالفات نظام حماية حقوق المؤلف رقم (16/39) وتاريخ 5/5/1439هـ؛ فإن الدعوى تعد من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تنص على أن المحاكم الإدارية تختص بالفصل في الآتي: "...دعاوى </w:t>
      </w:r>
      <w:r w:rsidRPr="005B3D1B">
        <w:rPr>
          <w:rFonts w:ascii="Traditional Arabic" w:hAnsi="Traditional Arabic" w:cs="Traditional Arabic"/>
          <w:sz w:val="32"/>
          <w:szCs w:val="32"/>
          <w:rtl/>
        </w:rPr>
        <w:lastRenderedPageBreak/>
        <w:t>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تأوليها، أو إساءة استعمال السلطة..."، والمادة (23) من نظام حماية حقوق المؤلف الصادر بالمرسوم الملكي رقم (م/41) وتاريخ 2/7/1424هـ. وتختص هذه المحكمة مكانياً بنظرها وفقاً لأحكام المادة الثانية من نظام المرافعات أمام ديوان المظالم الصادر بالمرسوم الملكي رقم (م/3) بتاريخ 22/1/1435هـ. كما تختص الدائرة بنظرها نوعياً وفقاً لقرار معالي رئيس الديوان رئيس مجلس القضاء الإداري رقم (44) لعام 1436هـ.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فحيث إن المدعي قد علم بالقرار محل الدعوى بتاريخ 5/6/1439هـ بموجب كتاب مدير الإدارة العامة لحقوق المؤلف رقم (6892) وتاريخ 3/6/1439هـ، وتقدم بهذه الدعوى أمام هذه المحكمة بتاريخ 2/8/1439هـ؛ فإن الدعوى تكون مقبولة شكلاً؛ لإقامتها خلال المهلة النظامية المنصوص عليها بالمادة (23) من نظام حماية حقوق المؤلف الصادر بالمرسوم الملكي رقم (م/41) وتاريخ 2/7/1424هـ، والتي تنص على أنه: "يحق لمن صدر ضده قرار من اللجنة التظلم منه أمام ديوان المظالم خلال ستين يوماً من تاريخ إبلاغه بهذا القرار". أما عن الموضوع</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فالثابت من الأوراق أن المدعي تم نشر صورته على غلاف مجلة (ف) العدد (155) عبر صحيفة (ط) التابعة لجامعة (...) الأهلية، حيث تم وضع صورة المدعي على غلاف المجلة وتحريف رقم العدد وشهره بطريقة غير نظامية ودون علم وموافقة المجلة صاحبة الشأن؛ الأمر الذي أدى إلى رفع دعوى ضد المدعي لدى لجنة النظر في مخالفات نظام حماية حقوق المؤلف، فقامت اللجنة بمخاطبة المدعي عدة مرات إلا أنه لم يحضر، فأصدرت المدعى عليها قرارها محل الدعوى إزاء تلك المخالفة بتغريم المدعي مبلغاً قدره (40.000) أربعون ألف ريال، وإلزامه بتعويض مجلة (ف) بمبلغ قدره (48.000) ثمانية وأربعون ألف ريال، ولما كان السبب وهو الحالة الواقعية أو النظامية التي تدفع الإدارة لإصدار القرار يعد ركناً جوهرياً من أركان القرار الإداري، فإنه يلزم أن يكون القرار الإداري مستنداً إلى أسباب حقيقية وموجودة واقعاً، وأن تكون مما يقره النظام مبرراً لإصدار القرار، وتبعاً لذلك فإن رقابة المحاكم الإدارية -عند تمحيص أسباب القرار-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لإصدار القرار، بمعنى ثبوت ارتكاب الفعل المنسوب للطاعن، وأن يكون هذا الفعل خاضعاً للوصف بأنه مخالفة نظامية معاقب عليها، وحيث إن المدعى عليها تقيم قرارها على أسباب موضوعية تتمثل في المخالفة المنسوبة للمدعي المثبتة بصلب القرار، وهي نشر المدعي صورته الشخصية على غلاف مجلة (ف) الخارجي دون الحصول على إذن وموافقة من المجلة، وقيامه بتعديل محتوى الغلاف الحقيقي للمجلة حيث قام بتغيير رقم العدد، وإزالة معلومات وعناوين المجلة من الغلاف، وهذه المخالفة ثابتة بموجب الصورة </w:t>
      </w:r>
      <w:r w:rsidRPr="005B3D1B">
        <w:rPr>
          <w:rFonts w:ascii="Traditional Arabic" w:hAnsi="Traditional Arabic" w:cs="Traditional Arabic"/>
          <w:sz w:val="32"/>
          <w:szCs w:val="32"/>
          <w:rtl/>
        </w:rPr>
        <w:lastRenderedPageBreak/>
        <w:t>المنشورة من قبل المدعي على صفحته بالفيس بوك وفق المستند المرفق بملف الدعوى، ومن حيث إن جهة الإدارة استندت في فرض العقوبة على المادة (22) من نظام حماية حقوق المؤلف الصادر بالمرسوم الملكي رقم (م/41) وتاريخ 2/7/1424هـ، والتي تنص على: "العقوبات: أولاً: يعاقب كل من خالف حكماً من أحكام هذا النظام بعقوبة أو أكثر من العقوبات الآتية: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الإنذار.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غرامة مالية لا تزيد على مئتين وخمسين ألف ريال.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إغلاق المنشأة المتعدية أو التي ساهمت في الاعتداء على حق المؤلف مدة لا تزيد على شهرين. 4-</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مصادرة جميع نسخ المصنف، وكذا المواد المخصصة أو المستخدمة في ارتكاب التعدي على حق المؤلف. 5-</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السجن مدة لا تزيد على ستة أشهر. ثانياً: في حال تكرار التعدي على المصنف نفسه أو غيره تجوز مضاعفة الحد الأعلى للعقوبة والغرامة والإغلاق. ثالثاً: إذا رأت اللجنة أن المخالفة تستوجب عقوبة السجن أو غرامة مالية تزيد على مئة ألف ريال أو تستوجب شطب الترخيص، يرفع الموضوع للوزير لإحالته إلى ديوان المظالم. رابعاً: يجوز للجنة أن تقرر تعويضاً مالياً لصاحب حق المؤلف المعتدى عليه الذي يتقدم بالشكوى، ويكون التعويض متناسباً مع حجم الاعتداء والضرر الذي لحق به..."، وذلك عن مخالفة المدعي في نشر صورته الشخصية على غلاف مجلة (ف) الخارجي دون الحصول على إذن وموافقة من المجلة وقيامه بتعديل محتوى الغلاف الحقيقي للمجلة، حيث قام بتغيير رقم العدد، وإزالة معلومات وعناوين المجلة من الغلاف، معتمدة الإسناد على ما جاءت به المادة (21) من نظام حماية حقوق المؤلف والتي تنص على: "المخالفات: تعد التصرفات الآتية تعدياً على الحقوق التي يحميها النظام: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القيام بنشر مصنف غير مملوك لمن قام بالنشر، أو نشره مدعياً ملكيته، أو دون حصوله على إذن كتابي أو عقد من مؤلف المصنف أو ورثته أو من يمثلهم.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تعديل محتويات المصنف أو طبيعته أو موضوعه أو عنوانه دون علم المؤلف وموافقته الخطية المسبقة على ذلك، سواء كان هذا التعديل من قبل الناشر أو المنتج أو الموزع أو غيرهم... 4-</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إزالة أي معلومة كتابية وإلكترونية قد تتسبب في إسقاط حقوق أصحاب المصنف..."؛ فإن الدائرة تنتهي إلى صحة القرار محل الدعوى، وسلامته من المطاعن، وقيامه على أسباب تنتجه، واتفاقه مع أحكام النظام. ولا ينال من ذلك ما ذكره المدعي من عدم صحة تبليغه بالدعوى لدى اللجنة؛ حيث إن خطابات اللجنة له تثبت صحة تبليغه، وأنها تمت عن طريق عنوان عمله، وأنه امتنع عن استلامها، ولم يقدم المدعي ما ينفي صحة ذلك، ولا عبرة باحتجاجه بكونه خارج مدينة الرياض حيث إن اللجنة أمهلته مدة لمراجعتها ولم يفعل. كما لا ينال من ذلك جميع ما استدل به المدعي من كونه تقدم للجامعة بخطاب يبين فيه خطأ الصحيفة في نشر صورته وأن الصحيفة قامت بنشر تنويه يفيد بذلك؛ حيث إن الدائرة باطلاعها على تلك المستندات لا تطمئن لصحتها وسلامتها، كما أن التنويه المنشور في صحيفة (ط) على فرض صحته ليس به ما يدل على موضوع الدعوى وإنما ورد عاماً من ناحية </w:t>
      </w:r>
      <w:r w:rsidRPr="005B3D1B">
        <w:rPr>
          <w:rFonts w:ascii="Traditional Arabic" w:hAnsi="Traditional Arabic" w:cs="Traditional Arabic"/>
          <w:sz w:val="32"/>
          <w:szCs w:val="32"/>
          <w:rtl/>
        </w:rPr>
        <w:lastRenderedPageBreak/>
        <w:t>أنه تم نشر العدد قبل اكتماله؛ لذا ترى الدائرة أن ما قدمه المدعي من طعون في القرار محل الدعوى لا ترقى إلى إلغائه.</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رقم (11527/1/ق) لعام 1439هـ المقامة من (...) ضد وزارة الإعلام.</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5B3D1B" w:rsidRDefault="00F424F0" w:rsidP="00F424F0">
      <w:pPr>
        <w:jc w:val="both"/>
        <w:rPr>
          <w:rFonts w:ascii="Traditional Arabic" w:hAnsi="Traditional Arabic" w:cs="Traditional Arabic"/>
          <w:b/>
          <w:bCs/>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r>
        <w:rPr>
          <w:rFonts w:ascii="Traditional Arabic" w:hAnsi="Traditional Arabic" w:cs="Traditional Arabic" w:hint="cs"/>
          <w:sz w:val="32"/>
          <w:szCs w:val="32"/>
          <w:rtl/>
        </w:rPr>
        <w:t>.</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13550/2/ق لعام 1437هـ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4025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12/11/1440هـ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حقوق المؤلف - لجنة النظر في مخالفات نظام حماية حقوق المؤلف - الاعتداء على مؤلَّف - نسخ مؤلَّف بطريقة غير نظامية - غرامة مالية - إغلاق محل - مصادرة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مناط ثبوت الاعتداء - القصور في محضر ضبط المخالفة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القصور في إثبات المخالفة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عيب السبب.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مطالبة المدعي إلغاء قرار لجنة النظر في مخالفات نظام حماية حقوق المؤلف المتضمن معاقبته بغرامة مالية، وإغلاق محله لمدة محددة، ومصادرة المضبوطات محل المخالفة وإتلافها؛ جراء عرضه نسخاً مصورة من كتبٍ مملوكةِ الحقوقِ في محله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استناد المدعي إلى كون المضبوطات عبارة عن مذكراتٍ تخص الطلبة، وأنها لأغراضٍ علميةٍ لا تجاريةٍ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صدور حكم المحكمة الإدارية برفض الدعوى؛ استناداً إلى ثبوت مخالفة المدعي بإقراره بوجودها في محله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تقرير محكمة الاستئناف أن محضر الضبط ليس فيه بيان بأسماء المصنفات المعتدى عليها، كما أن الاعتداء مترتبٌ على ثبوت الحق للمؤلف المعتدى على مصنَّفه، وأن محضر تحليل الأدلة لم يتضمن إثبات كون المضبوطات مصوراتٍ من كتبٍ محفوظةِ الحقوق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تعيب القرار محل الدعوى بعيب السبب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إلغاء الحكم، والقضاء بإلغاء القرار.</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5"/>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المادة (21) من نظام حماية حقوق المؤلف الصادر بالمرسوم الملكي رقم (م/41) وتاريخ 2/7/1424هـ.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توجز وقائع هذه الدعوى في أن المدعي تقدم إلى هذه المحكمة بصحيفة دعوى تتلخص في أنه صدر قرار لجنة النظر في مخالفات نظام حماية حقوق المؤلف رقم (100/37) وتاريخ 13/5/1437هـ، المتضمن: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إيقاع عقوبة الغرامة بحق المدعي صاحب محل مركز (...) لنسخ وتصوير المستندات بجدة، بواقع (60.000) ريال.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إغلاق المحل لمدة (30) يوماً.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مصادرة المضبوطات محل المخالفة وإتلافها. وذكر أن القرار معيب من ناحية أن الوقائع لم تبين فيها أسماء المصنفات المضبوطة، كما أن المدعي لم يُضبط </w:t>
      </w:r>
      <w:r w:rsidRPr="005B3D1B">
        <w:rPr>
          <w:rFonts w:ascii="Traditional Arabic" w:hAnsi="Traditional Arabic" w:cs="Traditional Arabic"/>
          <w:sz w:val="32"/>
          <w:szCs w:val="32"/>
          <w:rtl/>
        </w:rPr>
        <w:lastRenderedPageBreak/>
        <w:t>وهو يقوم بنسخ المصنفات، إنما ما تم ضبطه حسب محضر الضبط مصنفات معروضة وليست أصلية، كما أنه لم يثبت أن المركز يقوم بالتجارة في المصنفات المضبوطة، طالباً الحكم بإلغاء قرار لجنة النظر في مخالفات نظام حماية حقوق المؤلف رقم (100/37) وتاريخ 13/5/1437هـ. وبإحالة الدعوى إلى هذه الدائرة، باشرت نظرها وفق ما هو مثبت في محاضر ضبطها، تلخصت في الآتي: قدم م</w:t>
      </w:r>
      <w:r>
        <w:rPr>
          <w:rFonts w:ascii="Traditional Arabic" w:hAnsi="Traditional Arabic" w:cs="Traditional Arabic"/>
          <w:sz w:val="32"/>
          <w:szCs w:val="32"/>
          <w:rtl/>
        </w:rPr>
        <w:t>مثل المدعى عليها مذكرة دفع فيها</w:t>
      </w:r>
      <w:r w:rsidRPr="005B3D1B">
        <w:rPr>
          <w:rFonts w:ascii="Traditional Arabic" w:hAnsi="Traditional Arabic" w:cs="Traditional Arabic"/>
          <w:sz w:val="32"/>
          <w:szCs w:val="32"/>
          <w:rtl/>
        </w:rPr>
        <w:t xml:space="preserve"> بأن مفتش الوزارة قام بجولة بتاريخ 24/3/1437هـ على مركز (...) لنسخ وتصوير المستندات، وضبط عدد (260) نسخة مصورة من كتب متنوعة مملوكة الحقوق معروضة للبيع، وتم استدعاء المدعي وأخذ الإفادة منه وأقر بالمضبوطات، ثم أصدرت اللجنة قرارها والذي خلص إلى إيقاع العقوبة بحق المدعي: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إيقاع عقوبة الغرامة بحق صاحب محل مركز (...) لنسخ وتصوير المستندات بجدة بواقع (60.000) ريال. 2-</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إغلاق المحل لمدة (30) يوماً. 3-</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مصادرة المضبوطات محل المخالفة وإتلافها. ثم قدم وكيل المدعي مذكرة ذكر فيها: أن المذكرات التي تم ضبطها من قبل اللجنة عبارة عن مذكرات تم تحميلها من قبل الطلبة من موقع الجامعة وهي مذكرات مساعدة بجانب الكتب الجامعية، يجلبها الطلاب ويتم تجميعها وبيعها لمصانع الورق. كما ذكر أن المركز متعهد لجامعة الملك </w:t>
      </w:r>
      <w:proofErr w:type="gramStart"/>
      <w:r w:rsidRPr="005B3D1B">
        <w:rPr>
          <w:rFonts w:ascii="Traditional Arabic" w:hAnsi="Traditional Arabic" w:cs="Traditional Arabic"/>
          <w:sz w:val="32"/>
          <w:szCs w:val="32"/>
          <w:rtl/>
        </w:rPr>
        <w:t>عبدالعزيز</w:t>
      </w:r>
      <w:proofErr w:type="gramEnd"/>
      <w:r w:rsidRPr="005B3D1B">
        <w:rPr>
          <w:rFonts w:ascii="Traditional Arabic" w:hAnsi="Traditional Arabic" w:cs="Traditional Arabic"/>
          <w:sz w:val="32"/>
          <w:szCs w:val="32"/>
          <w:rtl/>
        </w:rPr>
        <w:t xml:space="preserve"> وأن استخدام المصنفات إنما هي للأغراض العلمية وليست غرضاً للتجارة، وقد استند على المادة الخامسة عشرة من نظام حماية حقوق المؤلف والتي نصت على: "استثناءات: تعد أوجه الاستخدام الآتية للمصنف المحمي بلغته الأصلية، أو بعد الترجمة مشروعة، وذلك دون الحصول على موافقة أصحاب حقوق المؤلف، وهذه الأوجه هي: 3-الاستعانة بالمصنف للأغراض التعليمية على سبيل الإيضاح في حدود الهدف المنشود، أو تصوير نسخة أو نسختين للمكتبات العامة أو مراكز التوثيق غير التجارية". كما ذكر أنه لم يتقدم أحد بالشكوى ولا يوجد أي ضرر لاحق، طالباً الحكم بإلغاء القرار محل الدعوى. كما قدم ممثل المدعى عليها محاضر الضبط والتحقيق. ثم قدم وكيل المدعي مذكرة أشار فيها: أن المحضر الذي صدر من المدعى عليها معيب؛ ذلك أنه خلا من اسم وطبيعة المصنف محل المخالفة، كما أن المحضر لم يُراع ما ورد في المادة الثانية والعشرين من اللائحة التنفيذية لنظام حماية حقوق المؤلف والتي نظمت المعلومات التفصيلية </w:t>
      </w:r>
      <w:proofErr w:type="gramStart"/>
      <w:r w:rsidRPr="005B3D1B">
        <w:rPr>
          <w:rFonts w:ascii="Traditional Arabic" w:hAnsi="Traditional Arabic" w:cs="Traditional Arabic"/>
          <w:sz w:val="32"/>
          <w:szCs w:val="32"/>
          <w:rtl/>
        </w:rPr>
        <w:t>عن ما</w:t>
      </w:r>
      <w:proofErr w:type="gramEnd"/>
      <w:r w:rsidRPr="005B3D1B">
        <w:rPr>
          <w:rFonts w:ascii="Traditional Arabic" w:hAnsi="Traditional Arabic" w:cs="Traditional Arabic"/>
          <w:sz w:val="32"/>
          <w:szCs w:val="32"/>
          <w:rtl/>
        </w:rPr>
        <w:t xml:space="preserve"> تحتويه المضبوطات، طالباً إلغاء القرار محل الدعوى. كما قدم ممثل المدعى عليها القرار محل الدعوى مرفقاً فيه البيانات التفصيلية للمضبوطات. ثم قرر وكيل المدعي اكتفاءه. ولكون الدعوى صالحة للفصل فيها، قررت الدائرة قفل باب المرافعة في الدعوى، ثم رفعت الجلسة للمداولة، وأصدرت حكمها الماثل لما يلي.‏</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lastRenderedPageBreak/>
        <w:t>لما كان المدعي قد أقام هذه الدعوى مبتغياً من ورائها الحكم بإلغاء قرار لجنة النظر في مخالفات نظام حماية حقوق المؤلف رقم (100/37) وتاريخ 13/5/1437هـ؛ فإن هذه الدعوى تكون بناءً على تكييفها النظامي الصحيح من قبيل دعاوى إلغاء القرارات الإدارية، والتي تختصُّ المحاكم الإدارية ولائياً بنظرها وفقاً للمادة (13/ب) من نظام ديوان المظالم الصادر بالمرسوم الملكي رقم (م/78) في 19/9/1428هـ. كما أنها تدخل ضمن اختصاص المحكمة المكاني وفقاً للمادة الثانية من نظام المرافعات أمام ديوان المظالم الصادر بالمرسوم الملكي رقم (م/3) وتاريخ 22/1/1435هـ، واختصاصها النوعي وفقاً لقرارات مجلس القضاء الإداري المنظمة لذلك. وأما 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فالذي يتبيَّن من طلب المدعي الحكم بإلغاء القرار محل الدعوى، ولما كان الثابت أن القرار صدر بتاريخ 13/5/1437هـ، وتبلغ به المدعي بتاريخ 5/6/1437هـ، وتقدم إلى المحكمة بتاريخ 3/8/1437هـ، وقيدت الدعوى لدى المحكمة بتاريخ 5/8/1437هـ؛ فإن هذه الدعوى تكون مرفوعة خلال الأجل المنصوص عليه في المادة (8/4) من نظام المرافعات أمام ديوان المظالم الصادر بالمرسوم الملكي رقم (م/3) في 22/1/1435هـ، وهي (60) يوماً من تاريخ العلم بالقرار، وإذ استوفت الدعوى سائر أوضاعها الشكلية المقررة شرعاً ونظاماً فتكون الدعوى مقبولة شكلاً. وعن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فالثابت أن المدعي يطلب الحكم بإلغاء قرار لجنة النظر في مخالفات نظام حماية حقوق المؤلف رقم (100/37) وتاريخ 13/5/1437هـ، والثابت أن المدعي يملك مركز (...) لنسخ وتصوير المستندات بموجب السجل التجاري رقم (4030150149) وتاريخ 12/5/1425هـ، والثابت أن المدعى عليها قامت بالجولة على مركز (...) لنسخ وتصوير المستندات بتاريخ 24/3/1437هـ وضبطت عدد (260) نسخة مصورة من كتب متنوعة مملوكة الحقوق معروضة للبيع، والثابت أن اللجنة أصدرت قرارها والذي خلص إلى إيقاع العقوبة بحق المدعي: أولاً- إيقاع عقوبة الغرامة بحق صاحب محل مركز (...) لنسخ وتصوير المستندات بجدة بواقع (60.000) ريال. ثانياً: إغلاق المحل لمدة (30) يوماً. ثالثاً: مصادرة المضبوطات محل المخالفة وإتلافها. وباطلاع الدائرة على القرار محل الدعوى ومحاضر الضبط والتحقيق، وبتفحصها للقرار محل الدعوى، وباطلاعها على المذكرات المقدمة في ملف الدعوى، فإن الثابت أن المدعي قد أقر بوجود نسخ مصورة موجودة لدى المركز التابع له، والثابت أن اللجنة ضبطت عدداً من الكتب المخالفة وعددها (260) نسخة، كما ضبطت جهاز حاسب آلي تضمّن وجود محتويات من كتب منسوخة، مما يؤكد ثبوت المخالفات بحق المدعي، مما يتبين أن ما صدر من المدعى عليها قائم على سند صحيح، موافق للنظم، ومراعٍ المصلحة التي يتوخاها المنظم. ولا ينال من ذلك ما ذكره المدعي من أنه لم يُضبط وهو يقوم بنسخ المصنفات، إنما ما تم ضبطه حسب محضر الضبط مصنفات معروضة وليست أصلية، وأنه لم يثبت أن المركز يقوم بالتجارة في المصنفات المضبوطة، وأن المذكرات التي تم ضبطها من قبل </w:t>
      </w:r>
      <w:r w:rsidRPr="005B3D1B">
        <w:rPr>
          <w:rFonts w:ascii="Traditional Arabic" w:hAnsi="Traditional Arabic" w:cs="Traditional Arabic"/>
          <w:sz w:val="32"/>
          <w:szCs w:val="32"/>
          <w:rtl/>
        </w:rPr>
        <w:lastRenderedPageBreak/>
        <w:t>اللجنة عبارة عن مذكرات تم تحميلها من قبل الطلبة من موقع الجامعة وهي مذكرات مساعدة بجانب الكتب الجامعية يجلبها الطلاب ويتم تجميعها وبيعها لمصانع الورق، وأن المركز متعهد لجامعة الملك عبدالعزيز، وأن استخدام المصنفات إنما هي للأغراض العلمية وليست غرضاً للتجارة؛ ذلك أن الثابت أن اللجنة ضبطت الكتب بالمركز الذي يعود ملكيته للمدعي، ولم يشترط المنظم بيان ما إذا كانت المصنفات أصلية من عدمها، ولا عبرة بالاستخدام التي وضعت الكتب من أجله ولا بطبيعة استخدامها، وإنما العبرة بتحقق وجود المخالفة متى ما ضبطت داخل المركز، مما تعد مخالفة تستوجب إيقاع العقوبة المقررة نظاماً؛ الأمر الذي تنتهي معه الدائرة إلى رفض دعوى المدعي.</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حكم محكمة الاستئناف: </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وقد بنت المحكمة حكمها على: أن القرار محل الدعوى صدر بناء على مخالفة المدعي للمادة (21) من نظام حماية حقوق المؤلف، والتي نصت على حالات التعدي على الحقوق، ومنها: "8-</w:t>
      </w:r>
      <w:r>
        <w:rPr>
          <w:rFonts w:ascii="Traditional Arabic" w:hAnsi="Traditional Arabic" w:cs="Traditional Arabic" w:hint="cs"/>
          <w:b/>
          <w:bCs/>
          <w:sz w:val="32"/>
          <w:szCs w:val="32"/>
          <w:rtl/>
        </w:rPr>
        <w:t xml:space="preserve"> </w:t>
      </w:r>
      <w:r w:rsidRPr="005B3D1B">
        <w:rPr>
          <w:rFonts w:ascii="Traditional Arabic" w:hAnsi="Traditional Arabic" w:cs="Traditional Arabic"/>
          <w:b/>
          <w:bCs/>
          <w:sz w:val="32"/>
          <w:szCs w:val="32"/>
          <w:rtl/>
        </w:rPr>
        <w:t>نسخ أو تصوير أجزاء من كتاب أو مجموعة كتب أو أجزاء من أي مصنف بعوض أو بدون عوض دون الحصول على الموافقات الخطية من أصحاب الحق والجهات المعنية في الوزارة... 10-</w:t>
      </w:r>
      <w:r>
        <w:rPr>
          <w:rFonts w:ascii="Traditional Arabic" w:hAnsi="Traditional Arabic" w:cs="Traditional Arabic" w:hint="cs"/>
          <w:b/>
          <w:bCs/>
          <w:sz w:val="32"/>
          <w:szCs w:val="32"/>
          <w:rtl/>
        </w:rPr>
        <w:t xml:space="preserve"> </w:t>
      </w:r>
      <w:r w:rsidRPr="005B3D1B">
        <w:rPr>
          <w:rFonts w:ascii="Traditional Arabic" w:hAnsi="Traditional Arabic" w:cs="Traditional Arabic"/>
          <w:b/>
          <w:bCs/>
          <w:sz w:val="32"/>
          <w:szCs w:val="32"/>
          <w:rtl/>
        </w:rPr>
        <w:t>الاحتفاظ بمصنفات غير أصلية في المنشأة التجارية أو المستودع أو غير ذلك من المواقع التابعة لها بطريقة مباشرة أو غير مباشرة بأي حجة كانت."، وأنه بالرجوع إلى محضر التحقيق والمضبوطات وقائمة الكتب المدعى انتهاك حقوق مؤلفيها، تبين أن محضر الضبط متضمنٌ على نحوٍ مجملٍ عدد المذكرات المنسوخة دون إثبات أسمائها وعناوينها، وإنما ورد ذلك في محضر تحليل الأدلة؛ مما يعني أن اللجنة في استنادها إلى محضر تحليل الأدلة تعتبر قد استندت إلى أمرٍ خارجٍ عن محضر الضبط الذي لم يبين مؤلف كل مذكرة، إضافةً إلى أن محضر تحليل الأدلة الذي بي</w:t>
      </w:r>
      <w:r>
        <w:rPr>
          <w:rFonts w:ascii="Traditional Arabic" w:hAnsi="Traditional Arabic" w:cs="Traditional Arabic" w:hint="cs"/>
          <w:b/>
          <w:bCs/>
          <w:sz w:val="32"/>
          <w:szCs w:val="32"/>
          <w:rtl/>
        </w:rPr>
        <w:t>ّ</w:t>
      </w:r>
      <w:r w:rsidRPr="005B3D1B">
        <w:rPr>
          <w:rFonts w:ascii="Traditional Arabic" w:hAnsi="Traditional Arabic" w:cs="Traditional Arabic"/>
          <w:b/>
          <w:bCs/>
          <w:sz w:val="32"/>
          <w:szCs w:val="32"/>
          <w:rtl/>
        </w:rPr>
        <w:t xml:space="preserve">ن أسماء المواد ومؤلفيها لم يحدد هو أو أي محضرٍ لاحقٍ أن تلك المذكرات مصورةٌ من كتبٍ محفوظةٍ حقوقها لدى المدعى عليها، بحيث يمكن الاطمئنان إلى صحة </w:t>
      </w:r>
      <w:r w:rsidRPr="005B3D1B">
        <w:rPr>
          <w:rFonts w:ascii="Traditional Arabic" w:hAnsi="Traditional Arabic" w:cs="Traditional Arabic"/>
          <w:b/>
          <w:bCs/>
          <w:sz w:val="32"/>
          <w:szCs w:val="32"/>
          <w:rtl/>
        </w:rPr>
        <w:lastRenderedPageBreak/>
        <w:t>وجود الحق ابتداءً؛ ذلك أن القول بوجود الاعتداء مترتبٌ على ثبوت الحق للمؤلف المعتدى على مصنَّفه، ولم تسفر الأوراق عما يثبت ذلك، وبما أن القرار الطعين لم يثبت هذا الأمر حتى يصح توصيف تصرف المدعي بأنه اعتداءٌ على حق المؤلف، كما أن بعض المواد الواردة في جدول محضر تحليل الأدلة لم يبين فيها مؤلفها، وكُتب عنها: (لا يوجد)؛ مما يعيب القرار بعيب السبب، ويجعله حرياً بالإلغاء.</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لذلك حكمت المحكمة: بإلغاء الحكم، والقضاء مجدداً بإلغاء القرار.</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9744/1/ق لعام 1438هـ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11918 لعام 1439هـ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17/3/1440هـ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ملكية فكرية - حقوق المؤلف - لجنة النظر في مخالفات نظام حماية حقوق المؤلف - نشر صورة دون إذن مصنفها أو إشارة لمصدرها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غرامة مالية - تعويض - إزالة الصورة - حماية المصنَّف المبتكر - طرق إثبات ملكية المصنَّف </w:t>
      </w:r>
      <w:r>
        <w:rPr>
          <w:rFonts w:ascii="Traditional Arabic" w:hAnsi="Traditional Arabic" w:cs="Traditional Arabic"/>
          <w:b/>
          <w:bCs/>
          <w:sz w:val="32"/>
          <w:szCs w:val="32"/>
          <w:rtl/>
        </w:rPr>
        <w:t>-</w:t>
      </w:r>
      <w:r w:rsidRPr="005B3D1B">
        <w:rPr>
          <w:rFonts w:ascii="Traditional Arabic" w:hAnsi="Traditional Arabic" w:cs="Traditional Arabic"/>
          <w:b/>
          <w:bCs/>
          <w:sz w:val="32"/>
          <w:szCs w:val="32"/>
          <w:rtl/>
        </w:rPr>
        <w:t xml:space="preserve"> القصور في إثبات المخالفة - عيب السبب - تعريف المؤلِّف - تعريف المصنَّف.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 xml:space="preserve">مطالبة المدعية (بلدية حوطة سدير) إلغاء قرار لجنة النظر في مخالفات نظام حماية حقوق المؤلف المتضمن معاقبتها بغرامة مالية، وإلزامها بتعويض الشاكي، وإزالة الصورة محل الشكاية من لوحاتها الإعلانية؛ جراء نشرها الصورة دون إذن صاحبها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استناد اللجنة في قرارها بملكية الشاكي للصورة إلى كون أصلها بحوزته، وتاريخ التقاطها يسبق تاريخ نشرها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حماية المصنفات المبتكرة ومنها أعمال التصوير الفوتوغرافي، كما تضمن طرق إثبات ملكية المصنفات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عدم كفاية ما استند إليه القرار محل الدعوى في إثبات ملكية الشاكي للصورة؛ وبالتالي عدم ثبوت ملكيته لها وفق الطرق النظامية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تعيب القرار محل الدعوى بعيب السبب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إلغاء القرار. </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33"/>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المواد (1، 2، 5، 23)</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حماية حقوق المؤلف الصادر بالمرسوم الملكي رقم (م/41) وتاريخ 2/7/1424هـ.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تتحصل وقائع هذه الدعوى في أن المدعية تقدمت إلى هذه المحكمة بلائحة دعوى قيدت قضية بالرقم المشار إليه في صدر هذا الحكم، وبإحالة القضية إلى هذه الدائرة عقدت لنظرها عدة جلسات، وسألت الدائرة ممثل المدعية عن دعواها؟ فأحال إلى لائحة الدعوى، والتي تلخصت بأن المدعى عليها ممثلة بلجنة النظر في مخالفات حماية حقوق المؤلف أصدرت قرارها رقم (27/38) وتاريخ 25/4/1438هـ المتضمن إيقاع عقوبة الغرامة عليها والحكم عليها بتعويض المدعي لدى اللجنة، وإلزامها بإزالة الصورة من اللوحة </w:t>
      </w:r>
      <w:r w:rsidRPr="005B3D1B">
        <w:rPr>
          <w:rFonts w:ascii="Traditional Arabic" w:hAnsi="Traditional Arabic" w:cs="Traditional Arabic"/>
          <w:sz w:val="32"/>
          <w:szCs w:val="32"/>
          <w:rtl/>
        </w:rPr>
        <w:lastRenderedPageBreak/>
        <w:t>الإعلانية، وسببت ذلك بأنها قامت بالتعدي على ملكية صورة تعود لأحد الأشخاص، وأنها قامت بنشر الصورة في لوحة إعلانية خاصة بها دون إذنه. وانتهت المدعية في لائحتها إلى طلب إلغاء القرار محل الدعوى؛ كون المخالفة لم تصدر منها بل صدرت من المقاول المنفذ للمشروع، والذي يتحمل كامل الأضرار بموجب العقد المبرم بينهما. وبطلب الجواب من ممثل المدعى عليها، قدم مذكرة من صفحة واحدة جاء فيها: أن اللجنة أوقعت العقوبة الواردة في القرار بناءً على سند صحيح، حيث إن المدعية قامت بنشر الصورة دون إذن من صاحبها فهي بذلك تكون منتهكة لمصنف محمي بموجب المادة (21/1) من نظام حماية حقوق المؤلف، وطلب رفض الدعوى. تسلم ممثل المدعية نسخة من المذكرة، وبطلب جوابه، قدم مذكرة من صفحة واحدة أكد فيها على طلبه، كما تمسك بأن الصفة في المخالفة لا تقع عليه بل تقع على المقاول المنفذ بموجب العقد المبرم بينها وبينه، وأن المدعية تعترض على إيقاع العقوبة عليها؛ لانتفاء صفتها في المخالفة. تسلم ممثل المدعى عليها نسخة منها، وبطلب الجواب منه، اكتفى بما قدم، كما اكتفى ممثل المدعية بما قدمه، وطلبت الدائرة من ممثل المدعى عليها تقديم صورة من القرار محل الطعن، فقدمه للدائرة، ثم قررت الدائرة رفع الجلسة للمداولة، ثم أصدرت الحكم لما يلي.</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ولما كانت المدعية حصرت دعواها بطلب إلغاء قرار لجنة النظر في مخالفات نظام حماية حقوق المؤلف رقم (27/38) وتاريخ 25/4/1438هـ؛ فإن هذه الدعوى تعد من دعاوى إلغاء القرارات الإدارية والتي أُسند نظرها ولائياً للمحاكم الإدارية وفقاً للمادة (13/ب) من نظام ديوان المظالم الصادر بالمرسوم الملكي رقم (م/78) وتاريخ 19/9/1428هـ، والتي نصت على اختصاص: "المحاكم الإدارية بالفصل في الآتي:</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هذه المحكمة بنظرها مكانياً وفقاً للمادة الثانية من نظام المرافعات أمام ديوان المظالم الصادر بالمرسوم الملكي رقم (م/3) وتاريخ 22/1/1435هـ. وعن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فحيث نصت المادة (23) من نظام حماية حقوق المؤلف الصادر بالمرسوم الملكي رقم (م/41) وتاريخ 2/7/1424هـ على أنه: "يحق لمن صدر ضده قرار من اللجنة التظلم منه أمام ديوان المظالم خلال ستين يوماً من تاريخ إبلاغه بهذا القرار"، وحيث إن المدعية بُلِّغت بقرار اللجنة محل الدعوى بتاريخ 13/6/1438هـ بموجب خطاب الإشعار بالعقوبة، وتقدمت للمحكمة بتاريخ 14/8/1438هـ، مما يعني تقدمها خلال الآجال النظامية لرفع الدعوى؛ مما تكون الدعوى معه مقبولة </w:t>
      </w:r>
      <w:r w:rsidRPr="005B3D1B">
        <w:rPr>
          <w:rFonts w:ascii="Traditional Arabic" w:hAnsi="Traditional Arabic" w:cs="Traditional Arabic"/>
          <w:sz w:val="32"/>
          <w:szCs w:val="32"/>
          <w:rtl/>
        </w:rPr>
        <w:lastRenderedPageBreak/>
        <w:t>شكلاً. أما عن موضوع الدعوى</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فحيث عُرِّف (المؤلِّف) بنظام حماية حقوق المؤلف بأنه: "الشخص الذي ابتكر المصنف"، كما عُرِّف المصنَّف بأنه: "أي عمل أدبي، أو علمي، أو فني"، وحيث نصت المادة الثانية من النظام على أن النظام يحمي: "المصنفات المبتكرة في الآداب والفنون والعلوم، أيّاً كان نوع هذه المصنفات، أو طريقة التعبير عنها، أو أهميتها، أو الغرض من تأليفها؛ مثل:</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...8-</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أعمال التصوير الفوتوغرافي، أو ما يماثله..."، وحيث جاءت المادة (5/1) من النظام موضحة الشروط الواجبة على المؤلف لحماية حقوقه، فنصت على أنه: "يعد مؤلفاً أي شخص نشر المصنف منسوباً إليه، سواء بذكر اسمه على المصنف، أم بأي طريقة من الطرق المتبعة في نسبة المصنفات لمؤلفيها، إلا إذا دل دليل على عكس ذلك"، وحيث لم يتضح للدائرة من خلال القرار محل الطعن ما يشير إلى أن الصورة محل العقوبة في القرار مملوكة ملكاً نظامياً لصاحبها، ومحمية وفق ما ورد في المادة (5/1) من النظام، وبيان ذلك أن المدعى عليها لم تورد إيضاح في ذلك سوى أن تاريخ التقاط الصورة يسبق تاريخ نشر الإعلان، وأن لدى صاحب الصورة -المدعي لدى اللجنة- أصل هذه الصورة، وهذا لا يكفي في تقرير ملكية الصورة لصاحبها وحقه بها، حيث يجب أن تكون الصورة منسوبة إلى مصورها باسمه، أو فيها ما يدل على ملكيتها له بالطرق المتبعة في التصوير، وحيث أخلت اللجنة بالتحقق من ذلك، فإنها تكون قد أخلت بركن السبب في قرارها والذي يصيّر قرارها معيباً، وحقيقاً بالإلغاء</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بإلغاء قرار لجنة النظر في مخالفات نظام حماية حقوق المؤلف رقم (27/38) وتاريخ 25/4/1438هـ.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br w:type="page"/>
      </w:r>
      <w:r w:rsidRPr="005B3D1B">
        <w:rPr>
          <w:rFonts w:ascii="Traditional Arabic" w:hAnsi="Traditional Arabic" w:cs="Traditional Arabic"/>
          <w:b/>
          <w:bCs/>
          <w:sz w:val="32"/>
          <w:szCs w:val="32"/>
          <w:rtl/>
        </w:rPr>
        <w:lastRenderedPageBreak/>
        <w:t>رقم القضية في المحكمة الإدارية 6416/1/ق لعام 1439هـ</w:t>
      </w:r>
    </w:p>
    <w:p w:rsidR="00F424F0" w:rsidRPr="005B3D1B" w:rsidRDefault="00F424F0" w:rsidP="00F424F0">
      <w:pPr>
        <w:jc w:val="both"/>
        <w:rPr>
          <w:rFonts w:ascii="Traditional Arabic" w:hAnsi="Traditional Arabic" w:cs="Traditional Arabic"/>
          <w:b/>
          <w:bCs/>
          <w:sz w:val="32"/>
          <w:szCs w:val="32"/>
        </w:rPr>
      </w:pPr>
      <w:r w:rsidRPr="005B3D1B">
        <w:rPr>
          <w:rFonts w:ascii="Traditional Arabic" w:hAnsi="Traditional Arabic" w:cs="Traditional Arabic"/>
          <w:b/>
          <w:bCs/>
          <w:sz w:val="32"/>
          <w:szCs w:val="32"/>
          <w:rtl/>
        </w:rPr>
        <w:t>رقم القضية في محكمة الاستئناف الإدارية 338/ق لعام 1440هـ</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تاريخ الجلسة 2/4/1440هـ</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الموضوعات</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ملكية فكرية - حقوق المؤلف - لجنة النظر في مخالفات نظام حماية حقوق المؤلف - نشر صورة دون إذن صاحبها - نشر صورة الموظف بعد انتهاء العلاقة الوظيفية - غرامة مالية - تعويض - الأصل في القرارات الإدارية الصحة.</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sz w:val="32"/>
          <w:szCs w:val="32"/>
          <w:rtl/>
        </w:rPr>
        <w:t xml:space="preserve">مطالبة المدعية إلغاء قرار لجنة النظر في مخالفات نظام حماية حقوق المؤلف المتضمن معاقبتها بغرامة مالية، وإلزامها بتعويض الشاكي؛ جراء نشر صور له دون إذنه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استناد المدعية إلى كون الشاكي موظفاً لديها، ومن ثم يكون فعلها وفق النظام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تضمن النظام عدم أحقية من قام بإنتاج صورةٍ أن ينشرها دون إذنٍ من الشخص المصوَّر، ولا يسري هذا الحكم إذا كانت الصورة متعلقة بموظف رسمي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الثابت قيام المدعية بالتقاط صور للشاكي أثناء فترة توظيفه لديها ونشر جزء منها في مواقع التواصل الاجتماعي بغرض الدعاية والإعلان بعد انتهاء فترة التوظيف ودون إذنه، وذلك بالمخالفة للنظام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صحة القرار محل الدعوى لقيامه على سبب سليم </w:t>
      </w:r>
      <w:r>
        <w:rPr>
          <w:rFonts w:ascii="Traditional Arabic" w:hAnsi="Traditional Arabic" w:cs="Traditional Arabic"/>
          <w:sz w:val="32"/>
          <w:szCs w:val="32"/>
          <w:rtl/>
        </w:rPr>
        <w:t>-</w:t>
      </w:r>
      <w:r w:rsidRPr="005B3D1B">
        <w:rPr>
          <w:rFonts w:ascii="Traditional Arabic" w:hAnsi="Traditional Arabic" w:cs="Traditional Arabic"/>
          <w:sz w:val="32"/>
          <w:szCs w:val="32"/>
          <w:rtl/>
        </w:rPr>
        <w:t xml:space="preserve"> أثر ذلك: رفض الدعوى.</w:t>
      </w:r>
    </w:p>
    <w:p w:rsidR="00F424F0" w:rsidRPr="005B3D1B" w:rsidRDefault="00F424F0" w:rsidP="00F424F0">
      <w:pPr>
        <w:jc w:val="center"/>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مستند الحكم</w:t>
      </w:r>
    </w:p>
    <w:p w:rsidR="00F424F0" w:rsidRPr="005B3D1B" w:rsidRDefault="00F424F0" w:rsidP="00F17D4C">
      <w:pPr>
        <w:numPr>
          <w:ilvl w:val="0"/>
          <w:numId w:val="123"/>
        </w:numPr>
        <w:spacing w:after="0" w:line="240" w:lineRule="auto"/>
        <w:jc w:val="both"/>
        <w:rPr>
          <w:rFonts w:ascii="Traditional Arabic" w:hAnsi="Traditional Arabic" w:cs="Traditional Arabic"/>
          <w:b/>
          <w:bCs/>
          <w:sz w:val="32"/>
          <w:szCs w:val="32"/>
        </w:rPr>
      </w:pPr>
      <w:r w:rsidRPr="005B3D1B">
        <w:rPr>
          <w:rFonts w:ascii="Traditional Arabic" w:hAnsi="Traditional Arabic" w:cs="Traditional Arabic"/>
          <w:sz w:val="32"/>
          <w:szCs w:val="32"/>
          <w:rtl/>
        </w:rPr>
        <w:t>المواد (2، 17، 23)</w:t>
      </w:r>
      <w:r w:rsidRPr="005B3D1B">
        <w:rPr>
          <w:rFonts w:ascii="Traditional Arabic" w:hAnsi="Traditional Arabic" w:cs="Traditional Arabic"/>
          <w:sz w:val="32"/>
          <w:szCs w:val="32"/>
          <w:rtl/>
          <w:lang w:bidi="fa-IR"/>
        </w:rPr>
        <w:t xml:space="preserve"> </w:t>
      </w:r>
      <w:r w:rsidRPr="005B3D1B">
        <w:rPr>
          <w:rFonts w:ascii="Traditional Arabic" w:hAnsi="Traditional Arabic" w:cs="Traditional Arabic"/>
          <w:sz w:val="32"/>
          <w:szCs w:val="32"/>
          <w:rtl/>
        </w:rPr>
        <w:t>من نظام حماية حقوق المؤلف الصادر بالمرسوم الملكي رقم (م/41) وتاريخ 2/7/1424هـ.</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الوقائع</w:t>
      </w:r>
    </w:p>
    <w:p w:rsidR="00F424F0" w:rsidRPr="005B3D1B" w:rsidRDefault="00F424F0" w:rsidP="00F424F0">
      <w:pPr>
        <w:pStyle w:val="a3"/>
        <w:bidi/>
        <w:spacing w:before="0" w:beforeAutospacing="0" w:after="0" w:afterAutospacing="0"/>
        <w:jc w:val="both"/>
        <w:rPr>
          <w:rFonts w:ascii="Traditional Arabic" w:hAnsi="Traditional Arabic" w:cs="Traditional Arabic"/>
          <w:sz w:val="32"/>
          <w:szCs w:val="32"/>
          <w:rtl/>
        </w:rPr>
      </w:pPr>
      <w:r w:rsidRPr="005B3D1B">
        <w:rPr>
          <w:rFonts w:ascii="Traditional Arabic" w:hAnsi="Traditional Arabic" w:cs="Traditional Arabic"/>
          <w:sz w:val="32"/>
          <w:szCs w:val="32"/>
          <w:rtl/>
        </w:rPr>
        <w:t>تتلخص وقائع هذه الدعوى بالقدر اللازم لإصدار هذا الحكم في أنه بتاريخ</w:t>
      </w:r>
      <w:r w:rsidRPr="005B3D1B">
        <w:rPr>
          <w:rFonts w:ascii="Traditional Arabic" w:hAnsi="Traditional Arabic" w:cs="Traditional Arabic"/>
          <w:color w:val="FFFF00"/>
          <w:sz w:val="32"/>
          <w:szCs w:val="32"/>
          <w:rtl/>
        </w:rPr>
        <w:t xml:space="preserve"> </w:t>
      </w:r>
      <w:r w:rsidRPr="005B3D1B">
        <w:rPr>
          <w:rFonts w:ascii="Traditional Arabic" w:hAnsi="Traditional Arabic" w:cs="Traditional Arabic"/>
          <w:sz w:val="32"/>
          <w:szCs w:val="32"/>
          <w:rtl/>
        </w:rPr>
        <w:t>19/6/1439هـ تقدم وكيل المدعية لهذه المحكمة بصحيفة دعوى جاء بمضمونها: طلبه إلغاء القرار الصادر من لجنة النظر في مخالفات نظام حماية حقوق المؤلف رقم (195/38) وتاريخ 27/12/1438هـ، والمقامة من الشاكي (...) ضد شركة (...) -المدعية-، حيث توصلت اللجنة في قرارها إلى ثبوت تعدي موكلته على الحقوق التي يحميها نظام حماية حقوق المؤلف، وقررت إيقاع غرامة قدرها (5000) خمسة آلاف ريال، بالإضافة إلى تعويض الشاكي بمبلغ (10.000) عشرة آلاف ريال، وقد جانبها الصواب في ذلك بناء على ما يلي: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تم </w:t>
      </w:r>
      <w:r w:rsidRPr="005B3D1B">
        <w:rPr>
          <w:rFonts w:ascii="Traditional Arabic" w:hAnsi="Traditional Arabic" w:cs="Traditional Arabic"/>
          <w:sz w:val="32"/>
          <w:szCs w:val="32"/>
          <w:rtl/>
        </w:rPr>
        <w:lastRenderedPageBreak/>
        <w:t>التعاقد مع الشاكي بموجب عقد عمل يبدأ بتاريخ 23/11/2014م وينتهي بتاريخ 23/11/2015م. 2</w:t>
      </w:r>
      <w:r>
        <w:rPr>
          <w:rFonts w:ascii="Traditional Arabic" w:hAnsi="Traditional Arabic" w:cs="Traditional Arabic"/>
          <w:sz w:val="32"/>
          <w:szCs w:val="32"/>
        </w:rPr>
        <w:t xml:space="preserve"> </w:t>
      </w:r>
      <w:r w:rsidRPr="005B3D1B">
        <w:rPr>
          <w:rFonts w:ascii="Traditional Arabic" w:hAnsi="Traditional Arabic" w:cs="Traditional Arabic"/>
          <w:sz w:val="32"/>
          <w:szCs w:val="32"/>
        </w:rPr>
        <w:t>-</w:t>
      </w:r>
      <w:r w:rsidRPr="005B3D1B">
        <w:rPr>
          <w:rFonts w:ascii="Traditional Arabic" w:hAnsi="Traditional Arabic" w:cs="Traditional Arabic"/>
          <w:sz w:val="32"/>
          <w:szCs w:val="32"/>
          <w:rtl/>
        </w:rPr>
        <w:t>بتاريخ 1/6/2015م تم أخذ صور لبعض موظفي شركة (...) بمدينة الرياض من القسم المختص بغرض تحديث بعض الصور المعروضة في صفحات الشركة عبر مواقع التواصل الاجتماعي، حيث إن هذه العملية تتم بشكل سنوي دون اعتراض من الموظفين، وتم أخذ صور للشاكي دون اعتراض منه، وتم نشر بعض الصور في مواقع التواصل الاجتماعي الخاصة بشركة (...) بتاريخ 11/8/2015م، ويتضح من خلال ذلك أن الشاكي وقت التقاط الصور واستخدامها كان موظفاً رسمياً لشركة (...)، لذا قامت الشركة باستخدام حقها في نشر تلك الصور كما جاء في المادة السابعة عشرة من نظام حماية حقوق المؤلف "محظورات الاستفادة من بعض المصنفات"، حيث نص البند الأول منه على أنه: "لا يحق لمن قام بإنتاج صورة أن ينشر أو يعرض أو يوزع أصل الصورة، أو نسخاً منها دون إذن من الأشخاص الذين قام بتصويرهم، أو إذن ورثتهم، ولا يسري هذا الحكم إذا كان نشر تلك الصور قد تم بمناسبة حوادث وقعت علناً، أو تعلقت بموظفين رسميين..."، وبالتالي واستناداً لنص هذه المادة يتضح أنه يحق لموكلته نشر هذه الصور دون أخذ إذن الشاكي خطياً، وبذلك يتضح أن موكلته لم تنتهك الحقوق المنصوص عليها في نظام حماية حقوق المؤلف، وفي ختام لائحته فإنه يطلب ما يلي: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الحكم ببطلان القرار الصادر من لجنة النظر في مخالفات نظام حماية حقوق المؤلف رقم (195/38).</w:t>
      </w:r>
      <w:r w:rsidRPr="005B3D1B">
        <w:rPr>
          <w:rFonts w:ascii="Traditional Arabic" w:hAnsi="Traditional Arabic" w:cs="Traditional Arabic"/>
          <w:sz w:val="32"/>
          <w:szCs w:val="32"/>
        </w:rPr>
        <w:t xml:space="preserve"> </w:t>
      </w:r>
      <w:r w:rsidRPr="005B3D1B">
        <w:rPr>
          <w:rFonts w:ascii="Traditional Arabic" w:hAnsi="Traditional Arabic" w:cs="Traditional Arabic"/>
          <w:sz w:val="32"/>
          <w:szCs w:val="32"/>
          <w:rtl/>
        </w:rPr>
        <w:t>2</w:t>
      </w:r>
      <w:r>
        <w:rPr>
          <w:rFonts w:ascii="Traditional Arabic" w:hAnsi="Traditional Arabic" w:cs="Traditional Arabic"/>
          <w:sz w:val="32"/>
          <w:szCs w:val="32"/>
        </w:rPr>
        <w:t xml:space="preserve"> </w:t>
      </w:r>
      <w:r w:rsidRPr="005B3D1B">
        <w:rPr>
          <w:rFonts w:ascii="Traditional Arabic" w:hAnsi="Traditional Arabic" w:cs="Traditional Arabic"/>
          <w:sz w:val="32"/>
          <w:szCs w:val="32"/>
        </w:rPr>
        <w:t>-</w:t>
      </w:r>
      <w:r w:rsidRPr="005B3D1B">
        <w:rPr>
          <w:rFonts w:ascii="Traditional Arabic" w:hAnsi="Traditional Arabic" w:cs="Traditional Arabic"/>
          <w:sz w:val="32"/>
          <w:szCs w:val="32"/>
          <w:rtl/>
        </w:rPr>
        <w:t>إلغاء قرار الغرامة. وبعد قيد صحيفة الدعوى قضية إدارية بالرقم المشار إليه أعلاه وإحالتها إلى هذه الدائرة، حددت جلسة يوم الثلاثاء 24/7/1439هـ موعداً لنظرها، وبلغت به أطراف الدعوى على العناوين المدونة على بيانات صحيفة الدعوى، وفيها حضر وكيل المدعية، وبسؤاله عن الدعوى؟ أجاب بما تضمنته لائحة الدعوى، حاصراً دعواه في طلب إلغاء قرار المدعى عليها رقم (195/ 1438) وتاريخ 27/12/1438هـ. وبسؤاله عن تاريخ تبلغ موكلته بالقرار؟ ذكر بأنها تبلغت به بتاريخ 20/4/1439هـ بموجب خطاب المدعى عليها رقم (35026) وتاريخ 20/4/1439هـ. وبعرض ذلك على ممثل المدعى عليها، طلب مهلة للرد. وفي جلسة أخرى قدم ممثل المدعى عليها مذكرة جوابية جاء بمضمونها: أولاً-</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أن القرار المتظلم منه قد صدر بعد أن ثبت للجنة مخالفة المدعية لنص المادة (17) والتي نصت على محظورات الاستفادة من بعض المصنفات، منها ما نصت عليه الفقرة (1) من أنه: "لا يحق لمن قام بإنتاج صورة أن ينشر أو يعرض أو يوزع أصل الصورة أو نسخاً منها دون إذن من الأشخاص الذين قام بتصويرهم". ثانياً-</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ثبت للجنة أن الصورة العائدة للشاكي قد تم الاعتداء عليها وذلك بنشرها في مواقع التواصل الاجتماعي الخاصة بالمدعى عليها وهي مواقع عامة وتستخدم كدعاية وإعلانات للجمهور دون حصولها على إذن صاحبها. ثالثاً-</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 xml:space="preserve">إقرار ممثل الجهة المدعية بأن الصورة تعود للشاكي بالحق الخاص أمام اللجنة، وأنها نشرت دون أخذ موافقة خطية منه. وأرفق عدداً من المستندات، وبتزويد وكيل المدعية بنسخة منها واطلاعه عليها، قرر الاكتفاء بما سبق تقديمه. وفي جلسة هذا اليوم وبسؤال طرفي الدعوى عما يودان إضافته؟ قررا اكتفاءهما بما قدما. ولصلاحية </w:t>
      </w:r>
      <w:r w:rsidRPr="005B3D1B">
        <w:rPr>
          <w:rFonts w:ascii="Traditional Arabic" w:hAnsi="Traditional Arabic" w:cs="Traditional Arabic"/>
          <w:sz w:val="32"/>
          <w:szCs w:val="32"/>
          <w:rtl/>
        </w:rPr>
        <w:lastRenderedPageBreak/>
        <w:t>الدعوى للفصل فيها، قررت الدائرة رفع القضية للمداولة وأصدرت حكمها بحضور طرفي الدعوى تأسيساً على الأسباب التالية.</w:t>
      </w:r>
    </w:p>
    <w:p w:rsidR="00F424F0" w:rsidRPr="005B3D1B" w:rsidRDefault="00F424F0" w:rsidP="00F424F0">
      <w:pPr>
        <w:jc w:val="center"/>
        <w:rPr>
          <w:rFonts w:ascii="Traditional Arabic" w:hAnsi="Traditional Arabic" w:cs="Traditional Arabic"/>
          <w:sz w:val="32"/>
          <w:szCs w:val="32"/>
          <w:rtl/>
        </w:rPr>
      </w:pPr>
      <w:r w:rsidRPr="005B3D1B">
        <w:rPr>
          <w:rFonts w:ascii="Traditional Arabic" w:hAnsi="Traditional Arabic" w:cs="Traditional Arabic"/>
          <w:b/>
          <w:bCs/>
          <w:sz w:val="32"/>
          <w:szCs w:val="32"/>
          <w:rtl/>
        </w:rPr>
        <w:t>الأسباب</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sz w:val="32"/>
          <w:szCs w:val="32"/>
          <w:rtl/>
        </w:rPr>
        <w:t>لما كانت المدعية تهدف من دعواها إلى إلغاء قرار لجنة النظر في مخالفات نظام حماية حقوق المؤلف رقم (195/1438) وتاريخ 27/12/1438هـ القاضي: بإيقاع عقوبة الغرامة بحق الشركة المدعية بواقع (5000) خمسة آلاف ريال، وإلزامها بدفع مبلغ مالي وقدره (10.000) عشرة آلاف ريال تعويضاً للشاكي (...)؛ فإن الدعوى تعد من دعاوى الطعن على القرارات الإدارية، وتدخل بذلك في نطاق الولاية القضائية للمحاكم الإدارية بديوان المظالم وفقاً للمادة (13/ب) من نظامه الصادر بالمرسوم الملكي رقم (م/78) وتاريخ 19/9/1428هـ، والمادة (23) من نظام حماية حقوق المؤلف الصادر بالمرسوم الملكي رقم (م/41) وتاريخ 2/7/1424هـ. كما تدخل في الاختصاص المكاني للمحكمة وفقاً للمادة الثانية من نظام المرافعات أمام ديوان المظالم الصادر بالمرسوم الملكي رقم (م/3) وتاريخ 22/1/1435هـ. وتدخل في الاختصاص النوعي للدائرة وفقاً لقرارات رئيس مجلس القضاء الإداري رئيس ديوان المظالم المنظمة للدوائر واختصاصاتها. وأما عن قبول الدعوى شكلاً</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فإن نظام حماية حقوق المؤلف الصادر بالمرسوم الملكي رقم (م/41) وتاريخ 2/7/1424هـ قد نص في المادة الثالثة والعشرين على أنه: "يحق لمن صدر ضده قرار من اللجنة التظلم منه أمام ديوان المظالم خلال ستين يوماً من تاريخ إبلاغه بالقرار"، ومن الثابت أن المدعية تبلّغت بالقرار محل الدعوى بتاريخ 20/4/1439هـ، وتقدمت للمحكمة بالتظلم منه بتاريخ 19/6/1439هـ؛ مما تكون معه الدعوى قد استوفت جميع النواحي الشكلية مما يتعين معه قبولها. أما عن الموضوع</w:t>
      </w:r>
      <w:r>
        <w:rPr>
          <w:rFonts w:ascii="Traditional Arabic" w:hAnsi="Traditional Arabic" w:cs="Traditional Arabic" w:hint="cs"/>
          <w:sz w:val="32"/>
          <w:szCs w:val="32"/>
          <w:rtl/>
        </w:rPr>
        <w:t>،</w:t>
      </w:r>
      <w:r w:rsidRPr="005B3D1B">
        <w:rPr>
          <w:rFonts w:ascii="Traditional Arabic" w:hAnsi="Traditional Arabic" w:cs="Traditional Arabic"/>
          <w:sz w:val="32"/>
          <w:szCs w:val="32"/>
          <w:rtl/>
        </w:rPr>
        <w:t xml:space="preserve"> فالثابت للدائرة صدور قرار الجهة المتظلم منه بإيقاع عقوبة الغرامة بحق الشركة المدعية بواقع (5000) خمسة آلاف ريال، وإلزامها بدفع مبلغ مالي وقدره (10.000) عشرة آلاف ريال، تعويضاً للشاكي (...)، وتُسبِب ذلك بثبوت اعتداء المدعية على حقوق المؤلف الواردة في المادة الثانية الفقرة (8) من نظام حماية حقوق المؤلف، التي نصت على: "يحمي هذا النظام المصنفات المبتكرة في الآداب والفنون والعلوم، ومنها أعمال التصوير الفوتوغرافي، أو ما يماثله"، وحيث نصت المادة (17) من نظام حماية حقوق المؤلف على محظورات الاستفادة من بعض المصنفات، منها ما نصت عليه الفقرة (1) من أنه: "لا يحق لمن قام بإنتاج صورة أن ينشر أو يعرض أو يوزع أصل الصورة، أو نسخاً منها دون إذن من الأشخاص الذين قام بتصويرهم"، وقد ثبت للجنة قيام المدعية بنشر صور للشاكي دون الحصول على موافقة خطية منه مما يعد تعدياً على الحقوق التي يحميها النظام. في حين أن المدعية تجيب عن دفوع الشاكي بجواب </w:t>
      </w:r>
      <w:r w:rsidRPr="005B3D1B">
        <w:rPr>
          <w:rFonts w:ascii="Traditional Arabic" w:hAnsi="Traditional Arabic" w:cs="Traditional Arabic"/>
          <w:sz w:val="32"/>
          <w:szCs w:val="32"/>
          <w:rtl/>
        </w:rPr>
        <w:lastRenderedPageBreak/>
        <w:t>حاصله: أن الشاكي وقت التقاط الصور واستخدامها كان موظفاً رسمياً لشركة (...) -المدعية-، لذا قامت الشركة باستخدام حقها في نشر تلك الصور كما جاء في المادة السابعة عشرة من نظام حماية حقوق المؤلف "محظورات الاستفادة من بعض المصنفات"، حيث نص البند الأول منه على أنه: "لا يحق لمن قام بإنتاج صورة أن ينشر أو يعرض أو يوزع أصل الصورة، أو نسخاً منها دون إذن من الأشخاص الذين قام بتصويرهم، أو إذن ورثتهم، ولا يسري هذا الحكم إذا كان نشر تلك الصور قد تم بمناسبة حوادث وقعت علناً، أو تعلقت بموظفين رسميين..."، وبالتالي واستناداً لنص هذه المادة يتضح أنه يحق لموكلته نشر هذه الصور دون أخذ إذن الشاكي خطياً، وبذلك يتضح أن موكلته لم تنتهك الحقوق المنصوص عليها في نظام حماية حقوق المؤلف. وحيث إن الثابت للدائرة أن تاريخ انتهاء عقد الشاكي (...) مع المدعية كان بتاريخ 23/11/2015م، كما أن الثابت أن الصور التي تم عرضها للشاكي هي (16) ست عشرة صورة، والثابت أن الصور التي تم عرضها وقت عمل الشاكي لدى المدعى عليها هي سبع صور فقط، وأما بقية الصور فقد تم عرضها بعد انتهاء عقد الشاكي مع المدعية، وهو ما جاء بإقرار وكيل المدعية لدى الدائرة ولدى اللجنة، مضيفاً أنه لم يتم أخذ موافقة خطية من الشاكي بذلك، وحيث نصت المادة (17) من نظام حماية حقوق المؤلف على محظورات الاستفادة من بعض المصنفات: "1-</w:t>
      </w:r>
      <w:r>
        <w:rPr>
          <w:rFonts w:ascii="Traditional Arabic" w:hAnsi="Traditional Arabic" w:cs="Traditional Arabic" w:hint="cs"/>
          <w:sz w:val="32"/>
          <w:szCs w:val="32"/>
          <w:rtl/>
        </w:rPr>
        <w:t xml:space="preserve"> </w:t>
      </w:r>
      <w:r w:rsidRPr="005B3D1B">
        <w:rPr>
          <w:rFonts w:ascii="Traditional Arabic" w:hAnsi="Traditional Arabic" w:cs="Traditional Arabic"/>
          <w:sz w:val="32"/>
          <w:szCs w:val="32"/>
          <w:rtl/>
        </w:rPr>
        <w:t>لا يحق لمن قام بإنتاج صورة أن ينشر أو يعرض أو يوزع أصل الصورة أو نسخاً منها دون إذن الأشخاص الذين قام بتصويرهم أو إذن ورثتهم، ولا يسري هذا الحكم إذا كان نشر تلك ا</w:t>
      </w:r>
      <w:r>
        <w:rPr>
          <w:rFonts w:ascii="Traditional Arabic" w:hAnsi="Traditional Arabic" w:cs="Traditional Arabic"/>
          <w:sz w:val="32"/>
          <w:szCs w:val="32"/>
          <w:rtl/>
        </w:rPr>
        <w:t>لصور قد تم بمناسبة حوادث وقعت ع</w:t>
      </w:r>
      <w:r w:rsidRPr="005B3D1B">
        <w:rPr>
          <w:rFonts w:ascii="Traditional Arabic" w:hAnsi="Traditional Arabic" w:cs="Traditional Arabic"/>
          <w:sz w:val="32"/>
          <w:szCs w:val="32"/>
          <w:rtl/>
        </w:rPr>
        <w:t xml:space="preserve">لناً أو تعلقت بموظفين رسميين، أو أشخاص ذوي شهرة عامة، أو سمحت بها السلطات العامة خدمة للصالح العام، وللشخص الذي تمثله الصورة أن يأذن بنشرها في الصحف والمجلات وغيرها من النشرات المماثلة حتى ولو لم يأذن بذلك المصور وتسري هذه الأحكام على الصورة أياً كانت الطريقة التي عملت بها"، والدائرة بدراستها أوراق الدعوى وخلاف الطرفين استبان لها صحة ما انتهت إليه الجهة المدعى عليها في قرارها وموافقته للنظام، كما أن القرار في هذه الدعوى قد استكمل أركانه من حيث وجود نوع المخالفة ووصفها وصفاً دقيقاً يوضح بشكل تام أبعادها وحقيقتها، بالإضافة إلى وجود الدليل عليها ضمن القرار والمستند النظامي لها، مع إيضاح اللجنة التي تصدت للمخالفة الجواب على دفوع المدعية تجاه المخالفة في مجمل دفوعها على الدعوى؛ الأمر الذي يجعل القرار المتظلم منه قائماً على أركانه الصحيحة وخالياً من الطعون المذكورة من المدعية، ومحمولاً على المشروعية. ولما كان الأمر كذلك وحيث استقر قضاء ديوان المظالم على أن الأصل في القرارات الإدارية الصحة ومراعاة المصلحة العامة مالم يظهر ما ينفي ذلك ويخرج هذا الأمر عن أصله فإن قرار المدعى عليها محل الطعن جاء متفقاً بحسب الظاهر مع القواعد الشرعية والأصول </w:t>
      </w:r>
      <w:r w:rsidRPr="005B3D1B">
        <w:rPr>
          <w:rFonts w:ascii="Traditional Arabic" w:hAnsi="Traditional Arabic" w:cs="Traditional Arabic"/>
          <w:sz w:val="32"/>
          <w:szCs w:val="32"/>
          <w:rtl/>
        </w:rPr>
        <w:lastRenderedPageBreak/>
        <w:t>النظامية، وإذ خلُص القرار الطعين إلى هذه النتيجة فإن الدائرة تنتهي إلى أنه قام على سببٍ سليمٍ، مقترناً بالمشروعية؛ ومن ثم فإن الطعن فيه حريٌ بالرفض وهو ما تقضي به الدائرة</w:t>
      </w:r>
      <w:r w:rsidRPr="005B3D1B">
        <w:rPr>
          <w:rFonts w:ascii="Traditional Arabic" w:hAnsi="Traditional Arabic" w:cs="Traditional Arabic"/>
          <w:sz w:val="32"/>
          <w:szCs w:val="32"/>
        </w:rPr>
        <w:t>.</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لذلك حكمت الدائرة: برفض الدعوى المقيدة برقم (6416) لعام 1439هـ المقامة من شركة (...) ضد وزارة الثقافة والإعلام.</w:t>
      </w: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F424F0" w:rsidRPr="005B3D1B" w:rsidRDefault="00F424F0" w:rsidP="00F424F0">
      <w:pPr>
        <w:jc w:val="both"/>
        <w:rPr>
          <w:rFonts w:ascii="Traditional Arabic" w:hAnsi="Traditional Arabic" w:cs="Traditional Arabic"/>
          <w:sz w:val="32"/>
          <w:szCs w:val="32"/>
          <w:rtl/>
        </w:rPr>
      </w:pPr>
    </w:p>
    <w:p w:rsidR="00F424F0" w:rsidRPr="005B3D1B" w:rsidRDefault="00F424F0" w:rsidP="00F424F0">
      <w:pPr>
        <w:jc w:val="both"/>
        <w:rPr>
          <w:rFonts w:ascii="Traditional Arabic" w:hAnsi="Traditional Arabic" w:cs="Traditional Arabic"/>
          <w:b/>
          <w:bCs/>
          <w:sz w:val="32"/>
          <w:szCs w:val="32"/>
          <w:rtl/>
        </w:rPr>
      </w:pPr>
      <w:r w:rsidRPr="005B3D1B">
        <w:rPr>
          <w:rFonts w:ascii="Traditional Arabic" w:hAnsi="Traditional Arabic" w:cs="Traditional Arabic"/>
          <w:b/>
          <w:bCs/>
          <w:sz w:val="32"/>
          <w:szCs w:val="32"/>
          <w:rtl/>
        </w:rPr>
        <w:t>حكم محكمة الاستئناف:</w:t>
      </w:r>
    </w:p>
    <w:p w:rsidR="00F424F0" w:rsidRPr="005B3D1B" w:rsidRDefault="00F424F0" w:rsidP="00F424F0">
      <w:pPr>
        <w:jc w:val="both"/>
        <w:rPr>
          <w:rFonts w:ascii="Traditional Arabic" w:hAnsi="Traditional Arabic" w:cs="Traditional Arabic"/>
          <w:sz w:val="32"/>
          <w:szCs w:val="32"/>
          <w:rtl/>
        </w:rPr>
      </w:pPr>
      <w:r w:rsidRPr="005B3D1B">
        <w:rPr>
          <w:rFonts w:ascii="Traditional Arabic" w:hAnsi="Traditional Arabic" w:cs="Traditional Arabic"/>
          <w:b/>
          <w:bCs/>
          <w:sz w:val="32"/>
          <w:szCs w:val="32"/>
          <w:rtl/>
        </w:rPr>
        <w:t>حكمت المحكمة بتأييد الحكم فيما انتهى إليه من قضاء.</w:t>
      </w:r>
    </w:p>
    <w:p w:rsidR="00F424F0" w:rsidRDefault="00F424F0">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424F0" w:rsidRDefault="00F424F0" w:rsidP="00F424F0">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نزع ملكية</w:t>
      </w:r>
    </w:p>
    <w:p w:rsidR="00F424F0" w:rsidRDefault="00F424F0">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lastRenderedPageBreak/>
        <w:t>رقم القضية في المحكمة الإدارية 1624/7/ق لعام 1438هـ</w:t>
      </w:r>
    </w:p>
    <w:p w:rsidR="00F424F0" w:rsidRPr="004135A5" w:rsidRDefault="00F424F0" w:rsidP="00F424F0">
      <w:pPr>
        <w:jc w:val="both"/>
        <w:rPr>
          <w:rFonts w:ascii="Traditional Arabic" w:hAnsi="Traditional Arabic" w:cs="Traditional Arabic"/>
          <w:b/>
          <w:bCs/>
          <w:sz w:val="32"/>
          <w:szCs w:val="32"/>
          <w:lang w:bidi="ar-EG"/>
        </w:rPr>
      </w:pPr>
      <w:r w:rsidRPr="004135A5">
        <w:rPr>
          <w:rFonts w:ascii="Traditional Arabic" w:hAnsi="Traditional Arabic" w:cs="Traditional Arabic"/>
          <w:b/>
          <w:bCs/>
          <w:sz w:val="32"/>
          <w:szCs w:val="32"/>
          <w:rtl/>
          <w:lang w:bidi="ar-EG"/>
        </w:rPr>
        <w:t>رقم القضية في محكمة الاستئناف الإدارية 11697/ق لعام 1439هـ</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تاريخ الجلسة 5/3/1440هـ</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الموضوعات</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 - نزع عقار - امتناع عن النزع -</w:t>
      </w:r>
      <w:r w:rsidRPr="004135A5">
        <w:rPr>
          <w:rFonts w:ascii="Traditional Arabic" w:hAnsi="Traditional Arabic" w:cs="Traditional Arabic"/>
          <w:sz w:val="32"/>
          <w:szCs w:val="32"/>
          <w:rtl/>
        </w:rPr>
        <w:t xml:space="preserve"> </w:t>
      </w:r>
      <w:r w:rsidRPr="004135A5">
        <w:rPr>
          <w:rFonts w:ascii="Traditional Arabic" w:hAnsi="Traditional Arabic" w:cs="Traditional Arabic"/>
          <w:b/>
          <w:bCs/>
          <w:sz w:val="32"/>
          <w:szCs w:val="32"/>
          <w:rtl/>
        </w:rPr>
        <w:t xml:space="preserve">عدم صدور قرار وزاري بالنزع - الاقتطاع لجزء من العقار - التعويض عن الأرض المنماة - العبرة في تحديد حال الأرض - تقصير موظفي الجهة الإدارية - حرمة الملكية الخاصة </w:t>
      </w:r>
      <w:r w:rsidRPr="004135A5">
        <w:rPr>
          <w:rFonts w:ascii="Traditional Arabic" w:hAnsi="Traditional Arabic" w:cs="Traditional Arabic"/>
          <w:b/>
          <w:bCs/>
          <w:sz w:val="32"/>
          <w:szCs w:val="32"/>
          <w:rtl/>
          <w:lang w:bidi="ar-EG"/>
        </w:rPr>
        <w:t>- تحقق شرط الصفة</w:t>
      </w:r>
      <w:r w:rsidRPr="004135A5">
        <w:rPr>
          <w:rFonts w:ascii="Traditional Arabic" w:hAnsi="Traditional Arabic" w:cs="Traditional Arabic"/>
          <w:b/>
          <w:bCs/>
          <w:sz w:val="32"/>
          <w:szCs w:val="32"/>
          <w:rtl/>
        </w:rPr>
        <w:t xml:space="preserve"> - سريان النظام بأثر رجعي </w:t>
      </w:r>
      <w:r w:rsidRPr="004135A5">
        <w:rPr>
          <w:rFonts w:ascii="Traditional Arabic" w:hAnsi="Traditional Arabic" w:cs="Traditional Arabic"/>
          <w:b/>
          <w:bCs/>
          <w:sz w:val="32"/>
          <w:szCs w:val="32"/>
          <w:rtl/>
          <w:lang w:bidi="ar-EG"/>
        </w:rPr>
        <w:t>-</w:t>
      </w:r>
      <w:r w:rsidRPr="004135A5">
        <w:rPr>
          <w:rFonts w:ascii="Traditional Arabic" w:hAnsi="Traditional Arabic" w:cs="Traditional Arabic"/>
          <w:b/>
          <w:bCs/>
          <w:sz w:val="32"/>
          <w:szCs w:val="32"/>
          <w:rtl/>
        </w:rPr>
        <w:t xml:space="preserve"> تعريف الأرض البيضاء - تعريف الأرض المنماة</w:t>
      </w:r>
      <w:r w:rsidRPr="004135A5">
        <w:rPr>
          <w:rFonts w:ascii="Traditional Arabic" w:hAnsi="Traditional Arabic" w:cs="Traditional Arabic"/>
          <w:b/>
          <w:bCs/>
          <w:sz w:val="32"/>
          <w:szCs w:val="32"/>
          <w:rtl/>
          <w:lang w:bidi="ar-EG"/>
        </w:rPr>
        <w:t xml:space="preserve"> - تعريف التنمية.</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sz w:val="32"/>
          <w:szCs w:val="32"/>
          <w:rtl/>
          <w:lang w:bidi="ar-EG"/>
        </w:rPr>
        <w:t xml:space="preserve">مطالبة المدعي </w:t>
      </w:r>
      <w:r w:rsidRPr="004135A5">
        <w:rPr>
          <w:rFonts w:ascii="Traditional Arabic" w:hAnsi="Traditional Arabic" w:cs="Traditional Arabic"/>
          <w:sz w:val="32"/>
          <w:szCs w:val="32"/>
          <w:rtl/>
          <w:lang w:bidi="ar"/>
        </w:rPr>
        <w:t xml:space="preserve">إلغاء قرار المدعى عليها السلبي بالامتناع عن تعويضه عما استقطع من عقاره - تضمن النظام وجوب التعويض عن المساحة المقتطعة من الأرض المنماة وما عليها من مبانٍ وغراس - العبرة في تحديد حال الأرض هو وقت نشر قرار الموافقة بالبدء في إجراءات نزع الملكية - الثابت امتلاك المدعي العقار محل الدعوى، وقيام المدعى عليها بتنفيذ ثلاثة طرق فيه لصالح مخطط مجاور له - إفادة خطابات صادرة من إدارات تابعة للمدعى عليها بأن سبب تنفيذ الطرق في عقار المدعي عائد إلى تقصير مسؤولين تابعين لها، وأنه لا يمكن حرمان المدعي من حقه في التعويض - عقار المدعي محل الدعوى أصبح حياً سكنياً مكتمل الخدمات دون إصدار المدعى عليها قراراً بالبدء في إجراءات نزع الملكية - </w:t>
      </w:r>
      <w:r w:rsidRPr="004135A5">
        <w:rPr>
          <w:rFonts w:ascii="Traditional Arabic" w:hAnsi="Traditional Arabic" w:cs="Traditional Arabic"/>
          <w:b/>
          <w:bCs/>
          <w:vanish/>
          <w:sz w:val="32"/>
          <w:szCs w:val="32"/>
          <w:rtl/>
          <w:lang w:bidi="ar-EG"/>
        </w:rPr>
        <w:t>الغاء القرار السلبي لوزارة التعليم - لجنة معادلة الشهادات المتضمن الامتناع عن النظر في معادلة شهادة / خالد سالم زابن العتيبي</w:t>
      </w:r>
      <w:r w:rsidRPr="004135A5">
        <w:rPr>
          <w:rFonts w:ascii="Traditional Arabic" w:hAnsi="Traditional Arabic" w:cs="Traditional Arabic"/>
          <w:sz w:val="32"/>
          <w:szCs w:val="32"/>
          <w:rtl/>
          <w:lang w:bidi="ar-EG"/>
        </w:rPr>
        <w:t xml:space="preserve">أثر ذلك: </w:t>
      </w:r>
      <w:r w:rsidRPr="004135A5">
        <w:rPr>
          <w:rFonts w:ascii="Traditional Arabic" w:hAnsi="Traditional Arabic" w:cs="Traditional Arabic"/>
          <w:sz w:val="32"/>
          <w:szCs w:val="32"/>
          <w:rtl/>
        </w:rPr>
        <w:t>إلغاء القرار.</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مستند الحكم</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 xml:space="preserve">قول الله تعالى: </w:t>
      </w:r>
      <w:r w:rsidRPr="004135A5">
        <w:rPr>
          <w:rFonts w:ascii="Traditional Arabic" w:hAnsi="Traditional Arabic" w:cs="Traditional Arabic"/>
          <w:sz w:val="32"/>
          <w:szCs w:val="32"/>
        </w:rPr>
        <w:sym w:font="AGA Arabesque" w:char="F05D"/>
      </w:r>
      <w:r w:rsidRPr="004135A5">
        <w:rPr>
          <w:rFonts w:ascii="Traditional Arabic" w:hAnsi="Traditional Arabic" w:cs="Traditional Arabic"/>
          <w:sz w:val="32"/>
          <w:szCs w:val="32"/>
          <w:rtl/>
        </w:rPr>
        <w:t>وَلا تَأْكُلُوا أَمْوَالَكُم بَيْنَكُم بِالْبَاطِلِ وَتُدْلُوا بِهَا إِلَى الْحُكَّامِ لِتَأْكُلُوا فَرِيقاً مِّنْ أَمْوَالِ النَّاسِ بِالإثْمِ وَأَنتُمْ تَعْلَمُونَ</w:t>
      </w:r>
      <w:r w:rsidRPr="004135A5">
        <w:rPr>
          <w:rFonts w:ascii="Traditional Arabic" w:hAnsi="Traditional Arabic" w:cs="Traditional Arabic"/>
          <w:sz w:val="32"/>
          <w:szCs w:val="32"/>
        </w:rPr>
        <w:sym w:font="AGA Arabesque" w:char="F05B"/>
      </w:r>
      <w:r w:rsidRPr="004135A5">
        <w:rPr>
          <w:rFonts w:ascii="Traditional Arabic" w:hAnsi="Traditional Arabic" w:cs="Traditional Arabic"/>
          <w:sz w:val="32"/>
          <w:szCs w:val="32"/>
          <w:rtl/>
        </w:rPr>
        <w:t>.</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 xml:space="preserve">قول الرسول </w:t>
      </w:r>
      <w:r w:rsidRPr="004135A5">
        <w:rPr>
          <w:rFonts w:ascii="Traditional Arabic" w:hAnsi="Traditional Arabic" w:cs="Traditional Arabic"/>
          <w:sz w:val="32"/>
          <w:szCs w:val="32"/>
        </w:rPr>
        <w:sym w:font="AGA Arabesque" w:char="F072"/>
      </w:r>
      <w:r w:rsidRPr="004135A5">
        <w:rPr>
          <w:rFonts w:ascii="Traditional Arabic" w:hAnsi="Traditional Arabic" w:cs="Traditional Arabic"/>
          <w:sz w:val="32"/>
          <w:szCs w:val="32"/>
          <w:rtl/>
        </w:rPr>
        <w:t>:</w:t>
      </w:r>
      <w:r w:rsidRPr="004135A5">
        <w:rPr>
          <w:rFonts w:ascii="Traditional Arabic" w:hAnsi="Traditional Arabic" w:cs="Traditional Arabic"/>
          <w:sz w:val="32"/>
          <w:szCs w:val="32"/>
          <w:rtl/>
          <w:lang w:bidi="ar"/>
        </w:rPr>
        <w:t xml:space="preserve"> "إن دماءكم وأموالكم عليكم حرام كحرمة يومكم هذا في شهركم هذا...".</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المادة (18) من النظام الأساسي للحكم الصادر بالأمر الملكي رقم (أ/90) وتاريخ 27/8/1412هـ.</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المادتان (1، 2)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lang w:bidi="ar"/>
        </w:rPr>
      </w:pPr>
      <w:r w:rsidRPr="004135A5">
        <w:rPr>
          <w:rFonts w:ascii="Traditional Arabic" w:hAnsi="Traditional Arabic" w:cs="Traditional Arabic"/>
          <w:sz w:val="32"/>
          <w:szCs w:val="32"/>
          <w:rtl/>
          <w:lang w:bidi="ar"/>
        </w:rPr>
        <w:t>البند (</w:t>
      </w:r>
      <w:r w:rsidRPr="004135A5">
        <w:rPr>
          <w:rFonts w:ascii="Traditional Arabic" w:hAnsi="Traditional Arabic" w:cs="Traditional Arabic"/>
          <w:sz w:val="32"/>
          <w:szCs w:val="32"/>
          <w:rtl/>
          <w:lang w:bidi="fa-IR"/>
        </w:rPr>
        <w:t xml:space="preserve">۲) </w:t>
      </w:r>
      <w:r w:rsidRPr="004135A5">
        <w:rPr>
          <w:rFonts w:ascii="Traditional Arabic" w:hAnsi="Traditional Arabic" w:cs="Traditional Arabic"/>
          <w:sz w:val="32"/>
          <w:szCs w:val="32"/>
          <w:rtl/>
          <w:lang w:bidi="ar"/>
        </w:rPr>
        <w:t>من المرسوم الملكي رقم (م/15) وتاريخ 11/3/1424هـ، بشأن تطبيق نظام نزع ملكية العقارات للمنفعة العامة ووضع اليد المؤقت على العقار على حالات النزع السابقة لنفاذه.</w:t>
      </w:r>
    </w:p>
    <w:p w:rsidR="00F424F0" w:rsidRPr="004135A5" w:rsidRDefault="00F424F0" w:rsidP="00F17D4C">
      <w:pPr>
        <w:numPr>
          <w:ilvl w:val="0"/>
          <w:numId w:val="136"/>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
        </w:rPr>
        <w:lastRenderedPageBreak/>
        <w:t xml:space="preserve">المادتان (1، 9) من </w:t>
      </w:r>
      <w:r w:rsidRPr="004135A5">
        <w:rPr>
          <w:rFonts w:ascii="Traditional Arabic" w:hAnsi="Traditional Arabic" w:cs="Traditional Arabic"/>
          <w:sz w:val="32"/>
          <w:szCs w:val="32"/>
          <w:rtl/>
        </w:rPr>
        <w:t>اللائحة التنفيذية لنظام نزع ملكية العقارات للمنفعة العامة ووضع اليد المؤقت على العقار الصادرة بقرار مجلس الوزراء رقم (54) وتاريخ 11/2/1437هـ.</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الوقائع</w:t>
      </w:r>
    </w:p>
    <w:p w:rsidR="00F424F0" w:rsidRPr="004135A5" w:rsidRDefault="00F424F0" w:rsidP="00F424F0">
      <w:pPr>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بصحيفة دعوى أودعت لدى المحكمة، أقام وكيل المدعي هذه الدعوى بغية الحكم لموكله بإلغاء قرار المدعى عليها السلبي المتمثل بامتناعها عن استكمال إجراءات التعويض عما اقتطع من عقار مورثه، وذكر شرحاً لأسانيد دعواه في صحيفة الدعوى ومرفقاتها والمذكرات التي تلتها أن مورث موكله يمتلك عقاراً يقع في حي السادة ببريدة بموجب الصك رقم (...) وتاريخ 28/3/1385هـ، والصك رقم (...) وتاريخ 15/1/1398هـ، وقد قامت المدعى عليها باختزال أجزاء من ذلك العقار، وقامت بتنفيذ عدة طرق على تلك الأجزاء المقتطعة، ولم يتم تعويضه عما تم اختزاله، وقد تقدم للمدعى عليها ووعدته بالتعويض إلا أن إجراءات التعويض توقفت؛ كونها لم تنزع ملكية الأجزاء المختزلة بالطرق النظامية وقت تنفيذ الطرق. وبعرض ذلك على ممثل المدعى عليها أجاب بما حاصله: أن المدعي يطالب بتعويض مضى عليه أكثر من ثلاثة وثلاثين عاماً، وأن ما أشار إليه وكيله من أن المدعى عليها قامت بفتح طرق ضمن مشمول ملك مورث موكله فهذا غير صحيح، وأن مورث موكله هو من قام بفتحها؛ ذلك أنه لم يتم تخطيط العقار تخطيطاً رسمياً ومعتمداً حتى الآن، كما أن عقاره يقع ضمن مخطط عشوائي، والمدعى عليها لا تقوم بفتح الطرق إلا عن طريق المخططات المعتمدة، وبذلك تكون المدعى عليها غير مسؤولة عن فتح هذه الطرق محل الدعوى حتى يتم تخطيط العقار تخطيطاً رسمياً ومعتمداً من الوزارة، ولا يتم اعتماد المخطط إلا بعد أن يتم تهذيب الطرق، ويتم خصم النسبة التخطيطية من مساحة العقار، وكل ذلك لم يحصل في العقار محل الدعوى، كما أن الفقرة الثانية من المادة الحادية عشرة من اللائحة التنفيذية لنظام نزع ملكية العقارات للمنفعة العامة ووضع اليد المؤقت على العقار الصادر بقرار مجلس الوزراء رقم (54) وتاريخ 11/2/1437هـ نصت على أنه: "لا يعوض المالك عما يقتطع من ملكه إذا لم تتجاوز المساحة المقتطعة النسبة النظامية، بشرط أن يكون الباقي من مساحة الأرض بعد الاقتطاع (10.000 م</w:t>
      </w:r>
      <w:r w:rsidRPr="004135A5">
        <w:rPr>
          <w:rFonts w:ascii="Traditional Arabic" w:hAnsi="Traditional Arabic" w:cs="Traditional Arabic"/>
          <w:sz w:val="32"/>
          <w:szCs w:val="32"/>
          <w:vertAlign w:val="superscript"/>
          <w:rtl/>
          <w:lang w:bidi="ar"/>
        </w:rPr>
        <w:t>2</w:t>
      </w:r>
      <w:r w:rsidRPr="004135A5">
        <w:rPr>
          <w:rFonts w:ascii="Traditional Arabic" w:hAnsi="Traditional Arabic" w:cs="Traditional Arabic"/>
          <w:sz w:val="32"/>
          <w:szCs w:val="32"/>
          <w:rtl/>
          <w:lang w:bidi="ar"/>
        </w:rPr>
        <w:t xml:space="preserve">) عشرة آلاف متر مربع فأكثر"، كما نصت المادة الثالثة، فقرة (ج) من نظام نزع ملكية العقارات للمنفعة العامة ووضع اليد المؤقت على العقار على الآتي: "الأراضي التي لم يسبق أخذ النسبة النظامية منها لا يعوض المالك عما يقتطع منها إذا لم يتجاوز المقتطع النسبة النظامية، وبشرط يكون الباقي منها بعد الاقتطاع عشرة آلاف متر مربع فأكثر، ويعوض عن الفرق إن قلت مساحة الباقي منها"؛ وبناء على المادتين السابقتين يتضح أن المدعي لا يستحق التعويض الذي يطالب به، حيث لم يسبق أخذ النسبة التخطيطية من العقار محل الدعوى، وانتهى إلى </w:t>
      </w:r>
      <w:r w:rsidRPr="004135A5">
        <w:rPr>
          <w:rFonts w:ascii="Traditional Arabic" w:hAnsi="Traditional Arabic" w:cs="Traditional Arabic"/>
          <w:sz w:val="32"/>
          <w:szCs w:val="32"/>
          <w:rtl/>
          <w:lang w:bidi="ar"/>
        </w:rPr>
        <w:lastRenderedPageBreak/>
        <w:t>طلب عدم قبول الدعوى شكلاً لتأخر المدعي برفع الدعوى، ورفضها موضوعاً لعدم وجود مخطط معتمد. فرد وكيل المدعي بما حاصله: أن المدعى عليها لم تدفع بذلك عند تقدم مورث موكله بالتظلم من فتح الطرق في عقاره، وأنه لا توجد حاجة لمالك العقار بفتح طرق فرعية متعددة في عقاره؛ لكون طريق الملك عبدالعزيز -الخبيب سابقاً- اخترقه من الشمال إلى الجنوب وأصبح العقار قسمين على هذا الطريق، وأن أغلب الطرق المنفذة في العقار محل الدعوى ليست في مصلحة العقار؛ فهي كثيرة ومتقاربة، ولا يمكن أن يقوم المالك بفتحها بهذه الصفة؛ لما فيها من ضرر على ملكه دون فائدة، كما أن هذه الطرق فتحت لإنفاذ طرق ممتدة في أحياء قديمة من جهة الشرق والغرب إلى طريق الملك عبدالعزيز، ثم إن المدعى عليها قامت بسفلتة تلك الطرق وأجرت فيها تصريفاً للسيول، وكذلك الجهات الأخرى قامت بتمرير الخدمات فيها، ولا يتصور أن تقام كل تلك الأعمال في عقار مملوك ملكية خاصة، والمدعى عليها هي من أجرت الخدمات ورخصت للجهات الأخرى بإجرائها، وأنه توجد عدة مخاطبات تثبت طلب مالك العقار إعادة الأجزاء المقتطعة من العقار أو التعويض عنها، وفي كل مرة ترفض المدعى عليها الإعادة وترفع بطلب التعويض -وقد سميت هذه الأجزاء المقتطعة في معاملات البلدية بالأراضي المستملكة- وقد تم البدء بإجراءات النزع إلا أنها توقفت، كما يتضح ذلك من خطاب رئيس بلدية بريدة رقم (456) وتاريخ 1/4/1404هـ -المرفق صورته في ملف الدعوى- وهو يتعلق بطرق مقتطعة من الصكين محل الدعوى، وخطاب مدير عام الشؤون البلدية والقروية بالقصيم رقم (5354) وتاريخ 14/11/1405هـ -المرفق صورته بملف الدعوى- وخطاب مدير عام الإدارة القانونية رقم (10903) وتاريخ 18/12/1405هـ -المرفق صورته بملف الدعوى- وقدم ثلاثة قرارات حصر لثلاثة طرق نفذت ضمن مشمول العقار محل الدعوى. وأن ما أشارت إليه المدعى عليها من نص المادة الحادية عشرة، فقرة (2) من اللائحة التنفيذية لنظام نزع ملكية العقار للمنفعة العامة لا ينطبق على عقار مورث موكله لكون الجزء المملوك بالصك رقم (...) عبارة عن مزرعة قائمة عند فتح الطرق، وقد نصت المادة الثالثة، الفقرة (و) من نظام نزع ملكية العقار للمنفعة العامة على أن: "أراضي المباني والمزارع بغض النظر عن مساحتها يتم التعويض عن المساحات التي تقتطع منها، كما يتم التعويض عن المباني والغرس..."، كما أن المادة التاسعة من اللائحة المشار إليها نصت على أنه: "في حالة مرور طريق رئيسي ضمن أرض منماة -أياً كان نوع التنمية- يتم التعويض عن المساحات المقتطعة وما يوجد عليها من مباني ومنشآت وغراس...". وما أشارت إليه المدعى عليها من نص الفقرة (ج) من المادة الثالثة من نظام نزع ملكية العقار للمنفعة العامة ينطبق على الجزء المملوك بالصك رقم (...) لكون مساحته أقل من (6000م</w:t>
      </w:r>
      <w:r w:rsidRPr="004135A5">
        <w:rPr>
          <w:rFonts w:ascii="Traditional Arabic" w:hAnsi="Traditional Arabic" w:cs="Traditional Arabic"/>
          <w:sz w:val="32"/>
          <w:szCs w:val="32"/>
          <w:vertAlign w:val="superscript"/>
          <w:rtl/>
          <w:lang w:bidi="ar"/>
        </w:rPr>
        <w:t>2</w:t>
      </w:r>
      <w:r w:rsidRPr="004135A5">
        <w:rPr>
          <w:rFonts w:ascii="Traditional Arabic" w:hAnsi="Traditional Arabic" w:cs="Traditional Arabic"/>
          <w:sz w:val="32"/>
          <w:szCs w:val="32"/>
          <w:rtl/>
          <w:lang w:bidi="ar"/>
        </w:rPr>
        <w:t xml:space="preserve">)، وقد نصت هذه المادة على عدم التعويض عما يقتطع من الأراضي إذا لم يتجاوز المقتطع النسبة النظامية بشرط أن يكون الباقي منها بعد الاقتطاع عشرة </w:t>
      </w:r>
      <w:r w:rsidRPr="004135A5">
        <w:rPr>
          <w:rFonts w:ascii="Traditional Arabic" w:hAnsi="Traditional Arabic" w:cs="Traditional Arabic"/>
          <w:sz w:val="32"/>
          <w:szCs w:val="32"/>
          <w:rtl/>
          <w:lang w:bidi="ar"/>
        </w:rPr>
        <w:lastRenderedPageBreak/>
        <w:t xml:space="preserve">آلاف متر مربع فأكثر ويعوض عن الفرق إن قلت مساحة الباقي منها عن ذلك؛ وعليه فإن التعويض واجب بكل حال. وبعرض ذلك على ممثل المدعى عليها، أجاب بما حاصله: أن ما ذكره وكيل المدعي كلام مرسل ليس له مستند رسمي، وأن المدعى عليها تقوم بسفلتة أي حي في المدينة إذا اكتمل بنيانه وهو من مهامها حتى لو كان المخطط عشوائي؛ وذلك خدمة للمواطنين، والدليل على ذلك أن هناك مخططات عشوائية تم تخطيطها من قبل مالكيها ولم تعتمد ومع ذلك قامت المدعى عليها بسفلتتها وإنارتها وتقديم الخدمات لها. وأن ما ذكره وكيل المدعي بأن المدعى عليها قامت باختراق العقار من الشمال إلى الجنوب ولا يوجد حاجة لمالك العقار بفتح طرق فرعية متعددة؛ فإن ذلك كان للوصول إلى المباني القائمة التي تقع خلف المحلات التجارية، ولا يتم ذلك إلا عن طريق فتح طرق للوصول إلى هذه المباني وإلا أصبحت لا قيمة لها. وما ذكره وكيل المدعي أن الطرق فتحت في العقار لإنفاذ طرق ممتدة في أحياء قديمة من جهة الشرق والغرب؛ فهذا أمر طبيعي بأن ينظر إلى امتداد الطرق الأخرى في المخططات المجاورة حتى يسهل الوصول إليها وإلا أصبح العقار مغلقاً لا فائدة منه. وبعرض ذلك على وكيل المدعي، أجاب بما حاصله: أن ما يثبت إقرار المدعى عليها سابقاً بفتح الطرق وحق موكله بالتعويض ما جاء في خطاب رئيس بلدية بريدة رقم (456) وتاريخ 1/4/1404هـ -مرفق صورته في ملف الدعوى- وخطاب مدير عام الشؤون البلدية والقروية بالقصيم رقم (5354) وتاريخ 14/11/1405هـ -مرفق صورته بملف الدعوى- وخطاب مدير عام الإدارة القانونية رقم (10903) وتاريخ 18/12/1405هـ -مرفق صورته بملف الدعوى- وهذه الخطابات تثبت إقرار المدعى عليها بفتح الطرق وتظلم مالك العقار من ذلك في حينه، كما تثبت عدم إمكانية إعادتها إليه لكونها مستخدمة، وأن الطرق فتحت خطأ وبشكل مخالف للنظام، كما أنها تثبت طلب المدعى عليها تعويض مالك العقار عنها، بل إن خطاب رئيس بلدية بريدة رقم (355/1) وتاريخ 11/3/1406هـ -مرفق صورته بملف الدعوى- سمى هذه العقارات (عقارات مستملكة)، وأشار لوجود لجنة لصرف التعويض للعقارات المستملكة مما يدل على أن هذه الطرق تم استملاكها دون نزع ملكيتها، وانتهى إلى أن المدعى عليها هي من قامت بتخطيط العقار وفتح هذه الطرق دون موافقة مورث موكله، وحصر هذه الدعوى بالمطالبة باستكمال إجراءات التعويض عن جزأين ضمن مشمول الصك رقم (...) وتاريخ 15/1/1398هـ، الواقعين ضمن المخطط المعتمد رقم (698/ق)، وجزء ضمن مشمول الصك رقم (...) وتاريخ 28/3/1385هـ من ذات المخطط. وانتهى ممثل المدعى عليها إلى طلب رفض الدعوى؛ إذ إن ما حصر به وكيل المدعي في هذه الدعوى يتعلق بمشروع شوارع منفذة ومسفلتة ضمن المخطط رقم (698/ق). بعد ذلك طلبت الدائرة من ممثل المدعى عليها الإجابة عما تضمنه خطاب رئيس بلدية بريدة رقم (456) وتاريخ 1/4/1404هـ، ورقم (355/1) وتاريخ 11/3/1406هـ، وخطاب مدير عام </w:t>
      </w:r>
      <w:r w:rsidRPr="004135A5">
        <w:rPr>
          <w:rFonts w:ascii="Traditional Arabic" w:hAnsi="Traditional Arabic" w:cs="Traditional Arabic"/>
          <w:sz w:val="32"/>
          <w:szCs w:val="32"/>
          <w:rtl/>
          <w:lang w:bidi="ar"/>
        </w:rPr>
        <w:lastRenderedPageBreak/>
        <w:t>الشؤون البلدية والقروية بالقصيم رقم (2354) وتاريخ 14/11/1405هـ، والتي تضمنت: "طلب المدعي التعويض عن الأجزاء التي تقع ضمن مخطط (...) رقم (698/ق) حيث تم إدخال جزء من عقاره ضمن ذلك المخطط دون موافقته، وإفادة البلدية بأن سبب دخول تلك الأجزاء عند تطبيق المخطط يرجع إلى تقصير مسؤولين سابقين، وأن الأجزاء المقتطعة من العقار مستعملة ضمن شوارع منفذة ومسفلتة، وأنه تم مخاطبة وزارة المالية لصرف التعويض لكون بند التعويضات الحالي لا يسمح للصرف"؛ فقرر ممثل المدعى عليها الاكتفاء بما قدم سابقاً، وأنه ليس لديه ما يقدمه بخصوص طلبات الدائرة. ثم اكتفى الطرفان بما قدماه وأفادا به وطلبا البت في الدعوى، وبذلك ختمت المرافعة.</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الأسباب</w:t>
      </w:r>
    </w:p>
    <w:p w:rsidR="00F424F0" w:rsidRPr="004135A5" w:rsidRDefault="00F424F0" w:rsidP="00F424F0">
      <w:pPr>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لما كان وكيل المدعي قد حصر هذه الدعوى بطلب إلغاء قرار المدعى عليها السلبي المتمثل بالامتناع عن استكمال إجراءات تعويض موكله عما اقتطع من عقار مورثه المملوك له بالصك رقم (...) وتاريخ 28/3/1385هـ، والصك رقم (...) وتاريخ 15/1/1398هـ؛ فإن دعواه تكون حينئذ من قبيل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والتي تنص على أنه: "يعد في حكم القرار الإداري رفض جهة الإدارة أو امتناعها عن اتخاذ قرار كان من الواجب عليها اتخاذه طبقاً للأنظمة واللوائح".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ديوان المظالم رقم (67) لعام 1432هـ. كما أن الدعوى محالة إلى الدائرة طبقاً للمادة (6/1) من نظام المرافعات أمام الديوان، ووفقاً لقواعد توزيع الدعاوى الصادرة بقرار رئيس مجلس القضاء الإداري رقم (44) لعام 1436هـ. وهي مقامة من ذي صفة على ذي صفة؛ ذلك أن المدعي يختصم قراراً سلبياً، ودعوى القرار تصح من كل من مس القرار مركزه النظامي. كما أن الصفة متوافرة في المدعى عليها؛ إذ إنها من قام بالموافقة على تخطيط عقار مورث المدعي وتنفيذ أعمال سفلتة الطرق الواقعة ضمن العقار دون موافقته. ومن حيث الشكل</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فإنه لما كان المدعي يطعن في قرار سلبي، ولما كان من المقرر أن القرارات السلبية لا تتحصن بفوات المدد، إذ يظل ميعاد الطعن عليها مفتوحاً ما دام امتناع المدعى عليها قائماً، ولما كان المدعي قد تظلم للمدعى عليها بتاريخ 17/2/1402هـ، وبتاريخ 23/1/1404هـ، ثم بتاريخ 2/9/1438هـ بموجب الخطابات المرفقة بملف الدعوى، ولما كانت المدعى عليها ممتنعة عن إجابة طلب المدعي من خلال ما قدمته من دفاع أثناء المرافعة، فإن الدعوى تكون حينئذ مقبولةً شكلاً. وعن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فإن الثابت من المستندات </w:t>
      </w:r>
      <w:r w:rsidRPr="004135A5">
        <w:rPr>
          <w:rFonts w:ascii="Traditional Arabic" w:hAnsi="Traditional Arabic" w:cs="Traditional Arabic"/>
          <w:sz w:val="32"/>
          <w:szCs w:val="32"/>
          <w:rtl/>
          <w:lang w:bidi="ar"/>
        </w:rPr>
        <w:lastRenderedPageBreak/>
        <w:t>والأوراق المقدمة في ملف الدعوى أن مورث المدعي يمتلك العقار محل الدعوى بموجب الصك رقم (...) وتاريخ 28/3/1385هـ، والصك رقم (...) وتاريخ 15/1/1398هـ، وقامت المدعى عليها بتنفيذ ثلاثة طرق في ذلك العقار، الأول بمساحة (969.90م)، والثاني بمساحة (339.49م) ضمن مشمول الصك رقم (...)، والثالث بمساحة (1506.73م) ضمن مشمول الصك رقم (...). ولما كان الثابت من خطاب رئيس بلدية بريدة رقم (355/1) وتاريخ 11/3/1406هـ، ورقم (456) وتاريخ 1/4/1404هـ، وخطاب مدير عام الشؤون البلدية والقروية بالقصيم رقم (2354) وتاريخ 14/11/1405هـ، وخطاب مدير الإدارة القانونية لدى المدعى عليها رقم (800) وتاريخ 18/12/1405هـ التي تضمنت: أنه تم إدخال جزء من عقار مورث المدعي المملوك بالصك رقم (...)، وجزأين من الصك رقم (...) ضمن مخطط (...) رقم (698/ق) دون موافقته، وتبلغ مساحة الأجزاء المقتطعة (3000.25م</w:t>
      </w:r>
      <w:r w:rsidRPr="004135A5">
        <w:rPr>
          <w:rFonts w:ascii="Traditional Arabic" w:hAnsi="Traditional Arabic" w:cs="Traditional Arabic"/>
          <w:sz w:val="32"/>
          <w:szCs w:val="32"/>
          <w:vertAlign w:val="superscript"/>
          <w:rtl/>
          <w:lang w:bidi="ar"/>
        </w:rPr>
        <w:t>2</w:t>
      </w:r>
      <w:r w:rsidRPr="004135A5">
        <w:rPr>
          <w:rFonts w:ascii="Traditional Arabic" w:hAnsi="Traditional Arabic" w:cs="Traditional Arabic"/>
          <w:sz w:val="32"/>
          <w:szCs w:val="32"/>
          <w:rtl/>
          <w:lang w:bidi="ar"/>
        </w:rPr>
        <w:t xml:space="preserve">) تقريباً، وأن سبب دخول تلك الأجزاء عند تطبيق المخطط يرجع إلى تقصير مسؤولين سابقين في عدم إفادتهم بوجود عوائق للمخطط رقم (698/ق)، وأنه لا يمكن حرمان مورث المدعي من حقه في التعويض ما دام أن الخطأ ليس خطأه وإنما خطأ المدعى عليها، وأن الأجزاء المقتطعة من عقار مورث المدعي مستعملة ضمن شوارع منفذة ومسفلتة، وأنه تم مخاطبة وزارة المالية لصرف التعويض لمورث المدعي لكون بند التعويضات الحالي لا يسمح بالصرف. ولما كان من المقرر في الأصول الشرعية والأنظمة المرعية أن لأملاك الأفراد وأموالهم حرمة لا يجوز الاعتداء عليها أو أكلها بالباطل؛ استناداً إلى قول الله تعالى: (ولا تأكلوا أموالكم بينكم بالباطل وتدلوا بها إلى الحكام لتأكلوا فريقاً من أموال الناس بالإثم وأنتم تعلمون)، وقول النبي صلى الله عليه وسلم: "إن دماءكم وأموالكم عليكم حرام كحرمة يومكم هذا في شهركم هذا..."، وتبعاً لذلك الأصل فقد نص النظام الأساسي للحكم في المادة (18) منه على أن: "تكفل الدولة حرية الملكية الخاصة وحرمتها ولا ينزع من أحد ملكه إلا للمصلحة العامة على أن يعوض المالك تعويضاً عادلاً"؛ ومؤدى ذلك أن لحق الملكية حصانة تدرأ عنه الاعتداء كأصل عام، إلا أنه استثناءً منه وإيثاراً للمصلحة العامة على المصلحة الخاصة للأفراد عموماً جاز نزع الملكية الخاصة كلياً أو جزئياً باقتطاع شيء منها دون إهدار حق مالكها في تلقي تعويض عادل، ولذلك نصت المادة الأولى من نظام نزع ملكية العقارات للمنفعة العامة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الثانية منه على أن: "تنظر لجنة التقدير المنصوص عليها في المادة السابعة في تعويض صاحبه تعويضاً عادلاً عما قد يلحقه من أضرار"، ولما كانت ديباجة نظام نزع ملكية العقارات للمنفعة العامة الصادر بالمرسوم الملكي رقم (م/15) وتاريخ 11/3/1424هـ نصت على: "ثانياً: تطبق الأحكام الواردة في هذا النظام -المتعلقة بالتقدير، وإعادة التقدير، وتشكيل اللجان اللازمة </w:t>
      </w:r>
      <w:r w:rsidRPr="004135A5">
        <w:rPr>
          <w:rFonts w:ascii="Traditional Arabic" w:hAnsi="Traditional Arabic" w:cs="Traditional Arabic"/>
          <w:sz w:val="32"/>
          <w:szCs w:val="32"/>
          <w:rtl/>
          <w:lang w:bidi="ar"/>
        </w:rPr>
        <w:lastRenderedPageBreak/>
        <w:t xml:space="preserve">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شكاوى بعدم اتباع الإجراءات النظامية بشأنها، مؤيدة بأحكام قضائية بذلك، مع مراعاة الفوارق بالنسبة إلى احتساب بداية المواعيد التي اشتملت عليها الأحكام النظامية المذكورة"، ولما كانت المادة التاسعة من اللائحة التنفيذية لنظام نزع ملكية العقارات للمنفعة العامة ووضع اليد المؤقت على العقار الصادرة بقرار مجلس الوزراء رقم (54) وتاريخ 11/2/1437هـ نصت على أنه: "في حالة مرور طريق رئيس ضمن أرض منماة _ أيَّا كان نوع التنمية - يتم التعويض عن المساحة المقتطعة وما يوجد عليها من مبانٍ ومنشآت وغراس"، وحيث عرفت المادة الأولى من ذات اللائحة الأراضي المنماة بأنها: "الأراضي المقام فيها أي نوع من أنواع التنمية"، كما عرفت التنمية بأنها: "إحداث أي نوع من أنواع الأنشطة، سواء أكان زراعياً أو عمرانياً أو غيره - عدا التسوير </w:t>
      </w:r>
      <w:r w:rsidRPr="004135A5">
        <w:rPr>
          <w:rFonts w:ascii="Traditional Arabic" w:hAnsi="Traditional Arabic" w:cs="Traditional Arabic"/>
          <w:sz w:val="32"/>
          <w:szCs w:val="32"/>
          <w:rtl/>
        </w:rPr>
        <w:t>سواء أكان </w:t>
      </w:r>
      <w:r w:rsidRPr="004135A5">
        <w:rPr>
          <w:rFonts w:ascii="Traditional Arabic" w:hAnsi="Traditional Arabic" w:cs="Traditional Arabic"/>
          <w:sz w:val="32"/>
          <w:szCs w:val="32"/>
          <w:rtl/>
          <w:lang w:bidi="ar"/>
        </w:rPr>
        <w:t>بناءً أم زراعةً- لموقع ما أدى إلى تغيير معالم هذا الموقع سواء أكان للاستثمار أو غير ذلك"، كما عرفت الأرض البيضاء (الفضاء) بأنها: "الأراضي التي لم تستثمر أو تعمر بأي نوع من أنواع التنمية، مهما كان نوع الملكية (صك زراعي، سكني، أو غيرها)، والعبرة في حالة الوضع الراهن للأرض وقت نشر قرار الموافقة بالبدء في إجراءات نزع الملكية"، ولما كان الثابت أن عقار مورث المدعي أضحى حياً سكنياً مكتمل الخدمات -وفقاً للمخططات والرفوع المساحية المرفقة في ملف الدعوى- وأجزاء منه ضمن مخطط (...) رقم (698/ق)، ولما كانت العبرة بحال العقار وقت صدور قرار النزع -وفقاً للنص السالف الذكر- والثابت أنه لم يصدر قرار بنزع الأجزاء المختزلة من عقار مورث المدعي حتى حينه، وإنما قامت المدعى عليها بالاختزال وحفظ المعاملة دون تعويض مورث المدعي؛ وعليه فإنه لا مناص حينئذٍ من إجابة المدعي لطلبه بإلغاء قرار المدعى عليها السلبي المتمثل بامتناعها عن اتخاذ الإجراءات النظامية اللازمة حيال نزع الأجزاء المختزلة من عقار مورثه، وذلك وفقاً لما رسمه المنظم في نظام نزع ملكية العقارات للمنفعة العامة ووضع اليد المؤقت على العقار.</w:t>
      </w:r>
    </w:p>
    <w:p w:rsidR="00F424F0" w:rsidRPr="004135A5" w:rsidRDefault="00F424F0" w:rsidP="00F424F0">
      <w:pPr>
        <w:jc w:val="both"/>
        <w:rPr>
          <w:rFonts w:ascii="Traditional Arabic" w:hAnsi="Traditional Arabic" w:cs="Traditional Arabic"/>
          <w:b/>
          <w:bCs/>
          <w:vanish/>
          <w:sz w:val="32"/>
          <w:szCs w:val="32"/>
          <w:lang w:bidi="ar-EG"/>
        </w:rPr>
      </w:pPr>
      <w:r w:rsidRPr="004135A5">
        <w:rPr>
          <w:rFonts w:ascii="Traditional Arabic" w:hAnsi="Traditional Arabic" w:cs="Traditional Arabic"/>
          <w:b/>
          <w:bCs/>
          <w:sz w:val="32"/>
          <w:szCs w:val="32"/>
          <w:rtl/>
          <w:lang w:bidi="ar-EG"/>
        </w:rPr>
        <w:t>لذلك حكمت الدائرة: ب</w:t>
      </w:r>
      <w:r w:rsidRPr="004135A5">
        <w:rPr>
          <w:rFonts w:ascii="Traditional Arabic" w:hAnsi="Traditional Arabic" w:cs="Traditional Arabic"/>
          <w:b/>
          <w:bCs/>
          <w:sz w:val="32"/>
          <w:szCs w:val="32"/>
          <w:rtl/>
        </w:rPr>
        <w:t>إلغاء قرار أمانة منطقة القصيم السلبي المتمثل في الامتناع عن اتخاذ الإجراءات النظامية اللازمة حيال نزع الأجزاء المختزلة من عقار ورثة</w:t>
      </w:r>
      <w:r w:rsidRPr="004135A5">
        <w:rPr>
          <w:rFonts w:ascii="Traditional Arabic" w:hAnsi="Traditional Arabic" w:cs="Traditional Arabic"/>
          <w:sz w:val="32"/>
          <w:szCs w:val="32"/>
          <w:rtl/>
          <w:lang w:bidi="ar"/>
        </w:rPr>
        <w:t xml:space="preserve"> (...)</w:t>
      </w:r>
      <w:r w:rsidRPr="004135A5">
        <w:rPr>
          <w:rFonts w:ascii="Traditional Arabic" w:hAnsi="Traditional Arabic" w:cs="Traditional Arabic"/>
          <w:b/>
          <w:bCs/>
          <w:sz w:val="32"/>
          <w:szCs w:val="32"/>
          <w:rtl/>
          <w:lang w:bidi="ar"/>
        </w:rPr>
        <w:t xml:space="preserve"> </w:t>
      </w:r>
      <w:r w:rsidRPr="004135A5">
        <w:rPr>
          <w:rFonts w:ascii="Traditional Arabic" w:hAnsi="Traditional Arabic" w:cs="Traditional Arabic"/>
          <w:b/>
          <w:bCs/>
          <w:sz w:val="32"/>
          <w:szCs w:val="32"/>
          <w:rtl/>
        </w:rPr>
        <w:t xml:space="preserve">المملوك لهم بالصكوك رقم </w:t>
      </w:r>
      <w:r w:rsidRPr="004135A5">
        <w:rPr>
          <w:rFonts w:ascii="Traditional Arabic" w:hAnsi="Traditional Arabic" w:cs="Traditional Arabic"/>
          <w:b/>
          <w:bCs/>
          <w:sz w:val="32"/>
          <w:szCs w:val="32"/>
          <w:rtl/>
          <w:lang w:bidi="ar"/>
        </w:rPr>
        <w:t>(...)</w:t>
      </w:r>
      <w:r w:rsidRPr="004135A5">
        <w:rPr>
          <w:rFonts w:ascii="Traditional Arabic" w:hAnsi="Traditional Arabic" w:cs="Traditional Arabic"/>
          <w:b/>
          <w:bCs/>
          <w:sz w:val="32"/>
          <w:szCs w:val="32"/>
          <w:rtl/>
        </w:rPr>
        <w:t xml:space="preserve"> بتاريخ 15/1/1398هـ، ورقم </w:t>
      </w:r>
      <w:r w:rsidRPr="004135A5">
        <w:rPr>
          <w:rFonts w:ascii="Traditional Arabic" w:hAnsi="Traditional Arabic" w:cs="Traditional Arabic"/>
          <w:b/>
          <w:bCs/>
          <w:sz w:val="32"/>
          <w:szCs w:val="32"/>
          <w:rtl/>
          <w:lang w:bidi="ar"/>
        </w:rPr>
        <w:t>(...)</w:t>
      </w:r>
      <w:r w:rsidRPr="004135A5">
        <w:rPr>
          <w:rFonts w:ascii="Traditional Arabic" w:hAnsi="Traditional Arabic" w:cs="Traditional Arabic"/>
          <w:b/>
          <w:bCs/>
          <w:sz w:val="32"/>
          <w:szCs w:val="32"/>
          <w:rtl/>
        </w:rPr>
        <w:t xml:space="preserve"> بتاريخ 28/3/1385هـ.</w:t>
      </w:r>
      <w:r w:rsidRPr="004135A5">
        <w:rPr>
          <w:rFonts w:ascii="Traditional Arabic" w:hAnsi="Traditional Arabic" w:cs="Traditional Arabic"/>
          <w:b/>
          <w:bCs/>
          <w:vanish/>
          <w:sz w:val="32"/>
          <w:szCs w:val="32"/>
          <w:rtl/>
          <w:lang w:bidi="ar-EG"/>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jc w:val="both"/>
        <w:rPr>
          <w:rFonts w:ascii="Traditional Arabic" w:hAnsi="Traditional Arabic" w:cs="Traditional Arabic"/>
          <w:b/>
          <w:bCs/>
          <w:sz w:val="32"/>
          <w:szCs w:val="32"/>
          <w:rtl/>
        </w:rPr>
      </w:pP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b/>
          <w:bCs/>
          <w:sz w:val="32"/>
          <w:szCs w:val="32"/>
          <w:rtl/>
          <w:lang w:bidi="ar-EG"/>
        </w:rPr>
      </w:pPr>
    </w:p>
    <w:p w:rsidR="00F424F0" w:rsidRPr="004135A5" w:rsidRDefault="00F424F0" w:rsidP="00F424F0">
      <w:pPr>
        <w:jc w:val="both"/>
        <w:rPr>
          <w:rFonts w:ascii="Traditional Arabic" w:hAnsi="Traditional Arabic" w:cs="Traditional Arabic"/>
          <w:b/>
          <w:bCs/>
          <w:sz w:val="32"/>
          <w:szCs w:val="32"/>
          <w:lang w:bidi="ar-EG"/>
        </w:rPr>
      </w:pPr>
      <w:r w:rsidRPr="004135A5">
        <w:rPr>
          <w:rFonts w:ascii="Traditional Arabic" w:hAnsi="Traditional Arabic" w:cs="Traditional Arabic"/>
          <w:b/>
          <w:bCs/>
          <w:sz w:val="32"/>
          <w:szCs w:val="32"/>
          <w:rtl/>
          <w:lang w:bidi="ar-EG"/>
        </w:rPr>
        <w:lastRenderedPageBreak/>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431/8/ق لعام 1439هـ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رقم القضية في محكمة الاستئناف الإدارية 11390 لعام 1439هـ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19/3/1440هـ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 نزع عقار - امتناع عن النزع - شارع عام - النزع للمصلحة الخاصة - انتفاء حاجة الجهة الإدارية للعقار - انتفاء موجب النزع - السلطة التقديرية للجهة الإدارية.</w:t>
      </w:r>
    </w:p>
    <w:p w:rsidR="00F424F0" w:rsidRPr="004135A5" w:rsidRDefault="00F424F0" w:rsidP="00F424F0">
      <w:pPr>
        <w:jc w:val="both"/>
        <w:rPr>
          <w:rFonts w:ascii="Traditional Arabic" w:hAnsi="Traditional Arabic" w:cs="Traditional Arabic"/>
          <w:b/>
          <w:bCs/>
          <w:sz w:val="32"/>
          <w:szCs w:val="32"/>
          <w:rtl/>
          <w:lang w:bidi="ar"/>
        </w:rPr>
      </w:pPr>
      <w:r w:rsidRPr="004135A5">
        <w:rPr>
          <w:rFonts w:ascii="Traditional Arabic" w:hAnsi="Traditional Arabic" w:cs="Traditional Arabic"/>
          <w:sz w:val="32"/>
          <w:szCs w:val="32"/>
          <w:rtl/>
          <w:lang w:bidi="ar-EG"/>
        </w:rPr>
        <w:t xml:space="preserve">مطالبة المدعي </w:t>
      </w:r>
      <w:r w:rsidRPr="004135A5">
        <w:rPr>
          <w:rFonts w:ascii="Traditional Arabic" w:hAnsi="Traditional Arabic" w:cs="Traditional Arabic"/>
          <w:sz w:val="32"/>
          <w:szCs w:val="32"/>
          <w:rtl/>
        </w:rPr>
        <w:t>إلغاء قرار المدعى عليها السلبي</w:t>
      </w:r>
      <w:r w:rsidRPr="004135A5">
        <w:rPr>
          <w:rFonts w:ascii="Traditional Arabic" w:hAnsi="Traditional Arabic" w:cs="Traditional Arabic"/>
          <w:sz w:val="32"/>
          <w:szCs w:val="32"/>
          <w:rtl/>
          <w:lang w:bidi="ar"/>
        </w:rPr>
        <w:t xml:space="preserve"> بالامتناع عن تعويضه عما استقطع من أرضه لصالح أحد الشوارع - تضمن النظام جواز نزع الملكية الخاصة للمنفعة العامة لقاء تعويض عادل - دفع المدعى عليها بأن وضع الشارع كان بناءً على طلب المدعي ولمصلحته، وأنها لا ترغب في نزع ملكية الأرض محل الدعوى، وأنها على استعداد لإزالة الشارع إن رغب المدعي بذلك - انتفاء موجب نزع ملكية الأرض محل الدعوى الذي هو سلطة تقديرية للمدعى عليها حسب المصلحة العامة - أثر ذلك: رفض الدعوى.</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pStyle w:val="a3"/>
        <w:numPr>
          <w:ilvl w:val="0"/>
          <w:numId w:val="137"/>
        </w:numPr>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sz w:val="32"/>
          <w:szCs w:val="32"/>
          <w:rtl/>
        </w:rPr>
        <w:t>المادة (1)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تتحصل وقائع هذه الدعوى بما أورده وكيل المدعي (...) في صحيفة الدعوى المقدمة لهذه المحكمة، وبما تم سماعه على النحو المثبت في محاضر ضبط جلساتها بأن المدعى عليها قامت باستقطاع أجزاء من عقارات المدعي المملوكة له بالصكوك الصادرة من محكمة موقق برقم (...) وتاريخ 8/10/1414هـ، وبرقم (...) وتاريخ 28/1/1414هـ، وبرقم (...) وتاريخ 15/6/1423هـ، حيث قامت بسفلتة وإنارة الجزء المستقطع، ويحصر دعواه بطلب إلزام المدعى عليها باتخاذ الإجراءات النظامية لنزع الأجزاء المستقطعة من عقاراته محل الدعوى، علماً أنه تظلم للمدعى عليها ولم يتم الرد على تظلمه. وب</w:t>
      </w:r>
      <w:r>
        <w:rPr>
          <w:rFonts w:ascii="Traditional Arabic" w:hAnsi="Traditional Arabic" w:cs="Traditional Arabic"/>
          <w:sz w:val="32"/>
          <w:szCs w:val="32"/>
          <w:rtl/>
          <w:lang w:bidi="ar"/>
        </w:rPr>
        <w:t>طلب الجواب من ممثل المدعى عليها</w:t>
      </w:r>
      <w:r w:rsidRPr="004135A5">
        <w:rPr>
          <w:rFonts w:ascii="Traditional Arabic" w:hAnsi="Traditional Arabic" w:cs="Traditional Arabic"/>
          <w:sz w:val="32"/>
          <w:szCs w:val="32"/>
          <w:rtl/>
          <w:lang w:bidi="ar"/>
        </w:rPr>
        <w:t xml:space="preserve"> قدم عدة مذكرات تتلخص في: أن المدعى عليها قامت بسفلتة الشارع بناءً على طلب مقدم من المدعي، كما أن أبناء المدعي قد تقدموا بطلب سفلتة ورصف وإنارة عدة شوارع من ضمنها الشارع الذي يطلب المدعي التعويض عنه. وأضاف أن المدعى عليها لا ترغب بنزع ملكية الشارع، وأنه في حال عدم رغبة المدعي بالشارع وهو المستفيد الأول منه، فإن البلدية تلتزم بإزالة الضرر عنه، وذلك بإزالة الإسفلت وإعادة الوضع إلى ما كان عليه سابقاً. وبعرض ذلك على المدعي، قدم مذكرة جاء فيها: أن طلب السفلتة كان لشوارع أخرى غير الشارع محل الدعوى، وأن أولاده لا يعتبرون وكلاءً عنه بشأن هذا </w:t>
      </w:r>
      <w:r w:rsidRPr="004135A5">
        <w:rPr>
          <w:rFonts w:ascii="Traditional Arabic" w:hAnsi="Traditional Arabic" w:cs="Traditional Arabic"/>
          <w:sz w:val="32"/>
          <w:szCs w:val="32"/>
          <w:rtl/>
          <w:lang w:bidi="ar"/>
        </w:rPr>
        <w:lastRenderedPageBreak/>
        <w:t>الطلب. وأضاف أنه كيف يمكن إزالة الشارع المنفذ للمصلحة العامة منذ (8) سنوات. وفي جلسة هذا اليوم حضر وكيل المدعي وممثل المدعى عليها، ثم قرر الحاضران الاكتفاء، فقررت رفع الجلسة للمداولة وأصدرت حكمها للأسباب التالية.</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بما أن المدعي يهدف من إقامة الدعوى إلى طلب إلزام المدعى عليها بتعويضه عن الأجزاء المستقطعة من عقاراته محل الدعوى؛ فإن حقيقة هذه الدعوى الطعن في قرار المدعى عليها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11/3/1424هـ لتعويض المدعي عن المستقطع من عقاراته محل الدعوى؛ وعليه فإن نظر هذه الدعوى والفصل فيها داخل ضمن الاختصاص الولائي للمحاكم الإدارية استناداً للمادة (13/ب) من نظام ديوان المظالم الصادر بالمرسوم الملكي رقم (م/78) وتاريخ 19/9/1428هـ. كما أنها من اختصاص الدائرة مكانياً استناداً للمادة الثانية من نظام المرافعات أمام ديوان المظالم الصادر بالمرسوم الملكي رقم (م/3) وتاريخ 22/1/1435هـ. كما أنها موافقة في توزيعها لقواعد توزيع الدعاوى الصادرة بقرار رئيس مجلس القضاء الإداري رقم (44) لعام 1436هـ. وعن قبول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فبما أن طلب المدعي بحسب الدعوى طعن في قرار سلبي يتمثل في امتناع المدعى عليها عن اتخاذ الإجراءات النظامية المنصوص عليها في نظام نزع ملكية العقارات للمنفعة العامة ووضع اليد المؤقت على العقار، وبما أنه من المقرر أن القرار السلبي في الأصل لا يتقيد الطعن فيه بميعاد معين طالما أن حالة الامتناع مستمرة؛ مما تنتهي معه الدائرة إلى قبول هذه الدعوى شكلاً. وعن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فبما أن حقيقة الدعوى طلب نزع ملكية الأجزاء المستقطعة من العقارات محل الدعوى، وبما أن نظام نزع الملكية آنف الذكر نص في المادة الأولى منه على ما يلي: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وبما أن المدعى عليها لا ترغب بنزع ملكية العقارات محل الدعوى، حيث ذكرت أنه ستقوم بإزالة الإسفلت وإعادة الوضع إلى ما كان عليه في السابق في حال رغب المدعي بذلك، فإنه بذلك يظهر عدم موجب نزع الملكية الذي هو أمر جوازي للمدعى عليها وفق المادة آنفة الذكر بحسب المصلحة العامة وما يقتضيه سلطان تقدير المدعى عليها في ذلك بحسب النظام؛ وعليه فإن الدائرة تنتهي إلى رفض الدعوى.</w:t>
      </w:r>
    </w:p>
    <w:p w:rsidR="00F424F0" w:rsidRPr="004135A5"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4135A5">
        <w:rPr>
          <w:rFonts w:ascii="Traditional Arabic" w:hAnsi="Traditional Arabic" w:cs="Traditional Arabic"/>
          <w:b/>
          <w:bCs/>
          <w:sz w:val="32"/>
          <w:szCs w:val="32"/>
          <w:rtl/>
        </w:rPr>
        <w:t>لذلك حكمت الدائرة: برفض الدعوى المقيدة برقم (431/8/ق) لعام 1439هـ المقامة من (...) ضد أمانة منطقة حائل/ بلدية موقق.</w:t>
      </w:r>
      <w:r w:rsidRPr="004135A5">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lastRenderedPageBreak/>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7122 لعام 1437هـ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رقم القضية في محكمة الاستئناف الإدارية 8525 لعام 1440هـ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21/10/1440هـ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 إجراءات التعويض - حصر - إخلال لجنة الحصر بما هو واجب عليها - عدم شمول الحصر جميع الموجودات - الاستئناس برأي الخبير - حرمة الملكية الخاصة - عيوب القرار الإداري.</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sz w:val="32"/>
          <w:szCs w:val="32"/>
          <w:rtl/>
          <w:lang w:bidi="ar-EG"/>
        </w:rPr>
        <w:t xml:space="preserve">مطالبة المدعي </w:t>
      </w:r>
      <w:r w:rsidRPr="004135A5">
        <w:rPr>
          <w:rFonts w:ascii="Traditional Arabic" w:hAnsi="Traditional Arabic" w:cs="Traditional Arabic"/>
          <w:sz w:val="32"/>
          <w:szCs w:val="32"/>
          <w:rtl/>
        </w:rPr>
        <w:t xml:space="preserve">إلغاء قرار المدعى عليها المتضمن حصر عقاره المنزوع ملكيته؛ لعدم اشتماله على جميع الموجودات من أشجارٍ ومبانٍ وفق المصورات الجوية - </w:t>
      </w:r>
      <w:r w:rsidRPr="00F63940">
        <w:rPr>
          <w:rFonts w:ascii="Traditional Arabic" w:hAnsi="Traditional Arabic" w:cs="Traditional Arabic"/>
          <w:sz w:val="32"/>
          <w:szCs w:val="32"/>
          <w:rtl/>
        </w:rPr>
        <w:t>تضمن النظام وجوب</w:t>
      </w:r>
      <w:r w:rsidRPr="004135A5">
        <w:rPr>
          <w:rFonts w:ascii="Traditional Arabic" w:hAnsi="Traditional Arabic" w:cs="Traditional Arabic"/>
          <w:sz w:val="32"/>
          <w:szCs w:val="32"/>
          <w:rtl/>
        </w:rPr>
        <w:t xml:space="preserve"> مراعاة حرمة الملكية الخاصة، و</w:t>
      </w:r>
      <w:r>
        <w:rPr>
          <w:rFonts w:ascii="Traditional Arabic" w:hAnsi="Traditional Arabic" w:cs="Traditional Arabic" w:hint="cs"/>
          <w:sz w:val="32"/>
          <w:szCs w:val="32"/>
          <w:rtl/>
        </w:rPr>
        <w:t xml:space="preserve">أن </w:t>
      </w:r>
      <w:r w:rsidRPr="004135A5">
        <w:rPr>
          <w:rFonts w:ascii="Traditional Arabic" w:hAnsi="Traditional Arabic" w:cs="Traditional Arabic"/>
          <w:sz w:val="32"/>
          <w:szCs w:val="32"/>
          <w:rtl/>
        </w:rPr>
        <w:t xml:space="preserve">حرمان </w:t>
      </w:r>
      <w:r>
        <w:rPr>
          <w:rFonts w:ascii="Traditional Arabic" w:hAnsi="Traditional Arabic" w:cs="Traditional Arabic"/>
          <w:sz w:val="32"/>
          <w:szCs w:val="32"/>
          <w:rtl/>
        </w:rPr>
        <w:t>مالكها منها لأجل المصلحة العامة</w:t>
      </w:r>
      <w:r>
        <w:rPr>
          <w:rFonts w:ascii="Traditional Arabic" w:hAnsi="Traditional Arabic" w:cs="Traditional Arabic" w:hint="cs"/>
          <w:sz w:val="32"/>
          <w:szCs w:val="32"/>
          <w:rtl/>
        </w:rPr>
        <w:t xml:space="preserve"> </w:t>
      </w:r>
      <w:r w:rsidRPr="004135A5">
        <w:rPr>
          <w:rFonts w:ascii="Traditional Arabic" w:hAnsi="Traditional Arabic" w:cs="Traditional Arabic"/>
          <w:sz w:val="32"/>
          <w:szCs w:val="32"/>
          <w:rtl/>
        </w:rPr>
        <w:t xml:space="preserve">يوجب التعويض - الثابت قيام المدعى عليها بإعداد محضر لحصر عقار المدعي المنزوع، وعدم حصرها جميع الموجودات في العقار من أشجارٍ ومبانٍ حسب إفادة الخبير المنتدب؛ الأمر الذي يتقرر معه تعيبه </w:t>
      </w:r>
      <w:r w:rsidRPr="004135A5">
        <w:rPr>
          <w:rFonts w:ascii="Traditional Arabic" w:hAnsi="Traditional Arabic" w:cs="Traditional Arabic"/>
          <w:sz w:val="32"/>
          <w:szCs w:val="32"/>
          <w:rtl/>
          <w:lang w:bidi="ar-EG"/>
        </w:rPr>
        <w:t xml:space="preserve">- أثر ذلك: </w:t>
      </w:r>
      <w:r w:rsidRPr="004135A5">
        <w:rPr>
          <w:rFonts w:ascii="Traditional Arabic" w:hAnsi="Traditional Arabic" w:cs="Traditional Arabic"/>
          <w:sz w:val="32"/>
          <w:szCs w:val="32"/>
          <w:rtl/>
        </w:rPr>
        <w:t>إلغاء القرار.</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numPr>
          <w:ilvl w:val="0"/>
          <w:numId w:val="138"/>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 xml:space="preserve">قول الرسول </w:t>
      </w:r>
      <w:r w:rsidRPr="004135A5">
        <w:rPr>
          <w:rFonts w:ascii="Traditional Arabic" w:hAnsi="Traditional Arabic" w:cs="Traditional Arabic"/>
          <w:sz w:val="32"/>
          <w:szCs w:val="32"/>
        </w:rPr>
        <w:sym w:font="AGA Arabesque" w:char="F072"/>
      </w:r>
      <w:r w:rsidRPr="004135A5">
        <w:rPr>
          <w:rFonts w:ascii="Traditional Arabic" w:hAnsi="Traditional Arabic" w:cs="Traditional Arabic"/>
          <w:sz w:val="32"/>
          <w:szCs w:val="32"/>
          <w:rtl/>
        </w:rPr>
        <w:t>: "لا ضرر ولا ضرار".</w:t>
      </w:r>
    </w:p>
    <w:p w:rsidR="00F424F0" w:rsidRPr="004135A5" w:rsidRDefault="00F424F0" w:rsidP="00F17D4C">
      <w:pPr>
        <w:numPr>
          <w:ilvl w:val="0"/>
          <w:numId w:val="138"/>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القاعدة الفقهية: (الضرر يزال).</w:t>
      </w:r>
    </w:p>
    <w:p w:rsidR="00F424F0" w:rsidRPr="004135A5" w:rsidRDefault="00F424F0" w:rsidP="00F17D4C">
      <w:pPr>
        <w:numPr>
          <w:ilvl w:val="0"/>
          <w:numId w:val="138"/>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القاعدة الفقهية: (الاضطرار لا يبطل حق الغير).</w:t>
      </w:r>
    </w:p>
    <w:p w:rsidR="00F424F0" w:rsidRPr="004135A5" w:rsidRDefault="00F424F0" w:rsidP="00F17D4C">
      <w:pPr>
        <w:numPr>
          <w:ilvl w:val="0"/>
          <w:numId w:val="138"/>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القاعدة الفقهية: (الإذن وإن أسقط الحرمة فلا يسقط الضمان).</w:t>
      </w:r>
    </w:p>
    <w:p w:rsidR="00F424F0" w:rsidRPr="004135A5" w:rsidRDefault="00F424F0" w:rsidP="00F17D4C">
      <w:pPr>
        <w:numPr>
          <w:ilvl w:val="0"/>
          <w:numId w:val="138"/>
        </w:numPr>
        <w:spacing w:after="0" w:line="240" w:lineRule="auto"/>
        <w:jc w:val="both"/>
        <w:rPr>
          <w:rFonts w:ascii="Traditional Arabic" w:hAnsi="Traditional Arabic" w:cs="Traditional Arabic"/>
          <w:sz w:val="32"/>
          <w:szCs w:val="32"/>
          <w:rtl/>
        </w:rPr>
      </w:pPr>
      <w:r w:rsidRPr="004135A5">
        <w:rPr>
          <w:rFonts w:ascii="Traditional Arabic" w:hAnsi="Traditional Arabic" w:cs="Traditional Arabic"/>
          <w:sz w:val="32"/>
          <w:szCs w:val="32"/>
          <w:rtl/>
        </w:rPr>
        <w:t>المادة (24)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حيث إن واقعات هذه الدعوى تتحصل بالقدر اللازم للفصل فيها حسبما تستخلصه الدائرة من مدوناتها أنه بصحيفة دعوى أودعت</w:t>
      </w:r>
      <w:r>
        <w:rPr>
          <w:rFonts w:ascii="Traditional Arabic" w:hAnsi="Traditional Arabic" w:cs="Traditional Arabic"/>
          <w:sz w:val="32"/>
          <w:szCs w:val="32"/>
          <w:rtl/>
        </w:rPr>
        <w:t xml:space="preserve"> لدى هذه المحكمة في 5/11/1437هـ</w:t>
      </w:r>
      <w:r w:rsidRPr="004135A5">
        <w:rPr>
          <w:rFonts w:ascii="Traditional Arabic" w:hAnsi="Traditional Arabic" w:cs="Traditional Arabic"/>
          <w:sz w:val="32"/>
          <w:szCs w:val="32"/>
          <w:rtl/>
        </w:rPr>
        <w:t xml:space="preserve"> أقام المدعي وكالة دعواه هذه بغية الحكم بإلغاء محضر حصر عقار موكله المملوك له بموجب ا</w:t>
      </w:r>
      <w:r>
        <w:rPr>
          <w:rFonts w:ascii="Traditional Arabic" w:hAnsi="Traditional Arabic" w:cs="Traditional Arabic"/>
          <w:sz w:val="32"/>
          <w:szCs w:val="32"/>
          <w:rtl/>
        </w:rPr>
        <w:t>لصك رقم (...) وتاريخ 5/9/1430هـ</w:t>
      </w:r>
      <w:r w:rsidRPr="004135A5">
        <w:rPr>
          <w:rFonts w:ascii="Traditional Arabic" w:hAnsi="Traditional Arabic" w:cs="Traditional Arabic"/>
          <w:sz w:val="32"/>
          <w:szCs w:val="32"/>
          <w:rtl/>
        </w:rPr>
        <w:t xml:space="preserve"> الصادر من كتابة العدل الأولى بمكة المكرمة؛ وذلك لما شابهُ من عيب وما اعتراه من خطأ في عدم اشتماله على بعض المباني والأشجار القائمة على العقار وقت النزع وفق المصورات الجوية. وبقيد دعواه قضية بالرقم </w:t>
      </w:r>
      <w:r w:rsidRPr="004135A5">
        <w:rPr>
          <w:rFonts w:ascii="Traditional Arabic" w:hAnsi="Traditional Arabic" w:cs="Traditional Arabic"/>
          <w:sz w:val="32"/>
          <w:szCs w:val="32"/>
          <w:rtl/>
        </w:rPr>
        <w:lastRenderedPageBreak/>
        <w:t>الوارد في صدر الحكم، وإحالتها للدائرة، باشرت نظرها على عدة جلسات، وفيها سألت الدائرة المدعي وكالة عن دعوى موكله؟ فأحال إلى ما ورد بلائحتها. وبطلب الجواب من ممثل المدعى عليها قدم مذكرة جوابية دفع فيها بسلامة وصحة القرار الطعين وصدوره وفقاً لأحكام النظام؛ وذلك لعدم تقديم المدعي البينة الشرعية التي تثبت دعواه، وأشار إلى الخطاب الصادر عن مدير عام الأراضي والممتلكات رقم (370112053) وتاريخ 24/1/1438هـ المرفق به كروكي النزع والذي تضمن على أن العقار عبارة عن أرض مسورة ومساحة الجزء المقتطع (115.71م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وقد خلا الكروكي مما يفيد من وجود الأنقاض التي ذكرها المدعي في لائحة دعواه، خاتماً مذكرته بطلب رفض الدعوى. فعقب المدعي وكالة بعدم صحة ذلك وأن المدعى عليها لم تتخذ كافة الإجراءات النظامية المنصوص عليها في نظام النزع، وانتهى إلى طلب الحكم بإلغاء محضر الحصر محل الدعوى. تلا ذلك عدة جلسات قدم المدعي فيها بعض المستندات عبارة عن عدد من الكروكيات والمصورات الجوية، كما قرر ممثل المدعى عليها الاكتفاء. ثم بجلسة 17/2/1439هـ ونظراً لحاجة القضية إلى رأي خبير أصدرت الدائرة قرارها بندب مكتب (...) للاستشارات الهندسية بمكة المكرمة خبيراً في الدعوى. ثم بجلسة 6/4/1439هـ اطلعت الدائرة على الطلب المقدم من المدعي المنتهي إلى طلبه تغيير الخبير في الدعوى نظراً لمبالغته في أتعاب الخبرة. ثم طلبت الدائرة من الأطراف تقديم بيان بجهات الخبرة الهندسية المعتمدة. وبجلسة لاحقة قدم الأطراف ما طلب منهم، ثم قررت الدائرة بجلسة 29/7/1439هـ ندب مكتب المهندس (...) للعمارة والهندسة بمكة المكرمة خبيراً في الدعوى. وبجلسة 29/1/1440هـ ورد تقرير الخبير في الدعوى والمنتهي إلى: "أن طول الجزء المختزل من السور في الحد الشرقي هو (52.13م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ويقع ضمن هذا الاختزال مكتب وملحقاته بمسطح (24م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وكذلك يوجد عدد من الأشجار. وأضاف أنه لم يتبين له من خلال المصورات الجوية وجود بئر ارتوازي وذلك لصعوبة معرفته من خلال المصورات الجوية، كما أن المصورات الجوية أوضحت وجود عدد من الأشجار في الركن الجنوبي ضمن الاختزال". فزودت الدائرة أطراف الدعوى بنسخة منه، فقررا الاكتفاء بما قدماه. ثم بجلسة هذا اليوم تمسك المدعي وكالة بطلبه إلغاء محضر الحصر، مقرراً الاكتفاء. فيما قدم ممثل المدعى عليها مذكرة أرفق معها خطاب مدير عام الأراضي والممتلكات رقم (390109852) وتاريخ 5/6/1440هـ والمتضمن: أنه لا علم للأمانة عن المشتملات الواردة بتقرير الخبير وما إذا كانت تمت إزالتها قبل صدور قرار النزع أو بعده. و</w:t>
      </w:r>
      <w:r>
        <w:rPr>
          <w:rFonts w:ascii="Traditional Arabic" w:hAnsi="Traditional Arabic" w:cs="Traditional Arabic"/>
          <w:sz w:val="32"/>
          <w:szCs w:val="32"/>
          <w:rtl/>
        </w:rPr>
        <w:t>نظراً لصلاحية القضية للفصل فيها</w:t>
      </w:r>
      <w:r w:rsidRPr="004135A5">
        <w:rPr>
          <w:rFonts w:ascii="Traditional Arabic" w:hAnsi="Traditional Arabic" w:cs="Traditional Arabic"/>
          <w:sz w:val="32"/>
          <w:szCs w:val="32"/>
          <w:rtl/>
        </w:rPr>
        <w:t xml:space="preserve"> رفعت الجلسة للمداولة، ثم صدر هذا الحكم مبنياً على التالي.</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lastRenderedPageBreak/>
        <w:t>حيث إن المدعي وكالة يهدف من إقامة دعوى موكله الحكم بإلغاء محضر حصر عقاره المملوك له بموجب الصك رقم (...) وتاريخ 5/9/1430هـ الصادر من كتابة العدل الأولى بمكة المكرمة؛ وذلك لما شابهُ من عيب وما اعتراه من خطأ في عدم اشتماله على بعض المباني والأشجار القائمة على العقار وقت النزع وفق المصورات الجوية؛ ومن ثم فإن الدعوى والحالة هذه بناءً على تكييفها النظامي الصحيح تعتبر من قبيل دعاوى إلغاء القرارات الإدارية النهائية التي تختص المحاكم الإدارية ولائياً بنظرها وفقاً للمادة (13/ب) من نظام ديوان المظالم الصادر بالمرسوم الملكي رقم (م/78) وتاريخ 19/9/1428هـ، والتي نصت على اختصاص المحاكم الإدارية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ووفقاً للمادة (24) من نظام نزع ملكية العقارات للمنفعة العامة ووضع اليد المؤقت على العقار الصادر بالمرسوم الملك</w:t>
      </w:r>
      <w:r>
        <w:rPr>
          <w:rFonts w:ascii="Traditional Arabic" w:hAnsi="Traditional Arabic" w:cs="Traditional Arabic"/>
          <w:sz w:val="32"/>
          <w:szCs w:val="32"/>
          <w:rtl/>
        </w:rPr>
        <w:t>ي رقم (م/15) وتاريخ 11/3/1424هـ</w:t>
      </w:r>
      <w:r w:rsidRPr="004135A5">
        <w:rPr>
          <w:rFonts w:ascii="Traditional Arabic" w:hAnsi="Traditional Arabic" w:cs="Traditional Arabic"/>
          <w:sz w:val="32"/>
          <w:szCs w:val="32"/>
          <w:rtl/>
        </w:rPr>
        <w:t xml:space="preserve">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كما تختص هذه المحكمة مكانياً وفقاً لأحكام المادة الثانية من نظام المرافعات أمام ديوان المظالم الصادر بالمرسوم الملكي رقم (م/3) وتاريخ 22/1/1435هـ، وهذه الدائرة طبقاً لقواعد توزيع القضايا الصادرة بقرار رئيس مجلس القضاء الإداري رقم (79) لعام 1440هـ. وعن قبول الدعوى شكلاً</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وبما أن النظر في هذه الدعوى مشروط بالمطالبة خلال ستين يوماً من تاريخ تبلغ المدعي بالقرار الطعين، وبخصوص هذه القضية فإن الثابت تبلغ المدعي بمحضر حصر عقاره بتاريخ 8/9/1437هـ، ثم رفع دعواه هذه بتاريخ 5/11/1437هـ؛ ما تعد معه الدعوى مقبولة شكلاً. أما عن موضوع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فالثابت أن المدعي قد نُزِع جزءٌ من عقاره لصالح المدعى عليها والمملوك له بموجب الصك رقم (...) وتاريخ 5/9/1430هـ الصادر من كتابة العدل الأولى بمكة المكرمة، ورفع دعواه هذه طاعناً في محضر الحصر لما شابه من عيب وما اعتراه من خطأ في عدم اشتماله على بعض المباني والأشجار القائمة على العقار وقت النزع وفق المصورات الجوية، فيما تطلب المدعى عليها الحكم برفض الدعوى. وبما أن رقابة القضاء لأعمال الإدارة نازعة الملكية للمصلحة العامة تشكل أهم الضمانات الحقيقية المفروضة نظاماً حماية للملاك الخاصين منزوعي الملكية ضد أي انتهاكات أو انحرافات لحقوقهم، وبما أن القرار هو أخطر وسائل الإدارة في أداء دورها؛ لذا فإن الإدارة ملزمة في إصداره بقيود تشكل ضمانة لصون حقوق الأفراد وحرياتهم وممتلكاتهم وتحول في جميع الأحوال دون افتئاتها على المشروعية. وبما أن القرار الإداري الأصل فيه افتراض الصحة، بأن تتوافر له جميع أركانه وشروطه الخاصة لكي يصدر صحيحاً ومنتجاً لآثاره، فإذا ما شابه عيب من </w:t>
      </w:r>
      <w:r w:rsidRPr="004135A5">
        <w:rPr>
          <w:rFonts w:ascii="Traditional Arabic" w:hAnsi="Traditional Arabic" w:cs="Traditional Arabic"/>
          <w:sz w:val="32"/>
          <w:szCs w:val="32"/>
          <w:rtl/>
        </w:rPr>
        <w:lastRenderedPageBreak/>
        <w:t xml:space="preserve">عيوب القرارات الإدارية سواء في الاختصاص، أو الشكل، أو السبب، أو مخالفة النظم واللوائح، أو الخطأ في تطبيقها أو تأويلها، أو الانحراف بالسلطة، فإنه يكون حينئذٍ حرياً بالإلغاء. وبما أنه قد تقرر في الفقه أن: (الاضطرار لا يبطل حق الغير)، وأن: (الإذن وإن أسقط الحرمة، فلا يسقط الضمان)، وهو ما أكدت عليه الشريعة الإسلامية في غير ما نص، ثم إنه وبالنظر الفاحص في نظام نزع ملكية العقار للمنفعة العامة ووضع اليد المؤقت على العقار، فإن المنظم قد راعى ما للملكية الخاصة من حصانة تدرأ عنها الاعتداء كأصل عام، وقرر أن حرمان المالك من حقه في الاستئثار به تصرفاً واستعمالاً واستغلالاً للمصلحة العامة يوجب بلا ريب التعويض، إعمالاً لمبدأ مساواة الأفراد أمام تحمل الأعباء العامة، واعتبر أن الإخلال بذلك يمثل اعتداءً من قبل جهة الإدارة على حقوق مالك العقار لما ينطوي عليه من مساس بحرمة حقه في الملكية الفردية، لذا فإجازته لانتزاع الملك الخاص للصالح العام كانت محددة وفق ضوابط دقيقة، وإقراره لذلك إنما جاءت </w:t>
      </w:r>
      <w:r>
        <w:rPr>
          <w:rFonts w:ascii="Traditional Arabic" w:hAnsi="Traditional Arabic" w:cs="Traditional Arabic"/>
          <w:sz w:val="32"/>
          <w:szCs w:val="32"/>
          <w:rtl/>
        </w:rPr>
        <w:t>طبق إجراءات محكمة واجبة الاتباع</w:t>
      </w:r>
      <w:r w:rsidRPr="004135A5">
        <w:rPr>
          <w:rFonts w:ascii="Traditional Arabic" w:hAnsi="Traditional Arabic" w:cs="Traditional Arabic"/>
          <w:sz w:val="32"/>
          <w:szCs w:val="32"/>
          <w:rtl/>
        </w:rPr>
        <w:t xml:space="preserve"> حماية لمنزوعي الملكية من كل انحراف أو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إعلام صاحب الشأن بما يراد اتخاذه حيال عقاره المملوك له من نقله إلى الملكية العامة للدولة وبالطريقة التي تمكنه من العلم بذلك، أو فيما يتعلق بمساحات العقارات وحصرها وما يعوض عنه وما لا يعوض، أو طرق الاعتراض على تقدير القيمة في مواعيدها التي أبانها النظام. وبتطبيق ما سلف على وقائع هذه الدعوى، وحيث إن الدائرة ارتأت أن النزاع الحاصل بين الطرفين يجب رفعه بندب جهة خبرة، وبما أن الثابت وفقاً لتقرير الخبير في هذه الدعوى، والمنتهي فيه إلى أن: "طول الجزء المختزل من السور في الحد الشرقي هو (52.13م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ويقع ضمن هذا الاختزال مكتب وملحقاته بمسطح (24م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وكذلك يوجد عدد من الأشجار. وأضاف أنه لم يتبين له من خلال المصورات الجوية وجود بئر ارتوازي وذلك لصعوبة معرفته من خلال المصورات الجوية، كما أن المصورات الجوية أوضحت وجود عدد من الأشجار في الركن الجنوبي ضمن الاختزال"، وفي هذا ما يقوي طعن المدعي في محضر حصر عقاره لما شابه من عيب وما اعتراه من خطأ في عدم احتساب كافة المشتملات القائمة على عقار المدعي قبل نزعه، بما يجعله حرياً بالإلغاء. وتأسيساً على ما سبق، فإن الدائرة تتجه إلى الحكم بإلغاء محضر حصر عقار المدعي؛ لما فيه من ضرر عليه وبخس لحقه، إعمالاً لقوله صلى الله عليه وسلم: "لا ضرر ولا ضرار"، ولما تقرر شرعاً من أن (الضرر يزال)، ورفع الضرر الواقع إنما يتحقق بإلغاء القرار المتظلم منه، وإلزام المدعى عليها بإعادة حصر عقاره وتعويضه عن كافة المشتملات المنزوعة من ملكه والتي أشار إليها الخبير في تقريره دون تعويضه عن البئر الارتوازي.</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lastRenderedPageBreak/>
        <w:t xml:space="preserve">لذلك حكمت الدائرة: بإلغاء محضر الحصر لعقار المدعي </w:t>
      </w:r>
      <w:r w:rsidRPr="004135A5">
        <w:rPr>
          <w:rFonts w:ascii="Traditional Arabic" w:hAnsi="Traditional Arabic" w:cs="Traditional Arabic"/>
          <w:sz w:val="32"/>
          <w:szCs w:val="32"/>
          <w:rtl/>
        </w:rPr>
        <w:t xml:space="preserve">(...) </w:t>
      </w:r>
      <w:r w:rsidRPr="004135A5">
        <w:rPr>
          <w:rFonts w:ascii="Traditional Arabic" w:hAnsi="Traditional Arabic" w:cs="Traditional Arabic"/>
          <w:b/>
          <w:bCs/>
          <w:sz w:val="32"/>
          <w:szCs w:val="32"/>
          <w:rtl/>
        </w:rPr>
        <w:t xml:space="preserve">رقم (7/1) المملوك له بموجب الصك رقم </w:t>
      </w:r>
      <w:r w:rsidRPr="004135A5">
        <w:rPr>
          <w:rFonts w:ascii="Traditional Arabic" w:hAnsi="Traditional Arabic" w:cs="Traditional Arabic"/>
          <w:sz w:val="32"/>
          <w:szCs w:val="32"/>
          <w:rtl/>
        </w:rPr>
        <w:t>(...)</w:t>
      </w:r>
      <w:r w:rsidRPr="004135A5">
        <w:rPr>
          <w:rFonts w:ascii="Traditional Arabic" w:hAnsi="Traditional Arabic" w:cs="Traditional Arabic"/>
          <w:b/>
          <w:bCs/>
          <w:sz w:val="32"/>
          <w:szCs w:val="32"/>
          <w:rtl/>
        </w:rPr>
        <w:t xml:space="preserve"> وتاريخ 5/9/1430هـ الصادر عن كتابة العدل الأولى بمكة المكرمة.</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b/>
          <w:bCs/>
          <w:sz w:val="32"/>
          <w:szCs w:val="32"/>
          <w:rtl/>
          <w:lang w:bidi="ar-EG"/>
        </w:rPr>
      </w:pP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3460 لعام 1439هـ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رقم القضية في محكمة الاستئناف الإدارية 5136 لعام 1440هـ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12/11/1440هـ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 إجراءات التعويض - تقدير - امتناع عن التقدير - عدم شمول التقدير جميع العقارات المنزوعة - شروط التعويض عن العقارات العشوائية - نطاق تطبيق الشروط - عيب الخطأ في تفسير النظم واللوائح.</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sz w:val="32"/>
          <w:szCs w:val="32"/>
          <w:rtl/>
          <w:lang w:bidi="ar-EG"/>
        </w:rPr>
        <w:t xml:space="preserve">مطالبة المدعي </w:t>
      </w:r>
      <w:r w:rsidRPr="004135A5">
        <w:rPr>
          <w:rFonts w:ascii="Traditional Arabic" w:hAnsi="Traditional Arabic" w:cs="Traditional Arabic"/>
          <w:sz w:val="32"/>
          <w:szCs w:val="32"/>
          <w:rtl/>
        </w:rPr>
        <w:t>إلغاء قرار المدعى عليها السلبي بالامتناع عن تعويضه عن كامل عقاراته المنزوعة ملكيتها - صدور أمر سامٍ بتعويض أصحاب العقارات العشوائية الواقعة ضمن مشروع النزع محل الدعوى عن كل أرض وفق المساحة الفعلية على أن لا تزيد عن (650م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وبالسعر السائد، بالإضافة إلى التعويض عن البناء - الثابت امتلاك المدعي عدة عقارات بموجب صكوك تملك مؤقتة، وقيام المدعى عليها بنزعها وتعويض المدعي عن عقار واحد تبلغ مساحته (650م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مع أنقاضه وأنقاض العقارات الأخرى فقط دون الأراضي - مفهوم الأمر السامي أن شروط التعويض تطبق على كل قطعة أرض لا على مجموع الأراضي للمالك الواحد؛ مما يتقرر معه خطأ المدعى عليها في تفسير الأمر السامي - أثر ذلك: إلغاء القرار.</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numPr>
          <w:ilvl w:val="0"/>
          <w:numId w:val="139"/>
        </w:numPr>
        <w:spacing w:after="0" w:line="240" w:lineRule="auto"/>
        <w:contextualSpacing/>
        <w:jc w:val="both"/>
        <w:rPr>
          <w:rFonts w:ascii="Traditional Arabic" w:eastAsia="Calibri" w:hAnsi="Traditional Arabic" w:cs="Traditional Arabic"/>
          <w:b/>
          <w:bCs/>
          <w:sz w:val="32"/>
          <w:szCs w:val="32"/>
          <w:rtl/>
        </w:rPr>
      </w:pPr>
      <w:r w:rsidRPr="004135A5">
        <w:rPr>
          <w:rFonts w:ascii="Traditional Arabic" w:eastAsia="Calibri" w:hAnsi="Traditional Arabic" w:cs="Traditional Arabic"/>
          <w:sz w:val="32"/>
          <w:szCs w:val="32"/>
          <w:rtl/>
        </w:rPr>
        <w:t>الأمر السامي رقم (52518) وتاريخ 6/12/1433هـ، بشأن شروط التعويض عن العقارات العشوائية المعترضة لمشاريع تصريف مياه الأمطار والسيول.</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 xml:space="preserve">تتلخّص وقائع هذه الدعوى بالقدر اللازم لإصْدار الحكم فيها، بأنّ المدعي تقدّم بصحيفة دعوى حاصلها: أنه يمتلك أربع قطع أراض بوادي مريخ شمال شرق محافظة جدة وصدر قرار نزع ملكيتها للمنفعة العامة برقم (9/713/ق/م س ج) وتاريخ 21/9/1434هـ لصالح مشروع مياه الأمطار وتصريف السيول بمحافظة جدة إلا أنه تم تعويضه فقط بقيمة الأنقاض عن نزع ملكية القطعة المملوكة بالصك رقم (...) وتاريخ 28/5/1437هـ بالشيك رقم (...) وتاريخ 26/12/1438هـ، وعن القطعة المملوكة بالصك رقم (...) وتاريخ 28/12/1438هـ بالشيك رقم (...) وتاريخ 26/12/1438هـ، وعن القطعة المملوكة </w:t>
      </w:r>
      <w:r w:rsidRPr="004135A5">
        <w:rPr>
          <w:rFonts w:ascii="Traditional Arabic" w:hAnsi="Traditional Arabic" w:cs="Traditional Arabic"/>
          <w:sz w:val="32"/>
          <w:szCs w:val="32"/>
          <w:rtl/>
        </w:rPr>
        <w:lastRenderedPageBreak/>
        <w:t>بالصك رقم (...) وتاريخ 28/5/1437هـ بالشيك رقم (...) وتاريخ 26/12/1438هـ ولم يتم تعويضه عن الأرض والأنقاض سوى القطعة المملوكة بالصك رقم (...) وتاريخ 28/5/1437هـ بالشيكين رقم (...) ورقم (...) وتاريخ 26/12/1438هـ في مخالفة لما جاء به نظام نزع الملكية، وطلب إعادة النظر بشأن تعويضه عما تم نزعه من ملكية الأراضي المملوكة له، وأن يكون التعويض أرضاً وبناءً على جميع القطع الثلاثة دون استثناء. وأضاف بأنه تبلغ بالتقدير عن طريق رسائل الجوال بتاريخ 15/1/1439هـ وبرسالة أخرى بتاريخ 18/1/1439هـ ثم تقدم للمحكمة الإدارية في تاريخ 2/3/1439هـ بطلب الطعن في القرار، وصدر الحكم بعدم قبول الدعوى لإقامتها على غير ذي صفة. وبقيد الدعوى قضية بالرقم المشار إليه أعلاه نظرتها الدائرة على النحو المبين في محاضرها، وسألت الدائرة المدعي عن دعواه؟ فأحال على ما ورد في صحيفة الدعوى وتمسك بطلباته الواردة بختامها. فدفع ممثل المدعى عليها بمذكرة حاصلها: أن الصكوك المقدمة من قبل المدعي قد تم إصدارها من قبل المدعى عليها لاستكمال إجراءات النزع، وهذا ما ذكر في باطن الصكوك بما نصه: "أن هذا الإثبات لا يستفاد منه إلا في استلام التعويضات لأجل نزع العقار لمنفعة عامة ولا يصلح أن يكون مستنداً في التملك إلا بعد تطبيق التعليمات الخاصة بتملك العقار"، وحيث إن المدعى عليها قد استندت في تعويض المدعي بناءً على الأمر السامي رقم (52518) وتاريخ 6/12/1433هـ بحيث لا تتجاوز مساحة الأرض (650) ستمئة وخمسين متراً مربعاً، وهذا ما قامت المدعى عليها بتنفيذه بتسليمه تعويضاً عن العقار والأنقاض في قطعة واحدة، أما القطع المتبقية فقد تم تعويضه عن أنقاضها فقط؛ لأن الصك الصادر للمدعي لاستكمال إجراءات النزع فقط، وأن نص الأمر السامي أن يعوض عن الأرض والبناء بمساحة لا تتجاوز (650) ستمئة وخمسين متراً مربعاً؛ وبناءً على ما سبق يتضح لفضيلتكم بأن المدعى عليها قد اتخذت الإجراءات النظامية، وجاء تصرفها متفقاً مع النظام مما ينفي تعسفها في استخدام سلطتها تجاه طلب المدعي، وطلب في ختام مذكرته رفض الدعوى. وعقب المدعي بالإشارة إلى القاعدة التي تنص على أن: (المطلق يجري على إطلاقه إذا لم يقم دليل التقييد نصاً)، وقاعدة: (لا عبرة بالظن البين خطؤه). وأضاف بأن المدعى عليها عمدت في مستهل مذكرتها بالحديث عن الشكلية وحقيقة تملكه لقطع الأراضي موضوع الدعوى الماثلة وأنها هي من أصدرت هذه الصكوك وهذا العرض من الأمانة محل نظر وتعليق إذ إن الصكوك صادرة من المحكمة العامة بمحافظة جدة ومذكور بكل صك منفرد أن كامل الأرض والبناء (الأنقاض) مملوكة له، وقد صدر الصك جلياً دون لبس، ويستفاد منه في استلام التعويضات نتيجة نزع العقار للمنفعة العامة</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أي يجب تنفيذ كل صك على حدة وفقاً لما جاء فيه من التعويض عن الأرض والبناء، وأن نص الأمر السامي المتعلق بالتعويض عن العقار والبناء قد حدد مساحة (650م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xml:space="preserve">)، والذي تستند إليه المدعى عليها وفقاً لما جاء بمذكرتها لم ينص على </w:t>
      </w:r>
      <w:r w:rsidRPr="004135A5">
        <w:rPr>
          <w:rFonts w:ascii="Traditional Arabic" w:hAnsi="Traditional Arabic" w:cs="Traditional Arabic"/>
          <w:sz w:val="32"/>
          <w:szCs w:val="32"/>
          <w:rtl/>
        </w:rPr>
        <w:lastRenderedPageBreak/>
        <w:t>تطبيق ذلك في عدد من الصكوك وجمعها معاً، والأصل أن يتم التعويض لكل قطعة لها صك على حدة، ويطبق كذلك نص الأمر السامي لكل قطعة صادر بها صك على حدة ما دام لم يأت نص صريح بالأمر السامي أو بالنظام بين الصكوك، وهذا هو ما يوافق الأصل الشرعي والنظامي، وبتطبيق القواعد والنصوص الآنفة الذكر فإن التعويض عن العقار أرضاً وبناءً يتم بمعزل عن غيره من العقارات، ولما كانت الصكوك الأربعة لا يتجاوز مساحة أي صك منها منفرداً عن (650) متراً مربعاً لهذا وجب التعويض عن كل صك تعويضاً يشمل الأرض والبناء، ولهذا وبناءً عليه فإنه يؤكد على طلباته الواردة بصحيفة الدعوى. ثم قرر الطرفان الاكتفاء؛ وبناء عليه قررت الدائرة قفل باب المرافعة</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وتم رفع الجلسة للمداولة، وأصدرت حكمها في الدعوى علناً بناءً على الأسباب التالية.</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لما كان غاية ما يهدف إليه المدعي في هذه الدعوى هو إلغاء قرار أمانة محافظة جدة بالامتناع عن تقدير التعويض لـ(...) عن الأرض المثبتة بصك التملك المؤقت رقم (...) وتاريخ 28/5/1437هـ الصادر عن المحكمة العامة بمحافظة جدة، والأرض المثبتة بصك التملك المؤقت رقم (...) وتاريخ 28/5/1437هـ الصادر عن المحكمة العامة بمحافظة جدة، والأرض المثبتة بصك التملك المؤقت رقم (...) وتاريخ 28/5/1437هـ الصادر عن المحكمة العامة بمحافظة جدة، طبقاً للأمر السامي رقم (52518) وتاريخ 6/12/1433هـ؛ فإنّ الدعوى داخلةٌ في اختصا</w:t>
      </w:r>
      <w:r>
        <w:rPr>
          <w:rFonts w:ascii="Traditional Arabic" w:hAnsi="Traditional Arabic" w:cs="Traditional Arabic"/>
          <w:sz w:val="32"/>
          <w:szCs w:val="32"/>
          <w:rtl/>
        </w:rPr>
        <w:t>ص المحاكم الإداريّة ولائِي</w:t>
      </w:r>
      <w:r w:rsidRPr="004135A5">
        <w:rPr>
          <w:rFonts w:ascii="Traditional Arabic" w:hAnsi="Traditional Arabic" w:cs="Traditional Arabic"/>
          <w:sz w:val="32"/>
          <w:szCs w:val="32"/>
          <w:rtl/>
        </w:rPr>
        <w:t>اً طبقاً للمادة (13/ب) من نظام ديوان المظالم الصادر بالمرسوم الملكي رقم (م/78) وتاريخ 19/9/1428هـ. كما أنها داخلة في اختصاص المحكمة المكاني طبقاً للمادة الثانية من نظام المرافعات أمام ديوان المظالم، واختصاص الدائرة وفقاً لقرار رئيس مجلس القضاء الإداري رقم (44) لعام 1436هـ الخاص بالتوزيع الداخلي. وأما عن قبول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فبما أن حقيقة الدعوى هي الطعن في قرار سلبي، وبما أن المستقر عليه قضاء عدم خضوع القرارات السلبية لمدد الطعن الخاصة بالقرارات الإدارية ويجوز للطاعن إنشاء طعنه متى ما أراد ما دام امتناع جهة الإدارة قائماً ومستمر الحدوث والأثر عليه؛ فإن الدعوى مقبولة شكلاً. وأما عن موضوع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فبما أن المدعى عليها ممتنعة عن تعويض المدعي عن عقاراته الثلاث المملوكة له بموجب صكوك التملك المؤقت المشار إليها آنفاً استناداً إلى تفسيرها الخاص للأمر السامي رقم (52518) وتاريخ 6/12/1433هـ بأن لا تتجاوز مجموع الأمتار التي يعوض عنها المالك الذي تقع عقاراته ضمن مشروع النزع لصالح مياه الأمطار وتصريف السيول عن (650) ستمئة وخمسين متراً مربعاً، ويستند الطاعن في طعنه إلى خطأ المدعى عليها في تفسير نص الأمر السامي إذ إن نص الأمر السامي -طبقاً لطعنه- يوجب على جهة الإدارة تعويض </w:t>
      </w:r>
      <w:r w:rsidRPr="004135A5">
        <w:rPr>
          <w:rFonts w:ascii="Traditional Arabic" w:hAnsi="Traditional Arabic" w:cs="Traditional Arabic"/>
          <w:sz w:val="32"/>
          <w:szCs w:val="32"/>
          <w:rtl/>
        </w:rPr>
        <w:lastRenderedPageBreak/>
        <w:t>المدعي عن كل أرض بما لا يتجاوز المساحة المذكورة وليس المراد أن يعوض المدعي عن تلك المساحة من مجموع ما يملك من مساحات بغض النظر عن تعدد قطع الأراضي. وبما أن الدائرة بحسبانها محكمة مشروعية تقوم ببسط ولايتها ورقابتها على مشروعية قرارات جهة الإدارة ترى أن الفيصل في النزاع هو ما يدل عليه نص الأمر السامي، وحيث جاء نص الأمر السامي الموجه إلى أمير منطقة مكة المكرمة رئيس اللجنة التنفيذية لمعالجة أضرار السيول بمحافظة جدة على النحو الآتي: "اطلعنا على برقية سموكم رقم (أم/201/ب/1170) وتاريخ 20-21/9/1433هـ بشأن التظلمات التي تقدم بها عدد من المواطنين من سكان حي أم السلم شرق جدة ممن تعترض مساكنهم مشروع تصريف مياه الأمطار والسيول وطلبكم السماح للمشروع بتعويض أصحاب العقارات التي بدون صكوك شرعية والبالغ عددها حوالي (1.400) عقار عن الأرض والبناء بحيث لا تتجاوز مساحة الأرض (625) ستمئة وخمسة وعشرين متراً مربعاً، وما أوضحتموه من أن قيمة التعويض عن تلك العقارات تبلغ (1.800.000.000) ملياراً وثمانمئة مليون ريال، ونرغب إليكم أن يطبق على ذلك ما سبق أن وافقت عليه اللجنة الوزارية لتنظيم العشوائيات بحيث يعوضون عن الأرض حسب المساحة الفعلية على أن لا تزيد عن (650) ستمئة وخمسين متراً مربعاً وبالسعر السائد حالاً بالإضافة للتعويض عن البناء فأكملوا ما يلزم بموجبه"؛ وبقراءة نص الأمر السامي الآنف الذكر نجد أنه ربط التعويض عن البناء والأنقاض بالأرض ووضع قيدين لذلك، الأول: المساحة الفعلية. والثاني: بألا تزيد المساحة عن (650) ستمئة وخمسين متراً مربعاً. ولم ينص الأمر السامي على ما فهمته المدعى عليها من أن يعوض المدعي عن تلك المساحة من مجموع ما يملك من مساحات بغض النظر عن تعدد قطع الأراضي، فإن هذا الفهم غير مستمد من منطوق الأمر ولا من مفهومه ولا يتفق مع قواعد التفسير التي لا تجيز لجهة الإدارة حق تفسير الأمر بما لا يدل عليه من لفظه، وبما أن المدعي يملك أربع أراض كما هو مثبت في وقائع الدعوى، وقد عوض عن واحدة منها بما مساحته (650م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ولم يعوض عن مساحات الأراضي الثلاثة المتبقية، فإن المدعى عليها قد أخطأت في تفسير الأمر السامي ويجب عليها أن تعوض المدعي عن تلك الأراضي على ضوء ما ورد في الأمر السامي.</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 xml:space="preserve">لذلك حكمت الدائرة: بإلغاء قرار أمانة محافظة جدة بالامتناع عن تقدير التعويض لـ(...) عن الأرض المثبتة بصك التملك المؤقت رقم (...) وتاريخ 28/5/1437هـ الصادر عن المحكمة العامة بمحافظة جدة، والأرض المثبتة بصك التملك المؤقت رقم (...) وتاريخ 28/5/1437هـ الصادر عن المحكمة العامة بمحافظة جدة، والأرض المثبتة بصك التملك المؤقت رقم (...) وتاريخ 28/5/1437هـ </w:t>
      </w:r>
      <w:r w:rsidRPr="004135A5">
        <w:rPr>
          <w:rFonts w:ascii="Traditional Arabic" w:hAnsi="Traditional Arabic" w:cs="Traditional Arabic"/>
          <w:b/>
          <w:bCs/>
          <w:sz w:val="32"/>
          <w:szCs w:val="32"/>
          <w:rtl/>
        </w:rPr>
        <w:lastRenderedPageBreak/>
        <w:t>الصادر عن المحكمة العامة بمحافظة جدة؛ طبقاً للأمر السامي رقم (52518) وتاريخ 6/12/1433هـ.</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b/>
          <w:bCs/>
          <w:sz w:val="32"/>
          <w:szCs w:val="32"/>
          <w:rtl/>
        </w:rPr>
      </w:pPr>
    </w:p>
    <w:p w:rsidR="00F424F0" w:rsidRPr="004135A5" w:rsidRDefault="00F424F0" w:rsidP="00F424F0">
      <w:pPr>
        <w:jc w:val="both"/>
        <w:rPr>
          <w:rFonts w:ascii="Traditional Arabic" w:hAnsi="Traditional Arabic" w:cs="Traditional Arabic"/>
          <w:b/>
          <w:bCs/>
          <w:sz w:val="32"/>
          <w:szCs w:val="32"/>
          <w:lang w:bidi="ar-EG"/>
        </w:rPr>
      </w:pPr>
      <w:r w:rsidRPr="004135A5">
        <w:rPr>
          <w:rFonts w:ascii="Traditional Arabic" w:hAnsi="Traditional Arabic" w:cs="Traditional Arabic"/>
          <w:b/>
          <w:bCs/>
          <w:sz w:val="32"/>
          <w:szCs w:val="32"/>
          <w:rtl/>
          <w:lang w:bidi="ar-EG"/>
        </w:rPr>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1275/5/ق لعام 1438هـ</w:t>
      </w:r>
    </w:p>
    <w:p w:rsidR="00F424F0" w:rsidRPr="004135A5" w:rsidRDefault="00F424F0" w:rsidP="00F424F0">
      <w:pPr>
        <w:jc w:val="both"/>
        <w:rPr>
          <w:rFonts w:ascii="Traditional Arabic" w:hAnsi="Traditional Arabic" w:cs="Traditional Arabic"/>
          <w:b/>
          <w:bCs/>
          <w:sz w:val="32"/>
          <w:szCs w:val="32"/>
          <w:lang w:bidi="ar-EG"/>
        </w:rPr>
      </w:pPr>
      <w:r w:rsidRPr="004135A5">
        <w:rPr>
          <w:rFonts w:ascii="Traditional Arabic" w:hAnsi="Traditional Arabic" w:cs="Traditional Arabic"/>
          <w:b/>
          <w:bCs/>
          <w:sz w:val="32"/>
          <w:szCs w:val="32"/>
          <w:rtl/>
          <w:lang w:bidi="ar-EG"/>
        </w:rPr>
        <w:t>رقم القضية في محكمة الاستئناف الإدارية 2680/5/س لعام 1440هـ</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تاريخ الجلسة 30/5/1440هـ</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الموضوعات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نزع ملكية - إجراءات التعويض - تقدير - إعادة تقدير عقار منزوع لمضي سنتين على قرار النزع - تسبب المالك في تأخر التعويض - حصر - انتقال ملكية العقار - إعادة كتابة محضر الحصر - عدم تأثر إجراءات التعويض بانتقال الملكية - تكييف الدعوى - حرمة الملكية الخاصة</w:t>
      </w:r>
      <w:r w:rsidRPr="004135A5">
        <w:rPr>
          <w:rFonts w:ascii="Traditional Arabic" w:hAnsi="Traditional Arabic" w:cs="Traditional Arabic"/>
          <w:sz w:val="32"/>
          <w:szCs w:val="32"/>
          <w:rtl/>
          <w:lang w:bidi="ar-EG"/>
        </w:rPr>
        <w:t xml:space="preserve"> </w:t>
      </w:r>
      <w:r w:rsidRPr="004135A5">
        <w:rPr>
          <w:rFonts w:ascii="Traditional Arabic" w:hAnsi="Traditional Arabic" w:cs="Traditional Arabic"/>
          <w:b/>
          <w:bCs/>
          <w:sz w:val="32"/>
          <w:szCs w:val="32"/>
          <w:rtl/>
          <w:lang w:bidi="ar-EG"/>
        </w:rPr>
        <w:t>- تقديم المصلحة العامة على المصلحة الخاصة.</w:t>
      </w:r>
    </w:p>
    <w:p w:rsidR="00F424F0" w:rsidRPr="004135A5" w:rsidRDefault="00F424F0" w:rsidP="00F424F0">
      <w:pPr>
        <w:jc w:val="both"/>
        <w:rPr>
          <w:rFonts w:ascii="Traditional Arabic" w:hAnsi="Traditional Arabic" w:cs="Traditional Arabic"/>
          <w:sz w:val="32"/>
          <w:szCs w:val="32"/>
          <w:rtl/>
          <w:lang w:bidi="ar-EG"/>
        </w:rPr>
      </w:pPr>
      <w:r w:rsidRPr="004135A5">
        <w:rPr>
          <w:rFonts w:ascii="Traditional Arabic" w:hAnsi="Traditional Arabic" w:cs="Traditional Arabic"/>
          <w:sz w:val="32"/>
          <w:szCs w:val="32"/>
          <w:rtl/>
          <w:lang w:bidi="ar-EG"/>
        </w:rPr>
        <w:t>مطالبة المدعي إلغاء قرار المدعى عليها المتضمن تقدير عقاره المنزوع ملكيته؛ لعدم عدالته -صدور حكم المحكمة الإدارية بإلغاء القرار؛ استناداً إلى تعيب القرار في شكله بقيام المدعى عليها بتشكيل لجنة التقدير قبل حصر عقار المدعي بالمخالفة لتسلسل الإجراءات النظامية - نظر محكمة الاستئناف للدعوى - تقرير محكمة الاستئناف أن حقيقة دعوى المدعي هي طلب إعادة تقدير العقار محل الدعوى، وأنه سبق حصر ذلك العقار قبل تقديره عندما كان باسم مالكه الأول، وأنه جرى إعادة كتابة محضر الحصر بعد انتقال ملكية العقار للمدعي ليكون باسمه، وهذا لا يؤثر فيما تم من إجراءات إدارية؛ كون الملكية الجديدة امتداداً للملكية السابقة - ثبوت تراخي المدعي في المطالبة بالتعويض، ورفضه التوقيع على محضر الحصر؛ مما يتقرر معه تسببه في تأخر صرف التعويض - أثر ذلك: إلغاء الحكم، والقضاء برفض الدعوى.</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مستند الحكم</w:t>
      </w:r>
    </w:p>
    <w:p w:rsidR="00F424F0" w:rsidRPr="004135A5" w:rsidRDefault="00F424F0" w:rsidP="00F17D4C">
      <w:pPr>
        <w:numPr>
          <w:ilvl w:val="0"/>
          <w:numId w:val="140"/>
        </w:numPr>
        <w:spacing w:after="0" w:line="240" w:lineRule="auto"/>
        <w:jc w:val="both"/>
        <w:rPr>
          <w:rFonts w:ascii="Traditional Arabic" w:hAnsi="Traditional Arabic" w:cs="Traditional Arabic"/>
          <w:sz w:val="32"/>
          <w:szCs w:val="32"/>
          <w:lang w:bidi="ar-EG"/>
        </w:rPr>
      </w:pPr>
      <w:r w:rsidRPr="004135A5">
        <w:rPr>
          <w:rFonts w:ascii="Traditional Arabic" w:hAnsi="Traditional Arabic" w:cs="Traditional Arabic"/>
          <w:sz w:val="32"/>
          <w:szCs w:val="32"/>
          <w:rtl/>
          <w:lang w:bidi="ar-EG"/>
        </w:rPr>
        <w:t>المادة (18) من النظام الأساسي للحكم الصادر بالأمر الملكي رقم (أ/90) وتاريخ 27/8/1412هـ.</w:t>
      </w:r>
    </w:p>
    <w:p w:rsidR="00F424F0" w:rsidRPr="004135A5" w:rsidRDefault="00F424F0" w:rsidP="00F17D4C">
      <w:pPr>
        <w:numPr>
          <w:ilvl w:val="0"/>
          <w:numId w:val="140"/>
        </w:numPr>
        <w:spacing w:after="0" w:line="240" w:lineRule="auto"/>
        <w:jc w:val="both"/>
        <w:rPr>
          <w:rFonts w:ascii="Traditional Arabic" w:hAnsi="Traditional Arabic" w:cs="Traditional Arabic"/>
          <w:sz w:val="32"/>
          <w:szCs w:val="32"/>
          <w:lang w:bidi="ar-EG"/>
        </w:rPr>
      </w:pPr>
      <w:r w:rsidRPr="004135A5">
        <w:rPr>
          <w:rFonts w:ascii="Traditional Arabic" w:hAnsi="Traditional Arabic" w:cs="Traditional Arabic"/>
          <w:sz w:val="32"/>
          <w:szCs w:val="32"/>
          <w:rtl/>
          <w:lang w:bidi="ar-EG"/>
        </w:rPr>
        <w:t>المواد (1، 2، 6، 7، 18، 24)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الوقائع</w:t>
      </w:r>
    </w:p>
    <w:p w:rsidR="00F424F0" w:rsidRPr="004135A5" w:rsidRDefault="00F424F0" w:rsidP="00F424F0">
      <w:pPr>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 xml:space="preserve">تتحصل وقائع هذه الدعوى بالقدر اللازم لإصدار الحكم فيها بأن المدعي وكالة تقدم إلى المحكمة الإدارية بالمدينة المنورة بصحيفة دعوى بتاريخ 15/6/1438هـ ذكر فيها: أنه يملك عقاراً محاطاً بشبك حديدي والمعترض لمشروع قطار الحرمين بصك رقم (...) في 7/7/1425هـ حيث تم اقتطاع جزء من الأرض لمرور </w:t>
      </w:r>
      <w:r w:rsidRPr="004135A5">
        <w:rPr>
          <w:rFonts w:ascii="Traditional Arabic" w:hAnsi="Traditional Arabic" w:cs="Traditional Arabic"/>
          <w:sz w:val="32"/>
          <w:szCs w:val="32"/>
          <w:rtl/>
          <w:lang w:bidi="ar"/>
        </w:rPr>
        <w:lastRenderedPageBreak/>
        <w:t>قطار الحرمين عليها وتم نزع مساحة من الأرض تقدر بـ(34.119،72) متراً مربعاً لصالح شركة (...) للتنمية، ووضعت المدعى عليها سعر التعويض لشبك الحديد الذي تم قصه، كما أنها وضعت السعر للمساحة المنزوعة، وتم تقدير العقار بسعر (100) ريال للمتر الواحد، ويطلب النظر في مبلغ التعويض وفي كمية ومبلغ شبك الحديد. وبطلب الإجابة من ممثل المدعى عليها، قدم مذكرة جوابية تضمنت: أنه قد صدر قرار الوزير رقم (01/83) في 8/9/1430هـ القاضي باستملاك العقارات المعترضة لمشروع قطار الحرمين، وبناء عليه تم حصر العقار محل الدعوى بتاريخ 12/4/1438هـ، وتقديره بموجب محضر التقدير المؤرخ 21/8/1433هـ لصالح شركة (...) للتنمية، ويعتبر سعر التقدير عادلاً بدلالة شراء المدعي للمتر بمبلغ قدره (80) ثمانون</w:t>
      </w:r>
      <w:r>
        <w:rPr>
          <w:rFonts w:ascii="Traditional Arabic" w:hAnsi="Traditional Arabic" w:cs="Traditional Arabic"/>
          <w:sz w:val="32"/>
          <w:szCs w:val="32"/>
          <w:rtl/>
          <w:lang w:bidi="ar"/>
        </w:rPr>
        <w:t xml:space="preserve"> ريالاً وذلك بتاريخ 19/6/1434هـ</w:t>
      </w:r>
      <w:r w:rsidRPr="004135A5">
        <w:rPr>
          <w:rFonts w:ascii="Traditional Arabic" w:hAnsi="Traditional Arabic" w:cs="Traditional Arabic"/>
          <w:sz w:val="32"/>
          <w:szCs w:val="32"/>
          <w:rtl/>
          <w:lang w:bidi="ar"/>
        </w:rPr>
        <w:t xml:space="preserve"> علماً بأن المدعي لم يتقدم بطلب إعادة التقدير إلا بتاريخ 22/3/1438هـ، وطلب رفض الدعوى لصحة ما تم اتخاذه من إجراءات. ومن ثم طلب المدعي تعويضه عن تضرره من وجود جسر القطار، ووجود بعض المخلفات وبقايا الإسفلت والخرسانة في الجزء المتبقي من ملكه، وأرفق تثميناً عقارياً من مجموعة (...) للعقار، والتثمين الذي قدر عقاره بمبلغ (450) ريالاً إلى (500) ريال للمتر الواحد حسب المكان والزمان. ورد ممثل المدعى عليها بمذكرة ذكر فيها: أن التقدير من المثمن تقدير جزافي لم يبن على مبررات واقعية تدعمه لذلك، وأن الأصل سلامة إجراء المدعى عليها. وفيما يخص ادعاءه من تضرر المزرعة من وجود جسر فإن ذلك غير صحيح حيث إن الأجزاء المتبقية من المزرعة مستقلة بذاتها ولم تتأثر بوجود الجسر ولم يقدم ما يدعم ادعاءه. وأما ادعاؤه من تضرر عقاره من وجود المخلفات وبقايا الإسفلت والخرسانة فقد تم مخاطبة الجهة المنفذة للمشروع بطلب المدعي للنظر في صحته وكيفية معالجته إن ثبت ما يدعيه. وأجاب المدعي بمذكرة ذكر فيها: أن سبب ارتفاع سعر التقدير من المثمن استناده إلى أن هناك مشروعاً خلف العقار تابع لوزارة الداخلية لتطوير المقرات الأمنية قائم خلف الأرض، وهذا يؤكد ويبرر زيادة سعر المتر الواحد للعقار. وأما من ناحية تضرر العقار فالتضرر واضح حيث قاموا بعمل جسر ليمر الدائري الثالث على القطار بدلاً من جعل القطار يمر على الجسر لتفادي هذه المشكلة مما أدى هذا الرفع إلى تغطية واجهة الأرض بمعدل يزيد على ثلثي الواجهة المطلة على الدائري الثالث والبالغة (2038) متراً</w:t>
      </w:r>
      <w:r>
        <w:rPr>
          <w:rFonts w:ascii="Traditional Arabic" w:hAnsi="Traditional Arabic" w:cs="Traditional Arabic"/>
          <w:sz w:val="32"/>
          <w:szCs w:val="32"/>
          <w:rtl/>
          <w:lang w:bidi="ar"/>
        </w:rPr>
        <w:t>. وبإجابة ممثل المدعى عليها ذكر</w:t>
      </w:r>
      <w:r w:rsidRPr="004135A5">
        <w:rPr>
          <w:rFonts w:ascii="Traditional Arabic" w:hAnsi="Traditional Arabic" w:cs="Traditional Arabic"/>
          <w:sz w:val="32"/>
          <w:szCs w:val="32"/>
          <w:rtl/>
          <w:lang w:bidi="ar"/>
        </w:rPr>
        <w:t xml:space="preserve"> أن الردود السابقة كانت واضحة في تبيين عدالة التقدير، وأما بخصوص المثمن العقاري فإنه بتاريخ 25/8/1438هـ وليس وقت التقدير. وبعرض ذلك على الطرفين تمسك ممثل الجهة بما قدمه طالباً رفض الدعوى، وطلب المدعي مساواته بجيرانه. علماً بأنه ورد للدائرة أيضاً تقديرات من مكاتب عقارية أخرى إضافية من مثمنين عقاريين يؤكدون على النتيجة السابقة، وأكد المدعي رغم ذلك بأن عقاره يزيد سعره عما تم تقديره؛ وعليه جرى قفل المرافعة في القضية ورفعها للمداولة والحكم لما يلي.</w:t>
      </w:r>
    </w:p>
    <w:p w:rsidR="00F424F0" w:rsidRPr="004135A5" w:rsidRDefault="00F424F0" w:rsidP="00F424F0">
      <w:pPr>
        <w:jc w:val="center"/>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lastRenderedPageBreak/>
        <w:t>الأسباب</w:t>
      </w:r>
    </w:p>
    <w:p w:rsidR="00F424F0" w:rsidRPr="004135A5" w:rsidRDefault="00F424F0" w:rsidP="00F424F0">
      <w:pPr>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حيث إن المدعي وكالة يهدف من إقامة الدعوى الماثلة إلى إلغاء قرار المدعى عليها المتضمن تقدير عقار موكله بسعر (100) ريال للمتر الواحد لعدم عدالته؛ وعليه فإن الدعوى حينئذ تكون من اختصاص المحاكم الإدارية ولائياً طبقاً للمادة (13/ب) من نظام ديوان المظالم الصادر بالمرسوم الملكي رقم (م/78) وتاريخ 19/9/1428هـ. كما تختص هذه المحكمة مكانياً بنظر الدعوى طبقاً للمادة الثانية من نظام المرافعات أمام ديوان المظالم الصادر بالمرسوم الملكي رقم (م/3) وتاريخ 22/1/1435هـ. كما أنها محالة إلى الدائرة طبقاً لقرار معالي رئيس مجلس القضاء الإداري رقم (44) لعام 1436هـ. وعن قبول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فلما كان الثابت أن المدعي وكالة لم يتبلغ بالتقدير عن عقار موكله إلا بتاريخ 5/7/1439هـ وفقاً لنموذج الإبلاغ، وقد تقدم بدعوى موكله بتاريخ 15/6/1438هـ؛ الأمر الذي يجعلها مرفوعة خلال الأجل المقرر لها نظاماً فتكون الدعوى حينئذ قد استوفت أوضاعها الشكلية طبقاً للمادة الرابعة والعشرين من نظام نزع ملكية العقارات للمنفعة العامة، وبناء عليه تكون الدعوى مقبولة شكلاً. وعن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ولما كان الثابت أن المدعى عليها قد نزعت عقار المدعي وتم تقديره بسعر (100) ريال للمتر الواحد بموجب المحاضر الموضحة سابقاً والمرفقة بملف القضية، وحيث إن لحق الملكية حصانة تدرأ عنه الاعتداء كأصل عام، وقد نصت المادة (18) من النظام الأساسي للحكم على أن: "تكفل الدولة حرية الملكية الخاصة وحرمتها ولا تنزع من أحد ملكه إلا للمصلحة العامة على أن يعوض تعويضاً عادلاً"، إلا أنه استثناءً من ذلك وتغليباً للمصلحة العامة على المصلحة الخاصة جاز نزع العقار الخاص أو اقتطاع جزء منه دون إهدار حق مالكه في تلقي تعويض عادل، فقد نصت المادة الأولى من نظام نزع ملكية العقارات للمنفعة العامة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الثانية من نفس النظام على ذلك إذ ورد فيها: "...على أن تنظر لجنة التقدير المنصوص عليها في المادة السابعة في تعويض صاحبه تعويضاً عادلاً عما قد يلحقه من أضرار"، وحيث نصت المادة السادسة في فقرتها (3) من ذات النظام على أن: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فيه نوع العقار ووصفه الإجمالي ومشتملاته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ومستندات، مع توضيح ذلك بالرسوم والمخططات </w:t>
      </w:r>
      <w:r w:rsidRPr="004135A5">
        <w:rPr>
          <w:rFonts w:ascii="Traditional Arabic" w:hAnsi="Traditional Arabic" w:cs="Traditional Arabic"/>
          <w:sz w:val="32"/>
          <w:szCs w:val="32"/>
          <w:rtl/>
          <w:lang w:bidi="ar"/>
        </w:rPr>
        <w:lastRenderedPageBreak/>
        <w:t>عند الحاجة، ويوقع هذا المحضر من قبل أعضاء اللجنة وأصحاب الشأن من المالكين والشاغلين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ستين يوماً من تاريخ قرار الموافقة بالبدء في إجراءات نزع الملكية"، وحيث نصت المادة السابعة منه على أن: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 مندوب من الجهة صاحبة المشروع. 2- مندوب من وزارة العدل. 3- مندوب من وزارة الشؤون البلدية والقروية. 4- مندوب من وزارة الداخلية. 5- 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 بالإضافة إلى ذلك -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 وتطبيقاً لما سبق فإن من الإجراءات اللازم اتخاذها في نزع العقارات للمنفعة العامة أن يكون هناك لجان مختصة ومحددة للوقوف على العقار، وأن تكون على نحو ما نص عليها المنظم، ولا يجوز تقديم بعض الإجراءات المنصوص عليها على الأخرى إلا عند استثناء المنظم لذلك، وحيث إن الثابت أن المدعى عليها في العقار محل الدعوى قد شكلت لجنة لتقدير عقار المدعي بتاريخ 21/8/1433هـ، ولم يتم حصر عقاره إلا بتاريخ 12/4/1438هـ، إذ كان من الواجب عليها اتخاذه من الإجراءات أن يتم حصر عقار المدعي بموجوداته أولاً، ثم تشكيل لجنة لتقديره بموجب محضر الحصر مما يمكن أن يكون له أثر في التعويض، وحيث كانت الإجراءات الواجب اتباعها من المدعى عليها بخلاف ذلك؛ الأمر الذي يجعل قرار التقدير والحصر للعقار محل الدعوى قراراً معيباً بعيب الشكل حرياً بالإلغاء.</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لذلك حكمت الدائرة: ب</w:t>
      </w:r>
      <w:r w:rsidRPr="004135A5">
        <w:rPr>
          <w:rFonts w:ascii="Traditional Arabic" w:hAnsi="Traditional Arabic" w:cs="Traditional Arabic"/>
          <w:b/>
          <w:bCs/>
          <w:sz w:val="32"/>
          <w:szCs w:val="32"/>
          <w:rtl/>
        </w:rPr>
        <w:t xml:space="preserve">إلغاء قرار لجنة التقدير المؤرخ في 21/8/1433هـ المتضمن تقدير عقار المدعي </w:t>
      </w:r>
      <w:r w:rsidRPr="004135A5">
        <w:rPr>
          <w:rFonts w:ascii="Traditional Arabic" w:hAnsi="Traditional Arabic" w:cs="Traditional Arabic"/>
          <w:b/>
          <w:bCs/>
          <w:sz w:val="32"/>
          <w:szCs w:val="32"/>
          <w:rtl/>
          <w:lang w:bidi="ar"/>
        </w:rPr>
        <w:t>(...)</w:t>
      </w:r>
      <w:r w:rsidRPr="004135A5">
        <w:rPr>
          <w:rFonts w:ascii="Traditional Arabic" w:hAnsi="Traditional Arabic" w:cs="Traditional Arabic"/>
          <w:sz w:val="32"/>
          <w:szCs w:val="32"/>
          <w:rtl/>
          <w:lang w:bidi="ar"/>
        </w:rPr>
        <w:t xml:space="preserve"> </w:t>
      </w:r>
      <w:r w:rsidRPr="004135A5">
        <w:rPr>
          <w:rFonts w:ascii="Traditional Arabic" w:hAnsi="Traditional Arabic" w:cs="Traditional Arabic"/>
          <w:b/>
          <w:bCs/>
          <w:sz w:val="32"/>
          <w:szCs w:val="32"/>
          <w:rtl/>
        </w:rPr>
        <w:t>المملوك له بالصك رقم (...) وتاريخ 7/7/1425هـ، ورفض ما عدا ذلك من طلبات.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sz w:val="32"/>
          <w:szCs w:val="32"/>
          <w:rtl/>
          <w:lang w:bidi="ar"/>
        </w:rPr>
      </w:pPr>
      <w:r w:rsidRPr="004135A5">
        <w:rPr>
          <w:rFonts w:ascii="Traditional Arabic" w:hAnsi="Traditional Arabic" w:cs="Traditional Arabic"/>
          <w:b/>
          <w:bCs/>
          <w:vanish/>
          <w:sz w:val="32"/>
          <w:szCs w:val="32"/>
          <w:rtl/>
          <w:lang w:bidi="ar-EG"/>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jc w:val="both"/>
        <w:rPr>
          <w:rFonts w:ascii="Traditional Arabic" w:hAnsi="Traditional Arabic" w:cs="Traditional Arabic"/>
          <w:b/>
          <w:bCs/>
          <w:sz w:val="32"/>
          <w:szCs w:val="32"/>
          <w:lang w:bidi="ar-EG"/>
        </w:rPr>
      </w:pPr>
      <w:r w:rsidRPr="004135A5">
        <w:rPr>
          <w:rFonts w:ascii="Traditional Arabic" w:hAnsi="Traditional Arabic" w:cs="Traditional Arabic"/>
          <w:b/>
          <w:bCs/>
          <w:sz w:val="32"/>
          <w:szCs w:val="32"/>
          <w:rtl/>
          <w:lang w:bidi="ar-EG"/>
        </w:rPr>
        <w:lastRenderedPageBreak/>
        <w:t>حكم محكمة الاستئناف:</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أنها قامت بجميع الإجراءات النظامية حيال تقدير عقار المدعي وفق الأنظمة والأسعار السائدة.</w:t>
      </w:r>
    </w:p>
    <w:p w:rsidR="00F424F0" w:rsidRPr="004135A5" w:rsidRDefault="00F424F0" w:rsidP="00F424F0">
      <w:pPr>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 xml:space="preserve">وقد بنت المحكمة حكمها على: </w:t>
      </w:r>
      <w:r w:rsidRPr="004135A5">
        <w:rPr>
          <w:rFonts w:ascii="Traditional Arabic" w:hAnsi="Traditional Arabic" w:cs="Traditional Arabic"/>
          <w:b/>
          <w:bCs/>
          <w:sz w:val="32"/>
          <w:szCs w:val="32"/>
          <w:rtl/>
          <w:lang w:bidi="ar"/>
        </w:rPr>
        <w:t>أن حقيقة دعوى المدعي هي طلب إعادة تقدير العقار، والثابت أنه سبق حصر ذلك العقار قبل تقديره عندما كان باسم مالكه الأول، وأنه جرى إعادة كتابة محضر الحصر بعد انتقال ملكية العقار للمدعي ليكون باسمه، وهذا لا يؤثر شيئاً فيما تم من إجراءات؛ لأن انتقال الملكية ينقل معه كافة الحقوق والالتزامات</w:t>
      </w:r>
      <w:r>
        <w:rPr>
          <w:rFonts w:ascii="Traditional Arabic" w:hAnsi="Traditional Arabic" w:cs="Traditional Arabic" w:hint="cs"/>
          <w:b/>
          <w:bCs/>
          <w:sz w:val="32"/>
          <w:szCs w:val="32"/>
          <w:rtl/>
          <w:lang w:bidi="ar"/>
        </w:rPr>
        <w:t>،</w:t>
      </w:r>
      <w:r w:rsidRPr="004135A5">
        <w:rPr>
          <w:rFonts w:ascii="Traditional Arabic" w:hAnsi="Traditional Arabic" w:cs="Traditional Arabic"/>
          <w:b/>
          <w:bCs/>
          <w:sz w:val="32"/>
          <w:szCs w:val="32"/>
          <w:rtl/>
          <w:lang w:bidi="ar"/>
        </w:rPr>
        <w:t xml:space="preserve"> ولا يترتب انتقالها إبطال ما تم على يد جهة الإدارة من إجراءات؛ إذ إن الملكية الجديدة امتداد للملكية السابقة وليست إحداثاً جديداً، كما أن المدعى عليها دفعت بأن سبب التأخر هو رفض المدعي التوقيع على محضر الحصر وتأخره في المطالبة، ومن ثم فليس هناك سبب معتبر لإعادة التقدير، لا سيما وأن التأخر كان بسبب تراخي المدعي، ومن ثم فإنه لا ينطبق عليه مسوغ إعادة التقدير المنصوص عليه في المادة الثامنة عشرة من نظام نزع ملكية العقارات للمنفعة العامة.</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lang w:bidi="ar"/>
        </w:rPr>
        <w:t>لذلك حكمت المحكمة: بإلغاء الحكم، والقضاء مجدداً برفض الدعوى.</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1064/7/ق لعام 1438هـ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رقم القضية في محكمة الاستئناف الإدارية 597/ق لعام 1440هـ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11/4/1440هـ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 - إجراءات التعويض - تقدير - عدم عدالة التعويض - التباين في التقدير - الاستئناس برأي الخبير - حجية تقدير المقيم المعتمد - عيب مخالفة النظم واللوائح - انخفاض قيمة العقار - تسبب الجهة الإدارية في تأخر التقدير - إقرار الجهة الإدارية -عدم مضارة المالك بتأخر التقدير - حرمة الملكية الخاصة - تقديم المصلحة العامة على المصلحة الخاصة - تعريف التقييم - تعريف المقيم المعتمد.</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r w:rsidRPr="004135A5">
        <w:rPr>
          <w:rFonts w:ascii="Traditional Arabic" w:hAnsi="Traditional Arabic" w:cs="Traditional Arabic"/>
          <w:sz w:val="32"/>
          <w:szCs w:val="32"/>
          <w:rtl/>
        </w:rPr>
        <w:t xml:space="preserve">مطالبة المدعي إلغاء قرار المدعى عليها المتضمن تقدير عقاره المنزوع ملكيته؛ لعدم عدالته - استناد المدعي إلى تقديرات صادرة من ثلاثة مقيمين معتمدين، وإلى اختلاف تقدير عقاره عن جيرانه - الثابت وجود فرق كبير بين تقدير المدعى عليها محل الدعوى وتقديرات المقيمين المعتمدين؛ مما يتقرر معه عدم عدالة تقدير المدعى عليها وتعيبه بعيب مخالفة النظم واللوائح - عدم قبول دفع المدعى عليها بأن التقديرات المذكورة مبالغ فيها، وهي صادرة من مكاتب تجارية، وأن بعضها يقع في مدينة أخرى؛ لعدم تقديمها ما يثبت صحة دفعها، ولثبوت صدورها من مقيمين معتمدين - عدم قبول دفع المدعى عليها بأن سبب اختلاف تقدير عقار المدعي عن جيرانه يعود إلى تأخر تقدير عقاره وإلى نزول قيمة العقارات خلال تقديره؛ كون المدعي لا يضار بذلك التأخر، </w:t>
      </w:r>
      <w:r>
        <w:rPr>
          <w:rFonts w:ascii="Traditional Arabic" w:hAnsi="Traditional Arabic" w:cs="Traditional Arabic" w:hint="cs"/>
          <w:sz w:val="32"/>
          <w:szCs w:val="32"/>
          <w:rtl/>
        </w:rPr>
        <w:t>لا</w:t>
      </w:r>
      <w:r w:rsidRPr="004135A5">
        <w:rPr>
          <w:rFonts w:ascii="Traditional Arabic" w:hAnsi="Traditional Arabic" w:cs="Traditional Arabic"/>
          <w:sz w:val="32"/>
          <w:szCs w:val="32"/>
          <w:rtl/>
        </w:rPr>
        <w:t>سيما أن سببه حسب إقرار المدعى عليها عائد إلى تقاعد بعض أعضاء لجنة التقدير السابقة، وتأخر بعض الجهات في تسمية ممثليها، دون أن يثبت تسبب المدعي في ذلك - أثر ذلك: إلغاء القرار.</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numPr>
          <w:ilvl w:val="0"/>
          <w:numId w:val="141"/>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
        </w:rPr>
        <w:t>المادة (18) من النظام الأساسي للحكم الصادر بالأمر الملكي رقم (أ/90) وتاريخ 27/8/1412هـ.</w:t>
      </w:r>
    </w:p>
    <w:p w:rsidR="00F424F0" w:rsidRPr="004135A5" w:rsidRDefault="00F424F0" w:rsidP="00F17D4C">
      <w:pPr>
        <w:numPr>
          <w:ilvl w:val="0"/>
          <w:numId w:val="141"/>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
        </w:rPr>
        <w:t>المادتان (1، 24)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17D4C">
      <w:pPr>
        <w:numPr>
          <w:ilvl w:val="0"/>
          <w:numId w:val="141"/>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المواد (1، 2، 39) من نظام المقيّمين المعتمدين الصادر بالمرسوم الملكي رقم (م/43) وتاريخ 9/7/1433هـ.</w:t>
      </w:r>
    </w:p>
    <w:p w:rsidR="00F424F0" w:rsidRPr="004135A5" w:rsidRDefault="00F424F0" w:rsidP="00F17D4C">
      <w:pPr>
        <w:numPr>
          <w:ilvl w:val="0"/>
          <w:numId w:val="141"/>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المادة (21) من اللائحة التنفيذية لنظام المقيمين المعتمدين (فرع تقييم العقار) الصادرة بقرار وزير التجارة والاستثمار رقم (6039) وتاريخ 2/2/1439هـ.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lastRenderedPageBreak/>
        <w:t xml:space="preserve">بصحيفة دعوى أودعت لدى المحكمة أقام المدعي هذه الدعوى بغية الحكم بإلغاء قرار تقدير عقاره المملوك له بالصك رقم (...) وتاريخ 2/5/1429هـ، وذكر شرحاً لأسانيد هذه الدعوى في صحيفة الدعوى ومرفقاتها والمذكرات التي تلتها، أنه يمتلك عقاراً يقع غرب الغماس بمدينة بريدة بموجب الصك رقم (...) وتاريخ 2/5/1429هـ، وقد قامت المدعى عليها بنزع جزء من ذلك العقار لصالح تنفيذ مشروع طريق عنيزة المطار، وقدرت سعر المتر المربع بـ (20) عشرين ريالاً، ونظراً لقلة التقدير وعدم عدالته تقدم لهذه المحكمة بدعوى قيدت برقم (1310/7/ق) لعام 1432هـ، وبعد نظرها من قبل الدائرة الإدارية الثانية أصدرت فيها حكمها رقم (236/إ/1/7/1433هـ) وتاريخ 28/11/1433هـ القاضي: بإلغاء محضر تقدير عقار المدعي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sz w:val="32"/>
          <w:szCs w:val="32"/>
          <w:rtl/>
          <w:lang w:bidi="ar"/>
        </w:rPr>
        <w:t xml:space="preserve">المؤرخ في 21/8/1430هـ، المملوك له بالصك رقم (...) وتاريخ 2/5/1429هـ؛ لما هو موضح بالأسباب. وبناءً عليه قامت المدعى عليها بتاريخ 9/3/1437هـ بإعداد محضر حصر جديد، ثم بتاريخ 9/3/1438هـ أصدرت قرارها المتظلم منه القاضي: بإعادة التقدير بمبلغ (25) خمسة وعشرين ريالاً للمتر المربع الواحد. مشيراً إلى أن هذا التقدير غير عادل أيضاً بدليل أن المدعى عليها قدرت سعر المتر لعقار جاره الملاصق له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lang w:bidi="ar"/>
        </w:rPr>
        <w:t xml:space="preserve"> بـ(20) عشرين ريالاً، ثم بعد أن تظلم جاره لهذه المحكمة من قلة التقدير وعدم عدالته بموجب الدعوى رقم (425/7/ق)</w:t>
      </w:r>
      <w:r>
        <w:rPr>
          <w:rFonts w:ascii="Traditional Arabic" w:hAnsi="Traditional Arabic" w:cs="Traditional Arabic"/>
          <w:sz w:val="32"/>
          <w:szCs w:val="32"/>
          <w:rtl/>
          <w:lang w:bidi="ar"/>
        </w:rPr>
        <w:t xml:space="preserve"> لعام 1431هـ</w:t>
      </w:r>
      <w:r w:rsidRPr="004135A5">
        <w:rPr>
          <w:rFonts w:ascii="Traditional Arabic" w:hAnsi="Traditional Arabic" w:cs="Traditional Arabic"/>
          <w:sz w:val="32"/>
          <w:szCs w:val="32"/>
          <w:rtl/>
          <w:lang w:bidi="ar"/>
        </w:rPr>
        <w:t xml:space="preserve"> صدر له حكم الدائرة الإدارية الثانية بتاريخ 3/2/1434هـ القاضي: بإلغاء قرار التقدير. وبناء على هذا الحكم تم إعادة التقدير لجاره بتاريخ 3/2/1436هـ بـ(55) خمسة وخمسين ريالاً للمتر المربع. وانتهى المدعي إلى حصر دعواه بطلب إلغاء قرار التقدير المؤرخ في 9/3/1438هـ، المبني على محضر الحصر المؤرخ في 9/3/1438هـ الخاص بالعقار محل الدعوى. وقد أجابت المدعى عليها بما حاصله: أن لجنة التقدير وقفت على العقار محل الدعوى، ووضعت التقدير العادل بلا ضرر ولا ضرار، آخذة في اعتبارها بما ورد في الأمرين الساميين رقم (12951) وتاريخ 22/5/1400هـ، ورقم (9849/3ب) وتاريخ 13/12/1429هـ من أن تكون التقديرات عادلة ووفقاً للأسعار السائدة في ذلك الوقت ومبرئة للذمة، معقبة بأن الأسعار تختلف من زمان إلى زمان ومن مكان إلى مكان، مشيرة إلى أنه تم تقدير العقارات المجاورة للعقار محل الدعوى بنفس التقدير أو قريب منه، مضيفة بأن تقدير عقار جار المدعي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sz w:val="32"/>
          <w:szCs w:val="32"/>
          <w:rtl/>
          <w:lang w:bidi="ar"/>
        </w:rPr>
        <w:t>كان في عام 1436هـ، وتقدير عقار المدعي كان في عام 1438هـ، وقد كانت قيم</w:t>
      </w:r>
      <w:r>
        <w:rPr>
          <w:rFonts w:ascii="Traditional Arabic" w:hAnsi="Traditional Arabic" w:cs="Traditional Arabic"/>
          <w:sz w:val="32"/>
          <w:szCs w:val="32"/>
          <w:rtl/>
          <w:lang w:bidi="ar"/>
        </w:rPr>
        <w:t>ة العقارات في عام 1436هـ مرتفعة</w:t>
      </w:r>
      <w:r w:rsidRPr="004135A5">
        <w:rPr>
          <w:rFonts w:ascii="Traditional Arabic" w:hAnsi="Traditional Arabic" w:cs="Traditional Arabic"/>
          <w:sz w:val="32"/>
          <w:szCs w:val="32"/>
          <w:rtl/>
          <w:lang w:bidi="ar"/>
        </w:rPr>
        <w:t xml:space="preserve"> بخلاف قيمتها في عام 1438هـ حيث انخفضت قيمة العقارات بشكل عام، وأن محضر حصر عقار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sz w:val="32"/>
          <w:szCs w:val="32"/>
          <w:rtl/>
          <w:lang w:bidi="ar"/>
        </w:rPr>
        <w:t xml:space="preserve">قديم، في حين تم حصر عقار المدعي من قبل لجنة جديدة شكلت لاحقاً بسبب تقاعد بعض أعضاء اللجنة السابقة، وقد تأخرت بعض الجهات في تسمية ممثليها، وأن قلة المساحة المنزوعة لها أثر في زيادة التقدير، وأن وكيل المدعي تأخر في تقديم كروكي موضح فيه الإحداثيات، كما تأخر أيضاً في طلب تنفيذ الحكم بعد اكتسابه الصفة القطعية، مما تسبب في تأخر اللجنة ومن ثم أثر على قيمة التقدير، وأن على المدعي أن يقدم مبايعات لعقارات مماثلة لعقاره بيعت بأكثر مما قدرته اللجنة وقت النزع، وقدمت المدعى عليها صورة من قرار النزع والتشكيل، </w:t>
      </w:r>
      <w:r w:rsidRPr="004135A5">
        <w:rPr>
          <w:rFonts w:ascii="Traditional Arabic" w:hAnsi="Traditional Arabic" w:cs="Traditional Arabic"/>
          <w:sz w:val="32"/>
          <w:szCs w:val="32"/>
          <w:rtl/>
          <w:lang w:bidi="ar"/>
        </w:rPr>
        <w:lastRenderedPageBreak/>
        <w:t xml:space="preserve">وصورة من محضري الحصر والتقدير، وانتهت إلى طلب رفض الدعوى. فرد المدعي: بأن الأوامر السامية آنفة الذكر نصت على وجوب أن تكون التقديرات عادلة وهو ما لم تطبقه المدعى عليها بالنسبة لعقاره بدليل تقديرها لعقار جاره المشار إليه سابقاً، وأن موقع عقاره مجاور لعقار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lang w:bidi="ar"/>
        </w:rPr>
        <w:t xml:space="preserve">، وأن المساحة المنزوعة من عقاره أقل من المساحة المنزوعة من عقار جاره، إضافة إلى أن اللجنة قدرت سعر المتر لعقار جاره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sz w:val="32"/>
          <w:szCs w:val="32"/>
          <w:rtl/>
          <w:lang w:bidi="ar"/>
        </w:rPr>
        <w:t xml:space="preserve">بـ(150) مئة وخمسين ريالاً، وقدرته لعقارات قريبة من عقاره بمبالغ تزيد على تقديرها لعقاره، من ذلك: عقار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rPr>
        <w:t xml:space="preserve"> </w:t>
      </w:r>
      <w:r w:rsidRPr="004135A5">
        <w:rPr>
          <w:rFonts w:ascii="Traditional Arabic" w:hAnsi="Traditional Arabic" w:cs="Traditional Arabic"/>
          <w:sz w:val="32"/>
          <w:szCs w:val="32"/>
          <w:rtl/>
          <w:lang w:bidi="ar"/>
        </w:rPr>
        <w:t xml:space="preserve">بـ(45) خمسة وأربعين ريالاً، ولعقار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rPr>
        <w:t xml:space="preserve"> </w:t>
      </w:r>
      <w:r w:rsidRPr="004135A5">
        <w:rPr>
          <w:rFonts w:ascii="Traditional Arabic" w:hAnsi="Traditional Arabic" w:cs="Traditional Arabic"/>
          <w:sz w:val="32"/>
          <w:szCs w:val="32"/>
          <w:rtl/>
          <w:lang w:bidi="ar"/>
        </w:rPr>
        <w:t xml:space="preserve">بـ(100) مئة ريال، وأنه لا يضار بتقاعد بعض أعضاء اللجنة السابقة، ولا بتأخر تشكيل اللجنة اللاحقة، وأنه يجب مساواته بجاره لكون محاضر الحصر والتقدير السابقة كانت في نفس التاريخ، كما أنه لم يتأخر بطلب تنفيذ الحكم حيث تقدم وكيله وقتها للمدعى عليها بشأن ذلك بموجب المعاملة رقم (15/3738/1434) وتاريخ 4/7/1434هـ، كما أنه لم يتأخر هو ولا وكيله بتقديم كروكي موضح فيه الإحداثيات وقتها، وأن المدعى عليها لم تقدم أي مستند يثبت ما تدعيه، إضافة إلى أنه تم تقدير سعر المتر للعقار محل الدعوى وقت نزعه من قبل ثلاث منشآت مرخص لها من الهيئة السعودية للمقيمين المعتمدين بمزاولة مهنة التقييم العقاري؛ الأولى: مكتب (...) المرخص له من قبل الهيئة برقم (...)، وقدر سعر المتر المربع في عام 1433هـ بمبلغ (24) أربعة وعشرين ريالاً، وفي عام 1434هـ بمبلغ (25) خمسة وعشرين ريالاً، وفي عام 1436هـ بمبلغ (27) سبعة وعشرين ريالاً. والثانية: مكتب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rPr>
        <w:t xml:space="preserve"> </w:t>
      </w:r>
      <w:r w:rsidRPr="004135A5">
        <w:rPr>
          <w:rFonts w:ascii="Traditional Arabic" w:hAnsi="Traditional Arabic" w:cs="Traditional Arabic"/>
          <w:sz w:val="32"/>
          <w:szCs w:val="32"/>
          <w:rtl/>
          <w:lang w:bidi="ar"/>
        </w:rPr>
        <w:t xml:space="preserve">المرخص له من قبل الهيئة برقم (...)، وقدره في عام 1433هـ بمبلغ (38) ثمانية وثلاثين ريالاً، وفي عام 1434هـ بمبلغ (45) خمسة وأربعين ريالاً، وفي عام 1436هـ بمبلغ (50) خمسين ريالاً. والثالثة: مكتب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lang w:bidi="ar"/>
        </w:rPr>
        <w:t xml:space="preserve"> المرخص له من قبل الهيئة برقم (...)، وقدره في عام 1433هـ بمبلغ (35) خمسة وثلاثين ريالاً، وفي عام 1434هـ بمبلغ (40) أربعين ريالاً، وفي عام 1436هـ بمبلغ (45) خمسة وأربعين ريالاً. وفقاً لما جاء في خطابات هذه المنشآت المرفقة بملف الدعوى، وكل هذه التقديرات تثبت عدم عدالة التقدير محل الدعوى. فرد ممثل المدعى عليها: بأن العقارات التي ذكرها المدعي ليست ملاصقة لعقاره، وأن التقييمات مبالغ فيها، وهي صادرة من مكاتب تجارية، ولم تذكر أسباباً لهذه التقييمات، وأن مكتب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lang w:bidi="ar"/>
        </w:rPr>
        <w:t xml:space="preserve"> من عنيزة وهو الأقل في التقييم، وأن المكتبين الآخرين من بريدة، وأن من كان خارج المنطقة فإنه لا يعلم بسوق عقارها، وأن تقييم أحد المكاتب مقارب لتقدير لجنة التقدير، وأن محاضر المجاورين تثبت عدالة التقدير، وأن على المدعي تقديم البينة على عدم عدالة تقدير اللجنة، كمبايعات تمت وقت النزع وفقاً لما أشير إليه سابقاً، أو يُطْلب ذلك من كتابة العدل، أو تندب الغرفة التجارية وفقاً لما جرى عليه قضاء ديوان المظالم في قضايا مشابهة. وفي هذه الجلسة أكد الطرفان على ما سبق من الدعوى والإجابة والطلبات، وذكرا بأنهما يكتفيان بما قدماه من أوراق ومذكرات، وبما أفادا به من أقوال وإجابات، وطلبا البت في الدعوى، وبذلك ختمت المرافعة.</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lastRenderedPageBreak/>
        <w:t>لما كان المدعي قد حصر دعواه بطلب إلغاء قرار التقدير المؤرخ في 9/3/1438هـ المبني على محضر الحصر المؤرخ في 9/3/1437هـ الخاص بعقاره المملوك له بالصك رقم (...) وتاريخ 2/5/1429هـ؛ فإنها تكون حينئذ من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ديوان المظالم رقم (67) لعام 1432هـ. كما أن الدعوى محالة إلى الدائرة طبقاً للمادة (6/1) من نظام المرافعات أمام الديوان، ووفقاً لقواعد توزيع الدعاوى الصادرة بقرار رئيس مجلس القضاء الإداري رقم (44) لعام 1436هـ. وعن قبول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فإنه لما كان القرار المتظلم منه قد صدر بتاريخ 9/3/1438هـ، وتبلغ به المدعي بتاريخ 19/7/1438هـ، وفقاً لما هو مثبت في (إقرار الإبلاغ) المرفق منه صورة بملف الدعوى، ولما كان المدعي قد تقدم بدعواه الماثلة بتاريخ 19/7/1438هـ؛ فإنها تكون حينئذ مقبولة شكلاً استناداً إلى المادة (24) من نظام نزع ملكية العقارات للمنفعة العامة ووضع اليد المؤقت على العقار الصادر بالمرسوم الملكي رقم (م/15) وتاريخ 11/3/1424هـ والتي تنص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وعن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فإنه لما كان الثابت تملك المدعي للعقار محل الدعوى بموجب الصك الصادر من كتابة العدل الأولى ببريدة برقم (...) وتاريخ 2/5/1429هـ، ولما كان الثابت أيضاً قيام المدعى عليها باقتطاع جزء من هذا العقار لصالح تنفيذ مشروع طريق عنيزة المطار بمنطقة القصيم، وأنه تم تقدير سعر المتر المربع الواحد للعقار محل الدعوى بـ(25) خمسة وعشرين ريالاً وفقاً لما هو مثبت في قرار النزع ومحضر الحصر وقرار التقدير المرفق منها صورة بملف الدعوى، ولما كانت المادة (18) من النظام الأساسي للحكم تنص على أن: "تكفل الدولة حرية الملكية الخاصة وحرمتها، ولا ينزع من أحد ملكه إلا للمصلحة العامة على أن يعوض المالك تعويضاً عادلاً"، ولما كانت المادة (1) من نظام نزع الملكية آنف الذكر تنص على أنه: "يجوز للوزارات والمصالح الحكومية وغيرها من الأجهزة ذوات الشخصية المعنوية العامة نزع ملكية العقار للمنفعة العامة لقاء تعويض عادل..."؛ ومؤدى ذلك: أن لحق الملكية حصانةً تدرأ عنه الاعتداء كأصل عام، إلا أنه استثناءً منه وإيثاراً للمصلحة العامة على المصلحة الخاصة للأفراد عموماً جاز نزع الملكية الخاصة كلياً أو جزئياً باقتطاع شيء منها دون إهدار لحقوق الأفراد في ذلك، وأن ذلك الجواز مرهون بكون التعويض عادلاً. ولما كان المدعي قد قدم تقديرات من ثلاثة مقيمين معتمدين من قبل الهيئة السعودية للمقيمين المعتمدين، قدر أحدهم سعر المتر المربع للعقار محل الدعوى في عام 1436هـ -وهو العام الذي كان من المفترض أن تقوم لجنة التقدير بتقدير عقار المدعي فيه أسوة بجاره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lang w:bidi="ar"/>
        </w:rPr>
        <w:t xml:space="preserve">- بـ(50) خمسين ريالاً، والآخر قدره بـ(45) خمسة وأربعين ريالاً، والثالث قدره بـ(27) سبعة وعشرين ريالاً -وفقاً </w:t>
      </w:r>
      <w:r w:rsidRPr="004135A5">
        <w:rPr>
          <w:rFonts w:ascii="Traditional Arabic" w:hAnsi="Traditional Arabic" w:cs="Traditional Arabic"/>
          <w:sz w:val="32"/>
          <w:szCs w:val="32"/>
          <w:rtl/>
          <w:lang w:bidi="ar"/>
        </w:rPr>
        <w:lastRenderedPageBreak/>
        <w:t>لما أشير إليه في الوقائع-، ولما كان متوسط مجموع هذه التقديرات هو (40.66)، ولما كان الفرق بين التعويض الذي قدرته لجنة التقدير وبين مجموع التعويض بناءً على متوسط مجموع هذه التقديرات ليس باليسير، مما يدل على أن تقدير اللجنة ليس عادلاً؛ مما تنتهي معه الدائرة إلى أن القرار المتظلم منه يعد معيباً بعيب مخالفة النظم واللوائح حرياً بالإلغاء. ولا ينال من ذلك ما دفعت به المدعى عليها من أن التقديرات التي قدمها المدعي مبالغ فيها، وهي صادرة من مكاتب تجارية، وأن مكتب (...) للتقييم العقاري في عنيزة وليس في بريدة؛ والجواب أن هذه التقديرات صادرة من مقيمين عقاريين معتمدين من قبل الهيئة السعودية للمقيمين المعتمدين، وقد نصت المادة (1) من نظام المقيّمين المعتمدين الصادر بالمرسوم الملكي رقم (م/43) وتاريخ 9/7/1433هـ على التعريفات: "... 6-</w:t>
      </w:r>
      <w:r>
        <w:rPr>
          <w:rFonts w:ascii="Traditional Arabic" w:hAnsi="Traditional Arabic" w:cs="Traditional Arabic" w:hint="cs"/>
          <w:sz w:val="32"/>
          <w:szCs w:val="32"/>
          <w:rtl/>
          <w:lang w:bidi="ar"/>
        </w:rPr>
        <w:t xml:space="preserve"> </w:t>
      </w:r>
      <w:r w:rsidRPr="004135A5">
        <w:rPr>
          <w:rFonts w:ascii="Traditional Arabic" w:hAnsi="Traditional Arabic" w:cs="Traditional Arabic"/>
          <w:sz w:val="32"/>
          <w:szCs w:val="32"/>
          <w:rtl/>
          <w:lang w:bidi="ar"/>
        </w:rPr>
        <w:t>التقييم: عملية تحديد القيمة العادلة للعقارات، أو المنشآت الاقتصادية، أو المعدات والممتلكات على اختلاف أنواعها، لغرض محدد. 7-</w:t>
      </w:r>
      <w:r>
        <w:rPr>
          <w:rFonts w:ascii="Traditional Arabic" w:hAnsi="Traditional Arabic" w:cs="Traditional Arabic" w:hint="cs"/>
          <w:sz w:val="32"/>
          <w:szCs w:val="32"/>
          <w:rtl/>
          <w:lang w:bidi="ar"/>
        </w:rPr>
        <w:t xml:space="preserve"> </w:t>
      </w:r>
      <w:r w:rsidRPr="004135A5">
        <w:rPr>
          <w:rFonts w:ascii="Traditional Arabic" w:hAnsi="Traditional Arabic" w:cs="Traditional Arabic"/>
          <w:sz w:val="32"/>
          <w:szCs w:val="32"/>
          <w:rtl/>
          <w:lang w:bidi="ar"/>
        </w:rPr>
        <w:t>فروع التقييم: -</w:t>
      </w:r>
      <w:r>
        <w:rPr>
          <w:rFonts w:ascii="Traditional Arabic" w:hAnsi="Traditional Arabic" w:cs="Traditional Arabic" w:hint="cs"/>
          <w:sz w:val="32"/>
          <w:szCs w:val="32"/>
          <w:rtl/>
          <w:lang w:bidi="ar"/>
        </w:rPr>
        <w:t xml:space="preserve"> </w:t>
      </w:r>
      <w:r w:rsidRPr="004135A5">
        <w:rPr>
          <w:rFonts w:ascii="Traditional Arabic" w:hAnsi="Traditional Arabic" w:cs="Traditional Arabic"/>
          <w:sz w:val="32"/>
          <w:szCs w:val="32"/>
          <w:rtl/>
          <w:lang w:bidi="ar"/>
        </w:rPr>
        <w:t xml:space="preserve">فرع العقارات: جميع المصالح، والحقوق، والالتزامات المتعلقة بملكية العقارات بكل التحسينات المثبتة عليها بشكل دائم، والملحقات التابعة المرتبطة بها. ومثال ذلك: التملك والتصرف في الملكية، والرهن، والتأمين، ونزع الملكية، والارتفاق، والانتفاع... 11- المقيّم المعتمد: الشخص ذو الصفة الطبيعية أو الاعتبارية الذي يرخص له بمزاولة المهنة وفقاً لهذا النظام"، ونصت المادة (2) من ذات النظام على الآتي: "يهدف هذا النظام إلى وضع الضوابط والمعايير اللازمة لأعمال تقييم العقارات، والمنشآت الاقتصادية، والمعدات، والممتلكات المنقولة ونحوها، وتطوير مهنة التقييم، ورفع مستوى العاملين فيها"، ونصت المادة (39) من ذات النظام على الآتي: "يجب على كل من يتولى عملاً للغير يتطلب التقييم الحصول على تحديد للقيمة من قبل مقيّم مسجل في السجل أو أكثر، وتحدد اللائحة التنفيذية الحالات التي تنطبق عليها هذه المادة وتوقيت سريانها"، ونصت المادة (21) من اللائحة التنفيذية لنظام المقيمين المعتمدين (فرع تقييم العقار) الصادرة بقرار وزير التجارة والاستثمار رقم (6039) وتاريخ 2/2/1439هـ على الآتي: "يجب على كل من يتولى عملاً يتطلب التقييم، الحصول على تحديد للقيمة من مقيم مسجل في السجل أو أكثر"، ولم تقدم المدعى عليها ما يثبت مبالغة هؤلاء المقيمين في التقديرات سوى كلام مرسل، وأن ما ذكرته المدعى عليها من أن مكتب </w:t>
      </w:r>
      <w:r w:rsidRPr="004135A5">
        <w:rPr>
          <w:rFonts w:ascii="Traditional Arabic" w:hAnsi="Traditional Arabic" w:cs="Traditional Arabic"/>
          <w:b/>
          <w:bCs/>
          <w:sz w:val="32"/>
          <w:szCs w:val="32"/>
          <w:rtl/>
        </w:rPr>
        <w:t>(...)</w:t>
      </w:r>
      <w:r w:rsidRPr="004135A5">
        <w:rPr>
          <w:rFonts w:ascii="Traditional Arabic" w:hAnsi="Traditional Arabic" w:cs="Traditional Arabic"/>
          <w:sz w:val="32"/>
          <w:szCs w:val="32"/>
          <w:rtl/>
        </w:rPr>
        <w:t xml:space="preserve"> </w:t>
      </w:r>
      <w:r w:rsidRPr="004135A5">
        <w:rPr>
          <w:rFonts w:ascii="Traditional Arabic" w:hAnsi="Traditional Arabic" w:cs="Traditional Arabic"/>
          <w:sz w:val="32"/>
          <w:szCs w:val="32"/>
          <w:rtl/>
          <w:lang w:bidi="ar"/>
        </w:rPr>
        <w:t xml:space="preserve">في عنيزة ليس بصحيح بل هو في بريدة وفقاً لما تنطق به أوراق الدعوى. ولا ينال من ذلك ما دفعت به المدعى عليها أيضاً من أن السبب في اختلاف التقدير بين عقار المدعي وعقار جاره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sz w:val="32"/>
          <w:szCs w:val="32"/>
          <w:rtl/>
          <w:lang w:bidi="ar"/>
        </w:rPr>
        <w:t xml:space="preserve">يعود إلى اختلاف تاريخ خروج اللجنة وتقديرها إذ خرجت لإعادة تقدير عقار جاره في عام 1436هـ، ولم تخرج لإعادة تقدير عقار المدعي إلا في عام 1438هـ، وكانت قيمة العقارات في عام 1436هـ مرتفعة، بخلاف قيمتها في عام 1438هـ؛ والجواب أن المدعي لا يضار بتأخر خروج اللجنة، لا سيما وقد أقرت المدعى عليها بأن التأخير يعود إلى تقاعد بعض أعضاء اللجنة السابقة، وأن بعض الجهات تأخرت في تسمية ممثليها، كما أنها لم تقدم ما يثبت ما دفعت به من أن المدعي تأخر في تزويدها بالكروكي الخاص بالعقار محل الدعوى، ولم تقدم ما يثبت ما دفعت به أيضاً من أن المدعي تأخر </w:t>
      </w:r>
      <w:r w:rsidRPr="004135A5">
        <w:rPr>
          <w:rFonts w:ascii="Traditional Arabic" w:hAnsi="Traditional Arabic" w:cs="Traditional Arabic"/>
          <w:sz w:val="32"/>
          <w:szCs w:val="32"/>
          <w:rtl/>
          <w:lang w:bidi="ar"/>
        </w:rPr>
        <w:lastRenderedPageBreak/>
        <w:t>في المطالبة بتنفيذ الحكم بعد أن أصبح نهائياً ذلك أن المدعي رد على هذين الدفعين، وقدم صورة من خطاب موكله بشأن الموضوع محل الدعوى المقيد لدى المدعى عليها برقم (15/3738/1434) وتاريخ 4/7/1434هـ وفقاً لما هو مدون في تذكرة المراجعة المرفق منهما صورة بملف الدعوى، ولم تقدم المدعى عليها ما يثبت خلاف ما ذكره المدعي.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لذلك حكمت الدائرة: بإلغاء قرار التقدير المؤرخ في 9/3/1438هـ الخاص بعقار (...) المملوك له بالصك رقم (...) وتاريخ 2/5/1429هـ.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4135A5">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lang w:bidi="ar"/>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922/7/ق لعام 1439هـ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رقم القضية في محكمة الاستئناف الإدارية 2287/ق لعام 1440هـ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4/4/1440هـ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 - إجراءات التعويض - تقدير - احتساب المنزوع من النسبة التخطيطية - شروط احتساب المنزوع من النسبة التخطيطية - العبرة في تحديد حال الأرض - عيوب القرار الإداري - تعريف الأرض البيضاء - تعريف الأرض المنماة.</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r w:rsidRPr="004135A5">
        <w:rPr>
          <w:rFonts w:ascii="Traditional Arabic" w:hAnsi="Traditional Arabic" w:cs="Traditional Arabic"/>
          <w:sz w:val="32"/>
          <w:szCs w:val="32"/>
          <w:rtl/>
        </w:rPr>
        <w:t>مطالبة المدعي إلغاء قرار المدعى عليها السلبي بالامتناع عن تعويضه عما استقطع من أرضه - تضمن النظام عدم تعويض مالك الأرض البيضاء الواقعة داخل حدود حماية التنمية عما يقتطع من ملكه إذا لم يتجاوز المقتطع النسبة النظامية، وبقي من مساحة الأرض بعد الاقتطاع عشرة آلاف متر مربع فأكثر - العبرة في تحديد حال الأرض هو وقت نشر قرار الموافقة بالبدء في إجراءات نزع الملكية - الثابت أن الأرض محل الدعوى داخلة في حدود حماية التنمية، وهي أرض بيضاء وقت النزع، ولم يتجاوز المقتطع منها النسبة النظامية، وقد بقي منها بعد الاقتطاع أكثر من عشرة آلاف متر مربع؛ مما يتقرر معه عدم استحقاق المدعي التعويض - أثر ذلك: رفض الدعوى.</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numPr>
          <w:ilvl w:val="0"/>
          <w:numId w:val="142"/>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المادة (13) من نظام ديوان المظالم الصادر بالمرسوم الملكي رقم (م/78) وتاريخ 19/9/1428هـ.</w:t>
      </w:r>
    </w:p>
    <w:p w:rsidR="00F424F0" w:rsidRPr="004135A5" w:rsidRDefault="00F424F0" w:rsidP="00F17D4C">
      <w:pPr>
        <w:numPr>
          <w:ilvl w:val="0"/>
          <w:numId w:val="142"/>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المادتان (1، 3)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17D4C">
      <w:pPr>
        <w:numPr>
          <w:ilvl w:val="0"/>
          <w:numId w:val="142"/>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المادتان (1، 11) من اللائحة التنفيذية لنظام نزع ملكية العقارات للمنفعة العامة ووضع اليد المؤقت على العقار الصادرة بقرار مجلس الوزراء رقم (54) وتاريخ 11/2/1437هـ.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 xml:space="preserve">توجز وقائع هذه الدعوى في أن وكيل المدعي تقدم إلى هذه المحكمة بصحيفة دعوى تتلخص في: أن لموكله عقاراً مملوكاً له بالصك رقم (...) وتاريخ 10/2/1437هـ، الصادر من كتابة عدل محافظة عنيزة، وقد اخترق هذا الملك طريق ولي العهد وطريق علي بن أبي طالب، وأن ملك موكله زراعي ولا تنطبق عليه الفقرة (ج) من المادة الثالثة من نظام نزع الملكية، وإنما تنطبق عليه الفقرة (و) من ذات المادة، وأنه تم التظلم للمدعى عليها التي أجابت بالرفض بحجة أن المقتطع من الأرض لصالح الشوارع سيتم احتسابه من النسبة التخطيطية حسب المادة المذكورة وما زاد سيتم التعويض عنه، وهذا لا يقبل شرعاً ولا نظاماً؛ ذلك </w:t>
      </w:r>
      <w:r w:rsidRPr="004135A5">
        <w:rPr>
          <w:rFonts w:ascii="Traditional Arabic" w:hAnsi="Traditional Arabic" w:cs="Traditional Arabic"/>
          <w:sz w:val="32"/>
          <w:szCs w:val="32"/>
          <w:rtl/>
          <w:lang w:bidi="ar"/>
        </w:rPr>
        <w:lastRenderedPageBreak/>
        <w:t>أن موكله لم يسبق له طلب التخطيط على هذه الأرض، ولا يوجد ما يلزمه نظاماً بالتخطيط حتى يجبر على نسبة تخطيطية، وختم يطلب إلغاء قرار المدعى عليها السلبي بالامتناع عن تعويض موكله، وإلزامها باتخاذ الإجراءات النظامية لتعويض موكله عما اقتطع من ملكه.</w:t>
      </w:r>
      <w:r>
        <w:rPr>
          <w:rFonts w:ascii="Traditional Arabic" w:hAnsi="Traditional Arabic" w:cs="Traditional Arabic"/>
          <w:sz w:val="32"/>
          <w:szCs w:val="32"/>
          <w:rtl/>
          <w:lang w:bidi="ar"/>
        </w:rPr>
        <w:t xml:space="preserve"> وبإحالة القضية إلى هذه الدائرة</w:t>
      </w:r>
      <w:r w:rsidRPr="004135A5">
        <w:rPr>
          <w:rFonts w:ascii="Traditional Arabic" w:hAnsi="Traditional Arabic" w:cs="Traditional Arabic"/>
          <w:sz w:val="32"/>
          <w:szCs w:val="32"/>
          <w:rtl/>
          <w:lang w:bidi="ar"/>
        </w:rPr>
        <w:t xml:space="preserve"> باشرت نظرها وفق ما هو مثبت في محاضر ضبط القضية، واطلعت على خطاب إدارة الدعاوى والأحكام بهذه المحكمة -المرفق بملف القضية- المتضمن تبليغ الجهات ذات العلاقة بموعد استفتاح جلسات المرافعة، وتحديد جلسة يوم الاثنين 26/5/1439هـ أجلاً لنظر الدعوى، وفيها حضر طرفا الدعوى، وبسؤال وكيل المدعي عن دعوى موكله؟ أجاب بأن لموكله ملكاً يقع جنوب محافظة عنيزة يملكه بموجب الصك رقم (...) وتاريخ 10/2/1437هـ، وأن بلدية محافظة عنيزة قامت بتنفيذ طريق ولي العهد وطريق علي بن أبي طالب داخل مشمول صك موكله إلا أنها لم تعوضه عن المساحة المقتطعة للطريق، وطلب إلزام المدعى عليها تعويض موكله عن كامل المساحة المستقطعة من ملكه للطريق المشار إلي</w:t>
      </w:r>
      <w:r>
        <w:rPr>
          <w:rFonts w:ascii="Traditional Arabic" w:hAnsi="Traditional Arabic" w:cs="Traditional Arabic"/>
          <w:sz w:val="32"/>
          <w:szCs w:val="32"/>
          <w:rtl/>
          <w:lang w:bidi="ar"/>
        </w:rPr>
        <w:t>ه. وبطلب جواب ممثل المدعى عليها</w:t>
      </w:r>
      <w:r w:rsidRPr="004135A5">
        <w:rPr>
          <w:rFonts w:ascii="Traditional Arabic" w:hAnsi="Traditional Arabic" w:cs="Traditional Arabic"/>
          <w:sz w:val="32"/>
          <w:szCs w:val="32"/>
          <w:rtl/>
          <w:lang w:bidi="ar"/>
        </w:rPr>
        <w:t xml:space="preserve"> طلب أجلاً للرد. ثم عقدت لها الدائرة عدداً من الجلسات قدم خلالها ممثل المدعى عليها مذكرة تضمنت الآتي: أن الجزء المقتطع سيتم احتسابه من النسبة النظامية استناداً للفقرة (ج) من البند (أولاً) من المادة الثالثة من نظام نزع ملكية العقارات للمنفعة ا</w:t>
      </w:r>
      <w:r>
        <w:rPr>
          <w:rFonts w:ascii="Traditional Arabic" w:hAnsi="Traditional Arabic" w:cs="Traditional Arabic"/>
          <w:sz w:val="32"/>
          <w:szCs w:val="32"/>
          <w:rtl/>
          <w:lang w:bidi="ar"/>
        </w:rPr>
        <w:t>لعامة. ثم قدم وكيل المدعي مذكرة</w:t>
      </w:r>
      <w:r w:rsidRPr="004135A5">
        <w:rPr>
          <w:rFonts w:ascii="Traditional Arabic" w:hAnsi="Traditional Arabic" w:cs="Traditional Arabic"/>
          <w:sz w:val="32"/>
          <w:szCs w:val="32"/>
          <w:rtl/>
          <w:lang w:bidi="ar"/>
        </w:rPr>
        <w:t xml:space="preserve"> تتلخص في: أن منازعة المدعى عليها لموكله انحصرت في ادعائها بانطباق الفقرة (ج) من المادة الثالثة من نظام نزع الملكية على ما اقتطعته من أرض موكله، وأن هذه الفقرة المشار إليها تنطبق على الأراضي غير الزراعية، ولا تنطبق على أرض موكله حيث إنها زراعية، والأرض الزراعية ينطبق عليها الفقرة (و) من ذات المادة، والمدعى عليها ملزمة بالتعويض استناداً على المادة (18) من النظام الأساسي للحكم، وكذلك الفقرة (و) من المادة الثالثة من نظام نزع ملكية العقار، وأيضاً تماشياً مع شرع الله، وسنة نبيه </w:t>
      </w:r>
      <w:r>
        <w:rPr>
          <w:rFonts w:ascii="Traditional Arabic" w:hAnsi="Traditional Arabic" w:cs="Traditional Arabic"/>
          <w:sz w:val="32"/>
          <w:szCs w:val="32"/>
          <w:lang w:bidi="ar"/>
        </w:rPr>
        <w:sym w:font="AGA Arabesque" w:char="F072"/>
      </w:r>
      <w:r w:rsidRPr="004135A5">
        <w:rPr>
          <w:rFonts w:ascii="Traditional Arabic" w:hAnsi="Traditional Arabic" w:cs="Traditional Arabic"/>
          <w:sz w:val="32"/>
          <w:szCs w:val="32"/>
          <w:rtl/>
          <w:lang w:bidi="ar"/>
        </w:rPr>
        <w:t xml:space="preserve">، وما تقرر شرعاً لدى فقهاء الشريعة. ثم قدم ممثل المدعى عليها مذكرة تضمنت: أولاً: استناداً إلى الفقرة العاشرة من المادة الأولى للائحة التنفيذية (التعريفات) لنظام نزع ملكية العقارات للمنفعة العامة التي تنص على أن الأراضي البيضاء (الفضاء) هي: "الأراضي التي لم تستثمر أو تعمر بأي نوع من أنواع التنمية مهما كان نوع الملكية (صك زراعي، سكني، أو غيرها)، والعبرة في حالة الوضع الراهن للأرض وقت نشر قرار الموافقة بالبدء في إجراءات نزع الملكية"؛ لذا فإن اللائحة التنفيذية وواقع الحال يؤكدان أنه لا يمكن معاملة أرض المدعي وفق الفقرة (و) من المادة الثالثة من نظام نزع ملكية العقارات للمنفعة العامة، بل وفق الفقرة (ج) من ذات المادة لذات النظام. ثم قدم وكيل المدعي مذكرة تضمنت: بأن البلدية لازالت تصر على انطباق الفقرة (ج) من المادة الثالثة من نظام نزع ملكية العقارات، وهذه المادة تتحدث عن النسبة النظامية، والتي عرفتها الفقرة الأولى من المادة الحادية عشرة من اللائحة التنفيذية لنظام نزع ملكية العقارات بأنها المساحة المجانية التي تقتطع من كامل مساحة الأرض المطلوب تخطيطها لخدمتها، وموكله لم يطلب التخطيط للأرض محل الدعوى، فلذا لا تنطبق عليه المادة المشار إليها أعلاه. ثم قدم ممثل المدعى عليها مذكرة تتلخص في: أن </w:t>
      </w:r>
      <w:r w:rsidRPr="004135A5">
        <w:rPr>
          <w:rFonts w:ascii="Traditional Arabic" w:hAnsi="Traditional Arabic" w:cs="Traditional Arabic"/>
          <w:sz w:val="32"/>
          <w:szCs w:val="32"/>
          <w:rtl/>
          <w:lang w:bidi="ar"/>
        </w:rPr>
        <w:lastRenderedPageBreak/>
        <w:t>الثابت خلو أرض المدعي من المزروعات وقت مرور الشارع، وأن الواجب تطبيق الفقرة (ج) من المادة الثالثة من نظام نزع ملكية العقارات بحق المدعي. كما قدم ممثل المدعى عليها مذكرة ذكر فيها: أن الأرض محل الدعوى تقع داخل النطاق العمراني، وكذلك داخل حدود التنمية. وفي جلسة هذا اليوم حضر طرفا الدعوى، ثم سألت الدائرة أطراف الدعوى هل الأرض منماة وقت تنفيذ طريق ولي العهد وطريق علي بن أبي طالب؟ فأجاب: وكيل المدعي بأن الأرض لم تكن منماة في ذلك الوقت. ثم اكتفى الأطراف مؤكدين على طلباتهم السابقة. فقررت الدائرة رفع الجلسة للمداولة، وبعد المداولة أصدرت حكمها الآتي لما يلي.</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تبين أن توصيف الدعوى طعن على قرار إداري؛ ما ينعقد الاختصاص بنظرها للمحاكم الإدارية بديوان المظالم بوصفه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وعن قبول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فالثابت أن المدعي يطلب إلغاء قرار المدعى عليها المتضمن امتناعها عن تعويضه عن المستقطع من عقاره المملوك له بالصك رقم (...) وتاريخ 10/2/1437هـ لصالح طريق ولي العهد وطريق علي بن أبي طالب بمحافظة عنيزة، وقد تظلم للمدعى عليها بتاريخ 27/1/1439هـ، وتم رفض تظلمه بتاريخ 1/3/1439هـ؛ ما يعد في نظره امتناعاً عن إصدار قرار كان من الواجب عليها اتخاذه، وهو ما يعبر عنه بالقرار السلبي، ثم تقدم إلى هذه المحكمة بتاريخ 16/4/1439هـ؛ ما يعني أن الدعوى مقبولة شكلاً صالحة للنظر في موضوعها. وعن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فإن المادة (13/ب) من نظام ديوان المظالم حددت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وبما أن المادة الأولى من نظام نزع ملكية العقارات للمنفعة العامة ووضع اليد المؤقت على العقار الصادر بالمرسوم الملكي رقم (م/15) وتاريخ 11/3/1424هـ نصت على أنه: "يجوز للوزارات والمصالح الحكومية وغيرها من الأجهزة ذوات الشخصية المعنوية العامة نزع ملكية العقار للمنفعة العامة لقاء تعويض عادل..."، كما نصت المادة الثالثة من النظام ذاته على أنه: "يستحق التعويض عما يتم اقتطاعه لتحديد وتنفيذ شبكات </w:t>
      </w:r>
      <w:r w:rsidRPr="004135A5">
        <w:rPr>
          <w:rFonts w:ascii="Traditional Arabic" w:hAnsi="Traditional Arabic" w:cs="Traditional Arabic"/>
          <w:sz w:val="32"/>
          <w:szCs w:val="32"/>
          <w:rtl/>
          <w:lang w:bidi="ar"/>
        </w:rPr>
        <w:lastRenderedPageBreak/>
        <w:t>الطرق الرئيسية أو لصالح التخطيط وفقاً لما يأتي: أولاً: بالنسبة لما هو واقع داخل حدود حماية التنمية:... ج-</w:t>
      </w:r>
      <w:r>
        <w:rPr>
          <w:rFonts w:ascii="Traditional Arabic" w:hAnsi="Traditional Arabic" w:cs="Traditional Arabic" w:hint="cs"/>
          <w:sz w:val="32"/>
          <w:szCs w:val="32"/>
          <w:rtl/>
          <w:lang w:bidi="ar"/>
        </w:rPr>
        <w:t xml:space="preserve"> </w:t>
      </w:r>
      <w:r w:rsidRPr="004135A5">
        <w:rPr>
          <w:rFonts w:ascii="Traditional Arabic" w:hAnsi="Traditional Arabic" w:cs="Traditional Arabic"/>
          <w:sz w:val="32"/>
          <w:szCs w:val="32"/>
          <w:rtl/>
          <w:lang w:bidi="ar"/>
        </w:rPr>
        <w:t>الأراضي التي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إن قلت مساحة الباقي منها عن ذلك"، وبما أن الفقرة الثامنة من المادة الأولى من اللائحة التنفيذية لنظام نزع ملكية العقارات للمنفعة العامة ووضع اليد المؤقت على العقار الصادرة بقرار مجلس الوزراء رقم (54) وتاريخ 11/2/1437هـ نصت على أن الأراضي المنماة هي: "الأراضي المقام فيها أي نوع من أنواع التنمية"، كما نصت الفقرة العاشرة من المادة الأولى من ذات اللائحة على أن الأراضي البيضاء (الفضاء) هي: "الأراضي التي لم تستثمر أو تعمر بأي نوع من أنواع التنمية مهما كان نوع الملكية (صك زراعي، سكني، أو غيرها)، والعبرة في حالة الوضع الراهن للأرض وقت نشر قرار الموافقة بالبدء في إجراءات نزع الملكية"، وبما أن المادة الحادية عشرة من اللائحة ذاتها نصت على أنه: "يستحق مالك الأرض التعويض عما يقتطع لمصلحة التخطيط أو لتحديد وتنفيذ شبكات الطرق الرئيسية، وفقاً لما يأتي: أولاً: بالنسبة إلى ما هو واقع داخل حدود حماية التنمية: 1-الأرض البيضاء (الفضاء) المملوكة التي لم يسبق أخذ النسبة النظامية منها وفق مخطط معتمد، ومر بها طريق رئيس معتمد؛ على الجهة صاحبة المشروع عمل فكرة تخطيطية أولية شاملة الطريق الرئيس، بعد أخذ موافقة وزارة الشؤون البلدية والقروية على ذلك، مع مراعاة الأخذ بما يأتي:... 1/2- لا يعوض المالك عما يقتطع من ملكه إذا لم تتجاوز المساحة المقتطعة النسبة النظامية، بشرط أن يكون الباقي من مساحة الأرض بعد الاقتطاع (10.000م</w:t>
      </w:r>
      <w:r w:rsidRPr="004135A5">
        <w:rPr>
          <w:rFonts w:ascii="Traditional Arabic" w:hAnsi="Traditional Arabic" w:cs="Traditional Arabic"/>
          <w:sz w:val="32"/>
          <w:szCs w:val="32"/>
          <w:vertAlign w:val="superscript"/>
          <w:rtl/>
          <w:lang w:bidi="ar"/>
        </w:rPr>
        <w:t>2</w:t>
      </w:r>
      <w:r w:rsidRPr="004135A5">
        <w:rPr>
          <w:rFonts w:ascii="Traditional Arabic" w:hAnsi="Traditional Arabic" w:cs="Traditional Arabic"/>
          <w:sz w:val="32"/>
          <w:szCs w:val="32"/>
          <w:rtl/>
          <w:lang w:bidi="ar"/>
        </w:rPr>
        <w:t>) عشرة آلاف متر مربع فأكثر". والثابت من خلال الأوراق المقدمة ودفوع الأطراف أن الأرض محل الدعوى تقع داخل حدود حماية التنمية، وأنها غير منماة وقت مرور الطريق حسب ما ذكرته المدعى عليها، وكذلك ما أفاد به وكيل المدعي أمام الدائرة في جلسة هذا اليوم، كما أن مساحة الأرض قبل اقتطاع مسار الطريق هي خمسمئة وعشرة آلاف وستمئة وواحد وخمسون (510.651م</w:t>
      </w:r>
      <w:r w:rsidRPr="004135A5">
        <w:rPr>
          <w:rFonts w:ascii="Traditional Arabic" w:hAnsi="Traditional Arabic" w:cs="Traditional Arabic"/>
          <w:sz w:val="32"/>
          <w:szCs w:val="32"/>
          <w:vertAlign w:val="superscript"/>
          <w:rtl/>
          <w:lang w:bidi="ar"/>
        </w:rPr>
        <w:t>2</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وتم اقتطاع مساحة مئة وثلاثة وعشرين ألفاً وثمانمئة واثنين وثلاثين (123.832م</w:t>
      </w:r>
      <w:r w:rsidRPr="004135A5">
        <w:rPr>
          <w:rFonts w:ascii="Traditional Arabic" w:hAnsi="Traditional Arabic" w:cs="Traditional Arabic"/>
          <w:sz w:val="32"/>
          <w:szCs w:val="32"/>
          <w:vertAlign w:val="superscript"/>
          <w:rtl/>
          <w:lang w:bidi="ar"/>
        </w:rPr>
        <w:t>2</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ما يعني أن الأرض محل الدعوى هي أرض بيضاء داخل حدود حماية التنمية وأن المساحة المقتطعة لم تتجاوز النسبة النظامية، كما أن الباقي من مساحة الأرض بعد الاقتطاع أكثر من عشرة آلاف (10000م</w:t>
      </w:r>
      <w:r w:rsidRPr="004135A5">
        <w:rPr>
          <w:rFonts w:ascii="Traditional Arabic" w:hAnsi="Traditional Arabic" w:cs="Traditional Arabic"/>
          <w:sz w:val="32"/>
          <w:szCs w:val="32"/>
          <w:vertAlign w:val="superscript"/>
          <w:rtl/>
          <w:lang w:bidi="ar"/>
        </w:rPr>
        <w:t>2</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ما تنتهي معه الدائرة إلى حكمها المختوم أدناه. أما ما ذكره وكيل المدعي من أن الفقرة (ج) من المادة الثالثة من نظام نزع الملكية لا تنطبق على ما اقتطعته المدعى عليها من أرض موكله، وأن هذه الفقرة المشار إليها تنطبق على الأراضي غير الزراعية، ولا تنطبق على أرض موكله حيث إنها زراعية، والأرض الزراعية ينطبق عليها الفقرة (و) من ذات المادة؛ فيجاب عنه بأن أرض موكله ليست أرضاً زراعيةً وإنما أرض فضاء لا يوجد فيها أي نوع من أنواع التنمية حسب ما ذكرته المدعى عليها ووكيل المدعي أمام الدائرة، كما أن صك الملكية لا يعتبر دليلاً على أن الأرض زراعية حسب نص الفقرة العاشرة من المادة الأولى من اللائحة التنفيذية لنظام نزع ملكية العقارات.</w:t>
      </w:r>
    </w:p>
    <w:p w:rsidR="00F424F0" w:rsidRPr="004135A5"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4135A5">
        <w:rPr>
          <w:rFonts w:ascii="Traditional Arabic" w:hAnsi="Traditional Arabic" w:cs="Traditional Arabic"/>
          <w:b/>
          <w:bCs/>
          <w:sz w:val="32"/>
          <w:szCs w:val="32"/>
          <w:rtl/>
        </w:rPr>
        <w:lastRenderedPageBreak/>
        <w:t>لذلك حكمت الدائرة: برفض الدعوى المرفوعة من (...) ضد بلدية محافظة عنيزة المقيدة برقم (922) لعام 1439هـ.</w:t>
      </w:r>
      <w:r w:rsidRPr="004135A5">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1067/5/ق لعام 1437هـ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رقم القضية في محكمة الاستئناف الإدارية 1689/5/س لعام 1440هـ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11/4/1440هـ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 - إجراءات التعويض - تسليم التعويض - التعويض عن العقار المنزوع بأرض بديلة - التعويض عن الأنقاض - الاتفاق على نوع التعويض - نطاق شمول التعويض عن العقار.</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r w:rsidRPr="004135A5">
        <w:rPr>
          <w:rFonts w:ascii="Traditional Arabic" w:hAnsi="Traditional Arabic" w:cs="Traditional Arabic"/>
          <w:sz w:val="32"/>
          <w:szCs w:val="32"/>
          <w:rtl/>
        </w:rPr>
        <w:t>مطالبة المدعي إلغاء قرار المدعى عليها السلبي بالامتناع عن تعويضه عن أنقاض عقاره المنزوع ملكيته - الثابت قيام المدعى عليها بنزع ملكية عقار المدعي وما عليه من مبانٍ، وتعويضه عن ذلك بأرض بديلة - صدور حكم المحكمة الإدارية بإلغاء القرار؛ استناداً إلى نكول المدعى عليها عن الاستجابة لطلب المحكمة بتقديم محاضر الحصر والتقدير النظامية، وإلى تقديم المدعي ما يثبت وجود أنقاض على عقاره، وإلى أن تقدير قيمة الأنقاض مستقل عن تقدير قيمة الأرض - نظر محكمة الاستئناف للدعوى - تقرير محكمة الاستئناف ثبوت تلاقي إرادة الطرفين على تعويض المدعي بأرض بديلة، وأن ذلك في حقيقته تعويض يشمل الأرض وما عليها حسب الأصل من أن التعويض يشمل جميع ما يعوض عنه وقت تلاقي الإرادتين، ولا ينقل عن ذلك الأصل إلا بناقل، وهو مالم يثبت - أثر ذلك: إلغاء الحكم، والقضاء برفض الدعوى.</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pStyle w:val="a3"/>
        <w:numPr>
          <w:ilvl w:val="0"/>
          <w:numId w:val="143"/>
        </w:numPr>
        <w:bidi/>
        <w:spacing w:before="0" w:beforeAutospacing="0" w:after="0" w:afterAutospacing="0"/>
        <w:jc w:val="both"/>
        <w:rPr>
          <w:rFonts w:ascii="Traditional Arabic" w:hAnsi="Traditional Arabic" w:cs="Traditional Arabic"/>
          <w:sz w:val="32"/>
          <w:szCs w:val="32"/>
          <w:rtl/>
        </w:rPr>
      </w:pPr>
      <w:r w:rsidRPr="004135A5">
        <w:rPr>
          <w:rFonts w:ascii="Traditional Arabic" w:hAnsi="Traditional Arabic" w:cs="Traditional Arabic"/>
          <w:sz w:val="32"/>
          <w:szCs w:val="32"/>
          <w:rtl/>
        </w:rPr>
        <w:t>المواد (6، 7، 10)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Pr>
      </w:pP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 xml:space="preserve">تتلخص وقائع هذه الدعوى بالقدر اللازم لإصدار هذا الحكم أن المدعي يتظلم من المدعى عليها بأنها قد أزالت نصف منزله المملوك له بالصك رقم (...) وتاريخ 24/4/1410هـ وقدرت قيمة التعويض عنه بمبلغ (55.000) خمسة وخمسين ألف ريال، وانتهى إلى طلب إلزام المدعى عليها بتعويضه عن أنقاض عقاره. وبعرض ذلك على ممثل المدعى عليها قدم مذكرة ملخصها: أن عقار المدعي معترض للتنظيم، وقد صدر الأمر السامي رقم (4/1386/م) وتاريخ 17/12/1421هـ متضمناً منح المدعي القطعة رقم (27/ب) مادام ذلك منهياً لطلباته، وتم أخذ إقرار عليه مرفق صورته ومؤرخ في 13/1/1422هـ بموافقته على تعويضه بالقطعة المشار إليها، وذلك بديلاً عن عقاره، وقد تم استكمال الإجراءات بمخاطبة كتابة العدل لإفراغ القطعة (27/ب) للمدعي والتهميش على صك تملكه لصالح الأمانة، وبذلك أصبح الموضوع منتهياً، وطلب رفض الدعوى. بعد ذلك أكدت الدائرة على الجهة المدعى عليها ضرورة تقديم كامل أوراق </w:t>
      </w:r>
      <w:r w:rsidRPr="004135A5">
        <w:rPr>
          <w:rFonts w:ascii="Traditional Arabic" w:hAnsi="Traditional Arabic" w:cs="Traditional Arabic"/>
          <w:sz w:val="32"/>
          <w:szCs w:val="32"/>
          <w:rtl/>
          <w:lang w:bidi="ar"/>
        </w:rPr>
        <w:lastRenderedPageBreak/>
        <w:t>الدعوى المتعلقة بنزع عقار المدعي، وتزويد الدائرة بقرار الموافقة بالبدء في النزع وصور محاضر الحصر والتقدير، وتزويد الدائرة بإفادة مفصلة عن حالة العقار محل الدعوى. ثم قدم ممثل المدعى عليها مذكرة تضمنت: الإفادة عن حالة العقار، وأنه عبارة عن أرض فضاء مسورة بسور بارتفاع متر تقريباً، وأرفق صورة من قرار لجنة تقدير العقار رقم (75/ل/ت) في 29/12/1437هـ والمتضمن تقدير استحقاق المدعي بمبلغ (189.992) مئة وتسعة وثمانين ألفاً وتسعمئة واثنين وتسعين ريالاً. ثم قدم المدعي مذكرة ملخصها: أن ما ذكره ممثل المدعى عليها من كون العقار أرض فضاء غير صحيح، والواقع أنها تحتوي على ست غرف بمنافعها، إضافة إلى بعض المزروعات، وقدم المدعي رفع مساحي يؤكد ذلك. ثم قرر طرفا الدعوى اكتفاءهما بما قدماه، وبذلك ختمت المرافعة وأصدرت الدائرة حكمها لما يلي.</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لما كان المدعي يطلب إلغاء قرار المدعى عليها السلبي المتمثل في امتناعها عن تعويضه عن أنقاض عقاره المملوك له بالصك رقم (...) وتاريخ 24/4/1410هـ والمدعى عليها ممتنعة عن ذلك؛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في 22/1/1435هـ. وقد أحيلت الدعوى لدى الدائرة وفقاً لقرار رئيس مجلس القضاء الإداري رقم (44) لعام 1436هـ. وعن قبول الدعوى شكلاً</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فلما كان من الثابت أن القرار محل الطعن يعد من القرارات السلبية والتي تعتبر ذات أثر متجدد، وبالتالي استقر القضاء الإداري على امتداد ميعاد الطعن فيها، وبذلك تكون الدعوى استوفت سائر أوضاعها الشكلية، مما يتعين قبولها شكلاً. ومن حيث موضوع الدعوى</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فلما كان من المقرر بشأن نزع ملكية العقارات للمنفعة العامة أنه إنما جاز استثناءً من الأصل في حرمة الأملاك الخاصة ووجوب صيانتها وحمايتها وذلك مراعاةً لمقتضيات المصلحة العامة وإعلاءً لها على المصلحة الخاصة، وهو مشروط بأن يكون النزع لقاء تعويض عادل وفوري، ولما كان المدعي ينعى على المدعى عليها عدم تعويضه عن أنقاض عقاره المملوك له بالصك رقم (...) وتاريخ 24/4/1410هـ الذي تم نزعه لصالح الأمانة لكونه معترضاً لتنظيم طريق الهجرة، في حين تدفع المدعى عليها بأن عقار المدعي عبارة عن أرض فضاء مسورة بسور ارتفاعه متر تقريباً، وحيث إنه من الثابت أن المدعي قد تم تعويضه بالقطعة رقم (27) بالتفصيل الوارد في ملف الدعوى كبديل له عن القطعة المملوكة له بالصك رقم (...) وتاريخ 24/4/1410هـ والتي اعترضت تنظيم طريق الهجرة، ولما كان من الثابت أن الدائرة قد أكدت على المدعى عليها بتقديم محاضر الحصر والتقدير للعقار محل الدعوى وتقديم جميع الأوراق المتعلقة بذلك إلا أنها قد آثرت عدم الاستجابة لطلبات الدائرة على الرغم من إعطائها الوقت الكافي لتقديم ذلك مما يعد ذلك نكولاً منها عن الإجابة، وحيث إن المدعي قد قدم رفعاً مساحياً أثبت فيه وجود محتويات وأنقاض على </w:t>
      </w:r>
      <w:r w:rsidRPr="004135A5">
        <w:rPr>
          <w:rFonts w:ascii="Traditional Arabic" w:hAnsi="Traditional Arabic" w:cs="Traditional Arabic"/>
          <w:sz w:val="32"/>
          <w:szCs w:val="32"/>
          <w:rtl/>
          <w:lang w:bidi="ar"/>
        </w:rPr>
        <w:lastRenderedPageBreak/>
        <w:t>عقاره المملوك له بالصك رقم (...) وتاريخ 24/4/1410هـ والمعترض لتنظيم الأمانة؛ الأمر الذي يؤكد موقف المدعى عليها السلبي تجاه تعويض المدعي عن الأنقاض التي على عقاره حيث كان من الواجب عليها عند نزع العقار أن تتخذ الإجراءات النظامية اللازمة والواردة في المادة السادسة والسابعة والعاشرة من نظام نزع ملكية العقارات للمنفعة العامة ووضع اليد المؤقت على العقار الصادر بالمرسوم الملكي رقم (م/15) بتاريخ 11/3/1424هـ والتي تضمنت الأعمال الواجبة على الجهة حال نزع العقارات كحصر العقار وتقديره وإعداد المحاضر المتعلقة بذلك ثم تقوم الجهة صاحبة المشروع بعد ذلك بتعويض المدعي وفق ما نص عليه النظام المشار إليه ووفق ما هو مثبت في تلك المحاضر. ولا ينال من ذلك ما ذكره ممثل المدعى عليها من أنه تم أخذ إقرار على المدعي</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مرفق صورته</w:t>
      </w:r>
      <w:r>
        <w:rPr>
          <w:rFonts w:ascii="Traditional Arabic" w:hAnsi="Traditional Arabic" w:cs="Traditional Arabic" w:hint="cs"/>
          <w:sz w:val="32"/>
          <w:szCs w:val="32"/>
          <w:rtl/>
          <w:lang w:bidi="ar"/>
        </w:rPr>
        <w:t>-</w:t>
      </w:r>
      <w:r w:rsidRPr="004135A5">
        <w:rPr>
          <w:rFonts w:ascii="Traditional Arabic" w:hAnsi="Traditional Arabic" w:cs="Traditional Arabic"/>
          <w:sz w:val="32"/>
          <w:szCs w:val="32"/>
          <w:rtl/>
          <w:lang w:bidi="ar"/>
        </w:rPr>
        <w:t xml:space="preserve"> ومؤرخ في 13/1/1422هـ بموافقته على تعويضه بالقطعة المشار إليها وذلك بديلاً عن عقاره؛ فالثابت أن هذا الإقرار يتعلق بمطالبة المدعي التعويض عن قيمة أرضه، ولا يتصل بالتعويض عن الأنقاض والذي يعد حقاً مستقلاً للمدعي، إذ إن من الواجب على المدعى عليها تقدير قيمة الأنقاض بسعر مستقل عن سعر الأرض، وعلى ما سبق ضرورةً فإنه لا مناص من اعتبار أن المدعى عليها قد خالفت النظام في اتخاذها قرار الامتناع عن تقدير أنقاض عقار المدعي، مما يجعله جديراً بإلغائه.</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لذلك حكمت الدائرة: بإلغاء قرار المدعى عليها أمانة منطقة المدينة المنورة المتمثل في امتناعها عن اتخاذ الإجراءات النظامية اللازمة لتعويض المدعي (...) عن أنقاض عقاره الواقع في حي العصبة.</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pStyle w:val="a3"/>
        <w:bidi/>
        <w:spacing w:before="0" w:beforeAutospacing="0" w:after="0" w:afterAutospacing="0"/>
        <w:jc w:val="both"/>
        <w:rPr>
          <w:rFonts w:ascii="Traditional Arabic" w:hAnsi="Traditional Arabic" w:cs="Traditional Arabic"/>
          <w:b/>
          <w:bCs/>
          <w:vanish/>
          <w:sz w:val="32"/>
          <w:szCs w:val="32"/>
        </w:rPr>
      </w:pPr>
      <w:r w:rsidRPr="004135A5">
        <w:rPr>
          <w:rFonts w:ascii="Traditional Arabic" w:hAnsi="Traditional Arabic" w:cs="Traditional Arabic"/>
          <w:b/>
          <w:bCs/>
          <w:vanish/>
          <w:sz w:val="32"/>
          <w:szCs w:val="32"/>
          <w:rtl/>
        </w:rPr>
        <w:t>الغاء القرار السلبي لوزارة التعليم - لجنة معادلة الشهادات المتضمن الامتناع عن النظر في معادلة شهادة / خالد سالم زابن العتيبي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lang w:bidi="ar"/>
        </w:rPr>
      </w:pPr>
      <w:r w:rsidRPr="004135A5">
        <w:rPr>
          <w:rFonts w:ascii="Traditional Arabic" w:hAnsi="Traditional Arabic" w:cs="Traditional Arabic"/>
          <w:b/>
          <w:bCs/>
          <w:sz w:val="32"/>
          <w:szCs w:val="32"/>
          <w:rtl/>
          <w:lang w:bidi="ar"/>
        </w:rPr>
        <w:t>تمت المرافعة أمام محكمة الاستئناف بعد أن قدمت المستأنفة -المدعى عليها- طلب استئناف على حكم المحكمة الإدارية؛ مؤسسةً طلبها على: أن المدعي تم تعويضه بقطعة بديلة عن عقاره المنزوع على أن يكون ذلك منهياً لمطالباته، وهو ما أقر به المدعي، ومن ثم لا وجاهة لطلبه التعويض بعد ذلك.</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lang w:bidi="ar"/>
        </w:rPr>
      </w:pPr>
      <w:r w:rsidRPr="004135A5">
        <w:rPr>
          <w:rFonts w:ascii="Traditional Arabic" w:hAnsi="Traditional Arabic" w:cs="Traditional Arabic"/>
          <w:b/>
          <w:bCs/>
          <w:sz w:val="32"/>
          <w:szCs w:val="32"/>
          <w:rtl/>
          <w:lang w:bidi="ar"/>
        </w:rPr>
        <w:t>وقد بنت المحكمة حكمها على: أن الثابت تلاقي إرادة الطرفين على تعويض المدعي عن أرضه بأرض بديلة قام باستلامها، وأن ذلك في حقيقته تعويض يشمل الأرض وما عليها، وأن القول بأن التعويض لبعض الأرض أو موجوداتها متعارض مع الأصل في أن التعويض يشمل جميع ما يعوض عنه وقت تلاقي الإرادتين على كونه بدلاً عن المعوض عنه، ولا ينقل عن الأصل إلا بناقل ينص على ذلك، سواء كان النص من الطرفين أو أحدهما أو من المنظم، وهو لم يثبت في هذه الدعوى</w:t>
      </w:r>
      <w:r w:rsidRPr="004135A5">
        <w:rPr>
          <w:rFonts w:ascii="Traditional Arabic" w:hAnsi="Traditional Arabic" w:cs="Traditional Arabic"/>
          <w:b/>
          <w:bCs/>
          <w:sz w:val="32"/>
          <w:szCs w:val="32"/>
          <w:lang w:bidi="ar"/>
        </w:rPr>
        <w:t>.</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lang w:bidi="ar"/>
        </w:rPr>
      </w:pPr>
      <w:r w:rsidRPr="004135A5">
        <w:rPr>
          <w:rFonts w:ascii="Traditional Arabic" w:hAnsi="Traditional Arabic" w:cs="Traditional Arabic"/>
          <w:b/>
          <w:bCs/>
          <w:sz w:val="32"/>
          <w:szCs w:val="32"/>
          <w:rtl/>
          <w:lang w:bidi="ar"/>
        </w:rPr>
        <w:t>لذلك حكمت المحكمة: بإلغاء الحكم، والقضاء مجدداً برفض الدعوى.</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311 لعام 1438هـ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رقم القضية في محكمة الاستئناف الإدارية 6059 لعام 1439هـ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15/10/1440هـ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 </w:t>
      </w:r>
      <w:r w:rsidRPr="004135A5">
        <w:rPr>
          <w:rFonts w:ascii="Traditional Arabic" w:hAnsi="Traditional Arabic" w:cs="Traditional Arabic"/>
          <w:b/>
          <w:bCs/>
          <w:sz w:val="32"/>
          <w:szCs w:val="32"/>
          <w:rtl/>
        </w:rPr>
        <w:t>إجراءات التعويض - أجرة المثل - منع مالك العقار من الانتفاع بعقاره</w:t>
      </w:r>
      <w:r w:rsidRPr="004135A5">
        <w:rPr>
          <w:rFonts w:ascii="Traditional Arabic" w:hAnsi="Traditional Arabic" w:cs="Traditional Arabic"/>
          <w:b/>
          <w:bCs/>
          <w:sz w:val="32"/>
          <w:szCs w:val="32"/>
          <w:rtl/>
          <w:lang w:bidi="ar-EG"/>
        </w:rPr>
        <w:t xml:space="preserve"> -</w:t>
      </w:r>
      <w:r w:rsidRPr="004135A5">
        <w:rPr>
          <w:rFonts w:ascii="Traditional Arabic" w:hAnsi="Traditional Arabic" w:cs="Traditional Arabic"/>
          <w:b/>
          <w:bCs/>
          <w:sz w:val="32"/>
          <w:szCs w:val="32"/>
          <w:rtl/>
        </w:rPr>
        <w:t xml:space="preserve"> مناط أجرة المثل - تأخر صرف التعويض - انتفاء البينة - مناط المنع من الانتفاع -عموم النص النظامي - انتفاع المالك بعقاره.</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sz w:val="32"/>
          <w:szCs w:val="32"/>
          <w:rtl/>
          <w:lang w:bidi="ar-EG"/>
        </w:rPr>
        <w:t xml:space="preserve">مطالبة المدعي </w:t>
      </w:r>
      <w:r w:rsidRPr="004135A5">
        <w:rPr>
          <w:rFonts w:ascii="Traditional Arabic" w:hAnsi="Traditional Arabic" w:cs="Traditional Arabic"/>
          <w:sz w:val="32"/>
          <w:szCs w:val="32"/>
          <w:rtl/>
        </w:rPr>
        <w:t>إلغاء قرار المدعى عليها السلبي بالامتناع عن تقدير أجرة المثل من تاريخ منعه من عقاره المنزوع ملكيته وحتى تاريخ تسليمه التعويض - تضمُّن النظام استحقاق مالك العقار أجرة المثل من منعه من الانتفاع بالعقار حتى تسليمه التعويض ما لم يكن تأخر صرف التعويض بسببه - الثابت قيام المدعى عليها بتسليم عقار المدعي لمقاول المشروع قبل تسليم المدعي التعويض؛ مما يتقرر معه استحقاق المدعي لأجرة المثل عن تلك الفترة - عدم استحقاق المدعي التعويض عن الفترة السابقة لتسليم العقار للمقاول؛ لعدم تقديمه ما يثبت وضع المدعى عليها يدها على العقار أو منعه من الانتفاع به خلال تلك الفترة - عدم قبول دفع المدعى عليها بأن العقار محل الدعوى عبارة عن أرض فضاء غير منماة، وأن ذلك دليل على عدم فوات منفعته على المدعي؛ كون مجرد ثبوت وضع اليد كافياً لاستحقاق مالك العقار لأجرة المثل وفق عموم النظام، مع ثبوت اشتمال العقار محل الدعوى على أشجار وبئر وبركة ماء؛ مما يدل على انتفاع المدعي به - أثر ذلك: إلغاء القرار عن فترة منع المدعي من الانتفاع بعقاره، ورفض ماعدا ذلك.</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pStyle w:val="a4"/>
        <w:numPr>
          <w:ilvl w:val="0"/>
          <w:numId w:val="143"/>
        </w:numPr>
        <w:jc w:val="both"/>
        <w:rPr>
          <w:b/>
          <w:bCs/>
          <w:rtl/>
        </w:rPr>
      </w:pPr>
      <w:r w:rsidRPr="004135A5">
        <w:rPr>
          <w:rtl/>
        </w:rPr>
        <w:t>المادة (17)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 xml:space="preserve">تجمل وقائع هذه الدعوى بالقدر اللازم لإصدار الحكم فيها بأن المدعي تقدم إلى هذه المحكمة بصحيفة دعوى ضد الإدارة العامة للطرق بمنطقة الجوف جاء فيها: أن المدعى عليها قامت باستقطاع جزء من أرضه لصالح طريق بسيطا في محافظة طبرجل ولم يستلم مستحقاته إلا بعد خمس سنوات وشهر ونصف، وختم الصحيفة بطلب إلزام المدعى عليها بصرف أجرة المثل لمدة خمس سنوات وشهر ونصف. وبقيد </w:t>
      </w:r>
      <w:r w:rsidRPr="004135A5">
        <w:rPr>
          <w:rFonts w:ascii="Traditional Arabic" w:hAnsi="Traditional Arabic" w:cs="Traditional Arabic"/>
          <w:sz w:val="32"/>
          <w:szCs w:val="32"/>
          <w:rtl/>
        </w:rPr>
        <w:lastRenderedPageBreak/>
        <w:t xml:space="preserve">صحيفة الدعوى وإحالتها إلى الدائرة الإدارية الثالثة بهذه المحكمة في تاريخ 3/5/1438هـ حددت لها جلسة بتاريخ 13/6/1438هـ، وأشعر بالموعد طرفا الدعوى، وفي الموعد سألت الدائرة المدعي عن دعواه؟ فذكر أن المدعى عليها اقتطعت جزءاً من ملكه لصالح مشروع طريق بسيطا في محافظة طبرجل ووضعت يدها على العقار، ثم تأخرت بتسليمه قيمة الجزء المنزوع حيث تسلمه في تاريخ 24/4/1437هـ، ويطلب إلزام المدعى عليها بأن تصرف له أجرة المثل من تاريخ وضع يدها على عقاره حتى تاريخ 24/4/1437هـ وهذه دعواه. وقد تحققت الدائرة الإدارية الثالثة من مسألة الاختصاص وأرجأت القبول في الجلسة القادمة، وطلبت الدائرة من المدعي تحديد تاريخ وضع يد المدعى عليها على مزرعته، فوعد بتقديمه في الجلسة القادمة. وفي جلسة 27/6/1438هـ طلب ممثل المدعى عليها مهلة للإجابة، فطلبت الدائرة الإدارية الثالثة من ممثل المدعى عليها تقديم محضر تقدير ومحضر حصر ومحضر استلام الموقع محل الدعوى. وفي جلسة 4/8/1438هـ أكدت الدائرة الإدارية الثالثة على ممثل الجهة المدعى عليها ضرورة تقديم محضر استلام الموقع محل الدعوى. وفي جلسة 15/10/1438هـ لم يتبين حضور ممثل المدعى عليها رغم علمه بموعد الجلسة. وفي جلسة 28/11/1438هـ سألت الدائرة ممثل المدعى عليها عما لديه؟ فذكر أنه كلف مؤخراً الترافع في هذه الدعوى، ويطلب إمهاله للاطلاع على الدعوى والرد عليها. وطلبت الدائرة منه تقديم ما يفيد تاريخ وضع اليد أو منع المدعي من عقاره. وفي جلسة 19/1/1439هـ قدم ممثل المدعى عليها مذكرة جوابية جاء فيها: بأنه ورد خطاب إدارة الطرق بالجوف رقم (13066) وتاريخ 27/12/1438هـ والمتضمن بأنه صدر الحكم المتضمن عدم قبول الدعوى لعدم استحقاقه لأجرة المثل؛ كونه لم يقدم ما يثبت بأنه أخرج من عقاره ولم ينتفع منه. وختم المذكرة بطلبه عدم قبول الدعوى. فاطلعت عليها الدائرة الإدارية الثالثة، وسلمت المدعي نسختها، فذكر المدعي أنه يستطيع إثبات تاريخ منعه من الاستفادة من أرضه بالبينة، وطلبت الدائرة منه إحضار البينة في الجلسة القادمة، وقد طلبت الدائرة من ممثل المدعى عليها قرار النزع ومحضر الحصر ومحضر التقدير وتحديد تاريخ وضع اليد على عقار المدعي، فوعد بتقديمه في الجلسة القادمة. وفي جلسة 2/3/1439هـ قدم المدعي صورة من صك الأرض محل الدعوى قبل النزع الصادر برقم (...) وتاريخ 21/1/1424هـ من محكمة طبرجل، كما قدم صورة من صك الأرض بعد نزع جزء منها الصادر برقم (...) وتاريخ 28/4/1437هـ والصادر من كتابة العدل بمحافظة طبرجل. ثم طلبت الدائرة من ممثل المدعى عليها تقديم ما طلب منه في الجلسة السابقة، فقدم عدة مستندات، أرفقت بملف الدعوى، وقد تبين عدم وجود محضر الإخلاء ضمن المستندات، فأكدت عليه الدائرة وجوب تقديمه في الجلسة القادمة. وفي جلسة 5/5/1439هـ قدم ممثل المدعى عليها خطاباً من الوزارة بشأن طلبهم محضر تسليم الموقع للمقاول ولم يتم الرد من فرع الوزارة بمنطقة الجوف. فعقب المدعي أنه راجع فرع الوزارة بطبرجل </w:t>
      </w:r>
      <w:r w:rsidRPr="004135A5">
        <w:rPr>
          <w:rFonts w:ascii="Traditional Arabic" w:hAnsi="Traditional Arabic" w:cs="Traditional Arabic"/>
          <w:sz w:val="32"/>
          <w:szCs w:val="32"/>
          <w:rtl/>
        </w:rPr>
        <w:lastRenderedPageBreak/>
        <w:t>في تاريخ 3/3/1439هـ فأفادوه بأنه تم الرد على خطاب الوزارة، إلا أن ممثل المدعى عليها ذكر أنه لم يرد شيء. وفي جلسة 22/8/1439هـ وبناء على قرار مجلس القضاء الإداري رقم (11/1439/ثانياً) وتاريخ 20/6/1439هـ المبلغ بالخطاب رقم (116109) وتاريخ 26/6/1439هـ المتضمن إنهاء العمل في الدائرة الإدارية الثالثة وإحالة الدعاوى المنظورة لديها إلى الدعاوى والأحكام لتوزيعها وفقاً لقواعد التوزيع، وحيث تمت إحالة هذه الدعوى إلى هذه الدائرة، فقد سألت الدائرة المدعي عن دعواه؟ فذكر أنه يؤكد على طلبه الوارد في هذه الدعوى. فأفهمته الدائرة أنه يجب أن يحدد تاريخ مطالبته بأجرة المثل بشكل دقيق، فذكر أنه يطلب أجرة المثل من تاريخ إعداد محضر الحصر وهو 15/2/1432هـ حتى تاريخ تسلمه التعويض في 24/4/1437هـ. وباطلاع ممثل المدعى عليها، قدم مذكرة جوابية جاء فيها: أن الثابت من أوراق القضية أن المدعي يملك العقار محل الدعوى وأن عقاره عبارة عن أرض فضاء لا يوجد عليها بناء أو إنشاءات أو مزروعات ولا يوجد سوى بعض شجر الأثل رغم كبر المساحة وذلك كما هو مثبت في محضر التقدير. وبقاء العقار من تاريخ تملكه للعقار إلى تاريخ النزع دون إحداث أي بناء ودون الاستفادة منه دليل على عدم فوات منفعة العقار، كما أن المدعي لم يقدم ما يثبت منعه من عقاره ولا ما يثبت بأنه سبق أن تقدم بطلب تراخيص بناء للعقار. وحيث إن الشروط الواردة في المادة (17/3) من نظام نزع ملكية العقار لاستحقاق أجرة المثل هي إخراج مالك العقار من عقاره أو منعه من الانتفاع به كأن يكون مستقراً فيه بسكن أو تأجير أو زراعة أو سقي أو نحوه؛ لأن استحقاق أجرة المثل لا يكون إلا لمن يملك منفعة يستحق الأجرة مقابلها، فالمنفعة المحتملة لا يتم التعويض عنها كما هو مستقر في قضاء محاكم ديوان المظالم، ومنه حكم محكمة الاستئناف الإدارية بمنطقة مكة المكرمة في القضية رقم (2/1872/س) لعام 1439هـ. وإذا لم تتحقق الشروط الواردة في نظام نزع الملكية للمنفعة العامة لاستحقاق أجرة المثل فإن الدعوى تكون حرية بالرفض. وختم المذكرة بطلب رفض الدعوى. وباطلاع المدعي ذكر أنه يكتفي بما قدم. فطلبت الدائرة من ممثل المدعى عليها تقديم محضر الاستلام الابتدائي من المقاول. وفي جلسة اليوم لم يحضر ممثل المدعى عليها في حين ورد للدائرة إجابة المدعى عليها والتي جاء فيها: أنه بخصوص الحكم المشار إليه في المذكرة المقدمة في جلسة 19/1/1439هـ فهو الحكم رقم (26/1/6) لعام 1435هـ في الدعوى المقامة من (...) ضد وزارة النقل، مع إرفاق ما طلب من ممثلها في الجلسة السابقة. بعد ذلك قرر المدعي الاكتفاء بما قدم، فقررت الدائرة رفع الجلسة للمداولة، وفي ذات الجلسة صدر الحكم.</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lastRenderedPageBreak/>
        <w:t>لما كان المدعي يهدف من إقامة هذه الدعوى إلى الحكم بإلزام المدعى عليها بأن تصرف له أجرة المثل طبقاً لنظام نزع ملكية العقارات للمنفعة العامة الصادر عام 1424هـ لعقاره المملوك له بموجب الصك رقم (...) وتاريخ 21/1/1424هـ والمنزوع لصالح مشروع تنفيذ طريق (بسيطا-طبرجل) للفترة من تاريخ 15/2/1432هـ حتى تاريخ استلام التعويض في 24/4/1437هـ؛ وعليه فإن حقيقة هذه الدعوى هي الطعن في قرار المدعى عليها السلبي المتمثل بالامتناع عن تشكيل اللجنة المنصوص عليها في المادة السابعة من نظام نزع ملكية العقارات للمنفعة العامة الصادر لعام 1424هـ لتقدير أجرة المثل لعقار المدعي المملوك له بموجب الصك رقم (...) وتاريخ 21/1/1424هـ والمنزوع لصالح مشروع تنفيذ طريق (بسيطا-طبرجل) للفترة من تاريخ 15/2/1432هـ حتى تاريخ استلام التعويض في 24/4/1437هـ؛ ومن ثم فإن المحاكم الإدارية تختص ولائياً بنظر الدعوى والفصل فيها طبقاً للمادة (13/ب) من نظام ديوان المظالم الصادر بالمرسوم الملكي رقم (78/م) وتاريخ 19/9/1428هـ والتي نصت على أنه: "تختص المحاكم الإدارية بالفصل في الآتي:... ب/ 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ومن اختصاص المحكمة مكانياً استناداً للمادة الثانية من نظام المرافعات أمام ديوان المظالم الصادر بالمرسوم الملكي رقم (م/3) وتاريخ 22/1/1435هـ، والدائرة نوعياً استناداً لقرارات معالي رئيس مجلس القضاء الإداري المنظمة لذلك. وعن قبول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فحيث الثابت أن المدعى عليها أعدت محضر الحصر للعقار المنزوع في تاريخ 15/2/1432هـ، وأعدت محضر التقدير في تاريخ 18/4/1433هـ، وحيث الثابت أن المدعي استلم مبلغ التعويض في تاريخ 24/4/1437هـ وفقاً لسند استلام الشيك -المرفق لفة (3)- ووفقاً لصك ضبط المبايعة والإفراغ رقم (...) وتاريخ 24/4/1437هـ والصادر من كتابة عدل محافظة طبرجل، وحيث إن المدعي تقدم للمدعى عليها بطلب أجرة المثل للفترة محل الدعوى، ثم تقدم لهذه المحكمة بتاريخ 2/5/1438هـ، وحيث إن جهة الإدارة لا تزال ممتنعة عن تشكيل اللجنة النظامية لتقدير أجرة المثل لعقار المدعي محل الدعوى، وحيث إن هذا الامتناع يعد قراراً سلبياً تبقى معه مواعيد الطعن مفتوحة، مما يتعين معه قبول الدعوى من الناحية الشكلية. وأما عن الموضوع</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فحيث الثابت أن المدعي يملك الأرض الزراعية الواقعة جنوب شرق محافظة طبرجل بموجب الصك رقم (...) وتاريخ 21/1/1424هـ، والثابت أنه تم نزع جزء من العقار محل الدعوى بمساحة إجمالية قدرها (3282.26م</w:t>
      </w:r>
      <w:r w:rsidRPr="004135A5">
        <w:rPr>
          <w:rFonts w:ascii="Traditional Arabic" w:hAnsi="Traditional Arabic" w:cs="Traditional Arabic"/>
          <w:sz w:val="32"/>
          <w:szCs w:val="32"/>
          <w:vertAlign w:val="superscript"/>
          <w:rtl/>
        </w:rPr>
        <w:t>2</w:t>
      </w:r>
      <w:r w:rsidRPr="004135A5">
        <w:rPr>
          <w:rFonts w:ascii="Traditional Arabic" w:hAnsi="Traditional Arabic" w:cs="Traditional Arabic"/>
          <w:sz w:val="32"/>
          <w:szCs w:val="32"/>
          <w:rtl/>
        </w:rPr>
        <w:t xml:space="preserve">) لصالح مشروع تنفيذ ازدواج طريق (بسيطا-طبرجل)، والثابت أن المدعى عليها أعدت محضر الحصر للعقار المنزوع في تاريخ 15/2/1432هـ -مرفق محضر الحصر لفة (65)-، والثابت أن المدعى عليها أعدت محضر التقدير للعقار المنزوع في تاريخ 18/4/1433هـ -مرفق محضر التقدير لفة (64)-، وحيث الثابت </w:t>
      </w:r>
      <w:r w:rsidRPr="004135A5">
        <w:rPr>
          <w:rFonts w:ascii="Traditional Arabic" w:hAnsi="Traditional Arabic" w:cs="Traditional Arabic"/>
          <w:sz w:val="32"/>
          <w:szCs w:val="32"/>
          <w:rtl/>
        </w:rPr>
        <w:lastRenderedPageBreak/>
        <w:t>أن المدعي استلم مبلغ التعويض في تاريخ 24/4/1437هـ وفقاً لسند استلام الشيك -المرفق لفة (3)-، ووفقاً لصك ضبط المبايعة والإفراغ رقم (...) وتاريخ 24/4/1437هـ والصادر من كتابة عدل محافظة طبرجل، وحيث إن المدعي يطلب إلزام المدعى عليها بصرف أجرة المثل للعقار محل الدعوى للفترة من تاريخ 15/2/1432هـ حتى تاريخ 24/4/1437هـ طبقاً لنظام نزع ملكية العقارات للمنفعة العامة، وحيث نصت المادة السابعة عشرة من نظام نزع ملكية العقارات للمنفعة العامة ووضع اليد المؤقت على العقار الصادر بالمرسوم الملكي رقم (م/15) وتاريخ 11/3/1424هـ على أنه: "1-</w:t>
      </w:r>
      <w:r>
        <w:rPr>
          <w:rFonts w:ascii="Traditional Arabic" w:hAnsi="Traditional Arabic" w:cs="Traditional Arabic" w:hint="cs"/>
          <w:sz w:val="32"/>
          <w:szCs w:val="32"/>
          <w:rtl/>
        </w:rPr>
        <w:t xml:space="preserve"> </w:t>
      </w:r>
      <w:r w:rsidRPr="004135A5">
        <w:rPr>
          <w:rFonts w:ascii="Traditional Arabic" w:hAnsi="Traditional Arabic" w:cs="Traditional Arabic"/>
          <w:sz w:val="32"/>
          <w:szCs w:val="32"/>
          <w:rtl/>
        </w:rPr>
        <w:t>تقوم الجهة صاحبة المشروع بتبليغ مالكي العقارات وشاغليها بوجوب إخلائها خلال المدة التي تحددها، على ألا تقل هذه المدة عن ثلاثين يوماً من تاريخ الإبلاغ بالإخلاء، وتتم إجراءات الصرف قبل التاريخ المحدد للإخلاء، على ألا يسلم مبلغ التعويض لصاحبه إلا بعد تسليم العقار وتوثيقه بواسطة كاتب عدل أو المحكمة. 2-</w:t>
      </w:r>
      <w:r>
        <w:rPr>
          <w:rFonts w:ascii="Traditional Arabic" w:hAnsi="Traditional Arabic" w:cs="Traditional Arabic" w:hint="cs"/>
          <w:sz w:val="32"/>
          <w:szCs w:val="32"/>
          <w:rtl/>
        </w:rPr>
        <w:t xml:space="preserve"> </w:t>
      </w:r>
      <w:r w:rsidRPr="004135A5">
        <w:rPr>
          <w:rFonts w:ascii="Traditional Arabic" w:hAnsi="Traditional Arabic" w:cs="Traditional Arabic"/>
          <w:sz w:val="32"/>
          <w:szCs w:val="32"/>
          <w:rtl/>
        </w:rPr>
        <w:t xml:space="preserve">يجوز في الحالات الاستثنائية طلب إخلاء العقار قبل انتهاء الإجراءات ودفع التعويض، ويتم ذلك بقرار من الوزير المختص. 3- في كل الحالات إذا أخرجت الجهة صاحبة المشروع مالك العقار من عقاره أو منعته من الانتفاع به قبل تسليم التعويض سواء كان بصورة استثنائية أو غيرها، فيعطى أجرة المثل عن المدة بين الإخلاء وتسلم التعويض، ما لم يكن سبب تأخير صرف التعويض بسببه، وتُقدِّر أجرة المثل اللجنة المنصوص عليها في المادة السابعة من هذا النظام"، وحيث الثابت أن مشروع تنفيذ ازدواج طريق (بسيطا-طبرجل) تم استلامه من المقاول استلاماً ابتدائياً اعتباراً من تاريخ 3/6/1433هـ وفقاً لمحضر لجنة الاستلام الابتدائي للمشروع محل الدعوى -مرفق لفة (75)-، وحيث إن تاريخ الاستلام الابتدائي للمشروع محل الدعوى في 3/6/1433هـ هو التاريخ اليقيني الثابت لدى الدائرة لوضع المدعى عليها يدها على عقار المدعي، مما يتبين معه أن المدعى عليها وضعت يدها على عقار المدعي من تاريخ 3/6/1433هـ حتى تاريخ استلام المدعي التعويض في 24/4/1437هـ؛ الأمر الذي تنتهي معه الدائرة إلى إلغاء قرار المدعى عليها السلبي المتمثل بالامتناع عن تشكيل اللجنة المنصوص عليها في المادة السابعة من نظام نزع ملكية العقارات للمنفعة العامة الصادر في عام 1424هـ، لتقدير أجرة المثل لعقار المدعي المملوك له بموجب الصك رقم (...) وتاريخ 21/1/1424هـ، والمنزوع لصالح مشروع تنفيذ طريق (بسيطا-طبرجل) للفترة من تاريخ 3/6/1433هـ حتى تاريخ 24/4/1437هـ، وهو ما تحكم به. ولا ينال من ذلك ما ذكره ممثل المدعى عليها من أن الثابت من أوراق القضية أن المدعي يملك العقار محل الدعوى وأن عقاره عبارة عن أرض فضاء لا يوجد عليها بناء أو إنشاءات أو مزروعات ولا يوجد سوى بعض شجر الأثل رغم كبر المساحة وذلك كما هو مثبت في محضر التقدير، وبقاء العقار من تاريخ تملكه للعقار إلى تاريخ النزع دون إحداث أي بناء ودون الاستفادة منه دليل على عدم فوات منفعة العقار...؛ فإن الفقرة الثالثة من المادة السابعة </w:t>
      </w:r>
      <w:r w:rsidRPr="004135A5">
        <w:rPr>
          <w:rFonts w:ascii="Traditional Arabic" w:hAnsi="Traditional Arabic" w:cs="Traditional Arabic"/>
          <w:sz w:val="32"/>
          <w:szCs w:val="32"/>
          <w:rtl/>
        </w:rPr>
        <w:lastRenderedPageBreak/>
        <w:t>عشرة من نظام نزع ملكية العقارات للمنفعة العامة جاءت عامة فجعلت الحق لمالك العقار في أجرة المثل -في كل الحالات- وذلك إذا أخرجته الجهة صاحبة المشروع من عقاره أو منعته من الانتفاع به، فمجرد ثبوت وضع اليد كافٍ في استحقاق مالك العقار لأجرة المثل عن المدة بين الإخلاء وتسليم التعويض، إضافة إلى أنه طبقاً لما ورد في محضر الحصر المشار إليه آنفاً فإن العقار محل الدعوى كان يحوي شجر أثل عدد (27) وبئراً ارتوازياً وبركة ماء، مما يدل على انتفاع المدعي بالعقار محل الدعوى في الزراعة قبل وضع اليد. وأما بالنسبة للفترة من تاريخ 15/2/1432هـ حتى تاريخ 2/6/1433هـ؛ فلم يقدم المدعي بينة تثبت وضع المدعى عليها يدها على عقاره أو منعه من الانتفاع به خلال هذه الفترة، وما يتمسك به المدعي في إثبات وضع اليد من محضر تسليم موقع المشروع محل الدعوى للمقاول اعتباراً من تاريخ 6/6/1430هـ والمقدم من قبل ممثل المدعى عليها -مرفق لفة (66)- فهذا المحضر لا يدل حقيقةً على تاريخ وضع اليد الفعلي على العقار محل الدعوى، ومؤدى ما يدل عليه هو تسليم موقع المشروع محل الدعوى خالياً من العوائق، ولا يعني بالضرورة تسليم عقار المدعي على وجه التحديد، فالمقاول قام بتنفيذ مشروع ازدواج طريق (بسيطا-طبرجل) على عدة مراحل وليس في وقت واحد. وحيث لم يثبت لدى الدائرة تاريخ وضع اليد الفعلي على عقار المدعي خلال الفترة من تاريخ 15/2/1432هـ حتى تاريخ 2/6/1433هـ؛ الأمر الذي تنتهي معه الدائرة إلى رفض الدعوى لهذه الفترة، وهو ما تحكم به.</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لذلك حكمت الدائرة: بإلغاء قرار الإدارة العامة للطرق بمنطقة الجوف السلبي المتمثل بالامتناع عن تشكيل اللجنة المنصوص عليها في المادة السابعة من نظام نزع ملكية العقارات للمنفعة العامة الصادر في عام 1424هـ؛ لتقدير أجرة المثل لعقار المدعي (...) المملوك له بموجب الصك رقم (...) وتاريخ 21/1/1424هـ والمنزوع لصالح مشروع تنفيذ طريق (بسيطا-طبرجل) للفترة من تاريخ 3/6/1433هـ حتى تاريخ 24/4/1437هـ، ورفض ماعدا ذلك.</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b/>
          <w:bCs/>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3042 لعام 1438هـ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رقم القضية في محكمة الاستئناف الإدارية 4564 لعام 1440هـ</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26/12/1440هـ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 </w:t>
      </w:r>
      <w:r w:rsidRPr="004135A5">
        <w:rPr>
          <w:rFonts w:ascii="Traditional Arabic" w:hAnsi="Traditional Arabic" w:cs="Traditional Arabic"/>
          <w:b/>
          <w:bCs/>
          <w:sz w:val="32"/>
          <w:szCs w:val="32"/>
          <w:rtl/>
        </w:rPr>
        <w:t>إجراءات التعويض - أجرة المثل</w:t>
      </w:r>
      <w:r w:rsidRPr="004135A5">
        <w:rPr>
          <w:rFonts w:ascii="Traditional Arabic" w:hAnsi="Traditional Arabic" w:cs="Traditional Arabic"/>
          <w:b/>
          <w:bCs/>
          <w:sz w:val="32"/>
          <w:szCs w:val="32"/>
          <w:rtl/>
          <w:lang w:bidi="ar-EG"/>
        </w:rPr>
        <w:t xml:space="preserve"> </w:t>
      </w:r>
      <w:r w:rsidRPr="004135A5">
        <w:rPr>
          <w:rFonts w:ascii="Traditional Arabic" w:hAnsi="Traditional Arabic" w:cs="Traditional Arabic"/>
          <w:b/>
          <w:bCs/>
          <w:sz w:val="32"/>
          <w:szCs w:val="32"/>
          <w:rtl/>
        </w:rPr>
        <w:t>- منع مالك العقار من الانتفاع بعقاره</w:t>
      </w:r>
      <w:r w:rsidRPr="004135A5">
        <w:rPr>
          <w:rFonts w:ascii="Traditional Arabic" w:hAnsi="Traditional Arabic" w:cs="Traditional Arabic"/>
          <w:b/>
          <w:bCs/>
          <w:sz w:val="32"/>
          <w:szCs w:val="32"/>
          <w:rtl/>
          <w:lang w:bidi="ar-EG"/>
        </w:rPr>
        <w:t xml:space="preserve"> - </w:t>
      </w:r>
      <w:r w:rsidRPr="004135A5">
        <w:rPr>
          <w:rFonts w:ascii="Traditional Arabic" w:hAnsi="Traditional Arabic" w:cs="Traditional Arabic"/>
          <w:b/>
          <w:bCs/>
          <w:sz w:val="32"/>
          <w:szCs w:val="32"/>
          <w:rtl/>
        </w:rPr>
        <w:t xml:space="preserve">مدة أجرة المثل </w:t>
      </w:r>
      <w:r w:rsidRPr="004135A5">
        <w:rPr>
          <w:rFonts w:ascii="Traditional Arabic" w:hAnsi="Traditional Arabic" w:cs="Traditional Arabic"/>
          <w:b/>
          <w:bCs/>
          <w:sz w:val="32"/>
          <w:szCs w:val="32"/>
          <w:rtl/>
          <w:lang w:bidi="ar-EG"/>
        </w:rPr>
        <w:t>-</w:t>
      </w:r>
      <w:r w:rsidRPr="004135A5">
        <w:rPr>
          <w:rFonts w:ascii="Traditional Arabic" w:hAnsi="Traditional Arabic" w:cs="Traditional Arabic"/>
          <w:b/>
          <w:bCs/>
          <w:sz w:val="32"/>
          <w:szCs w:val="32"/>
          <w:rtl/>
        </w:rPr>
        <w:t xml:space="preserve"> مناط أجرة المثل - تقدير - أسبقية التقدير على قرار النزع - مخالفة التراتيب النظامية.</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مطالبة المدعي إلغاء قرار المدعى عليها المتضمن تقدير أجرة المثل لعقاره المنزوع ملكيته؛ لعدم شموله كامل مدة منعه من الانتفاع به - وجوب قيام جهة الإدارة صاحبة المشروع بمراعاة الطبيعة المركبة والنظامية لقرار نزع الملكية، وذلك بإصدار قرار الموافقة على النزع ابتداءً، ومن ثم إصدار الأعمال التالية له من حصر وتقدير ووقوف على العقار - الثابت قيام المدعى عليها بإصدار قرار تقدير العقار محل الدعوى وأجرة المثل له قبل صدور قرار الموافقة على النزع؛ مما يعد مخالفاً للتراتيب النظامية لإصدار قرار النزع - تضمن النظام النص على أن الجهة صاحبة المشروع إذا منعت مالك العقار من الانتفاع بعقاره قبل تسلم التعويض، فيعطى أجرة المثل عن المدة التي بين المنع وتسلم التعويض - الثابت أن قرار تقدير أجرة المثل محل الدعوى لم يقدر الأجرة عن كامل مدة منع المدعي من الانتفاع بعقاره، وإنما لجزء منها؛ مما يتقرر معه عدم صحته - أثر ذلك: إلغاء القرار.</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pStyle w:val="a4"/>
        <w:numPr>
          <w:ilvl w:val="0"/>
          <w:numId w:val="143"/>
        </w:numPr>
        <w:jc w:val="both"/>
        <w:rPr>
          <w:b/>
          <w:bCs/>
          <w:rtl/>
          <w:lang w:bidi="ar"/>
        </w:rPr>
      </w:pPr>
      <w:r w:rsidRPr="004135A5">
        <w:rPr>
          <w:rtl/>
          <w:lang w:bidi="ar"/>
        </w:rPr>
        <w:t>المادتان (17، 24)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تتلخص وقائع الدعوى بالقدر اللازم للحكم فيها في أن المدعي تقدم بصحيفة دعوى لدى هذه المحكمة يذكر فيها بأن صدر له حكم سابق من المحكمة الإدارية بالمدينة المنورة، وتم تأييده من محكمة الاستئناف الإدارية، والمتضمن إلزام أمانة المدينة المنورة باتخاذ الإجراءات النظامية اللازمة حيال طلب المدعي بتعويضه بأجرة المثل عن مدة منعه من الانتفاع بعقاره. ثم قدم ممثل المدعى عليها مذكرة تضمنت: أنه تم تثمين العقار وتم إعادة التقدير بسعر (1400) ريال، وتقدير أجرة المثل بـ(12</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000) ريال للسنة الواحدة، وتم </w:t>
      </w:r>
      <w:r w:rsidRPr="004135A5">
        <w:rPr>
          <w:rFonts w:ascii="Traditional Arabic" w:hAnsi="Traditional Arabic" w:cs="Traditional Arabic"/>
          <w:sz w:val="32"/>
          <w:szCs w:val="32"/>
          <w:rtl/>
        </w:rPr>
        <w:lastRenderedPageBreak/>
        <w:t>احتساب أجرة المثل من تاريخ 27/2/1421هـ وحتى تاريخ 27/6/1437هـ، وتم إعلامه بالتقدير في 8/11/1438هـ، وطلب رفض الدعوى. ثم قدم المدعي مذكرة جاء فيها: أنه قد وافق على قيمة التقدير بـ(1400) ريال للمتر المربع ولم يوافق على قيمة أجرة المثل، وطلب المدعي في ختام لائحته إلزام المدعى عليها بإعادة احتساب أجرة المثل عن المدة الفعلية لعدم انتفاعه بعقاره، والتقدير بالسعر العادل عن ذلك. ثم تبادل طرفا الدعوى مذكرات لم تخرج في مضمونها عما قدماه سابقاً وقررا اكتفاءهما بذلك.</w:t>
      </w:r>
    </w:p>
    <w:p w:rsidR="00F424F0" w:rsidRPr="004135A5" w:rsidRDefault="00F424F0" w:rsidP="00F424F0">
      <w:pPr>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jc w:val="both"/>
        <w:rPr>
          <w:rFonts w:ascii="Traditional Arabic" w:hAnsi="Traditional Arabic" w:cs="Traditional Arabic"/>
          <w:sz w:val="32"/>
          <w:szCs w:val="32"/>
          <w:rtl/>
        </w:rPr>
      </w:pPr>
      <w:r w:rsidRPr="004135A5">
        <w:rPr>
          <w:rFonts w:ascii="Traditional Arabic" w:hAnsi="Traditional Arabic" w:cs="Traditional Arabic"/>
          <w:sz w:val="32"/>
          <w:szCs w:val="32"/>
          <w:rtl/>
        </w:rPr>
        <w:t>حيث إن المدعي يهدف من إقامة دعواه الماثلة إلى الطعن في قرار لجنة تقدير العقارات المؤرخ في 11/6/1437هـ؛ وعليه فإن الدعوى حينئذ تكون من اختصاص المحاكم الإدارية ولائياً استناداً للمادة (13/ب) من نظام ديوان المظالم الصادر بالمرسوم الملكي رقم (م/78) وتاريخ 19/9/1428هـ، كما أن المادة الرابعة والعشرين من نظام نزع ملكية العقارات للمنفعة العامة الصادر بالمرسوم الملكي رقم (م/15) وتاريخ 11/3/1424هـ عقدت ولاية النظر لهذه المحكمة في الطعن على تلك القرارات، فتكون الدعوى من اختصاصها ولائياً. كما تدخل في اختصاص المحكمة مكانياً طبقاً للمادة الثانية من نظام المرافعات أمام ديوان المظالم الصادر بالمرسوم الملكي رقم (م/3) في 22/1/1435هـ. كما أن نظرها منوط بالدائرة طبقاً لقرار رئيس مجلس القضاء الإداري رقم (44) لعام 1436هـ. وأما من حيث قبول الدعوى شكلاً</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فحيث إن المدعي قد علم بقرار التقدير في 8/11/1438هـ بموجب إعلام بالتقدير المرفق في ملف الدعوى، ثم تقدم بدعواه لدى المحكمة الإدارية في 27/12/1438هـ؛ الأمر الذي تكون الدعوى قد استوفت الأوضاع النظامية المقررة بالمادة الرابعة والعشرين من نظام نزع ملكية العقارات للمنفعة العامة، وتكون الدعوى مقبولة من الناحية الشكلية. وأما فيما يتعلق بموضوع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ومن حيث إن المدعي وكالة يتظلم من القرار الطعين على أساس عدم عدالة السعر المقدر للعقار المنزوع حيث قدرت اللجنة سعر متر الأرض لعقاره بمبلغ (1400) ريال، وقدرت أجرة المثل بمبلغ (12</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000) ريال عن كل سنة، والدائرة وهي في سياق ممارستها لأوجه الفحص للقرار ضمن ما يقرره الفقه والقضاء الإداريين في قضاء المشروعية والإلغاء فإنها توضح بأن القرار قد شابه عدد من المخالفات الإجرائية والنظامية التي لا تتسق ولا تتفق مع طبيعة ما يجب أن تقوم به الجهة صاحبة المشروع من مراعاة للطبيعة المركبة لقرار نزع الملكية والذي يجب أن يبدأ بصدور القرار من الوزير المختص ابتداءً بالموافقة على البدء بنزع ملكية العقارات الواقعة ضمن مخطط المشروع ومن ثم يتم إضفاء المشروعية على الأعمال التي تلي ذلك من حصر وتقدير ووقوف على العقار، والثابت أن المدعى عليها أصدرت قرار التقدير في 11/6/1437هـ وفقاً لما هو مثبت في نسخة القرار </w:t>
      </w:r>
      <w:r w:rsidRPr="004135A5">
        <w:rPr>
          <w:rFonts w:ascii="Traditional Arabic" w:hAnsi="Traditional Arabic" w:cs="Traditional Arabic"/>
          <w:sz w:val="32"/>
          <w:szCs w:val="32"/>
          <w:rtl/>
        </w:rPr>
        <w:lastRenderedPageBreak/>
        <w:t xml:space="preserve">المرفق بملف الدعوى، ويشمل تقدير أجرة المثل بالإضافة لسعر متر الأرض، بينما قرار الموافقة على النزع كان بتاريخ 2/2/1439هـ، وهذا كما هو ظاهر يوضح أن قرار التقدير جاء سابقاً على قرار النزع، وهذا يتعارض مع ما يهدف إليه المنظم من ترتيب العملية المركبة لإصدار قرار النزع منذ إصدار قرار الموافقة بالبدء به وحتى تسليم التعويض المقرر لصاحب العقار على نحو يخل بجوهرية عنصر الترتيب الذي راعاه المنظم في أحكام النظام حيث قام بتقييد تلك العملية المركبة وبمدد زمنية تهدف إلى إتمام عملية النزع وتسليم التعويض بشكل لا يؤدي إلى الإضرار بالجهة الإدارية وكذا صاحب العقار وبحيث لا يؤدي إلى تراخي الجهة بعدم مراعاتها لذلك الترتيب الجوهري والذي يضفي المشروعية لأعمال جهة الإدارة اللاحقة على قرار النزع؛ الأمر الذي تنتهي معه الدائرة عدم مشروعية قرار التقدير الطعين. </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لذلك حكمت الدائرة: بإلغاء قرار لجنة التقدير المؤرخ في تاريخ 11/6/1437هـ.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jc w:val="both"/>
        <w:rPr>
          <w:rFonts w:ascii="Traditional Arabic" w:hAnsi="Traditional Arabic" w:cs="Traditional Arabic"/>
          <w:b/>
          <w:bCs/>
          <w:sz w:val="32"/>
          <w:szCs w:val="32"/>
          <w:rtl/>
        </w:rPr>
      </w:pP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حكم محكمة الاستئناف:</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لجنة التقدير شكلت وفق المادة السابعة من نظام نزع ملكية العقارات للمنفعة العامة، وأنه تم صرف التعويض للمدعي بموجب أمر الصرف رقم (58) وتاريخ 22/4/1439هـ، وأمر الدفع رقم (378586/15) وتاريخ 19/6/1439هـ. وفي سبيل نظر الدعوى أكد المدعي بأن دعواه محصورة في التظلم من تقدير أجرة المثل والمدة المستحقة عنها الأجرة.</w:t>
      </w:r>
    </w:p>
    <w:p w:rsidR="00F424F0" w:rsidRPr="004135A5" w:rsidRDefault="00F424F0" w:rsidP="00F424F0">
      <w:pPr>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 xml:space="preserve">وقد أضافت المحكمة في حكمها: أن قرار لجنة التقدير قد انتهى إلى أن المدة المعوض عنها بأجرة المثل تبدأ من تاريخ 27/2/1421هـ حتى تاريخ 27/6/1437هـ، بينما ثبت من خلال أوراق الدعوى أن المدعي قدم تذكرة مراجعة دون عليها: "رقم البيان (1/192) وتاريخ 28/3/1414هـ قسم التخطيط العمراني" مستنداً إليها في إثبات تاريخ عدم منحه رخصة البناء، وأن ذلك التاريخ هو التاريخ الصحيح للبدء باحتساب مدة التعويض عن أجرة المثل مقابل منعه من الانتفاع بعقاره، كما قدم صورة من سند صرف التعويض بموجب الشيك رقم (...) وتاريخ 22/7/1439هـ المدون في ظهره "لا مانع من صرف الشيك لأمر (...) حيث تم الإفراغ للدولة بتاريخ </w:t>
      </w:r>
      <w:r w:rsidRPr="004135A5">
        <w:rPr>
          <w:rFonts w:ascii="Traditional Arabic" w:hAnsi="Traditional Arabic" w:cs="Traditional Arabic"/>
          <w:b/>
          <w:bCs/>
          <w:sz w:val="32"/>
          <w:szCs w:val="32"/>
          <w:rtl/>
          <w:lang w:bidi="fa-IR"/>
        </w:rPr>
        <w:t>۱۹/</w:t>
      </w:r>
      <w:r w:rsidRPr="004135A5">
        <w:rPr>
          <w:rFonts w:ascii="Traditional Arabic" w:hAnsi="Traditional Arabic" w:cs="Traditional Arabic"/>
          <w:b/>
          <w:bCs/>
          <w:sz w:val="32"/>
          <w:szCs w:val="32"/>
          <w:rtl/>
        </w:rPr>
        <w:t xml:space="preserve">3/1440هـ"، </w:t>
      </w:r>
      <w:r w:rsidRPr="004135A5">
        <w:rPr>
          <w:rFonts w:ascii="Traditional Arabic" w:hAnsi="Traditional Arabic" w:cs="Traditional Arabic"/>
          <w:b/>
          <w:bCs/>
          <w:sz w:val="32"/>
          <w:szCs w:val="32"/>
          <w:rtl/>
        </w:rPr>
        <w:lastRenderedPageBreak/>
        <w:t>وبتوقيع مدير عام فرع وزارة المالية بالمدينة المنورة وختم فرع الوزارة؛ مما يعني أن المدة الواجب احتسابها في تقدير أجرة المثل من تاريخ 28/2/1414هـ حتى تاريخ 19/3/1440هـ، وحيث نصت المادة (17/3) من نظام نزع ملكية العقارات للمنفعة العامة ووضع اليد المؤقت على العقار الصادر بالمرسوم الملكي رقم (م/15) وتاريخ 11/3/1424هـ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وبما أن قرار لجنة التقدير لم يراع تلك المدة عند تقدير أجرة المثل، فإن المحكمة تنتهي إلى صحة النتيجة التي خلصت إليها الدائرة في قضائها.</w:t>
      </w:r>
    </w:p>
    <w:p w:rsidR="00F424F0" w:rsidRPr="004135A5" w:rsidRDefault="00F424F0" w:rsidP="00F424F0">
      <w:pPr>
        <w:jc w:val="both"/>
        <w:rPr>
          <w:rFonts w:ascii="Traditional Arabic" w:hAnsi="Traditional Arabic" w:cs="Traditional Arabic"/>
          <w:sz w:val="32"/>
          <w:szCs w:val="32"/>
        </w:rPr>
      </w:pPr>
      <w:r w:rsidRPr="004135A5">
        <w:rPr>
          <w:rFonts w:ascii="Traditional Arabic" w:hAnsi="Traditional Arabic" w:cs="Traditional Arabic"/>
          <w:b/>
          <w:bCs/>
          <w:sz w:val="32"/>
          <w:szCs w:val="32"/>
          <w:rtl/>
        </w:rPr>
        <w:t>لذلك حكمت المحكمة: بتأييد الحكم فيما انتهى إليه من قضاء.</w:t>
      </w:r>
      <w:r w:rsidRPr="004135A5">
        <w:rPr>
          <w:rFonts w:ascii="Traditional Arabic" w:hAnsi="Traditional Arabic" w:cs="Traditional Arabic"/>
          <w:b/>
          <w:bCs/>
          <w:sz w:val="32"/>
          <w:szCs w:val="32"/>
        </w:rPr>
        <w:t xml:space="preserve"> </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b/>
          <w:bCs/>
          <w:sz w:val="32"/>
          <w:szCs w:val="32"/>
          <w:rtl/>
        </w:rPr>
        <w:br w:type="page"/>
      </w:r>
      <w:r w:rsidRPr="004135A5">
        <w:rPr>
          <w:rFonts w:ascii="Traditional Arabic" w:hAnsi="Traditional Arabic" w:cs="Traditional Arabic"/>
          <w:b/>
          <w:bCs/>
          <w:sz w:val="32"/>
          <w:szCs w:val="32"/>
          <w:rtl/>
        </w:rPr>
        <w:lastRenderedPageBreak/>
        <w:t>رقم القضية في المحكمة الإدارية 1563/7/ق لعام 1438هـ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رقم القضية في محكمة الاستئناف الإدارية 5655</w:t>
      </w:r>
      <w:r>
        <w:rPr>
          <w:rFonts w:ascii="Traditional Arabic" w:hAnsi="Traditional Arabic" w:cs="Traditional Arabic" w:hint="cs"/>
          <w:b/>
          <w:bCs/>
          <w:sz w:val="32"/>
          <w:szCs w:val="32"/>
          <w:rtl/>
        </w:rPr>
        <w:t xml:space="preserve"> </w:t>
      </w:r>
      <w:r w:rsidRPr="004135A5">
        <w:rPr>
          <w:rFonts w:ascii="Traditional Arabic" w:hAnsi="Traditional Arabic" w:cs="Traditional Arabic"/>
          <w:b/>
          <w:bCs/>
          <w:sz w:val="32"/>
          <w:szCs w:val="32"/>
          <w:rtl/>
        </w:rPr>
        <w:t>لعام 1439هـ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تاريخ الجلسة 14/2/1440هـ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الموضوعات</w:t>
      </w:r>
    </w:p>
    <w:p w:rsidR="00F424F0" w:rsidRPr="004135A5" w:rsidRDefault="00F424F0" w:rsidP="00F424F0">
      <w:pPr>
        <w:jc w:val="both"/>
        <w:rPr>
          <w:rFonts w:ascii="Traditional Arabic" w:hAnsi="Traditional Arabic" w:cs="Traditional Arabic"/>
          <w:b/>
          <w:bCs/>
          <w:sz w:val="32"/>
          <w:szCs w:val="32"/>
          <w:rtl/>
          <w:lang w:bidi="ar-EG"/>
        </w:rPr>
      </w:pPr>
      <w:r w:rsidRPr="004135A5">
        <w:rPr>
          <w:rFonts w:ascii="Traditional Arabic" w:hAnsi="Traditional Arabic" w:cs="Traditional Arabic"/>
          <w:b/>
          <w:bCs/>
          <w:sz w:val="32"/>
          <w:szCs w:val="32"/>
          <w:rtl/>
        </w:rPr>
        <w:t>نزع ملكية</w:t>
      </w:r>
      <w:r w:rsidRPr="004135A5">
        <w:rPr>
          <w:rFonts w:ascii="Traditional Arabic" w:hAnsi="Traditional Arabic" w:cs="Traditional Arabic"/>
          <w:b/>
          <w:bCs/>
          <w:sz w:val="32"/>
          <w:szCs w:val="32"/>
          <w:rtl/>
          <w:lang w:bidi="ar-EG"/>
        </w:rPr>
        <w:t xml:space="preserve"> -</w:t>
      </w:r>
      <w:r w:rsidRPr="004135A5">
        <w:rPr>
          <w:rFonts w:ascii="Traditional Arabic" w:hAnsi="Traditional Arabic" w:cs="Traditional Arabic"/>
          <w:b/>
          <w:bCs/>
          <w:sz w:val="32"/>
          <w:szCs w:val="32"/>
          <w:rtl/>
        </w:rPr>
        <w:t xml:space="preserve"> </w:t>
      </w:r>
      <w:r w:rsidRPr="004135A5">
        <w:rPr>
          <w:rFonts w:ascii="Traditional Arabic" w:hAnsi="Traditional Arabic" w:cs="Traditional Arabic"/>
          <w:b/>
          <w:bCs/>
          <w:sz w:val="32"/>
          <w:szCs w:val="32"/>
          <w:rtl/>
          <w:lang w:bidi="ar-EG"/>
        </w:rPr>
        <w:t>إجراءات التعويض - التعويض عن مشروع - تضرر محل - حصر - إخلال لجنة الحصر بما هو واجب عليها - عدم التحقق من صحة الإثباتات - حجية الصور</w:t>
      </w:r>
      <w:r>
        <w:rPr>
          <w:rFonts w:ascii="Traditional Arabic" w:hAnsi="Traditional Arabic" w:cs="Traditional Arabic" w:hint="cs"/>
          <w:b/>
          <w:bCs/>
          <w:sz w:val="32"/>
          <w:szCs w:val="32"/>
          <w:rtl/>
          <w:lang w:bidi="ar-EG"/>
        </w:rPr>
        <w:t>ة</w:t>
      </w:r>
      <w:r w:rsidRPr="004135A5">
        <w:rPr>
          <w:rFonts w:ascii="Traditional Arabic" w:hAnsi="Traditional Arabic" w:cs="Traditional Arabic"/>
          <w:b/>
          <w:bCs/>
          <w:sz w:val="32"/>
          <w:szCs w:val="32"/>
          <w:rtl/>
          <w:lang w:bidi="ar-EG"/>
        </w:rPr>
        <w:t xml:space="preserve"> الفوتوغرافية - تقدير - امتناع عن التقدير - التابع تابع - عيوب القرار الإداري.</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sz w:val="32"/>
          <w:szCs w:val="32"/>
          <w:rtl/>
        </w:rPr>
        <w:t>مطالبة المدعي إلغاء قرار لجنة تحديد الضرر المتضمن انتفاء تضرر محله التجاري من إنشاء مشروع مقابله، وإلغاء قرار لجنة تقدير العقارات المتضمن تعذر تقدير الأضرار المدعى بها - الثابت قيام المدعى عليها بإنشاء مشروع مقابل محل المدعي، وقيام لجنة تحديد الضرر بمعاينة موقع المحل مرة واحدة، ومن ثم إصدار قرارها محل الدعوى استناداً إلى عدم إغلاق المشروع واجهة المحل، وعدم تشغيل المحل - عدم تحقق اللجنة المذكورة من صحة إثباتات الأضرار المقدمة من المدعي، ومن ذلك وجود ترخيص بتشغيل المحل، وصور فوتوغرافية تظهر إغلاق الطريق الواقع عليه المحل؛ مما يتقرر معه عدم قيامها بما هو واجب عليها - استناد لجنة تقدير العقارات في إصدار قرارها إلى القرار المعيب الصادر من لجنة تحديد الضرر؛ ومن ثم فإن ما بني على باطل فهو باطل -أثر ذلك: إلغاء القرارين.</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مستند الحكم</w:t>
      </w:r>
    </w:p>
    <w:p w:rsidR="00F424F0" w:rsidRPr="004135A5" w:rsidRDefault="00F424F0" w:rsidP="00F17D4C">
      <w:pPr>
        <w:numPr>
          <w:ilvl w:val="0"/>
          <w:numId w:val="144"/>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EG"/>
        </w:rPr>
        <w:t>القاعدة الفقهية: (ما بني على باطل فهو باطل).</w:t>
      </w:r>
    </w:p>
    <w:p w:rsidR="00F424F0" w:rsidRPr="004135A5" w:rsidRDefault="00F424F0" w:rsidP="00F17D4C">
      <w:pPr>
        <w:numPr>
          <w:ilvl w:val="0"/>
          <w:numId w:val="144"/>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
        </w:rPr>
        <w:t>المادة (18) من النظام الأساسي للحكم الصادر بالأمر الملكي رقم (أ/90) وتاريخ 27/8/1412هـ.</w:t>
      </w:r>
    </w:p>
    <w:p w:rsidR="00F424F0" w:rsidRPr="004135A5" w:rsidRDefault="00F424F0" w:rsidP="00F17D4C">
      <w:pPr>
        <w:numPr>
          <w:ilvl w:val="0"/>
          <w:numId w:val="144"/>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lang w:bidi="ar"/>
        </w:rPr>
        <w:t>المادتان (7، 24) من نظام نزع ملكية العقارات للمنفعة العامة ووضع اليد المؤقت على العقار الصادر بالمرسوم الملكي رقم (م/15) وتاريخ 11/3/1424هـ.</w:t>
      </w:r>
    </w:p>
    <w:p w:rsidR="00F424F0" w:rsidRPr="004135A5" w:rsidRDefault="00F424F0" w:rsidP="00F17D4C">
      <w:pPr>
        <w:numPr>
          <w:ilvl w:val="0"/>
          <w:numId w:val="144"/>
        </w:numPr>
        <w:spacing w:after="0" w:line="240" w:lineRule="auto"/>
        <w:jc w:val="both"/>
        <w:rPr>
          <w:rFonts w:ascii="Traditional Arabic" w:hAnsi="Traditional Arabic" w:cs="Traditional Arabic"/>
          <w:sz w:val="32"/>
          <w:szCs w:val="32"/>
        </w:rPr>
      </w:pPr>
      <w:r w:rsidRPr="004135A5">
        <w:rPr>
          <w:rFonts w:ascii="Traditional Arabic" w:hAnsi="Traditional Arabic" w:cs="Traditional Arabic"/>
          <w:sz w:val="32"/>
          <w:szCs w:val="32"/>
          <w:rtl/>
        </w:rPr>
        <w:t>المادة (13) من نظام ديوان المظالم الصادر بالمرسوم الملكي رقم (م/78) وتاريخ 19/9/1428هـ.</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الوقائع</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lang w:bidi="ar"/>
        </w:rPr>
      </w:pPr>
      <w:r w:rsidRPr="004135A5">
        <w:rPr>
          <w:rFonts w:ascii="Traditional Arabic" w:hAnsi="Traditional Arabic" w:cs="Traditional Arabic"/>
          <w:sz w:val="32"/>
          <w:szCs w:val="32"/>
          <w:rtl/>
          <w:lang w:bidi="ar"/>
        </w:rPr>
        <w:t xml:space="preserve">توجز وقائع هذه الدعوى في أن المدعي تقدم إلى هذه المحكمة بصحيفة دعوى تتلخص في: أنه يطلب إلزام المدعى عليها تعويضه عن الأضرار التي لحقت به بسبب إغلاقها لطريق الملك عبد الله في تقاطعه مع طريق النهضة (الملك سلمان) بغرض إنشاء جسر بهذا التقاطع مما نتج عنه إغلاق الجزء المقابل لمحله التجاري الصادر به رخصة من الأمانة برقم (30882/30/ص) بتاريخ 15/9/1430هـ ورقم الطلب (204341) والتي تم تجديدها له من قبل الأمانة بالرخصة رقم (30882/30/ص) بتاريخ 15/9/1432هـ ورقم الطلب (248606) ومجال الرخصة (مشروبات ساخنة وباردة ووجبات خفيفة). </w:t>
      </w:r>
      <w:r w:rsidRPr="004135A5">
        <w:rPr>
          <w:rFonts w:ascii="Traditional Arabic" w:hAnsi="Traditional Arabic" w:cs="Traditional Arabic"/>
          <w:sz w:val="32"/>
          <w:szCs w:val="32"/>
          <w:rtl/>
          <w:lang w:bidi="ar"/>
        </w:rPr>
        <w:lastRenderedPageBreak/>
        <w:t>وبإحالة القضية إلى هذه الدائرة، باشرت نظرها وفق ما هو مثبت في محاضر ضبط القضية، واطلعت على خطاب إدارة الدعاوى والأحكام بهذه المحكمة -المرفق بملف القضية- المتضمن تبليغ الجهات ذات العلاقة بموعد استفتاح جلسات المرافعة، وتحديد جلسة يوم الاثنين 15/11/1438هـ أجلاً لنظر الدعوى، وفيها حضر المدعي وتبين عدم حضور المدعى عليها، ثم سألت الدائرة المدعي إيضاح دعواه؟ فأجاب: بأنها وفق ما جاء في صحيفة الدعوى المقدمة للمحكمة ومرفقاتها، وخلاصتها: بأنه صدر له حكم من هذه الدائرة بإلزام المدعى عليها بعرض طلب تعويضه عن الضرر الواقع على محله بسبب تنفيذ طريق الملك عبد الله على اللجنة المنصوص عليها في المادة السابعة من نظام نزع ملكية العقارات للمنفعة العامة، وأنه راجع الأمانة، وتمت إفادته شفهياً بأن اللجنة قررت عدم وجود ضرر. ثم عقدت لها الدائرة عدداً من الجلسات أعادت خلالها الدائرة سماع دعوى المدعي بحضور ممثل المدعى عليها والتي أوردها وفقاً لما جاء في محضر جلسة يوم الاثنين 15/11/1438ه</w:t>
      </w:r>
      <w:r>
        <w:rPr>
          <w:rFonts w:ascii="Traditional Arabic" w:hAnsi="Traditional Arabic" w:cs="Traditional Arabic"/>
          <w:sz w:val="32"/>
          <w:szCs w:val="32"/>
          <w:rtl/>
          <w:lang w:bidi="ar"/>
        </w:rPr>
        <w:t>ـ. وبطلب جواب ممثل المدعى عليها</w:t>
      </w:r>
      <w:r w:rsidRPr="004135A5">
        <w:rPr>
          <w:rFonts w:ascii="Traditional Arabic" w:hAnsi="Traditional Arabic" w:cs="Traditional Arabic"/>
          <w:sz w:val="32"/>
          <w:szCs w:val="32"/>
          <w:rtl/>
          <w:lang w:bidi="ar"/>
        </w:rPr>
        <w:t xml:space="preserve"> طلب أجلاً للرد. ثم قدم ممثل المدعى عليها مذكرة تضمنت: أنه إنفاذاً للحكم رقم (1655/7/ق) لعام 1435هـ المتضمن إلزام الأمانة بعرض طلب المدعي على اللجنة المنصوص عليها بالمادة السابعة عشرة من نظام نزع الملكية، فإنه تم تشكيل لجنة التقدير إلا أنها لم تتمكن من تقدير الضرر المدعى به، وأنه تم تشكيل لجنة لتحديد الضرر الواقع على عقار المدعي ووقفت على الطبيعة، وقامت بدخول المحل بحضور المدعي والتجول في جميع أجزائه، وقد رأت اللجنة وقتها أنه طالما أن المحل لم يباشر عمله، فلا يمكن لها الحكم على وجود ضرر من إنشاء الكوبري، بالإضافة أن المشروع لم يغلق واجهة المحل لوجود طريق مرور محلي يفصل بين المحل والجدار الساند للكوبري، وختم يطلب رفض الدعوى مرفقاً بها مستندين. ثم قدم المدعي مذكرة تلخصت في: أن تجديد الرخصة يؤكد وجود المحل وهو ما ينفي قول الأمانة بعدم وجوده، كما أن قول الأمانة بعدم إغلاق الطريق لوجود طريق مرور محلي، فمع أنه لم يوجد طريق للمرور المحلي أثناء عمل الأمانة بإنشاء ذلك الجسر حيث تم إغلاق كامل الطريق أثناء العمل، ومع ذلك فإن طريق المرور المحلي غير الطريق الرئيسي الذي عرضه (40)</w:t>
      </w:r>
      <w:r>
        <w:rPr>
          <w:rFonts w:ascii="Traditional Arabic" w:hAnsi="Traditional Arabic" w:cs="Traditional Arabic" w:hint="cs"/>
          <w:sz w:val="32"/>
          <w:szCs w:val="32"/>
          <w:rtl/>
          <w:lang w:bidi="ar"/>
        </w:rPr>
        <w:t xml:space="preserve"> </w:t>
      </w:r>
      <w:r w:rsidRPr="004135A5">
        <w:rPr>
          <w:rFonts w:ascii="Traditional Arabic" w:hAnsi="Traditional Arabic" w:cs="Traditional Arabic"/>
          <w:sz w:val="32"/>
          <w:szCs w:val="32"/>
          <w:rtl/>
          <w:lang w:bidi="ar"/>
        </w:rPr>
        <w:t>م وهو الطريق الذي تم إعطاؤه رخصة فتح المحل عليه، وهذا اعتراف وإقرار من الأمانة بأن الشارع الذي أعطي الرخصة لفتح المحل عليه أصبح شارعاً داخلياً وللمرور فقط، وهو ما لا يمكن الاستفادة منه لمحل تجاري بمثل النشاط الذي أعطي الرخصة من أجله، وبما أن اللجنة المشكلة أفادت بعدم استطاعتها تقدير قيمة الضرر الذي لحق به بمحضرها الذي قدمته للدائرة بالجلسة السابقة، فإنه يقدم للدائرة قائمة بقيمة الأضرار التي لحقت به. وختم يطلب إلزام المدعى عليها بدفع التعويض عن الأضرار التي لحقت به، مرفقاً بها (13) مستنداً. وفي جلسة يوم الثلاثاء 22/4/1439هـ حضر طرفا الدعوى، ثم قدم المدعي مرفقاً عبارة عن (168) مستنداً يبين الأضرار التي وقعت عليه بسبب الإيقاف، تسلم ممثل المد</w:t>
      </w:r>
      <w:r>
        <w:rPr>
          <w:rFonts w:ascii="Traditional Arabic" w:hAnsi="Traditional Arabic" w:cs="Traditional Arabic"/>
          <w:sz w:val="32"/>
          <w:szCs w:val="32"/>
          <w:rtl/>
          <w:lang w:bidi="ar"/>
        </w:rPr>
        <w:t>عى عليها نسخة منها، وبطلب جوابه</w:t>
      </w:r>
      <w:r w:rsidRPr="004135A5">
        <w:rPr>
          <w:rFonts w:ascii="Traditional Arabic" w:hAnsi="Traditional Arabic" w:cs="Traditional Arabic"/>
          <w:sz w:val="32"/>
          <w:szCs w:val="32"/>
          <w:rtl/>
          <w:lang w:bidi="ar"/>
        </w:rPr>
        <w:t xml:space="preserve"> قرر الاكتفاء. ثم حصر المدعي دعواه بطلب إلغاء قرار لجنة تحديد الضرر وقرار لجنة تقدير العقارات المؤرخ في 28/2/1438هـ. فيما طلب ممثل المدعى عليها رفض الدعوى. وفي جلسة </w:t>
      </w:r>
      <w:r w:rsidRPr="004135A5">
        <w:rPr>
          <w:rFonts w:ascii="Traditional Arabic" w:hAnsi="Traditional Arabic" w:cs="Traditional Arabic"/>
          <w:sz w:val="32"/>
          <w:szCs w:val="32"/>
          <w:rtl/>
          <w:lang w:bidi="ar"/>
        </w:rPr>
        <w:lastRenderedPageBreak/>
        <w:t>هذا اليوم قرر الطرفان الاكتفاء مؤكدين على طلباتهما السابقة، فقررت الدائرة رفع الجلسة للمداولة، وبعد المداولة أصدرت حكمها الآتي لما يلي.</w:t>
      </w:r>
    </w:p>
    <w:p w:rsidR="00F424F0" w:rsidRPr="004135A5" w:rsidRDefault="00F424F0" w:rsidP="00F424F0">
      <w:pPr>
        <w:pStyle w:val="a3"/>
        <w:bidi/>
        <w:spacing w:before="0" w:beforeAutospacing="0" w:after="0" w:afterAutospacing="0"/>
        <w:jc w:val="center"/>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الأسباب</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r w:rsidRPr="004135A5">
        <w:rPr>
          <w:rFonts w:ascii="Traditional Arabic" w:hAnsi="Traditional Arabic" w:cs="Traditional Arabic"/>
          <w:sz w:val="32"/>
          <w:szCs w:val="32"/>
          <w:rtl/>
        </w:rPr>
        <w:t>مما سبق تبين أن توصيف الدعوى طعن في قرار إداري؛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ووفقاً لقرار رئيس مجلس القضاء الإداري رقم (67) لعام 1432هـ، وفي اختصاص الدائرة النوعي طبقاً لقرار رئيس مجلس القضاء الإداري رقم (44) لعام 1436هـ. وعن قبول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فقد صدر القرار محل الطعن بتاريخ 28/2/1438هـ، ولم يتبلغ به المدعي إلا أمام الدائرة؛ حيث إن المدعى عليها لم تبلغه ولم تقدم ما يثبت خلاف ذلك، ثم تقدم المدعي إلى هذه المحكمة بتاريخ 9/9/1438هـ؛ ما يدل على استيفاء الدعوى لأوجه قبولها وفق ما قررته المادة الرابعة والعشرون من نظام نزع ملكية العقارات للمنفعة العامة ووضع اليد المؤقت على العقار الصادر بالمرسوم الملكي رقم (م/15) وتاريخ 11/3/1424هـ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وتصبح الدعوى بذلك مقبولة شكلاً. وعن موضوع الدعوى</w:t>
      </w:r>
      <w:r>
        <w:rPr>
          <w:rFonts w:ascii="Traditional Arabic" w:hAnsi="Traditional Arabic" w:cs="Traditional Arabic" w:hint="cs"/>
          <w:sz w:val="32"/>
          <w:szCs w:val="32"/>
          <w:rtl/>
        </w:rPr>
        <w:t>،</w:t>
      </w:r>
      <w:r w:rsidRPr="004135A5">
        <w:rPr>
          <w:rFonts w:ascii="Traditional Arabic" w:hAnsi="Traditional Arabic" w:cs="Traditional Arabic"/>
          <w:sz w:val="32"/>
          <w:szCs w:val="32"/>
          <w:rtl/>
        </w:rPr>
        <w:t xml:space="preserve"> فقد حددت المادة (13/ب) من نظام ديوان المظالم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 دعاوى إلغاء القرارات الإدارية النهائية التي يقدمها ذوو الشأن، متى كان مرجع الطعن عدم الاختصاص، أو وجود عيب في الشكل، أو عيب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وبما أن رقابة القضاء لأعمال الإدارة نازعة الملكية للمصلحة العامة تشكل أهم الضمانات الحقيقية المفروضة نظاماً لحماية الملاك الخاصين منزوعي الملكية ضد أي انتهاكات لحقوقهم؛ لذا كان الواجب على الجهة الإدارية مراعاة قواعد النظام التي أُلزمت بها لصون حقوق الأفراد. وقد نصت المادة (18) من النظام الأساسي للحكم الصادر بالأمر الملكي رقم (أ/90) وتاريخ 27/8/1412هـ على أن: "تكفل الدولة حرية الملكية الخاصة وحرمتها ولا ينزع من أحد ملكه إلا للمصلحة العامة وعلى أن يعوض المالك تعويضاً عادلاً"، وبما أن المادة السابعة </w:t>
      </w:r>
      <w:r w:rsidRPr="004135A5">
        <w:rPr>
          <w:rFonts w:ascii="Traditional Arabic" w:hAnsi="Traditional Arabic" w:cs="Traditional Arabic"/>
          <w:sz w:val="32"/>
          <w:szCs w:val="32"/>
          <w:rtl/>
        </w:rPr>
        <w:lastRenderedPageBreak/>
        <w:t xml:space="preserve">من نظام نزع ملكية العقارات للمنفعة العامة نصت على أنه: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 مندوب من الجهة صاحبة المشروع. 2- مندوب من وزارة العدل. 3- مندوب من وزارة الشؤون البلدية والقروية. 4- مندوب من وزارة الداخلية. 5- مندوب من وزارة المالية والاقتصاد الوطني. ثانياً: اثنان من أهل الخبرة في العقار، ترشحهما الغرفة التجارية الصناعية بالمنطقة...". وبما أن المدعي يطلب إلغاء قرار لجنة تحديد الضرر وقرار لجنة تقدير العقارات المؤرخ في 28/2/1438هـ الخاصين بمحل (...) للمشروبات الساخنة، الواقع على طريق الملك عبدالله ببريدة، والثابت من خلال الأوراق المقدمة أنه تم خروج لجنة تحديد الضرر للموقع محل الدعوى، وقررت أن المحل لم يباشر العمل، فلا يمكن لها الحكم على وجود ضرر من إنشاء الكوبري، علاوةً على أن المشروع لم يغلق واجهة المحل بوجود مرور محلي يفصل بين المحل والجدار الساند للكوبري، كما قررت لجنة تقدير العقارات أنها لم تتمكن من تقدير قيمة الضرر المدعى به. وبما أن الثابت أن لجنة تحديد الضرر قررت أن المحل لم يباشر العمل وقت خروجها، في حين أن رخصة المحل صدرت بتاريخ 15/9/1430هـ ثم تم تجديدها بتاريخ 15/9/1432هـ، كما أن اللجنة قررت عدم إغلاق الطريق وقت خروجها، في حين أن المدعي يدعي إغلاق الطريق قبل ذلك، وقدم صوراً فوتوغرافية مرفقة بملف القضية تبين أنه تم تسليم الموقع للمقاول بتاريخ 7/10/1433هـ، وأن الطريق الذي يقع عليه المحل تم إغلاقه كلياً بتاريخ 24/6/1434هـ حسب التاريخ المدون على الصور. وبما أن الثابت أن المدعي قدم مرفقات عبارة عن (168) مستنداً يبين فيها الأضرار التي وقعت عليه بسبب الإيقاف، في حين أن اللجنة لم تطلب منه أي مستند ولم تبحث صحة هذه المستندات من عدمها وكذلك وقوع الضرر من عدمه، وكان يجب عليها قبل ذلك بحث وقوع الضرر من عدمه على المدعي واستحصال جميع المستندات التي يدعيها والتأكد منها، وكذلك التأكد من إغلاق الطريق الذي يقع عليه المحل من عدمه في ذلك الوقت الذي يذكره المدعي، وبما أن اللجنة اكتفت بالخروج للموقع بتاريخ 28/2/1438هـ فقط دون أن تطلب من المدعي ما يثبت الأضرار التي وقعت عليه وتتأكد منها، ودون أن تتأكد من إغلاق الطريق الذي يقع عليه المحل، كما أن لجنة تقدير العقارات بنت قرارها على محضر لجنة تحديد الضرر الذي أثبتت الدائرة عدم صحته، وبما أن ما بني على باطل فهو باطل؛ ما تنتهي معه الدائرة إلى حكمها المختوم أدناه. </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لذلك حكمت الدائرة: بإلغاء قرار لجنة تحديد الضرر وقرار لجنة تقدير العقارات المؤرخ بـ 28/2/1438هـ الخاصين بمحل (...) للمشروبات الساخنة الواقع على طريق الملك عبد الله ببريدة في القضية المقيدة برقم (1563) لعام 1438هـ.</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t>والله الموفق، وصلى الله وسلم على نبينا محمد وعلى آله وصحبه أجمعين.</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rtl/>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tl/>
        </w:rPr>
      </w:pPr>
      <w:r w:rsidRPr="004135A5">
        <w:rPr>
          <w:rFonts w:ascii="Traditional Arabic" w:hAnsi="Traditional Arabic" w:cs="Traditional Arabic"/>
          <w:b/>
          <w:bCs/>
          <w:sz w:val="32"/>
          <w:szCs w:val="32"/>
          <w:rtl/>
        </w:rPr>
        <w:lastRenderedPageBreak/>
        <w:t>حكم محكمة الاستئناف</w:t>
      </w:r>
      <w:r w:rsidRPr="004135A5">
        <w:rPr>
          <w:rFonts w:ascii="Traditional Arabic" w:hAnsi="Traditional Arabic" w:cs="Traditional Arabic" w:hint="cs"/>
          <w:b/>
          <w:bCs/>
          <w:sz w:val="32"/>
          <w:szCs w:val="32"/>
          <w:rtl/>
        </w:rPr>
        <w:t>:</w:t>
      </w: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r w:rsidRPr="004135A5">
        <w:rPr>
          <w:rFonts w:ascii="Traditional Arabic" w:hAnsi="Traditional Arabic" w:cs="Traditional Arabic"/>
          <w:b/>
          <w:bCs/>
          <w:sz w:val="32"/>
          <w:szCs w:val="32"/>
          <w:rtl/>
        </w:rPr>
        <w:t>حكمت المحكمة بتأييد الحكم فيما انتهى إليه من قضاء.</w:t>
      </w:r>
    </w:p>
    <w:p w:rsidR="00F424F0" w:rsidRPr="004135A5" w:rsidRDefault="00F424F0" w:rsidP="00F424F0">
      <w:pPr>
        <w:pStyle w:val="a3"/>
        <w:bidi/>
        <w:spacing w:before="0" w:beforeAutospacing="0" w:after="0" w:afterAutospacing="0"/>
        <w:jc w:val="both"/>
        <w:rPr>
          <w:rFonts w:ascii="Traditional Arabic" w:hAnsi="Traditional Arabic" w:cs="Traditional Arabic"/>
          <w:sz w:val="32"/>
          <w:szCs w:val="32"/>
          <w:lang w:bidi="ar"/>
        </w:rPr>
      </w:pPr>
    </w:p>
    <w:p w:rsidR="00F424F0" w:rsidRPr="004135A5" w:rsidRDefault="00F424F0" w:rsidP="00F424F0">
      <w:pPr>
        <w:pStyle w:val="a3"/>
        <w:bidi/>
        <w:spacing w:before="0" w:beforeAutospacing="0" w:after="0" w:afterAutospacing="0"/>
        <w:jc w:val="both"/>
        <w:rPr>
          <w:rFonts w:ascii="Traditional Arabic" w:hAnsi="Traditional Arabic" w:cs="Traditional Arabic"/>
          <w:b/>
          <w:bCs/>
          <w:sz w:val="32"/>
          <w:szCs w:val="32"/>
        </w:rPr>
      </w:pPr>
    </w:p>
    <w:p w:rsidR="00DE0A2A" w:rsidRDefault="00DE0A2A">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F424F0" w:rsidRDefault="00F424F0" w:rsidP="00F424F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حج وعمرة</w:t>
      </w:r>
    </w:p>
    <w:p w:rsidR="00DE0A2A" w:rsidRDefault="00DE0A2A">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lastRenderedPageBreak/>
        <w:t>رقم القضية في المحكمة الإدارية 3962/10/ق لعام 1434ه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رقم القضية في محكمة الاستئناف الإدارية 5846/2/س لعام 1439ه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تاريخ الجلسة 2/1/1440ه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الموضوعات</w:t>
      </w:r>
    </w:p>
    <w:p w:rsidR="00DE0A2A" w:rsidRPr="00EF6483" w:rsidRDefault="00DE0A2A" w:rsidP="00DE0A2A">
      <w:pPr>
        <w:spacing w:after="0" w:line="240" w:lineRule="auto"/>
        <w:jc w:val="both"/>
        <w:rPr>
          <w:rFonts w:ascii="Traditional Arabic" w:hAnsi="Traditional Arabic" w:cs="Traditional Arabic"/>
          <w:b/>
          <w:bCs/>
          <w:sz w:val="32"/>
          <w:szCs w:val="32"/>
          <w:lang w:bidi="ar-EG"/>
        </w:rPr>
      </w:pPr>
      <w:r w:rsidRPr="00EF6483">
        <w:rPr>
          <w:rFonts w:ascii="Traditional Arabic" w:hAnsi="Traditional Arabic" w:cs="Traditional Arabic"/>
          <w:b/>
          <w:bCs/>
          <w:sz w:val="32"/>
          <w:szCs w:val="32"/>
          <w:rtl/>
          <w:lang w:bidi="ar-EG"/>
        </w:rPr>
        <w:t>حج وعمرة – شركات حج وعمرة - تساقط صخور على موقع الحملة – عدم جاهزية الموقع – تعويض – قيام أركان المسؤولية التقصيرية – تعريف ركن الخطأ – تعريف ركن الضرر – تعريف الضرر المعنوي - إقرار الجهة الإدارية - عدم التعويض عن الضرر المحتمل – أتعاب المحاماة – مجانية التقاضي – انتفاء البينة.</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sz w:val="32"/>
          <w:szCs w:val="32"/>
          <w:rtl/>
          <w:lang w:bidi="ar-EG"/>
        </w:rPr>
        <w:t>مطالبة المدعية</w:t>
      </w:r>
      <w:r w:rsidRPr="00EF6483">
        <w:rPr>
          <w:rFonts w:ascii="Traditional Arabic" w:hAnsi="Traditional Arabic" w:cs="Traditional Arabic"/>
          <w:sz w:val="32"/>
          <w:szCs w:val="32"/>
          <w:rtl/>
        </w:rPr>
        <w:t xml:space="preserve"> إلزام المدعى عليها بتعويضها عن الأضرار اللاحقة بها نتيجة تساقط الصخور على الموقع المخصص لها بمشعر منى، وعن أتعاب المحاماة – ثبوت خطأ المدعى عليها بتخصيصها وتسليمها موقعاً للمدعية في مشعر منى غير جاهز للاستخدام – استحقاق المدعية التعويض عن الأضرار اللاحقة بها جراء خطأ المدعى عليها، وهي الفرق بين قيمة تسكين الحجاج في أحد الفنادق وقيمة استئجار المخيم، وتكاليف نقل الأثاث والطعام، وقيمة تلف الخيام المقر بها؛ لصعوبة تحديد وتقدير قيمة المتلف - عدم استحقاق المدعية التعويض عن إلغاء الحجوزات؛ لعدم تقديمها ما يثبت تضررها من ذلك – عدم استحقاق المدعية التعويض عن أتعاب المحاماة؛ كون التقاضي مكفولاً للجميع ومجانياً، ولعدم تقديمها ما يثبتها –</w:t>
      </w:r>
      <w:r w:rsidRPr="00EF6483">
        <w:rPr>
          <w:rFonts w:ascii="Traditional Arabic" w:hAnsi="Traditional Arabic" w:cs="Traditional Arabic"/>
          <w:sz w:val="32"/>
          <w:szCs w:val="32"/>
          <w:rtl/>
          <w:lang w:bidi="ar-EG"/>
        </w:rPr>
        <w:t xml:space="preserve"> أثر ذلك: </w:t>
      </w:r>
      <w:r w:rsidRPr="00EF6483">
        <w:rPr>
          <w:rFonts w:ascii="Traditional Arabic" w:hAnsi="Traditional Arabic" w:cs="Traditional Arabic"/>
          <w:sz w:val="32"/>
          <w:szCs w:val="32"/>
          <w:rtl/>
        </w:rPr>
        <w:t>إلزام المدعى عليها بدفع التعويض المستحق للمدعية</w:t>
      </w:r>
      <w:r w:rsidRPr="00EF6483">
        <w:rPr>
          <w:rFonts w:ascii="Traditional Arabic" w:hAnsi="Traditional Arabic" w:cs="Traditional Arabic"/>
          <w:b/>
          <w:bCs/>
          <w:sz w:val="32"/>
          <w:szCs w:val="32"/>
          <w:rtl/>
        </w:rPr>
        <w:t>.</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الوقائع</w:t>
      </w:r>
    </w:p>
    <w:p w:rsidR="00DE0A2A" w:rsidRPr="00EF6483" w:rsidRDefault="00DE0A2A" w:rsidP="00DE0A2A">
      <w:pPr>
        <w:spacing w:after="0" w:line="240" w:lineRule="auto"/>
        <w:jc w:val="both"/>
        <w:rPr>
          <w:rFonts w:ascii="Traditional Arabic" w:hAnsi="Traditional Arabic" w:cs="Traditional Arabic"/>
          <w:sz w:val="32"/>
          <w:szCs w:val="32"/>
          <w:rtl/>
        </w:rPr>
      </w:pPr>
      <w:r w:rsidRPr="00EF6483">
        <w:rPr>
          <w:rFonts w:ascii="Traditional Arabic" w:hAnsi="Traditional Arabic" w:cs="Traditional Arabic"/>
          <w:sz w:val="32"/>
          <w:szCs w:val="32"/>
          <w:rtl/>
        </w:rPr>
        <w:t xml:space="preserve">تتلخص وقائع هذه الدعوى حسبما يتبين من أوراقها، أن وكيل المدعية تقدم للمحكمة بصحيفة دعوى أشار فيها إلى أن المدعى عليها خصصت لموكلته في عام 1430هـ مخيماً في مشعر منى، وقد استلمت موكلته المخيم من المدعى عليها بتاريخ 17/11/1430هـ بموجب محضر استلام وبعد تجهيز المخيم حدث في اليوم السابع من شهر ذي الحجة تساقط عدد من الصخور على المخيم مما أدى إلى حدوث أضرار وتلفيات بالمخيم والأثاث، وقامت موكلته على الفور بإبلاغ المدعى عليها وبقية الجهات المختصة بذلك، وبعد وقوفهم على الموقع تبين بأنه لم يعد صالحاً لإسكان الحجاج، وطلبت المدعى عليها من موكلته توفير سكن بديل وآمن للحجاج مع التزام وزارة الحج بتعويضها وصرف المبالغ المدفوعة، وعليه قامت موكلته بالتعاقد مع إدارة أبراج منى الفندقية برج (ب1) باستئجار عدد (30) غرفة بأسعار مرتفعة، وتجهيزها لإسكان الحجاج، وقد أدى ذلك إلى انسحاب عدد من الحجاج فور معرفتهم بما حدث مما سبب لموكلته خسائر كبيرة إضافة إلى المصاريف التي قامت بدفعها، طالباً في ختامها الحكم بإلزام المدعى عليها تعويض موكلته بمبلغ قدره (3.050.000) ثلاثة ملايين وخمسون ألف ريال. وبتقييدها قضية بالرقم الوارد في صدر </w:t>
      </w:r>
      <w:r w:rsidRPr="00EF6483">
        <w:rPr>
          <w:rFonts w:ascii="Traditional Arabic" w:hAnsi="Traditional Arabic" w:cs="Traditional Arabic"/>
          <w:sz w:val="32"/>
          <w:szCs w:val="32"/>
          <w:rtl/>
        </w:rPr>
        <w:lastRenderedPageBreak/>
        <w:t xml:space="preserve">الحكم وإحالتها لهذه الدائرة، حددت لنظرها جلسة بتاريخ 17/6/1434هـ، وفيها سألت الدائرة وكيل المدعية عن دعواه؟ فأحال على ما ورد في صحيفة الدعوى، طالباً الحكم بإلزام المدعى عليها تعويض موكلته عن الأضرار التي أصابتها جراء تساقط الصخور. وبعرض ذلك على ممثل المدعى عليها، قدم مذكرة تضمنت: أن المدعى عليها طلبت من المدعية توفير سكن بديل وآمن للحجاج وذلك بسبب عدم جاهزية بعض المخيمات المعاد تركيبها بمشعر منى نتيجة لوقوعها في طريق تنفيذ مشروع القطار الجنوبي بالمشاعر المقدسة وذلك لعدم قيام الشركة المنفذة للمشروع بتثبيت الصخور في الجبال، وقد خاطبت المدعى عليها الجهات الرسمية ذات العلاقة بوجود خطورة في تلك المواقع تستوجب السرعة في إزالتها قبل وصول الحجاج، ولكن التأخر في معالجتها أدى إلى وقوع عدد من الصخور على المخيم المسلم للمدعية مما نتج عنه حدوث أضرار وتلفيات بالمخيم تتطلب معه نقل المدعية إلى موقع بديل حفاظاً على سلامة الحجاج وعدم تعرضهم للأذى، علماً بأن المدعى عليها لم تلتزم بتعويض المدعية عن انتقالها للأبراج، إضافة إلى أن دعوى طلب التعويض عن الأضرار أقيمت على غير ذي صفة، حيث إن التعويض يقع على عاتق الشركة المنفذة للمشروع وذلك لعدم التزامها بإعادة تركيب المخيمات التي تم فكها من أجل تنفيذ المشروع في نفس مواقعها ومن ضمنها مخيم المدعية كما ورد في الفقرة (1) من محضر الاجتماع المنعقد بتاريخ 16/شوال/1430هـ بحضور مندوبي كل من: (وزارة الحج، وزارة الشؤون البلدية والقروية، مندوب الاستشاري المصمم المسؤول عن إدارة الخدمات، مدير مشروع الشركة الصينية)، والتي نصت على: </w:t>
      </w:r>
      <w:r w:rsidRPr="003E0756">
        <w:rPr>
          <w:rFonts w:ascii="Traditional Arabic" w:hAnsi="Traditional Arabic" w:cs="Traditional Arabic"/>
          <w:sz w:val="32"/>
          <w:szCs w:val="32"/>
          <w:rtl/>
        </w:rPr>
        <w:t>"</w:t>
      </w:r>
      <w:r w:rsidRPr="00EF6483">
        <w:rPr>
          <w:rFonts w:ascii="Traditional Arabic" w:hAnsi="Traditional Arabic" w:cs="Traditional Arabic"/>
          <w:sz w:val="32"/>
          <w:szCs w:val="32"/>
          <w:rtl/>
        </w:rPr>
        <w:t xml:space="preserve">إعادة تركيب المخيمات التي تم فكها في نفس مواقعها، على أن تكون جاهزة للاستخدام بشكل متكامل من قبل الجهات المستفيدة مع تشغيل كافة </w:t>
      </w:r>
      <w:r>
        <w:rPr>
          <w:rFonts w:ascii="Traditional Arabic" w:hAnsi="Traditional Arabic" w:cs="Traditional Arabic"/>
          <w:sz w:val="32"/>
          <w:szCs w:val="32"/>
          <w:rtl/>
        </w:rPr>
        <w:t>الخدمات بها في موعد أقصاه العشر</w:t>
      </w:r>
      <w:r>
        <w:rPr>
          <w:rFonts w:ascii="Traditional Arabic" w:hAnsi="Traditional Arabic" w:cs="Traditional Arabic" w:hint="cs"/>
          <w:sz w:val="32"/>
          <w:szCs w:val="32"/>
          <w:rtl/>
        </w:rPr>
        <w:t>و</w:t>
      </w:r>
      <w:r w:rsidRPr="00EF6483">
        <w:rPr>
          <w:rFonts w:ascii="Traditional Arabic" w:hAnsi="Traditional Arabic" w:cs="Traditional Arabic"/>
          <w:sz w:val="32"/>
          <w:szCs w:val="32"/>
          <w:rtl/>
        </w:rPr>
        <w:t xml:space="preserve">ن من شهر ذي القعدة لعام 1430هـ"، وكذلك نصت الفقرة (3) من ذات المحضر على أنه: "في حال عدم التزام مقاول المشروع بالموعد المحدد أعلاه فإنه يتحمل كافة المسؤولية تجاه الأضرار التي قد تحدث للجهات المستفيدة من تلك المخيمات، ويتحمل كافة الغرامات والجزاءات المالية وخلافها المترتبة نتيجة لعدم الالتزام بالموعد المحدد أعلاه"، طالباً في ختامها الحكم برفض الدعوى. ثم قدم وكيل المدعية مذكرة تضمنت: بأن المخيم المخصص لموكلته تم من قبل المدعى عليها بتاريخ 17/11/1430هـ حيث تسلمت موكلته المخيم المخصص لها بموجب محضر استلام من المدعى عليها، وبالتالي فإن التعاقد والتخصيص كان بين موكلته والمدعى عليها مما تكون معه الدعوى رفعت من ذي صفة على ذي صفة، طالباً في ختام مذكرته إلزام المدعى عليها تعويض موكلته بمبلغ قدره (2.585.713) مليونان وخمسمئة وخمسة وثمانون ألفاً وسبعمئة وثلاثة عشر ريالاً، مفصلة على النحو التالي: أولاً: مبلغ (1.500.000) مليون وخمسمئة ألف ريال قيمة استئجار ثلاثين غرفة في أبراج منى. ثانياً: مبلغ (325.000) ثلاثمئة وخمسة وعشرين ألف ريال مقابل نقل الأثاث من المخيم إلى أبراج منى ونقل الطعام من جدة إلى أبراج منى. ثالثاً: مبلغ (300.000) ثلاثمئة ألف ريال قيمة إلغاء حجوزات. رابعاً: مبلغ (355.713) ثلاثمئة وخمسة وخمسين ألفاً وسبعمئة وثلاثة عشر ريالاً </w:t>
      </w:r>
      <w:r w:rsidRPr="00EF6483">
        <w:rPr>
          <w:rFonts w:ascii="Traditional Arabic" w:hAnsi="Traditional Arabic" w:cs="Traditional Arabic"/>
          <w:sz w:val="32"/>
          <w:szCs w:val="32"/>
          <w:rtl/>
        </w:rPr>
        <w:lastRenderedPageBreak/>
        <w:t xml:space="preserve">قيمة تلفيات في المخيم نتيجة تساقط الصخور. بعد ذلك قدم ممثل المدعى عليها مذكرة تضمنت: أن المستقر عليه في القضاء الإداري للمطالبة بالتعويض وجوب توفر أركان المسؤولية الثلاثة وهي: الخطأ والضرر والعلاقة السببية، وبما أنه لا يوجد أي خطأ من قبل المدعى عليها يترتب عليه مسؤولية ما وقع على المدعية من ضرر، حيث إن الخطأ المنتج للضرر الذي أصاب المدعية لا يعود للمدعى عليها بل يعود السبب في ذلك لتقصير مقاول المشروع في تنفيذ التزاماته، مؤكداً على أن دعوى طلب التعويض عن الأضرار والخسائر التي لحقت بالمدعية مقامة على غير ذي صفة، خصوصاً وأن المدعى عليها ليست الجهة المشرفة على ما يقوم به مقاول المشروع من أعمال، كما أن المبالغ التي يتم استحصالها مقابل إيجار المخيمات تعود لصالح مشروع إسكان الحجاج (صندوق الاستثمارات العامة- وزارة المالية) وهي الجهة المالكة للمخيمات. وبجلسة 24/6/1436هـ أصدرت الدائرة حكمها بعدم قبول الدعوى؛ لرفعها على غير ذي صفة. وبطلب المدعية استئناف الحكم أمام محكمة الاستئناف الإدارية بمنطقة مكة المكرمة، أصدرت الدائرة الإدارية الثالثة حكمها بنقض الحكم. وبعد ورود القضية لهذه الدائرة باشرت نظرها وفق ما هو مبين بمحاضر ضبطها، ثم قدم وكيل المدعية مذكرة أكد فيها على أن أركان المسؤولية الثلاثة ثابتة في حق المدعى عليها بصفتها المؤجرة، حيث إن جعل المخيمات في ذلك الموقع خطأ فادح وقد رتب ضرر على موكلته نتيجة تساقط الصخور على المخيم، وقد اتفق الفقهاء على أن (المفرط ضامن) وأن الأصل في الضمان على المتعدي، وقال شيخ الإسلام ابن تيمية-رحمه الله-: "أن منافع الإجارة مضمونة على المؤجر قبل الاستيفاء فلو تلفت منافع الإجارة قبل الاستيفاء كانت من ضمان المؤجر بالاتفاق"، وطلب في ختامها الحكم بإلزام المدعى عليها تعويض موكلته بمبلغ قدره (2.585.713) مليونان وخمسمئة وخمسة وثمانون ألفاً وسبعمئة وثلاثة عشر ريالاً. بعد ذلك قدم ممثل المدعى عليها مذكرة تضمنت: بأن المتسبب في تساقط الصخور على موقع المدعية هو مقاول المشروع، وقد خاطبت المدعى عليها العديد من الجهات تؤكد وتثبت أن المقاول هو المتسبب في تساقط الصخور على موقع المدعية، ومنها: الخطاب رقم (28967) وتاريخ 6/12/1430هـ المتضمن عدم استلام المخيمات حتى تاريخه حيث لوحظ وجود خطورة لعدم تثبيت الصخور المحيطة بتلك المخيمات من قبل مقاول المشروع. والخطاب رقم (180/م) وتاريخ 7/12/1430هـ المتضمن بأن المربعات (13أ/13هـ) سوف يتم تشغيلها من قبل مقاول المشروع الشركة الصينية، وأما بخصوص خطورة الجبال فقد تم إزالة معظم الأجزاء وجاري استكمال الباقي. والخطاب رقم (30/263) وتاريخ 2/12/1430هـ بشأن الإفادة عن المواقع الغير جاهزة، وقد تضمن الخطاب وجود ملاحظات كبيرة على المخيمات الواقعة في المربعات (13أ/13هـ) ولم يتم استلامها حيث قام فريق فني من المشروع على الموقع وتم اكتشاف ملاحظات من ضمنها أن هذه المخيمات تعد خطرة للسكن نظراً لعدم تثبيت الصخور والأتربة في الجبال المحيطة بهذه المخيمات. ويتضح من خلال الخطابات عدم قيام المقاول -منفذ المشروع- بتسليم الموقع خلال الفترة المحددة بمحضر الاجتماع، إضافة إلى أنه عندما سلم المواقع لم يقم بتثبيت الصخور، مما أدى </w:t>
      </w:r>
      <w:r w:rsidRPr="00EF6483">
        <w:rPr>
          <w:rFonts w:ascii="Traditional Arabic" w:hAnsi="Traditional Arabic" w:cs="Traditional Arabic"/>
          <w:sz w:val="32"/>
          <w:szCs w:val="32"/>
          <w:rtl/>
        </w:rPr>
        <w:lastRenderedPageBreak/>
        <w:t>إلى عدم إمكانية الاستفادة من تلك المواقع ومن ضمنها موقع المدعية، مؤكداً بأن من تعاقد مع المقاول هي وزارة الشؤون البلدية والقروية، طالباً في ختامها الحكم برفض الدعوى. ثم سألت الدائرة وكيل المدعية هل أعادت المدعى عليها أجرة الخيام المتضررة لموكلته؟ كما سألت ممثل المدعى عليها عن الموقع الجديد الذي انتقلت إليه المدعية بعد تضرر موقعها السابق هل يتبع المدعى عليها؟ فطلبا لذلك الأجل. بعد ذلك قدم ممثل المدعى عليها مذكرة تضمنت: بأنه تم إعادة قيمة إيجار الموقع المتضرر كاملة. وفيما ما يتعلق بالموقع الجديد، ذكر بأنه تابع للمؤسسة العامة للتقاعد مناصفة مع المؤسسة العامة للتأمينات الاجتماعية، وتدير المشروع شركة (...) لصالح الجهتين. وفيما يتعلق باستفسار الدائرة هل قامت المدعى عليها بتسليم الموقع الجديد للمدعية أم تم استئجاره من شخص آخر؛ فإن المدعى عليها لم تقم بتسليم الموقع الجديد للمدعية، وإنما قامت المدعية باستئجار المبنى من طرف آخر لا علاقة له بالمدعى عليها، طالباً في ختامها الحكم برفض الدعوى. ثم قدم وكيل المدعية مذكرة تضمنت: بأن التكييف لدعوى موكلته أنها من قبيل دعاوى التعويض عن الأضرار التي لحقت موكلته جراء ما أصابها من أضرار بلغت قيمتها مبلغاً قدره (2.585.713) مليونان</w:t>
      </w:r>
      <w:r w:rsidRPr="00EF6483">
        <w:rPr>
          <w:rFonts w:ascii="Traditional Arabic" w:hAnsi="Traditional Arabic" w:cs="Traditional Arabic"/>
          <w:sz w:val="32"/>
          <w:szCs w:val="32"/>
        </w:rPr>
        <w:t xml:space="preserve"> </w:t>
      </w:r>
      <w:r w:rsidRPr="00EF6483">
        <w:rPr>
          <w:rFonts w:ascii="Traditional Arabic" w:hAnsi="Traditional Arabic" w:cs="Traditional Arabic"/>
          <w:sz w:val="32"/>
          <w:szCs w:val="32"/>
          <w:rtl/>
        </w:rPr>
        <w:t>وخمسمئة وخمسة وثمانون ألفاً وسبعمئة وثلاثة عشر ريال، وتلك قيمة استئجار موقع بديل للمخيم المتضرر من تساقط الصخور في اليوم السابع من ذي الحجة 1430هـ، ولهذا فلا صلة لهذه الدعوى بالمطالبة بقيمة أجرة هذه الخيام، وإنما اقتصرت هذه الدعوى على المطالبة بقيمة الأضرار والخسائر التي لحقت موكلته. ولا ينال من حق المطالبة بالتعويض عن هذه المبالغ ما إذا كانت هذه الأبراج عائدة للمدعى عليها أم لا، وإنما العبرة بوقوع الضرر من عدمه، فضلاً عن أن كافة عمليات التأجير في المشاعر لا سيما موسم الحج لا تتم إلا عن طريق المدعى عليها لما تملكه من صلاحية الإشراف والمتابعة والمراقبة على كافة عمليات الحج والمرخص لهم بمزاولة أعماله. وأضاف بأن أركان المسؤولية الثلاثة انعقدت تجاه المدعى عليها وذلك ثابت بإقرارها وفق ما ورد في مذكراتها السابقة. كما تضمنت المذكرة بأن استئجار موكلته في أبراج منى كان بموافقة الوزارة وعلمها وتحت إدارتها وإشرافها ومتابعتها باعتبارها الجهة الأعلى لإدارة موسم الحج، وبذلك تنعقد مسؤوليتها الكاملة عما أصاب موكلته من أضرار، علماً بأن صاحب الشركة كان على اتصال دائم بكافة القيادات المعنية في وزارة الحج لتدارك هذه الأزمة الوقتية، ومن بين هؤلاء مدير قسم حجاج الداخل بالوزارة، طالباً في ختامها الحكم بإلزام المدعى عليها تعويض موكلته بمبلغ قدره (2.585.713) مليونان وخمسمئة وخمسة وثمانون ألفاً وسبعمئة وثلاثة عشر ريالاً، وإلزامها بدفع مبلغ قدره (50.000) خمسون ألف ريال مقابل أتعاب محاماة. ثم سألت الدائرة ممثل المدعى عليها هل تم تخصيص موقع بديل للمدعية عن الموقع المتضرر؟ فطلب لذلك الأجل، ثم قدم مذكرة تضمنت: أن انتقال المدعية من المخيمات إلى الأبراج تم بعد الوقوف الميداني على الموقع والذي تأكد للجنة عدم جاهزيته وخطورة إسكان الحجاج به لا سيما بعد هطول الأمطار بمشعر منى يوم 8/12/1430ه</w:t>
      </w:r>
      <w:r>
        <w:rPr>
          <w:rFonts w:ascii="Traditional Arabic" w:hAnsi="Traditional Arabic" w:cs="Traditional Arabic" w:hint="cs"/>
          <w:sz w:val="32"/>
          <w:szCs w:val="32"/>
          <w:rtl/>
        </w:rPr>
        <w:t>ـ</w:t>
      </w:r>
      <w:r w:rsidRPr="00EF6483">
        <w:rPr>
          <w:rFonts w:ascii="Traditional Arabic" w:hAnsi="Traditional Arabic" w:cs="Traditional Arabic"/>
          <w:sz w:val="32"/>
          <w:szCs w:val="32"/>
          <w:rtl/>
        </w:rPr>
        <w:t xml:space="preserve">، مما تطلب تكفل المدعية بإسكان حجاجها في موقع بديل على أساس أن المقاول المنفذ للمشروع التزم بموجب محضر </w:t>
      </w:r>
      <w:r w:rsidRPr="00EF6483">
        <w:rPr>
          <w:rFonts w:ascii="Traditional Arabic" w:hAnsi="Traditional Arabic" w:cs="Traditional Arabic"/>
          <w:sz w:val="32"/>
          <w:szCs w:val="32"/>
          <w:rtl/>
        </w:rPr>
        <w:lastRenderedPageBreak/>
        <w:t>رسمي بأن يقوم بالتعويض حيال الأضرار المترتبة على عدم الالتزام بتجهيز الموقع، علماً أنه لم يتم تخصيص موقع بديل للمدعية، وذلك لعدم وجود أي مخيمات خالية داخل مشعر منى بسبب تخصيصها بالكامل، طالباً في ختامها برفض الدعوى. وبجلسة 10/6/1439هـ قدم ممثل وزارة المالية مذكرة تضمنت: عدم وجود أي علاقة تعاقدية مع المدعية، وإنما الدعوى تقوم على إثبات المسؤولية التقصيرية مع المدعى عليها، كما أن إدارة مشروع إسكان الحجاج بمشعر منى تحت إشراف إدارة صندوق الاستثمارات العامة وليس وزارة المالية. وأضاف بأن ما تدعيه المدعية من ضرر سبق الرد عليه من قبل المدعى عليها، طالباً في ختامها الحكم بعدم قبول الدعوى شكلاً، ورفضها موضوعاً. وبجلسة هذا اليوم وبعد اكتفاء الأطراف بما تم تقديمه، قررت الدائرة رفع الجلسة للمداولة، وأصدرت حكمها بناءً على الأسباب التالية.</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الأسباب</w:t>
      </w:r>
    </w:p>
    <w:p w:rsidR="00DE0A2A" w:rsidRPr="00EF6483" w:rsidRDefault="00DE0A2A" w:rsidP="00DE0A2A">
      <w:pPr>
        <w:spacing w:after="0" w:line="240" w:lineRule="auto"/>
        <w:jc w:val="both"/>
        <w:rPr>
          <w:rFonts w:ascii="Traditional Arabic" w:hAnsi="Traditional Arabic" w:cs="Traditional Arabic"/>
          <w:sz w:val="32"/>
          <w:szCs w:val="32"/>
          <w:rtl/>
        </w:rPr>
      </w:pPr>
      <w:r w:rsidRPr="00EF6483">
        <w:rPr>
          <w:rFonts w:ascii="Traditional Arabic" w:hAnsi="Traditional Arabic" w:cs="Traditional Arabic"/>
          <w:sz w:val="32"/>
          <w:szCs w:val="32"/>
          <w:rtl/>
        </w:rPr>
        <w:t>بناءً على ما تقدم من الدعوى والإجابة فإن المدعية تهدف من إقامة دعواها إلى الحكم بإلزام المدعى عليها تعويضها بمبلغ قدره (2.635.713) مليونان وستمئة وخمسة وثلاثون ألفاً وسبعمئة وثلاثة عشر ريالاً عن الأضرار التي لحقتها نتيجة تساقط عدد من الصخور على موقع المدعية بمشعر منى وذلك في اليوم السابع من شهر ذي الحجة مما أدى إلى حدوث أضرار وتلفيات بالمخيم؛ فإن الدعوى حسب التكييف النظامي الصحيح تعتبر من قبيل دعاوى التعويض، وتختص المحاكم الإدارية ولائياً بنظرها وفقاً للمادة (13/ج) من نظام ديوان المظالم الصادر بالمرسوم الملكي رقم (م/78) في 19/9/1428هـ، التي نصت على أن: "تختص المحاكم الإدارية بالفصل في:... دعاوى التعويض التي يقدمها ذوو الشأن عن قرارات أو أعمال جهة الإدارة". كما أنها تدخل في اختصاص المحكمة المكاني استناداً للمادة (2) من نظام المرافعات أمام ديوان المظالم الصادر بالمرسوم الملكي رقم (م/3) في 22/1/1435هـ</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وتدخل في اختصاص الدائرة وفقاً لقرار رئيس مجلس ال</w:t>
      </w:r>
      <w:r>
        <w:rPr>
          <w:rFonts w:ascii="Traditional Arabic" w:hAnsi="Traditional Arabic" w:cs="Traditional Arabic"/>
          <w:sz w:val="32"/>
          <w:szCs w:val="32"/>
          <w:rtl/>
        </w:rPr>
        <w:t>قضاء الإداري رقم (44) لعام 1436</w:t>
      </w:r>
      <w:r>
        <w:rPr>
          <w:rFonts w:ascii="Traditional Arabic" w:hAnsi="Traditional Arabic" w:cs="Traditional Arabic" w:hint="cs"/>
          <w:sz w:val="32"/>
          <w:szCs w:val="32"/>
          <w:rtl/>
        </w:rPr>
        <w:t>هـ</w:t>
      </w:r>
      <w:r w:rsidRPr="00EF6483">
        <w:rPr>
          <w:rFonts w:ascii="Traditional Arabic" w:hAnsi="Traditional Arabic" w:cs="Traditional Arabic"/>
          <w:sz w:val="32"/>
          <w:szCs w:val="32"/>
          <w:rtl/>
        </w:rPr>
        <w:t>. أما عن قبول الدعوى شكلاً</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فقد نصت المادة (8/6) من نظام المرافعات أمام ديوان المظالم بأنه: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الحق المدعى به نشأ في عام 1430هـ، وتقدمت المدعية بدعواها بتاريخ 20/4/1434هـ؛ وعليه فإن هذه الدعوى مقدمة خلال الأجل المنصوص عليه نظاماً، وإذ استوفت الدعوى سائر أوضاعها الشكلية المقررة </w:t>
      </w:r>
      <w:r w:rsidRPr="007144DD">
        <w:rPr>
          <w:rFonts w:ascii="Traditional Arabic" w:hAnsi="Traditional Arabic" w:cs="Traditional Arabic"/>
          <w:color w:val="000000"/>
          <w:sz w:val="32"/>
          <w:szCs w:val="32"/>
          <w:rtl/>
        </w:rPr>
        <w:t>شرعاً</w:t>
      </w:r>
      <w:r w:rsidRPr="00EF6483">
        <w:rPr>
          <w:rFonts w:ascii="Traditional Arabic" w:hAnsi="Traditional Arabic" w:cs="Traditional Arabic"/>
          <w:sz w:val="32"/>
          <w:szCs w:val="32"/>
          <w:rtl/>
        </w:rPr>
        <w:t xml:space="preserve"> ونظاماً، فإن الدائرة تنتهي إلى قبولها شكلاً. أما من حيث الموضوع</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فالثابت من أوراق الدعوى أن المدعية تطلب الحكم بإلزام المدعى عليها تعويضها بمبلغ قدره (2.635.713) مليونان وستمئة وخمسة وثلاثون ألفاً وسبعمئة وثلاثة عشر ريال، مفصلة على النحو التالي: أولاً: إلزام المدعى عليها دفع مبلغ قدره (1.500.000) مليون وخمسمئة ألف ريال مقابل استئجارها لثلاثين غرفة في أبراج منى الفندقية نتيجة تساقط الصخور على المخيم المخصص لها من قبل المدعى عليها. ثانياً: إلزام المدعى عليها دفع </w:t>
      </w:r>
      <w:r w:rsidRPr="00EF6483">
        <w:rPr>
          <w:rFonts w:ascii="Traditional Arabic" w:hAnsi="Traditional Arabic" w:cs="Traditional Arabic"/>
          <w:sz w:val="32"/>
          <w:szCs w:val="32"/>
          <w:rtl/>
        </w:rPr>
        <w:lastRenderedPageBreak/>
        <w:t xml:space="preserve">مبلغ قدره (325.000) ثلاثمئة وخمسة وعشرون ألف ريال مقابل نقل الأثاث من المخيم إلى الأبراج ونقل الطعام من جدة إلى أبراج منى. ثالثاً: إلزام المدعى عليها دفع مبلغ قدره (355.713) ثلاثمئة وخمسة وخمسون ألفاً وسبعمئة وثلاثة عشر ريالاً مقابل تلفيات في المخيم نتيجة تساقط الصخور. رابعاً: إلزام المدعى عليها دفع مبلغ قدره (300.000) ثلاثمئة ألف ريال مقابل إلغاء حجوزات. خامساً: إلزام المدعى عليها دفع مبلغ قدره (50.000) خمسون ألف ريال مقابل أتعاب محاماة. وحيث إنه من المستقر عليه فقهاً وقضاءً أن مناط مسؤولية جهة الإدارة عن قراراتها أو أعمالها المادية يقوم على ثلاثة أركان، الأول: الخطأ وهو واقعة مجردة قائمة بذاتها متى تحققت أوجبت مسؤولية مرتكبها عن تعويض الضرر الناشئ عنها وذلك بغض النظر عن الباعث على الوقوع في هذا الخطأ؛ إذ لا يتبدل الخطأ بحسب فهم مرتكبه لأن الخطأ في فهم الواقع أو القانون ليس عذراً مانعاً للمسؤولية الإدارية إذا ما استقامت عناصرها. الثاني: الضرر وهو الإخلال بمصلحة للمضرور، ويشمل نوعي الضرر المادي والمعنوي، ويشترط للحكم بالتعويض عن الضرر المادي أن يكون هذا الضرر محققاً، أي بأن يكون محقق الوقوع، أما بالنسبة للضرر المعنوي فهو الذي يلحق مصلحة غير مالية لصاحب الشأن، وإثبات الضرر مسؤولية من يتمسك به؛ إذ عليه أن يقدم ما يثبت إصابته بأضرار مباشرة من جراء خطأ جهة الإدارة وحجم هذا الضرر، مادام أنه ليست هناك مستندات تحجبها جهة الإدارة. والثالث: أن تقوم رابطة السببية بين الخطأ والضرر، بحيث يتأكد أنه لولا الخطأ المنسوب للإدارة ما كان الضرر قد حدث على النحو الذي حدث به. وحيث إنه عن الركن الأول وهو ركن الخطأ؛ فهو ثابت بحق المدعى عليها حيث خصصت للمدعية موقعاً في مشعر منى، وتم تسليمه بتاريخ 17/11/1430هـ، وقد كانت المدعى عليها وقت التسليم على علم بأن مخيم المدعية غير جاهز للاستخدام حيث يقع أسفل جبال لم تثبت صخورها، فقد تم عقد اجتماع بمقر المدعى عليها بتاريخ 16/10/1430هـ يضم عدداً من ممثلي الجهات الإدارية وممثل عن المقاول-منفذ المشروع-، خلص إلى إعادة تركيب المخيمات التي تم فكها، على أن تكون جاهزة للاستخدام </w:t>
      </w:r>
      <w:r>
        <w:rPr>
          <w:rFonts w:ascii="Traditional Arabic" w:hAnsi="Traditional Arabic" w:cs="Traditional Arabic"/>
          <w:sz w:val="32"/>
          <w:szCs w:val="32"/>
          <w:rtl/>
        </w:rPr>
        <w:t>بشكل متكامل في موعد أقصاه العشر</w:t>
      </w:r>
      <w:r>
        <w:rPr>
          <w:rFonts w:ascii="Traditional Arabic" w:hAnsi="Traditional Arabic" w:cs="Traditional Arabic" w:hint="cs"/>
          <w:sz w:val="32"/>
          <w:szCs w:val="32"/>
          <w:rtl/>
        </w:rPr>
        <w:t>و</w:t>
      </w:r>
      <w:r w:rsidRPr="00EF6483">
        <w:rPr>
          <w:rFonts w:ascii="Traditional Arabic" w:hAnsi="Traditional Arabic" w:cs="Traditional Arabic"/>
          <w:sz w:val="32"/>
          <w:szCs w:val="32"/>
          <w:rtl/>
        </w:rPr>
        <w:t xml:space="preserve">ن من شهر ذي القعدة، لا سيما وأنها قامت بمخاطبة عدداً من الجهات ذات العلاقة تطلب منها التدخل في الموضوع، وكان بإمكان المدعى عليها أن تطلب من المدعية مغادرة المخيم نظراً لكونه غير جاهز، لا أن تتركها حتى تتساقط الصخور، ثم تتخلى عن تأمين موقع بديل لها، لا سيما مع ضيق الوقت على المدعية وصعوبة البحث عن البديل. فأما عن طلب المدعية الأول إلزام المدعى عليها دفع مبلغ قدره (1.500.000) مليون وخمسمئة ألف ريال مقابل استئجارها لثلاثين غرفة في أبراج منى الفندقية؛ فالثابت أن المدعية استأجرت المخيم بمبلغ قدره (600.000) ستمئة ألف ريال، ونظراً لعدم إمكانية الاستفادة من المخيم بعد تساقط الصخور، قامت باستئجار ثلاثين غرفة في أبراج منى الفندقية بمبلغ قدره (1.500.000) مليون وخمسمئة ألف ريال، وبما أن المدعى عليها أعادت للمدعية مبلغ استئجار المخيم، فإن الدائرة تنتهي إلى أحقية المدعية بمبلغ قدره (900.000) تسعمئة ألف ريال، والمتمثل في الفرق بين مبلغ استئجار المخيم </w:t>
      </w:r>
      <w:r w:rsidRPr="00EF6483">
        <w:rPr>
          <w:rFonts w:ascii="Traditional Arabic" w:hAnsi="Traditional Arabic" w:cs="Traditional Arabic"/>
          <w:sz w:val="32"/>
          <w:szCs w:val="32"/>
          <w:rtl/>
        </w:rPr>
        <w:lastRenderedPageBreak/>
        <w:t xml:space="preserve">وبين استئجار ثلاثين غرفة في أبراج منى الفندقية. وأما عن طلب المدعية الثاني إلزام المدعى عليها دفع مبلغ قدره (325.000) ثلاثمئة وخمسة وعشرون ألف ريال مقابل نقل الأثاث من المخيم إلى أبراج منى ونقل الطعام من جدة إلى أبراج منى؛ فالثابت أن المدعى عليها تعاقدت مع شركة (...) بمبلغ قدره (325.000) ثلاثمئة وخمسة وعشرون ألف ريال مفصلة على النحو التالي: (250.000) مئتان وخمسون ألف ريال مقابل نقل الأثاث من المخيم إلى أبراج منى. ومبلغ (75.000) خمسة وسبعين ألف ريال مقابل نقل الطعام من جدة إلى أبراج منى. ولما كان التعاقد مع شركة (...) بتاريخ 8/12/1430هـ فإن الدائرة تقضي بأحقية المدعية لمبلغ نقل الأثاث مستصحبة أحقية المدعية لهذا المبلغ ظرف الزمان والمكان. وفيما يتعلق بنقل الطعام من جدة إلى أبراج منى؛ فلما كان الأصل أن يتم طبخ الطعام وتجهيزه للحجاج داخل المخيمات بخلاف الأبراج فهي غير مجهزة للطبخ، وإنما يجلب إليها الطعام جاهزاً؛ الأمر الذي تنتهي معه الدائرة إلى أحقية المدعية بمبلغ قدره (325.000) ثلاثمئة وخمسة وعشرون ألف ريال. وأما عن طلب المدعية الثالث إلزام المدعى عليها دفع مبلغ قدره (355.713) ثلاثمئة وخمسة وخمسون ألفاً وسبعمئة وثلاثة عشر ريالاً مقابل تلفيات في المخيم نتيجة تساقط الصخور؛ فإنه وإن كان من الواجب على صاحب الشأن أن يقيم بكافة طرق الإثبات الدليل على ما حاق به من ضرر، وللدائرة أن تزن بميزان العدل ما يقدم لها من أدلة وبيانات على قيام الضرر وتعدد عناصره، وبما أن الثابت من المحاضر وإقرار المدعى عليها تساقط صخور على مخيم المدعية بمشعر منى تسببت في تلف بعض الأثاث؛ الأمر الذي يتوجب معه تعويض المدعية عما أصابها من ضرر. ونظراً لصعوبة تحديد نوع وقيمة ما تلف من أثاث لظرف الزمان والمكان، فإن الدائرة تنتهي إلى الحكم فيما طلبته المدعية مستندة إلى البرقية العاجلة الصادرة عن وزير الحج الموجهة إلى وزير الشؤون البلدية والقروية رقم (694409) وتاريخ 7/12/1431هـ والتي تضمنت طلب تعويض المدعية في عددٍ من البنود ومنها تعويض المدعية عن التلفيات بمبلغ (355.713) ثلاثمئة وخمسة وخمسين ألفاً وسبعمئة وثلاثة عشر ريالاً. وأما عن طلب المدعية الرابع إلزام المدعى عليها دفع مبلغ قدره (300.000) ثلاثمئة ألف ريال مقابل إلغاء حجوزات؛ فالثابت من الأوراق أن المدعية لم تقدم ثمة دليلاً يعول عليه يفيد إصابتها بأضرار محققة الوقوع، وإنما استندت في طلبها التعويض على خطاب يتضمن طلب إعادة مبلغ (300.000) ثلاثمئة ألف ريال؛ لعدم التمكن من الحج مع المدعية نظراً لتغير المكان، دون أن تقدم المدعية ما يثبت استلام المبلغ ابتداءً أو إعادته بعد طلب الإلغاء؛ الأمر الذي تنتهي معه الدائرة إلى الحكم برفض هذا الطلب. وأما عن طلب المدعية الأخير إلزام المدعى عليها دفع مبلغ قدره (50.000) خمسون ألف ريال مقابل أتعاب محاماة؛ فإن الدائرة تنتهي إلى الحكم برفض هذا الطلب؛ إذ إن التقاضي مكفول للجميع، ومبدأ المجانية فيه مقرر، كما أن المدعية لم تقدم أي مستند يسند طلبها؛ وعليه تنتهي الدائرة إلى استحقاق المدعية التعويض عن الفرق بين مبلغ استئجار المخيم وبين مبلغ استئجار ثلاثين غرفة في أبراج منى الفندقية، وعن قيمة نقل الأثاث من المخيم إلى أبراج منى، ونقل الطعام من جدة إلى أبراج منى، وعن </w:t>
      </w:r>
      <w:r w:rsidRPr="00EF6483">
        <w:rPr>
          <w:rFonts w:ascii="Traditional Arabic" w:hAnsi="Traditional Arabic" w:cs="Traditional Arabic"/>
          <w:sz w:val="32"/>
          <w:szCs w:val="32"/>
          <w:rtl/>
        </w:rPr>
        <w:lastRenderedPageBreak/>
        <w:t>قيمة التلفيات التي أصابت المخيم نتيجة تساقط الصخور، بمبلغ إجمالي قدره (1.580.713) مليون وخمسمئة وثمانون ألفاً وسبعمئة وثلاثة عشر ريالاً، ورفض ما عدا ذلك من طلبات.</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لذلك حكمت الدائرة: بإلزام المدعى عليها وزارة الحج والعمرة بأن تدفع للمدعية شركة (...) مبلغاً قدره (1.580.713) مليون وخمسمئة وثمانون ألفاً وسبعمئة وثلاثة عشر ريالاً.</w:t>
      </w:r>
    </w:p>
    <w:p w:rsidR="00DE0A2A" w:rsidRPr="00EF6483"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والله الموفق، </w:t>
      </w:r>
      <w:r w:rsidRPr="00EF6483">
        <w:rPr>
          <w:rFonts w:ascii="Traditional Arabic" w:hAnsi="Traditional Arabic" w:cs="Traditional Arabic"/>
          <w:b/>
          <w:bCs/>
          <w:sz w:val="32"/>
          <w:szCs w:val="32"/>
          <w:rtl/>
        </w:rPr>
        <w:t>وصلى الله</w:t>
      </w:r>
      <w:r>
        <w:rPr>
          <w:rFonts w:ascii="Traditional Arabic" w:hAnsi="Traditional Arabic" w:cs="Traditional Arabic" w:hint="cs"/>
          <w:b/>
          <w:bCs/>
          <w:sz w:val="32"/>
          <w:szCs w:val="32"/>
          <w:rtl/>
        </w:rPr>
        <w:t xml:space="preserve"> وسلم</w:t>
      </w:r>
      <w:r w:rsidRPr="00EF6483">
        <w:rPr>
          <w:rFonts w:ascii="Traditional Arabic" w:hAnsi="Traditional Arabic" w:cs="Traditional Arabic"/>
          <w:b/>
          <w:bCs/>
          <w:sz w:val="32"/>
          <w:szCs w:val="32"/>
          <w:rtl/>
        </w:rPr>
        <w:t xml:space="preserve"> على نبينا محمد وعلى آله وصحبه أجمعين.</w:t>
      </w:r>
    </w:p>
    <w:p w:rsidR="00DE0A2A" w:rsidRPr="00EF6483" w:rsidRDefault="00DE0A2A" w:rsidP="00DE0A2A">
      <w:pPr>
        <w:spacing w:after="0" w:line="240" w:lineRule="auto"/>
        <w:jc w:val="both"/>
        <w:rPr>
          <w:rFonts w:ascii="Traditional Arabic" w:hAnsi="Traditional Arabic" w:cs="Traditional Arabic"/>
          <w:b/>
          <w:bCs/>
          <w:sz w:val="32"/>
          <w:szCs w:val="32"/>
          <w:rtl/>
        </w:rPr>
      </w:pP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حكم محكمة الاستئناف:</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حكمت المحكمة بتأييد الحكم فيما انتهى إليه من قضاء.</w:t>
      </w:r>
    </w:p>
    <w:p w:rsidR="00DE0A2A" w:rsidRPr="00EF6483"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F6483">
        <w:rPr>
          <w:rFonts w:ascii="Traditional Arabic" w:hAnsi="Traditional Arabic" w:cs="Traditional Arabic"/>
          <w:b/>
          <w:bCs/>
          <w:sz w:val="32"/>
          <w:szCs w:val="32"/>
          <w:rtl/>
          <w:lang w:bidi="ar-EG"/>
        </w:rPr>
        <w:lastRenderedPageBreak/>
        <w:t>رقم القضية في المحكمة الإدارية 5590 لعام 1434هـ</w:t>
      </w:r>
    </w:p>
    <w:p w:rsidR="00DE0A2A" w:rsidRPr="00EF6483" w:rsidRDefault="00DE0A2A" w:rsidP="00DE0A2A">
      <w:pPr>
        <w:spacing w:after="0" w:line="240" w:lineRule="auto"/>
        <w:jc w:val="both"/>
        <w:rPr>
          <w:rFonts w:ascii="Traditional Arabic" w:hAnsi="Traditional Arabic" w:cs="Traditional Arabic"/>
          <w:b/>
          <w:bCs/>
          <w:sz w:val="32"/>
          <w:szCs w:val="32"/>
          <w:lang w:bidi="ar-EG"/>
        </w:rPr>
      </w:pPr>
      <w:r w:rsidRPr="00EF6483">
        <w:rPr>
          <w:rFonts w:ascii="Traditional Arabic" w:hAnsi="Traditional Arabic" w:cs="Traditional Arabic"/>
          <w:b/>
          <w:bCs/>
          <w:sz w:val="32"/>
          <w:szCs w:val="32"/>
          <w:rtl/>
          <w:lang w:bidi="ar-EG"/>
        </w:rPr>
        <w:t>رقم القضية في محكمة الاستئناف الإدارية 8001</w:t>
      </w:r>
      <w:r w:rsidRPr="00EF6483">
        <w:rPr>
          <w:rFonts w:ascii="Traditional Arabic" w:hAnsi="Traditional Arabic" w:cs="Traditional Arabic"/>
          <w:b/>
          <w:bCs/>
          <w:sz w:val="32"/>
          <w:szCs w:val="32"/>
          <w:lang w:bidi="ar-EG"/>
        </w:rPr>
        <w:t>/</w:t>
      </w:r>
      <w:r w:rsidRPr="00EF6483">
        <w:rPr>
          <w:rFonts w:ascii="Traditional Arabic" w:hAnsi="Traditional Arabic" w:cs="Traditional Arabic"/>
          <w:b/>
          <w:bCs/>
          <w:sz w:val="32"/>
          <w:szCs w:val="32"/>
          <w:rtl/>
        </w:rPr>
        <w:t>2</w:t>
      </w:r>
      <w:r w:rsidRPr="00EF6483">
        <w:rPr>
          <w:rFonts w:ascii="Traditional Arabic" w:hAnsi="Traditional Arabic" w:cs="Traditional Arabic"/>
          <w:b/>
          <w:bCs/>
          <w:sz w:val="32"/>
          <w:szCs w:val="32"/>
        </w:rPr>
        <w:t>/</w:t>
      </w:r>
      <w:r w:rsidRPr="00EF6483">
        <w:rPr>
          <w:rFonts w:ascii="Traditional Arabic" w:hAnsi="Traditional Arabic" w:cs="Traditional Arabic"/>
          <w:b/>
          <w:bCs/>
          <w:sz w:val="32"/>
          <w:szCs w:val="32"/>
          <w:rtl/>
        </w:rPr>
        <w:t>س</w:t>
      </w:r>
      <w:r w:rsidRPr="00EF6483">
        <w:rPr>
          <w:rFonts w:ascii="Traditional Arabic" w:hAnsi="Traditional Arabic" w:cs="Traditional Arabic"/>
          <w:b/>
          <w:bCs/>
          <w:sz w:val="32"/>
          <w:szCs w:val="32"/>
          <w:rtl/>
          <w:lang w:bidi="ar-EG"/>
        </w:rPr>
        <w:t xml:space="preserve"> لعام 1439ه</w:t>
      </w:r>
      <w:r>
        <w:rPr>
          <w:rFonts w:ascii="Traditional Arabic" w:hAnsi="Traditional Arabic" w:cs="Traditional Arabic" w:hint="cs"/>
          <w:b/>
          <w:bCs/>
          <w:sz w:val="32"/>
          <w:szCs w:val="32"/>
          <w:rtl/>
          <w:lang w:bidi="ar-EG"/>
        </w:rPr>
        <w:t>ـ</w:t>
      </w:r>
    </w:p>
    <w:p w:rsidR="00DE0A2A" w:rsidRPr="00EF6483" w:rsidRDefault="00DE0A2A" w:rsidP="00DE0A2A">
      <w:pPr>
        <w:spacing w:after="0" w:line="240" w:lineRule="auto"/>
        <w:jc w:val="both"/>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تاريخ الجلسة 13/2/1440هـ</w:t>
      </w:r>
    </w:p>
    <w:p w:rsidR="00DE0A2A" w:rsidRPr="00EF6483" w:rsidRDefault="00DE0A2A" w:rsidP="00DE0A2A">
      <w:pPr>
        <w:spacing w:after="0" w:line="240" w:lineRule="auto"/>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الموضوعات</w:t>
      </w:r>
    </w:p>
    <w:p w:rsidR="00DE0A2A" w:rsidRPr="00EF6483" w:rsidRDefault="00DE0A2A" w:rsidP="00DE0A2A">
      <w:pPr>
        <w:spacing w:after="0" w:line="240" w:lineRule="auto"/>
        <w:jc w:val="both"/>
        <w:rPr>
          <w:rFonts w:ascii="Traditional Arabic" w:hAnsi="Traditional Arabic" w:cs="Traditional Arabic"/>
          <w:b/>
          <w:bCs/>
          <w:sz w:val="32"/>
          <w:szCs w:val="32"/>
        </w:rPr>
      </w:pPr>
      <w:r w:rsidRPr="00EF6483">
        <w:rPr>
          <w:rFonts w:ascii="Traditional Arabic" w:hAnsi="Traditional Arabic" w:cs="Traditional Arabic"/>
          <w:b/>
          <w:bCs/>
          <w:sz w:val="32"/>
          <w:szCs w:val="32"/>
          <w:rtl/>
          <w:lang w:bidi="ar-EG"/>
        </w:rPr>
        <w:t xml:space="preserve">حج وعمرة </w:t>
      </w:r>
      <w:r w:rsidRPr="00EF6483">
        <w:rPr>
          <w:rFonts w:ascii="Traditional Arabic" w:hAnsi="Traditional Arabic" w:cs="Traditional Arabic"/>
          <w:b/>
          <w:bCs/>
          <w:sz w:val="32"/>
          <w:szCs w:val="32"/>
          <w:rtl/>
        </w:rPr>
        <w:t xml:space="preserve">– شركات حج وعمرة – تجديد الترخيص – امتناع عن التجديد – إيقاف خدمات الحاسب الآلي - زيادة تخلف المعتمرين عن المغادرة – تدرج الأنظمة – التزيد على النظام </w:t>
      </w:r>
      <w:r w:rsidRPr="00EF6483">
        <w:rPr>
          <w:rFonts w:ascii="Traditional Arabic" w:hAnsi="Traditional Arabic" w:cs="Traditional Arabic"/>
          <w:b/>
          <w:bCs/>
          <w:sz w:val="32"/>
          <w:szCs w:val="32"/>
          <w:rtl/>
          <w:lang w:bidi="ar-EG"/>
        </w:rPr>
        <w:t>–</w:t>
      </w:r>
      <w:r w:rsidRPr="00EF6483">
        <w:rPr>
          <w:rFonts w:ascii="Traditional Arabic" w:hAnsi="Traditional Arabic" w:cs="Traditional Arabic"/>
          <w:b/>
          <w:bCs/>
          <w:sz w:val="32"/>
          <w:szCs w:val="32"/>
          <w:rtl/>
        </w:rPr>
        <w:t xml:space="preserve"> لا عقوبة إلا بنص – عقوبة غير نظامية</w:t>
      </w:r>
      <w:r w:rsidRPr="00EF6483">
        <w:rPr>
          <w:rFonts w:ascii="Traditional Arabic" w:hAnsi="Traditional Arabic" w:cs="Traditional Arabic"/>
          <w:b/>
          <w:bCs/>
          <w:sz w:val="32"/>
          <w:szCs w:val="32"/>
          <w:rtl/>
          <w:lang w:bidi="ar-EG"/>
        </w:rPr>
        <w:t xml:space="preserve"> </w:t>
      </w:r>
      <w:r w:rsidRPr="00EF6483">
        <w:rPr>
          <w:rFonts w:ascii="Traditional Arabic" w:hAnsi="Traditional Arabic" w:cs="Traditional Arabic"/>
          <w:b/>
          <w:bCs/>
          <w:sz w:val="32"/>
          <w:szCs w:val="32"/>
          <w:rtl/>
        </w:rPr>
        <w:t xml:space="preserve">– القصور في إثبات المخالفة - قرينة – انتفاء المخالفة – </w:t>
      </w:r>
      <w:r w:rsidRPr="00EF6483">
        <w:rPr>
          <w:rFonts w:ascii="Traditional Arabic" w:hAnsi="Traditional Arabic" w:cs="Traditional Arabic"/>
          <w:b/>
          <w:bCs/>
          <w:sz w:val="32"/>
          <w:szCs w:val="32"/>
          <w:rtl/>
          <w:lang w:bidi="ar-EG"/>
        </w:rPr>
        <w:t>تحقق شرط الصفة.</w:t>
      </w:r>
    </w:p>
    <w:p w:rsidR="00DE0A2A" w:rsidRPr="00EF6483" w:rsidRDefault="00DE0A2A" w:rsidP="00DE0A2A">
      <w:pPr>
        <w:spacing w:after="0" w:line="240" w:lineRule="auto"/>
        <w:jc w:val="both"/>
        <w:rPr>
          <w:rFonts w:ascii="Traditional Arabic" w:hAnsi="Traditional Arabic" w:cs="Traditional Arabic"/>
          <w:sz w:val="32"/>
          <w:szCs w:val="32"/>
          <w:lang w:bidi="ar-EG"/>
        </w:rPr>
      </w:pPr>
      <w:r w:rsidRPr="00EF6483">
        <w:rPr>
          <w:rFonts w:ascii="Traditional Arabic" w:hAnsi="Traditional Arabic" w:cs="Traditional Arabic"/>
          <w:sz w:val="32"/>
          <w:szCs w:val="32"/>
          <w:rtl/>
          <w:lang w:bidi="ar-EG"/>
        </w:rPr>
        <w:t>مطالبة المدعية</w:t>
      </w:r>
      <w:r w:rsidRPr="00EF6483">
        <w:rPr>
          <w:rFonts w:ascii="Traditional Arabic" w:hAnsi="Traditional Arabic" w:cs="Traditional Arabic"/>
          <w:sz w:val="32"/>
          <w:szCs w:val="32"/>
          <w:rtl/>
        </w:rPr>
        <w:t xml:space="preserve"> إلغاء قرار المدعى عليهما (وزارتي الحج والعمرة، والداخلية) السلبي بالامتناع عن تجديد ترخيصه لمزاولة نشاط تقديم خدمات المعتمرين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ثبوت صفة المدعى عليها الأولى </w:t>
      </w:r>
      <w:r w:rsidRPr="00EF6483">
        <w:rPr>
          <w:rFonts w:ascii="Traditional Arabic" w:hAnsi="Traditional Arabic" w:cs="Traditional Arabic"/>
          <w:sz w:val="32"/>
          <w:szCs w:val="32"/>
          <w:rtl/>
          <w:lang w:bidi="ar"/>
        </w:rPr>
        <w:t>(</w:t>
      </w:r>
      <w:r w:rsidRPr="00EF6483">
        <w:rPr>
          <w:rFonts w:ascii="Traditional Arabic" w:hAnsi="Traditional Arabic" w:cs="Traditional Arabic"/>
          <w:sz w:val="32"/>
          <w:szCs w:val="32"/>
          <w:rtl/>
        </w:rPr>
        <w:t>وزارة الحج والعمرة</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في المطالبة؛ كونها هي المختصة في إصدار وتجديد ترخيص أنشطة خدمات المعتمرين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الثابت قيام المدعى عليها الثانية (وزارة الداخلية) بإيقاف النظام الآلي للمدعية، وقيام المدعى عليها الأولى بناء</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على ذلك بالامتناع عن تجديد ترخيصها؛ وذلك لمعاقبتها عن مخالفة زيادة تخلف معتمريها القادمين من خارج المملكة عن المغادرة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استناد المدعى عليهما في تقرير المخالفة وتحديد العقوبة إلى ضوابط صادرة من المدعى عليها الثانية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وجوب مراعاة التراتيب النظامية بعدم مخالفة النص الأدنى للأعلى، وعدم تقرير مخالفة أو تحديد عقوبة إلا بنص نظامي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تزيُّد الضوابط المستند إليها على النظام باعتبار زيادة عدد المعتمرين المتخلفين مخالفة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اختلاف البيانات المقدمة من المدعى عليهما بشأن المعتمرين المتخلفين، إضافة إلى عدم صراحتها؛ مما يتقرر معه عدم ثبوت عدد المعتمرين المتخلفين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صدور برقية من المدعى عليها الأولى إلى المدعى عليها الثانية بوجود أخطاء في تسجيل وإثبات مغادرة المعتمرين؛ مما يعد قرينة في صالح ادعاء المدعية عدم تجاوز المعتمرين المتخلفين العدد المحدد </w:t>
      </w:r>
      <w:r w:rsidRPr="00EF6483">
        <w:rPr>
          <w:rFonts w:ascii="Traditional Arabic" w:hAnsi="Traditional Arabic" w:cs="Traditional Arabic"/>
          <w:sz w:val="32"/>
          <w:szCs w:val="32"/>
          <w:rtl/>
          <w:lang w:bidi="ar"/>
        </w:rPr>
        <w:t>-</w:t>
      </w:r>
      <w:r w:rsidRPr="00EF6483">
        <w:rPr>
          <w:rFonts w:ascii="Traditional Arabic" w:hAnsi="Traditional Arabic" w:cs="Traditional Arabic"/>
          <w:sz w:val="32"/>
          <w:szCs w:val="32"/>
          <w:rtl/>
          <w:lang w:bidi="ar-EG"/>
        </w:rPr>
        <w:t xml:space="preserve"> أثر ذلك: إلغاء قرار المدعى عليها الثانية بإيقاف النظام الآلي للمدعية، وإلغاء قرار المدعى عليها الأولى السلبي بالامتناع عن تجديد ترخيص المدعية.</w:t>
      </w:r>
    </w:p>
    <w:p w:rsidR="00DE0A2A" w:rsidRPr="00EF6483" w:rsidRDefault="00DE0A2A" w:rsidP="00DE0A2A">
      <w:pPr>
        <w:spacing w:after="0" w:line="240" w:lineRule="auto"/>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مستند الحكم</w:t>
      </w:r>
    </w:p>
    <w:p w:rsidR="00DE0A2A" w:rsidRPr="00EF6483" w:rsidRDefault="00DE0A2A" w:rsidP="00F17D4C">
      <w:pPr>
        <w:pStyle w:val="a4"/>
        <w:numPr>
          <w:ilvl w:val="0"/>
          <w:numId w:val="148"/>
        </w:numPr>
        <w:jc w:val="both"/>
      </w:pPr>
      <w:r w:rsidRPr="00EF6483">
        <w:rPr>
          <w:rtl/>
        </w:rPr>
        <w:t xml:space="preserve">المادة (2/4) من تنظيم خدمات المعتمرين وزوار المسجد النبوي الشريف القادمين من خارج المملكة الصادر بقرار مجلس الوزراء رقم (93) وتاريخ 10/6/1420هـ، والمعدل بالقرار رقم </w:t>
      </w:r>
      <w:r w:rsidRPr="00EF6483">
        <w:rPr>
          <w:rtl/>
          <w:lang w:bidi="ar"/>
        </w:rPr>
        <w:t xml:space="preserve">(439) </w:t>
      </w:r>
      <w:r w:rsidRPr="00EF6483">
        <w:rPr>
          <w:rtl/>
        </w:rPr>
        <w:t xml:space="preserve">وتاريخ </w:t>
      </w:r>
      <w:r w:rsidRPr="00EF6483">
        <w:rPr>
          <w:rtl/>
          <w:lang w:bidi="ar"/>
        </w:rPr>
        <w:t>20/11/1435</w:t>
      </w:r>
      <w:r w:rsidRPr="00EF6483">
        <w:rPr>
          <w:rtl/>
        </w:rPr>
        <w:t>هـ.</w:t>
      </w:r>
    </w:p>
    <w:p w:rsidR="00DE0A2A" w:rsidRPr="00EF6483" w:rsidRDefault="00DE0A2A" w:rsidP="00F17D4C">
      <w:pPr>
        <w:pStyle w:val="a4"/>
        <w:numPr>
          <w:ilvl w:val="0"/>
          <w:numId w:val="148"/>
        </w:numPr>
        <w:jc w:val="both"/>
        <w:rPr>
          <w:b/>
          <w:bCs/>
          <w:rtl/>
          <w:lang w:bidi="ar"/>
        </w:rPr>
      </w:pPr>
      <w:r w:rsidRPr="00EF6483">
        <w:rPr>
          <w:rtl/>
        </w:rPr>
        <w:t xml:space="preserve">الضوابط الخاصة بمغادرة المعتمرين والحد من التخلف الصادرة بقرار وزير الداخلية رقم </w:t>
      </w:r>
      <w:r w:rsidRPr="00EF6483">
        <w:rPr>
          <w:rtl/>
          <w:lang w:bidi="ar"/>
        </w:rPr>
        <w:t>(1/19/9/646/29</w:t>
      </w:r>
      <w:r w:rsidRPr="00EF6483">
        <w:rPr>
          <w:rtl/>
        </w:rPr>
        <w:t>س</w:t>
      </w:r>
      <w:r w:rsidRPr="00EF6483">
        <w:rPr>
          <w:rtl/>
          <w:lang w:bidi="ar"/>
        </w:rPr>
        <w:t xml:space="preserve">) </w:t>
      </w:r>
      <w:r w:rsidRPr="00EF6483">
        <w:rPr>
          <w:rtl/>
        </w:rPr>
        <w:t xml:space="preserve">وتاريخ </w:t>
      </w:r>
      <w:r w:rsidRPr="00EF6483">
        <w:rPr>
          <w:rtl/>
          <w:lang w:bidi="ar"/>
        </w:rPr>
        <w:t>27/7/1429</w:t>
      </w:r>
      <w:r w:rsidRPr="00EF6483">
        <w:rPr>
          <w:rtl/>
        </w:rPr>
        <w:t>هـ</w:t>
      </w:r>
      <w:r w:rsidRPr="00EF6483">
        <w:rPr>
          <w:rtl/>
          <w:lang w:bidi="ar"/>
        </w:rPr>
        <w:t>.</w:t>
      </w:r>
    </w:p>
    <w:p w:rsidR="00DE0A2A" w:rsidRPr="00EF6483" w:rsidRDefault="00DE0A2A" w:rsidP="00DE0A2A">
      <w:pPr>
        <w:spacing w:after="0" w:line="240" w:lineRule="auto"/>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الوقائع</w:t>
      </w:r>
    </w:p>
    <w:p w:rsidR="00DE0A2A" w:rsidRPr="00EF6483" w:rsidRDefault="00DE0A2A" w:rsidP="00DE0A2A">
      <w:pPr>
        <w:spacing w:after="0" w:line="240" w:lineRule="auto"/>
        <w:jc w:val="both"/>
        <w:rPr>
          <w:rFonts w:ascii="Traditional Arabic" w:eastAsia="Times New Roman" w:hAnsi="Traditional Arabic" w:cs="Traditional Arabic"/>
          <w:sz w:val="32"/>
          <w:szCs w:val="32"/>
          <w:shd w:val="clear" w:color="auto" w:fill="FFFFFF"/>
          <w:rtl/>
        </w:rPr>
      </w:pPr>
      <w:r w:rsidRPr="00EF6483">
        <w:rPr>
          <w:rFonts w:ascii="Traditional Arabic" w:eastAsia="Times New Roman" w:hAnsi="Traditional Arabic" w:cs="Traditional Arabic"/>
          <w:sz w:val="32"/>
          <w:szCs w:val="32"/>
          <w:shd w:val="clear" w:color="auto" w:fill="FFFFFF"/>
          <w:rtl/>
        </w:rPr>
        <w:t>تتلخص وقائع الدعوى في أن المدعي وكالة تقدم بلائحة دعوى انتهى فيها إلى طلب إلزام المدعى عليها وزارة الحج بتجديد ترخيص موكلته رقم (</w:t>
      </w:r>
      <w:r w:rsidRPr="00EF6483">
        <w:rPr>
          <w:rFonts w:ascii="Traditional Arabic" w:eastAsia="Times New Roman" w:hAnsi="Traditional Arabic" w:cs="Traditional Arabic"/>
          <w:sz w:val="32"/>
          <w:szCs w:val="32"/>
          <w:shd w:val="clear" w:color="auto" w:fill="FFFFFF"/>
          <w:rtl/>
          <w:lang w:bidi="ar"/>
        </w:rPr>
        <w:t xml:space="preserve">85) </w:t>
      </w:r>
      <w:r w:rsidRPr="00EF6483">
        <w:rPr>
          <w:rFonts w:ascii="Traditional Arabic" w:eastAsia="Times New Roman" w:hAnsi="Traditional Arabic" w:cs="Traditional Arabic"/>
          <w:sz w:val="32"/>
          <w:szCs w:val="32"/>
          <w:shd w:val="clear" w:color="auto" w:fill="FFFFFF"/>
          <w:rtl/>
        </w:rPr>
        <w:t xml:space="preserve">لمزاولة نشاط تقديم خدمات المعتمرين والمنتهي في </w:t>
      </w:r>
      <w:r w:rsidRPr="00EF6483">
        <w:rPr>
          <w:rFonts w:ascii="Traditional Arabic" w:eastAsia="Times New Roman" w:hAnsi="Traditional Arabic" w:cs="Traditional Arabic"/>
          <w:sz w:val="32"/>
          <w:szCs w:val="32"/>
          <w:shd w:val="clear" w:color="auto" w:fill="FFFFFF"/>
          <w:rtl/>
          <w:lang w:bidi="ar"/>
        </w:rPr>
        <w:lastRenderedPageBreak/>
        <w:t>30/12/1431</w:t>
      </w:r>
      <w:r w:rsidRPr="00EF6483">
        <w:rPr>
          <w:rFonts w:ascii="Traditional Arabic" w:eastAsia="Times New Roman" w:hAnsi="Traditional Arabic" w:cs="Traditional Arabic"/>
          <w:sz w:val="32"/>
          <w:szCs w:val="32"/>
          <w:shd w:val="clear" w:color="auto" w:fill="FFFFFF"/>
          <w:rtl/>
        </w:rPr>
        <w:t xml:space="preserve">هـ. وبقيد الدعوى قضية وإحالتها للدائرة باشرت نظرها وحددت لها جلسة </w:t>
      </w:r>
      <w:r w:rsidRPr="00EF6483">
        <w:rPr>
          <w:rFonts w:ascii="Traditional Arabic" w:eastAsia="Times New Roman" w:hAnsi="Traditional Arabic" w:cs="Traditional Arabic"/>
          <w:sz w:val="32"/>
          <w:szCs w:val="32"/>
          <w:shd w:val="clear" w:color="auto" w:fill="FFFFFF"/>
          <w:rtl/>
          <w:lang w:bidi="ar"/>
        </w:rPr>
        <w:t>25/8/1434</w:t>
      </w:r>
      <w:r w:rsidRPr="00EF6483">
        <w:rPr>
          <w:rFonts w:ascii="Traditional Arabic" w:eastAsia="Times New Roman" w:hAnsi="Traditional Arabic" w:cs="Traditional Arabic"/>
          <w:sz w:val="32"/>
          <w:szCs w:val="32"/>
          <w:shd w:val="clear" w:color="auto" w:fill="FFFFFF"/>
          <w:rtl/>
        </w:rPr>
        <w:t xml:space="preserve">هـ وفيها حضر الطرفان، فاستمعت الدائرة إلى الدعوى. وفي جلسة </w:t>
      </w:r>
      <w:r w:rsidRPr="00EF6483">
        <w:rPr>
          <w:rFonts w:ascii="Traditional Arabic" w:eastAsia="Times New Roman" w:hAnsi="Traditional Arabic" w:cs="Traditional Arabic"/>
          <w:sz w:val="32"/>
          <w:szCs w:val="32"/>
          <w:shd w:val="clear" w:color="auto" w:fill="FFFFFF"/>
          <w:rtl/>
          <w:lang w:bidi="ar"/>
        </w:rPr>
        <w:t>15/1/1435</w:t>
      </w:r>
      <w:r w:rsidRPr="00EF6483">
        <w:rPr>
          <w:rFonts w:ascii="Traditional Arabic" w:eastAsia="Times New Roman" w:hAnsi="Traditional Arabic" w:cs="Traditional Arabic"/>
          <w:sz w:val="32"/>
          <w:szCs w:val="32"/>
          <w:shd w:val="clear" w:color="auto" w:fill="FFFFFF"/>
          <w:rtl/>
        </w:rPr>
        <w:t xml:space="preserve">هـ قدم ممثل المدعى عليها مذكرة تضمنت أن المدعية من إحدى الشركات المرخص لها بممارسة نشاط خدمة المعتمرين، ولديها ترخيص برقم </w:t>
      </w:r>
      <w:r w:rsidRPr="00EF6483">
        <w:rPr>
          <w:rFonts w:ascii="Traditional Arabic" w:eastAsia="Times New Roman" w:hAnsi="Traditional Arabic" w:cs="Traditional Arabic"/>
          <w:sz w:val="32"/>
          <w:szCs w:val="32"/>
          <w:shd w:val="clear" w:color="auto" w:fill="FFFFFF"/>
          <w:rtl/>
          <w:lang w:bidi="ar"/>
        </w:rPr>
        <w:t>(85)</w:t>
      </w:r>
      <w:r w:rsidRPr="00EF6483">
        <w:rPr>
          <w:rFonts w:ascii="Traditional Arabic" w:eastAsia="Times New Roman" w:hAnsi="Traditional Arabic" w:cs="Traditional Arabic"/>
          <w:sz w:val="32"/>
          <w:szCs w:val="32"/>
          <w:shd w:val="clear" w:color="auto" w:fill="FFFFFF"/>
          <w:rtl/>
        </w:rPr>
        <w:t xml:space="preserve">، إلا أن نظامها الآلي موقف من قبل مركز المعلومات الوطني بوزارة الداخلية بسبب ارتفاع عدد المعتمرين المتخلفين القادمين عن طريقها، حيث بلغ عددهم </w:t>
      </w:r>
      <w:r w:rsidRPr="00EF6483">
        <w:rPr>
          <w:rFonts w:ascii="Traditional Arabic" w:eastAsia="Times New Roman" w:hAnsi="Traditional Arabic" w:cs="Traditional Arabic"/>
          <w:sz w:val="32"/>
          <w:szCs w:val="32"/>
          <w:shd w:val="clear" w:color="auto" w:fill="FFFFFF"/>
          <w:rtl/>
          <w:lang w:bidi="ar"/>
        </w:rPr>
        <w:t xml:space="preserve">(1031) </w:t>
      </w:r>
      <w:r w:rsidRPr="00EF6483">
        <w:rPr>
          <w:rFonts w:ascii="Traditional Arabic" w:eastAsia="Times New Roman" w:hAnsi="Traditional Arabic" w:cs="Traditional Arabic"/>
          <w:sz w:val="32"/>
          <w:szCs w:val="32"/>
          <w:shd w:val="clear" w:color="auto" w:fill="FFFFFF"/>
          <w:rtl/>
        </w:rPr>
        <w:t xml:space="preserve">ألفاً وواحداً وثلاثين معتمراً خلال فترة العمرة لعام </w:t>
      </w:r>
      <w:r w:rsidRPr="00EF6483">
        <w:rPr>
          <w:rFonts w:ascii="Traditional Arabic" w:eastAsia="Times New Roman" w:hAnsi="Traditional Arabic" w:cs="Traditional Arabic"/>
          <w:sz w:val="32"/>
          <w:szCs w:val="32"/>
          <w:shd w:val="clear" w:color="auto" w:fill="FFFFFF"/>
          <w:rtl/>
          <w:lang w:bidi="ar"/>
        </w:rPr>
        <w:t>1429</w:t>
      </w:r>
      <w:r w:rsidRPr="00EF6483">
        <w:rPr>
          <w:rFonts w:ascii="Traditional Arabic" w:eastAsia="Times New Roman" w:hAnsi="Traditional Arabic" w:cs="Traditional Arabic"/>
          <w:sz w:val="32"/>
          <w:szCs w:val="32"/>
          <w:shd w:val="clear" w:color="auto" w:fill="FFFFFF"/>
          <w:rtl/>
        </w:rPr>
        <w:t xml:space="preserve">هـ، وهذا فيه مخالفة لما ورد في برقية 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رحمه الله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رقم (</w:t>
      </w:r>
      <w:r w:rsidRPr="00EF6483">
        <w:rPr>
          <w:rFonts w:ascii="Traditional Arabic" w:eastAsia="Times New Roman" w:hAnsi="Traditional Arabic" w:cs="Traditional Arabic"/>
          <w:sz w:val="32"/>
          <w:szCs w:val="32"/>
          <w:shd w:val="clear" w:color="auto" w:fill="FFFFFF"/>
          <w:rtl/>
          <w:lang w:bidi="ar"/>
        </w:rPr>
        <w:t>1/19/9/646/29</w:t>
      </w:r>
      <w:r w:rsidRPr="00EF6483">
        <w:rPr>
          <w:rFonts w:ascii="Traditional Arabic" w:eastAsia="Times New Roman" w:hAnsi="Traditional Arabic" w:cs="Traditional Arabic"/>
          <w:sz w:val="32"/>
          <w:szCs w:val="32"/>
          <w:shd w:val="clear" w:color="auto" w:fill="FFFFFF"/>
          <w:rtl/>
        </w:rPr>
        <w:t xml:space="preserve">س) وتاريخ </w:t>
      </w:r>
      <w:r w:rsidRPr="00EF6483">
        <w:rPr>
          <w:rFonts w:ascii="Traditional Arabic" w:eastAsia="Times New Roman" w:hAnsi="Traditional Arabic" w:cs="Traditional Arabic"/>
          <w:sz w:val="32"/>
          <w:szCs w:val="32"/>
          <w:shd w:val="clear" w:color="auto" w:fill="FFFFFF"/>
          <w:rtl/>
          <w:lang w:bidi="ar"/>
        </w:rPr>
        <w:t>27/7/1429</w:t>
      </w:r>
      <w:r w:rsidRPr="00EF6483">
        <w:rPr>
          <w:rFonts w:ascii="Traditional Arabic" w:eastAsia="Times New Roman" w:hAnsi="Traditional Arabic" w:cs="Traditional Arabic"/>
          <w:sz w:val="32"/>
          <w:szCs w:val="32"/>
          <w:shd w:val="clear" w:color="auto" w:fill="FFFFFF"/>
          <w:rtl/>
        </w:rPr>
        <w:t xml:space="preserve">هـ المتضمنة في مرفقاتها إيقاف ترخيص أي شركة أو مؤسسة إذا بلغ عدد معتمريها المتخلفين </w:t>
      </w:r>
      <w:r w:rsidRPr="00EF6483">
        <w:rPr>
          <w:rFonts w:ascii="Traditional Arabic" w:eastAsia="Times New Roman" w:hAnsi="Traditional Arabic" w:cs="Traditional Arabic"/>
          <w:sz w:val="32"/>
          <w:szCs w:val="32"/>
          <w:shd w:val="clear" w:color="auto" w:fill="FFFFFF"/>
          <w:rtl/>
          <w:lang w:bidi="ar"/>
        </w:rPr>
        <w:t xml:space="preserve">(1000) </w:t>
      </w:r>
      <w:r w:rsidRPr="00EF6483">
        <w:rPr>
          <w:rFonts w:ascii="Traditional Arabic" w:eastAsia="Times New Roman" w:hAnsi="Traditional Arabic" w:cs="Traditional Arabic"/>
          <w:sz w:val="32"/>
          <w:szCs w:val="32"/>
          <w:shd w:val="clear" w:color="auto" w:fill="FFFFFF"/>
          <w:rtl/>
        </w:rPr>
        <w:t>معتمر متخلف، وتبليغ ذلك لكافة المرخص لهم. كما تضمنت المذكرة أن وزارة الحج قامت بالكتابة لوزارة الداخلية ولشؤون الحج والعمرة بالجوازات ومركز المعلومات الوطني بمرئياتها حيال تفعيل النظام الآلي للمدعية ومثيلاتها. كما تضمنت المذكرة أن المدعية</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قدمت عدة استدعاءات لوزارة الداخلية بطلب السماح لها بمزاولة نشاطها فصدرت برقيات من وزارة الداخلية برقم (</w:t>
      </w:r>
      <w:r w:rsidRPr="00EF6483">
        <w:rPr>
          <w:rFonts w:ascii="Traditional Arabic" w:eastAsia="Times New Roman" w:hAnsi="Traditional Arabic" w:cs="Traditional Arabic"/>
          <w:sz w:val="32"/>
          <w:szCs w:val="32"/>
          <w:shd w:val="clear" w:color="auto" w:fill="FFFFFF"/>
          <w:rtl/>
          <w:lang w:bidi="ar"/>
        </w:rPr>
        <w:t xml:space="preserve">44911) </w:t>
      </w:r>
      <w:r w:rsidRPr="00EF6483">
        <w:rPr>
          <w:rFonts w:ascii="Traditional Arabic" w:eastAsia="Times New Roman" w:hAnsi="Traditional Arabic" w:cs="Traditional Arabic"/>
          <w:sz w:val="32"/>
          <w:szCs w:val="32"/>
          <w:shd w:val="clear" w:color="auto" w:fill="FFFFFF"/>
          <w:rtl/>
        </w:rPr>
        <w:t xml:space="preserve">في </w:t>
      </w:r>
      <w:r w:rsidRPr="00EF6483">
        <w:rPr>
          <w:rFonts w:ascii="Traditional Arabic" w:eastAsia="Times New Roman" w:hAnsi="Traditional Arabic" w:cs="Traditional Arabic"/>
          <w:sz w:val="32"/>
          <w:szCs w:val="32"/>
          <w:shd w:val="clear" w:color="auto" w:fill="FFFFFF"/>
          <w:rtl/>
          <w:lang w:bidi="ar"/>
        </w:rPr>
        <w:t>20/4/1433</w:t>
      </w:r>
      <w:r w:rsidRPr="00EF6483">
        <w:rPr>
          <w:rFonts w:ascii="Traditional Arabic" w:eastAsia="Times New Roman" w:hAnsi="Traditional Arabic" w:cs="Traditional Arabic"/>
          <w:sz w:val="32"/>
          <w:szCs w:val="32"/>
          <w:shd w:val="clear" w:color="auto" w:fill="FFFFFF"/>
          <w:rtl/>
        </w:rPr>
        <w:t>هـ، ورقم (</w:t>
      </w:r>
      <w:r w:rsidRPr="00EF6483">
        <w:rPr>
          <w:rFonts w:ascii="Traditional Arabic" w:eastAsia="Times New Roman" w:hAnsi="Traditional Arabic" w:cs="Traditional Arabic"/>
          <w:sz w:val="32"/>
          <w:szCs w:val="32"/>
          <w:shd w:val="clear" w:color="auto" w:fill="FFFFFF"/>
          <w:rtl/>
          <w:lang w:bidi="ar"/>
        </w:rPr>
        <w:t xml:space="preserve">51490) </w:t>
      </w:r>
      <w:r w:rsidRPr="00EF6483">
        <w:rPr>
          <w:rFonts w:ascii="Traditional Arabic" w:eastAsia="Times New Roman" w:hAnsi="Traditional Arabic" w:cs="Traditional Arabic"/>
          <w:sz w:val="32"/>
          <w:szCs w:val="32"/>
          <w:shd w:val="clear" w:color="auto" w:fill="FFFFFF"/>
          <w:rtl/>
        </w:rPr>
        <w:t xml:space="preserve">في </w:t>
      </w:r>
      <w:r w:rsidRPr="00EF6483">
        <w:rPr>
          <w:rFonts w:ascii="Traditional Arabic" w:eastAsia="Times New Roman" w:hAnsi="Traditional Arabic" w:cs="Traditional Arabic"/>
          <w:sz w:val="32"/>
          <w:szCs w:val="32"/>
          <w:shd w:val="clear" w:color="auto" w:fill="FFFFFF"/>
          <w:rtl/>
          <w:lang w:bidi="ar"/>
        </w:rPr>
        <w:t>4/5/1434</w:t>
      </w:r>
      <w:r w:rsidRPr="00EF6483">
        <w:rPr>
          <w:rFonts w:ascii="Traditional Arabic" w:eastAsia="Times New Roman" w:hAnsi="Traditional Arabic" w:cs="Traditional Arabic"/>
          <w:sz w:val="32"/>
          <w:szCs w:val="32"/>
          <w:shd w:val="clear" w:color="auto" w:fill="FFFFFF"/>
          <w:rtl/>
        </w:rPr>
        <w:t xml:space="preserve">هـ نصت على: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انتظار ما سوف يصدر من المقام السامي من توجيه حيال شركات ومؤسسات العمرة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ثم انتهت مذكرة المدعى عليها بطلب رفض الدعوى 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ما سبق، وبناء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أن إيقاف النظام الآلي للمدعية من قبل مركز المعلومات الوطني يترتب عليه عدم استطاعة وزارة الحج تجديد ترخيص المدعية حتى يتم تفعيل نظامها الآلي. ثم في جلسة </w:t>
      </w:r>
      <w:r w:rsidRPr="00EF6483">
        <w:rPr>
          <w:rFonts w:ascii="Traditional Arabic" w:eastAsia="Times New Roman" w:hAnsi="Traditional Arabic" w:cs="Traditional Arabic"/>
          <w:sz w:val="32"/>
          <w:szCs w:val="32"/>
          <w:shd w:val="clear" w:color="auto" w:fill="FFFFFF"/>
          <w:rtl/>
          <w:lang w:bidi="ar"/>
        </w:rPr>
        <w:t>9/5/1435</w:t>
      </w:r>
      <w:r w:rsidRPr="00EF6483">
        <w:rPr>
          <w:rFonts w:ascii="Traditional Arabic" w:eastAsia="Times New Roman" w:hAnsi="Traditional Arabic" w:cs="Traditional Arabic"/>
          <w:sz w:val="32"/>
          <w:szCs w:val="32"/>
          <w:shd w:val="clear" w:color="auto" w:fill="FFFFFF"/>
          <w:rtl/>
        </w:rPr>
        <w:t xml:space="preserve">هـ قدم المدعي وكالة مذكرة أكد فيها على طلب موكلته بإلزام المدعى عليها تجديد ترخيصها مستنداً إلى أن وجود متخلفين وجعلهم سبباً في الحرمان من تجديد الترخيص فيه مخالفة في تطبيق النظام وتفسيره، لأن ربط تجديد الترخيص بعدم وجود معتمرين متخلفين ليس له ما يعضده من النظام، إذ لا يوجد نص نظامي يجعل من تخلف المعتمرين القادمين عن طريق المرخص له أمر مخالف للنظام، ولم يكن من التزامات المرخص له </w:t>
      </w:r>
      <w:r>
        <w:rPr>
          <w:rFonts w:ascii="Traditional Arabic" w:eastAsia="Times New Roman" w:hAnsi="Traditional Arabic" w:cs="Traditional Arabic"/>
          <w:sz w:val="32"/>
          <w:szCs w:val="32"/>
          <w:shd w:val="clear" w:color="auto" w:fill="FFFFFF"/>
          <w:rtl/>
          <w:lang w:bidi="ar"/>
        </w:rPr>
        <w:t>-</w:t>
      </w:r>
      <w:r>
        <w:rPr>
          <w:rFonts w:ascii="Traditional Arabic" w:eastAsia="Times New Roman" w:hAnsi="Traditional Arabic" w:cs="Traditional Arabic"/>
          <w:sz w:val="32"/>
          <w:szCs w:val="32"/>
          <w:shd w:val="clear" w:color="auto" w:fill="FFFFFF"/>
          <w:rtl/>
        </w:rPr>
        <w:t>بحسب اللائحة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عدم وجود معتمرين متخلفين قادمين عن طريقه، وفي حالة وجود متخلفين فكل ما ألزم النظام به هو إشعار الوزارة عند تأخر أي معتمرين عن العودة عن الموعد المحدد، ما لم يقم به عذر شرعي، كما أن النظام جعل من الشروط اللازمة لتجديد الترخيص وفاء المرخص له بالغرامات التي صدر بها قرار لجنة العقوبات المختصة بحسب المادة الخامسة من اللائحة التنفيذية لتنظيم خدمات المعتمرين. ثم عقب المدعي وكالة في مذكرته بأن أعداد المعتمرين المتخلفين القادمين عن طريق موكلته لعام </w:t>
      </w:r>
      <w:r w:rsidRPr="00EF6483">
        <w:rPr>
          <w:rFonts w:ascii="Traditional Arabic" w:eastAsia="Times New Roman" w:hAnsi="Traditional Arabic" w:cs="Traditional Arabic"/>
          <w:sz w:val="32"/>
          <w:szCs w:val="32"/>
          <w:shd w:val="clear" w:color="auto" w:fill="FFFFFF"/>
          <w:rtl/>
          <w:lang w:bidi="ar"/>
        </w:rPr>
        <w:t>1429</w:t>
      </w:r>
      <w:r w:rsidRPr="00EF6483">
        <w:rPr>
          <w:rFonts w:ascii="Traditional Arabic" w:eastAsia="Times New Roman" w:hAnsi="Traditional Arabic" w:cs="Traditional Arabic"/>
          <w:sz w:val="32"/>
          <w:szCs w:val="32"/>
          <w:shd w:val="clear" w:color="auto" w:fill="FFFFFF"/>
          <w:rtl/>
        </w:rPr>
        <w:t xml:space="preserve">هـ غير صحيحة؛ لوجود خطأ حصل في تسجيل مغادرتهم من قبل الجوازات في تلك الفترة، وأن العدد الحقيقي للمتخلفين في تلك الفترة </w:t>
      </w:r>
      <w:r w:rsidRPr="00EF6483">
        <w:rPr>
          <w:rFonts w:ascii="Traditional Arabic" w:eastAsia="Times New Roman" w:hAnsi="Traditional Arabic" w:cs="Traditional Arabic"/>
          <w:sz w:val="32"/>
          <w:szCs w:val="32"/>
          <w:shd w:val="clear" w:color="auto" w:fill="FFFFFF"/>
          <w:rtl/>
          <w:lang w:bidi="ar"/>
        </w:rPr>
        <w:t xml:space="preserve">(400) </w:t>
      </w:r>
      <w:r w:rsidRPr="00EF6483">
        <w:rPr>
          <w:rFonts w:ascii="Traditional Arabic" w:eastAsia="Times New Roman" w:hAnsi="Traditional Arabic" w:cs="Traditional Arabic"/>
          <w:sz w:val="32"/>
          <w:szCs w:val="32"/>
          <w:shd w:val="clear" w:color="auto" w:fill="FFFFFF"/>
          <w:rtl/>
        </w:rPr>
        <w:t>معتمر بموجب خطاب المدعية الموجه لوزارة الحج المقيد برقم (</w:t>
      </w:r>
      <w:r w:rsidRPr="00EF6483">
        <w:rPr>
          <w:rFonts w:ascii="Traditional Arabic" w:eastAsia="Times New Roman" w:hAnsi="Traditional Arabic" w:cs="Traditional Arabic"/>
          <w:sz w:val="32"/>
          <w:szCs w:val="32"/>
          <w:shd w:val="clear" w:color="auto" w:fill="FFFFFF"/>
          <w:rtl/>
          <w:lang w:bidi="ar"/>
        </w:rPr>
        <w:t>9807701/1432</w:t>
      </w:r>
      <w:r w:rsidRPr="00EF6483">
        <w:rPr>
          <w:rFonts w:ascii="Traditional Arabic" w:eastAsia="Times New Roman" w:hAnsi="Traditional Arabic" w:cs="Traditional Arabic"/>
          <w:sz w:val="32"/>
          <w:szCs w:val="32"/>
          <w:shd w:val="clear" w:color="auto" w:fill="FFFFFF"/>
          <w:rtl/>
        </w:rPr>
        <w:t xml:space="preserve">هـ) وتاريخ </w:t>
      </w:r>
      <w:r w:rsidRPr="00EF6483">
        <w:rPr>
          <w:rFonts w:ascii="Traditional Arabic" w:eastAsia="Times New Roman" w:hAnsi="Traditional Arabic" w:cs="Traditional Arabic"/>
          <w:sz w:val="32"/>
          <w:szCs w:val="32"/>
          <w:shd w:val="clear" w:color="auto" w:fill="FFFFFF"/>
          <w:rtl/>
          <w:lang w:bidi="ar"/>
        </w:rPr>
        <w:t>28/5/1432</w:t>
      </w:r>
      <w:r w:rsidRPr="00EF6483">
        <w:rPr>
          <w:rFonts w:ascii="Traditional Arabic" w:eastAsia="Times New Roman" w:hAnsi="Traditional Arabic" w:cs="Traditional Arabic"/>
          <w:sz w:val="32"/>
          <w:szCs w:val="32"/>
          <w:shd w:val="clear" w:color="auto" w:fill="FFFFFF"/>
          <w:rtl/>
        </w:rPr>
        <w:t xml:space="preserve">هـ. ثم انتهى المدعي وكالة في مذكرته إلى طلب إلغاء قرار المدعى عليها بعدم تجديد ترخيص موكلته. وفي الجلسة التالية قدم ممثل المدعى عليها مذكرة أكد فيها على طلب الحكم بعدم قبول الدعوى </w:t>
      </w:r>
      <w:r w:rsidRPr="00EF6483">
        <w:rPr>
          <w:rFonts w:ascii="Traditional Arabic" w:eastAsia="Times New Roman" w:hAnsi="Traditional Arabic" w:cs="Traditional Arabic"/>
          <w:sz w:val="32"/>
          <w:szCs w:val="32"/>
          <w:shd w:val="clear" w:color="auto" w:fill="FFFFFF"/>
          <w:rtl/>
        </w:rPr>
        <w:lastRenderedPageBreak/>
        <w:t>لرفعها على غير ذي صفة؛ لكون قرار إيقاف المدعية عن ممارسة نشاطها صادر من مركز المعلومات الوطني بوزارة الداخلية وليس من المدعى عليها، ولا يمكن للمدعية أن تمارس نشاطها مع استمرار إيقاف نظامها الآلي، مما يترتب عليه عدم إمكانية تجديد ترخيصها. وفي الجلسة التالية قدم المدعي وكالة مذكرة أكد فيها على طلب موكلته في مواجهة المدعى عليها. وفي جلسة لاحقة قدم ممثل المدعى عليها مذكرة تضمنت: صدور تعديلات على تنظيم خدمات المعتمرين وزوار المسجد النبوي الشريف القادمين من خارج المملكة بقرار مجلس الوزراء رقم (</w:t>
      </w:r>
      <w:r w:rsidRPr="00EF6483">
        <w:rPr>
          <w:rFonts w:ascii="Traditional Arabic" w:eastAsia="Times New Roman" w:hAnsi="Traditional Arabic" w:cs="Traditional Arabic"/>
          <w:sz w:val="32"/>
          <w:szCs w:val="32"/>
          <w:shd w:val="clear" w:color="auto" w:fill="FFFFFF"/>
          <w:rtl/>
          <w:lang w:bidi="ar"/>
        </w:rPr>
        <w:t xml:space="preserve">439)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20/11/1435</w:t>
      </w:r>
      <w:r w:rsidRPr="00EF6483">
        <w:rPr>
          <w:rFonts w:ascii="Traditional Arabic" w:eastAsia="Times New Roman" w:hAnsi="Traditional Arabic" w:cs="Traditional Arabic"/>
          <w:sz w:val="32"/>
          <w:szCs w:val="32"/>
          <w:shd w:val="clear" w:color="auto" w:fill="FFFFFF"/>
          <w:rtl/>
        </w:rPr>
        <w:t>هـ، والذي قرر في الفقرة الثانية من البند الأول إضافة فقرة جديدة إلى المادة الثانية رقمها (</w:t>
      </w:r>
      <w:r w:rsidRPr="00EF6483">
        <w:rPr>
          <w:rFonts w:ascii="Traditional Arabic" w:eastAsia="Times New Roman" w:hAnsi="Traditional Arabic" w:cs="Traditional Arabic"/>
          <w:sz w:val="32"/>
          <w:szCs w:val="32"/>
          <w:shd w:val="clear" w:color="auto" w:fill="FFFFFF"/>
          <w:rtl/>
          <w:lang w:bidi="ar"/>
        </w:rPr>
        <w:t xml:space="preserve">4) </w:t>
      </w:r>
      <w:r w:rsidRPr="00EF6483">
        <w:rPr>
          <w:rFonts w:ascii="Traditional Arabic" w:eastAsia="Times New Roman" w:hAnsi="Traditional Arabic" w:cs="Traditional Arabic"/>
          <w:sz w:val="32"/>
          <w:szCs w:val="32"/>
          <w:shd w:val="clear" w:color="auto" w:fill="FFFFFF"/>
          <w:rtl/>
        </w:rPr>
        <w:t>تكون بالنص الآتي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"تمنح تراخيص المعتمرين وتجدد وفقاً لمعايير تشترك وزارة الداخلية ووزارة الخارجية ووزارة الحج في وضعها على أساس الملاءة المالية، والكفاية الإدارية، والخبرة السابقة في مجال العمل، ونسب التخلف، والعقوبات السابقة، وذلك وفقاً لما تحدده اللائحة التنفيذية". فعقب المدعي وكالة في الجلسة التالية بأن إيقاف موكلته سابق لصدور هذا القرار، إضافة إلى أن هذا القرار لم يتم تفعيله، ولم تبلغ به الشركات ذات العلاقة، وأن موكلته لم يحدث منها مخالفات ولم تتعرض لأي عقوبة سابقاً. وفي جلسة أخرى قدم ممثل المدعى عليها مذكرة تضمنت: أن قرار مجلس الوزراء رقم (</w:t>
      </w:r>
      <w:r w:rsidRPr="00EF6483">
        <w:rPr>
          <w:rFonts w:ascii="Traditional Arabic" w:eastAsia="Times New Roman" w:hAnsi="Traditional Arabic" w:cs="Traditional Arabic"/>
          <w:sz w:val="32"/>
          <w:szCs w:val="32"/>
          <w:shd w:val="clear" w:color="auto" w:fill="FFFFFF"/>
          <w:rtl/>
          <w:lang w:bidi="ar"/>
        </w:rPr>
        <w:t xml:space="preserve">439)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20/11/1435</w:t>
      </w:r>
      <w:r w:rsidRPr="00EF6483">
        <w:rPr>
          <w:rFonts w:ascii="Traditional Arabic" w:eastAsia="Times New Roman" w:hAnsi="Traditional Arabic" w:cs="Traditional Arabic"/>
          <w:sz w:val="32"/>
          <w:szCs w:val="32"/>
          <w:shd w:val="clear" w:color="auto" w:fill="FFFFFF"/>
          <w:rtl/>
        </w:rPr>
        <w:t>هـ القاضي بتعديل تنظيم خدمات المعتمرين معمول به منذ صدوره، ولم يتضمن ما يفيد تأجيل العمل به، وقد تم نشره بالوسائل المعتمدة. كما تضمنت أن قراراً صدر من مجلس الوزراء برقم (</w:t>
      </w:r>
      <w:r w:rsidRPr="00EF6483">
        <w:rPr>
          <w:rFonts w:ascii="Traditional Arabic" w:eastAsia="Times New Roman" w:hAnsi="Traditional Arabic" w:cs="Traditional Arabic"/>
          <w:sz w:val="32"/>
          <w:szCs w:val="32"/>
          <w:shd w:val="clear" w:color="auto" w:fill="FFFFFF"/>
          <w:rtl/>
          <w:lang w:bidi="ar"/>
        </w:rPr>
        <w:t xml:space="preserve">523)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1/12/1436</w:t>
      </w:r>
      <w:r w:rsidRPr="00EF6483">
        <w:rPr>
          <w:rFonts w:ascii="Traditional Arabic" w:eastAsia="Times New Roman" w:hAnsi="Traditional Arabic" w:cs="Traditional Arabic"/>
          <w:sz w:val="32"/>
          <w:szCs w:val="32"/>
          <w:shd w:val="clear" w:color="auto" w:fill="FFFFFF"/>
          <w:rtl/>
        </w:rPr>
        <w:t>هـ ينص على: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الإجراءات التي اتخذتها وزارة الحج لضبط إجراءات منح تراخيص شركات ومؤسسات العمرة وتجديدها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تعد مكملة ومنفذة لتنظيم خدمات المعتمرين وزوار المسجد النبوي الشريف القادمين من خارج المملكة ولائحته التنفيذية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وفي جلسة أخرى قدم المدعي وكالة مذكرة أكد فيها على طلب إلغاء قرار المدعى عليها بعدم تجديد ترخيص موكلته؛ استناداً إلى عدم وجود مسوغ لإيقاف نشاطها والامتناع عن تجديد ترخيصها 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خطاب وكيل وزارة الحج المساعد لشؤون العمرة رقم (</w:t>
      </w:r>
      <w:r w:rsidRPr="00EF6483">
        <w:rPr>
          <w:rFonts w:ascii="Traditional Arabic" w:eastAsia="Times New Roman" w:hAnsi="Traditional Arabic" w:cs="Traditional Arabic"/>
          <w:sz w:val="32"/>
          <w:szCs w:val="32"/>
          <w:shd w:val="clear" w:color="auto" w:fill="FFFFFF"/>
          <w:rtl/>
          <w:lang w:bidi="ar"/>
        </w:rPr>
        <w:t xml:space="preserve">9929186/85)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1/12/1429</w:t>
      </w:r>
      <w:r w:rsidRPr="00EF6483">
        <w:rPr>
          <w:rFonts w:ascii="Traditional Arabic" w:eastAsia="Times New Roman" w:hAnsi="Traditional Arabic" w:cs="Traditional Arabic"/>
          <w:sz w:val="32"/>
          <w:szCs w:val="32"/>
          <w:shd w:val="clear" w:color="auto" w:fill="FFFFFF"/>
          <w:rtl/>
        </w:rPr>
        <w:t xml:space="preserve">هـ. ثم عقب ممثل المدعى عليها بمذكرة في الجلسة التالية أكد فيها على الدفع بعدم صفة المدعى عليها في هذه الدعوى؛ لكون تجديد ترخيص المدعية متوقف على تفعيل نظامها الآلي من مركز المعلومات الوطني بوزارة الداخلية. ثم في تاريخ </w:t>
      </w:r>
      <w:r w:rsidRPr="00EF6483">
        <w:rPr>
          <w:rFonts w:ascii="Traditional Arabic" w:eastAsia="Times New Roman" w:hAnsi="Traditional Arabic" w:cs="Traditional Arabic"/>
          <w:sz w:val="32"/>
          <w:szCs w:val="32"/>
          <w:shd w:val="clear" w:color="auto" w:fill="FFFFFF"/>
          <w:rtl/>
          <w:lang w:bidi="ar"/>
        </w:rPr>
        <w:t>30/5/1438</w:t>
      </w:r>
      <w:r w:rsidRPr="00EF6483">
        <w:rPr>
          <w:rFonts w:ascii="Traditional Arabic" w:eastAsia="Times New Roman" w:hAnsi="Traditional Arabic" w:cs="Traditional Arabic"/>
          <w:sz w:val="32"/>
          <w:szCs w:val="32"/>
          <w:shd w:val="clear" w:color="auto" w:fill="FFFFFF"/>
          <w:rtl/>
        </w:rPr>
        <w:t xml:space="preserve">هـ تقدم المدعي وكالة لدى إدارة الدعاوى والأحكام بطلب إدخال وزارة الداخلية طرفاً في الدعوى. وبإحالة الطلب إلى الدائرة حددت جلسة بتاريخ </w:t>
      </w:r>
      <w:r w:rsidRPr="00EF6483">
        <w:rPr>
          <w:rFonts w:ascii="Traditional Arabic" w:eastAsia="Times New Roman" w:hAnsi="Traditional Arabic" w:cs="Traditional Arabic"/>
          <w:sz w:val="32"/>
          <w:szCs w:val="32"/>
          <w:shd w:val="clear" w:color="auto" w:fill="FFFFFF"/>
          <w:rtl/>
          <w:lang w:bidi="ar"/>
        </w:rPr>
        <w:t>12/8/1438</w:t>
      </w:r>
      <w:r w:rsidRPr="00EF6483">
        <w:rPr>
          <w:rFonts w:ascii="Traditional Arabic" w:eastAsia="Times New Roman" w:hAnsi="Traditional Arabic" w:cs="Traditional Arabic"/>
          <w:sz w:val="32"/>
          <w:szCs w:val="32"/>
          <w:shd w:val="clear" w:color="auto" w:fill="FFFFFF"/>
          <w:rtl/>
        </w:rPr>
        <w:t>هـ، وفيها حضر ممثل وزارة الداخلية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 هوية رقم </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بموجب خطاب التكليف رقم </w:t>
      </w:r>
      <w:r w:rsidRPr="00EF6483">
        <w:rPr>
          <w:rFonts w:ascii="Traditional Arabic" w:eastAsia="Times New Roman" w:hAnsi="Traditional Arabic" w:cs="Traditional Arabic"/>
          <w:sz w:val="32"/>
          <w:szCs w:val="32"/>
          <w:shd w:val="clear" w:color="auto" w:fill="FFFFFF"/>
          <w:rtl/>
          <w:lang w:bidi="ar"/>
        </w:rPr>
        <w:t xml:space="preserve">(7000871264)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8/8/1438</w:t>
      </w:r>
      <w:r w:rsidRPr="00EF6483">
        <w:rPr>
          <w:rFonts w:ascii="Traditional Arabic" w:eastAsia="Times New Roman" w:hAnsi="Traditional Arabic" w:cs="Traditional Arabic"/>
          <w:sz w:val="32"/>
          <w:szCs w:val="32"/>
          <w:shd w:val="clear" w:color="auto" w:fill="FFFFFF"/>
          <w:rtl/>
        </w:rPr>
        <w:t>هـ، واستمهل أجلاً للرد على موضوع الدعوى. وفي جلسة لاحقة قدم ممثل وزارة الداخلية مذكرة انتهى فيها إلى طلب رفض الدعوى بناءً على أن إيقاف النظام الآلي للمدعية بسبب بلوغ عدد المعتمرين المتخلفين لديها (</w:t>
      </w:r>
      <w:r w:rsidRPr="00EF6483">
        <w:rPr>
          <w:rFonts w:ascii="Traditional Arabic" w:eastAsia="Times New Roman" w:hAnsi="Traditional Arabic" w:cs="Traditional Arabic"/>
          <w:sz w:val="32"/>
          <w:szCs w:val="32"/>
          <w:shd w:val="clear" w:color="auto" w:fill="FFFFFF"/>
          <w:rtl/>
          <w:lang w:bidi="ar"/>
        </w:rPr>
        <w:t xml:space="preserve">3299) </w:t>
      </w:r>
      <w:r w:rsidRPr="00EF6483">
        <w:rPr>
          <w:rFonts w:ascii="Traditional Arabic" w:eastAsia="Times New Roman" w:hAnsi="Traditional Arabic" w:cs="Traditional Arabic"/>
          <w:sz w:val="32"/>
          <w:szCs w:val="32"/>
          <w:shd w:val="clear" w:color="auto" w:fill="FFFFFF"/>
          <w:rtl/>
        </w:rPr>
        <w:t>معتمراً، ما يشكل نسبة (</w:t>
      </w:r>
      <w:r w:rsidRPr="00EF6483">
        <w:rPr>
          <w:rFonts w:ascii="Traditional Arabic" w:eastAsia="Times New Roman" w:hAnsi="Traditional Arabic" w:cs="Traditional Arabic"/>
          <w:sz w:val="32"/>
          <w:szCs w:val="32"/>
          <w:shd w:val="clear" w:color="auto" w:fill="FFFFFF"/>
          <w:rtl/>
          <w:lang w:bidi="ar"/>
        </w:rPr>
        <w:t xml:space="preserve">2.33%) </w:t>
      </w:r>
      <w:r w:rsidRPr="00EF6483">
        <w:rPr>
          <w:rFonts w:ascii="Traditional Arabic" w:eastAsia="Times New Roman" w:hAnsi="Traditional Arabic" w:cs="Traditional Arabic"/>
          <w:sz w:val="32"/>
          <w:szCs w:val="32"/>
          <w:shd w:val="clear" w:color="auto" w:fill="FFFFFF"/>
          <w:rtl/>
        </w:rPr>
        <w:t>متجاوزة النسبة المحددة بـ(</w:t>
      </w:r>
      <w:r w:rsidRPr="00EF6483">
        <w:rPr>
          <w:rFonts w:ascii="Traditional Arabic" w:eastAsia="Times New Roman" w:hAnsi="Traditional Arabic" w:cs="Traditional Arabic"/>
          <w:sz w:val="32"/>
          <w:szCs w:val="32"/>
          <w:shd w:val="clear" w:color="auto" w:fill="FFFFFF"/>
          <w:rtl/>
          <w:lang w:bidi="ar"/>
        </w:rPr>
        <w:t xml:space="preserve">2%) </w:t>
      </w:r>
      <w:r w:rsidRPr="00EF6483">
        <w:rPr>
          <w:rFonts w:ascii="Traditional Arabic" w:eastAsia="Times New Roman" w:hAnsi="Traditional Arabic" w:cs="Traditional Arabic"/>
          <w:sz w:val="32"/>
          <w:szCs w:val="32"/>
          <w:shd w:val="clear" w:color="auto" w:fill="FFFFFF"/>
          <w:rtl/>
        </w:rPr>
        <w:t>في خطاب وزارة الحج والعمرة رقم (</w:t>
      </w:r>
      <w:r w:rsidRPr="00EF6483">
        <w:rPr>
          <w:rFonts w:ascii="Traditional Arabic" w:eastAsia="Times New Roman" w:hAnsi="Traditional Arabic" w:cs="Traditional Arabic"/>
          <w:sz w:val="32"/>
          <w:szCs w:val="32"/>
          <w:shd w:val="clear" w:color="auto" w:fill="FFFFFF"/>
          <w:rtl/>
          <w:lang w:bidi="ar"/>
        </w:rPr>
        <w:t xml:space="preserve">9904174)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24/2/1428</w:t>
      </w:r>
      <w:r w:rsidRPr="00EF6483">
        <w:rPr>
          <w:rFonts w:ascii="Traditional Arabic" w:eastAsia="Times New Roman" w:hAnsi="Traditional Arabic" w:cs="Traditional Arabic"/>
          <w:sz w:val="32"/>
          <w:szCs w:val="32"/>
          <w:shd w:val="clear" w:color="auto" w:fill="FFFFFF"/>
          <w:rtl/>
        </w:rPr>
        <w:t xml:space="preserve">هـ. فعقب المدعي وكالة بمذكرة مطالباً </w:t>
      </w:r>
      <w:r w:rsidRPr="00EF6483">
        <w:rPr>
          <w:rFonts w:ascii="Traditional Arabic" w:eastAsia="Times New Roman" w:hAnsi="Traditional Arabic" w:cs="Traditional Arabic"/>
          <w:sz w:val="32"/>
          <w:szCs w:val="32"/>
          <w:shd w:val="clear" w:color="auto" w:fill="FFFFFF"/>
          <w:rtl/>
        </w:rPr>
        <w:lastRenderedPageBreak/>
        <w:t xml:space="preserve">وزارة الداخلية بتقديم البينة على ما ورد في مذكرتها. وفي الجلسة التالية قدم ممثل وزارة الداخلية مذكرة أرفق بها بياناً من </w:t>
      </w:r>
      <w:r w:rsidRPr="00EF6483">
        <w:rPr>
          <w:rFonts w:ascii="Traditional Arabic" w:eastAsia="Times New Roman" w:hAnsi="Traditional Arabic" w:cs="Traditional Arabic"/>
          <w:sz w:val="32"/>
          <w:szCs w:val="32"/>
          <w:shd w:val="clear" w:color="auto" w:fill="FFFFFF"/>
          <w:rtl/>
          <w:lang w:bidi="ar"/>
        </w:rPr>
        <w:t xml:space="preserve">(64) </w:t>
      </w:r>
      <w:r w:rsidRPr="00EF6483">
        <w:rPr>
          <w:rFonts w:ascii="Traditional Arabic" w:eastAsia="Times New Roman" w:hAnsi="Traditional Arabic" w:cs="Traditional Arabic"/>
          <w:sz w:val="32"/>
          <w:szCs w:val="32"/>
          <w:shd w:val="clear" w:color="auto" w:fill="FFFFFF"/>
          <w:rtl/>
        </w:rPr>
        <w:t>صفحة، مشتملاً على أرقام وأسماء وجنسيات عدد من المعتمرين، وتاريخ انتهاء تأشيراتهم، وتاريخ المغادرة النهائية، وتاريخ الخروج، وعدد أيام التخلف. فعقب المدعي وكالة بمذكرة في جلسة أخرى نفى فيها صحة البيانات التي قدمتها وزارة الداخلية؛ لأن موكلته لم تتعامل مع بعض الجنسيات الواردة في ذلك البيان، ولوجود أخطاء في تسجيل مغادرة المعتمرين من قبل الجوازات في المنافذ الحدودية، وأن موكلته قد خاطبت وزارة الحج بشأن هذه الأخطاء، واستند على بيانات بأسماء بعض المعتمرين المصريين الذين سجلت بيانات دخولهم إلى مصر بعد أدائهم العمرة بواسطة موكلته، وبعض هذه البيانات مصادق عليها من سفارة المملكة العربية السعودية في مصر. وعلى إثر ذلك في الجلسة التالية قدم ممثل وزارة الداخلية بياناً آخر بأرقام وأسماء المعتمرين المتخلفين وتاريخ انتهاء التأ</w:t>
      </w:r>
      <w:r>
        <w:rPr>
          <w:rFonts w:ascii="Traditional Arabic" w:eastAsia="Times New Roman" w:hAnsi="Traditional Arabic" w:cs="Traditional Arabic"/>
          <w:sz w:val="32"/>
          <w:szCs w:val="32"/>
          <w:shd w:val="clear" w:color="auto" w:fill="FFFFFF"/>
          <w:rtl/>
        </w:rPr>
        <w:t>شيرة ناسباً قدومهم عن طريق المدعية</w:t>
      </w:r>
      <w:r w:rsidRPr="00EF6483">
        <w:rPr>
          <w:rFonts w:ascii="Traditional Arabic" w:eastAsia="Times New Roman" w:hAnsi="Traditional Arabic" w:cs="Traditional Arabic"/>
          <w:sz w:val="32"/>
          <w:szCs w:val="32"/>
          <w:shd w:val="clear" w:color="auto" w:fill="FFFFFF"/>
          <w:rtl/>
        </w:rPr>
        <w:t xml:space="preserve"> وناسباً مصدر تلك البيانات إلى وزارة الحج. وفي جلسة هذا اليوم بعد أن اطلع المدعي وكالة على المذكرة والمستندات التي قدمها ممثل وزارة الداخلية، أكد على طلب موكلته بإلزام وزارة الداخلية ووزارة الحج والعمرة بتجديد ترخيص موكلته رقم </w:t>
      </w:r>
      <w:r w:rsidRPr="00EF6483">
        <w:rPr>
          <w:rFonts w:ascii="Traditional Arabic" w:eastAsia="Times New Roman" w:hAnsi="Traditional Arabic" w:cs="Traditional Arabic"/>
          <w:sz w:val="32"/>
          <w:szCs w:val="32"/>
          <w:shd w:val="clear" w:color="auto" w:fill="FFFFFF"/>
          <w:rtl/>
          <w:lang w:bidi="ar"/>
        </w:rPr>
        <w:t xml:space="preserve">(85)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1/2/1427</w:t>
      </w:r>
      <w:r w:rsidRPr="00EF6483">
        <w:rPr>
          <w:rFonts w:ascii="Traditional Arabic" w:eastAsia="Times New Roman" w:hAnsi="Traditional Arabic" w:cs="Traditional Arabic"/>
          <w:sz w:val="32"/>
          <w:szCs w:val="32"/>
          <w:shd w:val="clear" w:color="auto" w:fill="FFFFFF"/>
          <w:rtl/>
        </w:rPr>
        <w:t xml:space="preserve">هـ. ثم قرر الأطراف اكتفاءهم، فرفعت الجلسة للمداولة، ثم أصدرت الدائرة هذا الحكم مبنياً </w:t>
      </w:r>
      <w:r w:rsidRPr="00EF6483">
        <w:rPr>
          <w:rFonts w:ascii="Traditional Arabic" w:hAnsi="Traditional Arabic" w:cs="Traditional Arabic"/>
          <w:sz w:val="32"/>
          <w:szCs w:val="32"/>
          <w:rtl/>
        </w:rPr>
        <w:t>على ما يلي</w:t>
      </w:r>
      <w:r w:rsidRPr="00EF6483">
        <w:rPr>
          <w:rFonts w:ascii="Traditional Arabic" w:eastAsia="Times New Roman" w:hAnsi="Traditional Arabic" w:cs="Traditional Arabic"/>
          <w:sz w:val="32"/>
          <w:szCs w:val="32"/>
          <w:shd w:val="clear" w:color="auto" w:fill="FFFFFF"/>
          <w:rtl/>
        </w:rPr>
        <w:t>.</w:t>
      </w:r>
    </w:p>
    <w:p w:rsidR="00DE0A2A" w:rsidRPr="00EF6483" w:rsidRDefault="00DE0A2A" w:rsidP="00DE0A2A">
      <w:pPr>
        <w:spacing w:after="0" w:line="240" w:lineRule="auto"/>
        <w:jc w:val="center"/>
        <w:rPr>
          <w:rFonts w:ascii="Traditional Arabic" w:eastAsia="Times New Roman" w:hAnsi="Traditional Arabic" w:cs="Traditional Arabic"/>
          <w:b/>
          <w:bCs/>
          <w:sz w:val="32"/>
          <w:szCs w:val="32"/>
          <w:shd w:val="clear" w:color="auto" w:fill="FFFFFF"/>
          <w:rtl/>
          <w:lang w:bidi="ar"/>
        </w:rPr>
      </w:pPr>
      <w:r w:rsidRPr="00EF6483">
        <w:rPr>
          <w:rFonts w:ascii="Traditional Arabic" w:eastAsia="Times New Roman" w:hAnsi="Traditional Arabic" w:cs="Traditional Arabic"/>
          <w:b/>
          <w:bCs/>
          <w:sz w:val="32"/>
          <w:szCs w:val="32"/>
          <w:shd w:val="clear" w:color="auto" w:fill="FFFFFF"/>
          <w:rtl/>
        </w:rPr>
        <w:t>الأسباب</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rtl/>
          <w:lang w:bidi="ar"/>
        </w:rPr>
      </w:pPr>
      <w:r w:rsidRPr="00EF6483">
        <w:rPr>
          <w:rFonts w:ascii="Traditional Arabic" w:eastAsia="Times New Roman" w:hAnsi="Traditional Arabic" w:cs="Traditional Arabic"/>
          <w:sz w:val="32"/>
          <w:szCs w:val="32"/>
          <w:shd w:val="clear" w:color="auto" w:fill="FFFFFF"/>
          <w:rtl/>
        </w:rPr>
        <w:t xml:space="preserve">بالنظر إلى ما تهدف إليه المدعية من الحكم بإلغاء قرار المدعى عليهما السلبي المتمثل في امتناعهما عن تجديد ترخيصها رقم </w:t>
      </w:r>
      <w:r w:rsidRPr="00EF6483">
        <w:rPr>
          <w:rFonts w:ascii="Traditional Arabic" w:eastAsia="Times New Roman" w:hAnsi="Traditional Arabic" w:cs="Traditional Arabic"/>
          <w:sz w:val="32"/>
          <w:szCs w:val="32"/>
          <w:shd w:val="clear" w:color="auto" w:fill="FFFFFF"/>
          <w:rtl/>
          <w:lang w:bidi="ar"/>
        </w:rPr>
        <w:t xml:space="preserve">(85)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1/2/1427</w:t>
      </w:r>
      <w:r w:rsidRPr="00EF6483">
        <w:rPr>
          <w:rFonts w:ascii="Traditional Arabic" w:eastAsia="Times New Roman" w:hAnsi="Traditional Arabic" w:cs="Traditional Arabic"/>
          <w:sz w:val="32"/>
          <w:szCs w:val="32"/>
          <w:shd w:val="clear" w:color="auto" w:fill="FFFFFF"/>
          <w:rtl/>
        </w:rPr>
        <w:t xml:space="preserve">هـ لمزاولة نشاط تقديم خدمات المعتمرين والمنتهي في </w:t>
      </w:r>
      <w:r w:rsidRPr="00EF6483">
        <w:rPr>
          <w:rFonts w:ascii="Traditional Arabic" w:eastAsia="Times New Roman" w:hAnsi="Traditional Arabic" w:cs="Traditional Arabic"/>
          <w:sz w:val="32"/>
          <w:szCs w:val="32"/>
          <w:shd w:val="clear" w:color="auto" w:fill="FFFFFF"/>
          <w:rtl/>
          <w:lang w:bidi="ar"/>
        </w:rPr>
        <w:t>30/12/1431</w:t>
      </w:r>
      <w:r w:rsidRPr="00EF6483">
        <w:rPr>
          <w:rFonts w:ascii="Traditional Arabic" w:eastAsia="Times New Roman" w:hAnsi="Traditional Arabic" w:cs="Traditional Arabic"/>
          <w:sz w:val="32"/>
          <w:szCs w:val="32"/>
          <w:shd w:val="clear" w:color="auto" w:fill="FFFFFF"/>
          <w:rtl/>
        </w:rPr>
        <w:t xml:space="preserve">هـ؛ فإن التكييف الصحيح لهذه الدعوى أنها من قبيل دعاوى الطعن على القرارات الإدارية السلبية والتي تختص المحاكم الإدارية بنظرها بموجب المادة </w:t>
      </w:r>
      <w:r w:rsidRPr="00EF6483">
        <w:rPr>
          <w:rFonts w:ascii="Traditional Arabic" w:eastAsia="Times New Roman" w:hAnsi="Traditional Arabic" w:cs="Traditional Arabic"/>
          <w:sz w:val="32"/>
          <w:szCs w:val="32"/>
          <w:shd w:val="clear" w:color="auto" w:fill="FFFFFF"/>
          <w:rtl/>
          <w:lang w:bidi="ar"/>
        </w:rPr>
        <w:t>(13/</w:t>
      </w:r>
      <w:r w:rsidRPr="00EF6483">
        <w:rPr>
          <w:rFonts w:ascii="Traditional Arabic" w:eastAsia="Times New Roman" w:hAnsi="Traditional Arabic" w:cs="Traditional Arabic"/>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من نظام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/78)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19/9/1428</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كما تدخل الدعوى في اختصاص هذه المحكمة مكانياً وفقاً لأحكام المادة الثانية من نظام المرافعات أمام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22/1/1435</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وبالنسبة لقبول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فتأسيساً على تكييف الدائرة لهذه الدعوى أنها من دعاوى الطعن على القرارات الإدارية السلبية فإن المبدأ المستقر عليه فقهاً وقضاءً أن الطعن على القرارات الإدارية السلبية لا يتقيد بمدة محددة في النظام، بل يبقى مجال الطعن متاحاً للطاعن حتى يتم تمحيص الامتناع من حيث الصحة أو عدمها، وبناءً عليه قضت الدائرة بقبول الدعوى شكلاً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وبالنسبة لما دفعت به وزارة الحج والعمرة من عدم صفتها في هذه الدعوى؛ فإن الدائرة لا تسلّم لها هذا الدفع؛ لأن وزارة الحج والعمرة مختصة اختصاصاً أصيلاً بإصدار وتجديد ترخيص المدعية وغيرها ممن يعمل في نفس مجالها بحسب تنظيم خدمات المعتمرين وزوار المسجد النبوي الشريف القادمين من خارج المملكة والمعدل بقرار مجلس الوزراء رقم (</w:t>
      </w:r>
      <w:r w:rsidRPr="00EF6483">
        <w:rPr>
          <w:rFonts w:ascii="Traditional Arabic" w:eastAsia="Times New Roman" w:hAnsi="Traditional Arabic" w:cs="Traditional Arabic"/>
          <w:sz w:val="32"/>
          <w:szCs w:val="32"/>
          <w:shd w:val="clear" w:color="auto" w:fill="FFFFFF"/>
          <w:rtl/>
          <w:lang w:bidi="ar"/>
        </w:rPr>
        <w:t xml:space="preserve">439)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20/11/1435</w:t>
      </w:r>
      <w:r w:rsidRPr="00EF6483">
        <w:rPr>
          <w:rFonts w:ascii="Traditional Arabic" w:eastAsia="Times New Roman" w:hAnsi="Traditional Arabic" w:cs="Traditional Arabic"/>
          <w:sz w:val="32"/>
          <w:szCs w:val="32"/>
          <w:shd w:val="clear" w:color="auto" w:fill="FFFFFF"/>
          <w:rtl/>
        </w:rPr>
        <w:t xml:space="preserve">هـ، والذي جعل لوزارة الداخلية ووزارة الخارجية أن تشاركا وزارة الحج والعمرة في وضع معايير منح وتجديد تراخيص العمرة، ولا يفهم من هذا إلا أن وزارة الحج والعمرة هي </w:t>
      </w:r>
      <w:r w:rsidRPr="00EF6483">
        <w:rPr>
          <w:rFonts w:ascii="Traditional Arabic" w:eastAsia="Times New Roman" w:hAnsi="Traditional Arabic" w:cs="Traditional Arabic"/>
          <w:sz w:val="32"/>
          <w:szCs w:val="32"/>
          <w:shd w:val="clear" w:color="auto" w:fill="FFFFFF"/>
          <w:rtl/>
        </w:rPr>
        <w:lastRenderedPageBreak/>
        <w:t>المختصة بإصدار وتجديد تراخيص أنشطة خدمات المعتمرين والزوار؛ وبالتالي فإن الدائرة تقضي بقبول الدعوى في مواجهة وزارة الحج والعمرة، وفي مواجهة وزارة الداخلية؛ لكون الامتناع حاصلاً من كلا الجهتين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وبالنسبة لموضوع الدعوى</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فالثابت لدى الدائرة أن المدعية لديها ترخيص رقم </w:t>
      </w:r>
      <w:r w:rsidRPr="00EF6483">
        <w:rPr>
          <w:rFonts w:ascii="Traditional Arabic" w:eastAsia="Times New Roman" w:hAnsi="Traditional Arabic" w:cs="Traditional Arabic"/>
          <w:sz w:val="32"/>
          <w:szCs w:val="32"/>
          <w:shd w:val="clear" w:color="auto" w:fill="FFFFFF"/>
          <w:rtl/>
          <w:lang w:bidi="ar"/>
        </w:rPr>
        <w:t xml:space="preserve">(85)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1/2/1427</w:t>
      </w:r>
      <w:r w:rsidRPr="00EF6483">
        <w:rPr>
          <w:rFonts w:ascii="Traditional Arabic" w:eastAsia="Times New Roman" w:hAnsi="Traditional Arabic" w:cs="Traditional Arabic"/>
          <w:sz w:val="32"/>
          <w:szCs w:val="32"/>
          <w:shd w:val="clear" w:color="auto" w:fill="FFFFFF"/>
          <w:rtl/>
        </w:rPr>
        <w:t xml:space="preserve">هـ لمزاولة نشاط تقديم خدمات المعتمرين، وقد تقدمت المدعية بطلب تجديده في تاريخ </w:t>
      </w:r>
      <w:r w:rsidRPr="00EF6483">
        <w:rPr>
          <w:rFonts w:ascii="Traditional Arabic" w:eastAsia="Times New Roman" w:hAnsi="Traditional Arabic" w:cs="Traditional Arabic"/>
          <w:sz w:val="32"/>
          <w:szCs w:val="32"/>
          <w:shd w:val="clear" w:color="auto" w:fill="FFFFFF"/>
          <w:rtl/>
          <w:lang w:bidi="ar"/>
        </w:rPr>
        <w:t>2/11/1431</w:t>
      </w:r>
      <w:r w:rsidRPr="00EF6483">
        <w:rPr>
          <w:rFonts w:ascii="Traditional Arabic" w:eastAsia="Times New Roman" w:hAnsi="Traditional Arabic" w:cs="Traditional Arabic"/>
          <w:sz w:val="32"/>
          <w:szCs w:val="32"/>
          <w:shd w:val="clear" w:color="auto" w:fill="FFFFFF"/>
          <w:rtl/>
        </w:rPr>
        <w:t xml:space="preserve">هـ قبل انتهائه في </w:t>
      </w:r>
      <w:r w:rsidRPr="00EF6483">
        <w:rPr>
          <w:rFonts w:ascii="Traditional Arabic" w:eastAsia="Times New Roman" w:hAnsi="Traditional Arabic" w:cs="Traditional Arabic"/>
          <w:sz w:val="32"/>
          <w:szCs w:val="32"/>
          <w:shd w:val="clear" w:color="auto" w:fill="FFFFFF"/>
          <w:rtl/>
          <w:lang w:bidi="ar"/>
        </w:rPr>
        <w:t>30/12/1431</w:t>
      </w:r>
      <w:r w:rsidRPr="00EF6483">
        <w:rPr>
          <w:rFonts w:ascii="Traditional Arabic" w:eastAsia="Times New Roman" w:hAnsi="Traditional Arabic" w:cs="Traditional Arabic"/>
          <w:sz w:val="32"/>
          <w:szCs w:val="32"/>
          <w:shd w:val="clear" w:color="auto" w:fill="FFFFFF"/>
          <w:rtl/>
        </w:rPr>
        <w:t xml:space="preserve">هـ، ولكن المدعى عليها وزارة الحج والعمرة امتنعت عن التجديد، واستمرت على امتناعها حتى بعد رفع الدعوى، مسببة امتناعها بإيقاف النظام الآلي للمدعية من قبل مركز المعلومات الوطني بوزارة الداخلية لتسجيل عدد من المعتمرين المتخلفين عن المغادرة والقادمين عن طريق المدعية في عام </w:t>
      </w:r>
      <w:r w:rsidRPr="00EF6483">
        <w:rPr>
          <w:rFonts w:ascii="Traditional Arabic" w:eastAsia="Times New Roman" w:hAnsi="Traditional Arabic" w:cs="Traditional Arabic"/>
          <w:sz w:val="32"/>
          <w:szCs w:val="32"/>
          <w:shd w:val="clear" w:color="auto" w:fill="FFFFFF"/>
          <w:rtl/>
          <w:lang w:bidi="ar"/>
        </w:rPr>
        <w:t>1429</w:t>
      </w:r>
      <w:r w:rsidRPr="00EF6483">
        <w:rPr>
          <w:rFonts w:ascii="Traditional Arabic" w:eastAsia="Times New Roman" w:hAnsi="Traditional Arabic" w:cs="Traditional Arabic"/>
          <w:sz w:val="32"/>
          <w:szCs w:val="32"/>
          <w:shd w:val="clear" w:color="auto" w:fill="FFFFFF"/>
          <w:rtl/>
        </w:rPr>
        <w:t xml:space="preserve">هـ، وقد أفصحت وزارة الحج والعمرة عن هذا العدد في برقيتها السرية رقم </w:t>
      </w:r>
      <w:r w:rsidRPr="00EF6483">
        <w:rPr>
          <w:rFonts w:ascii="Traditional Arabic" w:eastAsia="Times New Roman" w:hAnsi="Traditional Arabic" w:cs="Traditional Arabic"/>
          <w:sz w:val="32"/>
          <w:szCs w:val="32"/>
          <w:shd w:val="clear" w:color="auto" w:fill="FFFFFF"/>
          <w:rtl/>
          <w:lang w:bidi="ar"/>
        </w:rPr>
        <w:t xml:space="preserve">(9805125)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8/5/1432</w:t>
      </w:r>
      <w:r w:rsidRPr="00EF6483">
        <w:rPr>
          <w:rFonts w:ascii="Traditional Arabic" w:eastAsia="Times New Roman" w:hAnsi="Traditional Arabic" w:cs="Traditional Arabic"/>
          <w:sz w:val="32"/>
          <w:szCs w:val="32"/>
          <w:shd w:val="clear" w:color="auto" w:fill="FFFFFF"/>
          <w:rtl/>
        </w:rPr>
        <w:t xml:space="preserve">هـ والموجهة إلى مدير عام الجوازات لشؤون الحج والعمرة، حيث أفصحت بأن عدد المعتمرين المتخلفين القادمين عن طريق المدعية بلغ </w:t>
      </w:r>
      <w:r w:rsidRPr="00EF6483">
        <w:rPr>
          <w:rFonts w:ascii="Traditional Arabic" w:eastAsia="Times New Roman" w:hAnsi="Traditional Arabic" w:cs="Traditional Arabic"/>
          <w:sz w:val="32"/>
          <w:szCs w:val="32"/>
          <w:shd w:val="clear" w:color="auto" w:fill="FFFFFF"/>
          <w:rtl/>
          <w:lang w:bidi="ar"/>
        </w:rPr>
        <w:t xml:space="preserve">(1031) </w:t>
      </w:r>
      <w:r w:rsidRPr="00EF6483">
        <w:rPr>
          <w:rFonts w:ascii="Traditional Arabic" w:eastAsia="Times New Roman" w:hAnsi="Traditional Arabic" w:cs="Traditional Arabic"/>
          <w:sz w:val="32"/>
          <w:szCs w:val="32"/>
          <w:shd w:val="clear" w:color="auto" w:fill="FFFFFF"/>
          <w:rtl/>
        </w:rPr>
        <w:t xml:space="preserve">معتمراً من إجمالي القادمين وعددهم </w:t>
      </w:r>
      <w:r w:rsidRPr="00EF6483">
        <w:rPr>
          <w:rFonts w:ascii="Traditional Arabic" w:eastAsia="Times New Roman" w:hAnsi="Traditional Arabic" w:cs="Traditional Arabic"/>
          <w:sz w:val="32"/>
          <w:szCs w:val="32"/>
          <w:shd w:val="clear" w:color="auto" w:fill="FFFFFF"/>
          <w:rtl/>
          <w:lang w:bidi="ar"/>
        </w:rPr>
        <w:t xml:space="preserve">(142.459) </w:t>
      </w:r>
      <w:r w:rsidRPr="00EF6483">
        <w:rPr>
          <w:rFonts w:ascii="Traditional Arabic" w:eastAsia="Times New Roman" w:hAnsi="Traditional Arabic" w:cs="Traditional Arabic"/>
          <w:sz w:val="32"/>
          <w:szCs w:val="32"/>
          <w:shd w:val="clear" w:color="auto" w:fill="FFFFFF"/>
          <w:rtl/>
        </w:rPr>
        <w:t xml:space="preserve">معتمراً، أي ما نسبته </w:t>
      </w:r>
      <w:r w:rsidRPr="00EF6483">
        <w:rPr>
          <w:rFonts w:ascii="Traditional Arabic" w:eastAsia="Times New Roman" w:hAnsi="Traditional Arabic" w:cs="Traditional Arabic"/>
          <w:sz w:val="32"/>
          <w:szCs w:val="32"/>
          <w:shd w:val="clear" w:color="auto" w:fill="FFFFFF"/>
          <w:rtl/>
          <w:lang w:bidi="ar"/>
        </w:rPr>
        <w:t>(0.72 %)</w:t>
      </w:r>
      <w:r w:rsidRPr="00EF6483">
        <w:rPr>
          <w:rFonts w:ascii="Traditional Arabic" w:eastAsia="Times New Roman" w:hAnsi="Traditional Arabic" w:cs="Traditional Arabic"/>
          <w:sz w:val="32"/>
          <w:szCs w:val="32"/>
          <w:shd w:val="clear" w:color="auto" w:fill="FFFFFF"/>
          <w:rtl/>
        </w:rPr>
        <w:t xml:space="preserve">، كما أفصحت وزارة الحج والعمرة عن أن سبب إيقاف النظام الآلي للمدعية هو تجاوز عدد المعتمرين المتخلفين القادمين عن طريق المدعية للعدد المحدد بألف معتمر، والذي يؤدي تجاوزه إلى إيقاف النظام الآلي للمؤسسة أو الشركة وفقاً للضوابط الخاصة بمغادرة المعتمرين والحد من التخلف المرفقة ببرقية 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رحمه الله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رقم </w:t>
      </w:r>
      <w:r w:rsidRPr="00EF6483">
        <w:rPr>
          <w:rFonts w:ascii="Traditional Arabic" w:eastAsia="Times New Roman" w:hAnsi="Traditional Arabic" w:cs="Traditional Arabic"/>
          <w:sz w:val="32"/>
          <w:szCs w:val="32"/>
          <w:shd w:val="clear" w:color="auto" w:fill="FFFFFF"/>
          <w:rtl/>
          <w:lang w:bidi="ar"/>
        </w:rPr>
        <w:t>(1/19/9/646/29</w:t>
      </w:r>
      <w:r w:rsidRPr="00EF6483">
        <w:rPr>
          <w:rFonts w:ascii="Traditional Arabic" w:eastAsia="Times New Roman" w:hAnsi="Traditional Arabic" w:cs="Traditional Arabic"/>
          <w:sz w:val="32"/>
          <w:szCs w:val="32"/>
          <w:shd w:val="clear" w:color="auto" w:fill="FFFFFF"/>
          <w:rtl/>
        </w:rPr>
        <w:t>س</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27/7/1429</w:t>
      </w:r>
      <w:r w:rsidRPr="00EF6483">
        <w:rPr>
          <w:rFonts w:ascii="Traditional Arabic" w:eastAsia="Times New Roman" w:hAnsi="Traditional Arabic" w:cs="Traditional Arabic"/>
          <w:sz w:val="32"/>
          <w:szCs w:val="32"/>
          <w:shd w:val="clear" w:color="auto" w:fill="FFFFFF"/>
          <w:rtl/>
        </w:rPr>
        <w:t xml:space="preserve">هـ، وبناءً على ذلك فإنه لم يكن ثمة سبب يحول بين المدعية وبين تجديد ترخيصها سوى تجاوز عدد المعتمرين المتخلفين القادمين عن طريقها للعدد المحدد بألف معتمر وفقاً للضوابط الخاصة بمغادرة المعتمرين والحد من التخلف المرفقة ببرقية 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رحمه الله</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عندئذ فإن الدائرة تناقش هذا السبب من جهتين</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الأولى: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كون هذه مخالفة من المدعية تستحق عليها العقوبة بإيقاف نظامها الآلي ومنعها من تجديد ترخيصها؛ وللتحقق من هذا الوجه يتوجب الرجوع إلى النصوص التي نصت على هذه المخالفة وحددت لها هذه العقوبة، فتبين أنها عبارة عن ثلاثة من الضوابط اُعتُمدت لتقييم الشركات والمؤسسات العاملة في مجال خدمات المعتمرين فيما يخص نسبة التخلف عن المغادرة خلال موسمي </w:t>
      </w:r>
      <w:r w:rsidRPr="00EF6483">
        <w:rPr>
          <w:rFonts w:ascii="Traditional Arabic" w:eastAsia="Times New Roman" w:hAnsi="Traditional Arabic" w:cs="Traditional Arabic"/>
          <w:sz w:val="32"/>
          <w:szCs w:val="32"/>
          <w:shd w:val="clear" w:color="auto" w:fill="FFFFFF"/>
          <w:rtl/>
          <w:lang w:bidi="ar"/>
        </w:rPr>
        <w:t>(1429</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w:t>
      </w:r>
      <w:r w:rsidRPr="00EF6483">
        <w:rPr>
          <w:rFonts w:ascii="Traditional Arabic" w:eastAsia="Times New Roman" w:hAnsi="Traditional Arabic" w:cs="Traditional Arabic"/>
          <w:sz w:val="32"/>
          <w:szCs w:val="32"/>
          <w:shd w:val="clear" w:color="auto" w:fill="FFFFFF"/>
          <w:rtl/>
          <w:lang w:bidi="ar"/>
        </w:rPr>
        <w:t>1430</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واتخاذ القرار بالإبقاء على الترخيص أو إيقافه، وقد جاء اعتماد هذه الضوابط بقرار من 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رحمه الله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رقم </w:t>
      </w:r>
      <w:r w:rsidRPr="00EF6483">
        <w:rPr>
          <w:rFonts w:ascii="Traditional Arabic" w:eastAsia="Times New Roman" w:hAnsi="Traditional Arabic" w:cs="Traditional Arabic"/>
          <w:sz w:val="32"/>
          <w:szCs w:val="32"/>
          <w:shd w:val="clear" w:color="auto" w:fill="FFFFFF"/>
          <w:rtl/>
          <w:lang w:bidi="ar"/>
        </w:rPr>
        <w:t>(1/19/9/646/29</w:t>
      </w:r>
      <w:r w:rsidRPr="00EF6483">
        <w:rPr>
          <w:rFonts w:ascii="Traditional Arabic" w:eastAsia="Times New Roman" w:hAnsi="Traditional Arabic" w:cs="Traditional Arabic"/>
          <w:sz w:val="32"/>
          <w:szCs w:val="32"/>
          <w:shd w:val="clear" w:color="auto" w:fill="FFFFFF"/>
          <w:rtl/>
        </w:rPr>
        <w:t>س</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27/7/1429</w:t>
      </w:r>
      <w:r w:rsidRPr="00EF6483">
        <w:rPr>
          <w:rFonts w:ascii="Traditional Arabic" w:eastAsia="Times New Roman" w:hAnsi="Traditional Arabic" w:cs="Traditional Arabic"/>
          <w:sz w:val="32"/>
          <w:szCs w:val="32"/>
          <w:shd w:val="clear" w:color="auto" w:fill="FFFFFF"/>
          <w:rtl/>
        </w:rPr>
        <w:t xml:space="preserve">هـ، فمن حيث المبادئ النظامية التي يقوم القضاء الإداري على مراعاة الالتزام بها ومراقبة تطبيقها، فإنه يتبين أن هذه الضوابط قد وضعت للحدِّ من حالات تخلف المعتمرين التي تؤدي إلى حدوث مشاكل في كافة المجالات إذا ما تركت بلا معالجة، والدائرة إذ تدرك الأهمية البالغة لمعالجة حالات التخلف، فإنها تدرك أيضاً أن مراعاة التراتيب النظامية تضطلع بذات الأهمية، فلا توجب اللوائح والقرارات ما لا توجبه الأنظمة، ولا تعتبر اللوائح والقرارات الفعل مخالفة إلا إذا نص النظام على ذلك، ولا تضع اللوائح والقرارات عقوبة على مخالفة إلا بنص النظام، وما هذه المبادئ إلا صيانة </w:t>
      </w:r>
      <w:r w:rsidRPr="00EF6483">
        <w:rPr>
          <w:rFonts w:ascii="Traditional Arabic" w:eastAsia="Times New Roman" w:hAnsi="Traditional Arabic" w:cs="Traditional Arabic"/>
          <w:sz w:val="32"/>
          <w:szCs w:val="32"/>
          <w:shd w:val="clear" w:color="auto" w:fill="FFFFFF"/>
          <w:rtl/>
        </w:rPr>
        <w:lastRenderedPageBreak/>
        <w:t xml:space="preserve">للأنظمة السارية في الدولة، وجعلها </w:t>
      </w:r>
      <w:r>
        <w:rPr>
          <w:rFonts w:ascii="Traditional Arabic" w:eastAsia="Times New Roman" w:hAnsi="Traditional Arabic" w:cs="Traditional Arabic"/>
          <w:sz w:val="32"/>
          <w:szCs w:val="32"/>
          <w:shd w:val="clear" w:color="auto" w:fill="FFFFFF"/>
          <w:rtl/>
        </w:rPr>
        <w:t>تظهر بالمظهر الحضاري اللائق بها</w:t>
      </w:r>
      <w:r w:rsidRPr="00EF6483">
        <w:rPr>
          <w:rFonts w:ascii="Traditional Arabic" w:eastAsia="Times New Roman" w:hAnsi="Traditional Arabic" w:cs="Traditional Arabic"/>
          <w:sz w:val="32"/>
          <w:szCs w:val="32"/>
          <w:shd w:val="clear" w:color="auto" w:fill="FFFFFF"/>
          <w:rtl/>
        </w:rPr>
        <w:t xml:space="preserve"> حتى تكون القرارات الإدارية على نسق متسق مع ما هو أعلى منها في ترتيب الأنظمة، وعلى ذلك فإن المأخذ على هذه الضوابط أنها جعلت زيادة عدد المعتمرين المتخلفين مخالفة على صاحب الترخيص بخدمات المعتمرين، وجعلت عقوبته الحرمان من ممارسة نشاطه أو منعه بالكلية، وهذا ما فطنت له المدعى عليها وزارة الحج والعمرة في برقيتها رقم (</w:t>
      </w:r>
      <w:r>
        <w:rPr>
          <w:rFonts w:ascii="Traditional Arabic" w:eastAsia="Times New Roman" w:hAnsi="Traditional Arabic" w:cs="Traditional Arabic"/>
          <w:sz w:val="32"/>
          <w:szCs w:val="32"/>
          <w:shd w:val="clear" w:color="auto" w:fill="FFFFFF"/>
          <w:rtl/>
          <w:lang w:bidi="ar"/>
        </w:rPr>
        <w:t>690054/</w:t>
      </w:r>
      <w:r w:rsidRPr="00EF6483">
        <w:rPr>
          <w:rFonts w:ascii="Traditional Arabic" w:eastAsia="Times New Roman" w:hAnsi="Traditional Arabic" w:cs="Traditional Arabic"/>
          <w:sz w:val="32"/>
          <w:szCs w:val="32"/>
          <w:shd w:val="clear" w:color="auto" w:fill="FFFFFF"/>
          <w:rtl/>
        </w:rPr>
        <w:t xml:space="preserve">ب س) وتاريخ </w:t>
      </w:r>
      <w:r w:rsidRPr="00EF6483">
        <w:rPr>
          <w:rFonts w:ascii="Traditional Arabic" w:eastAsia="Times New Roman" w:hAnsi="Traditional Arabic" w:cs="Traditional Arabic"/>
          <w:sz w:val="32"/>
          <w:szCs w:val="32"/>
          <w:shd w:val="clear" w:color="auto" w:fill="FFFFFF"/>
          <w:rtl/>
          <w:lang w:bidi="ar"/>
        </w:rPr>
        <w:t>6/1/1430</w:t>
      </w:r>
      <w:r w:rsidRPr="00EF6483">
        <w:rPr>
          <w:rFonts w:ascii="Traditional Arabic" w:eastAsia="Times New Roman" w:hAnsi="Traditional Arabic" w:cs="Traditional Arabic"/>
          <w:sz w:val="32"/>
          <w:szCs w:val="32"/>
          <w:shd w:val="clear" w:color="auto" w:fill="FFFFFF"/>
          <w:rtl/>
        </w:rPr>
        <w:t xml:space="preserve">هـ الموجهة لصاحب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رحمه الله</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فجاء في البرقية على سبيل الإيضاح في الفقرة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أ</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إلغاء الترخيص أو إيقافه يعتبر عقوبة على المرخص له، وأن هذه العقوبة لابد أن تكون بسبب مخالفة أحكام تنظيم خدمات المعتمرين، وأن هذه العقوبة لابد أن تكون صادرة من لجنة النظر في شكاوى المعتمرين. وذلك لتحصين قرار العقوبة من الطعون القضائية أمام القضاء الإداري، وأن مخالفة هذا المبدأ قد يؤدي إلى إلغاء القرار في حالة تحقق مخالفة القرار لأحكام التنظيم، ومما قد يتسبب بقيام مطالبات مالية بالتعويض في مواجهة وزارة الحج والعمرة لصالح المرخص لهم. ثم جاء في البرقية نفسها على سبيل الاقتراح: أن تتم إعادة تشكيل لجنة من وزارتي الداخلية والحج لدراسة الضوابط التي سيتم تطبيقها خلال فترة العمرة لعام </w:t>
      </w:r>
      <w:r w:rsidRPr="00EF6483">
        <w:rPr>
          <w:rFonts w:ascii="Traditional Arabic" w:eastAsia="Times New Roman" w:hAnsi="Traditional Arabic" w:cs="Traditional Arabic"/>
          <w:sz w:val="32"/>
          <w:szCs w:val="32"/>
          <w:shd w:val="clear" w:color="auto" w:fill="FFFFFF"/>
          <w:rtl/>
          <w:lang w:bidi="ar"/>
        </w:rPr>
        <w:t>1430</w:t>
      </w:r>
      <w:r w:rsidRPr="00EF6483">
        <w:rPr>
          <w:rFonts w:ascii="Traditional Arabic" w:eastAsia="Times New Roman" w:hAnsi="Traditional Arabic" w:cs="Traditional Arabic"/>
          <w:sz w:val="32"/>
          <w:szCs w:val="32"/>
          <w:shd w:val="clear" w:color="auto" w:fill="FFFFFF"/>
          <w:rtl/>
        </w:rPr>
        <w:t>هـ، بحيث يكون وضع تلك الضوابط من خلال محاضر اتفاق تعتمد من وزير الداخلية، وينص فيها صراحة على واجبات المرخص له، وأنها جزء مكمل لما ورد في اللائحة التنفيذية للتنظيم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فمن خلال هذه البرقية يتبين استشعار وزارة الحج والعمرة للحرج من إيقاع عقوبة على المرخصين من قبلها 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مخالفة لم يرد ذكرها في تنظيم خدمات المعتمرين وزوار المسجد النبوي الشريف القادمين من خارج المملكة إلا بعد تعديله بقرار مجلس الوزراء رقم (</w:t>
      </w:r>
      <w:r w:rsidRPr="00EF6483">
        <w:rPr>
          <w:rFonts w:ascii="Traditional Arabic" w:eastAsia="Times New Roman" w:hAnsi="Traditional Arabic" w:cs="Traditional Arabic"/>
          <w:sz w:val="32"/>
          <w:szCs w:val="32"/>
          <w:shd w:val="clear" w:color="auto" w:fill="FFFFFF"/>
          <w:rtl/>
          <w:lang w:bidi="ar"/>
        </w:rPr>
        <w:t xml:space="preserve">439)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20/11/1435</w:t>
      </w:r>
      <w:r w:rsidRPr="00EF6483">
        <w:rPr>
          <w:rFonts w:ascii="Traditional Arabic" w:eastAsia="Times New Roman" w:hAnsi="Traditional Arabic" w:cs="Traditional Arabic"/>
          <w:sz w:val="32"/>
          <w:szCs w:val="32"/>
          <w:shd w:val="clear" w:color="auto" w:fill="FFFFFF"/>
          <w:rtl/>
        </w:rPr>
        <w:t>هـ، والذي قرر في الفقرة (الثانية) من البند الأول</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إضافة فقرة جديدة إلى المادة (الثانية) رقمها (</w:t>
      </w:r>
      <w:r w:rsidRPr="00EF6483">
        <w:rPr>
          <w:rFonts w:ascii="Traditional Arabic" w:eastAsia="Times New Roman" w:hAnsi="Traditional Arabic" w:cs="Traditional Arabic"/>
          <w:sz w:val="32"/>
          <w:szCs w:val="32"/>
          <w:shd w:val="clear" w:color="auto" w:fill="FFFFFF"/>
          <w:rtl/>
          <w:lang w:bidi="ar"/>
        </w:rPr>
        <w:t xml:space="preserve">4) </w:t>
      </w:r>
      <w:r w:rsidRPr="00EF6483">
        <w:rPr>
          <w:rFonts w:ascii="Traditional Arabic" w:eastAsia="Times New Roman" w:hAnsi="Traditional Arabic" w:cs="Traditional Arabic"/>
          <w:sz w:val="32"/>
          <w:szCs w:val="32"/>
          <w:shd w:val="clear" w:color="auto" w:fill="FFFFFF"/>
          <w:rtl/>
        </w:rPr>
        <w:t>تكون بالنص الآتي</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تمنح تراخيص المعتمرين وتجدد وفقاً لمعايير تشترك وزارة الداخلية ووزارة الخارجية ووزارة الحج في وضعها على أساس الملاءة المالية، والكفاية الإدارية، والخبرة السابقة في مجال العمل، ونسب التخلف، والعقوبات السابقة، وذلك وفقاً لما تحدده اللائحة التنفيذية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حيث جاء اعتبار نسب تخلف المعتمرين مخالفة يحاسب عليها المرخص له بخدمات المعتمرين؛ وبناء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جميع ما سبق فإن الدائرة تنتهي إلى عدم صحة قرار وزارة الداخلية ووزارة الحج والعمرة بإيقاف النظام الآلي للمدعية، والامتناع عن تجديد ترخيصها بناءً على مخالفة لم تكن واردة في تنظيم خدمات المعتمرين وزوار المسجد النبوي الشريف القادمين من خارج المملكة والذي يحكم واجبات المرخص له قبل تعديله من مجلس الوزراء</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أما الجهة الثانية لمناقشة سبب الامتناع عن تجديد ترخيص المدعية؛ فمع التسليم بصحة وسلامة ومشروعية الضوابط التي اُعتُمدت لتقييم الشركات والمؤسسات العاملة في مجال خدمات المعتمرين فيما يخص نسبة التخلف عن المغادرة خلال موسمي </w:t>
      </w:r>
      <w:r w:rsidRPr="00EF6483">
        <w:rPr>
          <w:rFonts w:ascii="Traditional Arabic" w:eastAsia="Times New Roman" w:hAnsi="Traditional Arabic" w:cs="Traditional Arabic"/>
          <w:sz w:val="32"/>
          <w:szCs w:val="32"/>
          <w:shd w:val="clear" w:color="auto" w:fill="FFFFFF"/>
          <w:rtl/>
          <w:lang w:bidi="ar"/>
        </w:rPr>
        <w:t>(1429</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w:t>
      </w:r>
      <w:r w:rsidRPr="00EF6483">
        <w:rPr>
          <w:rFonts w:ascii="Traditional Arabic" w:eastAsia="Times New Roman" w:hAnsi="Traditional Arabic" w:cs="Traditional Arabic"/>
          <w:sz w:val="32"/>
          <w:szCs w:val="32"/>
          <w:shd w:val="clear" w:color="auto" w:fill="FFFFFF"/>
          <w:rtl/>
          <w:lang w:bidi="ar"/>
        </w:rPr>
        <w:t>1430</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فإن كلاً من وزارة الداخلية ووزارة الحج والعمرة تنسبان إلى المدعية تجاوز عدد المعتمرين المتخلفين القادمين عن طريقها للعدد المحدد بألف معتمر وفقاً للضوابط الخاصة بمغادرة المعتمرين والحد من التخلف المرفقة ببرقية صاحب السمو الملكي وزير الداخلية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lastRenderedPageBreak/>
        <w:t>رحمه الله</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عليه فإن وزارة الحج والعمرة قد أفصحت عن هذا العدد في برقيتها رقم </w:t>
      </w:r>
      <w:r w:rsidRPr="00EF6483">
        <w:rPr>
          <w:rFonts w:ascii="Traditional Arabic" w:eastAsia="Times New Roman" w:hAnsi="Traditional Arabic" w:cs="Traditional Arabic"/>
          <w:sz w:val="32"/>
          <w:szCs w:val="32"/>
          <w:shd w:val="clear" w:color="auto" w:fill="FFFFFF"/>
          <w:rtl/>
          <w:lang w:bidi="ar"/>
        </w:rPr>
        <w:t xml:space="preserve">(9805125)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8/5/1432</w:t>
      </w:r>
      <w:r w:rsidRPr="00EF6483">
        <w:rPr>
          <w:rFonts w:ascii="Traditional Arabic" w:eastAsia="Times New Roman" w:hAnsi="Traditional Arabic" w:cs="Traditional Arabic"/>
          <w:sz w:val="32"/>
          <w:szCs w:val="32"/>
          <w:shd w:val="clear" w:color="auto" w:fill="FFFFFF"/>
          <w:rtl/>
        </w:rPr>
        <w:t xml:space="preserve">هـ والموجهة إلى مدير عام الجوازات لشؤون الحج والعمرة حيث أفصحت بأن عدد المعتمرين المتخلفين القادمين عن طريق المدعية بلغ </w:t>
      </w:r>
      <w:r w:rsidRPr="00EF6483">
        <w:rPr>
          <w:rFonts w:ascii="Traditional Arabic" w:eastAsia="Times New Roman" w:hAnsi="Traditional Arabic" w:cs="Traditional Arabic"/>
          <w:sz w:val="32"/>
          <w:szCs w:val="32"/>
          <w:shd w:val="clear" w:color="auto" w:fill="FFFFFF"/>
          <w:rtl/>
          <w:lang w:bidi="ar"/>
        </w:rPr>
        <w:t xml:space="preserve">(1031) </w:t>
      </w:r>
      <w:r w:rsidRPr="00EF6483">
        <w:rPr>
          <w:rFonts w:ascii="Traditional Arabic" w:eastAsia="Times New Roman" w:hAnsi="Traditional Arabic" w:cs="Traditional Arabic"/>
          <w:sz w:val="32"/>
          <w:szCs w:val="32"/>
          <w:shd w:val="clear" w:color="auto" w:fill="FFFFFF"/>
          <w:rtl/>
        </w:rPr>
        <w:t xml:space="preserve">معتمراً من إجمالي القادمين وعددهم </w:t>
      </w:r>
      <w:r w:rsidRPr="00EF6483">
        <w:rPr>
          <w:rFonts w:ascii="Traditional Arabic" w:eastAsia="Times New Roman" w:hAnsi="Traditional Arabic" w:cs="Traditional Arabic"/>
          <w:sz w:val="32"/>
          <w:szCs w:val="32"/>
          <w:shd w:val="clear" w:color="auto" w:fill="FFFFFF"/>
          <w:rtl/>
          <w:lang w:bidi="ar"/>
        </w:rPr>
        <w:t xml:space="preserve">(142.459) </w:t>
      </w:r>
      <w:r w:rsidRPr="00EF6483">
        <w:rPr>
          <w:rFonts w:ascii="Traditional Arabic" w:eastAsia="Times New Roman" w:hAnsi="Traditional Arabic" w:cs="Traditional Arabic"/>
          <w:sz w:val="32"/>
          <w:szCs w:val="32"/>
          <w:shd w:val="clear" w:color="auto" w:fill="FFFFFF"/>
          <w:rtl/>
        </w:rPr>
        <w:t>معتمراً، أي ما نسبته</w:t>
      </w:r>
      <w:r w:rsidRPr="00EF6483">
        <w:rPr>
          <w:rFonts w:ascii="Traditional Arabic" w:eastAsia="Times New Roman" w:hAnsi="Traditional Arabic" w:cs="Traditional Arabic"/>
          <w:sz w:val="32"/>
          <w:szCs w:val="32"/>
          <w:shd w:val="clear" w:color="auto" w:fill="FFFFFF"/>
          <w:rtl/>
          <w:lang w:bidi="ar"/>
        </w:rPr>
        <w:t xml:space="preserve"> (0.72 %)</w:t>
      </w:r>
      <w:r w:rsidRPr="00EF6483">
        <w:rPr>
          <w:rFonts w:ascii="Traditional Arabic" w:eastAsia="Times New Roman" w:hAnsi="Traditional Arabic" w:cs="Traditional Arabic"/>
          <w:sz w:val="32"/>
          <w:szCs w:val="32"/>
          <w:shd w:val="clear" w:color="auto" w:fill="FFFFFF"/>
          <w:rtl/>
        </w:rPr>
        <w:t xml:space="preserve">، بينما جاءت البيانات التي قدمتها وزارة الداخلية مشتملة على عدد يبلغ </w:t>
      </w:r>
      <w:r w:rsidRPr="00EF6483">
        <w:rPr>
          <w:rFonts w:ascii="Traditional Arabic" w:eastAsia="Times New Roman" w:hAnsi="Traditional Arabic" w:cs="Traditional Arabic"/>
          <w:sz w:val="32"/>
          <w:szCs w:val="32"/>
          <w:shd w:val="clear" w:color="auto" w:fill="FFFFFF"/>
          <w:rtl/>
          <w:lang w:bidi="ar"/>
        </w:rPr>
        <w:t xml:space="preserve">(3145) </w:t>
      </w:r>
      <w:r w:rsidRPr="00EF6483">
        <w:rPr>
          <w:rFonts w:ascii="Traditional Arabic" w:eastAsia="Times New Roman" w:hAnsi="Traditional Arabic" w:cs="Traditional Arabic"/>
          <w:sz w:val="32"/>
          <w:szCs w:val="32"/>
          <w:shd w:val="clear" w:color="auto" w:fill="FFFFFF"/>
          <w:rtl/>
        </w:rPr>
        <w:t xml:space="preserve">معتمراً وبنسبة </w:t>
      </w:r>
      <w:r w:rsidRPr="00EF6483">
        <w:rPr>
          <w:rFonts w:ascii="Traditional Arabic" w:eastAsia="Times New Roman" w:hAnsi="Traditional Arabic" w:cs="Traditional Arabic"/>
          <w:sz w:val="32"/>
          <w:szCs w:val="32"/>
          <w:shd w:val="clear" w:color="auto" w:fill="FFFFFF"/>
          <w:rtl/>
          <w:lang w:bidi="ar"/>
        </w:rPr>
        <w:t xml:space="preserve">(2.37 %) </w:t>
      </w:r>
      <w:r w:rsidRPr="00EF6483">
        <w:rPr>
          <w:rFonts w:ascii="Traditional Arabic" w:eastAsia="Times New Roman" w:hAnsi="Traditional Arabic" w:cs="Traditional Arabic"/>
          <w:sz w:val="32"/>
          <w:szCs w:val="32"/>
          <w:shd w:val="clear" w:color="auto" w:fill="FFFFFF"/>
          <w:rtl/>
        </w:rPr>
        <w:t>ناسبة هذا العدد والنسبة من المعتمرين المتخلفين إلى المدعية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ومع هذا الاختلاف بين ما أفصحت عنه وزارة الحج والعمرة وبين ما قدمته وزارة الداخلية إضافة إلى أن البيانات التي قدمتها وزارة الداخلية لم تتضمن صراحة أن أُولئِك المعتمرين جاؤوا عن طريق المدعية، وبناءً على ذلك فإن الدائرة لم يثبت لديها العدد الفعلي للمعتمرين المتخلفين القادمين عن طريق المدعية، خاصة وأن المدعية لديها قرينة تؤيد دعواها بعدم تجاوزها للأعداد والنسب المحددة في تلك الضوابط، وهي برقية وزارة الحج والعمرة رقم </w:t>
      </w:r>
      <w:r w:rsidRPr="00EF6483">
        <w:rPr>
          <w:rFonts w:ascii="Traditional Arabic" w:eastAsia="Times New Roman" w:hAnsi="Traditional Arabic" w:cs="Traditional Arabic"/>
          <w:sz w:val="32"/>
          <w:szCs w:val="32"/>
          <w:shd w:val="clear" w:color="auto" w:fill="FFFFFF"/>
          <w:rtl/>
          <w:lang w:bidi="ar"/>
        </w:rPr>
        <w:t xml:space="preserve">(691610)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24/4/1430</w:t>
      </w:r>
      <w:r w:rsidRPr="00EF6483">
        <w:rPr>
          <w:rFonts w:ascii="Traditional Arabic" w:eastAsia="Times New Roman" w:hAnsi="Traditional Arabic" w:cs="Traditional Arabic"/>
          <w:sz w:val="32"/>
          <w:szCs w:val="32"/>
          <w:shd w:val="clear" w:color="auto" w:fill="FFFFFF"/>
          <w:rtl/>
        </w:rPr>
        <w:t xml:space="preserve">هـ الموجهة إلى صاحب السمو الملكي النائب الثاني لرئيس مجلس الوزراء وزير الداخلية رئيس لجنة الحج العليا، والتي جاء في الفقرة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من البند الأول</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من الثابت وجود أخطاء في تسجيل بيانات المغادرة، تتمثل في عدم إثبات مغادرة العديد من المعتمرين،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ولكن الشركات والمؤسسات أصبحت </w:t>
      </w:r>
      <w:r w:rsidRPr="007144DD">
        <w:rPr>
          <w:rFonts w:ascii="Traditional Arabic" w:eastAsia="Times New Roman" w:hAnsi="Traditional Arabic" w:cs="Traditional Arabic"/>
          <w:sz w:val="32"/>
          <w:szCs w:val="32"/>
          <w:shd w:val="clear" w:color="auto" w:fill="FFFFFF"/>
          <w:rtl/>
        </w:rPr>
        <w:t>تؤاخذ وتوقف</w:t>
      </w:r>
      <w:r w:rsidRPr="00EF6483">
        <w:rPr>
          <w:rFonts w:ascii="Traditional Arabic" w:eastAsia="Times New Roman" w:hAnsi="Traditional Arabic" w:cs="Traditional Arabic"/>
          <w:sz w:val="32"/>
          <w:szCs w:val="32"/>
          <w:shd w:val="clear" w:color="auto" w:fill="FFFFFF"/>
          <w:rtl/>
        </w:rPr>
        <w:t xml:space="preserve"> أنظمتها بناءً على تلك البيانات دون أن تتجاوز الأعداد أو النسب المشار إليها، وقد تقدمت إلينا هذه الشركات والمؤسسات بشكاوى مطالبة بتفعيل أنظمتها. كما جاء في البرقية نفسها في البند الرابع</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البيان رقم </w:t>
      </w:r>
      <w:r w:rsidRPr="00EF6483">
        <w:rPr>
          <w:rFonts w:ascii="Traditional Arabic" w:eastAsia="Times New Roman" w:hAnsi="Traditional Arabic" w:cs="Traditional Arabic"/>
          <w:sz w:val="32"/>
          <w:szCs w:val="32"/>
          <w:shd w:val="clear" w:color="auto" w:fill="FFFFFF"/>
          <w:rtl/>
          <w:lang w:bidi="ar"/>
        </w:rPr>
        <w:t xml:space="preserve">(3) </w:t>
      </w:r>
      <w:r w:rsidRPr="00EF6483">
        <w:rPr>
          <w:rFonts w:ascii="Traditional Arabic" w:eastAsia="Times New Roman" w:hAnsi="Traditional Arabic" w:cs="Traditional Arabic"/>
          <w:sz w:val="32"/>
          <w:szCs w:val="32"/>
          <w:shd w:val="clear" w:color="auto" w:fill="FFFFFF"/>
          <w:rtl/>
        </w:rPr>
        <w:t>المرفق ويمثل الشركات والمؤسسات المرخصة من وزارة الحج ولكنها لم تحصل على تصريح أمني من الجوازات وموقوفة من مركز المعلومات الوطني،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ويلاحظ أن هناك شركات ومؤسسات عدد المتخلفين لديها منخفض جداً </w:t>
      </w:r>
      <w:r w:rsidRPr="00EF6483">
        <w:rPr>
          <w:rFonts w:ascii="Traditional Arabic" w:eastAsia="Times New Roman" w:hAnsi="Traditional Arabic" w:cs="Traditional Arabic"/>
          <w:sz w:val="32"/>
          <w:szCs w:val="32"/>
          <w:shd w:val="clear" w:color="auto" w:fill="FFFFFF"/>
          <w:rtl/>
          <w:lang w:bidi="ar"/>
        </w:rPr>
        <w:t>(20</w:t>
      </w:r>
      <w:r>
        <w:rPr>
          <w:rFonts w:ascii="Traditional Arabic" w:eastAsia="Times New Roman" w:hAnsi="Traditional Arabic" w:cs="Traditional Arabic" w:hint="cs"/>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lang w:bidi="ar"/>
        </w:rPr>
        <w:t xml:space="preserve"> 87) </w:t>
      </w:r>
      <w:r w:rsidRPr="00EF6483">
        <w:rPr>
          <w:rFonts w:ascii="Traditional Arabic" w:eastAsia="Times New Roman" w:hAnsi="Traditional Arabic" w:cs="Traditional Arabic"/>
          <w:sz w:val="32"/>
          <w:szCs w:val="32"/>
          <w:shd w:val="clear" w:color="auto" w:fill="FFFFFF"/>
          <w:rtl/>
        </w:rPr>
        <w:t>ولكن لقلة القادمين عن طريقها فإن النسبة المسجلة عليها ظهرت مرتفعة، هذا فضلاً عما أشرت إليه من وجود أخطاء في تسجيل بيانات المغادرة خاصة وأن غالبية هذه الشركات لها معتمرين مصريين غادروا عن طريق منفذ حالة عمار</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كما جاء في البرقية نفسها في البند الخامس</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الشركات والمؤسسات التي انتهت تراخيصها وتقدمت بطلب التجديد وعلق البت في طلباتها على خفض أعداد المتخلفين وخفض نسبة التخلف، علماً أنه توجد أخطاء في تسجيل بيانات المغادرة، خاصة وأن غالبية هذه الشركات لها معتمرين مصريين غادروا عن طريق منفذ حالة عمار. ثم اختتمت وزارة الحج والعمرة برقيتها بعبارة: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مما تقدم يتضح لسموكم الكريم بأن إيقاف النظام الآلي لشركات ومؤسسات العمرة قد أسس على بيانات ثبت أن جزءاً منها تشمله أخطاء التسجيل المشار إليها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فمن خلال ما سبق فإن الدائرة تنتهي في نظرها لهذه القضية إلى أحقية المدعية فيما تطالب به من تفعيل نظامها الآلي، وتجديد ترخيصها رقم </w:t>
      </w:r>
      <w:r w:rsidRPr="00EF6483">
        <w:rPr>
          <w:rFonts w:ascii="Traditional Arabic" w:eastAsia="Times New Roman" w:hAnsi="Traditional Arabic" w:cs="Traditional Arabic"/>
          <w:sz w:val="32"/>
          <w:szCs w:val="32"/>
          <w:shd w:val="clear" w:color="auto" w:fill="FFFFFF"/>
          <w:rtl/>
          <w:lang w:bidi="ar"/>
        </w:rPr>
        <w:t xml:space="preserve">(85)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1/2/1427</w:t>
      </w:r>
      <w:r w:rsidRPr="00EF6483">
        <w:rPr>
          <w:rFonts w:ascii="Traditional Arabic" w:eastAsia="Times New Roman" w:hAnsi="Traditional Arabic" w:cs="Traditional Arabic"/>
          <w:sz w:val="32"/>
          <w:szCs w:val="32"/>
          <w:shd w:val="clear" w:color="auto" w:fill="FFFFFF"/>
          <w:rtl/>
        </w:rPr>
        <w:t xml:space="preserve">هـ لمزاولة نشاط تقديم خدمات المعتمرين والمنتهي في </w:t>
      </w:r>
      <w:r w:rsidRPr="00EF6483">
        <w:rPr>
          <w:rFonts w:ascii="Traditional Arabic" w:eastAsia="Times New Roman" w:hAnsi="Traditional Arabic" w:cs="Traditional Arabic"/>
          <w:sz w:val="32"/>
          <w:szCs w:val="32"/>
          <w:shd w:val="clear" w:color="auto" w:fill="FFFFFF"/>
          <w:rtl/>
          <w:lang w:bidi="ar"/>
        </w:rPr>
        <w:t>30/12/1431</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hAnsi="Traditional Arabic" w:cs="Traditional Arabic"/>
          <w:b/>
          <w:bCs/>
          <w:sz w:val="32"/>
          <w:szCs w:val="32"/>
          <w:shd w:val="clear" w:color="auto" w:fill="FFFFFF"/>
          <w:rtl/>
        </w:rPr>
        <w:t>لذلك حكمت الدائرة</w:t>
      </w:r>
      <w:r w:rsidRPr="00EF6483">
        <w:rPr>
          <w:rFonts w:ascii="Traditional Arabic" w:hAnsi="Traditional Arabic" w:cs="Traditional Arabic"/>
          <w:b/>
          <w:bCs/>
          <w:sz w:val="32"/>
          <w:szCs w:val="32"/>
          <w:shd w:val="clear" w:color="auto" w:fill="FFFFFF"/>
          <w:rtl/>
          <w:lang w:bidi="ar"/>
        </w:rPr>
        <w:t xml:space="preserve">: </w:t>
      </w:r>
      <w:r w:rsidRPr="00EF6483">
        <w:rPr>
          <w:rFonts w:ascii="Traditional Arabic" w:hAnsi="Traditional Arabic" w:cs="Traditional Arabic"/>
          <w:b/>
          <w:bCs/>
          <w:sz w:val="32"/>
          <w:szCs w:val="32"/>
          <w:shd w:val="clear" w:color="auto" w:fill="FFFFFF"/>
          <w:rtl/>
        </w:rPr>
        <w:t>ب</w:t>
      </w:r>
      <w:r w:rsidRPr="00EF6483">
        <w:rPr>
          <w:rFonts w:ascii="Traditional Arabic" w:eastAsia="Calibri" w:hAnsi="Traditional Arabic" w:cs="Traditional Arabic"/>
          <w:b/>
          <w:bCs/>
          <w:sz w:val="32"/>
          <w:szCs w:val="32"/>
          <w:rtl/>
        </w:rPr>
        <w:t>إلغاء قرار المدعى عليهما وزارة الداخلية ووزارة الحج والعمرة السلبي المتمثل في امتناعهما عن تجديد ترخيص المدعية شركة (...) رقم (85) وتاريخ 1/2/1427هـ.</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lastRenderedPageBreak/>
        <w:t xml:space="preserve">والله الموفق، وصلى الله وسلم على نبينا محمد وعلى آله وصحبه </w:t>
      </w:r>
      <w:proofErr w:type="gramStart"/>
      <w:r>
        <w:rPr>
          <w:rFonts w:ascii="Traditional Arabic" w:eastAsia="Calibri" w:hAnsi="Traditional Arabic" w:cs="Traditional Arabic"/>
          <w:b/>
          <w:bCs/>
          <w:sz w:val="32"/>
          <w:szCs w:val="32"/>
          <w:rtl/>
        </w:rPr>
        <w:t>أجمعين.</w:t>
      </w:r>
      <w:r w:rsidRPr="00EF6483">
        <w:rPr>
          <w:rFonts w:ascii="Traditional Arabic" w:eastAsia="Calibri" w:hAnsi="Traditional Arabic" w:cs="Traditional Arabic"/>
          <w:b/>
          <w:bCs/>
          <w:sz w:val="32"/>
          <w:szCs w:val="32"/>
          <w:rtl/>
        </w:rPr>
        <w:t>محمد</w:t>
      </w:r>
      <w:proofErr w:type="gramEnd"/>
      <w:r w:rsidRPr="00EF6483">
        <w:rPr>
          <w:rFonts w:ascii="Traditional Arabic" w:eastAsia="Calibri" w:hAnsi="Traditional Arabic" w:cs="Traditional Arabic"/>
          <w:b/>
          <w:bCs/>
          <w:sz w:val="32"/>
          <w:szCs w:val="32"/>
          <w:rtl/>
        </w:rPr>
        <w:t xml:space="preserve"> وعلى آله وصحبه أجمعين.</w:t>
      </w:r>
    </w:p>
    <w:p w:rsidR="00DE0A2A"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 محكمة الاستئناف:</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حكمت المحكمة بتأييد الحكم فيما انتهى إليه من قضاء، مع تعديل منطوقه إلى: أولاً: إلغاء قرار وزارة الداخلية بإيقاف النظام الآلي عن المدعية. ثانياً: إلغاء قرار وزارة الحج والعمرة السلبي المتمثل في امتناعها عن تجديد ترخيص المدعية. تأسيساً على أن امتناع وزارة الحج والعمرة عن تجديد الترخيص للمدعية ناتج عن قرار وزارة الداخلية بإيقاف النظام الآلي للمدعية، ويعد قراراً منفصلاً عن قرار وزارة الحج والعمرة؛ ولأن كل وزارة من المدعى عليهما مسؤولة عما يخصها، فقد اقتضى الأمر فصل تلك المسؤوليات، وذلك بإلغاء قرار وزارة الداخلية بإيقاف النظام الآلي للمدعية، ومن ثَمَّ إلغاء قرار وزارة الحج والعمرة بالامتناع عن تجديد ترخيص المدعية.</w:t>
      </w:r>
    </w:p>
    <w:p w:rsidR="00DE0A2A" w:rsidRPr="00EF6483" w:rsidRDefault="00DE0A2A" w:rsidP="00DE0A2A">
      <w:pPr>
        <w:spacing w:after="0" w:line="240" w:lineRule="auto"/>
        <w:jc w:val="both"/>
        <w:rPr>
          <w:rFonts w:ascii="Traditional Arabic" w:hAnsi="Traditional Arabic" w:cs="Traditional Arabic"/>
          <w:b/>
          <w:bCs/>
          <w:sz w:val="32"/>
          <w:szCs w:val="32"/>
        </w:rPr>
      </w:pPr>
      <w:r w:rsidRPr="00EF6483">
        <w:rPr>
          <w:rFonts w:ascii="Traditional Arabic" w:hAnsi="Traditional Arabic" w:cs="Traditional Arabic"/>
          <w:b/>
          <w:bCs/>
          <w:sz w:val="32"/>
          <w:szCs w:val="32"/>
          <w:rtl/>
        </w:rPr>
        <w:br w:type="page"/>
      </w:r>
      <w:r w:rsidRPr="00EF6483">
        <w:rPr>
          <w:rFonts w:ascii="Traditional Arabic" w:hAnsi="Traditional Arabic" w:cs="Traditional Arabic"/>
          <w:b/>
          <w:bCs/>
          <w:sz w:val="32"/>
          <w:szCs w:val="32"/>
          <w:rtl/>
          <w:lang w:bidi="ar-EG"/>
        </w:rPr>
        <w:lastRenderedPageBreak/>
        <w:t>رقم القضية في المحكمة الإدارية 2056 لعام 1438هـ</w:t>
      </w:r>
    </w:p>
    <w:p w:rsidR="00DE0A2A" w:rsidRPr="00EF6483" w:rsidRDefault="00DE0A2A" w:rsidP="00DE0A2A">
      <w:pPr>
        <w:spacing w:after="0" w:line="240" w:lineRule="auto"/>
        <w:jc w:val="both"/>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رقم القضية في محكمة الاستئناف الإدارية 1722/2/س لعام 1440هـ</w:t>
      </w:r>
    </w:p>
    <w:p w:rsidR="00DE0A2A" w:rsidRPr="00EF6483" w:rsidRDefault="00DE0A2A" w:rsidP="00DE0A2A">
      <w:pPr>
        <w:spacing w:after="0" w:line="240" w:lineRule="auto"/>
        <w:jc w:val="both"/>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تاريخ الجلسة 3/4/1440هـ</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الموضوعات</w:t>
      </w:r>
    </w:p>
    <w:p w:rsidR="00DE0A2A" w:rsidRPr="00EF6483" w:rsidRDefault="00DE0A2A" w:rsidP="00DE0A2A">
      <w:pPr>
        <w:spacing w:after="0" w:line="240" w:lineRule="auto"/>
        <w:jc w:val="both"/>
        <w:rPr>
          <w:rFonts w:ascii="Traditional Arabic" w:eastAsia="Times New Roman" w:hAnsi="Traditional Arabic" w:cs="Traditional Arabic"/>
          <w:b/>
          <w:bCs/>
          <w:sz w:val="32"/>
          <w:szCs w:val="32"/>
          <w:lang w:bidi="ar-EG"/>
        </w:rPr>
      </w:pPr>
      <w:r w:rsidRPr="00EF6483">
        <w:rPr>
          <w:rFonts w:ascii="Traditional Arabic" w:hAnsi="Traditional Arabic" w:cs="Traditional Arabic"/>
          <w:b/>
          <w:bCs/>
          <w:sz w:val="32"/>
          <w:szCs w:val="32"/>
          <w:rtl/>
          <w:lang w:bidi="ar-EG"/>
        </w:rPr>
        <w:t>حج وعمرة - مخالفات خدمة حجاج الداخل - غرامة مالية - عدم تنظيم مخيم الحجاج - إجمال محضر ضبط المخالفة - تكييف محضر ضبط المخالفة – عيب الخطأ في تطبيق النظم واللوائح - التداخل في توصيف المخالفات</w:t>
      </w:r>
      <w:r w:rsidRPr="00EF6483">
        <w:rPr>
          <w:rFonts w:ascii="Traditional Arabic" w:eastAsia="Times New Roman" w:hAnsi="Traditional Arabic" w:cs="Traditional Arabic"/>
          <w:b/>
          <w:bCs/>
          <w:sz w:val="32"/>
          <w:szCs w:val="32"/>
          <w:rtl/>
          <w:lang w:bidi="ar-EG"/>
        </w:rPr>
        <w:t xml:space="preserve"> - </w:t>
      </w:r>
      <w:r w:rsidRPr="00EF6483">
        <w:rPr>
          <w:rFonts w:ascii="Traditional Arabic" w:hAnsi="Traditional Arabic" w:cs="Traditional Arabic"/>
          <w:b/>
          <w:bCs/>
          <w:sz w:val="32"/>
          <w:szCs w:val="32"/>
          <w:rtl/>
          <w:lang w:bidi="ar-EG"/>
        </w:rPr>
        <w:t xml:space="preserve">عدم وجود عيادة طبية - القصور في أداء المهام - إنكار - انتفاء المخالفة - انتفاء المستند النظامي - لا عقوبة إلا بنص – عدم ملاءمة العقوبة للمخالفة - </w:t>
      </w:r>
      <w:r w:rsidRPr="00EF6483">
        <w:rPr>
          <w:rFonts w:ascii="Traditional Arabic" w:eastAsia="Times New Roman" w:hAnsi="Traditional Arabic" w:cs="Traditional Arabic"/>
          <w:b/>
          <w:bCs/>
          <w:sz w:val="32"/>
          <w:szCs w:val="32"/>
          <w:rtl/>
          <w:lang w:bidi="ar-EG"/>
        </w:rPr>
        <w:t>أركان القرار الإداري.</w:t>
      </w:r>
    </w:p>
    <w:p w:rsidR="00DE0A2A" w:rsidRPr="00EF6483"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rtl/>
          <w:lang w:bidi="ar-EG"/>
        </w:rPr>
      </w:pPr>
      <w:r w:rsidRPr="00EF6483">
        <w:rPr>
          <w:rFonts w:ascii="Traditional Arabic" w:hAnsi="Traditional Arabic" w:cs="Traditional Arabic"/>
          <w:sz w:val="32"/>
          <w:szCs w:val="32"/>
          <w:rtl/>
          <w:lang w:bidi="ar-EG"/>
        </w:rPr>
        <w:t>مطالبة المدعية إلغاء قرار لجنة النظر في مخالفات خدمة حجاج الداخل المتضمن معاقبتها بغرامة مالية – استناد المدعى عليها في قرارها إلى ارتكاب المدعية عدداً من المخالفات، وهي: أولاً: عدم تنظيم مخيمها بمشعر عرفة وإهمال متابعة تقديم الخدمة. ثانياً: عدم وجود عيادة طبية في المخيم. ثالثاً: وجود قصور في أداء مهامها – محضر ضبط المخالفة هو مناط تحقيق الواقعة المادية التي يُبنى عليها القرار، ويلزم منه صدوره في قالبٍ منقحٍ منضبط – ثبوت إجمال محضر ضبط المخالفة محل الدعوى بعدم تفصيل حقيقة المخالفة الأولى؛ مما له تأثير مباشر في تحقيق مناط الواقعة المادية – عدم انضباط محضر ضبط المخالفة محل الدعوى؛ لاختلاف تواريخ إثبات المخالفة الأولى، وعدم صحة تخريجها على النص النظامي الصحيح – تداخل عموم المخالفة الأولى مع عموم المخالفة الثالثة، إضافة إلى عدم ثبوت المخالفة الثالثة وسندها النظامي – إنكار المدعية في محضر التحقيق ارتكاب المخالفة الثانية، مع ثبوت استعانتها بعدد من الأطباء - عدم استناد المدعى عليها في إثبات المخالفة الثانية إلى سند صريح وصحيح، إضافة إلى عدم استحقاق تلك المخالفة للانفراد بكامل العقوبة محل الدعوى - أثر ذلك: إلغاء القرار.</w:t>
      </w:r>
    </w:p>
    <w:p w:rsidR="00DE0A2A" w:rsidRPr="00EF6483"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مستند الحكم</w:t>
      </w:r>
    </w:p>
    <w:p w:rsidR="00DE0A2A" w:rsidRPr="00EF6483" w:rsidRDefault="00DE0A2A" w:rsidP="00F17D4C">
      <w:pPr>
        <w:pStyle w:val="a4"/>
        <w:numPr>
          <w:ilvl w:val="0"/>
          <w:numId w:val="145"/>
        </w:numPr>
        <w:jc w:val="both"/>
      </w:pPr>
      <w:r w:rsidRPr="00EF6483">
        <w:rPr>
          <w:rtl/>
          <w:lang w:bidi="ar-EG"/>
        </w:rPr>
        <w:t>المادة (4) من نظام خدمة حجاج الداخل الصادر بالمرسوم الملكي رقم (م/58) وتاريخ 28/10/1426هـ.</w:t>
      </w:r>
    </w:p>
    <w:p w:rsidR="00DE0A2A" w:rsidRPr="00EF6483" w:rsidRDefault="00DE0A2A" w:rsidP="00F17D4C">
      <w:pPr>
        <w:pStyle w:val="a3"/>
        <w:numPr>
          <w:ilvl w:val="0"/>
          <w:numId w:val="145"/>
        </w:numPr>
        <w:shd w:val="clear" w:color="auto" w:fill="FFFFFF"/>
        <w:bidi/>
        <w:spacing w:before="0" w:beforeAutospacing="0" w:after="0" w:afterAutospacing="0"/>
        <w:jc w:val="both"/>
        <w:rPr>
          <w:rFonts w:ascii="Traditional Arabic" w:eastAsia="Calibri" w:hAnsi="Traditional Arabic" w:cs="Traditional Arabic"/>
          <w:b/>
          <w:bCs/>
          <w:sz w:val="32"/>
          <w:szCs w:val="32"/>
          <w:rtl/>
          <w:lang w:bidi="ar-EG"/>
        </w:rPr>
      </w:pPr>
      <w:r w:rsidRPr="00EF6483">
        <w:rPr>
          <w:rFonts w:ascii="Traditional Arabic" w:hAnsi="Traditional Arabic" w:cs="Traditional Arabic"/>
          <w:sz w:val="32"/>
          <w:szCs w:val="32"/>
          <w:rtl/>
          <w:lang w:bidi="ar-EG"/>
        </w:rPr>
        <w:t>المادة (11/13) من اللائحة التنفيذية لنظام خدمة حجاج الداخل الصادرة بقرار وزير الحج رقم (68121/ق م) وتاريخ 27/4/1428هـ.</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الوقائع</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rPr>
      </w:pPr>
      <w:r w:rsidRPr="00EF6483">
        <w:rPr>
          <w:rFonts w:ascii="Traditional Arabic" w:eastAsia="Times New Roman" w:hAnsi="Traditional Arabic" w:cs="Traditional Arabic"/>
          <w:sz w:val="32"/>
          <w:szCs w:val="32"/>
          <w:shd w:val="clear" w:color="auto" w:fill="FFFFFF"/>
          <w:rtl/>
        </w:rPr>
        <w:t>تتلخص وقائع هذه الدعوى بالقدر اللازم لإصدار الحكم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المدعي وكالةً تقدم بصحيفة دعوى يطلب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إلغاء قرار المدعى عليها رقم </w:t>
      </w:r>
      <w:r w:rsidRPr="00EF6483">
        <w:rPr>
          <w:rFonts w:ascii="Traditional Arabic" w:eastAsia="Times New Roman" w:hAnsi="Traditional Arabic" w:cs="Traditional Arabic"/>
          <w:sz w:val="32"/>
          <w:szCs w:val="32"/>
          <w:shd w:val="clear" w:color="auto" w:fill="FFFFFF"/>
          <w:rtl/>
          <w:lang w:bidi="ar"/>
        </w:rPr>
        <w:t xml:space="preserve">(37045)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13/3/1438</w:t>
      </w:r>
      <w:r w:rsidRPr="00EF6483">
        <w:rPr>
          <w:rFonts w:ascii="Traditional Arabic" w:eastAsia="Times New Roman" w:hAnsi="Traditional Arabic" w:cs="Traditional Arabic"/>
          <w:sz w:val="32"/>
          <w:szCs w:val="32"/>
          <w:shd w:val="clear" w:color="auto" w:fill="FFFFFF"/>
          <w:rtl/>
        </w:rPr>
        <w:t xml:space="preserve">هـ الصادر عن لجنة النظر في مخالفات خدمة حجاج الداخل والمصادق عليه من وزير الحج والعمرة بالخطاب رقم </w:t>
      </w:r>
      <w:r w:rsidRPr="00EF6483">
        <w:rPr>
          <w:rFonts w:ascii="Traditional Arabic" w:eastAsia="Times New Roman" w:hAnsi="Traditional Arabic" w:cs="Traditional Arabic"/>
          <w:sz w:val="32"/>
          <w:szCs w:val="32"/>
          <w:shd w:val="clear" w:color="auto" w:fill="FFFFFF"/>
          <w:rtl/>
          <w:lang w:bidi="ar"/>
        </w:rPr>
        <w:lastRenderedPageBreak/>
        <w:t xml:space="preserve">(380315010050)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21/4/1438</w:t>
      </w:r>
      <w:r w:rsidRPr="00EF6483">
        <w:rPr>
          <w:rFonts w:ascii="Traditional Arabic" w:eastAsia="Times New Roman" w:hAnsi="Traditional Arabic" w:cs="Traditional Arabic"/>
          <w:sz w:val="32"/>
          <w:szCs w:val="32"/>
          <w:shd w:val="clear" w:color="auto" w:fill="FFFFFF"/>
          <w:rtl/>
        </w:rPr>
        <w:t>هـ والمتضمن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معاقبة موكلته شركة (...</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بغرامة مالية قدرها </w:t>
      </w:r>
      <w:r w:rsidRPr="00EF6483">
        <w:rPr>
          <w:rFonts w:ascii="Traditional Arabic" w:eastAsia="Times New Roman" w:hAnsi="Traditional Arabic" w:cs="Traditional Arabic"/>
          <w:sz w:val="32"/>
          <w:szCs w:val="32"/>
          <w:shd w:val="clear" w:color="auto" w:fill="FFFFFF"/>
          <w:rtl/>
          <w:lang w:bidi="ar"/>
        </w:rPr>
        <w:t xml:space="preserve">(30.000) </w:t>
      </w:r>
      <w:r w:rsidRPr="00EF6483">
        <w:rPr>
          <w:rFonts w:ascii="Traditional Arabic" w:eastAsia="Times New Roman" w:hAnsi="Traditional Arabic" w:cs="Traditional Arabic"/>
          <w:sz w:val="32"/>
          <w:szCs w:val="32"/>
          <w:shd w:val="clear" w:color="auto" w:fill="FFFFFF"/>
          <w:rtl/>
        </w:rPr>
        <w:t>ثلاثون ألف ريال؛ لقاء عدم تنظيم مخيم الشركة بمشعر عرفات، وعدم وجود العيادة الطبية في مخيم الشركة بمشعر عرفات، ووجود قصور في أداء الشركة لمهامها فيما يتعلق بشكوى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ناعياً على القرار محل الطعن عدم صحة المخالفات المنسوبة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وبقيدها قضية بالرقم الوارد في صدر هذا الحكم وإحالتها إلى هذه الدائرة، باشرت نظرها فعقدت لها عدة جلسات تم فيها الترافع وتبادل المذكرات، وفيها حصر وكيل المدعية الدعوى في طلب إلغاء قرار لجنة النظر في مخالفات خدمة حجاج الداخل رقم </w:t>
      </w:r>
      <w:r w:rsidRPr="00EF6483">
        <w:rPr>
          <w:rFonts w:ascii="Traditional Arabic" w:eastAsia="Times New Roman" w:hAnsi="Traditional Arabic" w:cs="Traditional Arabic"/>
          <w:sz w:val="32"/>
          <w:szCs w:val="32"/>
          <w:shd w:val="clear" w:color="auto" w:fill="FFFFFF"/>
          <w:rtl/>
          <w:lang w:bidi="ar"/>
        </w:rPr>
        <w:t xml:space="preserve">(37045)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13/3/1438</w:t>
      </w:r>
      <w:r w:rsidRPr="00EF6483">
        <w:rPr>
          <w:rFonts w:ascii="Traditional Arabic" w:eastAsia="Times New Roman" w:hAnsi="Traditional Arabic" w:cs="Traditional Arabic"/>
          <w:sz w:val="32"/>
          <w:szCs w:val="32"/>
          <w:shd w:val="clear" w:color="auto" w:fill="FFFFFF"/>
          <w:rtl/>
        </w:rPr>
        <w:t xml:space="preserve">هـ. وبسؤال وكيل المدعية عن تاريخ تبلغها بالقرار؟ أجاب بأنها تبلغت به في </w:t>
      </w:r>
      <w:r w:rsidRPr="00EF6483">
        <w:rPr>
          <w:rFonts w:ascii="Traditional Arabic" w:eastAsia="Times New Roman" w:hAnsi="Traditional Arabic" w:cs="Traditional Arabic"/>
          <w:sz w:val="32"/>
          <w:szCs w:val="32"/>
          <w:shd w:val="clear" w:color="auto" w:fill="FFFFFF"/>
          <w:rtl/>
          <w:lang w:bidi="ar"/>
        </w:rPr>
        <w:t>4/5/1438</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فيما قدم ممثل المدعى عليها مذكرة جاء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القرار الصادر بحق المدعية بُــني على أسبابه وأركانه النظامية، فمن خلال المحضر المعد من اللجان الرقابية واستمارة التقييم ليوم عرفة ثبت وجود إهمال ونقص في الخدمات بشكل عام، وهو ما يؤكد شكاوى الحجاج؛ بالمخالفة لما نصت عليه الفقرة </w:t>
      </w:r>
      <w:r w:rsidRPr="00EF6483">
        <w:rPr>
          <w:rFonts w:ascii="Traditional Arabic" w:eastAsia="Times New Roman" w:hAnsi="Traditional Arabic" w:cs="Traditional Arabic"/>
          <w:sz w:val="32"/>
          <w:szCs w:val="32"/>
          <w:shd w:val="clear" w:color="auto" w:fill="FFFFFF"/>
          <w:rtl/>
          <w:lang w:bidi="ar"/>
        </w:rPr>
        <w:t xml:space="preserve">(1) </w:t>
      </w:r>
      <w:r w:rsidRPr="00EF6483">
        <w:rPr>
          <w:rFonts w:ascii="Traditional Arabic" w:eastAsia="Times New Roman" w:hAnsi="Traditional Arabic" w:cs="Traditional Arabic"/>
          <w:sz w:val="32"/>
          <w:szCs w:val="32"/>
          <w:shd w:val="clear" w:color="auto" w:fill="FFFFFF"/>
          <w:rtl/>
        </w:rPr>
        <w:t xml:space="preserve">من المادة </w:t>
      </w:r>
      <w:r w:rsidRPr="00EF6483">
        <w:rPr>
          <w:rFonts w:ascii="Traditional Arabic" w:eastAsia="Times New Roman" w:hAnsi="Traditional Arabic" w:cs="Traditional Arabic"/>
          <w:sz w:val="32"/>
          <w:szCs w:val="32"/>
          <w:shd w:val="clear" w:color="auto" w:fill="FFFFFF"/>
          <w:rtl/>
          <w:lang w:bidi="ar"/>
        </w:rPr>
        <w:t xml:space="preserve">(4) </w:t>
      </w:r>
      <w:r w:rsidRPr="00EF6483">
        <w:rPr>
          <w:rFonts w:ascii="Traditional Arabic" w:eastAsia="Times New Roman" w:hAnsi="Traditional Arabic" w:cs="Traditional Arabic"/>
          <w:sz w:val="32"/>
          <w:szCs w:val="32"/>
          <w:shd w:val="clear" w:color="auto" w:fill="FFFFFF"/>
          <w:rtl/>
        </w:rPr>
        <w:t>من النظام من أنه يجب</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توفير الإمكانيات المالية والإدارية والتشغيلية اللازمة لتقديم الخدمة قبل مباشرتها</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ولما نصت عليه المادة </w:t>
      </w:r>
      <w:r w:rsidRPr="00EF6483">
        <w:rPr>
          <w:rFonts w:ascii="Traditional Arabic" w:eastAsia="Times New Roman" w:hAnsi="Traditional Arabic" w:cs="Traditional Arabic"/>
          <w:sz w:val="32"/>
          <w:szCs w:val="32"/>
          <w:shd w:val="clear" w:color="auto" w:fill="FFFFFF"/>
          <w:rtl/>
          <w:lang w:bidi="ar"/>
        </w:rPr>
        <w:t xml:space="preserve">(14) </w:t>
      </w:r>
      <w:r w:rsidRPr="00EF6483">
        <w:rPr>
          <w:rFonts w:ascii="Traditional Arabic" w:eastAsia="Times New Roman" w:hAnsi="Traditional Arabic" w:cs="Traditional Arabic"/>
          <w:sz w:val="32"/>
          <w:szCs w:val="32"/>
          <w:shd w:val="clear" w:color="auto" w:fill="FFFFFF"/>
          <w:rtl/>
        </w:rPr>
        <w:t>من أنه</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يعد المرخص له مسؤولاً أمام الجهات المختصة عن تقديم جميع الخدمات المطلوبة للحجاج المسجلين لديه وفق ما تحدده اللائحة لهذا النظام، والوفاء بالالتزامات وفقاً للعقود المتفق عليها، وتوفير ما يساعدهم على أداء نسكهم بيسر وسهولة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كما ثبت من خلال محضر اللجان الرقابية واستمارة الجولة الميدانية عدم توفر العيادة الطبية في الموقع ليوم عرفة؛ بالمخالفة لما نصت عليه الفقرة </w:t>
      </w:r>
      <w:r w:rsidRPr="00EF6483">
        <w:rPr>
          <w:rFonts w:ascii="Traditional Arabic" w:eastAsia="Times New Roman" w:hAnsi="Traditional Arabic" w:cs="Traditional Arabic"/>
          <w:sz w:val="32"/>
          <w:szCs w:val="32"/>
          <w:shd w:val="clear" w:color="auto" w:fill="FFFFFF"/>
          <w:rtl/>
          <w:lang w:bidi="ar"/>
        </w:rPr>
        <w:t xml:space="preserve">(13) </w:t>
      </w:r>
      <w:r w:rsidRPr="00EF6483">
        <w:rPr>
          <w:rFonts w:ascii="Traditional Arabic" w:eastAsia="Times New Roman" w:hAnsi="Traditional Arabic" w:cs="Traditional Arabic"/>
          <w:sz w:val="32"/>
          <w:szCs w:val="32"/>
          <w:shd w:val="clear" w:color="auto" w:fill="FFFFFF"/>
          <w:rtl/>
        </w:rPr>
        <w:t xml:space="preserve">من المادة </w:t>
      </w:r>
      <w:r w:rsidRPr="00EF6483">
        <w:rPr>
          <w:rFonts w:ascii="Traditional Arabic" w:eastAsia="Times New Roman" w:hAnsi="Traditional Arabic" w:cs="Traditional Arabic"/>
          <w:sz w:val="32"/>
          <w:szCs w:val="32"/>
          <w:shd w:val="clear" w:color="auto" w:fill="FFFFFF"/>
          <w:rtl/>
          <w:lang w:bidi="ar"/>
        </w:rPr>
        <w:t xml:space="preserve">(11) </w:t>
      </w:r>
      <w:r w:rsidRPr="00EF6483">
        <w:rPr>
          <w:rFonts w:ascii="Traditional Arabic" w:eastAsia="Times New Roman" w:hAnsi="Traditional Arabic" w:cs="Traditional Arabic"/>
          <w:sz w:val="32"/>
          <w:szCs w:val="32"/>
          <w:shd w:val="clear" w:color="auto" w:fill="FFFFFF"/>
          <w:rtl/>
        </w:rPr>
        <w:t xml:space="preserve">من اللائحة التنفيذية لنظام خدمة حجاج الداخل، وقد تضمنت المادة </w:t>
      </w:r>
      <w:r w:rsidRPr="00EF6483">
        <w:rPr>
          <w:rFonts w:ascii="Traditional Arabic" w:eastAsia="Times New Roman" w:hAnsi="Traditional Arabic" w:cs="Traditional Arabic"/>
          <w:sz w:val="32"/>
          <w:szCs w:val="32"/>
          <w:shd w:val="clear" w:color="auto" w:fill="FFFFFF"/>
          <w:rtl/>
          <w:lang w:bidi="ar"/>
        </w:rPr>
        <w:t xml:space="preserve">(20) </w:t>
      </w:r>
      <w:r w:rsidRPr="00EF6483">
        <w:rPr>
          <w:rFonts w:ascii="Traditional Arabic" w:eastAsia="Times New Roman" w:hAnsi="Traditional Arabic" w:cs="Traditional Arabic"/>
          <w:sz w:val="32"/>
          <w:szCs w:val="32"/>
          <w:shd w:val="clear" w:color="auto" w:fill="FFFFFF"/>
          <w:rtl/>
        </w:rPr>
        <w:t>من نظام خدمة حجاج الداخل ما نصه</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 xml:space="preserve">يعاقب من يخالف أحكام هذا النظام من المرخص لهم بغرامة مالية لا تتجاوز مئة ألف ريال، ويجوز </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إضافةً إلى ذلك </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تخفيض العدد المرخص له بخدمتهم أو إيقافه عن العمل لموسم أو أكثر أو إلغاء ترخيصه</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وقد جرى التحقيق مع ممثل الشركة وكيل المدعية في هذه الدعوى وتمت مناقشته ومواجهته بما تم رصده؛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وبناءً على ما سبق أصدرت اللجنة قرارها، وانتهى إلى طلب الحكم برفض الدعوى. ثم قدم وكيل المدعية مذكرة جوابية أوضح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ما أوردته المدعى عليها عبارة عن كلامٍ عام ومرسل لم يستند إلى أسبابٍ مشروعة، أو بيانات أو أساسٍ سليم لتبرير الإدانة بالمخالفة، وما أوردته من نصوص نظامية لا ينطبق على موكلته، فالشركة قامت بجميع ما يلزم من إمكانات لأداء النسك ب</w:t>
      </w:r>
      <w:r>
        <w:rPr>
          <w:rFonts w:ascii="Traditional Arabic" w:eastAsia="Times New Roman" w:hAnsi="Traditional Arabic" w:cs="Traditional Arabic"/>
          <w:sz w:val="32"/>
          <w:szCs w:val="32"/>
          <w:shd w:val="clear" w:color="auto" w:fill="FFFFFF"/>
          <w:rtl/>
        </w:rPr>
        <w:t>يسر وسهولة</w:t>
      </w:r>
      <w:r w:rsidRPr="00EF6483">
        <w:rPr>
          <w:rFonts w:ascii="Traditional Arabic" w:eastAsia="Times New Roman" w:hAnsi="Traditional Arabic" w:cs="Traditional Arabic"/>
          <w:sz w:val="32"/>
          <w:szCs w:val="32"/>
          <w:shd w:val="clear" w:color="auto" w:fill="FFFFFF"/>
          <w:rtl/>
        </w:rPr>
        <w:t xml:space="preserve"> بدلالة خطابات الشكر المقدمة من الحجاج المرفقة بالمذكرة، وقد تناقض قرار المدعى عليها في إثبات قصور الشركة من خلال شكوى حاج، ثم استدرك بأنه لم تثبت صحة الشكوى، ثم قررت المدعى عليها الغرامة المالية، طالباً في خاتمة مذكرته الحكم بإلغاء القرار الصادر بحق موكلته، مرفقاً خطابات الشكر المقدمة له من حجاج الشركة. فعقب ممثل المدعى عليها بمذكرة جاء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الثابت في حق المدعية تقدم عدد من الحجاج بشكاوى ضدها، ومن ضمنها شكوى المواطن (...)، وما قدمه المدعي لا يخلو أن يكون كلاماً مرسلاً لا حجة فيه ولا بينة عليه، وختم مذكرته بطلب رفض </w:t>
      </w:r>
      <w:r w:rsidRPr="00EF6483">
        <w:rPr>
          <w:rFonts w:ascii="Traditional Arabic" w:eastAsia="Times New Roman" w:hAnsi="Traditional Arabic" w:cs="Traditional Arabic"/>
          <w:sz w:val="32"/>
          <w:szCs w:val="32"/>
          <w:shd w:val="clear" w:color="auto" w:fill="FFFFFF"/>
          <w:rtl/>
        </w:rPr>
        <w:lastRenderedPageBreak/>
        <w:t>الدعوى. فطلبت الدائرة من ممثل المدعى عليها تقديم نسخة من الشكاوى المقدمة ضد الشركة وعلى وجه الخصوص شكوى المواطن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وبجلسة تالية قدم ممثل المدعى عليها ما طُلب منه. وبجلسة هذا اليوم قرر طرفا النزاع الاكتفاء بما سبق تقديمه، وطلبا الفصل في الدعوى، فقررت الدائرة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رفع الجلسة للمداولة، وصدر هذا الحكم مبنياً </w:t>
      </w:r>
      <w:r w:rsidRPr="00EF6483">
        <w:rPr>
          <w:rFonts w:ascii="Traditional Arabic" w:hAnsi="Traditional Arabic" w:cs="Traditional Arabic"/>
          <w:sz w:val="32"/>
          <w:szCs w:val="32"/>
          <w:rtl/>
        </w:rPr>
        <w:t>على الآتي</w:t>
      </w:r>
      <w:r w:rsidRPr="00EF6483">
        <w:rPr>
          <w:rFonts w:ascii="Traditional Arabic" w:eastAsia="Times New Roman" w:hAnsi="Traditional Arabic" w:cs="Traditional Arabic"/>
          <w:sz w:val="32"/>
          <w:szCs w:val="32"/>
          <w:shd w:val="clear" w:color="auto" w:fill="FFFFFF"/>
          <w:rtl/>
        </w:rPr>
        <w:t>.</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الأسباب</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lang w:bidi="ar"/>
        </w:rPr>
      </w:pPr>
      <w:r w:rsidRPr="00EF6483">
        <w:rPr>
          <w:rFonts w:ascii="Traditional Arabic" w:eastAsia="Times New Roman" w:hAnsi="Traditional Arabic" w:cs="Traditional Arabic"/>
          <w:sz w:val="32"/>
          <w:szCs w:val="32"/>
          <w:shd w:val="clear" w:color="auto" w:fill="FFFFFF"/>
          <w:rtl/>
        </w:rPr>
        <w:t xml:space="preserve">وبما أن المدعي وكالةً يهدف من إقامة دعواه إلغاء قرار المدعى عليها رقم </w:t>
      </w:r>
      <w:r w:rsidRPr="00EF6483">
        <w:rPr>
          <w:rFonts w:ascii="Traditional Arabic" w:eastAsia="Times New Roman" w:hAnsi="Traditional Arabic" w:cs="Traditional Arabic"/>
          <w:sz w:val="32"/>
          <w:szCs w:val="32"/>
          <w:shd w:val="clear" w:color="auto" w:fill="FFFFFF"/>
          <w:rtl/>
          <w:lang w:bidi="ar"/>
        </w:rPr>
        <w:t xml:space="preserve">(37045)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13/3/1438</w:t>
      </w:r>
      <w:r w:rsidRPr="00EF6483">
        <w:rPr>
          <w:rFonts w:ascii="Traditional Arabic" w:eastAsia="Times New Roman" w:hAnsi="Traditional Arabic" w:cs="Traditional Arabic"/>
          <w:sz w:val="32"/>
          <w:szCs w:val="32"/>
          <w:shd w:val="clear" w:color="auto" w:fill="FFFFFF"/>
          <w:rtl/>
        </w:rPr>
        <w:t xml:space="preserve">هـ الصادر عن لجنة النظر في مخالفات خدمة حجاج الداخل، والمصادق عليه من وزير الحج والعمرة بالخطاب رقم </w:t>
      </w:r>
      <w:r w:rsidRPr="00EF6483">
        <w:rPr>
          <w:rFonts w:ascii="Traditional Arabic" w:eastAsia="Times New Roman" w:hAnsi="Traditional Arabic" w:cs="Traditional Arabic"/>
          <w:sz w:val="32"/>
          <w:szCs w:val="32"/>
          <w:shd w:val="clear" w:color="auto" w:fill="FFFFFF"/>
          <w:rtl/>
          <w:lang w:bidi="ar"/>
        </w:rPr>
        <w:t xml:space="preserve">(380315010050)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21/4/1438</w:t>
      </w:r>
      <w:r w:rsidRPr="00EF6483">
        <w:rPr>
          <w:rFonts w:ascii="Traditional Arabic" w:eastAsia="Times New Roman" w:hAnsi="Traditional Arabic" w:cs="Traditional Arabic"/>
          <w:sz w:val="32"/>
          <w:szCs w:val="32"/>
          <w:shd w:val="clear" w:color="auto" w:fill="FFFFFF"/>
          <w:rtl/>
        </w:rPr>
        <w:t xml:space="preserve">هـ؛ فإن الدعوى والحالة هذه وفقاً للتكييف النظامي الصحيح تعتبر من قبيل دعاوى إلغاء القرارات الإدارية، وتختص المحاكم الإدارية ولائياً بنظرها وفقاً للمادة </w:t>
      </w:r>
      <w:r w:rsidRPr="00EF6483">
        <w:rPr>
          <w:rFonts w:ascii="Traditional Arabic" w:eastAsia="Times New Roman" w:hAnsi="Traditional Arabic" w:cs="Traditional Arabic"/>
          <w:sz w:val="32"/>
          <w:szCs w:val="32"/>
          <w:shd w:val="clear" w:color="auto" w:fill="FFFFFF"/>
          <w:rtl/>
          <w:lang w:bidi="ar"/>
        </w:rPr>
        <w:t>(13/</w:t>
      </w:r>
      <w:r w:rsidRPr="00EF6483">
        <w:rPr>
          <w:rFonts w:ascii="Traditional Arabic" w:eastAsia="Times New Roman" w:hAnsi="Traditional Arabic" w:cs="Traditional Arabic"/>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من نظام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/78)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19/9/1428</w:t>
      </w:r>
      <w:r w:rsidRPr="00EF6483">
        <w:rPr>
          <w:rFonts w:ascii="Traditional Arabic" w:eastAsia="Times New Roman" w:hAnsi="Traditional Arabic" w:cs="Traditional Arabic"/>
          <w:sz w:val="32"/>
          <w:szCs w:val="32"/>
          <w:shd w:val="clear" w:color="auto" w:fill="FFFFFF"/>
          <w:rtl/>
        </w:rPr>
        <w:t xml:space="preserve">هـ، ووفقاً للمادة </w:t>
      </w:r>
      <w:r w:rsidRPr="00EF6483">
        <w:rPr>
          <w:rFonts w:ascii="Traditional Arabic" w:eastAsia="Times New Roman" w:hAnsi="Traditional Arabic" w:cs="Traditional Arabic"/>
          <w:sz w:val="32"/>
          <w:szCs w:val="32"/>
          <w:shd w:val="clear" w:color="auto" w:fill="FFFFFF"/>
          <w:rtl/>
          <w:lang w:bidi="ar"/>
        </w:rPr>
        <w:t xml:space="preserve">(22/2) </w:t>
      </w:r>
      <w:r w:rsidRPr="00EF6483">
        <w:rPr>
          <w:rFonts w:ascii="Traditional Arabic" w:eastAsia="Times New Roman" w:hAnsi="Traditional Arabic" w:cs="Traditional Arabic"/>
          <w:sz w:val="32"/>
          <w:szCs w:val="32"/>
          <w:shd w:val="clear" w:color="auto" w:fill="FFFFFF"/>
          <w:rtl/>
        </w:rPr>
        <w:t xml:space="preserve">من نظام خدمة حجاج الداخل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/58)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28/10/1426</w:t>
      </w:r>
      <w:r w:rsidRPr="00EF6483">
        <w:rPr>
          <w:rFonts w:ascii="Traditional Arabic" w:eastAsia="Times New Roman" w:hAnsi="Traditional Arabic" w:cs="Traditional Arabic"/>
          <w:sz w:val="32"/>
          <w:szCs w:val="32"/>
          <w:shd w:val="clear" w:color="auto" w:fill="FFFFFF"/>
          <w:rtl/>
        </w:rPr>
        <w:t xml:space="preserve">هـ. وتختص هذه المحكمة بنظر الدعوى مكانياً وفقاً لأحكام المادة الثانية من نظام المرافعات أمام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22/1/1435</w:t>
      </w:r>
      <w:r w:rsidRPr="00EF6483">
        <w:rPr>
          <w:rFonts w:ascii="Traditional Arabic" w:eastAsia="Times New Roman" w:hAnsi="Traditional Arabic" w:cs="Traditional Arabic"/>
          <w:sz w:val="32"/>
          <w:szCs w:val="32"/>
          <w:shd w:val="clear" w:color="auto" w:fill="FFFFFF"/>
          <w:rtl/>
        </w:rPr>
        <w:t>هـ، والدائرة نوعياً طبقاً لقرارات مجلس القضاء الإداري المنظمة لهذا الشأن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وعن قبـــول الدعــوى؛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فالثابت من الأوراق تبلغ المدعية بالقرار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محل الطعن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بتاريخ </w:t>
      </w:r>
      <w:r w:rsidRPr="00EF6483">
        <w:rPr>
          <w:rFonts w:ascii="Traditional Arabic" w:eastAsia="Times New Roman" w:hAnsi="Traditional Arabic" w:cs="Traditional Arabic"/>
          <w:sz w:val="32"/>
          <w:szCs w:val="32"/>
          <w:shd w:val="clear" w:color="auto" w:fill="FFFFFF"/>
          <w:rtl/>
          <w:lang w:bidi="ar"/>
        </w:rPr>
        <w:t>4/5/1438</w:t>
      </w:r>
      <w:r w:rsidRPr="00EF6483">
        <w:rPr>
          <w:rFonts w:ascii="Traditional Arabic" w:eastAsia="Times New Roman" w:hAnsi="Traditional Arabic" w:cs="Traditional Arabic"/>
          <w:sz w:val="32"/>
          <w:szCs w:val="32"/>
          <w:shd w:val="clear" w:color="auto" w:fill="FFFFFF"/>
          <w:rtl/>
        </w:rPr>
        <w:t xml:space="preserve">هـ، ثم تقدمت بدعواها الماثلة أمام الديوان في </w:t>
      </w:r>
      <w:r w:rsidRPr="00EF6483">
        <w:rPr>
          <w:rFonts w:ascii="Traditional Arabic" w:eastAsia="Times New Roman" w:hAnsi="Traditional Arabic" w:cs="Traditional Arabic"/>
          <w:sz w:val="32"/>
          <w:szCs w:val="32"/>
          <w:shd w:val="clear" w:color="auto" w:fill="FFFFFF"/>
          <w:rtl/>
          <w:lang w:bidi="ar"/>
        </w:rPr>
        <w:t>9/6/1438</w:t>
      </w:r>
      <w:r w:rsidRPr="00EF6483">
        <w:rPr>
          <w:rFonts w:ascii="Traditional Arabic" w:eastAsia="Times New Roman" w:hAnsi="Traditional Arabic" w:cs="Traditional Arabic"/>
          <w:sz w:val="32"/>
          <w:szCs w:val="32"/>
          <w:shd w:val="clear" w:color="auto" w:fill="FFFFFF"/>
          <w:rtl/>
        </w:rPr>
        <w:t>هـ؛ مما تكون معه الدعوى مقبولة شكلاً</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لرفعها خلال الأجل النظامي المنصوص عليه في المادة </w:t>
      </w:r>
      <w:r w:rsidRPr="00EF6483">
        <w:rPr>
          <w:rFonts w:ascii="Traditional Arabic" w:eastAsia="Times New Roman" w:hAnsi="Traditional Arabic" w:cs="Traditional Arabic"/>
          <w:sz w:val="32"/>
          <w:szCs w:val="32"/>
          <w:shd w:val="clear" w:color="auto" w:fill="FFFFFF"/>
          <w:rtl/>
          <w:lang w:bidi="ar"/>
        </w:rPr>
        <w:t xml:space="preserve">(22/2) </w:t>
      </w:r>
      <w:r w:rsidRPr="00EF6483">
        <w:rPr>
          <w:rFonts w:ascii="Traditional Arabic" w:eastAsia="Times New Roman" w:hAnsi="Traditional Arabic" w:cs="Traditional Arabic"/>
          <w:sz w:val="32"/>
          <w:szCs w:val="32"/>
          <w:shd w:val="clear" w:color="auto" w:fill="FFFFFF"/>
          <w:rtl/>
        </w:rPr>
        <w:t>من نظام خدمة حجاج الداخل</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وعن موضوع الدعوى</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فالثابت صدور قرار المدعى عليها رقم </w:t>
      </w:r>
      <w:r w:rsidRPr="00EF6483">
        <w:rPr>
          <w:rFonts w:ascii="Traditional Arabic" w:eastAsia="Times New Roman" w:hAnsi="Traditional Arabic" w:cs="Traditional Arabic"/>
          <w:sz w:val="32"/>
          <w:szCs w:val="32"/>
          <w:shd w:val="clear" w:color="auto" w:fill="FFFFFF"/>
          <w:rtl/>
          <w:lang w:bidi="ar"/>
        </w:rPr>
        <w:t xml:space="preserve">(37045)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13/3/1438</w:t>
      </w:r>
      <w:r w:rsidRPr="00EF6483">
        <w:rPr>
          <w:rFonts w:ascii="Traditional Arabic" w:eastAsia="Times New Roman" w:hAnsi="Traditional Arabic" w:cs="Traditional Arabic"/>
          <w:sz w:val="32"/>
          <w:szCs w:val="32"/>
          <w:shd w:val="clear" w:color="auto" w:fill="FFFFFF"/>
          <w:rtl/>
        </w:rPr>
        <w:t xml:space="preserve">هـ الصادر عن لجنة النظر في مخالفات خدمة حجاج الداخل، والمصادق عليه من وزير الحج والعمرة بالخطاب رقم </w:t>
      </w:r>
      <w:r w:rsidRPr="00EF6483">
        <w:rPr>
          <w:rFonts w:ascii="Traditional Arabic" w:eastAsia="Times New Roman" w:hAnsi="Traditional Arabic" w:cs="Traditional Arabic"/>
          <w:sz w:val="32"/>
          <w:szCs w:val="32"/>
          <w:shd w:val="clear" w:color="auto" w:fill="FFFFFF"/>
          <w:rtl/>
          <w:lang w:bidi="ar"/>
        </w:rPr>
        <w:t xml:space="preserve">(380315010050)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21/4/1438</w:t>
      </w:r>
      <w:r w:rsidRPr="00EF6483">
        <w:rPr>
          <w:rFonts w:ascii="Traditional Arabic" w:eastAsia="Times New Roman" w:hAnsi="Traditional Arabic" w:cs="Traditional Arabic"/>
          <w:sz w:val="32"/>
          <w:szCs w:val="32"/>
          <w:shd w:val="clear" w:color="auto" w:fill="FFFFFF"/>
          <w:rtl/>
        </w:rPr>
        <w:t>هـ والمتضمن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معاقبة موكلته شركة (...</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بغرامة مالية قدرها </w:t>
      </w:r>
      <w:r w:rsidRPr="00EF6483">
        <w:rPr>
          <w:rFonts w:ascii="Traditional Arabic" w:eastAsia="Times New Roman" w:hAnsi="Traditional Arabic" w:cs="Traditional Arabic"/>
          <w:sz w:val="32"/>
          <w:szCs w:val="32"/>
          <w:shd w:val="clear" w:color="auto" w:fill="FFFFFF"/>
          <w:rtl/>
          <w:lang w:bidi="ar"/>
        </w:rPr>
        <w:t xml:space="preserve">(30.000) </w:t>
      </w:r>
      <w:r w:rsidRPr="00EF6483">
        <w:rPr>
          <w:rFonts w:ascii="Traditional Arabic" w:eastAsia="Times New Roman" w:hAnsi="Traditional Arabic" w:cs="Traditional Arabic"/>
          <w:sz w:val="32"/>
          <w:szCs w:val="32"/>
          <w:shd w:val="clear" w:color="auto" w:fill="FFFFFF"/>
          <w:rtl/>
        </w:rPr>
        <w:t>ثلاثون ألف ريال، والمبني على ثبوت ثلاث مخالفات</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الأولى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عدم تنظيم مخيم الشركة بمشعر عرفة وإهمال متابعة تقديم الخدمة. والثانية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عدم وجود العيادة الطبية في مخيم الشركة بمشعر عرفة. والثالثة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وجود قصور في أداء الشركة لمهامها. وقد رفع وكيل المدعية دعواه طاعناً في القرار؛ لعدم صحة الوقائع التي بني عليها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وبما أن المستقر عليه قضاءً أن ولاية القضاء الإداري عند النظر في القرارات المطعون فيها تقتصر في البحث عن مدى مشروعية ونظامية تلك القرارات من عدمها، مما يتعلق بأركان القرار الإداري من حيث الشكل والاختصاص والمحل والسبب والغاية، وبما أن محضر ضبط المخالفة هو مناط تحقيق الواقعة المادية التي يُبنى عليها القرار؛ الأمر الذي يلزم منه صدوره في قالبٍ منقحٍ منضبط؛ وبالنظر في القرار محل الطعن نجد أنه بُني على محضر إثبات حالة معد من قبل اللجنة الرقابية، وبتأمل الدائرة للمحضر المشار إليه تجده مجملاً لا يخلو من اللبس؛ فبخصوص المخالفات محل القرار تجد الدائرة أن المحضر أشار إلى المخالفة بـ</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سوء التنظيم مع تكدس بالمخيم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ولم يبين </w:t>
      </w:r>
      <w:r w:rsidRPr="00EF6483">
        <w:rPr>
          <w:rFonts w:ascii="Traditional Arabic" w:eastAsia="Times New Roman" w:hAnsi="Traditional Arabic" w:cs="Traditional Arabic"/>
          <w:sz w:val="32"/>
          <w:szCs w:val="32"/>
          <w:shd w:val="clear" w:color="auto" w:fill="FFFFFF"/>
          <w:rtl/>
        </w:rPr>
        <w:lastRenderedPageBreak/>
        <w:t xml:space="preserve">على وجه التفصيل حقيقة سوء التنظيم والتكدس هل هي من حيث عدد الحجاج أم عائد لنقص العمالة أم عائد لضيق المكان، مما له تأثيرٌ مباشرٌ في تحقيق مناط الواقعة المادية، خاصة وأن الثابت أمام الدائرة أن عدد الحجاج الملتحقين بالشركة أقل من العدد المرخص به، وأنه وفقاً لقرار المدعى عليها في وقائعه لم يثبت نقص العمالة، فعدد الحجاج </w:t>
      </w:r>
      <w:r w:rsidRPr="00EF6483">
        <w:rPr>
          <w:rFonts w:ascii="Traditional Arabic" w:eastAsia="Times New Roman" w:hAnsi="Traditional Arabic" w:cs="Traditional Arabic"/>
          <w:sz w:val="32"/>
          <w:szCs w:val="32"/>
          <w:shd w:val="clear" w:color="auto" w:fill="FFFFFF"/>
          <w:rtl/>
          <w:lang w:bidi="ar"/>
        </w:rPr>
        <w:t xml:space="preserve">(900) </w:t>
      </w:r>
      <w:r w:rsidRPr="00EF6483">
        <w:rPr>
          <w:rFonts w:ascii="Traditional Arabic" w:eastAsia="Times New Roman" w:hAnsi="Traditional Arabic" w:cs="Traditional Arabic"/>
          <w:sz w:val="32"/>
          <w:szCs w:val="32"/>
          <w:shd w:val="clear" w:color="auto" w:fill="FFFFFF"/>
          <w:rtl/>
        </w:rPr>
        <w:t xml:space="preserve">حاج، وعدد العمالة وفقاً للعقد مع المتعهد </w:t>
      </w:r>
      <w:r w:rsidRPr="00EF6483">
        <w:rPr>
          <w:rFonts w:ascii="Traditional Arabic" w:eastAsia="Times New Roman" w:hAnsi="Traditional Arabic" w:cs="Traditional Arabic"/>
          <w:sz w:val="32"/>
          <w:szCs w:val="32"/>
          <w:shd w:val="clear" w:color="auto" w:fill="FFFFFF"/>
          <w:rtl/>
          <w:lang w:bidi="ar"/>
        </w:rPr>
        <w:t xml:space="preserve">(37) </w:t>
      </w:r>
      <w:r w:rsidRPr="00EF6483">
        <w:rPr>
          <w:rFonts w:ascii="Traditional Arabic" w:eastAsia="Times New Roman" w:hAnsi="Traditional Arabic" w:cs="Traditional Arabic"/>
          <w:sz w:val="32"/>
          <w:szCs w:val="32"/>
          <w:shd w:val="clear" w:color="auto" w:fill="FFFFFF"/>
          <w:rtl/>
        </w:rPr>
        <w:t xml:space="preserve">عاملاً، والمسجلين في نظام </w:t>
      </w:r>
      <w:r w:rsidRPr="007144DD">
        <w:rPr>
          <w:rFonts w:ascii="Traditional Arabic" w:eastAsia="Times New Roman" w:hAnsi="Traditional Arabic" w:cs="Traditional Arabic"/>
          <w:sz w:val="32"/>
          <w:szCs w:val="32"/>
          <w:shd w:val="clear" w:color="auto" w:fill="FFFFFF"/>
          <w:rtl/>
        </w:rPr>
        <w:t>مخاع</w:t>
      </w:r>
      <w:r w:rsidRPr="00EF6483">
        <w:rPr>
          <w:rFonts w:ascii="Traditional Arabic" w:eastAsia="Times New Roman" w:hAnsi="Traditional Arabic" w:cs="Traditional Arabic"/>
          <w:sz w:val="32"/>
          <w:szCs w:val="32"/>
          <w:shd w:val="clear" w:color="auto" w:fill="FFFFFF"/>
          <w:rtl/>
        </w:rPr>
        <w:t xml:space="preserve"> من ضمن العاملين </w:t>
      </w:r>
      <w:r w:rsidRPr="00EF6483">
        <w:rPr>
          <w:rFonts w:ascii="Traditional Arabic" w:eastAsia="Times New Roman" w:hAnsi="Traditional Arabic" w:cs="Traditional Arabic"/>
          <w:sz w:val="32"/>
          <w:szCs w:val="32"/>
          <w:shd w:val="clear" w:color="auto" w:fill="FFFFFF"/>
          <w:rtl/>
          <w:lang w:bidi="ar"/>
        </w:rPr>
        <w:t xml:space="preserve">(30) </w:t>
      </w:r>
      <w:r w:rsidRPr="00EF6483">
        <w:rPr>
          <w:rFonts w:ascii="Traditional Arabic" w:eastAsia="Times New Roman" w:hAnsi="Traditional Arabic" w:cs="Traditional Arabic"/>
          <w:sz w:val="32"/>
          <w:szCs w:val="32"/>
          <w:shd w:val="clear" w:color="auto" w:fill="FFFFFF"/>
          <w:rtl/>
        </w:rPr>
        <w:t xml:space="preserve">عاملاً، ولا ريب أن التفصيل في بيان الوقائع المادية طريق موصل إلى سلامة تنقيح وتحقيق مناط المخالفة، والذي يبنى عليه العقوبة الجزائية المحققة، دون تساهل أو مغالاة. ومن جهةٍ أخرى؛ فبالنظر إلى المحضر المشار إليه يظهر اللبس في تاريخ إثبات الحالة، فقد جاء في وقائعه أن الزيارة كانت بتاريخ </w:t>
      </w:r>
      <w:r w:rsidRPr="00EF6483">
        <w:rPr>
          <w:rFonts w:ascii="Traditional Arabic" w:eastAsia="Times New Roman" w:hAnsi="Traditional Arabic" w:cs="Traditional Arabic"/>
          <w:sz w:val="32"/>
          <w:szCs w:val="32"/>
          <w:shd w:val="clear" w:color="auto" w:fill="FFFFFF"/>
          <w:rtl/>
          <w:lang w:bidi="ar"/>
        </w:rPr>
        <w:t xml:space="preserve">9/12 </w:t>
      </w:r>
      <w:r w:rsidRPr="00EF6483">
        <w:rPr>
          <w:rFonts w:ascii="Traditional Arabic" w:eastAsia="Times New Roman" w:hAnsi="Traditional Arabic" w:cs="Traditional Arabic"/>
          <w:sz w:val="32"/>
          <w:szCs w:val="32"/>
          <w:shd w:val="clear" w:color="auto" w:fill="FFFFFF"/>
          <w:rtl/>
        </w:rPr>
        <w:t xml:space="preserve">بمشعر عرفة، وجاء في أعلاه أن الزيارة كانت بتاريخ </w:t>
      </w:r>
      <w:r w:rsidRPr="00EF6483">
        <w:rPr>
          <w:rFonts w:ascii="Traditional Arabic" w:eastAsia="Times New Roman" w:hAnsi="Traditional Arabic" w:cs="Traditional Arabic"/>
          <w:sz w:val="32"/>
          <w:szCs w:val="32"/>
          <w:shd w:val="clear" w:color="auto" w:fill="FFFFFF"/>
          <w:rtl/>
          <w:lang w:bidi="ar"/>
        </w:rPr>
        <w:t xml:space="preserve">10/12 </w:t>
      </w:r>
      <w:r w:rsidRPr="00EF6483">
        <w:rPr>
          <w:rFonts w:ascii="Traditional Arabic" w:eastAsia="Times New Roman" w:hAnsi="Traditional Arabic" w:cs="Traditional Arabic"/>
          <w:sz w:val="32"/>
          <w:szCs w:val="32"/>
          <w:shd w:val="clear" w:color="auto" w:fill="FFFFFF"/>
          <w:rtl/>
        </w:rPr>
        <w:t xml:space="preserve">بمشعر منى، ولعدم الدقة والتفصيل بشأن المخالفة الأولى جاء تخريجها على النص النظامي غير صحيح؛ فالفقرة </w:t>
      </w:r>
      <w:r w:rsidRPr="00EF6483">
        <w:rPr>
          <w:rFonts w:ascii="Traditional Arabic" w:eastAsia="Times New Roman" w:hAnsi="Traditional Arabic" w:cs="Traditional Arabic"/>
          <w:sz w:val="32"/>
          <w:szCs w:val="32"/>
          <w:shd w:val="clear" w:color="auto" w:fill="FFFFFF"/>
          <w:rtl/>
          <w:lang w:bidi="ar"/>
        </w:rPr>
        <w:t xml:space="preserve">(1) </w:t>
      </w:r>
      <w:r w:rsidRPr="00EF6483">
        <w:rPr>
          <w:rFonts w:ascii="Traditional Arabic" w:eastAsia="Times New Roman" w:hAnsi="Traditional Arabic" w:cs="Traditional Arabic"/>
          <w:sz w:val="32"/>
          <w:szCs w:val="32"/>
          <w:shd w:val="clear" w:color="auto" w:fill="FFFFFF"/>
          <w:rtl/>
        </w:rPr>
        <w:t xml:space="preserve">من المادة </w:t>
      </w:r>
      <w:r w:rsidRPr="00EF6483">
        <w:rPr>
          <w:rFonts w:ascii="Traditional Arabic" w:eastAsia="Times New Roman" w:hAnsi="Traditional Arabic" w:cs="Traditional Arabic"/>
          <w:sz w:val="32"/>
          <w:szCs w:val="32"/>
          <w:shd w:val="clear" w:color="auto" w:fill="FFFFFF"/>
          <w:rtl/>
          <w:lang w:bidi="ar"/>
        </w:rPr>
        <w:t xml:space="preserve">(4) </w:t>
      </w:r>
      <w:r w:rsidRPr="00EF6483">
        <w:rPr>
          <w:rFonts w:ascii="Traditional Arabic" w:eastAsia="Times New Roman" w:hAnsi="Traditional Arabic" w:cs="Traditional Arabic"/>
          <w:sz w:val="32"/>
          <w:szCs w:val="32"/>
          <w:shd w:val="clear" w:color="auto" w:fill="FFFFFF"/>
          <w:rtl/>
        </w:rPr>
        <w:t>من نظام خدمة حجاج الداخل نصت على أنه يجب</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توفير الإمكانيات المالية والإدارية والتشغيلية اللازمة لتقديم الخدمة قبل مباشرتها</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والثابت للدائرة تحقق ذلك، بدلالة السيرة الذاتية للشركة، فقد جاء في القرار محل الطعن ما نصه</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وبالاطلاع على السيرة الذاتية للشركة تبين للجنة بأنه لم يسبق وأن صدر بحق الشركة خلال المواسم الماضية أي قرار يقضي بمعاقبتها</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إضافةً إلى ما سبق؛ فإن المخالفة الأولى متداخلة في عمومها مع عموم المخالفة الثالثة والتي تنص على</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وجود قصور في أداء الشركة لمهامها</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فقد بنيت المخالفة الثالثة على شكوى المواطن (...) والتي لم تثبت وفقاً للقرار محل الطعن، فقد جاء فيه بعد ذكر الشكوى ما نصه</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ولم يرفق بها ما يؤكد ما تضمنته من تقارير للشرطة أو الوزارة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بل وبالرجوع إلى الشكوى تبين أنها تضمنت تضجر حاج واحد من عناء الطريق من الرياض إلى المخيم مما يحتاج إلى بينة وإثبات، كما أن القرار محل الطعن لم يبين المستند النظامي للمخالفة؛ إذ لا عقوبة إلا بنص؛ الأمر الذي تنتهي معه الدائرة إلى عدم ثبوت المخالفة الأولى والثالثة؛ لما لحق بهما من التداخل والإجمال. وبخصوص المخالفة الثانية والمتمثلة في</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عدم وجود العيادة الطبية في مخيم الشركة بمشعر عرفة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فالثابت استعانة الشركة بالطبيب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سوري الجنسية والطبيبة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 سودانية الجنسية وفقاً لكشوفات الشركة، وقد أنكر وكيل الشركة وفقاً لمحضر التحقيق المرفق بالدعوى ثبوت المخالفة، كما أن المدعى عليها لم تستند في العقوبة إلى نص صريح يصح الاستناد عليه، بل دفع ممثل المدعى عليها بالاستناد إلى ما ورد في الفقرة </w:t>
      </w:r>
      <w:r w:rsidRPr="00EF6483">
        <w:rPr>
          <w:rFonts w:ascii="Traditional Arabic" w:eastAsia="Times New Roman" w:hAnsi="Traditional Arabic" w:cs="Traditional Arabic"/>
          <w:sz w:val="32"/>
          <w:szCs w:val="32"/>
          <w:shd w:val="clear" w:color="auto" w:fill="FFFFFF"/>
          <w:rtl/>
          <w:lang w:bidi="ar"/>
        </w:rPr>
        <w:t xml:space="preserve">(13) </w:t>
      </w:r>
      <w:r w:rsidRPr="00EF6483">
        <w:rPr>
          <w:rFonts w:ascii="Traditional Arabic" w:eastAsia="Times New Roman" w:hAnsi="Traditional Arabic" w:cs="Traditional Arabic"/>
          <w:sz w:val="32"/>
          <w:szCs w:val="32"/>
          <w:shd w:val="clear" w:color="auto" w:fill="FFFFFF"/>
          <w:rtl/>
        </w:rPr>
        <w:t xml:space="preserve">من المادة </w:t>
      </w:r>
      <w:r w:rsidRPr="00EF6483">
        <w:rPr>
          <w:rFonts w:ascii="Traditional Arabic" w:eastAsia="Times New Roman" w:hAnsi="Traditional Arabic" w:cs="Traditional Arabic"/>
          <w:sz w:val="32"/>
          <w:szCs w:val="32"/>
          <w:shd w:val="clear" w:color="auto" w:fill="FFFFFF"/>
          <w:rtl/>
          <w:lang w:bidi="ar"/>
        </w:rPr>
        <w:t xml:space="preserve">(11) </w:t>
      </w:r>
      <w:r w:rsidRPr="00EF6483">
        <w:rPr>
          <w:rFonts w:ascii="Traditional Arabic" w:eastAsia="Times New Roman" w:hAnsi="Traditional Arabic" w:cs="Traditional Arabic"/>
          <w:sz w:val="32"/>
          <w:szCs w:val="32"/>
          <w:shd w:val="clear" w:color="auto" w:fill="FFFFFF"/>
          <w:rtl/>
        </w:rPr>
        <w:t>من اللائحة التنفيذية لنظام خدمة حجاج الداخل والتي تنص على</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الالتزام والتقيد بجميع التعليمات المبلغة له من الإدارة المختصة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وعلى فرض صحة المخالفة وثبوتها فإنها لا تقوى على الانفراد بمعاقبة الشركة بغرامة مالية قدرها</w:t>
      </w:r>
      <w:r w:rsidRPr="00EF6483">
        <w:rPr>
          <w:rFonts w:ascii="Traditional Arabic" w:eastAsia="Times New Roman" w:hAnsi="Traditional Arabic" w:cs="Traditional Arabic"/>
          <w:sz w:val="32"/>
          <w:szCs w:val="32"/>
          <w:shd w:val="clear" w:color="auto" w:fill="FFFFFF"/>
          <w:rtl/>
          <w:lang w:bidi="ar"/>
        </w:rPr>
        <w:t xml:space="preserve"> (30.000) </w:t>
      </w:r>
      <w:r w:rsidRPr="00EF6483">
        <w:rPr>
          <w:rFonts w:ascii="Traditional Arabic" w:eastAsia="Times New Roman" w:hAnsi="Traditional Arabic" w:cs="Traditional Arabic"/>
          <w:sz w:val="32"/>
          <w:szCs w:val="32"/>
          <w:shd w:val="clear" w:color="auto" w:fill="FFFFFF"/>
          <w:rtl/>
        </w:rPr>
        <w:t>ثلاثون ألف ريال؛ الأمر الذي تنتهي معه الدائرة إلى إلغاء القرار محل الطعن</w:t>
      </w:r>
      <w:r w:rsidRPr="00EF6483">
        <w:rPr>
          <w:rFonts w:ascii="Traditional Arabic" w:eastAsia="Times New Roman" w:hAnsi="Traditional Arabic" w:cs="Traditional Arabic"/>
          <w:sz w:val="32"/>
          <w:szCs w:val="32"/>
          <w:shd w:val="clear" w:color="auto" w:fill="FFFFFF"/>
          <w:rtl/>
          <w:lang w:bidi="ar"/>
        </w:rPr>
        <w:t>.</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lastRenderedPageBreak/>
        <w:t>لذلك حكمت الدائرة: بإلغاء قرار وزارة الحج والعمرة رقم (37045) وتاريخ 13/3/1438هـ المصادق عليه بالخطاب رقم (380315010050) وتاريخ 21/4/1438هـ والمتضمن: معاقبة شركة (...) لخدمات حجاج الداخل بغرامة مالية قدرها (30.000) ثلاثون ألف ريال.</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 xml:space="preserve">والله الموفق، وصلى الله وسلم على نبينا محمد وعلى آله وصحبه </w:t>
      </w:r>
      <w:proofErr w:type="gramStart"/>
      <w:r>
        <w:rPr>
          <w:rFonts w:ascii="Traditional Arabic" w:eastAsia="Calibri" w:hAnsi="Traditional Arabic" w:cs="Traditional Arabic"/>
          <w:b/>
          <w:bCs/>
          <w:sz w:val="32"/>
          <w:szCs w:val="32"/>
          <w:rtl/>
        </w:rPr>
        <w:t>أجمعين.</w:t>
      </w:r>
      <w:r w:rsidRPr="00EF6483">
        <w:rPr>
          <w:rFonts w:ascii="Traditional Arabic" w:eastAsia="Calibri" w:hAnsi="Traditional Arabic" w:cs="Traditional Arabic"/>
          <w:b/>
          <w:bCs/>
          <w:sz w:val="32"/>
          <w:szCs w:val="32"/>
          <w:rtl/>
        </w:rPr>
        <w:t>محمد</w:t>
      </w:r>
      <w:proofErr w:type="gramEnd"/>
      <w:r w:rsidRPr="00EF6483">
        <w:rPr>
          <w:rFonts w:ascii="Traditional Arabic" w:eastAsia="Calibri" w:hAnsi="Traditional Arabic" w:cs="Traditional Arabic"/>
          <w:b/>
          <w:bCs/>
          <w:sz w:val="32"/>
          <w:szCs w:val="32"/>
          <w:rtl/>
        </w:rPr>
        <w:t xml:space="preserve"> وعلى آله وصحبه أجمعين.</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 محكمة الاستئناف</w:t>
      </w:r>
      <w:r>
        <w:rPr>
          <w:rFonts w:ascii="Traditional Arabic" w:eastAsia="Calibri" w:hAnsi="Traditional Arabic" w:cs="Traditional Arabic" w:hint="cs"/>
          <w:b/>
          <w:bCs/>
          <w:sz w:val="32"/>
          <w:szCs w:val="32"/>
          <w:rtl/>
        </w:rPr>
        <w:t>:</w:t>
      </w:r>
      <w:r w:rsidRPr="00EF6483">
        <w:rPr>
          <w:rFonts w:ascii="Traditional Arabic" w:eastAsia="Calibri" w:hAnsi="Traditional Arabic" w:cs="Traditional Arabic"/>
          <w:b/>
          <w:bCs/>
          <w:sz w:val="32"/>
          <w:szCs w:val="32"/>
          <w:rtl/>
        </w:rPr>
        <w:t xml:space="preserve"> </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حكمت المحكمة بتأييد الحكم فيما انتهى إليه من قضاء.</w:t>
      </w:r>
    </w:p>
    <w:p w:rsidR="00DE0A2A" w:rsidRPr="00EF6483"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F6483">
        <w:rPr>
          <w:rFonts w:ascii="Traditional Arabic" w:hAnsi="Traditional Arabic" w:cs="Traditional Arabic"/>
          <w:b/>
          <w:bCs/>
          <w:sz w:val="32"/>
          <w:szCs w:val="32"/>
          <w:rtl/>
          <w:lang w:bidi="ar-EG"/>
        </w:rPr>
        <w:lastRenderedPageBreak/>
        <w:t>رقم القضية في المحكمة الإدارية 8042 لعام 1437هـ</w:t>
      </w:r>
    </w:p>
    <w:p w:rsidR="00DE0A2A" w:rsidRPr="00EF6483" w:rsidRDefault="00DE0A2A" w:rsidP="00DE0A2A">
      <w:pPr>
        <w:spacing w:after="0" w:line="240" w:lineRule="auto"/>
        <w:jc w:val="both"/>
        <w:rPr>
          <w:rFonts w:ascii="Traditional Arabic" w:hAnsi="Traditional Arabic" w:cs="Traditional Arabic"/>
          <w:b/>
          <w:bCs/>
          <w:sz w:val="32"/>
          <w:szCs w:val="32"/>
          <w:lang w:bidi="ar-EG"/>
        </w:rPr>
      </w:pPr>
      <w:r w:rsidRPr="00EF6483">
        <w:rPr>
          <w:rFonts w:ascii="Traditional Arabic" w:hAnsi="Traditional Arabic" w:cs="Traditional Arabic"/>
          <w:b/>
          <w:bCs/>
          <w:sz w:val="32"/>
          <w:szCs w:val="32"/>
          <w:rtl/>
          <w:lang w:bidi="ar-EG"/>
        </w:rPr>
        <w:t>رقم القضية في محكمة الاستئناف الإدارية 7190</w:t>
      </w:r>
      <w:r w:rsidRPr="00EF6483">
        <w:rPr>
          <w:rFonts w:ascii="Traditional Arabic" w:hAnsi="Traditional Arabic" w:cs="Traditional Arabic"/>
          <w:b/>
          <w:bCs/>
          <w:sz w:val="32"/>
          <w:szCs w:val="32"/>
          <w:lang w:bidi="ar-EG"/>
        </w:rPr>
        <w:t>/</w:t>
      </w:r>
      <w:r w:rsidRPr="00EF6483">
        <w:rPr>
          <w:rFonts w:ascii="Traditional Arabic" w:hAnsi="Traditional Arabic" w:cs="Traditional Arabic"/>
          <w:b/>
          <w:bCs/>
          <w:sz w:val="32"/>
          <w:szCs w:val="32"/>
          <w:rtl/>
        </w:rPr>
        <w:t>2</w:t>
      </w:r>
      <w:r w:rsidRPr="00EF6483">
        <w:rPr>
          <w:rFonts w:ascii="Traditional Arabic" w:hAnsi="Traditional Arabic" w:cs="Traditional Arabic"/>
          <w:b/>
          <w:bCs/>
          <w:sz w:val="32"/>
          <w:szCs w:val="32"/>
        </w:rPr>
        <w:t>/</w:t>
      </w:r>
      <w:r w:rsidRPr="00EF6483">
        <w:rPr>
          <w:rFonts w:ascii="Traditional Arabic" w:hAnsi="Traditional Arabic" w:cs="Traditional Arabic"/>
          <w:b/>
          <w:bCs/>
          <w:sz w:val="32"/>
          <w:szCs w:val="32"/>
          <w:rtl/>
        </w:rPr>
        <w:t>س</w:t>
      </w:r>
      <w:r w:rsidRPr="00EF6483">
        <w:rPr>
          <w:rFonts w:ascii="Traditional Arabic" w:hAnsi="Traditional Arabic" w:cs="Traditional Arabic"/>
          <w:b/>
          <w:bCs/>
          <w:sz w:val="32"/>
          <w:szCs w:val="32"/>
          <w:rtl/>
          <w:lang w:bidi="ar-EG"/>
        </w:rPr>
        <w:t xml:space="preserve"> لعام 1439هـ</w:t>
      </w:r>
    </w:p>
    <w:p w:rsidR="00DE0A2A" w:rsidRPr="00EF6483" w:rsidRDefault="00DE0A2A" w:rsidP="00DE0A2A">
      <w:pPr>
        <w:spacing w:after="0" w:line="240" w:lineRule="auto"/>
        <w:jc w:val="both"/>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تاريخ الجلسة 9/5/1440هـ</w:t>
      </w:r>
    </w:p>
    <w:p w:rsidR="00DE0A2A" w:rsidRPr="00EF6483" w:rsidRDefault="00DE0A2A" w:rsidP="00DE0A2A">
      <w:pPr>
        <w:spacing w:after="0" w:line="240" w:lineRule="auto"/>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الموضوعات</w:t>
      </w:r>
    </w:p>
    <w:p w:rsidR="00DE0A2A" w:rsidRPr="00EF6483" w:rsidRDefault="00DE0A2A" w:rsidP="00DE0A2A">
      <w:pPr>
        <w:spacing w:after="0" w:line="240" w:lineRule="auto"/>
        <w:jc w:val="both"/>
        <w:rPr>
          <w:rFonts w:ascii="Traditional Arabic" w:eastAsia="Times New Roman" w:hAnsi="Traditional Arabic" w:cs="Traditional Arabic"/>
          <w:b/>
          <w:bCs/>
          <w:sz w:val="32"/>
          <w:szCs w:val="32"/>
          <w:lang w:bidi="ar-EG"/>
        </w:rPr>
      </w:pPr>
      <w:r w:rsidRPr="00EF6483">
        <w:rPr>
          <w:rFonts w:ascii="Traditional Arabic" w:hAnsi="Traditional Arabic" w:cs="Traditional Arabic"/>
          <w:b/>
          <w:bCs/>
          <w:sz w:val="32"/>
          <w:szCs w:val="32"/>
          <w:rtl/>
          <w:lang w:bidi="ar-EG"/>
        </w:rPr>
        <w:t xml:space="preserve">حج وعمرة – مخالفات خدمة حجاج الداخل – غرامة مالية – العمل دون ترخيص – إقرار - ثبوت المخالفة – المساهمة في المخالفة – المساهمة في المسؤولية – تقدير العقوبة على المخالفين – </w:t>
      </w:r>
      <w:r w:rsidRPr="00EF6483">
        <w:rPr>
          <w:rFonts w:ascii="Traditional Arabic" w:hAnsi="Traditional Arabic" w:cs="Traditional Arabic"/>
          <w:b/>
          <w:bCs/>
          <w:sz w:val="32"/>
          <w:szCs w:val="32"/>
          <w:rtl/>
        </w:rPr>
        <w:t>مجاوزة الحد الأعلى للغرامة</w:t>
      </w:r>
      <w:r w:rsidRPr="00EF6483">
        <w:rPr>
          <w:rFonts w:ascii="Traditional Arabic" w:hAnsi="Traditional Arabic" w:cs="Traditional Arabic"/>
          <w:b/>
          <w:bCs/>
          <w:sz w:val="32"/>
          <w:szCs w:val="32"/>
          <w:rtl/>
          <w:lang w:bidi="ar-EG"/>
        </w:rPr>
        <w:t xml:space="preserve"> – عيب مخالفة النظم واللوائح – تعريف القرار الإداري – أركان القرار الإداري – عيوب القرار الإداري.</w:t>
      </w:r>
    </w:p>
    <w:p w:rsidR="00DE0A2A" w:rsidRPr="00EF6483" w:rsidRDefault="00DE0A2A" w:rsidP="00DE0A2A">
      <w:pPr>
        <w:spacing w:after="0" w:line="240" w:lineRule="auto"/>
        <w:jc w:val="both"/>
        <w:rPr>
          <w:rFonts w:ascii="Traditional Arabic" w:hAnsi="Traditional Arabic" w:cs="Traditional Arabic"/>
          <w:sz w:val="32"/>
          <w:szCs w:val="32"/>
          <w:rtl/>
          <w:lang w:bidi="ar"/>
        </w:rPr>
      </w:pPr>
      <w:r w:rsidRPr="00EF6483">
        <w:rPr>
          <w:rFonts w:ascii="Traditional Arabic" w:hAnsi="Traditional Arabic" w:cs="Traditional Arabic"/>
          <w:sz w:val="32"/>
          <w:szCs w:val="32"/>
          <w:rtl/>
          <w:lang w:bidi="ar-EG"/>
        </w:rPr>
        <w:t xml:space="preserve">مطالبة المدعي </w:t>
      </w:r>
      <w:r w:rsidRPr="00EF6483">
        <w:rPr>
          <w:rFonts w:ascii="Traditional Arabic" w:hAnsi="Traditional Arabic" w:cs="Traditional Arabic"/>
          <w:sz w:val="32"/>
          <w:szCs w:val="32"/>
          <w:rtl/>
        </w:rPr>
        <w:t xml:space="preserve">إلغاء قرار لجنة النظر في مخالفات خدمة حجاج الداخل المتضمن معاقبته بغرامة مالية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استناد المدعى عليها في قرارها إلى قيام المدعي بالمشاركة مع أشخاص آخرين في إعداد مخيمات حجاج والإشراف عليها دون ترخيص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تضمن النظام معاقبة من يقوم بممارسة خدمات حجاج الداخل دون ترخيص بغرامة مالية لا تتجاوز مئة ألف ريال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ثبوت المخالفة محل القرار بحق المدعي حسب إفاداته بمحاضر التحقيق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اعتبار مسؤولية المدعي والمشاركين معه في ارتكاب المخالفة مشتركة، ومن ثم لا يسوغ تقدير الغرامة بحسبان أن مخالفة كل واحد منهم مستقلة عن الآخر </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 xml:space="preserve">تجاوز مجموع الغرامات الموقعة على المدعي والمشاركين معه الحد الأعلى للغرامة؛ مما يكون معه القرار محل الدعوى فيما تضمنه بشأن تقدير الغرامة معيباً بعيب مخالفة النظم واللوائح </w:t>
      </w:r>
      <w:r w:rsidRPr="00EF6483">
        <w:rPr>
          <w:rFonts w:ascii="Traditional Arabic" w:hAnsi="Traditional Arabic" w:cs="Traditional Arabic"/>
          <w:sz w:val="32"/>
          <w:szCs w:val="32"/>
          <w:rtl/>
          <w:lang w:bidi="ar"/>
        </w:rPr>
        <w:t>-</w:t>
      </w:r>
      <w:r w:rsidRPr="00EF6483">
        <w:rPr>
          <w:rFonts w:ascii="Traditional Arabic" w:hAnsi="Traditional Arabic" w:cs="Traditional Arabic"/>
          <w:sz w:val="32"/>
          <w:szCs w:val="32"/>
          <w:rtl/>
        </w:rPr>
        <w:t>أثر ذلك</w:t>
      </w:r>
      <w:r w:rsidRPr="00EF6483">
        <w:rPr>
          <w:rFonts w:ascii="Traditional Arabic" w:hAnsi="Traditional Arabic" w:cs="Traditional Arabic"/>
          <w:sz w:val="32"/>
          <w:szCs w:val="32"/>
          <w:rtl/>
          <w:lang w:bidi="ar"/>
        </w:rPr>
        <w:t xml:space="preserve">: </w:t>
      </w:r>
      <w:r w:rsidRPr="00EF6483">
        <w:rPr>
          <w:rFonts w:ascii="Traditional Arabic" w:hAnsi="Traditional Arabic" w:cs="Traditional Arabic"/>
          <w:sz w:val="32"/>
          <w:szCs w:val="32"/>
          <w:rtl/>
        </w:rPr>
        <w:t>إلغاء القرار فيما تضمنه من تقدير الغرامة</w:t>
      </w:r>
      <w:r w:rsidRPr="00EF6483">
        <w:rPr>
          <w:rFonts w:ascii="Traditional Arabic" w:hAnsi="Traditional Arabic" w:cs="Traditional Arabic"/>
          <w:sz w:val="32"/>
          <w:szCs w:val="32"/>
          <w:rtl/>
          <w:lang w:bidi="ar"/>
        </w:rPr>
        <w:t>.</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مستند الحكم</w:t>
      </w:r>
    </w:p>
    <w:p w:rsidR="00DE0A2A" w:rsidRPr="00EF6483" w:rsidRDefault="00DE0A2A" w:rsidP="00F17D4C">
      <w:pPr>
        <w:pStyle w:val="a3"/>
        <w:numPr>
          <w:ilvl w:val="0"/>
          <w:numId w:val="147"/>
        </w:numPr>
        <w:shd w:val="clear" w:color="auto" w:fill="FFFFFF"/>
        <w:bidi/>
        <w:spacing w:before="0" w:beforeAutospacing="0" w:after="0" w:afterAutospacing="0"/>
        <w:jc w:val="both"/>
        <w:rPr>
          <w:rFonts w:ascii="Traditional Arabic" w:eastAsia="Calibri" w:hAnsi="Traditional Arabic" w:cs="Traditional Arabic"/>
          <w:sz w:val="32"/>
          <w:szCs w:val="32"/>
          <w:rtl/>
        </w:rPr>
      </w:pPr>
      <w:r w:rsidRPr="00EF6483">
        <w:rPr>
          <w:rFonts w:ascii="Traditional Arabic" w:hAnsi="Traditional Arabic" w:cs="Traditional Arabic"/>
          <w:sz w:val="32"/>
          <w:szCs w:val="32"/>
          <w:rtl/>
        </w:rPr>
        <w:t xml:space="preserve">المادة </w:t>
      </w:r>
      <w:r w:rsidRPr="00EF6483">
        <w:rPr>
          <w:rFonts w:ascii="Traditional Arabic" w:hAnsi="Traditional Arabic" w:cs="Traditional Arabic"/>
          <w:sz w:val="32"/>
          <w:szCs w:val="32"/>
          <w:rtl/>
          <w:lang w:bidi="ar"/>
        </w:rPr>
        <w:t xml:space="preserve">(22) </w:t>
      </w:r>
      <w:r w:rsidRPr="00EF6483">
        <w:rPr>
          <w:rFonts w:ascii="Traditional Arabic" w:hAnsi="Traditional Arabic" w:cs="Traditional Arabic"/>
          <w:sz w:val="32"/>
          <w:szCs w:val="32"/>
          <w:rtl/>
        </w:rPr>
        <w:t xml:space="preserve">من نظام خدمة حجاج الداخل الصادر بالمرسوم الملكي رقم </w:t>
      </w:r>
      <w:r w:rsidRPr="00EF6483">
        <w:rPr>
          <w:rFonts w:ascii="Traditional Arabic" w:hAnsi="Traditional Arabic" w:cs="Traditional Arabic"/>
          <w:sz w:val="32"/>
          <w:szCs w:val="32"/>
          <w:rtl/>
          <w:lang w:bidi="ar"/>
        </w:rPr>
        <w:t>(</w:t>
      </w:r>
      <w:r w:rsidRPr="00EF6483">
        <w:rPr>
          <w:rFonts w:ascii="Traditional Arabic" w:hAnsi="Traditional Arabic" w:cs="Traditional Arabic"/>
          <w:sz w:val="32"/>
          <w:szCs w:val="32"/>
          <w:rtl/>
        </w:rPr>
        <w:t>م</w:t>
      </w:r>
      <w:r w:rsidRPr="00EF6483">
        <w:rPr>
          <w:rFonts w:ascii="Traditional Arabic" w:hAnsi="Traditional Arabic" w:cs="Traditional Arabic"/>
          <w:sz w:val="32"/>
          <w:szCs w:val="32"/>
          <w:rtl/>
          <w:lang w:bidi="ar"/>
        </w:rPr>
        <w:t xml:space="preserve">/58) </w:t>
      </w:r>
      <w:r w:rsidRPr="00EF6483">
        <w:rPr>
          <w:rFonts w:ascii="Traditional Arabic" w:hAnsi="Traditional Arabic" w:cs="Traditional Arabic"/>
          <w:sz w:val="32"/>
          <w:szCs w:val="32"/>
          <w:rtl/>
        </w:rPr>
        <w:t xml:space="preserve">وتاريخ </w:t>
      </w:r>
      <w:r w:rsidRPr="00EF6483">
        <w:rPr>
          <w:rFonts w:ascii="Traditional Arabic" w:hAnsi="Traditional Arabic" w:cs="Traditional Arabic"/>
          <w:sz w:val="32"/>
          <w:szCs w:val="32"/>
          <w:rtl/>
          <w:lang w:bidi="ar"/>
        </w:rPr>
        <w:t>28/10/1426</w:t>
      </w:r>
      <w:r w:rsidRPr="00EF6483">
        <w:rPr>
          <w:rFonts w:ascii="Traditional Arabic" w:hAnsi="Traditional Arabic" w:cs="Traditional Arabic"/>
          <w:sz w:val="32"/>
          <w:szCs w:val="32"/>
          <w:rtl/>
        </w:rPr>
        <w:t>هـ</w:t>
      </w:r>
      <w:r w:rsidRPr="00EF6483">
        <w:rPr>
          <w:rFonts w:ascii="Traditional Arabic" w:hAnsi="Traditional Arabic" w:cs="Traditional Arabic"/>
          <w:sz w:val="32"/>
          <w:szCs w:val="32"/>
          <w:rtl/>
          <w:lang w:bidi="ar"/>
        </w:rPr>
        <w:t>.</w:t>
      </w:r>
      <w:r w:rsidRPr="00EF6483">
        <w:rPr>
          <w:rFonts w:ascii="Traditional Arabic" w:eastAsia="Calibri" w:hAnsi="Traditional Arabic" w:cs="Traditional Arabic"/>
          <w:sz w:val="32"/>
          <w:szCs w:val="32"/>
        </w:rPr>
        <w:t xml:space="preserve"> </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Pr>
      </w:pPr>
      <w:r w:rsidRPr="00EF6483">
        <w:rPr>
          <w:rFonts w:ascii="Traditional Arabic" w:eastAsia="Calibri" w:hAnsi="Traditional Arabic" w:cs="Traditional Arabic"/>
          <w:b/>
          <w:bCs/>
          <w:sz w:val="32"/>
          <w:szCs w:val="32"/>
          <w:rtl/>
        </w:rPr>
        <w:t>الوقائع</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lang w:bidi="ar"/>
        </w:rPr>
      </w:pPr>
      <w:r w:rsidRPr="00EF6483">
        <w:rPr>
          <w:rFonts w:ascii="Traditional Arabic" w:eastAsia="Times New Roman" w:hAnsi="Traditional Arabic" w:cs="Traditional Arabic"/>
          <w:sz w:val="32"/>
          <w:szCs w:val="32"/>
          <w:shd w:val="clear" w:color="auto" w:fill="FFFFFF"/>
          <w:rtl/>
        </w:rPr>
        <w:t>تتلخص وقائع هذه الدعوى بالقدر اللازم لإصدار الحكم فيها أن المدعي تقدم بصحيفة دعوى لهذه المحكمة يطلب فيها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إلغاء القرار الصادر عن لجنة النظر في مخالفات خدمة حجاج الداخل رقم </w:t>
      </w:r>
      <w:r w:rsidRPr="00EF6483">
        <w:rPr>
          <w:rFonts w:ascii="Traditional Arabic" w:eastAsia="Times New Roman" w:hAnsi="Traditional Arabic" w:cs="Traditional Arabic"/>
          <w:sz w:val="32"/>
          <w:szCs w:val="32"/>
          <w:shd w:val="clear" w:color="auto" w:fill="FFFFFF"/>
          <w:rtl/>
          <w:lang w:bidi="ar"/>
        </w:rPr>
        <w:t xml:space="preserve">(36129)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19/3/1437</w:t>
      </w:r>
      <w:r w:rsidRPr="00EF6483">
        <w:rPr>
          <w:rFonts w:ascii="Traditional Arabic" w:eastAsia="Times New Roman" w:hAnsi="Traditional Arabic" w:cs="Traditional Arabic"/>
          <w:sz w:val="32"/>
          <w:szCs w:val="32"/>
          <w:shd w:val="clear" w:color="auto" w:fill="FFFFFF"/>
          <w:rtl/>
        </w:rPr>
        <w:t xml:space="preserve">هـ والمتضمن في فقرته الثانية معاقبة المدعي بغرامة قدرها </w:t>
      </w:r>
      <w:r w:rsidRPr="00EF6483">
        <w:rPr>
          <w:rFonts w:ascii="Traditional Arabic" w:eastAsia="Times New Roman" w:hAnsi="Traditional Arabic" w:cs="Traditional Arabic"/>
          <w:sz w:val="32"/>
          <w:szCs w:val="32"/>
          <w:shd w:val="clear" w:color="auto" w:fill="FFFFFF"/>
          <w:rtl/>
          <w:lang w:bidi="ar"/>
        </w:rPr>
        <w:t xml:space="preserve">(50.000) </w:t>
      </w:r>
      <w:r w:rsidRPr="00EF6483">
        <w:rPr>
          <w:rFonts w:ascii="Traditional Arabic" w:eastAsia="Times New Roman" w:hAnsi="Traditional Arabic" w:cs="Traditional Arabic"/>
          <w:sz w:val="32"/>
          <w:szCs w:val="32"/>
          <w:shd w:val="clear" w:color="auto" w:fill="FFFFFF"/>
          <w:rtl/>
        </w:rPr>
        <w:t>ريال</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لقاء ما ثبت بحقه من مخالفة وهي المشاركة في تقديم خدمات لحجاج الداخل دون ترخيص يخوله تقديم الخدمة لحجاج الداخل وهو الأمر الذي نفاه المدعي في صحيفة دعواه جملةً وتفصيلاً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وبقيدها قضية وإحالتها إلى هذه الدائرة باشرت نظرها على النحو المثبت بمحاضر ضبط الجلسات، حيث أكد وكيل المدعية على ما ورد في صحيفة الدعوى، وب</w:t>
      </w:r>
      <w:r>
        <w:rPr>
          <w:rFonts w:ascii="Traditional Arabic" w:eastAsia="Times New Roman" w:hAnsi="Traditional Arabic" w:cs="Traditional Arabic"/>
          <w:sz w:val="32"/>
          <w:szCs w:val="32"/>
          <w:shd w:val="clear" w:color="auto" w:fill="FFFFFF"/>
          <w:rtl/>
        </w:rPr>
        <w:t>طلب الجواب من ممثل المدعى عليها</w:t>
      </w:r>
      <w:r w:rsidRPr="00EF6483">
        <w:rPr>
          <w:rFonts w:ascii="Traditional Arabic" w:eastAsia="Times New Roman" w:hAnsi="Traditional Arabic" w:cs="Traditional Arabic"/>
          <w:sz w:val="32"/>
          <w:szCs w:val="32"/>
          <w:shd w:val="clear" w:color="auto" w:fill="FFFFFF"/>
          <w:rtl/>
        </w:rPr>
        <w:t xml:space="preserve"> قدم مذكرة جوابية مفادها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المدعي قد شارك في تأسيس حملة حج بدون ترخيص نظامي وذلك وفق الخطابات والمحاضر المرفقة بملف الدعوى </w:t>
      </w:r>
      <w:r w:rsidRPr="00EF6483">
        <w:rPr>
          <w:rFonts w:ascii="Traditional Arabic" w:eastAsia="Times New Roman" w:hAnsi="Traditional Arabic" w:cs="Traditional Arabic"/>
          <w:sz w:val="32"/>
          <w:szCs w:val="32"/>
          <w:shd w:val="clear" w:color="auto" w:fill="FFFFFF"/>
          <w:rtl/>
        </w:rPr>
        <w:lastRenderedPageBreak/>
        <w:t>مما يجعل القرار محل الدعوى والصادر عن المدعى عليها قد صدر وفق النظام وروعي فيه كافة الأركان النظامية، وبناء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ما هو ثابت بحق المدعي، حيث إن الثابت من المستندات المرفقة بملف الدعوى قيام المدعي بالمشاركة في إعداد مخيمات للحجاج والإشراف عليها مقابل نسبة ربح مقدرة بالثلث من كامل الأرباح وذلك دون حصول المدعي على ترخيص يخوله نظاماً بتقديم الخدمات للحجاج، كما هو مثبت بالمستندات ومحاضر التحقيق المرفقة بملف الدعوى. وأما نفيه لهذه المخالفة فهو قول مرسل يخالف ما ثبت بحقه، لاسيما وأن المدعي قد أفاد من خلال التحقيق معه بما لا يخرج في مضمونه عما يلي</w:t>
      </w:r>
      <w:r w:rsidRPr="00EF6483">
        <w:rPr>
          <w:rFonts w:ascii="Traditional Arabic" w:eastAsia="Times New Roman" w:hAnsi="Traditional Arabic" w:cs="Traditional Arabic"/>
          <w:sz w:val="32"/>
          <w:szCs w:val="32"/>
          <w:shd w:val="clear" w:color="auto" w:fill="FFFFFF"/>
          <w:rtl/>
          <w:lang w:bidi="ar"/>
        </w:rPr>
        <w:t>: 1-</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أن علاقته بـ(م) وهو المتهم الرئيسي في المخالفة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علاقة قديمة منذ أكثر من (</w:t>
      </w:r>
      <w:r w:rsidRPr="00EF6483">
        <w:rPr>
          <w:rFonts w:ascii="Traditional Arabic" w:eastAsia="Times New Roman" w:hAnsi="Traditional Arabic" w:cs="Traditional Arabic"/>
          <w:sz w:val="32"/>
          <w:szCs w:val="32"/>
          <w:shd w:val="clear" w:color="auto" w:fill="FFFFFF"/>
          <w:rtl/>
          <w:lang w:bidi="ar"/>
        </w:rPr>
        <w:t xml:space="preserve">15) </w:t>
      </w:r>
      <w:r w:rsidRPr="00EF6483">
        <w:rPr>
          <w:rFonts w:ascii="Traditional Arabic" w:eastAsia="Times New Roman" w:hAnsi="Traditional Arabic" w:cs="Traditional Arabic"/>
          <w:sz w:val="32"/>
          <w:szCs w:val="32"/>
          <w:shd w:val="clear" w:color="auto" w:fill="FFFFFF"/>
          <w:rtl/>
        </w:rPr>
        <w:t>عاماً، حيث كانوا يعملون سوياً في خدمة حجاج الداخل يقومون بتأمين ونصب الخيام بمشعر عرفة لمؤسسات حجاج الداخل</w:t>
      </w:r>
      <w:r w:rsidRPr="00EF6483">
        <w:rPr>
          <w:rFonts w:ascii="Traditional Arabic" w:eastAsia="Times New Roman" w:hAnsi="Traditional Arabic" w:cs="Traditional Arabic"/>
          <w:sz w:val="32"/>
          <w:szCs w:val="32"/>
          <w:shd w:val="clear" w:color="auto" w:fill="FFFFFF"/>
          <w:rtl/>
          <w:lang w:bidi="ar"/>
        </w:rPr>
        <w:t>. 2-</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دوره في الموقع هو متابعة صاحب الموقع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(ج) ومدى قيامه بتأمين المخيم وتجهيزه ومصداقيته في تجهيز المخيم</w:t>
      </w:r>
      <w:r w:rsidRPr="00EF6483">
        <w:rPr>
          <w:rFonts w:ascii="Traditional Arabic" w:eastAsia="Times New Roman" w:hAnsi="Traditional Arabic" w:cs="Traditional Arabic"/>
          <w:sz w:val="32"/>
          <w:szCs w:val="32"/>
          <w:shd w:val="clear" w:color="auto" w:fill="FFFFFF"/>
          <w:rtl/>
          <w:lang w:bidi="ar"/>
        </w:rPr>
        <w:t>. 3-</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ليس لديهم تصريح لمزاولة هذا العمل، ولا علم لديه بخصوص الحصول على الموقع حيث من قام بالترتيب لهذا العمل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 وأما دوره هو -أي المدعي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فيقتصر في معاونته للعمل الميداني، وأنه حسب علمه أن صاحب الموقع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ج</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هو من ادعى بأن الأرض مرخصة ورسمية</w:t>
      </w:r>
      <w:r w:rsidRPr="00EF6483">
        <w:rPr>
          <w:rFonts w:ascii="Traditional Arabic" w:eastAsia="Times New Roman" w:hAnsi="Traditional Arabic" w:cs="Traditional Arabic"/>
          <w:sz w:val="32"/>
          <w:szCs w:val="32"/>
          <w:shd w:val="clear" w:color="auto" w:fill="FFFFFF"/>
          <w:rtl/>
          <w:lang w:bidi="ar"/>
        </w:rPr>
        <w:t>. 4-</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لا يعلم عن كيفية التعاقد مع الحجاج والمبالغ المتفق عليها ما إذا كان الحجاج يحملون تصاريح رسمية أم لا، حيث إن أغلب الاتفاق كان مع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 5-</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جميع الاتفاقيات تتم عن طريق المدعو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وليس لدى المدعي علم عن الموقع ووضعه وهل هو رسمي أم لا</w:t>
      </w:r>
      <w:r w:rsidRPr="00EF6483">
        <w:rPr>
          <w:rFonts w:ascii="Traditional Arabic" w:eastAsia="Times New Roman" w:hAnsi="Traditional Arabic" w:cs="Traditional Arabic"/>
          <w:sz w:val="32"/>
          <w:szCs w:val="32"/>
          <w:shd w:val="clear" w:color="auto" w:fill="FFFFFF"/>
          <w:rtl/>
          <w:lang w:bidi="ar"/>
        </w:rPr>
        <w:t>. 6-</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تم الاتفاق بين المدعي والمدعو (م) بنظام النسبة حيث تقسم الأرباح بينه وبين (م) و(ح) بالتساوي، ولكنهم لم يستلموا المبلغ إذ لم يشرعوا في العمل بسبب إزالة الموقع</w:t>
      </w:r>
      <w:r w:rsidRPr="00EF6483">
        <w:rPr>
          <w:rFonts w:ascii="Traditional Arabic" w:eastAsia="Times New Roman" w:hAnsi="Traditional Arabic" w:cs="Traditional Arabic"/>
          <w:sz w:val="32"/>
          <w:szCs w:val="32"/>
          <w:shd w:val="clear" w:color="auto" w:fill="FFFFFF"/>
          <w:rtl/>
          <w:lang w:bidi="ar"/>
        </w:rPr>
        <w:t>. 7-</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أن دورهم يقتصر على الإشراف وأصحاب الحملات هم من يقومون بتقديم الخدمات لأنفسهم</w:t>
      </w:r>
      <w:r w:rsidRPr="00EF6483">
        <w:rPr>
          <w:rFonts w:ascii="Traditional Arabic" w:eastAsia="Times New Roman" w:hAnsi="Traditional Arabic" w:cs="Traditional Arabic"/>
          <w:sz w:val="32"/>
          <w:szCs w:val="32"/>
          <w:shd w:val="clear" w:color="auto" w:fill="FFFFFF"/>
          <w:rtl/>
          <w:lang w:bidi="ar"/>
        </w:rPr>
        <w:t>. 8-</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لم يتم تقديم أي خدمة حيث أزيل الموقع قبل بدء العمل الفعلي، وعملهم يقتصر على مشعر عرفات فقط</w:t>
      </w:r>
      <w:r w:rsidRPr="00EF6483">
        <w:rPr>
          <w:rFonts w:ascii="Traditional Arabic" w:eastAsia="Times New Roman" w:hAnsi="Traditional Arabic" w:cs="Traditional Arabic"/>
          <w:sz w:val="32"/>
          <w:szCs w:val="32"/>
          <w:shd w:val="clear" w:color="auto" w:fill="FFFFFF"/>
          <w:rtl/>
          <w:lang w:bidi="ar"/>
        </w:rPr>
        <w:t>. 9-</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لا يعلم أن ما قام به مخالف للنظام إذ إن هدفه الأول هو خدمة ضيوف الرحمن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وبناءً على ما سبق وحيث نصت المادة </w:t>
      </w:r>
      <w:r w:rsidRPr="00EF6483">
        <w:rPr>
          <w:rFonts w:ascii="Traditional Arabic" w:eastAsia="Times New Roman" w:hAnsi="Traditional Arabic" w:cs="Traditional Arabic"/>
          <w:sz w:val="32"/>
          <w:szCs w:val="32"/>
          <w:shd w:val="clear" w:color="auto" w:fill="FFFFFF"/>
          <w:rtl/>
          <w:lang w:bidi="ar"/>
        </w:rPr>
        <w:t xml:space="preserve">(2) </w:t>
      </w:r>
      <w:r w:rsidRPr="00EF6483">
        <w:rPr>
          <w:rFonts w:ascii="Traditional Arabic" w:eastAsia="Times New Roman" w:hAnsi="Traditional Arabic" w:cs="Traditional Arabic"/>
          <w:sz w:val="32"/>
          <w:szCs w:val="32"/>
          <w:shd w:val="clear" w:color="auto" w:fill="FFFFFF"/>
          <w:rtl/>
        </w:rPr>
        <w:t xml:space="preserve">من نظام خدمة حجاج الداخل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/58)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28/10/1426</w:t>
      </w:r>
      <w:r w:rsidRPr="00EF6483">
        <w:rPr>
          <w:rFonts w:ascii="Traditional Arabic" w:eastAsia="Times New Roman" w:hAnsi="Traditional Arabic" w:cs="Traditional Arabic"/>
          <w:sz w:val="32"/>
          <w:szCs w:val="32"/>
          <w:shd w:val="clear" w:color="auto" w:fill="FFFFFF"/>
          <w:rtl/>
        </w:rPr>
        <w:t>هـ على أن</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تمُارس خدمة حجاج الداخل المؤسسات والشركات بموجب تراخيص تمنح وفقاً لهذا النظام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فقد تمت معاقبة المدعي وفقاً لما ورد في المادة </w:t>
      </w:r>
      <w:r w:rsidRPr="00EF6483">
        <w:rPr>
          <w:rFonts w:ascii="Traditional Arabic" w:eastAsia="Times New Roman" w:hAnsi="Traditional Arabic" w:cs="Traditional Arabic"/>
          <w:sz w:val="32"/>
          <w:szCs w:val="32"/>
          <w:shd w:val="clear" w:color="auto" w:fill="FFFFFF"/>
          <w:rtl/>
          <w:lang w:bidi="ar"/>
        </w:rPr>
        <w:t xml:space="preserve">(22) </w:t>
      </w:r>
      <w:r w:rsidRPr="00EF6483">
        <w:rPr>
          <w:rFonts w:ascii="Traditional Arabic" w:eastAsia="Times New Roman" w:hAnsi="Traditional Arabic" w:cs="Traditional Arabic"/>
          <w:sz w:val="32"/>
          <w:szCs w:val="32"/>
          <w:shd w:val="clear" w:color="auto" w:fill="FFFFFF"/>
          <w:rtl/>
        </w:rPr>
        <w:t xml:space="preserve">من نظام خدمة حجاج الداخل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/58)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28/10/1426</w:t>
      </w:r>
      <w:r w:rsidRPr="00EF6483">
        <w:rPr>
          <w:rFonts w:ascii="Traditional Arabic" w:eastAsia="Times New Roman" w:hAnsi="Traditional Arabic" w:cs="Traditional Arabic"/>
          <w:sz w:val="32"/>
          <w:szCs w:val="32"/>
          <w:shd w:val="clear" w:color="auto" w:fill="FFFFFF"/>
          <w:rtl/>
        </w:rPr>
        <w:t>هـ والتي تنص على أن</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تحال القضايا والشكاوى المتعلقة بتطبيق أحكام هذا النظام التي تقدم ضد من يقوم بممارسة هذه الخدمة دون الحصول على الترخيص اللازم إلى اللجنة المنصوص عليها في المادة (التاسعة عشرة) من هذا النظام للتحقيق فيها ورد قيمة الخدمات التي لم يؤدها أو ما قد يترتب عليها من مساس بأداء مناسك الحج إلى الحجاج، وتقرير معاقبته بغرامة مالية لا تتجاوز مئة ألف ريال</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وبالتالي فإن إجراء المدعى عليها وقرارها قد ورد وفقاً للأنظمة والتعليمات بهذا الخصوص، وبناءً على ما تقدم فقد انتهى ممثل المدعى عليها في مذكرته إلى طلب رفض الدعوى. كما قدم ممثل المدعى عليها نسخة من </w:t>
      </w:r>
      <w:r w:rsidRPr="00EF6483">
        <w:rPr>
          <w:rFonts w:ascii="Traditional Arabic" w:eastAsia="Times New Roman" w:hAnsi="Traditional Arabic" w:cs="Traditional Arabic"/>
          <w:sz w:val="32"/>
          <w:szCs w:val="32"/>
          <w:shd w:val="clear" w:color="auto" w:fill="FFFFFF"/>
          <w:rtl/>
        </w:rPr>
        <w:lastRenderedPageBreak/>
        <w:t>التحقيقات التي تمت مع المدعي، وباطلاع الدائرة عليها تبين لها أن المدعي عندما سُئل عما إذا كان لديه تصريح رسمي لمزاولة هذا العمل وكيف يحصل على المواقع خصوصاً وأن المواقع يتم تسليمها لحملات حجاج الداخل؟ أجاب بأنه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لا يوجد لديهم تصريح رسمي لمزاولة هذا العمل إلا أنه كان لديه سجل تجاري ونشاطه تعهدات نصب الخيام وتأمينها وعمل التمديدات الكهربائية وكان في الأساس يعمل في بناء المخيمات لشركات حجاج الداخل وتطورت المسألة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وعندما سئل عن كيفية التعاقد مع الحجاج الذين يتم تسكينهم في تلك المخيمات وكم السعر المتفق عليه معهم؟ أجاب بما يلي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لا يوجد أي تعاقد رسمي مع الحجاج حيث إنه يعمل معهم منذ سنوات والثقة موجودة بينهم حيث إنه يسعى لخدمة ضيوف الرحمن ولا يوجد لديهم نية النصب أو التدليس وهم أتوه على هذه السمعة الطيبة ويعرفون شريكه السيد (م) والسيد (ح) وأغلب الحجاج من المقيمين بجدة ويتراوح سعر الخدمة للحاج الواحد من (</w:t>
      </w:r>
      <w:r w:rsidRPr="00EF6483">
        <w:rPr>
          <w:rFonts w:ascii="Traditional Arabic" w:eastAsia="Times New Roman" w:hAnsi="Traditional Arabic" w:cs="Traditional Arabic"/>
          <w:sz w:val="32"/>
          <w:szCs w:val="32"/>
          <w:shd w:val="clear" w:color="auto" w:fill="FFFFFF"/>
          <w:rtl/>
          <w:lang w:bidi="ar"/>
        </w:rPr>
        <w:t xml:space="preserve">400-600) </w:t>
      </w:r>
      <w:r w:rsidRPr="00EF6483">
        <w:rPr>
          <w:rFonts w:ascii="Traditional Arabic" w:eastAsia="Times New Roman" w:hAnsi="Traditional Arabic" w:cs="Traditional Arabic"/>
          <w:sz w:val="32"/>
          <w:szCs w:val="32"/>
          <w:shd w:val="clear" w:color="auto" w:fill="FFFFFF"/>
          <w:rtl/>
        </w:rPr>
        <w:t>ريال حسب نوع التغذية ونوع الخيام، يدفع نصفها عند الاتفاق ويدفع باقي المبلغ يوم عرفات عند دخول الحجاج إلى المخيم وتقديم الوجبات الغذائية لهم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وفي جلسة لاحقة طلبت الدائرة نسخة من محضر التحقيق مع المواطن (م)، فقدمه ممثل المدعى عليها في جلسة لاحقة، وباطلاع الدائرة عليه تبين لها أنه تضمن ما يلي</w:t>
      </w:r>
      <w:r w:rsidRPr="00EF6483">
        <w:rPr>
          <w:rFonts w:ascii="Traditional Arabic" w:eastAsia="Times New Roman" w:hAnsi="Traditional Arabic" w:cs="Traditional Arabic"/>
          <w:sz w:val="32"/>
          <w:szCs w:val="32"/>
          <w:shd w:val="clear" w:color="auto" w:fill="FFFFFF"/>
          <w:rtl/>
          <w:lang w:bidi="ar"/>
        </w:rPr>
        <w:t>: 1-</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تم استئجار مخيم مجهز من المواطن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ج</w:t>
      </w:r>
      <w:r w:rsidRPr="00EF6483">
        <w:rPr>
          <w:rFonts w:ascii="Traditional Arabic" w:eastAsia="Times New Roman" w:hAnsi="Traditional Arabic" w:cs="Traditional Arabic"/>
          <w:sz w:val="32"/>
          <w:szCs w:val="32"/>
          <w:shd w:val="clear" w:color="auto" w:fill="FFFFFF"/>
          <w:rtl/>
          <w:lang w:bidi="ar"/>
        </w:rPr>
        <w:t>). 2-</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أنه يقوم باستئجار المخيم ويقوم بتأجيره على أشخاص يجدهم في عرفة يبحثون عن مخيمات وهم من جنسيات مختلفة إلا أن ذلك لم يتم لإزالة الموقع بتاريخ </w:t>
      </w:r>
      <w:r w:rsidRPr="00EF6483">
        <w:rPr>
          <w:rFonts w:ascii="Traditional Arabic" w:eastAsia="Times New Roman" w:hAnsi="Traditional Arabic" w:cs="Traditional Arabic"/>
          <w:sz w:val="32"/>
          <w:szCs w:val="32"/>
          <w:shd w:val="clear" w:color="auto" w:fill="FFFFFF"/>
          <w:rtl/>
          <w:lang w:bidi="ar"/>
        </w:rPr>
        <w:t xml:space="preserve">2/12 </w:t>
      </w:r>
      <w:r w:rsidRPr="00EF6483">
        <w:rPr>
          <w:rFonts w:ascii="Traditional Arabic" w:eastAsia="Times New Roman" w:hAnsi="Traditional Arabic" w:cs="Traditional Arabic"/>
          <w:sz w:val="32"/>
          <w:szCs w:val="32"/>
          <w:shd w:val="clear" w:color="auto" w:fill="FFFFFF"/>
          <w:rtl/>
        </w:rPr>
        <w:t>من ذلك العام</w:t>
      </w:r>
      <w:r w:rsidRPr="00EF6483">
        <w:rPr>
          <w:rFonts w:ascii="Traditional Arabic" w:eastAsia="Times New Roman" w:hAnsi="Traditional Arabic" w:cs="Traditional Arabic"/>
          <w:sz w:val="32"/>
          <w:szCs w:val="32"/>
          <w:shd w:val="clear" w:color="auto" w:fill="FFFFFF"/>
          <w:rtl/>
          <w:lang w:bidi="ar"/>
        </w:rPr>
        <w:t>. 3-</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أن هذا العمل يقوم به مع شريكيه المدعو (غ) والمدعو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(ح) ويقومون جميعاً بالإشراف على المخيم المستأجر وترتيبه والإشراف على تجهيزه حسب المواصفات المتفق عليها وإعداد المطبخ بالمواصفات المطلوبة</w:t>
      </w:r>
      <w:r w:rsidRPr="00EF6483">
        <w:rPr>
          <w:rFonts w:ascii="Traditional Arabic" w:eastAsia="Times New Roman" w:hAnsi="Traditional Arabic" w:cs="Traditional Arabic"/>
          <w:sz w:val="32"/>
          <w:szCs w:val="32"/>
          <w:shd w:val="clear" w:color="auto" w:fill="FFFFFF"/>
          <w:rtl/>
          <w:lang w:bidi="ar"/>
        </w:rPr>
        <w:t>. 4-</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أنه لا يعلم إن كان الحجاج يحملون تصاريح حج نظامية أم لا</w:t>
      </w:r>
      <w:r w:rsidRPr="00EF6483">
        <w:rPr>
          <w:rFonts w:ascii="Traditional Arabic" w:eastAsia="Times New Roman" w:hAnsi="Traditional Arabic" w:cs="Traditional Arabic"/>
          <w:sz w:val="32"/>
          <w:szCs w:val="32"/>
          <w:shd w:val="clear" w:color="auto" w:fill="FFFFFF"/>
          <w:rtl/>
          <w:lang w:bidi="ar"/>
        </w:rPr>
        <w:t>. 5-</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لم يسبق له ولشركائه العمل بهذه الطريقة في مواسم حج ماضية وليس لديهم تصريح للعمل محل القرار</w:t>
      </w:r>
      <w:r w:rsidRPr="00EF6483">
        <w:rPr>
          <w:rFonts w:ascii="Traditional Arabic" w:eastAsia="Times New Roman" w:hAnsi="Traditional Arabic" w:cs="Traditional Arabic"/>
          <w:sz w:val="32"/>
          <w:szCs w:val="32"/>
          <w:shd w:val="clear" w:color="auto" w:fill="FFFFFF"/>
          <w:rtl/>
          <w:lang w:bidi="ar"/>
        </w:rPr>
        <w:t>. 6-</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لا يعرف أن ما قام به مخالف للأنظمة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كما قدم ممثل المدعى عليها وبناء</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على طلب الدائرة نسخة من العقد المبرم بين المواطن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 والمواطن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(ج). وفي جلسة لاحقة قدم المدعي مذكرة مفادها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لم يقم بحملة حج لأن المعروف أن حملات الحج تقوم باستضافة الحجاج منذ قدومهم وحتى مغادرتهم، أما ما قام به المدعي وشركاؤه ما هي إلا أعمال جزئية وتختص بيوم عرفة فقط وأن أصحاب الحملات يحتاجون لمثل هذه الأعمال من نصب للخيام وتمديد الكهرباء والماء، كما أنه لم يتقدم أحد من الحجاج أو أصحاب الحملات بشكوى ضده و</w:t>
      </w:r>
      <w:r>
        <w:rPr>
          <w:rFonts w:ascii="Traditional Arabic" w:eastAsia="Times New Roman" w:hAnsi="Traditional Arabic" w:cs="Traditional Arabic" w:hint="cs"/>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rPr>
        <w:t xml:space="preserve">شركائه بسبب هذه الأعمال الجزئية، كما أنه وعلى فرض صحة ما ذكرته المدعى عليها من قيام المدعي بحملة حج بدون ترخيص فإن الغرامة المقررة عليه وشركائه هي </w:t>
      </w:r>
      <w:r w:rsidRPr="00EF6483">
        <w:rPr>
          <w:rFonts w:ascii="Traditional Arabic" w:eastAsia="Times New Roman" w:hAnsi="Traditional Arabic" w:cs="Traditional Arabic"/>
          <w:sz w:val="32"/>
          <w:szCs w:val="32"/>
          <w:shd w:val="clear" w:color="auto" w:fill="FFFFFF"/>
          <w:rtl/>
          <w:lang w:bidi="ar"/>
        </w:rPr>
        <w:t xml:space="preserve">(150.000) </w:t>
      </w:r>
      <w:r w:rsidRPr="00EF6483">
        <w:rPr>
          <w:rFonts w:ascii="Traditional Arabic" w:eastAsia="Times New Roman" w:hAnsi="Traditional Arabic" w:cs="Traditional Arabic"/>
          <w:sz w:val="32"/>
          <w:szCs w:val="32"/>
          <w:shd w:val="clear" w:color="auto" w:fill="FFFFFF"/>
          <w:rtl/>
        </w:rPr>
        <w:t xml:space="preserve">ريال، وهذا المبلغ يتجاوز ما نصت عليه المادة </w:t>
      </w:r>
      <w:r w:rsidRPr="00EF6483">
        <w:rPr>
          <w:rFonts w:ascii="Traditional Arabic" w:eastAsia="Times New Roman" w:hAnsi="Traditional Arabic" w:cs="Traditional Arabic"/>
          <w:sz w:val="32"/>
          <w:szCs w:val="32"/>
          <w:shd w:val="clear" w:color="auto" w:fill="FFFFFF"/>
          <w:rtl/>
          <w:lang w:bidi="ar"/>
        </w:rPr>
        <w:t xml:space="preserve">(22) </w:t>
      </w:r>
      <w:r w:rsidRPr="00EF6483">
        <w:rPr>
          <w:rFonts w:ascii="Traditional Arabic" w:eastAsia="Times New Roman" w:hAnsi="Traditional Arabic" w:cs="Traditional Arabic"/>
          <w:sz w:val="32"/>
          <w:szCs w:val="32"/>
          <w:shd w:val="clear" w:color="auto" w:fill="FFFFFF"/>
          <w:rtl/>
        </w:rPr>
        <w:t xml:space="preserve">من نظام خدمة حجاج الداخل بأن لا تزيد الغرامة المالية عن </w:t>
      </w:r>
      <w:r w:rsidRPr="00EF6483">
        <w:rPr>
          <w:rFonts w:ascii="Traditional Arabic" w:eastAsia="Times New Roman" w:hAnsi="Traditional Arabic" w:cs="Traditional Arabic"/>
          <w:sz w:val="32"/>
          <w:szCs w:val="32"/>
          <w:shd w:val="clear" w:color="auto" w:fill="FFFFFF"/>
          <w:rtl/>
          <w:lang w:bidi="ar"/>
        </w:rPr>
        <w:t xml:space="preserve">(100.000) </w:t>
      </w:r>
      <w:r w:rsidRPr="00EF6483">
        <w:rPr>
          <w:rFonts w:ascii="Traditional Arabic" w:eastAsia="Times New Roman" w:hAnsi="Traditional Arabic" w:cs="Traditional Arabic"/>
          <w:sz w:val="32"/>
          <w:szCs w:val="32"/>
          <w:shd w:val="clear" w:color="auto" w:fill="FFFFFF"/>
          <w:rtl/>
        </w:rPr>
        <w:t>ريال. وقد أجاب عن ذلك ممثل المدعى عليها في جلسة لاحقة بجواب مفاده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ما ذكره المدعي من تقديمه لخدمة جزئية وليست كاملة لا يعفيه من المسؤولية، فكيف إذا كان المدعي قد قام بالاتفاق على تأسيس المخيم والإشراف عليه وتقديم الإعاشة له كما هو مثبت من خلال المرفقات بملف </w:t>
      </w:r>
      <w:r w:rsidRPr="00EF6483">
        <w:rPr>
          <w:rFonts w:ascii="Traditional Arabic" w:eastAsia="Times New Roman" w:hAnsi="Traditional Arabic" w:cs="Traditional Arabic"/>
          <w:sz w:val="32"/>
          <w:szCs w:val="32"/>
          <w:shd w:val="clear" w:color="auto" w:fill="FFFFFF"/>
          <w:rtl/>
        </w:rPr>
        <w:lastRenderedPageBreak/>
        <w:t>الدعوى، كما أنه أحد الشركاء وقد قام بالاتفاق مع باقي الشركاء على تقاسم الأرباح فيما بينهم أي أنه لم يقم بنصب الخيام لأحد مقدمي الخدمة لحجاج الداخل بل إن نصب الخيام والإشراف وتقديم الإعاشة كان أحد المهام المناطة به كشريك في حملة حج غير نظامية، مما يجعل دفع المدعي كلاماً مرسلاً لا دليل عليه، ولا تسنده بينة، بل إن المدعي أقر خلال التحقيق معه من قبل المباحث الإدارية بتوفير المخيمات والإشراف على الحجاج وتأمين التغذية وأن سعر الحاج الواحد يتراوح بين (</w:t>
      </w:r>
      <w:r w:rsidRPr="00EF6483">
        <w:rPr>
          <w:rFonts w:ascii="Traditional Arabic" w:eastAsia="Times New Roman" w:hAnsi="Traditional Arabic" w:cs="Traditional Arabic"/>
          <w:sz w:val="32"/>
          <w:szCs w:val="32"/>
          <w:shd w:val="clear" w:color="auto" w:fill="FFFFFF"/>
          <w:rtl/>
          <w:lang w:bidi="ar"/>
        </w:rPr>
        <w:t xml:space="preserve">400-600) </w:t>
      </w:r>
      <w:r w:rsidRPr="00EF6483">
        <w:rPr>
          <w:rFonts w:ascii="Traditional Arabic" w:eastAsia="Times New Roman" w:hAnsi="Traditional Arabic" w:cs="Traditional Arabic"/>
          <w:sz w:val="32"/>
          <w:szCs w:val="32"/>
          <w:shd w:val="clear" w:color="auto" w:fill="FFFFFF"/>
          <w:rtl/>
        </w:rPr>
        <w:t xml:space="preserve">ريال، وكل ذلك يؤكد مخالفة المدعي لنظام خدمة حجاج الداخل بإنشاء حملة غير مرخصة والعمل بها. وأما ما يتعلق بالعقوبة المالية فقد أخطأ المدعي حين جمع العقوبة المقررة عليه وعلى شركائه فلكل مخالف عقوبة خاصة به ولم تتجاوز عقوبة كل واحد منهم الحد المقرر نظاماً حيث تمت معاقبة المدعي بمبلغ قدره </w:t>
      </w:r>
      <w:r w:rsidRPr="00EF6483">
        <w:rPr>
          <w:rFonts w:ascii="Traditional Arabic" w:eastAsia="Times New Roman" w:hAnsi="Traditional Arabic" w:cs="Traditional Arabic"/>
          <w:sz w:val="32"/>
          <w:szCs w:val="32"/>
          <w:shd w:val="clear" w:color="auto" w:fill="FFFFFF"/>
          <w:rtl/>
          <w:lang w:bidi="ar"/>
        </w:rPr>
        <w:t xml:space="preserve">(50.000) </w:t>
      </w:r>
      <w:r w:rsidRPr="00EF6483">
        <w:rPr>
          <w:rFonts w:ascii="Traditional Arabic" w:eastAsia="Times New Roman" w:hAnsi="Traditional Arabic" w:cs="Traditional Arabic"/>
          <w:sz w:val="32"/>
          <w:szCs w:val="32"/>
          <w:shd w:val="clear" w:color="auto" w:fill="FFFFFF"/>
          <w:rtl/>
        </w:rPr>
        <w:t>ريال لقاء ما ثبت بحقه من مخالفات فالمادة النظامية بينت الحد النظامي وجعلته على المخالف ولم تجعله على المخالفة. وبهذه الجلسة تبين عدم حضور المدعي أو من ينوب عنه شرعاً، كما قرر ممثل المدعى عليها الاكتفاء بما سبق تقديمه وطلب الفصل في الدعوى. فرفعت الجلسة للمداولة،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ثم أصدرت الدائرة حكمها مبنياً </w:t>
      </w:r>
      <w:r w:rsidRPr="00EF6483">
        <w:rPr>
          <w:rFonts w:ascii="Traditional Arabic" w:hAnsi="Traditional Arabic" w:cs="Traditional Arabic"/>
          <w:sz w:val="32"/>
          <w:szCs w:val="32"/>
          <w:rtl/>
        </w:rPr>
        <w:t>على ما يلي.</w:t>
      </w:r>
    </w:p>
    <w:p w:rsidR="00DE0A2A" w:rsidRPr="00EF6483" w:rsidRDefault="00DE0A2A" w:rsidP="00DE0A2A">
      <w:pPr>
        <w:shd w:val="clear" w:color="auto" w:fill="FFFFFF"/>
        <w:spacing w:after="0" w:line="240" w:lineRule="auto"/>
        <w:jc w:val="center"/>
        <w:rPr>
          <w:rFonts w:ascii="Traditional Arabic" w:eastAsia="Times New Roman" w:hAnsi="Traditional Arabic" w:cs="Traditional Arabic"/>
          <w:b/>
          <w:bCs/>
          <w:sz w:val="32"/>
          <w:szCs w:val="32"/>
          <w:shd w:val="clear" w:color="auto" w:fill="FFFFFF"/>
          <w:rtl/>
        </w:rPr>
      </w:pPr>
      <w:r w:rsidRPr="00EF6483">
        <w:rPr>
          <w:rFonts w:ascii="Traditional Arabic" w:eastAsia="Times New Roman" w:hAnsi="Traditional Arabic" w:cs="Traditional Arabic"/>
          <w:b/>
          <w:bCs/>
          <w:sz w:val="32"/>
          <w:szCs w:val="32"/>
          <w:shd w:val="clear" w:color="auto" w:fill="FFFFFF"/>
          <w:rtl/>
        </w:rPr>
        <w:t>الأسباب</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rtl/>
          <w:lang w:bidi="ar"/>
        </w:rPr>
      </w:pPr>
      <w:r w:rsidRPr="00EF6483">
        <w:rPr>
          <w:rFonts w:ascii="Traditional Arabic" w:eastAsia="Times New Roman" w:hAnsi="Traditional Arabic" w:cs="Traditional Arabic"/>
          <w:sz w:val="32"/>
          <w:szCs w:val="32"/>
          <w:shd w:val="clear" w:color="auto" w:fill="FFFFFF"/>
          <w:rtl/>
        </w:rPr>
        <w:t xml:space="preserve">بما أن المدعي يهدف من إقامة دعواه إلى الحكم بإلغاء قرار لجنة النظر في مخالفات خدمة حجاج الداخل رقم </w:t>
      </w:r>
      <w:r w:rsidRPr="00EF6483">
        <w:rPr>
          <w:rFonts w:ascii="Traditional Arabic" w:eastAsia="Times New Roman" w:hAnsi="Traditional Arabic" w:cs="Traditional Arabic"/>
          <w:sz w:val="32"/>
          <w:szCs w:val="32"/>
          <w:shd w:val="clear" w:color="auto" w:fill="FFFFFF"/>
          <w:rtl/>
          <w:lang w:bidi="ar"/>
        </w:rPr>
        <w:t xml:space="preserve">(36129)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19/3/1437</w:t>
      </w:r>
      <w:r w:rsidRPr="00EF6483">
        <w:rPr>
          <w:rFonts w:ascii="Traditional Arabic" w:eastAsia="Times New Roman" w:hAnsi="Traditional Arabic" w:cs="Traditional Arabic"/>
          <w:sz w:val="32"/>
          <w:szCs w:val="32"/>
          <w:shd w:val="clear" w:color="auto" w:fill="FFFFFF"/>
          <w:rtl/>
        </w:rPr>
        <w:t xml:space="preserve">هـ والصادر بحق حملة غير مرخصة والمتضمن معاقبة المدعي بغرامة قدرها </w:t>
      </w:r>
      <w:r w:rsidRPr="00EF6483">
        <w:rPr>
          <w:rFonts w:ascii="Traditional Arabic" w:eastAsia="Times New Roman" w:hAnsi="Traditional Arabic" w:cs="Traditional Arabic"/>
          <w:sz w:val="32"/>
          <w:szCs w:val="32"/>
          <w:shd w:val="clear" w:color="auto" w:fill="FFFFFF"/>
          <w:rtl/>
          <w:lang w:bidi="ar"/>
        </w:rPr>
        <w:t xml:space="preserve">(50.000) </w:t>
      </w:r>
      <w:r w:rsidRPr="00EF6483">
        <w:rPr>
          <w:rFonts w:ascii="Traditional Arabic" w:eastAsia="Times New Roman" w:hAnsi="Traditional Arabic" w:cs="Traditional Arabic"/>
          <w:sz w:val="32"/>
          <w:szCs w:val="32"/>
          <w:shd w:val="clear" w:color="auto" w:fill="FFFFFF"/>
          <w:rtl/>
        </w:rPr>
        <w:t xml:space="preserve">خمسون ألف ريال؛ فإن الدعوى على تكييفها النظامي الصحيح تعتبر من قبيل دعاوى إلغاء القرارات الإدارية والتي تختص المحاكم الإدارية بنظرها وفقاً للمادة </w:t>
      </w:r>
      <w:r w:rsidRPr="00EF6483">
        <w:rPr>
          <w:rFonts w:ascii="Traditional Arabic" w:eastAsia="Times New Roman" w:hAnsi="Traditional Arabic" w:cs="Traditional Arabic"/>
          <w:sz w:val="32"/>
          <w:szCs w:val="32"/>
          <w:shd w:val="clear" w:color="auto" w:fill="FFFFFF"/>
          <w:rtl/>
          <w:lang w:bidi="ar"/>
        </w:rPr>
        <w:t>(13/</w:t>
      </w:r>
      <w:r w:rsidRPr="00EF6483">
        <w:rPr>
          <w:rFonts w:ascii="Traditional Arabic" w:eastAsia="Times New Roman" w:hAnsi="Traditional Arabic" w:cs="Traditional Arabic"/>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من نظام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/78)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19/9/1428</w:t>
      </w:r>
      <w:r w:rsidRPr="00EF6483">
        <w:rPr>
          <w:rFonts w:ascii="Traditional Arabic" w:eastAsia="Times New Roman" w:hAnsi="Traditional Arabic" w:cs="Traditional Arabic"/>
          <w:sz w:val="32"/>
          <w:szCs w:val="32"/>
          <w:shd w:val="clear" w:color="auto" w:fill="FFFFFF"/>
          <w:rtl/>
        </w:rPr>
        <w:t xml:space="preserve">هـ، ووفقاً للمادة </w:t>
      </w:r>
      <w:r w:rsidRPr="00EF6483">
        <w:rPr>
          <w:rFonts w:ascii="Traditional Arabic" w:eastAsia="Times New Roman" w:hAnsi="Traditional Arabic" w:cs="Traditional Arabic"/>
          <w:sz w:val="32"/>
          <w:szCs w:val="32"/>
          <w:shd w:val="clear" w:color="auto" w:fill="FFFFFF"/>
          <w:rtl/>
          <w:lang w:bidi="ar"/>
        </w:rPr>
        <w:t xml:space="preserve">(22/2) </w:t>
      </w:r>
      <w:r w:rsidRPr="00EF6483">
        <w:rPr>
          <w:rFonts w:ascii="Traditional Arabic" w:eastAsia="Times New Roman" w:hAnsi="Traditional Arabic" w:cs="Traditional Arabic"/>
          <w:sz w:val="32"/>
          <w:szCs w:val="32"/>
          <w:shd w:val="clear" w:color="auto" w:fill="FFFFFF"/>
          <w:rtl/>
        </w:rPr>
        <w:t xml:space="preserve">من نظام خدمة حجاج الداخل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/58)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28/10/1426</w:t>
      </w:r>
      <w:r w:rsidRPr="00EF6483">
        <w:rPr>
          <w:rFonts w:ascii="Traditional Arabic" w:eastAsia="Times New Roman" w:hAnsi="Traditional Arabic" w:cs="Traditional Arabic"/>
          <w:sz w:val="32"/>
          <w:szCs w:val="32"/>
          <w:shd w:val="clear" w:color="auto" w:fill="FFFFFF"/>
          <w:rtl/>
        </w:rPr>
        <w:t xml:space="preserve">هـ. كما تدخل في اختصاص المحكمة مكانياً وفقاً للمادة الثانية من نظام المرافعات أمام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22/1/1435</w:t>
      </w:r>
      <w:r w:rsidRPr="00EF6483">
        <w:rPr>
          <w:rFonts w:ascii="Traditional Arabic" w:eastAsia="Times New Roman" w:hAnsi="Traditional Arabic" w:cs="Traditional Arabic"/>
          <w:sz w:val="32"/>
          <w:szCs w:val="32"/>
          <w:shd w:val="clear" w:color="auto" w:fill="FFFFFF"/>
          <w:rtl/>
        </w:rPr>
        <w:t>هـ. وتدخل في اختصاص الدائرة النوعي وفقاً لقرارات رئيس مجلس القضاء الإداري المنظمة لهذا الشأن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أما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عن قبول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فإن النظر في هذه الدعوى مشروط بالتظلم خلال ستين يوماً من تاريخ العلم بالقرار وفقاً للمادة الثامنة من نظام المرافعات أمام ديوان المظالم، ووفقاً للمادة </w:t>
      </w:r>
      <w:r w:rsidRPr="00EF6483">
        <w:rPr>
          <w:rFonts w:ascii="Traditional Arabic" w:eastAsia="Times New Roman" w:hAnsi="Traditional Arabic" w:cs="Traditional Arabic"/>
          <w:sz w:val="32"/>
          <w:szCs w:val="32"/>
          <w:shd w:val="clear" w:color="auto" w:fill="FFFFFF"/>
          <w:rtl/>
          <w:lang w:bidi="ar"/>
        </w:rPr>
        <w:t xml:space="preserve">(22/2) </w:t>
      </w:r>
      <w:r w:rsidRPr="00EF6483">
        <w:rPr>
          <w:rFonts w:ascii="Traditional Arabic" w:eastAsia="Times New Roman" w:hAnsi="Traditional Arabic" w:cs="Traditional Arabic"/>
          <w:sz w:val="32"/>
          <w:szCs w:val="32"/>
          <w:shd w:val="clear" w:color="auto" w:fill="FFFFFF"/>
          <w:rtl/>
        </w:rPr>
        <w:t xml:space="preserve">من نظام خدمة حجاج الداخل، وبما أن القرار الطعين صدر بتاريخ </w:t>
      </w:r>
      <w:r w:rsidRPr="00EF6483">
        <w:rPr>
          <w:rFonts w:ascii="Traditional Arabic" w:eastAsia="Times New Roman" w:hAnsi="Traditional Arabic" w:cs="Traditional Arabic"/>
          <w:sz w:val="32"/>
          <w:szCs w:val="32"/>
          <w:shd w:val="clear" w:color="auto" w:fill="FFFFFF"/>
          <w:rtl/>
          <w:lang w:bidi="ar"/>
        </w:rPr>
        <w:t>19/3/1437</w:t>
      </w:r>
      <w:r w:rsidRPr="00EF6483">
        <w:rPr>
          <w:rFonts w:ascii="Traditional Arabic" w:eastAsia="Times New Roman" w:hAnsi="Traditional Arabic" w:cs="Traditional Arabic"/>
          <w:sz w:val="32"/>
          <w:szCs w:val="32"/>
          <w:shd w:val="clear" w:color="auto" w:fill="FFFFFF"/>
          <w:rtl/>
        </w:rPr>
        <w:t xml:space="preserve">هـ، ولم يتبلغ به المدعي إلا قبل رفع هذه الدعوى بشهر واحد، حيث تقدم المدعي بهذه الدعوى في </w:t>
      </w:r>
      <w:r w:rsidRPr="00EF6483">
        <w:rPr>
          <w:rFonts w:ascii="Traditional Arabic" w:eastAsia="Times New Roman" w:hAnsi="Traditional Arabic" w:cs="Traditional Arabic"/>
          <w:sz w:val="32"/>
          <w:szCs w:val="32"/>
          <w:shd w:val="clear" w:color="auto" w:fill="FFFFFF"/>
          <w:rtl/>
          <w:lang w:bidi="ar"/>
        </w:rPr>
        <w:t>26/11/1437</w:t>
      </w:r>
      <w:r w:rsidRPr="00EF6483">
        <w:rPr>
          <w:rFonts w:ascii="Traditional Arabic" w:eastAsia="Times New Roman" w:hAnsi="Traditional Arabic" w:cs="Traditional Arabic"/>
          <w:sz w:val="32"/>
          <w:szCs w:val="32"/>
          <w:shd w:val="clear" w:color="auto" w:fill="FFFFFF"/>
          <w:rtl/>
        </w:rPr>
        <w:t>هـ؛ فإن الدائرة تنتهي إلى قبول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أما عن موضوع الدعوى</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فإن الثابت من المستندات المرفقة بملف الدعوى قيام المدعي بالمشاركة في إعداد مخيمات للحجاج والإشراف عليها مقابل نسبة ربح مقدرة بالثلث من كامل الأرباح وذلك دون حصول المدعي على ترخيص يخوله نظاماً بتقديم الخدمات لحجاج الداخل، كما هو مثبت بالمستندات ومحاضر التحقيق المرفقة بملف الدعوى، وأما نفيه لهذه المخالفة فهو قول مرسل يخالف </w:t>
      </w:r>
      <w:r w:rsidRPr="00EF6483">
        <w:rPr>
          <w:rFonts w:ascii="Traditional Arabic" w:eastAsia="Times New Roman" w:hAnsi="Traditional Arabic" w:cs="Traditional Arabic"/>
          <w:sz w:val="32"/>
          <w:szCs w:val="32"/>
          <w:shd w:val="clear" w:color="auto" w:fill="FFFFFF"/>
          <w:rtl/>
        </w:rPr>
        <w:lastRenderedPageBreak/>
        <w:t>ما ثبت بحقه، لاسيما وأن المدعي قد أفاد من خلال التحقيق معه بما لا يخرج في مضمونه عما يلي</w:t>
      </w:r>
      <w:r w:rsidRPr="00EF6483">
        <w:rPr>
          <w:rFonts w:ascii="Traditional Arabic" w:eastAsia="Times New Roman" w:hAnsi="Traditional Arabic" w:cs="Traditional Arabic"/>
          <w:sz w:val="32"/>
          <w:szCs w:val="32"/>
          <w:shd w:val="clear" w:color="auto" w:fill="FFFFFF"/>
          <w:rtl/>
          <w:lang w:bidi="ar"/>
        </w:rPr>
        <w:t>: 1-</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 xml:space="preserve">أن علاقته بـ (م)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وهو المتهم الرئيسي في المخالفة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علاقة قديمة منذ أكثر من (</w:t>
      </w:r>
      <w:r w:rsidRPr="00EF6483">
        <w:rPr>
          <w:rFonts w:ascii="Traditional Arabic" w:eastAsia="Times New Roman" w:hAnsi="Traditional Arabic" w:cs="Traditional Arabic"/>
          <w:sz w:val="32"/>
          <w:szCs w:val="32"/>
          <w:shd w:val="clear" w:color="auto" w:fill="FFFFFF"/>
          <w:rtl/>
          <w:lang w:bidi="ar"/>
        </w:rPr>
        <w:t xml:space="preserve">15) </w:t>
      </w:r>
      <w:r w:rsidRPr="00EF6483">
        <w:rPr>
          <w:rFonts w:ascii="Traditional Arabic" w:eastAsia="Times New Roman" w:hAnsi="Traditional Arabic" w:cs="Traditional Arabic"/>
          <w:sz w:val="32"/>
          <w:szCs w:val="32"/>
          <w:shd w:val="clear" w:color="auto" w:fill="FFFFFF"/>
          <w:rtl/>
        </w:rPr>
        <w:t>عاماً، حيث كانوا يعملون سوياً في خدمة حجاج الداخل يقومون بتأمين ونصب الخيام بمشعر عرفة لمؤسسات حجاج الداخل</w:t>
      </w:r>
      <w:r w:rsidRPr="00EF6483">
        <w:rPr>
          <w:rFonts w:ascii="Traditional Arabic" w:eastAsia="Times New Roman" w:hAnsi="Traditional Arabic" w:cs="Traditional Arabic"/>
          <w:sz w:val="32"/>
          <w:szCs w:val="32"/>
          <w:shd w:val="clear" w:color="auto" w:fill="FFFFFF"/>
          <w:rtl/>
          <w:lang w:bidi="ar"/>
        </w:rPr>
        <w:t>. 2-</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دوره في الموقع هو متابعة صاحب الموقع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(ج)، ومدى قيامه بتأمين المخيم وتجهيزه ومصداقيته في تجهيز المخيم</w:t>
      </w:r>
      <w:r w:rsidRPr="00EF6483">
        <w:rPr>
          <w:rFonts w:ascii="Traditional Arabic" w:eastAsia="Times New Roman" w:hAnsi="Traditional Arabic" w:cs="Traditional Arabic"/>
          <w:sz w:val="32"/>
          <w:szCs w:val="32"/>
          <w:shd w:val="clear" w:color="auto" w:fill="FFFFFF"/>
          <w:rtl/>
          <w:lang w:bidi="ar"/>
        </w:rPr>
        <w:t>. 3-</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أنه ليس لديهم تصريح لمزاولة هذا العمل، ولا علم لديه بخصوص الحصول على الموقع حيث من قام بالترتيب لهذا العمل المدعو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وأما دوره هو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أي المدعي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فيقتصر في معاونته للعمل الميداني، وأنه حسب علمه أن صاحب الموقع المدعو (ج) هو من ادعى بأن الأرض مرخصة ورسمية</w:t>
      </w:r>
      <w:r w:rsidRPr="00EF6483">
        <w:rPr>
          <w:rFonts w:ascii="Traditional Arabic" w:eastAsia="Times New Roman" w:hAnsi="Traditional Arabic" w:cs="Traditional Arabic"/>
          <w:sz w:val="32"/>
          <w:szCs w:val="32"/>
          <w:shd w:val="clear" w:color="auto" w:fill="FFFFFF"/>
          <w:rtl/>
          <w:lang w:bidi="ar"/>
        </w:rPr>
        <w:t>. 4-</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لا يعلم عن كيفية التعاقد مع الحجاج والمبالغ المتفق عليها ما إذا كان الحجاج يحملون تصاريح رسمية أم لا، حيث إن أغلب الاتفاق كان مع 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 5-</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جميع الاتفاقيات تتم عن طريق المدعو</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وليس لدى المدعي علم عن الموقع ووضعه وهل هو رسمي أم لا</w:t>
      </w:r>
      <w:r w:rsidRPr="00EF6483">
        <w:rPr>
          <w:rFonts w:ascii="Traditional Arabic" w:eastAsia="Times New Roman" w:hAnsi="Traditional Arabic" w:cs="Traditional Arabic"/>
          <w:sz w:val="32"/>
          <w:szCs w:val="32"/>
          <w:shd w:val="clear" w:color="auto" w:fill="FFFFFF"/>
          <w:rtl/>
          <w:lang w:bidi="ar"/>
        </w:rPr>
        <w:t>. 6-</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تم الاتفاق بين المدعي والمدعو</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 بنظام النسبة حيث تقسم الأرباح بينه و(م) و(ح) بالتساوي، ولكنهم لم يستلموا المبلغ إذ لم يشرعوا في العمل بسبب إزالة الموقع</w:t>
      </w:r>
      <w:r w:rsidRPr="00EF6483">
        <w:rPr>
          <w:rFonts w:ascii="Traditional Arabic" w:eastAsia="Times New Roman" w:hAnsi="Traditional Arabic" w:cs="Traditional Arabic"/>
          <w:sz w:val="32"/>
          <w:szCs w:val="32"/>
          <w:shd w:val="clear" w:color="auto" w:fill="FFFFFF"/>
          <w:rtl/>
          <w:lang w:bidi="ar"/>
        </w:rPr>
        <w:t>. 7-</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دورهم يقتصر على الإشراف وأصحاب الحملات هم من يقومون بتقديم الخدمات لأنفسهم</w:t>
      </w:r>
      <w:r w:rsidRPr="00EF6483">
        <w:rPr>
          <w:rFonts w:ascii="Traditional Arabic" w:eastAsia="Times New Roman" w:hAnsi="Traditional Arabic" w:cs="Traditional Arabic"/>
          <w:sz w:val="32"/>
          <w:szCs w:val="32"/>
          <w:shd w:val="clear" w:color="auto" w:fill="FFFFFF"/>
          <w:rtl/>
          <w:lang w:bidi="ar"/>
        </w:rPr>
        <w:t>. 8-</w:t>
      </w:r>
      <w:r>
        <w:rPr>
          <w:rFonts w:ascii="Traditional Arabic" w:eastAsia="Times New Roman" w:hAnsi="Traditional Arabic" w:cs="Traditional Arabic" w:hint="cs"/>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لم يتم تقديم أي خدمة حيث أزيل الموقع قبل بدء العمل الفعلي، وعملهم يقتصر على مشعر عرفات فقط</w:t>
      </w:r>
      <w:r w:rsidRPr="00EF6483">
        <w:rPr>
          <w:rFonts w:ascii="Traditional Arabic" w:eastAsia="Times New Roman" w:hAnsi="Traditional Arabic" w:cs="Traditional Arabic"/>
          <w:sz w:val="32"/>
          <w:szCs w:val="32"/>
          <w:shd w:val="clear" w:color="auto" w:fill="FFFFFF"/>
          <w:rtl/>
          <w:lang w:bidi="ar"/>
        </w:rPr>
        <w:t>. 9-</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أنه لا يعلم أن ما قام به مخالف للنظام؛ إذ إن هدفه الأول هو خدمة ضيوف الرحمن. كما أن الثابت من أوراق الدعوى أن المدعي عندما سُئل عما إذا كان لديه تصريح رسمي لمزاولة هذا العمل وكيف يحصل على المواقع خصوصاً وأن المواقع يتم تسليمها لحملات حجاج الداخل؟ أجاب بأنه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لا يوجد لديهم تصريح رسمي لمزاولة هذا العمل إلا أنه كان لديه سجل تجاري ونشاطه تعهدات نصب الخيام وتأمينها وعمل التمديدات الكهربائية وكان في الأساس يعمل في بناء المخيمات لشركات حجاج الداخل وتطورت المسألة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وعندما سئل عن كيفية التعاقد مع الحجاج الذين يتم تسكينهم في تلك المخيمات وكم السعر المتفق عليه معهم؟ أجاب بما يلي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لا يوجد أي تعاقد رسمي مع الحجاج حيث إنه يعمل معهم منذ سنوات والثقة موجودة بينهم حيث إنه يسعى لخدمة ضيوف الرحمن ولا يوجد لديهم نية النصب أو التدليس وهم أتوهم على هذه السمعة الطيبة ويعرفون شريكه السيد (م) والسيد (ح) وأغلب الحجاج من المقيمين بجدة ويتراوح سعر الخدمة للحاج الواحد من (</w:t>
      </w:r>
      <w:r w:rsidRPr="00EF6483">
        <w:rPr>
          <w:rFonts w:ascii="Traditional Arabic" w:eastAsia="Times New Roman" w:hAnsi="Traditional Arabic" w:cs="Traditional Arabic"/>
          <w:sz w:val="32"/>
          <w:szCs w:val="32"/>
          <w:shd w:val="clear" w:color="auto" w:fill="FFFFFF"/>
          <w:rtl/>
          <w:lang w:bidi="ar"/>
        </w:rPr>
        <w:t xml:space="preserve">400-600) </w:t>
      </w:r>
      <w:r w:rsidRPr="00EF6483">
        <w:rPr>
          <w:rFonts w:ascii="Traditional Arabic" w:eastAsia="Times New Roman" w:hAnsi="Traditional Arabic" w:cs="Traditional Arabic"/>
          <w:sz w:val="32"/>
          <w:szCs w:val="32"/>
          <w:shd w:val="clear" w:color="auto" w:fill="FFFFFF"/>
          <w:rtl/>
        </w:rPr>
        <w:t xml:space="preserve">ريال حسب نوع التغذية ونوع الخيام، يدفع نصفها عند الاتفاق ويدفع باقي المبلغ يوم عرفات عند دخول الحجاج إلى المخيم وتقديم الوجبات الغذائية لهم؛ مما تنتهي معه الدائرة إلى ثبوت ما نسب إلى المدعي من مخالفة، إلا أن المدعى عليها أصدرت قرارها محل الدعوى والمتضمن تغريم كل واحد من الشركاء الثلاثة بمبلغ قدره </w:t>
      </w:r>
      <w:r w:rsidRPr="00EF6483">
        <w:rPr>
          <w:rFonts w:ascii="Traditional Arabic" w:eastAsia="Times New Roman" w:hAnsi="Traditional Arabic" w:cs="Traditional Arabic"/>
          <w:sz w:val="32"/>
          <w:szCs w:val="32"/>
          <w:shd w:val="clear" w:color="auto" w:fill="FFFFFF"/>
          <w:rtl/>
          <w:lang w:bidi="ar"/>
        </w:rPr>
        <w:t xml:space="preserve">(50.000) </w:t>
      </w:r>
      <w:r w:rsidRPr="00EF6483">
        <w:rPr>
          <w:rFonts w:ascii="Traditional Arabic" w:eastAsia="Times New Roman" w:hAnsi="Traditional Arabic" w:cs="Traditional Arabic"/>
          <w:sz w:val="32"/>
          <w:szCs w:val="32"/>
          <w:shd w:val="clear" w:color="auto" w:fill="FFFFFF"/>
          <w:rtl/>
        </w:rPr>
        <w:t xml:space="preserve">خمسون ألف ريال، مما جعل إجمالي مبلغ الغرامة المقررة </w:t>
      </w:r>
      <w:r w:rsidRPr="00EF6483">
        <w:rPr>
          <w:rFonts w:ascii="Traditional Arabic" w:eastAsia="Times New Roman" w:hAnsi="Traditional Arabic" w:cs="Traditional Arabic"/>
          <w:sz w:val="32"/>
          <w:szCs w:val="32"/>
          <w:shd w:val="clear" w:color="auto" w:fill="FFFFFF"/>
          <w:rtl/>
          <w:lang w:bidi="ar"/>
        </w:rPr>
        <w:t xml:space="preserve">(150.000) </w:t>
      </w:r>
      <w:r w:rsidRPr="00EF6483">
        <w:rPr>
          <w:rFonts w:ascii="Traditional Arabic" w:eastAsia="Times New Roman" w:hAnsi="Traditional Arabic" w:cs="Traditional Arabic"/>
          <w:sz w:val="32"/>
          <w:szCs w:val="32"/>
          <w:shd w:val="clear" w:color="auto" w:fill="FFFFFF"/>
          <w:rtl/>
        </w:rPr>
        <w:t xml:space="preserve">ريال، وحيث نصت المادة </w:t>
      </w:r>
      <w:r w:rsidRPr="00EF6483">
        <w:rPr>
          <w:rFonts w:ascii="Traditional Arabic" w:eastAsia="Times New Roman" w:hAnsi="Traditional Arabic" w:cs="Traditional Arabic"/>
          <w:sz w:val="32"/>
          <w:szCs w:val="32"/>
          <w:shd w:val="clear" w:color="auto" w:fill="FFFFFF"/>
          <w:rtl/>
          <w:lang w:bidi="ar"/>
        </w:rPr>
        <w:t>(22)</w:t>
      </w:r>
      <w:r w:rsidRPr="00EF6483">
        <w:rPr>
          <w:rFonts w:ascii="Traditional Arabic" w:eastAsia="Times New Roman" w:hAnsi="Traditional Arabic" w:cs="Traditional Arabic"/>
          <w:sz w:val="32"/>
          <w:szCs w:val="32"/>
          <w:shd w:val="clear" w:color="auto" w:fill="FFFFFF"/>
          <w:rtl/>
        </w:rPr>
        <w:t xml:space="preserve"> من نظام خدمة حجاج الداخل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/58)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28/10/1426</w:t>
      </w:r>
      <w:r w:rsidRPr="00EF6483">
        <w:rPr>
          <w:rFonts w:ascii="Traditional Arabic" w:eastAsia="Times New Roman" w:hAnsi="Traditional Arabic" w:cs="Traditional Arabic"/>
          <w:sz w:val="32"/>
          <w:szCs w:val="32"/>
          <w:shd w:val="clear" w:color="auto" w:fill="FFFFFF"/>
          <w:rtl/>
        </w:rPr>
        <w:t>هـ على أن</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 xml:space="preserve">تحال القضايا والشكاوى المتعلقة بتطبيق أحكام هذا النظام التي تقدم ضد من يقوم بممارسة هذه الخدمة دون </w:t>
      </w:r>
      <w:r w:rsidRPr="00EF6483">
        <w:rPr>
          <w:rFonts w:ascii="Traditional Arabic" w:eastAsia="Times New Roman" w:hAnsi="Traditional Arabic" w:cs="Traditional Arabic"/>
          <w:sz w:val="32"/>
          <w:szCs w:val="32"/>
          <w:shd w:val="clear" w:color="auto" w:fill="FFFFFF"/>
          <w:rtl/>
        </w:rPr>
        <w:lastRenderedPageBreak/>
        <w:t>الحصول على الترخيص اللازم إلى اللجنة المنصوص عليها في المادة التاسعة عشرة من هذا النظام للتحقيق فيها ورد قيمة الخدمات التي لم يؤدها أو ما قد يترتب عليها من مساس بأداء مناسك الحج إلى الحجاج، وتقرير معاقبته بغرامة مالية لا تتجاوز مئة ألف ريال</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ولما كان الثابت أن المدعي كان مشتركاً في العمل الذي يقوم به مع من صدرت بحقهم الغرامة، ولا يُعد عمل كل منهم مستقلاً عن الآخر حتى يسوغ إيقاع الغرامة على كل واحد منهم على أنّه كان يقوم بممارسة خدمة مستقلة عن الآخر؛ وبالتالي فإن المدعى عليها لم تلتزم في قرارها بالحد المقرر نظاماً، مما يجعل القرار معيباً بعيب مخالفة النظم واللوائح، مما يكون معه القرار محل الدعوى قد اختل أحد أركانه. ولما كان دور القضاء الإداري تجاه دعوى الإلغاء هو النظر في القرار محل الطعن وما إذا تحقق فيه عيب من العيوب التي يُلغى معها القرار، فإذا تحقق أحد هذه العيوب كان ذلك كافياً لإلغائه ولم يلزم البحث في توافر بقية العيوب مادام قد تحقق أحدها. وبما أن القرار الإداري هو إفصاح الإدارة عن إرادتها الملزمة بما لها من سلطة بمقتضى الأنظمة واللوائح بقصد إحداث أثر نظامي يكون جائزاً وممكناً نظاماً، فإنه يجب أن تتوافر له جميع الشروط والأركان الخاصة به لكي يصدر صحيحاً ومنتجاً لآثاره، إذ تتمثل أركان القرار الإداري ومقوماته في الإفصاح عن الإرادة، الاختصاص، والشكل، والسبب، والمحل، والغاية، وتتمثل عيوبه في عدم الاختصاص وعيب الشكل، ومخالفة النظم، وعيب السبب، والانحراف بالسلطة، بحيث إذا ما أصابه عيب من هذه العيوب فإنه يكون حينئذ غير مشروع حري بالطعن فيه بالإلغاء. ولما كان من المتفق عليه فقهاً وقضاءً أن القرار الإداري يجب أن يصدر وفقاً للأنظمة المرعية، وأن للقضاء الإداري أن يفحص القرار ومدى موافقته للأنظمة المرعية،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وبناءً على ما سبق فإن القرار محل الدعوى لم يصدر موافقاً للنظام، مما يجعل القرار حرياً بالإلغاء لمخالفته النظام؛ الأمر الذي تنتهي معه الدائرة إلى إلغاء الفقرة (الثانية) من قرار لجنة النظر في مخالفات خدمة حجاج الداخل رقم </w:t>
      </w:r>
      <w:r w:rsidRPr="00EF6483">
        <w:rPr>
          <w:rFonts w:ascii="Traditional Arabic" w:eastAsia="Times New Roman" w:hAnsi="Traditional Arabic" w:cs="Traditional Arabic"/>
          <w:sz w:val="32"/>
          <w:szCs w:val="32"/>
          <w:shd w:val="clear" w:color="auto" w:fill="FFFFFF"/>
          <w:rtl/>
          <w:lang w:bidi="ar"/>
        </w:rPr>
        <w:t xml:space="preserve">(36129)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19/3/1437</w:t>
      </w:r>
      <w:r w:rsidRPr="00EF6483">
        <w:rPr>
          <w:rFonts w:ascii="Traditional Arabic" w:eastAsia="Times New Roman" w:hAnsi="Traditional Arabic" w:cs="Traditional Arabic"/>
          <w:sz w:val="32"/>
          <w:szCs w:val="32"/>
          <w:shd w:val="clear" w:color="auto" w:fill="FFFFFF"/>
          <w:rtl/>
        </w:rPr>
        <w:t xml:space="preserve">هـ الصادر بحق حملة غير مرخصة، والمتضمنة معاقبة المدعي بغرامة قدرها </w:t>
      </w:r>
      <w:r w:rsidRPr="00EF6483">
        <w:rPr>
          <w:rFonts w:ascii="Traditional Arabic" w:eastAsia="Times New Roman" w:hAnsi="Traditional Arabic" w:cs="Traditional Arabic"/>
          <w:sz w:val="32"/>
          <w:szCs w:val="32"/>
          <w:shd w:val="clear" w:color="auto" w:fill="FFFFFF"/>
          <w:rtl/>
          <w:lang w:bidi="ar"/>
        </w:rPr>
        <w:t xml:space="preserve">(50.000) </w:t>
      </w:r>
      <w:r w:rsidRPr="00EF6483">
        <w:rPr>
          <w:rFonts w:ascii="Traditional Arabic" w:eastAsia="Times New Roman" w:hAnsi="Traditional Arabic" w:cs="Traditional Arabic"/>
          <w:sz w:val="32"/>
          <w:szCs w:val="32"/>
          <w:shd w:val="clear" w:color="auto" w:fill="FFFFFF"/>
          <w:rtl/>
        </w:rPr>
        <w:t>ريال لقاء ما ثبت بحقه من مخالفة وهي المشاركة في تقديم خدمات لحجاج الداخل دون ترخيص يخوله تقديم الخدمة لحجاج الداخل</w:t>
      </w:r>
      <w:r w:rsidRPr="00EF6483">
        <w:rPr>
          <w:rFonts w:ascii="Traditional Arabic" w:eastAsia="Times New Roman" w:hAnsi="Traditional Arabic" w:cs="Traditional Arabic"/>
          <w:sz w:val="32"/>
          <w:szCs w:val="32"/>
          <w:shd w:val="clear" w:color="auto" w:fill="FFFFFF"/>
          <w:rtl/>
          <w:lang w:bidi="ar"/>
        </w:rPr>
        <w:t>.</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لذلك حكمت الدائرة: بإلغاء الفقرة الثانية من قرار لجنة النظر في مخالفات خدمة حجاج الداخل رقم (36129) وتاريخ 19/3/1437هـ.</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 xml:space="preserve">والله الموفق، وصلى الله وسلم على نبينا محمد وعلى آله وصحبه </w:t>
      </w:r>
      <w:proofErr w:type="gramStart"/>
      <w:r>
        <w:rPr>
          <w:rFonts w:ascii="Traditional Arabic" w:eastAsia="Calibri" w:hAnsi="Traditional Arabic" w:cs="Traditional Arabic"/>
          <w:b/>
          <w:bCs/>
          <w:sz w:val="32"/>
          <w:szCs w:val="32"/>
          <w:rtl/>
        </w:rPr>
        <w:t>أجمعين.</w:t>
      </w:r>
      <w:r w:rsidRPr="00EF6483">
        <w:rPr>
          <w:rFonts w:ascii="Traditional Arabic" w:eastAsia="Calibri" w:hAnsi="Traditional Arabic" w:cs="Traditional Arabic"/>
          <w:b/>
          <w:bCs/>
          <w:sz w:val="32"/>
          <w:szCs w:val="32"/>
          <w:rtl/>
        </w:rPr>
        <w:t>محمد</w:t>
      </w:r>
      <w:proofErr w:type="gramEnd"/>
      <w:r w:rsidRPr="00EF6483">
        <w:rPr>
          <w:rFonts w:ascii="Traditional Arabic" w:eastAsia="Calibri" w:hAnsi="Traditional Arabic" w:cs="Traditional Arabic"/>
          <w:b/>
          <w:bCs/>
          <w:sz w:val="32"/>
          <w:szCs w:val="32"/>
          <w:rtl/>
        </w:rPr>
        <w:t xml:space="preserve"> وعلى آله وصحبه أجمعين.</w:t>
      </w:r>
    </w:p>
    <w:p w:rsidR="00DE0A2A"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 محكمة الاستئناف:</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حكمت المحكمة بتأييد الحكم فيما انتهى إليه من قضاء.</w:t>
      </w:r>
    </w:p>
    <w:p w:rsidR="00DE0A2A" w:rsidRPr="00EF6483" w:rsidRDefault="00DE0A2A" w:rsidP="00DE0A2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F6483">
        <w:rPr>
          <w:rFonts w:ascii="Traditional Arabic" w:hAnsi="Traditional Arabic" w:cs="Traditional Arabic"/>
          <w:b/>
          <w:bCs/>
          <w:sz w:val="32"/>
          <w:szCs w:val="32"/>
          <w:rtl/>
          <w:lang w:bidi="ar-EG"/>
        </w:rPr>
        <w:lastRenderedPageBreak/>
        <w:t>رقم القضية في المحكمة الإدارية 4093 لعام 1438هـ</w:t>
      </w:r>
    </w:p>
    <w:p w:rsidR="00DE0A2A" w:rsidRPr="00EF6483" w:rsidRDefault="00DE0A2A" w:rsidP="00DE0A2A">
      <w:pPr>
        <w:spacing w:after="0" w:line="240" w:lineRule="auto"/>
        <w:jc w:val="both"/>
        <w:rPr>
          <w:rFonts w:ascii="Traditional Arabic" w:hAnsi="Traditional Arabic" w:cs="Traditional Arabic"/>
          <w:b/>
          <w:bCs/>
          <w:sz w:val="32"/>
          <w:szCs w:val="32"/>
          <w:lang w:bidi="ar-EG"/>
        </w:rPr>
      </w:pPr>
      <w:r w:rsidRPr="00EF6483">
        <w:rPr>
          <w:rFonts w:ascii="Traditional Arabic" w:hAnsi="Traditional Arabic" w:cs="Traditional Arabic"/>
          <w:b/>
          <w:bCs/>
          <w:sz w:val="32"/>
          <w:szCs w:val="32"/>
          <w:rtl/>
          <w:lang w:bidi="ar-EG"/>
        </w:rPr>
        <w:t>رقم القضية في محكمة الاستئناف الإدارية 4754 لعام 1440ه</w:t>
      </w:r>
      <w:r>
        <w:rPr>
          <w:rFonts w:ascii="Traditional Arabic" w:hAnsi="Traditional Arabic" w:cs="Traditional Arabic" w:hint="cs"/>
          <w:b/>
          <w:bCs/>
          <w:sz w:val="32"/>
          <w:szCs w:val="32"/>
          <w:rtl/>
          <w:lang w:bidi="ar-EG"/>
        </w:rPr>
        <w:t>ـ</w:t>
      </w:r>
    </w:p>
    <w:p w:rsidR="00DE0A2A" w:rsidRPr="00EF6483" w:rsidRDefault="00DE0A2A" w:rsidP="00DE0A2A">
      <w:pPr>
        <w:spacing w:after="0" w:line="240" w:lineRule="auto"/>
        <w:jc w:val="both"/>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تاريخ الجلسة 27/6/1440هـ</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lang w:bidi="ar-EG"/>
        </w:rPr>
      </w:pPr>
      <w:r w:rsidRPr="00EF6483">
        <w:rPr>
          <w:rFonts w:ascii="Traditional Arabic" w:eastAsia="Calibri" w:hAnsi="Traditional Arabic" w:cs="Traditional Arabic"/>
          <w:b/>
          <w:bCs/>
          <w:sz w:val="32"/>
          <w:szCs w:val="32"/>
          <w:rtl/>
          <w:lang w:bidi="ar-EG"/>
        </w:rPr>
        <w:t>الموضوعات</w:t>
      </w:r>
    </w:p>
    <w:p w:rsidR="00DE0A2A" w:rsidRPr="00EF6483" w:rsidRDefault="00DE0A2A" w:rsidP="00DE0A2A">
      <w:pPr>
        <w:spacing w:after="0" w:line="240" w:lineRule="auto"/>
        <w:jc w:val="both"/>
        <w:rPr>
          <w:rFonts w:ascii="Traditional Arabic" w:eastAsia="Times New Roman" w:hAnsi="Traditional Arabic" w:cs="Traditional Arabic"/>
          <w:sz w:val="32"/>
          <w:szCs w:val="32"/>
          <w:lang w:bidi="ar-EG"/>
        </w:rPr>
      </w:pPr>
      <w:r w:rsidRPr="00EF6483">
        <w:rPr>
          <w:rFonts w:ascii="Traditional Arabic" w:hAnsi="Traditional Arabic" w:cs="Traditional Arabic"/>
          <w:b/>
          <w:bCs/>
          <w:sz w:val="32"/>
          <w:szCs w:val="32"/>
          <w:rtl/>
          <w:lang w:bidi="ar-EG"/>
        </w:rPr>
        <w:t>حج وعمرة - مؤسسات طوافة – المساهمة في أكثر من مؤسسة - حظر ازدواج العمل في مكاتب الخدمة - حصر عمل المزدوجين</w:t>
      </w:r>
      <w:r w:rsidRPr="00EF6483">
        <w:rPr>
          <w:rFonts w:ascii="Traditional Arabic" w:hAnsi="Traditional Arabic" w:cs="Traditional Arabic"/>
          <w:sz w:val="32"/>
          <w:szCs w:val="32"/>
          <w:rtl/>
          <w:lang w:bidi="ar-EG"/>
        </w:rPr>
        <w:t>.</w:t>
      </w:r>
    </w:p>
    <w:p w:rsidR="00DE0A2A" w:rsidRPr="00EF6483"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rPr>
      </w:pPr>
      <w:r w:rsidRPr="00EF6483">
        <w:rPr>
          <w:rFonts w:ascii="Traditional Arabic" w:hAnsi="Traditional Arabic" w:cs="Traditional Arabic"/>
          <w:sz w:val="32"/>
          <w:szCs w:val="32"/>
          <w:rtl/>
          <w:lang w:bidi="ar-EG"/>
        </w:rPr>
        <w:t xml:space="preserve">مطالبة المدعي </w:t>
      </w:r>
      <w:r w:rsidRPr="00EF6483">
        <w:rPr>
          <w:rFonts w:ascii="Traditional Arabic" w:hAnsi="Traditional Arabic" w:cs="Traditional Arabic"/>
          <w:sz w:val="32"/>
          <w:szCs w:val="32"/>
          <w:rtl/>
        </w:rPr>
        <w:t xml:space="preserve">إلغاء قرار المدعى عليها المتضمن حصر عمل المزدوجين المساهمين في أكثر من مؤسسة في المؤسسة التي ينتمون إليها أساساً والتي ورثوها من جهة الأب – الثابت أن المدعي ورث عن والده أسهماً في </w:t>
      </w:r>
      <w:r w:rsidRPr="00EF6483">
        <w:rPr>
          <w:rFonts w:ascii="Traditional Arabic" w:hAnsi="Traditional Arabic" w:cs="Traditional Arabic"/>
          <w:sz w:val="32"/>
          <w:szCs w:val="32"/>
          <w:shd w:val="clear" w:color="auto" w:fill="FFFFFF"/>
          <w:rtl/>
        </w:rPr>
        <w:t>مؤسسة مطوفي حجاج جنوب شرق آسيا</w:t>
      </w:r>
      <w:r w:rsidRPr="00EF6483">
        <w:rPr>
          <w:rFonts w:ascii="Traditional Arabic" w:hAnsi="Traditional Arabic" w:cs="Traditional Arabic"/>
          <w:sz w:val="32"/>
          <w:szCs w:val="32"/>
          <w:rtl/>
        </w:rPr>
        <w:t xml:space="preserve">، كما ورث عن والدته أسهماً في </w:t>
      </w:r>
      <w:r w:rsidRPr="00EF6483">
        <w:rPr>
          <w:rFonts w:ascii="Traditional Arabic" w:hAnsi="Traditional Arabic" w:cs="Traditional Arabic"/>
          <w:sz w:val="32"/>
          <w:szCs w:val="32"/>
          <w:shd w:val="clear" w:color="auto" w:fill="FFFFFF"/>
          <w:rtl/>
        </w:rPr>
        <w:t>المؤسسة الأهلية لمطوفي حجاج الدول العربية</w:t>
      </w:r>
      <w:r w:rsidRPr="00EF6483">
        <w:rPr>
          <w:rFonts w:ascii="Traditional Arabic" w:hAnsi="Traditional Arabic" w:cs="Traditional Arabic"/>
          <w:sz w:val="32"/>
          <w:szCs w:val="32"/>
          <w:rtl/>
        </w:rPr>
        <w:t xml:space="preserve">، وفي إحدى مواسم الحج تقدم بطلب العمل في مكاتب الخدمة </w:t>
      </w:r>
      <w:r w:rsidRPr="00EF6483">
        <w:rPr>
          <w:rFonts w:ascii="Traditional Arabic" w:hAnsi="Traditional Arabic" w:cs="Traditional Arabic"/>
          <w:sz w:val="32"/>
          <w:szCs w:val="32"/>
          <w:shd w:val="clear" w:color="auto" w:fill="FFFFFF"/>
          <w:rtl/>
        </w:rPr>
        <w:t>بالمؤسسة الأهلية لمطوفي حجاج الدول العربية</w:t>
      </w:r>
      <w:r w:rsidRPr="00EF6483">
        <w:rPr>
          <w:rFonts w:ascii="Traditional Arabic" w:hAnsi="Traditional Arabic" w:cs="Traditional Arabic"/>
          <w:sz w:val="32"/>
          <w:szCs w:val="32"/>
          <w:rtl/>
        </w:rPr>
        <w:t>، إلا أن طلبه رفض استناداً إلى القرار محل الدعوى – تضمن النظام حظر ازدواج العمل في مكاتب الخدمة الميدانية بمؤسسات أرباب الطوائف، ولو كانت على سبيل الوكالة</w:t>
      </w:r>
      <w:r w:rsidRPr="00EF6483">
        <w:rPr>
          <w:rFonts w:ascii="Traditional Arabic" w:hAnsi="Traditional Arabic" w:cs="Traditional Arabic"/>
          <w:sz w:val="32"/>
          <w:szCs w:val="32"/>
          <w:rtl/>
          <w:lang w:bidi="ar-EG"/>
        </w:rPr>
        <w:t xml:space="preserve"> – أثر ذلك: </w:t>
      </w:r>
      <w:r w:rsidRPr="00EF6483">
        <w:rPr>
          <w:rFonts w:ascii="Traditional Arabic" w:hAnsi="Traditional Arabic" w:cs="Traditional Arabic"/>
          <w:sz w:val="32"/>
          <w:szCs w:val="32"/>
          <w:rtl/>
        </w:rPr>
        <w:t>رفض الدعوى.</w:t>
      </w:r>
    </w:p>
    <w:p w:rsidR="00DE0A2A" w:rsidRPr="00EF6483"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مستند الحكم</w:t>
      </w:r>
    </w:p>
    <w:p w:rsidR="00DE0A2A" w:rsidRPr="00EF6483" w:rsidRDefault="00DE0A2A" w:rsidP="00F17D4C">
      <w:pPr>
        <w:pStyle w:val="a3"/>
        <w:numPr>
          <w:ilvl w:val="0"/>
          <w:numId w:val="146"/>
        </w:numPr>
        <w:shd w:val="clear" w:color="auto" w:fill="FFFFFF"/>
        <w:bidi/>
        <w:spacing w:before="0" w:beforeAutospacing="0" w:after="0" w:afterAutospacing="0"/>
        <w:jc w:val="both"/>
        <w:rPr>
          <w:rFonts w:ascii="Traditional Arabic" w:hAnsi="Traditional Arabic" w:cs="Traditional Arabic"/>
          <w:sz w:val="32"/>
          <w:szCs w:val="32"/>
          <w:rtl/>
        </w:rPr>
      </w:pPr>
      <w:r w:rsidRPr="00EF6483">
        <w:rPr>
          <w:rFonts w:ascii="Traditional Arabic" w:hAnsi="Traditional Arabic" w:cs="Traditional Arabic"/>
          <w:sz w:val="32"/>
          <w:szCs w:val="32"/>
          <w:rtl/>
        </w:rPr>
        <w:t>المادتان (1، 4) من اللائحة التنظيمية لمكاتب الخدمة الميدانية بالمؤسسات الأهلية لأرباب الطوائف الصادرة بقرار وزير الحج رقم (380610010073) وتاريخ 19/6/1438هـ.</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الوقائع</w:t>
      </w:r>
    </w:p>
    <w:p w:rsidR="00DE0A2A" w:rsidRPr="00EF6483" w:rsidRDefault="00DE0A2A" w:rsidP="00DE0A2A">
      <w:pPr>
        <w:shd w:val="clear" w:color="auto" w:fill="FFFFFF"/>
        <w:spacing w:after="0" w:line="240" w:lineRule="auto"/>
        <w:jc w:val="both"/>
        <w:rPr>
          <w:rFonts w:ascii="Traditional Arabic" w:eastAsia="Times New Roman" w:hAnsi="Traditional Arabic" w:cs="Traditional Arabic"/>
          <w:sz w:val="32"/>
          <w:szCs w:val="32"/>
          <w:shd w:val="clear" w:color="auto" w:fill="FFFFFF"/>
          <w:lang w:bidi="ar"/>
        </w:rPr>
      </w:pPr>
      <w:r w:rsidRPr="00EF6483">
        <w:rPr>
          <w:rFonts w:ascii="Traditional Arabic" w:eastAsia="Times New Roman" w:hAnsi="Traditional Arabic" w:cs="Traditional Arabic"/>
          <w:sz w:val="32"/>
          <w:szCs w:val="32"/>
          <w:shd w:val="clear" w:color="auto" w:fill="FFFFFF"/>
          <w:rtl/>
        </w:rPr>
        <w:t xml:space="preserve">تتحصل واقعات الدعوى بالقدر اللازم لإصدار الحكم فيها، أن المدعي تقدم بصحيفة دعوى للمحكمة الإدارية بمكة المكرمة في </w:t>
      </w:r>
      <w:r w:rsidRPr="00EF6483">
        <w:rPr>
          <w:rFonts w:ascii="Traditional Arabic" w:eastAsia="Times New Roman" w:hAnsi="Traditional Arabic" w:cs="Traditional Arabic"/>
          <w:sz w:val="32"/>
          <w:szCs w:val="32"/>
          <w:shd w:val="clear" w:color="auto" w:fill="FFFFFF"/>
          <w:rtl/>
          <w:lang w:bidi="ar"/>
        </w:rPr>
        <w:t>28/11/1438</w:t>
      </w:r>
      <w:r w:rsidRPr="00EF6483">
        <w:rPr>
          <w:rFonts w:ascii="Traditional Arabic" w:eastAsia="Times New Roman" w:hAnsi="Traditional Arabic" w:cs="Traditional Arabic"/>
          <w:sz w:val="32"/>
          <w:szCs w:val="32"/>
          <w:shd w:val="clear" w:color="auto" w:fill="FFFFFF"/>
          <w:rtl/>
        </w:rPr>
        <w:t>هـ، وقد تضمنت بمستنداتها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أنه ورث عن والده أسهماً في مؤسسة مطوفي حجاج جنوب شرق آسيا، كما ورث عن والدته أسهماً في المؤسسة الأهلية لمطوفي حجاج الدول العربية،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وأنه يطلب في دعواه الماثلة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إلغاء قرار وزير الحج رقم </w:t>
      </w:r>
      <w:r w:rsidRPr="00EF6483">
        <w:rPr>
          <w:rFonts w:ascii="Traditional Arabic" w:eastAsia="Times New Roman" w:hAnsi="Traditional Arabic" w:cs="Traditional Arabic"/>
          <w:sz w:val="32"/>
          <w:szCs w:val="32"/>
          <w:shd w:val="clear" w:color="auto" w:fill="FFFFFF"/>
          <w:rtl/>
          <w:lang w:bidi="ar"/>
        </w:rPr>
        <w:t xml:space="preserve">(380608050011)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8/6/1438</w:t>
      </w:r>
      <w:r w:rsidRPr="00EF6483">
        <w:rPr>
          <w:rFonts w:ascii="Traditional Arabic" w:eastAsia="Times New Roman" w:hAnsi="Traditional Arabic" w:cs="Traditional Arabic"/>
          <w:sz w:val="32"/>
          <w:szCs w:val="32"/>
          <w:shd w:val="clear" w:color="auto" w:fill="FFFFFF"/>
          <w:rtl/>
        </w:rPr>
        <w:t>هـ الصادر</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بحصر عمل المزدوجين (المساهمين في أكثر من مؤسسة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 المؤسسة التي ينتمون إليها أساساً والتي ورثوها من جهة الأب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كما يطلب إلزام المدعى عليها بتعويضه عن أتعاب المرافعة في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وبإحالتها إلى الدائرة، وفتح باب المرافعة فيها، حرر المدعي مطالبته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بالطعن على قرار وزير الحج المشار إليه في لائحة دعواه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وبسؤاله عن سبب تأخره في رفع دعواه؟ ذكر</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بأنه سبق وأن تقدم بتظلمه من القرار محل الدعوى وقيد لدى هذه المحكمة برقم </w:t>
      </w:r>
      <w:r w:rsidRPr="00EF6483">
        <w:rPr>
          <w:rFonts w:ascii="Traditional Arabic" w:eastAsia="Times New Roman" w:hAnsi="Traditional Arabic" w:cs="Traditional Arabic"/>
          <w:sz w:val="32"/>
          <w:szCs w:val="32"/>
          <w:shd w:val="clear" w:color="auto" w:fill="FFFFFF"/>
          <w:rtl/>
          <w:lang w:bidi="ar"/>
        </w:rPr>
        <w:t xml:space="preserve">(3537)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17/9/1438</w:t>
      </w:r>
      <w:r w:rsidRPr="00EF6483">
        <w:rPr>
          <w:rFonts w:ascii="Traditional Arabic" w:eastAsia="Times New Roman" w:hAnsi="Traditional Arabic" w:cs="Traditional Arabic"/>
          <w:sz w:val="32"/>
          <w:szCs w:val="32"/>
          <w:shd w:val="clear" w:color="auto" w:fill="FFFFFF"/>
          <w:rtl/>
        </w:rPr>
        <w:t xml:space="preserve">هـ، إلا أن طلبه قد حفظ؛ نظراً لتقديم موعد إجازة عيد الفطر في عام </w:t>
      </w:r>
      <w:r w:rsidRPr="00EF6483">
        <w:rPr>
          <w:rFonts w:ascii="Traditional Arabic" w:eastAsia="Times New Roman" w:hAnsi="Traditional Arabic" w:cs="Traditional Arabic"/>
          <w:sz w:val="32"/>
          <w:szCs w:val="32"/>
          <w:shd w:val="clear" w:color="auto" w:fill="FFFFFF"/>
          <w:rtl/>
          <w:lang w:bidi="ar"/>
        </w:rPr>
        <w:t>1438</w:t>
      </w:r>
      <w:r w:rsidRPr="00EF6483">
        <w:rPr>
          <w:rFonts w:ascii="Traditional Arabic" w:eastAsia="Times New Roman" w:hAnsi="Traditional Arabic" w:cs="Traditional Arabic"/>
          <w:sz w:val="32"/>
          <w:szCs w:val="32"/>
          <w:shd w:val="clear" w:color="auto" w:fill="FFFFFF"/>
          <w:rtl/>
        </w:rPr>
        <w:t>هـ، وتأخير بداية الدوام الرسمي بعد الإجازة، مع عدم إشعاره بما آل إليه طلبه، فعاود الطعن على القرار بدعواه الماثلة،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وقدم نسخة من مستند طلب </w:t>
      </w:r>
      <w:r w:rsidRPr="00EF6483">
        <w:rPr>
          <w:rFonts w:ascii="Traditional Arabic" w:eastAsia="Times New Roman" w:hAnsi="Traditional Arabic" w:cs="Traditional Arabic"/>
          <w:sz w:val="32"/>
          <w:szCs w:val="32"/>
          <w:shd w:val="clear" w:color="auto" w:fill="FFFFFF"/>
          <w:rtl/>
        </w:rPr>
        <w:lastRenderedPageBreak/>
        <w:t>قيد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كما قدم مذكرة تضمنت</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سلطة المدعى عليها التي تخولها الإشراف على أعمال مؤسسات الطوافة مقيدة بعدم مخالفة أحكام نظام المطوفين العام الصادر بالأمر السامي رقم </w:t>
      </w:r>
      <w:r w:rsidRPr="00EF6483">
        <w:rPr>
          <w:rFonts w:ascii="Traditional Arabic" w:eastAsia="Times New Roman" w:hAnsi="Traditional Arabic" w:cs="Traditional Arabic"/>
          <w:sz w:val="32"/>
          <w:szCs w:val="32"/>
          <w:shd w:val="clear" w:color="auto" w:fill="FFFFFF"/>
          <w:rtl/>
          <w:lang w:bidi="ar"/>
        </w:rPr>
        <w:t xml:space="preserve">(7267)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3/11/1367</w:t>
      </w:r>
      <w:r w:rsidRPr="00EF6483">
        <w:rPr>
          <w:rFonts w:ascii="Traditional Arabic" w:eastAsia="Times New Roman" w:hAnsi="Traditional Arabic" w:cs="Traditional Arabic"/>
          <w:sz w:val="32"/>
          <w:szCs w:val="32"/>
          <w:shd w:val="clear" w:color="auto" w:fill="FFFFFF"/>
          <w:rtl/>
        </w:rPr>
        <w:t xml:space="preserve">هـ، واللائحة التنظيمية لمكاتب الخدمة الميدانية بالمؤسسات الأهلية لأرباب الطوائف الصادرة بقرار وزير الحج رقم </w:t>
      </w:r>
      <w:r w:rsidRPr="00EF6483">
        <w:rPr>
          <w:rFonts w:ascii="Traditional Arabic" w:eastAsia="Times New Roman" w:hAnsi="Traditional Arabic" w:cs="Traditional Arabic"/>
          <w:sz w:val="32"/>
          <w:szCs w:val="32"/>
          <w:shd w:val="clear" w:color="auto" w:fill="FFFFFF"/>
          <w:rtl/>
          <w:lang w:bidi="ar"/>
        </w:rPr>
        <w:t xml:space="preserve">(380610010073)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19/6/1438</w:t>
      </w:r>
      <w:r w:rsidRPr="00EF6483">
        <w:rPr>
          <w:rFonts w:ascii="Traditional Arabic" w:eastAsia="Times New Roman" w:hAnsi="Traditional Arabic" w:cs="Traditional Arabic"/>
          <w:sz w:val="32"/>
          <w:szCs w:val="32"/>
          <w:shd w:val="clear" w:color="auto" w:fill="FFFFFF"/>
          <w:rtl/>
        </w:rPr>
        <w:t>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وحيث إن اللائحة قد أكدت في المادة (الأولى) منها على</w:t>
      </w:r>
      <w:r w:rsidRPr="00EF6483">
        <w:rPr>
          <w:rFonts w:ascii="Traditional Arabic" w:eastAsia="Times New Roman" w:hAnsi="Traditional Arabic" w:cs="Traditional Arabic"/>
          <w:sz w:val="32"/>
          <w:szCs w:val="32"/>
          <w:shd w:val="clear" w:color="auto" w:fill="FFFFFF"/>
          <w:rtl/>
          <w:lang w:bidi="ar"/>
        </w:rPr>
        <w:t>: "</w:t>
      </w:r>
      <w:r w:rsidRPr="00EF6483">
        <w:rPr>
          <w:rFonts w:ascii="Traditional Arabic" w:eastAsia="Times New Roman" w:hAnsi="Traditional Arabic" w:cs="Traditional Arabic"/>
          <w:sz w:val="32"/>
          <w:szCs w:val="32"/>
          <w:shd w:val="clear" w:color="auto" w:fill="FFFFFF"/>
          <w:rtl/>
        </w:rPr>
        <w:t>أن أبناء الطائفة هم المساهمين المسجلين بسجلات المؤسسات"، كما أن قبول المتقدمين للعمل في مكاتب الخدمة الميدانية مقيد في المادة الـ</w:t>
      </w:r>
      <w:r w:rsidRPr="00EF6483">
        <w:rPr>
          <w:rFonts w:ascii="Traditional Arabic" w:eastAsia="Times New Roman" w:hAnsi="Traditional Arabic" w:cs="Traditional Arabic"/>
          <w:sz w:val="32"/>
          <w:szCs w:val="32"/>
          <w:shd w:val="clear" w:color="auto" w:fill="FFFFFF"/>
          <w:rtl/>
          <w:lang w:bidi="ar"/>
        </w:rPr>
        <w:t xml:space="preserve">(4/1) </w:t>
      </w:r>
      <w:r w:rsidRPr="00EF6483">
        <w:rPr>
          <w:rFonts w:ascii="Traditional Arabic" w:eastAsia="Times New Roman" w:hAnsi="Traditional Arabic" w:cs="Traditional Arabic"/>
          <w:sz w:val="32"/>
          <w:szCs w:val="32"/>
          <w:shd w:val="clear" w:color="auto" w:fill="FFFFFF"/>
          <w:rtl/>
        </w:rPr>
        <w:t>من اللائحة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بأن يكون المتقدم من أبناء أرباب الطوائف؛</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الأمر الذي يؤكد على أحقيته بالعمل في المؤسسة التي ورث أسهمها من والدته</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أما الدفع بأن التوريث من جهة الأم لا يعتبر توريث مهنة بقدر ما هو توريث مستحقات مالية من الأسهم فقط؛</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فهو مردود بما تضمنه البند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سابعاً</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من قرار وزير الحج رقم </w:t>
      </w:r>
      <w:r w:rsidRPr="00EF6483">
        <w:rPr>
          <w:rFonts w:ascii="Traditional Arabic" w:eastAsia="Times New Roman" w:hAnsi="Traditional Arabic" w:cs="Traditional Arabic"/>
          <w:sz w:val="32"/>
          <w:szCs w:val="32"/>
          <w:shd w:val="clear" w:color="auto" w:fill="FFFFFF"/>
          <w:rtl/>
          <w:lang w:bidi="ar"/>
        </w:rPr>
        <w:t xml:space="preserve">(68070)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23/2/1436</w:t>
      </w:r>
      <w:r w:rsidRPr="00EF6483">
        <w:rPr>
          <w:rFonts w:ascii="Traditional Arabic" w:eastAsia="Times New Roman" w:hAnsi="Traditional Arabic" w:cs="Traditional Arabic"/>
          <w:sz w:val="32"/>
          <w:szCs w:val="32"/>
          <w:shd w:val="clear" w:color="auto" w:fill="FFFFFF"/>
          <w:rtl/>
        </w:rPr>
        <w:t>هـ، من عدم أحقية تملك الأسهم بمؤسسات أرباب الطوائف إلا لمن تؤول له المهنة نظاماً بموجب نظام المطوفين العام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وقد ورث الأسهم من والدته وفقاً للنظام وبإقرار المدعى عليها</w:t>
      </w:r>
      <w:r w:rsidRPr="00EF6483">
        <w:rPr>
          <w:rFonts w:ascii="Traditional Arabic" w:eastAsia="Times New Roman" w:hAnsi="Traditional Arabic" w:cs="Traditional Arabic"/>
          <w:sz w:val="32"/>
          <w:szCs w:val="32"/>
          <w:shd w:val="clear" w:color="auto" w:fill="FFFFFF"/>
          <w:rtl/>
          <w:lang w:bidi="ar"/>
        </w:rPr>
        <w:t xml:space="preserve">. </w:t>
      </w:r>
      <w:r>
        <w:rPr>
          <w:rFonts w:ascii="Traditional Arabic" w:eastAsia="Times New Roman" w:hAnsi="Traditional Arabic" w:cs="Traditional Arabic"/>
          <w:sz w:val="32"/>
          <w:szCs w:val="32"/>
          <w:shd w:val="clear" w:color="auto" w:fill="FFFFFF"/>
          <w:rtl/>
        </w:rPr>
        <w:t>وبطلب الجواب من المدعى عليها</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قدم ممثلها مذكرة تضمنت</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 نظام المطوفين العام قد حدد من تؤول إليهم مهنة الطوافة حيث نص على أن: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كل نسل المعلمين لظهورهم معلمون، وما كان لآبائهم يكون لهم</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ولما كان ذلك، وكان المدعي قد ورث أسهمه في المؤسسة الأهلية لمطوفي حجاج الدول العربية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عن طريق والدته، وبالتالي فإنه لا يملك مزاولة المهنة في هذه المؤ</w:t>
      </w:r>
      <w:r>
        <w:rPr>
          <w:rFonts w:ascii="Traditional Arabic" w:eastAsia="Times New Roman" w:hAnsi="Traditional Arabic" w:cs="Traditional Arabic"/>
          <w:sz w:val="32"/>
          <w:szCs w:val="32"/>
          <w:shd w:val="clear" w:color="auto" w:fill="FFFFFF"/>
          <w:rtl/>
        </w:rPr>
        <w:t>سسة، وإنما يعتبر حامل أسهم فقط</w:t>
      </w:r>
      <w:r>
        <w:rPr>
          <w:rFonts w:ascii="Traditional Arabic" w:eastAsia="Times New Roman" w:hAnsi="Traditional Arabic" w:cs="Traditional Arabic" w:hint="cs"/>
          <w:sz w:val="32"/>
          <w:szCs w:val="32"/>
          <w:shd w:val="clear" w:color="auto" w:fill="FFFFFF"/>
          <w:rtl/>
        </w:rPr>
        <w:t xml:space="preserve"> </w:t>
      </w:r>
      <w:r w:rsidRPr="00EF6483">
        <w:rPr>
          <w:rFonts w:ascii="Traditional Arabic" w:eastAsia="Times New Roman" w:hAnsi="Traditional Arabic" w:cs="Traditional Arabic"/>
          <w:sz w:val="32"/>
          <w:szCs w:val="32"/>
          <w:shd w:val="clear" w:color="auto" w:fill="FFFFFF"/>
          <w:rtl/>
        </w:rPr>
        <w:t>بما يخوله من تحصيل العوائد السنوية لهذه الأسهم والتصويت في الجمعيات العمومية دون مزاولة المهنة،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مؤكداً على أن القرار المطعون عليه لم يأت بجديد، بل هو تأكيد لما جرى عليه العمل وفقاً</w:t>
      </w:r>
      <w:r>
        <w:rPr>
          <w:rFonts w:ascii="Traditional Arabic" w:eastAsia="Times New Roman" w:hAnsi="Traditional Arabic" w:cs="Traditional Arabic"/>
          <w:sz w:val="32"/>
          <w:szCs w:val="32"/>
          <w:shd w:val="clear" w:color="auto" w:fill="FFFFFF"/>
          <w:rtl/>
        </w:rPr>
        <w:t xml:space="preserve"> للائحة التنظيمية</w:t>
      </w:r>
      <w:r w:rsidRPr="00EF6483">
        <w:rPr>
          <w:rFonts w:ascii="Traditional Arabic" w:eastAsia="Times New Roman" w:hAnsi="Traditional Arabic" w:cs="Traditional Arabic"/>
          <w:sz w:val="32"/>
          <w:szCs w:val="32"/>
          <w:shd w:val="clear" w:color="auto" w:fill="FFFFFF"/>
          <w:rtl/>
        </w:rPr>
        <w:t xml:space="preserve"> والتي أكدت في المادة الـ</w:t>
      </w:r>
      <w:r w:rsidRPr="00EF6483">
        <w:rPr>
          <w:rFonts w:ascii="Traditional Arabic" w:eastAsia="Times New Roman" w:hAnsi="Traditional Arabic" w:cs="Traditional Arabic"/>
          <w:sz w:val="32"/>
          <w:szCs w:val="32"/>
          <w:shd w:val="clear" w:color="auto" w:fill="FFFFFF"/>
          <w:rtl/>
          <w:lang w:bidi="ar"/>
        </w:rPr>
        <w:t xml:space="preserve">(10/4) </w:t>
      </w:r>
      <w:r w:rsidRPr="00EF6483">
        <w:rPr>
          <w:rFonts w:ascii="Traditional Arabic" w:eastAsia="Times New Roman" w:hAnsi="Traditional Arabic" w:cs="Traditional Arabic"/>
          <w:sz w:val="32"/>
          <w:szCs w:val="32"/>
          <w:shd w:val="clear" w:color="auto" w:fill="FFFFFF"/>
          <w:rtl/>
        </w:rPr>
        <w:t>منها على تقييد قبول طلب التقديم للخدمة من أبناء الطائفة بألا يكون المتقدم وكيلاً عن والده المقبول للخدمة بمكاتب الخدمة الميدانية بالمؤسسات في ذات الموسم، كما أن المادة الـ</w:t>
      </w:r>
      <w:r w:rsidRPr="00EF6483">
        <w:rPr>
          <w:rFonts w:ascii="Traditional Arabic" w:eastAsia="Times New Roman" w:hAnsi="Traditional Arabic" w:cs="Traditional Arabic"/>
          <w:sz w:val="32"/>
          <w:szCs w:val="32"/>
          <w:shd w:val="clear" w:color="auto" w:fill="FFFFFF"/>
          <w:rtl/>
          <w:lang w:bidi="ar"/>
        </w:rPr>
        <w:t xml:space="preserve">(4/15) </w:t>
      </w:r>
      <w:r w:rsidRPr="00EF6483">
        <w:rPr>
          <w:rFonts w:ascii="Traditional Arabic" w:eastAsia="Times New Roman" w:hAnsi="Traditional Arabic" w:cs="Traditional Arabic"/>
          <w:sz w:val="32"/>
          <w:szCs w:val="32"/>
          <w:shd w:val="clear" w:color="auto" w:fill="FFFFFF"/>
          <w:rtl/>
        </w:rPr>
        <w:t>قد نصت على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أنه: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لا يحق للمقبولين في العمل بمؤسسات أرباب الطوائف في موسم الحج أو أعضاء مجالس الإدارات أو العاملين بها توكيل من يقومون عنهم بالعمل في مؤسساتهم أو مؤسسات أخرى، أي الجمع بين وظيفتين</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أصالة ووكالة"؛ ومفاد هذه النصوص</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منع الازدواجية في تقديم الخدمة، فلا يقبل طلب تقديم الخدمة إذا كان المتقدم مقبولاً للعمل في مؤسسة أخرى في ذات الموسم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وانتهى إلى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طلب الحكم برفض الدعوى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وبتسلم المدعي نسخة منها، قدم مذكرة جوابية عنها، أكد فيها على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أنه لم يتقدم للعمل في موسم حج </w:t>
      </w:r>
      <w:r w:rsidRPr="00EF6483">
        <w:rPr>
          <w:rFonts w:ascii="Traditional Arabic" w:eastAsia="Times New Roman" w:hAnsi="Traditional Arabic" w:cs="Traditional Arabic"/>
          <w:sz w:val="32"/>
          <w:szCs w:val="32"/>
          <w:shd w:val="clear" w:color="auto" w:fill="FFFFFF"/>
          <w:rtl/>
          <w:lang w:bidi="ar"/>
        </w:rPr>
        <w:t>1438</w:t>
      </w:r>
      <w:r w:rsidRPr="00EF6483">
        <w:rPr>
          <w:rFonts w:ascii="Traditional Arabic" w:eastAsia="Times New Roman" w:hAnsi="Traditional Arabic" w:cs="Traditional Arabic"/>
          <w:sz w:val="32"/>
          <w:szCs w:val="32"/>
          <w:shd w:val="clear" w:color="auto" w:fill="FFFFFF"/>
          <w:rtl/>
        </w:rPr>
        <w:t>هـ إلا للمؤسسة الأهلية لمطوفي حجاج الدول العربية التي ورث أسهمها عن طريق والدته</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xml:space="preserve"> ثم تبادل أطراف الدعوى المذكرات الجوابية،</w:t>
      </w:r>
      <w:r w:rsidRPr="00EF6483">
        <w:rPr>
          <w:rFonts w:ascii="Traditional Arabic" w:eastAsia="Times New Roman" w:hAnsi="Traditional Arabic" w:cs="Traditional Arabic"/>
          <w:sz w:val="32"/>
          <w:szCs w:val="32"/>
          <w:shd w:val="clear" w:color="auto" w:fill="FFFFFF"/>
          <w:rtl/>
          <w:lang w:bidi="ar"/>
        </w:rPr>
        <w:t xml:space="preserve"> </w:t>
      </w:r>
      <w:r>
        <w:rPr>
          <w:rFonts w:ascii="Traditional Arabic" w:eastAsia="Times New Roman" w:hAnsi="Traditional Arabic" w:cs="Traditional Arabic"/>
          <w:sz w:val="32"/>
          <w:szCs w:val="32"/>
          <w:shd w:val="clear" w:color="auto" w:fill="FFFFFF"/>
          <w:rtl/>
        </w:rPr>
        <w:t>وباكتفائهما</w:t>
      </w:r>
      <w:r w:rsidRPr="00EF6483">
        <w:rPr>
          <w:rFonts w:ascii="Traditional Arabic" w:eastAsia="Times New Roman" w:hAnsi="Traditional Arabic" w:cs="Traditional Arabic"/>
          <w:sz w:val="32"/>
          <w:szCs w:val="32"/>
          <w:shd w:val="clear" w:color="auto" w:fill="FFFFFF"/>
          <w:rtl/>
        </w:rPr>
        <w:t xml:space="preserve"> قررت الدائرة رفع الجلسة للمداولة، ثم أصدرت حكمها هذا علناً مبنياً </w:t>
      </w:r>
      <w:r w:rsidRPr="00EF6483">
        <w:rPr>
          <w:rFonts w:ascii="Traditional Arabic" w:hAnsi="Traditional Arabic" w:cs="Traditional Arabic"/>
          <w:sz w:val="32"/>
          <w:szCs w:val="32"/>
          <w:rtl/>
        </w:rPr>
        <w:t>على التالي.</w:t>
      </w:r>
    </w:p>
    <w:p w:rsidR="00DE0A2A" w:rsidRPr="00EF6483" w:rsidRDefault="00DE0A2A" w:rsidP="00DE0A2A">
      <w:pPr>
        <w:pStyle w:val="a3"/>
        <w:shd w:val="clear" w:color="auto" w:fill="FFFFFF"/>
        <w:bidi/>
        <w:spacing w:before="0" w:beforeAutospacing="0" w:after="0" w:afterAutospacing="0"/>
        <w:jc w:val="center"/>
        <w:rPr>
          <w:rFonts w:ascii="Traditional Arabic" w:eastAsia="Calibri" w:hAnsi="Traditional Arabic" w:cs="Traditional Arabic"/>
          <w:b/>
          <w:bCs/>
          <w:sz w:val="32"/>
          <w:szCs w:val="32"/>
          <w:rtl/>
          <w:lang w:bidi="ar"/>
        </w:rPr>
      </w:pPr>
      <w:r w:rsidRPr="00EF6483">
        <w:rPr>
          <w:rFonts w:ascii="Traditional Arabic" w:eastAsia="Calibri" w:hAnsi="Traditional Arabic" w:cs="Traditional Arabic"/>
          <w:b/>
          <w:bCs/>
          <w:sz w:val="32"/>
          <w:szCs w:val="32"/>
          <w:rtl/>
        </w:rPr>
        <w:t>الأسباب</w:t>
      </w:r>
    </w:p>
    <w:p w:rsidR="00DE0A2A" w:rsidRPr="00EF6483" w:rsidRDefault="00DE0A2A" w:rsidP="00DE0A2A">
      <w:pPr>
        <w:spacing w:after="0" w:line="240" w:lineRule="auto"/>
        <w:jc w:val="both"/>
        <w:rPr>
          <w:rFonts w:ascii="Traditional Arabic" w:eastAsia="Times New Roman" w:hAnsi="Traditional Arabic" w:cs="Traditional Arabic"/>
          <w:sz w:val="32"/>
          <w:szCs w:val="32"/>
          <w:shd w:val="clear" w:color="auto" w:fill="FFFFFF"/>
          <w:rtl/>
        </w:rPr>
      </w:pPr>
      <w:r w:rsidRPr="00EF6483">
        <w:rPr>
          <w:rFonts w:ascii="Traditional Arabic" w:eastAsia="Times New Roman" w:hAnsi="Traditional Arabic" w:cs="Traditional Arabic"/>
          <w:sz w:val="32"/>
          <w:szCs w:val="32"/>
          <w:shd w:val="clear" w:color="auto" w:fill="FFFFFF"/>
          <w:rtl/>
        </w:rPr>
        <w:t>حيث إن المدعي قد رفع دعواه للطعن على قرار وزير الحج؛ وعليه فإن المحكمة تقضي باندراج دعواه في اختصاصها المنظم بحكم المادة الـ</w:t>
      </w:r>
      <w:r w:rsidRPr="00EF6483">
        <w:rPr>
          <w:rFonts w:ascii="Traditional Arabic" w:eastAsia="Times New Roman" w:hAnsi="Traditional Arabic" w:cs="Traditional Arabic"/>
          <w:sz w:val="32"/>
          <w:szCs w:val="32"/>
          <w:shd w:val="clear" w:color="auto" w:fill="FFFFFF"/>
          <w:rtl/>
          <w:lang w:bidi="ar"/>
        </w:rPr>
        <w:t>(13/</w:t>
      </w:r>
      <w:r w:rsidRPr="00EF6483">
        <w:rPr>
          <w:rFonts w:ascii="Traditional Arabic" w:eastAsia="Times New Roman" w:hAnsi="Traditional Arabic" w:cs="Traditional Arabic"/>
          <w:sz w:val="32"/>
          <w:szCs w:val="32"/>
          <w:shd w:val="clear" w:color="auto" w:fill="FFFFFF"/>
          <w:rtl/>
        </w:rPr>
        <w:t>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من نظام ديوان المظالم الصادر بالمرسوم الملكي رقم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/78) </w:t>
      </w:r>
      <w:r w:rsidRPr="00EF6483">
        <w:rPr>
          <w:rFonts w:ascii="Traditional Arabic" w:eastAsia="Times New Roman" w:hAnsi="Traditional Arabic" w:cs="Traditional Arabic"/>
          <w:sz w:val="32"/>
          <w:szCs w:val="32"/>
          <w:shd w:val="clear" w:color="auto" w:fill="FFFFFF"/>
          <w:rtl/>
        </w:rPr>
        <w:lastRenderedPageBreak/>
        <w:t xml:space="preserve">وتاريخ </w:t>
      </w:r>
      <w:r w:rsidRPr="00EF6483">
        <w:rPr>
          <w:rFonts w:ascii="Traditional Arabic" w:eastAsia="Times New Roman" w:hAnsi="Traditional Arabic" w:cs="Traditional Arabic"/>
          <w:sz w:val="32"/>
          <w:szCs w:val="32"/>
          <w:shd w:val="clear" w:color="auto" w:fill="FFFFFF"/>
          <w:rtl/>
          <w:lang w:bidi="ar"/>
        </w:rPr>
        <w:t>19/9/1428</w:t>
      </w:r>
      <w:r w:rsidRPr="00EF6483">
        <w:rPr>
          <w:rFonts w:ascii="Traditional Arabic" w:eastAsia="Times New Roman" w:hAnsi="Traditional Arabic" w:cs="Traditional Arabic"/>
          <w:sz w:val="32"/>
          <w:szCs w:val="32"/>
          <w:shd w:val="clear" w:color="auto" w:fill="FFFFFF"/>
          <w:rtl/>
        </w:rPr>
        <w:t xml:space="preserve">هـ. ولما كان المدعي قد أبلغ بالقرار الطعين بكتاب الهيئة التنسيقية لمؤسسات أرباب الطوائف المؤرخ في </w:t>
      </w:r>
      <w:r w:rsidRPr="00EF6483">
        <w:rPr>
          <w:rFonts w:ascii="Traditional Arabic" w:eastAsia="Times New Roman" w:hAnsi="Traditional Arabic" w:cs="Traditional Arabic"/>
          <w:sz w:val="32"/>
          <w:szCs w:val="32"/>
          <w:shd w:val="clear" w:color="auto" w:fill="FFFFFF"/>
          <w:rtl/>
          <w:lang w:bidi="ar"/>
        </w:rPr>
        <w:t>17/6/1438</w:t>
      </w:r>
      <w:r w:rsidRPr="00EF6483">
        <w:rPr>
          <w:rFonts w:ascii="Traditional Arabic" w:eastAsia="Times New Roman" w:hAnsi="Traditional Arabic" w:cs="Traditional Arabic"/>
          <w:sz w:val="32"/>
          <w:szCs w:val="32"/>
          <w:shd w:val="clear" w:color="auto" w:fill="FFFFFF"/>
          <w:rtl/>
        </w:rPr>
        <w:t xml:space="preserve">هـ، ثم تظلم منه أمام الوزير في </w:t>
      </w:r>
      <w:r w:rsidRPr="00EF6483">
        <w:rPr>
          <w:rFonts w:ascii="Traditional Arabic" w:eastAsia="Times New Roman" w:hAnsi="Traditional Arabic" w:cs="Traditional Arabic"/>
          <w:sz w:val="32"/>
          <w:szCs w:val="32"/>
          <w:shd w:val="clear" w:color="auto" w:fill="FFFFFF"/>
          <w:rtl/>
          <w:lang w:bidi="ar"/>
        </w:rPr>
        <w:t>13/7/1438</w:t>
      </w:r>
      <w:r w:rsidRPr="00EF6483">
        <w:rPr>
          <w:rFonts w:ascii="Traditional Arabic" w:eastAsia="Times New Roman" w:hAnsi="Traditional Arabic" w:cs="Traditional Arabic"/>
          <w:sz w:val="32"/>
          <w:szCs w:val="32"/>
          <w:shd w:val="clear" w:color="auto" w:fill="FFFFFF"/>
          <w:rtl/>
        </w:rPr>
        <w:t xml:space="preserve">هـ؛ ولعدم الإجابة عن تظلمه تقدم بطلب قيد طعنه الماثل أمام المحكمة في </w:t>
      </w:r>
      <w:r w:rsidRPr="00EF6483">
        <w:rPr>
          <w:rFonts w:ascii="Traditional Arabic" w:eastAsia="Times New Roman" w:hAnsi="Traditional Arabic" w:cs="Traditional Arabic"/>
          <w:sz w:val="32"/>
          <w:szCs w:val="32"/>
          <w:shd w:val="clear" w:color="auto" w:fill="FFFFFF"/>
          <w:rtl/>
          <w:lang w:bidi="ar"/>
        </w:rPr>
        <w:t>17/9/1438</w:t>
      </w:r>
      <w:r w:rsidRPr="00EF6483">
        <w:rPr>
          <w:rFonts w:ascii="Traditional Arabic" w:eastAsia="Times New Roman" w:hAnsi="Traditional Arabic" w:cs="Traditional Arabic"/>
          <w:sz w:val="32"/>
          <w:szCs w:val="32"/>
          <w:shd w:val="clear" w:color="auto" w:fill="FFFFFF"/>
          <w:rtl/>
        </w:rPr>
        <w:t xml:space="preserve">هـ، فحفظ طلبه بعد تقديم موعد إجازة عيد الفطر في عام </w:t>
      </w:r>
      <w:r w:rsidRPr="00EF6483">
        <w:rPr>
          <w:rFonts w:ascii="Traditional Arabic" w:eastAsia="Times New Roman" w:hAnsi="Traditional Arabic" w:cs="Traditional Arabic"/>
          <w:sz w:val="32"/>
          <w:szCs w:val="32"/>
          <w:shd w:val="clear" w:color="auto" w:fill="FFFFFF"/>
          <w:rtl/>
          <w:lang w:bidi="ar"/>
        </w:rPr>
        <w:t>1438</w:t>
      </w:r>
      <w:r w:rsidRPr="00EF6483">
        <w:rPr>
          <w:rFonts w:ascii="Traditional Arabic" w:eastAsia="Times New Roman" w:hAnsi="Traditional Arabic" w:cs="Traditional Arabic"/>
          <w:sz w:val="32"/>
          <w:szCs w:val="32"/>
          <w:shd w:val="clear" w:color="auto" w:fill="FFFFFF"/>
          <w:rtl/>
        </w:rPr>
        <w:t>هـ، وتأخير بداية الدوام الرسمي بعد الإجازة،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وعليه فإن المحكمة تخلص إلى قبول دعواه؛ لتقديمها وفقاً لما قضت به المادة الـ</w:t>
      </w:r>
      <w:r w:rsidRPr="00EF6483">
        <w:rPr>
          <w:rFonts w:ascii="Traditional Arabic" w:eastAsia="Times New Roman" w:hAnsi="Traditional Arabic" w:cs="Traditional Arabic"/>
          <w:sz w:val="32"/>
          <w:szCs w:val="32"/>
          <w:shd w:val="clear" w:color="auto" w:fill="FFFFFF"/>
          <w:rtl/>
          <w:lang w:bidi="ar"/>
        </w:rPr>
        <w:t xml:space="preserve">(8/4) </w:t>
      </w:r>
      <w:r w:rsidRPr="00EF6483">
        <w:rPr>
          <w:rFonts w:ascii="Traditional Arabic" w:eastAsia="Times New Roman" w:hAnsi="Traditional Arabic" w:cs="Traditional Arabic"/>
          <w:sz w:val="32"/>
          <w:szCs w:val="32"/>
          <w:shd w:val="clear" w:color="auto" w:fill="FFFFFF"/>
          <w:rtl/>
        </w:rPr>
        <w:t>من نظام المرافعات أمام ديوان المظالم المعدلة بالمرسوم الملكي رقم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م</w:t>
      </w:r>
      <w:r w:rsidRPr="00EF6483">
        <w:rPr>
          <w:rFonts w:ascii="Traditional Arabic" w:eastAsia="Times New Roman" w:hAnsi="Traditional Arabic" w:cs="Traditional Arabic"/>
          <w:sz w:val="32"/>
          <w:szCs w:val="32"/>
          <w:shd w:val="clear" w:color="auto" w:fill="FFFFFF"/>
          <w:rtl/>
          <w:lang w:bidi="ar"/>
        </w:rPr>
        <w:t xml:space="preserve">/65) </w:t>
      </w:r>
      <w:r w:rsidRPr="00EF6483">
        <w:rPr>
          <w:rFonts w:ascii="Traditional Arabic" w:eastAsia="Times New Roman" w:hAnsi="Traditional Arabic" w:cs="Traditional Arabic"/>
          <w:sz w:val="32"/>
          <w:szCs w:val="32"/>
          <w:shd w:val="clear" w:color="auto" w:fill="FFFFFF"/>
          <w:rtl/>
        </w:rPr>
        <w:t>وتاريخ 13/9/1436هـ.</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أما عن موضوع الدعوى</w:t>
      </w:r>
      <w:r>
        <w:rPr>
          <w:rFonts w:ascii="Traditional Arabic" w:eastAsia="Times New Roman" w:hAnsi="Traditional Arabic" w:cs="Traditional Arabic" w:hint="cs"/>
          <w:sz w:val="32"/>
          <w:szCs w:val="32"/>
          <w:shd w:val="clear" w:color="auto" w:fill="FFFFFF"/>
          <w:rtl/>
        </w:rPr>
        <w:t>،</w:t>
      </w:r>
      <w:r w:rsidRPr="00EF6483">
        <w:rPr>
          <w:rFonts w:ascii="Traditional Arabic" w:eastAsia="Times New Roman" w:hAnsi="Traditional Arabic" w:cs="Traditional Arabic"/>
          <w:sz w:val="32"/>
          <w:szCs w:val="32"/>
          <w:shd w:val="clear" w:color="auto" w:fill="FFFFFF"/>
          <w:rtl/>
        </w:rPr>
        <w:t xml:space="preserve"> فلما كان منشأ النزاع بين طرفيها أن المدعي ورث عن والده أسهماً في مؤسسة مطوفي حجاج جنوب شرق آسيا، كما ورث عن والدته أسهماً في المؤسسة الأهلية لمطوفي حجاج الدول العربية؛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وعليه فقد تقدم في موسم حج عام </w:t>
      </w:r>
      <w:r w:rsidRPr="00EF6483">
        <w:rPr>
          <w:rFonts w:ascii="Traditional Arabic" w:eastAsia="Times New Roman" w:hAnsi="Traditional Arabic" w:cs="Traditional Arabic"/>
          <w:sz w:val="32"/>
          <w:szCs w:val="32"/>
          <w:shd w:val="clear" w:color="auto" w:fill="FFFFFF"/>
          <w:rtl/>
          <w:lang w:bidi="ar"/>
        </w:rPr>
        <w:t>1438</w:t>
      </w:r>
      <w:r w:rsidRPr="00EF6483">
        <w:rPr>
          <w:rFonts w:ascii="Traditional Arabic" w:eastAsia="Times New Roman" w:hAnsi="Traditional Arabic" w:cs="Traditional Arabic"/>
          <w:sz w:val="32"/>
          <w:szCs w:val="32"/>
          <w:shd w:val="clear" w:color="auto" w:fill="FFFFFF"/>
          <w:rtl/>
        </w:rPr>
        <w:t xml:space="preserve">هـ بطلب للعمل في مكاتب الخدمة لدى مؤسسة مطوفي حجاج جنوب شرق آسيا، إلا أن طلبه قد رفض استناداً إلى قرار وزير الحج رقم </w:t>
      </w:r>
      <w:r w:rsidRPr="00EF6483">
        <w:rPr>
          <w:rFonts w:ascii="Traditional Arabic" w:eastAsia="Times New Roman" w:hAnsi="Traditional Arabic" w:cs="Traditional Arabic"/>
          <w:sz w:val="32"/>
          <w:szCs w:val="32"/>
          <w:shd w:val="clear" w:color="auto" w:fill="FFFFFF"/>
          <w:rtl/>
          <w:lang w:bidi="ar"/>
        </w:rPr>
        <w:t xml:space="preserve">(380608050011)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8/6/1438</w:t>
      </w:r>
      <w:r w:rsidRPr="00EF6483">
        <w:rPr>
          <w:rFonts w:ascii="Traditional Arabic" w:eastAsia="Times New Roman" w:hAnsi="Traditional Arabic" w:cs="Traditional Arabic"/>
          <w:sz w:val="32"/>
          <w:szCs w:val="32"/>
          <w:shd w:val="clear" w:color="auto" w:fill="FFFFFF"/>
          <w:rtl/>
        </w:rPr>
        <w:t>هـ الصادر</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بحصر عمل المزدوجين (المساهمين في أكثر من مؤسسة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 المؤسسة التي ينتمون إليها أساساً والتي ورثوها من جهة الأب،</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فتقدم بدعواه الماثلة للطعن على القرار الوزاري؛ مستنداً إلى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المادة الـ</w:t>
      </w:r>
      <w:r w:rsidRPr="00EF6483">
        <w:rPr>
          <w:rFonts w:ascii="Traditional Arabic" w:eastAsia="Times New Roman" w:hAnsi="Traditional Arabic" w:cs="Traditional Arabic"/>
          <w:sz w:val="32"/>
          <w:szCs w:val="32"/>
          <w:shd w:val="clear" w:color="auto" w:fill="FFFFFF"/>
          <w:rtl/>
          <w:lang w:bidi="ar"/>
        </w:rPr>
        <w:t xml:space="preserve">(4/1) </w:t>
      </w:r>
      <w:r w:rsidRPr="00EF6483">
        <w:rPr>
          <w:rFonts w:ascii="Traditional Arabic" w:eastAsia="Times New Roman" w:hAnsi="Traditional Arabic" w:cs="Traditional Arabic"/>
          <w:sz w:val="32"/>
          <w:szCs w:val="32"/>
          <w:shd w:val="clear" w:color="auto" w:fill="FFFFFF"/>
          <w:rtl/>
        </w:rPr>
        <w:t xml:space="preserve">من اللائحة التنظيمية لمكاتب الخدمة الميدانية بالمؤسسات الأهلية لأرباب الطوائف الصادرة بقرار وزير الحج رقم </w:t>
      </w:r>
      <w:r w:rsidRPr="00EF6483">
        <w:rPr>
          <w:rFonts w:ascii="Traditional Arabic" w:eastAsia="Times New Roman" w:hAnsi="Traditional Arabic" w:cs="Traditional Arabic"/>
          <w:sz w:val="32"/>
          <w:szCs w:val="32"/>
          <w:shd w:val="clear" w:color="auto" w:fill="FFFFFF"/>
          <w:rtl/>
          <w:lang w:bidi="ar"/>
        </w:rPr>
        <w:t xml:space="preserve">(380610010073) </w:t>
      </w:r>
      <w:r w:rsidRPr="00EF6483">
        <w:rPr>
          <w:rFonts w:ascii="Traditional Arabic" w:eastAsia="Times New Roman" w:hAnsi="Traditional Arabic" w:cs="Traditional Arabic"/>
          <w:sz w:val="32"/>
          <w:szCs w:val="32"/>
          <w:shd w:val="clear" w:color="auto" w:fill="FFFFFF"/>
          <w:rtl/>
        </w:rPr>
        <w:t xml:space="preserve">وتاريخ </w:t>
      </w:r>
      <w:r w:rsidRPr="00EF6483">
        <w:rPr>
          <w:rFonts w:ascii="Traditional Arabic" w:eastAsia="Times New Roman" w:hAnsi="Traditional Arabic" w:cs="Traditional Arabic"/>
          <w:sz w:val="32"/>
          <w:szCs w:val="32"/>
          <w:shd w:val="clear" w:color="auto" w:fill="FFFFFF"/>
          <w:rtl/>
          <w:lang w:bidi="ar"/>
        </w:rPr>
        <w:t>19/6/1438</w:t>
      </w:r>
      <w:r w:rsidRPr="00EF6483">
        <w:rPr>
          <w:rFonts w:ascii="Traditional Arabic" w:eastAsia="Times New Roman" w:hAnsi="Traditional Arabic" w:cs="Traditional Arabic"/>
          <w:sz w:val="32"/>
          <w:szCs w:val="32"/>
          <w:shd w:val="clear" w:color="auto" w:fill="FFFFFF"/>
          <w:rtl/>
        </w:rPr>
        <w:t>هـ قد أتاحت العمل بمكاتب الخدمة في موسم الحج لأبناء الطائفة المساهمين والمساهمات في المؤسسات الأهلية للطوافة، كما أكدت المادة الـ</w:t>
      </w:r>
      <w:r w:rsidRPr="00EF6483">
        <w:rPr>
          <w:rFonts w:ascii="Traditional Arabic" w:eastAsia="Times New Roman" w:hAnsi="Traditional Arabic" w:cs="Traditional Arabic"/>
          <w:sz w:val="32"/>
          <w:szCs w:val="32"/>
          <w:shd w:val="clear" w:color="auto" w:fill="FFFFFF"/>
          <w:rtl/>
          <w:lang w:bidi="ar"/>
        </w:rPr>
        <w:t xml:space="preserve">(1) </w:t>
      </w:r>
      <w:r w:rsidRPr="00EF6483">
        <w:rPr>
          <w:rFonts w:ascii="Traditional Arabic" w:eastAsia="Times New Roman" w:hAnsi="Traditional Arabic" w:cs="Traditional Arabic"/>
          <w:sz w:val="32"/>
          <w:szCs w:val="32"/>
          <w:shd w:val="clear" w:color="auto" w:fill="FFFFFF"/>
          <w:rtl/>
        </w:rPr>
        <w:t>من اللائحة على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أبناء الطائفة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هم المساهمون المسجلون بسجلات المؤسسات</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في حين أن المدعى عليها لا تنازع في اعتبار المدعي أحد المساهمين في المؤسسة الأهلية لمطوفي حجاج الدول العربية</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التي ورث أسهمها عن طريق والدته، ومنع من العمل بها استناداً إلى القرار الطعين. وبما أن المادة </w:t>
      </w:r>
      <w:r w:rsidRPr="00EF6483">
        <w:rPr>
          <w:rFonts w:ascii="Traditional Arabic" w:eastAsia="Times New Roman" w:hAnsi="Traditional Arabic" w:cs="Traditional Arabic"/>
          <w:sz w:val="32"/>
          <w:szCs w:val="32"/>
          <w:shd w:val="clear" w:color="auto" w:fill="FFFFFF"/>
          <w:rtl/>
          <w:lang w:bidi="ar"/>
        </w:rPr>
        <w:t xml:space="preserve">(4/15) </w:t>
      </w:r>
      <w:r w:rsidRPr="00EF6483">
        <w:rPr>
          <w:rFonts w:ascii="Traditional Arabic" w:eastAsia="Times New Roman" w:hAnsi="Traditional Arabic" w:cs="Traditional Arabic"/>
          <w:sz w:val="32"/>
          <w:szCs w:val="32"/>
          <w:shd w:val="clear" w:color="auto" w:fill="FFFFFF"/>
          <w:rtl/>
        </w:rPr>
        <w:t>من اللائحة قد نصت على</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 xml:space="preserve">أنه: </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لا يحق للمقبولين في العمل بمؤسسات الطوافة أرباب الطوائف في موسم الحج أو أعضاء مجالس الإدارات أو العاملين بها توكيل من يقوم عنهم بالعمل في مؤسساتهم أو مؤسسات أخرى، أي</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الجمع بين وظيفتين أصالة ووكالة</w:t>
      </w:r>
      <w:r w:rsidRPr="00EF6483">
        <w:rPr>
          <w:rFonts w:ascii="Traditional Arabic" w:eastAsia="Times New Roman" w:hAnsi="Traditional Arabic" w:cs="Traditional Arabic"/>
          <w:sz w:val="32"/>
          <w:szCs w:val="32"/>
          <w:shd w:val="clear" w:color="auto" w:fill="FFFFFF"/>
          <w:rtl/>
          <w:lang w:bidi="ar"/>
        </w:rPr>
        <w:t>"</w:t>
      </w:r>
      <w:r w:rsidRPr="00EF6483">
        <w:rPr>
          <w:rFonts w:ascii="Traditional Arabic" w:eastAsia="Times New Roman" w:hAnsi="Traditional Arabic" w:cs="Traditional Arabic"/>
          <w:sz w:val="32"/>
          <w:szCs w:val="32"/>
          <w:shd w:val="clear" w:color="auto" w:fill="FFFFFF"/>
          <w:rtl/>
        </w:rPr>
        <w:t>، كما أن المادة الـ</w:t>
      </w:r>
      <w:r w:rsidRPr="00EF6483">
        <w:rPr>
          <w:rFonts w:ascii="Traditional Arabic" w:eastAsia="Times New Roman" w:hAnsi="Traditional Arabic" w:cs="Traditional Arabic"/>
          <w:sz w:val="32"/>
          <w:szCs w:val="32"/>
          <w:shd w:val="clear" w:color="auto" w:fill="FFFFFF"/>
          <w:rtl/>
          <w:lang w:bidi="ar"/>
        </w:rPr>
        <w:t xml:space="preserve">(4/10) </w:t>
      </w:r>
      <w:r w:rsidRPr="00EF6483">
        <w:rPr>
          <w:rFonts w:ascii="Traditional Arabic" w:eastAsia="Times New Roman" w:hAnsi="Traditional Arabic" w:cs="Traditional Arabic"/>
          <w:sz w:val="32"/>
          <w:szCs w:val="32"/>
          <w:shd w:val="clear" w:color="auto" w:fill="FFFFFF"/>
          <w:rtl/>
        </w:rPr>
        <w:t>قد قيدت قبول طلب العمل في مكاتب الخدمة بـألا يكون صاحب الطلب وكيلاً عن والده أو أحد المساهمين المقبولين بمكاتب الخدمة الميدانية بمؤسسات أرباب الطوائف في ذات الموسم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ومفاد ذلك</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أن اللائحة قد منعت</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كأصل عام</w:t>
      </w:r>
      <w:r w:rsidRPr="00EF6483">
        <w:rPr>
          <w:rFonts w:ascii="Traditional Arabic" w:eastAsia="Times New Roman" w:hAnsi="Traditional Arabic" w:cs="Traditional Arabic"/>
          <w:sz w:val="32"/>
          <w:szCs w:val="32"/>
          <w:shd w:val="clear" w:color="auto" w:fill="FFFFFF"/>
          <w:rtl/>
          <w:lang w:bidi="ar"/>
        </w:rPr>
        <w:t xml:space="preserve">- </w:t>
      </w:r>
      <w:r w:rsidRPr="00EF6483">
        <w:rPr>
          <w:rFonts w:ascii="Traditional Arabic" w:eastAsia="Times New Roman" w:hAnsi="Traditional Arabic" w:cs="Traditional Arabic"/>
          <w:sz w:val="32"/>
          <w:szCs w:val="32"/>
          <w:shd w:val="clear" w:color="auto" w:fill="FFFFFF"/>
          <w:rtl/>
        </w:rPr>
        <w:t>الازدواج في العمل بمكاتب الخدمة، فيحظر على المؤسسات قبول طالب العمل إذا كان مقبولاً للعمل في مؤسسة أخرى في ذات الموسم، ولو كانت تأديته للخدمة بالوكالة. ولما كان ذلك، وكان المدعي يطعن على القرار فيما تضمنه من حظر للازدواج في العمل، فإن المحكمة تخلص إلى رفض طلبه؛ لموافقة القرار لأحكام اللائحة.</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 xml:space="preserve"> لذلك حكمت الدائرة: برفض الدعوى الإدارية رقم (4093/10/ق) لعام 1438هـ، المقامة من (...) ضد وزارة الحج والعمرة.</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lastRenderedPageBreak/>
        <w:t xml:space="preserve">والله الموفق، وصلى الله وسلم على نبينا محمد وعلى آله وصحبه </w:t>
      </w:r>
      <w:proofErr w:type="gramStart"/>
      <w:r>
        <w:rPr>
          <w:rFonts w:ascii="Traditional Arabic" w:eastAsia="Calibri" w:hAnsi="Traditional Arabic" w:cs="Traditional Arabic"/>
          <w:b/>
          <w:bCs/>
          <w:sz w:val="32"/>
          <w:szCs w:val="32"/>
          <w:rtl/>
        </w:rPr>
        <w:t>أجمعين.</w:t>
      </w:r>
      <w:r w:rsidRPr="00EF6483">
        <w:rPr>
          <w:rFonts w:ascii="Traditional Arabic" w:eastAsia="Calibri" w:hAnsi="Traditional Arabic" w:cs="Traditional Arabic"/>
          <w:b/>
          <w:bCs/>
          <w:sz w:val="32"/>
          <w:szCs w:val="32"/>
          <w:rtl/>
        </w:rPr>
        <w:t>محمد</w:t>
      </w:r>
      <w:proofErr w:type="gramEnd"/>
      <w:r w:rsidRPr="00EF6483">
        <w:rPr>
          <w:rFonts w:ascii="Traditional Arabic" w:eastAsia="Calibri" w:hAnsi="Traditional Arabic" w:cs="Traditional Arabic"/>
          <w:b/>
          <w:bCs/>
          <w:sz w:val="32"/>
          <w:szCs w:val="32"/>
          <w:rtl/>
        </w:rPr>
        <w:t xml:space="preserve"> وعلى آله وصحبه أجمعين.</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 محكمة الاستئناف</w:t>
      </w:r>
      <w:r>
        <w:rPr>
          <w:rFonts w:ascii="Traditional Arabic" w:eastAsia="Calibri" w:hAnsi="Traditional Arabic" w:cs="Traditional Arabic" w:hint="cs"/>
          <w:b/>
          <w:bCs/>
          <w:sz w:val="32"/>
          <w:szCs w:val="32"/>
          <w:rtl/>
        </w:rPr>
        <w:t>:</w:t>
      </w:r>
      <w:r w:rsidRPr="00EF6483">
        <w:rPr>
          <w:rFonts w:ascii="Traditional Arabic" w:eastAsia="Calibri" w:hAnsi="Traditional Arabic" w:cs="Traditional Arabic"/>
          <w:b/>
          <w:bCs/>
          <w:sz w:val="32"/>
          <w:szCs w:val="32"/>
          <w:rtl/>
        </w:rPr>
        <w:t xml:space="preserve"> </w:t>
      </w:r>
    </w:p>
    <w:p w:rsidR="00DE0A2A" w:rsidRPr="00EF6483" w:rsidRDefault="00DE0A2A" w:rsidP="00DE0A2A">
      <w:pPr>
        <w:pStyle w:val="a3"/>
        <w:shd w:val="clear" w:color="auto" w:fill="FFFFFF"/>
        <w:bidi/>
        <w:spacing w:before="0" w:beforeAutospacing="0" w:after="0" w:afterAutospacing="0"/>
        <w:jc w:val="both"/>
        <w:rPr>
          <w:rFonts w:ascii="Traditional Arabic" w:eastAsia="Calibri" w:hAnsi="Traditional Arabic" w:cs="Traditional Arabic"/>
          <w:b/>
          <w:bCs/>
          <w:sz w:val="32"/>
          <w:szCs w:val="32"/>
          <w:rtl/>
        </w:rPr>
      </w:pPr>
      <w:r w:rsidRPr="00EF6483">
        <w:rPr>
          <w:rFonts w:ascii="Traditional Arabic" w:eastAsia="Calibri" w:hAnsi="Traditional Arabic" w:cs="Traditional Arabic"/>
          <w:b/>
          <w:bCs/>
          <w:sz w:val="32"/>
          <w:szCs w:val="32"/>
          <w:rtl/>
        </w:rPr>
        <w:t>حكمت المحكمة بتأييد الحكم فيما انتهى إليه من قضاء.</w:t>
      </w:r>
    </w:p>
    <w:p w:rsidR="00DE0A2A" w:rsidRPr="00EF6483"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F6483">
        <w:rPr>
          <w:rFonts w:ascii="Traditional Arabic" w:hAnsi="Traditional Arabic" w:cs="Traditional Arabic"/>
          <w:b/>
          <w:bCs/>
          <w:sz w:val="32"/>
          <w:szCs w:val="32"/>
          <w:rtl/>
        </w:rPr>
        <w:lastRenderedPageBreak/>
        <w:t>رقم القضية في المحكمة الإدارية 9270 لعام 1439ه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رقم القضية في محكمة الاستئناف الإدارية 11173 لعام 1440ه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تاريخ الجلسة 12/11/1440ه</w:t>
      </w:r>
      <w:r>
        <w:rPr>
          <w:rFonts w:ascii="Traditional Arabic" w:hAnsi="Traditional Arabic" w:cs="Traditional Arabic" w:hint="cs"/>
          <w:b/>
          <w:bCs/>
          <w:sz w:val="32"/>
          <w:szCs w:val="32"/>
          <w:rtl/>
        </w:rPr>
        <w:t>ـ</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الموضوعات</w:t>
      </w:r>
    </w:p>
    <w:p w:rsidR="00DE0A2A" w:rsidRPr="00EF6483" w:rsidRDefault="00DE0A2A" w:rsidP="00DE0A2A">
      <w:pPr>
        <w:spacing w:after="0" w:line="240" w:lineRule="auto"/>
        <w:jc w:val="both"/>
        <w:rPr>
          <w:rFonts w:ascii="Traditional Arabic" w:hAnsi="Traditional Arabic" w:cs="Traditional Arabic"/>
          <w:b/>
          <w:bCs/>
          <w:sz w:val="32"/>
          <w:szCs w:val="32"/>
          <w:lang w:bidi="ar-EG"/>
        </w:rPr>
      </w:pPr>
      <w:r w:rsidRPr="00EF6483">
        <w:rPr>
          <w:rFonts w:ascii="Traditional Arabic" w:hAnsi="Traditional Arabic" w:cs="Traditional Arabic"/>
          <w:b/>
          <w:bCs/>
          <w:sz w:val="32"/>
          <w:szCs w:val="32"/>
          <w:rtl/>
          <w:lang w:bidi="ar-EG"/>
        </w:rPr>
        <w:t xml:space="preserve">حج وعمرة – مؤسسات طوافة – قرارات الجمعية العمومية – تشكيل لجنة مراجعة مستقلة – الامتناع عن اعتماد القرار – الازدواجية في المهام – الطرق النظامية لمراقبة أعمال مجلس الإدارة – آلية الاعتراض على تجاوزات مجلس الإدارة. </w:t>
      </w:r>
    </w:p>
    <w:p w:rsidR="00DE0A2A" w:rsidRPr="00EF6483" w:rsidRDefault="00DE0A2A" w:rsidP="00DE0A2A">
      <w:pPr>
        <w:spacing w:after="0" w:line="240" w:lineRule="auto"/>
        <w:jc w:val="both"/>
        <w:rPr>
          <w:rFonts w:ascii="Traditional Arabic" w:hAnsi="Traditional Arabic" w:cs="Traditional Arabic"/>
          <w:sz w:val="32"/>
          <w:szCs w:val="32"/>
          <w:rtl/>
          <w:lang w:bidi="ar-EG"/>
        </w:rPr>
      </w:pPr>
      <w:r w:rsidRPr="00EF6483">
        <w:rPr>
          <w:rFonts w:ascii="Traditional Arabic" w:hAnsi="Traditional Arabic" w:cs="Traditional Arabic"/>
          <w:sz w:val="32"/>
          <w:szCs w:val="32"/>
          <w:rtl/>
          <w:lang w:bidi="ar-EG"/>
        </w:rPr>
        <w:t xml:space="preserve">مطالبة المدعي إلغاء قرار المدعى عليها السلبي بالامتناع عن اعتماد ما صدر عن الجمعية العمومية من تصويت أغلبية المساهمين على تشكيل لجنة مستقلة للمراجعة الداخلية – استناد المدعي إلى مخالفة المدعى عليها للنظام، وإلى موافقة التصويت لمقتضيات المصلحة العامة – دافع المدعي من المطالبة محل الدعوى ناشئ </w:t>
      </w:r>
      <w:r w:rsidRPr="00EF6483">
        <w:rPr>
          <w:rFonts w:ascii="Traditional Arabic" w:hAnsi="Traditional Arabic" w:cs="Traditional Arabic"/>
          <w:sz w:val="32"/>
          <w:szCs w:val="32"/>
          <w:rtl/>
        </w:rPr>
        <w:t>عما</w:t>
      </w:r>
      <w:r w:rsidRPr="00EF6483">
        <w:rPr>
          <w:rFonts w:ascii="Traditional Arabic" w:hAnsi="Traditional Arabic" w:cs="Traditional Arabic"/>
          <w:sz w:val="32"/>
          <w:szCs w:val="32"/>
          <w:rtl/>
          <w:lang w:bidi="ar-EG"/>
        </w:rPr>
        <w:t xml:space="preserve"> يدعيه من وجود تجاوزات في مجلس الإدارة – تعارض مهام اللجنة محل الامتناع مع مهام لجنة المراجعة الداخلية المشكلة مسبقاً بقرار وزاري، وبعض مهام الجمعية العمومية ومجلس الإدارة – إمكانية تحقيق المدعي دافعه من المطالبة محل الدعوى باتباع الطرق النظامية المحددة لمراقبة أعمال مجلس الإدارة – الاعتراض على تجاوزات مجلس الإدارة لا يكون إلا وفق التراتيب النظامية، ولدى الجهة المختصة – صحة امتناع المدعى عليها عن اعتماد تشكيل اللجنة محل الدعوى – أثر ذلك: رفض الدعوى.</w:t>
      </w:r>
    </w:p>
    <w:p w:rsidR="00DE0A2A" w:rsidRPr="00EF6483" w:rsidRDefault="00DE0A2A" w:rsidP="00DE0A2A">
      <w:pPr>
        <w:spacing w:after="0" w:line="240" w:lineRule="auto"/>
        <w:jc w:val="center"/>
        <w:rPr>
          <w:rFonts w:ascii="Traditional Arabic" w:hAnsi="Traditional Arabic" w:cs="Traditional Arabic"/>
          <w:b/>
          <w:bCs/>
          <w:sz w:val="32"/>
          <w:szCs w:val="32"/>
          <w:rtl/>
          <w:lang w:bidi="ar-EG"/>
        </w:rPr>
      </w:pPr>
      <w:r w:rsidRPr="00EF6483">
        <w:rPr>
          <w:rFonts w:ascii="Traditional Arabic" w:hAnsi="Traditional Arabic" w:cs="Traditional Arabic"/>
          <w:b/>
          <w:bCs/>
          <w:sz w:val="32"/>
          <w:szCs w:val="32"/>
          <w:rtl/>
          <w:lang w:bidi="ar-EG"/>
        </w:rPr>
        <w:t>مستند الحكم</w:t>
      </w:r>
    </w:p>
    <w:p w:rsidR="00DE0A2A" w:rsidRPr="00EF6483" w:rsidRDefault="00DE0A2A" w:rsidP="00F17D4C">
      <w:pPr>
        <w:pStyle w:val="a4"/>
        <w:numPr>
          <w:ilvl w:val="0"/>
          <w:numId w:val="149"/>
        </w:numPr>
        <w:jc w:val="both"/>
        <w:rPr>
          <w:b/>
          <w:bCs/>
        </w:rPr>
      </w:pPr>
      <w:r w:rsidRPr="00EF6483">
        <w:rPr>
          <w:rtl/>
        </w:rPr>
        <w:t>الفقرة (16) من وثيقة أحكام الجمعية العامة لمؤسسات أرباب الطوائف الصادرة بقرار وزير الحج رقم (68047) وتاريخ 4/4/1437هـ</w:t>
      </w:r>
      <w:r w:rsidRPr="00EF6483">
        <w:rPr>
          <w:b/>
          <w:bCs/>
          <w:rtl/>
        </w:rPr>
        <w:t>.</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الوقائع</w:t>
      </w:r>
    </w:p>
    <w:p w:rsidR="00DE0A2A" w:rsidRPr="00EF6483" w:rsidRDefault="00DE0A2A" w:rsidP="00DE0A2A">
      <w:pPr>
        <w:spacing w:after="0" w:line="240" w:lineRule="auto"/>
        <w:jc w:val="both"/>
        <w:rPr>
          <w:rFonts w:ascii="Traditional Arabic" w:hAnsi="Traditional Arabic" w:cs="Traditional Arabic"/>
          <w:sz w:val="32"/>
          <w:szCs w:val="32"/>
          <w:rtl/>
        </w:rPr>
      </w:pPr>
      <w:r w:rsidRPr="00EF6483">
        <w:rPr>
          <w:rFonts w:ascii="Traditional Arabic" w:hAnsi="Traditional Arabic" w:cs="Traditional Arabic"/>
          <w:sz w:val="32"/>
          <w:szCs w:val="32"/>
          <w:rtl/>
        </w:rPr>
        <w:t>تتلخص وقائع هذه الدعوى في صحيفة الدعوى التي تقدم بها المدعي والتي يطلب فيها إلغاء قرار المدعى عليها بالامتناع عن اعتماد وتفعيل لجنة المراجعة الداخلية في مكتب الوكلاء الموحد، مضيفاً أنه ونتيجة لكثرة التجاوزات المالي</w:t>
      </w:r>
      <w:r>
        <w:rPr>
          <w:rFonts w:ascii="Traditional Arabic" w:hAnsi="Traditional Arabic" w:cs="Traditional Arabic"/>
          <w:sz w:val="32"/>
          <w:szCs w:val="32"/>
          <w:rtl/>
        </w:rPr>
        <w:t>ة والإدارية في عمل مجلس الإدارة</w:t>
      </w:r>
      <w:r w:rsidRPr="00EF6483">
        <w:rPr>
          <w:rFonts w:ascii="Traditional Arabic" w:hAnsi="Traditional Arabic" w:cs="Traditional Arabic"/>
          <w:sz w:val="32"/>
          <w:szCs w:val="32"/>
          <w:rtl/>
        </w:rPr>
        <w:t xml:space="preserve"> جرت المطالبة بتأسيس لجنة للمراجعة الداخلية يتم تشكيل أعضائها من خارج أعضاء مجلس الإدارة، وعرض هذا المقترح للتصويت على الجمعية العمومية أمام المساهمين، وقد حظي بتأييد (84 %) من أصوات المساهمين، واكتسبت شرعيتها من هذا التصويت، مشيراً إلى أنه جرت مخاطبة وزير الحج والعمرة بتنفيذ هذه التوصية، إلا أن الوزارة ما زالت ممتنعة عن اعتماد هذه التوصية وتنفيذها حتى حينه، رغم مطالبات المساهمين. وبقيد الدعوى قضية وإحالتها لهذه الدائرة باشرت نظرها حسب ما هو مدون بمحاضر ضبط الجلسات، وبسؤال المدعي عن الدعوى؟ قرر أنها وفقاً لما ورد بصحيفتها. وبطلب الجواب من ممثل المدعى عليها دفع بأن ما يطالب به المدعي يقع ضمن مسؤولية ورقابة المدعى عليها وفقاً لنص المادة الثانية من لائحة تنظيم خدمات الطوائف للحجاج الصادرة بالمرسوم </w:t>
      </w:r>
      <w:r w:rsidRPr="00EF6483">
        <w:rPr>
          <w:rFonts w:ascii="Traditional Arabic" w:hAnsi="Traditional Arabic" w:cs="Traditional Arabic"/>
          <w:sz w:val="32"/>
          <w:szCs w:val="32"/>
          <w:rtl/>
        </w:rPr>
        <w:lastRenderedPageBreak/>
        <w:t xml:space="preserve">الملكي رقم (م/12) وتاريخ 9/5/1385هـ، "وزير الحج هو المرجع فيما يتعلق بكل أمور وشؤون الطوائف وهيئاتها وإداراتها وحل مشاكلها والخلافات التي تنشأ بين أشخاصها، وله في ذلك تنظيم سير أعمالها وبيان مسؤولياتها وتحديد صلاحياتها وتشكيلاتها". مضيفاً أن المدعى عليها تتعامل مع كافة المؤسسات الأهلية لأرباب الطوائف، ومن ضمنها مكتب الوكلاء الموحد، على أساس أنها منشآت خاصة، إلا أن رقابة المدعى عليها تسري على أعمالها، وما يصدر عنها من تنظيم أمورها ومجالس إدارتها، وآليات العمل بالجمعيات العمومية، حيث جاء بالمادة (أولاً) من الباب الأول من اللائحة التنظيمية الإدارية لواجبات ومسؤوليات مجالس الإدارة لمؤسسات الطوافة الأهلية ما يلي: "مجلس إدارة المؤسسة هو الجهة المسؤولة عن إدارة شؤون المؤسسة، وتصريف أمورها، ووضع السياسة العامة التي تسير عليها، بإشراف ومتابعة من وزارة الحج". مؤكداً على أن دافع المدعي في طلبه هو مراجعة الحسابات الختامية، والقرارات الصادرة عن مجلس الإدارة، والتأكد من توافقها مع الأنظمة واللوائح، مضيفاً أن وثيقة أحكام الجمعية العامة لمؤسسات أرباب الطوائف الصادرة بالقرار الوزاري رقم (68047) وتاريخ 4/4/1437هـ قد حصرت حقوق المدعي بصفته مساهماً في السماح له بالاطلاع على القوائم المالية بمقر المؤسسة خلال المدة المحددة لدعوة الجمعية العمومية، كما جعلت له الحق في مناقشة الموضوعات المدرجة على جدول أعمال الجمعية العمومية، وتوجيه الأسئلة في شأنها إلى أعضاء مجلس الإدارة، ومراقب الحسابات، مضيفاً أن لجنة المراجعة الداخلية التي يطلب المدعي تشكيلها من خارج أعضاء مجلس الإدارة، تتعارض مع حقوقه كمساهم، كما تتعارض مع لجنة المراجعة الداخلية القائمة فعلياً، والصادرة بالقرار الوزاري رقم (692525) وتاريخ 10/8/1436هـ، المشكلة من ثلاثة أعضاء من مجلس الإدارة، وتتمتع اللجنة بالحيادية والاستقلال، وقد أسند لها عدة مهام، من بينها: التأكد من كفاءة مراقب الحسابات واستقلاليته، والتحقق من سلامة الإجراءات المالية للإيرادات والمصروفات، ومراجعة التقرير المحاسبي مع المحاسب القانوني. مشيراً إلى أن قرارات هذه اللجنة تخضع لرقابة المدعى عليها، وطلب المدعي تشكيل لجنة جديدة يؤدي إلى الازدواجية في الاختصاصات. مضيفاً أن المدعى عليها ليست ملزمة باعتماد ما يصدر عن الجمعية العمومية ولو كان بأكثرية الأصوات، تأسيساً على الفقرة السادسة عشرة من وثيقة أحكام الجمعية العامة لمؤسسات أرباب الطوائف، والتي نصت على: "لا يكون نفاذ قرارات الجمعية العمومية إلا بعد اعتمادها من الوزير، وله الحق في التعديل أو الإلغاء في حال المخالفة، وفق ما تقتضيه المصلحة العامة". وختم دفاعه بطلب رفض الدعوى. ثم قدم المدعي مذكرة أورد فيها الدوافع التي دفعت المساهمين في اجتماع الجمعية العمومية إلى التصويت على تشكيل لجنة للمراجعة الداخلية مستقلة عن مجلس الإدارة، ومن بينها: التجاوزات المالية والإدارية المتمثلة في عدم الالتزام بسلم الرواتب، وصرف رواتب لمن لم تثبت مباشرته للعمل، وبعض الإشكالات المتعلقة بالعمالة الموسمية، بالإضافة إلى تجاوز مجلس الإدارة لصلاحياته، واتخاذ قرارات تؤثر على المركز المالي للمكتب، مشيراً إلى مخاطبته رئيس مجلس الإدارة بشأنها عدة مرات، وكذلك وزير الحج والعمرة، ولم يتم اتخاذ الإجراءات الكفيلة </w:t>
      </w:r>
      <w:r w:rsidRPr="00EF6483">
        <w:rPr>
          <w:rFonts w:ascii="Traditional Arabic" w:hAnsi="Traditional Arabic" w:cs="Traditional Arabic"/>
          <w:sz w:val="32"/>
          <w:szCs w:val="32"/>
          <w:rtl/>
        </w:rPr>
        <w:lastRenderedPageBreak/>
        <w:t>بمنع هذه التجاوزات، وهو ما يؤكد عدم فاعلية عمل لجنة المراجعة الداخلية المشكلة من بعض أعضاء مجلس الإدارة بموجب القرار الوزاري، مضيفاً أن اعتماد الوزير لقرار الجمعية العمومية بتشكيل لجنة مستقلة للمراجعة الداخلية يتفق مع المصلحة العامة، ولا يملك إزاءه إلا الاعتماد، مضيفاً أن من بين مهام اللجنة المقترحة متابعة جميع الأموال المالية والإدارية والتشغيلية بشكل دائم. وختم مذكرته بالتأكيد على طلبه إلزام وزارة الحج والعمرة تكوين هذه اللجنة وفقاً لرغبة المساهمين. ثم قدم ممثل المدعى عليها مذكرة أورد فيها أن جل ما أورده المدعي هي اتهامات موجهة لمكتب الوكلاء الموحد، وهو موضوع خارج عن موضوع الدعوى، مشيراً إلى أن اعتراضات المدعي على أعمال لجنة المراجعة الداخلية القائمة والمشكلة بالقرار الوزاري رقم (692525) وتاريخ 10/8/1436هـ جاءت مرسلة، موضحاً أن مؤسسات أرباب الطوائف لم تأخذ في أعمالها الشكل التجاري، ومباشرة أعمالها كشركات تجارية، وأن العمل جارٍ على ذلك، وحتى يتم ذلك، فلا تزال تخضع لرقابة وإشراف ومتابعة المدعى عليها. ثم قدم المدعي مذكرة أورد فيها بعض تجاوزات مجلس الإدارة، مضيفاً أن هذه التجاوزات جاءت بسبب ضعف عمل لجنة المراجعة الداخلية، مؤكداً على أن المصلحة العامة تقتضي اعتماد توصية المساهمين حيال تشكيل لجنة للمراجعة الداخلية مستقلة عن مجلس الإدارة. ثم قدم ممثل المدعى عليها مذكرة أكد فيها على دفوعه السابقة، نظراً إلى عدم تقديم المدعي أي جديد يستوجب الإجابة والإيضاح. ثم قدم المدعي مذكرة لم يخرج مضمونها عما سبق إيراده، أرفق بها مجموعة من المستندات المتعلقة بالمخاطبات الدائرة بينه ومجلس الإدارة والمدعى عليها حيال التجاوزات التي يدعي وقوع مجلس الإدارة فيها. وبجلسة هذا اليوم قرر أطراف الدعوى الاكتفاء، ثم قررت الدائرة رفع الجلسة للمداولة، ثم أصدرت حكمها مبنياً على التالي.</w:t>
      </w:r>
    </w:p>
    <w:p w:rsidR="00DE0A2A" w:rsidRPr="00EF6483" w:rsidRDefault="00DE0A2A" w:rsidP="00DE0A2A">
      <w:pPr>
        <w:spacing w:after="0" w:line="240" w:lineRule="auto"/>
        <w:jc w:val="center"/>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الأسباب</w:t>
      </w:r>
    </w:p>
    <w:p w:rsidR="00DE0A2A" w:rsidRPr="00EF6483" w:rsidRDefault="00DE0A2A" w:rsidP="00DE0A2A">
      <w:pPr>
        <w:spacing w:after="0" w:line="240" w:lineRule="auto"/>
        <w:jc w:val="both"/>
        <w:rPr>
          <w:rFonts w:ascii="Traditional Arabic" w:hAnsi="Traditional Arabic" w:cs="Traditional Arabic"/>
          <w:sz w:val="32"/>
          <w:szCs w:val="32"/>
          <w:rtl/>
        </w:rPr>
      </w:pPr>
      <w:r w:rsidRPr="00EF6483">
        <w:rPr>
          <w:rFonts w:ascii="Traditional Arabic" w:hAnsi="Traditional Arabic" w:cs="Traditional Arabic"/>
          <w:sz w:val="32"/>
          <w:szCs w:val="32"/>
          <w:rtl/>
        </w:rPr>
        <w:t>وبما أن دعوى المدعي في حقيقتها جاءت بطلب إلغاء قرار المدعى عليها بالامتناع عن اعتماد تشكيل لجنة للمراجعة الداخلية مستقلة عن مجلس الإدارة؛ ومن ثم فإن الدعوى والحالة هذه بناء على تكييفها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طبقاً لقرار رئيس مجلس القضاء الإداري المنظم لذلك. وعن قبول الدعوى شكلاً</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وبما أن امتناع المدعى عليها عن اعتماد تشكيل لجنة للمراجعة الداخلية مستقلة عن مجلس الإدارة يعد قراراً سلبياً لا يتقيد الطعن عليه بموعد محدد، فإن الدائرة </w:t>
      </w:r>
      <w:r w:rsidRPr="00EF6483">
        <w:rPr>
          <w:rFonts w:ascii="Traditional Arabic" w:hAnsi="Traditional Arabic" w:cs="Traditional Arabic"/>
          <w:sz w:val="32"/>
          <w:szCs w:val="32"/>
          <w:rtl/>
        </w:rPr>
        <w:lastRenderedPageBreak/>
        <w:t>تقضي بقبول الدعوى. وعن موضوع الدعوى</w:t>
      </w:r>
      <w:r>
        <w:rPr>
          <w:rFonts w:ascii="Traditional Arabic" w:hAnsi="Traditional Arabic" w:cs="Traditional Arabic" w:hint="cs"/>
          <w:sz w:val="32"/>
          <w:szCs w:val="32"/>
          <w:rtl/>
        </w:rPr>
        <w:t>،</w:t>
      </w:r>
      <w:r w:rsidRPr="00EF6483">
        <w:rPr>
          <w:rFonts w:ascii="Traditional Arabic" w:hAnsi="Traditional Arabic" w:cs="Traditional Arabic"/>
          <w:sz w:val="32"/>
          <w:szCs w:val="32"/>
          <w:rtl/>
        </w:rPr>
        <w:t xml:space="preserve"> وبما أن المدعي أسس دعواه على أن امتناع المدعى عليها عن اعتماد ما صدر عن الجمعية العمومية من تصويت أغلبية المساهمين على تشكيل لجنة مستقلة للمراجعة الداخلية، أنه جاء مخالفاً لنص الفقرة السادسة عشرة من وثيقة أحكام الجمعية العامة لمؤسسات أرباب الطوائف، والتي نصت على أن: "لا يكون نفاذ قرارات الجمعية العمومية إلا بعد اعتمادها من الوزير، وله الحق في التعديل أو الإلغاء في حال المخالفة، وفق ما تقتضيه المصلحة العامة"؛ لأن ما انتهى إليه تصويت الجمعية العمومية جاء متوافقاً مع مقتضيات المصلحة العامة. وبالنظر في ذلك فإن حقيقة طلب المدعي تشكيل لجنة مستقلة للمراجعة الداخلية جاء متعارضاً مع لجنة المراجعة الداخلية المشكلة بالقرار الوزاري رقم (692525) وتاريخ 10/8/1436هـ، ويؤدي إلى الازدواج في المهام بين اللجنتين المقترحة والقائمة فعلاً، كما أن دافع المدعي في المطالبة بتشكيل هذه اللجنة جاء نتيجة لما يدعيه من تجاوزات لمجلس الإدارة، والاعتراض على تجاوزات المجلس لا يكون إلا وفق التراتيب النظامية المقررة بذلك الشأن، ولدى الجهة المختصة نظاماً بنظره، وله قبل ذلك ممارسة صلاحياته المقررة في وثيقة أحكام الجمعية العامة لمؤسسات أرباب الطوائف الصادرة بالقرار الوزاري رقم (68047) وتاريخ 4/4/1437هـ، ومن بينها: الاطلاع على القوائم المالية بمقر المؤسسة خلال المدة المحددة لدعوة الجمعية العمومية، ومناقشة الموضوعات المدرجة على جدول أعمال الجمعية العمومية، وتوجيه الأسئلة في شأنها إلى أعضاء مجلس الإدارة، ومراقب الحسابات. وكل ذلك يكفل للمدعي والمساهمين مراقبة عمل مجلس الإدارة، ويحقق أهداف المدعي ومن صوت معه من المساهمين في تلافي التجاوزات المدّعاة، وتحقيق الرقابة الفاعلة على أعمال مجلس الإدارة. وتشير الدائرة إلى أن مهام اللجنة التي يطلب المدعي اعتمادها مندرجة تماماً في مهام اللجنة المشكلة بالقرار الوزاري، كما يندرج جزء من مهام أعمالها ضمن مهام الجمعية العمومية ومجلس الإدارة؛ الأمر الذي تنتهي معه الدائرة إلى أن امتناع المدعى عليها عن تشكيل اللجنة المقترحة يتفق مع صحيح أحكام النظام، ما تضحي معه دعوى المدعي جديرة بالرفض.</w:t>
      </w: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لذلك حكمت الدائرة: برفض الدعوى.</w:t>
      </w:r>
    </w:p>
    <w:p w:rsidR="00DE0A2A"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والله الموفق، وصلى الله وسلم على نبينا محمد وعلى آله وصحبه </w:t>
      </w:r>
      <w:proofErr w:type="gramStart"/>
      <w:r>
        <w:rPr>
          <w:rFonts w:ascii="Traditional Arabic" w:hAnsi="Traditional Arabic" w:cs="Traditional Arabic"/>
          <w:b/>
          <w:bCs/>
          <w:sz w:val="32"/>
          <w:szCs w:val="32"/>
          <w:rtl/>
        </w:rPr>
        <w:t>أجمعين.</w:t>
      </w:r>
      <w:r w:rsidRPr="00EF6483">
        <w:rPr>
          <w:rFonts w:ascii="Traditional Arabic" w:hAnsi="Traditional Arabic" w:cs="Traditional Arabic"/>
          <w:b/>
          <w:bCs/>
          <w:sz w:val="32"/>
          <w:szCs w:val="32"/>
          <w:rtl/>
        </w:rPr>
        <w:t>محمد</w:t>
      </w:r>
      <w:proofErr w:type="gramEnd"/>
      <w:r w:rsidRPr="00EF6483">
        <w:rPr>
          <w:rFonts w:ascii="Traditional Arabic" w:hAnsi="Traditional Arabic" w:cs="Traditional Arabic"/>
          <w:b/>
          <w:bCs/>
          <w:sz w:val="32"/>
          <w:szCs w:val="32"/>
          <w:rtl/>
        </w:rPr>
        <w:t xml:space="preserve"> وعلى آله وصحبه أجمعين.</w:t>
      </w:r>
    </w:p>
    <w:p w:rsidR="00DE0A2A" w:rsidRPr="00EF6483" w:rsidRDefault="00DE0A2A" w:rsidP="00DE0A2A">
      <w:pPr>
        <w:spacing w:after="0" w:line="240" w:lineRule="auto"/>
        <w:jc w:val="both"/>
        <w:rPr>
          <w:rFonts w:ascii="Traditional Arabic" w:hAnsi="Traditional Arabic" w:cs="Traditional Arabic"/>
          <w:b/>
          <w:bCs/>
          <w:sz w:val="32"/>
          <w:szCs w:val="32"/>
          <w:rtl/>
        </w:rPr>
      </w:pPr>
    </w:p>
    <w:p w:rsidR="00DE0A2A" w:rsidRPr="00EF6483" w:rsidRDefault="00DE0A2A" w:rsidP="00DE0A2A">
      <w:pPr>
        <w:spacing w:after="0" w:line="240" w:lineRule="auto"/>
        <w:jc w:val="both"/>
        <w:rPr>
          <w:rFonts w:ascii="Traditional Arabic" w:hAnsi="Traditional Arabic" w:cs="Traditional Arabic"/>
          <w:b/>
          <w:bCs/>
          <w:sz w:val="32"/>
          <w:szCs w:val="32"/>
          <w:rtl/>
        </w:rPr>
      </w:pPr>
      <w:r w:rsidRPr="00EF6483">
        <w:rPr>
          <w:rFonts w:ascii="Traditional Arabic" w:hAnsi="Traditional Arabic" w:cs="Traditional Arabic"/>
          <w:b/>
          <w:bCs/>
          <w:sz w:val="32"/>
          <w:szCs w:val="32"/>
          <w:rtl/>
        </w:rPr>
        <w:t>حكم محكمة الاستئناف:</w:t>
      </w:r>
    </w:p>
    <w:p w:rsidR="00DE0A2A" w:rsidRPr="00EF6483" w:rsidRDefault="00DE0A2A" w:rsidP="00DE0A2A">
      <w:pPr>
        <w:spacing w:after="0" w:line="240" w:lineRule="auto"/>
        <w:jc w:val="both"/>
        <w:rPr>
          <w:rFonts w:ascii="Traditional Arabic" w:hAnsi="Traditional Arabic" w:cs="Traditional Arabic"/>
          <w:sz w:val="32"/>
          <w:szCs w:val="32"/>
        </w:rPr>
      </w:pPr>
      <w:r w:rsidRPr="00EF6483">
        <w:rPr>
          <w:rFonts w:ascii="Traditional Arabic" w:hAnsi="Traditional Arabic" w:cs="Traditional Arabic"/>
          <w:b/>
          <w:bCs/>
          <w:sz w:val="32"/>
          <w:szCs w:val="32"/>
          <w:rtl/>
        </w:rPr>
        <w:t>حكمت المحكمة بتأييد الحكم فيما انتهى إليه من قضاء.</w:t>
      </w:r>
    </w:p>
    <w:p w:rsidR="00DE0A2A" w:rsidRDefault="00DE0A2A">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مهن ومؤسسات صحية</w:t>
      </w:r>
    </w:p>
    <w:p w:rsidR="00DE0A2A" w:rsidRDefault="00DE0A2A">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eastAsia="Times New Roman" w:hAnsi="Traditional Arabic" w:cs="Traditional Arabic"/>
          <w:b/>
          <w:bCs/>
          <w:sz w:val="32"/>
          <w:szCs w:val="32"/>
          <w:rtl/>
        </w:rPr>
        <w:lastRenderedPageBreak/>
        <w:t>رقم القضية في المحكمة الإدارية 677 لعام 1438هـ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رقم القضية في محكمة الاستئناف الإدارية 5853 لعام 1439هـ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15/10/1440هـ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 - موظف صحي - فني تمريض - حقوق وظيفية - بدل مزاولة الطب الشرعي - مناط صرف البدل - شروط صرف البدل - العمل في ثلاجة الموتى - عموم النص النظامي - المقصد النظامي من النص - التزيد على النظام.</w:t>
      </w:r>
    </w:p>
    <w:p w:rsidR="00DE0A2A" w:rsidRPr="00E25D00" w:rsidRDefault="00DE0A2A" w:rsidP="00DE0A2A">
      <w:pPr>
        <w:spacing w:after="0" w:line="240" w:lineRule="auto"/>
        <w:jc w:val="both"/>
        <w:rPr>
          <w:rFonts w:ascii="Traditional Arabic" w:eastAsia="Times New Roman" w:hAnsi="Traditional Arabic" w:cs="Traditional Arabic"/>
          <w:sz w:val="32"/>
          <w:szCs w:val="32"/>
          <w:rtl/>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rPr>
        <w:t>إلزام المدعى عليها بصرف بدل مزاولة الطب الشرعي له؛ لقاء عمله في ثلاجة الموتى - تضمن النظام أن بدل مزاولة الطب الشرعي هو المبلغ المخصص للعاملين في مراكز وأقسام الطب الشرعي المشمولين بهذه اللائحة بمن فيهم العاملون في ثلاجة الموتى - اشتراط النظام لصرف البدل قيام الموظف بأداء واجباته الوظيفة التي خصص لها البدل بصفة فعلية، وأن يكون صرف البدل بالنسب المئوية المحددة نظاماً، ومن تاريخ المباشرة الفعلية للعمل - الثابت أن المدعي يعمل لدى المدعى عليها على وظيفة فني تمريض، ويمارس عمله كفني تمريض في ثلاجة الموتى بالمستشفى حسب المشهد الصادر من المدعى عليها؛ مما يتقرر معه استحقاقه البدل محل الدعوى - عدم قبول الاحتجاج بأن البدل مخصص للعاملين في ثلاجة الموتى التابعة لأقسام ومراكز الطب الشرعي؛ لأن النظام شمل العاملين في ثلاجة الموتى عموماً، كما أن المعنى الذي من أجله قُرر البدل هو صعوبة مباشرة الموتى وهو ما يتحقق في حالة المدعي - عدم قبول دفع المدعى عليها بأن من ضوابط صرف البدل كون الوظيفة ضمن التشكيلات الإدارية المعتمدة لإدارات الطب الشرعي؛ إذ إن ذلك ليس من الضوابط النظامية المحددة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إلزام المدعى عليها بصرف البدل للمدعي.</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مستند الحكم</w:t>
      </w:r>
    </w:p>
    <w:p w:rsidR="00DE0A2A" w:rsidRPr="00E25D00" w:rsidRDefault="00DE0A2A" w:rsidP="00F17D4C">
      <w:pPr>
        <w:numPr>
          <w:ilvl w:val="0"/>
          <w:numId w:val="160"/>
        </w:numPr>
        <w:spacing w:after="0" w:line="240" w:lineRule="auto"/>
        <w:jc w:val="both"/>
        <w:rPr>
          <w:rFonts w:ascii="Traditional Arabic" w:eastAsia="Times New Roman" w:hAnsi="Traditional Arabic" w:cs="Traditional Arabic"/>
          <w:sz w:val="32"/>
          <w:szCs w:val="32"/>
        </w:rPr>
      </w:pPr>
      <w:r w:rsidRPr="00E25D00">
        <w:rPr>
          <w:rFonts w:ascii="Traditional Arabic" w:eastAsia="Times New Roman" w:hAnsi="Traditional Arabic" w:cs="Traditional Arabic"/>
          <w:sz w:val="32"/>
          <w:szCs w:val="32"/>
          <w:rtl/>
        </w:rPr>
        <w:t>القاعدة الفقهية:</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(إعمال الكلام أولى من إهماله).</w:t>
      </w:r>
    </w:p>
    <w:p w:rsidR="00DE0A2A" w:rsidRPr="00E25D00" w:rsidRDefault="00DE0A2A" w:rsidP="00F17D4C">
      <w:pPr>
        <w:pStyle w:val="a4"/>
        <w:numPr>
          <w:ilvl w:val="0"/>
          <w:numId w:val="160"/>
        </w:numPr>
        <w:jc w:val="both"/>
        <w:rPr>
          <w:b/>
          <w:bCs/>
        </w:rPr>
      </w:pPr>
      <w:r w:rsidRPr="00E25D00">
        <w:rPr>
          <w:rtl/>
        </w:rPr>
        <w:t>المادتان (1، 10) من لائحة الوظائف الصحية الصادرة بقرار مجلس الخدمة المدنية رقم (1/241) وتاريخ 28/3/1412هـ.</w:t>
      </w:r>
    </w:p>
    <w:p w:rsidR="00DE0A2A" w:rsidRPr="00E25D00" w:rsidRDefault="00DE0A2A" w:rsidP="00DE0A2A">
      <w:pPr>
        <w:spacing w:after="0" w:line="240" w:lineRule="auto"/>
        <w:jc w:val="both"/>
        <w:rPr>
          <w:rFonts w:ascii="Traditional Arabic" w:hAnsi="Traditional Arabic" w:cs="Traditional Arabic"/>
          <w:sz w:val="32"/>
          <w:szCs w:val="32"/>
          <w:rtl/>
        </w:rPr>
      </w:pP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تتحصل وقائع هذه الدعوى بالقدر اللازم لإصدار الحكم فيها بأن المدعي تقدم إلى هذه المحكمة بصحيفة دعوى ضد المدعى عليها تضمنت:</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أنه يعمل في ثلاجة الموتى بمستشفى (...) وانقطع عنه صرف بدل مزاولة الطب الشرعي اعتباراً من تاريخ 1/7/1438هـ رغم أنه لا زال يعمل في نفس القسم وختم الصحيفة بطلب إلزام المدعى عليها بأن تصرف له بدل مزاولة الطب الشرعي اعتباراً من تاريخ 1/7/1438هـ مع </w:t>
      </w:r>
      <w:r w:rsidRPr="00E25D00">
        <w:rPr>
          <w:rFonts w:ascii="Traditional Arabic" w:hAnsi="Traditional Arabic" w:cs="Traditional Arabic"/>
          <w:sz w:val="32"/>
          <w:szCs w:val="32"/>
          <w:rtl/>
        </w:rPr>
        <w:lastRenderedPageBreak/>
        <w:t>الاستمرار في صرفه. وبقيد صحيفة الدعوى وإحالتها إلى هذه الدائرة حددت لها عدة جلسات وفق ما أُثبت في ضبط الدعوى، وقد حضر طرفا الدعوى أمام الدائرة فسألت الدائرة المدعي عن دعواه فأحال إلى صحيفة الدعوى وطلب إلزام المدعى عليها بأن تصرف له بدل مزاولة الطب الشرعي لقاء عمله في المشرحة بمستشفى (...) وذلك اعتباراً من تاريخ 1/7/1438هـ مع الاستمرار في صرفه ما دام يمارس ذات العمل، وبعد التحقق من الاختصاص والقبول، وبسؤال ممثل المدعى عليها عن إجابته قدم مذكرة أعطي المد</w:t>
      </w:r>
      <w:r>
        <w:rPr>
          <w:rFonts w:ascii="Traditional Arabic" w:hAnsi="Traditional Arabic" w:cs="Traditional Arabic"/>
          <w:sz w:val="32"/>
          <w:szCs w:val="32"/>
          <w:rtl/>
        </w:rPr>
        <w:t>عي صورة منها وقد تضمنت المذكرة </w:t>
      </w:r>
      <w:r w:rsidRPr="00E25D00">
        <w:rPr>
          <w:rFonts w:ascii="Traditional Arabic" w:hAnsi="Traditional Arabic" w:cs="Traditional Arabic"/>
          <w:sz w:val="32"/>
          <w:szCs w:val="32"/>
          <w:rtl/>
        </w:rPr>
        <w:t>ما يلي/ 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بدل مزاوله الطب الشرعي هو البدل المخصص للعاملين في مراكز وأقسام الطب الشرعي المشمولين بلائحة الوظائف الصحية بمن فيهم العاملين في ثلاجة الموتى ثانيا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شروط صرف البدل 1- أن تكون الوظيفة ضمن التشكيلات الإدارية المعتمدة لإدارات الطب الشرعي، وأن يمارس الموظف عمل الوظيفة المخصص لها البدل في مقرها بصفة فعلية.(ولا تنطبق على المذكور كونه يعمل بمستشفى (...) وليس بإدارة الطب الشرعي) 2- وأن يؤدي الموظف واجبات الوظيفة التي خصص لها بدل مزاولة الطب الشرعي بصفة فعلية. ثالثا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سبق وأن تم مخاطبة إدارة الطب الشرعي بصحة (...) ل</w:t>
      </w:r>
      <w:r>
        <w:rPr>
          <w:rFonts w:ascii="Traditional Arabic" w:hAnsi="Traditional Arabic" w:cs="Traditional Arabic"/>
          <w:sz w:val="32"/>
          <w:szCs w:val="32"/>
          <w:rtl/>
        </w:rPr>
        <w:t>لاستفسار منهم إذا كان هناك ثلاج</w:t>
      </w:r>
      <w:r>
        <w:rPr>
          <w:rFonts w:ascii="Traditional Arabic" w:hAnsi="Traditional Arabic" w:cs="Traditional Arabic" w:hint="cs"/>
          <w:sz w:val="32"/>
          <w:szCs w:val="32"/>
          <w:rtl/>
        </w:rPr>
        <w:t>ة</w:t>
      </w:r>
      <w:r w:rsidRPr="00E25D00">
        <w:rPr>
          <w:rFonts w:ascii="Traditional Arabic" w:hAnsi="Traditional Arabic" w:cs="Traditional Arabic"/>
          <w:sz w:val="32"/>
          <w:szCs w:val="32"/>
          <w:rtl/>
        </w:rPr>
        <w:t xml:space="preserve"> موتى تتبع لهم ضمن الهيكل التنظيمي للإدارة ووردنا خطابهم المرفق صورته برقم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148/45/53</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6/6/</w:t>
      </w:r>
      <w:r>
        <w:rPr>
          <w:rFonts w:ascii="Traditional Arabic" w:hAnsi="Traditional Arabic" w:cs="Traditional Arabic"/>
          <w:sz w:val="32"/>
          <w:szCs w:val="32"/>
          <w:rtl/>
        </w:rPr>
        <w:t>1436هـ المتضمن أنه لا يوجد حالي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ثلاجة حفظ موتى تتبع لإدارة الطب الشرعي بالمنطقة </w:t>
      </w:r>
      <w:r>
        <w:rPr>
          <w:rFonts w:ascii="Traditional Arabic" w:hAnsi="Traditional Arabic" w:cs="Traditional Arabic"/>
          <w:sz w:val="32"/>
          <w:szCs w:val="32"/>
          <w:rtl/>
        </w:rPr>
        <w:t>حسب الهيكل التنظيمي وأن كل ثلاج</w:t>
      </w:r>
      <w:r>
        <w:rPr>
          <w:rFonts w:ascii="Traditional Arabic" w:hAnsi="Traditional Arabic" w:cs="Traditional Arabic" w:hint="cs"/>
          <w:sz w:val="32"/>
          <w:szCs w:val="32"/>
          <w:rtl/>
        </w:rPr>
        <w:t>ة</w:t>
      </w:r>
      <w:r w:rsidRPr="00E25D00">
        <w:rPr>
          <w:rFonts w:ascii="Traditional Arabic" w:hAnsi="Traditional Arabic" w:cs="Traditional Arabic"/>
          <w:sz w:val="32"/>
          <w:szCs w:val="32"/>
          <w:rtl/>
        </w:rPr>
        <w:t xml:space="preserve"> تتبع لإدارة المستشفى التي فيها وأن إدارة الطب الشرعي في حال قيامها بعمليه التشريح لقضايا منطقة (...) فإنها تقوم بالتشريح</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بثلاجة مستشفى (...) بسكاكا فقط،</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رابعاً: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سبق وأن تم نظر ثلاث قضايا بنفس موضوع الدعوى بالمحكمة الإدارية بسكاكا الدائرة الأولى وصدرت أحكام وتم تأييدها من محكمة الاستئناف بالمنطقة الشرقية وهي قضية (...)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9/6/ق</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1437هـ و(...)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640/6/ق</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1437هـ و(...)</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804/6/ق</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1437هـ بمستشفى (...) بمنطقة الجوف، لذا واستناداً على ما سبق ولكون البدل اشترط أن تكون الوظيفة المخصص لها البدل من ضمن التشكيلات الإدارية لإدارة الطب الشرعي وحسب خطاب مدير إدارة الطب الشرعي بصحة الجوف الذي أكد أن التشريح يقومون فيه فقط بثلاجة مستشفى (...) أما باقي المستشفيات لا يقومون بتشريح الجثث فيها وخُتمت المذكرة بطلب رد الدعوى. وفي الجلسة التالية قدم المدعي مذكرة من صفحة واحدة تضمنت أنه تم إعادة صرف بدل الطب الشرعي بأثر رجعي لكل من لديه صك وحكم شرعي من قبل المحكمة أتمنى معاملتي بالمثل وصرف البدل بأثر رجعي من تاريخ</w:t>
      </w:r>
      <w:r>
        <w:rPr>
          <w:rFonts w:ascii="Traditional Arabic" w:hAnsi="Traditional Arabic" w:cs="Traditional Arabic"/>
          <w:sz w:val="32"/>
          <w:szCs w:val="32"/>
          <w:rtl/>
        </w:rPr>
        <w:t xml:space="preserve"> 1/7/1438هـ مع استمرار صرف</w:t>
      </w:r>
      <w:r>
        <w:rPr>
          <w:rFonts w:ascii="Traditional Arabic" w:hAnsi="Traditional Arabic" w:cs="Traditional Arabic" w:hint="cs"/>
          <w:sz w:val="32"/>
          <w:szCs w:val="32"/>
          <w:rtl/>
        </w:rPr>
        <w:t>ه</w:t>
      </w:r>
      <w:r w:rsidRPr="00E25D00">
        <w:rPr>
          <w:rFonts w:ascii="Traditional Arabic" w:hAnsi="Traditional Arabic" w:cs="Traditional Arabic"/>
          <w:sz w:val="32"/>
          <w:szCs w:val="32"/>
          <w:rtl/>
        </w:rPr>
        <w:t xml:space="preserve"> ونظام وزارة الصحة والخدمة المدنية ينص على شمول </w:t>
      </w:r>
      <w:r>
        <w:rPr>
          <w:rFonts w:ascii="Traditional Arabic" w:hAnsi="Traditional Arabic" w:cs="Traditional Arabic"/>
          <w:sz w:val="32"/>
          <w:szCs w:val="32"/>
          <w:rtl/>
        </w:rPr>
        <w:t xml:space="preserve">شاغلي الوظائف بمسمى (فني تمريض </w:t>
      </w:r>
      <w:r>
        <w:rPr>
          <w:rFonts w:ascii="Traditional Arabic" w:hAnsi="Traditional Arabic" w:cs="Traditional Arabic" w:hint="cs"/>
          <w:sz w:val="32"/>
          <w:szCs w:val="32"/>
          <w:rtl/>
        </w:rPr>
        <w:t>أ</w:t>
      </w:r>
      <w:r w:rsidRPr="00E25D00">
        <w:rPr>
          <w:rFonts w:ascii="Traditional Arabic" w:hAnsi="Traditional Arabic" w:cs="Traditional Arabic"/>
          <w:sz w:val="32"/>
          <w:szCs w:val="32"/>
          <w:rtl/>
        </w:rPr>
        <w:t>خصائي مختبر-صيدلي) وهذا ما ينطبق علي حيث إن الموافقة وتكليفي بالعمل بالمشرحة وثلاجة الموتى بمستشفى (...) كان من قبل المدير العام للشؤون الصحية بالجوف بتاريخ 20/11/1435هـ، وللعلم ت</w:t>
      </w:r>
      <w:r>
        <w:rPr>
          <w:rFonts w:ascii="Traditional Arabic" w:hAnsi="Traditional Arabic" w:cs="Traditional Arabic"/>
          <w:sz w:val="32"/>
          <w:szCs w:val="32"/>
          <w:rtl/>
        </w:rPr>
        <w:t xml:space="preserve">م صرف البدل للعاملين بمستشفيات </w:t>
      </w:r>
      <w:r w:rsidRPr="00E25D00">
        <w:rPr>
          <w:rFonts w:ascii="Traditional Arabic" w:hAnsi="Traditional Arabic" w:cs="Traditional Arabic"/>
          <w:sz w:val="32"/>
          <w:szCs w:val="32"/>
          <w:rtl/>
        </w:rPr>
        <w:t xml:space="preserve">المنطقة مع عدم وجود تشريح فيها ولا تحنيط جثث ولا ترحيل جثث خارج المملكة إلى دول أخرى، وكل هذه الأعمال نقوم بها في مستشفى </w:t>
      </w:r>
      <w:r w:rsidRPr="00E25D00">
        <w:rPr>
          <w:rFonts w:ascii="Traditional Arabic" w:hAnsi="Traditional Arabic" w:cs="Traditional Arabic"/>
          <w:sz w:val="32"/>
          <w:szCs w:val="32"/>
          <w:rtl/>
        </w:rPr>
        <w:lastRenderedPageBreak/>
        <w:t>(...) إضافة إلى ما سبق ذكره نقوم باستقبال الوفيات لترحيلها من مستشفيات أخرى (مستشفى (...) ومستشفى (...)) وختم المذكرة بطلب صرف البدل بأثر رجعي من تاريخ إيقافه من تاريخ 1/7/1438هـ مع استمرار صرفه حيث إنه على رأس العمل بالمشرحة وثلاجة الموتى ولم ينقطع عن العمل إلى الآن.</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وفي الجلسة التالية ذكر المدعي ان المديرية لم تصادق على المشاهد المختومة من قبل مستشفى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العام وذكر أن المدعى عليها لا تعارض على ما ورد في المشاهد الموجودة وإنما ترى أن هناك فرقاً بين المشرحة وثلاجة الموتى، بعد ذلك قرر الطرفان الاكتفاء بما قدم وذكر.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tl/>
        </w:rPr>
      </w:pPr>
      <w:r w:rsidRPr="00E25D00">
        <w:rPr>
          <w:rFonts w:ascii="Traditional Arabic" w:hAnsi="Traditional Arabic" w:cs="Traditional Arabic"/>
          <w:sz w:val="32"/>
          <w:szCs w:val="32"/>
          <w:rtl/>
        </w:rPr>
        <w:t>لما كان المدعي يهدف من إقامة هذه الدعوى إلى الحكم له بإلزام المدعى عليها بأن تصرف له بدل مزاولة الطب الشرعي لقاء عمله في المشرحة بمستشفى (...) وذلك اعتباراً من تاريخ 1/7/1438هـ مع الاستمرار في صرفه ما دام يمارس ذات العمل، وعليه فإن هذه الدعوى من دعاوى الحقوق المقررة في نظم الخدمة المدنية التي تختص المحاكم الإدارية ولائياً بنظرها استناداً للمادة (13/أ) من نظام ديوان المظالم الصادر بالمرسوم الملكي رقم (م/78) وتاريخ 19/9/1428هـ، وهي من الدعاوى الداخلة في اختصاص الدائرة نوعياً استناداً لقرار معالي رئيس مجلس القضاء الإداري رقم (44) لعام 1436هـ، ومكانياً استناداً للمادة الثانية من نظام المرافعات أمام ديوان المظالم الصادر بالمرسوم الملكي رقم (م/3) وتاريخ 22/1/1435هـ. وعن قبول الدعوى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فحيث إن حق المدعي بالمطالبة نشأ بتاريخ انقطاع البدل محل الدعوى بتاريخ 1/7/1438هـ وقد تظلم أمام الخدمة المدنية بتاريخ 28/8/1438هـ وأفيد بأنه تمت مخاطبة المدعى عليها وورد خطاب مدير الشؤون الصحية بعدم استحقاق المدعي للبدل وذلك بتاريخ 16/10/1438هـ ثم تقدم لهذه المحكمة بتاريخ 17/10/1438هـ مما يعني قبول الدعوى شكلا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للمادة الثامنة من نظام المرافعات أمام ديوان المظالم الصادر المرسوم الملكي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م/3</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22/1/1435هـ.</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فحيث إن المدعي يعمل لدى المدعى عليها بوظيفة (فني تمريض) وهي من الوظائف المشمولة بلائحة الوظائف الصحية، وحيث البين من أوراق الدعوى أن المدعي يمارس عمله كفني تمريض في ثلاجة حفظ الموتى بمستشفى (...) خلال فترة المطالبة ولا يزال وذلك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للمشهد الصادر عن مدير مستشفى (...) والمصادق عليه من إدارة شؤون الموظفين بالمستشفى، وحيث أقام المدعي هذه الدعوى طالباً الحكم له بإلزام المدعى عليها بأن تصرف له بدل مزاولة الطب الشرعي حيث كان البدل يُصرف له وانقطع منذ تاريخ 1/7/1438هـ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للمشهد المرفق بملف الدعوى، وحيث ورد في لائحة الوظائف الصحية الصادرة بقرار مجلس الخدمة المدنية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1/241</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28/3/1412هـ في المادة (1/15/3):</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بدل مزاولة الطب الشرعي وهو المبلغ المخصص للعاملين في مراكز وأقسام الطب الشرعي المشمولين بهذه اللائحة بمن فيهم العاملون في ثلاجة الموتى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فهذه المادة قد أنشأت بدل مزاولة الطب الشرعي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وقد قررته أيض</w:t>
      </w:r>
      <w:r>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للعاملين في ثلاجة حفظ الموتى حيث ورد النص عليهم صريحاً في هذه الفقرة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بمن فيهم العاملون في ثلاجة </w:t>
      </w:r>
      <w:r w:rsidRPr="00E25D00">
        <w:rPr>
          <w:rFonts w:ascii="Traditional Arabic" w:hAnsi="Traditional Arabic" w:cs="Traditional Arabic"/>
          <w:sz w:val="32"/>
          <w:szCs w:val="32"/>
          <w:rtl/>
        </w:rPr>
        <w:lastRenderedPageBreak/>
        <w:t>الموتى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ما تعتبره الدائرة تنصيصاً يجب إعماله ولا يجوز إهماله ولا يستقيم معه القول بأن هذه الفقرة تنحصر في العاملين بثلاجة الموتى التابعة لأقسام ومراكز الطب الشرعي استناداً لقاعدة عودة الضمير إلى أقرب مذكور؛ ذلك أن المنظم لو أراد هذا المعنى لاستغنى عن هذه الفقرة ولم يوردها فكان يكفي أن يذكر العاملين في أقسام ومراكز الطب الشرعي ويكون ذلك شاملاً للعاملين في ثلاجة الموتى التابعة لأقسام ومراكز الطب الشرعي إلا أن المنظم أراد من إيراد هذه الفقرة شمول ثلاجات الموتى عموماً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فالأصل أن يتم إعمال هذه الفقرة لأن إعمال الكلام أولى من إهماله، وحيث إن المعنى الذي من أجله تقرر البدل هو صعوبة مباشرة الموتى واستثقالها لدى الكثيرين وهو ما يتحقق في حالة المدعي إذ أن ثلاجة الموتى هي المكان الذي يتم فيه مباشرة جثث الموتى والقيام على كل ما يلزم لضمان سلامتها من أي ضرر هذا على أقل تقدير وهو كافٍ لاستحقاق البدل علاوةً على أنه من الوارد جداً أن تتعلق ببعض الجثث حالات وفاة لأسباب جنائية أو أسباب غامضة ويتم الكشف عليها ولو مبدئياً لدى ذات الثلا</w:t>
      </w:r>
      <w:r>
        <w:rPr>
          <w:rFonts w:ascii="Traditional Arabic" w:hAnsi="Traditional Arabic" w:cs="Traditional Arabic"/>
          <w:sz w:val="32"/>
          <w:szCs w:val="32"/>
          <w:rtl/>
        </w:rPr>
        <w:t xml:space="preserve">جة يعضد ذلك ما قدمه المدعي في </w:t>
      </w:r>
      <w:r w:rsidRPr="00E25D00">
        <w:rPr>
          <w:rFonts w:ascii="Traditional Arabic" w:hAnsi="Traditional Arabic" w:cs="Traditional Arabic"/>
          <w:sz w:val="32"/>
          <w:szCs w:val="32"/>
          <w:rtl/>
        </w:rPr>
        <w:t>جلسة المرافعة الخامسة من مكاتبات في بعض حالات الوفاة والتي تطلب فيها الجهات المختصة التحفظ على الجثة والكشف عليها في ذات الثلاجة، وحيث تقرر ذلك فإنه بالنظر في ضوابط صرف هذا البدل فإنه ورد في المادة (10/أ) من لائحة الوظائف الصحية أن صرف هذا البدل يكون وفق الضوابط التالية: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1</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أن يؤدي الموظف واجبات الوظيفة التي خصص لها البدل بصفة فعلية. 2-تصرف البدلات المحددة بالنسب المئوية الواردة بجدول البدلات المرفق باللائحة على أساس بداية المستوى المثبت عليه الموظف. 3- يبدأ صرف البدل المستحق من تاريخ المباشرة الفعلية للعمل...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وحيث جاء في جدول البدلات الملحق باللائحة الفقرة (رابعاً) تحت مجموعة الفنيين ما نصه: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بدل مزاولة الطب الشرعي: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يصرف بنسبة مئوية من بداية المستوى وقدره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50%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للمستويات</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1-2-3-4</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40 %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للمستويات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5-6-7)</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وحيث إن المدعي قد أدى واجبات الوظيفة التي خُصص لها البدل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العمل في ثلاجة الموتى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فبالتالي تنتهي الدائرة إلى استحقاق المدعي لهذا البدل وتحكم بإلزام المدعى عليها بصرفه من تاريخ انقطاعه مع الاستمرار بصرفه ما دام المدعي يمارس ذات العمل. ولا ينال من ذلك ما أثاره ممثل المدعى عليها في دفاعه من أنه من ضوابط صرف البدل (أن تكون الوظيفة ضمن التشكيلات الإدارية المعتمدة لإدارات الطب الشرعي)؛ إذ أن هذا الضابط ليس من الضوابط التي حددها النظام أو أحال إليها</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لذلك حكمت الدائرة:</w:t>
      </w:r>
      <w:r>
        <w:rPr>
          <w:rFonts w:ascii="Traditional Arabic" w:eastAsia="Times New Roman" w:hAnsi="Traditional Arabic" w:cs="Traditional Arabic"/>
          <w:b/>
          <w:bCs/>
          <w:sz w:val="32"/>
          <w:szCs w:val="32"/>
          <w:rtl/>
        </w:rPr>
        <w:t xml:space="preserve"> </w:t>
      </w:r>
      <w:r w:rsidRPr="00E25D00">
        <w:rPr>
          <w:rFonts w:ascii="Traditional Arabic" w:eastAsia="Times New Roman" w:hAnsi="Traditional Arabic" w:cs="Traditional Arabic"/>
          <w:b/>
          <w:bCs/>
          <w:sz w:val="32"/>
          <w:szCs w:val="32"/>
          <w:rtl/>
        </w:rPr>
        <w:t>بإلزام المديرية العامة للشؤون الصحية بمنطقة الجوف بأن تصرف لـ (...) بدل مزاولة الطب الشرعي عن الفترة من 1/7/1438هـ مع الاستمرار في صرفه ما دام مكلفا</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 xml:space="preserve"> بذات العمل.</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lastRenderedPageBreak/>
        <w:t>حكمت المحكمة بتأييد الحكم فيما انتهى إليه من قضاء، مع حذف عبارة: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"مع الاستمرار في صرفه مادام مكلفاً بذات العمل" الواردة في منطوق الحكم.</w:t>
      </w:r>
    </w:p>
    <w:p w:rsidR="00DE0A2A" w:rsidRPr="00E25D00"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المحكمة الإدارية 5159 لعام 1439هـ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رقم القضية في محكمة الاستئناف الإدارية 3656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29/10/1440هـ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lang w:bidi="ar-EG"/>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 xml:space="preserve">موظف صحي - فني </w:t>
      </w:r>
      <w:r w:rsidRPr="00E25D00">
        <w:rPr>
          <w:rFonts w:ascii="Traditional Arabic" w:hAnsi="Traditional Arabic" w:cs="Traditional Arabic"/>
          <w:b/>
          <w:bCs/>
          <w:sz w:val="32"/>
          <w:szCs w:val="32"/>
          <w:rtl/>
          <w:lang w:bidi="ar-EG"/>
        </w:rPr>
        <w:t>تمريض - حقوق وظيفية - مكافأة مباشرة الأموال العامة - الامتناع عن تصديق شهادة تبرئة الذمة - شروط صرف المكافأة - المختص بتقرير استحقاق المكافأة - نطاق اختصاص ديوان المراقبة العامة.</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lang w:bidi="ar-EG"/>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rPr>
        <w:t xml:space="preserve">إلغاء قرار الجهة المدعى عليها (ديوان المراقبة العامة) السلبي بالامتناع عن تصديق شهادة تبرئة الذمة لاستكمال إجراءات صرف مكافأة مباشرة الأموال العامة - تضمن النظام صرف مكافأة سنوية تعادل راتب شهرين لمن يمارس مهمة إحدى وظائف مباشرة الأموال العامة إذا أكمل الموظف سنة متصلة في الوظيفة، وتمت إجراءات الجرد والمحاسبة النظامية، وحصل على شهادة تبرئة ذمة من الجهة التي يعمل فيها، مصدقة من ديوان المراقبة العامة وهيئة الرقابة والتحقيق - اقتصار اختصاص المدعى عليها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للنظام على الجانب الرقابي فقط، ودورها في شهادة تبرئة الذمة مراجعة الشهادة على الأصول والتقارير وتقرير مدى صحتها - استناد المدعى عليها في امتناعها عن تصديق شهادة المدعي إلى عدم استحقاقه المكافأة محل الدعوى؛ مما يعد خارجاً عن اختصاصها - مسؤولية مرجع المدعي الوظيفي ووزارة الخدمة المدنية عن مدى استحقاق المدعي المكافأة من عدمه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lang w:bidi="ar-EG"/>
        </w:rPr>
      </w:pPr>
      <w:r w:rsidRPr="00E25D00">
        <w:rPr>
          <w:rFonts w:ascii="Traditional Arabic" w:eastAsia="Times New Roman" w:hAnsi="Traditional Arabic" w:cs="Traditional Arabic"/>
          <w:b/>
          <w:bCs/>
          <w:sz w:val="32"/>
          <w:szCs w:val="32"/>
          <w:rtl/>
          <w:lang w:bidi="ar-EG"/>
        </w:rPr>
        <w:t>مستند الحكم</w:t>
      </w:r>
    </w:p>
    <w:p w:rsidR="00DE0A2A" w:rsidRPr="00E25D00" w:rsidRDefault="00DE0A2A" w:rsidP="00F17D4C">
      <w:pPr>
        <w:pStyle w:val="a4"/>
        <w:numPr>
          <w:ilvl w:val="0"/>
          <w:numId w:val="155"/>
        </w:numPr>
        <w:jc w:val="both"/>
        <w:rPr>
          <w:b/>
          <w:bCs/>
          <w:rtl/>
        </w:rPr>
      </w:pPr>
      <w:r w:rsidRPr="00E25D00">
        <w:rPr>
          <w:rtl/>
        </w:rPr>
        <w:t>المادة (8) من نظام ديوان المراقبة العامة الصادر بالمرسوم الملكي رقم (م/9) وتاريخ 11/2/1391هـ.</w:t>
      </w:r>
    </w:p>
    <w:p w:rsidR="00DE0A2A" w:rsidRPr="00E25D00" w:rsidRDefault="00DE0A2A" w:rsidP="00F17D4C">
      <w:pPr>
        <w:pStyle w:val="a4"/>
        <w:numPr>
          <w:ilvl w:val="0"/>
          <w:numId w:val="155"/>
        </w:numPr>
        <w:jc w:val="both"/>
        <w:rPr>
          <w:rtl/>
        </w:rPr>
      </w:pPr>
      <w:r w:rsidRPr="00E25D00">
        <w:rPr>
          <w:rtl/>
        </w:rPr>
        <w:t>المادة (6) من نظام وظائف مباشرة الأموال العامة الصادر بالمرسوم الملكي رقم (م/18) وتاريخ 23/2/1436هـ.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tl/>
        </w:rPr>
      </w:pPr>
      <w:r w:rsidRPr="00E25D00">
        <w:rPr>
          <w:rFonts w:ascii="Traditional Arabic" w:hAnsi="Traditional Arabic" w:cs="Traditional Arabic"/>
          <w:sz w:val="32"/>
          <w:szCs w:val="32"/>
          <w:rtl/>
        </w:rPr>
        <w:t>تتلخص وقائع هذه القضية بالقدر اللازم لإصدار هذا الحكم بأن المدعي تقدم بلائحة دعوى إلى المحكمة الإدارية بأبها بتاريخ 7/8/1439هـ قيدت قضية، وبإحالتها إلى هذه الدائرة نظرتها على النحو المثبت في محاضر الضبط، وسألت المدعي عن دعواه فذكر بأنها الواردة في لائحة الدعوى وا</w:t>
      </w:r>
      <w:r>
        <w:rPr>
          <w:rFonts w:ascii="Traditional Arabic" w:hAnsi="Traditional Arabic" w:cs="Traditional Arabic"/>
          <w:sz w:val="32"/>
          <w:szCs w:val="32"/>
          <w:rtl/>
        </w:rPr>
        <w:t>لتي تتلخص في أنه أحد منسوبي الش</w:t>
      </w:r>
      <w:r>
        <w:rPr>
          <w:rFonts w:ascii="Traditional Arabic" w:hAnsi="Traditional Arabic" w:cs="Traditional Arabic" w:hint="cs"/>
          <w:sz w:val="32"/>
          <w:szCs w:val="32"/>
          <w:rtl/>
        </w:rPr>
        <w:t>ؤ</w:t>
      </w:r>
      <w:r w:rsidRPr="00E25D00">
        <w:rPr>
          <w:rFonts w:ascii="Traditional Arabic" w:hAnsi="Traditional Arabic" w:cs="Traditional Arabic"/>
          <w:sz w:val="32"/>
          <w:szCs w:val="32"/>
          <w:rtl/>
        </w:rPr>
        <w:t>ون الصحية بمنطقة عسير على مسمى (فني تمريض) ومكلف بعهد ومباشر لعمل أمين عهدة مستودعات آلات وأجهزة طبية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وفي سبيل صرف مكافأة مباشرة الأموال العامة للفترة من تاريخ 9/11/1416هـ إلى 16/4/1436هـ من مرجعه امتنعت المدعى عليها ديوان المراقبة العامة من تصديق شهادة تبرئة الذمة ويحصرها في ذلك، وبعرض ذلك على ممثل المدعى عليها قدم مذكرة يتلخص ما ورد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بأن مسمى وظيفة المدعي ليست من مسميات الوظائف المشمولة بنظام وظائف مباشرة الأموال </w:t>
      </w:r>
      <w:r w:rsidRPr="00E25D00">
        <w:rPr>
          <w:rFonts w:ascii="Traditional Arabic" w:hAnsi="Traditional Arabic" w:cs="Traditional Arabic"/>
          <w:sz w:val="32"/>
          <w:szCs w:val="32"/>
          <w:rtl/>
        </w:rPr>
        <w:lastRenderedPageBreak/>
        <w:t>العامة استناداً على المادة (1/2) من</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تعليمات تطبيق أحكام مواد النظام وظائف مباشرة الأموال العامة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فبالتالي لا يسوغ صرف المكأفاة إلا للوظائف المنصوص عليها في هذه المادة كما أنه يلاحظ بمطالبة المدعي بصرف المكافأة استناده إلى قرار تكليفه بمهام (أمين عهدة مستودعات) ولم يشر إلى أنه تم تعيينه على هذه الوظيفية ويفهم من ذلك أن استناده بأحقيته بصرف المكافأة إلى قرار تكليفه وحده وهذا القرار فيه مخالفة لما نصت عليه المادة (11) من نظام وظائف مباشرة الأموال العامة الصادر بالمرسوم الملكي رقم (م/77) وتاريخ 23/10/1395هـ والمعدلة بالمرسوم الملكي رقم (م/5) وتاريخ 14/4/1400هـ وختم مذكرته بطلب رفض الدعوى، وبعرضها على المدعي طلب مهلة للرد</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وبجلسة 15/1/1440هـ حضر الطرفان وقدم المدعي مذكرة جوابية أفاد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نظام مباشرة الأموال العامة قد نص في مادته الثانية على أحقية من يمارس مباشرة الأموال العامة الحق في الحصول على المكافأة سواءً كانت الممارسة عن طريق التكليف أو غيره حتى ولو مع اختلاف المسمى الوظيفي وأفاد بأن ما ذكره ممثل الجهة من أن قرار التكليف مخالفاً لنص المادة (11) من النظام حيث حددت مدة التكليف بمدة معينة لا يمكن تجاوزها فالإجابة عليه بأن النظام قد أعطى لرئيس الجهة الحق في التكليف وهذا ما صدر به قرار التكليف ثم استمر التكليف حتى التقاعد مما يؤكد أحقيته في المكافأة وختم مذكرته بطلب صرف المكافأة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وبجلسة اليوم حضر الطرفان وقدم المدعي مستندين ضمت لملف القضية، بعد ذلك قرر الطرفان الاكتفاء بما سبق، وعليه أصدرت الدائرة حكمها بعد دراسة أوراق القضية وبعد التأمل بناءً على الآتي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tl/>
        </w:rPr>
      </w:pPr>
      <w:r w:rsidRPr="00E25D00">
        <w:rPr>
          <w:rFonts w:ascii="Traditional Arabic" w:hAnsi="Traditional Arabic" w:cs="Traditional Arabic"/>
          <w:sz w:val="32"/>
          <w:szCs w:val="32"/>
          <w:rtl/>
        </w:rPr>
        <w:t xml:space="preserve">لما كان المدعي يهدف من إقامة دعواه إلغاء قرار المدعى عليها السلبي بالامتناع عن تصديق شهادة تبرئة الذمة؛ فإن نظر الدعوى والفصل فيها يدخل في نطاق الولاية القضائية للمحاكم الإدارية بديوان المظالم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لنص الفقرة (ب) من المادة (13) من نظامه الصادر بالمرسوم الملكي رقم (م/78) وتاريخ 19/9/1428هـ، وتختص هذه المحكمة بنظر الدعوى مكانياً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(للمادة الثانية) من نظام المرافعات أمام ديوان المظالم الصادر بالمرسوم الملكي رقم (م/3) وتاريخ 22/1/1435هـ، كما تدخل في اختصاص الدائرة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لقرارات رئيس الديوان المنظمة للدوائر واختصاصاتها، وبما أن القرار المتظلم منه يعتبر من القرارات السلبية وقد انتهى الديوان في شأن هذه القرارات إلى عدم تقادمها وليس لها مدة محددة للطعن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وبالتالي فإن الدعوى تكون مقبولة شكلاً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أما عن موضوع الدعوى في طلب المدعي إلغاء قرار المدعى عليها بامتناعها عن تصديق شهادة تبرئة الذمة في سبيل استكمال إجراءات صرف مكافأة مباشرة الأموال العامة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وحيث إنه بالاطلاع على نظام وظائف مباشرة الأموال العامة الصادر بالمرسوم الملكي رقم (م/18) وتاريخ 23/2/1436هـ في المادة السادسة والتي نصت على أنه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"تصرف الجهة لمن يمارس مهمات إحدى الوظائف المشمولة بأحكام هذا النظام؛ مكافأة سنوية تعادل راتب شهرين من راتبه الأساس وفق الدرجة والمرتبة التي يشغلها؛ إذا تحققت الشروط الآتية: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إكمال الموظف سنة متصلة في الوظيفة. 2- إتمام </w:t>
      </w:r>
      <w:r w:rsidRPr="00E25D00">
        <w:rPr>
          <w:rFonts w:ascii="Traditional Arabic" w:hAnsi="Traditional Arabic" w:cs="Traditional Arabic"/>
          <w:sz w:val="32"/>
          <w:szCs w:val="32"/>
          <w:rtl/>
        </w:rPr>
        <w:lastRenderedPageBreak/>
        <w:t>إجراءات الجرد والمحاسبة النظامية. 3- الحصول على شهادة تبرئة ذمة من الجهة التي يعمل فيها، مصدقة من ديوان المراقبة العامة، وهيئة الرقابة والتحقيق. وتحدد لائحة الجرد والمحاسبة النماذج اللازمة لذلك." كما نصت المادة الثامنة من نظام ديوان المراقبة العامة الصادر بالمرسوم الملكي رقم (م/9) وتاريخ 11/2/1391هـ على أنه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"تنفيذ</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لأحكام المادة السابقة يعمل الديوان على إعداد اللوائح التنفيذية، والتصديق عليها من رئيس مجلس الوزراء، وإيجاد الأجهزة اللازمة التي تكفل ما يأتي: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التحقق من أن جميع إيرادات الدولة ومستحقاتها من أموال وأعيان وخدمات قد أدخلت في ذمتها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للنظم السارية، وأن كافة مصروفاتها قد تمت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لأحكام الميزانية السنوية، وطبقا للنظم واللوائح الإدارية والمالية والحسابية النافذة. 2- التحقق من أن كافة أموال الدولة المنقولة والثابتة تستعمل في الأغراض التي خصصت من أجلها قبل الجهة المختصة، وأن لدى هذه الجهات من الإجراءات ما يكفل سلامة هذه الأموال وحسن استعمالها واستغلالها، ويضمن عدم إساءة استعمالها أو استخدامها في غير الأغراض التي خصصت من أجلها. 3- التحقق من أن كل جهة من الجهات الخ</w:t>
      </w:r>
      <w:r>
        <w:rPr>
          <w:rFonts w:ascii="Traditional Arabic" w:hAnsi="Traditional Arabic" w:cs="Traditional Arabic"/>
          <w:sz w:val="32"/>
          <w:szCs w:val="32"/>
          <w:rtl/>
        </w:rPr>
        <w:t xml:space="preserve">اضعة لرقابة الديوان -وفقاً </w:t>
      </w:r>
      <w:r w:rsidRPr="00E25D00">
        <w:rPr>
          <w:rFonts w:ascii="Traditional Arabic" w:hAnsi="Traditional Arabic" w:cs="Traditional Arabic"/>
          <w:sz w:val="32"/>
          <w:szCs w:val="32"/>
          <w:rtl/>
        </w:rPr>
        <w:t xml:space="preserve">لأحكام المادة التاسعة- تقوم بتطبيق الأنظمة واللوائح المالية والحسابية التي تخضع لها </w:t>
      </w:r>
      <w:r>
        <w:rPr>
          <w:rFonts w:ascii="Traditional Arabic" w:hAnsi="Traditional Arabic" w:cs="Traditional Arabic"/>
          <w:sz w:val="32"/>
          <w:szCs w:val="32"/>
          <w:rtl/>
        </w:rPr>
        <w:t>وفقاً لنظامها الخاص تطبيق</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كامل</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وأنه ليس في تصرفاتها المالية ما يتعارض مع تلك الأنظمة واللوائح. 4- متابعة الأنظمة واللوائح المالية والحسابية النافذة للتحقق من تطبيقها وكفايتها وملاءمتها للتطورات التي تستجد على الإدارة العامة بالمملكة، وتوجيه النظر إلى أوجه النقص في ذلك، وتقديم الاقتراحات اللازمة لتطوير هذه الأنظمة واللوائح أو تغييرها"، والثابت من أوراق الدعوى أن المدعى عليها امتنعت من تصديق شهادة تبرئة الذمة بحجة عدم استحقاق المدعي لتلك المكافأة وذلك إجراء غير صحيح وخارج عن سلطتها فإن دورها رقابي وفق نظام ديوان المراقبة العامة المادة الثامنة على وجه التحديد وأن دورها في شهادة براءة الذمة مراجعة الشهادة على أصول الجرد وتقرير لجنة الجرد والمحاسبة وأن الجرد صحيح وذمة صاحب الشهادة برئت بتسليمه ما بعهدته، وأما ما يتعلق باستحقاق المدعي من عدمه فذلك مسؤولية الجهة التي يتبع لها الموظف ووزارة الخدمة المدنية بدليل أن الجهات ترفع بشكل دوري استحداث وظائف ومسميات يستحق شاغلوها تلك المكافأة ويتم الموافقة عليها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ولذلك كله فإن امتناع المدعى عليها غير صحيح وغير قائم على سند نظامي وتنتهي الدائرة معه إلى إلغائه وتحكم بإلزام المدعى عليها بتصديق شهادة براءة الذمة للمدعي</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لذلك حكمت الدائرة:</w:t>
      </w:r>
      <w:r>
        <w:rPr>
          <w:rFonts w:ascii="Traditional Arabic" w:eastAsia="Times New Roman" w:hAnsi="Traditional Arabic" w:cs="Traditional Arabic"/>
          <w:b/>
          <w:bCs/>
          <w:sz w:val="32"/>
          <w:szCs w:val="32"/>
          <w:rtl/>
        </w:rPr>
        <w:t xml:space="preserve"> </w:t>
      </w:r>
      <w:r w:rsidRPr="00E25D00">
        <w:rPr>
          <w:rFonts w:ascii="Traditional Arabic" w:eastAsia="Times New Roman" w:hAnsi="Traditional Arabic" w:cs="Traditional Arabic"/>
          <w:b/>
          <w:bCs/>
          <w:sz w:val="32"/>
          <w:szCs w:val="32"/>
          <w:rtl/>
        </w:rPr>
        <w:t>بإلغاء قرار ديوان المراقبة العامة (فرع منطقة عسير) السلبي بالامتناع عن تصديق نموذج براءة الذمة للمدعي (...).</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397/10/ق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8941/2/س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23/1/1440هـ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 xml:space="preserve">مهن ومؤسسات صحية </w:t>
      </w:r>
      <w:r w:rsidRPr="00E25D00">
        <w:rPr>
          <w:rFonts w:ascii="Traditional Arabic" w:hAnsi="Traditional Arabic" w:cs="Traditional Arabic"/>
          <w:b/>
          <w:bCs/>
          <w:sz w:val="32"/>
          <w:szCs w:val="32"/>
          <w:rtl/>
          <w:lang w:bidi="ar-EG"/>
        </w:rPr>
        <w:t xml:space="preserve">- مؤسسات صحية خاصة - قرارات لجنة النظر في المخالفات الصحية - غرامة مالية - </w:t>
      </w:r>
      <w:r w:rsidRPr="00E25D00">
        <w:rPr>
          <w:rFonts w:ascii="Traditional Arabic" w:hAnsi="Traditional Arabic" w:cs="Traditional Arabic"/>
          <w:b/>
          <w:bCs/>
          <w:sz w:val="32"/>
          <w:szCs w:val="32"/>
          <w:rtl/>
        </w:rPr>
        <w:t>الإخلال بالاشتراطات الصحية - عمل ممارس صحي دون ترخيص - عدم التزام العاملين بالتطعيمات الوقائية - لا عقوبة إلا بنص - انتفاء المستند النظامي - عقوبة غير نظامية - سلطة الجهة الإدارية في تقدير العقوبة - المبالغة في تقدير العقوبة - عدم ملاءمة العقوبة للمخالفة - التفريق بين المتماثلات - أركان القرار الإداري.</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مطالبة المدعي (مستشفى) إلغاء قرار لجنة النظر في مخالفات المؤسسات الصحية الخاصة المتضمن معاقبته بغرامة مالية؛ لقاء عدم إلزام العاملين بأخذ التطعيمات الدورية للالتهاب الكبدي، وعمل موظفين في الأقسام والعيادات دون ترخيص مزاولة مهنة - وجوب قيام القرارات الجزائية على صريح النظام دون محتمله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وعلى مبيَّنه دون مجمله، فلا عقوبة إلا بنص - عدم تضمين النظام ما يوجب إلزام العاملين بأخذ التطعيمات الدورية للالتهاب الكبدي؛ مما يتقرر معه عدم صحة القرار في هذا الشأن - سلطة جهة الإدارة في تقدير القرارات الجزائية، وذلك دون التعسف في استخدام السلطة، أو التفريق بين المتماثلات - الثابت تفاوت المدعى عليها ومبالغتها في تقدير الغرامة على مخالفة المدعي بتمكين موظفين من العمل في الأقسام والعيادات دون ترخيص</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بالمقارنة مع غيرها؛ مما يتقرر معه عدم ملاءمة القرار في هذا الشأن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66"/>
        </w:numPr>
        <w:jc w:val="both"/>
      </w:pPr>
      <w:r w:rsidRPr="00E25D00">
        <w:rPr>
          <w:rtl/>
        </w:rPr>
        <w:t>المادتان (3، 25) من نظام المؤسسات الصحية الخاصة الصادر بالمرسوم الملكي رقم (م/40) وتاريخ 3/11/1423هـ.</w:t>
      </w:r>
    </w:p>
    <w:p w:rsidR="00DE0A2A" w:rsidRPr="00E25D00" w:rsidRDefault="00DE0A2A" w:rsidP="00F17D4C">
      <w:pPr>
        <w:pStyle w:val="a4"/>
        <w:numPr>
          <w:ilvl w:val="0"/>
          <w:numId w:val="166"/>
        </w:numPr>
        <w:jc w:val="both"/>
        <w:rPr>
          <w:b/>
          <w:bCs/>
          <w:rtl/>
        </w:rPr>
      </w:pPr>
      <w:r w:rsidRPr="00E25D00">
        <w:rPr>
          <w:rtl/>
        </w:rPr>
        <w:t>المادة (3/3ل)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تتلخص وقائع هذه الدعوى بالقدر اللازم لإصدار الحكم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 المدعي وكالةً تقدم بصحيفة دعوى جاء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أنه يطلب إلغاء قرار المدعى عليها رقم (724/103/47ط) وتاريخ 4/8/1438هـ 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تغريم صاحب (مستشفى)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بمحافظة الطائف مبلغاً وقدره (70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سبعون ألف ريال؛ لعدم صحة المخالفة في الفقرة الأولى والثالثة، ولعدم ثبوت ممارسة العمل في الفقرة الثانية. وبقيدها قضية بالرقم الوارد أعلاه، وإحالتها لهذه الدائرة باشرت نظرها على النحو المبين تفصيلاً بمحاضر الجلسات، وفيها قدم ممثل المدعى عليها مذكرةً جاء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أنه وبعد شكوى المواطن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تم المرور على المستشفى تبين أن المنشأة </w:t>
      </w:r>
      <w:r w:rsidRPr="00E25D00">
        <w:rPr>
          <w:rFonts w:ascii="Traditional Arabic" w:hAnsi="Traditional Arabic" w:cs="Traditional Arabic"/>
          <w:sz w:val="32"/>
          <w:szCs w:val="32"/>
          <w:shd w:val="clear" w:color="auto" w:fill="FFFFFF"/>
          <w:rtl/>
          <w:lang w:bidi="ar"/>
        </w:rPr>
        <w:lastRenderedPageBreak/>
        <w:t>خالفت نظام المؤسسات الصحية الخاصة الصادر بالمرسوم الملكي رقم (م/40) وتاريخ 3/11/1423هـ واللائحة التنفيذية عليه، على النحو التالي: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الفقرة (أولاً) خالفت المنشأة المادة (3) من النظام والتي تنص على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يجب أن تتوافر في مبنى المؤسسة الصحية الخاصة الشروط الصحية والمواصفات الهندسية و</w:t>
      </w:r>
      <w:r>
        <w:rPr>
          <w:rFonts w:ascii="Traditional Arabic" w:hAnsi="Traditional Arabic" w:cs="Traditional Arabic"/>
          <w:sz w:val="32"/>
          <w:szCs w:val="32"/>
          <w:shd w:val="clear" w:color="auto" w:fill="FFFFFF"/>
          <w:rtl/>
          <w:lang w:bidi="ar"/>
        </w:rPr>
        <w:t>التوزيع المناسب، وأن يكون محتوي</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على الأثاث والمعدات والأجهزة الطبية وغير الطبية اللازمة، وأن يكون لدى المؤسسة نظام للتخلص من النفايات الطبية ونظام مكافحة العدوى، ونظام للمعلومات الصحية، وتحدد اللائحة التنفيذية المعايير والشروط اللازمة لذلك</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وما فصلته اللائحة التنفيذية في المادة (3/3ل) من وجوب تطبيق نظام مكافحة العدوى؛ لقاء وجود نقص في تايتر الـ</w:t>
      </w:r>
      <w:r w:rsidRPr="00E25D00">
        <w:rPr>
          <w:rFonts w:ascii="Traditional Arabic" w:hAnsi="Traditional Arabic" w:cs="Traditional Arabic"/>
          <w:sz w:val="32"/>
          <w:szCs w:val="32"/>
          <w:shd w:val="clear" w:color="auto" w:fill="FFFFFF"/>
          <w:lang w:bidi="ar"/>
        </w:rPr>
        <w:t>B</w:t>
      </w:r>
      <w:r>
        <w:rPr>
          <w:rFonts w:ascii="Traditional Arabic" w:hAnsi="Traditional Arabic" w:cs="Traditional Arabic"/>
          <w:sz w:val="32"/>
          <w:szCs w:val="32"/>
          <w:shd w:val="clear" w:color="auto" w:fill="FFFFFF"/>
          <w:rtl/>
          <w:lang w:bidi="ar"/>
        </w:rPr>
        <w:t xml:space="preserve"> للطبيب (...)، (استشاري صدري</w:t>
      </w:r>
      <w:r>
        <w:rPr>
          <w:rFonts w:ascii="Traditional Arabic" w:hAnsi="Traditional Arabic" w:cs="Traditional Arabic" w:hint="cs"/>
          <w:sz w:val="32"/>
          <w:szCs w:val="32"/>
          <w:shd w:val="clear" w:color="auto" w:fill="FFFFFF"/>
          <w:rtl/>
          <w:lang w:bidi="ar"/>
        </w:rPr>
        <w:t>ة</w:t>
      </w:r>
      <w:r w:rsidRPr="00E25D00">
        <w:rPr>
          <w:rFonts w:ascii="Traditional Arabic" w:hAnsi="Traditional Arabic" w:cs="Traditional Arabic"/>
          <w:sz w:val="32"/>
          <w:szCs w:val="32"/>
          <w:shd w:val="clear" w:color="auto" w:fill="FFFFFF"/>
          <w:rtl/>
          <w:lang w:bidi="ar"/>
        </w:rPr>
        <w:t>) وكذلك الممرضة (...)، والممرضة (...)، (عدم إلزام العاملين بأخذ التطعيمات الدورية للالتهاب الكبدي) مما قد يسبب له انتقال للعدوى ومن ثم للمراجعين والمرضى. الفقرة (ثانياً) خالفت المنشأة المادة (8) من النظام والتي تنص على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لا يجوز للمؤسسة الصحية الخاصة تشغيل الأطباء أو غيرهم من الممارسين الصحيين والصيادلة إلا بعد حصولهم على ترخيص من الوزارة بمزاولة المهنة</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لقاء وجود المدعو (...</w:t>
      </w:r>
      <w:r w:rsidRPr="00E25D00">
        <w:rPr>
          <w:rFonts w:ascii="Traditional Arabic" w:hAnsi="Traditional Arabic" w:cs="Traditional Arabic"/>
          <w:sz w:val="32"/>
          <w:szCs w:val="32"/>
          <w:shd w:val="clear" w:color="auto" w:fill="FFFFFF"/>
          <w:rtl/>
          <w:lang w:bidi="ar"/>
        </w:rPr>
        <w:t>)، يعمل داخل قسم التعقيم كفني تعقيم بدون ترخيص مزاولة مهنة. الفقرة (ثالثاً) خالفت المنشأة المادة (8) من النظام والتي تنص على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لا يجوز للمؤسسة الصحية الخاصة تشغيل الأطباء أو غيرهم من الممارسين الصحيين والصيادلة إلا بعد حصولهم على ترخيص من الوزارة بمزاولة المهنة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لقاء وجود المدعوة (...)، وتعمل ممرضة داخل عيادة الباطنية بدون ترخيص مزاولة مهنة. وما ذكره المدعي وكالة من عدم ممارسة العمل يرده محضر الضبط المصادق عليه بإمضاء المدير الطبي بالمنشأة دون اعتراض، وقد تم اتباع الإجراءات النظامية في إيقاع العقوبة بما يتفق مع النظام، ثم قدم المدعي وكالةً مذكرةً جاء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ما يتعلق بالفقرة (أولاً) فالمخالفة غير منصوص عليها نظاماً، إضافةً إلى ما تم إرفاقه من تحاليل تفيد أخذ التطعيمات المطلوبة، وما يتعلق بالفقرة (ثانياً) فإن المدعو (...)، لم يكن يعمل أثناء الجولة ولم تقدم المدعى عليها ما يفيد عمله، وما يت</w:t>
      </w:r>
      <w:r>
        <w:rPr>
          <w:rFonts w:ascii="Traditional Arabic" w:hAnsi="Traditional Arabic" w:cs="Traditional Arabic"/>
          <w:sz w:val="32"/>
          <w:szCs w:val="32"/>
          <w:shd w:val="clear" w:color="auto" w:fill="FFFFFF"/>
          <w:rtl/>
          <w:lang w:bidi="ar"/>
        </w:rPr>
        <w:t>علق بالفقرة (ثالثاً) فإن المدعو</w:t>
      </w:r>
      <w:r w:rsidRPr="00E25D00">
        <w:rPr>
          <w:rFonts w:ascii="Traditional Arabic" w:hAnsi="Traditional Arabic" w:cs="Traditional Arabic"/>
          <w:sz w:val="32"/>
          <w:szCs w:val="32"/>
          <w:shd w:val="clear" w:color="auto" w:fill="FFFFFF"/>
          <w:rtl/>
          <w:lang w:bidi="ar"/>
        </w:rPr>
        <w:t xml:space="preserve"> (...)، تعمل بموجب بطاقة تسجيل مهني صادرةٌ من الهيئة السعودية للتخصصات الصحية، ثم تبادل الأطراف المذكرات بما لا يخرج مضمونه عما سبق تقديمه، وبجلسة هذا اليوم قرر طرفا النزاع على الاكتفاء بما سبق تقديمه، وطلبا الفصل في الدعوى، فقررت الدائرة: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رفع الجلسة للمداولة، وصدر هذا الحكم مبنياً على</w:t>
      </w:r>
      <w:r>
        <w:rPr>
          <w:rFonts w:ascii="Traditional Arabic" w:hAnsi="Traditional Arabic" w:cs="Traditional Arabic" w:hint="cs"/>
          <w:sz w:val="32"/>
          <w:szCs w:val="32"/>
          <w:shd w:val="clear" w:color="auto" w:fill="FFFFFF"/>
          <w:rtl/>
          <w:lang w:bidi="ar"/>
        </w:rPr>
        <w:t xml:space="preserve"> 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 xml:space="preserve">وبما أن المدعي يهدف من إقامة دعواه إلغاء قرار المدعى عليها رقم (724/103/47ط) وتاريخ 4/8/1438هـ، فإن الدعوى والحالة هذه تعتبر من قبيل دعاوى إلغاء القرارات الإدارية النهائية، وتختص المحاكم الإدارية ولائياً بنظرها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 xml:space="preserve">للمادة (13/ب) من نظام ديوان المظالم الصادر بالمرسوم الملكي رقم (م/78) وتاريخ 19/9/1428هـ، وتختص هذه المحكمة بنظر الدعوى مكانياً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 xml:space="preserve">لأحكام المادة الثانية من نظام المرافعات أمام ديوان المظالم الصادر بالمرسوم الملكي رقم (م/3) وتاريخ 22/1/1435هـ، والدائرة </w:t>
      </w:r>
      <w:r w:rsidRPr="00E25D00">
        <w:rPr>
          <w:rFonts w:ascii="Traditional Arabic" w:hAnsi="Traditional Arabic" w:cs="Traditional Arabic"/>
          <w:sz w:val="32"/>
          <w:szCs w:val="32"/>
          <w:shd w:val="clear" w:color="auto" w:fill="FFFFFF"/>
          <w:rtl/>
          <w:lang w:bidi="ar"/>
        </w:rPr>
        <w:lastRenderedPageBreak/>
        <w:t>نوعياً طبقاً لقرارات مجلس القضاء الإداري المنظمة لهذا الشأن. وعن قبـــول الدعــوى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وحيث تبلغت المنشأة بالقرار في 5/12/1438هـ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 xml:space="preserve">لخطاب المدعى عليها المرفق بالدعوى، وتقدم المدعي وكالةً بدعواه الماثلة أمام الديوان بتاريخ 26/1/1439هـ، مما تعد معه الدعوى مقبولةً شكلاً؛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(25) من نظام المؤسسات الصحية الخاصة الصادر بالمرسوم الملكي رقم (م/40) تاريخ 3/11/1423هـ. وعن موضوع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الثابت صدور قرار المدعى عليها رقم (724/103/47ط) وتاريخ 4/8/1438هـ 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أولاً: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تغريم صاحب (مستشفى)، بمحافظة الطائف مبلغاً وقدره (10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000) عشرة آلاف ريال؛ لقاء وجود نقص في تايتر </w:t>
      </w:r>
      <w:proofErr w:type="gramStart"/>
      <w:r w:rsidRPr="00E25D00">
        <w:rPr>
          <w:rFonts w:ascii="Traditional Arabic" w:hAnsi="Traditional Arabic" w:cs="Traditional Arabic"/>
          <w:sz w:val="32"/>
          <w:szCs w:val="32"/>
          <w:shd w:val="clear" w:color="auto" w:fill="FFFFFF"/>
          <w:rtl/>
          <w:lang w:bidi="ar"/>
        </w:rPr>
        <w:t>الـ</w:t>
      </w:r>
      <w:r w:rsidRPr="00E25D00">
        <w:rPr>
          <w:rFonts w:ascii="Traditional Arabic" w:hAnsi="Traditional Arabic" w:cs="Traditional Arabic"/>
          <w:sz w:val="32"/>
          <w:szCs w:val="32"/>
          <w:shd w:val="clear" w:color="auto" w:fill="FFFFFF"/>
          <w:lang w:bidi="ar"/>
        </w:rPr>
        <w:t>B</w:t>
      </w:r>
      <w:proofErr w:type="gramEnd"/>
      <w:r>
        <w:rPr>
          <w:rFonts w:ascii="Traditional Arabic" w:hAnsi="Traditional Arabic" w:cs="Traditional Arabic"/>
          <w:sz w:val="32"/>
          <w:szCs w:val="32"/>
          <w:shd w:val="clear" w:color="auto" w:fill="FFFFFF"/>
          <w:rtl/>
          <w:lang w:bidi="ar"/>
        </w:rPr>
        <w:t xml:space="preserve"> للطبيب (....)، (استشاري صدري</w:t>
      </w:r>
      <w:r>
        <w:rPr>
          <w:rFonts w:ascii="Traditional Arabic" w:hAnsi="Traditional Arabic" w:cs="Traditional Arabic" w:hint="cs"/>
          <w:sz w:val="32"/>
          <w:szCs w:val="32"/>
          <w:shd w:val="clear" w:color="auto" w:fill="FFFFFF"/>
          <w:rtl/>
          <w:lang w:bidi="ar"/>
        </w:rPr>
        <w:t>ة</w:t>
      </w:r>
      <w:r w:rsidRPr="00E25D00">
        <w:rPr>
          <w:rFonts w:ascii="Traditional Arabic" w:hAnsi="Traditional Arabic" w:cs="Traditional Arabic"/>
          <w:sz w:val="32"/>
          <w:szCs w:val="32"/>
          <w:shd w:val="clear" w:color="auto" w:fill="FFFFFF"/>
          <w:rtl/>
          <w:lang w:bidi="ar"/>
        </w:rPr>
        <w:t>) وكذلك الممرضة (...)، والممرضة (...)، (عدم إلزام العاملين بأخذ التطعيمات الدورية للالتهاب الكبدي) مما قد يسبب له انتقال للعدوى ومن ثم للمراجعين والمرضى. ثانياً: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تغريم صاحب مستشفى (.....)، بمحافظة الطائف مبلغاً وقدره (30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ثلاثون ألف ريال؛ لقاء وجود المدعو (.....)، يعمل داخل قسم التعقيم كفني تعقيم بدون ترخيص مزاولة مهنة. ثالثاً: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تغريم صاحب مستشفى (....)،</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بمحافظة الطائف مبلغاً وقدره (30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ثل</w:t>
      </w:r>
      <w:r>
        <w:rPr>
          <w:rFonts w:ascii="Traditional Arabic" w:hAnsi="Traditional Arabic" w:cs="Traditional Arabic"/>
          <w:sz w:val="32"/>
          <w:szCs w:val="32"/>
          <w:shd w:val="clear" w:color="auto" w:fill="FFFFFF"/>
          <w:rtl/>
          <w:lang w:bidi="ar"/>
        </w:rPr>
        <w:t>اثون ألف ريال؛ لقاء وجود المدعو</w:t>
      </w:r>
      <w:r>
        <w:rPr>
          <w:rFonts w:ascii="Traditional Arabic" w:hAnsi="Traditional Arabic" w:cs="Traditional Arabic" w:hint="cs"/>
          <w:sz w:val="32"/>
          <w:szCs w:val="32"/>
          <w:shd w:val="clear" w:color="auto" w:fill="FFFFFF"/>
          <w:rtl/>
          <w:lang w:bidi="ar"/>
        </w:rPr>
        <w:t>ة</w:t>
      </w:r>
      <w:r w:rsidRPr="00E25D00">
        <w:rPr>
          <w:rFonts w:ascii="Traditional Arabic" w:hAnsi="Traditional Arabic" w:cs="Traditional Arabic"/>
          <w:sz w:val="32"/>
          <w:szCs w:val="32"/>
          <w:shd w:val="clear" w:color="auto" w:fill="FFFFFF"/>
          <w:rtl/>
          <w:lang w:bidi="ar"/>
        </w:rPr>
        <w:t>/ (....)،</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تعمل ممرضة داخل عيادة الباطنية بدون ترخيص مزاولة مهنة. وبما أن المستقر عليه قضاءً أن ولاية القضاء الإداري عند النظر في القرارات المطعون فيها تقتصر في البحث عن مدى مشروعية ونظامية تلك القرارات من عدمها، مما يتعلق بأركان القرار الإداري من حيث الشكل والاختصاص والمحل والسبب </w:t>
      </w:r>
      <w:r w:rsidRPr="00E15D40">
        <w:rPr>
          <w:rFonts w:ascii="Traditional Arabic" w:hAnsi="Traditional Arabic" w:cs="Traditional Arabic"/>
          <w:sz w:val="32"/>
          <w:szCs w:val="32"/>
          <w:shd w:val="clear" w:color="auto" w:fill="FFFFFF"/>
          <w:rtl/>
          <w:lang w:bidi="ar"/>
        </w:rPr>
        <w:t>والغاية، عليه؛ وبالنظر</w:t>
      </w:r>
      <w:r w:rsidRPr="00E25D00">
        <w:rPr>
          <w:rFonts w:ascii="Traditional Arabic" w:hAnsi="Traditional Arabic" w:cs="Traditional Arabic"/>
          <w:sz w:val="32"/>
          <w:szCs w:val="32"/>
          <w:shd w:val="clear" w:color="auto" w:fill="FFFFFF"/>
          <w:rtl/>
          <w:lang w:bidi="ar"/>
        </w:rPr>
        <w:t xml:space="preserve"> في تحقق المخالفة نظاماً في الفقرة (أولاً) فقد استند القرار إثباتاً للمخالفة على المادة (3) من النظام والتي تنص على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يجب أن تتوافر في مبنى المؤسسة الصحية الخاصة الشروط الصحية والمواصفات الهندسية وا</w:t>
      </w:r>
      <w:r>
        <w:rPr>
          <w:rFonts w:ascii="Traditional Arabic" w:hAnsi="Traditional Arabic" w:cs="Traditional Arabic"/>
          <w:sz w:val="32"/>
          <w:szCs w:val="32"/>
          <w:shd w:val="clear" w:color="auto" w:fill="FFFFFF"/>
          <w:rtl/>
          <w:lang w:bidi="ar"/>
        </w:rPr>
        <w:t>لتوزيع المناسب، وأن يكون محتوي</w:t>
      </w:r>
      <w:r>
        <w:rPr>
          <w:rFonts w:ascii="Traditional Arabic" w:hAnsi="Traditional Arabic" w:cs="Traditional Arabic" w:hint="cs"/>
          <w:sz w:val="32"/>
          <w:szCs w:val="32"/>
          <w:shd w:val="clear" w:color="auto" w:fill="FFFFFF"/>
          <w:rtl/>
          <w:lang w:bidi="ar"/>
        </w:rPr>
        <w:t>اً</w:t>
      </w:r>
      <w:r w:rsidRPr="00E25D00">
        <w:rPr>
          <w:rFonts w:ascii="Traditional Arabic" w:hAnsi="Traditional Arabic" w:cs="Traditional Arabic"/>
          <w:sz w:val="32"/>
          <w:szCs w:val="32"/>
          <w:shd w:val="clear" w:color="auto" w:fill="FFFFFF"/>
          <w:rtl/>
          <w:lang w:bidi="ar"/>
        </w:rPr>
        <w:t xml:space="preserve"> على الأثاث والمعدات والأجهزة الطبية وغير الطبية اللازمة، وأن يكون لدى المؤسسة نظام للتخلص من النفايات الطبية ونظام مكافحة العدوى، ونظام للمعلومات الصحية، وتحدد اللائحة التنفيذية المعايير والشروط اللازمة لذلك</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وما فصلته اللائحة التنفيذية في المادة (3/3ل) من وجوب تطبيق نظام مكافحة العدوى، وليس في نص المادة ما يدل على مطالبة المنشأة بإلزام العاملين أخذ التطعيمات الدورية للالتهاب الكبدي، فالمطا</w:t>
      </w:r>
      <w:r>
        <w:rPr>
          <w:rFonts w:ascii="Traditional Arabic" w:hAnsi="Traditional Arabic" w:cs="Traditional Arabic"/>
          <w:sz w:val="32"/>
          <w:szCs w:val="32"/>
          <w:shd w:val="clear" w:color="auto" w:fill="FFFFFF"/>
          <w:rtl/>
          <w:lang w:bidi="ar"/>
        </w:rPr>
        <w:t>لبة بتطبيق نظام مكافحة العدوى -</w:t>
      </w:r>
      <w:r w:rsidRPr="00E25D00">
        <w:rPr>
          <w:rFonts w:ascii="Traditional Arabic" w:hAnsi="Traditional Arabic" w:cs="Traditional Arabic"/>
          <w:sz w:val="32"/>
          <w:szCs w:val="32"/>
          <w:shd w:val="clear" w:color="auto" w:fill="FFFFFF"/>
          <w:rtl/>
          <w:lang w:bidi="ar"/>
        </w:rPr>
        <w:t>مع ما فيها من عموم لا يسعف المدع</w:t>
      </w:r>
      <w:r>
        <w:rPr>
          <w:rFonts w:ascii="Traditional Arabic" w:hAnsi="Traditional Arabic" w:cs="Traditional Arabic"/>
          <w:sz w:val="32"/>
          <w:szCs w:val="32"/>
          <w:shd w:val="clear" w:color="auto" w:fill="FFFFFF"/>
          <w:rtl/>
          <w:lang w:bidi="ar"/>
        </w:rPr>
        <w:t>ى عليها مستنداً لتحقيق المخالفة</w:t>
      </w:r>
      <w:r w:rsidRPr="00E25D00">
        <w:rPr>
          <w:rFonts w:ascii="Traditional Arabic" w:hAnsi="Traditional Arabic" w:cs="Traditional Arabic"/>
          <w:sz w:val="32"/>
          <w:szCs w:val="32"/>
          <w:shd w:val="clear" w:color="auto" w:fill="FFFFFF"/>
          <w:rtl/>
          <w:lang w:bidi="ar"/>
        </w:rPr>
        <w:t>- متحققةٌ بالتحاليل المبدئية المشترطة لتراخيص مزاولة المهنة؛ وبما أنه (لا عقوبة إلا بنص)، وأن قرارات لجنة النظر في مخالفات المؤسسات الصحية الخاصة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ولما تتسم به من سمة العقوبة الجزائية يجب أن تبنى على صريح النظام دون محتمله، وعلى مبيّن النظام دون مجمله، الأمر الذي تنتهي معه الدائرة إلى إلغاء الفقرة (أولاً) من القرار محل الطعن، أما ما يتعلق بالفقرتين (ثانياً وثالثاً) وبما أن المستقر فقهاً وقضاءً أن لجهة الإدارة سلطة تقديرية في اتخاذ القرارات الإدارية التي تكفل سير العمل المنوط بها أداؤه، وتقدير ما يرد فيها من جزاءات أو مقدرات في حدود المنصوص عليه نظاماً، مراعيةً عدم التعسف في استخدام السلطة، والأخذ بالصالح العام، بما يحقق العدل، ويردع المخالف، واضعةً عين الاعتبار عدم التفرقة بين المتماثلات، </w:t>
      </w:r>
      <w:r w:rsidRPr="00E25D00">
        <w:rPr>
          <w:rFonts w:ascii="Traditional Arabic" w:hAnsi="Traditional Arabic" w:cs="Traditional Arabic"/>
          <w:sz w:val="32"/>
          <w:szCs w:val="32"/>
          <w:shd w:val="clear" w:color="auto" w:fill="FFFFFF"/>
          <w:rtl/>
          <w:lang w:bidi="ar"/>
        </w:rPr>
        <w:lastRenderedPageBreak/>
        <w:t>وفق ميزانٍ واحدٍ يتفق عليه النظر في جميع القرارات المتماثلة الصادرة عنها، وعليه؛ فإنه ومن خلال القرارات المنظورة في غير هذه الدعوى تجد الدائرة أن المدعى عليها سارت في جملتها على المعاقبة بـ(10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عشرة آلاف ريال لمثل المخالفة الواردة في الفقرتين، بينما غلظت في الفقرتين محل الطعن لتصل إلى تغريم المنشأة (60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ست</w:t>
      </w:r>
      <w:r>
        <w:rPr>
          <w:rFonts w:ascii="Traditional Arabic" w:hAnsi="Traditional Arabic" w:cs="Traditional Arabic" w:hint="cs"/>
          <w:sz w:val="32"/>
          <w:szCs w:val="32"/>
          <w:shd w:val="clear" w:color="auto" w:fill="FFFFFF"/>
          <w:rtl/>
          <w:lang w:bidi="ar"/>
        </w:rPr>
        <w:t>ي</w:t>
      </w:r>
      <w:r w:rsidRPr="00E25D00">
        <w:rPr>
          <w:rFonts w:ascii="Traditional Arabic" w:hAnsi="Traditional Arabic" w:cs="Traditional Arabic"/>
          <w:sz w:val="32"/>
          <w:szCs w:val="32"/>
          <w:shd w:val="clear" w:color="auto" w:fill="FFFFFF"/>
          <w:rtl/>
          <w:lang w:bidi="ar"/>
        </w:rPr>
        <w:t>ن ألف ريال لمخالفتين متفقتين حالاً ونظاماً، ولا ريب أن هذا تفاوت يوجب إعادة النظر، خاصة مع عدم الموجب للتغليظ، مما يجعل الفقرتين معيبتين بعدم الملاءمة، الأمر الذي تنتهي معه الدائرة إلى الحكم الوارد بمنطوقه.</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قرار المدعى عليها</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المديرية العامة للشؤون الصحية بمحافظة الطائف رقم (724/103/47ط) في 4/8/1438هـ المتضمن تغريممستشفى (...) مبلغاً وقدره (70</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000) سبعون ألف ريال.</w:t>
      </w:r>
    </w:p>
    <w:p w:rsidR="00DE0A2A"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936CB4"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المحكمة الإدارية 6052 لعام 1439هـ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رقم القضية في محكمة الاستئناف الإدارية 8605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19/11/1440هـ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t>مهن ومؤسسات صحية - مؤسسات صحية خاصة - قرارات لجنة النظر في المخالفات الصحية - غرامة مالية - الإخلال بالاشتراطات الصحية - عمل ممارس صحي دون ترخيص - تكرار المخالفة - تعدد العقوبات على مخالفة واحدة - مجاوزة الحد الأعلى للغرامة - عيب الخطأ في تطبيق النظم واللوائح.</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hAnsi="Traditional Arabic" w:cs="Traditional Arabic"/>
          <w:sz w:val="32"/>
          <w:szCs w:val="32"/>
          <w:rtl/>
          <w:lang w:bidi="ar-EG"/>
        </w:rPr>
        <w:t>مطالبة ال</w:t>
      </w:r>
      <w:r w:rsidRPr="00E25D00">
        <w:rPr>
          <w:rFonts w:ascii="Traditional Arabic" w:hAnsi="Traditional Arabic" w:cs="Traditional Arabic"/>
          <w:sz w:val="32"/>
          <w:szCs w:val="32"/>
          <w:rtl/>
        </w:rPr>
        <w:t>مدعي (مستشفى) إلغاء قرار لجنة النظر في مخالفات المؤسسات الصحية الخاصة المتضمن معاقبته بغرامة مالية؛ لقاء تشغيله ممارسة صحية دون ترخيص - الثابت ارتكاب المدعي المخالفة محل القرار وعدداً من المخالفات من جنسها، وقيام المدعى عليها بتقدير عقوبة على كل واحدة منها - منع النظام من تشغيل الممارسين الصحيين دون ترخيص جاء بصيغة الجمع، وعليه فإن ارتكاب المخالفة بسبب ممارس صحي واحد أو مجموعة يعد مخالفة لحكم نظامي واحد؛ ومن ثم تكون العقوبة النظامية عن تلك المخالفة عقوبة واحدة لا مكررة - تجاوز المدعى عليها الحد النظامي الأعلى للغرامات في مجموع الغرامات المفروضة على المدعي عن تشغيله ممارسين صحيين دون ترخيص؛ مما يكون معه قرارها معيباً بعيب الخطأ في تطبيق النظام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مستند الحكم</w:t>
      </w:r>
    </w:p>
    <w:p w:rsidR="00DE0A2A" w:rsidRPr="00E25D00" w:rsidRDefault="00DE0A2A" w:rsidP="00F17D4C">
      <w:pPr>
        <w:pStyle w:val="a4"/>
        <w:numPr>
          <w:ilvl w:val="0"/>
          <w:numId w:val="163"/>
        </w:numPr>
        <w:jc w:val="both"/>
        <w:rPr>
          <w:b/>
          <w:bCs/>
        </w:rPr>
      </w:pPr>
      <w:r w:rsidRPr="00E25D00">
        <w:rPr>
          <w:rtl/>
        </w:rPr>
        <w:t>المواد (8، 21، 25) من نظام المؤسسات الصحية الخاصة الصادر بالمرسوم الملكي رقم (م/40) وتاريخ 3/11/1423هـ.</w:t>
      </w:r>
    </w:p>
    <w:p w:rsidR="00DE0A2A" w:rsidRPr="00E25D00" w:rsidRDefault="00DE0A2A" w:rsidP="00DE0A2A">
      <w:pPr>
        <w:spacing w:after="0" w:line="240" w:lineRule="auto"/>
        <w:jc w:val="both"/>
        <w:rPr>
          <w:rFonts w:ascii="Traditional Arabic" w:hAnsi="Traditional Arabic" w:cs="Traditional Arabic"/>
          <w:sz w:val="32"/>
          <w:szCs w:val="32"/>
          <w:rtl/>
        </w:rPr>
      </w:pP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تتلخص وقائع هذه الدعوى بالقدر اللازم لإصدار الحكم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المدعي وكالةً تقدم بصحيفة دعوى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أنه يطلب إلغاء الفقرة (خامساً) من قرار المدعى عليها رقم (721/103/47ط) وتاريخ 22/7/1438هـ المتضمنة: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تغريم صاحب مستشفى (...) العام بمحافظة الطائف مبلغاً وقدره (20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000) عشرون ألف ريال؛ وذلك لقاء وجود المدعوة (...) بقسم الأشعة ترتدي الزي الرسمي وتعمل بمهنة أخصائية أشعة بدون ترخيص؛ ناعياً على الفقرة محل الطعن عدم صحة المخالفة، فالمدعوة (...) تعمل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لشهادة التصنيف المهني، مضيفاً أن موكله تبلغ بالقرار محل الطعن في 29/11/1438هـ. وبقيدها قضية بالرقم الوارد أعلاه، وإحالتها لهذه الدائرة باشرت نظرها على النحو المبين تفصيلاً بمحاضر الجل</w:t>
      </w:r>
      <w:r>
        <w:rPr>
          <w:rFonts w:ascii="Traditional Arabic" w:hAnsi="Traditional Arabic" w:cs="Traditional Arabic"/>
          <w:sz w:val="32"/>
          <w:szCs w:val="32"/>
          <w:rtl/>
        </w:rPr>
        <w:t>سات، وفيها أبان المدعي وكالة أن</w:t>
      </w:r>
      <w:r w:rsidRPr="00E25D00">
        <w:rPr>
          <w:rFonts w:ascii="Traditional Arabic" w:hAnsi="Traditional Arabic" w:cs="Traditional Arabic"/>
          <w:sz w:val="32"/>
          <w:szCs w:val="32"/>
          <w:rtl/>
        </w:rPr>
        <w:t xml:space="preserve"> موكله تبلغ بالقرار في 29/11/1438هـ، وبتاريخ 28/1/1439هـ تقدم بالقضية رقم </w:t>
      </w:r>
      <w:r w:rsidRPr="00E25D00">
        <w:rPr>
          <w:rFonts w:ascii="Traditional Arabic" w:hAnsi="Traditional Arabic" w:cs="Traditional Arabic"/>
          <w:sz w:val="32"/>
          <w:szCs w:val="32"/>
          <w:rtl/>
        </w:rPr>
        <w:lastRenderedPageBreak/>
        <w:t>(458) لعام 1439هـ طعناً على القرار بجميع فقراته، وبناء على طلب المحكمة بفصل كل فقرة في دعوى مستقلة أعاد تقديم الدعاوى مرة أخرى، فيما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قدم ممثل المدعى عليها مذكرةً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المدعي خالف نظام المؤسسات الصحية الخاصة الصادر بالمرسوم الملكي رقم (م/40) وتاريخ 3/11/1423هـ ففي المادة (8) ما نصه: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لا يجوز للمؤسسة الصحية الخاصة تشغيل الأطباء أو غيرهم من الممارسين الصحيين والصيادلة إلا بعد حصولهم على ترخيص من الوزارة بمزاولة المهنة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وذلك لقاء وجود المدعوة (...) بقسم الأشعة ترتدي الزي الرسمي وتعمل بمهنة أخصائية أشعة بدون ترخيص، مما بُني عليه قرار لجنة النظر في مخالفات المؤسسات الصحية الخاصة المتفق والنظام في جميع مراحله، طالباً الحكم برفض الدعوى، مرفقاً محاضر الضبط والتحقيق، فعقب المدعي وكالةً بمذكرةٍ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المدعوة (...) تعمل بموجب بطاقة تسجيل مهني صادرةٌ عن الهيئة السعودية للتخصصات الصحية، مضيفاً أن المدعى عليها لم تتقيد بالمدد النظامية في إبلاغ موكلته بالقرار؛ فقد نصت المادة (25/3ل/5) من اللائحة التنفيذية لنظام المؤسسات الصحية الخاصة على 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ترفع اللجنة قراراتها إلى وزير الصحة أو من يفوضه لاعتمادها ويخطر ذوو العلاقة بقرار اللجنة المعتمد في موعد لا يتجاوز ثلاثين يوما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من تاريخ اعتماد القرار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وتابع أن مجموع مبلغ الغرامات الوارد في القرار يتجاوز الحد النظامي الأعلى للعقوبات المقررة في نظام المؤسسات الصح</w:t>
      </w:r>
      <w:r>
        <w:rPr>
          <w:rFonts w:ascii="Traditional Arabic" w:hAnsi="Traditional Arabic" w:cs="Traditional Arabic" w:hint="cs"/>
          <w:sz w:val="32"/>
          <w:szCs w:val="32"/>
          <w:rtl/>
        </w:rPr>
        <w:t>ي</w:t>
      </w:r>
      <w:r w:rsidRPr="00E25D00">
        <w:rPr>
          <w:rFonts w:ascii="Traditional Arabic" w:hAnsi="Traditional Arabic" w:cs="Traditional Arabic"/>
          <w:sz w:val="32"/>
          <w:szCs w:val="32"/>
          <w:rtl/>
        </w:rPr>
        <w:t>ة الخاصة، مؤكداً على طلب موكلته إلغاء الفقرة محل الطعن، وبجلسة هذا اليوم قرر طرفا النزاع الاكتفاء بما سبق تقديمه، وطلبا الفصل في الدعوى، فقررت الدائرة: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رفع الجلسة للمداولة، وصدر هذا الحكم مبنياً على</w:t>
      </w:r>
      <w:r>
        <w:rPr>
          <w:rFonts w:ascii="Traditional Arabic" w:hAnsi="Traditional Arabic" w:cs="Traditional Arabic" w:hint="cs"/>
          <w:sz w:val="32"/>
          <w:szCs w:val="32"/>
          <w:rtl/>
        </w:rPr>
        <w:t xml:space="preserve"> الأسباب التالية.</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 xml:space="preserve">وبما أن المدعية تهدف من إقامة دعواها إلغاء الفقرة (خامساً) من قرار المدعى عليها رقم (721/103/47ط) وتاريخ 22/7/1438هـ، فإن الدعوى والحالة هذه تعتبر من قبيل دعاوى إلغاء القرارات الإدارية النهائية، وتختص المحاكم الإدارية ولائياً بنظرها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(13/ب) من نظام ديوان المظالم الصادر بالمرسوم الملكي رقم (م/78) وتاريخ 19/9/1428هـ، و</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للمادة (25) من نظام المؤسسات الصحية الخاصة الصادر بالمرسوم الملكي رقم (م/40) في 3/11/1423هـ، وتختص هذه المحكمة بنظر الدعوى مكانياً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لأحكام المادة الثانية من نظام المرافعات أمام ديوان المظالم الصادر بالمرسوم الملكي رقم (م/3) وتاريخ 22/1/1435هـ، والدائرة نوعياً طبقاً لقرارات مجلس القضاء الإداري المنظمة لهذا الشأن. وعن قبـــول الدعــوى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وبما أن المدعية تبلغت بالقرار محل الطعن في 29/11/1438هـ، وبتاريخ 28/1/1439هـ تقدم وكيلها بالقضية الماثلة أمام الديوان رقم (458) لعام 1439هـ طعناً على القرار بجميع فقراته، وأنه بناء على طلب المحكمة بفصل كل فقرة في دعوى مستقلة أعاد تقديم الدعاوى مرة أخرى، فتقدم بهذه الدعوى بتاريخ 22/7/1439هـ، مما تعد معه الدعوى مقبولةً شكلاً؛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للمادة (25) من نظام المؤسسات الصحية الخاصة الصادر بالمرسوم الملكي رقم (م/40) تاريخ 3/11/1423هـ. </w:t>
      </w:r>
      <w:r w:rsidRPr="00E25D00">
        <w:rPr>
          <w:rFonts w:ascii="Traditional Arabic" w:hAnsi="Traditional Arabic" w:cs="Traditional Arabic"/>
          <w:sz w:val="32"/>
          <w:szCs w:val="32"/>
          <w:rtl/>
        </w:rPr>
        <w:lastRenderedPageBreak/>
        <w:t>وعن موضوع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وبما أن الثابت صدور قرار المدعى عليها رقم (721/103/47ط) وتاريخ 22/7/1438هـ المتضمن في الفقرة (خامساً):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تغريم صاحب مستشفى (...) العام بمحافظة الطائف مبلغاً وقدره (20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000) عشرون ألف ريال؛ وذلك لقاء وجود المدعوة/ (...) بقسم الأشعة ترتدي الزي الرسمي وتعمل بمهنة أخصائية أشعة بدون ترخيص، وقد تقدم المدعي بدعواه طلباً لإلغاء الفقرة محل الطعن؛ لعدم صحة المخالفة. وبما أن المستقر عليه قضاءً أن ولاية القضاء الإداري عند النظر في القرارات المطعون فيها تقتصر في البحث عن مدى مشروعية ونظامية تلك القرارات من عدمها، مما يتعلق بأركان القرار الإداري من حيث الشكل والاختصاص والمحل والسبب </w:t>
      </w:r>
      <w:r w:rsidRPr="00F874DB">
        <w:rPr>
          <w:rFonts w:ascii="Traditional Arabic" w:hAnsi="Traditional Arabic" w:cs="Traditional Arabic"/>
          <w:sz w:val="32"/>
          <w:szCs w:val="32"/>
          <w:rtl/>
        </w:rPr>
        <w:t>والغاية، عليه؛ وبفحص</w:t>
      </w:r>
      <w:r w:rsidRPr="00E25D00">
        <w:rPr>
          <w:rFonts w:ascii="Traditional Arabic" w:hAnsi="Traditional Arabic" w:cs="Traditional Arabic"/>
          <w:sz w:val="32"/>
          <w:szCs w:val="32"/>
          <w:rtl/>
        </w:rPr>
        <w:t xml:space="preserve"> الدائرة للفقرة محل الطعن تجد أن المدعى عليها استندت لوصف الحالة المادية بالمخالفة للمادة (8) ونصها:</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لا يجوز للمؤسسة الصحية الخاصة تشغيل الأطباء أو غيرهم من الممارسين الصحيين والصيادلة إلا بعد حصولهم على ترخيص من الوزارة بمزاولة المهنة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 المخالفة ثابتة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لمحضر التفتيش المؤرخ في 20/4/1438هـ، مما يجعل المخالفة ثابتة نصاً وحالاً؛ إذ لابد من صدور الترخيص النهائي لمزاولة المهنة، ولا يغني عنه شهادة التصنيف المهني الصادرة عن هيئة التخصصات الصحية، فهي متطلب لصدور الترخيص النهائي، إلا أن الدائرة لا تغفل ما استقر عليه الفقه والقضاء من أن لجهة الإدارة سلطة تقديرية في اتخاذ القرارات الإدارية التي تكفل سير العمل المنوط بها أداؤه، وتقدير ما يرد فيها من جزاءات أو مقدرات في حدود المنصوص عليه نظاماً، مراعيةً عدم التعسف في استخدام السلطة، والأخذ بالصالح العام، بما يحقق العدل، ويردع المخالف، واضعةً عين الاعتبار عدم التفرقة بين المتماثلات، وفق ميزانٍ واحدٍ يتفق عليه النظر في جميع القرارات الصادرة عنها، وعليه؛ فإنه ومن خلال الفقرات المنظورة في ذات القرار رقم (721/103/47ط) وتاريخ 22/7/1438هـ تجد الدائرة أن المدعى عليها لم تطرد في تقدير العقوبة على ذات المخالفة، فتارة تقدر العقوبة بـ(20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000) عشرين ألف ريال، وتارة بـ(30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000) ثلاثين ألف ريال، وتارة تجمع عدداً من الممارسين مقابل عقوبة واحدة، وتارة تقدر للممارس الواحد عقوبة مستقلة، مما سار بقرارها إلى الخلل وعدم الانضباط؛ لتفرقته بين المتماثل حالاً ونظاماً، ولا ريب أن هذا التفاوت يوجب إعادة النظر، خاصة مع عدم الموجب للتغليظ، مما يجعل الفقرة معيبة بعدم الملاءمة، الأمر الذي تنتهي معه الدائرة إلى الحكم الوارد بمنطوقه</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لذلك حكمت الدائرة:</w:t>
      </w:r>
      <w:r>
        <w:rPr>
          <w:rFonts w:ascii="Traditional Arabic" w:eastAsia="Times New Roman" w:hAnsi="Traditional Arabic" w:cs="Traditional Arabic"/>
          <w:b/>
          <w:bCs/>
          <w:sz w:val="32"/>
          <w:szCs w:val="32"/>
          <w:rtl/>
        </w:rPr>
        <w:t xml:space="preserve"> </w:t>
      </w:r>
      <w:r w:rsidRPr="00E25D00">
        <w:rPr>
          <w:rFonts w:ascii="Traditional Arabic" w:eastAsia="Times New Roman" w:hAnsi="Traditional Arabic" w:cs="Traditional Arabic"/>
          <w:b/>
          <w:bCs/>
          <w:sz w:val="32"/>
          <w:szCs w:val="32"/>
          <w:rtl/>
        </w:rPr>
        <w:t>بإلغاء الفقرة (خامساً) من قرار لجنة النظر في مخالفات المؤسسات الصحية الخاصة بمحافظة الطائف رقم (721/103/47ط) وتاريخ 22/7/1438هـ، وذلك في الدعوى الإدارية رقم (6052/10/ق</w:t>
      </w:r>
      <w:r>
        <w:rPr>
          <w:rFonts w:ascii="Traditional Arabic" w:eastAsia="Times New Roman" w:hAnsi="Traditional Arabic" w:cs="Traditional Arabic" w:hint="cs"/>
          <w:b/>
          <w:bCs/>
          <w:sz w:val="32"/>
          <w:szCs w:val="32"/>
          <w:rtl/>
        </w:rPr>
        <w:t xml:space="preserve">) لعام </w:t>
      </w:r>
      <w:r w:rsidRPr="00E25D00">
        <w:rPr>
          <w:rFonts w:ascii="Traditional Arabic" w:eastAsia="Times New Roman" w:hAnsi="Traditional Arabic" w:cs="Traditional Arabic"/>
          <w:b/>
          <w:bCs/>
          <w:sz w:val="32"/>
          <w:szCs w:val="32"/>
          <w:rtl/>
        </w:rPr>
        <w:t xml:space="preserve">1439هـ المقامة من مستشفى </w:t>
      </w:r>
      <w:r w:rsidRPr="00E25D00">
        <w:rPr>
          <w:rFonts w:ascii="Traditional Arabic" w:hAnsi="Traditional Arabic" w:cs="Traditional Arabic"/>
          <w:sz w:val="32"/>
          <w:szCs w:val="32"/>
          <w:rtl/>
        </w:rPr>
        <w:t>(...)</w:t>
      </w:r>
      <w:r>
        <w:rPr>
          <w:rFonts w:ascii="Traditional Arabic" w:eastAsia="Times New Roman" w:hAnsi="Traditional Arabic" w:cs="Traditional Arabic"/>
          <w:b/>
          <w:bCs/>
          <w:sz w:val="32"/>
          <w:szCs w:val="32"/>
          <w:rtl/>
        </w:rPr>
        <w:t xml:space="preserve"> ضد</w:t>
      </w:r>
      <w:r w:rsidRPr="00E25D00">
        <w:rPr>
          <w:rFonts w:ascii="Traditional Arabic" w:eastAsia="Times New Roman" w:hAnsi="Traditional Arabic" w:cs="Traditional Arabic"/>
          <w:b/>
          <w:bCs/>
          <w:sz w:val="32"/>
          <w:szCs w:val="32"/>
          <w:rtl/>
        </w:rPr>
        <w:t xml:space="preserve"> المديرية العامة للشؤون الصحية بمحافظة الطائف.</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lastRenderedPageBreak/>
        <w:t>حكم محكمة الاستئناف:</w:t>
      </w:r>
      <w:r w:rsidRPr="00E25D00">
        <w:rPr>
          <w:rFonts w:ascii="Traditional Arabic" w:eastAsia="Times New Roman"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rPr>
        <w:t>حكمت المحكمة بتأييد الحكم فيما انتهى إليه من قضاء، مع تعديل أسبابه إلى: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أن القرار محل الدعوى اشتمل على عدد من الفقرات التي تتعلق </w:t>
      </w:r>
      <w:r w:rsidRPr="00E25D00">
        <w:rPr>
          <w:rFonts w:ascii="Traditional Arabic" w:hAnsi="Traditional Arabic" w:cs="Traditional Arabic"/>
          <w:b/>
          <w:bCs/>
          <w:sz w:val="32"/>
          <w:szCs w:val="32"/>
          <w:rtl/>
          <w:lang w:bidi="ar"/>
        </w:rPr>
        <w:t>بتشغيل الممارسين الصحيين بدون ترخيص غير الواردة في الدعوى الماثلة، وأن المدعى عليها قامت بمعاقبة المدعي عن كل تلك الحالات، وأن العقوبة في تلك الصورة ناشئة عن تطبيق حكم المادة الثامنة من النظام، والتي نصت على أنه:</w:t>
      </w:r>
      <w:r>
        <w:rPr>
          <w:rFonts w:ascii="Traditional Arabic" w:hAnsi="Traditional Arabic" w:cs="Traditional Arabic"/>
          <w:b/>
          <w:bCs/>
          <w:sz w:val="32"/>
          <w:szCs w:val="32"/>
          <w:rtl/>
          <w:lang w:bidi="ar"/>
        </w:rPr>
        <w:t xml:space="preserve">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لا يجوز للمؤسسة الصحية الخاصة تشغيل الأطباء أو غيرهم من الممارسين الصحيين والصيادلة إلا بعد حصولهم على ترخيص من الوزارة بممارسة المهنة</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وأن ذلك المنع النظامي جاء بصيغة الجمع؛ وعندئذٍ فالمخالفة بسبب ممارس صحي واحد أو مجموعة ممارسين صحيين سواء في ترتب العقوبة النظامية، وقد قررت المادة الواحدة والعشرون من النظام على أنه:</w:t>
      </w:r>
      <w:r>
        <w:rPr>
          <w:rFonts w:ascii="Traditional Arabic" w:hAnsi="Traditional Arabic" w:cs="Traditional Arabic"/>
          <w:b/>
          <w:bCs/>
          <w:sz w:val="32"/>
          <w:szCs w:val="32"/>
          <w:rtl/>
          <w:lang w:bidi="ar"/>
        </w:rPr>
        <w:t xml:space="preserve">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فيما عدا المخالفات المنصوص عليها في المادة (العشرين) ومع عدم الإخلال بأي عقوبة أشد ينص عليها نظام آخر، يعاقب من يخالف أي حكم من أحكام هذا النظام بعقوبة أو أكثر من العقوبات الآتية:</w:t>
      </w:r>
      <w:r>
        <w:rPr>
          <w:rFonts w:ascii="Traditional Arabic" w:hAnsi="Traditional Arabic" w:cs="Traditional Arabic"/>
          <w:b/>
          <w:bCs/>
          <w:sz w:val="32"/>
          <w:szCs w:val="32"/>
          <w:rtl/>
          <w:lang w:bidi="ar"/>
        </w:rPr>
        <w:t xml:space="preserve"> </w:t>
      </w:r>
      <w:r w:rsidRPr="00E25D00">
        <w:rPr>
          <w:rFonts w:ascii="Traditional Arabic" w:hAnsi="Traditional Arabic" w:cs="Traditional Arabic"/>
          <w:b/>
          <w:bCs/>
          <w:sz w:val="32"/>
          <w:szCs w:val="32"/>
          <w:rtl/>
          <w:lang w:bidi="ar"/>
        </w:rPr>
        <w:t>1- غرامة مالية لا تقل عن (10</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000) عشرة آلاف ريال ولا تزيد على (100</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000) مئة ألف ريال...</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فمخالفة المدعي إنما هي مخالفة لحكم واحد ورد في المادة الثامنة، والتطبيق الصحيح للنظام أن تجعل اللجنة مخالفة واحدة على المؤسسة الصحية عن كل المزاولين دون ترخيص، ولا توقع العقوبة مكررة بعدد من تمت المخالفة بشأنهم؛ إذ لا أثر على العدد إلا في نطاق سلطة اللجنة التقديرية في الحد الأدنى أو الأعلى للغرامة، ولو كان عدد المخالفين مؤثراً في تعدد العقوبة ذاتها لنص عليها النظام، كما هو الشأن في بعض نصوص الأنظمة التي جاءت بتعدد الغرامة بعدد الأشخاص الذين وقعت بشأنهم المخالفة، وبما أن مجموع الغرامات الناشئة عن تشغيل المدعي للممارسين دون ترخيص تجاوز الحد الأعلى للغرامة؛ ما تعد الفقرة من هذا القرار معيبة بعيب الخطأ في تطبيق النظام.</w:t>
      </w:r>
    </w:p>
    <w:p w:rsidR="00DE0A2A" w:rsidRPr="00E25D00" w:rsidRDefault="00DE0A2A" w:rsidP="00DE0A2A">
      <w:pPr>
        <w:spacing w:after="0" w:line="240" w:lineRule="auto"/>
        <w:rPr>
          <w:rFonts w:ascii="Traditional Arabic" w:hAnsi="Traditional Arabic" w:cs="Traditional Arabic"/>
          <w:b/>
          <w:bCs/>
          <w:sz w:val="32"/>
          <w:szCs w:val="32"/>
          <w:lang w:bidi="ar"/>
        </w:rPr>
      </w:pPr>
      <w:r>
        <w:rPr>
          <w:rFonts w:ascii="Traditional Arabic" w:hAnsi="Traditional Arabic" w:cs="Traditional Arabic"/>
          <w:b/>
          <w:bCs/>
          <w:sz w:val="32"/>
          <w:szCs w:val="32"/>
          <w:rtl/>
          <w:lang w:bidi="ar"/>
        </w:rPr>
        <w:br w:type="page"/>
      </w:r>
      <w:r w:rsidRPr="00E25D00">
        <w:rPr>
          <w:rFonts w:ascii="Traditional Arabic" w:hAnsi="Traditional Arabic" w:cs="Traditional Arabic"/>
          <w:b/>
          <w:bCs/>
          <w:sz w:val="32"/>
          <w:szCs w:val="32"/>
          <w:rtl/>
        </w:rPr>
        <w:lastRenderedPageBreak/>
        <w:t>رقم القضية في المحكمة الإدارية 3254/2/ق لعام 1439هـ</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t>رقم القضية في محكمة الاستئناف الإدارية 1904/2/س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29/5/1440هـ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مؤسسات صحية خاصة - قرارات لجنة النظر في المخالفات الصحية - غرامة مالية - إغلاق منشأة صحية - الإخلال بالاشتراطات الصحية - الإخلال باشتراطات السلامة - الإخلال بضمانة الدفاع - عقوبة غير نظامية - لا عقوبة إلا بنص - عيب الخطأ في تطبيق النظم واللوائح - عيب عدم الاختصاص.</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مطالبة ال</w:t>
      </w:r>
      <w:r w:rsidRPr="00E25D00">
        <w:rPr>
          <w:rFonts w:ascii="Traditional Arabic" w:hAnsi="Traditional Arabic" w:cs="Traditional Arabic"/>
          <w:sz w:val="32"/>
          <w:szCs w:val="32"/>
          <w:rtl/>
        </w:rPr>
        <w:t>مدعي (مستشفى) إلغاء قرار لجنة النظر في مخالفات المؤسسات الصحية الخاصة المتضمن معاقبته بغرامة مالية وإغلاق مبناه القديم؛ لارتكابه عدداً من المخالفات الصحية وعدم توفر معايير الأمن والسلامة في المبنى - صدور حكم المحكمة الإدارية برفض الدعوى؛ استناداً إلى أن الأصل في القرارات الإدارية الصحة، مع عدم تقديم المدعي ما يخل بهذا الأصل - نظر محكمة الاستئناف للدعوى - تقرير محكمة الاستئناف عدم إجابة اللجنة عن دفع المدعي بعدم صحة المخالفات المنسوبة إليه، وذلك بالمخالفة للنظام - استناد اللجنة في قرارها إلى مخالفة المدعي للائحة التنفيذية، والنظام إنما قرر معاقبة مخالف أحكامه دون أحكام لائحته التنفيذية؛ ومن ثم لا عقوبة إلا بنص - اشتراط النظام لإيقاف ممارسة النشاط الصحي الخاص كإجراء تحفظي، وجود أدلة وقرائن قوية على ارتكاب مخالفات تكون عقوبتها سحب الترخيص أو إغلاق المؤسسة - الثابت اشتمال القرار محل الدعوى على إغلاق نشاط المدعي وليس إيقافه جراء مخالفة اشتراطات السلامة؛ مما يعد عقوبةً وليس إجراءً تحفظياً، وذلك بالمخالفة للنظام - استناد اللجنة في تقرير مخالفة اشتراطات السلامة على نص لائحي متعلق بالمؤسسات الصحية الخاصة غير المستشفيات، والمدعي منشأته مستشفى؛ ومن ثم عدم صحة سند تلك المخالفة - اختصاص الدفاع المدني بتوقيع العقوبات على المنشآت الصحية المخالفة لاشتراطات السلامة دون اللجنة مصدرة القرار محل الدعوى - ثبوت إنجاز المدعي أغلب متطلبات السلامة حسب الخطة الموضوعة له من قبل الدفاع المدني وفق تقرير الاستشاري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الحكم، والقضاء بإلغاء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0"/>
        </w:numPr>
        <w:jc w:val="both"/>
      </w:pPr>
      <w:r w:rsidRPr="00E25D00">
        <w:rPr>
          <w:rtl/>
        </w:rPr>
        <w:t>المواد (21، 23، 25) من نظام المؤسسات الصحية الخاصة الصادر بالمرسوم الملكي رقم (م/40) وتاريخ 3/11/1423هـ.</w:t>
      </w:r>
    </w:p>
    <w:p w:rsidR="00DE0A2A" w:rsidRPr="00E25D00" w:rsidRDefault="00DE0A2A" w:rsidP="00F17D4C">
      <w:pPr>
        <w:pStyle w:val="a4"/>
        <w:numPr>
          <w:ilvl w:val="0"/>
          <w:numId w:val="150"/>
        </w:numPr>
        <w:jc w:val="both"/>
        <w:rPr>
          <w:b/>
          <w:bCs/>
          <w:rtl/>
        </w:rPr>
      </w:pPr>
      <w:r w:rsidRPr="00E25D00">
        <w:rPr>
          <w:rtl/>
        </w:rPr>
        <w:t>المادتان (3/2ل، 25/3ل)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lastRenderedPageBreak/>
        <w:t>بصحيفة دعوى أودعت لدى هذه المحكمة في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27/6/1439ه</w:t>
      </w:r>
      <w:r>
        <w:rPr>
          <w:rFonts w:ascii="Traditional Arabic" w:hAnsi="Traditional Arabic" w:cs="Traditional Arabic"/>
          <w:sz w:val="32"/>
          <w:szCs w:val="32"/>
          <w:shd w:val="clear" w:color="auto" w:fill="FFFFFF"/>
          <w:rtl/>
          <w:lang w:bidi="ar"/>
        </w:rPr>
        <w:t>ـ، أقام وكيل المدعي الدعوى طالب</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الحكم بإلغاء قرار لجنة النظر في مخالفات المؤسسات الصحية الخاصة بمحافظة جدة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غرامة مالية بقيمة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(170.000)</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ريال، مع إغلاق المبنى القديم تحفظياً لعدم توافر معايير الأمن والسلامة في المنشآت الصحية، بموجب المادة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(21)</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من نظام المؤسسات الصحية الخاصة ولائحته التنفيذية الصادر بالمرسوم الملكي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(م/40) وتاريخ 3/11/1423هـ، وحيث يعترض في صحيفته على صحة وقوع هذه المخالفات على مؤسسة موكله؛ مكذّباً ما ذكر فيه من مخالفة المدعية للتعاميم والنظم المرعية، مختتماً الصحيفة بطلب الحكم بإلغاء القرار محل الدعوى.</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وبقيدها قضية، وإحالتها إلى الدائرة باشرت نظرها وعقدت لها عدة جلسات، وفيها قدم وكيل المدعي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طلباً عاجلاً بالرقم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(3611) وتاريخ 26/6/1439هـ، لوقف قرار المدعى عليها بإغلاق المبنى القديم لحين الفصل في الدعوى، نظراً لما قد يسببه قرار المدعى عليها التي قامت بتنفيذه فعلاً من خطر على حياة العديد من المرضى، ولوجود عدد من الأجهزة الحيوية فيه، وبطلب الجواب من ممثل المدعى عليها في جلسة يوم الثلاثاء 10/7/1439هـ، قدم مذكرة انتهى في مجملها إلى طلب الحكم برفض الطلب العاجل لعدم وجود استعجال في حقيقة الدعوى، والحكم برفض دعوى المدعي لعدم قيامها على أساس صحيح مع خلو قرار المدعى عليها من خطأ يستوجب إلغاؤه، مرفقاً عدة مستندات بها محاضر التحقيق والجولة التفتيشية متمسكاً بما ورد في القرار الطعين من أسباب.</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وفي جلسة يوم الثلاثا</w:t>
      </w:r>
      <w:r>
        <w:rPr>
          <w:rFonts w:ascii="Traditional Arabic" w:hAnsi="Traditional Arabic" w:cs="Traditional Arabic"/>
          <w:sz w:val="32"/>
          <w:szCs w:val="32"/>
          <w:shd w:val="clear" w:color="auto" w:fill="FFFFFF"/>
          <w:rtl/>
          <w:lang w:bidi="ar"/>
        </w:rPr>
        <w:t>ء 24/7/1439هـ</w:t>
      </w:r>
      <w:r w:rsidRPr="00E25D00">
        <w:rPr>
          <w:rFonts w:ascii="Traditional Arabic" w:hAnsi="Traditional Arabic" w:cs="Traditional Arabic"/>
          <w:sz w:val="32"/>
          <w:szCs w:val="32"/>
          <w:shd w:val="clear" w:color="auto" w:fill="FFFFFF"/>
          <w:rtl/>
          <w:lang w:bidi="ar"/>
        </w:rPr>
        <w:t xml:space="preserve"> قدم وكيل المدعي مذكرة أوضح فيها عدم تمكّن موكله من الاطلاع على المخالفة المرصودة حين تفتيش المدعى عليها له والتي استوجبت الغرامة مع عدم سماع المدعى عليها لأقوال المدعي قبل إيقاع المخالفة، وعدم وجود الأدلة، ثم أصدرت الدائرة قرارها بوقف تنفيذ قرار لجنة مخالفات المؤسسات الصحية الخاصة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لحين الفصل في موضوع الدعوى.</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وف</w:t>
      </w:r>
      <w:r>
        <w:rPr>
          <w:rFonts w:ascii="Traditional Arabic" w:hAnsi="Traditional Arabic" w:cs="Traditional Arabic"/>
          <w:sz w:val="32"/>
          <w:szCs w:val="32"/>
          <w:shd w:val="clear" w:color="auto" w:fill="FFFFFF"/>
          <w:rtl/>
          <w:lang w:bidi="ar"/>
        </w:rPr>
        <w:t>ي جلسة يوم الثلاثاء 22/8/1439هـ</w:t>
      </w:r>
      <w:r w:rsidRPr="00E25D00">
        <w:rPr>
          <w:rFonts w:ascii="Traditional Arabic" w:hAnsi="Traditional Arabic" w:cs="Traditional Arabic"/>
          <w:sz w:val="32"/>
          <w:szCs w:val="32"/>
          <w:shd w:val="clear" w:color="auto" w:fill="FFFFFF"/>
          <w:rtl/>
          <w:lang w:bidi="ar"/>
        </w:rPr>
        <w:t xml:space="preserve"> قدم وكيل المدعي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مذكرة أكد فيها تمسكه بما أورده في المذكرات السابقة، كما قدم وكيل المدعي عدة مستندات تدعم أقوال موكلته بجلسة يوم الثلاثاء 17/12/1439هـ.</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وبجلسة هذا اليوم قرر أطراف الدعوى الاكتفاء، فرفعت الجلسة للمداولة، ثم أصدرت الدائرة حكمها علناً مبنياً على </w:t>
      </w:r>
      <w:r>
        <w:rPr>
          <w:rFonts w:ascii="Traditional Arabic" w:hAnsi="Traditional Arabic" w:cs="Traditional Arabic" w:hint="cs"/>
          <w:sz w:val="32"/>
          <w:szCs w:val="32"/>
          <w:shd w:val="clear" w:color="auto" w:fill="FFFFFF"/>
          <w:rtl/>
          <w:lang w:bidi="ar"/>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حيث إن ما يهدف إليه المدعي من إقامة دعواه الحكم بإلغاء قرار لجنة النظر في مخالفات المؤسسات الصحية الخاصة بمحافظة جدة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غرامة مالية بقيمة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(170.000)</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ريال، مع إغلاق المبنى القديم تحفظياً، فإن هذه الدعوى مندرجة في اختصاص المحاكم الإدارية؛ طبقاً للمادة (13/ب) من نظام ديوان المظالم الصادر بالمرسوم الملكي رقم (م/78) في 19/9/1428هـ، التي نصت بأن: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"تختص المحاكم الإدارية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 xml:space="preserve">للمادة (13) من نظام الديوان بالفصل في الآتي: ... ب- الدعاوى المقدمة من ذوي الشأن بالطعن في القرارات الإدارية متى كان مرجع الطعن </w:t>
      </w:r>
      <w:r w:rsidRPr="00E25D00">
        <w:rPr>
          <w:rFonts w:ascii="Traditional Arabic" w:hAnsi="Traditional Arabic" w:cs="Traditional Arabic"/>
          <w:sz w:val="32"/>
          <w:szCs w:val="32"/>
          <w:shd w:val="clear" w:color="auto" w:fill="FFFFFF"/>
          <w:rtl/>
          <w:lang w:bidi="ar"/>
        </w:rPr>
        <w:lastRenderedPageBreak/>
        <w:t>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قرار كان من الواجب عليها اتخاذه طبقاً للأنظمة واللوائح"، والمادة (25/2) من نظام المؤسسات الصحية الخاصة الصادر بالمرسوم الملكي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(م/40) وتاريخ 3/11/1423هـ، التي نصت على أنه: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يجوز لذوي الشأن التظلم من هذه القرارات أمام ديوان المظالم خلال ستين يوماً من تاريخ الإبلاغ</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كما تقع الدعوى في نطاق الاختصاص المكاني للمحكمة الإدارية بجدة؛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(2) من نظام المرافعات أمام ديوان المظالم الصادر بالمرسوم الملكي رقم (م/3) في 22/1/1435هـ ونصها: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"يكون الاختصاص المكاني للمحكمة التي يقع في دائرة اختصاصها مقر المدعى عليه، أو مقر فرع الجهة المدعى عليها إن كانت الدعوى متعلقة بذلك الفرع..."، كما أنها ضمن مشمول الاختصاص النوعي للدائرة؛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لقرارات رئيس ديوان المظالم رئيس مجلس القضاء الإداري المنظمة لهذا الشأن.</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وعن قبول الدعوى شكلاً، ولما كان الثابت أن القرار الطعين قد صدر في 25/5/1439هـ، وتبلغ به المدعي بتاريخ 24/6/1439هـ، وتظلم منه أمام هذه المحكمة في 27/6/1439هـ؛ فحينئذٍ تكون هذه الدعوى مرفوعة خلال المدة المنصوص عليها نظاماً في المادة (25/2) من نظام المؤسسات الصحية الخاصة، التي نصت على أنه: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يجوز لذوي الشأن التظلم من هذه القرارات أمام ديوان المظالم خلال ستين يوماً من تاريخ الإبلاغ</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مما يتعين معه قبول الدعوى شكلاً.</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وعن موضوع الدعوى، فالثابت أن وكيل المدعي حصر الدعوى بطلب الحكم بإلغاء قرار لجنة النظر في مخالفات المؤسسات الصحية الخاصة بمحافظة جدة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غرامة مالية بقيمة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(170.000)</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ريال، مع إغلاق المبنى القديم تحفظياً، وتطلب المدعى عليها رفض الدعوى،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يتبع ذلك من البحث عما اعتور القرار من عيوب الإلغاء المقررة فقهاً وقضاءً باعتبارها من النظام العام، ولما كان من الثابت من المستندات المقدمة من المدعى عليها استنادها في إصدار قرارها على ما أولاه المنظم لها من سلطة، ووزنت عقوبتها بوزن النظام؛ استناداً إلى نظام المؤسسات الصحية الخاصة،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والذي تضمن اختصاص اللجان المذكورة فيه بإصدار غرامات على مخالف</w:t>
      </w:r>
      <w:r>
        <w:rPr>
          <w:rFonts w:ascii="Traditional Arabic" w:hAnsi="Traditional Arabic" w:cs="Traditional Arabic"/>
          <w:sz w:val="32"/>
          <w:szCs w:val="32"/>
          <w:shd w:val="clear" w:color="auto" w:fill="FFFFFF"/>
          <w:rtl/>
          <w:lang w:bidi="ar"/>
        </w:rPr>
        <w:t>ي أحكام هذا النظام. ويجوز لها -</w:t>
      </w:r>
      <w:r w:rsidRPr="00E25D00">
        <w:rPr>
          <w:rFonts w:ascii="Traditional Arabic" w:hAnsi="Traditional Arabic" w:cs="Traditional Arabic"/>
          <w:sz w:val="32"/>
          <w:szCs w:val="32"/>
          <w:shd w:val="clear" w:color="auto" w:fill="FFFFFF"/>
          <w:rtl/>
          <w:lang w:bidi="ar"/>
        </w:rPr>
        <w:t>دون إخلال بأي عقوبة أشد منصوص عليها في نظام آخر- توقيع عقوبة أو أكثر من العقوبات الآتية: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الإنذار والغرامة المالية على ألا تزيد على مئة ألف ريال. كما نصت المادة (25) منه على أن:</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تكون بقرار من الوزير لجان في مديريات الشؤون الصحية وتتكون كل منها من ثلاثة أعضاء على الأقل على أن يكون أحدهم استشارياً في المهن الطبية ويكون الثاني مستشاراً نظامياً للنظر في مخالفات أحكام هذا النظام وتوقيع العقوبات المنصوص عليها فيه، ولا تنفذ قرارات هذه اللجان إلا بعد اعتمادها من الوزير أومن يفوضه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وقد فرضت المدعى عليها العقوبات استناداً على المادة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(21) </w:t>
      </w:r>
      <w:r w:rsidRPr="00E25D00">
        <w:rPr>
          <w:rFonts w:ascii="Traditional Arabic" w:hAnsi="Traditional Arabic" w:cs="Traditional Arabic"/>
          <w:sz w:val="32"/>
          <w:szCs w:val="32"/>
          <w:shd w:val="clear" w:color="auto" w:fill="FFFFFF"/>
          <w:rtl/>
          <w:lang w:bidi="ar"/>
        </w:rPr>
        <w:lastRenderedPageBreak/>
        <w:t>من ذات النظام، وحيث ثبت أن المدعي لم يقدم ما يسند دعواه من الواقع أو النظام، وحيث ثبت لدى الدائرة بمراجعة حيثيات قرار المدعى عليها صدوره على مستند متين من النظام، وبما أن الأصل في قرارات الإدارة الصحة والسلامة وقيامها على المشروعية، وبما أن المدعي زعم زعماً مرسلاً لا سند ولا بينة له في ذلك، فضلاً عن أن قرار المدعى عليها قائم على سببه الصحيح شرعاً ونظاماً، محققاً بذلك المصلحة العامة، وبما أن القرار الطعين قد صدر بعد اعتماده من وزير الصحة؛ فإن الدائرة تنتهي معه إلى أن دفع المدعى عليها قائم على ما يسنده نظاماً، وأن دعوى المدعي لا تقوم على أساس صحيح من النظام؛ مما تخلص معه الدائرة إلى رفض الدعوى.</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وحيث إن الحكم برفض الدعوى يعني لزوماً عدول الدائرة عن قرارها العاجل القاضي: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بوقف تنفيذ قرار لجنة مخالفات المؤسسات الصحية الخاصة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لحين الفصل في موضوع الدعوى، إذ أن الحكم الصادر منها كان مؤقتاً لحين الفصل في موضوع الدعوى، ما يترتب عليه اعتبار الحكم العاجل كأن لم يكن ويعتبر قرار المدعى عليها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(141/1439)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25/5/1439هـ، نافذاً بحق المدعي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بصفة فورية منذ النطق بالحكم.</w:t>
      </w:r>
    </w:p>
    <w:p w:rsidR="00DE0A2A" w:rsidRPr="00E25D00" w:rsidRDefault="00DE0A2A" w:rsidP="00DE0A2A">
      <w:pPr>
        <w:spacing w:after="0" w:line="240" w:lineRule="auto"/>
        <w:jc w:val="both"/>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لذلك حكمت الدائرة:</w:t>
      </w:r>
      <w:r>
        <w:rPr>
          <w:rFonts w:ascii="Traditional Arabic" w:hAnsi="Traditional Arabic" w:cs="Traditional Arabic"/>
          <w:b/>
          <w:bCs/>
          <w:sz w:val="32"/>
          <w:szCs w:val="32"/>
          <w:rtl/>
          <w:lang w:bidi="ar"/>
        </w:rPr>
        <w:t xml:space="preserve"> </w:t>
      </w:r>
      <w:r w:rsidRPr="00E25D00">
        <w:rPr>
          <w:rFonts w:ascii="Traditional Arabic" w:hAnsi="Traditional Arabic" w:cs="Traditional Arabic"/>
          <w:b/>
          <w:bCs/>
          <w:sz w:val="32"/>
          <w:szCs w:val="32"/>
          <w:rtl/>
          <w:lang w:bidi="ar"/>
        </w:rPr>
        <w:t xml:space="preserve">برفض الدعوى الإدارية رقم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3254/2/ق</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 لعام 1439هـ المقامة من مستشفى (...) ضد</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 وزارة الصحة</w:t>
      </w:r>
      <w:r>
        <w:rPr>
          <w:rFonts w:ascii="Traditional Arabic" w:hAnsi="Traditional Arabic" w:cs="Traditional Arabic" w:hint="cs"/>
          <w:b/>
          <w:bCs/>
          <w:sz w:val="32"/>
          <w:szCs w:val="32"/>
          <w:rtl/>
          <w:lang w:bidi="ar"/>
        </w:rPr>
        <w:t xml:space="preserve"> - </w:t>
      </w:r>
      <w:r w:rsidRPr="00E25D00">
        <w:rPr>
          <w:rFonts w:ascii="Traditional Arabic" w:hAnsi="Traditional Arabic" w:cs="Traditional Arabic"/>
          <w:b/>
          <w:bCs/>
          <w:sz w:val="32"/>
          <w:szCs w:val="32"/>
          <w:rtl/>
          <w:lang w:bidi="ar"/>
        </w:rPr>
        <w:t>مديرية الشؤون الصحية بمحافظة جدة.</w:t>
      </w:r>
    </w:p>
    <w:p w:rsidR="00DE0A2A" w:rsidRPr="00E25D00" w:rsidRDefault="00DE0A2A" w:rsidP="00DE0A2A">
      <w:pPr>
        <w:spacing w:after="0" w:line="240" w:lineRule="auto"/>
        <w:jc w:val="both"/>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lang w:bidi="ar"/>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مؤسساً طلبه على: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قيامه بتوفير جميع وسائل الأمن والسلامة في منشأته، وأنه لا يوجد إثبات على غير ذلك، وأنه في قسم الأشعة وفر استشاريين اثنين أطباء أحدهم رئيس القسم، فبدل النائب الأول وف</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ر استشاري، وبدل نائب واحد وف</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ر خمسة أطباء نائب أشعة، وأنه وف</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ر في قسم العناية المركزة ممرضين اثنين وستة أخصائيين غير أطباء وستة فنيي أشعة. وأضاف بأن سعة المستشفى (100) سرير وحسب النظام يجب توفير (75) ممرضة بينما قام بتوفير (220) ممرضاً وممرضة. وأضاف بأن جناح العمليات في المستشفى يوجد فيه غرفتان منفصلتان للنفايات الطبية وغير الطبية، وهما تحت مراقبة مكافحة العدوى، وقد أعطت لجنة الرقابة من الشؤون الصحية عنهما تقييماً قدره (100%). وأضاف بأن التصميم الهندسي لغرفة العمليات مناسب ولم يرد عليها في محضر التفتيش أي ملاحظة، كما أن لدى المستشفى تطبيق تام لنظام مكافحة العدوى، ويوجد عقد ساري مع إحدى الشركات للتخلص من النفايات الطبية، وقد قامت الشؤون الصحية في آخر زيارة بمراجعة العقد، كما أن المبنى مرخص من الدفاع المدني، والمستشفى متعاقد مع مكتب استشارات للسلامة الهندسية </w:t>
      </w:r>
      <w:r w:rsidRPr="00E25D00">
        <w:rPr>
          <w:rFonts w:ascii="Traditional Arabic" w:hAnsi="Traditional Arabic" w:cs="Traditional Arabic"/>
          <w:b/>
          <w:bCs/>
          <w:sz w:val="32"/>
          <w:szCs w:val="32"/>
          <w:rtl/>
        </w:rPr>
        <w:lastRenderedPageBreak/>
        <w:t>المتعلقة بتنفيذ المتطلبات وتلافي الملاحظات، وأن إغلاق المبنى القديم يجعله أمام ضرر بالغ لا يمكن تداركه. وفي سبيل نظر الدعوى دفع ممثل المدعى عليها بأنه ورد للمدعى عليها خطاب سمو أمير محافظة جدة رقم (752309) وتاريخ 21/4/1439هـ متضمن</w:t>
      </w:r>
      <w:r>
        <w:rPr>
          <w:rFonts w:ascii="Traditional Arabic" w:hAnsi="Traditional Arabic" w:cs="Traditional Arabic"/>
          <w:b/>
          <w:bCs/>
          <w:sz w:val="32"/>
          <w:szCs w:val="32"/>
          <w:rtl/>
        </w:rPr>
        <w:t>اً</w:t>
      </w:r>
      <w:r w:rsidRPr="00E25D00">
        <w:rPr>
          <w:rFonts w:ascii="Traditional Arabic" w:hAnsi="Traditional Arabic" w:cs="Traditional Arabic"/>
          <w:b/>
          <w:bCs/>
          <w:sz w:val="32"/>
          <w:szCs w:val="32"/>
          <w:rtl/>
        </w:rPr>
        <w:t xml:space="preserve"> تقرير الدفاع المدني بمحافظة جدة عن حالة مبنى المدعي، وقد تضمن التقرير عدم انطباق اشتراطات السلامة على المبنى، وأنه يوجد فيه مخالفات متعلقة بالسلامة لا يمكن السكوت عنها، وقد يلحق ذلك ضرر على مراجعي المستشفى في حال وقوع حادث عرضي لا قدر الله؛ وبناءً عليه تم تشكيل لجنة من قبل الشؤون الصحية للوقوف على حالة المستشفى، فانتهى محضر اللجنة إلى وجود مخالفات هندسية متعلقة بالمبنى، وكذلك مخالفات متعلقة بالسلامة؛ وعليه تعهدت إدارة المستشفى بخطابها المؤرخ 9/1/2017م بإخطار الشؤون الصحية بعد الانتهاء من نقل العلاج الطبيعي من البدروم وذلك حسب توجيهات الدفاع المدني؛ وفي ذلك إقرار من المدعي بوجود مخالفة باستخدام البدروم لغرض غير مخصص له. كما أن وكيل المستشفى ذكر أثناء التحقيق معه أمام لجنة مخالفات المؤسسات الصحية الخاصة بتاريخ 20/5/1439هـ، بأن ترخيص الدفاع المدني منتهٍ وجاري تجديده من قبل إدارة الدفاع المدني بعد مناقشة الدراسة من قبل المكتب الهندسي؛ وفي ذلك إثبات بأن المدعي خالف شروط السلامة الصادرة من الدفاع المدني. وأضاف بأنه صدر خطاب من الدفاع المدني برقم (31/1/9/1481/دف) موجه إلى المدعي وفيه تمت الإشارة إلى أن المكتب الهندسي الاستشاري (...) قد تقدم إلى الدفاع المدني بالدراسة الهندسية التي انتهى فيها لتلافي الملاحظات المرصودة وفق لوائح ونظام الدفاع المدني، وعليه تعهد المدعي بتنفيذ ما تضمنته الدراسة الهندسية الفنية المقدمة من المكتب الهندسي، والذي بموجبه تم منحه خطة زمنية لمدة (9) أشهر من تاريخ الخطاب، وأنه على الرغم من أن إدارة الدفاع المدني منحت المدعي مهلة (9) أشهر بناء على توصيات المكتب الهندسي الاستشاري، فإنه حتى تاريخه لم يلتزم المدعي بتقديم مطابقة وإنهاء الأعمال وتقرير نهائي يوضح مدى مطابقة ما تم تنفيذه للوائح ونظام الدفاع المدني؛ وعليه فإن المدعي لا زال يمارس نشاطاً صحياً على ذات المبنى.</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وقد بنت المحكمة حكمها على: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أن قرار لجنة النظر في مخالفات أحكام نظام المؤسسات الصحية الخاصة محل الدعوى تضمن عدة مخالفات وعقوبات على المدعي بناءً على محضر التفتيش بتاريخ 22/4/1439هـ وفق الآتي:</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المخالفة الأولى: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الستائر في قسم سحب الدم من قماش، وليست حسب متطلبات مكافحة العدوى، بالإضافة إلى أن الكراسي المخصصة لسحب الدم غير مطابقة لما هو معتمد في مرفقات تجهيزات المختبر؛ وعليه قررت اللجنة أن المالك خالف المادة (15/1ل البند الثالث فقرة 1) من ذات النظام، وعاقبته بموجب المادة الحادية والعشرين بغرامة مالية مقدارها (20.000) عشرون ألف ريال. المخالفة الثانية: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عدم توفر معايير الأمن والسلامة حسب دليل </w:t>
      </w:r>
      <w:r w:rsidRPr="00E25D00">
        <w:rPr>
          <w:rFonts w:ascii="Traditional Arabic" w:hAnsi="Traditional Arabic" w:cs="Traditional Arabic"/>
          <w:b/>
          <w:bCs/>
          <w:sz w:val="32"/>
          <w:szCs w:val="32"/>
          <w:rtl/>
        </w:rPr>
        <w:lastRenderedPageBreak/>
        <w:t xml:space="preserve">الأمن والسلامة في المختبرات الطبية الصادرة من منظمة الصحة العالمية رقم </w:t>
      </w:r>
      <w:r w:rsidRPr="00E25D00">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Pr>
        <w:t>(WHO/LAB/970</w:t>
      </w:r>
      <w:r w:rsidRPr="00E25D00">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لعام 1997م؛ لوجود قصور في عمل الضبط النوعي بالشكل الصحيح، بالإضافة للكواشف المخبرية لتحاليل أمراض الدم والتحاليل الهرمونية؛ وعليه قررت اللجنة أن المالك خالف المادة (15/1ل البند التاسع فقرة ب - 11) من ذات النظام، وعاقبته بموجب المادة الحادية والعشرين بغرامية مالية مقدارها (30.000) ثلاثون ألف ريال. المخالفة الثالثة: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السعة السريرية للمستشفى (100) سرير ولا يتوفر سوى طبيب استشاري أشعة وطبيبين أشعة بتصنيف نائب، ولا يوجد طبيب أشعة بتصنيف نائب أول؛ وعليه قررت اللجنة أن المالك خالف المادة (10/1ل البند السابع فقرة ج) من ذات النظام، وعاقبته بموجب المادة الحادية والعشرين بغرامة مالية مقدارها (20.000) عشرون ألف ريال. المخالفة الرابعة: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قيام فني الأشعة لفحوصات الأشعة المقطعية بالصبغة وليس ممرضة؛ وعليه قررت اللجنة أن المالك خالف المادة (15/2ل البند الثاني فقرة 2- و) من ذات النظام، وعاقبته بموجب المادة الحادية والعشرين بغرامة مالية مقدارها (15.000) خمسة عشر ألف ريال. المخالفة الخامسة: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وجود نقص في الكادر التمريضي في كل من:</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(العيادات الخارجية) لا يوجد لكل عيادة ممرضة. (العناية المركزة) عدد التمريض الإجمالي في العناية المركزة (15) ممرضاً وممرضة موزعين على نوبتين، مع العلم أن عدد أسرة العناية (19) سريراً؛ وعليه قررت اللجنة أن المالك خالف المادة (10/1ل البند الثامن) من ذات النظام، وعاقبته بموجب المادة الحادية والعشرين بغرامة مالية مقدارها (20.000) عشرون ألف ريال. المخالفة السادسة: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عدم وجود غرفة مستقلة بقسم العمليات للنفايات الطبية وغرفة أخرى م</w:t>
      </w:r>
      <w:r>
        <w:rPr>
          <w:rFonts w:ascii="Traditional Arabic" w:hAnsi="Traditional Arabic" w:cs="Traditional Arabic"/>
          <w:b/>
          <w:bCs/>
          <w:sz w:val="32"/>
          <w:szCs w:val="32"/>
          <w:rtl/>
        </w:rPr>
        <w:t xml:space="preserve">ستقلة للنفايات الغير طبية، حيث </w:t>
      </w:r>
      <w:r>
        <w:rPr>
          <w:rFonts w:ascii="Traditional Arabic" w:hAnsi="Traditional Arabic" w:cs="Traditional Arabic" w:hint="cs"/>
          <w:b/>
          <w:bCs/>
          <w:sz w:val="32"/>
          <w:szCs w:val="32"/>
          <w:rtl/>
        </w:rPr>
        <w:t>ت</w:t>
      </w:r>
      <w:r w:rsidRPr="00E25D00">
        <w:rPr>
          <w:rFonts w:ascii="Traditional Arabic" w:hAnsi="Traditional Arabic" w:cs="Traditional Arabic"/>
          <w:b/>
          <w:bCs/>
          <w:sz w:val="32"/>
          <w:szCs w:val="32"/>
          <w:rtl/>
        </w:rPr>
        <w:t>وجد النفايات بشكل مختلط في غرفة واحدة؛ وعليه قررت اللجنة أن المالك خالف المادة (11/1ل البند الأول فقرة 7-هـ) من ذات النظام، وعاقبته بموجب المادة الحادية والعشرين بغرامة مالية مقدارها (15.000) خمسة عشر ألف ريال. المخالفة السابعة: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طاولات حفظ الأدوية والمستلزمات الطبية داخل غرفة العمليات غير مطابقة للأثاث المعتمد لغرفة العمليات، والأصل أن يكون قابلاً للتنظيف وسهل التعقيم السريع للأدوات الجراحية داخل قسم العمليات؛ وعليه قررت اللجنة أن المالك خالف المادة (11/1ل البند الأول فقرة 7-أ) من ذات النظام، وعاقبته بموجب المادة الحادية والعشرين بغرامة مالية مقدارها (20.000) عشرون ألف ريال. المخالفة الثامنة: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ضوابط واشتراطات مكافحة العدوى المعتمدة في قسم التعقيم، حيث إن منظم الضغط السلبي والضغط الإيجابي داخل وحدات قسم التعقيم لا يعمل، بالإضافة إلى عدم التقيد بالخطوات المتبعة في غسل الملابس، حيث لا يوجد عربات مخصصة لنقل الملابس المتسخة من أقسام تنويم حالات العزل الطبي وعربات مخصصة لنقل الملابس المتسخة من قسم العمليات من وإلى المغسلة، بالإضافة إلى أن منظم الضغط السلبي في غرفة </w:t>
      </w:r>
      <w:r w:rsidRPr="00E25D00">
        <w:rPr>
          <w:rFonts w:ascii="Traditional Arabic" w:hAnsi="Traditional Arabic" w:cs="Traditional Arabic"/>
          <w:b/>
          <w:bCs/>
          <w:sz w:val="32"/>
          <w:szCs w:val="32"/>
          <w:rtl/>
        </w:rPr>
        <w:lastRenderedPageBreak/>
        <w:t>العزل لا يعمل؛ وعليه قررت اللجنة أن المالك خالف المادة (3/3ل فقرة 1) من ذات النظام، وعاقبته بموجب المادة الحادية والعشرين بغرامة مالية مقدارها (30.000) ثلاثون ألف ريال. المخالفة التاسعة: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عدم توفير معايير السلامة في أمن المنشآت الصحية كالتالي:</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لوحة التحكم الخاصة بشبكة الإنذار الرئيسية لا تعمل وتحتاج إلى صيانة. -</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لا توجد مراوح ضغط الهواء في مخارج وسلالم الطوارئ الداخلية. -</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صعوبة عملية الإخلا</w:t>
      </w:r>
      <w:r>
        <w:rPr>
          <w:rFonts w:ascii="Traditional Arabic" w:hAnsi="Traditional Arabic" w:cs="Traditional Arabic"/>
          <w:b/>
          <w:bCs/>
          <w:sz w:val="32"/>
          <w:szCs w:val="32"/>
          <w:rtl/>
        </w:rPr>
        <w:t>ء داخل الأدوار من البدروم والأر</w:t>
      </w:r>
      <w:r w:rsidRPr="00E25D00">
        <w:rPr>
          <w:rFonts w:ascii="Traditional Arabic" w:hAnsi="Traditional Arabic" w:cs="Traditional Arabic"/>
          <w:b/>
          <w:bCs/>
          <w:sz w:val="32"/>
          <w:szCs w:val="32"/>
          <w:rtl/>
        </w:rPr>
        <w:t>ضي والميزانين والدور الأول بسبب ربط المبنى القديم بالمبنى الجديد. -</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سعة مضخة الحريق. -</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لا توجد كراسي الإخلاء لاستخدامها في عملية إخلاء المرضى. -</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عدم توفر مخططات السلامة معتمدة من قبل الدفاع المدني؛ وعليه قررت اللجنة أن المالك خالف المادة (3/1ل فقرة 2) من ذات النظام، وعاقبته بموجب المادة الثالثة وا</w:t>
      </w:r>
      <w:r>
        <w:rPr>
          <w:rFonts w:ascii="Traditional Arabic" w:hAnsi="Traditional Arabic" w:cs="Traditional Arabic"/>
          <w:b/>
          <w:bCs/>
          <w:sz w:val="32"/>
          <w:szCs w:val="32"/>
          <w:rtl/>
        </w:rPr>
        <w:t>لعشرين بإغلاق المبنى تحفظا</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نظر</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لعدم توفر معايير الأمن والسلامة في المنشآت الصحية. وبما أن المدعي يدفع عن كل مخالفة بدفع موضوعي وينفي المخالفة عن نفسه، ولم تتعرض المدعى عليها لتلك الدفوع بالإجابة، سواءً في محضر التحقيق أو أمام القضاء، وإنما ظلت تردد قرار اللجنة، سوى ما يتعلق في المخالفة التاسعة التي حصرت دفاعها أمام الاستئناف فيها، وأهدرت حقها في الإجابة عن الطعون الموجهة ضد القرار في بقية فقراته. وبما أن محضر التحقيق مع وكيل المدعي تضمن سؤال الوكيل عن تلك المخالفات، وأجاب عن كل واحدة بجواب يفترض من المدعى عليها تفحصه وقبوله أو رفضه مع تحقيق أوجه دفاع المدعي. وبما أن القرار لم يتعرض لذلك فقد توافر فيه إخلال اللجنة بحق الدفاع؛ إذ كان يجب عليها </w:t>
      </w:r>
      <w:r>
        <w:rPr>
          <w:rFonts w:ascii="Traditional Arabic" w:hAnsi="Traditional Arabic" w:cs="Traditional Arabic"/>
          <w:b/>
          <w:bCs/>
          <w:sz w:val="32"/>
          <w:szCs w:val="32"/>
          <w:rtl/>
        </w:rPr>
        <w:t xml:space="preserve">وفقاً </w:t>
      </w:r>
      <w:r w:rsidRPr="00E25D00">
        <w:rPr>
          <w:rFonts w:ascii="Traditional Arabic" w:hAnsi="Traditional Arabic" w:cs="Traditional Arabic"/>
          <w:b/>
          <w:bCs/>
          <w:sz w:val="32"/>
          <w:szCs w:val="32"/>
          <w:rtl/>
        </w:rPr>
        <w:t>للفقرة (25/3 ل) من اللائحة التنفيذية لنظام المؤسسات الصحية أن:</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تلتزم اللجنة في أعمالها بمواجهة المخالف بما أقر به في محاضر التحقيق، وسماع أقوال المخالف، أو وكيل شرعي عنه، وتحقيق أوجه دفاعه، على أن تدون أعمالها في محاضر مكتوبة</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فضل</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عن ذلك كله فإن المدعى عليها عاقبت المدعي عن مخالفة أحكام اللائحة التنفيذية بموجب جميع فقرا</w:t>
      </w:r>
      <w:r>
        <w:rPr>
          <w:rFonts w:ascii="Traditional Arabic" w:hAnsi="Traditional Arabic" w:cs="Traditional Arabic"/>
          <w:b/>
          <w:bCs/>
          <w:sz w:val="32"/>
          <w:szCs w:val="32"/>
          <w:rtl/>
        </w:rPr>
        <w:t>ت القرار، بينما جاء النظام صريح</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بتوقيع العقوبات على مخالفة أحكام النظام دون أن يمتد إلى العقوبة عن مخالفة أحكام اللائحة، كما صرح بذلك صدر المادة الحادية والعشرين من النظام التي نصت على أنه:</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يعاقب كل من يخالف أي حكم من أحكام هذا النظام بعقوبة أو أكثر من العقوبات الآتية: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وعندئذٍ فإن تقرير العقوبة لمخالفة أحكام اللائحة إنما هو مخالف لأحكام النظام وإسناد عقوبة بغير نص نظامي، والقاعدة أنه:</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(لا عقوبة إلا بنص)، ويعد القرار الصادر بذلك غير مشروع. أما عن المخالفة التاسعة المتعلقة بمخالفة عدم توفر السلامة في المبنى والتي انحصر دفاع المدعى عليها فيها، فالثابت أن المادة الثالثة والعشر</w:t>
      </w:r>
      <w:r>
        <w:rPr>
          <w:rFonts w:ascii="Traditional Arabic" w:hAnsi="Traditional Arabic" w:cs="Traditional Arabic" w:hint="cs"/>
          <w:b/>
          <w:bCs/>
          <w:sz w:val="32"/>
          <w:szCs w:val="32"/>
          <w:rtl/>
        </w:rPr>
        <w:t>ي</w:t>
      </w:r>
      <w:r w:rsidRPr="00E25D00">
        <w:rPr>
          <w:rFonts w:ascii="Traditional Arabic" w:hAnsi="Traditional Arabic" w:cs="Traditional Arabic"/>
          <w:b/>
          <w:bCs/>
          <w:sz w:val="32"/>
          <w:szCs w:val="32"/>
          <w:rtl/>
        </w:rPr>
        <w:t>ن نصت على أنه:</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يجوز بقرار من اللجان المنصوص عليها في المادة الخامسة والعشرين -كإجراء تحفظي- إيقاف ممارسة النشاط محل المخالفة إذا وجدت أدلة وقرائن قوية على وقوع مخالفات دل عليه</w:t>
      </w:r>
      <w:r>
        <w:rPr>
          <w:rFonts w:ascii="Traditional Arabic" w:hAnsi="Traditional Arabic" w:cs="Traditional Arabic"/>
          <w:b/>
          <w:bCs/>
          <w:sz w:val="32"/>
          <w:szCs w:val="32"/>
          <w:rtl/>
        </w:rPr>
        <w:t>ا التحقيق الأولي تكون عقوبتها -</w:t>
      </w:r>
      <w:r w:rsidRPr="00E25D00">
        <w:rPr>
          <w:rFonts w:ascii="Traditional Arabic" w:hAnsi="Traditional Arabic" w:cs="Traditional Arabic"/>
          <w:b/>
          <w:bCs/>
          <w:sz w:val="32"/>
          <w:szCs w:val="32"/>
          <w:rtl/>
        </w:rPr>
        <w:t xml:space="preserve">في حال ثبوتها- سحب </w:t>
      </w:r>
      <w:r w:rsidRPr="00E25D00">
        <w:rPr>
          <w:rFonts w:ascii="Traditional Arabic" w:hAnsi="Traditional Arabic" w:cs="Traditional Arabic"/>
          <w:b/>
          <w:bCs/>
          <w:sz w:val="32"/>
          <w:szCs w:val="32"/>
          <w:rtl/>
        </w:rPr>
        <w:lastRenderedPageBreak/>
        <w:t>الترخيص أو إغلاق المؤسسة الصحية</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فالمنظم اشترط لتطبيق إجراء إيقاف ممارسة النشاط تحفظياً وقوع مخالفات إن ثبتت يكون عقوبتها سحب الترخيص أو الإغلاق، بينما الظاهر جلياً من القرار أنه عب</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ر بالإغلاق وليس إيقاف ممارسة النشاط كما نص النظام، ثم إنه جعل الإغلاق التحفظي بحد ذاته عقوبة، مع أنه </w:t>
      </w:r>
      <w:r>
        <w:rPr>
          <w:rFonts w:ascii="Traditional Arabic" w:hAnsi="Traditional Arabic" w:cs="Traditional Arabic"/>
          <w:b/>
          <w:bCs/>
          <w:sz w:val="32"/>
          <w:szCs w:val="32"/>
          <w:rtl/>
        </w:rPr>
        <w:t xml:space="preserve">وفقاً </w:t>
      </w:r>
      <w:r w:rsidRPr="00E25D00">
        <w:rPr>
          <w:rFonts w:ascii="Traditional Arabic" w:hAnsi="Traditional Arabic" w:cs="Traditional Arabic"/>
          <w:b/>
          <w:bCs/>
          <w:sz w:val="32"/>
          <w:szCs w:val="32"/>
          <w:rtl/>
        </w:rPr>
        <w:t>للنظام إجراء تحفظي معلق على غاية وهي معرفة ما ستنتهي إليه عقوبة بقية المخالفات أو معلق على زمن محدد؛ فمتى كانت تلك المخالفات جديرة بسحب الترخيص أو إغلاق المؤسسة الصحية فإنه يجوز اتخاذ الإجراء التحفظي بإيقاف ممارسة النشاط، والقرار ل</w:t>
      </w:r>
      <w:r>
        <w:rPr>
          <w:rFonts w:ascii="Traditional Arabic" w:hAnsi="Traditional Arabic" w:cs="Traditional Arabic"/>
          <w:b/>
          <w:bCs/>
          <w:sz w:val="32"/>
          <w:szCs w:val="32"/>
          <w:rtl/>
        </w:rPr>
        <w:t>م يحدد غاية الإغلاق ما يعد مخطئ</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في تطبيق الواقعة على النظام. هذا من جهة، ومن جهة أخرى لم يبين القرار المخالفات الأخرى التي أوجبت اللجو</w:t>
      </w:r>
      <w:r>
        <w:rPr>
          <w:rFonts w:ascii="Traditional Arabic" w:hAnsi="Traditional Arabic" w:cs="Traditional Arabic"/>
          <w:b/>
          <w:bCs/>
          <w:sz w:val="32"/>
          <w:szCs w:val="32"/>
          <w:rtl/>
        </w:rPr>
        <w:t>ء إلى إغلاق المبنى القديم تحفظي</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وإنما استند لمخالفة </w:t>
      </w:r>
      <w:r>
        <w:rPr>
          <w:rFonts w:ascii="Traditional Arabic" w:hAnsi="Traditional Arabic" w:cs="Traditional Arabic"/>
          <w:b/>
          <w:bCs/>
          <w:sz w:val="32"/>
          <w:szCs w:val="32"/>
          <w:rtl/>
        </w:rPr>
        <w:t>واحدة تتعلق بسلامة المبنى؛ مؤسس</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ذلك على المادة (3/1 ل فقرة 2) من اللائحة التنفيذية للنظام. وصحة إسنادها هي الفقرة (3/2 ل فقرة ب)، والتي تنص على أنه:</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فيما عدا المستشفى يجب أن تتوفر في مبنى المؤسسة الصحية الخاصة الشروط</w:t>
      </w:r>
      <w:r>
        <w:rPr>
          <w:rFonts w:ascii="Traditional Arabic" w:hAnsi="Traditional Arabic" w:cs="Traditional Arabic"/>
          <w:b/>
          <w:bCs/>
          <w:sz w:val="32"/>
          <w:szCs w:val="32"/>
          <w:rtl/>
        </w:rPr>
        <w:t xml:space="preserve"> والمواصفات التالية، وذلك مرحلي</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إلى أن يتم الانتقال خلال سنة من إصدار هذه اللائحة إلى تطبيق مواصفات ومعايير المركز السعودي لاعتماد المؤسسات الصحية لمرحلة الترخيص بناء على خطة تصدرها الوزارة تتضمن المتطلبات وإجراءات الترخيص فيما يتعلق بالشروط والمواصفات الفنية: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أ-... ب- توافر متطلبات السلامة ومكافحة الحريق وتدريب العاملين على طرق المكافحة حسب شروط الدفاع المدني في المنطقة أو المحافظة التابعة لها المؤسسة الصحية الخاصة</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وهذا النص يتعلق بالمؤسسات الصحية الخاصة غير المستشفى، والمدعي مؤسسته مستشفى هذا من جهة، ومن جهة أخرى، فإن اللائحة نصت على اشتراط توافر متطلبات السلامة حسب شروط الدفاع المدني، وعندئذٍ يكون الدفاع المدني </w:t>
      </w:r>
      <w:r>
        <w:rPr>
          <w:rFonts w:ascii="Traditional Arabic" w:hAnsi="Traditional Arabic" w:cs="Traditional Arabic"/>
          <w:b/>
          <w:bCs/>
          <w:sz w:val="32"/>
          <w:szCs w:val="32"/>
          <w:rtl/>
        </w:rPr>
        <w:t xml:space="preserve">وفقاً </w:t>
      </w:r>
      <w:r w:rsidRPr="00E25D00">
        <w:rPr>
          <w:rFonts w:ascii="Traditional Arabic" w:hAnsi="Traditional Arabic" w:cs="Traditional Arabic"/>
          <w:b/>
          <w:bCs/>
          <w:sz w:val="32"/>
          <w:szCs w:val="32"/>
          <w:rtl/>
        </w:rPr>
        <w:t xml:space="preserve">للائحة المخالفات الخاصة به هو المختص في توقيع العقوبة على المدعي إن ثبت مخالفته، ومن جهة ثالثة فإن الدفاع المدني حاضر هذا المشهد بتفاصيله كما تثبته المكاتبات والإمهالات الصادرة منه للمدعي، ولم يتوصل إلى أن الخطورة الحالة التي تلوح بها المدعى عليها واردة في الواقعة، ولو رأى خطورة على سلامة الأرواح والممتلكات لاتخذ قراره بذلك، ولا يجوز أن يكون الفعل الواحد معاقباً عليه من جهتين، وقواعد النظام تدعو لامتثال قواعد الاختصاص، ولأجل ذلك لم يفرد نظام المؤسسات الصحية الخاصة عقوبة على ذلك مع أهميته، وإنما صنعته المدعى عليها بناء على النص اللائحي، وقد تقدم مناقشة ذلك، وأنه وإن كان للمدعى عليها أن تصنع في اللائحة ما تراه محققاً لحماية الصحة والسلامة والنظام إلا أن ذلك لا يؤدي بها إلى فرض عقوبات هي من اختصاص جهات أخرى، فضلاً عن ذلك فإن المدعي أثبت لمحكمة الاستئناف أن الدفاع المدني منحه مهلة تسعة أشهر للقيام بالتعديل اللازم وتهيئة المبنى ليكون موافقاً للمتطلبات بموجب خطاب الدفاع المدني رقم (31/1/9/1481/دف) وتاريخ </w:t>
      </w:r>
      <w:r w:rsidRPr="00E25D00">
        <w:rPr>
          <w:rFonts w:ascii="Traditional Arabic" w:hAnsi="Traditional Arabic" w:cs="Traditional Arabic"/>
          <w:b/>
          <w:bCs/>
          <w:sz w:val="32"/>
          <w:szCs w:val="32"/>
          <w:rtl/>
        </w:rPr>
        <w:lastRenderedPageBreak/>
        <w:t>11/7/1439هـ، وتلك المهلة تقتضي أنه لا خطر داهم على السلامة، وإنما هي متطلبات حتى يكون المبنى وفق الصفة المثلى في السلامة والاحتياط. وبما أن الاستشاري المرخص من الدفاع المدني مكتب (...) قرر في خطابه المؤرخ</w:t>
      </w:r>
      <w:r>
        <w:rPr>
          <w:rFonts w:ascii="Traditional Arabic" w:hAnsi="Traditional Arabic" w:cs="Traditional Arabic" w:hint="cs"/>
          <w:b/>
          <w:bCs/>
          <w:sz w:val="32"/>
          <w:szCs w:val="32"/>
          <w:rtl/>
        </w:rPr>
        <w:t xml:space="preserve"> في</w:t>
      </w:r>
      <w:r w:rsidRPr="00E25D00">
        <w:rPr>
          <w:rFonts w:ascii="Traditional Arabic" w:hAnsi="Traditional Arabic" w:cs="Traditional Arabic"/>
          <w:b/>
          <w:bCs/>
          <w:sz w:val="32"/>
          <w:szCs w:val="32"/>
          <w:rtl/>
        </w:rPr>
        <w:t xml:space="preserve"> 10/3/1440هـ إنجاز المدعي لما نسبته (92%) من الخطة الموضوعة له لاستيفاء متطلبات السلامة؛ فهذا دليل على مبادرة المدعي وعدم تقاعسه عن المطلوب. وبما أن المستشفى جدد ترخيصه بعد رفع أصل الدعوى أمام المحكمة الإدارية لمدة خمسة أعوام من تاريخ 24/12/1439هـ وينتهي في تاريخ 15/11/14</w:t>
      </w:r>
      <w:r>
        <w:rPr>
          <w:rFonts w:ascii="Traditional Arabic" w:hAnsi="Traditional Arabic" w:cs="Traditional Arabic"/>
          <w:b/>
          <w:bCs/>
          <w:sz w:val="32"/>
          <w:szCs w:val="32"/>
          <w:rtl/>
        </w:rPr>
        <w:t>44هـ؛ فإن الإغلاق لا يجد له سند</w:t>
      </w:r>
      <w:r w:rsidRPr="00E25D00">
        <w:rPr>
          <w:rFonts w:ascii="Traditional Arabic" w:hAnsi="Traditional Arabic" w:cs="Traditional Arabic"/>
          <w:b/>
          <w:bCs/>
          <w:sz w:val="32"/>
          <w:szCs w:val="32"/>
          <w:rtl/>
        </w:rPr>
        <w:t>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في تلك الحال، وحاصل ما تقدم أن القرار بجميع فقراته مخالف للنظام.</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المحكمة: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الحكم، والقضاء مجدداً بإلغاء القرار.</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5598 لعام 1437هـ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2380/2/س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13/6/1440هـ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 xml:space="preserve">مهن ومؤسسات </w:t>
      </w:r>
      <w:r w:rsidRPr="00E25D00">
        <w:rPr>
          <w:rFonts w:ascii="Traditional Arabic" w:hAnsi="Traditional Arabic" w:cs="Traditional Arabic"/>
          <w:b/>
          <w:bCs/>
          <w:sz w:val="32"/>
          <w:szCs w:val="32"/>
          <w:rtl/>
          <w:lang w:bidi="ar-EG"/>
        </w:rPr>
        <w:t>صحية - مؤسسات صحية خاصة - قرارات لجنة النظر في المخالفات الصحية - غرامة مالية - الإخلال بالاشتراطات الصحية - عدم نظامية تشكيل لجنة التحقيق</w:t>
      </w:r>
      <w:r w:rsidRPr="00E25D00">
        <w:rPr>
          <w:rFonts w:ascii="Traditional Arabic" w:hAnsi="Traditional Arabic" w:cs="Traditional Arabic"/>
          <w:b/>
          <w:bCs/>
          <w:sz w:val="32"/>
          <w:szCs w:val="32"/>
          <w:rtl/>
        </w:rPr>
        <w:t xml:space="preserve"> - شهادة - الإخلال بضمانة الدفاع - عيب الشكل - </w:t>
      </w:r>
      <w:r w:rsidRPr="00E25D00">
        <w:rPr>
          <w:rFonts w:ascii="Traditional Arabic" w:hAnsi="Traditional Arabic" w:cs="Traditional Arabic"/>
          <w:b/>
          <w:bCs/>
          <w:sz w:val="32"/>
          <w:szCs w:val="32"/>
          <w:rtl/>
          <w:lang w:bidi="ar"/>
        </w:rPr>
        <w:t>طرق الإثبات</w:t>
      </w:r>
      <w:r w:rsidRPr="00E25D00">
        <w:rPr>
          <w:rFonts w:ascii="Traditional Arabic" w:hAnsi="Traditional Arabic" w:cs="Traditional Arabic"/>
          <w:b/>
          <w:bCs/>
          <w:sz w:val="32"/>
          <w:szCs w:val="32"/>
          <w:rtl/>
        </w:rPr>
        <w:t>.</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lang w:bidi="ar-EG"/>
        </w:rPr>
        <w:t>مطالب</w:t>
      </w:r>
      <w:r w:rsidRPr="00E25D00">
        <w:rPr>
          <w:rFonts w:ascii="Traditional Arabic" w:hAnsi="Traditional Arabic" w:cs="Traditional Arabic"/>
          <w:sz w:val="32"/>
          <w:szCs w:val="32"/>
          <w:rtl/>
        </w:rPr>
        <w:t>ة المدعية إلغاء قرار لجنة النظر في مخالفات المؤسسات الصحية الخاصة المتضمن معاقبتها بغرامة مالية؛ لقاء تشغيلها عدداً من الممارسين الصحيين دون حصولهم على رخصة مزاولة مهنة، ولعدم وجود استشاري للتخدير، ولعدم تطبيق كامل نظام مكافحة العدوى - استناد المدعية إلى عدم انعقاد لجنة التحقيق بكامل تشكيلها - اشتراط النظام لصحة انعقاد لجنة التحقيق حضور رئيسها أو نائبه لحماية ضمانة الدفاع - أداء أحد أعضاء لجنة التحقيق شهادته أمام المحكمة بعدم حضور رئيس لجنة التحقيق ولا نائبه جلسة التحقيق مع المدعية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2"/>
        </w:numPr>
        <w:jc w:val="both"/>
      </w:pPr>
      <w:r w:rsidRPr="00E25D00">
        <w:rPr>
          <w:rtl/>
        </w:rPr>
        <w:t>المادة (25) من نظام المؤسسات الصحية الخاصة الصادر بالمرسوم الملكي رقم (م/40) وتاريخ 3/11/1423هـ.</w:t>
      </w:r>
    </w:p>
    <w:p w:rsidR="00DE0A2A" w:rsidRPr="00E25D00" w:rsidRDefault="00DE0A2A" w:rsidP="00F17D4C">
      <w:pPr>
        <w:pStyle w:val="a4"/>
        <w:numPr>
          <w:ilvl w:val="0"/>
          <w:numId w:val="152"/>
        </w:numPr>
        <w:jc w:val="both"/>
        <w:rPr>
          <w:b/>
          <w:bCs/>
          <w:rtl/>
        </w:rPr>
      </w:pPr>
      <w:r w:rsidRPr="00E25D00">
        <w:rPr>
          <w:rtl/>
        </w:rPr>
        <w:t>المادة (25/3ل)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بصحيفة دعوى تقدم بها وكيل المدعية لدى إدارة الدعاوى والأحكام في هذه المحكمة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29/8/1437هـ تضمنت طلبه الحكم بإلغاء قرار لجنة النظر في مخالفات أحكام نظام المؤسسات الصحية الخاصة بالعاصمة المقدسة رقم (41/1437)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والمتضمن تغريم موكلته مبلغاً</w:t>
      </w:r>
      <w:r>
        <w:rPr>
          <w:rFonts w:ascii="Traditional Arabic" w:hAnsi="Traditional Arabic" w:cs="Traditional Arabic" w:hint="cs"/>
          <w:sz w:val="32"/>
          <w:szCs w:val="32"/>
          <w:shd w:val="clear" w:color="auto" w:fill="FFFFFF"/>
          <w:rtl/>
          <w:lang w:bidi="ar"/>
        </w:rPr>
        <w:t xml:space="preserve"> قدره</w:t>
      </w:r>
      <w:r w:rsidRPr="00E25D00">
        <w:rPr>
          <w:rFonts w:ascii="Traditional Arabic" w:hAnsi="Traditional Arabic" w:cs="Traditional Arabic"/>
          <w:sz w:val="32"/>
          <w:szCs w:val="32"/>
          <w:shd w:val="clear" w:color="auto" w:fill="FFFFFF"/>
          <w:rtl/>
          <w:lang w:bidi="ar"/>
        </w:rPr>
        <w:t xml:space="preserve"> (370.000) ثلاثمئة وسبعون ألف ريالٍ؛ لقاء تشغيل (31) ممارس صحي دون حصولهم على رخصة مزاولة للمهنة؛ ولعدم وجود استشاري للتخدير؛ ولعدم التطبيق التام لنظام مكافحة العدوى.</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وبقيد الدعوى قضية وإحالتها إلى الدائرة باشرت نظرها وعقدت لها الجلسات اللازمة، وفيها سألت الدائرة وكيل المدعية عن الدعوى فأكد على طلبها الوارد بلائحة دعوى موكلته، ثم سألته الدائرة عن تاريخ تبلغ موكلته بالقرار محل الدعوى فأجاب:</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بأنها تبلغت بالقرار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13/7/1437هـ مرفقاً نسخةً من خطاب التبليغ، ثم طلبت الدائرة من المدعى عليها الجواب، فقدم ممثلها مذكرة مفادها: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 اللجنة قامت بالتفتيش على المنشأة الصحية العائدة للشركة المدعية وذلك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8/12/1436هـ وتبيّن لها الآتي</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أولاً/ يوجد بقسم الطوارئ التالية أسماؤهم يعملون بدون ترخيص مزاولة للمهنة وهم: 1- الطبيب/</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2- والممرضة/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3- </w:t>
      </w:r>
      <w:r w:rsidRPr="00E25D00">
        <w:rPr>
          <w:rFonts w:ascii="Traditional Arabic" w:hAnsi="Traditional Arabic" w:cs="Traditional Arabic"/>
          <w:sz w:val="32"/>
          <w:szCs w:val="32"/>
          <w:shd w:val="clear" w:color="auto" w:fill="FFFFFF"/>
          <w:rtl/>
          <w:lang w:bidi="ar"/>
        </w:rPr>
        <w:lastRenderedPageBreak/>
        <w:t>والممرضة/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ثانياً/ وجد عدد من الفنيين بقسم الأشعة يعملون بدون ترخيص مزاولة للمهنة وهم: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2- 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3- 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ثالثاً/وجد عدد من الممارسين الصحيين في قسم العلاج الطبيعي بدون ترخيص مزاولة للمهنة وهم: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 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2- 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3- الفني/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4- أخصائية العلاج الطبيعي/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5</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يقوم أخصائي العلاج الطبيعي (غير طبيب) بالكشف وكتابة خطة العلاج. 6- سوء الترتيب والتنظيم بقسم العلاج الطبيعي. 7- أخصائي العلاج الطبيعي (....) غير</w:t>
      </w:r>
      <w:r>
        <w:rPr>
          <w:rFonts w:ascii="Traditional Arabic" w:hAnsi="Traditional Arabic" w:cs="Traditional Arabic"/>
          <w:sz w:val="32"/>
          <w:szCs w:val="32"/>
          <w:shd w:val="clear" w:color="auto" w:fill="FFFFFF"/>
          <w:rtl/>
          <w:lang w:bidi="ar"/>
        </w:rPr>
        <w:t xml:space="preserve"> متقيد بالزي الرسمي.</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رابعا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وجد عدد من هيئة التمريض يعملون بدون ترخيص مزاولة للمهنة، وهم: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3-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4-</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5-</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6-</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7-</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8-</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9-</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11-</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13-</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خامساً/وجد عدد من الأطباء يعملون بدون ترخيص مزاولة للمهنة وهم</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Pr>
          <w:rFonts w:ascii="Traditional Arabic" w:hAnsi="Traditional Arabic" w:cs="Traditional Arabic"/>
          <w:sz w:val="32"/>
          <w:szCs w:val="32"/>
          <w:shd w:val="clear" w:color="auto" w:fill="FFFFFF"/>
          <w:rtl/>
          <w:lang w:bidi="ar"/>
        </w:rPr>
        <w:t>1</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3-</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4-</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5-</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6-</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7-</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8-</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9-</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11-</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13-</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14-</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15-</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16-</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17-</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ويعمل بالمستشفى دون موافقة الشؤون الصحية، وترخيصه على مجمع عيادات</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سادسا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وجود سوء استخدام سلة النفايات الطبية (شارب كونتينر) سلة الأدوات الحادة مما يسبب في انتقال العدوى، وعدم وجود قائ</w:t>
      </w:r>
      <w:r>
        <w:rPr>
          <w:rFonts w:ascii="Traditional Arabic" w:hAnsi="Traditional Arabic" w:cs="Traditional Arabic"/>
          <w:sz w:val="32"/>
          <w:szCs w:val="32"/>
          <w:shd w:val="clear" w:color="auto" w:fill="FFFFFF"/>
          <w:rtl/>
          <w:lang w:bidi="ar"/>
        </w:rPr>
        <w:t>مة بالأسعار، ولا يوجد مدير طبي.</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ثم أوضح ممثل الجهة المدعى عليها أن اللجنة أصدرت قرارها بتغريم المنشأة الصحية مبلغاً وقدره (310.000) ثلاثمئة وعشرة آلاف ريال؛ لقاء تشغيل (31) ممارس صحي دون الحصول على رخصة مزاولة للمهنة، وكذلك تغريم المنشأة الصحية مبلغاً وقدره (30.000) ثلاثون ألف ريال؛ لعدم وجود استشاري للتخدير، وكذلك تغريم المنشأة الصحية مبلغاً وقدره</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(30.000) ثلاثون ألف ريال؛ لقاء عدم اتباع نظام مكافحة العدوى، مرفقاً بما قدم محضراً للتحقيق، وعدداً من محاضر جولة التفتيش على المنشأة، وانتهى في ختام ما </w:t>
      </w:r>
      <w:r>
        <w:rPr>
          <w:rFonts w:ascii="Traditional Arabic" w:hAnsi="Traditional Arabic" w:cs="Traditional Arabic"/>
          <w:sz w:val="32"/>
          <w:szCs w:val="32"/>
          <w:shd w:val="clear" w:color="auto" w:fill="FFFFFF"/>
          <w:rtl/>
          <w:lang w:bidi="ar"/>
        </w:rPr>
        <w:t>قدم إلى طلبه الحكم برفض الدعوى.</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وتعقيباً على ذلك أوضح وكيل المدعية بأن اللجنة التي أصدرت القرار قد خالفت البند (أولاً) من المادة (25/3 ل) من نظام المؤسسات الصحية الخاصة ولائحتها التنفيذية والتي نصت على أن</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تعقد اللجنة جلساتها بمديرية الشؤون الصحية المختصة، ويكون انعقاد اللجنة صحيحاً بحضور الرئيس أو نائبه والعضو القانوني واستشاري المهن الطبية، على ألا يقل عدد أعضاء اللجنة الحاضرين عن ثلاثة، وتصدر قراراتها بالأغلبية المطلقة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مبيناً أن اللجنة لم تلتزم بالمادة حيث عقدت اجتماعاتها دون حضور رئيس اللجنة أو نائبه ودون حضور استشاري المهن الطبي</w:t>
      </w:r>
      <w:r>
        <w:rPr>
          <w:rFonts w:ascii="Traditional Arabic" w:hAnsi="Traditional Arabic" w:cs="Traditional Arabic"/>
          <w:sz w:val="32"/>
          <w:szCs w:val="32"/>
          <w:shd w:val="clear" w:color="auto" w:fill="FFFFFF"/>
          <w:rtl/>
          <w:lang w:bidi="ar"/>
        </w:rPr>
        <w:t>ة، مرفقاً بما قدم كتاب الدكتور/</w:t>
      </w:r>
      <w:r w:rsidRPr="00E25D00">
        <w:rPr>
          <w:rFonts w:ascii="Traditional Arabic" w:hAnsi="Traditional Arabic" w:cs="Traditional Arabic"/>
          <w:sz w:val="32"/>
          <w:szCs w:val="32"/>
          <w:shd w:val="clear" w:color="auto" w:fill="FFFFFF"/>
          <w:rtl/>
          <w:lang w:bidi="ar"/>
        </w:rPr>
        <w:t>(...)، وهو أحد أعضاء لجنة التحقيق مع المدعية والمتضمن فيه:</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 رئيس اللجنة أو نائبه لم يحضرا جميع الجلسات المعقودة للتحقيق في المخالفات التي تضمنتها هذه الدعوى، وأنه مستعدٌّ للشهادة بذلك أمام الدائرة، ثم توالت بعد ذلك المذكرات التي لم تخلُ في جوهر مضمونها عما سبق ذكره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وفي جلسة 2/8/1493هـ</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حضر أحد أعضاء اللجنة التي قامت بالتحقيق مع وك</w:t>
      </w:r>
      <w:r>
        <w:rPr>
          <w:rFonts w:ascii="Traditional Arabic" w:hAnsi="Traditional Arabic" w:cs="Traditional Arabic"/>
          <w:sz w:val="32"/>
          <w:szCs w:val="32"/>
          <w:shd w:val="clear" w:color="auto" w:fill="FFFFFF"/>
          <w:rtl/>
          <w:lang w:bidi="ar"/>
        </w:rPr>
        <w:t>يل المدعية، بصفته شاهداً وهو د.</w:t>
      </w:r>
      <w:r w:rsidRPr="00E25D00">
        <w:rPr>
          <w:rFonts w:ascii="Traditional Arabic" w:hAnsi="Traditional Arabic" w:cs="Traditional Arabic"/>
          <w:sz w:val="32"/>
          <w:szCs w:val="32"/>
          <w:shd w:val="clear" w:color="auto" w:fill="FFFFFF"/>
          <w:rtl/>
          <w:lang w:bidi="ar"/>
        </w:rPr>
        <w:t xml:space="preserve">(...)، حامل الهوية الوطنية رقم (...)، وبسؤال الدائرة الشاهدَ الحاضر في الجلسة (...) هل كان رئيس اللجنة ونائبه غائبين عن حضور جلسة </w:t>
      </w:r>
      <w:r w:rsidRPr="00E25D00">
        <w:rPr>
          <w:rFonts w:ascii="Traditional Arabic" w:hAnsi="Traditional Arabic" w:cs="Traditional Arabic"/>
          <w:sz w:val="32"/>
          <w:szCs w:val="32"/>
          <w:shd w:val="clear" w:color="auto" w:fill="FFFFFF"/>
          <w:rtl/>
          <w:lang w:bidi="ar"/>
        </w:rPr>
        <w:lastRenderedPageBreak/>
        <w:t>التحقيق مع وكيل المدعية في القرار رقم (41/1437)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فأجاب بقوله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(نعم)، ثم سألته الدائرة عن استعداده لأداء الشهادة بذلك؟ فأجاب بأنه مستعدٌ لبذلها، وشهد قائلاً: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أشهد بالله العظيم أنه أثناء حضوري لجلسات التحقيق مع وكيل المدعية في القرار الصادر من المدعى عليها برقم (41/1437)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لم يحضر رئيس اللجنة ولا نائبه، وكانت الجلسة منعقدة في مساء يوم الخميس 22/6/1437هـ وكنتُ حاضراً أنا والمستشار القانوني أمين سر اللجنة فقط"</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وفـي جلسة هذا اليــوم: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قرر طرفا الدعوى الاكتفاء بما سبق وطلبا الفصل في الدعوى، فرفعت الجلسة للمداولة، وصدر</w:t>
      </w:r>
      <w:r>
        <w:rPr>
          <w:rFonts w:ascii="Traditional Arabic" w:hAnsi="Traditional Arabic" w:cs="Traditional Arabic"/>
          <w:sz w:val="32"/>
          <w:szCs w:val="32"/>
          <w:shd w:val="clear" w:color="auto" w:fill="FFFFFF"/>
          <w:rtl/>
          <w:lang w:bidi="ar"/>
        </w:rPr>
        <w:t xml:space="preserve"> هذا الحكم مبنياً على ا</w:t>
      </w:r>
      <w:r>
        <w:rPr>
          <w:rFonts w:ascii="Traditional Arabic" w:hAnsi="Traditional Arabic" w:cs="Traditional Arabic" w:hint="cs"/>
          <w:sz w:val="32"/>
          <w:szCs w:val="32"/>
          <w:shd w:val="clear" w:color="auto" w:fill="FFFFFF"/>
          <w:rtl/>
          <w:lang w:bidi="ar"/>
        </w:rPr>
        <w:t>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بما أن وكيل المدعية يهدف من إقامة هذه الدعوى إلى طلبه الحكم بإلغاء قرار لجنة النظر في مخالفات أحكام نظام المؤسسات الصحية الخاصة بالعاصمة المقدسة رقم (41/1437)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والمتضمن تغريمه موكلته مبلغاً</w:t>
      </w:r>
      <w:r>
        <w:rPr>
          <w:rFonts w:ascii="Traditional Arabic" w:hAnsi="Traditional Arabic" w:cs="Traditional Arabic" w:hint="cs"/>
          <w:sz w:val="32"/>
          <w:szCs w:val="32"/>
          <w:shd w:val="clear" w:color="auto" w:fill="FFFFFF"/>
          <w:rtl/>
          <w:lang w:bidi="ar"/>
        </w:rPr>
        <w:t xml:space="preserve"> وقدره</w:t>
      </w:r>
      <w:r w:rsidRPr="00E25D00">
        <w:rPr>
          <w:rFonts w:ascii="Traditional Arabic" w:hAnsi="Traditional Arabic" w:cs="Traditional Arabic"/>
          <w:sz w:val="32"/>
          <w:szCs w:val="32"/>
          <w:shd w:val="clear" w:color="auto" w:fill="FFFFFF"/>
          <w:rtl/>
          <w:lang w:bidi="ar"/>
        </w:rPr>
        <w:t xml:space="preserve"> (370.000) ثلاثمئة وسبعون ألف ريالٍ؛ لقاء تشغيل (31) ممارس صحي دون حصولهم على رخصة مزاولة للمهنة؛ ولعدم وجود استشاري للتخدير؛ ولعدم التطبيق التام لنظام مكافحة العدوى، بالتالي فإن هذه الدعوى والحالة هذه بناء على تكييفها النظامي الصحيح تعتبر من قبيل دعاوى إلغاء القرارات الإدارية النهائية التي تختص المحاكم الإدارية ولائياً بنظرها؛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(13/ب) من نظام ديوان المظالم الصادر بالمرسوم الملكي رقم (م/78)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19/9/1428هـ، والتي نصت على أن المحاكم الإدارية تختص بالفصل في الآتي:</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w:t>
      </w:r>
      <w:r>
        <w:rPr>
          <w:rFonts w:ascii="Traditional Arabic" w:hAnsi="Traditional Arabic" w:cs="Traditional Arabic" w:hint="cs"/>
          <w:sz w:val="32"/>
          <w:szCs w:val="32"/>
          <w:shd w:val="clear" w:color="auto" w:fill="FFFFFF"/>
          <w:rtl/>
          <w:lang w:bidi="ar"/>
        </w:rPr>
        <w:t>ة</w:t>
      </w:r>
      <w:r w:rsidRPr="00E25D00">
        <w:rPr>
          <w:rFonts w:ascii="Traditional Arabic" w:hAnsi="Traditional Arabic" w:cs="Traditional Arabic"/>
          <w:sz w:val="32"/>
          <w:szCs w:val="32"/>
          <w:shd w:val="clear" w:color="auto" w:fill="FFFFFF"/>
          <w:rtl/>
          <w:lang w:bidi="ar"/>
        </w:rPr>
        <w:t xml:space="preserve"> (25) من نظام المؤسسات الصحية الخاصة الصادر بالمرسوم الملكي رقم (م/40)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3/11/1423هـ التي نصت على أنه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1- تكوّن بقرار من الوزير لجان في مديريات الشؤون الصحية، وتتكون كل منها من ثلاثة أعضاء على ال</w:t>
      </w:r>
      <w:r>
        <w:rPr>
          <w:rFonts w:ascii="Traditional Arabic" w:hAnsi="Traditional Arabic" w:cs="Traditional Arabic"/>
          <w:sz w:val="32"/>
          <w:szCs w:val="32"/>
          <w:shd w:val="clear" w:color="auto" w:fill="FFFFFF"/>
          <w:rtl/>
          <w:lang w:bidi="ar"/>
        </w:rPr>
        <w:t>أقل، على أن يكون أحدهم استشاري</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في ا</w:t>
      </w:r>
      <w:r>
        <w:rPr>
          <w:rFonts w:ascii="Traditional Arabic" w:hAnsi="Traditional Arabic" w:cs="Traditional Arabic"/>
          <w:sz w:val="32"/>
          <w:szCs w:val="32"/>
          <w:shd w:val="clear" w:color="auto" w:fill="FFFFFF"/>
          <w:rtl/>
          <w:lang w:bidi="ar"/>
        </w:rPr>
        <w:t>لمهن الطبية ويكون الثاني مستشار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نظامي</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للنظر في مخالفات أحكام هذا النظام وتوقيع العقوبات المنصوص عليها فيه. ولا تنفذ قرارات هذه اللجان إلا بعد اعتمادها من الوزير أو من يفوضه. 2- يجوز لذوي الشأن التظلم من هذه القرارات أ</w:t>
      </w:r>
      <w:r>
        <w:rPr>
          <w:rFonts w:ascii="Traditional Arabic" w:hAnsi="Traditional Arabic" w:cs="Traditional Arabic"/>
          <w:sz w:val="32"/>
          <w:szCs w:val="32"/>
          <w:shd w:val="clear" w:color="auto" w:fill="FFFFFF"/>
          <w:rtl/>
          <w:lang w:bidi="ar"/>
        </w:rPr>
        <w:t>مام ديوان المظالم خلال ستين يوم</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من تاريخ الإبلاغ...</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كما أنها تدخل في اختصاص المحكمة مكانياً والدائرة نوعياً استناداً للمادة (الثانية) من نظام المرافعات أمام ديوان المظالم الصادر بالمرسوم الملكي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(م/3)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22/1/1435هـ، ولقرار رئيس مجلس القضاء الإداري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(44) لعام 1436هـ.</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وأما عن قبول الدعوى شكلاً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هذا النوع من الدعاوى مشروط بالتظلم خلال ستين يوماً من تاريخ العلم بالقرار، على وفق ما ورد بنص المادة (25/2) من نظام المؤسسات الصحية الخاصة من أنه:</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 يجوز لذوي الشأن التظلم من هذه القرارات أمام ديوان المظالم خلال ستين يوماً من تاريخ الإبلاغ."، ولما كان </w:t>
      </w:r>
      <w:r w:rsidRPr="00E25D00">
        <w:rPr>
          <w:rFonts w:ascii="Traditional Arabic" w:hAnsi="Traditional Arabic" w:cs="Traditional Arabic"/>
          <w:sz w:val="32"/>
          <w:szCs w:val="32"/>
          <w:shd w:val="clear" w:color="auto" w:fill="FFFFFF"/>
          <w:rtl/>
          <w:lang w:bidi="ar"/>
        </w:rPr>
        <w:lastRenderedPageBreak/>
        <w:t>القرار محل الطعن قد صدر بتاريخ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22/6/1437هـ،، وتبلغت به المدعية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لكتاب الإبلاغ المرفق بالقضية بتاريخ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13/7/1437هـ، ورفع وكيل المدعية هذه الدعوى أمام هذه المحكمة ب</w:t>
      </w:r>
      <w:r>
        <w:rPr>
          <w:rFonts w:ascii="Traditional Arabic" w:hAnsi="Traditional Arabic" w:cs="Traditional Arabic"/>
          <w:sz w:val="32"/>
          <w:szCs w:val="32"/>
          <w:shd w:val="clear" w:color="auto" w:fill="FFFFFF"/>
          <w:rtl/>
          <w:lang w:bidi="ar"/>
        </w:rPr>
        <w:t>تاريخ</w:t>
      </w:r>
      <w:r w:rsidRPr="00E25D00">
        <w:rPr>
          <w:rFonts w:ascii="Traditional Arabic" w:hAnsi="Traditional Arabic" w:cs="Traditional Arabic"/>
          <w:sz w:val="32"/>
          <w:szCs w:val="32"/>
          <w:shd w:val="clear" w:color="auto" w:fill="FFFFFF"/>
          <w:rtl/>
          <w:lang w:bidi="ar"/>
        </w:rPr>
        <w:t xml:space="preserve"> 29/8/1437هـ؛ مما يعني إقامتها في الأجل المحدد نظاماً؛ وإذ استوفت الدعوى سائر أوضاعها الشكلية المقررة شرعاً ونظاماً، مما يتعين معه قبولها شكلاً.</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أما عن موضوع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ولما كان الثابت أنَّ مالك شركة مستشفى (...) قد صدر بحقه قرار لجنة النظر في مخالفات أحكام نظام المؤسسات الصحية الخاصة بالعاصمة المقدسة رقم (41/1437) وتاريخ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22/6/1437هـ والمتضمن تغريمه موكلته مبلغاً</w:t>
      </w:r>
      <w:r>
        <w:rPr>
          <w:rFonts w:ascii="Traditional Arabic" w:hAnsi="Traditional Arabic" w:cs="Traditional Arabic" w:hint="cs"/>
          <w:sz w:val="32"/>
          <w:szCs w:val="32"/>
          <w:shd w:val="clear" w:color="auto" w:fill="FFFFFF"/>
          <w:rtl/>
          <w:lang w:bidi="ar"/>
        </w:rPr>
        <w:t xml:space="preserve"> وقدره</w:t>
      </w:r>
      <w:r w:rsidRPr="00E25D00">
        <w:rPr>
          <w:rFonts w:ascii="Traditional Arabic" w:hAnsi="Traditional Arabic" w:cs="Traditional Arabic"/>
          <w:sz w:val="32"/>
          <w:szCs w:val="32"/>
          <w:shd w:val="clear" w:color="auto" w:fill="FFFFFF"/>
          <w:rtl/>
          <w:lang w:bidi="ar"/>
        </w:rPr>
        <w:t xml:space="preserve"> (370.000) ثلاثمئة وسبعون ألف ريالٍ؛ لقاء تشغيل (31) ممارس صحي دون حصولهم على رخصة مزاولة للمهنة؛ ولعدم وجود استشاري للتخدير؛ ولعدم التطبيق التام لنظام مكافحة العدوى، وحيث إنَّ وكيل المدعية رفع دعوى موكلته هذه طالباً فيها الحكم لموكلته بإلغاء القرار الطعين،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وغيرها المرجع فيه الشرع وصحيح النظام، وبما أنَّ قرارات الجهات الإدارية وتصرفاتها هي إحدى وسائل وطرق جهة الإدارة في ممارسة نشاطها الإداري وتنظيم شؤونها الداخلية، فقد يعتري بعض القرارات عيباً وخللاً يفقدها صحتها ويمنعها من تنفيذ مضمونها، ما جعل المنظم للقضاء الإداري سلطة الرقابة القضائية على أعمال الجهة </w:t>
      </w:r>
      <w:r>
        <w:rPr>
          <w:rFonts w:ascii="Traditional Arabic" w:hAnsi="Traditional Arabic" w:cs="Traditional Arabic"/>
          <w:sz w:val="32"/>
          <w:szCs w:val="32"/>
          <w:shd w:val="clear" w:color="auto" w:fill="FFFFFF"/>
          <w:rtl/>
          <w:lang w:bidi="ar"/>
        </w:rPr>
        <w:t>الإدارية -</w:t>
      </w:r>
      <w:r w:rsidRPr="00E25D00">
        <w:rPr>
          <w:rFonts w:ascii="Traditional Arabic" w:hAnsi="Traditional Arabic" w:cs="Traditional Arabic"/>
          <w:sz w:val="32"/>
          <w:szCs w:val="32"/>
          <w:shd w:val="clear" w:color="auto" w:fill="FFFFFF"/>
          <w:rtl/>
          <w:lang w:bidi="ar"/>
        </w:rPr>
        <w:t>حال التظلم منها- ومدى مراعاة الجهة الإدارية فيما تقوم به لمبدأ المشروعية، والقضاء الإداري بدوره هذا إنما يأتي ليؤيد موقف الجهة الإدارية فيما اتخذته من إجراء لموافقته الشرع والنظام، أو يكون مصححاً لمسار الجهة الإدارية بتوجيهها لسلوك الطريق النظامي الصحيح حال حيدها عنها، فالثابت أن المدعى عليها أصدرت قرارها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محل الطعن- تأسيساً على المخالفات الواردة تفصيلاً بقرار المدعى عليها، وكان مما دفع به وكيل المدعية أن لجنة التحقيق المنعقدة مع الوكيل الشرعي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لم تنعقد كاملة؛ وذلك لعدم حضور الرئيس أو نائبه جلسة التحقيق، ولما كان هذا الدفع من وكيل المدعية بمثابة الادعاء الذي لا بد وأن يُسنده دليل يثبته، وفي سبيل ذ</w:t>
      </w:r>
      <w:r>
        <w:rPr>
          <w:rFonts w:ascii="Traditional Arabic" w:hAnsi="Traditional Arabic" w:cs="Traditional Arabic"/>
          <w:sz w:val="32"/>
          <w:szCs w:val="32"/>
          <w:shd w:val="clear" w:color="auto" w:fill="FFFFFF"/>
          <w:rtl/>
          <w:lang w:bidi="ar"/>
        </w:rPr>
        <w:t xml:space="preserve">لك حضر مع وكيل المدعية الدكتور/(...)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وهو أحد أعضاء اللجنة التي</w:t>
      </w:r>
      <w:r>
        <w:rPr>
          <w:rFonts w:ascii="Traditional Arabic" w:hAnsi="Traditional Arabic" w:cs="Traditional Arabic"/>
          <w:sz w:val="32"/>
          <w:szCs w:val="32"/>
          <w:shd w:val="clear" w:color="auto" w:fill="FFFFFF"/>
          <w:rtl/>
          <w:lang w:bidi="ar"/>
        </w:rPr>
        <w:t xml:space="preserve"> قامت بالتحقيق مع وكيل المدعية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بصفته شاهداً على صحة ما دفع به وكيل المدعية، وقرّر بأداء الشهادة قائلاً:</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أشهد بالله العظيم أنه أثناء حضوري لجلسات التحقيق مع وكيل المدعية في القرار الصادر من المدعى عليها برقم (41/1437)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22/6/1437هـ لم يحضر رئيس اللجنة ولا نائبه، وكانت الجلسة منعقدة في مساء يوم الخميس 22/6/1437هـ وكنتُ حاضراً أنا والمست</w:t>
      </w:r>
      <w:r>
        <w:rPr>
          <w:rFonts w:ascii="Traditional Arabic" w:hAnsi="Traditional Arabic" w:cs="Traditional Arabic"/>
          <w:sz w:val="32"/>
          <w:szCs w:val="32"/>
          <w:shd w:val="clear" w:color="auto" w:fill="FFFFFF"/>
          <w:rtl/>
          <w:lang w:bidi="ar"/>
        </w:rPr>
        <w:t>شار القانوني أمين سر اللجنة فقط</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طرائق الإثبات غير محصورة، بل كل ما أبان الحق وأظهره كان دليلاً على صحة الدعوى، ومن ذلك الشهادة والإقرار، فهي من طرق الإثبات المقررة شرعاً ونظاماً، وحيث إن أحد أعضاء اللجنة التي قامت بالتحقيق مع وكيل المدعية قد شهد وأقرَّ على عدم حضور رئيس اللجنة أو نائبه جلسات التحقيق معه بخصوص المخالفات المتعلقة بالقرار رقم (41/1437) وتاريخ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22/6/1437هـ، وعليه فإن الدائرة ترى أن المدعى عليها قد خالفت </w:t>
      </w:r>
      <w:r w:rsidRPr="00E25D00">
        <w:rPr>
          <w:rFonts w:ascii="Traditional Arabic" w:hAnsi="Traditional Arabic" w:cs="Traditional Arabic"/>
          <w:sz w:val="32"/>
          <w:szCs w:val="32"/>
          <w:shd w:val="clear" w:color="auto" w:fill="FFFFFF"/>
          <w:rtl/>
          <w:lang w:bidi="ar"/>
        </w:rPr>
        <w:lastRenderedPageBreak/>
        <w:t>ما نصت عليه اللائحة التنفيذية لنظام المؤسسات الصحية الخاصة في المادة (25/3ل) من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تعقد اللجنة جلساتها بمديرية الشؤون الصحية المختصة، ويكون انعقاد اللجنة </w:t>
      </w:r>
      <w:r>
        <w:rPr>
          <w:rFonts w:ascii="Traditional Arabic" w:hAnsi="Traditional Arabic" w:cs="Traditional Arabic"/>
          <w:sz w:val="32"/>
          <w:szCs w:val="32"/>
          <w:shd w:val="clear" w:color="auto" w:fill="FFFFFF"/>
          <w:rtl/>
          <w:lang w:bidi="ar"/>
        </w:rPr>
        <w:t>صحيحاً بحضور الرئيس أو نائبه...</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وهذا نصٌّ صريح في اشتراط حضور الرئيس أو نائبه جلسات التحقيق، ورتّب المنظم على حضور أحدهما صحة انعقاد اللجنة، لما يشكله حضور جميع أعضاء اللجنة ضمانة من الضمانات التي تكفل حق الدفاع قبل إصدار أي عقوبة، كما نصت الفقرة (ب) من ذات المادة السابقة على بيان ذلك بما نصه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 تلتزم اللجنة في أعمالها بمواجهة المخالف بما أقر به في محاضر التحقيق، وسماع أقوال المخالف أو وكيل شرعي عنه، وتحقيق أوجه دفاعه على أن تدوّن أعمالها في محاضر مكتوبة"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ولما تبيّن للدائرة أن لجنة التحقيق لم تنعقد انعقاداً صحيحاً موافقاً للنظام فإنها تنتهي إلى القضاء بإلغاء القرار -محل الدعوى- وبه تحكم.</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قرار لجنة النظر في مخالفات أحكام نظام المؤسسات الصحية الخاصة بالعاصمة المقدسة رقم (41/1437) وتاريخ</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22/6/1437هـ، في الدعوى الإدارية رقم (5598/10/ق) لعام 1437هـ المقامة من/ شركة (...) ضد المديرية العامة للشؤون الصحية بالعاصمة المقدسة.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w:t>
      </w:r>
      <w:r>
        <w:rPr>
          <w:rFonts w:ascii="Traditional Arabic" w:hAnsi="Traditional Arabic" w:cs="Traditional Arabic" w:hint="cs"/>
          <w:b/>
          <w:bCs/>
          <w:sz w:val="32"/>
          <w:szCs w:val="32"/>
          <w:rtl/>
        </w:rPr>
        <w:t>م</w:t>
      </w:r>
      <w:r w:rsidRPr="00E25D00">
        <w:rPr>
          <w:rFonts w:ascii="Traditional Arabic" w:hAnsi="Traditional Arabic" w:cs="Traditional Arabic"/>
          <w:b/>
          <w:bCs/>
          <w:sz w:val="32"/>
          <w:szCs w:val="32"/>
          <w:rtl/>
        </w:rPr>
        <w:t>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8465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5079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27/6/1440هـ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مؤسسات صحية خاصة - قرارات لجنة النظر في المخالفات الصحية - غرامة مالية - </w:t>
      </w:r>
      <w:r w:rsidRPr="00E25D00">
        <w:rPr>
          <w:rFonts w:ascii="Traditional Arabic" w:hAnsi="Traditional Arabic" w:cs="Traditional Arabic"/>
          <w:b/>
          <w:bCs/>
          <w:sz w:val="32"/>
          <w:szCs w:val="32"/>
          <w:rtl/>
        </w:rPr>
        <w:t xml:space="preserve">الإخلال بالاشتراطات الصحية - عدم وجود ممرضة - تعذر تجديد ترخيص الممارسين الصحيين - الامتناع عن تجديد ترخيص المنشأة الصحية - تسبب الجهة الإدارية في المخالفة - حجية الحكم القضائي.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rPr>
        <w:t>إلغاء قرار لجنة النظر في مخالفات المؤسسات الصحية الخاصة المتضمن معاقبته بغرامة مالية؛ لعدم وجود ممرضة في عيادة طبية تابعة لمنشأته الصحية - استناد المدعي إلى تعذر تجديد ترخيص الممارسين الصحيين في منشأته الصحية لامتناع المدعى عليها عن تجديد ترخيص المنشأة - الثابت قيام المدعى عليها بتجديد ترخيص منشأة المدعي بعد صدور حكم قضائي بإلزامها بذلك، وعليه قام المدعي بتجديد تراخيص الممارسين الصحيين بعد تجديد ترخيص المنشأة مباشرة - ارتكاب المدعي المخالفة محل الدعوى ناشئ عن خطأ المدعى عليها بامتناعها عن تجديد ترخيص منشأته، وذلك دون تقصير منه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3"/>
        </w:numPr>
        <w:jc w:val="both"/>
        <w:rPr>
          <w:rtl/>
        </w:rPr>
      </w:pPr>
      <w:r w:rsidRPr="00E25D00">
        <w:rPr>
          <w:rtl/>
        </w:rPr>
        <w:t>المادة (25) من نظام المؤسسات الصحية الخاصة الصادر بالمرسوم الملكي رقم (م/40) وتاريخ 3/11/1423هـ.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تتحصل واقعات الدعوى بالقدر اللازم لإصدار الحكم فيها، أن المدعي تقدم بصحيفة دعوى للمحكمة الإدارية بمكة المكرمة في 4/11/1439هـ، وقد تضمنت بمستنداتها: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الطعن على الفقرة الرابعة من قرار لجنة النظر في مخالفات المؤسسات الصحية الخاصة بمحافظة الطائف رقم (925/103/47ط) وتاريخ 11/7/1439هـ، المتضمنة: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تغريمه مبلغ</w:t>
      </w:r>
      <w:r>
        <w:rPr>
          <w:rFonts w:ascii="Traditional Arabic" w:hAnsi="Traditional Arabic" w:cs="Traditional Arabic"/>
          <w:sz w:val="32"/>
          <w:szCs w:val="32"/>
          <w:rtl/>
        </w:rPr>
        <w:t>اً</w:t>
      </w:r>
      <w:r w:rsidRPr="00E25D00">
        <w:rPr>
          <w:rFonts w:ascii="Traditional Arabic" w:hAnsi="Traditional Arabic" w:cs="Traditional Arabic"/>
          <w:sz w:val="32"/>
          <w:szCs w:val="32"/>
          <w:rtl/>
        </w:rPr>
        <w:t xml:space="preserve"> قدره (30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000) ثلاثون ألف ريال؛ لوجود الطبيب يعمل بمفرده في العيادة بدون ممرضة، وذلك في مجمع (...) الطبي المتخصص بمحافظة الطائف المملوك له. وأسند طعنه على القرار إلى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المدعى عليها كانت ممتنعة عن تجديد ترخيص منشأته، مما تعذر معه تجديد رخص الممارسين الصحيين في المجمع، وذلك إلى حين صدور حكم الدائرة الأولى في هذه المحكمة، المؤرخ في 5/6/1439هـ، والقاضي: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بإلزام المدعى عليها بتجديد ترخيص منشأته الصحية؛ استناد</w:t>
      </w:r>
      <w:r>
        <w:rPr>
          <w:rFonts w:ascii="Traditional Arabic" w:hAnsi="Traditional Arabic" w:cs="Traditional Arabic"/>
          <w:sz w:val="32"/>
          <w:szCs w:val="32"/>
          <w:rtl/>
        </w:rPr>
        <w:t>اً</w:t>
      </w:r>
      <w:r w:rsidRPr="00E25D00">
        <w:rPr>
          <w:rFonts w:ascii="Traditional Arabic" w:hAnsi="Traditional Arabic" w:cs="Traditional Arabic"/>
          <w:sz w:val="32"/>
          <w:szCs w:val="32"/>
          <w:rtl/>
        </w:rPr>
        <w:t xml:space="preserve"> إلى خطأ المدعى عليها في الامتناع عن التجديد. مؤكد</w:t>
      </w:r>
      <w:r>
        <w:rPr>
          <w:rFonts w:ascii="Traditional Arabic" w:hAnsi="Traditional Arabic" w:cs="Traditional Arabic"/>
          <w:sz w:val="32"/>
          <w:szCs w:val="32"/>
          <w:rtl/>
        </w:rPr>
        <w:t>اً</w:t>
      </w:r>
      <w:r w:rsidRPr="00E25D00">
        <w:rPr>
          <w:rFonts w:ascii="Traditional Arabic" w:hAnsi="Traditional Arabic" w:cs="Traditional Arabic"/>
          <w:sz w:val="32"/>
          <w:szCs w:val="32"/>
          <w:rtl/>
        </w:rPr>
        <w:t xml:space="preserve"> على: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قيامه بتجديد رخص الممارسين فور تجديد رخصة المجمع. وأرفق</w:t>
      </w:r>
      <w:r>
        <w:rPr>
          <w:rFonts w:ascii="Traditional Arabic" w:hAnsi="Traditional Arabic" w:cs="Traditional Arabic"/>
          <w:sz w:val="32"/>
          <w:szCs w:val="32"/>
          <w:rtl/>
        </w:rPr>
        <w:t xml:space="preserve"> نسخ</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من التراخيص بعد تجديدها وبإحالتها إلى الدائرة، وفتح باب المرافعة فيها، أكد المدعي على طلبه المضمن بلائحة دعواه. وبطلب الجواب من المدعى عليها، قدم ممثلها مذكرة طلب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الحكم برفض </w:t>
      </w:r>
      <w:r w:rsidRPr="00E25D00">
        <w:rPr>
          <w:rFonts w:ascii="Traditional Arabic" w:hAnsi="Traditional Arabic" w:cs="Traditional Arabic"/>
          <w:sz w:val="32"/>
          <w:szCs w:val="32"/>
          <w:rtl/>
        </w:rPr>
        <w:lastRenderedPageBreak/>
        <w:t>الدعوى. وأرفق بها نسخة من محاضر التفتيش والتحقيق. وباكتفاء الطرفين، قررت الدائرة رفع الجلسة للمداولة، ثم أصدرت حكمها هذا علنا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مبنيا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على </w:t>
      </w:r>
      <w:r>
        <w:rPr>
          <w:rFonts w:ascii="Traditional Arabic" w:hAnsi="Traditional Arabic" w:cs="Traditional Arabic" w:hint="cs"/>
          <w:sz w:val="32"/>
          <w:szCs w:val="32"/>
          <w:rtl/>
        </w:rPr>
        <w:t>الأسباب التالية.</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 xml:space="preserve">حيث إن المدعي قد رفع دعواه للطعن على قرار لجنة النظر في مخالفات أحكام نظام المؤسسات الصحية الخاصة، فإن المحكمة تبسط ولايتها على الدعوى؛ لخصوص ما نصت عليه المادة الـ(25/2) من نظام المؤسسات الصحية الخاصة الصادر بالمرسوم الملكي رقم (م/40) وتاريخ 3/11/1423هـ، وعموم ما قضت به المادة الـ(13/ب) من نظام ديوان المظالم الصادر بالمرسوم الملكي رقم (م/78) وتاريخ 19/9/1428هـ. وإذ الثابت من مستندات الدعوى أن المدعي قد تبلغ بالقرار الطعين في 10/9/1439هـ، ثم تقدم بدعواه الماثلة في 4/11/1439هـ، وعليه فإن المحكمة تخلص إلى قبول الدعوى؛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لما نصت عليه المادة الـ(25/2) من نظام المؤسسات الصحية الخاصة الصادر بالمرسوم الملكي</w:t>
      </w:r>
      <w:r>
        <w:rPr>
          <w:rFonts w:ascii="Traditional Arabic" w:hAnsi="Traditional Arabic" w:cs="Traditional Arabic"/>
          <w:sz w:val="32"/>
          <w:szCs w:val="32"/>
          <w:rtl/>
        </w:rPr>
        <w:t xml:space="preserve"> رقم (م/40) وتاريخ 3/11/1423هـ.</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أما بالنسبة لموضوع الدعوى، فلما كان المدعي يطعن فيها على القرار الصادر بتغريمه لع</w:t>
      </w:r>
      <w:r>
        <w:rPr>
          <w:rFonts w:ascii="Traditional Arabic" w:hAnsi="Traditional Arabic" w:cs="Traditional Arabic"/>
          <w:sz w:val="32"/>
          <w:szCs w:val="32"/>
          <w:rtl/>
        </w:rPr>
        <w:t>دم وجود ممرضة في العيادة، مستند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في طعنه إلى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تعذر تج</w:t>
      </w:r>
      <w:r>
        <w:rPr>
          <w:rFonts w:ascii="Traditional Arabic" w:hAnsi="Traditional Arabic" w:cs="Traditional Arabic"/>
          <w:sz w:val="32"/>
          <w:szCs w:val="32"/>
          <w:rtl/>
        </w:rPr>
        <w:t>ديد ترخيص الممارسين الصحيين نظر</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لامتناع المدعى عليها عن تجديد ترخيص المجمع. وبما أن الحكم القضائي المؤرخ في 5/6/1439هـ، الصادر</w:t>
      </w:r>
      <w:r>
        <w:rPr>
          <w:rFonts w:ascii="Traditional Arabic" w:hAnsi="Traditional Arabic" w:cs="Traditional Arabic"/>
          <w:sz w:val="32"/>
          <w:szCs w:val="32"/>
          <w:rtl/>
        </w:rPr>
        <w:t xml:space="preserve"> عن هذه المحكمة بدائرتها الأولى</w:t>
      </w:r>
      <w:r w:rsidRPr="00E25D00">
        <w:rPr>
          <w:rFonts w:ascii="Traditional Arabic" w:hAnsi="Traditional Arabic" w:cs="Traditional Arabic"/>
          <w:sz w:val="32"/>
          <w:szCs w:val="32"/>
          <w:rtl/>
        </w:rPr>
        <w:t xml:space="preserve"> قد انتهى إلى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إلزام المدعى عليها بتجديد ترخيص المجمع؛ استناد</w:t>
      </w:r>
      <w:r>
        <w:rPr>
          <w:rFonts w:ascii="Traditional Arabic" w:hAnsi="Traditional Arabic" w:cs="Traditional Arabic"/>
          <w:sz w:val="32"/>
          <w:szCs w:val="32"/>
          <w:rtl/>
        </w:rPr>
        <w:t>اً</w:t>
      </w:r>
      <w:r w:rsidRPr="00E25D00">
        <w:rPr>
          <w:rFonts w:ascii="Traditional Arabic" w:hAnsi="Traditional Arabic" w:cs="Traditional Arabic"/>
          <w:sz w:val="32"/>
          <w:szCs w:val="32"/>
          <w:rtl/>
        </w:rPr>
        <w:t xml:space="preserve"> إلى خطأ المدع</w:t>
      </w:r>
      <w:r>
        <w:rPr>
          <w:rFonts w:ascii="Traditional Arabic" w:hAnsi="Traditional Arabic" w:cs="Traditional Arabic"/>
          <w:sz w:val="32"/>
          <w:szCs w:val="32"/>
          <w:rtl/>
        </w:rPr>
        <w:t>ى عليها في الامتناع عن التجديد.</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ولما كان ذلك، وكان المدعي قد أرفق بلائحة دعواه ما يثبت تجديده لتراخيص الممارسين الصحيين في 5/6/1439هـ، وذلك فور تجديد ترخيص المجمع. وعليه فإن المحكمة تخلص إلى إلغاء القرار الطعين؛ على اعتبار أن المخالفة محل الدعوى قد نتجت عن خطأ الإدارة الثابت بالحكم القضائي، ولم تنشأ بتقصير المدعي.</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الفقرة الرابعة من قرار لجنة النظر في مخالفات المؤسسات الصحية الخاصة بمحافظة الطائف رقم (925/103/47ط) وتاريخ 11/7/1439هـ.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المحكمة الإدارية 4870 لعام 1438هـ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رقم القضية في محكمة الاستئناف الإدارية 4066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3/8/1440هـ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مؤسسات صحية خاصة - قرارات لجنة النظر في المخالفات الصحية - غرامة مالية </w:t>
      </w:r>
      <w:r w:rsidRPr="00E25D00">
        <w:rPr>
          <w:rFonts w:ascii="Traditional Arabic" w:hAnsi="Traditional Arabic" w:cs="Traditional Arabic"/>
          <w:b/>
          <w:bCs/>
          <w:sz w:val="32"/>
          <w:szCs w:val="32"/>
          <w:rtl/>
        </w:rPr>
        <w:t xml:space="preserve">- إغلاق منشأة صحية </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الإخلال بالاشتراطات الصحية - رعاية مرضى في شقة سكنية - إقرار - انتفاء الركن المعنوي للمخالفة - ارتكاب المخالفة خارج المنشأة - عيب الخطأ في تطبيق النظم واللوائح.</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hAnsi="Traditional Arabic" w:cs="Traditional Arabic"/>
          <w:sz w:val="32"/>
          <w:szCs w:val="32"/>
          <w:rtl/>
          <w:lang w:bidi="ar-EG"/>
        </w:rPr>
        <w:t xml:space="preserve">مطالبة المدعي (مركز طبي) </w:t>
      </w:r>
      <w:r w:rsidRPr="00E25D00">
        <w:rPr>
          <w:rFonts w:ascii="Traditional Arabic" w:hAnsi="Traditional Arabic" w:cs="Traditional Arabic"/>
          <w:sz w:val="32"/>
          <w:szCs w:val="32"/>
          <w:rtl/>
          <w:lang w:bidi="ar"/>
        </w:rPr>
        <w:t>إلغاء قرار لجنة النظر في مخالفات المؤسسات الصحية الخاصة المتضمن معاقبته بغرامة مالية وإغلاق منشأته؛ لقيامه بنقل مرضى لشقة سكنية دون مستند نظامي - الثابت قيام المدعي بعلاج مجموعة من المرضى على حساب المدعى عليها (وزارة الصحة) وبإحالة منها، وبعد انتهاء فترة العلاج والتعميد رفض المرضى الخروج من منشأة المدعي الطبية، فتم نقلهم إلى شقة سكنية مع توفير الرعاية لهم ومخاطبة ذويهم بشأن ذلك - صدور حكم المحكمة الإدارية برفض الدعوى؛ استناداً إلى إقرار المدعي بنقل المرضى إلى شقة سكنية دون موافقة المدعى عليها، وذلك بالمخالفة للنظام - نظر محكمة الاستئناف للدعوى - تقرير محكمة الاستئناف أن من شروط الجزاء توفر القصد وعدم وجود أمر مؤثر على إرادة المخالف يمكن أن ترتفع به المسؤولية عنه - ظروف المخالفة محل القرار وفق التحقيقات تثبت أن المدعي كان في مأزق ومشكلة بعد انتهاء علاج المرضى لديه وانتهاء تعميد المدعى عليها بتحمل علاجهم وعدم خروجهم؛ مما ينتفي معه قصده مخالفة النظام - عدم صحة القرار محل الدعوى بإغلاق منشأة المدعي؛ كون محل ارتكاب المخالفة يقع خارج المنشأة، مما يكون معه القرار معيباً بعيب الخطأ في تطبيق النظام - أثر ذلك:</w:t>
      </w:r>
      <w:r>
        <w:rPr>
          <w:rFonts w:ascii="Traditional Arabic" w:hAnsi="Traditional Arabic" w:cs="Traditional Arabic"/>
          <w:sz w:val="32"/>
          <w:szCs w:val="32"/>
          <w:rtl/>
          <w:lang w:bidi="ar"/>
        </w:rPr>
        <w:t xml:space="preserve"> </w:t>
      </w:r>
      <w:r w:rsidRPr="00E25D00">
        <w:rPr>
          <w:rFonts w:ascii="Traditional Arabic" w:hAnsi="Traditional Arabic" w:cs="Traditional Arabic"/>
          <w:sz w:val="32"/>
          <w:szCs w:val="32"/>
          <w:rtl/>
          <w:lang w:bidi="ar"/>
        </w:rPr>
        <w:t xml:space="preserve">إلغاء الحكم، والقضاء </w:t>
      </w:r>
      <w:r w:rsidRPr="00E25D00">
        <w:rPr>
          <w:rFonts w:ascii="Traditional Arabic" w:hAnsi="Traditional Arabic" w:cs="Traditional Arabic"/>
          <w:sz w:val="32"/>
          <w:szCs w:val="32"/>
          <w:rtl/>
        </w:rPr>
        <w:t>بإلغاء القرار.</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مستند الحكم</w:t>
      </w:r>
    </w:p>
    <w:p w:rsidR="00DE0A2A" w:rsidRPr="00E25D00" w:rsidRDefault="00DE0A2A" w:rsidP="00F17D4C">
      <w:pPr>
        <w:pStyle w:val="a4"/>
        <w:numPr>
          <w:ilvl w:val="0"/>
          <w:numId w:val="156"/>
        </w:numPr>
        <w:jc w:val="both"/>
        <w:rPr>
          <w:b/>
          <w:bCs/>
          <w:rtl/>
        </w:rPr>
      </w:pPr>
      <w:r w:rsidRPr="00E25D00">
        <w:rPr>
          <w:rtl/>
        </w:rPr>
        <w:t>المادتان (4، 25) من نظام المؤسسات الصحية الخاصة الصادر بالمرسوم الملكي رقم (م/40) وتاريخ 3/11/1423هـ.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 xml:space="preserve">بصحيفة دعوى أودعت لدى المحكمة الإدارية بجدة </w:t>
      </w:r>
      <w:r>
        <w:rPr>
          <w:rFonts w:ascii="Traditional Arabic" w:hAnsi="Traditional Arabic" w:cs="Traditional Arabic"/>
          <w:sz w:val="32"/>
          <w:szCs w:val="32"/>
          <w:rtl/>
        </w:rPr>
        <w:t xml:space="preserve">في </w:t>
      </w:r>
      <w:r w:rsidRPr="00E25D00">
        <w:rPr>
          <w:rFonts w:ascii="Traditional Arabic" w:hAnsi="Traditional Arabic" w:cs="Traditional Arabic"/>
          <w:sz w:val="32"/>
          <w:szCs w:val="32"/>
          <w:rtl/>
        </w:rPr>
        <w:t>14/7/1438هـ، أقام المدعي وكالةً دعواه طالباً الحكم بإلغاء قرار لجنة النظر في مخالفات المؤسسات الصحية الخاصة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(64/1438)،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7/2/1438هـ، المتضمن إغلاق منشأة موكله، وفرض غرامة مالية عليه مقدارها (50.000)، خمسون ألف ريال</w:t>
      </w:r>
      <w:r w:rsidRPr="00E25D00">
        <w:rPr>
          <w:rFonts w:ascii="Traditional Arabic" w:hAnsi="Traditional Arabic" w:cs="Traditional Arabic"/>
          <w:sz w:val="32"/>
          <w:szCs w:val="32"/>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وقال شرحاً لأسانيد دعواه: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إن موكله قام بعلاج مجموعة من مرضى العناية المركزة والرعاية الممتدة على حساب وزارة الصحة وبإحالة منها، وبعد انتهاء فترة العلاج خاطبت المنشأة إدارة أهلية </w:t>
      </w:r>
      <w:r w:rsidRPr="00E25D00">
        <w:rPr>
          <w:rFonts w:ascii="Traditional Arabic" w:hAnsi="Traditional Arabic" w:cs="Traditional Arabic"/>
          <w:sz w:val="32"/>
          <w:szCs w:val="32"/>
          <w:rtl/>
        </w:rPr>
        <w:lastRenderedPageBreak/>
        <w:t>العلاج والتنسيق الطبي بمديرية الشؤون الصحية بمحافظة جدة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24/2/1437هـ بشأن وضعية المرضى وإمكانية خروج بعضهم من المراكز وإحالتهم لبرنامج الطب المنزلي لتحسن حالتهم الصحية، ورفض بعض المرضى الخروج، وبناء على خطاب المنشأة طلبت إدارة أهلية العلاج والتنسيق الطبي من المنشأة في خطابها ب</w:t>
      </w:r>
      <w:r>
        <w:rPr>
          <w:rFonts w:ascii="Traditional Arabic" w:hAnsi="Traditional Arabic" w:cs="Traditional Arabic"/>
          <w:sz w:val="32"/>
          <w:szCs w:val="32"/>
          <w:rtl/>
        </w:rPr>
        <w:t xml:space="preserve">تاريخ </w:t>
      </w:r>
      <w:r w:rsidRPr="00E25D00">
        <w:rPr>
          <w:rFonts w:ascii="Traditional Arabic" w:hAnsi="Traditional Arabic" w:cs="Traditional Arabic"/>
          <w:sz w:val="32"/>
          <w:szCs w:val="32"/>
          <w:rtl/>
        </w:rPr>
        <w:t>28/2/1437هـ تزويد الإدارة بمحضر منفصل لكل حالة رفضت الخروج وصورة من التعهد الموقع من قبل المريض أو ذويه، فقام موكله بالاجتماع مع ذوي</w:t>
      </w:r>
      <w:r>
        <w:rPr>
          <w:rFonts w:ascii="Traditional Arabic" w:hAnsi="Traditional Arabic" w:cs="Traditional Arabic"/>
          <w:sz w:val="32"/>
          <w:szCs w:val="32"/>
          <w:rtl/>
        </w:rPr>
        <w:t xml:space="preserve"> المرضى ومخاطبتهم وإبلاغهم رسمي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بضرورة استلام مرضاهم حسب مكاتبات وزارة الصحة، ورفض أهالي بعض المرضى الحضور لاستلام مرضاهم وتم تحرير محاضر بتلك الوقائ</w:t>
      </w:r>
      <w:r w:rsidRPr="00E25D00">
        <w:rPr>
          <w:rFonts w:ascii="Traditional Arabic" w:hAnsi="Traditional Arabic" w:cs="Traditional Arabic" w:hint="cs"/>
          <w:sz w:val="32"/>
          <w:szCs w:val="32"/>
          <w:rtl/>
        </w:rPr>
        <w:t>ع</w:t>
      </w:r>
      <w:r w:rsidRPr="00E25D00">
        <w:rPr>
          <w:rFonts w:ascii="Traditional Arabic" w:hAnsi="Traditional Arabic" w:cs="Traditional Arabic"/>
          <w:sz w:val="32"/>
          <w:szCs w:val="32"/>
          <w:rtl/>
        </w:rPr>
        <w:t xml:space="preserve"> ثم خاطب موكله الجهات المعنية بتلك التطورات للبدء في الإجراءات القانونية تجاه المرضى الذين رفضوا الخروج، ثم خاطب موكله إمارة منطقة مكة المكرمة لاطلاعها على مجريات هذا الموضوع وبالخصوص فيما يتعلق بوضعية المرضى الرافضين للخروج، ثم قامت إدارة المستشفى باتخاذ قرار بنقل المرضى إلى سكن فاخر مؤثث بالتنسيق مع ذويهم كمشاركة إنسانية ومساهمة اجتماعية، وتم توفير رعاية منزلية متكاملة، كما تم إخطار ذويهم بهذا الإجراء لحين الحضور واستلامهم، ثم قدم بعض أهالي المرضى شكوى لدى لجنة مخالفات المؤسسات الصحية الخاصة وفحواها وجود شقة داخل مبنى سكني يتم نقل المرضى لها بدون موافقة من الوزارة، واستندت اللجنة في قرارها إلى فيديو مسجل من الشقة من قبل أحد المدعين، ولم تعاين المكان للتحقق من طبيعة هذه الشقة، وأصدرت اللجنة قرارها محل الطعن، وأضاف أنه يطعن على القرار بعيبي السبب والخطأ في التأويل، فعيب السبب من ناحية أن قرار المدعى عليها بني على سبب غير متحقق أصلا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ذلك أن الشقة السكنية التي سكن فيها المرضى لا تعتبر عيادة أو مجمعا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طبيا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فهي مأوى مؤقت للمرضى الذين رفض أهلهم استلامهم من المشفى وهو موقف إنساني قام به موكله تضامنا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مع المرضى لحين حل مشكلتهم، وقد بذل موكله كافة السبل من خلال مراسلاته للجهات المعنية لتوضيح الحالة فرفضوا التجاوب، وعيب الخطأ في التأويل من ناحية أن قرار اللجنة فيه لبس كبير إذ أن الشقة السكنية ليست عيادة بل هي مكان لتقديم الرعاية المنزلية والمستشفى لديه رخصة ممارسة الرعاية المنزلية. وبطلب الإجابة من ممثل المدعى عليها قدم مذكرة جوابية تضمنت أن المنشأة خالفت المادة (4) من نظام المؤسسات ا</w:t>
      </w:r>
      <w:r>
        <w:rPr>
          <w:rFonts w:ascii="Traditional Arabic" w:hAnsi="Traditional Arabic" w:cs="Traditional Arabic"/>
          <w:sz w:val="32"/>
          <w:szCs w:val="32"/>
          <w:rtl/>
        </w:rPr>
        <w:t>لصحية الخاصة والتي نصت على أنه</w:t>
      </w:r>
      <w:r>
        <w:rPr>
          <w:rFonts w:ascii="Traditional Arabic" w:hAnsi="Traditional Arabic" w:cs="Traditional Arabic" w:hint="cs"/>
          <w:sz w:val="32"/>
          <w:szCs w:val="32"/>
          <w:rtl/>
        </w:rPr>
        <w:t>: "</w:t>
      </w:r>
      <w:r w:rsidRPr="00E25D00">
        <w:rPr>
          <w:rFonts w:ascii="Traditional Arabic" w:hAnsi="Traditional Arabic" w:cs="Traditional Arabic"/>
          <w:sz w:val="32"/>
          <w:szCs w:val="32"/>
          <w:rtl/>
        </w:rPr>
        <w:t>لا يجوز افتتاح أي مؤسسة صحية خاصة أو تشغيلها إلا بعد استكمال جميع الشروط والمتطلبات التي ينص عليها النظام ولائحته التنفيذية و</w:t>
      </w:r>
      <w:r>
        <w:rPr>
          <w:rFonts w:ascii="Traditional Arabic" w:hAnsi="Traditional Arabic" w:cs="Traditional Arabic"/>
          <w:sz w:val="32"/>
          <w:szCs w:val="32"/>
          <w:rtl/>
        </w:rPr>
        <w:t>بعد الحصول على التراخيص اللازمة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وفي جلسات المرافعة اللاحقة تبادل الأطراف المذكرات على نحو لم يخرج في مضمونه عما سبق حتى اكتفوا وطلبوا الفصل في الدعوى فقررت الدائرة رفع الجلسة للمداولة، وأصدرت هذا الحكم مبنياً على </w:t>
      </w:r>
      <w:r>
        <w:rPr>
          <w:rFonts w:ascii="Traditional Arabic" w:hAnsi="Traditional Arabic" w:cs="Traditional Arabic" w:hint="cs"/>
          <w:sz w:val="32"/>
          <w:szCs w:val="32"/>
          <w:rtl/>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لما كان غاية ما يهدف إليه المدعي وكالةً الحكم بإلغاء قرار لجنة النظر في مخالفات المؤسسات الصحية الخاصة رقم</w:t>
      </w:r>
      <w:r>
        <w:rPr>
          <w:rFonts w:ascii="Traditional Arabic" w:hAnsi="Traditional Arabic" w:cs="Traditional Arabic"/>
          <w:sz w:val="32"/>
          <w:szCs w:val="32"/>
          <w:rtl/>
        </w:rPr>
        <w:t xml:space="preserve"> (64/1438)</w:t>
      </w:r>
      <w:r w:rsidRPr="00E25D00">
        <w:rPr>
          <w:rFonts w:ascii="Traditional Arabic" w:hAnsi="Traditional Arabic" w:cs="Traditional Arabic"/>
          <w:sz w:val="32"/>
          <w:szCs w:val="32"/>
          <w:rtl/>
        </w:rPr>
        <w:t xml:space="preserve">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7/2/1438هـ، المتضمن إغلاق منشأة موكله، وفرض غرامة مالية عليه </w:t>
      </w:r>
      <w:r w:rsidRPr="00E25D00">
        <w:rPr>
          <w:rFonts w:ascii="Traditional Arabic" w:hAnsi="Traditional Arabic" w:cs="Traditional Arabic"/>
          <w:sz w:val="32"/>
          <w:szCs w:val="32"/>
          <w:rtl/>
        </w:rPr>
        <w:lastRenderedPageBreak/>
        <w:t xml:space="preserve">مقدارها (50.000) خمسون ألف ريال فإن المحاكم الإدارية مختصة بنظرها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(الخامسة والعشرين) من نظام المؤسسات الصحية الخاصة الصادر بالمرسوم الملكي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(م/40) في 3/11/1423هـ، التي نصت على: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1- تكون بقرار من الوزير لجان في مديريات الشؤون الصحية، وتتكون كل منها من ثلاثة أعضاء على الأقل، على أن يكون أحدهم استشارياً في المهن الطبية ويكون الثاني مستشاراً نظامياً؛ للنظر في مخالفات أحكام هذا النظام وتوقيع العقوبات المنصوص عليها فيه. ولا تنفذ قرارات هذه اللجان إلا بعد اعتمادها من الوزير أو من يفوضه. 2- يجوز لذوي الشأن التظلم من هذه القرارات أمام ديوان المظالم خلال ستين يوماً </w:t>
      </w:r>
      <w:r>
        <w:rPr>
          <w:rFonts w:ascii="Traditional Arabic" w:hAnsi="Traditional Arabic" w:cs="Traditional Arabic"/>
          <w:sz w:val="32"/>
          <w:szCs w:val="32"/>
          <w:rtl/>
        </w:rPr>
        <w:t>من تاريخ الإبلاغ</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وبموجب المادة (13/ب) من نظامه الصادر بالمرسوم الملكي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(م/78)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19/9/1428هـ، التي نصت على أنه: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تختص المحاكم الإدارية بالفصل في الآتي: .</w:t>
      </w:r>
      <w:r>
        <w:rPr>
          <w:rFonts w:ascii="Traditional Arabic" w:hAnsi="Traditional Arabic" w:cs="Traditional Arabic"/>
          <w:sz w:val="32"/>
          <w:szCs w:val="32"/>
          <w:rtl/>
        </w:rPr>
        <w:t>.. ب</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w:t>
      </w:r>
      <w:r>
        <w:rPr>
          <w:rFonts w:ascii="Traditional Arabic" w:hAnsi="Traditional Arabic" w:cs="Traditional Arabic"/>
          <w:sz w:val="32"/>
          <w:szCs w:val="32"/>
          <w:rtl/>
        </w:rPr>
        <w:t xml:space="preserve">لنفع العام </w:t>
      </w:r>
      <w:r>
        <w:rPr>
          <w:rFonts w:ascii="Traditional Arabic" w:hAnsi="Traditional Arabic" w:cs="Traditional Arabic" w:hint="cs"/>
          <w:sz w:val="32"/>
          <w:szCs w:val="32"/>
          <w:rtl/>
        </w:rPr>
        <w:t>-</w:t>
      </w:r>
      <w:r>
        <w:rPr>
          <w:rFonts w:ascii="Traditional Arabic" w:hAnsi="Traditional Arabic" w:cs="Traditional Arabic"/>
          <w:sz w:val="32"/>
          <w:szCs w:val="32"/>
          <w:rtl/>
        </w:rPr>
        <w:t>وما في حكمها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المتصلة بنشاطاتها، ويعد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كما أنها تدخل في اختصاص هذه المحكمة مكانياً استناداً للمادة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(2) من نظام المرافعات أمام ديوان المظالم الصادر بالمرسوم الملكي رقم</w:t>
      </w:r>
      <w:r>
        <w:rPr>
          <w:rFonts w:ascii="Traditional Arabic" w:hAnsi="Traditional Arabic" w:cs="Traditional Arabic"/>
          <w:sz w:val="32"/>
          <w:szCs w:val="32"/>
          <w:rtl/>
        </w:rPr>
        <w:t xml:space="preserve"> (م/3)</w:t>
      </w:r>
      <w:r w:rsidRPr="00E25D00">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في </w:t>
      </w:r>
      <w:r w:rsidRPr="00E25D00">
        <w:rPr>
          <w:rFonts w:ascii="Traditional Arabic" w:hAnsi="Traditional Arabic" w:cs="Traditional Arabic"/>
          <w:sz w:val="32"/>
          <w:szCs w:val="32"/>
          <w:rtl/>
        </w:rPr>
        <w:t>22/1/1435هـ التي نصت على 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وأما عن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فلما كان القرار المطعون فيه صدر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7/2/1437هـ، وتبلغ به المدعي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18/5/1438هـ وتقدم للمحكمة الإدارية بدعواه </w:t>
      </w:r>
      <w:r>
        <w:rPr>
          <w:rFonts w:ascii="Traditional Arabic" w:hAnsi="Traditional Arabic" w:cs="Traditional Arabic"/>
          <w:sz w:val="32"/>
          <w:szCs w:val="32"/>
          <w:rtl/>
        </w:rPr>
        <w:t xml:space="preserve">في </w:t>
      </w:r>
      <w:r w:rsidRPr="00E25D00">
        <w:rPr>
          <w:rFonts w:ascii="Traditional Arabic" w:hAnsi="Traditional Arabic" w:cs="Traditional Arabic"/>
          <w:sz w:val="32"/>
          <w:szCs w:val="32"/>
          <w:rtl/>
        </w:rPr>
        <w:t>14/7/1438هـ، وعليه تكون الدعوى مرفوعة خلال الأجل المنصوص عليه في الفقرة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(2) من المادة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(25) من نظام المؤسسات الصحية الخاصة التي نصت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يجوز لذوي الشأن التظلم من هذه القرارات أمام ديوان المظالم خ</w:t>
      </w:r>
      <w:r>
        <w:rPr>
          <w:rFonts w:ascii="Traditional Arabic" w:hAnsi="Traditional Arabic" w:cs="Traditional Arabic"/>
          <w:sz w:val="32"/>
          <w:szCs w:val="32"/>
          <w:rtl/>
        </w:rPr>
        <w:t>لال ستين يوماً من تاريخ الإبلاغ</w:t>
      </w:r>
      <w:r w:rsidRPr="00E25D00">
        <w:rPr>
          <w:rFonts w:ascii="Traditional Arabic" w:hAnsi="Traditional Arabic" w:cs="Traditional Arabic"/>
          <w:sz w:val="32"/>
          <w:szCs w:val="32"/>
          <w:rtl/>
        </w:rPr>
        <w:t>"، وكذلك وفق المادة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(8/4) من نظام المرافعات أمام ديوان المظالم الصادر بالمرسوم الملكي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(م/78) </w:t>
      </w:r>
      <w:r>
        <w:rPr>
          <w:rFonts w:ascii="Traditional Arabic" w:hAnsi="Traditional Arabic" w:cs="Traditional Arabic"/>
          <w:sz w:val="32"/>
          <w:szCs w:val="32"/>
          <w:rtl/>
        </w:rPr>
        <w:t xml:space="preserve">في </w:t>
      </w:r>
      <w:r w:rsidRPr="00E25D00">
        <w:rPr>
          <w:rFonts w:ascii="Traditional Arabic" w:hAnsi="Traditional Arabic" w:cs="Traditional Arabic"/>
          <w:sz w:val="32"/>
          <w:szCs w:val="32"/>
          <w:rtl/>
        </w:rPr>
        <w:t>19/9/1428هـ، ما تنتهي معه الدائرة إلى قبول الدعوى شكلاً</w:t>
      </w:r>
      <w:r>
        <w:rPr>
          <w:rFonts w:ascii="Traditional Arabic" w:hAnsi="Traditional Arabic" w:cs="Traditional Arabic"/>
          <w:sz w:val="32"/>
          <w:szCs w:val="32"/>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وأما عن موضوع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فبما أن المدعي وكالةً يطلب الحكم بإلغاء قرار لجنة النظر في مخالفات المؤسسات الصحية الخاصة </w:t>
      </w:r>
      <w:r>
        <w:rPr>
          <w:rFonts w:ascii="Traditional Arabic" w:hAnsi="Traditional Arabic" w:cs="Traditional Arabic"/>
          <w:sz w:val="32"/>
          <w:szCs w:val="32"/>
          <w:rtl/>
        </w:rPr>
        <w:t xml:space="preserve">رقم </w:t>
      </w:r>
      <w:r w:rsidRPr="00E25D00">
        <w:rPr>
          <w:rFonts w:ascii="Traditional Arabic" w:hAnsi="Traditional Arabic" w:cs="Traditional Arabic"/>
          <w:sz w:val="32"/>
          <w:szCs w:val="32"/>
          <w:rtl/>
        </w:rPr>
        <w:t>(64/1438)، في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7/2/1438هـ، وبما أن المدعى عليها تطلب رفض الدعوى، وبما أن المادة (4) من نظام المؤسسات الصحية الخاصة نصت على أنه: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لا يجوز افتتاح أي مؤسسة صحية خاصة أو تشغيلها إلا بعد استكمال جميع الشروط والمتطلبات التي ينص عليها النظام ولائحته التنفيذية و</w:t>
      </w:r>
      <w:r>
        <w:rPr>
          <w:rFonts w:ascii="Traditional Arabic" w:hAnsi="Traditional Arabic" w:cs="Traditional Arabic"/>
          <w:sz w:val="32"/>
          <w:szCs w:val="32"/>
          <w:rtl/>
        </w:rPr>
        <w:t>بعد الحصول على التراخيص اللازمة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الثابت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لإقرار المدعية أنها قامت بنقل المرضى إلى شقة سكنية دون استنادها على نص نظامي يسمح لها بذلك، وبما أن هذا الصنيع منها يعد مخالفة للمادة آنفة الذكر، وعليه </w:t>
      </w:r>
      <w:r w:rsidRPr="00E25D00">
        <w:rPr>
          <w:rFonts w:ascii="Traditional Arabic" w:hAnsi="Traditional Arabic" w:cs="Traditional Arabic"/>
          <w:sz w:val="32"/>
          <w:szCs w:val="32"/>
          <w:rtl/>
        </w:rPr>
        <w:lastRenderedPageBreak/>
        <w:t>فإن إيقاع العقوبة متفق مع النظام، ولا تجد الدائرة فيما أبداه المدعي من طع</w:t>
      </w:r>
      <w:r>
        <w:rPr>
          <w:rFonts w:ascii="Traditional Arabic" w:hAnsi="Traditional Arabic" w:cs="Traditional Arabic"/>
          <w:sz w:val="32"/>
          <w:szCs w:val="32"/>
          <w:rtl/>
        </w:rPr>
        <w:t xml:space="preserve">ون ما ينال من صحة القرار وعليه </w:t>
      </w:r>
      <w:r w:rsidRPr="00E25D00">
        <w:rPr>
          <w:rFonts w:ascii="Traditional Arabic" w:hAnsi="Traditional Arabic" w:cs="Traditional Arabic"/>
          <w:sz w:val="32"/>
          <w:szCs w:val="32"/>
          <w:rtl/>
        </w:rPr>
        <w:t>تنتهي إلى رفض دعوى المدعي</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w:t>
      </w:r>
      <w:r w:rsidRPr="00E25D00">
        <w:rPr>
          <w:rFonts w:ascii="Traditional Arabic" w:eastAsia="Times New Roman" w:hAnsi="Traditional Arabic" w:cs="Traditional Arabic"/>
          <w:b/>
          <w:bCs/>
          <w:sz w:val="32"/>
          <w:szCs w:val="32"/>
          <w:rtl/>
        </w:rPr>
        <w:t xml:space="preserve">رفض الدعوى الإدارية رقم </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4870/2/ق</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 xml:space="preserve"> لعام 1438هـ المقام</w:t>
      </w:r>
      <w:r>
        <w:rPr>
          <w:rFonts w:ascii="Traditional Arabic" w:eastAsia="Times New Roman" w:hAnsi="Traditional Arabic" w:cs="Traditional Arabic"/>
          <w:b/>
          <w:bCs/>
          <w:sz w:val="32"/>
          <w:szCs w:val="32"/>
          <w:rtl/>
        </w:rPr>
        <w:t>ة من المركز (...) سجل تجاري رقم</w:t>
      </w:r>
      <w:r w:rsidRPr="00E25D00">
        <w:rPr>
          <w:rFonts w:ascii="Traditional Arabic" w:eastAsia="Times New Roman" w:hAnsi="Traditional Arabic" w:cs="Traditional Arabic"/>
          <w:b/>
          <w:bCs/>
          <w:sz w:val="32"/>
          <w:szCs w:val="32"/>
          <w:rtl/>
        </w:rPr>
        <w:t xml:space="preserve"> (...) ضد مديرية الشؤون الصحية بمحافظة جدة.</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وقد بنت المحكمة حكمها على: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أن من شروط الجزاء توفر القصد وعدم وجود أمر يؤثر على إرادة من وقع في المخالفة يمكن أن ترتفع به المسؤولية عنه، وبما أن ظروف المخالفة التي تظهر من خلال التدقيق في التحقيقات المرفقة بملف القضية تثبت أن المدعي كان في مأزق ومشكلة بعد انتهاء علاج المرضى لديه وانتهاء تعميد المدعى عليها بتحمل علاجهم وعدم استلام أهاليهم لهم، وكل ذلك تثبته الأوراق، وعندئذٍ فقد توفر لدى المحكمة قناعة كافية بأن المدعي كان في حالة انتفى فيها قصد مخالفة النظام</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وهو الركن المعنوي للمخالفات، بل وقع بين ضرورة الرعاية لكبار السن وبين عدم القدرة على خدمتهم دون مقابل، فأصبح بذلك يؤدي واجباً عن أهليهم لا يجوز معاقبته عنه. كما أن عدم تحمل المدعى عليها لتكاليفهم دليل على ارتفاعهم من حالة الرعاية الصحية لدى المدعي إلى الخروج للمنزل، وعندئذٍ فإن تقديم الخدمة لهم في شقة خاصة يقوم مقام خدمتهم في منازلهم ما دام الثابت تخلي أهاليهم عنهم. فضلاً عن ذلك فإن قرار الإغلاق نص على إغلاق المنشأة بينما محل المخالفة شقة سكنية خارج المنشأة، وبالتالي فقد وقعت عقوبة الإغلاق على غير محل المخالفة؛ ما يصم القرار بعيب الخطأ في تطبيق النظام.</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المحكمة: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الحكم، والقضاء مجدداً بإلغاء القرار.</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7600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4970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27/6/1440هـ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t xml:space="preserve">مهن ومؤسسات صحية - مؤسسات صحية خاصة - قرارات لجنة النظر في المخالفات الصحية - غرامة مالية - الدعاية المخالفة - شرط الحصول على الموافقة - شرط إعمال النص اللائحي - التزيد على النظام - </w:t>
      </w:r>
      <w:r w:rsidRPr="00E25D00">
        <w:rPr>
          <w:rFonts w:ascii="Traditional Arabic" w:hAnsi="Traditional Arabic" w:cs="Traditional Arabic"/>
          <w:b/>
          <w:bCs/>
          <w:sz w:val="32"/>
          <w:szCs w:val="32"/>
          <w:rtl/>
          <w:lang w:bidi="ar-EG"/>
        </w:rPr>
        <w:t xml:space="preserve">انتفاء المستند النظامي - </w:t>
      </w:r>
      <w:r w:rsidRPr="00E25D00">
        <w:rPr>
          <w:rFonts w:ascii="Traditional Arabic" w:hAnsi="Traditional Arabic" w:cs="Traditional Arabic"/>
          <w:b/>
          <w:bCs/>
          <w:sz w:val="32"/>
          <w:szCs w:val="32"/>
          <w:rtl/>
        </w:rPr>
        <w:t>عقوبة غير نظامية - نطاق تطبيق العقوبات النظامية.</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rPr>
        <w:t xml:space="preserve">إلغاء قرار لجنة النظر في مخالفات المؤسسات الصحية الخاصة المتضمن معاقبته بغرامة مالية؛ لقيامه بالإعلان عن أجهزة ليزر داخل منشأته الطبية دون موافقة الشؤون الصحية - تضمن النظام عدم جواز قيام المؤسسة الصحية الخاصة بالدعاية عن نفسها إلا في الحدود التي لا تتعارض مع أخلاق المهنة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للمعايير التي تحددها اللائحة التنفيذية - تضمن اللائحة التنفيذية ضرورة الحصول على موافقة لقيام المنشأة الطبية الخاصة بالدعاية عن نفسها - إعمال النص اللائحي مشروط بأن يكون متفقاً مع النص النظامي لا أن يكون مخالفاً له أو مقرراً لحكم لم يقرره النظام - عدم اعتبار الحصول على الموافقة للدعاية من ضمن المعايير التي أسند النظام للائحة التنفيذية وضعها؛ ومن ثم </w:t>
      </w:r>
      <w:r w:rsidRPr="006310E6">
        <w:rPr>
          <w:rFonts w:ascii="Traditional Arabic" w:hAnsi="Traditional Arabic" w:cs="Traditional Arabic"/>
          <w:sz w:val="32"/>
          <w:szCs w:val="32"/>
          <w:rtl/>
        </w:rPr>
        <w:t>يكون اشتر</w:t>
      </w:r>
      <w:r w:rsidRPr="006310E6">
        <w:rPr>
          <w:rFonts w:ascii="Traditional Arabic" w:hAnsi="Traditional Arabic" w:cs="Traditional Arabic" w:hint="cs"/>
          <w:sz w:val="32"/>
          <w:szCs w:val="32"/>
          <w:rtl/>
        </w:rPr>
        <w:t>ا</w:t>
      </w:r>
      <w:r w:rsidRPr="006310E6">
        <w:rPr>
          <w:rFonts w:ascii="Traditional Arabic" w:hAnsi="Traditional Arabic" w:cs="Traditional Arabic"/>
          <w:sz w:val="32"/>
          <w:szCs w:val="32"/>
          <w:rtl/>
        </w:rPr>
        <w:t>طه مفتقداً للسند</w:t>
      </w:r>
      <w:r w:rsidRPr="00E25D00">
        <w:rPr>
          <w:rFonts w:ascii="Traditional Arabic" w:hAnsi="Traditional Arabic" w:cs="Traditional Arabic"/>
          <w:sz w:val="32"/>
          <w:szCs w:val="32"/>
          <w:rtl/>
        </w:rPr>
        <w:t xml:space="preserve"> النظامي - اقتصار العقوبات الواردة في النظام والمطبقة في القرار محل الدعوى على مخالفات أحكام النظام دون أحكام اللائحة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8"/>
        </w:numPr>
        <w:jc w:val="both"/>
      </w:pPr>
      <w:r w:rsidRPr="00E25D00">
        <w:rPr>
          <w:rtl/>
        </w:rPr>
        <w:t>المادة (31) من نظام المؤسسات الصحية الخاصة الصادر بالمرسوم الملكي رقم (م/40) وتاريخ 3/11/1423هـ.</w:t>
      </w:r>
    </w:p>
    <w:p w:rsidR="00DE0A2A" w:rsidRPr="00E25D00" w:rsidRDefault="00DE0A2A" w:rsidP="00F17D4C">
      <w:pPr>
        <w:pStyle w:val="a4"/>
        <w:numPr>
          <w:ilvl w:val="0"/>
          <w:numId w:val="158"/>
        </w:numPr>
        <w:jc w:val="both"/>
        <w:rPr>
          <w:b/>
          <w:bCs/>
          <w:rtl/>
        </w:rPr>
      </w:pPr>
      <w:r w:rsidRPr="00E25D00">
        <w:rPr>
          <w:rtl/>
        </w:rPr>
        <w:t>المادة (31/1ل)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تتلخص وقائع هذه الدعوى حسبما يتبين من أوراقها أن وكيل المدعي تقدم لدى هذه المحكمة بصحيفة دعوى طالباً الحكم بإلغاء الفقرة أولاً من قرار لجنة النظر في مخالفات أحكام نظام المؤسسات الصحية الخاصة بمحافظة الطائف رقم</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854/103/47ط</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13/4/1439هـ، المتضمن تغريم موكله مبلغاً قدره (20.000) عشرون ألف ريال؛ لقاء وجود إعلان عن أجهزة الليزر داخل المجمع بدون موافقة </w:t>
      </w:r>
      <w:r>
        <w:rPr>
          <w:rFonts w:ascii="Traditional Arabic" w:hAnsi="Traditional Arabic" w:cs="Traditional Arabic"/>
          <w:sz w:val="32"/>
          <w:szCs w:val="32"/>
          <w:rtl/>
        </w:rPr>
        <w:t>الشؤون الصحية، مؤكد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على عدم صحة توصيف المدعى عليها بأن ما قام به موكله يعد من قبيل</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الإعلان لأنه وضع داخل المجمع وليس خارجه، وبقيد الدعوى قضية بالرقم الوارد في صدر الحكم، وإحالتها لهذه الدائرة، حددت لنظرها جلسة ب</w:t>
      </w:r>
      <w:r>
        <w:rPr>
          <w:rFonts w:ascii="Traditional Arabic" w:hAnsi="Traditional Arabic" w:cs="Traditional Arabic"/>
          <w:sz w:val="32"/>
          <w:szCs w:val="32"/>
          <w:rtl/>
        </w:rPr>
        <w:t xml:space="preserve">تاريخ </w:t>
      </w:r>
      <w:r w:rsidRPr="00E25D00">
        <w:rPr>
          <w:rFonts w:ascii="Traditional Arabic" w:hAnsi="Traditional Arabic" w:cs="Traditional Arabic"/>
          <w:sz w:val="32"/>
          <w:szCs w:val="32"/>
          <w:rtl/>
        </w:rPr>
        <w:t xml:space="preserve">30/12/1439هـ، وفيها سألت الدائرة المدعي وكالة عن الدعوى فأجاب بأن موكله يطلب إلغاء الفقرة أولاً من قرار لجنة النظر في مخالفات أحكام نظام المؤسسات الصحية </w:t>
      </w:r>
      <w:r w:rsidRPr="00E25D00">
        <w:rPr>
          <w:rFonts w:ascii="Traditional Arabic" w:hAnsi="Traditional Arabic" w:cs="Traditional Arabic"/>
          <w:sz w:val="32"/>
          <w:szCs w:val="32"/>
          <w:rtl/>
        </w:rPr>
        <w:lastRenderedPageBreak/>
        <w:t>ا</w:t>
      </w:r>
      <w:r>
        <w:rPr>
          <w:rFonts w:ascii="Traditional Arabic" w:hAnsi="Traditional Arabic" w:cs="Traditional Arabic"/>
          <w:sz w:val="32"/>
          <w:szCs w:val="32"/>
          <w:rtl/>
        </w:rPr>
        <w:t>لخاصة بمحافظة الطائف رق</w:t>
      </w:r>
      <w:r>
        <w:rPr>
          <w:rFonts w:ascii="Traditional Arabic" w:hAnsi="Traditional Arabic" w:cs="Traditional Arabic" w:hint="cs"/>
          <w:sz w:val="32"/>
          <w:szCs w:val="32"/>
          <w:rtl/>
        </w:rPr>
        <w:t>م</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854/103/47ط</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13/4/1439هـ، وبعرض ذلك على ممثل المدعى عليها قدم مذكرة تضمنت أن المدعي قد خالف المادة (31) من نظام المؤسسات الصحية الخاصة ولائحته التنفيذية حيث نصت على أنه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"يحظر على المؤسسة الصحية الخاصة أن تقوم بالدعاية عن نفسها إلا في الحدود التي لا تتعارض مع أخلاق المهنة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للمعايير التي تحددها اللائحة التنفيذية"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لقاء وجود إعلان عن أجهزة الليزر داخل المجمع بدون موافقة الشؤون الصحية، طالباً في ختامها الحكم برفض الدعوى، ثم قدم وكيل المدعي مذكرة تضمنت أن ما قام به موكله لا يمكن أن يطلق عليه مسمى الإعلان، حيث إنه وضع داخل المجمع لا خارجه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وبجلسة هذا اليوم قدم ممثل المدعى عليها مذكرة تضمنت أن ما قام به المدعي يعد من قبيل الإعلان، مخالفاً بذلك المادة (31) من نظام المؤسسات الصحية الخاصة ولائحته التنفيذية حيث نصت على أنه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"يحظر على المؤسسة الصحية الخاصة أن تقوم بالدعاية عن نفسها إلا في الحدود التي لا تتعارض مع أخلاق المهنة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للمعايير التي تحددها اللائحة التنفيذية"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كما نصت اللائحة (31/1ل)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"إذا رغبت المؤسسة الصحية الخاصة في الدعاية عن نفسها فإنه يجب الرفع إلى الوزارة بصيغة الدعاية المطلوبة للتأكد</w:t>
      </w:r>
      <w:r>
        <w:rPr>
          <w:rFonts w:ascii="Traditional Arabic" w:hAnsi="Traditional Arabic" w:cs="Traditional Arabic"/>
          <w:sz w:val="32"/>
          <w:szCs w:val="32"/>
          <w:rtl/>
        </w:rPr>
        <w:t xml:space="preserve"> من عدم تعارضها مع أخلاق المهنة</w:t>
      </w:r>
      <w:r w:rsidRPr="00E25D00">
        <w:rPr>
          <w:rFonts w:ascii="Traditional Arabic" w:hAnsi="Traditional Arabic" w:cs="Traditional Arabic"/>
          <w:sz w:val="32"/>
          <w:szCs w:val="32"/>
          <w:rtl/>
        </w:rPr>
        <w:t>"</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طالباً في ختامها الحكم برفض الدعوى، وبعد أن اكتفى الأطراف بما تم تقديمه، قررت الدائرة رفع الجلسة للمداولة، وصدر هذا الحكم بناءً على الأسباب التالية</w:t>
      </w:r>
      <w:r>
        <w:rPr>
          <w:rFonts w:ascii="Traditional Arabic" w:hAnsi="Traditional Arabic" w:cs="Traditional Arabic" w:hint="cs"/>
          <w:sz w:val="32"/>
          <w:szCs w:val="32"/>
          <w:rtl/>
        </w:rPr>
        <w:t>.</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لما كان طلب المدعي الحكم بإلغاء الفقرة أولاً من قرار لجنة النظر في مخالفات نظام المؤسسات الصحية الخاصة بمحافظة الطائف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(854/103/47ط)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(13/4/1439هـ) فإن الدعوى تعد من قبيل دعاوى الطعن على القرارات الإدارية والفصل فيها من اختصاص المحاكم الإدارية بديوان المظالم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لنص المادة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(13/ب) من نظام الديوان الصادر بالمرسوم الملكي رقم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(م/78)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19/9/1428هـ</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لنظام المؤسسات الصحية الخاصة الصادر بالمرسوم الملكي رقــم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(م/40)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3/11/1423هـ</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كما تختص هذه المحكمة مكانياً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لأحكام المادة الثانية من نظام المرافعات أمام ديوان المظالم الصادر </w:t>
      </w:r>
      <w:r>
        <w:rPr>
          <w:rFonts w:ascii="Traditional Arabic" w:hAnsi="Traditional Arabic" w:cs="Traditional Arabic"/>
          <w:sz w:val="32"/>
          <w:szCs w:val="32"/>
          <w:rtl/>
        </w:rPr>
        <w:t>بالمرسوم الملكي رقم (م/3) وتاري</w:t>
      </w:r>
      <w:r>
        <w:rPr>
          <w:rFonts w:ascii="Traditional Arabic" w:hAnsi="Traditional Arabic" w:cs="Traditional Arabic" w:hint="cs"/>
          <w:sz w:val="32"/>
          <w:szCs w:val="32"/>
          <w:rtl/>
        </w:rPr>
        <w:t xml:space="preserve">خ </w:t>
      </w:r>
      <w:r w:rsidRPr="00E25D00">
        <w:rPr>
          <w:rFonts w:ascii="Traditional Arabic" w:hAnsi="Traditional Arabic" w:cs="Traditional Arabic"/>
          <w:sz w:val="32"/>
          <w:szCs w:val="32"/>
          <w:rtl/>
        </w:rPr>
        <w:t xml:space="preserve">22/1/1435هـ، والدائرة نوعياً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لقرارات رئيس مجلس القضاء الإداري رئيس ديوان المظالم المنظمة لهذا الشأن، وعن قبول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فبما أن النظر في هذه الدعوى مشروط بالمطالبة خلال ستين يوماً من تاريخ التبلغ، فالثابت من أوراق الدعوى أن المدعي تبلغ بالقرار بتاريخ 8/8/1439هـ، وتقدم بدعواه أمام هذه المحكمة بتاريخ 23/9/1439هـ، الأمر الذي تكون معه الدعوى مقبولة شكلا، أما عن موضوعها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فالثابت من أوراق الدعوى أن المدعى عليها استندت في الفقرة أولاً من القرار على مخالفة المدعي للمادة (31) من نظام المؤسسات الصحية الخاصة وذلك لقيامه بالإعلان عن أجهزة الليزر داخل المجمع الطبي دون أخذ موافقة الشؤون الصحية، وبما أن المادة (31) من نظام المؤسسات الصحية الخاصة نصت على أنه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"يحظر على المؤسسة الصحية الخاصة أن تقوم بالدعاية عن نفسها إلا </w:t>
      </w:r>
      <w:r w:rsidRPr="00E25D00">
        <w:rPr>
          <w:rFonts w:ascii="Traditional Arabic" w:hAnsi="Traditional Arabic" w:cs="Traditional Arabic"/>
          <w:sz w:val="32"/>
          <w:szCs w:val="32"/>
          <w:rtl/>
        </w:rPr>
        <w:lastRenderedPageBreak/>
        <w:t xml:space="preserve">في الحدود التي لا تتعارض مع أخلاق المهنة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للمعايير التي تحددها اللائحة التنفيذية"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تضمنته اللائحة من ضرورة الحصول على الموافقة، لا يعتبر من المعايير التي أسند النظام للائحة وضعها، فالموافقة ليست من المعايير التي مخالفتها تتعارض مع أخلاقيات مهنة الطب، مما يعني أن اللائحة وضعت قيداً لم يقصده النظام، والنظام وإن أسند للائحة وضع المعايير إلا أنه ينبغي أن تكون المعايير التي تضعها متفقة مع النص النظامي، وبناءً على ذلك يكون شرط الموافقة مفتقداً للسند النظامي، حيث إن من شروط النص اللائحي أن يكون متفقاً مع النص النظامي لا أن يكون مخالفاً له أو مقرراً لحكم لم يقرره ذلك النص، فالمدعى عليها بمعاقبتها للمدعي تكون عاقبته بالعقوبة المنصوص عليها في النظام على مخالفة حكم في اللائحة، والعقوبات الواردة في النظام هي على مخالفات أحكام النظام وليس أحكام اللائحة.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بإلغاء الفقرة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أولا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من قرار لجنة النظر في مخالفات المؤسسات الصحية الخاصة في م</w:t>
      </w:r>
      <w:r>
        <w:rPr>
          <w:rFonts w:ascii="Traditional Arabic" w:hAnsi="Traditional Arabic" w:cs="Traditional Arabic"/>
          <w:b/>
          <w:bCs/>
          <w:sz w:val="32"/>
          <w:szCs w:val="32"/>
          <w:rtl/>
        </w:rPr>
        <w:t xml:space="preserve">حافظة الطائف رقم (854/103/47ط) </w:t>
      </w:r>
      <w:r>
        <w:rPr>
          <w:rFonts w:ascii="Traditional Arabic" w:hAnsi="Traditional Arabic" w:cs="Traditional Arabic" w:hint="cs"/>
          <w:b/>
          <w:bCs/>
          <w:sz w:val="32"/>
          <w:szCs w:val="32"/>
          <w:rtl/>
        </w:rPr>
        <w:t>و</w:t>
      </w:r>
      <w:r w:rsidRPr="00E25D00">
        <w:rPr>
          <w:rFonts w:ascii="Traditional Arabic" w:hAnsi="Traditional Arabic" w:cs="Traditional Arabic"/>
          <w:b/>
          <w:bCs/>
          <w:sz w:val="32"/>
          <w:szCs w:val="32"/>
          <w:rtl/>
        </w:rPr>
        <w:t>تاريخ 13/4/1439هـ.</w:t>
      </w:r>
    </w:p>
    <w:p w:rsidR="00DE0A2A"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أله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4079/10/ق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8905/2/س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21/1/1440هـ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pStyle w:val="a4"/>
        <w:ind w:left="175"/>
        <w:jc w:val="both"/>
        <w:rPr>
          <w:b/>
          <w:bCs/>
          <w:rtl/>
        </w:rPr>
      </w:pPr>
      <w:r w:rsidRPr="00E25D00">
        <w:rPr>
          <w:b/>
          <w:bCs/>
          <w:rtl/>
        </w:rPr>
        <w:t>مهن ومؤسسات صحية</w:t>
      </w:r>
      <w:r w:rsidRPr="00E25D00">
        <w:rPr>
          <w:b/>
          <w:bCs/>
          <w:rtl/>
          <w:lang w:bidi="ar-EG"/>
        </w:rPr>
        <w:t xml:space="preserve"> - مؤسسات صحية خاصة - قرارات لجنة النظر في المخالفات الصحية - غرامة مالية -</w:t>
      </w:r>
      <w:r w:rsidRPr="00E25D00">
        <w:rPr>
          <w:b/>
          <w:bCs/>
          <w:rtl/>
        </w:rPr>
        <w:t xml:space="preserve"> الإخلال بمستويات الجودة - مجاوزة الحد النظامي لمنح الإجازة المرضية - حجية التوصية بمنح الإجازة المرضية.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 xml:space="preserve">مطالبة </w:t>
      </w:r>
      <w:r w:rsidRPr="00E25D00">
        <w:rPr>
          <w:rFonts w:ascii="Traditional Arabic" w:hAnsi="Traditional Arabic" w:cs="Traditional Arabic"/>
          <w:sz w:val="32"/>
          <w:szCs w:val="32"/>
          <w:rtl/>
        </w:rPr>
        <w:t xml:space="preserve">المدعي إلغاء قرار لجنة النظر في مخالفات المؤسسات الصحية الخاصة المتضمن معاقبته بغرامة مالية؛ لقيام مؤسسته الصحية بمنح إجازة مرافقة مريض لذوي بعض المرضى لأكثر من يوم - تضمن النظام </w:t>
      </w:r>
      <w:r w:rsidRPr="00E25D00">
        <w:rPr>
          <w:rFonts w:ascii="Traditional Arabic" w:hAnsi="Traditional Arabic" w:cs="Traditional Arabic"/>
          <w:sz w:val="32"/>
          <w:szCs w:val="32"/>
          <w:rtl/>
          <w:lang w:bidi="ar"/>
        </w:rPr>
        <w:t>قصر صلاحية الأطباء في المستوصفات والعيادات المجمعة الأهلية عند منح الإجازات المرضية على يوم واحد فقط - الثابت قيام المؤسسة الصحية التابعة للمدعي ب</w:t>
      </w:r>
      <w:r w:rsidRPr="00E25D00">
        <w:rPr>
          <w:rFonts w:ascii="Traditional Arabic" w:hAnsi="Traditional Arabic" w:cs="Traditional Arabic"/>
          <w:sz w:val="32"/>
          <w:szCs w:val="32"/>
          <w:rtl/>
        </w:rPr>
        <w:t xml:space="preserve">منح إجازة مرافقة مريض لذوي بعض المرضى </w:t>
      </w:r>
      <w:r w:rsidRPr="00E25D00">
        <w:rPr>
          <w:rFonts w:ascii="Traditional Arabic" w:hAnsi="Traditional Arabic" w:cs="Traditional Arabic"/>
          <w:sz w:val="32"/>
          <w:szCs w:val="32"/>
          <w:rtl/>
          <w:lang w:bidi="ar"/>
        </w:rPr>
        <w:t xml:space="preserve">لمدة ثلاثة أيام رغم عدم اشتمالها على قسم تنويم؛ مما يعد إخلالاً منها بمستويات الجودة النوعية - عدم قبول احتجاج المدعي بأن ما صدر من مؤسسته لا يعد سوى التوصية بمنح إجازة وليس منحها؛ كون عمل المؤسسات الصحية يقتصر على التوصية فقط، والمرجع الوظيفي ملزم بتنفيذ تلك التوصية </w:t>
      </w:r>
      <w:r w:rsidRPr="00E25D00">
        <w:rPr>
          <w:rFonts w:ascii="Traditional Arabic" w:hAnsi="Traditional Arabic" w:cs="Traditional Arabic"/>
          <w:sz w:val="32"/>
          <w:szCs w:val="32"/>
          <w:rtl/>
        </w:rPr>
        <w:t>-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رفض الدعوى.</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65"/>
        </w:numPr>
        <w:jc w:val="both"/>
      </w:pPr>
      <w:r w:rsidRPr="00E25D00">
        <w:rPr>
          <w:rtl/>
          <w:lang w:bidi="ar"/>
        </w:rPr>
        <w:t>المادتان (17، 25)</w:t>
      </w:r>
      <w:r w:rsidRPr="00E25D00">
        <w:rPr>
          <w:rtl/>
        </w:rPr>
        <w:t xml:space="preserve"> من نظام المؤسسات الصحية الخاصة الصادر بالمرسوم الملكي رقم (م/40) وتاريخ 3/11/1423هـ.</w:t>
      </w:r>
    </w:p>
    <w:p w:rsidR="00DE0A2A" w:rsidRPr="00E25D00" w:rsidRDefault="00DE0A2A" w:rsidP="00F17D4C">
      <w:pPr>
        <w:pStyle w:val="a4"/>
        <w:numPr>
          <w:ilvl w:val="0"/>
          <w:numId w:val="165"/>
        </w:numPr>
        <w:jc w:val="both"/>
        <w:rPr>
          <w:b/>
          <w:bCs/>
          <w:rtl/>
          <w:lang w:bidi="ar"/>
        </w:rPr>
      </w:pPr>
      <w:r w:rsidRPr="00E25D00">
        <w:rPr>
          <w:rtl/>
          <w:lang w:bidi="ar"/>
        </w:rPr>
        <w:t xml:space="preserve">المادة (6) </w:t>
      </w:r>
      <w:r w:rsidRPr="00E25D00">
        <w:rPr>
          <w:rtl/>
        </w:rPr>
        <w:t>من لائحة تقارير منح الإجازات المرضية الصادرة بقرار رئيس الديوان العام للخدمة المدنية رقم (65/1) وتاريخ 24/1/1411هـ.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25D00">
        <w:rPr>
          <w:rFonts w:ascii="Traditional Arabic" w:hAnsi="Traditional Arabic" w:cs="Traditional Arabic"/>
          <w:sz w:val="32"/>
          <w:szCs w:val="32"/>
          <w:shd w:val="clear" w:color="auto" w:fill="FFFFFF"/>
          <w:rtl/>
          <w:lang w:bidi="ar"/>
        </w:rPr>
        <w:t>تتحصل واقعات الدعوى بالقدر اللازم لإصدار الحكم فيها، أن وكيل المدعي (..</w:t>
      </w:r>
      <w:r>
        <w:rPr>
          <w:rFonts w:ascii="Traditional Arabic" w:hAnsi="Traditional Arabic" w:cs="Traditional Arabic"/>
          <w:sz w:val="32"/>
          <w:szCs w:val="32"/>
          <w:shd w:val="clear" w:color="auto" w:fill="FFFFFF"/>
          <w:rtl/>
          <w:lang w:bidi="ar"/>
        </w:rPr>
        <w:t>.) حامل الهوية الوطنية رقم (..</w:t>
      </w:r>
      <w:r w:rsidRPr="00E25D00">
        <w:rPr>
          <w:rFonts w:ascii="Traditional Arabic" w:hAnsi="Traditional Arabic" w:cs="Traditional Arabic"/>
          <w:sz w:val="32"/>
          <w:szCs w:val="32"/>
          <w:shd w:val="clear" w:color="auto" w:fill="FFFFFF"/>
          <w:rtl/>
          <w:lang w:bidi="ar"/>
        </w:rPr>
        <w:t>.)، بموجب الوكالة الصادرة عن كتابة العدل الثانية بجنوب جدة برقم (...) وتاريخ 15/5/1439هـ، تقدم بصحيفة دعوى للمحكمة الإدارية بمكة المكرمة في 27/5/1439هـ، وقد تضمنت بمستنداتها: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أن موكله يملك "مجمع </w:t>
      </w:r>
      <w:r w:rsidRPr="00E25D00">
        <w:rPr>
          <w:rFonts w:ascii="Traditional Arabic" w:hAnsi="Traditional Arabic" w:cs="Traditional Arabic"/>
          <w:sz w:val="32"/>
          <w:szCs w:val="32"/>
          <w:rtl/>
        </w:rPr>
        <w:t xml:space="preserve">(...) </w:t>
      </w:r>
      <w:r w:rsidRPr="00E25D00">
        <w:rPr>
          <w:rFonts w:ascii="Traditional Arabic" w:hAnsi="Traditional Arabic" w:cs="Traditional Arabic"/>
          <w:sz w:val="32"/>
          <w:szCs w:val="32"/>
          <w:shd w:val="clear" w:color="auto" w:fill="FFFFFF"/>
          <w:rtl/>
          <w:lang w:bidi="ar"/>
        </w:rPr>
        <w:t>الطبي العام"، ويطعن على البند (ثالثا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من قرار لجنة النظر في مخالفات المؤسسات الصحية الخاصة بمحافظة الطائف رقم (789/103/47ط) وتاريخ 9/2/1439هـ، والصادر بتغريمه مبلغا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قدره (20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 عشرون ألف ريال؛ بدعوى منح إجازات مرافقة لذوي المرضى لأكثر من يوم.</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وأردف:</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بأنه لا توجد منشأة صحية لها الحق في منح إجازة مرافق لمريض، بل هي توصية من المستشفى لوجود مرافق مريض، وبالتالي ه</w:t>
      </w:r>
      <w:r>
        <w:rPr>
          <w:rFonts w:ascii="Traditional Arabic" w:hAnsi="Traditional Arabic" w:cs="Traditional Arabic"/>
          <w:sz w:val="32"/>
          <w:szCs w:val="32"/>
          <w:shd w:val="clear" w:color="auto" w:fill="FFFFFF"/>
          <w:rtl/>
          <w:lang w:bidi="ar"/>
        </w:rPr>
        <w:t>ي ليست إجازة مرضية على الإطلاق.</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وبإحالتها إلى الدائرة، وفتح باب المرافعة فيها، أكد وكيل المدعي على طلب موكله المضمن بلائحة دعواه. وبطلب الجواب من المدعى عليها، قدم ممثلها مذكرة طلب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الحكم برفض الدعوى؛ استناداً إلى أن </w:t>
      </w:r>
      <w:r w:rsidRPr="00E25D00">
        <w:rPr>
          <w:rFonts w:ascii="Traditional Arabic" w:hAnsi="Traditional Arabic" w:cs="Traditional Arabic"/>
          <w:sz w:val="32"/>
          <w:szCs w:val="32"/>
          <w:shd w:val="clear" w:color="auto" w:fill="FFFFFF"/>
          <w:rtl/>
          <w:lang w:bidi="ar"/>
        </w:rPr>
        <w:lastRenderedPageBreak/>
        <w:t>المدعي قد خالف المادة الـ(9) من لائحة تقارير منح الإجازات المرضية الصادرة من وزارة الخدمة المدنية، والتي أوضحت اختصاص أطباء المستوصفات الأهلية بمنح الإجازات المرضية، حيث ورد إلى المدعى عليها كتاب مدير إدارة تعليم محافظة الطائف بطلب الإفادة عن إجازات المرافقة الممنوحة من المجمع العائد للمدعي، وبما أن المجمع لا يوجد به أقسام للتنويم فليس لديه الصلاحية في منح الإجازات التي تزيد عن يوم واحد. وأرفق بمذكرته:</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محاضر الضبط والتحقيق، وبعض المستندات المت</w:t>
      </w:r>
      <w:r>
        <w:rPr>
          <w:rFonts w:ascii="Traditional Arabic" w:hAnsi="Traditional Arabic" w:cs="Traditional Arabic"/>
          <w:sz w:val="32"/>
          <w:szCs w:val="32"/>
          <w:shd w:val="clear" w:color="auto" w:fill="FFFFFF"/>
          <w:rtl/>
          <w:lang w:bidi="ar"/>
        </w:rPr>
        <w:t>علقة بالمخالفة المنسوبة للمدعي.</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وبتسلم المدعي ن</w:t>
      </w:r>
      <w:r>
        <w:rPr>
          <w:rFonts w:ascii="Traditional Arabic" w:hAnsi="Traditional Arabic" w:cs="Traditional Arabic"/>
          <w:sz w:val="32"/>
          <w:szCs w:val="32"/>
          <w:shd w:val="clear" w:color="auto" w:fill="FFFFFF"/>
          <w:rtl/>
          <w:lang w:bidi="ar"/>
        </w:rPr>
        <w:t>سخة منها، قدم مذكرة جوابية عنها</w:t>
      </w:r>
      <w:r w:rsidRPr="00E25D00">
        <w:rPr>
          <w:rFonts w:ascii="Traditional Arabic" w:hAnsi="Traditional Arabic" w:cs="Traditional Arabic"/>
          <w:sz w:val="32"/>
          <w:szCs w:val="32"/>
          <w:shd w:val="clear" w:color="auto" w:fill="FFFFFF"/>
          <w:rtl/>
          <w:lang w:bidi="ar"/>
        </w:rPr>
        <w:t xml:space="preserve"> أكد فيها على: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أن المجمع لم يمنح إجازة مرافقة، بل اكتفى بالتوصية </w:t>
      </w:r>
      <w:r>
        <w:rPr>
          <w:rFonts w:ascii="Traditional Arabic" w:hAnsi="Traditional Arabic" w:cs="Traditional Arabic"/>
          <w:sz w:val="32"/>
          <w:szCs w:val="32"/>
          <w:shd w:val="clear" w:color="auto" w:fill="FFFFFF"/>
          <w:rtl/>
          <w:lang w:bidi="ar"/>
        </w:rPr>
        <w:t>المتضمنة حاجة المريض إلى مرافق.</w:t>
      </w:r>
      <w:r>
        <w:rPr>
          <w:rFonts w:ascii="Traditional Arabic" w:hAnsi="Traditional Arabic" w:cs="Traditional Arabic" w:hint="cs"/>
          <w:sz w:val="32"/>
          <w:szCs w:val="32"/>
          <w:shd w:val="clear" w:color="auto" w:fill="FFFFFF"/>
          <w:rtl/>
          <w:lang w:bidi="ar"/>
        </w:rPr>
        <w:t xml:space="preserve"> </w:t>
      </w:r>
      <w:r>
        <w:rPr>
          <w:rFonts w:ascii="Traditional Arabic" w:hAnsi="Traditional Arabic" w:cs="Traditional Arabic"/>
          <w:sz w:val="32"/>
          <w:szCs w:val="32"/>
          <w:shd w:val="clear" w:color="auto" w:fill="FFFFFF"/>
          <w:rtl/>
          <w:lang w:bidi="ar"/>
        </w:rPr>
        <w:t>وباكتفاء الطرفين</w:t>
      </w:r>
      <w:r w:rsidRPr="00E25D00">
        <w:rPr>
          <w:rFonts w:ascii="Traditional Arabic" w:hAnsi="Traditional Arabic" w:cs="Traditional Arabic"/>
          <w:sz w:val="32"/>
          <w:szCs w:val="32"/>
          <w:shd w:val="clear" w:color="auto" w:fill="FFFFFF"/>
          <w:rtl/>
          <w:lang w:bidi="ar"/>
        </w:rPr>
        <w:t xml:space="preserve"> قررت الدائرة رفع الجلسة للمداولة، ثم أصدرت حكمها هذا علنا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مبنيا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على </w:t>
      </w:r>
      <w:r>
        <w:rPr>
          <w:rFonts w:ascii="Traditional Arabic" w:hAnsi="Traditional Arabic" w:cs="Traditional Arabic" w:hint="cs"/>
          <w:sz w:val="32"/>
          <w:szCs w:val="32"/>
          <w:rtl/>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لما كان المدعي قد رفع دعواه بالطعن على قرار لجنة النظر في مخالفات أحكام نظام المؤسسات الصحية الخاصة، فإن المحكمة تبسط ولايتها على الدعوى؛ لخصوص ما نصت عليه المادة الـ(25/2) من نظام المؤسسات الصحية الخاصة الصادر بالمرسوم الملكي رقم (م/40) وتاريخ 3/11/1423هـ، وعموم ما قضت به المادة الـ(13/ب) من نظام ديوان المظالم الصادر بالمرسوم الملكي رقم (م/78) وتاريخ 19/9/1428هـ.</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ولما كان الثابت من مستندات الدعوى أن المدعي لم يتبلغ بالقرار الطعين قبل 10/4/1439هـ، وتقدم بدعواه الماثلة في 27/5/1439هـ، وعليه فإن المحكمة تخلص إلى قبول الدعوى،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لما نصت عليه المادة الـ(25/2) من نظام المؤسسات الصحية الخاصة الصادر بالمرسوم الملكي</w:t>
      </w:r>
      <w:r>
        <w:rPr>
          <w:rFonts w:ascii="Traditional Arabic" w:hAnsi="Traditional Arabic" w:cs="Traditional Arabic"/>
          <w:sz w:val="32"/>
          <w:szCs w:val="32"/>
          <w:shd w:val="clear" w:color="auto" w:fill="FFFFFF"/>
          <w:rtl/>
          <w:lang w:bidi="ar"/>
        </w:rPr>
        <w:t xml:space="preserve"> رقم (م/40) وتاريخ 3/11/1423هـ.</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أما بالنسبة للموضوع، فلما كانت المادة السابعة عشرة من نظام المؤسسات الصحية الخاصة قد نصت على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تكون في كل مديرية للشؤون الصحية لجان للتفتيش على المؤسسات الصحية الخاصة، للتأكد من تطبيقها أحكام هذا النظام ولائحته التنفيذية والقرارات التي تصدرها الوزارة بموجبه، ومراقبة مستويات الجودة النوعية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في حين أن المادة الـ(6/أ) من لائحة تقارير منح الإجازات المرضية المعدلة بقرار وزير الخدمة المدنية رقم (20876) وتاريخ 18/5/1414هـ قد أكدت على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تقتصر صلاحية الأطباء في المستوصفات والعيادات المجمعة الأهلية عند</w:t>
      </w:r>
      <w:r>
        <w:rPr>
          <w:rFonts w:ascii="Traditional Arabic" w:hAnsi="Traditional Arabic" w:cs="Traditional Arabic"/>
          <w:sz w:val="32"/>
          <w:szCs w:val="32"/>
          <w:shd w:val="clear" w:color="auto" w:fill="FFFFFF"/>
          <w:rtl/>
          <w:lang w:bidi="ar"/>
        </w:rPr>
        <w:t xml:space="preserve"> منح الإجازة على يوم واحد فقط</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ولما كانت المؤسسة الصحية المملوكة للمدعي تعد مجمعا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طبيا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عاما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لا يشتمل على أقسام للتنويم، وغير مرخص بإجراء عمليات اليوم الواحد، في حين أن الثابت من مستندات الدعوى أن المجمع قد </w:t>
      </w:r>
      <w:r>
        <w:rPr>
          <w:rFonts w:ascii="Traditional Arabic" w:hAnsi="Traditional Arabic" w:cs="Traditional Arabic"/>
          <w:sz w:val="32"/>
          <w:szCs w:val="32"/>
          <w:shd w:val="clear" w:color="auto" w:fill="FFFFFF"/>
          <w:rtl/>
          <w:lang w:bidi="ar"/>
        </w:rPr>
        <w:t>منح بعض مرافقي المرضى توصية بمن</w:t>
      </w:r>
      <w:r>
        <w:rPr>
          <w:rFonts w:ascii="Traditional Arabic" w:hAnsi="Traditional Arabic" w:cs="Traditional Arabic" w:hint="cs"/>
          <w:sz w:val="32"/>
          <w:szCs w:val="32"/>
          <w:shd w:val="clear" w:color="auto" w:fill="FFFFFF"/>
          <w:rtl/>
          <w:lang w:bidi="ar"/>
        </w:rPr>
        <w:t>ح</w:t>
      </w:r>
      <w:r w:rsidRPr="00E25D00">
        <w:rPr>
          <w:rFonts w:ascii="Traditional Arabic" w:hAnsi="Traditional Arabic" w:cs="Traditional Arabic"/>
          <w:sz w:val="32"/>
          <w:szCs w:val="32"/>
          <w:shd w:val="clear" w:color="auto" w:fill="FFFFFF"/>
          <w:rtl/>
          <w:lang w:bidi="ar"/>
        </w:rPr>
        <w:t xml:space="preserve"> إجازة مرافقة لمدة تصل إلى ثلاثة أيام. ولما كان ذلك يعد إخلال من المجمع بمستويات الجودة النوعية، فإن المحكمة تخلص إلى سلامة القرار الطعين،</w:t>
      </w:r>
      <w:r>
        <w:rPr>
          <w:rFonts w:ascii="Traditional Arabic" w:hAnsi="Traditional Arabic" w:cs="Traditional Arabic"/>
          <w:sz w:val="32"/>
          <w:szCs w:val="32"/>
          <w:shd w:val="clear" w:color="auto" w:fill="FFFFFF"/>
          <w:rtl/>
          <w:lang w:bidi="ar"/>
        </w:rPr>
        <w:t xml:space="preserve"> ومن ثم فإنها تقضي برفض الدعوى.</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ولا ينال من ذلك</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دفع المدعي بعدم منح إجازة لمرافقي المرضى، وأن ما صدر عن المجم</w:t>
      </w:r>
      <w:r>
        <w:rPr>
          <w:rFonts w:ascii="Traditional Arabic" w:hAnsi="Traditional Arabic" w:cs="Traditional Arabic"/>
          <w:sz w:val="32"/>
          <w:szCs w:val="32"/>
          <w:shd w:val="clear" w:color="auto" w:fill="FFFFFF"/>
          <w:rtl/>
          <w:lang w:bidi="ar"/>
        </w:rPr>
        <w:t>ع لا يعد سوى توصية بمنح الإجازة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إذ هو مردود من جهة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أن عمل المنشآت الصحية يقتصر على منح المرافق إفادة أو توصية بمدة مرافقته للمريض، في حين أن الجهة التي يعمل لديها المرافق ملزمة بمنحه إجازة </w:t>
      </w:r>
      <w:r w:rsidRPr="00E25D00">
        <w:rPr>
          <w:rFonts w:ascii="Traditional Arabic" w:hAnsi="Traditional Arabic" w:cs="Traditional Arabic"/>
          <w:sz w:val="32"/>
          <w:szCs w:val="32"/>
          <w:shd w:val="clear" w:color="auto" w:fill="FFFFFF"/>
          <w:rtl/>
          <w:lang w:bidi="ar"/>
        </w:rPr>
        <w:lastRenderedPageBreak/>
        <w:t>بناء على توصية المنشأة الصحية. وحيث خالفت توصية المجمع صلاحيته المنصوص عليها في المادة الـ(6/أ) من لائحة تقارير منح الإجازات المرضية، وخالفت الحقيقة المتضمنة عدم اشتمال المجمع على أقسام للتنويم، في حين أنه قد منح بعض المرافقين توصية بمنحه إجازة لمرافقة المريض لمدة تصل إلى ثلاثة أيام، ومن ثم فإن دفعه خليق بالاطراح، لسلامة القرار الطعين فيما انتهى إليه</w:t>
      </w:r>
      <w:r>
        <w:rPr>
          <w:rFonts w:ascii="Traditional Arabic" w:hAnsi="Traditional Arabic" w:cs="Traditional Arabic" w:hint="cs"/>
          <w:sz w:val="32"/>
          <w:szCs w:val="32"/>
          <w:shd w:val="clear" w:color="auto" w:fill="FFFFFF"/>
          <w:rtl/>
          <w:lang w:bidi="ar"/>
        </w:rPr>
        <w:t>.</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برفض الدعوى الإدارية رقم (4079/10</w:t>
      </w:r>
      <w:r>
        <w:rPr>
          <w:rFonts w:ascii="Traditional Arabic" w:hAnsi="Traditional Arabic" w:cs="Traditional Arabic"/>
          <w:b/>
          <w:bCs/>
          <w:sz w:val="32"/>
          <w:szCs w:val="32"/>
          <w:rtl/>
        </w:rPr>
        <w:t>/ق) لعام 1439هـ المقامة من (..</w:t>
      </w:r>
      <w:r w:rsidRPr="00E25D00">
        <w:rPr>
          <w:rFonts w:ascii="Traditional Arabic" w:hAnsi="Traditional Arabic" w:cs="Traditional Arabic"/>
          <w:b/>
          <w:bCs/>
          <w:sz w:val="32"/>
          <w:szCs w:val="32"/>
          <w:rtl/>
        </w:rPr>
        <w:t>.)،</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ضد</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المديرية العامة للشؤون الصحة بمحافظة الطائف.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r w:rsidRPr="00E25D00">
        <w:rPr>
          <w:rFonts w:ascii="Traditional Arabic" w:hAnsi="Traditional Arabic" w:cs="Traditional Arabic" w:hint="cs"/>
          <w:b/>
          <w:bCs/>
          <w:sz w:val="32"/>
          <w:szCs w:val="32"/>
          <w:rtl/>
        </w:rPr>
        <w:t>.</w:t>
      </w:r>
    </w:p>
    <w:p w:rsidR="00DE0A2A" w:rsidRPr="00546FE8"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المحكمة الإدارية 6048 لعام 1439هـ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رقم القضية في محكمة الاستئناف الإدارية 8613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تاريخ الجلسة 28/10/1440هـ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pStyle w:val="a4"/>
        <w:ind w:left="175"/>
        <w:jc w:val="both"/>
        <w:rPr>
          <w:b/>
          <w:bCs/>
          <w:rtl/>
          <w:lang w:bidi="ar-EG"/>
        </w:rPr>
      </w:pPr>
      <w:r w:rsidRPr="00E25D00">
        <w:rPr>
          <w:b/>
          <w:bCs/>
          <w:rtl/>
        </w:rPr>
        <w:t>مهن ومؤسسات صحية</w:t>
      </w:r>
      <w:r w:rsidRPr="00E25D00">
        <w:rPr>
          <w:b/>
          <w:bCs/>
          <w:rtl/>
          <w:lang w:bidi="ar-EG"/>
        </w:rPr>
        <w:t xml:space="preserve"> - مؤسسات صحية خاصة - قرارات لجنة النظر في المخالفات الصحية - غرامة مالية -</w:t>
      </w:r>
      <w:r w:rsidRPr="00E25D00">
        <w:rPr>
          <w:b/>
          <w:bCs/>
          <w:rtl/>
        </w:rPr>
        <w:t xml:space="preserve"> الإخلال بمستويات الجودة - عدم تدوين اسم مولود - وقوع الخلط بين المواليد - إقرار ضمني -</w:t>
      </w:r>
      <w:r w:rsidRPr="00E25D00">
        <w:rPr>
          <w:b/>
          <w:bCs/>
          <w:rtl/>
          <w:lang w:bidi="ar-EG"/>
        </w:rPr>
        <w:t xml:space="preserve"> حجية محضر التحقيق - عدم الإبلاغ بالقرار خلال المدة النظامية - عيب الشكل غير الجوهري - </w:t>
      </w:r>
      <w:r w:rsidRPr="00E25D00">
        <w:rPr>
          <w:b/>
          <w:bCs/>
          <w:rtl/>
        </w:rPr>
        <w:t>تعدد العقوبات على مخالفات متعددة</w:t>
      </w:r>
      <w:r w:rsidRPr="00E25D00">
        <w:rPr>
          <w:b/>
          <w:bCs/>
          <w:rtl/>
          <w:lang w:bidi="ar-EG"/>
        </w:rPr>
        <w:t xml:space="preserve"> - الأصل في القرارات الإدارية الصحة.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 xml:space="preserve">مطالبة </w:t>
      </w:r>
      <w:r w:rsidRPr="00E25D00">
        <w:rPr>
          <w:rFonts w:ascii="Traditional Arabic" w:hAnsi="Traditional Arabic" w:cs="Traditional Arabic"/>
          <w:sz w:val="32"/>
          <w:szCs w:val="32"/>
          <w:rtl/>
        </w:rPr>
        <w:t>المدعي (مستشفى) إلغاء قرار لجنة النظر في مخالفات المؤسسات الصحية الخاصة المتضمن معاقبته بغرامة مالية؛ لقاء عدم تدوين اسم مولود مريض على يده أو رجله - تضمن النظام تشكيل لجان للتفتيش على المؤسسات الصحية الخاصة للتأكد من تطبيق الأنظمة، ومراقبة مستويات الجودة النوعية في كل مؤسسة صحية خاصة - الثابت قيام المدعى عليها بإجراء جولة تفتيشية على منشأة المدعي الصحية وتقريرها ارتكابه المخالفة محل القرار، وإقرار وكيل المدعي في محضر التحقيق ضمنياً بذلك؛ مما يتقرر معه صحة القرار - عدم قبول دفع المدعي بانتفاء المستند النظامي للقرار محل الدعوى؛ كون ما ارتكبه يدخل في الإخلال بجودة العمل دخولاً أولياً، إذ إن التفريط في تدوين اسم المولود بعد ولادته من شأنه وقوع الخلط بين المواليد - عدم قبول دفع المدعي بعدم تقيد المدعى عليها بالمدد النظامية لإبلاغه بالقرار؛ كون تلك المدد متعلقة بتحسين العمل الإداري، وليست مقررة لمصلحة الأفراد، ومخالفتها لا تؤثر على صحة القرار - عدم قبول دفع المدعي بمجاوزة القرار الحد النظامي لتقدير العقوبات؛ لاشتماله على عدد من المخالفات والغرامات المقررة لها، ومن ثم تعد كل مخالفة مستقلة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رفض الدعوى.</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64"/>
        </w:numPr>
        <w:jc w:val="both"/>
      </w:pPr>
      <w:r w:rsidRPr="00E25D00">
        <w:rPr>
          <w:rtl/>
        </w:rPr>
        <w:t>المادتان (17، 25) من نظام المؤسسات الصحية الخاصة الصادر بالمرسوم الملكي رقم (م/40) وتاريخ 3/11/1423هـ.</w:t>
      </w:r>
    </w:p>
    <w:p w:rsidR="00DE0A2A" w:rsidRPr="00E25D00" w:rsidRDefault="00DE0A2A" w:rsidP="00F17D4C">
      <w:pPr>
        <w:pStyle w:val="a4"/>
        <w:numPr>
          <w:ilvl w:val="0"/>
          <w:numId w:val="164"/>
        </w:numPr>
        <w:jc w:val="both"/>
        <w:rPr>
          <w:b/>
          <w:bCs/>
          <w:rtl/>
        </w:rPr>
      </w:pPr>
      <w:r w:rsidRPr="00E25D00">
        <w:rPr>
          <w:rtl/>
        </w:rPr>
        <w:t>المادتان (17/2ل، 25/3ل)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تتلخص وقائع هذه الدعوى بالقدر اللازم لإصدار الحكم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المدعي وكالةً تقدم بصحيفة دعوى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أنه يطلب إلغاء الفقرة (أحد عشر) من قرار المدعى عليها رقم (721/103/47ط) وتاريخ 22/7/1438هـ المتضمنة: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تغريم صاحب مستشفى (...) العام بمحافظة الطائف مبلغاً وقدره (20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000) عشرون ألف ريال؛ وذلك لقاء عدم وجود الاسم على يد الطفل (مريض الصفار) ولا على رجله أثناء الجولة؛ ناعياً على الفقرة محل الطعن عدم وجود النص النظامي الموجب للعقوبة، مضيفاً أن موكلته تبلغت بالقرار محل الطعن في 29/11/1438هـ. وبقيدها قضية بالرقم الوارد أعلاه، وإحالتها لهذه الدائرة باشرت </w:t>
      </w:r>
      <w:r w:rsidRPr="00E25D00">
        <w:rPr>
          <w:rFonts w:ascii="Traditional Arabic" w:hAnsi="Traditional Arabic" w:cs="Traditional Arabic"/>
          <w:sz w:val="32"/>
          <w:szCs w:val="32"/>
          <w:rtl/>
        </w:rPr>
        <w:lastRenderedPageBreak/>
        <w:t>نظرها على النحو المبين تفصيلاً بمحاضر الجل</w:t>
      </w:r>
      <w:r>
        <w:rPr>
          <w:rFonts w:ascii="Traditional Arabic" w:hAnsi="Traditional Arabic" w:cs="Traditional Arabic"/>
          <w:sz w:val="32"/>
          <w:szCs w:val="32"/>
          <w:rtl/>
        </w:rPr>
        <w:t>سات، وفيها أبان المدعي وكالة أن</w:t>
      </w:r>
      <w:r w:rsidRPr="00E25D00">
        <w:rPr>
          <w:rFonts w:ascii="Traditional Arabic" w:hAnsi="Traditional Arabic" w:cs="Traditional Arabic"/>
          <w:sz w:val="32"/>
          <w:szCs w:val="32"/>
          <w:rtl/>
        </w:rPr>
        <w:t xml:space="preserve"> موكلته تبلغت بالقرار في 29/11/1438هـ، وبتاريخ 28/1/1439هـ تقدم بالقضية رقم (458) لعام 1439هـ طعناً على القرار بجميع فقراته، وبناء على طلب المحكمة بفصل كل فقرة في دعوى مستقلة أعاد تقديم الدعاوى مرة أخرى، فيما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قدم ممثل المدعى عليها مذكرةً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المدعي خالف نظام المؤسسات الصحية الخاصة الصادر بالمرسوم الملكي رقم (م/40) وتاريخ 3/11/1423هـ ففي المادة (17) ما نصه: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تكون في كل مديرية للشؤون الصحية لجان للتفتيش على المؤسسات الصحية الخاصة، للتأكد من تطبيقها أحكام هذا النظام ولائحته التنفيذية والقرارات التي تصدرها الوزارة بموجبه، ومراقبة مستويات الجودة النوعية، وتحدد اللائحة التنفيذية كيفي</w:t>
      </w:r>
      <w:r>
        <w:rPr>
          <w:rFonts w:ascii="Traditional Arabic" w:hAnsi="Traditional Arabic" w:cs="Traditional Arabic"/>
          <w:sz w:val="32"/>
          <w:szCs w:val="32"/>
          <w:rtl/>
        </w:rPr>
        <w:t>ة تكوين هذه اللجان وأسلوب عملها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وجاء في المادة (17/2ل) من اللائحة التنفيذية ما نصه: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2- مراقبة مستوى الجودة النوعية في كل مؤسسة صحية خاصة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وذلك لقاء عدم وجود الاسم على يد الطفل (مريض الصفار) ولا على رجله أثناء الجولة، مما بُني عليه قرار لجنة النظر في مخالفات المؤسسات الصحية الخاصة المتفق والنظام في جميع مراحله، طالباً الحكم برفض الدعوى، مرفقاً محاضر الضبط والتحقيق، فعقب المدعي وكالةً بمذكرةٍ جاء فيها: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النص النظامي المستند عليه لم يتضمن المخالفة المنسوبة لموكلته لا من قريب ولا من بعيد، مضيفاً أن المدعى عليها لم تتقيد بالمدد النظامية في إبلاغ موكلته بالقرار؛ فقد نصت المادة (25/3ل/5) من اللائحة التنفيذية لنظام المؤسسات الصحية الخاصة على 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ترفع اللجنة قراراتها إلى وزير الصحة أو من يفوضه لاعتمادها ويخطر ذوو العلاقة بقرار اللجنة المعتمد في موعد لا يتجاوز ثلاثين يوما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من تاريخ اعتماد القرار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وتابع أن مجموع مبلغ الغرامات الوارد في القرار يتجاوز الحد النظامي الأعلى للعقوبات المقررة في نظام المؤسسات الصحة الخاصة، مؤكداً على طلب موكله إلغاء الفقرة محل الطعن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وبجلسة هذا اليوم قرر طرفا النزاع الاكتفاء بما سبق تقديمه، وطلبا الفصل في الدعوى، فقررت الدائرة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رفع الجلسة للمداولة، وصدر هذا الحكم مبنياً على</w:t>
      </w:r>
      <w:r>
        <w:rPr>
          <w:rFonts w:ascii="Traditional Arabic" w:hAnsi="Traditional Arabic" w:cs="Traditional Arabic" w:hint="cs"/>
          <w:sz w:val="32"/>
          <w:szCs w:val="32"/>
          <w:rtl/>
        </w:rPr>
        <w:t xml:space="preserve"> الأسباب التالية.</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 xml:space="preserve">وبما أن المدعي يهدف من إقامة دعواه إلغاء الفقرة (أحد عشر) من قرار المدعى عليها رقم (721/103/47ط) وتاريخ 22/7/1438هـ، فإن الدعوى والحالة هذه تعتبر من قبيل دعاوى إلغاء القرارات الإدارية النهائية، وتختص المحاكم الإدارية ولائياً بنظرها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(13/ب) من نظام ديوان المظالم الصادر بالمرسوم الملكي رقم (م/78) وتاريخ 19/9/1428هـ، و</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للمادة (25) من نظام المؤسسات الصحية الخاصة الصادر بالمرسوم الملكي رقم (م/40) في 3/11/1423هـ، وتختص هذه المحكمة بنظر الدعوى مكانياً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لأحكام المادة الثانية من نظام المرافعات أمام ديوان المظالم الصادر بالمرسوم الملكي رقم (م/3) وتاريخ 22/1/1435هـ، والدائرة نوعياً طبقاً لقرارات مجلس القضاء الإداري المنظمة لهذا الشأن. وعن قبـــول الدعــوى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وبما أن المدعي تبلغ بالقرار محل الطعن في 29/11/1438هـ، وبتاريخ 28/1/1439هـ تقدم وكيله بالقضية الماثلة أمام الديوان رقم (458) لعام 1439هـ طعناً على </w:t>
      </w:r>
      <w:r w:rsidRPr="00E25D00">
        <w:rPr>
          <w:rFonts w:ascii="Traditional Arabic" w:hAnsi="Traditional Arabic" w:cs="Traditional Arabic"/>
          <w:sz w:val="32"/>
          <w:szCs w:val="32"/>
          <w:rtl/>
        </w:rPr>
        <w:lastRenderedPageBreak/>
        <w:t xml:space="preserve">القرار بجميع فقراته، وأنه بناء على طلب المحكمة بفصل كل فقرة في دعوى مستقلة أعاد تقديم الدعاوى مرة أخرى، فتقدم بهذه الدعوى بتاريخ 22/7/1439هـ، مما تعد معه الدعوى مقبولةً شكلاً؛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(25) من نظام المؤسسات الصحية الخاصة الصادر بالمرسوم الملكي رقم (م/40) وتاريخ 3/11/1423هـ. وعن موضوع الدعوى</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وبما أن الثابت صدور قرار المدعى عليها رقم (721/103/47ط) وتاريخ 22/7/1438هـ المتضمن في الفقرة (أحد عشر):</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تغريم صاحب مستشفى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العام بمحافظة الطائف مبلغاً وقدره (20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000) عشرون ألف ريال؛ وذلك لقاء عدم وجود الاسم على يد الطفل (مريض الصفار) ولا على رجله أثناء الجولة، وقد تقدم</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المدعي بدعواه طلباً لإلغاء الفقرة محل الطعن؛ لعدم وجود النص النظامي الموجب للعقوبة. وبما أن المستقر عليه قضاءً أن ولاية القضاء الإداري عند النظر في القرارات المطعون فيها تقتصر في البحث عن مدى مشروعية ونظامية تلك القرارات من عدمها، مما يتعلق بأركان القرار الإداري من حيث الشكل والاختصاص والمحل والسبب والغاية، وبما أن محضر الجولة المؤرخ في 20/4/1438هـ أثبت عدم وجود الاسم على يد ولا رجل الطفل، كما ثبتت المخالفة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لمحضر التحقيق مع وكيل المنشأة المؤرخ في 24/4/1438هـ فقد أفاد أن السبب في عدم وجود الاسم هو التأخر في تغيير الأسورة، وبما أن نظام المؤسسات الصحية الخاصة الصادر بالمرسوم الملكي رقم (م/40) وتاريخ 3/11/1423هـ نص في المادة (15) على 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تكون في كل مديرية للشؤون الصحية لجان للتفتيش على المؤسسات الصحية الخاصة، للتأكد من تطبيقها أحكام هذا النظام ولائحته التنفيذية والقرارات التي تصدرها الوزارة بموجبه، ومراقبة مستويات الجودة النوعية، وتحدد اللائحة التنفيذية كيفية تكوين هذه اللجان وأسلوب عملها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وجاء في المادة (17/2ل) من اللائحة التنفيذية ما نصه: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2- مراقبة مستوى الجودة النوعية في كل مؤسسة صحية خاصة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الأمر الذي تنتهي معه الدائرة إلى سلامة المخالفة نصاً وحالاً. ولا ينال من ذلك ما دفع به وكيل المدعي من عدم تضمن المادة المستند عليها المخالفة المنسوبة لموكله؛ إذ أنه وعلى عموم مصطلح (الجودة) إلا أن ما ثبت على المدعي يدخل في جودة عملها دخولاً أولياً، فالتفريط في أسورة المولود بعد ولادته لربما ترتب عليه خلط في المواليد، فينسب المولود إلى غير نسبه. كما لا ينال من ذلك ما أورده وكيل المدعي من أن المدعى عليها لم تتقيد بالمدد النظامية في إبلاغ موكله بالقرار مخالفة بذلك اللائحة التنفيذية لنظام المؤسسات الصحية الخاصة التي ألزمت المدعى عليها بإخطار المخالف خلال شهر من تاريخ صدور قرار اللجنة، إذ أن هذا الإجراء المقرر في المادة (25/3ل/5) من اللائحة التنفيذية لنظام المؤسسات الصحية الخاصة الصادرة بقرار وزير الصحة </w:t>
      </w:r>
      <w:r>
        <w:rPr>
          <w:rFonts w:ascii="Traditional Arabic" w:hAnsi="Traditional Arabic" w:cs="Traditional Arabic"/>
          <w:sz w:val="32"/>
          <w:szCs w:val="32"/>
          <w:rtl/>
        </w:rPr>
        <w:t>رقم (683151) وتاريخ 10/3/1436هـ</w:t>
      </w:r>
      <w:r w:rsidRPr="00E25D00">
        <w:rPr>
          <w:rFonts w:ascii="Traditional Arabic" w:hAnsi="Traditional Arabic" w:cs="Traditional Arabic"/>
          <w:sz w:val="32"/>
          <w:szCs w:val="32"/>
          <w:rtl/>
        </w:rPr>
        <w:t xml:space="preserve"> يهدف إلى تحسين العمل الإداري، وليس مقررا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لمصلحة الأفراد، ومخالفته لا تؤثر على محتوى القرار، وعليه فإن هذا الإجراء يعد من قبيل الإجراءات غير الجوهرية التي لا يترتب على مخالفتها بطلان القرار. كما تشير الدائرة إلى المستقر عليه قضاءً أن كل فقرة من فقرات قرار لجنة النظر في مخالفات أحكام نظام المؤسسات الصحية الخاصة بمحافظة الطائف رقم (721/103/47ط) في 22/7/1438هـ </w:t>
      </w:r>
      <w:r w:rsidRPr="00E25D00">
        <w:rPr>
          <w:rFonts w:ascii="Traditional Arabic" w:hAnsi="Traditional Arabic" w:cs="Traditional Arabic"/>
          <w:sz w:val="32"/>
          <w:szCs w:val="32"/>
          <w:rtl/>
        </w:rPr>
        <w:lastRenderedPageBreak/>
        <w:t>تحمل مخالفة مستقلة بمسوغها النظامي وبالغرامة</w:t>
      </w:r>
      <w:r>
        <w:rPr>
          <w:rFonts w:ascii="Traditional Arabic" w:hAnsi="Traditional Arabic" w:cs="Traditional Arabic"/>
          <w:sz w:val="32"/>
          <w:szCs w:val="32"/>
          <w:rtl/>
        </w:rPr>
        <w:t xml:space="preserve"> المقررة لها؛ وبالتالي تعد قرار</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مستقلا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فلا يستقيم الدفع بمجاوزة المدعى عليها الحد النظامي الأعلى في تقدير العقوبة بالنظر إلى مجموع الفقرات. وبما أن الأصل</w:t>
      </w:r>
      <w:r>
        <w:rPr>
          <w:rFonts w:ascii="Traditional Arabic" w:hAnsi="Traditional Arabic" w:cs="Traditional Arabic"/>
          <w:sz w:val="32"/>
          <w:szCs w:val="32"/>
          <w:rtl/>
        </w:rPr>
        <w:t xml:space="preserve"> صحة القرار الإداري ما لم يُصب </w:t>
      </w:r>
      <w:r>
        <w:rPr>
          <w:rFonts w:ascii="Traditional Arabic" w:hAnsi="Traditional Arabic" w:cs="Traditional Arabic" w:hint="cs"/>
          <w:sz w:val="32"/>
          <w:szCs w:val="32"/>
          <w:rtl/>
        </w:rPr>
        <w:t>ب</w:t>
      </w:r>
      <w:r w:rsidRPr="00E25D00">
        <w:rPr>
          <w:rFonts w:ascii="Traditional Arabic" w:hAnsi="Traditional Arabic" w:cs="Traditional Arabic"/>
          <w:sz w:val="32"/>
          <w:szCs w:val="32"/>
          <w:rtl/>
        </w:rPr>
        <w:t>عيبٍ من عيوب تقتضي إلغاءه، الأمر الذي تنتهي مع</w:t>
      </w:r>
      <w:r>
        <w:rPr>
          <w:rFonts w:ascii="Traditional Arabic" w:hAnsi="Traditional Arabic" w:cs="Traditional Arabic" w:hint="cs"/>
          <w:sz w:val="32"/>
          <w:szCs w:val="32"/>
          <w:rtl/>
        </w:rPr>
        <w:t>ه</w:t>
      </w:r>
      <w:r w:rsidRPr="00E25D00">
        <w:rPr>
          <w:rFonts w:ascii="Traditional Arabic" w:hAnsi="Traditional Arabic" w:cs="Traditional Arabic"/>
          <w:sz w:val="32"/>
          <w:szCs w:val="32"/>
          <w:rtl/>
        </w:rPr>
        <w:t xml:space="preserve"> الدائرة إلى القضاء بالرفض</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w:t>
      </w:r>
      <w:r w:rsidRPr="00E25D00">
        <w:rPr>
          <w:rFonts w:ascii="Traditional Arabic" w:eastAsia="Times New Roman" w:hAnsi="Traditional Arabic" w:cs="Traditional Arabic"/>
          <w:b/>
          <w:bCs/>
          <w:sz w:val="32"/>
          <w:szCs w:val="32"/>
          <w:rtl/>
        </w:rPr>
        <w:t>رفض الدعوى الإدارية رقم (6048/10/ق</w:t>
      </w:r>
      <w:r>
        <w:rPr>
          <w:rFonts w:ascii="Traditional Arabic" w:eastAsia="Times New Roman" w:hAnsi="Traditional Arabic" w:cs="Traditional Arabic" w:hint="cs"/>
          <w:b/>
          <w:bCs/>
          <w:sz w:val="32"/>
          <w:szCs w:val="32"/>
          <w:rtl/>
        </w:rPr>
        <w:t xml:space="preserve">) لعام </w:t>
      </w:r>
      <w:r w:rsidRPr="00E25D00">
        <w:rPr>
          <w:rFonts w:ascii="Traditional Arabic" w:eastAsia="Times New Roman" w:hAnsi="Traditional Arabic" w:cs="Traditional Arabic"/>
          <w:b/>
          <w:bCs/>
          <w:sz w:val="32"/>
          <w:szCs w:val="32"/>
          <w:rtl/>
        </w:rPr>
        <w:t>1439هـ المقامة من/ مستشفى (...) ضد/ المديرية العامة للشؤون الصحية بمحافظة الطائف.</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7775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2850/2/س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22/5/1440هـ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 xml:space="preserve">مهن ومؤسسات </w:t>
      </w:r>
      <w:r w:rsidRPr="00E25D00">
        <w:rPr>
          <w:rFonts w:ascii="Traditional Arabic" w:hAnsi="Traditional Arabic" w:cs="Traditional Arabic"/>
          <w:b/>
          <w:bCs/>
          <w:sz w:val="32"/>
          <w:szCs w:val="32"/>
          <w:rtl/>
          <w:lang w:bidi="ar-EG"/>
        </w:rPr>
        <w:t>صحية - مؤسسات صحية خاصة - قرارات لجنة النظر في المخالفات الصحية - غرامة مالية - عدم صيانة الأجهزة الطبية - انتفاء المستند النظامي - عقوبة غير نظامية</w:t>
      </w:r>
      <w:r w:rsidRPr="00E25D00">
        <w:rPr>
          <w:rFonts w:ascii="Traditional Arabic" w:hAnsi="Traditional Arabic" w:cs="Traditional Arabic"/>
          <w:b/>
          <w:bCs/>
          <w:sz w:val="32"/>
          <w:szCs w:val="32"/>
          <w:rtl/>
        </w:rPr>
        <w:t>.</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مطالب</w:t>
      </w:r>
      <w:r w:rsidRPr="00E25D00">
        <w:rPr>
          <w:rFonts w:ascii="Traditional Arabic" w:hAnsi="Traditional Arabic" w:cs="Traditional Arabic"/>
          <w:sz w:val="32"/>
          <w:szCs w:val="32"/>
          <w:rtl/>
        </w:rPr>
        <w:t>ة المدعي إلغاء قرار لجنة النظر في مخالفات المؤسسات الصحية الخاصة المتضمن معاقبته بغرامة مالية؛ لعدم صيانة أجهزة المختبر دورياً - الثابت عدم اشتراط النظام وجوب صيانة الأجهزة دورياً، إضافةً إلى إبرام المدعي عقداً لصيانة أجهزة المختبر دورياً، وهو ساري المفعول خلال مرور لجنة التفتيش؛ مما يتقرر معه عدم صحة القرار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3"/>
        </w:numPr>
        <w:jc w:val="both"/>
      </w:pPr>
      <w:r w:rsidRPr="00E25D00">
        <w:rPr>
          <w:rtl/>
        </w:rPr>
        <w:t>المادة (25) من نظام المؤسسات الصحية الخاصة الصادر بالمرسوم الملكي رقم (م/40) وتاريخ 3/11/1423هـ.</w:t>
      </w:r>
    </w:p>
    <w:p w:rsidR="00DE0A2A" w:rsidRPr="00E25D00" w:rsidRDefault="00DE0A2A" w:rsidP="00F17D4C">
      <w:pPr>
        <w:pStyle w:val="a4"/>
        <w:numPr>
          <w:ilvl w:val="0"/>
          <w:numId w:val="153"/>
        </w:numPr>
        <w:jc w:val="both"/>
        <w:rPr>
          <w:b/>
          <w:bCs/>
          <w:rtl/>
        </w:rPr>
      </w:pPr>
      <w:r w:rsidRPr="00E25D00">
        <w:rPr>
          <w:rtl/>
        </w:rPr>
        <w:t>المادة (15/1ل)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ind w:right="-285"/>
        <w:jc w:val="both"/>
        <w:rPr>
          <w:rFonts w:ascii="Traditional Arabic" w:hAnsi="Traditional Arabic" w:cs="Traditional Arabic"/>
          <w:sz w:val="32"/>
          <w:szCs w:val="32"/>
          <w:shd w:val="clear" w:color="auto" w:fill="FFFFFF"/>
          <w:rtl/>
        </w:rPr>
      </w:pPr>
      <w:r w:rsidRPr="00E25D00">
        <w:rPr>
          <w:rFonts w:ascii="Traditional Arabic" w:hAnsi="Traditional Arabic" w:cs="Traditional Arabic"/>
          <w:sz w:val="32"/>
          <w:szCs w:val="32"/>
          <w:shd w:val="clear" w:color="auto" w:fill="FFFFFF"/>
          <w:rtl/>
          <w:lang w:bidi="ar"/>
        </w:rPr>
        <w:t>تتحصل واقعات الدعوى بالقدر اللازم لإصدار الحكم فيها، أن وكيلة المدعي تقدمت بصحيفة دعوى للمحكمة الإدارية بمكة المكرمة في 16/9/1439هـ، وقد تضمنت بمستنداتها: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الطعن على البند (سابعا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من قرار لجنة النظر في مخالفات المؤسسات الصحية الخاصة بمحافظة الطائف رقم (901/103/47ط) وتاريخ 5/6/1439هـ، الصادر بتغريم موكلها مبلغا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قدره (10.000) عشرة آلاف ريال؛ لعدم عمل الصيانة الدورية لأجهزة المختبر.</w:t>
      </w:r>
      <w:r w:rsidRPr="00E25D00">
        <w:rPr>
          <w:rFonts w:ascii="Traditional Arabic" w:hAnsi="Traditional Arabic" w:cs="Traditional Arabic" w:hint="cs"/>
          <w:sz w:val="32"/>
          <w:szCs w:val="32"/>
          <w:shd w:val="clear" w:color="auto" w:fill="FFFFFF"/>
          <w:rtl/>
          <w:lang w:bidi="ar"/>
        </w:rPr>
        <w:t xml:space="preserve"> </w:t>
      </w:r>
      <w:r>
        <w:rPr>
          <w:rFonts w:ascii="Traditional Arabic" w:hAnsi="Traditional Arabic" w:cs="Traditional Arabic"/>
          <w:sz w:val="32"/>
          <w:szCs w:val="32"/>
          <w:shd w:val="clear" w:color="auto" w:fill="FFFFFF"/>
          <w:rtl/>
          <w:lang w:bidi="ar"/>
        </w:rPr>
        <w:t>وبإحالتها إلى الدائرة وفتح باب المرافعة في الدعوى</w:t>
      </w:r>
      <w:r w:rsidRPr="00E25D00">
        <w:rPr>
          <w:rFonts w:ascii="Traditional Arabic" w:hAnsi="Traditional Arabic" w:cs="Traditional Arabic"/>
          <w:sz w:val="32"/>
          <w:szCs w:val="32"/>
          <w:shd w:val="clear" w:color="auto" w:fill="FFFFFF"/>
          <w:rtl/>
          <w:lang w:bidi="ar"/>
        </w:rPr>
        <w:t xml:space="preserve"> أكدت وكيلة المدعي على طلب موكلها المضمن بلائحة دعواه. وبطلب الجواب من المدعى عليها، قدم ممثلها مذكرة طلب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الحكم برفض الدعوى؛ تأسيسا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على سلامة الإجراءات المتخذة من المدعى عليها. وأرفق بها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نسخة من محضري التفتيش والتحقيق. وباكتفاء الطرفين، قررت الدائرة رفع الجلسة للمداولة، ثم أصدرت حكمها هذا علنا مبنيا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على </w:t>
      </w:r>
      <w:r>
        <w:rPr>
          <w:rFonts w:ascii="Traditional Arabic" w:hAnsi="Traditional Arabic" w:cs="Traditional Arabic" w:hint="cs"/>
          <w:sz w:val="32"/>
          <w:szCs w:val="32"/>
          <w:rtl/>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 xml:space="preserve">حيث إن وكيلة المدعي قد رفعت دعوى موكلها للطعن على قرار لجنة النظر في مخالفات أحكام نظام المؤسسات الصحية الخاصة، فإن المحكمة تبسط ولايتها على الدعوى؛ لخصوص ما نصت عليه المادة الـ(25/2) من نظام المؤسسات الصحية الخاصة الصادر بالمرسوم الملكي رقم (م/40) وتاريخ 3/11/1423هـ، وعموم ما قضت به المادة الـ(13/ب) من نظام ديوان المظالم الصادر بالمرسوم الملكي </w:t>
      </w:r>
      <w:r w:rsidRPr="00E25D00">
        <w:rPr>
          <w:rFonts w:ascii="Traditional Arabic" w:hAnsi="Traditional Arabic" w:cs="Traditional Arabic"/>
          <w:sz w:val="32"/>
          <w:szCs w:val="32"/>
          <w:shd w:val="clear" w:color="auto" w:fill="FFFFFF"/>
          <w:rtl/>
          <w:lang w:bidi="ar"/>
        </w:rPr>
        <w:lastRenderedPageBreak/>
        <w:t>رقم (م/78) وتاريخ 19/9/1428هـ. كما أن نظرها يدخل في الاختصاص المكاني لهذه المحكمة استناداً لما نصت عليه المادة (الثانية) من نظام المرافعات أمام ديوان المظالم الصادر بالمرسوم الملكي رقم (م/3) وتاريخ 22/1/1435هـ، وموافقتها لقواعد توزيع الدعاوى بين الدوائر الصادرة بقرار رئيس مجلس القضاء الإداري رقم (44) لعام 1436هـ.</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وإذ الثابت من المستندات أن المدعي قد أبلغ بالقرار الطعين بكتاب المدعى عليها المؤرخ في 8/8/1439هـ، ثم تقدمت وكيلته بدعواه الماثلة في 16/9/1439هـ، وعليه فإن المحكمة تخلص إلى قبول الدعوى؛ لتقديمها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للأجل المنظم بحكم المادة الـ(25/2) من نظام المؤسسات الصحية الخاصة الصادر بالمرسوم الملكي رقم (م/40) وتاريخ 3/11/1423هـ.</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أما عن موضوع الدعوى، فلما كان المدعي يطعن فيها على قرار تغريمه المستند إلى المخالفة المتضمنة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عدم عمل الصيانة الدورية لأجهزة المختبر. وحيث إن المدعي يرتكز في دفعه إلى أن نظام المؤسسات الصحية الخاصة لم يشترط ضمن مواده ما يوجب عمل الصيانة الدورية، إضافة إلى أن لدى المدعي عقد صيانة لأجهزة المختبر بصفة دورية مرفقا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نسخة منه في ملف الدعوى.</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وبما أن قرار المدعى عليها الطعين قد استند في تقرير العقوبة على النص النظامي الوارد في نظام المؤسسات الصحية الخاصة ولائحته التنفيذية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(15/1ل) المتعلقة بالمختبرات الطبية، حيث تضمنت الفقرة (سابعا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منها على اللائحة الداخلية للمختبر، وأنه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"يجب على كل مختبر قبل بدء العمل أن يصدر لائحة داخلية تشمل على وجه الخصوص التالي: ... 3- دليل إجراءات العمل بكافة أقسام المختبر وخاصة الفنية".</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ولمّا كانت الفقرة التي استندت إليها المدعى عليها لم تنص صراحة على وجوب عمل صيانة دورية لأجهزة المختبر؛ فغاية ما نصت عليه هو أن يكون هناك (دليل لإجراءات العمل) ولا يمكن أن يفسر بـ(الصيانة الدورية)، وبالتالي فلا وجه لمخالفة المدعي لمجرد عدم عمل الصيانة الدورية، في حين أن لجنة التفتيش لم تكشف عن خلل في الأجهزة أثناء استخدامها أو أخطاء في قراءة المدخلات، هذا من وجه، ومن وجه آخر فقد تضمنت مستندات الدعوى لعقد صيانة دورية ساري المفعول أثناء مرور اللجنة، ما يعني جدية المدعي في متابعة الأجهزة، الأمر الذي تخلص معه الدائرة إلى عدم مخالفة المدعي لأحكام النظام ويكون الحكم بإلغاء البند (سابعا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من القرار متحققا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البند (سابعا</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من قرار لجنة النظر في مخالفات المؤسسات الصحية الخاصة بمحافظة الطائف رقم (901/103/47ط) وتاريخ 5/6/1439هـ.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4397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4494/2/س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13/6/1440هـ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 - مؤسسات صحية خاصة - قرارات لجنة النظر في المخالفات الصحية - غرامة مالية - الإخلال باشتراطات السلامة - عدم تجديد ترخيص الدفاع المدني - التفرقة بين انتهاء الترخيص والإخلال باشتراطات السلامة - عقوبة غير نظامية - عيب الخطأ في تطبيق النظم واللوائح - مجاوزة غير المحامي الحد النظامي للترافع - مخالفة المقصد النظامي من النص.</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lang w:bidi="ar-EG"/>
        </w:rPr>
        <w:t xml:space="preserve">مطالبة </w:t>
      </w:r>
      <w:r w:rsidRPr="00E25D00">
        <w:rPr>
          <w:rFonts w:ascii="Traditional Arabic" w:hAnsi="Traditional Arabic" w:cs="Traditional Arabic"/>
          <w:sz w:val="32"/>
          <w:szCs w:val="32"/>
          <w:rtl/>
        </w:rPr>
        <w:t>المدعي (مركز طبي) إلغاء قرار لجنة النظر في مخالفات المؤسسات الصحية الخاصة المتضمن معاقبته بغرامة مالية؛ لعدم تجديد ترخيص الدفاع المدني - استناد اللجنة في قرارها إلى أن النظام أوجب توفر متطلبات السلامة ومكافحة الحريق في مبنى المؤسسة الصحية الخاصة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بالتنسيق مع مديرية الدفاع المدني - الثابت أن المخالفة المنسوبة للمدعي لم تكن محل ذكر في النظام، وغاية ما أكد عليه النظام هو التأكد من توفر متطلبات السلامة، وليس ثمة ارتباط بين انتهاء ترخيص الدفاع المدني وتوفر متطلبات السلامة؛ مما يتقرر معه مخالفة القرار لأحكام النظام - عدم قبول دفع المدعى عليها بمباشرة وكيل المدعي الترافع في أكثر من ثلاث قضايا بالمخالفة لنظام المحاماة؛ كونه يترافع في عدة قضايا متعلقة ببنود قرار واحد</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وعلى ذات الأطراف</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وموكله فيها واحد، كما أن إلزام المدعي بتوكيل أكثر من شخص بالترافع لإلغاء بنود القرار الواحد يخرج عن مقصود النظام من تنظيم وترتيب مهنة المحاماة دون الإضرار بالغير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7"/>
        </w:numPr>
        <w:jc w:val="both"/>
      </w:pPr>
      <w:r w:rsidRPr="00E25D00">
        <w:rPr>
          <w:rtl/>
        </w:rPr>
        <w:t>المادة (18) من نظام المحاماة الصادر بالمرسوم الملكي رقم (م/38) وتاريخ 28/7/1422هـ.</w:t>
      </w:r>
    </w:p>
    <w:p w:rsidR="00DE0A2A" w:rsidRPr="00E25D00" w:rsidRDefault="00DE0A2A" w:rsidP="00F17D4C">
      <w:pPr>
        <w:pStyle w:val="a4"/>
        <w:numPr>
          <w:ilvl w:val="0"/>
          <w:numId w:val="157"/>
        </w:numPr>
        <w:jc w:val="both"/>
      </w:pPr>
      <w:r w:rsidRPr="00E25D00">
        <w:rPr>
          <w:rtl/>
        </w:rPr>
        <w:t>المادتان (3، 25) من نظام المؤسسات الصحية الخاصة الصادر بالمرسوم الملكي رقم (م/40) وتاريخ 3/11/1423هـ.</w:t>
      </w:r>
    </w:p>
    <w:p w:rsidR="00DE0A2A" w:rsidRPr="00E25D00" w:rsidRDefault="00DE0A2A" w:rsidP="00F17D4C">
      <w:pPr>
        <w:pStyle w:val="a4"/>
        <w:numPr>
          <w:ilvl w:val="0"/>
          <w:numId w:val="157"/>
        </w:numPr>
        <w:jc w:val="both"/>
        <w:rPr>
          <w:rtl/>
        </w:rPr>
      </w:pPr>
      <w:r w:rsidRPr="00E25D00">
        <w:rPr>
          <w:rtl/>
        </w:rPr>
        <w:t>المادة (3/1ل) من اللائحة التنفيذية لنظام المؤسسات الصحية الخاصة الصادرة بقرار وزير الصحة رقم (683151) وتاريخ 10/3/1436هـ.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25D00">
        <w:rPr>
          <w:rFonts w:ascii="Traditional Arabic" w:hAnsi="Traditional Arabic" w:cs="Traditional Arabic"/>
          <w:sz w:val="32"/>
          <w:szCs w:val="32"/>
          <w:shd w:val="clear" w:color="auto" w:fill="FFFFFF"/>
          <w:rtl/>
          <w:lang w:bidi="ar"/>
        </w:rPr>
        <w:t>بصحيفة دعوى تقدم بها وكيل المدعي لدى إدارة الدعاوى والأحكام في هذه المحكمة بتاريخ 5/6/1439هـ تضمنت بمستنداتها الطعن بإلغاء البند (الرابع والعشرين) من قرار لجنة النظر في مخالفات المؤسسات الصحية الخاصة بمحافظة الطائف رقم (785/103/47ط)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2/2/1439هـ، والمتضمن: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تغريم صاحب المركز (...) الطبي بمحافظة الطائف بمبلغ (10.000) عشرة آلاف ريال؛ لقاء وجود تصريح الدفاع المدني منتهي بتاريخ 1/11/1437هـ، موضحاً بأن رخصة الدفاع المدني كانت محل تجديد أثناء مرور اللجنة، </w:t>
      </w:r>
      <w:r w:rsidRPr="00E25D00">
        <w:rPr>
          <w:rFonts w:ascii="Traditional Arabic" w:hAnsi="Traditional Arabic" w:cs="Traditional Arabic"/>
          <w:sz w:val="32"/>
          <w:szCs w:val="32"/>
          <w:shd w:val="clear" w:color="auto" w:fill="FFFFFF"/>
          <w:rtl/>
          <w:lang w:bidi="ar"/>
        </w:rPr>
        <w:lastRenderedPageBreak/>
        <w:t>إضافة إلى أن انتهاء ترخيص الدفاع المدني لا يعني عدم توفر شروط السلامة التي تتطلبها المادة الـ(3) من نظام المؤسسات الصحية الخاصة، كما أن النظام لم يشترط تجديد الترخيص للدفاع المدني وإنما اشترط توفر شروط السلامة، وجميعها متوفرة، ثم ختم صحيفة دعواه بالتأكيد على طلبه، مرفقاً ضمن مستندات الدعوى إقراراً بالعلم بالقرار محل الطعن وذلك بتاريخ 14/4/1439هـ، وبقيد صحيفة الدعوى قضية بالرقم الوارد في صدر هذا الحكم باشرت الدائرة نظرها، حيث أكد وكيل المدعي على دعوى موكله، فيما قدم ممثل المدعى عليها مذكرة تضمنت الدفع بعدم قبول الدعوى، لكون الوكيل يباشر أكثر من ثلاث قضايا بالمخالفة لما نصت عليه المادة الـ(18) من نظام المحاماة ولائحته التنفيذية والتي تنص على أن: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"للمحامين المقيدين في جدول الممارسين دون غيرهم، حق الترافع عن الغير أمام المحاكم أو ديوان المظالم، أو اللجان المشار إليها في المادة الأولى من هذا النظام، واستثناء من ذلك يقبل للترافع عن الغير من يأتي: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 أي وكيل في قضية واحدة إلى ثلاث، فإن باشر الوكيل ثلاث قضايا عن ثلاثة أشخاص متعددين لا تقبل وكالته عن غيرهم"، وعن موضوع الدعوى فقد دفع ممثل المدعى عليها بسلامة الإجراءات المتخذة ضد المدعي منتهيا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إلى طلب الحكم برفض الدعوى، وبسؤاله عن المستند النظامي في اعتبار انتهاء ترخيص الدفاع المدني منافيا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لشروط السلامة، فأجاب بمذكرة قدمها للدائرة أن انتهاء الترخيص يعني أنه من الممكن أن متطلبات السلامة قد انتهت صلاحيتها كطفاية الحريق وأن الدليل على تطبيق المؤسسة للمتطلبات هو وجود الترخيص من الدفاع المدني، وعلى ضوء ذلك فإن انتهاء الترخيص يكون منافيا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لمتطلبات السلامة وبالتالي ثبوت مخالفة صاحب المجمع للمادة الـ(3) من النظام ولائحته.</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وباكتفاء الطرفين، قررت الدائرة رفع الجلسة للمداولة، ثم أصدرت حكمها هذا علنا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مبنيا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على </w:t>
      </w:r>
      <w:r>
        <w:rPr>
          <w:rFonts w:ascii="Traditional Arabic" w:hAnsi="Traditional Arabic" w:cs="Traditional Arabic" w:hint="cs"/>
          <w:sz w:val="32"/>
          <w:szCs w:val="32"/>
          <w:rtl/>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حيث إن وكيل المدعي قد رفع دعواه بالطعن على قرار لجنة النظر في مخالفات المؤسسات الصحية الخاصة، فإن المحكمة تبسط ولايتها على الدعوى؛ لعموم ما قضت به المادة الـ(13/ب) من نظام ديوان المظالم الصادر بالمرسوم الملكي رقم (م/78) وتاريخ 19/9/1428هـ، وخصوص ما نصت عليه المادة (25/2) من نظام المؤسسات الصحية الخاصة الصادر بالمرسوم الملكي رقم (م/40) وتاريخ 3/11/1423هـ، كما أن نظرها يدخل في الاختصاص المكاني لهذه المحكمة استناداً لما نصت عليه المادة (الثانية) من نظام المرافعات أمام ديوان المظالم الصادر بالمرسوم الملكي رقم (م/3) وتاريخ 22/1/1435هـ، وموافقتها لقواعد توزيع الدعاوى بين الدوائر الصادرة بقرار رئيس مجلس القضاء الإداري رقم (44) لعام 1436هـ.</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وعن قبول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ولما كانت المادة (25/2) من نظام المؤسسات الصحية الخاصة قد أجازت لذوي الشأن التظلم من قرارات لجنة النظر في مخالفات المؤسسات الصحية الخاصة (خلال ستين يوما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من تاريخ الإبلاغ)، وكان علم المدعية بالقرار المطعون فيه في 14/4/1439هـ،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للإقرار المرفق، ثم أُقيمت هذه الدعوى في 5/6/1439هـ، ما يعني رفعها خلال الأجل المنصوص عليه نظاما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ومن ثم تخلص الدائرة إلى قبولها. ولا </w:t>
      </w:r>
      <w:r w:rsidRPr="00E25D00">
        <w:rPr>
          <w:rFonts w:ascii="Traditional Arabic" w:hAnsi="Traditional Arabic" w:cs="Traditional Arabic"/>
          <w:sz w:val="32"/>
          <w:szCs w:val="32"/>
          <w:shd w:val="clear" w:color="auto" w:fill="FFFFFF"/>
          <w:rtl/>
          <w:lang w:bidi="ar"/>
        </w:rPr>
        <w:lastRenderedPageBreak/>
        <w:t>ينال من ذلك دفع المدعى عليها مباشرة الوكيل لأكثر من ثلاث قضايا بالمخالفة لما تضمنه نظام المحاماة فإن ذلك مردود عليه من عدة وجوه: الأول:</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 مقصد المنظم من هذه المادة هو الحيلولة دون ممارسة مهنة المحاماة من غير المرخص لهم، باعتبارها مهنة تتصل اتصالا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وثيقا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بالمنازعات المعروضة أمام القضاء، للحد من تدفق غير ذوي الاختصاص بشكل عام ومن لا يحمل الصفة المهنية بشكل خاص، وهو ما تؤكد عليه المحكمة وتسعى إلى تحقيقه، إلا أن الواقعة الماثلة تختلف عند اللجوء إلى تطبيق نص المادة الـ(18/أ) ذلك أن المحكمة دأبت في الدعاوى المقامة طعنا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في قرارات لجنة النظر في مخالفات المؤسسات الصحية الخاصة أن يتم ا</w:t>
      </w:r>
      <w:r>
        <w:rPr>
          <w:rFonts w:ascii="Traditional Arabic" w:hAnsi="Traditional Arabic" w:cs="Traditional Arabic"/>
          <w:sz w:val="32"/>
          <w:szCs w:val="32"/>
          <w:shd w:val="clear" w:color="auto" w:fill="FFFFFF"/>
          <w:rtl/>
          <w:lang w:bidi="ar"/>
        </w:rPr>
        <w:t>لطعن في كل بند من بنود القرار -</w:t>
      </w:r>
      <w:r w:rsidRPr="00E25D00">
        <w:rPr>
          <w:rFonts w:ascii="Traditional Arabic" w:hAnsi="Traditional Arabic" w:cs="Traditional Arabic"/>
          <w:sz w:val="32"/>
          <w:szCs w:val="32"/>
          <w:shd w:val="clear" w:color="auto" w:fill="FFFFFF"/>
          <w:rtl/>
          <w:lang w:bidi="ar"/>
        </w:rPr>
        <w:t>عند تعدد الغرامات- بدعوى مستقلة، نظرا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لطبيعة هذه القرارات، فكل بند يحمل مخالفة مستقلة بمسوغها النظامي وبالغرامة المقررة لها، وهذا ما فعله الوكيل فقد أقام الدعوى ابتداءً بالطعن في القرار بشكل مجمل، إلا أنه وللترتيب المشار إليه طلبت منه المحكمة فصل كل بند بدعوى مستقلة، ومن هنا نشأ الإشكال في تطبيق</w:t>
      </w:r>
      <w:r>
        <w:rPr>
          <w:rFonts w:ascii="Traditional Arabic" w:hAnsi="Traditional Arabic" w:cs="Traditional Arabic"/>
          <w:sz w:val="32"/>
          <w:szCs w:val="32"/>
          <w:shd w:val="clear" w:color="auto" w:fill="FFFFFF"/>
          <w:rtl/>
          <w:lang w:bidi="ar"/>
        </w:rPr>
        <w:t xml:space="preserve"> ما تضمنته المادة الـ(18).</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الثاني: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أن المادة الـ(18) من نظام المحاماة نصت على: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واستثناء</w:t>
      </w:r>
      <w:r w:rsidRPr="00E25D00">
        <w:rPr>
          <w:rFonts w:ascii="Traditional Arabic" w:hAnsi="Traditional Arabic" w:cs="Traditional Arabic"/>
          <w:sz w:val="32"/>
          <w:szCs w:val="32"/>
          <w:shd w:val="clear" w:color="auto" w:fill="FFFFFF"/>
          <w:rtl/>
        </w:rPr>
        <w:t>ً</w:t>
      </w:r>
      <w:r w:rsidRPr="00E25D00">
        <w:rPr>
          <w:rFonts w:ascii="Traditional Arabic" w:hAnsi="Traditional Arabic" w:cs="Traditional Arabic"/>
          <w:sz w:val="32"/>
          <w:szCs w:val="32"/>
          <w:shd w:val="clear" w:color="auto" w:fill="FFFFFF"/>
          <w:rtl/>
          <w:lang w:bidi="ar"/>
        </w:rPr>
        <w:t xml:space="preserve"> من ذلك يقبل للترافع عن الغير من يأتي: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 أي وكيل في قضية واحدة إلى ثلاث، فإن باشر الوكيل ثلاث قضايا عن ثلاثة أشخاص متعددين لا تقبل وكالته عن غيرهم"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وهنا يبرز دور المحكمة في قبول الوكيل فيما زاد عن ثلاث قضايا من عدمه؛ ويعود تقدير ذلك إلى الدائرة ناظرة الدعوى، ذلك أ</w:t>
      </w:r>
      <w:r>
        <w:rPr>
          <w:rFonts w:ascii="Traditional Arabic" w:hAnsi="Traditional Arabic" w:cs="Traditional Arabic"/>
          <w:sz w:val="32"/>
          <w:szCs w:val="32"/>
          <w:shd w:val="clear" w:color="auto" w:fill="FFFFFF"/>
          <w:rtl/>
          <w:lang w:bidi="ar"/>
        </w:rPr>
        <w:t>ن الفقرة (أ) من المادة وضعت قيد</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مهم</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لعدم قبول الوكالة عن الغير وهو تعدد الأشخاص الموكلين، إلا أنه بخصوص الدعوى الماثلة وغيرها من القضايا المقامة من ذات المركز فإن الموكل فيها واحد وهو:</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rtl/>
        </w:rPr>
        <w:t>(...)</w:t>
      </w:r>
      <w:r>
        <w:rPr>
          <w:rFonts w:ascii="Traditional Arabic" w:hAnsi="Traditional Arabic" w:cs="Traditional Arabic"/>
          <w:sz w:val="32"/>
          <w:szCs w:val="32"/>
          <w:shd w:val="clear" w:color="auto" w:fill="FFFFFF"/>
          <w:rtl/>
          <w:lang w:bidi="ar"/>
        </w:rPr>
        <w:t>، بصفته مدير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لشركة </w:t>
      </w:r>
      <w:r w:rsidRPr="00E25D00">
        <w:rPr>
          <w:rFonts w:ascii="Traditional Arabic" w:hAnsi="Traditional Arabic" w:cs="Traditional Arabic"/>
          <w:sz w:val="32"/>
          <w:szCs w:val="32"/>
          <w:rtl/>
        </w:rPr>
        <w:t>(...)</w:t>
      </w:r>
      <w:r>
        <w:rPr>
          <w:rFonts w:ascii="Traditional Arabic" w:hAnsi="Traditional Arabic" w:cs="Traditional Arabic"/>
          <w:sz w:val="32"/>
          <w:szCs w:val="32"/>
          <w:shd w:val="clear" w:color="auto" w:fill="FFFFFF"/>
          <w:rtl/>
          <w:lang w:bidi="ar"/>
        </w:rPr>
        <w:t>.</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الثالث:</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 الدعوى الماثلة مقامة من جهة واحدة، وتتعلق بالطعن</w:t>
      </w:r>
      <w:r>
        <w:rPr>
          <w:rFonts w:ascii="Traditional Arabic" w:hAnsi="Traditional Arabic" w:cs="Traditional Arabic"/>
          <w:sz w:val="32"/>
          <w:szCs w:val="32"/>
          <w:shd w:val="clear" w:color="auto" w:fill="FFFFFF"/>
          <w:rtl/>
          <w:lang w:bidi="ar"/>
        </w:rPr>
        <w:t xml:space="preserve"> في قرار واحد تضمن (ثلاثون) بند</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وفي مواجهة جهة واحدة، وبالتالي يتعذر تطبيق النص النظامي على الواقعة الماثلة، ذلك أنه في حال تطبيقه فإنه يتعين التوكيل في كل ثلاثة بنود بوكيل خاص، بمعنى أن صاحب المركز بحاجة إلى عشرة وكلاء لإقامة دعوى الإلغاء وهذا فيه من المشقة ما لا يخفى، وفيه مخالفة لما يقصده المنظم من جراء إقرار مثل هذه المادة، فمقصوده تنظيم وترتيب هذه المهنة ومنع الدخلاء عليها بلا شك، إلا أن ذلك لا يتأتى بالشق على الأفراد والمؤسسات. وبالتالي فإن الدائرة تلتفت عن دفع المدعى عليها.</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أما عن موضوع الدعوى، فلما كان المدعي يطعن فيها على قرار تغريمه المستند إلى المخالفة المتضمنة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وجود تصريح الدفاع المدني منتهي بتاريخ 1/11/1437هـ. وحيث إن وكيل المدعي يرتكز في دفعه إلى أن انتهاء ترخيص الدفاع المدني</w:t>
      </w:r>
      <w:r>
        <w:rPr>
          <w:rFonts w:ascii="Traditional Arabic" w:hAnsi="Traditional Arabic" w:cs="Traditional Arabic"/>
          <w:sz w:val="32"/>
          <w:szCs w:val="32"/>
          <w:shd w:val="clear" w:color="auto" w:fill="FFFFFF"/>
          <w:rtl/>
          <w:lang w:bidi="ar"/>
        </w:rPr>
        <w:t xml:space="preserve"> لا يعني عدم توفر شروط السلامة.</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البند (الرابع والعشرون) من قرار المدعى عليها الطعين قد استند في تقرير العقوبة على النص النظامي الوارد في نظام المؤسسات الصحية الخاصة في مادته الـ(3) والتي تنص على: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"يجب أن تتوافر في مبنى المؤسسة الصحية الخاصة الشروط الصحية والمواصفات الهندسية والتوزيع المناسب وأن يكون محتوياً على الأثاث والمعدات والأجهزة الطبية وغير الطبية اللازمة وأن يكون لدى المؤسسة نظام للتخلص من النفايات الطبية ونظام مكافحة العدوى ونظام للمعلومات الصحية وتحدد اللائحة التنفيذية المعايير والشروط اللازمة لذلك."، وفصلت اللائحة التنفيذية </w:t>
      </w:r>
      <w:r w:rsidRPr="00E25D00">
        <w:rPr>
          <w:rFonts w:ascii="Traditional Arabic" w:hAnsi="Traditional Arabic" w:cs="Traditional Arabic"/>
          <w:sz w:val="32"/>
          <w:szCs w:val="32"/>
          <w:shd w:val="clear" w:color="auto" w:fill="FFFFFF"/>
          <w:rtl/>
          <w:lang w:bidi="ar"/>
        </w:rPr>
        <w:lastRenderedPageBreak/>
        <w:t>في مادتها (3/1ل) بأن "يجب على أن يتوافر في مبنى المؤسسة الصحية الخاصة المعايير والشروط العامة التالية: ...2- توافر متطلبات السلامة ومكافحة الحريق وتدريب العاملين على طرق المكافحة والتنسيق في ذلك مع مديرية الدفاع المدني في المنطقة أو المحافظة التا</w:t>
      </w:r>
      <w:r>
        <w:rPr>
          <w:rFonts w:ascii="Traditional Arabic" w:hAnsi="Traditional Arabic" w:cs="Traditional Arabic"/>
          <w:sz w:val="32"/>
          <w:szCs w:val="32"/>
          <w:shd w:val="clear" w:color="auto" w:fill="FFFFFF"/>
          <w:rtl/>
          <w:lang w:bidi="ar"/>
        </w:rPr>
        <w:t>بعة لها المؤسسة الصحية الخاصة".</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نظام المؤسسات الصحية الخاصة جاء على نحو واضح ومجمل بكل ما يتعلق بالمؤسسات الصحية الخاصة، ولمّا كانت المخالفة المنسوبة للمدعي لم تكن محل ذكر في مجمل مواد النظام ولائحته التنفيذية، بل هو تفسير خاص من لدن اللجنة مصدرة القرار واستنباط في غير محله، إذ لم ينص النظام على فرض غرامة أو تقرير مخالفة عند عدم تجديد ترخيص الدفاع المدني، فغاية ما أكد عليه المنظم هو التأكد من توافر متطلبات السلامة، ويتحقق العلم بتوفرها من عدمه بالكشف على أدوات السلامة وتقرير صلاحيتها، وذلك من خلال فحص طفايات الحريق وتمديدات شبكات الإطفاء، وكاشفات الدخان، ومخارج الطوارئ وما إلى ذلك، هذا من وجه ومن وجه آخر فإنه ليس ثمة ارتباط بين انتهاء الرخصة وتوفر متطلبات السلامة، فقد تنتهي الرخصة وتبقى متطلبات السلامة متوفرة وصالحة، وبالتالي فما ذهبت إليه المدعى عليها من تقرير العقوبة استناد</w:t>
      </w:r>
      <w:r>
        <w:rPr>
          <w:rFonts w:ascii="Traditional Arabic" w:hAnsi="Traditional Arabic" w:cs="Traditional Arabic"/>
          <w:sz w:val="32"/>
          <w:szCs w:val="32"/>
          <w:shd w:val="clear" w:color="auto" w:fill="FFFFFF"/>
          <w:rtl/>
          <w:lang w:bidi="ar"/>
        </w:rPr>
        <w:t>اً</w:t>
      </w:r>
      <w:r w:rsidRPr="00E25D00">
        <w:rPr>
          <w:rFonts w:ascii="Traditional Arabic" w:hAnsi="Traditional Arabic" w:cs="Traditional Arabic"/>
          <w:sz w:val="32"/>
          <w:szCs w:val="32"/>
          <w:shd w:val="clear" w:color="auto" w:fill="FFFFFF"/>
          <w:rtl/>
          <w:lang w:bidi="ar"/>
        </w:rPr>
        <w:t xml:space="preserve"> إلى أن انتهاء الرخصة قد يعني انتهاء صلاحية متطلبات السلامة هو استناد ظني أفضى إلى جزاء المدعي بغير نص صريح، ما تنتهي معه الدائرة إلى أن البند (الرابع والعشرون) قد انطوى على مخالفة لأحكام النظام ما يعني القضاء بإلغائه.</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البند (الرابع والعشرون) من قرار لجنة النظر في مخالفات المؤسسات الصحية الخاصة بمحافظة الطائف رقم (785/103/47ط) وتاريخ 2/2/1439هـ.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3E48F1"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محكمة الاستئناف الإدارية 7585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7/11/1440هـ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مزاولة مهن صحية - قرارات لجنة النظر في مخالفات نظام مزاولة المهن الصحية - غرامة مالية - مزاولة المهن الصحية دون ترخيص - العمل في جهة حكومية -ترخيص ضمني - انقطاع مدة التقادم برفع الدعوى أمام محكمة غير مختصة.</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hAnsi="Traditional Arabic" w:cs="Traditional Arabic"/>
          <w:sz w:val="32"/>
          <w:szCs w:val="32"/>
          <w:rtl/>
          <w:lang w:bidi="ar"/>
        </w:rPr>
        <w:t>مطالبة المدعية إلغاء قرار لجنة النظر في مخالفات نظام مزاولة المهن الصحية المتضمن معاقبتها بغرامة مالية؛ لعملها بمجمع الخطوط السعودية الطبي دون ترخيص - تضمن النظام عدم جواز ممارسة مهنة صحية دون ترخيص من الجهة المختصة بمزاولة المهنة، واعتبار التعيين في الجهات الحكومية على وظائف المهن الصحية بمثابة الترخيص بمزاولة المهنة - الثابت أن مجمع الخطوط السعودية يعد جهة حكومية، مما يكون معه عمل المدعية فيه ترخيصاً بمزاولة المهنة - أثر ذلك:</w:t>
      </w:r>
      <w:r>
        <w:rPr>
          <w:rFonts w:ascii="Traditional Arabic" w:hAnsi="Traditional Arabic" w:cs="Traditional Arabic"/>
          <w:sz w:val="32"/>
          <w:szCs w:val="32"/>
          <w:rtl/>
          <w:lang w:bidi="ar"/>
        </w:rPr>
        <w:t xml:space="preserve"> </w:t>
      </w:r>
      <w:r w:rsidRPr="00E25D00">
        <w:rPr>
          <w:rFonts w:ascii="Traditional Arabic" w:hAnsi="Traditional Arabic" w:cs="Traditional Arabic"/>
          <w:sz w:val="32"/>
          <w:szCs w:val="32"/>
          <w:rtl/>
          <w:lang w:bidi="ar"/>
        </w:rPr>
        <w:t>إلغاء القرار.</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مستند الحكم</w:t>
      </w:r>
    </w:p>
    <w:p w:rsidR="00DE0A2A" w:rsidRPr="00E25D00" w:rsidRDefault="00DE0A2A" w:rsidP="00F17D4C">
      <w:pPr>
        <w:pStyle w:val="a4"/>
        <w:numPr>
          <w:ilvl w:val="0"/>
          <w:numId w:val="162"/>
        </w:numPr>
        <w:jc w:val="both"/>
        <w:rPr>
          <w:b/>
          <w:bCs/>
        </w:rPr>
      </w:pPr>
      <w:r w:rsidRPr="00E25D00">
        <w:rPr>
          <w:rtl/>
          <w:lang w:bidi="ar"/>
        </w:rPr>
        <w:t>المادتان (2، 38) من نظام مزاولة المهن الصحية الصادر بال</w:t>
      </w:r>
      <w:hyperlink r:id="rId7" w:history="1">
        <w:r w:rsidRPr="00E25D00">
          <w:rPr>
            <w:rtl/>
            <w:lang w:bidi="ar"/>
          </w:rPr>
          <w:t>مرسوم الملكي رقم (م/59) وتاريخ 4/11/1426</w:t>
        </w:r>
      </w:hyperlink>
      <w:r w:rsidRPr="00E25D00">
        <w:rPr>
          <w:rtl/>
        </w:rPr>
        <w:t>هـ</w:t>
      </w:r>
      <w:r w:rsidRPr="00E25D00">
        <w:rPr>
          <w:b/>
          <w:bCs/>
          <w:rtl/>
        </w:rPr>
        <w:t>.</w:t>
      </w:r>
    </w:p>
    <w:p w:rsidR="00DE0A2A" w:rsidRPr="00E25D00" w:rsidRDefault="00DE0A2A" w:rsidP="00F17D4C">
      <w:pPr>
        <w:pStyle w:val="a4"/>
        <w:numPr>
          <w:ilvl w:val="0"/>
          <w:numId w:val="162"/>
        </w:numPr>
        <w:jc w:val="both"/>
      </w:pPr>
      <w:r w:rsidRPr="00E25D00">
        <w:rPr>
          <w:rtl/>
        </w:rPr>
        <w:t>الأمر السامي رقم (7/320/م) وتاريخ 15/2/1411هـ، بشأن اختصاص محاكم الاستئناف الإدارية بنظر القرارات الصادرة عن الهيئة الصحية الشرعية، ولجان النظر في مخالفات نظام مزاولة المهن الصحية.</w:t>
      </w:r>
    </w:p>
    <w:p w:rsidR="00DE0A2A" w:rsidRPr="00E25D00" w:rsidRDefault="00DE0A2A" w:rsidP="00DE0A2A">
      <w:pPr>
        <w:spacing w:after="0" w:line="240" w:lineRule="auto"/>
        <w:jc w:val="both"/>
        <w:rPr>
          <w:rFonts w:ascii="Traditional Arabic" w:hAnsi="Traditional Arabic" w:cs="Traditional Arabic"/>
          <w:sz w:val="32"/>
          <w:szCs w:val="32"/>
          <w:rtl/>
        </w:rPr>
      </w:pP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تتلخص وقائع الدعوى على القدر اللازم للفصل فيها بأنه تم إيداع صحيفة الدعوى أمام هذه المحكمة وتضمنت طلب إلغاء قرار لجنة النظر في المخالفات الناشئة عن تطبيق نظام مزاولة المهن الصحية بمديرية الشؤون الصحية بجدة رقم (8/1440هـ) وتاريخ 28/1/1440هـ بناء على أنها تعمل في جهة حكومية ويعد ترخيصاً بمزاولة المهنة فيها</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وبجلسة اليوم حضر وكيل المدعية</w:t>
      </w:r>
      <w:r>
        <w:rPr>
          <w:rFonts w:ascii="Traditional Arabic" w:hAnsi="Traditional Arabic" w:cs="Traditional Arabic"/>
          <w:sz w:val="32"/>
          <w:szCs w:val="32"/>
          <w:shd w:val="clear" w:color="auto" w:fill="FFFFFF"/>
          <w:rtl/>
          <w:lang w:bidi="ar"/>
        </w:rPr>
        <w:t xml:space="preserve"> (...) </w:t>
      </w:r>
      <w:r w:rsidRPr="00E25D00">
        <w:rPr>
          <w:rFonts w:ascii="Traditional Arabic" w:hAnsi="Traditional Arabic" w:cs="Traditional Arabic"/>
          <w:sz w:val="32"/>
          <w:szCs w:val="32"/>
          <w:shd w:val="clear" w:color="auto" w:fill="FFFFFF"/>
          <w:rtl/>
          <w:lang w:bidi="ar"/>
        </w:rPr>
        <w:t>هوية وطنية رقم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وقرر اكتفاءه بما قدمه وليس لديه ما يود إضافته. بعد ذلك قررت الدائرة النطق بالحكم في دعوى الاستئناف الإدارية محل النظر بجلسة هذا اليوم.</w:t>
      </w:r>
    </w:p>
    <w:p w:rsidR="00DE0A2A" w:rsidRPr="00E25D00" w:rsidRDefault="00DE0A2A" w:rsidP="00DE0A2A">
      <w:pPr>
        <w:spacing w:after="0" w:line="240" w:lineRule="auto"/>
        <w:jc w:val="center"/>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ال</w:t>
      </w:r>
      <w:r w:rsidRPr="00E25D00">
        <w:rPr>
          <w:rFonts w:ascii="Traditional Arabic" w:hAnsi="Traditional Arabic" w:cs="Traditional Arabic" w:hint="cs"/>
          <w:b/>
          <w:bCs/>
          <w:sz w:val="32"/>
          <w:szCs w:val="32"/>
          <w:rtl/>
          <w:lang w:bidi="ar"/>
        </w:rPr>
        <w:t>أ</w:t>
      </w:r>
      <w:r w:rsidRPr="00E25D00">
        <w:rPr>
          <w:rFonts w:ascii="Traditional Arabic" w:hAnsi="Traditional Arabic" w:cs="Traditional Arabic"/>
          <w:b/>
          <w:bCs/>
          <w:sz w:val="32"/>
          <w:szCs w:val="32"/>
          <w:rtl/>
          <w:lang w:bidi="ar"/>
        </w:rPr>
        <w:t>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E25D00">
        <w:rPr>
          <w:rFonts w:ascii="Traditional Arabic" w:hAnsi="Traditional Arabic" w:cs="Traditional Arabic"/>
          <w:sz w:val="32"/>
          <w:szCs w:val="32"/>
          <w:shd w:val="clear" w:color="auto" w:fill="FFFFFF"/>
          <w:rtl/>
          <w:lang w:bidi="ar"/>
        </w:rPr>
        <w:t>تأسيساً على ما تقدم وبما أن تصوير طلبات المدعية هي من توجيهها ابتداء وأن الهيمنة على سلامة ذلك من تصريف جهة القضاء</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إذ عليه أن ينزل صحيح حكم النظام على واقعة المنازعة وأن يتقصى طبيعة مراميها في ضوء النية الحقيقية التي قصدتها المدعية ابتداء</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وبما أن غاية ما تهدف إليه من إيداع صحيفة الدعوى هو الحكم بإلغاء قرار لجنة النظر في المخالفات الناشئة عن تطبيق نظام مزاولة المهن الصحية بمديرية </w:t>
      </w:r>
      <w:r w:rsidRPr="00E25D00">
        <w:rPr>
          <w:rFonts w:ascii="Traditional Arabic" w:hAnsi="Traditional Arabic" w:cs="Traditional Arabic"/>
          <w:sz w:val="32"/>
          <w:szCs w:val="32"/>
          <w:shd w:val="clear" w:color="auto" w:fill="FFFFFF"/>
          <w:rtl/>
          <w:lang w:bidi="ar"/>
        </w:rPr>
        <w:lastRenderedPageBreak/>
        <w:t>الشؤون الصحية بجدة رقم (8/1440هـ) وتاريخ 28/1/1440هـ، وبما أن طلب الإلغاء محل الدعوى قدم للنظر أمام محكمة الاستئناف فإن الاختصاص الولائي منعقد لمحاكم الاستئناف الإدارية بنظره والفصل فيه وفق الأمر السامي رقم (7/320/م) وتاريخ 15/2/1411هـ</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كما تختص محكمة الاستئناف الإدارية بمنطقة مكة المكرمة مكانياً بنظر الدعوى بموجب المادة الثانية من نظام المرافعات أمام ديوان المظالم الصادر بالمرسوم الملكي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م/3</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وتاريخ 22/1/1435هـ.</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المدعية تبلغت بالقرار المطعون فيه بتاريخ 11/5/1440هـ ثم تظلمت منه أمام المحكمة الإدارية بجدة بتاريخ 20/6/1440هـ</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وحدد لها جلسة لنظرها بتاريخ 18/8/1440هـ أمام الدائرة الإدارية الثالثة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ومن ثم أودع صحيفة الدعوى أمام الإدارة المختصة بهذه المحكمة بتاريخ 28/7/1440هـ</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ما يترتب على إقامة دعوى الإلغاء أمام محكمة غير مختصة هو قطع ميعاد الستين يوماً المقررة للطعن بالإلغاء المحددة في هذه الدعوى بالمادة (38) من نظام مزاولة المهن الصحية الصادر بعام 1426هـ</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التي تنص على أنه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"فيما عدا الاختصاصات المنصوص عليها (للهيئة الصحية الشرعية) تنظر المخالفات الناشئة عن تطبيق هذا النظام لجان تشكل بقرار من الوزير المختص</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ويراعى في تشكيل هذه اللجان أن يكون من أ</w:t>
      </w:r>
      <w:r>
        <w:rPr>
          <w:rFonts w:ascii="Traditional Arabic" w:hAnsi="Traditional Arabic" w:cs="Traditional Arabic"/>
          <w:sz w:val="32"/>
          <w:szCs w:val="32"/>
          <w:shd w:val="clear" w:color="auto" w:fill="FFFFFF"/>
          <w:rtl/>
          <w:lang w:bidi="ar"/>
        </w:rPr>
        <w:t>عضائها أحد المختصين بالأنظمة، و</w:t>
      </w:r>
      <w:r>
        <w:rPr>
          <w:rFonts w:ascii="Traditional Arabic" w:hAnsi="Traditional Arabic" w:cs="Traditional Arabic" w:hint="cs"/>
          <w:sz w:val="32"/>
          <w:szCs w:val="32"/>
          <w:shd w:val="clear" w:color="auto" w:fill="FFFFFF"/>
          <w:rtl/>
          <w:lang w:bidi="ar"/>
        </w:rPr>
        <w:t>أ</w:t>
      </w:r>
      <w:r>
        <w:rPr>
          <w:rFonts w:ascii="Traditional Arabic" w:hAnsi="Traditional Arabic" w:cs="Traditional Arabic"/>
          <w:sz w:val="32"/>
          <w:szCs w:val="32"/>
          <w:shd w:val="clear" w:color="auto" w:fill="FFFFFF"/>
          <w:rtl/>
          <w:lang w:bidi="ar"/>
        </w:rPr>
        <w:t>حد المختصين بالمهن</w:t>
      </w:r>
      <w:r w:rsidRPr="00E25D00">
        <w:rPr>
          <w:rFonts w:ascii="Traditional Arabic" w:hAnsi="Traditional Arabic" w:cs="Traditional Arabic"/>
          <w:sz w:val="32"/>
          <w:szCs w:val="32"/>
          <w:shd w:val="clear" w:color="auto" w:fill="FFFFFF"/>
          <w:rtl/>
          <w:lang w:bidi="ar"/>
        </w:rPr>
        <w:t xml:space="preserve"> الصحية من السعوديين، ويعتمد الوزير المختص قرارات اللجان، ويجوز التظلم من قرارات هذه اللجان أمام ديوان المظالم خلال ستين يوماً من تاريخ إبلاغها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إذ يترتب على إقامة الدعوى ولو أمام محكمة غير مختصة دلالةً تؤكد عدم قبول صاحب الشأن للقرار الإداري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الأمر الذي يمنع جريان ميعاد الطعن بإلغاء هذا القرار في حقه واستئناف مثل مدته المقررة للطعن عليه عند انتهاء مدة الانقطاع، وبما أن عدم الاختصاص للمحكمة الإدارية يعد قاطعاً للمدد المنصوص عليها نظاماً للطعن في القرار الإداري محل الدعوى فيجري حينئذٍ احتساب ستين يوماً أخرى لإقامة الدعوى أمام المحكمة المختصة وبما أن المدعية تقدم خلال المدة المحددة نظاماً عند انتهاء مدة الانقطاع الأمر الذي تنتهي معه الدائرة </w:t>
      </w:r>
      <w:r>
        <w:rPr>
          <w:rFonts w:ascii="Traditional Arabic" w:hAnsi="Traditional Arabic" w:cs="Traditional Arabic"/>
          <w:sz w:val="32"/>
          <w:szCs w:val="32"/>
          <w:shd w:val="clear" w:color="auto" w:fill="FFFFFF"/>
          <w:rtl/>
          <w:lang w:bidi="ar"/>
        </w:rPr>
        <w:t>إلى أن هذه الدعوى مقبولة شكلاً.</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المادة الثانية من نظام مزاولة المهن الصحية نصت على ما يلي: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 يحظر ممارسة أي مهنة صحية، إلا بعد الحصول على ترخيص بذلك من الوزارة. ب- يشترط للترخيص بمزاولة المهن الصحية ما يأتي: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 الحصول على المؤهل المطلوب للمهنة من أي كلية طبية أو كلية صيدلية أو كلية علوم طبية تطبيقية أو كلية صحية أو معهد صحي، أو مؤهلات أخرى مطلوبة لمزاولة مهن صحية تعترف بها الهيئة، أو الحصول على شهادة من الخارج تعترف بها الهيئة. 2- أن يكون قد أمضى مدة التدريب الإجباري</w:t>
      </w:r>
      <w:r>
        <w:rPr>
          <w:rFonts w:ascii="Traditional Arabic" w:hAnsi="Traditional Arabic" w:cs="Traditional Arabic"/>
          <w:sz w:val="32"/>
          <w:szCs w:val="32"/>
          <w:shd w:val="clear" w:color="auto" w:fill="FFFFFF"/>
          <w:rtl/>
          <w:lang w:bidi="ar"/>
        </w:rPr>
        <w:t>ة المقررة للمهنة، وأن تتوفر لدي</w:t>
      </w:r>
      <w:r>
        <w:rPr>
          <w:rFonts w:ascii="Traditional Arabic" w:hAnsi="Traditional Arabic" w:cs="Traditional Arabic" w:hint="cs"/>
          <w:sz w:val="32"/>
          <w:szCs w:val="32"/>
          <w:shd w:val="clear" w:color="auto" w:fill="FFFFFF"/>
          <w:rtl/>
          <w:lang w:bidi="ar"/>
        </w:rPr>
        <w:t>ه</w:t>
      </w:r>
      <w:r w:rsidRPr="00E25D00">
        <w:rPr>
          <w:rFonts w:ascii="Traditional Arabic" w:hAnsi="Traditional Arabic" w:cs="Traditional Arabic"/>
          <w:sz w:val="32"/>
          <w:szCs w:val="32"/>
          <w:shd w:val="clear" w:color="auto" w:fill="FFFFFF"/>
          <w:rtl/>
          <w:lang w:bidi="ar"/>
        </w:rPr>
        <w:t xml:space="preserve"> اللياقة الصحية. 3- التسجيل لدى الهيئة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لمتطلبات التسجيل التي تحددها. 4- ألا يكون قد سبق الحكم عليه في جريمة مخلة بالشرف أو الأمانة إلا إذا رد إليه اعتباره. ج- يعد التعيين في الجهات الحكومية في وظائف المهن الصحية بمثابة الترخيص بمزاولة المهنة في هذه الجهات على أن يسبق ذلك التسجيل لدى الهيئة"،</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الثابت من أوراق القضية أن القرار المطعون فيه غرم المدعية مبلغاً قدره (15</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000) خمسة عشر ألف ريال لعملها بمجمع الخطوط السعودية الطبي دون </w:t>
      </w:r>
      <w:r w:rsidRPr="00E25D00">
        <w:rPr>
          <w:rFonts w:ascii="Traditional Arabic" w:hAnsi="Traditional Arabic" w:cs="Traditional Arabic"/>
          <w:sz w:val="32"/>
          <w:szCs w:val="32"/>
          <w:shd w:val="clear" w:color="auto" w:fill="FFFFFF"/>
          <w:rtl/>
          <w:lang w:bidi="ar"/>
        </w:rPr>
        <w:lastRenderedPageBreak/>
        <w:t xml:space="preserve">الحصول على ترخيص بذلك من قبل الشؤون الصحية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وبما أن مجمع الخطوط السعودية يعد جهة حكومية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والتعيين فيه بوظائف المهن الصحية يمثل ترخيصاً بمزاولة المهنة بموجب نص المادة (2/ج) آنفة الذكر</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الأمر الذي تنتهي معه الدائرة إلى إلغاء القرار محل الطعن.</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shd w:val="clear" w:color="auto" w:fill="FFFFFF"/>
          <w:rtl/>
        </w:rPr>
      </w:pPr>
      <w:r w:rsidRPr="00E25D00">
        <w:rPr>
          <w:rFonts w:ascii="Traditional Arabic" w:eastAsia="Times New Roman" w:hAnsi="Traditional Arabic" w:cs="Traditional Arabic"/>
          <w:b/>
          <w:bCs/>
          <w:sz w:val="32"/>
          <w:szCs w:val="32"/>
          <w:shd w:val="clear" w:color="auto" w:fill="FFFFFF"/>
          <w:rtl/>
          <w:lang w:bidi="ar"/>
        </w:rPr>
        <w:t>لذلك حكمت المحكمة:</w:t>
      </w:r>
      <w:r>
        <w:rPr>
          <w:rFonts w:ascii="Traditional Arabic" w:eastAsia="Times New Roman" w:hAnsi="Traditional Arabic" w:cs="Traditional Arabic"/>
          <w:b/>
          <w:bCs/>
          <w:sz w:val="32"/>
          <w:szCs w:val="32"/>
          <w:shd w:val="clear" w:color="auto" w:fill="FFFFFF"/>
          <w:rtl/>
          <w:lang w:bidi="ar"/>
        </w:rPr>
        <w:t xml:space="preserve"> </w:t>
      </w:r>
      <w:r w:rsidRPr="00E25D00">
        <w:rPr>
          <w:rFonts w:ascii="Traditional Arabic" w:eastAsia="Times New Roman" w:hAnsi="Traditional Arabic" w:cs="Traditional Arabic"/>
          <w:b/>
          <w:bCs/>
          <w:sz w:val="32"/>
          <w:szCs w:val="32"/>
          <w:shd w:val="clear" w:color="auto" w:fill="FFFFFF"/>
          <w:rtl/>
        </w:rPr>
        <w:t>بإلغاء قرار لجنة النظر في المخالفات الناشئة عن تطبيق نظام مزاولة المهن الصحية بمديرية الشؤون الصحية بجدة رقم (8/1440هـ) وتاريخ 28/1/1440هـ، وما ترتب عليه من آثار.</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936CB4">
        <w:rPr>
          <w:rFonts w:ascii="Traditional Arabic" w:eastAsia="Times New Roman" w:hAnsi="Traditional Arabic" w:cs="Traditional Arabic"/>
          <w:b/>
          <w:bCs/>
          <w:sz w:val="32"/>
          <w:szCs w:val="32"/>
          <w:shd w:val="clear" w:color="auto" w:fill="FFFFFF"/>
          <w:rtl/>
        </w:rPr>
        <w:t>والله الموفق، وصلى الله وسلم على نبينا محمد وعلى آله وصحبه أجمعين.</w:t>
      </w:r>
    </w:p>
    <w:p w:rsidR="00DE0A2A" w:rsidRPr="00E25D00"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محكمة الاستئناف الإدارية 1626/2/س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10/5/1440هـ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t>مهن ومؤسسات صحية - مزاولة مهن صحية - قرارات الهيئة الصحية الشرعية - خطأ طبي - انتفاء البينة - انتفاء ركن الخطأ - مناط ضمان الطبيب - يد أمانة.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 xml:space="preserve">تظلم المدعي </w:t>
      </w:r>
      <w:r w:rsidRPr="00E25D00">
        <w:rPr>
          <w:rFonts w:ascii="Traditional Arabic" w:hAnsi="Traditional Arabic" w:cs="Traditional Arabic"/>
          <w:sz w:val="32"/>
          <w:szCs w:val="32"/>
          <w:rtl/>
        </w:rPr>
        <w:t>من قرار الهيئة الصحية الشرعية المتضمن صرف النظر عن دعواه في الحق الخاص والعام - الثابت ادعاء المدعي أمام الهيئة ارتكاب خطأ طبي بحقه، مع عدم تقديمه ما يثبت ادعاءه - استناد الهيئة في قرارها إلى عدم وجود خطأ طبي في علاج حالة المدعي، مع قيام الطبيبة المعالجة بالإجراءات الطبية والوقائية الصحيحة، وعدم تأثر المدعي من تلك الإجراءات - الأصل براءة الذمة، ويد الطبيب على المريض يد أمانة فلا يضمن مالم يتعد أو يفرط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رفض التظلم.</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0"/>
        </w:numPr>
        <w:jc w:val="both"/>
      </w:pPr>
      <w:r w:rsidRPr="00E25D00">
        <w:rPr>
          <w:rtl/>
        </w:rPr>
        <w:t>القاعدة الفقهية:</w:t>
      </w:r>
      <w:r>
        <w:rPr>
          <w:rtl/>
        </w:rPr>
        <w:t xml:space="preserve"> </w:t>
      </w:r>
      <w:r w:rsidRPr="00E25D00">
        <w:rPr>
          <w:rtl/>
        </w:rPr>
        <w:t>(الأصل براءة الذمة).</w:t>
      </w:r>
    </w:p>
    <w:p w:rsidR="00DE0A2A" w:rsidRPr="00E25D00" w:rsidRDefault="00DE0A2A" w:rsidP="00F17D4C">
      <w:pPr>
        <w:pStyle w:val="a4"/>
        <w:numPr>
          <w:ilvl w:val="0"/>
          <w:numId w:val="150"/>
        </w:numPr>
        <w:jc w:val="both"/>
      </w:pPr>
      <w:r w:rsidRPr="00E25D00">
        <w:rPr>
          <w:rtl/>
        </w:rPr>
        <w:t xml:space="preserve">المادة (35) </w:t>
      </w:r>
      <w:r w:rsidRPr="00E25D00">
        <w:rPr>
          <w:rtl/>
          <w:lang w:bidi="ar"/>
        </w:rPr>
        <w:t>من نظام مزاولة المهن الصحية</w:t>
      </w:r>
      <w:r w:rsidRPr="00E25D00">
        <w:rPr>
          <w:rtl/>
        </w:rPr>
        <w:t xml:space="preserve"> الصادر بالمرسوم الملكي رقم (م/59) وتاريخ 4/11/1426هـ.</w:t>
      </w:r>
    </w:p>
    <w:p w:rsidR="00DE0A2A" w:rsidRPr="00E25D00" w:rsidRDefault="00DE0A2A" w:rsidP="00F17D4C">
      <w:pPr>
        <w:pStyle w:val="a4"/>
        <w:numPr>
          <w:ilvl w:val="0"/>
          <w:numId w:val="150"/>
        </w:numPr>
        <w:jc w:val="both"/>
      </w:pPr>
      <w:r w:rsidRPr="00E25D00">
        <w:rPr>
          <w:rtl/>
        </w:rPr>
        <w:t>الأمر السامي رقم (7/320/م) وتاريخ 15/2/1411هـ، بشأن اختصاص محاكم الاستئناف الإدارية بنظر القرارات الصادرة عن الهيئة الصحية الشرعية، ولجان النظر في مخالفات نظام مزاولة المهن الصحية.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 xml:space="preserve">بما أن وقائع القضية تتلخص حسبما يبين من مطالعة أوراقها وبالقدر اللازم لإصدار هذا القرار بأنه صدر قرار الهيئة الصحية الشرعية الإضافية بمنطقة مكة المكرمة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659</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1440هـ في القضية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647/ج/ض</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1439هـ المتضمن</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رد الدعوى بالحق الخاص وعدم وجاهة إقامتها بالحق العام</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وقد تظلم المدعي من هذا القرار وقدم صحيفة اعتراضية بذلك تضم</w:t>
      </w:r>
      <w:r>
        <w:rPr>
          <w:rFonts w:ascii="Traditional Arabic" w:hAnsi="Traditional Arabic" w:cs="Traditional Arabic"/>
          <w:sz w:val="32"/>
          <w:szCs w:val="32"/>
          <w:rtl/>
        </w:rPr>
        <w:t>نت وجود الخطأ المتمثل بعدم إزال</w:t>
      </w:r>
      <w:r>
        <w:rPr>
          <w:rFonts w:ascii="Traditional Arabic" w:hAnsi="Traditional Arabic" w:cs="Traditional Arabic" w:hint="cs"/>
          <w:sz w:val="32"/>
          <w:szCs w:val="32"/>
          <w:rtl/>
        </w:rPr>
        <w:t>ة</w:t>
      </w:r>
      <w:r w:rsidRPr="00E25D00">
        <w:rPr>
          <w:rFonts w:ascii="Traditional Arabic" w:hAnsi="Traditional Arabic" w:cs="Traditional Arabic"/>
          <w:sz w:val="32"/>
          <w:szCs w:val="32"/>
          <w:rtl/>
        </w:rPr>
        <w:t xml:space="preserve"> الفلتر المؤقت الموضوع للوريد الأجوف السفلي بتاريخ 9/9/1432هـ خلال ثلاثة أسابيع من ذلك التاريخ واس</w:t>
      </w:r>
      <w:r>
        <w:rPr>
          <w:rFonts w:ascii="Traditional Arabic" w:hAnsi="Traditional Arabic" w:cs="Traditional Arabic"/>
          <w:sz w:val="32"/>
          <w:szCs w:val="32"/>
          <w:rtl/>
        </w:rPr>
        <w:t>تمراره في جسمه أربع سنوات تقريب</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والذي ترتب عليه مضاعفات بتضخم خلايا الجدار الوريدي وأن محاولة استرجاعها بعد انتهاء المدة يمكن أن يزيد من خطورة الإصابة بالوريد.</w:t>
      </w:r>
      <w:r w:rsidRPr="00E25D00">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بعد ذلك أصدرت الدائرة هذا الحكم بجلسة اليوم بحضور المدعي.</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تأسيس</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على ما تقدم وبما أن تصوير طلبات المدعي هي من توجيهه ابتداء وأن الهيمنة على سلامة ذلك من تصريف جهة القضاء إذ عليه أن ينزل صحيح حكم النظام على واقعة المنازعة وأن يتقصى طبيعة مراميها في ضوء النية الحقيقية التي قصدها ابتداءً وبما أن غاية ما يهدف إليه المدعي من إيداع صحيفة </w:t>
      </w:r>
      <w:r w:rsidRPr="00E25D00">
        <w:rPr>
          <w:rFonts w:ascii="Traditional Arabic" w:hAnsi="Traditional Arabic" w:cs="Traditional Arabic"/>
          <w:sz w:val="32"/>
          <w:szCs w:val="32"/>
          <w:rtl/>
        </w:rPr>
        <w:lastRenderedPageBreak/>
        <w:t xml:space="preserve">الدعوى هو الحكم بإلغاء قرار الهيئة الصحية الشرعية الإضافية بمنطقة مكة المكرمة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659</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1440هـ في القضية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647/ج/ض</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لعام 1439هـ، فيما تضمنه من صرف النظر عن الدعوى في الحق الخاص والعام</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طلب الإلغاء محل الدعوى قدم للنظر أمام محكمة الاستئناف</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فإن الاختصاص الولائي منعقد لمحاكم الاستئناف الإدارية بنظره والفصل فيه وفق الأمر السامي رقم (7/320/م) وتاريخ 15/2/1411هـ.كما تختص محكمة الاستئناف الإدارية بمنطقة مكة المكرمة مكانياً بنظر الدعوى بموجب المادة الثانية من نظام المرافعات أمام ديوان المظالم الصادر بالمرسوم الملكي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م/3</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22/1/1435هـ.</w:t>
      </w:r>
      <w:r w:rsidRPr="00E25D00">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وبما أن المدعي تبلغ بالقرار المطعون فيه بتاريخ 17/1/1440هـ وبما أن صحيفة الدعوى أودعت أمام الإدارة المختصة بهذه المحكمة بتاريخ 7/3/1440هـ وذلك خلال المدة المحددة نظاماً بموجب المادة (35) من نظام مزاولة المهن الصحية الصادر بعام 1426هـ؛ إذ نصت على أن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تنعقد (الهيئة الصحية الشرعية) بحضور جميع الأعضاء وتصدر قراراتها بالأغلبية على أن يكون من بينهم القاضي، ويجوز التظلم من اللجنة أمام ديوان المظالم خلال ستين يوماً من تاريخ إبلاغ قرار الهيئة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مما تنتهي معه الدائرة إلى قبول الدعوى شكلاً.</w:t>
      </w:r>
      <w:r w:rsidRPr="00E25D00">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أما عن الموضوع</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فإن الثابت أن اللجنة مصدرة القرار المطعون فيه أيدت بالإجماع ما انتهت إليه اللجنة الخبيرة في تخصص الأوعية الدموية وأمراض الدم المنتدبة بعدم وجود خطأ طبي في علاج الحالة من قبل الطبيبة المعالجة وقيامها بالإجراءات الصحيحة في وقتها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 استخدام الفلتر هو إجراء وقائي لمنع حدوث وانتقال الجلطات إلى الرئتين في حالات وجود موانع </w:t>
      </w:r>
      <w:r w:rsidRPr="00913FDE">
        <w:rPr>
          <w:rFonts w:ascii="Traditional Arabic" w:hAnsi="Traditional Arabic" w:cs="Traditional Arabic"/>
          <w:sz w:val="32"/>
          <w:szCs w:val="32"/>
          <w:rtl/>
        </w:rPr>
        <w:t>مؤ</w:t>
      </w:r>
      <w:r>
        <w:rPr>
          <w:rFonts w:ascii="Traditional Arabic" w:hAnsi="Traditional Arabic" w:cs="Traditional Arabic" w:hint="cs"/>
          <w:sz w:val="32"/>
          <w:szCs w:val="32"/>
          <w:rtl/>
        </w:rPr>
        <w:t>قت</w:t>
      </w:r>
      <w:r w:rsidRPr="00913FDE">
        <w:rPr>
          <w:rFonts w:ascii="Traditional Arabic" w:hAnsi="Traditional Arabic" w:cs="Traditional Arabic"/>
          <w:sz w:val="32"/>
          <w:szCs w:val="32"/>
          <w:rtl/>
        </w:rPr>
        <w:t>ة</w:t>
      </w:r>
      <w:r w:rsidRPr="00E25D00">
        <w:rPr>
          <w:rFonts w:ascii="Traditional Arabic" w:hAnsi="Traditional Arabic" w:cs="Traditional Arabic"/>
          <w:sz w:val="32"/>
          <w:szCs w:val="32"/>
          <w:rtl/>
        </w:rPr>
        <w:t xml:space="preserve"> لاستخدام الأدوية المسيلة للدم أو عجز هذه الأدوية بالوصول إلى المستوى المطلوب من السيولة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 المريض تعرض لجلطة كبيرة بالرئتين وجلطة بالرجل اليسرى أدى إلى تركيب الفلتر مع متابعته بالأدوية المسيلة للدم كما هو الإجراء الصحيح</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ولتكرار الجلطات فيما بعد وعدم استقرار سيولة الدم لعلاج المريض بأدوية الصرع والتي تتعارض مع عمل مسيلات الدم</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مما يترتب على هذه الإحالة للمريض عدم إزالة الفلتر واستمرار الأدوية المسيلة للدم مدى الحياة سواء بوجود الفلتر أو عدم وجوده وبما أن الهيئة مصدرة القرار المطعون فيه ارتأت أن وجود الفلتر علة غير مؤثرة في دعوى التعويض</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المدعي لم يقدم ما ينف ذلك لا سيما وأن تقرير مستشفى الملك عبدالعزيز بجدة المقدم منه لم يشر إلى وجود ضرر من بقاء الفلتر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وإنما أشار إلى صعوبة استخراجه</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الأصل المتيقن والمستقر عليه قضاء هو براءة الذمة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 يد الطبيب على المريض يد أمانة فلا يضمن ما</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لم يتعد أو يفرط</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ما</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لم يثبت</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الأصل بقاء ما كان على ما كان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ولا ينتقل عن هذا الأصل إلا بدليل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وعلى من يدعي الصفة العارضة المتمثلة بعدم البراءة أو </w:t>
      </w:r>
      <w:r>
        <w:rPr>
          <w:rFonts w:ascii="Traditional Arabic" w:hAnsi="Traditional Arabic" w:cs="Traditional Arabic" w:hint="cs"/>
          <w:sz w:val="32"/>
          <w:szCs w:val="32"/>
          <w:rtl/>
        </w:rPr>
        <w:t>و</w:t>
      </w:r>
      <w:r w:rsidRPr="00E25D00">
        <w:rPr>
          <w:rFonts w:ascii="Traditional Arabic" w:hAnsi="Traditional Arabic" w:cs="Traditional Arabic"/>
          <w:sz w:val="32"/>
          <w:szCs w:val="32"/>
          <w:rtl/>
        </w:rPr>
        <w:t>جود التفريط والتعد</w:t>
      </w:r>
      <w:r>
        <w:rPr>
          <w:rFonts w:ascii="Traditional Arabic" w:hAnsi="Traditional Arabic" w:cs="Traditional Arabic" w:hint="cs"/>
          <w:sz w:val="32"/>
          <w:szCs w:val="32"/>
          <w:rtl/>
        </w:rPr>
        <w:t>ي</w:t>
      </w:r>
      <w:r w:rsidRPr="00E25D00">
        <w:rPr>
          <w:rFonts w:ascii="Traditional Arabic" w:hAnsi="Traditional Arabic" w:cs="Traditional Arabic"/>
          <w:sz w:val="32"/>
          <w:szCs w:val="32"/>
          <w:rtl/>
        </w:rPr>
        <w:t xml:space="preserve"> من الطبيب تقديم البينة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وبناء عليه فإن ما انتهت إليه اللجنة هي عين استصحاب الأصل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الأمر الذي تخلص معه هذه الدائرة إلى رفض الدعوى.</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المحكمة: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برفض التظلم المقدم من(...) على قرار الهيئة الصحية الشرعية الإضافية بمنطقة مكة المكرمة رقم (659) لعام 1440هـ في القضية رقم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647/ج/ض</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936CB4">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DE0A2A" w:rsidRPr="00E4030D"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محكمة الاستئناف الإدارية 5444 لعام 1440هـ</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eastAsia="Times New Roman" w:hAnsi="Traditional Arabic" w:cs="Traditional Arabic"/>
          <w:b/>
          <w:bCs/>
          <w:sz w:val="32"/>
          <w:szCs w:val="32"/>
          <w:rtl/>
        </w:rPr>
        <w:t>تاريخ الجلسة 4/7/1440هـ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مزاولة مهن صحية</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 قرارات الهيئة الصحية الشرعية - خطأ طبي - التقصير في تشخيص حالة مولود - نطاق اختصاص الهيئة الصحية الشرعية.</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تظلم المدعي من قرار الهيئة الصحية الشرعية المتضمن عدم اختصاصها بنظر دعواه عن تقصير أحد المستشفيات في تشخيص حالة مولودته خلال فترة حملها - تضمن النظام اختصاص الهيئة الصحية الشرعية بنظر دعاوى الأخطاء الصحية، والأخطاء المهنية الصحية التي ينتج عنها وفاة أو تلف عضو أو فقد منفعة أو بعض منها - دعوى المدعي محل القرار المذكور داخلة في اختصاصات الهيئة الصحية الشرعية - أثر ذلك:</w:t>
      </w:r>
      <w:r>
        <w:rPr>
          <w:rFonts w:ascii="Traditional Arabic" w:hAnsi="Traditional Arabic" w:cs="Traditional Arabic"/>
          <w:sz w:val="32"/>
          <w:szCs w:val="32"/>
          <w:rtl/>
          <w:lang w:bidi="ar-EG"/>
        </w:rPr>
        <w:t xml:space="preserve"> </w:t>
      </w:r>
      <w:r w:rsidRPr="00E25D00">
        <w:rPr>
          <w:rFonts w:ascii="Traditional Arabic" w:hAnsi="Traditional Arabic" w:cs="Traditional Arabic"/>
          <w:sz w:val="32"/>
          <w:szCs w:val="32"/>
          <w:rtl/>
          <w:lang w:bidi="ar-EG"/>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59"/>
        </w:numPr>
        <w:jc w:val="both"/>
        <w:rPr>
          <w:b/>
          <w:bCs/>
          <w:rtl/>
        </w:rPr>
      </w:pPr>
      <w:r w:rsidRPr="00E25D00">
        <w:rPr>
          <w:rtl/>
          <w:lang w:bidi="ar"/>
        </w:rPr>
        <w:t>المادة (34) من نظام مزاولة المهن الصحية</w:t>
      </w:r>
      <w:r w:rsidRPr="00E25D00">
        <w:rPr>
          <w:rtl/>
        </w:rPr>
        <w:t xml:space="preserve"> الصادر بالمرسوم الملكي رقم (م/59) وتاريخ 4/11/1426هـ.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lang w:bidi="ar"/>
        </w:rPr>
      </w:pPr>
      <w:r w:rsidRPr="00E25D00">
        <w:rPr>
          <w:rFonts w:ascii="Traditional Arabic" w:hAnsi="Traditional Arabic" w:cs="Traditional Arabic"/>
          <w:sz w:val="32"/>
          <w:szCs w:val="32"/>
          <w:shd w:val="clear" w:color="auto" w:fill="FFFFFF"/>
          <w:rtl/>
          <w:lang w:bidi="ar"/>
        </w:rPr>
        <w:t>تتلخص وقائع هذه القضية في أنه صدر قرار الهيئة المذكور أعلاه الذي جاء في سياقه الآتي: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(اجتمعت الهيئة الصحية الشرعية المختصة بالنظر في قضايا المستشفيات العسكرية والجامعية والتخصصية بمنطقة الرياض، وذلك للنظر في شكوى المواطن</w:t>
      </w:r>
      <w:r w:rsidRPr="00E25D00">
        <w:rPr>
          <w:rFonts w:ascii="Traditional Arabic" w:hAnsi="Traditional Arabic" w:cs="Traditional Arabic"/>
          <w:sz w:val="32"/>
          <w:szCs w:val="32"/>
          <w:rtl/>
        </w:rPr>
        <w:t xml:space="preserve"> (...)</w:t>
      </w:r>
      <w:r w:rsidRPr="00E25D00">
        <w:rPr>
          <w:rFonts w:ascii="Traditional Arabic" w:hAnsi="Traditional Arabic" w:cs="Traditional Arabic"/>
          <w:sz w:val="32"/>
          <w:szCs w:val="32"/>
          <w:shd w:val="clear" w:color="auto" w:fill="FFFFFF"/>
          <w:rtl/>
        </w:rPr>
        <w:t xml:space="preserve"> </w:t>
      </w:r>
      <w:r w:rsidRPr="00E25D00">
        <w:rPr>
          <w:rFonts w:ascii="Traditional Arabic" w:hAnsi="Traditional Arabic" w:cs="Traditional Arabic"/>
          <w:sz w:val="32"/>
          <w:szCs w:val="32"/>
          <w:shd w:val="clear" w:color="auto" w:fill="FFFFFF"/>
          <w:rtl/>
          <w:lang w:bidi="ar"/>
        </w:rPr>
        <w:t xml:space="preserve">بصفته الشخصية وبصفته ولياً جبرياً لابنته </w:t>
      </w:r>
      <w:r w:rsidRPr="00E25D00">
        <w:rPr>
          <w:rFonts w:ascii="Traditional Arabic" w:hAnsi="Traditional Arabic" w:cs="Traditional Arabic"/>
          <w:sz w:val="32"/>
          <w:szCs w:val="32"/>
          <w:rtl/>
        </w:rPr>
        <w:t>(...)</w:t>
      </w:r>
      <w:r w:rsidRPr="00E25D00">
        <w:rPr>
          <w:rFonts w:ascii="Traditional Arabic" w:hAnsi="Traditional Arabic" w:cs="Traditional Arabic"/>
          <w:sz w:val="32"/>
          <w:szCs w:val="32"/>
          <w:shd w:val="clear" w:color="auto" w:fill="FFFFFF"/>
          <w:rtl/>
        </w:rPr>
        <w:t xml:space="preserve"> </w:t>
      </w:r>
      <w:r w:rsidRPr="00E25D00">
        <w:rPr>
          <w:rFonts w:ascii="Traditional Arabic" w:hAnsi="Traditional Arabic" w:cs="Traditional Arabic"/>
          <w:sz w:val="32"/>
          <w:szCs w:val="32"/>
          <w:shd w:val="clear" w:color="auto" w:fill="FFFFFF"/>
          <w:rtl/>
          <w:lang w:bidi="ar"/>
        </w:rPr>
        <w:t>سعودية الجنسية سجل مدني رقم (...) حيث تتلخص وقائع الدعوى في أن المدعى عليها تسببت وأثناء متابعتها للحمل والجنين لزوجته وعمل الفحوصات والمتابعة الدورية الطبية لذلك الجنين للاطمئنان على سلامته حتى تمام عملية الولادة لدى المدعى عليها والتي كان يتم المراجعة فيها بصفة دورية حتى جاء موعد الولادة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والتي انتظرت فيها زوجته بطوارئ المستشفى فترة (12) ساعة أثناء الولادة ثم تم تحويلها إلى مدينة </w:t>
      </w:r>
      <w:r w:rsidRPr="00E25D00">
        <w:rPr>
          <w:rFonts w:ascii="Traditional Arabic" w:hAnsi="Traditional Arabic" w:cs="Traditional Arabic"/>
          <w:sz w:val="32"/>
          <w:szCs w:val="32"/>
          <w:rtl/>
        </w:rPr>
        <w:t>(...)</w:t>
      </w:r>
      <w:r w:rsidRPr="00E25D00">
        <w:rPr>
          <w:rFonts w:ascii="Traditional Arabic" w:hAnsi="Traditional Arabic" w:cs="Traditional Arabic"/>
          <w:sz w:val="32"/>
          <w:szCs w:val="32"/>
          <w:shd w:val="clear" w:color="auto" w:fill="FFFFFF"/>
          <w:rtl/>
        </w:rPr>
        <w:t xml:space="preserve"> </w:t>
      </w:r>
      <w:r w:rsidRPr="00E25D00">
        <w:rPr>
          <w:rFonts w:ascii="Traditional Arabic" w:hAnsi="Traditional Arabic" w:cs="Traditional Arabic"/>
          <w:sz w:val="32"/>
          <w:szCs w:val="32"/>
          <w:shd w:val="clear" w:color="auto" w:fill="FFFFFF"/>
          <w:rtl/>
          <w:lang w:bidi="ar"/>
        </w:rPr>
        <w:t>الطبية بحجة عدم توفر سرير لديها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وأثناء الولادة اتضح بأن المولودة تعاني من أمراض عديدة صعوبة في التنفس وتشنجات </w:t>
      </w:r>
      <w:r w:rsidRPr="00913FDE">
        <w:rPr>
          <w:rFonts w:ascii="Traditional Arabic" w:hAnsi="Traditional Arabic" w:cs="Traditional Arabic"/>
          <w:sz w:val="32"/>
          <w:szCs w:val="32"/>
          <w:shd w:val="clear" w:color="auto" w:fill="FFFFFF"/>
          <w:rtl/>
          <w:lang w:bidi="ar"/>
        </w:rPr>
        <w:t>وتض</w:t>
      </w:r>
      <w:r w:rsidRPr="00913FDE">
        <w:rPr>
          <w:rFonts w:ascii="Traditional Arabic" w:hAnsi="Traditional Arabic" w:cs="Traditional Arabic" w:hint="cs"/>
          <w:sz w:val="32"/>
          <w:szCs w:val="32"/>
          <w:shd w:val="clear" w:color="auto" w:fill="FFFFFF"/>
          <w:rtl/>
          <w:lang w:bidi="ar"/>
        </w:rPr>
        <w:t>خ</w:t>
      </w:r>
      <w:r w:rsidRPr="00913FDE">
        <w:rPr>
          <w:rFonts w:ascii="Traditional Arabic" w:hAnsi="Traditional Arabic" w:cs="Traditional Arabic"/>
          <w:sz w:val="32"/>
          <w:szCs w:val="32"/>
          <w:shd w:val="clear" w:color="auto" w:fill="FFFFFF"/>
          <w:rtl/>
          <w:lang w:bidi="ar"/>
        </w:rPr>
        <w:t>م</w:t>
      </w:r>
      <w:r w:rsidRPr="00E25D00">
        <w:rPr>
          <w:rFonts w:ascii="Traditional Arabic" w:hAnsi="Traditional Arabic" w:cs="Traditional Arabic"/>
          <w:sz w:val="32"/>
          <w:szCs w:val="32"/>
          <w:shd w:val="clear" w:color="auto" w:fill="FFFFFF"/>
          <w:rtl/>
          <w:lang w:bidi="ar"/>
        </w:rPr>
        <w:t xml:space="preserve"> في الكبد ونزيف في المخ والتهاب في السحايا وأجريت لها عدة عمليات بالقلب لكونها تعاني من عيب خلقي وهو انقلاب في شرايين القلب وتم استئصال جزء من الأمعاء</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وأنه كان يمكن تدارك كل ذلك أو التقليل من</w:t>
      </w:r>
      <w:r>
        <w:rPr>
          <w:rFonts w:ascii="Traditional Arabic" w:hAnsi="Traditional Arabic" w:cs="Traditional Arabic" w:hint="cs"/>
          <w:sz w:val="32"/>
          <w:szCs w:val="32"/>
          <w:shd w:val="clear" w:color="auto" w:fill="FFFFFF"/>
          <w:rtl/>
          <w:lang w:bidi="ar"/>
        </w:rPr>
        <w:t>ه</w:t>
      </w:r>
      <w:r w:rsidRPr="00E25D00">
        <w:rPr>
          <w:rFonts w:ascii="Traditional Arabic" w:hAnsi="Traditional Arabic" w:cs="Traditional Arabic"/>
          <w:sz w:val="32"/>
          <w:szCs w:val="32"/>
          <w:shd w:val="clear" w:color="auto" w:fill="FFFFFF"/>
          <w:rtl/>
          <w:lang w:bidi="ar"/>
        </w:rPr>
        <w:t xml:space="preserve"> إذا كانت الفحوصات والتشخيص من المدعى عليها للجنين تم حدوثها بطريقة سليمة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فالإهمال والتشخيص الخاطئ من المدعى عليها وعدم استخدام الأشعة الصوتية التي تظهر تلك العيوب أثناء متابعة الحمل والتي أقر بها قسم الولادة بالمستشفى وأكد على ظهور تلك الأمراض والعيوب الخلقية في تلك الأشعة الخاصة لو تم إجرا</w:t>
      </w:r>
      <w:r>
        <w:rPr>
          <w:rFonts w:ascii="Traditional Arabic" w:hAnsi="Traditional Arabic" w:cs="Traditional Arabic" w:hint="cs"/>
          <w:sz w:val="32"/>
          <w:szCs w:val="32"/>
          <w:shd w:val="clear" w:color="auto" w:fill="FFFFFF"/>
          <w:rtl/>
          <w:lang w:bidi="ar"/>
        </w:rPr>
        <w:t>ؤ</w:t>
      </w:r>
      <w:r w:rsidRPr="00E25D00">
        <w:rPr>
          <w:rFonts w:ascii="Traditional Arabic" w:hAnsi="Traditional Arabic" w:cs="Traditional Arabic"/>
          <w:sz w:val="32"/>
          <w:szCs w:val="32"/>
          <w:shd w:val="clear" w:color="auto" w:fill="FFFFFF"/>
          <w:rtl/>
          <w:lang w:bidi="ar"/>
        </w:rPr>
        <w:t xml:space="preserve">ها إلا أنه قامت اللجنة الطبية والتي عرض عليها الأمر برفض ذلك الإقرار بالاعتراف، ونفت وجود أي إهمال تعرض له الجنين (الطفلة) برغم وجود </w:t>
      </w:r>
      <w:r w:rsidRPr="00E25D00">
        <w:rPr>
          <w:rFonts w:ascii="Traditional Arabic" w:hAnsi="Traditional Arabic" w:cs="Traditional Arabic"/>
          <w:sz w:val="32"/>
          <w:szCs w:val="32"/>
          <w:shd w:val="clear" w:color="auto" w:fill="FFFFFF"/>
          <w:rtl/>
          <w:lang w:bidi="ar"/>
        </w:rPr>
        <w:lastRenderedPageBreak/>
        <w:t xml:space="preserve">أشعة تثبت تجاهلهم للقلب وعدم قيامهم بإجراء الأشعة عليه والتي كان من خلالها يمكن تدارك تلك الأضرار والتقليل منها سواء أثناء فترة الحمل أو لحظة الولادة بالعلاج المبكر للجنين أو الطفل عند الولادة، وبعد أن ساقت الهيئة أقوال المدعي والمدعى عليها قررت عدم قبول الدعوى لعدم الاختصاص الولائي، وبعد إبلاغ المتظلم بالقرار بتاريخ 13/3/1440هـ تقدم بتظلمه إلى ديوان المظالم بتاريخ 25/4/1440هـ، وحيث أنه في مجال الفصل في التظلم تشير الدائرة إلى أن الديوان يختص بالفصل فيه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(13/ب) من نظامه والمادة (35) من نظام مزاولة المهن الصحية التي أجازت التظلم إلى الديوان من قرارات الهيئة الصحية الشرعية خلال ستين يوماً من تاريخ إبلاغه، كما تشير الدائرة إلى أن الدعوى مقبولة شكلاً لتقديمها قبل مضي المدة المقررة لجواز التظلم.</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أما عن الموضوع ولما كانت الهيئة قد انتهت في قرارها إلى عدم اختصاصها على نحو ما ورد فيه وذلك محل نظر، ذلك أن المادة الرابعة والثلاثون من نظام مزاولة المهن الصحية قد نصت على</w:t>
      </w:r>
      <w:r>
        <w:rPr>
          <w:rFonts w:ascii="Traditional Arabic" w:hAnsi="Traditional Arabic" w:cs="Traditional Arabic" w:hint="cs"/>
          <w:sz w:val="32"/>
          <w:szCs w:val="32"/>
          <w:shd w:val="clear" w:color="auto" w:fill="FFFFFF"/>
          <w:rtl/>
          <w:lang w:bidi="ar"/>
        </w:rPr>
        <w:t xml:space="preserve"> أن:</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تختص الهيئة الصحية الشرعية بالآتي: 1-</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النظر في الأخطاء الصحية التي ترفع بها مطالبة بالحق الخاص (دية-تعويض-أرش).2-</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النظر في الأخطاء المهنية الصحية التي ينتج عنها وفاة أو تلف عضو من أعضاء الجسم أو فقد منفعة أو بعض منها حتى لو لم يكن هناك دعوى بالحق الخاص</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وحيث ما أورده الشاكي سواء تجاه الكادر الطبي أو المستشفى وما يطالب به لا يخرج عما اشتملت عليه المادة آنفة الذكر تجاه ما حدث للمولودة وما صاحب ذلك سواء قبل أو بعد الولادة وأثنا</w:t>
      </w:r>
      <w:r>
        <w:rPr>
          <w:rFonts w:ascii="Traditional Arabic" w:hAnsi="Traditional Arabic" w:cs="Traditional Arabic" w:hint="cs"/>
          <w:sz w:val="32"/>
          <w:szCs w:val="32"/>
          <w:shd w:val="clear" w:color="auto" w:fill="FFFFFF"/>
          <w:rtl/>
          <w:lang w:bidi="ar"/>
        </w:rPr>
        <w:t>ء</w:t>
      </w:r>
      <w:r w:rsidRPr="00E25D00">
        <w:rPr>
          <w:rFonts w:ascii="Traditional Arabic" w:hAnsi="Traditional Arabic" w:cs="Traditional Arabic"/>
          <w:sz w:val="32"/>
          <w:szCs w:val="32"/>
          <w:shd w:val="clear" w:color="auto" w:fill="FFFFFF"/>
          <w:rtl/>
          <w:lang w:bidi="ar"/>
        </w:rPr>
        <w:t>ها من أمور يتعين بحثها في حق الطاقم الطبي أو المستشفى ثبوتاً أو عدماً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أو القدر الثابت بحق من يثبت منه أي خطأ أو تقصير أو إهمال ونسبته في حال الثبوت مع الأخذ في الاعتبار ما ورد في القرار من أن المريضة مانعت بالكشف عليها من قبل الرجال وعدم انتظامها في المتابعة أثناء الحمل في الأسابيع من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8-22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وعدم رغبتها بعمل الأشعة التي طلبها الطبيب ووجود عيوب خلقية في الجنين والتحقق من ذلك كله وأثره على الجنين والنسبة التي يتحملها عن أي خطاء في حال ثبوته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مما ينعقد فيه الاختصاص للهيئة طبقاً للمادة (34) سالفة الذكر ويتعين معه إلغاء القرار محل الدعوى وإعادة الأوراق للهيئة لمعاودة نظرها بحضور أطرافها طبقاً لذلك وما قد يستجد أثناء نظرها.</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المحكمة: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بإلغاء قرار الهيئة الصحية الشرعية المختصة بالنظر في قضايا المستشفيات العسكرية والجامعية والتخصصية بمنطقة الرياض الصادر برقم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496/2/1440هـ</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وتاريخ 13/3/1440هـ وإعادة الأوراق إليها لنظرها.</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936CB4">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2591 لعام 1438هـ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2355/2/س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24/5/1440هـ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مزاولة مهن صحية</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 تعويض - خطأ طبي - بتر قدم - فقدان الملف الطبي - تعذر النظر في الخطأ المهني - تفريط الجهة الإدارية - مخالفة العرف الإداري - قيام أركان المسؤولية التقصيرية - حجية التقرير الطبي - العمل بالقرينة - التعويض عن نسبة العجز - حجية الحكم القضائي.</w:t>
      </w:r>
    </w:p>
    <w:p w:rsidR="00DE0A2A" w:rsidRPr="00E25D00" w:rsidRDefault="00DE0A2A" w:rsidP="00DE0A2A">
      <w:pPr>
        <w:spacing w:after="0" w:line="240" w:lineRule="auto"/>
        <w:jc w:val="both"/>
        <w:rPr>
          <w:rFonts w:ascii="Traditional Arabic" w:hAnsi="Traditional Arabic" w:cs="Traditional Arabic"/>
          <w:sz w:val="32"/>
          <w:szCs w:val="32"/>
          <w:rtl/>
          <w:lang w:bidi="ar"/>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lang w:bidi="ar"/>
        </w:rPr>
        <w:t>إلزام المدعى عليها بتعويضه عن</w:t>
      </w:r>
      <w:r w:rsidRPr="00E25D00">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rtl/>
          <w:lang w:bidi="ar"/>
        </w:rPr>
        <w:t>الأضرار التي حدثت له نتيجة إهمال المستشفى المتمثل في الخطأ الطبي اللاحق به، و</w:t>
      </w:r>
      <w:r w:rsidRPr="00E25D00">
        <w:rPr>
          <w:rFonts w:ascii="Traditional Arabic" w:hAnsi="Traditional Arabic" w:cs="Traditional Arabic"/>
          <w:sz w:val="32"/>
          <w:szCs w:val="32"/>
          <w:shd w:val="clear" w:color="auto" w:fill="FFFFFF"/>
          <w:rtl/>
          <w:lang w:bidi="ar"/>
        </w:rPr>
        <w:t>إخفاء ملفه الطبي عمداً</w:t>
      </w:r>
      <w:r w:rsidRPr="00E25D00">
        <w:rPr>
          <w:rFonts w:ascii="Traditional Arabic" w:hAnsi="Traditional Arabic" w:cs="Traditional Arabic"/>
          <w:sz w:val="32"/>
          <w:szCs w:val="32"/>
          <w:rtl/>
          <w:lang w:bidi="ar"/>
        </w:rPr>
        <w:t xml:space="preserve"> - الثابت أن المدعي بترت قدمه نتيجة سوء الرعاية الصحية المقدمة له بعد الحادث المروري الذي وقع له، فتقدم للهيئة الصحية الشرعية التي أصدرت قرارها بعدم اختصاصها بنظر شكواه؛ لتعذر النظر في الخطأ المهني نتيجة فقدان ملف المدعي الطبي - تفريط الجهة الإدارية في حفظ الملفات الطبية يعد مخالفاً للعرف الإداري والطبي، وصورة من صور الضمان - ثبوت خطأ المدعى عليها بتفريطها في حفظ الملف الطبي الخاص بالمدعي، والذي كان من لوازم النظر في الخطأ المهني محل شكاية المدعي أمام الهيئة الصحية الشرعية - ثبوت تضرر المدعي من الحالة الصحية التي آل إليها</w:t>
      </w:r>
      <w:r>
        <w:rPr>
          <w:rFonts w:ascii="Traditional Arabic" w:hAnsi="Traditional Arabic" w:cs="Traditional Arabic" w:hint="cs"/>
          <w:sz w:val="32"/>
          <w:szCs w:val="32"/>
          <w:rtl/>
          <w:lang w:bidi="ar"/>
        </w:rPr>
        <w:t>،</w:t>
      </w:r>
      <w:r w:rsidRPr="00E25D00">
        <w:rPr>
          <w:rFonts w:ascii="Traditional Arabic" w:hAnsi="Traditional Arabic" w:cs="Traditional Arabic"/>
          <w:sz w:val="32"/>
          <w:szCs w:val="32"/>
          <w:rtl/>
          <w:lang w:bidi="ar"/>
        </w:rPr>
        <w:t xml:space="preserve"> ونسبة العجز الذي لحق به حسب التقارير الطبية - إفادة التقارير الطبية لحوق أضرار بالمدعي نتيجة الحادث المروري دون التفريق بين الأضرار الناتجة عن مضاعفة الإصابة بالحادث المروري، وطريقة العلاج التي اتَّبعها المستشفى - إعمالاً لقرينة فقدان الملف الطبي التي يجب على المستشفى المحافظة عليه، ومغادرة الطبيب المباشر لحالة المدعي بإخلاء طرفه، فإن ارتباط الضرر بطريقة العلاج أرجح من ارتباطه بمضاعفات الحادث المروري - خطأ المدعى عليها بفقدان الملف الطبي كوَّن رابطةً سببيةً مع الضرر اللاحق بالمدعي - استحقاق المدعي التعويض عن نسبة العجز المثبتة في التقرير الطبي - أثر ذلك:</w:t>
      </w:r>
      <w:r>
        <w:rPr>
          <w:rFonts w:ascii="Traditional Arabic" w:hAnsi="Traditional Arabic" w:cs="Traditional Arabic"/>
          <w:sz w:val="32"/>
          <w:szCs w:val="32"/>
          <w:rtl/>
          <w:lang w:bidi="ar"/>
        </w:rPr>
        <w:t xml:space="preserve"> </w:t>
      </w:r>
      <w:r w:rsidRPr="00E25D00">
        <w:rPr>
          <w:rFonts w:ascii="Traditional Arabic" w:hAnsi="Traditional Arabic" w:cs="Traditional Arabic"/>
          <w:sz w:val="32"/>
          <w:szCs w:val="32"/>
          <w:rtl/>
          <w:lang w:bidi="ar"/>
        </w:rPr>
        <w:t>إلزام المدعى عليها بتعويض المدعي.</w:t>
      </w:r>
    </w:p>
    <w:p w:rsidR="00DE0A2A" w:rsidRPr="00E25D00" w:rsidRDefault="00DE0A2A" w:rsidP="00DE0A2A">
      <w:pPr>
        <w:spacing w:after="0" w:line="240" w:lineRule="auto"/>
        <w:jc w:val="center"/>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مستند الحكم</w:t>
      </w:r>
    </w:p>
    <w:p w:rsidR="00DE0A2A" w:rsidRPr="00E25D00" w:rsidRDefault="00DE0A2A" w:rsidP="00F17D4C">
      <w:pPr>
        <w:numPr>
          <w:ilvl w:val="0"/>
          <w:numId w:val="151"/>
        </w:num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الأمر السامي رقم (43108) وتاريخ 2/10/1432هـ، بشأن الموافقة على قرار الهيئة العامة للمحكمة العليا رقم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وتاريخ 14/7/1431هـ المتضمن تقدير قيمة الديات.</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تتلخص وقائع هذه الدعوى بالقدر اللازم لإصدار الحكم في أن المدعي وكالة تقدم بصحيفة الدعوى أمام إدارة الدعاوى والأحكام بالمحكمة حاصلها أن موكله قد بترت رجله من</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قبل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التخصصي </w:t>
      </w:r>
      <w:r w:rsidRPr="00E25D00">
        <w:rPr>
          <w:rFonts w:ascii="Traditional Arabic" w:hAnsi="Traditional Arabic" w:cs="Traditional Arabic"/>
          <w:sz w:val="32"/>
          <w:szCs w:val="32"/>
          <w:shd w:val="clear" w:color="auto" w:fill="FFFFFF"/>
          <w:rtl/>
          <w:lang w:bidi="ar"/>
        </w:rPr>
        <w:lastRenderedPageBreak/>
        <w:t xml:space="preserve">بمكة المكرمة -بعد تحويله من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العام- بعد سوء حالته الصحية نتيجة الأخطاء الطبية التي صاحبت حالته الصحية من قبل الأطباء، وأنه تقدم إلى ال</w:t>
      </w:r>
      <w:r>
        <w:rPr>
          <w:rFonts w:ascii="Traditional Arabic" w:hAnsi="Traditional Arabic" w:cs="Traditional Arabic"/>
          <w:sz w:val="32"/>
          <w:szCs w:val="32"/>
          <w:shd w:val="clear" w:color="auto" w:fill="FFFFFF"/>
          <w:rtl/>
          <w:lang w:bidi="ar"/>
        </w:rPr>
        <w:t>جهات المختصة ولم يتم إنصافه نظر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لإخفاء ملفه الطبي عمد</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وبعد أن أقام مطالبته أمام الهيئة الصحية الشرعية أصدرت قرارها بصرف النظر لعدم الاختصاص لعدم توفر ال</w:t>
      </w:r>
      <w:r>
        <w:rPr>
          <w:rFonts w:ascii="Traditional Arabic" w:hAnsi="Traditional Arabic" w:cs="Traditional Arabic"/>
          <w:sz w:val="32"/>
          <w:szCs w:val="32"/>
          <w:shd w:val="clear" w:color="auto" w:fill="FFFFFF"/>
          <w:rtl/>
          <w:lang w:bidi="ar"/>
        </w:rPr>
        <w:t>ملف الطبي الخاص بموكله وأنه نظر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لكون آلية حفظ الملفات الطبية وما تحويه من مستندات رسمية هي من مسؤولية المنشأة التي حدثت فيها الواقعة وقد تكون الضامنة للحق لأن المستشفى ضامن لما حصل بسبب تفريط تابعيه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وأن للمدعي حق إقامة الدعوى على المنشأة أمام المحكمة الإدارية، وطلب في ختام صحيفة الدعوى:</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إلزام المدعى عليها بتعويض موكله بمبلغ عشرين مليون ريال للأضرار التي حدثت له نتيجة الإهمال. وبقيد الدعوى قضية بالرقم المشار إليه أعلاه نظرتها الدائرة على النحو المبين في محاضر ضبط الجلسات</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وسألت الدائرة المدعي وكالة عن دعوى موكله فأحال على ما ورد في صحيفة الدعوى، وبعرض ذلك على ممثل المدعى عليها قدم مذكرة جوابية حاصلها: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أنه بتاريخ 23/2/1429هـ تقدم والد المدعي بشكوى إلى أمير المنطقة ضد العاملين في المستشفى تضمنت الخطأ في التشخيص فأحيلت الشكوى إلى مدير عام الشؤون الصحية بمحافظة جدة ثم إلى الهيئة الصحية الشرعية قبل أن تعود بطلب الملف الطبي واستكمال نواقص المعاملة من أقوال الطبيب والتقارير الطبية، إلا أنه استبان له بعد ذلك فقدان الملف الطبي وتعذر أخذ أقوال الطبيب بسبب إخلاء طرفه وخروجه النهائي من المملكة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وبالتالي رفضت الهيئة الصحية الشرعية نظر القضية لعدم وجود الملف الطبي وأقوال الطبيب المدعى عليه</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كما أن موضوع الشكوى المتعلقة بالمدعي صدر فيها حكم الدائرة الإدارية الثانية بالمحكمة الإدارية بجدة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213/إ/2</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1434هـ</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في القضية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2887/2/ق</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لعام 1434هـ</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والمقامة من المدعي وقضي فيها بعدم قبول الدعوى لانتفاء القرار السلبي، كما أن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العام قام بجميع الإجراءات اللازمة منذ وصول المدعي إلى المستشفى وحتى تحويل المريض إلى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التخصصي بمكة المكرمة. وطلب في ختام مذكرته رفض الدعوى. وعقب المدعي وكالة بأنه بعد تحويل موكله إلى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قرر الأطباء بتر قدمه وبسؤال والد موكله للأطباء عن الأسباب لم يجد إجابة، كما أنه لم يعلم موكله عن سفر الطبيب المعالج الذي باشر حالته في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العام إلا بعد فقدان الملف الطبي، وأن الهيئة الصحية الشرعية أصدرت قرارها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509</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لعام 1437هـ بصرف النظر لعدم الاختصاص لعدم توفر</w:t>
      </w:r>
      <w:r>
        <w:rPr>
          <w:rFonts w:ascii="Traditional Arabic" w:hAnsi="Traditional Arabic" w:cs="Traditional Arabic"/>
          <w:sz w:val="32"/>
          <w:szCs w:val="32"/>
          <w:shd w:val="clear" w:color="auto" w:fill="FFFFFF"/>
          <w:rtl/>
          <w:lang w:bidi="ar"/>
        </w:rPr>
        <w:t xml:space="preserve"> الملف الطبي، وأن إخفاء الملف و</w:t>
      </w:r>
      <w:r>
        <w:rPr>
          <w:rFonts w:ascii="Traditional Arabic" w:hAnsi="Traditional Arabic" w:cs="Traditional Arabic" w:hint="cs"/>
          <w:sz w:val="32"/>
          <w:szCs w:val="32"/>
          <w:shd w:val="clear" w:color="auto" w:fill="FFFFFF"/>
          <w:rtl/>
          <w:lang w:bidi="ar"/>
        </w:rPr>
        <w:t>إ</w:t>
      </w:r>
      <w:r w:rsidRPr="00E25D00">
        <w:rPr>
          <w:rFonts w:ascii="Traditional Arabic" w:hAnsi="Traditional Arabic" w:cs="Traditional Arabic"/>
          <w:sz w:val="32"/>
          <w:szCs w:val="32"/>
          <w:shd w:val="clear" w:color="auto" w:fill="FFFFFF"/>
          <w:rtl/>
          <w:lang w:bidi="ar"/>
        </w:rPr>
        <w:t xml:space="preserve">نهاء عقد الطبيب تثبت مسؤولية المدعى عليها، ثم طلبت الدائرة من ممثل المدعى عليها تقديم نسخة من التقرير الطبي من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التخصصي بمكة المكرمة فاستعد بذلك. وفي جلسة تالية قدم وكيل المدعي صورة لتقرير طبي بحالة موكله ممهور بطبق الأصل وصادر عن مستشفى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التخصصي ويحمل الرقم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7516/3ت/28/47م</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وتضمن ما يلي: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(لقد تم تحويل المريض </w:t>
      </w:r>
      <w:r>
        <w:rPr>
          <w:rFonts w:ascii="Traditional Arabic" w:hAnsi="Traditional Arabic" w:cs="Traditional Arabic"/>
          <w:sz w:val="32"/>
          <w:szCs w:val="32"/>
          <w:shd w:val="clear" w:color="auto" w:fill="FFFFFF"/>
          <w:rtl/>
          <w:lang w:bidi="ar"/>
        </w:rPr>
        <w:t>من مستشفى (...) العام</w:t>
      </w:r>
      <w:r w:rsidRPr="00913FDE">
        <w:rPr>
          <w:rFonts w:ascii="Traditional Arabic" w:hAnsi="Traditional Arabic" w:cs="Traditional Arabic"/>
          <w:sz w:val="32"/>
          <w:szCs w:val="32"/>
          <w:shd w:val="clear" w:color="auto" w:fill="FFFFFF"/>
          <w:rtl/>
          <w:lang w:bidi="ar"/>
        </w:rPr>
        <w:t xml:space="preserve"> إلى مستشفى (...)</w:t>
      </w:r>
      <w:r>
        <w:rPr>
          <w:rFonts w:ascii="Traditional Arabic" w:hAnsi="Traditional Arabic" w:cs="Traditional Arabic" w:hint="cs"/>
          <w:sz w:val="32"/>
          <w:szCs w:val="32"/>
          <w:shd w:val="clear" w:color="auto" w:fill="FFFFFF"/>
          <w:rtl/>
          <w:lang w:bidi="ar"/>
        </w:rPr>
        <w:t xml:space="preserve"> التخصصي</w:t>
      </w:r>
      <w:r w:rsidRPr="00E25D00">
        <w:rPr>
          <w:rFonts w:ascii="Traditional Arabic" w:hAnsi="Traditional Arabic" w:cs="Traditional Arabic"/>
          <w:sz w:val="32"/>
          <w:szCs w:val="32"/>
          <w:shd w:val="clear" w:color="auto" w:fill="FFFFFF"/>
          <w:rtl/>
          <w:lang w:bidi="ar"/>
        </w:rPr>
        <w:t xml:space="preserve"> بعد يومين من الحادث وعند وصوله إلى المستشفى تبين أن </w:t>
      </w:r>
      <w:r>
        <w:rPr>
          <w:rFonts w:ascii="Traditional Arabic" w:hAnsi="Traditional Arabic" w:cs="Traditional Arabic"/>
          <w:sz w:val="32"/>
          <w:szCs w:val="32"/>
          <w:shd w:val="clear" w:color="auto" w:fill="FFFFFF"/>
          <w:rtl/>
          <w:lang w:bidi="ar"/>
        </w:rPr>
        <w:t>لديه تموت في الطرف السفلي الأيم</w:t>
      </w:r>
      <w:r w:rsidRPr="00E25D00">
        <w:rPr>
          <w:rFonts w:ascii="Traditional Arabic" w:hAnsi="Traditional Arabic" w:cs="Traditional Arabic"/>
          <w:sz w:val="32"/>
          <w:szCs w:val="32"/>
          <w:shd w:val="clear" w:color="auto" w:fill="FFFFFF"/>
          <w:rtl/>
          <w:lang w:bidi="ar"/>
        </w:rPr>
        <w:t xml:space="preserve">ن مع تيبس في العضلات وفقدان الحركة والإحساس مع انسداد في </w:t>
      </w:r>
      <w:r w:rsidRPr="00E25D00">
        <w:rPr>
          <w:rFonts w:ascii="Traditional Arabic" w:hAnsi="Traditional Arabic" w:cs="Traditional Arabic"/>
          <w:sz w:val="32"/>
          <w:szCs w:val="32"/>
          <w:shd w:val="clear" w:color="auto" w:fill="FFFFFF"/>
          <w:rtl/>
          <w:lang w:bidi="ar"/>
        </w:rPr>
        <w:lastRenderedPageBreak/>
        <w:t>الشريان الحرقفي والفخذ الأيمن، وقد تم عمل الفحوصا</w:t>
      </w:r>
      <w:r>
        <w:rPr>
          <w:rFonts w:ascii="Traditional Arabic" w:hAnsi="Traditional Arabic" w:cs="Traditional Arabic"/>
          <w:sz w:val="32"/>
          <w:szCs w:val="32"/>
          <w:shd w:val="clear" w:color="auto" w:fill="FFFFFF"/>
          <w:rtl/>
          <w:lang w:bidi="ar"/>
        </w:rPr>
        <w:t>ت اللازمة التي تبين فيها ارتفاع</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في نسبة البوتاسيوم وكريات الدم البيضاء وأنزيمات القلب والعضلات مما استلزم بتر أعلى الركبة اليمنى مع عمل وصلة شريانية باستخدام الوريد الصافن بين الشريان الحرقفي والشريان الفخذي الأيمن وتم عمل غسيل كلوي للمريض حتى عودة نسبة البوتاسيوم إلى الحد ال</w:t>
      </w:r>
      <w:r>
        <w:rPr>
          <w:rFonts w:ascii="Traditional Arabic" w:hAnsi="Traditional Arabic" w:cs="Traditional Arabic"/>
          <w:sz w:val="32"/>
          <w:szCs w:val="32"/>
          <w:shd w:val="clear" w:color="auto" w:fill="FFFFFF"/>
          <w:rtl/>
          <w:lang w:bidi="ar"/>
        </w:rPr>
        <w:t>طبيعي ثم بعدها وجد تموت تام أيض</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بعضلات الإلية وعضلات أعلى الفخذ مما استوجب عمل</w:t>
      </w:r>
      <w:r>
        <w:rPr>
          <w:rFonts w:ascii="Traditional Arabic" w:hAnsi="Traditional Arabic" w:cs="Traditional Arabic"/>
          <w:sz w:val="32"/>
          <w:szCs w:val="32"/>
          <w:shd w:val="clear" w:color="auto" w:fill="FFFFFF"/>
          <w:rtl/>
          <w:lang w:bidi="ar"/>
        </w:rPr>
        <w:t xml:space="preserve"> بتر عبر مفصل الحوض وتركه مفتوح</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وبعدها تم عمل تنظيف مستمر للعضلات بالعمليات وعمل تحويل </w:t>
      </w:r>
      <w:r>
        <w:rPr>
          <w:rFonts w:ascii="Traditional Arabic" w:hAnsi="Traditional Arabic" w:cs="Traditional Arabic"/>
          <w:sz w:val="32"/>
          <w:szCs w:val="32"/>
          <w:shd w:val="clear" w:color="auto" w:fill="FFFFFF"/>
          <w:rtl/>
          <w:lang w:bidi="ar"/>
        </w:rPr>
        <w:t>للبراز عن طريق فتحة بالبطن مؤقت</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وبعدها تم التئام الجرح وتغطيته من قبل جراحي التجميل وتم إغلاق تحويل البراز المؤقت، وحالياً يعاني المريض من إفرازات من جرح البتر وبعد عمل الرنين المغناطيسي تبين أن لديه التهاب في عظمة الحوض</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والمريض يتابع مع أطباء العظام الذين أوصوا بإعطاء مضادات حيوية والمتابعة لديهم في العيادات الخارجية. ونسبة العجز حسب دليل نسب العجز المستديمة (1422هـ) من المؤسسة العامة للتأمينات الاجتماعية يوافق (70</w:t>
      </w:r>
      <w:proofErr w:type="gramStart"/>
      <w:r w:rsidRPr="00E25D00">
        <w:rPr>
          <w:rFonts w:ascii="Traditional Arabic" w:hAnsi="Traditional Arabic" w:cs="Traditional Arabic"/>
          <w:sz w:val="32"/>
          <w:szCs w:val="32"/>
          <w:shd w:val="clear" w:color="auto" w:fill="FFFFFF"/>
          <w:rtl/>
          <w:lang w:bidi="ar"/>
        </w:rPr>
        <w:t>%) ،</w:t>
      </w:r>
      <w:proofErr w:type="gramEnd"/>
      <w:r w:rsidRPr="00E25D00">
        <w:rPr>
          <w:rFonts w:ascii="Traditional Arabic" w:hAnsi="Traditional Arabic" w:cs="Traditional Arabic"/>
          <w:sz w:val="32"/>
          <w:szCs w:val="32"/>
          <w:shd w:val="clear" w:color="auto" w:fill="FFFFFF"/>
          <w:rtl/>
          <w:lang w:bidi="ar"/>
        </w:rPr>
        <w:t> واطلع ممثل المدعى عليها على هذا التقرير فقرر الاكتفاء. ثم في جلسة تالية قدم ممثل المدعى عليها نسخة من التقرير الطبي الخاص بحالة المدعي والصادر عن مستشفى (...)</w:t>
      </w:r>
      <w:r>
        <w:rPr>
          <w:rFonts w:ascii="Traditional Arabic" w:hAnsi="Traditional Arabic" w:cs="Traditional Arabic" w:hint="cs"/>
          <w:sz w:val="32"/>
          <w:szCs w:val="32"/>
          <w:shd w:val="clear" w:color="auto" w:fill="FFFFFF"/>
          <w:rtl/>
          <w:lang w:bidi="ar"/>
        </w:rPr>
        <w:t xml:space="preserve"> التخصصي</w:t>
      </w:r>
      <w:r w:rsidRPr="00E25D00">
        <w:rPr>
          <w:rFonts w:ascii="Traditional Arabic" w:hAnsi="Traditional Arabic" w:cs="Traditional Arabic"/>
          <w:sz w:val="32"/>
          <w:szCs w:val="32"/>
          <w:shd w:val="clear" w:color="auto" w:fill="FFFFFF"/>
          <w:rtl/>
          <w:lang w:bidi="ar"/>
        </w:rPr>
        <w:t xml:space="preserve"> بالرقم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4213/3 ث/47م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والتاريخ 6/4/1429هـ</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وتضمن التقرير حالة المريض وقت استلامه بالمستشفى واشتمل على التفاصيل الواردة في التقرير المقدم من المدعي وكالة في هذه الدعوى، وباطلاع الدائرة عليه طلبت الدائرة من ممثل المدعى عليها تقديم إفادة من مستشفى (...) </w:t>
      </w:r>
      <w:r>
        <w:rPr>
          <w:rFonts w:ascii="Traditional Arabic" w:hAnsi="Traditional Arabic" w:cs="Traditional Arabic" w:hint="cs"/>
          <w:sz w:val="32"/>
          <w:szCs w:val="32"/>
          <w:shd w:val="clear" w:color="auto" w:fill="FFFFFF"/>
          <w:rtl/>
          <w:lang w:bidi="ar"/>
        </w:rPr>
        <w:t xml:space="preserve">التخصصي </w:t>
      </w:r>
      <w:r w:rsidRPr="00E25D00">
        <w:rPr>
          <w:rFonts w:ascii="Traditional Arabic" w:hAnsi="Traditional Arabic" w:cs="Traditional Arabic"/>
          <w:sz w:val="32"/>
          <w:szCs w:val="32"/>
          <w:shd w:val="clear" w:color="auto" w:fill="FFFFFF"/>
          <w:rtl/>
          <w:lang w:bidi="ar"/>
        </w:rPr>
        <w:t>بخصوص ما حدث لحالة المدعي هل هو بسبب مضاعفات ناتجة عن الحادث المروري أو بسبب عدم التعامل مع الحالة الطارئة بشكل ص</w:t>
      </w:r>
      <w:r>
        <w:rPr>
          <w:rFonts w:ascii="Traditional Arabic" w:hAnsi="Traditional Arabic" w:cs="Traditional Arabic"/>
          <w:sz w:val="32"/>
          <w:szCs w:val="32"/>
          <w:shd w:val="clear" w:color="auto" w:fill="FFFFFF"/>
          <w:rtl/>
          <w:lang w:bidi="ar"/>
        </w:rPr>
        <w:t xml:space="preserve">حيح من قبل مستشفى </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مع بيان نسبة العجز لحالة المريض فاستعد بذلك. ثم قدم وكيل المدعى نسخة من التقرير الطبي رقم</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7516/3ت/28/47م</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الخاص بحالة المدعي والذي سبق للمدعي وكالة أن قدمه للدائرة ثم قرر الطرفان الاكتفاء، وبناء عليه تم رفع الجلسة للمداولة وأصدرت الدائرة حكمها مبني</w:t>
      </w:r>
      <w:r>
        <w:rPr>
          <w:rFonts w:ascii="Traditional Arabic" w:hAnsi="Traditional Arabic" w:cs="Traditional Arabic"/>
          <w:sz w:val="32"/>
          <w:szCs w:val="32"/>
          <w:shd w:val="clear" w:color="auto" w:fill="FFFFFF"/>
          <w:rtl/>
          <w:lang w:bidi="ar"/>
        </w:rPr>
        <w:t>اً</w:t>
      </w:r>
      <w:r w:rsidRPr="00E25D00">
        <w:rPr>
          <w:rFonts w:ascii="Traditional Arabic" w:hAnsi="Traditional Arabic" w:cs="Traditional Arabic"/>
          <w:sz w:val="32"/>
          <w:szCs w:val="32"/>
          <w:shd w:val="clear" w:color="auto" w:fill="FFFFFF"/>
          <w:rtl/>
          <w:lang w:bidi="ar"/>
        </w:rPr>
        <w:t xml:space="preserve"> على الأسباب التالية</w:t>
      </w:r>
      <w:r>
        <w:rPr>
          <w:rFonts w:ascii="Traditional Arabic" w:hAnsi="Traditional Arabic" w:cs="Traditional Arabic" w:hint="cs"/>
          <w:sz w:val="32"/>
          <w:szCs w:val="32"/>
          <w:shd w:val="clear" w:color="auto" w:fill="FFFFFF"/>
          <w:rtl/>
          <w:lang w:bidi="ar"/>
        </w:rPr>
        <w:t>.</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 xml:space="preserve">لما كان وكيل المدعي يطلب إلزام المدعى عليها بتعويضه بمبلغ وقدره (20.000.000) عشرون مليون ريال؛ فإن الدعوى تكون حينئذ من اختصاص المحاكم الإدارية ولائياً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لنص المادة (13/ج) من نظام ديوان المظالم الصادر بالمرسوم الملكي رقم (م/78) وتاريخ 19/9/1428هـ إذ نصت على اختصاص المحاكم الإدارية بما يلي: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"تختص المحاكم الإدارية بالفصل في الآتي:</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ج- دعاوى التعويض التي يقدمها ذوو الشأن عن قرارات أو أعمال جهة الإدارة ". كما أن المحكمة مختصة مكانياً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الثانية من نظام المرافعات أمام ديوان المظالم الصادر بالمرسوم الملكي رقم</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(م/3)</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وتاريخ 22/1/1435هـ، كما تختص الدائرة بنظر الدعوى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 xml:space="preserve">لقرار </w:t>
      </w:r>
      <w:r>
        <w:rPr>
          <w:rFonts w:ascii="Traditional Arabic" w:hAnsi="Traditional Arabic" w:cs="Traditional Arabic"/>
          <w:sz w:val="32"/>
          <w:szCs w:val="32"/>
          <w:shd w:val="clear" w:color="auto" w:fill="FFFFFF"/>
          <w:rtl/>
          <w:lang w:bidi="ar"/>
        </w:rPr>
        <w:t xml:space="preserve">التوزيع الداخل </w:t>
      </w:r>
      <w:r>
        <w:rPr>
          <w:rFonts w:ascii="Traditional Arabic" w:hAnsi="Traditional Arabic" w:cs="Traditional Arabic" w:hint="cs"/>
          <w:sz w:val="32"/>
          <w:szCs w:val="32"/>
          <w:shd w:val="clear" w:color="auto" w:fill="FFFFFF"/>
          <w:rtl/>
          <w:lang w:bidi="ar"/>
        </w:rPr>
        <w:t>ب</w:t>
      </w:r>
      <w:r w:rsidRPr="00E25D00">
        <w:rPr>
          <w:rFonts w:ascii="Traditional Arabic" w:hAnsi="Traditional Arabic" w:cs="Traditional Arabic"/>
          <w:sz w:val="32"/>
          <w:szCs w:val="32"/>
          <w:shd w:val="clear" w:color="auto" w:fill="FFFFFF"/>
          <w:rtl/>
          <w:lang w:bidi="ar"/>
        </w:rPr>
        <w:t>رقم (44) لعام 1436هـ. وعن قبول الدعوى شكلاً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فبما أن المادة (8) من نظام المرافعات أمام ديوان المظالم نصت على أنّه: </w:t>
      </w:r>
      <w:r>
        <w:rPr>
          <w:rFonts w:ascii="Traditional Arabic" w:hAnsi="Traditional Arabic" w:cs="Traditional Arabic"/>
          <w:sz w:val="32"/>
          <w:szCs w:val="32"/>
          <w:shd w:val="clear" w:color="auto" w:fill="FFFFFF"/>
          <w:rtl/>
          <w:lang w:bidi="ar"/>
        </w:rPr>
        <w:t>"...6</w:t>
      </w:r>
      <w:r>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فيما لم يرد به نص خاص، لا تسمع الدعاوى المنصوص عليها في الفقرتين (ج، د) من المادة (الثالثة عشرة) من نظام ديوان </w:t>
      </w:r>
      <w:r w:rsidRPr="00E25D00">
        <w:rPr>
          <w:rFonts w:ascii="Traditional Arabic" w:hAnsi="Traditional Arabic" w:cs="Traditional Arabic"/>
          <w:sz w:val="32"/>
          <w:szCs w:val="32"/>
          <w:shd w:val="clear" w:color="auto" w:fill="FFFFFF"/>
          <w:rtl/>
          <w:lang w:bidi="ar"/>
        </w:rPr>
        <w:lastRenderedPageBreak/>
        <w:t xml:space="preserve">المظالم بعد مضي عشر سنوات من تاريخ نشوء الحق المدعى به، ما لم يقر المدعى عليه بالحق أو يتقدم المدعي بعذر تقبله المحكمة المختصة..."، وبما أنه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لأوراق الدعوى فإن الحادث المروري وقع للمدعي بتاريخ 17/7/1428هـ وأدخل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ثم أحيل إلى مستشفى (...)</w:t>
      </w:r>
      <w:r>
        <w:rPr>
          <w:rFonts w:ascii="Traditional Arabic" w:hAnsi="Traditional Arabic" w:cs="Traditional Arabic" w:hint="cs"/>
          <w:sz w:val="32"/>
          <w:szCs w:val="32"/>
          <w:shd w:val="clear" w:color="auto" w:fill="FFFFFF"/>
          <w:rtl/>
          <w:lang w:bidi="ar"/>
        </w:rPr>
        <w:t xml:space="preserve"> التخصصي</w:t>
      </w:r>
      <w:r w:rsidRPr="00E25D00">
        <w:rPr>
          <w:rFonts w:ascii="Traditional Arabic" w:hAnsi="Traditional Arabic" w:cs="Traditional Arabic"/>
          <w:sz w:val="32"/>
          <w:szCs w:val="32"/>
          <w:shd w:val="clear" w:color="auto" w:fill="FFFFFF"/>
          <w:rtl/>
          <w:lang w:bidi="ar"/>
        </w:rPr>
        <w:t xml:space="preserve"> بتاريخ 19/7/1428هـ وتقدم والد المدعي بشكوى ضد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بتاريخ 23/2/1429هـ ثم أحيلت شكواه إلى مدير عام الشؤون الصحية بمنطقة مكة المكرمة بتاريخ 27/2/1429هـ وأحيلت بعدها إلى الهيئة الصحية الشرعية والتي أصدرت قرارها بتاريخ 11/8/1437هـ</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القا</w:t>
      </w:r>
      <w:r>
        <w:rPr>
          <w:rFonts w:ascii="Traditional Arabic" w:hAnsi="Traditional Arabic" w:cs="Traditional Arabic"/>
          <w:sz w:val="32"/>
          <w:szCs w:val="32"/>
          <w:shd w:val="clear" w:color="auto" w:fill="FFFFFF"/>
          <w:rtl/>
          <w:lang w:bidi="ar"/>
        </w:rPr>
        <w:t>ضي برد الدعوى لعدم الاختصاص نظر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لفقدان الملف الطبي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ثم تظلم منه المدعي أمام محكمة الاستئناف الإدارية وصدر حكمها بتاريخ 15/10/1437هـ،</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مما يكون معه تاريخ صدور </w:t>
      </w:r>
      <w:r>
        <w:rPr>
          <w:rFonts w:ascii="Traditional Arabic" w:hAnsi="Traditional Arabic" w:cs="Traditional Arabic"/>
          <w:sz w:val="32"/>
          <w:szCs w:val="32"/>
          <w:shd w:val="clear" w:color="auto" w:fill="FFFFFF"/>
          <w:rtl/>
          <w:lang w:bidi="ar"/>
        </w:rPr>
        <w:t>حكم محكمة الاستئناف</w:t>
      </w:r>
      <w:r w:rsidRPr="00E25D00">
        <w:rPr>
          <w:rFonts w:ascii="Traditional Arabic" w:hAnsi="Traditional Arabic" w:cs="Traditional Arabic"/>
          <w:sz w:val="32"/>
          <w:szCs w:val="32"/>
          <w:shd w:val="clear" w:color="auto" w:fill="FFFFFF"/>
          <w:rtl/>
          <w:lang w:bidi="ar"/>
        </w:rPr>
        <w:t xml:space="preserve"> هو تاريخ نشوء حق المدعي بالتعويض</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وبما أن المدعي قد أقام دعواه بتاريخ 11/4/1438هـ</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فإن الدعوى تعد مقبولة شكلاً. وعن موضوع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فبما أن طلب المدعي وكالة هو تعويض موكله على أساس قيام مسؤولية المدعى عليها التقصيرية تجاه موكله وذلك بتفريطها في الملف الطبي الخاص بموكله والذي يحوي كامل الأوراق الخاصة بحالته الصحية بعد أن وقع له حادث مروري ولم يقم مستشفى (...) </w:t>
      </w:r>
      <w:r>
        <w:rPr>
          <w:rFonts w:ascii="Traditional Arabic" w:hAnsi="Traditional Arabic" w:cs="Traditional Arabic" w:hint="cs"/>
          <w:sz w:val="32"/>
          <w:szCs w:val="32"/>
          <w:shd w:val="clear" w:color="auto" w:fill="FFFFFF"/>
          <w:rtl/>
          <w:lang w:bidi="ar"/>
        </w:rPr>
        <w:t xml:space="preserve">العام </w:t>
      </w:r>
      <w:r w:rsidRPr="00E25D00">
        <w:rPr>
          <w:rFonts w:ascii="Traditional Arabic" w:hAnsi="Traditional Arabic" w:cs="Traditional Arabic"/>
          <w:sz w:val="32"/>
          <w:szCs w:val="32"/>
          <w:shd w:val="clear" w:color="auto" w:fill="FFFFFF"/>
          <w:rtl/>
          <w:lang w:bidi="ar"/>
        </w:rPr>
        <w:t xml:space="preserve">باتخاذ الإجراء الطبي اللازم لمعالجة موكله مما أدى إلى تفاقم الضرر اللاحق به ومن ثم اضطر المستشفى المذكور إلى نقل حالته إلى مستشفى (...) </w:t>
      </w:r>
      <w:r>
        <w:rPr>
          <w:rFonts w:ascii="Traditional Arabic" w:hAnsi="Traditional Arabic" w:cs="Traditional Arabic" w:hint="cs"/>
          <w:sz w:val="32"/>
          <w:szCs w:val="32"/>
          <w:shd w:val="clear" w:color="auto" w:fill="FFFFFF"/>
          <w:rtl/>
          <w:lang w:bidi="ar"/>
        </w:rPr>
        <w:t xml:space="preserve">التخصصي </w:t>
      </w:r>
      <w:r w:rsidRPr="00E25D00">
        <w:rPr>
          <w:rFonts w:ascii="Traditional Arabic" w:hAnsi="Traditional Arabic" w:cs="Traditional Arabic"/>
          <w:sz w:val="32"/>
          <w:szCs w:val="32"/>
          <w:shd w:val="clear" w:color="auto" w:fill="FFFFFF"/>
          <w:rtl/>
          <w:lang w:bidi="ar"/>
        </w:rPr>
        <w:t>والذي قام ببتر قدمه كإجراء طبي لما آلت إليه حالة المدعي. ولما كانت دعاوى التعويض التي يرفعها ذوو الشأن عن قرارات وأعمال جهة الإدارة نتيجة لخطئها يستلزم لبحثها توافر أركانها الثلاث الخطأ والضرر والعلاقة السببية، فأما عن ركن الخطأ:</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فإنه من الجدير بالذكر أن تفريط المدعى عليها في حفظ الملفات الطبية</w:t>
      </w:r>
      <w:r>
        <w:rPr>
          <w:rFonts w:ascii="Traditional Arabic" w:hAnsi="Traditional Arabic" w:cs="Traditional Arabic"/>
          <w:sz w:val="32"/>
          <w:szCs w:val="32"/>
          <w:shd w:val="clear" w:color="auto" w:fill="FFFFFF"/>
          <w:rtl/>
          <w:lang w:bidi="ar"/>
        </w:rPr>
        <w:t xml:space="preserve"> الخاصة بالمرضى لديها يعد مخالف</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للعرف الإداري والطبي تحديد</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إذ إن حفظ سجلات المرضى وصونها عن الضياع والأيدي العابثة -سواء كان العبث في صورة إخفاء أو طمس أو حذف أو إضافة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ويعد التفريط صورة من صور التضمين متى ما ترتب على ذلك ضرر بين، وبما أن المدعي قد أقام مطالبته عن الخطأ المهني الذي يعزو إليه تردي حالته الصحية أمام الهيئة الصحية الشرعية بوصفها الهيئة شبه القضائية المختصة في النظر في الأخطاء المهنية وانتهت تلك الهيئة في قرار</w:t>
      </w:r>
      <w:r>
        <w:rPr>
          <w:rFonts w:ascii="Traditional Arabic" w:hAnsi="Traditional Arabic" w:cs="Traditional Arabic" w:hint="cs"/>
          <w:sz w:val="32"/>
          <w:szCs w:val="32"/>
          <w:shd w:val="clear" w:color="auto" w:fill="FFFFFF"/>
          <w:rtl/>
          <w:lang w:bidi="ar"/>
        </w:rPr>
        <w:t>ها</w:t>
      </w:r>
      <w:r w:rsidRPr="00E25D00">
        <w:rPr>
          <w:rFonts w:ascii="Traditional Arabic" w:hAnsi="Traditional Arabic" w:cs="Traditional Arabic"/>
          <w:sz w:val="32"/>
          <w:szCs w:val="32"/>
          <w:shd w:val="clear" w:color="auto" w:fill="FFFFFF"/>
          <w:rtl/>
          <w:lang w:bidi="ar"/>
        </w:rPr>
        <w:t xml:space="preserve"> رقم (509) لعام 1437هـ -المكتسب قوة الأمر المقضي به ب</w:t>
      </w:r>
      <w:r>
        <w:rPr>
          <w:rFonts w:ascii="Traditional Arabic" w:hAnsi="Traditional Arabic" w:cs="Traditional Arabic"/>
          <w:sz w:val="32"/>
          <w:szCs w:val="32"/>
          <w:shd w:val="clear" w:color="auto" w:fill="FFFFFF"/>
          <w:rtl/>
          <w:lang w:bidi="ar"/>
        </w:rPr>
        <w:t>حكم محكمة الاستئناف:</w:t>
      </w:r>
      <w:r w:rsidRPr="00E25D00">
        <w:rPr>
          <w:rFonts w:ascii="Traditional Arabic" w:hAnsi="Traditional Arabic" w:cs="Traditional Arabic"/>
          <w:sz w:val="32"/>
          <w:szCs w:val="32"/>
          <w:shd w:val="clear" w:color="auto" w:fill="FFFFFF"/>
          <w:rtl/>
          <w:lang w:bidi="ar"/>
        </w:rPr>
        <w:t xml:space="preserve"> الإدارية في القضية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4059/2/س</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لعام 1437هـ</w:t>
      </w:r>
      <w:r w:rsidRPr="00E25D00">
        <w:rPr>
          <w:rFonts w:ascii="Traditional Arabic" w:hAnsi="Traditional Arabic" w:cs="Traditional Arabic"/>
          <w:sz w:val="32"/>
          <w:szCs w:val="32"/>
          <w:shd w:val="clear" w:color="auto" w:fill="FFFFFF"/>
          <w:rtl/>
          <w:lang w:bidi="ar"/>
        </w:rPr>
        <w:t>- إلى صرف النظر لعدم الاختصاص تأسي</w:t>
      </w:r>
      <w:r>
        <w:rPr>
          <w:rFonts w:ascii="Traditional Arabic" w:hAnsi="Traditional Arabic" w:cs="Traditional Arabic" w:hint="cs"/>
          <w:sz w:val="32"/>
          <w:szCs w:val="32"/>
          <w:shd w:val="clear" w:color="auto" w:fill="FFFFFF"/>
          <w:rtl/>
          <w:lang w:bidi="ar"/>
        </w:rPr>
        <w:t>س</w:t>
      </w:r>
      <w:r w:rsidRPr="00E25D00">
        <w:rPr>
          <w:rFonts w:ascii="Traditional Arabic" w:hAnsi="Traditional Arabic" w:cs="Traditional Arabic"/>
          <w:sz w:val="32"/>
          <w:szCs w:val="32"/>
          <w:shd w:val="clear" w:color="auto" w:fill="FFFFFF"/>
          <w:rtl/>
          <w:lang w:bidi="ar"/>
        </w:rPr>
        <w:t>اً على عدم إمكانية النظر في الخطأ المهني نتيجة فقدان الملف الطبي وورد في وقائع القرار ما يشير إلى أن الطبيب المعالج الذي أشرف على حالة المدعي في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قام بسحب هذا الملف إلا أن هذا الاتهام لم يكن سوى مجرد إفادة إحدى الممرضات حسب ما دون في وقائع القرار</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ولم يقم المستشفى الآنف الذكر بالتحقيق في الأمر واستجلاء الحقيقة ولم يظهر من دفاع المدعى عليها ملكية المستشفى المذكور لنسخة احتياطية للملف الطبي الخاص بالمدعي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ولم يظهر أن للمستشفى سياسة متبعة في طريقة حفظ الملفات وأرشفتها وطريقة استدعائها، وفي ظل تفريط المدعى عليها الذي أدى إلى فقدان الملف الطبي الذي كان من لوازم النظر في </w:t>
      </w:r>
      <w:r w:rsidRPr="00E25D00">
        <w:rPr>
          <w:rFonts w:ascii="Traditional Arabic" w:hAnsi="Traditional Arabic" w:cs="Traditional Arabic"/>
          <w:sz w:val="32"/>
          <w:szCs w:val="32"/>
          <w:shd w:val="clear" w:color="auto" w:fill="FFFFFF"/>
          <w:rtl/>
          <w:lang w:bidi="ar"/>
        </w:rPr>
        <w:lastRenderedPageBreak/>
        <w:t>الخطأ المهني محل شكاية المدعي أمام الهيئة الصحية الشرعية؛ فإن ركن الخطأ قائم في جانب مسؤولية المدعى عليها. وأما عن الضرر اللاحق بالمدعي والمتمثل في الحالة الصحية التي آل إليها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فإنه بالنظر في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التقرير الطبي بحالته والصادر عن مستشفى (...)</w:t>
      </w:r>
      <w:r>
        <w:rPr>
          <w:rFonts w:ascii="Traditional Arabic" w:hAnsi="Traditional Arabic" w:cs="Traditional Arabic" w:hint="cs"/>
          <w:sz w:val="32"/>
          <w:szCs w:val="32"/>
          <w:shd w:val="clear" w:color="auto" w:fill="FFFFFF"/>
          <w:rtl/>
          <w:lang w:bidi="ar"/>
        </w:rPr>
        <w:t xml:space="preserve"> التخصصي</w:t>
      </w:r>
      <w:r w:rsidRPr="00E25D00">
        <w:rPr>
          <w:rFonts w:ascii="Traditional Arabic" w:hAnsi="Traditional Arabic" w:cs="Traditional Arabic"/>
          <w:sz w:val="32"/>
          <w:szCs w:val="32"/>
          <w:shd w:val="clear" w:color="auto" w:fill="FFFFFF"/>
          <w:rtl/>
          <w:lang w:bidi="ar"/>
        </w:rPr>
        <w:t xml:space="preserve"> بالرقم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7516/3ت/28/47م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وكذا التقرير الطبي الصادر عن مستشفى (...) </w:t>
      </w:r>
      <w:r>
        <w:rPr>
          <w:rFonts w:ascii="Traditional Arabic" w:hAnsi="Traditional Arabic" w:cs="Traditional Arabic" w:hint="cs"/>
          <w:sz w:val="32"/>
          <w:szCs w:val="32"/>
          <w:shd w:val="clear" w:color="auto" w:fill="FFFFFF"/>
          <w:rtl/>
          <w:lang w:bidi="ar"/>
        </w:rPr>
        <w:t xml:space="preserve">التخصصي </w:t>
      </w:r>
      <w:r w:rsidRPr="00E25D00">
        <w:rPr>
          <w:rFonts w:ascii="Traditional Arabic" w:hAnsi="Traditional Arabic" w:cs="Traditional Arabic"/>
          <w:sz w:val="32"/>
          <w:szCs w:val="32"/>
          <w:shd w:val="clear" w:color="auto" w:fill="FFFFFF"/>
          <w:rtl/>
          <w:lang w:bidi="ar"/>
        </w:rPr>
        <w:t xml:space="preserve">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4213/3ث/47م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وتاريخ 6/4/1429هـ والمتضمنان تفصيلاً لحالة المدعي الصحية، ونسبة العجز الذي لحق به فإن الدائرة تكتفي بهما دليلاً يثبت حالة الضرر اللاحقة بالمدعي كونهما صادرين عن جهة مستقلة وذات خبرة تخصصية في المجال الطبي واستقبلت حالة المدعي حين تمت إحالتها من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وأما عن ركن العلاقة السببية بين خطأ المدعى عليها والضرر المبين في التقارير الطبية فإن حالة المدعي الصحية قد لحقها ضرر وهذا الضرر يدور بين كونه نتيجة مضاعفات الإصابات الناتجة عن الحادث المروري وطريقة المعالجة التي اتبعها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وبما أن التقريرين الصادرين عن مستشفى (...) </w:t>
      </w:r>
      <w:r>
        <w:rPr>
          <w:rFonts w:ascii="Traditional Arabic" w:hAnsi="Traditional Arabic" w:cs="Traditional Arabic" w:hint="cs"/>
          <w:sz w:val="32"/>
          <w:szCs w:val="32"/>
          <w:shd w:val="clear" w:color="auto" w:fill="FFFFFF"/>
          <w:rtl/>
          <w:lang w:bidi="ar"/>
        </w:rPr>
        <w:t xml:space="preserve">التخصصي </w:t>
      </w:r>
      <w:r w:rsidRPr="00E25D00">
        <w:rPr>
          <w:rFonts w:ascii="Traditional Arabic" w:hAnsi="Traditional Arabic" w:cs="Traditional Arabic"/>
          <w:sz w:val="32"/>
          <w:szCs w:val="32"/>
          <w:shd w:val="clear" w:color="auto" w:fill="FFFFFF"/>
          <w:rtl/>
          <w:lang w:bidi="ar"/>
        </w:rPr>
        <w:t xml:space="preserve">وبالأخص التقرير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4213/3ث/47م</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وتاريخ 6/4/1429هـ لم يتضمن التفريق بين الأضرار الناتجة عن مضاعفات الإصابات الناتجة عن الحادث المروري وطريقة المعالجة التي اتبعها مستشفى (...)</w:t>
      </w:r>
      <w:r>
        <w:rPr>
          <w:rFonts w:ascii="Traditional Arabic" w:hAnsi="Traditional Arabic" w:cs="Traditional Arabic" w:hint="cs"/>
          <w:sz w:val="32"/>
          <w:szCs w:val="32"/>
          <w:shd w:val="clear" w:color="auto" w:fill="FFFFFF"/>
          <w:rtl/>
          <w:lang w:bidi="ar"/>
        </w:rPr>
        <w:t xml:space="preserve"> العام</w:t>
      </w:r>
      <w:r>
        <w:rPr>
          <w:rFonts w:ascii="Traditional Arabic" w:hAnsi="Traditional Arabic" w:cs="Traditional Arabic"/>
          <w:sz w:val="32"/>
          <w:szCs w:val="32"/>
          <w:shd w:val="clear" w:color="auto" w:fill="FFFFFF"/>
          <w:rtl/>
          <w:lang w:bidi="ar"/>
        </w:rPr>
        <w:t>، و</w:t>
      </w:r>
      <w:r>
        <w:rPr>
          <w:rFonts w:ascii="Traditional Arabic" w:hAnsi="Traditional Arabic" w:cs="Traditional Arabic" w:hint="cs"/>
          <w:sz w:val="32"/>
          <w:szCs w:val="32"/>
          <w:shd w:val="clear" w:color="auto" w:fill="FFFFFF"/>
          <w:rtl/>
          <w:lang w:bidi="ar"/>
        </w:rPr>
        <w:t>إ</w:t>
      </w:r>
      <w:r w:rsidRPr="00E25D00">
        <w:rPr>
          <w:rFonts w:ascii="Traditional Arabic" w:hAnsi="Traditional Arabic" w:cs="Traditional Arabic"/>
          <w:sz w:val="32"/>
          <w:szCs w:val="32"/>
          <w:shd w:val="clear" w:color="auto" w:fill="FFFFFF"/>
          <w:rtl/>
          <w:lang w:bidi="ar"/>
        </w:rPr>
        <w:t>عمالاً لقرينة فقدان الملف الطبي التي يجب على مستشفى (...)</w:t>
      </w:r>
      <w:r>
        <w:rPr>
          <w:rFonts w:ascii="Traditional Arabic" w:hAnsi="Traditional Arabic" w:cs="Traditional Arabic" w:hint="cs"/>
          <w:sz w:val="32"/>
          <w:szCs w:val="32"/>
          <w:shd w:val="clear" w:color="auto" w:fill="FFFFFF"/>
          <w:rtl/>
          <w:lang w:bidi="ar"/>
        </w:rPr>
        <w:t xml:space="preserve"> العام</w:t>
      </w:r>
      <w:r w:rsidRPr="00E25D00">
        <w:rPr>
          <w:rFonts w:ascii="Traditional Arabic" w:hAnsi="Traditional Arabic" w:cs="Traditional Arabic"/>
          <w:sz w:val="32"/>
          <w:szCs w:val="32"/>
          <w:shd w:val="clear" w:color="auto" w:fill="FFFFFF"/>
          <w:rtl/>
          <w:lang w:bidi="ar"/>
        </w:rPr>
        <w:t xml:space="preserve"> المحافظة عليه ومغادرة الطبيب المباشر لحالة المدعي في المستشفى ذاته بإخلاء طرفه بعد تقدمه باستقالته -طبقاً لإفادة مدير الشؤون الصحية بمحافظة </w:t>
      </w:r>
      <w:r>
        <w:rPr>
          <w:rFonts w:ascii="Traditional Arabic" w:hAnsi="Traditional Arabic" w:cs="Traditional Arabic" w:hint="cs"/>
          <w:sz w:val="32"/>
          <w:szCs w:val="32"/>
          <w:shd w:val="clear" w:color="auto" w:fill="FFFFFF"/>
          <w:rtl/>
          <w:lang w:bidi="ar"/>
        </w:rPr>
        <w:t>القنفذة</w:t>
      </w:r>
      <w:r w:rsidRPr="00E25D00">
        <w:rPr>
          <w:rFonts w:ascii="Traditional Arabic" w:hAnsi="Traditional Arabic" w:cs="Traditional Arabic"/>
          <w:sz w:val="32"/>
          <w:szCs w:val="32"/>
          <w:shd w:val="clear" w:color="auto" w:fill="FFFFFF"/>
          <w:rtl/>
          <w:lang w:bidi="ar"/>
        </w:rPr>
        <w:t xml:space="preserve"> بالخطاب رقم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91850/200/275/204</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وتاريخ 28/1/1437هـ المشار إليها في وقائع قرار الهيئة الصحية الشرعية المشار إليه سلفاً-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فإن ارتباط الضرر بطريقة العلاج تكون أرجح من ارتباط</w:t>
      </w:r>
      <w:r>
        <w:rPr>
          <w:rFonts w:ascii="Traditional Arabic" w:hAnsi="Traditional Arabic" w:cs="Traditional Arabic"/>
          <w:sz w:val="32"/>
          <w:szCs w:val="32"/>
          <w:shd w:val="clear" w:color="auto" w:fill="FFFFFF"/>
          <w:rtl/>
          <w:lang w:bidi="ar"/>
        </w:rPr>
        <w:t>ه بمضاعفات الحادث المروري؛ ونظر</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لكون الملف الطبي هو السبيل الأمثل في التحقق من ذلك فإن فقدانه كوَّن رابطةً سببيةً مع الضرر اللاحق بالمضرور، وبناء عليه فإن المسؤولية التقصيرية قائمة في حق المدعى عليها لقيام أركانها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وعليه فإنه يلزمها تعويض المدعي كنتيجة حتمية للمسؤولية.</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حجم الضرر اللاحق بالمدعي يعد من الأضرار التي لا يمكن تحديدها نظراً لعدم ثبوت مباشر الضرر وعدم ثبوت السببية على نحو يمكن معه تقدير أقيام المتلفات</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ونظراً لكون الضرر اللاحق هو عبارة عن مضاعفات أدت إلى القيام بإجراء طبي يمنع تفاقم الضرر</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وهو بتر الرجل فإن الدائرة تجد في نسبة العجز المثبتة في تقرير مستشفى النور والمقدرة بـ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70%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معياراً وضابطاً لتقدير الضرر اللاحق بالمدعي، وبإعمال هذه النسبة على قيمة دية الخطأ</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والمقدرة بـ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300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ريال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للأمر السامي البرقي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(43108) في 2/10/1432هـ، القاضي بالموافقة على قرار الهيئة العامة للمحكمة العليا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 في 14/7/1431هـ، المتضمن تقدير دية الخطأ للرجل بـ (300.000) ثلاث مئة ألف ريال سعودي</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وعليه فإن قيمة التعويض المستحقة للمدعي هي:</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210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000</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مئتان وعشرة آلاف ريال فقط.</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بإلزام المديرية العامة للشؤون الصحية بمحافظة القنفذة بأن تدفع لـ (...) مبلغا وقدره (210.000) مئتان وعشرة آلاف ريال فقط.</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4030D"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eastAsia="Times New Roman" w:hAnsi="Traditional Arabic" w:cs="Traditional Arabic"/>
          <w:b/>
          <w:bCs/>
          <w:sz w:val="32"/>
          <w:szCs w:val="32"/>
          <w:rtl/>
        </w:rPr>
        <w:lastRenderedPageBreak/>
        <w:t>رقم القضية في المحكمة الإدارية 8803 لعام 1439هـ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رقم القضية في محكمة الاستئناف الإدارية 3011 لعام 1440هـ</w:t>
      </w:r>
    </w:p>
    <w:p w:rsidR="00DE0A2A" w:rsidRPr="00E25D00" w:rsidRDefault="00DE0A2A" w:rsidP="00DE0A2A">
      <w:pPr>
        <w:spacing w:after="0" w:line="240" w:lineRule="auto"/>
        <w:jc w:val="both"/>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تاريخ الجلسة 19/8/1440هـ</w:t>
      </w:r>
    </w:p>
    <w:p w:rsidR="00DE0A2A" w:rsidRPr="00E25D00" w:rsidRDefault="00DE0A2A" w:rsidP="00DE0A2A">
      <w:pPr>
        <w:spacing w:after="0" w:line="240" w:lineRule="auto"/>
        <w:jc w:val="center"/>
        <w:rPr>
          <w:rFonts w:ascii="Traditional Arabic" w:eastAsia="Times New Roman" w:hAnsi="Traditional Arabic" w:cs="Traditional Arabic"/>
          <w:b/>
          <w:bCs/>
          <w:sz w:val="32"/>
          <w:szCs w:val="32"/>
          <w:rtl/>
        </w:rPr>
      </w:pPr>
      <w:r w:rsidRPr="00E25D00">
        <w:rPr>
          <w:rFonts w:ascii="Traditional Arabic" w:eastAsia="Times New Roman"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 </w:t>
      </w:r>
      <w:r w:rsidRPr="00E25D00">
        <w:rPr>
          <w:rFonts w:ascii="Traditional Arabic" w:hAnsi="Traditional Arabic" w:cs="Traditional Arabic"/>
          <w:b/>
          <w:bCs/>
          <w:sz w:val="32"/>
          <w:szCs w:val="32"/>
          <w:rtl/>
        </w:rPr>
        <w:t>قرارات صحية - تكاليف علاج مقيم - أثر التأمين الطبي للعامل - عيب المحل.</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sz w:val="32"/>
          <w:szCs w:val="32"/>
          <w:rtl/>
          <w:lang w:bidi="ar-EG"/>
        </w:rPr>
        <w:t xml:space="preserve">مطالبة المدعية </w:t>
      </w:r>
      <w:r w:rsidRPr="00E25D00">
        <w:rPr>
          <w:rFonts w:ascii="Traditional Arabic" w:hAnsi="Traditional Arabic" w:cs="Traditional Arabic"/>
          <w:sz w:val="32"/>
          <w:szCs w:val="32"/>
          <w:rtl/>
        </w:rPr>
        <w:t>إلغاء قرار</w:t>
      </w:r>
      <w:r w:rsidRPr="00E25D00">
        <w:rPr>
          <w:rFonts w:ascii="Traditional Arabic" w:hAnsi="Traditional Arabic" w:cs="Traditional Arabic"/>
          <w:sz w:val="32"/>
          <w:szCs w:val="32"/>
          <w:rtl/>
          <w:lang w:bidi="ar-EG"/>
        </w:rPr>
        <w:t xml:space="preserve"> المدعى عليها المتضمن إلزامها بدفع قيمة علاج مكفولها، وما ترتب عليه من إيقاف خدمات مديرها </w:t>
      </w:r>
      <w:r w:rsidRPr="00E25D00">
        <w:rPr>
          <w:rFonts w:ascii="Traditional Arabic" w:hAnsi="Traditional Arabic" w:cs="Traditional Arabic"/>
          <w:sz w:val="32"/>
          <w:szCs w:val="32"/>
          <w:rtl/>
        </w:rPr>
        <w:t>- صدور حكم المحكمة الإدارية برفض الدعوى؛ استناداً إلى عدم تطبيق التأمين الطبي في المستشفى التابع للمدعى عليها إلا بعد وفاة مكفول المدعية، وإلى عدم انطواء القرار محل الدعوى على عيب، مع عدم تقديم المدعية ما يثبت صحة دعواها - نظر محكمة الاستئناف للدعوى - تقرير محكمة الاستئناف تضمن النظام إلزام صاحب العمل بالاشتراك في الضمان الصحي التعاوني لصالح مكفوله، وأن من شأن قيامه بهذا الالتزام عدم تحمله تكاليف علاجه خلال مدة سريان الضمان - الثابت اشتراك المدعية في التأمين على مكفولها خلال فترة علاجه، ومن ثم عدم تحملها تكاليف علاجه؛ وعليه يكون القرار محل الدعوى مشوباً بعيب المحل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إلغاء الحكم، والقضاء بإلغاء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67"/>
        </w:numPr>
        <w:jc w:val="both"/>
      </w:pPr>
      <w:r w:rsidRPr="00E25D00">
        <w:rPr>
          <w:rtl/>
        </w:rPr>
        <w:t>المادتان (3، 10) من نظام الضمان الصحي التعاوني الصادر بالمرسوم الملكي رقم (م/10) وتاريخ 1/5/1420هـ.</w:t>
      </w:r>
    </w:p>
    <w:p w:rsidR="00DE0A2A" w:rsidRPr="00E25D00" w:rsidRDefault="00DE0A2A" w:rsidP="00F17D4C">
      <w:pPr>
        <w:pStyle w:val="a4"/>
        <w:numPr>
          <w:ilvl w:val="0"/>
          <w:numId w:val="167"/>
        </w:numPr>
        <w:jc w:val="both"/>
        <w:rPr>
          <w:rtl/>
        </w:rPr>
      </w:pPr>
      <w:r w:rsidRPr="00E25D00">
        <w:rPr>
          <w:rtl/>
        </w:rPr>
        <w:t>المادة (5) من اللائحة التنفيذية لنظام الضمان الصحي التعاوني الصادرة بقرار وزير الصحة رقم (9/35/1/ض) وتاريخ 13/4/1435هـ.</w:t>
      </w:r>
    </w:p>
    <w:p w:rsidR="00DE0A2A" w:rsidRPr="00E25D00" w:rsidRDefault="00DE0A2A" w:rsidP="00DE0A2A">
      <w:pPr>
        <w:spacing w:after="0" w:line="240" w:lineRule="auto"/>
        <w:jc w:val="center"/>
        <w:rPr>
          <w:rFonts w:ascii="Traditional Arabic" w:hAnsi="Traditional Arabic" w:cs="Traditional Arabic"/>
          <w:b/>
          <w:bCs/>
          <w:sz w:val="32"/>
          <w:szCs w:val="32"/>
        </w:rPr>
      </w:pPr>
      <w:r w:rsidRPr="00E25D00">
        <w:rPr>
          <w:rFonts w:ascii="Traditional Arabic" w:hAnsi="Traditional Arabic" w:cs="Traditional Arabic"/>
          <w:b/>
          <w:bCs/>
          <w:sz w:val="32"/>
          <w:szCs w:val="32"/>
          <w:rtl/>
        </w:rPr>
        <w:t>الوقائع</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تجمل وقائع هذه الدعوى وذلك بالقدر اللازم لإصدار الحكم فيها في أن المدعي وكالة تقدم بصحيفة دعوى جاء فيها أن المدعى عليها تطالب موكلته بمبلغ قدره (332</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910) ثلاثمئة واثنان وثلاثون ألفاً وتسعمئة وعشرة ريالات، وذلك قيمة إقامة وعلاج مكفولها في مستشفى (...)، وقامت بإيقاف خدمات مدير الشركة (...) بسبب هذه المطالبة، وذكر بأن ما قامت به المدعى عليها مخالف لنظام الضمان الصحي ولائحته التنفيذية والذي حدد مسؤولية الشركات بالتعاقد مع إحدى الشركات العاملة في مجال التأمين الطبي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ما قامت به موكلته حيث تعاقدت مع شركة (...) لعلاج جميع موظفيها ومن ضمنهم مكفولها (...) صاحب الإقامة رقم (...) من تاريخ 5/11/2015م حتى تاريخ 4/11/2016م الموافق 23/1/1437هـ حتى 4/2/1438هـ، وهي الفترة التي تواجد فيها العامل بالمستشفى، وبناءً على ذلك تكون مطالبة المدعى عليها لموكلته بدفع المبلغ المذكور في غير محلها حيث ينبغي على المدعى عليها مطالبة شركة التأمين إعمالاً للنظم المعمول بها في المملكة، وختم صحيفته بطلب رفع إيقاف الخدمات عن مدير </w:t>
      </w:r>
      <w:r w:rsidRPr="00E25D00">
        <w:rPr>
          <w:rFonts w:ascii="Traditional Arabic" w:hAnsi="Traditional Arabic" w:cs="Traditional Arabic"/>
          <w:sz w:val="32"/>
          <w:szCs w:val="32"/>
          <w:rtl/>
        </w:rPr>
        <w:lastRenderedPageBreak/>
        <w:t>الشركة (...) والحكم بإسقاط المبلغ المطالب به من المدعى عليها وقدره (332</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910) ثلاثمئة واثنان وثلاثون ألفاً وتسعمئة وعشرة ريالات، وبقيد هذه الدعوى بالرقم المشار إليه أعلاه أحيلت إلى هذه الدائرة، فباشرت نظرها على النحو الموضح بمحاضرها، حيث أجاب ممثل المدعى عليها بعدم وجود أهلية علاج لمكفول الشركة (...)، وأن مدير الشركة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قام بكفالته في المستشفى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لأن مهنته ليست من المهن التي لها أهلية علاج على نفقة وزارة الصحة وأنه ملزم بالدفع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للإجراءات المتبعة في مثل هذه الحالات، وختم رده بطلب رفض الدعوى، وبطلب الإجابة من وكيل المدعية ذكر بأن مكفول الشركة كان يحمل بطاقة تأمين طبي سارية المفعول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وأنه كان على المدعى عليها أن تطالب التأمين الطبي بمصاريف العلاج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لتعاميم وزارة الصحة باعتماد الخدمات الصحية بمقابل في مراكز الرعاية الصحية، وأن ما ذكره ممثل المدعى عليها من أن مدير الشركة قام بكفالة المتوفى غير صحيح</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ولم يقدم الممثل ما يثبت ذلك، وبطلب الإجابة من ممثل المدعى عليها ذكر بأن المريض جاء إلى المستشفى كحالة طارئة والتعليمات في مثل هذه الحالات أن تقدم الخدمة الصحية للمريض والمطالبة تكون بعد الرعاية الصحية، وذكر بأنه تم مخاطبة مدير شرطة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بخطاب رقم (2563) وتاريخ 13/10/1437هـ لإنهاء الإجراءات وخروج المريض، ثم تم مخاطبة الشركة رسميا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بخطاب رقم (347) وتاريخ 15/11/1437هـ لإنهاء الإجراءات واستلام الجثمان، ثم تم مخاطبة محافظ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بخطاب رقم (977/63) وتاريخ 7/3/1438هـ لإنهاء إجراءات استلام الجثمان، كما ذكر بأنه لم يتم تطبيق التأمين الطبي في مستشفى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إلا في تاريخ 2/4/1438هـ والمتوفى دخل المستشفى بتاريخ 11/3/1437هـ، وبطلب الإجابة من وكيل المدعية ذكر بأن المتوفى ظل يتلقى العلاج في المستشفى حتى تاريخ 13/10/1437هـ، وهو تاريخ مخاطبة المستشفى لمدير شرطة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لإنهاء إجراءات خروج المريض، وأنه صدر تعميم من وزارة الصحة بتاريخ 12/8/1437هـ، يتضمن البدء بتنفيذ آلية تطبيق الخدمات الصحية بمقابل في مراكز الرعاية الصحية الأولية، مما يدل على تطبيق الضمان الصحي في الفترة التي كان يتواجد فيها المتوفى في المستشفى، وعليه تكون مطالبة المدعى عليها لموكلته بدفع أي مبالغ لا تستند إلى سند صحيح، ثم قرر طرفا الدعوى الاكتفاء بما تم تقديمه سابقاً، وبناءً على ذلك قررت الدائرة رفع الجلسة للمداولة، ثم أصدرت حكمها هذا ل</w:t>
      </w:r>
      <w:r>
        <w:rPr>
          <w:rFonts w:ascii="Traditional Arabic" w:hAnsi="Traditional Arabic" w:cs="Traditional Arabic" w:hint="cs"/>
          <w:sz w:val="32"/>
          <w:szCs w:val="32"/>
          <w:rtl/>
        </w:rPr>
        <w:t>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bidi/>
        <w:spacing w:before="0" w:beforeAutospacing="0" w:after="0" w:afterAutospacing="0"/>
        <w:jc w:val="both"/>
        <w:rPr>
          <w:rFonts w:ascii="Traditional Arabic" w:hAnsi="Traditional Arabic" w:cs="Traditional Arabic"/>
          <w:sz w:val="32"/>
          <w:szCs w:val="32"/>
        </w:rPr>
      </w:pPr>
      <w:r w:rsidRPr="00E25D00">
        <w:rPr>
          <w:rFonts w:ascii="Traditional Arabic" w:hAnsi="Traditional Arabic" w:cs="Traditional Arabic"/>
          <w:sz w:val="32"/>
          <w:szCs w:val="32"/>
          <w:rtl/>
        </w:rPr>
        <w:t>لما كان وكيل المدعية يطلب إلغاء قرار المدعى عليها المتضمن إلزام موكلته بدفع مبلغ وقدره (332</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910) ثلاثمئة واثنان وثلاثون ألفاً وتسعمئة وعشرة ريالات، وذلك قيمة إقامة وعلاج مكفولها في مستشفى (...)، ورفع إيقاف الخدمات عن مدير الشركة المدعية (...)، لذا فإن المحاكم الإدارية بديوان المظالم مختصة ولائياً بنظر هذه الدعوى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م/3</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في 22/1/1435هـ، وتنظر الدائرة </w:t>
      </w:r>
      <w:r w:rsidRPr="00E25D00">
        <w:rPr>
          <w:rFonts w:ascii="Traditional Arabic" w:hAnsi="Traditional Arabic" w:cs="Traditional Arabic"/>
          <w:sz w:val="32"/>
          <w:szCs w:val="32"/>
          <w:rtl/>
        </w:rPr>
        <w:lastRenderedPageBreak/>
        <w:t>الدعوى عملاً بقرار رئيس مجلس القضاء الإداري رقم (44) لعام 1436هـ،المنظم للدوائر القضائية و قواعد توزيعها، وأما عن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فلما كانت المدعى عليها لم تدفع بما يخل بشكل الدعوى، واكتفت بدفوعها الموضوعية، وهو ما يعد قرينة على سلامة الشكل، لذا فإن الدعوى تكون مقبولة شكلاً، أما عن موضوع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فلما كان وكيل المدعية يطلب إلغاء قرار المدعى عليها المتضمن إلزام موكلته بدفع مبلغ وقدره (332</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910) ثلاثمئة واثنان وثلاثون ألفاً وتسعمئة وعشرة ريالات، وذلك قيمة إقامة وعلاج مكفولها في مستشفى (...)، ورفع إيقاف الخدمات عن مدير الشركة المدعية (...)، ولما كان مستند وكيل المدعية في دعواه وجود بطاقة تأمين للمتوفى ومخالفة المدعى عليها لنظام الضمان الصحي، ولما كان المتوفى قد دخل المستشفى في تاريخ 11/3/1437هـ، وتوفي في تاريخ 8/11/1437هـ، ولما كان الثابت من دفوع أطراف الدعوى عدم تطبيق التأمين الطبي في مستشفى (...) إلا في تاريخ 2/4/1438هـ، وما ذكره وكيل المدعية من صدور تعميم من وزارة الصحة بتاريخ 12/8/1437هـ، يتضمن البدء بتنفيذ آلية تطبيق الخدمات الصحية بمقابل في مراكز الرعاية الصحية الأولية، فلا عبرة به حيث أنه خاص بمراكز الرعاية الصحية الأولية، ولم يتطرق للمستشفيات العامة كمستشفى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الذي عُولج فيه المتوفّى، ولما لم يثبت للدائرة من خلال بحثها واستعراضها لأوراق الدعوى انطواء القرار محل التظلم على عيب موجب للإلغاء، كما لم يقدم وكيل المدعية أي مستند يثبت من خلاله صحة ما ادعى به، وما أورده لا يعدو أن يكون ادعاءً مرسلاً مجرداً من أي دليل وبينة معتبرة تقوى على إلغاء القرار محل الدعوى، وبهذا يتضح أن القرار محل الدعوى صدر صحيحاً وموافقاً للنظام مما تنتهي معه الدائرة إلى الحكم برفض الدعوى</w:t>
      </w:r>
      <w:r w:rsidRPr="00E25D00">
        <w:rPr>
          <w:rFonts w:ascii="Traditional Arabic" w:hAnsi="Traditional Arabic" w:cs="Traditional Arabic"/>
          <w:sz w:val="32"/>
          <w:szCs w:val="32"/>
        </w:rPr>
        <w:t>.</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 xml:space="preserve">برفض الدعوى رقم </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8803/5/ق</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لعام 1439هـ المقامة من</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 ضد/</w:t>
      </w:r>
      <w:r>
        <w:rPr>
          <w:rFonts w:ascii="Traditional Arabic" w:hAnsi="Traditional Arabic" w:cs="Traditional Arabic" w:hint="cs"/>
          <w:b/>
          <w:bCs/>
          <w:sz w:val="32"/>
          <w:szCs w:val="32"/>
          <w:rtl/>
        </w:rPr>
        <w:t xml:space="preserve"> </w:t>
      </w:r>
      <w:r w:rsidRPr="00E25D00">
        <w:rPr>
          <w:rFonts w:ascii="Traditional Arabic" w:hAnsi="Traditional Arabic" w:cs="Traditional Arabic"/>
          <w:b/>
          <w:bCs/>
          <w:sz w:val="32"/>
          <w:szCs w:val="32"/>
          <w:rtl/>
        </w:rPr>
        <w:t>وزارة الصحة</w:t>
      </w:r>
      <w:r w:rsidRPr="00E25D00">
        <w:rPr>
          <w:rFonts w:ascii="Traditional Arabic" w:hAnsi="Traditional Arabic" w:cs="Traditional Arabic"/>
          <w:b/>
          <w:bCs/>
          <w:sz w:val="32"/>
          <w:szCs w:val="32"/>
        </w:rPr>
        <w:t>.</w:t>
      </w:r>
      <w:r w:rsidRPr="00E25D00">
        <w:rPr>
          <w:rFonts w:ascii="Traditional Arabic" w:hAnsi="Traditional Arabic" w:cs="Traditional Arabic"/>
          <w:b/>
          <w:bCs/>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E25D00" w:rsidRDefault="00DE0A2A" w:rsidP="00DE0A2A">
      <w:pPr>
        <w:spacing w:after="0" w:line="240" w:lineRule="auto"/>
        <w:jc w:val="both"/>
        <w:rPr>
          <w:rFonts w:ascii="Traditional Arabic" w:hAnsi="Traditional Arabic" w:cs="Traditional Arabic"/>
          <w:b/>
          <w:bCs/>
          <w:sz w:val="32"/>
          <w:szCs w:val="32"/>
          <w:rtl/>
        </w:rPr>
      </w:pPr>
    </w:p>
    <w:p w:rsidR="00DE0A2A" w:rsidRDefault="00DE0A2A" w:rsidP="00DE0A2A">
      <w:pPr>
        <w:spacing w:after="0" w:line="240" w:lineRule="auto"/>
        <w:jc w:val="both"/>
        <w:rPr>
          <w:rFonts w:ascii="Traditional Arabic" w:hAnsi="Traditional Arabic" w:cs="Traditional Arabic" w:hint="cs"/>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sz w:val="32"/>
          <w:szCs w:val="32"/>
        </w:rPr>
      </w:pPr>
      <w:r w:rsidRPr="00E25D00">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w:t>
      </w:r>
    </w:p>
    <w:p w:rsidR="00DE0A2A" w:rsidRPr="00E25D00" w:rsidRDefault="00DE0A2A" w:rsidP="00DE0A2A">
      <w:pPr>
        <w:spacing w:after="0" w:line="240" w:lineRule="auto"/>
        <w:jc w:val="both"/>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rPr>
        <w:t>وقد بنت المحكمة حكمها على:</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lang w:bidi="ar"/>
        </w:rPr>
        <w:t>أن المنازعة الماثلة محكومة بنظام الضمان الصحي التعاوني الصادر بالمرسوم الملكي رقم (م/10) وتاريخ 1/5/1420هـ ولائحته التنفيذية، والذي قرر قاعدة عامة توجب على أصحاب العمل الاشتراك في التأمين التعاوني على مكفوليهم؛ إذ نصت المادة الثالثة من النظام على أن:</w:t>
      </w:r>
      <w:r>
        <w:rPr>
          <w:rFonts w:ascii="Traditional Arabic" w:hAnsi="Traditional Arabic" w:cs="Traditional Arabic"/>
          <w:b/>
          <w:bCs/>
          <w:sz w:val="32"/>
          <w:szCs w:val="32"/>
          <w:rtl/>
          <w:lang w:bidi="ar"/>
        </w:rPr>
        <w:t xml:space="preserve">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يلتزم كل من يكفل مقيماً بأن يشترك لصالحه في الضمان الصحي التعاوني. ولا يجوز </w:t>
      </w:r>
      <w:r w:rsidRPr="00E25D00">
        <w:rPr>
          <w:rFonts w:ascii="Traditional Arabic" w:hAnsi="Traditional Arabic" w:cs="Traditional Arabic"/>
          <w:b/>
          <w:bCs/>
          <w:sz w:val="32"/>
          <w:szCs w:val="32"/>
          <w:rtl/>
          <w:lang w:bidi="ar"/>
        </w:rPr>
        <w:lastRenderedPageBreak/>
        <w:t>منح رخصة الإقامة، أو تجديدها إلا بعد الحصول على وثيقة الضمان الصحي التعاوني، على أن تغطي مدتها مدة الإقامة</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كما كشف عن أثر ذلك الالتزام بما قررته المادة العاشرة من النظام من أنه:</w:t>
      </w:r>
      <w:r>
        <w:rPr>
          <w:rFonts w:ascii="Traditional Arabic" w:hAnsi="Traditional Arabic" w:cs="Traditional Arabic"/>
          <w:b/>
          <w:bCs/>
          <w:sz w:val="32"/>
          <w:szCs w:val="32"/>
          <w:rtl/>
          <w:lang w:bidi="ar"/>
        </w:rPr>
        <w:t xml:space="preserve">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يتحمل صاحِب العمل تكاليف عِلاج المُستفيد مِن الضمان في الفترة التي تنقضي بين تاريخ استِحقاق العِلاج وتاريخ الاشتِراك في الضمان الصحي التعاوني</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فيما نصت المادة الخامسة من اللائحة التنفيذية للنظام على أن:</w:t>
      </w:r>
      <w:r>
        <w:rPr>
          <w:rFonts w:ascii="Traditional Arabic" w:hAnsi="Traditional Arabic" w:cs="Traditional Arabic"/>
          <w:b/>
          <w:bCs/>
          <w:sz w:val="32"/>
          <w:szCs w:val="32"/>
          <w:rtl/>
          <w:lang w:bidi="ar"/>
        </w:rPr>
        <w:t xml:space="preserve"> </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يلتزم صاحب العمل بإبرام وثيقة تأمين صحي مع إحدى شركات التأمين تغطي جميع العاملين لديه الخاضعين لهذا النظام</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ومفاد ما سبق</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 أن صاحب العمل ملزم بالاشتراك في الضمان الصحي التعاوني لصالح مكفوله، وأن من شأن قيامه بهذا الالتزام عدم تحمله تكاليف علاجه خلال مدة سريان الضمان، وبتطبيق ذلك على الحالة الماثلة</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 فإن الثابت من الأوراق اشتراك المدعية في التأمين على مكفولها بموجب الوثيقة المرفقة بالأوراق، ومن ثم فإن مقتضى ذلك هو عدم تحملها تكاليف علاجه، ولما كان قرار المدعى عليها محل الدعوى قد صدر بالمخالفة لهذه الأحكام بما تضمنه من تحميل المدعية تكاليف علاج مكفولها المؤمن عليه وإيقاف خدمات مديرها لحملها على سداد تلك التكاليف، فإنه يكون حينئذ مشوباً بعيب في محله</w:t>
      </w:r>
      <w:r>
        <w:rPr>
          <w:rFonts w:ascii="Traditional Arabic" w:hAnsi="Traditional Arabic" w:cs="Traditional Arabic" w:hint="cs"/>
          <w:b/>
          <w:bCs/>
          <w:sz w:val="32"/>
          <w:szCs w:val="32"/>
          <w:rtl/>
          <w:lang w:bidi="ar"/>
        </w:rPr>
        <w:t>،</w:t>
      </w:r>
      <w:r w:rsidRPr="00E25D00">
        <w:rPr>
          <w:rFonts w:ascii="Traditional Arabic" w:hAnsi="Traditional Arabic" w:cs="Traditional Arabic"/>
          <w:b/>
          <w:bCs/>
          <w:sz w:val="32"/>
          <w:szCs w:val="32"/>
          <w:rtl/>
          <w:lang w:bidi="ar"/>
        </w:rPr>
        <w:t xml:space="preserve"> وحرياً بالإلغاء.</w:t>
      </w:r>
    </w:p>
    <w:p w:rsidR="00DE0A2A" w:rsidRPr="00E25D00" w:rsidRDefault="00DE0A2A" w:rsidP="00DE0A2A">
      <w:pPr>
        <w:spacing w:after="0" w:line="240" w:lineRule="auto"/>
        <w:jc w:val="both"/>
        <w:rPr>
          <w:rFonts w:ascii="Traditional Arabic" w:hAnsi="Traditional Arabic" w:cs="Traditional Arabic"/>
          <w:b/>
          <w:bCs/>
          <w:sz w:val="32"/>
          <w:szCs w:val="32"/>
          <w:rtl/>
          <w:lang w:bidi="ar"/>
        </w:rPr>
      </w:pPr>
      <w:r w:rsidRPr="00E25D00">
        <w:rPr>
          <w:rFonts w:ascii="Traditional Arabic" w:hAnsi="Traditional Arabic" w:cs="Traditional Arabic"/>
          <w:b/>
          <w:bCs/>
          <w:sz w:val="32"/>
          <w:szCs w:val="32"/>
          <w:rtl/>
          <w:lang w:bidi="ar"/>
        </w:rPr>
        <w:t>لذلك حكمت المحكمة:</w:t>
      </w:r>
      <w:r>
        <w:rPr>
          <w:rFonts w:ascii="Traditional Arabic" w:hAnsi="Traditional Arabic" w:cs="Traditional Arabic"/>
          <w:b/>
          <w:bCs/>
          <w:sz w:val="32"/>
          <w:szCs w:val="32"/>
          <w:rtl/>
          <w:lang w:bidi="ar"/>
        </w:rPr>
        <w:t xml:space="preserve"> </w:t>
      </w:r>
      <w:r w:rsidRPr="00E25D00">
        <w:rPr>
          <w:rFonts w:ascii="Traditional Arabic" w:hAnsi="Traditional Arabic" w:cs="Traditional Arabic"/>
          <w:b/>
          <w:bCs/>
          <w:sz w:val="32"/>
          <w:szCs w:val="32"/>
          <w:rtl/>
          <w:lang w:bidi="ar"/>
        </w:rPr>
        <w:t>بإلغاء الحكم، والقضاء مجدداً بإلغاء القرار.</w:t>
      </w:r>
    </w:p>
    <w:p w:rsidR="00DE0A2A" w:rsidRPr="00E25D00" w:rsidRDefault="00DE0A2A" w:rsidP="00DE0A2A">
      <w:pPr>
        <w:spacing w:after="0" w:line="240" w:lineRule="auto"/>
        <w:rPr>
          <w:rFonts w:ascii="Traditional Arabic" w:hAnsi="Traditional Arabic" w:cs="Traditional Arabic"/>
          <w:b/>
          <w:bCs/>
          <w:sz w:val="32"/>
          <w:szCs w:val="32"/>
          <w:rtl/>
          <w:lang w:bidi="ar"/>
        </w:rPr>
      </w:pPr>
      <w:r>
        <w:rPr>
          <w:rFonts w:ascii="Traditional Arabic" w:hAnsi="Traditional Arabic" w:cs="Traditional Arabic"/>
          <w:b/>
          <w:bCs/>
          <w:sz w:val="32"/>
          <w:szCs w:val="32"/>
          <w:rtl/>
          <w:lang w:bidi="ar"/>
        </w:rPr>
        <w:br w:type="page"/>
      </w:r>
      <w:r w:rsidRPr="00E25D00">
        <w:rPr>
          <w:rFonts w:ascii="Traditional Arabic" w:hAnsi="Traditional Arabic" w:cs="Traditional Arabic"/>
          <w:b/>
          <w:bCs/>
          <w:sz w:val="32"/>
          <w:szCs w:val="32"/>
          <w:rtl/>
        </w:rPr>
        <w:lastRenderedPageBreak/>
        <w:t>رقم القضية في المحكمة الإدارية 4558/10/ق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رقم القضية في محكمة الاستئناف الإدارية 3339/2/س لعام 1440هـ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22/5/1440هـ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 xml:space="preserve"> منشآت ومستحضرات صيدلانية - قرارات لجنة النظر في مخالفات نظام المنشآت والمستحضرات الصيدلانية</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 xml:space="preserve">- غرامة مالية </w:t>
      </w:r>
      <w:r w:rsidRPr="00E25D00">
        <w:rPr>
          <w:rFonts w:ascii="Traditional Arabic" w:hAnsi="Traditional Arabic" w:cs="Traditional Arabic"/>
          <w:b/>
          <w:bCs/>
          <w:sz w:val="32"/>
          <w:szCs w:val="32"/>
          <w:rtl/>
          <w:lang w:bidi="ar-EG"/>
        </w:rPr>
        <w:t>-</w:t>
      </w:r>
      <w:r w:rsidRPr="00E25D00">
        <w:rPr>
          <w:rFonts w:ascii="Traditional Arabic" w:hAnsi="Traditional Arabic" w:cs="Traditional Arabic"/>
          <w:b/>
          <w:bCs/>
          <w:sz w:val="32"/>
          <w:szCs w:val="32"/>
          <w:rtl/>
        </w:rPr>
        <w:t xml:space="preserve"> عمل منشأة صيدلانية دون ترخيص -ترخيص مبدئي - تجهيز المنشأة - انتفاء العمل التجاري - انتفاء البينة - مناط إيقاع العقوبة - عيب السبب -</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تعريف ركن السبب - الرقابة القضائية على ركن السبب.</w:t>
      </w:r>
    </w:p>
    <w:p w:rsidR="00DE0A2A" w:rsidRPr="00E25D00" w:rsidRDefault="00DE0A2A" w:rsidP="00DE0A2A">
      <w:pPr>
        <w:spacing w:after="0" w:line="240" w:lineRule="auto"/>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rtl/>
          <w:lang w:bidi="ar-EG"/>
        </w:rPr>
        <w:t xml:space="preserve">مطالبة المدعي </w:t>
      </w:r>
      <w:r w:rsidRPr="00E25D00">
        <w:rPr>
          <w:rFonts w:ascii="Traditional Arabic" w:hAnsi="Traditional Arabic" w:cs="Traditional Arabic"/>
          <w:sz w:val="32"/>
          <w:szCs w:val="32"/>
          <w:rtl/>
        </w:rPr>
        <w:t>إلغاء</w:t>
      </w:r>
      <w:r w:rsidRPr="00E25D00">
        <w:rPr>
          <w:rFonts w:ascii="Traditional Arabic" w:hAnsi="Traditional Arabic" w:cs="Traditional Arabic"/>
          <w:sz w:val="32"/>
          <w:szCs w:val="32"/>
          <w:shd w:val="clear" w:color="auto" w:fill="FFFFFF"/>
          <w:rtl/>
          <w:lang w:bidi="ar"/>
        </w:rPr>
        <w:t xml:space="preserve"> قرار لجنة النظر في مخالفات نظام المنشآت والمستحضرات الصيدلانية المتضمن معاقبته بغرامة مالية؛ لتشغيليه صيدلية قبل حصوله على ترخيص نهائي - استناد المدعي إلى أن الصيدلية كانت تقوم بالتجهيزات الأولية حسب الترخيص الأولي، وأن الأبواب مفتوحة لإدخال البضائع تمهيداً لعملها، وأنه لم يقم ببيع أدوية - العبرة في إنزال العقوبات تكون على الأعمال والأفعال الواقعة أو على التقصير الواقع من المخالِف - تضمن النظام عدم السماح بفتح منشأة صيدلانية إلا بعد الحصول على الترخيص اللازم باسم مالك المنشأة - الثابت أن الصيدلية محل الدعوى كانت تعمل وفق ترخيص مبدئي لغرض تجهيزها، مع عدم تقديم المدعى عليها ما يثبت قيامها بالعمل التجاري؛ مما يتقرر معه عدم قيام القرار محل الدعوى على سبب صحيح - أثر ذلك:</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إلغاء القرار.</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shd w:val="clear" w:color="auto" w:fill="FFFFFF"/>
          <w:rtl/>
          <w:lang w:bidi="ar"/>
        </w:rPr>
        <w:t>مستند الحكم</w:t>
      </w:r>
    </w:p>
    <w:p w:rsidR="00DE0A2A" w:rsidRPr="00E25D00" w:rsidRDefault="00DE0A2A" w:rsidP="00F17D4C">
      <w:pPr>
        <w:pStyle w:val="a4"/>
        <w:numPr>
          <w:ilvl w:val="0"/>
          <w:numId w:val="154"/>
        </w:numPr>
        <w:jc w:val="both"/>
        <w:rPr>
          <w:b/>
          <w:bCs/>
          <w:rtl/>
        </w:rPr>
      </w:pPr>
      <w:r w:rsidRPr="00E25D00">
        <w:rPr>
          <w:shd w:val="clear" w:color="auto" w:fill="FFFFFF"/>
          <w:rtl/>
          <w:lang w:bidi="ar"/>
        </w:rPr>
        <w:t>المادتان (2، 37) من نظام المنشآت والمستحضرات الصيدلانية الصادر بالمرسوم الملكي رقم (م/31) وتاريخ 1/6/1425هـ</w:t>
      </w:r>
      <w:r w:rsidRPr="00E25D00">
        <w:rPr>
          <w:rtl/>
        </w:rPr>
        <w:t>.</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الوقائع</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E25D00">
        <w:rPr>
          <w:rFonts w:ascii="Traditional Arabic" w:hAnsi="Traditional Arabic" w:cs="Traditional Arabic"/>
          <w:sz w:val="32"/>
          <w:szCs w:val="32"/>
          <w:shd w:val="clear" w:color="auto" w:fill="FFFFFF"/>
          <w:rtl/>
          <w:lang w:bidi="ar"/>
        </w:rPr>
        <w:t>بصحيفة دعوى تقدم بها المدعي لدى إدارة الدعاوى والأحكام في هذه المحكمة بتاريخ 9/6/1439هـ تضمنت مطالبته الحكم له بإلغاء قرار لجنة النظر في مخالفات أحكام نظام المنشآت والمستحضرات الصيدلانية بمحافظة الطائف رقم (830/103/47ط)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22/3/1439هـ والمتضمن تغريم صاحب ص</w:t>
      </w:r>
      <w:r>
        <w:rPr>
          <w:rFonts w:ascii="Traditional Arabic" w:hAnsi="Traditional Arabic" w:cs="Traditional Arabic"/>
          <w:sz w:val="32"/>
          <w:szCs w:val="32"/>
          <w:shd w:val="clear" w:color="auto" w:fill="FFFFFF"/>
          <w:rtl/>
          <w:lang w:bidi="ar"/>
        </w:rPr>
        <w:t>يدلية (...) بمحافظة الطائف مبلغ</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وقدره (10.000) عشرة آلاف ريالٍ؛ لقاء وجود الصيدلية تعمل قبل الحصول على الترخيص النهائي من وزارة الصحة.</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وأوضح المدعي في صحيفة دعواه بأن ادعاء المدعى عليها بأن الصيدلية تعمل قبل الحصول على الترخيص النهائي من وزارة الصحة غير صحيح؛ وأن المدعى عليها لم تقم بإثبات بيع أي أدوية للجمهور، وأنه لم يتم ضبط أي تعامل مع الجمهور وقت مرور لجنة التفتيش على منشأته، موضحاً أن غاية ما في الأمر أن الصيدلية كانت تقوم بالتجهيزات الأولية ضمن الترخيص الأولي، مرفقاً شهادة تسجيل منشأته برقم (4032051794)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 xml:space="preserve">19/9/1438هـ وفيه </w:t>
      </w:r>
      <w:r w:rsidRPr="00E25D00">
        <w:rPr>
          <w:rFonts w:ascii="Traditional Arabic" w:hAnsi="Traditional Arabic" w:cs="Traditional Arabic"/>
          <w:sz w:val="32"/>
          <w:szCs w:val="32"/>
          <w:shd w:val="clear" w:color="auto" w:fill="FFFFFF"/>
          <w:rtl/>
          <w:lang w:bidi="ar"/>
        </w:rPr>
        <w:lastRenderedPageBreak/>
        <w:t>أن نشاط الصيدلية كان بموجب ترخيص الشؤون الصحية رقم (02710103006110291)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 xml:space="preserve">8/6/1438هـ وينتهي </w:t>
      </w:r>
      <w:r>
        <w:rPr>
          <w:rFonts w:ascii="Traditional Arabic" w:hAnsi="Traditional Arabic" w:cs="Traditional Arabic"/>
          <w:sz w:val="32"/>
          <w:szCs w:val="32"/>
          <w:shd w:val="clear" w:color="auto" w:fill="FFFFFF"/>
          <w:rtl/>
          <w:lang w:bidi="ar"/>
        </w:rPr>
        <w:t xml:space="preserve">في </w:t>
      </w:r>
      <w:r w:rsidRPr="00E25D00">
        <w:rPr>
          <w:rFonts w:ascii="Traditional Arabic" w:hAnsi="Traditional Arabic" w:cs="Traditional Arabic"/>
          <w:sz w:val="32"/>
          <w:szCs w:val="32"/>
          <w:shd w:val="clear" w:color="auto" w:fill="FFFFFF"/>
          <w:rtl/>
          <w:lang w:bidi="ar"/>
        </w:rPr>
        <w:t>8/12/1438هـ، وأكد المدعي في ختام مذكرته إلى أنَّ القرار محل الدعوى غير قائمٍ على واقعةٍ صحيحة طالباً إلغاءه.</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وبقيد الدعوى قضيةً بالرقم الوارد في صدر هذا الحكم، وبإحالتها للدائرة باشرت نظرها في عددٍ من الجلسات، وفيها سألت الدائرة المدعي عن الدعوى؟ فأكد على ما تضمنته صحيفة الدعوى، ثم سألته الدائرة عن تاريخ علمه بالقرار محل الطعن؟ فأجاب بأنه علم بالقرار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22/5/1439هـ، ثم سألت الدائرة ممثل المدعى عليها تقديم الجواب عن صحيفة الدعوى فقدم مذكرة دفاع جاء فيها:</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بأن لجنة التفتيش من إدارة شؤون القطاع الصحي الخاص قامت بالمرور على منشأة المدعي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 xml:space="preserve">15/11/1438هـ وأنها كشفت عن وجود مخالفة عمل صيدلية المدعي قبل الحصول على الترخيص النهائي من وزارة الصحة، وأوضح بأنه في </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16/11/1438هـ تم التحقيق مع صاحب الصيدلية بشأن ما نسب إلى المنشأة، وأنه أفاد بأن الصيدلية كانت في طور التجهيز واستقبال البضاعة وكانت الأبواب مفتوحة لإدخال البضاعة ورصفها تمهيداً لعملها، وأنه تم عرض ذلك على لجنة النظر في مخالفات أحكام نظام المنشآت والمستحضرات الصيدلانية بمحافظة الطائف وأنها بدورها أصدرت قرارها محل الدعوى؛ تأسيساً على مخالفة المنشأة للمادة (2) من نظام المنشآت والمستحضرات الصيدلانية ولائحته التنفيذية والتي تنص على أنه</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لا يسمح بفتح منشأة صيدلية إلا بعد الحصول على الترخيص اللاز</w:t>
      </w:r>
      <w:r>
        <w:rPr>
          <w:rFonts w:ascii="Traditional Arabic" w:hAnsi="Traditional Arabic" w:cs="Traditional Arabic"/>
          <w:sz w:val="32"/>
          <w:szCs w:val="32"/>
          <w:shd w:val="clear" w:color="auto" w:fill="FFFFFF"/>
          <w:rtl/>
          <w:lang w:bidi="ar"/>
        </w:rPr>
        <w:t>م من الوزارة باسم مالك المنشأة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وذلك لقاء وجود الصيدلية تعمل قبل الحصول على الترخيص النهائي من وزارة الصحة، موضحاً أن تلك المخالفة يعاقب عليها بموجب المادة (37) من نظام المنشآت والمستحضرات الصيدلانية ولائحته التنفيذية، خاتماً مذكرة دفاعه بطلب رفض الدعوى، ثم أكد المدعي على طلبه إلغاء القرار.</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وبجلسة هذا اليوم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 xml:space="preserve">قرر طرفا الدعوى الاكتفاء بما سبق تقديمه وطلبا الفصل في الدعوى، فقررت الدائرة رفع الجلسة للمداولة، وصدر هذا الحكم، مبنياً على </w:t>
      </w:r>
      <w:r>
        <w:rPr>
          <w:rFonts w:ascii="Traditional Arabic" w:hAnsi="Traditional Arabic" w:cs="Traditional Arabic" w:hint="cs"/>
          <w:sz w:val="32"/>
          <w:szCs w:val="32"/>
          <w:rtl/>
        </w:rPr>
        <w:t>الأسباب التالية.</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الأسباب</w:t>
      </w:r>
    </w:p>
    <w:p w:rsidR="00DE0A2A" w:rsidRPr="00E25D00"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E25D00">
        <w:rPr>
          <w:rFonts w:ascii="Traditional Arabic" w:hAnsi="Traditional Arabic" w:cs="Traditional Arabic"/>
          <w:sz w:val="32"/>
          <w:szCs w:val="32"/>
          <w:shd w:val="clear" w:color="auto" w:fill="FFFFFF"/>
          <w:rtl/>
          <w:lang w:bidi="ar"/>
        </w:rPr>
        <w:t>بما أنَّ المدعي يهدف من إقامة دعواه إلى الحكم له بإلغاء قرار لجنة النظر في مخالفات أحكام نظام المنشآت والمستحضرات الصيدلانية بمحافظة الطائف رقم (830/103/47ط)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22/3/1439هـ والمتضمن تغريم صاحب ص</w:t>
      </w:r>
      <w:r>
        <w:rPr>
          <w:rFonts w:ascii="Traditional Arabic" w:hAnsi="Traditional Arabic" w:cs="Traditional Arabic"/>
          <w:sz w:val="32"/>
          <w:szCs w:val="32"/>
          <w:shd w:val="clear" w:color="auto" w:fill="FFFFFF"/>
          <w:rtl/>
          <w:lang w:bidi="ar"/>
        </w:rPr>
        <w:t>يدلية (...) بمحافظة الطائف مبلغ</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وقدره (10.000) عشرة آلاف ريالٍ؛ لقاء وجود الصيدلية تعمل قبل الحصول على الترخيص النهائي من وزارة الصحة، ومن ثم فإن الدعوى والحالة هذه بناء على تكييفها النظامي الصحيح تعتبر من قبيل دعاوى إلغاء القرارات الإدارية النهائية التي تختص المحاكم الإدارية ولائياً بنظرها؛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(13/ب) من نظام ديوان المظالم الصادر بالمرسوم الملكي رقم (م/78) و</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19/9/1428هـ، والتي نصت على أن المحاكم الإدارية تختص بالفصل في الآتي:</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w:t>
      </w:r>
      <w:r w:rsidRPr="00E25D00">
        <w:rPr>
          <w:rFonts w:ascii="Traditional Arabic" w:hAnsi="Traditional Arabic" w:cs="Traditional Arabic"/>
          <w:sz w:val="32"/>
          <w:szCs w:val="32"/>
          <w:shd w:val="clear" w:color="auto" w:fill="FFFFFF"/>
          <w:rtl/>
          <w:lang w:bidi="ar"/>
        </w:rPr>
        <w:lastRenderedPageBreak/>
        <w:t>تطبيقها أو تأويلها، أو إساءة استعمال السلطة...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و</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للمادة (37) من نظام المنشآت والمستحضرات الصيدلانية الصادر بالمرسوم الملكي رقم (م/31) وتاريخ 1/6/1425هـ، التي نصت على أنه:</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تنظر اللجان المكونة </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لنظام المؤسسات الصحية الخاصة الصادر بالمرسوم الملكي رقم (م/40) وتاريخ 3/11/1423هـ في مخالفات أحكام هذا النظام... وتعتمد قرارات اللجنة من الوزير، ويجوز التظلم من قراراتها أمام ديوان المظالم خلال ستين يوماً من تاريخ إبلاغ المخالف بالقرار</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كما أنها تدخل في اختصاص المحكمة مكانياً والدائرة نوعياً استناداً للمادة (الثانية) من نظام المرافعات أمام ديوان المظالم الصادر بالمرسوم الملكي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(م/3) وتاريخ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22/1/1435هـ، ولقرار رئيس مجلس القضاء الإداري رقم</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(44) لعام 1436هـ.</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وعن قبول الدعوى شكلاً</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وبما أن هذا النوع من الدعاوى مشروط بالتظلم خلال ستين يوماً من تاريخ العلم بالقرار، ولما كان القرار محل الطعن قد صدر ب</w:t>
      </w:r>
      <w:r>
        <w:rPr>
          <w:rFonts w:ascii="Traditional Arabic" w:hAnsi="Traditional Arabic" w:cs="Traditional Arabic"/>
          <w:sz w:val="32"/>
          <w:szCs w:val="32"/>
          <w:shd w:val="clear" w:color="auto" w:fill="FFFFFF"/>
          <w:rtl/>
          <w:lang w:bidi="ar"/>
        </w:rPr>
        <w:t xml:space="preserve">تاريخ </w:t>
      </w:r>
      <w:r w:rsidRPr="00E25D00">
        <w:rPr>
          <w:rFonts w:ascii="Traditional Arabic" w:hAnsi="Traditional Arabic" w:cs="Traditional Arabic"/>
          <w:sz w:val="32"/>
          <w:szCs w:val="32"/>
          <w:shd w:val="clear" w:color="auto" w:fill="FFFFFF"/>
          <w:rtl/>
          <w:lang w:bidi="ar"/>
        </w:rPr>
        <w:t>22/3/1439هـ، وأُبلغ به صاحب المنشأة بتاريخ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22/5/1439هـ، وتقدم المدعي بهذه الدعوى لدى هذه المحكمة بتاريخ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9/6/1439هـ، مما يعني إقامتها في الأجل المحدد نظاماً؛ وإذ استوفت الدعوى سائر أوضاعها الشكلية المقررة شرعاً ونظاماً، مما يتعين معه قبولها شكلاً.</w:t>
      </w:r>
      <w:r w:rsidRPr="00E25D00">
        <w:rPr>
          <w:rFonts w:ascii="Traditional Arabic" w:hAnsi="Traditional Arabic" w:cs="Traditional Arabic" w:hint="cs"/>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وعن موضوع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ولما كان الثابت أن المدعي قد صدر بحقه قرار لجنة النظر في مخالفات أحكام نظام المنشآت والمستحضرات الصيدلانية بمحافظة الطائف رقم (830/103/47ط) وتاريخ</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2/3/1439هـ والمتضمن تغريم صاحب ص</w:t>
      </w:r>
      <w:r>
        <w:rPr>
          <w:rFonts w:ascii="Traditional Arabic" w:hAnsi="Traditional Arabic" w:cs="Traditional Arabic"/>
          <w:sz w:val="32"/>
          <w:szCs w:val="32"/>
          <w:shd w:val="clear" w:color="auto" w:fill="FFFFFF"/>
          <w:rtl/>
          <w:lang w:bidi="ar"/>
        </w:rPr>
        <w:t>يدلية (...) بمحافظة الطائف مبلغ</w:t>
      </w:r>
      <w:r w:rsidRPr="00E25D00">
        <w:rPr>
          <w:rFonts w:ascii="Traditional Arabic" w:hAnsi="Traditional Arabic" w:cs="Traditional Arabic"/>
          <w:sz w:val="32"/>
          <w:szCs w:val="32"/>
          <w:shd w:val="clear" w:color="auto" w:fill="FFFFFF"/>
          <w:rtl/>
          <w:lang w:bidi="ar"/>
        </w:rPr>
        <w:t>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وقدره (10.000) عشرة آلاف ريالٍ؛ لقاء وجود الصيدلية تعمل قبل الحصول على الترخيص النهائي من وزارة الصحة، وحيث إن المدعي رفع دعواه هذه يطلب فيها الحكم بإلغاء القرار الطعين،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وغيرها المرجع فيه الشرع وصحيح النظام، ولما كانت القرارات الإدارية هي إحدى وسائل وطرق جهة الإدارة في ممارسة نشاطها الإداري وتنظيم شؤونها الداخلية، فقد يعتري بعض هذه القرارات عيباً يفقدها صحته ويمنعها من تنفيذ مضمونه، ما جعل المنظم للقضاء الإداري سلطة الرقابة القضائية ع</w:t>
      </w:r>
      <w:r>
        <w:rPr>
          <w:rFonts w:ascii="Traditional Arabic" w:hAnsi="Traditional Arabic" w:cs="Traditional Arabic"/>
          <w:sz w:val="32"/>
          <w:szCs w:val="32"/>
          <w:shd w:val="clear" w:color="auto" w:fill="FFFFFF"/>
          <w:rtl/>
          <w:lang w:bidi="ar"/>
        </w:rPr>
        <w:t xml:space="preserve">لى هذه القرارات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حال التظلم منها- ومدى مراعاة الجهة الإدارية في إصدارها لقرارها مبدأ المشروعية وقواعد صحة القرار الإداري من عدمه، والقضاء الإداري بدوره هذا إنما يأتي ليؤيد موقف الجهة الإدارية فيما أصدرته من قرار لموافقته الشرع والنظام، أو يكون مصححاً لمسار الجهة الإدارية باتخاذها الطرق النظامية الصحيحة حال حيدها عنها، وبما أنه و</w:t>
      </w:r>
      <w:r>
        <w:rPr>
          <w:rFonts w:ascii="Traditional Arabic" w:hAnsi="Traditional Arabic" w:cs="Traditional Arabic"/>
          <w:sz w:val="32"/>
          <w:szCs w:val="32"/>
          <w:shd w:val="clear" w:color="auto" w:fill="FFFFFF"/>
          <w:rtl/>
          <w:lang w:bidi="ar"/>
        </w:rPr>
        <w:t xml:space="preserve">وفقاً </w:t>
      </w:r>
      <w:r w:rsidRPr="00E25D00">
        <w:rPr>
          <w:rFonts w:ascii="Traditional Arabic" w:hAnsi="Traditional Arabic" w:cs="Traditional Arabic"/>
          <w:sz w:val="32"/>
          <w:szCs w:val="32"/>
          <w:shd w:val="clear" w:color="auto" w:fill="FFFFFF"/>
          <w:rtl/>
          <w:lang w:bidi="ar"/>
        </w:rPr>
        <w:t>لما استقر عليه الفقه والقضاء من أن كل قرار إداري أيا</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كانت السلطة التي يصدر عنها مقيدة كانت أم تقديرية، يجب أن يقوم على سبب يدعو إلى إصداره، وهذا السبب ركن من أركان القرار الإداري وشرط لصحته، ولما كان السبب إنما هو عبارة عن الحالة الواقعية أو النظامية التي تدفع رجل الإدارة إلى إصدار القرار، وبما أن المحكمة لها الحق في مباشرة الرقابة القضائية على عيب السبب من خلال الرقابة على سلامة إجراء و صحة التكييف النظامي للوقائع، ولما كان القرار الطعين محل الدعوى قد انتهى إلى تغريم المدعي مبلغاً وقدره (10.000) عشرة آلاف ريالٍ؛ لقاء وجود </w:t>
      </w:r>
      <w:r w:rsidRPr="00E25D00">
        <w:rPr>
          <w:rFonts w:ascii="Traditional Arabic" w:hAnsi="Traditional Arabic" w:cs="Traditional Arabic"/>
          <w:sz w:val="32"/>
          <w:szCs w:val="32"/>
          <w:shd w:val="clear" w:color="auto" w:fill="FFFFFF"/>
          <w:rtl/>
          <w:lang w:bidi="ar"/>
        </w:rPr>
        <w:lastRenderedPageBreak/>
        <w:t>الصيدلية تعمل قبل الحصول على الترخيص النهائي من وزارة الصحة؛ وذلك تأسيساً على مخالفة منشأة المدعي للمادة (2) من نظام المنشآت والمستحضرات الصيدلانية ولائحته التنفيذية والتي تنص على أنه</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لا يسمح بفتح منشأة صيدلية إلا بعد الحصول على الترخيص اللاز</w:t>
      </w:r>
      <w:r>
        <w:rPr>
          <w:rFonts w:ascii="Traditional Arabic" w:hAnsi="Traditional Arabic" w:cs="Traditional Arabic"/>
          <w:sz w:val="32"/>
          <w:szCs w:val="32"/>
          <w:shd w:val="clear" w:color="auto" w:fill="FFFFFF"/>
          <w:rtl/>
          <w:lang w:bidi="ar"/>
        </w:rPr>
        <w:t>م من الوزارة باسم مالك المنشأة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وبما أن المدعى عليها استندت في إصدار قرارها على ما ورد في محضر التفتيش على صيدلية المدعي المؤرخ </w:t>
      </w:r>
      <w:r>
        <w:rPr>
          <w:rFonts w:ascii="Traditional Arabic" w:hAnsi="Traditional Arabic" w:cs="Traditional Arabic"/>
          <w:sz w:val="32"/>
          <w:szCs w:val="32"/>
          <w:shd w:val="clear" w:color="auto" w:fill="FFFFFF"/>
          <w:rtl/>
          <w:lang w:bidi="ar"/>
        </w:rPr>
        <w:t xml:space="preserve">في </w:t>
      </w:r>
      <w:r w:rsidRPr="00E25D00">
        <w:rPr>
          <w:rFonts w:ascii="Traditional Arabic" w:hAnsi="Traditional Arabic" w:cs="Traditional Arabic"/>
          <w:sz w:val="32"/>
          <w:szCs w:val="32"/>
          <w:shd w:val="clear" w:color="auto" w:fill="FFFFFF"/>
          <w:rtl/>
          <w:lang w:bidi="ar"/>
        </w:rPr>
        <w:t xml:space="preserve">15/11/1438هـ الكاشف عن وجود صيدلية المدعي تعمل قبل الحصول على الترخيص النهائي من وزارة الصحة، وبما أن محضر التحقيق مع صاحب الصيدلية بشأن ما نسب إلى المنشأة المؤرخ </w:t>
      </w:r>
      <w:r>
        <w:rPr>
          <w:rFonts w:ascii="Traditional Arabic" w:hAnsi="Traditional Arabic" w:cs="Traditional Arabic"/>
          <w:sz w:val="32"/>
          <w:szCs w:val="32"/>
          <w:shd w:val="clear" w:color="auto" w:fill="FFFFFF"/>
          <w:rtl/>
          <w:lang w:bidi="ar"/>
        </w:rPr>
        <w:t xml:space="preserve">في </w:t>
      </w:r>
      <w:r w:rsidRPr="00E25D00">
        <w:rPr>
          <w:rFonts w:ascii="Traditional Arabic" w:hAnsi="Traditional Arabic" w:cs="Traditional Arabic"/>
          <w:sz w:val="32"/>
          <w:szCs w:val="32"/>
          <w:shd w:val="clear" w:color="auto" w:fill="FFFFFF"/>
          <w:rtl/>
          <w:lang w:bidi="ar"/>
        </w:rPr>
        <w:t xml:space="preserve">16/11/1438هـ، فيه إفادة </w:t>
      </w:r>
      <w:r w:rsidRPr="00D8621B">
        <w:rPr>
          <w:rFonts w:ascii="Traditional Arabic" w:hAnsi="Traditional Arabic" w:cs="Traditional Arabic"/>
          <w:sz w:val="32"/>
          <w:szCs w:val="32"/>
          <w:shd w:val="clear" w:color="auto" w:fill="FFFFFF"/>
          <w:rtl/>
          <w:lang w:bidi="ar"/>
        </w:rPr>
        <w:t xml:space="preserve">المدعي بأن الصيدلية كانت في طور التجهيز واستقبال البضاعة وكانت الأبواب مفتوحة لإدخال البضاعة ورصفها تمهيداً لعملها؛ وبما أنه استبان للدائرة من خلال الأوراق المقدمة في ملف الدعوى </w:t>
      </w:r>
      <w:r w:rsidRPr="00D8621B">
        <w:rPr>
          <w:rFonts w:ascii="Traditional Arabic" w:hAnsi="Traditional Arabic" w:cs="Traditional Arabic" w:hint="cs"/>
          <w:sz w:val="32"/>
          <w:szCs w:val="32"/>
          <w:shd w:val="clear" w:color="auto" w:fill="FFFFFF"/>
          <w:rtl/>
          <w:lang w:bidi="ar"/>
        </w:rPr>
        <w:t>-</w:t>
      </w:r>
      <w:r w:rsidRPr="00D8621B">
        <w:rPr>
          <w:rFonts w:ascii="Traditional Arabic" w:hAnsi="Traditional Arabic" w:cs="Traditional Arabic"/>
          <w:sz w:val="32"/>
          <w:szCs w:val="32"/>
          <w:shd w:val="clear" w:color="auto" w:fill="FFFFFF"/>
          <w:rtl/>
          <w:lang w:bidi="ar"/>
        </w:rPr>
        <w:t>ومنها وجود ترخيص الشؤون الصحية لنشاط صيدلية المدعي رقم (02710103006110291) وتاريخ 8/6/1438هـ وينتهي في 8/12/1438هـ</w:t>
      </w:r>
      <w:r w:rsidRPr="00D8621B">
        <w:rPr>
          <w:rFonts w:ascii="Traditional Arabic" w:hAnsi="Traditional Arabic" w:cs="Traditional Arabic" w:hint="cs"/>
          <w:sz w:val="32"/>
          <w:szCs w:val="32"/>
          <w:shd w:val="clear" w:color="auto" w:fill="FFFFFF"/>
          <w:rtl/>
          <w:lang w:bidi="ar"/>
        </w:rPr>
        <w:t xml:space="preserve">- </w:t>
      </w:r>
      <w:r w:rsidRPr="00D8621B">
        <w:rPr>
          <w:rFonts w:ascii="Traditional Arabic" w:hAnsi="Traditional Arabic" w:cs="Traditional Arabic"/>
          <w:sz w:val="32"/>
          <w:szCs w:val="32"/>
          <w:shd w:val="clear" w:color="auto" w:fill="FFFFFF"/>
          <w:rtl/>
          <w:lang w:bidi="ar"/>
        </w:rPr>
        <w:t>أن صيدلية المدعي لم تقم بنشاط البيع وأن غاية ما فيه أن الصيدلية كانت في طور التجهيزات والترتيبات اللازمة التي يستلزم معها</w:t>
      </w:r>
      <w:r w:rsidRPr="00E25D00">
        <w:rPr>
          <w:rFonts w:ascii="Traditional Arabic" w:hAnsi="Traditional Arabic" w:cs="Traditional Arabic"/>
          <w:sz w:val="32"/>
          <w:szCs w:val="32"/>
          <w:shd w:val="clear" w:color="auto" w:fill="FFFFFF"/>
          <w:rtl/>
          <w:lang w:bidi="ar"/>
        </w:rPr>
        <w:t xml:space="preserve"> فتح أبواب الصيدلية والعمل على استكمالها وتهيئتها للتشغيل بعد الحصول على الرخصة النهائية، ويعضد هذا بأن المدعى عليها لم تقم بأي </w:t>
      </w:r>
      <w:r>
        <w:rPr>
          <w:rFonts w:ascii="Traditional Arabic" w:hAnsi="Traditional Arabic" w:cs="Traditional Arabic" w:hint="cs"/>
          <w:sz w:val="32"/>
          <w:szCs w:val="32"/>
          <w:shd w:val="clear" w:color="auto" w:fill="FFFFFF"/>
          <w:rtl/>
          <w:lang w:bidi="ar"/>
        </w:rPr>
        <w:t>إ</w:t>
      </w:r>
      <w:r w:rsidRPr="00E25D00">
        <w:rPr>
          <w:rFonts w:ascii="Traditional Arabic" w:hAnsi="Traditional Arabic" w:cs="Traditional Arabic"/>
          <w:sz w:val="32"/>
          <w:szCs w:val="32"/>
          <w:shd w:val="clear" w:color="auto" w:fill="FFFFFF"/>
          <w:rtl/>
          <w:lang w:bidi="ar"/>
        </w:rPr>
        <w:t>ثبات يفيد بأن الصيدلية كانت تعمل عملاً تجارياً، بالإضافة أن جولة التفتيش على صيدلية المدعي كانت في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15/11/1438هـ في حين أن الترخيص المبدئي للصيدلية ينتهي في</w:t>
      </w:r>
      <w:r>
        <w:rPr>
          <w:rFonts w:ascii="Traditional Arabic" w:hAnsi="Traditional Arabic" w:cs="Traditional Arabic"/>
          <w:sz w:val="32"/>
          <w:szCs w:val="32"/>
          <w:shd w:val="clear" w:color="auto" w:fill="FFFFFF"/>
          <w:rtl/>
          <w:lang w:bidi="ar"/>
        </w:rPr>
        <w:t xml:space="preserve"> </w:t>
      </w:r>
      <w:r w:rsidRPr="00E25D00">
        <w:rPr>
          <w:rFonts w:ascii="Traditional Arabic" w:hAnsi="Traditional Arabic" w:cs="Traditional Arabic"/>
          <w:sz w:val="32"/>
          <w:szCs w:val="32"/>
          <w:shd w:val="clear" w:color="auto" w:fill="FFFFFF"/>
          <w:rtl/>
          <w:lang w:bidi="ar"/>
        </w:rPr>
        <w:t>8/12/1438هـ، مما يعني أن الصيدلية كانت تعمل وفق رخصة مبدئية والعمل التي كانت تعمله ليس تجارياً لعدم ثبوته للدائرة؛ الأمر الذي يتبين معه جلياً أن المدعى عليها أخطأت في تأسيس عقوبة على مخالفةٍ لا محل لها، والقاعدة</w:t>
      </w:r>
      <w:r>
        <w:rPr>
          <w:rFonts w:ascii="Traditional Arabic" w:hAnsi="Traditional Arabic" w:cs="Traditional Arabic" w:hint="cs"/>
          <w:sz w:val="32"/>
          <w:szCs w:val="32"/>
          <w:shd w:val="clear" w:color="auto" w:fill="FFFFFF"/>
          <w:rtl/>
          <w:lang w:bidi="ar"/>
        </w:rPr>
        <w:t>:</w:t>
      </w:r>
      <w:r w:rsidRPr="00E25D00">
        <w:rPr>
          <w:rFonts w:ascii="Traditional Arabic" w:hAnsi="Traditional Arabic" w:cs="Traditional Arabic"/>
          <w:sz w:val="32"/>
          <w:szCs w:val="32"/>
          <w:shd w:val="clear" w:color="auto" w:fill="FFFFFF"/>
          <w:rtl/>
          <w:lang w:bidi="ar"/>
        </w:rPr>
        <w:t xml:space="preserve"> أن كل عمل تقوم به الإدارة أياً كان له محل مُعين، فأعمال الإدارة المادية يكون محلها نتيجة أفعال ماديةٍ واقعيةٍ، إذْ أن العبرة بإنزال العقوبات تكون على الأعمال والأفعال الواقعة أو تكون على التقصير الواقع؛ مما يجعل القرار محل الدعوى نشأ على مخالفةٍ لا محل لها؛ مما تطمئن معه الدائرة إلى استحقاق القرار للإلغاء؛ لعدم قيامه على مستندٍ يرقى معه لإصدار القرار الطعين، الأمر الذي تنتهي معه الدائرة إلى إلغاء القرار</w:t>
      </w:r>
      <w:r>
        <w:rPr>
          <w:rFonts w:ascii="Traditional Arabic" w:hAnsi="Traditional Arabic" w:cs="Traditional Arabic" w:hint="cs"/>
          <w:sz w:val="32"/>
          <w:szCs w:val="32"/>
          <w:shd w:val="clear" w:color="auto" w:fill="FFFFFF"/>
          <w:rtl/>
          <w:lang w:bidi="ar"/>
        </w:rPr>
        <w:t>.</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بإلغاء قرار لجنة النظر في مخالفات نظام المنشآت والمستحضرات الصيدلانية</w:t>
      </w:r>
      <w:r>
        <w:rPr>
          <w:rFonts w:ascii="Traditional Arabic" w:hAnsi="Traditional Arabic" w:cs="Traditional Arabic"/>
          <w:b/>
          <w:bCs/>
          <w:sz w:val="32"/>
          <w:szCs w:val="32"/>
          <w:rtl/>
        </w:rPr>
        <w:t xml:space="preserve"> </w:t>
      </w:r>
      <w:r w:rsidRPr="00E25D00">
        <w:rPr>
          <w:rFonts w:ascii="Traditional Arabic" w:hAnsi="Traditional Arabic" w:cs="Traditional Arabic"/>
          <w:b/>
          <w:bCs/>
          <w:sz w:val="32"/>
          <w:szCs w:val="32"/>
          <w:rtl/>
        </w:rPr>
        <w:t>بمحافظة الطائف رقم (830/103/47ط) وتاريخ 22/3/1439هـ، الصادر بحق (...) صاحب صيدلية (...) بمحافظة الطائف.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حكمت المحكمة بتأييد الحكم فيما انتهى إليه من قضاء.</w:t>
      </w:r>
    </w:p>
    <w:p w:rsidR="00DE0A2A" w:rsidRPr="00E25D00" w:rsidRDefault="00DE0A2A" w:rsidP="00DE0A2A">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E25D00">
        <w:rPr>
          <w:rFonts w:ascii="Traditional Arabic" w:hAnsi="Traditional Arabic" w:cs="Traditional Arabic"/>
          <w:b/>
          <w:bCs/>
          <w:sz w:val="32"/>
          <w:szCs w:val="32"/>
          <w:rtl/>
        </w:rPr>
        <w:lastRenderedPageBreak/>
        <w:t>رقم القضية في المحكمة الإدارية 624/1/ق لعام 1438هـ</w:t>
      </w:r>
    </w:p>
    <w:p w:rsidR="00DE0A2A" w:rsidRPr="00E25D00" w:rsidRDefault="00DE0A2A" w:rsidP="00DE0A2A">
      <w:pPr>
        <w:spacing w:after="0" w:line="240" w:lineRule="auto"/>
        <w:jc w:val="both"/>
        <w:rPr>
          <w:rFonts w:ascii="Traditional Arabic" w:hAnsi="Traditional Arabic" w:cs="Traditional Arabic"/>
          <w:b/>
          <w:bCs/>
          <w:sz w:val="32"/>
          <w:szCs w:val="32"/>
        </w:rPr>
      </w:pPr>
      <w:r w:rsidRPr="00E25D00">
        <w:rPr>
          <w:rFonts w:ascii="Traditional Arabic" w:hAnsi="Traditional Arabic" w:cs="Traditional Arabic"/>
          <w:b/>
          <w:bCs/>
          <w:sz w:val="32"/>
          <w:szCs w:val="32"/>
          <w:rtl/>
        </w:rPr>
        <w:t>رقم القضية في محكمة الاستئناف الإدارية 5928/ ق لعام 1439هـ</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تاريخ الجلسة 15/5/1440هـ</w:t>
      </w: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الموضوعات</w:t>
      </w:r>
    </w:p>
    <w:p w:rsidR="00DE0A2A" w:rsidRPr="00E25D00" w:rsidRDefault="00DE0A2A" w:rsidP="00DE0A2A">
      <w:pPr>
        <w:spacing w:after="0" w:line="240" w:lineRule="auto"/>
        <w:jc w:val="both"/>
        <w:rPr>
          <w:rFonts w:ascii="Traditional Arabic" w:hAnsi="Traditional Arabic" w:cs="Traditional Arabic"/>
          <w:b/>
          <w:bCs/>
          <w:sz w:val="32"/>
          <w:szCs w:val="32"/>
          <w:rtl/>
          <w:lang w:bidi="ar-EG"/>
        </w:rPr>
      </w:pPr>
      <w:r w:rsidRPr="00E25D00">
        <w:rPr>
          <w:rFonts w:ascii="Traditional Arabic" w:hAnsi="Traditional Arabic" w:cs="Traditional Arabic"/>
          <w:b/>
          <w:bCs/>
          <w:sz w:val="32"/>
          <w:szCs w:val="32"/>
          <w:rtl/>
        </w:rPr>
        <w:t>مهن ومؤسسات صحية</w:t>
      </w:r>
      <w:r w:rsidRPr="00E25D00">
        <w:rPr>
          <w:rFonts w:ascii="Traditional Arabic" w:hAnsi="Traditional Arabic" w:cs="Traditional Arabic"/>
          <w:b/>
          <w:bCs/>
          <w:sz w:val="32"/>
          <w:szCs w:val="32"/>
          <w:rtl/>
          <w:lang w:bidi="ar-EG"/>
        </w:rPr>
        <w:t xml:space="preserve"> -</w:t>
      </w:r>
      <w:r w:rsidRPr="00E25D00">
        <w:rPr>
          <w:rFonts w:ascii="Traditional Arabic" w:hAnsi="Traditional Arabic" w:cs="Traditional Arabic"/>
          <w:b/>
          <w:bCs/>
          <w:sz w:val="32"/>
          <w:szCs w:val="32"/>
          <w:rtl/>
        </w:rPr>
        <w:t xml:space="preserve"> منشآت ومستحضرات صيدلانية - ترخيص مستحضر - منح الترخيص </w:t>
      </w:r>
      <w:r w:rsidRPr="00E25D00">
        <w:rPr>
          <w:rFonts w:ascii="Traditional Arabic" w:hAnsi="Traditional Arabic" w:cs="Traditional Arabic"/>
          <w:b/>
          <w:bCs/>
          <w:sz w:val="32"/>
          <w:szCs w:val="32"/>
          <w:rtl/>
          <w:lang w:bidi="ar-EG"/>
        </w:rPr>
        <w:t xml:space="preserve">- الاعتراض على الترخيص - أسبقية الابتكار - </w:t>
      </w:r>
      <w:r w:rsidRPr="00E25D00">
        <w:rPr>
          <w:rFonts w:ascii="Traditional Arabic" w:hAnsi="Traditional Arabic" w:cs="Traditional Arabic"/>
          <w:b/>
          <w:bCs/>
          <w:sz w:val="32"/>
          <w:szCs w:val="32"/>
          <w:rtl/>
        </w:rPr>
        <w:t>تطبيق إجراءات تسجيل الدواء -</w:t>
      </w:r>
      <w:r w:rsidRPr="00E25D00">
        <w:rPr>
          <w:rFonts w:ascii="Traditional Arabic" w:hAnsi="Traditional Arabic" w:cs="Traditional Arabic"/>
          <w:b/>
          <w:bCs/>
          <w:sz w:val="32"/>
          <w:szCs w:val="32"/>
          <w:rtl/>
          <w:lang w:bidi="ar-EG"/>
        </w:rPr>
        <w:t xml:space="preserve"> أساس حماية المعلومات التجارية السرية - التفرقة بين حماية المعلومات التجارية السرية وحماية الملكية الفكرية -</w:t>
      </w:r>
      <w:r w:rsidRPr="00E25D00">
        <w:rPr>
          <w:rFonts w:ascii="Traditional Arabic" w:hAnsi="Traditional Arabic" w:cs="Traditional Arabic"/>
          <w:sz w:val="32"/>
          <w:szCs w:val="32"/>
          <w:rtl/>
        </w:rPr>
        <w:t xml:space="preserve"> </w:t>
      </w:r>
      <w:r w:rsidRPr="00E25D00">
        <w:rPr>
          <w:rFonts w:ascii="Traditional Arabic" w:hAnsi="Traditional Arabic" w:cs="Traditional Arabic"/>
          <w:b/>
          <w:bCs/>
          <w:sz w:val="32"/>
          <w:szCs w:val="32"/>
          <w:rtl/>
          <w:lang w:bidi="ar-EG"/>
        </w:rPr>
        <w:t>اعتبار المصلحة العامة - السلطة التقديرية للجهة الإدارية - انتفاء التعسف - انتفاء الإفصاح عن المعلومات السرية - نوع الرقابة القضائية على القرارات الإدارية - نطاق الرقابة القضائية على القرارات الإدارية.</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lang w:bidi="ar-EG"/>
        </w:rPr>
        <w:t xml:space="preserve">مطالبة المدعية </w:t>
      </w:r>
      <w:r w:rsidRPr="00E25D00">
        <w:rPr>
          <w:rFonts w:ascii="Traditional Arabic" w:hAnsi="Traditional Arabic" w:cs="Traditional Arabic"/>
          <w:sz w:val="32"/>
          <w:szCs w:val="32"/>
          <w:rtl/>
        </w:rPr>
        <w:t>إلغاء قرار</w:t>
      </w:r>
      <w:r w:rsidRPr="00E25D00">
        <w:rPr>
          <w:rFonts w:ascii="Traditional Arabic" w:hAnsi="Traditional Arabic" w:cs="Traditional Arabic"/>
          <w:b/>
          <w:bCs/>
          <w:sz w:val="32"/>
          <w:szCs w:val="32"/>
          <w:rtl/>
        </w:rPr>
        <w:t xml:space="preserve"> </w:t>
      </w:r>
      <w:r w:rsidRPr="00E25D00">
        <w:rPr>
          <w:rFonts w:ascii="Traditional Arabic" w:hAnsi="Traditional Arabic" w:cs="Traditional Arabic"/>
          <w:sz w:val="32"/>
          <w:szCs w:val="32"/>
          <w:rtl/>
        </w:rPr>
        <w:t>المدعى عليها (الهيئة العامة للغذاء والدواء) المتضمن منح شركتي دواء ترخيص بيع دواء مبتكر من قبلها -</w:t>
      </w:r>
      <w:r w:rsidRPr="00E25D00">
        <w:rPr>
          <w:rFonts w:ascii="Traditional Arabic" w:hAnsi="Traditional Arabic" w:cs="Traditional Arabic"/>
          <w:b/>
          <w:bCs/>
          <w:sz w:val="32"/>
          <w:szCs w:val="32"/>
          <w:rtl/>
        </w:rPr>
        <w:t xml:space="preserve"> </w:t>
      </w:r>
      <w:r w:rsidRPr="00E25D00">
        <w:rPr>
          <w:rFonts w:ascii="Traditional Arabic" w:hAnsi="Traditional Arabic" w:cs="Traditional Arabic"/>
          <w:sz w:val="32"/>
          <w:szCs w:val="32"/>
          <w:rtl/>
        </w:rPr>
        <w:t>تضمن النظام اختصاص المدعى عليها بإقرار الضوابط والإجراءات المنظمة لتسجيل الأدوية واعتمادها -</w:t>
      </w:r>
      <w:r w:rsidRPr="00E25D00">
        <w:rPr>
          <w:rFonts w:ascii="Traditional Arabic" w:hAnsi="Traditional Arabic" w:cs="Traditional Arabic"/>
          <w:b/>
          <w:bCs/>
          <w:sz w:val="32"/>
          <w:szCs w:val="32"/>
          <w:rtl/>
        </w:rPr>
        <w:t xml:space="preserve"> </w:t>
      </w:r>
      <w:r w:rsidRPr="00E25D00">
        <w:rPr>
          <w:rFonts w:ascii="Traditional Arabic" w:hAnsi="Traditional Arabic" w:cs="Traditional Arabic"/>
          <w:sz w:val="32"/>
          <w:szCs w:val="32"/>
          <w:rtl/>
        </w:rPr>
        <w:t>الثابت قيام المدعى عليها بتسجيل الدواء محل الدعوى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بعد دراسة الطلبات المقدمة من قبل طالبتي التسجيل، وتطبيق النظم والإجراءات اللازمة، وإفادة مكتب براءات الاختراع السعودي والخليجي بأن الدواء لا يتمتع بالحماية الفكرية -دفع المدعية بابتكارها الدواء محل الدعوى، وقيام المدعى عليها بنشر معلوماته السرية عند طلب ترخيصه، وعدم قدرة طالبتي التسجيل على تسجيله إلا بعد نشر معلوماته بالمخالفة للنظام - التزام الجهات الإدارية في مجال حماية الأسرار التجارية المقدمة لها للحصول على التراخيص ليس على أساس حق الملكية كما هو الشأن في براءات الاختراع، وإنما على أساس منع المنافسة غير المشروعة - حصول الغير على بيانات تجارية بطريقة مشروعة لا يحق معه لصاحب تلك البيانات منعه من الاستفادة منها أو منع الجهات الإدارية من الترخيص له بموجبها، بخلاف براءات الاختراع المسجلة التي يكون لصاحبها الحق في منع الغير من استعمالها ولو توصل إلى ذات الاختراع بأبحاثه - قيام الجهة الإدارية بالإفصاح عن المعلومات الضرورية لحماية الصحة العامة، ولغير الأغراض التجارية غير العادلة لا يعد إخلالاً بالتزاماتها النظامية أو موجباً لمسؤوليتها - قيام المدعى عليها بالترخيص للدواء محل الدعوى مبني على مصلحة المرضى وتوفير العلاج لهم</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أمر يتضاءل معه الجانب التجاري، ويدخل في السلطة التقديرية للجهة الإدارية - عدم ثبوت تعسف المدعى عليها في استعمال سلطتها التقديرية، أو قيامها بالإفصاح عن معلومات الدواء محل الدعوى - أثر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رفض الدعوى.</w:t>
      </w:r>
    </w:p>
    <w:p w:rsidR="00DE0A2A" w:rsidRDefault="00DE0A2A" w:rsidP="00DE0A2A">
      <w:pPr>
        <w:spacing w:after="0" w:line="240" w:lineRule="auto"/>
        <w:jc w:val="center"/>
        <w:rPr>
          <w:rFonts w:ascii="Traditional Arabic" w:hAnsi="Traditional Arabic" w:cs="Traditional Arabic" w:hint="cs"/>
          <w:b/>
          <w:bCs/>
          <w:sz w:val="32"/>
          <w:szCs w:val="32"/>
          <w:rtl/>
        </w:rPr>
      </w:pPr>
    </w:p>
    <w:p w:rsidR="00DE0A2A" w:rsidRPr="00E25D00" w:rsidRDefault="00DE0A2A" w:rsidP="00DE0A2A">
      <w:pPr>
        <w:spacing w:after="0" w:line="240" w:lineRule="auto"/>
        <w:jc w:val="center"/>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مستند الحكم</w:t>
      </w:r>
    </w:p>
    <w:p w:rsidR="00DE0A2A" w:rsidRPr="00E25D00" w:rsidRDefault="00DE0A2A" w:rsidP="00F17D4C">
      <w:pPr>
        <w:pStyle w:val="a4"/>
        <w:numPr>
          <w:ilvl w:val="0"/>
          <w:numId w:val="161"/>
        </w:numPr>
        <w:jc w:val="both"/>
      </w:pPr>
      <w:r w:rsidRPr="00E25D00">
        <w:rPr>
          <w:rtl/>
        </w:rPr>
        <w:lastRenderedPageBreak/>
        <w:t>المادتان (4، 5) من نظام الهيئة العامة للغذاء والدواء الصادر بالمرسوم الملكي رقم (م/6) وتاريخ 25/1/1428هـ.</w:t>
      </w:r>
    </w:p>
    <w:p w:rsidR="00DE0A2A" w:rsidRPr="00E25D00" w:rsidRDefault="00DE0A2A" w:rsidP="00F17D4C">
      <w:pPr>
        <w:pStyle w:val="a4"/>
        <w:numPr>
          <w:ilvl w:val="0"/>
          <w:numId w:val="161"/>
        </w:numPr>
        <w:jc w:val="both"/>
      </w:pPr>
      <w:r w:rsidRPr="00E25D00">
        <w:rPr>
          <w:rtl/>
        </w:rPr>
        <w:t>المادتان (12، 55) من اللائحة التنفيذية لنظام الهيئة العامة للغذاء والدواء الصادرة بقرار مجلس إدارة الهيئة العامة للغذاء والدواء رقم (7-7-1428) وتاريخ 25/7/1429هـ.</w:t>
      </w:r>
    </w:p>
    <w:p w:rsidR="00DE0A2A" w:rsidRPr="00E25D00" w:rsidRDefault="00DE0A2A" w:rsidP="00F17D4C">
      <w:pPr>
        <w:pStyle w:val="a4"/>
        <w:numPr>
          <w:ilvl w:val="0"/>
          <w:numId w:val="161"/>
        </w:numPr>
        <w:jc w:val="both"/>
        <w:rPr>
          <w:b/>
          <w:bCs/>
          <w:rtl/>
        </w:rPr>
      </w:pPr>
      <w:r w:rsidRPr="00E25D00">
        <w:rPr>
          <w:rtl/>
        </w:rPr>
        <w:t>لائحة حماية المعلومات التجارية السرية الصادرة بقرار وزير التجارة والصناعة رقم (3218) وتاريخ 25/3/1426هـ.</w:t>
      </w:r>
    </w:p>
    <w:p w:rsidR="00DE0A2A" w:rsidRPr="00E25D00" w:rsidRDefault="00DE0A2A" w:rsidP="00DE0A2A">
      <w:pPr>
        <w:spacing w:after="0" w:line="240" w:lineRule="auto"/>
        <w:jc w:val="center"/>
        <w:rPr>
          <w:rFonts w:ascii="Traditional Arabic" w:hAnsi="Traditional Arabic" w:cs="Traditional Arabic"/>
          <w:b/>
          <w:bCs/>
          <w:sz w:val="32"/>
          <w:szCs w:val="32"/>
        </w:rPr>
      </w:pPr>
      <w:r w:rsidRPr="00E25D00">
        <w:rPr>
          <w:rFonts w:ascii="Traditional Arabic" w:hAnsi="Traditional Arabic" w:cs="Traditional Arabic"/>
          <w:b/>
          <w:bCs/>
          <w:sz w:val="32"/>
          <w:szCs w:val="32"/>
          <w:rtl/>
        </w:rPr>
        <w:t>الوقائع</w:t>
      </w:r>
    </w:p>
    <w:p w:rsidR="00DE0A2A" w:rsidRPr="0073565D" w:rsidRDefault="00DE0A2A" w:rsidP="00DE0A2A">
      <w:pPr>
        <w:jc w:val="both"/>
        <w:rPr>
          <w:rFonts w:ascii="Traditional Arabic" w:hAnsi="Traditional Arabic" w:cs="Traditional Arabic"/>
          <w:sz w:val="32"/>
          <w:szCs w:val="32"/>
          <w:rtl/>
        </w:rPr>
      </w:pPr>
      <w:r w:rsidRPr="00E25D00">
        <w:rPr>
          <w:rFonts w:ascii="Traditional Arabic" w:hAnsi="Traditional Arabic" w:cs="Traditional Arabic"/>
          <w:sz w:val="32"/>
          <w:szCs w:val="32"/>
          <w:rtl/>
        </w:rPr>
        <w:t>تتلخص وقائع هذه القضية بالقدر اللازم لإصدار هذا الحكم بما قدمه وكيل المدعية في صحيفة دعواه إلى المحكمة الإدارية بالرياض حاصلها: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الواقعات وتضمنت ما يلي: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أن موكلته حصلت بتاريخ 4/1/2015م على ترخيص من المدعى عليها لتسويق دواء في المملكة العربية السعودية باسم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SOVALDI</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لعلاج التهاب الكبد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C</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حيث يحتوي على المادة الفعّالة سوفوسبوفير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SOFOSBUVIR</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والتي توصلت إليه موكلته نتيجة أبحاث ودراسات كلفتها الكثير من الجهد والمال (مرفق صورة من شهادة التسجيل مستند 2). وقد عينت (...) لتكون الموزع الحصري لدواء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في المملكة. 2- أرسلت المدعى عليها بتاريخ 20/7/1437هـ خطابها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24535/ع</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إلى (...) لإبلاغها بقرار لجنة تسجيل شركات ومصانع الأدوية ومنتجاتها في الهيئة العامة للغذاء والدواء بتعديل سعر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وذلك بعد أن تم تسجيل أول جنيس له (والدواء الجنيس هو الدواء الذي يحمل نفس المادة الفعّالة في الدواء المبتكر </w:t>
      </w:r>
      <w:r w:rsidRPr="00913FDE">
        <w:rPr>
          <w:rFonts w:ascii="Traditional Arabic" w:hAnsi="Traditional Arabic" w:cs="Traditional Arabic"/>
          <w:sz w:val="32"/>
          <w:szCs w:val="32"/>
          <w:rtl/>
        </w:rPr>
        <w:t>ويتكافأ</w:t>
      </w:r>
      <w:r w:rsidRPr="00E25D00">
        <w:rPr>
          <w:rFonts w:ascii="Traditional Arabic" w:hAnsi="Traditional Arabic" w:cs="Traditional Arabic"/>
          <w:sz w:val="32"/>
          <w:szCs w:val="32"/>
          <w:rtl/>
        </w:rPr>
        <w:t xml:space="preserve"> حيوياً معه)، ولم يتم إبلاغ (...) أو (...) قبل ذلك بوجود أي ترخيص لبيع دواء جنيس ل</w:t>
      </w:r>
      <w:r>
        <w:rPr>
          <w:rFonts w:ascii="Traditional Arabic" w:hAnsi="Traditional Arabic" w:cs="Traditional Arabic" w:hint="cs"/>
          <w:sz w:val="32"/>
          <w:szCs w:val="32"/>
          <w:rtl/>
        </w:rPr>
        <w:t>ـ(سوفالدي)</w:t>
      </w:r>
      <w:r w:rsidRPr="00E25D00">
        <w:rPr>
          <w:rFonts w:ascii="Traditional Arabic" w:hAnsi="Traditional Arabic" w:cs="Traditional Arabic"/>
          <w:sz w:val="32"/>
          <w:szCs w:val="32"/>
          <w:rtl/>
        </w:rPr>
        <w:t xml:space="preserve">. حيث تبين لنا بعد استلام الخطاب أنه قد تم تسجيل دواء باسم </w:t>
      </w:r>
      <w:r>
        <w:rPr>
          <w:rFonts w:ascii="Traditional Arabic" w:hAnsi="Traditional Arabic" w:cs="Traditional Arabic" w:hint="cs"/>
          <w:sz w:val="32"/>
          <w:szCs w:val="32"/>
          <w:rtl/>
        </w:rPr>
        <w:t>(</w:t>
      </w:r>
      <w:r>
        <w:rPr>
          <w:rFonts w:ascii="Traditional Arabic" w:hAnsi="Traditional Arabic" w:cs="Traditional Arabic"/>
          <w:sz w:val="32"/>
          <w:szCs w:val="32"/>
        </w:rPr>
        <w:t>sovira</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لصالح </w:t>
      </w:r>
      <w:r w:rsidRPr="00E25D00">
        <w:rPr>
          <w:rFonts w:ascii="Traditional Arabic" w:hAnsi="Traditional Arabic" w:cs="Traditional Arabic"/>
          <w:sz w:val="32"/>
          <w:szCs w:val="32"/>
          <w:rtl/>
        </w:rPr>
        <w:t xml:space="preserve">شركة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وتم تسجيله على أنه يحتوي على نفس المادة الفعّالة (سوفوسبوفير) المكتشفة من قبل موكلته والموجودة في دوائها (مرفق صورة من شهادة التسجيل مستند 3). وتقر المدعى عليها بخطابها المذكور أن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هو دواء جنيس لدواء موكلته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وأن هذا الأخير هو الدواء المبتكر. 3- تبين لنا بعد ذلك أن المدعى عليها قد منحت ترخيصاً آخر لتسويق الدواء الجنيس في المملكة، باسم </w:t>
      </w:r>
      <w:r>
        <w:rPr>
          <w:rFonts w:ascii="Traditional Arabic" w:hAnsi="Traditional Arabic" w:cs="Traditional Arabic" w:hint="cs"/>
          <w:sz w:val="32"/>
          <w:szCs w:val="32"/>
          <w:rtl/>
        </w:rPr>
        <w:t>(</w:t>
      </w:r>
      <w:r>
        <w:rPr>
          <w:rFonts w:ascii="Traditional Arabic" w:hAnsi="Traditional Arabic" w:cs="Traditional Arabic"/>
          <w:sz w:val="32"/>
          <w:szCs w:val="32"/>
        </w:rPr>
        <w:t>sofocur</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لصالح مصنع (...) للأدوية، وتم تسجيله على أنه يحتوي على نفس المادة الفعالة (سوفوسبوفير) المكتشفة من قبل موكلته والموجودة في دوائها، دون أن يتم إبلاغ مؤسسات (...) أو (...) بمنح هذا الترخيص. ويتضح أن كلا الدواءين يتم توريدهما من مصنع (...) للصناعات الدوائية خارج المملكة العربية السعودية. 4- عندما تقدّمت (...) بطلب تسجيل دواء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قدّمته كطلب تسجيل مادة كيميائية جديدة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New Chemical Entity</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الدواء الذي لم يتم تسويقه من قبل في المملكة العربية</w:t>
      </w:r>
      <w:r>
        <w:rPr>
          <w:rFonts w:ascii="Traditional Arabic" w:hAnsi="Traditional Arabic" w:cs="Traditional Arabic"/>
          <w:sz w:val="32"/>
          <w:szCs w:val="32"/>
          <w:rtl/>
        </w:rPr>
        <w:t xml:space="preserve"> السعودية)، حيث إن المدعى عليها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للدليل الإرشادي لمتطلبات تسجيل الأدوية البشرية الصادر عن المكتب التنفيذي لمجلس وزراء الصحة لدول مجلس التعا</w:t>
      </w:r>
      <w:r>
        <w:rPr>
          <w:rFonts w:ascii="Traditional Arabic" w:hAnsi="Traditional Arabic" w:cs="Traditional Arabic"/>
          <w:sz w:val="32"/>
          <w:szCs w:val="32"/>
          <w:rtl/>
        </w:rPr>
        <w:t xml:space="preserve">ون والمعتمد من قبل </w:t>
      </w:r>
      <w:r>
        <w:rPr>
          <w:rFonts w:ascii="Traditional Arabic" w:hAnsi="Traditional Arabic" w:cs="Traditional Arabic"/>
          <w:sz w:val="32"/>
          <w:szCs w:val="32"/>
          <w:rtl/>
        </w:rPr>
        <w:lastRenderedPageBreak/>
        <w:t>المدعى عليها</w:t>
      </w:r>
      <w:r w:rsidRPr="00E25D00">
        <w:rPr>
          <w:rFonts w:ascii="Traditional Arabic" w:hAnsi="Traditional Arabic" w:cs="Traditional Arabic"/>
          <w:sz w:val="32"/>
          <w:szCs w:val="32"/>
          <w:rtl/>
        </w:rPr>
        <w:t xml:space="preserve">- تلزم من يتقدّم بمثل هذا الطلب بأن يقدم معلومات الدواء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للمستندات التقنية الموح</w:t>
      </w:r>
      <w:r>
        <w:rPr>
          <w:rFonts w:ascii="Traditional Arabic" w:hAnsi="Traditional Arabic" w:cs="Traditional Arabic"/>
          <w:sz w:val="32"/>
          <w:szCs w:val="32"/>
          <w:rtl/>
        </w:rPr>
        <w:t>دة لتسجيل المستحضرات الصيدلانية</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Pr>
        <w:t>Common Technical Document</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(ويشار إليها فيما بعد بــ "المستندات التقنية الموحدة") (وهو الملف التقني المتفق عليه عالمياً لإعداد ملف الدواء عند التقدم بطلب ترخيص لتسويقه وهو المعتمد في الهيئات الدوائية العالمية مثل إدارة الدواء والغذاء الأمريكية ووكالة الأدوية الأوروبية وهيئة الدواء اليابانية وغيرها من الدول، حيث يحتوي على ملفات تتضمن سلامة ومأمونية وجودة الدواء وتفاصيل الدراسات التي أجريت عليه قبل تقديمه)، وينص الدليل الإرشادي لمتطلبات تسجيل الأدوية البشرية أيضاً على أنه بالرغم من أن جميع طلبات تسجيل الأدوية ملزمة بتقديم ملفاتها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للمستندات التقنية الموحدة، إلا أن المعلومات المطلوبة ستختلف بحسب نوع الدواء المطلوب تسجيله. 5- كانت شركة (...) </w:t>
      </w:r>
      <w:r>
        <w:rPr>
          <w:rFonts w:ascii="Traditional Arabic" w:hAnsi="Traditional Arabic" w:cs="Traditional Arabic"/>
          <w:sz w:val="32"/>
          <w:szCs w:val="32"/>
          <w:rtl/>
        </w:rPr>
        <w:t>ملزمة -</w:t>
      </w:r>
      <w:r w:rsidRPr="00E25D00">
        <w:rPr>
          <w:rFonts w:ascii="Traditional Arabic" w:hAnsi="Traditional Arabic" w:cs="Traditional Arabic"/>
          <w:sz w:val="32"/>
          <w:szCs w:val="32"/>
          <w:rtl/>
        </w:rPr>
        <w:t>لكي تحصل على ترخيص بيع الد</w:t>
      </w:r>
      <w:r>
        <w:rPr>
          <w:rFonts w:ascii="Traditional Arabic" w:hAnsi="Traditional Arabic" w:cs="Traditional Arabic"/>
          <w:sz w:val="32"/>
          <w:szCs w:val="32"/>
          <w:rtl/>
        </w:rPr>
        <w:t>واء الجنيس</w:t>
      </w:r>
      <w:r w:rsidRPr="00E25D00">
        <w:rPr>
          <w:rFonts w:ascii="Traditional Arabic" w:hAnsi="Traditional Arabic" w:cs="Traditional Arabic"/>
          <w:sz w:val="32"/>
          <w:szCs w:val="32"/>
          <w:rtl/>
        </w:rPr>
        <w:t xml:space="preserve">- بإثبات التكافؤ الحيوي بين دوائها المسمى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ودواء موكلته وذلك من خلال المعلومات التي تقدمها في طلب تسجيل الدواء الجنيس وتلك الموجودة في المستندات التقنية الموحدة الخاص بهذا الدواء الجنيس؛ وتنص مدونة متطلبات التكافؤ الصيدلاني الصادرة عن المدعى عليها على</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"أنها مسؤولية الهيئة العامة للغذاء والدواء أن تتأكد من أن المستحضر الجنيس المتاح في المملكة العربية السعودية يفي بمتطلبات التكافؤ الصيدلاني بشكل كاف بالمقارنة مع </w:t>
      </w:r>
      <w:r w:rsidRPr="00913FDE">
        <w:rPr>
          <w:rFonts w:ascii="Traditional Arabic" w:hAnsi="Traditional Arabic" w:cs="Traditional Arabic"/>
          <w:sz w:val="32"/>
          <w:szCs w:val="32"/>
          <w:rtl/>
        </w:rPr>
        <w:t>المستحضرات المرجع</w:t>
      </w:r>
      <w:r>
        <w:rPr>
          <w:rFonts w:ascii="Traditional Arabic" w:hAnsi="Traditional Arabic" w:cs="Traditional Arabic" w:hint="cs"/>
          <w:sz w:val="32"/>
          <w:szCs w:val="32"/>
          <w:rtl/>
        </w:rPr>
        <w:t>ية</w:t>
      </w:r>
      <w:r w:rsidRPr="00E25D00">
        <w:rPr>
          <w:rFonts w:ascii="Traditional Arabic" w:hAnsi="Traditional Arabic" w:cs="Traditional Arabic"/>
          <w:sz w:val="32"/>
          <w:szCs w:val="32"/>
          <w:rtl/>
        </w:rPr>
        <w:t xml:space="preserve"> (الدواء المبتكر)"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كما تنص على 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تقريباً كل طلبات تسجيل الدواء الجنيس للجرعات الصلبة التي يتم تعاطيها عن طريق الفم يجب أن تثبت التكافؤ لهذا الدواء بالمقارنة مع الدواء المبتكر". وهنا نؤكد بأن دواء موكلته المسجل باسم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هو الدواء المبتكر الذي بناء عليه تمت المقارنة المذكورة في مدونة متطلبات التكافؤ الصيدلاني. 6- إضافة إلى ذلك ينص دليل دراسات التكافؤ الحيوي -الصادر عن المكتب التنفيذي لمجلس وزراء الصحة لدول مجلس التعا</w:t>
      </w:r>
      <w:r>
        <w:rPr>
          <w:rFonts w:ascii="Traditional Arabic" w:hAnsi="Traditional Arabic" w:cs="Traditional Arabic"/>
          <w:sz w:val="32"/>
          <w:szCs w:val="32"/>
          <w:rtl/>
        </w:rPr>
        <w:t>ون والمعتمد من قبل المدعى عليها</w:t>
      </w:r>
      <w:r w:rsidRPr="00E25D00">
        <w:rPr>
          <w:rFonts w:ascii="Traditional Arabic" w:hAnsi="Traditional Arabic" w:cs="Traditional Arabic"/>
          <w:sz w:val="32"/>
          <w:szCs w:val="32"/>
          <w:rtl/>
        </w:rPr>
        <w:t>- على أهمية مبدأ التكافؤ الحيوي في طلبات تسجيل الأدوية الجن</w:t>
      </w:r>
      <w:r>
        <w:rPr>
          <w:rFonts w:ascii="Traditional Arabic" w:hAnsi="Traditional Arabic" w:cs="Traditional Arabic" w:hint="cs"/>
          <w:sz w:val="32"/>
          <w:szCs w:val="32"/>
          <w:rtl/>
        </w:rPr>
        <w:t>يس</w:t>
      </w:r>
      <w:r w:rsidRPr="00E25D00">
        <w:rPr>
          <w:rFonts w:ascii="Traditional Arabic" w:hAnsi="Traditional Arabic" w:cs="Traditional Arabic"/>
          <w:sz w:val="32"/>
          <w:szCs w:val="32"/>
          <w:rtl/>
        </w:rPr>
        <w:t>ة؛ و(أن الهدف من إيجاد التكافؤ الحيوي هو إثبات التكافؤ في جودة الأدوية الحيوية بين الدواء الجنيس والدواء المرجع (الدواء المبتكر) وذلك لإيجاد الصلة ووضع جسر بينه وبين اختبارات المرحلة ما قبل السريرية والاختبارات</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السريرية الخاصة </w:t>
      </w:r>
      <w:r>
        <w:rPr>
          <w:rFonts w:ascii="Traditional Arabic" w:hAnsi="Traditional Arabic" w:cs="Traditional Arabic"/>
          <w:sz w:val="32"/>
          <w:szCs w:val="32"/>
          <w:rtl/>
        </w:rPr>
        <w:t>بالدواء المرجع (الدواء المبتكر)</w:t>
      </w:r>
      <w:r w:rsidRPr="00E25D00">
        <w:rPr>
          <w:rFonts w:ascii="Traditional Arabic" w:hAnsi="Traditional Arabic" w:cs="Traditional Arabic"/>
          <w:sz w:val="32"/>
          <w:szCs w:val="32"/>
          <w:rtl/>
        </w:rPr>
        <w:t>". كما يضيف الدليل بأنه حتى مع وجود بعض الاختلافات في المادة الفعّالة لهذه الأدوية الجن</w:t>
      </w:r>
      <w:r>
        <w:rPr>
          <w:rFonts w:ascii="Traditional Arabic" w:hAnsi="Traditional Arabic" w:cs="Traditional Arabic" w:hint="cs"/>
          <w:sz w:val="32"/>
          <w:szCs w:val="32"/>
          <w:rtl/>
        </w:rPr>
        <w:t>يس</w:t>
      </w:r>
      <w:r w:rsidRPr="00E25D00">
        <w:rPr>
          <w:rFonts w:ascii="Traditional Arabic" w:hAnsi="Traditional Arabic" w:cs="Traditional Arabic"/>
          <w:sz w:val="32"/>
          <w:szCs w:val="32"/>
          <w:rtl/>
        </w:rPr>
        <w:t>ة، فإنها ستعتبر نفسها المادة الفعّالة في الدواء المبتكر، ما لم تختلف بشكل كبير في خصائصها فيما يتعلق بالسلامة أو الف</w:t>
      </w:r>
      <w:r>
        <w:rPr>
          <w:rFonts w:ascii="Traditional Arabic" w:hAnsi="Traditional Arabic" w:cs="Traditional Arabic" w:hint="cs"/>
          <w:sz w:val="32"/>
          <w:szCs w:val="32"/>
          <w:rtl/>
        </w:rPr>
        <w:t>ا</w:t>
      </w:r>
      <w:r>
        <w:rPr>
          <w:rFonts w:ascii="Traditional Arabic" w:hAnsi="Traditional Arabic" w:cs="Traditional Arabic"/>
          <w:sz w:val="32"/>
          <w:szCs w:val="32"/>
          <w:rtl/>
        </w:rPr>
        <w:t>ع</w:t>
      </w:r>
      <w:r>
        <w:rPr>
          <w:rFonts w:ascii="Traditional Arabic" w:hAnsi="Traditional Arabic" w:cs="Traditional Arabic" w:hint="cs"/>
          <w:sz w:val="32"/>
          <w:szCs w:val="32"/>
          <w:rtl/>
        </w:rPr>
        <w:t>ل</w:t>
      </w:r>
      <w:r w:rsidRPr="00E25D00">
        <w:rPr>
          <w:rFonts w:ascii="Traditional Arabic" w:hAnsi="Traditional Arabic" w:cs="Traditional Arabic"/>
          <w:sz w:val="32"/>
          <w:szCs w:val="32"/>
          <w:rtl/>
        </w:rPr>
        <w:t>ية.</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7- تطلب المدعى عليها ممن يرغب بتسجيل دواء جنيس أن يقدم معلوماته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للمستندات التقنية الموحدة، إلا أن المعلومات المطلوب تقديمها أقل بكثير من تلك المطلوبة ممن يتقدم بطلب تسجيل مادة كيميائية جديدة وهو هنا الدواء المبتكر </w:t>
      </w:r>
      <w:r>
        <w:rPr>
          <w:rFonts w:ascii="Traditional Arabic" w:hAnsi="Traditional Arabic" w:cs="Traditional Arabic"/>
          <w:sz w:val="32"/>
          <w:szCs w:val="32"/>
          <w:rtl/>
        </w:rPr>
        <w:t>(سوفالدي</w:t>
      </w:r>
      <w:proofErr w:type="gramStart"/>
      <w:r>
        <w:rPr>
          <w:rFonts w:ascii="Traditional Arabic" w:hAnsi="Traditional Arabic" w:cs="Traditional Arabic"/>
          <w:sz w:val="32"/>
          <w:szCs w:val="32"/>
          <w:rtl/>
        </w:rPr>
        <w:t>)</w:t>
      </w:r>
      <w:r w:rsidRPr="00E25D00">
        <w:rPr>
          <w:rFonts w:ascii="Traditional Arabic" w:hAnsi="Traditional Arabic" w:cs="Traditional Arabic"/>
          <w:sz w:val="32"/>
          <w:szCs w:val="32"/>
          <w:rtl/>
        </w:rPr>
        <w:t xml:space="preserve"> ،</w:t>
      </w:r>
      <w:proofErr w:type="gramEnd"/>
      <w:r w:rsidRPr="00E25D00">
        <w:rPr>
          <w:rFonts w:ascii="Traditional Arabic" w:hAnsi="Traditional Arabic" w:cs="Traditional Arabic"/>
          <w:sz w:val="32"/>
          <w:szCs w:val="32"/>
          <w:rtl/>
        </w:rPr>
        <w:t xml:space="preserve"> بل وتعفي صراحةً من يتقدم بطلب تسجيل دواء جنيس من تقديم معلومات أساسية حول الدواء، حيث تسمح </w:t>
      </w:r>
      <w:r w:rsidRPr="00E25D00">
        <w:rPr>
          <w:rFonts w:ascii="Traditional Arabic" w:hAnsi="Traditional Arabic" w:cs="Traditional Arabic"/>
          <w:sz w:val="32"/>
          <w:szCs w:val="32"/>
          <w:rtl/>
        </w:rPr>
        <w:lastRenderedPageBreak/>
        <w:t>لطلبات الأدوية الجن</w:t>
      </w:r>
      <w:r>
        <w:rPr>
          <w:rFonts w:ascii="Traditional Arabic" w:hAnsi="Traditional Arabic" w:cs="Traditional Arabic" w:hint="cs"/>
          <w:sz w:val="32"/>
          <w:szCs w:val="32"/>
          <w:rtl/>
        </w:rPr>
        <w:t>يس</w:t>
      </w:r>
      <w:r w:rsidRPr="00E25D00">
        <w:rPr>
          <w:rFonts w:ascii="Traditional Arabic" w:hAnsi="Traditional Arabic" w:cs="Traditional Arabic"/>
          <w:sz w:val="32"/>
          <w:szCs w:val="32"/>
          <w:rtl/>
        </w:rPr>
        <w:t>ة بالاعتماد على المعلومات التي سبق لطالب تسجيل المادة الكيميا</w:t>
      </w:r>
      <w:r>
        <w:rPr>
          <w:rFonts w:ascii="Traditional Arabic" w:hAnsi="Traditional Arabic" w:cs="Traditional Arabic"/>
          <w:sz w:val="32"/>
          <w:szCs w:val="32"/>
          <w:rtl/>
        </w:rPr>
        <w:t>ئية الجديدة أن قدمها. أي أنها -</w:t>
      </w:r>
      <w:r w:rsidRPr="00E25D00">
        <w:rPr>
          <w:rFonts w:ascii="Traditional Arabic" w:hAnsi="Traditional Arabic" w:cs="Traditional Arabic"/>
          <w:sz w:val="32"/>
          <w:szCs w:val="32"/>
          <w:rtl/>
        </w:rPr>
        <w:t>ل</w:t>
      </w:r>
      <w:r>
        <w:rPr>
          <w:rFonts w:ascii="Traditional Arabic" w:hAnsi="Traditional Arabic" w:cs="Traditional Arabic"/>
          <w:sz w:val="32"/>
          <w:szCs w:val="32"/>
          <w:rtl/>
        </w:rPr>
        <w:t>كي تمنح أي ترخيص لبيع دواء جنيس</w:t>
      </w:r>
      <w:r w:rsidRPr="00E25D00">
        <w:rPr>
          <w:rFonts w:ascii="Traditional Arabic" w:hAnsi="Traditional Arabic" w:cs="Traditional Arabic"/>
          <w:sz w:val="32"/>
          <w:szCs w:val="32"/>
          <w:rtl/>
        </w:rPr>
        <w:t>- فإنها تعتمد، وتسمح لمقدّمي طلبات تسجيل الأدوية الجن</w:t>
      </w:r>
      <w:r>
        <w:rPr>
          <w:rFonts w:ascii="Traditional Arabic" w:hAnsi="Traditional Arabic" w:cs="Traditional Arabic" w:hint="cs"/>
          <w:sz w:val="32"/>
          <w:szCs w:val="32"/>
          <w:rtl/>
        </w:rPr>
        <w:t>يس</w:t>
      </w:r>
      <w:r w:rsidRPr="00E25D00">
        <w:rPr>
          <w:rFonts w:ascii="Traditional Arabic" w:hAnsi="Traditional Arabic" w:cs="Traditional Arabic"/>
          <w:sz w:val="32"/>
          <w:szCs w:val="32"/>
          <w:rtl/>
        </w:rPr>
        <w:t xml:space="preserve">ة بالاعتماد، على معلومات وبيانات الدواء المبتكر. وتطلب منهم بعض المعلومات الأخرى المتعلقة بتكافؤ الدواء الجنيس مع الدواء المبتكر. 8- يبين الدليل الإرشادي لمتطلبات تسجيل الأدوية البشرية (المشار إليه أعلاه) على أنه بالرغم من أن جميع طلبات تسجيل الأدوية ملزمة بتقديم ملفاتها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للمستندات التقنية الموحدة، إلا أنه عند إعداد الملف الخاص بالأدوية الجنيسة، فإن بعض الوحدات أو الأقسام المطلوبة في المستندات التقنية الموحدة لن تنطبق عليها (أي أنها ستعفى من تقديمها). وبناء على ذلك، فإن المدعى عليها </w:t>
      </w:r>
      <w:r>
        <w:rPr>
          <w:rFonts w:ascii="Traditional Arabic" w:hAnsi="Traditional Arabic" w:cs="Traditional Arabic"/>
          <w:sz w:val="32"/>
          <w:szCs w:val="32"/>
          <w:rtl/>
        </w:rPr>
        <w:t xml:space="preserve">عندما منحت ترخيص بيع دواء </w:t>
      </w:r>
      <w:r>
        <w:rPr>
          <w:rFonts w:ascii="Traditional Arabic" w:hAnsi="Traditional Arabic" w:cs="Traditional Arabic" w:hint="cs"/>
          <w:sz w:val="32"/>
          <w:szCs w:val="32"/>
          <w:rtl/>
        </w:rPr>
        <w:t>(</w:t>
      </w:r>
      <w:r>
        <w:rPr>
          <w:rFonts w:ascii="Traditional Arabic" w:hAnsi="Traditional Arabic" w:cs="Traditional Arabic"/>
          <w:sz w:val="32"/>
          <w:szCs w:val="32"/>
          <w:rtl/>
        </w:rPr>
        <w:t>سو</w:t>
      </w:r>
      <w:r w:rsidRPr="00E25D00">
        <w:rPr>
          <w:rFonts w:ascii="Traditional Arabic" w:hAnsi="Traditional Arabic" w:cs="Traditional Arabic"/>
          <w:sz w:val="32"/>
          <w:szCs w:val="32"/>
          <w:rtl/>
        </w:rPr>
        <w:t>فير</w:t>
      </w:r>
      <w:r>
        <w:rPr>
          <w:rFonts w:ascii="Traditional Arabic" w:hAnsi="Traditional Arabic" w:cs="Traditional Arabic" w:hint="cs"/>
          <w:sz w:val="32"/>
          <w:szCs w:val="32"/>
          <w:rtl/>
        </w:rPr>
        <w:t>ا)</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كدواء جن</w:t>
      </w:r>
      <w:r>
        <w:rPr>
          <w:rFonts w:ascii="Traditional Arabic" w:hAnsi="Traditional Arabic" w:cs="Traditional Arabic"/>
          <w:sz w:val="32"/>
          <w:szCs w:val="32"/>
          <w:rtl/>
        </w:rPr>
        <w:t>يس لدواء موكلته، فإنها -ولا بد</w:t>
      </w:r>
      <w:r w:rsidRPr="00E25D00">
        <w:rPr>
          <w:rFonts w:ascii="Traditional Arabic" w:hAnsi="Traditional Arabic" w:cs="Traditional Arabic"/>
          <w:sz w:val="32"/>
          <w:szCs w:val="32"/>
          <w:rtl/>
        </w:rPr>
        <w:t xml:space="preserve">- قد اعتمدت على المعلومات الخاصة بالدواء المبتكر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حيث أعفت صراحة كل من شركة (...) ومصنع (...) من تقديم معلومات أساسية عن الدواء الجنيس واكتفت بطلب معلومات تثبت التكافؤ الحيوي مع الدواء المبتكر. 9- يتبين اعتماد المدعى عليها على معلومات موكلته لمنح تراخيص بيع الأدوية الجنيسة، ولذلك فإنه من غير المستغرب أنها قلّلت عدد الأيام المتوقعة لإكمال كافة إجراءات تسجيل الدواء الجنيس. حيث بيّنت المدعى عليها في الهيكل الإجرائي لترخيص الأدوية أن المدة المتوقعة لإكمال إجراءات تسجيل الأدوية هي كالتالي: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تسجيل دواء جديد مسجل في أحد الهيئات التنظيمية المختصة في الولايات المتحدة الأمريكية أو أوروبا أو المملك</w:t>
      </w:r>
      <w:r>
        <w:rPr>
          <w:rFonts w:ascii="Traditional Arabic" w:hAnsi="Traditional Arabic" w:cs="Traditional Arabic"/>
          <w:sz w:val="32"/>
          <w:szCs w:val="32"/>
          <w:rtl/>
        </w:rPr>
        <w:t xml:space="preserve">ة المتحدة أو سويسرا أو كندا أو </w:t>
      </w:r>
      <w:r>
        <w:rPr>
          <w:rFonts w:ascii="Traditional Arabic" w:hAnsi="Traditional Arabic" w:cs="Traditional Arabic" w:hint="cs"/>
          <w:sz w:val="32"/>
          <w:szCs w:val="32"/>
          <w:rtl/>
        </w:rPr>
        <w:t>أ</w:t>
      </w:r>
      <w:r w:rsidRPr="00E25D00">
        <w:rPr>
          <w:rFonts w:ascii="Traditional Arabic" w:hAnsi="Traditional Arabic" w:cs="Traditional Arabic"/>
          <w:sz w:val="32"/>
          <w:szCs w:val="32"/>
          <w:rtl/>
        </w:rPr>
        <w:t xml:space="preserve">ستراليا هي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290</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يوماً. - تسجيل دواء جديد لم يسبق تسجيله في أحد الهيئات التنظيمية المذكورة أعلاه هي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415</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يوما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تسجيل دواء جنيس هي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165</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يوماً.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10- سلكت موكلته الطرق النظامية للتظلم من قرار المدعى عليها بتسجيل الدواء الجنيس وتعديل سعر دواء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حيث تنص المادة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الثام</w:t>
      </w:r>
      <w:r>
        <w:rPr>
          <w:rFonts w:ascii="Traditional Arabic" w:hAnsi="Traditional Arabic" w:cs="Traditional Arabic"/>
          <w:sz w:val="32"/>
          <w:szCs w:val="32"/>
          <w:rtl/>
        </w:rPr>
        <w:t>نة عشر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قواعد تسعير الأدوية -الصادرة عن المدعى عليها</w:t>
      </w:r>
      <w:r w:rsidRPr="00E25D00">
        <w:rPr>
          <w:rFonts w:ascii="Traditional Arabic" w:hAnsi="Traditional Arabic" w:cs="Traditional Arabic"/>
          <w:sz w:val="32"/>
          <w:szCs w:val="32"/>
          <w:rtl/>
        </w:rPr>
        <w:t>-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"يحق للشركة أو وكيلها الاعتراض على سعر الدواء بموجب خطاب موجه لنائب الرئيس التنفيذي لقطاع الدواء... خلال ستين يوماً من تاريخ تبليغ الوكيل أو الشركة بالسعر الجديد"</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وبناء عليه أرسلت موكلته بتاريخ 21/9/1437هـ الموافق 26/6/2016م خطاب اعتراض إلى المدعى عليها تطلب فيه إلغاء الترخيص الممنوح للدواء الجنيس فوراً، كما اعترضت فيه على قرار المدعى عليها بتعديل سعر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 xml:space="preserve">، إلا أنها لم تلقى أي تجاوب أو رد من المدعى عليها حتى تاريخه. 11- تملك موكلته العديد من حقوق الملكية الفكرية المتعلقة بدواء </w:t>
      </w:r>
      <w:r>
        <w:rPr>
          <w:rFonts w:ascii="Traditional Arabic" w:hAnsi="Traditional Arabic" w:cs="Traditional Arabic" w:hint="cs"/>
          <w:sz w:val="32"/>
          <w:szCs w:val="32"/>
          <w:rtl/>
        </w:rPr>
        <w:t>(سوفالدي)</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ومنها براءات اختراع مسجلة في العديد من الدول حول العالم. وقد تقدمت (...) بتاريخ 28/11/2012م بطلب براءة اختراع لهذا الدواء من مكتب براءات الاختراع بمجلس التعاون الخليجي ولا زال الطلب تحت الدراسة وبانتظار استكمال إجراءات الفحص، حيث إنه بمجرد صدور براءة الاختراع، </w:t>
      </w:r>
      <w:r w:rsidRPr="00E25D00">
        <w:rPr>
          <w:rFonts w:ascii="Traditional Arabic" w:hAnsi="Traditional Arabic" w:cs="Traditional Arabic"/>
          <w:sz w:val="32"/>
          <w:szCs w:val="32"/>
          <w:rtl/>
        </w:rPr>
        <w:lastRenderedPageBreak/>
        <w:t>فإن نطاق الحماية الممنوحة سيشمل كافة دول المجلس، بما في ذلك المملكة العربية السعودية. ثانياً: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أسباب الدعوى والطلبات وتضمنت:</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 لقد و</w:t>
      </w:r>
      <w:r>
        <w:rPr>
          <w:rFonts w:ascii="Traditional Arabic" w:hAnsi="Traditional Arabic" w:cs="Traditional Arabic"/>
          <w:sz w:val="32"/>
          <w:szCs w:val="32"/>
          <w:rtl/>
        </w:rPr>
        <w:t>افقت المملكة العربية السعودية -</w:t>
      </w:r>
      <w:r w:rsidRPr="00E25D00">
        <w:rPr>
          <w:rFonts w:ascii="Traditional Arabic" w:hAnsi="Traditional Arabic" w:cs="Traditional Arabic"/>
          <w:sz w:val="32"/>
          <w:szCs w:val="32"/>
          <w:rtl/>
        </w:rPr>
        <w:t xml:space="preserve">بانضمامها إلى منظمة التجارة العالمية </w:t>
      </w:r>
      <w:r>
        <w:rPr>
          <w:rFonts w:ascii="Traditional Arabic" w:hAnsi="Traditional Arabic" w:cs="Traditional Arabic"/>
          <w:sz w:val="32"/>
          <w:szCs w:val="32"/>
          <w:rtl/>
        </w:rPr>
        <w:t>عام 2005م</w:t>
      </w:r>
      <w:r w:rsidRPr="00E25D00">
        <w:rPr>
          <w:rFonts w:ascii="Traditional Arabic" w:hAnsi="Traditional Arabic" w:cs="Traditional Arabic"/>
          <w:sz w:val="32"/>
          <w:szCs w:val="32"/>
          <w:rtl/>
        </w:rPr>
        <w:t>- على تطبيق ما جاء في اتفاقية الجوانب المتصلة بالتجارة من حقوق الملكية الفكرية</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 بشكل كامل، والتي تلزم الدول الأعضاء بتوفير حماية كاملة للبيانات المتعلقة باختبارات الأدوية التي يتم تقديمها إلى الجهات التنظيمية في هذه الدول بغرض الحصول على رخصة بيع الدواء. حيث إن المادة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39.3</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من الاتفاقية تلزم الحكومات بحماية هذه المعلومات من الاستعمال التجاري غير الم</w:t>
      </w:r>
      <w:r>
        <w:rPr>
          <w:rFonts w:ascii="Traditional Arabic" w:hAnsi="Traditional Arabic" w:cs="Traditional Arabic" w:hint="cs"/>
          <w:sz w:val="32"/>
          <w:szCs w:val="32"/>
          <w:rtl/>
        </w:rPr>
        <w:t>نص</w:t>
      </w:r>
      <w:r w:rsidRPr="00E25D00">
        <w:rPr>
          <w:rFonts w:ascii="Traditional Arabic" w:hAnsi="Traditional Arabic" w:cs="Traditional Arabic"/>
          <w:sz w:val="32"/>
          <w:szCs w:val="32"/>
          <w:rtl/>
        </w:rPr>
        <w:t>ف. ويكون التطبيق الصحيح لهذه المادة هو إلزام الحكومات بتوفير حماية خاصة لهذه البيانات من استخدامها غير المنصف من قبل المنافسين. 2- كما تنص المادة الخامسة من لائحة حماية المعلومات التجارية السرية التي أقرها مجلس الوزراء بقراره رقم (50) وتاريخ 25/2/1426هـ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"عند اشتراط جهة رسمية مختصة</w:t>
      </w:r>
      <w:r>
        <w:rPr>
          <w:rFonts w:ascii="Traditional Arabic" w:hAnsi="Traditional Arabic" w:cs="Traditional Arabic"/>
          <w:sz w:val="32"/>
          <w:szCs w:val="32"/>
          <w:rtl/>
        </w:rPr>
        <w:t xml:space="preserve"> تقديم معلومات -</w:t>
      </w:r>
      <w:r w:rsidRPr="00E25D00">
        <w:rPr>
          <w:rFonts w:ascii="Traditional Arabic" w:hAnsi="Traditional Arabic" w:cs="Traditional Arabic"/>
          <w:sz w:val="32"/>
          <w:szCs w:val="32"/>
          <w:rtl/>
        </w:rPr>
        <w:t>عن اختبارات سرية أو أي بيان تم</w:t>
      </w:r>
      <w:r>
        <w:rPr>
          <w:rFonts w:ascii="Traditional Arabic" w:hAnsi="Traditional Arabic" w:cs="Traditional Arabic"/>
          <w:sz w:val="32"/>
          <w:szCs w:val="32"/>
          <w:rtl/>
        </w:rPr>
        <w:t xml:space="preserve"> التوصيل إليه نتيجة جهود معتبرة</w:t>
      </w:r>
      <w:r w:rsidRPr="00E25D00">
        <w:rPr>
          <w:rFonts w:ascii="Traditional Arabic" w:hAnsi="Traditional Arabic" w:cs="Traditional Arabic"/>
          <w:sz w:val="32"/>
          <w:szCs w:val="32"/>
          <w:rtl/>
        </w:rPr>
        <w:t>- للموافقة على تسويق الأدوية أو المنتجات الزراعية الكيميائية التي تستخدم فيها مواد كيميائية جديدة، فعلى هذه الجهة أن تلتزم بحماية هذه المعلومات من الاستعمال التجاري غير المنصف لمدة لا تقل عن خمس سنوات من تاريخ الحصول على الموافقة"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وحيث أن الحصول على الموافقة من قبل المدعى عليها لتسويق دواء موكلته في المملكة العربية السعودية كان بتاريخ 4/1/2015م فإن على المدعى عليها حماية هذه المعلومات من الاستعمال التجاري غير المنصف إلى تاريخ 3/1/2020م على الأقل. إن المدعى عليها لا تستطيع أن تمنح ترخيص بيع الدواء الجنيس دون أن تكون قد اعتمدت بشكل رئيس على:</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1</w:t>
      </w:r>
      <w:r w:rsidRPr="00E25D00">
        <w:rPr>
          <w:rFonts w:ascii="Traditional Arabic" w:hAnsi="Traditional Arabic" w:cs="Traditional Arabic"/>
          <w:sz w:val="32"/>
          <w:szCs w:val="32"/>
          <w:rtl/>
        </w:rPr>
        <w:t xml:space="preserve">- معلومات واختبارات سرية قدمتها موكلته تتعلق بـ" اختبارات المرحلة قبل السريرية والاختبارات السريرية الخاصة بالدواء المرجع (الدواء المبتكر)" وذلك لإيجاد الصلة بين الدواء المبتكر والدواء الجنيس (كما جاء في دليل دراسات التكافؤ الحيوي) </w:t>
      </w:r>
      <w:r>
        <w:rPr>
          <w:rFonts w:ascii="Traditional Arabic" w:hAnsi="Traditional Arabic" w:cs="Traditional Arabic" w:hint="cs"/>
          <w:sz w:val="32"/>
          <w:szCs w:val="32"/>
          <w:rtl/>
        </w:rPr>
        <w:t>2</w:t>
      </w:r>
      <w:r w:rsidRPr="00E25D00">
        <w:rPr>
          <w:rFonts w:ascii="Traditional Arabic" w:hAnsi="Traditional Arabic" w:cs="Traditional Arabic"/>
          <w:sz w:val="32"/>
          <w:szCs w:val="32"/>
          <w:rtl/>
        </w:rPr>
        <w:t xml:space="preserve">- معلومات توصلت إليها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نتيجة جهود معتبرة، حيث إنه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E25D00">
        <w:rPr>
          <w:rFonts w:ascii="Traditional Arabic" w:hAnsi="Traditional Arabic" w:cs="Traditional Arabic"/>
          <w:sz w:val="32"/>
          <w:szCs w:val="32"/>
          <w:rtl/>
        </w:rPr>
        <w:t xml:space="preserve">عند إعداد </w:t>
      </w:r>
      <w:r w:rsidRPr="00E25D00">
        <w:rPr>
          <w:rFonts w:ascii="Traditional Arabic" w:eastAsia="Times New Roman" w:hAnsi="Traditional Arabic" w:cs="Traditional Arabic"/>
          <w:sz w:val="32"/>
          <w:szCs w:val="32"/>
          <w:rtl/>
        </w:rPr>
        <w:t>الملف الخاص بالأدوية الجنيسة المراد تسجيلها، فإن بعض الوحدات أو الأقسام المطلوبة في المستندات ال</w:t>
      </w:r>
      <w:r>
        <w:rPr>
          <w:rFonts w:ascii="Traditional Arabic" w:eastAsia="Times New Roman" w:hAnsi="Traditional Arabic" w:cs="Traditional Arabic"/>
          <w:sz w:val="32"/>
          <w:szCs w:val="32"/>
          <w:rtl/>
        </w:rPr>
        <w:t>تقنية الموحدة لن تنطبق عليها</w:t>
      </w:r>
      <w:r w:rsidRPr="00E25D00">
        <w:rPr>
          <w:rFonts w:ascii="Traditional Arabic" w:eastAsia="Times New Roman" w:hAnsi="Traditional Arabic" w:cs="Traditional Arabic"/>
          <w:sz w:val="32"/>
          <w:szCs w:val="32"/>
          <w:rtl/>
        </w:rPr>
        <w:t xml:space="preserve">" (كما جاء في الدليل الإرشادي لمتطلبات تسجيل الأدوية البشرية). 3- كان من واجب المدعى عليها بموجب لائحة حماية المعلومات التجارية السرية أن تحمي معلومات موكلته من الاستعمال التجاري غير المنصف ومنع أي طرف ثالث (كشركة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ومصنع </w:t>
      </w:r>
      <w:r w:rsidRPr="00E25D00">
        <w:rPr>
          <w:rFonts w:ascii="Traditional Arabic" w:hAnsi="Traditional Arabic" w:cs="Traditional Arabic"/>
          <w:sz w:val="32"/>
          <w:szCs w:val="32"/>
          <w:rtl/>
        </w:rPr>
        <w:t>(...)</w:t>
      </w:r>
      <w:r w:rsidRPr="00E25D00">
        <w:rPr>
          <w:rFonts w:ascii="Traditional Arabic" w:eastAsia="Times New Roman" w:hAnsi="Traditional Arabic" w:cs="Traditional Arabic"/>
          <w:sz w:val="32"/>
          <w:szCs w:val="32"/>
          <w:rtl/>
        </w:rPr>
        <w:t>) من الاعتماد عليها لمدة لا تقل عن خمس سنوات من تاريخ حصول موكلته على الموافقة بيع دواء</w:t>
      </w:r>
      <w:r>
        <w:rPr>
          <w:rFonts w:ascii="Traditional Arabic" w:eastAsia="Times New Roman" w:hAnsi="Traditional Arabic" w:cs="Traditional Arabic"/>
          <w:sz w:val="32"/>
          <w:szCs w:val="32"/>
          <w:rtl/>
        </w:rPr>
        <w:t xml:space="preserve"> (سوفالدي) </w:t>
      </w:r>
      <w:r w:rsidRPr="00E25D00">
        <w:rPr>
          <w:rFonts w:ascii="Traditional Arabic" w:eastAsia="Times New Roman" w:hAnsi="Traditional Arabic" w:cs="Traditional Arabic"/>
          <w:sz w:val="32"/>
          <w:szCs w:val="32"/>
          <w:rtl/>
        </w:rPr>
        <w:t>في المملكة.</w:t>
      </w:r>
      <w:r>
        <w:rPr>
          <w:rFonts w:ascii="Traditional Arabic" w:eastAsia="Times New Roman" w:hAnsi="Traditional Arabic" w:cs="Traditional Arabic"/>
          <w:sz w:val="32"/>
          <w:szCs w:val="32"/>
          <w:rtl/>
        </w:rPr>
        <w:t xml:space="preserve"> إلا أنها -عوضاً عن ذلك</w:t>
      </w:r>
      <w:r w:rsidRPr="00E25D00">
        <w:rPr>
          <w:rFonts w:ascii="Traditional Arabic" w:eastAsia="Times New Roman" w:hAnsi="Traditional Arabic" w:cs="Traditional Arabic"/>
          <w:sz w:val="32"/>
          <w:szCs w:val="32"/>
          <w:rtl/>
        </w:rPr>
        <w:t xml:space="preserve">- أعطتهما الحق باستخدام هذه المعلومات عندما منحتهما ترخيص بيع الدواء الجنيس وأعفتهما من القيام بالبحوث والدراسات اللازمة لهذه الأدوية المهمة. وعلاوة على ذلك، خفضت سعر بيع دواء موكلته بنسبة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lang w:bidi="fa-IR"/>
        </w:rPr>
        <w:t>۲۰ %</w:t>
      </w:r>
      <w:r>
        <w:rPr>
          <w:rFonts w:ascii="Traditional Arabic" w:eastAsia="Times New Roman" w:hAnsi="Traditional Arabic" w:cs="Traditional Arabic" w:hint="cs"/>
          <w:sz w:val="32"/>
          <w:szCs w:val="32"/>
          <w:rtl/>
          <w:lang w:bidi="fa-IR"/>
        </w:rPr>
        <w:t>)</w:t>
      </w:r>
      <w:r w:rsidRPr="00E25D00">
        <w:rPr>
          <w:rFonts w:ascii="Traditional Arabic" w:eastAsia="Times New Roman" w:hAnsi="Traditional Arabic" w:cs="Traditional Arabic"/>
          <w:sz w:val="32"/>
          <w:szCs w:val="32"/>
          <w:rtl/>
          <w:lang w:bidi="fa-IR"/>
        </w:rPr>
        <w:t xml:space="preserve">. </w:t>
      </w:r>
      <w:r w:rsidRPr="00E25D00">
        <w:rPr>
          <w:rFonts w:ascii="Traditional Arabic" w:eastAsia="Times New Roman" w:hAnsi="Traditional Arabic" w:cs="Traditional Arabic"/>
          <w:sz w:val="32"/>
          <w:szCs w:val="32"/>
          <w:rtl/>
        </w:rPr>
        <w:t xml:space="preserve">4- تم استثمار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50</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مليار دولار أمريكي لتطوير أدوية التهاب </w:t>
      </w:r>
      <w:r w:rsidRPr="00E25D00">
        <w:rPr>
          <w:rFonts w:ascii="Traditional Arabic" w:eastAsia="Times New Roman" w:hAnsi="Traditional Arabic" w:cs="Traditional Arabic"/>
          <w:sz w:val="32"/>
          <w:szCs w:val="32"/>
          <w:rtl/>
        </w:rPr>
        <w:lastRenderedPageBreak/>
        <w:t xml:space="preserve">الكبد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Pr>
        <w:t>C</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ومنها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خلال العشرين سنة الماضية. ا</w:t>
      </w:r>
      <w:r>
        <w:rPr>
          <w:rFonts w:ascii="Traditional Arabic" w:eastAsia="Times New Roman" w:hAnsi="Traditional Arabic" w:cs="Traditional Arabic"/>
          <w:sz w:val="32"/>
          <w:szCs w:val="32"/>
          <w:rtl/>
        </w:rPr>
        <w:t>لغالبية العظمى من هذه الأدوية -والتي تمثل مليارات الدولارات</w:t>
      </w:r>
      <w:r w:rsidRPr="00E25D00">
        <w:rPr>
          <w:rFonts w:ascii="Traditional Arabic" w:eastAsia="Times New Roman" w:hAnsi="Traditional Arabic" w:cs="Traditional Arabic"/>
          <w:sz w:val="32"/>
          <w:szCs w:val="32"/>
          <w:rtl/>
        </w:rPr>
        <w:t xml:space="preserve">- فشلت ولم تجتز مراحل التطوير، فقط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lang w:bidi="fa-IR"/>
        </w:rPr>
        <w:t>۱.۹ %</w:t>
      </w:r>
      <w:r>
        <w:rPr>
          <w:rFonts w:ascii="Traditional Arabic" w:eastAsia="Times New Roman" w:hAnsi="Traditional Arabic" w:cs="Traditional Arabic" w:hint="cs"/>
          <w:sz w:val="32"/>
          <w:szCs w:val="32"/>
          <w:rtl/>
          <w:lang w:bidi="fa-IR"/>
        </w:rPr>
        <w:t>)</w:t>
      </w:r>
      <w:r w:rsidRPr="00E25D00">
        <w:rPr>
          <w:rFonts w:ascii="Traditional Arabic" w:eastAsia="Times New Roman" w:hAnsi="Traditional Arabic" w:cs="Traditional Arabic"/>
          <w:sz w:val="32"/>
          <w:szCs w:val="32"/>
          <w:rtl/>
          <w:lang w:bidi="fa-IR"/>
        </w:rPr>
        <w:t xml:space="preserve"> </w:t>
      </w:r>
      <w:r w:rsidRPr="00E25D00">
        <w:rPr>
          <w:rFonts w:ascii="Traditional Arabic" w:eastAsia="Times New Roman" w:hAnsi="Traditional Arabic" w:cs="Traditional Arabic"/>
          <w:sz w:val="32"/>
          <w:szCs w:val="32"/>
          <w:rtl/>
        </w:rPr>
        <w:t xml:space="preserve">من هذه الأدوية أثبتت فعاليتها ووصلت إلى السوق. ونتيجة لهذه الدراسات المكلفة والجهد المتواصل، توصّلت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إلى الدواء الأول والوحيد من نوعه الذي يعالج التهاب الكبد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Pr>
        <w:t>C</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بنسبة تصل إلى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99 %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rPr>
        <w:t xml:space="preserve"> وإنها -بالإضافة إلى ذلك</w:t>
      </w:r>
      <w:r w:rsidRPr="00E25D00">
        <w:rPr>
          <w:rFonts w:ascii="Traditional Arabic" w:eastAsia="Times New Roman" w:hAnsi="Traditional Arabic" w:cs="Traditional Arabic"/>
          <w:sz w:val="32"/>
          <w:szCs w:val="32"/>
          <w:rtl/>
        </w:rPr>
        <w:t xml:space="preserve">- تبذل جهداً مضاعفاً لضمان اعتماد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للبيع من قبل الجهات التنظيمية المختلفة في جميع أنحاء العالم. وأخيراً، لا يخفى عليكم أنه لا بد أن يكون القرار الإداري في كل الأحوال مبنيا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على وقائع ثابتة يمكن فحصها ليتبين منها صحة القرار من عدمه. ثالثاً: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الطلبات:</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لجميع ما ذكر أعلاه، وحفظاً لحقوق موكلته، نطلب قبول الدعوى ونطلب من المدعى عليها تقديم نسخة من كافة الملفات التي استندت إليها لتسجيل الدواء الجنيس، والحكم بالتالي:</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أولاً: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إلغاء قرار المدعى عليها بتعديل سعر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ثانياً: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إلغاء قرار المدعى عليها بمنح </w:t>
      </w:r>
      <w:r>
        <w:rPr>
          <w:rFonts w:ascii="Traditional Arabic" w:eastAsia="Times New Roman" w:hAnsi="Traditional Arabic" w:cs="Traditional Arabic" w:hint="cs"/>
          <w:sz w:val="32"/>
          <w:szCs w:val="32"/>
          <w:rtl/>
        </w:rPr>
        <w:t>شركة</w:t>
      </w:r>
      <w:r w:rsidRPr="00E25D00">
        <w:rPr>
          <w:rFonts w:ascii="Traditional Arabic" w:eastAsia="Times New Roman" w:hAnsi="Traditional Arabic" w:cs="Traditional Arabic"/>
          <w:sz w:val="32"/>
          <w:szCs w:val="32"/>
          <w:rtl/>
        </w:rPr>
        <w:t xml:space="preserve">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ومصنع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للأدوية ترخيص بيع الدواء الجنيس ل</w:t>
      </w:r>
      <w:r>
        <w:rPr>
          <w:rFonts w:ascii="Traditional Arabic" w:eastAsia="Times New Roman" w:hAnsi="Traditional Arabic" w:cs="Traditional Arabic" w:hint="cs"/>
          <w:sz w:val="32"/>
          <w:szCs w:val="32"/>
          <w:rtl/>
        </w:rPr>
        <w:t>ـ</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وذلك مع احتفاظ موكلته بحقها في المطالبة بجميع ما يلحق بها من أضرار نتيجة تسجيل الدواء الجنيس، فجرى قيدها وإحالتها إلى هذه الدائرة؛ فنظرتها على النحو المثبت في محاضر ضبطها، حيث حصر وكيل المدعية دعوى موكلته بطلب إلغاء قرار المدعى عليها. بمنح </w:t>
      </w:r>
      <w:r>
        <w:rPr>
          <w:rFonts w:ascii="Traditional Arabic" w:eastAsia="Times New Roman" w:hAnsi="Traditional Arabic" w:cs="Traditional Arabic" w:hint="cs"/>
          <w:sz w:val="32"/>
          <w:szCs w:val="32"/>
          <w:rtl/>
        </w:rPr>
        <w:t>شركة</w:t>
      </w:r>
      <w:r w:rsidRPr="00E25D00">
        <w:rPr>
          <w:rFonts w:ascii="Traditional Arabic" w:eastAsia="Times New Roman" w:hAnsi="Traditional Arabic" w:cs="Traditional Arabic"/>
          <w:sz w:val="32"/>
          <w:szCs w:val="32"/>
          <w:rtl/>
        </w:rPr>
        <w:t xml:space="preserve">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ومصنع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للأدوية ترخيص بيع الدواء الجنيس ل</w:t>
      </w:r>
      <w:r>
        <w:rPr>
          <w:rFonts w:ascii="Traditional Arabic" w:eastAsia="Times New Roman" w:hAnsi="Traditional Arabic" w:cs="Traditional Arabic" w:hint="cs"/>
          <w:sz w:val="32"/>
          <w:szCs w:val="32"/>
          <w:rtl/>
        </w:rPr>
        <w:t>ـ</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وبعرضها على ممثل المدعى عليها قدم مذكرة رد تضمنت:</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أن المدعية حصلت على تسجيل 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لتسويقه في المملكة بتاريخ 23/3/1436هـ الموافق 14/1/2015م، وأبلغت الهيئة المدعية بتعديل سعر 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بخطابها رقم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24535/ع</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وتاريخ 20/7/1437هـ وذلك بعد أن تم تسجيل أول مستحضر جنيس يحمل نفس المادة الفعالة لصالح شركة </w:t>
      </w:r>
      <w:r w:rsidRPr="00E25D00">
        <w:rPr>
          <w:rFonts w:ascii="Traditional Arabic" w:hAnsi="Traditional Arabic" w:cs="Traditional Arabic"/>
          <w:sz w:val="32"/>
          <w:szCs w:val="32"/>
          <w:rtl/>
        </w:rPr>
        <w:t>(...)</w:t>
      </w:r>
      <w:r w:rsidRPr="00E25D00">
        <w:rPr>
          <w:rFonts w:ascii="Traditional Arabic" w:eastAsia="Times New Roman" w:hAnsi="Traditional Arabic" w:cs="Traditional Arabic"/>
          <w:sz w:val="32"/>
          <w:szCs w:val="32"/>
          <w:rtl/>
        </w:rPr>
        <w:t xml:space="preserve"> وذلك بعد أن اتخذت الهيئة كافة الإجراءات والشروط والالتزامات لتسجيل المستحضر الجنيس، حيث خاطبت الهيئة مدير عام مكتب براءات الاختراع لمجلس التعاون لدول الخليج بخطاها رقم </w:t>
      </w:r>
      <w:r w:rsidRPr="00E25D00">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264/ع</w:t>
      </w:r>
      <w:r w:rsidRPr="00E25D00">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وتاريخ 3/1/143</w:t>
      </w:r>
      <w:r>
        <w:rPr>
          <w:rFonts w:ascii="Traditional Arabic" w:eastAsia="Times New Roman" w:hAnsi="Traditional Arabic" w:cs="Traditional Arabic"/>
          <w:sz w:val="32"/>
          <w:szCs w:val="32"/>
          <w:rtl/>
        </w:rPr>
        <w:t>6هـ -</w:t>
      </w:r>
      <w:r w:rsidRPr="00E25D00">
        <w:rPr>
          <w:rFonts w:ascii="Traditional Arabic" w:eastAsia="Times New Roman" w:hAnsi="Traditional Arabic" w:cs="Traditional Arabic"/>
          <w:sz w:val="32"/>
          <w:szCs w:val="32"/>
          <w:rtl/>
        </w:rPr>
        <w:t xml:space="preserve">مرفق- للاستفسار عن تمتع 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والمبتكر من شركة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بالحماية حسب براءة الاختراع أو تمتعه بحق تسويق حصري، وتمت الإفادة من مدير عام مكتب براءات الاختراع لمجلس التعاون لدول الخليج بخطابه المقيد لدى الهيئة برقم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4897</w:t>
      </w:r>
      <w:r>
        <w:rPr>
          <w:rFonts w:ascii="Traditional Arabic" w:eastAsia="Times New Roman" w:hAnsi="Traditional Arabic" w:cs="Traditional Arabic"/>
          <w:sz w:val="32"/>
          <w:szCs w:val="32"/>
          <w:rtl/>
          <w:lang w:bidi="fa-IR"/>
        </w:rPr>
        <w:t>/</w:t>
      </w:r>
      <w:r w:rsidRPr="00E25D00">
        <w:rPr>
          <w:rFonts w:ascii="Traditional Arabic" w:eastAsia="Times New Roman" w:hAnsi="Traditional Arabic" w:cs="Traditional Arabic"/>
          <w:sz w:val="32"/>
          <w:szCs w:val="32"/>
          <w:rtl/>
        </w:rPr>
        <w:t>ع</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وتاريخ 2/2/1436هـ بأن المستحضر المشار إليه أعلاه لا يتمتع بالحماية وفق نظام براءات الاختراع لدول مجلس التعاون، كما خاطبت الهيئة المشرف العام على مكتب البراءات السعودي بمدينة الملك عبدالعزيز للعلوم والتقنية بخطاها رقم (263</w:t>
      </w:r>
      <w:r w:rsidRPr="00E25D00">
        <w:rPr>
          <w:rFonts w:ascii="Traditional Arabic" w:eastAsia="Times New Roman" w:hAnsi="Traditional Arabic" w:cs="Traditional Arabic"/>
          <w:sz w:val="32"/>
          <w:szCs w:val="32"/>
          <w:rtl/>
          <w:lang w:bidi="fa-IR"/>
        </w:rPr>
        <w:t>/</w:t>
      </w:r>
      <w:r w:rsidRPr="00E25D00">
        <w:rPr>
          <w:rFonts w:ascii="Traditional Arabic" w:eastAsia="Times New Roman" w:hAnsi="Traditional Arabic" w:cs="Traditional Arabic"/>
          <w:sz w:val="32"/>
          <w:szCs w:val="32"/>
          <w:rtl/>
        </w:rPr>
        <w:t xml:space="preserve">ع) وتاريخ 3/1/1436هـ للإفادة عن 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وهل يتمتع بحماية براءة الاختراع، وكانت إفادة بعدم وجود طلب براءة اختراع تخص 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لدى مكتب البراءات السعودي. ثانياً: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ما أورده وكيل المدعية بالفقرة (</w:t>
      </w:r>
      <w:r w:rsidRPr="00E25D00">
        <w:rPr>
          <w:rFonts w:ascii="Traditional Arabic" w:eastAsia="Times New Roman" w:hAnsi="Traditional Arabic" w:cs="Traditional Arabic"/>
          <w:sz w:val="32"/>
          <w:szCs w:val="32"/>
          <w:rtl/>
          <w:lang w:bidi="fa-IR"/>
        </w:rPr>
        <w:t xml:space="preserve">۳) </w:t>
      </w:r>
      <w:r w:rsidRPr="00E25D00">
        <w:rPr>
          <w:rFonts w:ascii="Traditional Arabic" w:eastAsia="Times New Roman" w:hAnsi="Traditional Arabic" w:cs="Traditional Arabic"/>
          <w:sz w:val="32"/>
          <w:szCs w:val="32"/>
          <w:rtl/>
        </w:rPr>
        <w:t xml:space="preserve">من مذكرته أن الهيئة سجلت </w:t>
      </w:r>
      <w:r w:rsidRPr="00E25D00">
        <w:rPr>
          <w:rFonts w:ascii="Traditional Arabic" w:eastAsia="Times New Roman" w:hAnsi="Traditional Arabic" w:cs="Traditional Arabic"/>
          <w:sz w:val="32"/>
          <w:szCs w:val="32"/>
          <w:rtl/>
        </w:rPr>
        <w:lastRenderedPageBreak/>
        <w:t xml:space="preserve">المستحضر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لشركة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على أنه يحتوي على نفس المادة الفعالة (سوفو سبوفير) المكتشفة من قبل موكلته والموجود في دوائها، كما منحت ترخيص آخر لتسويق الدواء الجنيس باسم (سوفو كيور) لصالح مصنع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للأدوية وتسجيله بأنه يحتوي على نفس المادة الفعالة، وأن كلا الدوائيين يتم توريدهما من مصنع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للصناعات الدوائية خارج المملكة العربية السعودية. فيجاب على ذلك بأن المدعية لم تقم بحماية مستحضرها وابتكارها للمادة الفعالة، ولم يتم تسجيلها وحفظ حقوقها والحصول على براءة اختراع لدى مكتب براءات الاختراع لمجلس التعاون الدول الخليجي ولا لدى مكتب براءة الاختراع السعودي بمدينة الملك عبدالعزيز للعلوم والتقنية، ولذا لا يمكن للهيئة الامتناع ورفض تسجيل أي مستحضر جنيس لصالح الشركات التي قدمت طلب تسجيل دواء جنيس وفق الاشتراطات المطلوبة لتسجيل الدواء الجنيس من الهيئة، وأما بشأن ما ذكره وكيل المدعية بأن الدوائيين يتم توريدهما من مصنع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للصناعات الدوائية خارج المملكة العربية السعودية فهو ادعاء غير صحيح حيث أن المادة الفعالة يتم تصنيعها بمصانع الشركة </w:t>
      </w:r>
      <w:r w:rsidRPr="00E25D00">
        <w:rPr>
          <w:rFonts w:ascii="Traditional Arabic" w:hAnsi="Traditional Arabic" w:cs="Traditional Arabic"/>
          <w:sz w:val="32"/>
          <w:szCs w:val="32"/>
          <w:rtl/>
        </w:rPr>
        <w:t xml:space="preserve">(...) </w:t>
      </w:r>
      <w:r w:rsidRPr="00E25D00">
        <w:rPr>
          <w:rFonts w:ascii="Traditional Arabic" w:eastAsia="Times New Roman" w:hAnsi="Traditional Arabic" w:cs="Traditional Arabic"/>
          <w:sz w:val="32"/>
          <w:szCs w:val="32"/>
          <w:rtl/>
        </w:rPr>
        <w:t>الدوائية في مصانعها بالمملكة العربية السعودية</w:t>
      </w:r>
      <w:r>
        <w:rPr>
          <w:rFonts w:ascii="Traditional Arabic" w:eastAsia="Times New Roman" w:hAnsi="Traditional Arabic" w:cs="Traditional Arabic"/>
          <w:sz w:val="32"/>
          <w:szCs w:val="32"/>
          <w:rtl/>
        </w:rPr>
        <w:t>.</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ثالثاً: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ما أورده وكيل المدعية من مذكرته بأن الهيئة اعتمدت على معلومات موكلته لمنح تراخيص بيع الأدوية الجنيسة وأن على الهيئة حماية سرية تلك المعلومات لمدة لا تقل عن خمس سنوات استناداً للائحة حماية المعلومات التجارية السرية. فيجاب على ذلك:</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نصت المادة الرابعة من لائحة حماية المعلومات التجارية السرية وهي ذات اللائحة التي استند عليها وكيل المدعية على:</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على الجهات المختصة حماية الأسرار المقدمة إليها من الإفشاء، وحمايتها من الاستعمال التجاري غير المنصف. ولا يجوز لها الكشف عنها إلا إذا كان ذلك ضرورياً لحماية الجمهور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كما نصت المادة السادسة من ذات اللائحة على:</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للجهة المختصة بالتسجيل خلال مدة حماية الأسرار التجارية استخدام بيانات الاختبارات السرية التي سبق أن قدمها طالب تسجيل آخر في أي من الحالتين التاليتين:</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lang w:bidi="fa-IR"/>
        </w:rPr>
        <w:t xml:space="preserve">۲- </w:t>
      </w:r>
      <w:r w:rsidRPr="00E25D00">
        <w:rPr>
          <w:rFonts w:ascii="Traditional Arabic" w:eastAsia="Times New Roman" w:hAnsi="Traditional Arabic" w:cs="Traditional Arabic"/>
          <w:sz w:val="32"/>
          <w:szCs w:val="32"/>
          <w:rtl/>
        </w:rPr>
        <w:t>إذا دعت إلى ذلك ضرورة ملحة لحماية الجمهور، تقدرها الجهة المختصة</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ونظراً لأهمية المستحضر في إنقاذ حياة مرضى التهاب الكبد الوبائي (ج) الذي لا يتوفر بدائل علاجية له، ولكونه من الأمراض المعدية وأهمية توفيره </w:t>
      </w:r>
      <w:r w:rsidRPr="00E25D00">
        <w:rPr>
          <w:rFonts w:ascii="Traditional Arabic" w:hAnsi="Traditional Arabic" w:cs="Traditional Arabic"/>
          <w:sz w:val="32"/>
          <w:szCs w:val="32"/>
          <w:rtl/>
        </w:rPr>
        <w:t xml:space="preserve">بأسعار مناسبة خصوصاً أن عدد الأشخاص الذين يصابون بهذا المرض أكثر من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lang w:bidi="fa-IR"/>
        </w:rPr>
        <w:t>۹۰۰۰</w:t>
      </w:r>
      <w:r>
        <w:rPr>
          <w:rFonts w:ascii="Traditional Arabic" w:hAnsi="Traditional Arabic" w:cs="Traditional Arabic" w:hint="cs"/>
          <w:sz w:val="32"/>
          <w:szCs w:val="32"/>
          <w:rtl/>
        </w:rPr>
        <w:t>) آ</w:t>
      </w:r>
      <w:r w:rsidRPr="00E25D00">
        <w:rPr>
          <w:rFonts w:ascii="Traditional Arabic" w:hAnsi="Traditional Arabic" w:cs="Traditional Arabic"/>
          <w:sz w:val="32"/>
          <w:szCs w:val="32"/>
          <w:rtl/>
        </w:rPr>
        <w:t>لاف حالة سنوياً في المملكة فإن الهيئة ترى ضرورة توفير مستحضرات جنيسة لهذا المستحضر لإنقاذ حياة آلاف المرضى. كما أن تقارير وفعالية تقييم مأمونية وفعالية المستحضر موثقة ومنشورة في مواقع الهيئات الرقابية المعتبرة، كما أن بعض الدراسات على مأمونية وفعالية المادة الفعالة للمستحضر منشورة في مواقع المجلات العلمية وقواعد بيانات الأبحاث العلمية. وبالتالي فإن الهيئة لم تعط الحق أو ترفضه باستخدام تلك المعلومات. رابعاً: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أورده وكيل المدعية في مذكرته بأن المدعية تظلمت ضد قرار الهيئة بتسجيل الدواء الجنيس وتعديل سعر المستحضر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فيجاب على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أن تظلم المدعية واعتراضها ضد قرار </w:t>
      </w:r>
      <w:r w:rsidRPr="00E25D00">
        <w:rPr>
          <w:rFonts w:ascii="Traditional Arabic" w:hAnsi="Traditional Arabic" w:cs="Traditional Arabic"/>
          <w:sz w:val="32"/>
          <w:szCs w:val="32"/>
          <w:rtl/>
        </w:rPr>
        <w:lastRenderedPageBreak/>
        <w:t xml:space="preserve">الهيئة بإعادة تسعير مستحضرها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حق كفلته لها قواعد تسعير الأدوية، حيث أن الهيئة أصدرت قرارها بتعديل سعر المستحضر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استناداً للمادة الثالثة من قواعد تسعير الأدوية التي تنص على ما يلي: (يخفض سعر الدواء المبتكر بنسبة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lang w:bidi="fa-IR"/>
        </w:rPr>
        <w:t>۲۰ %</w:t>
      </w:r>
      <w:r>
        <w:rPr>
          <w:rFonts w:ascii="Traditional Arabic" w:hAnsi="Traditional Arabic" w:cs="Traditional Arabic" w:hint="cs"/>
          <w:sz w:val="32"/>
          <w:szCs w:val="32"/>
          <w:rtl/>
          <w:lang w:bidi="fa-IR"/>
        </w:rPr>
        <w:t>)</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عند تسجيل أول دواء جنيس مماثل). وهذا ما تم عند تسجيل أول مستحضر جنيس لمستحضر المدعية، الجدول أدناه يوضح سعر المستحضر المبتكر قبل وبعد تخفيضه وأسعار المستحضرات الجنيسة التي تم تسجيلها لشركة (...) الدوائية ومصنع (...) للأدوية: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 (</w:t>
      </w:r>
      <w:r w:rsidRPr="00E25D00">
        <w:rPr>
          <w:rFonts w:ascii="Traditional Arabic" w:hAnsi="Traditional Arabic" w:cs="Traditional Arabic"/>
          <w:sz w:val="32"/>
          <w:szCs w:val="32"/>
        </w:rPr>
        <w:t>Sovaldi</w:t>
      </w:r>
      <w:r>
        <w:rPr>
          <w:rFonts w:ascii="Traditional Arabic" w:hAnsi="Traditional Arabic" w:cs="Traditional Arabic"/>
          <w:sz w:val="32"/>
          <w:szCs w:val="32"/>
        </w:rPr>
        <w:t xml:space="preserve"> </w:t>
      </w:r>
      <w:r w:rsidRPr="00E25D00">
        <w:rPr>
          <w:rFonts w:ascii="Traditional Arabic" w:hAnsi="Traditional Arabic" w:cs="Traditional Arabic"/>
          <w:sz w:val="32"/>
          <w:szCs w:val="32"/>
        </w:rPr>
        <w:t>400 mg f. c. Tablet (28tablet</w:t>
      </w:r>
      <w:r w:rsidRPr="00E25D00">
        <w:rPr>
          <w:rFonts w:ascii="Traditional Arabic" w:eastAsia="Times New Roman" w:hAnsi="Traditional Arabic" w:cs="Traditional Arabic"/>
          <w:sz w:val="32"/>
          <w:szCs w:val="32"/>
          <w:rtl/>
        </w:rPr>
        <w:t>، سعر المصنع قبل التخفيض (64.110.3</w:t>
      </w:r>
      <w:r>
        <w:rPr>
          <w:rFonts w:ascii="Traditional Arabic" w:eastAsia="Times New Roman" w:hAnsi="Traditional Arabic" w:cs="Traditional Arabic"/>
          <w:sz w:val="32"/>
          <w:szCs w:val="32"/>
          <w:rtl/>
        </w:rPr>
        <w:t>4 ريال) وبعد التخفيض (51.288.26</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ريال)، سعر البيع للجمهور قبل التخفيض</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(77.573.50 ريال)</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وبعد</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التخفيض (64.058.8 ريال)،</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2/</w:t>
      </w:r>
      <w:r w:rsidRPr="00E25D00">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sz w:val="32"/>
          <w:szCs w:val="32"/>
        </w:rPr>
        <w:t>sofocure 400 mg film cooted tablet(28tablet)</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سعرالمصنع (4.628.68 ريال)، سعر البيع للجمهور (5.600</w:t>
      </w:r>
      <w:r>
        <w:rPr>
          <w:rFonts w:ascii="Traditional Arabic" w:eastAsia="Times New Roman" w:hAnsi="Traditional Arabic" w:cs="Traditional Arabic" w:hint="cs"/>
          <w:sz w:val="32"/>
          <w:szCs w:val="32"/>
          <w:rtl/>
        </w:rPr>
        <w:t xml:space="preserve"> ريال</w:t>
      </w:r>
      <w:r w:rsidRPr="00E25D00">
        <w:rPr>
          <w:rFonts w:ascii="Traditional Arabic" w:eastAsia="Times New Roman" w:hAnsi="Traditional Arabic" w:cs="Traditional Arabic"/>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3//</w:t>
      </w:r>
      <w:r w:rsidRPr="00E25D00">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sz w:val="32"/>
          <w:szCs w:val="32"/>
        </w:rPr>
        <w:t>sofocure 400 mg film cooted tablet(28</w:t>
      </w:r>
      <w:proofErr w:type="gramStart"/>
      <w:r>
        <w:rPr>
          <w:rFonts w:ascii="Traditional Arabic" w:eastAsia="Times New Roman" w:hAnsi="Traditional Arabic" w:cs="Traditional Arabic"/>
          <w:sz w:val="32"/>
          <w:szCs w:val="32"/>
        </w:rPr>
        <w:t>tablet)</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 سعر</w:t>
      </w:r>
      <w:proofErr w:type="gramEnd"/>
      <w:r w:rsidRPr="00E25D00">
        <w:rPr>
          <w:rFonts w:ascii="Traditional Arabic" w:eastAsia="Times New Roman" w:hAnsi="Traditional Arabic" w:cs="Traditional Arabic"/>
          <w:sz w:val="32"/>
          <w:szCs w:val="32"/>
          <w:rtl/>
        </w:rPr>
        <w:t xml:space="preserve"> المصنع (4.628.68 ريال)، سعر البيع للجمهور (5.600 ريال). </w:t>
      </w:r>
      <w:r>
        <w:rPr>
          <w:rFonts w:ascii="Traditional Arabic" w:hAnsi="Traditional Arabic" w:cs="Traditional Arabic" w:hint="cs"/>
          <w:sz w:val="32"/>
          <w:szCs w:val="32"/>
          <w:rtl/>
        </w:rPr>
        <w:t>خامساً</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أورده وكيل المدعية </w:t>
      </w:r>
      <w:r w:rsidRPr="00DA5F5D">
        <w:rPr>
          <w:rFonts w:ascii="Traditional Arabic" w:hAnsi="Traditional Arabic" w:cs="Traditional Arabic"/>
          <w:sz w:val="32"/>
          <w:szCs w:val="32"/>
          <w:rtl/>
        </w:rPr>
        <w:t>في مذكرته</w:t>
      </w:r>
      <w:r w:rsidRPr="00E25D00">
        <w:rPr>
          <w:rFonts w:ascii="Traditional Arabic" w:hAnsi="Traditional Arabic" w:cs="Traditional Arabic"/>
          <w:sz w:val="32"/>
          <w:szCs w:val="32"/>
          <w:rtl/>
        </w:rPr>
        <w:t xml:space="preserve"> بأنها تملك حقوق الملكية الفكرية المتعلقة بدواء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ومنها براءات اختراعات مسجلة في العديد من دول العالم وأنها تقدمت بطلب براءة اختراع لهذا الدواء لمكتب براءات الاختراع الخليجي ولا</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زال الطلب تحت الدراسة. فيجاب عن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ذكر وكيل المدعية بأن موكلته لديها براءة اختراع للمستحضر حول دول العالم ذلك لا يعني حماية المستحضر بكافة دول العالم حيث أن التزام الهيئة بحماية حقوق الملكية الفكرية لبراءات الاختراع في المملكة ينحصر عند تسجيلها لدى مكتب براءات الاختراع السعودي في مدينة الملك </w:t>
      </w:r>
      <w:proofErr w:type="gramStart"/>
      <w:r w:rsidRPr="00E25D00">
        <w:rPr>
          <w:rFonts w:ascii="Traditional Arabic" w:hAnsi="Traditional Arabic" w:cs="Traditional Arabic"/>
          <w:sz w:val="32"/>
          <w:szCs w:val="32"/>
          <w:rtl/>
        </w:rPr>
        <w:t>عبدالعزيز</w:t>
      </w:r>
      <w:proofErr w:type="gramEnd"/>
      <w:r w:rsidRPr="00E25D00">
        <w:rPr>
          <w:rFonts w:ascii="Traditional Arabic" w:hAnsi="Traditional Arabic" w:cs="Traditional Arabic"/>
          <w:sz w:val="32"/>
          <w:szCs w:val="32"/>
          <w:rtl/>
        </w:rPr>
        <w:t xml:space="preserve"> للعلوم والتقنية ومكتب براءة الاختراع الخليجي لدول مجلس التعاون الخليجي. وهو الإجراء الذي لم تقم به المدعية لحماية مستحضرها. </w:t>
      </w:r>
      <w:r>
        <w:rPr>
          <w:rFonts w:ascii="Traditional Arabic" w:hAnsi="Traditional Arabic" w:cs="Traditional Arabic" w:hint="cs"/>
          <w:sz w:val="32"/>
          <w:szCs w:val="32"/>
          <w:rtl/>
        </w:rPr>
        <w:t>سادساً</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أما بشأن ما أورده وكيل المدعية عن انضمام المملكة لمنظمة التجارة العالمية يلزم تبعاً لذلك تطبيق ما جاء في اتفاقية (الجوانب المتصلة بالتجارة من حقوق الملكية الفكرية). فيجاب عن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أن اتفاقية منظمة التجارة العالمية أيضاً تضمنت أحقية السلطات الرقابية في منح تراخيص إلزامية لمستحضرات محمية ببراءة اختراع لشركات أخرى غير مالكة براءة الاختراع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لشروط محددة منها حالة طوارئ عامة أو حاجة عامة ملحة جداً وقد سبق بيان مدى الحاجة لهذا </w:t>
      </w:r>
      <w:r w:rsidRPr="00E25D00">
        <w:rPr>
          <w:rFonts w:ascii="Traditional Arabic" w:eastAsia="Times New Roman" w:hAnsi="Traditional Arabic" w:cs="Traditional Arabic"/>
          <w:color w:val="000000"/>
          <w:sz w:val="32"/>
          <w:szCs w:val="32"/>
          <w:rtl/>
        </w:rPr>
        <w:t>المستحضر. كما أن نظام براءات الاختراع لدول مجلس التعاون لدول الخليج العربية في حال تم تسجيل براءة اختراع للمنتج فيمكن لأي طرف آخر طلب الحصول على ترخيص إجباري (</w:t>
      </w:r>
      <w:r w:rsidRPr="00E25D00">
        <w:rPr>
          <w:rFonts w:ascii="Traditional Arabic" w:eastAsia="Times New Roman" w:hAnsi="Traditional Arabic" w:cs="Traditional Arabic"/>
          <w:color w:val="000000"/>
          <w:sz w:val="32"/>
          <w:szCs w:val="32"/>
        </w:rPr>
        <w:t>Compulsory licensing</w:t>
      </w:r>
      <w:r w:rsidRPr="00E25D00">
        <w:rPr>
          <w:rFonts w:ascii="Traditional Arabic" w:eastAsia="Times New Roman" w:hAnsi="Traditional Arabic" w:cs="Traditional Arabic"/>
          <w:color w:val="000000"/>
          <w:sz w:val="32"/>
          <w:szCs w:val="32"/>
          <w:rtl/>
        </w:rPr>
        <w:t xml:space="preserve">) دون أخذ موافقة صاحب الحق في البراءة وذلك </w:t>
      </w:r>
      <w:r>
        <w:rPr>
          <w:rFonts w:ascii="Traditional Arabic" w:eastAsia="Times New Roman" w:hAnsi="Traditional Arabic" w:cs="Traditional Arabic"/>
          <w:color w:val="000000"/>
          <w:sz w:val="32"/>
          <w:szCs w:val="32"/>
          <w:rtl/>
        </w:rPr>
        <w:t xml:space="preserve">وفقاً </w:t>
      </w:r>
      <w:r w:rsidRPr="00E25D00">
        <w:rPr>
          <w:rFonts w:ascii="Traditional Arabic" w:eastAsia="Times New Roman" w:hAnsi="Traditional Arabic" w:cs="Traditional Arabic"/>
          <w:color w:val="000000"/>
          <w:sz w:val="32"/>
          <w:szCs w:val="32"/>
          <w:rtl/>
        </w:rPr>
        <w:t>للمادة (</w:t>
      </w:r>
      <w:r w:rsidRPr="00E25D00">
        <w:rPr>
          <w:rFonts w:ascii="Traditional Arabic" w:eastAsia="Times New Roman" w:hAnsi="Traditional Arabic" w:cs="Traditional Arabic"/>
          <w:color w:val="000000"/>
          <w:sz w:val="32"/>
          <w:szCs w:val="32"/>
          <w:rtl/>
          <w:lang w:bidi="fa-IR"/>
        </w:rPr>
        <w:t xml:space="preserve">۱۹) </w:t>
      </w:r>
      <w:r w:rsidRPr="00E25D00">
        <w:rPr>
          <w:rFonts w:ascii="Traditional Arabic" w:eastAsia="Times New Roman" w:hAnsi="Traditional Arabic" w:cs="Traditional Arabic"/>
          <w:color w:val="000000"/>
          <w:sz w:val="32"/>
          <w:szCs w:val="32"/>
          <w:rtl/>
        </w:rPr>
        <w:t>و (</w:t>
      </w:r>
      <w:r w:rsidRPr="00E25D00">
        <w:rPr>
          <w:rFonts w:ascii="Traditional Arabic" w:eastAsia="Times New Roman" w:hAnsi="Traditional Arabic" w:cs="Traditional Arabic"/>
          <w:color w:val="000000"/>
          <w:sz w:val="32"/>
          <w:szCs w:val="32"/>
          <w:rtl/>
          <w:lang w:bidi="fa-IR"/>
        </w:rPr>
        <w:t xml:space="preserve">۲۰) </w:t>
      </w:r>
      <w:r w:rsidRPr="00E25D00">
        <w:rPr>
          <w:rFonts w:ascii="Traditional Arabic" w:eastAsia="Times New Roman" w:hAnsi="Traditional Arabic" w:cs="Traditional Arabic"/>
          <w:color w:val="000000"/>
          <w:sz w:val="32"/>
          <w:szCs w:val="32"/>
          <w:rtl/>
        </w:rPr>
        <w:t>من النظام، علما</w:t>
      </w:r>
      <w:r>
        <w:rPr>
          <w:rFonts w:ascii="Traditional Arabic" w:eastAsia="Times New Roman" w:hAnsi="Traditional Arabic" w:cs="Traditional Arabic" w:hint="cs"/>
          <w:color w:val="000000"/>
          <w:sz w:val="32"/>
          <w:szCs w:val="32"/>
          <w:rtl/>
        </w:rPr>
        <w:t>ً</w:t>
      </w:r>
      <w:r w:rsidRPr="00E25D00">
        <w:rPr>
          <w:rFonts w:ascii="Traditional Arabic" w:eastAsia="Times New Roman" w:hAnsi="Traditional Arabic" w:cs="Traditional Arabic"/>
          <w:color w:val="000000"/>
          <w:sz w:val="32"/>
          <w:szCs w:val="32"/>
          <w:rtl/>
        </w:rPr>
        <w:t xml:space="preserve"> بأن المادة</w:t>
      </w:r>
      <w:r>
        <w:rPr>
          <w:rFonts w:ascii="Traditional Arabic" w:eastAsia="Times New Roman" w:hAnsi="Traditional Arabic" w:cs="Traditional Arabic"/>
          <w:color w:val="000000"/>
          <w:sz w:val="32"/>
          <w:szCs w:val="32"/>
          <w:rtl/>
        </w:rPr>
        <w:t xml:space="preserve"> </w:t>
      </w:r>
      <w:r w:rsidRPr="00E25D00">
        <w:rPr>
          <w:rFonts w:ascii="Traditional Arabic" w:eastAsia="Times New Roman" w:hAnsi="Traditional Arabic" w:cs="Traditional Arabic"/>
          <w:color w:val="000000"/>
          <w:sz w:val="32"/>
          <w:szCs w:val="32"/>
          <w:rtl/>
        </w:rPr>
        <w:t>(</w:t>
      </w:r>
      <w:r w:rsidRPr="00E25D00">
        <w:rPr>
          <w:rFonts w:ascii="Traditional Arabic" w:eastAsia="Times New Roman" w:hAnsi="Traditional Arabic" w:cs="Traditional Arabic"/>
          <w:color w:val="000000"/>
          <w:sz w:val="32"/>
          <w:szCs w:val="32"/>
          <w:rtl/>
          <w:lang w:bidi="fa-IR"/>
        </w:rPr>
        <w:t xml:space="preserve">۲۰) </w:t>
      </w:r>
      <w:r w:rsidRPr="00E25D00">
        <w:rPr>
          <w:rFonts w:ascii="Traditional Arabic" w:eastAsia="Times New Roman" w:hAnsi="Traditional Arabic" w:cs="Traditional Arabic"/>
          <w:color w:val="000000"/>
          <w:sz w:val="32"/>
          <w:szCs w:val="32"/>
          <w:rtl/>
        </w:rPr>
        <w:t xml:space="preserve">تضمنت إمكانية الاستثناء من بعض البنود في المادة (19) إذا كان طلب الترخيص الإجباري بسبب حالة طوارئ عامة أو حاجة عامة ملحة جداً. خاتماً مذكرته بطلب الحكم برفض الدعوى المقامة من وكيل المدعية لعدم </w:t>
      </w:r>
      <w:r w:rsidRPr="00E25D00">
        <w:rPr>
          <w:rFonts w:ascii="Traditional Arabic" w:eastAsia="Times New Roman" w:hAnsi="Traditional Arabic" w:cs="Traditional Arabic"/>
          <w:color w:val="000000"/>
          <w:sz w:val="32"/>
          <w:szCs w:val="32"/>
          <w:rtl/>
        </w:rPr>
        <w:lastRenderedPageBreak/>
        <w:t>استنادها على مبرر موضوعي أو نظامي. وبعرضها على وكيل المدعية قدم مذكرة رد تضمنت: أولاً:</w:t>
      </w:r>
      <w:r>
        <w:rPr>
          <w:rFonts w:ascii="Traditional Arabic" w:eastAsia="Times New Roman" w:hAnsi="Traditional Arabic" w:cs="Traditional Arabic"/>
          <w:color w:val="000000"/>
          <w:sz w:val="32"/>
          <w:szCs w:val="32"/>
          <w:rtl/>
        </w:rPr>
        <w:t xml:space="preserve"> </w:t>
      </w:r>
      <w:r w:rsidRPr="00E25D00">
        <w:rPr>
          <w:rFonts w:ascii="Traditional Arabic" w:eastAsia="Times New Roman" w:hAnsi="Traditional Arabic" w:cs="Traditional Arabic"/>
          <w:color w:val="000000"/>
          <w:sz w:val="32"/>
          <w:szCs w:val="32"/>
          <w:rtl/>
        </w:rPr>
        <w:t>الإجراءات التي قامت بها موكلته لحماية مستحضرها:</w:t>
      </w:r>
      <w:r>
        <w:rPr>
          <w:rFonts w:ascii="Traditional Arabic" w:eastAsia="Times New Roman" w:hAnsi="Traditional Arabic" w:cs="Traditional Arabic"/>
          <w:color w:val="000000"/>
          <w:sz w:val="32"/>
          <w:szCs w:val="32"/>
          <w:rtl/>
        </w:rPr>
        <w:t xml:space="preserve"> </w:t>
      </w:r>
      <w:r w:rsidRPr="00E25D00">
        <w:rPr>
          <w:rFonts w:ascii="Traditional Arabic" w:eastAsia="Times New Roman" w:hAnsi="Traditional Arabic" w:cs="Traditional Arabic"/>
          <w:color w:val="000000"/>
          <w:sz w:val="32"/>
          <w:szCs w:val="32"/>
          <w:rtl/>
        </w:rPr>
        <w:t>ليس صحيحا</w:t>
      </w:r>
      <w:r>
        <w:rPr>
          <w:rFonts w:ascii="Traditional Arabic" w:eastAsia="Times New Roman" w:hAnsi="Traditional Arabic" w:cs="Traditional Arabic" w:hint="cs"/>
          <w:color w:val="000000"/>
          <w:sz w:val="32"/>
          <w:szCs w:val="32"/>
          <w:rtl/>
        </w:rPr>
        <w:t>ً</w:t>
      </w:r>
      <w:r w:rsidRPr="00E25D00">
        <w:rPr>
          <w:rFonts w:ascii="Traditional Arabic" w:eastAsia="Times New Roman" w:hAnsi="Traditional Arabic" w:cs="Traditional Arabic"/>
          <w:color w:val="000000"/>
          <w:sz w:val="32"/>
          <w:szCs w:val="32"/>
          <w:rtl/>
        </w:rPr>
        <w:t xml:space="preserve"> ما ذكره ممثل المدعى عليها من أن موكلته لم تقم بأي إجراء لحماية مستحضرها </w:t>
      </w:r>
      <w:proofErr w:type="gramStart"/>
      <w:r w:rsidRPr="00E25D00">
        <w:rPr>
          <w:rFonts w:ascii="Traditional Arabic" w:eastAsia="Times New Roman" w:hAnsi="Traditional Arabic" w:cs="Traditional Arabic"/>
          <w:color w:val="000000"/>
          <w:sz w:val="32"/>
          <w:szCs w:val="32"/>
          <w:rtl/>
        </w:rPr>
        <w:t>و ابتكارها</w:t>
      </w:r>
      <w:proofErr w:type="gramEnd"/>
      <w:r w:rsidRPr="00E25D00">
        <w:rPr>
          <w:rFonts w:ascii="Traditional Arabic" w:eastAsia="Times New Roman" w:hAnsi="Traditional Arabic" w:cs="Traditional Arabic"/>
          <w:color w:val="000000"/>
          <w:sz w:val="32"/>
          <w:szCs w:val="32"/>
          <w:rtl/>
        </w:rPr>
        <w:t xml:space="preserve"> للمادة الفعالة وأنه ليس لديها طلب براءة اختراع له. لدى موكلته طلب براءة اختراع مقدم لدى مكتب براءات الاختراع لمجلس التعاون الخليجي، فهي عندما عزمت على توفير منتجاتها الدوائية في المملكة العربية السعودية ودول مجلس التعاون الخليجي، تقدمت بتاريخ 28/11/2012م بطلب تسجيل براءة اختراع لدوائها المسمى </w:t>
      </w:r>
      <w:r>
        <w:rPr>
          <w:rFonts w:ascii="Traditional Arabic" w:eastAsia="Times New Roman" w:hAnsi="Traditional Arabic" w:cs="Traditional Arabic"/>
          <w:color w:val="000000"/>
          <w:sz w:val="32"/>
          <w:szCs w:val="32"/>
          <w:rtl/>
        </w:rPr>
        <w:t>(سوفالدي)</w:t>
      </w:r>
      <w:r w:rsidRPr="00E25D00">
        <w:rPr>
          <w:rFonts w:ascii="Traditional Arabic" w:eastAsia="Times New Roman" w:hAnsi="Traditional Arabic" w:cs="Traditional Arabic"/>
          <w:color w:val="000000"/>
          <w:sz w:val="32"/>
          <w:szCs w:val="32"/>
          <w:rtl/>
        </w:rPr>
        <w:t xml:space="preserve"> لدى مكتب براءات الاختراع لمجلس التعاون الخليجي (طلب براءة الاختراع رقم </w:t>
      </w:r>
      <w:r w:rsidRPr="00E25D00">
        <w:rPr>
          <w:rFonts w:ascii="Traditional Arabic" w:eastAsia="Times New Roman" w:hAnsi="Traditional Arabic" w:cs="Traditional Arabic"/>
          <w:color w:val="000000"/>
          <w:sz w:val="32"/>
          <w:szCs w:val="32"/>
          <w:rtl/>
          <w:lang w:bidi="fa-IR"/>
        </w:rPr>
        <w:t xml:space="preserve">۲۲۹۱۷ - ۲۰۱۲). </w:t>
      </w:r>
      <w:r w:rsidRPr="00E25D00">
        <w:rPr>
          <w:rFonts w:ascii="Traditional Arabic" w:eastAsia="Times New Roman" w:hAnsi="Traditional Arabic" w:cs="Traditional Arabic"/>
          <w:color w:val="000000"/>
          <w:sz w:val="32"/>
          <w:szCs w:val="32"/>
          <w:rtl/>
        </w:rPr>
        <w:t>و</w:t>
      </w:r>
      <w:r>
        <w:rPr>
          <w:rFonts w:ascii="Traditional Arabic" w:eastAsia="Times New Roman" w:hAnsi="Traditional Arabic" w:cs="Traditional Arabic"/>
          <w:color w:val="000000"/>
          <w:sz w:val="32"/>
          <w:szCs w:val="32"/>
          <w:rtl/>
        </w:rPr>
        <w:t xml:space="preserve">وفقاً </w:t>
      </w:r>
      <w:r w:rsidRPr="00E25D00">
        <w:rPr>
          <w:rFonts w:ascii="Traditional Arabic" w:eastAsia="Times New Roman" w:hAnsi="Traditional Arabic" w:cs="Traditional Arabic"/>
          <w:color w:val="000000"/>
          <w:sz w:val="32"/>
          <w:szCs w:val="32"/>
          <w:rtl/>
        </w:rPr>
        <w:t xml:space="preserve">للمادة الأولى من نظام براءات الاختراع لدول مجلس التعاون لدول الخليج العربية، فإن براءة الاختراع الممنوحة من قبل هذا المكتب تغني عن تقديم طلب براءة اختراع بشكل مستقل لدى مكتب البراءات السعودي في مدينة الملك </w:t>
      </w:r>
      <w:proofErr w:type="gramStart"/>
      <w:r w:rsidRPr="00E25D00">
        <w:rPr>
          <w:rFonts w:ascii="Traditional Arabic" w:eastAsia="Times New Roman" w:hAnsi="Traditional Arabic" w:cs="Traditional Arabic"/>
          <w:color w:val="000000"/>
          <w:sz w:val="32"/>
          <w:szCs w:val="32"/>
          <w:rtl/>
        </w:rPr>
        <w:t>عبدالعزيز</w:t>
      </w:r>
      <w:proofErr w:type="gramEnd"/>
      <w:r w:rsidRPr="00E25D00">
        <w:rPr>
          <w:rFonts w:ascii="Traditional Arabic" w:eastAsia="Times New Roman" w:hAnsi="Traditional Arabic" w:cs="Traditional Arabic"/>
          <w:color w:val="000000"/>
          <w:sz w:val="32"/>
          <w:szCs w:val="32"/>
          <w:rtl/>
        </w:rPr>
        <w:t xml:space="preserve"> للعلوم والتقنية، ولذا لم يتم تقديم طلب تسجيل براءة اختراع بشكل مباشر إلى مكتب البراءات السعودي. حيث إنه بمجرد تسجيل براءة الاختراع لدى مكتب براءات الاختراع لمجلس التعاون الخليجي، ف</w:t>
      </w:r>
      <w:r>
        <w:rPr>
          <w:rFonts w:ascii="Traditional Arabic" w:eastAsia="Times New Roman" w:hAnsi="Traditional Arabic" w:cs="Traditional Arabic"/>
          <w:color w:val="000000"/>
          <w:sz w:val="32"/>
          <w:szCs w:val="32"/>
          <w:rtl/>
        </w:rPr>
        <w:t xml:space="preserve">إن مكتب البراءات السعودي ملزم -وفقاً </w:t>
      </w:r>
      <w:r w:rsidRPr="00E25D00">
        <w:rPr>
          <w:rFonts w:ascii="Traditional Arabic" w:eastAsia="Times New Roman" w:hAnsi="Traditional Arabic" w:cs="Traditional Arabic"/>
          <w:color w:val="000000"/>
          <w:sz w:val="32"/>
          <w:szCs w:val="32"/>
          <w:rtl/>
        </w:rPr>
        <w:t>لنظام براءات الاختراع لدول م</w:t>
      </w:r>
      <w:r>
        <w:rPr>
          <w:rFonts w:ascii="Traditional Arabic" w:eastAsia="Times New Roman" w:hAnsi="Traditional Arabic" w:cs="Traditional Arabic"/>
          <w:color w:val="000000"/>
          <w:sz w:val="32"/>
          <w:szCs w:val="32"/>
          <w:rtl/>
        </w:rPr>
        <w:t>جلس التعاون لدول الخليج العربية</w:t>
      </w:r>
      <w:r w:rsidRPr="00E25D00">
        <w:rPr>
          <w:rFonts w:ascii="Traditional Arabic" w:eastAsia="Times New Roman" w:hAnsi="Traditional Arabic" w:cs="Traditional Arabic"/>
          <w:color w:val="000000"/>
          <w:sz w:val="32"/>
          <w:szCs w:val="32"/>
          <w:rtl/>
        </w:rPr>
        <w:t>- بتسجيل براءة</w:t>
      </w:r>
      <w:r>
        <w:rPr>
          <w:rFonts w:ascii="Traditional Arabic" w:eastAsia="Times New Roman" w:hAnsi="Traditional Arabic" w:cs="Traditional Arabic"/>
          <w:color w:val="000000"/>
          <w:sz w:val="32"/>
          <w:szCs w:val="32"/>
          <w:rtl/>
        </w:rPr>
        <w:t xml:space="preserve"> </w:t>
      </w:r>
      <w:r w:rsidRPr="00E25D00">
        <w:rPr>
          <w:rFonts w:ascii="Traditional Arabic" w:eastAsia="Times New Roman" w:hAnsi="Traditional Arabic" w:cs="Traditional Arabic"/>
          <w:color w:val="000000"/>
          <w:sz w:val="32"/>
          <w:szCs w:val="32"/>
          <w:rtl/>
        </w:rPr>
        <w:t xml:space="preserve">الاختراع لديه أيضا على المستوى المحلي. ويتبيّن من تاريخ تقديم الطلب المرفق أن موكلته لم تتوانى عن حماية مستحضرها وتسجيل براءة اختراع له. وكجزء من الإجراءات المعتادة لتسجيل براءات الاختراع، فإن طلب موكلته تحت الدراسة حالياً (مرفق صورة </w:t>
      </w:r>
      <w:r>
        <w:rPr>
          <w:rFonts w:ascii="Traditional Arabic" w:eastAsia="Times New Roman" w:hAnsi="Traditional Arabic" w:cs="Traditional Arabic"/>
          <w:color w:val="000000"/>
          <w:sz w:val="32"/>
          <w:szCs w:val="32"/>
          <w:rtl/>
        </w:rPr>
        <w:t>من طلب براءة الاختراع مستند 1</w:t>
      </w:r>
      <w:r w:rsidRPr="00E25D00">
        <w:rPr>
          <w:rFonts w:ascii="Traditional Arabic" w:eastAsia="Times New Roman" w:hAnsi="Traditional Arabic" w:cs="Traditional Arabic"/>
          <w:color w:val="000000"/>
          <w:sz w:val="32"/>
          <w:szCs w:val="32"/>
          <w:rtl/>
        </w:rPr>
        <w:t>). ولا يزال طلب موكلته لدى مكتب براءات الاختراع لمجلس التعاون الخليجي تحت الفحص وقد تلقّت تقارير فحص من المكتب تتعلق بعض جوانب الطلب، إلا أنها ليست نهائية وتم الرد عليها في السياق الطبيعي للمتابعة، ولا زالت هناك مراسلات مستمرة بينها وبين المكتب حول الطلب</w:t>
      </w:r>
      <w:r>
        <w:rPr>
          <w:rFonts w:ascii="Traditional Arabic" w:eastAsia="Times New Roman" w:hAnsi="Traditional Arabic" w:cs="Traditional Arabic" w:hint="cs"/>
          <w:color w:val="000000"/>
          <w:sz w:val="32"/>
          <w:szCs w:val="32"/>
          <w:rtl/>
        </w:rPr>
        <w:t>،</w:t>
      </w:r>
      <w:r w:rsidRPr="00E25D00">
        <w:rPr>
          <w:rFonts w:ascii="Traditional Arabic" w:eastAsia="Times New Roman" w:hAnsi="Traditional Arabic" w:cs="Traditional Arabic"/>
          <w:color w:val="000000"/>
          <w:sz w:val="32"/>
          <w:szCs w:val="32"/>
          <w:rtl/>
        </w:rPr>
        <w:t xml:space="preserve"> ومؤخراً قدمت موكلته ردها على المكتب بتاريخ 25/7/2016م</w:t>
      </w:r>
      <w:r>
        <w:rPr>
          <w:rFonts w:ascii="Traditional Arabic" w:eastAsia="Times New Roman" w:hAnsi="Traditional Arabic" w:cs="Traditional Arabic"/>
          <w:color w:val="000000"/>
          <w:sz w:val="32"/>
          <w:szCs w:val="32"/>
          <w:rtl/>
        </w:rPr>
        <w:t xml:space="preserve"> </w:t>
      </w:r>
      <w:r w:rsidRPr="00E25D00">
        <w:rPr>
          <w:rFonts w:ascii="Traditional Arabic" w:eastAsia="Times New Roman" w:hAnsi="Traditional Arabic" w:cs="Traditional Arabic"/>
          <w:color w:val="000000"/>
          <w:sz w:val="32"/>
          <w:szCs w:val="32"/>
          <w:rtl/>
        </w:rPr>
        <w:t xml:space="preserve">ونرفق لكم إيصال الاستلام الصادر من المكتب والذي يؤكد أن موكلته قد تقيدت بالموعد المطلوب للرد (مستند </w:t>
      </w:r>
      <w:r w:rsidRPr="00E25D00">
        <w:rPr>
          <w:rFonts w:ascii="Traditional Arabic" w:eastAsia="Times New Roman" w:hAnsi="Traditional Arabic" w:cs="Traditional Arabic"/>
          <w:color w:val="000000"/>
          <w:sz w:val="32"/>
          <w:szCs w:val="32"/>
          <w:rtl/>
          <w:lang w:bidi="fa-IR"/>
        </w:rPr>
        <w:t xml:space="preserve">۲) </w:t>
      </w:r>
      <w:r w:rsidRPr="00E25D00">
        <w:rPr>
          <w:rFonts w:ascii="Traditional Arabic" w:eastAsia="Times New Roman" w:hAnsi="Traditional Arabic" w:cs="Traditional Arabic"/>
          <w:color w:val="000000"/>
          <w:sz w:val="32"/>
          <w:szCs w:val="32"/>
          <w:rtl/>
        </w:rPr>
        <w:t xml:space="preserve">وهي الآن بانتظار رجوع المكتب إليها برده كما هو معتاد. كما نرفق لكم صورة من إيصال سداد رسوم التجديد عن عام </w:t>
      </w:r>
      <w:r w:rsidRPr="00E25D00">
        <w:rPr>
          <w:rFonts w:ascii="Traditional Arabic" w:eastAsia="Times New Roman" w:hAnsi="Traditional Arabic" w:cs="Traditional Arabic"/>
          <w:color w:val="000000"/>
          <w:sz w:val="32"/>
          <w:szCs w:val="32"/>
          <w:rtl/>
          <w:lang w:bidi="fa-IR"/>
        </w:rPr>
        <w:t>۲۰۱۷</w:t>
      </w:r>
      <w:r w:rsidRPr="00E25D00">
        <w:rPr>
          <w:rFonts w:ascii="Traditional Arabic" w:eastAsia="Times New Roman" w:hAnsi="Traditional Arabic" w:cs="Traditional Arabic"/>
          <w:color w:val="000000"/>
          <w:sz w:val="32"/>
          <w:szCs w:val="32"/>
          <w:rtl/>
        </w:rPr>
        <w:t xml:space="preserve"> م، والتي تؤكد أيضا حرص موكلته على حماية مستحضرها ومتابعتها المستمرة لطلب تسجيل براءة الاختراع الخاص بها (مستند </w:t>
      </w:r>
      <w:r w:rsidRPr="00E25D00">
        <w:rPr>
          <w:rFonts w:ascii="Traditional Arabic" w:eastAsia="Times New Roman" w:hAnsi="Traditional Arabic" w:cs="Traditional Arabic"/>
          <w:color w:val="000000"/>
          <w:sz w:val="32"/>
          <w:szCs w:val="32"/>
          <w:rtl/>
          <w:lang w:bidi="fa-IR"/>
        </w:rPr>
        <w:t xml:space="preserve">۳). </w:t>
      </w:r>
      <w:r w:rsidRPr="00E25D00">
        <w:rPr>
          <w:rFonts w:ascii="Traditional Arabic" w:eastAsia="Times New Roman" w:hAnsi="Traditional Arabic" w:cs="Traditional Arabic"/>
          <w:color w:val="000000"/>
          <w:sz w:val="32"/>
          <w:szCs w:val="32"/>
          <w:rtl/>
        </w:rPr>
        <w:t xml:space="preserve">وأشار إلى أنه بمجرد تسجيل براءة </w:t>
      </w:r>
      <w:r w:rsidRPr="00E25D00">
        <w:rPr>
          <w:rFonts w:ascii="Traditional Arabic" w:hAnsi="Traditional Arabic" w:cs="Traditional Arabic"/>
          <w:sz w:val="32"/>
          <w:szCs w:val="32"/>
          <w:rtl/>
        </w:rPr>
        <w:t>الاختراع (</w:t>
      </w:r>
      <w:r>
        <w:rPr>
          <w:rFonts w:ascii="Traditional Arabic" w:hAnsi="Traditional Arabic" w:cs="Traditional Arabic"/>
          <w:sz w:val="32"/>
          <w:szCs w:val="32"/>
          <w:rtl/>
        </w:rPr>
        <w:t>وهو أمر -متوقع إن لم يكن مؤكد</w:t>
      </w:r>
      <w:r w:rsidRPr="00E25D00">
        <w:rPr>
          <w:rFonts w:ascii="Traditional Arabic" w:hAnsi="Traditional Arabic" w:cs="Traditional Arabic"/>
          <w:sz w:val="32"/>
          <w:szCs w:val="32"/>
          <w:rtl/>
        </w:rPr>
        <w:t>- حيث تم قبول طلبات مماثلة في العديد من الدول الأخرى) فإ</w:t>
      </w:r>
      <w:r>
        <w:rPr>
          <w:rFonts w:ascii="Traditional Arabic" w:hAnsi="Traditional Arabic" w:cs="Traditional Arabic"/>
          <w:sz w:val="32"/>
          <w:szCs w:val="32"/>
          <w:rtl/>
        </w:rPr>
        <w:t>ن المدعى عليها ستكون ملزمة نظام</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ووفق قواعدها الخاصة المذكورة في تعميم الهيئة العامة للغذاء والدواء رقم (7448) بأن "لا توافق على تسجيل مستحضرات جنيسة ما لم تنقضِ مدة الحماية للمستحضر المبتكر". وبناء على ما سبق، يظهر لكم بوضوح عدم صحة أقوال ممثل المدعى عليها من أن موكلته لم تقم بالإجراءات النظامية لحماية حقوقها</w:t>
      </w:r>
      <w:r>
        <w:rPr>
          <w:rFonts w:ascii="Traditional Arabic" w:hAnsi="Traditional Arabic" w:cs="Traditional Arabic"/>
          <w:sz w:val="32"/>
          <w:szCs w:val="32"/>
          <w:rtl/>
        </w:rPr>
        <w:t xml:space="preserve">. بل على </w:t>
      </w:r>
      <w:r>
        <w:rPr>
          <w:rFonts w:ascii="Traditional Arabic" w:hAnsi="Traditional Arabic" w:cs="Traditional Arabic"/>
          <w:sz w:val="32"/>
          <w:szCs w:val="32"/>
          <w:rtl/>
        </w:rPr>
        <w:lastRenderedPageBreak/>
        <w:t>العكس تمام</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فإنها قد اتبعت كافة الإجراءات النظامية واستجابت لكافة استفسارات المكتب المتعلقة بالطلب في الوقت المناسب وهي فقط بانتظار استكمال إجراءات الفحص وصدور الموافقة النهائية، وإن كان هناك أي تأخير أو طول في الإجراءات فلا يد لها فيها. ثانيا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الحماية النظامية لمعلومات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يذكر ممثل المدعى عليها أنه في حال لم يكن هناك براءة اختراع مسجلة لمنتج فإنه "لا يمكن للهيئة الامتناع ورفض تسجيل أي مستحضر جنيس لصالح الشركات التي قدمت طلب تسجيل دواء جنيس وفق الاشتراطات المطلوبة لتسجيل الدواء الجنيس من الهيئة" إن الاستنتاج الذي توصل إليه ممثل المدعى عليها من أنه لا بد أن تحصل موكلته على براءة اختراع وإلا فإنها لا تتمتع بأي حماية نظامية لدوائها غير صحيح. فهناك سندين نظاميين منفصلين في النظام السعودي يوفران الحماية اللازمة لموكلته، وهما: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 لائحة حماية المعلومات التجارية السرية التي أقرها مجلس الوزراء بقراره رقم (50</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 xml:space="preserve">وتاريخ 25/2/1426هـ (الموافق 4/4/2005م).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نظام براءات الاختراع لدول مجلس التعاون لدول الخليج العربية ونظام براءات الاختراع والتصميمات التخطيطية للدارات المتكاملة والأصناف النباتية والنماذج الصناعية الصادر بالمرسوم الملكي رقم (م/</w:t>
      </w:r>
      <w:r w:rsidRPr="00E25D00">
        <w:rPr>
          <w:rFonts w:ascii="Traditional Arabic" w:hAnsi="Traditional Arabic" w:cs="Traditional Arabic"/>
          <w:sz w:val="32"/>
          <w:szCs w:val="32"/>
          <w:rtl/>
          <w:lang w:bidi="fa-IR"/>
        </w:rPr>
        <w:t xml:space="preserve">۲۷) </w:t>
      </w:r>
      <w:r w:rsidRPr="00E25D00">
        <w:rPr>
          <w:rFonts w:ascii="Traditional Arabic" w:hAnsi="Traditional Arabic" w:cs="Traditional Arabic"/>
          <w:sz w:val="32"/>
          <w:szCs w:val="32"/>
          <w:rtl/>
        </w:rPr>
        <w:t>بتاريخ 29/5/1425هـ</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(الموافق 17/7/2004م). وفي الواقع، إن ما دفع موكلته للتقدم بطلب تسجيل الدواء لدى المدعى عليها هو تيقنها من عدالة المنظم الذي وفر لها الحماية اللازمة لمدة (5) سنوات على الأقل من تاريخ تسجيل الدواء، وذلك لحين صدور الموافقة النهائية على طلب براءة الاختراع من مكتب براءات الاختراع لمجلس التعاون الخليجي. وحيث أشرنا بشكل خاص إلى لائحة حماية المعلومات التجارية السرية في لائحة الدعوى فإننا نشير إليها في هذه المذكرة الجوابية بمزيد من التفصيل، حيث تمنح اللائحة المذكورة حقوقا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منفصلة ومستقلة لموكلته يجب على المدعى عليها إقرارها. ثالثا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لائحة حماية المعلومات التجارية السرية: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عندما منحت المدعى عليها </w:t>
      </w:r>
      <w:r>
        <w:rPr>
          <w:rFonts w:ascii="Traditional Arabic" w:hAnsi="Traditional Arabic" w:cs="Traditional Arabic" w:hint="cs"/>
          <w:sz w:val="32"/>
          <w:szCs w:val="32"/>
          <w:rtl/>
        </w:rPr>
        <w:t xml:space="preserve">شركة </w:t>
      </w:r>
      <w:r>
        <w:rPr>
          <w:rFonts w:ascii="Traditional Arabic" w:hAnsi="Traditional Arabic" w:cs="Traditional Arabic"/>
          <w:sz w:val="32"/>
          <w:szCs w:val="32"/>
          <w:rtl/>
        </w:rPr>
        <w:t>(...)</w:t>
      </w:r>
      <w:r w:rsidRPr="00E25D00">
        <w:rPr>
          <w:rFonts w:ascii="Traditional Arabic" w:hAnsi="Traditional Arabic" w:cs="Traditional Arabic"/>
          <w:sz w:val="32"/>
          <w:szCs w:val="32"/>
          <w:rtl/>
        </w:rPr>
        <w:t xml:space="preserve"> ومصنع (...) للأدوية ترخيصا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لبيع دواء جنيس لدواء موكلته المبتكر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فإنها قد اعتمدت على المعلومات التي سبق أن قدمتها لها موكلته في ملف الدواء مع طلب التسجيل </w:t>
      </w:r>
      <w:r w:rsidRPr="00E25D00">
        <w:rPr>
          <w:rFonts w:ascii="Traditional Arabic" w:hAnsi="Traditional Arabic" w:cs="Traditional Arabic"/>
          <w:sz w:val="32"/>
          <w:szCs w:val="32"/>
        </w:rPr>
        <w:t>"the dossiir"</w:t>
      </w:r>
      <w:r w:rsidRPr="00E25D00">
        <w:rPr>
          <w:rFonts w:ascii="Traditional Arabic" w:hAnsi="Traditional Arabic" w:cs="Traditional Arabic"/>
          <w:sz w:val="32"/>
          <w:szCs w:val="32"/>
          <w:rtl/>
        </w:rPr>
        <w:t>، وملف الدواء هو مستند ضخم ومفصل يتطلب إعداده جهودا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كبيرة ومعتب</w:t>
      </w:r>
      <w:r>
        <w:rPr>
          <w:rFonts w:ascii="Traditional Arabic" w:hAnsi="Traditional Arabic" w:cs="Traditional Arabic"/>
          <w:sz w:val="32"/>
          <w:szCs w:val="32"/>
          <w:rtl/>
        </w:rPr>
        <w:t>رة ويُلزم صاحب الدواء المبتكر -مثل موكلته</w:t>
      </w:r>
      <w:r w:rsidRPr="00E25D00">
        <w:rPr>
          <w:rFonts w:ascii="Traditional Arabic" w:hAnsi="Traditional Arabic" w:cs="Traditional Arabic"/>
          <w:sz w:val="32"/>
          <w:szCs w:val="32"/>
          <w:rtl/>
        </w:rPr>
        <w:t xml:space="preserve">- بإكماله للحصول على ترخيص من المدعى عليها لتسويق الدواء في المملكة. في حين أن من يتقدم بطلب تسجيل مستحضر جنيس فإنه يعتمد على المعلومات الموجودة في ملفات الدواء التي سبق أن تمت الموافقة عليها من قبل المدعى عليها، حيث تؤكد ملفات الدواء تلك مأمونية وفعالية الدواء المعني. وهذا هو الحال بالنسبة لدواء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حيث إن ملف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يتضمن "شهادة المنتج الصيدلاني" الصادرة عن وكالة الأدوية الأوروبية على وجه التحديد ليتم تقديمها للمدعى عليها كجزء من ملف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وهذا الأمر أتاح للمدعى عليها أن تؤكد أن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كان دواءً فعالاً يستخدم لعلاج مرض التهاب </w:t>
      </w:r>
      <w:r w:rsidRPr="00E25D00">
        <w:rPr>
          <w:rFonts w:ascii="Traditional Arabic" w:hAnsi="Traditional Arabic" w:cs="Traditional Arabic"/>
          <w:sz w:val="32"/>
          <w:szCs w:val="32"/>
          <w:rtl/>
        </w:rPr>
        <w:lastRenderedPageBreak/>
        <w:t xml:space="preserve">الكبد الوبائي (ج) وأن ملف الدواء كافياً لإظهار ذلك. مرفق صورة من خطاب المدعى عليها المؤكد لاستلامها طلب ترخيص لتسويق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الذي تم تقديمه من قبل مؤسسة (...) التجارية (بصفتها الموزع الحصري للدواء) نيابة عن موكلته (مستند 4). ونقدم نسخة إلكترونية من ملف الدواء الذي سبق تقديمه للمدعى عليها في قرص مضغوط ونسخة ورقية لكامل الملف المكون من عدد (85</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 xml:space="preserve">مجلد يتضمن كل منها الآلاف </w:t>
      </w:r>
      <w:r>
        <w:rPr>
          <w:rFonts w:ascii="Traditional Arabic" w:hAnsi="Traditional Arabic" w:cs="Traditional Arabic" w:hint="cs"/>
          <w:sz w:val="32"/>
          <w:szCs w:val="32"/>
          <w:rtl/>
        </w:rPr>
        <w:t xml:space="preserve">من </w:t>
      </w:r>
      <w:r w:rsidRPr="00E25D00">
        <w:rPr>
          <w:rFonts w:ascii="Traditional Arabic" w:hAnsi="Traditional Arabic" w:cs="Traditional Arabic"/>
          <w:sz w:val="32"/>
          <w:szCs w:val="32"/>
          <w:rtl/>
        </w:rPr>
        <w:t xml:space="preserve">الصفحات (مستند 5). إضافة إلى ذلك، فإننا نرفق نسخة ورقية من فهرس ملف الدواء مستخرجة من القرص المضغوط (مستند 6). وقد تمت كتابة الفهرس باللغتين العربية والإنجليزية، وتمت كتابة ملف الدواء باللغة الإنجليزية لأن المدعى عليها تقبل جميع ملفات الدواء المكتوبة باللغة الإنجليزية. ولترجمة كامل ملف الدواء، فإن موكلته ستضطر لترجمة آلاف الصفحات ولا نعتقد </w:t>
      </w:r>
      <w:r>
        <w:rPr>
          <w:rFonts w:ascii="Traditional Arabic" w:hAnsi="Traditional Arabic" w:cs="Traditional Arabic"/>
          <w:sz w:val="32"/>
          <w:szCs w:val="32"/>
          <w:rtl/>
        </w:rPr>
        <w:t>أن ذلك سيكون مفيد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لمقام الدائرة. وبطبيعة الحال، فإن لدى المدعى عليها نسخة من ملف الدواء حيث سبق تقديمها لها عام </w:t>
      </w:r>
      <w:r w:rsidRPr="00E25D00">
        <w:rPr>
          <w:rFonts w:ascii="Traditional Arabic" w:hAnsi="Traditional Arabic" w:cs="Traditional Arabic"/>
          <w:sz w:val="32"/>
          <w:szCs w:val="32"/>
          <w:rtl/>
          <w:lang w:bidi="fa-IR"/>
        </w:rPr>
        <w:t>201</w:t>
      </w:r>
      <w:r>
        <w:rPr>
          <w:rFonts w:ascii="Traditional Arabic" w:hAnsi="Traditional Arabic" w:cs="Traditional Arabic" w:hint="cs"/>
          <w:sz w:val="32"/>
          <w:szCs w:val="32"/>
          <w:rtl/>
          <w:lang w:bidi="fa-IR"/>
        </w:rPr>
        <w:t>4</w:t>
      </w:r>
      <w:r w:rsidRPr="00E25D00">
        <w:rPr>
          <w:rFonts w:ascii="Traditional Arabic" w:hAnsi="Traditional Arabic" w:cs="Traditional Arabic"/>
          <w:sz w:val="32"/>
          <w:szCs w:val="32"/>
          <w:rtl/>
        </w:rPr>
        <w:t xml:space="preserve"> م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لقواعد ولوائح المدعى عليها. وحيث نرفق كامل ملف الدواء، فإننا نبيّن أن المجلد الذي يحتوي على صفحة غلاف زرقاء يتضمن معلومات سرية بال</w:t>
      </w:r>
      <w:r>
        <w:rPr>
          <w:rFonts w:ascii="Traditional Arabic" w:hAnsi="Traditional Arabic" w:cs="Traditional Arabic"/>
          <w:sz w:val="32"/>
          <w:szCs w:val="32"/>
          <w:rtl/>
        </w:rPr>
        <w:t>كامل ولم يتم نشرها للعامة أبد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ولقد ظللنا أيض</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باللون الأزرق في الفهرس المرفق الأقسام التي تتضمن بيانات </w:t>
      </w:r>
      <w:r>
        <w:rPr>
          <w:rFonts w:ascii="Traditional Arabic" w:hAnsi="Traditional Arabic" w:cs="Traditional Arabic"/>
          <w:sz w:val="32"/>
          <w:szCs w:val="32"/>
          <w:rtl/>
        </w:rPr>
        <w:t>سرية بالكامل ولم تنشر أبد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ونشير إلى أنه ليس بالضرورة أن المجلدات التي تحتوي على صفحة غلاف زرقاء تعني أن المعلومات الواردة فيه هي سرية "بالكامل"، وإنما قد تكون أجزاء من هذا المجلد تتضمن معلومات سرية. كما نشير إلى أن عدم تظليل بعض المجلدات وتحديدها على أنها "سرية" لا يعني أنه قد سبق نشر هذا المجلد بالكامل على الإنترنت (على سبيل المثال). كما نرفق لكم صورة فوتوغرافية لكافة مجلدات ملف الدواء (</w:t>
      </w:r>
      <w:r>
        <w:rPr>
          <w:rFonts w:ascii="Traditional Arabic" w:hAnsi="Traditional Arabic" w:cs="Traditional Arabic"/>
          <w:sz w:val="32"/>
          <w:szCs w:val="32"/>
          <w:rtl/>
        </w:rPr>
        <w:t>مستند "</w:t>
      </w:r>
      <w:r>
        <w:rPr>
          <w:rFonts w:ascii="Traditional Arabic" w:hAnsi="Traditional Arabic" w:cs="Traditional Arabic" w:hint="cs"/>
          <w:sz w:val="32"/>
          <w:szCs w:val="32"/>
          <w:rtl/>
        </w:rPr>
        <w:t>7</w:t>
      </w:r>
      <w:r w:rsidRPr="00E25D00">
        <w:rPr>
          <w:rFonts w:ascii="Traditional Arabic" w:hAnsi="Traditional Arabic" w:cs="Traditional Arabic"/>
          <w:sz w:val="32"/>
          <w:szCs w:val="32"/>
          <w:rtl/>
        </w:rPr>
        <w:t xml:space="preserve">"). بناء على البيانات الواردة في ملف دواء موكلته، وافقت المدعى عليها على أن يتم بيع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في المملكة العربية السعودية تحت رقم التسجيل (2-861-14). ولقد أكدت موكلته عندما تقدّمت بطلب تسجيل دواء </w:t>
      </w:r>
      <w:r>
        <w:rPr>
          <w:rFonts w:ascii="Traditional Arabic" w:hAnsi="Traditional Arabic" w:cs="Traditional Arabic"/>
          <w:sz w:val="32"/>
          <w:szCs w:val="32"/>
          <w:rtl/>
        </w:rPr>
        <w:t>(سوفالدي) بأنه طلب لتسجيل "مادة كيميائية جديدة</w:t>
      </w:r>
      <w:r w:rsidRPr="00E25D00">
        <w:rPr>
          <w:rFonts w:ascii="Traditional Arabic" w:hAnsi="Traditional Arabic" w:cs="Traditional Arabic"/>
          <w:sz w:val="32"/>
          <w:szCs w:val="32"/>
          <w:rtl/>
        </w:rPr>
        <w:t>"</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New Chemical Entity</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الدواء الذي لم يتم تسويقه من قبل في المملكة العربية السعودية)،</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حيث إن المد</w:t>
      </w:r>
      <w:r>
        <w:rPr>
          <w:rFonts w:ascii="Traditional Arabic" w:hAnsi="Traditional Arabic" w:cs="Traditional Arabic"/>
          <w:sz w:val="32"/>
          <w:szCs w:val="32"/>
          <w:rtl/>
        </w:rPr>
        <w:t xml:space="preserve">عى عليها -وفقاً </w:t>
      </w:r>
      <w:r w:rsidRPr="00E25D00">
        <w:rPr>
          <w:rFonts w:ascii="Traditional Arabic" w:hAnsi="Traditional Arabic" w:cs="Traditional Arabic"/>
          <w:sz w:val="32"/>
          <w:szCs w:val="32"/>
          <w:rtl/>
        </w:rPr>
        <w:t xml:space="preserve">للدليل الإرشادي لمتطلبات تسجيل الأدوية البشرية الصادر عن المكتب التنفيذي لمجلس وزراء الصحة لدول مجلس التعاون والمعتمد من قبلها النسخة </w:t>
      </w:r>
      <w:r>
        <w:rPr>
          <w:rFonts w:ascii="Traditional Arabic" w:hAnsi="Traditional Arabic" w:cs="Traditional Arabic"/>
          <w:sz w:val="32"/>
          <w:szCs w:val="32"/>
          <w:rtl/>
        </w:rPr>
        <w:t>(1.3 بتاريخ 15/7/2014</w:t>
      </w:r>
      <w:proofErr w:type="gramStart"/>
      <w:r>
        <w:rPr>
          <w:rFonts w:ascii="Traditional Arabic" w:hAnsi="Traditional Arabic" w:cs="Traditional Arabic"/>
          <w:sz w:val="32"/>
          <w:szCs w:val="32"/>
          <w:rtl/>
        </w:rPr>
        <w:t>م)</w:t>
      </w:r>
      <w:r w:rsidRPr="00E25D00">
        <w:rPr>
          <w:rFonts w:ascii="Traditional Arabic" w:hAnsi="Traditional Arabic" w:cs="Traditional Arabic"/>
          <w:sz w:val="32"/>
          <w:szCs w:val="32"/>
          <w:rtl/>
        </w:rPr>
        <w:t>-</w:t>
      </w:r>
      <w:proofErr w:type="gramEnd"/>
      <w:r w:rsidRPr="00E25D00">
        <w:rPr>
          <w:rFonts w:ascii="Traditional Arabic" w:hAnsi="Traditional Arabic" w:cs="Traditional Arabic"/>
          <w:sz w:val="32"/>
          <w:szCs w:val="32"/>
          <w:rtl/>
        </w:rPr>
        <w:t xml:space="preserve"> تنص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ستختلف شروط ومتطلبات كل طلب بحسب نوع الدواء المطلوب تسجيله. ويجب أن تقدم كافة البيانات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للصيغة المعتمدة للمستندات التقنية الموحدة لتسجيل المستحضرات الصيدلانية "</w:t>
      </w:r>
      <w:r w:rsidRPr="00E25D00">
        <w:rPr>
          <w:rFonts w:ascii="Traditional Arabic" w:hAnsi="Traditional Arabic" w:cs="Traditional Arabic"/>
          <w:sz w:val="32"/>
          <w:szCs w:val="32"/>
        </w:rPr>
        <w:t>Common Technical Document</w:t>
      </w:r>
      <w:r w:rsidRPr="00E25D00">
        <w:rPr>
          <w:rFonts w:ascii="Traditional Arabic" w:hAnsi="Traditional Arabic" w:cs="Traditional Arabic"/>
          <w:sz w:val="32"/>
          <w:szCs w:val="32"/>
          <w:rtl/>
        </w:rPr>
        <w:t xml:space="preserve">"، (أي أن مقدمي الطلب يجب ألا يعدلوا التنظيم العام </w:t>
      </w:r>
      <w:r w:rsidRPr="004E2178">
        <w:rPr>
          <w:rFonts w:ascii="Traditional Arabic" w:hAnsi="Traditional Arabic" w:cs="Traditional Arabic"/>
          <w:sz w:val="32"/>
          <w:szCs w:val="32"/>
          <w:rtl/>
        </w:rPr>
        <w:t xml:space="preserve">للمستندات التقنية الموحدة المبين في هذا الدليل) وفي حال كان الطلب المقدم يتعلق بتسجيل مادة كيميائية جديدة أو مستحضرات حيوية أو مكافئات حيوية فإن كافة الوحدات المبينة في المستندات التقنية </w:t>
      </w:r>
      <w:r w:rsidRPr="004E2178">
        <w:rPr>
          <w:rFonts w:ascii="Traditional Arabic" w:hAnsi="Traditional Arabic" w:cs="Traditional Arabic"/>
          <w:sz w:val="32"/>
          <w:szCs w:val="32"/>
          <w:rtl/>
        </w:rPr>
        <w:lastRenderedPageBreak/>
        <w:t xml:space="preserve">الموحدة تكون مطلوبة"، أي أن موكلته لتحصل على ترخيص تسويق الدواء من المدعى عليها قدمت ملف الدواء وكافة المعلومات والبيانات التفصيلية المطلوبة وفقاً للصيغة المعتمدة للمستندات التقنية الموحدة، بما في ذلك تفاصيل الاختبارات السريرية والأبحاث المكلفة التي قامت بها لهذا الدواء. وفقاً للمادة الرابعة من لائحة حماية المعلومات التجارية السرية فإنه: "على الجهات المختصة حماية الأسرار المقدمة إليها من الإفشاء، وحمايتها من الاستعمال التجاري غير المنصف، ولا يجوز لها الكشف عنها إلا إذا كان ذلك ضرورياً لحماية الجمهور"، أي أن المادة المذكورة تلزم الجهات المختصة بـ: 1- حماية الأسرار المقدمة إليها من الإفشاء. 2- وحمايتها من الاستعمال التجاري غير المنصف. ونحن لا نقول </w:t>
      </w:r>
      <w:proofErr w:type="gramStart"/>
      <w:r w:rsidRPr="004E2178">
        <w:rPr>
          <w:rFonts w:ascii="Traditional Arabic" w:hAnsi="Traditional Arabic" w:cs="Traditional Arabic"/>
          <w:sz w:val="32"/>
          <w:szCs w:val="32"/>
          <w:rtl/>
        </w:rPr>
        <w:t>أن</w:t>
      </w:r>
      <w:proofErr w:type="gramEnd"/>
      <w:r w:rsidRPr="004E2178">
        <w:rPr>
          <w:rFonts w:ascii="Traditional Arabic" w:hAnsi="Traditional Arabic" w:cs="Traditional Arabic"/>
          <w:sz w:val="32"/>
          <w:szCs w:val="32"/>
          <w:rtl/>
        </w:rPr>
        <w:t xml:space="preserve"> المدعى عليها قد أفشت الأسرار المقدمة إليها، إلا أنها اعتمدت على ملف دواء موكلته واستخدمت معلوماتها ورجعت إليها عندما منحت كل من شركة (...) ومصنع (...) ترخيص لبيع الأدوية الجنيسة، وأنها -بناءً على ذلك- فشلت في حماية معلومات وأسرار موكلته من الاستعمال التجاري غير المنصف كما كان مطلوب منها نظاماً. هذا وأنه بتمكن شركة (...) ومصنع (...) من الاعتماد على ملف دواء موكلته والرجوع إلى المعلومات الواردة فيه واستخدامها فإنهما قد: 1- تجنبا القيام بالاختبارات السريرية والأبحاث العلمية الشاملة والمكلفة جداً والتي تستغرق وقتاً طويلاً وتتطلب جهود معتبرة لإتمامها. 2- حصلا على ترخيص لتسويق مستحضرات جنيسة. 3- حصلا على الترخيص بوقت أسرع من المستحضرات الأخرى التي يُلزم أصحابها بتقديم معلوماتهم الخاصة المتعلقة بأدويتهم (حصلا على الترخيص خلال 165 يوماً بدلاً من 415 يوماً). 4- سُمح لكل منهما ببيع دواء مكافئ حيوياً لدواء موكلته بسعر أرخص بكثير من سعر دواء موكلته (وذلك لأنهما لم يلزما بالقيام بالاختبارات السريرية والأبحاث الخاصة بهما ولم يتكبدا تكاليف ذلك). وحيث إن المادة الرابعة المشار إليها تنص على أنه لا يجوز للجهة المختصة الكشف عن الأسرار المقدمة إليها إلا إذا كان ذلك ضرورياً لحماية الجمهور، فإنهم يطلبون من المدعى عليها التوضيح للدائرة ولهم ما إذا كانت قد أفصحت عن تفاصيل ملف دواء موكلته (سوفالدي) لأي طرف ثالث، وإذا كانت قد أفصحت، فلمن تم الإفصاح وما هي أسبابه؟ رابعاً: ادعاء وجود حاجة عامة ملحّة جداً: تستند المدعى عليها إلى وجود حاجة عامة ملحّة جداً تجيز الاستعمال التجاري غير المنصف لمعلومات موكلته السريّة، وتستند بشكل أدق إلى المادة السادسة من لائحة حماية المعلومات التجارية السرية، ولفهم مضمون هذه المادة فإنه من المهم الرجوع إلى المادة الخامسة من نفس اللائحة. حيث تنص المادة السادسة على أنه: "للجهة المختصة بالتسجيل -خلال مدة حماية الأسرار التجارية- السماح للغير باستخدام بيانات الاختبارات السريّة التي لم يفصح </w:t>
      </w:r>
      <w:proofErr w:type="gramStart"/>
      <w:r w:rsidRPr="004E2178">
        <w:rPr>
          <w:rFonts w:ascii="Traditional Arabic" w:hAnsi="Traditional Arabic" w:cs="Traditional Arabic"/>
          <w:sz w:val="32"/>
          <w:szCs w:val="32"/>
          <w:rtl/>
        </w:rPr>
        <w:t>عنها ،</w:t>
      </w:r>
      <w:proofErr w:type="gramEnd"/>
      <w:r w:rsidRPr="004E2178">
        <w:rPr>
          <w:rFonts w:ascii="Traditional Arabic" w:hAnsi="Traditional Arabic" w:cs="Traditional Arabic"/>
          <w:sz w:val="32"/>
          <w:szCs w:val="32"/>
          <w:rtl/>
        </w:rPr>
        <w:t xml:space="preserve"> التي سبق أن قدمها صاحب تسجيل آخر، وذلك في الحالات التالية:... 2. إذا لم يتجر في المنتج المسجل أولاً في المملكة </w:t>
      </w:r>
      <w:r w:rsidRPr="00E25D00">
        <w:rPr>
          <w:rFonts w:ascii="Traditional Arabic" w:hAnsi="Traditional Arabic" w:cs="Traditional Arabic"/>
          <w:sz w:val="32"/>
          <w:szCs w:val="32"/>
          <w:rtl/>
        </w:rPr>
        <w:t xml:space="preserve">خلال مدة زمنية معقولة من الموافقة على </w:t>
      </w:r>
      <w:r w:rsidRPr="00E25D00">
        <w:rPr>
          <w:rFonts w:ascii="Traditional Arabic" w:hAnsi="Traditional Arabic" w:cs="Traditional Arabic"/>
          <w:sz w:val="32"/>
          <w:szCs w:val="32"/>
          <w:rtl/>
        </w:rPr>
        <w:lastRenderedPageBreak/>
        <w:t xml:space="preserve">تسجيله تقدرها الجهة المختصة بالتسجيل). </w:t>
      </w:r>
      <w:r>
        <w:rPr>
          <w:rFonts w:ascii="Traditional Arabic" w:hAnsi="Traditional Arabic" w:cs="Traditional Arabic" w:hint="cs"/>
          <w:sz w:val="32"/>
          <w:szCs w:val="32"/>
          <w:rtl/>
          <w:lang w:bidi="fa-IR"/>
        </w:rPr>
        <w:t>3</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إذا دعت إلى ذلك ضرورة ملح</w:t>
      </w:r>
      <w:r>
        <w:rPr>
          <w:rFonts w:ascii="Traditional Arabic" w:hAnsi="Traditional Arabic" w:cs="Traditional Arabic"/>
          <w:sz w:val="32"/>
          <w:szCs w:val="32"/>
          <w:rtl/>
        </w:rPr>
        <w:t>ة تقدرها الجهة المختصة بالتسجيل</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وتشير المادة -في السطر الأول</w:t>
      </w:r>
      <w:r w:rsidRPr="00E25D00">
        <w:rPr>
          <w:rFonts w:ascii="Traditional Arabic" w:hAnsi="Traditional Arabic" w:cs="Traditional Arabic"/>
          <w:sz w:val="32"/>
          <w:szCs w:val="32"/>
          <w:rtl/>
        </w:rPr>
        <w:t>- إلى مدة حماية الأسرار التجارية، وهذه المدة منصوص عليها في المادة الخامسة من اللائحة على أنها مدة لا تقل عن خمس سنوات من تاريخ الحصول على الموافقة". وإننا نفهم من ذلك أن المدعى عليها باستنادها إلى المادة السادسة من اللائحة تقرّ صراحة بأن مدة حماية الأسرار التجارية المشار إليها تنطبق على معلومات موكلته المقدمة لها. لأن الغرض من المادة السادسة هو منح استثناء للجهة المختصة في حالات محددة أن تفصح عن المعلومات السرية، وإلا فهي ملزمة ن</w:t>
      </w:r>
      <w:r>
        <w:rPr>
          <w:rFonts w:ascii="Traditional Arabic" w:hAnsi="Traditional Arabic" w:cs="Traditional Arabic"/>
          <w:sz w:val="32"/>
          <w:szCs w:val="32"/>
          <w:rtl/>
        </w:rPr>
        <w:t>ظام</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بالتقيد التام بالمادة الخامسة من اللائحة. وحيث تستند المدعى عليها إلى الفقرة الثانية من المادة السادسة من اللائحة من أنه كان هناك "ضرورة ملحة لحماية الجمهور" أعطتها الحق بمنح شركة (...) ومصنع (...) ترخيص بيع نسخة جنيسة من 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فإن هذا الأمر مرفوض جملة وتفصيلاً، وذلك للأسباب التالية: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 توافر منتجات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وافقت موكلته على بيع دوائها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في المملكة العربية السعودية وحصلت على ترخيص بذلك من المدعى عليها في عام </w:t>
      </w:r>
      <w:r w:rsidRPr="00E25D00">
        <w:rPr>
          <w:rFonts w:ascii="Traditional Arabic" w:hAnsi="Traditional Arabic" w:cs="Traditional Arabic"/>
          <w:sz w:val="32"/>
          <w:szCs w:val="32"/>
          <w:rtl/>
          <w:lang w:bidi="fa-IR"/>
        </w:rPr>
        <w:t>۲۰۱</w:t>
      </w:r>
      <w:r w:rsidRPr="00E25D00">
        <w:rPr>
          <w:rFonts w:ascii="Traditional Arabic" w:hAnsi="Traditional Arabic" w:cs="Traditional Arabic"/>
          <w:sz w:val="32"/>
          <w:szCs w:val="32"/>
          <w:rtl/>
        </w:rPr>
        <w:t xml:space="preserve">٥ م، أي قبل أن تمنح المدعى عليها كل من شركة (...) ومصنع (...) ترخيص لبيع دوائهما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 </w:t>
      </w:r>
      <w:r>
        <w:rPr>
          <w:rFonts w:ascii="Traditional Arabic" w:hAnsi="Traditional Arabic" w:cs="Traditional Arabic" w:hint="cs"/>
          <w:sz w:val="32"/>
          <w:szCs w:val="32"/>
          <w:rtl/>
        </w:rPr>
        <w:t>(</w:t>
      </w:r>
      <w:r>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بمدة طويلة. وقد كانت موكلته ولا زالت قادرة على خدمة الجمهور وتغطية كافة احتياجا</w:t>
      </w:r>
      <w:r>
        <w:rPr>
          <w:rFonts w:ascii="Traditional Arabic" w:hAnsi="Traditional Arabic" w:cs="Traditional Arabic" w:hint="cs"/>
          <w:sz w:val="32"/>
          <w:szCs w:val="32"/>
          <w:rtl/>
        </w:rPr>
        <w:t>ت</w:t>
      </w:r>
      <w:r w:rsidRPr="00E25D00">
        <w:rPr>
          <w:rFonts w:ascii="Traditional Arabic" w:hAnsi="Traditional Arabic" w:cs="Traditional Arabic"/>
          <w:sz w:val="32"/>
          <w:szCs w:val="32"/>
          <w:rtl/>
        </w:rPr>
        <w:t>هم متى طلب منها ذلك. وبالمثل، كان بإمكان المدعى عليها أن تبين بشكل مسبق وجود مثل هذه "الحاجة الملحّة". فادعاء وجود "حاجة ملحّة" إنما أثاره ممثل المدعى عليها ليحاول معالجة الخطأ الذي قامت به المدعى عليها عندما قامت بتسجيل الأدوية الجنيسة لدواء موكلته. ولقد حصلنا من الموقع الإلكتروني الرسمي للمدعى عليها على مستند بعنوان "قائمة الأدوية الأساسية"، وتنص القائمة (في آخرها) أنه يتم تحديد الأدوية الأساسية على النحو التالي: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معايير الهيئة العامة للغذاء والدواء لإدراج الأدوية في قائمة الأدوية الأساسية: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1- قائمة الأدوية الأساسية لمنظمة الصحة العالمية (2015</w:t>
      </w:r>
      <w:r w:rsidRPr="00E25D00">
        <w:rPr>
          <w:rFonts w:ascii="Traditional Arabic" w:hAnsi="Traditional Arabic" w:cs="Traditional Arabic"/>
          <w:sz w:val="32"/>
          <w:szCs w:val="32"/>
          <w:rtl/>
          <w:lang w:bidi="fa-IR"/>
        </w:rPr>
        <w:t xml:space="preserve">). ۲- </w:t>
      </w:r>
      <w:r w:rsidRPr="00E25D00">
        <w:rPr>
          <w:rFonts w:ascii="Traditional Arabic" w:hAnsi="Traditional Arabic" w:cs="Traditional Arabic"/>
          <w:sz w:val="32"/>
          <w:szCs w:val="32"/>
          <w:rtl/>
        </w:rPr>
        <w:t>الأمراض الوبائية في المملكة العربية السعودية. 3- أدوية الخط الأول.</w:t>
      </w:r>
      <w:r>
        <w:rPr>
          <w:rFonts w:ascii="Traditional Arabic" w:hAnsi="Traditional Arabic" w:cs="Traditional Arabic"/>
          <w:sz w:val="32"/>
          <w:szCs w:val="32"/>
          <w:rtl/>
        </w:rPr>
        <w:t xml:space="preserve"> 4</w:t>
      </w:r>
      <w:r w:rsidRPr="00E25D00">
        <w:rPr>
          <w:rFonts w:ascii="Traditional Arabic" w:hAnsi="Traditional Arabic" w:cs="Traditional Arabic"/>
          <w:sz w:val="32"/>
          <w:szCs w:val="32"/>
          <w:rtl/>
        </w:rPr>
        <w:t>- ملاحظات وزارة الصحة. تم اعتماد هذه القائمة من قبل اللجنة الاستشارية لتسجيل الأدوية البشرية في الهيئة العامة للغذاء والدواء. ويوجد قسم واحد في هذه القائمة يبين علاجات مرض التهاب الكبد الوبائي (ج)</w:t>
      </w:r>
      <w:r>
        <w:rPr>
          <w:rFonts w:ascii="Traditional Arabic" w:hAnsi="Traditional Arabic" w:cs="Traditional Arabic"/>
          <w:sz w:val="32"/>
          <w:szCs w:val="32"/>
          <w:rtl/>
        </w:rPr>
        <w:t xml:space="preserve"> وهو القسم المعنون بـ "</w:t>
      </w:r>
      <w:r w:rsidRPr="00E25D00">
        <w:rPr>
          <w:rFonts w:ascii="Traditional Arabic" w:hAnsi="Traditional Arabic" w:cs="Traditional Arabic"/>
          <w:sz w:val="32"/>
          <w:szCs w:val="32"/>
          <w:rtl/>
        </w:rPr>
        <w:t>الأدوية المضادة لل</w:t>
      </w:r>
      <w:r>
        <w:rPr>
          <w:rFonts w:ascii="Traditional Arabic" w:hAnsi="Traditional Arabic" w:cs="Traditional Arabic"/>
          <w:sz w:val="32"/>
          <w:szCs w:val="32"/>
          <w:rtl/>
        </w:rPr>
        <w:t>فيروسات - التهاب الكبد الفيروسي</w:t>
      </w:r>
      <w:r w:rsidRPr="00E25D00">
        <w:rPr>
          <w:rFonts w:ascii="Traditional Arabic" w:hAnsi="Traditional Arabic" w:cs="Traditional Arabic"/>
          <w:sz w:val="32"/>
          <w:szCs w:val="32"/>
          <w:rtl/>
        </w:rPr>
        <w:t xml:space="preserve">" وهي كلها بدائل علاجية لمرض التهاب الكبد الوبائي (ج)، ولم تذكر من بين هذه الأدوية الأساسية دواء موكلته. وكل الأدوية المذكورة هي مشتقات من الإنترفيرون </w:t>
      </w:r>
      <w:r>
        <w:rPr>
          <w:rFonts w:ascii="Traditional Arabic" w:hAnsi="Traditional Arabic" w:cs="Traditional Arabic" w:hint="cs"/>
          <w:sz w:val="32"/>
          <w:szCs w:val="32"/>
          <w:rtl/>
        </w:rPr>
        <w:t>(</w:t>
      </w:r>
      <w:r>
        <w:rPr>
          <w:rFonts w:ascii="Traditional Arabic" w:hAnsi="Traditional Arabic" w:cs="Traditional Arabic"/>
          <w:sz w:val="32"/>
          <w:szCs w:val="32"/>
        </w:rPr>
        <w:t>(</w:t>
      </w:r>
      <w:r w:rsidRPr="00E25D00">
        <w:rPr>
          <w:rFonts w:ascii="Traditional Arabic" w:hAnsi="Traditional Arabic" w:cs="Traditional Arabic"/>
          <w:sz w:val="32"/>
          <w:szCs w:val="32"/>
        </w:rPr>
        <w:t>interferon</w:t>
      </w:r>
      <w:r w:rsidRPr="00E25D00">
        <w:rPr>
          <w:rFonts w:ascii="Traditional Arabic" w:hAnsi="Traditional Arabic" w:cs="Traditional Arabic"/>
          <w:sz w:val="32"/>
          <w:szCs w:val="32"/>
          <w:rtl/>
        </w:rPr>
        <w:t xml:space="preserve"> والذي تم استخدامه لعلاج مرض التهاب الكبد الوبائي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(ج) لسنوات عديدة، وأرفق فيها قائمة من الأدوية الأساسية بالإضافة إلى ترجمة للأجزاء ذات العلاقة (مستند "8"). وهذه القائمة موجودة ومتاحة في الموقع الإلكتروني الرسمي للمدعى عليها وهي مؤرخة وتم نشرها عام </w:t>
      </w:r>
      <w:r w:rsidRPr="00E25D00">
        <w:rPr>
          <w:rFonts w:ascii="Traditional Arabic" w:hAnsi="Traditional Arabic" w:cs="Traditional Arabic"/>
          <w:sz w:val="32"/>
          <w:szCs w:val="32"/>
          <w:rtl/>
          <w:lang w:bidi="fa-IR"/>
        </w:rPr>
        <w:t>2016</w:t>
      </w:r>
      <w:r w:rsidRPr="00E25D00">
        <w:rPr>
          <w:rFonts w:ascii="Traditional Arabic" w:hAnsi="Traditional Arabic" w:cs="Traditional Arabic"/>
          <w:sz w:val="32"/>
          <w:szCs w:val="32"/>
          <w:rtl/>
        </w:rPr>
        <w:t xml:space="preserve">م. </w:t>
      </w:r>
      <w:r>
        <w:rPr>
          <w:rFonts w:ascii="Traditional Arabic" w:hAnsi="Traditional Arabic" w:cs="Traditional Arabic" w:hint="cs"/>
          <w:sz w:val="32"/>
          <w:szCs w:val="32"/>
          <w:rtl/>
        </w:rPr>
        <w:t>و</w:t>
      </w:r>
      <w:r w:rsidRPr="00E25D00">
        <w:rPr>
          <w:rFonts w:ascii="Traditional Arabic" w:hAnsi="Traditional Arabic" w:cs="Traditional Arabic"/>
          <w:sz w:val="32"/>
          <w:szCs w:val="32"/>
          <w:rtl/>
        </w:rPr>
        <w:t xml:space="preserve">أشارت المدعى عليها في القائمة المذكورة </w:t>
      </w:r>
      <w:r w:rsidRPr="00E25D00">
        <w:rPr>
          <w:rFonts w:ascii="Traditional Arabic" w:hAnsi="Traditional Arabic" w:cs="Traditional Arabic"/>
          <w:sz w:val="32"/>
          <w:szCs w:val="32"/>
          <w:rtl/>
        </w:rPr>
        <w:lastRenderedPageBreak/>
        <w:t xml:space="preserve">أعلاه، إلى أنها عندما قامت بتحديد ما يعتبر وما لا يعتبر دواء أساسي قد رجعت إلى عدد من </w:t>
      </w:r>
      <w:r w:rsidRPr="00DA5F5D">
        <w:rPr>
          <w:rFonts w:ascii="Traditional Arabic" w:hAnsi="Traditional Arabic" w:cs="Traditional Arabic"/>
          <w:sz w:val="32"/>
          <w:szCs w:val="32"/>
          <w:rtl/>
        </w:rPr>
        <w:t>الأمور منها قائمة الأدوية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الأساسية لمنظمة الصحة العالمية </w:t>
      </w:r>
      <w:r w:rsidRPr="00B34DB4">
        <w:rPr>
          <w:rFonts w:ascii="Traditional Arabic" w:hAnsi="Traditional Arabic" w:cs="Traditional Arabic"/>
          <w:sz w:val="32"/>
          <w:szCs w:val="32"/>
          <w:rtl/>
        </w:rPr>
        <w:t xml:space="preserve">2015م، وهي قائمة الأدوية الأساسية النموذجية لمنظمة الصحة العالمية التاسعة عشر الصادرة في شهر أبريل 2015م. وقد ذكرت قائمة الأدوية الأساسية لمنظمة الصحة العالمية المشار إليها </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سوفوسبوفير</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 xml:space="preserve"> (وهي المادة الفعالة الموجودة في دواء موكلته والمكتشفة من قبلها) كدواء أساسي. ومع أن قائمة منظمة الصحة العالمية هذه كانت متاحة للمدعى عليها قبل أن تصدر هذه الأخيرة قائمتها، إلا أن المدعى عليها قررت أن لا تتبع توصيات منظمة الصحة العالمية وقررت </w:t>
      </w:r>
      <w:proofErr w:type="gramStart"/>
      <w:r w:rsidRPr="00B34DB4">
        <w:rPr>
          <w:rFonts w:ascii="Traditional Arabic" w:hAnsi="Traditional Arabic" w:cs="Traditional Arabic"/>
          <w:sz w:val="32"/>
          <w:szCs w:val="32"/>
          <w:rtl/>
        </w:rPr>
        <w:t xml:space="preserve">أن </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سوفوسبوفير</w:t>
      </w:r>
      <w:proofErr w:type="gramEnd"/>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 xml:space="preserve"> ليس دواءً أساسياً حيث لم تضمّنه في قائمتها المرفقة وأقرت بوجود بدائل علاجية له. وبناء على ذلك، بعد أخذ هذه المعلومات بعين الاعتبار، يظهر أنه من المرجح جداً أن ادعاء وجود -حاجة ملحّة- إنما أثاره ممثل المدعى عليها ليحاول معالجة الخطأ الذي قامت به المدعى عليها عندما قامت بتسجيل الأدوية الجنيسة لدواء موكلته. ب/ توافر علاجات أخرى مرخص بها لعلاج المرض: هناك منتجات علاجية أخرى متوافرة لمرضى التهاب الكبد الوبائي (ج) كانت تستخدم قبل تطوير دواء (سوفالدي). وهذه المنتجات العلاجية كانت ولا زالت متوافرة للمدعى عليها فيما لو رأت أن هناك حاجة عامة ملحّة جداً لهذه المنتجات. وبشكل خاص، فقد تم تحديد هذه الأدوية من قبل المدعى عليها في موقعها الإلكتروني الرسمي في قائمة الأدوية الأساسية للهيئة العامة للغذاء والدواء المتاحة. والأدوية المذكورة هي أدوية مختلفة لعلاج مرض التهاب الكبد الوبائي (ج) مرخّص بها من قبل المدعى عليها وتباع في المملكة العربية السعودية من قبل شركات دوائية أخرى، وكان من الممكن استخدام أياً منها كبدائل علاجية (مرفق تفاصيل تراخيص الأدوية والشركات الحاصلة على ترخيص تسويقها -مرفق رقم 9-). خامساً: الأساس الذي تعتمد عليه المدعى عليها في الموافقة على تسجيل الأدوية الجنيسة: ذكر ممثل المدعى عليها في مذكرته الجوابية أن: 1-</w:t>
      </w:r>
      <w:r w:rsidRPr="00B34DB4">
        <w:rPr>
          <w:rFonts w:ascii="Traditional Arabic" w:hAnsi="Traditional Arabic" w:cs="Traditional Arabic"/>
          <w:sz w:val="32"/>
          <w:szCs w:val="32"/>
        </w:rPr>
        <w:t xml:space="preserve"> </w:t>
      </w:r>
      <w:r w:rsidRPr="00B34DB4">
        <w:rPr>
          <w:rFonts w:ascii="Traditional Arabic" w:hAnsi="Traditional Arabic" w:cs="Traditional Arabic"/>
          <w:sz w:val="32"/>
          <w:szCs w:val="32"/>
          <w:rtl/>
        </w:rPr>
        <w:t>تقارير تقييم مأمونية وفعالية المستحضر موثَّقة ومنشورة في مواقع الهيئات الرقابية المعتبرة. 2-</w:t>
      </w:r>
      <w:r w:rsidRPr="00B34DB4">
        <w:rPr>
          <w:rFonts w:ascii="Traditional Arabic" w:hAnsi="Traditional Arabic" w:cs="Traditional Arabic"/>
          <w:sz w:val="32"/>
          <w:szCs w:val="32"/>
        </w:rPr>
        <w:t xml:space="preserve"> </w:t>
      </w:r>
      <w:r w:rsidRPr="00B34DB4">
        <w:rPr>
          <w:rFonts w:ascii="Traditional Arabic" w:hAnsi="Traditional Arabic" w:cs="Traditional Arabic"/>
          <w:sz w:val="32"/>
          <w:szCs w:val="32"/>
          <w:rtl/>
        </w:rPr>
        <w:t xml:space="preserve">كما أن بعض الدراسات على مأمونية وفعالية المادة للمستحضر منشورة في مواقع المجلات العلمية وقواعد بيانات الأبحاث العملية، وبالتالي فإن الهيئة لم تعط الحق أو ترفضه باستخدام تلك المعلومات، وبصرف النظر عن النقاط التي سنذكرها تالياً، فإن ممثل المدعى عليها لم يقدم أي دليل على صحة هذه الادعاءات، وبالتالي، فإنه يجب رفضها بناءً على هذا الأساس وحده. تطلب المدعى عليها اتباع إجراءات مشابهة عند تسجيل المنتجات لديها، وتبعاً لذلك، في حالة كل من </w:t>
      </w:r>
      <w:proofErr w:type="gramStart"/>
      <w:r w:rsidRPr="00B34DB4">
        <w:rPr>
          <w:rFonts w:ascii="Traditional Arabic" w:hAnsi="Traditional Arabic" w:cs="Traditional Arabic"/>
          <w:sz w:val="32"/>
          <w:szCs w:val="32"/>
          <w:rtl/>
        </w:rPr>
        <w:t xml:space="preserve">دوائي </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سوفيرا</w:t>
      </w:r>
      <w:proofErr w:type="gramEnd"/>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 xml:space="preserve"> و </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سوفوكيور</w:t>
      </w:r>
      <w:r w:rsidRPr="00B34DB4">
        <w:rPr>
          <w:rFonts w:ascii="Traditional Arabic" w:hAnsi="Traditional Arabic" w:cs="Traditional Arabic"/>
          <w:sz w:val="32"/>
          <w:szCs w:val="32"/>
        </w:rPr>
        <w:t>(</w:t>
      </w:r>
      <w:r w:rsidRPr="00B34DB4">
        <w:rPr>
          <w:rFonts w:ascii="Traditional Arabic" w:hAnsi="Traditional Arabic" w:cs="Traditional Arabic"/>
          <w:sz w:val="32"/>
          <w:szCs w:val="32"/>
          <w:rtl/>
        </w:rPr>
        <w:t xml:space="preserve"> الجنيسين، فقد تم تقديم نموذج طلب تسجيل مختصر لطلب تسجيل دواء (جنيس) وفقاً لاشتراطات المدعى عليها الواردة في "الهيكل الإجرائي لترخيص الأدوية" الصادر عنها النسخة </w:t>
      </w:r>
      <w:r>
        <w:rPr>
          <w:rFonts w:ascii="Traditional Arabic" w:hAnsi="Traditional Arabic" w:cs="Traditional Arabic" w:hint="cs"/>
          <w:sz w:val="32"/>
          <w:szCs w:val="32"/>
          <w:rtl/>
        </w:rPr>
        <w:t>(</w:t>
      </w:r>
      <w:r w:rsidRPr="00B34DB4">
        <w:rPr>
          <w:rFonts w:ascii="Traditional Arabic" w:hAnsi="Traditional Arabic" w:cs="Traditional Arabic"/>
          <w:sz w:val="32"/>
          <w:szCs w:val="32"/>
          <w:rtl/>
        </w:rPr>
        <w:t>5.0</w:t>
      </w:r>
      <w:r>
        <w:rPr>
          <w:rFonts w:ascii="Traditional Arabic" w:hAnsi="Traditional Arabic" w:cs="Traditional Arabic" w:hint="cs"/>
          <w:sz w:val="32"/>
          <w:szCs w:val="32"/>
          <w:rtl/>
        </w:rPr>
        <w:t>)</w:t>
      </w:r>
      <w:r w:rsidRPr="00B34DB4">
        <w:rPr>
          <w:rFonts w:ascii="Traditional Arabic" w:hAnsi="Traditional Arabic" w:cs="Traditional Arabic"/>
          <w:sz w:val="32"/>
          <w:szCs w:val="32"/>
          <w:rtl/>
        </w:rPr>
        <w:t xml:space="preserve"> بتاريخ 16/3/2014م ومتاحة في الموقع الإلكتروني للمدعى عليها. بموجب هذا الهيكل الإجرائي، تطلب المدعى عليها ممن يتقدم بطلب تسجيل </w:t>
      </w:r>
      <w:r w:rsidRPr="00B34DB4">
        <w:rPr>
          <w:rFonts w:ascii="Traditional Arabic" w:hAnsi="Traditional Arabic" w:cs="Traditional Arabic"/>
          <w:sz w:val="32"/>
          <w:szCs w:val="32"/>
          <w:rtl/>
        </w:rPr>
        <w:lastRenderedPageBreak/>
        <w:t>دواء (جنيس) أن يقدم معلومات محددة وفقاً لمدونة متطلبات التكافؤ الصيدلاني. وتنص مدونة متطلبات التكافؤ الصيدلاني في مقدمتها على: "أنها مسؤولية الهيئة العامة للغذاء والدواء أن تتأكد من أن المستحضر الجنيس الم</w:t>
      </w:r>
      <w:r>
        <w:rPr>
          <w:rFonts w:ascii="Traditional Arabic" w:hAnsi="Traditional Arabic" w:cs="Traditional Arabic"/>
          <w:sz w:val="32"/>
          <w:szCs w:val="32"/>
          <w:rtl/>
        </w:rPr>
        <w:t>تاح في المملكة العربية</w:t>
      </w:r>
      <w:r w:rsidRPr="00DA5F5D">
        <w:rPr>
          <w:rFonts w:ascii="Traditional Arabic" w:hAnsi="Traditional Arabic" w:cs="Traditional Arabic"/>
          <w:sz w:val="32"/>
          <w:szCs w:val="32"/>
          <w:rtl/>
        </w:rPr>
        <w:t xml:space="preserve"> السعودية </w:t>
      </w:r>
      <w:r>
        <w:rPr>
          <w:rFonts w:ascii="Traditional Arabic" w:hAnsi="Traditional Arabic" w:cs="Traditional Arabic" w:hint="cs"/>
          <w:sz w:val="32"/>
          <w:szCs w:val="32"/>
          <w:rtl/>
        </w:rPr>
        <w:t xml:space="preserve">وهي تفي </w:t>
      </w:r>
      <w:r w:rsidRPr="00DA5F5D">
        <w:rPr>
          <w:rFonts w:ascii="Traditional Arabic" w:hAnsi="Traditional Arabic" w:cs="Traditional Arabic"/>
          <w:sz w:val="32"/>
          <w:szCs w:val="32"/>
          <w:rtl/>
        </w:rPr>
        <w:t>بمتطلبات التكافؤ الصيدلاني</w:t>
      </w:r>
      <w:r w:rsidRPr="00E25D00">
        <w:rPr>
          <w:rFonts w:ascii="Traditional Arabic" w:hAnsi="Traditional Arabic" w:cs="Traditional Arabic"/>
          <w:sz w:val="32"/>
          <w:szCs w:val="32"/>
          <w:rtl/>
        </w:rPr>
        <w:t xml:space="preserve"> بشكل كاف بالمقارنة مع المستحضر المرجع (الدواء المبتكر</w:t>
      </w:r>
      <w:r>
        <w:rPr>
          <w:rFonts w:ascii="Traditional Arabic" w:hAnsi="Traditional Arabic" w:cs="Traditional Arabic"/>
          <w:sz w:val="32"/>
          <w:szCs w:val="32"/>
          <w:rtl/>
        </w:rPr>
        <w:t>)</w:t>
      </w:r>
      <w:r w:rsidRPr="00E25D00">
        <w:rPr>
          <w:rFonts w:ascii="Traditional Arabic" w:hAnsi="Traditional Arabic" w:cs="Traditional Arabic"/>
          <w:sz w:val="32"/>
          <w:szCs w:val="32"/>
          <w:rtl/>
        </w:rPr>
        <w:t xml:space="preserve">". وهنا نؤكد بأن 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هو الدواء المبتكر الذي بناء عليه تمت المقارنة المذكورة، وبالتالي: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أن المدعى عليها ملزمة بموجب الهيكل الإجرائي لترخيص الأدوية الصادر عنها بأن تقارن بين المستحضر الجنيس والمستحضر المرجع (الدواء المبتكر).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 xml:space="preserve">وكانت مكلّفة بالاعتماد على ملف دواء موكلته لتمنح أي ترخيص لدواء جنيس له. ونرفق صورة من فهرس المستندات التقنية الموحدة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CTD</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التي تم تقديمها للمدعى عليها مع ملف دواء موكلته (المستند "6")، وقد ظللنا في الفهرس وفي ملف الدواء المرفق باللون الأزرق أي أجزاء من ملف الدواء كانت سرية ولم يتم نشرها وإتاحتها للعامة أبد</w:t>
      </w:r>
      <w:r>
        <w:rPr>
          <w:rFonts w:ascii="Traditional Arabic" w:hAnsi="Traditional Arabic" w:cs="Traditional Arabic"/>
          <w:sz w:val="32"/>
          <w:szCs w:val="32"/>
          <w:rtl/>
        </w:rPr>
        <w:t>اً</w:t>
      </w:r>
      <w:r w:rsidRPr="00E25D00">
        <w:rPr>
          <w:rFonts w:ascii="Traditional Arabic" w:hAnsi="Traditional Arabic" w:cs="Traditional Arabic"/>
          <w:sz w:val="32"/>
          <w:szCs w:val="32"/>
          <w:rtl/>
        </w:rPr>
        <w:t>، ونرفق تفاصيل تلك الأجزاء السرية (مستند "14"). ح</w:t>
      </w:r>
      <w:r>
        <w:rPr>
          <w:rFonts w:ascii="Traditional Arabic" w:hAnsi="Traditional Arabic" w:cs="Traditional Arabic"/>
          <w:sz w:val="32"/>
          <w:szCs w:val="32"/>
          <w:rtl/>
        </w:rPr>
        <w:t>يث إن ذلك يؤكد -مرة أخرى</w:t>
      </w:r>
      <w:r w:rsidRPr="00E25D00">
        <w:rPr>
          <w:rFonts w:ascii="Traditional Arabic" w:hAnsi="Traditional Arabic" w:cs="Traditional Arabic"/>
          <w:sz w:val="32"/>
          <w:szCs w:val="32"/>
          <w:rtl/>
        </w:rPr>
        <w:t xml:space="preserve">- أنه كان من المستحيل أن تمنح المدعى عليها ترخيص لبيع الدواء الجنيس دون أن تكون قد اعتمدت على ملف دواء موكلته أو المعلومات الموجودة فيه. حيث تم تقديم هذه المعلومات للحصول على الحق ببيع مادة كيميائية جديدة (بحسب التعريف المذكور في </w:t>
      </w:r>
      <w:r>
        <w:rPr>
          <w:rFonts w:ascii="Traditional Arabic" w:hAnsi="Traditional Arabic" w:cs="Traditional Arabic"/>
          <w:sz w:val="32"/>
          <w:szCs w:val="32"/>
          <w:rtl/>
        </w:rPr>
        <w:t>الفقرة "ثاني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أعلاه)</w:t>
      </w:r>
      <w:r>
        <w:rPr>
          <w:rFonts w:ascii="Traditional Arabic" w:hAnsi="Traditional Arabic" w:cs="Traditional Arabic"/>
          <w:sz w:val="32"/>
          <w:szCs w:val="32"/>
          <w:rtl/>
        </w:rPr>
        <w:t xml:space="preserve"> وهي </w:t>
      </w:r>
      <w:r>
        <w:rPr>
          <w:rFonts w:ascii="Traditional Arabic" w:hAnsi="Traditional Arabic" w:cs="Traditional Arabic" w:hint="cs"/>
          <w:sz w:val="32"/>
          <w:szCs w:val="32"/>
          <w:rtl/>
        </w:rPr>
        <w:t>(</w:t>
      </w:r>
      <w:r>
        <w:rPr>
          <w:rFonts w:ascii="Traditional Arabic" w:hAnsi="Traditional Arabic" w:cs="Traditional Arabic"/>
          <w:sz w:val="32"/>
          <w:szCs w:val="32"/>
          <w:rtl/>
        </w:rPr>
        <w:t>سوفوسبوفير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هذا وإن ترخيص التسويق الممنوح للأدوية الجنيسة (سوفيرا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سوفو كيور) يعتمد بالضرورة على المعلومات المقدمة من الدواء المبتكر، وهذه المعلومات محميّة بموجب لائحة حماية المعلومات التجارية السرية، وهي الغرض الذي أصدرت من أجله اللائحة. هذا ولا يُقبل قول ممثل المدعى عليها بأنها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عندما منحت الترخيص </w:t>
      </w:r>
      <w:r>
        <w:rPr>
          <w:rFonts w:ascii="Traditional Arabic" w:hAnsi="Traditional Arabic" w:cs="Traditional Arabic"/>
          <w:sz w:val="32"/>
          <w:szCs w:val="32"/>
          <w:rtl/>
        </w:rPr>
        <w:t>للدواء الجنيس</w:t>
      </w:r>
      <w:r w:rsidRPr="00E25D00">
        <w:rPr>
          <w:rFonts w:ascii="Traditional Arabic" w:hAnsi="Traditional Arabic" w:cs="Traditional Arabic"/>
          <w:sz w:val="32"/>
          <w:szCs w:val="32"/>
          <w:rtl/>
        </w:rPr>
        <w:t xml:space="preserve">- كانت قد استندت إلى معلومات متاحة للجمهور، فمن غير المعقول أن تعتمد هيئة عامة متطورة ومسؤولة عن تنظيم المنتجات الصيدلانية على معلومات متاحة للجمهور لتمنح ترخيص لبيع الدواء، وكما ذكرنا سابقاً، يتكون ملف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من (85</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مجلد ضخم ومن آلاف الصفحات (وجزء كبير منه ظ</w:t>
      </w:r>
      <w:r>
        <w:rPr>
          <w:rFonts w:ascii="Traditional Arabic" w:hAnsi="Traditional Arabic" w:cs="Traditional Arabic"/>
          <w:sz w:val="32"/>
          <w:szCs w:val="32"/>
          <w:rtl/>
        </w:rPr>
        <w:t>ل سري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ولم ينشر</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للعامة أبداً)، وتطلب المدعى عليها أن يتضمن ملف الدواء "شهادة المنتج الصيدلاني الصادرة من وكالة الأدوية الأوروبية" على وجه التحديد ليتم تقديمها للمدعى عليها كجزء من ملف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وهذا أتاح للمدعى عليها أن تؤكد أن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هو دواء فعال يستخدم لعلاج مرض التهاب الكبد الوبائي (ج) وأن ملف الدواء كافياً لإظهار ذلك</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وهذا الأمر يخير المدعى عليها أنه يمكنها الاعتماد على المعلومات المضمّنة في ملف الدواء</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إضافة إلى ذلك، تنص الفقرة </w:t>
      </w:r>
      <w:r>
        <w:rPr>
          <w:rFonts w:ascii="Traditional Arabic" w:hAnsi="Traditional Arabic" w:cs="Traditional Arabic" w:hint="cs"/>
          <w:sz w:val="32"/>
          <w:szCs w:val="32"/>
          <w:rtl/>
        </w:rPr>
        <w:t>(2</w:t>
      </w:r>
      <w:r>
        <w:rPr>
          <w:rFonts w:ascii="Traditional Arabic" w:hAnsi="Traditional Arabic" w:cs="Traditional Arabic"/>
          <w:sz w:val="32"/>
          <w:szCs w:val="32"/>
        </w:rPr>
        <w:t>.</w:t>
      </w:r>
      <w:r>
        <w:rPr>
          <w:rFonts w:ascii="Traditional Arabic" w:hAnsi="Traditional Arabic" w:cs="Traditional Arabic" w:hint="cs"/>
          <w:sz w:val="32"/>
          <w:szCs w:val="32"/>
          <w:rtl/>
        </w:rPr>
        <w:t>1)</w:t>
      </w:r>
      <w:r w:rsidRPr="00E25D00">
        <w:rPr>
          <w:rFonts w:ascii="Traditional Arabic" w:hAnsi="Traditional Arabic" w:cs="Traditional Arabic"/>
          <w:sz w:val="32"/>
          <w:szCs w:val="32"/>
          <w:rtl/>
        </w:rPr>
        <w:t xml:space="preserve"> </w:t>
      </w:r>
      <w:r>
        <w:rPr>
          <w:rFonts w:ascii="Traditional Arabic" w:hAnsi="Traditional Arabic" w:cs="Traditional Arabic"/>
          <w:sz w:val="32"/>
          <w:szCs w:val="32"/>
          <w:rtl/>
        </w:rPr>
        <w:t>من دليل دراسات التكافل الحيوي -</w:t>
      </w:r>
      <w:r w:rsidRPr="00E25D00">
        <w:rPr>
          <w:rFonts w:ascii="Traditional Arabic" w:hAnsi="Traditional Arabic" w:cs="Traditional Arabic"/>
          <w:sz w:val="32"/>
          <w:szCs w:val="32"/>
          <w:rtl/>
        </w:rPr>
        <w:t>الصادر عن المكتب التنفيذي لمجلس وزراء الصحة لدول مجلس التعاون والمعتمد من قبل المدعى</w:t>
      </w:r>
      <w:r>
        <w:rPr>
          <w:rFonts w:ascii="Traditional Arabic" w:hAnsi="Traditional Arabic" w:cs="Traditional Arabic"/>
          <w:sz w:val="32"/>
          <w:szCs w:val="32"/>
          <w:rtl/>
        </w:rPr>
        <w:t xml:space="preserve"> عليها- على أهمية مبدأ "التكافؤ الحيوي</w:t>
      </w:r>
      <w:r w:rsidRPr="00E25D00">
        <w:rPr>
          <w:rFonts w:ascii="Traditional Arabic" w:hAnsi="Traditional Arabic" w:cs="Traditional Arabic"/>
          <w:sz w:val="32"/>
          <w:szCs w:val="32"/>
          <w:rtl/>
        </w:rPr>
        <w:t>" في طل</w:t>
      </w:r>
      <w:r>
        <w:rPr>
          <w:rFonts w:ascii="Traditional Arabic" w:hAnsi="Traditional Arabic" w:cs="Traditional Arabic"/>
          <w:sz w:val="32"/>
          <w:szCs w:val="32"/>
          <w:rtl/>
        </w:rPr>
        <w:t>بات تسجيل الأدوية الجنيسة وأن "</w:t>
      </w:r>
      <w:r w:rsidRPr="00E25D00">
        <w:rPr>
          <w:rFonts w:ascii="Traditional Arabic" w:hAnsi="Traditional Arabic" w:cs="Traditional Arabic"/>
          <w:sz w:val="32"/>
          <w:szCs w:val="32"/>
          <w:rtl/>
        </w:rPr>
        <w:t xml:space="preserve">الهدف من إيجاد التكافؤ الحيوي هو إثبات التكافؤ في جودة الأدوية الحيوية بين الدواء الجنيس والدواء </w:t>
      </w:r>
      <w:r w:rsidRPr="00E25D00">
        <w:rPr>
          <w:rFonts w:ascii="Traditional Arabic" w:hAnsi="Traditional Arabic" w:cs="Traditional Arabic"/>
          <w:sz w:val="32"/>
          <w:szCs w:val="32"/>
          <w:rtl/>
        </w:rPr>
        <w:lastRenderedPageBreak/>
        <w:t>المرجع (الدواء المبتكر) وذلك لإيجاد الصلة ووضع جسر بينه وبين اختبارات المرحلة ما قبل السريرية والاختبارات السريرية الخاصة بالدواء المرجع (الدواء المبتكر</w:t>
      </w:r>
      <w:r>
        <w:rPr>
          <w:rFonts w:ascii="Traditional Arabic" w:hAnsi="Traditional Arabic" w:cs="Traditional Arabic"/>
          <w:sz w:val="32"/>
          <w:szCs w:val="32"/>
          <w:rtl/>
        </w:rPr>
        <w:t>)</w:t>
      </w:r>
      <w:r w:rsidRPr="00E25D00">
        <w:rPr>
          <w:rFonts w:ascii="Traditional Arabic" w:hAnsi="Traditional Arabic" w:cs="Traditional Arabic"/>
          <w:sz w:val="32"/>
          <w:szCs w:val="32"/>
          <w:rtl/>
        </w:rPr>
        <w:t>". ف</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للدليل المشار إليه كانت شركة (...) ومصنع (...) ملزمتين -للحصول على ترخيص بيع</w:t>
      </w:r>
      <w:r>
        <w:rPr>
          <w:rFonts w:ascii="Traditional Arabic" w:hAnsi="Traditional Arabic" w:cs="Traditional Arabic"/>
          <w:sz w:val="32"/>
          <w:szCs w:val="32"/>
          <w:rtl/>
        </w:rPr>
        <w:t xml:space="preserve"> الدواء الجنيس </w:t>
      </w:r>
      <w:r>
        <w:rPr>
          <w:rFonts w:ascii="Traditional Arabic" w:hAnsi="Traditional Arabic" w:cs="Traditional Arabic" w:hint="cs"/>
          <w:sz w:val="32"/>
          <w:szCs w:val="32"/>
          <w:rtl/>
        </w:rPr>
        <w:t>(</w:t>
      </w:r>
      <w:r>
        <w:rPr>
          <w:rFonts w:ascii="Traditional Arabic" w:hAnsi="Traditional Arabic" w:cs="Traditional Arabic"/>
          <w:sz w:val="32"/>
          <w:szCs w:val="32"/>
          <w:rtl/>
        </w:rPr>
        <w:t>سوفيرا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سوفو </w:t>
      </w:r>
      <w:proofErr w:type="gramStart"/>
      <w:r>
        <w:rPr>
          <w:rFonts w:ascii="Traditional Arabic" w:hAnsi="Traditional Arabic" w:cs="Traditional Arabic"/>
          <w:sz w:val="32"/>
          <w:szCs w:val="32"/>
          <w:rtl/>
        </w:rPr>
        <w:t>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w:t>
      </w:r>
      <w:proofErr w:type="gramEnd"/>
      <w:r w:rsidRPr="00E25D00">
        <w:rPr>
          <w:rFonts w:ascii="Traditional Arabic" w:hAnsi="Traditional Arabic" w:cs="Traditional Arabic"/>
          <w:sz w:val="32"/>
          <w:szCs w:val="32"/>
          <w:rtl/>
        </w:rPr>
        <w:t xml:space="preserve"> بإثبات التكافؤ الحيوي بين دوائهما ودواء موكلته (سوفالد</w:t>
      </w:r>
      <w:r>
        <w:rPr>
          <w:rFonts w:ascii="Traditional Arabic" w:hAnsi="Traditional Arabic" w:cs="Traditional Arabic" w:hint="cs"/>
          <w:sz w:val="32"/>
          <w:szCs w:val="32"/>
          <w:rtl/>
        </w:rPr>
        <w:t>ي</w:t>
      </w:r>
      <w:r w:rsidRPr="00E25D00">
        <w:rPr>
          <w:rFonts w:ascii="Traditional Arabic" w:hAnsi="Traditional Arabic" w:cs="Traditional Arabic"/>
          <w:sz w:val="32"/>
          <w:szCs w:val="32"/>
          <w:rtl/>
        </w:rPr>
        <w:t>) من خلال المعلومات التي قدمتاها في نموذج الطلب ومن ثم المعلومات التي قدمناها في طلب الحصول على ترخيص التسويق، دون أن تكونا ملزمتين بإجراء أي اختبارات سريرية أو أبحاث خاصة بدوائهما. وتلزم الفقرة</w:t>
      </w:r>
      <w:r>
        <w:rPr>
          <w:rFonts w:ascii="Traditional Arabic" w:hAnsi="Traditional Arabic" w:cs="Traditional Arabic" w:hint="cs"/>
          <w:sz w:val="32"/>
          <w:szCs w:val="32"/>
          <w:rtl/>
        </w:rPr>
        <w:t xml:space="preserve"> (2</w:t>
      </w:r>
      <w:r>
        <w:rPr>
          <w:rFonts w:ascii="Traditional Arabic" w:hAnsi="Traditional Arabic" w:cs="Traditional Arabic"/>
          <w:sz w:val="32"/>
          <w:szCs w:val="32"/>
        </w:rPr>
        <w:t>.</w:t>
      </w:r>
      <w:r>
        <w:rPr>
          <w:rFonts w:ascii="Traditional Arabic" w:hAnsi="Traditional Arabic" w:cs="Traditional Arabic" w:hint="cs"/>
          <w:sz w:val="32"/>
          <w:szCs w:val="32"/>
          <w:rtl/>
        </w:rPr>
        <w:t>2</w:t>
      </w:r>
      <w:r>
        <w:rPr>
          <w:rFonts w:ascii="Traditional Arabic" w:hAnsi="Traditional Arabic" w:cs="Traditional Arabic"/>
          <w:sz w:val="32"/>
          <w:szCs w:val="32"/>
        </w:rPr>
        <w:t>.</w:t>
      </w:r>
      <w:r>
        <w:rPr>
          <w:rFonts w:ascii="Traditional Arabic" w:hAnsi="Traditional Arabic" w:cs="Traditional Arabic" w:hint="cs"/>
          <w:sz w:val="32"/>
          <w:szCs w:val="32"/>
          <w:rtl/>
        </w:rPr>
        <w:t>2</w:t>
      </w:r>
      <w:r>
        <w:rPr>
          <w:rFonts w:ascii="Traditional Arabic" w:hAnsi="Traditional Arabic" w:cs="Traditional Arabic"/>
          <w:sz w:val="32"/>
          <w:szCs w:val="32"/>
        </w:rPr>
        <w:t>.</w:t>
      </w:r>
      <w:r>
        <w:rPr>
          <w:rFonts w:ascii="Traditional Arabic" w:hAnsi="Traditional Arabic" w:cs="Traditional Arabic" w:hint="cs"/>
          <w:sz w:val="32"/>
          <w:szCs w:val="32"/>
          <w:rtl/>
        </w:rPr>
        <w:t>1</w:t>
      </w:r>
      <w:proofErr w:type="gramStart"/>
      <w:r>
        <w:rPr>
          <w:rFonts w:ascii="Traditional Arabic" w:hAnsi="Traditional Arabic" w:cs="Traditional Arabic"/>
          <w:sz w:val="32"/>
          <w:szCs w:val="32"/>
        </w:rPr>
        <w:t>(</w:t>
      </w:r>
      <w:r w:rsidRPr="00E25D00">
        <w:rPr>
          <w:rFonts w:ascii="Traditional Arabic" w:hAnsi="Traditional Arabic" w:cs="Traditional Arabic"/>
          <w:sz w:val="32"/>
          <w:szCs w:val="32"/>
          <w:rtl/>
        </w:rPr>
        <w:t xml:space="preserve"> من</w:t>
      </w:r>
      <w:proofErr w:type="gramEnd"/>
      <w:r w:rsidRPr="00E25D00">
        <w:rPr>
          <w:rFonts w:ascii="Traditional Arabic" w:hAnsi="Traditional Arabic" w:cs="Traditional Arabic"/>
          <w:sz w:val="32"/>
          <w:szCs w:val="32"/>
          <w:rtl/>
        </w:rPr>
        <w:t xml:space="preserve"> الهيكل الإجرائي لترخيص الأدوية (الصادر عن المدعى عليها والمشار إليه أعلاه) من يتقدم بطلب تسجيل دواء جنيس لدواء مبتكر مسجل أن يشير في طلبه إلى معلومات الدواء المبتكر المسوّق في المملكة العربية السعودية، وأن يذكر بشكل خاص الاسم التجاري للدواء المبتكر، وتركيز الدواء، وشكله الصيدلاني. وهذا دليل آخر يؤكد أن المدعى عليها كانت مكلفة بالاعتماد على ملف دواء موكلته عندما قامت بدراسة طلبات تسجيل الدواء الجنيس قبل أن تمنح ترخيصا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ببيعه. حيث كان عليها أن تؤكد أن كل من دوائي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مكافئان حيوي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لدواء موكلته المبتكر </w:t>
      </w:r>
      <w:r>
        <w:rPr>
          <w:rFonts w:ascii="Traditional Arabic" w:hAnsi="Traditional Arabic" w:cs="Traditional Arabic"/>
          <w:sz w:val="32"/>
          <w:szCs w:val="32"/>
          <w:rtl/>
        </w:rPr>
        <w:t>(سوفالدي) وأنهما -بناء على ذلك</w:t>
      </w:r>
      <w:r w:rsidRPr="00E25D00">
        <w:rPr>
          <w:rFonts w:ascii="Traditional Arabic" w:hAnsi="Traditional Arabic" w:cs="Traditional Arabic"/>
          <w:sz w:val="32"/>
          <w:szCs w:val="32"/>
          <w:rtl/>
        </w:rPr>
        <w:t>- آمنان للاستخدام في السوق واجتياز كافة المتطلبات التنظيمية لبيع الدواء ووصفه للمرضى. والمدعى عليها، لتؤكد ذلك، قد اعتمدت</w:t>
      </w:r>
      <w:r>
        <w:rPr>
          <w:rFonts w:ascii="Traditional Arabic" w:hAnsi="Traditional Arabic" w:cs="Traditional Arabic"/>
          <w:sz w:val="32"/>
          <w:szCs w:val="32"/>
          <w:rtl/>
        </w:rPr>
        <w:t xml:space="preserve"> على معلومات موكلته الخاصة بـ "</w:t>
      </w:r>
      <w:r w:rsidRPr="00E25D00">
        <w:rPr>
          <w:rFonts w:ascii="Traditional Arabic" w:hAnsi="Traditional Arabic" w:cs="Traditional Arabic"/>
          <w:sz w:val="32"/>
          <w:szCs w:val="32"/>
          <w:rtl/>
        </w:rPr>
        <w:t>اختبارات سرية أو أي بيان ت</w:t>
      </w:r>
      <w:r>
        <w:rPr>
          <w:rFonts w:ascii="Traditional Arabic" w:hAnsi="Traditional Arabic" w:cs="Traditional Arabic"/>
          <w:sz w:val="32"/>
          <w:szCs w:val="32"/>
          <w:rtl/>
        </w:rPr>
        <w:t>م التوصل إليه نتيجة جهود معتبرة</w:t>
      </w:r>
      <w:r w:rsidRPr="00E25D00">
        <w:rPr>
          <w:rFonts w:ascii="Traditional Arabic" w:hAnsi="Traditional Arabic" w:cs="Traditional Arabic"/>
          <w:sz w:val="32"/>
          <w:szCs w:val="32"/>
          <w:rtl/>
        </w:rPr>
        <w:t xml:space="preserve">". فإن ملف دواء </w:t>
      </w:r>
      <w:r>
        <w:rPr>
          <w:rFonts w:ascii="Traditional Arabic" w:hAnsi="Traditional Arabic" w:cs="Traditional Arabic"/>
          <w:sz w:val="32"/>
          <w:szCs w:val="32"/>
          <w:rtl/>
        </w:rPr>
        <w:t>موكلته بأكمله يحتوي على ويمثل "</w:t>
      </w:r>
      <w:r w:rsidRPr="00E25D00">
        <w:rPr>
          <w:rFonts w:ascii="Traditional Arabic" w:hAnsi="Traditional Arabic" w:cs="Traditional Arabic"/>
          <w:sz w:val="32"/>
          <w:szCs w:val="32"/>
          <w:rtl/>
        </w:rPr>
        <w:t>اختبارات سرّية وبيانات تم</w:t>
      </w:r>
      <w:r>
        <w:rPr>
          <w:rFonts w:ascii="Traditional Arabic" w:hAnsi="Traditional Arabic" w:cs="Traditional Arabic"/>
          <w:sz w:val="32"/>
          <w:szCs w:val="32"/>
          <w:rtl/>
        </w:rPr>
        <w:t xml:space="preserve"> التوصل إليها نتيجة جهود معتبرة</w:t>
      </w:r>
      <w:r w:rsidRPr="00E25D00">
        <w:rPr>
          <w:rFonts w:ascii="Traditional Arabic" w:hAnsi="Traditional Arabic" w:cs="Traditional Arabic"/>
          <w:sz w:val="32"/>
          <w:szCs w:val="32"/>
          <w:rtl/>
        </w:rPr>
        <w:t>" وهذا واضح حيث إن ملف دواء موكلته يحتوي على (85</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مجلد ويتضمن الآلاف من الصفحات. وتقدر موكلته تكاليف أبحاث المرحلة الثالثة والمرحلة الرابعة المقامة لغرض إعداد وتطوير ملف الدواء بثلاثمئة مليون دولار أمريكي تقريباً (وهذا دون احتساب التكاليف الإضافية المتكبّدة للقيام بأبحاث المرحلة الأولى والثانية وتكاليف إعداد ملف الدواء نفسه). وكما بيّنا سابقا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فإن المجلدات والأقسام من الفهرس المظللة باللون الأزرق تبين الأجزاء من ملف دواء موكلته التي تتضمن معلومات سرية بالكامل، ولم يكن من الممكن أن يُشار إلى هذه المعلومات أو يُرجع إليها من أي مصدر آخر غير ملف الدواء حيث إن م</w:t>
      </w:r>
      <w:r>
        <w:rPr>
          <w:rFonts w:ascii="Traditional Arabic" w:hAnsi="Traditional Arabic" w:cs="Traditional Arabic"/>
          <w:sz w:val="32"/>
          <w:szCs w:val="32"/>
          <w:rtl/>
        </w:rPr>
        <w:t>وكلته لم تنشرها أبد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فضلا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عن أنه لا يُتصور أن تنشر موكلته كافة معلومات دوائها (المضمّنة في آلاف الصفحات) على مواقع عامة أو أن تتيحها بشكل كامل للجمهور. وبدون ملف دواء موكلته، فإن المدعى عليها لم تكن لتتمكن أصلاً من أن تؤكد أن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المستحضرين الجنيسين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آمنين للاستخدام من قبل المرضى في المملكة العربية السعودية. كما أنها كانت قادرة على منح ترخيص لبيع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كـ "مستحضرين جنيسين</w:t>
      </w:r>
      <w:r w:rsidRPr="00E25D00">
        <w:rPr>
          <w:rFonts w:ascii="Traditional Arabic" w:hAnsi="Traditional Arabic" w:cs="Traditional Arabic"/>
          <w:sz w:val="32"/>
          <w:szCs w:val="32"/>
          <w:rtl/>
        </w:rPr>
        <w:t xml:space="preserve">" فقط بعد أن اعتمدت على المعلومات المقدمة إليها من قبل موكلته لتبين أن الدواء الجنيس آمن للاستخدام. إضافة إلى ذلك، وكما هو الحال بالنسبة لكافة المنتجات الصيدلانية، فإن </w:t>
      </w:r>
      <w:r w:rsidRPr="00E25D00">
        <w:rPr>
          <w:rFonts w:ascii="Traditional Arabic" w:hAnsi="Traditional Arabic" w:cs="Traditional Arabic"/>
          <w:sz w:val="32"/>
          <w:szCs w:val="32"/>
          <w:rtl/>
        </w:rPr>
        <w:lastRenderedPageBreak/>
        <w:t xml:space="preserve">الهيئات التنظيمية مثل المدعى عليها تطلب من شركات الأدوية تقديم تقارير متابعة منتظمة حول فعالية منتجاتهم وتعتمد على ما يرد في هذه التقارير من معلومات. والمدعى عليها ستستمر بالاعتماد على هذه المعلومات المقدمة من قبل موكلته حول دوائها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في المستقبل. كما أن المدعى عليها ستستمر أيضاً باستخدام هذه المعلومات لتعلم أنه يمكن الاستمرار في استخدام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المستحضرين الجنسين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للمرضى في المستقبل أو كيف يجب تغيير استخدام دواء موكلته </w:t>
      </w:r>
      <w:r>
        <w:rPr>
          <w:rFonts w:ascii="Traditional Arabic" w:hAnsi="Traditional Arabic" w:cs="Traditional Arabic"/>
          <w:sz w:val="32"/>
          <w:szCs w:val="32"/>
          <w:rtl/>
        </w:rPr>
        <w:t xml:space="preserve">(سوفالدي) </w:t>
      </w:r>
      <w:r w:rsidRPr="00E25D00">
        <w:rPr>
          <w:rFonts w:ascii="Traditional Arabic" w:hAnsi="Traditional Arabic" w:cs="Traditional Arabic"/>
          <w:sz w:val="32"/>
          <w:szCs w:val="32"/>
          <w:rtl/>
        </w:rPr>
        <w:t>(</w:t>
      </w:r>
      <w:r>
        <w:rPr>
          <w:rFonts w:ascii="Traditional Arabic" w:hAnsi="Traditional Arabic" w:cs="Traditional Arabic"/>
          <w:sz w:val="32"/>
          <w:szCs w:val="32"/>
          <w:rtl/>
        </w:rPr>
        <w:t>والمستحضرين الجنيسين تبع</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لذلك) استجابة إلى نتائج استخدام الدواء من قبل مجموعة واسعة من المرضى (والتي قد تذكر في تقارير المتابعة المنتظمة). وفي الواقع، في كل مرة يتم تقديم تعديل على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إلى وكالة الأدوية الأوروبية ويتم قبوله، فإنه يتم تحديث شهادة المنتج الصيدلاني (المقدمة إلى المدعى عليها مع ملف الدواء) ويتم الاعتماد عليها بعد ذلك من قبل المدعى عليها، بما في ذلك الاعتماد عليها لغرض معرفة أن المستحضرات الجنيسة الخاصة بأي طرف ثالث مثل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لا زالت آمنة لوصفها للمرضى وأنها وسيلة فعّالة للعلاج</w:t>
      </w:r>
      <w:r>
        <w:rPr>
          <w:rFonts w:ascii="Traditional Arabic" w:hAnsi="Traditional Arabic" w:cs="Traditional Arabic"/>
          <w:sz w:val="32"/>
          <w:szCs w:val="32"/>
          <w:rtl/>
        </w:rPr>
        <w:t>. إن المدعى عليها ملزمة بـ "</w:t>
      </w:r>
      <w:r w:rsidRPr="00E25D00">
        <w:rPr>
          <w:rFonts w:ascii="Traditional Arabic" w:hAnsi="Traditional Arabic" w:cs="Traditional Arabic"/>
          <w:sz w:val="32"/>
          <w:szCs w:val="32"/>
          <w:rtl/>
        </w:rPr>
        <w:t xml:space="preserve">حماية هذه المعلومات من الاستعمال التجاري غير المنصف لمدة لا تقل عن خمس سنوات من تاريخ الحصول على الموافقة" لذا، فإن الاعتماد على المعلومات الموجودة في ملف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لغرض تقييم طلب تسجيل دواء جنيس له يعد استعمالاً</w:t>
      </w:r>
      <w:r>
        <w:rPr>
          <w:rFonts w:ascii="Traditional Arabic" w:hAnsi="Traditional Arabic" w:cs="Traditional Arabic"/>
          <w:sz w:val="32"/>
          <w:szCs w:val="32"/>
          <w:rtl/>
        </w:rPr>
        <w:t xml:space="preserve"> تجاري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غير منصف لهذه المعلومات. وهذا لأن اعتماد المدعى عليها على معلومات موكلته السريّة هو الأساس الذي بناءً عليه تمنح شركة منافسة ترخيصاً لبيع دواء جنيس منافس لدواء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في السوق</w:t>
      </w:r>
      <w:r>
        <w:rPr>
          <w:rFonts w:ascii="Traditional Arabic" w:hAnsi="Traditional Arabic" w:cs="Traditional Arabic"/>
          <w:sz w:val="32"/>
          <w:szCs w:val="32"/>
          <w:rtl/>
        </w:rPr>
        <w:t>، وهو بالتالي استعمال "</w:t>
      </w:r>
      <w:r w:rsidRPr="00E25D00">
        <w:rPr>
          <w:rFonts w:ascii="Traditional Arabic" w:hAnsi="Traditional Arabic" w:cs="Traditional Arabic"/>
          <w:sz w:val="32"/>
          <w:szCs w:val="32"/>
          <w:rtl/>
        </w:rPr>
        <w:t>تجاري" و</w:t>
      </w:r>
      <w:r>
        <w:rPr>
          <w:rFonts w:ascii="Traditional Arabic" w:hAnsi="Traditional Arabic" w:cs="Traditional Arabic"/>
          <w:sz w:val="32"/>
          <w:szCs w:val="32"/>
          <w:rtl/>
        </w:rPr>
        <w:t>"غير منصف</w:t>
      </w:r>
      <w:r w:rsidRPr="00E25D00">
        <w:rPr>
          <w:rFonts w:ascii="Traditional Arabic" w:hAnsi="Traditional Arabic" w:cs="Traditional Arabic"/>
          <w:sz w:val="32"/>
          <w:szCs w:val="32"/>
          <w:rtl/>
        </w:rPr>
        <w:t>". وبناء على ما سبق، فإننا نؤكد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لا بد من أن المدعى عليها قد اعتمدت على معلومات موكلته لتمنح الغير ترخيصاً لبيع دواء جنيس، - لا بد من أن كل</w:t>
      </w:r>
      <w:r>
        <w:rPr>
          <w:rFonts w:ascii="Traditional Arabic" w:hAnsi="Traditional Arabic" w:cs="Traditional Arabic" w:hint="cs"/>
          <w:sz w:val="32"/>
          <w:szCs w:val="32"/>
          <w:rtl/>
        </w:rPr>
        <w:t>اً</w:t>
      </w:r>
      <w:r w:rsidRPr="00E25D00">
        <w:rPr>
          <w:rFonts w:ascii="Traditional Arabic" w:hAnsi="Traditional Arabic" w:cs="Traditional Arabic"/>
          <w:sz w:val="32"/>
          <w:szCs w:val="32"/>
          <w:rtl/>
        </w:rPr>
        <w:t xml:space="preserve"> من دوائي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الجنيسين قد أشارا في طلب تسجيلهما إلى دواء موكلته المبتكر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بوصفه المستحضر المرجع (و</w:t>
      </w:r>
      <w:r>
        <w:rPr>
          <w:rFonts w:ascii="Traditional Arabic" w:hAnsi="Traditional Arabic" w:cs="Traditional Arabic"/>
          <w:sz w:val="32"/>
          <w:szCs w:val="32"/>
          <w:rtl/>
        </w:rPr>
        <w:t>أيض</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لغرض إثبات التكافؤ الحيوي). -</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اعتماد المدعى عليها على معلومات منشورة ومتاحة للجمهور لتمنح بناء عليها ترخيص بيع دواء جن</w:t>
      </w:r>
      <w:r>
        <w:rPr>
          <w:rFonts w:ascii="Traditional Arabic" w:hAnsi="Traditional Arabic" w:cs="Traditional Arabic" w:hint="cs"/>
          <w:sz w:val="32"/>
          <w:szCs w:val="32"/>
          <w:rtl/>
        </w:rPr>
        <w:t>ي</w:t>
      </w:r>
      <w:r w:rsidRPr="00E25D00">
        <w:rPr>
          <w:rFonts w:ascii="Traditional Arabic" w:hAnsi="Traditional Arabic" w:cs="Traditional Arabic"/>
          <w:sz w:val="32"/>
          <w:szCs w:val="32"/>
          <w:rtl/>
        </w:rPr>
        <w:t xml:space="preserve">س يخالف لائحة حماية المعلومات التجارية السرية المعمول بها في المملكة العربية السعودية. إن المدعى عليها بهذا القرار قد خلقت منافسين تجاريين لموكلته في المملكة العربية السعودية، وذلك بمنحها تراخيص لطالبي تسجيل أدوية جنيسة لدوائها. مع أنه كان من الواجب عليها حماية المعلومات التي قدّمتها لها موكلته، لأنها ما قدّمت إلا لـ "اشتراط جهة رسمية مختصة تقدم معلومات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عن اختبارات سرية أو أي بيان تم التوصل إليه نتيج</w:t>
      </w:r>
      <w:r>
        <w:rPr>
          <w:rFonts w:ascii="Traditional Arabic" w:hAnsi="Traditional Arabic" w:cs="Traditional Arabic"/>
          <w:sz w:val="32"/>
          <w:szCs w:val="32"/>
          <w:rtl/>
        </w:rPr>
        <w:t>ة جهود معتبرة</w:t>
      </w:r>
      <w:r w:rsidRPr="00E25D00">
        <w:rPr>
          <w:rFonts w:ascii="Traditional Arabic" w:hAnsi="Traditional Arabic" w:cs="Traditional Arabic"/>
          <w:sz w:val="32"/>
          <w:szCs w:val="32"/>
          <w:rtl/>
        </w:rPr>
        <w:t xml:space="preserve">- للموافقة على تسويق الأدوية أو المنتجات الزراعية الكيميائية التي تستخدم فيها مواد كيميائية جديدة" (المادة الخامسة من لائحة حماية المعلومات التجارية السرية) وكان عليها عدم استعمالها إطلاقاً لأي غرض تجاري غير منصف حتى شهر يناير عام </w:t>
      </w:r>
      <w:r w:rsidRPr="00E25D00">
        <w:rPr>
          <w:rFonts w:ascii="Traditional Arabic" w:hAnsi="Traditional Arabic" w:cs="Traditional Arabic"/>
          <w:sz w:val="32"/>
          <w:szCs w:val="32"/>
          <w:rtl/>
          <w:lang w:bidi="fa-IR"/>
        </w:rPr>
        <w:t>۲۰۲۰م،</w:t>
      </w:r>
      <w:r w:rsidRPr="00E25D00">
        <w:rPr>
          <w:rFonts w:ascii="Traditional Arabic" w:hAnsi="Traditional Arabic" w:cs="Traditional Arabic"/>
          <w:sz w:val="32"/>
          <w:szCs w:val="32"/>
          <w:rtl/>
        </w:rPr>
        <w:t xml:space="preserve"> أي لمدة خمس سنوات من تاريخ 4 يناير </w:t>
      </w:r>
      <w:r w:rsidRPr="00E25D00">
        <w:rPr>
          <w:rFonts w:ascii="Traditional Arabic" w:hAnsi="Traditional Arabic" w:cs="Traditional Arabic"/>
          <w:sz w:val="32"/>
          <w:szCs w:val="32"/>
          <w:rtl/>
        </w:rPr>
        <w:lastRenderedPageBreak/>
        <w:t>2015م الذي ص</w:t>
      </w:r>
      <w:r>
        <w:rPr>
          <w:rFonts w:ascii="Traditional Arabic" w:hAnsi="Traditional Arabic" w:cs="Traditional Arabic"/>
          <w:sz w:val="32"/>
          <w:szCs w:val="32"/>
          <w:rtl/>
        </w:rPr>
        <w:t>درت فيه الموافقة على بيع دواء (سوفالدي)</w:t>
      </w:r>
      <w:r w:rsidRPr="00E25D00">
        <w:rPr>
          <w:rFonts w:ascii="Traditional Arabic" w:hAnsi="Traditional Arabic" w:cs="Traditional Arabic"/>
          <w:sz w:val="32"/>
          <w:szCs w:val="32"/>
          <w:rtl/>
        </w:rPr>
        <w:t xml:space="preserve"> في المملكة تحت رقم التسجيل (2-861-14). ونتيجة لذلك، وتبعا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لقرارها الخاص، فإن المدعى عليها بالاستناد إلى نص النظام قامت تلقائياً بتخفيض سعر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بنسبة (</w:t>
      </w:r>
      <w:r w:rsidRPr="00E25D00">
        <w:rPr>
          <w:rFonts w:ascii="Traditional Arabic" w:hAnsi="Traditional Arabic" w:cs="Traditional Arabic"/>
          <w:sz w:val="32"/>
          <w:szCs w:val="32"/>
          <w:rtl/>
          <w:lang w:bidi="fa-IR"/>
        </w:rPr>
        <w:t xml:space="preserve">۲۰%). </w:t>
      </w:r>
      <w:r w:rsidRPr="00E25D00">
        <w:rPr>
          <w:rFonts w:ascii="Traditional Arabic" w:hAnsi="Traditional Arabic" w:cs="Traditional Arabic"/>
          <w:sz w:val="32"/>
          <w:szCs w:val="32"/>
          <w:rtl/>
        </w:rPr>
        <w:t>ويجب إلغاء هذا القرار. سادساً: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تعديل سعر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كان يجب على المدعى عليها ألّا تمنح ترخيص للغير ب</w:t>
      </w:r>
      <w:r>
        <w:rPr>
          <w:rFonts w:ascii="Traditional Arabic" w:hAnsi="Traditional Arabic" w:cs="Traditional Arabic" w:hint="cs"/>
          <w:sz w:val="32"/>
          <w:szCs w:val="32"/>
          <w:rtl/>
        </w:rPr>
        <w:t>ب</w:t>
      </w:r>
      <w:r w:rsidRPr="00E25D00">
        <w:rPr>
          <w:rFonts w:ascii="Traditional Arabic" w:hAnsi="Traditional Arabic" w:cs="Traditional Arabic"/>
          <w:sz w:val="32"/>
          <w:szCs w:val="32"/>
          <w:rtl/>
        </w:rPr>
        <w:t xml:space="preserve">يع نسخ جنيسة من دواء </w:t>
      </w:r>
      <w:r>
        <w:rPr>
          <w:rFonts w:ascii="Traditional Arabic" w:hAnsi="Traditional Arabic" w:cs="Traditional Arabic"/>
          <w:sz w:val="32"/>
          <w:szCs w:val="32"/>
          <w:rtl/>
        </w:rPr>
        <w:t>(سوفالدي)، حيث تم تخفيض السعر تلقائي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فقط بسبب تصرفات وقرارات المدعى عليها، وهذه التصرفات والقرارات لا تعكس الحقوق الممنوحة لموكلته بموجب النظام. وحيث نطلب إلغاء قرارات المدعى </w:t>
      </w:r>
      <w:r>
        <w:rPr>
          <w:rFonts w:ascii="Traditional Arabic" w:hAnsi="Traditional Arabic" w:cs="Traditional Arabic"/>
          <w:sz w:val="32"/>
          <w:szCs w:val="32"/>
          <w:rtl/>
        </w:rPr>
        <w:t xml:space="preserve">عليها بمنح تراخيص </w:t>
      </w:r>
      <w:r w:rsidRPr="00E25D00">
        <w:rPr>
          <w:rFonts w:ascii="Traditional Arabic" w:hAnsi="Traditional Arabic" w:cs="Traditional Arabic"/>
          <w:sz w:val="32"/>
          <w:szCs w:val="32"/>
          <w:rtl/>
        </w:rPr>
        <w:t>لأدوية جنيسة، فإننا نطلب منكم تبعاً لذلك إلغاء قرارها المجحف بتخفيض سعر دواء موكلته. سابعاً: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الترخيص الإجباري: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أشار ممثل المدعى عليها في مذكرته إلى أنه يجوز منح التراخيص الإجبارية لمستحضرات محمية ببراءة اختراع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لأحكام اتفاقية منظمة التجارة العالمية ونظام براءات الاختراع لدول مجلس التعاون لدول الخليج العربية. ونحن هنا نؤكد أن المادة (</w:t>
      </w:r>
      <w:r w:rsidRPr="00E25D00">
        <w:rPr>
          <w:rFonts w:ascii="Traditional Arabic" w:hAnsi="Traditional Arabic" w:cs="Traditional Arabic"/>
          <w:sz w:val="32"/>
          <w:szCs w:val="32"/>
          <w:rtl/>
          <w:lang w:bidi="fa-IR"/>
        </w:rPr>
        <w:t xml:space="preserve">۱۹) </w:t>
      </w:r>
      <w:r w:rsidRPr="00E25D00">
        <w:rPr>
          <w:rFonts w:ascii="Traditional Arabic" w:hAnsi="Traditional Arabic" w:cs="Traditional Arabic"/>
          <w:sz w:val="32"/>
          <w:szCs w:val="32"/>
          <w:rtl/>
        </w:rPr>
        <w:t>من نظام براءات الاختراع لدول مجلس التعاون لدول الخليج العربية قد نظمت أحكام منح الترخيص الإجباري ونصّت على عدد من الشروط الواجب توافرها لذلك، نذكر من بينها أنه يتم منح الترخيص الإجباري: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lang w:bidi="fa-IR"/>
        </w:rPr>
        <w:t xml:space="preserve">۱- </w:t>
      </w:r>
      <w:r w:rsidRPr="00E25D00">
        <w:rPr>
          <w:rFonts w:ascii="Traditional Arabic" w:hAnsi="Traditional Arabic" w:cs="Traditional Arabic"/>
          <w:sz w:val="32"/>
          <w:szCs w:val="32"/>
          <w:rtl/>
        </w:rPr>
        <w:t xml:space="preserve">من قبل مجلس الإدارة.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إذا كان مالك براءة الاختراع لم يستغل اختراعه. 3- أن يكون قد مضى على منح البراءة ثلاث سنوات على الأقل.</w:t>
      </w:r>
      <w:r>
        <w:rPr>
          <w:rFonts w:ascii="Traditional Arabic" w:hAnsi="Traditional Arabic" w:cs="Traditional Arabic"/>
          <w:sz w:val="32"/>
          <w:szCs w:val="32"/>
          <w:rtl/>
        </w:rPr>
        <w:t xml:space="preserve"> 4</w:t>
      </w:r>
      <w:r w:rsidRPr="00E25D00">
        <w:rPr>
          <w:rFonts w:ascii="Traditional Arabic" w:hAnsi="Traditional Arabic" w:cs="Traditional Arabic"/>
          <w:sz w:val="32"/>
          <w:szCs w:val="32"/>
          <w:rtl/>
        </w:rPr>
        <w:t>- أن يثبت طالب الترخيص الإجباري بذله</w:t>
      </w:r>
      <w:r>
        <w:rPr>
          <w:rFonts w:ascii="Traditional Arabic" w:hAnsi="Traditional Arabic" w:cs="Traditional Arabic"/>
          <w:sz w:val="32"/>
          <w:szCs w:val="32"/>
          <w:rtl/>
        </w:rPr>
        <w:t xml:space="preserve"> -خلال مدة معقولة</w:t>
      </w:r>
      <w:r w:rsidRPr="00E25D00">
        <w:rPr>
          <w:rFonts w:ascii="Traditional Arabic" w:hAnsi="Traditional Arabic" w:cs="Traditional Arabic"/>
          <w:sz w:val="32"/>
          <w:szCs w:val="32"/>
          <w:rtl/>
        </w:rPr>
        <w:t>- جهودا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للحصول على ترخيص من مالك البراءة بسعر معقول وبشروط تجارية معقولة. 5- أن يحدد قرار الترخيص نطاق ومدة الترخيص بما يقتضيه الغرض الذي منح من أجله. 6- أن يمنح مالك البراءة تعويضا عادلاً. وفضلاً عن أن المدعى عليها لا تملك نظاما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صلاحية منح ترخيص إجباري، فإنها أصلاً لم تتقيد بالشروط المسبقة المنصوص عليها في النظام لمنح التراخيص الإجبارية. وحتى على افتراض أنه</w:t>
      </w:r>
      <w:r>
        <w:rPr>
          <w:rFonts w:ascii="Traditional Arabic" w:hAnsi="Traditional Arabic" w:cs="Traditional Arabic"/>
          <w:sz w:val="32"/>
          <w:szCs w:val="32"/>
          <w:rtl/>
        </w:rPr>
        <w:t>ا اتبعت ما جاء في المادة</w:t>
      </w:r>
      <w:r>
        <w:rPr>
          <w:rFonts w:ascii="Traditional Arabic" w:hAnsi="Traditional Arabic" w:cs="Traditional Arabic" w:hint="cs"/>
          <w:sz w:val="32"/>
          <w:szCs w:val="32"/>
          <w:rtl/>
        </w:rPr>
        <w:t xml:space="preserve"> (2</w:t>
      </w:r>
      <w:r>
        <w:rPr>
          <w:rFonts w:ascii="Traditional Arabic" w:hAnsi="Traditional Arabic" w:cs="Traditional Arabic"/>
          <w:sz w:val="32"/>
          <w:szCs w:val="32"/>
        </w:rPr>
        <w:t>.</w:t>
      </w:r>
      <w:r>
        <w:rPr>
          <w:rFonts w:ascii="Traditional Arabic" w:hAnsi="Traditional Arabic" w:cs="Traditional Arabic" w:hint="cs"/>
          <w:sz w:val="32"/>
          <w:szCs w:val="32"/>
          <w:rtl/>
        </w:rPr>
        <w:t>20)</w:t>
      </w:r>
      <w:r w:rsidRPr="00E25D00">
        <w:rPr>
          <w:rFonts w:ascii="Traditional Arabic" w:hAnsi="Traditional Arabic" w:cs="Traditional Arabic"/>
          <w:sz w:val="32"/>
          <w:szCs w:val="32"/>
          <w:rtl/>
        </w:rPr>
        <w:t xml:space="preserve"> من أنه يجوز لمجلس الإدارة عدم مراعاة البندين </w:t>
      </w:r>
      <w:r>
        <w:rPr>
          <w:rFonts w:ascii="Traditional Arabic" w:hAnsi="Traditional Arabic" w:cs="Traditional Arabic" w:hint="cs"/>
          <w:sz w:val="32"/>
          <w:szCs w:val="32"/>
          <w:rtl/>
          <w:lang w:bidi="fa-IR"/>
        </w:rPr>
        <w:t>(1</w:t>
      </w:r>
      <w:r>
        <w:rPr>
          <w:rFonts w:ascii="Traditional Arabic" w:hAnsi="Traditional Arabic" w:cs="Traditional Arabic"/>
          <w:sz w:val="32"/>
          <w:szCs w:val="32"/>
          <w:lang w:bidi="fa-IR"/>
        </w:rPr>
        <w:t>.</w:t>
      </w:r>
      <w:r>
        <w:rPr>
          <w:rFonts w:ascii="Traditional Arabic" w:hAnsi="Traditional Arabic" w:cs="Traditional Arabic" w:hint="cs"/>
          <w:sz w:val="32"/>
          <w:szCs w:val="32"/>
          <w:rtl/>
        </w:rPr>
        <w:t>1</w:t>
      </w:r>
      <w:r>
        <w:rPr>
          <w:rFonts w:ascii="Traditional Arabic" w:hAnsi="Traditional Arabic" w:cs="Traditional Arabic"/>
          <w:sz w:val="32"/>
          <w:szCs w:val="32"/>
        </w:rPr>
        <w:t>.</w:t>
      </w:r>
      <w:r>
        <w:rPr>
          <w:rFonts w:ascii="Traditional Arabic" w:hAnsi="Traditional Arabic" w:cs="Traditional Arabic" w:hint="cs"/>
          <w:sz w:val="32"/>
          <w:szCs w:val="32"/>
          <w:rtl/>
        </w:rPr>
        <w:t>19)</w:t>
      </w:r>
      <w:r w:rsidRPr="00E25D00">
        <w:rPr>
          <w:rFonts w:ascii="Traditional Arabic" w:hAnsi="Traditional Arabic" w:cs="Traditional Arabic"/>
          <w:sz w:val="32"/>
          <w:szCs w:val="32"/>
          <w:rtl/>
        </w:rPr>
        <w:t xml:space="preserve"> و </w:t>
      </w:r>
      <w:r>
        <w:rPr>
          <w:rFonts w:ascii="Traditional Arabic" w:hAnsi="Traditional Arabic" w:cs="Traditional Arabic" w:hint="cs"/>
          <w:sz w:val="32"/>
          <w:szCs w:val="32"/>
          <w:rtl/>
          <w:lang w:bidi="fa-IR"/>
        </w:rPr>
        <w:t>(2</w:t>
      </w:r>
      <w:r>
        <w:rPr>
          <w:rFonts w:ascii="Traditional Arabic" w:hAnsi="Traditional Arabic" w:cs="Traditional Arabic"/>
          <w:sz w:val="32"/>
          <w:szCs w:val="32"/>
          <w:lang w:bidi="fa-IR"/>
        </w:rPr>
        <w:t>.</w:t>
      </w:r>
      <w:r>
        <w:rPr>
          <w:rFonts w:ascii="Traditional Arabic" w:hAnsi="Traditional Arabic" w:cs="Traditional Arabic" w:hint="cs"/>
          <w:sz w:val="32"/>
          <w:szCs w:val="32"/>
          <w:rtl/>
        </w:rPr>
        <w:t>1</w:t>
      </w:r>
      <w:r>
        <w:rPr>
          <w:rFonts w:ascii="Traditional Arabic" w:hAnsi="Traditional Arabic" w:cs="Traditional Arabic"/>
          <w:sz w:val="32"/>
          <w:szCs w:val="32"/>
        </w:rPr>
        <w:t>.</w:t>
      </w:r>
      <w:r>
        <w:rPr>
          <w:rFonts w:ascii="Traditional Arabic" w:hAnsi="Traditional Arabic" w:cs="Traditional Arabic" w:hint="cs"/>
          <w:sz w:val="32"/>
          <w:szCs w:val="32"/>
          <w:rtl/>
        </w:rPr>
        <w:t xml:space="preserve">19) </w:t>
      </w:r>
      <w:r w:rsidRPr="00E25D00">
        <w:rPr>
          <w:rFonts w:ascii="Traditional Arabic" w:hAnsi="Traditional Arabic" w:cs="Traditional Arabic"/>
          <w:sz w:val="32"/>
          <w:szCs w:val="32"/>
          <w:rtl/>
        </w:rPr>
        <w:t>إذا كان طلب الترخيص الإجباري بسبب حالة طوا</w:t>
      </w:r>
      <w:r>
        <w:rPr>
          <w:rFonts w:ascii="Traditional Arabic" w:hAnsi="Traditional Arabic" w:cs="Traditional Arabic"/>
          <w:sz w:val="32"/>
          <w:szCs w:val="32"/>
          <w:rtl/>
        </w:rPr>
        <w:t>رئ عامة أو حاجة عامة ملحّة جد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أو كان لاستخدامات عامة غير تجارية في دولة أو أكثر من دول مجلس التعاون. وما جاء في المادة </w:t>
      </w:r>
      <w:r>
        <w:rPr>
          <w:rFonts w:ascii="Traditional Arabic" w:hAnsi="Traditional Arabic" w:cs="Traditional Arabic" w:hint="cs"/>
          <w:sz w:val="32"/>
          <w:szCs w:val="32"/>
          <w:rtl/>
          <w:lang w:bidi="fa-IR"/>
        </w:rPr>
        <w:t>(3</w:t>
      </w:r>
      <w:r>
        <w:rPr>
          <w:rFonts w:ascii="Traditional Arabic" w:hAnsi="Traditional Arabic" w:cs="Traditional Arabic"/>
          <w:sz w:val="32"/>
          <w:szCs w:val="32"/>
          <w:lang w:bidi="fa-IR"/>
        </w:rPr>
        <w:t>.</w:t>
      </w:r>
      <w:r>
        <w:rPr>
          <w:rFonts w:ascii="Traditional Arabic" w:hAnsi="Traditional Arabic" w:cs="Traditional Arabic" w:hint="cs"/>
          <w:sz w:val="32"/>
          <w:szCs w:val="32"/>
          <w:rtl/>
        </w:rPr>
        <w:t>20)</w:t>
      </w:r>
      <w:r w:rsidRPr="00E25D00">
        <w:rPr>
          <w:rFonts w:ascii="Traditional Arabic" w:hAnsi="Traditional Arabic" w:cs="Traditional Arabic"/>
          <w:sz w:val="32"/>
          <w:szCs w:val="32"/>
          <w:rtl/>
        </w:rPr>
        <w:t xml:space="preserve"> من أنه إذا كان طالب الترخيص الإجباري حكومة إحدى دول مجلس التعاون لتقوم باستغلال اختراع معين في تلك الدولة بواسطة أحد أجهزتها وكان ذلك استناداً إلى ما تتطلبه المصلحة العامة، فإنه يجوز لمجلس الإدارة الموافقة على منح الترخيص بالشروط المذكورة في المادة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lang w:bidi="fa-IR"/>
        </w:rPr>
        <w:t>۱۹</w:t>
      </w:r>
      <w:r>
        <w:rPr>
          <w:rFonts w:ascii="Traditional Arabic" w:hAnsi="Traditional Arabic" w:cs="Traditional Arabic" w:hint="cs"/>
          <w:sz w:val="32"/>
          <w:szCs w:val="32"/>
          <w:rtl/>
          <w:lang w:bidi="fa-IR"/>
        </w:rPr>
        <w:t>)</w:t>
      </w:r>
      <w:r w:rsidRPr="00E25D00">
        <w:rPr>
          <w:rFonts w:ascii="Traditional Arabic" w:hAnsi="Traditional Arabic" w:cs="Traditional Arabic"/>
          <w:sz w:val="32"/>
          <w:szCs w:val="32"/>
          <w:rtl/>
        </w:rPr>
        <w:t xml:space="preserve"> ومراعاة ما جاء في الفقرتين </w:t>
      </w:r>
      <w:r>
        <w:rPr>
          <w:rFonts w:ascii="Traditional Arabic" w:hAnsi="Traditional Arabic" w:cs="Traditional Arabic" w:hint="cs"/>
          <w:sz w:val="32"/>
          <w:szCs w:val="32"/>
          <w:rtl/>
          <w:lang w:bidi="fa-IR"/>
        </w:rPr>
        <w:t>(1</w:t>
      </w:r>
      <w:r>
        <w:rPr>
          <w:rFonts w:ascii="Traditional Arabic" w:hAnsi="Traditional Arabic" w:cs="Traditional Arabic"/>
          <w:sz w:val="32"/>
          <w:szCs w:val="32"/>
          <w:lang w:bidi="fa-IR"/>
        </w:rPr>
        <w:t>.</w:t>
      </w:r>
      <w:r>
        <w:rPr>
          <w:rFonts w:ascii="Traditional Arabic" w:hAnsi="Traditional Arabic" w:cs="Traditional Arabic" w:hint="cs"/>
          <w:sz w:val="32"/>
          <w:szCs w:val="32"/>
          <w:rtl/>
        </w:rPr>
        <w:t>20)</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 xml:space="preserve"> (2</w:t>
      </w:r>
      <w:r>
        <w:rPr>
          <w:rFonts w:ascii="Traditional Arabic" w:hAnsi="Traditional Arabic" w:cs="Traditional Arabic"/>
          <w:sz w:val="32"/>
          <w:szCs w:val="32"/>
        </w:rPr>
        <w:t>.</w:t>
      </w:r>
      <w:r>
        <w:rPr>
          <w:rFonts w:ascii="Traditional Arabic" w:hAnsi="Traditional Arabic" w:cs="Traditional Arabic" w:hint="cs"/>
          <w:sz w:val="32"/>
          <w:szCs w:val="32"/>
          <w:rtl/>
        </w:rPr>
        <w:t>20)</w:t>
      </w:r>
      <w:r w:rsidRPr="00E25D00">
        <w:rPr>
          <w:rFonts w:ascii="Traditional Arabic" w:hAnsi="Traditional Arabic" w:cs="Traditional Arabic"/>
          <w:sz w:val="32"/>
          <w:szCs w:val="32"/>
          <w:rtl/>
        </w:rPr>
        <w:t xml:space="preserve"> </w:t>
      </w:r>
      <w:r>
        <w:rPr>
          <w:rFonts w:ascii="Traditional Arabic" w:hAnsi="Traditional Arabic" w:cs="Traditional Arabic"/>
          <w:sz w:val="32"/>
          <w:szCs w:val="32"/>
          <w:rtl/>
        </w:rPr>
        <w:t>فإننا نؤكد -مرة أخرى</w:t>
      </w:r>
      <w:r w:rsidRPr="00E25D00">
        <w:rPr>
          <w:rFonts w:ascii="Traditional Arabic" w:hAnsi="Traditional Arabic" w:cs="Traditional Arabic"/>
          <w:sz w:val="32"/>
          <w:szCs w:val="32"/>
          <w:rtl/>
        </w:rPr>
        <w:t xml:space="preserve">- بأن المدعى عليها لم تستوفِ أي من الشروط النظامية اللازمة لمنح تراخيص إجبارية ولم تثبت وجود أي "حالة طوارئ عامة" أو "حاجة عامة ملحّة جداً" قد تجيز لها منح مثل هذا الترخيص. هذا ولم يحدث أي تغيير في الظروف منذ تواريخ المناقصات التي طرحتها نوبكو ابتداءً في عام </w:t>
      </w:r>
      <w:r w:rsidRPr="00E25D00">
        <w:rPr>
          <w:rFonts w:ascii="Traditional Arabic" w:hAnsi="Traditional Arabic" w:cs="Traditional Arabic"/>
          <w:sz w:val="32"/>
          <w:szCs w:val="32"/>
          <w:rtl/>
          <w:lang w:bidi="fa-IR"/>
        </w:rPr>
        <w:t>2014</w:t>
      </w:r>
      <w:r w:rsidRPr="00E25D00">
        <w:rPr>
          <w:rFonts w:ascii="Traditional Arabic" w:hAnsi="Traditional Arabic" w:cs="Traditional Arabic"/>
          <w:sz w:val="32"/>
          <w:szCs w:val="32"/>
          <w:rtl/>
        </w:rPr>
        <w:t xml:space="preserve">م، والتي تثبت أن هناك بدائل متوافرة في </w:t>
      </w:r>
      <w:r w:rsidRPr="00E25D00">
        <w:rPr>
          <w:rFonts w:ascii="Traditional Arabic" w:hAnsi="Traditional Arabic" w:cs="Traditional Arabic"/>
          <w:sz w:val="32"/>
          <w:szCs w:val="32"/>
          <w:rtl/>
        </w:rPr>
        <w:lastRenderedPageBreak/>
        <w:t>السوق لعلاج مرض التهاب الكبد الوبائي (ج). لجميع ما ذكر أعلاه، وحفظا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لحقوق موكلته، نطلب من المدعى عليها تقدم نسخة من كافة الملفات التي استندت إليها لتسجيل الدواء الجنيس، والحكم بإلغاء قرار المدعى عليها بمنح </w:t>
      </w:r>
      <w:r>
        <w:rPr>
          <w:rFonts w:ascii="Traditional Arabic" w:hAnsi="Traditional Arabic" w:cs="Traditional Arabic" w:hint="cs"/>
          <w:sz w:val="32"/>
          <w:szCs w:val="32"/>
          <w:rtl/>
        </w:rPr>
        <w:t>الشركة (...)</w:t>
      </w:r>
      <w:r w:rsidRPr="00E25D00">
        <w:rPr>
          <w:rFonts w:ascii="Traditional Arabic" w:hAnsi="Traditional Arabic" w:cs="Traditional Arabic"/>
          <w:sz w:val="32"/>
          <w:szCs w:val="32"/>
          <w:rtl/>
        </w:rPr>
        <w:t xml:space="preserve"> ومصنع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للأدوية ترخيص بيع الدواء الجنيس ل</w:t>
      </w:r>
      <w:r>
        <w:rPr>
          <w:rFonts w:ascii="Traditional Arabic" w:hAnsi="Traditional Arabic" w:cs="Traditional Arabic" w:hint="cs"/>
          <w:sz w:val="32"/>
          <w:szCs w:val="32"/>
          <w:rtl/>
        </w:rPr>
        <w:t>ـ</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والذي استنادا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إليه قامت المدعى عليها بإصدار قرارها محل الطعن. وذلك مع احتفاظ موكلته بحقها في المطالبة بكافة التعويضات وما يلحق بها من أضرار نتيجة تسجيل الأدوية الجنيسة وتخفيض السعر. وبعرضها على ممثل المدعى عليها قدم مذكرة جوابية تضمنت:</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أورده وكيل المدعية في مذكرته بأن لدى موكلته طلب براءة اختراع للمستحضر مقدم بتاريخ </w:t>
      </w:r>
      <w:r w:rsidRPr="00E25D00">
        <w:rPr>
          <w:rFonts w:ascii="Traditional Arabic" w:hAnsi="Traditional Arabic" w:cs="Traditional Arabic"/>
          <w:sz w:val="32"/>
          <w:szCs w:val="32"/>
          <w:rtl/>
          <w:lang w:bidi="fa-IR"/>
        </w:rPr>
        <w:t>28/11/2012م</w:t>
      </w:r>
      <w:r w:rsidRPr="00E25D00">
        <w:rPr>
          <w:rFonts w:ascii="Traditional Arabic" w:hAnsi="Traditional Arabic" w:cs="Traditional Arabic"/>
          <w:sz w:val="32"/>
          <w:szCs w:val="32"/>
          <w:rtl/>
        </w:rPr>
        <w:t xml:space="preserve"> بطلب تسجيل براءة اختراع لمستحضرها (</w:t>
      </w:r>
      <w:r w:rsidRPr="00E25D00">
        <w:rPr>
          <w:rFonts w:ascii="Traditional Arabic" w:hAnsi="Traditional Arabic" w:cs="Traditional Arabic"/>
          <w:sz w:val="32"/>
          <w:szCs w:val="32"/>
        </w:rPr>
        <w:t>Sofosbuvin</w:t>
      </w:r>
      <w:r w:rsidRPr="00E25D00">
        <w:rPr>
          <w:rFonts w:ascii="Traditional Arabic" w:hAnsi="Traditional Arabic" w:cs="Traditional Arabic"/>
          <w:sz w:val="32"/>
          <w:szCs w:val="32"/>
          <w:rtl/>
        </w:rPr>
        <w:t>) لدى مكتب براءات الاختراع لمجلس التعاون الخليجي.</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فيجاب على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ذكره وكيل المدعية من قيام الشركة بحماية مستحضرها فنحيل مقام الدائرة إلى ما ذكرناه في مذكرتنا الجوابية الأولى المقدمة بتاريخ 1/6/1438هـ حيث أوضحنا بأن الهيئة خاطبت مدير عام مكتب براءات الاختراع لمجلس التعاون لدول الخليج بخطابها رقم </w:t>
      </w:r>
      <w:r w:rsidRPr="00E25D00">
        <w:rPr>
          <w:rFonts w:ascii="Traditional Arabic" w:hAnsi="Traditional Arabic" w:cs="Traditional Arabic" w:hint="cs"/>
          <w:sz w:val="32"/>
          <w:szCs w:val="32"/>
          <w:rtl/>
        </w:rPr>
        <w:t>(</w:t>
      </w:r>
      <w:r w:rsidRPr="00E25D00">
        <w:rPr>
          <w:rFonts w:ascii="Traditional Arabic" w:hAnsi="Traditional Arabic" w:cs="Traditional Arabic"/>
          <w:sz w:val="32"/>
          <w:szCs w:val="32"/>
          <w:rtl/>
        </w:rPr>
        <w:t>264/ع</w:t>
      </w:r>
      <w:r w:rsidRPr="00E25D00">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3/1/1436هـ (مرفق) للاستفسار عن تمتع المستحضر بالحماية وفق نظام براءات الاختراع لدول مجلس التعاون وتمت إفادة الهيئة من مدير عام مكتب براءات الاختراع لمجلس التعاون لدول الخليج بخطابه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3704/14</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12/11/2014م بأن المستحضر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sovaldi 400</w:t>
      </w:r>
      <w:r w:rsidRPr="00E25D00">
        <w:rPr>
          <w:rFonts w:ascii="Traditional Arabic" w:hAnsi="Traditional Arabic" w:cs="Traditional Arabic"/>
          <w:sz w:val="32"/>
          <w:szCs w:val="32"/>
          <w:rtl/>
        </w:rPr>
        <w:t xml:space="preserve"> </w:t>
      </w:r>
      <w:r w:rsidRPr="00E25D00">
        <w:rPr>
          <w:rFonts w:ascii="Traditional Arabic" w:hAnsi="Traditional Arabic" w:cs="Traditional Arabic"/>
          <w:sz w:val="32"/>
          <w:szCs w:val="32"/>
        </w:rPr>
        <w:t>(mg Film - coated tablet Sofosbuvir</w:t>
      </w:r>
      <w:r w:rsidRPr="00E25D00">
        <w:rPr>
          <w:rFonts w:ascii="Traditional Arabic" w:hAnsi="Traditional Arabic" w:cs="Traditional Arabic"/>
          <w:sz w:val="32"/>
          <w:szCs w:val="32"/>
          <w:rtl/>
        </w:rPr>
        <w:t xml:space="preserve"> لا يتمتع بالحماية وفق نظام براءات الاختراع لدول مجلس التعاون، كما أن الهيئة خاطبت المشرف العام على مكتب البراءات السعودي بمدينة الملك عبدالعزيز للعلوم والتقنية بخطابها رقم (263/ع</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 xml:space="preserve">وتاريخ 3/1/1436هـ للإفادة عن المستحضر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وهل يتمتع بالحماية من عدمه، وجاءت الإفادة بعدم وجود طلب براءة اختراع تخص المستحضر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لدى مكتب البراءات السعودي. ثانياً: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ما أورده وكيل المدعية في الفقرتين (ثانياً وثالثاً) بشأن حماية معلومات موكلته نوضح لمقام الدائرة الموقر ما يلي: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تقارير تقييم مأمونية وفعالية المستحضر محل الدعوى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والتي </w:t>
      </w:r>
      <w:r>
        <w:rPr>
          <w:rFonts w:ascii="Traditional Arabic" w:hAnsi="Traditional Arabic" w:cs="Traditional Arabic"/>
          <w:sz w:val="32"/>
          <w:szCs w:val="32"/>
          <w:rtl/>
        </w:rPr>
        <w:t>تدعي المدعية بأنها معلومات سرية</w:t>
      </w:r>
      <w:r w:rsidRPr="00E25D00">
        <w:rPr>
          <w:rFonts w:ascii="Traditional Arabic" w:hAnsi="Traditional Arabic" w:cs="Traditional Arabic"/>
          <w:sz w:val="32"/>
          <w:szCs w:val="32"/>
          <w:rtl/>
        </w:rPr>
        <w:t>- موثقة ومنشورة في مواقع الهيئات الرقابية المعتبرة وكمثال على ذلك تقرير تقييم وكالة الأدوية الأوروبية للمستحضر والمنشور على موقع الوكالة على الرابط المرفق بالمذكرة، كما هو منشور أيضاً على موقع هيئة الغذاء والدواء الأمريكية على الرابط والمرفق بالمذكرة، كما أن بعض الدراسات على مأمونية وفعالية المادة الفعا</w:t>
      </w:r>
      <w:r>
        <w:rPr>
          <w:rFonts w:ascii="Traditional Arabic" w:hAnsi="Traditional Arabic" w:cs="Traditional Arabic"/>
          <w:sz w:val="32"/>
          <w:szCs w:val="32"/>
          <w:rtl/>
        </w:rPr>
        <w:t>لة للمستحضر منشورة في مواقع الم</w:t>
      </w:r>
      <w:r>
        <w:rPr>
          <w:rFonts w:ascii="Traditional Arabic" w:hAnsi="Traditional Arabic" w:cs="Traditional Arabic" w:hint="cs"/>
          <w:sz w:val="32"/>
          <w:szCs w:val="32"/>
          <w:rtl/>
        </w:rPr>
        <w:t>ج</w:t>
      </w:r>
      <w:r w:rsidRPr="00E25D00">
        <w:rPr>
          <w:rFonts w:ascii="Traditional Arabic" w:hAnsi="Traditional Arabic" w:cs="Traditional Arabic"/>
          <w:sz w:val="32"/>
          <w:szCs w:val="32"/>
          <w:rtl/>
        </w:rPr>
        <w:t>لات العلمية وقواعد بيانات الأبحاث العلمية، ومما سبق يتضح أن الهيئة لا تعتمد في التسجيل على المعلومات المقدمة من الشركة المبتكرة للمستحضر، حيث سبق وأن قامت الهيئة بتسجيل مستحضرات جنيسة لمستحضرات مبتكرة غير مسجلة لديها. ثالثاً: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ذكر وكيل المدعية أن الهيئة لا تملك الحق بمنح الترخيص الإجباري فضلاً عن عدم التقييد بشروط الترخيص الإجباري. فيجاب على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نظراً لأن </w:t>
      </w:r>
      <w:r w:rsidRPr="00E25D00">
        <w:rPr>
          <w:rFonts w:ascii="Traditional Arabic" w:hAnsi="Traditional Arabic" w:cs="Traditional Arabic"/>
          <w:sz w:val="32"/>
          <w:szCs w:val="32"/>
          <w:rtl/>
        </w:rPr>
        <w:lastRenderedPageBreak/>
        <w:t>مستحضر المدعية محل الدعوى لا يتمتع ببراءة اختراع معتمدة وكون تقارير تقييم مأمونية وفعالية المستحضر موثقة ومنشورة في مواقع الهيئات الرقابية المعتبرة كما بينا ذلك في الفقرة ثانياً من مذكرتنا هذه فإن</w:t>
      </w:r>
      <w:r>
        <w:rPr>
          <w:rFonts w:ascii="Traditional Arabic" w:hAnsi="Traditional Arabic" w:cs="Traditional Arabic"/>
          <w:sz w:val="32"/>
          <w:szCs w:val="32"/>
          <w:rtl/>
        </w:rPr>
        <w:t xml:space="preserve">نا لسنا بصدد النظر لحالة ترخيص </w:t>
      </w:r>
      <w:r>
        <w:rPr>
          <w:rFonts w:ascii="Traditional Arabic" w:hAnsi="Traditional Arabic" w:cs="Traditional Arabic" w:hint="cs"/>
          <w:sz w:val="32"/>
          <w:szCs w:val="32"/>
          <w:rtl/>
        </w:rPr>
        <w:t>إ</w:t>
      </w:r>
      <w:r w:rsidRPr="00E25D00">
        <w:rPr>
          <w:rFonts w:ascii="Traditional Arabic" w:hAnsi="Traditional Arabic" w:cs="Traditional Arabic"/>
          <w:sz w:val="32"/>
          <w:szCs w:val="32"/>
          <w:rtl/>
        </w:rPr>
        <w:t>جباري والتأكد من الالتزام بشروطها من عدمه، وإنما جاء ذكره في مذكرتنا السابقة على سبيل بيان أحقية الجهات الرقابية في منح الترخيص الإجباري لو أن مستحضر المدعية كان يتمتع ببراءة اختراع. خاتماً مذكرته بطلب رفض الدعوى المقامة من وكيل المدعية لعدم استنادها على مبرر موضوعي أو نظامي.</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وبعرضها على وكيل المدعية قدم مذكرة رد تضمنت: 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التزام المدعى عليها بحماية معلومات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تنص المادة الخامسة من لائحة حماية المعلومات التجارية السرية التي أقرها مجلس الوزراء بقراره رقم (50</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وتاريخ 25/2/1426هـ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عند اشتراط جهة رسمية مختصة تقديم معلومات عن اختبارات سرية أو أي بيان تم التوصل إليه نتيجة جهود معتبرة للموافقة على تسويق الأدوية أو المنتجات الزراعية الكيميائية التي تستخدم فيها مواد كيميائية جديدة، فعلى هذه الجهة أن تلتزم بحماية هذه المعلومات من الاستعمال التجاري غير المنصف لمدة لا تقل عن خمس سنوات من تاريخ الحصول ع</w:t>
      </w:r>
      <w:r>
        <w:rPr>
          <w:rFonts w:ascii="Traditional Arabic" w:hAnsi="Traditional Arabic" w:cs="Traditional Arabic"/>
          <w:sz w:val="32"/>
          <w:szCs w:val="32"/>
          <w:rtl/>
        </w:rPr>
        <w:t>لى الموافقة</w:t>
      </w:r>
      <w:r w:rsidRPr="00E25D00">
        <w:rPr>
          <w:rFonts w:ascii="Traditional Arabic" w:hAnsi="Traditional Arabic" w:cs="Traditional Arabic"/>
          <w:sz w:val="32"/>
          <w:szCs w:val="32"/>
          <w:rtl/>
        </w:rPr>
        <w:t>". وإشارات المدعى عليها المتكررة إلى أنه يجب أن تكون معلومات موكلته سرّية هو ببساطة فهم خاطئ للائحة حماية المعلومات التجارية السرية، حيث إن الغرض الأساسي من اللائحة هو منح حماية إضا</w:t>
      </w:r>
      <w:r>
        <w:rPr>
          <w:rFonts w:ascii="Traditional Arabic" w:hAnsi="Traditional Arabic" w:cs="Traditional Arabic"/>
          <w:sz w:val="32"/>
          <w:szCs w:val="32"/>
          <w:rtl/>
        </w:rPr>
        <w:t>فية لأولئك الذين قاموا بتقديم "</w:t>
      </w:r>
      <w:r w:rsidRPr="00E25D00">
        <w:rPr>
          <w:rFonts w:ascii="Traditional Arabic" w:hAnsi="Traditional Arabic" w:cs="Traditional Arabic"/>
          <w:sz w:val="32"/>
          <w:szCs w:val="32"/>
          <w:rtl/>
        </w:rPr>
        <w:t xml:space="preserve">أي بيان تم التوصل إليه نتيجة جهود معتبرة للموافقة على تسويق الأدوية </w:t>
      </w:r>
      <w:r>
        <w:rPr>
          <w:rFonts w:ascii="Traditional Arabic" w:hAnsi="Traditional Arabic" w:cs="Traditional Arabic"/>
          <w:sz w:val="32"/>
          <w:szCs w:val="32"/>
          <w:rtl/>
        </w:rPr>
        <w:t>أو المنتجات الزراعية الكيميائية</w:t>
      </w:r>
      <w:r w:rsidRPr="00E25D00">
        <w:rPr>
          <w:rFonts w:ascii="Traditional Arabic" w:hAnsi="Traditional Arabic" w:cs="Traditional Arabic"/>
          <w:sz w:val="32"/>
          <w:szCs w:val="32"/>
          <w:rtl/>
        </w:rPr>
        <w:t>" بشكل مستقل عن أي نظام أو لائحة أخرى، فهي تنظم حماية الاستخدام الحصري للبيانات المقدمة إلى الجهات الرقابية المختلفة للحصول على التراخيص. وذلك فضلاً عن أن البيانات التي قدمتها موكلته للمدعى عليها للحصول على ترخيص بيع الدواء قد تضمنت معلومات سرية بالكامل ولم يتم نشرها للعامة أبدا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وقد سبق توضيح ذلك بالتفصيل في المذكرات السابقة. إن الرابط أدناه الذي أشار إليه ممثل المدعى عليها لا يتضمن أي محتوى</w:t>
      </w:r>
      <w:r>
        <w:rPr>
          <w:rFonts w:ascii="Traditional Arabic" w:hAnsi="Traditional Arabic" w:cs="Traditional Arabic"/>
          <w:sz w:val="32"/>
          <w:szCs w:val="32"/>
          <w:rtl/>
        </w:rPr>
        <w:t xml:space="preserve"> وإنما يُظهر رسالة تنص على 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النسخة الإلكترونية </w:t>
      </w:r>
      <w:r>
        <w:rPr>
          <w:rFonts w:ascii="Traditional Arabic" w:hAnsi="Traditional Arabic" w:cs="Traditional Arabic"/>
          <w:sz w:val="32"/>
          <w:szCs w:val="32"/>
          <w:rtl/>
        </w:rPr>
        <w:t>من هذا المستند غير متوفرة حاليا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ولا يمكننا تحليل الرسالة أكثر أو تقديم رد بشأنها، ولعل المدعى عليها قصدت الإشارة إلى هذا الرابط المرفق المشار له في المذكرة، وهو يتعلق بتقرير التقييم العام الأوروبي الذي تعدّه لجنة المنتجات الطبية والأدوية للاستخدام البشري في وكالة الأدوية الأوروبية في نهاية كل عملية تقييم مرك</w:t>
      </w:r>
      <w:r>
        <w:rPr>
          <w:rFonts w:ascii="Traditional Arabic" w:hAnsi="Traditional Arabic" w:cs="Traditional Arabic"/>
          <w:sz w:val="32"/>
          <w:szCs w:val="32"/>
          <w:rtl/>
        </w:rPr>
        <w:t>زية لإعطاء ملخص بالأسباب التي ت</w:t>
      </w:r>
      <w:r>
        <w:rPr>
          <w:rFonts w:ascii="Traditional Arabic" w:hAnsi="Traditional Arabic" w:cs="Traditional Arabic" w:hint="cs"/>
          <w:sz w:val="32"/>
          <w:szCs w:val="32"/>
          <w:rtl/>
        </w:rPr>
        <w:t>ؤ</w:t>
      </w:r>
      <w:r w:rsidRPr="00E25D00">
        <w:rPr>
          <w:rFonts w:ascii="Traditional Arabic" w:hAnsi="Traditional Arabic" w:cs="Traditional Arabic"/>
          <w:sz w:val="32"/>
          <w:szCs w:val="32"/>
          <w:rtl/>
        </w:rPr>
        <w:t xml:space="preserve">يد منح ترخيص تسويق الدواء. وتقرير التقييم العام الأوروبي هذا مستمد من تقييم المستندات والوثائق التي يقدمها صاحب الطلب والمناقشات العلمية التي تقوم بها اللجنة المذكورة خلال عملية التقييم. ووكالة الأدوية الأوروبية تتيح للعامة الاطلاع على هذه التقارير بعد حذف كافة المعلومات التجارية السرية. ويتم تحديث هذه التقارير خلال دورة حياة المنتج لتعكس التغييرات على الشروط والأحكام الأصلية لترخيص التسويق الممنوح. وإجراءات تقييم الأدوية </w:t>
      </w:r>
      <w:r w:rsidRPr="00E25D00">
        <w:rPr>
          <w:rFonts w:ascii="Traditional Arabic" w:hAnsi="Traditional Arabic" w:cs="Traditional Arabic"/>
          <w:sz w:val="32"/>
          <w:szCs w:val="32"/>
          <w:rtl/>
        </w:rPr>
        <w:lastRenderedPageBreak/>
        <w:t>وطريقة إعداد اللجنة لهذه التقارير وما يتم عرضه على موقعها الإلكتروني من معلومات وما لا يتم عرضه كلها أمور منشورة في موقع وكالة الأدوية الأوروبية ويمكن الرجوع إليها في أي وقت. وبالنسبة للرابط الآخر الذي أشار إليه ممثل المدعى عليها، فلم يتضح لنا الغرض من الإشارة إليه وما المراد إثباته، فهو يتعلق بتسجيل الأدوية لدى هيئة الغذاء والدواء الأمريكية (</w:t>
      </w:r>
      <w:r w:rsidRPr="00E25D00">
        <w:rPr>
          <w:rFonts w:ascii="Traditional Arabic" w:hAnsi="Traditional Arabic" w:cs="Traditional Arabic"/>
          <w:sz w:val="32"/>
          <w:szCs w:val="32"/>
        </w:rPr>
        <w:t>US FDA Drug Approval Package</w:t>
      </w:r>
      <w:r w:rsidRPr="00E25D00">
        <w:rPr>
          <w:rFonts w:ascii="Traditional Arabic" w:hAnsi="Traditional Arabic" w:cs="Traditional Arabic"/>
          <w:sz w:val="32"/>
          <w:szCs w:val="32"/>
          <w:rtl/>
        </w:rPr>
        <w:t>) ويتكون من الفحوصات والمراجعات التي تقوم بها هيئة</w:t>
      </w:r>
      <w:r>
        <w:rPr>
          <w:rFonts w:ascii="Traditional Arabic" w:hAnsi="Traditional Arabic" w:cs="Traditional Arabic"/>
          <w:sz w:val="32"/>
          <w:szCs w:val="32"/>
          <w:rtl/>
        </w:rPr>
        <w:t xml:space="preserve"> الغذاء والدواء الأمريكية لأي "طلب تسجيل دواء جديد</w:t>
      </w:r>
      <w:r w:rsidRPr="00E25D00">
        <w:rPr>
          <w:rFonts w:ascii="Traditional Arabic" w:hAnsi="Traditional Arabic" w:cs="Traditional Arabic"/>
          <w:sz w:val="32"/>
          <w:szCs w:val="32"/>
          <w:rtl/>
        </w:rPr>
        <w:t xml:space="preserve">" يقدم لها من قبل الشركات الدوائية المختلفة. وعدد كبير من المستندات والمعلومات المتعلقة بتلك الأدوية لا يمكن البحث فيها والاطلاع عليه في الموقع الإلكتروني أصلاً لأن هيئة الغذاء والدواء الأمريكية تقوم بحجب كافة المعلومات التي تتضمن أسرار تجارية أو معلومات سرية قبل أن تنشر تلك المعلومات على موقعها الإلكتروني. ونرفق لكم عيّنة من المستندات المنشورة حول دواء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على موقع هيئة الغذاء والدواء الأمريكية، والتي تبين حجب الهيئة </w:t>
      </w:r>
      <w:r w:rsidRPr="00E25D00">
        <w:rPr>
          <w:rFonts w:ascii="Traditional Arabic" w:eastAsia="Times New Roman" w:hAnsi="Traditional Arabic" w:cs="Traditional Arabic"/>
          <w:sz w:val="32"/>
          <w:szCs w:val="32"/>
          <w:rtl/>
        </w:rPr>
        <w:t xml:space="preserve">الأسرار التجارية والمعلومات السرية الخاصة بالدواء (مستند "1"). وقد أرفق في المذكرة روابط كأمثلة أخرى على ذلك، مما سبق يتبين أن إشارة المدعى عليها إلى تسجيل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في الولايات المتحدة الأمريكية وأوروبا لا معنى له إذا علمنا أن الهيئات الرقابية المعنية في تلك الدول:</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lang w:bidi="fa-IR"/>
        </w:rPr>
        <w:t xml:space="preserve">۱- </w:t>
      </w:r>
      <w:r w:rsidRPr="00E25D00">
        <w:rPr>
          <w:rFonts w:ascii="Traditional Arabic" w:eastAsia="Times New Roman" w:hAnsi="Traditional Arabic" w:cs="Traditional Arabic"/>
          <w:sz w:val="32"/>
          <w:szCs w:val="32"/>
          <w:rtl/>
        </w:rPr>
        <w:t xml:space="preserve">لا تنشر كامل ملف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الذي قامت موكلته بتقديمه لها مع طلب الحصول على ترخيص تسويق الدواء في تلك الدول، وإنما تنشر تقارير وبيانات تتعلق بتقييم الدواء والمناقشات العلمية التي تمت حوله خلال عملية التقييم. </w:t>
      </w:r>
      <w:r w:rsidRPr="00E25D00">
        <w:rPr>
          <w:rFonts w:ascii="Traditional Arabic" w:eastAsia="Times New Roman" w:hAnsi="Traditional Arabic" w:cs="Traditional Arabic"/>
          <w:sz w:val="32"/>
          <w:szCs w:val="32"/>
          <w:rtl/>
          <w:lang w:bidi="fa-IR"/>
        </w:rPr>
        <w:t xml:space="preserve">۲- </w:t>
      </w:r>
      <w:r w:rsidRPr="00E25D00">
        <w:rPr>
          <w:rFonts w:ascii="Traditional Arabic" w:eastAsia="Times New Roman" w:hAnsi="Traditional Arabic" w:cs="Traditional Arabic"/>
          <w:sz w:val="32"/>
          <w:szCs w:val="32"/>
          <w:rtl/>
        </w:rPr>
        <w:t>تقوم بحذف كافة</w:t>
      </w:r>
      <w:r>
        <w:rPr>
          <w:rFonts w:ascii="Traditional Arabic" w:eastAsia="Times New Roman" w:hAnsi="Traditional Arabic" w:cs="Traditional Arabic"/>
          <w:sz w:val="32"/>
          <w:szCs w:val="32"/>
          <w:rtl/>
        </w:rPr>
        <w:t xml:space="preserve"> المعلومات التي تتضمن أسرار</w:t>
      </w:r>
      <w:r w:rsidRPr="00E25D00">
        <w:rPr>
          <w:rFonts w:ascii="Traditional Arabic" w:eastAsia="Times New Roman" w:hAnsi="Traditional Arabic" w:cs="Traditional Arabic"/>
          <w:sz w:val="32"/>
          <w:szCs w:val="32"/>
          <w:rtl/>
        </w:rPr>
        <w:t>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تجارية ومعلومات سرية قبل نشر التقارير ومعلومات الدواء. 3- أن هناك فروقات هامة في طريقة وصف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سوفوسبوفير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المادة الفعالة في الدواء المكتشفة من قبل موكلته</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في كل من الولايات المتحدة الأمريكية وأوروبا والمملكة العربية السعودية تمنع من الاستناد إلى المعلومات المنشورة حول الدواء من قبل تلك الجهات الأخرى. ومن الجدير بالذكر في هذا الصدد هو أنه لا يتم تسجيل أي دواء في المملكة العربية السعودية للمرة الأولى ما لم يكن الدواء المبتكر مرخص به من قبل أحد الهيئات الرقابية الموثوقة حول العالم مثل وكالة الأدوية الأوروبية أو هيئة الغذاء والدواء الأمريكية. وقد وضّحنا سابقاً كيف أن إجراءات تسجيل الأدوية الجنيسة المتبعة لدى المدعى عليها تُلزم مقدم طلب تسجيل الدواء الجنيس بالاستناد إلى الدواء المبتكر المسجل في المملكة والاعتماد عليه.</w:t>
      </w:r>
      <w:r>
        <w:rPr>
          <w:rFonts w:ascii="Traditional Arabic" w:eastAsia="Times New Roman" w:hAnsi="Traditional Arabic" w:cs="Traditional Arabic"/>
          <w:sz w:val="32"/>
          <w:szCs w:val="32"/>
          <w:rtl/>
        </w:rPr>
        <w:t xml:space="preserve"> إضافة إلى أنه -وفقاً لتعليمات المدعى عليها</w:t>
      </w:r>
      <w:r w:rsidRPr="00E25D00">
        <w:rPr>
          <w:rFonts w:ascii="Traditional Arabic" w:eastAsia="Times New Roman" w:hAnsi="Traditional Arabic" w:cs="Traditional Arabic"/>
          <w:sz w:val="32"/>
          <w:szCs w:val="32"/>
          <w:rtl/>
        </w:rPr>
        <w:t xml:space="preserve">- يجب أن تحتوي نشرة الدواء الجنيس مثل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سوفيرا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سوفو كيور) على نفس ما تحتويه نشرة الدواء المبتكر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أي أنها يجب أن تعكس الترخيص الممنوح للدواء وذلك بالإشارة إلى الترخيص الممنوح لموكلته في المملكة العربية السعودية. وهذه إشارة صريحة واعتماد واضح على الترخيص الممنوح لدواء موكلته في المملكة، ولا علاقة للترخيص الممنوح للدواء في الولايات المتحدة الأمريكية أو أوروبا في هذه الدعوى. كما نوضح لكم </w:t>
      </w:r>
      <w:r w:rsidRPr="00E25D00">
        <w:rPr>
          <w:rFonts w:ascii="Traditional Arabic" w:eastAsia="Times New Roman" w:hAnsi="Traditional Arabic" w:cs="Traditional Arabic"/>
          <w:sz w:val="32"/>
          <w:szCs w:val="32"/>
          <w:rtl/>
        </w:rPr>
        <w:lastRenderedPageBreak/>
        <w:t>أن المعلومات التي تحتويها نشرات الدواء في الولايات المتحدة الأمريكية تختلف عن تلك التي تحتويها النشرات في أوروبا، كما أن هناك اختلافات بين التراخيص الممنوحة للدواء في كل منهما. ونظراً إلى اختلاف متطلبات هيئة الغذاء والدواء الأمريكية عن متطلبات وكالة الأدوية الأوروبية وعن متطلبات المدعى عليها، فإن البيانات السريرية المقدمة لكل من هذه الهيئات مختلفة أصلاً. الأهم من ذلك كله، أنه سبق طلب تقديم صورة من ملف الدواء الذي قدمته لها</w:t>
      </w:r>
      <w:r>
        <w:rPr>
          <w:rFonts w:ascii="Traditional Arabic" w:eastAsia="Times New Roman" w:hAnsi="Traditional Arabic" w:cs="Traditional Arabic" w:hint="cs"/>
          <w:sz w:val="32"/>
          <w:szCs w:val="32"/>
          <w:rtl/>
        </w:rPr>
        <w:t xml:space="preserve"> الشركة (...)</w:t>
      </w:r>
      <w:r w:rsidRPr="00E25D00">
        <w:rPr>
          <w:rFonts w:ascii="Traditional Arabic" w:eastAsia="Times New Roman" w:hAnsi="Traditional Arabic" w:cs="Traditional Arabic"/>
          <w:sz w:val="32"/>
          <w:szCs w:val="32"/>
          <w:rtl/>
        </w:rPr>
        <w:t xml:space="preserve"> ومصنع </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 xml:space="preserve"> للأدوية</w:t>
      </w:r>
      <w:r w:rsidRPr="00E25D00">
        <w:rPr>
          <w:rFonts w:ascii="Traditional Arabic" w:eastAsia="Times New Roman" w:hAnsi="Traditional Arabic" w:cs="Traditional Arabic"/>
          <w:sz w:val="32"/>
          <w:szCs w:val="32"/>
          <w:rtl/>
        </w:rPr>
        <w:t xml:space="preserve"> لتسجيل دوائيهما الجنيسين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سوفيرا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سوفو</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كيور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إلا أن المدعى عليها حتى تاريخه لم تمتثل ولم تقدم الملفات المطلوبة منها رغم ما </w:t>
      </w:r>
      <w:r>
        <w:rPr>
          <w:rFonts w:ascii="Traditional Arabic" w:eastAsia="Times New Roman" w:hAnsi="Traditional Arabic" w:cs="Traditional Arabic"/>
          <w:sz w:val="32"/>
          <w:szCs w:val="32"/>
          <w:rtl/>
        </w:rPr>
        <w:t>تتضمنه تلك الملفات من معلومات و</w:t>
      </w:r>
      <w:r w:rsidRPr="00E25D00">
        <w:rPr>
          <w:rFonts w:ascii="Traditional Arabic" w:eastAsia="Times New Roman" w:hAnsi="Traditional Arabic" w:cs="Traditional Arabic"/>
          <w:sz w:val="32"/>
          <w:szCs w:val="32"/>
          <w:rtl/>
        </w:rPr>
        <w:t>مستندات هامة ومؤثرة في الدعوى. وبسبب عدم تقد</w:t>
      </w:r>
      <w:r>
        <w:rPr>
          <w:rFonts w:ascii="Traditional Arabic" w:eastAsia="Times New Roman" w:hAnsi="Traditional Arabic" w:cs="Traditional Arabic" w:hint="cs"/>
          <w:sz w:val="32"/>
          <w:szCs w:val="32"/>
          <w:rtl/>
        </w:rPr>
        <w:t>ي</w:t>
      </w:r>
      <w:r w:rsidRPr="00E25D00">
        <w:rPr>
          <w:rFonts w:ascii="Traditional Arabic" w:eastAsia="Times New Roman" w:hAnsi="Traditional Arabic" w:cs="Traditional Arabic"/>
          <w:sz w:val="32"/>
          <w:szCs w:val="32"/>
          <w:rtl/>
        </w:rPr>
        <w:t xml:space="preserve">م المدعى عليها للمستندات المطلوبة منها، ليس باستطاعتنا معرفة ماذا قدمت شركة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ومصنع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مع طلبهما الحصول على ترخيص بيع الدوائين الجنيسين. وأضاف أن المسألة الأساسية التي تغفلها المدعى عليها وتتجنب الإجابة عنها، وهي أنها ملزمة بموجب النظام بحماية المعلومات التي تُقدّم لها من جهات مثل موكلته. أما قولها </w:t>
      </w:r>
      <w:proofErr w:type="gramStart"/>
      <w:r w:rsidRPr="00E25D00">
        <w:rPr>
          <w:rFonts w:ascii="Traditional Arabic" w:eastAsia="Times New Roman" w:hAnsi="Traditional Arabic" w:cs="Traditional Arabic"/>
          <w:sz w:val="32"/>
          <w:szCs w:val="32"/>
          <w:rtl/>
        </w:rPr>
        <w:t>أنها</w:t>
      </w:r>
      <w:proofErr w:type="gramEnd"/>
      <w:r w:rsidRPr="00E25D00">
        <w:rPr>
          <w:rFonts w:ascii="Traditional Arabic" w:eastAsia="Times New Roman" w:hAnsi="Traditional Arabic" w:cs="Traditional Arabic"/>
          <w:sz w:val="32"/>
          <w:szCs w:val="32"/>
          <w:rtl/>
        </w:rPr>
        <w:t xml:space="preserve"> ربما تكون قد اطلعت على مصدر آخر للمعلومات عندما كانت تنظر في طلبيّ شركة </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فهو أمر لا صلة له بموضوع الدعوى ولا يعفيها من واجباتها النظامية بأي حال من الأحوال، حيث إن أساس هذه الدعوى هو مخالفة المدعى عليها واجبها النظامي بحماية معلومات موكلته من الاستعمال التجا</w:t>
      </w:r>
      <w:r>
        <w:rPr>
          <w:rFonts w:ascii="Traditional Arabic" w:eastAsia="Times New Roman" w:hAnsi="Traditional Arabic" w:cs="Traditional Arabic"/>
          <w:sz w:val="32"/>
          <w:szCs w:val="32"/>
          <w:rtl/>
        </w:rPr>
        <w:t xml:space="preserve">ري غير المنصف ومنع أي طرف ثالث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كشركة </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من الاعتماد عليها لمدة لا تقل عن خمس سنوات من تاريخ حصول موكلته على الموافقة على بيع دواء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في المملكة.</w:t>
      </w:r>
      <w:r>
        <w:rPr>
          <w:rFonts w:ascii="Traditional Arabic" w:eastAsia="Times New Roman" w:hAnsi="Traditional Arabic" w:cs="Traditional Arabic"/>
          <w:sz w:val="32"/>
          <w:szCs w:val="32"/>
          <w:rtl/>
        </w:rPr>
        <w:t xml:space="preserve"> والمدعى عليها -بالمخالفة لواجباتها النظامية</w:t>
      </w:r>
      <w:r w:rsidRPr="00E25D00">
        <w:rPr>
          <w:rFonts w:ascii="Traditional Arabic" w:eastAsia="Times New Roman" w:hAnsi="Traditional Arabic" w:cs="Traditional Arabic"/>
          <w:sz w:val="32"/>
          <w:szCs w:val="32"/>
          <w:rtl/>
        </w:rPr>
        <w:t xml:space="preserve">- سمحت لشركة </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بالاعتماد على دواء موكلته في طلبهما للحصول على ترخيص بيع الدواء الجنيس. بل والمُلاحظ أنه حتى تلك المعلومات التي تزعم المدعى عليها أنها اطلعت عليها من مصادر أخرى هي أيض</w:t>
      </w:r>
      <w:r>
        <w:rPr>
          <w:rFonts w:ascii="Traditional Arabic" w:eastAsia="Times New Roman" w:hAnsi="Traditional Arabic" w:cs="Traditional Arabic"/>
          <w:sz w:val="32"/>
          <w:szCs w:val="32"/>
          <w:rtl/>
        </w:rPr>
        <w:t>اً</w:t>
      </w:r>
      <w:r w:rsidRPr="00E25D00">
        <w:rPr>
          <w:rFonts w:ascii="Traditional Arabic" w:eastAsia="Times New Roman" w:hAnsi="Traditional Arabic" w:cs="Traditional Arabic"/>
          <w:sz w:val="32"/>
          <w:szCs w:val="32"/>
          <w:rtl/>
        </w:rPr>
        <w:t xml:space="preserve"> معلومات خاصة بموكلته. ثالثاً: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قدمت المدعى عليها إحصائيات تتعلق بخطورة المرض مع أن موكلته لا تنكر الحاجة إلى العلاج والأثر الذي قد يحدثه نقص العلاج على المرضى بشكل عام. وكما وضحنا سابقاً، فإن موكلته قد تكبدت مصاريف كبيرة جداً لعلاج مثل هؤلاء المرضى. وأساس هذه الدعوى هو أن المدعى عليها قامت بشكل غير نظامي بالسماح للغير بالاعتماد على معلومات موكلته بالمخالفة لالتزاماتها بموجب لائحة حماية المعلومات التجارية السرية التي صدرت بعد انضمام المملكة إلى منظمة التجارة العالمية. حيث إنه كجزء من انضمامها إلى منظمة التجارة العالمية، وافقت الممل</w:t>
      </w:r>
      <w:r>
        <w:rPr>
          <w:rFonts w:ascii="Traditional Arabic" w:eastAsia="Times New Roman" w:hAnsi="Traditional Arabic" w:cs="Traditional Arabic"/>
          <w:sz w:val="32"/>
          <w:szCs w:val="32"/>
          <w:rtl/>
        </w:rPr>
        <w:t>كة على تطبيق ما جاء في اتفاقية</w:t>
      </w:r>
      <w:r>
        <w:rPr>
          <w:rFonts w:ascii="Traditional Arabic" w:eastAsia="Times New Roman" w:hAnsi="Traditional Arabic" w:cs="Traditional Arabic" w:hint="cs"/>
          <w:sz w:val="32"/>
          <w:szCs w:val="32"/>
          <w:rtl/>
        </w:rPr>
        <w:t xml:space="preserve"> </w:t>
      </w:r>
      <w:r>
        <w:rPr>
          <w:rFonts w:ascii="Traditional Arabic" w:eastAsia="Times New Roman" w:hAnsi="Traditional Arabic" w:cs="Traditional Arabic"/>
          <w:sz w:val="32"/>
          <w:szCs w:val="32"/>
          <w:rtl/>
        </w:rPr>
        <w:t>"</w:t>
      </w:r>
      <w:r w:rsidRPr="00E25D00">
        <w:rPr>
          <w:rFonts w:ascii="Traditional Arabic" w:eastAsia="Times New Roman" w:hAnsi="Traditional Arabic" w:cs="Traditional Arabic"/>
          <w:sz w:val="32"/>
          <w:szCs w:val="32"/>
          <w:rtl/>
        </w:rPr>
        <w:t>الجوانب المتصلة ب</w:t>
      </w:r>
      <w:r>
        <w:rPr>
          <w:rFonts w:ascii="Traditional Arabic" w:eastAsia="Times New Roman" w:hAnsi="Traditional Arabic" w:cs="Traditional Arabic"/>
          <w:sz w:val="32"/>
          <w:szCs w:val="32"/>
          <w:rtl/>
        </w:rPr>
        <w:t>التجارة من حقوق الملكية الفكرية</w:t>
      </w:r>
      <w:r w:rsidRPr="00E25D00">
        <w:rPr>
          <w:rFonts w:ascii="Traditional Arabic" w:eastAsia="Times New Roman" w:hAnsi="Traditional Arabic" w:cs="Traditional Arabic"/>
          <w:sz w:val="32"/>
          <w:szCs w:val="32"/>
          <w:rtl/>
        </w:rPr>
        <w:t>" بشكل كامل، والتي تلزم الدول الأعضاء بتوفير حماية كاملة للبيانات المتعلقة باختبارات الأدوية التي يتم تقديمها إلى الجهات التنظيمية في هذه الدول بغرض الحصول على رخصة بيع الدواء.</w:t>
      </w:r>
      <w:r>
        <w:rPr>
          <w:rFonts w:ascii="Traditional Arabic" w:eastAsia="Times New Roman" w:hAnsi="Traditional Arabic" w:cs="Traditional Arabic"/>
          <w:sz w:val="32"/>
          <w:szCs w:val="32"/>
          <w:rtl/>
        </w:rPr>
        <w:t xml:space="preserve"> وتبع</w:t>
      </w:r>
      <w:r w:rsidRPr="00E25D00">
        <w:rPr>
          <w:rFonts w:ascii="Traditional Arabic" w:eastAsia="Times New Roman" w:hAnsi="Traditional Arabic" w:cs="Traditional Arabic"/>
          <w:sz w:val="32"/>
          <w:szCs w:val="32"/>
          <w:rtl/>
        </w:rPr>
        <w:t>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لذلك، أصدرت المملكة لائحة حماية المعلومات التجارية السرية تنفيذاً </w:t>
      </w:r>
      <w:r w:rsidRPr="00E25D00">
        <w:rPr>
          <w:rFonts w:ascii="Traditional Arabic" w:eastAsia="Times New Roman" w:hAnsi="Traditional Arabic" w:cs="Traditional Arabic"/>
          <w:sz w:val="32"/>
          <w:szCs w:val="32"/>
          <w:rtl/>
        </w:rPr>
        <w:lastRenderedPageBreak/>
        <w:t xml:space="preserve">لالتزاماتها بموجب الاتفاقية المذكورة. وحفظاً لحقوق موكلته، نطلب من المدعى عليها تقديم صورة من كافة الملفات التي استندت إليها لتسجيل </w:t>
      </w:r>
      <w:r w:rsidRPr="00DA5F5D">
        <w:rPr>
          <w:rFonts w:ascii="Traditional Arabic" w:eastAsia="Times New Roman" w:hAnsi="Traditional Arabic" w:cs="Traditional Arabic"/>
          <w:sz w:val="32"/>
          <w:szCs w:val="32"/>
          <w:rtl/>
        </w:rPr>
        <w:t>الدواءين</w:t>
      </w:r>
      <w:r w:rsidRPr="00E25D00">
        <w:rPr>
          <w:rFonts w:ascii="Traditional Arabic" w:eastAsia="Times New Roman" w:hAnsi="Traditional Arabic" w:cs="Traditional Arabic"/>
          <w:sz w:val="32"/>
          <w:szCs w:val="32"/>
          <w:rtl/>
        </w:rPr>
        <w:t xml:space="preserve"> الجنيسين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سوفيرا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سوفو كيور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والحكم </w:t>
      </w:r>
      <w:r>
        <w:rPr>
          <w:rFonts w:ascii="Traditional Arabic" w:eastAsia="Times New Roman" w:hAnsi="Traditional Arabic" w:cs="Traditional Arabic"/>
          <w:sz w:val="32"/>
          <w:szCs w:val="32"/>
          <w:rtl/>
        </w:rPr>
        <w:t xml:space="preserve">بإلغاء قرار المدعى عليها بمنح </w:t>
      </w:r>
      <w:r>
        <w:rPr>
          <w:rFonts w:ascii="Traditional Arabic" w:eastAsia="Times New Roman" w:hAnsi="Traditional Arabic" w:cs="Traditional Arabic" w:hint="cs"/>
          <w:sz w:val="32"/>
          <w:szCs w:val="32"/>
          <w:rtl/>
        </w:rPr>
        <w:t>ال</w:t>
      </w:r>
      <w:r w:rsidRPr="00E25D00">
        <w:rPr>
          <w:rFonts w:ascii="Traditional Arabic" w:eastAsia="Times New Roman" w:hAnsi="Traditional Arabic" w:cs="Traditional Arabic"/>
          <w:sz w:val="32"/>
          <w:szCs w:val="32"/>
          <w:rtl/>
        </w:rPr>
        <w:t xml:space="preserve">شركة </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 xml:space="preserve"> ومصنع</w:t>
      </w:r>
      <w:r w:rsidRPr="00E25D00">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للأدوية ترخيص بيع الدواء الجنيس ل</w:t>
      </w:r>
      <w:r>
        <w:rPr>
          <w:rFonts w:ascii="Traditional Arabic" w:eastAsia="Times New Roman" w:hAnsi="Traditional Arabic" w:cs="Traditional Arabic" w:hint="cs"/>
          <w:sz w:val="32"/>
          <w:szCs w:val="32"/>
          <w:rtl/>
        </w:rPr>
        <w:t>ـ</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والذي استناداً إليه قامت المدعى عليها بإصدار قرارها محل الطعن. وذلك مع احتفاظ موكلته بحقها في المطالبة بكافة التعويضات وما يلحق بها من أضرار نتيجة تسجيل الأدوية الجنيسة وتخفيض السعر. وبعرضها على ممثل المدعى عليها قدم مذكرة رد تضمنت: أولاً:</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ما أورده وكيل المدعية في مذكرته بشأن حماية معلومات موكلته. فيجاب على ذلك:</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بأن ما ذكره وكيل المدعية من عدم التزام الهيئة بحماية معلومات موكلته فنحيل مقام الدائرة إلى المذكرة الجوابية المقدمة بتاريخ 24/6/1438هـ حيث جاء فيها أن الهيئة لا تعتمد في التسجيل على المعلومات المقدمة من الشركة المبتكرة للمستحضر، حيث سبق وأن قامت الهيئة بتسجيل مستحضرات جنيس</w:t>
      </w:r>
      <w:r>
        <w:rPr>
          <w:rFonts w:ascii="Traditional Arabic" w:eastAsia="Times New Roman" w:hAnsi="Traditional Arabic" w:cs="Traditional Arabic" w:hint="cs"/>
          <w:sz w:val="32"/>
          <w:szCs w:val="32"/>
          <w:rtl/>
        </w:rPr>
        <w:t>ة</w:t>
      </w:r>
      <w:r w:rsidRPr="00E25D00">
        <w:rPr>
          <w:rFonts w:ascii="Traditional Arabic" w:eastAsia="Times New Roman" w:hAnsi="Traditional Arabic" w:cs="Traditional Arabic"/>
          <w:sz w:val="32"/>
          <w:szCs w:val="32"/>
          <w:rtl/>
        </w:rPr>
        <w:t xml:space="preserve"> لمستحضرات مبتكرة غير مسجلة لديها. وأكد على أن الهيئة طبقت لائحة حماية المعلومات التجارية على المستحضر أعلاه للحاجة الملحة في القضاء على التهاب الكبد الوبائي في المملكة وذلك استنادا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إلى </w:t>
      </w:r>
      <w:r w:rsidRPr="00E25D00">
        <w:rPr>
          <w:rFonts w:ascii="Traditional Arabic" w:hAnsi="Traditional Arabic" w:cs="Traditional Arabic"/>
          <w:sz w:val="32"/>
          <w:szCs w:val="32"/>
          <w:rtl/>
        </w:rPr>
        <w:t xml:space="preserve">المادة الرابعة من لائحة حماية المعلومات التجارية السرية والتي نصت على ما يلي: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على الجهات المختصة حم</w:t>
      </w:r>
      <w:r>
        <w:rPr>
          <w:rFonts w:ascii="Traditional Arabic" w:hAnsi="Traditional Arabic" w:cs="Traditional Arabic"/>
          <w:sz w:val="32"/>
          <w:szCs w:val="32"/>
          <w:rtl/>
        </w:rPr>
        <w:t>اية الأسرار المقدمة إليها من ال</w:t>
      </w:r>
      <w:r>
        <w:rPr>
          <w:rFonts w:ascii="Traditional Arabic" w:hAnsi="Traditional Arabic" w:cs="Traditional Arabic" w:hint="cs"/>
          <w:sz w:val="32"/>
          <w:szCs w:val="32"/>
          <w:rtl/>
        </w:rPr>
        <w:t>إ</w:t>
      </w:r>
      <w:r w:rsidRPr="00E25D00">
        <w:rPr>
          <w:rFonts w:ascii="Traditional Arabic" w:hAnsi="Traditional Arabic" w:cs="Traditional Arabic"/>
          <w:sz w:val="32"/>
          <w:szCs w:val="32"/>
          <w:rtl/>
        </w:rPr>
        <w:t>فشاء، وحمايتها من الاستعمال التجاري غير المنصف، ولا يجوز لها الكشف عنها إلا إذا كان ذلك ضروريا لحماية الجمهور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كما ذكرت المادة السادسة من اللائحة على أن</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للجهة المختصة بالتسجيل خلال مدة حماية الأسرار التجارية استخدام بيانات الاختبارات السرية التي سبق أن قدمها طالب تسجيل آخر إذا دعت إلى ذلك ضرورة ملحة لحماية الجمهور، تقدرها الجهة المختصة</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ثانياً: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ذكر وكيل المدعية أن الهيئة لا تملك الحق بمنح الترخيص الإجباري فضلاً عن عدم التقييد بشروط الترخيص الإجباري. فيجاب على ذلك:</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ذكره وكيل المدعية من أن الهيئة لا تملك صلاحية </w:t>
      </w:r>
      <w:r w:rsidRPr="001F3EA0">
        <w:rPr>
          <w:rFonts w:ascii="Traditional Arabic" w:hAnsi="Traditional Arabic" w:cs="Traditional Arabic"/>
          <w:sz w:val="32"/>
          <w:szCs w:val="32"/>
          <w:rtl/>
        </w:rPr>
        <w:t xml:space="preserve">منح </w:t>
      </w:r>
      <w:r w:rsidRPr="001F3EA0">
        <w:rPr>
          <w:rFonts w:ascii="Traditional Arabic" w:hAnsi="Traditional Arabic" w:cs="Traditional Arabic" w:hint="cs"/>
          <w:sz w:val="32"/>
          <w:szCs w:val="32"/>
          <w:rtl/>
        </w:rPr>
        <w:t>ال</w:t>
      </w:r>
      <w:r w:rsidRPr="001F3EA0">
        <w:rPr>
          <w:rFonts w:ascii="Traditional Arabic" w:hAnsi="Traditional Arabic" w:cs="Traditional Arabic"/>
          <w:sz w:val="32"/>
          <w:szCs w:val="32"/>
          <w:rtl/>
        </w:rPr>
        <w:t>ترخيص الإجباري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فأحال إلى الفقرة (رابعاً) من المذكرة الجوابية المقدمة بتاريخ 24/10/1438هـ حيث جاء فيها بأنهم ليسوا بصدد النظر لحالة ترخيص إجباري والتأكد من الالتزام بشروطها من عدمه وإنما على سبيل بيان أحقية الجهات الرقابية في منح الترخيص الإجباري لو أن مستحضر المدعية كان يتمتع ببراءة اختراع وإزاء ما سبق بيانه وإيضاحه فإننا نلتمس من الدائرة الحكم برفض الدعوى المقامة من وكيل المدعية لعدم استنادها على مبرر موضوعي أو نظامي، وبعرضها على وكيل المدعية، قدم مذكرة رد تضمنت: 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التزام المدعى عليها بحماية معلومات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تنص المادة السادسة من لائحة حماية المعلومات التجارية السرية التي أقرها مجلس الوزراء بقراره رقم (50</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وتاريخ 25/2/1426هـ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للجهة المختصة بالتسجيل خلال مدة حماية الأسرار التجارية استخدام بيانات الاختبارات السرية التي سبق أن قدمها طالب تسجيل آخر في أي من الحالتين التاليتين:</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إذا دعت إلى ذلك ضرورة ملحة لحماية الجمهور،</w:t>
      </w:r>
      <w:r>
        <w:rPr>
          <w:rFonts w:ascii="Traditional Arabic" w:hAnsi="Traditional Arabic" w:cs="Traditional Arabic"/>
          <w:sz w:val="32"/>
          <w:szCs w:val="32"/>
          <w:rtl/>
        </w:rPr>
        <w:t xml:space="preserve"> تقدرها الجهة </w:t>
      </w:r>
      <w:r>
        <w:rPr>
          <w:rFonts w:ascii="Traditional Arabic" w:hAnsi="Traditional Arabic" w:cs="Traditional Arabic"/>
          <w:sz w:val="32"/>
          <w:szCs w:val="32"/>
          <w:rtl/>
        </w:rPr>
        <w:lastRenderedPageBreak/>
        <w:t>المختصة</w:t>
      </w:r>
      <w:r w:rsidRPr="00E25D00">
        <w:rPr>
          <w:rFonts w:ascii="Traditional Arabic" w:hAnsi="Traditional Arabic" w:cs="Traditional Arabic"/>
          <w:sz w:val="32"/>
          <w:szCs w:val="32"/>
          <w:rtl/>
        </w:rPr>
        <w:t xml:space="preserve">". وفضلاً عن أنهم أثبتوا عدم صحة دفع ممثل المدعى عليها بوجود حاجة عامة ملحة، فإن المدعى عليها هي جهة مختصة بتسجيل الأدوية والمستحضرات، والمادة السادسة تبين أن المدعى عليها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بوصفها جهة مختصة بالتسجيل</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لا يحق لها أن تقرر بشكل فردي من جهتها ما إذا كانت هناك ضرورة ملحة أم لا، وإنما تحتاج إلى توجيه من الجهة المختصة (كوزارة الصحة) التي يمكنها تحديد وجود مثل تلك الضرورة من عدمه. هذا ولم تقم المدعى عليها بتقديم أي دليل قاطع على ذلك حيث لم يصدر أي توجيه أو قرار من الجهة المختصة يفيد بوجود ضرورة ملحة لحماية الجمهور تجيز القيام باستثناء من النصوص النظامية التي تلزم المدعى عليها بحماية معلومات موكلته السرية وعدم السماح للغير باستخدامها خلال مدة حماية الأسرار التجارية. كما أكد مرة أخرى على أن الدائرة قد طلبت من ممثل المدعى عليها في محضر الجلسة المنعقدة بتاريخ 30/11/1438هـ تقديم صورة من النماذج المتعلقة بملف الدواء الذي قدمته لها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للأدوية لتسجيل دواءيهما الجنيسين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كما تم تأكيد الطلب مرة أخرى، إلا أن المدعى عليها حتى تاريخه لم تمتثل لطلب الدائرة ولم تقدم الملفات المطلوبة منها رغم ما </w:t>
      </w:r>
      <w:r>
        <w:rPr>
          <w:rFonts w:ascii="Traditional Arabic" w:hAnsi="Traditional Arabic" w:cs="Traditional Arabic" w:hint="cs"/>
          <w:sz w:val="32"/>
          <w:szCs w:val="32"/>
          <w:rtl/>
        </w:rPr>
        <w:t>ت</w:t>
      </w:r>
      <w:r w:rsidRPr="00E25D00">
        <w:rPr>
          <w:rFonts w:ascii="Traditional Arabic" w:hAnsi="Traditional Arabic" w:cs="Traditional Arabic"/>
          <w:sz w:val="32"/>
          <w:szCs w:val="32"/>
          <w:rtl/>
        </w:rPr>
        <w:t>تضمنه تلك الملفات</w:t>
      </w:r>
      <w:r w:rsidRPr="00E25D00">
        <w:rPr>
          <w:rFonts w:ascii="Traditional Arabic" w:eastAsia="Times New Roman" w:hAnsi="Traditional Arabic" w:cs="Traditional Arabic"/>
          <w:sz w:val="32"/>
          <w:szCs w:val="32"/>
          <w:rtl/>
        </w:rPr>
        <w:t> </w:t>
      </w:r>
      <w:r w:rsidRPr="00E25D00">
        <w:rPr>
          <w:rFonts w:ascii="Traditional Arabic" w:hAnsi="Traditional Arabic" w:cs="Traditional Arabic"/>
          <w:sz w:val="32"/>
          <w:szCs w:val="32"/>
          <w:rtl/>
        </w:rPr>
        <w:t>من معلومات ومستندات هامة ومؤثرة في الدعوى. وبسبب عدم تقد</w:t>
      </w:r>
      <w:r>
        <w:rPr>
          <w:rFonts w:ascii="Traditional Arabic" w:hAnsi="Traditional Arabic" w:cs="Traditional Arabic" w:hint="cs"/>
          <w:sz w:val="32"/>
          <w:szCs w:val="32"/>
          <w:rtl/>
        </w:rPr>
        <w:t>ي</w:t>
      </w:r>
      <w:r w:rsidRPr="00E25D00">
        <w:rPr>
          <w:rFonts w:ascii="Traditional Arabic" w:hAnsi="Traditional Arabic" w:cs="Traditional Arabic"/>
          <w:sz w:val="32"/>
          <w:szCs w:val="32"/>
          <w:rtl/>
        </w:rPr>
        <w:t xml:space="preserve">م المدعى عليها للمستندات المطلوبة منها، ليس بالاستطاعة معرفة ماذا قدمت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مع طلبهما الحصول على ترخيص بيع الدواءين الجنيسين. لجميع ما ذكر أعلاه، وحفظاً لحقوق موكلته، نطلب من المدعى عليها تقديم صورة من كافة الملفات التي استندت عليها لتسجيل الدوائين الجنيسين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وبعرضها على ممثل المدعى عليها قدم مذكرة رد تضمنت: أن الدواء الجنيس يحتوي على نفس المادة الفعالة للدواء المبتكر ويتكافؤ معه حيوياً لذا فإن الهيئة عند تسجيل المستحضر الصيدلاني يتم التفريق بين الدواء المبتكر والدواء الجنيس من حيث المتطلبات الفنية، فالمختصين عند دراستهم للملف الفني (للدواء المبتكر) يتأكدون من توفر العناصر التالية (المأمونية، والفعالية، والجودة) ولا يتم طلب (التكافؤ الحيوي) للدواء عند التسجيل. أما في حالة تسجيل (الدواء الجنيس) فالهيئة عند دراستها للملف يتم التأكد من توفر (الجودة، والتكافؤ الحيوي) كمتطلبات لقبول تسجيل المستحضر كدواء جنيس، وبناء على ما سبق يتضح أن الاختلاف الرئيسي هو أن المستحضر المبتكر يقوم بتقديم دراسات إكلينيكية تثبت فعالية ومأمونية المستحضر، بينما المستحضر الجنيس يقوم بتقديم دراسة تكافؤ حيوي لإثبات توافر المستحضر، مما يتضح معه أن الهيئة لم تقم بإفشاء </w:t>
      </w:r>
      <w:r>
        <w:rPr>
          <w:rFonts w:ascii="Traditional Arabic" w:hAnsi="Traditional Arabic" w:cs="Traditional Arabic"/>
          <w:sz w:val="32"/>
          <w:szCs w:val="32"/>
          <w:rtl/>
        </w:rPr>
        <w:t>أي معلومات سرية خاصة بالمدعية -</w:t>
      </w:r>
      <w:r w:rsidRPr="00E25D00">
        <w:rPr>
          <w:rFonts w:ascii="Traditional Arabic" w:hAnsi="Traditional Arabic" w:cs="Traditional Arabic"/>
          <w:sz w:val="32"/>
          <w:szCs w:val="32"/>
          <w:rtl/>
        </w:rPr>
        <w:t>إن وجدت</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كما يدعي وكيل المدعية. وأما بشأن المذكرة المقدمة من وكيل المدعية بتاريخ 3/3/1439هـ فنجيب على ما ورد بها وفق التالي: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أولاً: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أورده وكيل المدعية في البند أولاً من مذكرته المشار إليها بشأن تسجيل براءة اختراع للمستحضر محل الدعوى هو تكرار لادعاءات سبق الرد عليها في مذكراتنا السابقة، ونؤكد بأن الهيئة لا </w:t>
      </w:r>
      <w:r w:rsidRPr="00E25D00">
        <w:rPr>
          <w:rFonts w:ascii="Traditional Arabic" w:hAnsi="Traditional Arabic" w:cs="Traditional Arabic"/>
          <w:sz w:val="32"/>
          <w:szCs w:val="32"/>
          <w:rtl/>
        </w:rPr>
        <w:lastRenderedPageBreak/>
        <w:t>يمكن أن تمتنع عن تسجيل الأدوية الجنيسة لمستحضر المدعية بناءً على طلبها المقدم لدى مكتب براءة الاختراع الخليجي ال</w:t>
      </w:r>
      <w:r>
        <w:rPr>
          <w:rFonts w:ascii="Traditional Arabic" w:hAnsi="Traditional Arabic" w:cs="Traditional Arabic"/>
          <w:sz w:val="32"/>
          <w:szCs w:val="32"/>
          <w:rtl/>
        </w:rPr>
        <w:t>ذي لازال تحت الدراسة والمتوقع -على حد قول المدعية</w:t>
      </w:r>
      <w:r w:rsidRPr="00E25D00">
        <w:rPr>
          <w:rFonts w:ascii="Traditional Arabic" w:hAnsi="Traditional Arabic" w:cs="Traditional Arabic"/>
          <w:sz w:val="32"/>
          <w:szCs w:val="32"/>
          <w:rtl/>
        </w:rPr>
        <w:t>- أن تتم الموافقة عليه قريباً، فالأحكام تبنى على ما هو نافذ من قرارات، ومنعاً للتكرار نحيل إلى ما ذكرناه في البند أولاً من مذكرتنا الجوابية الأولى المقدمة بتاريخ 1/6/1438هـ. ثانياً: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ما أورده وكيل المدعية في البند ثانياً بشأن حماية المعلومات السرية للمستحضر محل الدعوى فنؤكد على ما جاء في مذكرتنا هذه </w:t>
      </w:r>
      <w:r>
        <w:rPr>
          <w:rFonts w:ascii="Traditional Arabic" w:hAnsi="Traditional Arabic" w:cs="Traditional Arabic" w:hint="cs"/>
          <w:sz w:val="32"/>
          <w:szCs w:val="32"/>
          <w:rtl/>
        </w:rPr>
        <w:t>إ</w:t>
      </w:r>
      <w:r w:rsidRPr="00E25D00">
        <w:rPr>
          <w:rFonts w:ascii="Traditional Arabic" w:hAnsi="Traditional Arabic" w:cs="Traditional Arabic"/>
          <w:sz w:val="32"/>
          <w:szCs w:val="32"/>
          <w:rtl/>
        </w:rPr>
        <w:t>ضافةً إلى ما ورد في البند ثالثاً من مذكرتنا الجوابية المقدمة بتاريخ 1/6/1438هـ، وأما بشأن وجود حاجة عامة من عدمها فنحيل إلى ما جاء في البند ثالثاً من مذكرتنا الجوابية المقدمة بتاريخ 24/10/1438هـ. كما نرفق ما طلبته الدائرة في الجلسة السابقة: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الدليل الإرشادي للتسجيل. </w:t>
      </w:r>
      <w:r>
        <w:rPr>
          <w:rFonts w:ascii="Traditional Arabic" w:hAnsi="Traditional Arabic" w:cs="Traditional Arabic"/>
          <w:sz w:val="32"/>
          <w:szCs w:val="32"/>
          <w:rtl/>
          <w:lang w:bidi="fa-IR"/>
        </w:rPr>
        <w:t>۲</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 xml:space="preserve">المتطلبات الفنية لتسجيل الأدوية البشرية مترجمة. </w:t>
      </w:r>
      <w:r>
        <w:rPr>
          <w:rFonts w:ascii="Traditional Arabic" w:hAnsi="Traditional Arabic" w:cs="Traditional Arabic"/>
          <w:sz w:val="32"/>
          <w:szCs w:val="32"/>
          <w:rtl/>
          <w:lang w:bidi="fa-IR"/>
        </w:rPr>
        <w:t>۳</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قرار تسجيل لجنة التسجيل لشركات ومصانع الأدوية ومنتجاتها والذي يوضح مهام عمل اللجنة.</w:t>
      </w:r>
      <w:r>
        <w:rPr>
          <w:rFonts w:ascii="Traditional Arabic" w:hAnsi="Traditional Arabic" w:cs="Traditional Arabic"/>
          <w:sz w:val="32"/>
          <w:szCs w:val="32"/>
          <w:rtl/>
        </w:rPr>
        <w:t xml:space="preserve"> 4</w:t>
      </w:r>
      <w:r w:rsidRPr="00E25D00">
        <w:rPr>
          <w:rFonts w:ascii="Traditional Arabic" w:hAnsi="Traditional Arabic" w:cs="Traditional Arabic"/>
          <w:sz w:val="32"/>
          <w:szCs w:val="32"/>
          <w:rtl/>
        </w:rPr>
        <w:t xml:space="preserve">- نموذج تسجيل الدواء لشركة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مترجم.</w:t>
      </w:r>
      <w:r>
        <w:rPr>
          <w:rFonts w:ascii="Traditional Arabic" w:hAnsi="Traditional Arabic" w:cs="Traditional Arabic"/>
          <w:sz w:val="32"/>
          <w:szCs w:val="32"/>
          <w:rtl/>
        </w:rPr>
        <w:t xml:space="preserve"> 5</w:t>
      </w:r>
      <w:r w:rsidRPr="00E25D00">
        <w:rPr>
          <w:rFonts w:ascii="Traditional Arabic" w:hAnsi="Traditional Arabic" w:cs="Traditional Arabic"/>
          <w:sz w:val="32"/>
          <w:szCs w:val="32"/>
          <w:rtl/>
        </w:rPr>
        <w:t xml:space="preserve">- نموذج تسجيل الدواء الجنيس لشركة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الدوائية مترجم.</w:t>
      </w:r>
      <w:r>
        <w:rPr>
          <w:rFonts w:ascii="Traditional Arabic" w:hAnsi="Traditional Arabic" w:cs="Traditional Arabic"/>
          <w:sz w:val="32"/>
          <w:szCs w:val="32"/>
          <w:rtl/>
        </w:rPr>
        <w:t xml:space="preserve"> 6</w:t>
      </w:r>
      <w:r w:rsidRPr="00E25D00">
        <w:rPr>
          <w:rFonts w:ascii="Traditional Arabic" w:hAnsi="Traditional Arabic" w:cs="Traditional Arabic"/>
          <w:sz w:val="32"/>
          <w:szCs w:val="32"/>
          <w:rtl/>
        </w:rPr>
        <w:t xml:space="preserve">- نموذج تسجيل الدواء الجنيس لشركة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مترجم. ولما سبق نلتمس من الدائرة الحكم برفض الدعوى المقامة من وكيل المدعية لعدم استنادها على مبرر موضوعي أو نظامي. وبعرضها على وكيل المدعية قدم مذكرة رد تضمنت:</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أنه يلخّص فيها دعوى موكلته على النحو التالي:</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استثمرت موكلته أموال طائلة خلال السنوات الماضية لتطوير أدوية العلاج مرض التهاب الكبد الوبائي (ج)، وقد توصلت بعد العديد من الأبحاث والدراسات إلى اختراع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وهو دواء جديد شديد الفعالية تُستخدم فيه مادة كيميائية جديدة لعلاج مرض التهاب الكبد الوبائي (ج). </w:t>
      </w:r>
      <w:r w:rsidRPr="00E25D00">
        <w:rPr>
          <w:rFonts w:ascii="Traditional Arabic" w:hAnsi="Traditional Arabic" w:cs="Traditional Arabic"/>
          <w:sz w:val="32"/>
          <w:szCs w:val="32"/>
          <w:rtl/>
          <w:lang w:bidi="fa-IR"/>
        </w:rPr>
        <w:t>۲/</w:t>
      </w:r>
      <w:r w:rsidRPr="00E25D00">
        <w:rPr>
          <w:rFonts w:ascii="Traditional Arabic" w:hAnsi="Traditional Arabic" w:cs="Traditional Arabic"/>
          <w:sz w:val="32"/>
          <w:szCs w:val="32"/>
          <w:rtl/>
        </w:rPr>
        <w:t>تقدمت موكلته بطلب الحصول على ترخيص من المدعى عليها لتسويق الدواء في المملكة.</w:t>
      </w:r>
      <w:r>
        <w:rPr>
          <w:rFonts w:ascii="Traditional Arabic" w:hAnsi="Traditional Arabic" w:cs="Traditional Arabic"/>
          <w:sz w:val="32"/>
          <w:szCs w:val="32"/>
          <w:rtl/>
        </w:rPr>
        <w:t xml:space="preserve"> ونظر</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إلى أن دوائها مبتكر، اشترطت المدعى عليها أن تقدم موكل</w:t>
      </w:r>
      <w:r>
        <w:rPr>
          <w:rFonts w:ascii="Traditional Arabic" w:hAnsi="Traditional Arabic" w:cs="Traditional Arabic"/>
          <w:sz w:val="32"/>
          <w:szCs w:val="32"/>
          <w:rtl/>
        </w:rPr>
        <w:t>ته معلومات شاملة جد</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عن الدواء، بعضها معلومات سريّة بالكامل ولم تُنشر أبداً، وسبق أن قدمنا تلك المعلومات إلى الدائرة. وكانت المدعى عليها قد اشترطت الاطلاع على هذه المعلومات لتتأكد مما إذا </w:t>
      </w:r>
      <w:r>
        <w:rPr>
          <w:rFonts w:ascii="Traditional Arabic" w:hAnsi="Traditional Arabic" w:cs="Traditional Arabic"/>
          <w:sz w:val="32"/>
          <w:szCs w:val="32"/>
          <w:rtl/>
        </w:rPr>
        <w:t>كان الدواء فعالاً و</w:t>
      </w:r>
      <w:r>
        <w:rPr>
          <w:rFonts w:ascii="Traditional Arabic" w:hAnsi="Traditional Arabic" w:cs="Traditional Arabic" w:hint="cs"/>
          <w:sz w:val="32"/>
          <w:szCs w:val="32"/>
          <w:rtl/>
        </w:rPr>
        <w:t>آ</w:t>
      </w:r>
      <w:r>
        <w:rPr>
          <w:rFonts w:ascii="Traditional Arabic" w:hAnsi="Traditional Arabic" w:cs="Traditional Arabic"/>
          <w:sz w:val="32"/>
          <w:szCs w:val="32"/>
          <w:rtl/>
        </w:rPr>
        <w:t>من</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لوصفه للمرضى في المملكة. وبالفعل، حصلت موكلته بتاريخ 4/1/2015م على ترخيص من المدعى عليها لتسويق دوائها في المملكة باسم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تحت رقم التسجيل (14-861-2</w:t>
      </w:r>
      <w:r w:rsidRPr="00E25D00">
        <w:rPr>
          <w:rFonts w:ascii="Traditional Arabic" w:hAnsi="Traditional Arabic" w:cs="Traditional Arabic"/>
          <w:sz w:val="32"/>
          <w:szCs w:val="32"/>
          <w:rtl/>
          <w:lang w:bidi="fa-IR"/>
        </w:rPr>
        <w:t>). ۳/</w:t>
      </w:r>
      <w:r w:rsidRPr="00E25D00">
        <w:rPr>
          <w:rFonts w:ascii="Traditional Arabic" w:hAnsi="Traditional Arabic" w:cs="Traditional Arabic"/>
          <w:sz w:val="32"/>
          <w:szCs w:val="32"/>
          <w:rtl/>
        </w:rPr>
        <w:t xml:space="preserve">فوجئت موكلته أن المدعى عليها قد وافقت بعد ذلك على منح ترخيص تسويق دوائين جنيسين لدواء موكلته في المملكة وهما دواء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لصالح </w:t>
      </w:r>
      <w:r>
        <w:rPr>
          <w:rFonts w:ascii="Traditional Arabic" w:hAnsi="Traditional Arabic" w:cs="Traditional Arabic" w:hint="cs"/>
          <w:sz w:val="32"/>
          <w:szCs w:val="32"/>
          <w:rtl/>
        </w:rPr>
        <w:t>ال</w:t>
      </w:r>
      <w:r w:rsidRPr="00E25D00">
        <w:rPr>
          <w:rFonts w:ascii="Traditional Arabic" w:hAnsi="Traditional Arabic" w:cs="Traditional Arabic"/>
          <w:sz w:val="32"/>
          <w:szCs w:val="32"/>
          <w:rtl/>
        </w:rPr>
        <w:t xml:space="preserve">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ودواء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لصالح 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للأدوية حيث يحتوي دوائيّ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على نفس المادة الفعالة.</w:t>
      </w:r>
      <w:r>
        <w:rPr>
          <w:rFonts w:ascii="Traditional Arabic" w:hAnsi="Traditional Arabic" w:cs="Traditional Arabic"/>
          <w:sz w:val="32"/>
          <w:szCs w:val="32"/>
          <w:rtl/>
        </w:rPr>
        <w:t xml:space="preserve"> وقد أكدت المدعى عليها -</w:t>
      </w:r>
      <w:r w:rsidRPr="00E25D00">
        <w:rPr>
          <w:rFonts w:ascii="Traditional Arabic" w:hAnsi="Traditional Arabic" w:cs="Traditional Arabic"/>
          <w:sz w:val="32"/>
          <w:szCs w:val="32"/>
          <w:rtl/>
        </w:rPr>
        <w:t>في مذكرتها ال</w:t>
      </w:r>
      <w:r>
        <w:rPr>
          <w:rFonts w:ascii="Traditional Arabic" w:hAnsi="Traditional Arabic" w:cs="Traditional Arabic"/>
          <w:sz w:val="32"/>
          <w:szCs w:val="32"/>
          <w:rtl/>
        </w:rPr>
        <w:t>أخيرة المقدمة بتاريخ 1/4/1439هـ</w:t>
      </w:r>
      <w:r w:rsidRPr="00E25D00">
        <w:rPr>
          <w:rFonts w:ascii="Traditional Arabic" w:hAnsi="Traditional Arabic" w:cs="Traditional Arabic"/>
          <w:sz w:val="32"/>
          <w:szCs w:val="32"/>
          <w:rtl/>
        </w:rPr>
        <w:t xml:space="preserve">- أن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قد قدمتا دراسة التكافؤ الحيوي للحصول على ترخيص تسويق الدوائين الجنيسين. وينص دليل دراسات التكافؤ الحيوي الصادر عن المكتب التنفيذي لمجلس وزراء الصحة لدول مجلس التعاون (الإصدار</w:t>
      </w:r>
      <w:r>
        <w:rPr>
          <w:rFonts w:ascii="Traditional Arabic" w:hAnsi="Traditional Arabic" w:cs="Traditional Arabic" w:hint="cs"/>
          <w:sz w:val="32"/>
          <w:szCs w:val="32"/>
          <w:rtl/>
        </w:rPr>
        <w:t xml:space="preserve"> 4</w:t>
      </w:r>
      <w:r>
        <w:rPr>
          <w:rFonts w:ascii="Traditional Arabic" w:hAnsi="Traditional Arabic" w:cs="Traditional Arabic"/>
          <w:sz w:val="32"/>
          <w:szCs w:val="32"/>
        </w:rPr>
        <w:t>.</w:t>
      </w:r>
      <w:r>
        <w:rPr>
          <w:rFonts w:ascii="Traditional Arabic" w:hAnsi="Traditional Arabic" w:cs="Traditional Arabic" w:hint="cs"/>
          <w:sz w:val="32"/>
          <w:szCs w:val="32"/>
          <w:rtl/>
        </w:rPr>
        <w:t>2</w:t>
      </w:r>
      <w:r w:rsidRPr="00E25D00">
        <w:rPr>
          <w:rFonts w:ascii="Traditional Arabic" w:hAnsi="Traditional Arabic" w:cs="Traditional Arabic"/>
          <w:sz w:val="32"/>
          <w:szCs w:val="32"/>
          <w:rtl/>
        </w:rPr>
        <w:t xml:space="preserve">) المعتمد من المدعى </w:t>
      </w:r>
      <w:r w:rsidRPr="00E25D00">
        <w:rPr>
          <w:rFonts w:ascii="Traditional Arabic" w:hAnsi="Traditional Arabic" w:cs="Traditional Arabic"/>
          <w:sz w:val="32"/>
          <w:szCs w:val="32"/>
          <w:rtl/>
        </w:rPr>
        <w:lastRenderedPageBreak/>
        <w:t>عليها على 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مبدأ</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التكافؤ الحيوي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هو أساسي في طلبات تسجيل المستحضرات الجنيسة.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والهدف من إيجاد التكافؤ الحيوي هو إثبات التكافؤ في الجودة الحيوية بين المستحضر الجنيس والمستحضر المرجعي وذلك لإيجاد الصلة ووضع جسر بينه وبين اختبارات المرحلة ما قبل السريرية/الإكلينيكية والتجارب السريرية/الإكل</w:t>
      </w:r>
      <w:r>
        <w:rPr>
          <w:rFonts w:ascii="Traditional Arabic" w:hAnsi="Traditional Arabic" w:cs="Traditional Arabic"/>
          <w:sz w:val="32"/>
          <w:szCs w:val="32"/>
          <w:rtl/>
        </w:rPr>
        <w:t>ينيكية الخاصة بالمستحضر المرجعي</w:t>
      </w:r>
      <w:r w:rsidRPr="00E25D00">
        <w:rPr>
          <w:rFonts w:ascii="Traditional Arabic" w:hAnsi="Traditional Arabic" w:cs="Traditional Arabic"/>
          <w:sz w:val="32"/>
          <w:szCs w:val="32"/>
          <w:rtl/>
        </w:rPr>
        <w:t xml:space="preserve">". وكل من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سعت -من </w:t>
      </w:r>
      <w:r>
        <w:rPr>
          <w:rFonts w:ascii="Traditional Arabic" w:hAnsi="Traditional Arabic" w:cs="Traditional Arabic"/>
          <w:sz w:val="32"/>
          <w:szCs w:val="32"/>
          <w:rtl/>
        </w:rPr>
        <w:t>خلال تقديم دراسة التكافؤ الحيوي</w:t>
      </w:r>
      <w:r w:rsidRPr="00E25D00">
        <w:rPr>
          <w:rFonts w:ascii="Traditional Arabic" w:hAnsi="Traditional Arabic" w:cs="Traditional Arabic"/>
          <w:sz w:val="32"/>
          <w:szCs w:val="32"/>
          <w:rtl/>
        </w:rPr>
        <w:t>- لإثبات أن دوائها مماثل تماماً لدواء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وذلك لأن موكلته هي الشركة المبتكرة للدواء في حين أن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هما مصنّعين لأدوية جنيسة تحاكي الدواء المبتكر، ولم يكن بمقدور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الحصول على ترخيص تسويق دواءيهما الجنيسين ما لم يتمكنا من الاعتماد على معلومات موكلته الأساسية لإثبات أن دواءيهما آمنين للاستخدام، مع أن معلومات موكلته التي تم الاعتماد عليها محمية بموجب النظام. 4/ إن توفير الحماية النظامية للمعلومات هو حافز أساسي وحاسم بالنسبة لموكلته لتسويق أدوية مبتكرة جديدة في المملكة العربية السعودية. فمقصود المنظّم والأساس المنطقي لمنح مثل هذه الحماية للمعلومات هو تعويض الشركة المبتكرة عن الاستثمارات التي قامت بها لتطوير الأدوية الجديدة وإعداد المعلومات المطلوبة للحصول على ترخيص تسويق تلك الأدوية. ويمكن استخدام هذه المعلومات المحمية بعد مرور خمس سنوات، وليس قبل ذلك. 5/ لدى المملكة العربية السعودية أنظمة تضمن حماية معلومات الشركات المبتكرة مثل موكلته. ونذكر على وجه التحديد المادة الخامسة من لائحة حماية المعلومات التجارية السرية المقرّة من مجلس الوزراء بقرار رقم </w:t>
      </w:r>
      <w:r w:rsidRPr="00E25D00">
        <w:rPr>
          <w:rFonts w:ascii="Traditional Arabic" w:hAnsi="Traditional Arabic" w:cs="Traditional Arabic" w:hint="cs"/>
          <w:sz w:val="32"/>
          <w:szCs w:val="32"/>
          <w:rtl/>
        </w:rPr>
        <w:t>(</w:t>
      </w:r>
      <w:r w:rsidRPr="00E25D00">
        <w:rPr>
          <w:rFonts w:ascii="Traditional Arabic" w:hAnsi="Traditional Arabic" w:cs="Traditional Arabic"/>
          <w:sz w:val="32"/>
          <w:szCs w:val="32"/>
          <w:rtl/>
        </w:rPr>
        <w:t>50</w:t>
      </w:r>
      <w:r w:rsidRPr="00E25D00">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بتاريخ 25/2/1426هـ الموافق 4/4/2005م والتي تنص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عند اشتراط جهة رسمية مختصة تقديم معلومات عن اختبارات سرية أو أي بيان تم التوصل إليه نتيجة جهود معتبرة للموافقة على تسويق الأدوية أو المنتجات الزراعية الكيميائية التي تستخدم فيها مواد كيميائية جديدة، فعلى هذه الجهة أن تلتزم بحماية هذه المعلومات من الاستعمال التجاري غير المنصف لمدة لا تقل عن خمس سنوات من </w:t>
      </w:r>
      <w:r>
        <w:rPr>
          <w:rFonts w:ascii="Traditional Arabic" w:hAnsi="Traditional Arabic" w:cs="Traditional Arabic"/>
          <w:sz w:val="32"/>
          <w:szCs w:val="32"/>
          <w:rtl/>
        </w:rPr>
        <w:t>تاريخ الحصول على الموافقة</w:t>
      </w:r>
      <w:r w:rsidRPr="00E25D00">
        <w:rPr>
          <w:rFonts w:ascii="Traditional Arabic" w:hAnsi="Traditional Arabic" w:cs="Traditional Arabic"/>
          <w:sz w:val="32"/>
          <w:szCs w:val="32"/>
          <w:rtl/>
        </w:rPr>
        <w:t>". ٦/ لا يمكن للمدعى عليها أن تتأكد من فعالية ومأمونية الدواء الجنيس إلا إ</w:t>
      </w:r>
      <w:r>
        <w:rPr>
          <w:rFonts w:ascii="Traditional Arabic" w:hAnsi="Traditional Arabic" w:cs="Traditional Arabic"/>
          <w:sz w:val="32"/>
          <w:szCs w:val="32"/>
          <w:rtl/>
        </w:rPr>
        <w:t>ذا كان الدواء الجنيس مكافئ حيوي</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للدواء المبتكر على نحو يمكّن المدعى عليها من الاعتماد على معلومات الدواء المبتكر المتعلقة بفعالية ومأمونية الدواء. مع أن المعلومات التي تعتمد عليها المدعى عليها في هذه الحالة محمية بموجب أنظمة المملكة من "الاستعمال التجاري غير المنصف" لمدة خمس سنوات على الأقل. والمدعى عليها هي الجهة المختصة بحماية معلومات موكلته من الاستعمال التجاري غير المنصف لأن المعلومات قد قدمت لها للحصول على ترخيص تسويق الدواء. فموكلته توقعت أنه لن يُسمح لأي دواء جنيس لدوائها بالإشارة إلى الاختبارات السرية والبيانات الأخرى التي توصلت إليها موكلته نتيجة جهود معتبرة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والتي قدمتها للمدعى عليها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أو أن يعتمد عليها لمدة لا تقل عن خمس سنوات من تاريخ حصول </w:t>
      </w:r>
      <w:r w:rsidRPr="00E25D00">
        <w:rPr>
          <w:rFonts w:ascii="Traditional Arabic" w:hAnsi="Traditional Arabic" w:cs="Traditional Arabic"/>
          <w:sz w:val="32"/>
          <w:szCs w:val="32"/>
          <w:rtl/>
        </w:rPr>
        <w:lastRenderedPageBreak/>
        <w:t xml:space="preserve">موكلته على الموافقة المبدئية على تسويق الدواء في المملكة، أي حتى شهر يناير عام </w:t>
      </w:r>
      <w:r w:rsidRPr="00E25D00">
        <w:rPr>
          <w:rFonts w:ascii="Traditional Arabic" w:hAnsi="Traditional Arabic" w:cs="Traditional Arabic"/>
          <w:sz w:val="32"/>
          <w:szCs w:val="32"/>
          <w:rtl/>
          <w:lang w:bidi="fa-IR"/>
        </w:rPr>
        <w:t>۲۰۲۰</w:t>
      </w:r>
      <w:r w:rsidRPr="00E25D00">
        <w:rPr>
          <w:rFonts w:ascii="Traditional Arabic" w:hAnsi="Traditional Arabic" w:cs="Traditional Arabic"/>
          <w:sz w:val="32"/>
          <w:szCs w:val="32"/>
          <w:rtl/>
        </w:rPr>
        <w:t xml:space="preserve"> م. ومع ذلك، تُبيّن طلبات تسجيل الأدوية الجنيسة المقدمة من المدعى عليها أن تلك الأدوية قد اعتمدت على معلومات موكلته. ونرفق لكم صورة من القسم ذو العلاقة من طلب تسجيل دواء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الجنيس لصالح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والذي يشير صراحة إلى 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على أنه المستحضر المرجعي لطلب تسجيل الدواء الجنيس (مرفق مستند "1"). </w:t>
      </w:r>
      <w:r w:rsidRPr="00E25D00">
        <w:rPr>
          <w:rFonts w:ascii="Traditional Arabic" w:hAnsi="Traditional Arabic" w:cs="Traditional Arabic"/>
          <w:sz w:val="32"/>
          <w:szCs w:val="32"/>
          <w:rtl/>
          <w:lang w:bidi="fa-IR"/>
        </w:rPr>
        <w:t>۷/</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المدعى عليها سمحت بإيجاد الصلة ووضع جسر بين الدواء الجنيس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sidRPr="00E25D00">
        <w:rPr>
          <w:rFonts w:ascii="Traditional Arabic" w:hAnsi="Traditional Arabic" w:cs="Traditional Arabic"/>
          <w:sz w:val="32"/>
          <w:szCs w:val="32"/>
        </w:rPr>
        <w:t>Sovira</w:t>
      </w:r>
      <w:r w:rsidRPr="00E25D00">
        <w:rPr>
          <w:rFonts w:ascii="Traditional Arabic" w:hAnsi="Traditional Arabic" w:cs="Traditional Arabic"/>
          <w:sz w:val="32"/>
          <w:szCs w:val="32"/>
          <w:rtl/>
        </w:rPr>
        <w:t xml:space="preserve">" وبين اختبارات المرحلة ما قبل السريرية الإكلينيكية والتجارب السريرية/الإكلينيكية التي قدمتها لها موكلته في ملف دوائها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 </w:t>
      </w:r>
      <w:r w:rsidRPr="00E25D00">
        <w:rPr>
          <w:rFonts w:ascii="Traditional Arabic" w:hAnsi="Traditional Arabic" w:cs="Traditional Arabic"/>
          <w:sz w:val="32"/>
          <w:szCs w:val="32"/>
        </w:rPr>
        <w:t>Sovaldi</w:t>
      </w:r>
      <w:r w:rsidRPr="00E25D00">
        <w:rPr>
          <w:rFonts w:ascii="Traditional Arabic" w:hAnsi="Traditional Arabic" w:cs="Traditional Arabic"/>
          <w:sz w:val="32"/>
          <w:szCs w:val="32"/>
          <w:rtl/>
        </w:rPr>
        <w:t xml:space="preserve"> " لتمنح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ترخيص تسويق الدواء الجنيس، وذلك بالمخالفة للمادة الخامسة المشار إليها أعلاه </w:t>
      </w:r>
      <w:r>
        <w:rPr>
          <w:rFonts w:ascii="Traditional Arabic" w:hAnsi="Traditional Arabic" w:cs="Traditional Arabic"/>
          <w:sz w:val="32"/>
          <w:szCs w:val="32"/>
          <w:rtl/>
        </w:rPr>
        <w:t xml:space="preserve">والتي </w:t>
      </w:r>
      <w:r>
        <w:rPr>
          <w:rFonts w:ascii="Traditional Arabic" w:hAnsi="Traditional Arabic" w:cs="Traditional Arabic" w:hint="cs"/>
          <w:sz w:val="32"/>
          <w:szCs w:val="32"/>
          <w:rtl/>
        </w:rPr>
        <w:t>-</w:t>
      </w:r>
      <w:r>
        <w:rPr>
          <w:rFonts w:ascii="Traditional Arabic" w:hAnsi="Traditional Arabic" w:cs="Traditional Arabic"/>
          <w:sz w:val="32"/>
          <w:szCs w:val="32"/>
          <w:rtl/>
        </w:rPr>
        <w:t>كما بينّا</w:t>
      </w:r>
      <w:r w:rsidRPr="00E25D00">
        <w:rPr>
          <w:rFonts w:ascii="Traditional Arabic" w:hAnsi="Traditional Arabic" w:cs="Traditional Arabic"/>
          <w:sz w:val="32"/>
          <w:szCs w:val="32"/>
          <w:rtl/>
        </w:rPr>
        <w:t xml:space="preserve">- تحمي البيانات التي تم التوصل إليها نتيجة جهود معتبرة لمدة خمس سنوات على الأقل. </w:t>
      </w:r>
      <w:r w:rsidRPr="00E25D00">
        <w:rPr>
          <w:rFonts w:ascii="Traditional Arabic" w:hAnsi="Traditional Arabic" w:cs="Traditional Arabic"/>
          <w:sz w:val="32"/>
          <w:szCs w:val="32"/>
          <w:rtl/>
          <w:lang w:bidi="fa-IR"/>
        </w:rPr>
        <w:t>۸/</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إن طلب تسجيل الدواء الجنيس المذكور أعلاه ينص على أن الاسم التجاري المقترح للدواء هو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Sovaldi</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وليس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Sovira</w:t>
      </w:r>
      <w:r w:rsidRPr="00E25D00">
        <w:rPr>
          <w:rFonts w:ascii="Traditional Arabic" w:hAnsi="Traditional Arabic" w:cs="Traditional Arabic"/>
          <w:sz w:val="32"/>
          <w:szCs w:val="32"/>
          <w:rtl/>
        </w:rPr>
        <w:t xml:space="preserve">) مما يظهر معه أن هناك خطأ في الترجمة. لذا نأمل منكم الطلب من المدعى عليها بتزويدنا بصورة من نموذج الطلب الأصلي الذي قدمته لها 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9/ وبالنسبة لطلب تسجيل الدواء الجنيس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w:t>
      </w:r>
      <w:r w:rsidRPr="00E25D00">
        <w:rPr>
          <w:rFonts w:ascii="Traditional Arabic" w:hAnsi="Traditional Arabic" w:cs="Traditional Arabic"/>
          <w:sz w:val="32"/>
          <w:szCs w:val="32"/>
        </w:rPr>
        <w:t>Sofocure</w:t>
      </w:r>
      <w:r w:rsidRPr="00E25D00">
        <w:rPr>
          <w:rFonts w:ascii="Traditional Arabic" w:hAnsi="Traditional Arabic" w:cs="Traditional Arabic"/>
          <w:sz w:val="32"/>
          <w:szCs w:val="32"/>
          <w:rtl/>
        </w:rPr>
        <w:t xml:space="preserve">" لصالح مصنع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نود أن نلفت نظركم إلى وجود تناقضات جوهرية في نوع طلب التسجيل عما هو مقدم في نظام "سد</w:t>
      </w:r>
      <w:r>
        <w:rPr>
          <w:rFonts w:ascii="Traditional Arabic" w:hAnsi="Traditional Arabic" w:cs="Traditional Arabic"/>
          <w:sz w:val="32"/>
          <w:szCs w:val="32"/>
          <w:rtl/>
        </w:rPr>
        <w:t>ر</w:t>
      </w:r>
      <w:r w:rsidRPr="00E25D00">
        <w:rPr>
          <w:rFonts w:ascii="Traditional Arabic" w:hAnsi="Traditional Arabic" w:cs="Traditional Arabic"/>
          <w:sz w:val="32"/>
          <w:szCs w:val="32"/>
          <w:rtl/>
        </w:rPr>
        <w:t xml:space="preserve">" (مرفق صورة من القسم ذو العلاقة من </w:t>
      </w:r>
      <w:r w:rsidRPr="00E25D00">
        <w:rPr>
          <w:rFonts w:ascii="Traditional Arabic" w:eastAsia="Times New Roman" w:hAnsi="Traditional Arabic" w:cs="Traditional Arabic"/>
          <w:sz w:val="32"/>
          <w:szCs w:val="32"/>
          <w:rtl/>
        </w:rPr>
        <w:t>الطلب مستند "</w:t>
      </w:r>
      <w:r>
        <w:rPr>
          <w:rFonts w:ascii="Traditional Arabic" w:eastAsia="Times New Roman" w:hAnsi="Traditional Arabic" w:cs="Traditional Arabic"/>
          <w:sz w:val="32"/>
          <w:szCs w:val="32"/>
          <w:rtl/>
          <w:lang w:bidi="fa-IR"/>
        </w:rPr>
        <w:t>۲</w:t>
      </w:r>
      <w:r w:rsidRPr="00E25D00">
        <w:rPr>
          <w:rFonts w:ascii="Traditional Arabic" w:eastAsia="Times New Roman" w:hAnsi="Traditional Arabic" w:cs="Traditional Arabic"/>
          <w:sz w:val="32"/>
          <w:szCs w:val="32"/>
          <w:rtl/>
          <w:lang w:bidi="fa-IR"/>
        </w:rPr>
        <w:t xml:space="preserve">"). </w:t>
      </w:r>
      <w:r w:rsidRPr="00E25D00">
        <w:rPr>
          <w:rFonts w:ascii="Traditional Arabic" w:eastAsia="Times New Roman" w:hAnsi="Traditional Arabic" w:cs="Traditional Arabic"/>
          <w:sz w:val="32"/>
          <w:szCs w:val="32"/>
          <w:rtl/>
        </w:rPr>
        <w:t>ونلخص تلك التناقضات كما يلي:</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أ) يجب ألّا يكون نوع الطلب "تسجيل مستحضر جديد" وإنما يجب أن يكون مثل نوع طلب تسجيل دواء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سوفيرا</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السابق،</w:t>
      </w:r>
      <w:r>
        <w:rPr>
          <w:rFonts w:ascii="Traditional Arabic" w:eastAsia="Times New Roman" w:hAnsi="Traditional Arabic" w:cs="Traditional Arabic"/>
          <w:sz w:val="32"/>
          <w:szCs w:val="32"/>
          <w:rtl/>
        </w:rPr>
        <w:t xml:space="preserve"> أي "</w:t>
      </w:r>
      <w:r w:rsidRPr="00E25D00">
        <w:rPr>
          <w:rFonts w:ascii="Traditional Arabic" w:eastAsia="Times New Roman" w:hAnsi="Traditional Arabic" w:cs="Traditional Arabic"/>
          <w:sz w:val="32"/>
          <w:szCs w:val="32"/>
          <w:rtl/>
        </w:rPr>
        <w:t xml:space="preserve">تسجيل مستحضر جنيس (متعدد المصادر)". ب) يجب ألّا يُقدم طلب تسجيل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سوفو كيور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أو أن تتم دراسته من ا</w:t>
      </w:r>
      <w:r>
        <w:rPr>
          <w:rFonts w:ascii="Traditional Arabic" w:eastAsia="Times New Roman" w:hAnsi="Traditional Arabic" w:cs="Traditional Arabic"/>
          <w:sz w:val="32"/>
          <w:szCs w:val="32"/>
          <w:rtl/>
        </w:rPr>
        <w:t>لمدعى عليها على أنه طلب تسجيل "مستحضر جديد</w:t>
      </w:r>
      <w:r w:rsidRPr="00E25D00">
        <w:rPr>
          <w:rFonts w:ascii="Traditional Arabic" w:eastAsia="Times New Roman" w:hAnsi="Traditional Arabic" w:cs="Traditional Arabic"/>
          <w:sz w:val="32"/>
          <w:szCs w:val="32"/>
          <w:rtl/>
        </w:rPr>
        <w:t xml:space="preserve">" ما لم يقم 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بتقديم ملف دواء كامل للمدعى عليها بما في ذلك البيانات الكاملة المتعلقة بالاختبارات </w:t>
      </w:r>
      <w:r>
        <w:rPr>
          <w:rFonts w:ascii="Traditional Arabic" w:eastAsia="Times New Roman" w:hAnsi="Traditional Arabic" w:cs="Traditional Arabic"/>
          <w:sz w:val="32"/>
          <w:szCs w:val="32"/>
          <w:rtl/>
        </w:rPr>
        <w:t>السريرية</w:t>
      </w:r>
      <w:r w:rsidRPr="00E25D00">
        <w:rPr>
          <w:rFonts w:ascii="Traditional Arabic" w:eastAsia="Times New Roman" w:hAnsi="Traditional Arabic" w:cs="Traditional Arabic"/>
          <w:sz w:val="32"/>
          <w:szCs w:val="32"/>
          <w:rtl/>
        </w:rPr>
        <w:t>/الإكلينيكية وا</w:t>
      </w:r>
      <w:r>
        <w:rPr>
          <w:rFonts w:ascii="Traditional Arabic" w:eastAsia="Times New Roman" w:hAnsi="Traditional Arabic" w:cs="Traditional Arabic"/>
          <w:sz w:val="32"/>
          <w:szCs w:val="32"/>
          <w:rtl/>
        </w:rPr>
        <w:t>ختبارات المرحلة ما قبل السريرية</w:t>
      </w:r>
      <w:r w:rsidRPr="00E25D00">
        <w:rPr>
          <w:rFonts w:ascii="Traditional Arabic" w:eastAsia="Times New Roman" w:hAnsi="Traditional Arabic" w:cs="Traditional Arabic"/>
          <w:sz w:val="32"/>
          <w:szCs w:val="32"/>
          <w:rtl/>
        </w:rPr>
        <w:t xml:space="preserve">/الإكلينيكية. وقد أكّدت المدعى عليها في مذكرتها الأخيرة أن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قد قدمتا دراسة التكافؤ الحيوي للحصول على ترخيص تسويق دواءيهما الجنيسين. وعليه،</w:t>
      </w:r>
      <w:r>
        <w:rPr>
          <w:rFonts w:ascii="Traditional Arabic" w:eastAsia="Times New Roman" w:hAnsi="Traditional Arabic" w:cs="Traditional Arabic"/>
          <w:sz w:val="32"/>
          <w:szCs w:val="32"/>
          <w:rtl/>
        </w:rPr>
        <w:t xml:space="preserve"> فإنه -وفقاً </w:t>
      </w:r>
      <w:r w:rsidRPr="00E25D00">
        <w:rPr>
          <w:rFonts w:ascii="Traditional Arabic" w:eastAsia="Times New Roman" w:hAnsi="Traditional Arabic" w:cs="Traditional Arabic"/>
          <w:sz w:val="32"/>
          <w:szCs w:val="32"/>
          <w:rtl/>
        </w:rPr>
        <w:t>لمتطلبات ال</w:t>
      </w:r>
      <w:r>
        <w:rPr>
          <w:rFonts w:ascii="Traditional Arabic" w:eastAsia="Times New Roman" w:hAnsi="Traditional Arabic" w:cs="Traditional Arabic"/>
          <w:sz w:val="32"/>
          <w:szCs w:val="32"/>
          <w:rtl/>
        </w:rPr>
        <w:t>مدعى عليها وقواعدها الاسترشادية- يجب أن يكون نوع الطلب "</w:t>
      </w:r>
      <w:r w:rsidRPr="00E25D00">
        <w:rPr>
          <w:rFonts w:ascii="Traditional Arabic" w:eastAsia="Times New Roman" w:hAnsi="Traditional Arabic" w:cs="Traditional Arabic"/>
          <w:sz w:val="32"/>
          <w:szCs w:val="32"/>
          <w:rtl/>
        </w:rPr>
        <w:t xml:space="preserve">تسجيل مستحضر جنيس (متعدد المصادر)". ج) في حال تم إدخال </w:t>
      </w:r>
      <w:r>
        <w:rPr>
          <w:rFonts w:ascii="Traditional Arabic" w:eastAsia="Times New Roman" w:hAnsi="Traditional Arabic" w:cs="Traditional Arabic"/>
          <w:sz w:val="32"/>
          <w:szCs w:val="32"/>
          <w:rtl/>
        </w:rPr>
        <w:t>طلب التسجيل على أنه طلب تسجيل "مستحضر جديد</w:t>
      </w:r>
      <w:r w:rsidRPr="00E25D00">
        <w:rPr>
          <w:rFonts w:ascii="Traditional Arabic" w:eastAsia="Times New Roman" w:hAnsi="Traditional Arabic" w:cs="Traditional Arabic"/>
          <w:sz w:val="32"/>
          <w:szCs w:val="32"/>
          <w:rtl/>
        </w:rPr>
        <w:t xml:space="preserve">" فتتم تعبئة </w:t>
      </w:r>
      <w:r>
        <w:rPr>
          <w:rFonts w:ascii="Traditional Arabic" w:eastAsia="Times New Roman" w:hAnsi="Traditional Arabic" w:cs="Traditional Arabic"/>
          <w:sz w:val="32"/>
          <w:szCs w:val="32"/>
          <w:rtl/>
        </w:rPr>
        <w:t xml:space="preserve">القسم الموضح في المرفق </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3</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 xml:space="preserve"> تلقائي</w:t>
      </w:r>
      <w:r w:rsidRPr="00E25D00">
        <w:rPr>
          <w:rFonts w:ascii="Traditional Arabic" w:eastAsia="Times New Roman" w:hAnsi="Traditional Arabic" w:cs="Traditional Arabic"/>
          <w:sz w:val="32"/>
          <w:szCs w:val="32"/>
          <w:rtl/>
        </w:rPr>
        <w:t>ا</w:t>
      </w:r>
      <w:r>
        <w:rPr>
          <w:rFonts w:ascii="Traditional Arabic" w:eastAsia="Times New Roman" w:hAnsi="Traditional Arabic" w:cs="Traditional Arabic" w:hint="cs"/>
          <w:sz w:val="32"/>
          <w:szCs w:val="32"/>
          <w:rtl/>
        </w:rPr>
        <w:t>ً</w:t>
      </w:r>
      <w:r>
        <w:rPr>
          <w:rFonts w:ascii="Traditional Arabic" w:eastAsia="Times New Roman" w:hAnsi="Traditional Arabic" w:cs="Traditional Arabic"/>
          <w:sz w:val="32"/>
          <w:szCs w:val="32"/>
          <w:rtl/>
        </w:rPr>
        <w:t xml:space="preserve"> بواسطة نظام "سدر</w:t>
      </w:r>
      <w:r w:rsidRPr="00E25D00">
        <w:rPr>
          <w:rFonts w:ascii="Traditional Arabic" w:eastAsia="Times New Roman" w:hAnsi="Traditional Arabic" w:cs="Traditional Arabic"/>
          <w:sz w:val="32"/>
          <w:szCs w:val="32"/>
          <w:rtl/>
        </w:rPr>
        <w:t>" بنفس نوع الطلب المدخل (مرفق القسم ذو العلاقة مستند "</w:t>
      </w:r>
      <w:r w:rsidRPr="00E25D00">
        <w:rPr>
          <w:rFonts w:ascii="Traditional Arabic" w:eastAsia="Times New Roman" w:hAnsi="Traditional Arabic" w:cs="Traditional Arabic"/>
          <w:sz w:val="32"/>
          <w:szCs w:val="32"/>
          <w:rtl/>
          <w:lang w:bidi="fa-IR"/>
        </w:rPr>
        <w:t xml:space="preserve">۳") </w:t>
      </w:r>
      <w:r w:rsidRPr="00E25D00">
        <w:rPr>
          <w:rFonts w:ascii="Traditional Arabic" w:eastAsia="Times New Roman" w:hAnsi="Traditional Arabic" w:cs="Traditional Arabic"/>
          <w:sz w:val="32"/>
          <w:szCs w:val="32"/>
          <w:rtl/>
        </w:rPr>
        <w:t>وهو ما لا ينطبق على طلب تسجيل هذا الدواء، حي</w:t>
      </w:r>
      <w:r>
        <w:rPr>
          <w:rFonts w:ascii="Traditional Arabic" w:eastAsia="Times New Roman" w:hAnsi="Traditional Arabic" w:cs="Traditional Arabic"/>
          <w:sz w:val="32"/>
          <w:szCs w:val="32"/>
          <w:rtl/>
        </w:rPr>
        <w:t>ث ذُكر في الطلب أنه تسجيل "</w:t>
      </w:r>
      <w:r w:rsidRPr="00E25D00">
        <w:rPr>
          <w:rFonts w:ascii="Traditional Arabic" w:eastAsia="Times New Roman" w:hAnsi="Traditional Arabic" w:cs="Traditional Arabic"/>
          <w:sz w:val="32"/>
          <w:szCs w:val="32"/>
          <w:rtl/>
        </w:rPr>
        <w:t xml:space="preserve">مستحضر جنيس (متعدد المصادر)". د) تم حذف القسم الموضح في المرفق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4</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من الطلب، وهو القسم المتعلق بـ</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معلومات المستحضر المرجع</w:t>
      </w:r>
      <w:r>
        <w:rPr>
          <w:rFonts w:ascii="Traditional Arabic" w:eastAsia="Times New Roman" w:hAnsi="Traditional Arabic" w:cs="Traditional Arabic"/>
          <w:sz w:val="32"/>
          <w:szCs w:val="32"/>
          <w:rtl/>
        </w:rPr>
        <w:t>ي في المملكة العربية السعودية</w:t>
      </w:r>
      <w:r w:rsidRPr="00E25D00">
        <w:rPr>
          <w:rFonts w:ascii="Traditional Arabic" w:eastAsia="Times New Roman" w:hAnsi="Traditional Arabic" w:cs="Traditional Arabic"/>
          <w:sz w:val="32"/>
          <w:szCs w:val="32"/>
          <w:rtl/>
        </w:rPr>
        <w:t xml:space="preserve">". جدير بالذكر أن جميع الحقول المعلّمة باللون الأحمر </w:t>
      </w:r>
      <w:r w:rsidRPr="00E25D00">
        <w:rPr>
          <w:rFonts w:ascii="Traditional Arabic" w:eastAsia="Times New Roman" w:hAnsi="Traditional Arabic" w:cs="Traditional Arabic"/>
          <w:sz w:val="32"/>
          <w:szCs w:val="32"/>
          <w:rtl/>
        </w:rPr>
        <w:lastRenderedPageBreak/>
        <w:t xml:space="preserve">إلزامية في نموذج طلب التسجيل الإلكتروني، ولا يمكن لمقدم الطلب الانتقال إلى الصفحة التالية وإكمال نموذج التسجيل دون أن يكون قد أدخل البيانات المطلوبة في هذه الحقول (مرفق القسم ذو العلاقة مستند "4"). هـ) إضافة إلى ما سبق، </w:t>
      </w:r>
      <w:r>
        <w:rPr>
          <w:rFonts w:ascii="Traditional Arabic" w:eastAsia="Times New Roman" w:hAnsi="Traditional Arabic" w:cs="Traditional Arabic"/>
          <w:sz w:val="32"/>
          <w:szCs w:val="32"/>
          <w:rtl/>
        </w:rPr>
        <w:t xml:space="preserve">وفقاً </w:t>
      </w:r>
      <w:r w:rsidRPr="00E25D00">
        <w:rPr>
          <w:rFonts w:ascii="Traditional Arabic" w:eastAsia="Times New Roman" w:hAnsi="Traditional Arabic" w:cs="Traditional Arabic"/>
          <w:sz w:val="32"/>
          <w:szCs w:val="32"/>
          <w:rtl/>
        </w:rPr>
        <w:t>لتعميم المدعى عليها بتاريخ 23/4/1432هـ (28/3/2011م)</w:t>
      </w:r>
      <w:r>
        <w:rPr>
          <w:rFonts w:ascii="Traditional Arabic" w:eastAsia="Times New Roman" w:hAnsi="Traditional Arabic" w:cs="Traditional Arabic"/>
          <w:sz w:val="32"/>
          <w:szCs w:val="32"/>
          <w:rtl/>
        </w:rPr>
        <w:t xml:space="preserve"> المعنون بـ "</w:t>
      </w:r>
      <w:r w:rsidRPr="00E25D00">
        <w:rPr>
          <w:rFonts w:ascii="Traditional Arabic" w:eastAsia="Times New Roman" w:hAnsi="Traditional Arabic" w:cs="Traditional Arabic"/>
          <w:sz w:val="32"/>
          <w:szCs w:val="32"/>
          <w:rtl/>
        </w:rPr>
        <w:t xml:space="preserve">رسوم الخدمات </w:t>
      </w:r>
      <w:r>
        <w:rPr>
          <w:rFonts w:ascii="Traditional Arabic" w:eastAsia="Times New Roman" w:hAnsi="Traditional Arabic" w:cs="Traditional Arabic"/>
          <w:sz w:val="32"/>
          <w:szCs w:val="32"/>
          <w:rtl/>
        </w:rPr>
        <w:t>التنظيمية للمستحضرات الصيدلانية</w:t>
      </w:r>
      <w:r w:rsidRPr="00E25D00">
        <w:rPr>
          <w:rFonts w:ascii="Traditional Arabic" w:eastAsia="Times New Roman" w:hAnsi="Traditional Arabic" w:cs="Traditional Arabic"/>
          <w:sz w:val="32"/>
          <w:szCs w:val="32"/>
          <w:rtl/>
        </w:rPr>
        <w:t xml:space="preserve">" فإن رسوم تسجيل المستحضرات الجديدة هي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95.000</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ريال سعودي (وهي نفس الرسوم التي قامت موكلته بدفعها لتسجيل دوائها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Pr>
        <w:t>Sovaldi</w:t>
      </w:r>
      <w:r w:rsidRPr="00E25D00">
        <w:rPr>
          <w:rFonts w:ascii="Traditional Arabic" w:eastAsia="Times New Roman" w:hAnsi="Traditional Arabic" w:cs="Traditional Arabic"/>
          <w:sz w:val="32"/>
          <w:szCs w:val="32"/>
          <w:rtl/>
        </w:rPr>
        <w:t xml:space="preserve">")، في حين أن رسوم تسجيل المستحضرات الجنيسة هي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40.000</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ريال سعودي. و</w:t>
      </w:r>
      <w:r>
        <w:rPr>
          <w:rFonts w:ascii="Traditional Arabic" w:eastAsia="Times New Roman" w:hAnsi="Traditional Arabic" w:cs="Traditional Arabic"/>
          <w:sz w:val="32"/>
          <w:szCs w:val="32"/>
          <w:rtl/>
        </w:rPr>
        <w:t xml:space="preserve">وفقاً </w:t>
      </w:r>
      <w:r w:rsidRPr="00E25D00">
        <w:rPr>
          <w:rFonts w:ascii="Traditional Arabic" w:eastAsia="Times New Roman" w:hAnsi="Traditional Arabic" w:cs="Traditional Arabic"/>
          <w:sz w:val="32"/>
          <w:szCs w:val="32"/>
          <w:rtl/>
        </w:rPr>
        <w:t xml:space="preserve">لنموذج طلب تسجيل الدواء الجنيس الذي قامت المدعى عليها بإرفاقه في مذكرتها، فإن الرسوم التي تم دفعها لتسجيل دواء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سوفو كيور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Pr>
        <w:t>Sofocure</w:t>
      </w:r>
      <w:r w:rsidRPr="00E25D00">
        <w:rPr>
          <w:rFonts w:ascii="Traditional Arabic" w:eastAsia="Times New Roman" w:hAnsi="Traditional Arabic" w:cs="Traditional Arabic"/>
          <w:sz w:val="32"/>
          <w:szCs w:val="32"/>
          <w:rtl/>
        </w:rPr>
        <w:t xml:space="preserve">" عن طريق سداد هي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95.000</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ريال سعودي. ومرة أخرى، هذا يؤكد أنه تم تقديم طلب </w:t>
      </w:r>
      <w:proofErr w:type="gramStart"/>
      <w:r w:rsidRPr="00E25D00">
        <w:rPr>
          <w:rFonts w:ascii="Traditional Arabic" w:eastAsia="Times New Roman" w:hAnsi="Traditional Arabic" w:cs="Traditional Arabic"/>
          <w:sz w:val="32"/>
          <w:szCs w:val="32"/>
          <w:rtl/>
        </w:rPr>
        <w:t>تسجيل</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سوفو</w:t>
      </w:r>
      <w:proofErr w:type="gramEnd"/>
      <w:r w:rsidRPr="00E25D00">
        <w:rPr>
          <w:rFonts w:ascii="Traditional Arabic" w:eastAsia="Times New Roman" w:hAnsi="Traditional Arabic" w:cs="Traditional Arabic"/>
          <w:sz w:val="32"/>
          <w:szCs w:val="32"/>
          <w:rtl/>
        </w:rPr>
        <w:t xml:space="preserve"> كيور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Pr>
        <w:t>Sofocure</w:t>
      </w:r>
      <w:r w:rsidRPr="00E25D00">
        <w:rPr>
          <w:rFonts w:ascii="Traditional Arabic" w:eastAsia="Times New Roman" w:hAnsi="Traditional Arabic" w:cs="Traditional Arabic"/>
          <w:sz w:val="32"/>
          <w:szCs w:val="32"/>
          <w:rtl/>
        </w:rPr>
        <w:t>" ودراسته من قبل المدعى عليها على أنه</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"مستحضر جديد" وهو ما يناقض تأكيدات المدعى عليها في مذكرتها الأخيرة من أن كل من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قد قدمتا دراسة التكافؤ الحيوي للمدعى عليها للحصول على ترخيص تسويق مستحضرين جنيسين. </w:t>
      </w:r>
      <w:r w:rsidRPr="00E25D00">
        <w:rPr>
          <w:rFonts w:ascii="Traditional Arabic" w:eastAsia="Times New Roman" w:hAnsi="Traditional Arabic" w:cs="Traditional Arabic"/>
          <w:sz w:val="32"/>
          <w:szCs w:val="32"/>
          <w:rtl/>
          <w:lang w:bidi="fa-IR"/>
        </w:rPr>
        <w:t>۱۰/</w:t>
      </w:r>
      <w:r>
        <w:rPr>
          <w:rFonts w:ascii="Traditional Arabic" w:eastAsia="Times New Roman" w:hAnsi="Traditional Arabic" w:cs="Traditional Arabic" w:hint="cs"/>
          <w:sz w:val="32"/>
          <w:szCs w:val="32"/>
          <w:rtl/>
          <w:lang w:bidi="fa-IR"/>
        </w:rPr>
        <w:t xml:space="preserve"> </w:t>
      </w:r>
      <w:r w:rsidRPr="00E25D00">
        <w:rPr>
          <w:rFonts w:ascii="Traditional Arabic" w:eastAsia="Times New Roman" w:hAnsi="Traditional Arabic" w:cs="Traditional Arabic"/>
          <w:sz w:val="32"/>
          <w:szCs w:val="32"/>
          <w:rtl/>
        </w:rPr>
        <w:t>إن استناد المدعى عليها إلى الشق الثاني من المادة السادسة من لائحة حماية المعلو</w:t>
      </w:r>
      <w:r>
        <w:rPr>
          <w:rFonts w:ascii="Traditional Arabic" w:eastAsia="Times New Roman" w:hAnsi="Traditional Arabic" w:cs="Traditional Arabic"/>
          <w:sz w:val="32"/>
          <w:szCs w:val="32"/>
          <w:rtl/>
        </w:rPr>
        <w:t>مات التجارية السرية بزعم وجود "</w:t>
      </w:r>
      <w:r w:rsidRPr="00E25D00">
        <w:rPr>
          <w:rFonts w:ascii="Traditional Arabic" w:eastAsia="Times New Roman" w:hAnsi="Traditional Arabic" w:cs="Traditional Arabic"/>
          <w:sz w:val="32"/>
          <w:szCs w:val="32"/>
          <w:rtl/>
        </w:rPr>
        <w:t>ضرورة ملحة لحما</w:t>
      </w:r>
      <w:r>
        <w:rPr>
          <w:rFonts w:ascii="Traditional Arabic" w:eastAsia="Times New Roman" w:hAnsi="Traditional Arabic" w:cs="Traditional Arabic"/>
          <w:sz w:val="32"/>
          <w:szCs w:val="32"/>
          <w:rtl/>
        </w:rPr>
        <w:t>ية الجمهور تقدرها الجهة المختصة</w:t>
      </w:r>
      <w:r w:rsidRPr="00E25D00">
        <w:rPr>
          <w:rFonts w:ascii="Traditional Arabic" w:eastAsia="Times New Roman" w:hAnsi="Traditional Arabic" w:cs="Traditional Arabic"/>
          <w:sz w:val="32"/>
          <w:szCs w:val="32"/>
          <w:rtl/>
        </w:rPr>
        <w:t xml:space="preserve">" لتجيز منح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ترخيص تسويق دواء جنيس مرفوض جملة وتفصيلاً، للأسباب التالية: المدعى عليها ليست الجهة المختصة بتحديد ما إذا كانت هناك ضرورة ملحة أم لا، حيث إن الجهة المختصة </w:t>
      </w:r>
      <w:r w:rsidRPr="00E25D00">
        <w:rPr>
          <w:rFonts w:ascii="Traditional Arabic" w:hAnsi="Traditional Arabic" w:cs="Traditional Arabic"/>
          <w:sz w:val="32"/>
          <w:szCs w:val="32"/>
          <w:rtl/>
        </w:rPr>
        <w:t>ب</w:t>
      </w:r>
      <w:r>
        <w:rPr>
          <w:rFonts w:ascii="Traditional Arabic" w:hAnsi="Traditional Arabic" w:cs="Traditional Arabic"/>
          <w:sz w:val="32"/>
          <w:szCs w:val="32"/>
          <w:rtl/>
        </w:rPr>
        <w:t>ذلك هي وزارة الصحة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وهي ليست طرف</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في هذه الدعوى. </w:t>
      </w:r>
      <w:r w:rsidRPr="00E25D00">
        <w:rPr>
          <w:rFonts w:ascii="Traditional Arabic" w:hAnsi="Traditional Arabic" w:cs="Traditional Arabic"/>
          <w:sz w:val="32"/>
          <w:szCs w:val="32"/>
          <w:rtl/>
          <w:lang w:bidi="fa-IR"/>
        </w:rPr>
        <w:t>۱۱/</w:t>
      </w:r>
      <w:r>
        <w:rPr>
          <w:rFonts w:ascii="Traditional Arabic" w:hAnsi="Traditional Arabic" w:cs="Traditional Arabic" w:hint="cs"/>
          <w:sz w:val="32"/>
          <w:szCs w:val="32"/>
          <w:rtl/>
          <w:lang w:bidi="fa-IR"/>
        </w:rPr>
        <w:t xml:space="preserve"> </w:t>
      </w:r>
      <w:r w:rsidRPr="00E25D00">
        <w:rPr>
          <w:rFonts w:ascii="Traditional Arabic" w:hAnsi="Traditional Arabic" w:cs="Traditional Arabic"/>
          <w:sz w:val="32"/>
          <w:szCs w:val="32"/>
          <w:rtl/>
        </w:rPr>
        <w:t>المملكة العربية السعودية عضو في منظمة التجارة العالمية منذ تاريخ 11/12/2005م، ومبدأ حماية المعلومات منصوص عليه في المادة</w:t>
      </w:r>
      <w:r>
        <w:rPr>
          <w:rFonts w:ascii="Traditional Arabic" w:hAnsi="Traditional Arabic" w:cs="Traditional Arabic" w:hint="cs"/>
          <w:sz w:val="32"/>
          <w:szCs w:val="32"/>
          <w:rtl/>
        </w:rPr>
        <w:t xml:space="preserve"> (3</w:t>
      </w:r>
      <w:r>
        <w:rPr>
          <w:rFonts w:ascii="Traditional Arabic" w:hAnsi="Traditional Arabic" w:cs="Traditional Arabic"/>
          <w:sz w:val="32"/>
          <w:szCs w:val="32"/>
        </w:rPr>
        <w:t>.</w:t>
      </w:r>
      <w:r>
        <w:rPr>
          <w:rFonts w:ascii="Traditional Arabic" w:hAnsi="Traditional Arabic" w:cs="Traditional Arabic" w:hint="cs"/>
          <w:sz w:val="32"/>
          <w:szCs w:val="32"/>
          <w:rtl/>
        </w:rPr>
        <w:t>39)</w:t>
      </w:r>
      <w:r w:rsidRPr="00E25D00">
        <w:rPr>
          <w:rFonts w:ascii="Traditional Arabic" w:hAnsi="Traditional Arabic" w:cs="Traditional Arabic"/>
          <w:sz w:val="32"/>
          <w:szCs w:val="32"/>
          <w:rtl/>
        </w:rPr>
        <w:t xml:space="preserve"> من الاتفاقية. وقد قامت المملكة العربية السعودية بتطبيق ذلك في أنظمتها الخاصة عن طريق إقرار لائحة حماية المعلومات التجارية السرية المشار إليها أعلاه.</w:t>
      </w:r>
      <w:r>
        <w:rPr>
          <w:rFonts w:ascii="Traditional Arabic" w:hAnsi="Traditional Arabic" w:cs="Traditional Arabic"/>
          <w:sz w:val="32"/>
          <w:szCs w:val="32"/>
          <w:rtl/>
        </w:rPr>
        <w:t xml:space="preserve"> وموكلته -بصفتها شركة مبتكرة</w:t>
      </w:r>
      <w:r w:rsidRPr="00E25D00">
        <w:rPr>
          <w:rFonts w:ascii="Traditional Arabic" w:hAnsi="Traditional Arabic" w:cs="Traditional Arabic"/>
          <w:sz w:val="32"/>
          <w:szCs w:val="32"/>
          <w:rtl/>
        </w:rPr>
        <w:t>- تطلب منكم إقرار الحقوق الممنوحة لها بموجب النظام. 12/</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لا يخفى عليكم أنه لا بد أن يكون القرار الإداري مبنيا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على وقائع ثابتة يمكن فحصها ليتبين منها صحة القرار من عدمه. وإن كنتم ترون وجود تفاصيل فنية تستلزم الإحالة إلى جهة خبرة، نطلب إحالة مستندات القضية إلى خبير للنظر فيما إذا كانت المدعى عليها قد اعتمدت على معلومات موكلته للموافقة على منح ترخيص تسويق المستحضرين الجنيسين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ولجميع ما ذكر أعلاه،</w:t>
      </w:r>
      <w:r>
        <w:rPr>
          <w:rFonts w:ascii="Traditional Arabic" w:hAnsi="Traditional Arabic" w:cs="Traditional Arabic"/>
          <w:sz w:val="32"/>
          <w:szCs w:val="32"/>
          <w:rtl/>
        </w:rPr>
        <w:t xml:space="preserve"> وحفظ</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لحقوق موكلته،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نطلب منكم الحكم</w:t>
      </w:r>
      <w:r>
        <w:rPr>
          <w:rFonts w:ascii="Traditional Arabic" w:hAnsi="Traditional Arabic" w:cs="Traditional Arabic"/>
          <w:sz w:val="32"/>
          <w:szCs w:val="32"/>
          <w:rtl/>
        </w:rPr>
        <w:t xml:space="preserve"> بإلغاء قرار المدعى عليها منح </w:t>
      </w:r>
      <w:r w:rsidRPr="00E25D00">
        <w:rPr>
          <w:rFonts w:ascii="Traditional Arabic" w:hAnsi="Traditional Arabic" w:cs="Traditional Arabic"/>
          <w:sz w:val="32"/>
          <w:szCs w:val="32"/>
          <w:rtl/>
        </w:rPr>
        <w:t xml:space="preserve">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للأدوية ترخيص بيع الدواء الجنيس ل</w:t>
      </w:r>
      <w:r>
        <w:rPr>
          <w:rFonts w:ascii="Traditional Arabic" w:hAnsi="Traditional Arabic" w:cs="Traditional Arabic" w:hint="cs"/>
          <w:sz w:val="32"/>
          <w:szCs w:val="32"/>
          <w:rtl/>
        </w:rPr>
        <w:t>ـ</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وجميع ما رتبه ذلك القرار من آثار. وذلك مع احتفاظ موكلته بحقها في المطالبة بكافة التعويضات وما يلحق بها من أضرار نتيجة تسجيل المستحضرا</w:t>
      </w:r>
      <w:r>
        <w:rPr>
          <w:rFonts w:ascii="Traditional Arabic" w:hAnsi="Traditional Arabic" w:cs="Traditional Arabic"/>
          <w:sz w:val="32"/>
          <w:szCs w:val="32"/>
          <w:rtl/>
        </w:rPr>
        <w:t>ت الجنيسة وتخفيض سعر دوائها تبع</w:t>
      </w:r>
      <w:r w:rsidRPr="00E25D00">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لذلك. وبعرضها على ممثل المدعى </w:t>
      </w:r>
      <w:r w:rsidRPr="00E25D00">
        <w:rPr>
          <w:rFonts w:ascii="Traditional Arabic" w:hAnsi="Traditional Arabic" w:cs="Traditional Arabic"/>
          <w:sz w:val="32"/>
          <w:szCs w:val="32"/>
          <w:rtl/>
        </w:rPr>
        <w:lastRenderedPageBreak/>
        <w:t>عليها قدم مذكرة رد لم تخرج بمضمونها عما قدمه سابقاً مضيفاً فيها؛ أولاً/ بأن ما أورده وكيل المدعية من مذكرته بأن الهيئة اشترطت على موكلته معلومات سرية بالكامل ولم تنشر أبداً واشترطت اطلاعها على هذه المعلومات للتأكد مما إذا كان دواء فعالاً وآمناً لوصفه في المملكة؛ يجاب عليه: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بأن ما ذكره وكيل المدعية من أن الهيئة اشترطت على موكلته معلومات سرية غير صحيح فوكيل المدعية حاول الإيحاء بأن الهيئة اشترطت على المدعية تقديم معلومات شاملة جداً عن الدواء وبعضها سري ولم تنشر أبدا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وأن الهيئة اشترطت الاطلاع على هذه المعلومات، وتود الهيئة التأكيد على أنه لم يتم طلب أي معلومات سرية أو غير سرية عند تسجيل أي دواء إلا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للمتطلبات المنصوص عليها في الملف التقني الموحد (</w:t>
      </w:r>
      <w:r w:rsidRPr="00E25D00">
        <w:rPr>
          <w:rFonts w:ascii="Traditional Arabic" w:hAnsi="Traditional Arabic" w:cs="Traditional Arabic"/>
          <w:sz w:val="32"/>
          <w:szCs w:val="32"/>
        </w:rPr>
        <w:t>CTD</w:t>
      </w:r>
      <w:r w:rsidRPr="00E25D00">
        <w:rPr>
          <w:rFonts w:ascii="Traditional Arabic" w:hAnsi="Traditional Arabic" w:cs="Traditional Arabic"/>
          <w:sz w:val="32"/>
          <w:szCs w:val="32"/>
          <w:rtl/>
        </w:rPr>
        <w:t>) والمحدد فيه متطلبات تسجيل أي دواء، والإيحاء الذي حاول وكيل المدعية إيصاله للدائرة بأن الهيئة طلبت معلومات سرية لا يتم طلبها في العادة بغرض الاستفادة منها مرفوض جملة وتفصيلاً. ثانياً/</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وما أورده وكيل المدعية من مذكرته من أن موكلته تفاجأت من منح الهيئة ترخيص تسويق دوائيين جنيسين للشركة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ولمصنع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للأدوية بعد تقديم تلك الشركات دراسة التكافؤ الحيوي لإثبات أن دوائها مماثل تماما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لدواء الشركة المدعية وأنه لم يكن بمقدور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ومصانع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الحصول على ترخيص تسويق مستحضراتها ما لم يتمكنا من الاعتماد على معلومات مستحضر المدعية. يجاب عليه: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أن ما ذكره وكي</w:t>
      </w:r>
      <w:r>
        <w:rPr>
          <w:rFonts w:ascii="Traditional Arabic" w:hAnsi="Traditional Arabic" w:cs="Traditional Arabic"/>
          <w:sz w:val="32"/>
          <w:szCs w:val="32"/>
          <w:rtl/>
        </w:rPr>
        <w:t>ل المدعية من أنه لا تستطيع شرك</w:t>
      </w:r>
      <w:r>
        <w:rPr>
          <w:rFonts w:ascii="Traditional Arabic" w:hAnsi="Traditional Arabic" w:cs="Traditional Arabic" w:hint="cs"/>
          <w:sz w:val="32"/>
          <w:szCs w:val="32"/>
          <w:rtl/>
        </w:rPr>
        <w:t>ة</w:t>
      </w:r>
      <w:r w:rsidRPr="00E25D00">
        <w:rPr>
          <w:rFonts w:ascii="Traditional Arabic" w:hAnsi="Traditional Arabic" w:cs="Traditional Arabic"/>
          <w:sz w:val="32"/>
          <w:szCs w:val="32"/>
          <w:rtl/>
        </w:rPr>
        <w:t xml:space="preserve">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الحصول على ترخيص تسويق بدون الاستفادة من معلومات موكله فهذا القول غير صحيح حيث أن دراسة التكافؤ الحيوي للدواء تتم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للإجراءات التالية: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تقوم الشركة الراغبة بتسجيل دواء جنيس (المماثل) بشراء عينات من الدواء المبتكر</w:t>
      </w:r>
      <w:r w:rsidRPr="00E25D00">
        <w:rPr>
          <w:rFonts w:ascii="Traditional Arabic" w:eastAsia="Times New Roman" w:hAnsi="Traditional Arabic" w:cs="Traditional Arabic"/>
          <w:sz w:val="32"/>
          <w:szCs w:val="32"/>
          <w:rtl/>
        </w:rPr>
        <w:t> (المرجعي) من السوق المحلي أو الأسواق التي تحكمها الهيئات الرقابية الرائدة. - تقوم الشركة الراغبة بتسجيل دواء جنيس (المماثل) بعمل الإجراءات التالية:</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 شهادة تحليل للمستحضرين (الجنيس والمبتكر) لهدف قياس كمية المادة الفعالة في المستحضرين. - دراسة ذوبانية للمستحضرين (الجنيس والمبتكر). - التواصل مع مركز معتمد من الهيئات الرقابية الرائدة لإجراء دراسة التكافؤ الحيوي </w:t>
      </w:r>
      <w:r>
        <w:rPr>
          <w:rFonts w:ascii="Traditional Arabic" w:eastAsia="Times New Roman" w:hAnsi="Traditional Arabic" w:cs="Traditional Arabic"/>
          <w:sz w:val="32"/>
          <w:szCs w:val="32"/>
          <w:rtl/>
        </w:rPr>
        <w:t xml:space="preserve">وفقاً </w:t>
      </w:r>
      <w:r w:rsidRPr="00E25D00">
        <w:rPr>
          <w:rFonts w:ascii="Traditional Arabic" w:eastAsia="Times New Roman" w:hAnsi="Traditional Arabic" w:cs="Traditional Arabic"/>
          <w:sz w:val="32"/>
          <w:szCs w:val="32"/>
          <w:rtl/>
        </w:rPr>
        <w:t>للوائح الإرشادية المعتمدة إقليمياً وعالمياً. - يصمم المركز طريقة الدراسة بناء على خصائص حركية الدواء المتوفرة في المراجع العلمية. لكي يتم اعتبار الدواء الجنيس مكافئ لمثيله المبتكر يجب أن يكون تركيزه في الجسم وتركيزه بالدم يكافئ الدواء المبتكر بنسبة زيادة أو نقص (</w:t>
      </w:r>
      <w:r w:rsidRPr="00E25D00">
        <w:rPr>
          <w:rFonts w:ascii="Traditional Arabic" w:eastAsia="Times New Roman" w:hAnsi="Traditional Arabic" w:cs="Traditional Arabic"/>
          <w:sz w:val="32"/>
          <w:szCs w:val="32"/>
          <w:rtl/>
          <w:lang w:bidi="fa-IR"/>
        </w:rPr>
        <w:t xml:space="preserve">۲۰%). </w:t>
      </w:r>
      <w:r w:rsidRPr="00E25D00">
        <w:rPr>
          <w:rFonts w:ascii="Traditional Arabic" w:eastAsia="Times New Roman" w:hAnsi="Traditional Arabic" w:cs="Traditional Arabic"/>
          <w:sz w:val="32"/>
          <w:szCs w:val="32"/>
          <w:rtl/>
        </w:rPr>
        <w:t>ثالثاً/ ما أورده وكيل المدعية في مذكرته السابقة من إيحاءات بعدم إتباع الهيئة للأنظمة ومخالفة قرارات مجلس الوزراء التي تنص على حماية سرية المعلومات،</w:t>
      </w:r>
      <w:r>
        <w:rPr>
          <w:rFonts w:ascii="Traditional Arabic" w:eastAsia="Times New Roman" w:hAnsi="Traditional Arabic" w:cs="Traditional Arabic"/>
          <w:sz w:val="32"/>
          <w:szCs w:val="32"/>
          <w:rtl/>
        </w:rPr>
        <w:t xml:space="preserve"> فإنه سبق في مذكرات</w:t>
      </w:r>
      <w:r>
        <w:rPr>
          <w:rFonts w:ascii="Traditional Arabic" w:eastAsia="Times New Roman" w:hAnsi="Traditional Arabic" w:cs="Traditional Arabic" w:hint="cs"/>
          <w:sz w:val="32"/>
          <w:szCs w:val="32"/>
          <w:rtl/>
        </w:rPr>
        <w:t>نا</w:t>
      </w:r>
      <w:r w:rsidRPr="00E25D00">
        <w:rPr>
          <w:rFonts w:ascii="Traditional Arabic" w:eastAsia="Times New Roman" w:hAnsi="Traditional Arabic" w:cs="Traditional Arabic"/>
          <w:sz w:val="32"/>
          <w:szCs w:val="32"/>
          <w:rtl/>
        </w:rPr>
        <w:t xml:space="preserve"> السابقة الرد بشأن الادعاء بعدم حماية سرية المعلومات، أما فيما يتعلق بإشارة وكيل المدعية له بأن الهيئة قد سربت المعلومات السرية لصالح الشركات الجنيسة ولم تقم بحماية معلومات موكله فهذا اتهام </w:t>
      </w:r>
      <w:r>
        <w:rPr>
          <w:rFonts w:ascii="Traditional Arabic" w:eastAsia="Times New Roman" w:hAnsi="Traditional Arabic" w:cs="Traditional Arabic"/>
          <w:sz w:val="32"/>
          <w:szCs w:val="32"/>
          <w:rtl/>
        </w:rPr>
        <w:t>صريح ترفضه الهيئة و</w:t>
      </w:r>
      <w:r w:rsidRPr="00E25D00">
        <w:rPr>
          <w:rFonts w:ascii="Traditional Arabic" w:eastAsia="Times New Roman" w:hAnsi="Traditional Arabic" w:cs="Traditional Arabic"/>
          <w:sz w:val="32"/>
          <w:szCs w:val="32"/>
          <w:rtl/>
        </w:rPr>
        <w:t xml:space="preserve">كلام مرسل ليس له أساس من الصحة، كما أن وكيل المدعية لم يقدم ما يثبت صحة هذا الادعاء. رابعاً/ </w:t>
      </w:r>
      <w:r w:rsidRPr="00E25D00">
        <w:rPr>
          <w:rFonts w:ascii="Traditional Arabic" w:eastAsia="Times New Roman" w:hAnsi="Traditional Arabic" w:cs="Traditional Arabic"/>
          <w:sz w:val="32"/>
          <w:szCs w:val="32"/>
          <w:rtl/>
        </w:rPr>
        <w:lastRenderedPageBreak/>
        <w:t>ما أورده وكيل المدعية من مذكرته بالفقرة ثامناً من أن طلب تسجيل الدواء الجنيس ينص على أن الاسم التجاري المقترح للدواء هو (</w:t>
      </w:r>
      <w:r w:rsidRPr="00E25D00">
        <w:rPr>
          <w:rFonts w:ascii="Traditional Arabic" w:eastAsia="Times New Roman" w:hAnsi="Traditional Arabic" w:cs="Traditional Arabic"/>
          <w:sz w:val="32"/>
          <w:szCs w:val="32"/>
        </w:rPr>
        <w:t>Sovaldi</w:t>
      </w:r>
      <w:r w:rsidRPr="00E25D00">
        <w:rPr>
          <w:rFonts w:ascii="Traditional Arabic" w:eastAsia="Times New Roman" w:hAnsi="Traditional Arabic" w:cs="Traditional Arabic"/>
          <w:sz w:val="32"/>
          <w:szCs w:val="32"/>
          <w:rtl/>
        </w:rPr>
        <w:t>) وليس (</w:t>
      </w:r>
      <w:r w:rsidRPr="00E25D00">
        <w:rPr>
          <w:rFonts w:ascii="Traditional Arabic" w:eastAsia="Times New Roman" w:hAnsi="Traditional Arabic" w:cs="Traditional Arabic"/>
          <w:sz w:val="32"/>
          <w:szCs w:val="32"/>
        </w:rPr>
        <w:t>Sovira</w:t>
      </w:r>
      <w:r w:rsidRPr="00E25D00">
        <w:rPr>
          <w:rFonts w:ascii="Traditional Arabic" w:eastAsia="Times New Roman" w:hAnsi="Traditional Arabic" w:cs="Traditional Arabic"/>
          <w:sz w:val="32"/>
          <w:szCs w:val="32"/>
          <w:rtl/>
        </w:rPr>
        <w:t xml:space="preserve">) مما يظهر أن هنالك خطأ في الترجمة وطالب وكيل المدعية من الدائرة تزويدها النموذج الذي قدمته شركة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يجاب عليه:</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أن الطلب الأصلي المقدم للهيئة وكما جرت العادة يتم باللغة الإنجليزية وهذا الطلب تضمن الاسم (</w:t>
      </w:r>
      <w:r w:rsidRPr="00E25D00">
        <w:rPr>
          <w:rFonts w:ascii="Traditional Arabic" w:eastAsia="Times New Roman" w:hAnsi="Traditional Arabic" w:cs="Traditional Arabic"/>
          <w:sz w:val="32"/>
          <w:szCs w:val="32"/>
        </w:rPr>
        <w:t>Sovira</w:t>
      </w:r>
      <w:r w:rsidRPr="00E25D00">
        <w:rPr>
          <w:rFonts w:ascii="Traditional Arabic" w:eastAsia="Times New Roman" w:hAnsi="Traditional Arabic" w:cs="Traditional Arabic"/>
          <w:sz w:val="32"/>
          <w:szCs w:val="32"/>
          <w:rtl/>
        </w:rPr>
        <w:t xml:space="preserve">) وحصل خطأ في الترجمة من قبل مترجم الهيئة في ترجمته للنسخة العربية وهي نسخة لا يتم الاعتماد عليها عند دراسة الطلب وإنما الاعتماد على النسخة المقدمة من الشركة وهي باللغة الإنجليزية وهي تقدم للجهة </w:t>
      </w:r>
      <w:r>
        <w:rPr>
          <w:rFonts w:ascii="Traditional Arabic" w:eastAsia="Times New Roman" w:hAnsi="Traditional Arabic" w:cs="Traditional Arabic"/>
          <w:sz w:val="32"/>
          <w:szCs w:val="32"/>
          <w:rtl/>
        </w:rPr>
        <w:t xml:space="preserve">وفقاً </w:t>
      </w:r>
      <w:r w:rsidRPr="00E25D00">
        <w:rPr>
          <w:rFonts w:ascii="Traditional Arabic" w:eastAsia="Times New Roman" w:hAnsi="Traditional Arabic" w:cs="Traditional Arabic"/>
          <w:sz w:val="32"/>
          <w:szCs w:val="32"/>
          <w:rtl/>
        </w:rPr>
        <w:t>للمتطلبات الدولية المعتمدة عند دراسة أي مستحضر دوائي مقدم للتسجيل اعتماداً على الملف التقني الموحد (</w:t>
      </w:r>
      <w:r w:rsidRPr="00E25D00">
        <w:rPr>
          <w:rFonts w:ascii="Traditional Arabic" w:eastAsia="Times New Roman" w:hAnsi="Traditional Arabic" w:cs="Traditional Arabic"/>
          <w:sz w:val="32"/>
          <w:szCs w:val="32"/>
        </w:rPr>
        <w:t>CTD</w:t>
      </w:r>
      <w:r w:rsidRPr="00E25D00">
        <w:rPr>
          <w:rFonts w:ascii="Traditional Arabic" w:eastAsia="Times New Roman" w:hAnsi="Traditional Arabic" w:cs="Traditional Arabic"/>
          <w:sz w:val="32"/>
          <w:szCs w:val="32"/>
          <w:rtl/>
        </w:rPr>
        <w:t xml:space="preserve">) والمعتمد لدى معظم الهيئات الرقابية الدولية في مجال الدواء وما حاول الإيحاء به وكيل المدعية من خلال الاعتماد على نسخة مترجمة يعرف أنها ليس لها أي أساس في دراسة ملف المستحضر المقدم للتسجيل هو بمثابة استغلال غير مبرر ولو كان لدى الهيئة أي شك في إجراءاتها لما كانت قدمت المستند المترجم </w:t>
      </w:r>
      <w:r>
        <w:rPr>
          <w:rFonts w:ascii="Traditional Arabic" w:eastAsia="Times New Roman" w:hAnsi="Traditional Arabic" w:cs="Traditional Arabic" w:hint="cs"/>
          <w:sz w:val="32"/>
          <w:szCs w:val="32"/>
          <w:rtl/>
        </w:rPr>
        <w:t>ب</w:t>
      </w:r>
      <w:r w:rsidRPr="00E15D40">
        <w:rPr>
          <w:rFonts w:ascii="Traditional Arabic" w:eastAsia="Times New Roman" w:hAnsi="Traditional Arabic" w:cs="Traditional Arabic"/>
          <w:sz w:val="32"/>
          <w:szCs w:val="32"/>
          <w:rtl/>
        </w:rPr>
        <w:t>اللغة</w:t>
      </w:r>
      <w:r w:rsidRPr="00E25D00">
        <w:rPr>
          <w:rFonts w:ascii="Traditional Arabic" w:eastAsia="Times New Roman" w:hAnsi="Traditional Arabic" w:cs="Traditional Arabic"/>
          <w:sz w:val="32"/>
          <w:szCs w:val="32"/>
          <w:rtl/>
        </w:rPr>
        <w:t xml:space="preserve"> العربية والذي حاول وكيل المدعية استغلاله لمصلحته لإقناع الدائرة بغير وجه حق بغير الحقيقة التي يعرفها وهي أن تسجيل أي دواء يعتمد كما ذكرنا الملف التقني الموحد (</w:t>
      </w:r>
      <w:r w:rsidRPr="00E25D00">
        <w:rPr>
          <w:rFonts w:ascii="Traditional Arabic" w:eastAsia="Times New Roman" w:hAnsi="Traditional Arabic" w:cs="Traditional Arabic"/>
          <w:sz w:val="32"/>
          <w:szCs w:val="32"/>
        </w:rPr>
        <w:t>CTD</w:t>
      </w:r>
      <w:r w:rsidRPr="00E25D00">
        <w:rPr>
          <w:rFonts w:ascii="Traditional Arabic" w:eastAsia="Times New Roman" w:hAnsi="Traditional Arabic" w:cs="Traditional Arabic"/>
          <w:sz w:val="32"/>
          <w:szCs w:val="32"/>
          <w:rtl/>
        </w:rPr>
        <w:t>) لتسجيل الأدوية، ومرفق النموذج من نظام سدر رقم (</w:t>
      </w:r>
      <w:r w:rsidRPr="00E25D00">
        <w:rPr>
          <w:rFonts w:ascii="Traditional Arabic" w:eastAsia="Times New Roman" w:hAnsi="Traditional Arabic" w:cs="Traditional Arabic"/>
          <w:sz w:val="32"/>
          <w:szCs w:val="32"/>
        </w:rPr>
        <w:t>HG04134-00-00-00</w:t>
      </w:r>
      <w:r w:rsidRPr="00E25D00">
        <w:rPr>
          <w:rFonts w:ascii="Traditional Arabic" w:eastAsia="Times New Roman" w:hAnsi="Traditional Arabic" w:cs="Traditional Arabic"/>
          <w:sz w:val="32"/>
          <w:szCs w:val="32"/>
          <w:rtl/>
        </w:rPr>
        <w:t xml:space="preserve">). خامساً/ عند تقديم 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طلب تسجيل مستحضرها (سوفو كيور) لم يكن قد تم نشر تسجيل الدواء المبتكر </w:t>
      </w:r>
      <w:r>
        <w:rPr>
          <w:rFonts w:ascii="Traditional Arabic" w:eastAsia="Times New Roman" w:hAnsi="Traditional Arabic" w:cs="Traditional Arabic"/>
          <w:sz w:val="32"/>
          <w:szCs w:val="32"/>
          <w:rtl/>
        </w:rPr>
        <w:t>(سوفالدي)</w:t>
      </w:r>
      <w:r w:rsidRPr="00E25D00">
        <w:rPr>
          <w:rFonts w:ascii="Traditional Arabic" w:eastAsia="Times New Roman" w:hAnsi="Traditional Arabic" w:cs="Traditional Arabic"/>
          <w:sz w:val="32"/>
          <w:szCs w:val="32"/>
          <w:rtl/>
        </w:rPr>
        <w:t xml:space="preserve"> لشركة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المدعية على موقع الهيئة وعند دخول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 xml:space="preserve">على نظام </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سدر</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قامت باختيار أيقونة تسجيل مستحضر جديد وذلك بناء على ما ظهر لها على موقع الهيئة عدم وجود مستحضر بنفس المادة الفعالة</w:t>
      </w:r>
      <w:r>
        <w:rPr>
          <w:rFonts w:ascii="Traditional Arabic" w:eastAsia="Times New Roman" w:hAnsi="Traditional Arabic" w:cs="Traditional Arabic" w:hint="cs"/>
          <w:sz w:val="32"/>
          <w:szCs w:val="32"/>
          <w:rtl/>
        </w:rPr>
        <w:t>،</w:t>
      </w:r>
      <w:r w:rsidRPr="00E25D00">
        <w:rPr>
          <w:rFonts w:ascii="Traditional Arabic" w:eastAsia="Times New Roman" w:hAnsi="Traditional Arabic" w:cs="Traditional Arabic"/>
          <w:sz w:val="32"/>
          <w:szCs w:val="32"/>
          <w:rtl/>
        </w:rPr>
        <w:t xml:space="preserve"> وبالتالي قامت باختيار أيقونة مستحضر جديد وسبب عدم ظهور تسجيل دواء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eastAsia="Times New Roman" w:hAnsi="Traditional Arabic" w:cs="Traditional Arabic"/>
          <w:sz w:val="32"/>
          <w:szCs w:val="32"/>
          <w:rtl/>
        </w:rPr>
        <w:t>على موقع الهيئة هو التالي:</w:t>
      </w:r>
      <w:r>
        <w:rPr>
          <w:rFonts w:ascii="Traditional Arabic" w:eastAsia="Times New Roman" w:hAnsi="Traditional Arabic" w:cs="Traditional Arabic"/>
          <w:sz w:val="32"/>
          <w:szCs w:val="32"/>
          <w:rtl/>
        </w:rPr>
        <w:t xml:space="preserve"> </w:t>
      </w:r>
      <w:r w:rsidRPr="00E25D00">
        <w:rPr>
          <w:rFonts w:ascii="Traditional Arabic" w:eastAsia="Times New Roman" w:hAnsi="Traditional Arabic" w:cs="Traditional Arabic"/>
          <w:sz w:val="32"/>
          <w:szCs w:val="32"/>
          <w:rtl/>
        </w:rPr>
        <w:t xml:space="preserve">- </w:t>
      </w:r>
      <w:r w:rsidRPr="00E25D00">
        <w:rPr>
          <w:rFonts w:ascii="Traditional Arabic" w:hAnsi="Traditional Arabic" w:cs="Traditional Arabic"/>
          <w:sz w:val="32"/>
          <w:szCs w:val="32"/>
          <w:rtl/>
        </w:rPr>
        <w:t xml:space="preserve">أنه تم تبليغ 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xml:space="preserve"> وكيل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المنتجة لمستحضر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بتاريخ 23/2/1436هـ الموافق 15/12/2014م بدفع رسوم إصدار شهادة التسجيل. - اعترضت 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xml:space="preserve"> على سعر المستحضر بخطاها الوارد برقم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lang w:bidi="fa-IR"/>
        </w:rPr>
        <w:t>۱۰۷۲۸</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وتاريخ 9/3/1436هـ، وتم قبول الاعتراض بتاريخ 24/3/1436هـ، وإصدار خطاب بالسعر الجديد بتاريخ</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24/3/1436هـ، ثم إصدار خطاب الهيئة رقم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13336</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sidRPr="00E25D00">
        <w:rPr>
          <w:rFonts w:ascii="Traditional Arabic" w:hAnsi="Traditional Arabic" w:cs="Traditional Arabic"/>
          <w:sz w:val="32"/>
          <w:szCs w:val="32"/>
          <w:rtl/>
        </w:rPr>
        <w:t xml:space="preserve">تاريخ 19/4/1436هـ الموافق لـ 8/2/2015م المرفق به الشهادة. - المستحضر تم طلب نشره بتاريخ 9/3/2015م، ولذلك لم يظهر في حينه على موقع الهيئة تسجيل الدواء لعدم اكتمال إجراءات إصدار شهادة التسجيل لشركة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xml:space="preserve">، علماً أن وقت تقديم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كان بتاريخ 1/3/2015م ولم يكن موجود على موقع الهيئة ما يشير إلى تسجيل 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وبذلك يكون تقديم 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لطلبه صحيحاً في حينه حيث إنه لم يتم نشر تسجيل مستحضر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على موقع الهيئة كما ذكر سابقاً. وبعرضها على وكيل المدعية قدم مذكرة رد في جلسة هذا اليوم حاصراً </w:t>
      </w:r>
      <w:r w:rsidRPr="00E25D00">
        <w:rPr>
          <w:rFonts w:ascii="Traditional Arabic" w:hAnsi="Traditional Arabic" w:cs="Traditional Arabic"/>
          <w:sz w:val="32"/>
          <w:szCs w:val="32"/>
          <w:rtl/>
        </w:rPr>
        <w:lastRenderedPageBreak/>
        <w:t>دعوى موكلته بطلب إلغاء قرار المدعى عل</w:t>
      </w:r>
      <w:r>
        <w:rPr>
          <w:rFonts w:ascii="Traditional Arabic" w:hAnsi="Traditional Arabic" w:cs="Traditional Arabic"/>
          <w:sz w:val="32"/>
          <w:szCs w:val="32"/>
          <w:rtl/>
        </w:rPr>
        <w:t xml:space="preserve">يها بتسجيل الدواء الجنيس باسم </w:t>
      </w:r>
      <w:r>
        <w:rPr>
          <w:rFonts w:ascii="Traditional Arabic" w:hAnsi="Traditional Arabic" w:cs="Traditional Arabic" w:hint="cs"/>
          <w:sz w:val="32"/>
          <w:szCs w:val="32"/>
          <w:rtl/>
        </w:rPr>
        <w:t>(</w:t>
      </w:r>
      <w:r>
        <w:rPr>
          <w:rFonts w:ascii="Traditional Arabic" w:hAnsi="Traditional Arabic" w:cs="Traditional Arabic"/>
          <w:sz w:val="32"/>
          <w:szCs w:val="32"/>
          <w:rtl/>
        </w:rPr>
        <w:t>سوفيرا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لصالح 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xml:space="preserve">، وتسجيل </w:t>
      </w:r>
      <w:r>
        <w:rPr>
          <w:rFonts w:ascii="Traditional Arabic" w:hAnsi="Traditional Arabic" w:cs="Traditional Arabic"/>
          <w:sz w:val="32"/>
          <w:szCs w:val="32"/>
          <w:rtl/>
        </w:rPr>
        <w:t xml:space="preserve">الدواء الجنيس باسم </w:t>
      </w:r>
      <w:r>
        <w:rPr>
          <w:rFonts w:ascii="Traditional Arabic" w:hAnsi="Traditional Arabic" w:cs="Traditional Arabic" w:hint="cs"/>
          <w:sz w:val="32"/>
          <w:szCs w:val="32"/>
          <w:rtl/>
        </w:rPr>
        <w:t>(</w:t>
      </w:r>
      <w:r>
        <w:rPr>
          <w:rFonts w:ascii="Traditional Arabic" w:hAnsi="Traditional Arabic" w:cs="Traditional Arabic"/>
          <w:sz w:val="32"/>
          <w:szCs w:val="32"/>
          <w:rtl/>
        </w:rPr>
        <w:t>سوفو كيور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لصالح 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للأدوية</w:t>
      </w:r>
      <w:r w:rsidRPr="00E25D00">
        <w:rPr>
          <w:rFonts w:ascii="Traditional Arabic" w:hAnsi="Traditional Arabic" w:cs="Traditional Arabic"/>
          <w:sz w:val="32"/>
          <w:szCs w:val="32"/>
          <w:rtl/>
        </w:rPr>
        <w:t>؛ حيث لم تخرج بمضمونها عما قدمه سابقاً مشيراً فيها إلى: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أن اشتراط المدعى عليها تقدم معلومات شاملة جداً عن الدواء بعضها سري ولم ينشر أبداً:</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حيث تزعم المدعى عليها أنها لم تشترط على موكلته تقديم معلومات سرية وشاملة جداً للحصول على ترخيص تسويق الدواء في المملكة وذلك في محاولة للتنصل من التزاماتها النظامية بحماية معلومات بموجب المادة الخامسة من لائحة حماية المعلومات التجارية السرية وقد أكدت المدعى عليها أن مقدم طلب تسجيل الدواء ملزم بتقديم المعلومات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للمتطلبات المنصوص عليها في الملف التقني الموحد (</w:t>
      </w:r>
      <w:r w:rsidRPr="00E25D00">
        <w:rPr>
          <w:rFonts w:ascii="Traditional Arabic" w:hAnsi="Traditional Arabic" w:cs="Traditional Arabic"/>
          <w:sz w:val="32"/>
          <w:szCs w:val="32"/>
        </w:rPr>
        <w:t>CTD</w:t>
      </w:r>
      <w:r w:rsidRPr="00E25D00">
        <w:rPr>
          <w:rFonts w:ascii="Traditional Arabic" w:hAnsi="Traditional Arabic" w:cs="Traditional Arabic"/>
          <w:sz w:val="32"/>
          <w:szCs w:val="32"/>
          <w:rtl/>
        </w:rPr>
        <w:t>)، وهذا إقرار صريح بصحة دعوانا لأن تقديم المعلومات وفق متطلبات الملف التقني الموحد يستلزم أن تقدم موكلته معلومات شاملة جداً عن الدواء بعضها سري</w:t>
      </w:r>
      <w:r>
        <w:rPr>
          <w:rFonts w:ascii="Traditional Arabic" w:hAnsi="Traditional Arabic" w:cs="Traditional Arabic"/>
          <w:sz w:val="32"/>
          <w:szCs w:val="32"/>
          <w:rtl/>
        </w:rPr>
        <w:t xml:space="preserve"> جداً و لم ينشر أبداً وجميعها "</w:t>
      </w:r>
      <w:r w:rsidRPr="00E25D00">
        <w:rPr>
          <w:rFonts w:ascii="Traditional Arabic" w:hAnsi="Traditional Arabic" w:cs="Traditional Arabic"/>
          <w:sz w:val="32"/>
          <w:szCs w:val="32"/>
          <w:rtl/>
        </w:rPr>
        <w:t>معلومات عن اختبارات سرية أو أي بيان ت</w:t>
      </w:r>
      <w:r>
        <w:rPr>
          <w:rFonts w:ascii="Traditional Arabic" w:hAnsi="Traditional Arabic" w:cs="Traditional Arabic"/>
          <w:sz w:val="32"/>
          <w:szCs w:val="32"/>
          <w:rtl/>
        </w:rPr>
        <w:t>م التوصل إليه نتيجة جهود معتبرة</w:t>
      </w:r>
      <w:r w:rsidRPr="00E25D00">
        <w:rPr>
          <w:rFonts w:ascii="Traditional Arabic" w:hAnsi="Traditional Arabic" w:cs="Traditional Arabic"/>
          <w:sz w:val="32"/>
          <w:szCs w:val="32"/>
          <w:rtl/>
        </w:rPr>
        <w:t xml:space="preserve">". وبناءً عليه، فإن اشتراط المدعى عليها تقديم المعلومات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لمتطلبات الملف التقني الموحد </w:t>
      </w:r>
      <w:r>
        <w:rPr>
          <w:rFonts w:ascii="Traditional Arabic" w:hAnsi="Traditional Arabic" w:cs="Traditional Arabic" w:hint="cs"/>
          <w:sz w:val="32"/>
          <w:szCs w:val="32"/>
          <w:rtl/>
        </w:rPr>
        <w:t>(</w:t>
      </w:r>
      <w:r w:rsidRPr="00E25D00">
        <w:rPr>
          <w:rFonts w:ascii="Traditional Arabic" w:hAnsi="Traditional Arabic" w:cs="Traditional Arabic"/>
          <w:sz w:val="32"/>
          <w:szCs w:val="32"/>
        </w:rPr>
        <w:t>CTD</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هو اشتراط صريح منها لتقدي</w:t>
      </w:r>
      <w:r>
        <w:rPr>
          <w:rFonts w:ascii="Traditional Arabic" w:hAnsi="Traditional Arabic" w:cs="Traditional Arabic"/>
          <w:sz w:val="32"/>
          <w:szCs w:val="32"/>
          <w:rtl/>
        </w:rPr>
        <w:t>م "</w:t>
      </w:r>
      <w:r w:rsidRPr="00E25D00">
        <w:rPr>
          <w:rFonts w:ascii="Traditional Arabic" w:hAnsi="Traditional Arabic" w:cs="Traditional Arabic"/>
          <w:sz w:val="32"/>
          <w:szCs w:val="32"/>
          <w:rtl/>
        </w:rPr>
        <w:t>معلومات عن اختيارات سرية أو أي بيان ت</w:t>
      </w:r>
      <w:r>
        <w:rPr>
          <w:rFonts w:ascii="Traditional Arabic" w:hAnsi="Traditional Arabic" w:cs="Traditional Arabic"/>
          <w:sz w:val="32"/>
          <w:szCs w:val="32"/>
          <w:rtl/>
        </w:rPr>
        <w:t>م التوصل إليه نتيجة جهود معتبرة</w:t>
      </w:r>
      <w:r w:rsidRPr="00E25D00">
        <w:rPr>
          <w:rFonts w:ascii="Traditional Arabic" w:hAnsi="Traditional Arabic" w:cs="Traditional Arabic"/>
          <w:sz w:val="32"/>
          <w:szCs w:val="32"/>
          <w:rtl/>
        </w:rPr>
        <w:t xml:space="preserve">"؛ فقضية موكلته هي قيام المدعى عليها بمنح ترخيص تسويق أدوية جنيسة مكافئة حيوياً لدواء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بشكل غير صحيح وبالمخالفة للائحة التي تمنح الشركات المبتكرة مثل موكلته حماية نظامية لمدة خمس سنوات لا</w:t>
      </w:r>
      <w:r>
        <w:rPr>
          <w:rFonts w:ascii="Traditional Arabic" w:hAnsi="Traditional Arabic" w:cs="Traditional Arabic"/>
          <w:sz w:val="32"/>
          <w:szCs w:val="32"/>
          <w:rtl/>
        </w:rPr>
        <w:t xml:space="preserve"> يجوز خلالها أن تسمح للغير بـ "</w:t>
      </w:r>
      <w:r w:rsidRPr="00E25D00">
        <w:rPr>
          <w:rFonts w:ascii="Traditional Arabic" w:hAnsi="Traditional Arabic" w:cs="Traditional Arabic"/>
          <w:sz w:val="32"/>
          <w:szCs w:val="32"/>
          <w:rtl/>
        </w:rPr>
        <w:t>إيجاد الصلة ووضع جسر بينه وبين اختبارات المرحلة ما قبل السريرية الإكلينيكية والتجارب السريرية الإكلينيكية الخاصة بالمستحضر المرجعي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 دراسة التكافؤ الحيوي للأدوية الجنيسة: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لم يكن باستطاعة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الحصول على ترخيص تسويق دوائيهما الجنيسين دون الاعتماد على معلومات موكلته المتعلقة بمأمونية وفعالية الدواء، ولا علاقة لما أورده ممثل المدعى عليها في مذكرته الجوابية موضوع هذه الدعوى، حيث إنه بموجب الهيكل</w:t>
      </w:r>
      <w:r w:rsidRPr="00E25D00">
        <w:rPr>
          <w:rFonts w:ascii="Traditional Arabic" w:eastAsia="Times New Roman" w:hAnsi="Traditional Arabic" w:cs="Traditional Arabic"/>
          <w:sz w:val="32"/>
          <w:szCs w:val="32"/>
          <w:rtl/>
        </w:rPr>
        <w:t> </w:t>
      </w:r>
      <w:r w:rsidRPr="00E25D00">
        <w:rPr>
          <w:rFonts w:ascii="Traditional Arabic" w:hAnsi="Traditional Arabic" w:cs="Traditional Arabic"/>
          <w:sz w:val="32"/>
          <w:szCs w:val="32"/>
          <w:rtl/>
        </w:rPr>
        <w:t xml:space="preserve">الإجرائي لترخيص الأدوية الصادر عن المدعى عليها (النسخة 5.0 بتاريخ 16/3/2014م)، تطلب المدعى عليها ممن يتقدم بطلب تسجيل دواء جنيس مثل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أن يقدم معلومات محددة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لمدونة متطلبات التكاف</w:t>
      </w:r>
      <w:r>
        <w:rPr>
          <w:rFonts w:ascii="Traditional Arabic" w:hAnsi="Traditional Arabic" w:cs="Traditional Arabic" w:hint="cs"/>
          <w:sz w:val="32"/>
          <w:szCs w:val="32"/>
          <w:rtl/>
        </w:rPr>
        <w:t>ؤ</w:t>
      </w:r>
      <w:r w:rsidRPr="00E25D00">
        <w:rPr>
          <w:rFonts w:ascii="Traditional Arabic" w:hAnsi="Traditional Arabic" w:cs="Traditional Arabic"/>
          <w:sz w:val="32"/>
          <w:szCs w:val="32"/>
          <w:rtl/>
        </w:rPr>
        <w:t xml:space="preserve"> الصيدلاني. وتنص مدونة متطلبات التكافؤ الصيدلاني </w:t>
      </w:r>
      <w:r>
        <w:rPr>
          <w:rFonts w:ascii="Traditional Arabic" w:hAnsi="Traditional Arabic" w:cs="Traditional Arabic"/>
          <w:sz w:val="32"/>
          <w:szCs w:val="32"/>
          <w:rtl/>
        </w:rPr>
        <w:t>في مقدمتها على "</w:t>
      </w:r>
      <w:r w:rsidRPr="00E25D00">
        <w:rPr>
          <w:rFonts w:ascii="Traditional Arabic" w:hAnsi="Traditional Arabic" w:cs="Traditional Arabic"/>
          <w:sz w:val="32"/>
          <w:szCs w:val="32"/>
          <w:rtl/>
        </w:rPr>
        <w:t>أنها مسؤولية الهيئة العامة للغذاء والدواء أن تتأكد من أن المستحضر الجنيس المتاح في المملكة العربية السعودية يفي بمتطلبات التكافؤ الصيدلاني بشكل ك</w:t>
      </w:r>
      <w:r>
        <w:rPr>
          <w:rFonts w:ascii="Traditional Arabic" w:hAnsi="Traditional Arabic" w:cs="Traditional Arabic"/>
          <w:sz w:val="32"/>
          <w:szCs w:val="32"/>
          <w:rtl/>
        </w:rPr>
        <w:t>اف بالمقارنة مع المستحضر المرجع</w:t>
      </w:r>
      <w:r w:rsidRPr="00E25D00">
        <w:rPr>
          <w:rFonts w:ascii="Traditional Arabic" w:hAnsi="Traditional Arabic" w:cs="Traditional Arabic"/>
          <w:sz w:val="32"/>
          <w:szCs w:val="32"/>
          <w:rtl/>
        </w:rPr>
        <w:t xml:space="preserve">". ودواء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هو المستحضر المرجع الذي بناء عليه تمت المقارنة المذكورة أي أن المدعى عليها تطلب من مقدمي طلبات تسجيل الأدوية الجنيسة مثل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تقديم د</w:t>
      </w:r>
      <w:r>
        <w:rPr>
          <w:rFonts w:ascii="Traditional Arabic" w:hAnsi="Traditional Arabic" w:cs="Traditional Arabic"/>
          <w:sz w:val="32"/>
          <w:szCs w:val="32"/>
          <w:rtl/>
        </w:rPr>
        <w:t>راسة التكافؤ الحيوي لتتمكن من "</w:t>
      </w:r>
      <w:r w:rsidRPr="00E25D00">
        <w:rPr>
          <w:rFonts w:ascii="Traditional Arabic" w:hAnsi="Traditional Arabic" w:cs="Traditional Arabic"/>
          <w:sz w:val="32"/>
          <w:szCs w:val="32"/>
          <w:rtl/>
        </w:rPr>
        <w:t>إيجاد الصلة ووضع جسر بينه وبين اختبارات المرحلة ما قبل السريرية الإكلينيكية والتجارب السريرية الإكلينيكية</w:t>
      </w:r>
      <w:r>
        <w:rPr>
          <w:rFonts w:ascii="Traditional Arabic" w:hAnsi="Traditional Arabic" w:cs="Traditional Arabic"/>
          <w:sz w:val="32"/>
          <w:szCs w:val="32"/>
          <w:rtl/>
        </w:rPr>
        <w:t xml:space="preserve"> الخاصة بالمستحضر المرجعي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وهي -</w:t>
      </w:r>
      <w:r w:rsidRPr="00E25D00">
        <w:rPr>
          <w:rFonts w:ascii="Traditional Arabic" w:hAnsi="Traditional Arabic" w:cs="Traditional Arabic"/>
          <w:sz w:val="32"/>
          <w:szCs w:val="32"/>
          <w:rtl/>
        </w:rPr>
        <w:lastRenderedPageBreak/>
        <w:t xml:space="preserve">بموافقتها </w:t>
      </w:r>
      <w:r>
        <w:rPr>
          <w:rFonts w:ascii="Traditional Arabic" w:hAnsi="Traditional Arabic" w:cs="Traditional Arabic"/>
          <w:sz w:val="32"/>
          <w:szCs w:val="32"/>
          <w:rtl/>
        </w:rPr>
        <w:t>على ترخيص تسويق الأدوية الجنيسة</w:t>
      </w:r>
      <w:r w:rsidRPr="00E25D00">
        <w:rPr>
          <w:rFonts w:ascii="Traditional Arabic" w:hAnsi="Traditional Arabic" w:cs="Traditional Arabic"/>
          <w:sz w:val="32"/>
          <w:szCs w:val="32"/>
          <w:rtl/>
        </w:rPr>
        <w:t xml:space="preserve">- سمحت بإيجاد تلك الصلة التي تمكنها من الاعتماد على اختبارات المرحلة ما قبل السريرية/الإكلينيكية والتجارب السريرية/الإكلينيكية الخاصة بدواء موكلته لتتأكد من فعالية ومأمونية الدواءين الجنيسين، وذلك بالمخالفة لالتزاماتها النظامية كما سبق بيانه. كما ينص دليل دراسات التكافؤ الحيوي الصادر عن المكتب التنفيذي لمجلس وزراء الصحة لدول مجلس التعاون والمعتمد من المدعى عليها (النسخة 4، </w:t>
      </w:r>
      <w:r w:rsidRPr="00E25D00">
        <w:rPr>
          <w:rFonts w:ascii="Traditional Arabic" w:hAnsi="Traditional Arabic" w:cs="Traditional Arabic"/>
          <w:sz w:val="32"/>
          <w:szCs w:val="32"/>
          <w:rtl/>
          <w:lang w:bidi="fa-IR"/>
        </w:rPr>
        <w:t xml:space="preserve">۲) </w:t>
      </w:r>
      <w:r>
        <w:rPr>
          <w:rFonts w:ascii="Traditional Arabic" w:hAnsi="Traditional Arabic" w:cs="Traditional Arabic"/>
          <w:sz w:val="32"/>
          <w:szCs w:val="32"/>
          <w:rtl/>
        </w:rPr>
        <w:t>على أهمية مبدأ "التكافؤ الحيوي</w:t>
      </w:r>
      <w:r w:rsidRPr="00E25D00">
        <w:rPr>
          <w:rFonts w:ascii="Traditional Arabic" w:hAnsi="Traditional Arabic" w:cs="Traditional Arabic"/>
          <w:sz w:val="32"/>
          <w:szCs w:val="32"/>
          <w:rtl/>
        </w:rPr>
        <w:t xml:space="preserve">" في طلبات تسجيل الأدوية </w:t>
      </w:r>
      <w:r>
        <w:rPr>
          <w:rFonts w:ascii="Traditional Arabic" w:hAnsi="Traditional Arabic" w:cs="Traditional Arabic"/>
          <w:sz w:val="32"/>
          <w:szCs w:val="32"/>
          <w:rtl/>
        </w:rPr>
        <w:t>الجنيسة وأن "</w:t>
      </w:r>
      <w:r w:rsidRPr="00E25D00">
        <w:rPr>
          <w:rFonts w:ascii="Traditional Arabic" w:hAnsi="Traditional Arabic" w:cs="Traditional Arabic"/>
          <w:sz w:val="32"/>
          <w:szCs w:val="32"/>
          <w:rtl/>
        </w:rPr>
        <w:t>الهدف من إيجاد التكافؤ الحيوي هو إثبات التكافؤ في جودة الأدوية الحيوية بين الدواء الجنيس والدواء المرجع وذلك لإيجاد الصلة ووضع جسر بينه وبين اختبارات المرحلة ما قبل السريرية والاختبارات</w:t>
      </w:r>
      <w:r>
        <w:rPr>
          <w:rFonts w:ascii="Traditional Arabic" w:hAnsi="Traditional Arabic" w:cs="Traditional Arabic"/>
          <w:sz w:val="32"/>
          <w:szCs w:val="32"/>
          <w:rtl/>
        </w:rPr>
        <w:t xml:space="preserve"> السريرية الخاصة بالدواء المرجع</w:t>
      </w:r>
      <w:r w:rsidRPr="00E25D00">
        <w:rPr>
          <w:rFonts w:ascii="Traditional Arabic" w:hAnsi="Traditional Arabic" w:cs="Traditional Arabic"/>
          <w:sz w:val="32"/>
          <w:szCs w:val="32"/>
          <w:rtl/>
        </w:rPr>
        <w:t xml:space="preserve">". وكل من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سعت -</w:t>
      </w:r>
      <w:r w:rsidRPr="00E25D00">
        <w:rPr>
          <w:rFonts w:ascii="Traditional Arabic" w:hAnsi="Traditional Arabic" w:cs="Traditional Arabic"/>
          <w:sz w:val="32"/>
          <w:szCs w:val="32"/>
          <w:rtl/>
        </w:rPr>
        <w:t>من خلال تقدي</w:t>
      </w:r>
      <w:r>
        <w:rPr>
          <w:rFonts w:ascii="Traditional Arabic" w:hAnsi="Traditional Arabic" w:cs="Traditional Arabic"/>
          <w:sz w:val="32"/>
          <w:szCs w:val="32"/>
          <w:rtl/>
        </w:rPr>
        <w:t>م دراسة التكافؤ الحيوي</w:t>
      </w:r>
      <w:r w:rsidRPr="00E25D00">
        <w:rPr>
          <w:rFonts w:ascii="Traditional Arabic" w:hAnsi="Traditional Arabic" w:cs="Traditional Arabic"/>
          <w:sz w:val="32"/>
          <w:szCs w:val="32"/>
          <w:rtl/>
        </w:rPr>
        <w:t xml:space="preserve">- لإثبات أن دواءيهما مماثل لدواء موكلته، وذلك لأن موكلته هي الشركة المبتكرة للدواء في حين أن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هما مصنعين لأدوية جنيسة تحاكي الدواء المبتكر. ولم يكن بمقدور شركة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 xml:space="preserve">الحصول على ترخيص تسويق دوائيهما الجنيسين ما لم يتمكنا من الاعتماد على معلومات موكلته لإثبات أن دوائهما آمنين للاستخدام، مع أن معلومات موكلته التي تم الاعتماد عليها محمية بموجب النظام. ولا أدل على ذلك من أن طلبي تسجيل الدوائين الجنيسين المقدمين من المدعى عليها قد تضمنا الإشارة الصريحة إلى دواء موكلته </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على أنه المستحضر المرجعي لطلب تسجيل الدواءين الجنيسين، ولو صح ما يزعمه ممثل المدعى عليها من عدم اعتمادها على معلومات موكلته في منح ترخيص تسويق الدواءين الجنيسين لما كانت الإشارة إلى دواء موكلته مطلوبة. وبعرضها على ممثل المدعى عليها طلب مهلة للرد؛ ونظراً لصلاحية الدعوى للفصل فيها قرر اكتفاءه بما قدم، كما قرر ذلك وكيل المدعية؛ وبناء عليه رفعت الجلسة للمداولة وأصدرت الدائرة حكمها </w:t>
      </w:r>
      <w:r>
        <w:rPr>
          <w:rFonts w:ascii="Traditional Arabic" w:hAnsi="Traditional Arabic" w:cs="Traditional Arabic" w:hint="cs"/>
          <w:sz w:val="32"/>
          <w:szCs w:val="32"/>
          <w:rtl/>
        </w:rPr>
        <w:t>للأسباب التالية.</w:t>
      </w:r>
      <w:r w:rsidRPr="00E25D00">
        <w:rPr>
          <w:rFonts w:ascii="Traditional Arabic" w:hAnsi="Traditional Arabic" w:cs="Traditional Arabic"/>
          <w:sz w:val="32"/>
          <w:szCs w:val="32"/>
          <w:rtl/>
        </w:rPr>
        <w:t xml:space="preserve"> </w:t>
      </w:r>
    </w:p>
    <w:p w:rsidR="00DE0A2A" w:rsidRPr="00E25D00" w:rsidRDefault="00DE0A2A" w:rsidP="00DE0A2A">
      <w:pPr>
        <w:spacing w:after="0" w:line="240" w:lineRule="auto"/>
        <w:jc w:val="center"/>
        <w:rPr>
          <w:rFonts w:ascii="Traditional Arabic" w:hAnsi="Traditional Arabic" w:cs="Traditional Arabic"/>
          <w:sz w:val="32"/>
          <w:szCs w:val="32"/>
          <w:rtl/>
        </w:rPr>
      </w:pPr>
      <w:r w:rsidRPr="00E25D00">
        <w:rPr>
          <w:rFonts w:ascii="Traditional Arabic" w:hAnsi="Traditional Arabic" w:cs="Traditional Arabic"/>
          <w:b/>
          <w:bCs/>
          <w:sz w:val="32"/>
          <w:szCs w:val="32"/>
          <w:rtl/>
        </w:rPr>
        <w:t>الأسباب</w:t>
      </w:r>
    </w:p>
    <w:p w:rsidR="00DE0A2A" w:rsidRDefault="00DE0A2A" w:rsidP="00DE0A2A">
      <w:pPr>
        <w:spacing w:after="0" w:line="240" w:lineRule="auto"/>
        <w:jc w:val="both"/>
        <w:rPr>
          <w:rFonts w:ascii="Traditional Arabic" w:hAnsi="Traditional Arabic" w:cs="Traditional Arabic"/>
          <w:sz w:val="32"/>
          <w:szCs w:val="32"/>
          <w:rtl/>
        </w:rPr>
      </w:pPr>
      <w:r w:rsidRPr="00E25D00">
        <w:rPr>
          <w:rFonts w:ascii="Traditional Arabic" w:hAnsi="Traditional Arabic" w:cs="Traditional Arabic"/>
          <w:sz w:val="32"/>
          <w:szCs w:val="32"/>
          <w:rtl/>
        </w:rPr>
        <w:t>لما كانت المدعية تهدف من دعواها إلى الحكم بإلغاء قراري المدعى عليها الصادرين ب</w:t>
      </w:r>
      <w:r>
        <w:rPr>
          <w:rFonts w:ascii="Traditional Arabic" w:hAnsi="Traditional Arabic" w:cs="Traditional Arabic"/>
          <w:sz w:val="32"/>
          <w:szCs w:val="32"/>
          <w:rtl/>
        </w:rPr>
        <w:t xml:space="preserve">تاريخ 11/7/1436هـ المتضمن منح </w:t>
      </w:r>
      <w:r w:rsidRPr="00E25D00">
        <w:rPr>
          <w:rFonts w:ascii="Traditional Arabic" w:hAnsi="Traditional Arabic" w:cs="Traditional Arabic"/>
          <w:sz w:val="32"/>
          <w:szCs w:val="32"/>
          <w:rtl/>
        </w:rPr>
        <w:t xml:space="preserve">شركة </w:t>
      </w:r>
      <w:r>
        <w:rPr>
          <w:rFonts w:ascii="Traditional Arabic" w:eastAsia="Times New Roman" w:hAnsi="Traditional Arabic" w:cs="Traditional Arabic" w:hint="cs"/>
          <w:sz w:val="32"/>
          <w:szCs w:val="32"/>
          <w:rtl/>
        </w:rPr>
        <w:t>(...)</w:t>
      </w:r>
      <w:r w:rsidRPr="00E25D00">
        <w:rPr>
          <w:rFonts w:ascii="Traditional Arabic" w:hAnsi="Traditional Arabic" w:cs="Traditional Arabic"/>
          <w:sz w:val="32"/>
          <w:szCs w:val="32"/>
          <w:rtl/>
        </w:rPr>
        <w:t xml:space="preserve"> ومصنع </w:t>
      </w:r>
      <w:r>
        <w:rPr>
          <w:rFonts w:ascii="Traditional Arabic" w:eastAsia="Times New Roman" w:hAnsi="Traditional Arabic" w:cs="Traditional Arabic" w:hint="cs"/>
          <w:sz w:val="32"/>
          <w:szCs w:val="32"/>
          <w:rtl/>
        </w:rPr>
        <w:t>(...)</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للأدوية ترخيص بيع الدواء الجنيس لــ</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التابع لها، فإن نظر الدعوى والفصل فيها يدخل في نطاق الولاية القضائية للمحاكم الإدارية بديوان المظالم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لنص المادة (</w:t>
      </w:r>
      <w:r w:rsidRPr="00E25D00">
        <w:rPr>
          <w:rFonts w:ascii="Traditional Arabic" w:hAnsi="Traditional Arabic" w:cs="Traditional Arabic"/>
          <w:sz w:val="32"/>
          <w:szCs w:val="32"/>
          <w:rtl/>
          <w:lang w:bidi="fa-IR"/>
        </w:rPr>
        <w:t>۱۳/</w:t>
      </w:r>
      <w:r w:rsidRPr="00E25D00">
        <w:rPr>
          <w:rFonts w:ascii="Traditional Arabic" w:hAnsi="Traditional Arabic" w:cs="Traditional Arabic"/>
          <w:sz w:val="32"/>
          <w:szCs w:val="32"/>
          <w:rtl/>
        </w:rPr>
        <w:t>ب) من نظام ديوان المظالم الصادر بالمرسوم الملكي رقم (م/</w:t>
      </w:r>
      <w:r w:rsidRPr="00E25D00">
        <w:rPr>
          <w:rFonts w:ascii="Traditional Arabic" w:hAnsi="Traditional Arabic" w:cs="Traditional Arabic"/>
          <w:sz w:val="32"/>
          <w:szCs w:val="32"/>
          <w:rtl/>
          <w:lang w:bidi="fa-IR"/>
        </w:rPr>
        <w:t xml:space="preserve">۷۸) </w:t>
      </w:r>
      <w:r w:rsidRPr="00E25D00">
        <w:rPr>
          <w:rFonts w:ascii="Traditional Arabic" w:hAnsi="Traditional Arabic" w:cs="Traditional Arabic"/>
          <w:sz w:val="32"/>
          <w:szCs w:val="32"/>
          <w:rtl/>
        </w:rPr>
        <w:t xml:space="preserve">وتاريخ 19/9/1428هـ، كما تدخل في اختصاص هذه المحكمة مكانياً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من نظام المرافعات أمام ديوان المظالم الصادر بالمرسوم الملكي رقم (م/3) وتاريخ 22/1/1435هـ، وتدخل في اختصاص الدائرة نوعياً طبقاً لقرارات رئيس الديوان المنظمة للدوائر واختصاصاتها. أما عن قبول الدعوى شكلاً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وحيث إن القرارين محل الطعن تبلغت بهما المدعية بموجب خطاب المدعى عليها رقم (24535</w:t>
      </w:r>
      <w:r w:rsidRPr="00E25D00">
        <w:rPr>
          <w:rFonts w:ascii="Traditional Arabic" w:hAnsi="Traditional Arabic" w:cs="Traditional Arabic"/>
          <w:sz w:val="32"/>
          <w:szCs w:val="32"/>
          <w:rtl/>
          <w:lang w:bidi="fa-IR"/>
        </w:rPr>
        <w:t>/</w:t>
      </w:r>
      <w:r w:rsidRPr="00E25D00">
        <w:rPr>
          <w:rFonts w:ascii="Traditional Arabic" w:hAnsi="Traditional Arabic" w:cs="Traditional Arabic"/>
          <w:sz w:val="32"/>
          <w:szCs w:val="32"/>
          <w:rtl/>
        </w:rPr>
        <w:t xml:space="preserve">ع) بتاريخ 20/7/1437هـ، </w:t>
      </w:r>
      <w:r w:rsidRPr="00E25D00">
        <w:rPr>
          <w:rFonts w:ascii="Traditional Arabic" w:hAnsi="Traditional Arabic" w:cs="Traditional Arabic"/>
          <w:sz w:val="32"/>
          <w:szCs w:val="32"/>
          <w:rtl/>
        </w:rPr>
        <w:lastRenderedPageBreak/>
        <w:t xml:space="preserve">وتظلمت لدى المدعى عليها بتاريخ 21/9/1437هـ ولم تجبهم لطلبهم، ثم تقدموا بدعواهم الماثلة بتاريخ 19/1/1438هـ مما تكون معه الدعوى مقبولة شكلاً؛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للمادة الثامنة فقرة (4) من نظام المرافعات أمام ديوان المظالم الصادر بالمرسوم الملكي رقم (م/</w:t>
      </w:r>
      <w:r w:rsidRPr="00E25D00">
        <w:rPr>
          <w:rFonts w:ascii="Traditional Arabic" w:hAnsi="Traditional Arabic" w:cs="Traditional Arabic"/>
          <w:sz w:val="32"/>
          <w:szCs w:val="32"/>
          <w:rtl/>
          <w:lang w:bidi="fa-IR"/>
        </w:rPr>
        <w:t xml:space="preserve">۳) </w:t>
      </w:r>
      <w:r w:rsidRPr="00E25D00">
        <w:rPr>
          <w:rFonts w:ascii="Traditional Arabic" w:hAnsi="Traditional Arabic" w:cs="Traditional Arabic"/>
          <w:sz w:val="32"/>
          <w:szCs w:val="32"/>
          <w:rtl/>
        </w:rPr>
        <w:t>وتاريخ 22/1/1435هـ والمعدلة بموجب قرار مجلس الوزراء رقم (415) وتاريخ 12/9/1436هـ</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وأما عن الموضوع</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وبما أن المدعية تطلب إلغاء قرار المدعى عليها الصادر من لجنة تسجيل شركات ومصانع </w:t>
      </w:r>
      <w:r>
        <w:rPr>
          <w:rFonts w:ascii="Traditional Arabic" w:hAnsi="Traditional Arabic" w:cs="Traditional Arabic"/>
          <w:sz w:val="32"/>
          <w:szCs w:val="32"/>
          <w:rtl/>
        </w:rPr>
        <w:t xml:space="preserve">الأدوية ومنتجاتها المتضمن منح </w:t>
      </w:r>
      <w:r w:rsidRPr="00E25D00">
        <w:rPr>
          <w:rFonts w:ascii="Traditional Arabic" w:hAnsi="Traditional Arabic" w:cs="Traditional Arabic"/>
          <w:sz w:val="32"/>
          <w:szCs w:val="32"/>
          <w:rtl/>
        </w:rPr>
        <w:t xml:space="preserve">شركة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ومصنع </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للأدوية ترخيص بيع الدواء الجنيس لــ</w:t>
      </w:r>
      <w:r>
        <w:rPr>
          <w:rFonts w:ascii="Traditional Arabic" w:hAnsi="Traditional Arabic" w:cs="Traditional Arabic"/>
          <w:sz w:val="32"/>
          <w:szCs w:val="32"/>
          <w:rtl/>
        </w:rPr>
        <w:t>(سوفالدي)</w:t>
      </w:r>
      <w:r w:rsidRPr="00E25D00">
        <w:rPr>
          <w:rFonts w:ascii="Traditional Arabic" w:hAnsi="Traditional Arabic" w:cs="Traditional Arabic"/>
          <w:sz w:val="32"/>
          <w:szCs w:val="32"/>
          <w:rtl/>
        </w:rPr>
        <w:t xml:space="preserve"> التابع لها. وحيث إن من مقتضيات مبدأ المشروعية وقواعد القضاء الإداري أن تتوافر في القرار جميع الأركان الخاصة به، وألا يشوبه عيب من عيوب القرار الإداري لكي يصدر صحيحاً ومنتجاً لآثاره، وأن يكون موافقاً من حيث الموضوع للقاعدة النظامية والإجراءات واللوائح المنظمة له، وإلا فإنه يكون حينئذٍ غير مشروع، وحري بالإلغاء؛ وبما أنه نصت المادة (الرابعة) من نظام الهيئة العامة للغذاء والدواء الصادر بالمرسوم الملكي رقم (م/6) وتاريخ</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25/1/1428هـ،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تمارس الهيئة أعمالها بشكل تجاري، ولها جميع ال</w:t>
      </w:r>
      <w:r>
        <w:rPr>
          <w:rFonts w:ascii="Traditional Arabic" w:hAnsi="Traditional Arabic" w:cs="Traditional Arabic"/>
          <w:sz w:val="32"/>
          <w:szCs w:val="32"/>
          <w:rtl/>
        </w:rPr>
        <w:t>صلاحيات اللازمة لأداء مهماتها</w:t>
      </w:r>
      <w:r w:rsidRPr="00E25D00">
        <w:rPr>
          <w:rFonts w:ascii="Traditional Arabic" w:hAnsi="Traditional Arabic" w:cs="Traditional Arabic"/>
          <w:sz w:val="32"/>
          <w:szCs w:val="32"/>
          <w:rtl/>
        </w:rPr>
        <w:t>"، ونصت المادة (الخامسة) منه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"تباشر الهيئة جميع المهمات التنظيمية والتنفيذية والرقابية اللازمة لتحقيق أغراضها المنوطة بها والأهداف المطلوب تحقيقها،</w:t>
      </w:r>
      <w:r>
        <w:rPr>
          <w:rFonts w:ascii="Traditional Arabic" w:hAnsi="Traditional Arabic" w:cs="Traditional Arabic"/>
          <w:sz w:val="32"/>
          <w:szCs w:val="32"/>
          <w:rtl/>
        </w:rPr>
        <w:t xml:space="preserve"> ولها في ذلك على -وجه الخصوص</w:t>
      </w:r>
      <w:r w:rsidRPr="00E25D00">
        <w:rPr>
          <w:rFonts w:ascii="Traditional Arabic" w:hAnsi="Traditional Arabic" w:cs="Traditional Arabic"/>
          <w:sz w:val="32"/>
          <w:szCs w:val="32"/>
          <w:rtl/>
        </w:rPr>
        <w:t>- القيام بالمهمات الآتية: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المهمات التنظيمية: 1- اعتماد السياسات، ووضع الخطط الهادفة إلى ضمان جودة الغذاء والدواء وسلامتهما في المملكة،.... 5- وضع الضوابط والإجراءات التي تنظم عمليات فحص المنتجات الغذائية والدوائية، والمواد الخام التي تدخل في صناعتيهما، والأجهزة الطبية، وكل ما له علاقة بمجال عمل الهيئة، والإعلان عن هذه المنتجات واستيرادها وتصديرها،</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وتسجيل الأدوية..</w:t>
      </w:r>
      <w:r>
        <w:rPr>
          <w:rFonts w:ascii="Traditional Arabic" w:hAnsi="Traditional Arabic" w:cs="Traditional Arabic"/>
          <w:sz w:val="32"/>
          <w:szCs w:val="32"/>
          <w:rtl/>
        </w:rPr>
        <w:t>.</w:t>
      </w:r>
      <w:r w:rsidRPr="00E25D00">
        <w:rPr>
          <w:rFonts w:ascii="Traditional Arabic" w:hAnsi="Traditional Arabic" w:cs="Traditional Arabic"/>
          <w:sz w:val="32"/>
          <w:szCs w:val="32"/>
          <w:rtl/>
        </w:rPr>
        <w:t>"، ونصت المادة ذاتها تحت بند (المهمات التنفيذية) فقرة رقم (</w:t>
      </w:r>
      <w:r w:rsidRPr="00E25D00">
        <w:rPr>
          <w:rFonts w:ascii="Traditional Arabic" w:hAnsi="Traditional Arabic" w:cs="Traditional Arabic"/>
          <w:sz w:val="32"/>
          <w:szCs w:val="32"/>
          <w:rtl/>
          <w:lang w:bidi="fa-IR"/>
        </w:rPr>
        <w:t xml:space="preserve">۷) </w:t>
      </w:r>
      <w:r w:rsidRPr="00E25D00">
        <w:rPr>
          <w:rFonts w:ascii="Traditional Arabic" w:hAnsi="Traditional Arabic" w:cs="Traditional Arabic"/>
          <w:sz w:val="32"/>
          <w:szCs w:val="32"/>
          <w:rtl/>
        </w:rPr>
        <w:t>منه على:</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الإذن بفسح المستورد من المنتجات الغذائية، والدوائية، والأجهزة والمستلزمات الطبية، والمبيدات، وكل ما له علاقة بمجال عمل الهيئة، وذلك بعد </w:t>
      </w:r>
      <w:r>
        <w:rPr>
          <w:rFonts w:ascii="Traditional Arabic" w:hAnsi="Traditional Arabic" w:cs="Traditional Arabic"/>
          <w:sz w:val="32"/>
          <w:szCs w:val="32"/>
          <w:rtl/>
        </w:rPr>
        <w:t>القيام بما يلزم من فحوص وتحاليل</w:t>
      </w:r>
      <w:r w:rsidRPr="00E25D00">
        <w:rPr>
          <w:rFonts w:ascii="Traditional Arabic" w:hAnsi="Traditional Arabic" w:cs="Traditional Arabic"/>
          <w:sz w:val="32"/>
          <w:szCs w:val="32"/>
          <w:rtl/>
        </w:rPr>
        <w:t>"، وحيث نصت اللائحة التنفيذية لنظام الهيئة العامة للغذاء والدواء الصادرة</w:t>
      </w:r>
      <w:r>
        <w:rPr>
          <w:rFonts w:ascii="Traditional Arabic" w:hAnsi="Traditional Arabic" w:cs="Traditional Arabic"/>
          <w:sz w:val="32"/>
          <w:szCs w:val="32"/>
          <w:rtl/>
        </w:rPr>
        <w:t xml:space="preserve"> بقرار مجلس إدارة الهيئة رقم (7</w:t>
      </w:r>
      <w:r w:rsidRPr="00E25D00">
        <w:rPr>
          <w:rFonts w:ascii="Traditional Arabic" w:hAnsi="Traditional Arabic" w:cs="Traditional Arabic"/>
          <w:sz w:val="32"/>
          <w:szCs w:val="32"/>
          <w:rtl/>
        </w:rPr>
        <w:t>-7-1428</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وتاريخ 25/7/1429هـ في المادة (</w:t>
      </w:r>
      <w:r w:rsidRPr="00E25D00">
        <w:rPr>
          <w:rFonts w:ascii="Traditional Arabic" w:hAnsi="Traditional Arabic" w:cs="Traditional Arabic"/>
          <w:sz w:val="32"/>
          <w:szCs w:val="32"/>
          <w:rtl/>
          <w:lang w:bidi="fa-IR"/>
        </w:rPr>
        <w:t xml:space="preserve">۱۲) </w:t>
      </w:r>
      <w:r w:rsidRPr="00E25D00">
        <w:rPr>
          <w:rFonts w:ascii="Traditional Arabic" w:hAnsi="Traditional Arabic" w:cs="Traditional Arabic"/>
          <w:sz w:val="32"/>
          <w:szCs w:val="32"/>
          <w:rtl/>
        </w:rPr>
        <w:t>منه على اختصاص الهيئة بإقرار الضوابط والإجراءات المنظمة لتسجيل الأدوية واعتمادها بقرار من المجلس التنفيذي، وحيث نصت المادة (55) من اللائحة التنفيذية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يتولى المجلس التنفيذي المهام الآتية: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مراجعة اللوائح الفنية للمنتجات التي تخل ضمن اختصاصات الهيئة ورفعها للمجلس لاعتمادها.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 xml:space="preserve">اعتماد المواصفات القياسية غير الإلزامية للمنتجات التي تدخل ضمن اختصاصات الهيئة. </w:t>
      </w:r>
      <w:r w:rsidRPr="00E25D00">
        <w:rPr>
          <w:rFonts w:ascii="Traditional Arabic" w:hAnsi="Traditional Arabic" w:cs="Traditional Arabic"/>
          <w:sz w:val="32"/>
          <w:szCs w:val="32"/>
          <w:rtl/>
          <w:lang w:bidi="fa-IR"/>
        </w:rPr>
        <w:t xml:space="preserve">۳- </w:t>
      </w:r>
      <w:r w:rsidRPr="00E25D00">
        <w:rPr>
          <w:rFonts w:ascii="Traditional Arabic" w:hAnsi="Traditional Arabic" w:cs="Traditional Arabic"/>
          <w:sz w:val="32"/>
          <w:szCs w:val="32"/>
          <w:rtl/>
        </w:rPr>
        <w:t>اعتماد الاشتراطات الخاصة بالأسس السليمة للتصنيع الغذائي والدوائي وللأجهزة والمنتجات الطبية والاشتراطات الصحية الواجب توافرها في المنشآت.... 4- اعتماد الضوابط والإجراءات التي تنظم عمليات فحص وفسح المنتجات التي تدخل في اختصاص الهيئة."؛ وبما أنه صدر قرار الرئيس التنفيذي رقم (12124</w:t>
      </w:r>
      <w:r w:rsidRPr="00E25D00">
        <w:rPr>
          <w:rFonts w:ascii="Traditional Arabic" w:hAnsi="Traditional Arabic" w:cs="Traditional Arabic"/>
          <w:sz w:val="32"/>
          <w:szCs w:val="32"/>
          <w:rtl/>
          <w:lang w:bidi="fa-IR"/>
        </w:rPr>
        <w:t>/</w:t>
      </w:r>
      <w:r w:rsidRPr="00E25D00">
        <w:rPr>
          <w:rFonts w:ascii="Traditional Arabic" w:hAnsi="Traditional Arabic" w:cs="Traditional Arabic"/>
          <w:sz w:val="32"/>
          <w:szCs w:val="32"/>
          <w:rtl/>
        </w:rPr>
        <w:t xml:space="preserve">ف) بتاريخ 25/3/1437هـ المتضمن إعادة تشكيل لجنة تسجيل الأدوية مصدرة القرارين محل الطعن؛ </w:t>
      </w:r>
      <w:r>
        <w:rPr>
          <w:rFonts w:ascii="Traditional Arabic" w:hAnsi="Traditional Arabic" w:cs="Traditional Arabic"/>
          <w:sz w:val="32"/>
          <w:szCs w:val="32"/>
          <w:rtl/>
        </w:rPr>
        <w:t xml:space="preserve">وفقاً </w:t>
      </w:r>
      <w:r w:rsidRPr="00E25D00">
        <w:rPr>
          <w:rFonts w:ascii="Traditional Arabic" w:hAnsi="Traditional Arabic" w:cs="Traditional Arabic"/>
          <w:sz w:val="32"/>
          <w:szCs w:val="32"/>
          <w:rtl/>
        </w:rPr>
        <w:t xml:space="preserve">للنظم واللوائح المشار إليها </w:t>
      </w:r>
      <w:r w:rsidRPr="00E25D00">
        <w:rPr>
          <w:rFonts w:ascii="Traditional Arabic" w:hAnsi="Traditional Arabic" w:cs="Traditional Arabic"/>
          <w:sz w:val="32"/>
          <w:szCs w:val="32"/>
          <w:rtl/>
        </w:rPr>
        <w:lastRenderedPageBreak/>
        <w:t>آنفاً؛ وتضمن أيضاً تحديد مهام اللجنة في الفقرة (ثانياً) حيث نصت على أنه:</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تتولى اللجنة المهام التالية:</w:t>
      </w:r>
      <w:r>
        <w:rPr>
          <w:rFonts w:ascii="Traditional Arabic" w:hAnsi="Traditional Arabic" w:cs="Traditional Arabic"/>
          <w:sz w:val="32"/>
          <w:szCs w:val="32"/>
          <w:rtl/>
        </w:rPr>
        <w:t xml:space="preserve"> </w:t>
      </w:r>
      <w:r w:rsidRPr="00E25D00">
        <w:rPr>
          <w:rFonts w:ascii="Traditional Arabic" w:hAnsi="Traditional Arabic" w:cs="Traditional Arabic"/>
          <w:sz w:val="32"/>
          <w:szCs w:val="32"/>
          <w:rtl/>
        </w:rPr>
        <w:t xml:space="preserve">1- الموافقة على تسجيل شركات ومصانع الأدوية ومنتجاتها وتسعيرها وتحديد طريقة صرفها. </w:t>
      </w:r>
      <w:r w:rsidRPr="00E25D00">
        <w:rPr>
          <w:rFonts w:ascii="Traditional Arabic" w:hAnsi="Traditional Arabic" w:cs="Traditional Arabic"/>
          <w:sz w:val="32"/>
          <w:szCs w:val="32"/>
          <w:rtl/>
          <w:lang w:bidi="fa-IR"/>
        </w:rPr>
        <w:t xml:space="preserve">۲- </w:t>
      </w:r>
      <w:r w:rsidRPr="00E25D00">
        <w:rPr>
          <w:rFonts w:ascii="Traditional Arabic" w:hAnsi="Traditional Arabic" w:cs="Traditional Arabic"/>
          <w:sz w:val="32"/>
          <w:szCs w:val="32"/>
          <w:rtl/>
        </w:rPr>
        <w:t>دراسة الاعتراضات الخاصة بتسجيل الدواء الجديد وإصدار القرارات اللازمة بشأنها... 4- تحديد أسس تسجيل وتسعير الأدوية. 5- تعليق أو سحب أو إلغاء المستحضر المسجل."؛ وبما أن الثابت أن المدعى عليها أصدرت من خلال اللجنة المشار إليها قراريها بتسجيل الدواءين الجنيسين لدواء المدعية بتاريخ 11/7/1437هـ؛ وذلك بعد دراسة الطلبات المقدمة من قبل الشركتين الأخريتين، وتطبيق النظم والإجراءات اللازمة لتسجيلها، وبعد قيامها بمخاطبة مكتب براءات الاختراع لمجلس التعاون لدول الخليج بالخطاب رقم (3704/14</w:t>
      </w:r>
      <w:r w:rsidRPr="00E25D00">
        <w:rPr>
          <w:rFonts w:ascii="Traditional Arabic" w:hAnsi="Traditional Arabic" w:cs="Traditional Arabic"/>
          <w:sz w:val="32"/>
          <w:szCs w:val="32"/>
          <w:rtl/>
          <w:lang w:bidi="fa-IR"/>
        </w:rPr>
        <w:t xml:space="preserve">) </w:t>
      </w:r>
      <w:r w:rsidRPr="00E25D00">
        <w:rPr>
          <w:rFonts w:ascii="Traditional Arabic" w:hAnsi="Traditional Arabic" w:cs="Traditional Arabic"/>
          <w:sz w:val="32"/>
          <w:szCs w:val="32"/>
          <w:rtl/>
        </w:rPr>
        <w:t>وتاريخ 12/11/2014م الموافق لـ 19/1/1436هـ</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ومخاطبة مكتب البراءات السعودي بمدينة الملك عبدالعزيز للعلوم والتقنية بالخطاب رقم (263</w:t>
      </w:r>
      <w:r w:rsidRPr="00E25D00">
        <w:rPr>
          <w:rFonts w:ascii="Traditional Arabic" w:hAnsi="Traditional Arabic" w:cs="Traditional Arabic"/>
          <w:sz w:val="32"/>
          <w:szCs w:val="32"/>
          <w:rtl/>
          <w:lang w:bidi="fa-IR"/>
        </w:rPr>
        <w:t xml:space="preserve">/ع) </w:t>
      </w:r>
      <w:r w:rsidRPr="00E25D00">
        <w:rPr>
          <w:rFonts w:ascii="Traditional Arabic" w:hAnsi="Traditional Arabic" w:cs="Traditional Arabic"/>
          <w:sz w:val="32"/>
          <w:szCs w:val="32"/>
          <w:rtl/>
        </w:rPr>
        <w:t>وتاريخ 3/1/1436هـ وجاءت إفاداتهما بأن مستحضر المدعية لا يتمتع بالحماية وفق نظام بر</w:t>
      </w:r>
      <w:r>
        <w:rPr>
          <w:rFonts w:ascii="Traditional Arabic" w:hAnsi="Traditional Arabic" w:cs="Traditional Arabic"/>
          <w:sz w:val="32"/>
          <w:szCs w:val="32"/>
          <w:rtl/>
        </w:rPr>
        <w:t>اءات الاختراع لدول مجلس التعاون</w:t>
      </w:r>
      <w:r>
        <w:rPr>
          <w:rFonts w:ascii="Traditional Arabic" w:hAnsi="Traditional Arabic" w:cs="Traditional Arabic" w:hint="cs"/>
          <w:sz w:val="32"/>
          <w:szCs w:val="32"/>
          <w:rtl/>
        </w:rPr>
        <w:t xml:space="preserve">، </w:t>
      </w:r>
      <w:r w:rsidRPr="00E25D00">
        <w:rPr>
          <w:rFonts w:ascii="Traditional Arabic" w:hAnsi="Traditional Arabic" w:cs="Traditional Arabic"/>
          <w:sz w:val="32"/>
          <w:szCs w:val="32"/>
          <w:rtl/>
        </w:rPr>
        <w:t>وعدم وجود طلب براءة اختراع لدى مكتب البراءات السعودي</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وهو ما لا تنكره المدعية حيث أفادت بأنها بصدد تسجيل دوائها المبتكر لدى مكاتب براءات الاختراع في الخليج العربي والمملكة العربية السعودية. وبما أن المدعية تؤسس طعنها في تسجيل الدواءين بأنها هي المبتكرة للدواء (</w:t>
      </w:r>
      <w:r>
        <w:rPr>
          <w:rFonts w:ascii="Traditional Arabic" w:hAnsi="Traditional Arabic" w:cs="Traditional Arabic"/>
          <w:sz w:val="32"/>
          <w:szCs w:val="32"/>
          <w:rtl/>
        </w:rPr>
        <w:t>سوفال</w:t>
      </w:r>
      <w:r w:rsidRPr="00E25D00">
        <w:rPr>
          <w:rFonts w:ascii="Traditional Arabic" w:hAnsi="Traditional Arabic" w:cs="Traditional Arabic"/>
          <w:sz w:val="32"/>
          <w:szCs w:val="32"/>
          <w:rtl/>
        </w:rPr>
        <w:t>دي)، وتؤسس طعنها أيضاً على أن المدعى عليها قامت بنشر المعلومات السرية لدوائها</w:t>
      </w:r>
      <w:r>
        <w:rPr>
          <w:rFonts w:ascii="Traditional Arabic" w:hAnsi="Traditional Arabic" w:cs="Traditional Arabic" w:hint="cs"/>
          <w:sz w:val="32"/>
          <w:szCs w:val="32"/>
          <w:rtl/>
        </w:rPr>
        <w:t>،</w:t>
      </w:r>
      <w:r w:rsidRPr="00E25D00">
        <w:rPr>
          <w:rFonts w:ascii="Traditional Arabic" w:hAnsi="Traditional Arabic" w:cs="Traditional Arabic"/>
          <w:sz w:val="32"/>
          <w:szCs w:val="32"/>
          <w:rtl/>
        </w:rPr>
        <w:t xml:space="preserve"> وذلك بالمخالفة للائحة حماية المعلومات التجارية السرية، على قول بأنه لم يكن بمقدور الشركتين الأخريتين تسجيل الدواءين الجنيسين إلا بنشر معلومات دوائها من قبل المدعى عليها والاعتماد عليها، وهو قول مرسل لا دليل عليه ولم تقدم المدعية ما يثبته، وهو ما تنكره المدعى عليها؛ وبما أن الأحكام تبنى على القطع واليقين؛ وبما أن الأصل صحة القرارات الإدارية وموافقتها للقواعد الشرعية والنظامية والنظم واللوائح المنظمة لها؛ وحيث الحال ما ذكر فإن الدائرة تنتهي معه إلى سلامة الأسباب التي بنت عليها المدعى عليها قراريها محل الطعن؛ وعدم وجاهة طعن المدعية والأسباب التي تستند عليها حيث لم تقدم ما يمكن الاستناد عليه لإلغاء القرارين محل الدعوى.</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لذلك حكمت الدائرة:</w:t>
      </w:r>
      <w:r>
        <w:rPr>
          <w:rFonts w:ascii="Traditional Arabic" w:hAnsi="Traditional Arabic" w:cs="Traditional Arabic"/>
          <w:b/>
          <w:bCs/>
          <w:sz w:val="32"/>
          <w:szCs w:val="32"/>
          <w:rtl/>
        </w:rPr>
        <w:t xml:space="preserve"> برفض الدعوى رقم (624/1/</w:t>
      </w:r>
      <w:r w:rsidRPr="00E25D00">
        <w:rPr>
          <w:rFonts w:ascii="Traditional Arabic" w:hAnsi="Traditional Arabic" w:cs="Traditional Arabic"/>
          <w:b/>
          <w:bCs/>
          <w:sz w:val="32"/>
          <w:szCs w:val="32"/>
          <w:rtl/>
        </w:rPr>
        <w:t>ق</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لعام 1438</w:t>
      </w:r>
      <w:r w:rsidRPr="00E25D00">
        <w:rPr>
          <w:rFonts w:ascii="Traditional Arabic" w:hAnsi="Traditional Arabic" w:cs="Traditional Arabic"/>
          <w:b/>
          <w:bCs/>
          <w:sz w:val="32"/>
          <w:szCs w:val="32"/>
          <w:rtl/>
        </w:rPr>
        <w:t xml:space="preserve">هـ المقامة من شركة </w:t>
      </w:r>
      <w:r>
        <w:rPr>
          <w:rFonts w:ascii="Traditional Arabic" w:hAnsi="Traditional Arabic" w:cs="Traditional Arabic"/>
          <w:b/>
          <w:bCs/>
          <w:sz w:val="32"/>
          <w:szCs w:val="32"/>
          <w:rtl/>
        </w:rPr>
        <w:t>(..</w:t>
      </w:r>
      <w:r w:rsidRPr="00E25D00">
        <w:rPr>
          <w:rFonts w:ascii="Traditional Arabic" w:hAnsi="Traditional Arabic" w:cs="Traditional Arabic"/>
          <w:b/>
          <w:bCs/>
          <w:sz w:val="32"/>
          <w:szCs w:val="32"/>
          <w:rtl/>
        </w:rPr>
        <w:t>.) وآخرون، ضد</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الهيئة العامة للغذاء والدواء. </w:t>
      </w:r>
    </w:p>
    <w:p w:rsidR="00DE0A2A" w:rsidRPr="00E25D00" w:rsidRDefault="00DE0A2A" w:rsidP="00DE0A2A">
      <w:pPr>
        <w:spacing w:after="0" w:line="240" w:lineRule="auto"/>
        <w:jc w:val="both"/>
        <w:rPr>
          <w:rFonts w:ascii="Traditional Arabic" w:hAnsi="Traditional Arabic" w:cs="Traditional Arabic"/>
          <w:b/>
          <w:bCs/>
          <w:sz w:val="32"/>
          <w:szCs w:val="32"/>
          <w:rtl/>
        </w:rPr>
      </w:pPr>
      <w:r w:rsidRPr="00E25D00">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E25D00">
        <w:rPr>
          <w:rFonts w:ascii="Traditional Arabic" w:hAnsi="Traditional Arabic" w:cs="Traditional Arabic"/>
          <w:b/>
          <w:bCs/>
          <w:sz w:val="32"/>
          <w:szCs w:val="32"/>
          <w:rtl/>
        </w:rPr>
        <w:t xml:space="preserve"> وصلى الله وسلم على نبينا محمد وعلى آله وصحبه أجمعين.</w:t>
      </w:r>
    </w:p>
    <w:p w:rsidR="00DE0A2A" w:rsidRDefault="00DE0A2A" w:rsidP="00DE0A2A">
      <w:pPr>
        <w:spacing w:after="0" w:line="240" w:lineRule="auto"/>
        <w:jc w:val="both"/>
        <w:rPr>
          <w:rFonts w:ascii="Traditional Arabic" w:hAnsi="Traditional Arabic" w:cs="Traditional Arabic"/>
          <w:b/>
          <w:bCs/>
          <w:sz w:val="32"/>
          <w:szCs w:val="32"/>
          <w:rtl/>
        </w:rPr>
      </w:pPr>
    </w:p>
    <w:p w:rsidR="00DE0A2A" w:rsidRPr="00E25D00" w:rsidRDefault="00DE0A2A" w:rsidP="00DE0A2A">
      <w:pPr>
        <w:spacing w:after="0" w:line="240" w:lineRule="auto"/>
        <w:jc w:val="both"/>
        <w:rPr>
          <w:rFonts w:ascii="Traditional Arabic" w:hAnsi="Traditional Arabic" w:cs="Traditional Arabic"/>
          <w:sz w:val="32"/>
          <w:szCs w:val="32"/>
        </w:rPr>
      </w:pPr>
      <w:r>
        <w:rPr>
          <w:rFonts w:ascii="Traditional Arabic" w:hAnsi="Traditional Arabic" w:cs="Traditional Arabic"/>
          <w:b/>
          <w:bCs/>
          <w:sz w:val="32"/>
          <w:szCs w:val="32"/>
          <w:rtl/>
        </w:rPr>
        <w:t>حكم محكمة الاستئناف:</w:t>
      </w:r>
      <w:r w:rsidRPr="00E25D00">
        <w:rPr>
          <w:rFonts w:ascii="Traditional Arabic" w:hAnsi="Traditional Arabic" w:cs="Traditional Arabic"/>
          <w:b/>
          <w:bCs/>
          <w:sz w:val="32"/>
          <w:szCs w:val="32"/>
          <w:rtl/>
        </w:rPr>
        <w:t xml:space="preserve"> </w:t>
      </w:r>
    </w:p>
    <w:p w:rsidR="00DE0A2A" w:rsidRPr="00220584" w:rsidRDefault="00DE0A2A" w:rsidP="00DE0A2A">
      <w:pPr>
        <w:spacing w:after="0" w:line="240" w:lineRule="auto"/>
        <w:jc w:val="both"/>
        <w:rPr>
          <w:rFonts w:ascii="Traditional Arabic" w:eastAsia="Times New Roman" w:hAnsi="Traditional Arabic" w:cs="Traditional Arabic"/>
          <w:b/>
          <w:bCs/>
          <w:sz w:val="32"/>
          <w:szCs w:val="32"/>
        </w:rPr>
      </w:pPr>
      <w:r w:rsidRPr="00E25D00">
        <w:rPr>
          <w:rFonts w:ascii="Traditional Arabic" w:eastAsia="Times New Roman" w:hAnsi="Traditional Arabic" w:cs="Traditional Arabic"/>
          <w:b/>
          <w:bCs/>
          <w:sz w:val="32"/>
          <w:szCs w:val="32"/>
          <w:rtl/>
        </w:rPr>
        <w:t>حكمت المحكمة بتأييد الحكم فيما انتهى إليه من قضاء، مع تعديل أسبابه إلى</w:t>
      </w:r>
      <w:r>
        <w:rPr>
          <w:rFonts w:ascii="Traditional Arabic" w:eastAsia="Times New Roman" w:hAnsi="Traditional Arabic" w:cs="Traditional Arabic"/>
          <w:b/>
          <w:bCs/>
          <w:sz w:val="32"/>
          <w:szCs w:val="32"/>
          <w:rtl/>
        </w:rPr>
        <w:t xml:space="preserve"> </w:t>
      </w:r>
      <w:r w:rsidRPr="00E25D00">
        <w:rPr>
          <w:rFonts w:ascii="Traditional Arabic" w:eastAsia="Times New Roman" w:hAnsi="Traditional Arabic" w:cs="Traditional Arabic"/>
          <w:b/>
          <w:bCs/>
          <w:sz w:val="32"/>
          <w:szCs w:val="32"/>
          <w:rtl/>
        </w:rPr>
        <w:t xml:space="preserve">أن الواضح من نصوص لائحة الأسرار التجارية أن التزام الهيئة العامة للغذاء والدواء وغيرها من الجهات الإدارية في مجال حماية الأسرار التجارية المقدمة لها للحصول على تراخيص لتسويق الأدوية أو المنتجات الكيميائية </w:t>
      </w:r>
      <w:r w:rsidRPr="00E25D00">
        <w:rPr>
          <w:rFonts w:ascii="Traditional Arabic" w:eastAsia="Times New Roman" w:hAnsi="Traditional Arabic" w:cs="Traditional Arabic"/>
          <w:b/>
          <w:bCs/>
          <w:sz w:val="32"/>
          <w:szCs w:val="32"/>
          <w:rtl/>
        </w:rPr>
        <w:lastRenderedPageBreak/>
        <w:t>الزراعية من أصحاب الحقوق أن هذا الالتزام ليس على أساس حق الملكية كما هو الشأن في براءات الاختراع، حيث يكون صاحب البراءة مالكاً لها ملكية تخوله الاستئثار التام بالاختراع ومنع الغير من استعماله أو استغلاله مالياً وتجارياً وبأي طريقة كانت، وإنما الأساس والمستند الشرعي لالتزام تلك الجهات الإدارية بحماية الأسرار التجارية المقدمة لها من أصحاب الحقوق هي قواعد منع المنافسة غير المشروعة وحقهم في حماية مبتكراتهم من المنافسة غير المشروعة، ولذلك اقتصرت التزامات الجهات الإدارية بموجب اللائحة على حماية البيانات والمعلومات التجارية السرية من الاستعمال التجاري الغير العادل، وعلى عدم الإفصاح عنها للغير، فلو أن أحداً حصل على هذه البيانات بطريقة مشروعة فليس لصاحب هذه البيانات الحق في منعه من الاستفادة منها أو منع الجهات الإدارية من الترخيص له بموجبها بخلاف براءات الاختراع المسجلة التي يكون لصاحبها الحق في منع الغير من استعمالها ولو توصل إلى ذات الاختراع بأبحاثه هو، على أنه إذا كان الإفصاح والكشف عن المعلومات ضرورياً لحماية الصحة العامة فإن قيام الجهة الإدارية بالكشف عنها ليس فيه إخلال بالتزاماتها ولا يوجب مسؤوليتها ما دام أن هناك حاجة ملحة ولم يكن الكشف عنها لأغراض تجارية غير عادلة ومنافية للتعامل التجاري الشريف، وهو ما أجازته اللائحة، كما أنه ليس في اللائحة ما يشير إلى منع الجهات الإدارية من الاستفادة من هذه المعلومات لأجل منح التراخيص لل</w:t>
      </w:r>
      <w:r>
        <w:rPr>
          <w:rFonts w:ascii="Traditional Arabic" w:eastAsia="Times New Roman" w:hAnsi="Traditional Arabic" w:cs="Traditional Arabic" w:hint="cs"/>
          <w:b/>
          <w:bCs/>
          <w:sz w:val="32"/>
          <w:szCs w:val="32"/>
          <w:rtl/>
        </w:rPr>
        <w:t>آ</w:t>
      </w:r>
      <w:r w:rsidRPr="00E25D00">
        <w:rPr>
          <w:rFonts w:ascii="Traditional Arabic" w:eastAsia="Times New Roman" w:hAnsi="Traditional Arabic" w:cs="Traditional Arabic"/>
          <w:b/>
          <w:bCs/>
          <w:sz w:val="32"/>
          <w:szCs w:val="32"/>
          <w:rtl/>
        </w:rPr>
        <w:t>خرين بتسويق المنتج ما دام أن هذا الإجراء لا يتعارض مع قواعد المنافسة المشروعة، وحيث لم يثبت من أوراق القضية أن المدعى عليها قد كشفت للغير عن المعلومات التي قدمتها المدعية للحصول على التراخيص أو أنها أطلعت أحداً عليها، وكان قرار المدعى عليها محل الطعن بمنح الشركة (...)، ومصنع (...) الترخيص بالتسويق لهذا الدواء لا يقتضي وبحكم اللزوم والضرورة أن تقوم المدعى عليها بالكشف عن البي</w:t>
      </w:r>
      <w:r>
        <w:rPr>
          <w:rFonts w:ascii="Traditional Arabic" w:eastAsia="Times New Roman" w:hAnsi="Traditional Arabic" w:cs="Traditional Arabic" w:hint="cs"/>
          <w:b/>
          <w:bCs/>
          <w:sz w:val="32"/>
          <w:szCs w:val="32"/>
          <w:rtl/>
        </w:rPr>
        <w:t>ا</w:t>
      </w:r>
      <w:r w:rsidRPr="00E25D00">
        <w:rPr>
          <w:rFonts w:ascii="Traditional Arabic" w:eastAsia="Times New Roman" w:hAnsi="Traditional Arabic" w:cs="Traditional Arabic"/>
          <w:b/>
          <w:bCs/>
          <w:sz w:val="32"/>
          <w:szCs w:val="32"/>
          <w:rtl/>
        </w:rPr>
        <w:t>نات التي قدمتها المدعية ولا يدل على ذلك، ولما كانت المدعى عليها إنما رخصت لتلك الشركات بتسويق الدواء للحاجة الملحة حسبما تضمنته إجابتها، وما دام أن القرار بالترخيص مبني على مصلحة المرضى وتوفير العلاج لهم وهو أمر يتضاءل معه الجانب التجاري والمردود النفعي والمادي، وكان الأصل في رقابة القضاء الإداري على القرارات الإدارية هي رقابة مشروعية من حيث موافقة القرار للأنظمة واللوائح، وأما تقرير ما إذا كان هناك حاجة ملحة من عدمها</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 xml:space="preserve"> فإنها تدخل في السلطة التقديرية للجهة الإدارية دون أن يتدخل القضاء الإداري في الرقابة على هذا التقدير</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 xml:space="preserve"> ويحل نفسه محل جهة الإدارة ويضع تقديره محل تقديرها</w:t>
      </w:r>
      <w:r>
        <w:rPr>
          <w:rFonts w:ascii="Traditional Arabic" w:eastAsia="Times New Roman" w:hAnsi="Traditional Arabic" w:cs="Traditional Arabic" w:hint="cs"/>
          <w:b/>
          <w:bCs/>
          <w:sz w:val="32"/>
          <w:szCs w:val="32"/>
          <w:rtl/>
        </w:rPr>
        <w:t>،</w:t>
      </w:r>
      <w:r w:rsidRPr="00E25D00">
        <w:rPr>
          <w:rFonts w:ascii="Traditional Arabic" w:eastAsia="Times New Roman" w:hAnsi="Traditional Arabic" w:cs="Traditional Arabic"/>
          <w:b/>
          <w:bCs/>
          <w:sz w:val="32"/>
          <w:szCs w:val="32"/>
          <w:rtl/>
        </w:rPr>
        <w:t xml:space="preserve"> ويكون بمثابة سلطة رئاسية عليها، في حين أن جهة الإدارة نتيجة لارتباطها الدائم بالواقع وبالنشاط الإداري هي الأقدر في اتخاذ القرار الصحيح وفي تقديرها للوقائع والظروف التي أدت إلى إصدار القرار، وحيث لم يثبت أن هناك تعسفاً في استعمال السلطة من جانب المدعى عليها، فإن مطالبة المدعية غير صحيحة.</w:t>
      </w: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تخطيط عمراني</w:t>
      </w:r>
    </w:p>
    <w:p w:rsidR="00DE0A2A" w:rsidRDefault="00DE0A2A">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lastRenderedPageBreak/>
        <w:t>رقم القضية في المحكمة الإدارية 1441/7/ق لعام 1438هـ</w:t>
      </w: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5314 لعام 1439هـ</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7/1/1440هـ</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hAnsi="Traditional Arabic" w:cs="Traditional Arabic"/>
          <w:b/>
          <w:bCs/>
          <w:sz w:val="32"/>
          <w:szCs w:val="32"/>
          <w:lang w:bidi="ar-EG"/>
        </w:rPr>
      </w:pPr>
      <w:r w:rsidRPr="00425CAC">
        <w:rPr>
          <w:rFonts w:ascii="Traditional Arabic" w:hAnsi="Traditional Arabic" w:cs="Traditional Arabic"/>
          <w:b/>
          <w:bCs/>
          <w:sz w:val="32"/>
          <w:szCs w:val="32"/>
          <w:rtl/>
          <w:lang w:bidi="ar-EG"/>
        </w:rPr>
        <w:t xml:space="preserve">تخطيط عمراني </w:t>
      </w:r>
      <w:r w:rsidRPr="00425CAC">
        <w:rPr>
          <w:rFonts w:ascii="Traditional Arabic" w:hAnsi="Traditional Arabic" w:cs="Traditional Arabic" w:hint="cs"/>
          <w:b/>
          <w:bCs/>
          <w:sz w:val="32"/>
          <w:szCs w:val="32"/>
          <w:rtl/>
          <w:lang w:bidi="ar-EG"/>
        </w:rPr>
        <w:t>-</w:t>
      </w:r>
      <w:r w:rsidRPr="00425CAC">
        <w:rPr>
          <w:rFonts w:ascii="Traditional Arabic" w:hAnsi="Traditional Arabic" w:cs="Traditional Arabic"/>
          <w:b/>
          <w:bCs/>
          <w:sz w:val="32"/>
          <w:szCs w:val="32"/>
          <w:rtl/>
          <w:lang w:bidi="ar-EG"/>
        </w:rPr>
        <w:t xml:space="preserve"> اعتماد مخطط - امتناع عن التخطيط - متطلبات التخطيط السكني للأرض الزراعية - الخروج عن النطاق العمراني - الهدف من تحديد النطاق العمراني - السلطة التقديرية للجهة الإدارية.</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sz w:val="32"/>
          <w:szCs w:val="32"/>
          <w:rtl/>
          <w:lang w:bidi="ar-EG"/>
        </w:rPr>
        <w:t xml:space="preserve">مطالبة المدعي </w:t>
      </w:r>
      <w:r w:rsidRPr="00425CAC">
        <w:rPr>
          <w:rFonts w:ascii="Traditional Arabic" w:hAnsi="Traditional Arabic" w:cs="Traditional Arabic"/>
          <w:sz w:val="32"/>
          <w:szCs w:val="32"/>
          <w:rtl/>
        </w:rPr>
        <w:t>إلغاء قرار المدعى عليها السلبي بالامتناع عن تخطيط أرضه الزراعية إلى مخطط سكني - تضمن النظام أن تقوم المدعى عليها بوضع ضوابط تنمية التجمعات العمرانية، ولا تتم تنمية أو تخطيط أي أرض داخل أو خارج منطقة حماية التنمية إلا بموافقتها أو باستثناء من مجلس الوزراء - الثابت صدور قرار المدعى عليها باعتماد النطاق العمراني للمنطقة التابعة لها الأرض محل الدعوى، وعدم دخول الأرض فيه - صدور الموافقة على التخطيط السكني للأرض الزراعية يتطلب تحويل استعمالها إلى سكني وكونها داخلة في النطاق العمراني، وهو ما لم يتوفر في الأرض محل الدعوى - عدم قبول احتجاج المدعي بتقدمه بطلب تخطيط الأرض قبل تحديد النطاق العمراني؛ لكون قواعد تحديد النطاق العمراني صادرة قبل طلبه، إضافة إلى أن تحديد النطاق العمراني يتم على مراحل حسب الأولوية والحاجة، والهدف من ذلك تنظيم التنمية العمرانية والحد من العشوائيات</w:t>
      </w:r>
      <w:r w:rsidRPr="00425CAC">
        <w:rPr>
          <w:rFonts w:ascii="Traditional Arabic" w:hAnsi="Traditional Arabic" w:cs="Traditional Arabic"/>
          <w:sz w:val="32"/>
          <w:szCs w:val="32"/>
          <w:rtl/>
          <w:lang w:bidi="ar-EG"/>
        </w:rPr>
        <w:t xml:space="preserve"> - أثر ذلك: </w:t>
      </w:r>
      <w:r w:rsidRPr="00425CAC">
        <w:rPr>
          <w:rFonts w:ascii="Traditional Arabic" w:hAnsi="Traditional Arabic" w:cs="Traditional Arabic"/>
          <w:sz w:val="32"/>
          <w:szCs w:val="32"/>
          <w:rtl/>
        </w:rPr>
        <w:t>رفض الدعوى.</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4"/>
        <w:numPr>
          <w:ilvl w:val="0"/>
          <w:numId w:val="168"/>
        </w:numPr>
        <w:jc w:val="both"/>
        <w:rPr>
          <w:rtl/>
        </w:rPr>
      </w:pPr>
      <w:r w:rsidRPr="00425CAC">
        <w:rPr>
          <w:rtl/>
        </w:rPr>
        <w:t>المواد (3/4، 3/11، 3/12) من قواعد تحديد النطاق العمراني الصادرة بقرار مجلس الوزراء رقم (157) وتاريخ 11/5/1428هـ.</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sz w:val="32"/>
          <w:szCs w:val="32"/>
          <w:rtl/>
        </w:rPr>
        <w:t>تجمل وقائع هذه الدعوى بالقدر اللازم لإصدار الحكم فيها، في أن المدعي تقدم بصحيفة دعوى إلى هذه المحكمة، ثم أحيلت إلى هذه الدائرة التي باشرت نظرها وفق المثبت في محاضر ضبطها، وفيها سألت المدعي عن دعواه؟ فقرر المدعي أن له قطعة أرض زراعية رقم (5) من المخطط رقم (480/ق) بمركز الشيحية التابع لبلدية محافظة البكيرية</w:t>
      </w:r>
      <w:r>
        <w:rPr>
          <w:rFonts w:ascii="Traditional Arabic" w:hAnsi="Traditional Arabic" w:cs="Traditional Arabic"/>
          <w:sz w:val="32"/>
          <w:szCs w:val="32"/>
          <w:rtl/>
        </w:rPr>
        <w:t>، وسبق أن تقدم بشأن طلب تخطيطها</w:t>
      </w:r>
      <w:r w:rsidRPr="00425CAC">
        <w:rPr>
          <w:rFonts w:ascii="Traditional Arabic" w:hAnsi="Traditional Arabic" w:cs="Traditional Arabic"/>
          <w:sz w:val="32"/>
          <w:szCs w:val="32"/>
          <w:rtl/>
        </w:rPr>
        <w:t xml:space="preserve"> أسوة بالقطعة رقم (2) المجاورة له والمعتمدة برقم (119/م ك) وتاريخ 21/8/1425هـ برقم الاعتماد (17655)، وقد تقدم للمدعى عليها بطلب اعتماد التخطيط بمعاملة رقم (9773) وتاريخ 25/3/1432هـ، إلا أن المدعى عليها تأخرت في الاعتماد حتى صدر تحديد النطاق العمراني، وبذلك أصبحت الأرض محل الدعوى خارج النطاق العمراني، ويطلب إلزام المدعى عليها باعتماد التخطيط نظراً لأنه تقدم بطلب اعتماد المخطط قبل صدور تحديد النطاق العمراني، وبعرض ذلك على ممثل المدعى عليها قدم مذكرة مفادها: أن المدعي تقدم بطلب </w:t>
      </w:r>
      <w:r w:rsidRPr="00425CAC">
        <w:rPr>
          <w:rFonts w:ascii="Traditional Arabic" w:hAnsi="Traditional Arabic" w:cs="Traditional Arabic"/>
          <w:sz w:val="32"/>
          <w:szCs w:val="32"/>
          <w:rtl/>
        </w:rPr>
        <w:lastRenderedPageBreak/>
        <w:t>التخطيط في تاريخ 27/4/1431هـ، وحيث إنه لا يمكن تخطيط الأرض قبل تعديل الاستعمال من زراعي إلى سكني تم رفع طلبه من قبل المدعى عليها إلى فرع وزارة الزراعة على تعديل استعمال الأرض المذكورة وذلك بموجب الخطاب رقم (3835) وتاريخ 10/10/1431هـ، ثم تم رفع المعاملة من قبل البلدية لمدير التخطيط العمراني بالأمانة وذلك لتحويل الموقع من زراعي إلى سكني وذلك بخطاب رقم (3822) وتاريخ 24/10/1431هـ، ثم صدر خطاب الأمان</w:t>
      </w:r>
      <w:r>
        <w:rPr>
          <w:rFonts w:ascii="Traditional Arabic" w:hAnsi="Traditional Arabic" w:cs="Traditional Arabic"/>
          <w:sz w:val="32"/>
          <w:szCs w:val="32"/>
          <w:rtl/>
        </w:rPr>
        <w:t>ة رقم (45767) وتاريخ 3/9/1433هـ</w:t>
      </w:r>
      <w:r w:rsidRPr="00425CAC">
        <w:rPr>
          <w:rFonts w:ascii="Traditional Arabic" w:hAnsi="Traditional Arabic" w:cs="Traditional Arabic"/>
          <w:sz w:val="32"/>
          <w:szCs w:val="32"/>
          <w:rtl/>
        </w:rPr>
        <w:t xml:space="preserve"> بطلب التريث لكونها خارج النطاق العمراني. وبطلب جواب المدعي قدم مذكرة جوابية تضمنت: عدم شمول أرضه بالنطاق العمراني وأن ا</w:t>
      </w:r>
      <w:r>
        <w:rPr>
          <w:rFonts w:ascii="Traditional Arabic" w:hAnsi="Traditional Arabic" w:cs="Traditional Arabic"/>
          <w:sz w:val="32"/>
          <w:szCs w:val="32"/>
          <w:rtl/>
        </w:rPr>
        <w:t>لسبب بعدم تحويلها إلى أرض سكنية</w:t>
      </w:r>
      <w:r w:rsidRPr="00425CAC">
        <w:rPr>
          <w:rFonts w:ascii="Traditional Arabic" w:hAnsi="Traditional Arabic" w:cs="Traditional Arabic"/>
          <w:sz w:val="32"/>
          <w:szCs w:val="32"/>
          <w:rtl/>
        </w:rPr>
        <w:t xml:space="preserve"> أن الأرض التي سبق وطلب بتجزئتها إلى أرض سكنية داخلة ضمن النطاق العمراني على الواقع بل إن جميع الأرض المجاورة لها مشمولة بالنطاق العمراني بدليل أن جميع الخدمات العامة عن طريق بلدية محافظة البكيرية، وهذا دليل كافٍ لإثبات أن الأرض داخلة ضمن النطاق العمراني. فقدم ممثل المدعى عليها مذكرة لم تخرج عما تم تقديمه بالمذكرة سابقاً، وانتهى إلى طلب رفض الدعوى. بعد ذلك قرر الطرفان الاكتفاء، ثم رأت الدائرة صلاحية الدعوى للبت فيها، فقررت رفع الجلسة للمداولة.</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sz w:val="32"/>
          <w:szCs w:val="32"/>
          <w:rtl/>
        </w:rPr>
        <w:t xml:space="preserve">تبين أن توصيف الدعوى طعن في قرار إداري؛ ما ينعقد الاختصاص بنظرها ولائياً للمحاكم الإدارية؛ طبقاً للمادة (13/ب) من نظام ديوان المظالم الصادر بالمرسوم الملكي رقم (م/78) وتاريخ 19/9/1428هـ، وتدخل الدعوى في اختصاص المحكمة المكاني؛ وفقاً لنص المادة الثانية من نظام المرافعات أمام ديوان المظالم الصادر بالمرسوم الملكي رقم (م/3) وتاريخ 22/1/1435هـ، كما تدخل في اختصاص الدائرة النوعي؛ وفقاً لمنصوص الفقرة الأولى من المادة السادسة من نظام المرافعات أمام الديوان، وطبقاً لقرار معالي رئيس مجلس القضاء الإداري رقم (44) لعام 1436هـ. وعن قبول الدعوى، فإن القرار المتظلم منه يعد من قرارات الامتناع التي لا تتحصن بفوات المدد؛ ذلك أن حالة الامتناع تلك تأخذ وصف الاستمرار، ويكون للمدعي حق الطعن في ذلك الامتناع في أي وقت ما دام الامتناع قائماً، كما أن المدعي قد تظلم للجهة بعدة تظلمات منها التظلم المؤرخ في 7/4/1434هـ، والتظلم المؤرخ بتاريخ 15/6/1437هـ، والمرفقة بملف الدعوى، وتقدم للمحكمة بتاريخ 21/8/1438هـ، الأمر الذي تكون معه الدعوى مقبولة من الناحية الشكلية طبقاً للمادة الثامنة من نظام المرافعات أمام الديوان. وأما عن موضوع الدعوى، فالثابت أن المدعي يملك الأرض الزراعية رقم (5) من المخطط رقم (480/ق) الواقع غرب مركز الشيحية التابع لمحافظة البكيرية بموجب الصك الرقم (...) وتاريخ 29/10/1434هـ، وحيث الثابت أن المدعي تقدم للمدعى عليها بطلب تخطيط الأرض محل الدعوى، والثابت أن الأمر يتطلب تحويل الأرض من الاستعمال الزراعي إلى الاستعمال السكني، فقد جرت معاملة بين عدة جهات انتهت بخطاب وكيل الوزارة المساعد لتخطيط المدن بأن الأرض تقع خارج مراحل التنمية 1435هـ - 1450هـ، ويرى التريث في تعديل استعمالها لحين </w:t>
      </w:r>
      <w:r w:rsidRPr="00425CAC">
        <w:rPr>
          <w:rFonts w:ascii="Traditional Arabic" w:hAnsi="Traditional Arabic" w:cs="Traditional Arabic"/>
          <w:sz w:val="32"/>
          <w:szCs w:val="32"/>
          <w:rtl/>
        </w:rPr>
        <w:lastRenderedPageBreak/>
        <w:t>شمولها بمراحل النطاق العمراني. وحيث تقدم المدعي بدعواه الماثلة مطالباً بإلغاء قرار المدعى عليها بالامتناع عن تخطيط أرضه محل الدعوى، وحيث إن المادة (3/11) من قواعد تحديد النطاق العمراني المعتمدة بقرار مجلس الوزر</w:t>
      </w:r>
      <w:r>
        <w:rPr>
          <w:rFonts w:ascii="Traditional Arabic" w:hAnsi="Traditional Arabic" w:cs="Traditional Arabic"/>
          <w:sz w:val="32"/>
          <w:szCs w:val="32"/>
          <w:rtl/>
        </w:rPr>
        <w:t>اء رقم (157) وتاريخ 11/5/1428هـ</w:t>
      </w:r>
      <w:r w:rsidRPr="00425CAC">
        <w:rPr>
          <w:rFonts w:ascii="Traditional Arabic" w:hAnsi="Traditional Arabic" w:cs="Traditional Arabic"/>
          <w:sz w:val="32"/>
          <w:szCs w:val="32"/>
          <w:rtl/>
        </w:rPr>
        <w:t xml:space="preserve"> تضمنت: "بأن تقوم وزارة الشؤون البلدية والقروية بوضع ضوابط التنمية للتجمعات العمرانية التي لم يحدد لها نطاق عمراني، وتعتمد بقرار من وزير الشؤون البلدية"، كما نصت المادة (3/4) من ذات القواعد في بند الضوابط العامة على أن: "لا يتم تجزئة أو تخطيط أو تنمية الأراضي باستعمالاتها المختلفة داخل مراحل التنمية العمرانية ومنطقة حماية التنمية أو خارجها من قبل أي جهة إلا بعد موافقة وزارة الشؤون البلدية والقروية على المخططات قبل اعتمادها"، كما نصت المادة (3/12) من الضوابط الواردة في قواعد تحديد النطاق العمراني على أن: "لا يتم تنمية أو تخطيط أي أرض خارج منطقة حماية التنمية إلا ما نصت عليه هذه القواعد أو باستثناء من مجلس الوزراء"، وحيث الثابت صدور قرار وزير الشؤون البلدية والقروية باعتماد الحيز العمراني لمركز الشيحية برقم (37977) وتاريخ 19/7/1433هـ، وحيث إن الأرض محل الدعوى تقع خارج مراحل التنمية 1435هـ - 1450هـ؛ إضافة إلى أن المدعى عليها وهي صاحبة الصلاحية في الموافقة على تعدي</w:t>
      </w:r>
      <w:r>
        <w:rPr>
          <w:rFonts w:ascii="Traditional Arabic" w:hAnsi="Traditional Arabic" w:cs="Traditional Arabic"/>
          <w:sz w:val="32"/>
          <w:szCs w:val="32"/>
          <w:rtl/>
        </w:rPr>
        <w:t>ل استعمالات الأرض بكافة أنواعها</w:t>
      </w:r>
      <w:r w:rsidRPr="00425CAC">
        <w:rPr>
          <w:rFonts w:ascii="Traditional Arabic" w:hAnsi="Traditional Arabic" w:cs="Traditional Arabic"/>
          <w:sz w:val="32"/>
          <w:szCs w:val="32"/>
          <w:rtl/>
        </w:rPr>
        <w:t xml:space="preserve"> قد جعلت تحويل استعمال الأرض من الاستعمال الزراعي إلى الاستعمال السكني، من متطلبات إجراءات الموافقة على التخطيط السكني؛ وهذا المتطلب لم يتوافر في الأرض محل الدعوى؛ لكونها خارج مراحل التنمية العمرانية 1435هـ - 1450هـ، الأمر الذي يكون معه امتناع المدعى عليها عن تخطيط الأرض محل الدعوى إلى مخطط سكني له ما يسنده من النظام، ما يكون معه طلب المدعي حرياً بالرفض. ولا ينال من ذلك ما دفع به المدعي من أنه تقدم بطلب التخطيط قبل تحديد الحيز العمراني لمركز الشيحية؛ فإن قواعد تحديد النطاق العمراني قد صدرت في 11/5/1428هـ، فلا يضير التأخر في تحديد الحيز العمراني لمركز الشيحية حتى 19/7/1433هـ، من أن يكون مبرراً لإلزام المدعى عليها بتخطيط الأرض محل الدعوى لكون تحديد النطاق العمراني بالمملكة تم على مراحل حسب الأولوية والحاجة للتحديد إضافة إلى أن الهدف من تحديد الحيز العمراني هو تنظيم التنمية العمرانية وفق الدراسات الميدانية وتوزيع المشروعات بما يتلاءم مع إمكانيات وظروف وحاجات كل منطقة ويحد من العشوائيات.</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w:t>
      </w:r>
      <w:r>
        <w:rPr>
          <w:rFonts w:ascii="Traditional Arabic" w:hAnsi="Traditional Arabic" w:cs="Traditional Arabic"/>
          <w:b/>
          <w:bCs/>
          <w:sz w:val="32"/>
          <w:szCs w:val="32"/>
          <w:rtl/>
        </w:rPr>
        <w:t>لدائرة: برفض الدعوى المرفوعة من</w:t>
      </w:r>
      <w:r w:rsidRPr="00425CAC">
        <w:rPr>
          <w:rFonts w:ascii="Traditional Arabic" w:hAnsi="Traditional Arabic" w:cs="Traditional Arabic"/>
          <w:b/>
          <w:bCs/>
          <w:sz w:val="32"/>
          <w:szCs w:val="32"/>
          <w:rtl/>
        </w:rPr>
        <w:t xml:space="preserve"> (...)، ضد بلدية محافظة البكيرية.</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spacing w:after="0" w:line="240" w:lineRule="auto"/>
        <w:jc w:val="both"/>
        <w:rPr>
          <w:rFonts w:ascii="Traditional Arabic" w:hAnsi="Traditional Arabic" w:cs="Traditional Arabic"/>
          <w:b/>
          <w:bCs/>
          <w:sz w:val="32"/>
          <w:szCs w:val="32"/>
          <w:rtl/>
        </w:rPr>
      </w:pP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br w:type="page"/>
      </w:r>
      <w:r w:rsidRPr="00425CAC">
        <w:rPr>
          <w:rFonts w:ascii="Traditional Arabic" w:hAnsi="Traditional Arabic" w:cs="Traditional Arabic"/>
          <w:b/>
          <w:bCs/>
          <w:sz w:val="32"/>
          <w:szCs w:val="32"/>
          <w:shd w:val="clear" w:color="auto" w:fill="FFFFFF"/>
          <w:rtl/>
        </w:rPr>
        <w:lastRenderedPageBreak/>
        <w:t xml:space="preserve">رقم </w:t>
      </w:r>
      <w:proofErr w:type="gramStart"/>
      <w:r w:rsidRPr="00425CAC">
        <w:rPr>
          <w:rFonts w:ascii="Traditional Arabic" w:hAnsi="Traditional Arabic" w:cs="Traditional Arabic"/>
          <w:b/>
          <w:bCs/>
          <w:sz w:val="32"/>
          <w:szCs w:val="32"/>
          <w:shd w:val="clear" w:color="auto" w:fill="FFFFFF"/>
          <w:rtl/>
        </w:rPr>
        <w:t xml:space="preserve">القضية </w:t>
      </w:r>
      <w:r>
        <w:rPr>
          <w:rFonts w:ascii="Traditional Arabic" w:hAnsi="Traditional Arabic" w:cs="Traditional Arabic" w:hint="cs"/>
          <w:b/>
          <w:bCs/>
          <w:sz w:val="32"/>
          <w:szCs w:val="32"/>
          <w:shd w:val="clear" w:color="auto" w:fill="FFFFFF"/>
          <w:rtl/>
        </w:rPr>
        <w:t xml:space="preserve"> </w:t>
      </w:r>
      <w:r w:rsidRPr="00425CAC">
        <w:rPr>
          <w:rFonts w:ascii="Traditional Arabic" w:hAnsi="Traditional Arabic" w:cs="Traditional Arabic"/>
          <w:b/>
          <w:bCs/>
          <w:sz w:val="32"/>
          <w:szCs w:val="32"/>
          <w:shd w:val="clear" w:color="auto" w:fill="FFFFFF"/>
          <w:rtl/>
        </w:rPr>
        <w:t>في</w:t>
      </w:r>
      <w:proofErr w:type="gramEnd"/>
      <w:r w:rsidRPr="00425CAC">
        <w:rPr>
          <w:rFonts w:ascii="Traditional Arabic" w:hAnsi="Traditional Arabic" w:cs="Traditional Arabic"/>
          <w:b/>
          <w:bCs/>
          <w:sz w:val="32"/>
          <w:szCs w:val="32"/>
          <w:shd w:val="clear" w:color="auto" w:fill="FFFFFF"/>
          <w:rtl/>
        </w:rPr>
        <w:t xml:space="preserve"> المحكمة الإدارية 1</w:t>
      </w:r>
      <w:r>
        <w:rPr>
          <w:rFonts w:ascii="Traditional Arabic" w:hAnsi="Traditional Arabic" w:cs="Traditional Arabic" w:hint="cs"/>
          <w:b/>
          <w:bCs/>
          <w:sz w:val="32"/>
          <w:szCs w:val="32"/>
          <w:shd w:val="clear" w:color="auto" w:fill="FFFFFF"/>
          <w:rtl/>
        </w:rPr>
        <w:t>1</w:t>
      </w:r>
      <w:r w:rsidRPr="00425CAC">
        <w:rPr>
          <w:rFonts w:ascii="Traditional Arabic" w:hAnsi="Traditional Arabic" w:cs="Traditional Arabic"/>
          <w:b/>
          <w:bCs/>
          <w:sz w:val="32"/>
          <w:szCs w:val="32"/>
          <w:shd w:val="clear" w:color="auto" w:fill="FFFFFF"/>
          <w:rtl/>
        </w:rPr>
        <w:t>5 لعام 1438هـ</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t>رقم القضية في محكمة الاستئناف الإدارية 659/ق لعام 1440هـ</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t>تاريخ الجلسة 2/5/1440هـ</w:t>
      </w:r>
    </w:p>
    <w:p w:rsidR="00DE0A2A" w:rsidRPr="00425CAC"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t>الموضوعات</w:t>
      </w:r>
    </w:p>
    <w:p w:rsidR="00DE0A2A" w:rsidRPr="00425CAC" w:rsidRDefault="00DE0A2A" w:rsidP="00DE0A2A">
      <w:pPr>
        <w:spacing w:after="0" w:line="240" w:lineRule="auto"/>
        <w:jc w:val="both"/>
        <w:rPr>
          <w:rFonts w:ascii="Traditional Arabic"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 اعتماد مخطط - اعتماد مبدئي - تعليق الاعتماد النهائي على استيفاء الشروط - صدور شروط جديدة - النطاق الزمني لاستيفاء الشروط - تعريف الشرط.</w:t>
      </w:r>
    </w:p>
    <w:p w:rsidR="00DE0A2A" w:rsidRPr="00425CAC" w:rsidRDefault="00DE0A2A" w:rsidP="00DE0A2A">
      <w:pPr>
        <w:spacing w:after="0" w:line="240" w:lineRule="auto"/>
        <w:jc w:val="both"/>
        <w:rPr>
          <w:rFonts w:ascii="Traditional Arabic" w:hAnsi="Traditional Arabic" w:cs="Traditional Arabic"/>
          <w:b/>
          <w:bCs/>
          <w:sz w:val="32"/>
          <w:szCs w:val="32"/>
          <w:shd w:val="clear" w:color="auto" w:fill="FFFFFF"/>
        </w:rPr>
      </w:pPr>
      <w:r w:rsidRPr="00425CAC">
        <w:rPr>
          <w:rFonts w:ascii="Traditional Arabic" w:hAnsi="Traditional Arabic" w:cs="Traditional Arabic"/>
          <w:sz w:val="32"/>
          <w:szCs w:val="32"/>
          <w:rtl/>
          <w:lang w:bidi="ar-EG"/>
        </w:rPr>
        <w:t>مطالبة المدعي إلغاء قرار المدعى عليها السلبي بالامتناع عن اعتماد مخططه نهائياً - الثابت أن المدعي تقدم إلى المدعى عليها بطلب تخطيط أرضه، فصدرت موافقتها المبدئية على اعتماد المخطط، واشترطت أن لا يتم الاعتماد النهائي إلا بعد استيفاء الاشتراطات، فأتـمَّ المدعي تلك الاشتراطات بعد مدة طويلة، وبعد صدور اشتراطات جديدة ألغ</w:t>
      </w:r>
      <w:r>
        <w:rPr>
          <w:rFonts w:ascii="Traditional Arabic" w:hAnsi="Traditional Arabic" w:cs="Traditional Arabic" w:hint="cs"/>
          <w:sz w:val="32"/>
          <w:szCs w:val="32"/>
          <w:rtl/>
          <w:lang w:bidi="ar-EG"/>
        </w:rPr>
        <w:t>ي</w:t>
      </w:r>
      <w:r w:rsidRPr="00425CAC">
        <w:rPr>
          <w:rFonts w:ascii="Traditional Arabic" w:hAnsi="Traditional Arabic" w:cs="Traditional Arabic"/>
          <w:sz w:val="32"/>
          <w:szCs w:val="32"/>
          <w:rtl/>
          <w:lang w:bidi="ar-EG"/>
        </w:rPr>
        <w:t xml:space="preserve">ت الاشتراطات السابقة - </w:t>
      </w:r>
      <w:r w:rsidRPr="00425CAC">
        <w:rPr>
          <w:rFonts w:ascii="Traditional Arabic" w:hAnsi="Traditional Arabic" w:cs="Traditional Arabic"/>
          <w:sz w:val="32"/>
          <w:szCs w:val="32"/>
          <w:shd w:val="clear" w:color="auto" w:fill="FFFFFF"/>
          <w:rtl/>
          <w:lang w:bidi="ar-EG"/>
        </w:rPr>
        <w:t>عدم</w:t>
      </w:r>
      <w:r w:rsidRPr="00425CAC">
        <w:rPr>
          <w:rFonts w:ascii="Traditional Arabic" w:hAnsi="Traditional Arabic" w:cs="Traditional Arabic"/>
          <w:sz w:val="32"/>
          <w:szCs w:val="32"/>
          <w:shd w:val="clear" w:color="auto" w:fill="FFFFFF"/>
          <w:rtl/>
          <w:lang w:bidi="ar"/>
        </w:rPr>
        <w:t xml:space="preserve"> استكمال المدعي اشتراطات المنظم في حينها، وعليه فلا وجود للاعتماد النهائي للمخطط، وينطبق عليه ما صدر من تنظيمات لاحقة </w:t>
      </w:r>
      <w:r w:rsidRPr="00425CAC">
        <w:rPr>
          <w:rFonts w:ascii="Traditional Arabic" w:hAnsi="Traditional Arabic" w:cs="Traditional Arabic"/>
          <w:sz w:val="32"/>
          <w:szCs w:val="32"/>
          <w:rtl/>
          <w:lang w:bidi="ar-EG"/>
        </w:rPr>
        <w:t>- اعتماد المخطط محل الدعوى نهائياً معلق على استيفاء الاشتراطات السابقة التي لم يستوفها المدعي خلال مدة سريانها؛ مما يُسقط تعليق الاعتماد عليها ويُوجب استكمال المدعي الاشتراطات الجديدة - أثر ذلك: رفض الدعوى.</w:t>
      </w:r>
    </w:p>
    <w:p w:rsidR="00DE0A2A" w:rsidRPr="00425CAC"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t>مستند الحكم</w:t>
      </w:r>
    </w:p>
    <w:p w:rsidR="00DE0A2A" w:rsidRPr="00425CAC" w:rsidRDefault="00DE0A2A" w:rsidP="00F17D4C">
      <w:pPr>
        <w:pStyle w:val="a3"/>
        <w:numPr>
          <w:ilvl w:val="0"/>
          <w:numId w:val="169"/>
        </w:numPr>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sz w:val="32"/>
          <w:szCs w:val="32"/>
          <w:rtl/>
        </w:rPr>
        <w:t>قواعد تحديد النطاق العمراني الصادرة بقرار مجلس الوزراء رقم (157) وتاريخ 11/5/1428هـ.</w:t>
      </w:r>
    </w:p>
    <w:p w:rsidR="00DE0A2A" w:rsidRPr="00425CAC"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425CAC">
        <w:rPr>
          <w:rFonts w:ascii="Traditional Arabic" w:hAnsi="Traditional Arabic" w:cs="Traditional Arabic"/>
          <w:b/>
          <w:bCs/>
          <w:sz w:val="32"/>
          <w:szCs w:val="32"/>
          <w:shd w:val="clear" w:color="auto" w:fill="FFFFFF"/>
          <w:rtl/>
        </w:rPr>
        <w:t>الوقائع</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25CAC">
        <w:rPr>
          <w:rFonts w:ascii="Traditional Arabic" w:hAnsi="Traditional Arabic" w:cs="Traditional Arabic"/>
          <w:sz w:val="32"/>
          <w:szCs w:val="32"/>
          <w:shd w:val="clear" w:color="auto" w:fill="FFFFFF"/>
          <w:rtl/>
          <w:lang w:bidi="ar"/>
        </w:rPr>
        <w:t>تُجمل وقائع هذه الدعوى بالقدر اللازم لإصدار الحكم فيها بأن وكيل المدعي تقدم إلى هذه المحكمة بصح</w:t>
      </w:r>
      <w:r>
        <w:rPr>
          <w:rFonts w:ascii="Traditional Arabic" w:hAnsi="Traditional Arabic" w:cs="Traditional Arabic"/>
          <w:sz w:val="32"/>
          <w:szCs w:val="32"/>
          <w:shd w:val="clear" w:color="auto" w:fill="FFFFFF"/>
          <w:rtl/>
          <w:lang w:bidi="ar"/>
        </w:rPr>
        <w:t>يفة دعوى ضد أمانة منطقة الجوف</w:t>
      </w:r>
      <w:r w:rsidRPr="00425CAC">
        <w:rPr>
          <w:rFonts w:ascii="Traditional Arabic" w:hAnsi="Traditional Arabic" w:cs="Traditional Arabic"/>
          <w:sz w:val="32"/>
          <w:szCs w:val="32"/>
          <w:shd w:val="clear" w:color="auto" w:fill="FFFFFF"/>
          <w:rtl/>
          <w:lang w:bidi="ar"/>
        </w:rPr>
        <w:t xml:space="preserve"> جاء فيها: بأن موكله يمتلك قطعة أرض واقعة بمحافظة القريات منطقة الجوف وتقدم إلى أمانة منطقة الجوف للموافقة على الاعتماد النهائي للمخطط رقم (20/8/2/1421) من الفئة (ب) والصادر له القرار رقم (44449) وتاريخ 17/8/1423هـ والمتضمن الموافقة على اعتماد المخطط على ألا يتم الاعتماد النهائي إلا بعد تنفيذ ما ورد بالتعميم الوزاري رقم (15500) بتاريخ 26/3/1417هـ وقد قام موكله بتنفيذ كافة الضوابط والاشتراطات المنصوص عليها في اللائحة التنفيذية الصادرة بقرار سمو الوزير رقم (15500) بتاريخ 26/3/1417هـ، من زفلتة ورصف وإنارة الشوارع إلا أن المدعى عليها لم تعتمد المخطط حتى تاريخه، ويطلب إلزام المدعى عليها بالموافقة على الاعتماد النهائي. وبقيد صحيفة الدعوى وإحالتها إلى هذه الدائرة ح</w:t>
      </w:r>
      <w:r>
        <w:rPr>
          <w:rFonts w:ascii="Traditional Arabic" w:hAnsi="Traditional Arabic" w:cs="Traditional Arabic"/>
          <w:sz w:val="32"/>
          <w:szCs w:val="32"/>
          <w:shd w:val="clear" w:color="auto" w:fill="FFFFFF"/>
          <w:rtl/>
          <w:lang w:bidi="ar"/>
        </w:rPr>
        <w:t>ددت لها جلسة بتاريخ 26/3/1438هـ</w:t>
      </w:r>
      <w:r w:rsidRPr="00425CAC">
        <w:rPr>
          <w:rFonts w:ascii="Traditional Arabic" w:hAnsi="Traditional Arabic" w:cs="Traditional Arabic"/>
          <w:sz w:val="32"/>
          <w:szCs w:val="32"/>
          <w:shd w:val="clear" w:color="auto" w:fill="FFFFFF"/>
          <w:rtl/>
          <w:lang w:bidi="ar"/>
        </w:rPr>
        <w:t xml:space="preserve"> وأُشعر بالموعد طرفا الدعوى، وفي الموعد لم يتبين حضور من يمثل المدعى عليها رغم الكتابة لهم بموعد الجلسة. وفي الجلسة التالية لم يتبين حضور من يمثل المدعى عليها رغم الكتابة لهم بموعد </w:t>
      </w:r>
      <w:r w:rsidRPr="00425CAC">
        <w:rPr>
          <w:rFonts w:ascii="Traditional Arabic" w:hAnsi="Traditional Arabic" w:cs="Traditional Arabic"/>
          <w:sz w:val="32"/>
          <w:szCs w:val="32"/>
          <w:shd w:val="clear" w:color="auto" w:fill="FFFFFF"/>
          <w:rtl/>
          <w:lang w:bidi="ar"/>
        </w:rPr>
        <w:lastRenderedPageBreak/>
        <w:t>الجلسة. وفي الجلسة التالية لم يتبين حضور من يمثل المدعى عليها رغم الكتابة لهم بملف الدعوى</w:t>
      </w:r>
      <w:r>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وفي الجلسة التالية</w:t>
      </w:r>
      <w:r w:rsidRPr="00425CAC">
        <w:rPr>
          <w:rFonts w:ascii="Traditional Arabic" w:hAnsi="Traditional Arabic" w:cs="Traditional Arabic"/>
          <w:sz w:val="32"/>
          <w:szCs w:val="32"/>
          <w:shd w:val="clear" w:color="auto" w:fill="FFFFFF"/>
          <w:rtl/>
          <w:lang w:bidi="ar"/>
        </w:rPr>
        <w:t xml:space="preserve"> تبين وجود ممثل المدعى عليها فقررت الدائرة فتح هذا المحضر وسألت الدائرة وكيل المدعي عن دعوى موكله فذكر أنه يحيل إلى صحيفة الدعوى</w:t>
      </w:r>
      <w:r>
        <w:rPr>
          <w:rFonts w:ascii="Traditional Arabic" w:hAnsi="Traditional Arabic" w:cs="Traditional Arabic" w:hint="cs"/>
          <w:sz w:val="32"/>
          <w:szCs w:val="32"/>
          <w:shd w:val="clear" w:color="auto" w:fill="FFFFFF"/>
          <w:rtl/>
          <w:lang w:bidi="ar"/>
        </w:rPr>
        <w:t>،</w:t>
      </w:r>
      <w:r w:rsidRPr="00425CAC">
        <w:rPr>
          <w:rFonts w:ascii="Traditional Arabic" w:hAnsi="Traditional Arabic" w:cs="Traditional Arabic"/>
          <w:sz w:val="32"/>
          <w:szCs w:val="32"/>
          <w:shd w:val="clear" w:color="auto" w:fill="FFFFFF"/>
          <w:rtl/>
          <w:lang w:bidi="ar"/>
        </w:rPr>
        <w:t xml:space="preserve"> ويطلب إلغاء قرار المدعى عليها المتمثل بالامتناع عن اعتماد المخطط رقم (20/8/2/1421) اعتماداً نهائياً بعد تنفيذ كل الالتزامات المتعلقة بذلك. وبعرض الدعوى على ممثل المدعى عليها طلب مهلة لإعداد مذكرة جوابية. وفي الجلسة التالية ورد للدائرة خطاب اعتذار من ممثل المدعى عليها. وفي الجلسة التالية قدم ممثل المدعى عليها مذكرة جاء فيها أنه تم مخاطبة شركة الكهرباء بالخطاب المرفق صورته بذات الموضوع ولم يرد للبلدية رد حتى تاريخه وختم المذكرة بطلب تأجيل نظر الدعوى لحين إنهاء شركة الكهرباء إجراءاتها والرد على البلدية بتحديد مواقع المحولات حتى يتسنى لها الرفع بالاعتماد النهائي للمخطط، أُرفقت بملف الدعوى وسُلم المدعي نسخة منها وطلب إمهاله للإجابة عليها. وفي الجلسة التالية لم يتبين حضور من يمثل المدعى عليها وقد ورد للدائرة خطاب اعتذارها عن حضور الجلسة، وبسؤال وكيل المدعي عن إجابته ذكر أن مذكرة المدعى عليها ليس فيها ما يستوجب الرد سوى أنه يطلب من الدائرة إدخال الشركة السعودية للكهرباء والاستفسار منها فأجابته الدائرة بذلك. وفي الجلسة التالية أشار وكيل المدعي إلى وفاة موكله بتاريخ 1/11/1438هـ ، وأنه يقدم هذه الدعوى عن ورثة موكله وسيقدم وكالات عن الورثة في الجلسة القادمة، ثم طلبت الدائرة من وكيل الشركة السعودية للكهرباء تقديم الإفادة التي طلبتها الدائرة بخطابها المرفق بملف الدعوى، فقدم مذكرة من صفحة واحدة تضمنت بأن على صاحب المخطط أن يتقدم الى موكلته بما يقضي به قرار مجلس الوزراء رقم (157) وتاريخ 11/5/1428هـ (مرفق صورة منه) وأرفق بمذكرته مستنداً سُلم لطرفي الدعوى، فطلبت منه الدائرة تقديم إجابة تفصيلية عن موضوع هذه الدعوى فوعد بتقديم ذلك في الجلسة القادمة. وفي الجلسة التالية قدم وكيل الشركة السعودية للكهرباء مذكرة تضمنت أن المدعي لم يتقدم للشركة بطلب إيصال الكهرباء لمخططه وأن قواعد تحديد النطاق العمراني بقرار مجلس الوزراء رقم (157) وتاريخ 11/5/1428هـ ألغت القواعد السابقة وحلت محلها، عليه فإن الواجب على المدعي أن ينفذ ما يقضي به القرار الأخير بتنفيذ شبكة الكهرباء للمخطط، وضمت في ملف الدعوى وسلم أطراف الدعوى صورتها وطلب وكيل المدعي إمهاله للرد. وفي الجلسة التالية لم يتبين حضور ممثل المدعى عليها رغم علم ممثلها بموعد هذه الجلسة. وفي الجلسة التالية قرر الطرفان الاكتفاء بما قُدم وذُكر. وفي الجلسة التالية أكد الطرفان الاكتفاء بما ذُكر. وفي الجلسة التالية لم يتبين حضور أيٍّ من طرفي الدعوى. وفي الجلسة التالية لم يتبين حضور ممثل المدعى عليها رغم تبلغه بموعد هذه الجلسة، وطلب وكيل المدعين الفصل في الدعوى، ثم سألت الدائرة وكيل المدعين لماذا تأخر مقيم الدعوى بإنهاء إجراء تنفيذ ما ورد في التعميم الوزاري رقم (15500) والمنصوص عليه في قرار الموافقة على اعتماد المخطط الصادر بتاريخ 18/8/1423هـ؟ فأجاب بأن السبب </w:t>
      </w:r>
      <w:r w:rsidRPr="00425CAC">
        <w:rPr>
          <w:rFonts w:ascii="Traditional Arabic" w:hAnsi="Traditional Arabic" w:cs="Traditional Arabic"/>
          <w:sz w:val="32"/>
          <w:szCs w:val="32"/>
          <w:shd w:val="clear" w:color="auto" w:fill="FFFFFF"/>
          <w:rtl/>
          <w:lang w:bidi="ar"/>
        </w:rPr>
        <w:lastRenderedPageBreak/>
        <w:t>في ذلك راجع للبلدية؛ لأنها هي المسؤولة عن مخاطبة شركة الكهرباء، ثم قرر اكتفاءه بما قاله وقدمه في ملف الدعوى.</w:t>
      </w:r>
    </w:p>
    <w:p w:rsidR="00DE0A2A" w:rsidRPr="00425CAC" w:rsidRDefault="00DE0A2A" w:rsidP="00DE0A2A">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tl/>
          <w:lang w:bidi="ar"/>
        </w:rPr>
      </w:pPr>
      <w:r w:rsidRPr="00425CAC">
        <w:rPr>
          <w:rFonts w:ascii="Traditional Arabic" w:hAnsi="Traditional Arabic" w:cs="Traditional Arabic"/>
          <w:b/>
          <w:bCs/>
          <w:sz w:val="32"/>
          <w:szCs w:val="32"/>
          <w:shd w:val="clear" w:color="auto" w:fill="FFFFFF"/>
          <w:rtl/>
          <w:lang w:bidi="ar"/>
        </w:rPr>
        <w:t>الأسباب</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425CAC">
        <w:rPr>
          <w:rFonts w:ascii="Traditional Arabic" w:hAnsi="Traditional Arabic" w:cs="Traditional Arabic"/>
          <w:sz w:val="32"/>
          <w:szCs w:val="32"/>
          <w:shd w:val="clear" w:color="auto" w:fill="FFFFFF"/>
          <w:rtl/>
          <w:lang w:bidi="ar"/>
        </w:rPr>
        <w:t>لما كان المدعون يهدفون من إقامة هذه الدعوى إلى إلغاء قرار المدعى عليها المتمثل في الامتناع عن الاعتماد النهائي لمخطط مورثهم رقم (20/8/2/1421) والواقع بمحافظة القريات، فإن هذه الدعوى تكون من دعاوى الطعن في القرارات الإدارية وتدخل في اختصاص المحاكم الإدارية ولائياً وفقاً للمادة (13/ب) من نظام ديوان المظالم الصادر بالمرسوم الملكي رقم (م/78) وتاريخ 19/9/1428هـ، ومن اختصاص المحكمة مكانياً استناداً للمادة الثانية من نظام المرافعات أمام ديوان المظالم الصادر بالمرسوم الملكي رقم (م/3) وتاريخ 22/1/1435هـ، ومن اختصاص الدائرة نوعياً استناداً لقرار معالي رئيس مجلس القضاء الإداري رقم (44) لعام 1436هـ. وعن قبول الدعوى، فحيث إن المطالبة باعتماد المخطط السكني وامتناع المدعى عليها عن اعتماده يُعد من القرارات المستمرة التي تبقى مدة الطعن عليها مفتوحة لا تتحدد بأمد، وحيث إن المدعي تقدم للمدعى عليها بعدة تظلمات بشأن هذه المطالبة مثبتة في مخاطبات المدعى عليها والمرفقة بصحيفة الدعوى ولم يُفَد بشيء، فبالتالي تنتهي الدائرة إلى قبول الدعوى شكلاً. وعن موضوع الدعوى، فحيث الثابت من خلال أوراق الدعوى أن المدعي يملك أرضاً في محافظة القريات والثابت أنه تقدم بطلب تخطيطها فتم ترقيم المخطط بالرقم (20/8/2/1421) وصدرت الموافقة المبدئية على اعتماد المخطط من وزارة الشؤون البلدية والقروية بتاريخ 17/8/1423هـ، واشترطت هذه الموافقة أن لا يتم الاعتماد النهائي إلا بعد تنفيذ ما ورد بالتعميم الوزاري رقم (15500) وتاريخ 26/3/1417هـ، وحيث الثابت أنه صدرت قواعد تحديد النطاق العمراني الصادرة بقرار مجلس الوزراء رقم (157) وتاريخ 11/5/1428هـ وقد ألغت القواعد السابقة وحلت محلها، وحيث الثابت أن المدعي استكمل الاشتراطات التي أوجبها المنظم آنذاك إلا أنه تأخر في استكمالها حتى صدرت قواعد تحديد النطاق العمراني آنفة الإشارة، وحيث إن المدعى عليها وإن كانت اعتمدت المخطط محل الدعوى مبدئياً إلا أنها اشترطت شرطاً للاعتماد النهائي، وحيث إن مفهوم الشرط هو: (ما يلزم من عدمه العدم ولا يلزم من وجوده وجود ولا عدم لذاته)، بمعنى أنه لـمَّا لم يستكمل المدعي اشتراطات المنظم آنذاك -الواردة في القرار الوزاري رقم</w:t>
      </w:r>
      <w:r>
        <w:rPr>
          <w:rFonts w:ascii="Traditional Arabic" w:hAnsi="Traditional Arabic" w:cs="Traditional Arabic" w:hint="cs"/>
          <w:sz w:val="32"/>
          <w:szCs w:val="32"/>
          <w:shd w:val="clear" w:color="auto" w:fill="FFFFFF"/>
          <w:rtl/>
          <w:lang w:bidi="ar"/>
        </w:rPr>
        <w:t xml:space="preserve"> (</w:t>
      </w:r>
      <w:r>
        <w:rPr>
          <w:rFonts w:ascii="Traditional Arabic" w:hAnsi="Traditional Arabic" w:cs="Traditional Arabic"/>
          <w:sz w:val="32"/>
          <w:szCs w:val="32"/>
          <w:shd w:val="clear" w:color="auto" w:fill="FFFFFF"/>
          <w:rtl/>
          <w:lang w:bidi="ar"/>
        </w:rPr>
        <w:t>15500</w:t>
      </w:r>
      <w:r>
        <w:rPr>
          <w:rFonts w:ascii="Traditional Arabic" w:hAnsi="Traditional Arabic" w:cs="Traditional Arabic" w:hint="cs"/>
          <w:sz w:val="32"/>
          <w:szCs w:val="32"/>
          <w:shd w:val="clear" w:color="auto" w:fill="FFFFFF"/>
          <w:rtl/>
          <w:lang w:bidi="ar"/>
        </w:rPr>
        <w:t xml:space="preserve">) </w:t>
      </w:r>
      <w:r w:rsidRPr="00425CAC">
        <w:rPr>
          <w:rFonts w:ascii="Traditional Arabic" w:hAnsi="Traditional Arabic" w:cs="Traditional Arabic"/>
          <w:sz w:val="32"/>
          <w:szCs w:val="32"/>
          <w:shd w:val="clear" w:color="auto" w:fill="FFFFFF"/>
          <w:rtl/>
          <w:lang w:bidi="ar"/>
        </w:rPr>
        <w:t>وتاريخ 26/3/1417هـ- فإنه لا وجود للاعتماد النهائي للمخطط وينطبق على المدعي ما صدر من تنظيمات لاحقة تتمثل في قواعد تحديد النطاق العمراني الصادرة بقرار مجلس الوزراء رقم (157) وتاريخ 11/5/1428هـ؛ إذ لا يمكن القول بأن يبقى المدعي يُعامَل بموجب التنظيم الملغي رغم عدم استكماله الاشتراطات في حينه، الأمر الذي تنتهي معه الدائرة إلى سلامة قرار المدعى عليها بالامتناع عن الاعتماد النهائي للمخطط محل الدعوى حتى يستكمل المدعي الاشتراطات الواردة في قواعد تحديد النطاق العمراني الصادرة بقرار مجلس الوزراء رقم (157) وتاريخ 11/5/1428هـ، وبالتالي تحكم برفض الدعوى.</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lang w:bidi="ar"/>
        </w:rPr>
        <w:lastRenderedPageBreak/>
        <w:t>لذلك حكمت الدائرة: برفض الدعوى المقامة من (...)</w:t>
      </w:r>
      <w:r>
        <w:rPr>
          <w:rFonts w:ascii="Traditional Arabic" w:hAnsi="Traditional Arabic" w:cs="Traditional Arabic"/>
          <w:b/>
          <w:bCs/>
          <w:sz w:val="32"/>
          <w:szCs w:val="32"/>
          <w:shd w:val="clear" w:color="auto" w:fill="FFFFFF"/>
          <w:rtl/>
          <w:lang w:bidi="ar"/>
        </w:rPr>
        <w:t xml:space="preserve"> ضد</w:t>
      </w:r>
      <w:r w:rsidRPr="00425CAC">
        <w:rPr>
          <w:rFonts w:ascii="Traditional Arabic" w:hAnsi="Traditional Arabic" w:cs="Traditional Arabic"/>
          <w:b/>
          <w:bCs/>
          <w:sz w:val="32"/>
          <w:szCs w:val="32"/>
          <w:shd w:val="clear" w:color="auto" w:fill="FFFFFF"/>
          <w:rtl/>
          <w:lang w:bidi="ar"/>
        </w:rPr>
        <w:t xml:space="preserve"> أمانة منطقة الجو</w:t>
      </w:r>
      <w:r w:rsidRPr="00425CAC">
        <w:rPr>
          <w:rFonts w:ascii="Traditional Arabic" w:hAnsi="Traditional Arabic" w:cs="Traditional Arabic"/>
          <w:b/>
          <w:bCs/>
          <w:sz w:val="32"/>
          <w:szCs w:val="32"/>
          <w:shd w:val="clear" w:color="auto" w:fill="FFFFFF"/>
          <w:rtl/>
        </w:rPr>
        <w:t>ف.</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425CAC">
        <w:rPr>
          <w:rFonts w:ascii="Traditional Arabic" w:hAnsi="Traditional Arabic" w:cs="Traditional Arabic"/>
          <w:b/>
          <w:bCs/>
          <w:sz w:val="32"/>
          <w:szCs w:val="32"/>
          <w:shd w:val="clear" w:color="auto" w:fill="FFFFFF"/>
          <w:rtl/>
        </w:rPr>
        <w:t>والله الموفق</w:t>
      </w:r>
      <w:r>
        <w:rPr>
          <w:rFonts w:ascii="Traditional Arabic" w:hAnsi="Traditional Arabic" w:cs="Traditional Arabic" w:hint="cs"/>
          <w:b/>
          <w:bCs/>
          <w:sz w:val="32"/>
          <w:szCs w:val="32"/>
          <w:shd w:val="clear" w:color="auto" w:fill="FFFFFF"/>
          <w:rtl/>
        </w:rPr>
        <w:t>،</w:t>
      </w:r>
      <w:r w:rsidRPr="00425CAC">
        <w:rPr>
          <w:rFonts w:ascii="Traditional Arabic" w:hAnsi="Traditional Arabic" w:cs="Traditional Arabic"/>
          <w:b/>
          <w:bCs/>
          <w:sz w:val="32"/>
          <w:szCs w:val="32"/>
          <w:shd w:val="clear" w:color="auto" w:fill="FFFFFF"/>
          <w:rtl/>
        </w:rPr>
        <w:t xml:space="preserve"> وصلى الله وسلم على نبينا محمد وعلى آله وصحبه أجمعين.</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425CAC">
        <w:rPr>
          <w:rFonts w:ascii="Traditional Arabic" w:hAnsi="Traditional Arabic" w:cs="Traditional Arabic"/>
          <w:b/>
          <w:bCs/>
          <w:sz w:val="32"/>
          <w:szCs w:val="32"/>
          <w:shd w:val="clear" w:color="auto" w:fill="FFFFFF"/>
          <w:rtl/>
        </w:rPr>
        <w:t>حكم محكمة الاستئناف:</w:t>
      </w:r>
    </w:p>
    <w:p w:rsidR="00DE0A2A" w:rsidRPr="00425CAC" w:rsidRDefault="00DE0A2A" w:rsidP="00DE0A2A">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hAnsi="Traditional Arabic" w:cs="Traditional Arabic"/>
          <w:sz w:val="32"/>
          <w:szCs w:val="32"/>
          <w:rtl/>
        </w:rPr>
      </w:pP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3388 لعام 1438هـ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5326 لعام 1440هـ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30/8/1440هـ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 إغلاق شارع - اختلاف مناسيب الشوارع - درء أخطار السيول - وظائف البلديات - السلطة التقديرية للجهة الإدارية - انتفاء إساءة استعمال السلطة - انتفاء البينة - تعديات - معاقبة المخالفين - استيفاء</w:t>
      </w:r>
      <w:r w:rsidRPr="00425CAC">
        <w:rPr>
          <w:rFonts w:ascii="Traditional Arabic" w:hAnsi="Traditional Arabic" w:cs="Traditional Arabic"/>
          <w:sz w:val="32"/>
          <w:szCs w:val="32"/>
          <w:rtl/>
        </w:rPr>
        <w:t xml:space="preserve"> </w:t>
      </w:r>
      <w:r w:rsidRPr="00425CAC">
        <w:rPr>
          <w:rFonts w:ascii="Traditional Arabic" w:hAnsi="Traditional Arabic" w:cs="Traditional Arabic"/>
          <w:b/>
          <w:bCs/>
          <w:sz w:val="32"/>
          <w:szCs w:val="32"/>
          <w:rtl/>
          <w:lang w:bidi="ar-EG"/>
        </w:rPr>
        <w:t>الإجراءات النظامية - نطاق الرقابة القضائية على القرارات الإدارية - نوع الرقابة القضائية على القرارات الإدارية - الغاية من القرارات الإدارية - الأصل في القرارات الإدارية الصحة.</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sz w:val="32"/>
          <w:szCs w:val="32"/>
          <w:rtl/>
        </w:rPr>
        <w:t>مطالبة المدعي إلغاء قرار المدعى عليها السلبي بالامتناع عن فتح الشارع الواقع أمام أرضه، وعن اتخاذ الإجراءات النظامية حيال إزالة التعديات الواقعة عليه - تضمن النظام أن على المدعى عليها القيام بجميع الأعمال المتعلقة بتنظيم منطقتها وإصلاحها والمحافظة على الصحة والراحة والسلامة العامة، ولها في سبيل ذلك اتخاذ التدابير اللازمة لدرء خطر السيول - الثابت قيام المدعى عليها بدراسة فنية لمنسوب الشوارع المحيطة بأرض المدعي، وتقريرها وجود فرق عشرة أمتار في منسوب الشارع الشمالي عن الغربي، وتعذر الربط بينهما، وأن أرض المدعي يمكن الوصول إليها من الشارعين، وأنه يجب عمل جدار استنادي لحماية الشارع الشمالي وحماية السكان المجاورين من خطر انهيارات الصخور والأحجار عند هطول الأمطار - سلطة المدعى عليها في تقدير تعذر فتح الشارع محل الدعوى، مع عدم تقديم المدعي ما يثبت سوء استعمالها لسلطتها - وجود تعديات على الشارع محل الدعوى، وصدور قرار المدعى عليها بمعاقبة المخالفين؛ مما يعني استيفاءها الإجراء اللازم نظاماً - أثر ذلك: رفض الدعوى.</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3"/>
        <w:numPr>
          <w:ilvl w:val="0"/>
          <w:numId w:val="168"/>
        </w:numPr>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sz w:val="32"/>
          <w:szCs w:val="32"/>
          <w:rtl/>
        </w:rPr>
        <w:t>المادة (5) من نظام البلديات والقرى الصادر بالمرسوم الملكي رقم (م/5) وتاريخ 21/2/1397هـ</w:t>
      </w:r>
      <w:r w:rsidRPr="00425CAC">
        <w:rPr>
          <w:rFonts w:ascii="Traditional Arabic" w:hAnsi="Traditional Arabic" w:cs="Traditional Arabic"/>
          <w:b/>
          <w:bCs/>
          <w:sz w:val="32"/>
          <w:szCs w:val="32"/>
          <w:rtl/>
        </w:rPr>
        <w:t>.</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rPr>
        <w:t>تتحصل وقائع هذه الدعوى بالقدر اللازم لإصدار هذا الحكم؛ أن المدعي تقدم للمحك</w:t>
      </w:r>
      <w:r>
        <w:rPr>
          <w:rFonts w:ascii="Traditional Arabic" w:hAnsi="Traditional Arabic" w:cs="Traditional Arabic"/>
          <w:sz w:val="32"/>
          <w:szCs w:val="32"/>
          <w:rtl/>
        </w:rPr>
        <w:t>مة بصحيفة دعوى في 23/10/1438هـ</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جاء فيها: أنه يملك أرضاً بمحافظة الطائف، وقد قام عدد من المجاورين له بالاعتداء على الشارع دون اتخاذ المدعى عليها للإجراء النظامي بحقهم، بل قامت بعمل جدار ساند، ما ترتب عليه إغلاق الشارع، وأضاف بأنه تظلم للمدعى عليها عدة مرات إلا أنها لم تستجب لتظلماته، وطلب الحكم بإلزام المدعى عليها إزالة التعديات الواقعة على الشارع وفتحه، وتعويضه عن الأضرار التي لحقت به</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 xml:space="preserve">وبقيد الدعوى قضية بالرقم الموضح في صدر هذا الحكم وإحالتها إلى هذه الدائرة باشرت نظر الدعوى على نحو </w:t>
      </w:r>
      <w:r w:rsidRPr="00425CAC">
        <w:rPr>
          <w:rFonts w:ascii="Traditional Arabic" w:hAnsi="Traditional Arabic" w:cs="Traditional Arabic"/>
          <w:sz w:val="32"/>
          <w:szCs w:val="32"/>
          <w:rtl/>
        </w:rPr>
        <w:lastRenderedPageBreak/>
        <w:t>ما هو مدون بضبوط جلساتها. فقد قدم المدعي في الجلسات التي عقدتها الدائرة لنظر هذه الدعوى عدداً من المذكرات حاصلها: أن المدعى عليها أخطأت بتكليف شركة (...) بخفض مستوى الطريق لقبو العمارة المقابلة لأرضه، ثم قامت بتنفيذ الجدار الساند مما ترتب عليه إغلاق الشارع والتعدي على أرضه، وأضاف بأن أرضه تقع على شارع المبعوث بمخطط الشطبة وهو من المخططات المعتمدة ويملك أرضه بموجب صك نظامي، وبيَّن بأنه يوجد في الحي أكثر من ستة عشر شارعاً منسوبها أعلى من منسوب شارع المبعوث ولم تقم المدعى عليها بوضع جدار ساند؛ لالتزام ملاك العقارات الواقعة في تلك الشوارع برخص البناء، وتابع بأنه يمكنه الوصول لأرضه، إلا أنه عند الخروج يرجع للخلف، وأردف بأن مالك القطعة رقم (75) ومالك القطعة رقم (76) قد خالفا رخصة البناء الممنوحة لهما، إضافة إلى أن عدداً من المجاورين له قد خالفوا رخص البناء الممنوحة لهم، وذكر بأنه صدر خطاب وكيل الأمين للمشاريع إلى وكيل الأمين للخدمات بإزالة التعديات وتمهيد الشارع وإعادة الصرف الصحي لمساره الصحيح، ثم أحيلت المعاملة لمكتب (...) إلا أنها حفظت، وإجابةً على صحيفة الدعوى وعلى المذكرات المقدمة من المدعي فقد قدم ممثل المدعى عليها في الجلسات التي عقدتها الدائرة لنظر هذه الدعوى عدداً من المذكرات حاصلها: أن المدعي يملك قطعة الأرض رقم (54) من مخطط الشطبة، وهو من المخططات المعتمدة قديماً في عام (1387هـ)، ولم يُراعَ فيها طبيعة الأرض، ويحد قطعة المدعي من الشمال شارع بعرض عشرة أمتار ومن الغرب شارع بعرض عشرة أمتار، وقد وقفت لجنة على الموقع وارتأت عدم إمكانية ربط الشارع الشمالي بالشارع الغربي، لوجود فرق كبير في المنسوب بينهما في حدود عشرة أمتار، والاكتفاء بعمل جدار استنادي لحماية الشارع الشمالي، ويكون الهدف منه حماية السكان المجاورين من خطر انهيارات الصخور والأحجار عند هطول الأمطار، وأردف بأنه يمكن للمدعي الوصول إلى أرضه من الشارع الشمالي، والشارع الغربي بكل يسر وسهولة، وتابع بأن المدخل الوحيد للقطعة رقم (75) والقطعة رقم (76) هو الشارع الشمالي الذي يحد ملك المدعي من الجهة الشمالية، وقد تم تعبئة النماذج الخاصة بالمخالفات من قبل المساح لأصحاب هاتين القطعتين، وأحيلت إلى لجنة دراسة مخالفات البناء، وقد صدر قرار لجنة دراسة مخالفات البناء رقم (2613/ل م) وتاريخ 15/11/1436هـ، وبيَّن بأن مالك إحدى هاتين القطعتين تداخل مع الشارع من الجهة الجنوبية بمقدار (85 سم)، وأما مالك القطعة الأخرى فيوجد مساحة زائدة في الدور الأرضي بمقدار (15</w:t>
      </w:r>
      <w:r>
        <w:rPr>
          <w:rFonts w:ascii="Traditional Arabic" w:hAnsi="Traditional Arabic" w:cs="Traditional Arabic" w:hint="cs"/>
          <w:sz w:val="32"/>
          <w:szCs w:val="32"/>
          <w:rtl/>
        </w:rPr>
        <w:t>.</w:t>
      </w:r>
      <w:r>
        <w:rPr>
          <w:rFonts w:ascii="Traditional Arabic" w:hAnsi="Traditional Arabic" w:cs="Traditional Arabic"/>
          <w:sz w:val="32"/>
          <w:szCs w:val="32"/>
          <w:rtl/>
        </w:rPr>
        <w:t>45</w:t>
      </w:r>
      <w:r w:rsidRPr="00425CAC">
        <w:rPr>
          <w:rFonts w:ascii="Traditional Arabic" w:hAnsi="Traditional Arabic" w:cs="Traditional Arabic"/>
          <w:sz w:val="32"/>
          <w:szCs w:val="32"/>
          <w:rtl/>
        </w:rPr>
        <w:t>م)، والملحق العلوي مطل على الشارع، وتابع بأنه لا يوجد أي تعد من المدعى عليها على قطعة المدعي ويمكنه التصرف فيها من بيع أو بناء، وطلب الحكم برفض الدعوى</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وفي جلسة هذا اليوم حصر المدعي دعواه بطلب الحكم بإلزام المدعى عليها فتح الشارع أمام أرضه المملوكة له بموجب الصك الصادر عن كتابة العدل الأولى بمحافظة الطائف برقم (...) في 9/10/1437هـ، وإلزام المدعى عليها إزالة التعديات الواقعة على ذات الشارع، ثم قرر طرفا النزاع اكتفاءهما بما سبق</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وطلبا الفصل في الدعوى. وعليه قررت الدائرة رفع الجلسة للمداولة، ثم صدر هذا الحكم مبنياً على ما يلي.</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lastRenderedPageBreak/>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lang w:bidi="ar"/>
        </w:rPr>
      </w:pPr>
      <w:r w:rsidRPr="00425CAC">
        <w:rPr>
          <w:rFonts w:ascii="Traditional Arabic" w:hAnsi="Traditional Arabic" w:cs="Traditional Arabic"/>
          <w:sz w:val="32"/>
          <w:szCs w:val="32"/>
          <w:rtl/>
        </w:rPr>
        <w:t>بما أن المدعي يهدف من إقامة دعواه إلى الحكم بإلغاء قرار المدعى عليها السلبي المتضمن امتناعها عن فتح الشارع أمام أرضه المملوكة له بموجب الصك الصادر عن كتابة العدل الأولى بمحافظة الطائف برقم (...) في 9/10/1437هـ، وعن اتخاذ الإجراءات النظامية حيال إزالة التعديات الواقعة على ذات الشارع، فإن هذه الدعوى حسب التكييف النظامي الصحيح تعتبر من قبيل دعاوى إلغاء القرارات الإدارية السلبية، وتختص المحاكم الإدارية ولائياً بنظرها وفقاً للمادة (13/ب) من نظام ديوان المظالم الصادر بالمرسوم الملكي رقم (م/78) في 19/9/1428هـ، والتي نصت على أن المحاكم الإدارية تختص بالفصل في الآتي: "ب/ 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لقرارات مجلس القضاء الإداري المنظمة لذلك</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وبما أن امتناع المدعى عليها عن فتح الشارع الذي عليه أرض المدعي محل الدعوى، وعن اتخاذ الإجراءات النظامية حيال إزالة ا</w:t>
      </w:r>
      <w:r>
        <w:rPr>
          <w:rFonts w:ascii="Traditional Arabic" w:hAnsi="Traditional Arabic" w:cs="Traditional Arabic"/>
          <w:sz w:val="32"/>
          <w:szCs w:val="32"/>
          <w:rtl/>
        </w:rPr>
        <w:t>لتعديات الواقعة على ذات الشارع</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يعد قراراً سلبياً، وبما أن من المقرر فقهاً والمستقر قضاءً أن القرار السلبي المستمر الأثر لا يتقيد الطعن فيه بميعاد معين، بل يظل الطعن فيه مفتوحاً ومستمراً مادام أن حالة الامتناع قائمة ومستمرة من قبل جهة الإدارة، وحيث ذكر المدعي بأنه تظلم للمدعى عليها عدة مرات قبل إقامة الدعوى، ولم ينف ذلك ممثل المدعى عليها، وعليه فإن الدعوى استوفت سائر أوضاعها الشكلية والإجرائية المقررة فقهاً ونظاماً؛ وفقاً لنظام المرافعات أمام ديوان المظالم، وبالتالي فإن الدائرة تقضي بقبول الدعوى شكلاً</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 xml:space="preserve">أما من حيث الموضوع، فالثابت أن المدعي يملك قطعة الأرض رقم (54) الواقعة في حي الشطبة بمحافظة الطائف بموجب الصك الصادر عن كتابة العدل الأولى بمحافظة الطائف برقم (...) في 9/10/1437هـ، والثابت من أوراق القضية أن المدعي تظلم للمدعى عليها من عدم فتح الشارع أمام أرضه، ومن عدم اتخاذ الإجراءات النظامية حيال إزالة التعديات الواقعة على ذات الشارع، وعليه صدر كتاب وكيل الأمين للمشاريع بمحافظة الطائف الموجه لأمين محافظة الطائف -المرفق بملف القضية- المتضمن أنه تم عمل دراسة فنية لمنسوب الشوارع المحيطة بأرض المدعي (الشارع الشمالي، والشارع الغربي)، واتضح وجود فرق في المنسوب بين الشارعين في حدود عشرة أمتار، ولا يمكن الربط بينهما، وأن المدعي يمكنه الوصول إلى أرضه من الشارع الشمالي، والشارع الغربي بكل سهولة، وأنه عند هطول الأمطار يمكن أن ينهار الشارع الشمالي عند التقائه </w:t>
      </w:r>
      <w:r>
        <w:rPr>
          <w:rFonts w:ascii="Traditional Arabic" w:hAnsi="Traditional Arabic" w:cs="Traditional Arabic"/>
          <w:sz w:val="32"/>
          <w:szCs w:val="32"/>
          <w:rtl/>
        </w:rPr>
        <w:t>بالشارع الغربي</w:t>
      </w:r>
      <w:r w:rsidRPr="00425CAC">
        <w:rPr>
          <w:rFonts w:ascii="Traditional Arabic" w:hAnsi="Traditional Arabic" w:cs="Traditional Arabic"/>
          <w:sz w:val="32"/>
          <w:szCs w:val="32"/>
          <w:rtl/>
        </w:rPr>
        <w:t xml:space="preserve"> لعدم وجود حماية، ويرى عمل جدار استنادي لحماية الشارع الشمالي، ويكون الهدف منه حماية السكان المجاورين من خطر انهيارات الصخور والأحجار عند هطول الأمطار، وإحالة المخالفين لأنظمة البناء للبلدية الفرعية، وقد وافق أمين محافظة الطائف على ذلك، والثابت من مح</w:t>
      </w:r>
      <w:r>
        <w:rPr>
          <w:rFonts w:ascii="Traditional Arabic" w:hAnsi="Traditional Arabic" w:cs="Traditional Arabic"/>
          <w:sz w:val="32"/>
          <w:szCs w:val="32"/>
          <w:rtl/>
        </w:rPr>
        <w:t>ضر الوقوف المؤرخ في 9/11/1438هـ</w:t>
      </w:r>
      <w:r w:rsidRPr="00425CAC">
        <w:rPr>
          <w:rFonts w:ascii="Traditional Arabic" w:hAnsi="Traditional Arabic" w:cs="Traditional Arabic"/>
          <w:sz w:val="32"/>
          <w:szCs w:val="32"/>
          <w:rtl/>
        </w:rPr>
        <w:t xml:space="preserve"> أنه حضر مندوب من </w:t>
      </w:r>
      <w:r w:rsidRPr="00425CAC">
        <w:rPr>
          <w:rFonts w:ascii="Traditional Arabic" w:hAnsi="Traditional Arabic" w:cs="Traditional Arabic"/>
          <w:sz w:val="32"/>
          <w:szCs w:val="32"/>
          <w:rtl/>
        </w:rPr>
        <w:lastRenderedPageBreak/>
        <w:t>وكالة التعمير، ومندوب بلدية شرق الطائف، ومهندس من مكتب (...)، وبعد الوقوف على الطبيعة اتضح وجود تداخل في الشارع من الجهة الجنوبية من المواطن (...) بمقدار (85 سم)، واتضح بأن الملحق في عمارة المواطن (...) مطل على الشارع، ووجود زيادة في مساحة الدور الأرضي بمقدار (15</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45م). وقد ذكر ممثل المدعى عليها بأنه صدر قرار لجنة دراسة مخالفات البناء رقم</w:t>
      </w:r>
      <w:r>
        <w:rPr>
          <w:rFonts w:ascii="Traditional Arabic" w:hAnsi="Traditional Arabic" w:cs="Traditional Arabic"/>
          <w:sz w:val="32"/>
          <w:szCs w:val="32"/>
          <w:rtl/>
        </w:rPr>
        <w:t xml:space="preserve"> (2613/ل م) وتاريخ 15/11/1436هـ</w:t>
      </w:r>
      <w:r w:rsidRPr="00425CAC">
        <w:rPr>
          <w:rFonts w:ascii="Traditional Arabic" w:hAnsi="Traditional Arabic" w:cs="Traditional Arabic"/>
          <w:sz w:val="32"/>
          <w:szCs w:val="32"/>
          <w:rtl/>
        </w:rPr>
        <w:t xml:space="preserve"> بمعاقبة المخالفين، ولم ينف ذلك المدعي، وقد رفع دعواه هذه طاعناً في قرار المدعى عليها السلبي بالامتناع عن فتح الشارع الذي عليه أرضه محل الدعوى، وعن اتخاذ الإجراءات النظامية حيال إزالة التعديات الواقعة على ذات الشارع</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وبما أن المادة (5) من نظام البلديات والقرى الصادر بالمرسوم الملكي رقم (م/5) في 21/2/1397هـ، نصت على أنه: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 تنظيم وتنسيق البلدة... 4/ وقاية الصحة العامة وردم البرك والمستنقعات ودرء خطر السيول وإنشاء أسوار من الأشجار حول البلدة لحمايتها من الرمال"، وبما أن رقابة قضاء محاكم ديوان المظالم على ما تصدره جهة الإدارة وما تجريه من تصرفات عند الطعن فيها أمامه هي من أهم أعماله القضائية أياً كان محل القرار وموضوعه مادام أن هذا التصرف يمكن إسباغ وصف القرار الإداري عليه، ولا يحد من هذه الرقابة إلا ما نصت عليه المادة (14) من نظام الديوان من أنه: "لا يجوز لمحاكم ديوان المظالم النظر في الدعاوى المتعلقة بأعمال السيادة، أو النظر في الاعتراضات على ما تصدره المحاكم -غير الخاضعة لهذا النظام- من أحكام داخلة في ولايتها، أو ما يصدره المجلس الأعلى للقضاء، ومجلس القضاء الإداري من قرارات"، غير أنه في القرارات الإدارية التي لم ينص النظام على إلزام جهة الإدارة باتخاذ قرار معين، وإنما ترك لها الحرية في اتخاذ القرار أو عدم اتخاذه وتوقيت القرار ومداه -وهو ما يعرف بالسلطة التقديرية لجهة الإدارة في اتخاذ قراراتها- فإنه فيما عدا القرارات المتعلقة بالحريات العامة والقرارات الصادرة بإيقاع العقوبات التأديبية على الموظفين فإن النظر في مدى ملاءمة القرار يخرج عن رقابة القضاء الإداري، حيث لا تدخل الملاءمة في رقابة القضاء؛ لأن رقابة القضاء في الأصل هي رقابة مشروعية وليست رقابة ملاءمة، ولا يحل القضاء نفسه محل جهة الإدارة ويضع تقديره محل تقديرها في اتخاذ القرار ويكون بمثابة سلطة رئاسية على جهة الإدارة، في حين أن جهة الإدارة نتيجة لارتباطها الدائم بالنشاط الإداري هي الأقدر في اتخاذها للقرار الصحيح وفي تقديرها للوقائع والظروف، على أن هذه السلطة التقديرية لجهة الإدارة ليست مطلقة من كل قيد ولا تنعدم فيها الرقابة القضائية من كل وجه بل هي مقيدة بألا يكون استعمال الإدارة لسلطتها التقديرية لأغراض أخرى غير المصلحة العامة، وألا تسيء في استعمال هذه السلطة</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وتخضع هذه القرارات من هذه الناحية لرقابة القضاء الإداري، وبتطبيق ما تقدم على القضية الماثلة، فإن الثابت من أوراق القضية أنه تم عمل دراسة فنية لمنسوب الشوارع المحيطة بأرض المدعي واتضح وجود فرق في المنسوب بين الشارعين </w:t>
      </w:r>
      <w:r w:rsidRPr="00425CAC">
        <w:rPr>
          <w:rFonts w:ascii="Traditional Arabic" w:hAnsi="Traditional Arabic" w:cs="Traditional Arabic"/>
          <w:sz w:val="32"/>
          <w:szCs w:val="32"/>
          <w:rtl/>
        </w:rPr>
        <w:lastRenderedPageBreak/>
        <w:t>الشمالي والغربي في حدود عشرة أمتار، ولا يمكن الربط بينهما، وأن المدعي يمكنه الو</w:t>
      </w:r>
      <w:r>
        <w:rPr>
          <w:rFonts w:ascii="Traditional Arabic" w:hAnsi="Traditional Arabic" w:cs="Traditional Arabic"/>
          <w:sz w:val="32"/>
          <w:szCs w:val="32"/>
          <w:rtl/>
        </w:rPr>
        <w:t>صول إلى أرضه من الشارع الشمالي</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والشارع الغربي بكل سهولة، وأنه يجب عمل جدار استنادي لحماية الشارع الشمالي، ويكون الهدف منه حماية السكان المجاورين من خطر انهيارات الصخور والأحجار عند هطول الأمطار، والثابت أنه صدر قرار لجنة دراسة مخالفات البناء رقم</w:t>
      </w:r>
      <w:r>
        <w:rPr>
          <w:rFonts w:ascii="Traditional Arabic" w:hAnsi="Traditional Arabic" w:cs="Traditional Arabic"/>
          <w:sz w:val="32"/>
          <w:szCs w:val="32"/>
          <w:rtl/>
        </w:rPr>
        <w:t xml:space="preserve"> (2613/ل م) وتاريخ 15/11/1436هـ</w:t>
      </w:r>
      <w:r w:rsidRPr="00425CAC">
        <w:rPr>
          <w:rFonts w:ascii="Traditional Arabic" w:hAnsi="Traditional Arabic" w:cs="Traditional Arabic"/>
          <w:sz w:val="32"/>
          <w:szCs w:val="32"/>
          <w:rtl/>
        </w:rPr>
        <w:t xml:space="preserve"> بمعاقبة المخالفين المعتدين على الشارع، ومن ثم فإن المدعى عليها قد اتخذت الإجراء النظامي بحق المخالفين، وبما أن مخطط الشطبة الذي تقع فيه قطعة المدعي من المخططات المعتمدة قديماً في عام (1387هـ)، وحيث إن تقدير إمكانية فتح الشارع الذي عليه أرض المدعي دون أن يتسبب في خطر للسكان المجاورين من خطر انهيارات ال</w:t>
      </w:r>
      <w:r>
        <w:rPr>
          <w:rFonts w:ascii="Traditional Arabic" w:hAnsi="Traditional Arabic" w:cs="Traditional Arabic"/>
          <w:sz w:val="32"/>
          <w:szCs w:val="32"/>
          <w:rtl/>
        </w:rPr>
        <w:t>صخور والأحجار عند هطول الأمطار</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هو أمر متروك لسلطة الإدارة التقديرية دون معقب عليها في ذلك من القضاء، مادام قرارها خالياً من إساءة استعمال السلطة، وحيث إن الأصل في القرارات الإدارية هو الصحة، وأن الغاية منها هي المصلحة العامة وأن على من يدعي خلاف هذا الأصل إثباته؛ وإذ لم يقدم المدعي ما يثبت وجود سوء في استعمال المدعى عليها لسلطاتها فإن الدائرة تنتهي إلى رفض الدعوى</w:t>
      </w:r>
      <w:r w:rsidRPr="00425CAC">
        <w:rPr>
          <w:rFonts w:ascii="Traditional Arabic" w:hAnsi="Traditional Arabic" w:cs="Traditional Arabic"/>
          <w:sz w:val="32"/>
          <w:szCs w:val="32"/>
          <w:lang w:bidi="ar"/>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الدائرة: برفض الدعوى الإدارية رقم (3388/10/ق</w:t>
      </w:r>
      <w:r w:rsidRPr="00425CAC">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 لعام</w:t>
      </w:r>
      <w:r w:rsidRPr="00425CAC">
        <w:rPr>
          <w:rFonts w:ascii="Traditional Arabic" w:hAnsi="Traditional Arabic" w:cs="Traditional Arabic" w:hint="cs"/>
          <w:b/>
          <w:bCs/>
          <w:sz w:val="32"/>
          <w:szCs w:val="32"/>
          <w:rtl/>
        </w:rPr>
        <w:t xml:space="preserve"> </w:t>
      </w:r>
      <w:r w:rsidRPr="00425CAC">
        <w:rPr>
          <w:rFonts w:ascii="Traditional Arabic" w:hAnsi="Traditional Arabic" w:cs="Traditional Arabic"/>
          <w:b/>
          <w:bCs/>
          <w:sz w:val="32"/>
          <w:szCs w:val="32"/>
          <w:rtl/>
        </w:rPr>
        <w:t>1438هـ المقامة من (...)، ضد أمانة محافظة الطائف</w:t>
      </w:r>
      <w:r w:rsidRPr="00425CAC">
        <w:rPr>
          <w:rFonts w:ascii="Traditional Arabic" w:hAnsi="Traditional Arabic" w:cs="Traditional Arabic"/>
          <w:b/>
          <w:bCs/>
          <w:sz w:val="32"/>
          <w:szCs w:val="32"/>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1466 لعام 1437هـ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10161 لعام 1440هـ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6/11/1440هـ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 تغيير عرض شارع - تعويض - تضرر عقار - حجية صك الملكية - قيام أركان المسؤولية التقصيرية - التعويض عن فرق القيمة - أرش النقص - الاستئناس برأي الخبير - أتعاب الخبير.</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sz w:val="32"/>
          <w:szCs w:val="32"/>
          <w:rtl/>
        </w:rPr>
        <w:t>مطالبة المدعي إلزام المدعى عليها بتعويضه عما نقص من قيمة عقاره جراء تغيير عرض الشارع الشمالي له من (30م) إلى (15م) - تضمن صك عقار المدعي أنه يحده من الشمال شارع بعرض (30م) - إجابة المدعى عليها بأنه لا يمكن تطبيق الصك على الواقع لانحسار عرض الشارع بين ملك المدعي وملك المجاورين - ثبوت خطأ المدعى عليها، وتضرر المدعي بنقص قيمة عقاره؛ مما يستحق معه التعويض وفق تقدير الخبير المبني على قيمة عقار مشابه - عدم قبول دفع المدعى عليها باختلاف مواصفات العقار المستند إليه في تقدير الخبير عن مواصفات عقار المدعي؛ كون خطئها هو المتسبب باختلاف تلك المواصفات - تحميل المدعى عليها أتعاب الخبير؛ كونها هي الخاسرة في الدعوى - أثر ذلك: إلزام المدعى عليها بتعويض المدعي.</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lang w:bidi="ar"/>
        </w:rPr>
      </w:pPr>
      <w:r w:rsidRPr="00425CAC">
        <w:rPr>
          <w:rFonts w:ascii="Traditional Arabic" w:hAnsi="Traditional Arabic" w:cs="Traditional Arabic"/>
          <w:sz w:val="32"/>
          <w:szCs w:val="32"/>
          <w:rtl/>
        </w:rPr>
        <w:t>تتلخص وقائع هذه الدعوى بأن المدعي تقدم بصحيفة دعوى لهذه المحكمة ذكر فيها: أنه قام بشراء قطعة الأرض رقم (965)، موجب الصك رقم (...) وتاريخ 3/2/1437هـ، في محافظة وادي الدواسر في المخطط رقم (815) بتاريخ 29/5/1416هـ، وقد اشتمل الصك على أن الشارع الذي يحد الأرض من الشمال بعرض (30م)، وعند الوقوف على الأرض على الطبيعة تبين أن الواقع كون عرض الشارع الذي يحد الأرض من جهة الشمال هو (15م)، وختم صحيفة الدعوى بطلب إلزام المدعى عليها بتعويضه عما نقص من قيمة أرضه. وبعد قيد الصحيفة دعوى بالرقم المشار إليه أعلاه، وإحالتها لهذه الدائرة، نظرتها على النحو المبين في محاضر ضبط الجلسات، وفيها سألت الدائرة المدعي عن دعوى موكله فحصرها مطالباً إلزام المدعى عليها بتعويضه عما لحقه من ضرر جراء قيام المدعى عليها بتعديل عرض الشارع الذي يحد الأرض شمالاً، وقد أجابت المدعى عليها بمذكرة تضمنت: أنها بصدد البحث في سبب الإشكالية، وتحديد الخلل هل هو من المخطط أم الجار الشمالي للمخطط</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أم من أصحاب القطع</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وذلك يتطلب وقتاً لتطبيق الصكوك والمخطط بكامل شوارعه والقطع الواقعة فيه وصك الملكية الأصل للمخطط. ثم عقب المدعي بمذكرة أكد فيها على أحقيته بالتعويض. ثم عقب ممثل المدعى عليها بمذكرة طالب فيها بإمهال المدعى </w:t>
      </w:r>
      <w:r w:rsidRPr="00425CAC">
        <w:rPr>
          <w:rFonts w:ascii="Traditional Arabic" w:hAnsi="Traditional Arabic" w:cs="Traditional Arabic"/>
          <w:sz w:val="32"/>
          <w:szCs w:val="32"/>
          <w:rtl/>
        </w:rPr>
        <w:lastRenderedPageBreak/>
        <w:t>عليها، حيث إن هناك لجنة شكلت لتحديد الإشكالية وسببها، ثم قامت الدائرة بمخاطبة هيئة النظر بالمحكمة العامة بوادي الدواسر للوقوف على أرض المدعي، وتطبيق الصك على الواقع، فوردت إجابة هيئة النظر، والتي تضمنت وقوف أعضاء هيئة النظر بتاريخ 20/5/1437هـ على أرض المدعي ودراسة صك المخطط، وخلصت إلى أن عرض الشارع (30م) لم يذكر بصك مخطط (...) المملوك لـ(...) عرض الشوارع المحيطة به، وإنما ذكر في المخطط المعتمد لدى البلدية برقم (851) وتاريخ 29/5/1416هـ بعد ذلك قرر أطراف الدعوى الاكتفاء، ثم أصدرت الدائرة في هذه الدعوى حكمها المتضمن عدم قبول الدعوى؛ لرفعها على غير ذي صفة. وبعد إحالة القضية لمحكمة الاستئناف -الموقرة- أصدرت فيها حكمها، القاضي بنقض حكم الدائرة وإعادة القضية لها لنظرها على ضوء أسبابٍ حاصلها: أن المدعى عليها هي التي اعتمدت المخطط، والإفراغ للمدعي من قبل كتابة العدل تم بناء على المخطط الذي اعتمدته البلدية، مما يتبين م</w:t>
      </w:r>
      <w:r>
        <w:rPr>
          <w:rFonts w:ascii="Traditional Arabic" w:hAnsi="Traditional Arabic" w:cs="Traditional Arabic" w:hint="cs"/>
          <w:sz w:val="32"/>
          <w:szCs w:val="32"/>
          <w:rtl/>
        </w:rPr>
        <w:t>ع</w:t>
      </w:r>
      <w:r w:rsidRPr="00425CAC">
        <w:rPr>
          <w:rFonts w:ascii="Traditional Arabic" w:hAnsi="Traditional Arabic" w:cs="Traditional Arabic"/>
          <w:sz w:val="32"/>
          <w:szCs w:val="32"/>
          <w:rtl/>
        </w:rPr>
        <w:t>ه صفة المدعى عليها. وبإحالة القضية للدائرة، قامت بنظرها واستيفاء إجراءاتها على ضوء ما ورد في حكم محكمة الاستئناف -الموقرة- ثم سألت الدائرة ممثل المدعى عليها عن سبب عدم تطبيق الصك على أرض الواقع فذكر بأنه لا يمكن تطبيق الصك على الواقع لانحسار الشارع بمقدار (15م) بين ملك المدعي وملك المجاورين من الجهة الشمالية، ونظراً لحاجة الدائرة لرأي جهة خبرة حول موضوع المطالبة قررت الكتابة لمكتب (أ) للتقييم العقاري ولمكتب (ب) للتقييم</w:t>
      </w:r>
      <w:r>
        <w:rPr>
          <w:rFonts w:ascii="Traditional Arabic" w:hAnsi="Traditional Arabic" w:cs="Traditional Arabic"/>
          <w:sz w:val="32"/>
          <w:szCs w:val="32"/>
          <w:rtl/>
        </w:rPr>
        <w:t xml:space="preserve"> العقاري</w:t>
      </w:r>
      <w:r w:rsidRPr="00425CAC">
        <w:rPr>
          <w:rFonts w:ascii="Traditional Arabic" w:hAnsi="Traditional Arabic" w:cs="Traditional Arabic"/>
          <w:sz w:val="32"/>
          <w:szCs w:val="32"/>
          <w:rtl/>
        </w:rPr>
        <w:t xml:space="preserve"> للمطالبة ببيان تكلفة إعداد تقرير خبرة يقوم على ضوئه الخبير بالوقوف على عقار المدعي وتقييمه ببيان الفرق بين سعر الأرض عند الشراء بعد تغيير عرض الشارع شمالاً من (30م) إلى (15م)، وإعداد تقرير نهائي بالمستحق مع بيان الأسس التي سيبنى عليها التقرير، فوردت إجابة مكتب (ب) بالموافقة على القيام بمهمة الخبير وفقاً للمعايير الدولية للتقييم العقاري بمبلغ وقدره (2.000) ألفا ريال، وبعرض ذلك على المدعي قرر موافقته على ذلك، فقررت الدائرة ندب مكتب (ب) خبيراً في هذه الدعوى، ثم طلبت من المدعي تقديم شيك مصدق بنصف قيمة الأتعاب ليتم تسليمه للخبير فقدم للدائرة الشيك المصدق رقم (30169013) وتاريخ 25/4/1440هـ المسحوب على البنك الأهلي بقيمة ألف ريال، فتم تسليمه للخبير بجلسة يوم الأربعاء 3/5/1440هـ وطلبت منه أن يقوم بتسليم التقرير المبدئي بتاريخ 13/5/1440هـ وبعد أن قام الخبير بتسليم التقرير سلمت نسخة منه لطرفي الدعوى لإبداء مرئياتهما حيال التقرير والذي تضمن اعتماد المقيم على أسعار السوق بناء على البيانات الصادرة من وزارة العدل، حيث وُجد عقار على الشارع الغربي في نفس المخطط وهي القطعة رقم (490) على شارع (30م) تم بيعها في نفس العام الذي اشترى فيه المدعي الأرض، وقارن بين عقار المدعي والعقار المباع، فسعر عقار المدعي البالغ مساحته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على شارع (15م) يساوي مبلغاً وقدره (180.000) مئة وثمانون ألف ريال، بمعنى أن سعر المتر (240) مئتان وأربعون ريالاً، ومساحة العقار المقارن (600م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xml:space="preserve">) ويقع على شارع غربي (30م)، وتم بيعه بمبلغ وقدره </w:t>
      </w:r>
      <w:r>
        <w:rPr>
          <w:rFonts w:ascii="Traditional Arabic" w:hAnsi="Traditional Arabic" w:cs="Traditional Arabic"/>
          <w:sz w:val="32"/>
          <w:szCs w:val="32"/>
          <w:rtl/>
        </w:rPr>
        <w:t>(300.000) ثلاثمئة ألف ريال</w:t>
      </w:r>
      <w:r w:rsidRPr="00425CAC">
        <w:rPr>
          <w:rFonts w:ascii="Traditional Arabic" w:hAnsi="Traditional Arabic" w:cs="Traditional Arabic"/>
          <w:sz w:val="32"/>
          <w:szCs w:val="32"/>
          <w:rtl/>
        </w:rPr>
        <w:t xml:space="preserve"> بقيمة (500) خمسمئة ريال للمتر المربع، فيكون سعر عقار المدعي على </w:t>
      </w:r>
      <w:r w:rsidRPr="00425CAC">
        <w:rPr>
          <w:rFonts w:ascii="Traditional Arabic" w:hAnsi="Traditional Arabic" w:cs="Traditional Arabic"/>
          <w:sz w:val="32"/>
          <w:szCs w:val="32"/>
          <w:rtl/>
        </w:rPr>
        <w:lastRenderedPageBreak/>
        <w:t>شارع (30م) = (500)</w:t>
      </w:r>
      <w:r>
        <w:rPr>
          <w:rFonts w:ascii="Traditional Arabic" w:hAnsi="Traditional Arabic" w:cs="Traditional Arabic"/>
          <w:sz w:val="32"/>
          <w:szCs w:val="32"/>
          <w:rtl/>
        </w:rPr>
        <w:t xml:space="preserve"> ريال</w:t>
      </w:r>
      <w:r w:rsidRPr="00425CAC">
        <w:rPr>
          <w:rFonts w:ascii="Traditional Arabic" w:hAnsi="Traditional Arabic" w:cs="Traditional Arabic"/>
          <w:sz w:val="32"/>
          <w:szCs w:val="32"/>
          <w:rtl/>
        </w:rPr>
        <w:t xml:space="preserve"> للمتر</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 (375.000) ثلاثمئة وخمسة وسبعين ألف ريال، بالإضافة إلى أن عقار المدعي يقع على شارع شمالي فتكون له ميزة إضافية بنسبة (20%) = (500)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(20%) = (100) مئة ريال، فيكون سعر المتر لعقار المدعي (600) ستمئة ريال، والمبلغ الإجمالي للعقار على شارع (30م) شمالي = (600)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(450</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000) أربعمئة وخمسين ألف ريال، وعليه يكون الفرق بين قيمة العقار محل التقييم على شارع (30م) شمالي وقيمتها على شارع (15م) مبلغاً وقدره (270.000) مئتان وسبعون ألف ريال، ثم قدم المدعي شيكاً مصدقاً بباقي أتعاب الخبير بقيمة ألف ريال، فتم تسليمه للخبير</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وفي جلسة هذا اليوم قدم المدعي مذكرة تضمنت قناعته بما انتهى إليه الخبير، فيما قدم ممثل المدعى عليها مذكرة تضمنت الاعتراض على ما قدمه الخبير وذلك لعدم تطرقه لوصف الشارع الغربي عند المقارنة بأنه شارع تجاري وحيوي ومعروف في المحافظة ويمتد لمسافة طويلة ومتفرع من الشارع العام الرئيسي، والشارع الشمالي يمتد لمسافة قصيرة عبر مزارع وأملاك خاصة ولا يوجد عليه أي نشاط تجاري، وانتهى إلى المطالبة بندب أكثر من مقيم عقاري لاستجلاء الحق</w:t>
      </w:r>
      <w:r>
        <w:rPr>
          <w:rFonts w:ascii="Traditional Arabic" w:hAnsi="Traditional Arabic" w:cs="Traditional Arabic"/>
          <w:sz w:val="32"/>
          <w:szCs w:val="32"/>
          <w:rtl/>
        </w:rPr>
        <w:t>يقة؛ ولصلاحية الدعوى للفصل فيها</w:t>
      </w:r>
      <w:r w:rsidRPr="00425CAC">
        <w:rPr>
          <w:rFonts w:ascii="Traditional Arabic" w:hAnsi="Traditional Arabic" w:cs="Traditional Arabic"/>
          <w:sz w:val="32"/>
          <w:szCs w:val="32"/>
          <w:rtl/>
        </w:rPr>
        <w:t xml:space="preserve"> ق</w:t>
      </w:r>
      <w:r>
        <w:rPr>
          <w:rFonts w:ascii="Traditional Arabic" w:hAnsi="Traditional Arabic" w:cs="Traditional Arabic"/>
          <w:sz w:val="32"/>
          <w:szCs w:val="32"/>
          <w:rtl/>
        </w:rPr>
        <w:t>ررت الدائرة رفع الجلسة للمداولة</w:t>
      </w:r>
      <w:r w:rsidRPr="00425CAC">
        <w:rPr>
          <w:rFonts w:ascii="Traditional Arabic" w:hAnsi="Traditional Arabic" w:cs="Traditional Arabic"/>
          <w:sz w:val="32"/>
          <w:szCs w:val="32"/>
          <w:rtl/>
        </w:rPr>
        <w:t xml:space="preserve"> والنطق بالحكم</w:t>
      </w:r>
      <w:r w:rsidRPr="00425CAC">
        <w:rPr>
          <w:rFonts w:ascii="Traditional Arabic" w:hAnsi="Traditional Arabic" w:cs="Traditional Arabic"/>
          <w:sz w:val="32"/>
          <w:szCs w:val="32"/>
          <w:lang w:bidi="ar"/>
        </w:rPr>
        <w:t>.</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sz w:val="32"/>
          <w:szCs w:val="32"/>
          <w:rtl/>
        </w:rPr>
        <w:t>تأسيساً على الوقائع سالفة البيان، وبما أن المدعي يطلب الحكم له بتعويضه عما نقص من قيمة أرضه بسبب تغيير مساحة الشارع الذي يحدها شمالاً من (30م) إلى (15م)، فإن الدعوى بوصفها السابق تدخل في الاختصاص الولائي لديوان المظالم باعتبارها من الدعاوى المتعلقة بالتعويض وفقاً للمادة (13/ج) من نظام ديوان المظالم الصادر بالمرسوم الملكي رقم (م/78) وتاريخ 19/9/1428هـ، كما تختص هذه المحكمة بنظرها مكانياً وفقاً للمادة الثانية من نظام المرافعات أمـام ديـوانِ المظـالم الصادر بالمرسوم الملكي رقم (م/3) وتاريخ 22/1/1435هـ. وعن قبول الدعوى من حيث الشكل، فإن نظام المرافعات أمام ديوان المظالم الصادر بالمرسوم الملكي رقم: (م/3) وتاريخ 22/1/1435هــ قد حدد في الفقرة (6) من المادة الثامنة مدة سماع دعوى التعويض بعشر سنوات من تاريخ نشوء الحق المدعى به، وحيث نشأ الحق المدعى به من تاريخ شراء المدعي للأرض في 3/2/1437هـ، وتقدم بدعواه في 6/2/1437هـ، ما تنتهي معه الدائرة إلى قبول الدعوى شكلاً. وفي الموضوع، وحيث إن المطالبة بالتعويض يستلزم التحقق من توافر أركان المسؤولية التقصيرية الموجبة للتعويض في جانب الجهة المدعى عليها من خطأ وضرر وعلاقة سببية بينهما؛ وذلك بالنظر في الإجراءات التي اتخذتها تجاه المدعي والتحقق من مدى موافقتها للنظام. وبتحقق الدائرة من ذلك واطلاعها على أوراق القضية فقد ثبت لها وفق محضر أعضاء هيئة النظر أنه تم وقوف أعضاء هيئة النظر بتاريخ 20/5/1437هـ على أرض المدعي ودراسة صك المخطط، وخلصت إلى أن عرض الشارع (30م) لم يذكر بصك مخطط (...) المملوك لـ(...) عرض الشوارع المحيطة به، وإنما ذكر في المخطط المعتمد لدى البلدية برقم (851) وتاريخ 29/5/1416هـ، وحيث تضمن صك الم</w:t>
      </w:r>
      <w:r>
        <w:rPr>
          <w:rFonts w:ascii="Traditional Arabic" w:hAnsi="Traditional Arabic" w:cs="Traditional Arabic"/>
          <w:sz w:val="32"/>
          <w:szCs w:val="32"/>
          <w:rtl/>
        </w:rPr>
        <w:t xml:space="preserve">دعي رقم (...) وتاريخ </w:t>
      </w:r>
      <w:r>
        <w:rPr>
          <w:rFonts w:ascii="Traditional Arabic" w:hAnsi="Traditional Arabic" w:cs="Traditional Arabic"/>
          <w:sz w:val="32"/>
          <w:szCs w:val="32"/>
          <w:rtl/>
        </w:rPr>
        <w:lastRenderedPageBreak/>
        <w:t>3/2/1437هـ</w:t>
      </w:r>
      <w:r w:rsidRPr="00425CAC">
        <w:rPr>
          <w:rFonts w:ascii="Traditional Arabic" w:hAnsi="Traditional Arabic" w:cs="Traditional Arabic"/>
          <w:sz w:val="32"/>
          <w:szCs w:val="32"/>
          <w:rtl/>
        </w:rPr>
        <w:t xml:space="preserve"> أنه يحده من الشمال شارع بعرض (30م)، والثابت أن المدعى عليها أفادت بأنه لا يمكن تطبيق الصك على الواقع لانحسار الشارع بمقدار (15م) بين ملك المدعي وملك المجاورين من الجهة الشمالية، مما يتبين معه خطأ المدعى عليها، والذي أضر بالمدعي ضرراً ظاهراً بنقص قيمة أرضه، والدائرة في سبيل تحديد قيمة النقص الحاصل قررت ندب مكتب (ب) للتقييم العقاري، وجاء التقرير متضمناً اعتماد المقيم على أسعار السوق بناء على البيانات الصادرة من وزارة العدل، حيث وجد عقاراً على الشارع الغربي في نفس المخطط وهي القطعة رقم (490) على شارع (30م) تم بيعها في نفس العام الذي اشترى فيه المدعي الأرض، وقارن بين عقار المدعي والعقار المباع، فسعر عقار المدعي البالغ مساحته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على شارع (15م) يساوي مبلغاً وقدره (180.000) مئة وثمانون ألف ريال، بمعنى أن سعر المتر (240) مئتان وأربعون ريالاً، ومساحة العقار المقارن (600م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 ويقع على شارع غربي (30م)، وتم بيعه بمبلغ وقدره (300.000) ثلاثمئة ألف ريال، بقيمة (500) خمسمئة ريال للمتر المربع، فيكون سعر عقار المدعي على شارع (30م) = (500)</w:t>
      </w:r>
      <w:r>
        <w:rPr>
          <w:rFonts w:ascii="Traditional Arabic" w:hAnsi="Traditional Arabic" w:cs="Traditional Arabic"/>
          <w:sz w:val="32"/>
          <w:szCs w:val="32"/>
          <w:rtl/>
        </w:rPr>
        <w:t xml:space="preserve"> ريال</w:t>
      </w:r>
      <w:r w:rsidRPr="00425CAC">
        <w:rPr>
          <w:rFonts w:ascii="Traditional Arabic" w:hAnsi="Traditional Arabic" w:cs="Traditional Arabic"/>
          <w:sz w:val="32"/>
          <w:szCs w:val="32"/>
          <w:rtl/>
        </w:rPr>
        <w:t xml:space="preserve"> للمتر</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(375</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000) ثلاثمئة وخمسة وسبعين ألف ريال، بالإضافة إلى أن عقار المدعي يقع على شارع شمالي فتكون له ميزة إضافية بنسبة (20%)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(500)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(20%)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(100) مئة ريال، فيكون سعر المتر لعقار المدعي (600) ستمئة ريال، والمبلغ الإجمالي للعقار على شارع (30م) شمالي = (600)</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(750م</w:t>
      </w:r>
      <w:r w:rsidRPr="00425CAC">
        <w:rPr>
          <w:rFonts w:ascii="Traditional Arabic" w:hAnsi="Traditional Arabic" w:cs="Traditional Arabic"/>
          <w:sz w:val="32"/>
          <w:szCs w:val="32"/>
          <w:vertAlign w:val="superscript"/>
          <w:rtl/>
        </w:rPr>
        <w:t>2</w:t>
      </w:r>
      <w:r w:rsidRPr="00425CAC">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(450</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000) أربعمئة وخمسين ألف ريال، وعليه يكون الفرق بين قيمة العقار محل التقييم على شارع (30م) شمالي وقيمتها على شارع (15م) مبلغاً وقدره (270.000) مئتان وسبعون ألف ريال، وبنظر الدائرة لتقرير الخبير والطريقة التي اعتمد عليها في تحديد قيمة النقص</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تجد أن الطريقة التي انتهجها تحقق العدالة، لكونها اعتمدت على القيمة السوقية للعقار، وعلى هذا فإن الدائرة تنتهي إلى تعويض المدعي بمبلغ وقدره (270.000) مئتان وسبعون ألف ريال. وأما عن أتعاب الخبير، فبما أنه استقر قضاء المحاكم الإدارية على أن الخاسر في الدعوى يتحمل تكاليف الخبير، فإن الدائرة تنتهي إلى إلزام المدعى عليها بأن تدفع للمدعي مبلغاً وقدره (2.000) ألفا ريال قيمة ما دفعه من أتعاب الخبرة في هذه القضية. ولا ينال من ذلك ما ذكره ممثل المدعى عليها من أن العقار المقارن بعقار المدعي يقع على شارع غربي حيوي وتجاري وأن الشارع الشمالي الذي يحد أرض المدعي من الشمال يمتد لمسافة قصيرة عبر مزارع وأملاك خاصة ولا يوجد عليه أي نشاط تجاري؛ ذلك أن خطأ المدعى عليها المتمثل في مخالفتها لما جاء به المخطط من كون عرض الشارع الذي يحد أرض المدعي من الشمال (30م) ليكون (15م) هو الذي تسبب في جعل الشارع لا يوجد عليه أي نشاط تجاري، وهذا دليل يستدل به على نقص قيمة الأرض، وعليه فيكون إجمالي ما يستحقه المدعي في هذه الدعوى يمثل مبلغاً وقدره (272.000) مئتان واثنان وسبعون ألف ريال، وهو ما تحكم به</w:t>
      </w:r>
      <w:r w:rsidRPr="00425CAC">
        <w:rPr>
          <w:rFonts w:ascii="Traditional Arabic" w:hAnsi="Traditional Arabic" w:cs="Traditional Arabic"/>
          <w:sz w:val="32"/>
          <w:szCs w:val="32"/>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الدائرة: بإلزام بلدية وادي الدواسر بأن تدفع لـ(...) مبلغاً وقدره (272.000)</w:t>
      </w:r>
      <w:r w:rsidRPr="00425CAC">
        <w:rPr>
          <w:rFonts w:ascii="Traditional Arabic" w:hAnsi="Traditional Arabic" w:cs="Traditional Arabic"/>
          <w:b/>
          <w:bCs/>
          <w:sz w:val="32"/>
          <w:szCs w:val="32"/>
        </w:rPr>
        <w:t xml:space="preserve"> </w:t>
      </w:r>
      <w:r w:rsidRPr="00425CAC">
        <w:rPr>
          <w:rFonts w:ascii="Traditional Arabic" w:hAnsi="Traditional Arabic" w:cs="Traditional Arabic"/>
          <w:b/>
          <w:bCs/>
          <w:sz w:val="32"/>
          <w:szCs w:val="32"/>
          <w:rtl/>
        </w:rPr>
        <w:t>مئتان واثنان وسبعون ألف ريال</w:t>
      </w:r>
      <w:r w:rsidRPr="00425CAC">
        <w:rPr>
          <w:rFonts w:ascii="Traditional Arabic" w:hAnsi="Traditional Arabic" w:cs="Traditional Arabic"/>
          <w:b/>
          <w:bCs/>
          <w:sz w:val="32"/>
          <w:szCs w:val="32"/>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108/4/ق لعام 1438هـ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5389/ق لعام 1439هـ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2/5/1440هـ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Pr>
      </w:pPr>
      <w:r w:rsidRPr="00425CAC">
        <w:rPr>
          <w:rFonts w:ascii="Traditional Arabic" w:hAnsi="Traditional Arabic" w:cs="Traditional Arabic"/>
          <w:b/>
          <w:bCs/>
          <w:sz w:val="32"/>
          <w:szCs w:val="32"/>
          <w:rtl/>
          <w:lang w:bidi="ar-EG"/>
        </w:rPr>
        <w:t xml:space="preserve">تخطيط عمراني - تغيير منسوب شارع - رفع منسوب شارع - تعويض - </w:t>
      </w:r>
      <w:r w:rsidRPr="00425CAC">
        <w:rPr>
          <w:rFonts w:ascii="Traditional Arabic" w:hAnsi="Traditional Arabic" w:cs="Traditional Arabic"/>
          <w:b/>
          <w:bCs/>
          <w:sz w:val="32"/>
          <w:szCs w:val="32"/>
          <w:rtl/>
        </w:rPr>
        <w:t xml:space="preserve">المسؤولية على أساس المخاطر </w:t>
      </w:r>
      <w:r w:rsidRPr="00425CAC">
        <w:rPr>
          <w:rFonts w:ascii="Traditional Arabic" w:hAnsi="Traditional Arabic" w:cs="Traditional Arabic"/>
          <w:b/>
          <w:bCs/>
          <w:sz w:val="32"/>
          <w:szCs w:val="32"/>
          <w:rtl/>
          <w:lang w:bidi="ar-EG"/>
        </w:rPr>
        <w:t>-</w:t>
      </w:r>
      <w:r w:rsidRPr="00425CAC">
        <w:rPr>
          <w:rFonts w:ascii="Traditional Arabic" w:hAnsi="Traditional Arabic" w:cs="Traditional Arabic"/>
          <w:b/>
          <w:bCs/>
          <w:sz w:val="32"/>
          <w:szCs w:val="32"/>
          <w:rtl/>
        </w:rPr>
        <w:t xml:space="preserve"> التعويض عن فرق القيمة - أرش النقص </w:t>
      </w:r>
      <w:r w:rsidRPr="00425CAC">
        <w:rPr>
          <w:rFonts w:ascii="Traditional Arabic" w:hAnsi="Traditional Arabic" w:cs="Traditional Arabic"/>
          <w:b/>
          <w:bCs/>
          <w:sz w:val="32"/>
          <w:szCs w:val="32"/>
          <w:rtl/>
          <w:lang w:bidi="ar-EG"/>
        </w:rPr>
        <w:t>-</w:t>
      </w:r>
      <w:r w:rsidRPr="00425CAC">
        <w:rPr>
          <w:rFonts w:ascii="Traditional Arabic" w:hAnsi="Traditional Arabic" w:cs="Traditional Arabic"/>
          <w:b/>
          <w:bCs/>
          <w:sz w:val="32"/>
          <w:szCs w:val="32"/>
          <w:rtl/>
        </w:rPr>
        <w:t xml:space="preserve"> الاستئناس برأي الخبير </w:t>
      </w:r>
      <w:r w:rsidRPr="00425CAC">
        <w:rPr>
          <w:rFonts w:ascii="Traditional Arabic" w:hAnsi="Traditional Arabic" w:cs="Traditional Arabic"/>
          <w:b/>
          <w:bCs/>
          <w:sz w:val="32"/>
          <w:szCs w:val="32"/>
          <w:rtl/>
          <w:lang w:bidi="ar-EG"/>
        </w:rPr>
        <w:t>-</w:t>
      </w:r>
      <w:r w:rsidRPr="00425CAC">
        <w:rPr>
          <w:rFonts w:ascii="Traditional Arabic" w:hAnsi="Traditional Arabic" w:cs="Traditional Arabic"/>
          <w:b/>
          <w:bCs/>
          <w:sz w:val="32"/>
          <w:szCs w:val="32"/>
          <w:rtl/>
        </w:rPr>
        <w:t xml:space="preserve"> أتعاب الخبير </w:t>
      </w:r>
      <w:r w:rsidRPr="00425CAC">
        <w:rPr>
          <w:rFonts w:ascii="Traditional Arabic" w:hAnsi="Traditional Arabic" w:cs="Traditional Arabic"/>
          <w:b/>
          <w:bCs/>
          <w:sz w:val="32"/>
          <w:szCs w:val="32"/>
          <w:rtl/>
          <w:lang w:bidi="ar-EG"/>
        </w:rPr>
        <w:t>- إقرار الجهة الإدارية</w:t>
      </w:r>
      <w:r w:rsidRPr="00425CAC">
        <w:rPr>
          <w:rFonts w:ascii="Traditional Arabic" w:hAnsi="Traditional Arabic" w:cs="Traditional Arabic"/>
          <w:b/>
          <w:bCs/>
          <w:sz w:val="32"/>
          <w:szCs w:val="32"/>
          <w:rtl/>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sz w:val="32"/>
          <w:szCs w:val="32"/>
          <w:rtl/>
        </w:rPr>
        <w:t xml:space="preserve">مطالبة المدعي </w:t>
      </w:r>
      <w:r w:rsidRPr="00425CAC">
        <w:rPr>
          <w:rFonts w:ascii="Traditional Arabic" w:hAnsi="Traditional Arabic" w:cs="Traditional Arabic"/>
          <w:sz w:val="32"/>
          <w:szCs w:val="32"/>
          <w:rtl/>
          <w:lang w:bidi="ar"/>
        </w:rPr>
        <w:t>إلزام المدعى عليها بتعويضه عن الضرر اللاحق به جراء تغيير منسوب الشارع الواقع أمام عقاره، وعن أتعاب الخبير - الثابت قيام المدعى عليها بسلفتة شوارع المخطط الواقع فيه عقار المدعي، ومن ثم قيامها بتعديل منسوب الشارع محل الدعوى حسب إقرارها -</w:t>
      </w:r>
      <w:r w:rsidRPr="00425CAC">
        <w:rPr>
          <w:rFonts w:ascii="Traditional Arabic" w:hAnsi="Traditional Arabic" w:cs="Traditional Arabic"/>
          <w:sz w:val="32"/>
          <w:szCs w:val="32"/>
          <w:rtl/>
        </w:rPr>
        <w:t xml:space="preserve"> تقرير المحكمة ندب خبير </w:t>
      </w:r>
      <w:r w:rsidRPr="00425CAC">
        <w:rPr>
          <w:rFonts w:ascii="Traditional Arabic" w:hAnsi="Traditional Arabic" w:cs="Traditional Arabic"/>
          <w:sz w:val="32"/>
          <w:szCs w:val="32"/>
          <w:rtl/>
          <w:lang w:bidi="ar"/>
        </w:rPr>
        <w:t>لإعداد رسم مساحي للموقع قبل تعديل الشارع وبعد تعديله، وتقدير فرق القيمة للعقار - إفادة الخبير بارتفاع منسوب الشارع محل الدعوى تسعة أمتار عن عقار المدعي، وتقديره فرق القيمة - الأصل أن مسؤولية جهة الإدارة عن أعمالها تقوم على أساس قيام أركان المسؤولية التقصيرية الثلاثة وهي</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الخطأ والضرر والعلاقة السببية، واستثناءً من هذا الأصل تقوم مسؤولية جهة الإدارة بدون خطأ من جانبها على </w:t>
      </w:r>
      <w:r w:rsidRPr="00425CAC">
        <w:rPr>
          <w:rFonts w:ascii="Traditional Arabic" w:hAnsi="Traditional Arabic" w:cs="Traditional Arabic"/>
          <w:sz w:val="32"/>
          <w:szCs w:val="32"/>
          <w:rtl/>
        </w:rPr>
        <w:t>أساس تحمل التبعة</w:t>
      </w:r>
      <w:r w:rsidRPr="00425CAC">
        <w:rPr>
          <w:rFonts w:ascii="Traditional Arabic" w:hAnsi="Traditional Arabic" w:cs="Traditional Arabic"/>
          <w:sz w:val="32"/>
          <w:szCs w:val="32"/>
          <w:rtl/>
          <w:lang w:bidi="ar"/>
        </w:rPr>
        <w:t xml:space="preserve"> - مسؤولية المدعى عليها عن مضار تغيير منسوب الشارع محل الدعوى </w:t>
      </w:r>
      <w:r w:rsidRPr="00425CAC">
        <w:rPr>
          <w:rFonts w:ascii="Traditional Arabic" w:hAnsi="Traditional Arabic" w:cs="Traditional Arabic"/>
          <w:sz w:val="32"/>
          <w:szCs w:val="32"/>
          <w:rtl/>
        </w:rPr>
        <w:t>على أساس تحمل التبعة، و</w:t>
      </w:r>
      <w:r w:rsidRPr="00425CAC">
        <w:rPr>
          <w:rFonts w:ascii="Traditional Arabic" w:hAnsi="Traditional Arabic" w:cs="Traditional Arabic"/>
          <w:sz w:val="32"/>
          <w:szCs w:val="32"/>
          <w:rtl/>
          <w:lang w:bidi="ar"/>
        </w:rPr>
        <w:t xml:space="preserve">استحقاق المدعي التعويض عن ذلك </w:t>
      </w:r>
      <w:r w:rsidRPr="00425CAC">
        <w:rPr>
          <w:rFonts w:ascii="Traditional Arabic" w:hAnsi="Traditional Arabic" w:cs="Traditional Arabic"/>
          <w:sz w:val="32"/>
          <w:szCs w:val="32"/>
          <w:rtl/>
        </w:rPr>
        <w:t>- استحقاق المدعي التعويض عما دفعه للخبير؛ لكون الباعث من إقامته للدعوى وتحمل تكاليف الخبير هو الضرر الذي أوقعته عليه المدعى عليها - أثر ذلك: إلزام المدعى عليها بتعويض المدعي.</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3"/>
        <w:numPr>
          <w:ilvl w:val="0"/>
          <w:numId w:val="170"/>
        </w:numPr>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sz w:val="32"/>
          <w:szCs w:val="32"/>
          <w:rtl/>
        </w:rPr>
        <w:t xml:space="preserve">قول الرسول </w:t>
      </w:r>
      <w:r w:rsidRPr="00425CAC">
        <w:rPr>
          <w:rFonts w:ascii="Traditional Arabic" w:hAnsi="Traditional Arabic" w:cs="Traditional Arabic"/>
          <w:sz w:val="32"/>
          <w:szCs w:val="32"/>
        </w:rPr>
        <w:sym w:font="AGA Arabesque" w:char="F065"/>
      </w:r>
      <w:r w:rsidRPr="00425CAC">
        <w:rPr>
          <w:rFonts w:ascii="Traditional Arabic" w:hAnsi="Traditional Arabic" w:cs="Traditional Arabic"/>
          <w:sz w:val="32"/>
          <w:szCs w:val="32"/>
          <w:rtl/>
        </w:rPr>
        <w:t>: "لا ضرر ولا ضرار".</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lang w:bidi="ar"/>
        </w:rPr>
        <w:t xml:space="preserve">أقيمت الدعوى الماثلة أمام المحكمة الإدارية بأبها من المدعي، بطلب الحكم له بإلزام المدعى عليها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أمانة منطقة عسير</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بتعويضه عن الضرر الذي لحق بأرضه المملوكة له بالصك رقم (...) وتاريخ 24/6/1415هـ وذلك بعد قيام المدعى عليها بأعمال القص والسفلتة للشارع المحاذي لأرضه مما أدى لتنزيل مستوى أرضه بمقدار عشرة أمتار، وذكر المدعي شرحاً لدعواه، بأنه يملك أرضاً سكنية واقعة في مخطط رقم (572) جنوب طريق السودة الشرقي وذلك بمساحة تبلغ (900 م</w:t>
      </w:r>
      <w:r w:rsidRPr="00425CAC">
        <w:rPr>
          <w:rFonts w:ascii="Traditional Arabic" w:hAnsi="Traditional Arabic" w:cs="Traditional Arabic"/>
          <w:sz w:val="32"/>
          <w:szCs w:val="32"/>
          <w:vertAlign w:val="superscript"/>
          <w:rtl/>
          <w:lang w:bidi="ar"/>
        </w:rPr>
        <w:t>2</w:t>
      </w:r>
      <w:r w:rsidRPr="00425CAC">
        <w:rPr>
          <w:rFonts w:ascii="Traditional Arabic" w:hAnsi="Traditional Arabic" w:cs="Traditional Arabic"/>
          <w:sz w:val="32"/>
          <w:szCs w:val="32"/>
          <w:rtl/>
          <w:lang w:bidi="ar"/>
        </w:rPr>
        <w:t xml:space="preserve">)، وقد قامت المدعى عليها بأعمال القص والسفلتة للشارع المحاذي لأرضه مما نتج عنه تنزيل مستوى أرضه، وقد تظلم من ذلك لدى المدعى عليها بخطابه رقم (128242) في 11/4/1435هـ إلا أن المدعى عليها بعد ذلك كله امتنعت عن الرد على </w:t>
      </w:r>
      <w:r w:rsidRPr="00425CAC">
        <w:rPr>
          <w:rFonts w:ascii="Traditional Arabic" w:hAnsi="Traditional Arabic" w:cs="Traditional Arabic"/>
          <w:sz w:val="32"/>
          <w:szCs w:val="32"/>
          <w:rtl/>
          <w:lang w:bidi="ar"/>
        </w:rPr>
        <w:lastRenderedPageBreak/>
        <w:t>طلبه المذكور، وانتهى المدعي إلى طلبه المتقدم بيانه. وفي سبيل نظر هذه الدعوى حددت الدائرة عدة جلسات كان حاصل ما قدمته المدعى عليها في أثنائها مذكرة جاء فيها: أن انخفاض منسوب الشارع عن أرض المدعي، تم وفق مناسيب معتمدة للطرق، وتم مراعاة التصريف السطحي لمياه الأمطار، إضافة إلى تحقيق عامل الأمان والرؤية لسالكي الطريق، وانتهت في نهاية دفعها بطلب رفض هذه الدعوى. وقد عقب المدعي على ذلك بمذكرات لم تخرج في مضمونها عما سبق بلائحة الدعوى. ثم تدُووِلت الجلسات على النحو الثابت بالمحاضر. وفي جلسة يوم الاثنين 4/6/1439هـ قررت الدائرة ندب عضو خبرة فأصدرت الدائرة قرارها رقم (6) وتاريخ 4/6/1439هـ المتضمن أنه وبعد تلقي العروض من قبل الخبراء قررت الدائرة ندب مؤسسة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للتقييم العقاري للوقوف على الأرض رقم (102) من مخطط رقم (572) مع الاستعانة بالمهندس الموجود لديهم وإعداد رسم مساحي يبين فيه الموقع وأطواله قبل تعديل الشارع وبعد تعديله مع بيان ارتفاع الجهات الأربع للأرض وحدودها من قبل وبعد التعديل، ثم تحديد قيمة الأرض قبل تنزيل مستوى الشارع ثم تحديد قيمتها بعد ذلك بالسعر السائد في 11/4/1435هـ، كما قررت الدائرة أيضاً أن على أطراف الدعوى وأعضاء الخبرة تحديد موعد للشخوص على الأرض للدلالة على الموقع العام وتخطر الدائرة سلفاً بذلك، كما يعد الخبراء تقارير أعمالهم وإيداعها للدعاوى والأحكام خلال عشرة أيام عمل من تاريخ هذا القرار، كما لا يكون لأي من طرفي الدعوى أي رأي في إعداد تقارير الخبرة، كما يودع المدعي لدى المحكمة مبلغ ألفين وخمسمئة ريال سلفة لأعمال الخبرة خلال يومين من تاريخ هذا القرار. ثم قدمت جهة الخبرة تقاريرها ا</w:t>
      </w:r>
      <w:r>
        <w:rPr>
          <w:rFonts w:ascii="Traditional Arabic" w:hAnsi="Traditional Arabic" w:cs="Traditional Arabic"/>
          <w:sz w:val="32"/>
          <w:szCs w:val="32"/>
          <w:rtl/>
          <w:lang w:bidi="ar"/>
        </w:rPr>
        <w:t xml:space="preserve">لمرفقة بملف الدعوى. وفي جلسة </w:t>
      </w:r>
      <w:r w:rsidRPr="00425CAC">
        <w:rPr>
          <w:rFonts w:ascii="Traditional Arabic" w:hAnsi="Traditional Arabic" w:cs="Traditional Arabic"/>
          <w:sz w:val="32"/>
          <w:szCs w:val="32"/>
          <w:rtl/>
          <w:lang w:bidi="ar"/>
        </w:rPr>
        <w:t>يوم الاثنين 3/7/1439هـ حضر طرفا الدعوى وسلمتهم الدائرة نسخة من تقارير الخبراء فاستمهل ممثل المدعى عليها للاطلاع وتقديم رده في الجلسة القادمة، وعليه قررت الدائرة صرف أتعاب جهة الخبرة. وفي جلسة يوم الاثنين 17/7/1439هـ حضر طرفا الدعوى وقدم ممثل المدعى عليها مذكرة لم تخرج في مضمونها عما قدمه سابقاً. وفي جلسة يوم الاثنين 28/8/1439هـ حضر طرفا الدعوى وحصر المدعي طلبه في التعويض عما قامت به المدعى عليها من تغيير لمنسوب الشارع المحاذي لعقاره، وأن تتحمل أتعاب الخبرة. ثم قررت الدائرة قفل باب المرافعة في الدعوى. وفي جلسة هذا اليوم حضر طرفا الدعوى وقررت الدائرة رفع الدعوى للمداولة وإعلان الحكم.</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lang w:bidi="ar"/>
        </w:rPr>
        <w:t xml:space="preserve">بعد الاطلاع على الأوراق، وسماع الدعوى والإجابة عليها، من حيث إن حقيقة طلبات المدعي في الدعوى هي الحكم له بإلزام المدعى عليها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أمانة منطقة عسير</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بتعويضه عن الضرر الذي لحق به نتيجة تغيير مناسيب الشارع المحاذي لعقاره المملوك له بالصك رقم (...)، وكذلك إلزام المدعى عليها بدفع مصاريف الدعوى المتمثلة في مكاتب الخبرة التي خرجت على العقار محل الدعوى ومقدارها (2500) ألفان وخمسمئة ريال. ومن حيث إن الدعوى تدُووِلت بالمرافعة أمام الدائرة على النحو السالف بيانه. فإن هذه الدعوى تكون مما يختص ديوان المظالم بنظرها طبقاً للمادة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الثالثة عشرة/ج</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من نظامه الصادر بالمرسوم الملكي رقم </w:t>
      </w:r>
      <w:r w:rsidRPr="00425CAC">
        <w:rPr>
          <w:rFonts w:ascii="Traditional Arabic" w:hAnsi="Traditional Arabic" w:cs="Traditional Arabic"/>
          <w:sz w:val="32"/>
          <w:szCs w:val="32"/>
          <w:rtl/>
          <w:lang w:bidi="ar"/>
        </w:rPr>
        <w:lastRenderedPageBreak/>
        <w:t>(م/78) لعام 1428هـ والتي نصت على أنه: "تختص المحاكم الإدارية بالفصل في الآتي:... دعاوى التعويض التي يقدمها ذوو الشأن عن أعمال أو قرارات جهة الإدارة"، كما أن الاختصاص المكاني منعقد لهذه المحكمة بموجب المادة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كما أن الدائرة مختصة نوعياً بنظر الدعوى وفقاً لقرار رئيس مجلس القضاء الإداري رقم (44) لعام 1436هـ. وحيث إنه عن شكل الطعن، وحيث إن المدعي يطالب بتعويضه عن تغيير مناسيب أرضه، فقد نصت المادة الثامنة بفقرتها السادسة من نظام المرافعات أمام ديوان المظالم على أنه: "... فيما لم يرد به نص خاص لا تسمع الدعاوى المنصوص عليها في الفقرتين (ج</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د) من المادة (الثالثة عشرة) من نظام ديوان المظالم بعد مضي عشر سنوات من تاريخ نشوء الحق المدعى به..."، ولما كان الثابت للدائرة أن المدعى عليها قامت بتغيير منسوب الشارع المحاذي للمدعي وقد تظلم منه في حينه وذلك بتاريخ 11/4/1435هـ، ثم تقدم للمحكمة بتاريخ 11/1/1438هـ؛ فإن الدعوى تكون مقبولة شكلاً لتقديمها خلال المواعيد النظامية. وأما من حيث موضوع الدعوى، حيث إنه من الثابت من أوراق الدعوى أن للمدعي أرضاً سكنية يملكها بموجب الصك رقم (...) الصادر من كتابة عدل أبها الأولى وذلك بمخطط رقم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572</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إلا أن المدعى عليها قامت بتعديل الشارع المحاذي لأرضه بعد قيامها بسفلتة شوارع </w:t>
      </w:r>
      <w:r w:rsidRPr="002A11B0">
        <w:rPr>
          <w:rFonts w:ascii="Traditional Arabic" w:hAnsi="Traditional Arabic" w:cs="Traditional Arabic"/>
          <w:sz w:val="32"/>
          <w:szCs w:val="32"/>
          <w:rtl/>
          <w:lang w:bidi="ar"/>
        </w:rPr>
        <w:t xml:space="preserve">المخطط، ولأجل ذلك أصبحت أرض المدعي بعد شخوص الخبير عليها وعمل الرفوعات المساحية مرتفعة عن الطريق بمقدار تسعة أمتار. كما أن الثابت من دفوع المدعى عليها طوال المرافعة إقرارها بالتعديل كون وجود ما يبرره نظاماً وكذلك الطبيعة الجغرافية للمنطقة التي تحتم عمل فروقات في المناسيب، وحيث قررت الدائرة ندب خبرة بموجب قرارها رقم </w:t>
      </w:r>
      <w:r w:rsidRPr="002A11B0">
        <w:rPr>
          <w:rFonts w:ascii="Traditional Arabic" w:hAnsi="Traditional Arabic" w:cs="Traditional Arabic" w:hint="cs"/>
          <w:sz w:val="32"/>
          <w:szCs w:val="32"/>
          <w:rtl/>
          <w:lang w:bidi="ar"/>
        </w:rPr>
        <w:t>(</w:t>
      </w:r>
      <w:r w:rsidRPr="002A11B0">
        <w:rPr>
          <w:rFonts w:ascii="Traditional Arabic" w:hAnsi="Traditional Arabic" w:cs="Traditional Arabic"/>
          <w:sz w:val="32"/>
          <w:szCs w:val="32"/>
          <w:rtl/>
          <w:lang w:bidi="ar"/>
        </w:rPr>
        <w:t>6</w:t>
      </w:r>
      <w:r w:rsidRPr="002A11B0">
        <w:rPr>
          <w:rFonts w:ascii="Traditional Arabic" w:hAnsi="Traditional Arabic" w:cs="Traditional Arabic" w:hint="cs"/>
          <w:sz w:val="32"/>
          <w:szCs w:val="32"/>
          <w:rtl/>
          <w:lang w:bidi="ar"/>
        </w:rPr>
        <w:t>)</w:t>
      </w:r>
      <w:r w:rsidRPr="002A11B0">
        <w:rPr>
          <w:rFonts w:ascii="Traditional Arabic" w:hAnsi="Traditional Arabic" w:cs="Traditional Arabic"/>
          <w:sz w:val="32"/>
          <w:szCs w:val="32"/>
          <w:rtl/>
          <w:lang w:bidi="ar"/>
        </w:rPr>
        <w:t xml:space="preserve"> وتاريخ 4/6/1439هـ وندبت من خلاله مكتب (...) للتقييم العقاري وذلك لإعداد رسم مساحي يبين فيه الموقع وأطواله قبل تعديل الشارع وبعد تعديله مع بيان ارتفاع الجهات الأربع للأرض وحدودها من قبل وبعد التعديل، ثم تحديد قيمة الأرض قبل تنزيل مستوى الشارع ثم تحديد قيمتها بعد ذلك بالسعر السائد في 11/4/1435هـ، وقد ورد للدائرة قرار جهة الخبرة بجلسة يوم الاثنين 3/7/1439هـ وقد ورد بالتقرير "بأنه تبين أن الأرض م</w:t>
      </w:r>
      <w:r w:rsidRPr="002A11B0">
        <w:rPr>
          <w:rFonts w:ascii="Traditional Arabic" w:hAnsi="Traditional Arabic" w:cs="Traditional Arabic" w:hint="cs"/>
          <w:sz w:val="32"/>
          <w:szCs w:val="32"/>
          <w:rtl/>
          <w:lang w:bidi="ar"/>
        </w:rPr>
        <w:t>رتفعة</w:t>
      </w:r>
      <w:r w:rsidRPr="002A11B0">
        <w:rPr>
          <w:rFonts w:ascii="Traditional Arabic" w:hAnsi="Traditional Arabic" w:cs="Traditional Arabic"/>
          <w:sz w:val="32"/>
          <w:szCs w:val="32"/>
          <w:rtl/>
          <w:lang w:bidi="ar"/>
        </w:rPr>
        <w:t xml:space="preserve"> عن منسوب الشارع بمقدار</w:t>
      </w:r>
      <w:r w:rsidRPr="00425CAC">
        <w:rPr>
          <w:rFonts w:ascii="Traditional Arabic" w:hAnsi="Traditional Arabic" w:cs="Traditional Arabic"/>
          <w:sz w:val="32"/>
          <w:szCs w:val="32"/>
          <w:rtl/>
          <w:lang w:bidi="ar"/>
        </w:rPr>
        <w:t xml:space="preserve"> تسعة أمتار"، كما جاء في تقدير عضو الخبرة (عضو الهيئة السعودية للمقيمين المعتمدين/فرع العقار/مؤسسة (...) للتقييم العقاري) بأن: "قيمة العقار محل الدعوى قبل التعديل بـ(837.504) ريالات، وبعد التعديل بـ(787.500) ريال، وأن الفرق بينهما (50</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004) ريالات". وحيث إن المدعي حصر دعواه بطلب التعويض عن الضرر الذي لحق به نتيجة تغيير منسوب عقاره وفق ما قررته جهة الخبرة، وحيث إن الدائرة تؤكد في هذا المقام بأن الأصل أن مسؤولية الإدارة عن أعمالها تقوم على أساس ضرورة توافر أركان المسؤولية الثلاثة وهي</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الخطأ والضرر وعلاقة سببية بينهما، واستثناء من هذا الأصل تقوم مسؤولية الإدارة بدون </w:t>
      </w:r>
      <w:r w:rsidRPr="00425CAC">
        <w:rPr>
          <w:rFonts w:ascii="Traditional Arabic" w:hAnsi="Traditional Arabic" w:cs="Traditional Arabic"/>
          <w:sz w:val="32"/>
          <w:szCs w:val="32"/>
          <w:rtl/>
          <w:lang w:bidi="ar"/>
        </w:rPr>
        <w:lastRenderedPageBreak/>
        <w:t xml:space="preserve">خطأ من جانبها كما هو الحال في التعويض على أساس المخاطر (تحمل التبعة) وهنا لا يشترط سوى الضرر والعلاقة السببية بين الضرر والنشاط الإداري، فمن ثم فإن عنصر الضرر في كل الحالات يعد عنصراً جوهرياً بالنسبة لقيمة التعويض بشرط أن يكون التعويض بمقدار الضرر الذي أصاب المضرور نتيجة نشاط الإدارة، وبيان مدى مساهمته فيه حتى لا يثري على حساب الإدارة بدون سبب مشروع. وقد اتجه قضاء الديوان في الأخذ بمبدأ مسؤولية الإدارة على أساس المخاطر -المسؤولية بدون خطأ- وإن الأخذ بهذه المسؤولية جاء على سبيل الاستثناء ولاعتبارات العدالة ومبنياً على تأصيل شرعي أساسه قوله </w:t>
      </w:r>
      <w:r>
        <w:rPr>
          <w:rFonts w:ascii="Traditional Arabic" w:hAnsi="Traditional Arabic" w:cs="Traditional Arabic"/>
          <w:sz w:val="32"/>
          <w:szCs w:val="32"/>
          <w:lang w:bidi="ar"/>
        </w:rPr>
        <w:sym w:font="AGA Arabesque" w:char="F065"/>
      </w:r>
      <w:r w:rsidRPr="00425CAC">
        <w:rPr>
          <w:rFonts w:ascii="Traditional Arabic" w:hAnsi="Traditional Arabic" w:cs="Traditional Arabic"/>
          <w:sz w:val="32"/>
          <w:szCs w:val="32"/>
          <w:rtl/>
          <w:lang w:bidi="ar"/>
        </w:rPr>
        <w:t>: "لا ضرر ولا ضرار" الذي يشكل قاعدة من القواعد الكلية التي تبنى عليها مسائل الفقه، وحيث إنه لما كان عمل المدعى عليها لدى قيامها بتغيير منسوب أرض المدعي هو السبب المباشر لحصول الضرر على المدعي فإنها ملزمة بدفع هذا الضرر وتعويض المدعي عما لحقه من ضرر جراء هذا العمل، إذ ليس من العدل والإنصاف تحمله لهذا الضرر</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وإنما يجب أن يوزع على الكافة بأن تتحمل الجماعة كلها ممثلة بالمدعى عليها مضار تغيير منسوب الشارع المحاذي لعقار المدعي والذي تم لصالحها، وهذا من باب التعويض عن الضرر، مما تنتهي معه الدائرة إلى ثبوت المسؤولية على المدعى عليها، وإلزامها بتعويض المدعي عن الضرر الذي لحق بتغيير منسوب أرضه. وحيث جاء في تقدير عضو الجمعية السعودية للمقي</w:t>
      </w:r>
      <w:r>
        <w:rPr>
          <w:rFonts w:ascii="Traditional Arabic" w:hAnsi="Traditional Arabic" w:cs="Traditional Arabic"/>
          <w:sz w:val="32"/>
          <w:szCs w:val="32"/>
          <w:rtl/>
          <w:lang w:bidi="ar"/>
        </w:rPr>
        <w:t>مين العقاريين</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مؤسسة (...) للتقييم العقاري بأن: "قيمة العقار محل الدعوى قبل التعديل بـ(837.504) ريالات، وبعد التعديل بـ(787</w:t>
      </w:r>
      <w:r w:rsidRPr="00425CAC">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500) ريال، وأن الفرق بينهما (50</w:t>
      </w:r>
      <w:r w:rsidRPr="00425CAC">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004) ريالات"، فإن الدائرة تقضي للمدعي بمبلغ الفرق الحاصل بين تغير العقار قبل وبعد التعديل عليه وفقاً لتقدير الخبير أعلاه حيث ذكر أن الفرق في الأرض قبل التعديل بـ(837.504) ريالات، وبعد التعديل بـ(787</w:t>
      </w:r>
      <w:r w:rsidRPr="00425CAC">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500) ريال، وأن الفرق بينهما (50.004) ريالات. أما عن طلب المدعي إلزام المدعى عليها بدفع مصاريف الدعوى المتمثلة في مكاتب الخبرة التي خرجت على العقار محل الدعوى ومقدارها (2500) ألفان وخمسمئة ريال، وحيث إن الباعث على إقامة المدعي هذه الدعوى وتحمله تكاليف ما آلت إليه هو الضرر الذي أوقعته المدعى عليها عليه من تغيير مناسيب أرضه والذي أثبتته الدائرة في بداية أسباب هذا الحكم، ولما كان الأمر كذلك وكانت الإجراءات التي اتبعتها المدعى عليها من إعادة لتخطيط المخطط بعد شراء المدعي أرضاً فيه وتغييرها لمناسيب الشوارع ، ولم يتمكن المدعي من إثبات حقه إلا بهذه الطريقة، ومن ثم فإن امتناع المدعى عليها عن تعويض المدعي عن الضرر الحاصل عليه يلحق به الضرر</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وحيث جاءت نصوص الفقهاء رحمهم الله على ذلك مؤيدة حيث قال ابن تيمية في الاختيارات: "ومن ماطل صاحب الحق حقه حتى أحوجه للشكاوى فما غرمه بسبب ذلك فهو على الظالم المبطل، إذا كان غرمه على الوجه المعتاد"، وإزاء ما تقدم ووفقاً لما طالب به المدعي من تكاليف مكتب الخبرة الذي خرج إلى العقار محل الدعوى في سبيل بيان الضرر الحاصل عليه من امتناع المدعى عليها عن تعويضه، الأمر الذي تخلص معه الدائرة إلى أحقية المدعي بالتكاليف التي يطالب بها.</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lastRenderedPageBreak/>
        <w:t>لذلك حكمت الدائرة: بإلزام أ</w:t>
      </w:r>
      <w:r>
        <w:rPr>
          <w:rFonts w:ascii="Traditional Arabic" w:hAnsi="Traditional Arabic" w:cs="Traditional Arabic"/>
          <w:b/>
          <w:bCs/>
          <w:sz w:val="32"/>
          <w:szCs w:val="32"/>
          <w:rtl/>
        </w:rPr>
        <w:t>مانة منطقة عسير بأن تدفع للمدعي</w:t>
      </w:r>
      <w:r w:rsidRPr="00425CAC">
        <w:rPr>
          <w:rFonts w:ascii="Traditional Arabic" w:hAnsi="Traditional Arabic" w:cs="Traditional Arabic"/>
          <w:b/>
          <w:bCs/>
          <w:sz w:val="32"/>
          <w:szCs w:val="32"/>
          <w:rtl/>
        </w:rPr>
        <w:t xml:space="preserve"> (...) مبلغاً وقدره (52.504) اثنان وخمسون ألفاً وخمسمئة وأربعة ريالات.</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504 لعام 1439هـ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3592 لعام 1440هـ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12/11/1440هـ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pStyle w:val="a4"/>
        <w:ind w:left="0"/>
        <w:jc w:val="both"/>
        <w:rPr>
          <w:b/>
          <w:bCs/>
          <w:lang w:bidi="ar-EG"/>
        </w:rPr>
      </w:pPr>
      <w:r w:rsidRPr="00425CAC">
        <w:rPr>
          <w:b/>
          <w:bCs/>
          <w:rtl/>
          <w:lang w:bidi="ar-EG"/>
        </w:rPr>
        <w:t xml:space="preserve">تخطيط عمراني - تغيير منسوب شارع - رفع منسوب شارع - تعويض - اعتبار المصلحة العامة - </w:t>
      </w:r>
      <w:r w:rsidRPr="00425CAC">
        <w:rPr>
          <w:b/>
          <w:bCs/>
          <w:rtl/>
        </w:rPr>
        <w:t xml:space="preserve">عدم صلاحية العقار للاستثمار - إهمال ترميم العقار - استغراق خطأ المضرور - </w:t>
      </w:r>
      <w:r w:rsidRPr="00425CAC">
        <w:rPr>
          <w:b/>
          <w:bCs/>
          <w:rtl/>
          <w:lang w:bidi="ar-EG"/>
        </w:rPr>
        <w:t xml:space="preserve">أركان المسؤولية التقصيرية - انتفاء ركن الخطأ </w:t>
      </w:r>
      <w:r w:rsidRPr="00425CAC">
        <w:rPr>
          <w:b/>
          <w:bCs/>
          <w:rtl/>
        </w:rPr>
        <w:t>- انتفاء ركن العلاقة السببية</w:t>
      </w:r>
      <w:r w:rsidRPr="00425CAC">
        <w:rPr>
          <w:b/>
          <w:bCs/>
          <w:rtl/>
          <w:lang w:bidi="ar-EG"/>
        </w:rPr>
        <w:t xml:space="preserve"> - معاينة قضائية.</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sz w:val="32"/>
          <w:szCs w:val="32"/>
          <w:rtl/>
        </w:rPr>
        <w:t>مطالبة المدعية إلزام المدعى عليها بتعويضها عن قيمة بناء محلاتها التجارية لإعادة بنائها بما يتوافق مع منسوب الشارع الجديد، وتعويضها عن تضررها من عدم تمكنها من تأجير محلاتها - الثابت قيام المدعى عليها بصيانة الشارع المار بعقار المدعية، ورفع منسوبه عنه؛ للمصلحة العامة - شخوص المحكمة على العقار محل الدعوى</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وتبيُّن عدم محاذاة الشارع للعقار مباشرة لوجود منطقة فاصلة بينهما، مع وجود شارع آخر محاذٍ له من جهة أخرى - تقرير المحكمة إثر شخوصها للعقار أنه غير صالح للاستثمار بسبب تهالكه وقِدَم إنشائه - ثبوت خطأ المدعية بعدم الاهتمام بترميم عقارها محل الدعوى؛ مما تسبب في عدم تأجيره - استغراق خطأ المدعية لخطأ المدعى عليها على فرض وقوعه، ومسؤولية جهة الإدارة تنتفي حال وجود خطأ من جانب المضرور - أثر ذلك: رفض الدعوى.</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rPr>
      </w:pPr>
      <w:r w:rsidRPr="00425CAC">
        <w:rPr>
          <w:rFonts w:ascii="Traditional Arabic" w:hAnsi="Traditional Arabic" w:cs="Traditional Arabic"/>
          <w:sz w:val="32"/>
          <w:szCs w:val="32"/>
          <w:rtl/>
        </w:rPr>
        <w:t>تجمل وقائع هذه الدعوى بالقدر اللازم لإصدار الحكم فيها بأن وكيل المدعية -والذي يقيم بمحافظة القريات- تقدم إلى هذه المحكمة بصحيفة دعوى ضد/ أمانة منطقة الجوف جاء فيها: بأن موكلته تضررت من ارتفاع منسوب طريق الملك فيصل المحاذي لمحلاتها التجارية الواقعة في مدينة القريات والتي تملكها بموجب الصك رقم (...) وتاريخ 25/3/1403هـ، وقد صدر لها رخصة بناء برقم (ع/17) وتاريخ 18/2/1404هـ، وذكر بأن ارتفاع منسوب الطريق محل الدعوى حرم موكلته من تأجير محلاتها والاستفادة منها مادياً، وبناء عليه قام بمراجعة البلدية عدة مرات لرفع الضرر الواقع على موكلته ولكن دون نتيجة ثم تقدم بشكوى إلى بلدية محافظة القريات بتاريخ 20/8/1436هـ طالباً رفع الضرر الذي لحق بموكلته وبمحلاتها التجارية بسبب ارتفاع منسوب الطريق والرصيف الجديد الذي نفذته البلدية وكذلك طريق الخدمة الذي حال دون وقوف السيارات عند محلات موكلته، والتعويض عن عدم تمكن موكلته من التأجير وكذلك التعويض المادي عن مبنى المحلات ففرقُ المنسوب يجبر موكلته على إزالة المحلات وإعادة بنائها بما يتوافق مع ارتفاع الطريق والرصيف الجديد، وأضاف وكيل المدعية بأنه سبق الاتفاق على تأجير صيدلية (...) لكامل المبنى</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وبعد عدة أشهر حضر مندوب الصيدلية لاستلام المبنى و تفاجأ بتنفيذ الرصيف المرتفع ومن ثَّم رفض استلام المبنى، وختم الصحيفة بطلب إلزام المدعى عليها بالآتي: 1- تعويض موكلته عن قيمة مبنى محلاتها التجارية والذي يجبرها فرقُ المنسوب على أن تقوم بإزالتها وإعادة بنائها بما يتوافق مع المنسوب </w:t>
      </w:r>
      <w:r w:rsidRPr="00425CAC">
        <w:rPr>
          <w:rFonts w:ascii="Traditional Arabic" w:hAnsi="Traditional Arabic" w:cs="Traditional Arabic"/>
          <w:sz w:val="32"/>
          <w:szCs w:val="32"/>
          <w:rtl/>
        </w:rPr>
        <w:lastRenderedPageBreak/>
        <w:t xml:space="preserve">الجديد للشارع محل الدعوى بمساحة بناء إجمالية (236.16) متراً مربعاً وبتكلفة تُقدَّر بمبلغ مئتين وعشرة آلاف (210.000) ريال. 2- تعويض موكلته عن تضررها من عدم تمكنها من التأجير لمدة سنتين وسبعة أشهر بمبلغ وقدره ثلاثمئة وأربعون ألف (340.000) ريال، مع إضافة المدة من تقديم الدعوى حتى صدور الحكم فيها. وبقيد صحيفة الدعوى وإحالتها إلى هذه الدائرة حُددت لها جلسة بتاريخ 6/5/1439هـ، وأُشعر بالموعد طرفا الدعوى، وفي الموعد لم يتبين حضور ممثل المدعى عليها ولم يقدم عذراً يبرر تخلفه رغم الكتابة لهم بالخطاب رقم </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50239</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وتاريخ 25/3/1439هـ. وفي جلسة 4/6/1439هـ لم يحضر ممثل المدعى عليها ولم يقدم عذراً يبرر تخلفه، فسألت الدائرة وكيل المدعية عن دعوى موكلته فأحال إلى صحيفة الدعوى، وبعد ت</w:t>
      </w:r>
      <w:r>
        <w:rPr>
          <w:rFonts w:ascii="Traditional Arabic" w:hAnsi="Traditional Arabic" w:cs="Traditional Arabic"/>
          <w:sz w:val="32"/>
          <w:szCs w:val="32"/>
          <w:rtl/>
        </w:rPr>
        <w:t>حقق الدائرة من الاختصاص والقبول</w:t>
      </w:r>
      <w:r w:rsidRPr="00425CAC">
        <w:rPr>
          <w:rFonts w:ascii="Traditional Arabic" w:hAnsi="Traditional Arabic" w:cs="Traditional Arabic"/>
          <w:sz w:val="32"/>
          <w:szCs w:val="32"/>
          <w:rtl/>
        </w:rPr>
        <w:t xml:space="preserve"> قررت الدائرة تأجيل النظر في الدعوى. وفي جلسة 1/8/1439هـ لم يحضر ممثل المدعى عليها ولم يقدم عذراً يبرر تخلفه. وفي جلسة 11/11/1439هـ لم يحضر ممثل المدعى عليها ولم يقدم عذراً يبرر تخلفه للمرة الرابعة، وأضاف وكيل المدعية أن تغيير منسوب الشارع تم في عام 1435هـ بما لا يقل عن متر واحد، فرأت الدائرة أنه لابد من الشخوص على الموقع على الطبيعة، وسيتم الكتابة لمعالي رئيس ديوان المظالم للموافقة على ذلك؛ نظراً لأن الموقع في محافظة القريات، وبعد الكتابة لمعالي رئيس ديوان المظالم وأخذ الموافقة منه عاينت الدائرة الموقع محل الدعوى وذلك في يوم الأربعاء الموافق 16/1/1440هــ وحررت محضراً بذلك أُرفق بملف الدعوى. وفي جلسة 29/1/1440هـ قدم ممثل المدعى عليها مذكرة جوابية جاء فيها: بأنه يدفع بعدم قبول الدعوى لرفعها على غير ذي صفة؛ حيث إن الطريق محل الدعوى تم تصميمه وتنفيذه قديماً من قبل وزارة النقل، وما تم مؤخراً من أعمال صيانة كان بغرض صيانة طبقة الإسفلت فقط دون تغيير في مناسيب الطريق الإنشائية، كما أن الرؤية المستقبلية للطريق -حال إنشائه- من النظر لتفادي اختلاف المناسيب كانت تعتمد على رؤية المنفذ للطريق (وزارة النقل) حال إنشائه وذلك بناءً على نوع الطريق والغرض من إنشائه، مما يتبين معه أن وزارة النقل هي الملزمة بالتعويض -إن كان له مقتضى- ولا تُسأل عنه الأمانة، وعليه تكون الأمانة ليس لها صفة بالدعوى المرفوعة. وأما عن الرد على موضوع الدعوى فيتمثل في أنه يلزم لثبوت التعويض توافر أركان المسؤولية وهي الأركان الثلاثة</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الخطأ والضرر وعلاقة السببية بينهما، فإذا تخلف عنصر من تلك العناصر فلا محل للمطالبة بالتعويض، وحيث إن ما قامت به البلدية من أعمال صيانة للطريق المذكور كان بغرض صيانة طبقات الإسفلت فقط دون تغيير في مناسيب الطريق الإنشائية؛ بما ينتفي معه ركن الخطأ من جانب الأمانة، وتكون معه دعوى المدعية قد أقيمت على غير سند صحيح من الواقع والنظام، وختم المذكرة بطلب رفض الدعوى. وباطلاع وكيل المدعية طلب مهلةً للرد</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وفي جلسة اليوم قدم وكيل المدعية مذكرة جوابية جاء فيها: بأن سبب تضرر موكلته هو تنفيذ الرصيف أمام محلاتها التجارية وارتفاع منسوبه عن منسوب أبواب المحلات بمسافة ما بين (60 سم) إلى (80 سم) مما أدى إلى إغلاق المحلات، ومن ثَمَّ حرمان موكلته من التأجير لمدة تزيد عن أربع سنوات، وكذلك فإن ترك عمل الترميمات الدورية اللازمة </w:t>
      </w:r>
      <w:r w:rsidRPr="00425CAC">
        <w:rPr>
          <w:rFonts w:ascii="Traditional Arabic" w:hAnsi="Traditional Arabic" w:cs="Traditional Arabic"/>
          <w:sz w:val="32"/>
          <w:szCs w:val="32"/>
          <w:rtl/>
        </w:rPr>
        <w:lastRenderedPageBreak/>
        <w:t>للمبنى وملحقاته تسبب في تصدعه وسقوط أجزاء كثيرة من السقف وأصبح المبنى آيلاً للسقوط، وقد أصبح المبنى أيضاً مأوى لضعاف النفوس، وبناء عليه تم استدعاؤه من قبل مركز الشرطة وطُلب منه الاستعجال بإشغال المبنى أو إقفال جميع الفتحات لمنع الدخول إليه، وأضاف وكيل المدعية بأنه يتضح من المصورات الجوية المرفق صورها ما تم إحداثه من قبل المدعى عليها على الطريق محل الدعوى منذ عام 2013م الموافق (1435هـ) إلى عام 2018م الموافق (1440هـ)، حيث يتضح في عام 2013م الموافق (1435هـ) بأن الطريق منفذ ولم يكن الرصيف منشأ بعد ويُلاحظ أن هناك مركبات تقف بالارتداد الواقع أمام محلات موكلته والمخصص كمواقف، كما يُلاحظ بالمصور الجوي لعام 2014م الموافق (1436هـ) بأنه تم في هذا العام إنشاء الدوار ورصيف الشارع أمام محلات موكلته والذي نتج عنه انخفاض منسوب أبواب المحلات وأصبح هذا الجزء المنخفض أمام المحلات مجمعاً للمياه، وختم المذكرة بالتأكيد على طلب موكلته الوارد في صحيفة الدعوى. وباطلاع ممثل المدعى عليها ذكر أنه يطلب مهلة للرد. ولصلاحية الدعوى للفصل فيها، قررت الدائرة رفع الجلسة للمداولة، وفي ذات الجلسة صدر الحكم</w:t>
      </w:r>
      <w:r w:rsidRPr="00425CAC">
        <w:rPr>
          <w:rFonts w:ascii="Traditional Arabic" w:hAnsi="Traditional Arabic" w:cs="Traditional Arabic"/>
          <w:sz w:val="32"/>
          <w:szCs w:val="32"/>
          <w:lang w:bidi="ar"/>
        </w:rPr>
        <w:t>.</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rPr>
        <w:t>لما كان وكيل المدعية يطلب إلزام المدعى عليها بالآتي: 1- تعويض موكلته عن قيمة مبنى محلاتها التجارية والذي يجبرها ارتفاع منسوب شارع الملك فيصل على أن تقوم بإزالتها وإعادة بنائها بما يتوافق مع المنسوب الجديد بتكلفة تُقدَّر بمبلغ مئتين وعشرة آلاف (210.000) ريال. 2- تعويض موكلته عن تضررها من عدم تمكنها من التأجير لمدة سنتين وسبعة أشهر بمبلغ وقدره ثلاثمئة وأربعون ألف (340.000) ريال، مع إضافة المدة من تقديم الدعوى حتى صدور الحكم فيها، وعليه تعتبر هذه الدعوى من دعاوى التعويض التي تختص المحاكم الإدارية بالفصل فيها استناداً للمادة (13/ج) من نظام ديوان المظالم الصادر بالمرسوم الملكي رقم (م/78) وتاريخ 19/9/1428هـ والتي نصت على أنه: "تختص المحاكم الإدارية بالفصل في الآتي:... ج/ دعاوى التعويض التي يقدمها ذوو الشأن عن قرارات أو أعمال جهة الإدارة"، ومن اختصاص المحكمة مكانياً استناداً للمادة الثانية من نظام المرافعات أمام ديوان المظالم الصادر بالمرسوم الملكي رقم (م/3) وتاريخ 22/1/1435هـ</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ومن اختصاص الدائرة نوعياً استناداً لقرارات معالي رئيس مجلس القضاء الإداري المنظمة لذلك</w:t>
      </w:r>
      <w:r w:rsidRPr="00425CAC">
        <w:rPr>
          <w:rFonts w:ascii="Traditional Arabic" w:hAnsi="Traditional Arabic" w:cs="Traditional Arabic"/>
          <w:sz w:val="32"/>
          <w:szCs w:val="32"/>
          <w:lang w:bidi="ar"/>
        </w:rPr>
        <w:t>.</w:t>
      </w:r>
      <w:r w:rsidRPr="00425CAC">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rPr>
        <w:t>وعن قبول الدعوى، فالثابت أن وكيل المدعية أقام هذه الدعوى مطالباً بتعويض موكلته عن الخسائر التي تكبدتها لقاء قيام المدعى عليها بتغيير منسوب الشارع محل الدعوى في عام 1436هـ؛ ممَّا يكون معه هذا التاريخ هو تاريخ نشوء الحق المدعى به، وحيث نصت المادة الثامنة الفقرة السادسة من نظام المرافعات أمام ديوان المظالم الصادر بالمرسوم الملكي رقم (م/3) وتاريخ 22/1/1435هـ على: "فيما لم يرد به نص خاص؛ لا تسمع الدعاوى المنصوص عليها في الفقرتين (ج</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xml:space="preserve">د) من المادة الثالثة عشرة من نظام ديوان المظالم بعد مضي عشر سنوات من تاريخ نشوء الحق المدعى به"، وحيث تقدم وكيل المدعية لهذه المحكمة بتاريخ 24/3/1439هـ؛ ممَّا تكون معه الدعوى مقبولة من الناحية الشكلية. وعن </w:t>
      </w:r>
      <w:r w:rsidRPr="00425CAC">
        <w:rPr>
          <w:rFonts w:ascii="Traditional Arabic" w:hAnsi="Traditional Arabic" w:cs="Traditional Arabic"/>
          <w:sz w:val="32"/>
          <w:szCs w:val="32"/>
          <w:rtl/>
        </w:rPr>
        <w:lastRenderedPageBreak/>
        <w:t>موضوع الدعوى، فالثابت أن المدعية تملك العقار محل الدعوى والواقع بمحافظة القريات؛ بموجب الصك رقم (...) وتاريخ 25/3/1403هـ والصادر من كتابة عدل محافظة القريات، والثابت صدور رخصة البناء للعقار محل الدعوى برقم (ع/17) وتاريخ 18/2/1404هـ، والثابت أن وزارة النقل أنشأت شارع الملك فيصل بمحافظة القريات (محل الدعوى) وسلمته للمدعى عليها في تاريخ 16/2/1426هـ؛ وفقاً لمحضر التسليم المرفق لفة (26)، والثابت أن المدعى عليها قامت بصيانة طبقة الإسفلت لشارع الملك فيصل بمحافظة القريات في عام 1436هـ، والثابت انخفاض منسوب المحلات محل الدعوى عن منسوب شارع الملك فيصل بما لا يزيد عن 60 سم؛ وفقاً لما هو مُثبت في محضر معاينة الدائرة، وحيث إن وكيل المدعية أقام الدعوى الماثلة بطلب إلزام المدعى عليها بالآتي: 1- تعويض موكلته عن قيمة مبنى محلاتها التجارية والذي يجبرها ارتفاع منسوب شارع الملك فيصل على أن تقوم بإزالتها وإعادة بنائها بما يتوافق مع المنسوب الجديد بتكلفة تُقدَّر بمبلغ مئتين وعشرة آلاف (210.000) ريال. 2- تعويض موكلته عن تضررها من عدم تمكنها من التأجير لمدة سنتين وسبعة أشهر بمبلغ وقدره ثلاثمئة وأربعون ألف (340.000) ريال</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مع إضافة المدة من تقديم الدعوى حتى صدور الحكم فيها</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w:t>
      </w:r>
      <w:r w:rsidRPr="002A11B0">
        <w:rPr>
          <w:rFonts w:ascii="Traditional Arabic" w:hAnsi="Traditional Arabic" w:cs="Traditional Arabic" w:hint="cs"/>
          <w:sz w:val="32"/>
          <w:szCs w:val="32"/>
          <w:rtl/>
        </w:rPr>
        <w:t>و</w:t>
      </w:r>
      <w:r w:rsidRPr="002A11B0">
        <w:rPr>
          <w:rFonts w:ascii="Traditional Arabic" w:hAnsi="Traditional Arabic" w:cs="Traditional Arabic"/>
          <w:sz w:val="32"/>
          <w:szCs w:val="32"/>
          <w:rtl/>
        </w:rPr>
        <w:t>حيث</w:t>
      </w:r>
      <w:r w:rsidRPr="00425CAC">
        <w:rPr>
          <w:rFonts w:ascii="Traditional Arabic" w:hAnsi="Traditional Arabic" w:cs="Traditional Arabic"/>
          <w:sz w:val="32"/>
          <w:szCs w:val="32"/>
          <w:rtl/>
        </w:rPr>
        <w:t xml:space="preserve"> إنه من المستقر عليه فقهاً وقضاءً أنه يلزم لمسؤولية جهة الإدارة التقصيرية الموجبة للتعويض توافر ثلاثة أركان هي: أ- الخطأ. ب- الضرر. ج- العلاقة السببية بينهما. وبتطبيق ركن الخطأ في جانب المدعى عليها نجد أنه لم يتوافر؛ ذلك أن ما قامت به المدعى عليها من صيانة لطبقة الإسفلت لشارع الملك فيصل ومن ثَمَّ تغير منسوب الشارع عن ذي قبل كان في سبيل تحقيق المصلحة العامة، إضافةً إلى أنه وفقاً لرخصة البناء المشار إليها أعلاه فإن عقار المدعية يحده من الغرب منطقة خضراء ثم شارع الملك فيصل، مما يُبين أن شارع الملك فيصل لا يحاذي عقار المدعية مباشرة، إذاً فليس ثَمَّة حق لازم للمدعية في أن تفتح محلاتها على شارع الملك فيصل أصلاً بل قد يُكتفى في كون محلاتها تفتح على شارع الملك فهد فقط والتي تحاذيه مباشرة، كذلك فقد تبين من خلال معاينة الدائرة للموقع محل الدعوى أن عقار المدعية غير صالح للاستثمار بسبب تهالكه وقِدَم إنشائه فرخصة البناء تم إصدارها في عام 1404هـ؛ وفقاً لما هو مُثبت في محضر المعاينة، وعليه فعدم اهتمام المدعية بترميم العقار محل الدعوى وصيانته هو السبب الذي أوقع عليها الضرر الذي تدعيه من عدم تأجير المحلات للفترة المذكورة آنفاً ومن حاجة المبنى إلى الإزالة والبناء من جديد. وعلى فرض وقوع خطأ من جانب المدعى عليها إلا أن خطأ المدعية هذا قد استغرق خطأ المدعى عليها، ومسؤولية جهة الإدارة تنتفي إذا ما تحقق خطأ من جانب المضرور؛ مما يتبين معه انتفاء العلاقة السببية بين ما قامت به المدعى عليها وبين الضرر الواقع على المدعية</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والتي هي أحد الأركان الموجبة للتعويض</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والتي إذا انتفى واحد منها سقطت بقية الأركان لزوماً؛ الأمر الذي تنتهي معه الدائرة إلى رفض الدعوى، وهو ما تحكم به</w:t>
      </w:r>
      <w:r w:rsidRPr="00425CAC">
        <w:rPr>
          <w:rFonts w:ascii="Traditional Arabic" w:hAnsi="Traditional Arabic" w:cs="Traditional Arabic"/>
          <w:sz w:val="32"/>
          <w:szCs w:val="32"/>
          <w:lang w:bidi="ar"/>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الدائرة: برفض الدعوى الإدارية رقم (</w:t>
      </w:r>
      <w:r>
        <w:rPr>
          <w:rFonts w:ascii="Traditional Arabic" w:hAnsi="Traditional Arabic" w:cs="Traditional Arabic"/>
          <w:b/>
          <w:bCs/>
          <w:sz w:val="32"/>
          <w:szCs w:val="32"/>
          <w:rtl/>
        </w:rPr>
        <w:t>504) لعام 1439هـ المقامة من</w:t>
      </w:r>
      <w:r w:rsidRPr="00425CAC">
        <w:rPr>
          <w:rFonts w:ascii="Traditional Arabic" w:hAnsi="Traditional Arabic" w:cs="Traditional Arabic"/>
          <w:b/>
          <w:bCs/>
          <w:sz w:val="32"/>
          <w:szCs w:val="32"/>
          <w:rtl/>
        </w:rPr>
        <w:t xml:space="preserve"> (...) </w:t>
      </w:r>
      <w:proofErr w:type="gramStart"/>
      <w:r w:rsidRPr="00425CAC">
        <w:rPr>
          <w:rFonts w:ascii="Traditional Arabic" w:hAnsi="Traditional Arabic" w:cs="Traditional Arabic"/>
          <w:b/>
          <w:bCs/>
          <w:sz w:val="32"/>
          <w:szCs w:val="32"/>
          <w:rtl/>
        </w:rPr>
        <w:t>ضد  أمانة</w:t>
      </w:r>
      <w:proofErr w:type="gramEnd"/>
      <w:r w:rsidRPr="00425CAC">
        <w:rPr>
          <w:rFonts w:ascii="Traditional Arabic" w:hAnsi="Traditional Arabic" w:cs="Traditional Arabic"/>
          <w:b/>
          <w:bCs/>
          <w:sz w:val="32"/>
          <w:szCs w:val="32"/>
          <w:rtl/>
        </w:rPr>
        <w:t xml:space="preserve"> منطقة الجوف.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1537 لعام 1438هـ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1420 لعام 1440هـ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28/5/1440هـ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lang w:bidi="ar-EG"/>
        </w:rPr>
      </w:pPr>
      <w:r w:rsidRPr="001B6F9C">
        <w:rPr>
          <w:rFonts w:ascii="Traditional Arabic" w:hAnsi="Traditional Arabic" w:cs="Traditional Arabic"/>
          <w:b/>
          <w:bCs/>
          <w:sz w:val="32"/>
          <w:szCs w:val="32"/>
          <w:rtl/>
          <w:lang w:bidi="ar-EG"/>
        </w:rPr>
        <w:t>تخطيط عمراني -</w:t>
      </w:r>
      <w:r w:rsidRPr="00425CAC">
        <w:rPr>
          <w:rFonts w:ascii="Traditional Arabic" w:hAnsi="Traditional Arabic" w:cs="Traditional Arabic"/>
          <w:b/>
          <w:bCs/>
          <w:sz w:val="32"/>
          <w:szCs w:val="32"/>
          <w:rtl/>
          <w:lang w:bidi="ar-EG"/>
        </w:rPr>
        <w:t xml:space="preserve"> تغيير منسوب شارع - امتناع عن تسوية شارع - اختلاف تضاريس الموقع - تعذر تنفيذ المطالبة - معاينة قضائية.</w:t>
      </w:r>
    </w:p>
    <w:p w:rsidR="00DE0A2A" w:rsidRPr="00425CAC" w:rsidRDefault="00DE0A2A" w:rsidP="00DE0A2A">
      <w:pPr>
        <w:spacing w:after="0" w:line="240" w:lineRule="auto"/>
        <w:jc w:val="both"/>
        <w:rPr>
          <w:rFonts w:ascii="Traditional Arabic" w:eastAsia="Times New Roman" w:hAnsi="Traditional Arabic" w:cs="Traditional Arabic"/>
          <w:sz w:val="32"/>
          <w:szCs w:val="32"/>
          <w:lang w:bidi="ar"/>
        </w:rPr>
      </w:pPr>
      <w:r w:rsidRPr="00425CAC">
        <w:rPr>
          <w:rFonts w:ascii="Traditional Arabic" w:hAnsi="Traditional Arabic" w:cs="Traditional Arabic"/>
          <w:sz w:val="32"/>
          <w:szCs w:val="32"/>
          <w:rtl/>
          <w:lang w:bidi="ar-EG"/>
        </w:rPr>
        <w:t xml:space="preserve">مطالبة المدعي </w:t>
      </w:r>
      <w:r w:rsidRPr="00425CAC">
        <w:rPr>
          <w:rFonts w:ascii="Traditional Arabic" w:hAnsi="Traditional Arabic" w:cs="Traditional Arabic"/>
          <w:sz w:val="32"/>
          <w:szCs w:val="32"/>
          <w:rtl/>
          <w:lang w:bidi="ar"/>
        </w:rPr>
        <w:t>إلغاء قرار المدعى عليها السلبي بالامتناع عن تسوية الشوارع المحيطة بعقاره لتصبح على مستوى عقاره - شخوص المحكمة على الموقع وتقريرها أن موقع العقار محل الدعوى منخفض عن عقارات المجاورين بسبب تضاريس المنطقة الجبلية، وأن الشوارع منفذة بشكل انسيابي من الأعلى إلى الأسفل لربط العقارات المرتفعة على قمة الجبل بالشارع الرئيسي المنخفض - استحالة تنفيذ طلب المدعي بتسوية الشوارع المحيطة بعقاره مع وجود عقارات مرتفعة عنه لا يمكن الوصول إليها إلا بعمل المنحدرات -أثر ذلك: رفض الدعوى.</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rPr>
      </w:pPr>
      <w:r w:rsidRPr="00425CAC">
        <w:rPr>
          <w:rFonts w:ascii="Traditional Arabic" w:hAnsi="Traditional Arabic" w:cs="Traditional Arabic"/>
          <w:sz w:val="32"/>
          <w:szCs w:val="32"/>
          <w:rtl/>
          <w:lang w:bidi="ar"/>
        </w:rPr>
        <w:t xml:space="preserve">تتلخص وقائع هذه الدعوى حسبما هو مبين في صحيفة الدعوى التي تقدم بها المدعي إلى المحكمة الإدارية بأبها، والتي أفاد فيها بأنه يملك قطعتي الأرض رقم (38) و(39) في المخطط رقم (909) الواقع على طريق آل يوسف جوار مصلى العيد من الجهة الشرقية وقد قامت أمانة منطقة عسير بفتح شارع من الجهة الشرقية والغربية ورفعت منسوب الشارع عن مستوى العقارين واستقطعت جزءاً من تلك الأراضي، وقد تقدم بشكوى لأمانة منطقة عسير قيدت لديهم برقم (125243) وتاريخ 25/3/1435هـ، وختم لائحته بطلب رفع الضرر عنه والتعويض عما لحق به من ضرر والتعويض عما تم استقطاعه من عقاره، وكذلك تسوية الشوارع بعقاره. وبعد قيد الدعوى بالرقم المدون أعلاه وإحالتها للدائرة أجرت الدائرة ما هو لازم لنظرها، وحددت عدة جلسات لنظر الدعوى كما هو موضح بمحاضر الضبط، ففي جلسة يوم الأحد الموافق 4/8/1438هـ حضر الطرفان، وبسؤال المدعي عن دعواه، أجاب بنحو ما جاء في لائحة دعواه مؤكداً على طلب تعويضه عما اقتُطع من أرضه، وإعادة تسوية الشوارع بأرضه، والتعويض عن الضرر الواقع عليه. وبطلب الإجابة من الممثل طلب مهلة لإعداد الرد. وفي جلسة لاحقة حضر الطرفان وبطلب الإجابة من ممثل المدعى عليها طلب مهلة أخرى لتقديم الرد. وفي جلسة يوم الأحد الموافق 14/11/1438هـ حضر الطرفان وطلب ممثل المدعى عليها مهلة لإعداد الرد، كما طلبت الدائرة من المدعي إحضار رسم كروكي للموقع محل النزاع فاستعد بذلك. وبجلسة يوم الأحد الموافق 29/3/1439هـ حضر المدعي فيما تخلف ممثل المدعى عليها وقدم المدعي ما طلبت منه الدائرة وحصر دعواه في طلب إلزام المدعى عليها بتسوية الشوارع على مستوى عقاره محل الدعوى واكتفى بذلك. وفي جلسة يوم الأربعاء الموافق </w:t>
      </w:r>
      <w:r w:rsidRPr="00425CAC">
        <w:rPr>
          <w:rFonts w:ascii="Traditional Arabic" w:hAnsi="Traditional Arabic" w:cs="Traditional Arabic"/>
          <w:sz w:val="32"/>
          <w:szCs w:val="32"/>
          <w:rtl/>
          <w:lang w:bidi="ar"/>
        </w:rPr>
        <w:lastRenderedPageBreak/>
        <w:t xml:space="preserve">12/6/1439هـ حضر الطرفان وقدم ممثل المدعى عليها مذكرة سلمت نسختها للمدعي جاء فيها: أنه تم تنفيذ الشوارع والطرق وفق مخططات ومناسيب معتمدة، آخذين في الاعتبار التصريف السطحي لمياه الأمطار والسلامة المرورية لسالكي الطريق بتحقيق الرؤية النظامية وكذلك العمائر القائمة إضافة الى طبيعة مدينة أبها الجغرافية والتي تحتّم عمل مناسيب مختلفة للشوارع. وفي جلسة يوم الثلاثاء الموافق 18/11/1439هـ حضر الطرفان وأفادت الدائرة بضرورة الشخوص على الموقع محل النزاع مع المكتب الهندسي الذي أعد الرفع المساحي المرفق بالدعوى فأبدى المدعي استعداده بذلك. وفي يوم الأربعاء الموافق 26/11/1439هـ شخصت الدائرة على الموقع المملوك للمدعي (...) وذلك من أجل تطبيق الرفع المساحي المرفق بالقضية والتأكد من الاقتطاعات الموضحة فيه بحضور مكتب (...) للمساحة الذي أعد الرفع المساحي، وقد اتضح للدائرة ما يلي؛ أولاً: ما يتعلق بالقطعة رقم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38</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فقد وُجد مبنى قائم بجوارها من الجهة الجنوبية، واتضح ارتفاع مستوى الشارع عن الأرض بما يقارب </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5.45</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متر، كما اتضح وجود دفنية نتيجة فتح الشارع داخل الأرض بما يقارب أربعة أمتار تزيد وتنقص بطول الضلع الشرقي ولم يقتطع الشارع من ملكه، كما اتضح بأن الشارع الذي يحد هذه القطعة من الجهة الشرقية قد تم تنفيذه على الطبيعة بما يتناسب مع طبيعة الموقع إذ يوجد بعض القطع المساوية للقطعة والبعض مرتفع عنها، وذلك بسبب التضاريس الجبلية. ثانياً: القطعة رقم (39) اتضح بعد المعاينة وجود دفنية ناتجة عن تنفيذ الشارع داخل حدود الأرض بما يقارب (4.35) متراً على طول الضلع الغربي دون أن يقتطع الشارع من الأرض، وذلك طبقاً للرفع المسحي المرفق، كما اتضح بأن الشارع منفذ على الطبيعة بما يتناسب مع التضاريس الجبلية. ثالثاً: تم تطبيق الرفع المساحي على الطبيعة بحضور المكتب الهندسي المعد له واتضح مطابقته للواقع. وفي جلسة يوم الثلاثاء الموافق 8/1/1440هـ حضر المدعي فيما تخلف ممثل المدعى عليها، وبناء على اكتفاء الأطراف سابقاً واطلاع الدائرة على كافة المستندات قررت رفع أوراق القضية للمداولة وإعلان الحكم.</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lang w:bidi="ar"/>
        </w:rPr>
        <w:t>بعد مطالعة الأوراق ودراسة الدعوى، وحيث إن غاية ما يهدف إليه المدعي من إقامة هذه الدعوى هو إلزام الجهة المدعى عليه</w:t>
      </w:r>
      <w:r>
        <w:rPr>
          <w:rFonts w:ascii="Traditional Arabic" w:hAnsi="Traditional Arabic" w:cs="Traditional Arabic"/>
          <w:sz w:val="32"/>
          <w:szCs w:val="32"/>
          <w:rtl/>
          <w:lang w:bidi="ar"/>
        </w:rPr>
        <w:t>ا بتسوية الشوارع بمستوى عقاره -محل الدعوى</w:t>
      </w:r>
      <w:r w:rsidRPr="00425CAC">
        <w:rPr>
          <w:rFonts w:ascii="Traditional Arabic" w:hAnsi="Traditional Arabic" w:cs="Traditional Arabic"/>
          <w:sz w:val="32"/>
          <w:szCs w:val="32"/>
          <w:rtl/>
          <w:lang w:bidi="ar"/>
        </w:rPr>
        <w:t xml:space="preserve">- ؛ وبالتالي فإن هذه الدعوى داخلة </w:t>
      </w:r>
      <w:r>
        <w:rPr>
          <w:rFonts w:ascii="Traditional Arabic" w:hAnsi="Traditional Arabic" w:cs="Traditional Arabic"/>
          <w:sz w:val="32"/>
          <w:szCs w:val="32"/>
          <w:rtl/>
          <w:lang w:bidi="ar"/>
        </w:rPr>
        <w:t>في اختصاص ديوان المظالم ولائيا</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بموجب المادة (13/ب) من نظام ديوان المظالم الصادر بالمرسوم الملكي رقم (م/78) وتاريخ 19/9/1428هـ التي تنص على أن: "تختص المحاكم الإدارية بالفصل في الآتي:... ب-</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 xml:space="preserve">دعاوى إلغاء القرارات الإدارية النهائية التي يقدمها ذوو الشأن... ويعد في حكم القرار الإداري رفض جهة الإدارة وامتناعها عن اتخاذ قرار 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وكذلك من اختصاص الدائرة نوعياً طبقاً لقرارات معالي رئيس </w:t>
      </w:r>
      <w:r w:rsidRPr="00425CAC">
        <w:rPr>
          <w:rFonts w:ascii="Traditional Arabic" w:hAnsi="Traditional Arabic" w:cs="Traditional Arabic"/>
          <w:sz w:val="32"/>
          <w:szCs w:val="32"/>
          <w:rtl/>
          <w:lang w:bidi="ar"/>
        </w:rPr>
        <w:lastRenderedPageBreak/>
        <w:t>مجلس القضاء الإداري. وأما عن قبول الدعوى شكلاً، وحيث إن الجهة المدعى عليها -في نظر المدعي- قد أخطأت في تنفيذ الشوارع إذ قامت برفعها عن مستوى عقاره، وطلب إلزامها بتسوية الشوارع وإنزالها بمستوى العقار، والمدعى عليها ممتنعة عن ذلك الأمر،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 ما تكون معه الدعوى مقبولة شكلاً. وأما من حيث الموضوع، فإن الثابت للدائرة أن المدعي يملك قطعتي الأرض رقم (38) و</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(39) في المخطط رقم (909) بأبها وذلك بموجب الصك رقم (...) وتاريخ 8/9/1423هـ، والصك رقم (...) وتاريخ 8/9/1423هـ وقد آلت إليه بالشراء في تاريخ 16/1/1424هـ، كما أن الثابت أيضاً أن موقع العقار يقع في منطقة منخفضة عن المجاورين له، وعندما تم فتح الشوارع المحيطة بكلا العقارين من الجهة الشرقية ومن الجهة الغربية تم رفعه عن مستوى العقار، والمدعي هنا يطلب تسوية الشوارع بمستوى عقاره -محل الدعوى-، والدائرة بعد أن شخصت بحضور المدعي على الموقع محل الدعوى تبين لها بأنه قد تم تنفيذ الشوارع بشكل انسيابي من الأعلى إلى الأسفل بشكل ملائم لكي يربط الأراضي المرتفعة على قمة الجبل بالشارع الرئيسي المنخفض</w:t>
      </w:r>
      <w:r w:rsidRPr="002A11B0">
        <w:rPr>
          <w:rFonts w:ascii="Traditional Arabic" w:hAnsi="Traditional Arabic" w:cs="Traditional Arabic"/>
          <w:sz w:val="32"/>
          <w:szCs w:val="32"/>
          <w:rtl/>
          <w:lang w:bidi="ar"/>
        </w:rPr>
        <w:t>، وحيث إنّ طبيعة أرضي المدعي اللتين يملكهما فيه</w:t>
      </w:r>
      <w:r w:rsidRPr="002A11B0">
        <w:rPr>
          <w:rFonts w:ascii="Traditional Arabic" w:hAnsi="Traditional Arabic" w:cs="Traditional Arabic" w:hint="cs"/>
          <w:sz w:val="32"/>
          <w:szCs w:val="32"/>
          <w:rtl/>
          <w:lang w:bidi="ar"/>
        </w:rPr>
        <w:t>م</w:t>
      </w:r>
      <w:r w:rsidRPr="002A11B0">
        <w:rPr>
          <w:rFonts w:ascii="Traditional Arabic" w:hAnsi="Traditional Arabic" w:cs="Traditional Arabic"/>
          <w:sz w:val="32"/>
          <w:szCs w:val="32"/>
          <w:rtl/>
          <w:lang w:bidi="ar"/>
        </w:rPr>
        <w:t>ا انخفاضٌ عما حولهما من الأراضي بسبب تضا</w:t>
      </w:r>
      <w:r w:rsidRPr="00425CAC">
        <w:rPr>
          <w:rFonts w:ascii="Traditional Arabic" w:hAnsi="Traditional Arabic" w:cs="Traditional Arabic"/>
          <w:sz w:val="32"/>
          <w:szCs w:val="32"/>
          <w:rtl/>
          <w:lang w:bidi="ar"/>
        </w:rPr>
        <w:t>ريس المنطقة التي قلّ أن يسلمَ حيٌ من أحياء المنطقة من تلك الارتفاعات والانخفاضات، وعليه فترى الدائرة أنه لا سبيل لفتح الشوارع في تلك المنطقة الجبلية إلا بالطريقة التي بها تم تنفيذ الشوارع كي يتم الوصول إلى الأراضي المرتفعة والمنخفضة بكل يسر وسهولة، وبهذا يتبين أنه لا خطأ من المدعى عليها، كما أنه لم يتبين أن المدعى عليها قد استقطعت شيئاً من العقار -كما يدعي المدعي-، وإنما وجدت دفنية نتيجة فتح الشوارع لا تمنع من الاستفادة من العقار بكامل مساحته، وما يطالب به المدعي هنا من تسوية الشوارع بعقاره محالٌ مع وجود أراضٍ مجاورة مرتفعة عن عقار المدعي لا يمكن الوصول إليها إلا بعمل انحدار من الأعلى إلى الأسفل لتتحقق المصلحة المرجوة من ذلك ولينتفع الجميع بتلك الخدمة، ولما تقدَّم فإن الدائرة تنتهي إلى رفض الدعوى.</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 xml:space="preserve">لذلك حكمت الدائرة: برفض الدعوى رقم (1537/4/ق) لعام 1438هـ المقامة من المدعي (...) </w:t>
      </w:r>
      <w:proofErr w:type="gramStart"/>
      <w:r w:rsidRPr="00425CAC">
        <w:rPr>
          <w:rFonts w:ascii="Traditional Arabic" w:hAnsi="Traditional Arabic" w:cs="Traditional Arabic"/>
          <w:b/>
          <w:bCs/>
          <w:sz w:val="32"/>
          <w:szCs w:val="32"/>
          <w:rtl/>
        </w:rPr>
        <w:t>ضد  أمانة</w:t>
      </w:r>
      <w:proofErr w:type="gramEnd"/>
      <w:r w:rsidRPr="00425CAC">
        <w:rPr>
          <w:rFonts w:ascii="Traditional Arabic" w:hAnsi="Traditional Arabic" w:cs="Traditional Arabic"/>
          <w:b/>
          <w:bCs/>
          <w:sz w:val="32"/>
          <w:szCs w:val="32"/>
          <w:rtl/>
        </w:rPr>
        <w:t xml:space="preserve"> منطقة عسير.</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9422/1/ق لعام 1437هـ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10751 لعام 1439هـ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17/3/1440هـ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 إلغاء مرفق - استثمار مرفق - بقاء المرفق العام لما خصص له - نطاق استثمار المرفق العام - تحقق شرط الصفة - أتعاب المحاماة - انقطاع مدة التقادم برفع الدعوى أمام محكمة غير مختصة.</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lang w:bidi="ar"/>
        </w:rPr>
      </w:pPr>
      <w:r w:rsidRPr="00425CAC">
        <w:rPr>
          <w:rFonts w:ascii="Traditional Arabic" w:hAnsi="Traditional Arabic" w:cs="Traditional Arabic"/>
          <w:sz w:val="32"/>
          <w:szCs w:val="32"/>
          <w:rtl/>
        </w:rPr>
        <w:t xml:space="preserve">مطالبة المدعي إلغاء </w:t>
      </w:r>
      <w:r w:rsidRPr="00425CAC">
        <w:rPr>
          <w:rFonts w:ascii="Traditional Arabic" w:hAnsi="Traditional Arabic" w:cs="Traditional Arabic"/>
          <w:sz w:val="32"/>
          <w:szCs w:val="32"/>
          <w:rtl/>
          <w:lang w:bidi="ar"/>
        </w:rPr>
        <w:t>قرار المدعى عليها المتضمن استثمارها الأرض المخصصة حديقة عامة في مخططه، وتمكينه من استثمارها ورشة، وإلزامها بأتعاب المحاماة - ثبوت صفة المدعي في الدعوى؛ كون الأرض محل الدعوى مقتطعة من المخطط المملوك له، وهو أحد المستفيدين فيما لو استخدمت في الغرض الذي خصصت من أجله - تضمن قرار مجلس الوزراء أن المواقع المخصصة للخدمات العامة تبقى ضمن المخططات المعتمدة وفقاً لما خصصت له - تضمن النظام جواز استثمار عقارات البلدية المخصصة وفق التخصيص دون غيره - الثابت أن الأرض محل الدعوى خصصت حديقة عامة وفق المخطط المعتمد، وقيام المدعى عليها بتغيير استخدامها؛ مما يتبين معه عدم صحة تصرفها - عدم نظامية طلب المدعي استثمار الأرض محل الدعوى في غير ما خصصت له - عدم استحقاق المدعي أتعاب المحاماة؛ كون إلغاء القرار محل الدعوى قد تم وفق سلطة المحكمة في دعوى الإلغاء، دون أن يتضمن ذلك تقرير أحقيته في استثمار الأرض - أثر ذلك: إلغاء القرار، ورفض ما عدا ذلك.</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4"/>
        <w:numPr>
          <w:ilvl w:val="0"/>
          <w:numId w:val="168"/>
        </w:numPr>
        <w:jc w:val="both"/>
      </w:pPr>
      <w:r w:rsidRPr="00425CAC">
        <w:rPr>
          <w:rtl/>
        </w:rPr>
        <w:t>قرار مجلس الوزراء رقم (447) وتاريخ 13/7/1438هـ، بشأن الموافقة على ضوابط تعديل استخدام الأراضي المخصصة للمرافق العامة في المخططات الخاصة.</w:t>
      </w:r>
    </w:p>
    <w:p w:rsidR="00DE0A2A" w:rsidRPr="00425CAC" w:rsidRDefault="00DE0A2A" w:rsidP="00F17D4C">
      <w:pPr>
        <w:pStyle w:val="a4"/>
        <w:numPr>
          <w:ilvl w:val="0"/>
          <w:numId w:val="168"/>
        </w:numPr>
        <w:jc w:val="both"/>
      </w:pPr>
      <w:r w:rsidRPr="00425CAC">
        <w:rPr>
          <w:rtl/>
        </w:rPr>
        <w:t>قرار</w:t>
      </w:r>
      <w:r w:rsidRPr="00425CAC">
        <w:rPr>
          <w:rtl/>
          <w:lang w:bidi="ar"/>
        </w:rPr>
        <w:t xml:space="preserve"> وزير الشؤون البلدية والقروية رقم (32330/</w:t>
      </w:r>
      <w:proofErr w:type="gramStart"/>
      <w:r w:rsidRPr="00425CAC">
        <w:rPr>
          <w:rtl/>
          <w:lang w:bidi="ar"/>
        </w:rPr>
        <w:t>و</w:t>
      </w:r>
      <w:r w:rsidRPr="00425CAC">
        <w:rPr>
          <w:rFonts w:hint="cs"/>
          <w:rtl/>
          <w:lang w:bidi="ar"/>
        </w:rPr>
        <w:t xml:space="preserve"> </w:t>
      </w:r>
      <w:r w:rsidRPr="00425CAC">
        <w:rPr>
          <w:rtl/>
          <w:lang w:bidi="ar"/>
        </w:rPr>
        <w:t>ت</w:t>
      </w:r>
      <w:proofErr w:type="gramEnd"/>
      <w:r w:rsidRPr="00425CAC">
        <w:rPr>
          <w:rtl/>
          <w:lang w:bidi="ar"/>
        </w:rPr>
        <w:t>) وتاريخ 13/7/1416هـ، بشأن عدم جواز تعديل استعمال المواقع المخصصة للمرافق والخدمات العامة.</w:t>
      </w:r>
    </w:p>
    <w:p w:rsidR="00DE0A2A" w:rsidRPr="00425CAC" w:rsidRDefault="00DE0A2A" w:rsidP="00F17D4C">
      <w:pPr>
        <w:pStyle w:val="a3"/>
        <w:numPr>
          <w:ilvl w:val="0"/>
          <w:numId w:val="168"/>
        </w:numPr>
        <w:bidi/>
        <w:spacing w:before="0" w:beforeAutospacing="0" w:after="0" w:afterAutospacing="0"/>
        <w:jc w:val="both"/>
        <w:rPr>
          <w:rFonts w:ascii="Traditional Arabic" w:hAnsi="Traditional Arabic" w:cs="Traditional Arabic"/>
          <w:sz w:val="32"/>
          <w:szCs w:val="32"/>
          <w:lang w:bidi="ar"/>
        </w:rPr>
      </w:pPr>
      <w:r w:rsidRPr="00425CAC">
        <w:rPr>
          <w:rFonts w:ascii="Traditional Arabic" w:hAnsi="Traditional Arabic" w:cs="Traditional Arabic"/>
          <w:sz w:val="32"/>
          <w:szCs w:val="32"/>
          <w:rtl/>
          <w:lang w:bidi="ar"/>
        </w:rPr>
        <w:t>الفقرة (1-3) من دليل إجراءات تأجير العقارات البلدية.</w:t>
      </w:r>
    </w:p>
    <w:p w:rsidR="00DE0A2A" w:rsidRPr="00425CAC" w:rsidRDefault="00DE0A2A" w:rsidP="00F17D4C">
      <w:pPr>
        <w:pStyle w:val="a3"/>
        <w:numPr>
          <w:ilvl w:val="0"/>
          <w:numId w:val="168"/>
        </w:numPr>
        <w:bidi/>
        <w:spacing w:before="0" w:beforeAutospacing="0" w:after="0" w:afterAutospacing="0"/>
        <w:jc w:val="both"/>
        <w:rPr>
          <w:rFonts w:ascii="Traditional Arabic" w:hAnsi="Traditional Arabic" w:cs="Traditional Arabic"/>
          <w:sz w:val="32"/>
          <w:szCs w:val="32"/>
          <w:lang w:bidi="ar"/>
        </w:rPr>
      </w:pPr>
      <w:r w:rsidRPr="00425CAC">
        <w:rPr>
          <w:rFonts w:ascii="Traditional Arabic" w:hAnsi="Traditional Arabic" w:cs="Traditional Arabic"/>
          <w:sz w:val="32"/>
          <w:szCs w:val="32"/>
          <w:rtl/>
          <w:lang w:bidi="ar"/>
        </w:rPr>
        <w:t>المادة (4/4/1/2) من التعليمات التنفيذية للائحة التصرف بالعقارات البلدية.</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lang w:bidi="ar"/>
        </w:rPr>
      </w:pPr>
      <w:r w:rsidRPr="00425CAC">
        <w:rPr>
          <w:rFonts w:ascii="Traditional Arabic" w:hAnsi="Traditional Arabic" w:cs="Traditional Arabic"/>
          <w:sz w:val="32"/>
          <w:szCs w:val="32"/>
          <w:rtl/>
          <w:lang w:bidi="ar"/>
        </w:rPr>
        <w:t xml:space="preserve">تتلخص وقائع هذه الدعوى بالقدر اللازم لإصدار الحكم فيها بتقدم وكيل المدعي بصحيفة دعوى لدى المحكمة الإدارية بالرياض بتاريخ 16/8/1437هـ، والتي جاء فيها: أن موكله يمتلك العقار الواقع بحي النسيم بمدينة الرياض بموجب الصك رقم (...) وتاريخ 18/7/1408هـ، وقد قام موكله بتخطيط عقاره </w:t>
      </w:r>
      <w:r w:rsidRPr="00425CAC">
        <w:rPr>
          <w:rFonts w:ascii="Traditional Arabic" w:hAnsi="Traditional Arabic" w:cs="Traditional Arabic"/>
          <w:sz w:val="32"/>
          <w:szCs w:val="32"/>
          <w:rtl/>
          <w:lang w:bidi="ar"/>
        </w:rPr>
        <w:lastRenderedPageBreak/>
        <w:t>وتقسيمه إلى قطع أراض صناعية، بموجب المخطط المعتمد من قبل المدعى عليها برقم (2794) وذلك بعد استقطاع المدعى عليها للنسبة المخصصة للمرافق والخدمات، والتي كان من بينها مساحة قدرها (51/4.185م</w:t>
      </w:r>
      <w:r w:rsidRPr="00425CAC">
        <w:rPr>
          <w:rFonts w:ascii="Traditional Arabic" w:hAnsi="Traditional Arabic" w:cs="Traditional Arabic"/>
          <w:sz w:val="32"/>
          <w:szCs w:val="32"/>
          <w:vertAlign w:val="superscript"/>
          <w:rtl/>
          <w:lang w:bidi="ar"/>
        </w:rPr>
        <w:t>2</w:t>
      </w:r>
      <w:r w:rsidRPr="00425CAC">
        <w:rPr>
          <w:rFonts w:ascii="Traditional Arabic" w:hAnsi="Traditional Arabic" w:cs="Traditional Arabic"/>
          <w:sz w:val="32"/>
          <w:szCs w:val="32"/>
          <w:rtl/>
          <w:lang w:bidi="ar"/>
        </w:rPr>
        <w:t>) وذلك لتخصيصها حديقة عامة، إلا أن موكله تفاجأ بقيام المدعى عليها بالتصرف في تلك المساحة لغير الغرض الذي قام موكله بإفراغها لأجله، وتمكين أحد المستثمرين من استغلالها، مما يتبين معه عدم حاجة المدعى عليها لتلك المساحة وأحقية موكله بها؛ لكونها قد استقطعت منه للمصلحة العامة بغير مقابل، خاتماً طلبات موكله بطلب إلغاء قرار المدعى عليها باستثمار الأرض، وإلزام المدعى عليها بتمكين موكله من استثمار المساحة المستقطعة من عقاره، وإلزام المدعى عليها بدفع أتعاب المحاماة وجميع المصاريف التي تكبدها موكله. وبقيد صحيفة الدعوى دعوى إدارية وإحالتها للدائرة حددت لنظرها عدة جلسات أكد وكيل المدعي في جلستها الأولى على ما جاء في صحيفة دعوى موكله طالباً مهلة لتقديم صورة من صك عقار موكله. بعد ذلك قدم ممثل المدعى عليها مذكرة جاء فيها أنه وفقاً لما ورد بالبند رقم (4/4) والمتعلق بتأجير الحدائق العامة الفقرة رقم (4/4/1/2) من التعليمات التنفيذية للائحة التصرف بالعقارات البلدية الصادرة بالأمر السامي البرقي رقم (3/ب/38313) في 24/9/1423هـ والتي نصت على أنه: "تؤجر الأراضي المخصصة للحدائق العامة الواقعة في المخططات المملوكة للقطاع الخاص على صاحب المخطط لإنشائها واستثمارها وفقاً للشروط التالية: 1-</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lang w:bidi="ar"/>
        </w:rPr>
        <w:t>أن يتم إنشاء واستثمار الحديقة وفقاً للشروط والمواصفات التي تحددها البلدية. 2-</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أن يباشر بإنشائها خلال فترة لا تتجاوز خمس سنوات من تاريخ اعتماد الخطط. 3-</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 xml:space="preserve">أن يتم تقدير الأجرة من قبل لجنة الاستثمار. 4- في حالة انقضاء هذه المدة المحددة دون ممارسة صاحب المخطط حقه في إنشاء واستثمار الحديقة تقوم البلدية بتأجيرها بطريقة المزايدة العامة"، ذاكراً أنه سبق وأن قامت الأمانة بالرفع لوزارة الشؤون البلدية والقروية بالخطاب رقم (10509/323) وتاريخ 20/5/1428هـ بشأن طلب الموافقة على استثمار الحدائق ومواقف السيارات بمخططات المناطق الصناعية والورش وذلك للاستفادة منها وتنميتها والحفاظ عليها من التعديات الغير نظامية وإلقاء المخلفات بها واستثنائها من التعميم الوزاري رقم (32330/وت) وتاريخ 13/7/1416هـ والذي نص بالفقرة ثالثاً على أن: "المواقع المخصصة للمرافق والخدمات العامة لا يجوز تعديل استعمالها وتبقى لما خصصت له ولا يتم التصرف فيها لأي كائن من كان إنفاذاً للأوامر السامية والتعليمات الصادرة بشأنها، ورفع ما يستوجب الاستثناء من هذه القاعدة إلينا لاتخاذ اللازم بشأنه"، وأنه وردهم موافقة الوزارة بخطابهم رقم (7314) وتاريخ 27/10/1428هـ المتضمن موافقة نائب الوزير على استغلال المواقع المعتمدة كحدائق ضمن المخططات الصناعية ومناطق الورش والمستودعات كمواقع استثمارية بدون منشآت ثابتة يتم طرحها للاستثمار وفقاً للائحة التصرف بالعقارات البلدية؛ وبناء عليه وحيث إن المخطط المذكور من ضمن المخططات الصناعية والورش والمستودعات ومعتمد في عام (1408هـ) ولم يقم مالك المخطط باستثمار الحديقة واستناداً على موافقة الوزارة على طرح مواقع الحدائق بالمخططات الصناعية والورش </w:t>
      </w:r>
      <w:r w:rsidRPr="00425CAC">
        <w:rPr>
          <w:rFonts w:ascii="Traditional Arabic" w:hAnsi="Traditional Arabic" w:cs="Traditional Arabic"/>
          <w:sz w:val="32"/>
          <w:szCs w:val="32"/>
          <w:rtl/>
          <w:lang w:bidi="ar"/>
        </w:rPr>
        <w:lastRenderedPageBreak/>
        <w:t>والمستودعات للاستثمار كمواقع استثمارية في أنشطة مشابهة لاستعمالات المخططات الواقعة ضمنها فقد تم طرح الموقع المشار إليه بالمزايدة رقم (11) لعام 1433هـ والذي تم ترسيته على مؤسسة (...) للمقاولات وتم إبرام عقد معهم برقم (163/1433) لنشاط ورش من الهنقر القابل للفك والنقل، وبناء عليه فإن الموقع قد تم تعديل استخدامه لنشاط ورش بناءً على موافقة الوزارة وأن المستثمر الحالي قد قام باستثمار الموقع وفقاً لذلك وبناء عليه فإنه يطلب الحكم برفض الدعوى، بعد ذلك قدم وكيل المدعي صورة من صك عقار موكله، كما عقب بمذكرة جاء فيها أن المدعى عليها قد استقطعت الأرض محل الدعوى لغرض تخصيصها حديقة عامة، ثم عدلت عن ذلك دون أن تبلغ موكله، مراعاة لأحقيته بأولوية استثمارها، كما لم تبلغه بأنها سوف تستثمرها في غير الغرض المخصص له، وبسؤال وكيل المدعي عن تاريخ علم موكله بالقرار فأجاب أن موكله فور علمه باستثمار الأرض محل الدعوى تقدم إلى المحكمة العامة بتاريخ 28/10/1435هـ والتي حكمت فيها بعدم الاختصاص، فطلبت منه الدائرة تقديم نسخة من حكم المحكمة العامة والقاضي بعدم الاختصاص في نظر الدعوى، كما طلبت الدائرة من ممثل المدعى عليها تقديم المستند الذي يخول الوزير تغيير استخدام الحديقة والأوامر التي أشير إلى استناده عليها، بعد ذلك قدم ممثل المدعى عليها مذكرة جاء فيها أن المستند النظامي الذي خول الأمانة الاستفادة من أرض الحديقة محل الدعوى هو العرض المرفوع على الوزير من وكيل الوزارة لتخطيط المدن والمتضمن الكتابة للإدارة العامة للشؤون القانونية بالوزارة وطلب الرأي القانوني حيال الموضوع وردهم المتضمن توجيه الوزير للدراسة والإفادة من وكالتي تخطيط المدن والبرامج مع الإحاطة أن مسألة الاستثناء هو أمر مطروح للوزير بعد أخذ الرأي الفني حول الموضوع</w:t>
      </w:r>
      <w:r w:rsidRPr="002A11B0">
        <w:rPr>
          <w:rFonts w:ascii="Traditional Arabic" w:hAnsi="Traditional Arabic" w:cs="Traditional Arabic"/>
          <w:sz w:val="32"/>
          <w:szCs w:val="32"/>
          <w:rtl/>
          <w:lang w:bidi="ar"/>
        </w:rPr>
        <w:t>، وكانت مرئيات وكال</w:t>
      </w:r>
      <w:r w:rsidRPr="002A11B0">
        <w:rPr>
          <w:rFonts w:ascii="Traditional Arabic" w:hAnsi="Traditional Arabic" w:cs="Traditional Arabic" w:hint="cs"/>
          <w:sz w:val="32"/>
          <w:szCs w:val="32"/>
          <w:rtl/>
          <w:lang w:bidi="ar"/>
        </w:rPr>
        <w:t>تي</w:t>
      </w:r>
      <w:r w:rsidRPr="002A11B0">
        <w:rPr>
          <w:rFonts w:ascii="Traditional Arabic" w:hAnsi="Traditional Arabic" w:cs="Traditional Arabic"/>
          <w:sz w:val="32"/>
          <w:szCs w:val="32"/>
          <w:rtl/>
          <w:lang w:bidi="ar"/>
        </w:rPr>
        <w:t xml:space="preserve"> الوزارة للتخطيط والبرامج هو الاستفادة من تلك المرافق بدلاً من تركها دون فائدة؛ له</w:t>
      </w:r>
      <w:r w:rsidRPr="002A11B0">
        <w:rPr>
          <w:rFonts w:ascii="Traditional Arabic" w:hAnsi="Traditional Arabic" w:cs="Traditional Arabic" w:hint="cs"/>
          <w:sz w:val="32"/>
          <w:szCs w:val="32"/>
          <w:rtl/>
          <w:lang w:bidi="ar"/>
        </w:rPr>
        <w:t>ا</w:t>
      </w:r>
      <w:r w:rsidRPr="002A11B0">
        <w:rPr>
          <w:rFonts w:ascii="Traditional Arabic" w:hAnsi="Traditional Arabic" w:cs="Traditional Arabic"/>
          <w:sz w:val="32"/>
          <w:szCs w:val="32"/>
          <w:rtl/>
          <w:lang w:bidi="ar"/>
        </w:rPr>
        <w:t xml:space="preserve"> ما يبرر</w:t>
      </w:r>
      <w:r w:rsidRPr="002A11B0">
        <w:rPr>
          <w:rFonts w:ascii="Traditional Arabic" w:hAnsi="Traditional Arabic" w:cs="Traditional Arabic" w:hint="cs"/>
          <w:sz w:val="32"/>
          <w:szCs w:val="32"/>
          <w:rtl/>
          <w:lang w:bidi="ar"/>
        </w:rPr>
        <w:t>ها</w:t>
      </w:r>
      <w:r w:rsidRPr="002A11B0">
        <w:rPr>
          <w:rFonts w:ascii="Traditional Arabic" w:hAnsi="Traditional Arabic" w:cs="Traditional Arabic"/>
          <w:sz w:val="32"/>
          <w:szCs w:val="32"/>
          <w:rtl/>
          <w:lang w:bidi="ar"/>
        </w:rPr>
        <w:t xml:space="preserve"> من أثر إيجابي على إيرادات الأمانة شريطة أن يكون هناك معايير تنظيمية وتخطيطية تحدد من جهات الاختصاص، وأبدت وكالة الوزارة</w:t>
      </w:r>
      <w:r w:rsidRPr="00425CAC">
        <w:rPr>
          <w:rFonts w:ascii="Traditional Arabic" w:hAnsi="Traditional Arabic" w:cs="Traditional Arabic"/>
          <w:sz w:val="32"/>
          <w:szCs w:val="32"/>
          <w:rtl/>
          <w:lang w:bidi="ar"/>
        </w:rPr>
        <w:t xml:space="preserve"> لتخطيط المدن مرئياتها بإمكانية استغلال المواقع المعتمدة كحدائق ضمن المخططات الصناعية ومناطق الورش والمستودعات كمواقع استثمارية بدون منشآت ثابتة يتم طرحها وفقاً للائحة التصرف بالعقارات البلدية وشرح الوزير ما نصه (مع الموافقة)، مؤكداً عدم مناسبة تنفيذ الحدائق ضمن المخططات الصناعية</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وواقعياً أصبحت هذه المرافق مكبات وتجميع للمخلفات وتشويه المنظر العام وتستغل في كثير من الأحيان من المجاورين لها وتعاني البلديات من مراقبتها ومتابعتها، طالباً في ختام مذكرته التحقق من صفة المدعي ومصلحته في الدعوى، بعد ذلك قدم وكيل المدعي الحكم الصادر من المحكمة العامة بالصك رقم (37107790) وتاريخ 3/4/1437هـ المنتهي إلى صرف النظر عن دعوى المدعي؛ لكون المختص بنظرها ديوان المظالم، والمصادق عليه من محكمة الاستئناف بتاريخ 1/6/1437هـ، بعد ذلك سألت الدائرة وكيل المدعي عن تاريخ علم موكله بمصادقة محكمة الاستئناف على الحكم الصادر من المحكمة العامة بصرف النظر وعدم الاختصاص بنظر دعواهم، فأجاب </w:t>
      </w:r>
      <w:r w:rsidRPr="00425CAC">
        <w:rPr>
          <w:rFonts w:ascii="Traditional Arabic" w:hAnsi="Traditional Arabic" w:cs="Traditional Arabic"/>
          <w:sz w:val="32"/>
          <w:szCs w:val="32"/>
          <w:rtl/>
          <w:lang w:bidi="ar"/>
        </w:rPr>
        <w:lastRenderedPageBreak/>
        <w:t>أن موكله تبلغ بحكم محكمة الاستئناف بتاريخ 3/7/1437هـ، بعد ذلك قرر أطراف الدعوى الاكتفاء وبناء عليه قررت الدائرة رفع الجلسة للمداولة، وأصدرت هذا الحكم الماثل لما يأتي من أسباب.</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lang w:bidi="ar"/>
        </w:rPr>
      </w:pPr>
      <w:r w:rsidRPr="00425CAC">
        <w:rPr>
          <w:rFonts w:ascii="Traditional Arabic" w:hAnsi="Traditional Arabic" w:cs="Traditional Arabic"/>
          <w:sz w:val="32"/>
          <w:szCs w:val="32"/>
          <w:rtl/>
          <w:lang w:bidi="ar"/>
        </w:rPr>
        <w:t>لما كان المدع</w:t>
      </w:r>
      <w:r>
        <w:rPr>
          <w:rFonts w:ascii="Traditional Arabic" w:hAnsi="Traditional Arabic" w:cs="Traditional Arabic" w:hint="cs"/>
          <w:sz w:val="32"/>
          <w:szCs w:val="32"/>
          <w:rtl/>
          <w:lang w:bidi="ar"/>
        </w:rPr>
        <w:t>ي</w:t>
      </w:r>
      <w:r w:rsidRPr="00425CAC">
        <w:rPr>
          <w:rFonts w:ascii="Traditional Arabic" w:hAnsi="Traditional Arabic" w:cs="Traditional Arabic"/>
          <w:sz w:val="32"/>
          <w:szCs w:val="32"/>
          <w:rtl/>
          <w:lang w:bidi="ar"/>
        </w:rPr>
        <w:t xml:space="preserve"> يطعن على قرار المدعى عليها باستثمار الأرض المخصصة كحديقة عامة والواقعة في المخطط رقم (2794) والمعتمد في عام (1408هـ) والمملوك له بموجب الصك رقم (...) وتاريخ 18/7/1408هـ، وتمكينه من استثمارها لأحقيته بالأولوية كونه صاحب المخطط، وإلزام المدعى عليها بأتعاب المحاماة؛ عليه فإن الدعوى تكون حينئذ داخلة في اختصاص المحاك</w:t>
      </w:r>
      <w:r>
        <w:rPr>
          <w:rFonts w:ascii="Traditional Arabic" w:hAnsi="Traditional Arabic" w:cs="Traditional Arabic"/>
          <w:sz w:val="32"/>
          <w:szCs w:val="32"/>
          <w:rtl/>
          <w:lang w:bidi="ar"/>
        </w:rPr>
        <w:t>م الإدارية بديوان المظالم ولائي</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Pr>
          <w:rFonts w:ascii="Traditional Arabic" w:hAnsi="Traditional Arabic" w:cs="Traditional Arabic"/>
          <w:sz w:val="32"/>
          <w:szCs w:val="32"/>
          <w:rtl/>
          <w:lang w:bidi="ar"/>
        </w:rPr>
        <w:t xml:space="preserve"> وفق</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لنص المادة (13) فقرة (ب) من نظام ديوان المظالم الصادر بالمرسوم الملكي رقم (م/78) وتاريخ 19/9/1428هـ والتي تنص على أن تختص المحاكم الإدارية بالفصل في الآتـــي: "... ب-</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دعاوى إلغاء القرارات الإدارية النهائية التي يقدمها ذوو الشأن"، كما تخت</w:t>
      </w:r>
      <w:r>
        <w:rPr>
          <w:rFonts w:ascii="Traditional Arabic" w:hAnsi="Traditional Arabic" w:cs="Traditional Arabic"/>
          <w:sz w:val="32"/>
          <w:szCs w:val="32"/>
          <w:rtl/>
          <w:lang w:bidi="ar"/>
        </w:rPr>
        <w:t>ص هذه المحكمة بنظر الدعوى مكاني</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Pr>
          <w:rFonts w:ascii="Traditional Arabic" w:hAnsi="Traditional Arabic" w:cs="Traditional Arabic"/>
          <w:sz w:val="32"/>
          <w:szCs w:val="32"/>
          <w:rtl/>
          <w:lang w:bidi="ar"/>
        </w:rPr>
        <w:t xml:space="preserve"> وفق</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للمادة (الثانية) من نظام المرافعات أمـام ديـوانِ المظـالم الصادر بالمرسوم الملكي رقم (م/3) وتاريخ 22/1/1435هـ وذلك بالنظر إلى مقر المدعى عليها. أما عن القبول، فبما أن المادة (الثامنة) من نظام المرافعات أمام ديوان المظالم المعدلة بالمرسوم الملك</w:t>
      </w:r>
      <w:r>
        <w:rPr>
          <w:rFonts w:ascii="Traditional Arabic" w:hAnsi="Traditional Arabic" w:cs="Traditional Arabic"/>
          <w:sz w:val="32"/>
          <w:szCs w:val="32"/>
          <w:rtl/>
          <w:lang w:bidi="ar"/>
        </w:rPr>
        <w:t>ي رقم (م/65) وتاريخ 13/9/1436هـ</w:t>
      </w:r>
      <w:r w:rsidRPr="00425CAC">
        <w:rPr>
          <w:rFonts w:ascii="Traditional Arabic" w:hAnsi="Traditional Arabic" w:cs="Traditional Arabic"/>
          <w:sz w:val="32"/>
          <w:szCs w:val="32"/>
          <w:rtl/>
          <w:lang w:bidi="ar"/>
        </w:rPr>
        <w:t xml:space="preserve"> نصت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الدائرة سألت وكيل المدعي عن تاريخ علم موكله باستثمار الأرض، فأجاب أنه فور علمه باستثمار الأرض المخصصة تقدم إلى المحكمة العامة بتاريخ 28/10/1435هـ، والتي أصدرت حكمها بصرف النظر كون الدعوى من اختصاص ديوان المظالم بتاريخ 3/4/1437هـ، وبسؤال وكيل المدعي عن تاريخ علم موكله بمصادقة الحكم الصادر من المحكمة العامة من قبل محكمة الاستئناف بتاريخ 1/6/1437هـ، فأجاب أنه علم بمصادقة الاستئناف بتاريخ 3/7/1437هـ، وبما أن وكيل المدعي تقدم بدعوى موكله أمام هذه المحكمة بتاريخ 16/8/1437هـ، ولم تمض المدة النظامية المنصوص عليها في المادة (8) من نظام المرافعات أمام ديوان المظالم آنفة الذكر؛ مما تنتهي معه الدائرة إلى قبول الدعوى من حيث الشكل. ولا ينال من ذلك المدة التي أمضاها بالترافع أمام المحكمة العامة إلى صدور الحكم بصرف النظر لعدم الاختصاص؛ كون مجرد رفع دعواه أمام المحكمة العامة موقفاً للمدد النظامية المنصوص عليها لقبول الدعوى، كما لم تدَّعِ المدعى عليها أن المدعي علم بالقرار محل الطعن قبل </w:t>
      </w:r>
      <w:r w:rsidRPr="00425CAC">
        <w:rPr>
          <w:rFonts w:ascii="Traditional Arabic" w:hAnsi="Traditional Arabic" w:cs="Traditional Arabic"/>
          <w:sz w:val="32"/>
          <w:szCs w:val="32"/>
          <w:rtl/>
          <w:lang w:bidi="ar"/>
        </w:rPr>
        <w:lastRenderedPageBreak/>
        <w:t>التاريخ الذي ذكره فضلاً عن أن تثبت ذلك. كما أن المدعي صاحب صفة في الدعوى كون الأرض المخصصة كحديقة عامة اقتطعت من المخطط المملوك له، وكون الأرض خصصت للمصلحة العامة وهو من ضمن المستفيدين لو استخدمت في الغرض الذي خصصت من أجله؛ مما تنتهي معه الدائرة إلى قبول الدعوى. أما عن الموضوع</w:t>
      </w:r>
      <w:r w:rsidRPr="002A11B0">
        <w:rPr>
          <w:rFonts w:ascii="Traditional Arabic" w:hAnsi="Traditional Arabic" w:cs="Traditional Arabic"/>
          <w:sz w:val="32"/>
          <w:szCs w:val="32"/>
          <w:rtl/>
          <w:lang w:bidi="ar"/>
        </w:rPr>
        <w:t xml:space="preserve">، فبما أن الأصل كون الأراضي المخصصة لاستخدامٍ </w:t>
      </w:r>
      <w:r w:rsidRPr="002A11B0">
        <w:rPr>
          <w:rFonts w:ascii="Traditional Arabic" w:hAnsi="Traditional Arabic" w:cs="Traditional Arabic" w:hint="cs"/>
          <w:sz w:val="32"/>
          <w:szCs w:val="32"/>
          <w:rtl/>
          <w:lang w:bidi="ar"/>
        </w:rPr>
        <w:t>إن</w:t>
      </w:r>
      <w:r w:rsidRPr="002A11B0">
        <w:rPr>
          <w:rFonts w:ascii="Traditional Arabic" w:hAnsi="Traditional Arabic" w:cs="Traditional Arabic"/>
          <w:sz w:val="32"/>
          <w:szCs w:val="32"/>
          <w:rtl/>
          <w:lang w:bidi="ar"/>
        </w:rPr>
        <w:t>ما تُستخدم فيما خصصت له فقط كما أكد عل</w:t>
      </w:r>
      <w:r w:rsidRPr="00425CAC">
        <w:rPr>
          <w:rFonts w:ascii="Traditional Arabic" w:hAnsi="Traditional Arabic" w:cs="Traditional Arabic"/>
          <w:sz w:val="32"/>
          <w:szCs w:val="32"/>
          <w:rtl/>
          <w:lang w:bidi="ar"/>
        </w:rPr>
        <w:t>ى ذلك قرار مجلس الوزراء المنشور في جريدة أم القرى العدد رقم (4668) وتاريخ 1/8/1438هـ والمتعلق بضوابط تعديل استخدام الأراضي المخصصة للمرافق العامة حيث نص على أن: "تبقى المواقع المخصصة للخدمات العامة (المرافق) ضمن المخططات المعتمدة، وفقاً لما خصصت له"، وهو ما أكده وزير الشؤون البلدية والقروية في تعميمه -المشار إليه في مذكرة ممثل المدعى عليها- رقم (32330/و</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ت) وتاريخ 13/7/1416هـ والذي نص على أن: "المواقع المخصصة للمرافق والخدمات العامة لا يجوز تعديل استعمالها وتبقى لما خصصت له ولا يتم التصرف فيها لأي كائن من كان إنفاذاً للأوامر السامية والتعليمات الصادرة بشأنها..."، كما أنه يجوز للبلدية استثمار العقارات المملوكة لها والمخصصة فقط في النشاط الذي خصصت له دون غيره وفقاً للفقرة رقم (1-3) من دليل إجراءات تأجير العقارات البلدية والتي نصت على أنه: "يقصد بالأنشطة الاستثمارية للبلدية ما تسمح به الأنظمة والتعليمات لممارسة نشاط تجاري أو خدمي معين من قبل المستثمرين عن طريق تأجيرهم الأراضي والعقارات المملوكة للبلدية، شريطة أن تكون مخططة ومخصصة لممارسة هذه الأنشطة"، وبما أن الأرض محل الدعوى قد تم تخصيصها على أن تكون حديقة عامة وفق المخطط المعتمد برقم (2794)، وبما أن هذه الأرض المخصصة قد آل تصرفها للبلدية شريطة أن تستخدم فيما خصصت له، وفي حالة رغبت البلدية في تأجيرها فإن الواجب عليها أن تلتزم بما ورد في التعليمات التنفيذية للائحة التصرف بالعقارات البلدية الصادرة بالأمر السامي البرقي رقم (3/ب/38313) الصادرة بتاريخ 24/9/1423هـ والتي نصت على أن: "تؤجر الأراضي المخصصة للحدائق العامة الواقعة في المخططات المملوكة للقطاع الخاص على صاحب المخطط لإنشائها واستثمارها وفقاً للشروط التالية: 1-</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أن يتم إنشاء واستثمار الحديقة وفقاً للشروط والمواصفات التي تحددها البلدية..."، فقد نصت التعليمات على أنه يجوز استثمارها حديقة وليس استعمالها واستثمارها في غرض آخر، وبما أن الدائرة سألت ممثل المدعى عليها عن المستند الذي خول الوزير تغيير استخدام الحديقة، فلم يقدم إجابة على ذلك وإنما هي موافقة الوزير بعد الدراسة والإفادة من وكالتي تخطيط المدن والبرامج بعد أخذ الرأي الفني حول الموضوع هو الاستفادة من تلك المرافق بدلاً من تركها دون فائدة؛ مما تنتهي معه الدائرة إلى إلغاء قرار استثمار الحديق</w:t>
      </w:r>
      <w:r>
        <w:rPr>
          <w:rFonts w:ascii="Traditional Arabic" w:hAnsi="Traditional Arabic" w:cs="Traditional Arabic"/>
          <w:sz w:val="32"/>
          <w:szCs w:val="32"/>
          <w:rtl/>
          <w:lang w:bidi="ar"/>
        </w:rPr>
        <w:t>ة في غير الغرض المخصصة له تأسيس</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على ما سلف، ورفض طلب المدعي باستثمار واستخدام الأرض المخصصة كورشة من الهنقر القابل للفك والنقل؛ لما سلف من عدم نظامية استخدام تلك الأرض في غير ما خصصت. أما ما يطالب به المدعي من أتعاب المحاماة، فإنه لما كان البين مما سلف أن الدائرة إنما ألغت قرار المدعى عليها</w:t>
      </w:r>
      <w:r>
        <w:rPr>
          <w:rFonts w:ascii="Traditional Arabic" w:hAnsi="Traditional Arabic" w:cs="Traditional Arabic"/>
          <w:sz w:val="32"/>
          <w:szCs w:val="32"/>
          <w:rtl/>
          <w:lang w:bidi="ar"/>
        </w:rPr>
        <w:t xml:space="preserve"> باستثمار العقار محل الدعوى </w:t>
      </w:r>
      <w:r>
        <w:rPr>
          <w:rFonts w:ascii="Traditional Arabic" w:hAnsi="Traditional Arabic" w:cs="Traditional Arabic"/>
          <w:sz w:val="32"/>
          <w:szCs w:val="32"/>
          <w:rtl/>
          <w:lang w:bidi="ar"/>
        </w:rPr>
        <w:lastRenderedPageBreak/>
        <w:t>وفق</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Pr>
          <w:rFonts w:ascii="Traditional Arabic" w:hAnsi="Traditional Arabic" w:cs="Traditional Arabic"/>
          <w:sz w:val="32"/>
          <w:szCs w:val="32"/>
          <w:rtl/>
          <w:lang w:bidi="ar"/>
        </w:rPr>
        <w:t xml:space="preserve"> لسلطتها في دعوى الإلغاء؛ تأسيس</w:t>
      </w:r>
      <w:r w:rsidRPr="00425CAC">
        <w:rPr>
          <w:rFonts w:ascii="Traditional Arabic" w:hAnsi="Traditional Arabic" w:cs="Traditional Arabic"/>
          <w:sz w:val="32"/>
          <w:szCs w:val="32"/>
          <w:rtl/>
          <w:lang w:bidi="ar"/>
        </w:rPr>
        <w:t>ا</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على عدم مشروعية تصرف المدعى عليها، دون أن يعني ذلك بحال أحقية المدعي في استثمارها على هيئتها التي انتهت الدائرة إلى كونها استثمار لها غير مشروع، وعليه فإن الدائرة تنتهي إلى أنه لا حق للمدعي فيما يطالب به من أتعاب المحاماة، وتحكم برفض طلبه هذا</w:t>
      </w:r>
      <w:r w:rsidRPr="00425CAC">
        <w:rPr>
          <w:rFonts w:ascii="Traditional Arabic" w:hAnsi="Traditional Arabic" w:cs="Traditional Arabic"/>
          <w:b/>
          <w:bCs/>
          <w:sz w:val="32"/>
          <w:szCs w:val="32"/>
          <w:rtl/>
          <w:lang w:bidi="ar"/>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الدائرة: بإلغاء قرار وزارة الشؤون البلدية والقروية / أمانة منطقة الرياض باستغلال الحديقة الواقعة في المخطط رقم (47/17) وتاريخ 18/7/1408هـ كموقع استثماري في غير ما خصصت له، ورفض ما عدا ذلك من طلبات.</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حكمت المحكمة بتأييد الحكم فيما انتهى إليه من قضاء.</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rtl/>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517/2/ق لعام 1438هـ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القضية في محكمة الاستئناف الإدارية 8482/2/س لعام 1439هـ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11/3/1440هـ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eastAsia="Times New Roman"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 امتناع عن إصدار كروكي تنظيمي - الاعتراض على الملكية - حجية صك الملكية - المختص بنظر صكوك الملكية - انتفاء البينة - انتفاء المستند النظامي - تعذر الانتفاع من العقار - حرمة الملكية الخاصة - عيب السبب - عيب الغاية.</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sz w:val="32"/>
          <w:szCs w:val="32"/>
          <w:rtl/>
        </w:rPr>
        <w:t xml:space="preserve">مطالبة المدعي </w:t>
      </w:r>
      <w:r w:rsidRPr="00425CAC">
        <w:rPr>
          <w:rFonts w:ascii="Traditional Arabic" w:hAnsi="Traditional Arabic" w:cs="Traditional Arabic"/>
          <w:sz w:val="32"/>
          <w:szCs w:val="32"/>
          <w:rtl/>
          <w:lang w:bidi="ar"/>
        </w:rPr>
        <w:t>إلغاء قرار المدعى عليها السلبي بالامتناع عن منحه الكروكي التنظيمي لأرضه؛ لوقوعها ضمن المنطقة الحمراء - الثابت قيام المدعي بشراء الأرض محل الدعوى بموجب صك شرعي، واعتراض المدعى عليها على ملكيتها رغم صحة وسريان صكها - اختصاص المحاكم العامة بدراسة الصكوك بعد ثبوت الإنهاءات والمصادقة عليها وفقاً للنظام - صك ملكية المدعي لأرضه مكتسب للقطعية وحجة على الكافة</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وليس لأحد أن يشكك فيه إلا بالطرق النظامية - عدم تأثير اعتراض المدعى عليها على حجية ونفاذ صك الأرض محل الدعوى، </w:t>
      </w:r>
      <w:r>
        <w:rPr>
          <w:rFonts w:ascii="Traditional Arabic" w:hAnsi="Traditional Arabic" w:cs="Traditional Arabic" w:hint="cs"/>
          <w:sz w:val="32"/>
          <w:szCs w:val="32"/>
          <w:rtl/>
          <w:lang w:bidi="ar"/>
        </w:rPr>
        <w:t>لا</w:t>
      </w:r>
      <w:r w:rsidRPr="00425CAC">
        <w:rPr>
          <w:rFonts w:ascii="Traditional Arabic" w:hAnsi="Traditional Arabic" w:cs="Traditional Arabic"/>
          <w:sz w:val="32"/>
          <w:szCs w:val="32"/>
          <w:rtl/>
          <w:lang w:bidi="ar"/>
        </w:rPr>
        <w:t>سيما مع عدم تقديمها ما يثبته - عدم إمكانية استفادة المدعي من أرضه قبل إصدار كروكي تنظيمي لها - عدم استناد المدعى عليها في امتناعها عن منح المدعي الكروكي التنظيمي إلى مسوغ نظامي؛ مما يجعل تصرفها تقييداً لحق الملكية المحمي شرعاً ونظاماً</w:t>
      </w:r>
      <w:r w:rsidRPr="00425CAC">
        <w:rPr>
          <w:rFonts w:ascii="Traditional Arabic" w:hAnsi="Traditional Arabic" w:cs="Traditional Arabic"/>
          <w:sz w:val="32"/>
          <w:szCs w:val="32"/>
          <w:rtl/>
        </w:rPr>
        <w:t xml:space="preserve"> - أثر ذلك: إلغاء القرار.</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3"/>
        <w:numPr>
          <w:ilvl w:val="0"/>
          <w:numId w:val="168"/>
        </w:numPr>
        <w:bidi/>
        <w:spacing w:before="0" w:beforeAutospacing="0" w:after="0" w:afterAutospacing="0"/>
        <w:jc w:val="both"/>
        <w:rPr>
          <w:rFonts w:ascii="Traditional Arabic" w:hAnsi="Traditional Arabic" w:cs="Traditional Arabic"/>
          <w:sz w:val="32"/>
          <w:szCs w:val="32"/>
        </w:rPr>
      </w:pPr>
      <w:r w:rsidRPr="00425CAC">
        <w:rPr>
          <w:rFonts w:ascii="Traditional Arabic" w:hAnsi="Traditional Arabic" w:cs="Traditional Arabic"/>
          <w:sz w:val="32"/>
          <w:szCs w:val="32"/>
          <w:rtl/>
        </w:rPr>
        <w:t>المادة (32) من نظام المرافعات الشرعية الصادر بالمرسوم الملكي رقم (م/21) وتاريخ 20/5/1421هـ.</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lang w:bidi="ar"/>
        </w:rPr>
        <w:t>بصحيفة دعوى أودعت لدى هذه المحكمة في 22/1/1438هـ، جاء فيها: أن المدعي يطلب الحكم بإلغاء قرار المدعى عليها السلبي المتمثل في امتناعها عن إصدار كروكي تنظيمي ل</w:t>
      </w:r>
      <w:r>
        <w:rPr>
          <w:rFonts w:ascii="Traditional Arabic" w:hAnsi="Traditional Arabic" w:cs="Traditional Arabic"/>
          <w:sz w:val="32"/>
          <w:szCs w:val="32"/>
          <w:rtl/>
          <w:lang w:bidi="ar"/>
        </w:rPr>
        <w:t>أرضه المملوكة له بموجب الصك رقم</w:t>
      </w:r>
      <w:r w:rsidRPr="00425CAC">
        <w:rPr>
          <w:rFonts w:ascii="Traditional Arabic" w:hAnsi="Traditional Arabic" w:cs="Traditional Arabic"/>
          <w:sz w:val="32"/>
          <w:szCs w:val="32"/>
          <w:rtl/>
          <w:lang w:bidi="ar"/>
        </w:rPr>
        <w:t xml:space="preserve"> (...) وتاريخ 3/2/1436هـ، والواقعة في حي الجامعة بمحافظة جدة، مشيراً إلى أن سبب الرفض لوقوع عقاره ضمن المنطقة الحمراء. وبقيدها قضية، وإحالتها إلى الدائرة باشرت نظرها وعقدت لها عدة جلسات، ففي</w:t>
      </w:r>
      <w:r>
        <w:rPr>
          <w:rFonts w:ascii="Traditional Arabic" w:hAnsi="Traditional Arabic" w:cs="Traditional Arabic"/>
          <w:sz w:val="32"/>
          <w:szCs w:val="32"/>
          <w:rtl/>
          <w:lang w:bidi="ar"/>
        </w:rPr>
        <w:t xml:space="preserve"> جلسة يوم الثلاثاء 24/10/1438هـ</w:t>
      </w:r>
      <w:r w:rsidRPr="00425CAC">
        <w:rPr>
          <w:rFonts w:ascii="Traditional Arabic" w:hAnsi="Traditional Arabic" w:cs="Traditional Arabic"/>
          <w:sz w:val="32"/>
          <w:szCs w:val="32"/>
          <w:rtl/>
          <w:lang w:bidi="ar"/>
        </w:rPr>
        <w:t xml:space="preserve"> قدم ممثل المدعى عليها مذكرة انتهى فيها إلى طلب الحكم بعدم اختصاص المحاكم الإدارية ولائياً بالدعوى واختصاصها لدى الم</w:t>
      </w:r>
      <w:r>
        <w:rPr>
          <w:rFonts w:ascii="Traditional Arabic" w:hAnsi="Traditional Arabic" w:cs="Traditional Arabic"/>
          <w:sz w:val="32"/>
          <w:szCs w:val="32"/>
          <w:rtl/>
          <w:lang w:bidi="ar"/>
        </w:rPr>
        <w:t>حاكم العامة استناداً إلى المادة</w:t>
      </w:r>
      <w:r w:rsidRPr="00425CAC">
        <w:rPr>
          <w:rFonts w:ascii="Traditional Arabic" w:hAnsi="Traditional Arabic" w:cs="Traditional Arabic"/>
          <w:sz w:val="32"/>
          <w:szCs w:val="32"/>
          <w:rtl/>
          <w:lang w:bidi="ar"/>
        </w:rPr>
        <w:t xml:space="preserve"> (31) من اللائحة التنفيذية لنظام المرافعات الشرعية والتي تضمنت اختصاص المحاكم العامة بنظر الدعاوى والقضايا والإثباتات والإنهاءات وما في حكمها الخارجة عن اختصاص المحاكم الأخرى وكتابات </w:t>
      </w:r>
      <w:r w:rsidRPr="00425CAC">
        <w:rPr>
          <w:rFonts w:ascii="Traditional Arabic" w:hAnsi="Traditional Arabic" w:cs="Traditional Arabic"/>
          <w:sz w:val="32"/>
          <w:szCs w:val="32"/>
          <w:rtl/>
          <w:lang w:bidi="ar"/>
        </w:rPr>
        <w:lastRenderedPageBreak/>
        <w:t xml:space="preserve">العدل وديوان المظالم وبالأخص الدعاوى المتعلقة بالمنازعة في الملكية أو ما اتصل بها، وقد اتضح للمدعى عليها برفع المدعي بطلبه، وبتشكيل لجنة دراسة </w:t>
      </w:r>
      <w:r>
        <w:rPr>
          <w:rFonts w:ascii="Traditional Arabic" w:hAnsi="Traditional Arabic" w:cs="Traditional Arabic"/>
          <w:sz w:val="32"/>
          <w:szCs w:val="32"/>
          <w:rtl/>
          <w:lang w:bidi="ar"/>
        </w:rPr>
        <w:t>ملكيات الأراضي بموجب المحضر رقم (722) بتاريخ 16/9/1432هـ</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المشكلة</w:t>
      </w:r>
      <w:r>
        <w:rPr>
          <w:rFonts w:ascii="Traditional Arabic" w:hAnsi="Traditional Arabic" w:cs="Traditional Arabic"/>
          <w:sz w:val="32"/>
          <w:szCs w:val="32"/>
          <w:rtl/>
          <w:lang w:bidi="ar"/>
        </w:rPr>
        <w:t xml:space="preserve"> بموجب قرار أمين محافظة جدة رقم</w:t>
      </w:r>
      <w:r w:rsidRPr="00425CAC">
        <w:rPr>
          <w:rFonts w:ascii="Traditional Arabic" w:hAnsi="Traditional Arabic" w:cs="Traditional Arabic"/>
          <w:sz w:val="32"/>
          <w:szCs w:val="32"/>
          <w:rtl/>
          <w:lang w:bidi="ar"/>
        </w:rPr>
        <w:t xml:space="preserve"> (310175978) وتاريخ 16/7/1431هـ، اتضح وقوع عقار المدعي بالمنطقة الحمراء مفرغاً باسم (...)، والتي أحيلت للمحكمة العامة بمحافظة جدة للفصل في موضوع كل من يدعي تملك عقار في تلك المنطقة بمو</w:t>
      </w:r>
      <w:r>
        <w:rPr>
          <w:rFonts w:ascii="Traditional Arabic" w:hAnsi="Traditional Arabic" w:cs="Traditional Arabic"/>
          <w:sz w:val="32"/>
          <w:szCs w:val="32"/>
          <w:rtl/>
          <w:lang w:bidi="ar"/>
        </w:rPr>
        <w:t>جب قرار رئيس الديوان الملكي رقم</w:t>
      </w:r>
      <w:r w:rsidRPr="00425CAC">
        <w:rPr>
          <w:rFonts w:ascii="Traditional Arabic" w:hAnsi="Traditional Arabic" w:cs="Traditional Arabic"/>
          <w:sz w:val="32"/>
          <w:szCs w:val="32"/>
          <w:rtl/>
          <w:lang w:bidi="ar"/>
        </w:rPr>
        <w:t xml:space="preserve"> (1652) في 9/1/1438هـ، ولذا قامت المدعى عليها بعدم الموافقة، كما دفعت المدعى عليها بطلب الحكم بعدم قبول الدعوى لرفعها قبل الأوان لوقوع العقار في المنطقة الحمراء المنظورة لدى المحكمة العامة بمحافظة جدة، مما يوجب حل النزاع القائم قبل الترافع لدى المحكمة الإدارية. و</w:t>
      </w:r>
      <w:r>
        <w:rPr>
          <w:rFonts w:ascii="Traditional Arabic" w:hAnsi="Traditional Arabic" w:cs="Traditional Arabic"/>
          <w:sz w:val="32"/>
          <w:szCs w:val="32"/>
          <w:rtl/>
          <w:lang w:bidi="ar"/>
        </w:rPr>
        <w:t>في جلسة يوم الثلاثاء 4/2/1439هـ</w:t>
      </w:r>
      <w:r w:rsidRPr="00425CAC">
        <w:rPr>
          <w:rFonts w:ascii="Traditional Arabic" w:hAnsi="Traditional Arabic" w:cs="Traditional Arabic"/>
          <w:sz w:val="32"/>
          <w:szCs w:val="32"/>
          <w:rtl/>
          <w:lang w:bidi="ar"/>
        </w:rPr>
        <w:t xml:space="preserve"> قدم وكيل المدعي مذكرة طلب فيها قبول الدعوى واختصاص المحكمة الإدارية بنظرها لكون طلب تجديد الكروكي هو من أعمال المدعى عليها وامتناعها عن تنفيذه هو لب الدعوى، منكراً وجود تنازع عقاري على العقار محل الدعوى، مستنداً الى الحكم</w:t>
      </w:r>
      <w:r>
        <w:rPr>
          <w:rFonts w:ascii="Traditional Arabic" w:hAnsi="Traditional Arabic" w:cs="Traditional Arabic"/>
          <w:sz w:val="32"/>
          <w:szCs w:val="32"/>
          <w:rtl/>
          <w:lang w:bidi="ar"/>
        </w:rPr>
        <w:t xml:space="preserve"> الصادر من المحكمة الإدارية رقم</w:t>
      </w:r>
      <w:r w:rsidRPr="00425CAC">
        <w:rPr>
          <w:rFonts w:ascii="Traditional Arabic" w:hAnsi="Traditional Arabic" w:cs="Traditional Arabic"/>
          <w:sz w:val="32"/>
          <w:szCs w:val="32"/>
          <w:rtl/>
          <w:lang w:bidi="ar"/>
        </w:rPr>
        <w:t xml:space="preserve"> (212/ا/2) لع</w:t>
      </w:r>
      <w:r>
        <w:rPr>
          <w:rFonts w:ascii="Traditional Arabic" w:hAnsi="Traditional Arabic" w:cs="Traditional Arabic"/>
          <w:sz w:val="32"/>
          <w:szCs w:val="32"/>
          <w:rtl/>
          <w:lang w:bidi="ar"/>
        </w:rPr>
        <w:t>ام 1435هـ، الصادر في القضية رقم</w:t>
      </w:r>
      <w:r w:rsidRPr="00425CAC">
        <w:rPr>
          <w:rFonts w:ascii="Traditional Arabic" w:hAnsi="Traditional Arabic" w:cs="Traditional Arabic"/>
          <w:sz w:val="32"/>
          <w:szCs w:val="32"/>
          <w:rtl/>
          <w:lang w:bidi="ar"/>
        </w:rPr>
        <w:t xml:space="preserve"> (1959/2/ق) لعام 1435هـ والمؤي</w:t>
      </w:r>
      <w:r>
        <w:rPr>
          <w:rFonts w:ascii="Traditional Arabic" w:hAnsi="Traditional Arabic" w:cs="Traditional Arabic"/>
          <w:sz w:val="32"/>
          <w:szCs w:val="32"/>
          <w:rtl/>
          <w:lang w:bidi="ar"/>
        </w:rPr>
        <w:t>د من محكمة الاستئناف بالحكم رقم</w:t>
      </w:r>
      <w:r w:rsidRPr="00425CAC">
        <w:rPr>
          <w:rFonts w:ascii="Traditional Arabic" w:hAnsi="Traditional Arabic" w:cs="Traditional Arabic"/>
          <w:sz w:val="32"/>
          <w:szCs w:val="32"/>
          <w:rtl/>
          <w:lang w:bidi="ar"/>
        </w:rPr>
        <w:t xml:space="preserve"> (2555</w:t>
      </w:r>
      <w:r>
        <w:rPr>
          <w:rFonts w:ascii="Traditional Arabic" w:hAnsi="Traditional Arabic" w:cs="Traditional Arabic"/>
          <w:sz w:val="32"/>
          <w:szCs w:val="32"/>
          <w:rtl/>
          <w:lang w:bidi="ar"/>
        </w:rPr>
        <w:t>/2) لعام 1435هـ، وبالحكم رقم</w:t>
      </w:r>
      <w:r w:rsidRPr="00425CAC">
        <w:rPr>
          <w:rFonts w:ascii="Traditional Arabic" w:hAnsi="Traditional Arabic" w:cs="Traditional Arabic"/>
          <w:sz w:val="32"/>
          <w:szCs w:val="32"/>
          <w:rtl/>
          <w:lang w:bidi="ar"/>
        </w:rPr>
        <w:t xml:space="preserve"> (72/د/3/2) لعا</w:t>
      </w:r>
      <w:r>
        <w:rPr>
          <w:rFonts w:ascii="Traditional Arabic" w:hAnsi="Traditional Arabic" w:cs="Traditional Arabic"/>
          <w:sz w:val="32"/>
          <w:szCs w:val="32"/>
          <w:rtl/>
          <w:lang w:bidi="ar"/>
        </w:rPr>
        <w:t>م 1435هــ، الصادر في القضية رقم</w:t>
      </w:r>
      <w:r w:rsidRPr="00425CAC">
        <w:rPr>
          <w:rFonts w:ascii="Traditional Arabic" w:hAnsi="Traditional Arabic" w:cs="Traditional Arabic"/>
          <w:sz w:val="32"/>
          <w:szCs w:val="32"/>
          <w:rtl/>
          <w:lang w:bidi="ar"/>
        </w:rPr>
        <w:t xml:space="preserve"> (8942/2/ق) لعام 1433هـ، والمؤي</w:t>
      </w:r>
      <w:r>
        <w:rPr>
          <w:rFonts w:ascii="Traditional Arabic" w:hAnsi="Traditional Arabic" w:cs="Traditional Arabic"/>
          <w:sz w:val="32"/>
          <w:szCs w:val="32"/>
          <w:rtl/>
          <w:lang w:bidi="ar"/>
        </w:rPr>
        <w:t>د من محكمة الاستئناف بالحكم رقم</w:t>
      </w:r>
      <w:r w:rsidRPr="00425CAC">
        <w:rPr>
          <w:rFonts w:ascii="Traditional Arabic" w:hAnsi="Traditional Arabic" w:cs="Traditional Arabic"/>
          <w:sz w:val="32"/>
          <w:szCs w:val="32"/>
          <w:rtl/>
          <w:lang w:bidi="ar"/>
        </w:rPr>
        <w:t xml:space="preserve"> (2580/2) لعام 1435هـ، وعدة سوابق قضائية أخرى تسند طلبه في الدعوى، مشيراً بأن الدعوى المذكورة من قبل المدعى عليها المنظورة في المحكمة العامة بمحافظة جدة لا تتعلق بالعقار محل الدعوى. وف</w:t>
      </w:r>
      <w:r>
        <w:rPr>
          <w:rFonts w:ascii="Traditional Arabic" w:hAnsi="Traditional Arabic" w:cs="Traditional Arabic"/>
          <w:sz w:val="32"/>
          <w:szCs w:val="32"/>
          <w:rtl/>
          <w:lang w:bidi="ar"/>
        </w:rPr>
        <w:t>ي جلسة يوم الثلاثاء 27/5/1439هـ</w:t>
      </w:r>
      <w:r w:rsidRPr="00425CAC">
        <w:rPr>
          <w:rFonts w:ascii="Traditional Arabic" w:hAnsi="Traditional Arabic" w:cs="Traditional Arabic"/>
          <w:sz w:val="32"/>
          <w:szCs w:val="32"/>
          <w:rtl/>
          <w:lang w:bidi="ar"/>
        </w:rPr>
        <w:t xml:space="preserve"> قدم وكيل المدعي تذكرة مراجعة بشأن التأكد من سريان وصحة الصك محل الدعوى. و</w:t>
      </w:r>
      <w:r>
        <w:rPr>
          <w:rFonts w:ascii="Traditional Arabic" w:hAnsi="Traditional Arabic" w:cs="Traditional Arabic"/>
          <w:sz w:val="32"/>
          <w:szCs w:val="32"/>
          <w:rtl/>
          <w:lang w:bidi="ar"/>
        </w:rPr>
        <w:t>في جلسة يوم الثلاثاء 3/7/1439هـ</w:t>
      </w:r>
      <w:r w:rsidRPr="00425CAC">
        <w:rPr>
          <w:rFonts w:ascii="Traditional Arabic" w:hAnsi="Traditional Arabic" w:cs="Traditional Arabic"/>
          <w:sz w:val="32"/>
          <w:szCs w:val="32"/>
          <w:rtl/>
          <w:lang w:bidi="ar"/>
        </w:rPr>
        <w:t xml:space="preserve"> تشير الدائر</w:t>
      </w:r>
      <w:r>
        <w:rPr>
          <w:rFonts w:ascii="Traditional Arabic" w:hAnsi="Traditional Arabic" w:cs="Traditional Arabic"/>
          <w:sz w:val="32"/>
          <w:szCs w:val="32"/>
          <w:rtl/>
          <w:lang w:bidi="ar"/>
        </w:rPr>
        <w:t>ة إلى ورود خطاب كتابة العدل رقم</w:t>
      </w:r>
      <w:r w:rsidRPr="00425CAC">
        <w:rPr>
          <w:rFonts w:ascii="Traditional Arabic" w:hAnsi="Traditional Arabic" w:cs="Traditional Arabic"/>
          <w:sz w:val="32"/>
          <w:szCs w:val="32"/>
          <w:rtl/>
          <w:lang w:bidi="ar"/>
        </w:rPr>
        <w:t xml:space="preserve"> (391786736</w:t>
      </w:r>
      <w:r>
        <w:rPr>
          <w:rFonts w:ascii="Traditional Arabic" w:hAnsi="Traditional Arabic" w:cs="Traditional Arabic"/>
          <w:sz w:val="32"/>
          <w:szCs w:val="32"/>
          <w:rtl/>
          <w:lang w:bidi="ar"/>
        </w:rPr>
        <w:t>) وتاريخ 26/5/1439هـ</w:t>
      </w:r>
      <w:r w:rsidRPr="00425CAC">
        <w:rPr>
          <w:rFonts w:ascii="Traditional Arabic" w:hAnsi="Traditional Arabic" w:cs="Traditional Arabic"/>
          <w:sz w:val="32"/>
          <w:szCs w:val="32"/>
          <w:rtl/>
          <w:lang w:bidi="ar"/>
        </w:rPr>
        <w:t xml:space="preserve"> المتضمن سريان مفعول الصك</w:t>
      </w:r>
      <w:r>
        <w:rPr>
          <w:rFonts w:ascii="Traditional Arabic" w:hAnsi="Traditional Arabic" w:cs="Traditional Arabic"/>
          <w:sz w:val="32"/>
          <w:szCs w:val="32"/>
          <w:rtl/>
          <w:lang w:bidi="ar"/>
        </w:rPr>
        <w:t xml:space="preserve"> محل الدعوى. وبتاريخ 1/8/1439هـ</w:t>
      </w:r>
      <w:r w:rsidRPr="00425CAC">
        <w:rPr>
          <w:rFonts w:ascii="Traditional Arabic" w:hAnsi="Traditional Arabic" w:cs="Traditional Arabic"/>
          <w:sz w:val="32"/>
          <w:szCs w:val="32"/>
          <w:rtl/>
          <w:lang w:bidi="ar"/>
        </w:rPr>
        <w:t xml:space="preserve"> قدم وكيل المدعي طلبه الحكم بصفة عاجلة في الدعوى المقامة نظراً لصدور قرار فرض رسوم على موكله من لجنة رسوم الأر</w:t>
      </w:r>
      <w:r>
        <w:rPr>
          <w:rFonts w:ascii="Traditional Arabic" w:hAnsi="Traditional Arabic" w:cs="Traditional Arabic"/>
          <w:sz w:val="32"/>
          <w:szCs w:val="32"/>
          <w:rtl/>
          <w:lang w:bidi="ar"/>
        </w:rPr>
        <w:t>اضي البيضاء بوزارة الإسكان برقم (8619) وتاريخ 22/7/1438هـ</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بمبل</w:t>
      </w:r>
      <w:r>
        <w:rPr>
          <w:rFonts w:ascii="Traditional Arabic" w:hAnsi="Traditional Arabic" w:cs="Traditional Arabic"/>
          <w:sz w:val="32"/>
          <w:szCs w:val="32"/>
          <w:rtl/>
          <w:lang w:bidi="ar"/>
        </w:rPr>
        <w:t>غ</w:t>
      </w:r>
      <w:r w:rsidRPr="00425CAC">
        <w:rPr>
          <w:rFonts w:ascii="Traditional Arabic" w:hAnsi="Traditional Arabic" w:cs="Traditional Arabic"/>
          <w:sz w:val="32"/>
          <w:szCs w:val="32"/>
          <w:rtl/>
          <w:lang w:bidi="ar"/>
        </w:rPr>
        <w:t xml:space="preserve"> (215.026.09) ريالاً، وباعتراضه لديهم فق</w:t>
      </w:r>
      <w:r>
        <w:rPr>
          <w:rFonts w:ascii="Traditional Arabic" w:hAnsi="Traditional Arabic" w:cs="Traditional Arabic"/>
          <w:sz w:val="32"/>
          <w:szCs w:val="32"/>
          <w:rtl/>
          <w:lang w:bidi="ar"/>
        </w:rPr>
        <w:t xml:space="preserve">د قاموا برفض الاعتراض استناداً </w:t>
      </w:r>
      <w:r>
        <w:rPr>
          <w:rFonts w:ascii="Traditional Arabic" w:hAnsi="Traditional Arabic" w:cs="Traditional Arabic" w:hint="cs"/>
          <w:sz w:val="32"/>
          <w:szCs w:val="32"/>
          <w:rtl/>
          <w:lang w:bidi="ar"/>
        </w:rPr>
        <w:t>إ</w:t>
      </w:r>
      <w:r w:rsidRPr="00425CAC">
        <w:rPr>
          <w:rFonts w:ascii="Traditional Arabic" w:hAnsi="Traditional Arabic" w:cs="Traditional Arabic"/>
          <w:sz w:val="32"/>
          <w:szCs w:val="32"/>
          <w:rtl/>
          <w:lang w:bidi="ar"/>
        </w:rPr>
        <w:t>لى إفادة المدعى عليها بعدم وجود عائق يحول دون وجود التراخيص والموافقات اللازمة لتطوير الأرض أو بنائها مخالفة بذلك واقع الحال من امتناعها عن منحه الكروكي التنظيمي الذي يخوله من البناء على عقاره وهو ما يطلب الحكم به في دعواه. وفي جلسة هذا اليوم حصر وكيل المدعي الدعوى بطلب الحكم بإلغاء قرار المدعى عليها السلبي المتمثل في امتناعها عن إصدار كروكي تنظيمي لأرضه المملوكة له، فيما طلب ممثل المدعى عليها الحكم برفض الدعوى، ثم قرر طرفا الدعوى اكتفاءهم فقررت الدائرة رفع الجلسة للمداولة</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ثم أصدرت حكمها علناً مبنياً على ما يلي.</w:t>
      </w:r>
    </w:p>
    <w:p w:rsidR="00DE0A2A" w:rsidRPr="00425CAC" w:rsidRDefault="00DE0A2A" w:rsidP="00DE0A2A">
      <w:pPr>
        <w:pStyle w:val="a3"/>
        <w:bidi/>
        <w:spacing w:before="0" w:beforeAutospacing="0" w:after="0" w:afterAutospacing="0"/>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pStyle w:val="a3"/>
        <w:bidi/>
        <w:spacing w:before="0" w:beforeAutospacing="0" w:after="0" w:afterAutospacing="0"/>
        <w:jc w:val="both"/>
        <w:rPr>
          <w:rFonts w:ascii="Traditional Arabic" w:hAnsi="Traditional Arabic" w:cs="Traditional Arabic"/>
          <w:sz w:val="32"/>
          <w:szCs w:val="32"/>
          <w:rtl/>
          <w:lang w:bidi="ar"/>
        </w:rPr>
      </w:pPr>
      <w:r w:rsidRPr="00425CAC">
        <w:rPr>
          <w:rFonts w:ascii="Traditional Arabic" w:hAnsi="Traditional Arabic" w:cs="Traditional Arabic"/>
          <w:sz w:val="32"/>
          <w:szCs w:val="32"/>
          <w:rtl/>
          <w:lang w:bidi="ar"/>
        </w:rPr>
        <w:lastRenderedPageBreak/>
        <w:t xml:space="preserve">لما كان غاية ما يهدف إليه المدعي من إقامة دعواه هو الحكم بإلغاء قرار المدعى عليها السلبي المتضمن امتناعها عن إصدار كروكي تنظيمي عن </w:t>
      </w:r>
      <w:r>
        <w:rPr>
          <w:rFonts w:ascii="Traditional Arabic" w:hAnsi="Traditional Arabic" w:cs="Traditional Arabic"/>
          <w:sz w:val="32"/>
          <w:szCs w:val="32"/>
          <w:rtl/>
          <w:lang w:bidi="ar"/>
        </w:rPr>
        <w:t>عقاره المملوك له بموجب الصك رقم</w:t>
      </w:r>
      <w:r w:rsidRPr="00425CAC">
        <w:rPr>
          <w:rFonts w:ascii="Traditional Arabic" w:hAnsi="Traditional Arabic" w:cs="Traditional Arabic"/>
          <w:sz w:val="32"/>
          <w:szCs w:val="32"/>
          <w:rtl/>
          <w:lang w:bidi="ar"/>
        </w:rPr>
        <w:t xml:space="preserve"> (...) وتاريخ 3/2/1436هـ، فإن هذه الدعوى بناءً على تكييفها النظامي الصحيح تعد طعناً على قرار، وتعتبر من قبيل دعاوى الطعن على القرارات التي تقدم من ذوي الشأن عن أعمال جهة الإدارة؛ ومن ثم تدخل في الاختصاص الولائي للمحاكم الإدارية وفقاً للمادة (13/ب) من نظام ديوان الم</w:t>
      </w:r>
      <w:r>
        <w:rPr>
          <w:rFonts w:ascii="Traditional Arabic" w:hAnsi="Traditional Arabic" w:cs="Traditional Arabic"/>
          <w:sz w:val="32"/>
          <w:szCs w:val="32"/>
          <w:rtl/>
          <w:lang w:bidi="ar"/>
        </w:rPr>
        <w:t>ظالم الصادر بالمرسوم الملكي رقم (م/78) في</w:t>
      </w:r>
      <w:r w:rsidRPr="00425CAC">
        <w:rPr>
          <w:rFonts w:ascii="Traditional Arabic" w:hAnsi="Traditional Arabic" w:cs="Traditional Arabic"/>
          <w:sz w:val="32"/>
          <w:szCs w:val="32"/>
          <w:rtl/>
          <w:lang w:bidi="ar"/>
        </w:rPr>
        <w:t xml:space="preserve"> 19/9/1428هـ، التي نصت بأن: "تختص المحاكم الإدارية بالفصل في الآتي:</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ب-</w:t>
      </w:r>
      <w:r>
        <w:rPr>
          <w:rFonts w:ascii="Traditional Arabic" w:hAnsi="Traditional Arabic" w:cs="Traditional Arabic"/>
          <w:sz w:val="32"/>
          <w:szCs w:val="32"/>
          <w:rtl/>
          <w:lang w:bidi="ar"/>
        </w:rPr>
        <w:t xml:space="preserve"> </w:t>
      </w:r>
      <w:r w:rsidRPr="00425CAC">
        <w:rPr>
          <w:rFonts w:ascii="Traditional Arabic" w:hAnsi="Traditional Arabic" w:cs="Traditional Arabic"/>
          <w:sz w:val="32"/>
          <w:szCs w:val="32"/>
          <w:rtl/>
          <w:lang w:bidi="ar"/>
        </w:rPr>
        <w:t>دعاوى إلغاء القرارات الإدارية النهائية التي يقدمها ذوو الشأن... ويعتبر في حكم القرار الإداري رفض جهة الإدارة أو امتناعها عن اتخاذ قرار كان من الواجب عليها اتخاذه طبقاً للأنظمة واللوائح"، كما تقع في نطاق الاختصاص المكاني لهذه المحكمة وفقاً للمادة (2) من نظام المرافعات أمام ديوان المظالم الصادر بالمرسوم الملكي رقم (م/3) في 22/1/1435هـ ونصها: "يكون الاختصاص المكاني للمحكمة التي يقع في دائرة اختصاصها مقر المدعى عليه، أو مقر فرع الجهة المدعى عليها إن كانت الدعوى متعلقة بذلك الفرع..."، كما أنها تندرج في مشمول الاختصاص النوعي للدائرة وفقاً لقرارات رئيس ديوان المظالم رئيس مجلس القضاء الإداري المنظمة لهذا الشأن. وعن قبول الدعوى من ناحية الشكل، ولما كان المستبين من الدعوى أن المدعي يطعن بالإلغاء على امتناع المدعى عليها عن إجراءٍ كان من الواجب عليها نظاماً اتخاذه بإصدار كروكي تنظيمي لعقاره، وعليه فإن حقيقة الدعوى تعد من قبيل الطعن على القرارات الإدارية السلبية، وبما أن المقرر فقهاً والمستقر قضاءً أن القرار السلبي لا يتقيد الطعن فيه بميعاد معين، بل يظل الطعن عليه مستمراً ما</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 xml:space="preserve">دام أن حالة الامتناع قائمة ومستمرة من قبل جهة الإدارة، فإن الدائرة تنتهي إلى قبول الدعوى شكلاً. ومن حيث الموضوع، ولما كان المدعي يطلب إلغاء قرار المدعى عليها السلبي المتضمن امتناعها عن إصدار كروكي تنظيمي عن </w:t>
      </w:r>
      <w:r>
        <w:rPr>
          <w:rFonts w:ascii="Traditional Arabic" w:hAnsi="Traditional Arabic" w:cs="Traditional Arabic"/>
          <w:sz w:val="32"/>
          <w:szCs w:val="32"/>
          <w:rtl/>
          <w:lang w:bidi="ar"/>
        </w:rPr>
        <w:t>عقاره المملوك له بموجب الصك رقم</w:t>
      </w:r>
      <w:r w:rsidRPr="00425CAC">
        <w:rPr>
          <w:rFonts w:ascii="Traditional Arabic" w:hAnsi="Traditional Arabic" w:cs="Traditional Arabic"/>
          <w:sz w:val="32"/>
          <w:szCs w:val="32"/>
          <w:rtl/>
          <w:lang w:bidi="ar"/>
        </w:rPr>
        <w:t xml:space="preserve"> (...) وتاريخ 3/2/1436هـ، وبما أنه قد جرى القضاء الإداري على أن رقابته على أعمال الإدارة وقراراتها رقابة مشروعية تسلطها على القرارات المطعون فيها لتزنها بميزان قواعد الشرع والنظام والمصلحة العامة؛ وبما أن القرار هو أخطر وسائل الإدارة في أداء دورها لذا فإنها </w:t>
      </w:r>
      <w:r w:rsidRPr="002A11B0">
        <w:rPr>
          <w:rFonts w:ascii="Traditional Arabic" w:hAnsi="Traditional Arabic" w:cs="Traditional Arabic"/>
          <w:sz w:val="32"/>
          <w:szCs w:val="32"/>
          <w:rtl/>
          <w:lang w:bidi="ar"/>
        </w:rPr>
        <w:t>ملزمة في إصداره بقيود تشكل ضمانة لصون حقوق الأفراد وحرياتهم وممتلكاتهم</w:t>
      </w:r>
      <w:r w:rsidRPr="002A11B0">
        <w:rPr>
          <w:rFonts w:ascii="Traditional Arabic" w:hAnsi="Traditional Arabic" w:cs="Traditional Arabic" w:hint="cs"/>
          <w:sz w:val="32"/>
          <w:szCs w:val="32"/>
          <w:rtl/>
          <w:lang w:bidi="ar"/>
        </w:rPr>
        <w:t>،</w:t>
      </w:r>
      <w:r w:rsidRPr="002A11B0">
        <w:rPr>
          <w:rFonts w:ascii="Traditional Arabic" w:hAnsi="Traditional Arabic" w:cs="Traditional Arabic"/>
          <w:sz w:val="32"/>
          <w:szCs w:val="32"/>
          <w:rtl/>
          <w:lang w:bidi="ar"/>
        </w:rPr>
        <w:t xml:space="preserve"> وتحول في جميع الأحوال دون افتئاتها على المشروعية</w:t>
      </w:r>
      <w:r w:rsidRPr="002A11B0">
        <w:rPr>
          <w:rFonts w:ascii="Traditional Arabic" w:hAnsi="Traditional Arabic" w:cs="Traditional Arabic" w:hint="cs"/>
          <w:sz w:val="32"/>
          <w:szCs w:val="32"/>
          <w:rtl/>
          <w:lang w:bidi="ar"/>
        </w:rPr>
        <w:t>،</w:t>
      </w:r>
      <w:r w:rsidRPr="002A11B0">
        <w:rPr>
          <w:rFonts w:ascii="Traditional Arabic" w:hAnsi="Traditional Arabic" w:cs="Traditional Arabic"/>
          <w:sz w:val="32"/>
          <w:szCs w:val="32"/>
          <w:rtl/>
          <w:lang w:bidi="ar"/>
        </w:rPr>
        <w:t xml:space="preserve"> الذي يقتضي احترامها صدور القرار من مختص في الشكل المقرر نظاماً وقيامه على سبب صحيح وكونه محققاً لأثر ممكن وجائز نظاماً لمصلحة عامة أو لغاية حددها النظام، ولما كان</w:t>
      </w:r>
      <w:r w:rsidRPr="00425CAC">
        <w:rPr>
          <w:rFonts w:ascii="Traditional Arabic" w:hAnsi="Traditional Arabic" w:cs="Traditional Arabic"/>
          <w:sz w:val="32"/>
          <w:szCs w:val="32"/>
          <w:rtl/>
          <w:lang w:bidi="ar"/>
        </w:rPr>
        <w:t xml:space="preserve"> الثابت أن المدعي تقدَّم إليها بطلب إصدار كروكي تنظيمي عن عقاره المملوك له، وأن المدعى عليها تمتنع عن منحه الكروكي التنظيمي؛ لوقوع عقاره ضمن المنطقة الحمراء، وبما أن الثابت أن المدع</w:t>
      </w:r>
      <w:r>
        <w:rPr>
          <w:rFonts w:ascii="Traditional Arabic" w:hAnsi="Traditional Arabic" w:cs="Traditional Arabic"/>
          <w:sz w:val="32"/>
          <w:szCs w:val="32"/>
          <w:rtl/>
          <w:lang w:bidi="ar"/>
        </w:rPr>
        <w:t>ي قد اشترى عقاره بموجب الصك رقم</w:t>
      </w:r>
      <w:r w:rsidRPr="00425CAC">
        <w:rPr>
          <w:rFonts w:ascii="Traditional Arabic" w:hAnsi="Traditional Arabic" w:cs="Traditional Arabic"/>
          <w:sz w:val="32"/>
          <w:szCs w:val="32"/>
          <w:rtl/>
          <w:lang w:bidi="ar"/>
        </w:rPr>
        <w:t xml:space="preserve"> (...) وتاريخ 3/2/1436هـ، وحيث إن الثابت أن الصك المشار إليه قد صدر عن جهة مختصة مكتسباً الصفة القطعية، وحيث إن الثابت أن المدعى عليها من خلال دفوعها تعارض المدعي في تملكه لأرضه رغم صدور تصديق على تملك المدعي </w:t>
      </w:r>
      <w:r w:rsidRPr="00425CAC">
        <w:rPr>
          <w:rFonts w:ascii="Traditional Arabic" w:hAnsi="Traditional Arabic" w:cs="Traditional Arabic"/>
          <w:sz w:val="32"/>
          <w:szCs w:val="32"/>
          <w:rtl/>
          <w:lang w:bidi="ar"/>
        </w:rPr>
        <w:lastRenderedPageBreak/>
        <w:t>لأرضه وفق الصك المشار إليه، وحيث خاطبت الدائرة كتابة العدل الأولى للتأكد من صحة وسريان صك التملك للعقار محل الدعوى، وباطلاع الدائرة على</w:t>
      </w:r>
      <w:r>
        <w:rPr>
          <w:rFonts w:ascii="Traditional Arabic" w:hAnsi="Traditional Arabic" w:cs="Traditional Arabic"/>
          <w:sz w:val="32"/>
          <w:szCs w:val="32"/>
          <w:rtl/>
          <w:lang w:bidi="ar"/>
        </w:rPr>
        <w:t xml:space="preserve"> الخطاب رقم</w:t>
      </w:r>
      <w:r w:rsidRPr="00425CAC">
        <w:rPr>
          <w:rFonts w:ascii="Traditional Arabic" w:hAnsi="Traditional Arabic" w:cs="Traditional Arabic"/>
          <w:sz w:val="32"/>
          <w:szCs w:val="32"/>
          <w:rtl/>
          <w:lang w:bidi="ar"/>
        </w:rPr>
        <w:t xml:space="preserve"> (391786736) بتاريخ 26/5/1439هـ، والذي أوضح فيه على سريان مفعول الصك المرفق ومطابقته للسجل حتى تاريخه، وحيث إن دراسة الصكوك بعد ثبوت الإنهاءات والمصادقة عليها من اخت</w:t>
      </w:r>
      <w:r>
        <w:rPr>
          <w:rFonts w:ascii="Traditional Arabic" w:hAnsi="Traditional Arabic" w:cs="Traditional Arabic"/>
          <w:sz w:val="32"/>
          <w:szCs w:val="32"/>
          <w:rtl/>
          <w:lang w:bidi="ar"/>
        </w:rPr>
        <w:t>صاص المحاكم العامة وفقاً للمادة</w:t>
      </w:r>
      <w:r w:rsidRPr="00425CAC">
        <w:rPr>
          <w:rFonts w:ascii="Traditional Arabic" w:hAnsi="Traditional Arabic" w:cs="Traditional Arabic"/>
          <w:sz w:val="32"/>
          <w:szCs w:val="32"/>
          <w:rtl/>
          <w:lang w:bidi="ar"/>
        </w:rPr>
        <w:t xml:space="preserve"> (32) من نظام المرافعات الشر</w:t>
      </w:r>
      <w:r>
        <w:rPr>
          <w:rFonts w:ascii="Traditional Arabic" w:hAnsi="Traditional Arabic" w:cs="Traditional Arabic"/>
          <w:sz w:val="32"/>
          <w:szCs w:val="32"/>
          <w:rtl/>
          <w:lang w:bidi="ar"/>
        </w:rPr>
        <w:t>عية الصادر بالمرسوم الملكي رقم</w:t>
      </w:r>
      <w:r>
        <w:rPr>
          <w:rFonts w:ascii="Traditional Arabic" w:hAnsi="Traditional Arabic" w:cs="Traditional Arabic" w:hint="cs"/>
          <w:sz w:val="32"/>
          <w:szCs w:val="32"/>
          <w:rtl/>
          <w:lang w:bidi="ar"/>
        </w:rPr>
        <w:t xml:space="preserve"> </w:t>
      </w:r>
      <w:r w:rsidRPr="00425CAC">
        <w:rPr>
          <w:rFonts w:ascii="Traditional Arabic" w:hAnsi="Traditional Arabic" w:cs="Traditional Arabic"/>
          <w:sz w:val="32"/>
          <w:szCs w:val="32"/>
          <w:rtl/>
          <w:lang w:bidi="ar"/>
        </w:rPr>
        <w:t>(م/21) وتاريخ 20/5/1421هـ، وحيث إن الحكم بثبوت ملكية المدعي لأرضه اكتسب القطعية فصار حجة على الكافة وليس لأحد أن يشكك في حجية تلك الصكوك إلا بالطرق النظامية المتبعة في الاعتراض عليها، فلا يحق للمدعى عليها الامتناع عن إصدار كروكي تنظيمي للأرض حيث إن الصك يثبت تملك المدعي، وأما أن تتصدى المدعى عليها لبحث ودراسة سلامة الصك الشرعي المؤيد، فإن ذلك تخوض منها في عمل ليس من اختصاصها يقتضي بسببه بطلان أي إجراء يترتب عليه، وحيث إن المدعى عليها تدفع بأن عقار المدعي يقع ضمن المنطقة الحمراء، وحيث إن هذا الدفع يمكن قبوله ابتداءً فيما لو أثبتت ذلك وكان دفعها قبل صدور صك الملكية، وحيث إن المدعى عليها وهي جهة إدارية يفترض فيها طبقاً للنصوص الشرعية وطبقاً لمكانتها النظامية مراعاة مصالح الناس والحفاظ عليها لا أن تكون حاجبة أو معطلة لها، وحيث إن المدعى عليها لم تقدم للدائرة ما يثبت شيئاً من دفعها فضلاً عن كونها تعارض المدعي في ملكيته المستقرة، ولا يؤثر اعتراض المدعى عليها في حجية الصك ونفاذه إلا إذا صدر عن الجهة المختصة بنقض ذلك الصك، وحيث لا يتأتى للمدعي الاستفادة من أرضه قبل اكتمال الإجراءات المتبعة من إصدار الكروكيات الخاصة بالموقع ورخص البناء ووفق الأنظمة واللوائح المعتمدة، فإن امتناع المدعى عليها عن منح المدعي ما يطلبه ليس له مسوغ نظاماً وهو ما قد يلحق بالمدعي ضرراً يستوجب على المدعى عليها تفاديه قبل وقوعه، ويعد بذلك قرار سلبياً بالامتناع</w:t>
      </w:r>
      <w:r>
        <w:rPr>
          <w:rFonts w:ascii="Traditional Arabic" w:hAnsi="Traditional Arabic" w:cs="Traditional Arabic" w:hint="cs"/>
          <w:sz w:val="32"/>
          <w:szCs w:val="32"/>
          <w:rtl/>
          <w:lang w:bidi="ar"/>
        </w:rPr>
        <w:t>،</w:t>
      </w:r>
      <w:r w:rsidRPr="00425CAC">
        <w:rPr>
          <w:rFonts w:ascii="Traditional Arabic" w:hAnsi="Traditional Arabic" w:cs="Traditional Arabic"/>
          <w:sz w:val="32"/>
          <w:szCs w:val="32"/>
          <w:rtl/>
          <w:lang w:bidi="ar"/>
        </w:rPr>
        <w:t xml:space="preserve"> وقد شابه عيب السبب والغاية اللذان يستوجب تلبس القرار بهما أو بأحدهما أو ببقية عيوب القرار المقررة قضاءً؛ الحكم ببطلان القرار ومن ثم إلغاؤه، فإنها لذلك كلِّه تنتهي إلى الحكم بإلغاء قرار المدعى عليها امتناعها عن إصدار كروكي تنظيمي لصالح عقار المدعي.</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لذلك حكمت الدائرة: بإلغاء قرار أمانة محافظة جدة السلبي المتمثل في امتناعها عن إصدار كروكي تنظيمي عن الأرض المملوكة لـ(...) بالصك رقم (...) بتاريخ 29/10/1435هـ.</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والله الموفق، وصلى الله وسلم على نبينا محمد وعلى آله وصحبه أجمعين.</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 xml:space="preserve">تمت المرافعة أمام محكمة الاستئناف بعد أن قدمت المستأنفة -المدعى عليها- طلب استئناف على حكم المحكمة الإدارية، وفي سبيل نظر الدعوى سألت المحكمة ممثل المدعى عليها عن المنطقة الحمراء؟ </w:t>
      </w:r>
      <w:r w:rsidRPr="00425CAC">
        <w:rPr>
          <w:rFonts w:ascii="Traditional Arabic" w:hAnsi="Traditional Arabic" w:cs="Traditional Arabic"/>
          <w:b/>
          <w:bCs/>
          <w:sz w:val="32"/>
          <w:szCs w:val="32"/>
          <w:rtl/>
        </w:rPr>
        <w:lastRenderedPageBreak/>
        <w:t>وما ضوابط اعتبار العقار داخلاً فيها؟ وما الآثار المترتبة على وجود العقار فيها؟ والأسانيد النظامية على ذلك؟ فأجاب بمرافعة شفهية تضمنت: أن المنطقة الحمراء هي التي يتم فيها وضع العقارات أو المواقع التي تكون هناك دراسة حول الصكوك الصادرة عليها، أو مدار بحث بين الجهات عنها. فسألته المحكمة عن مستنده في تحديد المنطقة الحمراء؟ فأجاب بأن ذلك إجراء داخل المدعى عليها ولا يستند إلى نص نظامي.</w:t>
      </w:r>
    </w:p>
    <w:p w:rsidR="00DE0A2A" w:rsidRPr="00425CAC" w:rsidRDefault="00DE0A2A" w:rsidP="00DE0A2A">
      <w:pPr>
        <w:spacing w:after="0" w:line="240" w:lineRule="auto"/>
        <w:jc w:val="both"/>
        <w:rPr>
          <w:rFonts w:ascii="Traditional Arabic" w:hAnsi="Traditional Arabic" w:cs="Traditional Arabic"/>
          <w:b/>
          <w:bCs/>
          <w:sz w:val="32"/>
          <w:szCs w:val="32"/>
          <w:lang w:bidi="ar"/>
        </w:rPr>
      </w:pPr>
      <w:r w:rsidRPr="00425CAC">
        <w:rPr>
          <w:rFonts w:ascii="Traditional Arabic" w:hAnsi="Traditional Arabic" w:cs="Traditional Arabic"/>
          <w:b/>
          <w:bCs/>
          <w:sz w:val="32"/>
          <w:szCs w:val="32"/>
          <w:rtl/>
        </w:rPr>
        <w:t>وقد أضافت المحكمة في حكمها: أن تصرف المدعى عليها لم يستند إلى نص نظامي، وهو في حقيقته تقييد لحق الملكية المحمي شرعاً ونظاماً، والأصل صحة الصك ما لم يثبت العكس بيقين، وهو ما لم تقدمه المدعى عليها</w:t>
      </w:r>
      <w:r w:rsidRPr="00425CAC">
        <w:rPr>
          <w:rFonts w:ascii="Traditional Arabic" w:hAnsi="Traditional Arabic" w:cs="Traditional Arabic"/>
          <w:b/>
          <w:bCs/>
          <w:sz w:val="32"/>
          <w:szCs w:val="32"/>
          <w:rtl/>
          <w:lang w:bidi="ar"/>
        </w:rPr>
        <w:t>.</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المحكمة</w:t>
      </w:r>
      <w:r w:rsidRPr="00425CAC">
        <w:rPr>
          <w:rFonts w:ascii="Traditional Arabic" w:hAnsi="Traditional Arabic" w:cs="Traditional Arabic"/>
          <w:b/>
          <w:bCs/>
          <w:sz w:val="32"/>
          <w:szCs w:val="32"/>
          <w:rtl/>
        </w:rPr>
        <w:t xml:space="preserve"> بتأييد الحكم فيما انتهى إليه من قضاء.</w:t>
      </w:r>
    </w:p>
    <w:p w:rsidR="00DE0A2A" w:rsidRPr="00425CAC" w:rsidRDefault="00DE0A2A" w:rsidP="00DE0A2A">
      <w:pPr>
        <w:pStyle w:val="a3"/>
        <w:bidi/>
        <w:spacing w:before="0" w:beforeAutospacing="0" w:after="0" w:afterAutospacing="0"/>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br w:type="page"/>
      </w:r>
      <w:r w:rsidRPr="00425CAC">
        <w:rPr>
          <w:rFonts w:ascii="Traditional Arabic" w:hAnsi="Traditional Arabic" w:cs="Traditional Arabic"/>
          <w:b/>
          <w:bCs/>
          <w:sz w:val="32"/>
          <w:szCs w:val="32"/>
          <w:rtl/>
        </w:rPr>
        <w:lastRenderedPageBreak/>
        <w:t>رقم القضية في المحكمة الإدارية 91/2/ق لعام 1439هـ</w:t>
      </w: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رقم الق</w:t>
      </w:r>
      <w:r>
        <w:rPr>
          <w:rFonts w:ascii="Traditional Arabic" w:hAnsi="Traditional Arabic" w:cs="Traditional Arabic"/>
          <w:b/>
          <w:bCs/>
          <w:sz w:val="32"/>
          <w:szCs w:val="32"/>
          <w:rtl/>
        </w:rPr>
        <w:t>ضية في محكمة الاستئناف الإدارية</w:t>
      </w:r>
      <w:r>
        <w:rPr>
          <w:rFonts w:ascii="Traditional Arabic" w:hAnsi="Traditional Arabic" w:cs="Traditional Arabic" w:hint="cs"/>
          <w:b/>
          <w:bCs/>
          <w:sz w:val="32"/>
          <w:szCs w:val="32"/>
          <w:rtl/>
        </w:rPr>
        <w:t xml:space="preserve"> </w:t>
      </w:r>
      <w:r w:rsidRPr="00425CAC">
        <w:rPr>
          <w:rFonts w:ascii="Traditional Arabic" w:hAnsi="Traditional Arabic" w:cs="Traditional Arabic"/>
          <w:b/>
          <w:bCs/>
          <w:sz w:val="32"/>
          <w:szCs w:val="32"/>
          <w:rtl/>
        </w:rPr>
        <w:t>6319</w:t>
      </w:r>
      <w:r>
        <w:rPr>
          <w:rFonts w:ascii="Traditional Arabic" w:hAnsi="Traditional Arabic" w:cs="Traditional Arabic" w:hint="cs"/>
          <w:b/>
          <w:bCs/>
          <w:sz w:val="32"/>
          <w:szCs w:val="32"/>
          <w:rtl/>
        </w:rPr>
        <w:t xml:space="preserve"> </w:t>
      </w:r>
      <w:r w:rsidRPr="00425CAC">
        <w:rPr>
          <w:rFonts w:ascii="Traditional Arabic" w:hAnsi="Traditional Arabic" w:cs="Traditional Arabic"/>
          <w:b/>
          <w:bCs/>
          <w:sz w:val="32"/>
          <w:szCs w:val="32"/>
          <w:rtl/>
        </w:rPr>
        <w:t>لعام 1439هـ</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تاريخ الجلسة 15/9/1440هـ</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الموضوعات</w:t>
      </w:r>
    </w:p>
    <w:p w:rsidR="00DE0A2A" w:rsidRPr="00425CAC" w:rsidRDefault="00DE0A2A" w:rsidP="00DE0A2A">
      <w:pPr>
        <w:spacing w:after="0" w:line="240" w:lineRule="auto"/>
        <w:jc w:val="both"/>
        <w:rPr>
          <w:rFonts w:ascii="Traditional Arabic" w:hAnsi="Traditional Arabic" w:cs="Traditional Arabic"/>
          <w:b/>
          <w:bCs/>
          <w:sz w:val="32"/>
          <w:szCs w:val="32"/>
          <w:lang w:bidi="ar-EG"/>
        </w:rPr>
      </w:pPr>
      <w:r w:rsidRPr="00425CAC">
        <w:rPr>
          <w:rFonts w:ascii="Traditional Arabic" w:hAnsi="Traditional Arabic" w:cs="Traditional Arabic"/>
          <w:b/>
          <w:bCs/>
          <w:sz w:val="32"/>
          <w:szCs w:val="32"/>
          <w:rtl/>
          <w:lang w:bidi="ar-EG"/>
        </w:rPr>
        <w:t>تخطيط عمراني -</w:t>
      </w:r>
      <w:r w:rsidRPr="00425CAC">
        <w:rPr>
          <w:rFonts w:ascii="Traditional Arabic" w:hAnsi="Traditional Arabic" w:cs="Traditional Arabic"/>
          <w:sz w:val="32"/>
          <w:szCs w:val="32"/>
          <w:rtl/>
          <w:lang w:bidi="ar-EG"/>
        </w:rPr>
        <w:t xml:space="preserve"> </w:t>
      </w:r>
      <w:r w:rsidRPr="00425CAC">
        <w:rPr>
          <w:rFonts w:ascii="Traditional Arabic" w:hAnsi="Traditional Arabic" w:cs="Traditional Arabic"/>
          <w:b/>
          <w:bCs/>
          <w:sz w:val="32"/>
          <w:szCs w:val="32"/>
          <w:rtl/>
          <w:lang w:bidi="ar-EG"/>
        </w:rPr>
        <w:t xml:space="preserve">امتناع عن إصدار كروكي تنظيمي - ازدواج ملكية العقار - حجية صك الملكية - انتفاء البينة - انتفاء النزاع في الملكية - الأصل في ملكية حقوق العقار - حرمة الملكية الخاصة - عيب السبب - تعريف ركن السبب </w:t>
      </w:r>
      <w:r>
        <w:rPr>
          <w:rFonts w:ascii="Traditional Arabic" w:hAnsi="Traditional Arabic" w:cs="Traditional Arabic"/>
          <w:b/>
          <w:bCs/>
          <w:sz w:val="32"/>
          <w:szCs w:val="32"/>
          <w:rtl/>
          <w:lang w:bidi="ar-EG"/>
        </w:rPr>
        <w:t>–</w:t>
      </w:r>
      <w:r w:rsidRPr="00425CAC">
        <w:rPr>
          <w:rFonts w:ascii="Traditional Arabic" w:hAnsi="Traditional Arabic" w:cs="Traditional Arabic"/>
          <w:b/>
          <w:bCs/>
          <w:sz w:val="32"/>
          <w:szCs w:val="32"/>
          <w:rtl/>
          <w:lang w:bidi="ar-EG"/>
        </w:rPr>
        <w:t xml:space="preserve"> </w:t>
      </w:r>
      <w:r>
        <w:rPr>
          <w:rFonts w:ascii="Traditional Arabic" w:hAnsi="Traditional Arabic" w:cs="Traditional Arabic" w:hint="cs"/>
          <w:b/>
          <w:bCs/>
          <w:sz w:val="32"/>
          <w:szCs w:val="32"/>
          <w:rtl/>
          <w:lang w:bidi="ar-EG"/>
        </w:rPr>
        <w:t xml:space="preserve">نطاق </w:t>
      </w:r>
      <w:r w:rsidRPr="00425CAC">
        <w:rPr>
          <w:rFonts w:ascii="Traditional Arabic" w:hAnsi="Traditional Arabic" w:cs="Traditional Arabic"/>
          <w:b/>
          <w:bCs/>
          <w:sz w:val="32"/>
          <w:szCs w:val="32"/>
          <w:rtl/>
          <w:lang w:bidi="ar-EG"/>
        </w:rPr>
        <w:t>الرقابة القضائية على ركن السبب - تسبيب القرار الإداري - تكييف الكروكي التنظيمي.</w:t>
      </w:r>
    </w:p>
    <w:p w:rsidR="00DE0A2A" w:rsidRPr="00425CAC" w:rsidRDefault="00DE0A2A" w:rsidP="00DE0A2A">
      <w:pPr>
        <w:spacing w:after="0" w:line="240" w:lineRule="auto"/>
        <w:jc w:val="both"/>
        <w:rPr>
          <w:rFonts w:ascii="Traditional Arabic" w:hAnsi="Traditional Arabic" w:cs="Traditional Arabic"/>
          <w:b/>
          <w:bCs/>
          <w:sz w:val="32"/>
          <w:szCs w:val="32"/>
          <w:rtl/>
          <w:lang w:bidi="ar-EG"/>
        </w:rPr>
      </w:pPr>
      <w:r w:rsidRPr="00425CAC">
        <w:rPr>
          <w:rFonts w:ascii="Traditional Arabic" w:hAnsi="Traditional Arabic" w:cs="Traditional Arabic"/>
          <w:sz w:val="32"/>
          <w:szCs w:val="32"/>
          <w:rtl/>
          <w:lang w:bidi="ar-EG"/>
        </w:rPr>
        <w:t xml:space="preserve">مطالبة المدعي إلغاء قرار المدعى عليها السلبي بالامتناع عن منحه الكروكي التنظيمي لأرضه - </w:t>
      </w:r>
      <w:r w:rsidRPr="00425CAC">
        <w:rPr>
          <w:rFonts w:ascii="Traditional Arabic" w:hAnsi="Traditional Arabic" w:cs="Traditional Arabic"/>
          <w:sz w:val="32"/>
          <w:szCs w:val="32"/>
          <w:rtl/>
        </w:rPr>
        <w:t>اعتبار الكروكي التنظيمي بمثابة الأداة النظامية لتحديد وتوثيق الصكوك الرسمية وتوضيح معالمها وحدودها وأطوالها - دفع المدعى عليها بوجود ازدواجية في أرض المدعي مع ملك آخر</w:t>
      </w:r>
      <w:r w:rsidRPr="00425CAC">
        <w:rPr>
          <w:rFonts w:ascii="Traditional Arabic" w:hAnsi="Traditional Arabic" w:cs="Traditional Arabic"/>
          <w:sz w:val="32"/>
          <w:szCs w:val="32"/>
          <w:rtl/>
          <w:lang w:bidi="ar-EG"/>
        </w:rPr>
        <w:t xml:space="preserve"> - استقرار الأرض محل الدعوى في حيازة وملك المدعي بصكٍ ساري المفعول، ومن ثم أحقيته في الانتفاع بها </w:t>
      </w:r>
      <w:r w:rsidRPr="00425CAC">
        <w:rPr>
          <w:rFonts w:ascii="Traditional Arabic" w:hAnsi="Traditional Arabic" w:cs="Traditional Arabic"/>
          <w:sz w:val="32"/>
          <w:szCs w:val="32"/>
          <w:rtl/>
        </w:rPr>
        <w:t xml:space="preserve">- وجوب قيام المدعى عليها بتسيير المرفق العام وتقديم الخدمات العمرانية لطالبيها - عدم تقديم المدعى عليها ما يعوَّل عليه في إثبات ازدواجية أرض المدعي مع ملك آخر، كما أنه لا توجد منازعة عليها؛ ومن ثم يكون دفعها ظناً في مقابل يقين - الأصل في حقوق العقار كونها لمن بيده العين، وهي هنا يد المدعي - اعتبار امتناع المدعى عليها عن إصدار كروكي لأرض المدعي تقييداً لحق الملكية المحمي شرعاً ونظاماً </w:t>
      </w:r>
      <w:r w:rsidRPr="00425CAC">
        <w:rPr>
          <w:rFonts w:ascii="Traditional Arabic" w:hAnsi="Traditional Arabic" w:cs="Traditional Arabic"/>
          <w:sz w:val="32"/>
          <w:szCs w:val="32"/>
          <w:rtl/>
          <w:lang w:bidi="ar-EG"/>
        </w:rPr>
        <w:t>- أثر ذلك: إلغاء القرار.</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مستند الحكم</w:t>
      </w:r>
    </w:p>
    <w:p w:rsidR="00DE0A2A" w:rsidRPr="00425CAC" w:rsidRDefault="00DE0A2A" w:rsidP="00F17D4C">
      <w:pPr>
        <w:pStyle w:val="a4"/>
        <w:numPr>
          <w:ilvl w:val="0"/>
          <w:numId w:val="168"/>
        </w:numPr>
        <w:jc w:val="both"/>
        <w:rPr>
          <w:b/>
          <w:bCs/>
          <w:rtl/>
          <w:lang w:bidi="ar"/>
        </w:rPr>
      </w:pPr>
      <w:r w:rsidRPr="00425CAC">
        <w:rPr>
          <w:rtl/>
          <w:lang w:bidi="ar"/>
        </w:rPr>
        <w:t>القاعدة الفقهية: (اليقين لا يزول بالشك).</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الوقائع</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sz w:val="32"/>
          <w:szCs w:val="32"/>
          <w:rtl/>
        </w:rPr>
        <w:t>بصحيفة دعوى أودعت لدى هذه المحكمة أقام وكيل المدعي دعواه طالباً الحكم بإلغاء قرار المدعى عليها السلبي المتمثل بامتناعها عن منح موكله الكروكي التنظيمي الخاص</w:t>
      </w:r>
      <w:r>
        <w:rPr>
          <w:rFonts w:ascii="Traditional Arabic" w:hAnsi="Traditional Arabic" w:cs="Traditional Arabic"/>
          <w:sz w:val="32"/>
          <w:szCs w:val="32"/>
          <w:rtl/>
        </w:rPr>
        <w:t xml:space="preserve"> بالأرض المملوكة بالصك ذي الرقم</w:t>
      </w:r>
      <w:r w:rsidRPr="00425CAC">
        <w:rPr>
          <w:rFonts w:ascii="Traditional Arabic" w:hAnsi="Traditional Arabic" w:cs="Traditional Arabic"/>
          <w:sz w:val="32"/>
          <w:szCs w:val="32"/>
          <w:rtl/>
        </w:rPr>
        <w:t xml:space="preserve"> (...) والتاريخ: 8/11/1407هـ الصادر عن المحكمة الكبرى بجدة. وبقيد الدعوى قضية وإحالتها لهذه الدائرة باشرت نظرها على النحو المبين بمحاضر ضبط الجلسات، ففي جلسة 11/2/1439هـ أحال وكيل المدعي إلى لائحة دعواه مشيراً إلى طلبه الوارد بطي الدعوى المتضمن إلغاء قرار المدعى عليها السلبي المتمثل بامتناعها عن منح موكله الكروكي التنظيمي الخاص </w:t>
      </w:r>
      <w:r>
        <w:rPr>
          <w:rFonts w:ascii="Traditional Arabic" w:hAnsi="Traditional Arabic" w:cs="Traditional Arabic"/>
          <w:sz w:val="32"/>
          <w:szCs w:val="32"/>
          <w:rtl/>
        </w:rPr>
        <w:t>بالأرض المملوكة بالصك ذي الرقم</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 وال</w:t>
      </w:r>
      <w:r>
        <w:rPr>
          <w:rFonts w:ascii="Traditional Arabic" w:hAnsi="Traditional Arabic" w:cs="Traditional Arabic"/>
          <w:sz w:val="32"/>
          <w:szCs w:val="32"/>
          <w:rtl/>
        </w:rPr>
        <w:t>تاريخ</w:t>
      </w:r>
      <w:r w:rsidRPr="00425CAC">
        <w:rPr>
          <w:rFonts w:ascii="Traditional Arabic" w:hAnsi="Traditional Arabic" w:cs="Traditional Arabic"/>
          <w:sz w:val="32"/>
          <w:szCs w:val="32"/>
          <w:rtl/>
        </w:rPr>
        <w:t xml:space="preserve"> 8/11/1407هـ</w:t>
      </w:r>
      <w:r>
        <w:rPr>
          <w:rFonts w:ascii="Traditional Arabic" w:hAnsi="Traditional Arabic" w:cs="Traditional Arabic" w:hint="cs"/>
          <w:sz w:val="32"/>
          <w:szCs w:val="32"/>
          <w:rtl/>
        </w:rPr>
        <w:t xml:space="preserve"> </w:t>
      </w:r>
      <w:r w:rsidRPr="00425CAC">
        <w:rPr>
          <w:rFonts w:ascii="Traditional Arabic" w:hAnsi="Traditional Arabic" w:cs="Traditional Arabic"/>
          <w:sz w:val="32"/>
          <w:szCs w:val="32"/>
          <w:rtl/>
        </w:rPr>
        <w:t>مشيراً إلى أن المدعى عليها تجاهلت كافة المطالبات والمعاملات المقدمة إليها بذات الصدد، مرفقاً بطي لائحته جملة من التظلمات منها المعاملة ذات</w:t>
      </w:r>
      <w:r>
        <w:rPr>
          <w:rFonts w:ascii="Traditional Arabic" w:hAnsi="Traditional Arabic" w:cs="Traditional Arabic"/>
          <w:sz w:val="32"/>
          <w:szCs w:val="32"/>
          <w:rtl/>
        </w:rPr>
        <w:t xml:space="preserve"> الرقم</w:t>
      </w:r>
      <w:r w:rsidRPr="00425CAC">
        <w:rPr>
          <w:rFonts w:ascii="Traditional Arabic" w:hAnsi="Traditional Arabic" w:cs="Traditional Arabic"/>
          <w:sz w:val="32"/>
          <w:szCs w:val="32"/>
          <w:rtl/>
        </w:rPr>
        <w:t xml:space="preserve"> (3800122147)، وبطلب الإجابة من ممثل المدعى عليها طلب أجلاً لإعداد مذكرته الجوابية</w:t>
      </w:r>
      <w:r>
        <w:rPr>
          <w:rFonts w:ascii="Traditional Arabic" w:hAnsi="Traditional Arabic" w:cs="Traditional Arabic" w:hint="cs"/>
          <w:sz w:val="32"/>
          <w:szCs w:val="32"/>
          <w:rtl/>
        </w:rPr>
        <w:t>.</w:t>
      </w:r>
      <w:r w:rsidRPr="00425CAC">
        <w:rPr>
          <w:rFonts w:ascii="Traditional Arabic" w:hAnsi="Traditional Arabic" w:cs="Traditional Arabic"/>
          <w:sz w:val="32"/>
          <w:szCs w:val="32"/>
          <w:rtl/>
        </w:rPr>
        <w:t xml:space="preserve"> وبجلسة 20/5/1439هـ قدم ممثل </w:t>
      </w:r>
      <w:r w:rsidRPr="00425CAC">
        <w:rPr>
          <w:rFonts w:ascii="Traditional Arabic" w:hAnsi="Traditional Arabic" w:cs="Traditional Arabic"/>
          <w:sz w:val="32"/>
          <w:szCs w:val="32"/>
          <w:rtl/>
        </w:rPr>
        <w:lastRenderedPageBreak/>
        <w:t xml:space="preserve">المدعى عليها مذكرة أفصح فيها أنه تم فحص موضوع المدعي من قبل لجنة دراسة ملكيات </w:t>
      </w:r>
      <w:r>
        <w:rPr>
          <w:rFonts w:ascii="Traditional Arabic" w:hAnsi="Traditional Arabic" w:cs="Traditional Arabic"/>
          <w:sz w:val="32"/>
          <w:szCs w:val="32"/>
          <w:rtl/>
        </w:rPr>
        <w:t>الأراضي بالمحضر رقم (18) في</w:t>
      </w:r>
      <w:r w:rsidRPr="00425CAC">
        <w:rPr>
          <w:rFonts w:ascii="Traditional Arabic" w:hAnsi="Traditional Arabic" w:cs="Traditional Arabic"/>
          <w:sz w:val="32"/>
          <w:szCs w:val="32"/>
          <w:rtl/>
        </w:rPr>
        <w:t xml:space="preserve"> 9/1/1438هـ وخلصت إلى مراعاة الازدواجية في التملك، ذلك أنه استبان أن هناك تنازعاً في ملكية المدعي مع (...)</w:t>
      </w:r>
      <w:r>
        <w:rPr>
          <w:rFonts w:ascii="Traditional Arabic" w:hAnsi="Traditional Arabic" w:cs="Traditional Arabic"/>
          <w:sz w:val="32"/>
          <w:szCs w:val="32"/>
          <w:rtl/>
        </w:rPr>
        <w:t xml:space="preserve"> بموجب الصك رقم</w:t>
      </w:r>
      <w:r w:rsidRPr="00425CAC">
        <w:rPr>
          <w:rFonts w:ascii="Traditional Arabic" w:hAnsi="Traditional Arabic" w:cs="Traditional Arabic"/>
          <w:sz w:val="32"/>
          <w:szCs w:val="32"/>
          <w:rtl/>
        </w:rPr>
        <w:t xml:space="preserve"> (...) وأن هذا التنازع لا يمكن أن ينتهي إلا بحل نظامي يثبت ملكية أحدهم، طالباً بختام مذكرته الحكم برفض الدعوى، فيما أصدرت الدائرة تبعاً لذلك كتابها إلى المحكمة العامة للاستفسار عن مدى سلامة الصك محل الدعوى وسريانه. وبجلسة هذا اليوم قدم وكيل المدعي مذكرة ختامية أكد في مضمونها صحة وسلامة صكه، فيما تلقت الدائ</w:t>
      </w:r>
      <w:r>
        <w:rPr>
          <w:rFonts w:ascii="Traditional Arabic" w:hAnsi="Traditional Arabic" w:cs="Traditional Arabic"/>
          <w:sz w:val="32"/>
          <w:szCs w:val="32"/>
          <w:rtl/>
        </w:rPr>
        <w:t>رة كتاب رئيس المحكمة العامة رقم</w:t>
      </w:r>
      <w:r w:rsidRPr="00425CAC">
        <w:rPr>
          <w:rFonts w:ascii="Traditional Arabic" w:hAnsi="Traditional Arabic" w:cs="Traditional Arabic"/>
          <w:sz w:val="32"/>
          <w:szCs w:val="32"/>
          <w:rtl/>
        </w:rPr>
        <w:t xml:space="preserve"> (392095</w:t>
      </w:r>
      <w:r>
        <w:rPr>
          <w:rFonts w:ascii="Traditional Arabic" w:hAnsi="Traditional Arabic" w:cs="Traditional Arabic"/>
          <w:sz w:val="32"/>
          <w:szCs w:val="32"/>
          <w:rtl/>
        </w:rPr>
        <w:t>278) في</w:t>
      </w:r>
      <w:r w:rsidRPr="00425CAC">
        <w:rPr>
          <w:rFonts w:ascii="Traditional Arabic" w:hAnsi="Traditional Arabic" w:cs="Traditional Arabic"/>
          <w:sz w:val="32"/>
          <w:szCs w:val="32"/>
          <w:rtl/>
        </w:rPr>
        <w:t xml:space="preserve"> 5/6/1439هـ المتضمن: "بأن الصك المرفق صورته الضوئية بعدد (183) جلد (...) وتاريخ 8/11/1407هـ مطابق لسجله وساري المفعول حتى تاريخه.</w:t>
      </w:r>
      <w:r>
        <w:rPr>
          <w:rFonts w:ascii="Traditional Arabic" w:hAnsi="Traditional Arabic" w:cs="Traditional Arabic"/>
          <w:sz w:val="32"/>
          <w:szCs w:val="32"/>
          <w:rtl/>
        </w:rPr>
        <w:t xml:space="preserve"> حرر في</w:t>
      </w:r>
      <w:r w:rsidRPr="00425CAC">
        <w:rPr>
          <w:rFonts w:ascii="Traditional Arabic" w:hAnsi="Traditional Arabic" w:cs="Traditional Arabic"/>
          <w:sz w:val="32"/>
          <w:szCs w:val="32"/>
          <w:rtl/>
        </w:rPr>
        <w:t xml:space="preserve"> 4/6/1439هـ"، وبعرض ذلك على طرفي الدعوى قرر الأطراف الاكتفاء، وعليه أصدرت الدائرة قرارها برفع الجلسة للمداولة، وأصدرت حكمها المبني على التالي.</w:t>
      </w:r>
    </w:p>
    <w:p w:rsidR="00DE0A2A" w:rsidRPr="00425CAC" w:rsidRDefault="00DE0A2A" w:rsidP="00DE0A2A">
      <w:pPr>
        <w:spacing w:after="0" w:line="240" w:lineRule="auto"/>
        <w:jc w:val="center"/>
        <w:rPr>
          <w:rFonts w:ascii="Traditional Arabic" w:hAnsi="Traditional Arabic" w:cs="Traditional Arabic"/>
          <w:b/>
          <w:bCs/>
          <w:sz w:val="32"/>
          <w:szCs w:val="32"/>
          <w:rtl/>
        </w:rPr>
      </w:pPr>
      <w:r w:rsidRPr="00425CAC">
        <w:rPr>
          <w:rFonts w:ascii="Traditional Arabic" w:hAnsi="Traditional Arabic" w:cs="Traditional Arabic"/>
          <w:b/>
          <w:bCs/>
          <w:sz w:val="32"/>
          <w:szCs w:val="32"/>
          <w:rtl/>
        </w:rPr>
        <w:t>الأسباب</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sz w:val="32"/>
          <w:szCs w:val="32"/>
          <w:rtl/>
        </w:rPr>
        <w:t>حيث إن وكيل المدعي قد رفع دعواه طالباً إلغاء قرار المدعى عليها السلبي المتمثل بامتناعها عن منح موكله الكروكي التنظيمي الخاص با</w:t>
      </w:r>
      <w:r>
        <w:rPr>
          <w:rFonts w:ascii="Traditional Arabic" w:hAnsi="Traditional Arabic" w:cs="Traditional Arabic"/>
          <w:sz w:val="32"/>
          <w:szCs w:val="32"/>
          <w:rtl/>
        </w:rPr>
        <w:t>لأرض المملوكة بالصك ذي الرقم</w:t>
      </w:r>
      <w:r w:rsidRPr="00425CAC">
        <w:rPr>
          <w:rFonts w:ascii="Traditional Arabic" w:hAnsi="Traditional Arabic" w:cs="Traditional Arabic"/>
          <w:sz w:val="32"/>
          <w:szCs w:val="32"/>
          <w:rtl/>
        </w:rPr>
        <w:t xml:space="preserve"> (...) وال</w:t>
      </w:r>
      <w:r>
        <w:rPr>
          <w:rFonts w:ascii="Traditional Arabic" w:hAnsi="Traditional Arabic" w:cs="Traditional Arabic"/>
          <w:sz w:val="32"/>
          <w:szCs w:val="32"/>
          <w:rtl/>
        </w:rPr>
        <w:t>تاريخ</w:t>
      </w:r>
      <w:r w:rsidRPr="00425CAC">
        <w:rPr>
          <w:rFonts w:ascii="Traditional Arabic" w:hAnsi="Traditional Arabic" w:cs="Traditional Arabic"/>
          <w:sz w:val="32"/>
          <w:szCs w:val="32"/>
          <w:rtl/>
        </w:rPr>
        <w:t xml:space="preserve"> 8/11/1407هـ، فإن المحكمة تبسط ولايتها على الدعوى، طبق</w:t>
      </w:r>
      <w:r>
        <w:rPr>
          <w:rFonts w:ascii="Traditional Arabic" w:hAnsi="Traditional Arabic" w:cs="Traditional Arabic"/>
          <w:sz w:val="32"/>
          <w:szCs w:val="32"/>
          <w:rtl/>
        </w:rPr>
        <w:t xml:space="preserve">اً لما نظمته المادة </w:t>
      </w:r>
      <w:r w:rsidRPr="00425CAC">
        <w:rPr>
          <w:rFonts w:ascii="Traditional Arabic" w:hAnsi="Traditional Arabic" w:cs="Traditional Arabic"/>
          <w:sz w:val="32"/>
          <w:szCs w:val="32"/>
          <w:rtl/>
        </w:rPr>
        <w:t xml:space="preserve">(13/ب) من نظام ديوان المظالم الصادر بالمرسوم الملكي رقم (م/78) في 19/9/1428هـ. وعن قبول الدعوى شكلاً، فبما أن المدعي يطعن بالإلغاء على امتناع المدعى عليها عن إجراء كان من الواجب عليها نظاماً اتخاذه، فإن دعواه تعد من الطعن على القرارات السلبية وتكون بمنأى عن التقييد بمضي مدة زمنية محددة، وحيث استوفت الدعوى أركان قبولها شكلاً فإن الدائرة تقضي بذلك. وعن موضوع الدعوى، وبما أن الثابت من أوراق الدعوى أن المدعي يطعن على قرار المدعى عليها السلبي المتضمن امتناعها على منحه الكروكي التنظيمي لعقاره، وبما أن القضاء الإداري قد أجرى رقابته على أعمال جهة الإدارة وقراراتها رقابة مشروعية تسلطها على القرارات المطعون فيها لتزنها بميزان قواعد الشرع والنظام والمصلحة العامة، وبالنظر في الدعوى الماثلة فإن المدعي قد خاصم القرار الإداري بحجة وجود عيب السبب الذي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 تجد حدها الطبيعي في التحقق مما إذا كانت النتيجة التي انتهى إليها القرار في هذا الشأن مستخلصة استخلاصاً سائغاً من أصول تنتجها مادياً أو نظامياً، فإذا كانت منتزعة من غير أصولها أو كانت مستخلصة من أصول لا تنتجها أو كان تكييف الوقائع على فرض وجودها مادياً لا ينتج النتيجة التي يتطلبها النظام كان القرار فاقداً لركن من أركانه وهو ركن السبب ووقع مخالفاً للنظام، وبما أن من المستقر عليه قضاء أن القرار الإداري يحمل على سببه الصحيح ما لم يقم دليل على عدم صحته، وأنه لا </w:t>
      </w:r>
      <w:r w:rsidRPr="00425CAC">
        <w:rPr>
          <w:rFonts w:ascii="Traditional Arabic" w:hAnsi="Traditional Arabic" w:cs="Traditional Arabic"/>
          <w:sz w:val="32"/>
          <w:szCs w:val="32"/>
          <w:rtl/>
        </w:rPr>
        <w:lastRenderedPageBreak/>
        <w:t>إلزام على جهة الإدارة بتسبيب قراراتها ما لم يلزمها النظام بذلك، هذا من جهة، ومن جهة أخرى فإنه في حال قيام الإدارة بتسبيب قرارها فإنه يكون مشمولاً بالنظر القضائي من جهة سلامته النظامية وصحة إنزاله على الواقعة المادية. وترتيباً على ما سبق، وبما أن الثابت أن المدعي يملك العقار م</w:t>
      </w:r>
      <w:r>
        <w:rPr>
          <w:rFonts w:ascii="Traditional Arabic" w:hAnsi="Traditional Arabic" w:cs="Traditional Arabic"/>
          <w:sz w:val="32"/>
          <w:szCs w:val="32"/>
          <w:rtl/>
        </w:rPr>
        <w:t>حل الدعوى بموجب الصك ذي الرقم</w:t>
      </w:r>
      <w:r w:rsidRPr="00425CAC">
        <w:rPr>
          <w:rFonts w:ascii="Traditional Arabic" w:hAnsi="Traditional Arabic" w:cs="Traditional Arabic"/>
          <w:sz w:val="32"/>
          <w:szCs w:val="32"/>
          <w:rtl/>
        </w:rPr>
        <w:t xml:space="preserve"> (...) وال</w:t>
      </w:r>
      <w:r>
        <w:rPr>
          <w:rFonts w:ascii="Traditional Arabic" w:hAnsi="Traditional Arabic" w:cs="Traditional Arabic"/>
          <w:sz w:val="32"/>
          <w:szCs w:val="32"/>
          <w:rtl/>
        </w:rPr>
        <w:t>تاريخ</w:t>
      </w:r>
      <w:r w:rsidRPr="00425CAC">
        <w:rPr>
          <w:rFonts w:ascii="Traditional Arabic" w:hAnsi="Traditional Arabic" w:cs="Traditional Arabic"/>
          <w:sz w:val="32"/>
          <w:szCs w:val="32"/>
          <w:rtl/>
        </w:rPr>
        <w:t xml:space="preserve"> 8/11/1407هـ، وقد استتم العقار في حوزته وملكه وله في سبيل ذلك إسباغ حق الملكية على المرفق استعمالاً واستغلالاً وانتفاعاً، وله في طور مسلك الانتفاع ممارسة البناء والتشييد الذي يشترط في أول مهامها إصدار الكروكي التنظيمي، ولما كان الكروكي التنظيمي يعد بمثابة الأداة النظامية لتحديد وتوثيق الصكوك الرسمية بموجب الدلالات والرسومات التي توضح معالمها، وتبين حدودها وأطوالها، وما يحدها من شوارع ومبانٍ، إسناداً لإيضاح كيان العقار المستمد قوته من سند ملكيته، ولما كانت المدعى عليها هي الجهة المختصة نظاماً بإصداره، وقد لجأ المدعي إلى رحابها بموجب المطالبات والخطابات المتعددة بعد أن استوفى على حد زعمه ما طلب منه نظاماً وفق ما شيده بالمعاملة المقدمة بالرقم (3800122147)، وحيث شيّدت المدعى عليها جوابها حيال الدعوى بازدواجية العقار محل الملكية وخلوص اللجنة المختصة بفحص الملكيات إلى بيان ازدواجية بين عقار المدعي وعقار (...)، وحيث إن هذا الطرح أمام المحكمة موجب للفحص استناداً لكونه السبب المحجم للمدعى عليها في امتناعها للموضوع محل الدعوى، وإذ إن المحكمة تبسط هيمنتها على هذا السبب فحصاً وتأملاً فقد أصدرت قرارها لاستيضاح مدى صحة الصك محل الدعوى وسريانه، وتلقت كتاب رئيس الم</w:t>
      </w:r>
      <w:r>
        <w:rPr>
          <w:rFonts w:ascii="Traditional Arabic" w:hAnsi="Traditional Arabic" w:cs="Traditional Arabic"/>
          <w:sz w:val="32"/>
          <w:szCs w:val="32"/>
          <w:rtl/>
        </w:rPr>
        <w:t>حكمة العامة رقم (329095278) في</w:t>
      </w:r>
      <w:r w:rsidRPr="00425CAC">
        <w:rPr>
          <w:rFonts w:ascii="Traditional Arabic" w:hAnsi="Traditional Arabic" w:cs="Traditional Arabic"/>
          <w:sz w:val="32"/>
          <w:szCs w:val="32"/>
          <w:rtl/>
        </w:rPr>
        <w:t xml:space="preserve"> 5/6/1439هـ المتضمن: "بأن الصك المرفق صورته الضوئية بعدد (183) جلد (...) وتاريخ 8/11/1407هـ مطابق لسجله وساري المفعول حتى تاريخه. </w:t>
      </w:r>
      <w:r>
        <w:rPr>
          <w:rFonts w:ascii="Traditional Arabic" w:hAnsi="Traditional Arabic" w:cs="Traditional Arabic"/>
          <w:sz w:val="32"/>
          <w:szCs w:val="32"/>
          <w:rtl/>
        </w:rPr>
        <w:t>حرر في</w:t>
      </w:r>
      <w:r w:rsidRPr="00425CAC">
        <w:rPr>
          <w:rFonts w:ascii="Traditional Arabic" w:hAnsi="Traditional Arabic" w:cs="Traditional Arabic"/>
          <w:sz w:val="32"/>
          <w:szCs w:val="32"/>
          <w:rtl/>
        </w:rPr>
        <w:t xml:space="preserve"> 4/6/1439هـ"، ما يغدو امتناع المدعى عليها عن النظر في ذات المطلب مخالفاً لما يتعين عليها نظاماً القيام به في طور تسييرها للمرافق وتقديم الخدمات العمرانية، وعليه فإن الدائرة تقضي بإلغاء ذات الامتناع ما يكون مؤداه لجوء المدعى عليها إلى النظر في طلبات المدعي وإسباغ المقتضى الشرعي والنظامي عليه، ما تنتهي الدائرة معه إلى إلغاء قرار المدعى عليها السلبي في الامتناع عن منح المدعي الكروكي التنظيمي لعقاره.</w:t>
      </w:r>
    </w:p>
    <w:p w:rsidR="00DE0A2A" w:rsidRPr="00425CAC" w:rsidRDefault="00DE0A2A" w:rsidP="00DE0A2A">
      <w:pPr>
        <w:spacing w:after="0" w:line="240" w:lineRule="auto"/>
        <w:jc w:val="both"/>
        <w:rPr>
          <w:rFonts w:ascii="Traditional Arabic" w:hAnsi="Traditional Arabic" w:cs="Traditional Arabic"/>
          <w:sz w:val="32"/>
          <w:szCs w:val="32"/>
          <w:rtl/>
        </w:rPr>
      </w:pPr>
      <w:r w:rsidRPr="00425CAC">
        <w:rPr>
          <w:rFonts w:ascii="Traditional Arabic" w:hAnsi="Traditional Arabic" w:cs="Traditional Arabic"/>
          <w:b/>
          <w:bCs/>
          <w:sz w:val="32"/>
          <w:szCs w:val="32"/>
          <w:rtl/>
        </w:rPr>
        <w:t>لذلك حكمت الدائرة:</w:t>
      </w:r>
      <w:r w:rsidRPr="00425CAC">
        <w:rPr>
          <w:rFonts w:ascii="Traditional Arabic" w:hAnsi="Traditional Arabic" w:cs="Traditional Arabic"/>
          <w:sz w:val="32"/>
          <w:szCs w:val="32"/>
          <w:rtl/>
        </w:rPr>
        <w:t xml:space="preserve"> </w:t>
      </w:r>
      <w:r w:rsidRPr="00425CAC">
        <w:rPr>
          <w:rFonts w:ascii="Traditional Arabic" w:hAnsi="Traditional Arabic" w:cs="Traditional Arabic"/>
          <w:b/>
          <w:bCs/>
          <w:sz w:val="32"/>
          <w:szCs w:val="32"/>
          <w:rtl/>
        </w:rPr>
        <w:t xml:space="preserve">بإلغاء قرار أمانة محافظة جدة السلبي </w:t>
      </w:r>
      <w:r>
        <w:rPr>
          <w:rFonts w:ascii="Traditional Arabic" w:hAnsi="Traditional Arabic" w:cs="Traditional Arabic"/>
          <w:b/>
          <w:bCs/>
          <w:sz w:val="32"/>
          <w:szCs w:val="32"/>
          <w:rtl/>
        </w:rPr>
        <w:t>المتمثل بامتناعها عن منح المدعي</w:t>
      </w:r>
      <w:r w:rsidRPr="00425CAC">
        <w:rPr>
          <w:rFonts w:ascii="Traditional Arabic" w:hAnsi="Traditional Arabic" w:cs="Traditional Arabic"/>
          <w:b/>
          <w:bCs/>
          <w:sz w:val="32"/>
          <w:szCs w:val="32"/>
          <w:rtl/>
        </w:rPr>
        <w:t xml:space="preserve"> (...)، الكروكي التنظيم</w:t>
      </w:r>
      <w:r>
        <w:rPr>
          <w:rFonts w:ascii="Traditional Arabic" w:hAnsi="Traditional Arabic" w:cs="Traditional Arabic"/>
          <w:b/>
          <w:bCs/>
          <w:sz w:val="32"/>
          <w:szCs w:val="32"/>
          <w:rtl/>
        </w:rPr>
        <w:t>ي لعقاره المملوك بموجب الصك رقم</w:t>
      </w:r>
      <w:r w:rsidRPr="00425CAC">
        <w:rPr>
          <w:rFonts w:ascii="Traditional Arabic" w:hAnsi="Traditional Arabic" w:cs="Traditional Arabic"/>
          <w:b/>
          <w:bCs/>
          <w:sz w:val="32"/>
          <w:szCs w:val="32"/>
          <w:rtl/>
        </w:rPr>
        <w:t xml:space="preserve"> (...) وتاريخ: 8/11/1407هـ.</w:t>
      </w:r>
    </w:p>
    <w:p w:rsidR="00DE0A2A" w:rsidRPr="00425CAC" w:rsidRDefault="00DE0A2A" w:rsidP="00DE0A2A">
      <w:pPr>
        <w:spacing w:after="0" w:line="240" w:lineRule="auto"/>
        <w:jc w:val="both"/>
        <w:rPr>
          <w:rFonts w:ascii="Traditional Arabic" w:hAnsi="Traditional Arabic" w:cs="Traditional Arabic"/>
          <w:b/>
          <w:bCs/>
          <w:sz w:val="32"/>
          <w:szCs w:val="32"/>
          <w:rtl/>
        </w:rPr>
      </w:pPr>
      <w:r w:rsidRPr="00425CAC">
        <w:rPr>
          <w:rFonts w:ascii="Traditional Arabic" w:hAnsi="Traditional Arabic" w:cs="Traditional Arabic" w:hint="cs"/>
          <w:b/>
          <w:bCs/>
          <w:sz w:val="32"/>
          <w:szCs w:val="32"/>
          <w:rtl/>
        </w:rPr>
        <w:t>والله الموفق، وصلى الله وسلم على نبينا محمد وعلى آله وصحبه أجمعين.</w:t>
      </w:r>
    </w:p>
    <w:p w:rsidR="00DE0A2A" w:rsidRPr="00425CAC" w:rsidRDefault="00DE0A2A" w:rsidP="00DE0A2A">
      <w:pPr>
        <w:spacing w:after="0" w:line="240" w:lineRule="auto"/>
        <w:jc w:val="both"/>
        <w:rPr>
          <w:rFonts w:ascii="Traditional Arabic" w:hAnsi="Traditional Arabic" w:cs="Traditional Arabic"/>
          <w:b/>
          <w:bCs/>
          <w:sz w:val="32"/>
          <w:szCs w:val="32"/>
          <w:rtl/>
        </w:rPr>
      </w:pP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حكم محكمة الاستئناف:</w:t>
      </w:r>
    </w:p>
    <w:p w:rsidR="00DE0A2A" w:rsidRPr="00425CAC" w:rsidRDefault="00DE0A2A" w:rsidP="00DE0A2A">
      <w:pPr>
        <w:spacing w:after="0" w:line="240" w:lineRule="auto"/>
        <w:jc w:val="both"/>
        <w:rPr>
          <w:rFonts w:ascii="Traditional Arabic" w:hAnsi="Traditional Arabic" w:cs="Traditional Arabic"/>
          <w:b/>
          <w:bCs/>
          <w:sz w:val="32"/>
          <w:szCs w:val="32"/>
        </w:rPr>
      </w:pPr>
      <w:r w:rsidRPr="00425CAC">
        <w:rPr>
          <w:rFonts w:ascii="Traditional Arabic" w:hAnsi="Traditional Arabic" w:cs="Traditional Arabic"/>
          <w:b/>
          <w:bCs/>
          <w:sz w:val="32"/>
          <w:szCs w:val="32"/>
          <w:rtl/>
        </w:rPr>
        <w:t xml:space="preserve">تمت المرافعة أمام محكمة الاستئناف بعد أن قدمت المستأنفة -المدعى عليها- طلب استئناف على حكم المحكمة الإدارية، وفي سبيل نظر الدعوى قررت المحكمة ندب هيئة النظر بالمحكمة العامة بجدة </w:t>
      </w:r>
      <w:r w:rsidRPr="00425CAC">
        <w:rPr>
          <w:rFonts w:ascii="Traditional Arabic" w:hAnsi="Traditional Arabic" w:cs="Traditional Arabic"/>
          <w:b/>
          <w:bCs/>
          <w:sz w:val="32"/>
          <w:szCs w:val="32"/>
          <w:rtl/>
        </w:rPr>
        <w:lastRenderedPageBreak/>
        <w:t>لتطبيق الصكين على الطبيعة لتقرير مدى تداخلهما من عدمه، وأصدرت بذلك خطابها المتضمن تطبيق الصكين بحضور طرفي الدعوى ومن يتخلف بعد ثبوت إبلاغه فعلى الهيئة المضي في مهمتها، إلا أنه تعذر ذلك لعدم حضور من يمثل مالك العقار المتداخل معه للتطبيق والإرشاد على موقعه. فسألت المحكمة ممثل المدعى عليها هل لديه مزيد بينة على الازدواج الوارد على الصك المذكور في الأوراق؟ فذكر أنه يكتفي بما قدم.</w:t>
      </w:r>
    </w:p>
    <w:p w:rsidR="00DE0A2A" w:rsidRPr="00425CAC" w:rsidRDefault="00DE0A2A" w:rsidP="00DE0A2A">
      <w:pPr>
        <w:spacing w:after="0" w:line="240" w:lineRule="auto"/>
        <w:jc w:val="both"/>
        <w:rPr>
          <w:rFonts w:ascii="Traditional Arabic" w:hAnsi="Traditional Arabic" w:cs="Traditional Arabic"/>
          <w:b/>
          <w:bCs/>
          <w:sz w:val="32"/>
          <w:szCs w:val="32"/>
          <w:lang w:bidi="ar"/>
        </w:rPr>
      </w:pPr>
      <w:r w:rsidRPr="00425CAC">
        <w:rPr>
          <w:rFonts w:ascii="Traditional Arabic" w:hAnsi="Traditional Arabic" w:cs="Traditional Arabic"/>
          <w:b/>
          <w:bCs/>
          <w:sz w:val="32"/>
          <w:szCs w:val="32"/>
          <w:rtl/>
        </w:rPr>
        <w:t>وقد أضافت المحكمة في حكمها: أن المدعى عليها لم تقدم ما يثبت ازدواجية أرض المدعي مع ملك آخر</w:t>
      </w:r>
      <w:r w:rsidRPr="00425CAC">
        <w:rPr>
          <w:rFonts w:ascii="Traditional Arabic" w:hAnsi="Traditional Arabic" w:cs="Traditional Arabic"/>
          <w:b/>
          <w:bCs/>
          <w:sz w:val="32"/>
          <w:szCs w:val="32"/>
          <w:rtl/>
          <w:lang w:bidi="ar"/>
        </w:rPr>
        <w:t xml:space="preserve"> سوى ما تذكره من محضر لجنة دراسة ملكيات الأراضي رقم (18) وتاريخ 9/1/1438هـ المتضمن: "أنه تم رصد الموقع مع مراعاة الازدواجية في التملك مع أرض أخرى مملوكة بالصك رقم (...) وتاريخ 7/6/1406هـ، ويفهم المدعي باللجوء للشرع". وإن ذلك القول من </w:t>
      </w:r>
      <w:r w:rsidRPr="00425CAC">
        <w:rPr>
          <w:rFonts w:ascii="Traditional Arabic" w:hAnsi="Traditional Arabic" w:cs="Traditional Arabic"/>
          <w:b/>
          <w:bCs/>
          <w:sz w:val="32"/>
          <w:szCs w:val="32"/>
          <w:rtl/>
        </w:rPr>
        <w:t xml:space="preserve">المدعى عليها </w:t>
      </w:r>
      <w:r w:rsidRPr="00425CAC">
        <w:rPr>
          <w:rFonts w:ascii="Traditional Arabic" w:hAnsi="Traditional Arabic" w:cs="Traditional Arabic"/>
          <w:b/>
          <w:bCs/>
          <w:sz w:val="32"/>
          <w:szCs w:val="32"/>
          <w:rtl/>
          <w:lang w:bidi="ar"/>
        </w:rPr>
        <w:t xml:space="preserve">لا يوجد له أصل في الأوراق، ولا يمكن التعويل عليه في ظل خلو ملف القضية من إثباته، هذا من جهة، ومن جهة أخرى فإن الأصل في العقار أن تكون حقوقه في الظاهر لمن بيده العين، واليد يد المدعي، ولم يثبت وجود منازعة على العقار محل الدعوى بطلب رفع يد المدعي عنه حتى يتقوى موقف </w:t>
      </w:r>
      <w:r w:rsidRPr="00425CAC">
        <w:rPr>
          <w:rFonts w:ascii="Traditional Arabic" w:hAnsi="Traditional Arabic" w:cs="Traditional Arabic"/>
          <w:b/>
          <w:bCs/>
          <w:sz w:val="32"/>
          <w:szCs w:val="32"/>
          <w:rtl/>
        </w:rPr>
        <w:t xml:space="preserve">المدعى عليها </w:t>
      </w:r>
      <w:r w:rsidRPr="00425CAC">
        <w:rPr>
          <w:rFonts w:ascii="Traditional Arabic" w:hAnsi="Traditional Arabic" w:cs="Traditional Arabic"/>
          <w:b/>
          <w:bCs/>
          <w:sz w:val="32"/>
          <w:szCs w:val="32"/>
          <w:rtl/>
          <w:lang w:bidi="ar"/>
        </w:rPr>
        <w:t xml:space="preserve">بدفاعها، وبما أن هذا الدفع يظل شكاً في مقابل يقين صحة تملك المدعي بصك صحيح مستوفٍ للإجراءات الشرعية والنظامية، وبما أن الصك الذي تعود ملكيته للمدعي ساري المفعول ومطابق لسجله حسب خطاب المحكمة العامة بمحافظة جدة رقم (392095278) وتاريخ 5/6/1439هـ، فإن ذلك يؤكد صحة موقف المدعي؛ إذ القاعدة الفقهية أن: (اليقين لا يزول بالشك)، وبما أن امتناع </w:t>
      </w:r>
      <w:r w:rsidRPr="00425CAC">
        <w:rPr>
          <w:rFonts w:ascii="Traditional Arabic" w:hAnsi="Traditional Arabic" w:cs="Traditional Arabic"/>
          <w:b/>
          <w:bCs/>
          <w:sz w:val="32"/>
          <w:szCs w:val="32"/>
          <w:rtl/>
        </w:rPr>
        <w:t xml:space="preserve">المدعى عليها </w:t>
      </w:r>
      <w:r w:rsidRPr="00425CAC">
        <w:rPr>
          <w:rFonts w:ascii="Traditional Arabic" w:hAnsi="Traditional Arabic" w:cs="Traditional Arabic"/>
          <w:b/>
          <w:bCs/>
          <w:sz w:val="32"/>
          <w:szCs w:val="32"/>
          <w:rtl/>
          <w:lang w:bidi="ar"/>
        </w:rPr>
        <w:t xml:space="preserve">من إصدار كروكي تنظيمي على العقار محل الدعوى باسم المدعي لم يستند إلى نص نظامي، وهو في حقيقته تقييد لحق الملكية المحمي شرعاً ونظاماً، ومن ثم يكون غير مشروع. ولا يؤثر على ذلك عدم استكمال هيئة النظر مهمتها؛ حيث إن الشريعة تنهى عن الإضرار، ولم تثبت </w:t>
      </w:r>
      <w:r w:rsidRPr="00425CAC">
        <w:rPr>
          <w:rFonts w:ascii="Traditional Arabic" w:hAnsi="Traditional Arabic" w:cs="Traditional Arabic"/>
          <w:b/>
          <w:bCs/>
          <w:sz w:val="32"/>
          <w:szCs w:val="32"/>
          <w:rtl/>
        </w:rPr>
        <w:t xml:space="preserve">المدعى عليها </w:t>
      </w:r>
      <w:r w:rsidRPr="00425CAC">
        <w:rPr>
          <w:rFonts w:ascii="Traditional Arabic" w:hAnsi="Traditional Arabic" w:cs="Traditional Arabic"/>
          <w:b/>
          <w:bCs/>
          <w:sz w:val="32"/>
          <w:szCs w:val="32"/>
          <w:rtl/>
          <w:lang w:bidi="ar"/>
        </w:rPr>
        <w:t>الازدواج حتى يستقيم دفعها، وقد رغبت المحكمة اللجوء إلى تلك المهمة زيادةً في طمأنينتها، أما وقد رأت عدم الحاجة إليها وهي بينة الأمانة في الازدواج، فإنه لا يمكن للمحكمة أن تجعل تلك العقبات غير المؤثرة على تطبيق الصك سبباً في حرمان صاحب اليد من حقوق عقاره حتى يقوم دليل يثبت عكسه، وهو ما لم يكن حتى تاريخه.</w:t>
      </w:r>
    </w:p>
    <w:p w:rsidR="00DE0A2A" w:rsidRPr="00C93D6B" w:rsidRDefault="00DE0A2A" w:rsidP="00DE0A2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لذلك حكمت المحكمة</w:t>
      </w:r>
      <w:r w:rsidRPr="00425CAC">
        <w:rPr>
          <w:rFonts w:ascii="Traditional Arabic" w:hAnsi="Traditional Arabic" w:cs="Traditional Arabic"/>
          <w:b/>
          <w:bCs/>
          <w:sz w:val="32"/>
          <w:szCs w:val="32"/>
          <w:rtl/>
        </w:rPr>
        <w:t xml:space="preserve"> بتأييد الحكم فيما انتهى إليه من قضاء.</w:t>
      </w:r>
    </w:p>
    <w:p w:rsidR="00DE0A2A" w:rsidRPr="00C93D6B" w:rsidRDefault="00DE0A2A" w:rsidP="00DE0A2A">
      <w:pPr>
        <w:pStyle w:val="a3"/>
        <w:bidi/>
        <w:spacing w:before="0" w:beforeAutospacing="0" w:after="0" w:afterAutospacing="0"/>
        <w:jc w:val="both"/>
        <w:rPr>
          <w:rFonts w:ascii="Traditional Arabic" w:hAnsi="Traditional Arabic" w:cs="Traditional Arabic"/>
          <w:b/>
          <w:bCs/>
          <w:sz w:val="32"/>
          <w:szCs w:val="32"/>
        </w:rPr>
      </w:pPr>
    </w:p>
    <w:p w:rsidR="00DE0A2A" w:rsidRDefault="00DE0A2A">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E0A2A" w:rsidRDefault="00DE0A2A" w:rsidP="00DE0A2A">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تعويض</w:t>
      </w:r>
    </w:p>
    <w:p w:rsidR="00DE0A2A" w:rsidRDefault="00DE0A2A">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shd w:val="clear" w:color="auto" w:fill="FFFFFF"/>
          <w:rtl/>
        </w:rPr>
        <w:lastRenderedPageBreak/>
        <w:t>رقم القضية في المحكمة الإدارية 6285 لعام 1438هـ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5091/2/س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1/2/1440هـ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b/>
          <w:bCs/>
          <w:sz w:val="32"/>
          <w:szCs w:val="32"/>
          <w:shd w:val="clear" w:color="auto" w:fill="FFFFFF"/>
          <w:rtl/>
        </w:rPr>
        <w:t>تعويض - تعويض عن قرار - عدم اختصاص بنظر شكوى - اختراق - المختص بنظر شكاوى الاختراق - التفرقة بين التعويض والغرامة - تعريف الغرامة - انتفاء ركن الخطأ - انتفاء المسؤولية التقصيرية - المسؤول عن إعادة المبالغ المأخوذة - عدم حجية الخبر الصحفي.</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مطالبة المدعي إلزام المدعى عليها (هيئة الاتصالات وتقنية المعلومات) بتعويضه نظير قرارها بعدم اختصاصها بنظر شكواه ضد إحدى شركات الاتصالات، وإعادة المبالغ المأخوذة منه نظير اختراق حسابه في الموقع التابع للشركة المذكورة - استناد المدعى عليها في قرارها إلى كونها غير مختصة بالنظر في الجرائم المتعلقة بالاختراق - عدم صحة استناد المدعي إلى المواد المتعلقة بأحكام الغرامات المبنية على مخالفات مقدمي خدمة الاتصالات والتي تكون المدعى عليها فيها مدعية لا مدعى عليها، فضلاً عن أن التعويض مغاير للغرامة - اختصاصات المدعى عليها بنظر شكاوى المستفيدين ضد مقدمي الخدمات المنصوص عليها نظاماً ليس من بينها النظر في شكاوى الاختراق - صحة قرار المدعى عليها محل الدعوى؛ مما ينتفي معه ركن الخطأ في المسؤولية التقصيرية تجاهها - مسؤولية إعادة المبالغ محل الدعوى للمدعي تقع على عاتق من أخذها؛ وعليه فلا تلحق المدعى عليها المسؤولية التقصيرية في هذا الشأن - عدم الاعتداد باستناد المدعي إلى أخبار عالمية لاستحقاقه التعويض؛ لعدم حجيِّتها كونها لا تعدو أن تكون خبراً صحفياً - أثر ذلك: رفض الدعوى.</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80"/>
        </w:numPr>
        <w:shd w:val="clear" w:color="auto" w:fill="FFFFFF"/>
        <w:tabs>
          <w:tab w:val="left" w:pos="226"/>
        </w:tabs>
        <w:bidi/>
        <w:spacing w:before="0" w:beforeAutospacing="0" w:after="0" w:afterAutospacing="0"/>
        <w:jc w:val="both"/>
        <w:rPr>
          <w:rFonts w:ascii="Traditional Arabic" w:hAnsi="Traditional Arabic" w:cs="Traditional Arabic"/>
          <w:sz w:val="32"/>
          <w:szCs w:val="32"/>
          <w:shd w:val="clear" w:color="auto" w:fill="FFFFFF"/>
        </w:rPr>
      </w:pPr>
      <w:r>
        <w:rPr>
          <w:rFonts w:ascii="Traditional Arabic" w:hAnsi="Traditional Arabic" w:cs="Traditional Arabic"/>
          <w:sz w:val="32"/>
          <w:szCs w:val="32"/>
          <w:shd w:val="clear" w:color="auto" w:fill="FFFFFF"/>
          <w:rtl/>
        </w:rPr>
        <w:t>المواد (10، 3</w:t>
      </w:r>
      <w:r>
        <w:rPr>
          <w:rFonts w:ascii="Traditional Arabic" w:hAnsi="Traditional Arabic" w:cs="Traditional Arabic" w:hint="cs"/>
          <w:sz w:val="32"/>
          <w:szCs w:val="32"/>
          <w:shd w:val="clear" w:color="auto" w:fill="FFFFFF"/>
          <w:rtl/>
        </w:rPr>
        <w:t>7</w:t>
      </w:r>
      <w:r w:rsidRPr="00D74094">
        <w:rPr>
          <w:rFonts w:ascii="Traditional Arabic" w:hAnsi="Traditional Arabic" w:cs="Traditional Arabic"/>
          <w:sz w:val="32"/>
          <w:szCs w:val="32"/>
          <w:shd w:val="clear" w:color="auto" w:fill="FFFFFF"/>
          <w:rtl/>
        </w:rPr>
        <w:t>، 38) من نظام الاتصالات الصادر بالمرسوم الملكي رقم (م/12) وتاريخ 12/3/1422هـ.</w:t>
      </w:r>
    </w:p>
    <w:p w:rsidR="00123E70" w:rsidRPr="00D74094" w:rsidRDefault="00123E70" w:rsidP="00F17D4C">
      <w:pPr>
        <w:pStyle w:val="a3"/>
        <w:numPr>
          <w:ilvl w:val="0"/>
          <w:numId w:val="180"/>
        </w:numPr>
        <w:shd w:val="clear" w:color="auto" w:fill="FFFFFF"/>
        <w:tabs>
          <w:tab w:val="left" w:pos="226"/>
        </w:tabs>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المواد (3، 14، 15) من نظام مكافحة الجرائم المعلوماتية الصادر بالمرسوم الملكي رقم (م/17) وتاريخ 8/3/1428هـ.</w:t>
      </w:r>
    </w:p>
    <w:p w:rsidR="00123E70" w:rsidRPr="00D74094" w:rsidRDefault="00123E70" w:rsidP="00F17D4C">
      <w:pPr>
        <w:pStyle w:val="a3"/>
        <w:numPr>
          <w:ilvl w:val="0"/>
          <w:numId w:val="180"/>
        </w:numPr>
        <w:shd w:val="clear" w:color="auto" w:fill="FFFFFF"/>
        <w:tabs>
          <w:tab w:val="left" w:pos="226"/>
        </w:tabs>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المادة (59/10) من اللائحة التنفيذية لنظام الاتصالات الصادرة بقرار وزير البرق والبريد والهاتف رقم (11) وتاريخ 17/5/1423هـ.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 xml:space="preserve">تتلخص وقائع هذه الدعوى بالقدر اللازم للفصل فيها أن المدعي رفع دعواه طالباً تعويضه بمبلغ (10.000.000) ملايين ريال عن الفواتير التي تم تحويلها من دون علمه، وأنه قد رفع شكويين ضد شركة </w:t>
      </w:r>
      <w:r w:rsidRPr="00D74094">
        <w:rPr>
          <w:rFonts w:ascii="Traditional Arabic" w:hAnsi="Traditional Arabic" w:cs="Traditional Arabic"/>
          <w:sz w:val="32"/>
          <w:szCs w:val="32"/>
          <w:shd w:val="clear" w:color="auto" w:fill="FFFFFF"/>
          <w:rtl/>
        </w:rPr>
        <w:lastRenderedPageBreak/>
        <w:t xml:space="preserve">(...) إلى المدعى عليها: الأولى برقم (36139132)، والشكوى الثانية برقم (36139801). وقد تم الرد من قبلهم بعدم الاختصاص. وأنه بناءً على المادة (37) من نظام الاتصالات الصادر بالمرسوم الملكي رقم (م/12) وتاريخ 12/3/1422هـ، والتي تضمنت: "يعد مرتكباً لمخالفة؛ كل مشغّل أو شخص طبيعي أو معنوي يقوم بأحد الأعمال التالية: 7-التقاط أي مكالمات هاتفية أو معلومات منقولة خلال شبكات الاتصالات العامة". وكذلك ما أشارت له المادة (10) من ذات النظام، والتي تنص على: " أن الهيئة توفر الحماية للمستخدمين والمشغلين". وكذلك المادة (38) والتي تضمنت: " المعاقبة على المخالفات الواردة في المادة (37) بغرامة مالية لا تتجاوز خمسة ملايين ريال". خاتماً مذكرته بطلب التعويض، فأشرعت الدائرة فتح باب المرافعة وفيها تبين عدم حضور من يمثل المدعى عليها، فأصدرت الدائرة حكمها في </w:t>
      </w:r>
      <w:r>
        <w:rPr>
          <w:rFonts w:ascii="Traditional Arabic" w:hAnsi="Traditional Arabic" w:cs="Traditional Arabic"/>
          <w:sz w:val="32"/>
          <w:szCs w:val="32"/>
          <w:shd w:val="clear" w:color="auto" w:fill="FFFFFF"/>
          <w:rtl/>
        </w:rPr>
        <w:t>الجلسة الأولى بتاريخ 9/1/1438هـ</w:t>
      </w:r>
      <w:r w:rsidRPr="00D74094">
        <w:rPr>
          <w:rFonts w:ascii="Traditional Arabic" w:hAnsi="Traditional Arabic" w:cs="Traditional Arabic"/>
          <w:sz w:val="32"/>
          <w:szCs w:val="32"/>
          <w:shd w:val="clear" w:color="auto" w:fill="FFFFFF"/>
          <w:rtl/>
        </w:rPr>
        <w:t xml:space="preserve"> بعدم اختصاص المحكمة الإدارية بجدة مكانياً بنظر الدعوى لما هو مبين في أسبابه، وباعتراض المدعي على الحكم صدر حكم محكمة الاستئناف الإدارية بمنطقة مكة المكرمة في 26/2/1439هـ ورقم (138/2</w:t>
      </w:r>
      <w:r>
        <w:rPr>
          <w:rFonts w:ascii="Traditional Arabic" w:hAnsi="Traditional Arabic" w:cs="Traditional Arabic"/>
          <w:sz w:val="32"/>
          <w:szCs w:val="32"/>
          <w:shd w:val="clear" w:color="auto" w:fill="FFFFFF"/>
          <w:rtl/>
        </w:rPr>
        <w:t>/س) لعام 1439هـ</w:t>
      </w:r>
      <w:r w:rsidRPr="00D74094">
        <w:rPr>
          <w:rFonts w:ascii="Traditional Arabic" w:hAnsi="Traditional Arabic" w:cs="Traditional Arabic"/>
          <w:sz w:val="32"/>
          <w:szCs w:val="32"/>
          <w:shd w:val="clear" w:color="auto" w:fill="FFFFFF"/>
          <w:rtl/>
        </w:rPr>
        <w:t xml:space="preserve"> القاضي بـ: "إلغاء حكم الدائرة الإدارية الثانية بالمحكمة الإدارية بجدة الصادر بتاريخ 9/11/143</w:t>
      </w:r>
      <w:r>
        <w:rPr>
          <w:rFonts w:ascii="Traditional Arabic" w:hAnsi="Traditional Arabic" w:cs="Traditional Arabic"/>
          <w:sz w:val="32"/>
          <w:szCs w:val="32"/>
          <w:shd w:val="clear" w:color="auto" w:fill="FFFFFF"/>
          <w:rtl/>
        </w:rPr>
        <w:t>8هـ ورقم (6285/2/ق) لعام 1438هـ</w:t>
      </w:r>
      <w:r w:rsidRPr="00D74094">
        <w:rPr>
          <w:rFonts w:ascii="Traditional Arabic" w:hAnsi="Traditional Arabic" w:cs="Traditional Arabic"/>
          <w:sz w:val="32"/>
          <w:szCs w:val="32"/>
          <w:shd w:val="clear" w:color="auto" w:fill="FFFFFF"/>
          <w:rtl/>
        </w:rPr>
        <w:t xml:space="preserve"> المقامة من (...) ضد هيئة الاتصالات وتقنية المعلومات، وإعادته للمحكمة الإدارية للفصل في موضوعه لما هو مبين في أسبابه"، فعاودت الدائرة فتح باب المرافعة وبسؤال المدعي عن دعواه، طلب إلزام المدعى عليها بإعادة مبلغ (5.468) خمسة آلاف وأربعمئة وثمانية وستين ريالاً، وكذلك تعويضه بمبلغ</w:t>
      </w:r>
      <w:r>
        <w:rPr>
          <w:rFonts w:ascii="Traditional Arabic" w:hAnsi="Traditional Arabic" w:cs="Traditional Arabic"/>
          <w:sz w:val="32"/>
          <w:szCs w:val="32"/>
          <w:shd w:val="clear" w:color="auto" w:fill="FFFFFF"/>
          <w:rtl/>
        </w:rPr>
        <w:t xml:space="preserve"> (10.000.000) عشرة ملايين ريال.</w:t>
      </w:r>
      <w:r>
        <w:rPr>
          <w:rFonts w:ascii="Traditional Arabic" w:hAnsi="Traditional Arabic" w:cs="Traditional Arabic" w:hint="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وبطلب الجواب من ممثل المدعى عليها طلب أجلاً للرد. وفي الجلسة التالية قدم ممثل المدعى عليها مذكرة ملخصها: الدفع أولاً بعدم اختصاص هذه المحكمة مكانياً، وبين أيضاً بأن المدعي قد قدم شكويين اثنتين: الأولى برقم (36139132)، والتي تم إفهام المدعي بأن يرفع شكوى جديدة، فرفع شكوى ثانية برقم (36139801)، وقد ردت الهيئة على الشكوى بأنها غير مختصة بها؛ لكونها شكوى متعلقة باختراقٍ رقمي. وأفاد ممثل المدعى عليها بأن عملية اختراق الهواتف هي نوع من أنواع الجرائم الإلكترونية، وبحسب المادة (الرابعة عشرة) و(الخامسة عشرة) من نظام مكافحة الجرائم المعلوماتية، يتبين أن الجهة المختصة في تلك الجرائم هي النيابة العامة. وختم مذكرته بطلب عدم قبول الدعوى. وفي جلسة هذا اليوم، قدم المدعي مذكرة جوابية حاصلها أنه يوجد فرع للمدعى عليها في جدة، ما يعني اختصاص هذه المحكمة مكانياً. وأنه بناءً على المادة (37) من نظام الاتصالات الصادر بالمرسوم الملكي رقم (م/12</w:t>
      </w:r>
      <w:r>
        <w:rPr>
          <w:rFonts w:ascii="Traditional Arabic" w:hAnsi="Traditional Arabic" w:cs="Traditional Arabic"/>
          <w:sz w:val="32"/>
          <w:szCs w:val="32"/>
          <w:shd w:val="clear" w:color="auto" w:fill="FFFFFF"/>
          <w:rtl/>
        </w:rPr>
        <w:t xml:space="preserve">) وتاريخ </w:t>
      </w:r>
      <w:r w:rsidRPr="00D74094">
        <w:rPr>
          <w:rFonts w:ascii="Traditional Arabic" w:hAnsi="Traditional Arabic" w:cs="Traditional Arabic"/>
          <w:sz w:val="32"/>
          <w:szCs w:val="32"/>
          <w:shd w:val="clear" w:color="auto" w:fill="FFFFFF"/>
          <w:rtl/>
        </w:rPr>
        <w:t>12/3/1422هـ والتي تضمنت: "يعد مرتكباً لمخالفة؛ كل مشغّل أو شخص طبيعي أو معنوي يقوم بأحد الأعمال التالية: 14-</w:t>
      </w:r>
      <w:r>
        <w:rPr>
          <w:rFonts w:ascii="Traditional Arabic" w:hAnsi="Traditional Arabic" w:cs="Traditional Arabic" w:hint="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 xml:space="preserve">أي عمل آخر يرتكب بالمخالفة لأحكام هذا النظام". واستند على أخبار عالمية تم فيها تعويض عملاء بمبالغ مليونية، وأرفق نسخة من تلك الأخبار، وكذلك نسخاً من المواد النظامية في نظام الاتصالات، والتي يستند عليها في دعواه، وبيَّن أن مطالبته بمبلغ (5.468) خمسة آلاف وأربعمئة وثمانية وستين </w:t>
      </w:r>
      <w:proofErr w:type="gramStart"/>
      <w:r w:rsidRPr="00D74094">
        <w:rPr>
          <w:rFonts w:ascii="Traditional Arabic" w:hAnsi="Traditional Arabic" w:cs="Traditional Arabic"/>
          <w:sz w:val="32"/>
          <w:szCs w:val="32"/>
          <w:shd w:val="clear" w:color="auto" w:fill="FFFFFF"/>
          <w:rtl/>
        </w:rPr>
        <w:t>ريالا،ً</w:t>
      </w:r>
      <w:proofErr w:type="gramEnd"/>
      <w:r w:rsidRPr="00D74094">
        <w:rPr>
          <w:rFonts w:ascii="Traditional Arabic" w:hAnsi="Traditional Arabic" w:cs="Traditional Arabic"/>
          <w:sz w:val="32"/>
          <w:szCs w:val="32"/>
          <w:shd w:val="clear" w:color="auto" w:fill="FFFFFF"/>
          <w:rtl/>
        </w:rPr>
        <w:t xml:space="preserve"> بسبب الاختراقات الحاصلة. وقدم ممثل المدعى عليها في ذات الجلسة مذكرة </w:t>
      </w:r>
      <w:r w:rsidRPr="00D74094">
        <w:rPr>
          <w:rFonts w:ascii="Traditional Arabic" w:hAnsi="Traditional Arabic" w:cs="Traditional Arabic"/>
          <w:sz w:val="32"/>
          <w:szCs w:val="32"/>
          <w:shd w:val="clear" w:color="auto" w:fill="FFFFFF"/>
          <w:rtl/>
        </w:rPr>
        <w:lastRenderedPageBreak/>
        <w:t xml:space="preserve">حاصلها التأكيد على ما أورده في مذكرته السابقة، وأضاف بأن المادة (الرابعة عشرة) من </w:t>
      </w:r>
      <w:r>
        <w:rPr>
          <w:rFonts w:ascii="Traditional Arabic" w:hAnsi="Traditional Arabic" w:cs="Traditional Arabic"/>
          <w:sz w:val="32"/>
          <w:szCs w:val="32"/>
          <w:shd w:val="clear" w:color="auto" w:fill="FFFFFF"/>
          <w:rtl/>
        </w:rPr>
        <w:t>نظام مكافحة الجرائم المعلوماتية</w:t>
      </w:r>
      <w:r w:rsidRPr="00D74094">
        <w:rPr>
          <w:rFonts w:ascii="Traditional Arabic" w:hAnsi="Traditional Arabic" w:cs="Traditional Arabic"/>
          <w:sz w:val="32"/>
          <w:szCs w:val="32"/>
          <w:shd w:val="clear" w:color="auto" w:fill="FFFFFF"/>
          <w:rtl/>
        </w:rPr>
        <w:t xml:space="preserve"> بينت بأن دور الهيئة يقتصر على تقديم الدعم والمساندة الفنية للجهات الأمنية المختصة متى تطلب الأمر ذلك. وختم مذكرته بطلب عدم سماع الدعوى وقرر اكتفاءه، ولكون الدعوى صالحة للفصل فيها رفعت الدائرة الجلسة للمداولة، ثم أصدرت حكمها مبنياً على ما يلي.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المدعي قد حصر دعواه بطلب إلزام المدعى عليها بإعادة مبلغ (5.468) خمسة آلاف وأربعمئة وثمانية وستين ريالاً نظير الاختراقات -كما بيَّن ف</w:t>
      </w:r>
      <w:r>
        <w:rPr>
          <w:rFonts w:ascii="Traditional Arabic" w:hAnsi="Traditional Arabic" w:cs="Traditional Arabic"/>
          <w:sz w:val="32"/>
          <w:szCs w:val="32"/>
          <w:rtl/>
        </w:rPr>
        <w:t>ي مذكرته المقدمة في 4/6/1439هـ-</w:t>
      </w:r>
      <w:r w:rsidRPr="00D74094">
        <w:rPr>
          <w:rFonts w:ascii="Traditional Arabic" w:hAnsi="Traditional Arabic" w:cs="Traditional Arabic"/>
          <w:sz w:val="32"/>
          <w:szCs w:val="32"/>
          <w:rtl/>
        </w:rPr>
        <w:t xml:space="preserve"> وكذلك تعويضه بمبلغ (10.000.000) عشرة ملايين ريال، نظير قرار المدعى عليها بعدم اختصاصها بنظر شكواه ضد شركة (...)؛ فإن دعواه تكون مشمولة باختصاص ديوان المظالم في المادة (13/ج) من نظام ديوان المظالم الصادر بالمرسوم الملك</w:t>
      </w:r>
      <w:r>
        <w:rPr>
          <w:rFonts w:ascii="Traditional Arabic" w:hAnsi="Traditional Arabic" w:cs="Traditional Arabic"/>
          <w:sz w:val="32"/>
          <w:szCs w:val="32"/>
          <w:rtl/>
        </w:rPr>
        <w:t>ي رقم (م/78) وتاريخ 19/9/1428هـ</w:t>
      </w:r>
      <w:r w:rsidRPr="00D74094">
        <w:rPr>
          <w:rFonts w:ascii="Traditional Arabic" w:hAnsi="Traditional Arabic" w:cs="Traditional Arabic"/>
          <w:sz w:val="32"/>
          <w:szCs w:val="32"/>
          <w:rtl/>
        </w:rPr>
        <w:t xml:space="preserve"> باعتبارها من دعاوى التعويض عن قرارات وأعمال جهات الإدارة. وأما عن الاختصاص المكاني، فلما كان حكم محكمة الاستئناف الإدارية بمنطقة مكة ال</w:t>
      </w:r>
      <w:r>
        <w:rPr>
          <w:rFonts w:ascii="Traditional Arabic" w:hAnsi="Traditional Arabic" w:cs="Traditional Arabic"/>
          <w:sz w:val="32"/>
          <w:szCs w:val="32"/>
          <w:rtl/>
        </w:rPr>
        <w:t>مكرمة رقم (138/2/س) لعام 1439هـ</w:t>
      </w:r>
      <w:r w:rsidRPr="00D74094">
        <w:rPr>
          <w:rFonts w:ascii="Traditional Arabic" w:hAnsi="Traditional Arabic" w:cs="Traditional Arabic"/>
          <w:sz w:val="32"/>
          <w:szCs w:val="32"/>
          <w:rtl/>
        </w:rPr>
        <w:t xml:space="preserve"> قد قرر اختصاص هذه المحكمة مكانياً، ووجهها بالنظر في موضوع الدعوى، وعليه فلا تلتفت الدائرة لأي دفع بهذا الخصوص. وعن القبول الشكلي، فلما كان القرار بإغلاق الشكوى رقم (3</w:t>
      </w:r>
      <w:r>
        <w:rPr>
          <w:rFonts w:ascii="Traditional Arabic" w:hAnsi="Traditional Arabic" w:cs="Traditional Arabic"/>
          <w:sz w:val="32"/>
          <w:szCs w:val="32"/>
          <w:rtl/>
        </w:rPr>
        <w:t>6139801) قد صدر في 17/11/1436هـ</w:t>
      </w:r>
      <w:r w:rsidRPr="00D74094">
        <w:rPr>
          <w:rFonts w:ascii="Traditional Arabic" w:hAnsi="Traditional Arabic" w:cs="Traditional Arabic"/>
          <w:sz w:val="32"/>
          <w:szCs w:val="32"/>
          <w:rtl/>
        </w:rPr>
        <w:t xml:space="preserve"> ورفع المدعي دعواه في 13/9/1438هـ، وعليه فالمدعي يكون قد رفع دعواه هذه خلال الأجل المحدد نظاماً في المادة (6/8) من نظام المرافعات أمام ديوان المظالم الصادر بالمرسوم الملكي</w:t>
      </w:r>
      <w:r>
        <w:rPr>
          <w:rFonts w:ascii="Traditional Arabic" w:hAnsi="Traditional Arabic" w:cs="Traditional Arabic"/>
          <w:sz w:val="32"/>
          <w:szCs w:val="32"/>
          <w:rtl/>
        </w:rPr>
        <w:t xml:space="preserve"> رقم (م/3) وتاريخ 22/1/1435هـ</w:t>
      </w:r>
      <w:r w:rsidRPr="00D74094">
        <w:rPr>
          <w:rFonts w:ascii="Traditional Arabic" w:hAnsi="Traditional Arabic" w:cs="Traditional Arabic"/>
          <w:sz w:val="32"/>
          <w:szCs w:val="32"/>
          <w:rtl/>
        </w:rPr>
        <w:t xml:space="preserve"> وتكون مقبولة شكلاً؛ باعتبار أن الشكوى الأولى رقم (36139132) تم إفهامه فيها برفع شكوى جديدة، فرفع الشكوى الثانية رقم (36139801) وهي المحدثة للأثر نظامي، بخلاف الشكوى الأولى. وعن موضوع الدعوى، فلما كان الثابت أن المدعي يطلب تعويضه بمبلغ (5.468) خمسة آلاف وأربعمئة وثمانية وستين ريالاً، وكذلك تعويضه بمبلغ (10.000.000) عشرة ملايين ريال، نظير قرار المدعى عليه بعدم اختصاصها بنظر شكواه ضد شركة (...). وكان الباعث على الشكوى هو اختراق لحسابه في موقع (...) التابع لشركة (...) كما هو محرر في الشكوى، وقد تم تحويل مبالغ منها مراراً كما يدعي، ويطلب التسوية المالية بناءً على ذلك، فأغلقت المدعى عليها الشكوى لكونها غير مختصة بالنظر في الجرائم المتعلقة بالاختراق. ولما كان من اللازم في دعاوى التعويض تحقق أركان المسؤولية التقصيرية ابتداءً، ولما كان المدعي يستند في استحقاقه للتعويض على المادة (37/7-14) والمادة (38) والمادة (10) من نظام الاتصالات الصادر بالمرسوم الملكي رقم (م/12) وتاريخ </w:t>
      </w:r>
      <w:r w:rsidRPr="00D74094">
        <w:rPr>
          <w:rFonts w:ascii="Traditional Arabic" w:hAnsi="Traditional Arabic" w:cs="Traditional Arabic"/>
          <w:sz w:val="32"/>
          <w:szCs w:val="32"/>
          <w:shd w:val="clear" w:color="auto" w:fill="FFFFFF"/>
          <w:rtl/>
        </w:rPr>
        <w:t>12/3/1422هـ</w:t>
      </w:r>
      <w:r w:rsidRPr="00D74094">
        <w:rPr>
          <w:rFonts w:ascii="Traditional Arabic" w:hAnsi="Traditional Arabic" w:cs="Traditional Arabic"/>
          <w:sz w:val="32"/>
          <w:szCs w:val="32"/>
          <w:rtl/>
        </w:rPr>
        <w:t xml:space="preserve">، فأما استناده على ما جاء في المادتين (37-38) من النظام سالف الذكر، واللتين تم تعديلهما بناء على المرسوم الملكي رقم (م/4) وتاريخ 7/3/1434هـ؛ </w:t>
      </w:r>
      <w:r w:rsidRPr="00D74094">
        <w:rPr>
          <w:rFonts w:ascii="Traditional Arabic" w:hAnsi="Traditional Arabic" w:cs="Traditional Arabic"/>
          <w:sz w:val="32"/>
          <w:szCs w:val="32"/>
          <w:rtl/>
        </w:rPr>
        <w:lastRenderedPageBreak/>
        <w:t>فقد جاء في صدر المادة (37) المعدَّلة: "يعد مرتكباً لمخالفة، كل مشغل أو شخص طبيعي أو معنوي يقوم بأحد الأعمال التالية..."، وجاء في المادة (38) المعدَّلة: "1- تتولى الهيئة...والادعاءَ ضد المخالفين أمام اللجنة المنصوص عليها في الفقرة (5) من هذه المادة... 5-... وتنظر هذه المخالفات لجنة يسمى أعضاؤها بقرار من المجلس...وتؤول المبالغ المحصَّلة من هذه الغرامات إلى الهيئة وتعد جزءاً من إيراداتها"، وعليه فاستناد المدعي على هاتين المادتين المعدلتين على استحقاقه للتعويض غير سليم ولا مقبول، فالمادة تبيّن أحكام الغرامات المبنية على المخالفات والتي تكون الهيئة فيها مدعية لا مدعى عليها، فضلاً عن أن الغرامة تؤول للهيئة كذلك كما بينت المادة (38)، فضلاً عن أن التعويض مغاير للغرامة؛ فالغرامة عقوبة تُفرض من صاحب سلطة لقاء مخالفة سمَّاها هو للصالح العام، بخلاف دعوى التعويض تماماً والتي يجب فيها تحقق أركان المسؤولية التقصيرية، والتي يكون فيها المتضرر أياً كان فرداً أو شخصية معنوية خاصة أو غيرها هو المدعي، والمدعي زيادةً على ذلك رفع دعواه بناءً على القرار في الشكوى رقم (36139801) القاضي بعدم اختصاص المدعى عليها طالباً التعويض، فالجهة منفكَّة بين هذا القرار والمواد سالفة الذكر والتي تبين المخالفات والغرامات، وعليه فلا يصح استناده على تلك المواد. وأما استناده على المادة (العاشرة) والتي تضمنت: "أن الهيئة توفر الحماية للمستخدمين والمشغلين، وتحدد اللائحة إجراءات تسوية الخلافات"، وباطلاع الدائرة على ما جاء في اللائحة التنفيذية لنظام الاتصالات -الصادر بقرار وزير البرق والبريد والهاتف بالنيابة رقم (11) وتاريخ 17/5/1423هـ- في المادة (59/10) منها والتي بيَّنت ماهيَّة اختصاص المدعى عليها في نظر شكاوى المستفيدين ضد مقدمي الخدمات؛ تبيَّن أنه ليس من بينها النظر في شكاوى الاختراق. ولما كان ممثل المدعى عليها قد دافع عن قرار المدعى عليها بكونها غير مختصة بنظر جرائم الاختراق، ولما كان نظام مكافحة الجرائم المعلوماتية الصادر بالمرسوم المل</w:t>
      </w:r>
      <w:r>
        <w:rPr>
          <w:rFonts w:ascii="Traditional Arabic" w:hAnsi="Traditional Arabic" w:cs="Traditional Arabic"/>
          <w:sz w:val="32"/>
          <w:szCs w:val="32"/>
          <w:rtl/>
        </w:rPr>
        <w:t>كي رقم (م/17) وتاريخ 8/3/1428هـ</w:t>
      </w:r>
      <w:r w:rsidRPr="00D74094">
        <w:rPr>
          <w:rFonts w:ascii="Traditional Arabic" w:hAnsi="Traditional Arabic" w:cs="Traditional Arabic"/>
          <w:sz w:val="32"/>
          <w:szCs w:val="32"/>
          <w:rtl/>
        </w:rPr>
        <w:t xml:space="preserve"> قد نصَّ في مادته (الثالثة) على: "يعاقب بالسجن مدة لا تزيد عن سنة وبغرامة لا تزيد على خمسمئة ألف ريال، أو بإحدى هاتين العقوبتين؛ كل شخص يرتكب أياً من الجرائم المعلوماتية التالية: ...3- الدخول غير المشروع إلى موقع إلكتروني..."، وجاء في المادة (الخامسة عشرة) من ذات النظام: "تتولى هيئة التحقيق والادعاء العام التحقيقَ والادعاءَ في الجرائم الواردة في هذا النظام"، وجاء في المادة (الرابعة عشرة): "تتولى هيئة الاتصالات وتقنية المعلومات وفقاً لاختصاصها تقديم الدعم والمساندة الفنية للجهات الأمنية المختصة خلال مراحل ضبط هذه الجرائم والتحقيق فيها وأثناء المحاكمة"، وعليه فإن قرار المدعى عليها سليم وصحيح بناءً على مواد نظام مكافحة الجرائم المعلوماتية السالف ذكرها، وعليه فينتفي ركن الخطأ في المسؤولية التقصيرية تجاه المدعى عليها. وأما بالنسبة لطلب رد المبالغ التي قدرها بـ(5.468) ريالاً؛ فالمدعى عليها غير مختصة كما بيَّنا بنظر شكاوى الاختراقات وليس ذلك من صلاحياتها؛ بل </w:t>
      </w:r>
      <w:r w:rsidRPr="00D74094">
        <w:rPr>
          <w:rFonts w:ascii="Traditional Arabic" w:hAnsi="Traditional Arabic" w:cs="Traditional Arabic"/>
          <w:sz w:val="32"/>
          <w:szCs w:val="32"/>
          <w:rtl/>
        </w:rPr>
        <w:lastRenderedPageBreak/>
        <w:t>يتجاوزها إلى النيابة العامة، والمسؤولية في إعادة المبلغ تقع على عاتق من أخذه، وعليه فلا تلحقها مسؤولية تقصيرية في هذا الباب، وتكون الدعوى حريَّة بالرفض بطلبيها الاثنين. وتشير الدائرة إلى أن استناد المدعي على أخبار عالمية لاستحقاقه التعويض لا عبرة به ولا يلتفت إليه؛ لعدم حجِّيتها من الأساس، فهي لا تعدو أن تكون خبراً صحفياً.</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b/>
          <w:bCs/>
          <w:sz w:val="32"/>
          <w:szCs w:val="32"/>
          <w:rtl/>
        </w:rPr>
        <w:t>لذلك حكمت الدائرة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برفض الدعوى</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7005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185/ق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4/4/1440هـ</w:t>
      </w:r>
    </w:p>
    <w:p w:rsidR="00123E70" w:rsidRPr="00D74094" w:rsidRDefault="00123E70" w:rsidP="00123E70">
      <w:pPr>
        <w:tabs>
          <w:tab w:val="left" w:pos="86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86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قرار - قبول شكوى - الإبلاغ عن حالة إيذاء - مناط وجوب الإبلاغ - تحقُّق صفة المبلِّغ - إطلاق النص النظامي - إجراءات نظر الشكوى - انتفاء البينة - انتفاء ركن الخطأ - المختص بمعاقبة الشاكي.</w:t>
      </w:r>
    </w:p>
    <w:p w:rsidR="00123E70" w:rsidRPr="00D74094" w:rsidRDefault="00123E70" w:rsidP="00123E70">
      <w:pPr>
        <w:tabs>
          <w:tab w:val="left" w:pos="86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(لجنة الحماية الاجتماعية) بتعويضه عن الأضرار التي لحقت به جراء قبولها لشكوى أخت طليقته - الثابت صدور حكم قضائي بحضانة المدعي لبنات طليقته، وبعد ذلك تقدمت أخت طليقته بشكوى ضده أمام المدعى عليها لإيذائه بناته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فقامت بإحالة الشكوى إلى الشرطة لاستدعائه والتحقيق معه - صحة الإجراءات التي قامت بها المدعى عليها تجاه الشكوى المقامة أمامها ضد المدعي، مع عدم تقديمه ما يثبت مخالفتها للنظام - تضمُّن النظام وجوب قيام من يطلع على حالة إيذاء بالإبلاغ عنها فوراً دون اشتراط علاقته المباشرة بتلك الحالة؛ مما لا يصح معه دفع المدعي بعدم صفة أخت طليقته في إقامة الشكوى محل الدعوى - أحقية المدعي حال رأى أن الشكوى قد أضرته لعدم صحتها في التقدُّم إلى الجهة المختصة للمطالبة بمعاقبة الشاكي - أثر ذلك: رفض الدعوى.</w:t>
      </w:r>
    </w:p>
    <w:p w:rsidR="00123E70" w:rsidRPr="00D74094" w:rsidRDefault="00123E70" w:rsidP="00123E70">
      <w:pPr>
        <w:tabs>
          <w:tab w:val="left" w:pos="866"/>
          <w:tab w:val="center" w:pos="4153"/>
        </w:tabs>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1"/>
        </w:numPr>
        <w:tabs>
          <w:tab w:val="center" w:pos="-58"/>
        </w:tabs>
        <w:spacing w:after="0" w:line="240" w:lineRule="auto"/>
        <w:jc w:val="both"/>
        <w:rPr>
          <w:rFonts w:ascii="Traditional Arabic" w:hAnsi="Traditional Arabic" w:cs="Traditional Arabic"/>
          <w:b/>
          <w:bCs/>
          <w:sz w:val="32"/>
          <w:szCs w:val="32"/>
          <w:rtl/>
        </w:rPr>
      </w:pPr>
      <w:r w:rsidRPr="00D74094">
        <w:rPr>
          <w:rFonts w:ascii="Traditional Arabic" w:hAnsi="Traditional Arabic" w:cs="Traditional Arabic"/>
          <w:sz w:val="32"/>
          <w:szCs w:val="32"/>
          <w:rtl/>
        </w:rPr>
        <w:t>المادة (3) من نظام الحماية من الإيذاء الصادر بالمرسوم الملكي رقم (م/52) وتاريخ 15/11/1434هـ.</w:t>
      </w:r>
    </w:p>
    <w:p w:rsidR="00123E70" w:rsidRPr="00D74094" w:rsidRDefault="00123E70" w:rsidP="00F17D4C">
      <w:pPr>
        <w:numPr>
          <w:ilvl w:val="0"/>
          <w:numId w:val="181"/>
        </w:numPr>
        <w:tabs>
          <w:tab w:val="center" w:pos="-58"/>
        </w:tabs>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المواد (22/</w:t>
      </w:r>
      <w:r>
        <w:rPr>
          <w:rFonts w:ascii="Traditional Arabic" w:hAnsi="Traditional Arabic" w:cs="Traditional Arabic" w:hint="cs"/>
          <w:sz w:val="32"/>
          <w:szCs w:val="32"/>
          <w:rtl/>
        </w:rPr>
        <w:t>14</w:t>
      </w:r>
      <w:r w:rsidRPr="00D74094">
        <w:rPr>
          <w:rFonts w:ascii="Traditional Arabic" w:hAnsi="Traditional Arabic" w:cs="Traditional Arabic"/>
          <w:sz w:val="32"/>
          <w:szCs w:val="32"/>
          <w:rtl/>
        </w:rPr>
        <w:t xml:space="preserve">، </w:t>
      </w:r>
      <w:r>
        <w:rPr>
          <w:rFonts w:ascii="Traditional Arabic" w:hAnsi="Traditional Arabic" w:cs="Traditional Arabic" w:hint="cs"/>
          <w:sz w:val="32"/>
          <w:szCs w:val="32"/>
          <w:rtl/>
        </w:rPr>
        <w:t>22/</w:t>
      </w:r>
      <w:r w:rsidRPr="00D74094">
        <w:rPr>
          <w:rFonts w:ascii="Traditional Arabic" w:hAnsi="Traditional Arabic" w:cs="Traditional Arabic"/>
          <w:sz w:val="32"/>
          <w:szCs w:val="32"/>
          <w:rtl/>
        </w:rPr>
        <w:t>15) من اللائحة التنفيذية لنظام حماية الطفل الصادرة بقرار وزير الشؤون الاجتماعية رقم (56386) وتاريخ 16/6/1436هـ.</w:t>
      </w:r>
    </w:p>
    <w:p w:rsidR="00123E70" w:rsidRPr="00D74094" w:rsidRDefault="00123E70" w:rsidP="00123E70">
      <w:pPr>
        <w:tabs>
          <w:tab w:val="left" w:pos="86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تتلخص وقائع هذه الدعوى بالقدر اللازم لإصدار هذا الحكم؛ في أن المدعي تقدم للمحكمة الإدارية بالرياض بصحيفة دعوى تضمنت: قيام أخت طليقته بالتقدم إلى لجنة (الحماية الاجتماعية) بوزارة العمل والتنمية الاجتماعية -المدعى عليها- وادعت عليه بأنه يُعَنِّف أطفاله، وبناءً على هذه الشكوى والتي </w:t>
      </w:r>
      <w:r w:rsidRPr="00D74094">
        <w:rPr>
          <w:rFonts w:ascii="Traditional Arabic" w:hAnsi="Traditional Arabic" w:cs="Traditional Arabic"/>
          <w:sz w:val="32"/>
          <w:szCs w:val="32"/>
          <w:rtl/>
        </w:rPr>
        <w:lastRenderedPageBreak/>
        <w:t>يَصِفُها المدعي بأنها (شكوى كيدية) قامت اللجنة بقبولها وإحالتها لمركز شرطة الشفا، وقامت الشرطة باستدعائه وحجزه لمدة (12) ساعة من غير تحقيق وتثبت من الشكوى، وقام المركز باستدعاء بناته من منزله، وتسليمهم لأخت طليقته، وذكر المدعي في صحيفة دعواه أنه هو الحاضن الشرعي لبناته بموجب الصك رقم (...) وتاريخ 23/7/1436هـ، وختم صحيفة دعواه بطلب تعويضه عن الأضرار التي لحقت به جراء قبول المدعى عليها لشكوى أخت طليقته. وبعد قيد الدعوى وإحالتها لهذه الدائرة أجرت كل ما هو لازم نظاماً حيث حددت لها عدة جلسات أكد فيها المدعي على طلبه في الدعوى وقدم صورة من الصك الصادر له من محكمة الأحوال الشخصية بالرياض بحضانته لبناته، في حين حضر ممثل المدعى عليها في الجلسة الأولى، ثم تخلف لجلستين متتاليتين</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هذا اليوم سألت الدائرة المدعي عما يود إضافته فقرر الاكتفاء؛ ولصلاحية الدعوى للفصل فيها، قررت الدائرة رفع الجلسة للمداولة ثم أصدرت حكمها مبنياً على الأسباب التالية.</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تأسيساً على ما تقدم، وبما أن المدعي يهدف من إقامة دعواه الماثلة إلى تعويضه عن الأضرار التي لحقت به جراء قبول المدعى عليها لشكوى أخت طليقته. وبما أن الأمر كذلك فإن هذه الدعوى تدخل في الاختصاص الولائي لديوان المظالم بموجب المادة (13/ج) من نظامه الصادر بالمرسوم الملكي رقم (م/78) وتاريخ 19/9/1428هـ. كما أن المحكمة تختص بنظرها مكانياً وفقاً للمادة (2) من نظام المرافعات أمام ديوان المظالم الصادر بالمرسوم الملكي رقم (م/3) وتاريخ 22/1/1435هـ، والدائرة نوعياً طبقاً لقرار رئيس مجلس القضاء الإداري رقم (44) لعام 1436هـ. وأما من حيث الشكل: فبما أن الشكوى المقامة أمام (لجنة الحماية الاجتماعية) ضد المدعي كانت في بداية عام 1439هـ، وتقدم المدعي بهذه الدعوى بتاريخ 2/6/1439هـ، لذا فإن دعواه تكون حينئذٍ مقبولةً شكلاً؛ لموافقتها لما جاء في الفقرة (السادسة) من المادة (الثامنة) من نظام المرافعات أمام ديوان المظالم. وأما من حيث الموضوع: فإن الثابت من أوراق الدعوى أن المدعي لديه عدد من الأولاد من طليقته (...) وبعد تفرقهم طالب المدعي بحضانة بعض أولاده الذين بقوا مع أمهم بعد الطلاق منها، وهن: (...)، و(...)، و(...)، أمام محكمة الأحوال الشخصية بالرياض، وصدر حكم المحكمة بتاريخ 23/7/1436هـ بحضانة الأب للبنات، وبعد مرور فترة من الزمن تقدمت أخت طليقته بشكوى أمام لجنة (الحماية الاجتماعية) بوزارة العمل والتنمية الاجتماعية ضد المدعي؛ لإيذائه وتعنيفه لبناته، فقامت اللجنة بإحالة الشكوى إلى مركز الشرطة؛ لاستدعائه والتحقيق معه، وبعد تفحص الدائرة لما قامت به اللجنة من إجراءات تجاه الشكوى المقامة أمامها ضد المدعي، تبيّن </w:t>
      </w:r>
      <w:r w:rsidRPr="00D74094">
        <w:rPr>
          <w:rFonts w:ascii="Traditional Arabic" w:hAnsi="Traditional Arabic" w:cs="Traditional Arabic"/>
          <w:sz w:val="32"/>
          <w:szCs w:val="32"/>
          <w:rtl/>
        </w:rPr>
        <w:lastRenderedPageBreak/>
        <w:t>صحة الإجراءات التي قامت بها؛ وذلك لأنها قامت بما هو واجب عليها نظاماً، حيث وردها بلاغ بأن والد الأطفال يُعَنِّف أطفاله ويؤذيهم، فتعاملت اللجنة بما لديها من صلاحية وهو رفع البلاغ إلى الشرطة لاتخاذ اللازم تجاه الشكوى، كما نصت على ذلك المادة (22/3) من اللائحة التنفيذية لنظام حماية الطفل من الإيذاء: "إذا كانت المخالفة أو حالة الإيذاء أو الإهمال تتطلب التدخل العاجل، فتقوم الجهة بإبلاغ الشرطة فوراً مع وجوب المحافظة على سرية هوية المبلغ". ولا ينال من ذلك ما ذكره المدعي من أن أخت طليقته لا صفة لها ولا حق في إقامة مثل هذه الشكوى، وأنه ينبغي للجنة عدم قبول أي شكوى وإحالتها للشرطة مباشرة إلا بعد التثبت والتحقق من هوية الشاكي؛ وذلك لأن المادة (3/1) من نظام الحماية من الإيذاء نصت على أنه: "يجب على كل من يطلع على حالة إيذاء الإبلاغ عنها فوراً"، وقد أطلقت هذه المادة من يقوم بالإبلاغ عن حالة الإيذاء من أي شخص، ولا يُشترط أن يكون لدى المُبَلِّغ علاقة مباشرة بالشكوى. ونصت المادة (22/14) من ذات اللائحة المشار إليها آنفاً على أنه: "يعتبر كل مبلغ عن مخالفة لأحكام النظام أو عن حالة إيذاء أو إهمال للطفل -حسن النية- ما لم تتوافر أدلة خلاف ذلك"، وإن كان المدعي يرى أن هذه الشكوى المقامة ضده أمام (لجنة الحماية الاجتماعية) قد أضرته لعدم صحتها؛ التقدم للجهة المختصة والمطالبة بمعاقبة (الشاكي أو الـمُبَلِّغ)، وقد نصت على ذلك المادة (22/15) من ذات اللائحة على أنه: "إذا اتضح عدم صحة البلاغ فيجوز للمتضرر، ولكل صاحب مصلحة المطالبة بمعاقبة المُبَلِّغ". وحيث ثبت عدم مخالفة المدعى عليها لما قامت به من إجراءات تجاه الشكوى المقامة أمامها، وحيث لم يقدم المدعي ما يثبت مخالفة المدعى عليها؛ لذا فإن الدائرة تنتهي إلى رفض الدعوى</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 رقم (7005/1/ق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لعام 1439هــ</w:t>
      </w:r>
      <w:r>
        <w:rPr>
          <w:rFonts w:ascii="Traditional Arabic" w:hAnsi="Traditional Arabic" w:cs="Traditional Arabic"/>
          <w:b/>
          <w:bCs/>
          <w:sz w:val="32"/>
          <w:szCs w:val="32"/>
          <w:rtl/>
        </w:rPr>
        <w:t xml:space="preserve"> المقامة من</w:t>
      </w:r>
      <w:r w:rsidRPr="00D74094">
        <w:rPr>
          <w:rFonts w:ascii="Traditional Arabic" w:hAnsi="Traditional Arabic" w:cs="Traditional Arabic"/>
          <w:b/>
          <w:b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b/>
          <w:bCs/>
          <w:sz w:val="32"/>
          <w:szCs w:val="32"/>
          <w:rtl/>
        </w:rPr>
        <w:t xml:space="preserve"> ضد</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وزارة العمل والتنمية الاجتماعية.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614 لعام 1437هـ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8826/2/س لعام 1439هـ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15/2/1440هـ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قرار - مصادرة بطحاء - نهل الرمال من أراضي الدولة - انتفاء الترخيص - الترخيص من غير مختص - عدم التقيد بالترخيص - إقرار - أركان المسؤولية التقصيرية - انتفاء ركن الخطأ - انتفاء ركن العلاقة السببية - خطأ المضرور - انتفاء وصف المصادرة.</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 إلزام المدعى عليها بتعويضه عن عدد من ردود البطحاء التي تمت مصادرتها بقرار منها - الثابت قيام المدعي بنهل الرمال من مكان تعود ملكيته إلى الدولة دون حصوله على تصريح رسمي من الجهة المختصة بذلك - صدور التصريح الذي بحوزة المدعي من جهةٍ غير مختصة، كما أنه لا يخوله بنهل الرمال وهو ما لم يتقيد به حسب إقراره - قيام المدعى عليها بواجبها الوظيفي في حق المدعي لمخالفته النظام، كما أن الضرر الواقع عليه كان بسبب فعله ولا علاقة للمدعى عليها به - قيام المدعى عليها بأخذ البطحاء محل الدعوى لا يصدق عليه وصف المصادرة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وإنما هو تنفيذٌ لما تضمنه النظام بإعادة الوضع إلى ما كان عليه على نفقة المخالِف؛ إذ لا يكون مصادرة إلا حال ثبوت ملكية المدعي للبطحاء - أثر ذلك: رفض الدعوى.</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2"/>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المادتان (1، 5) من نظام الاستثمار التعديني الصادر بالمرسوم الملكي رقم (م/47) وتاريخ 20/8/1425هـ.</w:t>
      </w:r>
    </w:p>
    <w:p w:rsidR="00123E70" w:rsidRPr="00D74094" w:rsidRDefault="00123E70" w:rsidP="00F17D4C">
      <w:pPr>
        <w:numPr>
          <w:ilvl w:val="0"/>
          <w:numId w:val="182"/>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(5/1) من جدول لائحة الغرامات والجزاءات عن المخالفات البلدية الصادرة بقرار مجلس الوزراء رقم (218) وتاريخ 6/8/1422هـ.</w:t>
      </w:r>
    </w:p>
    <w:p w:rsidR="00123E70" w:rsidRPr="00D74094" w:rsidRDefault="00123E70" w:rsidP="00F17D4C">
      <w:pPr>
        <w:numPr>
          <w:ilvl w:val="0"/>
          <w:numId w:val="182"/>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(3/1) من اللائحة التنفيذية لنظام الاستثمار التعديني الصادرة بقرار وزير البترول والثروة المعدنية رقم (173/ق) وتاريخ 30/11/1425هـ.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تتلخص وقائع هذه الدعوى بالقدر اللازم لإصدار هذا الحكم بأن وكيل المدعي تقدم بصحيفة</w:t>
      </w:r>
      <w:r>
        <w:rPr>
          <w:rFonts w:ascii="Traditional Arabic" w:hAnsi="Traditional Arabic" w:cs="Traditional Arabic"/>
          <w:sz w:val="32"/>
          <w:szCs w:val="32"/>
          <w:rtl/>
        </w:rPr>
        <w:t xml:space="preserve"> دعواه أمام هذه المحكمة وحاصلها</w:t>
      </w:r>
      <w:r w:rsidRPr="00D74094">
        <w:rPr>
          <w:rFonts w:ascii="Traditional Arabic" w:hAnsi="Traditional Arabic" w:cs="Traditional Arabic"/>
          <w:sz w:val="32"/>
          <w:szCs w:val="32"/>
          <w:rtl/>
        </w:rPr>
        <w:t xml:space="preserve"> أن لموكله أرضاً مملوكة بموجب الصك الشرعي رقم (...)</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في 23/4/1400هـ، والصادر من المحكمة العامة بمحافظة العقيق، وذلك في قرية تربة الخيالة التابعة لمحافظة القرى، وقد قام موكله بنهل وتحميل البطحاء أثناء تنظيف العبارة المجاورة لأرضهم؛ والاستفادة منها وذلك استناداً لخطاب مدير إدارة النقل بمحافظة الخرمة برقم (14820) وتاريخ 22/10/1435هـ، والمتضمن السماح له بالاستفادة من كميات البطحاء المتراكمة بحرم الطريق والعبارة؛ دون أن يؤثر عليها وعلى مجرى السيول، ثم قامت المدعى عليها بعد ذلك بتغريمه بمبلغ وقدره (35</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خمسة وثلاثون ألف ريال، ومصادرة كمية البطحاء. وختم صحيفة دعواه بطلب تعويضه عن الخسائر اللاحقة به. وبقيد الدعوى قضية بالرقم المدون في صدر هذا الحكم نظرتها الدائرة على النحو المبين بمحاضر ضبط جلساتها، وفيها أحال وكيل المدعي إلى ما ورد بصحيفة دعواه، حاصراً دعواه في طلب تعويضه عن قيام المدعى عليها بمصادرة كميات البطحاء، مفيداً بأن موكله تظلم للمدعى عليها فتم رفض طلبه. فيما قدم ممثل المدعى عليها مذكرة جاء فيها: أنه تمَّ السماح للمدعي بتنظيف العبارات في حال تراكم كميات البطحاء حتى لا تؤثر على الأملاك المجاورة وفقاً لخطاب الإدارة العامة للنقل بمحافظة الخرمة، وبالتنسيق مع مقاول الصيانة طرفهم، وعند ملاحظة مخالفة المدعي لمضمون الخطاب وإحداث حفر عميقة بالوادي، تم مخاطبة الجهات المعنية لإيقاف المدعي، وإعادة ردم الحفر، ولم تقم المدعى عليها من تلقاء نفسها بأي عمل، وإنما كان من خلال التوجيهات التي وجهت بها في عدد من المحاضر، وأرفق نسخة منها وهي كالآتي: 1/</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المحضر المؤرخ في 29/4/1437هـ، بين كل من مركز تربة الخيالة والمدعى عليها وشرطة تربة الخيالة، والمثبت فيه وجود موقع بالقرب من الوادي به نقاط للبيع وعدد (3) غرابيل. 2/ المحضر المؤرخ في 25/4/1437هـ، بين كل من مركز تربة الخيالة وشرطة تربة الخيالة، والمثبت فيه وجود معدات مكونة من شيول وعدد (2) قلاب تقوم بتحميل البطحاء من موقع المدعي. 3/ التقرير المعد من قبل مخفر شرطة تربة بر</w:t>
      </w:r>
      <w:r>
        <w:rPr>
          <w:rFonts w:ascii="Traditional Arabic" w:hAnsi="Traditional Arabic" w:cs="Traditional Arabic"/>
          <w:sz w:val="32"/>
          <w:szCs w:val="32"/>
          <w:rtl/>
        </w:rPr>
        <w:t>قم (26/15/5) بتاريخ 29/4/1437هـ</w:t>
      </w:r>
      <w:r w:rsidRPr="00D74094">
        <w:rPr>
          <w:rFonts w:ascii="Traditional Arabic" w:hAnsi="Traditional Arabic" w:cs="Traditional Arabic"/>
          <w:sz w:val="32"/>
          <w:szCs w:val="32"/>
          <w:rtl/>
        </w:rPr>
        <w:t xml:space="preserve"> بناءً على توجيه سعادة رئيس مركز تربة الخيالة ر</w:t>
      </w:r>
      <w:r>
        <w:rPr>
          <w:rFonts w:ascii="Traditional Arabic" w:hAnsi="Traditional Arabic" w:cs="Traditional Arabic"/>
          <w:sz w:val="32"/>
          <w:szCs w:val="32"/>
          <w:rtl/>
        </w:rPr>
        <w:t>قم (5/1207/21/س) في 29/4/1437هـ</w:t>
      </w:r>
      <w:r w:rsidRPr="00D74094">
        <w:rPr>
          <w:rFonts w:ascii="Traditional Arabic" w:hAnsi="Traditional Arabic" w:cs="Traditional Arabic"/>
          <w:sz w:val="32"/>
          <w:szCs w:val="32"/>
          <w:rtl/>
        </w:rPr>
        <w:t xml:space="preserve"> بطلب تقرير مفصل عن المعدات التي تقع في موقع المدعي، والذي يفيد إلى أن هناك غرابيل عند منزل المدعي وتسبب أضرار على المواشي أثناء هطول الأمطار. </w:t>
      </w:r>
      <w:r>
        <w:rPr>
          <w:rFonts w:ascii="Traditional Arabic" w:hAnsi="Traditional Arabic" w:cs="Traditional Arabic"/>
          <w:sz w:val="32"/>
          <w:szCs w:val="32"/>
          <w:rtl/>
        </w:rPr>
        <w:t>4/ المحضر المؤرخ في 29/4/1437هـ</w:t>
      </w:r>
      <w:r w:rsidRPr="00D74094">
        <w:rPr>
          <w:rFonts w:ascii="Traditional Arabic" w:hAnsi="Traditional Arabic" w:cs="Traditional Arabic"/>
          <w:sz w:val="32"/>
          <w:szCs w:val="32"/>
          <w:rtl/>
        </w:rPr>
        <w:t xml:space="preserve"> من اللجنة المشكلة من إمارة منطقة الباحة، حيث وقفت اللجنة على وادي تربة الخيالة ولوحظ أن هناك موقعاً يعود للمدعي حيث قام بنهل البطحاء من الوادي وكذا وجود عدد (3) غرابيل، وتم أخذ إقرار وتعهد من المدعي على عدم العمل في نهل البطحاء. 5/ وجه رئيس مركز تربة الخيالة في خطاب</w:t>
      </w:r>
      <w:r>
        <w:rPr>
          <w:rFonts w:ascii="Traditional Arabic" w:hAnsi="Traditional Arabic" w:cs="Traditional Arabic"/>
          <w:sz w:val="32"/>
          <w:szCs w:val="32"/>
          <w:rtl/>
        </w:rPr>
        <w:t>ه رقم (5/127/69) في 21/5/1437هـ</w:t>
      </w:r>
      <w:r w:rsidRPr="00D74094">
        <w:rPr>
          <w:rFonts w:ascii="Traditional Arabic" w:hAnsi="Traditional Arabic" w:cs="Traditional Arabic"/>
          <w:sz w:val="32"/>
          <w:szCs w:val="32"/>
          <w:rtl/>
        </w:rPr>
        <w:t xml:space="preserve"> بمصادرة البطحاء والغرابيل الموجودة في المزرعة. حيث تمت مصادرة عدد (3) غرابيل في الموقع، وختم </w:t>
      </w:r>
      <w:r w:rsidRPr="00D74094">
        <w:rPr>
          <w:rFonts w:ascii="Traditional Arabic" w:hAnsi="Traditional Arabic" w:cs="Traditional Arabic"/>
          <w:sz w:val="32"/>
          <w:szCs w:val="32"/>
          <w:rtl/>
        </w:rPr>
        <w:lastRenderedPageBreak/>
        <w:t>مذكرته بطلب ر</w:t>
      </w:r>
      <w:r>
        <w:rPr>
          <w:rFonts w:ascii="Traditional Arabic" w:hAnsi="Traditional Arabic" w:cs="Traditional Arabic"/>
          <w:sz w:val="32"/>
          <w:szCs w:val="32"/>
          <w:rtl/>
        </w:rPr>
        <w:t>فض الدعوى. وفي جلسة 24/5/1438هـ قدم وكيل المدعي مذكرة مفادها</w:t>
      </w:r>
      <w:r w:rsidRPr="00D74094">
        <w:rPr>
          <w:rFonts w:ascii="Traditional Arabic" w:hAnsi="Traditional Arabic" w:cs="Traditional Arabic"/>
          <w:sz w:val="32"/>
          <w:szCs w:val="32"/>
          <w:rtl/>
        </w:rPr>
        <w:t xml:space="preserve"> أن ما ذكره ممثل المدعى عليها في الفقرة الأولى صحيح، وتم تغريم موكله من قبل بلدية ميسان لكون التصريح تابع لحدودهم الإدارية مع تصحيح الأخطاء التي أحدثها، وفيما يخص البيع ذكر بأنه غير صحيح؛ لأن الأمر تطلب نقل البطحاء بسبب رخصة التسوير الممنوحة لمزرعته، وأما بخصوص الحفر في الوادي فليس لموكله شأن فيها، وأن النهل كان من أشخاص آخرين، وأن كمية البطحاء كانت في أرض موكله بعد أن تم نقلها من عبارات السيول وأصبحت مملوكة له، وتمت مصادرتها من قبل المدعى عليها. وقرر طرفا الدعوى الاكتفاء بما سبق تقديمه. </w:t>
      </w:r>
      <w:r>
        <w:rPr>
          <w:rFonts w:ascii="Traditional Arabic" w:hAnsi="Traditional Arabic" w:cs="Traditional Arabic"/>
          <w:sz w:val="32"/>
          <w:szCs w:val="32"/>
          <w:rtl/>
        </w:rPr>
        <w:t>وفي جلسة 16/11/1438هـ</w:t>
      </w:r>
      <w:r w:rsidRPr="00D74094">
        <w:rPr>
          <w:rFonts w:ascii="Traditional Arabic" w:hAnsi="Traditional Arabic" w:cs="Traditional Arabic"/>
          <w:sz w:val="32"/>
          <w:szCs w:val="32"/>
          <w:rtl/>
        </w:rPr>
        <w:t xml:space="preserve"> طلبت الدائرة من ممثل المدعى عليها تقديم نسخة من قرار الغرامة ونسخة عن محضر المصادرة والسن</w:t>
      </w:r>
      <w:r>
        <w:rPr>
          <w:rFonts w:ascii="Traditional Arabic" w:hAnsi="Traditional Arabic" w:cs="Traditional Arabic"/>
          <w:sz w:val="32"/>
          <w:szCs w:val="32"/>
          <w:rtl/>
        </w:rPr>
        <w:t>د النظامي. وفي جلسة 24/3/1439هـ</w:t>
      </w:r>
      <w:r w:rsidRPr="00D74094">
        <w:rPr>
          <w:rFonts w:ascii="Traditional Arabic" w:hAnsi="Traditional Arabic" w:cs="Traditional Arabic"/>
          <w:sz w:val="32"/>
          <w:szCs w:val="32"/>
          <w:rtl/>
        </w:rPr>
        <w:t xml:space="preserve"> ذكر ممثل المدعى عليها أن المستند النظامي لمصادرة البطحاء هو خطاب شرطة تربة الخيالة المرفق نسخة منه بملف القضية، كما طلبت الدائرة من طرفي الدعوى بيان كمية البطحاء التي تمت مصادرتها والبين</w:t>
      </w:r>
      <w:r>
        <w:rPr>
          <w:rFonts w:ascii="Traditional Arabic" w:hAnsi="Traditional Arabic" w:cs="Traditional Arabic"/>
          <w:sz w:val="32"/>
          <w:szCs w:val="32"/>
          <w:rtl/>
        </w:rPr>
        <w:t>ة على ذلك. وفي جلسة 27/5/1439هـ</w:t>
      </w:r>
      <w:r w:rsidRPr="00D74094">
        <w:rPr>
          <w:rFonts w:ascii="Traditional Arabic" w:hAnsi="Traditional Arabic" w:cs="Traditional Arabic"/>
          <w:sz w:val="32"/>
          <w:szCs w:val="32"/>
          <w:rtl/>
        </w:rPr>
        <w:t xml:space="preserve"> قدم وكيل المدعي مذكرة جاء فيها: بأن عدد ردود البطحاء كانت (808) ثمانمئة وث</w:t>
      </w:r>
      <w:r>
        <w:rPr>
          <w:rFonts w:ascii="Traditional Arabic" w:hAnsi="Traditional Arabic" w:cs="Traditional Arabic"/>
          <w:sz w:val="32"/>
          <w:szCs w:val="32"/>
          <w:rtl/>
        </w:rPr>
        <w:t>مانية ردود. وفي جلسة 4/6/1437هـ</w:t>
      </w:r>
      <w:r w:rsidRPr="00D74094">
        <w:rPr>
          <w:rFonts w:ascii="Traditional Arabic" w:hAnsi="Traditional Arabic" w:cs="Traditional Arabic"/>
          <w:sz w:val="32"/>
          <w:szCs w:val="32"/>
          <w:rtl/>
        </w:rPr>
        <w:t xml:space="preserve"> حصر وكيل المدعي دعوى موكله في تعويضه عن البطحاء المصادرة من أرض موكله والتي تقدر بـ(808) ثمانمئة وثمانية ردود. فيما قدم</w:t>
      </w:r>
      <w:r>
        <w:rPr>
          <w:rFonts w:ascii="Traditional Arabic" w:hAnsi="Traditional Arabic" w:cs="Traditional Arabic"/>
          <w:sz w:val="32"/>
          <w:szCs w:val="32"/>
          <w:rtl/>
        </w:rPr>
        <w:t xml:space="preserve"> ممثل المدعى عليها مذكرة حاصلها</w:t>
      </w:r>
      <w:r w:rsidRPr="00D74094">
        <w:rPr>
          <w:rFonts w:ascii="Traditional Arabic" w:hAnsi="Traditional Arabic" w:cs="Traditional Arabic"/>
          <w:sz w:val="32"/>
          <w:szCs w:val="32"/>
          <w:rtl/>
        </w:rPr>
        <w:t xml:space="preserve"> أنه تم إصدار قرار العقوبة والمصادرة بناءً على التوجيهات المبنية على اللجان المشكلة حسب توجيه وكيل أمارة منطقة الباحة رقم (8818) بتاريخ 18/8/1437هـ، وأن ما تم تطبيقه عليه من عقوبة كانت حسب لائحة الغرامات والجزاءات عن المخالفات الصادرة بقرار مجلس الوزراء رقم (218) وتاريخ 6/8/1422هـ، وأن ما أفاد به وكيل المدعي من أن كمية البطحاء المصادرة تقدر بـ(808) ثمانمئة وثمانية ردود فغير صحيح؛ حيث إن الكمية التي تمت مصادرتها هي (37) سبعة وثلاثون رداً، وذلك وفق ما هو مذكور في المحضر المؤرخ بـ 28/5/1439هـ، وبعرض ذلك على المدعي وكالة ذكر بأن لديه شهود سيحضرهم ال</w:t>
      </w:r>
      <w:r>
        <w:rPr>
          <w:rFonts w:ascii="Traditional Arabic" w:hAnsi="Traditional Arabic" w:cs="Traditional Arabic"/>
          <w:sz w:val="32"/>
          <w:szCs w:val="32"/>
          <w:rtl/>
        </w:rPr>
        <w:t>جلسة القادمة. وبجلسة 5/6/1439هـ حضر الشاهد الأول</w:t>
      </w:r>
      <w:r w:rsidRPr="00D74094">
        <w:rPr>
          <w:rFonts w:ascii="Traditional Arabic" w:hAnsi="Traditional Arabic" w:cs="Traditional Arabic"/>
          <w:sz w:val="32"/>
          <w:szCs w:val="32"/>
          <w:rtl/>
        </w:rPr>
        <w:t xml:space="preserve"> (...) بالهوية الوطنية رقم (...) وبسؤله عن عمره؟ ذكر بأن عمره (29) عاماً. وبسؤاله عن صلته بالمدعي؟ ذكر بأنه من أرحامه. وبسؤاله عن مهنته؟ ذكر بأنه يعمل إداري بشركة (...). وبسؤاله عن شهادته؟ أدلى بشهادته قائلاً: أشهد بالله العظيم أن المدعي وابنه (...) كانا يقومان بتحميل البطحاء من العبارة في وادي الخيالة وينقلانها إلى مزرعة المدعي لمدة ثلاثة أشهر ونصف. وبسؤاله عن عدد الردود؟ أفاد بأنها قرابة (800) رد، ولا يذكر عددها بالتحديد وأنهما كانا يقومان بتحميل الردود على شاحنة من خلال</w:t>
      </w:r>
      <w:r>
        <w:rPr>
          <w:rFonts w:ascii="Traditional Arabic" w:hAnsi="Traditional Arabic" w:cs="Traditional Arabic"/>
          <w:sz w:val="32"/>
          <w:szCs w:val="32"/>
          <w:rtl/>
        </w:rPr>
        <w:t xml:space="preserve"> عامل لديهم. وحضر الشاهد الثاني (...) برخصة الإقامة رقم</w:t>
      </w:r>
      <w:r w:rsidRPr="00D74094">
        <w:rPr>
          <w:rFonts w:ascii="Traditional Arabic" w:hAnsi="Traditional Arabic" w:cs="Traditional Arabic"/>
          <w:sz w:val="32"/>
          <w:szCs w:val="32"/>
          <w:rtl/>
        </w:rPr>
        <w:t xml:space="preserve"> (...)، وبسؤاله عن عمره ذكر بأنه (33) عاماً. وبسؤاله عن صلته بالمدعي؟ ذكر بأنه ي</w:t>
      </w:r>
      <w:r>
        <w:rPr>
          <w:rFonts w:ascii="Traditional Arabic" w:hAnsi="Traditional Arabic" w:cs="Traditional Arabic"/>
          <w:sz w:val="32"/>
          <w:szCs w:val="32"/>
          <w:rtl/>
        </w:rPr>
        <w:t>عمل مع ابن المدعي</w:t>
      </w:r>
      <w:r w:rsidRPr="00D74094">
        <w:rPr>
          <w:rFonts w:ascii="Traditional Arabic" w:hAnsi="Traditional Arabic" w:cs="Traditional Arabic"/>
          <w:sz w:val="32"/>
          <w:szCs w:val="32"/>
          <w:rtl/>
        </w:rPr>
        <w:t xml:space="preserve"> (...) ثم نقل كفالته إلى شخص آخر. وبسؤاله عن مهنته؟ أجاب بأنه يعمل سائق شاحنة. </w:t>
      </w:r>
      <w:r w:rsidRPr="00D74094">
        <w:rPr>
          <w:rFonts w:ascii="Traditional Arabic" w:hAnsi="Traditional Arabic" w:cs="Traditional Arabic"/>
          <w:sz w:val="32"/>
          <w:szCs w:val="32"/>
          <w:rtl/>
        </w:rPr>
        <w:lastRenderedPageBreak/>
        <w:t>وشهد قائلاً: أشهد بالله العظيم أنني اتفقت مع المدعي على نقل البطحاء من الوادي إلى المزرعة. وبسؤاله عن عدد الردود أفاد بأنها (808) ثمانمئة وثمانية ردود. وبسؤاله عن بينته على ذلك، ذكر بأنها بموجب أوراق أخذها ابن المدعي منه قبل أسبوعين. وبسؤاله عن المدة التي كان ينقل خلالها الردود من الوادي إلى المزرعة؟ أفاد بأنها قرابة الثلاثة أشهر ولا يذكر عددها بالتحديد.</w:t>
      </w:r>
      <w:r>
        <w:rPr>
          <w:rFonts w:ascii="Traditional Arabic" w:hAnsi="Traditional Arabic" w:cs="Traditional Arabic"/>
          <w:sz w:val="32"/>
          <w:szCs w:val="32"/>
          <w:rtl/>
        </w:rPr>
        <w:t xml:space="preserve"> فيما سألت الدائرة الشاهد الأول</w:t>
      </w:r>
      <w:r w:rsidRPr="00D74094">
        <w:rPr>
          <w:rFonts w:ascii="Traditional Arabic" w:hAnsi="Traditional Arabic" w:cs="Traditional Arabic"/>
          <w:sz w:val="32"/>
          <w:szCs w:val="32"/>
          <w:rtl/>
        </w:rPr>
        <w:t xml:space="preserve"> هل شاهد المدعى عليها تقوم بأخذ البطحاء من مزرعة المدعي؟ فأجاب بالنفي، وأنه لم يشاهد المدعى عليها تقوم بمصادرة البطحاء. ف</w:t>
      </w:r>
      <w:r>
        <w:rPr>
          <w:rFonts w:ascii="Traditional Arabic" w:hAnsi="Traditional Arabic" w:cs="Traditional Arabic"/>
          <w:sz w:val="32"/>
          <w:szCs w:val="32"/>
          <w:rtl/>
        </w:rPr>
        <w:t>يما سألت الدائرة الشاهد الثاني</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هل كان موجوداً لدى تحميل المدعى عليها البطحاء؟ فأجا</w:t>
      </w:r>
      <w:r>
        <w:rPr>
          <w:rFonts w:ascii="Traditional Arabic" w:hAnsi="Traditional Arabic" w:cs="Traditional Arabic"/>
          <w:sz w:val="32"/>
          <w:szCs w:val="32"/>
          <w:rtl/>
        </w:rPr>
        <w:t>ب بالنفي. وفي جلسة 26/10/1439هـ</w:t>
      </w:r>
      <w:r w:rsidRPr="00D74094">
        <w:rPr>
          <w:rFonts w:ascii="Traditional Arabic" w:hAnsi="Traditional Arabic" w:cs="Traditional Arabic"/>
          <w:sz w:val="32"/>
          <w:szCs w:val="32"/>
          <w:rtl/>
        </w:rPr>
        <w:t xml:space="preserve"> سألت الدائرة وكيل المدعي عن مدى وجود تصريح رسمي من عدمه؟ فأفاد بالنفي، مفيداً بأن لديهم خطاباً من مدير فرع النقل بمحافظة الخرمة بالاستفادة من كمية البطحاء حتى لا تؤثر على مزارعهم المجاورة من مجرى السيل. وحيث رأت الدائرة صلاحية القضية للفصل فيها بحالتها الراهنة، لذا قررت رفع الجلسة للمداولة، وأصدرت الدائرة حكمها بناءً على الأسباب التالية.</w:t>
      </w:r>
      <w:r w:rsidRPr="00D74094">
        <w:rPr>
          <w:rFonts w:ascii="Traditional Arabic" w:hAnsi="Traditional Arabic" w:cs="Traditional Arabic"/>
          <w:sz w:val="32"/>
          <w:szCs w:val="32"/>
        </w:rPr>
        <w:t> </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المدعي يطلب تعويضه عن عدد (808) ردود بطحاء التي تمت مصادرتها؛ فإن الدعوى تدخل في اختصاص المحاكم الإدارية ولائياً بموجب المادة (13/ج) من نظام ديوان المظالم الصادر بالمرسوم الملكي رقم (م/78) في 19/9/1428هـ. كما تدخل هذه الدعوى في اختصاص المحكمة مكانياً طبقا للمادة (2) من نظام المرافعات أمام ديوان المظالم الصادر بالمرسوم الملكي رقم (م/3) وتاريخ 22/1/1435هـ، والمنشور في الجريدة الرسمية في 10/2/1435هـ؛ لأن المدعى عليها تقع في دائرة اختصاص المحكمة الإدارية بالباحة. كما تختص الدائرة بنظر الدعوى نوعياً طبقاً لقرار رئيس مجلس القضاء الإداري رقم (44) لعام 1436هـ. أما عن قبول الدعوى شكلاً، فبما أن المادة (8) من نظام المرافعات أمام ديوان المظالم نصت على أنه: "6-</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التعويض الذي يدعيه المدعي ناتج عن قرار المصادرة الذي علم به المدعي بتاريخ 28/5/1437هـ، وبما أن المدعي أقام دعواه أمام المحكمة الإدارية بتاريخ 12/10/1437هـ، عليه فإن الدعوى تعد مقبولة شكلاً. أما عن موضوع الدعوى، فإنه لما كان من الثابت أن المدعي قد قام بنهل الرمال من مكان تعود ملكيته إلى الدولة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ومن المعلوم أن نهل الرمال لا يحق لأحد إلا بتصريح رسمي من الجهة المختصة بذلك وهي وزارة البترول والثروة المعدنية، ولما كان من </w:t>
      </w:r>
      <w:r w:rsidRPr="00D74094">
        <w:rPr>
          <w:rFonts w:ascii="Traditional Arabic" w:hAnsi="Traditional Arabic" w:cs="Traditional Arabic"/>
          <w:sz w:val="32"/>
          <w:szCs w:val="32"/>
          <w:rtl/>
        </w:rPr>
        <w:lastRenderedPageBreak/>
        <w:t>الثابت حسب إقرار المدعي أن التصريح الذي حصل عليه هو الخطاب الصادر من مدير فرع النقل بمحافظة الخرمة وهي ليست مختصة بذلك، بل إن تصريح نهل الرمال يكون من اختصاص وزارة البترول والثروة المعدنية حسب نظام الاستثمار التعديني الصادر بالمرسوم الملكي رقم (م/47) وتاريخ 20/8/1425هـ، حيث نصت المادة (الخامسة) من النظام: "لا يحق لأي شخص من ذوي الصفة الطبيعية أو المعنوية القيام بأي عملية استطلاع أو كشف أو استغلال أو جمع مواد قبل الحصول على الرخصة التي تخوله القيام بذلك"، وعرفت الحصى في النظام بـ: "الأحجار الصغيرة وتكون بأقطار تتراوح بين (2-75) ملم"، وعرفت الرمل كذلك بأنه: "الذي ينشأ من جراء تفتت مكونات القشرة الأرضية أو تكسرها أ</w:t>
      </w:r>
      <w:r>
        <w:rPr>
          <w:rFonts w:ascii="Traditional Arabic" w:hAnsi="Traditional Arabic" w:cs="Traditional Arabic"/>
          <w:sz w:val="32"/>
          <w:szCs w:val="32"/>
          <w:rtl/>
        </w:rPr>
        <w:t>و تآكلها أو حتها أو تعريتها". و</w:t>
      </w:r>
      <w:r w:rsidRPr="00D74094">
        <w:rPr>
          <w:rFonts w:ascii="Traditional Arabic" w:hAnsi="Traditional Arabic" w:cs="Traditional Arabic"/>
          <w:sz w:val="32"/>
          <w:szCs w:val="32"/>
          <w:rtl/>
        </w:rPr>
        <w:t>جاء في لائحته التنفيذية الصادرة بالقرار الوزاري رقم (173/ق) وتاريخ 30/11/1425هـ، في الفئة (الأولى) من المادة (الثالثة)،</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تعريف مواد البناء وهي: "1- الحصى والرمل غير المتماسك ومواد ال</w:t>
      </w:r>
      <w:r>
        <w:rPr>
          <w:rFonts w:ascii="Traditional Arabic" w:hAnsi="Traditional Arabic" w:cs="Traditional Arabic"/>
          <w:sz w:val="32"/>
          <w:szCs w:val="32"/>
          <w:rtl/>
        </w:rPr>
        <w:t>ردميات بجميع الأحجام والأشكال"،</w:t>
      </w:r>
      <w:r w:rsidRPr="00D74094">
        <w:rPr>
          <w:rFonts w:ascii="Traditional Arabic" w:hAnsi="Traditional Arabic" w:cs="Traditional Arabic"/>
          <w:sz w:val="32"/>
          <w:szCs w:val="32"/>
          <w:rtl/>
        </w:rPr>
        <w:t> مما يعني أن الخطاب الذي بحوزة المدعي لا يخوله بنهل الرمال وقد صدر من جهةٍ غير مختصة، بالإضافة إلى أن الخطاب الممنوح للمدعي معلق على شرط النهل من العب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ارات في حال تراكم البطحاء، والمدعي لم يتقيد بذلك حسب إقراره المرفق بملف القضية، حيث ذكر ممثل المدعى عليها في مذكرته ما نصه: "أنه تم السماح للمدعي بتنظيف العب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ارات في حال تراكم كميات البطحاء وفق خطاب الإدارة العامة للنقل بمحافظة الخرمة، وبالتنسيق مع مقاول الصيانة طرفهم. وبعد ملاحظته مخالفة مضمون التصريح وإحداث حفر عميقة بالوادي تم مخاطبة الجهات المعنية لإيقاف المدعي وإعادة ردم الحفر"، وبذلك فإن هذا الأمر يعد إقراراً من المدعي بمخالفته لمضمون الخطاب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يعني قيام المدعي بالمخالفة المنصوص عليها بالفقرة (5/1) من لائحة الغرامات والجزاءات البلدية الصادرة بقرار مجلس الوزراء رقم (218) في 6/8/1422هـ: "الحفر دون ترخيص، أو العمل بموقع </w:t>
      </w:r>
      <w:r>
        <w:rPr>
          <w:rFonts w:ascii="Traditional Arabic" w:hAnsi="Traditional Arabic" w:cs="Traditional Arabic"/>
          <w:sz w:val="32"/>
          <w:szCs w:val="32"/>
          <w:rtl/>
        </w:rPr>
        <w:t xml:space="preserve">مخالف لما نُص عليه في الرخصة"، </w:t>
      </w:r>
      <w:r w:rsidRPr="00D74094">
        <w:rPr>
          <w:rFonts w:ascii="Traditional Arabic" w:hAnsi="Traditional Arabic" w:cs="Traditional Arabic"/>
          <w:sz w:val="32"/>
          <w:szCs w:val="32"/>
          <w:rtl/>
        </w:rPr>
        <w:t>كما أن قيام المدعى عليها بمصادرة البطحاء داخل ضمن الحدود الإدارية لمنطقة ولايتها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يعني أن فعل المدعى عليها جاء موافقاً لصحيح وصريح النظام الأمر الذي يجعل الدائرة ترى عدم أحقية المدعي لما يطالب به؛ لصحة عمل المدعى عليها وقيامها بواجبها حسب النظام المعمول به دون تعدي أو تفريط. وحيث إن من لوازم الحكم بالتعويض توفر أركان المسؤولية التقصيرية وهي الخطأ، والضرر، والعلاقة السببية بينهما. أما ركن الخطأ، فالثابت للدائرة قيام المدعى عليها بواجبها الوظيفي في حق المدعي وإيقاع عقوبة الغرامة عليه لمخالفته النظام. أما ركن الضرر، فقد كان بسبب المدعي ولا علاقة للمدعى عليها به؛ لمخالفته للأنظمة والحفر بدون تصريح وإحداث حفر عميقة بالوادي حسب ما ورد بالمحاضر المذكورة في صدر الحكم، الأمر الذي تنتهي معه الدائرة إلى عدم أحقية المدعي فيما يطالب به</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lastRenderedPageBreak/>
        <w:t>لذلك حكمت الدائرة: برفض الدعوى الإدارية رقم (614</w:t>
      </w:r>
      <w:r>
        <w:rPr>
          <w:rFonts w:ascii="Traditional Arabic" w:hAnsi="Traditional Arabic" w:cs="Traditional Arabic"/>
          <w:b/>
          <w:bCs/>
          <w:sz w:val="32"/>
          <w:szCs w:val="32"/>
          <w:rtl/>
        </w:rPr>
        <w:t>/14/ق) لعام 1437هـ، والمقامة من (...) ضد</w:t>
      </w:r>
      <w:r w:rsidRPr="00D74094">
        <w:rPr>
          <w:rFonts w:ascii="Traditional Arabic" w:hAnsi="Traditional Arabic" w:cs="Traditional Arabic"/>
          <w:b/>
          <w:bCs/>
          <w:sz w:val="32"/>
          <w:szCs w:val="32"/>
          <w:rtl/>
        </w:rPr>
        <w:t xml:space="preserve"> بلدية معشوقة.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تمت</w:t>
      </w:r>
      <w:r w:rsidRPr="00D74094">
        <w:rPr>
          <w:rFonts w:ascii="Traditional Arabic" w:eastAsia="Calibri" w:hAnsi="Traditional Arabic" w:cs="Traditional Arabic"/>
          <w:b/>
          <w:bCs/>
          <w:sz w:val="32"/>
          <w:szCs w:val="32"/>
          <w:rtl/>
        </w:rPr>
        <w:t xml:space="preserve"> </w:t>
      </w:r>
      <w:r w:rsidRPr="00D74094">
        <w:rPr>
          <w:rFonts w:ascii="Traditional Arabic" w:hAnsi="Traditional Arabic" w:cs="Traditional Arabic"/>
          <w:b/>
          <w:bCs/>
          <w:sz w:val="32"/>
          <w:szCs w:val="32"/>
          <w:rtl/>
        </w:rPr>
        <w:t>المرافعة أمام محكمة الاستئناف بعد أن قدم المستأنف -المدعي- طلب استئناف على حكم المحكمة الإدارية؛ مؤسساً طلبه على: أن العامل المسؤول عن تنظيف العبارات أخطأ في إنزال منسوب الوادي وقام بدفع الغرامة لبلدية ميسان، وأنه ليس لبلدية معشوقة مصادرة البطحاء؛ ذلك أنه تم تحميلها من موقع خارج حدودهم الإدارية، وأنها غير مختصة بالمصادرة.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وقد أضافت المحكمة في حكمها: أنه</w:t>
      </w:r>
      <w:r w:rsidRPr="00D74094">
        <w:rPr>
          <w:rFonts w:ascii="Traditional Arabic" w:eastAsia="Calibri" w:hAnsi="Traditional Arabic" w:cs="Traditional Arabic"/>
          <w:sz w:val="32"/>
          <w:szCs w:val="32"/>
          <w:rtl/>
        </w:rPr>
        <w:t xml:space="preserve"> </w:t>
      </w:r>
      <w:r w:rsidRPr="00D74094">
        <w:rPr>
          <w:rFonts w:ascii="Traditional Arabic" w:hAnsi="Traditional Arabic" w:cs="Traditional Arabic"/>
          <w:b/>
          <w:bCs/>
          <w:sz w:val="32"/>
          <w:szCs w:val="32"/>
          <w:rtl/>
        </w:rPr>
        <w:t>لا ينال من الحكم المستأنَف القول بأن العامل المسؤول عن تنظيف العبارات أخطأ في إنزال منسوب الوادي وقام بدفع الغرامة لبلدية ميسان؛ إذ لا أثر يترتب على ذلك عند نظر دعوى التعويض. ولا ينال من ذلك القول بأنه ليس لبلدية معشوقة مصادرة البطحاء لتحميلها من موقع خارج حدودهم الإدارية، وأنها غير مختصة بالمصادرة؛ ذلك أنه لم يقدم مستنداً يدل على أن ذلك خارج حدودهم الإدارية. وتشير المحكمة إلى أن قيام المدعى عليها بأخذ البطحاء لا يصدق عليه وصف المصادرة وإن تسمَّى بها؛ إذ لا يكون مصادرة إلا في حال تم إثبات ملكية المدعي لها، وأن حقيقة أخذها للبطحاء هو تنفيذ ما تضمنته لائحة الغرامات والجزاءات عن المخالفات البلدية (الحفر دون ترخيص) بإعادة الوضع إلى ما كان عليه على نفقة المخالِف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7494 لعام 1438هـ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59/2/س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29/2/1440هـ</w:t>
      </w:r>
      <w:r w:rsidRPr="00D74094">
        <w:rPr>
          <w:rFonts w:ascii="Traditional Arabic" w:hAnsi="Traditional Arabic" w:cs="Traditional Arabic"/>
          <w:b/>
          <w:bCs/>
          <w:sz w:val="32"/>
          <w:szCs w:val="32"/>
          <w:rtl/>
        </w:rPr>
        <w:tab/>
      </w:r>
    </w:p>
    <w:p w:rsidR="00123E70" w:rsidRPr="00D74094" w:rsidRDefault="00123E70" w:rsidP="00123E70">
      <w:pPr>
        <w:tabs>
          <w:tab w:val="left" w:pos="170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70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قرار - تأخر دمج صك ملكية - مدة إنهاء المعاملة - انتفاء المستند النظامي - بذل الجهة الإدارية جهدها - أركان المسؤولية التقصيرية - انتفاء ركن الخطأ - انتفاء ركن الضرر - عدم التعويض عن الضرر المحتمل.</w:t>
      </w:r>
    </w:p>
    <w:p w:rsidR="00123E70" w:rsidRPr="00D74094" w:rsidRDefault="00123E70" w:rsidP="00123E70">
      <w:pPr>
        <w:tabs>
          <w:tab w:val="left" w:pos="170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(أمانة محافظة جدة) بتعويضه عن تأخرها في إجراء دمج صك ملكية عقاره - استناد المدعي إلى إخلال المدعى عليها في استكمال واجبها النظامي في إنفاذ موافقتها على دمج قطعتي الأرض المملوكتين له - خلو النصوص النظامية من تزمينٍ محددٍ لإنهاء المعاملة، وحاصل الأمر فيها قيام جهة الإدارة بإعمال وسعها لإنفاذ المطلوب منها - الثابت بذل المدعى عليها جهداً في القيام بطلب المدعي دمج قطعتي الأرض وعدم تراخيها عن واجبها النظامي؛ مما ينتفي معه ركن الخطأ في الدعوى - تشييد المدعي الضرر اللاحق به على فوات القيمة الإيجارية وهو أمر غير متحقق؛ مما يهوي معه ركن الضرر - أثر ذلك: رفض الدعوى.</w:t>
      </w:r>
    </w:p>
    <w:p w:rsidR="00123E70" w:rsidRPr="00D74094" w:rsidRDefault="00123E70" w:rsidP="00123E70">
      <w:pPr>
        <w:tabs>
          <w:tab w:val="left" w:pos="170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 لدى هذه المحكمة أقام المدعي دعواه طالباً الحكم بإلزام المدعى عليها بتعويضه مادياً بمبلغ مئة وأربعين ألف ريال، جراء تأخرها في إجراء دمج صك ملكية عقاره. وبقيد الدعوى قضية وإحالتها لهذه الدائرة باشرت نظرها على النحو المبين بمحاضر ضبط الجلسات، ففي جلسة 20/1/1439هـ أحال المدعي إلى لائحة دعواه مشيراً إلى تقدمه إلى المدعى عليها بطلب دمج قطعتي الأرض العائدة ملكيتهما له، ونظراً لتأخر المدعى عليها في إنهاء إجراءات الدمج لمدة سنة وأربعة أشهر، ما أدى إلى فوات منفعة تأجير العقار بمبلغ مئة وأربعين ألف ريال، مشيراً إلى أن المدة المعتادة لإنهاء إجراءات الدمج لا تزيد في غالب الأمر عن ثلاثة أشهر، وبعرض ذلك على ممثل المدعى عليها طلب أجلاً لتقديم إجابته، ومن ثم تتابعت الجلسات في ظل طلب ممثل المدعى عليها إمهاله لتقديم الإجابة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24/7/1439هـ قدم ممثل المدعى عليها مذكرة ناقش فيها طلب المدعي مشيراً إلى أن الآلية النظامية </w:t>
      </w:r>
      <w:r w:rsidRPr="00D74094">
        <w:rPr>
          <w:rFonts w:ascii="Traditional Arabic" w:hAnsi="Traditional Arabic" w:cs="Traditional Arabic"/>
          <w:sz w:val="32"/>
          <w:szCs w:val="32"/>
          <w:rtl/>
        </w:rPr>
        <w:lastRenderedPageBreak/>
        <w:t>لإجراءات الدمج تختلف بين صكوك الملكية للمناطق العشوائية عن المخططات التقسيمية، مؤكداً على أن ما آل إليه التأخر هو وقوع أرض المدعي ضمن مجاري السيول حسب الطبقة المتوفرة، ما استدعى مخاطبة الجهات المعنية ومنها إدارة دراسات المياه المختصة بمناطق مجاري السيول والتي خلصت إلى نزوح عقار المدعي عن المناطق المحظورة، وتم مخاطبة كتابة العدل بالموافقة على استكمال إجراءات الدمج، مشيراً إلى أن جهته قد توخت الإجراء النظامي في ذلك، وبعرض ذلك على المدعي تسلم نسخة مما قدمه ممثل المدعى عليها وطلب أجلاً لتقديم إجابته. وبجلسة 29/8/1439هـ قدم المدعي مذكرة جوابية ناقش فيها دفاع المدعى عليها مبيناً أن المدعى عليها قد أصدرت في عام 1437هـ رخص بناء لجيرانه، مضمناً لائحته بجملة من الأضرار التي نجمت من جراء تأخر المدعى عليها، وبتسلم ممثل المدعى عليها لذات المذكرة طلب أجلاً لتقديم إجابته. وبجلسة هذا اليوم قرر الأطراف اكتفاءهم، وعلى إثره قررت الدائرة رفع الجلسة للمداولة وأصدرت حكمها المبني على التالي</w:t>
      </w:r>
      <w:r w:rsidRPr="00D74094">
        <w:rPr>
          <w:rFonts w:ascii="Traditional Arabic" w:hAnsi="Traditional Arabic" w:cs="Traditional Arabic"/>
          <w:sz w:val="32"/>
          <w:szCs w:val="32"/>
        </w:rPr>
        <w:t>.</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غاية ما يرنو إليه المدعي من إقامة دعواه الحكم بتعويضه مادياً بمبلغ مئة وأربعين ألف ريال، جراء تأخر المدعى عليها في إجراء دمج صك ملكية عقاره، وبالتالي فإن الدعوى القائمة تعد من قبيل دعاوى التعويض عن أعمال وقرارات جهة الإدارة والتي تختص المحاكم الإدارية ولائياً بنظرها والفصل فيها طبقاً للمادة (13/ج) من نظام ديوان المظالم الصادر بالمرسوم الملكي رقم (م/78) في 19/9/1428هـ. أما عن قبول الدعوى شكلاً، فالثابت من أوراق الدعوى ومرفقاتها أن المدعى عليها قد أنهت إجراءات دمج قطعتي العقار محل الدعوى، استناداً إلى خطابها رقم (3700068139) في 13/7/1438هـ المتضمن الموافقة على استكمال الإجراءات النظامية لدمج قطعتي الأرض محل الدعوى، وأقام المدعي دعواه أمام هذه المحكمة في 20/12/1438هـ</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تكون الدعوى والحالة هذه مقبولة شكلاً طبقاً للمادة (8/6) من نظام المرافعات أمام ديوان المظالم الصادر بالمرسوم الملكي رقم (م/3) في 22/1/1435هـ. وعن موضوع الدعوى، وحيث إن المدعي أقام دعواه طالباً الحكم بتعويضه مادياً بمبلغ مئة وأربعين ألف ريال؛ جراء تأخر المدعى عليها في إجراء دمج صك ملكية عقاره، وحيث إنه من المتفق عليه فقهاً وقضاءً من أن المسؤولية التقصيرية تقوم على أركان ثلاثة (الخطأ والضرر والعلاقة السببية بينهما) ومتى انتفى أحد هذه الأركان فإنه لا قيام لتلكم المسؤولية. وبما أن الثابت من أوراق الدعوى أن المدعي شيد ركن الخطأ على إخلال المدعى عليها في استكمال واجبها النظامي في إنفاذ موافقتها على دمج قطعتي الأرض العائدة ملكيتها له، وبمطالعة الدائرة للنصوص النظامية واجبة التطبيق استبان لها خلو المنظم من تزمين محدد لإنهاء المعاملة، وحاصل </w:t>
      </w:r>
      <w:r w:rsidRPr="00D74094">
        <w:rPr>
          <w:rFonts w:ascii="Traditional Arabic" w:hAnsi="Traditional Arabic" w:cs="Traditional Arabic"/>
          <w:sz w:val="32"/>
          <w:szCs w:val="32"/>
          <w:rtl/>
        </w:rPr>
        <w:lastRenderedPageBreak/>
        <w:t>الأمر فيها إلى قيام جهة الإدارة بإعمال وسعها لإنفاذ المطلب المسدول أمامها، ولما كانت المدعى عليها لم تألُ جهداً في القيام بطلب المدعي بدمج قطعتي الأرض، واستنظرت إجراء الموافقة على متابعة موقع المدعي وما قد يحف به، ولما أفصحت مرفقات الدعوى عن احتمالية وقوع أرض المدعي ضمن المخططات المشمولة بمجاري السيول، ما استدعى الأمر إلى مخاطبة الجهات المعنية لبحث مدى مطابقة ذلك من عدمه، وعليه فإن الدائرة قد استقر في وجدانها عدم تراخي المدعى عليها عن واجبها النظامي؛ إذ أبانت إدارة دراسات المياه عن موقفها حيال عقار المدعي بالمعاملة رقم (3700068139) في 2/6/1438هـ، وأشارت إلى نزوح عقار المدعي عن المناطق المحظورة، ومن ثم باشرت المدعى عليها إنهاء ذلك بمخاطبة كتابة العدل وفق خطابها رقم (3700068139) في 13/7/1438هـ، وبالتالي يضحى بيناً انتفاء ركن الخطأ في الدعوى، وبالنظر في الضرر الناجم والذي شيد المدعي عليه هذه الدعوى، من فوات القيمة الإيجارية، فإن من الصعوبة بمكان إبرام عقد على أمر لم يتحقق كيانه بعد، خاصة في ظل عدم إصدار الكروكي التنظيمي للعقار الذي يخول إجراءات إصدار رخص البلدية المنضوية على الممارسة التجارية للموقع، وعليه فإن ركن الضرر يهوى أمام الدائرة، وعليه فمع انتفاء ركن الخطأ والضرر تنتفي العلاقة السببية بينهما، وبناء عليه فبفحص الدائرة لمرفقات الدعوى تجد خلوها من الأسانيد التي يُبنى عليها مطلب التعويض، وبالتالي انتفاء المسؤولية التقصيرية الموجبة للتعويض، وبناء على ما سلف فإن الدائرة تنتهي إلى الحكم برفض تعويض المدعي؛ لعدم وجاهته</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4467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2699/ق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4/4/1440هـ</w:t>
      </w:r>
      <w:r w:rsidRPr="00D74094">
        <w:rPr>
          <w:rFonts w:ascii="Traditional Arabic" w:hAnsi="Traditional Arabic" w:cs="Traditional Arabic"/>
          <w:b/>
          <w:bCs/>
          <w:sz w:val="32"/>
          <w:szCs w:val="32"/>
          <w:rtl/>
        </w:rPr>
        <w:tab/>
      </w:r>
    </w:p>
    <w:p w:rsidR="00123E70" w:rsidRPr="00D74094" w:rsidRDefault="00123E70" w:rsidP="00123E70">
      <w:pPr>
        <w:tabs>
          <w:tab w:val="left" w:pos="230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2306"/>
          <w:tab w:val="center" w:pos="4153"/>
        </w:tabs>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قرار - تأخر منح تأشيرات - خروج المنشأة من النطاق الأحمر - مدة إصدار التأشيرات - منح تأشيرات الاستقدام - السلطة التقديرية للجهة الإدارية - انتفاء إساءة استعمال السلطة - انتفاء ركن الخطأ.</w:t>
      </w:r>
    </w:p>
    <w:p w:rsidR="00123E70" w:rsidRPr="00D74094" w:rsidRDefault="00123E70" w:rsidP="00123E70">
      <w:pPr>
        <w:tabs>
          <w:tab w:val="left" w:pos="230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اللاحقة به جراء تأخرها في منحه تأشيرات الاستقدام - الثابت أن المدعي تقدم بطلب التأشيرات فتم رفض طلبه بسبب دخول منشأته في النطاق الأحمر الذي لا يُسمح معه للمتقدم باستقدام العمالة، ثم تقدم بعد خروج المنشأة من النطاق الأحمر فتم إصدار التأشيرات خلال مدة مقبولة - منح التأشيرات لاستقدام العمالة الأجنبية يتم بقرار من المدعى عليها وفقاً لسلطتها التقديرية وما لديها من سياسات عامة، دون تعسفٍ في استعمال هذه السلطة - عدم ثبوت خطأ المدعى عليها أو انحرافها في استعمال سلطتها - أثر ذلك: رفض الدعوى.</w:t>
      </w:r>
    </w:p>
    <w:p w:rsidR="00123E70" w:rsidRPr="00D74094" w:rsidRDefault="00123E70" w:rsidP="00123E70">
      <w:pPr>
        <w:tabs>
          <w:tab w:val="left" w:pos="230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الدعوى بالقدر اللازم لإصدار هذا الحكم، بتقدم وكيلة المدعي بصحيفة دعوى إلى هذه المحكمة قيدت</w:t>
      </w:r>
      <w:r>
        <w:rPr>
          <w:rFonts w:ascii="Traditional Arabic" w:hAnsi="Traditional Arabic" w:cs="Traditional Arabic"/>
          <w:sz w:val="32"/>
          <w:szCs w:val="32"/>
          <w:rtl/>
        </w:rPr>
        <w:t xml:space="preserve"> دعوى إدارية بتاريخ 11/5/1439هـ</w:t>
      </w:r>
      <w:r w:rsidRPr="00D74094">
        <w:rPr>
          <w:rFonts w:ascii="Traditional Arabic" w:hAnsi="Traditional Arabic" w:cs="Traditional Arabic"/>
          <w:sz w:val="32"/>
          <w:szCs w:val="32"/>
          <w:rtl/>
        </w:rPr>
        <w:t xml:space="preserve"> ذكرت فيها أن موكلها تقدم للمدعى عليها بطلب تأشيرات لاستقدام عمالة لتشغيل مطعم (...) في شهر ذي الحجة لعام 1438هـ، إلا أنها تأخرت في إصدار التأشيرات، ولم يتم توفير التأشيرات إلا بتاريخ 27/4/1439هـ، مما أوقع الضرر على المدعي والذي تمثل بإيجار المحل وفواتير الماء والكهرباء وراتب أحد العاملين في المطعم ما اضطر المدعي إلى استئجار عمالة، طالبةً تعويض موكلها عن الأضرار التي لحقت به جراء تأخر المدعى عليها بمنحه تأشيرات الاستقدام، وبإحالتها إلى هذه الدائرة أجرت ما هو لازم لنظرها عاقدة في سبيل ذلك عدة جلسات؛ وفيها جرى سماع الدعوى على النحو الوارد في صحيفتها، وبعرض الدعوى على ممثل المدعى عليها، قدم مذكرة جاء فيها أن المدعي تقدم بطلب تأشيرات استقدام أربعة عمال بتاريخ 1/12/1438هـ، وذلك قبل إجازة عيد الأضحى بيوم والتي انتهت بتاريخ 19/12/1438هـ، وقد تم رفض طلبه بتاريخ 22/2/1439هـ؛ بسبب </w:t>
      </w:r>
      <w:r w:rsidRPr="00D74094">
        <w:rPr>
          <w:rFonts w:ascii="Traditional Arabic" w:hAnsi="Traditional Arabic" w:cs="Traditional Arabic"/>
          <w:sz w:val="32"/>
          <w:szCs w:val="32"/>
          <w:rtl/>
        </w:rPr>
        <w:lastRenderedPageBreak/>
        <w:t>أن نشاط المنشأة كان في النطاق الأحمر، إلا أن المدعي تقدم بطلب اعتراض على رفض طلبه بتاريخ 10/3/1439هـ، فتمت الموافقة على طلب المدعي بمنحه التأشيرات بتاريخ 15/4/1439هـ، طالباً في ختام مذكرته رفض الدعوى، وبعرض نسخة منها على وكيلة المدعي طلبت مهلةً للإجابة عليها، وبجلسة لاحقة قدمت وكيلة المدعي مذكرةً ذكرت فيها بأن موكلها لم يستلم تأشيرات الاستقدام إلا بتاريخ 15/4/1439هـ، وأن المدعى عليها تأخرت في منح المدعي تأشيرات العمالة قرابة أربعة أشهر، مؤكدة على طلبها تعويض موكلها عن الأضرار التي لحقت به بسبب تأخر إصدار التأشيرات، تسلم ممثل المدعى عليها نسخة منها، وبجلسةٍ لاحقة أجاب على مذكرة وكيلة المدعي بأنه طبقاً لنظام العمل فإن العمل حق للمواطن السعودي لا يجوز لغيره ممارسته إلا بشروط، وأن الاستقدام ليس حقاً للمواطن وإنما هو رخصة مقيدة بموافقة وزارة العمل وأن الوزارة تتوخى المصلحة العامة في ذلك وفقاً لنظام العمل، دون أن يكون هناك خطأ يستوجب التعويض حسب دعوى المدعي طالباً رفض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هذا اليوم قدمت وكيلة المدعي مذكرة تضمنت بأن المدعى عليها تعسفت باستخدام النظام وحمله محملاً غير صحيح، وأن النظام كفل للمواطن حق الحصول على التأشيرات فور استكمال الشروط المنصوص عليها نظاماً، حيث أن المدعي تقدم بطلب التأشيرات بتاريخ1/12/1438هـ، ولم يستلم التأشيرات إلا بتاريخ 15/4/1439هـ، مما ألحق الضرر بالمدعي، طالبةً في ختامها تعويض موكلها عن الأضرار التي تسببت بها المدعى عليها في تأخيرها بمنح تأشيرات العمالة، سلمت نسخة منها لممثل المدعى عليها والذي قرر الاكتفاء بما سبق، كما قررت وكيلة المدعي الاكتفاء، ولصلاحية الدعوى للفصل فيها قررت الدائرة رفع الجلسة للمداولة، ثم أصدرت حكمها بعد الدراسة والمداولة</w:t>
      </w:r>
      <w:r w:rsidRPr="00D74094">
        <w:rPr>
          <w:rFonts w:ascii="Traditional Arabic" w:hAnsi="Traditional Arabic" w:cs="Traditional Arabic"/>
          <w:sz w:val="32"/>
          <w:szCs w:val="32"/>
        </w:rPr>
        <w:t>.</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بما أن وكيلة المدعي تهدف من دعواها إلى إلزام المدعى عليها بتعويض موكلها عن الأضرار التي لحقت به جراء تأخر المدعى عليها بمنحه تأشيرات الاستقدام؛ فإن المحاكم الإدارية تختص ولائياً بالنظر والفصل في الدعوى وفقاً للمادة (13/ج) من نظام ديوان المظالم الصادر بالمرسوم الملكي رقم (م/78) وتاريخ 19/9/1428هـ، والتي تنص على أن تختص المحاكم الإدارية بالفصل في الآتي: "... ج-</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دعاوى التعويض التي يقدمها ذوو الشأن عن قرارات وأعمال جهة الإدارة". وتختص هذه المحكمة مكانياً وفقاً لأحكام المادة (الثانية) من نظام المرافعات أمام ديوان المظالم الصادر بالمرسوم الملكي رقم (م/3) وتاريخ 22/1/1435هـ. وعن القبول الشكلي، ولما كان المدعي يطلب التعويض عمَّا لحق به من ضرر من قبل المدعى عليها وذلك لتأخرها في منحه تأشيرات استقدام العمالة من تاريخ تقديمه في 1/12/1438هـ حتى تاريخ الموافقة على </w:t>
      </w:r>
      <w:r w:rsidRPr="00D74094">
        <w:rPr>
          <w:rFonts w:ascii="Traditional Arabic" w:hAnsi="Traditional Arabic" w:cs="Traditional Arabic"/>
          <w:sz w:val="32"/>
          <w:szCs w:val="32"/>
          <w:rtl/>
        </w:rPr>
        <w:lastRenderedPageBreak/>
        <w:t>التأشيرات في 15/4/1439هـ، وحيث تقدم المدعي بدعواه هذه بتاريخ 2/5/1439هـ؛ فتكون دعواه حينئذ مقبولة شكلاً، استناداً للفقرة رقم (6) من المادة (الثامنة) من نظام المرافعات أمام ديوان المظالم والتي حددت لقبول دعاوى التعويض أن ترفع قبل مرور عشر</w:t>
      </w:r>
      <w:r>
        <w:rPr>
          <w:rFonts w:ascii="Traditional Arabic" w:hAnsi="Traditional Arabic" w:cs="Traditional Arabic"/>
          <w:sz w:val="32"/>
          <w:szCs w:val="32"/>
          <w:rtl/>
        </w:rPr>
        <w:t xml:space="preserve"> سنوات من تاريخ نشوء الحق المدع</w:t>
      </w:r>
      <w:r>
        <w:rPr>
          <w:rFonts w:ascii="Traditional Arabic" w:hAnsi="Traditional Arabic" w:cs="Traditional Arabic" w:hint="cs"/>
          <w:sz w:val="32"/>
          <w:szCs w:val="32"/>
          <w:rtl/>
        </w:rPr>
        <w:t>ى</w:t>
      </w:r>
      <w:r w:rsidRPr="00D74094">
        <w:rPr>
          <w:rFonts w:ascii="Traditional Arabic" w:hAnsi="Traditional Arabic" w:cs="Traditional Arabic"/>
          <w:sz w:val="32"/>
          <w:szCs w:val="32"/>
          <w:rtl/>
        </w:rPr>
        <w:t xml:space="preserve"> به. وعن موضوع الدعوى، فإنه لما كان التعويض إنما شرع لجبر الضرر والنقص الذي حصل بسبب الفعل الضار، فإنه لابد لثبوته أن يكون هناك فعل ضار أدى إلى وقوع الضرر</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وكان هذا الضرر ثابتاً ومحقق الوقوع وأثر</w:t>
      </w:r>
      <w:r>
        <w:rPr>
          <w:rFonts w:ascii="Traditional Arabic" w:hAnsi="Traditional Arabic" w:cs="Traditional Arabic" w:hint="cs"/>
          <w:sz w:val="32"/>
          <w:szCs w:val="32"/>
          <w:rtl/>
        </w:rPr>
        <w:t>اً</w:t>
      </w:r>
      <w:r w:rsidRPr="00D74094">
        <w:rPr>
          <w:rFonts w:ascii="Traditional Arabic" w:hAnsi="Traditional Arabic" w:cs="Traditional Arabic"/>
          <w:sz w:val="32"/>
          <w:szCs w:val="32"/>
          <w:rtl/>
        </w:rPr>
        <w:t xml:space="preserve"> مباشر</w:t>
      </w:r>
      <w:r>
        <w:rPr>
          <w:rFonts w:ascii="Traditional Arabic" w:hAnsi="Traditional Arabic" w:cs="Traditional Arabic" w:hint="cs"/>
          <w:sz w:val="32"/>
          <w:szCs w:val="32"/>
          <w:rtl/>
        </w:rPr>
        <w:t>اً</w:t>
      </w:r>
      <w:r w:rsidRPr="00D74094">
        <w:rPr>
          <w:rFonts w:ascii="Traditional Arabic" w:hAnsi="Traditional Arabic" w:cs="Traditional Arabic"/>
          <w:sz w:val="32"/>
          <w:szCs w:val="32"/>
          <w:rtl/>
        </w:rPr>
        <w:t xml:space="preserve"> للفعل الضار فإذا لم يكن هذا الفعل من الأفعال الضارة أو كان مأذوناً فيه أو لم يتحقق وقوع الضرر فإن التعويض لا يشرع ولا يحكم به، وحيث إنه بالنظر في الدعوى على ضوء ما تقدم فإنه لما كان منح التأشيرات لاستقدام العمالة الأجنبية يتم بقرار من الوزارة المدعى عليها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وليست ملزمة بمنح التأشيرات لكل من يتقدم بطلبها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وإنما لها سلطة تقديرية في منح التأشيرات وفق ما لديها من سياسات عامة تنظم استقدام العمالة الأجنبية وتنظم سوق العمل في المملكة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فإذا امتنعت عن منح هذه التأشيرات مستعملة في ذلك سلطتها التقديرية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ولم يكن هناك انحراف من الوزارة في استعمال هذه السلطة أو تعسف في استغلالها، فإنها حينئذ لا تكون مخطئة بامتناعها عن منح التأشيرات ولا تكون مرتكبة للفعل الضار الذي يوجب مسؤوليتها، ولما كان المدعي تقدم بطلب التأشيرات في تاريخ1/12/1438هـ</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ومن ثم تم رفض طلبه في تاريخ 22/2/1439هـ؛ وذلك بسبب دخول المنشأة للنطاق الأحمر الذي لا يسمح معه للمتقدم باستقدام العمالة، ثم تقدم متظلماً من رفض طلبه بإصدار التأشيرات بتاريخ 10/3/1439هـ بعد خروج المنشأة من النطاق الأحمر، حتى صدرت له الموافقة على طلبه بتاريخ 15/4/1439هـ وتم إصدار التأشيرات، ما يتبين معه أن المدعى عليها استغرقت (35) يوماً لإصدار التأشيرات، بعد استكمال متطلباتها، وهي من المدد المقبولة التي لا يمكن معها تحقق الضرر الذي يطالب المدعي بالتعويض عنه، وحيث ثبت عدم خطأ المدعى عليها في امتناعها عن منح التأشيرات</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ولم يكن هناك انحراف في استعمال سلطتها فإن مطالبة المدعي بالتعويض غير وجيهة ويتعين رفضها، وتكتفي الدائرة بانتفاء الخطأ عن البحث في مدى تحقق الضرر واعتباره أثراً مباشراً للتأخر في منح التأشيرات</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يتبين معه عدم توافر ركن الخطأ في دعوى المدعي؛ وباختلال هذا الركن تكون دعوى التعويض المقامة من المدعي حرية بالرفض</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برفض الدعوى رقم </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4467</w:t>
      </w:r>
      <w:r w:rsidRPr="00D74094">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لعام 1439هـ المقامة من</w:t>
      </w:r>
      <w:r w:rsidRPr="00D74094">
        <w:rPr>
          <w:rFonts w:ascii="Traditional Arabic" w:hAnsi="Traditional Arabic" w:cs="Traditional Arabic"/>
          <w:b/>
          <w:b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b/>
          <w:bCs/>
          <w:sz w:val="32"/>
          <w:szCs w:val="32"/>
          <w:rtl/>
        </w:rPr>
        <w:t xml:space="preserve"> ضد</w:t>
      </w:r>
      <w:r w:rsidRPr="00D74094">
        <w:rPr>
          <w:rFonts w:ascii="Traditional Arabic" w:hAnsi="Traditional Arabic" w:cs="Traditional Arabic"/>
          <w:b/>
          <w:bCs/>
          <w:sz w:val="32"/>
          <w:szCs w:val="32"/>
          <w:rtl/>
        </w:rPr>
        <w:t xml:space="preserve"> وزارة العمل والتنمية الاجتماعية.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lastRenderedPageBreak/>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8622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9123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29/10/1440هـ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قرار - منح تأشيرة لمكفول - استيفاء إجراءات منح التأشيرة - أركان المسؤولية التقصيرية - انتفاء ركن الخطأ - وكالة - ادِّعاء التزوير - السلطة التقديرية للقضاء في تقرير التزوير - مسؤولية المباشر للتزوير - أتعاب المحاماة - سقوط الفرع بسقوط الأصل - التابع تابع.</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المدعية إلزام المدعى عليها (المديرية العامة للجوازات) بتعويضها عن الأضرار التي أصابتها نتيجة منحها تأشيرة خروج وعودة لمكفولها، وعن أتعاب المحاماة - الثابت أن المدعى عليها قد استوفت شروط قبول منح التأشيرة لمكفول المدعية وأكملت ما عليها من إجراءات وفق المعمول به، وبعد تقدُّم وكيل المدعية إليها بوكالة موقعة من الجهة الرسمية - عدم وقوع ركن الخطأ في جانب المدعى عليها؛ مما لا تستحق معه المدعية التعويض - عدم الأخذ بدفع المدعية بوجود تزوير في الوكالة المقدمة للمدعى عليها؛ لأن تقرير التزوير من عدمه ومدى تأثيره على القضية هو سلطة تقديرية للقضاء، والتزوير المذكور غير داخل في محل الدعوى باعتبار أن المباشر للتزوير هو المقدِّم للوكالة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والمدعى عليها لا تؤاخذ بذلك - سقوط استحقاق المدعية في الطلب الأصلي يقتضي سقوط استحقاقها في الطلب التبعي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وهو التعويض عن أتعاب المحاماة - أثر ذلك: رفض الدعوى.</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3"/>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(152) من نظام المرافعات الشرعية الصادر بالمرسوم الملكي رقم (م/1) وتاريخ 22/1/1435هـ.</w:t>
      </w:r>
    </w:p>
    <w:p w:rsidR="00123E70" w:rsidRPr="00D74094" w:rsidRDefault="00123E70" w:rsidP="00123E70">
      <w:pPr>
        <w:jc w:val="center"/>
        <w:rPr>
          <w:rFonts w:ascii="Traditional Arabic" w:hAnsi="Traditional Arabic" w:cs="Traditional Arabic"/>
          <w:sz w:val="32"/>
          <w:szCs w:val="32"/>
        </w:rPr>
      </w:pPr>
      <w:r w:rsidRPr="00D74094">
        <w:rPr>
          <w:rFonts w:ascii="Traditional Arabic" w:hAnsi="Traditional Arabic" w:cs="Traditional Arabic"/>
          <w:b/>
          <w:bCs/>
          <w:sz w:val="32"/>
          <w:szCs w:val="32"/>
          <w:rtl/>
        </w:rPr>
        <w:t>الوقائع</w:t>
      </w:r>
    </w:p>
    <w:p w:rsidR="00123E70" w:rsidRPr="00D74094" w:rsidRDefault="00123E70" w:rsidP="00123E70">
      <w:pPr>
        <w:shd w:val="clear" w:color="auto" w:fill="FFFFFF"/>
        <w:jc w:val="both"/>
        <w:textAlignment w:val="baseline"/>
        <w:rPr>
          <w:rFonts w:ascii="Traditional Arabic" w:hAnsi="Traditional Arabic" w:cs="Traditional Arabic"/>
          <w:sz w:val="32"/>
          <w:szCs w:val="32"/>
          <w:rtl/>
          <w:lang w:bidi="ar"/>
        </w:rPr>
      </w:pPr>
      <w:r w:rsidRPr="00D74094">
        <w:rPr>
          <w:rFonts w:ascii="Traditional Arabic" w:hAnsi="Traditional Arabic" w:cs="Traditional Arabic"/>
          <w:sz w:val="32"/>
          <w:szCs w:val="32"/>
          <w:rtl/>
          <w:lang w:bidi="ar"/>
        </w:rPr>
        <w:t xml:space="preserve">تتلخص وقائع هذه الدعوى بالقدر اللازم للفصل فيها، بأن وكيل المدعية تقدم بصحيفة دعوى تضمنت: أن فرع المدعى عليها بحي الرمال بمدينة الرياض قام باستخراج </w:t>
      </w:r>
      <w:r>
        <w:rPr>
          <w:rFonts w:ascii="Traditional Arabic" w:hAnsi="Traditional Arabic" w:cs="Traditional Arabic"/>
          <w:sz w:val="32"/>
          <w:szCs w:val="32"/>
          <w:rtl/>
          <w:lang w:bidi="ar"/>
        </w:rPr>
        <w:t>تأشيرة خروج وعودة لمكفول موكلته</w:t>
      </w:r>
      <w:r w:rsidRPr="00D74094">
        <w:rPr>
          <w:rFonts w:ascii="Traditional Arabic" w:hAnsi="Traditional Arabic" w:cs="Traditional Arabic"/>
          <w:sz w:val="32"/>
          <w:szCs w:val="32"/>
          <w:rtl/>
          <w:lang w:bidi="ar"/>
        </w:rPr>
        <w:t xml:space="preserve"> </w:t>
      </w:r>
      <w:r w:rsidRPr="00D74094">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lang w:bidi="ar"/>
        </w:rPr>
        <w:t xml:space="preserve">رقم إقامة (...)، وذلك بدون علم موكلته، وبناء عليه هرب العامل خارج البلاد وفي عهدته مبالغ مالية </w:t>
      </w:r>
      <w:r w:rsidRPr="00D74094">
        <w:rPr>
          <w:rFonts w:ascii="Traditional Arabic" w:hAnsi="Traditional Arabic" w:cs="Traditional Arabic"/>
          <w:sz w:val="32"/>
          <w:szCs w:val="32"/>
          <w:rtl/>
          <w:lang w:bidi="ar"/>
        </w:rPr>
        <w:lastRenderedPageBreak/>
        <w:t>تقدر بقيمة (182.015) ريالاً وسيارة نوع نيسان موديل (2016) بقيمة (75.232) ريالاً، وأن المدعى عليها خالفت النظام وأصدرت تأشيرة خروج للعامل بدون علم وموافقة موكلته</w:t>
      </w:r>
      <w:r>
        <w:rPr>
          <w:rFonts w:ascii="Traditional Arabic" w:hAnsi="Traditional Arabic" w:cs="Traditional Arabic" w:hint="cs"/>
          <w:sz w:val="32"/>
          <w:szCs w:val="32"/>
          <w:rtl/>
          <w:lang w:bidi="ar"/>
        </w:rPr>
        <w:t>،</w:t>
      </w:r>
      <w:r w:rsidRPr="00D74094">
        <w:rPr>
          <w:rFonts w:ascii="Traditional Arabic" w:hAnsi="Traditional Arabic" w:cs="Traditional Arabic"/>
          <w:sz w:val="32"/>
          <w:szCs w:val="32"/>
          <w:rtl/>
          <w:lang w:bidi="ar"/>
        </w:rPr>
        <w:t xml:space="preserve"> وأن ذلك سبب خسارة عليها. ويطلب في ختام صحيفته تعويض موكلته بمبلغ قدره (257.247) ريال، وعن أتعاب المحاماة بنسبة عشرين بالمئة من إجمالي المبلغ. وبقيد الصحيفة قضية وإحالتها للدائرة باشرت نظرها وعقدت لها عدة جلسات، وفيها سألت الدائرة وكيل المدعية عن دعوى موكلته، فأحال إلى ما جاء في صحيفة الدعوى، وقدم مذكرة إضافية وفيها أكد على ما جاء في صحيفة الدعوى</w:t>
      </w:r>
      <w:r>
        <w:rPr>
          <w:rFonts w:ascii="Traditional Arabic" w:hAnsi="Traditional Arabic" w:cs="Traditional Arabic" w:hint="cs"/>
          <w:sz w:val="32"/>
          <w:szCs w:val="32"/>
          <w:rtl/>
          <w:lang w:bidi="ar"/>
        </w:rPr>
        <w:t>،</w:t>
      </w:r>
      <w:r w:rsidRPr="00D74094">
        <w:rPr>
          <w:rFonts w:ascii="Traditional Arabic" w:hAnsi="Traditional Arabic" w:cs="Traditional Arabic"/>
          <w:sz w:val="32"/>
          <w:szCs w:val="32"/>
          <w:rtl/>
          <w:lang w:bidi="ar"/>
        </w:rPr>
        <w:t xml:space="preserve"> وأنه تم مخاطبة المدعى عليها عن سبب إصدار تأشيرة خروج للعامل ولم يتم الجواب عليهم، وأن المدعى عليها هي المسؤولة عما ترتب من خسائر لموكلته، وذلك وفق مبدأ مسؤولية المتبوع عن خطأ تابعه، وأن إجراءات المدعى عليها مخالفة للقانون. وختم صحيفته بأنه يطلب أن تكون المسؤولية الكاملة عن كل ما ترتب من آثار قانونية من التصرف الغير نظامي، والتعويض المالي عن الضرر الذي لحق موكلته بمبلغ قدره مليون ريال، وعن أتعاب المحاماة بمبلغ قدره (100.000) ريال. وبعرض ذلك على مم</w:t>
      </w:r>
      <w:r>
        <w:rPr>
          <w:rFonts w:ascii="Traditional Arabic" w:hAnsi="Traditional Arabic" w:cs="Traditional Arabic"/>
          <w:sz w:val="32"/>
          <w:szCs w:val="32"/>
          <w:rtl/>
          <w:lang w:bidi="ar"/>
        </w:rPr>
        <w:t>ثل المدعى عليها قدم مذكرة تضمنت</w:t>
      </w:r>
      <w:r w:rsidRPr="00D74094">
        <w:rPr>
          <w:rFonts w:ascii="Traditional Arabic" w:hAnsi="Traditional Arabic" w:cs="Traditional Arabic"/>
          <w:sz w:val="32"/>
          <w:szCs w:val="32"/>
          <w:rtl/>
          <w:lang w:bidi="ar"/>
        </w:rPr>
        <w:t xml:space="preserve"> أن مدير إدارة شعبة الجوازات بالرمال أفاد أنه تم منح تأشير</w:t>
      </w:r>
      <w:r>
        <w:rPr>
          <w:rFonts w:ascii="Traditional Arabic" w:hAnsi="Traditional Arabic" w:cs="Traditional Arabic"/>
          <w:sz w:val="32"/>
          <w:szCs w:val="32"/>
          <w:rtl/>
          <w:lang w:bidi="ar"/>
        </w:rPr>
        <w:t>ة خروج وعودة للعامل</w:t>
      </w:r>
      <w:r w:rsidRPr="00D74094">
        <w:rPr>
          <w:rFonts w:ascii="Traditional Arabic" w:hAnsi="Traditional Arabic" w:cs="Traditional Arabic"/>
          <w:sz w:val="32"/>
          <w:szCs w:val="32"/>
          <w:rtl/>
          <w:lang w:bidi="ar"/>
        </w:rPr>
        <w:t xml:space="preserve"> </w:t>
      </w:r>
      <w:r w:rsidRPr="00D74094">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lang w:bidi="ar"/>
        </w:rPr>
        <w:t xml:space="preserve">مكفول المدعية بموجب المستندات المرفقة في المذكرة، والتي حوت على وكالة وصورة للموكل له ونموذج مختوم به من المصنع لتأشيرة خروج وعودة. وبعرض ذلك على وكيل المدعية قدم مذكرة جوابية تضمنت: أن الوكالة غير صحيحة ومزورة، وأن تاريخها لا يتوافق مع رقمها، وأن الوكالة غير مدرج فيها السجل التجاري، وأن العامل على ملاك الشركة وليس باسم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rtl/>
          <w:lang w:bidi="ar"/>
        </w:rPr>
        <w:t>، وأن الذي تم توكيله متوفى منذ تاريخ 28/4/1433هـ. وبعرض ذلك على ممثل المدعى عليها، قدم مذكرة تضمنت أن واقعة التزوير يجب أن تثبت من قبل جهة الاختصاص. ثم قرر طرفا الدعوى الاكتفاء، وأصدرت الدائرة هذا الحكم لما يأتي من الأسباب.</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sz w:val="32"/>
          <w:szCs w:val="32"/>
          <w:rtl/>
        </w:rPr>
        <w:t>بما أن وكيل المدعية يطلب إلزام المدعى عليها بتعويض موكلته عن الأضرار التي أصابتها نتيجة منح وإصدار تأشيرة خروج وعودة لمكفولهم؛ فإن المحاكم الإدارية تختص ولائياً بالنظر والفصل في الدعوى وفقاً للمادة (13/ج) من نظام ديوان المظالم الصادر بالمرسوم الملكي رقم (م/78) وتاريخ 19/9/1428هـ، لأنها من دعاوى التعويض التي تكون جهة الإدارة طرف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فيها. كما تختص المحكمة بنظر الدعوى مكانياً بموجب المادة (2) من نظام المرافعات أمام ديوان المظالم الصادر بالمرسوم الملكي رقم (م/3) وتاريخ 22/1/1435هـ. وأما عن قبول الدعوى، فقد نصت المادة (8/6) من نظام المرافعات أمام ديوان المظالم على أنه: "فيما لم يرد به نص خاص، لا تسمع الدعاوى المنصوص عليها في الفقرتين (ج، د) من المادة (الثالثة عشرة) من </w:t>
      </w:r>
      <w:r w:rsidRPr="00D74094">
        <w:rPr>
          <w:rFonts w:ascii="Traditional Arabic" w:hAnsi="Traditional Arabic" w:cs="Traditional Arabic"/>
          <w:sz w:val="32"/>
          <w:szCs w:val="32"/>
          <w:rtl/>
        </w:rPr>
        <w:lastRenderedPageBreak/>
        <w:t xml:space="preserve">نظام ديوان المظالم بعد مضي عشر سنوات من تاريخ نشوء الحق المدعى به، مالم يقر المدعى عليه بالحق أو يتقدم المدعي بعذر تقبله المحكمة المختصة"، فبما أن المدعية علمت بخروج مكفولها من البلاد بتاريخ 13/6/1439هـ، وتقدمت </w:t>
      </w:r>
      <w:r>
        <w:rPr>
          <w:rFonts w:ascii="Traditional Arabic" w:hAnsi="Traditional Arabic" w:cs="Traditional Arabic"/>
          <w:sz w:val="32"/>
          <w:szCs w:val="32"/>
          <w:rtl/>
        </w:rPr>
        <w:t xml:space="preserve">بهذه الدعوى بتاريخ 1/8/1439هـ، </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بما أن الدعوى مستوفية لشروطها وأركانها، فإنها مقبولة شكلاً. وأما عن موضوعها، فبما أن التعويض عن المسؤولية التقصيرية يلزم من تحققه وقيامه أن تتوفر فيه أركانه الثلاثة من خطأ وضرر وعلاقة سببية بينهما، وأن انهيار أحد هذه الأركان يسقط الباقي، وبتنزيل ذلك على القضية الماثلة، فبما أن الثابت أن شعبة جوازات الرمال التابعة للمدعى عليها قد استوفت شروط قبول منح التأشيرة لمكفول المدعية، وأنه تم التقدم بالأوراق المطلوبة لذلك من وكالة ونموذج التأشيرة وصورة بطاقة الموكل وحضور الوكيل لديها وأصدرت بذلك تأشيرة للمكفول، وبهذا التصرف قد أكملت ما عليها من إجراءات</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تصرفها في المعاملة هو التصرف الذي تطمئن له الدائرة بأنه وافق المعمول به، وأن المدعى عليها لما تقدم لها الوكيل بهذه الوكالة وهي موقعة من جهة رسمية وعليها ختم كتابة العدل واستوفت شروط الوكالة وبموجبها أكملت الإجراءات فإنها بذلك قد استوفت ما عليها وأن تصرفها صحيح؛ ومما سلف بيانه يبين للدائرة عدم وقوع ركن الخطأ في جانب هذا التصرف من قِبل المدعى عليها، وبما أنه والحالة هذه فإن الدائرة تطمئن أن ركن الخطأ والتعدي غير قائم، مما يجعل بحث توافر باقي الأركان عديم الفائدة لانهيار الركن الأساس لقيام المسؤولية التقصيرية المنشئة للتعويض</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وهو حدوث الخطأ في التصرف، وبالتالي فإن مطالبة المدعي بالتعويض لا تكون قائمة على أساس سليم</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ولا ينال من ذلك ما دفع به المدعي بوجود تزوير في المستند الرسمي فإن المادة (152) من نظام المرافعات الشرعية الصادر بالمرسوم الملكي رقم (م/1) وتاريخ 22/1/1435هـ، نصت على ما يلي: "إذا كان الادعاء بالتزوير منتجاً في النزاع ولم تف وقائع الدعوى ومستنداتها لاقتناع المحكمة بصحة الورقة أو تزويرها ورأت أن إجراء التحقيق الذي طلبه الطاعن في تقريره منتج أمرت بالتحقيق"، فإن تقرير التزوير من عدمه ومدى تأثيره على القضية هي سلطة تقديرية للقضاء متى ما رأى ذلك؛ فبما أن التزوير الذي ذكره المدعي خارج عن محل النزاع</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وذلك أن المباشر للتزوير هو من قدم الوكالة وباشر العمل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وهو من تسبب في خروج العامل، والمدعى عليها لا تؤاخذ بذلك لأنه كما أسلفنا قامت باتخاذ الإجراءات المعمول بها لما تقدم الموكل لها بورقة رسمية متوفر فيها جميع ما يتطلب في الوكالة ليعمل بها، وأن صاحب الشركة والمصنع هو من قام بالتوكيل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وبذلك يكون النظر في إجراء التزوير غير داخل في محل الدعوى. وأما عما ذكره وكيل المدعية بأن الموكل له متوفى حين إجراء المعاملة، فإنه لم يقدم ما يثبت صحة حجته، وما قدمه لا يمكن الاستناد عليه في إسقاط صحيح الأوراق المقدمة، وبسقوط الاستحقاق في الطلب الأصلي، يسقط استحقاق الطلب التبعي وهو التعويض عن المطالبة بأتعاب المحاماة؛ الأمر الذي تقضي معه الدائرة إلى حكمها المختوم أدناه</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lastRenderedPageBreak/>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13408 لعام 1437هـ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2880/2/س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24/5/1440هـ</w:t>
      </w:r>
    </w:p>
    <w:p w:rsidR="00123E70" w:rsidRPr="00D74094" w:rsidRDefault="00123E70" w:rsidP="00123E70">
      <w:pPr>
        <w:tabs>
          <w:tab w:val="left" w:pos="401"/>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401"/>
          <w:tab w:val="center" w:pos="4153"/>
        </w:tabs>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قرار - تأخر فسح حاويات - التحقق من طبيعة الحاويات - حفظ النظام العام - انتفاء ركن الخطأ - حبس حاوية - إلغاء القرار قضاءً - حجية الحكم القضائي - قيام أركان المسؤولية التقصيرية - الاستئناس برأي الخبير - مناط الاستئناس برأي الخبير - انتفاء البينة - ربح فائت - عدم التعويض عن الضرر المحتمل - أتعاب المحاماة - عدم توكيل محامٍ.</w:t>
      </w:r>
    </w:p>
    <w:p w:rsidR="00123E70" w:rsidRPr="00D74094" w:rsidRDefault="00123E70" w:rsidP="00123E70">
      <w:pPr>
        <w:tabs>
          <w:tab w:val="left" w:pos="401"/>
          <w:tab w:val="center" w:pos="4153"/>
        </w:tabs>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المدعية إلزام المدعى عليها بتعويضها عن الأضرار اللاحقة بها جراء تأخرها في فسح خمس عشرة حاوية، وعن حبسها إحدى الحاويات والتي صدر حكم قضائي بإلغائه، وعن أتعاب المحاماة - الثابت تأخر المدعى عليها في فسح أربع عشرة حاوية من الحاويات محل الدعوى؛ إعمالاً للنص النظامي المتعلق بالتحقق من طبيعة ما تحويه تلك الحاويات، وانطلاقاً من ممارستها النظامية في حفظ النظام العام - عدم ثبوت خطأ المدعى عليها في قيامها بالتحقق من الحاويات المذكورة؛ وبالتالي انتفاء المسؤولية التقصيرية عنها بشأن هذه الحاويات - ثبوت خطأ المدعى عليها في قيامها بحبس إحدى الحاويات؛ وفقاً للحكم القضائي الصادر بإلغاء القرار المتضمن حبسها - استحقاق المدعية التعويض عن الحاوية المذكورة وفقاً لما انتهى إليه الخبير في تقريره - عدم استحقاق المدعية التعويض عن بقية طلباتها؛ لخلوها مما يعضدها، كما أن ما فات من فرصٍ لا يمكن القضاء به لعدم قيامه على سندٍ صحيح، إضافةً إلى أن المحامي لم يترافع بوكالةٍ من المدعية أمام المحكمة - أثر ذلك: إلزام المدعى عليها بدفع التعويض المستحق للمدعية، ورفض ما عدا ذلك.</w:t>
      </w:r>
    </w:p>
    <w:p w:rsidR="00123E70" w:rsidRPr="00D74094" w:rsidRDefault="00123E70" w:rsidP="00123E70">
      <w:pPr>
        <w:tabs>
          <w:tab w:val="left" w:pos="401"/>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4"/>
        </w:numPr>
        <w:tabs>
          <w:tab w:val="left" w:pos="401"/>
          <w:tab w:val="center" w:pos="4153"/>
        </w:tabs>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الله </w:t>
      </w:r>
      <w:r>
        <w:rPr>
          <w:rFonts w:ascii="Traditional Arabic" w:hAnsi="Traditional Arabic" w:cs="Traditional Arabic" w:hint="cs"/>
          <w:sz w:val="32"/>
          <w:szCs w:val="32"/>
          <w:rtl/>
        </w:rPr>
        <w:t>تعالى:</w:t>
      </w:r>
      <w:r>
        <w:rPr>
          <w:rFonts w:ascii="Traditional Arabic" w:hAnsi="Traditional Arabic" w:cs="Traditional Arabic"/>
          <w:sz w:val="32"/>
          <w:szCs w:val="32"/>
          <w:rtl/>
        </w:rPr>
        <w:t xml:space="preserve"> ﴿فاسأل به خبيراً</w:t>
      </w:r>
      <w:r w:rsidRPr="00D74094">
        <w:rPr>
          <w:rFonts w:ascii="Traditional Arabic" w:hAnsi="Traditional Arabic" w:cs="Traditional Arabic"/>
          <w:sz w:val="32"/>
          <w:szCs w:val="32"/>
          <w:rtl/>
        </w:rPr>
        <w:t>﴾.</w:t>
      </w:r>
    </w:p>
    <w:p w:rsidR="00123E70" w:rsidRPr="00D74094" w:rsidRDefault="00123E70" w:rsidP="00F17D4C">
      <w:pPr>
        <w:numPr>
          <w:ilvl w:val="0"/>
          <w:numId w:val="184"/>
        </w:numPr>
        <w:tabs>
          <w:tab w:val="left" w:pos="401"/>
          <w:tab w:val="center" w:pos="4153"/>
        </w:tabs>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الله </w:t>
      </w:r>
      <w:r>
        <w:rPr>
          <w:rFonts w:ascii="Traditional Arabic" w:hAnsi="Traditional Arabic" w:cs="Traditional Arabic" w:hint="cs"/>
          <w:sz w:val="32"/>
          <w:szCs w:val="32"/>
          <w:rtl/>
        </w:rPr>
        <w:t>تعالى</w:t>
      </w:r>
      <w:r>
        <w:rPr>
          <w:rFonts w:ascii="Traditional Arabic" w:hAnsi="Traditional Arabic" w:cs="Traditional Arabic"/>
          <w:sz w:val="32"/>
          <w:szCs w:val="32"/>
          <w:rtl/>
        </w:rPr>
        <w:t>: ﴿ولا ينبئك مثل خبير</w:t>
      </w:r>
      <w:r w:rsidRPr="00D74094">
        <w:rPr>
          <w:rFonts w:ascii="Traditional Arabic" w:hAnsi="Traditional Arabic" w:cs="Traditional Arabic"/>
          <w:sz w:val="32"/>
          <w:szCs w:val="32"/>
          <w:rtl/>
        </w:rPr>
        <w:t>﴾.</w:t>
      </w:r>
    </w:p>
    <w:p w:rsidR="00123E70" w:rsidRPr="00D74094" w:rsidRDefault="00123E70" w:rsidP="00F17D4C">
      <w:pPr>
        <w:numPr>
          <w:ilvl w:val="0"/>
          <w:numId w:val="184"/>
        </w:numPr>
        <w:tabs>
          <w:tab w:val="left" w:pos="401"/>
          <w:tab w:val="center" w:pos="4153"/>
        </w:tabs>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(56) من نظام الجمارك الموحد لدول مجلس التعاون لدول الخليج العربية الموافق عليه بالمرسوم الملكي رقم (م/41) وتاريخ 3/11/1423هـ.</w:t>
      </w:r>
    </w:p>
    <w:p w:rsidR="00123E70" w:rsidRPr="00D74094" w:rsidRDefault="00123E70" w:rsidP="00123E70">
      <w:pPr>
        <w:tabs>
          <w:tab w:val="left" w:pos="401"/>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lastRenderedPageBreak/>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 لدى هذه المحكمة أقام وكيل المدعية دعواه طالباً الحكم بإلزام المدعى عليها بتعويض موكلته مادياً بمبلغ (عشرين مليون) ريال على سبيل التعويض من جراء الضرر الناتج عن خطئها الصادر بنحوه حكم هذه الدائرة بالدعوى رقم (11667/2/ق) لعام 1437هـ، وكذلك تعويضهم لفقدان موكلته اتفاق توريد خمس عشرة حاوية أسبوعياً، ونجوم الضرر من خلال الإخلال بسمعة الشركة دولياً وتحملها الغرامات بسبب خطأ المدعى عليها، وتجميد مبلغ البضاعة بما يزيد عن مليون ريال، وتحمل موكلته إيجار المصنع والمكاتب ورواتب العمالة، وأتعاب المحاماة. وبقيد ال</w:t>
      </w:r>
      <w:r>
        <w:rPr>
          <w:rFonts w:ascii="Traditional Arabic" w:hAnsi="Traditional Arabic" w:cs="Traditional Arabic"/>
          <w:sz w:val="32"/>
          <w:szCs w:val="32"/>
          <w:rtl/>
        </w:rPr>
        <w:t>دعوى قضية وإحالتها لهذه الدائرة</w:t>
      </w:r>
      <w:r w:rsidRPr="00D74094">
        <w:rPr>
          <w:rFonts w:ascii="Traditional Arabic" w:hAnsi="Traditional Arabic" w:cs="Traditional Arabic"/>
          <w:sz w:val="32"/>
          <w:szCs w:val="32"/>
          <w:rtl/>
        </w:rPr>
        <w:t xml:space="preserve"> باشرت نظرها على النحو المبين بمحاضر ضب</w:t>
      </w:r>
      <w:r>
        <w:rPr>
          <w:rFonts w:ascii="Traditional Arabic" w:hAnsi="Traditional Arabic" w:cs="Traditional Arabic"/>
          <w:sz w:val="32"/>
          <w:szCs w:val="32"/>
          <w:rtl/>
        </w:rPr>
        <w:t>ط الجلسات، ففي جلسة 29/2/1438هـ</w:t>
      </w:r>
      <w:r w:rsidRPr="00D74094">
        <w:rPr>
          <w:rFonts w:ascii="Traditional Arabic" w:hAnsi="Traditional Arabic" w:cs="Traditional Arabic"/>
          <w:sz w:val="32"/>
          <w:szCs w:val="32"/>
          <w:rtl/>
        </w:rPr>
        <w:t xml:space="preserve"> أحال وكيل المدعية إلى لائحة الدعوى طالباً تعويضه وفق ما ورد تفصيلاً بلائحته، وبعرض ذلك على ممثل المدعى عليها قدم مذكرة أبان فيها أن المدعية قد تقدمت بطلب تصدير عدد أربعة إرساليات مشمولها ست عشرة حاوية، عبارة عن زيوت تشحيم. واستناداً إلى النصوص النظامية الموجبة للتحقق الواردة بنص المادة (56/أ) من نظام الجمارك الموحد، باشر المختصون التحقق منها، فاستبان وجود خمس حاويات عبارة عن زيوت تشحيم، ولم يستبِنْ وجود أي ملاحظة فتم إصدار قرار استكمال إجراءات تصدير هذه الإرسالية، وهي المحمولة بالبيان رقم (37420) وتاريخ 23/7/1436هـ، وكذلك البيان رقم (41970) وتاريخ 9/8/1436هـ، وبشأن البيان رقم (43230) وتاريخ 14/8/1436هـ، وهي حاوية واحدة بعد فحصها الفحص الأولي استبان وجود ما نسبته </w:t>
      </w:r>
      <w:r>
        <w:rPr>
          <w:rFonts w:ascii="Traditional Arabic" w:hAnsi="Traditional Arabic" w:cs="Traditional Arabic" w:hint="cs"/>
          <w:sz w:val="32"/>
          <w:szCs w:val="32"/>
          <w:rtl/>
        </w:rPr>
        <w:t>(20%)</w:t>
      </w:r>
      <w:r w:rsidRPr="00D74094">
        <w:rPr>
          <w:rFonts w:ascii="Traditional Arabic" w:hAnsi="Traditional Arabic" w:cs="Traditional Arabic"/>
          <w:sz w:val="32"/>
          <w:szCs w:val="32"/>
          <w:rtl/>
        </w:rPr>
        <w:t xml:space="preserve"> من مادة الديزل، وبعد مزيد فحص لم يتبين وجود ما يسمح باستكمال الإرسالية، وبعد التواصل مع المدعية لم تباشر القيام بمراجعة الجمرك لاستكمال باقي الإجراءات؛ وعليه فإن الجمرك لم يمارس إلا حقه النظامي بالفحص والتحقق، طالباً رفض الدعوى، وبتسلم وكيل المدعية لذات المذكرة طلب أجلاً للاطلاع والرد</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10/5/1438هـ، قدم ممثل المدعى عليها مذكرة تفصيلية بشأن الحاوية محل الدعوى المحمول بالبيان</w:t>
      </w:r>
      <w:r>
        <w:rPr>
          <w:rFonts w:ascii="Traditional Arabic" w:hAnsi="Traditional Arabic" w:cs="Traditional Arabic"/>
          <w:sz w:val="32"/>
          <w:szCs w:val="32"/>
          <w:rtl/>
        </w:rPr>
        <w:t xml:space="preserve"> رقم (43230) وتاريخ 14/8/1436هـ</w:t>
      </w:r>
      <w:r w:rsidRPr="00D74094">
        <w:rPr>
          <w:rFonts w:ascii="Traditional Arabic" w:hAnsi="Traditional Arabic" w:cs="Traditional Arabic"/>
          <w:sz w:val="32"/>
          <w:szCs w:val="32"/>
          <w:rtl/>
        </w:rPr>
        <w:t xml:space="preserve"> أبان فيها عدد الكراتين والتالف منها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وبجلسة 29/6/1438هـ</w:t>
      </w:r>
      <w:r w:rsidRPr="00D74094">
        <w:rPr>
          <w:rFonts w:ascii="Traditional Arabic" w:hAnsi="Traditional Arabic" w:cs="Traditional Arabic"/>
          <w:sz w:val="32"/>
          <w:szCs w:val="32"/>
          <w:rtl/>
        </w:rPr>
        <w:t xml:space="preserve"> قدم وكيل المدعية مذكرة جوابية أشار فيها إلى أن الدعوى متمثلة بجبر الضرر عما حاق بموكلته، مشيراً إلى أن المدعى عليها قد تراخت في الإجراءات وتأخرت في المدد النظامية الواجبة عليها؛ مما رتب بموجبه الضرر الموجب للتعويض، مؤكداً على أن ركن الخطأ قائم في الدعوى بموجب إخلالها عما أوجبها المنظم به، وتأخرها في مباشرة الفسح</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وبجلسة 28/12/1438هـ</w:t>
      </w:r>
      <w:r w:rsidRPr="00D74094">
        <w:rPr>
          <w:rFonts w:ascii="Traditional Arabic" w:hAnsi="Traditional Arabic" w:cs="Traditional Arabic"/>
          <w:sz w:val="32"/>
          <w:szCs w:val="32"/>
          <w:rtl/>
        </w:rPr>
        <w:t xml:space="preserve"> سألت الدائرة وكيل المدعية عن طبيعة الشحنة، فأفاد بأنها تالفة ولا يمكن استلامها، فأصدرت الدائرة قرارها بندب لجنة المخلصين الجمركية بالغرفة التجارية الصناعية بجدة خبيراً في الدعوى، للوقوف على مستندات الحاوية </w:t>
      </w:r>
      <w:r w:rsidRPr="00D74094">
        <w:rPr>
          <w:rFonts w:ascii="Traditional Arabic" w:hAnsi="Traditional Arabic" w:cs="Traditional Arabic"/>
          <w:sz w:val="32"/>
          <w:szCs w:val="32"/>
          <w:rtl/>
        </w:rPr>
        <w:lastRenderedPageBreak/>
        <w:t>وتقديم تقرير</w:t>
      </w:r>
      <w:r>
        <w:rPr>
          <w:rFonts w:ascii="Traditional Arabic" w:hAnsi="Traditional Arabic" w:cs="Traditional Arabic"/>
          <w:sz w:val="32"/>
          <w:szCs w:val="32"/>
          <w:rtl/>
        </w:rPr>
        <w:t>ٍ وافٍ عنها. وبجلسة 10/7/1439هـ</w:t>
      </w:r>
      <w:r w:rsidRPr="00D74094">
        <w:rPr>
          <w:rFonts w:ascii="Traditional Arabic" w:hAnsi="Traditional Arabic" w:cs="Traditional Arabic"/>
          <w:sz w:val="32"/>
          <w:szCs w:val="32"/>
          <w:rtl/>
        </w:rPr>
        <w:t xml:space="preserve"> تلقت الدائرة كتاب الخبير في الدعوى رقم (180300151) وتاريخ 5/6/1436هـ، المتضمن ما يلي: "بعد الوقوف والاطلاع على مستندات الشحنة المذكورة أعلاه يتضح ما يلي: أولاً: وجود الحاوية دا</w:t>
      </w:r>
      <w:r>
        <w:rPr>
          <w:rFonts w:ascii="Traditional Arabic" w:hAnsi="Traditional Arabic" w:cs="Traditional Arabic"/>
          <w:sz w:val="32"/>
          <w:szCs w:val="32"/>
          <w:rtl/>
        </w:rPr>
        <w:t>خل الميناء من تاريخ 14/8/1436هـ</w:t>
      </w:r>
      <w:r w:rsidRPr="00D74094">
        <w:rPr>
          <w:rFonts w:ascii="Traditional Arabic" w:hAnsi="Traditional Arabic" w:cs="Traditional Arabic"/>
          <w:sz w:val="32"/>
          <w:szCs w:val="32"/>
          <w:rtl/>
        </w:rPr>
        <w:t xml:space="preserve"> مدة تجاوزت السنتين والنصف تحت درجة حرارة تصل إلى خمسين درجة مئوية داخل الحاوية؛ مما يتسبب بإتلاف الخصائص الكيميائية للمنتج. ثانياً: فقدان القيمة السوقية للمنتج محل النزاع. بناء على ذلك تعتبر كامل الشحنة بحكم التالف ولا يمكن الاستفادة منها والتي تقدر قيمتها بحسب البيان الجمركي رقم (43230) وتاريخ 14/8/1436هـ عدد (973 كرتوناً) مبلغاً وقدره (29.516) تسعة وعشرون ألفاً وخمسمئة وستة عشر ريالاً لا غير. وباطلاع الدائرة على ما شيد عليه التقرير، أطْلَعت الأطراف على ما تضمنه واحتواه، وطلبوا أجلاً لتق</w:t>
      </w:r>
      <w:r>
        <w:rPr>
          <w:rFonts w:ascii="Traditional Arabic" w:hAnsi="Traditional Arabic" w:cs="Traditional Arabic"/>
          <w:sz w:val="32"/>
          <w:szCs w:val="32"/>
          <w:rtl/>
        </w:rPr>
        <w:t>ديم إجابتهم. وبجلسة 22/8/1439هـ</w:t>
      </w:r>
      <w:r w:rsidRPr="00D74094">
        <w:rPr>
          <w:rFonts w:ascii="Traditional Arabic" w:hAnsi="Traditional Arabic" w:cs="Traditional Arabic"/>
          <w:sz w:val="32"/>
          <w:szCs w:val="32"/>
          <w:rtl/>
        </w:rPr>
        <w:t xml:space="preserve"> قدم وكيل المدعية مذكرة أبان فيها أن دعوى جبر الضرر لم تنحصر على حاوية واحدة إنما على كافة الخمس عشرة حاوية، والتي حاق بالمدعية الضرر البالغ حيال تأخر المدعى عليها بالفسح، فيما قدم ممثل المدعى عليها مذكرة تمسك بموجبها بانتفاء الخطأ ومباشرة جهته بالفسح، وبشأن الحاوية المتبقية المحمولة بالبيان رقم (43230) وتاريخ 14/8/1436هـ، فيحول التأخر على المدعية في عدم مراجعتها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هذا اليوم قرر الأطراف اكتفاءهم، وعلى إثره قررت الدائرة رفع الجلسة للمداولة وأصدرت حكمها المبني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غاية ما يرنو إليه وكيل المدعية من إقامة دعواه الحكم بإلزام المدعى عليها بتعويض موكلته مادياً بمبلغ عشرين مليون ريال على سبيل التعويض من جراء الضرر الناتج عن خطئها الصادر بنحوه حكم هذه الدائرة بالدعوى رقم (11667/2/ق) لعام 1437هـ، وكذلك تعويضهم لفقدان موكلته اتفاق توريد خمس عشرة حاوية أسبوعياً، ونجوم الضرر من خلال الإخلال بسمعة الشركة دولياً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وتحملها الغرامات بسبب خطأ المدعى عليها، وتجميد مبلغ البضاعة بما يزيد عن مليون ريال، وتحمل موكلته إيجار المصنع والمكاتب ورواتب العمالة، وأتعاب المحاماة، وبالتالي فإن الدعوى القائمة تعد من قبيل دعاوى التعويض عن أعمال وقرارات جهة الإدارة والتي تختص المحاكم الإدارية ولائياً بنظرها والفصل فيها طبقاً للمادة (13/ج) من نظام ديوان المظالم الصادر بالمرسوم الملكي رقم (م/78) في 19/9/1428هـ. أما عن قبول الدعوى شكلاً، فالثابت من أوراق الدعوى ومرفقاتها شمول الحاوية بالبيان رقم (43230) وتاريخ 14/8/1436هـ، وأقام وكيل المدعية دعواه أمام هذه المحكمة في 5/11/1437هـ؛ مما تكون الدعوى والحالة هذه مقبولة شكلاً طبقاً للمادة (8/6) من نظام المرافعات أمام ديوان المظالم الصادر بالمرسوم الملكي رقم (م/3) في </w:t>
      </w:r>
      <w:r w:rsidRPr="00D74094">
        <w:rPr>
          <w:rFonts w:ascii="Traditional Arabic" w:hAnsi="Traditional Arabic" w:cs="Traditional Arabic"/>
          <w:sz w:val="32"/>
          <w:szCs w:val="32"/>
          <w:rtl/>
        </w:rPr>
        <w:lastRenderedPageBreak/>
        <w:t xml:space="preserve">22/1/1435هـ. وعن موضوع الدعوى، فإن وكيل المدعية يطلب الحكم بإلزام المدعى عليها بتعويض موكلته مادياً بمبلغ عشرين مليون ريال على سبيل التعويض من جراء الضرر الناتج عن خطئها الصادر بنحوه حكم هذه الدائرة بالدعوى رقم (11667/2/ق) لعام 1437هـ، وكذلك تعويضهم لفقدان موكلته اتفاق توريد خمس عشرة حاوية أسبوعياً، ونجوم الضرر من خلال الإخلال بسمعة الشركة دولياً وتحملها الغرامات بسبب خطأ المدعى عليها، وتجميد مبلغ البضاعة بما يزيد عن مليون ريال، وتحمل موكلته إيجار المصنع والمكاتب ورواتب العمالة، وأتعاب المحاماة، وحيث إن رقابة القضاء على الأعمال الإدارية تشكل أهم الضمانات الحقيقية المفروضة نظاماً حمايةً للملاك الخاصين ضد أي انتهاكات لحقوقهم. وحيث إن وكيل المدعية قد شيد دعواه بالمطالبة بالتعويض حيال تأخر المدعى عليها عن الفسح لكافة الخمس عشرة حاوية، وعن حبسها للحاوية المحمولة بالبيان </w:t>
      </w:r>
      <w:r>
        <w:rPr>
          <w:rFonts w:ascii="Traditional Arabic" w:hAnsi="Traditional Arabic" w:cs="Traditional Arabic"/>
          <w:sz w:val="32"/>
          <w:szCs w:val="32"/>
          <w:rtl/>
        </w:rPr>
        <w:t>رقم (43230) وتاريخ 14/8/1436هـ،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والتي صدر حكم الدائرة بالدعوى رقم (11667/2/ق) لعام 1437هـ، بإلغاء قرار المدعى عليها المتضمن حبس الحاوية الواردة بالبيان رقم (43230) وتاريخ 14/8/1436هـ، وبما أن المستقر فقهاً وقضاءً أنه يجب توافر أركان التعويض؛ وهي: (الخطأ، والضرر، والعلاقة السببية بينهما). وباطلاع الدائرة على وقائع الدعوى وما شيد عليه الخبير في الدعوى تقريره بنحوه، فإن المدعى عليها لم يثبت قيامها بالخطأ في التحقق من الأربع عشرة حاوية، إذ أعملت النص النظامي المتعلق بالتحقق من طبيعة ما تحويه تلكم الحاويات، انطلاقاً من ممارستها النظامية في حفظ النظام العام، وسعيها في إطار الضبطية الإدارية، واستناداً لما هو مقرر لها نظاماً بنص المادة (56/أ) من نظام الجمارك الموحد لدول مجلس التعاون لدول الخليج العربية الصادر بالمرسوم الملكي رقم (م/41) وتاريخ 3/11/1423هـ، والتي نصت على أنه: "للدائرة الجمركية الحق في تحليل البضائع لدى الجهات المختصة للتحقق من نوع البضاعة أو مواصفاتها أو مطابقتها لما تسمح به القوانين والأنظمة"، وعليه فمآل الحق مخول للتحقق والتي تمارس بنحوه جهة الإدارة رقابتها المنطوية على كافة ما يتم تصديره وإيراده إلى المملكة، وبالتالي فبانتفاء ركن الخطأ في تلكم الحاويات تنتفي المسؤولية التقصيرية، مما تقضي الدائرة برفضه، وبشأن الحاوية الواردة بالبيان رقم (43230) وتاريخ 14/8/1436هـ، والتي شيَّد فيها ركن الخطأ بما شملته أسباب أحكام هذه الدائرة بموجب حكمها الوارد بالدعوى رقم (11667/2/ق) لعام 1437هـ، فإن الدائرة وهي بصدد تعويض المدعية عن حبس المدعى عليها للحاوية مما آل بإتلافها تستوحي ما هو مقرر شرعاً لقول الله </w:t>
      </w:r>
      <w:r w:rsidRPr="00D74094">
        <w:rPr>
          <w:rFonts w:ascii="Traditional Arabic" w:hAnsi="Traditional Arabic" w:cs="Traditional Arabic"/>
          <w:sz w:val="32"/>
          <w:szCs w:val="32"/>
        </w:rPr>
        <w:sym w:font="AGA Arabesque" w:char="F055"/>
      </w:r>
      <w:r w:rsidRPr="00D74094">
        <w:rPr>
          <w:rFonts w:ascii="Traditional Arabic" w:hAnsi="Traditional Arabic" w:cs="Traditional Arabic"/>
          <w:sz w:val="32"/>
          <w:szCs w:val="32"/>
          <w:rtl/>
        </w:rPr>
        <w:t xml:space="preserve">: ﴿فاسأل به خبيراً﴾، وقوله </w:t>
      </w:r>
      <w:r w:rsidRPr="00D74094">
        <w:rPr>
          <w:rFonts w:ascii="Traditional Arabic" w:hAnsi="Traditional Arabic" w:cs="Traditional Arabic"/>
          <w:sz w:val="32"/>
          <w:szCs w:val="32"/>
        </w:rPr>
        <w:sym w:font="AGA Arabesque" w:char="F055"/>
      </w:r>
      <w:r w:rsidRPr="00D74094">
        <w:rPr>
          <w:rFonts w:ascii="Traditional Arabic" w:hAnsi="Traditional Arabic" w:cs="Traditional Arabic"/>
          <w:sz w:val="32"/>
          <w:szCs w:val="32"/>
          <w:rtl/>
        </w:rPr>
        <w:t xml:space="preserve">: ﴿ولا ينبئك مثل خبير﴾، ولما هو مقررٌ قضاءً من أن لقاضي الموضوع أن يستعين بالخبراء في المسألة التي يستلزم الفصل فيها استيعاباً للنقاط الفنية التي لا تشملها معارفه، والوقائع المادية التي قد يشق عليه الوصول إليها دون المسائل الشرعية والنظامية التي يفترض العلم بها، ولما هو مقرر من أن تقرير الخبير هو من عناصر الإثبات التي تخضع لقاضي الموضوع </w:t>
      </w:r>
      <w:r w:rsidRPr="00D74094">
        <w:rPr>
          <w:rFonts w:ascii="Traditional Arabic" w:hAnsi="Traditional Arabic" w:cs="Traditional Arabic"/>
          <w:sz w:val="32"/>
          <w:szCs w:val="32"/>
          <w:rtl/>
        </w:rPr>
        <w:lastRenderedPageBreak/>
        <w:t>دون معقب عليه؛ لذا فإن الدائرة وهي تستأنس بما سلف أصدرت قرارها المتضمن ندب لجنة المخلصين الجمركية بالغرفة التجارية الصناعية بجدة خبيراً في الدعوى؛ للوقوف على مستندات الحاوية وتقديم تقرير وافٍ عنها، وبتاريخ</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10/7/1439هـ، تلقت الدائرة كتاب الخبير في الدعوى، رقم (180300151) وتاريخ 5/6/1436هـ، المتضمن ما يلي: "بعد الوقوف والاطلاع على مستندات الشحنة المذكورة أعلاه يتضح ما يلي: أولاً: وجود الحاوية داخل الميناء من تاريخ: 14/8/1436هـ، مدة تجاوزت السنتين والنصف تحت درجة حرارة تصل إلى خمسين درجة مئوية داخل الحاوية مما يتسبب بإتلاف الخصائص الكيميائية للمنتج. ثانياً: فقدان القيمة السوقية للمنتج محل النزاع. بناء على ذلك تعتبر كامل الشحنة بحكم التالف ولا يمكن الاستفادة منها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والتي تقدر قيمتها بحسب البيان الجمركي رقم (43230) وتاريخ 14/8/1436هـ، عدد (973 كرتوناً) مبلغاً وقدره (29</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516) تسعة </w:t>
      </w:r>
      <w:proofErr w:type="gramStart"/>
      <w:r w:rsidRPr="00D74094">
        <w:rPr>
          <w:rFonts w:ascii="Traditional Arabic" w:hAnsi="Traditional Arabic" w:cs="Traditional Arabic"/>
          <w:sz w:val="32"/>
          <w:szCs w:val="32"/>
          <w:rtl/>
        </w:rPr>
        <w:t>و عشرون</w:t>
      </w:r>
      <w:proofErr w:type="gramEnd"/>
      <w:r w:rsidRPr="00D74094">
        <w:rPr>
          <w:rFonts w:ascii="Traditional Arabic" w:hAnsi="Traditional Arabic" w:cs="Traditional Arabic"/>
          <w:sz w:val="32"/>
          <w:szCs w:val="32"/>
          <w:rtl/>
        </w:rPr>
        <w:t xml:space="preserve"> ألفاً وخمسمئة وستة عشر ريالاً لا غير، وعليه فإن الدائرة تقضي بموجب ما انتهى إليه الخبير وتقضي به وتراه جابراً لما حاق بالحاوية من تلف. كما أن الدائرة بفحصها لبقية طلبات المدعية؛ فإن الدائرة ترى خلو وِفاض الدعوى مما يعضدها، إضافةً إلى أن ما تم الدفع بموجبه من عقد المحاماة لم يمثل أمام الدائرة ولم يترافع بموجب وكالة من المدعية، إضافةً إلى أن الوكالة التي تخول وكيل المدعية صادرة عن مدير الشركة، فبالتالي لا وجه للقضاء به، كما أن ما فات من فرص لا يمكن القضاء بموجبه؛ لعدم قيامه على سند صحيح، وبناء على ما سلف فإن الدائرة تنتهي إلى الحكم بتعويض المدعية بمبلغ الحاوية، ورفض ما عداه؛ لعدم وجاهته</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بإلزام جمرك ميناء جدة الإسلامي أن تدفع لصالح شركة </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الصناعية مبلغاً وقدره (29</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516) تسعة وعشرون ألفاً وخمسمئة وستة عشر ريالاً، ورفض ما عدا 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Default="00123E70" w:rsidP="00123E70">
      <w:pPr>
        <w:jc w:val="both"/>
        <w:rPr>
          <w:rFonts w:ascii="Traditional Arabic" w:hAnsi="Traditional Arabic" w:cs="Traditional Arabic"/>
          <w:b/>
          <w:bCs/>
          <w:sz w:val="32"/>
          <w:szCs w:val="32"/>
          <w:shd w:val="clear" w:color="auto" w:fill="FFFFFF"/>
          <w:rtl/>
          <w:lang w:bidi="ar"/>
        </w:rPr>
      </w:pPr>
      <w:r w:rsidRPr="00D74094">
        <w:rPr>
          <w:rFonts w:ascii="Traditional Arabic" w:hAnsi="Traditional Arabic" w:cs="Traditional Arabic"/>
          <w:b/>
          <w:bCs/>
          <w:sz w:val="32"/>
          <w:szCs w:val="32"/>
          <w:rtl/>
        </w:rPr>
        <w:t>حكمت المحكمة بتأييد الحكم فيما انتهى إليه من قضاء، وأضافت في أسبابها: أن الخطأ بحبس الحاوية ثابتٌ بموجب حكمٍ قضائيٍ مكتسبٍ للقطعية</w:t>
      </w:r>
      <w:r w:rsidRPr="00D74094">
        <w:rPr>
          <w:rFonts w:ascii="Traditional Arabic" w:hAnsi="Traditional Arabic" w:cs="Traditional Arabic"/>
          <w:b/>
          <w:bCs/>
          <w:sz w:val="32"/>
          <w:szCs w:val="32"/>
          <w:rtl/>
          <w:lang w:bidi="ar"/>
        </w:rPr>
        <w:t>.</w:t>
      </w: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Default="00123E70" w:rsidP="00123E70">
      <w:pPr>
        <w:jc w:val="both"/>
        <w:rPr>
          <w:rFonts w:ascii="Traditional Arabic" w:hAnsi="Traditional Arabic" w:cs="Traditional Arabic"/>
          <w:b/>
          <w:bCs/>
          <w:sz w:val="32"/>
          <w:szCs w:val="32"/>
          <w:shd w:val="clear" w:color="auto" w:fill="FFFFFF"/>
          <w:rtl/>
          <w:lang w:bidi="ar"/>
        </w:rPr>
      </w:pPr>
    </w:p>
    <w:p w:rsidR="00123E70" w:rsidRPr="00D74094" w:rsidRDefault="00123E70" w:rsidP="00123E70">
      <w:pPr>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رقم القضية في المحكمة الإدارية 6627/1/ق لعام 1438هـ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3426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19/8/1440هـ</w:t>
      </w:r>
    </w:p>
    <w:p w:rsidR="00123E70" w:rsidRPr="00D74094" w:rsidRDefault="00123E70" w:rsidP="00123E70">
      <w:pPr>
        <w:pStyle w:val="a3"/>
        <w:shd w:val="clear" w:color="auto" w:fill="FFFFFF"/>
        <w:tabs>
          <w:tab w:val="center" w:pos="4153"/>
          <w:tab w:val="left" w:pos="7530"/>
        </w:tabs>
        <w:bidi/>
        <w:spacing w:before="0" w:beforeAutospacing="0" w:after="0" w:afterAutospacing="0"/>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ab/>
        <w:t>الموضوعات</w:t>
      </w:r>
    </w:p>
    <w:p w:rsidR="00123E70" w:rsidRPr="00D74094" w:rsidRDefault="00123E70" w:rsidP="00123E70">
      <w:pPr>
        <w:pStyle w:val="a3"/>
        <w:shd w:val="clear" w:color="auto" w:fill="FFFFFF"/>
        <w:tabs>
          <w:tab w:val="center" w:pos="4153"/>
          <w:tab w:val="left" w:pos="7530"/>
        </w:tabs>
        <w:bidi/>
        <w:spacing w:before="0" w:beforeAutospacing="0" w:after="0" w:afterAutospacing="0"/>
        <w:jc w:val="both"/>
        <w:rPr>
          <w:rFonts w:ascii="Traditional Arabic" w:hAnsi="Traditional Arabic" w:cs="Traditional Arabic"/>
          <w:b/>
          <w:bCs/>
          <w:sz w:val="32"/>
          <w:szCs w:val="32"/>
          <w:shd w:val="clear" w:color="auto" w:fill="FFFFFF"/>
        </w:rPr>
      </w:pPr>
      <w:r>
        <w:rPr>
          <w:rFonts w:ascii="Traditional Arabic" w:hAnsi="Traditional Arabic" w:cs="Traditional Arabic"/>
          <w:b/>
          <w:bCs/>
          <w:sz w:val="32"/>
          <w:szCs w:val="32"/>
          <w:shd w:val="clear" w:color="auto" w:fill="FFFFFF"/>
          <w:rtl/>
        </w:rPr>
        <w:t>تعويض - تعويض عن</w:t>
      </w:r>
      <w:r w:rsidRPr="00D74094">
        <w:rPr>
          <w:rFonts w:ascii="Traditional Arabic" w:hAnsi="Traditional Arabic" w:cs="Traditional Arabic"/>
          <w:b/>
          <w:bCs/>
          <w:sz w:val="32"/>
          <w:szCs w:val="32"/>
          <w:shd w:val="clear" w:color="auto" w:fill="FFFFFF"/>
          <w:rtl/>
        </w:rPr>
        <w:t xml:space="preserve"> قرار - رسوم حكومية - المقابل المالي للوافدين - استيفاء شروط التعويض - مدة التقدُّم بطلب التعويض - إطلاق النص النظامي - بقاء المطلق على إطلاقه - تدرُّج الأنظمة.</w:t>
      </w:r>
      <w:r w:rsidRPr="00D74094">
        <w:rPr>
          <w:rFonts w:ascii="Traditional Arabic" w:hAnsi="Traditional Arabic" w:cs="Traditional Arabic"/>
          <w:b/>
          <w:bCs/>
          <w:sz w:val="32"/>
          <w:szCs w:val="32"/>
          <w:shd w:val="clear" w:color="auto" w:fill="FFFFFF"/>
        </w:rPr>
        <w:t xml:space="preserve"> </w:t>
      </w:r>
    </w:p>
    <w:p w:rsidR="00123E70" w:rsidRPr="00D74094" w:rsidRDefault="00123E70" w:rsidP="00123E70">
      <w:pPr>
        <w:pStyle w:val="a3"/>
        <w:shd w:val="clear" w:color="auto" w:fill="FFFFFF"/>
        <w:tabs>
          <w:tab w:val="center" w:pos="4153"/>
          <w:tab w:val="left" w:pos="7530"/>
        </w:tabs>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 xml:space="preserve">مطالبة المدعية إلزام المدعى عليها بتعويضها عن الضرر الحاصل لقاء زيادة رسوم العمالة وفقاً لقرار مجلس الوزراء الصادر بهذا الشأن - الثابت استيفاء المدعية جميع شروط استحقاق التعويض الواردة في القرار المذكور - صدور حكم المحكمة الإدارية برفض الدعوى؛ استناداً إلى عدم تقدُّم المدعية إلى المدعى عليها </w:t>
      </w:r>
      <w:r w:rsidRPr="00D74094">
        <w:rPr>
          <w:rFonts w:ascii="Traditional Arabic" w:hAnsi="Traditional Arabic" w:cs="Traditional Arabic"/>
          <w:sz w:val="32"/>
          <w:szCs w:val="32"/>
          <w:shd w:val="clear" w:color="auto" w:fill="FFFFFF"/>
          <w:rtl/>
        </w:rPr>
        <w:lastRenderedPageBreak/>
        <w:t>بطلب التعويض إلا بعد انقضاء المدة المحددة نظاماً - نظر محكمة الاستئناف للدعوى - تقرير محكمة الاستئناف أن قرار مجلس الوزراء القاضي باستحقاق التعويض الذي تطالب به المدعية لم يضع قيداً بتحديد مدةٍ للتقدم بطلب التعويض، فمن ثَمَّ يبقى على إطلاقه ولا يقبل تقييده بنص أقل منه - أثر ذلك: إلغاء الحكم، والقضاء بإلزام المدعى عليها بتعويض المدعية.</w:t>
      </w:r>
      <w:r w:rsidRPr="00D74094">
        <w:rPr>
          <w:rFonts w:ascii="Traditional Arabic" w:hAnsi="Traditional Arabic" w:cs="Traditional Arabic"/>
          <w:b/>
          <w:bCs/>
          <w:sz w:val="32"/>
          <w:szCs w:val="32"/>
          <w:shd w:val="clear" w:color="auto" w:fill="FFFFFF"/>
        </w:rPr>
        <w:t xml:space="preserve"> </w:t>
      </w:r>
    </w:p>
    <w:p w:rsidR="00123E70" w:rsidRPr="00D74094" w:rsidRDefault="00123E70" w:rsidP="00123E70">
      <w:pPr>
        <w:pStyle w:val="a3"/>
        <w:shd w:val="clear" w:color="auto" w:fill="FFFFFF"/>
        <w:tabs>
          <w:tab w:val="center" w:pos="4153"/>
          <w:tab w:val="left" w:pos="7530"/>
        </w:tabs>
        <w:bidi/>
        <w:spacing w:before="0" w:beforeAutospacing="0" w:after="0" w:afterAutospacing="0"/>
        <w:jc w:val="center"/>
        <w:rPr>
          <w:rFonts w:ascii="Traditional Arabic" w:hAnsi="Traditional Arabic" w:cs="Traditional Arabic"/>
          <w:sz w:val="32"/>
          <w:szCs w:val="32"/>
          <w:shd w:val="clear" w:color="auto" w:fill="FFFFFF"/>
          <w:rtl/>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85"/>
        </w:numPr>
        <w:shd w:val="clear" w:color="auto" w:fill="FFFFFF"/>
        <w:tabs>
          <w:tab w:val="left" w:pos="84"/>
        </w:tabs>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sz w:val="32"/>
          <w:szCs w:val="32"/>
          <w:shd w:val="clear" w:color="auto" w:fill="FFFFFF"/>
          <w:rtl/>
        </w:rPr>
        <w:t>البندان (3، 5) من قرار مجلس الوزراء رقم (351) وتاريخ 25/8/1435هـ، بشأن تشكيل لجنة تتولى وضع الأسس والضوابط لقيام صندوق تنمية الموارد البشرية بتعويض المنشآت بموجب قرار مجلس الوزراء رقم (353) وتاريخ 25/12/1432هـ.</w:t>
      </w:r>
    </w:p>
    <w:p w:rsidR="00123E70" w:rsidRPr="00D74094" w:rsidRDefault="00123E70" w:rsidP="00123E70">
      <w:pPr>
        <w:pStyle w:val="a3"/>
        <w:shd w:val="clear" w:color="auto" w:fill="FFFFFF"/>
        <w:tabs>
          <w:tab w:val="center" w:pos="4153"/>
          <w:tab w:val="left" w:pos="7530"/>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يتلخص موضوع الدعوى في أنه بت</w:t>
      </w:r>
      <w:r>
        <w:rPr>
          <w:rFonts w:ascii="Traditional Arabic" w:hAnsi="Traditional Arabic" w:cs="Traditional Arabic"/>
          <w:sz w:val="32"/>
          <w:szCs w:val="32"/>
          <w:shd w:val="clear" w:color="auto" w:fill="FFFFFF"/>
          <w:rtl/>
        </w:rPr>
        <w:t>اريخ 7/6/1438هـ</w:t>
      </w:r>
      <w:r w:rsidRPr="00D74094">
        <w:rPr>
          <w:rFonts w:ascii="Traditional Arabic" w:hAnsi="Traditional Arabic" w:cs="Traditional Arabic"/>
          <w:sz w:val="32"/>
          <w:szCs w:val="32"/>
          <w:shd w:val="clear" w:color="auto" w:fill="FFFFFF"/>
          <w:rtl/>
        </w:rPr>
        <w:t xml:space="preserve"> تقدم وكيل المدعية بصحيفة دعوى تضمنت المطالبة بالتعويض من قبل صندوق تنمية الموارد البشرية (هدف) عن زيادة رسوم العمالة الوافدة التي أقرتها وزارة العمل على المنشآت التي تزيد عدد العمالة الوافدة فيها عن نسبة السعوديين والتي أبرمت عقوداً مع الدولة قبل تاريخ 1/1/1434هـ، وأفاد بأن موكلته أبرمت عقداً مع أمانة منطقة الرياض لتشغيل وصيانة الحدائق والمزروعات شمال الرياض، مما استلزم وجود عدد (225) من العمالة الوافدة، وعلى إثر ذلك تقدمت موكلته للمدعى عليها للمطالبة بالتعويض المالي عن زيادة الرسوم إلا أن المدعى عليها رفضت بحجة أن المشروع لم ينتهِ وأنه عليهم الانتظار حتى الانتهاء من المشروع ومن ثم يتم التقدم لطلب التعويض، وبعد انتهاء المشروع تم التقدم مرة أخرى للمدعى عليها إلا أنه رفضت قبول الطلب بحجة أن فترة التقديم لطلبات التعويض قد انتهت، وختم دعواه بالمطالبة بمبلغ (2.160.000) مليونين ومئة وستين ألف ريال، وبقيد الدعوى قضية وإحالتها لهذه الدائرة باشرت نظرها على النحو المثبت في محاضر الضبط، وفيها سألت وكيل المدعية عن دعوى موكلته فأحال إلى التفصيل الوارد بلائحة الدعوى حاصراً طلبه بإلزام المدعى عليها بأن تدفع لموكلته مبلغاً وقدره (2.160.000) مليونان ومئة وستون ألف ريال. وبعرض ذلك على ممثل المدعى عليها قدم مذكرة جوابية تضمنت الدفع بعدم قبول الدعوى شكلاً؛ وذلك أن المدعية لم تتظلم لدى هذه المحكمة خلال (60) يوماً من تاريخ انتهاء فترة التسجيل عبر البوابة الإلكترونية والتي تنتهي بعد مضي (90) يوماً من تاريخ 3/2/1437هـ، وعليه يطلب عدم قبول الدعوى شكلاً. وبعرض ذلك على وكيل المدعية قدم مذكرة جوابية تضمنت: أن من ضمن شروط المدعى عليها لنظر طلب التعويض أن يكون المشروع منتهياً، وحيث إن العقد محل الدعوى قد تم تمديده بما نسبته (10%) من قبل وزارة الشؤون البلدية </w:t>
      </w:r>
      <w:r>
        <w:rPr>
          <w:rFonts w:ascii="Traditional Arabic" w:hAnsi="Traditional Arabic" w:cs="Traditional Arabic"/>
          <w:sz w:val="32"/>
          <w:szCs w:val="32"/>
          <w:shd w:val="clear" w:color="auto" w:fill="FFFFFF"/>
          <w:rtl/>
        </w:rPr>
        <w:t>وفقاً لحقها النظامي</w:t>
      </w:r>
      <w:r w:rsidRPr="00D74094">
        <w:rPr>
          <w:rFonts w:ascii="Traditional Arabic" w:hAnsi="Traditional Arabic" w:cs="Traditional Arabic"/>
          <w:sz w:val="32"/>
          <w:szCs w:val="32"/>
          <w:shd w:val="clear" w:color="auto" w:fill="FFFFFF"/>
          <w:rtl/>
        </w:rPr>
        <w:t xml:space="preserve"> لينتهي بتاريخ 14/7/1437هـ، وتم توقيع محضر الاستلام النهائي بتاريخ 7/11/1437هـ، وبذلك التاريخ يكون قد استوفت موكلته الضوابط والشروط التي وضعتها المدعى عليها، كما أن موكلته قد قامت عدة مرات بمخاطبة المدعى عليها وفق ما هو مرفق وذلك بتاريخ</w:t>
      </w:r>
      <w:r>
        <w:rPr>
          <w:rFonts w:ascii="Traditional Arabic" w:hAnsi="Traditional Arabic" w:cs="Traditional Arabic"/>
          <w:sz w:val="32"/>
          <w:szCs w:val="32"/>
          <w:shd w:val="clear" w:color="auto" w:fill="FFFFFF"/>
          <w:rtl/>
        </w:rPr>
        <w:t xml:space="preserve"> </w:t>
      </w:r>
      <w:r>
        <w:rPr>
          <w:rFonts w:ascii="Traditional Arabic" w:hAnsi="Traditional Arabic" w:cs="Traditional Arabic"/>
          <w:sz w:val="32"/>
          <w:szCs w:val="32"/>
          <w:shd w:val="clear" w:color="auto" w:fill="FFFFFF"/>
          <w:rtl/>
        </w:rPr>
        <w:lastRenderedPageBreak/>
        <w:t>27/12/1437هـ</w:t>
      </w:r>
      <w:r w:rsidRPr="00D74094">
        <w:rPr>
          <w:rFonts w:ascii="Traditional Arabic" w:hAnsi="Traditional Arabic" w:cs="Traditional Arabic"/>
          <w:sz w:val="32"/>
          <w:szCs w:val="32"/>
          <w:shd w:val="clear" w:color="auto" w:fill="FFFFFF"/>
          <w:rtl/>
        </w:rPr>
        <w:t xml:space="preserve"> للمطالبة بالتعويض إلا أنه لم يتم الرد عليها حتى هذا التاريخ، وبعرض ذلك على ممثل المدعى عليها، قدم مذكرة جوابية تضمنت: أن نهاية فترة التقديم وفقاً لما صدر من وزير العمل يكون بعد مضي (90) يوماً من تاريخ 3/2/1437هـ، ونصت الفقرة (الثانية) من البند (الخامس) من ضوابط تعويض المنشآت على أنه: "لا تقبل أي طلبات تقدم بعد مضي هذه المدة وإن كانت المنشأة مستوفية لجميع شروط استحقاق التعويض". وهو ما لم تقم به المدعية، كما أن الفقرة (3) من البند (الخامس) نصت على أنه: "يجب على المنشأة أن ترفق بطلبها جميع المستندات المؤيدة التي تثبت توافر الشروط الواردة في البند الثالث من هذه الضوابط، وفي حال كان طلب المنشأة يتضمن طلب الحصول على تعويض في شأن عقد لم ينتهِ تنفيذه بعد؛ فيجب عليها استكمال تقديم جميع المستندات المؤيدة خلال ستة أشهر من تاريخ انتهاء العقد"؛ ويفهم من ذلك أن التقديم ابتداء يكون خلال مدة الستة أشهر المذكورة أعلاه، ويكون الاستكمال بعد انتهاء المشروع وهذا ما لم تقم به المدعية، حيث أن تقدمها كان بطلب جديد وذلك بعد مضي المدة المحددة لنظر طلبات التعويض، وعليه يطلب رفض الدعوى، وبعرض ذلك على وكيل المدعية قدم مذكرة جوابية تضمنت أن موكلته تقدمت خلال خمسين يوماً من تاريخ انتهاء العقد وأنها بذلك تكون تقدمت خلال المدة النظامية، وبعرض ذلك على ممثل المدعى عليها قرر اكتفاءه بما سبق تقديمه، كما قرر وكيل المدعي اكتفاءه بما سبق تقديمه. ولصلاحية الدعوى للفصل فيها قررت الدائرة رفع الجلسة للمداولة وأصدرت فيها حكمها بناء على التالي.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وكيل المدعية يطلب التعويض عن الضرر الحاصل لقاء زيادة رسوم العمالة وذلك بأن تدفع المدعى عليها مبلغاً وقدره (2.160.000) مليونان ومئة وستون ألف ريال. فإن هذه الدعوى تدخل في اختصاص المحاكم الإدارية بموجب المادة (13/ج) من نظام ديوان المظالم الصادر بالمرسوم الملكي رقم (م/78) وتاريخ 19/9/1428هـ. وأما عن القبول الشكلي؛ فبما أن الأمر السا</w:t>
      </w:r>
      <w:r>
        <w:rPr>
          <w:rFonts w:ascii="Traditional Arabic" w:hAnsi="Traditional Arabic" w:cs="Traditional Arabic"/>
          <w:sz w:val="32"/>
          <w:szCs w:val="32"/>
          <w:rtl/>
        </w:rPr>
        <w:t>مي رقم (351) وتاريخ 25/8/1435هـ</w:t>
      </w:r>
      <w:r w:rsidRPr="00D74094">
        <w:rPr>
          <w:rFonts w:ascii="Traditional Arabic" w:hAnsi="Traditional Arabic" w:cs="Traditional Arabic"/>
          <w:sz w:val="32"/>
          <w:szCs w:val="32"/>
          <w:rtl/>
        </w:rPr>
        <w:t xml:space="preserve"> قد نص في البند (ثالثاً) على أن يكون التعويض عن المقابل المالي لرسوم العمالة لمن تمت ترسية العقد عليه قبل تاريخ 1/1/1434هـ حين الانتهاء من العقد، وبما أن المدعية كان انتهاؤها من العقد بتاريخ 7/11/1437هـ، فيكون هذا التاريخ هو تاريخ نشوء الحق، ولما جاء النص في المادة (الثامنة) في الفقرة (6) من نظام المرافعات أمام ديوان المظالم الصادر بالمرسوم الملكي رقم (م/3) وتاريخ 22/1/1435هـ على أنه: "لا تسمع الدعاوى المنصوص عليها في الفقرتين (ج، د) من المادة (الثالثة عشرة) من نظام ديوان المظالم بعد مضي عشر سنوات من تاريخ نشوء الحق"، وحيث تقدم وكيل المدعية بدعواه بتاريخ 7/6/1438هـ إلى هذه المحكمة مما تكون معه الدعوى مقبولة شكلاً. وفي الموضوع: فإن النص الحاكم </w:t>
      </w:r>
      <w:r w:rsidRPr="00D74094">
        <w:rPr>
          <w:rFonts w:ascii="Traditional Arabic" w:hAnsi="Traditional Arabic" w:cs="Traditional Arabic"/>
          <w:sz w:val="32"/>
          <w:szCs w:val="32"/>
          <w:rtl/>
        </w:rPr>
        <w:lastRenderedPageBreak/>
        <w:t xml:space="preserve">لهذه الدعوى هو الأمر السامي رقم (351) وتاريخ 25/8/1435هـ والذي نص في البند (ثالثاً): "تشكل لجنة من وزارة المالية، ووزارة التجارة والصناعة، ووزارة العمل، تتولى خلال مدة لا تزيد على ثلاثة أشهر من تاريخ صدور هذا القرار وضع الأسس والضوابط والمتطلبات والآليات لقيام صندوق تنمية الموارد البشرية بتعويض المنشآت التي أبرمت </w:t>
      </w:r>
      <w:r>
        <w:rPr>
          <w:rFonts w:ascii="Traditional Arabic" w:hAnsi="Traditional Arabic" w:cs="Traditional Arabic"/>
          <w:sz w:val="32"/>
          <w:szCs w:val="32"/>
          <w:rtl/>
        </w:rPr>
        <w:t>عقوداً مع الدولة قبل 1/1/1434هـ</w:t>
      </w:r>
      <w:r w:rsidRPr="00D74094">
        <w:rPr>
          <w:rFonts w:ascii="Traditional Arabic" w:hAnsi="Traditional Arabic" w:cs="Traditional Arabic"/>
          <w:sz w:val="32"/>
          <w:szCs w:val="32"/>
          <w:rtl/>
        </w:rPr>
        <w:t xml:space="preserve"> بموجب قرار مجلس الوزراء رقم (353) وتاريخ 25/12/1432هـ، وكذلك المنشآت التي تقدمت بعروض لمشروعات قبل هذا التاريخ وتمت الترسية عليها وأُبرمت معها لاحقاً عقود في شأنها دون تعديل التكلفة المترتبة على تطبيق القرار المشار إليه، وذلك بمبلغ يساوي ما تدفعه كل منشأة من مقابل مالي عن عمالتها الوافدة التي تزيد على عدد السعوديين فيها طوال المدة الأصلية لتنفيذ العقد المبرم فقط، على أن يكون التعويض للحالتين المشار إليهما بعد نهاية تنفيذ العقد"، وبالنظر إلى هذه الضوابط والآليات التي يجب على المدعى عليها العمل بموجبها فإن البند (خامساً) من الفقرة (2) جاء بالنص على أنه: "يجب على المنشآت تقديم طلبها خلال مدة لا تتجاوز الستة أشهر من تاريخ الإعلان عن بدء استقبال الطلبات، ولا تقبل أي طلبات تقدم بعد مضي هذه المدة وإن كانت المنشأة مستوفية لجميع شروط استحقاق التعويض". وابتدأت المدعى عليها باستقبال الطلبات بتاريخ 26/7/1436هـ، وتم تمديد المدة بقرار وزير العمل اعتباراً من تاريخ 3/2/1437هـ، ولمدة (90) يوماً لتكون نهاية المدة 4/5/1437هـ، وبهذا التاريخ تكون المدة النظامية لاستقبال الطلبات الجديدة منتهية، والمدعية إنما تقدمت للمدعى عليها بطلبها بتاريخ 28/12/1437هـ، أي بعد انقضاء المدة المحددة نظاماً. وأما ما دفعت به المدعية من أن مشروعها قد انتهى بتاريخ 14/7/1437هـ، فإن الفقرة (3) من البند (خامساً) تنص على أنه: "يجب على المنشأة أن ترفق بطلبها جميع المستندات المؤيدة التي تثبت توافر الشروط الواردة في البند (ثالثاً) من هذه الضوابط. وفي حال كان طلب المنشأة يتضمن طلب الحصول على تعويض في شأن عقد لم تنهِ تنفيذه بعد؛ فيجب عليها استكمال تقديم المستندات المؤيدة خلال ستة أشهر من تاريخ إنهاء تنفيذ العقد"؛ وبهذا يتبين أنه كان يجب على المدعية أن تقدم خلال المدة الواردة بالفقرة (2) من البند (خامساً) طلبها الجديد، ومن ثم تستكمل المستندات الناقصة بعد انتهاء المشروع خلال مدة ستة أشهر، وليس أن تتقدم بطلب جديد خلال ستة أشهر من تاريخ الانتهاء من المشروع. وأما ما دفع به وكيل المدعية من قيامهم بمراجعة المدعى عليها والاستفسار عن التقديم، وأفاده موظفو المدعى عليها بأن التقديم لمن هم مثل حالة المدعية يكون بعد الانتهاء من المشروع، فهذا كلام مرسل لا بينة عليه وتلتفت الدائرة عنه.</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lastRenderedPageBreak/>
        <w:t>لذلك حكمت الدائرة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 xml:space="preserve">برفض الدعوى رقم </w:t>
      </w:r>
      <w:r w:rsidRPr="00D74094">
        <w:rPr>
          <w:rFonts w:ascii="Traditional Arabic" w:hAnsi="Traditional Arabic" w:cs="Traditional Arabic"/>
          <w:b/>
          <w:bCs/>
          <w:sz w:val="32"/>
          <w:szCs w:val="32"/>
          <w:rtl/>
          <w:lang w:bidi="ar"/>
        </w:rPr>
        <w:t>(6627/1/</w:t>
      </w:r>
      <w:r w:rsidRPr="00D74094">
        <w:rPr>
          <w:rFonts w:ascii="Traditional Arabic" w:hAnsi="Traditional Arabic" w:cs="Traditional Arabic"/>
          <w:b/>
          <w:bCs/>
          <w:sz w:val="32"/>
          <w:szCs w:val="32"/>
          <w:rtl/>
        </w:rPr>
        <w:t>ق</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 xml:space="preserve">لعام </w:t>
      </w:r>
      <w:r w:rsidRPr="00D74094">
        <w:rPr>
          <w:rFonts w:ascii="Traditional Arabic" w:hAnsi="Traditional Arabic" w:cs="Traditional Arabic"/>
          <w:b/>
          <w:bCs/>
          <w:sz w:val="32"/>
          <w:szCs w:val="32"/>
          <w:rtl/>
          <w:lang w:bidi="ar"/>
        </w:rPr>
        <w:t>1438</w:t>
      </w:r>
      <w:r w:rsidRPr="00D74094">
        <w:rPr>
          <w:rFonts w:ascii="Traditional Arabic" w:hAnsi="Traditional Arabic" w:cs="Traditional Arabic"/>
          <w:b/>
          <w:bCs/>
          <w:sz w:val="32"/>
          <w:szCs w:val="32"/>
          <w:rtl/>
        </w:rPr>
        <w:t xml:space="preserve">هـ المقامة من شركة </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 xml:space="preserve"> ضد</w:t>
      </w:r>
      <w:r>
        <w:rPr>
          <w:rFonts w:ascii="Traditional Arabic" w:hAnsi="Traditional Arabic" w:cs="Traditional Arabic" w:hint="cs"/>
          <w:b/>
          <w:bCs/>
          <w:sz w:val="32"/>
          <w:szCs w:val="32"/>
          <w:rtl/>
          <w:lang w:bidi="ar"/>
        </w:rPr>
        <w:t xml:space="preserve"> </w:t>
      </w:r>
      <w:r w:rsidRPr="00D74094">
        <w:rPr>
          <w:rFonts w:ascii="Traditional Arabic" w:hAnsi="Traditional Arabic" w:cs="Traditional Arabic"/>
          <w:b/>
          <w:bCs/>
          <w:sz w:val="32"/>
          <w:szCs w:val="32"/>
          <w:rtl/>
        </w:rPr>
        <w:t>صندوق تنمية الموارد البشرية.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lang w:bidi="ar"/>
        </w:rPr>
      </w:pPr>
      <w:r w:rsidRPr="00D74094">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 وفي سبيل نظر الدعوى سألت</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المحكمة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ممثل</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المدعى عليها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عن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مدى</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انطباق</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قرار</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مجلس</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الوزراء</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بشأن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التعويض</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على</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عقد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المدعية،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وتحديد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تستحقه</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المدعية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تعويض،</w:t>
      </w:r>
      <w:r>
        <w:rPr>
          <w:rFonts w:ascii="Traditional Arabic" w:hAnsi="Traditional Arabic" w:cs="Traditional Arabic" w:hint="cs"/>
          <w:b/>
          <w:bCs/>
          <w:sz w:val="32"/>
          <w:szCs w:val="32"/>
          <w:rtl/>
          <w:lang w:bidi="ar"/>
        </w:rPr>
        <w:t xml:space="preserve"> </w:t>
      </w:r>
      <w:r w:rsidRPr="00D74094">
        <w:rPr>
          <w:rFonts w:ascii="Traditional Arabic" w:hAnsi="Traditional Arabic" w:cs="Traditional Arabic"/>
          <w:b/>
          <w:bCs/>
          <w:sz w:val="32"/>
          <w:szCs w:val="32"/>
          <w:rtl/>
        </w:rPr>
        <w:t>فقدم</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مذكرة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أشار</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فيها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إلى</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أنه</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سيتم</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احتساب</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مبلغ</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التعويض</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225</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مبلغ</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2</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400</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أربع</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سنوات</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2</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160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w:t>
      </w:r>
      <w:r w:rsidRPr="00D74094">
        <w:rPr>
          <w:rFonts w:ascii="Traditional Arabic" w:hAnsi="Traditional Arabic" w:cs="Traditional Arabic"/>
          <w:sz w:val="32"/>
          <w:szCs w:val="32"/>
          <w:rtl/>
          <w:lang w:bidi="ar"/>
        </w:rPr>
        <w:t xml:space="preserve"> </w:t>
      </w:r>
      <w:r w:rsidRPr="00D74094">
        <w:rPr>
          <w:rFonts w:ascii="Traditional Arabic" w:hAnsi="Traditional Arabic" w:cs="Traditional Arabic"/>
          <w:b/>
          <w:bCs/>
          <w:sz w:val="32"/>
          <w:szCs w:val="32"/>
          <w:rtl/>
        </w:rPr>
        <w:t>فيما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أكد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وكيل</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المدعية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على</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طلبات</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موكلته</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طالباً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الحكم</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لها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بالمبلغ</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المحدد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المدعى عليها</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lang w:bidi="ar"/>
        </w:rPr>
      </w:pPr>
      <w:r w:rsidRPr="00D74094">
        <w:rPr>
          <w:rFonts w:ascii="Traditional Arabic" w:hAnsi="Traditional Arabic" w:cs="Traditional Arabic"/>
          <w:b/>
          <w:bCs/>
          <w:sz w:val="32"/>
          <w:szCs w:val="32"/>
          <w:rtl/>
        </w:rPr>
        <w:t>وقد بنت المحكمة حكمها على:</w:t>
      </w:r>
      <w:r w:rsidRPr="00D74094">
        <w:rPr>
          <w:rFonts w:ascii="Traditional Arabic" w:hAnsi="Traditional Arabic" w:cs="Traditional Arabic"/>
          <w:sz w:val="32"/>
          <w:szCs w:val="32"/>
          <w:rtl/>
          <w:lang w:bidi="ar"/>
        </w:rPr>
        <w:t xml:space="preserve"> </w:t>
      </w:r>
      <w:r w:rsidRPr="00D74094">
        <w:rPr>
          <w:rFonts w:ascii="Traditional Arabic" w:hAnsi="Traditional Arabic" w:cs="Traditional Arabic"/>
          <w:b/>
          <w:bCs/>
          <w:sz w:val="32"/>
          <w:szCs w:val="32"/>
          <w:rtl/>
        </w:rPr>
        <w:t xml:space="preserve">أن قرار مجلس الوزراء رقم </w:t>
      </w:r>
      <w:r w:rsidRPr="00D74094">
        <w:rPr>
          <w:rFonts w:ascii="Traditional Arabic" w:hAnsi="Traditional Arabic" w:cs="Traditional Arabic"/>
          <w:b/>
          <w:bCs/>
          <w:sz w:val="32"/>
          <w:szCs w:val="32"/>
          <w:rtl/>
          <w:lang w:bidi="ar"/>
        </w:rPr>
        <w:t>(</w:t>
      </w:r>
      <w:r>
        <w:rPr>
          <w:rFonts w:ascii="Traditional Arabic" w:hAnsi="Traditional Arabic" w:cs="Traditional Arabic"/>
          <w:b/>
          <w:bCs/>
          <w:sz w:val="32"/>
          <w:szCs w:val="32"/>
          <w:rtl/>
        </w:rPr>
        <w:t xml:space="preserve">351) وتاريخ 25/8/1435هـ، </w:t>
      </w:r>
      <w:r w:rsidRPr="00D74094">
        <w:rPr>
          <w:rFonts w:ascii="Traditional Arabic" w:hAnsi="Traditional Arabic" w:cs="Traditional Arabic"/>
          <w:b/>
          <w:bCs/>
          <w:sz w:val="32"/>
          <w:szCs w:val="32"/>
          <w:rtl/>
        </w:rPr>
        <w:t>نص في (ثالثاً) منه على</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تعويض</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المنشآت التي أبرمت عقوداً مع الدولة قبل</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 xml:space="preserve">تاريخ 1/1/1434هـ بموجب قرار مجلس الوزراء رقم </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353)</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وتاريخ 25/12/1432هـ، وكذلك المنشآت التي تقدمت بعروض لمشروعات قبل هذا التاريخ وتمت الترسية عليها</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وأُبرمت معها لاحقاً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عقود في شأنها</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دون تعديل التكلفة المترتبة على تطبيق القرار المشار إليه، على أن يكون التعويض للحالتين المشار إليهما بعد نهاية</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تنفيذ العقد وفقاً للشرطين</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اللذين تضمنهما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قرار مجلس الوزراء</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وبما أن المدعى عليها لا تنازع في انطباق القرار على المدعية بكونها أبرمت عقداً مع المدعى عليها قبل تاريخ 1/1/1434هـ، وأنها استوفت الشرطين المشار إليهما في القرار، ولكن منازعتها معها في عدم الاستحقاق لتأخرها في وقت تقديمها بطلب التعويض؛ إذ إنها</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تقدمت بعد نهاية فترة التقديم المحددة بقرار وزير العمل، وهو ما قامت عليه أسباب الحكم</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 xml:space="preserve"> وبما أن الثابت أن قرار مجلس الوزراء كان صريحاً في</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أن يكون التعويض بعد نهاية تنفيذ العقد وفقاً للشرطين اللذين حددهما، ومن ثَمَّ فأمام صراحة</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هذا النص، ولكونه لم يضع القيود التي</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تستند إليها المدعى عليها وهي ما صدر من وزير العمل بتحديد مدة للتقدم بطلب التعويض، فمن ثَمَّ يبقى إطلاق النص على إطلاقه ولا يقبل تقييده بنص أقل منه</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 xml:space="preserve"> ولا ينال من ذلك أنه أسند </w:t>
      </w:r>
      <w:r w:rsidRPr="00D74094">
        <w:rPr>
          <w:rFonts w:ascii="Traditional Arabic" w:hAnsi="Traditional Arabic" w:cs="Traditional Arabic"/>
          <w:b/>
          <w:bCs/>
          <w:sz w:val="32"/>
          <w:szCs w:val="32"/>
          <w:rtl/>
        </w:rPr>
        <w:lastRenderedPageBreak/>
        <w:t>للجنة المشكلة من وزارة المالية والتجارة والصناعة والعمل وضع الأسس والضوابط والآليات لقيام صندوق تنمية الموارد البشرية بتعويض المنشآت؛ فهذه الأسس والضوابط ليس معناها أن تعود على نصوص القرار بتقييد ما كان مطلقاً،</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إنما تضع اللجنة الأسس والضوابط فيما لا يعطل أو يقيد نصوص القرار</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 xml:space="preserve"> وحيث إن الحكم صدر بخلاف ذلك مما يتعين معه إلغاؤه، وبما أن المدعى عليها حددت ما تستحقه المدعية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 xml:space="preserve">من تعويض وهو مبلغ </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2</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160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w:t>
      </w:r>
      <w:r w:rsidRPr="00D74094">
        <w:rPr>
          <w:rFonts w:ascii="Traditional Arabic" w:hAnsi="Traditional Arabic" w:cs="Traditional Arabic"/>
          <w:b/>
          <w:bCs/>
          <w:sz w:val="32"/>
          <w:szCs w:val="32"/>
          <w:rtl/>
          <w:lang w:bidi="ar"/>
        </w:rPr>
        <w:t> </w:t>
      </w:r>
      <w:r w:rsidRPr="00D74094">
        <w:rPr>
          <w:rFonts w:ascii="Traditional Arabic" w:hAnsi="Traditional Arabic" w:cs="Traditional Arabic"/>
          <w:b/>
          <w:bCs/>
          <w:sz w:val="32"/>
          <w:szCs w:val="32"/>
          <w:rtl/>
        </w:rPr>
        <w:t>مليونين ومئة وستين ألف ريال، فإن المحكمة تقضي بذلك للمدعية</w:t>
      </w:r>
      <w:r w:rsidRPr="00D74094">
        <w:rPr>
          <w:rFonts w:ascii="Traditional Arabic" w:hAnsi="Traditional Arabic" w:cs="Traditional Arabic"/>
          <w:b/>
          <w:bCs/>
          <w:sz w:val="32"/>
          <w:szCs w:val="32"/>
          <w:rtl/>
          <w:lang w:bidi="ar"/>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المحكمة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بإلغاء</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الحكم، والقضاء</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مجدداً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بإلزام</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صندوق</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تنمية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الموارد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البشرية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بالرياض</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بأن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يدفع</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لشركة</w:t>
      </w:r>
      <w:r w:rsidRPr="00D74094">
        <w:rPr>
          <w:rFonts w:ascii="Traditional Arabic" w:hAnsi="Traditional Arabic" w:cs="Traditional Arabic"/>
          <w:b/>
          <w:bCs/>
          <w:sz w:val="32"/>
          <w:szCs w:val="32"/>
          <w:rtl/>
          <w:lang w:bidi="ar"/>
        </w:rPr>
        <w:t xml:space="preserve"> (...) </w:t>
      </w:r>
      <w:r w:rsidRPr="00D74094">
        <w:rPr>
          <w:rFonts w:ascii="Traditional Arabic" w:hAnsi="Traditional Arabic" w:cs="Traditional Arabic"/>
          <w:b/>
          <w:bCs/>
          <w:sz w:val="32"/>
          <w:szCs w:val="32"/>
          <w:rtl/>
        </w:rPr>
        <w:t>مبلغاً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قدره</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مليونان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ومئة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وستون</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ألف</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ريال.</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2201 لعام 14</w:t>
      </w:r>
      <w:r>
        <w:rPr>
          <w:rFonts w:ascii="Traditional Arabic" w:hAnsi="Traditional Arabic" w:cs="Traditional Arabic" w:hint="cs"/>
          <w:b/>
          <w:bCs/>
          <w:sz w:val="32"/>
          <w:szCs w:val="32"/>
          <w:rtl/>
        </w:rPr>
        <w:t>39</w:t>
      </w:r>
      <w:r w:rsidRPr="00D74094">
        <w:rPr>
          <w:rFonts w:ascii="Traditional Arabic" w:hAnsi="Traditional Arabic" w:cs="Traditional Arabic"/>
          <w:b/>
          <w:bCs/>
          <w:sz w:val="32"/>
          <w:szCs w:val="32"/>
          <w:rtl/>
        </w:rPr>
        <w:t>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7682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25/8/1440هـ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 xml:space="preserve">تعويض - تعويض عن قرار - إيقاف خدمات مؤسسة - إلغاء القرار قضاءً - التعويض عن القرار المُلغى - خطأ المضرور - انتفاء ركن العلاقة السببية - </w:t>
      </w:r>
      <w:r>
        <w:rPr>
          <w:rFonts w:ascii="Traditional Arabic" w:hAnsi="Traditional Arabic" w:cs="Traditional Arabic" w:hint="cs"/>
          <w:b/>
          <w:bCs/>
          <w:sz w:val="32"/>
          <w:szCs w:val="32"/>
          <w:rtl/>
        </w:rPr>
        <w:t>التأخر في</w:t>
      </w:r>
      <w:r w:rsidRPr="00D74094">
        <w:rPr>
          <w:rFonts w:ascii="Traditional Arabic" w:hAnsi="Traditional Arabic" w:cs="Traditional Arabic"/>
          <w:b/>
          <w:bCs/>
          <w:sz w:val="32"/>
          <w:szCs w:val="32"/>
          <w:rtl/>
        </w:rPr>
        <w:t xml:space="preserve"> المطالبة </w:t>
      </w:r>
      <w:r>
        <w:rPr>
          <w:rFonts w:ascii="Traditional Arabic" w:hAnsi="Traditional Arabic" w:cs="Traditional Arabic" w:hint="cs"/>
          <w:b/>
          <w:bCs/>
          <w:sz w:val="32"/>
          <w:szCs w:val="32"/>
          <w:rtl/>
        </w:rPr>
        <w:t>القضائية</w:t>
      </w:r>
      <w:r w:rsidRPr="00D74094">
        <w:rPr>
          <w:rFonts w:ascii="Traditional Arabic" w:hAnsi="Traditional Arabic" w:cs="Traditional Arabic"/>
          <w:b/>
          <w:bCs/>
          <w:sz w:val="32"/>
          <w:szCs w:val="32"/>
          <w:rtl/>
        </w:rPr>
        <w:t xml:space="preserve"> - العمل بالقرينة - صور المسؤولية التقصيرية - أركان المسؤولية التقصيرية - تعريف ركن الخطأ - تعريف ركن الضرر.</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التي حصلت له نتيجة قرارها المتضمن إيقاف بعض الخدمات عن مؤسسته والذي أُلغي بحكمٍ قضائي - صدور حكمٍ قضائي بإلغاء القرار الإداري لا يلزم منه الحكم بالتعويض عن ذلك القرار - الثابت أن الأضرار التي أوردها المدعي إنما كانت من صنيعه ولا يد للمدعى عليها فيها؛ إذ إن الخدمات الموقفة لا تفضي إلى تلك الأضرار المدعاة - سكوت المدعي مدة طويلة دون تقدُّمه بطلب إلغاء قرار إيقاف الخدمات محل الدعوى يُعد قرينةً على عدم وجود الأضرار المدعاة - أثر ذلك: رفض الدعوى.</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يتلخص موضوع هذه ا</w:t>
      </w:r>
      <w:r>
        <w:rPr>
          <w:rFonts w:ascii="Traditional Arabic" w:hAnsi="Traditional Arabic" w:cs="Traditional Arabic"/>
          <w:sz w:val="32"/>
          <w:szCs w:val="32"/>
          <w:rtl/>
        </w:rPr>
        <w:t>لدعوى في أنه بتاريخ 16/3/1439هـ</w:t>
      </w:r>
      <w:r w:rsidRPr="00D74094">
        <w:rPr>
          <w:rFonts w:ascii="Traditional Arabic" w:hAnsi="Traditional Arabic" w:cs="Traditional Arabic"/>
          <w:sz w:val="32"/>
          <w:szCs w:val="32"/>
          <w:rtl/>
        </w:rPr>
        <w:t xml:space="preserve"> تقدم وكيل المدعي لهذه المحكمة بصحيفة دعوى تضمنت المطالبة بإلزام المدعى عليها بتعويض موكله عن الأضرار التي لحقت به بسبب إغلاق مؤسسته لأكثر من سنتين ونصف بمبلغ وقدره (17.000.000) سبعة عشر مليون ريال مستنداً في خطأ الجهة إلى الحكم الصادر من الدائرة الإدارية الثانية والعشر</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ن في القضية المقيدة برقم (110) لعام 1437هـ، والمكتسب للصفة الق</w:t>
      </w:r>
      <w:r>
        <w:rPr>
          <w:rFonts w:ascii="Traditional Arabic" w:hAnsi="Traditional Arabic" w:cs="Traditional Arabic"/>
          <w:sz w:val="32"/>
          <w:szCs w:val="32"/>
          <w:rtl/>
        </w:rPr>
        <w:t>طعية بتأييده من محكمة الاستئناف</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بالرياض -الدائرة الثانية- الذي تضمن الحكم بإلغاء قرار المدعى عليها بإيقاف الخدمات عن مؤسسة المدعي. وبعد قيد صحيفة الدعوى بالرقم المشار إليه أعلاه، وإحالتها لهذه الدائرة نظرتها على النحو المبين في محاضر ضبط الجلسات، وفيها سألت الدائرة وكيل المدعي عن دعوى موكله، فأكد على ما جاء في صحيفة الدعوى، ثم طلبت منه الدائرة تقديم بيان مفصل لهذه المبالغ مع تقديم المستندات المؤيدة لها، ثم عقب في جلسة تالية بمذكرة تضمنت طلب التعويض بمبلغ وقدره (1.978.800) مليون وتسعمئة وثمانية وسبعون ألفاً وثمانمئة ريال، عن إبرام موكله عدة شراكات </w:t>
      </w:r>
      <w:r w:rsidRPr="00D74094">
        <w:rPr>
          <w:rFonts w:ascii="Traditional Arabic" w:hAnsi="Traditional Arabic" w:cs="Traditional Arabic"/>
          <w:sz w:val="32"/>
          <w:szCs w:val="32"/>
          <w:rtl/>
        </w:rPr>
        <w:lastRenderedPageBreak/>
        <w:t xml:space="preserve">أجنبية منها مكتب (...) الإنجليزي للمحاماة، وعليه تم استئجار مقر العمل في برج الفيصلية </w:t>
      </w:r>
      <w:r>
        <w:rPr>
          <w:rFonts w:ascii="Traditional Arabic" w:hAnsi="Traditional Arabic" w:cs="Traditional Arabic"/>
          <w:sz w:val="32"/>
          <w:szCs w:val="32"/>
          <w:rtl/>
        </w:rPr>
        <w:t>بموجب العقد المبرم في 1/5/2014م</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بأجرة سنوية قدرها (478.800) أربعمئة وثمانية وسبعون ألفاً وثمانمئة ريال، وتم تجهيز المكتب بمليون ونصف ريال، وبعد تجهيز المكتب وقبل البدء فيه تم إغلاق مؤسسة موكله في 6/5/1436هـ، وتضمن القرار أن مدة الإغلاق خمس عشرة سنة، وبمبلغ وقدره (468.700) أربعمئة وثمانية وستون ألفاً وخمسون ريالاً، حيث إن موكله أبرم عقد عمل لتوفير الكوادر اللازمة لإدارة الشركة الأجنبية مع (...) كندي الجنسية، بعقد سنوي بمبلغ وقدره (125.000) مئة وخمسة وعشرون ألف دولار سنوياً، وبمبلغ وقدره (187.500) مئة وسبعة وثمانون ألفاً وخمسمئة ريال مقابل ما دفع لـ(...) بموجب العقد المبرم بين الطرفين، وبمبلغ وقدره( 4.000.000) أربعة ملايين ريال، وذلك عن فوات العقد بين موكله وبين (...)، ومقابل الضرر المعنوي، وبمبلغ وقدره (10.000.000) عشرة ملايين ريال، وذلك عن فقد عملاء المكتب، وعن توقف العمل طيلة فترة الإيقاف، وبمبلغ وقدره (200.000) مئتا ألف ريال، وذلك عن فقد الموظفين بالمؤسسة. وقد أجابت المدعى عليها بمذكرة تضمنت أن إيقاف الخدمات المقدمة من المدعى عليها للمدعي المؤقتة كان بناء على عدم تجاوبه مع لجنة التظلمات لوجود شكوى مقامة ضده، وقد تم إبلاغ المدعي هاتفياً بالحضور كما أن المدعي على علم بمحتوى الدعوى المقامة ضده ولم يبادر بالحضور والطعن على الشكوى، وأضاف أن قرار الإيقاف كان بناء على القرار الوزاري رقم (1/1/2425) وتاريخ 3/6/1434هـ، ومما يدل على علم المدعي بالدعوى أن حسابه الخاص في البوابة الإلكترونية، والذي يعتبر الوسيط بينه وبين المدعى عليها تضمن الملاحظة التالية: "حسب طلب لجنة التظلمات الأستاذ (...)، ولعدم تجاوبه مع اللجنة ووجود دعوى ضده بناء على توجيه معالي النائب"، وأضاف: أنه كان بإمكان المدعي </w:t>
      </w:r>
      <w:r>
        <w:rPr>
          <w:rFonts w:ascii="Traditional Arabic" w:hAnsi="Traditional Arabic" w:cs="Traditional Arabic"/>
          <w:sz w:val="32"/>
          <w:szCs w:val="32"/>
          <w:rtl/>
        </w:rPr>
        <w:t>أن يقوم بتوظيف الكوادر السعودية</w:t>
      </w:r>
      <w:r w:rsidRPr="00D74094">
        <w:rPr>
          <w:rFonts w:ascii="Traditional Arabic" w:hAnsi="Traditional Arabic" w:cs="Traditional Arabic"/>
          <w:sz w:val="32"/>
          <w:szCs w:val="32"/>
          <w:rtl/>
        </w:rPr>
        <w:t xml:space="preserve"> دون التوقف على خدمات الوافد المذكور، وما ذكره المدعي من أن المدعى عليها قامت بإغلاق مؤسسته فهذا غير صحيح، فالخدمات الموقفة محددة ولا تسبب ضرراً للمدعي، وأشار إلى انعدام ركن العلاقة السببية بين الخطأ وبين الأضرار التي يطالب بها المدعي، ثم عقب وكيل المدعي بمذكرة تضمنت أن الحكم الصادر بإلغاء قرار المدعى عليها بإيقاف الخدمات عن مؤسسة موكله تضمن مطالبة المدعى عليها بما يثبت تبليغ موكله بطلب الحضور لدى المدعى عليها، ولم تقدم ما يثبت ذلك، كما أن الحكم تضمن إثبات مراجعة موكله للمدعى عليها بموجب تذكرة مراجعة، كما أن قرار الإيقاف شمل أربعة أمور: 1- إيقاف نقل الخدمات. 2- إيقاف رخص العمل. 3- إيقاف تغيير المهن. 4- إيقاف الاستقدام، وهذا يمنع من توظيف الكوادر السعودية، وأضاف أن المدعى عليها مسؤولة عن الأضرار التي لحقت بموكله بموجب الحكم الصادر بالإلغاء. وفي جلسة ي</w:t>
      </w:r>
      <w:r>
        <w:rPr>
          <w:rFonts w:ascii="Traditional Arabic" w:hAnsi="Traditional Arabic" w:cs="Traditional Arabic"/>
          <w:sz w:val="32"/>
          <w:szCs w:val="32"/>
          <w:rtl/>
        </w:rPr>
        <w:t>وم الأربعاء الموافق 22/2/1440هـ</w:t>
      </w:r>
      <w:r w:rsidRPr="00D74094">
        <w:rPr>
          <w:rFonts w:ascii="Traditional Arabic" w:hAnsi="Traditional Arabic" w:cs="Traditional Arabic"/>
          <w:sz w:val="32"/>
          <w:szCs w:val="32"/>
          <w:rtl/>
        </w:rPr>
        <w:t xml:space="preserve"> أوضح وكيل المدعي أن المستندات المؤيدة لطلب موكله ليست جاهزة، وطلب من الدائرة </w:t>
      </w:r>
      <w:r w:rsidRPr="00D74094">
        <w:rPr>
          <w:rFonts w:ascii="Traditional Arabic" w:hAnsi="Traditional Arabic" w:cs="Traditional Arabic"/>
          <w:sz w:val="32"/>
          <w:szCs w:val="32"/>
          <w:rtl/>
        </w:rPr>
        <w:lastRenderedPageBreak/>
        <w:t>إثبات ترك الدعوى، وبعرض ذلك على ممثل المدعى عليها، قرر أن الجهة ترفض ذلك وترغب الاستمرار في الدعوى. وفي جلسة أخرى تخلف وكيل المدعي عن الحضور. وفي جلسة هذا اليوم طلب وكيل المدعي مهلة إضافية، في حين قرر ممثل المدعى عليها الاكتفاء؛ ولصلاحية الدعوى للفصل فيها، قررت الدائرة رفع الجلسة للمداولة، وأصدرت حكمها مبنياً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بما أن المدعي يطلب إلزام المدعى عليها بتعويضه عن الأضرار التي حصلت له نتيجة للقرار الصادر من المدعى عليها بإيقاف بعض الخدمات عن مؤسسته بمبلغ وقدره (16.835.000) ستة عشر مليوناً وثمانمئة وخمسة وثلاثون ألف ريال، فإن هذه الدعوى تعتبر من دعاوى التعويض، والتي تختص المحاكم الإدارية ولائياً بالفصل فيها بموجب المادة (13/ج) من نظام ديوان المظالم الصادر بالمرسوم الملكي رقم (م/78) وتاريخ 19/9/1428هـ. كما أن الدائرة مختصة مكانياً استناداً إلى المادة (الثانية) من نظام المرافعات أمام ديوان المظالم الصادر بالمرسوم الملكي رقم (م/3) وتاريخ 22/1/1435هـ. وعن قبول الدعوى من حيث الشكل، فإن نظام المرافعات أمام ديوان المظالم الصادر بالمرسوم الملك</w:t>
      </w:r>
      <w:r>
        <w:rPr>
          <w:rFonts w:ascii="Traditional Arabic" w:hAnsi="Traditional Arabic" w:cs="Traditional Arabic"/>
          <w:sz w:val="32"/>
          <w:szCs w:val="32"/>
          <w:rtl/>
        </w:rPr>
        <w:t>ي رقم (م/3) وتاريخ 22/1/1435هــ</w:t>
      </w:r>
      <w:r w:rsidRPr="00D74094">
        <w:rPr>
          <w:rFonts w:ascii="Traditional Arabic" w:hAnsi="Traditional Arabic" w:cs="Traditional Arabic"/>
          <w:sz w:val="32"/>
          <w:szCs w:val="32"/>
          <w:rtl/>
        </w:rPr>
        <w:t xml:space="preserve"> قد حدد في الفقرة (6) من المادة (الثامنة) مدة سماع دعوى التعويض بعشر سنوات من تاريخ نشوء الحق المدعى به، وحيث نشأ الحق المدعى به من تاريخ إيقاف بعض الخدمات عن مؤسسة المدعي في 6/5/1436هـ، وتقدم بدعواه في 16/3/1439هـ، ما تنتهي معه الدائرة إلى قبول الدعوى شكلاً. وفي الموضوع، فالثابت أن مسؤولية الدولة عن أعمالها غير التعاقدية على سبيل الخطأ، إنما تكون بإحدى صورتين؛ إما عن قرار إداري غير مشروع، أو عن عمل مادي أحدث ضرراً بذوي الشأن، كما أن المبدأ العام بالنسبة لمسؤولية الإدارة عن أعمالها المادية غير المشروعة يشترط لقيامها توافر ثلاثة أركان: 1-ركن الخطأ: ويتمثل في مباشرة الإدارة نشاطها في تسيير المرفق بشكل مخالف لأحكام النظام ودون مراعاة لإجراءات السلامة والأمن. 2-ركن الضرر: وهو الأذى المادي أو المعنوي الذي يلحق صاحب الشأن من فعل جهة الإدارة. 3- الإفضاء: وهو ما اصطلح عليه بعلاقة السببية بين الخطأ والضرر. وبما أن المدعي يقيم دعواه مستنداً إلى الحكم الصادر من الدائرة الإدار</w:t>
      </w:r>
      <w:r>
        <w:rPr>
          <w:rFonts w:ascii="Traditional Arabic" w:hAnsi="Traditional Arabic" w:cs="Traditional Arabic"/>
          <w:sz w:val="32"/>
          <w:szCs w:val="32"/>
          <w:rtl/>
        </w:rPr>
        <w:t>ية الثانية والعشر</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ن في القضية المقيدة برقم (110) لعام 1437هـ، والمكتسب للصفة القطعية بتأييده من محكمة الاستئناف بالرياض -</w:t>
      </w:r>
      <w:r>
        <w:rPr>
          <w:rFonts w:ascii="Traditional Arabic" w:hAnsi="Traditional Arabic" w:cs="Traditional Arabic"/>
          <w:sz w:val="32"/>
          <w:szCs w:val="32"/>
          <w:rtl/>
        </w:rPr>
        <w:t>الدائرة الثانية-</w:t>
      </w:r>
      <w:r w:rsidRPr="00D74094">
        <w:rPr>
          <w:rFonts w:ascii="Traditional Arabic" w:hAnsi="Traditional Arabic" w:cs="Traditional Arabic"/>
          <w:sz w:val="32"/>
          <w:szCs w:val="32"/>
          <w:rtl/>
        </w:rPr>
        <w:t xml:space="preserve"> الذي تضمن الحكم بإلغاء قرار المدعى عليها بإيقاف الخدمات عن مؤسسة المدعي، وبما أن الحكم بالإلغاء لا يلزم معه الحكم بالتعويض</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والدائرة في سبيل تحققها من الأضرار التي يدعيها المدعي بسبب خطأ المدعى عليها المتمثل في إيق</w:t>
      </w:r>
      <w:r>
        <w:rPr>
          <w:rFonts w:ascii="Traditional Arabic" w:hAnsi="Traditional Arabic" w:cs="Traditional Arabic"/>
          <w:sz w:val="32"/>
          <w:szCs w:val="32"/>
          <w:rtl/>
        </w:rPr>
        <w:t>اف بعض الخدمات عن مؤسسة المدعي</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قامت بالاطلاع على ما تضمنه قرار الإيقاف حيث شمل </w:t>
      </w:r>
      <w:r w:rsidRPr="00D74094">
        <w:rPr>
          <w:rFonts w:ascii="Traditional Arabic" w:hAnsi="Traditional Arabic" w:cs="Traditional Arabic"/>
          <w:sz w:val="32"/>
          <w:szCs w:val="32"/>
          <w:rtl/>
        </w:rPr>
        <w:lastRenderedPageBreak/>
        <w:t>الآتي: 1- خدمة نقل خدمة عامل وافد. 2-خدمة تغيير المهنة. 3-خدمة طلب رصيد تأسيس أو توسع في النشاط. 4-خدمة إصدار التأشيرات. 5-خدمة صرف مؤقت مشروط للعقود الحكومية. 6-خدمة نقل العمالة بين العقود. ولما كانت الأضرار التي أوردها المدعي من إغلاق مكتبه في برج الفيصلية وما تبع ذلك الإغلاق من تعطل أعماله وفوات العقود التي أبرمها مع شركائه، إنما كان ذلك من صنيع المدعي ولا يد لجهة الإدارة فيه، فقد كان بإمكان المدعي ممارسة أعماله في مجال المحاماة، حيث إن الخدمات الموقفة المشار إليها آنفاً لا تفضي إلى تلك الأضرار المدعاة، وعلى فرض وجود تلك الأضرار فإن سكوت المدعي لما يقارب السنة دون أن يتقدم للمدعى عليها بطلب إلغاء ذلك الإيقاف لَقرينة على عدم وجود تلك الأضرار، فقد كان قرار إيقاف الخدمات المشار إليها آنفاً بتاريخ 6/5/1436هـ، ولم يتقدم للمدعى عليها بطلب إلغاء الإيقاف إلا في 7/5/1437هـ وفق الثابت من رقم المعاملة (48264)، وحيث خلت الدعوى من إثباتات تلفت نظر الدا</w:t>
      </w:r>
      <w:r>
        <w:rPr>
          <w:rFonts w:ascii="Traditional Arabic" w:hAnsi="Traditional Arabic" w:cs="Traditional Arabic"/>
          <w:sz w:val="32"/>
          <w:szCs w:val="32"/>
          <w:rtl/>
        </w:rPr>
        <w:t>ئرة إلى الأضرار الموجبة للتعويض</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تنتهي معه الدائرة إلى قناعتها الموصلة إلى الحكم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 رقم (22</w:t>
      </w:r>
      <w:r>
        <w:rPr>
          <w:rFonts w:ascii="Traditional Arabic" w:hAnsi="Traditional Arabic" w:cs="Traditional Arabic"/>
          <w:b/>
          <w:bCs/>
          <w:sz w:val="32"/>
          <w:szCs w:val="32"/>
          <w:rtl/>
        </w:rPr>
        <w:t>01/1/ق) لعام 1439هـ والمقامة من (...) ضد</w:t>
      </w:r>
      <w:r w:rsidRPr="00D74094">
        <w:rPr>
          <w:rFonts w:ascii="Traditional Arabic" w:hAnsi="Traditional Arabic" w:cs="Traditional Arabic"/>
          <w:b/>
          <w:bCs/>
          <w:sz w:val="32"/>
          <w:szCs w:val="32"/>
          <w:rtl/>
        </w:rPr>
        <w:t xml:space="preserve"> وزارة العمل والتنمية الاجتماعية.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 </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3618/2/ق لعام 1438هـ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5388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3/9/1440هـ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قرار - منح أرض مملوكة - ازدواج ملكية عقار - التعويض عن فوات المنفعة - مناط ضمان المنافع - أثر المطالبة بالانتفاع من العقار - قيام أركان المسؤولية التقصيرية - أجرة المثل - الاستئناس برأي الخبير - مصروفات الدعوى - سلطة المحكمة في تقدير مصروفات الدعوى - نطاق اتفاقية أتعاب المرافعة - ضرورة حفظ المال.</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المدعين إلزام المدعى عليها بتعويضهم بأجرة المثل عن فترة تطبيقها منحة للغير على عقارهم، ودفع مصروفات الدعوى - الثابت تملك المدعين للعقار محل الدعوى بشرائه من المدعى عليها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والتي قامت بمنح قطعٍ منه للغير، ما ألجأهم إلى رفع دعوى أمام المحكمة المختصة لإثبات ملكية عقارهم حتى صدر الحكم النهائي بتسليمه لهم - ثبوت خطأ المدعى عليها بالتسبب في </w:t>
      </w:r>
      <w:r>
        <w:rPr>
          <w:rFonts w:ascii="Traditional Arabic" w:hAnsi="Traditional Arabic" w:cs="Traditional Arabic"/>
          <w:sz w:val="32"/>
          <w:szCs w:val="32"/>
          <w:rtl/>
        </w:rPr>
        <w:t>ازدواجية التملك في عقار المدعين</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مما أضر بهم بتفويت حق الانتفاع به فترة وضع يد الغير عليه - ضمان المنافع يكون بتفويتها؛ وبالتالي استحقاق المدعين التعويض من تاريخ مطالبتهم بالانتفاع من العقار لدى المدعى عليها وفقاً لتقدير جهة الخبرة التي ندبتها المحكمة لتقدير أجرة المثل له، وعدم استحقاقهم التعويض </w:t>
      </w:r>
      <w:r>
        <w:rPr>
          <w:rFonts w:ascii="Traditional Arabic" w:hAnsi="Traditional Arabic" w:cs="Traditional Arabic" w:hint="cs"/>
          <w:sz w:val="32"/>
          <w:szCs w:val="32"/>
          <w:rtl/>
        </w:rPr>
        <w:t>قبل</w:t>
      </w:r>
      <w:r w:rsidRPr="00D74094">
        <w:rPr>
          <w:rFonts w:ascii="Traditional Arabic" w:hAnsi="Traditional Arabic" w:cs="Traditional Arabic"/>
          <w:sz w:val="32"/>
          <w:szCs w:val="32"/>
          <w:rtl/>
        </w:rPr>
        <w:t xml:space="preserve"> ذلك التاريخ - استحقاق المدعين التعويض عن تكاليف المرافعة وفقاً لتقدير المحكم</w:t>
      </w:r>
      <w:r>
        <w:rPr>
          <w:rFonts w:ascii="Traditional Arabic" w:hAnsi="Traditional Arabic" w:cs="Traditional Arabic"/>
          <w:sz w:val="32"/>
          <w:szCs w:val="32"/>
          <w:rtl/>
        </w:rPr>
        <w:t>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بغض النظر عن اتفاقية أتعاب المرافعة المقدمة من قبلهم والتي لا تعدو كونها عقداً ملزماً لطرفيه - أثر ذلك: إلزام المدعى عليها بدفع التعويض المستحق للمدعين، ورفض ما عدا ذلك.</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6"/>
        </w:num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t>قول الله</w:t>
      </w:r>
      <w:r>
        <w:rPr>
          <w:rFonts w:ascii="Traditional Arabic" w:hAnsi="Traditional Arabic" w:cs="Traditional Arabic" w:hint="cs"/>
          <w:sz w:val="32"/>
          <w:szCs w:val="32"/>
          <w:rtl/>
        </w:rPr>
        <w:t xml:space="preserve"> تعالى</w:t>
      </w:r>
      <w:r w:rsidRPr="00D74094">
        <w:rPr>
          <w:rFonts w:ascii="Traditional Arabic" w:hAnsi="Traditional Arabic" w:cs="Traditional Arabic"/>
          <w:sz w:val="32"/>
          <w:szCs w:val="32"/>
          <w:rtl/>
        </w:rPr>
        <w:t>: ﴿</w:t>
      </w:r>
      <w:r w:rsidRPr="00D74094">
        <w:rPr>
          <w:rFonts w:ascii="Traditional Arabic" w:hAnsi="Traditional Arabic" w:cs="Traditional Arabic"/>
          <w:sz w:val="32"/>
          <w:szCs w:val="32"/>
          <w:rtl/>
          <w:lang w:bidi="ar"/>
        </w:rPr>
        <w:t>وَلاَ تَأْكُلُواْ أَمْوَالَكُم بَيْنَكُم بِالْبَاطِلِ وَتُدْلُواْ بِهَا إِلَى الْحُكَّامِ لِتَأْكُلُواْ فَرِيقاً مِّنْ أَمْوَالِ النَّاسِ بِالإِثْمِ وَأَنتُمْ تَعْلَمُونَ</w:t>
      </w:r>
      <w:r w:rsidRPr="00D74094">
        <w:rPr>
          <w:rFonts w:ascii="Traditional Arabic" w:hAnsi="Traditional Arabic" w:cs="Traditional Arabic"/>
          <w:sz w:val="32"/>
          <w:szCs w:val="32"/>
          <w:rtl/>
        </w:rPr>
        <w:t>﴾.</w:t>
      </w:r>
    </w:p>
    <w:p w:rsidR="00123E70" w:rsidRPr="00D74094" w:rsidRDefault="00123E70" w:rsidP="00F17D4C">
      <w:pPr>
        <w:numPr>
          <w:ilvl w:val="0"/>
          <w:numId w:val="186"/>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"من اقتطع شبراً من الأرض ظلماً طوقه الله</w:t>
      </w:r>
      <w:r>
        <w:rPr>
          <w:rFonts w:ascii="Traditional Arabic" w:hAnsi="Traditional Arabic" w:cs="Traditional Arabic" w:hint="cs"/>
          <w:sz w:val="32"/>
          <w:szCs w:val="32"/>
          <w:rtl/>
        </w:rPr>
        <w:t xml:space="preserve"> </w:t>
      </w:r>
      <w:r w:rsidRPr="00D75756">
        <w:rPr>
          <w:rFonts w:ascii="Traditional Arabic" w:hAnsi="Traditional Arabic" w:cs="Traditional Arabic"/>
          <w:sz w:val="32"/>
          <w:szCs w:val="32"/>
          <w:rtl/>
        </w:rPr>
        <w:t>إياه</w:t>
      </w:r>
      <w:r w:rsidRPr="00D74094">
        <w:rPr>
          <w:rFonts w:ascii="Traditional Arabic" w:hAnsi="Traditional Arabic" w:cs="Traditional Arabic"/>
          <w:sz w:val="32"/>
          <w:szCs w:val="32"/>
          <w:rtl/>
        </w:rPr>
        <w:t xml:space="preserve"> يوم القيامة من سبع أرضين".</w:t>
      </w:r>
    </w:p>
    <w:p w:rsidR="00123E70" w:rsidRPr="00D74094" w:rsidRDefault="00123E70" w:rsidP="00F17D4C">
      <w:pPr>
        <w:numPr>
          <w:ilvl w:val="0"/>
          <w:numId w:val="186"/>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(18) من النظام الأساسي للحكم الصادر بالأمر الملكي رقم (أ/90) وتاريخ 27/8/1412هـ.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تتحصل وقائع الدعوى بالقدر اللازم لإصدار هذا الحكم في أن المدعين رفعوا هذه الدعوى لدى المحك</w:t>
      </w:r>
      <w:r>
        <w:rPr>
          <w:rFonts w:ascii="Traditional Arabic" w:hAnsi="Traditional Arabic" w:cs="Traditional Arabic"/>
          <w:sz w:val="32"/>
          <w:szCs w:val="32"/>
          <w:rtl/>
        </w:rPr>
        <w:t>مة الإدارية بجدة في 18/5/1438هـ</w:t>
      </w:r>
      <w:r w:rsidRPr="00D74094">
        <w:rPr>
          <w:rFonts w:ascii="Traditional Arabic" w:hAnsi="Traditional Arabic" w:cs="Traditional Arabic"/>
          <w:sz w:val="32"/>
          <w:szCs w:val="32"/>
          <w:rtl/>
        </w:rPr>
        <w:t xml:space="preserve"> طالبين تعويضهم بأجرة المثل عن فترة تطبيق المدعى عليها منحة للغير على عقارهم المملوك لهم بموجب الصك الصادر من كتابة عدل جدة الأولى بالرقم (...) وتاريخ 6/3/1396هـ، ما ألجأهم إلى رفع دعوى في المحكمة العامة لإثبات ملكية عقارهم. وقد صدر الحكم النهائي المصدق من محكمة الاستئناف برقم (3744881) وتاريخ 6/2/1437هـ، المتضمن الحكم بتسليم العقار لهم، وعليه فإنهم يطلبون تعويضهم بأجرة المثل من تاريخ تطبيق المنحة في 23/6/1412هـ حتى تسلمهم عقارهم. وبقيدها</w:t>
      </w:r>
      <w:r>
        <w:rPr>
          <w:rFonts w:ascii="Traditional Arabic" w:hAnsi="Traditional Arabic" w:cs="Traditional Arabic"/>
          <w:sz w:val="32"/>
          <w:szCs w:val="32"/>
          <w:rtl/>
        </w:rPr>
        <w:t xml:space="preserve"> دعوى وإحالتها إلى هذه الدائرة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باشرت نظرها حسب ما هو مدون في محاضر جلساتها، وبعرض دعوى المدعين على ممثل المدعى عليها قدم مذ</w:t>
      </w:r>
      <w:r>
        <w:rPr>
          <w:rFonts w:ascii="Traditional Arabic" w:hAnsi="Traditional Arabic" w:cs="Traditional Arabic"/>
          <w:sz w:val="32"/>
          <w:szCs w:val="32"/>
          <w:rtl/>
        </w:rPr>
        <w:t>كرة دفاعية في جلسة 29/12/1438هـ</w:t>
      </w:r>
      <w:r w:rsidRPr="00D74094">
        <w:rPr>
          <w:rFonts w:ascii="Traditional Arabic" w:hAnsi="Traditional Arabic" w:cs="Traditional Arabic"/>
          <w:sz w:val="32"/>
          <w:szCs w:val="32"/>
          <w:rtl/>
        </w:rPr>
        <w:t xml:space="preserve"> طلب فيها عدم قبول الدعوى؛ لفوات المدة النظامية ولانتفاء صفتها، وفي الموضوع بعدم توفر أركان المسؤولية الموجبة للتعويض؛ إذ أن المدعى عليها لم تكن هي المباشرة لوضع اليد على عقار المدعين، ما يستوجب رفض الدعوى</w:t>
      </w:r>
      <w:r w:rsidRPr="00D74094">
        <w:rPr>
          <w:rFonts w:ascii="Traditional Arabic" w:hAnsi="Traditional Arabic" w:cs="Traditional Arabic"/>
          <w:sz w:val="32"/>
          <w:szCs w:val="32"/>
        </w:rPr>
        <w:t>.</w:t>
      </w:r>
      <w:r>
        <w:rPr>
          <w:rFonts w:ascii="Traditional Arabic" w:hAnsi="Traditional Arabic" w:cs="Traditional Arabic"/>
          <w:sz w:val="32"/>
          <w:szCs w:val="32"/>
          <w:rtl/>
        </w:rPr>
        <w:t xml:space="preserve"> وفي جلسة 9/4/1439هـ</w:t>
      </w:r>
      <w:r w:rsidRPr="00D74094">
        <w:rPr>
          <w:rFonts w:ascii="Traditional Arabic" w:hAnsi="Traditional Arabic" w:cs="Traditional Arabic"/>
          <w:sz w:val="32"/>
          <w:szCs w:val="32"/>
          <w:rtl/>
        </w:rPr>
        <w:t xml:space="preserve"> قدم وكيل المدعين مذكرة تضمنت قيام موكليه بطلب تصحيح الوضع من قبل المدعى عليها إلا انها أصرت على خطئها ما يؤكد خطأها ومسؤوليتها. كما أن المدعى عليها هي المسؤولة عن تخطيط الأراضي، وقد قامت بتعديل المخططات ما أضر بموكليه، ويعد هذا الضرر مستمراً، مما يثبت أحقية موكليه بالتعويض. وفي جلسة 1/</w:t>
      </w:r>
      <w:r>
        <w:rPr>
          <w:rFonts w:ascii="Traditional Arabic" w:hAnsi="Traditional Arabic" w:cs="Traditional Arabic"/>
          <w:sz w:val="32"/>
          <w:szCs w:val="32"/>
          <w:rtl/>
        </w:rPr>
        <w:t>2/1440هـ</w:t>
      </w:r>
      <w:r w:rsidRPr="00D74094">
        <w:rPr>
          <w:rFonts w:ascii="Traditional Arabic" w:hAnsi="Traditional Arabic" w:cs="Traditional Arabic"/>
          <w:sz w:val="32"/>
          <w:szCs w:val="32"/>
          <w:rtl/>
        </w:rPr>
        <w:t xml:space="preserve"> قررت الدائرة ندب لجنة التقييم العقاري والخبراء في التشييد والبناء في الغرفة التجارية الصناعية بجدة خبيراً في الدعوى؛ لتقدير أجرة المثل لعقار المدعين المملوك لهم بموجب الصك رقم (...) في 17/1/1438هـ، وذلك من تاريخ 23/7/1419هـ حتى 4/11/1434هـ. وفي ج</w:t>
      </w:r>
      <w:r>
        <w:rPr>
          <w:rFonts w:ascii="Traditional Arabic" w:hAnsi="Traditional Arabic" w:cs="Traditional Arabic"/>
          <w:sz w:val="32"/>
          <w:szCs w:val="32"/>
          <w:rtl/>
        </w:rPr>
        <w:t>لسة 6/3/1440هـ</w:t>
      </w:r>
      <w:r w:rsidRPr="00D74094">
        <w:rPr>
          <w:rFonts w:ascii="Traditional Arabic" w:hAnsi="Traditional Arabic" w:cs="Traditional Arabic"/>
          <w:sz w:val="32"/>
          <w:szCs w:val="32"/>
          <w:rtl/>
        </w:rPr>
        <w:t xml:space="preserve"> تشير الدائرة إلى ورود تقرير الخبير في الدعوى، والذي انتهى فيه إلى أن إجمالي أجرة المثل للفترة</w:t>
      </w:r>
      <w:r>
        <w:rPr>
          <w:rFonts w:ascii="Traditional Arabic" w:hAnsi="Traditional Arabic" w:cs="Traditional Arabic"/>
          <w:sz w:val="32"/>
          <w:szCs w:val="32"/>
          <w:rtl/>
        </w:rPr>
        <w:t xml:space="preserve"> من 23/7/1419هـ إلى 4/11/1434هـ</w:t>
      </w:r>
      <w:r w:rsidRPr="00D74094">
        <w:rPr>
          <w:rFonts w:ascii="Traditional Arabic" w:hAnsi="Traditional Arabic" w:cs="Traditional Arabic"/>
          <w:sz w:val="32"/>
          <w:szCs w:val="32"/>
          <w:rtl/>
        </w:rPr>
        <w:t xml:space="preserve"> تقدر بمبلغ ثلاثة ملايين ومئتين وعشرين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وخمسمئة وستين ريالاً. وأطلعت الدائرة طرفي الدعوى على التقرير. وبجلسة 2</w:t>
      </w:r>
      <w:r>
        <w:rPr>
          <w:rFonts w:ascii="Traditional Arabic" w:hAnsi="Traditional Arabic" w:cs="Traditional Arabic"/>
          <w:sz w:val="32"/>
          <w:szCs w:val="32"/>
          <w:rtl/>
        </w:rPr>
        <w:t>7/3/1440هـ</w:t>
      </w:r>
      <w:r w:rsidRPr="00D74094">
        <w:rPr>
          <w:rFonts w:ascii="Traditional Arabic" w:hAnsi="Traditional Arabic" w:cs="Traditional Arabic"/>
          <w:sz w:val="32"/>
          <w:szCs w:val="32"/>
          <w:rtl/>
        </w:rPr>
        <w:t xml:space="preserve"> قدم وكيل المدعين </w:t>
      </w:r>
      <w:r>
        <w:rPr>
          <w:rFonts w:ascii="Traditional Arabic" w:hAnsi="Traditional Arabic" w:cs="Traditional Arabic"/>
          <w:sz w:val="32"/>
          <w:szCs w:val="32"/>
          <w:rtl/>
        </w:rPr>
        <w:t>عقد أتعابه عن الترافع في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وفي جلسة هذا اليوم اكتفى طرفا الدعوى بما قُدم؛</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فقررت الدائرة رفع الجلسة للمداولة، وأصدرت الدائرة حكمها هذا علناً مبنياً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حيث إن المدعين يهدفون من خلال دعواهم الحكم بإلزام المدعى عليها تعويضهم بأجرة المثل عن فترة تطبيق المدعى عليها منحة للغير على عقارهم من تاريخ 23/6/1412هـ حتى تسلمهم عقارهم،</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فإن المحكمة الإدارية تبسط ولايتها على الدعوى بحسبانها من دعاوى التعويض المنصوص عليها في المادة (13/ج) من نظام ديوان المظالم الصادر بالمرسوم الملكي رقم (م/78) في 19/9/1428هـ، التي نصت على أن: "تختص المحاكم الإدارية بالفصل في </w:t>
      </w:r>
      <w:proofErr w:type="gramStart"/>
      <w:r w:rsidRPr="00D74094">
        <w:rPr>
          <w:rFonts w:ascii="Traditional Arabic" w:hAnsi="Traditional Arabic" w:cs="Traditional Arabic"/>
          <w:sz w:val="32"/>
          <w:szCs w:val="32"/>
          <w:rtl/>
        </w:rPr>
        <w:t>الآتي:...</w:t>
      </w:r>
      <w:proofErr w:type="gramEnd"/>
      <w:r w:rsidRPr="00D74094">
        <w:rPr>
          <w:rFonts w:ascii="Traditional Arabic" w:hAnsi="Traditional Arabic" w:cs="Traditional Arabic"/>
          <w:sz w:val="32"/>
          <w:szCs w:val="32"/>
          <w:rtl/>
        </w:rPr>
        <w:t xml:space="preserve"> ج- دعاوى التعويض التي يقدمها ذوو الشأن عن </w:t>
      </w:r>
      <w:r w:rsidRPr="00D74094">
        <w:rPr>
          <w:rFonts w:ascii="Traditional Arabic" w:hAnsi="Traditional Arabic" w:cs="Traditional Arabic"/>
          <w:sz w:val="32"/>
          <w:szCs w:val="32"/>
          <w:rtl/>
        </w:rPr>
        <w:lastRenderedPageBreak/>
        <w:t>قرارات وأعمال جهة الإدارة". كما أنها تدخل في اختصاص هذه المحكمة مكانياً وفقاً للمادة (2)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‏ونوعياً وفقاً للقرارات المنظمة لذلك</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أما عن القبول الشكلي، ولما كان صدور حكم المحكمة العامة بمكة المكرمة ر</w:t>
      </w:r>
      <w:r>
        <w:rPr>
          <w:rFonts w:ascii="Traditional Arabic" w:hAnsi="Traditional Arabic" w:cs="Traditional Arabic"/>
          <w:sz w:val="32"/>
          <w:szCs w:val="32"/>
          <w:rtl/>
        </w:rPr>
        <w:t>قم (34312102) وتاريخ 3/9/1434هـ</w:t>
      </w:r>
      <w:r w:rsidRPr="00D74094">
        <w:rPr>
          <w:rFonts w:ascii="Traditional Arabic" w:hAnsi="Traditional Arabic" w:cs="Traditional Arabic"/>
          <w:sz w:val="32"/>
          <w:szCs w:val="32"/>
          <w:rtl/>
        </w:rPr>
        <w:t xml:space="preserve"> والمؤيد من محكمة الاستئناف بحكمها رقم (34350317) وتاريخ 4/11/1434هـ، القاضي: برفع يد من بيده العين وتسليم العقار للمدعين. فإن تاريخ التأييد يكون هو تاريخ ثبوت الحق للمدعين، وبما أن وكيل المدعين قيد الدعوى لهذه المحكمة بتاريخ 18/5/1438هـ، فإن الدعوى تكون مقبولة شكلاً؛ لشمولها ضمن المهلة النظامية المنصوص عليها في الفقرة (6) من المادة (8) من نظام المرافعات أمام ديوان المظالم والتي نصت على أنه: "6-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وعن موضوع الدعوى، وبما أن المدعين يهدفون من رفع دعواهم الحكم بإلزام المدعى عليها تعويضهم بأجرة المثل عن فترة تطبيق المدعى عليها منحة للغير على عقارهم حتى تسلمهم عقارهم، وحيث أكدت الشريعة على حرمة التعدي على الأموال في أكثر من نص، ومن ذلك قول الله</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Pr>
        <w:sym w:font="AGA Arabesque" w:char="F055"/>
      </w:r>
      <w:r w:rsidRPr="00D74094">
        <w:rPr>
          <w:rFonts w:ascii="Traditional Arabic" w:hAnsi="Traditional Arabic" w:cs="Traditional Arabic"/>
          <w:sz w:val="32"/>
          <w:szCs w:val="32"/>
          <w:rtl/>
        </w:rPr>
        <w:t>: ﴿</w:t>
      </w:r>
      <w:r w:rsidRPr="00D74094">
        <w:rPr>
          <w:rFonts w:ascii="Traditional Arabic" w:hAnsi="Traditional Arabic" w:cs="Traditional Arabic"/>
          <w:sz w:val="32"/>
          <w:szCs w:val="32"/>
          <w:rtl/>
          <w:lang w:bidi="ar"/>
        </w:rPr>
        <w:t>وَلاَ تَأْكُلُواْ أَمْوَالَكُم بَيْنَكُم بِالْبَاطِلِ وَتُدْلُواْ بِهَا إِلَى الْحُكَّامِ لِتَأْكُلُواْ فَرِيقاً مِّنْ أَمْوَالِ النَّاسِ بِالإِثْمِ وَأَنتُمْ تَعْلَمُونَ</w:t>
      </w:r>
      <w:r w:rsidRPr="00D74094">
        <w:rPr>
          <w:rFonts w:ascii="Traditional Arabic" w:hAnsi="Traditional Arabic" w:cs="Traditional Arabic"/>
          <w:sz w:val="32"/>
          <w:szCs w:val="32"/>
          <w:rtl/>
        </w:rPr>
        <w:t>﴾. وقول الرسول صلى الله عليه وسلم: "من اقتطع شبراً من الأرض ظلماً طوقه الله</w:t>
      </w:r>
      <w:r>
        <w:rPr>
          <w:rFonts w:ascii="Traditional Arabic" w:hAnsi="Traditional Arabic" w:cs="Traditional Arabic" w:hint="cs"/>
          <w:sz w:val="32"/>
          <w:szCs w:val="32"/>
          <w:rtl/>
        </w:rPr>
        <w:t xml:space="preserve"> إياه</w:t>
      </w:r>
      <w:r>
        <w:rPr>
          <w:rFonts w:ascii="Traditional Arabic" w:hAnsi="Traditional Arabic" w:cs="Traditional Arabic"/>
          <w:sz w:val="32"/>
          <w:szCs w:val="32"/>
          <w:rtl/>
        </w:rPr>
        <w:t xml:space="preserve"> يوم القيامة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من سبع أرضين". وقد اتفق فقهاء الإسلام على أن حفظ المال من الضروريات الخمس التي حرص الشرع على مراعاتها لقيام صلاح الحياة عليها، وهو ما أكَّد عليه النظام الأساسي للحكم الصادر بالأمر الملكي رقم (أ/90) في 27/8/1427هـ، والذي نص في مادته (18) على أن: "تكفل الدولة حرية الملكية الخاصة وحرمتها، ولا ينزع من أحد ملكه إلا للمصلحة العامة على أن يعوض المالك تعويضاً عادلاً". ولمَّا كان استحقاق طلب التعويض يستلزم توافر أركان المسؤولية التقصيرية: (الخطأ، والضرر، والعلاقة السببية بينهما)، فعن ركن الخطأ، وحيث ثبت تملك المدعين للعقار بشرائه من المدعى عليها والمثبت تملكهم بالصك الصادر من كتابة عدل جدة الأولى بالرقم (...) وتاريخ 6/3/1396هـ، وقد قامت المدعى عليها بمنح قطع منه للغير، ما ألجأ المدعين إلى رفع دعوى في المحكمة العامة لإثبات ملكية عقارهم، وقد صدر الحكم النهائي المصدق من محكمة الاستئناف بالرقم (3744881) وتاريخ 6/2/1437هـ، المتضمن الحكم بتسليم العقار للمدعين. الأمر الذي يثبت معه خطأ المدعى عليها بالتسبب في حصول ازدواجية التملك في عقار </w:t>
      </w:r>
      <w:r w:rsidRPr="00D74094">
        <w:rPr>
          <w:rFonts w:ascii="Traditional Arabic" w:hAnsi="Traditional Arabic" w:cs="Traditional Arabic"/>
          <w:sz w:val="32"/>
          <w:szCs w:val="32"/>
          <w:rtl/>
        </w:rPr>
        <w:lastRenderedPageBreak/>
        <w:t>المدعين. أما عن ركن الضرر، وحيث إنه من المستقر فقه</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وقضاءً أنه: (من تعدى على منفعة... فلا يضمنها إلا بالفوات سواء استعمل أو عطل؛ كالدار يغلقها والدابة يحبسها)، وعليه فإن الضرر ثابت في حق المدعين بتفويت حق الانتفاع بالعقار بالتسبب في وضع يد الغير عليه، كما أنه من الجلي ارتباط خطأ المدعى عليها بالتسبب في ازدواجية التملك بالضرر المتمثل في عدم التمكن من الانتفاع؛ وعليه تكتمل أركان المسؤولية التقصيرية الموجبة للتعويض</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أما عن الفترة التي يستحق فيها المدعون التعويض، وحيث إن فقهاء الشريعة قرروا أن ضمان المنافع يكون بتفويتها، ولما كان الثابت من أوراق الدعوى أن المدعين تقدموا بمعاملة لدى المدعى عليها بطلب تسليمهم الأرض، ووردت إفادة فحص الملكيات بالخطاب رقم (4982) في 22/7/1419هـ، المتضمن وجود التداخل والازدواج والرأي بعدم إصدار التراخيص حتى يتم النظر في الموضوع بالوجه الشرعي، وعليه يكون هذا التاريخ هو الوقت المعتبر في تفويت منفعة العقار، إذ به يثبت فوات المنفعة على المدعين وذلك إلى تاريخ اكتساب الحكم النهائية في الدعوى المتعلقة بملكية العقار وذلك بصدور حكم محكة الاستئناف رقم (34350317) وتاريخ 4/11/1434هـ. وحيث وردت إجابة لجنة التقييم العقاري والخبراء في التشييد والبناء في الغرفة التجارية الصناعية بجدة التي ندبتها الدائرة في الدعوى لتقدير أجرة المثل لعقار المدعين المملوك لهم بموجب الصك رقم (...) في 17/1/1438هـ، وذلك من تاريخ 23/7/1419هـ حتى 4/11/1434هـ، والذي انتهت فيه إلى أن إجمالي أجرة المثل للفترة المشار إليها تقدر بمبلغ ثلاثة ملايين ومئتين وعشرين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وخمسمئة وستين ريالاً، والدائرة تطمئن إلى ما انتهى إليه تقرير الخبير وتقضي به للمدعين، وأما ما سبق تاريخ 23/7/1419هـ، فإن الدائرة ترفض التعويض عن تلك الفترة؛ إذ لم يظهر للدائرة بتفحص أوراق الدعوى ما يثبت أي مطالبة للانتفاع من العقار من قِبل المدعين قبل المعاملة</w:t>
      </w:r>
      <w:r>
        <w:rPr>
          <w:rFonts w:ascii="Traditional Arabic" w:hAnsi="Traditional Arabic" w:cs="Traditional Arabic" w:hint="cs"/>
          <w:sz w:val="32"/>
          <w:szCs w:val="32"/>
          <w:rtl/>
        </w:rPr>
        <w:t xml:space="preserve"> المؤرخة</w:t>
      </w:r>
      <w:r w:rsidRPr="00D74094">
        <w:rPr>
          <w:rFonts w:ascii="Traditional Arabic" w:hAnsi="Traditional Arabic" w:cs="Traditional Arabic"/>
          <w:sz w:val="32"/>
          <w:szCs w:val="32"/>
          <w:rtl/>
        </w:rPr>
        <w:t xml:space="preserve"> في 23/7/1419هـ، المتعلقة بإفادة إدارة فحص الملكيات عن طلب المدعين تسليمهم العقار المملوك لهم. وأما عن طلب دفع مصروفات الدعوى، ولما كانت اتفاقية الأتعاب التي أرفقها وكيل المدعين لا تعدو كونها عقداً ملزم</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لطرفيه؛ فإن الدائرة وبالنظر في حال الدعوى الماثلة أمامها، فإن الدائرة تكتفي بتقدير تكاليف المرافعة بمبلغ (500) خمسمئة ريال، وذلك عن كل جلسة من جلسات المرافعة في الدعوى وعن الحضور لقيد الدعوى في المحكمة، وذلك بما مجموعه (16) ست عشرة جلسة، فيكون مجموع ذلك (8.000) ثمانية آلاف ريال.</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أولاً: إلزام أمانة محافظة جدة أن تدفع لورثة </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مبلغاً قدره (3.220.560) ثلاثة ملايين ومئتان وعشرون</w:t>
      </w:r>
      <w:r>
        <w:rPr>
          <w:rFonts w:ascii="Traditional Arabic" w:hAnsi="Traditional Arabic" w:cs="Traditional Arabic"/>
          <w:b/>
          <w:bCs/>
          <w:sz w:val="32"/>
          <w:szCs w:val="32"/>
          <w:rtl/>
        </w:rPr>
        <w:t xml:space="preserve"> ألفاً وخمسمئة وستون ريالاً فق</w:t>
      </w:r>
      <w:r>
        <w:rPr>
          <w:rFonts w:ascii="Traditional Arabic" w:hAnsi="Traditional Arabic" w:cs="Traditional Arabic" w:hint="cs"/>
          <w:b/>
          <w:bCs/>
          <w:sz w:val="32"/>
          <w:szCs w:val="32"/>
          <w:rtl/>
        </w:rPr>
        <w:t>ط</w:t>
      </w:r>
      <w:r w:rsidRPr="00D74094">
        <w:rPr>
          <w:rFonts w:ascii="Traditional Arabic" w:hAnsi="Traditional Arabic" w:cs="Traditional Arabic"/>
          <w:b/>
          <w:bCs/>
          <w:sz w:val="32"/>
          <w:szCs w:val="32"/>
          <w:rtl/>
        </w:rPr>
        <w:t xml:space="preserve"> كأجرة مثلٍ للعقار رقم (...) مكرر من المخطط رقم (431/ب) الواقع بحي المرجان المملوك لهم بموجب الصك رقم (...) وتاريخ </w:t>
      </w:r>
      <w:r w:rsidRPr="00D74094">
        <w:rPr>
          <w:rFonts w:ascii="Traditional Arabic" w:hAnsi="Traditional Arabic" w:cs="Traditional Arabic"/>
          <w:b/>
          <w:bCs/>
          <w:sz w:val="32"/>
          <w:szCs w:val="32"/>
          <w:rtl/>
        </w:rPr>
        <w:lastRenderedPageBreak/>
        <w:t xml:space="preserve">17/1/1438هـ، وذلك عن الفترة من 23/7/1419هـ حتى 4/11/1434هـ، ورفض ما عدا ذلك. ثانياً: إلزام أمانة محافظة جدة أن تدفع لورثة </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مبلغاً قدره (8.000) ثمانية آلاف ريال عن مصروفات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 </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1069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6564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16/10/1440هـ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2B3C27">
        <w:rPr>
          <w:rFonts w:ascii="Traditional Arabic" w:hAnsi="Traditional Arabic" w:cs="Traditional Arabic"/>
          <w:b/>
          <w:bCs/>
          <w:sz w:val="32"/>
          <w:szCs w:val="32"/>
          <w:rtl/>
        </w:rPr>
        <w:t>تعويض</w:t>
      </w:r>
      <w:r w:rsidRPr="00D74094">
        <w:rPr>
          <w:rFonts w:ascii="Traditional Arabic" w:hAnsi="Traditional Arabic" w:cs="Traditional Arabic"/>
          <w:b/>
          <w:bCs/>
          <w:sz w:val="32"/>
          <w:szCs w:val="32"/>
          <w:rtl/>
        </w:rPr>
        <w:t xml:space="preserve"> - تعويض عن قرار - إغلاق مصنع - إجراءات معالجة المصانع الواقعة خارج المدن الصناعية - قرار تنفيذي - الإمهال لنقل المصنع - انتفاء ركن الخطأ.</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(أمانة محافظة جدة) بتعويضه عن الأضرار اللاحقة به جراء إغلاق مصنعه وإبلاغه بنقله، ودفع أتعاب المحاماة - استناد المدعى عليها في إغلاق مصنع المدعي إلى قرار مجلس الوزراء وتوصيات اللجنة المختصة المتضمنة نقل عددٍ من المصانع الواقعة خارج نطاق المواقع المخصصة للأنشطة الصناعية إلى إحدى المدن الصناعية خلال مهلةٍ محددة - الثابت قيام المدعى عليها بتنفيذ توصية اللجنة المختصة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وإبلاغ المدعي بإخلاء موقع مصنعه مع إمهاله</w:t>
      </w:r>
      <w:r>
        <w:rPr>
          <w:rFonts w:ascii="Traditional Arabic" w:hAnsi="Traditional Arabic" w:cs="Traditional Arabic" w:hint="cs"/>
          <w:sz w:val="32"/>
          <w:szCs w:val="32"/>
          <w:rtl/>
        </w:rPr>
        <w:t xml:space="preserve"> مدة</w:t>
      </w:r>
      <w:r w:rsidRPr="00D74094">
        <w:rPr>
          <w:rFonts w:ascii="Traditional Arabic" w:hAnsi="Traditional Arabic" w:cs="Traditional Arabic"/>
          <w:sz w:val="32"/>
          <w:szCs w:val="32"/>
          <w:rtl/>
        </w:rPr>
        <w:t xml:space="preserve"> لترتيب عملية نقل المصنع - عدم وجود خطأ من قبل المدعى عليها تجاه المدعي؛ مما تنتفي معه أركان التعويض - أثر ذلك: رفض الدعوى.</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7"/>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قرار مجلس الوز</w:t>
      </w:r>
      <w:r>
        <w:rPr>
          <w:rFonts w:ascii="Traditional Arabic" w:hAnsi="Traditional Arabic" w:cs="Traditional Arabic"/>
          <w:sz w:val="32"/>
          <w:szCs w:val="32"/>
          <w:rtl/>
        </w:rPr>
        <w:t>راء رقم (181) وتاريخ 5/6/1434هـ</w:t>
      </w:r>
      <w:r w:rsidRPr="00D74094">
        <w:rPr>
          <w:rFonts w:ascii="Traditional Arabic" w:hAnsi="Traditional Arabic" w:cs="Traditional Arabic"/>
          <w:sz w:val="32"/>
          <w:szCs w:val="32"/>
          <w:rtl/>
        </w:rPr>
        <w:t xml:space="preserve"> بشأن تنظيم إجراءات معالجة وضع المصانع الواقعة خارج نطاق المدن الصناعية، وآلية عمل اللجان المشكلة لذلك.</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توجز وقائع هذه الدعوى بالقدر الكافي لإصدار هذا الحكم، في أن وكيل المدعي تقدم بصحيفة دعوى </w:t>
      </w:r>
      <w:r>
        <w:rPr>
          <w:rFonts w:ascii="Traditional Arabic" w:hAnsi="Traditional Arabic" w:cs="Traditional Arabic"/>
          <w:sz w:val="32"/>
          <w:szCs w:val="32"/>
          <w:rtl/>
        </w:rPr>
        <w:t>لهذه المحكمة بتاريخ 12/3/1439هـ</w:t>
      </w:r>
      <w:r w:rsidRPr="00D74094">
        <w:rPr>
          <w:rFonts w:ascii="Traditional Arabic" w:hAnsi="Traditional Arabic" w:cs="Traditional Arabic"/>
          <w:sz w:val="32"/>
          <w:szCs w:val="32"/>
          <w:rtl/>
        </w:rPr>
        <w:t xml:space="preserve"> ذكر فيها أنه صدر لموكله تراخيص من قبل المدعى عليها لإنشاء مصنع على الأرض المملوكة لموكله، وبعد تجهيز المصنع وبدء العمل به قامت المدعى عليها ب</w:t>
      </w:r>
      <w:r>
        <w:rPr>
          <w:rFonts w:ascii="Traditional Arabic" w:hAnsi="Traditional Arabic" w:cs="Traditional Arabic"/>
          <w:sz w:val="32"/>
          <w:szCs w:val="32"/>
          <w:rtl/>
        </w:rPr>
        <w:t>توجيه خطابها بتاريخ 12/7/1437هـ</w:t>
      </w:r>
      <w:r w:rsidRPr="00D74094">
        <w:rPr>
          <w:rFonts w:ascii="Traditional Arabic" w:hAnsi="Traditional Arabic" w:cs="Traditional Arabic"/>
          <w:sz w:val="32"/>
          <w:szCs w:val="32"/>
          <w:rtl/>
        </w:rPr>
        <w:t xml:space="preserve"> المتضمن طلب إخلاء الموقع، مما رتب جملة من الأضرار تقدر بمبلغ (20.000.000) عشرين مليون ريال سعودي، تتمثل في تكاليف شراء العقار وبناء المصنع وتشغيله وأرباح فائتة عن إيقاف العمل بالمصنع مع التكاليف الناتجة عن وجود العمالة بدون عمل وتوقف الآليات والمكائن وعدم القدرة على سداد الرسوم والمديونيات. وختم لائحة الدعوى بطلب إلزام المدعى عليها بتعويضه عن تلك الأضرار وعن أتعاب المحاماة بمبلغ (100.000) مئة ألف ريال سعودي. وبقيدها قضية </w:t>
      </w:r>
      <w:r w:rsidRPr="00D74094">
        <w:rPr>
          <w:rFonts w:ascii="Traditional Arabic" w:hAnsi="Traditional Arabic" w:cs="Traditional Arabic"/>
          <w:sz w:val="32"/>
          <w:szCs w:val="32"/>
          <w:rtl/>
        </w:rPr>
        <w:lastRenderedPageBreak/>
        <w:t>وإحالتها للدائرة، باشرت نظرها كما هو مبين في محاضر ضبطها، حيث طلبت منه الدائرة تحديد تقديم بيناته في الدعوى، فقدم مذكرة أوضح فيها أن مجموع التعويض الذي يُطالب به موكله بمبلغ (20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000) عشرين مليون ريال سعودي، وأرفق عدة مستندات لذلك، وبطلب الإجابة على </w:t>
      </w:r>
      <w:r>
        <w:rPr>
          <w:rFonts w:ascii="Traditional Arabic" w:hAnsi="Traditional Arabic" w:cs="Traditional Arabic"/>
          <w:sz w:val="32"/>
          <w:szCs w:val="32"/>
          <w:rtl/>
        </w:rPr>
        <w:t>الدعوى من ممثل المدعى عليها</w:t>
      </w:r>
      <w:r w:rsidRPr="00D74094">
        <w:rPr>
          <w:rFonts w:ascii="Traditional Arabic" w:hAnsi="Traditional Arabic" w:cs="Traditional Arabic"/>
          <w:sz w:val="32"/>
          <w:szCs w:val="32"/>
          <w:rtl/>
        </w:rPr>
        <w:t xml:space="preserve"> قدم مذكرته الجوابية، والتي تضمنت عدم توافر أركان التعويض في هذا الطلب وانتفاء العلاقة السببية بين الخطأ والضرر؛ وذلك أن المصنع يقع خارجاً عن مواقع المدن الصناعية وتم إبلاغ المدعي بتاريخ 12/7/1437هـ بضرورة نقل المصنع مع إمهاله لمدة (24) شهراً لإتمام عملية النقل تطبيقاً لتوصية اللجنة المكونة بقرار مجلس الوزراء رقم (181) وتاريخ 5/6/1434هـ، المتعلقة بمعالجة أوضاع المصانع التي تقع خارجة عن المدن الصناعية، وقد اعتمدت توصية اللجنة بالبرقية رقم (850085) وتاريخ 6/1/1437هـ. وختم مذكرته بطلب رفض الدعوى. ومن ثم قرر طرفا الدعوى الاكتفاء بما قدماه، فقررت الدائرة رفع الجلسة للمداولة، وأصدرت هذا الحكم مبنياً على الآتي.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المدعي يهدف من إقامة دعواه إلى طلب إلزام المدعى عليها بتعويضه عن الأضرار اللاحقة به من إغلاق المصنع وإبلاغه بنقله بمبلغ (20.000.000) عشرين مليون ريال سعودي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ودفع تكاليف أتعاب المحاماة، فإن هذه الدعوى تكون بناءً على تكييفها النظامي الصحيح من قبيل دعاوى التعويض التي تكون جهة الإدارة طرفاً فيها، والتي تختص المحاكم الإدارية بديوان المظالم بنظرها وفقاً للفقرة (ج) من المادة (الثالثة عشرة) من نظام ديوان المظالم الصادر بالمرسوم الملكي رقم (م/78) في 19/9/1428هـ، التي نصت على اختصاصها بالفصل في: "ج- دعاوى التعويض التي يقدمها ذوو الشأن عن قرارات أو أعمال جهة الإدارة". كما أنها تدخل في اختصاص المحكمة المكاني وفقاً لأحكام المادة (الثانية) من نظام المرافعات أمام ديوان المظالم الصادر بالمرسوم الملكي رقم (م/3) في 22/1/1435هـ. وعن قبول الدعوى شكلاً، فإن حقيقة هذه الدعوى بناءً على التكييف النظامي الصحيح تعد من قبيل دعاوى التعويض والتي تكون جهة الإدارة طرفاً فيها، والتي تخضع للمدد المنصوص عليها في الفقرة (السادسة) من المادة (الثامنة) من نظام المرافعات أمام ديوان المظالم الصادر بالمرسوم </w:t>
      </w:r>
      <w:r>
        <w:rPr>
          <w:rFonts w:ascii="Traditional Arabic" w:hAnsi="Traditional Arabic" w:cs="Traditional Arabic"/>
          <w:sz w:val="32"/>
          <w:szCs w:val="32"/>
          <w:rtl/>
        </w:rPr>
        <w:t>الملكي رقم (م/3) في 22/1/1435هـ</w:t>
      </w:r>
      <w:r w:rsidRPr="00D74094">
        <w:rPr>
          <w:rFonts w:ascii="Traditional Arabic" w:hAnsi="Traditional Arabic" w:cs="Traditional Arabic"/>
          <w:sz w:val="32"/>
          <w:szCs w:val="32"/>
          <w:rtl/>
        </w:rPr>
        <w:t xml:space="preserve"> التي نصت: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ولما كان منشأ الحق المدعى به هو تاريخ طلب إخلاء مصنع المدعي في 12/7/1437هـ، وتقدم المدعي بهذه الدعوى في 12/3/1439</w:t>
      </w:r>
      <w:r>
        <w:rPr>
          <w:rFonts w:ascii="Traditional Arabic" w:hAnsi="Traditional Arabic" w:cs="Traditional Arabic"/>
          <w:sz w:val="32"/>
          <w:szCs w:val="32"/>
          <w:rtl/>
        </w:rPr>
        <w:t>هـ</w:t>
      </w:r>
      <w:r w:rsidRPr="00D74094">
        <w:rPr>
          <w:rFonts w:ascii="Traditional Arabic" w:hAnsi="Traditional Arabic" w:cs="Traditional Arabic"/>
          <w:sz w:val="32"/>
          <w:szCs w:val="32"/>
          <w:rtl/>
        </w:rPr>
        <w:t xml:space="preserve"> عليه يتبين أنه قد </w:t>
      </w:r>
      <w:r w:rsidRPr="00D74094">
        <w:rPr>
          <w:rFonts w:ascii="Traditional Arabic" w:hAnsi="Traditional Arabic" w:cs="Traditional Arabic"/>
          <w:sz w:val="32"/>
          <w:szCs w:val="32"/>
          <w:rtl/>
        </w:rPr>
        <w:lastRenderedPageBreak/>
        <w:t>تقدم خلال المدة المحددة نظاماً "عشر سنوات" ويتعين على الدائرة قبول دعواه شكلاً. وعن موضوع الدعوى، فبعد اطلاع الدائرة على نسخة قرار مجلس الوزراء رقم (181) وتاريخ 5/6/1434هـ، والذي ورد فيه: "أ- حصر جميع المصانع الواقعة خارج نطاق المواقع المخصصة للأنشطة الصناعية... ب- دراسة حالة كل مصنع على حدة... واقتراح التوصيات والحلول المناسبة... ج- رفع توصياتها ومقترحاتها إلى الجهة المختصة الصادر منها ترخيص إنشاء المصنع أو تشغيله لاتخاذ الإجراءات اللازمة لتنفيذ تلك التوصيات... وإشعار كل مصنع بالترتيبات الواجب اتخاذها ومتابعة ذلك"، وتوصيات اللجنة المشكلة بموجبه في تقريرها بالبرقية رقم (850085) وتاريخ 6/1/1437هـ، والتي تضمنت: "أن اللجنة قررت عدة قرارات على عدد من المصانع وهي كالتالي:... 12- مصنع (...) -المدعي-: نقل إلى إحدى المدن الصناعية خلال مهلة لمدة (24) شهراً"، وعليه قامت المدعى عليها بتنفيذ التوصية وإبلاغ المدعي بموجب خطابها في 12/7/1437هـ؛ وحيث إنه من المستقر فقهاً وقضاءً أن مناط مسؤولية الإدارة الموجب للتعويض</w:t>
      </w:r>
      <w:r>
        <w:rPr>
          <w:rFonts w:ascii="Traditional Arabic" w:hAnsi="Traditional Arabic" w:cs="Traditional Arabic"/>
          <w:sz w:val="32"/>
          <w:szCs w:val="32"/>
          <w:rtl/>
        </w:rPr>
        <w:t xml:space="preserve"> عن أعمالها المادية هو وجود خطأ</w:t>
      </w:r>
      <w:r w:rsidRPr="00D74094">
        <w:rPr>
          <w:rFonts w:ascii="Traditional Arabic" w:hAnsi="Traditional Arabic" w:cs="Traditional Arabic"/>
          <w:sz w:val="32"/>
          <w:szCs w:val="32"/>
          <w:rtl/>
        </w:rPr>
        <w:t xml:space="preserve"> في جانبها، وأن يصيب ذوي الشأن ضرر جراء ذلك العمل المادي، وأن تقوم</w:t>
      </w:r>
      <w:r>
        <w:rPr>
          <w:rFonts w:ascii="Traditional Arabic" w:hAnsi="Traditional Arabic" w:cs="Traditional Arabic"/>
          <w:sz w:val="32"/>
          <w:szCs w:val="32"/>
          <w:rtl/>
        </w:rPr>
        <w:t xml:space="preserve"> علاقة سببية بين الخطأ والضرر؛ </w:t>
      </w:r>
      <w:r w:rsidRPr="00D74094">
        <w:rPr>
          <w:rFonts w:ascii="Traditional Arabic" w:hAnsi="Traditional Arabic" w:cs="Traditional Arabic"/>
          <w:sz w:val="32"/>
          <w:szCs w:val="32"/>
          <w:rtl/>
        </w:rPr>
        <w:t>وحيث لم يثبت خطأ المدعى عليها في إصدارها لخطاب الإخلاء الموجه للمدعي بتاريخ 12/7/1437هـ، والذي تم فيه منح المدعي مهلة (24) شهراً لترتيب عملية نقل المصنع تطبيقاً لقرار مجلس الوزراء المشار إليه سابقاً وتوصيات اللجنة المختصة، مما ينتفي معه أهم أركان التعويض ألا وهو وجود خطأ من قبل جهة الإدارة وهو غير متحقق في هذه الدعوى؛ مما تنتهي معه الدائرة إلى الحكم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 </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537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3382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12/11/1440هـ</w:t>
      </w:r>
      <w:r w:rsidRPr="00D74094">
        <w:rPr>
          <w:rFonts w:ascii="Traditional Arabic" w:hAnsi="Traditional Arabic" w:cs="Traditional Arabic"/>
          <w:b/>
          <w:bCs/>
          <w:sz w:val="32"/>
          <w:szCs w:val="32"/>
          <w:rtl/>
        </w:rPr>
        <w:tab/>
      </w:r>
    </w:p>
    <w:p w:rsidR="00123E70" w:rsidRPr="00D74094" w:rsidRDefault="00123E70" w:rsidP="00123E70">
      <w:pPr>
        <w:tabs>
          <w:tab w:val="left" w:pos="80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806"/>
          <w:tab w:val="center" w:pos="4153"/>
        </w:tabs>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قرار - إغلاق محل - إلغاء القرار قضاءً - امتناع عن تنفيذ حكم قضائي - قيام أركان المسؤولية التقصيرية - التعويض عن أجرة المحل - جهالة فواتير الشراء - أجرة سكن العمالة - انتفاء ركن العلاقة السببية - أجور العمالة - انتفاء البينة - التناقض في البينة - ربح فائت - عدم التعويض عن الضرر المحتمل - التعويض عن الضرر المعنوي - أثر إلغاء القرار - جبر الضرر المعنوي - الاكتفاء بالتعويض المادي - تعريف الضرر المباشر.</w:t>
      </w:r>
    </w:p>
    <w:p w:rsidR="00123E70" w:rsidRPr="00D74094" w:rsidRDefault="00123E70" w:rsidP="00123E70">
      <w:pPr>
        <w:tabs>
          <w:tab w:val="left" w:pos="80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المادية والمعنوية لقاء إغلاق محله - الثابت إصدار المدعى عليها قرارها بإغلاق محل المدعي والذي أُلغي بحكم قضائي، إلا أنها امتنعت عن تنفيذ الحكم القضائي دون سندٍ من النظام - قيام ركن الخطأ من المدعى عليها تجاه المدعي مُرتِّباً بعلاقة سببية ضرراً على المدعي جراء عدم انتفاعه من محله خلال فترة الإغلاق - استحقاق المدعي التعويض عن أجرة محله خلال فترة الإغلاق - عدم استحقاق المدعي التعويض عن فواتير الشراء التي يُطالب بها؛ لأنها حديثة الشراء وذلك بعد انتهاء فترة الإغلاق، كما أنها مجهولة في غالبها - عدم استحقاق المدعي التعويض عن إيجار سكن العمالة الخاصة بالمحل؛ إذ إن ذلك متحتم عليه أو على العامل المستقدَم وفق العقد المبرم بينهما - عدم استحقاق المدعي التعويض عن أجور العمالة خلال فترة الإغلاق؛ لعدم تقديمه صوراً من العقد المبرم بينه وبين هؤلاء العمالة وفقاً للنظام، ولا ما يثبت استقدامهم لهذا الغرض، إضافة إلى تناقض الأوراق التي قدمها حيال هذا الطلب - عدم استحقاق المدعي التعويض عن الربح الفائت؛ لأن الضرر الذي يدعيه غير متحقق - عدم استحقاق المدعي التعويض عن الضرر المعنوي؛ اكتفاءً بصدور الحكم القضائي بإلغاء قرار المدعى عليها لصالحه، وما عوضته المحكمة مادياً في هذه الدعوى - أثر ذلك: إلزام المدعى عليها بدفع التعويض المستحق للمدعي، ورفض ماعدا ذلك.</w:t>
      </w:r>
    </w:p>
    <w:p w:rsidR="00123E70" w:rsidRPr="00D74094" w:rsidRDefault="00123E70" w:rsidP="00123E70">
      <w:pPr>
        <w:tabs>
          <w:tab w:val="left" w:pos="806"/>
          <w:tab w:val="left" w:pos="3431"/>
          <w:tab w:val="center" w:pos="4153"/>
        </w:tabs>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7"/>
        </w:numPr>
        <w:tabs>
          <w:tab w:val="left" w:pos="226"/>
          <w:tab w:val="left" w:pos="3431"/>
          <w:tab w:val="center" w:pos="4153"/>
        </w:tabs>
        <w:spacing w:after="0" w:line="240" w:lineRule="auto"/>
        <w:rPr>
          <w:rFonts w:ascii="Traditional Arabic" w:hAnsi="Traditional Arabic" w:cs="Traditional Arabic"/>
          <w:b/>
          <w:bCs/>
          <w:sz w:val="32"/>
          <w:szCs w:val="32"/>
          <w:rtl/>
        </w:rPr>
      </w:pPr>
      <w:r w:rsidRPr="00D74094">
        <w:rPr>
          <w:rFonts w:ascii="Traditional Arabic" w:hAnsi="Traditional Arabic" w:cs="Traditional Arabic"/>
          <w:sz w:val="32"/>
          <w:szCs w:val="32"/>
          <w:rtl/>
        </w:rPr>
        <w:t>المادتان (37، 52) من نظام العمل الصادر بالمرسوم الملكي رقم (م/51) وتاريخ 2/8/1426هـ.</w:t>
      </w:r>
    </w:p>
    <w:p w:rsidR="00123E70" w:rsidRPr="00D74094" w:rsidRDefault="00123E70" w:rsidP="00123E70">
      <w:pPr>
        <w:tabs>
          <w:tab w:val="left" w:pos="80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lastRenderedPageBreak/>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تتحصل وقائع الدعوى بالقدر الكافي لإصدار الحكم فيها بأن المدعي تقدم بصحيفة دعوى </w:t>
      </w:r>
      <w:r>
        <w:rPr>
          <w:rFonts w:ascii="Traditional Arabic" w:hAnsi="Traditional Arabic" w:cs="Traditional Arabic"/>
          <w:sz w:val="32"/>
          <w:szCs w:val="32"/>
          <w:rtl/>
        </w:rPr>
        <w:t>لهذه المحكمة بتاريخ 25/1/1439هـ</w:t>
      </w:r>
      <w:r w:rsidRPr="00D74094">
        <w:rPr>
          <w:rFonts w:ascii="Traditional Arabic" w:hAnsi="Traditional Arabic" w:cs="Traditional Arabic"/>
          <w:sz w:val="32"/>
          <w:szCs w:val="32"/>
          <w:rtl/>
        </w:rPr>
        <w:t xml:space="preserve"> ذكر فيها: بأنه صدر بشأنه قرار المدعى عليها المتضمن إغلاق المقهى العائد لملكيته (...) وتغريمه لقاء التسمم الغذائي، ثم تقدم للمحكمة الإدارية بعرعر بالدعوى الإدارية المقيدة برقم (129/9/ق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لعام 1438هـ</w:t>
      </w:r>
      <w:r w:rsidRPr="00D74094">
        <w:rPr>
          <w:rFonts w:ascii="Traditional Arabic" w:hAnsi="Traditional Arabic" w:cs="Traditional Arabic"/>
          <w:sz w:val="32"/>
          <w:szCs w:val="32"/>
          <w:rtl/>
        </w:rPr>
        <w:t xml:space="preserve"> طالباً إلغاءه؛ فأصدرت الدائرة الإدارية الأولى حكمها القاضي بإلغاء قرار وزير الشؤون البلدية والقروية</w:t>
      </w:r>
      <w:r>
        <w:rPr>
          <w:rFonts w:ascii="Traditional Arabic" w:hAnsi="Traditional Arabic" w:cs="Traditional Arabic"/>
          <w:sz w:val="32"/>
          <w:szCs w:val="32"/>
          <w:rtl/>
        </w:rPr>
        <w:t xml:space="preserve"> رقم (13787) وتاريخ 16/3/1438هـ</w:t>
      </w:r>
      <w:r w:rsidRPr="00D74094">
        <w:rPr>
          <w:rFonts w:ascii="Traditional Arabic" w:hAnsi="Traditional Arabic" w:cs="Traditional Arabic"/>
          <w:sz w:val="32"/>
          <w:szCs w:val="32"/>
          <w:rtl/>
        </w:rPr>
        <w:t xml:space="preserve"> والمؤيد من محكمة الاستئناف الإدارية بالمنطقة الشرقية والمقيدة ب</w:t>
      </w:r>
      <w:r>
        <w:rPr>
          <w:rFonts w:ascii="Traditional Arabic" w:hAnsi="Traditional Arabic" w:cs="Traditional Arabic"/>
          <w:sz w:val="32"/>
          <w:szCs w:val="32"/>
          <w:rtl/>
        </w:rPr>
        <w:t>الدعوى رقم (1743/ق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لعام 1438هـ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إلا أن المدعى عليها لم تلتزم بما جاء فيه؛ مما ترتب جراء ذلك خسائر مادية لحقت به، وختمها بطلب إلزام المدعى عليها بتعويضه عن المصروفات والمدخولات للمحل خلال مدة إغلاقه مبلغاً قدره (500.000) خمسمئة ألف ريال، وكذلك تعويضه عن التشهير وإساءة سمعة المحل بما يناسب ذلك. وبعد قيدها دعوى إدارية بالرقم المشار إليه أعلاه وإحالتها إلى هذه الدائرة بتاريخ 5/2/1439ه</w:t>
      </w:r>
      <w:r>
        <w:rPr>
          <w:rFonts w:ascii="Traditional Arabic" w:hAnsi="Traditional Arabic" w:cs="Traditional Arabic"/>
          <w:sz w:val="32"/>
          <w:szCs w:val="32"/>
          <w:rtl/>
        </w:rPr>
        <w:t>ـ</w:t>
      </w:r>
      <w:r w:rsidRPr="00D74094">
        <w:rPr>
          <w:rFonts w:ascii="Traditional Arabic" w:hAnsi="Traditional Arabic" w:cs="Traditional Arabic"/>
          <w:sz w:val="32"/>
          <w:szCs w:val="32"/>
          <w:rtl/>
        </w:rPr>
        <w:t xml:space="preserve"> حددت موعداً لنظرها جلسة 9/4/1439هـ، وفيها حضر وكيل المدعي (...) ذو الهوية الوطنية رقم (...) بموجب الوكالة رقم (...) وتاريخ 11/1/1439هـ الصادرة من كتابة عدل عرعر المرفقة بملف الدعوى، وممثل المدعى عليها، وبسؤال وكيل المدعي عن دعوى موكله؛ ذكر بأنها الواردة في صحيفة دعواه، والتي يطلب فيها تعويض موكله بمبلغ</w:t>
      </w:r>
      <w:r>
        <w:rPr>
          <w:rFonts w:ascii="Traditional Arabic" w:hAnsi="Traditional Arabic" w:cs="Traditional Arabic"/>
          <w:sz w:val="32"/>
          <w:szCs w:val="32"/>
          <w:rtl/>
        </w:rPr>
        <w:t xml:space="preserve"> قدره (500.000) خمسمئة ألف ريال</w:t>
      </w:r>
      <w:r w:rsidRPr="00D74094">
        <w:rPr>
          <w:rFonts w:ascii="Traditional Arabic" w:hAnsi="Traditional Arabic" w:cs="Traditional Arabic"/>
          <w:sz w:val="32"/>
          <w:szCs w:val="32"/>
          <w:rtl/>
        </w:rPr>
        <w:t xml:space="preserve"> لقاء الأضرار التي لحقت بمحل موكله جرّاء امتناع المدعى عليها عن تنفيذ الحكم الصادر في الدعوى رقم (129/9/ق) لعام 1438هـ، والمؤيد من محكمة الاستئناف الإدارية بالمنطقة الشرقية رقم (1743/ق) لعام 1438هـ، وبسؤاله عن تقديره لمبلغ الأضرار المعنوية؛ ذكر بأنه سيقدمه للدائرة في الجلسة القادمة، وبعرض ذلك على ممثل المدعى عليها طلب أ</w:t>
      </w:r>
      <w:r>
        <w:rPr>
          <w:rFonts w:ascii="Traditional Arabic" w:hAnsi="Traditional Arabic" w:cs="Traditional Arabic"/>
          <w:sz w:val="32"/>
          <w:szCs w:val="32"/>
          <w:rtl/>
        </w:rPr>
        <w:t>جلاً للرد. وفي جلسة 14/5/1439هـ</w:t>
      </w:r>
      <w:r w:rsidRPr="00D74094">
        <w:rPr>
          <w:rFonts w:ascii="Traditional Arabic" w:hAnsi="Traditional Arabic" w:cs="Traditional Arabic"/>
          <w:sz w:val="32"/>
          <w:szCs w:val="32"/>
          <w:rtl/>
        </w:rPr>
        <w:t xml:space="preserve"> حضر طرفا الدعوى، وطلب طرفا الدعوى أجلاً إضافياً لتقديم ما لديهما. وفي جلسة 10</w:t>
      </w:r>
      <w:r>
        <w:rPr>
          <w:rFonts w:ascii="Traditional Arabic" w:hAnsi="Traditional Arabic" w:cs="Traditional Arabic"/>
          <w:sz w:val="32"/>
          <w:szCs w:val="32"/>
          <w:rtl/>
        </w:rPr>
        <w:t>/6/1439هـ</w:t>
      </w:r>
      <w:r w:rsidRPr="00D74094">
        <w:rPr>
          <w:rFonts w:ascii="Traditional Arabic" w:hAnsi="Traditional Arabic" w:cs="Traditional Arabic"/>
          <w:sz w:val="32"/>
          <w:szCs w:val="32"/>
          <w:rtl/>
        </w:rPr>
        <w:t xml:space="preserve"> حضر وكيل المدعي في حين تبين عدم حضور من يمثل المدعى عليها، وطلب وكيل المدعي أجلاً لتقد</w:t>
      </w:r>
      <w:r>
        <w:rPr>
          <w:rFonts w:ascii="Traditional Arabic" w:hAnsi="Traditional Arabic" w:cs="Traditional Arabic"/>
          <w:sz w:val="32"/>
          <w:szCs w:val="32"/>
          <w:rtl/>
        </w:rPr>
        <w:t>يم ما لديه. وفي جلسة 2/7/1439هـ</w:t>
      </w:r>
      <w:r w:rsidRPr="00D74094">
        <w:rPr>
          <w:rFonts w:ascii="Traditional Arabic" w:hAnsi="Traditional Arabic" w:cs="Traditional Arabic"/>
          <w:sz w:val="32"/>
          <w:szCs w:val="32"/>
          <w:rtl/>
        </w:rPr>
        <w:t xml:space="preserve"> حضر طرفا الدعوى، وطلب طرفا الدعوى أجلاً إضافياً لتقديم</w:t>
      </w:r>
      <w:r>
        <w:rPr>
          <w:rFonts w:ascii="Traditional Arabic" w:hAnsi="Traditional Arabic" w:cs="Traditional Arabic"/>
          <w:sz w:val="32"/>
          <w:szCs w:val="32"/>
          <w:rtl/>
        </w:rPr>
        <w:t xml:space="preserve"> ما لديهما. وفي جلسة 9/7/1439هـ</w:t>
      </w:r>
      <w:r w:rsidRPr="00D74094">
        <w:rPr>
          <w:rFonts w:ascii="Traditional Arabic" w:hAnsi="Traditional Arabic" w:cs="Traditional Arabic"/>
          <w:sz w:val="32"/>
          <w:szCs w:val="32"/>
          <w:rtl/>
        </w:rPr>
        <w:t xml:space="preserve"> حضر وكيل المدعي، في حين تبين عدم حضور من يمثل المدعى عليها، وقدم وكيل المدعي مذكرة تضمنت: تقديره للأضرار المعنوية بمبلغ قدره (250.000) مئتان وخمسون ألف ريال لقاء التشهير وإساءة السمعة، وأرفق عدة مستندات تضمنت فواتير البيع والشراء. وفي جلسة 16/7/1439هـ تبين عدم حضور طرفي الدعوى. وفي جلسة 23/7/1439هـ تبين عدم حضور أي من ط</w:t>
      </w:r>
      <w:r>
        <w:rPr>
          <w:rFonts w:ascii="Traditional Arabic" w:hAnsi="Traditional Arabic" w:cs="Traditional Arabic"/>
          <w:sz w:val="32"/>
          <w:szCs w:val="32"/>
          <w:rtl/>
        </w:rPr>
        <w:t>رفي الدعوى. وفي جلسة 7/8/1439هـ</w:t>
      </w:r>
      <w:r w:rsidRPr="00D74094">
        <w:rPr>
          <w:rFonts w:ascii="Traditional Arabic" w:hAnsi="Traditional Arabic" w:cs="Traditional Arabic"/>
          <w:sz w:val="32"/>
          <w:szCs w:val="32"/>
          <w:rtl/>
        </w:rPr>
        <w:t xml:space="preserve"> حضر طرفا الدعوى، وقدم ممثل المدعى عليها مذكرة جوابية تضمنت: بالنسبة </w:t>
      </w:r>
      <w:r w:rsidRPr="00D74094">
        <w:rPr>
          <w:rFonts w:ascii="Traditional Arabic" w:hAnsi="Traditional Arabic" w:cs="Traditional Arabic"/>
          <w:sz w:val="32"/>
          <w:szCs w:val="32"/>
          <w:rtl/>
        </w:rPr>
        <w:lastRenderedPageBreak/>
        <w:t xml:space="preserve">لإغلاق محل المدعي لمدة خمسة أيام، فقد جاء استناداً لقرار وزير الشؤون البلدية والقروية بشأن حادثة تسمم غذائي لخمس سيدات، فتم إغلاقه احترازياً وفقاً لقرار مجلس الوزراء رقم (67) وتاريخ 11/4/1411هـ والمعدل برقم (248) وتاريخ 6/11/1427هـ. وحيث إنه من المعلوم فقهاً وقضاءً أن الحكم بالتعويض يقوم على أركانٍ ثلاثة؛ هي: (الخطأ، </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الضرر، والعلاقة السببية)، وحيث إن المدعى عليها استندت في قرارها لما جاء في قرار مجلس الوزراء المشار إليه آنفاً؛ عليه فإن ركن الخطأ منتفٍ في حق المدعى عليها مما تنتفي معه المسؤولية التقصيرية. كما أن المدعي قام بوضع لوحات على المحل بأن المحل مغلق لمدة شهر لغرض الصيانة اعتباراً من صدور قرار المدعى عليها. وزود وكيل المدعي بنسخة منها، وباطلاعه عليها طلب أجلاً للرد. وأعادت الدائرة لوكيل المدعي جميع الفواتير المقدمة منه، وأفهمته بأن عليه تقديم بيان بمتوسط الربح اليومي مع إثبات ما</w:t>
      </w:r>
      <w:r>
        <w:rPr>
          <w:rFonts w:ascii="Traditional Arabic" w:hAnsi="Traditional Arabic" w:cs="Traditional Arabic"/>
          <w:sz w:val="32"/>
          <w:szCs w:val="32"/>
          <w:rtl/>
        </w:rPr>
        <w:t xml:space="preserve"> يسند ذلك. وفي جلسة 13/9/1439هـ</w:t>
      </w:r>
      <w:r w:rsidRPr="00D74094">
        <w:rPr>
          <w:rFonts w:ascii="Traditional Arabic" w:hAnsi="Traditional Arabic" w:cs="Traditional Arabic"/>
          <w:sz w:val="32"/>
          <w:szCs w:val="32"/>
          <w:rtl/>
        </w:rPr>
        <w:t xml:space="preserve"> حضر وكيل المدعي، في حين </w:t>
      </w:r>
      <w:r>
        <w:rPr>
          <w:rFonts w:ascii="Traditional Arabic" w:hAnsi="Traditional Arabic" w:cs="Traditional Arabic"/>
          <w:sz w:val="32"/>
          <w:szCs w:val="32"/>
          <w:rtl/>
        </w:rPr>
        <w:t>تبين عدم حضور ممثل المدعى عليها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وأكدت الدائرة على وكيل المدعي على طلبه</w:t>
      </w:r>
      <w:r>
        <w:rPr>
          <w:rFonts w:ascii="Traditional Arabic" w:hAnsi="Traditional Arabic" w:cs="Traditional Arabic"/>
          <w:sz w:val="32"/>
          <w:szCs w:val="32"/>
          <w:rtl/>
        </w:rPr>
        <w:t>ا السابق. وفي جلسة 11/10/1439هـ</w:t>
      </w:r>
      <w:r w:rsidRPr="00D74094">
        <w:rPr>
          <w:rFonts w:ascii="Traditional Arabic" w:hAnsi="Traditional Arabic" w:cs="Traditional Arabic"/>
          <w:sz w:val="32"/>
          <w:szCs w:val="32"/>
          <w:rtl/>
        </w:rPr>
        <w:t xml:space="preserve"> حضر طرفا الدعوى، وسألت الدائرة وكيل المدعي عما طلب لأجله الأجل؛ طلب أجلاً إضافياً</w:t>
      </w:r>
      <w:r>
        <w:rPr>
          <w:rFonts w:ascii="Traditional Arabic" w:hAnsi="Traditional Arabic" w:cs="Traditional Arabic"/>
          <w:sz w:val="32"/>
          <w:szCs w:val="32"/>
          <w:rtl/>
        </w:rPr>
        <w:t xml:space="preserve"> لتقديمه. وفي جلسة 18/10/1439هـ</w:t>
      </w:r>
      <w:r w:rsidRPr="00D74094">
        <w:rPr>
          <w:rFonts w:ascii="Traditional Arabic" w:hAnsi="Traditional Arabic" w:cs="Traditional Arabic"/>
          <w:sz w:val="32"/>
          <w:szCs w:val="32"/>
          <w:rtl/>
        </w:rPr>
        <w:t xml:space="preserve"> حضر طرفا الدعوى وقدم المدعي مذكرة مع مرفقات تضمنت: بأن ما ذكره ممثل المدعى عليها غير صحيح؛ فقد تم إغلاق المحل لمدة شهر، وما ذكر من وضع لوحة بأن المحل مغلق للصيانة كانت قبل الحادثة وأثناء فترة إقفاله احترازياً لمدة ساعات حيث تم إزالتها من قبل المدعى عليها وأصرت على إغلاقه رغم تبلغ المدعى عليها بالحكم القضائي في الدعوى علماً أن لوحة التشهير تم تداولها واطلع كثير من العملاء على مضمونها وأن المحل تمَّ إغلاقه لسوء ما يقدمه ولقلة جودته، كما أن الإستكرات تم وضعها بعد إزالة إعلان الصيانة للمحل، كما أرفق فواتير البيع والشراء خلال شهر</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 xml:space="preserve"> (7, 8</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لعام 1439هـ</w:t>
      </w:r>
      <w:r w:rsidRPr="00D74094">
        <w:rPr>
          <w:rFonts w:ascii="Traditional Arabic" w:hAnsi="Traditional Arabic" w:cs="Traditional Arabic"/>
          <w:sz w:val="32"/>
          <w:szCs w:val="32"/>
          <w:rtl/>
        </w:rPr>
        <w:t>، وأرفق بياناً يشير إلى مبيعاته خلال فترة شهر (7) لعام 1439هـ، وكذلك شهر (9) لعام 14</w:t>
      </w:r>
      <w:r>
        <w:rPr>
          <w:rFonts w:ascii="Traditional Arabic" w:hAnsi="Traditional Arabic" w:cs="Traditional Arabic" w:hint="cs"/>
          <w:sz w:val="32"/>
          <w:szCs w:val="32"/>
          <w:rtl/>
        </w:rPr>
        <w:t>39</w:t>
      </w:r>
      <w:r w:rsidRPr="00D74094">
        <w:rPr>
          <w:rFonts w:ascii="Traditional Arabic" w:hAnsi="Traditional Arabic" w:cs="Traditional Arabic"/>
          <w:sz w:val="32"/>
          <w:szCs w:val="32"/>
          <w:rtl/>
        </w:rPr>
        <w:t>هـ. وفي جلسة 25/10/1439هـ حضر طرفا الدعوى، وقدم ممثل المدعى عليها مذكرة تضمنت: إحالته على ما قدمه للدائرة سابقاً، وأضاف بأن وضع اللوحة الخاصة بالصيانة كانت أثناء قرار المدعى عليها وقبل صدور الحكم بإلغائه، كما أن الم</w:t>
      </w:r>
      <w:r>
        <w:rPr>
          <w:rFonts w:ascii="Traditional Arabic" w:hAnsi="Traditional Arabic" w:cs="Traditional Arabic"/>
          <w:sz w:val="32"/>
          <w:szCs w:val="32"/>
          <w:rtl/>
        </w:rPr>
        <w:t>ستندات التي قدمها المدعي</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لا علاقة للمدعى عليها بها حيث تمّ إعدادها من قبل المدعي دون إرفاق تقرير من محاسب قانوني معتمد، كما أن مدة إغلاق المحل لم يقم صاحبه بإعداد أي مواد غذائية حتى تتسبب له بالخسائر المذكورة. وقد زود وكيل المدعي بنسخة منها، وباطلاعه عليه</w:t>
      </w:r>
      <w:r>
        <w:rPr>
          <w:rFonts w:ascii="Traditional Arabic" w:hAnsi="Traditional Arabic" w:cs="Traditional Arabic"/>
          <w:sz w:val="32"/>
          <w:szCs w:val="32"/>
          <w:rtl/>
        </w:rPr>
        <w:t>ا طلب أجلاً للرد. وفي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جلسة 17/11/1439هـ</w:t>
      </w:r>
      <w:r w:rsidRPr="00D74094">
        <w:rPr>
          <w:rFonts w:ascii="Traditional Arabic" w:hAnsi="Traditional Arabic" w:cs="Traditional Arabic"/>
          <w:sz w:val="32"/>
          <w:szCs w:val="32"/>
          <w:rtl/>
        </w:rPr>
        <w:t xml:space="preserve"> حضر ممثل المدعى عليها في حين تبين عدم حضور المدعي ولا من يمث</w:t>
      </w:r>
      <w:r>
        <w:rPr>
          <w:rFonts w:ascii="Traditional Arabic" w:hAnsi="Traditional Arabic" w:cs="Traditional Arabic"/>
          <w:sz w:val="32"/>
          <w:szCs w:val="32"/>
          <w:rtl/>
        </w:rPr>
        <w:t>له شرعاً. وفي جلسة 23/12/1439هـ</w:t>
      </w:r>
      <w:r w:rsidRPr="00D74094">
        <w:rPr>
          <w:rFonts w:ascii="Traditional Arabic" w:hAnsi="Traditional Arabic" w:cs="Traditional Arabic"/>
          <w:sz w:val="32"/>
          <w:szCs w:val="32"/>
          <w:rtl/>
        </w:rPr>
        <w:t xml:space="preserve"> حضر طرفا الدعوى، وقدم وكيل المدعي مذكرة: بأنه كان وضع اللوحة أثناء الإغلاق في الفترة الاحترازية وقبل أن تضع المدعى عليها ملص</w:t>
      </w:r>
      <w:r>
        <w:rPr>
          <w:rFonts w:ascii="Traditional Arabic" w:hAnsi="Traditional Arabic" w:cs="Traditional Arabic"/>
          <w:sz w:val="32"/>
          <w:szCs w:val="32"/>
          <w:rtl/>
        </w:rPr>
        <w:t>ق التشهير. وفي جلسة 23/1/1440هـ</w:t>
      </w:r>
      <w:r w:rsidRPr="00D74094">
        <w:rPr>
          <w:rFonts w:ascii="Traditional Arabic" w:hAnsi="Traditional Arabic" w:cs="Traditional Arabic"/>
          <w:sz w:val="32"/>
          <w:szCs w:val="32"/>
          <w:rtl/>
        </w:rPr>
        <w:t xml:space="preserve"> تبين عدم حضور طرفي الدعوى. وفي جلسة </w:t>
      </w:r>
      <w:r w:rsidRPr="00D74094">
        <w:rPr>
          <w:rFonts w:ascii="Traditional Arabic" w:hAnsi="Traditional Arabic" w:cs="Traditional Arabic"/>
          <w:sz w:val="32"/>
          <w:szCs w:val="32"/>
          <w:rtl/>
        </w:rPr>
        <w:lastRenderedPageBreak/>
        <w:t>22/2/1440هـ حضر طرفا الدعوى، وأعادت الدائرة إلى وكيل المدعي أصول الفواتير بعد أخذ نسخة منها لملف الدعوى، وذكر وكيل المدعي بأنه يختم المرافعة بالطلب المقدم في جلسة 9/7/1439هـ، بالإضافة إلى إيجار المحل بمبلغ (6</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666)</w:t>
      </w:r>
      <w:r>
        <w:rPr>
          <w:rFonts w:ascii="Traditional Arabic" w:hAnsi="Traditional Arabic" w:cs="Traditional Arabic"/>
          <w:sz w:val="32"/>
          <w:szCs w:val="32"/>
          <w:rtl/>
        </w:rPr>
        <w:t xml:space="preserve"> ريال. وفي جلسة 13/3/1440هـ</w:t>
      </w:r>
      <w:r w:rsidRPr="00D74094">
        <w:rPr>
          <w:rFonts w:ascii="Traditional Arabic" w:hAnsi="Traditional Arabic" w:cs="Traditional Arabic"/>
          <w:sz w:val="32"/>
          <w:szCs w:val="32"/>
          <w:rtl/>
        </w:rPr>
        <w:t xml:space="preserve"> حضر طرفا الدعوى، وذكر وكيل المدعي بأن مبلغ الربح الفائت المقيد في مذكرته (25</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ريال غير صحيح، والصحيح هو (250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ريال. بعد ذلك قرر طرفا الدعوى اكتفاءهما ب</w:t>
      </w:r>
      <w:r>
        <w:rPr>
          <w:rFonts w:ascii="Traditional Arabic" w:hAnsi="Traditional Arabic" w:cs="Traditional Arabic"/>
          <w:sz w:val="32"/>
          <w:szCs w:val="32"/>
          <w:rtl/>
        </w:rPr>
        <w:t>ما قدم وذكر. وفي جلسة هذا اليوم</w:t>
      </w:r>
      <w:r w:rsidRPr="00D74094">
        <w:rPr>
          <w:rFonts w:ascii="Traditional Arabic" w:hAnsi="Traditional Arabic" w:cs="Traditional Arabic"/>
          <w:sz w:val="32"/>
          <w:szCs w:val="32"/>
          <w:rtl/>
        </w:rPr>
        <w:t xml:space="preserve"> حضر ممثل المدعى عليها، في حين تبين عدم حضور المدعي ولا من يمثله شرعاً، فقررت الدائرة رفع الجلسة للمداولة، وفي ذات الجلسة أصدرت حكمها.</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لـمّا كان المدعي يطلب إلزام المدعى عليها بدفع مبلغ قدره (975.000) تسعمئة وخمسة وسبعون</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ألف ريال له جراء الأضرار المادية والمعنوية لقاء إغلاق محل (...) العائد إليه؛ فإن دعواه حينئذ تكون من اختصاص المحاكم الإدارية ولائياً طبقاً للمادة (13/ج) من نظام ديوان المظالم الصادر بالمرسوم الملكي رقم (م/78) وتاريخ 19/9/1428هــ. كما أنها من اختصاص هذه المحكمة مكانياً طبقاً للمادة (الثانية) من نظام المرافعات أمام ديوان المظالم الصادر بالمرسوم الملكي رقم (م/3) في 22/1/1435هـ. وعن القبول الشكلي للدعوى، فبما أن هذه الدعوى دعوى تعويض والواجب لقبول سماعها إقامتها خلال عشر سنوات من تاريخ نشوء الحق المدعى به وفقاً لأحكام الفقرة (6) من المادة (الثامنة) من نظام المرافعات أمام ديوان المظالم -سبق الإشارة إليه- والتي تنص على أنه: "فيما لم يرد به نص خاص، لا تسمع الدعوى ا</w:t>
      </w:r>
      <w:r>
        <w:rPr>
          <w:rFonts w:ascii="Traditional Arabic" w:hAnsi="Traditional Arabic" w:cs="Traditional Arabic"/>
          <w:sz w:val="32"/>
          <w:szCs w:val="32"/>
          <w:rtl/>
        </w:rPr>
        <w:t>لمنصوص عليها في الفقرتين (ج، د)</w:t>
      </w:r>
      <w:r w:rsidRPr="00D74094">
        <w:rPr>
          <w:rFonts w:ascii="Traditional Arabic" w:hAnsi="Traditional Arabic" w:cs="Traditional Arabic"/>
          <w:sz w:val="32"/>
          <w:szCs w:val="32"/>
          <w:rtl/>
        </w:rPr>
        <w:t xml:space="preserve">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وقت نشوء الحق المدعى به في هذه الدعوى الماثلة بتاريخ 14/7/1438هـ وهو تاريخ تأييد الحكم بإلغاء القرار، ثم تقدم المدعي بهذه الدعوى بتاريخ 25/1/1439هـ، فإن هذه الدعوى حينئذٍ تكون قد قُدمت خلال المدة المحددة في الفقرة (السادسة) من المـادة (الثامنة) -المشار إليها آنفاً-؛ الأمر الذي تكون معه الدعوى مقبولة شكلاً. وعن موضوع الدعوى، فالثابت أن المدعى عليها قامت بإغلاق محل (...) العائد ملكيته للمدعي، بموجب القرار الوزاري رقم (13787) وتاريخ 16/3/1438هـ، والثابت أن المدعي تقدم لهذه المحكمة بغية إلغائه، والثابت أنه صدر حكم الدائرة الأولى في الدعوى (129/9/ق) لعام 1438هـ، القاضي بإلغاء قرار وزير البلدية والقروية آنف الذكر، والمؤيد من محكمة الاستئناف الإدارية بالمنطقة الشرقية في الدعوى رقم (1743/ق) لعام 1438هـ، إلا أن المدعى عليها </w:t>
      </w:r>
      <w:r w:rsidRPr="00D74094">
        <w:rPr>
          <w:rFonts w:ascii="Traditional Arabic" w:hAnsi="Traditional Arabic" w:cs="Traditional Arabic"/>
          <w:sz w:val="32"/>
          <w:szCs w:val="32"/>
          <w:rtl/>
        </w:rPr>
        <w:lastRenderedPageBreak/>
        <w:t>امتنعت من تنفيذ مقتضاه دون سند من النظام، وبما أن المدعى عليها قد قامت بذلك الإجراء دون الالتزام بأحكام القضاء في شأن الإغلاق؛ فإن ركن الخطأ قد نهض من المدعى عليها تجاه المدعي مرتباً بعلاقة سببية ضرراً على المدعي جراء عدم انتفاعه من محله فترة الإغلاق إلى حين انتهاء مدته، وذلك من صدور القرار الوزاري بتاريخ 16/3/1438هـ وحتى تاريخ 16/4/1438هـ، ولما كان المدعي يطلب تعويضه جراء الخسائر المادية والمعنوية مبلغاً قدره (975.000) تسعمئة وخمسة وسبعون ألف ريال، فبالنسبة لطلب المدعي تعويضه مبلغاً قدره ستة آلاف وستمئة وستة وستون ريالاً لقاء مبلغ إيجار المحل، وحيث قدم المدعي عقد إيجار المحل -محل الدعوى- المبرم مع</w:t>
      </w:r>
      <w:r>
        <w:rPr>
          <w:rFonts w:ascii="Traditional Arabic" w:hAnsi="Traditional Arabic" w:cs="Traditional Arabic"/>
          <w:sz w:val="32"/>
          <w:szCs w:val="32"/>
          <w:rtl/>
        </w:rPr>
        <w:t xml:space="preserve"> مالك العقار بتاريخ 25/1/1437هـ</w:t>
      </w:r>
      <w:r w:rsidRPr="00D74094">
        <w:rPr>
          <w:rFonts w:ascii="Traditional Arabic" w:hAnsi="Traditional Arabic" w:cs="Traditional Arabic"/>
          <w:sz w:val="32"/>
          <w:szCs w:val="32"/>
          <w:rtl/>
        </w:rPr>
        <w:t xml:space="preserve"> لمدة ثلاث سنوات اعتباراً من تاريخ 1/3/1437هـ، وكانت الأجرة السنوية بمبلغ قدره ثمانون ألف ريال، مما يعني معه أن أجرة المحل للشهر الواحد تبلغ ستة آلاف وستمئة وستة وستين ريالاً؛ مما تنتهي معه الدائرة إلى استحقاق المدعي تعويضاً من قبل المدعى عليها عن أجرة محله خلال فترة الإغلاق. وأما بالنسبة لطلب المدعي بتعويضه مبلغاً قدره ستة وتسعون ألف ريال لقاء فواتير الشراء المرفقة بملف الدعوى -والمفصلة بمذكرته المقدمة في جلسة 9/7/1439هـ- فالثابت من الفواتير آنفة الذكر أنها حديثة الشراء وذلك ما بين شهر رجب إلى شهر رمضان لعام 1439هـ، أي بعد سنة من انتهاء فترة الإغلاق، إضافة إلى أن الفواتير مجهولة في غالبها حيث لم يدون فيها سوى المبلغ دون الإشارة إلى اسم المدعي ولا اسم المحل، كما أن من البضاعة التي يدعي وجودها في محله أثناء فترة الإغلاق يمكن بيعها في وقت لاحق لإغلاقه ولا يلحقه خسارة بذلك، لا سيما وأن المدعي قد توسع في نشاطه التجاري كما هو مثبت في أوراق الدعوى؛ مما يتعذر على الدائرة تعويضه عنها؛ الأمر الذي تنتهي معه إلى رفض طلبه. وأما بالنسبة لطلب المدعي تعويضه مبلغاً قدره ألف وسبعمئة ألف ريال لقاء إيجار سكن العمالة الخاصة بالمحل؛ ولما كان التعويض عن الضرر المباشر</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وهو ما كان نتيجة طبيعية للخطأ الذي حدث، ولئن كان ما يدعيه المدعي ضرراً على حد قوله إلا أنه ليست ثمة علاقة سببية بينهما؛ إذ إن إيجار السكن الخاص بعمالة المحل متحتم عليه أو على العامل المستقدم وفق العقد المبرم بينهما؛ الأمر الذي تنتهي معه الدائرة إلى رفض طلبه. وأما بالنسبة لطلب المدعي تعويضه مبلغاً قدره سبعة عشر ألف ريال لقاء أجور العمالة فترة الإغلاق؛ وبما أن المادة (السابعة والثلاثين) من نظام العمل والعمال الصادر بالمرسوم الملكي رقم</w:t>
      </w:r>
      <w:r w:rsidRPr="00D74094">
        <w:rPr>
          <w:rFonts w:ascii="Traditional Arabic" w:hAnsi="Traditional Arabic" w:cs="Traditional Arabic" w:hint="cs"/>
          <w:sz w:val="32"/>
          <w:szCs w:val="32"/>
          <w:rtl/>
        </w:rPr>
        <w:t xml:space="preserve"> </w:t>
      </w:r>
      <w:r>
        <w:rPr>
          <w:rFonts w:ascii="Traditional Arabic" w:hAnsi="Traditional Arabic" w:cs="Traditional Arabic"/>
          <w:sz w:val="32"/>
          <w:szCs w:val="32"/>
          <w:rtl/>
        </w:rPr>
        <w:t>(م/51) وتاريخ 23/8/1426هـ</w:t>
      </w:r>
      <w:r w:rsidRPr="00D74094">
        <w:rPr>
          <w:rFonts w:ascii="Traditional Arabic" w:hAnsi="Traditional Arabic" w:cs="Traditional Arabic"/>
          <w:sz w:val="32"/>
          <w:szCs w:val="32"/>
          <w:rtl/>
        </w:rPr>
        <w:t xml:space="preserve"> نصت على أنه: "يجب أن يكون عقد عمل غير السعودي مكتوباً ومحدد المدة. وإذا خلا العقد من بيان مدته تعد مدة رخصة العمل هي مدة العقد"، كما نصت المادة (الثانية والخمسون) من ذات النظام على أنه: "يجب أن يحتوي عقد العمل بصورة أساسية على: اسم صاحب العمل ومكانه، واسم العامل وجنسيته، وما يلزم لإثبات شخصيته، والأجر المتفق عليه، ونوع العمل ومكانه، وتاريخ الالتحاق به، ومدته إن كان محدد المدة. مع </w:t>
      </w:r>
      <w:r w:rsidRPr="00D74094">
        <w:rPr>
          <w:rFonts w:ascii="Traditional Arabic" w:hAnsi="Traditional Arabic" w:cs="Traditional Arabic"/>
          <w:sz w:val="32"/>
          <w:szCs w:val="32"/>
          <w:rtl/>
        </w:rPr>
        <w:lastRenderedPageBreak/>
        <w:t>مراعاة ما نصت عليه المادة (السابعة والثلاثون) من هذا النظام"، فالمنظم رسم إجراءات معينة يجب اتباعها في حال استقدام العمالة قطعاً للنزاع في حال حصوله كما في هذه الدعوى، وحيث لم يقدم المدعي صوراً من العقد المبرم بينه وبين العاملين لديه، ولم يقدم ما يثبت استقدامهم لهذا الغرض، إضافة إلى أن ما قدمه المدعي من أوراق حيال طلبه يظهر تناقضها؛ حيث إنه قدم</w:t>
      </w:r>
      <w:r>
        <w:rPr>
          <w:rFonts w:ascii="Traditional Arabic" w:hAnsi="Traditional Arabic" w:cs="Traditional Arabic"/>
          <w:sz w:val="32"/>
          <w:szCs w:val="32"/>
          <w:rtl/>
        </w:rPr>
        <w:t xml:space="preserve"> ورقة تضمنت تسليم الراتب للعامل</w:t>
      </w:r>
      <w:r w:rsidRPr="00D74094">
        <w:rPr>
          <w:rFonts w:ascii="Traditional Arabic" w:hAnsi="Traditional Arabic" w:cs="Traditional Arabic"/>
          <w:sz w:val="32"/>
          <w:szCs w:val="32"/>
          <w:rtl/>
        </w:rPr>
        <w:t xml:space="preserve"> (...) بمبلغ قدره ألفان وخمسمئة ريال، وبين بأن فترة عمله لديه تبدأ اعتباراً من تاريخ 27/8/1437هـ وتنتهي بتاريخ 27/8/1439هـ، -وفق بيان صرف رواتب و أجور للعامل- المرفق بملف الدعوى</w:t>
      </w:r>
      <w:r>
        <w:rPr>
          <w:rFonts w:ascii="Traditional Arabic" w:hAnsi="Traditional Arabic" w:cs="Traditional Arabic"/>
          <w:sz w:val="32"/>
          <w:szCs w:val="32"/>
          <w:rtl/>
        </w:rPr>
        <w:t>، والوصل المرفق الخاص به بتاريخ</w:t>
      </w:r>
      <w:r w:rsidRPr="00D74094">
        <w:rPr>
          <w:rFonts w:ascii="Traditional Arabic" w:hAnsi="Traditional Arabic" w:cs="Traditional Arabic"/>
          <w:sz w:val="32"/>
          <w:szCs w:val="32"/>
          <w:rtl/>
        </w:rPr>
        <w:t> 17/9/1439هـ، أي بعد مدة انتهاء عقد العمل بمبلغ ألفين وخمسمئة ريال لقاء راتبه الشهري، كما أن أسماء العاملين المرفقة مع صحيفة الدعوى تضم</w:t>
      </w:r>
      <w:r>
        <w:rPr>
          <w:rFonts w:ascii="Traditional Arabic" w:hAnsi="Traditional Arabic" w:cs="Traditional Arabic"/>
          <w:sz w:val="32"/>
          <w:szCs w:val="32"/>
          <w:rtl/>
        </w:rPr>
        <w:t>نت: (...) براتب أربعة آلاف ريال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ألفين وخمسمئة ريال</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sz w:val="32"/>
          <w:szCs w:val="32"/>
          <w:rtl/>
        </w:rPr>
        <w:t xml:space="preserve"> براتب أربعة آلاف ريال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براتب أربعة آلاف ريال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ألفين وخمسمئة ريال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براتب ألفين وخمسمئة ريال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 براتب ألفين وخمسمئة ريال، أي مجموع مرتباتهم اثنان وعشرون ألف ريال، وهو غير متصور لمحلٍ رأس ماله خمسة وعشرون ألف ريال وفق شهادة تسجيل مؤسسة فردية الصادرة من وزارة التجارة والصناعة، إضافة إلى أن المدعي قد أرفق في طلباته المقدمة بمذكرته المقدمة في جلسة 9/7/1439هـ</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-صور إيصال رواتب- تضمنت أسماء آخرين: (...) بم</w:t>
      </w:r>
      <w:r>
        <w:rPr>
          <w:rFonts w:ascii="Traditional Arabic" w:hAnsi="Traditional Arabic" w:cs="Traditional Arabic"/>
          <w:sz w:val="32"/>
          <w:szCs w:val="32"/>
          <w:rtl/>
        </w:rPr>
        <w:t>بلغ ثلاثمئة وتسعة وتسعين ريالاً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 </w:t>
      </w:r>
      <w:r>
        <w:rPr>
          <w:rFonts w:ascii="Traditional Arabic" w:hAnsi="Traditional Arabic" w:cs="Traditional Arabic"/>
          <w:sz w:val="32"/>
          <w:szCs w:val="32"/>
          <w:rtl/>
        </w:rPr>
        <w:t>(سائق) براتب ألفين وخمسمئة ريال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 (عامل س</w:t>
      </w:r>
      <w:r>
        <w:rPr>
          <w:rFonts w:ascii="Traditional Arabic" w:hAnsi="Traditional Arabic" w:cs="Traditional Arabic"/>
          <w:sz w:val="32"/>
          <w:szCs w:val="32"/>
          <w:rtl/>
        </w:rPr>
        <w:t>عودي) بمبلغ سبعة وسبعين ريالاً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 ومئتي ريال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 وأربعمئة ريال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 وأربعمئة ريال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 براتب ألفين وخمسمئة ريال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 براتب ألف وأربعمئة ريال، أي مجموع مرتباتهم اثنا عشر ألفاً وخمسة وأربعون ريالاً. وهي مرتبات يظهر فيها الفرق بين رواتب العمالة الذين أرفق بياناتهم في صحيفة الدعوى، وبين التي أرفقها مؤخراً، كما أن راتب العامل السعودي أقل من راتب غير السعودي وهو غير متصور؛ وحيث لم يقدم المدعي ما يثبت صحة هذه المسيرات من تقديم عقود للعمالة أو تحويلات بنكية للرواتب بما يمكن معه الجزم بصحتها؛ الأمر الذي تنتهي معه الدائرة إلى رفض طلبه. وأما بالنسبة لطلب المدعي تعويضه عن الربح الفائت مبلغاً قدره مئتان وخمسون ألف ريال؛ فإن الضرر الذي يدعيه المدعي غير متحقق، لا سيما وأن المدعي لم يقدم الإثبات والدليل الواضح والمباشر والذي يربط انخفاض أرباحه التجارية بين فترة الإغلاق الذي قامت به المدعى عليها وما بعدها، بل البين أن المدعي قد توسع في ذات النشاط، وحيث إنه من المعلوم أن أي نشاط تجاري عرضةٌ للربح والخسارة، فضلاً على أن ما قدمه المدعي من قوائم مالية لا تعدو أن تكون بيانات مجردة عن الدليل المثبت ارتباطها بإغلاق المحل؛ مما تنتهي معه الدا</w:t>
      </w:r>
      <w:r>
        <w:rPr>
          <w:rFonts w:ascii="Traditional Arabic" w:hAnsi="Traditional Arabic" w:cs="Traditional Arabic"/>
          <w:sz w:val="32"/>
          <w:szCs w:val="32"/>
          <w:rtl/>
        </w:rPr>
        <w:t xml:space="preserve">ئرة إلى رفض طلبه. وأما بالنسبة </w:t>
      </w:r>
      <w:r>
        <w:rPr>
          <w:rFonts w:ascii="Traditional Arabic" w:hAnsi="Traditional Arabic" w:cs="Traditional Arabic" w:hint="cs"/>
          <w:sz w:val="32"/>
          <w:szCs w:val="32"/>
          <w:rtl/>
        </w:rPr>
        <w:t>ل</w:t>
      </w:r>
      <w:r w:rsidRPr="00D74094">
        <w:rPr>
          <w:rFonts w:ascii="Traditional Arabic" w:hAnsi="Traditional Arabic" w:cs="Traditional Arabic"/>
          <w:sz w:val="32"/>
          <w:szCs w:val="32"/>
          <w:rtl/>
        </w:rPr>
        <w:t xml:space="preserve">طلب المدعي تعويضه عن الضرر المعنوي مبلغاً قدره مئتان وخمسون ألف ريال؛ فإن هذا التقدير لا يستند على أساس حيث لا يمكن تقديره ولا </w:t>
      </w:r>
      <w:r w:rsidRPr="00D74094">
        <w:rPr>
          <w:rFonts w:ascii="Traditional Arabic" w:hAnsi="Traditional Arabic" w:cs="Traditional Arabic"/>
          <w:sz w:val="32"/>
          <w:szCs w:val="32"/>
          <w:rtl/>
        </w:rPr>
        <w:lastRenderedPageBreak/>
        <w:t>تحديده، إضافة أن صدور الحكم لصالح المدعي وتأييده من محكمة الاستئناف، وما عوض</w:t>
      </w:r>
      <w:r>
        <w:rPr>
          <w:rFonts w:ascii="Traditional Arabic" w:hAnsi="Traditional Arabic" w:cs="Traditional Arabic"/>
          <w:sz w:val="32"/>
          <w:szCs w:val="32"/>
          <w:rtl/>
        </w:rPr>
        <w:t>ته الدائرة مادياً في هذه الدعوى</w:t>
      </w:r>
      <w:r w:rsidRPr="00D74094">
        <w:rPr>
          <w:rFonts w:ascii="Traditional Arabic" w:hAnsi="Traditional Arabic" w:cs="Traditional Arabic"/>
          <w:sz w:val="32"/>
          <w:szCs w:val="32"/>
          <w:rtl/>
        </w:rPr>
        <w:t xml:space="preserve"> كافٍ للرد على ما أصاب المحل من جراء إغلاقه؛ مما تنتهي معه الدائرة إلى رفض طلبه.</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b/>
          <w:bCs/>
          <w:sz w:val="32"/>
          <w:szCs w:val="32"/>
          <w:rtl/>
        </w:rPr>
        <w:t>لذلك حكمت الدائرة: بإلزام أمانة منطقة الحدود الشمالية بدفع مبلغ قدره (6</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666) ستة آلاف وستمئة وستة وستون ريالاً لـ</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ورفض ماعدا 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9482 لعام 1436هـ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8544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28/11/1440هـ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قرار - فصل خدمات عن عقار - مخالفة - عقوبة غير نظامية - عيب عدم الاختصاص - قيام أركان المسؤولية التقصيرية - التعويض عن فوات المنفعة - أجرة المثل - الاستئناس برأي الخبير - انتفاء ركن العلاقة السببية - انتفاء البينة.</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 إلزام المدعى عليها بتعويضه عن الأضرار التي لحقته وعقاره نتيجة فصل الخدمات عنه، وتعويضه عن أتعاب الترافع - الثابت أن فصل الخدمات عن عقار المدعي تم من خلال فترتين؛ إذ كان في الفترة الأولى بطلبٍ من المدعى عليها لحمله على تصحيح وضع السقالة البحرية المخالِفة المنشأة أمام عقاره - فصل الخدمات كإجراء جزائي ليس منصوصاً عليه نظاماً، كما أن ضبط المخالفة المنسوبة للمدعي ليس من اختصاص المدعى عليها - تحقُّق ركن الخطأ في جانب المدعى عليها عن فصل الخدمات خلال الفترة المذكورة؛ مما تولد عنه ضررٌ لحق بالمدعي يتمثل في حرمانه من الانتفاع بعقاره - استحقاق المدعي التعويض بأجرة المثل لعقاره خلال الفترة المذكورة وفقاً لتقدير جهة الخبرة - عدم ثبوت مسؤولية المدعى عليها عن فصل الخدمات خلال الفترة الثانية؛ مما تنتفي معه رابطة السببية بين الخطأ والضرر المدعى به خلال هذه الفترة - عدم استحقاق المدعي التعويض عن الأضرار الأخرى التي أوردها؛ لعدم تقديمه البينة عليها - أثر ذلك: إلزام المدعى عليها بدفع التعويض المستحق للمدعي، ورفض ما عدا ذلك.</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لائحة الغرامات والجزاءات عن المخالفات البلدية الصادرة بقرار مجلس الوزراء رقم (218) وتاريخ 6/8/1422هـ.</w:t>
      </w:r>
    </w:p>
    <w:p w:rsidR="00123E70" w:rsidRPr="00D74094" w:rsidRDefault="00123E70" w:rsidP="00F17D4C">
      <w:pPr>
        <w:numPr>
          <w:ilvl w:val="0"/>
          <w:numId w:val="18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المواد (38، 39، 40، 75، 83) من لائحة الأمن والسلامة لمزاولي الصيد والنزهة والغوص في مياه المملكة العربية السعودية الصادرة بقرار وزير الداخلية رقم (2) وتاريخ 7/7/1410هـ.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 xml:space="preserve">بصحيفة دعوى أودعت لدى </w:t>
      </w:r>
      <w:r>
        <w:rPr>
          <w:rFonts w:ascii="Traditional Arabic" w:hAnsi="Traditional Arabic" w:cs="Traditional Arabic"/>
          <w:sz w:val="32"/>
          <w:szCs w:val="32"/>
          <w:rtl/>
        </w:rPr>
        <w:t>هذه المحكمة بتاريخ 19/10/1436هـ</w:t>
      </w:r>
      <w:r w:rsidRPr="00D74094">
        <w:rPr>
          <w:rFonts w:ascii="Traditional Arabic" w:hAnsi="Traditional Arabic" w:cs="Traditional Arabic"/>
          <w:sz w:val="32"/>
          <w:szCs w:val="32"/>
          <w:rtl/>
        </w:rPr>
        <w:t xml:space="preserve"> أقام المدعي دعواه طالباً الحكم بتعويضه عن الخسائر التي تكبدها من قرار المدعى عليها المتمثل في إيق</w:t>
      </w:r>
      <w:r>
        <w:rPr>
          <w:rFonts w:ascii="Traditional Arabic" w:hAnsi="Traditional Arabic" w:cs="Traditional Arabic"/>
          <w:sz w:val="32"/>
          <w:szCs w:val="32"/>
          <w:rtl/>
        </w:rPr>
        <w:t>اف خدمات منزله الكائن في (...)</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بفصل التيار الكهربائي عنه وإيقاف إيصال الماء، مستنداً في مطالبته إلى صدور حكم في</w:t>
      </w:r>
      <w:r>
        <w:rPr>
          <w:rFonts w:ascii="Traditional Arabic" w:hAnsi="Traditional Arabic" w:cs="Traditional Arabic"/>
          <w:sz w:val="32"/>
          <w:szCs w:val="32"/>
          <w:rtl/>
        </w:rPr>
        <w:t xml:space="preserve"> جلسة يوم الثلاثاء 16/7/1436هـ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في دعواه ذات الرقم (3034) لعام 1436هـ، بإلغاء قرار أمانة محافظة جدة المتمثل في قطع جميع الخدمات عن الشاليه رقم (</w:t>
      </w:r>
      <w:r w:rsidRPr="00D74094">
        <w:rPr>
          <w:rFonts w:ascii="Traditional Arabic" w:hAnsi="Traditional Arabic" w:cs="Traditional Arabic"/>
          <w:sz w:val="32"/>
          <w:szCs w:val="32"/>
        </w:rPr>
        <w:t>HB37</w:t>
      </w:r>
      <w:r w:rsidRPr="00D74094">
        <w:rPr>
          <w:rFonts w:ascii="Traditional Arabic" w:hAnsi="Traditional Arabic" w:cs="Traditional Arabic"/>
          <w:sz w:val="32"/>
          <w:szCs w:val="32"/>
          <w:rtl/>
        </w:rPr>
        <w:t>)</w:t>
      </w:r>
      <w:r>
        <w:rPr>
          <w:rFonts w:ascii="Traditional Arabic" w:hAnsi="Traditional Arabic" w:cs="Traditional Arabic"/>
          <w:sz w:val="32"/>
          <w:szCs w:val="32"/>
          <w:rtl/>
        </w:rPr>
        <w:t xml:space="preserve"> الكائن بـ(...)، المملوك للمدعي</w:t>
      </w:r>
      <w:r w:rsidRPr="00D74094">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 بالصك رقم (...) في 21/2/1427هـ</w:t>
      </w:r>
      <w:r w:rsidRPr="00D74094">
        <w:rPr>
          <w:rFonts w:ascii="Traditional Arabic" w:hAnsi="Traditional Arabic" w:cs="Traditional Arabic"/>
          <w:sz w:val="32"/>
          <w:szCs w:val="32"/>
          <w:rtl/>
        </w:rPr>
        <w:t xml:space="preserve"> ويطلب التعويض بمبلغ وقدره (2.000.000) ريال مع أتعاب الترافع في الدعوى. وبقيد الدعوى قضية وإحالتها للدائرة باشرت نظرها وأعدت لها عدة جلسات، فيما ند</w:t>
      </w:r>
      <w:r>
        <w:rPr>
          <w:rFonts w:ascii="Traditional Arabic" w:hAnsi="Traditional Arabic" w:cs="Traditional Arabic"/>
          <w:sz w:val="32"/>
          <w:szCs w:val="32"/>
          <w:rtl/>
        </w:rPr>
        <w:t>بت الدائرة في جلسة 10/11/1436هـ</w:t>
      </w:r>
      <w:r w:rsidRPr="00D74094">
        <w:rPr>
          <w:rFonts w:ascii="Traditional Arabic" w:hAnsi="Traditional Arabic" w:cs="Traditional Arabic"/>
          <w:sz w:val="32"/>
          <w:szCs w:val="32"/>
          <w:rtl/>
        </w:rPr>
        <w:t xml:space="preserve"> لجنة التثمين العقاري والمزادات بالغرفة التجارية الصناعية بجدة خبيراً في الدعوى؛ لبيان أجرة المثل للفترة التي تم قطع الخدمات فيها عن العقار محل ال</w:t>
      </w:r>
      <w:r>
        <w:rPr>
          <w:rFonts w:ascii="Traditional Arabic" w:hAnsi="Traditional Arabic" w:cs="Traditional Arabic"/>
          <w:sz w:val="32"/>
          <w:szCs w:val="32"/>
          <w:rtl/>
        </w:rPr>
        <w:t>دعوى. وفي جلسة يوم 23/11/1436هـ</w:t>
      </w:r>
      <w:r w:rsidRPr="00D74094">
        <w:rPr>
          <w:rFonts w:ascii="Traditional Arabic" w:hAnsi="Traditional Arabic" w:cs="Traditional Arabic"/>
          <w:sz w:val="32"/>
          <w:szCs w:val="32"/>
          <w:rtl/>
        </w:rPr>
        <w:t xml:space="preserve"> طلبت الدائرة من ممثل المدعى عليها تقديم إجابة على صحيفة الدعوى فاعتذر عن تقديمها، فيما أشارت الدائرة إلى ورود تقرير الخبير سلَّمت نسخة منه لطرفي الدعوى؛ ولكون القضية صال</w:t>
      </w:r>
      <w:r>
        <w:rPr>
          <w:rFonts w:ascii="Traditional Arabic" w:hAnsi="Traditional Arabic" w:cs="Traditional Arabic"/>
          <w:sz w:val="32"/>
          <w:szCs w:val="32"/>
          <w:rtl/>
        </w:rPr>
        <w:t>حة للفصل فيها</w:t>
      </w:r>
      <w:r w:rsidRPr="00D74094">
        <w:rPr>
          <w:rFonts w:ascii="Traditional Arabic" w:hAnsi="Traditional Arabic" w:cs="Traditional Arabic"/>
          <w:sz w:val="32"/>
          <w:szCs w:val="32"/>
          <w:rtl/>
        </w:rPr>
        <w:t xml:space="preserve"> ح</w:t>
      </w:r>
      <w:r>
        <w:rPr>
          <w:rFonts w:ascii="Traditional Arabic" w:hAnsi="Traditional Arabic" w:cs="Traditional Arabic"/>
          <w:sz w:val="32"/>
          <w:szCs w:val="32"/>
          <w:rtl/>
        </w:rPr>
        <w:t>كمت الدائرة بتاريخ 23/12/1436هـ</w:t>
      </w:r>
      <w:r w:rsidRPr="00D74094">
        <w:rPr>
          <w:rFonts w:ascii="Traditional Arabic" w:hAnsi="Traditional Arabic" w:cs="Traditional Arabic"/>
          <w:sz w:val="32"/>
          <w:szCs w:val="32"/>
          <w:rtl/>
        </w:rPr>
        <w:t xml:space="preserve"> بإلزام المدعى عليها أمانة محافظة جدة دفع مبلغ (100.000) مئة ألف ريال للمدعي (...) في الدعوى الإدارية رقم (9482/2/ق) لعام 1436هـ. وباعتراض </w:t>
      </w:r>
      <w:r>
        <w:rPr>
          <w:rFonts w:ascii="Traditional Arabic" w:hAnsi="Traditional Arabic" w:cs="Traditional Arabic"/>
          <w:sz w:val="32"/>
          <w:szCs w:val="32"/>
          <w:rtl/>
        </w:rPr>
        <w:t>طرفي الدعوى على الحكم آنف الذكر</w:t>
      </w:r>
      <w:r w:rsidRPr="00D74094">
        <w:rPr>
          <w:rFonts w:ascii="Traditional Arabic" w:hAnsi="Traditional Arabic" w:cs="Traditional Arabic"/>
          <w:sz w:val="32"/>
          <w:szCs w:val="32"/>
          <w:rtl/>
        </w:rPr>
        <w:t xml:space="preserve"> قامت محكمة الاستئناف الإدارية بمنطقة مكة المكرمة بالنظر في الدعوى، ثم</w:t>
      </w:r>
      <w:r>
        <w:rPr>
          <w:rFonts w:ascii="Traditional Arabic" w:hAnsi="Traditional Arabic" w:cs="Traditional Arabic"/>
          <w:sz w:val="32"/>
          <w:szCs w:val="32"/>
          <w:rtl/>
        </w:rPr>
        <w:t xml:space="preserve"> أصدرت حكمها بتاريخ 24/3/1437هـ</w:t>
      </w:r>
      <w:r w:rsidRPr="00D74094">
        <w:rPr>
          <w:rFonts w:ascii="Traditional Arabic" w:hAnsi="Traditional Arabic" w:cs="Traditional Arabic"/>
          <w:sz w:val="32"/>
          <w:szCs w:val="32"/>
          <w:rtl/>
        </w:rPr>
        <w:t xml:space="preserve"> والقاضي بنقض حكم الدائرة الإدارية الثالثة بالمحكمة الإدارية بجدة في القضية رقم (9482/2/ق) لعام 1436هـ، وإعادة القضية للدائرة لمعاودة نظرها؛ وذلك لأسباب مجملها بيان استعجال الدائرة في الفصل في الدعوى دون سماع رد المدعى عليها على الدعوى، ودون أخذ رأي الطرفين في رأي الخبير. وبإحالة الدعوى</w:t>
      </w:r>
      <w:r>
        <w:rPr>
          <w:rFonts w:ascii="Traditional Arabic" w:hAnsi="Traditional Arabic" w:cs="Traditional Arabic"/>
          <w:sz w:val="32"/>
          <w:szCs w:val="32"/>
          <w:rtl/>
        </w:rPr>
        <w:t xml:space="preserve"> إلى الدائرة بتاريخ 25/2/1437هـ</w:t>
      </w:r>
      <w:r w:rsidRPr="00D74094">
        <w:rPr>
          <w:rFonts w:ascii="Traditional Arabic" w:hAnsi="Traditional Arabic" w:cs="Traditional Arabic"/>
          <w:sz w:val="32"/>
          <w:szCs w:val="32"/>
          <w:rtl/>
        </w:rPr>
        <w:t xml:space="preserve"> باشرت نظرها وفق المثبت بضبطها، وطلبت الدائرة من وكيل المدعي حصر دعواه وطلبت من ممثل المدعى عليها الرد على الدعوى واستمهلا أجلاً. ثم قدم وكيل المدعي مذكرة تضمنت أنه يطلب التعويض عن الأضرار الناجمة عن قطع الخدمات عن عقاره الفيلا رقم (</w:t>
      </w:r>
      <w:r w:rsidRPr="00D74094">
        <w:rPr>
          <w:rFonts w:ascii="Traditional Arabic" w:hAnsi="Traditional Arabic" w:cs="Traditional Arabic"/>
          <w:sz w:val="32"/>
          <w:szCs w:val="32"/>
        </w:rPr>
        <w:t>HB37</w:t>
      </w:r>
      <w:r w:rsidRPr="00D74094">
        <w:rPr>
          <w:rFonts w:ascii="Traditional Arabic" w:hAnsi="Traditional Arabic" w:cs="Traditional Arabic"/>
          <w:sz w:val="32"/>
          <w:szCs w:val="32"/>
          <w:rtl/>
        </w:rPr>
        <w:t>)</w:t>
      </w:r>
      <w:r>
        <w:rPr>
          <w:rFonts w:ascii="Traditional Arabic" w:hAnsi="Traditional Arabic" w:cs="Traditional Arabic"/>
          <w:sz w:val="32"/>
          <w:szCs w:val="32"/>
        </w:rPr>
        <w:t xml:space="preserve"> </w:t>
      </w:r>
      <w:r w:rsidRPr="00D74094">
        <w:rPr>
          <w:rFonts w:ascii="Traditional Arabic" w:hAnsi="Traditional Arabic" w:cs="Traditional Arabic"/>
          <w:sz w:val="32"/>
          <w:szCs w:val="32"/>
          <w:rtl/>
        </w:rPr>
        <w:t>بـ(...) -موقع الفيلا-، وتتمثل الأضرار فيما يلي: وجود أخطاء في تقدير المثمن العقاري حيث تم احتساب الفترة الأولى من: 20/1/1434هـ إلى تاريخ: 19/2/1434</w:t>
      </w:r>
      <w:r>
        <w:rPr>
          <w:rFonts w:ascii="Traditional Arabic" w:hAnsi="Traditional Arabic" w:cs="Traditional Arabic"/>
          <w:sz w:val="32"/>
          <w:szCs w:val="32"/>
          <w:rtl/>
        </w:rPr>
        <w:t>هـ</w:t>
      </w:r>
      <w:r w:rsidRPr="00D74094">
        <w:rPr>
          <w:rFonts w:ascii="Traditional Arabic" w:hAnsi="Traditional Arabic" w:cs="Traditional Arabic"/>
          <w:sz w:val="32"/>
          <w:szCs w:val="32"/>
          <w:rtl/>
        </w:rPr>
        <w:t xml:space="preserve"> بما يعادل (4) فترات والتعويض بمبلغ (5,000) ريال عن كل فترة بإجمالي قدره (20.000) ريال، والفترة الثانية من تاريخ 9/4/1436هـ وهو خطأ، والصحيح من تاريخ 9/4/1434هـ إلى 1/8/1436هـ، وتكون الفترة الثانية الصحيحة (560) يوماً بما يعادل (80) فترة تشغيلية وفق تقدير المثمن ويكون التقدير الصحيح (400.000) ريال، إلا أن المثمن العقاري لم يأخذ في الحسبان الفترات التشغيلية في الأعياد حيث تكون بكامل أيام الأعياد، كما أن المثمن لم يأخذ </w:t>
      </w:r>
      <w:r w:rsidRPr="00D74094">
        <w:rPr>
          <w:rFonts w:ascii="Traditional Arabic" w:hAnsi="Traditional Arabic" w:cs="Traditional Arabic"/>
          <w:sz w:val="32"/>
          <w:szCs w:val="32"/>
          <w:rtl/>
        </w:rPr>
        <w:lastRenderedPageBreak/>
        <w:t>في حسابه أيام الإجازة المقررة من الدولة كالإجازات المدرسية، كما لم يأخذ في حسابه الأضرار التي نتجت عن قطع خدمات الماء والكهرباء من تكلف</w:t>
      </w:r>
      <w:r>
        <w:rPr>
          <w:rFonts w:ascii="Traditional Arabic" w:hAnsi="Traditional Arabic" w:cs="Traditional Arabic" w:hint="cs"/>
          <w:sz w:val="32"/>
          <w:szCs w:val="32"/>
          <w:rtl/>
        </w:rPr>
        <w:t>ة</w:t>
      </w:r>
      <w:r w:rsidRPr="00D74094">
        <w:rPr>
          <w:rFonts w:ascii="Traditional Arabic" w:hAnsi="Traditional Arabic" w:cs="Traditional Arabic"/>
          <w:sz w:val="32"/>
          <w:szCs w:val="32"/>
          <w:rtl/>
        </w:rPr>
        <w:t xml:space="preserve"> توريد المياه للحفاظ على المزروعات بالفيلا بمبلغ (400) ريال أسبوعياً وعلى مدى (108) أسابيع، ونتج عن قطع المياه جفاف المسبح وتفكك (السيراميك) به، وتقدر صيانته وإعادته لحالته السابقة بمبلغ (24.600) ريال، وتضرر أجهزة التكييف المركزي ومواسير السباكة وتقدر تكلفة صيانتها مبلغ (89.700) ريال، وأتعاب الوكيل بمبلغ (60.000) ريال. كما أضاف وكيل المدعي بمذكرة لاحقة طلب الحكم بتعويضه بأجرة المثل عن الفترة من تاريخ قطع الخدمات حتى تاريخ إعادتها بمبلغ إجمالي قدره (1.126.000) ريال، حيث تؤجر مثيلات فلته في (...) بمبلغ (7,000) ريال في إجازة الأسبوع، ويتضاعف السعر خلال فترات الإجازات والأعياد وقد تخلل فترة قطع الخدمات أربعة أعياد؛ مما حرمه الانتفاع بالفيلا استثماراً وسكنى، وطلب إحالة تقدير الأضرار إلى خبير بمثل تلك القضايا ليقدم تقريره من واقع الأسعار في (...) -موقع الفيلا-، وتضمنت مذكرته اقتراحاً لعدد من مكاتب المثمنين المدرجين بالغرفة التجارية. وتوالت عدة جلسات لا جديد فيها. ثم طلبت الدائرة من المدعى عليها تقديم مذكرة تفصيلية تبين فيها السبب في قطع الخدمات عن فيلا المدعي. ثم قدمت المدعى عليها مذكرة تضمنت أن المدعى عليها لم تصدر قراراً بفصل التيار الكهربائي وأن خطاب إدارة (...) -موقع الفيلا- رقم (943) في 6/4/1434هـ، تضمن أنهم ليسوا جهة تنفيذية لفصل التيار الكهربائي داخل المدينة إلا بتوجيه من محافظ محافظة جدة؛ مما يدل على أن المدعى عليها لم تقم بفصل التيار الكهربائي وأن من قام بالفصل هي إدارة (...) -موقع الفيلا- بناء على توجيه المحافظة؛ وطلبت المدعى عليها الحكم برفض الدعوى. وأرفقت بإجابتها صورة الخطاب الصادر عن درة العروس المشار لرقمه. ورد وكيل المدعي بمذكرة تضمنت أنه قد صدر الحكم القضائي في ال</w:t>
      </w:r>
      <w:r>
        <w:rPr>
          <w:rFonts w:ascii="Traditional Arabic" w:hAnsi="Traditional Arabic" w:cs="Traditional Arabic"/>
          <w:sz w:val="32"/>
          <w:szCs w:val="32"/>
          <w:rtl/>
        </w:rPr>
        <w:t>دعوى رقم (3034/2/ق) لعام 1436هـ</w:t>
      </w:r>
      <w:r w:rsidRPr="00D74094">
        <w:rPr>
          <w:rFonts w:ascii="Traditional Arabic" w:hAnsi="Traditional Arabic" w:cs="Traditional Arabic"/>
          <w:sz w:val="32"/>
          <w:szCs w:val="32"/>
          <w:rtl/>
        </w:rPr>
        <w:t xml:space="preserve"> بإلغاء قرار أمانة محافظة جدة المتمثل في قطع الخدمات عن الشاليه العائد للمدعي بـ(...)؛ وهذا يدل على أن من قام بقطع الخدمات هي المدعى عليها وليست المحافظة، كما يستدل من الخطابات التالية على أن المدعى عليها هي من أص</w:t>
      </w:r>
      <w:r>
        <w:rPr>
          <w:rFonts w:ascii="Traditional Arabic" w:hAnsi="Traditional Arabic" w:cs="Traditional Arabic"/>
          <w:sz w:val="32"/>
          <w:szCs w:val="32"/>
          <w:rtl/>
        </w:rPr>
        <w:t>درت قرار الفصل، وه</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 xml:space="preserve"> الخطاب الموجه من بلدية ذهبان الفرعية إلى (...) -م</w:t>
      </w:r>
      <w:r>
        <w:rPr>
          <w:rFonts w:ascii="Traditional Arabic" w:hAnsi="Traditional Arabic" w:cs="Traditional Arabic"/>
          <w:sz w:val="32"/>
          <w:szCs w:val="32"/>
          <w:rtl/>
        </w:rPr>
        <w:t>وقع الفيلا- بتاريخ: 19/1/1434هـ</w:t>
      </w:r>
      <w:r w:rsidRPr="00D74094">
        <w:rPr>
          <w:rFonts w:ascii="Traditional Arabic" w:hAnsi="Traditional Arabic" w:cs="Traditional Arabic"/>
          <w:sz w:val="32"/>
          <w:szCs w:val="32"/>
          <w:rtl/>
        </w:rPr>
        <w:t xml:space="preserve"> المتضمن قيام المدعي بعمل سقالة بحرية بدون رخصة، وأنه تم الوقوف على الموقع ولم يجدوا به أحداً وطلبوا فصل الخدمات عن الفيلا لحين مراجعة المدعي لهم. والخطاب </w:t>
      </w:r>
      <w:r>
        <w:rPr>
          <w:rFonts w:ascii="Traditional Arabic" w:hAnsi="Traditional Arabic" w:cs="Traditional Arabic"/>
          <w:sz w:val="32"/>
          <w:szCs w:val="32"/>
          <w:rtl/>
        </w:rPr>
        <w:t>المؤرخ في 19/2/1434هـ</w:t>
      </w:r>
      <w:r w:rsidRPr="00D74094">
        <w:rPr>
          <w:rFonts w:ascii="Traditional Arabic" w:hAnsi="Traditional Arabic" w:cs="Traditional Arabic"/>
          <w:sz w:val="32"/>
          <w:szCs w:val="32"/>
          <w:rtl/>
        </w:rPr>
        <w:t xml:space="preserve"> المتضمن إعادة التيار الكهربائي لحين تصحيح المخالفة أ</w:t>
      </w:r>
      <w:r>
        <w:rPr>
          <w:rFonts w:ascii="Traditional Arabic" w:hAnsi="Traditional Arabic" w:cs="Traditional Arabic"/>
          <w:sz w:val="32"/>
          <w:szCs w:val="32"/>
          <w:rtl/>
        </w:rPr>
        <w:t>سوة بالجوار. وبتاريخ 9/4/1434هـ</w:t>
      </w:r>
      <w:r w:rsidRPr="00D74094">
        <w:rPr>
          <w:rFonts w:ascii="Traditional Arabic" w:hAnsi="Traditional Arabic" w:cs="Traditional Arabic"/>
          <w:sz w:val="32"/>
          <w:szCs w:val="32"/>
          <w:rtl/>
        </w:rPr>
        <w:t xml:space="preserve"> وجهت بلدية ذهبان خطابها إلى إدارة (...) -موقع الفيلا-، يتضمن شكوى جار المدعي إلحاقاً لشكواه السابقة، وأنه قد سبق أخذ التعهد من المدعي بتصحيح الوضع ولم يحضر أوراق ثبوتية من قبل (...) -موقع الفيلا-، وطلبوا فصل الخدمات عن موقع المدعي لحين تصحيح الوضع وإزالة الضرر </w:t>
      </w:r>
      <w:r w:rsidRPr="00D74094">
        <w:rPr>
          <w:rFonts w:ascii="Traditional Arabic" w:hAnsi="Traditional Arabic" w:cs="Traditional Arabic"/>
          <w:sz w:val="32"/>
          <w:szCs w:val="32"/>
          <w:rtl/>
        </w:rPr>
        <w:lastRenderedPageBreak/>
        <w:t>عن الجوار، رغم أن التعهد المأخوذ على المدعي بتصحيح الوضع أسوة بالجوار إلا أن مجاوريه لم يقوموا بتصحيح وضعهم، لكن المدعى عليها لم تقم بفصل الخدمات إلا عن فيلا المدعي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وبتاريخ 26/3/1434هـ</w:t>
      </w:r>
      <w:r w:rsidRPr="00D74094">
        <w:rPr>
          <w:rFonts w:ascii="Traditional Arabic" w:hAnsi="Traditional Arabic" w:cs="Traditional Arabic"/>
          <w:sz w:val="32"/>
          <w:szCs w:val="32"/>
          <w:rtl/>
        </w:rPr>
        <w:t xml:space="preserve"> ونظراً لاعتراض المدعي لدى المدعى عليها على فصل الخدمات ولكثرة مراجعته لهم وتمسكه بمساواته بباقي جيرانه الذين لديهم سقالات بحري</w:t>
      </w:r>
      <w:r>
        <w:rPr>
          <w:rFonts w:ascii="Traditional Arabic" w:hAnsi="Traditional Arabic" w:cs="Traditional Arabic" w:hint="cs"/>
          <w:sz w:val="32"/>
          <w:szCs w:val="32"/>
          <w:rtl/>
        </w:rPr>
        <w:t>ة</w:t>
      </w:r>
      <w:r w:rsidRPr="00D74094">
        <w:rPr>
          <w:rFonts w:ascii="Traditional Arabic" w:hAnsi="Traditional Arabic" w:cs="Traditional Arabic"/>
          <w:sz w:val="32"/>
          <w:szCs w:val="32"/>
          <w:rtl/>
        </w:rPr>
        <w:t xml:space="preserve"> أمام وحداتهم ولم تقم المدعى عليها بفصل الخدمات عنهم فقد وجهت المدعى عليها لـ(...) -موقع الفيلا- خطابها </w:t>
      </w:r>
      <w:r>
        <w:rPr>
          <w:rFonts w:ascii="Traditional Arabic" w:hAnsi="Traditional Arabic" w:cs="Traditional Arabic"/>
          <w:sz w:val="32"/>
          <w:szCs w:val="32"/>
          <w:rtl/>
        </w:rPr>
        <w:t>رقم (3400035361) في 14/3/1434هـ</w:t>
      </w:r>
      <w:r w:rsidRPr="00D74094">
        <w:rPr>
          <w:rFonts w:ascii="Traditional Arabic" w:hAnsi="Traditional Arabic" w:cs="Traditional Arabic"/>
          <w:sz w:val="32"/>
          <w:szCs w:val="32"/>
          <w:rtl/>
        </w:rPr>
        <w:t xml:space="preserve"> تطلب فصل التيار عن جميع الوحدات ا</w:t>
      </w:r>
      <w:r>
        <w:rPr>
          <w:rFonts w:ascii="Traditional Arabic" w:hAnsi="Traditional Arabic" w:cs="Traditional Arabic"/>
          <w:sz w:val="32"/>
          <w:szCs w:val="32"/>
          <w:rtl/>
        </w:rPr>
        <w:t>لسكنية داخل (...) -موقع الفيلا-</w:t>
      </w:r>
      <w:r w:rsidRPr="00D74094">
        <w:rPr>
          <w:rFonts w:ascii="Traditional Arabic" w:hAnsi="Traditional Arabic" w:cs="Traditional Arabic"/>
          <w:sz w:val="32"/>
          <w:szCs w:val="32"/>
          <w:rtl/>
        </w:rPr>
        <w:t xml:space="preserve"> إلا أن (...) -موقع الفيلا-لم تستجب لطلبها بسبب أنها ليست جهة تنفيذية لفصل التيار الكهربائي إلا بتوجيه من محافظ محافظة جدة، وأنهم قد تم إبلاغ جميع ملاك السقالات المنشأة أمام وحداتهم بمراجعة المدعى عليها خلال (48) ساعة. وقد طلب المدعي عقب خطاب (...) -موقع الفيلا- مساواته بجيرانه دون جدوى، وتظلم لمساعد الأمين للبلديات الفرعية وقدم له تقريراً مفصلاً عن وضع السقالات بـ(...)-موقع الفيلا-، ووعد بحل الموضوع لكن دون جدوى. وأرفق بمذكرته صور الخطابات المشار إليها وصورة الحكم القضائي المشار إليه. واستمهل ممثل المدعى عليها لتقديم ما يثبت أن فصل التيار الكهربائي كان من قبل المحافظة. وتوالت عدة جلسات لم يقدم فيها طرفا الدعوى شيئاً. ثم طلبت الدائرة من المدعي ما يثبت أن العقار محل الدعوى معد للاستثمار، ولم يقدم وكيل المدعي ما يثبت أن العقار معد للاستثمار. وتوالت عدة جلسات لا جديد فيها، وقدم وكيل المدعي ترشيحاً لمكاتب خبرة. ثم قرر طرفا الدعوى الاكتفاء. وصدر عن الدائرة حكمها مبنياً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المدعي يبتغي الحكم بتعويضه عن الأضرار التي لحقته وعقاره (فيلا) الواقع في (...) نتيجة قطع الخدمات عنها، وكذلك تعويضه عن أتعاب الترافع؛ فإن هذه الدعوى تعد من دعاوى التعويض التي تختص بنظرها المحاكم الإدارية طبقاً للمادة (13/ج) من نظام ديوان المظالم الصادر بالمرسوم ا</w:t>
      </w:r>
      <w:r>
        <w:rPr>
          <w:rFonts w:ascii="Traditional Arabic" w:hAnsi="Traditional Arabic" w:cs="Traditional Arabic"/>
          <w:sz w:val="32"/>
          <w:szCs w:val="32"/>
          <w:rtl/>
        </w:rPr>
        <w:t>لملكي رقم (م/78) في 19/9/1428هـ</w:t>
      </w:r>
      <w:r w:rsidRPr="00D74094">
        <w:rPr>
          <w:rFonts w:ascii="Traditional Arabic" w:hAnsi="Traditional Arabic" w:cs="Traditional Arabic"/>
          <w:sz w:val="32"/>
          <w:szCs w:val="32"/>
          <w:rtl/>
        </w:rPr>
        <w:t xml:space="preserve"> التي نصت بأن: "تختص المحاكم الإدارية بالفصل في الآتي: ج-دعاوى التعويض التي قدمها ذوو الشأن عن قرارات أو أعمال جهة الإدارة". كما تختص هذه المحكمة مكانياً بنظرها وفقاً للمادة (الثانية) من نظام المرافعات أمام ديوان المظالم الصادر بالمرسوم الملكي رقم (م/3) في 22/1/1435هـ. وتندرج ضمن اختصاص الدائرة نوعياً وفقاً لقرارات رئيس الديوان المنظمة لذلك. وعن قبول الدعوى شكلاً، فالثابت بدء قطع الخدمات المدعى به كان في 19/1/1434هـ، وأقام المدعي دعواه الماثلة في 19/10/1436هـ؛ مما تكون معه الدعوى قد استوفت أوضاعها الشكلية برفعها خلال الأجل المقرر </w:t>
      </w:r>
      <w:r w:rsidRPr="00D74094">
        <w:rPr>
          <w:rFonts w:ascii="Traditional Arabic" w:hAnsi="Traditional Arabic" w:cs="Traditional Arabic"/>
          <w:sz w:val="32"/>
          <w:szCs w:val="32"/>
          <w:rtl/>
        </w:rPr>
        <w:lastRenderedPageBreak/>
        <w:t>نظاماً طبقاً للمادة (8/6) من نظام المرافعات أمام ديوان المظالم الصادر بالمرسوم الملكي رقم (م/3) في 22/1/1435هـ، والتي نصت على أنه: " فيما لم يرد به نص خاص، لا تسمع الدعوى المنصوص عليها في الفقرتين (ج، د) من المادة (الثالثة عشرة) من نظام ديوان المظالم بعد مضي عشر سنوات من تاريخ نشوء الحق المدعى به"، وتكون الدعوى مقبولة شكلاً. وعن موضوع الدعوى، فلما كانت دعوى التعويض تقوم على أركانه من خطأ وضرر وعلاقة سببية بينهما، ولما كان المدعي ينسب للمدعى عليها خطأها بقطع الخدمات عن الفيلا العائدة له الواقعة في (...) بجدة؛ مما تسبب في تضرره من فوات منفعة استثمار الفيلا وسكناها وتضررها فنياً، فضلاً عن أتعاب مرافعته. ولما كان البين من أوراق الدعوى أن المدعى عليها قد وجهت خطابها لإدارة (...) -موقع الفيلا- بتاريخ 19/1</w:t>
      </w:r>
      <w:r>
        <w:rPr>
          <w:rFonts w:ascii="Traditional Arabic" w:hAnsi="Traditional Arabic" w:cs="Traditional Arabic"/>
          <w:sz w:val="32"/>
          <w:szCs w:val="32"/>
          <w:rtl/>
        </w:rPr>
        <w:t>/1434هـ</w:t>
      </w:r>
      <w:r w:rsidRPr="00D74094">
        <w:rPr>
          <w:rFonts w:ascii="Traditional Arabic" w:hAnsi="Traditional Arabic" w:cs="Traditional Arabic"/>
          <w:sz w:val="32"/>
          <w:szCs w:val="32"/>
          <w:rtl/>
        </w:rPr>
        <w:t xml:space="preserve"> تطلب فيه فصل الخدمات عن فيلا المدعي وإشعاره بالمراجعة، ثم وجهت خطاباً آخر لإدارة (...) -موقع الفيلا- بتاريخ 19/2/1434هـ، تضمن أن المدعي قد راجعهم وتم أخذ التعهد عليه بتصحيح الوضع أسوة بالجوار والملاك، وطلبت المدعى عليها في خطابها السالف تاريخه إعادة الخدمات لفيلا المدعي، وحيث يتبين من الخطابين المشار إليهما أن فصل الخدمات في الفترة الأولى</w:t>
      </w:r>
      <w:r>
        <w:rPr>
          <w:rFonts w:ascii="Traditional Arabic" w:hAnsi="Traditional Arabic" w:cs="Traditional Arabic"/>
          <w:sz w:val="32"/>
          <w:szCs w:val="32"/>
          <w:rtl/>
        </w:rPr>
        <w:t xml:space="preserve"> من 19/1/1434هـ حتى 19/2/1434هـ</w:t>
      </w:r>
      <w:r w:rsidRPr="00D74094">
        <w:rPr>
          <w:rFonts w:ascii="Traditional Arabic" w:hAnsi="Traditional Arabic" w:cs="Traditional Arabic"/>
          <w:sz w:val="32"/>
          <w:szCs w:val="32"/>
          <w:rtl/>
        </w:rPr>
        <w:t xml:space="preserve"> كان بطلب المدعى عليها لتحمل المدعي على مراجعتها والتعهد بتصحيح وضع السقالة البحرية المخالفة المنشأة أمام فيلا المدعي. ولما كان فصل الخدمات كإجراء جزائي ليس منصوصاً عليه في لائحة الغرامات والجزاءات عن المخالفات البلدية الصادرة بقرار مجلس الوزراء رقم (218) في 6/8/1422هـ، بل إن ضبط المخالفة المنسوبة للمدعي من إنشاء سقالة بحرية أمام الفيلا الخاصة به ليس من ضمن اختصاصات المدعى عليها، بل هو من اختصاصات حرس الحدود؛ وفقاً لما نصت عليه لائحة الأمن والسلامة لمزاولي الصيد والنزهة والغوص في مياه المملكة العربية السعودية لنظام أمن الحدود الصادر بالمرسوم الملكي رقم (م/26) وتاريخ 24/6/1394هـ،</w:t>
      </w:r>
      <w:r>
        <w:rPr>
          <w:rFonts w:ascii="Traditional Arabic" w:hAnsi="Traditional Arabic" w:cs="Traditional Arabic" w:hint="cs"/>
          <w:sz w:val="32"/>
          <w:szCs w:val="32"/>
          <w:rtl/>
        </w:rPr>
        <w:t xml:space="preserve"> التي</w:t>
      </w:r>
      <w:r w:rsidRPr="00D74094">
        <w:rPr>
          <w:rFonts w:ascii="Traditional Arabic" w:hAnsi="Traditional Arabic" w:cs="Traditional Arabic"/>
          <w:sz w:val="32"/>
          <w:szCs w:val="32"/>
          <w:rtl/>
        </w:rPr>
        <w:t xml:space="preserve"> </w:t>
      </w:r>
      <w:r w:rsidRPr="00CF2511">
        <w:rPr>
          <w:rFonts w:ascii="Traditional Arabic" w:hAnsi="Traditional Arabic" w:cs="Traditional Arabic"/>
          <w:sz w:val="32"/>
          <w:szCs w:val="32"/>
          <w:rtl/>
        </w:rPr>
        <w:t>نصت على الشروط والضوابط للترخيص بإنشاء المراسي،</w:t>
      </w:r>
      <w:r w:rsidRPr="00D74094">
        <w:rPr>
          <w:rFonts w:ascii="Traditional Arabic" w:hAnsi="Traditional Arabic" w:cs="Traditional Arabic"/>
          <w:sz w:val="32"/>
          <w:szCs w:val="32"/>
          <w:rtl/>
        </w:rPr>
        <w:t xml:space="preserve"> والتي نصت في المادة (38) من أن المقصود بالمرسى الخاص هو: "عبارة عن سقالة أو مجموعة سقائل مقامة أمام أملاك خاصة بهدف رسو الوسائط البحرية المملوكة لأصحاب هذه الاستراحات". واشترطت المادة (39) على منح الترخيص للمراسي:" أن يكون المتقدم سعودي الجنسية، وألا يتعارض الموقع مع النواحي الأمنية، وأن يكون الموقع مملوكاً بموجب صك شرعي أو مؤجراً من مالكه أو من البلدية". كما أوضحت المادة (40) خطوات الحصول على الترخيص والتي تتمثل في: "طلب يقدم إلى قائد حرس الحدود بالمنطقة وبرفقه عدداً من المستندات". كما نصت المادة (75) على أن: "تتولى وزارة الداخلية (حرس الحدود) ممثلةً في لجانها الإدارية بالمناطق توقيع الجزاءات". كما نصت المادة (83) على أنه: "يتم ضبط المخالفات الواردة في هذه اللائحة والتي تخص حرس الحدود وفق الإجراءات والصلاحيات المنصوص عليها في اللائحة التنفيذية لنظام </w:t>
      </w:r>
      <w:r w:rsidRPr="00D74094">
        <w:rPr>
          <w:rFonts w:ascii="Traditional Arabic" w:hAnsi="Traditional Arabic" w:cs="Traditional Arabic"/>
          <w:sz w:val="32"/>
          <w:szCs w:val="32"/>
          <w:rtl/>
        </w:rPr>
        <w:lastRenderedPageBreak/>
        <w:t>أمن الحدود"؛ مما يتبين معه تحقق ركن الخطأ في جانب المدعى عليها في الفترة المذكورة تولد عنه ضررٌ لحق بالمدعي يتمثل في حرمانه من الانتفاع بعقاره خلال الفترة المذكورة؛ إذ لا ريب أن فصل الخدمات (الكهرباء والماء) عن العقار مانعٌ من الانتفاع به؛ وجبراً للضرر فإن الدائرة كانت قد ندبت لجنة التثمين العقاري والمزادات بالغرفة التجارية الصناعي بجدة لتقدير أجرة المثل لفيلا المدعي بـ(...)، فورد تقري</w:t>
      </w:r>
      <w:r>
        <w:rPr>
          <w:rFonts w:ascii="Traditional Arabic" w:hAnsi="Traditional Arabic" w:cs="Traditional Arabic"/>
          <w:sz w:val="32"/>
          <w:szCs w:val="32"/>
          <w:rtl/>
        </w:rPr>
        <w:t>رهم رقم (862/ت) في 17/12/1436هـ</w:t>
      </w:r>
      <w:r w:rsidRPr="00D74094">
        <w:rPr>
          <w:rFonts w:ascii="Traditional Arabic" w:hAnsi="Traditional Arabic" w:cs="Traditional Arabic"/>
          <w:sz w:val="32"/>
          <w:szCs w:val="32"/>
          <w:rtl/>
        </w:rPr>
        <w:t xml:space="preserve"> بأنه تم احتساب الأجرة على أساس ثلاثة أيام تشغيلية في الأسبوع، والفترة تتضمن أربع فترات تشغيلية بمبلغ إجمالي قدره (20.000) عشرون ألف ريال. أما عن الأضرار الأخرى التي أوردها المدعي من تضرر أعمال السباكة والتكييف والسيراميك جاءت مرسلة لا بينة عليها؛ مما تصرف الدائرة نظرها عنها. أما عن الفترة الثانية من 9/4/1434هـ حتى 1/8/1436هـ، فالبين من أوراق الدعوى أن المدعى عليها كانت قد خاطبت إدارة (...) -موقع الفيلا- بفصل الخدمات عن فيلا المدعي لعدم تجاوبه لما تعهد به من تصحيح وضع مخالفة السقالة البحرية لكن إدارة (...) -موقع الفيلا- قد ردت على المدعى عليها </w:t>
      </w:r>
      <w:r>
        <w:rPr>
          <w:rFonts w:ascii="Traditional Arabic" w:hAnsi="Traditional Arabic" w:cs="Traditional Arabic"/>
          <w:sz w:val="32"/>
          <w:szCs w:val="32"/>
          <w:rtl/>
        </w:rPr>
        <w:t>بخطابها رقم (943) في 6/4/1434هـ</w:t>
      </w:r>
      <w:r w:rsidRPr="00D74094">
        <w:rPr>
          <w:rFonts w:ascii="Traditional Arabic" w:hAnsi="Traditional Arabic" w:cs="Traditional Arabic"/>
          <w:sz w:val="32"/>
          <w:szCs w:val="32"/>
          <w:rtl/>
        </w:rPr>
        <w:t xml:space="preserve"> بأن فصل التيار الكهربائي لا يكون إلا بتوجيه من محافظ محافظة جدة، وأن حرس الحدود هو المسؤول عن الشواطئ. كما أن الحكم الصادر في الدعوى </w:t>
      </w:r>
      <w:r>
        <w:rPr>
          <w:rFonts w:ascii="Traditional Arabic" w:hAnsi="Traditional Arabic" w:cs="Traditional Arabic"/>
          <w:sz w:val="32"/>
          <w:szCs w:val="32"/>
          <w:rtl/>
        </w:rPr>
        <w:t>الإدارية رقم (3034) لعام 1436هـ</w:t>
      </w:r>
      <w:r w:rsidRPr="00D74094">
        <w:rPr>
          <w:rFonts w:ascii="Traditional Arabic" w:hAnsi="Traditional Arabic" w:cs="Traditional Arabic"/>
          <w:sz w:val="32"/>
          <w:szCs w:val="32"/>
          <w:rtl/>
        </w:rPr>
        <w:t xml:space="preserve"> خلا في وقائعه من إجابة للمدعى عليها تبني عليها الدائرة مسؤولية المدعى عليها، وأن أسباب الحكم قد قامت على أن مسؤولية متابعة الشواطئ وإنشاء المراسي ونحوها وضبط المخالفات المتعلقة بها هي من مسؤولية حرس الحدود، وأن تدخل المدعى عليها في اختصاصاتها يعد اغتصاباً لسلطة جهة أخرى، وحيث بنت الدائرة تقديرها للتعويض عن الفترة الأولى على ما تضمنه حكم الإلغاء من عدم صلاحية واختصاص المدعى عليها في ضبط المخالفات المتعلقة بالمراسي والشواطئ، لكن لم يثبت للدائرة مسؤولية المدعى عليها عن الفترة الثانية؛ وذلك لما تضمنه خطاب أمين ومدير عام جمعية الملاك بـ(...) -موقع الفيلا- السالف رقمه من أن فصل التيار الكهربائي لا يكون إلا بتوجيه من محافظة جدة؛ مما تنتفي معه رابطة السببية بين الخطأ والضرر المدعى به، وتنتهي الدائرة إلى رفض طلب التعويض عن الفترة الثانية من 9/4/1434هـ حتى 1/8/1436هـ، وتقضي بالتعويض بأجرة المثل عن الفترة الأولى من 19/1/1434هـ حتى 19/2/1434هـ، بما تضمنه تقرير الخبير. وتصرف نظرها عن باقي الأضرار المدعى بها؛ لعدم تقديم بينة عليها.</w:t>
      </w:r>
      <w:r>
        <w:rPr>
          <w:rFonts w:ascii="Traditional Arabic" w:hAnsi="Traditional Arabic" w:cs="Traditional Arabic"/>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أ</w:t>
      </w:r>
      <w:r>
        <w:rPr>
          <w:rFonts w:ascii="Traditional Arabic" w:hAnsi="Traditional Arabic" w:cs="Traditional Arabic"/>
          <w:b/>
          <w:bCs/>
          <w:sz w:val="32"/>
          <w:szCs w:val="32"/>
          <w:rtl/>
        </w:rPr>
        <w:t>مانة محافظة جدة بتعويض</w:t>
      </w:r>
      <w:r w:rsidRPr="00D74094">
        <w:rPr>
          <w:rFonts w:ascii="Traditional Arabic" w:hAnsi="Traditional Arabic" w:cs="Traditional Arabic"/>
          <w:b/>
          <w:bCs/>
          <w:sz w:val="32"/>
          <w:szCs w:val="32"/>
          <w:rtl/>
        </w:rPr>
        <w:t xml:space="preserve"> (...) بمبلغ (20.000) عشرين ألف ريال في الدعوى الإدارية رقم (9482/2/ق) لعام 1436هـ، ورفض ماعدا 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shd w:val="clear" w:color="auto" w:fill="FFFFFF"/>
          <w:rtl/>
        </w:rPr>
        <w:lastRenderedPageBreak/>
        <w:t>رقم القضية في المحكمة الإدارية 738/3/ق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رقم القضية في محكمة الاستئناف الإدارية 3278/ق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8/1/1440هـ</w:t>
      </w:r>
    </w:p>
    <w:p w:rsidR="00123E70" w:rsidRPr="00D74094" w:rsidRDefault="00123E70" w:rsidP="00123E70">
      <w:pPr>
        <w:pStyle w:val="a3"/>
        <w:shd w:val="clear" w:color="auto" w:fill="FFFFFF"/>
        <w:tabs>
          <w:tab w:val="left" w:pos="3405"/>
          <w:tab w:val="center" w:pos="4153"/>
          <w:tab w:val="left" w:pos="6705"/>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tabs>
          <w:tab w:val="left" w:pos="3405"/>
          <w:tab w:val="center" w:pos="4153"/>
          <w:tab w:val="left" w:pos="6705"/>
        </w:tabs>
        <w:bidi/>
        <w:spacing w:before="0" w:beforeAutospacing="0" w:after="0" w:afterAutospacing="0"/>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تعويض - تعويض عن عمل مادي - مؤذن - أجرة السكن - توفير السكن للمؤذن - تكاليف أعمال الصيانة - المسؤول عن صيانة المسجد - الرجوع عن أعمال القربات - القيام بإمامة المسجد - الأصل في أعمال القربات - الأجرة عن أعمال القربات - راتب عامل النظافة - انتفاء البينة - المسؤول عن نظافة المسجد - ترميم المسجد - السلطة التقديرية للجهة الإدارية.</w:t>
      </w:r>
      <w:r>
        <w:rPr>
          <w:rFonts w:ascii="Traditional Arabic" w:hAnsi="Traditional Arabic" w:cs="Traditional Arabic"/>
          <w:b/>
          <w:b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مطالبة المدعي (مؤذن) إلزام المدعى عليها بدفع مبلغ الإيجار السنوي للمنزل الذي يسكنه، وتكاليف صيانة مكيفات المسجد، ومكافأة إمام المسجد عن قيامه بهذه الوظيفة، وراتب عامل النظافة الخاص بالمسجد، وعمل ترميمٍ للمسجد - عدم وجود ما يلزم المدعى عليها نظاماً بتوفير السكن للإمام والمؤذن وإنما عليها تسليم السكن حال توفره في المسجد، وهو ما لا يتوفر في المسجد محل الدعوى؛ وبالتالي عدم أحقية المدعي في المطالبة بدفع الإيجار السنوي لمنزله - قيام المدعى عليها بإيكال مهمة صيانة المساجد ونظافتها إلى شركاتٍ تختص بذلك</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وتكون تحت إشرافها ومنها المسجد محل الدعوى؛ وبالتالي عدم أحقية المدعي في المطالبة بدفع تكاليف صيانة المكيفات التي قام بدفعها تطوعاً فليس له حق الرجوع بطلبها - اعتبار المدعي متطوعاً بقيامه بوظيفة الإمام كونها من أعمال القربات؛ وبالتالي عدم أحقيته في المطالبة بالمكافأة عن هذا العمل - عدم تقديم المدعي ما يثبت دفعه راتب عامل النظافة الذي يطالب به، كما أن الأصل في هذا العمل التطوع، إضافة إلى أن المدعى عليها قد خصصت شركةً للقيام بنظافة المسجد محل الدعوى - ترميم المسجد محل الدعوى</w:t>
      </w:r>
      <w:r w:rsidRPr="00D74094">
        <w:rPr>
          <w:rFonts w:ascii="Traditional Arabic" w:hAnsi="Traditional Arabic" w:cs="Traditional Arabic"/>
          <w:b/>
          <w:b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راجع لتقدير المدعى عليها وخاضع لسلطتها التقديرية باعتبارها الجهة المسؤولة عن ذلك؛ وبالتالي فلا ملزم لها في هذا الشأن - أثر ذلك: رفض الدعوى.</w:t>
      </w:r>
      <w:r w:rsidRPr="00D74094">
        <w:rPr>
          <w:rFonts w:ascii="Traditional Arabic" w:hAnsi="Traditional Arabic" w:cs="Traditional Arabic"/>
          <w:b/>
          <w:bCs/>
          <w:sz w:val="32"/>
          <w:szCs w:val="32"/>
          <w:shd w:val="clear" w:color="auto" w:fill="FFFFFF"/>
        </w:rPr>
        <w:t xml:space="preserve"> </w:t>
      </w:r>
    </w:p>
    <w:p w:rsidR="00123E70" w:rsidRPr="00D74094" w:rsidRDefault="00123E70" w:rsidP="00123E70">
      <w:pPr>
        <w:pStyle w:val="a3"/>
        <w:shd w:val="clear" w:color="auto" w:fill="FFFFFF"/>
        <w:tabs>
          <w:tab w:val="left" w:pos="3405"/>
          <w:tab w:val="center" w:pos="4153"/>
          <w:tab w:val="left" w:pos="6705"/>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72"/>
        </w:numPr>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sz w:val="32"/>
          <w:szCs w:val="32"/>
          <w:shd w:val="clear" w:color="auto" w:fill="FFFFFF"/>
          <w:rtl/>
        </w:rPr>
        <w:t>نظام الأئمة والمؤذنين وخدم المساجد الصادر بالمرسوم الملكي رقم (م/1) وتاريخ 9/1/1392هـ.</w:t>
      </w:r>
    </w:p>
    <w:p w:rsidR="00123E70" w:rsidRPr="00D74094" w:rsidRDefault="00123E70" w:rsidP="00123E70">
      <w:pPr>
        <w:pStyle w:val="a3"/>
        <w:shd w:val="clear" w:color="auto" w:fill="FFFFFF"/>
        <w:tabs>
          <w:tab w:val="left" w:pos="3405"/>
          <w:tab w:val="center" w:pos="4153"/>
          <w:tab w:val="left" w:pos="6705"/>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 xml:space="preserve">تتلخص وقائع هذه الدعوى، بأن المدعي تقدم بصحيفة دعوى إلى المحكمة الإدارية بالدمام، جاء فيها أنه يعمل لدى المدعى عليها بوظيفة مؤذن مسجد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في مدينة الدمام، ويقوم كذلك بالإضافة إلى وظيفته الرسمية بإمامة المسجد وصيانته وتنظيفه، وختم صحيفته المقدمة بطلب إلزام المدعى عليها بـ: أولاً: دفع الإيجار السنوي للمنزل الذي يسكنه من تاريخ تعيينه على وظيفة مؤذن في 1/5/1434هـ بمبلغ (16.000) ستة عشر ألف ريال عن كل سنة وحتى صدور الحكم؛ وذلك لعدم وجود سكن خاص </w:t>
      </w:r>
      <w:r w:rsidRPr="00D74094">
        <w:rPr>
          <w:rFonts w:ascii="Traditional Arabic" w:hAnsi="Traditional Arabic" w:cs="Traditional Arabic"/>
          <w:sz w:val="32"/>
          <w:szCs w:val="32"/>
          <w:shd w:val="clear" w:color="auto" w:fill="FFFFFF"/>
          <w:rtl/>
        </w:rPr>
        <w:lastRenderedPageBreak/>
        <w:t xml:space="preserve">بالمسجد. ثانياً: تكاليف صيانة المكيفات في المسجد بمبلغ (4.000) أربعة آلاف ريال حسب الفاتورة المرفقة. ثالثاً: دفع مكافأة إمام المسجد؛ لقيامه بهذه الوظيفة. رابعاً: دفع مبلغ (1.200) ألف ومئتي ريال عن كل شهر منذ تعيينه على وظيفة مؤذن في 1/5/1434هـ، وذلك عبارة عن راتب عامل النظافة الخاص بالمسجد. خامساً: عمل صيانة وترميم للمسجد. وبإحالة الدعوى لهذه الدائرة عقدت لنظرها عدة جلسات، ففي جلسة يوم الأربعاء 19/2/1439هـ والتي حضر فيها المدعي فيما </w:t>
      </w:r>
      <w:r>
        <w:rPr>
          <w:rFonts w:ascii="Traditional Arabic" w:hAnsi="Traditional Arabic" w:cs="Traditional Arabic" w:hint="cs"/>
          <w:sz w:val="32"/>
          <w:szCs w:val="32"/>
          <w:shd w:val="clear" w:color="auto" w:fill="FFFFFF"/>
          <w:rtl/>
        </w:rPr>
        <w:t xml:space="preserve">لم </w:t>
      </w:r>
      <w:r w:rsidRPr="00D74094">
        <w:rPr>
          <w:rFonts w:ascii="Traditional Arabic" w:hAnsi="Traditional Arabic" w:cs="Traditional Arabic"/>
          <w:sz w:val="32"/>
          <w:szCs w:val="32"/>
          <w:shd w:val="clear" w:color="auto" w:fill="FFFFFF"/>
          <w:rtl/>
        </w:rPr>
        <w:t>يتبين للدائرة حضور ممثل المدعى عليها</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سألت المدعي عن دعواه فأحال إلى صحيفته المقدمة حاصراً طلبه بإلزام المدعى عليها بـ: أولاً: دفع الإيجار السنوي للمنزل الذي يسكنه المدعي من تاريخ تعيينه على وظيفة مؤذن في 1/5/1434هـ بمبلغ (16.000) ستة عشر ألف ريال عن كل سنة وحتى تاريخ صدور الحكم؛ وذلك لعدم وجود سكن خاص بالمسجد. ثانياً: تكاليف صيانة المكيفات في المسجد بمبلغ (4.000) أربعة آلاف ريال حسب الفاتورة المرفقة. ثالثاً: دفع مكافأة إمام المسجد؛ لقيامه بهذه الوظيفة. رابعاً: دفع مبلغ (1.200) ألف ومئتي ريال عن كل شهر منذ تعيينه على وظيفة مؤذن في 1/5/1434هـ، وذلك عبارة عن راتب عامل النظافة الخاص بالمسجد. خامساً: عمل صيانة وترميم للمسجد. وعليه رفعت الجلسة. وفي جلسة يوم الأربعاء 11/3/1439هـ والتي حضر فيها المدعي فيما لم يتبين للدائرة حضور ممثل المدعى عليها وقدم المدعي مذكرة جاء فيها تفصيل المبالغ للطلبات الأربعة التي ذكرها في الجلسة الماضية بإجمالي مبلغ وقدره (309.430) ثلاثمئة وتسعة آلاف وأربعمئة وثلاثون ريالاً</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وسألته الدائرة هل عرضت عليه إمامة مسجد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فأقر بصحة ذلك ولكنه اعتذر عن ذلك لعدم قدرته على الإمامة والأذان</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w:t>
      </w:r>
      <w:r>
        <w:rPr>
          <w:rFonts w:ascii="Traditional Arabic" w:hAnsi="Traditional Arabic" w:cs="Traditional Arabic"/>
          <w:sz w:val="32"/>
          <w:szCs w:val="32"/>
          <w:shd w:val="clear" w:color="auto" w:fill="FFFFFF"/>
          <w:rtl/>
        </w:rPr>
        <w:t>في جلسة يوم الأربعاء 2/4/1438هـ</w:t>
      </w:r>
      <w:r w:rsidRPr="00D74094">
        <w:rPr>
          <w:rFonts w:ascii="Traditional Arabic" w:hAnsi="Traditional Arabic" w:cs="Traditional Arabic"/>
          <w:sz w:val="32"/>
          <w:szCs w:val="32"/>
          <w:shd w:val="clear" w:color="auto" w:fill="FFFFFF"/>
          <w:rtl/>
        </w:rPr>
        <w:t xml:space="preserve"> حضرها المدعي</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وقدم ممثل المدعى عليها مذكرة جوابية جاء فيها: أن المدعى عليها ترى عدم أحقية المدعي بما طلب وذلك للأسباب التالية: أولاً: مطالبة المدعي بأجرة السكن فإنه لا يحق له ذلك لتقدمه للمسجد وهو على علم أن المسجد لا يتبع له سكن، ولا يوجد مستند نظامي يلزم المدعى عليها بتوفير سكن للإمام والمؤذن.</w:t>
      </w:r>
      <w:r>
        <w:rPr>
          <w:rFonts w:ascii="Traditional Arabic" w:hAnsi="Traditional Arabic" w:cs="Traditional Arabic"/>
          <w:sz w:val="32"/>
          <w:szCs w:val="32"/>
          <w:shd w:val="clear" w:color="auto" w:fill="FFFFFF"/>
          <w:rtl/>
        </w:rPr>
        <w:t xml:space="preserve"> </w:t>
      </w:r>
      <w:r w:rsidRPr="00D74094">
        <w:rPr>
          <w:rFonts w:ascii="Traditional Arabic" w:hAnsi="Traditional Arabic" w:cs="Traditional Arabic"/>
          <w:sz w:val="32"/>
          <w:szCs w:val="32"/>
          <w:shd w:val="clear" w:color="auto" w:fill="FFFFFF"/>
          <w:rtl/>
        </w:rPr>
        <w:t>ثانياً: مطالبته بالمكافأة الخاصة بالإمام لقيامه بهذه الوظيفة، فإن المدعى عليها لم تلزم المدعي بأن يقوم بهذه الوظيفة بل قام بها تطوعاً من دون التزام بينه وبين المدعى عليها فليس له حق المطالبة. ثالثاً: مطالبته بأجرة عامل النظافة، فإن المسجد يوجد له شركة صيانة مسؤولة عن نظافته وصيانته وتوفير العمالة له، ويوجد مراقب يتابع عملها والمدعي قام بهذا العمل تطوعاً من تلقاء نفسه ولا يلام على تركه فليس له حق الرجوع بطلب ثمن المثل. رابعاً: مطالبته بقيمة إصلاح المكيفات، فإنه ليس هو المخول بذلك</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وفعل هذا الفعل تطوعاً من تلقاء نفسه فليس له حق الرجوع بطلب الثمن. وختم مذكرته بعدة طلبات: 1-رفض الدعوى. 2-إثبات تأجير المدعي (المؤذن) غرف المسجد للعمالة. 3-استعادة قيمة الإيجارات. 4-إصلاح ما تم تخريبه إثر تأجير غرف المسجد. 5-إرجاع الرواتب التي أخذها ولم يكن يؤدي فيها الأذان. وأفهمته الدائرة بالنسبة لطلباته فيما عدى طلبه رفض الدعوى بأن عليه تقديمها في دعوى مستقلة. وعليه رفعت الجلسة، وفي جلسة يوم الأربعاء 9/4/1439هـ، طلبت </w:t>
      </w:r>
      <w:r w:rsidRPr="00D74094">
        <w:rPr>
          <w:rFonts w:ascii="Traditional Arabic" w:hAnsi="Traditional Arabic" w:cs="Traditional Arabic"/>
          <w:sz w:val="32"/>
          <w:szCs w:val="32"/>
          <w:shd w:val="clear" w:color="auto" w:fill="FFFFFF"/>
          <w:rtl/>
        </w:rPr>
        <w:lastRenderedPageBreak/>
        <w:t>الدائرة من ممثل المدعى عليها المستند النظامي بشأن آلية تسليم واستلام السكن التابع للمسجد فاستعد بذلك وعليه رفعت الجلسة. وف</w:t>
      </w:r>
      <w:r>
        <w:rPr>
          <w:rFonts w:ascii="Traditional Arabic" w:hAnsi="Traditional Arabic" w:cs="Traditional Arabic"/>
          <w:sz w:val="32"/>
          <w:szCs w:val="32"/>
          <w:shd w:val="clear" w:color="auto" w:fill="FFFFFF"/>
          <w:rtl/>
        </w:rPr>
        <w:t>ي جلسة يوم الأربعاء 30/4/1439هـ</w:t>
      </w:r>
      <w:r w:rsidRPr="00D74094">
        <w:rPr>
          <w:rFonts w:ascii="Traditional Arabic" w:hAnsi="Traditional Arabic" w:cs="Traditional Arabic"/>
          <w:sz w:val="32"/>
          <w:szCs w:val="32"/>
          <w:shd w:val="clear" w:color="auto" w:fill="FFFFFF"/>
          <w:rtl/>
        </w:rPr>
        <w:t xml:space="preserve"> قدم ممثل المدعى عليها مذكرة جاء فيها الرد على سؤال الدائرة بشأن آلية تسليم واستلام السكن التابع للمسجد، فإن المساجد التي لا سكن فيها يخبر بها الإمام والمؤذن حين تسجيلهم عليها ويقدم على المسجد وهو على علم بحال المسجد وتوابعه، والمدعي مؤذن مسجد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قد أُخبر بأن المسجد لا يتبع له سكن ووافق على الالتزام بالأذان حسب الوضع الراهن، وإن كان له حق في بدل السكن فعليه الإثبات والمدعى عليها تتمسك بالبراءة الأصلية، ولا تلتزم بشيء غير منصوص عليه في أنظمتها، وختم مذكرته بطلب رفض الدعوى. وطلبت الدائرة من ممثل المدعى عليها ما يثبت وجود شركة مسؤولة عن صيانة المسجد، وعليه رفعت الجلسة. وف</w:t>
      </w:r>
      <w:r>
        <w:rPr>
          <w:rFonts w:ascii="Traditional Arabic" w:hAnsi="Traditional Arabic" w:cs="Traditional Arabic"/>
          <w:sz w:val="32"/>
          <w:szCs w:val="32"/>
          <w:shd w:val="clear" w:color="auto" w:fill="FFFFFF"/>
          <w:rtl/>
        </w:rPr>
        <w:t>ي جلسة يوم الأربعاء 14/5/1439هـ</w:t>
      </w:r>
      <w:r w:rsidRPr="00D74094">
        <w:rPr>
          <w:rFonts w:ascii="Traditional Arabic" w:hAnsi="Traditional Arabic" w:cs="Traditional Arabic"/>
          <w:sz w:val="32"/>
          <w:szCs w:val="32"/>
          <w:shd w:val="clear" w:color="auto" w:fill="FFFFFF"/>
          <w:rtl/>
        </w:rPr>
        <w:t xml:space="preserve"> قدم المدعي مذكرة جوابية جاء فيها أن المدعى عليها عرضت عليه سكن في حي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لكنه لم يكن مناسباً، وقدم ممثل المدعى عليها مذكرة جاء فيها الرد على سؤال الدائرة بشأن ما يثبت وجود شركة مسؤولة عن صيانة المسجد، فإنه تم تسليم صيانة مسجد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لمؤسسة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حسب الخطاب المرفق في تاريخ 28/11/1438هـ، ثم قرر الطرفان الاكتفاء بما سبق تقديمه، ولصلاحية الدعوى للفصل فيها قررت الدائرة رفع الجلسة للمداولة، ثم أصدرت حكمها مبنياً على الأسباب الآتية.</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تأسيساً على الوقائع سالفة البيان، ولما كانت دعوى المدعي هي طلب التعويض بإجمالي مبلغ وقدره (309.430) ثلاثمئة وتسعة آلاف وأربعمئة وثلاثون ريالاً، وإلزام المدعى عليها بعمل صيانة وترميم لمسجد (...)، فإن الدعوى تدخل في اختصاص المحاكم الإدارية بديوان المظالم استناداً إلى المادة (13/ج) من نظام ديوان المظالم الصادر بالمرسوم الملكي رقم (م/78) وتاريخ 19/9/1428هـ.</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 xml:space="preserve">ووفقاً لمشمول قرار مجلس القضاء الإداري المنظم لاختصاصات الدوائر القضائية رقم (44) لعام 1436هـ. وعن قبول الدعوى، وبما أنها من قبيل دعاوى التعويض والمدعي تعين في المسجد المذكور محل الدعوى في 1/5/1434هـ، وتقدم للمحكمة بتاريخ 13/1/1439هـ، فإن الدعوى تكون مقبولة شكلاً وفقاً للمادة (الثامنة) من نظام المرافعات أمام ديوان المظالم الصادر بالمرسوم الملكي رقم (م/3) في 22/1/1435هـ، والتي نصت على ما يلي: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ما تكون معه الدعوى مقبولة شكلاً. وأما عن موضوع الدعوى، فإنه يطلب خمسة طلبات من المدعى عليها وبيانها كما يلي: الطلب الأول: بإلزام المدعى عليها أن تدفع مبلغ الإيجار السنوي للمنزل الذي يسكنه، والثابت من أوراق الدعوى أن مسجد </w:t>
      </w:r>
      <w:r w:rsidRPr="00D74094">
        <w:rPr>
          <w:rFonts w:ascii="Traditional Arabic" w:hAnsi="Traditional Arabic" w:cs="Traditional Arabic"/>
          <w:sz w:val="32"/>
          <w:szCs w:val="32"/>
          <w:rtl/>
        </w:rPr>
        <w:lastRenderedPageBreak/>
        <w:t>(...) الذي يعمل فيه المدعي (مؤذناً) لا يتبع له سكن للإمام والمؤذن، وبعد الاطلاع على نظام الأئمة والمؤذنين وخدم المساجد الصادر بالمرسوم الملكي رقم (م/1) وتاريخ 9/1/1392هـ، تبين للدائرة أنه لا يوجد ما يلزم المدعى عليها نظاماً بأن توفر السكن للإمام والمؤذن، وإنما عليها تسليم السكن إذا كان المسجد يتوفر فيه سكن للإمام والمؤذن، وبما أن مسجد (...) لا يتوفر فيه سكن للإمام والمؤذن، فإنه لا يحق للمدعي المطالبة بدفع الإيجار السنوي لمنزله، وأقر المدعي أنه عرض عليه سكن في حي (...) فرفضه، وبناءً عليه فترى الدائرة رفض هذا الطلب، وبالنسبة لطلبه الثاني والمتضمن: إلزام المدعى عليها بدفع تكاليف صيانة المكيفات في المسجد بمبلغ (4.000) أربعة آلاف ريال، فإن المدعى عليها أوكلت مهمة الصيانة والنظافة إلى شركات تختص بذلك</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وتكون تحت إشراف مباشر من قبل المدعى عليها، ومسجد (...) الذي يعمل فيه المدعي (مؤذناً) قد خصصت له المدعى عليها شركة (...) حسب الخطاب المرفق في تاريخ 28/11/1438هـ، وأيضاً فالمدعي قام بهذا العمل تطوعاً من تلقاء نفسه من غير إلزام له من قبل المدعى عليها فليس له حق الرجوع بطلب الثمن، وبناءً عليه فترى الدائرة رفض هذا الطلب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وبالنسبة لطلبه الثالث والمتضمن: إلزام المدعى عليها بدفع مكافأة إمام المسجد؛ لقيامه بهذه الوظيفة، فإن الأصل في أعمال القربات التطوع</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فإذا قام المدع</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 xml:space="preserve"> بوظيفة الإمام فإنه يعتبر متطوعاً بها ولا يحق له المطالبة بأجرة هذا العمل، علماً بأن المدعي قد أقر برفض طلب المدعى عليها بأن يتولى إمامة المسجد، وبناءً عليه فترى الدائرة رفض هذا الطلب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وبالنسبة لطلبه الرابع والمتضمن: إلزام المدعى عليها بدفع مبلغ (1.200) ألف ومئتي ريال عن كل شهر منذ تعيينه على وظيفة مؤذن في 1/5/1434هـ، وذلك عبارة عن راتب عامل النظافة الخاص بالمسجد، فإن المدعي لم يقدم ما يثبت أنه كان يدفع هذا المبلغ لعامل النظافة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وما قدمه في هذا الصدد لا يرقى لأن يكون بينة عليه، والأصل في هذا العمل التطوع ولا يوجد ما يلزم المؤذن نظاماً بوضع عامل نظافة للمسجد، ومسجد (...) الذي يعمل فيه المدعي (مؤذناً) قد خصصت له المدعى عليها شركة (...) حسب الخطاب المرفق في تاريخ 28/11/1438هـ للقيام بأعمال النظافة، وبناءً عليه فترى الدائرة رفض هذا الطلب</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وبالنسبة لطلبه الخامس المتضمن: إلزام المدعى عليها بعمل ترميم للمسجد، فإن هذا راجع لتقدير المدعى عليها وخاضع لسلطتها التقديرية، فهي الجهة المسؤولة عن هذا الأمر، وبناءً عليه ترى الدائرة رفض هذا الطلب. ويتضح مما سبق بيانه وتفصيله عدم أحقية المدعي فيما طلبه في هذه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 رقم (738/3/ق) ل</w:t>
      </w:r>
      <w:r>
        <w:rPr>
          <w:rFonts w:ascii="Traditional Arabic" w:hAnsi="Traditional Arabic" w:cs="Traditional Arabic"/>
          <w:b/>
          <w:bCs/>
          <w:sz w:val="32"/>
          <w:szCs w:val="32"/>
          <w:rtl/>
        </w:rPr>
        <w:t>عام 1439هـ المقامة من (...) ضد</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 xml:space="preserve">فرع وزارة الشؤون الإسلامية بالمنطقة الشرقية.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8689 لعام 1437هـ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7966/2/س لعام 1439هـ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1/2/1440هـ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بتر إصبع - مسؤولية إدارة الحدائق - التقصير في مراقبة الحديقة - قيام أركان المسؤولية التقصيرية - انتهاء عقد صيانة الحديقة - الإشراف على صيانة الحديقة - مسؤولية المتبوع عن أعمال تابعه - تحقق شرط الصفة - الاستئناس برأي الخبير - مقدر الشجاج - دية الإصبع - عدم الجمع بين الدية والتعويض - تكييف الدية - انتفاء البينة - أهلية العلاج في المستشفيات الحكومية - انتفاء ركن الضرر - أتعاب المحاماة - التناقض في البينة.</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 إلزام المدعى عليها بدفع قيمة علاج ابنه المصاب بالبتر في إصبع قدمه وإجراء العمليات التجميلية له، وتعويضه مادياً ونفسياً، وعن أتعاب المحاماة - الثابت تعرُّض ابن المدعي وهو يلعب بالزلاجة في إحدى الحدائق إلى بتر أحد أصابع قدمه بسبب كون تلك الزلاجة متهتكة وفيها شروخات حادة، دون قيام المدعى عليها بإصلاحها أو منع المتنزهين من استخدامها - تقصير المدعى عليها في القيام بمسؤوليتها عن إدارة الحدائق ومراقبتها، وذلك بعدم مراقبة الحديقة محل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نتج عنه ضرر على ابن المدعي تمثل في بتر إصبعه - عدم قيام المدعى عليها بإغلاق الحديقة بعد انتهاء عقد الصيانة مع المؤسسة المتعاقد معها، كما أن تلك المؤسسة كانت تعمل تحت إشرافها؛ مما يجعل المدعى عليها هي صاحبة الصفة في الدعوى - استحقاق ابن المدعي دية الإصبع المبتور وفقاً لتقرير مقدري الشجاج، واعتبارها تعويضاً عن كافة الأضرار التي يطالب بها المدعي؛ لأنه لا يجوز الجمع بين الدية والتعويض، تأسيساً على أن الدية تعد تعويضاً محضاً وليست عقوبة شرعية - عدم تقديم المدعي إثباتاً على ما لحق به من أضرار، كما أن لابنه أهلية العلاج في المستشفيات الحكومية؛ مما ينتفي معه الضرر المدعى به - تقديم المدعي إثباتاً لأتعاب المحاماة عقدين صادرين عن مكتب محامٍ واحد مختلفين في مضمونهما، مع عدم تقديمه ما يثبت قيام المحامي بأداء العمل المرتبط بهذه الدعوى - أثر ذلك: إلزام المدعى عليها بدفع التعويض المستحق للمدعي، ورفض ما عدا ذلك.</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89"/>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lastRenderedPageBreak/>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"لا ضرر ولا ضرار".</w:t>
      </w:r>
    </w:p>
    <w:p w:rsidR="00123E70" w:rsidRPr="00D74094" w:rsidRDefault="00123E70" w:rsidP="00F17D4C">
      <w:pPr>
        <w:numPr>
          <w:ilvl w:val="0"/>
          <w:numId w:val="189"/>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القاعدة الفقهية: (الضرر يزال).</w:t>
      </w:r>
    </w:p>
    <w:p w:rsidR="00123E70" w:rsidRPr="00D74094" w:rsidRDefault="00123E70" w:rsidP="00F17D4C">
      <w:pPr>
        <w:numPr>
          <w:ilvl w:val="0"/>
          <w:numId w:val="189"/>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(5) من نظام البلديات والقرى الصادر بالمرسوم الملكي رقم (م/5) وتاريخ 21/2/1397هـ.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w:t>
      </w:r>
      <w:r>
        <w:rPr>
          <w:rFonts w:ascii="Traditional Arabic" w:hAnsi="Traditional Arabic" w:cs="Traditional Arabic"/>
          <w:sz w:val="32"/>
          <w:szCs w:val="32"/>
          <w:rtl/>
        </w:rPr>
        <w:t xml:space="preserve"> لدى هذه المحكمة في 29/5/1437هـ</w:t>
      </w:r>
      <w:r w:rsidRPr="00D74094">
        <w:rPr>
          <w:rFonts w:ascii="Traditional Arabic" w:hAnsi="Traditional Arabic" w:cs="Traditional Arabic"/>
          <w:sz w:val="32"/>
          <w:szCs w:val="32"/>
          <w:rtl/>
        </w:rPr>
        <w:t xml:space="preserve"> أقام المدعي دعواه طالباً إلزام المدعى عليها بدفع قيمة علاج ابنه المصاب بالبتر في إصبع قدمه وإجراء العمليات التجميلية له، وتعويضه مادياً ونفسياً وعن أتعاب المحاماة وذلك بمبلغ (1</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مليون ريال، وقال شارحاً لأسانيد دعواه: إن ابنه المصاب تعرض وهو يلعب بأحد الزلاجات في أحد الحدائق الموجودة على كورنيش جدة إلى بتر أحد أصابع قدمه بسبب أن الألعاب الخاصة بالأطفال كان بها كسر وشروخات حادة، وأفاد بأن المدعى عليها قد عاقبت الموظفين المسؤولين عن الإشراف على هذا المشروع، مما يؤكد وجود الخ</w:t>
      </w:r>
      <w:r>
        <w:rPr>
          <w:rFonts w:ascii="Traditional Arabic" w:hAnsi="Traditional Arabic" w:cs="Traditional Arabic"/>
          <w:sz w:val="32"/>
          <w:szCs w:val="32"/>
          <w:rtl/>
        </w:rPr>
        <w:t>طأ والتقصير. وبجلسة 15/5/1438هـ</w:t>
      </w:r>
      <w:r w:rsidRPr="00D74094">
        <w:rPr>
          <w:rFonts w:ascii="Traditional Arabic" w:hAnsi="Traditional Arabic" w:cs="Traditional Arabic"/>
          <w:sz w:val="32"/>
          <w:szCs w:val="32"/>
          <w:rtl/>
        </w:rPr>
        <w:t xml:space="preserve"> قدم ممثل المدعى عليها مذكرة جوابية انتهى فيها إلى طلبه عدم قبول الدعوى شكلاً لرفعها على غير ذي صفة، ورفضها موضوعاً لوجود عقد بين المدعى عليها ومؤسسة (...)، وهذه المؤسسة هي المسؤولة عن الحديقة، والأمانة قد وجهت ملاحظاتها للمؤسسة وحملتها مسؤولية إهمالها قبل وقوع الحادثة، نافياً وجود العلاقة السببية بين الخطأ والضرر، وأن الخطأ من المؤسسة المباشرة للحديقة، ومؤكداً على وجود إهمال من الأبوين لترك الطفل بلا مراقبة مع صغر سنه، طالباً في نهاية مذكرته إدخال مؤسسة (...) طرفاً في الدعوى، كما قدم المدعي تقريراً من مؤسسة (...) للأطراف الصناعية والأجهزة الطبية في الأردن، تضمن أن كلفة تركيب إصبع صناعي تجميلي (608,000) ستمئة وثمانية آلاف ريال، ويشمل هذا السعر قيمة تذاكر طيران وإقامة في فندق خمس نجوم وسيارة مع س</w:t>
      </w:r>
      <w:r>
        <w:rPr>
          <w:rFonts w:ascii="Traditional Arabic" w:hAnsi="Traditional Arabic" w:cs="Traditional Arabic"/>
          <w:sz w:val="32"/>
          <w:szCs w:val="32"/>
          <w:rtl/>
        </w:rPr>
        <w:t>ائق خاص. وبجلسة 22/5/1438هـ</w:t>
      </w:r>
      <w:r w:rsidRPr="00D74094">
        <w:rPr>
          <w:rFonts w:ascii="Traditional Arabic" w:hAnsi="Traditional Arabic" w:cs="Traditional Arabic"/>
          <w:sz w:val="32"/>
          <w:szCs w:val="32"/>
          <w:rtl/>
        </w:rPr>
        <w:t xml:space="preserve"> قدم ممثل المدعى عليها مذكرة جوابية تضمنت طلبه عرض الطفل المصاب على الهيئة الطبية لتوضح حالة الطفل والعلاج الملائم له وإمكانية علاجه داخل أو خارج المملكة وعلى </w:t>
      </w:r>
      <w:r>
        <w:rPr>
          <w:rFonts w:ascii="Traditional Arabic" w:hAnsi="Traditional Arabic" w:cs="Traditional Arabic"/>
          <w:sz w:val="32"/>
          <w:szCs w:val="32"/>
          <w:rtl/>
        </w:rPr>
        <w:t>نفقة الدولة. وبجلسة 25/5/1439هـ</w:t>
      </w:r>
      <w:r w:rsidRPr="00D74094">
        <w:rPr>
          <w:rFonts w:ascii="Traditional Arabic" w:hAnsi="Traditional Arabic" w:cs="Traditional Arabic"/>
          <w:sz w:val="32"/>
          <w:szCs w:val="32"/>
          <w:rtl/>
        </w:rPr>
        <w:t> أصدرت الدائرة قرارها القاضي بندب مقدري الشجاج في المحكمة الجزائية بجدة لتقدير دية الإصبع التالف لابن المدعي، على أن يتم إيداع التقرير قبل تاريخ 6/8/1439هـ، وستتم المرافعة في التقرير بجلسة 13/8/1439ه</w:t>
      </w:r>
      <w:r>
        <w:rPr>
          <w:rFonts w:ascii="Traditional Arabic" w:hAnsi="Traditional Arabic" w:cs="Traditional Arabic"/>
          <w:sz w:val="32"/>
          <w:szCs w:val="32"/>
          <w:rtl/>
        </w:rPr>
        <w:t>ـ. وبجلسة المرافعة المشار إليها</w:t>
      </w:r>
      <w:r w:rsidRPr="00D74094">
        <w:rPr>
          <w:rFonts w:ascii="Traditional Arabic" w:hAnsi="Traditional Arabic" w:cs="Traditional Arabic"/>
          <w:sz w:val="32"/>
          <w:szCs w:val="32"/>
          <w:rtl/>
        </w:rPr>
        <w:t xml:space="preserve"> اطلعت الدائرة على تقرير مقدري الشجاج، والمتضمن تقدير أرش إصابة ابن المدعي بمبلغ قدره (30</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ثلاثون ألف ريال، وباطلاع الأطراف عليه، اكتفوا بما قدموه وطلبوا الفصل في الدعوى، فرفعت الدائرة جلستها للمداولة، ثم أصدرت حكمها مبنياً على ما يلي.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ولما كان المدعي يهدف من دعواه إلى إلزام المدعى عليها بتعويضه عن خطئها وتقصيرها، فإن المحاكم الإدارية مختصة ولائياً بنظر الدعوى وفقاً للمادة (13/ج) من نظام ديوان المظالم الصادر بالمرسوم ا</w:t>
      </w:r>
      <w:r>
        <w:rPr>
          <w:rFonts w:ascii="Traditional Arabic" w:hAnsi="Traditional Arabic" w:cs="Traditional Arabic"/>
          <w:sz w:val="32"/>
          <w:szCs w:val="32"/>
          <w:rtl/>
        </w:rPr>
        <w:t>لملكي رقم (م/78) في 19/9/1428هـ</w:t>
      </w:r>
      <w:r w:rsidRPr="00D74094">
        <w:rPr>
          <w:rFonts w:ascii="Traditional Arabic" w:hAnsi="Traditional Arabic" w:cs="Traditional Arabic"/>
          <w:sz w:val="32"/>
          <w:szCs w:val="32"/>
          <w:rtl/>
        </w:rPr>
        <w:t xml:space="preserve"> التي نصت على أنه: "تختص المحاكم الإدارية بالفصل في الآتي: ...ج-دعاوى التعويض التي يقدمها ذوو الشأن عن قرارات أو أعمال جهة الإدارة". كما تختص هذه المحكمة مكانياً بنظرها وفقاً للمادة (2) من نظام المرافعات أمام ديوان المظالم الصادر بالمرسوم </w:t>
      </w:r>
      <w:r>
        <w:rPr>
          <w:rFonts w:ascii="Traditional Arabic" w:hAnsi="Traditional Arabic" w:cs="Traditional Arabic"/>
          <w:sz w:val="32"/>
          <w:szCs w:val="32"/>
          <w:rtl/>
        </w:rPr>
        <w:t>الملكي رقم (م/3) في 22/1/1435هـ</w:t>
      </w:r>
      <w:r w:rsidRPr="00D74094">
        <w:rPr>
          <w:rFonts w:ascii="Traditional Arabic" w:hAnsi="Traditional Arabic" w:cs="Traditional Arabic"/>
          <w:sz w:val="32"/>
          <w:szCs w:val="32"/>
          <w:rtl/>
        </w:rPr>
        <w:t xml:space="preserve"> التي نصت على أن: "يكون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وأما عن الدعوى شكلاً، ولما كان المدعي يبتغي إلزام المدعى عليها بتعويضه، ولما كان نشوء الحق المدعى به في 25/2/1437هـ، وتقدم المدعي بدعواه الماثلة في 15/6/1437هـ، فإنه يكون قد تقدم خلال الأجل المنصوص عليه نظاماً في المادة رقم (8/6) من نظام المرافعات أمام ديوان المظالم الصادر بالمرسوم الملكي رقم (م/3) في 22/1/1435هـ، ما يترتب عليه قبول الدعوى شكلاً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ولا ينال من قبول الدعوى شكلاً دفع المدعى عليها بعدم صفتها في الدعوى، وأن صاحبة الصفة هي الشركة المسؤولة عن صيانة الحديقة؛ إذ إن الثابت أن المدعى عليها لم تقم بإغلاق الحديقة بعد انتهاء عقد الصيانة مع الشركة المتعاقد معها، مما يجعل الحديقة بلا صيانة فعلية، كما أن الثابت من مستندات الدعوى وإقرارات المدعى عليها ومن الصور الفوتوغرافية للزلاجات المرفقة بطي الدعوى، أن الزلاجات في الحديقة محل الدعوى متهتكة وتحتاج إلى صيانة، وأن المؤسسة التي كانت مكلفة بصيانتها تعمل تحت إشراف المدعى عليها وتحت مسؤوليتها، ولما كانت المدعى عليها منوطاً بها الحفاظ على السلامة العامة، ومتابعة المنشآت الخدمية والترفيهية، وهي التي تتعاقد مع الغير لإقامة المرافق وصيانتها، وهي المسؤولة عن الإشراف على عمل المؤسسات المكلفة بصيانتها، الأمر الذي يجعلها بما لها من مهام تعاقدية ومهام إشرافية صاحبة الصفة في الدعوى</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وأما عن موضوع الدعوى، ولما كان المدعي يطلب إلزام المدعى عليها بدفع قيمة علاج ابنه المصاب بالبتر في إصبع قدمه وإجراء العمليات التجميلية له، وتعويضه مادياً ونفسياً وعن أتعاب المحاماة وذلك بمبلغ مليون ريال، وتطلب المدعى عليها رفض الدعوى موضوعاً، ولما كانت المسؤولية التقصيرية لا تثبت إلا بتوافر أركانها الثلاثة من خطأ وضرر وعلاقة سببية بينهما، ولما كانت المادة (5) من نظام البلديات والقرى الصادر بالمرسوم المل</w:t>
      </w:r>
      <w:r>
        <w:rPr>
          <w:rFonts w:ascii="Traditional Arabic" w:hAnsi="Traditional Arabic" w:cs="Traditional Arabic"/>
          <w:sz w:val="32"/>
          <w:szCs w:val="32"/>
          <w:rtl/>
        </w:rPr>
        <w:t>كي رقم (م/5) وتاريخ 21/2/1397هـ</w:t>
      </w:r>
      <w:r w:rsidRPr="00D74094">
        <w:rPr>
          <w:rFonts w:ascii="Traditional Arabic" w:hAnsi="Traditional Arabic" w:cs="Traditional Arabic"/>
          <w:sz w:val="32"/>
          <w:szCs w:val="32"/>
          <w:rtl/>
        </w:rPr>
        <w:t xml:space="preserve"> قد نصت على: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3-</w:t>
      </w:r>
      <w:r w:rsidRPr="00D74094">
        <w:rPr>
          <w:rFonts w:ascii="Traditional Arabic" w:hAnsi="Traditional Arabic" w:cs="Traditional Arabic"/>
          <w:sz w:val="32"/>
          <w:szCs w:val="32"/>
        </w:rPr>
        <w:t> </w:t>
      </w:r>
      <w:r w:rsidRPr="00D74094">
        <w:rPr>
          <w:rFonts w:ascii="Traditional Arabic" w:hAnsi="Traditional Arabic" w:cs="Traditional Arabic"/>
          <w:sz w:val="32"/>
          <w:szCs w:val="32"/>
          <w:rtl/>
        </w:rPr>
        <w:t xml:space="preserve">المحافظة على مظهر ونظافة البلدة، وإنشاء الحدائق والساحات والمنتزهات وأماكن السباحة العامة وتنظيمها وإدارتها بطريق مباشر أو غير مباشر، ومراقبتها"، ولما كان الثابت من خلال أوراق الدعوى ومستنداتها والصور </w:t>
      </w:r>
      <w:r w:rsidRPr="00D74094">
        <w:rPr>
          <w:rFonts w:ascii="Traditional Arabic" w:hAnsi="Traditional Arabic" w:cs="Traditional Arabic"/>
          <w:sz w:val="32"/>
          <w:szCs w:val="32"/>
          <w:rtl/>
        </w:rPr>
        <w:lastRenderedPageBreak/>
        <w:t>الفوتوغرافية أن الزلاجات في الحديقة كانت متهتكة وتمثل خطورة على المتنزهين وأطفالهم، وظلت على وضعها دون إصلاح أو منع للمتنزهين من استخدامها، واستغرقت المدعى عليها جهدها ووقتها في انتظار طرحها في مزايدة أخرى دون استشعار لخطورتها على المتنزهين وبتفريط منها في مهامها المتمثلة في حفظ السلامة والصحة، وبما أن من مهام المدعى عليها إدارة الحدائق بطريق مباشر أو غير مباشر ومراقبتها، وقد قصرت في مراقبة الحديقة محل الدعوى مما نتج عنه ضرر على المدعي تمثل في بتر إصبع القدم اليمنى لابنه، فإن مسؤولية المدعى عليها ثابتة بتوافر أركانها الثلاثة، وبما أن القاعدة الشرعية قد نصت على أن (الضرر يزال)؛ لحديث الرسول صلى الله عليه وسلم: "لا ضرر ولا ضرار"، وبما أن تقرير مقدري الشجاج في المحكمة الجزائية بجدة قد تضمن أن هناك بتراً</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كاملاً بإصبع القدم اليمنى الرابع لابن المدعي، وأن الدية الشرعية المقدرة لذلك مقدارها ثلاثون ألف ريال، وعليه فإن الدائرة تنتهي إلى إلزام المدعى عليها بأن تدفع للمدعي دية الإصبع</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وأما عن طلب المدعي تعويضه عن الأضرار النفسية والمعنوية وعن تركيب طرف تجميلي لابنه، وعن أتعاب المحاماة، فإن الدائرة ترفض هذه الطلبات استناداً على المبدأ القضائي الذي استقر عليه قضاء الديوان من أنه: (لا يجوز الجمع بين الدية والتعويض)؛ تأسيساً على أن الدية الشرعية هي في حقيقتها تعويض محض وليست عقوبة شرعية، وعليه فإن الدائرة تنتهي إلى رفض هذه الطلبات وتكتفي بإلزام المدعى عليها بدفع الدية الشرعية المقدرة للإصبع ومقدارها ثلاثون ألف ريال، وبذلك تقضي.</w:t>
      </w:r>
    </w:p>
    <w:p w:rsidR="00123E70" w:rsidRPr="00D74094" w:rsidRDefault="00123E70" w:rsidP="00123E70">
      <w:pPr>
        <w:pStyle w:val="a3"/>
        <w:bidi/>
        <w:spacing w:before="0" w:beforeAutospacing="0" w:after="0" w:afterAutospacing="0"/>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ل</w:t>
      </w:r>
      <w:r w:rsidRPr="00D74094">
        <w:rPr>
          <w:rFonts w:ascii="Traditional Arabic" w:hAnsi="Traditional Arabic" w:cs="Traditional Arabic"/>
          <w:b/>
          <w:bCs/>
          <w:sz w:val="32"/>
          <w:szCs w:val="32"/>
          <w:rtl/>
        </w:rPr>
        <w:t>ذلك حكمت الدائرة: بإلزام المدعى عليها أمانة محافظة جدة بأن تدفع للمدعي (...) مبلغاً قدره (30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ثلاثون ألف ريال، ورفض ما عدا ذلك من طلبات.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تمت المرافعة أمام مح</w:t>
      </w:r>
      <w:r>
        <w:rPr>
          <w:rFonts w:ascii="Traditional Arabic" w:hAnsi="Traditional Arabic" w:cs="Traditional Arabic"/>
          <w:b/>
          <w:bCs/>
          <w:sz w:val="32"/>
          <w:szCs w:val="32"/>
          <w:rtl/>
        </w:rPr>
        <w:t>كمة الاستئناف بعد أن قدم المدعي</w:t>
      </w:r>
      <w:r w:rsidRPr="00D74094">
        <w:rPr>
          <w:rFonts w:ascii="Traditional Arabic" w:hAnsi="Traditional Arabic" w:cs="Traditional Arabic"/>
          <w:b/>
          <w:bCs/>
          <w:sz w:val="32"/>
          <w:szCs w:val="32"/>
          <w:rtl/>
        </w:rPr>
        <w:t xml:space="preserve"> والمدعى عليها طلب استئناف على حكم المحكمة الإدارية؛ وقد أسس المدعي طلبه على: عدم تسبيب الحكم المستأنَف لما انتهى إليه من رفض أتعاب المحاماة وتكاليف العلاج، وعدم صحة أن مبلغ الدية يغني عن طلب التعويض المادي </w:t>
      </w:r>
      <w:proofErr w:type="gramStart"/>
      <w:r w:rsidRPr="00D74094">
        <w:rPr>
          <w:rFonts w:ascii="Traditional Arabic" w:hAnsi="Traditional Arabic" w:cs="Traditional Arabic"/>
          <w:b/>
          <w:bCs/>
          <w:sz w:val="32"/>
          <w:szCs w:val="32"/>
          <w:rtl/>
        </w:rPr>
        <w:t>و المعنوي</w:t>
      </w:r>
      <w:proofErr w:type="gramEnd"/>
      <w:r w:rsidRPr="00D74094">
        <w:rPr>
          <w:rFonts w:ascii="Traditional Arabic" w:hAnsi="Traditional Arabic" w:cs="Traditional Arabic"/>
          <w:b/>
          <w:bCs/>
          <w:sz w:val="32"/>
          <w:szCs w:val="32"/>
          <w:rtl/>
        </w:rPr>
        <w:t xml:space="preserve">، وأكد على أن طلب التعويض المادي والمعنوي محل الرفض يختلف محله عن مبلغ الدية؛ إذ يتعدى الضرر النفسي إلى ما أصاب والديه، كما يتعدى ذلك ما لحق به من خسارة ومواصلات واتصالات وغياب عن جهة عمله وما فاته من كسب وبحث عن الرزق. كما أسست المدعى عليها طلب استئنافها على: عدم انعقاد صفة المدعى عليها للأمانة، وأن الدعوى تتوجه إلى المؤسسة المتعاقد معها لصيانة الموقع مصدر الضرر المدعى به، لاسيما وأنه سبق وأن قدم خطاب طلب إصلاح أضرار </w:t>
      </w:r>
      <w:r w:rsidRPr="00D74094">
        <w:rPr>
          <w:rFonts w:ascii="Traditional Arabic" w:hAnsi="Traditional Arabic" w:cs="Traditional Arabic"/>
          <w:b/>
          <w:bCs/>
          <w:sz w:val="32"/>
          <w:szCs w:val="32"/>
          <w:rtl/>
        </w:rPr>
        <w:lastRenderedPageBreak/>
        <w:t>للموقع موجه إلى المؤسسة المتعاقد معها، وأشار إلى أنه كان من الواجب على الدائرة مصدرة الحكم المستأنف إدخال مؤسسة (...) المتعاقد معها؛ كونها مباشرة في إحداث الضرر المدعى به</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وقد أضافت المحكمة في حكمها: أنه</w:t>
      </w:r>
      <w:r w:rsidRPr="00D74094">
        <w:rPr>
          <w:rFonts w:ascii="Traditional Arabic" w:eastAsia="Calibri" w:hAnsi="Traditional Arabic" w:cs="Traditional Arabic"/>
          <w:sz w:val="32"/>
          <w:szCs w:val="32"/>
          <w:rtl/>
        </w:rPr>
        <w:t xml:space="preserve"> </w:t>
      </w:r>
      <w:r w:rsidRPr="00D74094">
        <w:rPr>
          <w:rFonts w:ascii="Traditional Arabic" w:hAnsi="Traditional Arabic" w:cs="Traditional Arabic"/>
          <w:b/>
          <w:bCs/>
          <w:sz w:val="32"/>
          <w:szCs w:val="32"/>
          <w:rtl/>
        </w:rPr>
        <w:t>لا ينال من الحكم المستأنَف القول بعدم انعقاد صفة المدعى عليها للأمانة وأنها تنعقد للمؤسسة المتعاقد معها لصيانة الموقع مصدر الضرر المدعى به؛ ذلك أن المدعى عليها لم تقدم ما يثبت أن أحكام العقد لازالت سارية بين طرفيه وقت الحادثة، وأن مصدر الضرر المدعى به يندرج ضمن أعمال المؤسسة، وأنها ضمن المطالبات الواردة بمحضر تسلي</w:t>
      </w:r>
      <w:r>
        <w:rPr>
          <w:rFonts w:ascii="Traditional Arabic" w:hAnsi="Traditional Arabic" w:cs="Traditional Arabic"/>
          <w:b/>
          <w:bCs/>
          <w:sz w:val="32"/>
          <w:szCs w:val="32"/>
          <w:rtl/>
        </w:rPr>
        <w:t>م الموقع المؤرخ في 21/12/1436هـ</w:t>
      </w:r>
      <w:r w:rsidRPr="00D74094">
        <w:rPr>
          <w:rFonts w:ascii="Traditional Arabic" w:hAnsi="Traditional Arabic" w:cs="Traditional Arabic"/>
          <w:b/>
          <w:bCs/>
          <w:sz w:val="32"/>
          <w:szCs w:val="32"/>
          <w:rtl/>
        </w:rPr>
        <w:t xml:space="preserve"> المتضمن وجود بعض الملاحظات التي لا تمنع استلام المشروع، على أن يلتزم المقاول بتسديد جميع الملاحظات خلال عشرين يوماً من تاريخه. وبذلك يكون المقاول مسؤولاً مسؤولية كاملة عن جميع ما نص عليه العقد. كما لم تقدم محضراً عند انتهاء المهلة المحددة بمحضر الاستلام والإجراءات المتخذة للحفاظ على الموقع بعد انتهاء مدة الإصلاح. وتشير المحكمة إلى أن العقد المقدم من المدعى عليها لصيانة الموقع لم يتضمن في أحكامه المسؤوليات المدنية المترتبة على الإخلال به. وأما ما يتعلق بطلب تكاليف العلاج والتعويض المادي والمعنوي، وأتعاب المحاماة، فإن الثابت من أوراق القضية أن المحكمة الإدارية خاطبت الشؤون الصحية بمحافظة جدة عن مدى إمكانية علاج المتضرر في الدعوى مجاناً في المستشفيات الحكومية وتركيب طرف تجميلي، فأفادت بموجب خطابها ر</w:t>
      </w:r>
      <w:r>
        <w:rPr>
          <w:rFonts w:ascii="Traditional Arabic" w:hAnsi="Traditional Arabic" w:cs="Traditional Arabic"/>
          <w:b/>
          <w:bCs/>
          <w:sz w:val="32"/>
          <w:szCs w:val="32"/>
          <w:rtl/>
        </w:rPr>
        <w:t>قم (1198054) وتاريخ 26/6/1438هـ</w:t>
      </w:r>
      <w:r w:rsidRPr="00D74094">
        <w:rPr>
          <w:rFonts w:ascii="Traditional Arabic" w:hAnsi="Traditional Arabic" w:cs="Traditional Arabic"/>
          <w:b/>
          <w:bCs/>
          <w:sz w:val="32"/>
          <w:szCs w:val="32"/>
          <w:rtl/>
        </w:rPr>
        <w:t xml:space="preserve"> المقيد برق</w:t>
      </w:r>
      <w:r>
        <w:rPr>
          <w:rFonts w:ascii="Traditional Arabic" w:hAnsi="Traditional Arabic" w:cs="Traditional Arabic"/>
          <w:b/>
          <w:bCs/>
          <w:sz w:val="32"/>
          <w:szCs w:val="32"/>
          <w:rtl/>
        </w:rPr>
        <w:t>م (39/117468) وتاريخ 1/7/1439هـ</w:t>
      </w:r>
      <w:r w:rsidRPr="00D74094">
        <w:rPr>
          <w:rFonts w:ascii="Traditional Arabic" w:hAnsi="Traditional Arabic" w:cs="Traditional Arabic"/>
          <w:b/>
          <w:bCs/>
          <w:sz w:val="32"/>
          <w:szCs w:val="32"/>
          <w:rtl/>
        </w:rPr>
        <w:t xml:space="preserve"> بأن المريض له أهلية علاج بالمستشفيات الحكومية (ابن مواطنة)، وتم التنسيق مع المستشفيات الحكومية وتم قبول الحالة وإعطاء المريض موعداً بتاريخ 15/7/143</w:t>
      </w:r>
      <w:r>
        <w:rPr>
          <w:rFonts w:ascii="Traditional Arabic" w:hAnsi="Traditional Arabic" w:cs="Traditional Arabic"/>
          <w:b/>
          <w:bCs/>
          <w:sz w:val="32"/>
          <w:szCs w:val="32"/>
          <w:rtl/>
        </w:rPr>
        <w:t>9هـ</w:t>
      </w:r>
      <w:r w:rsidRPr="00D74094">
        <w:rPr>
          <w:rFonts w:ascii="Traditional Arabic" w:hAnsi="Traditional Arabic" w:cs="Traditional Arabic"/>
          <w:b/>
          <w:bCs/>
          <w:sz w:val="32"/>
          <w:szCs w:val="32"/>
          <w:rtl/>
        </w:rPr>
        <w:t xml:space="preserve"> بمستشفى الملك عبدالعزيز بجدة؛ مما ينتفي معه الضرر المدعى به. وبما أن التعويض بالدية يشمل التعويض المادي والمعنوي للمضرور، وبما أن المدعي لم يقدم إثباتاً على ما لحق به من خسارة ومواصلات واتصالات وغياب عن جهة عمله وما فاته من كسب وبحث عن الرزق بسبب هذه الدعوى وما ترتب عليه من أتعاب محاماة؛ فإن المحكمة تنتهي إلى صحة النتيجة التي انتهى إليه الحكم المستأنَف من رفض طلبات المدعي. ولا ينال من ذلك ما قدمه من إثبات أتعاب محاماة؛ إذ قدم المدعي عقدين صادرين عن مكتب محامٍ واحد أحدهما أثناء نظر الدعوى بالمحكمة الابتدائية، والآخر أرفق بصحيفة الاستئناف</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وقد اختلفت فيه التزامات المدعي المالية واختلفت تواريخ إصداره</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ولم يقترن على أداء عمل من المحامي أثناء نظر القضية، وإنما انحصر العمل وتقديم المذكرات من المدعي فيها دون المحامي، كما لم </w:t>
      </w:r>
      <w:r w:rsidRPr="00D74094">
        <w:rPr>
          <w:rFonts w:ascii="Traditional Arabic" w:hAnsi="Traditional Arabic" w:cs="Traditional Arabic"/>
          <w:b/>
          <w:bCs/>
          <w:sz w:val="32"/>
          <w:szCs w:val="32"/>
          <w:rtl/>
        </w:rPr>
        <w:lastRenderedPageBreak/>
        <w:t>يقدم ما يثبت قيام المحامي بأداء العمل المرتبط بهذه الدعوى وقيامه بسداد التزامه المالي المقابل لذلك الأمر؛ مما أدى إلى طرحهما</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w:t>
      </w:r>
      <w:r>
        <w:rPr>
          <w:rFonts w:ascii="Traditional Arabic" w:hAnsi="Traditional Arabic" w:cs="Traditional Arabic" w:hint="cs"/>
          <w:b/>
          <w:bCs/>
          <w:sz w:val="32"/>
          <w:szCs w:val="32"/>
          <w:rtl/>
        </w:rPr>
        <w:t>لك</w:t>
      </w:r>
      <w:r>
        <w:rPr>
          <w:rFonts w:ascii="Traditional Arabic" w:hAnsi="Traditional Arabic" w:cs="Traditional Arabic"/>
          <w:b/>
          <w:bCs/>
          <w:sz w:val="32"/>
          <w:szCs w:val="32"/>
          <w:rtl/>
        </w:rPr>
        <w:t xml:space="preserve"> حكمت المحكمة</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2307 لعام 1437هـ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6880/2/س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8/2/1440هـ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عمل مادي - إزالة إزفلت - عدم اتخاذ التدابير النظامية - انتفاء مسمى الإحداث - حق الارتفاق - انتفاء التراخيص النظامية - خطأ المضرور - استغراق خطأ الجهة الإدارية - قيام أركان المسؤولية التقصيرية - التعويض عن إصلاح الإزفلت - الاستئناس برأي الخبير - الأخذ بأقل التقديرات.</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اللاحقة بمخططه جراء أعمال الإزالة فيه - الثابت امتلاك المدعي الأرض الزراعية محل الدعوى وقيامه بفرزها وتخطيطها، إلا أن المدعى عليها قامت بإزالة الإزفلت المنشأ بين القطع المفرزة دون التثبت من مالكها الحقيقي قبل الإزالة - عدم اتخاذ المدعى عليها التدابير اللازمة مع الجهات ذات العلاقة وفقاً للنظام قبل قيامها بالإزالة؛ لأن ما تم إزالته ليس بناءً يصدق عليه مسمى الإحداث وإنما طرق مزفلتة خاضعة لحق الارتفاق - استغراق خطأ المدعى عليها بالإزالة ما وقع فيه المدعي من خطأ بعدم استكماله التصاريح اللازمة قبل الزفلتة؛ إذ إن خطأه يمكن معالجته وفقاً للنظام - تسبُّب المدعى عليها في خطئها بإلحاق الضرر بأرض المدعي؛ مما يستحق معه التعويض عن إصلاح الإزفلت المزال وفقاً لتقديرات المؤسسات المتخصصة، مع الأخذ بأقلها على اعتبار أنه القدر المتيقن - أثر ذلك: إلزام المدعى عليها بتعويض المدعي.</w:t>
      </w:r>
    </w:p>
    <w:p w:rsidR="00123E70" w:rsidRPr="00D74094" w:rsidRDefault="00123E70" w:rsidP="00123E70">
      <w:pPr>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0"/>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"لا ضرر ولا ضرار".</w:t>
      </w:r>
    </w:p>
    <w:p w:rsidR="00123E70" w:rsidRPr="00D74094" w:rsidRDefault="00123E70" w:rsidP="00F17D4C">
      <w:pPr>
        <w:numPr>
          <w:ilvl w:val="0"/>
          <w:numId w:val="190"/>
        </w:numPr>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القاعدة الفقهية: (الضرر يزال).</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تتلخص وقائع هذه الدعوى بالقدر اللازم لإصدار الحكم فيها، أن المدعي وكالةً تقدم بصحيفة دعوى جاء فيها: أن المدعى عليها قامت بإزالة مخطط موكله الكائن بوادي نعمان على طريق الطائف، طالباً الحكم بتعويض موكله عن أضرار الإزالة وما لحق المخطط من تشويه لسمعته. وبقيدها قضية بالرقم الوارد </w:t>
      </w:r>
      <w:r w:rsidRPr="00D74094">
        <w:rPr>
          <w:rFonts w:ascii="Traditional Arabic" w:hAnsi="Traditional Arabic" w:cs="Traditional Arabic"/>
          <w:sz w:val="32"/>
          <w:szCs w:val="32"/>
          <w:rtl/>
        </w:rPr>
        <w:lastRenderedPageBreak/>
        <w:t>في صدر هذا الحكم، وإحالتها إلى هذه الدائرة، باشرت نظرها فعقدت لها عدة جلسات تم فيها الترافع وتبادل المذكرات، وفيها حصر المدعي وكالةً دعوى موكله في إلزام المدعى عليها تعويضه عن الأضرار اللاحقة بمخططه بسبب أعمال الإزالة، مرفقاً مخطط العقار المعتمد من وزارة الزراعة بتاريخ 19/8/1429هـ، وصكي العقار قبل التخطيط وصكوك القطع بعد الفرز والتخطيط. فيما قدم ممثل المدعى عليها مذكرةً جوابيةً جاء فيها: بعد وقوف مندوب لجنة مراقبة الأراضي وإزالة التعديات مع الوكيل الشرعي على الموقع بمو</w:t>
      </w:r>
      <w:r>
        <w:rPr>
          <w:rFonts w:ascii="Traditional Arabic" w:hAnsi="Traditional Arabic" w:cs="Traditional Arabic"/>
          <w:sz w:val="32"/>
          <w:szCs w:val="32"/>
          <w:rtl/>
        </w:rPr>
        <w:t>جب المحضر المؤرخ في 29/6/1437هـ</w:t>
      </w:r>
      <w:r w:rsidRPr="00D74094">
        <w:rPr>
          <w:rFonts w:ascii="Traditional Arabic" w:hAnsi="Traditional Arabic" w:cs="Traditional Arabic"/>
          <w:sz w:val="32"/>
          <w:szCs w:val="32"/>
          <w:rtl/>
        </w:rPr>
        <w:t xml:space="preserve"> اتضح أن الموقع عبارة عن مخطط مزفلت الشوارع الداخلية بوادي نعمان على طريق الطائف، وسبق ملاحظة مراقبي اللجنة عليه بتاريخ 27/5/1432هـ فصدر توجيه الإمارة</w:t>
      </w:r>
      <w:r>
        <w:rPr>
          <w:rFonts w:ascii="Traditional Arabic" w:hAnsi="Traditional Arabic" w:cs="Traditional Arabic"/>
          <w:sz w:val="32"/>
          <w:szCs w:val="32"/>
          <w:rtl/>
        </w:rPr>
        <w:t xml:space="preserve"> رقم (70830) وتاريخ 13/6/1432هـ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بأخذ التعهد على مدعي الملكية</w:t>
      </w:r>
      <w:r w:rsidRPr="00D74094">
        <w:rPr>
          <w:rFonts w:ascii="Traditional Arabic" w:hAnsi="Traditional Arabic" w:cs="Traditional Arabic"/>
          <w:sz w:val="32"/>
          <w:szCs w:val="32"/>
          <w:rtl/>
        </w:rPr>
        <w:t xml:space="preserve"> (...) بمراجعة المحكمة لتطبيق الصك، ومنذ ذلك الحين والمعاملة بين الإمارة والشرطة والمحكمة بسبب مماطلة المذكور في مراجعة المحكمة وإحضار أصل الصك رغم أخذ الإقرارات المرفقة على وكلائه، ثم ادعى وكيل المذكور بأنه باع الأرض ولم يعد أصل الصك بحوزته، فصدر توجيه الإمارة رقم </w:t>
      </w:r>
      <w:r>
        <w:rPr>
          <w:rFonts w:ascii="Traditional Arabic" w:hAnsi="Traditional Arabic" w:cs="Traditional Arabic"/>
          <w:sz w:val="32"/>
          <w:szCs w:val="32"/>
          <w:rtl/>
        </w:rPr>
        <w:t>(112708/أع) وتاريخ 27/12/1433هـ</w:t>
      </w:r>
      <w:r w:rsidRPr="00D74094">
        <w:rPr>
          <w:rFonts w:ascii="Traditional Arabic" w:hAnsi="Traditional Arabic" w:cs="Traditional Arabic"/>
          <w:sz w:val="32"/>
          <w:szCs w:val="32"/>
          <w:rtl/>
        </w:rPr>
        <w:t xml:space="preserve"> بتكليف المذكور إحضار أصل الصك، وإن قام ببيع الأرض فعليه تقديم ما يثبت ذلك إلا أن وكيل المذكور استمر في المماطلة، وهذا يؤكد بأن لديه شيء يخفيه عن الجهة المختصة بتطبيق الصكوك، فتمت الإزالة بعد إفادة أمانة العاصمة المقدسة بعدم وجود مخططات معتمدة من قبل الأمانة في وادي نعمان</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المخططات الموجودة عبارة عن أراضٍ زراعية تمت الموافقة على تجزئتها إلى قطع من قبل وزارة الزراعة لاستخدامٍ زراعي وليس سكني، والأمانة لم تقم بإصدار تصاريح للبناء فيها، خاتماً مذكرته بطلب الحكم برفض الدعوى. ثم عقب المدعي وكال</w:t>
      </w:r>
      <w:r>
        <w:rPr>
          <w:rFonts w:ascii="Traditional Arabic" w:hAnsi="Traditional Arabic" w:cs="Traditional Arabic"/>
          <w:sz w:val="32"/>
          <w:szCs w:val="32"/>
          <w:rtl/>
        </w:rPr>
        <w:t>ةً بمذكرةٍ جاء فيها: أن المذكور</w:t>
      </w:r>
      <w:r w:rsidRPr="00D74094">
        <w:rPr>
          <w:rFonts w:ascii="Traditional Arabic" w:hAnsi="Traditional Arabic" w:cs="Traditional Arabic"/>
          <w:sz w:val="32"/>
          <w:szCs w:val="32"/>
          <w:rtl/>
        </w:rPr>
        <w:t xml:space="preserve"> (...) قد قام ببيع الأرض في 29/3/1425هـ، وتتابعت المبايعات عليها حتى استقر الملك لموكله في 14/4/1429هـ، وفقاً لصكي التملك رقم (...) وتاريخ 17/11/1426هـ، ورقم (...) وتاريخ 17/11/1426هـ المرفقة، ومنذ ذلك الحين والأرض تحت تصرفه، ولم يتلق أي خطاب من أي جهة بخصوص الأرض، كما أن المخطط زراعي تم اعتماده من وزارة الزراعة وفقاً للنظام، ولم يقم موكله بالبناء عليه، إنما قام بتخطيطه على حسب الكروكي المعتمد والصكوك المفرزة بعد التخطيط، ثم قدم المدعي وكالةً ثلاثة تقارير معتمدة لتقدير تكلفة إصلاح أضرار الإزالة اللاحقة بزفلتة الشوارع وهي: تقرير مؤسسة (...) للطرق والمباني وتقديره (740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ألف ريال، وتقرير مؤسسة (...) للمقاولات لأعمال الزفلتة وتقديره (910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ألف ريال، وتقرير مؤسسة (...) للطرق والمباني وتقديره (855</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ألف ريال. كما قدم ممثل المدعى عليها أسماء ثلاث مؤسسات متخصصة في المقاولات العامة، ثم قرر طرفا النزاع الاكتفاء بما سبق، وطلبا الف</w:t>
      </w:r>
      <w:r>
        <w:rPr>
          <w:rFonts w:ascii="Traditional Arabic" w:hAnsi="Traditional Arabic" w:cs="Traditional Arabic"/>
          <w:sz w:val="32"/>
          <w:szCs w:val="32"/>
          <w:rtl/>
        </w:rPr>
        <w:t>صل في الدعوى. وبجلسة 9/6/1438هـ صدر حكم الدائرة القاضي</w:t>
      </w:r>
      <w:r w:rsidRPr="00D74094">
        <w:rPr>
          <w:rFonts w:ascii="Traditional Arabic" w:hAnsi="Traditional Arabic" w:cs="Traditional Arabic"/>
          <w:sz w:val="32"/>
          <w:szCs w:val="32"/>
          <w:rtl/>
        </w:rPr>
        <w:t xml:space="preserve"> برفض الدعوى. </w:t>
      </w:r>
      <w:r w:rsidRPr="00D74094">
        <w:rPr>
          <w:rFonts w:ascii="Traditional Arabic" w:hAnsi="Traditional Arabic" w:cs="Traditional Arabic"/>
          <w:sz w:val="32"/>
          <w:szCs w:val="32"/>
          <w:rtl/>
        </w:rPr>
        <w:lastRenderedPageBreak/>
        <w:t>والمنقوض بعد الاعتراض عليه بحكم محكمة الاستئناف الإدارية بمنطقة مكة المكرمة، وبفتح باب المرافعة من جديد قرر المدعي وكالةً الاكتفاء بما سبق وطلب الفصل في الدعوى، فيما قدم ممثل المدعى عليها مذكرةً جاء فيها: أنه صدر تعميم الإدارة العامة لشؤون الزراعة بمنطقة مك</w:t>
      </w:r>
      <w:r>
        <w:rPr>
          <w:rFonts w:ascii="Traditional Arabic" w:hAnsi="Traditional Arabic" w:cs="Traditional Arabic"/>
          <w:sz w:val="32"/>
          <w:szCs w:val="32"/>
          <w:rtl/>
        </w:rPr>
        <w:t>ة المكرمة المؤرخ في 29/5/1429هـ</w:t>
      </w:r>
      <w:r w:rsidRPr="00D74094">
        <w:rPr>
          <w:rFonts w:ascii="Traditional Arabic" w:hAnsi="Traditional Arabic" w:cs="Traditional Arabic"/>
          <w:sz w:val="32"/>
          <w:szCs w:val="32"/>
          <w:rtl/>
        </w:rPr>
        <w:t xml:space="preserve"> والمتضمن ضرورة مخاطبة الأمانة أو البلدية أو المجمع القروي التابع له الموقع وطلب مرئياتهم عن الموقع</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وهل هو خارج النطاق العمراني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وما هو الاستخدام المخص</w:t>
      </w:r>
      <w:r>
        <w:rPr>
          <w:rFonts w:ascii="Traditional Arabic" w:hAnsi="Traditional Arabic" w:cs="Traditional Arabic"/>
          <w:sz w:val="32"/>
          <w:szCs w:val="32"/>
          <w:rtl/>
        </w:rPr>
        <w:t>ص له ومرئياتهم حيال التجزئة</w:t>
      </w:r>
      <w:r w:rsidRPr="00D74094">
        <w:rPr>
          <w:rFonts w:ascii="Traditional Arabic" w:hAnsi="Traditional Arabic" w:cs="Traditional Arabic"/>
          <w:sz w:val="32"/>
          <w:szCs w:val="32"/>
          <w:rtl/>
        </w:rPr>
        <w:t xml:space="preserve"> بناءً على قرار مجلس الوزراء رقم (119) وتاريخ 15/4/1437ه</w:t>
      </w:r>
      <w:r>
        <w:rPr>
          <w:rFonts w:ascii="Traditional Arabic" w:hAnsi="Traditional Arabic" w:cs="Traditional Arabic" w:hint="cs"/>
          <w:sz w:val="32"/>
          <w:szCs w:val="32"/>
          <w:rtl/>
        </w:rPr>
        <w:t>ـ؟</w:t>
      </w:r>
      <w:r w:rsidRPr="00D74094">
        <w:rPr>
          <w:rFonts w:ascii="Traditional Arabic" w:hAnsi="Traditional Arabic" w:cs="Traditional Arabic"/>
          <w:sz w:val="32"/>
          <w:szCs w:val="32"/>
          <w:rtl/>
        </w:rPr>
        <w:t xml:space="preserve"> وقد أفادت أمانة العاصمة المقدسة بعدم وجود مخططات معتمدة من قبل الأمانة في وادي نعمان وأن المخططات الموجودة عبارة عن أراضٍ زراعية تمت الموافقة على تجزئتها إلى قطع من قبل وزارة الزراعة لاستخدامٍ زراعي وليس سكني، والأمانة لم تقم بإصدار تصاريح للبناء فيها، مؤكداً على طلبه الحكم برفض الدعوى، وبسؤال المدعي وكالةً عن سبب عدم مراجعته لجنة التعديات بعد الكتابة على الغرفة الشعبية، أجاب بأن موكله ليس من سكان المنطقة ولم يطلع على الكتابة إلا بعد الإزالة وأن الكتابة لم تذكر الجهة الإدارية التي يجب مراجعتها، وبسؤاله هل تم إصلاح الأضرار التي لحقت بالإزفلت؟ فأجاب بالنفي، ثم قرر طرفا النزاع الاكتفاء بما سبق، وطلبا الفصل في الدعوى. وبجلسة هذا اليوم أكد المدعي وكالةً على الاكتفاء بما سبق، وطلب الفصل في الدعوى، فيما تبين عدم حضور ممثل المدعى عليها، فرفعت الجلسة للمداولة، وصدر هذا الحكم مبنياً على الآتي.</w:t>
      </w:r>
    </w:p>
    <w:p w:rsidR="00123E70" w:rsidRPr="00D74094" w:rsidRDefault="00123E70" w:rsidP="00123E70">
      <w:pPr>
        <w:jc w:val="center"/>
        <w:rPr>
          <w:rFonts w:ascii="Traditional Arabic" w:hAnsi="Traditional Arabic" w:cs="Traditional Arabic"/>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وبما أن المدعي يهدف من إقامة دعواه إلزام المدعى عليها تعويضه عن الأضرار اللاحقة بمخططه المملوك بموجب الصكين رقم (...) وتاريخ 17/11/1426هـ، ورقم (...) وتاريخ 17/11/1426هـ؛ جراء أعمال الإزالة، فالدعوى والحالة هذه تعدُّ داخلة في اختصاص المحاكم الإدارية ولائياً طبقاً للمادة (13/ج) من نظام ديوان المظالم الصادر بالمرسوم الملكي رقم (م/78) وتاريخ 19/9/1428هـ. وتختص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نوعياً طبقاً لقرارات مجلس القضاء الإداري المنظمة لهذا الشأن. وعن قبول الدعوى، وبما أنه تمت الإزالة على عقار المدعي محل الدعوى</w:t>
      </w:r>
      <w:r>
        <w:rPr>
          <w:rFonts w:ascii="Traditional Arabic" w:hAnsi="Traditional Arabic" w:cs="Traditional Arabic"/>
          <w:sz w:val="32"/>
          <w:szCs w:val="32"/>
          <w:rtl/>
        </w:rPr>
        <w:t xml:space="preserve"> بتاريخ 18/2/1437هـ</w:t>
      </w:r>
      <w:r w:rsidRPr="00D74094">
        <w:rPr>
          <w:rFonts w:ascii="Traditional Arabic" w:hAnsi="Traditional Arabic" w:cs="Traditional Arabic"/>
          <w:sz w:val="32"/>
          <w:szCs w:val="32"/>
          <w:rtl/>
        </w:rPr>
        <w:t xml:space="preserve"> بناءً على محضر الإزالة المرفق بالقضية، وتقدم المدعي وكالةً بدعوى موكله أمام ديوان المظالم بتاريخ 20/3/1437هـ؛ مما تُعد معه الدعوى مقبولةً شكلاً وفقاً لأحكام المادة (الثامنة) من نظام المرافعات أمام ديوان المظالم. وعن موضوع الدعوى، فالثابت أن المدعي مالك للأرض الزراعية الواقعة بوادي نعمان على طريق الطائف بموجب صكي التملك رقم (...) وتاريخ 17/11/1426هـ، ورقم (...) وتاريخ </w:t>
      </w:r>
      <w:r w:rsidRPr="00D74094">
        <w:rPr>
          <w:rFonts w:ascii="Traditional Arabic" w:hAnsi="Traditional Arabic" w:cs="Traditional Arabic"/>
          <w:sz w:val="32"/>
          <w:szCs w:val="32"/>
          <w:rtl/>
        </w:rPr>
        <w:lastRenderedPageBreak/>
        <w:t>17/11/1426هـ، الصادرين عن كتابة العدل الأولى بمكة المكرمة، وأنه قام بفرز وتخطيط الأرض وفقاً للكروكي المعتمد من وزارة الزراعة، وقام بإفراغ القطع المفرزة لدى كتابة العدل الأولى بمكة المكرمة وفقاً للصكوك المرفقة بالقضية، وأن المدعى عليها وفقاً لمحضر الإزالة المؤرخ في 18/2/1437هـ، والمبني على برقية وكيل إمارة منطقة مكة المكرمة المساعد للحقوق رقم (73499/ص خ) وتاريخ 7/7/1436هـ، قامت بإزالة الإزفلت المنشأ بين القطع المفرزة، وقد تقدم المدعي بدعواه طالباً إلزام المدعى عليها تعويضه لقاء الأضرار اللاحقة به؛ بسبب الإزالة، وبما أن المستقر عليه فقهاً وقضاءً أن التعويض يقوم على أركان ثلاثة: أولها: التعدي المعبر عنه قانوناً بـ(الخطأ)، وثانيها: تحقق وقوع الضرر، وثالثها: الإفضاء المعبر عنه قانوناً بـ(العلاقة السببية)، وأنه لابد في مثل طلب المدعي من النظر في توفر الأركان الثلاثة، فإن اجتمعت كان للمدعي الحق في حصول التعويض عن جميع الأضرار، وإن اختل منها ركن واحد سقط الحق في التعويض جملة واحدة، وبالنظر في ركن التعدي، فإن المدعى عليها لم تقدم ما يثبت سلوك السبل النظامية لقاء التثبت من المالك الحقيقي للأرض محل الدعوى قبل الإزالة، وإنما كان ردها منصباً على المالك القديم، والذي انفكت علاقته بالعقار منذ تاريخ 29/3/1425هـ، وتتابعت المبايعات من بعده حتى استقر الملك للمدعي في 14/4/1429هـ، وفقاً لصكي التملك رقم (...) وتاريخ 17/11/1426هـ، ورقم (...) وتاريخ 17/11/1426هـ المرفقة، وقد أفاد وكيل المالك القديم بذلك وفقاً للإقرارات المرفقة منذ عام 1433هـ، كما أن ما تم إزالته ليس بناءً يصدق عليه مسمى الإحداث، إنما تم إزالة طرقٍ مزفلتةٍ خاضعة لحق الارتفاق، الأمر الذي يجعل المدعى عليها أمام أمرٍ يحتاج إلى أخذ التدابير اللازمة مع الجهات ذات العلاقة بحثاً عن المالك الحقيقي ومراعاةً لمعالجة الخلل إن وجد وفقاً للائحة الغرامات والجزاءات البلدية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ولا ينال من ذلك ما دفع به ممثل المدعى عليها من عدم استكمال المدعي للتصاريح اللازمة قبل الزفلتة؛ إذ إن ما وقع فيه المدعي من خطأ قد استغرقه خطأ المدعى عليها، ومن جهة أخرى؛ فإن خطأ المدعي إجراءٌ يمكن معالجته وفقاً للائحة الغرامات والجزاءات البلدية، ولا يسقط حقه في المطالبة بالتعويض عن الضرر اللاحق به، والقاعدة أن: (الإجراء لا يُسقط الحق). وبالنظر في ركن تحقق الضرر ووقوعه، فلا أبين من إهدار مال المدعي المدفوع زفلتةً للموقع كحقٍ من حقوق الارتفاق للقطع بعد فرزها، وما لحق ذلك من تشويهٍ لسمعة أرضه؛ إذ جعلها تحت طائلة المساءلة والتعدي على الأملاك العامة والمتاجرة بالمخططات العشوائية مما هو محظور نظاماً مع أن الحال خلاف ذلك. وأما عن ركن الإفضاء، فإن ما تسببت فيه المدعى عليها من إزالةٍ قد أفضى إلى الضرر اللاحق بأرض المدعي وإهدار ماله المدفوع لصالحها، فذلك هو مَدْرَكُ الخسارة، ومَناطُ المسؤولية، ومحلُّ الضمان. وترتيباً على ما سبق؛ وبما أن النصوص الشرعية قد تضافرت على تعويض المتضرر بالقدر الذي يرتفع عنه ضرره، ففي الحديث: (لا ضرر ولا ضرار)، وقد </w:t>
      </w:r>
      <w:r w:rsidRPr="00D74094">
        <w:rPr>
          <w:rFonts w:ascii="Traditional Arabic" w:hAnsi="Traditional Arabic" w:cs="Traditional Arabic"/>
          <w:sz w:val="32"/>
          <w:szCs w:val="32"/>
          <w:rtl/>
        </w:rPr>
        <w:lastRenderedPageBreak/>
        <w:t>نص الفقهاء في قواعدهم على أن: (الضرر يزال)، وبما أن إزالة الضرر اللاحق بأرض المدعي لا يكون إلا مادياً إصلاحاً لما تمت إزالته من زفلتةٍ، والدائرة وفي سبيل تقديرها للتعويض العادل الذي يرتفع به الضرر ويُصلح به الحال على ما كان عليه قبل الإزالة تكتفي قناعةً بما قدمه المدعي من تقديراتٍ معتمدةٍ لقيمة إصلاح الإزفلت ورفع الضرر من مؤسساتٍ متخصصةٍ في هذا الجانب وهي: مؤسسة (...) للطرق والمباني وتقديرها (740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ريال، ومؤسسة (...) للمقاولات لأعمال الزفلتة وتقديرها (910</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ريال، ومؤسسة (...) للطرق والمباني وتقديرها (855</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ريال، وبما أن الأقل هو القدر المتيقن وفقاً للأصول العامة فبه تأخذ الدائرة، وتجده جابراً لضرر المدعي، مصلحاً لما ترتب على خطأ المدعى عليها</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w:t>
      </w:r>
      <w:r>
        <w:rPr>
          <w:rFonts w:ascii="Traditional Arabic" w:hAnsi="Traditional Arabic" w:cs="Traditional Arabic"/>
          <w:b/>
          <w:bCs/>
          <w:sz w:val="32"/>
          <w:szCs w:val="32"/>
          <w:rtl/>
        </w:rPr>
        <w:t>ت الدائرة: بإلزام المدعى عليها</w:t>
      </w:r>
      <w:r w:rsidRPr="00D74094">
        <w:rPr>
          <w:rFonts w:ascii="Traditional Arabic" w:hAnsi="Traditional Arabic" w:cs="Traditional Arabic"/>
          <w:b/>
          <w:bCs/>
          <w:sz w:val="32"/>
          <w:szCs w:val="32"/>
          <w:rtl/>
        </w:rPr>
        <w:t xml:space="preserve"> أمارة منطقة مكة المكرمة أن تدفع للمدعي (...) مبلغا وقدره (740.000) سبعمئة وأربعون ألف ريال.</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3183 لعام 1436هـ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519/2/س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5/4/1440هـ</w:t>
      </w:r>
    </w:p>
    <w:p w:rsidR="00123E70" w:rsidRPr="00D74094" w:rsidRDefault="00123E70" w:rsidP="00123E70">
      <w:pPr>
        <w:tabs>
          <w:tab w:val="left" w:pos="1151"/>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151"/>
          <w:tab w:val="center" w:pos="4153"/>
        </w:tabs>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عمل مادي - إزالة عقار - انتفاء ترخيص البناء - تعدي - تربية الحيوانات داخل الأحياء السكنية - الإضرار بالسكينة العامة - التعهد بإزالة المخالفة - انتقال ملكية العقار - أركان المسؤولية التقصيرية - انتفاء ركن الخطأ - الرجوع على البائع - انتفاء البينة - الاقتصار على العقوبة التبعية - دلالة محضر الوقوف.</w:t>
      </w:r>
    </w:p>
    <w:p w:rsidR="00123E70" w:rsidRPr="00D74094" w:rsidRDefault="00123E70" w:rsidP="00123E70">
      <w:pPr>
        <w:tabs>
          <w:tab w:val="left" w:pos="1151"/>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إزالة جزء من عقاره - الثابت أن المدعي اشترى العقار محل الدعوى الواقع في منطقة سكنية من أخيه الذي تعهَّد للمدعى عليها بإزالة ما عليه من مخالفات تمثَّلت في تربية الدواجن والأغنام داخله مع وجود تعدٍّ في بعض جهاته - عدم تنفيذ مالك العقار السابق ما تعهد به مع عدم إخطاره المدعى عليها بانتقال ملكية العقار لأخيه؛ مما حدا بها إلى إزالة المباني المخالِفة - إقامة المباني داخل العقار محل الدعوى تمَّت بدون رخصة بناء، كما أن تربية الحيوانات داخل الأحياء السكنية يضر بالسكينة العامة للمجاورين - عدم قيام ركن الخطأ في حق المدعى عليها باعتبار أن ما قامت به هو الواجب عليها - أحقية المدعي في الرجوع على أخيه إذا لم يخبره بأن الأبنية المقامة في العقار مخالِفة وأنه تعهد للمدعى عليها بإزالتها - عدم تقديم المدعي إثباتاً على أن الإزالة محل الدعوى كانت ضمن مشمول صك التملك ورخصة البناء - تطبيق المدعى عليها العقوبة التبعية (الإزالة) على العقار محل الدعوى دون العقوبة الأصلية (الغرامة) غير مؤثر في دعوى التعويض - دلالة محضر الوقوف المعد من قبل المدعى عليها تعد وقتيةً أثناء شخوصها في الأمور المنقولة والظرفية، وغير مؤثرة في مسألة البناء دون ترخيص - أثر ذلك: رفض الدعوى.</w:t>
      </w:r>
    </w:p>
    <w:p w:rsidR="00123E70" w:rsidRPr="00D74094" w:rsidRDefault="00123E70" w:rsidP="00123E70">
      <w:pPr>
        <w:tabs>
          <w:tab w:val="left" w:pos="1151"/>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1"/>
        </w:numPr>
        <w:tabs>
          <w:tab w:val="left" w:pos="368"/>
          <w:tab w:val="center" w:pos="4153"/>
        </w:tabs>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"لا ضرر ولا ضرار".</w:t>
      </w:r>
    </w:p>
    <w:p w:rsidR="00123E70" w:rsidRPr="00D74094" w:rsidRDefault="00123E70" w:rsidP="00F17D4C">
      <w:pPr>
        <w:numPr>
          <w:ilvl w:val="0"/>
          <w:numId w:val="191"/>
        </w:numPr>
        <w:tabs>
          <w:tab w:val="left" w:pos="368"/>
          <w:tab w:val="center" w:pos="4153"/>
        </w:tabs>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(4) من جدول لائحة الغرامات والجزاءات عن المخالفات البلدية الصادرة بقرار مجلس الوزراء رقم (218) وتاريخ 6/8/1422هـ.</w:t>
      </w:r>
    </w:p>
    <w:p w:rsidR="00123E70" w:rsidRPr="00D74094" w:rsidRDefault="00123E70" w:rsidP="00123E70">
      <w:pPr>
        <w:tabs>
          <w:tab w:val="left" w:pos="1151"/>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lastRenderedPageBreak/>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تتحصل واقعات هذه الدعوى بالقدر اللازم لإصدار هذا الحكم؛ أن المدعي تقدم للم</w:t>
      </w:r>
      <w:r>
        <w:rPr>
          <w:rFonts w:ascii="Traditional Arabic" w:hAnsi="Traditional Arabic" w:cs="Traditional Arabic"/>
          <w:sz w:val="32"/>
          <w:szCs w:val="32"/>
          <w:rtl/>
        </w:rPr>
        <w:t>حكمة بصحيفة دعوى في 7/10/1436هـ</w:t>
      </w:r>
      <w:r w:rsidRPr="00D74094">
        <w:rPr>
          <w:rFonts w:ascii="Traditional Arabic" w:hAnsi="Traditional Arabic" w:cs="Traditional Arabic"/>
          <w:sz w:val="32"/>
          <w:szCs w:val="32"/>
          <w:rtl/>
        </w:rPr>
        <w:t xml:space="preserve"> تضمنت: أنه يملك العقار الواقع في حي أم العراد بالطائف والمبينة أطواله وحدوده بالصك الصادر عن كتابة العدل الأولى بمحافظة الطائف برقم (...) في 28/2/1435هـ، ويدعي بأن المدعى عليها قامت بإزالة عقاره، وأخرجته من العقار، وختم لائحته بطلب التعويض عن الضرر المترتب نتيجة تصرف المدعى عليها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وبعد إحالة القضية</w:t>
      </w:r>
      <w:r>
        <w:rPr>
          <w:rFonts w:ascii="Traditional Arabic" w:hAnsi="Traditional Arabic" w:cs="Traditional Arabic"/>
          <w:sz w:val="32"/>
          <w:szCs w:val="32"/>
          <w:rtl/>
        </w:rPr>
        <w:t xml:space="preserve"> لهذه الدائرة، باشرت نظر الدعوى</w:t>
      </w:r>
      <w:r w:rsidRPr="00D74094">
        <w:rPr>
          <w:rFonts w:ascii="Traditional Arabic" w:hAnsi="Traditional Arabic" w:cs="Traditional Arabic"/>
          <w:sz w:val="32"/>
          <w:szCs w:val="32"/>
          <w:rtl/>
        </w:rPr>
        <w:t xml:space="preserve"> على نحو ما هو مدون بضبوط جلساتها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وإجابة على صحيفة الدعوى قدم ممثل المدعى عليها مذكرة جاء فيها: بأن سكان حي أم العراد بالطائف تقدموا بشكايتهم وتظلماتهم إلى الجهات العليا ولوزارة الشؤون البلدية والقروية، وكذا للمدعى عليها وإلى وسائل الإعلام من وجود موقع عشوائي به غرف شعبية تتم فيها التجمعات الشبابية، وتوجد به العمالة السائبة التي تزعج سكان الحي، وكذا تتم تربية المواشي في الموقع ويوجد به مخلفات وأسمدة وهناقر ومسلخ، ومحاطة الأرض بسور قديم ومتهالك، وأنها تعود إلى</w:t>
      </w:r>
      <w:r>
        <w:rPr>
          <w:rFonts w:ascii="Traditional Arabic" w:hAnsi="Traditional Arabic" w:cs="Traditional Arabic"/>
          <w:sz w:val="32"/>
          <w:szCs w:val="32"/>
          <w:rtl/>
        </w:rPr>
        <w:t xml:space="preserve"> الموظف في أمانة الطائف المواطن</w:t>
      </w:r>
      <w:r w:rsidRPr="00D74094">
        <w:rPr>
          <w:rFonts w:ascii="Traditional Arabic" w:hAnsi="Traditional Arabic" w:cs="Traditional Arabic"/>
          <w:sz w:val="32"/>
          <w:szCs w:val="32"/>
          <w:rtl/>
        </w:rPr>
        <w:t xml:space="preserve"> (...) -مالك العقار قبل إفراغه لأخيه المدعي-، وأنه تم الشخوص إلى العقار محل الشكاية وإعداد محضر بذلك في 14/10/1434هـ، وقد تضمن المحضر تكليف بلدية غرب الطائف باتخاذ الإجراءات اللازمة حيال إزالة ما كان خارج حدود صك ملكية العقار وكذا متابعة إزالة المخلفات والصنادق من الموقع، وأضاف أنه تم إحضار مالك العقار وتم اطِّلاعه على المحضر المعد من قبل اللجنة وأقر فيه بوجود أضرار على سكان الحي وتعهد بإزالة جميع الأضرار والإحداثات على الموقع في مدة لا تتجاوز الشهرين اعتباراً من 2/1/1435هـ، وأنه في حال عدم الالتزام بذلك فإن للأمانة القيام بإزالة المباني المقامة دون الحصول على ترخيص بإنشائها وتطبيق الأنظمة، وأن المدة الممنوحة للمدعي قد انقضت دون إزالة الأضرار المترتبة على سكان الحي من العقار محل الدعوى، وقد قام المالك بنقل ملكية العقار لأخيه، ثم قامت الأمانة بإزالة ما كان خارج حدود صك الملكية، وما كان مقاماً داخل حدود الصك دون الحصول على الترخيص بإنشائه</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وردَّاً عليها قدم المدعي مذكرة بين فيها أن سكان الحي لم يتقدموا بالشكاية إلى المدعى عليها، وأنه قد ورد بالخطاب الصادر عن المدعى عل</w:t>
      </w:r>
      <w:r>
        <w:rPr>
          <w:rFonts w:ascii="Traditional Arabic" w:hAnsi="Traditional Arabic" w:cs="Traditional Arabic"/>
          <w:sz w:val="32"/>
          <w:szCs w:val="32"/>
          <w:rtl/>
        </w:rPr>
        <w:t>يها برقم (17111) في 22/6/1436هـ</w:t>
      </w:r>
      <w:r w:rsidRPr="00D74094">
        <w:rPr>
          <w:rFonts w:ascii="Traditional Arabic" w:hAnsi="Traditional Arabic" w:cs="Traditional Arabic"/>
          <w:sz w:val="32"/>
          <w:szCs w:val="32"/>
          <w:rtl/>
        </w:rPr>
        <w:t xml:space="preserve"> ما يفيد بأن المباني المنشأة على العقار مثبتة في الصك مما يترتب عليه عدم وجود مخالفات، وأرفق بمذكرته نسخة من الخطاب المشار إليه آنفاً، وكذا مشاهد مذيلة بأسماء يدعي بأنهم من سكان الحي تضمنت بأنهم لا يتأذون من عقار المدعي وأن المدعي عُرف بصلاحه</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وردَّاً عليها قدم ممثل المدعى عليها مذكرة أوضح فيها أن الشكاية على الموقع من قبل جيران الحي كثيرة ومنها ما قُدم برقياً إلى مقام خادم الحرمين الشريفين، ومنها ما قُدم إلى وزارة الشؤون البلدية والقروية، وكذا أمانة محافظة الطائف، وقد نشرت صحيفة سبق الإلكترونية شكاية المواطنين في يوم الثلاثاء بتاريخ</w:t>
      </w:r>
      <w:r>
        <w:rPr>
          <w:rFonts w:ascii="Traditional Arabic" w:hAnsi="Traditional Arabic" w:cs="Traditional Arabic"/>
          <w:sz w:val="32"/>
          <w:szCs w:val="32"/>
          <w:rtl/>
        </w:rPr>
        <w:t xml:space="preserve"> 6/10/1434هـ</w:t>
      </w:r>
      <w:r w:rsidRPr="00D74094">
        <w:rPr>
          <w:rFonts w:ascii="Traditional Arabic" w:hAnsi="Traditional Arabic" w:cs="Traditional Arabic"/>
          <w:sz w:val="32"/>
          <w:szCs w:val="32"/>
          <w:rtl/>
        </w:rPr>
        <w:t xml:space="preserve"> تحت عنوان: (موظف بأمانة الطائف يغتصب أرضاً </w:t>
      </w:r>
      <w:r w:rsidRPr="00D74094">
        <w:rPr>
          <w:rFonts w:ascii="Traditional Arabic" w:hAnsi="Traditional Arabic" w:cs="Traditional Arabic"/>
          <w:sz w:val="32"/>
          <w:szCs w:val="32"/>
          <w:rtl/>
        </w:rPr>
        <w:lastRenderedPageBreak/>
        <w:t>ويحولها إلى استراحة وزريبة)، وأنه قد صدر خطاب المشرف العام على الإدارة العامة للمتابعة بال</w:t>
      </w:r>
      <w:r>
        <w:rPr>
          <w:rFonts w:ascii="Traditional Arabic" w:hAnsi="Traditional Arabic" w:cs="Traditional Arabic"/>
          <w:sz w:val="32"/>
          <w:szCs w:val="32"/>
          <w:rtl/>
        </w:rPr>
        <w:t>وزارة رقم (12913) في 7/3/1435هـ</w:t>
      </w:r>
      <w:r w:rsidRPr="00D74094">
        <w:rPr>
          <w:rFonts w:ascii="Traditional Arabic" w:hAnsi="Traditional Arabic" w:cs="Traditional Arabic"/>
          <w:sz w:val="32"/>
          <w:szCs w:val="32"/>
          <w:rtl/>
        </w:rPr>
        <w:t xml:space="preserve"> المشار فيه لتوجيه المشرف على مكتب وزير الشؤون البلدية والقروية على البرقية الواردة من رئيس الديوان الملكي والسكرتير الخاص لخادم الحرمين الشريفين المتضمن الشكوى المقدمة ضد المالك السابق للعقار، وأنه قد صدر توجيه وزير الشؤون البلدية والقروية بالكتابة لأمانة محافظة الطائف للتأكد من قيام المذكور بالالتزام بما صدر منه من تعهد وإقرار سابق للأمانة ولمفتش الوزارة بإزالة المخالفات والمباني المقامة دون تصريح والمنتهي في 1/3/1435هـ، وفي حالة عدم الالتزام بذلك فتتم إزالة المباني المقامة دون تصريح بالموقع المشار إليه وتطبيق لائحة الم</w:t>
      </w:r>
      <w:r>
        <w:rPr>
          <w:rFonts w:ascii="Traditional Arabic" w:hAnsi="Traditional Arabic" w:cs="Traditional Arabic"/>
          <w:sz w:val="32"/>
          <w:szCs w:val="32"/>
          <w:rtl/>
        </w:rPr>
        <w:t>خالفات والغرامات بالحد الأعلى</w:t>
      </w:r>
      <w:r w:rsidRPr="00D74094">
        <w:rPr>
          <w:rFonts w:ascii="Traditional Arabic" w:hAnsi="Traditional Arabic" w:cs="Traditional Arabic"/>
          <w:sz w:val="32"/>
          <w:szCs w:val="32"/>
          <w:rtl/>
        </w:rPr>
        <w:t>. كما قدم نسخة من الشكايات البرقية والخطية المقدمة من أهالي الحي المجاورين لعقار المدعي، كما قدم نسخة من الإقرار الموقع من قبل مالك العقار السابق بتاريخ 21/10/1434هـ، والذي تعهد فيه بإزالة المخالفات الموجودة على العقار محل الدعوى</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وردَّاً عليها قدم المدعي مذكرة تضمنت: أنه لم يتم إنذاره قبل القيام بأعمال الإزالة، وقدم نسخة من صك ملكية العقار الصادر عن كتابة العدل الأولى بمحافظة الطائف برقم (...) في 28/2/1435هـ، وقد تضمن الصك: "... بداخله بيت شعبي طابق واحد وغرفتين هنقر"</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وف</w:t>
      </w:r>
      <w:r>
        <w:rPr>
          <w:rFonts w:ascii="Traditional Arabic" w:hAnsi="Traditional Arabic" w:cs="Traditional Arabic"/>
          <w:sz w:val="32"/>
          <w:szCs w:val="32"/>
          <w:rtl/>
        </w:rPr>
        <w:t>ي جلسة يوم الأربعاء 20/4/1438هـ</w:t>
      </w:r>
      <w:r w:rsidRPr="00D74094">
        <w:rPr>
          <w:rFonts w:ascii="Traditional Arabic" w:hAnsi="Traditional Arabic" w:cs="Traditional Arabic"/>
          <w:sz w:val="32"/>
          <w:szCs w:val="32"/>
          <w:rtl/>
        </w:rPr>
        <w:t xml:space="preserve"> أصدرت الدائرة حكمها القاضي: برفض الدعوى رقم</w:t>
      </w:r>
      <w:r>
        <w:rPr>
          <w:rFonts w:ascii="Traditional Arabic" w:hAnsi="Traditional Arabic" w:cs="Traditional Arabic"/>
          <w:sz w:val="32"/>
          <w:szCs w:val="32"/>
          <w:rtl/>
        </w:rPr>
        <w:t xml:space="preserve"> (3183/10/ق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لعام 1436هـ المقامة من</w:t>
      </w:r>
      <w:r w:rsidRPr="00D74094">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 ضد</w:t>
      </w:r>
      <w:r w:rsidRPr="00D74094">
        <w:rPr>
          <w:rFonts w:ascii="Traditional Arabic" w:hAnsi="Traditional Arabic" w:cs="Traditional Arabic"/>
          <w:sz w:val="32"/>
          <w:szCs w:val="32"/>
          <w:rtl/>
        </w:rPr>
        <w:t xml:space="preserve"> وزارة الشؤون البلدية والقروية/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أمانة محافظة الطائف</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وبإحالة القضية إلى الدائرة الإدارية الثالثة بمحكمة الاستئناف الإدارية بمنطقة مكة المكرمة صدر حكمها القاضي بنقض حكم الدائرة وإعادة القضية إليها وقد جاء فيه: أن التعهد الموقع كان قبل انتقال الملكية للمدعي ولم تبحث الدائرة أثر ذلك في مسؤولية المدعي عنه، هذا من جهة، ومن جهة أخرى فإن المخالفات المذكورة بأنها سبب شكوى المجاورين لا ترقى إلى إزالة العقار المشمول بالصك الشرعي، وإنما المتعين تطبيق لائحة الغرامات والجزاءات البلدية التي تضمنت مثل هذه المخالفات</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وبعد إحالة القضية لهذه الدائرة</w:t>
      </w:r>
      <w:r>
        <w:rPr>
          <w:rFonts w:ascii="Traditional Arabic" w:hAnsi="Traditional Arabic" w:cs="Traditional Arabic"/>
          <w:sz w:val="32"/>
          <w:szCs w:val="32"/>
          <w:rtl/>
        </w:rPr>
        <w:t xml:space="preserve"> باشرت نظر الدعوى</w:t>
      </w:r>
      <w:r w:rsidRPr="00D74094">
        <w:rPr>
          <w:rFonts w:ascii="Traditional Arabic" w:hAnsi="Traditional Arabic" w:cs="Traditional Arabic"/>
          <w:sz w:val="32"/>
          <w:szCs w:val="32"/>
          <w:rtl/>
        </w:rPr>
        <w:t xml:space="preserve"> على نحو ما هو مدون بضبوط جلساتها، فقد سألت الدائرة المدعي عن مدى علمه بالتعهد الصادر عن مالك العقار في حينه، فأجاب بعدم علمه، وقد قدم ممثل المدعى عليها مذكرة أكد فيها على أن المدعى عليها طبقت لائحة الغرامات والجزاءات عن المخالفات البلدية الصادرة بقرار مجلس الوزراء رقم (218) في 6/8/1422هـ، فقد نصت في مخالفات البناء على أنه إذا كان المبنى مخالفاً لأنظمة البناء ومقاماً بدون رخصة بناء، فإن العقوبة التبعية هي إزالة المخالفة على نفقة المالك</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ورداً عليها قدم المدعي مذكرة بين فيها: أن الخطاب الصادر عن المدعى عل</w:t>
      </w:r>
      <w:r>
        <w:rPr>
          <w:rFonts w:ascii="Traditional Arabic" w:hAnsi="Traditional Arabic" w:cs="Traditional Arabic"/>
          <w:sz w:val="32"/>
          <w:szCs w:val="32"/>
          <w:rtl/>
        </w:rPr>
        <w:t>يها برقم (17111) في 22/6/1436هـ</w:t>
      </w:r>
      <w:r w:rsidRPr="00D74094">
        <w:rPr>
          <w:rFonts w:ascii="Traditional Arabic" w:hAnsi="Traditional Arabic" w:cs="Traditional Arabic"/>
          <w:sz w:val="32"/>
          <w:szCs w:val="32"/>
          <w:rtl/>
        </w:rPr>
        <w:t xml:space="preserve"> أفاد بأن المباني المنشأة على العقار مثبتة في الصك، وله رخصة بناء صادرة برقم (...</w:t>
      </w:r>
      <w:r>
        <w:rPr>
          <w:rFonts w:ascii="Traditional Arabic" w:hAnsi="Traditional Arabic" w:cs="Traditional Arabic"/>
          <w:sz w:val="32"/>
          <w:szCs w:val="32"/>
          <w:rtl/>
        </w:rPr>
        <w:t>) في 30/3/1421هـ</w:t>
      </w:r>
      <w:r w:rsidRPr="00D74094">
        <w:rPr>
          <w:rFonts w:ascii="Traditional Arabic" w:hAnsi="Traditional Arabic" w:cs="Traditional Arabic"/>
          <w:sz w:val="32"/>
          <w:szCs w:val="32"/>
          <w:rtl/>
        </w:rPr>
        <w:t xml:space="preserve"> مما يترتب عليه عدم وجود مخالفات</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ورداً عليها قدم ممثل المدعى عليها مذكرة أوضح فيها: أن الرخصة التي أشار إليها المدعي هي رخصة تسوير فقط، وأكد في مذكرته على أن الموقع غير معد للسكن، ولا يوجد به منزل</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ثم قدم ممثل المدعى عليها مذكرة لم تخرج في موضوعها عما سبق ذكره، كما قدم المدعي مذكرة </w:t>
      </w:r>
      <w:r w:rsidRPr="00D74094">
        <w:rPr>
          <w:rFonts w:ascii="Traditional Arabic" w:hAnsi="Traditional Arabic" w:cs="Traditional Arabic"/>
          <w:sz w:val="32"/>
          <w:szCs w:val="32"/>
          <w:rtl/>
        </w:rPr>
        <w:lastRenderedPageBreak/>
        <w:t>لم تخرج في موضوعها عما سبق ذكره. ثم قرر طرفا النزاع اكتفاءهما بما سبق، وطلبا الفصل في الدعوى</w:t>
      </w:r>
      <w:r w:rsidRPr="00D74094">
        <w:rPr>
          <w:rFonts w:ascii="Traditional Arabic" w:hAnsi="Traditional Arabic" w:cs="Traditional Arabic"/>
          <w:sz w:val="32"/>
          <w:szCs w:val="32"/>
        </w:rPr>
        <w:t>.</w:t>
      </w:r>
      <w:r>
        <w:rPr>
          <w:rFonts w:ascii="Traditional Arabic" w:hAnsi="Traditional Arabic" w:cs="Traditional Arabic"/>
          <w:sz w:val="32"/>
          <w:szCs w:val="32"/>
          <w:rtl/>
        </w:rPr>
        <w:t xml:space="preserve"> وفي جلسة هذا اليوم</w:t>
      </w:r>
      <w:r w:rsidRPr="00D74094">
        <w:rPr>
          <w:rFonts w:ascii="Traditional Arabic" w:hAnsi="Traditional Arabic" w:cs="Traditional Arabic"/>
          <w:sz w:val="32"/>
          <w:szCs w:val="32"/>
          <w:rtl/>
        </w:rPr>
        <w:t xml:space="preserve"> قررت الدائرة رفع الجلسة للمداولة، وصدر هذا الحكم مبنياً على ما يلي.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حيث إن المدعي يهدف من إقامة دعواه إلى الحكم بإلزام المدعى عليها تعويضه عن إزالة جزء من عقاره المملوك له بموجب الصك الصادر عن كتابة العدل الأولى بمحافظة الطائف برقم (...</w:t>
      </w:r>
      <w:r>
        <w:rPr>
          <w:rFonts w:ascii="Traditional Arabic" w:hAnsi="Traditional Arabic" w:cs="Traditional Arabic"/>
          <w:sz w:val="32"/>
          <w:szCs w:val="32"/>
          <w:rtl/>
        </w:rPr>
        <w:t>) في 28/2/1435هـ</w:t>
      </w:r>
      <w:r w:rsidRPr="00D74094">
        <w:rPr>
          <w:rFonts w:ascii="Traditional Arabic" w:hAnsi="Traditional Arabic" w:cs="Traditional Arabic"/>
          <w:sz w:val="32"/>
          <w:szCs w:val="32"/>
          <w:rtl/>
        </w:rPr>
        <w:t xml:space="preserve"> دون علمه؛ وعليه فإن هذه الدعوى حسب التكييف النظامي الصحيح تعتبر من قبيل دعاوى التعويض، وتختص المحاكم الإدارية ولائياً بنظرها وفقاً للمادة (13/ج) من نظام ديوان المظالم الصادر بالمرسوم الملكي رقم (م/78) في 19/9/1428هـ، التي نصت على أن: "تختص المحاكم الإدارية بالفصل في: ... دعاوى التعويض التي يقدمها ذوو الشأن عن قرارات أو أعمال جهة الإدارة"،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لقرارات مجلس القضاء الإداري المنظمة لذلك</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أما عن القبول الشكلي، فقد نصت المادة (8/6) من نظام المرافعات أمام ديوان المظالم بأنه: "فيما لم يرد به نص خاص، لا تسمع الدعاوى المنصوص عليها في الفقرتين (ج/د)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الحق نشأ للمدعي من تاريخ الإزالة في 1/7/1435هـ، وتقدم للمحكمة في 7/10/1436هـ، وعليه فإن هذه الدعوى مقدّمة خلال الأجل المنصوص عليه نظاماً، وإذ استوفت الدعوى سائر أوضاعها الشكلية المقررة شرعاً ونظاماً، وعليه فإن الدائرة تنتهي إلى قبولها شكلاً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أما من حيث الموضوع، فالثابت أن المدعي اشتر</w:t>
      </w:r>
      <w:r>
        <w:rPr>
          <w:rFonts w:ascii="Traditional Arabic" w:hAnsi="Traditional Arabic" w:cs="Traditional Arabic"/>
          <w:sz w:val="32"/>
          <w:szCs w:val="32"/>
          <w:rtl/>
        </w:rPr>
        <w:t>ى عقاراً بمحافظة الطائف من أخيه</w:t>
      </w:r>
      <w:r w:rsidRPr="00D74094">
        <w:rPr>
          <w:rFonts w:ascii="Traditional Arabic" w:hAnsi="Traditional Arabic" w:cs="Traditional Arabic"/>
          <w:sz w:val="32"/>
          <w:szCs w:val="32"/>
          <w:rtl/>
        </w:rPr>
        <w:t xml:space="preserve"> (...)، بموجب الصك الصادر عن كتابة العدل الأولى بمحافظة الطائف برقم (...) في 28/2/1435هـ، والثابت من أوراق القضية أنه ورد للمدعى عليها العديد من الشكايات عن العقار محل الدعوى، ومن ذلك الشكاية الموجهة إلى خادم الحرمين الشريفين بالبرقية رقم (1407032243399) في 6/7/1435هـ، المقيدة في الديوان الملكي برقم (98946) في 7/7/1435هـ، والشكاية الموجهة إلى أمير منطقة مكة المكرمة بالبرقية رقم (1407032190118) في 12/4/1435هـ، والشكاية الموجهة إلى محافظة الطائف برقم (35203008291) في 8/3/1435هـ، وكذا ما نشرته صحيفة سبق</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 xml:space="preserve">الإلكترونية عن شكاية المواطنين في يوم الثلاثاء 6/10/1434هـ، تحت عنوان: (موظف بأمانة الطائف يغتصب أرضاً ويحولها إلى استراحة وزريبة)، وعليه وقفت لجنة من المدعى عليها على العقار محل الدعوى في 23/11/1433هـ، وبينت أن </w:t>
      </w:r>
      <w:r w:rsidRPr="00D74094">
        <w:rPr>
          <w:rFonts w:ascii="Traditional Arabic" w:hAnsi="Traditional Arabic" w:cs="Traditional Arabic"/>
          <w:sz w:val="32"/>
          <w:szCs w:val="32"/>
          <w:rtl/>
        </w:rPr>
        <w:lastRenderedPageBreak/>
        <w:t>العقار عبارة عن غرفتين شعبية، وخزان مياه، وحظيرة للأغنام، وموقف للسيارة بالزنك. كما وقفت لجنة أخرى على العقار محل الدعوى في 14/10/1434هـ، وبينت في محضرها أنه مما ثبت لها وجود تعد بالجهة الجنوبية بمساحة (</w:t>
      </w:r>
      <w:r>
        <w:rPr>
          <w:rFonts w:ascii="Traditional Arabic" w:hAnsi="Traditional Arabic" w:cs="Traditional Arabic" w:hint="cs"/>
          <w:sz w:val="32"/>
          <w:szCs w:val="32"/>
          <w:rtl/>
        </w:rPr>
        <w:t>8.96</w:t>
      </w:r>
      <w:r w:rsidRPr="00D74094">
        <w:rPr>
          <w:rFonts w:ascii="Traditional Arabic" w:hAnsi="Traditional Arabic" w:cs="Traditional Arabic"/>
          <w:sz w:val="32"/>
          <w:szCs w:val="32"/>
          <w:rtl/>
        </w:rPr>
        <w:t>) متراً مربعاً، ووجود تعدٍ من الجهة الغربية بمساحة (</w:t>
      </w:r>
      <w:r>
        <w:rPr>
          <w:rFonts w:ascii="Traditional Arabic" w:hAnsi="Traditional Arabic" w:cs="Traditional Arabic" w:hint="cs"/>
          <w:sz w:val="32"/>
          <w:szCs w:val="32"/>
          <w:rtl/>
        </w:rPr>
        <w:t>30.08</w:t>
      </w:r>
      <w:r w:rsidRPr="00D74094">
        <w:rPr>
          <w:rFonts w:ascii="Traditional Arabic" w:hAnsi="Traditional Arabic" w:cs="Traditional Arabic"/>
          <w:sz w:val="32"/>
          <w:szCs w:val="32"/>
          <w:rtl/>
        </w:rPr>
        <w:t>) متراً مربعاً وهو عبارة عن صنادق من الزنك، ولوحظ بالموقع أربع غرف ودورة مياه مغطاة بالزنك، وخزان ماء مسلح، وصنادق ومخلفات أخشاب وصندقة بها أعلاف للمواشي، وأقفاص بها دجاج وحمام، وأضافت اللجنة في محضرها بأن العقار يقع بمنطقة سكنية ولا يفصل بينه وبين المسجد سوى شارع بعرض (15) متراً، وأفهمت مالك العقار في حينه بإخلاء الموقع من الشبوك والصنادق وإزالة أقفاص الدجاج والحمام وتنظيف الموقع من المخلفات، وتم أخذ إقرار عليه بذلك، إلا أنه لم يقم بإنفاذ ما تعهد به، والثابت أيضاً أن رئيس بلدية غرب الطائف قد بعث خطاباته رقم (7858) في 12/10/1434هـ، ورقم (8493) في 19/10/1434هـ، ورقم (32147) في 17/12/1434هـ، الموجهة لمدير مركز شرطة السلامة بالطائف المتضمنة قيام المواطن (...) بتربية دواجن وأغنام داخل حوش بحي أم العراد، وأن مراقبي البلدية وجدوا حظيرة بها عدد (3) رؤوس من الأغنام وآثار ذبح بالموقع، وهذا فيه ضرر على المجاورين وانتشار الروائح والحشرات، وبين أن الأنظمة تمنع تربية الدواجن داخل الأحياء المأهولة بالسكان، وطلب إحضاره وتكليفه بنقل الدواجن خارج النطاق العمراني، وأخذ التعهد عليه بعدم الذبح في الموقع، والثابت أن المدعى عليها خاطبت مالك العقار في حينه وأخذت التعهد عليه بإزالة ما على العقار من مخالفات وذلك وفق المحضر المعد بأمانة الطائف في 21/10/1434هـ، إلا أنه لم يقم بإنفاذ ما تعهد به، وعليه بعث أمين محافظة الطائف خطابه رقم (1530) في 15/1/1435هـ، الموجه لمحافظ الطائف المتضمن التأكيد على الجهات المختصة بإلزام (...) بإنفاذ ما ورد بمحضر اللجنة، وإزالة ما تبقى من صنادق داخل الموقع وإزالة الدرج المقام في الشارع من الجهة الجنوبية ومراجعة الأمانة لاستخراج ترخيص نظامي لإعادة تسوير الأرض، وأخذ التعهد عليه بعدم إعادة تربية الأغنام والدواجن داخل الموقع، ثم تعهد مالك العقار السابق بعد انتقال ملكية العقار لأخيه بإزالة الغرف الشعبية والصنادق والحظائر عن الموقع في أم العراد في الطائف، بموجب الإقرار على أوراق الأمن العام بوزارة الداخلية في 27/3/1435هـ، وفي 28/3/1435هـ، ولم يثبت للدائرة أنه أخطر المدعى عليها بانتقال ملكية العقار لأخيه، وحيث إنه وفق محضر الإزالة ا</w:t>
      </w:r>
      <w:r>
        <w:rPr>
          <w:rFonts w:ascii="Traditional Arabic" w:hAnsi="Traditional Arabic" w:cs="Traditional Arabic"/>
          <w:sz w:val="32"/>
          <w:szCs w:val="32"/>
          <w:rtl/>
        </w:rPr>
        <w:t>لمؤرخ في 1/7/1435هـ</w:t>
      </w:r>
      <w:r w:rsidRPr="00D74094">
        <w:rPr>
          <w:rFonts w:ascii="Traditional Arabic" w:hAnsi="Traditional Arabic" w:cs="Traditional Arabic"/>
          <w:sz w:val="32"/>
          <w:szCs w:val="32"/>
          <w:rtl/>
        </w:rPr>
        <w:t xml:space="preserve"> أنه تم القبض على المالك السابق للعقار في يوم الثلاثاء 26/9/1435هـ، وتم إفهامه ومناصحته بإنفاذ ما التزم به من تعهدات إلا أنه رفض، ثم اجتمعت اللجنة وقامت بإزالة المباني المخالفة المقامة داخل الأرض بدون ترخيص، وبما أن لائحة الغرامات والجزاءات عن المخالفات البلدية الصادرة بقرار مجلس الوزراء رقم (218) في </w:t>
      </w:r>
      <w:r w:rsidRPr="00D74094">
        <w:rPr>
          <w:rFonts w:ascii="Traditional Arabic" w:hAnsi="Traditional Arabic" w:cs="Traditional Arabic"/>
          <w:sz w:val="32"/>
          <w:szCs w:val="32"/>
          <w:rtl/>
        </w:rPr>
        <w:lastRenderedPageBreak/>
        <w:t>6/8/1422هـ، قد نصت في جدول المخالفات المرفق بها في المجموعة (الرابعة) وهي مخالفات البناء على الآتي</w:t>
      </w:r>
      <w:r w:rsidRPr="00D74094">
        <w:rPr>
          <w:rFonts w:ascii="Traditional Arabic" w:hAnsi="Traditional Arabic" w:cs="Traditional Arabic"/>
          <w:sz w:val="32"/>
          <w:szCs w:val="32"/>
        </w:rPr>
        <w:t>:</w:t>
      </w:r>
    </w:p>
    <w:tbl>
      <w:tblPr>
        <w:bidiVisual/>
        <w:tblW w:w="4909"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9"/>
        <w:gridCol w:w="2066"/>
        <w:gridCol w:w="808"/>
        <w:gridCol w:w="956"/>
        <w:gridCol w:w="3556"/>
      </w:tblGrid>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Pr>
            </w:pPr>
            <w:r w:rsidRPr="00E40E8D">
              <w:rPr>
                <w:rFonts w:ascii="Traditional Arabic" w:hAnsi="Traditional Arabic" w:cs="Traditional Arabic"/>
                <w:sz w:val="32"/>
                <w:szCs w:val="32"/>
                <w:rtl/>
              </w:rPr>
              <w:t>المادة</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نوع المخالفة</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الحد الأدنى للغرامة</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الحد الأعلى للغرامة</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العقوبة التبعية</w:t>
            </w:r>
          </w:p>
        </w:tc>
      </w:tr>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4/2</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إذا كان المبنى مخالفاً لأنظمة البناء ومقاماً بدون رخصة بناء.</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10000</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مـع تطبيق العقوبات التبعـية الـواردة في المـادة (4/1) أعـلاه حسب نوع المخالفة.</w:t>
            </w:r>
          </w:p>
        </w:tc>
      </w:tr>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4/7</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استخدام المبنى لغير ما خصص له.</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5000</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10000</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إلزام المالك بإعادة استخدام المبنى للغرض المخصص له.</w:t>
            </w:r>
          </w:p>
        </w:tc>
      </w:tr>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4/8</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إذا نفذ المبنى مخالفاً لاستعمالات المنطقة.</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5000</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10000</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إزالة المخالفة أو تصحيحها بما يتفق مع استعمالات المنطقة، وذلك على نفقة المالك.</w:t>
            </w:r>
          </w:p>
        </w:tc>
      </w:tr>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4/15</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عدم إزالة الأبنية الخربة أو الآيلة للسقوط خلال شهرين من إبلاغ مالكها.</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5000</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10000</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يهدم بواسطة البلدية بالتنسيق مع الجهات المختصـة، مع إلزام المـالك بدفـع قيمة تكاليف الهدم.</w:t>
            </w:r>
          </w:p>
        </w:tc>
      </w:tr>
      <w:tr w:rsidR="00123E70" w:rsidRPr="00E40E8D" w:rsidTr="004839FF">
        <w:tc>
          <w:tcPr>
            <w:tcW w:w="10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4/20</w:t>
            </w:r>
          </w:p>
        </w:tc>
        <w:tc>
          <w:tcPr>
            <w:tcW w:w="1460"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إقامة الصناديق والأكشاك أو ما في حكمها بدون رخصة.</w:t>
            </w:r>
          </w:p>
        </w:tc>
        <w:tc>
          <w:tcPr>
            <w:tcW w:w="44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1000</w:t>
            </w:r>
          </w:p>
        </w:tc>
        <w:tc>
          <w:tcPr>
            <w:tcW w:w="531"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3000</w:t>
            </w:r>
          </w:p>
        </w:tc>
        <w:tc>
          <w:tcPr>
            <w:tcW w:w="2355" w:type="pct"/>
            <w:shd w:val="clear" w:color="auto" w:fill="auto"/>
            <w:vAlign w:val="center"/>
            <w:hideMark/>
          </w:tcPr>
          <w:p w:rsidR="00123E70" w:rsidRPr="00E40E8D" w:rsidRDefault="00123E70" w:rsidP="004839FF">
            <w:pPr>
              <w:jc w:val="center"/>
              <w:rPr>
                <w:rFonts w:ascii="Traditional Arabic" w:hAnsi="Traditional Arabic" w:cs="Traditional Arabic"/>
                <w:sz w:val="32"/>
                <w:szCs w:val="32"/>
                <w:rtl/>
              </w:rPr>
            </w:pPr>
            <w:r w:rsidRPr="00E40E8D">
              <w:rPr>
                <w:rFonts w:ascii="Traditional Arabic" w:hAnsi="Traditional Arabic" w:cs="Traditional Arabic"/>
                <w:sz w:val="32"/>
                <w:szCs w:val="32"/>
                <w:rtl/>
              </w:rPr>
              <w:t>إزالة المخالفة على نفقة المتسبب. ويجوز إبقاء البناء للاستفادة منه للمصـلحة العامة بقرار مـن وزيـر الشؤون البلدية والقروية.</w:t>
            </w:r>
          </w:p>
        </w:tc>
      </w:tr>
    </w:tbl>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ولما كان الثابت أن ما شيد وأقيم داخل أرض المدعي من مبانٍ مخالف لأنظمة البناء ومقام بدون رخصة، كما أنه يُستخدم لغير الغرض المخصص له، والثابت من أوراق القضية أنه أبنية خربة، إضافة إلى وجود تعدٍ في بعض جهاته، وحيث إن تربية الحيوانات وذبحها داخل الأحياء السكنية يعد من الضرر البالغ على </w:t>
      </w:r>
      <w:r w:rsidRPr="00D74094">
        <w:rPr>
          <w:rFonts w:ascii="Traditional Arabic" w:hAnsi="Traditional Arabic" w:cs="Traditional Arabic"/>
          <w:sz w:val="32"/>
          <w:szCs w:val="32"/>
          <w:rtl/>
        </w:rPr>
        <w:lastRenderedPageBreak/>
        <w:t xml:space="preserve">المجاورين له في صحتهم، وكذا في السكينة العامة لهم، وقد توافرت النصوص على وجوب نفي الضرر، ومن ذلك ما رواه ابن ماجة والدارقطني عن أبي سعيد سعد بن سنانٍ الخدري رضي الله عنه: أن رسول الله </w:t>
      </w:r>
      <w:r w:rsidRPr="00D74094">
        <w:rPr>
          <w:rFonts w:ascii="Traditional Arabic" w:hAnsi="Traditional Arabic" w:cs="Traditional Arabic"/>
          <w:sz w:val="32"/>
          <w:szCs w:val="32"/>
        </w:rPr>
        <w:sym w:font="AGA Arabesque" w:char="F065"/>
      </w:r>
      <w:r w:rsidRPr="00D74094">
        <w:rPr>
          <w:rFonts w:ascii="Traditional Arabic" w:hAnsi="Traditional Arabic" w:cs="Traditional Arabic"/>
          <w:sz w:val="32"/>
          <w:szCs w:val="32"/>
          <w:rtl/>
        </w:rPr>
        <w:t xml:space="preserve"> قال: "لا ضرر ولا ضرار"؛ وبما أن بحث تعويض المدعى عليها للمدعي يستلزم توافر أركان المسؤولية الثلاثة في حقها وهي: (الخطأ والضرر والعلاقة السببية بينهما)، فمتى توافرت تلك الأركان انعقدت المسؤولية تجاه المدعى عليها ووجب عليها تعويض المدعي، ومتى تخلف أحد تلك الأركان انتفت المسؤولية؛ وبتطبيق ذلك على هذه الدعوى فإن الدائرة تطمئن إلى أن ركن الخطأ غير قائم في حق المدعى عليها؛ وأن ما قامت به هو الواجب المفترض عليها؛ وبما أن ركن الخطأ قد سقط في مواجهة الجهة المدعى عليها فإن بقية أركان التعويض تسقط باللزوم، وتضحى دعوى المدعي غير قائمة على أساس صحيح من الشرع أو النظام، وتكون حرية بالرفض. ولا ينال من ذلك ما ورد بحكم محكمة الاستئناف الإدارية بمنطقة مكة المكرمة من أن التعهد الموقع كان قبل انتقال الملكية للمدعي؛ إذ الثابت أن مالك العقار السابق تعهد بإزالة المخالفات قبل وبعد انتقال الملكية لأخيه، ولم يثبت للدائرة أنه أخطر المدعى عليها بانتقال الملكية، بل وتقدم للمدعى عليها بطلب رخصة بناء للموقع وصدرت له الرخصة في 30/7/1435هـ، ونصت الرخصة بأن عليه إزالة الصنادق المتبقية والسور. وبالتالي فإن للمدعي الرجوع على أخيه إذا لم يخبره بأن الأبنية المقامة في الأرض مخالفة لأنظمة البناء، وأنه تعهد للمدعى </w:t>
      </w:r>
      <w:r>
        <w:rPr>
          <w:rFonts w:ascii="Traditional Arabic" w:hAnsi="Traditional Arabic" w:cs="Traditional Arabic"/>
          <w:sz w:val="32"/>
          <w:szCs w:val="32"/>
          <w:rtl/>
        </w:rPr>
        <w:t>عليها بإزالتها وإذا لم يقم بذلك</w:t>
      </w:r>
      <w:r w:rsidRPr="00D74094">
        <w:rPr>
          <w:rFonts w:ascii="Traditional Arabic" w:hAnsi="Traditional Arabic" w:cs="Traditional Arabic"/>
          <w:sz w:val="32"/>
          <w:szCs w:val="32"/>
          <w:rtl/>
        </w:rPr>
        <w:t xml:space="preserve"> فإن المدعى عليها ستقوم بإزالة المباني المخالفة</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 رقم (3183/10/ق</w:t>
      </w:r>
      <w:r w:rsidRPr="00D74094">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1436هـ</w:t>
      </w:r>
      <w:r>
        <w:rPr>
          <w:rFonts w:ascii="Traditional Arabic" w:hAnsi="Traditional Arabic" w:cs="Traditional Arabic"/>
          <w:b/>
          <w:bCs/>
          <w:sz w:val="32"/>
          <w:szCs w:val="32"/>
          <w:rtl/>
        </w:rPr>
        <w:t xml:space="preserve"> المقامة من</w:t>
      </w:r>
      <w:r w:rsidRPr="00D74094">
        <w:rPr>
          <w:rFonts w:ascii="Traditional Arabic" w:hAnsi="Traditional Arabic" w:cs="Traditional Arabic"/>
          <w:b/>
          <w:b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b/>
          <w:bCs/>
          <w:sz w:val="32"/>
          <w:szCs w:val="32"/>
          <w:rtl/>
        </w:rPr>
        <w:t xml:space="preserve"> ضد</w:t>
      </w:r>
      <w:r w:rsidRPr="00D74094">
        <w:rPr>
          <w:rFonts w:ascii="Traditional Arabic" w:hAnsi="Traditional Arabic" w:cs="Traditional Arabic"/>
          <w:b/>
          <w:bCs/>
          <w:sz w:val="32"/>
          <w:szCs w:val="32"/>
          <w:rtl/>
        </w:rPr>
        <w:t xml:space="preserve"> أمانة محافظة الطائف.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مؤسساً طلبه على: أن الحكم المستأنَف نفى ركن الخطأ عن المدعى عليها رغم أنها طبقت عقوبة تبعية دون العقوبة الأصلية، ولم يثبت من محضر الوقوف المعد من بلدية غرب</w:t>
      </w:r>
      <w:r>
        <w:rPr>
          <w:rFonts w:ascii="Traditional Arabic" w:hAnsi="Traditional Arabic" w:cs="Traditional Arabic"/>
          <w:b/>
          <w:bCs/>
          <w:sz w:val="32"/>
          <w:szCs w:val="32"/>
          <w:rtl/>
        </w:rPr>
        <w:t xml:space="preserve"> الطائف وجود أغنام أو مسلخ لها،</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 xml:space="preserve">وعدم اعتبار رخصة البناء الصادرة برقم </w:t>
      </w:r>
      <w:r w:rsidRPr="00D74094">
        <w:rPr>
          <w:rFonts w:ascii="Traditional Arabic" w:hAnsi="Traditional Arabic" w:cs="Traditional Arabic"/>
          <w:b/>
          <w:bCs/>
          <w:sz w:val="32"/>
          <w:szCs w:val="32"/>
          <w:rtl/>
          <w:lang w:bidi="ar"/>
        </w:rPr>
        <w:t xml:space="preserve">(339) </w:t>
      </w:r>
      <w:r w:rsidRPr="00D74094">
        <w:rPr>
          <w:rFonts w:ascii="Traditional Arabic" w:hAnsi="Traditional Arabic" w:cs="Traditional Arabic"/>
          <w:b/>
          <w:bCs/>
          <w:sz w:val="32"/>
          <w:szCs w:val="32"/>
          <w:rtl/>
        </w:rPr>
        <w:t xml:space="preserve">وتاريخ </w:t>
      </w:r>
      <w:r w:rsidRPr="00D74094">
        <w:rPr>
          <w:rFonts w:ascii="Traditional Arabic" w:hAnsi="Traditional Arabic" w:cs="Traditional Arabic"/>
          <w:b/>
          <w:bCs/>
          <w:sz w:val="32"/>
          <w:szCs w:val="32"/>
          <w:rtl/>
          <w:lang w:bidi="ar"/>
        </w:rPr>
        <w:t>30/3/1421</w:t>
      </w:r>
      <w:r w:rsidRPr="00D74094">
        <w:rPr>
          <w:rFonts w:ascii="Traditional Arabic" w:hAnsi="Traditional Arabic" w:cs="Traditional Arabic"/>
          <w:b/>
          <w:bCs/>
          <w:sz w:val="32"/>
          <w:szCs w:val="32"/>
          <w:rtl/>
        </w:rPr>
        <w:t xml:space="preserve">هـ، </w:t>
      </w:r>
      <w:r w:rsidRPr="00D74094">
        <w:rPr>
          <w:rFonts w:ascii="Traditional Arabic" w:hAnsi="Traditional Arabic" w:cs="Traditional Arabic"/>
          <w:b/>
          <w:bCs/>
          <w:sz w:val="32"/>
          <w:szCs w:val="32"/>
          <w:rtl/>
        </w:rPr>
        <w:lastRenderedPageBreak/>
        <w:t xml:space="preserve">والقرار الصادر من أمين محافظة الطائف الموجه لأمير المنطقة برقم </w:t>
      </w:r>
      <w:r w:rsidRPr="00D74094">
        <w:rPr>
          <w:rFonts w:ascii="Traditional Arabic" w:hAnsi="Traditional Arabic" w:cs="Traditional Arabic"/>
          <w:b/>
          <w:bCs/>
          <w:sz w:val="32"/>
          <w:szCs w:val="32"/>
          <w:rtl/>
          <w:lang w:bidi="ar"/>
        </w:rPr>
        <w:t xml:space="preserve">(13380) </w:t>
      </w:r>
      <w:r w:rsidRPr="00D74094">
        <w:rPr>
          <w:rFonts w:ascii="Traditional Arabic" w:hAnsi="Traditional Arabic" w:cs="Traditional Arabic"/>
          <w:b/>
          <w:bCs/>
          <w:sz w:val="32"/>
          <w:szCs w:val="32"/>
          <w:rtl/>
        </w:rPr>
        <w:t xml:space="preserve">وتاريخ </w:t>
      </w:r>
      <w:r w:rsidRPr="00D74094">
        <w:rPr>
          <w:rFonts w:ascii="Traditional Arabic" w:hAnsi="Traditional Arabic" w:cs="Traditional Arabic"/>
          <w:b/>
          <w:bCs/>
          <w:sz w:val="32"/>
          <w:szCs w:val="32"/>
          <w:rtl/>
          <w:lang w:bidi="ar"/>
        </w:rPr>
        <w:t>22/5/1422</w:t>
      </w:r>
      <w:r w:rsidRPr="00D74094">
        <w:rPr>
          <w:rFonts w:ascii="Traditional Arabic" w:hAnsi="Traditional Arabic" w:cs="Traditional Arabic"/>
          <w:b/>
          <w:bCs/>
          <w:sz w:val="32"/>
          <w:szCs w:val="32"/>
          <w:rtl/>
        </w:rPr>
        <w:t xml:space="preserve">هـ المتضمن في فقرته </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الثالثة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تبلغهم بانتقال ملكية العقار إلى مالك جديد.</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وقد أضافت المحكمة في حكمها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أن المدعي لم يقدم إثباتاً من مكتب مختص معتمد يدل على أن الإزالة محل دعوى الخطأ كانت ضمن مشمول صك التملك ورخصة البناء، وفيما يتعلق بالتعويض عن الإزالة الخارجة عن مشمول صك التملك فإن ما انتهى إليه الحكم المستأنَف هو عين الصواب؛ إذ إن الملك انتقل إلى المدعي ممن لم يثبت له ملك عليه. كما أن تطبيق العقوبة التبعية من المدعى عليها دون العقوبة الأصلية غير مؤثر في دعوى المسؤولية التقصيرية الناتجة عن أعمالها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وتشير المحكمة إلى أن دلالة محضر الوقوف المعد من بلدية غرب الطائف تعد وقتيةً أثناء شخوصها في الأمور المنقولة والظرفية، وغير مؤثرة في مسألة البناء دون ترخيص</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w:t>
      </w:r>
      <w:r w:rsidRPr="00D74094">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حكمت المحكمة</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3419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7394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16/10/1440هـ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عمل مادي - إزالة عقار - مشروع عام - عدم التعويض عن الأرض - انتفاء سند الملكية - أثر صك التملُّك المؤقت - التعويض عن الأنقاض - مناط إثبات الملكية - إقرار - انتفاء ركن الخطأ.</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المدعية إلزام المدعى عليها (أمانة محافظة جدة) بتعويضها عن الأرض والأنقاض لعقارها - استناد المدعى عليها في امتناعها عن تعويض المدعية عن الأرض إلى عدم امتلاكها صك ملكية يثبت تملكها إياها، مع مباشرتها صرف التعويض لها عن الأنقاض - الثابت امتلاك المدعية صك إثبات تملك مؤقت باعتباره وثيقةً يُمكن من خلالها للمتضررين من المشاريع العامة الحصول على التعويض عن أنقاض عقارهم فحسب - اعتبار الصكوك الصادرة من المحاكم المختصة المستوفية للإجراءات النظامية هي الدليل المعتبر في التملك دون غيرها من الوثائق - إقرار المدعية بعدم امتلاكها صك ملكية العقار محل الدعوى؛ وبالتالي صحة امتناع المدعى عليها عن تعويضها عن قيمة الأرض وانتفاء الخطأ من قبلها - أثر ذلك: رفض الدعوى.</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 لدى هذه المحكمة، أقام المدعي دعواه طالباً الحكم بإلزام المدعى عليها بتعويض موكلته عن الأرض والأنقاض لعقارها الكائن بمنطقة الكراع بجدة. وبقيد الدعوى قضية وإحالتها لهذه الدائرة باشرت نظرها على النحو المبين بمحاضر ضب</w:t>
      </w:r>
      <w:r>
        <w:rPr>
          <w:rFonts w:ascii="Traditional Arabic" w:hAnsi="Traditional Arabic" w:cs="Traditional Arabic"/>
          <w:sz w:val="32"/>
          <w:szCs w:val="32"/>
          <w:rtl/>
        </w:rPr>
        <w:t>ط الجلسات، ففي جلسة 29/8/1439هـ</w:t>
      </w:r>
      <w:r w:rsidRPr="00D74094">
        <w:rPr>
          <w:rFonts w:ascii="Traditional Arabic" w:hAnsi="Traditional Arabic" w:cs="Traditional Arabic"/>
          <w:sz w:val="32"/>
          <w:szCs w:val="32"/>
          <w:rtl/>
        </w:rPr>
        <w:t xml:space="preserve"> أحال وكيل المدعية إلى لائحة دعواه مشيراً إلى أن موكلته تملك صك الأنقاض الصادر عن المحكمة العامة ب</w:t>
      </w:r>
      <w:r>
        <w:rPr>
          <w:rFonts w:ascii="Traditional Arabic" w:hAnsi="Traditional Arabic" w:cs="Traditional Arabic"/>
          <w:sz w:val="32"/>
          <w:szCs w:val="32"/>
          <w:rtl/>
        </w:rPr>
        <w:t>جدة بالرقم (...) في 15/3/1436هـ</w:t>
      </w:r>
      <w:r w:rsidRPr="00D74094">
        <w:rPr>
          <w:rFonts w:ascii="Traditional Arabic" w:hAnsi="Traditional Arabic" w:cs="Traditional Arabic"/>
          <w:sz w:val="32"/>
          <w:szCs w:val="32"/>
          <w:rtl/>
        </w:rPr>
        <w:t xml:space="preserve"> طالباً إلزام المدعى عليها تعويض موكلته عن قيمة الأ</w:t>
      </w:r>
      <w:r>
        <w:rPr>
          <w:rFonts w:ascii="Traditional Arabic" w:hAnsi="Traditional Arabic" w:cs="Traditional Arabic"/>
          <w:sz w:val="32"/>
          <w:szCs w:val="32"/>
          <w:rtl/>
        </w:rPr>
        <w:t>رض والأنقاض. وبجلسة 14/2/1440هـ</w:t>
      </w:r>
      <w:r w:rsidRPr="00D74094">
        <w:rPr>
          <w:rFonts w:ascii="Traditional Arabic" w:hAnsi="Traditional Arabic" w:cs="Traditional Arabic"/>
          <w:sz w:val="32"/>
          <w:szCs w:val="32"/>
          <w:rtl/>
        </w:rPr>
        <w:t xml:space="preserve"> قدم ممثل المدعى عليها مذكرة أبان فيها أن</w:t>
      </w:r>
      <w:r>
        <w:rPr>
          <w:rFonts w:ascii="Traditional Arabic" w:hAnsi="Traditional Arabic" w:cs="Traditional Arabic"/>
          <w:sz w:val="32"/>
          <w:szCs w:val="32"/>
          <w:rtl/>
        </w:rPr>
        <w:t>ه بمراجعة الإدارة المختصة أفادت</w:t>
      </w:r>
      <w:r>
        <w:rPr>
          <w:rFonts w:ascii="Traditional Arabic" w:hAnsi="Traditional Arabic" w:cs="Traditional Arabic" w:hint="cs"/>
          <w:sz w:val="32"/>
          <w:szCs w:val="32"/>
          <w:rtl/>
        </w:rPr>
        <w:t xml:space="preserve"> بأن</w:t>
      </w:r>
      <w:r w:rsidRPr="00D74094">
        <w:rPr>
          <w:rFonts w:ascii="Traditional Arabic" w:hAnsi="Traditional Arabic" w:cs="Traditional Arabic"/>
          <w:sz w:val="32"/>
          <w:szCs w:val="32"/>
          <w:rtl/>
        </w:rPr>
        <w:t xml:space="preserve"> عقار المدعية مشمول بمشروع تصريف الأمطار والسيول، وقد صدرت معاملة المدعية إلى وزارة المالية بالرقم (</w:t>
      </w:r>
      <w:r>
        <w:rPr>
          <w:rFonts w:ascii="Traditional Arabic" w:hAnsi="Traditional Arabic" w:cs="Traditional Arabic"/>
          <w:sz w:val="32"/>
          <w:szCs w:val="32"/>
          <w:rtl/>
        </w:rPr>
        <w:t>950072) في 28/11/1437هـ</w:t>
      </w:r>
      <w:r w:rsidRPr="00D74094">
        <w:rPr>
          <w:rFonts w:ascii="Traditional Arabic" w:hAnsi="Traditional Arabic" w:cs="Traditional Arabic"/>
          <w:sz w:val="32"/>
          <w:szCs w:val="32"/>
          <w:rtl/>
        </w:rPr>
        <w:t xml:space="preserve"> طالباً إدخا</w:t>
      </w:r>
      <w:r>
        <w:rPr>
          <w:rFonts w:ascii="Traditional Arabic" w:hAnsi="Traditional Arabic" w:cs="Traditional Arabic"/>
          <w:sz w:val="32"/>
          <w:szCs w:val="32"/>
          <w:rtl/>
        </w:rPr>
        <w:t>ل وزارة المالية طرفاً في الدعوى</w:t>
      </w:r>
      <w:r w:rsidRPr="00D74094">
        <w:rPr>
          <w:rFonts w:ascii="Traditional Arabic" w:hAnsi="Traditional Arabic" w:cs="Traditional Arabic"/>
          <w:sz w:val="32"/>
          <w:szCs w:val="32"/>
          <w:rtl/>
        </w:rPr>
        <w:t xml:space="preserve"> لل</w:t>
      </w:r>
      <w:r>
        <w:rPr>
          <w:rFonts w:ascii="Traditional Arabic" w:hAnsi="Traditional Arabic" w:cs="Traditional Arabic"/>
          <w:sz w:val="32"/>
          <w:szCs w:val="32"/>
          <w:rtl/>
        </w:rPr>
        <w:t xml:space="preserve">تحقق من ذلك. وبجلسة </w:t>
      </w:r>
      <w:r>
        <w:rPr>
          <w:rFonts w:ascii="Traditional Arabic" w:hAnsi="Traditional Arabic" w:cs="Traditional Arabic"/>
          <w:sz w:val="32"/>
          <w:szCs w:val="32"/>
          <w:rtl/>
        </w:rPr>
        <w:lastRenderedPageBreak/>
        <w:t>14/2/1440هـ</w:t>
      </w:r>
      <w:r w:rsidRPr="00D74094">
        <w:rPr>
          <w:rFonts w:ascii="Traditional Arabic" w:hAnsi="Traditional Arabic" w:cs="Traditional Arabic"/>
          <w:sz w:val="32"/>
          <w:szCs w:val="32"/>
          <w:rtl/>
        </w:rPr>
        <w:t xml:space="preserve"> قررت الدائرة الكتابة لوزارة المالية، ووردها إفادتها المحمولة با</w:t>
      </w:r>
      <w:r>
        <w:rPr>
          <w:rFonts w:ascii="Traditional Arabic" w:hAnsi="Traditional Arabic" w:cs="Traditional Arabic"/>
          <w:sz w:val="32"/>
          <w:szCs w:val="32"/>
          <w:rtl/>
        </w:rPr>
        <w:t>لرقم (20580) وتاريخ 29/2/1440هـ</w:t>
      </w:r>
      <w:r w:rsidRPr="00D74094">
        <w:rPr>
          <w:rFonts w:ascii="Traditional Arabic" w:hAnsi="Traditional Arabic" w:cs="Traditional Arabic"/>
          <w:sz w:val="32"/>
          <w:szCs w:val="32"/>
          <w:rtl/>
        </w:rPr>
        <w:t xml:space="preserve"> المتضمنة: "نفيدكم بأن الأرض بها مسار بمشروع قطار الحرمين السريع ومجرى سيل وتم صرف التعويض عن الأنقاض ولم يتم صرف التعويض عن الأرض لعدم وجود صك إثبات تملك علماً أنه تم مراجعة المدعية للفرع وتم إفهامها بذلك"، وبعرض ذلك على طرفي الدعوى، أكد وكيل المدعية على طلبه، مؤكداً أن سند الملكية صك إثبات تملك مؤقت. وبجلسة هذ</w:t>
      </w:r>
      <w:r>
        <w:rPr>
          <w:rFonts w:ascii="Traditional Arabic" w:hAnsi="Traditional Arabic" w:cs="Traditional Arabic"/>
          <w:sz w:val="32"/>
          <w:szCs w:val="32"/>
          <w:rtl/>
        </w:rPr>
        <w:t>ا اليوم</w:t>
      </w:r>
      <w:r w:rsidRPr="00D74094">
        <w:rPr>
          <w:rFonts w:ascii="Traditional Arabic" w:hAnsi="Traditional Arabic" w:cs="Traditional Arabic"/>
          <w:sz w:val="32"/>
          <w:szCs w:val="32"/>
          <w:rtl/>
        </w:rPr>
        <w:t xml:space="preserve"> قرر الأطراف الاكتفاء، وأصدرت الدائرة قرارها برفع الجلسة للمداولة، وأصدرت حكمها المبني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غاية ما يرنو إ</w:t>
      </w:r>
      <w:r>
        <w:rPr>
          <w:rFonts w:ascii="Traditional Arabic" w:hAnsi="Traditional Arabic" w:cs="Traditional Arabic"/>
          <w:sz w:val="32"/>
          <w:szCs w:val="32"/>
          <w:rtl/>
        </w:rPr>
        <w:t>ليه وكيل المدعية من إقامة دعواه</w:t>
      </w:r>
      <w:r w:rsidRPr="00D74094">
        <w:rPr>
          <w:rFonts w:ascii="Traditional Arabic" w:hAnsi="Traditional Arabic" w:cs="Traditional Arabic"/>
          <w:sz w:val="32"/>
          <w:szCs w:val="32"/>
          <w:rtl/>
        </w:rPr>
        <w:t xml:space="preserve"> الحكم بإلزام المدعى عليها بتعويض موكلته عن الأرض والأنقاض لعقارها الكائن بمنطقة الكراع بجدة، وبالتالي فإن الدعوى القائمة تعد من قبيل دعاوى التعويض عن أعمال وقرارات جهة الإدارة والتي تختص المحاكم الإدارية ولائياً بنظرها والفصل فيها طبقاً للمادة (13/ج) من نظام ديوان المظالم الصادر بالمرسوم الملكي رقم (م/78) في 19/9/1428هـ. أما عن قبول الدعوى شكلاً، فالثابت من أوراق الدعوى ومرفقاتها أن المدعى عليها قد باشرت تعويض المدعية عن الأنقاض بموجب المعاملة رقم (950072) وتاريخ 28/11/1437هـ، وأقام وكيل المدعية دعواه أمام هذه المحكمة في 3/7/1439هـ، مما تكون الدعوى والحالة هذه مقبولة شكلاً طبقاً للمادة (8/6) من نظام المرافعات أمام ديوان المظالم الصادر بالمرسوم الملكي رقم (م/3) في 22/1/1435هـ. وعن موضوع الدعوى، وحيث إن المدعي أقام دعواه طالباً الحكم بإلزام المدعى عليها بتعويض موكلته عن الأرض والأنقاض لعقارها الكائن بمنطقة الكراع بجدة، وحيث إنه من المتفق عليه فقهاً وقضاء من أن المسؤولية التقصيرية تقوم على أركانٍ ثلاثة: (الخطأ والضرر والعلاقة السببية بينهما)، ومتى انتفى أحد هذه الأركان؛ فإنه لا قيام لتلكم المسؤولية، وبما أن الثابت من أوراق الدعوى أن المدعية شيدت ركن الخطأ في الدعوى على امتلاكها لصك الأنقاض الصادر عن المحكمة العامة بجدة بالرقم (...) في 15/3/1436هـ، ودفعت المدعى عليها لصحة موقفها بأن باشرت صرف التعويض عن الأنقاض بموجب المعاملة المحالة لوزارة المالية، وامتنعت عن تعويض المدعية عن الأرض لعدم امت</w:t>
      </w:r>
      <w:r>
        <w:rPr>
          <w:rFonts w:ascii="Traditional Arabic" w:hAnsi="Traditional Arabic" w:cs="Traditional Arabic"/>
          <w:sz w:val="32"/>
          <w:szCs w:val="32"/>
          <w:rtl/>
        </w:rPr>
        <w:t xml:space="preserve">لاكها صك ملكية، وعليه والدائرة </w:t>
      </w:r>
      <w:r w:rsidRPr="00D74094">
        <w:rPr>
          <w:rFonts w:ascii="Traditional Arabic" w:hAnsi="Traditional Arabic" w:cs="Traditional Arabic"/>
          <w:sz w:val="32"/>
          <w:szCs w:val="32"/>
          <w:rtl/>
        </w:rPr>
        <w:t xml:space="preserve">في سبيل التحقق من ذلك ورد إليها إفادة وزارة المالية، المحمولة بالرقم (20580) وتاريخ 29/2/1440هـ، المتضمنة: "نفيدكم بأن الأرض بها مسار بمشروع قطار الحرمين السريع ومجرى سيل وتم صرف التعويض عن الأنقاض ولم يتم صرف التعويض عن الأرض لعدم وجود صك إثبات تملك علماً أنه تم مراجعة (...) -المدعية- للفرع وتم إفهامها بذلك"، وبفحص الدائرة لهذا الدفع، استبان لها أن المدعية تَتَّكِئ على صك إثبات تملك مؤقت، </w:t>
      </w:r>
      <w:r w:rsidRPr="00D74094">
        <w:rPr>
          <w:rFonts w:ascii="Traditional Arabic" w:hAnsi="Traditional Arabic" w:cs="Traditional Arabic"/>
          <w:sz w:val="32"/>
          <w:szCs w:val="32"/>
          <w:rtl/>
        </w:rPr>
        <w:lastRenderedPageBreak/>
        <w:t xml:space="preserve">وبمطالعة الدائرة على ما جاء فيه وما ورد في خاتمته: "وأفهمتها بأن هذا الإثبات لا يستفاد منه إلا في استلام التعويضات"، ولما كانت المدعية قد شيدت مطلبها بالتعويض عن الأرض والأنقاض، واستبان للمحكمة مباشرة المدعى عليها لتعويض المدعية عن الأنقاض وتم مراجعتها لدى وزارة المالية لاستلامها، وتؤكد في وفاق هذه الدعوى على مطالبتها على التعويض عن قيمة الأرض في حين عدم امتلاكها لصك ملكية يثبت تملكها للعقار، ولما كان قضاء هذه المحكمة استقر على اعتبار الصكوك الصادرة من المحاكم العامة المستوفية </w:t>
      </w:r>
      <w:r>
        <w:rPr>
          <w:rFonts w:ascii="Traditional Arabic" w:hAnsi="Traditional Arabic" w:cs="Traditional Arabic" w:hint="cs"/>
          <w:sz w:val="32"/>
          <w:szCs w:val="32"/>
          <w:rtl/>
        </w:rPr>
        <w:t>ل</w:t>
      </w:r>
      <w:r w:rsidRPr="00D74094">
        <w:rPr>
          <w:rFonts w:ascii="Traditional Arabic" w:hAnsi="Traditional Arabic" w:cs="Traditional Arabic"/>
          <w:sz w:val="32"/>
          <w:szCs w:val="32"/>
          <w:rtl/>
        </w:rPr>
        <w:t>لإجراءات النظامية والشكلية هي الدليل المعتبر في التملك دون غيرها من الوثائق</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وكان وكيل المدعية قد أقر بعدم وجود صك ملكية على الموقع، وغاية ما تحت يده صك إثبات التملك المؤقت، فإن الوقوف على ما تنتهي إليه جهة الاختصاص في شأن إثبات ملكية الموقع للمدعية أمر لازم للتحقق من ثبوت الملكية من عدمه، ولما كان وكيل المدعية قد اتكأ في مطالبته على تعويض موكلته عن الأرض استناداً إلى صك إثبات تملك مؤقت وهو ما جرى عليه العمل باعتباره وثيقة تهدف إلى تمكين المتضررين من المشاريع العامة من الحصول على التعويض المقرر لأنقاض عقارهم، وعليه وحيث استبان عدم امتلاك المدعية لصك ملكية عقار لمحل الدعوى، وعجز موكلها عن إثبات امتلاك موكلته لذلك، فإن امتناع المدعى عليها عن تعويض المدعية عن قيمة الأرض متسق مع نصوص النظام، ما تقضي الدائرة معه بانتفاء ركن الخطأ في الدعوى، وحيث انتفى ركن الخطأ في الدعوى فإنها مدعاة إلى انتفاء المسؤولية التقصيرية الموجبة للتعويض، وبناء على ما سلف فإن الدائرة تنتهي إلى الحكم برفض تعويض المدعية؛ لعدم وجاهته.</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shd w:val="clear" w:color="auto" w:fill="FFFFFF"/>
          <w:rtl/>
        </w:rPr>
        <w:lastRenderedPageBreak/>
        <w:t>رقم القضية في المحكمة الإدارية 1401/11/ق لعام 1434هـ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4514/ق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11/4/1440هـ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b/>
          <w:bCs/>
          <w:sz w:val="32"/>
          <w:szCs w:val="32"/>
          <w:shd w:val="clear" w:color="auto" w:fill="FFFFFF"/>
          <w:rtl/>
        </w:rPr>
        <w:t>تعويض - تعويض عن عمل مادي - إزالة محطة - مخالفة إجراءات ضبط المخالفات البلدية - إقرار الجهة الإدارية - قيام أركان المسؤولية التقصيرية - الاستئناس برأي الخبير - عدم الإبلاغ بالإزالة - انتفاء محضر ضبط المخالفة - انتفاء محضر الحصر - انتفاء البينة - شهادة - شهادة غير موصلة - مستند الشهادة المعتبرة - ربح فائت - عدم التعويض عن الضرر المحتمل.</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 xml:space="preserve">مطالبة المدعي إلزام المدعى عليها بتعويضه عما لحقه من ضرر نتيجة هدم المحطة وسقفها المبني بالهنجر والمحلات التجارية، وتعويضه عما فاته من كسب - الثابت امتلاك المدعي الأرض الواقعة عليها الإزالة، وإقرار المدعى عليها بإزالة هنجر المدعي - قيام المدعى عليها بإزالة الهنجر دون إثبات ذلك ودون التحري للإجراءات النظامية وإثباتها؛ مما يعد خطأً من قبلها يلزمها ضمانه - استحقاق المدعي قيمة الهنجر المزال وفقاً لتقدير جهة الخبرة - عدم اتخاذ المدعى عليها الإجراءات النظامية من إنذار المدعي </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وتحرير محضر بمخالفته المسافة المطلوبة بين محطات المحروقات</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وتحرير محضر لحصر الأشياء المزالة قبل إزالتها - عدم استحقاق المدعي التعويض عما لم يقدم البينة عليه، كما أن شهادة الشاهدين التي قدمها غير موصلة؛ لعدم حضورهما وقت الإزالة، والشهادة المعتبرة إنما هي المستندة للرؤية وليس السماع - عدم استحقاق المدعي التعويض عما فاته من كسب؛ لعدم ثبوت منعه من الانتفاع بأرضه، فضلاً عن أن الربح </w:t>
      </w:r>
      <w:r w:rsidRPr="00281046">
        <w:rPr>
          <w:rFonts w:ascii="Traditional Arabic" w:hAnsi="Traditional Arabic" w:cs="Traditional Arabic"/>
          <w:sz w:val="32"/>
          <w:szCs w:val="32"/>
          <w:shd w:val="clear" w:color="auto" w:fill="FFFFFF"/>
          <w:rtl/>
        </w:rPr>
        <w:t>المدعى</w:t>
      </w:r>
      <w:r w:rsidRPr="00D74094">
        <w:rPr>
          <w:rFonts w:ascii="Traditional Arabic" w:hAnsi="Traditional Arabic" w:cs="Traditional Arabic"/>
          <w:sz w:val="32"/>
          <w:szCs w:val="32"/>
          <w:shd w:val="clear" w:color="auto" w:fill="FFFFFF"/>
          <w:rtl/>
        </w:rPr>
        <w:t xml:space="preserve"> فواته غير مضمون؛ لأنه لا وجود له - أثر ذلك: إلزام المدعى عليها بدفع التعويض المستحق للمدعي، ورفض ما عدا ذلك.</w:t>
      </w:r>
    </w:p>
    <w:p w:rsidR="00123E70" w:rsidRPr="00D74094" w:rsidRDefault="00123E70" w:rsidP="00123E70">
      <w:pPr>
        <w:pStyle w:val="a3"/>
        <w:shd w:val="clear" w:color="auto" w:fill="FFFFFF"/>
        <w:tabs>
          <w:tab w:val="center" w:pos="4153"/>
          <w:tab w:val="right" w:pos="8306"/>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73"/>
        </w:numPr>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المادة (3) من لائحة الغرامات والجزاءات عن المخالفات البلدية الصادرة بقرار مجلس الوزراء رقم (218) وتاريخ 6/8/1422هـ.</w:t>
      </w:r>
    </w:p>
    <w:p w:rsidR="00123E70" w:rsidRPr="00D74094" w:rsidRDefault="00123E70" w:rsidP="00F17D4C">
      <w:pPr>
        <w:pStyle w:val="a3"/>
        <w:numPr>
          <w:ilvl w:val="0"/>
          <w:numId w:val="173"/>
        </w:numPr>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المادة (2/1) من التعليمات التنفيذية للائحة الغرامات والجزاءات عن المخالفات البلدية.</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 xml:space="preserve">مجمل وقائع هذه الدعوى تتحصل بالقدر اللازم لإصدار الحكم فيها في أن المدعي تقدم إلى هذه المحكمة بصحيفة دعوى ضمنها أنه لديه أرض مملوكة بموجب الصك رقم (...) في 19/9/1418هـ بمدينة الشقيق، وقد قام رئيس بلدية الشقيق بهدم محلاته علماً بأن رئيس مركز الشقيق قد خاطبه بالتريث بالإزالة لحين صدور أمر من الإمارة والتأكد من الصك إلا أنه قام بالإزالة دون الرجوع لمركز الشقيق مما كبدهم خسائر </w:t>
      </w:r>
      <w:r w:rsidRPr="00D74094">
        <w:rPr>
          <w:rFonts w:ascii="Traditional Arabic" w:hAnsi="Traditional Arabic" w:cs="Traditional Arabic"/>
          <w:sz w:val="32"/>
          <w:szCs w:val="32"/>
          <w:shd w:val="clear" w:color="auto" w:fill="FFFFFF"/>
          <w:rtl/>
        </w:rPr>
        <w:lastRenderedPageBreak/>
        <w:t>مالية فادحة، وختم صحيفة الدعوى بطلب إلزام البلدية بتعويضه عن أرضه وعن الخسائر، فقيدت الدعوى قضية بالرقم المثبت في صدر هذا الحكم، ثم أحيلت إلى هذه الدائرة فنظرتها على النحو المفصل في محاضر ضبطها، وفيها سألت الدائرة وكيل المدعي عن دعوى موكله فأحال على صحيفة الدعوى</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وذكر أنه يطلب إلزام المدعى عليها بتعويض موكله عما لحقه من ضرر نتيجة هدم المحطة وسقفها المبني بالهنجر والمحلات التجارية وتعويضه عما فاته من كسب نتيجة عدم استغلال الموقع خلال الفترة من تاريخ الهدم 18/6/1434هـ حتى تاريخ الفصل في الدعوى، وذكر أن إزالة المحطة والمحلات التجارية في</w:t>
      </w:r>
      <w:r w:rsidRPr="00D74094">
        <w:rPr>
          <w:rFonts w:ascii="Traditional Arabic" w:hAnsi="Traditional Arabic" w:cs="Traditional Arabic"/>
          <w:sz w:val="32"/>
          <w:szCs w:val="32"/>
          <w:shd w:val="clear" w:color="auto" w:fill="FFFFFF"/>
        </w:rPr>
        <w:t xml:space="preserve"> </w:t>
      </w:r>
      <w:r w:rsidRPr="00D74094">
        <w:rPr>
          <w:rFonts w:ascii="Traditional Arabic" w:hAnsi="Traditional Arabic" w:cs="Traditional Arabic"/>
          <w:sz w:val="32"/>
          <w:szCs w:val="32"/>
          <w:shd w:val="clear" w:color="auto" w:fill="FFFFFF"/>
          <w:rtl/>
        </w:rPr>
        <w:t>تاريخ 18/6/1434هـ، وذكر أن ما تم هدمه كالتالي: 1- محطة البنزين والمكونة من (7) طرمبات بنزين، وملحقاتها طرمبتين ديزل، ومساحة المحطة إجمالاً (18) متراً × (4) أمتار، ومبنية من الخرسانة المسلحة والحديد. أما سقف المحطة فهو عبارة عن هناجر حديدية. 2-أربعون محلاً تجارياً مبنيّة جميعها من الخرسانة المسلحة، مساحة كل محل (18) متراً × (5) أمتار. 3- بوفيه عبارة عن كشك من الخرسانة المسلحة مساحته (5) أمتار × (4) أمتار، وذكر أنه قام بإنشاء المحطة وملحقاتها بعد شرائه للأرض المذكورة بالصك رقم (...) في 19/9/1428هـ، وذكر أنه تقدم بطلب إلى بلدية الشقيق لاستخراج رخصة للمحطة، وبدأ في اتخاذ الإجراءات النظامية لاستخراج الترخيص مضيفاً إلى وجود معاملة له قيدت لدى مركز الشقيق برقم (1237) في 17/6/1434هـ، وقد صدر بشأنها الخطاب رقم (1128) وتاريخ 17/6/1434هـ، موجهاً إلى رئيس بلدية الشقيق، ويتضمن التوجيه بالتريث في تنفيذ قرار الإزالة، وبالرغم من ذلك تمت الإزالة، ثم قدم ممثل المدعى عليها مذكرة جاء فيها أن المدعي تقدم بطلب ترخيص وقد تم رفض طلبه وذلك لعدة أسباب: 1- أن التعميم الوزاري رقم (70897/4/وف) وتاريخ 10/11/1428هـ، والمبلغ لهم بتعميم أمين منطقة جازان رقم (69390) وتاريخ 9/1/1432هـ، والمتضمن التريث في إصدار تراخيص محطات الوقود والاستراحات على الطرق الإقليمية لحين توجيه المقام السامي. 2-أن المدعي قام بالبناء قبل الحصول على ترخيص بناء من قبل البلدية</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وهذا يعد مخالفة صريحة وواضحة وقد تم إزالة الهنجر؛ نظراً لمخالفته. 3-أن موقع البناء مخالف للشروط الخاصة بالبناء، حيث إن حرم الطريق (30) متراً من منتصف الشارع، بالإضافة إلى الارتداد النظامي (6) أمتار وبواقع خُمس الشارع. 4- أن المدعي مخالف للائحة محطات الوقود، حيث إنه قام ببناء المحطة على مسافة (170) متراً تقريباً من أقرب محطة مجاورة وهي محطة العاصفة، علماً أن المسافة النظامية حسب اللائحة يجب أن تبعد مسافة لا تقل عن (500) متر عن أقرب محطة مجاورة بنفس الاتجاه؛ وذلك حفاظاً على سلامة المواطنين، مضيفاً إلى أن ما ذكره المدعي بلائحة الدعوى من أنه تم هدم المحطة والمحلات التجارية غير صحيح؛ فقد تم هدم الهنجر المخالف فقط، ثم قدم ممثل المدعى عليها مذكرة جاء فيها أن الخطاب الصادر من رئيس مركز ا</w:t>
      </w:r>
      <w:r>
        <w:rPr>
          <w:rFonts w:ascii="Traditional Arabic" w:hAnsi="Traditional Arabic" w:cs="Traditional Arabic"/>
          <w:sz w:val="32"/>
          <w:szCs w:val="32"/>
          <w:shd w:val="clear" w:color="auto" w:fill="FFFFFF"/>
          <w:rtl/>
        </w:rPr>
        <w:t>لشقيق رقم (1182) في 17/6/1434هـ</w:t>
      </w:r>
      <w:r w:rsidRPr="00D74094">
        <w:rPr>
          <w:rFonts w:ascii="Traditional Arabic" w:hAnsi="Traditional Arabic" w:cs="Traditional Arabic"/>
          <w:sz w:val="32"/>
          <w:szCs w:val="32"/>
          <w:shd w:val="clear" w:color="auto" w:fill="FFFFFF"/>
          <w:rtl/>
        </w:rPr>
        <w:t xml:space="preserve"> المتضمن الإزالة تم تحريره بتاريخ 17/6/1434هـ، وتمت الإزالة ولم يصل البلدية علم بهذا القرار إلا في تاريخ 18/6/1434هـ، أي بعد تمام تنفيذ الإزالة، ثم قدم وكيل المدعي مذكرة جاء فيها أن </w:t>
      </w:r>
      <w:r w:rsidRPr="00D74094">
        <w:rPr>
          <w:rFonts w:ascii="Traditional Arabic" w:hAnsi="Traditional Arabic" w:cs="Traditional Arabic"/>
          <w:sz w:val="32"/>
          <w:szCs w:val="32"/>
          <w:shd w:val="clear" w:color="auto" w:fill="FFFFFF"/>
          <w:rtl/>
        </w:rPr>
        <w:lastRenderedPageBreak/>
        <w:t>بلدية الشقيق لم تقم بإبلاغ موكله بقرار الإزالة الصادر ضده المتضمن إزالة المحطة وملحقاتها</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وبالتالي لم يتمكن موكله من الطعن في هذا القرار بالإلغاء لدى المحكمة الإدارية، وأن موكله مستوفٍ كافة الشروط اللازمة لإصدار رخصة محطة الوقود</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وطلب التعويض عما لحقه من الضرر المعنوي والمادي، ثم قدم ممثل المدعى عليها مذكرة جاء فيها أن طلب الترخيص المقدم من المدعي كان بتاريخ 21/6/1434هـ، أي بعد تنفيذ قرار الإزالة الحاصل بتاريخ 17/6/1434هـ؛ والذي يفيد أن المدعي لم يكن قد تقدم من قبل بطلب الترخيص للمحطة، وذكر المدعي أن ما يثبت هدم المدعى عليها لغير الهنجر هم الشهود. وقدم مذكرة جاء فيها أنه لا يوجد محضر مخالفة، وأنه لم يتم إنذار موكله بإشعار مخالفة ولم يتم تحريرها، واكتفى مدير البلدية بصورة من تقديم إقرار شخص على أنه الوكيل الشرعي عن موكله، وهذا الشخص ليس وكيلاً عنه ولا يعلم موكله عن ذلك شيئاً. وقد استمعت الدائرة إلى شهادة الشاهد (...) والذي شهد بالله تعالى أن المدعى عليها هدمت المحطة الواقعة على خط جازان - جدة في الجهة الغربية من ناحية البحر، والتي هي عبارة عن مكينتي تعبئة بنزين وهنجر فوقها وأنها هدمت محلات لا يعرف عددها تقع في الجهة الغربية من المحطة مباشرة بحيث لا يتم الوصول إلى المحلات إلا بالمرور من المحطة، وبسؤاله عن علاقته بالمدعي ذكر بأنها معرفة قديمة. كما استمعت الدائرة إلى شهادة الشاهد (...) والذي شهد بالله تعالى أن المدعى عليها هدمت المحطة الواقعة على خط جازان - جدة في الجهة الغربية من ناحية البحر، والتي هي عبارة عن مكينتي تعبئة بنزين وهنجر فوقها وأنها هدمت محلات لا يعرف عددها، وتقع على الخط نفسه بشكل موازٍ للمحطة، وبسؤاله عن علاقته بالمدعي أفاد بأنه وكيل له في بعض الأمور التي ليس منها هذه القضية. وبسؤال المزكين (...) و(...) ذكرا أنهما يعرفانهما وبينهما علاقة مع الشاهدين ولا يعلمان عنهما ما يقدح في عدالتهما. وقد سألت الدائرة الشاهد (...) عن كيفية علمه بما شهد به بخصوص هدم المحطة والمحلات؟ فذكر أنه لم يكن حاضراً وقت الإزالة والهدم ولم يشاهد ذلك وإنما مر فرأى المحطة والمحلات التي لا يعلم عددها مهدومة وأخبره بعض الناس بأنه تم هدمها من قبل البلدية وأضاف أنه سمع رئيس بلدية الشقيق يقول بأنه سوف يقوم بهدم المحطة والمحلات وذلك قبل الهدم بيوم أو يومين. وبسؤال الدائرة للشاهد الآخر (...) عن كيفية علمه بما شهد به بخصوص هدم المحطة والمحلات ذكر أنه كان متواجداً قبل الهدم بأقل من يوم حيث أنه قد حضر عند رئيس بلدية الشقيق الذي قال </w:t>
      </w:r>
      <w:proofErr w:type="gramStart"/>
      <w:r w:rsidRPr="00D74094">
        <w:rPr>
          <w:rFonts w:ascii="Traditional Arabic" w:hAnsi="Traditional Arabic" w:cs="Traditional Arabic"/>
          <w:sz w:val="32"/>
          <w:szCs w:val="32"/>
          <w:shd w:val="clear" w:color="auto" w:fill="FFFFFF"/>
          <w:rtl/>
        </w:rPr>
        <w:t>أنه</w:t>
      </w:r>
      <w:proofErr w:type="gramEnd"/>
      <w:r w:rsidRPr="00D74094">
        <w:rPr>
          <w:rFonts w:ascii="Traditional Arabic" w:hAnsi="Traditional Arabic" w:cs="Traditional Arabic"/>
          <w:sz w:val="32"/>
          <w:szCs w:val="32"/>
          <w:shd w:val="clear" w:color="auto" w:fill="FFFFFF"/>
          <w:rtl/>
        </w:rPr>
        <w:t xml:space="preserve"> سوف يقوم بهدم المحطة والمحلات ثم إنه مر في اليوم الثاني على الموقع فرأى المحطة والمحلات التي لا يعلم عددها مهدومة وذكر أنه لم يكن حاضراً وقت الإزالة والهدم ولم يشاهد ذلك. وذكر الشاهد (...) أن ذهابه لرئيس البلدية إنما كان بطلب المدعي منه أن يتدخل لدى رئيس البلدية بأن يطلب منه عدم الهدم. وذكر الشاهد الثاني (...) أن ذهابه لرئيس البلدية كان بطلب من المدعي ليطلب من رئيس البلدية عدم الهدم، فعقب ممثل المدعى عليها بأنه من خلال إفادة الشهود فإن هناك وجود شراكة ومصلحة بين الشهود والمدعي (...)؛ لكونه وكيلاً للمدعي وصاحب منفعة. ومن شروط صحة الشهادة ألا تجر على الشاهد نفعاً، وقد أقر بأنه وكيل للمدعي في الدعوى </w:t>
      </w:r>
      <w:r w:rsidRPr="00D74094">
        <w:rPr>
          <w:rFonts w:ascii="Traditional Arabic" w:hAnsi="Traditional Arabic" w:cs="Traditional Arabic"/>
          <w:sz w:val="32"/>
          <w:szCs w:val="32"/>
          <w:shd w:val="clear" w:color="auto" w:fill="FFFFFF"/>
          <w:rtl/>
        </w:rPr>
        <w:lastRenderedPageBreak/>
        <w:t>وطلب رفض شهادة الشاهدين؛ لأنها جاءت مبهمة ومنقوصة وغير دالة على قيام البلدية بالإزالة الخاصة بالمحلات. وذكر المدعي أنه بالنسبة للمحطة التي أزالتها المدعى عليها، فهي عبارة عن أعمدة من الحديد سقفها هنجر ومن الأسفل مبنية بالبلك ولا يوجد طرمبات بنزين أو ديزل تم إزالتها، وذكر أن المحطة التي تم إزالتها هي التي في الصورة التي أرفقتها المدعى عليها في جلسة 14/7/1435هـ. ثم قررت الدائرة الكتابة لجهة الخبرة، وقد ورد للدائرة قرار تقدير قيمة من هيئة الخبراء في المحكمة العامة بمحافظة الدرب، والذي يفيد بأنه تم الاستعانة بأصحاب ورش الحدادة لتحديد قيمة الهنجر المزال حسب الوصف بمبلغ (70) ريالاً للمتر المربع بمساحة (20) م</w:t>
      </w:r>
      <w:r w:rsidRPr="00D74094">
        <w:rPr>
          <w:rFonts w:ascii="Traditional Arabic" w:hAnsi="Traditional Arabic" w:cs="Traditional Arabic"/>
          <w:sz w:val="32"/>
          <w:szCs w:val="32"/>
          <w:shd w:val="clear" w:color="auto" w:fill="FFFFFF"/>
          <w:vertAlign w:val="superscript"/>
          <w:rtl/>
        </w:rPr>
        <w:t>2</w:t>
      </w:r>
      <w:r w:rsidRPr="00D74094">
        <w:rPr>
          <w:rFonts w:ascii="Traditional Arabic" w:hAnsi="Traditional Arabic" w:cs="Traditional Arabic"/>
          <w:sz w:val="32"/>
          <w:szCs w:val="32"/>
          <w:shd w:val="clear" w:color="auto" w:fill="FFFFFF"/>
          <w:rtl/>
        </w:rPr>
        <w:t>، بمبلغ إجمالي قدره (1.400) ريال. وباطلاع أطراف الدعوى على قرار جهة الخبرة، عقب وكيل المدعي أن القرار لا يشمل كل المهدوم. ثم قرر أطراف الدعوى الاكتفاء بما سبق تقديمه، فقررت الدائرة رفع الجلسة للمداولة ثم أصدرت هذا الحكم المسبب بالآتي.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بما أن المدعي يهدف من دعواه إلى إلزام المدعى عليها بتعويضه عما لحقه من ضرر، نتيجة هدم المحطة وسقفها المبني بالهنجر والمحلات التجارية، وتعويضه عما فاته من كسب؛ نتيجة عدم استغلال الموقع خلال الفترة من تاريخ الهدم 18/6/1434هـ حتى تاريخ الفصل في الدعوى. فإن الفصل في هذه الدعوى من اختصاص المحاكم الإدارية بديوان المظالم ولائياً؛ بناءً على الفقرة (ج) من المادة (الثالثة عشرة) من نظام ديوان المظالم الصادر بالمرسوم الملكي رقم (م/78) وتاريخ 19/9/1428هـ. كما أنها من اختصاص هذه المحكمة مكانياً بناء على المادة (الثانية) من نظام المرافعات أمام ديوان المظالم الصادر بالمرسوم الملكي رقم (م/3) وتاريخ 22/1/1435هـ. ومحالة للدائرة وفقاً لقرار رئيس مجلس القضاء الإداري رقم (44) لعام 1436هـ. وعن سماع الدعوى: فإن حق المدعي نشأ من تاريخ هدم المدعى عليها لما يطالب به المدعي حسب الدعوى في عام 1434هـ قبل تقدمه بهذه الدعوى، وقد تقدم المدعي بالدعوى في تاريخ 15/8/1434هـ، لذا فإن هذه الدعوى تكون مسموعة؛ وذلك وفقاً لما جاء </w:t>
      </w:r>
      <w:r>
        <w:rPr>
          <w:rFonts w:ascii="Traditional Arabic" w:hAnsi="Traditional Arabic" w:cs="Traditional Arabic" w:hint="cs"/>
          <w:sz w:val="32"/>
          <w:szCs w:val="32"/>
          <w:rtl/>
        </w:rPr>
        <w:t xml:space="preserve">في </w:t>
      </w:r>
      <w:r w:rsidRPr="00D74094">
        <w:rPr>
          <w:rFonts w:ascii="Traditional Arabic" w:hAnsi="Traditional Arabic" w:cs="Traditional Arabic"/>
          <w:sz w:val="32"/>
          <w:szCs w:val="32"/>
          <w:rtl/>
        </w:rPr>
        <w:t>الفقرة رقم (6) من المادة (الثامنة) من نظام المرافعات أمام ديوان المظالم على ما يلي: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فبالنسبة لطلب المدعي التعويض عن الهنجر المزال من قبل المدعى عليها بمساحة (10م×2م بمساحة 20م</w:t>
      </w:r>
      <w:r w:rsidRPr="00D74094">
        <w:rPr>
          <w:rFonts w:ascii="Traditional Arabic" w:hAnsi="Traditional Arabic" w:cs="Traditional Arabic"/>
          <w:sz w:val="32"/>
          <w:szCs w:val="32"/>
          <w:vertAlign w:val="superscript"/>
          <w:rtl/>
        </w:rPr>
        <w:t>2</w:t>
      </w:r>
      <w:r w:rsidRPr="00D74094">
        <w:rPr>
          <w:rFonts w:ascii="Traditional Arabic" w:hAnsi="Traditional Arabic" w:cs="Traditional Arabic"/>
          <w:sz w:val="32"/>
          <w:szCs w:val="32"/>
          <w:rtl/>
        </w:rPr>
        <w:t xml:space="preserve">) بثلاث جسور حديد حوامل، فلما كان الثابت أن المدعي يملك الأرض الواقعة الإزالة عليها بموجب الصك رقم (...) بتاريخ 29/3/1423هـ، الصادر من المحكمة العامة بالشقيق. ولما كان من الثابت أيضاً أن المدعى عليها قد أزالت هنجر المدعي بتاريخ 17/6/1434هـ، </w:t>
      </w:r>
      <w:r w:rsidRPr="00D74094">
        <w:rPr>
          <w:rFonts w:ascii="Traditional Arabic" w:hAnsi="Traditional Arabic" w:cs="Traditional Arabic"/>
          <w:sz w:val="32"/>
          <w:szCs w:val="32"/>
          <w:rtl/>
        </w:rPr>
        <w:lastRenderedPageBreak/>
        <w:t xml:space="preserve">كما هو ثابت من إقرار المدعى عليها في مذكراتها المرفقة بملف الدعوى، وبما أن لائحة الغرامات والجزاءات عن المخالفات البلدية الصادرة بقرار مجلس </w:t>
      </w:r>
      <w:r>
        <w:rPr>
          <w:rFonts w:ascii="Traditional Arabic" w:hAnsi="Traditional Arabic" w:cs="Traditional Arabic"/>
          <w:sz w:val="32"/>
          <w:szCs w:val="32"/>
          <w:rtl/>
        </w:rPr>
        <w:t>الوزراء رقم (218) في 6/8/1422هـ</w:t>
      </w:r>
      <w:r w:rsidRPr="00D74094">
        <w:rPr>
          <w:rFonts w:ascii="Traditional Arabic" w:hAnsi="Traditional Arabic" w:cs="Traditional Arabic"/>
          <w:sz w:val="32"/>
          <w:szCs w:val="32"/>
          <w:rtl/>
        </w:rPr>
        <w:t xml:space="preserve"> نصت في المادة (الثالثة) فقرة (أ) على ما يلي: "يتم ضبط المخالفات بموجب محضر يحرره الموظف المختص، وتحدد التعليمات التنفيذية لهذه اللائحة إجراءات ضبط المخالفات البلدية وإثباتها". وبما أنه جاء في الفصل (الثاني) من التعليمات التنفيذية للائحة الغرامات والجزاءات عن المخالفات البلدية ما نصه: "يتم ضبط وإثبات المخالفات البلدية الواردة في لائحة الغرامات المذكورة آنفاً وفقاً للإجراءات التالية: (2/1) يقوم المراقب المختص بتحديد المخالفة وأسبابها ومدى الأضرار التي نتجت عنها في تقرير مع إشعار صاحب المخالفة بمراجعة البلدية حسب النموذج رقم (1) ". ولما كانت المدعى عليها قامت بإزالة الهنجر دون إثبات ذلك ودون التحري لهذه الإجراءات المشار إليها آنفاً وإثباتها، وذلك يعد خطأ من المدعى عليها يلزمها ضمانه ويستحق المدعي جراءه قيمة الهنجر المزال المذكور. وقد قامت الدائرة بالكتابة لجهة الخبرة لتقدير قيمة الهنجر المزال بالأوصاف المذكورة آنفاً فورد تقديرها بمبلغ إجمالي قدره (1.400) ألف وأربعمئة ريال كما هو مبسوط في واقعات هذا الحكم، مما تنتهي معه الدائرة إلى إلزام المدعى عليها بأن تدفع للمدعي مبلغاً قدره (1.400) ألف وأربعمئة ريال. ولا ينال من ذلك ما دفعت به المدعى عليها من كونها قامت بإخطار وكيل المدعي وهو (...) والتنبيه عليه بإزالة الهنجر خلال مدة يوم واحد؛ وذلك لكون المدعي قد أنكر أنه وكيل له ولم تقدم المدعى عليها ما يثبت أنه وكيل للمدعي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ولا ينال من ذلك أيضاً ما دفعت به المدعى عليها من مخالفة المدعي للأنظمة واللوائح من حيث المسافة المطلوبة بين محطات المحروقات، وذلك لكون المدعى عليها لم تتخذ الإجراءات النظامية التي أوجبها النظام من إنذار للمدعي وتحرير محضر بالمخالفة وتحرير محضر لحصر الأشياء المهدومة قبل الإزالة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وبالنسبة لطلب ا</w:t>
      </w:r>
      <w:r>
        <w:rPr>
          <w:rFonts w:ascii="Traditional Arabic" w:hAnsi="Traditional Arabic" w:cs="Traditional Arabic"/>
          <w:sz w:val="32"/>
          <w:szCs w:val="32"/>
          <w:rtl/>
        </w:rPr>
        <w:t>لمدعي التعويض عن طرمبات البنزين</w:t>
      </w:r>
      <w:r w:rsidRPr="00D74094">
        <w:rPr>
          <w:rFonts w:ascii="Traditional Arabic" w:hAnsi="Traditional Arabic" w:cs="Traditional Arabic"/>
          <w:sz w:val="32"/>
          <w:szCs w:val="32"/>
          <w:rtl/>
        </w:rPr>
        <w:t xml:space="preserve"> فإن الدائرة تنتهي إلى رفض هذا الطلب؛ وذلك لكون المدعي قد ذكر أنه لا يوجد هناك طرمبات بنزين أو ديزل قد تم إزالتها. وبالنسبة لطلب المدعي التعويض عن الجزء الذي يطالب بالتعويض عنه من الهنجر غير ما أقرت به الجهة المدعى عليها وتعويضه عن عدد عشرين محلاً تجارياً، ولما كانت المدعى عليها تنكر إزالتها لما يطالب به المدع</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 xml:space="preserve"> آنفاً، وبما أن البينة على المدعي كما هو مقرر شرعاً، وبما أن المدعي قد أحضر شهوده لإثبات ما يطالب به وقد استمعت الدائرة لشهادة الشاهدين حسب ما تم ذكره في وقائع الدعوى، فإن الدائرة تنتهي إلى أن شهادة الشاهدين غير موصلة؛ وذلك لكونهما لم يكونا حاضرين وقت الإزالة ولم يشهدا الإزالة التي يدعيها المدعي بخصوص المحلات، ومن المقرر فقهاً أن الشهادة المعتبرة في الإزالة هي التي يكون مستندها المشاهدة والرؤية وليس السماع؛ الأمر الذي تنتهي معه الدائرة إلى رفض هذا الطلب لعدم ثبوت الإزالة المدعى بها بخصوص المحلات. وأما بالنسبة لطلب المدعي تعويضه عما فاته من كسب </w:t>
      </w:r>
      <w:r w:rsidRPr="00D74094">
        <w:rPr>
          <w:rFonts w:ascii="Traditional Arabic" w:hAnsi="Traditional Arabic" w:cs="Traditional Arabic"/>
          <w:sz w:val="32"/>
          <w:szCs w:val="32"/>
          <w:rtl/>
        </w:rPr>
        <w:lastRenderedPageBreak/>
        <w:t>من تاريخ 18/6/1434هـ إلى الحكم في الدعوى، وبما أنه لم يثبت للدائرة منع المدعي من استغلال أرضه أو منعه من الانتفاع بها خلال هذه الفترة، فضلاً عن أن الربح المدَّعَى فواته غير مضمون؛ لأنه لا وجود له، وقد نص صاحب كشاف القناع على ما يلي: "لا يُضمن ربح فات على مالكه بحبس مال تجارة مدة يمكن أنه يربح فيها؛ لأنه لا وجود له" (441/3)، مما تنتهي معه الدائرة إلى رفض هذا الطلب، وهو ما تحكم به.</w:t>
      </w:r>
    </w:p>
    <w:p w:rsidR="00123E70" w:rsidRPr="00D74094" w:rsidRDefault="00123E70" w:rsidP="00123E70">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w:t>
      </w:r>
      <w:r w:rsidRPr="00D74094">
        <w:rPr>
          <w:rFonts w:ascii="Traditional Arabic" w:hAnsi="Traditional Arabic" w:cs="Traditional Arabic"/>
          <w:b/>
          <w:bCs/>
          <w:sz w:val="32"/>
          <w:szCs w:val="32"/>
          <w:rtl/>
        </w:rPr>
        <w:t xml:space="preserve"> في الدعوى رقم (1401</w:t>
      </w:r>
      <w:r w:rsidRPr="00D74094">
        <w:rPr>
          <w:rFonts w:ascii="Traditional Arabic" w:hAnsi="Traditional Arabic" w:cs="Traditional Arabic"/>
          <w:b/>
          <w:bCs/>
          <w:sz w:val="32"/>
          <w:szCs w:val="32"/>
        </w:rPr>
        <w:t>/</w:t>
      </w:r>
      <w:r w:rsidRPr="00D74094">
        <w:rPr>
          <w:rFonts w:ascii="Traditional Arabic" w:hAnsi="Traditional Arabic" w:cs="Traditional Arabic"/>
          <w:b/>
          <w:bCs/>
          <w:sz w:val="32"/>
          <w:szCs w:val="32"/>
          <w:rtl/>
        </w:rPr>
        <w:t>11</w:t>
      </w:r>
      <w:r w:rsidRPr="00D74094">
        <w:rPr>
          <w:rFonts w:ascii="Traditional Arabic" w:hAnsi="Traditional Arabic" w:cs="Traditional Arabic"/>
          <w:b/>
          <w:bCs/>
          <w:sz w:val="32"/>
          <w:szCs w:val="32"/>
        </w:rPr>
        <w:t>/</w:t>
      </w:r>
      <w:r w:rsidRPr="00D74094">
        <w:rPr>
          <w:rFonts w:ascii="Traditional Arabic" w:hAnsi="Traditional Arabic" w:cs="Traditional Arabic"/>
          <w:b/>
          <w:bCs/>
          <w:sz w:val="32"/>
          <w:szCs w:val="32"/>
          <w:rtl/>
        </w:rPr>
        <w:t>ق) لعام 1434هـ المقامة من المدعي (...) ضد المدعى عليها</w:t>
      </w:r>
      <w:r>
        <w:rPr>
          <w:rFonts w:ascii="Traditional Arabic" w:hAnsi="Traditional Arabic" w:cs="Traditional Arabic"/>
          <w:b/>
          <w:bCs/>
          <w:sz w:val="32"/>
          <w:szCs w:val="32"/>
        </w:rPr>
        <w:t xml:space="preserve"> </w:t>
      </w:r>
      <w:r>
        <w:rPr>
          <w:rFonts w:ascii="Traditional Arabic" w:hAnsi="Traditional Arabic" w:cs="Traditional Arabic"/>
          <w:b/>
          <w:bCs/>
          <w:sz w:val="32"/>
          <w:szCs w:val="32"/>
          <w:rtl/>
        </w:rPr>
        <w:t>بلدية محافظة الشقي</w:t>
      </w:r>
      <w:r>
        <w:rPr>
          <w:rFonts w:ascii="Traditional Arabic" w:hAnsi="Traditional Arabic" w:cs="Traditional Arabic" w:hint="cs"/>
          <w:b/>
          <w:bCs/>
          <w:sz w:val="32"/>
          <w:szCs w:val="32"/>
          <w:rtl/>
        </w:rPr>
        <w:t>ق:</w:t>
      </w:r>
      <w:r w:rsidRPr="00D74094">
        <w:rPr>
          <w:rFonts w:ascii="Traditional Arabic" w:hAnsi="Traditional Arabic" w:cs="Traditional Arabic"/>
          <w:b/>
          <w:bCs/>
          <w:sz w:val="32"/>
          <w:szCs w:val="32"/>
          <w:rtl/>
        </w:rPr>
        <w:t xml:space="preserve"> بإلزام المدعى عليها بأن تصرف للمدعي مبلغاً قدره (1.400) ألف وأربعمئة ريال، ورفض ما عدا 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9895 لعام 1436هـ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1342/2/س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19/4/1440هـ</w:t>
      </w:r>
    </w:p>
    <w:p w:rsidR="00123E70" w:rsidRPr="00D74094" w:rsidRDefault="00123E70" w:rsidP="00123E70">
      <w:pPr>
        <w:tabs>
          <w:tab w:val="left" w:pos="134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34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إزالة سوق - انتفاء التراخيص النظامية - ترخيص بناء مؤقت - تعدي - إنذار - عمالة مخالِفة - خطأ المضرور - أركان المسؤولية التقصيرية - انتفاء ركن الخطأ.</w:t>
      </w:r>
    </w:p>
    <w:p w:rsidR="00123E70" w:rsidRPr="00D74094" w:rsidRDefault="00123E70" w:rsidP="00123E70">
      <w:pPr>
        <w:tabs>
          <w:tab w:val="left" w:pos="134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(أمانة محافظة جدة) بتعويضه عن الأضرار اللاحقة به جراء إزالة السوق محل الدعوى والمقامة عليه عددٌ من البسطات - الثابت أن المدعي قام باستئجار السوق المذكور والذي صدر لصاحبه ترخيص بناء مؤقت دون أن يبيَّن فيه موقع أو اسم العقار - عدم قيام المدعي باستخراج التراخيص اللازمة نظاماً لبناء وتشغيل السوق، كما أنه قام باستحداث بسطات عشوائية متعدياً على الشارع العام - إنذار المدعى عليها المدعي بتصحيح أوضاع السوق محل الدعوى إلا أنه لم يستجب؛ مما حدا بها إلى إزالة السوق - وجود عمالة في السوق محل الدعوى مخالِفة لنظام الإقامة والعمل؛ مما يؤكد تقصير المدعي وخطأه في اتباع الأنظمة والتعليمات - عدم تحقُّق الخطأ فيما اتخذته المدعى عليها من إنذار المدعي ثم القيام بإزالة السوق محل الدعوى وفقاً للإجراءات المقررة نظاماً - أثر ذلك: رفض الدعوى.</w:t>
      </w:r>
    </w:p>
    <w:p w:rsidR="00123E70" w:rsidRPr="00D74094" w:rsidRDefault="00123E70" w:rsidP="00123E70">
      <w:pPr>
        <w:tabs>
          <w:tab w:val="left" w:pos="134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توجز وقائع هذه الدعوى في أن وكيل المدعي تقدم إلى هذه المحكمة بصحيفة دعوى، ذكر فيها: أن المدعى عليها قامت بإزالة السوق المؤجر لموكله والمسمى بسوق المثلث الواقع بمنطقة حراج الصواريخ بجنوب محافظة جدة والمقام عليه بسطات مفتوحة، وذلك بدون سابق إنذار وبدون أسباب تبرر الإزالة وذلك مخالف للنظام، وخلص وكيل المدعي إلى الطلب بإلزام المدعى عليها بتعويضه عن الأضرار التي تسببت في إزالة عدد (146) بسطة بمبلغ وقدره (10.000.000ريال) عشرة ملايين ريال. وبقيد الدعوى وإحالتها لهذه الدائرة باشرت نظرها على النحو المبين بمحاضر ضبط الجلسات، وبطلب الإجابة من ممثل المدعى عليها قدم مذكرة تضمنت: أن ما ذكره وكيل المدعي من أن المدعى عليها قامت بإزالة السوق من دون سابق إنذار ولا أسباب تبرر الإزالة، وهذا مخالف للواقع، حيث إن السوق مقام بطريقة غير نظامية ومن دون تراخيص بلدية وبشكل عشوائي، كما ذكر أنه بتاريخ 23/9/1433هـ تم الوقوف على السوق من قبل مندوب بلدية الجنوب الفرعية ومندوب الدفاع المدني، وقد لاحظوا عدداً من المخالفات في الموقع محل </w:t>
      </w:r>
      <w:r w:rsidRPr="00D74094">
        <w:rPr>
          <w:rFonts w:ascii="Traditional Arabic" w:hAnsi="Traditional Arabic" w:cs="Traditional Arabic"/>
          <w:sz w:val="32"/>
          <w:szCs w:val="32"/>
          <w:rtl/>
        </w:rPr>
        <w:lastRenderedPageBreak/>
        <w:t>الدعوى، من وجود عمالة مخالفة لنظام الإقامة والعمل يعملون في السوق، ووجود مخالفات في التخزين والمداخل والمخارج. كما أن</w:t>
      </w:r>
      <w:r>
        <w:rPr>
          <w:rFonts w:ascii="Traditional Arabic" w:hAnsi="Traditional Arabic" w:cs="Traditional Arabic"/>
          <w:sz w:val="32"/>
          <w:szCs w:val="32"/>
          <w:rtl/>
        </w:rPr>
        <w:t>ه بتاريخ 24/4/1435هـ</w:t>
      </w:r>
      <w:r w:rsidRPr="00D74094">
        <w:rPr>
          <w:rFonts w:ascii="Traditional Arabic" w:hAnsi="Traditional Arabic" w:cs="Traditional Arabic"/>
          <w:sz w:val="32"/>
          <w:szCs w:val="32"/>
          <w:rtl/>
        </w:rPr>
        <w:t xml:space="preserve"> قامت لجنة مشكلة من محافظ جدة بالوقوف على السوق، وتبين لهم وجود عدد من المخالفات، منها ما يتعلق بالسلامة، ومنها التعدي على الطريق العام، وقد وعد صاحب السوق بتصحيح التعدي</w:t>
      </w:r>
      <w:r>
        <w:rPr>
          <w:rFonts w:ascii="Traditional Arabic" w:hAnsi="Traditional Arabic" w:cs="Traditional Arabic"/>
          <w:sz w:val="32"/>
          <w:szCs w:val="32"/>
          <w:rtl/>
        </w:rPr>
        <w:t>. كما ذكر أنه بتاريخ 4/5/1435هـ</w:t>
      </w:r>
      <w:r w:rsidRPr="00D74094">
        <w:rPr>
          <w:rFonts w:ascii="Traditional Arabic" w:hAnsi="Traditional Arabic" w:cs="Traditional Arabic"/>
          <w:sz w:val="32"/>
          <w:szCs w:val="32"/>
          <w:rtl/>
        </w:rPr>
        <w:t xml:space="preserve"> قامت اللجنة المشكلة من قبل محافظ جدة بالتفتيش على السوق، والتوجيه بإزالة جميع البسط المقامة بطريقة عشوائية، واستجابت المدعى عليها لذلك التوجيه، مما انتهى فيها إلى طلب الحكم برفض الدعوى</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ثم أصدرت الدائرة حكمها والقاضي: بعدم قبول الدعوى. ثم صدر حكم محكمة الاستئناف والقاضي: بنقض حكم الدائرة. ثم قررت الدائرة فتح باب المرافعة، ثم قدم وكيل المدعي مذكرة لم تخرج في مضمونها عما ورد في لائحة الدعوى، وانتهى فيها إلى طلب ندب جهة خبرة للوقوف على السوق وحصر الأضرار التي كانت عليه وقت الإزالة. ثم عقب بمذكرة ختامية ذكر فيها: أن ما ذكرته المدعى عليها من أن السوق مقام بطريقة غير نظامية غير صحيح؛ ذلك أن السوق مقام بموجب ترخيص مؤقت من البلدية منذ عام 1422هـ، وكذلك موافقة الدفاع المدني على إعادة تركيب عدادات الكهرباء للجزء المحترق من السوق، كما ذكر أن اللجنة ليس من اختصاصها التوجيه بإزالة السوق، ثم سألت الدائرة وكيل المدعي عن حصول موكله على ترخيص بناء للسوق وترخيص تشغيل للسوق، وأفاد بأن موكله استأجر السوق في ظل وجود ترخيص مؤقت لإقامة مبانٍ. ثم قرر أطراف الدعوى الاكتفاء. ولكون الدعوى صالحة للفصل فيها؛ قررت الدائرة قفل باب المرافعة في الدعوى، ثم رفعت الجلسة للمداولة، وأصدرت حكمها لما يلي.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وكيل المدعي قد أقام هذه الدعوى مبتغياً من ورائها الحكم لموكله بتعويضه عن إزالة الأضرار التي تسببت في إزالة عدد (146) بسطة في سوق المثلث الواقع في جنوب محافظة جدة، بمبلغ وقدره: (10.000,000 ريال) عشرة ملايين ريال، فإن هذه الدعوى تكون بناءً على تكييفها النظامي الصحيح من قبيل دعاوى التعويض، وتختص المحاكم الإدارية بنظرها وفقاً للمادة (13/ج) من نظام ديوان المظالم الصادر بالمرسوم الملكي رقم (م/78) في 19/9/1428هـ. كما أنها تدخل ضمن اختصاص المحكمة المكاني وفقاً للمادة (الثانية) من نظام المرافعات أمام ديوان المظالم الصادر بالمرسوم الملكي رقم (م/3) وتاريخ 22/1/1435هـ، واختصاصها النوعي وفقاً لقرارات مجلس القضاء الإداري المنظمة لذلك</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وأما عن قبول الدعوى شكلاً، فالذي يتبيَّن من طلب وكيل المدعي في طلب الحكم بالتعويض عن الأضرار التي لحقت بموكله عن إزالة السوق محل الدعوى، فالثابت أن المدعى عليها قامت بإزالة السوق محل الدعوى بتاريخ 4/5/1435هـ، وقدم وكيل المدعي دعوى موكله بتاريخ 27/10/1436هـ، مما يعني أن الدعوى مقامة خلال الأجل المنصوص عليه في نظام المرافعات أمام ديوان المظالم في مادته (8/6) والتي نصت على أنه : </w:t>
      </w:r>
      <w:r w:rsidRPr="00D74094">
        <w:rPr>
          <w:rFonts w:ascii="Traditional Arabic" w:hAnsi="Traditional Arabic" w:cs="Traditional Arabic"/>
          <w:sz w:val="32"/>
          <w:szCs w:val="32"/>
          <w:rtl/>
        </w:rPr>
        <w:lastRenderedPageBreak/>
        <w:t>"... لا تسمع الدعاوى المنصوص عليها في الفقرتين (ج، د) من المادة (الثالثة عشرة) من نظام ديوان المظالم بعد مضي عشر سنوات من تاريخ نشوء الحق المدعى به ..."، فإن الدائرة تقرر قبول الدعوى شكلاً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وعن موضوع الدعوى، فالثابت أن المدعي قام بالتعاقد باستئجار سوق المثلث الواقع بمنطقة حراج الصواريخ جنوب جدة، والثابت أن السوق المذكور مقامة عليه بسطات مفتوحة ومنشآت خاصة بالسوق، والثابت أن قيمة العقد مبلغ وقدره (1.200.000) مليون ومئتا ألف ريال، والثابت أن مدة العقد تبدأ بتاريخ 1/1/1431هـ لمدة خمس عشرة سنة والتي تنتهي بتاريخ 1/1/1446هـ، والثابت أن ترخيص البناء المؤقت صدر لصاحب العقار دون أن يبين موقع أو اسم العقار برقم (39) وتاريخ 17/4/1422هـ، والمرفق صورة منه في ملف الدعوى، كما أن الثابت أن المدعي لم يقم باستخراج رخصة بناء للموقع بعد التعاقد، كما أن الثابت أن المدعي لا يملك رخصة تشغيل للموقع من المدعى عليها ولا رخصة من الدفاع المدني، كما أن الثابت أن السوق محل الدعوى عبارة عن بسطات عشوائية قام باستحداثها المدعي، كما ثبت أن المدعي قد تعدى على الشارع العام كما هو مثبت في محضر لجنة التفتيش على الأسواق الشعبية المؤرخ في 24/4/1435هـ، وقد تعهد المسؤول عن السوق بتصحيح الملاحظات التي تم رصدها من قبل اللجنة وأمضى على ذلك توقيعه، كما ثبت أن المدعى عليها أخطرت المدعي بتصحيح أوضاع السوق كما هو ثابت في محاضر الزيارات المرفقة في ملف الدعوى كما ثبت أن محافظ جدة أصدر توجيهاً بالخطا</w:t>
      </w:r>
      <w:r>
        <w:rPr>
          <w:rFonts w:ascii="Traditional Arabic" w:hAnsi="Traditional Arabic" w:cs="Traditional Arabic"/>
          <w:sz w:val="32"/>
          <w:szCs w:val="32"/>
          <w:rtl/>
        </w:rPr>
        <w:t>ب رقم (703211) وتاريخ 13/4/1434</w:t>
      </w:r>
      <w:r>
        <w:rPr>
          <w:rFonts w:ascii="Traditional Arabic" w:hAnsi="Traditional Arabic" w:cs="Traditional Arabic" w:hint="cs"/>
          <w:sz w:val="32"/>
          <w:szCs w:val="32"/>
          <w:rtl/>
        </w:rPr>
        <w:t>هـ</w:t>
      </w:r>
      <w:r w:rsidRPr="00D74094">
        <w:rPr>
          <w:rFonts w:ascii="Traditional Arabic" w:hAnsi="Traditional Arabic" w:cs="Traditional Arabic"/>
          <w:sz w:val="32"/>
          <w:szCs w:val="32"/>
          <w:rtl/>
        </w:rPr>
        <w:t>، والمبني على برقية أمير منطقة مكة المكرمة رقم (52651/ص/ب) وتاريخ 10/4/1434هـ، والمتضمن: "تكوين لجنة مدعومة بالأفراد والآليات الكافية برئاسة الأمانة تتفرغ للقيام بجولات ميدانية يومية على الأسواق الشعبية والقبض على المخالفين ومصادرة كافة البضائع بجميع أشكالها الضارة والمستعملة والمنتهية الصلاحية". كما ثبت أن اللجنة المذكورة آنفاً والتي ضمت عضواً من مكتب العمل، وعضواً من شرطة جدة، وعضواً من الدفاع المدني، وعضواً من أمانة محافظة جدة، قامت بإعداد محضر إثبات حالة بتاريخ 4/5/1435هـ، والذي تضمن أن السوق محل الدعوى لا يوجد فيه رخص بلدية ولا إثبات ملكية، وعدد من الملاحظات المتعلقة بالسلامة، ثم شرعت اللجنة في إزالة السوق محل الدعوى، وتم إعداد محضر بمصادرة وإتلاف وحجز وإزالة ما يتعلق بالسوق محل الدعوى، وبتفحص الدائرة لم</w:t>
      </w:r>
      <w:r>
        <w:rPr>
          <w:rFonts w:ascii="Traditional Arabic" w:hAnsi="Traditional Arabic" w:cs="Traditional Arabic" w:hint="cs"/>
          <w:sz w:val="32"/>
          <w:szCs w:val="32"/>
          <w:rtl/>
        </w:rPr>
        <w:t>ل</w:t>
      </w:r>
      <w:r w:rsidRPr="00D74094">
        <w:rPr>
          <w:rFonts w:ascii="Traditional Arabic" w:hAnsi="Traditional Arabic" w:cs="Traditional Arabic"/>
          <w:sz w:val="32"/>
          <w:szCs w:val="32"/>
          <w:rtl/>
        </w:rPr>
        <w:t xml:space="preserve">ف الدعوى وما احتواه من أوراق وبينات، ولما كان التعويض لابد له من توافر أركان المسؤولية التقصيرية والتي ترتكز على ثلاثة أركان؛ هي: (الخطأ والضرر والعلاقة السبيبة بينهما)، فمتى ما وجد خطأ من جهة الإدارة في أعمالها تكون مسؤولة عن ذلك الخطأ وتتحمل تبعة ذلك الخطأ، فإن ثبت الخطأ فينظر بعدئذٍ إلى الضرر ومدى تعلقه بالمضرور، ووجه العلاقة بين ذلك الخطأ والضرر على المضرور، ويتحقق خطأ جهة الإدارة بالتعدي على ما ليس من أعمالها التي أنيطت بها، وبتطبيق ما سبق: تجد الدائرة أن المدعى عليها قامت بإخطار المدعي بموجب محاضر تم ضبط عدد من المخالفات عليه، وتم إنذاره بتصحيح أوضاعه كما هو ثابت في المحضر المؤرخ في 24/4/1435هـ، والذي انتهى فيه إلى تعهد </w:t>
      </w:r>
      <w:r w:rsidRPr="00D74094">
        <w:rPr>
          <w:rFonts w:ascii="Traditional Arabic" w:hAnsi="Traditional Arabic" w:cs="Traditional Arabic"/>
          <w:sz w:val="32"/>
          <w:szCs w:val="32"/>
          <w:rtl/>
        </w:rPr>
        <w:lastRenderedPageBreak/>
        <w:t>المسؤول عن السوق عن تصحيح الملاحظات، وإن لم يستجب إلى التصحيح فستقوم اللجنة بإزالة جميع البسط</w:t>
      </w:r>
      <w:r>
        <w:rPr>
          <w:rFonts w:ascii="Traditional Arabic" w:hAnsi="Traditional Arabic" w:cs="Traditional Arabic"/>
          <w:sz w:val="32"/>
          <w:szCs w:val="32"/>
          <w:rtl/>
        </w:rPr>
        <w:t xml:space="preserve"> المخالفة، ثم بتاريخ 4/5/1435هـ</w:t>
      </w:r>
      <w:r w:rsidRPr="00D74094">
        <w:rPr>
          <w:rFonts w:ascii="Traditional Arabic" w:hAnsi="Traditional Arabic" w:cs="Traditional Arabic"/>
          <w:sz w:val="32"/>
          <w:szCs w:val="32"/>
          <w:rtl/>
        </w:rPr>
        <w:t xml:space="preserve"> قامت اللجنة بزيارة السوق محل الدعوى وحررت محضراً تضمن أن المدعي لم يقم بتصحيح المخالفات التي ضبطت على السوق الذي قام باستئجاره، مما يتبين أن ما اتخذته المدعى عليها من إنذار المدعي ثم القيام بإزالة السوق محل الدعوى، لم يتحقق فيه خطأ المدعى عليها، ذلك أن المقرر في القضاء الإداري أن عمل الإدارة وتصرفها وفق الأنظمة والتعليمات لا يمكن حمله على الخطأ الموجب للتعويض، وإن الشرط الموجب للتعويض هو تقرير مسؤولية جهة الإدارة بعمل غير مشروع لها، وما تحقق في الدعوى من عمل المدعى عليها قيامها على عمل صحيح باتباعها الإجراءات المقررة نظاماً، وعملاً بتوجيه الحاكم الإداري الذي يقرر ما يراه محققاً للمصلحة العامة، فضلاً عن أن المدعي ثبت تقصيره في استخراج التصاريح اللازمة نظاماً لبناء وتشغيل السوق، إلا أنه تمسك برخصة البناء المؤقت والتي صدرت لمالك العقار و لم يبين فيها نوع أو اسم العقار الذي استخرجت من أجله، فضلاً عن وجود عمالة في السوق محل الدعوى مخالفة لنظام الإقامة والعمل، مما يؤكد ثبوت تقصير المدعي وخطئه في اتباع الأنظمة والتعليمات، ولما كان الضرر المشكو منه من قبل المدعي لا يرتبط بخطأ المدعى عليها، ذلك أنه ثبت صحة ما اتخذته من إجراءات، والقول بالرابط بين الخطأ والضرر قول لا دليل عليه، مما ينهض بقضاء الدائرة إلى القضاء برفض دعوى المدعي؛ لعدم قيامها على ما يوجب التعويض</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14305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9507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20/11/1440هـ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عمل مادي - إزالة مخيم - مكتب عقارات - انتفاء الترخيص المهني - انتفاء ترخيص البناء - الإبلاغ بالإزالة - تفريط المضرور - انتفاء البينة - أركان المسؤولية التقصيرية - انتفاء ركن الخطأ.</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اللاحقة به نتيجة إزالة مخيمه - الثابت قيام المدعي بإقامة مكتب عقارات في مخيمه بدون رخصة مهنية وبدون ترخيص بناء بالمخالفة للنظام، مع سبق تنبيهه وإشعاره بالإزالة - ثبوت تفريط المدعي مع عدم تقديمه ما يثبت الأضرار التي يطالب بالتعويض عنها، فضلاً عن انتفاء الخطأ من جانب المدعى عليها - أثر ذلك: رفض الدعوى.</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2"/>
        </w:numPr>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(2) من نظام إجراءات التراخيص البلدية الصادر بالمرسوم الملكي رقم (م/59) وتاريخ 23/9/1435هـ.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تتلخص وقائع هذه الدعوى </w:t>
      </w:r>
      <w:r>
        <w:rPr>
          <w:rFonts w:ascii="Traditional Arabic" w:hAnsi="Traditional Arabic" w:cs="Traditional Arabic"/>
          <w:sz w:val="32"/>
          <w:szCs w:val="32"/>
          <w:rtl/>
        </w:rPr>
        <w:t>بالقدر اللازم لإصدار الحكم فيها</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بأن وكي</w:t>
      </w:r>
      <w:r>
        <w:rPr>
          <w:rFonts w:ascii="Traditional Arabic" w:hAnsi="Traditional Arabic" w:cs="Traditional Arabic"/>
          <w:sz w:val="32"/>
          <w:szCs w:val="32"/>
          <w:rtl/>
        </w:rPr>
        <w:t>ل المدعي تقدم بتاريخ 3/8/1439هـ</w:t>
      </w:r>
      <w:r w:rsidRPr="00D74094">
        <w:rPr>
          <w:rFonts w:ascii="Traditional Arabic" w:hAnsi="Traditional Arabic" w:cs="Traditional Arabic"/>
          <w:sz w:val="32"/>
          <w:szCs w:val="32"/>
          <w:rtl/>
        </w:rPr>
        <w:t xml:space="preserve"> بصحيفة دعوى إلى هذه المحكمة أرفق بها عدداً من المستندات، تلخصت في أن موكله يتظلم من قيام المدعى عليها بإزالة مخيمه دون سابق إنذار وبدون معرفة السبب وذلك بتاريخ 24/7/1439هـ، وإتلاف جميع ما يحتويه المخيم من ممتلكات، طالباً إلزام المدعى عليها بتعويضه عن ما لحقه من أضرار مادية ومعنوية وما تكبده من خسائر وحبس المنفعة المستقبلية، وما تعرض له ملكه من هدم وتخريب وتكسير وتغيير معالمه بمبلغ إجمالي قدره (525.000) خمسمئة وخمسة وعشرون ألف ريال. وبعد قيد الصحيفة دعوى إدارية وإحالتها إلى هذه الدائرة باشرت نظرها على النحو الموضح بمحاضرها عاقدة في سبيل ذلك عدة جلسات تمسك وكيل المدعي بما جاء في صحيفة الدعوى، وبطلب الجواب من ممثل المدعى عليها قدم مذكرة جاء فيها أن موقع المدعي الذي تمت إزالته من ضمن الحملة المقامة (حملة إزالة التشوه البصري على </w:t>
      </w:r>
      <w:r w:rsidRPr="00D74094">
        <w:rPr>
          <w:rFonts w:ascii="Traditional Arabic" w:hAnsi="Traditional Arabic" w:cs="Traditional Arabic"/>
          <w:sz w:val="32"/>
          <w:szCs w:val="32"/>
          <w:rtl/>
        </w:rPr>
        <w:lastRenderedPageBreak/>
        <w:t>المدخل الشرقي لمدينة الرياض)، والتي انطلقت بتوجيه من أمين المنطقة بتاريخ 18/6/1439هـ، وسبق أن تم إبلاغ أصحاب المخيمات بضرورة إخلاء الموقع ولعدم الاستجابة تم إزالتها بالكامل -وأرفق صوراً فوتوغرافية توضح الإنذارات بالإزالة- وذكر بأنه حسب المحضر المعد من قبل مسؤول وحدة التعديات البلدية، والذي يوضح بأن الموقع قائم عليه مكتب عقارات بدون رخصة مهنية ومكون من أسوار من الأسلاك الشائكة وخيام وغرف الزنك بدون ترخيص بناء، وذلك يعد مخالفاً لأنظمة تراخيص الأمانة وطلب الحكم برفض الدعوى. ثم قدم وكيل المدعي مذكرة جاء فيها أن الموقع المزال ملك شرعي لموكله بموجب الصكوك الصادرة من كتابة العدل، ولم تقم المدعى عليها بوضع ملصقات أو إنذارات على ملك موكله قبل الإزالة، موضحاً بأن الموقع المزال مخيم شخصي مؤقت ولم يرد في لائحة رسوم البلدية الصادرة بقرار وزير الشؤون البلدية والقروية رقم (20145) وتاريخ 28/4/1439هـ، المبني على نظام البلديات والقرى الصادر بالمرسوم الملكي رقم (م/5) وتاريخ 21/2/1397هـ، ونظام إجراءات التراخيص البلدية الصادر بالمرسوم الملكي رقم (م/59) وتاريخ 23/9/1435هـ؛ ما يستوجب إصدار رخصة إقامة مخيم مؤقت خاص، مؤكداً على أن أنظمة الدولة حفظت كرامة المواطن وحقه الخاص، ومنعت التصرف في أملاك الغير دون إذن نظامي، وأن المدعى عليها استغلت سلطتها أسوأ استغلال في إزالة ملك موكله وتجاهلت صلاحياتها ومستنداتها الشرعية والنظامية، نافياً ما جاء في المحضر المعد من قبل مسؤول وحدة التعديات البلدية جملة وتفصيلاً، ومؤكداً على طلب موكله بالتعويض. ثم طلبت الدائرة من وكيل المدعي تقديم مستندات موكله بطلب التعويض، فطلب الرجوع لموكله ومن ثم إف</w:t>
      </w:r>
      <w:r>
        <w:rPr>
          <w:rFonts w:ascii="Traditional Arabic" w:hAnsi="Traditional Arabic" w:cs="Traditional Arabic"/>
          <w:sz w:val="32"/>
          <w:szCs w:val="32"/>
          <w:rtl/>
        </w:rPr>
        <w:t>ادة الدائرة. وفي جلسة هذا اليوم</w:t>
      </w:r>
      <w:r w:rsidRPr="00D74094">
        <w:rPr>
          <w:rFonts w:ascii="Traditional Arabic" w:hAnsi="Traditional Arabic" w:cs="Traditional Arabic"/>
          <w:sz w:val="32"/>
          <w:szCs w:val="32"/>
          <w:rtl/>
        </w:rPr>
        <w:t xml:space="preserve"> ذكر وكيل المدعي بأن موكله ليس لديه أي مستندات بشأن الأضرار التي يطالب بالتعويض عنها. ثم قرر الطرفان اكتفاءهما، وبناءً عليه أصدرت الدائرة حكمها في الدعوى لما يلي من الأسباب.</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تأسيساً على ما تقدم وبعد الاطلاع على كافة أوراق القضية، ولما كان المدعي يهدف من إقامة هذه الدعوى إلى الحكم بإلزام المدعى عليها بتعويضه عن الأضرار نتيجة إزالة مخيمه بمبلغ قدره (525.000) خمسمئة وخمسة وعشرون ألف ريال، فتكون هذه الدعوى داخله في اختصاص المحاكم الإدارية وفقاً للمادة (الثالثة عشرة) الفقرة (ج) من نظام ديوان المظالم الصادر بالمرسوم الملكي رقم (م/78) وتاريخ 19/9/1428هـ. كما تدخل هذه الدعوى في اختصاص المحكمة مكانياً وفقاً لما قررته المادة (الثانية) من نظام المرافعات أمام ديوان المظالم الصادر بالمرسوم الملكي رقم (م/3) وتاريخ 22/1/1435هـ. وعن قبول الدعوى، ولما كان الثابت من الأوراق أن الإزالة كانت بتاريخ 24/7/1439هـ، وقد تقدم وكيل المدعي </w:t>
      </w:r>
      <w:r w:rsidRPr="00D74094">
        <w:rPr>
          <w:rFonts w:ascii="Traditional Arabic" w:hAnsi="Traditional Arabic" w:cs="Traditional Arabic"/>
          <w:sz w:val="32"/>
          <w:szCs w:val="32"/>
          <w:rtl/>
        </w:rPr>
        <w:lastRenderedPageBreak/>
        <w:t>بهذه الدعوى للمحكمة بتاريخ 3/8/1439هـ، وبالتالي فإن الدعوى مقبولة شكلاً؛ لإقامتها خلال المدة المحددة نظاماً لرفع الدعوى، وهي عشر سنوات من تاريخ نشوء الحق المدعى به، والمنصوص عليها بالمادة (8/6) من نظام المرافعات أمام ديوان المظالم. وفي الموضوع، فلما كان الثابت من الأوراق ومن المحضر المعد من مسؤول وحدة التعديات بالبلدية قيام المدعي بإقامة مكتب عقارات بدون رخصة مهنية مكون من الأسلاك الشائكة وخيام وغرف من الزنك بدون ترخيص بناء، وأنه تم إشعاره بالإزالة بوضع ملصقات تنبيهية حسب الصور الفوتوغرافية المرفقة بملف الدعوى، وبما أن المادة (الثانية) من نظام إجراءات التراخيص البلدية الصادر بالمرسوم الملكي رقم (م/59) وتاريخ 23/9/1435هـ نصت على أنه: "لا تجوز ممارسة أي نشاط إلا بعد الحصول على ترخيص بلدي وترخيص من الجهة الحكومية المختصة، وذلك بحسب حال كل نشاط، ووفقاً للأنظمة واللوائح"، ولما كان قيام المدعي بإقامة مكتب عقارات بدون رخصة مهنية وبدون ترخيص بناء مخالفاً لما نصت عليه المادة المذكورة آنفاً، لا سيما مع سبق إنذاره وتنبيهه، وهذا يعد تفريطاً من قبل المدعي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والمفرط أولى بالخسارة، وبما أن مسؤولية الإدارة التقصيرية عن أعمالها الإدارية التي تستوجب إلزامها بالتعويض عن الأضرار التي تلحق بالغير نتيجة لهذه الأعمال يتعين أن يتوافر بشأنها أركان المسؤولية الثلاثة؛ وهي: ثبوت الخطأ من جانب الإدارة، ووقوع الضرر، وعلاقة السببية بين الخطأ والضرر. ومتى تخلف أحد تلك الأركان انتفت المسؤولية وسقط حق المدعي في المطالبة بالتعويض وهو المستقر عليه فقهاً وقضاءً، وبما أنه لا يوجد خطأ فيما قامت به المدعى عليها حسبما تم بيانه، كما أن المدعي لم يقدم ما يثبت الأضرار التي يطالب بالتعويض عنها حيث جاء طلبه محدداً بالقيمة ومفتقراً إلى البينة الداعمة له، الأمر الذي تنتهي معه الدائرة إلى عدم اكتمال أركان المسؤولية التقصيرية في حق المدعى عليها، وبالتالي تكون دعوى المدعي حرية بالرفض، وتحكم الدائرة بذلك.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برفض الدعوى رقم </w:t>
      </w:r>
      <w:r>
        <w:rPr>
          <w:rFonts w:ascii="Traditional Arabic" w:hAnsi="Traditional Arabic" w:cs="Traditional Arabic"/>
          <w:b/>
          <w:bCs/>
          <w:sz w:val="32"/>
          <w:szCs w:val="32"/>
          <w:rtl/>
        </w:rPr>
        <w:t>(14305) لعام 1439هـ والمقامة من (...) ضد</w:t>
      </w:r>
      <w:r w:rsidRPr="00D74094">
        <w:rPr>
          <w:rFonts w:ascii="Traditional Arabic" w:hAnsi="Traditional Arabic" w:cs="Traditional Arabic"/>
          <w:b/>
          <w:bCs/>
          <w:sz w:val="32"/>
          <w:szCs w:val="32"/>
          <w:rtl/>
        </w:rPr>
        <w:t xml:space="preserve"> أمانة منطقة الرياض.</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5183 لعام 1435هـ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7406/2/س لعام 1439هـ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20/3/1440هـ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استيقاف مؤقت - ربط الاستيقاف بالكفالة الحضورية - انتفاء التوقيف - التثبُّت من حقيقة الخصومة - إجراءات أمنية - انتفاء البينة - إقرار - عدم تجاوز الاستيقاف المدة النظامية - انتفاء ركن الخطأ.</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sz w:val="32"/>
          <w:szCs w:val="32"/>
          <w:rtl/>
        </w:rPr>
        <w:t>مطالبة المدعي إلزام المدعى عليها بتعويضه عن فترة إيقافه بسبب قيامه بطلب دورية للنظر فيما يقوم به جاره من أعمالٍ سبَّبت له الإزعاج - الثابت قيام المدعى عليها باستيقاف المدعي مؤقتاً لحين إحضاره كفالة حضورية، وهو ما يتم غالباً على الشخص الذي يضع نفسه في حالة من الخصومة تدفع رجل الأمن للتثبت من حقيقتها دون أن يعد ذلك قبضاً ولا توقيفاً - نشوء الإجراءات التي قامت بها المدعى عليها من أسباب جدية توجب عليها القيام بالمهام المناطة بها بحسبانها القيم الأول على المرفق الأمني - عدم تقديم المدعي ما يدل على تعدي المدعى عليها أو مخالفاتها للنظام، مع إقراره بأن استيقافه لم يتجاوز المدة المحددة نظاماً - أثر ذلك: رفض الدعوى</w:t>
      </w:r>
      <w:r w:rsidRPr="00D74094">
        <w:rPr>
          <w:rFonts w:ascii="Traditional Arabic" w:hAnsi="Traditional Arabic" w:cs="Traditional Arabic"/>
          <w:b/>
          <w:bCs/>
          <w:sz w:val="32"/>
          <w:szCs w:val="32"/>
          <w:rtl/>
        </w:rPr>
        <w:t>.</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2"/>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(109) من نظام الإجراءات الجزائية الصادر بالمرسوم الملكي رقم (م/2) وتاريخ 22/1/1435هـ.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الدعوى بالقدر اللازم لإصدار هذا الحكم في أن المدعي تقدَّ</w:t>
      </w:r>
      <w:r>
        <w:rPr>
          <w:rFonts w:ascii="Traditional Arabic" w:hAnsi="Traditional Arabic" w:cs="Traditional Arabic"/>
          <w:sz w:val="32"/>
          <w:szCs w:val="32"/>
          <w:rtl/>
        </w:rPr>
        <w:t>م إلى هذه المحكمة في 9/9/1435هـ</w:t>
      </w:r>
      <w:r w:rsidRPr="00D74094">
        <w:rPr>
          <w:rFonts w:ascii="Traditional Arabic" w:hAnsi="Traditional Arabic" w:cs="Traditional Arabic"/>
          <w:sz w:val="32"/>
          <w:szCs w:val="32"/>
          <w:rtl/>
        </w:rPr>
        <w:t xml:space="preserve"> بلائحة دعوى ذكر فيها بأنه يتظلم من شرطة محافظة جدة لقيام أحد منسوبيها بإيقافه دون مبرر، وبعد خروجه أقام عدة شكاوى ولم يبت فيها حتى إقامة هذه الدعوى</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وبقيد لائحة الدعوى قضية بالرقم الوارد بصدر هذا الحكم وإحالتها إلى هذه الدائرة حدَّدت لنظرها جلسة 14/11/1435هـ، وفيها ذكر المدعي أنه تم إيقافه بقسم شرطة الشمالية بتاريخ 29/3/1432هـ بسبب قيامه بطلب دورية للنظر فيما يقوم به جاره من أعمال داخل منزله تسببت له ولأسرته بالإزعاج، وبعد حضورهم بقسم الشرطة </w:t>
      </w:r>
      <w:r w:rsidRPr="00D74094">
        <w:rPr>
          <w:rFonts w:ascii="Traditional Arabic" w:hAnsi="Traditional Arabic" w:cs="Traditional Arabic"/>
          <w:sz w:val="32"/>
          <w:szCs w:val="32"/>
          <w:rtl/>
        </w:rPr>
        <w:lastRenderedPageBreak/>
        <w:t xml:space="preserve">تم اتهامه بأنه قام بالتهجم على منزل جاره؛ وتم وضعه في التوقيف لمدة ست ساعات من دون مبرر نظامي مع أنه قام بإحضار شهود؛ وبعد ذلك تم إطلاقه بكفالة حضورية. وطلب إلزام المدعى عليها بتعويضه عما لحقه من أضرار مادية ومعنوية </w:t>
      </w:r>
      <w:r>
        <w:rPr>
          <w:rFonts w:ascii="Traditional Arabic" w:hAnsi="Traditional Arabic" w:cs="Traditional Arabic"/>
          <w:sz w:val="32"/>
          <w:szCs w:val="32"/>
          <w:rtl/>
        </w:rPr>
        <w:t>جراء الإيقاف. وبجلسة 1/3/1436هـ</w:t>
      </w:r>
      <w:r w:rsidRPr="00D74094">
        <w:rPr>
          <w:rFonts w:ascii="Traditional Arabic" w:hAnsi="Traditional Arabic" w:cs="Traditional Arabic"/>
          <w:sz w:val="32"/>
          <w:szCs w:val="32"/>
          <w:rtl/>
        </w:rPr>
        <w:t xml:space="preserve"> قدم ممثل المدعى عليها مذكرة جاء فيها أن المدعي تم إيقافه بقسم الشرطة بتهمة التهجم على منزل جاره، وجرى التحفظ عليه استناداً للمادة (109) من نظام الإجراءات الجزائية وربطه بالكفالة الحضورية؛ وتم إحالة الأوراق إلى دائرة التحقيق وأعيدت لعدم توفر ال</w:t>
      </w:r>
      <w:r>
        <w:rPr>
          <w:rFonts w:ascii="Traditional Arabic" w:hAnsi="Traditional Arabic" w:cs="Traditional Arabic"/>
          <w:sz w:val="32"/>
          <w:szCs w:val="32"/>
          <w:rtl/>
        </w:rPr>
        <w:t>قصد الجنائي. وبجلسة 26/5/1436هـ</w:t>
      </w:r>
      <w:r w:rsidRPr="00D74094">
        <w:rPr>
          <w:rFonts w:ascii="Traditional Arabic" w:hAnsi="Traditional Arabic" w:cs="Traditional Arabic"/>
          <w:sz w:val="32"/>
          <w:szCs w:val="32"/>
          <w:rtl/>
        </w:rPr>
        <w:t xml:space="preserve"> قدّم ممثل المدعى عليها مذكرة رداً على الدعوى أرفق بها عدداً من محاضر الضبط والتحقيق المتعلقة بالواقعة محل الدعوى؛ وجاء بمذكرته أن المدعي لم يتم إيقافه؛ بل طلب منه أثناء تواجده بالمركز إحضار كفالة حضورية استناداً للمادة (109) من نظام الإجراءات الجزائية؛ حيث قام بإحضار الكفالة الحضورية وتم إطلاق سراحه في حينه، كما قدم المدعي مذكرة رداً على ما تسلمه من ممثل المدعى عليها في الجلسة السابقة جاء فيها أنه ذهب لمركز الشرطة بنفسه ولم يتم القبض عليه وأنه هو من أقام الدعوى بالمركز ولم يتهجم على منزل جاره كما يدعيه ممثل المدعى عليها، وبعد اكتفاء الأطراف أصدرت الدائرة حكمها رقم (5183/2/ق) لعام 1435هـ، القاض</w:t>
      </w:r>
      <w:r>
        <w:rPr>
          <w:rFonts w:ascii="Traditional Arabic" w:hAnsi="Traditional Arabic" w:cs="Traditional Arabic"/>
          <w:sz w:val="32"/>
          <w:szCs w:val="32"/>
          <w:rtl/>
        </w:rPr>
        <w:t>ي: "برفض هذه الدعوى المقامة من (...) ضد</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وزارة الداخلية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الأمن العام". وبالاعتراض عليه تم نقضه من محكمة الاستئناف الإدارية بمنطقة مكة المكرمة (الدائرة الإدارية الثالثة) في الحكم رقم (3542/2/س) لعام 1436هـ؛ معللة ذلك بأن على الدائرة قبل الفصل في الدعوى أن تبحث في الاختصاص الولائي للمحكمة الإدارية والتحقق عن سبب الإيقاف وما إذا كان ناشئاً عن الضبطية الجنائية أو لا. وبعد إحالتها لهذه الدائرة عاودت نظرها على نحو ما هو مثبت في محاضرها، وبعد اطلاع طرفي الدعوى على ملحوظات النقض، وسؤال المدعي عن سبب إيقافه لدى الشرطة، أفاد بأنه بعد بلاغ منه عن وجود إز</w:t>
      </w:r>
      <w:r>
        <w:rPr>
          <w:rFonts w:ascii="Traditional Arabic" w:hAnsi="Traditional Arabic" w:cs="Traditional Arabic"/>
          <w:sz w:val="32"/>
          <w:szCs w:val="32"/>
          <w:rtl/>
        </w:rPr>
        <w:t>عاج من جهة الجار الملاصق لمنزله</w:t>
      </w:r>
      <w:r w:rsidRPr="00D74094">
        <w:rPr>
          <w:rFonts w:ascii="Traditional Arabic" w:hAnsi="Traditional Arabic" w:cs="Traditional Arabic"/>
          <w:sz w:val="32"/>
          <w:szCs w:val="32"/>
          <w:rtl/>
        </w:rPr>
        <w:t xml:space="preserve"> حضرت دورية أمنية وحاولت الإصلاح بينه وبين جاره والذي كان متواجداً عند باب منزله والذي ادعى عليه بقسم الشرطة بأنه تهجم عليه ودخل منزله؛ وبناء على ذلك أوقف في القسم مدة ست ساعات ولم يسمح له بالخروج إلا بكفيل. ومن ثم أصدرت الدائرة حكمها بعدم اختصاص المحاكم الإدارية بديوان المظالم ولائياً بنظر الدعوى، والذي تم تأييده بحكم محكمة الاستئناف الإدارية بمنطقة مكة المكرمة. ومن ثم وردت القضية للدائرة بتاريخ 4/5/1439هـ، بموجب قرار لجنة الفصل في تنازع الاختصاص بالمجلس الأعلى للقضاء رقم (11/ت) وتاريخ 5/1/1439هـ، المتضمن انعقاد الاختصاص لنظر هذه الدعوى لديوان المظالم. وعليه قررت الدائرة فتح باب المرافعة، وبسؤال طرفي الدعوى عما لديهما، قررا الاكتفاء بما قدماه سابقاً؛ ولكون الدعوى صالحة للفصل فيها، قررت الدائرة رفع الجلسة للمداولة، ثم أصدرت حكمها الآتي.</w:t>
      </w:r>
      <w:r w:rsidRPr="00D74094">
        <w:rPr>
          <w:rFonts w:ascii="Traditional Arabic" w:hAnsi="Traditional Arabic" w:cs="Traditional Arabic"/>
          <w:sz w:val="32"/>
          <w:szCs w:val="32"/>
        </w:rPr>
        <w:t xml:space="preserve"> </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من حيث إن ما يطلبه المدعي هو تعويضه عن فترة إيقافه بمركز شرطة الشمالية، فإن الدعوى تعد من قبيل دعاوى التعويض المشمولة بالولاية القضائية لهذه المحكمة بموجب قرار لجنة الفصل في تنازع الاختصاص بالمجلس الأعلى للقضاء رقم (11/ت) وتاريخ 5/1/1439هـ. كما أن الدائرة مختصة مكانياً وفقاً لأحكام المادة (الثانية) من نظام المرافعات أمام ديوان المظالم. ومختصة نوعياً طبقاً لقرارات رئيس مجلس القضاء الإداري المنظمة لذلك. ولما كانت</w:t>
      </w:r>
      <w:r>
        <w:rPr>
          <w:rFonts w:ascii="Traditional Arabic" w:hAnsi="Traditional Arabic" w:cs="Traditional Arabic"/>
          <w:sz w:val="32"/>
          <w:szCs w:val="32"/>
          <w:rtl/>
        </w:rPr>
        <w:t xml:space="preserve"> الدعوى مقامة بتاريخ 9/9/1435هـ</w:t>
      </w:r>
      <w:r w:rsidRPr="00D74094">
        <w:rPr>
          <w:rFonts w:ascii="Traditional Arabic" w:hAnsi="Traditional Arabic" w:cs="Traditional Arabic"/>
          <w:sz w:val="32"/>
          <w:szCs w:val="32"/>
          <w:rtl/>
        </w:rPr>
        <w:t xml:space="preserve"> بطلب التعويض عن وقائع حدثت بتاريخ 29/3/1432هـ، فإنها تعد مستوفية لإجراءات قبولها المنصوص عليها بالمادة (الثامنة) من نظام المرافعات أمام ديوان المظالم؛ مما يتعين معه السير في نظر موضوعها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وحيث أبدت المدعى عليها أسباب توقيفها المدعي استناداً للمادة (109) من نظام الإجراءات الجزائية وربطه بالكفالة الحضورية، والذي ينص على أنه: "يجب على المحقق أن يستجوب المتهم المقبوض عليه فوراً، وإذا تعذر ذلك يودع دار التوقيف إلى حين استجوابه ويجب ألا تزيد مدة إيداعه على أربع وعشرين ساعة، فإذا مضت هذه المدة وجب على مأمور دار التوقيف إبلاغ رئيس الدائرة التي يتبعها المحقق، وعلى الدائرة أن تبادر إلى استجوابه حالاً، أو تأمر بإخلاء سبيله"، والثابت من الأوراق أن الإجراءات التي قامت بها المدعى عليها نشأت من أسباب جدية تستدعيها بل وتوجب عليها القيام بالمهام والأعباء المناطة بها بحسبانها القيمّ الأول على المرفق الأمني، وإلاّ عُدَّ تقاعسها تقصيراً وإحجامها مخالفةً وتأنيها مخاطرة، والدائرة بدراستها الأوراق يستبين لها أن ما تم في الواقعة المعروضة ما هو إلا استيقاف مؤقت لحين إحضاره كفالة حضورية، وهو يتم غالباً على الشخص الذي يضع نفسه في حالة من النزاع أو الخصومة تدفع رجل الأمن للتثبت من حقيقته، الأمر الذي ينطبق على المدعي الذي حصلت بينه وبين جاره منازعة</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مما يستوجب بالتالي استيقافه للتحري عن أمره وسبب المنازعة مع جاره وصحة ما نسبه إليه في البلاغ ولو استدعى ذلك اصطحابه لقسم الشرطة لاستيضاح حاله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ولا يعد ذلك قبضاً ولا توقيفاً، وحينئذٍ يجب على مأمور الضبط أن يسمع فوراً الأقوال، وحيث استمدت المدعى عليها ما قامت به من إجراءات في حق المدعي من وقائع حقيقية وقرائن قوية، وأمام بلاغ يتضمن التحذير من التعدي على الممتلكات والأشخاص، ولم يقدم المدعي إزاء ذلك ما يد</w:t>
      </w:r>
      <w:r>
        <w:rPr>
          <w:rFonts w:ascii="Traditional Arabic" w:hAnsi="Traditional Arabic" w:cs="Traditional Arabic"/>
          <w:sz w:val="32"/>
          <w:szCs w:val="32"/>
          <w:rtl/>
        </w:rPr>
        <w:t>ل على تعدي جهة الإدارة أو مخالف</w:t>
      </w:r>
      <w:r w:rsidRPr="00D74094">
        <w:rPr>
          <w:rFonts w:ascii="Traditional Arabic" w:hAnsi="Traditional Arabic" w:cs="Traditional Arabic"/>
          <w:sz w:val="32"/>
          <w:szCs w:val="32"/>
          <w:rtl/>
        </w:rPr>
        <w:t>تها للنظام واجب التطبيق في حالته، بل أقر في جلسة الحكم بأن استيقافه لم يتجاوز المدة المحددة نظاماً؛ إذ أقر بأنه تم إيقافه لست ساعات، وقد أكدت جهة الإدارة بأن ذلك لم يكن توقيفاً كما يعتقده المدعي، وإنما بقي هذه المدة لترتيب إجراءات ربطه بالكفالة الحضورية، بحيث كان يمكنه المغادرة فوراً لو أنه أحضر الكفالة حينها، فإن الدائرة تنتهي إلى رفض الدعوى؛ لعدم قيام ركن الخطأ المرتب للمسؤولية التقصيرية</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lastRenderedPageBreak/>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18502 لعام 1438هـ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5001/ق لعام 1439هـ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26/3/1440هـ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حادث قطار - تضرُّر سيارة - حجية تقرير المرور - قيام أركان المسؤولية التقصيرية - التعويض عن تكاليف الإصلاح - الاستئناس برأي الخبير - أجرة المثل - انتفاء البينة - اختصاص - ولائي - الدعاوى الناشئة عن حوادث القطارات - تعريف المركبة.</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(مؤسسة الخطوط الحديدية) بتعويضه عن قيمة الإصلاحات الحقيقية لسيارته، وعن أجرة المثل لها - الثابت تعرُّض المدعي بسيارته لحادث مع قطار داخل الخط الحديدي، وتضمُّن تقرير المرور أن نسبة الإدانة (100%) تقع على عاتق سائق القطار - تقرُّر وقوع الخطأ من المدعى عليها والذي نتج عنه تحقُّق ركن الضرر على المدعي - استحقاق المدعي التعويض عن تكاليف إصلاح سيارته وفقاً لتقدير الخبير، دون ما لم يقدم البينة المعتبرة عليه - عدم استحقاق المدعي التعويض عن أجرة المثل لسيارته؛ كونه لم يثبت أن الأضرار التي لحقتها تُعيقها عن الانتفاع بها - أثر ذلك: إلزام المدعى عليها بدفع التعويض المستحق للمدعي.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3"/>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(2) من نظام المرور الصادر بالمرسوم الملكي رقم (م/85) وتاريخ 26/10/1428هـ.</w:t>
      </w:r>
    </w:p>
    <w:p w:rsidR="00123E70" w:rsidRPr="00D74094" w:rsidRDefault="00123E70" w:rsidP="00F17D4C">
      <w:pPr>
        <w:numPr>
          <w:ilvl w:val="0"/>
          <w:numId w:val="193"/>
        </w:numPr>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(31) من نظام المرافعات الشرعية الصادر بالمرسوم الملكي رقم (م/1) وتاريخ 22/1/1435هـ.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تتلخص وقائع الدعوى بأن وكيل المدعي تقدم بصحيفة دعوى إلى المحكمة الإدارية بالدمام جاء فيها أن موكله تعرض بسيارته لحادث مع القطار بخط السكك الحديدية في الطريق المؤدي لإسكان ميناء الملك عبد العزيز وذلك بتاريخ 28/9/1434هـ. وبعد حضور شركة التأمين (نجم) قرر نسبة الخطأ على القطار (100%)، ثم أحاله مرور الدمام لشيخ معارض السيارات وقدر تكلفتها بعشرة آلاف (10.000) ريال. وختم لائحته أولاً بإلزام المدعى عليها بدفع مبلغ (18.000) ثمانية عشر ألف ريال، قيمة الإصلاحات الحقيقية للسيارة. وثانياً إلزامها بدفع مبلغ (84.500) أربع وثمانين ألفاً وخمسمئة ريال، مقابل أجرة المثل </w:t>
      </w:r>
      <w:r w:rsidRPr="00D74094">
        <w:rPr>
          <w:rFonts w:ascii="Traditional Arabic" w:hAnsi="Traditional Arabic" w:cs="Traditional Arabic"/>
          <w:sz w:val="32"/>
          <w:szCs w:val="32"/>
          <w:rtl/>
        </w:rPr>
        <w:lastRenderedPageBreak/>
        <w:t>لمدة (169) مئة وتسعة وستين يوماً، وذلك عبارة عن وقوف السيارة لت</w:t>
      </w:r>
      <w:r>
        <w:rPr>
          <w:rFonts w:ascii="Traditional Arabic" w:hAnsi="Traditional Arabic" w:cs="Traditional Arabic" w:hint="cs"/>
          <w:sz w:val="32"/>
          <w:szCs w:val="32"/>
          <w:rtl/>
        </w:rPr>
        <w:t>ل</w:t>
      </w:r>
      <w:r w:rsidRPr="00D74094">
        <w:rPr>
          <w:rFonts w:ascii="Traditional Arabic" w:hAnsi="Traditional Arabic" w:cs="Traditional Arabic"/>
          <w:sz w:val="32"/>
          <w:szCs w:val="32"/>
          <w:rtl/>
        </w:rPr>
        <w:t>ك المدة لعدم إصلاحها من المدعى عليها. وبإحالة القضية لهذه الدائرة عقدت في سبيل نظرها عدة جلسات، وفيها سألت وكيل المدعي عن دعوى موكله، فحصرها أولاً: في إلزام المدعى عليها بدفع مبلغ (18.000) ثمانية عشر ألف ريال، قيمة الإصلاحات الحقيقية للسيارة. وثانياً إلزامها بدفع مبلغ (84.500) أربعة وثمانين ألفاً وخمسمئة ريال، مقابل أجرة المثل لمدة مئة وتسعة وستين (169) يوماً وذلك عبارة عن وقوف السيارة لت</w:t>
      </w:r>
      <w:r>
        <w:rPr>
          <w:rFonts w:ascii="Traditional Arabic" w:hAnsi="Traditional Arabic" w:cs="Traditional Arabic" w:hint="cs"/>
          <w:sz w:val="32"/>
          <w:szCs w:val="32"/>
          <w:rtl/>
        </w:rPr>
        <w:t>ل</w:t>
      </w:r>
      <w:r w:rsidRPr="00D74094">
        <w:rPr>
          <w:rFonts w:ascii="Traditional Arabic" w:hAnsi="Traditional Arabic" w:cs="Traditional Arabic"/>
          <w:sz w:val="32"/>
          <w:szCs w:val="32"/>
          <w:rtl/>
        </w:rPr>
        <w:t xml:space="preserve">ك المدة؛ لعدم إصلاحها من المدعى عليها بداية من وقوع الحادث في 28/9/1434هـ وحتى تاريخ خطاب المدعى عليها، الموجه للمرور بعدم مسؤوليتهم عن الحادث في 21/3/1435هـ. وبعرض ذلك على ممثل المدعى عليها، قدم مذكرة جاء فيها أن نظام المرور في مادته (الخمسين) وما تليها من مواد نصت على أنه: "في حال اقتراب القطار من الخط الحديدي فعلى المركبات إفساح الطريق. وفي حالة عدم وجود حواجز على الطريق الحديدي، فإنه يجب على السالكين التأكد من إمكانية عبورهم بأمان. وأنه في التقاطعات غير المنظمة برجل المرور، فإن القطارات المسيرة على الخطوط الحديدية لها الأولوية بالنسبة لغيرها من المركبات". وختم لائحته </w:t>
      </w:r>
      <w:r>
        <w:rPr>
          <w:rFonts w:ascii="Traditional Arabic" w:hAnsi="Traditional Arabic" w:cs="Traditional Arabic"/>
          <w:sz w:val="32"/>
          <w:szCs w:val="32"/>
          <w:rtl/>
        </w:rPr>
        <w:t>بطلب رفض الدعوى. وفي جلسة تالية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قررت الدائرة قبول الدعوى من ناحية الاختصاص. وقدم وكيل المدعي مذكرة مكونة من ثلاث صفحات مضمونها أن المدعى عليها لم تتخذ الاحترازات الاحتياطية لعدم عبور السيارات أثناء مرور القطار وهو الذي ألزمته المادة (الستون) من نظام المرور ولائحته التنفيذية، ولم يوجد بالموقع ما نصت عليه المادة من وجود علامات عاكسة تضيء أثناء الليل، وطلبت منه الدائرة إحضار تقرير تقديرات الورش الصناعية لتكاليف الإصلاح، وسألته الدائرة هل كانت السيارة بعد وقوع الحادث يتعذر السير بها والانتفاع منها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فأجاب بالإيجاب وعقب بأن السيارة تعرضت للضرر في مقدماتها. وقررت الدائرة مخاطبة مرور الدمام لتحديد نسبة الإدانة وإحضار نسخة تقرير الحادث، سلمت نسخة من مذكرة وكيل المدعي لممثل المدعى عليها وطلب مهلة للرد. وفي جلسة تالية قدم ممثل المدعى عليها مذكرة لم يخرج مضمونها عما قدمه سابقاً، وأضاف أن المدعى عليها معترضة على نسبة الخطأ المقدّرة من شركة (نجم) ولا تقبل بها. وتشير الدائرة إلى أنها وردها خطاب مدير مرور الدمام بأن نسبة الإدانة (100%) على القطار، وأرفق نسخة من تقرير الحادث محل الدعوى. وفي جلسة تالية قدم وكيل المدعي مذكرة لم يخرج مضمونها عما قدمه سابقاً، وأرفق للدائرة تقدير ثلاث ورش صناعية لتكاليف الإصلاح للسيارة خالية من التواريخ. وقدم ممثل المدعى عليها مذكرة لم يخرج مضمونها عما قدمه سابقاً، وأضاف أن الخطأ ناتج عن سوء قيادة المدعي لمركبته أثناء عبور القطار. وسألت الدائرة وكيل المدعي عن التقديرات المقدمة من الورش بأنه لا تحمل تواريخ</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فأجاب بأنها تقديرات جديدة بناء على طلب الدائرة، وسابقاً تم تقديم تقدير الورش الصناعية في حينه للمرور، وعقب بأن تقدير شيخ المعارض مرفق نسخته الأصلية </w:t>
      </w:r>
      <w:r w:rsidRPr="00D74094">
        <w:rPr>
          <w:rFonts w:ascii="Traditional Arabic" w:hAnsi="Traditional Arabic" w:cs="Traditional Arabic"/>
          <w:sz w:val="32"/>
          <w:szCs w:val="32"/>
          <w:rtl/>
        </w:rPr>
        <w:lastRenderedPageBreak/>
        <w:t>بالمعاملة الموجودة لدى المرور. وفي جلسة هذا اليوم قدم وكيل المدعي وثيقة التأمين لمركبة المدعي وبرنتاً يثبت ملكيته لموكله، وقرر بأنه ليس لديه جديد فيما يخص تقدير الورش الصناعية سوى ما قدمه. ثم قرر الطرفان اكتفاءهما بما سبق تقديمه، وعليه رفعت الجلسة، وصدر هذا الحكم بعد الدراسة والتأمل والمداولة.</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وبعرض الوقائع أعلاه، وبما أن طلب المدعي أولاً: في إلزام المدعى عليها بدفع مبلغ (18.000) ثمانية عشر ألف ريال، قيمة الإصلاحات الحقيقية للسيارة. وثانياً: إلزامها بدفع مبلغ (84.500) أربعة وثمانين ألفاً وخمسمئة ريال، مقابل أجرة المثل. فإن الاختصاص الولائي منعقد لديوان المظالم، وذلك استناداً للمادة (13/ج) من نظام ديوان المظالم الصادر بالمرسوم الملكي رقم (م/78) وتاريخ 19/9/1428هـ، وذلك لما نصت عليه المادة (الثانية) من نظام المرور الصادر بالمرسوم الملكي رقم (م/85) وتاريخ 26/10/1428هـ الفقرة رقم (18) منه على تعريف المركبة ونصها: "كل وسيلة من وسائل النقل أعدت للسير على عجلات أو جنزير، وتسير أو تجر بقوة آلية أو حيوانية، ولا تشمل القطارات". وعليه فإن الدعاوى الناشئة عن حوادث السير المختصة بها المحاكم العامة بنص المادة (31) من نظام المرافعات الشرعية الصادر بالمرسوم </w:t>
      </w:r>
      <w:r>
        <w:rPr>
          <w:rFonts w:ascii="Traditional Arabic" w:hAnsi="Traditional Arabic" w:cs="Traditional Arabic"/>
          <w:sz w:val="32"/>
          <w:szCs w:val="32"/>
          <w:rtl/>
        </w:rPr>
        <w:t>الملكي رقم (م/1) في 22/1/1435هـ</w:t>
      </w:r>
      <w:r w:rsidRPr="00D74094">
        <w:rPr>
          <w:rFonts w:ascii="Traditional Arabic" w:hAnsi="Traditional Arabic" w:cs="Traditional Arabic"/>
          <w:sz w:val="32"/>
          <w:szCs w:val="32"/>
          <w:rtl/>
        </w:rPr>
        <w:t xml:space="preserve"> تخرج عن اختصاصها هذه الدعوى بنص تعريف المركبة بنظام المرور. وعن القبول الشكلي، وب</w:t>
      </w:r>
      <w:r>
        <w:rPr>
          <w:rFonts w:ascii="Traditional Arabic" w:hAnsi="Traditional Arabic" w:cs="Traditional Arabic"/>
          <w:sz w:val="32"/>
          <w:szCs w:val="32"/>
          <w:rtl/>
        </w:rPr>
        <w:t>ما أن الحادث وقع في 28/9/1434هـ</w:t>
      </w:r>
      <w:r w:rsidRPr="00D74094">
        <w:rPr>
          <w:rFonts w:ascii="Traditional Arabic" w:hAnsi="Traditional Arabic" w:cs="Traditional Arabic"/>
          <w:sz w:val="32"/>
          <w:szCs w:val="32"/>
          <w:rtl/>
        </w:rPr>
        <w:t xml:space="preserve"> وقرر التقرير نسبة الخطأ على المدعى عليها، فإن نشوء الحق المدعى به نشأ من ذلك التاريخ، وتقدم المدعي بدعواه بتاريخ 27/12/1438هـ؛ فتكون الدعوى مقبولة شكلاً وفق نص المادة (الثامنة) من نظام المرافعات أمام ديوان المظالم الصادر بالمرسوم الملكي رقم (م/3) في 22/1/1435هـ. وعن موضوع الدعوى، فإن التعويض يقوم على ثلاثة أركان، أولها: الخطأ. والثاني: الضرر. والثالث: العلاقة السببية</w:t>
      </w:r>
      <w:r>
        <w:rPr>
          <w:rFonts w:ascii="Traditional Arabic" w:hAnsi="Traditional Arabic" w:cs="Traditional Arabic"/>
          <w:sz w:val="32"/>
          <w:szCs w:val="32"/>
          <w:rtl/>
        </w:rPr>
        <w:t>. وبعد الاطلاع على أوراق الدعوى</w:t>
      </w:r>
      <w:r w:rsidRPr="00D74094">
        <w:rPr>
          <w:rFonts w:ascii="Traditional Arabic" w:hAnsi="Traditional Arabic" w:cs="Traditional Arabic"/>
          <w:sz w:val="32"/>
          <w:szCs w:val="32"/>
          <w:rtl/>
        </w:rPr>
        <w:t xml:space="preserve"> تبين أن الحادث وقع بداخل الخط الحديدي للقطار، وبالنظر لتقرير المرور المباشر للحادث، فقد نص على أن البوابة لا توجد بها أضواء ونتج عن الحادث وقوع أضرار على الطرف الثاني (المدعي)، ويتحمل الطرف الأول (القطار) نسبة الإدانة (100%). وبعد اطلاع الدائرة على خطاب مدير المرو</w:t>
      </w:r>
      <w:r>
        <w:rPr>
          <w:rFonts w:ascii="Traditional Arabic" w:hAnsi="Traditional Arabic" w:cs="Traditional Arabic"/>
          <w:sz w:val="32"/>
          <w:szCs w:val="32"/>
          <w:rtl/>
        </w:rPr>
        <w:t>ر الموجه للمحكمة، فقد نص على أن</w:t>
      </w:r>
      <w:r w:rsidRPr="00D74094">
        <w:rPr>
          <w:rFonts w:ascii="Traditional Arabic" w:hAnsi="Traditional Arabic" w:cs="Traditional Arabic"/>
          <w:sz w:val="32"/>
          <w:szCs w:val="32"/>
          <w:rtl/>
        </w:rPr>
        <w:t xml:space="preserve"> نسبة الإدانة (100%) تقع على عاتق سائق القطار، ويمكن إحضار مخطط الحادث كشاهد على الحالة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وكذلك رئيس قسم الحوادث حيال الإدانة، وعليه فترى الدائرة أن الخطأ تقرر وقوعه على المدعى عليها؛ لما ورد بيانه أعلاه، ونتج عنه تحقق ركن الضرر على المدعي. وترى الدائرة فيما يخص طلبه الأول تعويض</w:t>
      </w:r>
      <w:r>
        <w:rPr>
          <w:rFonts w:ascii="Traditional Arabic" w:hAnsi="Traditional Arabic" w:cs="Traditional Arabic"/>
          <w:sz w:val="32"/>
          <w:szCs w:val="32"/>
          <w:rtl/>
        </w:rPr>
        <w:t>ه بمبلغ (10.000) عشرة آلاف ريال</w:t>
      </w:r>
      <w:r w:rsidRPr="00D74094">
        <w:rPr>
          <w:rFonts w:ascii="Traditional Arabic" w:hAnsi="Traditional Arabic" w:cs="Traditional Arabic"/>
          <w:sz w:val="32"/>
          <w:szCs w:val="32"/>
          <w:rtl/>
        </w:rPr>
        <w:t xml:space="preserve"> حسب ما هو مدون في تقدير شيخ معارض السيارات المرفق نسخته الأصلية بالمعاملة الواردة من مرور الدمام. وأما طلبه تعويضه تكاليف الإصلاح بمبلغ </w:t>
      </w:r>
      <w:r w:rsidRPr="00D74094">
        <w:rPr>
          <w:rFonts w:ascii="Traditional Arabic" w:hAnsi="Traditional Arabic" w:cs="Traditional Arabic"/>
          <w:sz w:val="32"/>
          <w:szCs w:val="32"/>
          <w:rtl/>
        </w:rPr>
        <w:lastRenderedPageBreak/>
        <w:t>(18.000) ثمانية عشر ألف ريال، فلم يقدم المدعي ما يثبت إصلاحه بهذه القيمة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وما قدمه للدائرة من تقديرات الورش الصناعية فهي عبارة عن فواتير بقيمة الأضرار وإصلاحها لا ترتقي لأن تكون بينة تثبت حق المدعي خاصة أنها أعدت مؤخراً حسب إقرار وكيل المدعي، والمعاملة الواردة من مرور الدمام لا يوجد بها تقديرات للورش الصناعية كما ادعاه وكيل المدعي، وترى الدائرة تعويضه عن طلبه الأول بمبلغ عشرة آلاف (10.000) ريال. وأما طلبه الثاني تعويضه بمبلغ (84.500) أربعة وثمانين ألفاً وخمسمئة ريال، مقابل أجرة المثل، فبما أنه لم يثبت للدائرة أن الأضرار التي لحقت بالمركبة تُعيقها عن السير أو الانتفاع بها، ولم يبين تقدير شيخ معارض السيارات انتفاعها من عدمه، فتحمل الدائرة ذلك على الأصل وأن الأضرار لا تمنع الانتفاع وترى الدائرة رفض طلبه الثاني.</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المؤسسة العامة لخطوط السكك الحديدية بدفع مبلغ عشرة آلاف (10.000) ريال لـ</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في الدعوى رقم (18502).</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7142 لعام 1434هـ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6685/ق لعام 1439هـ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26/3/1440هـ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تأخر نقل بضائع - تحمُّل تكاليف إضافية - خطأ المتعاقد مع الجهة الإدارية - مناط مسؤولية المتبوع عن أعمال تابعه - مناط التعويض عن الضرر المادي - تلف بضاعة - انتفاء البينة - صنع البينة - عدم كفاية الصور الفوتوغرافية - التقصير في التوثيق - تحقق شرط الصفة - صفة الجهة الإدارية المشرفة على أعمال المتعاقد معها - الاستئناس بسوابق قضائية.</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نتيجة تحمله تكاليف مادية إضافية لرسوم الميناء والأرضيات وأجور النقل؛ بسبب تأخر مقاولها في إنهاء إجراءات نقل بضائعه إلى الميناء الجاف، وعن تلف شحنةٍ من المكسرات - الثابت تأخر مقاول المدعى عليها في استكمال الأعمال المسندة إليه بموجب العقد المبرم معها وعدم تمكنه من القيام بمهامه؛ مما نتج عنه تأخره في نقل الحاويات من الميناء البحري إلى الميناء الجاف ورتَّب أجوراً أرضية إضافية لم يكن المدعي ليدفعها لولا التأخير - تحقق مسؤولية المتبوع عن أعمال تابعه عند وجود علاقة عقدية أو مجرد تصرف يُثبت تبعيةً بين شخصين وارتكب التابعُ حال تأدية وظيفته أو بسببها خطأً رتب ضرراً، وهو ما أكدت عليه بعض الأنظمة واستقرَّ قضاءً - وجوب التعويض عن الضرر المادي حال ثبوت الإخلال بمصلحةٍ للمضرور ذات قيمة مالية، على أن يكون الضرر محققَّ الوقوع - استحقاق المدعي التعويض عن أخطاء المقاول التابع للمدعى عليها على أساس مسؤولية المتبوع عن أعمال تابعه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وذلك بما يساوي مجموع النفقات التي بذلها في هذا السبيل - عدم تقديم المدعي بينةً على تلف المكسرات التي يطالب بالتعويض عنها سوى تقريرٍ مصطنعٍ من قبله، كما أن الصور الفوتوغرافية المقدمة منه غير كافية لإثبات التلف الذي كان عليه توثيقه بتقريرٍ من جهةٍ مختصة - أثر ذلك: إلزام المدعى عليها بدفع التعويض المستحق للمدعي، ورفض ما عدا ذلك.</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4"/>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(3) من نظام المؤسسة العامة لخطوط حديد حكومة المملكة العربية السعودية الصادر بالمرسوم الملكي رقم (م/3) وتاريخ 22/1/1386هـ.</w:t>
      </w:r>
    </w:p>
    <w:p w:rsidR="00123E70" w:rsidRPr="00D74094" w:rsidRDefault="00123E70" w:rsidP="00F17D4C">
      <w:pPr>
        <w:numPr>
          <w:ilvl w:val="0"/>
          <w:numId w:val="194"/>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lastRenderedPageBreak/>
        <w:t>المادة (11) من نظام حماية المرافق العامة الصادر بالمرسوم الملكي رقم (م/62) وتاريخ 20/12/1405هـ.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تتلخص وقائع هذه الدعوى بالقدر اللازم لنظرها وإصدار</w:t>
      </w:r>
      <w:r>
        <w:rPr>
          <w:rFonts w:ascii="Traditional Arabic" w:hAnsi="Traditional Arabic" w:cs="Traditional Arabic"/>
          <w:sz w:val="32"/>
          <w:szCs w:val="32"/>
          <w:rtl/>
        </w:rPr>
        <w:t xml:space="preserve"> الحكم فيها وفقاً لصحيفة الدعوى وجلسة الاثنين 6/2/1435هـ</w:t>
      </w:r>
      <w:r w:rsidRPr="00D74094">
        <w:rPr>
          <w:rFonts w:ascii="Traditional Arabic" w:hAnsi="Traditional Arabic" w:cs="Traditional Arabic"/>
          <w:sz w:val="32"/>
          <w:szCs w:val="32"/>
          <w:rtl/>
        </w:rPr>
        <w:t xml:space="preserve"> في أن المدعى عليها تعاقدت مع مقاول للقيام بمهام تشغيل وصيانة الميناء الجاف حسب العقد المبرم بينهما، وتسبب في تأخير نقل حاويات المواد الغذائية الخاصة بالمدعي من ميناء الملك عبدالعزيز بالدمام إلى الميناء الجاف في الرياض، بخلاف التأخير الحاصل في تحضير الإرساليات للشؤون الجمركية للانتهاء من فسحها حسب الإجراءات الإدارية، الأمر الذي نتج عنه صدور إعلان من مكتب مدير عام جمرك ميناء الرياض الجاف لكافة المستوردين والمخلصين الجمركيين رقم (184/11/101) والذي تم تصديره برقم (10382/1) وتاريخ 11/6/1433هـ، والتي أقرت بمرور ظروف طارئة على الميناء الجاف بسبب تأخر المقاول، كما طالبت بإنهاء إجراء الإرساليات من ميناء الملك عبدالعزيز بالدمام؛ تسهيلاً على المستوردين وضماناً لسرعة إنهاء فسح الإرساليات.</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واستجابة لنداء مدير عام جمرك الميناء الجاف بالرياض تم تقديم كافة الإرساليات لإنهاء إجراءات فسحها من ميناء الملك عبدالعزيز بالدمام، ونتيجة للتأخير الحاصل من مقاول المدعى عليها فقد لحقت بالمدعي أضرار مادية قدرها بمبلغ (232</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315) مئتين واثنين وثلاثين ألفاً وثلاثمئة وخمسة عشر ريالاً، تمثل رسوم الأرضيات وفرق رسوم الميناء وفرق النقل لإرساليات المدعي من الدمام إلى الرياض حسب بيان أرفقه بصحيفة الدعوى، بالإضافة إلى تلف على المكسرات وإصابته بسوس نتيجة التأخر في تسليمها وإنهاء إجراءات فسح الإرساليات، والذي سبب أضراراً مادية قدرها المدعي بمبلغ (693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113) ستمئة وثلاثة وتسعين ألفاً ومئة وثلاثة عشر ريالاً، ليصبح مجموع الأضرار المادية التي تكبدها المدعي مبلغ (915</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428) تسعمئة وخمسة عشر ألفاً وأربعمئة وثمانية وعشرين ريالاً. وطلب وكيل المدعي إلزام المدعى عليها بالمبلغ المذكور، وأجابت</w:t>
      </w:r>
      <w:r>
        <w:rPr>
          <w:rFonts w:ascii="Traditional Arabic" w:hAnsi="Traditional Arabic" w:cs="Traditional Arabic"/>
          <w:sz w:val="32"/>
          <w:szCs w:val="32"/>
          <w:rtl/>
        </w:rPr>
        <w:t xml:space="preserve"> المدعى عليها بجلسة 17/4/1435هـ</w:t>
      </w:r>
      <w:r w:rsidRPr="00D74094">
        <w:rPr>
          <w:rFonts w:ascii="Traditional Arabic" w:hAnsi="Traditional Arabic" w:cs="Traditional Arabic"/>
          <w:sz w:val="32"/>
          <w:szCs w:val="32"/>
          <w:rtl/>
        </w:rPr>
        <w:t xml:space="preserve"> بأن موكلته مسؤولة إدارياً وقانونياً عن الميناء الجاف بالرياض فقط، أما ميناء الملك عبدالعزيز بالدمام فهو من اختصاص إدارة مينا</w:t>
      </w:r>
      <w:r>
        <w:rPr>
          <w:rFonts w:ascii="Traditional Arabic" w:hAnsi="Traditional Arabic" w:cs="Traditional Arabic"/>
          <w:sz w:val="32"/>
          <w:szCs w:val="32"/>
          <w:rtl/>
        </w:rPr>
        <w:t>ء الملك عبدالعزيز بمدينة الدمام</w:t>
      </w:r>
      <w:r w:rsidRPr="00D74094">
        <w:rPr>
          <w:rFonts w:ascii="Traditional Arabic" w:hAnsi="Traditional Arabic" w:cs="Traditional Arabic"/>
          <w:sz w:val="32"/>
          <w:szCs w:val="32"/>
          <w:rtl/>
        </w:rPr>
        <w:t xml:space="preserve"> وليس للمدعى عليها أي علاقة به من قريب أو بعيد، وأن جميع الإرساليات التي قدمها المدعي تم فسحها الجمركي من ميناء الملك عبدالعزيز بالدمام؛ وبالتالي فإن موكلته ليس لها أي سلطة أو صلاحية ولا تتحمل أي مسؤوليات تنتج عن ذلك، وأضاف ممثل المدعى عليها في مذكرته الجوابية أنه فيما يتعلق بطلب التعويض عن فروق النقل، فلا يوجد بين المدعي وبين المدعى عليها ثمة عقود أو اتفاقيات تفيد تقصير المدعى عليها قِبل المدعي في نقل </w:t>
      </w:r>
      <w:r w:rsidRPr="00D74094">
        <w:rPr>
          <w:rFonts w:ascii="Traditional Arabic" w:hAnsi="Traditional Arabic" w:cs="Traditional Arabic"/>
          <w:sz w:val="32"/>
          <w:szCs w:val="32"/>
          <w:rtl/>
        </w:rPr>
        <w:lastRenderedPageBreak/>
        <w:t>حاوياته إلى الرياض، والثابت بالأوراق أن المدعي قام بعملية الفسح الجمركي من ميناء الملك عبدالعزيز بالدمام وتولى بعد ذلك عملية نقلها إلى مدينة الرياض ولا علاقة للمدعى عليها بذلك، وطلب الحكم بعدم قبول الدعوى لرفعها عل</w:t>
      </w:r>
      <w:r>
        <w:rPr>
          <w:rFonts w:ascii="Traditional Arabic" w:hAnsi="Traditional Arabic" w:cs="Traditional Arabic"/>
          <w:sz w:val="32"/>
          <w:szCs w:val="32"/>
          <w:rtl/>
        </w:rPr>
        <w:t>ى غير ذي صفة. وبجلسة 9/5/1435هـ</w:t>
      </w:r>
      <w:r w:rsidRPr="00D74094">
        <w:rPr>
          <w:rFonts w:ascii="Traditional Arabic" w:hAnsi="Traditional Arabic" w:cs="Traditional Arabic"/>
          <w:sz w:val="32"/>
          <w:szCs w:val="32"/>
          <w:rtl/>
        </w:rPr>
        <w:t xml:space="preserve"> قدم وكيل المدعي مذكرة تلخصت في أن موكله تقدم بدعوى ضد الجمارك بالمحكمة الإدارية بالرياض، وتم قي</w:t>
      </w:r>
      <w:r>
        <w:rPr>
          <w:rFonts w:ascii="Traditional Arabic" w:hAnsi="Traditional Arabic" w:cs="Traditional Arabic"/>
          <w:sz w:val="32"/>
          <w:szCs w:val="32"/>
          <w:rtl/>
        </w:rPr>
        <w:t>دها برقم (427/1/ق) لعام 1434هـ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بطلب التعويض عن الضرر الحاصل في نقل الحاويات من الدمام إلى الرياض، وأجابت الجمارك بعدم تسببها بأي أضرار وأن على المدعي مطالبة المتسبب في تأخير نقل الحاويات من الدمام إلى الرياض عن طريق المؤسسة العامة للخطوط الحديدية بحكم مسؤوليتها عن تطبيق مقتضى عقد المقاول ومحاسبته في حال الإخلال وإلحاق الضرر بالغير، وأما دفع ممثل المدعى عليها بعدم تحمل المسؤولية عن الأضرار فلا محل له، أخذاً في الاعتبار أن المدعى عليها هي الجهة المسؤولة عن ذلك، وما تدعيه من لزوم عقود بينها وبين المستوردين فغير صحيح، بل إن أركان المسؤولية الإدارية الثلاثة وهي الخطأ والضرر والعلاقة السببية بينهما، ثابتة تجاه المدعى عليها، وأكد وكيل المدعي على طلباته، تأسيساً على القاعدة الفقهية: (الضرر يزال).</w:t>
      </w:r>
      <w:r>
        <w:rPr>
          <w:rFonts w:ascii="Traditional Arabic" w:hAnsi="Traditional Arabic" w:cs="Traditional Arabic"/>
          <w:sz w:val="32"/>
          <w:szCs w:val="32"/>
          <w:rtl/>
        </w:rPr>
        <w:t xml:space="preserve"> وبجلسة الثلاثاء 3/2/1436هـ</w:t>
      </w:r>
      <w:r w:rsidRPr="00D74094">
        <w:rPr>
          <w:rFonts w:ascii="Traditional Arabic" w:hAnsi="Traditional Arabic" w:cs="Traditional Arabic"/>
          <w:sz w:val="32"/>
          <w:szCs w:val="32"/>
          <w:rtl/>
        </w:rPr>
        <w:t xml:space="preserve"> قررت الدائرة إدخال ميناء الملك عبد العزيز في الدعوى، وكتبت له بالم</w:t>
      </w:r>
      <w:r>
        <w:rPr>
          <w:rFonts w:ascii="Traditional Arabic" w:hAnsi="Traditional Arabic" w:cs="Traditional Arabic"/>
          <w:sz w:val="32"/>
          <w:szCs w:val="32"/>
          <w:rtl/>
        </w:rPr>
        <w:t>وعد المحدد. ثم بجلسة 5/5/1436هـ</w:t>
      </w:r>
      <w:r w:rsidRPr="00D74094">
        <w:rPr>
          <w:rFonts w:ascii="Traditional Arabic" w:hAnsi="Traditional Arabic" w:cs="Traditional Arabic"/>
          <w:sz w:val="32"/>
          <w:szCs w:val="32"/>
          <w:rtl/>
        </w:rPr>
        <w:t xml:space="preserve"> حضر ممثل الميناء وقدم مذكرة تضمنت</w:t>
      </w:r>
      <w:r>
        <w:rPr>
          <w:rFonts w:ascii="Traditional Arabic" w:hAnsi="Traditional Arabic" w:cs="Traditional Arabic"/>
          <w:sz w:val="32"/>
          <w:szCs w:val="32"/>
          <w:rtl/>
        </w:rPr>
        <w:t>: أنه بالاطلاع على صحيفة الدعوى</w:t>
      </w:r>
      <w:r w:rsidRPr="00D74094">
        <w:rPr>
          <w:rFonts w:ascii="Traditional Arabic" w:hAnsi="Traditional Arabic" w:cs="Traditional Arabic"/>
          <w:sz w:val="32"/>
          <w:szCs w:val="32"/>
          <w:rtl/>
        </w:rPr>
        <w:t xml:space="preserve"> تبين أن المدعي يدعي تأخير نقل حاويات مواد غذائية خاصة به من ميناء الدمام إلى الميناء الجاف بالرياض، وكل ما ذكره المدعي في دعواه هي شؤون جمركية وفسوحات، كما أنه أشار إلى عدة خطابات صادرة من إدارة جمرك ميناء الرياض الجاف، والتي توضح بمرور ظروف طارئة على الميناء الجاف بسبب تأخر المقاول، وأفاد المدعي أنه نتيجة لذلك لحقه أضرار مادية تمثلت في قيمة أرضيات وتلف بالبضاعة المستوردة نتيجة التأخر في تسليمها وإنهاء إجراءات فسحها بسبب المقاول، ودفع بعدم توفر شرط الصفة لاختصام إدارة ميناء الملك عبدالعزيز بالدم</w:t>
      </w:r>
      <w:r>
        <w:rPr>
          <w:rFonts w:ascii="Traditional Arabic" w:hAnsi="Traditional Arabic" w:cs="Traditional Arabic"/>
          <w:sz w:val="32"/>
          <w:szCs w:val="32"/>
          <w:rtl/>
        </w:rPr>
        <w:t>ام. وبجلسة الثلاثاء 18/6/1436هـ</w:t>
      </w:r>
      <w:r w:rsidRPr="00D74094">
        <w:rPr>
          <w:rFonts w:ascii="Traditional Arabic" w:hAnsi="Traditional Arabic" w:cs="Traditional Arabic"/>
          <w:sz w:val="32"/>
          <w:szCs w:val="32"/>
          <w:rtl/>
        </w:rPr>
        <w:t xml:space="preserve"> سألت الدائرة وكيل المدعي عن البضاعة موضوع الدعوى، هل طلب موكله استلامها بميناء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أو الميناء الجاف بالرياض؟ فطلب مهلة للرج</w:t>
      </w:r>
      <w:r>
        <w:rPr>
          <w:rFonts w:ascii="Traditional Arabic" w:hAnsi="Traditional Arabic" w:cs="Traditional Arabic"/>
          <w:sz w:val="32"/>
          <w:szCs w:val="32"/>
          <w:rtl/>
        </w:rPr>
        <w:t>وع لموكله. ثم بجلسة 16/7/1436هـ</w:t>
      </w:r>
      <w:r w:rsidRPr="00D74094">
        <w:rPr>
          <w:rFonts w:ascii="Traditional Arabic" w:hAnsi="Traditional Arabic" w:cs="Traditional Arabic"/>
          <w:sz w:val="32"/>
          <w:szCs w:val="32"/>
          <w:rtl/>
        </w:rPr>
        <w:t xml:space="preserve"> قدم مذكرة تلخصت في أن الإجراء المتبع في استلام البضائع حسب بوالص الشحن يكون في الميناء الجاف في الرياض، حيث يقوم المخلص الجمركي بإتمام إجراءات التخليص وإيصالها لمستودعات المدعي بالرياض وهو ما لم يحدث في البضاعة المراد التعويض عنها، حيث تم تخليصها في ميناء الملك عبدالعزيز بالدمام وأخل مقاول المدعى عليها بالتزامه بتوصيلها للميناء الجاف بالرياض، الأمر الذي ألحق أ</w:t>
      </w:r>
      <w:r>
        <w:rPr>
          <w:rFonts w:ascii="Traditional Arabic" w:hAnsi="Traditional Arabic" w:cs="Traditional Arabic"/>
          <w:sz w:val="32"/>
          <w:szCs w:val="32"/>
          <w:rtl/>
        </w:rPr>
        <w:t>ضراراً مادية بموكله</w:t>
      </w:r>
      <w:r w:rsidRPr="00D74094">
        <w:rPr>
          <w:rFonts w:ascii="Traditional Arabic" w:hAnsi="Traditional Arabic" w:cs="Traditional Arabic"/>
          <w:sz w:val="32"/>
          <w:szCs w:val="32"/>
          <w:rtl/>
        </w:rPr>
        <w:t xml:space="preserve"> تمثلت في قيمة رسوم الأرضيات وفرق رسوم الميناء وفرق النقل للإرساليات من الدمام إلى الرياض، بالإضافة إلى وجود تلف على المكسرات وإصابته بسوس نتيجة التأخر في التسل</w:t>
      </w:r>
      <w:r>
        <w:rPr>
          <w:rFonts w:ascii="Traditional Arabic" w:hAnsi="Traditional Arabic" w:cs="Traditional Arabic"/>
          <w:sz w:val="32"/>
          <w:szCs w:val="32"/>
          <w:rtl/>
        </w:rPr>
        <w:t>يم. وبجلسة الثلاثاء 22/8/1436هـ</w:t>
      </w:r>
      <w:r w:rsidRPr="00D74094">
        <w:rPr>
          <w:rFonts w:ascii="Traditional Arabic" w:hAnsi="Traditional Arabic" w:cs="Traditional Arabic"/>
          <w:sz w:val="32"/>
          <w:szCs w:val="32"/>
          <w:rtl/>
        </w:rPr>
        <w:t xml:space="preserve"> قدم ممثل </w:t>
      </w:r>
      <w:r w:rsidRPr="00D74094">
        <w:rPr>
          <w:rFonts w:ascii="Traditional Arabic" w:hAnsi="Traditional Arabic" w:cs="Traditional Arabic"/>
          <w:sz w:val="32"/>
          <w:szCs w:val="32"/>
          <w:rtl/>
        </w:rPr>
        <w:lastRenderedPageBreak/>
        <w:t xml:space="preserve">المدعى عليها مذكرة تضمنت أن موكلته أو مشغل الميناء الجاف بالرياض مجموعة (...) الدولية غير مسؤولين عن البضاعة أو الخسائر التي لحقت بالمدعي، ذلك أن عملية الفسح تمت من قبل 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بالدمام والمسؤول عن ذلك هو مشغل ميناء الملك عبدالعزيز بالدمام شركة (...) العالمية فهي التي تولت عملية الفسح وذلك حسب مستندات الفسح والبيان الجمركي المقدم من المدعية بجلسة ساب</w:t>
      </w:r>
      <w:r>
        <w:rPr>
          <w:rFonts w:ascii="Traditional Arabic" w:hAnsi="Traditional Arabic" w:cs="Traditional Arabic"/>
          <w:sz w:val="32"/>
          <w:szCs w:val="32"/>
          <w:rtl/>
        </w:rPr>
        <w:t>قة. وبجلسة الثلاثاء 3/11/1436هـ</w:t>
      </w:r>
      <w:r w:rsidRPr="00D74094">
        <w:rPr>
          <w:rFonts w:ascii="Traditional Arabic" w:hAnsi="Traditional Arabic" w:cs="Traditional Arabic"/>
          <w:sz w:val="32"/>
          <w:szCs w:val="32"/>
          <w:rtl/>
        </w:rPr>
        <w:t xml:space="preserve"> طلبت الدائرة من وكيل المدعي تحديد المر</w:t>
      </w:r>
      <w:r>
        <w:rPr>
          <w:rFonts w:ascii="Traditional Arabic" w:hAnsi="Traditional Arabic" w:cs="Traditional Arabic"/>
          <w:sz w:val="32"/>
          <w:szCs w:val="32"/>
          <w:rtl/>
        </w:rPr>
        <w:t>فقات لصحيفة الدعوى على وجه واضح</w:t>
      </w:r>
      <w:r w:rsidRPr="00D74094">
        <w:rPr>
          <w:rFonts w:ascii="Traditional Arabic" w:hAnsi="Traditional Arabic" w:cs="Traditional Arabic"/>
          <w:sz w:val="32"/>
          <w:szCs w:val="32"/>
          <w:rtl/>
        </w:rPr>
        <w:t xml:space="preserve"> حيث لم يسبق له إيضاحها بالرغم من إشارته في الصحيفة إلى ترقيم تلك المرفقات، وكذلك طلبت منه تقديم نسخة من إعلان مدير عام جمرك ميناء الرياض للمستوردين والمخلصين الجمركيين الذي سبق أن أشار إليه، وتزويد الدائرة بنسخة من الحكم في الدعوى رقم (427/1/ق) لعام 1434هـ، كما طلبت من ممثل المدعى عليها تزويدها بنسخة من اللائحة التنفيذية التي أصدرتها موكلته لنظام المؤسسة العامة للخطوط الحديد</w:t>
      </w:r>
      <w:r>
        <w:rPr>
          <w:rFonts w:ascii="Traditional Arabic" w:hAnsi="Traditional Arabic" w:cs="Traditional Arabic"/>
          <w:sz w:val="32"/>
          <w:szCs w:val="32"/>
          <w:rtl/>
        </w:rPr>
        <w:t>ية. وبجلسة الثلاثاء 2/12/1436هـ</w:t>
      </w:r>
      <w:r w:rsidRPr="00D74094">
        <w:rPr>
          <w:rFonts w:ascii="Traditional Arabic" w:hAnsi="Traditional Arabic" w:cs="Traditional Arabic"/>
          <w:sz w:val="32"/>
          <w:szCs w:val="32"/>
          <w:rtl/>
        </w:rPr>
        <w:t xml:space="preserve"> قدم وكيل المدعي نسخة من الإعلان المشار إليه، وبشأن إيضاح المرفقات تمسك بما</w:t>
      </w:r>
      <w:r>
        <w:rPr>
          <w:rFonts w:ascii="Traditional Arabic" w:hAnsi="Traditional Arabic" w:cs="Traditional Arabic"/>
          <w:sz w:val="32"/>
          <w:szCs w:val="32"/>
          <w:rtl/>
        </w:rPr>
        <w:t xml:space="preserve"> سبق تقديمه. وبجلسة 14/1/1437هـ</w:t>
      </w:r>
      <w:r w:rsidRPr="00D74094">
        <w:rPr>
          <w:rFonts w:ascii="Traditional Arabic" w:hAnsi="Traditional Arabic" w:cs="Traditional Arabic"/>
          <w:sz w:val="32"/>
          <w:szCs w:val="32"/>
          <w:rtl/>
        </w:rPr>
        <w:t xml:space="preserve"> قدم وكيل المدعي مذكرة أرفق بها نسخة من بوالص الشحن </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مترجمة- متضمنة تاريخ استلام البضائع وتفريغها في 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بالدمام، ومحل توصيلها إلى الرياض. أما فيما يتعلق بطريقة حساب التكاليف المادية الإضافية التي تحملها المدعي لرسوم الميناء ورسوم الأرضيات وأجور النقل؛ أوضح وكيل المدعي في مذكرته أنه: "فيما يخص رسوم الميناء وأجور النقل، فبناء على الفاتورة رقم (1165) الصادرة عن مؤسسة (...)؛ فإن الرسم المتعارف عليه لرسوم المعاينة بقيمة (300) ريال، ولرسوم الموانئ بقيمة (270) ريالاً، أي أن إجمالي رسوم الميناء لحاوية تزن عشرين قدماً هو مبلغ (570) ريالاً، وأجور النقل بقيمة (300) ريال، وأنه بناء على الفاتورة رقم (1238) الصادرة عن مؤسسة (...)، يتبين أن المتعارف عليه لرسوم المعاينة بقيمة (300) ريال، ولرسوم الموانئ بقيمة (415) ريالاً، وبالتالي يكون إجمالي رسوم الميناء لحاوية تزن أربعين قدماً مبلغ (715) ريالاً، وأجور النقل بقيمة (300) ريال"، ويتضح رسم الأرضيات على الشحنات في ذيل بوالص الشحن، وأرفق جدولاً توضيحياً يبين من خلاله فرق الرسوم التي تكبدها موكله مقارنة للتوضيح أعلاه، وأضاف وكيل المدعي أنه بناءً على ما سبق، يكون ما تكبده موكله نتيجة لتحمل تكاليف مادية إضافية لرسوم الميناء والأرضيات </w:t>
      </w:r>
      <w:r>
        <w:rPr>
          <w:rFonts w:ascii="Traditional Arabic" w:hAnsi="Traditional Arabic" w:cs="Traditional Arabic"/>
          <w:sz w:val="32"/>
          <w:szCs w:val="32"/>
          <w:rtl/>
        </w:rPr>
        <w:t>وأجور النقل</w:t>
      </w:r>
      <w:r w:rsidRPr="00D74094">
        <w:rPr>
          <w:rFonts w:ascii="Traditional Arabic" w:hAnsi="Traditional Arabic" w:cs="Traditional Arabic"/>
          <w:sz w:val="32"/>
          <w:szCs w:val="32"/>
          <w:rtl/>
        </w:rPr>
        <w:t xml:space="preserve"> مبالغ مالية تزيد عن (224</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260) مئتين وأربعة وعشرين ألفاً ومئتين وستين ريالاً، وتسبب هذا التأخير أيضاً بتلف وتسوس شحنة المكسرات مكونة من الكاجو وذلك جراء ارتفاع درجات الحرارة والكفيلة بتسوس الشحنة، وتقدر قيمتها بمبلغ (693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113) ستمئة وثلاثة وتسعين ألفاً ومئة وثلاثة عشر ريالاً، وذلك بناء على البوالص المرفقة بمذكرته، والتي تبين مواعيد وصولها وتأخرها في ميناء الملك عبدالعزيز بالدمام، وطلب إلزام المدعى عليها بدفع مبلغ (917</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373) تسعمئة وسبعة </w:t>
      </w:r>
      <w:r w:rsidRPr="00D74094">
        <w:rPr>
          <w:rFonts w:ascii="Traditional Arabic" w:hAnsi="Traditional Arabic" w:cs="Traditional Arabic"/>
          <w:sz w:val="32"/>
          <w:szCs w:val="32"/>
          <w:rtl/>
        </w:rPr>
        <w:lastRenderedPageBreak/>
        <w:t>عشر ألفاً وثلاثمئة وثلاثة وس</w:t>
      </w:r>
      <w:r>
        <w:rPr>
          <w:rFonts w:ascii="Traditional Arabic" w:hAnsi="Traditional Arabic" w:cs="Traditional Arabic"/>
          <w:sz w:val="32"/>
          <w:szCs w:val="32"/>
          <w:rtl/>
        </w:rPr>
        <w:t>بعين ريالاً. وبجلسة 23/4/1437هـ</w:t>
      </w:r>
      <w:r w:rsidRPr="00D74094">
        <w:rPr>
          <w:rFonts w:ascii="Traditional Arabic" w:hAnsi="Traditional Arabic" w:cs="Traditional Arabic"/>
          <w:sz w:val="32"/>
          <w:szCs w:val="32"/>
          <w:rtl/>
        </w:rPr>
        <w:t xml:space="preserve"> قدم وكيل المدعي جدولاً يتضمن بياناً تفصيلياً لعدد الحاويات وهي (72) حاوية بحجم (20) قدماً باستثناء حاوية واحدة بحجم (40) قدماً، كما يبين كمية البضاعة وأحجامها المقدرة بمبلغ (224</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260) مئتين وأربعة وعشرين ألفاً ومئتين وستين ريالاً، والتي كانت تحتوي على عدة أصناف من المواد الغذائية، كما تضمن البيان فرق الرسوم لكل من الميناء والنقل والأرضيات، والتي تحمل المدعي تبعات تسبب المدعى عليها في تأخير نقلها، كما قدم جدولاً آخر يوضح عدد (3) حاويات تحتوي على مكسرات من نوع كاجو وقيمتها (693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113) ستمئة وثلاثة وتسعون ألفاً ومئة وثلاثة عشر ريالاً، والتي تلفت نتيجة تسوسها بناء على تأخر المدعى عليها في نقلها. وقد كتبت الدائرة خطابها المؤرخ في 19/8/1437هـ الموجه لجمرك الرياض</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الميناء الجاف</w:t>
      </w:r>
      <w:r w:rsidRPr="00D74094">
        <w:rPr>
          <w:rFonts w:ascii="Traditional Arabic" w:hAnsi="Traditional Arabic" w:cs="Traditional Arabic"/>
          <w:sz w:val="32"/>
          <w:szCs w:val="32"/>
          <w:rtl/>
        </w:rPr>
        <w:t xml:space="preserve"> بطلب تحديد كمية المواد الغذائية التالفة خلال مدة الإعلان الصادر عن إدارة الجمرك، وتحديد المدة بالأيام التي تأخر فيها مقاول المدعى عليها عن نقل حاويات المواد الغذائية الخاصة بالمدعي من 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بالدمام إلى الميناء الجاف بالرياض، فوردها خطاب مدير عام جمرك الرياض الميناء الجاف رقم </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37293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المؤرخ في 15/9/1437هـ والمتضمن طلب تزويد إدارته برقم البيانات الجمركية محل الخلاف لتتمكن من البحث عنها والإفادة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وبجلسة الثلاثاء 26/12/1437هـ قدم وكيل المدعي حصراً جديداً بأرق</w:t>
      </w:r>
      <w:r>
        <w:rPr>
          <w:rFonts w:ascii="Traditional Arabic" w:hAnsi="Traditional Arabic" w:cs="Traditional Arabic"/>
          <w:sz w:val="32"/>
          <w:szCs w:val="32"/>
          <w:rtl/>
        </w:rPr>
        <w:t>ام البيانات الجمركية محل الخلاف</w:t>
      </w:r>
      <w:r w:rsidRPr="00D74094">
        <w:rPr>
          <w:rFonts w:ascii="Traditional Arabic" w:hAnsi="Traditional Arabic" w:cs="Traditional Arabic"/>
          <w:sz w:val="32"/>
          <w:szCs w:val="32"/>
          <w:rtl/>
        </w:rPr>
        <w:t xml:space="preserve"> فتم تزويد ممثل المدعى عليها بنسخة منها، وتم تأجيل نظر الدعوى لتمكين ممثل المدعى عليها من تقديم ما</w:t>
      </w:r>
      <w:r>
        <w:rPr>
          <w:rFonts w:ascii="Traditional Arabic" w:hAnsi="Traditional Arabic" w:cs="Traditional Arabic"/>
          <w:sz w:val="32"/>
          <w:szCs w:val="32"/>
          <w:rtl/>
        </w:rPr>
        <w:t xml:space="preserve"> لديه بشأنها. وبجلسة 8/2/1438هـ</w:t>
      </w:r>
      <w:r w:rsidRPr="00D74094">
        <w:rPr>
          <w:rFonts w:ascii="Traditional Arabic" w:hAnsi="Traditional Arabic" w:cs="Traditional Arabic"/>
          <w:sz w:val="32"/>
          <w:szCs w:val="32"/>
          <w:rtl/>
        </w:rPr>
        <w:t xml:space="preserve"> وبسؤال ممثل المدعى عليها تقديم الرد حيال البيانات الجمركية، أحال على المذكرات السابقة وأنه ليس لديه جديد يضيفه، عليه تمت الكتابة لجمرك ميناء الرياض الجاف بالخطاب</w:t>
      </w:r>
      <w:r>
        <w:rPr>
          <w:rFonts w:ascii="Traditional Arabic" w:hAnsi="Traditional Arabic" w:cs="Traditional Arabic"/>
          <w:sz w:val="32"/>
          <w:szCs w:val="32"/>
          <w:rtl/>
        </w:rPr>
        <w:t xml:space="preserve"> رقم (16630) وتاريخ 28/2/1438هـ</w:t>
      </w:r>
      <w:r w:rsidRPr="00D74094">
        <w:rPr>
          <w:rFonts w:ascii="Traditional Arabic" w:hAnsi="Traditional Arabic" w:cs="Traditional Arabic"/>
          <w:sz w:val="32"/>
          <w:szCs w:val="32"/>
          <w:rtl/>
        </w:rPr>
        <w:t xml:space="preserve"> مرفقاً به البيانات الجمركية حسب المطلوب، فورد الدائرة خطاب الجمر</w:t>
      </w:r>
      <w:r>
        <w:rPr>
          <w:rFonts w:ascii="Traditional Arabic" w:hAnsi="Traditional Arabic" w:cs="Traditional Arabic"/>
          <w:sz w:val="32"/>
          <w:szCs w:val="32"/>
          <w:rtl/>
        </w:rPr>
        <w:t>ك رقم (3739) وتاريخ 12/3/1438هـ</w:t>
      </w:r>
      <w:r w:rsidRPr="00D74094">
        <w:rPr>
          <w:rFonts w:ascii="Traditional Arabic" w:hAnsi="Traditional Arabic" w:cs="Traditional Arabic"/>
          <w:sz w:val="32"/>
          <w:szCs w:val="32"/>
          <w:rtl/>
        </w:rPr>
        <w:t xml:space="preserve"> بأن البيانات لا تخص الميناء الجاف بالرياض وإنما تخص جمرك ميناء الملك عبدالعزيز بالدمام، عليه تمت الكتابة بالمطلوب لجمرك ميناء الملك عبدالعزيز بالدمام بالخطاب رقم (22124) وتاريخ 19/3/14</w:t>
      </w:r>
      <w:r>
        <w:rPr>
          <w:rFonts w:ascii="Traditional Arabic" w:hAnsi="Traditional Arabic" w:cs="Traditional Arabic"/>
          <w:sz w:val="32"/>
          <w:szCs w:val="32"/>
          <w:rtl/>
        </w:rPr>
        <w:t>38هـ</w:t>
      </w:r>
      <w:r w:rsidRPr="00D74094">
        <w:rPr>
          <w:rFonts w:ascii="Traditional Arabic" w:hAnsi="Traditional Arabic" w:cs="Traditional Arabic"/>
          <w:sz w:val="32"/>
          <w:szCs w:val="32"/>
          <w:rtl/>
        </w:rPr>
        <w:t xml:space="preserve"> فورد خطابه</w:t>
      </w:r>
      <w:r>
        <w:rPr>
          <w:rFonts w:ascii="Traditional Arabic" w:hAnsi="Traditional Arabic" w:cs="Traditional Arabic"/>
          <w:sz w:val="32"/>
          <w:szCs w:val="32"/>
          <w:rtl/>
        </w:rPr>
        <w:t>ا رقم (5569) وتاريخ 25/4/1438هـ</w:t>
      </w:r>
      <w:r w:rsidRPr="00D74094">
        <w:rPr>
          <w:rFonts w:ascii="Traditional Arabic" w:hAnsi="Traditional Arabic" w:cs="Traditional Arabic"/>
          <w:sz w:val="32"/>
          <w:szCs w:val="32"/>
          <w:rtl/>
        </w:rPr>
        <w:t xml:space="preserve"> المتضمن أنه بعد الاطلاع على بيانات الاستيراد وعددها (10</w:t>
      </w:r>
      <w:r>
        <w:rPr>
          <w:rFonts w:ascii="Traditional Arabic" w:hAnsi="Traditional Arabic" w:cs="Traditional Arabic"/>
          <w:sz w:val="32"/>
          <w:szCs w:val="32"/>
          <w:rtl/>
        </w:rPr>
        <w:t>) بيانات، اتضح بأن عدد (8) منها</w:t>
      </w:r>
      <w:r w:rsidRPr="00D74094">
        <w:rPr>
          <w:rFonts w:ascii="Traditional Arabic" w:hAnsi="Traditional Arabic" w:cs="Traditional Arabic"/>
          <w:sz w:val="32"/>
          <w:szCs w:val="32"/>
          <w:rtl/>
        </w:rPr>
        <w:t xml:space="preserve"> ترتب عليها عوائد أرضية، وتم إعفاء المستورد -المدعي- من الأيام المستحقة للإعفاء من عوائد الأرضية، وعدد (2) بيانات استيراد لا توجد عليها عوائد أرضية؛ وذلك حسب الجدول الذي تضمنه خطاب جمرك ميناء الملك عبدالع</w:t>
      </w:r>
      <w:r>
        <w:rPr>
          <w:rFonts w:ascii="Traditional Arabic" w:hAnsi="Traditional Arabic" w:cs="Traditional Arabic"/>
          <w:sz w:val="32"/>
          <w:szCs w:val="32"/>
          <w:rtl/>
        </w:rPr>
        <w:t>زيز بالدمام. وبجلسة 22/6/1438هـ</w:t>
      </w:r>
      <w:r w:rsidRPr="00D74094">
        <w:rPr>
          <w:rFonts w:ascii="Traditional Arabic" w:hAnsi="Traditional Arabic" w:cs="Traditional Arabic"/>
          <w:sz w:val="32"/>
          <w:szCs w:val="32"/>
          <w:rtl/>
        </w:rPr>
        <w:t xml:space="preserve"> طلب وكيل المدعي مهلة لتقديم ما لديه حيال خطاب جمرك ميناء الملك </w:t>
      </w:r>
      <w:proofErr w:type="gramStart"/>
      <w:r w:rsidRPr="00D74094">
        <w:rPr>
          <w:rFonts w:ascii="Traditional Arabic" w:hAnsi="Traditional Arabic" w:cs="Traditional Arabic"/>
          <w:sz w:val="32"/>
          <w:szCs w:val="32"/>
          <w:rtl/>
        </w:rPr>
        <w:t>عبدالعزي</w:t>
      </w:r>
      <w:r>
        <w:rPr>
          <w:rFonts w:ascii="Traditional Arabic" w:hAnsi="Traditional Arabic" w:cs="Traditional Arabic"/>
          <w:sz w:val="32"/>
          <w:szCs w:val="32"/>
          <w:rtl/>
        </w:rPr>
        <w:t>ز</w:t>
      </w:r>
      <w:proofErr w:type="gramEnd"/>
      <w:r>
        <w:rPr>
          <w:rFonts w:ascii="Traditional Arabic" w:hAnsi="Traditional Arabic" w:cs="Traditional Arabic"/>
          <w:sz w:val="32"/>
          <w:szCs w:val="32"/>
          <w:rtl/>
        </w:rPr>
        <w:t xml:space="preserve"> بالدمام. ثم بجلسة 29/6/1438هـ</w:t>
      </w:r>
      <w:r w:rsidRPr="00D74094">
        <w:rPr>
          <w:rFonts w:ascii="Traditional Arabic" w:hAnsi="Traditional Arabic" w:cs="Traditional Arabic"/>
          <w:sz w:val="32"/>
          <w:szCs w:val="32"/>
          <w:rtl/>
        </w:rPr>
        <w:t xml:space="preserve"> قدم مذكرة أوضح فيها أن إفادة جمرك الميناء لم تتطرق لكامل البيانات المرفقة في الاستفسار الموجه من قبل المحكمة، حيث تم الاستفسار عن عدد (23) بياناً يحتوي على عدد (75) حاوية مختلفة الأحجام، وأفاد جمرك ميناء </w:t>
      </w:r>
      <w:r w:rsidRPr="00D74094">
        <w:rPr>
          <w:rFonts w:ascii="Traditional Arabic" w:hAnsi="Traditional Arabic" w:cs="Traditional Arabic"/>
          <w:sz w:val="32"/>
          <w:szCs w:val="32"/>
          <w:rtl/>
        </w:rPr>
        <w:lastRenderedPageBreak/>
        <w:t>الملك عبدالعزيز بالدمام عن عدد (10) بيانات فقط، وكذلك لم يتطرق إلى فرق رسوم الميناء والتي تكبدها موكله، عليه تمت الكتابة لجمرك ميناء الملك عبدالعزيز بالدمام مجدداً وإرفاق البيانات الجمركية المطلوب الإفادة عنها، فورد خطاب الجمرك الصادر</w:t>
      </w:r>
      <w:r>
        <w:rPr>
          <w:rFonts w:ascii="Traditional Arabic" w:hAnsi="Traditional Arabic" w:cs="Traditional Arabic"/>
          <w:sz w:val="32"/>
          <w:szCs w:val="32"/>
          <w:rtl/>
        </w:rPr>
        <w:t xml:space="preserve"> برقم (10333) وتاريخ 4/9/1438هـ</w:t>
      </w:r>
      <w:r w:rsidRPr="00D74094">
        <w:rPr>
          <w:rFonts w:ascii="Traditional Arabic" w:hAnsi="Traditional Arabic" w:cs="Traditional Arabic"/>
          <w:sz w:val="32"/>
          <w:szCs w:val="32"/>
          <w:rtl/>
        </w:rPr>
        <w:t xml:space="preserve"> المتضمن أنه بعد الاطلاع على باقي البيانات وعددها (10) بيانات اتضح أن عدد (4) منها ترتب عليها عوائد أرضية وتم إعفاء المستورد من الأيام المستحقة للإعفاء من عوائد الأرضية، وعدد (6) بيانات استيراد لا توجد عليها عوائد أرضية، وذلك حسب جدول تضمنه الخطاب، كما ورد الدائرة خطاب الجمرك نفسه</w:t>
      </w:r>
      <w:r>
        <w:rPr>
          <w:rFonts w:ascii="Traditional Arabic" w:hAnsi="Traditional Arabic" w:cs="Traditional Arabic"/>
          <w:sz w:val="32"/>
          <w:szCs w:val="32"/>
          <w:rtl/>
        </w:rPr>
        <w:t xml:space="preserve"> رقم (10693) وتاريخ 16/9/1438هـ</w:t>
      </w:r>
      <w:r w:rsidRPr="00D74094">
        <w:rPr>
          <w:rFonts w:ascii="Traditional Arabic" w:hAnsi="Traditional Arabic" w:cs="Traditional Arabic"/>
          <w:sz w:val="32"/>
          <w:szCs w:val="32"/>
          <w:rtl/>
        </w:rPr>
        <w:t xml:space="preserve"> المتضمن أنه بعد الاطلاع على البيانات وعددها (20) بياناً اتضح أن عدد (12) منها ترتب عليها عوائد أرضية وتم إعفاء المستورد من الأيام المستحقة للإعفاء من عوائد الأرضية، وعدد (8) بيانات استيراد لا توجد عليها عوائد أرضية، وذلك حسب جدول تضمنه الخطاب المذكور. وبجلسة الثلاثاء 6/1/143</w:t>
      </w:r>
      <w:r>
        <w:rPr>
          <w:rFonts w:ascii="Traditional Arabic" w:hAnsi="Traditional Arabic" w:cs="Traditional Arabic"/>
          <w:sz w:val="32"/>
          <w:szCs w:val="32"/>
          <w:rtl/>
        </w:rPr>
        <w:t>9هـ</w:t>
      </w:r>
      <w:r w:rsidRPr="00D74094">
        <w:rPr>
          <w:rFonts w:ascii="Traditional Arabic" w:hAnsi="Traditional Arabic" w:cs="Traditional Arabic"/>
          <w:sz w:val="32"/>
          <w:szCs w:val="32"/>
          <w:rtl/>
        </w:rPr>
        <w:t xml:space="preserve"> قدم وكيل المدعي مذكرة تضمنت طلبه مخاطبة جمرك ميناء الملك عبد العزيز بالدمام للاستفسار عن باقي البيانات التي لم يرد الإيضاح عنها وعددها (7) بيانات، وإيضاح الرسوم التي تكبدها موكله لجميع البيانات الـ (23)، وتم تزويد ممثل المدعى عليها بنسخة مما قدم، فطلب أجلاً للاطلاع وا</w:t>
      </w:r>
      <w:r>
        <w:rPr>
          <w:rFonts w:ascii="Traditional Arabic" w:hAnsi="Traditional Arabic" w:cs="Traditional Arabic"/>
          <w:sz w:val="32"/>
          <w:szCs w:val="32"/>
          <w:rtl/>
        </w:rPr>
        <w:t>لرد. وبجلسة الثلاثاء 3/3/1439هـ</w:t>
      </w:r>
      <w:r w:rsidRPr="00D74094">
        <w:rPr>
          <w:rFonts w:ascii="Traditional Arabic" w:hAnsi="Traditional Arabic" w:cs="Traditional Arabic"/>
          <w:sz w:val="32"/>
          <w:szCs w:val="32"/>
          <w:rtl/>
        </w:rPr>
        <w:t xml:space="preserve"> أطلعت الدائرة طرفي الدعوى على خطاب مدير عام جمرك ميناء الملك عبد العزيز بالدمام الجوابي على استفسار الدائرة، والمتضمن أنه بعد الاطلاع على البيانات وعددها (23) بياناً اتضح أن عدد (12) بياناً ترتب عليها عوائد أرضية، وتم إعفاء المستورد من الأيام المستحقة للإعفاء من عوائدها الأرضية، وعدد (11) بيان استيراد لا توجد عليها عوائد أرضية، وذلك حسب الجدول التالي</w:t>
      </w:r>
      <w:r w:rsidRPr="00D74094">
        <w:rPr>
          <w:rFonts w:ascii="Traditional Arabic" w:hAnsi="Traditional Arabic" w:cs="Traditional Arabic"/>
          <w:sz w:val="32"/>
          <w:szCs w:val="32"/>
        </w:rPr>
        <w:t>:</w:t>
      </w:r>
    </w:p>
    <w:tbl>
      <w:tblPr>
        <w:tblpPr w:leftFromText="45" w:rightFromText="45" w:vertAnchor="text" w:tblpXSpec="right" w:tblpYSpec="center"/>
        <w:bidiVisual/>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186"/>
        <w:gridCol w:w="1387"/>
        <w:gridCol w:w="1031"/>
        <w:gridCol w:w="1017"/>
        <w:gridCol w:w="1145"/>
        <w:gridCol w:w="1133"/>
        <w:gridCol w:w="1387"/>
      </w:tblGrid>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Pr>
            </w:pPr>
            <w:r w:rsidRPr="00D74094">
              <w:rPr>
                <w:rFonts w:ascii="Traditional Arabic" w:hAnsi="Traditional Arabic" w:cs="Traditional Arabic"/>
                <w:sz w:val="32"/>
                <w:szCs w:val="32"/>
                <w:rtl/>
              </w:rPr>
              <w:lastRenderedPageBreak/>
              <w:t>رقم البيان</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تاريخ البيان</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عدد أيام الأرضية</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الأيام التي تم الإعفاء عنها</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الأيام المترتبة للأرضيات</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قيمة الأرضيات</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تاريخ الفسح</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64722</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22</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19</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16860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25/6/1433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64727</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19680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64729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14</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10</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3840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64730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5</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1200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64732</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12</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9840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64749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10</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5</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1200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65322</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20</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17</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8760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25/6/1433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65329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3</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7380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28/6/1433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69837</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540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25/6/1433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69843</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26</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26</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24960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29/6/1433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75789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5/7/1433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600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6/7/1433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107749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27/8/1433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11</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14000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8/7/1433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64721</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15/6/1433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19/6/1433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65324</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65335</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16/6/1433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19/6/1433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66051</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17/6/1433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26/6/1433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66053</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17/6/1433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72360</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29/6/1433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6/7/1433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86928</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24/6/1433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9/9/1433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89182</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27/6/1433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8/8/1433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86019</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22/7/1433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8/8/1433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84551</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20/7/1433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4/8/1433</w:t>
            </w:r>
          </w:p>
        </w:tc>
      </w:tr>
      <w:tr w:rsidR="00123E70" w:rsidRPr="00D74094" w:rsidTr="004839FF">
        <w:tc>
          <w:tcPr>
            <w:tcW w:w="1192"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83706</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19/7/1433</w:t>
            </w:r>
          </w:p>
        </w:tc>
        <w:tc>
          <w:tcPr>
            <w:tcW w:w="10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027"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53"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14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w:t>
            </w:r>
          </w:p>
        </w:tc>
        <w:tc>
          <w:tcPr>
            <w:tcW w:w="1391" w:type="dxa"/>
            <w:vAlign w:val="center"/>
            <w:hideMark/>
          </w:tcPr>
          <w:p w:rsidR="00123E70" w:rsidRPr="00D74094" w:rsidRDefault="00123E70" w:rsidP="004839FF">
            <w:pPr>
              <w:jc w:val="center"/>
              <w:rPr>
                <w:rFonts w:ascii="Traditional Arabic" w:hAnsi="Traditional Arabic" w:cs="Traditional Arabic"/>
                <w:sz w:val="32"/>
                <w:szCs w:val="32"/>
                <w:rtl/>
              </w:rPr>
            </w:pPr>
            <w:r w:rsidRPr="00D74094">
              <w:rPr>
                <w:rFonts w:ascii="Traditional Arabic" w:hAnsi="Traditional Arabic" w:cs="Traditional Arabic"/>
                <w:sz w:val="32"/>
                <w:szCs w:val="32"/>
                <w:rtl/>
              </w:rPr>
              <w:t>6/8/1433</w:t>
            </w:r>
          </w:p>
        </w:tc>
      </w:tr>
    </w:tbl>
    <w:p w:rsidR="00123E70" w:rsidRPr="00D74094" w:rsidRDefault="00123E70" w:rsidP="00123E70">
      <w:pPr>
        <w:jc w:val="both"/>
        <w:rPr>
          <w:rFonts w:ascii="Traditional Arabic" w:hAnsi="Traditional Arabic" w:cs="Traditional Arabic"/>
          <w:sz w:val="32"/>
          <w:szCs w:val="32"/>
          <w:rtl/>
        </w:rPr>
      </w:pPr>
      <w:r>
        <w:rPr>
          <w:rFonts w:ascii="Traditional Arabic" w:hAnsi="Traditional Arabic" w:cs="Traditional Arabic"/>
          <w:sz w:val="32"/>
          <w:szCs w:val="32"/>
          <w:rtl/>
        </w:rPr>
        <w:t>وبجلسة الثلاثاء 22/4/1439هـ</w:t>
      </w:r>
      <w:r w:rsidRPr="00D74094">
        <w:rPr>
          <w:rFonts w:ascii="Traditional Arabic" w:hAnsi="Traditional Arabic" w:cs="Traditional Arabic"/>
          <w:sz w:val="32"/>
          <w:szCs w:val="32"/>
          <w:rtl/>
        </w:rPr>
        <w:t xml:space="preserve"> قدم وكيل المدعي بناء على طلب الدائرة في جلسة ماضية نسخة من كل من: فواتير النقل للبضائع من الدمام إلى الرياض متسلسلة من رقم (1) إلى (23) وبوالص الشحن متسلسلة من رقم (1) إلى (20) وصور فوتوغرافية ملونة للكاجو توضح التلفيات والضرر الحاصل فيه متسلسلة من رقم (1) إلى (6) والمحضر الذي بموجبه تم التخلص من الكاجو وبيعه بسعر زهيد لاستخدامه في أعلاف حيوانية بسبب التلفيات التي تعرض لها. وبجلسة الثلا</w:t>
      </w:r>
      <w:r>
        <w:rPr>
          <w:rFonts w:ascii="Traditional Arabic" w:hAnsi="Traditional Arabic" w:cs="Traditional Arabic"/>
          <w:sz w:val="32"/>
          <w:szCs w:val="32"/>
          <w:rtl/>
        </w:rPr>
        <w:t>ثاء 27/5/1439هـ</w:t>
      </w:r>
      <w:r w:rsidRPr="00D74094">
        <w:rPr>
          <w:rFonts w:ascii="Traditional Arabic" w:hAnsi="Traditional Arabic" w:cs="Traditional Arabic"/>
          <w:sz w:val="32"/>
          <w:szCs w:val="32"/>
          <w:rtl/>
        </w:rPr>
        <w:t xml:space="preserve"> قدم ممثل المدعى عليها مذكرة تلخصت في أن المدعي لم يثبت تعاقده مع مقاول المدعى عليها لنقل البضائع من 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بالدمام إلى الميناء الجاف بالرياض، ولم يقدم تاريخ النقل وتاريخ الوصول وتاريخ الفسح الجمركي عنها وحالة الشحنة وقت الفسح، كما لم يقدم إثباتاً بأن تلف البضائع حصل نتيجة تأخر فسح الإرسالية الناتج عن تأخر مشغل الميناء الجاف في نقلها، وطلب وكيل المدعي مهلة للر</w:t>
      </w:r>
      <w:r>
        <w:rPr>
          <w:rFonts w:ascii="Traditional Arabic" w:hAnsi="Traditional Arabic" w:cs="Traditional Arabic"/>
          <w:sz w:val="32"/>
          <w:szCs w:val="32"/>
          <w:rtl/>
        </w:rPr>
        <w:t>د. ثم بجلسة الثلاثاء 3/7/1439هـ</w:t>
      </w:r>
      <w:r w:rsidRPr="00D74094">
        <w:rPr>
          <w:rFonts w:ascii="Traditional Arabic" w:hAnsi="Traditional Arabic" w:cs="Traditional Arabic"/>
          <w:sz w:val="32"/>
          <w:szCs w:val="32"/>
          <w:rtl/>
        </w:rPr>
        <w:t xml:space="preserve"> قرر وكيل المدعي اكتفاءه بما سبق تقديمه من دفوع وطلبات في هذه الدعوى. وبجلسة هذا اليوم أصدرت الدائرة هذا الحكم بعد المداولة لما يلي.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حيث يهدف المدعي وفقاً لحصر دعواه بجلسة الثلاثاء 14/1/1437هـ إلى إلزام المدعى عليها بتعويضه عما تكبده نتيجة لتحمل تكاليف مادية إضافية لرسوم الميناء والأرضيات وأجور النقل؛ بسبب تأخر مقاول المدعى عليها في إنهاء إجراءات نقل بضائعه من ميناء الملك </w:t>
      </w:r>
      <w:proofErr w:type="gramStart"/>
      <w:r w:rsidRPr="00D74094">
        <w:rPr>
          <w:rFonts w:ascii="Traditional Arabic" w:hAnsi="Traditional Arabic" w:cs="Traditional Arabic"/>
          <w:sz w:val="32"/>
          <w:szCs w:val="32"/>
          <w:rtl/>
        </w:rPr>
        <w:t>عبدالعزيز</w:t>
      </w:r>
      <w:proofErr w:type="gramEnd"/>
      <w:r w:rsidRPr="00D74094">
        <w:rPr>
          <w:rFonts w:ascii="Traditional Arabic" w:hAnsi="Traditional Arabic" w:cs="Traditional Arabic"/>
          <w:sz w:val="32"/>
          <w:szCs w:val="32"/>
          <w:rtl/>
        </w:rPr>
        <w:t xml:space="preserve"> بالدمام إلى الميناء الجاف بالرياض، وذلك بمبلغ (224</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260) مئتين وأربعة وعشرين ألفاً ومئتين وستين ريالاً، والتعويض عن تلف </w:t>
      </w:r>
      <w:r w:rsidRPr="00D74094">
        <w:rPr>
          <w:rFonts w:ascii="Traditional Arabic" w:hAnsi="Traditional Arabic" w:cs="Traditional Arabic"/>
          <w:sz w:val="32"/>
          <w:szCs w:val="32"/>
          <w:rtl/>
        </w:rPr>
        <w:lastRenderedPageBreak/>
        <w:t>وتسوس شحنة مكسرات مكونة من الكاجو؛ نتيجة للتأخير بمبلغ (693</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113) ستمئة وثلاثة وتسعين ألفاً ومئة وثلاثة عشر ريالاً. وعليه تختص المحاكم الإدارية ولائياً بنظر الدعوى وفقاً للمادة (13/ج) من نظام ديوان المظالم الصادر بالمرسو</w:t>
      </w:r>
      <w:r>
        <w:rPr>
          <w:rFonts w:ascii="Traditional Arabic" w:hAnsi="Traditional Arabic" w:cs="Traditional Arabic"/>
          <w:sz w:val="32"/>
          <w:szCs w:val="32"/>
          <w:rtl/>
        </w:rPr>
        <w:t>م الملكي رقم (م/78) لعام 1428هـ</w:t>
      </w:r>
      <w:r w:rsidRPr="00D74094">
        <w:rPr>
          <w:rFonts w:ascii="Traditional Arabic" w:hAnsi="Traditional Arabic" w:cs="Traditional Arabic"/>
          <w:sz w:val="32"/>
          <w:szCs w:val="32"/>
          <w:rtl/>
        </w:rPr>
        <w:t xml:space="preserve"> باعتبارها من قبيل دعاوى التعويض التي يقدمها ذوو الشأن عن قرارات أو أعمال جهة الإدارة. كما تختص هذه المحكمة بنظر الدعوى مكانياً وفقاً للمادة (الثانية) من نظام المرافعات أمام ديوان المظالم، وبناء على قرارات مجلس القضاء الإداري المنظمة لأعمالها. ولأنه وفقاً للبيانات الجمركية للبضائع محل المطالبة بالتعويض عن تأخير إنهاء إجراءاتها؛ فإن نشوء الحق بالمطالبة بالتعويض يعتبر له تاريخ البيانات في 15/6/1433هـ حتى 27/8/1433هـ، وهي المدة التي وقع فيها التأخير، وقيدت هذه الدعوى في 14/12/1434هـ، أي خلال الأجل النظامي لسماعها المحدد بموجب المادة (6/8) من نظام المرافعات أمام ديوان المظالم، ولما كانت المادة (الثالثة) من نظام المؤسسة العامة للخطوط الحديدية الصادر بالمرس</w:t>
      </w:r>
      <w:r>
        <w:rPr>
          <w:rFonts w:ascii="Traditional Arabic" w:hAnsi="Traditional Arabic" w:cs="Traditional Arabic"/>
          <w:sz w:val="32"/>
          <w:szCs w:val="32"/>
          <w:rtl/>
        </w:rPr>
        <w:t>وم الملكي رقم (م/3) لعام 1386هـ</w:t>
      </w:r>
      <w:r w:rsidRPr="00D74094">
        <w:rPr>
          <w:rFonts w:ascii="Traditional Arabic" w:hAnsi="Traditional Arabic" w:cs="Traditional Arabic"/>
          <w:sz w:val="32"/>
          <w:szCs w:val="32"/>
          <w:rtl/>
        </w:rPr>
        <w:t xml:space="preserve"> تنص على أن: "تتولى هذه المؤسسة ممارسة النقل بالخط الحديدي وإدارة ميناء الدمام كخدمة عامة للجمهور، والمساهمة في جميع ما من شأنه تحسين وتطوير هذه الخدمة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ولها في سبيل تحقيق ذلك القيام بما يلي:... 5-</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إدارة وتشغيل ميناء الدمام لما لها من صلة بمرفق السكة الحديدية..."، وبالنظر إلى (عقد تأجير الميناء الجاف بالرياض وتوابعه بالدمام) المبرم بين كل من المؤسسة العامة للخطوط الحديدية -طرف أول- ومجموعة (...) الدولية، وشركة (...) الدولية؛ شركاء متضامنين -طرف ثانٍ- وفقاً للمادة (الثالثة) منه، المتعلقة بموضوع العقد، والتي تنص على التزام المقاول -الطرف الثاني- بإدارة وتشغيل وصيانة الميناء الجاف بالرياض وتوابعه بالدمام والتزامه بالعمل على جميع القطارات التي تتفق مع طبيعة عمل المؤسسة وترد إليها وذلك بما لا يقل عن (6) قطارات في اليوم الواحد (24 ساعة)، وعليه توفير المعدات والقوى العاملة اللازمة للتشغيل بمعدل إنتاجية حدده العقد، وتشمل: تحضير الحاويات إلى منطقة المعاينة خلال ست ساعات من استلام البيانات الجمركية الخاصة بالحاويات المطلوب تحضيرها للمعاينة، ونقل الحاوية وتفريغ محتوياتها في مستودع الشحنات المشتركة في موعد أقصاه (2</w:t>
      </w:r>
      <w:r>
        <w:rPr>
          <w:rFonts w:ascii="Traditional Arabic" w:hAnsi="Traditional Arabic" w:cs="Traditional Arabic"/>
          <w:sz w:val="32"/>
          <w:szCs w:val="32"/>
          <w:rtl/>
        </w:rPr>
        <w:t>4) ساعة من تقديم البيان الجمركي</w:t>
      </w:r>
      <w:r w:rsidRPr="00D74094">
        <w:rPr>
          <w:rFonts w:ascii="Traditional Arabic" w:hAnsi="Traditional Arabic" w:cs="Traditional Arabic"/>
          <w:sz w:val="32"/>
          <w:szCs w:val="32"/>
          <w:rtl/>
        </w:rPr>
        <w:t xml:space="preserve"> إلى آخر التزامات المقاول الموضحة في العقد، وبالتالي فإن اختصام المدعى عليها في الدعوى الماثلة صحيح بما لها من سلطة الإدارة والإشراف على أعمال المقاول المتعاقد معها وفقاً لما تقدم، وعليه تحكم الدائرة بقبول الدعوى شكلاً. وفي الموضوع، ولما كان من المبادئ العامة المستقرة في مجال الضمان مسؤولية المتبوع عن أعمال تابعه والتي تقوم على تحقق المسؤولية عند وجود علاقة عقدية أو مجرد تصرف يثبت به تبعية بين شخصين متبوع وتابع، وارتكب التابع حال تأدية وظيفته أو بسببها خطأ رتب ضرراً وذلك بصرف النظر عن حصول الخطأ بناء على أ</w:t>
      </w:r>
      <w:r>
        <w:rPr>
          <w:rFonts w:ascii="Traditional Arabic" w:hAnsi="Traditional Arabic" w:cs="Traditional Arabic"/>
          <w:sz w:val="32"/>
          <w:szCs w:val="32"/>
          <w:rtl/>
        </w:rPr>
        <w:t>مر المتبوع أو لمجرد فعل التابع</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باعتبار أن هناك علاقة وثيقة بين الخطأ والوظيفة، حيث إن مباشرة الوظيفة من قبل </w:t>
      </w:r>
      <w:r w:rsidRPr="00D74094">
        <w:rPr>
          <w:rFonts w:ascii="Traditional Arabic" w:hAnsi="Traditional Arabic" w:cs="Traditional Arabic"/>
          <w:sz w:val="32"/>
          <w:szCs w:val="32"/>
          <w:rtl/>
        </w:rPr>
        <w:lastRenderedPageBreak/>
        <w:t>التابع يمثل السبب المباشر في حدوث الخطأ الذي يسأل عنه المتبوع، وقد أكدت هذا المبدأ وجرت عليه بعض الأنظمة المعمول بها في المملكة العربية السعودية، منها: ما تضمنه نظام حماية المرافق العامة في الفقرة (ب) من مادته (الحادية عشرة) التي نصت على أنه: "مع عدم الإخلال بما ورد في الفقرة السابقة يكون المتبوع مسؤولاً عن الأضرار أو التلف الذي يلحق بالمرافق العامة أو الغير ويكون ناتجاً عن أعمال تابعه مرتكب المخالفة متى كانت واقعة منه أثناء تأديته عمله أو بسببها". كما استقر في قضاء محاكم ديوان المظال</w:t>
      </w:r>
      <w:r>
        <w:rPr>
          <w:rFonts w:ascii="Traditional Arabic" w:hAnsi="Traditional Arabic" w:cs="Traditional Arabic"/>
          <w:sz w:val="32"/>
          <w:szCs w:val="32"/>
          <w:rtl/>
        </w:rPr>
        <w:t>م إعمال هذا النوع من المسؤولية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مثلما جاء في حكم هيئة تدقيق القضايا بديوان </w:t>
      </w:r>
      <w:r>
        <w:rPr>
          <w:rFonts w:ascii="Traditional Arabic" w:hAnsi="Traditional Arabic" w:cs="Traditional Arabic"/>
          <w:sz w:val="32"/>
          <w:szCs w:val="32"/>
          <w:rtl/>
        </w:rPr>
        <w:t>المظالم رقم (6/ت/1) لعام 1415هـ</w:t>
      </w:r>
      <w:r w:rsidRPr="00D74094">
        <w:rPr>
          <w:rFonts w:ascii="Traditional Arabic" w:hAnsi="Traditional Arabic" w:cs="Traditional Arabic"/>
          <w:sz w:val="32"/>
          <w:szCs w:val="32"/>
          <w:rtl/>
        </w:rPr>
        <w:t xml:space="preserve"> من ترتيب أثر المسؤولية: "بالضمان على أساس مسؤولية المتبوع عن أخطاء تابعيه التي تقع منهم أثناء تأدية عملهم وبمناسبة هذا العمل"، ومن حيث إنه يتعين للتعويض عن الضرر المادي ثبوت الإخلال بمصلحة للمضرور ذات قيمة مالية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يكون هذا الضرر محقق الوقوع، ولأنه إضافة لما سبق من التزامات المقاول؛ بشأن الحسومات التي يتحملها نتيجة تأخيره في تنفيذ الأعمال وفقاً للمادة (14) من العقد: "يتحمل المقاول أي تكاليف ناتجة عن تنفيذ العقد بواسطة أطراف أخرى على حسابه خلال مدة التأخير، وإذا تسبب المقاول في تأخير فسح البضائع وترتب على ذلك خضوعها لأجور تخزين بسبب تقصيره يتحمل المقاول قيمة تلك الأجور بقدر الأيام التي تسبب في تأخيرها". ولما كان الثابت تأخر مقاول المدعى عليها في استكمال الأعمال المسندة إليه بموجب العقد، وفقاً للإعلان الصادر عن إدارة جمرك ميناء الرياض الجاف المؤ</w:t>
      </w:r>
      <w:r>
        <w:rPr>
          <w:rFonts w:ascii="Traditional Arabic" w:hAnsi="Traditional Arabic" w:cs="Traditional Arabic"/>
          <w:sz w:val="32"/>
          <w:szCs w:val="32"/>
          <w:rtl/>
        </w:rPr>
        <w:t>رخ في 11/6/1433هـ، والمتضمن أنه</w:t>
      </w:r>
      <w:r w:rsidRPr="00D74094">
        <w:rPr>
          <w:rFonts w:ascii="Traditional Arabic" w:hAnsi="Traditional Arabic" w:cs="Traditional Arabic"/>
          <w:sz w:val="32"/>
          <w:szCs w:val="32"/>
          <w:rtl/>
        </w:rPr>
        <w:t xml:space="preserve"> "نظراً لما يشهده الميناء الجاف حالياً من ظروف طارئة نتيجة عدم تمكن مقاول المؤسسة العامة للخطوط الحديدية الحالي من القيام بمهامه... وتأخره في نقل الحاويات من ميناء الملك عبدالعزيز بالدمام إلى الميناء الجاف بالرياض..."، وكانت البيانات الجمركية للبضائع المراد التعويض عن آثار تأخر مقاول المدعى عليها في إنهاء إجراءاتها؛ تحمل تواريخ لاحقة لتاريخ الإعلان المشار إليه، ولم تنفِ المدعى عليها تأخر مقاولها على الرغم من نفيها صحة اختصامها في هذه الدعوى؛ ما يتعين معه تعويض المدعي عن أخطاء المقاول التابع للمدعى عليها على أساس مسؤولية المتبوع عن أعمال تابعه. ولأن البين وفقاً لفواتير نقل البضائع من الدمام إلى الرياض خلال المدة المشار إليها أعلاه، وبوالص الشحن، وبناء على إفادة جمرك ميناء الملك عبدالعزيز بشأن البيانات الجمركية والتي توضح تأخر المقاول في إنهاء إجراءات فسحها لمدد طويلة رتبت أجوراً أرضية إضافية لم يكن المدعي ليدفعها لولا التأخير، وبالتالي يتعين على المدعى عليها جبر الضرر اللاحق للمدعي والمترتب على تقصير المقاول التابع لها، وتقدره الدائرة مساوياً لمجموع النفقات </w:t>
      </w:r>
      <w:r>
        <w:rPr>
          <w:rFonts w:ascii="Traditional Arabic" w:hAnsi="Traditional Arabic" w:cs="Traditional Arabic"/>
          <w:sz w:val="32"/>
          <w:szCs w:val="32"/>
          <w:rtl/>
        </w:rPr>
        <w:t>التي بذلها المدعي في هذا السبيل</w:t>
      </w:r>
      <w:r w:rsidRPr="00D74094">
        <w:rPr>
          <w:rFonts w:ascii="Traditional Arabic" w:hAnsi="Traditional Arabic" w:cs="Traditional Arabic"/>
          <w:sz w:val="32"/>
          <w:szCs w:val="32"/>
          <w:rtl/>
        </w:rPr>
        <w:t xml:space="preserve"> بمبلغ قدره (224</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260) مئتان وأربعة وعشرون ألفاً ومئتان وستون ريالاً. وفيما يتعلق بطلب المدعي التعويض عن تلف المكسرات من نوع "كاجو"، وحيث لم يقدم بينةً على تلفها، وغايةُ ما قدمه تقريرٌ مصطنعٌ صادرٌ </w:t>
      </w:r>
      <w:r w:rsidRPr="00D74094">
        <w:rPr>
          <w:rFonts w:ascii="Traditional Arabic" w:hAnsi="Traditional Arabic" w:cs="Traditional Arabic"/>
          <w:sz w:val="32"/>
          <w:szCs w:val="32"/>
          <w:rtl/>
        </w:rPr>
        <w:lastRenderedPageBreak/>
        <w:t>عن مؤسسته يحمل التاريخ 19/8/1433هـ، فيما عُنون بـ "مذكرة رد على تضرر الكاجو"، رغم أن الدعوى مقيدة في تاريخ لاحق للواقعة، إضافة إلى أن التقرير تضمن عدم الممانعة من البيع، فيما أشار محضر الاستلام المرفق به إلى عدم صلاحية البضاعة للبيع، وبالتالي فإن المدعي لم يثبت مآل المكسرات المراد التعويض عن تلفها. وأما الصور الفوتوغرافية المقدمة منه، فغير كافية لإثبات التلف فضلاً عن التخلص منه؛ إذ لم يتبين من الصور بعد الاطلاع عليها ما يدل على تلفها بحسب النظر الظاهر، وغني عن البيان أنه كان على المدعي توثيق التلف في حينه بتقرير صادر عن جهة صحية مختصة أو كل ما يمكن معه تحقق تهيئة الدليل وهو ما لم يفعل. وفيما يتعلق بدفوع المدعى عليها بشأن عناصر الإثبات فقد تضمنت أسباب هذا الحكم الإجابة عنها</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المؤسسة العامة لخطوط السكك الحديدية بأن تدفع لـ(...) مبلغاً قدره (224.260) مئتان وأربعة وعشرون ألفاً ومئتان وستون ريالاً، ورفض ما عدا ذلك من طلبات.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880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759/2/س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5/4/1440هـ</w:t>
      </w:r>
    </w:p>
    <w:p w:rsidR="00123E70" w:rsidRPr="00D74094" w:rsidRDefault="00123E70" w:rsidP="00123E70">
      <w:pPr>
        <w:tabs>
          <w:tab w:val="left" w:pos="86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86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تجهيز مقر عمدة</w:t>
      </w:r>
      <w:r>
        <w:rPr>
          <w:rFonts w:ascii="Traditional Arabic" w:hAnsi="Traditional Arabic" w:cs="Traditional Arabic"/>
          <w:b/>
          <w:bCs/>
          <w:sz w:val="32"/>
          <w:szCs w:val="32"/>
          <w:rtl/>
        </w:rPr>
        <w:t xml:space="preserve"> </w:t>
      </w:r>
      <w:r w:rsidRPr="00D74094">
        <w:rPr>
          <w:rFonts w:ascii="Traditional Arabic" w:hAnsi="Traditional Arabic" w:cs="Traditional Arabic"/>
          <w:b/>
          <w:bCs/>
          <w:sz w:val="32"/>
          <w:szCs w:val="32"/>
          <w:rtl/>
        </w:rPr>
        <w:t>- المختص بتخصيص مقر العمدة - تبرُّع - انتفاء البينة - أركان المسؤولية التقصيرية - انتفاء ركن الخطأ.</w:t>
      </w:r>
    </w:p>
    <w:p w:rsidR="00123E70" w:rsidRPr="00D74094" w:rsidRDefault="00123E70" w:rsidP="00123E70">
      <w:pPr>
        <w:tabs>
          <w:tab w:val="left" w:pos="866"/>
          <w:tab w:val="center" w:pos="4153"/>
        </w:tabs>
        <w:jc w:val="both"/>
        <w:rPr>
          <w:rFonts w:ascii="Traditional Arabic" w:hAnsi="Traditional Arabic" w:cs="Traditional Arabic"/>
          <w:b/>
          <w:bCs/>
          <w:sz w:val="32"/>
          <w:szCs w:val="32"/>
          <w:rtl/>
        </w:rPr>
      </w:pPr>
      <w:r w:rsidRPr="00D74094">
        <w:rPr>
          <w:rFonts w:ascii="Traditional Arabic" w:hAnsi="Traditional Arabic" w:cs="Traditional Arabic"/>
          <w:sz w:val="32"/>
          <w:szCs w:val="32"/>
          <w:rtl/>
        </w:rPr>
        <w:t>مطالبة المدعي (عمدة) إلزام المدعى عليها بتعويضه عمَّا دفعه على حسابه الخاص لتجهيز مقر العمدة - الثابت أن تخصيص مقرٍّ للعمدة هو من مهام المدعى عليها وليس ذات العمدة؛ وبالتالي فإن ما قام به المدعي يعد تبرعاً منه - عدم تقديم المدعي ما يثبت أن المدعى عليها ألزمته بتخصيص مقرٍّ له؛ مما يتضح معه عدم ثبوت ركن الخطأ في حقِّها - أثر ذلك: رفض الدعوى</w:t>
      </w:r>
      <w:r w:rsidRPr="00D74094">
        <w:rPr>
          <w:rFonts w:ascii="Traditional Arabic" w:hAnsi="Traditional Arabic" w:cs="Traditional Arabic"/>
          <w:b/>
          <w:bCs/>
          <w:sz w:val="32"/>
          <w:szCs w:val="32"/>
          <w:rtl/>
        </w:rPr>
        <w:t>.</w:t>
      </w:r>
    </w:p>
    <w:p w:rsidR="00123E70" w:rsidRPr="00D74094" w:rsidRDefault="00123E70" w:rsidP="00123E70">
      <w:pPr>
        <w:tabs>
          <w:tab w:val="left" w:pos="866"/>
          <w:tab w:val="center" w:pos="4153"/>
        </w:tabs>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76"/>
        </w:numPr>
        <w:tabs>
          <w:tab w:val="left" w:pos="368"/>
          <w:tab w:val="center" w:pos="4153"/>
        </w:tabs>
        <w:spacing w:after="0" w:line="240" w:lineRule="auto"/>
        <w:jc w:val="both"/>
        <w:rPr>
          <w:rFonts w:ascii="Traditional Arabic" w:hAnsi="Traditional Arabic" w:cs="Traditional Arabic"/>
          <w:b/>
          <w:bCs/>
          <w:sz w:val="32"/>
          <w:szCs w:val="32"/>
        </w:rPr>
      </w:pPr>
      <w:r w:rsidRPr="00D74094">
        <w:rPr>
          <w:rFonts w:ascii="Traditional Arabic" w:hAnsi="Traditional Arabic" w:cs="Traditional Arabic"/>
          <w:sz w:val="32"/>
          <w:szCs w:val="32"/>
          <w:shd w:val="clear" w:color="auto" w:fill="FFFFFF"/>
          <w:rtl/>
        </w:rPr>
        <w:t>القاعدة الفقهية: (البينة على المدعي).</w:t>
      </w:r>
    </w:p>
    <w:p w:rsidR="00123E70" w:rsidRPr="00D74094" w:rsidRDefault="00123E70" w:rsidP="00F17D4C">
      <w:pPr>
        <w:numPr>
          <w:ilvl w:val="0"/>
          <w:numId w:val="176"/>
        </w:numPr>
        <w:tabs>
          <w:tab w:val="left" w:pos="368"/>
          <w:tab w:val="center" w:pos="4153"/>
        </w:tabs>
        <w:spacing w:after="0" w:line="240" w:lineRule="auto"/>
        <w:jc w:val="both"/>
        <w:rPr>
          <w:rFonts w:ascii="Traditional Arabic" w:hAnsi="Traditional Arabic" w:cs="Traditional Arabic"/>
          <w:b/>
          <w:bCs/>
          <w:sz w:val="32"/>
          <w:szCs w:val="32"/>
          <w:rtl/>
        </w:rPr>
      </w:pPr>
      <w:r w:rsidRPr="00D74094">
        <w:rPr>
          <w:rFonts w:ascii="Traditional Arabic" w:hAnsi="Traditional Arabic" w:cs="Traditional Arabic"/>
          <w:sz w:val="32"/>
          <w:szCs w:val="32"/>
          <w:rtl/>
        </w:rPr>
        <w:t>المادة (8/1) من اللائحة التنفيذية لنظام العمد الصادرة بقرار وزير الداخلية رقم (5765) وتاريخ 22/12/1413هـ.</w:t>
      </w:r>
    </w:p>
    <w:p w:rsidR="00123E70" w:rsidRPr="00D74094" w:rsidRDefault="00123E70" w:rsidP="00123E70">
      <w:pPr>
        <w:tabs>
          <w:tab w:val="left" w:pos="86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 لدى المحكمة الإدارية بجدة في 25/2/1439هـ أقام المدعي دعواه طالباً الحكم بإلزام المدعى عليها أن تدفع له مبلغ (171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200) مئة وواحد وسبعين ألفاً ومئتي ريال لقاء ما دفعه على حسابه الخاص لتجهيز مقر العمدة وما دفعه من إيجارات من 15/11/1438هـ، وأفاد المدعي بأنه صدر قرار معالي مدير الأمن العام رقم (17172) في 28/8/1430هـ المتضمن تعيينه على وظيفة (عمدة) بحي مدائن الفهد الجنوبي، وأفاد بأن المدعى عليها ألزمته بفتح مقر على حسابه الخاص ليكون مقراً لمزاولة أعمال العمودية، وبعرض ذلك على ممثل المدعى عليها قدم كتاباً حاصله: أنه لم يتم تكليف المدعي بتجهيز مكتب على حسابه الخاص لمزاولة أعمال العمودية، ولا يوجد من ضمن مسوغات التعيين ما يفيد بإلزام المدعي بفتح مكتب على حسابه الخاص، وأن العمد الذين لديهم مكاتب مستأجرة يكون اختيارياً من قبلهم من دون وجود أي إلزام بذلك، ومن لا يتوافر لديهم مقرات فبإمكانهم خدمة المراجعين من خلال </w:t>
      </w:r>
      <w:r w:rsidRPr="00D74094">
        <w:rPr>
          <w:rFonts w:ascii="Traditional Arabic" w:hAnsi="Traditional Arabic" w:cs="Traditional Arabic"/>
          <w:sz w:val="32"/>
          <w:szCs w:val="32"/>
          <w:rtl/>
        </w:rPr>
        <w:lastRenderedPageBreak/>
        <w:t>التواجد بمراكز الشرط التي يتبعها العمد، ثم ختم جوابه طالباً الحكم برفض الدعوى. وبعرض ذلك على المدعي قدم كتاباً مفاده: أنه بناءً على إلزام المدعى عليها له بفتح مقر على حسابه الخاص ليكون مقراً لمزاولة أعمال العمودية، فقد أبرم عقد إيجار لعقار ليكون مقراً لمزاولته أعماله، وأرفق ذلك العقد، وسرد ما قام به من تجهيزات لذلك المقر، ثم ختم جوابه طالباً التعويض عن الأضرار التي لحقت به مادياً ومعنوياً بإجمالي مبلغ قدره (211.750) مئتان وأحد عشر ألفاً وسبعمئة وخمسون ريالاً. ثم بجلسة 14/10/1439هـ حصر المدعي دعواه في طلب الحكم بإلزام المدعى عليها أن تدفع له مبلغ (171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200) مئة وواحد وسبعين ألفاً ومئتي ريال لقاء ما دفعه على حسابه الخاص لتجهيز مقر العمدة وما دفعه من إيجارات من 1/1/1431هـ. ثم طلبت الدائرة من المدعي تقديم ما يفيد إلزام المدعى عليها له استئجار مقرٍّ للعمودية؟ فأجاب بأن الإلزام كان شفهياً عقب مباشرته لمهام عمله. ولاكتفاء الأطراف قررت الدائرة رفع الجلسة للفصل في القضية، ثُم أصدرت هذا الحُكم علناً مبنياً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 المدعي يهدف من إقامة دعواه طلب الحكم بإلزام المدعى عليها أن تدفع له مبلغ (171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200) مئة وواحد وسبعين ألفاً ومئتي ريال لقاء ما دفعه على حسابه الخاص لتجهيز مقر العمدة وما دفعه من إيجارات من 1/1/1431هـ، ومن ثم فإن هذه الدعوى مندرجة في اختصاص المحاكم الإدارية طبقاً للمادة (13/ج) من نظام ديوان المظالم الصادر بالمرسوم الملكي رقم</w:t>
      </w:r>
      <w:r>
        <w:rPr>
          <w:rFonts w:ascii="Traditional Arabic" w:hAnsi="Traditional Arabic" w:cs="Traditional Arabic"/>
          <w:sz w:val="32"/>
          <w:szCs w:val="32"/>
          <w:rtl/>
        </w:rPr>
        <w:t xml:space="preserve"> (م/78) في 19/9/1428هـ</w:t>
      </w:r>
      <w:r w:rsidRPr="00D74094">
        <w:rPr>
          <w:rFonts w:ascii="Traditional Arabic" w:hAnsi="Traditional Arabic" w:cs="Traditional Arabic"/>
          <w:sz w:val="32"/>
          <w:szCs w:val="32"/>
          <w:rtl/>
        </w:rPr>
        <w:t xml:space="preserve"> التي نصت بأن: " تختص المحاكم الإدارية بالفصل في الآتي:... ج- دعاوى التعويض التي يقدمها ذوو الشأن عن قرارات أو أعمال جهة الإدارة"، كما تدخل الدعوى باختصاص المحكمة مكانياً، وذلك استناداً على المادة (2) من نظام المرافعات أمام ديوان المظالم الصادر بالمرسوم الملكي رقم (م/3) وتاريخ 22/1/1435هـ التي نصت على أنه: "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 ولما كان المدعي يطلب تعويضه على نحو ما ذكر، ثم تقدم بدعواه لهذه المحكمة في 25/2/1439هـ، فإن دعواه تكون مقدمة خلال المدة النظامية مستوفية إجراءاتها الشكلية وفق المنصوص عليه في المادة (8/6) من نظام المرافعات أمام ديوان المظالم الصادر بالمرسوم الملكي رقم (م/3) في 22/1/1435هـ، والتي نصت على أنه: "فيما لم يرد به نص خاص، لا تسمع الدعوى المنصوص عليها في الفقرتين (ج، د) من المادة (13) من نظام ديوان المظالم بعد مضي عشر سنوات من تاريخ نشوء الحق المدعى به"؛ الأمر الذي تنتهي معه الدائرة إلى قبول الدعوى شكلاً. وعن موضوع الدعوى، ولما كان </w:t>
      </w:r>
      <w:r w:rsidRPr="00D74094">
        <w:rPr>
          <w:rFonts w:ascii="Traditional Arabic" w:hAnsi="Traditional Arabic" w:cs="Traditional Arabic"/>
          <w:sz w:val="32"/>
          <w:szCs w:val="32"/>
          <w:rtl/>
        </w:rPr>
        <w:lastRenderedPageBreak/>
        <w:t>المدعي يطلب الحكم بإلزام المدعى عليها تعويضه على النحو المذكور أعلاه، والمدعى عليها تدفع بسلامة إجراءاتها وتطلب الحكم برفض الدعوى، ولما كان من لازم القول بالتعويض توافر أركان المسؤولية التقصيرية وهي: (الخطأ والضرر والعلاقة السببية بينهما)، فمتى توافرت هذه الأركان انعقدت المسؤولية تجاه الجهة المدعى عليها، وجب عليها تعويض المدعي، ومتى تخلفت أو تخلف أحد أركانها انتفت المسؤولية، وسقط حق المدعي في المطالبة بالتعويض. وبتطبيق ذلك على الدعوى الماثلة، فإن المادة (8/1) من اللائحة التنفيذية لنظام العمد الصادر بالقرار الوزاري رقم (5765) في 22/12/1413هـ نصت على أنه: "يُخصص للعمدة مقر يعمل فيه يتوسط الحي ويكون في مكان بارز، فإن تعذر في الوسط ففي الأقرب من الوسط"، ولما كان الأصل أن تخصيص مقرٍّ للعمدة هو من مهام الشرطة، وليس ذات العمدة، ولما كان الثابت من أوراق الدعوى ومحاضر نظر الدعوى أن المدعى عليها لم تلزم المدعي بتخصيص مقر له لمزاولته أعماله، وما قام به تبرعٌ منه. ولا ينال من ذلك ما أثاره المدعي من أن المدعى عليها ألزمته بتخصيص مقر له؛ إذ إن المقرر فقهاً وقضاءً أن (البينة على المدعي)، والحال ألا بينة؛ ما يتضح معه عدم ثبوت ركن الخطأ في حق المدعى عليها، ويكفي في دعوى المسؤولية التقصيرية أن يختل ركن واحد منها ليكون طلب التعويض المؤسس عليها حرياً بالرفض، الأمر الذي تخلص معه الدائرة إلى أن الدعوى قائمة على غير أساس سليم من النظام، وتنتهي إلى رفض الدعوى</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 الإدارية رقم (880/2/ق</w:t>
      </w:r>
      <w:r w:rsidRPr="00D74094">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w:t>
      </w:r>
      <w:r w:rsidRPr="00D74094">
        <w:rPr>
          <w:rFonts w:ascii="Traditional Arabic" w:hAnsi="Traditional Arabic" w:cs="Traditional Arabic"/>
          <w:b/>
          <w:bCs/>
          <w:sz w:val="32"/>
          <w:szCs w:val="32"/>
          <w:rtl/>
        </w:rPr>
        <w:t>عام 1439هـ</w:t>
      </w:r>
      <w:r>
        <w:rPr>
          <w:rFonts w:ascii="Traditional Arabic" w:hAnsi="Traditional Arabic" w:cs="Traditional Arabic"/>
          <w:b/>
          <w:bCs/>
          <w:sz w:val="32"/>
          <w:szCs w:val="32"/>
          <w:rtl/>
        </w:rPr>
        <w:t xml:space="preserve"> المرفوعة من المدعي</w:t>
      </w:r>
      <w:r w:rsidRPr="00D74094">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 xml:space="preserve"> ضد المدعى عليها الأمن العام</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شرطة محافظة جدة.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tl/>
          <w:lang w:bidi="ar"/>
        </w:rPr>
      </w:pP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8376 لعام 1438هـ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875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18/4/1440هـ</w:t>
      </w:r>
    </w:p>
    <w:p w:rsidR="00123E70" w:rsidRPr="00D74094" w:rsidRDefault="00123E70" w:rsidP="00123E70">
      <w:pPr>
        <w:tabs>
          <w:tab w:val="left" w:pos="1451"/>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451"/>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تأخر إطفاء حريق - الوصول في الوقت المتوقع - معايير إطفاء الحريق - الاستئناس برأي الخبير - انتفاء البينة - شهادة - شهادة غير موصلة - التناقض في الشهادة - أركان المسؤولية التقصيرية - انتفاء ركن الخطأ.</w:t>
      </w:r>
    </w:p>
    <w:p w:rsidR="00123E70" w:rsidRPr="00D74094" w:rsidRDefault="00123E70" w:rsidP="00123E70">
      <w:pPr>
        <w:tabs>
          <w:tab w:val="left" w:pos="1451"/>
          <w:tab w:val="center" w:pos="4153"/>
        </w:tabs>
        <w:jc w:val="both"/>
        <w:rPr>
          <w:rFonts w:ascii="Traditional Arabic" w:hAnsi="Traditional Arabic" w:cs="Traditional Arabic"/>
          <w:sz w:val="32"/>
          <w:szCs w:val="32"/>
          <w:rtl/>
        </w:rPr>
      </w:pP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 xml:space="preserve">مطالبة المدعي إلزام المدعى عليها بتعويضه عن الأضرار التي لحقته جراء ما نتج عن الحريق في بيته - استناد المدعي إلى تأخر المدعى عليها في الحضور إلى موقع الحادث وإخماد الحريق وتقاعسها عن أداء عملها - الثابت أن الوقت الذي استغرقته المدعى عليها في الوصول إلى موقع الحادث وقت زمني متوقع، كما أن رأي الخبرة جاء موافقاً لما أجرته المدعى عليها من عمل وفق معايير إطفاء الحريق - عدم تقديم المدعي ما يثبت دعواه، كما أن شهادة الشاهد </w:t>
      </w:r>
      <w:r>
        <w:rPr>
          <w:rFonts w:ascii="Traditional Arabic" w:hAnsi="Traditional Arabic" w:cs="Traditional Arabic" w:hint="cs"/>
          <w:sz w:val="32"/>
          <w:szCs w:val="32"/>
          <w:rtl/>
        </w:rPr>
        <w:t>الحاضر</w:t>
      </w:r>
      <w:r w:rsidRPr="00D74094">
        <w:rPr>
          <w:rFonts w:ascii="Traditional Arabic" w:hAnsi="Traditional Arabic" w:cs="Traditional Arabic"/>
          <w:sz w:val="32"/>
          <w:szCs w:val="32"/>
          <w:rtl/>
        </w:rPr>
        <w:t xml:space="preserve"> غير موصلة مع مناقضتها للواقع - عدم وقوع ركن الخطأ في جانب المدعى عليها؛ مما تنتفي معه أركان التعويض - أثر ذلك: رفض الدعوى.</w:t>
      </w:r>
    </w:p>
    <w:p w:rsidR="00123E70" w:rsidRPr="00D74094" w:rsidRDefault="00123E70" w:rsidP="00123E70">
      <w:pPr>
        <w:tabs>
          <w:tab w:val="left" w:pos="1451"/>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الدعوى بالقدر اللازم لإصدار الحكم</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أن المدعي تقدم بصحيفة تضمنت ما يلي: أنه بتاريخ 7/5/1438هـ نشأ حريق في منزله الكائن بحي حطين بمدينة الملك عبدالعزيز السكنية بخشم العان بسبب ماس كهربائي، فأرسل أحد الجيران ابنه لتبليغ إطفاء وزارة الحرس الوطني الذي لا يبعد عن بيته سوى (500) خمسمئة متر، وتأخر رجال الإطفاء وحاول مراراً وتكراراً إنقاذ إحدى بناته المتواجدة داخل المنزل والتي لم تستطع الخروج بسبب إحاطة النار بها لكن دون جدوى بسبب كثرة الحريق وكثرة النار والاختناق الذي تعرضت له عدة مرات عند محاولة دخوله لإنقاذها حتى توفيت ابنته بسبب عدم إنقاذها وإسعافها من هذا الحريق، وكانت نسبة الحريق في جسدها 100% حسب ما ورد بالتقرير الطبي، وعندما حضر رجال الحريق متأخرين ظهر عليهم الإهمال وعدم القدرة المهنية والفنية على إطفاء الحريق وإنقاذ ابنته مما تسببوا في وفاتها ويتمثل إهمالهم في الآتي: 1-</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حضورهم لمكان الحريق متأخرين حيث حضروا بعد حوالي نصف ساعة من بداية الحريق رغم تبليغهم فور حدوث الحريق وقربهم من منزله. 2-</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أحضروا معهم وايت </w:t>
      </w:r>
      <w:r w:rsidRPr="00D74094">
        <w:rPr>
          <w:rFonts w:ascii="Traditional Arabic" w:hAnsi="Traditional Arabic" w:cs="Traditional Arabic"/>
          <w:sz w:val="32"/>
          <w:szCs w:val="32"/>
          <w:rtl/>
        </w:rPr>
        <w:lastRenderedPageBreak/>
        <w:t>مياه واحد فقط لا غير لم يكفِ لإطفاء الحريق. 3- الخرطوم الموصل ما بين عربة المطافئ ومكان الحريق قصير ليس بالطول المناسب الذي يجعلهم يصلون إلى مكان الحريق وما حوله. 4-</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رجال الإطفاء اكتفَوا بالمياه في الإطفاء ولم يكن معهم طفايات حريق أو مواد كيميائية تساعدهم على الإطفاء السريع وتتفاعل مع الحريق وتخمده تماماً، إذ أن المياه وحدها أحياناً لا تطفئ بل تساعد على الاشتعال. 5-</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لم يكن معهم أدوات لفتح الباب الثاني لدخول التهوية للمكان الذي كان يختنق بالكربون. 6-</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ظهر عليهم حالات الارتباك والخوف من دخول المكان لإخراج ابنته وظهر عليهم عدم الخبرة. 7-</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المسعف</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ن المتواجد</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ن في ذات مبنى الإطفاء تأخر وصولهم وبقوا في الشارع خارج المنزل وهم مترددون في الدخول لإنقاذ ابنته، وأن هذه أضرار جاءت الشريعة بالتعويض عنها وحق المتضرر منها، وختم صحيفته بطلب تعويضه بمبلغ مليوني ريال بسبب الأضرار التي لحقت به من الحريق، وقيمة أتعاب المحاماة. وبقيد الصحيفة قضية وإحالتها لهذه الدائرة باشرت الدائرة نظرها وعقدت لها</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 xml:space="preserve">على النحو المثبت في محاضرها وسألت الدائرة المدعي عن دعواه، فأحال إلى ما جاء في صحيفتها، وبعرض ذلك على ممثل المدعى عليها قدم مذكرة دفاع جاء فيها: </w:t>
      </w:r>
      <w:r>
        <w:rPr>
          <w:rFonts w:ascii="Traditional Arabic" w:hAnsi="Traditional Arabic" w:cs="Traditional Arabic" w:hint="cs"/>
          <w:sz w:val="32"/>
          <w:szCs w:val="32"/>
          <w:rtl/>
        </w:rPr>
        <w:t xml:space="preserve">1- </w:t>
      </w:r>
      <w:r w:rsidRPr="00D74094">
        <w:rPr>
          <w:rFonts w:ascii="Traditional Arabic" w:hAnsi="Traditional Arabic" w:cs="Traditional Arabic"/>
          <w:sz w:val="32"/>
          <w:szCs w:val="32"/>
          <w:rtl/>
        </w:rPr>
        <w:t>ادعى المدعي أن فرقة الحريق قد حضروا بعد حوالي نصف ساعة من بداية الحريق رغم تبليغهم فور حدوث الحريق وقربهم من منزله وأن فرقة الإطفاء لم تحضر معهم إلا وايت واحد (فقط) لإخماد الحريق، وهذا كلام غير دقيق حيث إن الطاقم تلقى البلاغ في تمام الساعة (11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04) صباح</w:t>
      </w:r>
      <w:r>
        <w:rPr>
          <w:rFonts w:ascii="Traditional Arabic" w:hAnsi="Traditional Arabic" w:cs="Traditional Arabic"/>
          <w:sz w:val="32"/>
          <w:szCs w:val="32"/>
          <w:rtl/>
        </w:rPr>
        <w:t>اً من قبل أحد المارة وهو المدعو</w:t>
      </w:r>
      <w:r w:rsidRPr="00D74094">
        <w:rPr>
          <w:rFonts w:ascii="Traditional Arabic" w:hAnsi="Traditional Arabic" w:cs="Traditional Arabic"/>
          <w:sz w:val="32"/>
          <w:szCs w:val="32"/>
          <w:rtl/>
        </w:rPr>
        <w:t xml:space="preserve"> (...) وليس ابن جاره كما ادعى المذكور في صحيفة الدعوى وتم مباشرة الحريق في تمام الساعة (11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07). أما فيما يتعلق في عدد السيارات التي باشرت الحادثة، فقد تم انتقال فرقة الإطفاء المكونة من ثلاث آليات وفق المشهد: أ/سيارة حريق يوجد بها خزان ماء وخزان رغوة ويقوم بعملية الخلط أوتوماتيكياً. ب/ سيارة الإنقاذ. ج/ سيارة الإسناد (وايت) تقوم بتغذية سيارة الحريق عند الحاجة. 2-</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ادعى المدعي أن الخرطوم الموصل ما بين عربة المطافئ ومكان الحريق قصير ليس بالطول المناسب الذي يجعلهم يصلون إلى مكان الحريق وما حوله، </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حسب المشهد فإن الخراطيم يوجد لها فروع موصلة لموقع الحريق بالشكل الكافي. 3-</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ادعى المدعي أن رجال الإطفاء اكتفوا بالمياه في الإطفاء ولم يكن معهم طفايات حريق أو مواد كيميائية تساعدهم على الإطفاء السريع مع الحريق وتخمده تماماً إذا أن المياه وحدها لا تطفئ بل تساعد على الاشتعال، طفايات الحريق تستخدم في مباشرة الحريق والإجراءات الأولية أو في حالة التماس كهربائي وفرقة الإطفاء استخدمت الماء المخلوط أوتوماتيكياً في سيارة الحريق بمادة الفوم لإطفاء الحريق وهو المتعارف عليه حتى الآن في إطفاء الحريق. 4-</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ادعى المدعي أن الفرقة لم يكن معها أدوات لفتح الباب الثاني لتهوية المكان الذي يختنق بالكربون، الدخول في المكان الذي ينشب فيه حريق يتم من الأبواب والنوافذ التي يمكن فتحها دون ضرر وإذا تعذر ذلك يتم الدخول في أي مكان أو منفذ آخر وبأي طريقة وفق ما يرى مسؤول </w:t>
      </w:r>
      <w:r w:rsidRPr="00D74094">
        <w:rPr>
          <w:rFonts w:ascii="Traditional Arabic" w:hAnsi="Traditional Arabic" w:cs="Traditional Arabic"/>
          <w:sz w:val="32"/>
          <w:szCs w:val="32"/>
          <w:rtl/>
        </w:rPr>
        <w:lastRenderedPageBreak/>
        <w:t>الفرقة وحسب الظروف وهنا تم فتح الباب الثاني واستخدام مواطير سحب الدخان بعد الانتهاء من إخماد الحريق علماً بأن استخدام مواطير سحب الدخان أو عمل تهوية في المنزل تتم بعد الانتهاء من إخماد النار كي لا يتسبب في انتشار الحريق في المنزل. 5-</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ادعى المدعي أن المسعفين المتواجدين في ذات مبنى الإطفاء تأخر وصولهم وبقوا في الشارع خارج المنزل وهم مترددون في الدخول لإنقاذ ابنته، فتم إبلاغ فرق الإسعاف من قبل أفراد وحدة الإطفاء وتم وصولهم للموقع مباشرة وحيث إنه من وسائل السلامة المتبعة إبقاء المسعفين خارج منطقة الخطر ويتم إخراج المصابين من قبل فرقة الإنقاذ إليهم أو أن يؤذن لهم بالدخول لإسعاف المصابين بالداخل إذا زال الخطر، وبناءً على ما سبق يطلب رفض الدعوى. ثم قدم المدعي مذكرة تضمنت : أن تركيب الخرطوم في الفروع أخر عملية الإطفاء، وأن كلام المدعى عليها جاء متناقضاً عما هو في الواقع وتثبته الأدلة الجنائية، علماً أن الباب الذي هو مخصص لمدخل الرجال بقي مقفلاً إلى اليوم الثاني وقد ترددوا في الدخول والوصول، أما المسعف</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ن فلم يحضروا مع سيارة الإطفاء، وطلب أن يقدم للمحكمة شهود عيان للحضور وأخذ شهادتهم وإبلاغ المدعى عليها بإحضارهم، ثم توالت الجلسات وخاطبت المحكمة مدير عام الدفاع المدني بمنطقة الرياض بتاريخ 28/4/1439هـ للشخوص إلى الموقع وإفادتها عن: 1- بيان الإجراءات اللازمة الواجبة اتخاذها حال تلقي بلاغات النجدة. 2-</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بيان الوقت الزمني لوصول فريق الإطفاء من مقر تمركزه إلى موقع الحريق لمنزل المدعي. 3- بيان الآلات والمعدات الواجب وصولها لموقع الحريق، فجاء الرد بتاريخ 5/7/1439هـ في محضر بتاريخ 4/6/1439هـ وأنها وقفت على الموقع وأن المحضر تضمن: أن الإجراءات اللازم اتخاذها أنه يتم استلام البلاغ وتحديد طبيعة البلاغ وموقع الحريق، ثم تتحرك الفرقة اللازمة لموقع الحادث بناء على طبيعة الحادث، </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 xml:space="preserve">يبلغ المسؤول الذي سوف يباشر الحادث سواء ضابط خفر أو رئيس ونحوه، </w:t>
      </w:r>
      <w:r>
        <w:rPr>
          <w:rFonts w:ascii="Traditional Arabic" w:hAnsi="Traditional Arabic" w:cs="Traditional Arabic" w:hint="cs"/>
          <w:sz w:val="32"/>
          <w:szCs w:val="32"/>
          <w:rtl/>
        </w:rPr>
        <w:t>و</w:t>
      </w:r>
      <w:r w:rsidRPr="00D74094">
        <w:rPr>
          <w:rFonts w:ascii="Traditional Arabic" w:hAnsi="Traditional Arabic" w:cs="Traditional Arabic"/>
          <w:sz w:val="32"/>
          <w:szCs w:val="32"/>
          <w:rtl/>
        </w:rPr>
        <w:t>تطلب من الجهات المساندة وتتحرك للموقع مثل فرقة الكهرباء والإسعاف. أما بالنسبة لبيان الوقت الزمني على وصول الموقع فإنه من (4 دقائق إلى 9 دقائق)، وهذا الأمر يخضع لزمن جزء منه يستقطع في دق الجرس للتحرك وركوب الآليات وتشغيلها ولبس طقم الحريق والإنقاذ للملابس الوقائية، وكذلك مراعاة السلامة المرورية أثناء الانتقال لموقع الحريق. وأما بالنسبة للآلات والمعدات فإنه بحسب المنزل من دورين يحتاج إلى فرقة إنقاذ وفرقة حريق وفرقة إسعاف بكامل طاقمها ومعداتها. ثم سألت الدائرة المدعي هل عنده اعتراض على وقت خروج فرقة الدفاع المدني فأجاب بالنفي، وسألته عن المبلغ عن الحادث فأفاد بأنه (...)، وسألته عن مكان الحريق</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فأفاد بأنه في غرفة النوم وأن البنت كانت في الغرفة نفسها، وسألته عن وقت وصول الفرقة للموقع</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فأفاد بأنه ليس لديه علم بوجه التحديد، وبسؤاله عن الشهود هل لديهم علم بوقت محدد فأجاب بالنفي إلا أنهم يثبتون وجود التأخير دون تحديد الوقت، ثم طلبت منه الدائرة تقديم ما لديه من بينات أخرى من شهود ونحوهم فأجاب بأنه </w:t>
      </w:r>
      <w:r w:rsidRPr="00D74094">
        <w:rPr>
          <w:rFonts w:ascii="Traditional Arabic" w:hAnsi="Traditional Arabic" w:cs="Traditional Arabic"/>
          <w:sz w:val="32"/>
          <w:szCs w:val="32"/>
          <w:rtl/>
        </w:rPr>
        <w:lastRenderedPageBreak/>
        <w:t>سيحضرهم. وفي جلسة هذا اليوم أحضر المدعي الشاهد (...)، وسألته الدائرة عما يريد الشهادة به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أجاب أنه يريد الشهادة على أنه من باشر بلاغ الحادث محل الواقعة وأنه توجه إلى مبنى الدفاع المدني فوجد فرقة الدفاع المدني قد خرجت وأما فرقة الإسعاف فلم تخرج من المركز إلا معه، وسألته الدائرة متى تلقى البلاغ للحادث</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فأفاد أنه ما بين الساعة التاسعة إلى التاسعة والنصف صباحاً، وأنه وصل الموقع ووجد فرقة الدفاع المدني تباشر أعمالها وذكر أن لديه شاهداً آخر لم يستطع إحضاره. ثم قرر طرفا الدعوى الاكتفاء بما قدماه، وبعد دراسة الدائرة لأوراق الدعوى وتأملها والمداولة فيها، أصدرت حكمها لما يلي من الأسباب.</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بما أن المدعي يطلب في هذه الدعوى تعويضه عن الأضرار التي لحقت به جراء ما نتج عن الحريق في بيته؛ لذا فإن المحاكم الإدارية تختص ولائياً بالنظر والفصل فيها وفقاً للفقرة (ج) من المادة (13)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وتاريخ 22/1/1435هـ. وعن القبول الشكلي، فبما أن المادة (الثامنة) من نظام المرافعات أمام ديوان المظالم الصادر بالمرسوم الملكي رقم (م/3) وتاريخ 22/1/1435هـ، في الفقرة (السادسة) منها قد نصت على أنه: "... لا تسمع الدعاوى المنصوص عليها في الفقرتين (ج، د) من المادة (الثالثة عشرة) من نظام ديوان المظالم بعد مضي عشر سنوات من تاريخ نشوء الحق المدعى به ..."؛ فإن المدعي تقدم للمحكمة بتاريخ 29/6/1438هـ، ونشوء الحريق بتاريخ 7/5/1438هـ، فإن الدعوى تكون مقبولة شكلاً. وفي الموضوع، فإن غاية ما يتمسك به المدعي في دعواه هو حصول أضرار مادية ومعنوية بسبب تأخر المدعى عليها في الحضور لموقع الحادث وإخماد الحريق وتقاعسها عن أداء عملها بأمانة؛ مما أدى إلى وفاة ابنته وتضرره مادياً ومعنوياً. ولما كان من المستقر عليه فقهاً وقضاءً أنّ ترتب المسؤولية التقصيرية تنبني على أركانٍ ثلاثة؛ وهي: (الخطأ أو التعدي، والضرر، والعلاقة السببية بينهما)، وبتنزيل هذه القاعدة على الدعوى الماثلة نجد أن المدعى عليها تبلغت بالحادث في الساعة (11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04) الحادية عشرة وأربع دقائق صباحاً، وتوجهت إلى موقع الحادثة مباشرة ووصلت في الساعة (11</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07) الحادية عشرة وسبع دقائق صباحاً، وأن الثابت لدى الدائرة أن المدعى عليها قد حضرت في هذا الوقت، وأن هذا الوقت المستغرق في الوصول وقت زمني متوقع كما جاء في إفادة المديرية العامة للدفاع المدني في محضرها بتاريخ 4/6/1439هـ، وأن المدعى عليها قد دونت محاضر مشتركة مع عدة جهات، وبينت فيها ما حدث، وأن المُبلغ عن الحريق قد أفاد في المشهد </w:t>
      </w:r>
      <w:r w:rsidRPr="00D74094">
        <w:rPr>
          <w:rFonts w:ascii="Traditional Arabic" w:hAnsi="Traditional Arabic" w:cs="Traditional Arabic"/>
          <w:sz w:val="32"/>
          <w:szCs w:val="32"/>
          <w:rtl/>
        </w:rPr>
        <w:lastRenderedPageBreak/>
        <w:t>أن الفرقة قد خرجت مباشرة، وأن ما قدمه المدعي وادعى به لم يثبت لدى الدائرة من تأخر المدعى عليها، فضلاً أن المدعي لم يستطع إثبات تأخر المدعى عليها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الشاهد الذي أحضره لم يشهد بتأخر المدعى عليها وإنما تطرق إلى تأخر فرقة الإسعاف التي ليست لها صفة في الدعوى، فضلاً أن المدعى عليها أبلغتها في وجود الحادث فور تلقيه</w:t>
      </w:r>
      <w:r>
        <w:rPr>
          <w:rFonts w:ascii="Traditional Arabic" w:hAnsi="Traditional Arabic" w:cs="Traditional Arabic"/>
          <w:sz w:val="32"/>
          <w:szCs w:val="32"/>
          <w:rtl/>
        </w:rPr>
        <w:t>ا البلاغ ولا يوجد ما يثبت خلافه</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وأن ما جاء في شهادته مناقض لما هو في الواقع؛ وذلك أنه ذكر أنه تبلغ بالحادث في الساعة التاسعة صباحاً وهذا يخالف ما جاء في وقائع الدعوى مما يضفي على شهادته عدم ثبوتها وتأثيرها في الدعوى، بل يقال أن شهادة الشاهد الذي أحضره يفيد تواجد المدعى عليها في وقتها، فضلاً أن المدعي ذكر أن الشهود الذين يريد إحضارهم لا يمكنهم تحديد الوقت بالدقة في وصول المدعى عليها، وهذا مما لا يمكن أخذه كدليل يثبت تأخر المدعى عليها، ولا سيما أن المدعي لا يستطيع تحديد وقت وصول الفرقة وأنه ليس لديه مطعن في وقت خروجه. وأما عما ذكره أن المدعى عليها قصرت في إطفاء الحريق وبإحضار المعدات، فإن المدعى عليها دفعت وبينت ما عملت وأحضرت معدات</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ادعاءه بعدم كفاية المعدات ادعاء يحتاج لبينة تسنده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ولم يقدم المدعي شيء، لا سيما أن المدعى عليها ذكرت الآلات التي أحضرتها وطريقة العمل</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والأصل قولها حتى يأتي ما يناقضه، وأما قوله أن الفرقة وتعاملها مع الحريق كان يظهر عليهم الارتباك والتقاعس وعدم تعاملها مع الحريق بالشكل المطلوب فهذا يحتاج لبينة ولم يقدم ما يثبت ذلك، ولا سيما أن التعامل مع هذه الأمور من الحرائق ونحوها</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وتحديد القصور فيها يحتاج لخبرة تحدد مدى القصور والمدعي لم يقدم ما يثبت ذلك، فضلاً أن الدائرة أخذت رأي خبرة في ذلك وجاء رد الخبرة موافقاً لما أجرته المدعى عليها من عمل وفق المعايير لإطفاء الحريق ولا يوجد ما ينقض قولها، ومما سلف بيانه يبين للدائرة عدم وقوع ركن الخطأ في جانب هذا التصرف من قِبل المدعى عليها، وبما أنه والحالة هذه فإن الدائرة تطمئن أن ركن الخطأ والتعدي غير قائم؛ مما يجعل بحث توافر باقي الأركان عديم الفائدة لانهيار الركن الأساس لقيام المسؤولية التقصيرية المنشئة للتعويض وهو حدوث الخطأ في التصرف المجرى في القضية، وبالتالي فإن مطالبة المدعي بالتعويض لا تكون قائمة على أساس سليم، الأمر الذي تقضي معه الدائرة إلى حكمها المختوم أدناه</w:t>
      </w:r>
      <w:r w:rsidRPr="00D74094">
        <w:rPr>
          <w:rFonts w:ascii="Traditional Arabic" w:hAnsi="Traditional Arabic" w:cs="Traditional Arabic"/>
          <w:sz w:val="32"/>
          <w:szCs w:val="32"/>
        </w:rPr>
        <w:t>.</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برفض الدعوى.</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hint="cs"/>
          <w:b/>
          <w:bCs/>
          <w:sz w:val="32"/>
          <w:szCs w:val="32"/>
          <w:rtl/>
        </w:rPr>
      </w:pPr>
      <w:r w:rsidRPr="00D74094">
        <w:rPr>
          <w:rFonts w:ascii="Traditional Arabic" w:hAnsi="Traditional Arabic" w:cs="Traditional Arabic"/>
          <w:b/>
          <w:bCs/>
          <w:sz w:val="32"/>
          <w:szCs w:val="32"/>
          <w:rtl/>
        </w:rPr>
        <w:lastRenderedPageBreak/>
        <w:t>حكمت المحكمة بتأييد الحكم فيما انتهى إليه من قضاء.</w:t>
      </w:r>
      <w:r w:rsidRPr="00D74094">
        <w:rPr>
          <w:rFonts w:ascii="Traditional Arabic" w:hAnsi="Traditional Arabic" w:cs="Traditional Arabic" w:hint="cs"/>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shd w:val="clear" w:color="auto" w:fill="FFFFFF"/>
          <w:rtl/>
        </w:rPr>
        <w:lastRenderedPageBreak/>
        <w:t>رقم القضية في المحكمة الإدارية 8723/3/ق لعام 1436هـ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2222/ق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تاريخ الجلسة 25/4/1440هـ</w:t>
      </w:r>
    </w:p>
    <w:p w:rsidR="00123E70" w:rsidRPr="00D74094" w:rsidRDefault="00123E70" w:rsidP="00123E70">
      <w:pPr>
        <w:pStyle w:val="a3"/>
        <w:shd w:val="clear" w:color="auto" w:fill="FFFFFF"/>
        <w:tabs>
          <w:tab w:val="left" w:pos="2610"/>
          <w:tab w:val="center" w:pos="4153"/>
          <w:tab w:val="right" w:pos="8306"/>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tabs>
          <w:tab w:val="left" w:pos="2610"/>
          <w:tab w:val="center" w:pos="4153"/>
          <w:tab w:val="right" w:pos="8306"/>
        </w:tabs>
        <w:bidi/>
        <w:spacing w:before="0" w:beforeAutospacing="0" w:after="0" w:afterAutospacing="0"/>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تعويض - تعويض عن عمل مادي - استغلال عقار - وقف - حرمة الملكية الخاصة - ضرورة حفظ المال - قيام أركان المسؤولية التقصيرية - التعويض عن فوات المنفعة - أجرة المثل - الاستئناس برأي الخبير - تكييف الدعوى - نطاق تطبيق نظام نزع ملكية العقارات للمنفعة العامة ووضع اليد المؤقت على العقار - تحقُّق شرط الصفة.</w:t>
      </w:r>
      <w:r w:rsidRPr="00D74094">
        <w:rPr>
          <w:rFonts w:ascii="Traditional Arabic" w:hAnsi="Traditional Arabic" w:cs="Traditional Arabic"/>
          <w:b/>
          <w:bCs/>
          <w:sz w:val="32"/>
          <w:szCs w:val="32"/>
          <w:shd w:val="clear" w:color="auto" w:fill="FFFFFF"/>
        </w:rPr>
        <w:t xml:space="preserve"> </w:t>
      </w:r>
    </w:p>
    <w:p w:rsidR="00123E70" w:rsidRPr="00D74094" w:rsidRDefault="00123E70" w:rsidP="00123E70">
      <w:pPr>
        <w:pStyle w:val="a3"/>
        <w:shd w:val="clear" w:color="auto" w:fill="FFFFFF"/>
        <w:tabs>
          <w:tab w:val="left" w:pos="2610"/>
          <w:tab w:val="center" w:pos="4153"/>
          <w:tab w:val="right" w:pos="8306"/>
        </w:tabs>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مطالبة المدعي إلزام المدعى عليها بدفع أجرة المثل عن استغلالها أرض الوقف بصفته ناظراً عليه، وذلك منذ وضع يدها عليها حتى إخلائها - الثابت استغلال المدعى عليها أرض الوقف محل الدعوى بإقامتها مركزاً صحياً عليها، وذلك حتى صدور الحكم القضائي برفع يدها عن الأرض - صدور حكم المحكمة الإدارية بإلغاء قرار المدعى عليها السلبي بالامتناع عن تشكيل لجنة التقدير المختصة وفقاً لنظام نزع ملكية العقارات للمنفعة العامة ووضع اليد المؤقت على العقار؛ لتقدير التعويض المستحق للمدعي - نظر محكمة الاستئناف للدعوى - تقرير محكمة الاستئناف أن الدعوى ليست قراراً سلبياً ولا تنطبق عليها أحكام نظام نزع ملكية العقارات للمنفعة العامة ووضع اليد المؤقت على العقار، وإنما هي تعويض عن أجرة المثل؛ إذ إن النظام يُطبق على حالات نزع الملكية وتضرر العقارات من المشاريع المتضمنة نزع ملكية - حُرمة الأموال وعدم جواز الاعتداء عليها</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وهو من الضرورات الخمس التي جاء الشرع بالمحافظة عليها - ثبوت الخطأ في حق المدعى عليها ووقوع الضرر على حقٍّ مشروعٍ للمدعي أصاب الوقف، كما أن هناك علاقةً سببيةً بين الخطأ والضرر - استحقاق المدعي التعويض بأجرة المثل لأرض الوقف منذ وضع يد المدعى عليها على الأرض حتى إخلائها؛ وفقاً لتقدير قسم الخبراء - أثر ذلك: إلغاء الحكم، والقضاء بإلزام المدعى عليها بتعويض المدعي.</w:t>
      </w:r>
    </w:p>
    <w:p w:rsidR="00123E70" w:rsidRPr="00D74094" w:rsidRDefault="00123E70" w:rsidP="00123E70">
      <w:pPr>
        <w:pStyle w:val="a3"/>
        <w:shd w:val="clear" w:color="auto" w:fill="FFFFFF"/>
        <w:tabs>
          <w:tab w:val="left" w:pos="2610"/>
          <w:tab w:val="center" w:pos="4153"/>
          <w:tab w:val="right" w:pos="8306"/>
        </w:tabs>
        <w:bidi/>
        <w:spacing w:before="0" w:beforeAutospacing="0" w:after="0" w:afterAutospacing="0"/>
        <w:jc w:val="center"/>
        <w:rPr>
          <w:rFonts w:ascii="Traditional Arabic" w:hAnsi="Traditional Arabic" w:cs="Traditional Arabic"/>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numPr>
          <w:ilvl w:val="0"/>
          <w:numId w:val="171"/>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الله </w:t>
      </w:r>
      <w:r w:rsidRPr="00D74094">
        <w:rPr>
          <w:rFonts w:ascii="Traditional Arabic" w:hAnsi="Traditional Arabic" w:cs="Traditional Arabic"/>
          <w:sz w:val="32"/>
          <w:szCs w:val="32"/>
        </w:rPr>
        <w:t>:</w:t>
      </w:r>
      <w:r w:rsidRPr="00D74094">
        <w:rPr>
          <w:rFonts w:ascii="Traditional Arabic" w:hAnsi="Traditional Arabic" w:cs="Traditional Arabic"/>
          <w:sz w:val="32"/>
          <w:szCs w:val="32"/>
        </w:rPr>
        <w:sym w:font="AGA Arabesque" w:char="F055"/>
      </w:r>
      <w:r w:rsidRPr="00D74094">
        <w:rPr>
          <w:rFonts w:ascii="Traditional Arabic" w:hAnsi="Traditional Arabic" w:cs="Traditional Arabic"/>
          <w:sz w:val="32"/>
          <w:szCs w:val="32"/>
          <w:rtl/>
        </w:rPr>
        <w:t xml:space="preserve"> ﴿</w:t>
      </w:r>
      <w:r w:rsidRPr="00D74094">
        <w:rPr>
          <w:rStyle w:val="aa"/>
          <w:rFonts w:ascii="Traditional Arabic" w:hAnsi="Traditional Arabic" w:cs="Traditional Arabic"/>
          <w:b/>
          <w:bCs/>
          <w:color w:val="000000"/>
          <w:sz w:val="32"/>
          <w:szCs w:val="32"/>
          <w:rtl/>
        </w:rPr>
        <w:t>يَا أَيُّهَا الَّذِينَ آمَنُوا لا تَأْكُلُوا أَمْوَالَكُمْ بَيْنَكُمْ بِالْبَاطِلِ إِلا أَنْ تَكُونَ تِجَارَةً عَنْ تَرَاضٍ مِنْكُمْ</w:t>
      </w:r>
      <w:r w:rsidRPr="00D74094">
        <w:rPr>
          <w:rFonts w:ascii="Traditional Arabic" w:hAnsi="Traditional Arabic" w:cs="Traditional Arabic"/>
          <w:sz w:val="32"/>
          <w:szCs w:val="32"/>
          <w:rtl/>
        </w:rPr>
        <w:t xml:space="preserve">﴾. </w:t>
      </w:r>
    </w:p>
    <w:p w:rsidR="00123E70" w:rsidRPr="00D74094" w:rsidRDefault="00123E70" w:rsidP="00F17D4C">
      <w:pPr>
        <w:numPr>
          <w:ilvl w:val="0"/>
          <w:numId w:val="171"/>
        </w:numPr>
        <w:shd w:val="clear" w:color="auto" w:fill="FFFFFF"/>
        <w:spacing w:after="0" w:line="240" w:lineRule="auto"/>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sz w:val="32"/>
          <w:szCs w:val="32"/>
          <w:rtl/>
        </w:rPr>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w:t>
      </w:r>
      <w:r w:rsidRPr="00CB597C">
        <w:rPr>
          <w:rtl/>
        </w:rPr>
        <w:t xml:space="preserve"> </w:t>
      </w:r>
      <w:r w:rsidRPr="00CB597C">
        <w:rPr>
          <w:rFonts w:ascii="Traditional Arabic" w:hAnsi="Traditional Arabic" w:cs="Traditional Arabic"/>
          <w:sz w:val="32"/>
          <w:szCs w:val="32"/>
          <w:rtl/>
        </w:rPr>
        <w:t xml:space="preserve">لا يحل مال امرئ مسلم إلا بطيب نفس منه </w:t>
      </w:r>
      <w:r w:rsidRPr="00D74094">
        <w:rPr>
          <w:rFonts w:ascii="Traditional Arabic" w:hAnsi="Traditional Arabic" w:cs="Traditional Arabic"/>
          <w:sz w:val="32"/>
          <w:szCs w:val="32"/>
          <w:rtl/>
        </w:rPr>
        <w:t>".</w:t>
      </w:r>
    </w:p>
    <w:p w:rsidR="00123E70" w:rsidRPr="00D74094" w:rsidRDefault="00123E70" w:rsidP="00F17D4C">
      <w:pPr>
        <w:numPr>
          <w:ilvl w:val="0"/>
          <w:numId w:val="171"/>
        </w:numPr>
        <w:shd w:val="clear" w:color="auto" w:fill="FFFFFF"/>
        <w:spacing w:after="0" w:line="240" w:lineRule="auto"/>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sz w:val="32"/>
          <w:szCs w:val="32"/>
          <w:rtl/>
        </w:rPr>
        <w:t>المادة (18) من النظام الأساسي للحكم الصادر بالأمر الملكي رقم (أ/90) وتاريخ 27/8/1412هـ.</w:t>
      </w:r>
    </w:p>
    <w:p w:rsidR="00123E70" w:rsidRPr="00D74094" w:rsidRDefault="00123E70" w:rsidP="00F17D4C">
      <w:pPr>
        <w:numPr>
          <w:ilvl w:val="0"/>
          <w:numId w:val="171"/>
        </w:numPr>
        <w:shd w:val="clear" w:color="auto" w:fill="FFFFFF"/>
        <w:spacing w:after="0" w:line="240" w:lineRule="auto"/>
        <w:jc w:val="both"/>
        <w:rPr>
          <w:rFonts w:ascii="Traditional Arabic" w:hAnsi="Traditional Arabic" w:cs="Traditional Arabic"/>
          <w:b/>
          <w:bCs/>
          <w:sz w:val="32"/>
          <w:szCs w:val="32"/>
          <w:shd w:val="clear" w:color="auto" w:fill="FFFFFF"/>
        </w:rPr>
      </w:pPr>
      <w:r w:rsidRPr="00D74094">
        <w:rPr>
          <w:rFonts w:ascii="Traditional Arabic" w:hAnsi="Traditional Arabic" w:cs="Traditional Arabic"/>
          <w:sz w:val="32"/>
          <w:szCs w:val="32"/>
          <w:rtl/>
        </w:rPr>
        <w:t>المواد (7، 20، 24) من نظام نزع ملكية العقارات للمنفعة العامة ووضع اليد المؤقت على العقار الصادر بالمرسوم الملكي رقم (م/15) وتاريخ 11/3/1424هـ.</w:t>
      </w:r>
    </w:p>
    <w:p w:rsidR="00123E70" w:rsidRPr="00D74094" w:rsidRDefault="00123E70" w:rsidP="00F17D4C">
      <w:pPr>
        <w:numPr>
          <w:ilvl w:val="0"/>
          <w:numId w:val="171"/>
        </w:numPr>
        <w:shd w:val="clear" w:color="auto" w:fill="FFFFFF"/>
        <w:spacing w:after="0" w:line="240" w:lineRule="auto"/>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sz w:val="32"/>
          <w:szCs w:val="32"/>
          <w:rtl/>
        </w:rPr>
        <w:lastRenderedPageBreak/>
        <w:t>البند (2) من المرسوم الملكي رقم (م/15) وتاريخ 11/3/1424هـ، بشأن تطبيق نظام نزع ملكية العقارات للمنفعة العامة ووضع اليد المؤقت على العقار على حالات النزع السابقة لنفاذه.</w:t>
      </w:r>
      <w:r w:rsidRPr="00D74094">
        <w:rPr>
          <w:rFonts w:ascii="Traditional Arabic" w:hAnsi="Traditional Arabic" w:cs="Traditional Arabic"/>
          <w:b/>
          <w:bCs/>
          <w:sz w:val="32"/>
          <w:szCs w:val="32"/>
          <w:shd w:val="clear" w:color="auto" w:fill="FFFFFF"/>
        </w:rPr>
        <w:t xml:space="preserve"> </w:t>
      </w:r>
    </w:p>
    <w:p w:rsidR="00123E70" w:rsidRPr="00D74094" w:rsidRDefault="00123E70" w:rsidP="00123E70">
      <w:pPr>
        <w:pStyle w:val="a3"/>
        <w:shd w:val="clear" w:color="auto" w:fill="FFFFFF"/>
        <w:tabs>
          <w:tab w:val="left" w:pos="2610"/>
          <w:tab w:val="center" w:pos="4153"/>
          <w:tab w:val="right" w:pos="8306"/>
        </w:tabs>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تتلخص وقائع هذه الدعوى -وبالقدر اللازم لإصدار هذا الحكم- وفقاً لما جاء بصحيفة الدعوى في أنه صدر حكم المحكمة العامة بمحافظة الأحسا</w:t>
      </w:r>
      <w:r>
        <w:rPr>
          <w:rFonts w:ascii="Traditional Arabic" w:hAnsi="Traditional Arabic" w:cs="Traditional Arabic"/>
          <w:sz w:val="32"/>
          <w:szCs w:val="32"/>
          <w:shd w:val="clear" w:color="auto" w:fill="FFFFFF"/>
          <w:rtl/>
        </w:rPr>
        <w:t>ء رقم (...) وتاريخ 25/12/1435هـ</w:t>
      </w:r>
      <w:r w:rsidRPr="00D74094">
        <w:rPr>
          <w:rFonts w:ascii="Traditional Arabic" w:hAnsi="Traditional Arabic" w:cs="Traditional Arabic"/>
          <w:sz w:val="32"/>
          <w:szCs w:val="32"/>
          <w:shd w:val="clear" w:color="auto" w:fill="FFFFFF"/>
          <w:rtl/>
        </w:rPr>
        <w:t xml:space="preserve"> برفع يد المدعى عليها عن أرض الوقف وهي القطعة السابعة من الجزء الغربي من وقف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والمؤيد من محكمة الاستئناف بالمنطقة الشرقية بحكمها رقم (...) وتاريخ 16/6/1436هـ، وتضمن الحكم أيضاً تسليم أرض الوقف للناظر على أوقاف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كما أن ممثل وزارة الصحة أقر بما هو ثابت في صك الحكم المنتهي بالقطعية بأن الوزارة قد وضعت يدها على أرض الوقف لمدة خمسين عاماً وحتى تاريخ صدور الحكم، وطلب وكيل المدعي إلزام المدعى عليها بدفع أجرة المثل عن استغلال أرض الوقف طيلة هذه المدة، بمبلغ (30.000.000) ثلاثين مليون ريال؛ لكون أرض الوقف في مركز السوق التجاري وفي أهم شوارع المحافظة، ولكون المدعى عليها قد فوتت بوضعها يدها على الأرض خيراً كثيراً، علماً بأن مساحة الأرض هي (2147.34)</w:t>
      </w:r>
      <w:r>
        <w:rPr>
          <w:rFonts w:ascii="Traditional Arabic" w:hAnsi="Traditional Arabic" w:cs="Traditional Arabic" w:hint="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م</w:t>
      </w:r>
      <w:r w:rsidRPr="00D74094">
        <w:rPr>
          <w:rFonts w:ascii="Traditional Arabic" w:hAnsi="Traditional Arabic" w:cs="Traditional Arabic"/>
          <w:sz w:val="32"/>
          <w:szCs w:val="32"/>
          <w:shd w:val="clear" w:color="auto" w:fill="FFFFFF"/>
          <w:vertAlign w:val="superscript"/>
          <w:rtl/>
        </w:rPr>
        <w:t>2</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وقد عقدت الدائرة جلسة لذلك وأصدر</w:t>
      </w:r>
      <w:r>
        <w:rPr>
          <w:rFonts w:ascii="Traditional Arabic" w:hAnsi="Traditional Arabic" w:cs="Traditional Arabic"/>
          <w:sz w:val="32"/>
          <w:szCs w:val="32"/>
          <w:shd w:val="clear" w:color="auto" w:fill="FFFFFF"/>
          <w:rtl/>
        </w:rPr>
        <w:t>ت فيها حكماً بتاريخ 3/11/1436هـ</w:t>
      </w:r>
      <w:r w:rsidRPr="00D74094">
        <w:rPr>
          <w:rFonts w:ascii="Traditional Arabic" w:hAnsi="Traditional Arabic" w:cs="Traditional Arabic"/>
          <w:sz w:val="32"/>
          <w:szCs w:val="32"/>
          <w:shd w:val="clear" w:color="auto" w:fill="FFFFFF"/>
          <w:rtl/>
        </w:rPr>
        <w:t xml:space="preserve"> بعدم الاختصاص الولائي بنظر الدعوى؛ تأسيساً على الأسباب التي قررتها. وباعتراض وكيل المدعي رفعت أوراق الدعوى إلى محكمة الاستئناف الإدارية التي قامت بدراستها والاعتراض المقدم على الحكم، وأصدرت حكماً بنقض حكم هذه الدائرة، وإعادتها إليها لنظرها في ضوء ما جاء من ملاحظات، وفور ورود أوراق الدعوى مجدداً شرعت الدائرة في نظر موضوعها، وقدم ممثل المدعى عليها مذكرة تلخصت في الدفع بعدم تحقق الصفة في موكلته بناءً على ما جاء في المادة (5/2) من نظام البلديات والقرى الذي حدد وظائف البلديات، ومنها: "الترخيص بإقامة الإنشاءات والأبنية وجميع التمديدات العامة والخاصة ومراقبتها"، وبناءً على قرار مجلس الوزراء رقم (105) وتاريخ 26/6/1420هـ، ونصه: "تتولى مصلحة أملاك الدولة التابعة لوزارة المالية عملية حصر وإدارة أملاك الدولة والمحافظة عليها وتحديد طرق استغلالها وفقاً للقرارات والإجراءات الصادرة عن المجلس"؛ فتكون الجهة المختصة هي أمانة محافظة الأحساء، ومصلحة أملاك الدولة، كما دفع ممثل المدعى عليها بجلسة لاحقة بأن المساحة التي يطالب وكيل المدعي بالتعويض عن استغلالها من قبل وزارة الصحة غير مثبتة أبعادها وغير مركزة من جهات الاختصاص، فسألته الدائرة تقديم ما يثبت تاريخ وضع اليد على أرض الوقف من قبل وزارة الصحة وتاريخ رفعها، وبجلسة لاحقة قدم نسخة من خطاب مدير عام الإدارة العامة للمشاريع بوزارة الصحة رق</w:t>
      </w:r>
      <w:r>
        <w:rPr>
          <w:rFonts w:ascii="Traditional Arabic" w:hAnsi="Traditional Arabic" w:cs="Traditional Arabic"/>
          <w:sz w:val="32"/>
          <w:szCs w:val="32"/>
          <w:shd w:val="clear" w:color="auto" w:fill="FFFFFF"/>
          <w:rtl/>
        </w:rPr>
        <w:t>م (2682577) وتاريخ 27/11/1437هـ</w:t>
      </w:r>
      <w:r w:rsidRPr="00D74094">
        <w:rPr>
          <w:rFonts w:ascii="Traditional Arabic" w:hAnsi="Traditional Arabic" w:cs="Traditional Arabic"/>
          <w:sz w:val="32"/>
          <w:szCs w:val="32"/>
          <w:shd w:val="clear" w:color="auto" w:fill="FFFFFF"/>
          <w:rtl/>
        </w:rPr>
        <w:t xml:space="preserve"> الموجه لمدير الشؤون الصحية بمحافظة الأحساء، والمتضمن الإفادة بأنه بالرجوع إلى الإدارة المختصة لم يتبين وجود أي وثائق لتاريخ إنشاء مركز صحي الهفوف المسمى بمستشفى الأصفر بمحافظة الأحساء أو تاريخ وضع اليد، ورأي التنسيق مع فرع أملاك الدولة بمحافظة الأحساء للحصول على المطلوب إذا توفر لديهم، </w:t>
      </w:r>
      <w:r w:rsidRPr="00D74094">
        <w:rPr>
          <w:rFonts w:ascii="Traditional Arabic" w:hAnsi="Traditional Arabic" w:cs="Traditional Arabic"/>
          <w:sz w:val="32"/>
          <w:szCs w:val="32"/>
          <w:shd w:val="clear" w:color="auto" w:fill="FFFFFF"/>
          <w:rtl/>
        </w:rPr>
        <w:lastRenderedPageBreak/>
        <w:t>وكتبت المحكمة على أثر ذلك للمدعى ع</w:t>
      </w:r>
      <w:r>
        <w:rPr>
          <w:rFonts w:ascii="Traditional Arabic" w:hAnsi="Traditional Arabic" w:cs="Traditional Arabic"/>
          <w:sz w:val="32"/>
          <w:szCs w:val="32"/>
          <w:shd w:val="clear" w:color="auto" w:fill="FFFFFF"/>
          <w:rtl/>
        </w:rPr>
        <w:t>ليها بالإفادة عما تم بهذا الشأن</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وبجلسة لاحقة قدم ممثل المدعى عليها نسخة من خطاب مدير مكتب وزارة المالية بمحافظة الأحساء الموجه لمدير الشؤون الصحية بمحافظة الأحساء </w:t>
      </w:r>
      <w:r>
        <w:rPr>
          <w:rFonts w:ascii="Traditional Arabic" w:hAnsi="Traditional Arabic" w:cs="Traditional Arabic"/>
          <w:sz w:val="32"/>
          <w:szCs w:val="32"/>
          <w:shd w:val="clear" w:color="auto" w:fill="FFFFFF"/>
          <w:rtl/>
        </w:rPr>
        <w:t>برقم (47221) وتاريخ 28/4/1438هـ</w:t>
      </w:r>
      <w:r w:rsidRPr="00D74094">
        <w:rPr>
          <w:rFonts w:ascii="Traditional Arabic" w:hAnsi="Traditional Arabic" w:cs="Traditional Arabic"/>
          <w:sz w:val="32"/>
          <w:szCs w:val="32"/>
          <w:shd w:val="clear" w:color="auto" w:fill="FFFFFF"/>
          <w:rtl/>
        </w:rPr>
        <w:t xml:space="preserve"> والمتضمن أنه بعد البحث في السجلات لدينا وخاصة القديمة لم يتضح لنا أنه يوجد أي وثائق قديمة تتعلق بملكية الدولة لمستوصف </w:t>
      </w:r>
      <w:r w:rsidRPr="00D74094">
        <w:rPr>
          <w:rFonts w:ascii="Traditional Arabic" w:hAnsi="Traditional Arabic" w:cs="Traditional Arabic"/>
          <w:sz w:val="32"/>
          <w:szCs w:val="32"/>
          <w:rtl/>
        </w:rPr>
        <w:t>(...)</w:t>
      </w:r>
      <w:r w:rsidRPr="00D74094">
        <w:rPr>
          <w:rFonts w:ascii="Traditional Arabic" w:hAnsi="Traditional Arabic" w:cs="Traditional Arabic"/>
          <w:sz w:val="32"/>
          <w:szCs w:val="32"/>
          <w:shd w:val="clear" w:color="auto" w:fill="FFFFFF"/>
          <w:rtl/>
        </w:rPr>
        <w:t xml:space="preserve"> وقدم وكيل المدعي نسخة من خطاب مدير مكتب وزارة المالية الإلحاقي الموجه لمدير الشؤون الصحية بمحافظة الأحساء</w:t>
      </w:r>
      <w:r>
        <w:rPr>
          <w:rFonts w:ascii="Traditional Arabic" w:hAnsi="Traditional Arabic" w:cs="Traditional Arabic"/>
          <w:sz w:val="32"/>
          <w:szCs w:val="32"/>
          <w:shd w:val="clear" w:color="auto" w:fill="FFFFFF"/>
          <w:rtl/>
        </w:rPr>
        <w:t xml:space="preserve"> برقم (50550) وتاريخ 8/5/1438هـ</w:t>
      </w:r>
      <w:r w:rsidRPr="00D74094">
        <w:rPr>
          <w:rFonts w:ascii="Traditional Arabic" w:hAnsi="Traditional Arabic" w:cs="Traditional Arabic"/>
          <w:sz w:val="32"/>
          <w:szCs w:val="32"/>
          <w:shd w:val="clear" w:color="auto" w:fill="FFFFFF"/>
          <w:rtl/>
        </w:rPr>
        <w:t xml:space="preserve"> والمرفق به تقرير صادر عن الشؤون الصحية بالأحساء وأنه استناداً للتقرير فإنه بعد مراجعة ملف المعاملة تبين أنه تم إنشاء المستوصف المذكور عام 1376هـ بدون وثائق رسمية لد</w:t>
      </w:r>
      <w:r>
        <w:rPr>
          <w:rFonts w:ascii="Traditional Arabic" w:hAnsi="Traditional Arabic" w:cs="Traditional Arabic"/>
          <w:sz w:val="32"/>
          <w:szCs w:val="32"/>
          <w:shd w:val="clear" w:color="auto" w:fill="FFFFFF"/>
          <w:rtl/>
        </w:rPr>
        <w:t>ى الشؤون الصحية بمحافظة الأحساء</w:t>
      </w:r>
      <w:r>
        <w:rPr>
          <w:rFonts w:ascii="Traditional Arabic" w:hAnsi="Traditional Arabic" w:cs="Traditional Arabic" w:hint="cs"/>
          <w:sz w:val="32"/>
          <w:szCs w:val="32"/>
          <w:shd w:val="clear" w:color="auto" w:fill="FFFFFF"/>
          <w:rtl/>
        </w:rPr>
        <w:t>.</w:t>
      </w:r>
      <w:r w:rsidRPr="00D74094">
        <w:rPr>
          <w:rFonts w:ascii="Traditional Arabic" w:hAnsi="Traditional Arabic" w:cs="Traditional Arabic"/>
          <w:sz w:val="32"/>
          <w:szCs w:val="32"/>
          <w:shd w:val="clear" w:color="auto" w:fill="FFFFFF"/>
          <w:rtl/>
        </w:rPr>
        <w:t xml:space="preserve"> وبجلسة لاحقة سألت الدائرة ممثل المدعى عليها تقديم ما لديه على التقرير المشار إليه والمعد على مطبوعات الشؤون الصحية بالأحساء، فقدم مذكرة تلخصت في أن المدعي قد استند إلى (تقرير عن أرض مركز صحي الهفوف) على اعتبار أن هذا التقرير مطبوع على الورق الرسمي الخاص بوزارة الصحة، ومن خلال مخاطبة فرع وزارة المالية بمحافظة الأحساء تمت إفادتنا بموجب الخطا</w:t>
      </w:r>
      <w:r>
        <w:rPr>
          <w:rFonts w:ascii="Traditional Arabic" w:hAnsi="Traditional Arabic" w:cs="Traditional Arabic"/>
          <w:sz w:val="32"/>
          <w:szCs w:val="32"/>
          <w:shd w:val="clear" w:color="auto" w:fill="FFFFFF"/>
          <w:rtl/>
        </w:rPr>
        <w:t>ب رقم (97282) وتاريخ 6/9/1438هـ</w:t>
      </w:r>
      <w:r w:rsidRPr="00D74094">
        <w:rPr>
          <w:rFonts w:ascii="Traditional Arabic" w:hAnsi="Traditional Arabic" w:cs="Traditional Arabic"/>
          <w:sz w:val="32"/>
          <w:szCs w:val="32"/>
          <w:shd w:val="clear" w:color="auto" w:fill="FFFFFF"/>
          <w:rtl/>
        </w:rPr>
        <w:t xml:space="preserve"> أن خطاب التغطية الخاص بهذا التقرير صدر برقم (1693243) وتاريخ 26/7/1437هـ، غير أنه بالرجوع إلى صورة خطاب التغطية المذكور لم نجد ما يثبت أنه كان متضمناً للتقرير المذكور، وأكد ممثل المدعى عليها بمذكرته أنه يجب عند إرفاق تاريخ الإنشاء أن يكون مستنداً على مستند رسمي يوثق تاريخ الإنشاء، وطلب الحكم برفض الدعوى. وبعد اكتفاء طرفي الدعوى كلاً بما قدم، أصدرت الدائرة هذا الحكم لما يلي.</w:t>
      </w:r>
    </w:p>
    <w:p w:rsidR="00123E70" w:rsidRPr="00D74094" w:rsidRDefault="00123E70" w:rsidP="00123E70">
      <w:pPr>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حيث يهدف المدعي إلى إلزام المدعى عليها بأن تدفع أجرة المثل عن استغلالها أرض الوقف الواقع بمحافظة الأحساء منذ وضع يدها عليه عام 1376هـ حتى تاريخ إخلائه، ومن ثم فإن الدعوى وبحسب التكييف النظامي لها وفقاً لأحكام نظام نزع ملكية العقارات للمنفعة العامة ووضع اليد المؤقت على العقار الصادر بالمرسو</w:t>
      </w:r>
      <w:r>
        <w:rPr>
          <w:rFonts w:ascii="Traditional Arabic" w:hAnsi="Traditional Arabic" w:cs="Traditional Arabic"/>
          <w:sz w:val="32"/>
          <w:szCs w:val="32"/>
          <w:rtl/>
        </w:rPr>
        <w:t>م الملكي رقم (م/15) لعام 1424هـ</w:t>
      </w:r>
      <w:r w:rsidRPr="00D74094">
        <w:rPr>
          <w:rFonts w:ascii="Traditional Arabic" w:hAnsi="Traditional Arabic" w:cs="Traditional Arabic"/>
          <w:sz w:val="32"/>
          <w:szCs w:val="32"/>
          <w:rtl/>
        </w:rPr>
        <w:t xml:space="preserve"> تعد من قبيل دعاوى إ</w:t>
      </w:r>
      <w:r>
        <w:rPr>
          <w:rFonts w:ascii="Traditional Arabic" w:hAnsi="Traditional Arabic" w:cs="Traditional Arabic"/>
          <w:sz w:val="32"/>
          <w:szCs w:val="32"/>
          <w:rtl/>
        </w:rPr>
        <w:t>لغاء القرارات الإدارية النهائية</w:t>
      </w:r>
      <w:r w:rsidRPr="00D74094">
        <w:rPr>
          <w:rFonts w:ascii="Traditional Arabic" w:hAnsi="Traditional Arabic" w:cs="Traditional Arabic"/>
          <w:sz w:val="32"/>
          <w:szCs w:val="32"/>
          <w:rtl/>
        </w:rPr>
        <w:t xml:space="preserve"> بناءً على المادة (13/ب) من نظام ديوان المظالم الصادر بالمرسوم الملكي رقم (م/78) لعام 1428هـ، والتي تختص بنظرها والفصل فيها محاكم ديوان المظالم بناءً على نظامه وبناءً على المادة (24) من نظام نزع ملكية العقارات للمنفعة العامة ووضع اليد المؤقت على العقار. كما تختص هذه المحكمة بنظر الدعوى نوعياً ومكانياً وفقاً للمادة (الثانية) من نظام المرافعات أمام ديوان المظالم. وبناءً على قرارات مجلس القضاء الإداري المنظمة لأعمالها. ولما كان الثابت ولاية المدعي لأوقاف (...) بالهفوف بمحافظة الأحساء بموجب صك النظارة رقم (...) الصادر عن المحكمة العامة بالأحساء بتاريخ 19/9/1420هـ، والمتضمن الإذن له بالقيام </w:t>
      </w:r>
      <w:r w:rsidRPr="00D74094">
        <w:rPr>
          <w:rFonts w:ascii="Traditional Arabic" w:hAnsi="Traditional Arabic" w:cs="Traditional Arabic"/>
          <w:sz w:val="32"/>
          <w:szCs w:val="32"/>
          <w:rtl/>
        </w:rPr>
        <w:lastRenderedPageBreak/>
        <w:t>بكل ما لتلك الأوقاف من حظ وغبطة ومصلحة، ما يتحقق معه شرط الصفة الواجب لقبول هذه الدعوى، ولأن الدعوى تعد من قبيل دعاوى إلغاء القرارات الإدارية السلبية المتمثلة بامتناع المدعى عليها عن اتخاذ قرار كان من الواجب عليها اتخاذه وفقاً للأنظمة واللوائح، ولأنه قد استقر قضاء محاكم ديوان المظالم على قبول الطعن بالإلغاء على هذه الطائفة من القرارات دون التقيد بالمدد النظامية للتظلم، وبالتالي انفتاح المواعيد لرفع الدعوى الإدارية؛ ما يتعين معه الحكم بقبول الدعوى شكلاً. وفي الموضوع، ولما كان الثابت استغلال المدعى عليها لأرض وقف (...) بإقامتها مركزاً صحياً عليه، وذلك وفقاً لما أثبته الحكم الصادر عن المحكمة العامة بمحافظة الأحسا</w:t>
      </w:r>
      <w:r>
        <w:rPr>
          <w:rFonts w:ascii="Traditional Arabic" w:hAnsi="Traditional Arabic" w:cs="Traditional Arabic"/>
          <w:sz w:val="32"/>
          <w:szCs w:val="32"/>
          <w:rtl/>
        </w:rPr>
        <w:t>ء رقم (...) وتاريخ 25/12/1435هـ</w:t>
      </w:r>
      <w:r w:rsidRPr="00D74094">
        <w:rPr>
          <w:rFonts w:ascii="Traditional Arabic" w:hAnsi="Traditional Arabic" w:cs="Traditional Arabic"/>
          <w:sz w:val="32"/>
          <w:szCs w:val="32"/>
          <w:rtl/>
        </w:rPr>
        <w:t xml:space="preserve"> القاضي برفع يد المدعى عليها عن أرض وقف (...) والمؤيد من محكمة الاستئناف بالمنطقة الشرقية بحكمها رقم (...) وتاريخ 16/6/1436هـ. ولما كان الأصل في الإثبات بشأن الدفوع المقدمة في الدعوى الإدارية أنه يقع على عاتق الجهة الإدارية متى كان مرتبطاً بالمحررات والمستندات الرسمية التي لا تكون في أيدي الأفراد عادةً، ولأن المدعى عليها والحالة هذه لا تنازع في استغلالها أرض الوقف إلا أنها لم تقدم بينةً على تاريخ وضع يدها عليه، ولأن وضع اليد هو شأن إداري بحت، تتخذ الإدارة في سبيله إجراءات وأساليب إدارية مرسومة، والأصل أنها قامت ببناء المركز الصحي على أرض الوقف وفق الإجراءات النظامية المعتادة والتي من شأنها تحقق العلم اليقيني بتاريخ حجز الأرض وبدء البناء عليها ومدة استغلالها، ومن ثم فإن الدائرة ترتب أثر تخلف المدعى عليها عن إثبات تاريخ وضع اليد وتقضي بنكولها عن تقديم البينة الواجبة، ويتعين على أثر ذلك الأخذ بالقدر المتيقن وفقاً للتقرير الذي قدمه وكيل المدعي والمشار فيه إلى أن المدعى عليها وضعت يدها على أرض الوقف عام 1376هـ، ولما كان المرسو</w:t>
      </w:r>
      <w:r>
        <w:rPr>
          <w:rFonts w:ascii="Traditional Arabic" w:hAnsi="Traditional Arabic" w:cs="Traditional Arabic"/>
          <w:sz w:val="32"/>
          <w:szCs w:val="32"/>
          <w:rtl/>
        </w:rPr>
        <w:t>م الملكي رقم (م/15) لعام 1424هـ</w:t>
      </w:r>
      <w:r w:rsidRPr="00D74094">
        <w:rPr>
          <w:rFonts w:ascii="Traditional Arabic" w:hAnsi="Traditional Arabic" w:cs="Traditional Arabic"/>
          <w:sz w:val="32"/>
          <w:szCs w:val="32"/>
          <w:rtl/>
        </w:rPr>
        <w:t xml:space="preserve"> الصادر بموجبه نظام نزع ملكية العقارات للمنفعة العامة ووضع اليد المؤقت على العقار، قد نص في الفقرة (ثانياً) من ديباجته على أن: "تطبق الأحكام الواردة في هذا النظام -المتعلقة بالتقدير وإعادة التقدير وتشكيل اللجان اللازمة لذلك وصرف التعويض والتظلم من قرارات اللجان و</w:t>
      </w:r>
      <w:r>
        <w:rPr>
          <w:rFonts w:ascii="Traditional Arabic" w:hAnsi="Traditional Arabic" w:cs="Traditional Arabic"/>
          <w:sz w:val="32"/>
          <w:szCs w:val="32"/>
          <w:rtl/>
        </w:rPr>
        <w:t>الأجهزة الإدارية الصادرة بشأنها</w:t>
      </w:r>
      <w:r w:rsidRPr="00D74094">
        <w:rPr>
          <w:rFonts w:ascii="Traditional Arabic" w:hAnsi="Traditional Arabic" w:cs="Traditional Arabic"/>
          <w:sz w:val="32"/>
          <w:szCs w:val="32"/>
          <w:rtl/>
        </w:rPr>
        <w:t>- على حالات نزع ملكية العقارات للمنفعة العامة السابقة لنفاذه والتي وردت أو ترد بها شكاوى بعدم اتباع الإجراءات النظامية بشأنها...إلخ"، وحيث نصت المادة (العشرون) منه على أنه: "1- يجوز وضع اليد مؤقتاً على العقارات لقاء تعويض عادل لا يقل عن أجرة المثل تحدده لجنة التقدير المشار إليها في المادة (السابعة) من هذا النظام...إلخ. 2-</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لا يمنع وضع اليد المؤقت على العقار من اتخاذ إجراءات نزع الملكية وفقاً لهذا النظام". ومن ثم فإن المتعين تطبيق حكم المادة (العشرين) من نظام نزع ملكية العقارات المشار إليها آنفاً على الدعوى الماثلة، وتكون المدعى عليها قد امتنعت عن اتخاذ قرار بتشكيل اللجنة المختصة وفقاً للنظام، ما تنتهي معه الدائرة إلى إلغاء قرارها</w:t>
      </w:r>
      <w:r>
        <w:rPr>
          <w:rFonts w:ascii="Traditional Arabic" w:hAnsi="Traditional Arabic" w:cs="Traditional Arabic" w:hint="cs"/>
          <w:sz w:val="32"/>
          <w:szCs w:val="32"/>
          <w:rtl/>
        </w:rPr>
        <w:t>.</w:t>
      </w:r>
    </w:p>
    <w:p w:rsidR="00123E70" w:rsidRPr="00D74094" w:rsidRDefault="00123E70" w:rsidP="00123E70">
      <w:pPr>
        <w:jc w:val="both"/>
        <w:rPr>
          <w:rFonts w:ascii="Traditional Arabic" w:hAnsi="Traditional Arabic" w:cs="Traditional Arabic"/>
          <w:sz w:val="32"/>
          <w:szCs w:val="32"/>
          <w:rtl/>
          <w:lang w:bidi="ar"/>
        </w:rPr>
      </w:pPr>
      <w:r>
        <w:rPr>
          <w:rFonts w:ascii="Traditional Arabic" w:hAnsi="Traditional Arabic" w:cs="Traditional Arabic" w:hint="cs"/>
          <w:b/>
          <w:bCs/>
          <w:sz w:val="32"/>
          <w:szCs w:val="32"/>
          <w:rtl/>
        </w:rPr>
        <w:lastRenderedPageBreak/>
        <w:t xml:space="preserve">لذلك </w:t>
      </w:r>
      <w:r w:rsidRPr="00D74094">
        <w:rPr>
          <w:rFonts w:ascii="Traditional Arabic" w:hAnsi="Traditional Arabic" w:cs="Traditional Arabic"/>
          <w:b/>
          <w:bCs/>
          <w:sz w:val="32"/>
          <w:szCs w:val="32"/>
          <w:rtl/>
        </w:rPr>
        <w:t>حكمت الدائرة</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بإلغاء قرار وزارة الصحة السلبي المتمثل بالامتناع عن تشكيل لجنة التقدير المختصة وفقاً لنظام نزع ملكية العقارات للمنفعة العامة ووضع اليد المؤقت على العقار الصادر بالمرسوم الملكي رقم </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م</w:t>
      </w:r>
      <w:r w:rsidRPr="00D74094">
        <w:rPr>
          <w:rFonts w:ascii="Traditional Arabic" w:hAnsi="Traditional Arabic" w:cs="Traditional Arabic"/>
          <w:b/>
          <w:bCs/>
          <w:sz w:val="32"/>
          <w:szCs w:val="32"/>
          <w:rtl/>
          <w:lang w:bidi="ar"/>
        </w:rPr>
        <w:t xml:space="preserve">/15) </w:t>
      </w:r>
      <w:r w:rsidRPr="00D74094">
        <w:rPr>
          <w:rFonts w:ascii="Traditional Arabic" w:hAnsi="Traditional Arabic" w:cs="Traditional Arabic"/>
          <w:b/>
          <w:bCs/>
          <w:sz w:val="32"/>
          <w:szCs w:val="32"/>
          <w:rtl/>
        </w:rPr>
        <w:t xml:space="preserve">وتاريخ </w:t>
      </w:r>
      <w:r w:rsidRPr="00D74094">
        <w:rPr>
          <w:rFonts w:ascii="Traditional Arabic" w:hAnsi="Traditional Arabic" w:cs="Traditional Arabic"/>
          <w:b/>
          <w:bCs/>
          <w:sz w:val="32"/>
          <w:szCs w:val="32"/>
          <w:rtl/>
          <w:lang w:bidi="ar"/>
        </w:rPr>
        <w:t>11/3/1424</w:t>
      </w:r>
      <w:r w:rsidRPr="00D74094">
        <w:rPr>
          <w:rFonts w:ascii="Traditional Arabic" w:hAnsi="Traditional Arabic" w:cs="Traditional Arabic"/>
          <w:b/>
          <w:bCs/>
          <w:sz w:val="32"/>
          <w:szCs w:val="32"/>
          <w:rtl/>
        </w:rPr>
        <w:t xml:space="preserve">هـ، وذلك لتعويض </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 xml:space="preserve">ولي أوقاف </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بالهفوف بمحافظة الأحساء عن استغلالها ووضع يدها على أراضي الأوقاف منذ سنة </w:t>
      </w:r>
      <w:r w:rsidRPr="00D74094">
        <w:rPr>
          <w:rFonts w:ascii="Traditional Arabic" w:hAnsi="Traditional Arabic" w:cs="Traditional Arabic"/>
          <w:b/>
          <w:bCs/>
          <w:sz w:val="32"/>
          <w:szCs w:val="32"/>
          <w:rtl/>
          <w:lang w:bidi="ar"/>
        </w:rPr>
        <w:t>1376</w:t>
      </w:r>
      <w:r w:rsidRPr="00D74094">
        <w:rPr>
          <w:rFonts w:ascii="Traditional Arabic" w:hAnsi="Traditional Arabic" w:cs="Traditional Arabic"/>
          <w:b/>
          <w:bCs/>
          <w:sz w:val="32"/>
          <w:szCs w:val="32"/>
          <w:rtl/>
        </w:rPr>
        <w:t>هـ حتى تاريخ إخلائها.</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وفي سبيل نظر الدعوى قررت المحكمة أن تكييف الدائرة مصدرة الحكم للدعوى غير صحيح؛ فالدعوى ليست قراراً سلبياً ولا تنطبق عليها أحكام نزع ملكية العقارات للمنفعة العامة، وإنما هي تعويض عن أجرة المثل؛ حيث إن الثابت عدم وجود قرار من المدعى عليها بوضع اليد وليس هناك قرار بنزع الملكية حتى يُصار لإصدار حكم بتشكيل اللجنة المنصوص عليها في نظام نزع ملكية العقارات للمنفعة العامة. ثم أفهمت المحكمة طرفي الدعوى بأنه قد وردها خطاب رئيس المحكمة العامة بالأحساء رقم</w:t>
      </w:r>
      <w:r>
        <w:rPr>
          <w:rFonts w:ascii="Traditional Arabic" w:hAnsi="Traditional Arabic" w:cs="Traditional Arabic"/>
          <w:b/>
          <w:bCs/>
          <w:sz w:val="32"/>
          <w:szCs w:val="32"/>
          <w:rtl/>
        </w:rPr>
        <w:t xml:space="preserve"> (...) وتاريخ 27/2/1440هـ</w:t>
      </w:r>
      <w:r w:rsidRPr="00D74094">
        <w:rPr>
          <w:rFonts w:ascii="Traditional Arabic" w:hAnsi="Traditional Arabic" w:cs="Traditional Arabic"/>
          <w:b/>
          <w:bCs/>
          <w:sz w:val="32"/>
          <w:szCs w:val="32"/>
          <w:rtl/>
        </w:rPr>
        <w:t xml:space="preserve"> المتضمن تقدير أجرة المثل لأرض المدعي</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الوقف</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 xml:space="preserve"> الواقعة بمحافظة الأحساء منذ وضع اليد عليها عام 1376هـ، حتى تاريخ إخلائها، وذلك حسب قرار قسم الخبراء الصادر عن محكمة الأحوال الشخصية بالأحساء رقم (38) وتاريخ 7/2/1440هـ، والمتضمن الخروج على موقع الدعوى بحضور المدعي ومندوب وزارة الصحة، وانتهى إلى تقدير أجرة المثل للعقار محل الدعوى من عام 1376هـ، حتى تاريخ إخلائه وفقاً لما يلي: من تاريخ 1/1/1376هـ حتى تاريخ 30/12/1380هـ، مقدار الأجرة السنوية مبلغ (3</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(15</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1/1/1381هـ حتى تاريخ 30/12/1385هـ، مقدار الأجرة السنوية مبلغ (4</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(20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1/1/1386هـ حتى تاريخ 30/12/1390هـ، مقدار الأجرة السنوية مبلغ (5</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(25</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1/1/1391هـ حتى تاريخ 30/12/1395هـ، مقدار الأجرة السنوية مبلغ (6</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000) ريال، </w:t>
      </w:r>
      <w:r w:rsidRPr="00D74094">
        <w:rPr>
          <w:rFonts w:ascii="Traditional Arabic" w:hAnsi="Traditional Arabic" w:cs="Traditional Arabic"/>
          <w:b/>
          <w:bCs/>
          <w:sz w:val="32"/>
          <w:szCs w:val="32"/>
          <w:rtl/>
        </w:rPr>
        <w:lastRenderedPageBreak/>
        <w:t>ومجموعها يساوي مبلغاً وقدره (30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1/1/1396هـ حتى تاريخ 30/12/1400هـ، مقدار الأجرة السنوية مبلغ (7</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500) ريال، ومجموعها يساوي مبلغاً وقدره (37</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500) ريال. ومن تاريخ 1/1/1401هـ حتى تاريخ 30/12/1405هـ، مقدار الأجرة السنوية مبلغ (20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(100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1/1/1406هـ حتى تاريخ 30/12/1410هـ، مقدار الأجرة السنوية مبلغ (45</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(225</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1/1/1411هـ حتى تاريخ 30/12/1415هـ، مقدار الأجرة السنوية مبلغ (90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(450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1/1/1416هـ حتى تاريخ 30/12/1420هـ، مقدار الأجرة السنوية مبلغ (120</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(600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1/1/1421هـ حتى تاريخ 30/12/1429هـ، مقدار الأجرة السنوية مبلغ (170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(1</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530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1/1/1430هـ حتى تاريخ 30/12/1437هـ، مقدار الأجرة السنوية مبلغ (600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(4</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200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ومن تاريخ 1/1/1438هـ حتى تاريخ 1/1/1440هـ، مقدار الأجرة السنوية مبلغ (500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ومجموعها يساوي مبلغاً وقدره (1</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500</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000) ريال. وعليه فيكون مجموع أجرة المثل من تاريخ 1/1/1376هـ وحتى تاريخ 1/1/1440هـ، هو مبلغاً وقدره (8.732.500) ثمانية ملايين وسبعمئة واثنان وثلاثون ألفاً وخمسمئة ريال. وبعرض تقرير الخبرة على الطرفين قرر وكيل المدعي قناعته بالمبلغ، وتبين عدم حضور ممثل المدعى عليها.</w:t>
      </w:r>
    </w:p>
    <w:p w:rsidR="00123E70" w:rsidRPr="00D74094" w:rsidRDefault="00123E70" w:rsidP="00123E70">
      <w:pPr>
        <w:ind w:left="84"/>
        <w:jc w:val="both"/>
        <w:rPr>
          <w:rFonts w:ascii="Traditional Arabic" w:hAnsi="Traditional Arabic" w:cs="Traditional Arabic"/>
          <w:sz w:val="32"/>
          <w:szCs w:val="32"/>
          <w:rtl/>
        </w:rPr>
      </w:pPr>
      <w:r>
        <w:rPr>
          <w:rFonts w:ascii="Traditional Arabic" w:hAnsi="Traditional Arabic" w:cs="Traditional Arabic"/>
          <w:b/>
          <w:bCs/>
          <w:sz w:val="32"/>
          <w:szCs w:val="32"/>
          <w:rtl/>
        </w:rPr>
        <w:t>وقد بنت المحكمة حكمها على</w:t>
      </w:r>
      <w:r w:rsidRPr="00D74094">
        <w:rPr>
          <w:rFonts w:ascii="Traditional Arabic" w:hAnsi="Traditional Arabic" w:cs="Traditional Arabic"/>
          <w:b/>
          <w:bCs/>
          <w:sz w:val="32"/>
          <w:szCs w:val="32"/>
          <w:rtl/>
        </w:rPr>
        <w:t xml:space="preserve"> أن تكييف الدائرة للحكم الصادر في الدعوى محل نظر؛ فالدعوى ليست قراراً </w:t>
      </w:r>
      <w:r>
        <w:rPr>
          <w:rFonts w:ascii="Traditional Arabic" w:hAnsi="Traditional Arabic" w:cs="Traditional Arabic"/>
          <w:b/>
          <w:bCs/>
          <w:sz w:val="32"/>
          <w:szCs w:val="32"/>
          <w:rtl/>
        </w:rPr>
        <w:t>سلبياً</w:t>
      </w:r>
      <w:r w:rsidRPr="00D74094">
        <w:rPr>
          <w:rFonts w:ascii="Traditional Arabic" w:hAnsi="Traditional Arabic" w:cs="Traditional Arabic"/>
          <w:b/>
          <w:bCs/>
          <w:sz w:val="32"/>
          <w:szCs w:val="32"/>
          <w:rtl/>
        </w:rPr>
        <w:t xml:space="preserve"> ولا تنطبق عليها أحكام المادة (السابعة) بتشكيل اللجنة المنصوص عليها بنظام نزع ملكية العقارات للمنفعة العامة ووضع اليد المؤقت على العقار؛ إذ إن نظام نزع ملكية العقارات يطبق في حالات نزع العقار والتعويض عنه وحالات تأثر العقارات التي لم ينزع منها شيء لصالح المشروع المتعلق به نزع الملكية، والحالة هنا بخلاف ذلك؛ إذ إنها دعوى تعويض عن أجرة المثل، حيث إن الثابت عدم وجود قرار من المدعى عليها بوضع اليد المؤقت، وليس هناك قرار بنزع الملكية حتى يصار لإصدار حكم بتشكيل اللجنة المنصوص عليها في نظام نزع ملكية العقارات، ومن ثم فإن المحكمة قررت النظر في الدعوى من هذا المنطلق و الفصل فيها كونها من اختصاص محاكم ديوان المظالم ولائياً وفقاً للمادة (13/ج) من نظام ديوان المظالم الصادر بالمرسوم الملكي رقم (م/78) </w:t>
      </w:r>
      <w:r w:rsidRPr="00D74094">
        <w:rPr>
          <w:rFonts w:ascii="Traditional Arabic" w:hAnsi="Traditional Arabic" w:cs="Traditional Arabic"/>
          <w:b/>
          <w:bCs/>
          <w:sz w:val="32"/>
          <w:szCs w:val="32"/>
          <w:rtl/>
        </w:rPr>
        <w:lastRenderedPageBreak/>
        <w:t>وتاريخ 19/9/1428هـ. كما تختص هذه المحكمة مكانياً وفقاً للمادة (الثانية) من نظام المرافعات أمام ديوان المظالم الصادر بالمرسوم الملكي رقم (م/3) وتاريخ 22/1/1435هـ. وتختص الدائرة بنظرها نوعياً وفقاً لقرارات مجلس القضاء الإداري ذات الصلة. وأما من ناحية الموضوع، وحيث إنه تطبق على الدعوى أحكام التعويض استناداً للمسؤولية التقصيرية وليس نظام نزع ملكية العقارات للمنفعة العامة ووضع اليد المؤقت على العقار الصادر بالمرسوم الملكي رقم (م/15) لعام 1424هـ، وحيث إن الحكم الصادر في ال</w:t>
      </w:r>
      <w:r>
        <w:rPr>
          <w:rFonts w:ascii="Traditional Arabic" w:hAnsi="Traditional Arabic" w:cs="Traditional Arabic"/>
          <w:b/>
          <w:bCs/>
          <w:sz w:val="32"/>
          <w:szCs w:val="32"/>
          <w:rtl/>
        </w:rPr>
        <w:t>قضية رقم (8723/3/ق) لعام 1436هـ</w:t>
      </w:r>
      <w:r w:rsidRPr="00D74094">
        <w:rPr>
          <w:rFonts w:ascii="Traditional Arabic" w:hAnsi="Traditional Arabic" w:cs="Traditional Arabic"/>
          <w:b/>
          <w:bCs/>
          <w:sz w:val="32"/>
          <w:szCs w:val="32"/>
          <w:rtl/>
        </w:rPr>
        <w:t xml:space="preserve"> شابه القصور مما يستوجب التصدي له وإعادة النظر فيه. وحيث إن النصوص الواردة في نظام نزع ملكية العقارات للمنفعة العامة ووضع اليد المؤقت على العقار المشار إليه تتعلق بما يتم نزع ملكيته واقتطاعه لمشاريع معتمدة في الميزانية</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وصدر بها قرارات من الجهة المستفيدة من هذا النزع، وحيث لم يصدر أي قرار من أي جهة حكومية يتضمن البدء في إجراءات نزع ملكية عقارات المدعي حتى يمكن أن يطبق عليه النصوص الواردة في نظام نزع ملكية العقارات للمنفعة العامة ووضع اليد المؤقت على العقار؛ إذ إن الأصل أن نظام نزع الملكية يطبق على حالات نزع الملكية والعقارات التي تتضرر من المشاريع المتضمنة لنزع </w:t>
      </w:r>
      <w:r>
        <w:rPr>
          <w:rFonts w:ascii="Traditional Arabic" w:hAnsi="Traditional Arabic" w:cs="Traditional Arabic" w:hint="cs"/>
          <w:b/>
          <w:bCs/>
          <w:sz w:val="32"/>
          <w:szCs w:val="32"/>
          <w:rtl/>
        </w:rPr>
        <w:t>ال</w:t>
      </w:r>
      <w:r w:rsidRPr="00D74094">
        <w:rPr>
          <w:rFonts w:ascii="Traditional Arabic" w:hAnsi="Traditional Arabic" w:cs="Traditional Arabic"/>
          <w:b/>
          <w:bCs/>
          <w:sz w:val="32"/>
          <w:szCs w:val="32"/>
          <w:rtl/>
        </w:rPr>
        <w:t>ملكية، ويظهر ذلك من استقراء نصوص النظام وما يلزم ذلك من إجراءات محددة فيه، وبالتالي يظهر بجلاء أن الأرض محل الدعوى ليس بها أي مشروع لنزع الملكية يستلزم تشكيل اللجان المنصوص عليها في النظام، ومحصلة ذلك تطبيق أركان التعويض على الدعوى متى ما تحققت الشروط المترتبة على مسؤولية المدعى عليها بالتعويض، وحيث إن أركان المسؤولية التقصيرية متحققة في هذه الدعوى، فالخطأ ثابت في حق المدعى عليها بموجب الحكم القضائي المشار إليه، والضرر محقق وواقع على حق مشروع للمدعي أصاب ملكه، وهناك علاقة سببية بين الخطأ و الضرر، وحيث إن هذا الضرر قابل للتقدير، وحيث إن قرار قسم الخبراء الصادر عن محكمة الأحوال الشخصية بالأ</w:t>
      </w:r>
      <w:r>
        <w:rPr>
          <w:rFonts w:ascii="Traditional Arabic" w:hAnsi="Traditional Arabic" w:cs="Traditional Arabic"/>
          <w:b/>
          <w:bCs/>
          <w:sz w:val="32"/>
          <w:szCs w:val="32"/>
          <w:rtl/>
        </w:rPr>
        <w:t>حساء رقم (38) وتاريخ 7/2/1440هـ</w:t>
      </w:r>
      <w:r w:rsidRPr="00D74094">
        <w:rPr>
          <w:rFonts w:ascii="Traditional Arabic" w:hAnsi="Traditional Arabic" w:cs="Traditional Arabic"/>
          <w:b/>
          <w:bCs/>
          <w:sz w:val="32"/>
          <w:szCs w:val="32"/>
          <w:rtl/>
        </w:rPr>
        <w:t xml:space="preserve"> قد قرر بناءً على طلب من المحكمة أن مجموع أجرة المثل لأرض المدعي </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الوقف</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الواقعة بمحافظة الأحساء منذ وضع يد المدعى عليها عام 1376هـ حتى تاريخ إخلائها بتاريخ 1/1/</w:t>
      </w:r>
      <w:r>
        <w:rPr>
          <w:rFonts w:ascii="Traditional Arabic" w:hAnsi="Traditional Arabic" w:cs="Traditional Arabic"/>
          <w:b/>
          <w:bCs/>
          <w:sz w:val="32"/>
          <w:szCs w:val="32"/>
          <w:rtl/>
        </w:rPr>
        <w:t>1440هـ</w:t>
      </w:r>
      <w:r w:rsidRPr="00D74094">
        <w:rPr>
          <w:rFonts w:ascii="Traditional Arabic" w:hAnsi="Traditional Arabic" w:cs="Traditional Arabic"/>
          <w:b/>
          <w:bCs/>
          <w:sz w:val="32"/>
          <w:szCs w:val="32"/>
          <w:rtl/>
        </w:rPr>
        <w:t xml:space="preserve"> بمبلغ وقدره (8.732.500) ثمانية ملايين وسبعمئة واثنان وثلاثون ألفاً وخمسمئة ريال. وحيث إن هذا التقدير يمثل أجرة المثل لمدة أكثر من (52) عاماً، كما أن موقع الأرض هو في طريق تجاري مما تطمئن معه المحكمة أن ما قام به قسم الخبراء بالمحكمة المختصة هو تعويض جابر للضرر الواقع على المدعي؛ لأن الأصل في الأموال الحرمة وعدم الاعتداء عليها وهو من الضرورات الخمس المعلومة من الدين بالضرورة والتي جاء الشرع بالمحافظة </w:t>
      </w:r>
      <w:r w:rsidRPr="00D74094">
        <w:rPr>
          <w:rFonts w:ascii="Traditional Arabic" w:hAnsi="Traditional Arabic" w:cs="Traditional Arabic"/>
          <w:b/>
          <w:bCs/>
          <w:sz w:val="32"/>
          <w:szCs w:val="32"/>
          <w:rtl/>
        </w:rPr>
        <w:lastRenderedPageBreak/>
        <w:t xml:space="preserve">عليها، فجاءت نصوص الكتاب و السنة متظافرة ومؤكدة على ذلك؛ قال الله تعالى: </w:t>
      </w:r>
      <w:r w:rsidRPr="00D74094">
        <w:rPr>
          <w:rFonts w:ascii="Traditional Arabic" w:hAnsi="Traditional Arabic" w:cs="Traditional Arabic"/>
          <w:color w:val="000000"/>
          <w:sz w:val="32"/>
          <w:szCs w:val="32"/>
          <w:rtl/>
        </w:rPr>
        <w:t>﴿</w:t>
      </w:r>
      <w:r w:rsidRPr="00D74094">
        <w:rPr>
          <w:rStyle w:val="aa"/>
          <w:rFonts w:ascii="Traditional Arabic" w:hAnsi="Traditional Arabic" w:cs="Traditional Arabic"/>
          <w:color w:val="000000"/>
          <w:sz w:val="32"/>
          <w:szCs w:val="32"/>
          <w:rtl/>
        </w:rPr>
        <w:t>يَا أَيُّهَا الَّذِينَ آمَنُوا لا تَأْكُلُوا أَمْوَالَكُمْ بَيْنَكُمْ بِالْبَاطِلِ إِلا أَنْ تَكُونَ تِجَارَةً عَنْ تَرَاضٍ مِنْكُمْ</w:t>
      </w:r>
      <w:r w:rsidRPr="00D74094">
        <w:rPr>
          <w:rFonts w:ascii="Traditional Arabic" w:hAnsi="Traditional Arabic" w:cs="Traditional Arabic"/>
          <w:color w:val="000000"/>
          <w:sz w:val="32"/>
          <w:szCs w:val="32"/>
          <w:rtl/>
        </w:rPr>
        <w:t>﴾،</w:t>
      </w:r>
      <w:r w:rsidRPr="00D74094">
        <w:rPr>
          <w:rFonts w:ascii="Traditional Arabic" w:hAnsi="Traditional Arabic" w:cs="Traditional Arabic"/>
          <w:b/>
          <w:bCs/>
          <w:sz w:val="32"/>
          <w:szCs w:val="32"/>
          <w:rtl/>
        </w:rPr>
        <w:t xml:space="preserve"> فجعل الأصل في أخذ مال الغير الحرمة إلا ما كان عن تجارة مبنية على الرضا، كما ثبت عن النبي </w:t>
      </w:r>
      <w:r>
        <w:rPr>
          <w:rFonts w:ascii="Traditional Arabic" w:hAnsi="Traditional Arabic" w:cs="Traditional Arabic"/>
          <w:b/>
          <w:bCs/>
          <w:sz w:val="32"/>
          <w:szCs w:val="32"/>
        </w:rPr>
        <w:sym w:font="AGA Arabesque" w:char="F065"/>
      </w:r>
      <w:r w:rsidRPr="00D74094">
        <w:rPr>
          <w:rFonts w:ascii="Traditional Arabic" w:hAnsi="Traditional Arabic" w:cs="Traditional Arabic"/>
          <w:b/>
          <w:bCs/>
          <w:sz w:val="32"/>
          <w:szCs w:val="32"/>
          <w:rtl/>
        </w:rPr>
        <w:t xml:space="preserve"> أنه قال: "لا يحل مال امرئ مسلم إلا </w:t>
      </w:r>
      <w:r>
        <w:rPr>
          <w:rFonts w:ascii="Traditional Arabic" w:hAnsi="Traditional Arabic" w:cs="Traditional Arabic" w:hint="cs"/>
          <w:b/>
          <w:bCs/>
          <w:sz w:val="32"/>
          <w:szCs w:val="32"/>
          <w:rtl/>
        </w:rPr>
        <w:t>بطيب</w:t>
      </w:r>
      <w:r w:rsidRPr="00D74094">
        <w:rPr>
          <w:rFonts w:ascii="Traditional Arabic" w:hAnsi="Traditional Arabic" w:cs="Traditional Arabic"/>
          <w:b/>
          <w:bCs/>
          <w:sz w:val="32"/>
          <w:szCs w:val="32"/>
          <w:rtl/>
        </w:rPr>
        <w:t xml:space="preserve"> نفس</w:t>
      </w:r>
      <w:r>
        <w:rPr>
          <w:rFonts w:ascii="Traditional Arabic" w:hAnsi="Traditional Arabic" w:cs="Traditional Arabic" w:hint="cs"/>
          <w:b/>
          <w:bCs/>
          <w:sz w:val="32"/>
          <w:szCs w:val="32"/>
          <w:rtl/>
        </w:rPr>
        <w:t xml:space="preserve"> منه</w:t>
      </w:r>
      <w:r w:rsidRPr="00D74094">
        <w:rPr>
          <w:rFonts w:ascii="Traditional Arabic" w:hAnsi="Traditional Arabic" w:cs="Traditional Arabic"/>
          <w:b/>
          <w:bCs/>
          <w:sz w:val="32"/>
          <w:szCs w:val="32"/>
          <w:rtl/>
        </w:rPr>
        <w:t>"، وهذا ما أكدته المادة (18) من النظام الأساسي للحكم الصادر بالأمر الملكي رقم (أ/90) لعام 1412هـ، بأن الدولة تكفل حرية الملكية الخاصة وحرمتها. مما تنتهي معه المحكمة لأحقية المدعي بالتعويض الوارد في منطوق هذا الحكم.</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المحكمة: بإلغاء الحكم، والقضاء مجدداً بإلزام وزارة الصحة بأن تدفع للمدعي مبلغاً وقدره (8.732.500) ثمانية ملايين وسبعمئة واثنان وثلاثون ألفاً وخمسمئة ريال.</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3190 لعام 1438هـ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2208/2/س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10/5/1440هـ</w:t>
      </w:r>
    </w:p>
    <w:p w:rsidR="00123E70" w:rsidRPr="00D74094" w:rsidRDefault="00123E70" w:rsidP="00123E70">
      <w:pPr>
        <w:tabs>
          <w:tab w:val="left" w:pos="122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22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إقامة نقطة أمنية أمام عقار - إقامة النقطة في أملاك الدولة - احترازات أمنية - اعتبار المصلحة العامة - انتفاء التعدِّي - انتفاء ركن الخطأ.</w:t>
      </w:r>
    </w:p>
    <w:p w:rsidR="00123E70" w:rsidRPr="00D74094" w:rsidRDefault="00123E70" w:rsidP="00123E70">
      <w:pPr>
        <w:tabs>
          <w:tab w:val="left" w:pos="122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اللاحقة به جراء نقصان قيمة مزرعته؛ لوقوع النقطة الأمنية وتوابعها أمامها - الثابت أن المدعى عليها أقامت النقطة الأمنية ووضعت البركسات التابعة لها في ملكٍ عامٍ للدولة؛ تنفيذاً للاحترازات الأمنية وتحقيقاً للمصلحة العامة - عدم تعدِّي المدعى عليها على ملك المدعي الخاص أو منعه من حقٍّ ثابتٍ له؛ مما يسقط معه ركن الخطأ من قِبلها - أثر ذلك: رفض الدعوى.</w:t>
      </w:r>
    </w:p>
    <w:p w:rsidR="00123E70" w:rsidRPr="00D74094" w:rsidRDefault="00123E70" w:rsidP="00123E70">
      <w:pPr>
        <w:tabs>
          <w:tab w:val="left" w:pos="122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الدعوى بالقدر اللازم لإصدار الحكم فيها بأن وكيل المدعي تقدم بصحيفة دعوى في تاريخ 10/9/1438هـ يذكر فيها: بأن المدعى عليها أقامت بركسات أمام مزرعة موكله المملوكة بموجب الصك رقم (...)</w:t>
      </w:r>
      <w:r>
        <w:rPr>
          <w:rFonts w:ascii="Traditional Arabic" w:hAnsi="Traditional Arabic" w:cs="Traditional Arabic"/>
          <w:sz w:val="32"/>
          <w:szCs w:val="32"/>
          <w:rtl/>
        </w:rPr>
        <w:t xml:space="preserve"> وتاريخ 15/6/1438هـ</w:t>
      </w:r>
      <w:r w:rsidRPr="00D74094">
        <w:rPr>
          <w:rFonts w:ascii="Traditional Arabic" w:hAnsi="Traditional Arabic" w:cs="Traditional Arabic"/>
          <w:sz w:val="32"/>
          <w:szCs w:val="32"/>
          <w:rtl/>
        </w:rPr>
        <w:t xml:space="preserve"> الواقعة في الشميسي على طريق جدة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 مكة القديم كما أنها أقامت نقطة أمنية أيضاً أمام المزرعة مما رتب أضراراً على المزرعة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وطلب إرجاع النقطة الأمنية إلى مكانها القديم، وبإحالة الدعوى إلى الدائرة نظرتها حسب ما هو مدون في ملف الدعوى، وقد خلصت دعوى وكيل المدعي في المطالبة برفع الضرر عن مزرعة موكله جراء ما لحق بها من أضرار بسبب وقوع النقطة الأمنية أمام مزرعة موكله ووضع المدعى عليها بركسات خاصة بها أمام المزرعة في طريق الخدمة المفترض وجوده، وأرفق تقريراً من أحد مكاتب العقار تضمن تقييم قيمة المزرعة في أوقات متباينة ضم لملف الدعوى. وبسؤاله عن تاريخ تملك موكله المزرعة محل الدعوى أجاب بأن موكله اشت</w:t>
      </w:r>
      <w:r>
        <w:rPr>
          <w:rFonts w:ascii="Traditional Arabic" w:hAnsi="Traditional Arabic" w:cs="Traditional Arabic"/>
          <w:sz w:val="32"/>
          <w:szCs w:val="32"/>
          <w:rtl/>
        </w:rPr>
        <w:t>رى المزرعة في تاريخ 12/6/1422هـ</w:t>
      </w:r>
      <w:r w:rsidRPr="00D74094">
        <w:rPr>
          <w:rFonts w:ascii="Traditional Arabic" w:hAnsi="Traditional Arabic" w:cs="Traditional Arabic"/>
          <w:sz w:val="32"/>
          <w:szCs w:val="32"/>
          <w:rtl/>
        </w:rPr>
        <w:t xml:space="preserve"> بموجب وثيقة مبايعة، أرفق نسخة منها بملف الدعوى وتم وضع المدعى عليها للنقطة الأمنية الحالية وتوابعها أمام المزرعة في عام 1433هـ، وبيَّن بأن المزرعة نقصت قيمتها السوقية جراء وقوع النقطة الأمنية أمامها وطلب رفع الضرر. فيما خلص دفع المدعى عليها: أولاً: بالنسبة لموقع النقطة الأمنية، فقد تم اختيار </w:t>
      </w:r>
      <w:r w:rsidRPr="00D74094">
        <w:rPr>
          <w:rFonts w:ascii="Traditional Arabic" w:hAnsi="Traditional Arabic" w:cs="Traditional Arabic"/>
          <w:sz w:val="32"/>
          <w:szCs w:val="32"/>
          <w:rtl/>
        </w:rPr>
        <w:lastRenderedPageBreak/>
        <w:t>وضعها في مكانها الحالي؛ لدواعي أمنية معينة وتم اختيار المكان بعناية. ثانياً: أما ما يتعلق بإغلاق طريق الخدمة بالبركسات فإنه لا وجود لطريق الخدمة في الواقع. وعليه طلبت المدعى عليها رفض الدعوى. وفي جلسة هذا اليوم ونظراً لصلاحية القضية للفصل فيها؛ قررت الدائرة رفع الجلسة للمداولة، وأصدرت حكمها المبني على الأسباب الآتية.</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كانت دعوى وكيل المدعي هي المطالبة برفع الضرر عن موكله لنقصان قيمة مزرعة موكله السوقية؛ لوقوع النقطة الأمنية وتوابعها أمامها، فإن الدعوى في حقيقتها هي طلب تعويض عن أرش نقص المزرعة جراء وقوع النقطة الأمنية أمامها،</w:t>
      </w:r>
      <w:r w:rsidRPr="00D74094">
        <w:rPr>
          <w:rFonts w:ascii="Traditional Arabic" w:hAnsi="Traditional Arabic" w:cs="Traditional Arabic"/>
          <w:sz w:val="32"/>
          <w:szCs w:val="32"/>
        </w:rPr>
        <w:t xml:space="preserve"> </w:t>
      </w:r>
      <w:r w:rsidRPr="00D74094">
        <w:rPr>
          <w:rFonts w:ascii="Traditional Arabic" w:hAnsi="Traditional Arabic" w:cs="Traditional Arabic"/>
          <w:sz w:val="32"/>
          <w:szCs w:val="32"/>
          <w:rtl/>
        </w:rPr>
        <w:t>وإذا كان الأمر كذلك، فإن الدعوى والحالة هذه بناءً على تكييفها النظامي الصحيح تعتبر من قبيل دعاوى التعويض الإدارية، وتختص المحاكم الإدارية ولائياً بنظرها وفقاً للمادة (13/ج) من نظام ديوان المظالم الصادر بالمرسوم الملكي رقم (م/78)، وتاريخ 1/9/1428هـ. كما تختص هذه المحكمة مكاني</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وفقاً لأحكام المادة (الثانية) من نظام المرافعات أمام ديوان المظالم الصادر بالمرسوم الملكي ذي الرقم (م/3) وتاريخه 22/1/1435هـ. وتختص هذه الدائرة بنظرها وفقاً لقرار رئيس مجلس القضاء الإداري ذي الرقم (44) من عام 1436هـ. وعن قبول الدعوى، ولما كان الثابت أن الجهة المدعى عليها أقامت النقطة الأمنية أمام مزرعة المدعي قبل ما يقارب ست سنين حسب إقرار ممثل المدعى عليها في مذكرته المقدمة في ملف الدعوى وحسب إفادة وكيل المدعي ومنه نشأ الحق في المطالبة بالتعويض، وتقدم وكيل المدعي للمحكمة الإدارية بمكة المكرمة بتاريخ10/9/1438هـ، أي أنه أقام الدعوى بعد نشوء الحق بأقل من عشر سنين؛ مما تكون معه الدعوى مقدّمة خلال الأجل المنصوص عليه في المادة (الثامنة) من نظام المرافعات أمام ديوان المظالم الصادر بالمرسوم الملكي رقم (م/3) وتاريخ 22/1/1435هـ؛ ويتعين معه قبول الدعـوى شكلاً</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فلما كان الثابت أن المدعى عليها أقامت النقطة الأمنية في ملك عام ووضعت البركسات التابعة لها في ملك يرجع ملكه للدولة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وإنما قامت بوضع النقطة الأمنية في مكانها الحالي؛ لتحقيق مصلحة عامة، واحترازات أمنية</w:t>
      </w:r>
      <w:r>
        <w:rPr>
          <w:rFonts w:ascii="Traditional Arabic" w:hAnsi="Traditional Arabic" w:cs="Traditional Arabic"/>
          <w:sz w:val="32"/>
          <w:szCs w:val="32"/>
          <w:rtl/>
        </w:rPr>
        <w:t> </w:t>
      </w:r>
      <w:r>
        <w:rPr>
          <w:rFonts w:ascii="Traditional Arabic" w:hAnsi="Traditional Arabic" w:cs="Traditional Arabic" w:hint="cs"/>
          <w:sz w:val="32"/>
          <w:szCs w:val="32"/>
          <w:rtl/>
        </w:rPr>
        <w:t>ي</w:t>
      </w:r>
      <w:r w:rsidRPr="00D74094">
        <w:rPr>
          <w:rFonts w:ascii="Traditional Arabic" w:hAnsi="Traditional Arabic" w:cs="Traditional Arabic"/>
          <w:sz w:val="32"/>
          <w:szCs w:val="32"/>
          <w:rtl/>
        </w:rPr>
        <w:t>عود نفعها على الجميع فلم تعتدِ على ملك خاص للمدعي أو منعته من حق ثابت له، وبهذا يكون قد سقط الركن الأول من أركان التعويض وهو ثبوت خطأ المدعى عليها في إيقاع النقطة الأمنية محل الدعوى في مكانها الحالي؛ وعليه فإن الدائرة تنتهي إلى الحكم برفض الدعوى؛ لعدم توفر أحد أركان التعويض.</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b/>
          <w:bCs/>
          <w:sz w:val="32"/>
          <w:szCs w:val="32"/>
          <w:rtl/>
        </w:rPr>
        <w:t>لذلك حكمت الدائرة: برفض الدعوى الإدارية رقم (3190/10/ق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لعام 1438هـ</w:t>
      </w:r>
      <w:r>
        <w:rPr>
          <w:rFonts w:ascii="Traditional Arabic" w:hAnsi="Traditional Arabic" w:cs="Traditional Arabic"/>
          <w:b/>
          <w:bCs/>
          <w:sz w:val="32"/>
          <w:szCs w:val="32"/>
          <w:rtl/>
        </w:rPr>
        <w:t xml:space="preserve"> المقامة من</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w:t>
      </w:r>
      <w:r>
        <w:rPr>
          <w:rFonts w:ascii="Traditional Arabic" w:hAnsi="Traditional Arabic" w:cs="Traditional Arabic"/>
          <w:b/>
          <w:bCs/>
          <w:sz w:val="32"/>
          <w:szCs w:val="32"/>
          <w:rtl/>
        </w:rPr>
        <w:t xml:space="preserve"> ضد</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 xml:space="preserve">دوريات الأمن بالعاصمة </w:t>
      </w:r>
      <w:proofErr w:type="gramStart"/>
      <w:r w:rsidRPr="00D74094">
        <w:rPr>
          <w:rFonts w:ascii="Traditional Arabic" w:hAnsi="Traditional Arabic" w:cs="Traditional Arabic"/>
          <w:b/>
          <w:bCs/>
          <w:sz w:val="32"/>
          <w:szCs w:val="32"/>
          <w:rtl/>
        </w:rPr>
        <w:t>المقدسة .</w:t>
      </w:r>
      <w:proofErr w:type="gramEnd"/>
    </w:p>
    <w:p w:rsidR="00123E70" w:rsidRPr="00D74094" w:rsidRDefault="00123E70" w:rsidP="00123E70">
      <w:pP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lang w:bidi="ar"/>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color w:val="FF0000"/>
          <w:sz w:val="32"/>
          <w:szCs w:val="32"/>
          <w:rtl/>
          <w:lang w:bidi="ar"/>
        </w:rPr>
      </w:pPr>
      <w:r w:rsidRPr="00D74094">
        <w:rPr>
          <w:rFonts w:ascii="Traditional Arabic" w:hAnsi="Traditional Arabic" w:cs="Traditional Arabic"/>
          <w:b/>
          <w:bCs/>
          <w:sz w:val="32"/>
          <w:szCs w:val="32"/>
          <w:lang w:bidi="ar"/>
        </w:rPr>
        <w:br w:type="page"/>
      </w:r>
      <w:r w:rsidRPr="00D74094">
        <w:rPr>
          <w:rFonts w:ascii="Traditional Arabic" w:hAnsi="Traditional Arabic" w:cs="Traditional Arabic"/>
          <w:b/>
          <w:bCs/>
          <w:sz w:val="32"/>
          <w:szCs w:val="32"/>
          <w:shd w:val="clear" w:color="auto" w:fill="FFFFFF"/>
          <w:rtl/>
        </w:rPr>
        <w:lastRenderedPageBreak/>
        <w:t>رقم القضية في المحكمة الإدارية 5635 لعام 1436ه</w:t>
      </w:r>
      <w:r w:rsidRPr="00D74094">
        <w:rPr>
          <w:rFonts w:ascii="Traditional Arabic" w:hAnsi="Traditional Arabic" w:cs="Traditional Arabic" w:hint="cs"/>
          <w:b/>
          <w:bCs/>
          <w:color w:val="FF0000"/>
          <w:sz w:val="32"/>
          <w:szCs w:val="32"/>
          <w:rtl/>
          <w:lang w:bidi="ar"/>
        </w:rPr>
        <w:t>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9417 لعام 1439ه</w:t>
      </w:r>
      <w:r w:rsidRPr="00D74094">
        <w:rPr>
          <w:rFonts w:ascii="Traditional Arabic" w:hAnsi="Traditional Arabic" w:cs="Traditional Arabic" w:hint="cs"/>
          <w:b/>
          <w:bCs/>
          <w:sz w:val="32"/>
          <w:szCs w:val="32"/>
          <w:shd w:val="clear" w:color="auto" w:fill="FFFFFF"/>
          <w:rtl/>
        </w:rPr>
        <w:t>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16/5/1440ه</w:t>
      </w:r>
      <w:r w:rsidRPr="00D74094">
        <w:rPr>
          <w:rFonts w:ascii="Traditional Arabic" w:hAnsi="Traditional Arabic" w:cs="Traditional Arabic" w:hint="cs"/>
          <w:b/>
          <w:bCs/>
          <w:sz w:val="32"/>
          <w:szCs w:val="32"/>
          <w:shd w:val="clear" w:color="auto" w:fill="FFFFFF"/>
          <w:rtl/>
        </w:rPr>
        <w:t>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b/>
          <w:bCs/>
          <w:sz w:val="32"/>
          <w:szCs w:val="32"/>
          <w:shd w:val="clear" w:color="auto" w:fill="FFFFFF"/>
          <w:rtl/>
        </w:rPr>
        <w:t>تعويض - تعويض عن عمل مادي - تنفيذ طريق على مجرى سيل - مناط التعويض عن التصرف بالمساييل - فوات حق الارتفاق - عدم إعاقة مرور السيل - انتفاء البينة - انتفاء ركن الضرر.</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مطالبة المدعي إلزام المدعى عليها بتعويضه عن الضرر الذي أصابه بسبب تنفيذ الطريق المعترض لمسايل عقاره - الثابت قيام المدعى عليها بسفلتة الطريق الذي يمر عليه مجرى السيل المختص بمزرعة المدعي؛ لما تراه من مصلحة عامة وبما هو داخل في اختصاصها - ارتباط التعويض عن التصرف بالمساييل نظاماً بما فات على صاحب الملك من حق الارتفاق بمسيله إما بحرمانه من ماء السيل أو تقليله عنه - تنفيذ الطريق محل الدعوى تم على مستوى الأرض وبما لا يعيق مرور السيل ولا يغير مجراه، كما أن المدعي لم يقدم البينة على ما يدعيه من تضرُّر مزرعته بحرمانه من مسيله أو تقليل الانتفاع به جراء تنفيذ المدعى عليها للطريق - أثر ذلك: رفض الدعوى.</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75"/>
        </w:numPr>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القاعدة الفقهية: (البينة على المدعي).</w:t>
      </w:r>
    </w:p>
    <w:p w:rsidR="00123E70" w:rsidRPr="00D74094" w:rsidRDefault="00123E70" w:rsidP="00F17D4C">
      <w:pPr>
        <w:pStyle w:val="a3"/>
        <w:numPr>
          <w:ilvl w:val="0"/>
          <w:numId w:val="175"/>
        </w:numPr>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الفقرة (2) من لائحة مساييل الأملاك الصادرة بقرار مجلس الوزراء رقم (1323) وتاريخ 15/11/1392هـ.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تتلخص وقائع الدعوى بالقدر اللازم للفصل فيها، بأن</w:t>
      </w:r>
      <w:r>
        <w:rPr>
          <w:rFonts w:ascii="Traditional Arabic" w:hAnsi="Traditional Arabic" w:cs="Traditional Arabic"/>
          <w:sz w:val="32"/>
          <w:szCs w:val="32"/>
          <w:shd w:val="clear" w:color="auto" w:fill="FFFFFF"/>
          <w:rtl/>
        </w:rPr>
        <w:t xml:space="preserve"> المدعي تقدم بتاريخ 10/6/1436هـ</w:t>
      </w:r>
      <w:r w:rsidRPr="00D74094">
        <w:rPr>
          <w:rFonts w:ascii="Traditional Arabic" w:hAnsi="Traditional Arabic" w:cs="Traditional Arabic"/>
          <w:sz w:val="32"/>
          <w:szCs w:val="32"/>
          <w:shd w:val="clear" w:color="auto" w:fill="FFFFFF"/>
          <w:rtl/>
        </w:rPr>
        <w:t xml:space="preserve"> للمحكمة بصحيفة دعوى ذكر فيها أنه يمتلك أرضاً زراعية بالصك رقم (...) وتاريخ 13/1/1385هـ، وأن المدعى عليها أقامت طريقاً اعترض </w:t>
      </w:r>
      <w:proofErr w:type="gramStart"/>
      <w:r w:rsidRPr="00D74094">
        <w:rPr>
          <w:rFonts w:ascii="Traditional Arabic" w:hAnsi="Traditional Arabic" w:cs="Traditional Arabic"/>
          <w:sz w:val="32"/>
          <w:szCs w:val="32"/>
          <w:shd w:val="clear" w:color="auto" w:fill="FFFFFF"/>
          <w:rtl/>
        </w:rPr>
        <w:t>مسايل</w:t>
      </w:r>
      <w:proofErr w:type="gramEnd"/>
      <w:r w:rsidRPr="00D74094">
        <w:rPr>
          <w:rFonts w:ascii="Traditional Arabic" w:hAnsi="Traditional Arabic" w:cs="Traditional Arabic"/>
          <w:sz w:val="32"/>
          <w:szCs w:val="32"/>
          <w:shd w:val="clear" w:color="auto" w:fill="FFFFFF"/>
          <w:rtl/>
        </w:rPr>
        <w:t xml:space="preserve"> هذه الأرض مما أصابه بالضرر، وطلب تعويضه عن الضرر الذي لحق عقاره بسبب تنفيذ هذا الطريق. وبقيدها دعوى إدارية وإحالتها للدائرة نظرتها كما هو محرر بمحاضر ضبطها، وبطلب الإجابة من ممثل المدعى عليها قدم مذكرة جوابية المتضمنة بأن صك المدعي لا يثبت التملك وإنما هو صك لفض النزاع، وأن ديوان المظالم ليس له اختصاص بهذه الدعوى باعتبار أنها تندرج في النزاعات العقارية، وأن البلدية قامت بإيصال الخدمة لعقار مجاور للمدعي، وأن بين المدعي وجاره خصومة، وأفاض في شرح ذلك، وطلب رفض الدعوى، وبعرض ذلك على المدعي قدم مذكرة جوابية حاصلها أن المدعى عليها قامت بمخالفة الأنظمة والتعليمات بإقامتها الطريق المار على مجرى السيل التابع لمزرعته، طالباً التعويض عن ذلك وإصلاح الضرر، وبعرض ذلك على ممثل المدعى عليها قدم مذكرة جوابية </w:t>
      </w:r>
      <w:r w:rsidRPr="00D74094">
        <w:rPr>
          <w:rFonts w:ascii="Traditional Arabic" w:hAnsi="Traditional Arabic" w:cs="Traditional Arabic"/>
          <w:sz w:val="32"/>
          <w:szCs w:val="32"/>
          <w:shd w:val="clear" w:color="auto" w:fill="FFFFFF"/>
          <w:rtl/>
        </w:rPr>
        <w:lastRenderedPageBreak/>
        <w:t>تتلخص بأن دعوى المدعي لا تعدو سوى أن تكون دعوى كيدية للإضرار بخصمه، والذي انتهى معه النزاع بالحكم الشرعي المميز والمو</w:t>
      </w:r>
      <w:r>
        <w:rPr>
          <w:rFonts w:ascii="Traditional Arabic" w:hAnsi="Traditional Arabic" w:cs="Traditional Arabic" w:hint="cs"/>
          <w:sz w:val="32"/>
          <w:szCs w:val="32"/>
          <w:shd w:val="clear" w:color="auto" w:fill="FFFFFF"/>
          <w:rtl/>
        </w:rPr>
        <w:t>ا</w:t>
      </w:r>
      <w:r w:rsidRPr="00D74094">
        <w:rPr>
          <w:rFonts w:ascii="Traditional Arabic" w:hAnsi="Traditional Arabic" w:cs="Traditional Arabic"/>
          <w:sz w:val="32"/>
          <w:szCs w:val="32"/>
          <w:shd w:val="clear" w:color="auto" w:fill="FFFFFF"/>
          <w:rtl/>
        </w:rPr>
        <w:t>فق عليه من المحكمة العليا، كما أن أركان التعويض منتفية جميعها في هذه الدعوى، كما أن البلدية قامت بإنشاء الطريق بعد صدور الحكم النهائي بصرف النظر عن دعوى المدعي مما ينفي خطأها في ذلك. ثم قدم الطرفان مذكرتين لم تخرج في مضمونها عما ذكر آنفاً، بعد ذلك حصر المدعي دعواه بالتعويض عن الأضرار التي لحقت مزرعته بعد تنفيذ المدعى عليها للطريق، ثم أصدرت الدائرة -بتشكيل سابق- حكمها في الدعوى بإلزام بلدية محافظة القويعية بتشكيل اللجنة المنصوص عليها في المادة (السابعة) من نظام نزع ملكية العقارات للمنفعة العامة ووضع اليد المؤقت على العقار، وذلك لتقدير الضرر الحاصل على عقار المدعي، وبعد استئناف المدعى عليها على الحكم تم نقضه من قبل محكمة الاستئناف لوجود بعض الملاحظات على الحكم، بعد ذلك فتحت الدائرة باب المرافعة وقدم ممثل المدعى عليها مذكرة تتلخص بأن الأمر السامي رقم (4/1283/م) بتا</w:t>
      </w:r>
      <w:r>
        <w:rPr>
          <w:rFonts w:ascii="Traditional Arabic" w:hAnsi="Traditional Arabic" w:cs="Traditional Arabic"/>
          <w:sz w:val="32"/>
          <w:szCs w:val="32"/>
          <w:shd w:val="clear" w:color="auto" w:fill="FFFFFF"/>
          <w:rtl/>
        </w:rPr>
        <w:t>ريخ 26/4/1404هـ</w:t>
      </w:r>
      <w:r w:rsidRPr="00D74094">
        <w:rPr>
          <w:rFonts w:ascii="Traditional Arabic" w:hAnsi="Traditional Arabic" w:cs="Traditional Arabic"/>
          <w:sz w:val="32"/>
          <w:szCs w:val="32"/>
          <w:shd w:val="clear" w:color="auto" w:fill="FFFFFF"/>
          <w:rtl/>
        </w:rPr>
        <w:t xml:space="preserve"> المتضمن أن الأودية والشعاب تعتبر من المرافق العامة التي تتعلق بها حقوق السكن على الشيوع ولا يجوز لأصحاب المخططات المطالبة بتملك هذه المرافق ولو بعد قيام الأمانة بدفن وتهذيب ما ترى أن المصلحة العامة تتعلق بها ولها الحق في تخصيصه لما تراه يخدم الصالح العام كإحداث شارع أو إقامة حديقة أو غير ذلك من الخدمات التي يعود نفعها على الجميع بما لا يمنع السيل ولا يلحق الضرر بأحد، مما يدل أن المساييل لا تملك وفقاً لقرار مجلس الوزراء رقم (1323) بتاريخ 15/11/1392هـ، حيث إنها حق اختصاص لا حق تملك، وختم مذكرته بطلب عدم قبول الدعوى. وقدم المدعي مذكرة ذاكراً أن الأمر السامي الذي أشارت إليه المدعى عليها دليل على صدق دعواه، حيث إن المدعى عليها تعدت على الحقوق من أجل منفعة خاصة، بعد ذلك قدم ممثل المدعى عليها مذكرة جوابية تتضمن شرحاً لقراري هيئة النظر بالمحكمة العامة بالقويعية، الصادرة بناءً على خطاب رئيس بلدية القويعية والمرفقة بالدعوى، وباطلاع المدعي على تلك القرارات قدم مذكرة جوابية تتضمن أن قراري هيئة النظر جانبهما الصواب، كما أنها تجاهلت ما تكفل الإسلام وأنظمة الدولة بحفظه، كما أن المدعى عليها ليست مضطرة لإقامة الطريق ويوجد بديل عنه. ثم قرر ا</w:t>
      </w:r>
      <w:r>
        <w:rPr>
          <w:rFonts w:ascii="Traditional Arabic" w:hAnsi="Traditional Arabic" w:cs="Traditional Arabic"/>
          <w:sz w:val="32"/>
          <w:szCs w:val="32"/>
          <w:shd w:val="clear" w:color="auto" w:fill="FFFFFF"/>
          <w:rtl/>
        </w:rPr>
        <w:t>لطرفان الاكتفاء، فقررت الدائرة</w:t>
      </w:r>
      <w:r>
        <w:rPr>
          <w:rFonts w:ascii="Traditional Arabic" w:hAnsi="Traditional Arabic" w:cs="Traditional Arabic" w:hint="cs"/>
          <w:sz w:val="32"/>
          <w:szCs w:val="32"/>
          <w:shd w:val="clear" w:color="auto" w:fill="FFFFFF"/>
          <w:rtl/>
        </w:rPr>
        <w:t xml:space="preserve"> </w:t>
      </w:r>
      <w:r w:rsidRPr="00D74094">
        <w:rPr>
          <w:rFonts w:ascii="Traditional Arabic" w:hAnsi="Traditional Arabic" w:cs="Traditional Arabic"/>
          <w:sz w:val="32"/>
          <w:szCs w:val="32"/>
          <w:shd w:val="clear" w:color="auto" w:fill="FFFFFF"/>
          <w:rtl/>
        </w:rPr>
        <w:t>رفع الجلسة للمداولة وأصدرت هذا الحكم لما يلي.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حيث إن المدعي يهدف من دعواه إلى طلب تعويضه عن الضرر بسبب تنفيذ الطريق المعترض لمسايل عقاره الذي يمتلكه بالصك رقم (...) وتاريخ 13/1/1385هـ،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فإن المحاكم الإدارية بديوان المظالم تختص ولائياً بنظر الدعوى والفصل فيها وفقاً لنص المادة (13/ج) من نظام ديوان المظالم الصادر بالمرسوم الملكي رقم (م/78) وتاريخ 19/9/1428هـ. كما أن الدائرة مختصة مكانياً وفقاً للمادة (الثانية) من نظام المرافعات أمام ديوان المظالم الصادر بالمرسوم الملكي رقم (م/3) وتاريخ 22/1/1435هـ. وبالنسبة للقبول </w:t>
      </w:r>
      <w:r w:rsidRPr="00D74094">
        <w:rPr>
          <w:rFonts w:ascii="Traditional Arabic" w:hAnsi="Traditional Arabic" w:cs="Traditional Arabic"/>
          <w:sz w:val="32"/>
          <w:szCs w:val="32"/>
          <w:rtl/>
        </w:rPr>
        <w:lastRenderedPageBreak/>
        <w:t>الشكلي للدعوى، فإن حق المدعي في المطالبة بالتعويض قد نشأ منذ قيام المدعى عليها بإنشاء الطريق محل الدعوى والذي أقر ممثلها بموجب مذكرته أن البلدية قامت بإنشاء الطريق بعد صدور الحكم النهائي بصرف النظر عن دعوى المدعي والذي صودق عليه بحكم المحكمة العليا بتاريخ 14/10/1430هـ، وحيث تقدم المدعي للمحكمة بتاريخ 10/6/1436هـ فإنه يكون قد تقدم خلال المدة النظامية التي حددتها المادة (الثامنة) من نظام المرافعات أمام ديوان المظالم الصادر بالمرسوم الملكي رقم (م/3) وتاريخ 22/1/1435هـ؛ مما تكون الدعوى بموجبه مقبولة شكلاً. وفي الموضوع، وحيث نصت الفقرة (الثانية) من لائحة مساييل الأملاك الصادرة بقرار مجلس الوزراء</w:t>
      </w:r>
      <w:r>
        <w:rPr>
          <w:rFonts w:ascii="Traditional Arabic" w:hAnsi="Traditional Arabic" w:cs="Traditional Arabic"/>
          <w:sz w:val="32"/>
          <w:szCs w:val="32"/>
          <w:rtl/>
        </w:rPr>
        <w:t xml:space="preserve"> رقم (1323) بتاريخ 15/11/1392هـ</w:t>
      </w:r>
      <w:r w:rsidRPr="00D74094">
        <w:rPr>
          <w:rFonts w:ascii="Traditional Arabic" w:hAnsi="Traditional Arabic" w:cs="Traditional Arabic"/>
          <w:sz w:val="32"/>
          <w:szCs w:val="32"/>
          <w:rtl/>
        </w:rPr>
        <w:t xml:space="preserve"> على أن "المساييل التي لا تزال الأملاك المخصصة بها قائمة ولم تُحيَ قبل الأوامر الناصة على ضرورة إذن ولي الأمر في الإحياء فهذه تعتبر أراضيها مواتاً متعلقاً بها حق الاختصاص بالارتفاق، فلا يجوز التصرف فيها تصرفاً يحرم الملك من ماء المسيل أو يقلله عليه، فإن اقتضت المصلحة العامة تصرف الدولة في شيء من هذه المساييل فعليها تعويض أصحاب الاختصاص بالارتفاق عما يفوت عليهم من ذلك بأن تقدر قيمة الملك مستكملاً حقه من الارتفاق بمسيله ثم تقدر قيمته محروماً من ماء السيل فالفرق بين التقديرين هو التعويض المستحق له، ولولي الأمر منع أصحاب هذه الأملاك من </w:t>
      </w:r>
      <w:r>
        <w:rPr>
          <w:rFonts w:ascii="Traditional Arabic" w:hAnsi="Traditional Arabic" w:cs="Traditional Arabic"/>
          <w:sz w:val="32"/>
          <w:szCs w:val="32"/>
          <w:rtl/>
        </w:rPr>
        <w:t>التصرف بمساييلها بالإحياء ونحوه</w:t>
      </w:r>
      <w:r w:rsidRPr="00D74094">
        <w:rPr>
          <w:rFonts w:ascii="Traditional Arabic" w:hAnsi="Traditional Arabic" w:cs="Traditional Arabic"/>
          <w:sz w:val="32"/>
          <w:szCs w:val="32"/>
          <w:rtl/>
        </w:rPr>
        <w:t xml:space="preserve"> إلا بإذن منه لأنهم لم يملكوا رقبة تلك المساييل وإنما لهم حق الانتفاع بها بنزول المطر عليها ثم انحداره منها إلى أملاكهم"، وبما أن الثابت أن المدعى عليها قامت بسفلتة الطريق الذي يمر عليه مجرى السيل المختص بمزرعة المدعي لما تراه من مصلحة عامة وبما هو داخل في اختصاصها، وحيث اشترطت اللائحة آنفة الذكر أن يكون التعويض مرتبطاً بما فات على صاحب الملك من حق الارتفاق بمسيله، وبما أن الثابت من خلال أوراق الدعوى أن هيئة النظر بالمحكمة العامة بالقويعية أصدرت قرار</w:t>
      </w:r>
      <w:r>
        <w:rPr>
          <w:rFonts w:ascii="Traditional Arabic" w:hAnsi="Traditional Arabic" w:cs="Traditional Arabic"/>
          <w:sz w:val="32"/>
          <w:szCs w:val="32"/>
          <w:rtl/>
        </w:rPr>
        <w:t>يها رقم (39) بتاريخ 28/7/1438هـ</w:t>
      </w:r>
      <w:r w:rsidRPr="00D74094">
        <w:rPr>
          <w:rFonts w:ascii="Traditional Arabic" w:hAnsi="Traditional Arabic" w:cs="Traditional Arabic"/>
          <w:sz w:val="32"/>
          <w:szCs w:val="32"/>
          <w:rtl/>
        </w:rPr>
        <w:t xml:space="preserve"> ورقم (22) بتاريخ 7/5/1439هـ، المتضمنَين أن الطريق محل الدعوى بوضعه الحالي قد نُفّذ على مستوى الأرض وأنه لا يعيق مرور السيل ولا يغير مجراه. وحيث لم يقدم المدعي ما يؤثر في صحة قراري الهيئة آنفي الذكر، وبما أن المتقرر فقهاً وقضاءً أن (البينة على المدعي)؛ وحيث لم يقدم المدعي البينة على ما يدعيه من ضرر حصل على مزرعته بحرمانه من مسيله أو تقليل الانتفاع به جراء تنفيذ المدعى عليها للطريق، بل ثبت عكس ذلك لما تقرر سابقاً، ونظراً لتخلف الشرط المنصوص عليه بالفقرة (الثانية) آنفة الذكر التي اشترطت أن يكون التعويض مقابل تأثر الملك من مشروع المدعى عليها إما بحرمانه من ماء السيل أو تقليله عنه؛ مما تنتهي معه الدائرة إلى رفض الدعوى.</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لذلك حكمت الدائرة</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برفض الدعوى المقامة من</w:t>
      </w:r>
      <w:r w:rsidRPr="00D74094">
        <w:rPr>
          <w:rFonts w:ascii="Traditional Arabic" w:hAnsi="Traditional Arabic" w:cs="Traditional Arabic"/>
          <w:b/>
          <w:bCs/>
          <w:sz w:val="32"/>
          <w:szCs w:val="32"/>
          <w:rtl/>
          <w:lang w:bidi="ar"/>
        </w:rPr>
        <w:t xml:space="preserve"> (...) </w:t>
      </w:r>
      <w:r w:rsidRPr="00D74094">
        <w:rPr>
          <w:rFonts w:ascii="Traditional Arabic" w:hAnsi="Traditional Arabic" w:cs="Traditional Arabic"/>
          <w:b/>
          <w:bCs/>
          <w:sz w:val="32"/>
          <w:szCs w:val="32"/>
          <w:rtl/>
        </w:rPr>
        <w:t>ضد</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بلدية محافظة القويعية</w:t>
      </w:r>
      <w:r w:rsidRPr="00D74094">
        <w:rPr>
          <w:rFonts w:ascii="Traditional Arabic" w:hAnsi="Traditional Arabic" w:cs="Traditional Arabic"/>
          <w:b/>
          <w:bCs/>
          <w:sz w:val="32"/>
          <w:szCs w:val="32"/>
          <w:rtl/>
          <w:lang w:bidi="ar"/>
        </w:rPr>
        <w:t xml:space="preserve">. </w:t>
      </w:r>
    </w:p>
    <w:p w:rsidR="00123E70" w:rsidRPr="00D74094" w:rsidRDefault="00123E70" w:rsidP="00123E70">
      <w:pPr>
        <w:jc w:val="both"/>
        <w:rPr>
          <w:rFonts w:ascii="Traditional Arabic" w:hAnsi="Traditional Arabic" w:cs="Traditional Arabic" w:hint="cs"/>
          <w:sz w:val="32"/>
          <w:szCs w:val="32"/>
          <w:rtl/>
        </w:rPr>
      </w:pPr>
      <w:r w:rsidRPr="00D74094">
        <w:rPr>
          <w:rFonts w:ascii="Traditional Arabic" w:hAnsi="Traditional Arabic" w:cs="Traditional Arabic"/>
          <w:b/>
          <w:bCs/>
          <w:sz w:val="32"/>
          <w:szCs w:val="32"/>
          <w:rtl/>
        </w:rPr>
        <w:lastRenderedPageBreak/>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shd w:val="clear" w:color="auto" w:fill="FFFFFF"/>
          <w:rtl/>
        </w:rPr>
        <w:lastRenderedPageBreak/>
        <w:t>رقم القضية في المحكمة الإدارية 8140/10/ق لعام 1437هـ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رقم القضية في محكمة الاستئناف الإدارية 6931 لعام 1439هـ</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b/>
          <w:bCs/>
          <w:sz w:val="32"/>
          <w:szCs w:val="32"/>
          <w:shd w:val="clear" w:color="auto" w:fill="FFFFFF"/>
          <w:rtl/>
        </w:rPr>
      </w:pPr>
      <w:r w:rsidRPr="00D74094">
        <w:rPr>
          <w:rFonts w:ascii="Traditional Arabic" w:hAnsi="Traditional Arabic" w:cs="Traditional Arabic"/>
          <w:b/>
          <w:bCs/>
          <w:sz w:val="32"/>
          <w:szCs w:val="32"/>
          <w:shd w:val="clear" w:color="auto" w:fill="FFFFFF"/>
          <w:rtl/>
        </w:rPr>
        <w:t>تاريخ الجلسة 22/6/1440هـ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الموضوعات</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b/>
          <w:bCs/>
          <w:sz w:val="32"/>
          <w:szCs w:val="32"/>
          <w:shd w:val="clear" w:color="auto" w:fill="FFFFFF"/>
          <w:rtl/>
        </w:rPr>
        <w:t xml:space="preserve">تعويض - تعويض عن عمل مادي - تنفيذ </w:t>
      </w:r>
      <w:r w:rsidRPr="00AE35E4">
        <w:rPr>
          <w:rFonts w:ascii="Traditional Arabic" w:hAnsi="Traditional Arabic" w:cs="Traditional Arabic"/>
          <w:b/>
          <w:bCs/>
          <w:sz w:val="32"/>
          <w:szCs w:val="32"/>
          <w:shd w:val="clear" w:color="auto" w:fill="FFFFFF"/>
          <w:rtl/>
        </w:rPr>
        <w:t>عبَّارة</w:t>
      </w:r>
      <w:r w:rsidRPr="00D74094">
        <w:rPr>
          <w:rFonts w:ascii="Traditional Arabic" w:hAnsi="Traditional Arabic" w:cs="Traditional Arabic"/>
          <w:b/>
          <w:bCs/>
          <w:sz w:val="32"/>
          <w:szCs w:val="32"/>
          <w:shd w:val="clear" w:color="auto" w:fill="FFFFFF"/>
          <w:rtl/>
        </w:rPr>
        <w:t xml:space="preserve"> سيول تحت عقار - أسبقية </w:t>
      </w:r>
      <w:r>
        <w:rPr>
          <w:rFonts w:ascii="Traditional Arabic" w:hAnsi="Traditional Arabic" w:cs="Traditional Arabic" w:hint="cs"/>
          <w:b/>
          <w:bCs/>
          <w:sz w:val="32"/>
          <w:szCs w:val="32"/>
          <w:shd w:val="clear" w:color="auto" w:fill="FFFFFF"/>
          <w:rtl/>
        </w:rPr>
        <w:t>ال</w:t>
      </w:r>
      <w:r w:rsidRPr="00AE35E4">
        <w:rPr>
          <w:rFonts w:ascii="Traditional Arabic" w:hAnsi="Traditional Arabic" w:cs="Traditional Arabic"/>
          <w:b/>
          <w:bCs/>
          <w:sz w:val="32"/>
          <w:szCs w:val="32"/>
          <w:shd w:val="clear" w:color="auto" w:fill="FFFFFF"/>
          <w:rtl/>
        </w:rPr>
        <w:t>عبَّارة</w:t>
      </w:r>
      <w:r w:rsidRPr="00D74094">
        <w:rPr>
          <w:rFonts w:ascii="Traditional Arabic" w:hAnsi="Traditional Arabic" w:cs="Traditional Arabic"/>
          <w:b/>
          <w:bCs/>
          <w:sz w:val="32"/>
          <w:szCs w:val="32"/>
          <w:shd w:val="clear" w:color="auto" w:fill="FFFFFF"/>
          <w:rtl/>
        </w:rPr>
        <w:t xml:space="preserve"> على التملك - رضا ضمني - اعتبار المصلحة العامة - انتفاء المسؤولية التقصيرية - انتفاء البينة.</w:t>
      </w:r>
      <w:r w:rsidRPr="00D74094">
        <w:rPr>
          <w:rFonts w:ascii="Traditional Arabic" w:hAnsi="Traditional Arabic" w:cs="Traditional Arabic"/>
          <w:sz w:val="32"/>
          <w:szCs w:val="32"/>
          <w:shd w:val="clear" w:color="auto" w:fill="FFFFFF"/>
        </w:rPr>
        <w:t xml:space="preserve"> </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 xml:space="preserve">مطالبة المدعي إلزام المدعى عليها بتعويضه عن </w:t>
      </w:r>
      <w:r w:rsidRPr="00AE35E4">
        <w:rPr>
          <w:rFonts w:ascii="Traditional Arabic" w:hAnsi="Traditional Arabic" w:cs="Traditional Arabic"/>
          <w:sz w:val="32"/>
          <w:szCs w:val="32"/>
          <w:shd w:val="clear" w:color="auto" w:fill="FFFFFF"/>
          <w:rtl/>
        </w:rPr>
        <w:t>عبَّارة</w:t>
      </w:r>
      <w:r w:rsidRPr="00D74094">
        <w:rPr>
          <w:rFonts w:ascii="Traditional Arabic" w:hAnsi="Traditional Arabic" w:cs="Traditional Arabic"/>
          <w:sz w:val="32"/>
          <w:szCs w:val="32"/>
          <w:shd w:val="clear" w:color="auto" w:fill="FFFFFF"/>
          <w:rtl/>
        </w:rPr>
        <w:t xml:space="preserve"> السيول الكائنة تحت منزله - الثابت وجود </w:t>
      </w:r>
      <w:r>
        <w:rPr>
          <w:rFonts w:ascii="Traditional Arabic" w:hAnsi="Traditional Arabic" w:cs="Traditional Arabic" w:hint="cs"/>
          <w:sz w:val="32"/>
          <w:szCs w:val="32"/>
          <w:shd w:val="clear" w:color="auto" w:fill="FFFFFF"/>
          <w:rtl/>
        </w:rPr>
        <w:t>ال</w:t>
      </w:r>
      <w:r w:rsidRPr="00AE35E4">
        <w:rPr>
          <w:rFonts w:ascii="Traditional Arabic" w:hAnsi="Traditional Arabic" w:cs="Traditional Arabic"/>
          <w:sz w:val="32"/>
          <w:szCs w:val="32"/>
          <w:shd w:val="clear" w:color="auto" w:fill="FFFFFF"/>
          <w:rtl/>
        </w:rPr>
        <w:t>عبَّارة</w:t>
      </w:r>
      <w:r w:rsidRPr="00D74094">
        <w:rPr>
          <w:rFonts w:ascii="Traditional Arabic" w:hAnsi="Traditional Arabic" w:cs="Traditional Arabic"/>
          <w:sz w:val="32"/>
          <w:szCs w:val="32"/>
          <w:shd w:val="clear" w:color="auto" w:fill="FFFFFF"/>
          <w:rtl/>
        </w:rPr>
        <w:t xml:space="preserve"> محل الدعوى تحت المنزل قبل تملك المدعي له بالشراء؛ مما يعني دخوله باختياره التام وكونه على علم ورضاً بذلك - وجود عبارة تصريف السيول متعلق بالمصلحة العامة التي يُغتفر في سبيلها الضرر الخاص؛ وبالتالي انتفاء المسؤولية التقصيرية في جانب المدعى عليها - نفي المدعى عليها إقامتها ال</w:t>
      </w:r>
      <w:r w:rsidRPr="00AE35E4">
        <w:rPr>
          <w:rFonts w:ascii="Traditional Arabic" w:hAnsi="Traditional Arabic" w:cs="Traditional Arabic"/>
          <w:sz w:val="32"/>
          <w:szCs w:val="32"/>
          <w:shd w:val="clear" w:color="auto" w:fill="FFFFFF"/>
          <w:rtl/>
        </w:rPr>
        <w:t>عبَّارة</w:t>
      </w:r>
      <w:r w:rsidRPr="00D74094">
        <w:rPr>
          <w:rFonts w:ascii="Traditional Arabic" w:hAnsi="Traditional Arabic" w:cs="Traditional Arabic"/>
          <w:sz w:val="32"/>
          <w:szCs w:val="32"/>
          <w:shd w:val="clear" w:color="auto" w:fill="FFFFFF"/>
          <w:rtl/>
        </w:rPr>
        <w:t xml:space="preserve"> محل الدعوى، مع عدم تقديم المدعي بينته على ذلك - أثر ذلك: رفض الدعوى</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مستند الحكم</w:t>
      </w:r>
    </w:p>
    <w:p w:rsidR="00123E70" w:rsidRPr="00D74094" w:rsidRDefault="00123E70" w:rsidP="00F17D4C">
      <w:pPr>
        <w:pStyle w:val="a3"/>
        <w:numPr>
          <w:ilvl w:val="0"/>
          <w:numId w:val="174"/>
        </w:numPr>
        <w:shd w:val="clear" w:color="auto" w:fill="FFFFFF"/>
        <w:bidi/>
        <w:spacing w:before="0" w:beforeAutospacing="0" w:after="0" w:afterAutospacing="0"/>
        <w:jc w:val="both"/>
        <w:rPr>
          <w:rFonts w:ascii="Traditional Arabic" w:hAnsi="Traditional Arabic" w:cs="Traditional Arabic"/>
          <w:sz w:val="32"/>
          <w:szCs w:val="32"/>
          <w:shd w:val="clear" w:color="auto" w:fill="FFFFFF"/>
        </w:rPr>
      </w:pPr>
      <w:r w:rsidRPr="00D74094">
        <w:rPr>
          <w:rFonts w:ascii="Traditional Arabic" w:hAnsi="Traditional Arabic" w:cs="Traditional Arabic"/>
          <w:sz w:val="32"/>
          <w:szCs w:val="32"/>
          <w:shd w:val="clear" w:color="auto" w:fill="FFFFFF"/>
          <w:rtl/>
        </w:rPr>
        <w:t>المادة (5) من نظام البلديات والقرى الصادر بالمرسوم الملكي رقم (م/5) وتاريخ 21/2/1397هـ.</w:t>
      </w:r>
    </w:p>
    <w:p w:rsidR="00123E70" w:rsidRPr="00D74094" w:rsidRDefault="00123E70" w:rsidP="00123E70">
      <w:pPr>
        <w:pStyle w:val="a3"/>
        <w:shd w:val="clear" w:color="auto" w:fill="FFFFFF"/>
        <w:bidi/>
        <w:spacing w:before="0" w:beforeAutospacing="0" w:after="0" w:afterAutospacing="0"/>
        <w:jc w:val="center"/>
        <w:rPr>
          <w:rFonts w:ascii="Traditional Arabic" w:hAnsi="Traditional Arabic" w:cs="Traditional Arabic"/>
          <w:b/>
          <w:bCs/>
          <w:sz w:val="32"/>
          <w:szCs w:val="32"/>
          <w:shd w:val="clear" w:color="auto" w:fill="FFFFFF"/>
        </w:rPr>
      </w:pPr>
      <w:r w:rsidRPr="00D74094">
        <w:rPr>
          <w:rFonts w:ascii="Traditional Arabic" w:hAnsi="Traditional Arabic" w:cs="Traditional Arabic"/>
          <w:b/>
          <w:bCs/>
          <w:sz w:val="32"/>
          <w:szCs w:val="32"/>
          <w:shd w:val="clear" w:color="auto" w:fill="FFFFFF"/>
          <w:rtl/>
        </w:rPr>
        <w:t>الوقائع</w:t>
      </w:r>
    </w:p>
    <w:p w:rsidR="00123E70" w:rsidRPr="00D74094" w:rsidRDefault="00123E70" w:rsidP="00123E70">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rPr>
      </w:pPr>
      <w:r w:rsidRPr="00D74094">
        <w:rPr>
          <w:rFonts w:ascii="Traditional Arabic" w:hAnsi="Traditional Arabic" w:cs="Traditional Arabic"/>
          <w:sz w:val="32"/>
          <w:szCs w:val="32"/>
          <w:shd w:val="clear" w:color="auto" w:fill="FFFFFF"/>
          <w:rtl/>
        </w:rPr>
        <w:t>تتلخص وقائع هذه الدعوى بالقدر اللازم لإصدار الحكم فيها، بأن و</w:t>
      </w:r>
      <w:r>
        <w:rPr>
          <w:rFonts w:ascii="Traditional Arabic" w:hAnsi="Traditional Arabic" w:cs="Traditional Arabic"/>
          <w:sz w:val="32"/>
          <w:szCs w:val="32"/>
          <w:shd w:val="clear" w:color="auto" w:fill="FFFFFF"/>
          <w:rtl/>
        </w:rPr>
        <w:t>كيل المدعي تقدم في 27/11/1437هـ</w:t>
      </w:r>
      <w:r w:rsidRPr="00D74094">
        <w:rPr>
          <w:rFonts w:ascii="Traditional Arabic" w:hAnsi="Traditional Arabic" w:cs="Traditional Arabic"/>
          <w:sz w:val="32"/>
          <w:szCs w:val="32"/>
          <w:shd w:val="clear" w:color="auto" w:fill="FFFFFF"/>
          <w:rtl/>
        </w:rPr>
        <w:t xml:space="preserve"> بصحيفة دعوى لهذه المحكمة تظلم فيها من الأضرار الناشئة عن عبَّارة تصريف السيول الكائنة تحت منزل موكله بمحافظة الطائف - حي الشهداء، الذي اشتراه قبل ما يقارب الثلاثين عاماً، وتسببت العبَّارة في تجمع الحشرات وتهالك أساسات المنزل، وقد تم إنشاء بنائه قبل أكثر من خمسين عاماً، وحرمانه من بناء الدور الثالث والرابع بسبب عدم تحمل أساسات المنزل نتيجة لوجود العبَّارة، رغم تصريح موقعه ببناء أربعة أدوار، وتقصير المدعى عليها في مقتضيات السلامة والنظافة للمنزل بسبب العبَّارة. وختم الصحيفة بطلب إلزام المدعى عليها بتعويض موكله بقيمة بناء منزل جديد مع إزالة العبَّارة جذرياً، وتعويضه عما يقارب ثلاثين عاماً من جريان السيول تحت ممتلكاته الخاصة. وبقيد الدعوى قضية إدارية برقمها المبين أعلاه، باشرت الدائرة نظرها وفقاً لما ورد بمحاضر الضبط، حيث سألت وكيل المدعي عن الدعوى؛ فحصرها في طلب التعويض عن عبَّارة السيول المارة من تحت عقار موكله، ثم كا</w:t>
      </w:r>
      <w:r>
        <w:rPr>
          <w:rFonts w:ascii="Traditional Arabic" w:hAnsi="Traditional Arabic" w:cs="Traditional Arabic"/>
          <w:sz w:val="32"/>
          <w:szCs w:val="32"/>
          <w:shd w:val="clear" w:color="auto" w:fill="FFFFFF"/>
          <w:rtl/>
        </w:rPr>
        <w:t>ن حاصل دفع من يمثل المدعى عليها</w:t>
      </w:r>
      <w:r w:rsidRPr="00D74094">
        <w:rPr>
          <w:rFonts w:ascii="Traditional Arabic" w:hAnsi="Traditional Arabic" w:cs="Traditional Arabic"/>
          <w:sz w:val="32"/>
          <w:szCs w:val="32"/>
          <w:shd w:val="clear" w:color="auto" w:fill="FFFFFF"/>
          <w:rtl/>
        </w:rPr>
        <w:t xml:space="preserve"> أن المدعي اشترى المنزل محل الدعوى عام 1410هـ، وهو منزل مقام دور واحد فقط، والعبَّارة كانت موجودة تحت المنزل، وقد عاين المدعي المنزل قبل شرائه ويعلم بوجود العبَّارة، وعليه فإنه يتحمل تبعات ذلك، وإن أراد الرجوع لتعرضه للغبن أو الغش؛ فيرجع على من باعه المنزل. كما أنه سبق للمدعى عليها إعداد دراسة هيدرولوجية لتصريف مياه الأمطار بالحي، وتم إدراج ذلك ضمن المشاريع المستقبلية </w:t>
      </w:r>
      <w:r w:rsidRPr="00D74094">
        <w:rPr>
          <w:rFonts w:ascii="Traditional Arabic" w:hAnsi="Traditional Arabic" w:cs="Traditional Arabic"/>
          <w:sz w:val="32"/>
          <w:szCs w:val="32"/>
          <w:shd w:val="clear" w:color="auto" w:fill="FFFFFF"/>
          <w:rtl/>
        </w:rPr>
        <w:lastRenderedPageBreak/>
        <w:t>لها، وسوف يتم التنفيذ في حال توفر الاعتمادات المالية اللازمة، وأرفق محضر اللجنة المختصة التي</w:t>
      </w:r>
      <w:r>
        <w:rPr>
          <w:rFonts w:ascii="Traditional Arabic" w:hAnsi="Traditional Arabic" w:cs="Traditional Arabic"/>
          <w:sz w:val="32"/>
          <w:szCs w:val="32"/>
          <w:shd w:val="clear" w:color="auto" w:fill="FFFFFF"/>
          <w:rtl/>
        </w:rPr>
        <w:t xml:space="preserve"> شخصت على الموقع في 11/5/1436هـ</w:t>
      </w:r>
      <w:r w:rsidRPr="00D74094">
        <w:rPr>
          <w:rFonts w:ascii="Traditional Arabic" w:hAnsi="Traditional Arabic" w:cs="Traditional Arabic"/>
          <w:sz w:val="32"/>
          <w:szCs w:val="32"/>
          <w:shd w:val="clear" w:color="auto" w:fill="FFFFFF"/>
          <w:rtl/>
        </w:rPr>
        <w:t xml:space="preserve"> بناء على شكوى المدعي. وانتهت الل</w:t>
      </w:r>
      <w:r>
        <w:rPr>
          <w:rFonts w:ascii="Traditional Arabic" w:hAnsi="Traditional Arabic" w:cs="Traditional Arabic"/>
          <w:sz w:val="32"/>
          <w:szCs w:val="32"/>
          <w:shd w:val="clear" w:color="auto" w:fill="FFFFFF"/>
          <w:rtl/>
        </w:rPr>
        <w:t>جنة إلى أن الحل العاجل والمناسب</w:t>
      </w:r>
      <w:r w:rsidRPr="00D74094">
        <w:rPr>
          <w:rFonts w:ascii="Traditional Arabic" w:hAnsi="Traditional Arabic" w:cs="Traditional Arabic"/>
          <w:sz w:val="32"/>
          <w:szCs w:val="32"/>
          <w:shd w:val="clear" w:color="auto" w:fill="FFFFFF"/>
          <w:rtl/>
        </w:rPr>
        <w:t xml:space="preserve"> هو وضع شبكة تصريف مياه وفق التفصيل الوارد في الم</w:t>
      </w:r>
      <w:r>
        <w:rPr>
          <w:rFonts w:ascii="Traditional Arabic" w:hAnsi="Traditional Arabic" w:cs="Traditional Arabic"/>
          <w:sz w:val="32"/>
          <w:szCs w:val="32"/>
          <w:shd w:val="clear" w:color="auto" w:fill="FFFFFF"/>
          <w:rtl/>
        </w:rPr>
        <w:t>حضر، ثم كان حاصل رد وكيل المدعي</w:t>
      </w:r>
      <w:r w:rsidRPr="00D74094">
        <w:rPr>
          <w:rFonts w:ascii="Traditional Arabic" w:hAnsi="Traditional Arabic" w:cs="Traditional Arabic"/>
          <w:sz w:val="32"/>
          <w:szCs w:val="32"/>
          <w:shd w:val="clear" w:color="auto" w:fill="FFFFFF"/>
          <w:rtl/>
        </w:rPr>
        <w:t xml:space="preserve"> التأكيد على الأضرار الناتجة عن العبَّارة، وأضاف بأن موكله اشترى المنزل قبل حوالي ثلاثين عاماً، وأن المدعى عليها تمنعه من التصرف بالعبَّارة بإغلاقها، مما يستوجب تعويضه عنها طالما أنها تحت منزله، وبخصوص مشروع شبكة التصريف المشار إليه فإنه صحيح، وفكرته مطروحة من سنين، لكن أين التنفيذ؟ خصوصاً وأن شكواه لدى المدعى عليها ك</w:t>
      </w:r>
      <w:r>
        <w:rPr>
          <w:rFonts w:ascii="Traditional Arabic" w:hAnsi="Traditional Arabic" w:cs="Traditional Arabic"/>
          <w:sz w:val="32"/>
          <w:szCs w:val="32"/>
          <w:shd w:val="clear" w:color="auto" w:fill="FFFFFF"/>
          <w:rtl/>
        </w:rPr>
        <w:t>انت منذ 6/2/1433هـ</w:t>
      </w:r>
      <w:r w:rsidRPr="00D74094">
        <w:rPr>
          <w:rFonts w:ascii="Traditional Arabic" w:hAnsi="Traditional Arabic" w:cs="Traditional Arabic"/>
          <w:sz w:val="32"/>
          <w:szCs w:val="32"/>
          <w:shd w:val="clear" w:color="auto" w:fill="FFFFFF"/>
          <w:rtl/>
        </w:rPr>
        <w:t xml:space="preserve"> ولم يرَ تجاوباً. ثم قرر الطرفان الاكتفاء بما سبق تقديمه، فقررت الدائرة رفع الجلسة للمداولة، فصدر عنها هذا الحكم لما يلي.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بما أن المدعي يهدف من هذه الدعوى إلى إلزام المدعى عليها بتعويضه عن عبَّارة السيول الكائنة تحت منزله بمحافظة الطائف - حي الشهداء؛ فإن الدعوى تكون من اختصاص المحاكم الإدارية ولائياً باعتبارها من: "دعاوى التعويض التي يقدمها ذوو الشأن عن قرا</w:t>
      </w:r>
      <w:r>
        <w:rPr>
          <w:rFonts w:ascii="Traditional Arabic" w:hAnsi="Traditional Arabic" w:cs="Traditional Arabic"/>
          <w:sz w:val="32"/>
          <w:szCs w:val="32"/>
          <w:rtl/>
        </w:rPr>
        <w:t>رات أو أعمال جهة الإدارة"،</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وذلك استناداً إلى المادة (13/ج) من نظام ديوان المظالم الصادر بالمرسوم الملكي رقم (م/78) وتاريخ 19/9/1428هـ.كما 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مختصة نوعياً طبقاً لقرار رئيس مجلس القضاء الإداري رقم (44) لعام 1436هـ. وعن قبول الدعوى، فلما كانت المدعى عليها قد كونت لجنة للشخوص على منزل المدعي بناء</w:t>
      </w:r>
      <w:r>
        <w:rPr>
          <w:rFonts w:ascii="Traditional Arabic" w:hAnsi="Traditional Arabic" w:cs="Traditional Arabic"/>
          <w:sz w:val="32"/>
          <w:szCs w:val="32"/>
          <w:rtl/>
        </w:rPr>
        <w:t>ً على شكواه التي في 6/2/1433هـ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وفق إفادة وكيله، مما يجعل نشوء الحق المدعى به متعلقاً بذلك الحين، وبما أن الدعوى مقدمة في 27/11/1437هـ، فإنها تكون مقبولة؛ لرفعها وفق الأجل المحدد نظاماً. وعن الم</w:t>
      </w:r>
      <w:r>
        <w:rPr>
          <w:rFonts w:ascii="Traditional Arabic" w:hAnsi="Traditional Arabic" w:cs="Traditional Arabic"/>
          <w:sz w:val="32"/>
          <w:szCs w:val="32"/>
          <w:rtl/>
        </w:rPr>
        <w:t>وضوع، فالثابت من مجريات الدعوى</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وجود عبَّارة تصريف سيول تحت منزل المدعي، وهي تبدأ من المنزل الملاصق لمنزل المدعي من الخلف وتنتهي بمنزله، بحيث تجري مياه السيول تحت هذين المنزلين المتظاهرين، كما أنه من الثابت وجود العبَّارة تحت المنزل قبل تملك المدعي له بالشراء؛ مما يعني دخوله باختياره التام على علم بواقع الحال ورضاً بذلك، بحيث إنه قد تملك المنزل باختياره لما له من محاسن وإيجابيات وما فيه من مساوئ وسلبيات، ومع هذا الاختيار والعلم بواقع الحال من المدعي إبَّان شرائه المنزل؛ فإنه يكون قد استنفذ حق المطالبة بالتعويض عما ينتج عن ذلك، لا سيما وأن الأمر متعلق بالمصلحة العامة الت</w:t>
      </w:r>
      <w:r>
        <w:rPr>
          <w:rFonts w:ascii="Traditional Arabic" w:hAnsi="Traditional Arabic" w:cs="Traditional Arabic"/>
          <w:sz w:val="32"/>
          <w:szCs w:val="32"/>
          <w:rtl/>
        </w:rPr>
        <w:t>ي يُغتفر في سبيلها الضرر الخاص</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على نحوٍ ينفي قيام المسؤولية التقصيرية في جانب المدعى عليها بخصوص ما يتعلق بطلب المدعي وهو التعويض، مما تنتهي معه الدائرة إلى رفض الدعوى. وأما عن كافة الأضرار التي قد تنتج عن العبَّارة، ومسؤوليات المدعى عليها المحددة بالمادة (5) </w:t>
      </w:r>
      <w:r w:rsidRPr="00D74094">
        <w:rPr>
          <w:rFonts w:ascii="Traditional Arabic" w:hAnsi="Traditional Arabic" w:cs="Traditional Arabic"/>
          <w:sz w:val="32"/>
          <w:szCs w:val="32"/>
          <w:rtl/>
        </w:rPr>
        <w:lastRenderedPageBreak/>
        <w:t>من نظام البلديات والقرى الصادر بالمرسوم الملكي رقم (م/5) وتاريخ 21/2/1</w:t>
      </w:r>
      <w:r>
        <w:rPr>
          <w:rFonts w:ascii="Traditional Arabic" w:hAnsi="Traditional Arabic" w:cs="Traditional Arabic" w:hint="cs"/>
          <w:sz w:val="32"/>
          <w:szCs w:val="32"/>
          <w:rtl/>
        </w:rPr>
        <w:t>3</w:t>
      </w:r>
      <w:r w:rsidRPr="00D74094">
        <w:rPr>
          <w:rFonts w:ascii="Traditional Arabic" w:hAnsi="Traditional Arabic" w:cs="Traditional Arabic"/>
          <w:sz w:val="32"/>
          <w:szCs w:val="32"/>
          <w:rtl/>
        </w:rPr>
        <w:t>97هـ، التي نصت على أن: "...تقوم البلدية بجميع الأعمال المتعلقة بتنظيم منطقتها وإصلاحها وتجميلها والمحافظة على الصحة والراحة والسلامة العامة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ولها في سبيل ذلك اتخاذ التدابير اللازمة خاصة في النواحي التالية: ...2/ الترخيص بإقامة الإنشاءات والأبنية وجميع التمديدات العامة والخاصة ومراقبتها...4/ وقاية الصحة العامة وردم البرك والمستنقعات، ودرء خطر السيول..."، فإن الدائرة تؤكد على المدعى عليها ضرورة السعي الجاد في معالجة تلك الأضرار، ومما يُسترشد به في هذا المقام محضر اللجنة المختصة التي </w:t>
      </w:r>
      <w:r>
        <w:rPr>
          <w:rFonts w:ascii="Traditional Arabic" w:hAnsi="Traditional Arabic" w:cs="Traditional Arabic"/>
          <w:sz w:val="32"/>
          <w:szCs w:val="32"/>
          <w:rtl/>
        </w:rPr>
        <w:t>شخصت على الموقع في 11/5/1436هـ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بناء على شكوى المدعي، وانتهت إلى أن الحل العاجل والمناسب هو وضع شبكة تصريف مياه وفق التفصيل الوارد في المحضر.</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w:t>
      </w:r>
      <w:r w:rsidRPr="00D74094">
        <w:rPr>
          <w:rFonts w:ascii="Traditional Arabic" w:hAnsi="Traditional Arabic" w:cs="Traditional Arabic"/>
          <w:b/>
          <w:bCs/>
          <w:sz w:val="32"/>
          <w:szCs w:val="32"/>
          <w:rtl/>
          <w:lang w:bidi="ar"/>
        </w:rPr>
        <w:t>:</w:t>
      </w:r>
      <w:r w:rsidRPr="00D74094">
        <w:rPr>
          <w:rFonts w:ascii="Traditional Arabic" w:hAnsi="Traditional Arabic" w:cs="Traditional Arabic"/>
          <w:b/>
          <w:bCs/>
          <w:sz w:val="32"/>
          <w:szCs w:val="32"/>
          <w:rtl/>
        </w:rPr>
        <w:t xml:space="preserve"> برفض الدعوى المقامة من المدعي </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ضد المدعى عليها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أمانة منطقة الطائف والمقيدة برقم (8140</w:t>
      </w:r>
      <w:r w:rsidRPr="00D74094">
        <w:rPr>
          <w:rFonts w:ascii="Traditional Arabic" w:hAnsi="Traditional Arabic" w:cs="Traditional Arabic"/>
          <w:b/>
          <w:bCs/>
          <w:sz w:val="32"/>
          <w:szCs w:val="32"/>
        </w:rPr>
        <w:t>/</w:t>
      </w:r>
      <w:r w:rsidRPr="00D74094">
        <w:rPr>
          <w:rFonts w:ascii="Traditional Arabic" w:hAnsi="Traditional Arabic" w:cs="Traditional Arabic"/>
          <w:b/>
          <w:bCs/>
          <w:sz w:val="32"/>
          <w:szCs w:val="32"/>
          <w:rtl/>
        </w:rPr>
        <w:t>10</w:t>
      </w:r>
      <w:r w:rsidRPr="00D74094">
        <w:rPr>
          <w:rFonts w:ascii="Traditional Arabic" w:hAnsi="Traditional Arabic" w:cs="Traditional Arabic"/>
          <w:b/>
          <w:bCs/>
          <w:sz w:val="32"/>
          <w:szCs w:val="32"/>
        </w:rPr>
        <w:t>/</w:t>
      </w:r>
      <w:r w:rsidRPr="00D74094">
        <w:rPr>
          <w:rFonts w:ascii="Traditional Arabic" w:hAnsi="Traditional Arabic" w:cs="Traditional Arabic"/>
          <w:b/>
          <w:bCs/>
          <w:sz w:val="32"/>
          <w:szCs w:val="32"/>
          <w:rtl/>
        </w:rPr>
        <w:t>ق) لعام 1437هـ.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 محكمة الاستئناف</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tl/>
          <w:lang w:bidi="ar"/>
        </w:rPr>
      </w:pPr>
      <w:r w:rsidRPr="00D74094">
        <w:rPr>
          <w:rFonts w:ascii="Traditional Arabic" w:hAnsi="Traditional Arabic" w:cs="Traditional Arabic"/>
          <w:b/>
          <w:bCs/>
          <w:sz w:val="32"/>
          <w:szCs w:val="32"/>
          <w:rtl/>
        </w:rPr>
        <w:t>حكمت المحكمة بتأييد الحكم فيما انتهى إليه من قضاء، وأضافت في أسبابها</w:t>
      </w:r>
      <w:r w:rsidRPr="00D74094">
        <w:rPr>
          <w:rFonts w:ascii="Traditional Arabic" w:hAnsi="Traditional Arabic" w:cs="Traditional Arabic"/>
          <w:b/>
          <w:bCs/>
          <w:sz w:val="32"/>
          <w:szCs w:val="32"/>
          <w:rtl/>
          <w:lang w:bidi="ar"/>
        </w:rPr>
        <w:t xml:space="preserve">: </w:t>
      </w:r>
      <w:r w:rsidRPr="00D74094">
        <w:rPr>
          <w:rFonts w:ascii="Traditional Arabic" w:hAnsi="Traditional Arabic" w:cs="Traditional Arabic"/>
          <w:b/>
          <w:bCs/>
          <w:sz w:val="32"/>
          <w:szCs w:val="32"/>
          <w:rtl/>
        </w:rPr>
        <w:t>أن المدعى عليها تنفي كونها من أقامت تلك العبَّارة، ولم يتقدم المدعي ببينته على أن المدعى عليها هي من أنشأتها، خاصة أن العبَّارة حسبما يتضح من الصور المرفقة بملف الدعوى ليست في الغالب المعتاد لعبَّارات تصريف السيول التي تقيمها البلديات</w:t>
      </w:r>
      <w:r w:rsidRPr="00D74094">
        <w:rPr>
          <w:rFonts w:ascii="Traditional Arabic" w:hAnsi="Traditional Arabic" w:cs="Traditional Arabic"/>
          <w:b/>
          <w:bCs/>
          <w:sz w:val="32"/>
          <w:szCs w:val="32"/>
          <w:rtl/>
          <w:lang w:bidi="ar"/>
        </w:rPr>
        <w:t>.</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lang w:bidi="ar"/>
        </w:rPr>
        <w:br w:type="page"/>
      </w:r>
      <w:r w:rsidRPr="00D74094">
        <w:rPr>
          <w:rFonts w:ascii="Traditional Arabic" w:hAnsi="Traditional Arabic" w:cs="Traditional Arabic"/>
          <w:b/>
          <w:bCs/>
          <w:sz w:val="32"/>
          <w:szCs w:val="32"/>
          <w:rtl/>
        </w:rPr>
        <w:lastRenderedPageBreak/>
        <w:t>رقم القضية في المحكمة الإدارية 3935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7246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5/7/1440هـ</w:t>
      </w:r>
    </w:p>
    <w:p w:rsidR="00123E70" w:rsidRPr="00D74094" w:rsidRDefault="00123E70" w:rsidP="00123E70">
      <w:pPr>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تعويض - تعويض عن عمل مادي - نفوق أغنام - مرض أغنام - صرف علاج للأغنام - الخطأ في إعطاء العلاج - المسؤول عن حفظ الحيوان - تفريط المضرور - استغراق خطأ المضرور - العمل بالقرينة - اجتياح وباء - القضاء الكامل في التعويض - أركان المسؤولية التقصيرية - تعريف ركن الخطأ - تعريف ركن الضرر.</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أغنامه النافقة - الثابت قيام المدعى عليها بصرف علاج للمدعي بسبب إصابة بعض أغنامه بمرض، إلا أنه أعطى ذلك العلاج لجميع أغنامه المريض منها والسليم مما أدى إلى نفوق عددٍ منها - مسؤولية صاحب اليد على الحيوان عن حفظه من الهلاك، فكان الأولى بالمدعي عدم إعطاء العلاج إلا للمصابة بالمرض من الأغنام - تفريط المدعي في حفظ أغنامه واستغراق الخطأ الواقع منه خطأ المدعى عليها الذي يدعيه - احتفاف القرائن التي تدعم سلامة موقف المدعى عليها من خلال الوباء الذي اجتاح المنطقة وأدى إلى نفوق كثيرٍ من الأغنام - أثر ذلك: رفض الدعوى.</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pStyle w:val="a3"/>
        <w:bidi/>
        <w:spacing w:before="0" w:beforeAutospacing="0" w:after="0" w:afterAutospacing="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القضية في أن وكيل المدعية تقدم إلى هذه المحكمة بلائحة دعوى، قيدت قضية بالرقم المشار إليه صدر هذا الحكم، وأحيلت إلى هذه الدائرة التي باشرت نظرها وفق ما هو مثبت في محاضر ضبط القضية، وبسؤاله عن دعواه؟ قرر أنها لا تخرج عمَّا جاء في لائحة الدعوى المقدمة لهذه المحكمة، وملخصها: أنه يملك المزرعة الواقعة بخب الرضم بالزلفي ويمتهن تربية المواشي في تلك المزرعة، وقد أصاب تلك الأغنام مرض حيث أنه تم صرف دواء من قبل المدعى عليها لقطيع الأغنام لديه بالمزرعة يوم الخميس بتاريخ 23/7/1438هـ الموافق 20/4/2017م، وعند تزويد الأغنام بالدواء حسب الط</w:t>
      </w:r>
      <w:r>
        <w:rPr>
          <w:rFonts w:ascii="Traditional Arabic" w:hAnsi="Traditional Arabic" w:cs="Traditional Arabic"/>
          <w:sz w:val="32"/>
          <w:szCs w:val="32"/>
          <w:rtl/>
        </w:rPr>
        <w:t>ريقة التي وصفها الطبيب البيطري</w:t>
      </w:r>
      <w:r w:rsidRPr="00D74094">
        <w:rPr>
          <w:rFonts w:ascii="Traditional Arabic" w:hAnsi="Traditional Arabic" w:cs="Traditional Arabic"/>
          <w:sz w:val="32"/>
          <w:szCs w:val="32"/>
          <w:rtl/>
        </w:rPr>
        <w:t xml:space="preserve"> (...) التابع لإدارة الثروة الحيوانية بالزلفي على الفور حصل نفوق يتجاوز (300) ثلاثمئة رأس من الغنم من جميع أنواع الأغنام (حري - نعيمي - سواكني - ماعز) متوسط السعر للرأس الواحد (2</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000) ريال خلال مدة بسيطة تتراوح من خمسة أيام إلى سبعة أيام، وقاموا على الفور بإحضار طبيب بيطري من صيدلية خاصة للمزرعة، وقام بعمل اللازم لقطيع الأغنام محاولاً إنقاذها، ولكن استمر النفوق </w:t>
      </w:r>
      <w:r w:rsidRPr="00D74094">
        <w:rPr>
          <w:rFonts w:ascii="Traditional Arabic" w:hAnsi="Traditional Arabic" w:cs="Traditional Arabic"/>
          <w:sz w:val="32"/>
          <w:szCs w:val="32"/>
          <w:rtl/>
        </w:rPr>
        <w:lastRenderedPageBreak/>
        <w:t>بسبب تأثير الدواء الشديد الذي وصفه الطبيب البيطري (...) التابع لإدارة الثروة الحيوانية بالزلفي على القطيع ولم يتوقف النفوق إلا بعد عشرة أيام تقريباً، وأفيدكم أن النفوق لم يحصل في قطيع (النجدي) لأنه لم يأخذ العلاج. وبعد ذلك تم التقدم بشكوى إلى محافظ الزلفي ووجَّه بتشكيل لجنة من الإمارة ومديرية الزراعة بالزلفي وتم معاينة الواقعة كاملة ومفصلة وكان ذلك بوجود الطبيب (...) مدير الثروة الحيوانية بمديرية الزراعة بالزلفي الذي كان على علم بالعلاج المصروف من قبل الطبيب البيطري (...) وعلى علم أيضاً وشاهد باعتراف الطبيب (...) بخطئه في صرف ووصف العلاج للقطيع وخرجوا بعد انتهائهم من المعاينة، وبعد ذلك لم يسمح لهم بالاطلاع على النتائج وتفاصيل معاملتهم الصادرة والواردة من مديرية الزراعة بالزلفي إلى وزارة الزراعة بالرياض(الثروة الحيوانية) وإلى إمارة الزلفي بحجة أن النظام يمنع ذلك، وحتى تاريخه لم يتمكنوا من الاطلاع على أي شيء لا من الخطابات ولا من التقارير حتى يتمكنوا من الرد والمطالبة بحقهم، حيث قاموا بمراجعة وزارة الزراعة بالرياض مرات عديدة نتج عن ذلك تشكيل لجنة، وذهبوا إلى المزرعة وقاموا بالتحقيق والاستفسار من العاملين بالمزرعة مرة أخرى، وتم إفادتهم بكل شيء بالتفاصيل الدقيقة، وبعد فترة قاموا بمراجعتهم فتم إفادتهم بأنه تم الرد على مديرية الزراعة بالزلفي ولكن لم يتم إفادتهم بأي شيء، بعد ذلك اتضح بعد سؤالهم لأهل الخبرة أن العلاج الذي تم صرفه ووصفه لهم عن طريق الطبيب البيطري (...) وعن طريقة استخدامه حصل إجماع من جميع الأطباء البيطريين بالرياض والزلفي وأطباء الوزارة أيضاً أن العلاج يستخدم عن طريق الحقن لا عن طريق الماء كما تم وصفه لهم من قبل الطبيب البيطري للزراعة بالزلفي (...) وهذا خطأ البيطري، كما أن جميع القطعان التي استخدمت العلاج حصل فيها نفوق، والتي لم تستخدمه لم يحصل فيها أي نفوق؛ وهذا دليل واضح وقاطع على أن سبب النفوق من العلاج وطريقة وصفه، كما أضاف أنه لا مانع لديهم من عمل تجربة على الواقع من قطيعهم بوضع العلاج بالماء ونظر النتيجة لإثبات ما حصل، وأضاف بأن الطبيب البيطري (...) اعترف بخطئه بالوصفة ويشهد عليه الطبيب (...) مدير الثروة الحيوانية وطبيب صيدلي آخر سوداني اسمه (...) يعمل معهم بمديرية الزراعة بالزلفي والاعتراف أقوى دليل. خاتماً دعواه بطلب تعويضهم عن الأغنام النافقة بمبلغ إجمالي قدره (600.000) ستمئة ألف ريال بسبب الخطأ الحاصل من قبل مديرية الزراعة بالزلفي</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إدارة الثروة الحيوانية، وبسؤال ممثل المدعى عليها عن الجواب قدم مذكرة جوابية تلخصت في النقاط التالية</w:t>
      </w:r>
      <w:r w:rsidRPr="00D74094">
        <w:rPr>
          <w:rFonts w:ascii="Traditional Arabic" w:hAnsi="Traditional Arabic" w:cs="Traditional Arabic"/>
          <w:sz w:val="32"/>
          <w:szCs w:val="32"/>
        </w:rPr>
        <w:t xml:space="preserve"> :</w:t>
      </w:r>
      <w:r w:rsidRPr="00D74094">
        <w:rPr>
          <w:rFonts w:ascii="Traditional Arabic" w:hAnsi="Traditional Arabic" w:cs="Traditional Arabic"/>
          <w:sz w:val="32"/>
          <w:szCs w:val="32"/>
          <w:rtl/>
        </w:rPr>
        <w:t>أولاً: ورد في مذكرة المدعي: "أنه تم صرف دواء لقطيع الأغنام لديه بالمزرعة يوم الخميس بتاريخ 2</w:t>
      </w:r>
      <w:r>
        <w:rPr>
          <w:rFonts w:ascii="Traditional Arabic" w:hAnsi="Traditional Arabic" w:cs="Traditional Arabic"/>
          <w:sz w:val="32"/>
          <w:szCs w:val="32"/>
          <w:rtl/>
        </w:rPr>
        <w:t>3/7/1438هـ الموافق 20/4/2017م"</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أفيدكم أنه كان هناك اتصال هاتفي يومي الثلاثاء والأربعاء بتاريخ 21-22/7/1438هـ، من المسؤول عن المزرعة يفيد بوجود نفوق أغنام بصورة فجائية عدة مرات وتمت مراجعة قسم الثروة الحيوا</w:t>
      </w:r>
      <w:r>
        <w:rPr>
          <w:rFonts w:ascii="Traditional Arabic" w:hAnsi="Traditional Arabic" w:cs="Traditional Arabic"/>
          <w:sz w:val="32"/>
          <w:szCs w:val="32"/>
          <w:rtl/>
        </w:rPr>
        <w:t>نية يوم الخميس بتاريخ 23/7/1438</w:t>
      </w:r>
      <w:r w:rsidRPr="00D74094">
        <w:rPr>
          <w:rFonts w:ascii="Traditional Arabic" w:hAnsi="Traditional Arabic" w:cs="Traditional Arabic"/>
          <w:sz w:val="32"/>
          <w:szCs w:val="32"/>
          <w:rtl/>
        </w:rPr>
        <w:t>هـ. ثانياً: ورد في مذكرة المدعي: "وعند تزويد الأغنام بالدواء حسب الطريقة ا</w:t>
      </w:r>
      <w:r>
        <w:rPr>
          <w:rFonts w:ascii="Traditional Arabic" w:hAnsi="Traditional Arabic" w:cs="Traditional Arabic"/>
          <w:sz w:val="32"/>
          <w:szCs w:val="32"/>
          <w:rtl/>
        </w:rPr>
        <w:t>لتي وصفها لنا الطبيب البيطري</w:t>
      </w:r>
      <w:r w:rsidRPr="00D74094">
        <w:rPr>
          <w:rFonts w:ascii="Traditional Arabic" w:hAnsi="Traditional Arabic" w:cs="Traditional Arabic"/>
          <w:sz w:val="32"/>
          <w:szCs w:val="32"/>
          <w:rtl/>
        </w:rPr>
        <w:t xml:space="preserve"> (...) التابع لإدارة الثروة الحيوانية بالزلفي على الفور حصل نفوق يتجاوز (300) رأس من الغنم"، أفيدكم أنه تم صرف علاج (ألامايسين) بالحقن </w:t>
      </w:r>
      <w:r w:rsidRPr="00D74094">
        <w:rPr>
          <w:rFonts w:ascii="Traditional Arabic" w:hAnsi="Traditional Arabic" w:cs="Traditional Arabic"/>
          <w:sz w:val="32"/>
          <w:szCs w:val="32"/>
          <w:rtl/>
        </w:rPr>
        <w:lastRenderedPageBreak/>
        <w:t>العضلي لعلاج الأغنام من الالتهابات الرحمية، كما تم صرف العلاج محل الشكوى، الاسم التجاري: (فلورفتونج)، بوضعه في الماء لعلاج عنابر الصيصان، ولم يكتب وصفة علاجية بالعلاج المشار إليه تحدد الجرعة وفترة العلاج وطريقة إعطائه. ثالثاً: ورد في مذكرة المدعي: "قمنا على الفور بإحضار طبيب بيطري من صيدلية خاصة بالمزرعة وقام بعمل اللازم لقطيع الأغنام محاولاً إنقاذها ولكن استمر ا</w:t>
      </w:r>
      <w:r>
        <w:rPr>
          <w:rFonts w:ascii="Traditional Arabic" w:hAnsi="Traditional Arabic" w:cs="Traditional Arabic"/>
          <w:sz w:val="32"/>
          <w:szCs w:val="32"/>
          <w:rtl/>
        </w:rPr>
        <w:t>لنفوق بسبب تأثير الدواء الشديد"</w:t>
      </w:r>
      <w:r w:rsidRPr="00D74094">
        <w:rPr>
          <w:rFonts w:ascii="Traditional Arabic" w:hAnsi="Traditional Arabic" w:cs="Traditional Arabic"/>
          <w:sz w:val="32"/>
          <w:szCs w:val="32"/>
          <w:rtl/>
        </w:rPr>
        <w:t xml:space="preserve"> أفيدكم أنه تمت متابعة القطيع من قبل قسم الثروة الحيوانية بفرع الزراعة بمحافظة الزلفي كالتالي: 1/ متابعة الطبيب (...) يوم الجمعة صباحاً الموافق 24/7/1438هـ، ولاحظ الأعراض: (إفرازات أنفية - كحة - أعراض تنفسية شديدة)، وتم عمل صفة تشريحية وتبين خلالها: (احتقان بالرئة - إفرازات مائية بالصدر - تلبد وتليف بالرئة لوجود التهابات مزمنة)، وتم أخذ عينات مصل وأحشاء داخ</w:t>
      </w:r>
      <w:r>
        <w:rPr>
          <w:rFonts w:ascii="Traditional Arabic" w:hAnsi="Traditional Arabic" w:cs="Traditional Arabic"/>
          <w:sz w:val="32"/>
          <w:szCs w:val="32"/>
          <w:rtl/>
        </w:rPr>
        <w:t>لية (رئة) وإرسالها للتشخيص . 2/</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متابعة القطيع يومي الاثنين والثلاثاء الموافق 27-28/7/1438هـ، من قبل الطبيبين (...) و(...)، وتم ملاحظة أعراض رئوية وإسهالات بالكبار والصغار، وتم أخذ عينات عشوائية لكامل القطيع وعمل صفة تشريحية لحالة نافقة وإرسالها للمختبر للتشخيص. رابعاً: ورد في مذكرة المدعي: "أن النفوق لم يحصل في قطيع النجدي؛ لأنه لم يأخذ العلاج"، أفيدكم أن عدم إعطاء الدواء للحظيرة دليل واضح أنها لم تكن متأثرة بأي مرض مثل باقي الحظائر وهذا يفسر عدم حدوث أي نفوق فيها. وختم مذكرته بأن الطبيب (...) لم يكتب أي وصفة علاجية تشير إلى إعطاء الدواء عن طريق الفم. بعد ذلك طلبت الدائرة استدعاء الطبيب البيطري (...) للمثول أمام الدائرة لاستيضاح موضوع الدعوى منه. وبجلسة لاحقة حضر الطبيب (...) التابع لوزارة الزراعة، وبسؤاله عما لديه وعمَّا نسبه له المدعي من كونه صرف علاجاً للأغنام يستخدم عن طريق الفم، فذكر الطبيب البيطري أن العلاج الذي ذكره المدعي لم يوجه به ولم يصرف العلاج ليستخدم عن طريق الفم، وإنما صرف له علاجان الأول خاص بالبهائم ويستخدم عن طريق الحقن وعلاج آخر خاص بالصيصان (صغار الدجاج) ويستخدم عن طريق الفم، وذكر الطبيب البيطري أنه على استعداد لأداء اليمين على صحة ما ذكره. وبعرض ذلك على وكيل المدعي ذكر أنه ليس لديه مشروع صيصان بجوار أغنامه وليس لديه مشروع مسجل بوزارة الزراعة خاص بالصيصان ولديه فقط (500) صوص في المزرعة الواقعة بها النفوق. وبعرض ذلك على ممثل الجهة قدم مذكرة جوابية لم يخرج مضمونها عما سبق ذكره، وبعرض نسخة منها على وكيل المدعي ذكر أنه وبسؤال أهل الخبرة أفادوا أن المرض الرئوي لا يسبب النفوق بهذا العدد، وعلاوة على ذلك فإنه أخذ جميع التحصينات من نفس الوزارة وذلك للأمراض الدموية والرئوية والمعوية، وقدم المدعي وكالة مذكرة جوابية على رد الجهة على دعواه تلخصت في: "أن ما ورد في مذكرة الجهة يحتاج إلى أدلة تثبتها بل إن جل ما جاء في تلك المذكرة غير صحيح". كما قدم ممثل المدعى عليها مذكرة تلخصت في أن المنطقة الوسطى اجتاحها موجة غبار شديدة وسوء أحوال جوية أعقبها نفوق الكثير من الأغنام لدى العديد من المربين وسرد أسماءهم في مذكرته والمحاضر التي تدل على ذلك، وأضاف أن النفوق في الأغنام التي يملكها المدعي كان قبل إعطائهم العلاج. </w:t>
      </w:r>
      <w:r w:rsidRPr="00D74094">
        <w:rPr>
          <w:rFonts w:ascii="Traditional Arabic" w:hAnsi="Traditional Arabic" w:cs="Traditional Arabic"/>
          <w:sz w:val="32"/>
          <w:szCs w:val="32"/>
          <w:rtl/>
        </w:rPr>
        <w:lastRenderedPageBreak/>
        <w:t>وبجلسة لاحقة قدم المدعي وكالة مذكرة جوابية أكد فيها على أن نفوق الأغنام كان بسبب العلاج المصروف من قبل المدعى عليها، يدل على ذلك محاضر اللجنة التي أعدت تقريرها عن الأغنام وشخصت الموضوع، وقد أقر الطبيب أمامهم بأنه أخطأ في صرف الدواء طالباً أخذ شهادتهم وتزويده بتقارير تلك اللجان. خاتماً مذكرته بطلب إلزام المدعى عليها بصرف التعويض المشار إليه في لائحة الدعوى. بعد ذلك تبادل أطراف الدعوى مذكرات لم يخرج مضمونها عما سبق</w:t>
      </w:r>
      <w:r>
        <w:rPr>
          <w:rFonts w:ascii="Traditional Arabic" w:hAnsi="Traditional Arabic" w:cs="Traditional Arabic"/>
          <w:sz w:val="32"/>
          <w:szCs w:val="32"/>
          <w:rtl/>
        </w:rPr>
        <w:t xml:space="preserve"> بيانه وذكره. وبجلسة 3/1/1440هـ</w:t>
      </w:r>
      <w:r w:rsidRPr="00D74094">
        <w:rPr>
          <w:rFonts w:ascii="Traditional Arabic" w:hAnsi="Traditional Arabic" w:cs="Traditional Arabic"/>
          <w:sz w:val="32"/>
          <w:szCs w:val="32"/>
          <w:rtl/>
        </w:rPr>
        <w:t xml:space="preserve"> وبناء على صدور قرار مجلس القضاء الإداري بإعادة تشكيل الدائرة فقد جرى سماع الدعوى والإجابة، حيث سألت الدائرة المدعي وكالة عن دعواه فأحال على التفصيل الوارد في لائحتها والمذكرات اللاحقة المؤيدة لدعواه، وبسؤال ممثل المدعى عليها عن الجواب أحال في ذلك على المذكرات المقدمة في الجلسات السابقة، كما قدم المدعي في هذه الجلسة مذكرة جوابية لم يخرج مضمونها عما سبق ذكره وقرر الأطراف الاكتفاء، حيث إن الدائرة وبعد دراستها بتشكيلها الجديد للقضية سألت ممثل المدعى عليها عن الآلية المنصوص عليها نظاماً لتشخيص الحيوانات وآلية صرف العلاجات وهل الطبيب البيطري هو من يصرف الأدوية أو هناك صيدلية تابعة لعيادة بيطرية تقوم بصرف العلاجات أو أن من يقوم بصرف العلاج هو الطبيب البيطري الذي شخص الحالة</w:t>
      </w:r>
      <w:r>
        <w:rPr>
          <w:rFonts w:ascii="Traditional Arabic" w:hAnsi="Traditional Arabic" w:cs="Traditional Arabic" w:hint="cs"/>
          <w:sz w:val="32"/>
          <w:szCs w:val="32"/>
          <w:rtl/>
        </w:rPr>
        <w:t xml:space="preserve"> ؟ </w:t>
      </w:r>
      <w:r w:rsidRPr="00D74094">
        <w:rPr>
          <w:rFonts w:ascii="Traditional Arabic" w:hAnsi="Traditional Arabic" w:cs="Traditional Arabic"/>
          <w:sz w:val="32"/>
          <w:szCs w:val="32"/>
          <w:rtl/>
        </w:rPr>
        <w:t>كما سألت الدائرة المدعي وكالة عن العلاجات المصروفة له هل كانت نوعين من العلاج أو نوع واحد حسب ما أفاد به في المذكرات</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فأجاب المدعي وكالة في هذه الجلسة أنه بالرجوع إلى مسؤول الأغنام اتضح أنه صرف علاجين كلا العلاجين للأغنام، لكن أحدهما يستعمل للصيصان بمقدار معين لكن حقيقة العلاجين كلاهما للأغنام. كما سألت الدائرة المدعي عن الطريقة التي صُرفت بها تلك العلاجات وهل أحضر أحد العينات المصابة بالمرض للعيادة البيطرية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فأجاب بأن هناك أعداد بسيطة من الأغنام لا تمثل إلا ما نسبته (1%) من الأغنام مصابة بمرض أشبه ما يكون بالزكام وأن المشرف على الأغنام اتصل بالطبيب اتصالاً هاتفياً وهو عامل لا يجيد اللغة العربية جيداً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وكذلك الإنجليزية دون أن يُحضر أحد الأغنام للتشخيص وأن الطبيب قام بصرف العلاجين كما جرت العادة بذلك، حيث سألته الدائرة من الذي صرف له العلاج فأجاب بأنه نفس الطبيب البيطري (...) وبسؤاله هل أعطيت وصفة طبية بشأن العلاج فأجاب بأنه لا يعطى وصفة طبية لوصف العلاج. ثم تبادل الأطراف مذكرات جوابية لم يخرج مضمونها عما سبق تقديمه ثم قرر الأطراف الاكتفاء. وبجلسة هذا اليوم أصدرت الدائرة حكمها بعد الدراسة والمداولة مؤسساً على الآتي</w:t>
      </w:r>
      <w:r w:rsidRPr="00D74094">
        <w:rPr>
          <w:rFonts w:ascii="Traditional Arabic" w:hAnsi="Traditional Arabic" w:cs="Traditional Arabic"/>
          <w:sz w:val="32"/>
          <w:szCs w:val="32"/>
        </w:rPr>
        <w:t>.</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pStyle w:val="a3"/>
        <w:bidi/>
        <w:spacing w:before="0" w:beforeAutospacing="0" w:after="0" w:afterAutospacing="0"/>
        <w:ind w:right="84"/>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بعد الاطلاع على أوراق الدعوى وسماعها، ولما كان المدعي قد حصر دعواه بطلب التعويض عن الأغنام النافقة وعددها (300) ثلاثمئة بمبلغ إجمالي قدره (600.000) ستمئة ألف ريال،</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فإن الاختصاص بنظرها ينعقد للمحاكم الإدارية بديوان المظالم؛ استناداً للمادة الثالثة عشرة (13/ج) من نظامه الصادر </w:t>
      </w:r>
      <w:r w:rsidRPr="00D74094">
        <w:rPr>
          <w:rFonts w:ascii="Traditional Arabic" w:hAnsi="Traditional Arabic" w:cs="Traditional Arabic"/>
          <w:sz w:val="32"/>
          <w:szCs w:val="32"/>
          <w:rtl/>
        </w:rPr>
        <w:lastRenderedPageBreak/>
        <w:t>بالمرسوم الملكي رقم (م/78) وتاريخ 19/9/1428هـ. وتدخل الدعوى في اختصاص الدائرة المكاني طبقاً للمادة (الثانية) من نظام المرافعات أمام ديوان المظالم الصادر بالمرسوم الملكي رقم (م/3) وتاريخ 22/1/1435هـ. كما تدخل في اختصاص الدائرة النوعي طبقاً لقرارات رئيس الديوان المنظمة لذلك. وعن قبول الدعوى من حيث الشكل، فالثابت أن نفوق الأغنام والذي نشأ به الحق المدعى به كان بتاريخ 23/7/1438هـ، وتقدم وكيل المدعين لهذه المحكمة بتاريخ 27/4/1439هـ، وحيث نصت المادة (8/6) من نظام المرافعات أمام ديوان المظالم الصادر بالمرسوم الملك</w:t>
      </w:r>
      <w:r>
        <w:rPr>
          <w:rFonts w:ascii="Traditional Arabic" w:hAnsi="Traditional Arabic" w:cs="Traditional Arabic"/>
          <w:sz w:val="32"/>
          <w:szCs w:val="32"/>
          <w:rtl/>
        </w:rPr>
        <w:t>ي رقم (م/3) وتاريخ 22/1/1435هـ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 ما يعني أن الدعوى مستوفية لأوجه قبولها من الناحية الشكلية</w:t>
      </w:r>
      <w:r w:rsidRPr="00D74094">
        <w:rPr>
          <w:rFonts w:ascii="Traditional Arabic" w:hAnsi="Traditional Arabic" w:cs="Traditional Arabic"/>
          <w:sz w:val="32"/>
          <w:szCs w:val="32"/>
        </w:rPr>
        <w:t>.</w:t>
      </w:r>
      <w:r w:rsidRPr="00D74094">
        <w:rPr>
          <w:rFonts w:ascii="Traditional Arabic" w:hAnsi="Traditional Arabic" w:cs="Traditional Arabic"/>
          <w:sz w:val="32"/>
          <w:szCs w:val="32"/>
          <w:rtl/>
        </w:rPr>
        <w:t xml:space="preserve"> وعن موضوع الدعوى، فالثابت أن المدعي يطلب التعويض جراء نفوق عدد (300) ثلاثمئة من أغنامه، وبما أن دعوى التعويض في طبيعتها دعوى إلزام لذا تسمى دعوى القضاء الكامل، ومحلها هو أعمال الإدارة المادية والإدارية، ونتيجتها هي جبر الضرر الواقع على المتضرر من جراء تلك الأعمال والتي يشترط فيها أن تكون على قدر من الجسامة والتعدي المكونين لركن الخطأ، وبالتالي استقر قضاء الديوان على اشتراط توافر أركان المسؤولية في دعوى التعويض وتحققها بالشكل المطلوب وهي: 1- ركن الخطأ: ويتمثل في مباشرة الإدارة نشاطها في تسيير المرفق بشكل مخالف لأحكام النظام ودون مراعاة لإجراءات السلامة والأمن. 2- ركن الضرر: وهو الأذى المادي أو المعنوي الذي يلحق صاحب الشأن من فعل جهة الإدارة. 3- الإفضاء: وهو ما اصطلح عليه بعلاقة السببية بين الخطأ والضرر. وبتطبيق ذلك على هذه الدعوى، وبعد التأمل في مستندات القضية، فإن أياً من ذلك لم يتحقق بالقدر اللازم من المدعى عليها ذلك أن المدعى عليها قامت بصرف علاج للمدعي بسبب إصابة بعض أغنامه بمرض أشبه ما يكون بالزكام، كما أن الثابت من وقائع القضية ومن خلال إقرار المدعي بأن الأغنام التي أصيبت بالمرض لا تمثل إلا ما نسبته (1%) من مجموع الأغنام</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وقد أعطى المدعي ذلك العلاج لأربع حظائر من أغنامه منها ما هو مريض ومنها ما هو سليم، وأدى إعطاء الأغنام ذلك العلاج إلى نفوق عدد (300) ثلاثمئة من أغنامه، وبما أن الأصل والعادة جرت بأن صاحب اليد على الحيوان يحفظ ماله عما يتعرض له من أخطار وهلاك، فكان الأولى بالمدعي ألا يعطي العلاج إلا من كانت من الأغنام مصابةً بالمرض لا أن يقوم بإعطاء عدد كبير من الأغنام ذلك العلاج رغم عدم إصابتها بالمرض، كما أن الأولى بالمدعي استصحاباً للأصل السابق ألا يقوم بالاعتماد على اتصال هاتفي من قبل أحد عماله بالطبيب البيطري يشخص فيه حالة مرضية ومن ثم يصرف بموجب ذلك الاتصال علاج أدى حسب دعواه إلى نفوق عدد كبير من أغنامه، بل الأصل أن يقوم المدعي بأخذ أحد الأغنام المصابة إلى العيادة البيطرية لتشخصيها وإعطاء العلاج المناسب لها لا أن يكتفي باتصال هاتفي يصرف بموجبه العلاج ويعطيه الأغنام السقيمة منها والسليمة، وتأسيساً على ما سبق </w:t>
      </w:r>
      <w:r w:rsidRPr="00D74094">
        <w:rPr>
          <w:rFonts w:ascii="Traditional Arabic" w:hAnsi="Traditional Arabic" w:cs="Traditional Arabic"/>
          <w:sz w:val="32"/>
          <w:szCs w:val="32"/>
          <w:rtl/>
        </w:rPr>
        <w:lastRenderedPageBreak/>
        <w:t>يتبين تفريط المدعي في حفظ وسلامة أغنامه، فضلاً عما احتفَّ بالقضية من قرائن تدعم ما سبق ذكره من سلامة موقف الجهة من خلا</w:t>
      </w:r>
      <w:r>
        <w:rPr>
          <w:rFonts w:ascii="Traditional Arabic" w:hAnsi="Traditional Arabic" w:cs="Traditional Arabic"/>
          <w:sz w:val="32"/>
          <w:szCs w:val="32"/>
          <w:rtl/>
        </w:rPr>
        <w:t>ل وجود وباء اجتاح المنطقة وأدى </w:t>
      </w:r>
      <w:r w:rsidRPr="00D74094">
        <w:rPr>
          <w:rFonts w:ascii="Traditional Arabic" w:hAnsi="Traditional Arabic" w:cs="Traditional Arabic"/>
          <w:sz w:val="32"/>
          <w:szCs w:val="32"/>
          <w:rtl/>
        </w:rPr>
        <w:t>إلى نفوق كثير من أغنام مربي المواشي، وحضور الطبيب الذي اتهمه المدعي بصرف العلاج أمام الدائرة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ونفى ما ذكره المدعي واستعد ببذل اليمين على ذلك، وهذا لا يعني أيضاً عدم مساءلة الطبيب من قبل مرجعه الوظيفي بسبب التصرف الذي قام به. خلاصة ما سبق ترى الدائرة أن المدعي قد أضر بنفسه عندما أعطى كثيراً من أغنامه ذلك العلاج وهي سليمة، وحينئذ يكون الخطأ الواقع من المدعي قد استغرق خطأ المدعى عليها الذي يدعيه المدعي، ولا ينال من ذلك وجود تقصير من المدعى عليها في صرف علاج لأغنام المدعي النافقة وعدم بيان الطريقة المناسبة لاستعمال ذلك العلاج إذ إن خطأ المدعي المتمثل في الاعتماد في تشخيص الحالة المرضية للأغنام عن طريق أحد عماله الذين لا يجيدون التحدث باللغة العربية والإنجليزية وصرف هذا العلاج بناء على التشخيص الهاتفي وإعطاء العلاج للأغنام السليمة منها والسقيمة دون معرفة طريقة الاستعمال قد استغرق خطأ الجهة في صرف العلاج؛ مما تنتهي معه الدائرة إلى الحكم برفض الدعوى</w:t>
      </w:r>
      <w:r w:rsidRPr="00D74094">
        <w:rPr>
          <w:rFonts w:ascii="Traditional Arabic" w:hAnsi="Traditional Arabic" w:cs="Traditional Arabic"/>
          <w:sz w:val="32"/>
          <w:szCs w:val="32"/>
        </w:rPr>
        <w:t>.</w:t>
      </w:r>
    </w:p>
    <w:p w:rsidR="00123E70" w:rsidRPr="00D74094" w:rsidRDefault="00123E70" w:rsidP="00123E70">
      <w:pPr>
        <w:pStyle w:val="a3"/>
        <w:bidi/>
        <w:spacing w:before="0" w:beforeAutospacing="0" w:after="0" w:afterAutospacing="0"/>
        <w:ind w:right="84"/>
        <w:jc w:val="both"/>
        <w:rPr>
          <w:rFonts w:ascii="Traditional Arabic" w:hAnsi="Traditional Arabic" w:cs="Traditional Arabic"/>
          <w:sz w:val="32"/>
          <w:szCs w:val="32"/>
          <w:rtl/>
        </w:rPr>
      </w:pPr>
      <w:r w:rsidRPr="00D74094">
        <w:rPr>
          <w:rFonts w:ascii="Traditional Arabic" w:hAnsi="Traditional Arabic" w:cs="Traditional Arabic"/>
          <w:b/>
          <w:bCs/>
          <w:sz w:val="32"/>
          <w:szCs w:val="32"/>
          <w:rtl/>
        </w:rPr>
        <w:t>لذلك حكمت الدائرة: برفض الدعوى رقم</w:t>
      </w:r>
      <w:r>
        <w:rPr>
          <w:rFonts w:ascii="Traditional Arabic" w:hAnsi="Traditional Arabic" w:cs="Traditional Arabic"/>
          <w:b/>
          <w:bCs/>
          <w:sz w:val="32"/>
          <w:szCs w:val="32"/>
          <w:rtl/>
        </w:rPr>
        <w:t xml:space="preserve"> (3935) لعام 1439هـ والمقامة من (...) ضد</w:t>
      </w:r>
      <w:r>
        <w:rPr>
          <w:rFonts w:ascii="Traditional Arabic" w:hAnsi="Traditional Arabic" w:cs="Traditional Arabic" w:hint="cs"/>
          <w:b/>
          <w:bCs/>
          <w:sz w:val="32"/>
          <w:szCs w:val="32"/>
          <w:rtl/>
        </w:rPr>
        <w:t xml:space="preserve"> </w:t>
      </w:r>
      <w:r w:rsidRPr="00D74094">
        <w:rPr>
          <w:rFonts w:ascii="Traditional Arabic" w:hAnsi="Traditional Arabic" w:cs="Traditional Arabic"/>
          <w:b/>
          <w:bCs/>
          <w:sz w:val="32"/>
          <w:szCs w:val="32"/>
          <w:rtl/>
        </w:rPr>
        <w:t>وزارة البيئة والمياه والزراعة.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3636 لعام 1436هـ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3637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5/8/1440هـ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 xml:space="preserve">تعويض - تعويض عن عمل مادي - مكافحة تلوث بحري - متابعة تحصيل مبالغ الأضرار - المختص بتحصيل مبالغ الأضرار - إجراء تسوية مع المتسبب في إحداث التلوث - الافتئات على حق الغير - قيام أركان المسؤولية التقصيرية - تكييف الدعوى - تحقق شرط الصفة - شرط الدفع بسبق الفصل في الدعوى. </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مطالبة المدعية إلزام المدعى عليهما (المؤسسة العامة للموانئ، والهيئة العامة للأرصاد وحماية البيئة) بإكمال إجراءات تحصيل مستحقاتها عن أعمال مكافحة التلوث التي قامت بها - حقيقة مطالبة المدعية في منتهاها قائمة في مواجهة المدعى عليها الثانية (الهيئة العامة للأرصاد وحماية البيئة)؛ كونها الجهة المخولة نظاماً باستحصال المبالغ من المتسبب في حدوث تلوث المياه - الثابت قيام المدعية بالاستجابة لحادثي جنوح إحدى الناقلات البحرية وتسرب الزيت منها بناءً على تعميدها من قبل المدعى عليها الأولى (المؤسسة العامة للموانئ) الصادر بتكليفٍ من المدعى عليها الثانية - ثبوت مسؤولية مالك الناقلة المطلقة عن جنوحها وتسرب الزيت منها وما ترتب على ذلك من أضرار بيئية وتكاليف أعمال المكافحة والتنظيف - مسؤولية المدعى عليها الثانية عن الإشراف على أعمال الاستجابة للكوارث بما في ذلك تحصيل مبالغ التعويضات عن الحوادث </w:t>
      </w:r>
      <w:r w:rsidRPr="001C573D">
        <w:rPr>
          <w:rFonts w:ascii="Traditional Arabic" w:hAnsi="Traditional Arabic" w:cs="Traditional Arabic"/>
          <w:sz w:val="32"/>
          <w:szCs w:val="32"/>
          <w:highlight w:val="green"/>
          <w:rtl/>
        </w:rPr>
        <w:t>من المتسبب فيها</w:t>
      </w:r>
      <w:r w:rsidRPr="001C573D">
        <w:rPr>
          <w:rFonts w:ascii="Traditional Arabic" w:hAnsi="Traditional Arabic" w:cs="Traditional Arabic" w:hint="cs"/>
          <w:sz w:val="32"/>
          <w:szCs w:val="32"/>
          <w:highlight w:val="green"/>
          <w:rtl/>
        </w:rPr>
        <w:t>،</w:t>
      </w:r>
      <w:r w:rsidRPr="00D74094">
        <w:rPr>
          <w:rFonts w:ascii="Traditional Arabic" w:hAnsi="Traditional Arabic" w:cs="Traditional Arabic"/>
          <w:sz w:val="32"/>
          <w:szCs w:val="32"/>
          <w:rtl/>
        </w:rPr>
        <w:t xml:space="preserve"> وتعويض الجهات التي قامت بتلك الأعمال وفقاً للنظام - قيام المدعى عليها الثانية بالبدء في إجراءات المطالبة بالمبالغ والتعويضات من المتسبب في الحادثة محل الدعوى، إلا أنها قامت بعد ذلك بعمل تسوية شاملة معه </w:t>
      </w:r>
      <w:r w:rsidRPr="007658C4">
        <w:rPr>
          <w:rFonts w:ascii="Traditional Arabic" w:hAnsi="Traditional Arabic" w:cs="Traditional Arabic"/>
          <w:sz w:val="32"/>
          <w:szCs w:val="32"/>
          <w:rtl/>
        </w:rPr>
        <w:t>مفتئتة</w:t>
      </w:r>
      <w:r w:rsidRPr="00D74094">
        <w:rPr>
          <w:rFonts w:ascii="Traditional Arabic" w:hAnsi="Traditional Arabic" w:cs="Traditional Arabic"/>
          <w:sz w:val="32"/>
          <w:szCs w:val="32"/>
          <w:rtl/>
        </w:rPr>
        <w:t xml:space="preserve"> على حق المدعى عليها الأولى ومن ورائها المدعية - ثبوت خطأ المدعى عليها الثانية مع ثبوت الأضرار التي غرمتها المدعية؛ مما تتحمل معه مسؤولية تغطية تكاليف الأعمال التي قامت بها المدعية - قيام المدعى عليها الأولى بواجبها وذلك بالرفع إلى المدعى عليها الثانية بمطالبات المدعية باعتبارها الجهة المخولة نظاماً باستحصال مبالغ أعمال الاستجابة للحادثة - أثر ذلك: إلزام المدعى عليها الثانية بتعويض المدعية.</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95"/>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lastRenderedPageBreak/>
        <w:t>القاعدة الفقهية: (إذا تعذر الأصل يُصار إلى البدل).</w:t>
      </w:r>
    </w:p>
    <w:p w:rsidR="00123E70" w:rsidRPr="00D74094" w:rsidRDefault="00123E70" w:rsidP="00F17D4C">
      <w:pPr>
        <w:numPr>
          <w:ilvl w:val="0"/>
          <w:numId w:val="195"/>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القاعدة الفقهية: (إذا تعذر الإيجاب على المباشر تعين على المتعدي بالتسبب).</w:t>
      </w:r>
    </w:p>
    <w:p w:rsidR="00123E70" w:rsidRPr="00D74094" w:rsidRDefault="00123E70" w:rsidP="00F17D4C">
      <w:pPr>
        <w:numPr>
          <w:ilvl w:val="0"/>
          <w:numId w:val="195"/>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المادتان (1، 17) من النظام العام للبيئة الصادر بالمرسوم الملكي رقم (م/34) وتاريخ 28/7/1422هـ.</w:t>
      </w:r>
    </w:p>
    <w:p w:rsidR="00123E70" w:rsidRPr="00D74094" w:rsidRDefault="00123E70" w:rsidP="00F17D4C">
      <w:pPr>
        <w:numPr>
          <w:ilvl w:val="0"/>
          <w:numId w:val="195"/>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المواد (1، 3، 4) من الخطة الوطنية لمكافحة تلوث البيئة البحرية بالزيت والمواد الضارة الأخرى في الحالات الطارئة الصادرة بقرار مجلس الوزراء رقم (157) وتاريخ 20/11/1411هـ.</w:t>
      </w:r>
    </w:p>
    <w:p w:rsidR="00123E70" w:rsidRPr="00D74094" w:rsidRDefault="00123E70" w:rsidP="00F17D4C">
      <w:pPr>
        <w:numPr>
          <w:ilvl w:val="0"/>
          <w:numId w:val="195"/>
        </w:numPr>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(17/2/1) من اللائحة التنفيذية للنظام العام للبيئة الصادرة بقرار وزير الدفاع والطيران والمفتش العام رقم (1/1/4/5/1/924) وتاريخ 3/8/1424هـ.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بصحيفة دعوى أودعت لدى هذه المحكمة في 18/5</w:t>
      </w:r>
      <w:r>
        <w:rPr>
          <w:rFonts w:ascii="Traditional Arabic" w:hAnsi="Traditional Arabic" w:cs="Traditional Arabic"/>
          <w:sz w:val="32"/>
          <w:szCs w:val="32"/>
          <w:rtl/>
        </w:rPr>
        <w:t>/1436هـ</w:t>
      </w:r>
      <w:r w:rsidRPr="00D74094">
        <w:rPr>
          <w:rFonts w:ascii="Traditional Arabic" w:hAnsi="Traditional Arabic" w:cs="Traditional Arabic"/>
          <w:sz w:val="32"/>
          <w:szCs w:val="32"/>
          <w:rtl/>
        </w:rPr>
        <w:t xml:space="preserve"> أقام وكيل المدعية الدعوى طالباً الحكم بإلزام المدعى عليهما إكمال إجراءات تحصيل مستحقات موكلته عن أعمال مكافحة التلوث التي قامت بها موكلته وفق الفاتورة رقم (200001</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والفاتورة (200002</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بمبلغ إجمالي (7.254.633). وذكر شارح</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لأسانيد الدعوى: أنه بتاريخ 28/5/1432هـ تعرضت ناقلة (المحروقات الثاني) لحادثة جنوح بمنطقة الشعب قبالة مدخل ميناء جدة الإسلامي، وقد قامت موكلته بالاستجابة الفورية لمكافحة التلوث، وبتاريخ 1/6/1432هـ أُدخلت الناقلة إلى حوض الملك فهد لإصلاح الأضرار التي تعرضت لها، فحصلت حادثة تسرب أخرى أثناء رفع الناقلة، فقامت المدعية بالاستجابة الفورية لمكافحة التلوث، ثم قامت موكلته بمخاطبة المدعى عليها الأولى (المؤسسة العامة للموانئ) لإتمام إجراءات تحصيل المبالغ، فوردتها الإفادة منها بطلب موافاتها بفواتير خدمة مكافحة التلوث حتى تقوم المدعى عليها الأولى (المؤسسة العامة للموانئ) برفعها إلى المدعى عليها الثانية (الهيئة العامة للأرصاد وحماية البيئة)، باعتبار أن الأخيرة هي الجهة المخولة نظاماً بكافة المطالبات والتعويضات المتعلقة بمكافحة تلوث مياه البحر بالزيت، وعليه فقد قامت موكلته بإعداد الفواتير وإرسالها إلى المدعى عليها الأ</w:t>
      </w:r>
      <w:r>
        <w:rPr>
          <w:rFonts w:ascii="Traditional Arabic" w:hAnsi="Traditional Arabic" w:cs="Traditional Arabic"/>
          <w:sz w:val="32"/>
          <w:szCs w:val="32"/>
          <w:rtl/>
        </w:rPr>
        <w:t xml:space="preserve">ولى (المؤسسة العامة للموانئ)، </w:t>
      </w:r>
      <w:r w:rsidRPr="00D74094">
        <w:rPr>
          <w:rFonts w:ascii="Traditional Arabic" w:hAnsi="Traditional Arabic" w:cs="Traditional Arabic"/>
          <w:sz w:val="32"/>
          <w:szCs w:val="32"/>
          <w:rtl/>
        </w:rPr>
        <w:t>كما طلبت منها عدم السماح للناقلة بالمغادرة قبل سداد تكاليف التلوث، في حين أفادت المدعى عليها الأولى (المؤسسة العامة للموانئ) بعدم استجابة المدعى عليها الثانية (الهيئة العامة للأرصاد وحماية البيئة)، وعليه فإن موكلته تطلب إلزام المدعى عليهما إكمال إجراءات تحصيل المستحقات المالية أعمال مكافحة التلوث التي قامت بها. وب</w:t>
      </w:r>
      <w:r>
        <w:rPr>
          <w:rFonts w:ascii="Traditional Arabic" w:hAnsi="Traditional Arabic" w:cs="Traditional Arabic"/>
          <w:sz w:val="32"/>
          <w:szCs w:val="32"/>
          <w:rtl/>
        </w:rPr>
        <w:t>قيدها دعوى وإحالتها إلى الدائرة</w:t>
      </w:r>
      <w:r w:rsidRPr="00D74094">
        <w:rPr>
          <w:rFonts w:ascii="Traditional Arabic" w:hAnsi="Traditional Arabic" w:cs="Traditional Arabic"/>
          <w:sz w:val="32"/>
          <w:szCs w:val="32"/>
          <w:rtl/>
        </w:rPr>
        <w:t xml:space="preserve"> باشرت نظرها حسب ما هو مقيد في محضر جلساتها، وبعرض دعوى المدعية على المدعى عليهما قدم ممثل المدعى عليها الأولى (المؤسسة العامة للموانئ) بجلسة 3/7/1436هـ مذكرة تضمنت أن المدعى عليها الثانية (الهيئة العامة للأرصاد وحماية البيئة) هي المخولة بتحصيل المبالغ من </w:t>
      </w:r>
      <w:r w:rsidRPr="00D74094">
        <w:rPr>
          <w:rFonts w:ascii="Traditional Arabic" w:hAnsi="Traditional Arabic" w:cs="Traditional Arabic"/>
          <w:sz w:val="32"/>
          <w:szCs w:val="32"/>
          <w:rtl/>
        </w:rPr>
        <w:lastRenderedPageBreak/>
        <w:t>المتسبب بالتلوث، وقد قامت المدعى عليها الأولى بمخاطبتها دون أي استجابة، ولكون المدعى عليها الأولى متعاقدة مع المدعية فإنها تملك حصة من قيمة الخدمة التي تطالب بها المدعية وعليه فإنها تطلب إلزام المدعى عليها الثانية (الهيئة العامة للأرصاد وحماية الب</w:t>
      </w:r>
      <w:r>
        <w:rPr>
          <w:rFonts w:ascii="Traditional Arabic" w:hAnsi="Traditional Arabic" w:cs="Traditional Arabic"/>
          <w:sz w:val="32"/>
          <w:szCs w:val="32"/>
          <w:rtl/>
        </w:rPr>
        <w:t>يئة) بتسديد هذه المستحقات، مرفق</w:t>
      </w:r>
      <w:r w:rsidRPr="00D74094">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خطابات المطالبة المرسلة إلى المدعى ع</w:t>
      </w:r>
      <w:r>
        <w:rPr>
          <w:rFonts w:ascii="Traditional Arabic" w:hAnsi="Traditional Arabic" w:cs="Traditional Arabic"/>
          <w:sz w:val="32"/>
          <w:szCs w:val="32"/>
          <w:rtl/>
        </w:rPr>
        <w:t>ليها الثانية. وبجلسة 9/8/1436هـ</w:t>
      </w:r>
      <w:r w:rsidRPr="00D74094">
        <w:rPr>
          <w:rFonts w:ascii="Traditional Arabic" w:hAnsi="Traditional Arabic" w:cs="Traditional Arabic"/>
          <w:sz w:val="32"/>
          <w:szCs w:val="32"/>
          <w:rtl/>
        </w:rPr>
        <w:t xml:space="preserve"> قدم ممثل المدعى عليها الثانية (الهيئة العامة للأرصاد وحماية البيئة) مذكرة تضمنت طلب الحكم بعدم جواز نظر الدعوى لسبق الفصل في ذات الموضوع بالحكم القضائي الصادر عن الدائرة الإدارية الخامسة في الدعوى رقم (3562) لعام 1434هـ، المقامة من شركة (...) القابضة ضد الرئاسة العامة لأرصاد وحماية البيئة والقاضي برفض الدعوى، وذلك يؤكد عدم صحة كونها</w:t>
      </w:r>
      <w:r>
        <w:rPr>
          <w:rFonts w:ascii="Traditional Arabic" w:hAnsi="Traditional Arabic" w:cs="Traditional Arabic"/>
          <w:sz w:val="32"/>
          <w:szCs w:val="32"/>
          <w:rtl/>
        </w:rPr>
        <w:t xml:space="preserve"> طرفاً مسؤولاً في الدعوى. وبجلس</w:t>
      </w:r>
      <w:r>
        <w:rPr>
          <w:rFonts w:ascii="Traditional Arabic" w:hAnsi="Traditional Arabic" w:cs="Traditional Arabic" w:hint="cs"/>
          <w:sz w:val="32"/>
          <w:szCs w:val="32"/>
          <w:rtl/>
        </w:rPr>
        <w:t xml:space="preserve">ة </w:t>
      </w:r>
      <w:r>
        <w:rPr>
          <w:rFonts w:ascii="Traditional Arabic" w:hAnsi="Traditional Arabic" w:cs="Traditional Arabic"/>
          <w:sz w:val="32"/>
          <w:szCs w:val="32"/>
          <w:rtl/>
        </w:rPr>
        <w:t>25/11/1436هـ</w:t>
      </w:r>
      <w:r w:rsidRPr="00D74094">
        <w:rPr>
          <w:rFonts w:ascii="Traditional Arabic" w:hAnsi="Traditional Arabic" w:cs="Traditional Arabic"/>
          <w:sz w:val="32"/>
          <w:szCs w:val="32"/>
          <w:rtl/>
        </w:rPr>
        <w:t xml:space="preserve"> قدم وكيل المدعية مذكرة تضمنت تمسكه بمطالبات موكلته في مواجهة المدعى عليهما وذلك أن المدعية لا يمكنها مطالبة المدعى عليها الثانية مباشرة</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إنما ترفع مطالبتها بواسطة المدعى عليها الأولى وذلك أن المدعية قامت بالاستجابة لمكافحة التلوث بموجب التزامها بالعقد بينها وبين المدعى عليها الأولى، كما أنها تتمسك بطالبة المدعى عليها الثانية كونها هي المخولة نظاماً بالتعويض عن حوادث تلوث المياه بالزيت، وفيما يتعلق بدفع المدعى عليها الثانية بعدم جواز نظر الدعوى لسبق الفصل فيها، فإن الدعوى رقم (3562) لعام 1434هـ، المقامة من شركة (...) القابضة ضد الرئ</w:t>
      </w:r>
      <w:r>
        <w:rPr>
          <w:rFonts w:ascii="Traditional Arabic" w:hAnsi="Traditional Arabic" w:cs="Traditional Arabic"/>
          <w:sz w:val="32"/>
          <w:szCs w:val="32"/>
          <w:rtl/>
        </w:rPr>
        <w:t>اسة العامة لأرصاد وحماية البيئة</w:t>
      </w:r>
      <w:r w:rsidRPr="00D74094">
        <w:rPr>
          <w:rFonts w:ascii="Traditional Arabic" w:hAnsi="Traditional Arabic" w:cs="Traditional Arabic"/>
          <w:sz w:val="32"/>
          <w:szCs w:val="32"/>
          <w:rtl/>
        </w:rPr>
        <w:t xml:space="preserve"> مختلفة الأطراف والموضوع عن هذه الدعوى. وانتهى إلى تمسكه بطلباته المقدمة في لائحة الدعوى بتاريخ</w:t>
      </w:r>
      <w:r>
        <w:rPr>
          <w:rFonts w:ascii="Traditional Arabic" w:hAnsi="Traditional Arabic" w:cs="Traditional Arabic"/>
          <w:sz w:val="32"/>
          <w:szCs w:val="32"/>
          <w:rtl/>
        </w:rPr>
        <w:t xml:space="preserve"> 18/5/1436هـ. وبجلسة 5/3/1437هـ</w:t>
      </w:r>
      <w:r w:rsidRPr="00D74094">
        <w:rPr>
          <w:rFonts w:ascii="Traditional Arabic" w:hAnsi="Traditional Arabic" w:cs="Traditional Arabic"/>
          <w:sz w:val="32"/>
          <w:szCs w:val="32"/>
          <w:rtl/>
        </w:rPr>
        <w:t xml:space="preserve"> قدم ممثل المدعى عليها الثانية (الهيئة العامة للأرصاد وحماية البيئة) مذكرة تضمنت دفعها الشكلي بعدم قبول الدعوى لانتفاء صفتها، كون العلاقة العقدية تربط المدعية بالمدعى علي</w:t>
      </w:r>
      <w:r>
        <w:rPr>
          <w:rFonts w:ascii="Traditional Arabic" w:hAnsi="Traditional Arabic" w:cs="Traditional Arabic"/>
          <w:sz w:val="32"/>
          <w:szCs w:val="32"/>
          <w:rtl/>
        </w:rPr>
        <w:t>ها الأولى. وفي جلسة 10/4/1437هـ</w:t>
      </w:r>
      <w:r w:rsidRPr="00D74094">
        <w:rPr>
          <w:rFonts w:ascii="Traditional Arabic" w:hAnsi="Traditional Arabic" w:cs="Traditional Arabic"/>
          <w:sz w:val="32"/>
          <w:szCs w:val="32"/>
          <w:rtl/>
        </w:rPr>
        <w:t xml:space="preserve"> قدم وكيل المدعية مذكرة أكد فيها على صفة المدعى عليها الثانية في الدعوى، وتمسك فيها بطلباته المقدمة في لائحة الدعوى المقدمة بتاريخ 18/5/1436هـ، فيما تمسك ممثل المدعى عليها الثانية بدفعه الشكلي بانتفاء الصفة، وقدم نسخة من النظام العام للبيئة بلائحته التنفيذية ومحضر الاجتماع المنعقد بتاريخ 15/6/1432هـ. ثم تبادل الأطراف المذكرات فيما لم يخرج عما سبق إثارته. وفي جلسة هذا اليوم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قدم وكيل المدعية مذكرة</w:t>
      </w:r>
      <w:r w:rsidRPr="00D74094">
        <w:rPr>
          <w:rFonts w:ascii="Traditional Arabic" w:hAnsi="Traditional Arabic" w:cs="Traditional Arabic"/>
          <w:sz w:val="32"/>
          <w:szCs w:val="32"/>
          <w:rtl/>
        </w:rPr>
        <w:t xml:space="preserve"> تسلم ممثلا المدعى عليهما نسخة منها، وطلب في ختام مذكرته إلزام المدعى عليها (الهيئة العامة للأرصاد وحماية البيئة) باستكمال إجراءات سداد مستحقات موكلته المالية، فيما دفع ممثل المدعى عليها الثانية (الهيئة العامة للأرصاد وحماية البيئة) بعدم صفتها في الدعوى، وأن على المدعى عليها الأولى (المؤسسة العامة للموانئ) أن تطالب شركة (...) بالمستحقات، كونها هي المتسببة في حادثة التسرب الحاصل في حوض الملك فهد، وطلب أجلاً لتقديم مذكرة بهذا الدفع؛ ولصلاحية الفصل في الدعوى قررت الدائرة رفع الجلسة للمداولة، ثم أصدرت حكمها هذا علناً مبنياً على التالي.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lastRenderedPageBreak/>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لما كانت المدعية تهدف من إقامة دعواها الحكم بإلزام المدعى عليهما إكمال إجراءات تحصيل مستحقاتها عن أعمال مكافحة التلوث التي قامت بها، فإن الدعوى تندرج في اختصاص محاكم ديوان المظالم طبقاً للمادة (13/ج) من نظام ديوان المظالم الصادر بالمرسوم ا</w:t>
      </w:r>
      <w:r>
        <w:rPr>
          <w:rFonts w:ascii="Traditional Arabic" w:hAnsi="Traditional Arabic" w:cs="Traditional Arabic"/>
          <w:sz w:val="32"/>
          <w:szCs w:val="32"/>
          <w:rtl/>
        </w:rPr>
        <w:t>لملكي رقم (م/78) في 19/9/1428هـ</w:t>
      </w:r>
      <w:r w:rsidRPr="00D74094">
        <w:rPr>
          <w:rFonts w:ascii="Traditional Arabic" w:hAnsi="Traditional Arabic" w:cs="Traditional Arabic"/>
          <w:sz w:val="32"/>
          <w:szCs w:val="32"/>
          <w:rtl/>
        </w:rPr>
        <w:t xml:space="preserve"> التي نصت على: "تختص المحاكم الإدارية بالفصل في الآتي: ... ج- دعاوى التعويض التي يقدمها ذوو الشأن عن قرارات أو أعمال جهة الإدارة"، وذلك أن المدعية تطالب بمستحقات مالية عن الأعمال التي قامت بها لمكافحة التلوث، وأن حقيقة المطالبة في منتهاها قائمة في مواجهة المدعى عليها الثانية (الهيئة العامة للأرصاد وحماية البيئة)، كونها الجهة المخولة نظاماً باستحصال المبالغ من المتسبب في حدوث تلوث المياه، وبما أنه لا تربط المدعية مع المدعى عليها الثانية أي علاقة عقدية، وحيث إن المطالبة آيلة لأن تكون مبنية على أساس خطأ المدعى عليها الثانية بوصفها الإشرافي على عمليات مكافحة التلوث، وتفريطها في حق المدعية باستحصال مبالغ أعمالها، فإن الدعوى تكون مشمولة بالفقرة (ج) من المادة (13) من نظام ديوان المظالم، كما أنها تدخل في اختصاص المحكمة مكانياً طبقاً للمادة (الثانية) من نظام المرافعات أمام ديوان المظالم الصادر بالمرسوم الملك</w:t>
      </w:r>
      <w:r>
        <w:rPr>
          <w:rFonts w:ascii="Traditional Arabic" w:hAnsi="Traditional Arabic" w:cs="Traditional Arabic"/>
          <w:sz w:val="32"/>
          <w:szCs w:val="32"/>
          <w:rtl/>
        </w:rPr>
        <w:t>ي رقم (م/3) وتاريخ 22/1/1435هـ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التي نصت على أن: "يكون الاختصاص المكاني للمحكمة التي يقع في دائرة اختصاصها مقر المدعى عليه، أو مقر فرع ‏الجهة المدعى عليها إن كانت الدعوى متعلقة بذلك الفرع...". وكذلك اختصاص الدائرة نوعياً وفقاً لقرار رئيس مجلس القضاء الإداري رقم (44) لعام 1436هـ المنظم لذلك. وعن قبول الدعوى شكلاً، وحيث إن تاريخ الحادث التي باشرت المدعية أعمال مكافحته كان ابتداءً في 28/5/1432هـ، وقد تقدم وكيل المدعية إلى المحكمة في 18/5/1436هـ، ما تكون بذلك الدعوى مقبولة شكلاً؛ لشمولها ضمن المهلة النظامية المنصوص عليها في الفقرة (2) من المرسوم الملكي رقم (م/78) في 19/9/1428هـ وفيه: "أولاً: الموافقة على نظام المرافعات أمام ديوان المظالم بالصيغة المرافقة، مع مراعاة ما يأتي: ... 2- تسري المواعيد المنصوص عليها في هذا النظام لسماع الدعاوى على المواعيد التي لم تنقض قبل سريانه". وحيث نصت الفقرة (6) من المادة (8) من نظام المرافعات أمام ديوان المظالم،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ما تقرر معه الدائرة قبول الدعوى شكلاً. ولا ينال من ذلك دفع المدعى عليها بعدم قبول الدعوى لانتفاء صفتها؛ إذ إن النظام العام للبيئة الصادر بالمرسوم ا</w:t>
      </w:r>
      <w:r>
        <w:rPr>
          <w:rFonts w:ascii="Traditional Arabic" w:hAnsi="Traditional Arabic" w:cs="Traditional Arabic"/>
          <w:sz w:val="32"/>
          <w:szCs w:val="32"/>
          <w:rtl/>
        </w:rPr>
        <w:t xml:space="preserve">لملكي رقم (م/34) في </w:t>
      </w:r>
      <w:r>
        <w:rPr>
          <w:rFonts w:ascii="Traditional Arabic" w:hAnsi="Traditional Arabic" w:cs="Traditional Arabic"/>
          <w:sz w:val="32"/>
          <w:szCs w:val="32"/>
          <w:rtl/>
        </w:rPr>
        <w:lastRenderedPageBreak/>
        <w:t>28/7/1422هـ</w:t>
      </w:r>
      <w:r w:rsidRPr="00D74094">
        <w:rPr>
          <w:rFonts w:ascii="Traditional Arabic" w:hAnsi="Traditional Arabic" w:cs="Traditional Arabic"/>
          <w:sz w:val="32"/>
          <w:szCs w:val="32"/>
          <w:rtl/>
        </w:rPr>
        <w:t xml:space="preserve"> قد نص في مادته (الأولى) على أنه: "يقصد بالعبارات الآتية في مجال تطبيق أحكام هذا النظام المعاني المبينة قرين كل منها : 1- الجهة المختصة : مصلحة الأرصاد وحماية البيئة ..</w:t>
      </w:r>
      <w:r>
        <w:rPr>
          <w:rFonts w:ascii="Traditional Arabic" w:hAnsi="Traditional Arabic" w:cs="Traditional Arabic"/>
          <w:sz w:val="32"/>
          <w:szCs w:val="32"/>
          <w:rtl/>
        </w:rPr>
        <w:t>."، وقد نصت المادة (17) على أنه</w:t>
      </w:r>
      <w:r w:rsidRPr="00D74094">
        <w:rPr>
          <w:rFonts w:ascii="Traditional Arabic" w:hAnsi="Traditional Arabic" w:cs="Traditional Arabic"/>
          <w:sz w:val="32"/>
          <w:szCs w:val="32"/>
          <w:rtl/>
        </w:rPr>
        <w:t>: "1- عندما يتأكد للجهة المختصة أن أحد المقاييس أو المعايير البيئية قد أخل به فعليها بالتنسيق مع الجهات المعنية أن تلزم المتسبب بما يأتي: أ- إزالة أي تأثيرات سلبية وإيقافها ومعالجة آثارها بما يتفق مع المقاييس والمعايير البيئية خلال مدة معينة . ب- تقديم تقرير عن الخطوات التي قام بها لمنع تكرار حدوث أي مخالفات لتلك</w:t>
      </w:r>
      <w:r>
        <w:rPr>
          <w:rFonts w:ascii="Traditional Arabic" w:hAnsi="Traditional Arabic" w:cs="Traditional Arabic"/>
          <w:sz w:val="32"/>
          <w:szCs w:val="32"/>
          <w:rtl/>
        </w:rPr>
        <w:t xml:space="preserve"> المقاييس والمعايير في المستقبل</w:t>
      </w:r>
      <w:r w:rsidRPr="00D74094">
        <w:rPr>
          <w:rFonts w:ascii="Traditional Arabic" w:hAnsi="Traditional Arabic" w:cs="Traditional Arabic"/>
          <w:sz w:val="32"/>
          <w:szCs w:val="32"/>
          <w:rtl/>
        </w:rPr>
        <w:t xml:space="preserve"> على أن تحظى هذه الخطوات بموافقة الجهة المختصة. 2-</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عند عدم تصحيح الوضع وفق ما أشير إليه أعلاه فعلى الجهة المختصة بالتنسيق مع الجهات المعنية أو المرخصة اتخاذ الإجراءات اللازمة لحمل المخالف على تصحيح وضعه وفق أحكام هذا النظام". كما بينت اللائحة التنفيذية في الفقرة (17/2/1) المتعلقة بذات المادة على أن: "تقوم الجهة المختصة بالتنسيق مع الجهات المعنية والمرخصة باتخاذ الإجراءات اللازمة لحمل المخالف على تصحيح الوضع الناجم عن المخالفات الواردة في الفقرة (1) من المادة (17) من النظام وتأثيراتها ومضاعفاتها على البيئة وتحمل جميع التكاليف الناجمة عن إزالة الضرر"، كما تضمنت المادة (1) من الخطة الوطنية لمكافحة تلوث البيئة البحرية بالزيت والمواد الضارة الأخرى في الحالات الطارئة الموافق عليها بموجب قرار مجلس الوزراء رقم (157) وتاريخ 20/11/1411هـ: "تعاريف... الرئاسة: الرئاسة العامة لأرصاد وحماية البيئة". كما أسندت المادة (3) من الخطة للمدعى عليها الثانية رئاسة اللجنة المشكلة لعملية الاستجابة للتحكم في التلوث، وتضمنت المادة (4) من الخطة والتي بينت مهام اللجنة ومنها: "حصر وتحديد التكاليف المالية الم</w:t>
      </w:r>
      <w:r>
        <w:rPr>
          <w:rFonts w:ascii="Traditional Arabic" w:hAnsi="Traditional Arabic" w:cs="Traditional Arabic"/>
          <w:sz w:val="32"/>
          <w:szCs w:val="32"/>
          <w:rtl/>
        </w:rPr>
        <w:t>ترتبة على أي حادث تلوث محلي يست</w:t>
      </w:r>
      <w:r w:rsidRPr="00D74094">
        <w:rPr>
          <w:rFonts w:ascii="Traditional Arabic" w:hAnsi="Traditional Arabic" w:cs="Traditional Arabic"/>
          <w:sz w:val="32"/>
          <w:szCs w:val="32"/>
          <w:rtl/>
        </w:rPr>
        <w:t>د</w:t>
      </w:r>
      <w:r>
        <w:rPr>
          <w:rFonts w:ascii="Traditional Arabic" w:hAnsi="Traditional Arabic" w:cs="Traditional Arabic" w:hint="cs"/>
          <w:sz w:val="32"/>
          <w:szCs w:val="32"/>
          <w:rtl/>
        </w:rPr>
        <w:t>ع</w:t>
      </w:r>
      <w:r w:rsidRPr="00D74094">
        <w:rPr>
          <w:rFonts w:ascii="Traditional Arabic" w:hAnsi="Traditional Arabic" w:cs="Traditional Arabic"/>
          <w:sz w:val="32"/>
          <w:szCs w:val="32"/>
          <w:rtl/>
        </w:rPr>
        <w:t>ي استخدام معدات وإمكانات جهة أخرى وتعويض الجهة التي قامت بمكافحة التلوث وذلك وفقا</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لترتيبات تتم بين الطرفين"، كما يؤكد ذلك ما اعتمدته برقية رئيس اللجنة الوزارية للبيئة رقم (1/1</w:t>
      </w:r>
      <w:r>
        <w:rPr>
          <w:rFonts w:ascii="Traditional Arabic" w:hAnsi="Traditional Arabic" w:cs="Traditional Arabic"/>
          <w:sz w:val="32"/>
          <w:szCs w:val="32"/>
          <w:rtl/>
        </w:rPr>
        <w:t>/4/5/6/1801) بتاريخ 20/9/1414هـ</w:t>
      </w:r>
      <w:r w:rsidRPr="00D74094">
        <w:rPr>
          <w:rFonts w:ascii="Traditional Arabic" w:hAnsi="Traditional Arabic" w:cs="Traditional Arabic"/>
          <w:sz w:val="32"/>
          <w:szCs w:val="32"/>
          <w:rtl/>
        </w:rPr>
        <w:t xml:space="preserve"> من إجراءات لتنفيذ الخطة وفيها: "1- إبلاغ مصلحة الأرصاد وحماية البيئة عن كافة الحوادث البحرية مهما صغر حجمها وتزويدهم ببيانات تفصيلية كاملة عنها حتى يتمكنوا من أداء المهام المناطة بهم. 2- عدم استلام أي ضمان مالي إلا بعد التنسيق مع المصلحة، بحيث يغطي الضمان المالي كامل قيمة التعويض (تكاليف الإنقاذ والنظافة </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التعويض عن الأضرار البيئية) وعدم الإفراج عن المتسبب في هذه الحوادث إلا بعد الحصول على الضمان المطلوب باسم المصلحة". كما لا ينال من ذلك دفع المدعى عليها الثانية بعدم جواز النظر في الدعوى لسبق الفصل فيها؛ إذ إن الحكم بعدم جواز النظر في الدعوى يستلزم اتحاد الخصوم والموضوع والسبب، وهو غير متحدٍ بجلاء عن أطراف هذه الدعوى وسببها؛ إذ إن الدعوى رقم (3562) لعام 1434هـ، مقامة من شركة (...) القابضة، وهي الجهة التي قامت بصيانة الناقلة ونقلها لحوض الملك فهد، بينما هذه </w:t>
      </w:r>
      <w:r w:rsidRPr="00D74094">
        <w:rPr>
          <w:rFonts w:ascii="Traditional Arabic" w:hAnsi="Traditional Arabic" w:cs="Traditional Arabic"/>
          <w:sz w:val="32"/>
          <w:szCs w:val="32"/>
          <w:rtl/>
        </w:rPr>
        <w:lastRenderedPageBreak/>
        <w:t>الدعوى مقامة من المدعية بالمطالبة بمستحقاتها عن أعمال مكافحة التلوث الحاصلة عن حادثة جنوح الناقلة وعن التسرب الحاصل في الحوض التي قامت شركة (...) بمباشرة أعمال الإصلاحات فيه ما تسبب في حدوث تسرب آخر نتيجة أ</w:t>
      </w:r>
      <w:r>
        <w:rPr>
          <w:rFonts w:ascii="Traditional Arabic" w:hAnsi="Traditional Arabic" w:cs="Traditional Arabic"/>
          <w:sz w:val="32"/>
          <w:szCs w:val="32"/>
          <w:rtl/>
        </w:rPr>
        <w:t>عمال شركة (...)،</w:t>
      </w:r>
      <w:r w:rsidRPr="00D74094">
        <w:rPr>
          <w:rFonts w:ascii="Traditional Arabic" w:hAnsi="Traditional Arabic" w:cs="Traditional Arabic"/>
          <w:sz w:val="32"/>
          <w:szCs w:val="32"/>
          <w:rtl/>
        </w:rPr>
        <w:t xml:space="preserve"> والتي رأت الدائرة الخامسة عدم استحقاقها لمبالغ التعويض عن خطئها في مباشرة الحادثة؛ وعليه فلا وجاهة لدفوع المدعى عليها الشكلية أو المتعلقة بقبول الدعوى. وعن موضوع الدعوى، ولما كانت المدعية تهدف من إقامة دعواها الحكم بإلزام المدعى عليهما إكمال إجراءات تحصيل مستحقاتها عن أعمال مكافحة التلوث التي قامت بها وفق الفاتورة رقم (200001</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والفاتورة (200002</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بمبلغ إجمالي قدره (7.254.633) سبعة ملايين ومئتان وأربعة وخمسون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w:t>
      </w:r>
      <w:r>
        <w:rPr>
          <w:rFonts w:ascii="Traditional Arabic" w:hAnsi="Traditional Arabic" w:cs="Traditional Arabic"/>
          <w:sz w:val="32"/>
          <w:szCs w:val="32"/>
          <w:rtl/>
        </w:rPr>
        <w:t>وستمئة وثلاثة وثلاثون ريالاً.</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وبناءً على ما سبق الإشارة إليه في صفة المدعى عليها الثانية من مسؤوليتها عن متابعة تحصيل مبالغ الأضرار من المتسبب، وتعويض الجهات التي قامت بأعمال المكافحة وفق المادة (17) من النظام العام للبيئة ولائحته التنفيذية، وما تضمنته المادة (4) من الخطة الوطنية لمكافحة تلوث البيئة البحرية بالزيت والمواد الضارة الأخرى في الحالات الطارئة، وما أكد عليه برقية رئيس اللجنة الوزارية للبيئة رقم (1/1/4/5/6/1801)، والتي سبق الإشارة إليها وذكر مضامينها، وبالنظر في وقائع هذه الدعوى، وحيث كلفت المدعى عليها الثانية (الهيئة العامة للأرصاد وحماية البيئة) بخطابها رقم</w:t>
      </w:r>
      <w:r>
        <w:rPr>
          <w:rFonts w:ascii="Traditional Arabic" w:hAnsi="Traditional Arabic" w:cs="Traditional Arabic"/>
          <w:sz w:val="32"/>
          <w:szCs w:val="32"/>
          <w:rtl/>
        </w:rPr>
        <w:t xml:space="preserve"> (8/29/12511) بتاريخ 1/6/1432هـ</w:t>
      </w:r>
      <w:r w:rsidRPr="00D74094">
        <w:rPr>
          <w:rFonts w:ascii="Traditional Arabic" w:hAnsi="Traditional Arabic" w:cs="Traditional Arabic"/>
          <w:sz w:val="32"/>
          <w:szCs w:val="32"/>
          <w:rtl/>
        </w:rPr>
        <w:t xml:space="preserve"> الموجه إلى المدعى عليها الأولى ممثلة في مدير ميناء جدة الإسلامي، تعميد من يلزم لمحاصرة بقعة الزيت كون الجهود المبذولة غير كافية، وكذلك خطابها رقم</w:t>
      </w:r>
      <w:r>
        <w:rPr>
          <w:rFonts w:ascii="Traditional Arabic" w:hAnsi="Traditional Arabic" w:cs="Traditional Arabic"/>
          <w:sz w:val="32"/>
          <w:szCs w:val="32"/>
          <w:rtl/>
        </w:rPr>
        <w:t xml:space="preserve"> (8/29/12865) بتاريخ 6/6/1432هـ</w:t>
      </w:r>
      <w:r w:rsidRPr="00D74094">
        <w:rPr>
          <w:rFonts w:ascii="Traditional Arabic" w:hAnsi="Traditional Arabic" w:cs="Traditional Arabic"/>
          <w:sz w:val="32"/>
          <w:szCs w:val="32"/>
          <w:rtl/>
        </w:rPr>
        <w:t xml:space="preserve"> بخصوص تسرب الزيت من الناقلة بحوض الملك فهد الجاف بميناء جدة الاسلامي أثناء صيانة الناقلة، المتضمن طلب الإفادة عن المتسبب في الحادثة؛ حتى يتسنى لها (الهيئة العامة للأرصاد وحماية البيئة) مطالبة المتسبب بتقديم الضمان البنكي؛ لتغطية تكاليف الجهات المشاركة في الحادث والتعويض عن الأضرار البيئية. وبتفحص الدائرة كافة أوراق الدعوى المتعلقة بملف الحادثة ومطالبة المدعية مستحقاتها عن أعمال الاستجابة لحادثي الجنوح والتلوث، تبين للدائرة وفق المستندات الثابتة من الاجتماع الذي عقدته لجنة منطقة البحر الأحمر لحادثة الناقلة (المحر</w:t>
      </w:r>
      <w:r>
        <w:rPr>
          <w:rFonts w:ascii="Traditional Arabic" w:hAnsi="Traditional Arabic" w:cs="Traditional Arabic"/>
          <w:sz w:val="32"/>
          <w:szCs w:val="32"/>
          <w:rtl/>
        </w:rPr>
        <w:t>وقات الثاني) بتاريخ 15/6/1432هـ</w:t>
      </w:r>
      <w:r w:rsidRPr="00D74094">
        <w:rPr>
          <w:rFonts w:ascii="Traditional Arabic" w:hAnsi="Traditional Arabic" w:cs="Traditional Arabic"/>
          <w:sz w:val="32"/>
          <w:szCs w:val="32"/>
          <w:rtl/>
        </w:rPr>
        <w:t xml:space="preserve"> بحضور (10) ممثلين من الجهات التالية: (الرئاسة العامة للأرصاد، ميناء جدة الإسلامية، قيادة حرس الحدود، أرامكو السعودية)، وذلك لمناقشة حادثة جنوح الناقلة وحادثة التسرب الحاصل في الحوض، وقد اتفق المجتمعون على مسؤولية مالك الناقلة المطلقة على جنوح وتسرب الزيت من الناقلة وما ترتب على ذلك من أضرار بيئية وتكاليف أعمال المكافحة والتنظيف، ومطالبة مالك السفينة بتقديم ضمان بنكي يغطي كافة التكاليف. وأنه على إثر ذلك خاطبت المدعى عليها الثانية بخطابها رقم (</w:t>
      </w:r>
      <w:r>
        <w:rPr>
          <w:rFonts w:ascii="Traditional Arabic" w:hAnsi="Traditional Arabic" w:cs="Traditional Arabic"/>
          <w:sz w:val="32"/>
          <w:szCs w:val="32"/>
          <w:rtl/>
        </w:rPr>
        <w:t>8/18/25037) وتاريخ 3/12/1432هـ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كلا</w:t>
      </w:r>
      <w:r w:rsidRPr="00D74094">
        <w:rPr>
          <w:rFonts w:ascii="Traditional Arabic" w:hAnsi="Traditional Arabic" w:cs="Traditional Arabic"/>
          <w:sz w:val="32"/>
          <w:szCs w:val="32"/>
          <w:u w:val="single"/>
          <w:rtl/>
        </w:rPr>
        <w:t>ً</w:t>
      </w:r>
      <w:r w:rsidRPr="00D74094">
        <w:rPr>
          <w:rFonts w:ascii="Traditional Arabic" w:hAnsi="Traditional Arabic" w:cs="Traditional Arabic"/>
          <w:sz w:val="32"/>
          <w:szCs w:val="32"/>
          <w:rtl/>
        </w:rPr>
        <w:t xml:space="preserve"> من المدعى عليها الأولى ممثلة في مدير عام ميناء جدة </w:t>
      </w:r>
      <w:r w:rsidRPr="00D74094">
        <w:rPr>
          <w:rFonts w:ascii="Traditional Arabic" w:hAnsi="Traditional Arabic" w:cs="Traditional Arabic"/>
          <w:sz w:val="32"/>
          <w:szCs w:val="32"/>
          <w:rtl/>
        </w:rPr>
        <w:lastRenderedPageBreak/>
        <w:t>الإسلامي، وحرس الحدود، وذلك بشأن جنوح الناقلة وتسرب الزيت ف</w:t>
      </w:r>
      <w:r>
        <w:rPr>
          <w:rFonts w:ascii="Traditional Arabic" w:hAnsi="Traditional Arabic" w:cs="Traditional Arabic"/>
          <w:sz w:val="32"/>
          <w:szCs w:val="32"/>
          <w:rtl/>
        </w:rPr>
        <w:t>ي الحوض الجاف بتاريخ 1/6/1432هـ</w:t>
      </w:r>
      <w:r w:rsidRPr="00D74094">
        <w:rPr>
          <w:rFonts w:ascii="Traditional Arabic" w:hAnsi="Traditional Arabic" w:cs="Traditional Arabic"/>
          <w:sz w:val="32"/>
          <w:szCs w:val="32"/>
          <w:rtl/>
        </w:rPr>
        <w:t xml:space="preserve"> للإفادة بأنه سيتم رفع جميع مطالبات الجهات التي باشرت الحادث وإلزام الشركة مالكة الناقلة بدفع تكاليف الاستجابة والتعويضات البيئية، وذلك بعد ورود إفادة مالك الناقل</w:t>
      </w:r>
      <w:r>
        <w:rPr>
          <w:rFonts w:ascii="Traditional Arabic" w:hAnsi="Traditional Arabic" w:cs="Traditional Arabic"/>
          <w:sz w:val="32"/>
          <w:szCs w:val="32"/>
          <w:rtl/>
        </w:rPr>
        <w:t>ة</w:t>
      </w:r>
      <w:r w:rsidRPr="00D74094">
        <w:rPr>
          <w:rFonts w:ascii="Traditional Arabic" w:hAnsi="Traditional Arabic" w:cs="Traditional Arabic"/>
          <w:sz w:val="32"/>
          <w:szCs w:val="32"/>
          <w:rtl/>
        </w:rPr>
        <w:t xml:space="preserve"> الشركة (...) للمحروقات إليها -المدعى عليها الثانية- بأنه أوكل مكتب محاماة وشركة تأمين لتسوية المطالبات. وبناء على ذلك فإن المدعى عليها خاطبت مالك الناقلة الشركة (...) للمحروقات بخطابها رقم</w:t>
      </w:r>
      <w:r>
        <w:rPr>
          <w:rFonts w:ascii="Traditional Arabic" w:hAnsi="Traditional Arabic" w:cs="Traditional Arabic"/>
          <w:sz w:val="32"/>
          <w:szCs w:val="32"/>
          <w:rtl/>
        </w:rPr>
        <w:t xml:space="preserve"> (8/18/15109) وتاريخ 4/7/1432هـ</w:t>
      </w:r>
      <w:r w:rsidRPr="00D74094">
        <w:rPr>
          <w:rFonts w:ascii="Traditional Arabic" w:hAnsi="Traditional Arabic" w:cs="Traditional Arabic"/>
          <w:sz w:val="32"/>
          <w:szCs w:val="32"/>
          <w:rtl/>
        </w:rPr>
        <w:t xml:space="preserve"> بخصوص التسرب الحاصل في حوض الملك فهد الجاف، وأنه بموجب الخطة الوطنية لمكافحة تلوث البيئة البحرية بالزيت والمواد الضارة الأخرى في الحالات الطارئة، فقد اجتمعت لجنة منطقة البحر الأحمر وقررت إلزام مالك الناقلة بإصدار ضمان بنكي باسم المدعى عليها الثانية عن حادثة جنوح الناقلة في منطقة شعب القحم أمام مدخل الميناء بمبلغ (800.000) ثمانمئة ألف ريال، وذلك عن تكاليف أعمال الاستجابة والتنظيف والضرر البيئي، وإصدار ضمان بنكي باسم المدعى عليها الثانية عن حادثة التلوث بمبلغ (12.000.000) اثني عشر مليون ريال، وذلك عن تكاليف أعمال الاستجابة والتنظيف والضرر البيئي، وأكدت مطالبتها بالضمان البنكي عن الحادثين بخطابها رقم </w:t>
      </w:r>
      <w:r>
        <w:rPr>
          <w:rFonts w:ascii="Traditional Arabic" w:hAnsi="Traditional Arabic" w:cs="Traditional Arabic"/>
          <w:sz w:val="32"/>
          <w:szCs w:val="32"/>
          <w:rtl/>
        </w:rPr>
        <w:t>(8/18/19722) وتاريخ 3/9/1432هـ</w:t>
      </w:r>
      <w:r w:rsidRPr="00D74094">
        <w:rPr>
          <w:rFonts w:ascii="Traditional Arabic" w:hAnsi="Traditional Arabic" w:cs="Traditional Arabic"/>
          <w:sz w:val="32"/>
          <w:szCs w:val="32"/>
          <w:rtl/>
        </w:rPr>
        <w:t xml:space="preserve"> المتضمن طلب سرعة تقديم</w:t>
      </w:r>
      <w:r>
        <w:rPr>
          <w:rFonts w:ascii="Traditional Arabic" w:hAnsi="Traditional Arabic" w:cs="Traditional Arabic"/>
          <w:sz w:val="32"/>
          <w:szCs w:val="32"/>
          <w:rtl/>
        </w:rPr>
        <w:t xml:space="preserve"> الضمانات البنكية، وكذلك الخطاب</w:t>
      </w:r>
      <w:r w:rsidRPr="00D74094">
        <w:rPr>
          <w:rFonts w:ascii="Traditional Arabic" w:hAnsi="Traditional Arabic" w:cs="Traditional Arabic"/>
          <w:sz w:val="32"/>
          <w:szCs w:val="32"/>
          <w:rtl/>
        </w:rPr>
        <w:t> رقم (</w:t>
      </w:r>
      <w:r>
        <w:rPr>
          <w:rFonts w:ascii="Traditional Arabic" w:hAnsi="Traditional Arabic" w:cs="Traditional Arabic"/>
          <w:sz w:val="32"/>
          <w:szCs w:val="32"/>
          <w:rtl/>
        </w:rPr>
        <w:t>8/18/23607) وتاريخ 12/11/1432هـ</w:t>
      </w:r>
      <w:r w:rsidRPr="00D74094">
        <w:rPr>
          <w:rFonts w:ascii="Traditional Arabic" w:hAnsi="Traditional Arabic" w:cs="Traditional Arabic"/>
          <w:sz w:val="32"/>
          <w:szCs w:val="32"/>
          <w:rtl/>
        </w:rPr>
        <w:t xml:space="preserve"> المتضمن طلب سرعة تقديم الضمانات البنكية تجنباً لفرض المزيد من العقوبات والغراما</w:t>
      </w:r>
      <w:r>
        <w:rPr>
          <w:rFonts w:ascii="Traditional Arabic" w:hAnsi="Traditional Arabic" w:cs="Traditional Arabic"/>
          <w:sz w:val="32"/>
          <w:szCs w:val="32"/>
          <w:rtl/>
        </w:rPr>
        <w:t>ت عن التأخر. وبتاريخ 3/1/1433هـ</w:t>
      </w:r>
      <w:r w:rsidRPr="00D74094">
        <w:rPr>
          <w:rFonts w:ascii="Traditional Arabic" w:hAnsi="Traditional Arabic" w:cs="Traditional Arabic"/>
          <w:sz w:val="32"/>
          <w:szCs w:val="32"/>
          <w:rtl/>
        </w:rPr>
        <w:t xml:space="preserve"> خاطبت المدعى عليها الثانية حرس الحدود بخطابها رقم (8/18/289) المتضمن تعميد من يلزم بعدم السماح للناقلة بالإبحار حتى تدفع كافة المطالبات الناجمة عن الحادث. وقد خاطبت المدعى عليها الأولى ممثلة في مدير عام ميناء جدة الإسلامي بخطابها رق</w:t>
      </w:r>
      <w:r>
        <w:rPr>
          <w:rFonts w:ascii="Traditional Arabic" w:hAnsi="Traditional Arabic" w:cs="Traditional Arabic"/>
          <w:sz w:val="32"/>
          <w:szCs w:val="32"/>
          <w:rtl/>
        </w:rPr>
        <w:t>م (1801/2/12) وتاريخ 6/3/1433هـ</w:t>
      </w:r>
      <w:r w:rsidRPr="00D74094">
        <w:rPr>
          <w:rFonts w:ascii="Traditional Arabic" w:hAnsi="Traditional Arabic" w:cs="Traditional Arabic"/>
          <w:sz w:val="32"/>
          <w:szCs w:val="32"/>
          <w:rtl/>
        </w:rPr>
        <w:t xml:space="preserve"> الموجه إلى المدعى عليها الثانية بخصوص طلبها التزويد بالتكاليف التي ترتبت على حادثة التلوث أثناء تواجدها بحوض الملك فهد، وعليه فقد أرفقت مطالبات المدعية وفق الفواتير المرفقة رقم (200001</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والفاتورة (200002</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بمبلغ إجمالي (7.254.633) سبعة ملايين ومئتين وأربعة وخمسين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وستمئة وثلاثة وثلاثين ريالاً. كما طالبت شركة أرامكو السعودية بخطابها رقم (6-17446-2011) المدعى عليها الثانية بشأن حادثة الجنوح وتسرب الزيت، وأفادت بأن إجمالي تكاليف الاستجابة التي قامت بها بلغت (85.991) خمسة وثمانين ألفاً وتسعمئة وواحداً وتسعين ريالاً. كما طالب حرس الحدود بخطابه رقم (14/25291) و</w:t>
      </w:r>
      <w:r>
        <w:rPr>
          <w:rFonts w:ascii="Traditional Arabic" w:hAnsi="Traditional Arabic" w:cs="Traditional Arabic"/>
          <w:sz w:val="32"/>
          <w:szCs w:val="32"/>
          <w:rtl/>
        </w:rPr>
        <w:t>تاريخ 26/12/1432هـ</w:t>
      </w:r>
      <w:r w:rsidRPr="00D74094">
        <w:rPr>
          <w:rFonts w:ascii="Traditional Arabic" w:hAnsi="Traditional Arabic" w:cs="Traditional Arabic"/>
          <w:sz w:val="32"/>
          <w:szCs w:val="32"/>
          <w:rtl/>
        </w:rPr>
        <w:t xml:space="preserve"> المدعى عليها الثانية بشأن حادثة الجنوح وأفاد بأن إجمالي تكاليف الاست</w:t>
      </w:r>
      <w:r>
        <w:rPr>
          <w:rFonts w:ascii="Traditional Arabic" w:hAnsi="Traditional Arabic" w:cs="Traditional Arabic"/>
          <w:sz w:val="32"/>
          <w:szCs w:val="32"/>
          <w:rtl/>
        </w:rPr>
        <w:t>جابة التي قام بها بلغت (85.197)</w:t>
      </w:r>
      <w:r w:rsidRPr="00D74094">
        <w:rPr>
          <w:rFonts w:ascii="Traditional Arabic" w:hAnsi="Traditional Arabic" w:cs="Traditional Arabic"/>
          <w:sz w:val="32"/>
          <w:szCs w:val="32"/>
          <w:rtl/>
        </w:rPr>
        <w:t xml:space="preserve"> خمسة وثمانين ألفاً ومئة وسبعة وتسعين ريالاً. وعلى إثر ذلك خاطبت المدعى عليها الثانية بخطابها رقم </w:t>
      </w:r>
      <w:r>
        <w:rPr>
          <w:rFonts w:ascii="Traditional Arabic" w:hAnsi="Traditional Arabic" w:cs="Traditional Arabic"/>
          <w:sz w:val="32"/>
          <w:szCs w:val="32"/>
          <w:rtl/>
        </w:rPr>
        <w:t>(8/18/10809) وتاريخ 23/5/1433هـ</w:t>
      </w:r>
      <w:r w:rsidRPr="00D74094">
        <w:rPr>
          <w:rFonts w:ascii="Traditional Arabic" w:hAnsi="Traditional Arabic" w:cs="Traditional Arabic"/>
          <w:sz w:val="32"/>
          <w:szCs w:val="32"/>
          <w:rtl/>
        </w:rPr>
        <w:t xml:space="preserve"> الشركة مالك الناقلة بخصوص تكاليف </w:t>
      </w:r>
      <w:r w:rsidRPr="00D74094">
        <w:rPr>
          <w:rFonts w:ascii="Traditional Arabic" w:hAnsi="Traditional Arabic" w:cs="Traditional Arabic"/>
          <w:sz w:val="32"/>
          <w:szCs w:val="32"/>
          <w:rtl/>
        </w:rPr>
        <w:lastRenderedPageBreak/>
        <w:t>الاستجابة والمكافحة والأضرار البيئية للجهات المشاركة وهي: (حرس الحدود، ميناء جدة الإسلامي -المدعى عليها الأولى والتي تشمل مطالبتها مستحقات المدعية-، شركة أرامكو، الرئاسة العامة لأرصاد وحماية البيئة -المدعى عليها الثانية-)، بمجموع مبلغ قدره (18.084.943</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53) ثمانية عشر مليوناً وأربعة وثمانون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وتسعمئة وثلاثة وأربعون ريالاً وثلاث وخمسون هللة. وطلبت من الشركة إصدار شيك لها (المدعى عليها الثانية) وذلك نظير تكاليف الجهات المشاركة في أعمال الاستجابة والتنظيف والضرر البيئي وفق الخطاب رقم</w:t>
      </w:r>
      <w:r>
        <w:rPr>
          <w:rFonts w:ascii="Traditional Arabic" w:hAnsi="Traditional Arabic" w:cs="Traditional Arabic"/>
          <w:sz w:val="32"/>
          <w:szCs w:val="32"/>
          <w:rtl/>
        </w:rPr>
        <w:t xml:space="preserve"> (8/1/15244) وتاريخ 14/7/1433هـ</w:t>
      </w:r>
      <w:r w:rsidRPr="00D74094">
        <w:rPr>
          <w:rFonts w:ascii="Traditional Arabic" w:hAnsi="Traditional Arabic" w:cs="Traditional Arabic"/>
          <w:sz w:val="32"/>
          <w:szCs w:val="32"/>
          <w:rtl/>
        </w:rPr>
        <w:t xml:space="preserve"> الصادر عن المدعى عليها الثانية، والمتضمن تسلمها مبلغ (2.500.000) مليونين وخمسمئة ألف ريال، وذلك باعتبارها مخالصة نهائية وتسوية شاملة لكافة المتطلبات في مواجهة الشركة مالكة الناقلة. وبالخطاب رقم (8/1/15953) وتاريخ 22/7/1433هـ، المتضمن سماح المدعى عليها الثانية للناقلة بالمغادرة ورفع الحجز عنها، وقد قامت المدعى عليها الثانية بتسليم شركة أرامكو السعودية كافة مطالباتها عن مستحقات أعمال الاستجابة لجنوح الناقلة وأعمال مكافحة التسرب بالشيك المرفق بالخطاب رقم (8/18/18181) بتاريخ 25/8/1433هـ، كما قامت المدعى عليها الثانية بتسليم حرس الحدود كافة مطالباته عن مستحقات أعمال الاستجابة للجنوح بالشيك المرفق بالخطاب رقم (8/18/18184) بتاريخ 25/8/1433هـ. وعليه فإنه يتبين جلياً للدائرة أن المنظم أناط بالمدعى عليها الثانية الإشراف على أعمال الاستجابة للكوارث بما في ذلك تحصيل مبالغ التعويضات عن هذه الحوادث. وفيما يتعلق بالحادثة محل الدعوى، فقد قامت المدعى عليها الثانية بالبدء في إجراءات المطالبة بالمبالغ والتعويضات من المتسبب في الحادثة، إذ خاطبت مالك الناقلة بتاريخ 23/5/1433هـ، بخصوص طلب إصدار شيك بكافة المبالغ المقدرة بـ(18.084.943</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53) ثمانية عشر مليوناً وأربعة وثمانين ألف</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وتسعمئة وثلاثة وأربعين ريالاً وثلاث وخمسين هللة عن التعويضات وتكاليف الأعمال لكافة الجهات المشاركة في مكافحة حادثة التلوث، إلا أنها قامت بعد ذلك بعمل تسوية شاملة مع مالك الناقلة وذلك بتحصيل مبلغ (2.500.000) مليونين وخمسمئة ألف ريال، وتسليم شركة أرامكو السعودية تكاليف مباشرة حادثي الجنوح والتسرب، وكذلك تسليم حرس الحدود أعمال الاستجابة التي قاموا بها، مفتئتة على حق المدعى عليها الأولى ومن ورائها المدعية بالرغم من علم المدعى عليها الثانية بوجود مطالبة قائمة من قبل المدعى عليها، وذلك حسب إقرارها في خطابها رقم (8/18/8116) وتاريخ 20/4/1433هـ -أي قبل تاريخ خطاب التسوية بأشهر معدودة-، إذ تضمن الخطاب الموجه لعدة جهات من بينها مدير ميناء جدة الإسلامي تأكيد المدعى عليها الثانية عن واجبها النظامي بمتابعة تحصيل المطالبات المالية من المتسبب في الحادثة وثبوت استحقاق ميناء جدة الإسلامي عن أعمال الاستجابة للتلوث. أما عن مطالبة المدعية إلزام المدعى عليها الأولى باستكمال إجراءات تحصيل مبالغ التكاليف فإنه </w:t>
      </w:r>
      <w:r w:rsidRPr="00D74094">
        <w:rPr>
          <w:rFonts w:ascii="Traditional Arabic" w:hAnsi="Traditional Arabic" w:cs="Traditional Arabic"/>
          <w:sz w:val="32"/>
          <w:szCs w:val="32"/>
          <w:rtl/>
        </w:rPr>
        <w:lastRenderedPageBreak/>
        <w:t>من الثابت قيام المدعى عليها بواجبها وذلك بالرفع إلى المدعى عليها الثانية باعتبارها الجهة المخولة نظاماً وفق ما سبق الإشارة إليه من المواد الواردة في النظام العام للبيئة والخطة الوطنية لمكافحة تلوث البيئة البحرية بالزيت، ووفق الإجراءات المعتمدة لتفعيلها، وعليه فقد خاطبت المدعى عليها الأولى بخطابها رقم (1801/2/12) وتاريخ 6/3/1433هـ، الموجه إلى المدعى عليها الثانية مرفقاً به مطالبات المدعية وفق الفواتير المرفقة رقم (200001</w:t>
      </w:r>
      <w:r w:rsidRPr="00D74094">
        <w:rPr>
          <w:rFonts w:ascii="Traditional Arabic" w:hAnsi="Traditional Arabic" w:cs="Traditional Arabic"/>
          <w:sz w:val="32"/>
          <w:szCs w:val="32"/>
        </w:rPr>
        <w:t>p</w:t>
      </w:r>
      <w:r w:rsidRPr="00D74094">
        <w:rPr>
          <w:rFonts w:ascii="Traditional Arabic" w:hAnsi="Traditional Arabic" w:cs="Traditional Arabic"/>
          <w:sz w:val="32"/>
          <w:szCs w:val="32"/>
          <w:rtl/>
        </w:rPr>
        <w:t>) والفاتورة (200002</w:t>
      </w:r>
      <w:r w:rsidRPr="00D74094">
        <w:rPr>
          <w:rFonts w:ascii="Traditional Arabic" w:hAnsi="Traditional Arabic" w:cs="Traditional Arabic"/>
          <w:sz w:val="32"/>
          <w:szCs w:val="32"/>
        </w:rPr>
        <w:t>p</w:t>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بمبلغ إجمالي (7.254.633) سبعة ملايين ومئتين وأربعة وخمسين ألفاً وستمئ</w:t>
      </w:r>
      <w:r>
        <w:rPr>
          <w:rFonts w:ascii="Traditional Arabic" w:hAnsi="Traditional Arabic" w:cs="Traditional Arabic"/>
          <w:sz w:val="32"/>
          <w:szCs w:val="32"/>
          <w:rtl/>
        </w:rPr>
        <w:t>ة وثلاثة وثلاثين ريالاً. كما تل</w:t>
      </w:r>
      <w:r>
        <w:rPr>
          <w:rFonts w:ascii="Traditional Arabic" w:hAnsi="Traditional Arabic" w:cs="Traditional Arabic" w:hint="cs"/>
          <w:sz w:val="32"/>
          <w:szCs w:val="32"/>
          <w:rtl/>
        </w:rPr>
        <w:t>ا</w:t>
      </w:r>
      <w:r w:rsidRPr="00D74094">
        <w:rPr>
          <w:rFonts w:ascii="Traditional Arabic" w:hAnsi="Traditional Arabic" w:cs="Traditional Arabic"/>
          <w:sz w:val="32"/>
          <w:szCs w:val="32"/>
          <w:rtl/>
        </w:rPr>
        <w:t xml:space="preserve"> ذلك عدة خطابات منها خطاب المدعى عليها الأولى م</w:t>
      </w:r>
      <w:r>
        <w:rPr>
          <w:rFonts w:ascii="Traditional Arabic" w:hAnsi="Traditional Arabic" w:cs="Traditional Arabic"/>
          <w:sz w:val="32"/>
          <w:szCs w:val="32"/>
          <w:rtl/>
        </w:rPr>
        <w:t>مثلة في ميناء جدة الإسلامي رقم</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(15/3/1815) وتاريخ 21/1/1435هـ، والخطاب رقم 15/3/7782 وتاريخ 24/3/1435هـ، والخطاب رقم (15/3/26762) وتاريخ 14/11/1435هـ، والخطاب رقم (1/3/4274) وتاريخ 16/2/1436هـ، والموجهة إلى المدعى عليها الثانية بطلب استحصال مبالغ أعمال الاستجابة للحادثة. كما أن وكيل المدعية قد حصر المطالبة في المذكرة المقدمة لجلسة هذا اليوم في مواجهة المدعى عليها الثانية (الهيئة العامة للأرصاد وحماية البيئة). ومما سبق يتبيّن مسؤولية المدعى عليها الثانية عن تحصيل مبالغ الاستجابة لحادثي الجنوح والتسرب الحاصلتين، ومتابعة المتسببين في الحادثة، وأن قيامها بالتسوية مع مالكة الناقلة دون الرجوع إلى المدعية والمدعى عليها الأولى يحملها مسؤولية تغطية تكاليف الأعمال التي قامت بها المدعية؛ لثبوت تعديها وذلك عملاً بالقاعدة الفقهية التي تنص على أنه: (إذا تعذر الأصل يصار إلى البدل)، ومن تطبيقاتها ما نص عليه الفقهاء من أنه: (إذا تعذر الإيجاب على المباشر تعين على المتعدي بالتسبب)؛ إذ إن الأصل أن تستحصل المدعى عليها الثانية المبالغ من المتسبب في الحوادث إل</w:t>
      </w:r>
      <w:r>
        <w:rPr>
          <w:rFonts w:ascii="Traditional Arabic" w:hAnsi="Traditional Arabic" w:cs="Traditional Arabic"/>
          <w:sz w:val="32"/>
          <w:szCs w:val="32"/>
          <w:rtl/>
        </w:rPr>
        <w:t>ى أنها تملصت عن واجبها في تسليم</w:t>
      </w:r>
      <w:r w:rsidRPr="00D74094">
        <w:rPr>
          <w:rFonts w:ascii="Traditional Arabic" w:hAnsi="Traditional Arabic" w:cs="Traditional Arabic"/>
          <w:sz w:val="32"/>
          <w:szCs w:val="32"/>
          <w:rtl/>
        </w:rPr>
        <w:t> تكاليف الأعمال التي حملتها على كاهلها، وألجأتها إلى رفع الدعوى في مواجهتها، ولما وجب رفع الضرر عن المدعية، وذلك بتسليمها تكاليف أعمالها، كان لابد من تحمل المدعى عليها هذه الأضرار كونها اعتدت على حق المدعية بتسويتها كافة المطالبات مع مالك الناقلة مما يجعلها متحملة للضرر الحاصل على المدعية إذ (المعتدي أولى بالضرر)، وبثبوت خطأ المدعى عليها الثانية مع ثبوت الأضرار التي غرمتها المدعية بموجب الفواتير التي رفعتها المدعى عليها الأولى، ولما هو بيّن من العلاقة المباشرة بينها</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تكتمل أركان المسؤولية التقصيرية الموجبة للتعويض في مواجهة المدعى عليها الثانية. ولا ينال من ذلك ما دفعت به المدعى عليها الثانية من صدور حكم الدائرة الخامسة بهذه المحكمة رقم (421/د/إ/5) لعام 1435هـ ف</w:t>
      </w:r>
      <w:r>
        <w:rPr>
          <w:rFonts w:ascii="Traditional Arabic" w:hAnsi="Traditional Arabic" w:cs="Traditional Arabic"/>
          <w:sz w:val="32"/>
          <w:szCs w:val="32"/>
          <w:rtl/>
        </w:rPr>
        <w:t>ي الدعوى رقم (3562) لعام 1434هـ</w:t>
      </w:r>
      <w:r w:rsidRPr="00D74094">
        <w:rPr>
          <w:rFonts w:ascii="Traditional Arabic" w:hAnsi="Traditional Arabic" w:cs="Traditional Arabic"/>
          <w:sz w:val="32"/>
          <w:szCs w:val="32"/>
          <w:rtl/>
        </w:rPr>
        <w:t xml:space="preserve"> المقامة من شركة (...) القابضة ضد الرئاسة العامة لأرصاد وحماية البيئة والصادر المتعلق بمطالبة شركة (...) تكاليف قيامها بأعمال الاستجابة لتلوث الحوض إذ قضى الحكم برفض الدعوى، وذلك أن الحكم الصادر من الدائرة متعلق بمطالبة شركة (...)، وهي قد باشرت صيانة الناقلة وحملها الحكم مسؤولية </w:t>
      </w:r>
      <w:r w:rsidRPr="00D74094">
        <w:rPr>
          <w:rFonts w:ascii="Traditional Arabic" w:hAnsi="Traditional Arabic" w:cs="Traditional Arabic"/>
          <w:sz w:val="32"/>
          <w:szCs w:val="32"/>
          <w:rtl/>
        </w:rPr>
        <w:lastRenderedPageBreak/>
        <w:t>تفريطها في صيانة الناقلة ما رفضت معه الدائرة مصدرة الحكم مطالبتها بالتعويض، دون أن يشير الحكم إلى عدم تحقق الصفة للمدعى عليها الثانية وإلا كان الحكم بعدم قبول الدعوى في مواجهتها أولى، ما يؤكد قيام الصفة للمدعى عليها. كما أن هذه الدعوى مقامة من المدعية والتي لم يثبت لها أية علاقة بالتسبب في التلوث الحاصل، وكل ما في الأمر أنها -أي المدعية- تطالب بتكاليف أعمال الاستجابة التي قامت بها دون أن يكون لها أي علاقة في معرفة المتسبب؛ إذ إن معرفة المتسبب والرجوع عليه بالتكاليف، هي مسؤولية يقع عاتق متابعتها على المدعى عليها الثانية، ولها الحق في الرجوع على المتسبب متى أرادت، دون أن يكون لها حق إغلاق ملف مطالبة المدعية دون قيامها بدورها المناط بها نظاماً لمتابعة المتسببين في الحادثة، وتكليف المدعية ما لا تطيق من ملاحقة للمتسببين؛ إذ لا سلطة نظامية للمدعية في متابعة المتسببين، إذ إن هذه السلطة تعد واجباً نظامياً على عاتق المدعى عليها الثانية، وهي ما أقرت به -المدعى عليها الثانية- في خطاباتها، كما في خطابها رقم (8/18/8116) وتاريخ 20/4/1433هـ، وغيره من الخطابات والنصوص النظامية التي سبق الإشارة إليها. كما أن المدعى عليها الثانية قامت باتخاذ موقف إيجابي إزاء مطالبة شركة أرامكو عن ح</w:t>
      </w:r>
      <w:r>
        <w:rPr>
          <w:rFonts w:ascii="Traditional Arabic" w:hAnsi="Traditional Arabic" w:cs="Traditional Arabic"/>
          <w:sz w:val="32"/>
          <w:szCs w:val="32"/>
          <w:rtl/>
        </w:rPr>
        <w:t>ادثي الجنوح والتلوث؛ إذ إن خطاب</w:t>
      </w:r>
      <w:r w:rsidRPr="00D74094">
        <w:rPr>
          <w:rFonts w:ascii="Traditional Arabic" w:hAnsi="Traditional Arabic" w:cs="Traditional Arabic"/>
          <w:sz w:val="32"/>
          <w:szCs w:val="32"/>
          <w:rtl/>
        </w:rPr>
        <w:t xml:space="preserve"> شركة أرامكو السعودية رقم (6-17446-2011) يشير بما لا يدع مجال للشك أن المطالبات التي تقدمت بها الشركة متعلقة بكلا الحادثتين (حادثة الجنوح والتسرب)، وقد قامت المدعى عليها بتسليمها مبلغ أعمالها من مالك الناقلة، في حين أنها تملصت عن مطالبة المدعية دون أي مستند يبرر لها ذلك؛ ما يحتم على الدائرة إلزامها بدفع التكاليف التي قامت بها المدعية.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بإلزام الهيئة العامة للأرصاد وحماية البيئة أن تدفع مبلغ (7.254.633) سبعة ملايين ومئتين وأربعة وخمسين ألفاً وستمئة وثلاثة وثلاثين ريالاً لمؤسسة </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سجل تجاري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6066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3306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تاريخ الجلسة 18/8/1440هـ</w:t>
      </w:r>
    </w:p>
    <w:p w:rsidR="00123E70" w:rsidRPr="00D74094" w:rsidRDefault="00123E70" w:rsidP="00123E70">
      <w:pPr>
        <w:tabs>
          <w:tab w:val="left" w:pos="1106"/>
          <w:tab w:val="center" w:pos="4153"/>
        </w:tabs>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tabs>
          <w:tab w:val="left" w:pos="1106"/>
          <w:tab w:val="center" w:pos="4153"/>
        </w:tabs>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حجز سيارة - تضرر سيارة - ضوابط سحب السيارات المهملة - وضع الإشعار على السيارة المهملة - انتفاء محضر السحب - وضع اليد على ملك الغير - يد ضمان - التفريط في حفظ المركبات المحجوزة - قيام أركان المسؤولية التقصيرية - تعذُّر إثبات حالة السيارة قبل السحب - الاستئناس برأي الخبير.</w:t>
      </w:r>
    </w:p>
    <w:p w:rsidR="00123E70" w:rsidRPr="00D74094" w:rsidRDefault="00123E70" w:rsidP="00123E70">
      <w:pPr>
        <w:tabs>
          <w:tab w:val="left" w:pos="1106"/>
          <w:tab w:val="center" w:pos="4153"/>
        </w:tabs>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التي لحقت بمركبته نتيجة لتقصيرها في حفظها وهي تحت حوزتها - الثابت قيام المدعى عليها بسحب مركبة المدعي وحجزها نتيجة لوجودها على طريق عام، دون التأكد من جرد محتوياتها وتحرير محضرٍ بذلك بالمخالفة للنظام - قيام المدعي بمراجعة المدعى عليها في الوقت المحدد نظاماً لاستلام مركبته إلا أنه وجدها قد فقدت بعض أجزائها - واضع اليد على ملك غيره يده يد ضمان حتى يعيده إلى صاحبه بحالته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أو يعوضه عما تلف منه إذا تلف وهو تحت يده - ثبوت تفريط المدعى عليها في حفظ المركبات المحجوزة لديها؛ مما يتوافر معه ركن الخطأ في حقها بما يوجب مسؤوليتها عن الأضرار التي لحقت بالمدعي - عدم تقديم المدعى عليها ما يثبت وضعها إشعاراً على مركبة المدعي قبل سحبها مع عدم تقديمها محضر السحب بالمخالفة للنظام - تعذر إثبات حالة المركبة محل الدعوى قبل سحبها، وقيام المحكمة بندب خبيرٍ لتقدير التلفيات الحاصلة عليها بعد الحجز - أثر ذلك: إلزام المدعى عليها بتعويض المدعي.</w:t>
      </w:r>
    </w:p>
    <w:p w:rsidR="00123E70" w:rsidRPr="00D74094" w:rsidRDefault="00123E70" w:rsidP="00123E70">
      <w:pPr>
        <w:tabs>
          <w:tab w:val="left" w:pos="1106"/>
          <w:tab w:val="center" w:pos="4153"/>
        </w:tabs>
        <w:jc w:val="center"/>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79"/>
        </w:numPr>
        <w:tabs>
          <w:tab w:val="left" w:pos="226"/>
          <w:tab w:val="center" w:pos="4153"/>
        </w:tabs>
        <w:spacing w:after="0" w:line="240" w:lineRule="auto"/>
        <w:ind w:left="-58" w:firstLine="0"/>
        <w:jc w:val="both"/>
        <w:rPr>
          <w:rFonts w:ascii="Traditional Arabic" w:hAnsi="Traditional Arabic" w:cs="Traditional Arabic"/>
          <w:sz w:val="32"/>
          <w:szCs w:val="32"/>
        </w:rPr>
      </w:pPr>
      <w:r w:rsidRPr="00D74094">
        <w:rPr>
          <w:rFonts w:ascii="Traditional Arabic" w:hAnsi="Traditional Arabic" w:cs="Traditional Arabic"/>
          <w:sz w:val="32"/>
          <w:szCs w:val="32"/>
          <w:rtl/>
        </w:rPr>
        <w:t>القاعدة الفقهية: (المتسبب لا يضمن إلا إذا كان متعدياً أو مفرطاً).</w:t>
      </w:r>
    </w:p>
    <w:p w:rsidR="00123E70" w:rsidRPr="00D74094" w:rsidRDefault="00123E70" w:rsidP="00F17D4C">
      <w:pPr>
        <w:numPr>
          <w:ilvl w:val="0"/>
          <w:numId w:val="179"/>
        </w:numPr>
        <w:tabs>
          <w:tab w:val="left" w:pos="226"/>
          <w:tab w:val="center" w:pos="4153"/>
        </w:tabs>
        <w:spacing w:after="0" w:line="240" w:lineRule="auto"/>
        <w:ind w:left="-58" w:firstLine="0"/>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المادة (3) من لائحة الغرامات والجزاءات عن المخالفات البلدية الصادرة بقرار مجلس الوزراء رقم (218) وتاريخ 6/8/1422هـ.</w:t>
      </w:r>
    </w:p>
    <w:p w:rsidR="00123E70" w:rsidRPr="00D74094" w:rsidRDefault="00123E70" w:rsidP="00F17D4C">
      <w:pPr>
        <w:numPr>
          <w:ilvl w:val="0"/>
          <w:numId w:val="179"/>
        </w:numPr>
        <w:tabs>
          <w:tab w:val="left" w:pos="226"/>
          <w:tab w:val="center" w:pos="4153"/>
        </w:tabs>
        <w:spacing w:after="0" w:line="240" w:lineRule="auto"/>
        <w:ind w:left="-58" w:firstLine="0"/>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المادة (18) من الضوابط والأحكام الخاصة بمنافسة سحب السيارات وحجزها الصادرة بقرار مجلس الوزراء رقم (76) وتاريخ 23/3/1426هـ.</w:t>
      </w:r>
    </w:p>
    <w:p w:rsidR="00123E70" w:rsidRPr="00D74094" w:rsidRDefault="00123E70" w:rsidP="00123E70">
      <w:pPr>
        <w:tabs>
          <w:tab w:val="left" w:pos="1106"/>
          <w:tab w:val="center" w:pos="4153"/>
        </w:tabs>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 xml:space="preserve">تتلخص وقائع الدعوى بالقدر اللازم للحكم فيها في أن المدعي تقدم بصحيفة دعوى لدى هذه المحكمة يذكر فيها أن المدعى عليها قد قامت بسحب مركبته ذات اللوحة رقم (...) نقل خاص وحجزها، ثم تبين فقدان قطع من المركبة نتيجة لوجودها في حجز البلدية مع عدم وجود حراسة أمنية على المنطقة المخصصة للحجز، وامتنعت البلدية عن تعويضه عن هذه الأضرار التي لحقت بمركبته، وطلب المدعي تعويضه عن هذه الأضرار التي نتجت عن وجود المركبة في الحجز وطلب أجرة المثل عن مركبته محل الدعوى من تاريخ 30/7/1438هـ إلى تاريخ قيد الدعوى في 1/8/1439هـ، وأجابت المدعى عليها في يوم 12/11/1439هـ، بأن مسؤولية الحفاظ على المملوك تقع على عاتق مالكه في المقام الأول وأن المدعي قصر وأهمل في حفاظه على مركبته وقام بتركها في مكان عام وهو يعلم بأن ذلك يعرضها للسحب من قبل البلدية وفقاً لقرار مجلس الوزراء رقم (218) الصادر بتاريخ 6/8/1422هـ في المجموعة (الخامسة) منها في مخالفات الطرق المادة (الثانية والعشرون): "نوع المخالفة: ترك السيارات أو الآلات المعطلة أو الهياكل في الساحات العامة أو الشوارع أو المواقف لمدة تزيد عن سبعة أيام، الحد الأدنى للغرامة: (200) ريال، الحد الأعلى للغرامة: (500) ريال. العقوبة التبعية: سحب المتروك وحجزه على نفقة صاحبه وبيعه لمصلحة البلدية عند عدم المراجعة خلال ثلاثة أشهر". فيكون هو المتسبب في الضرر الحاصل فيتحمل نتيجة إهماله وتقصيره، وطلبت المدعى عليها رفض الدعوى. وفي جلسة 16/1/1440هـ قدم المدعي مذكرة تضمنت التأكيد على مضمون دعواه وبعض القرائن التي </w:t>
      </w:r>
      <w:r>
        <w:rPr>
          <w:rFonts w:ascii="Traditional Arabic" w:hAnsi="Traditional Arabic" w:cs="Traditional Arabic"/>
          <w:sz w:val="32"/>
          <w:szCs w:val="32"/>
          <w:rtl/>
        </w:rPr>
        <w:t>تخدم دعواه. وفي جلسة 1/2/1440هـ</w:t>
      </w:r>
      <w:r w:rsidRPr="00D74094">
        <w:rPr>
          <w:rFonts w:ascii="Traditional Arabic" w:hAnsi="Traditional Arabic" w:cs="Traditional Arabic"/>
          <w:sz w:val="32"/>
          <w:szCs w:val="32"/>
          <w:rtl/>
        </w:rPr>
        <w:t xml:space="preserve"> قدم ممثل المدعى عليها مذكرة تتمسك بطلب المدعى عليها برفض الدعوى. وفي جلسة 13/3/1440هـ قدم المدعي معروضاً قام بتقديمه للمدعى عليها بتاريخ 4/8/1438هـ لمراجعتها بعد حجزها لمركبته، إضافةً إلى محاضر بقيمة التلفيات والتكاليف التي لحقت به نتيجة لحجز المدعى عليها لمركبته. وفي جلسة هذا اليوم حصر المدعي طلبه بالتعويض عن الأضرار التي لحقت مركبته محل الدعوى لحجز المدعى عليها لها، ولاكتفاء الطرفين قررت الدائرة قفل باب المرافعة، ثم أصدرت حكمها هذا لما يلي.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لما كان المدعي يهدف من إقامة دعواه الماثلة إلى الحكم بإلزام المدعى عليها بتعويضه عن الأضرار التي لحقت بمركبته نتيجة لتقصير جهة الإدارة في حفظها لها وهي تحت حوزتها، عليه فإن الدعوى حينئذ تكون من اختصاص المحاكم الإدارية ولائياً طبقاً للمادة (الثالثة عشرة) الفقرة (ج) من نظام ديوان المظالم الصادر بالمرسوم الملكي رقم (م/78) وتاريخ 19/9/1428هـ. كما تختص هذه المحكمة مكانياً بنظر الدعوى طبقاً للمادة (الثانية) من نظام المرافعات أمام ديوان المظالم الصادر بالمرسوم الملكي رقم (م/3) وتاريخ </w:t>
      </w:r>
      <w:r w:rsidRPr="00D74094">
        <w:rPr>
          <w:rFonts w:ascii="Traditional Arabic" w:hAnsi="Traditional Arabic" w:cs="Traditional Arabic"/>
          <w:sz w:val="32"/>
          <w:szCs w:val="32"/>
          <w:rtl/>
        </w:rPr>
        <w:lastRenderedPageBreak/>
        <w:t>22/1/1435هـ. وتنظر الدائرة الدعوى طبق</w:t>
      </w:r>
      <w:r>
        <w:rPr>
          <w:rFonts w:ascii="Traditional Arabic" w:hAnsi="Traditional Arabic" w:cs="Traditional Arabic"/>
          <w:sz w:val="32"/>
          <w:szCs w:val="32"/>
          <w:rtl/>
        </w:rPr>
        <w:t>اً</w:t>
      </w:r>
      <w:r w:rsidRPr="00D74094">
        <w:rPr>
          <w:rFonts w:ascii="Traditional Arabic" w:hAnsi="Traditional Arabic" w:cs="Traditional Arabic"/>
          <w:sz w:val="32"/>
          <w:szCs w:val="32"/>
          <w:rtl/>
        </w:rPr>
        <w:t xml:space="preserve"> لقرار معالي رئيس مجلس القضاء الإداري رقم (44) لعام 1436هـ. وعن قبول الدعوى، فلما كان من الثابت أن السيارة محل الدعوى قد تم حجزها من قبل المدعى عليها بتاريخ 30/7/1438هـ وفقاً لما هو مثبت في محضر الرفع المرفق، فعليه يعد هذا التاريخ هو بداية نشوء حق المدعي في التعويض، ولما كان من الثابت أن المدعي قد تقدم بدعواه الماثلة لدى الديوان بتاريخ 1/8/1439هـ الأمر الذي تعد معه الدعوى مرفوعة خلال الأجل المقرر لها نظاماً في الفقرة (السادسة) من المادة (الثامنة) من نظام المرافعات أمام ديوان المظالم، ومن ثم تعد مقبولة شكلاً. وعن موضوع الدعوى، ولما كان من الثابت أن المدعى عليها قامت بسحب المركبة وحجزها نتيجة لوجود المركبة محل الدعوى على طريق عام ولم تقم بتقديم محضر التحقيق، ولم تقم بالتأكد من جرد محتويات السيارة، ولم تحرر محضراً بذلك، مخالِفةً للائحة الغرامات والجزاءات عن المخالفات البلدية الصادرة بقرار مجلس الوزراء رقم (218) وتاريخ 6/8/1422هـ. كما في المادة (الثالثة) من أنه: " أ- يتم ضبط المخالفات بموجب محضر يحرره الموظف المختص...". ولما كان من الثابت أن المدعي قام بمراجعة البلدية في الوقت المحدد نظاماً وفقاً لما هو مرفق ومبين بملف الدعوى ووجد مركبته محل الدعوى قد فقدت بعض أجزائها وقام بتقديم محضر للبلدية وتم توقيعه من موظف البلدية بتاريخ 4/8/1438هـ، الأمر الذي يعد معه ثبوت حق المدعي في مراجعة الجهة خلال المدة المحددة نظاماً. ولما كان من الثابت فقهاً في القاعدة الفقهية: (أن المتسبب لا يضمن إلا إذا كان متعدياً أو مفرطاً)، ومن المعلوم أنه من وضع يده على ملك غيره فيده يد ضمان حتى يعيده إلى صاحبه بحالته أو يعوضه عما تلف منه إذا تلف وهو تحت يده، وثبت للدائرة هنا وجود التفريط في حفظ المركبات المحجوزة في الحجز التابع للمدعى عليها، إذ أن أسوار الحجز هي عبارة عن حاجز ترابي فقط مع عدم حمايته بحراسات أمنية، الأمر الذي يثبت توافر ركن الخطأ في حق المدعى عليها بما يوجب مسؤوليتها عن الأضرار التي لحقت بالمدعي، وبما أن المدعى عليها لم تقدم ما يثبت قيامها بوضع إشعار على المركبة محل الدعوى قبل سحبها وذلك مخالف للمادة (الثامنة عشرة) من قرار مجلس الوزراء رقم (76) وتاريخ 23/3/1426هـ والتي جاء فيها أنه: "لا يجوز سحب السيارة المهملة وحجزها إلا بعد مضي خمسة عشر يوماً من وضع إشعار عليها يفيد أن على مالكها العناية بها"، وبما أن المدعى عليها قامت بسحب المركبة قبل وضع الإشعار مع عدم تقديم محضر السحب وخالفت الطرق النظامية لسحب المركبة، فيتعين عليها التعويض لتفريطها فيما كان من اللازم أن تقوم بعمله. وفي سبيل تقدير التعويض المستحق للمدعي، فإن الدائرة تضع في اعتبارها تعذر إثبات حالة المركبة محل الدعوى قبل السحب، وإشارة المدعي في لائحته إلى حصول عدة تلفيات وفقدان لبعض الأجزاء في مركبته محل الدعوى بعد السحب، حيث قامت الدائرة بطلب إفادة من رئيس طائفة المعارض بينبع لتقدير التلفيات الحاصلة للمركبة محل الدعوى بعد الحجز، </w:t>
      </w:r>
      <w:r w:rsidRPr="00D74094">
        <w:rPr>
          <w:rFonts w:ascii="Traditional Arabic" w:hAnsi="Traditional Arabic" w:cs="Traditional Arabic"/>
          <w:sz w:val="32"/>
          <w:szCs w:val="32"/>
          <w:rtl/>
        </w:rPr>
        <w:lastRenderedPageBreak/>
        <w:t xml:space="preserve">فإن الدائرة تقدر الأضرار التي لحقت مركبة المدعي وفقاً لمتوسط التقرير الصادر من رئيس طائفة المعارض بينبع مع تكلفة إصدار التقرير بـ(12.632) اثني عشر ألفاً وستمئة واثنين وثلاثين ريالاً.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لذلك حكمت الدائرة: بإلزام بلدية ينبع بأن تدفع </w:t>
      </w:r>
      <w:r w:rsidRPr="00D74094">
        <w:rPr>
          <w:rFonts w:ascii="Traditional Arabic" w:hAnsi="Traditional Arabic" w:cs="Traditional Arabic"/>
          <w:sz w:val="32"/>
          <w:szCs w:val="32"/>
          <w:rtl/>
        </w:rPr>
        <w:t>لـ(...)</w:t>
      </w:r>
      <w:r w:rsidRPr="00D74094">
        <w:rPr>
          <w:rFonts w:ascii="Traditional Arabic" w:hAnsi="Traditional Arabic" w:cs="Traditional Arabic"/>
          <w:b/>
          <w:bCs/>
          <w:sz w:val="32"/>
          <w:szCs w:val="32"/>
          <w:rtl/>
        </w:rPr>
        <w:t xml:space="preserve"> مبلغاً وقدره (12.632) اثنا عشر ألفاً وستمئة واثنان وثلاثون ريالاً.</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 </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حكمت المحكمة بتأييد الحكم فيما انتهى إليه من قضاء، وأضافت في أسبابها: أنه كان من الواجب على المدعى عليها</w:t>
      </w:r>
      <w:r w:rsidRPr="00D74094">
        <w:rPr>
          <w:rFonts w:ascii="Traditional Arabic" w:hAnsi="Traditional Arabic" w:cs="Traditional Arabic"/>
          <w:sz w:val="32"/>
          <w:szCs w:val="32"/>
          <w:rtl/>
        </w:rPr>
        <w:t xml:space="preserve"> </w:t>
      </w:r>
      <w:r w:rsidRPr="00D74094">
        <w:rPr>
          <w:rFonts w:ascii="Traditional Arabic" w:hAnsi="Traditional Arabic" w:cs="Traditional Arabic"/>
          <w:b/>
          <w:bCs/>
          <w:sz w:val="32"/>
          <w:szCs w:val="32"/>
          <w:rtl/>
        </w:rPr>
        <w:t>إعداد محضرٍ مصوَّرٍ أو مكتوبٍ مفصَّلٍ فيه حالة السيارة بدقة.</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10252 لعام 1436هـ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7081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21/11/1440هـ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إصابة سجين بمرض - إهمال الرعاية الصحية للسجناء - قيام أركان المسؤولية التقصيرية - التعويض عن الضرر المحقق - الاستئناس برأي الخبير - فقدان المنافع - دية المنافع - دية الخطأ - جبر الدية للأضرار - الإصابة بالجروح - انتفاء ركن العلاقة السببية - عناصر إثبات ركن الخطأ.</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 إلزام المدعى عليها (إدارة السجون) بتعويضه عن الأضرار اللاحقة به جراء إصابته بمرض الدرن وما نتج عنه من سراية بدية المنافع المفقودة، وعن بقية الأضرار النفسية والاجتماعية - الثابت أن المدعي أصيب بمرض الدرن أثناء فترة تنفيذ محكوميته في السجن</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تسبب له بشلل نصفي تام وفقدان للحركة والإحساس وعدم التحكم في الخارج من السبيلين - تضمُّن التقرير الطبي الصادر لأحد النزلاء خلال فترة سجن المدعي وجود حالات كثيرة مصابة بالدرن يتم تحويلها من السجن؛ مما يظهر معه خطأ المدعى عليها بإهمالها الحد من معالجة انتشار مرض الدرن في السجن وسرعة معالجة المصابين به - استحقاق المدعي التعويض عن الأضرار الثابتة في التقارير الطبية الصادرة عن الخبير المنتدب من قبل المحكمة، دون الضرر الذي لا علاقة له بمرض الدرن - ثبوت فقدان المدعي لأربع منافع؛ مما يستحق معه دية الخطأ عن كل من</w:t>
      </w:r>
      <w:r>
        <w:rPr>
          <w:rFonts w:ascii="Traditional Arabic" w:hAnsi="Traditional Arabic" w:cs="Traditional Arabic" w:hint="cs"/>
          <w:sz w:val="32"/>
          <w:szCs w:val="32"/>
          <w:rtl/>
        </w:rPr>
        <w:t>ف</w:t>
      </w:r>
      <w:r w:rsidRPr="00D74094">
        <w:rPr>
          <w:rFonts w:ascii="Traditional Arabic" w:hAnsi="Traditional Arabic" w:cs="Traditional Arabic"/>
          <w:sz w:val="32"/>
          <w:szCs w:val="32"/>
          <w:rtl/>
        </w:rPr>
        <w:t>عة من هذه المنافع - عدم استحقاق المدعي التعويض عن الجروح التي أصابته نتيجة بقائه على السرير؛ لأنها لم تكن لتظهر لو تم الاهتمام به من قبل ذويه - ديات المنافع المحكوم بها للمدعي تُعد جابرةً لكافة الأضرار التي يُطالب بالتعويض عنها - أثر ذلك: إلزام المدعى عليها بدفع التعويض المستحق للمدعي، ورفض ما عدا ذلك.</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7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قول الله تعالى: ﴿وَكَتَبْنَا عَلَيْهِمْ فِيهَا أَنَّ النَّفْسَ بِالنَّفْسِ وَالْعَيْنَ بِالْعَيْنِ وَالأَنْفَ بِالأَنْفِ وَالأُذُنَ بِالأُذُنِ وَالسِّنَّ بِالسِّنِّ﴾.</w:t>
      </w:r>
    </w:p>
    <w:p w:rsidR="00123E70" w:rsidRPr="00D74094" w:rsidRDefault="00123E70" w:rsidP="00F17D4C">
      <w:pPr>
        <w:numPr>
          <w:ilvl w:val="0"/>
          <w:numId w:val="17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 xml:space="preserve">قول الرسول </w:t>
      </w:r>
      <w:r w:rsidRPr="00D74094">
        <w:rPr>
          <w:rFonts w:ascii="Traditional Arabic" w:hAnsi="Traditional Arabic" w:cs="Traditional Arabic"/>
          <w:sz w:val="32"/>
          <w:szCs w:val="32"/>
        </w:rPr>
        <w:sym w:font="AGA Arabesque" w:char="F072"/>
      </w:r>
      <w:r w:rsidRPr="00D74094">
        <w:rPr>
          <w:rFonts w:ascii="Traditional Arabic" w:hAnsi="Traditional Arabic" w:cs="Traditional Arabic"/>
          <w:sz w:val="32"/>
          <w:szCs w:val="32"/>
          <w:rtl/>
        </w:rPr>
        <w:t>: "وفي السمع مئة من الإبل".</w:t>
      </w:r>
    </w:p>
    <w:p w:rsidR="00123E70" w:rsidRPr="00D74094" w:rsidRDefault="00123E70" w:rsidP="00F17D4C">
      <w:pPr>
        <w:numPr>
          <w:ilvl w:val="0"/>
          <w:numId w:val="17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lastRenderedPageBreak/>
        <w:t xml:space="preserve">المادة (22) من نظام السجن والتوقيف الصادر بالمرسوم الملكي رقم (م/31) وتاريخ 21/6/1398هـ. </w:t>
      </w:r>
    </w:p>
    <w:p w:rsidR="00123E70" w:rsidRPr="00D74094" w:rsidRDefault="00123E70" w:rsidP="00F17D4C">
      <w:pPr>
        <w:numPr>
          <w:ilvl w:val="0"/>
          <w:numId w:val="17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الأمر السامي رقم (43108) وتاريخ 2/10/1432هـ، بشأن الموافقة على قرار الهيئة العامة للمحكمة العليا رقم (2) وتاريخ 14/7/1431هـ المتضمن تقدير قيمة الديات.</w:t>
      </w:r>
    </w:p>
    <w:p w:rsidR="00123E70" w:rsidRPr="00D74094" w:rsidRDefault="00123E70" w:rsidP="00F17D4C">
      <w:pPr>
        <w:numPr>
          <w:ilvl w:val="0"/>
          <w:numId w:val="178"/>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الفقرات (1، 2، 5، 8، 18، 27) من لائحة الخدمات الطبية بالسجون الصادرة بقرار وزير الداخلية رقم (4092) وتاريخ 22/10/1398هـ.</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توجز وقائع هذه الدعوى بالقدر الكافي لإصدار هذا الحكم بما قدم فيها أثناء جلسات المرافعة وما قدمه طرفا الدعوى، في طلب وكيل المدعي إلزام المدعى عليها بتعويض موكله عن الأضرار اللاحقة به نتيجة فقدان بعض المنافع؛ وذلك لخطأ المدعى عليها بعدم الاهتمام بالجوانب الصحية للمساجين داخل السجون التابعة لها حيث أصيب موكله بمرض الدرن الذي تفشى في سجن (...) في الفترة التي كان يقضي فيها موكله فترة سجنه التي امتدت من عام 1416هـ إلى تاريخ الإفراج عنه في 27/11/1433هـ، والذي نتج عنه شلل نصفي للجزء السفلي من جسده م</w:t>
      </w:r>
      <w:r>
        <w:rPr>
          <w:rFonts w:ascii="Traditional Arabic" w:hAnsi="Traditional Arabic" w:cs="Traditional Arabic"/>
          <w:sz w:val="32"/>
          <w:szCs w:val="32"/>
          <w:rtl/>
        </w:rPr>
        <w:t>ما نتج عنه فقدان عدد من المنافع</w:t>
      </w:r>
      <w:r w:rsidRPr="00D74094">
        <w:rPr>
          <w:rFonts w:ascii="Traditional Arabic" w:hAnsi="Traditional Arabic" w:cs="Traditional Arabic"/>
          <w:sz w:val="32"/>
          <w:szCs w:val="32"/>
          <w:rtl/>
        </w:rPr>
        <w:t xml:space="preserve"> خاتماً دعواه بطلب إلزام المدعى عليها بتعويض موكله بالدية عن المنافع التي فقدها وهي سبع منافع كالتالي: منفعة الصلب ومنفعة الذكر ومنفعة الأنثيين وإخراج البول وإخراج الغائط ومنفعة القعود ومنفعة المشي والحركة للرجلين والتعويض عن الجروح الناتجة عن بقائه في السرير وعن عدم قدرته على العمل وعن الضرر النفسي والاجتماعي اللاحق بموكله بمبلغ مليونين وخمسمئة ألف ريال سعودي، وأرفق بمذكراته عدداً من التقارير الطبية الموضحة لحالة موكله وأن سبب مرضه هو انتشار مرض الدرن في سجن (...). وبطلب الإجابة من ممثل المدعى عليه قدم عدداً من المذكرات حاصلها أنه لا يوجد خطأ من المدعى عليها في إصابة المدعي بالمرض وما نتج عنه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وأن المدعى عليها ليس لها صفة في الدعوى إذ أن دورها ينحصر في نقل السجين من وإلى المركز الصحي وأن الجهاز المسؤول عن الوضع الصحي للمساجين هي وزارة الصحة والخدمات الطبية بوزارة الداخلية وإصابة المدعي بالمرض خلال فترة سجنه لا تدل على وقوع الخطأ من قبل المدعى عليها وذلك لأن مسببات الأمراض المعدية تكون بما يقدره الله عز وجل من مخالطة السجين للعاملين أو الزوار أو سوء نظافة السجين نفسه وكلها احتمالات طبية تتساوى مع ما يدعيه المدعي من إهمال المدعى عليها وتقصيرها وليس أحد بأولى من الآخر إلا بدليل وختم</w:t>
      </w:r>
      <w:r>
        <w:rPr>
          <w:rFonts w:ascii="Traditional Arabic" w:hAnsi="Traditional Arabic" w:cs="Traditional Arabic"/>
          <w:sz w:val="32"/>
          <w:szCs w:val="32"/>
          <w:rtl/>
        </w:rPr>
        <w:t xml:space="preserve"> مرافعته بطلب الحكم برفض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وفي سبيل نظر الدائرة في طبيعة الأضرار اللاحقة بالمدعي قررت الدائرة ندب مستشفى الملك فهد العام بجدة خبيراً في الدعوى للكشف على المدعي وكتابة تقرير طبي يوضح الأضرار التي لحقت بالمدعي وسببها فوردت إجابة الخبير في تقريرها المرفق بالخطاب رقم (131276) وتاريخ 19/3/1439هـ، والذي أوضح أن المدعي مصاب </w:t>
      </w:r>
      <w:r w:rsidRPr="00D74094">
        <w:rPr>
          <w:rFonts w:ascii="Traditional Arabic" w:hAnsi="Traditional Arabic" w:cs="Traditional Arabic"/>
          <w:sz w:val="32"/>
          <w:szCs w:val="32"/>
          <w:rtl/>
        </w:rPr>
        <w:lastRenderedPageBreak/>
        <w:t>بمرض الدرن في العامود الفقري وشلل نصفي تام مما فقد معه المدعي القدرة على الحركة تماماً وعدم التحكم في الخارج من السبيلين، كما ورد للدائرة تقرير الخبير المرفق بخطابه رقم (1266960) وتاريخ 8/8/1439هـ، والذي ورد به أن نسبة العجز في الحركة (80%)، وأن منفعة الذكر والقدرة على الانتصاب نسبة العجز (60%)، والعجز في التحكم في البول (50%)، ونسبة العجز لسلس البراز (40%)، ولفتحة الفرج (10%)، وأن المرض الأساسي ليس له علاقة بفقدان منفعة الخصيتين. كما قدم وكيل المدعي جدول دليل النسب المئوية للعجز الدائم الصادر بقرار مجلس الوزراء رقم (191) وتاريخ 11/11/1418هـ. ومن ثم قرر طرفا الدعوى الاكتفاء، فقررت الدائرة رفع الجلسة للمداولة، وأصدرت هذا الحكم مبنياً على الآتي.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لما كان المدعي يهدف من إقامة دعواه إلى طلب إلزام المدعى عليها بتعويضه عن الأضرار اللاحقة به من إصابته بمرض الدرن وما نتج عنه من سراية بدية المنافع المفقودة ومبلغ (2.500.000) مليونين وخمسمئة ألف ريال سعودي عن بقية الأضرار النفسية والاجتماعية، فإن هذه الدعوى تكون بناءً على تكييفها النظامي الصحيح من قبيل دعاوى التعويض التي تكون جهة الإدارة طرفاً فيها، والتي تختص المحاكم الإدارية بديوان المظالم بنظرها وفقاً للفقرة (ج) من المادة (الثالثة عشرة) من نظام ديوان المظالم الصادر بالمرسوم الملكي رقم (م/78) في 19/9/1428هـ، التي نصت على اختصاصها بالفصل في: "ج- دعاوى التعويض التي يقدمها ذوو الشأن عن قرارات أو أعمال جهة الإدارة". كما أنها تدخل في اختصاص المحكمة المكاني وفقاً لأحكام المادة (الثانية) من نظام المرافعات أمام ديوان المظالم الصادر بالمرسوم الملكي رقم (م/3) في 22/1/1435هـ. وعن قبول الدعوى شكلاً، فإن حقيقة هذه الدعوى بناءً على التكييف النظامي الصحيح تعد من قبيل دعاوى التعويض والتي تكون جهة الإدارة طرفاً فيها، والتي تخضع للمدد المنصوص عليها في الفقرة (السادسة) من المادة (الثامنة) من نظام المرافعات أمام ديوان المظالم الصادر بالمرسوم الملكي رقم (م/3) في 22/1/1435هـ، التي نصت: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ولما كان منشأ الحق المدعى به هو تاريخ إطلاق سراح المدعي من السجن في 27/11/1433هـ؛ إذ بهذا التاريخ تمكن المدعي من رفع دعواه إذ هو قبل ذلك مقيد الحركة بكونه بالسجن، كما أن سراية الجناية لا تتحدد بوقت خصوصاً وأن المرض الذي أصابه إنما وقع عليه في السجن، وحيث تقدم المدعي بهذه الدعوى في 3/1/1436هـ، عليه يتبين أنه قد تقدم خلال المدة المحددة نظاماً "عشر سنوات"، فيتعين على الدائرة </w:t>
      </w:r>
      <w:r w:rsidRPr="00D74094">
        <w:rPr>
          <w:rFonts w:ascii="Traditional Arabic" w:hAnsi="Traditional Arabic" w:cs="Traditional Arabic"/>
          <w:sz w:val="32"/>
          <w:szCs w:val="32"/>
          <w:rtl/>
        </w:rPr>
        <w:lastRenderedPageBreak/>
        <w:t>قبول دعواه شكلاً. وعن موضوع الدعوى، فبعد اطلاع الدائرة على ما قدمه طرفا الدعوى من مستندات وما قرره الخبير، وحيث إنه من المستقر فقهاً وقضاءً أن مناط مسؤولية الإدارة الموجب للتعويض عن أعمالها المادية هو وجود خطأٍ في جانبها، وأن يصيب ذوي الشأن ضرر جراء ذلك العمل المادي، وأن تقوم علاقة السببية بين الخطأ والضرر؛ وابتداءً عند التحقق من ركن الخطأ؛ فإنه يتعين أن يقدم المدعي دليله لإثبات الخطأ؛ والمكون من عنصرين: الأول: إثبات الوجود المادي للفعل الضار. والثاني: إثبات صفة الخطأ لهذه الأعمال المادية التي قامت بها المدعى عليها. وببحث الدائرة لهذين العنصرين تبين لها أن المدعي أصيب بمرض الدرن أثناء فترة تنفيذ مح</w:t>
      </w:r>
      <w:r>
        <w:rPr>
          <w:rFonts w:ascii="Traditional Arabic" w:hAnsi="Traditional Arabic" w:cs="Traditional Arabic"/>
          <w:sz w:val="32"/>
          <w:szCs w:val="32"/>
          <w:rtl/>
        </w:rPr>
        <w:t>كوميته إذ إنه بتاريخ 5/2/1423هـ</w:t>
      </w:r>
      <w:r w:rsidRPr="00D74094">
        <w:rPr>
          <w:rFonts w:ascii="Traditional Arabic" w:hAnsi="Traditional Arabic" w:cs="Traditional Arabic"/>
          <w:sz w:val="32"/>
          <w:szCs w:val="32"/>
          <w:rtl/>
        </w:rPr>
        <w:t xml:space="preserve"> أدخل مستشفى الملك فهد العام بجدة وبعد الكشف عليه اتضح بأنه يعاني من درن في العامود الفقري مما تسبب له بشلل نصفي تام وفقدان للحركة والإحساس وعدم التحكم في الخارج من السبيلين. وحيث إن نظام السجون الصادر بالمرسوم الملكي</w:t>
      </w:r>
      <w:r>
        <w:rPr>
          <w:rFonts w:ascii="Traditional Arabic" w:hAnsi="Traditional Arabic" w:cs="Traditional Arabic"/>
          <w:sz w:val="32"/>
          <w:szCs w:val="32"/>
          <w:rtl/>
        </w:rPr>
        <w:t xml:space="preserve"> رقم (م/31) وتاريخ 21/6/1398هـ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قد نص في المادة (22) منه على: "تحدد اللائحة التنفيذية القواعد الخاصة بالرعاية الاجتماعية والصحية للمسجونين والموقوفين وعلاجهم داخل السجون ودور التوقيف وخارجها، كما تحدد الأحوال التي يجوز فيها إعفاء المسجون من العمل. وتضع اللائحة التنفيذية كذلك القواعد الخاصة بالإفراج الصحي عن الأشخاص المصابين بأمراض تهدد حياتهم بالخطر أو تعجزهم عجزاً كلياً، على أن يتم الكشف دورياً على المفرج عنه لإعادته إلى السجن أو دار التوقيف عندما تسمح حالته الصحية بذلك". كما ورد بلائحة الخدمات الطبية بالسجون الصادرة بالقرار الوزاري</w:t>
      </w:r>
      <w:r>
        <w:rPr>
          <w:rFonts w:ascii="Traditional Arabic" w:hAnsi="Traditional Arabic" w:cs="Traditional Arabic"/>
          <w:sz w:val="32"/>
          <w:szCs w:val="32"/>
          <w:rtl/>
        </w:rPr>
        <w:t xml:space="preserve"> رقم (4092) وتاريخ 22/10/1398هـ</w:t>
      </w:r>
      <w:r w:rsidRPr="00D74094">
        <w:rPr>
          <w:rFonts w:ascii="Traditional Arabic" w:hAnsi="Traditional Arabic" w:cs="Traditional Arabic"/>
          <w:sz w:val="32"/>
          <w:szCs w:val="32"/>
          <w:rtl/>
        </w:rPr>
        <w:t xml:space="preserve"> فيعدد من الفقرات أحكام الاهتمام بمن هم داخل السجون ومنها: "1- حيث إن الخدمات الطبية بشقيها الوقائي والعلاجي تعتبر عاملاً أساسياً في العمل بالسجون... </w:t>
      </w:r>
      <w:r>
        <w:rPr>
          <w:rFonts w:ascii="Traditional Arabic" w:hAnsi="Traditional Arabic" w:cs="Traditional Arabic"/>
          <w:sz w:val="32"/>
          <w:szCs w:val="32"/>
          <w:rtl/>
        </w:rPr>
        <w:t>2-</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...ويعين في كل سجن طبيب أو أكثر يعهد إليه مسؤولية الإجراءات الصحية التي تكفل سلامة صحة النزلاء وعلى الأخص وقايتهم من الأمراض الوبائية... 5- ...يجب على الطبيب أن يكشف على كل نزيل فور إيداعه السجن... وأن يثبت حالته الصحية في الدفاتر... 8- في حالة الاشتباه في وجود حالة مرضية وبائية داخل السجن يجب على الطبيب إدراج ذلك في دفتر الطبيب للعمل على إخطار الجهة المختصة التي يوجد بها السجين لاتخاذ اللازم نحو حماية النزلاء من العدوى... 18- يجب على الطبيب أن يكشف على موظفي السجن ومستخدميه مرة في كل شهر على الأقل لمنع انتشار العدوى بين منسوبي السجن ونزلائه.</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27- يُعزل النزلاء المصابون بأمراض معدية عن باقي النزلاء ...". كما أن التقرير الطبي الصادر لأحد النزلاء خلال فترة سجن المدعي من قبل مستشفى الملك فهد العام بجدة أوضح أن: "هناك حالات كثيرة مصابة بالدرن يتم تحويلها من السجن"؛ مما يظهر معه وقوع الخطأ على المدعي من قبل المدعى عليها بإهمالها الواضح عن الحد من معالجة انتشار مرض الدرن في السجن وسرعة معالجة المصابين به قبل تفاقم </w:t>
      </w:r>
      <w:r w:rsidRPr="00D74094">
        <w:rPr>
          <w:rFonts w:ascii="Traditional Arabic" w:hAnsi="Traditional Arabic" w:cs="Traditional Arabic"/>
          <w:sz w:val="32"/>
          <w:szCs w:val="32"/>
          <w:rtl/>
        </w:rPr>
        <w:lastRenderedPageBreak/>
        <w:t>حالتهم إذ هو من الأمراض القابلة للعلاج وبالتراخي عن علاجها تحدث مضاعفات لا يمكن تداركها كما حدث مع المدعي، وحيث أثبتت التقارير الطبية الصادرة عن مستشفى ال</w:t>
      </w:r>
      <w:r>
        <w:rPr>
          <w:rFonts w:ascii="Traditional Arabic" w:hAnsi="Traditional Arabic" w:cs="Traditional Arabic"/>
          <w:sz w:val="32"/>
          <w:szCs w:val="32"/>
          <w:rtl/>
        </w:rPr>
        <w:t>ملك فهد العام بجدة إصابة المدعي</w:t>
      </w:r>
      <w:r w:rsidRPr="00D74094">
        <w:rPr>
          <w:rFonts w:ascii="Traditional Arabic" w:hAnsi="Traditional Arabic" w:cs="Traditional Arabic"/>
          <w:sz w:val="32"/>
          <w:szCs w:val="32"/>
          <w:rtl/>
        </w:rPr>
        <w:t xml:space="preserve"> بمرض الدرن في العامود الفقري وشلل نصفي تام مما فقد معه المدعي القدرة على الحركة تماماً وعدم التحكم في الخارج من السبيلين، وأن نسبة العجز في الحركة (80%)، وأن منفعة الذكر والقدرة على الانتصاب نسبة العجز (60%)، والعجز في التحكم في البول (50%)، ونسبة العجز لسلس البراز (40%)، ولفتحة الفرج (10%)، وأن المرض الأساسي ليس له علاقة بفقدان منفعة الخصيتين. مما يتضح معه كبر الضرر اللاحق بالمدعي نتيجة خطأ المدعى عليها وأن هذه الأضرار إنما هي أثر إصابة المدعي بمرض الدرن داخل السجن مما تتوافر معه أركان التعويض الثلاثة، وببحث الدائرة للتعويض الجابر لهذه الأضرار</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وبعد اطلاعها على التقارير الطبية الصادرة عن الخبير، وحيث إنه من المقرر شرعاً أن أعضاء الإنسان محترمة ولها منافعه</w:t>
      </w:r>
      <w:r>
        <w:rPr>
          <w:rFonts w:ascii="Traditional Arabic" w:hAnsi="Traditional Arabic" w:cs="Traditional Arabic" w:hint="cs"/>
          <w:sz w:val="32"/>
          <w:szCs w:val="32"/>
          <w:rtl/>
        </w:rPr>
        <w:t>ا</w:t>
      </w:r>
      <w:r w:rsidRPr="00D74094">
        <w:rPr>
          <w:rFonts w:ascii="Traditional Arabic" w:hAnsi="Traditional Arabic" w:cs="Traditional Arabic"/>
          <w:sz w:val="32"/>
          <w:szCs w:val="32"/>
          <w:rtl/>
        </w:rPr>
        <w:t xml:space="preserve"> التي يحرم الاعتداء عليها لقوله </w:t>
      </w:r>
      <w:r w:rsidRPr="00D74094">
        <w:rPr>
          <w:rFonts w:ascii="Traditional Arabic" w:hAnsi="Traditional Arabic" w:cs="Traditional Arabic"/>
          <w:sz w:val="32"/>
          <w:szCs w:val="32"/>
        </w:rPr>
        <w:sym w:font="AGA Arabesque" w:char="F055"/>
      </w:r>
      <w:r w:rsidRPr="00D74094">
        <w:rPr>
          <w:rFonts w:ascii="Traditional Arabic" w:hAnsi="Traditional Arabic" w:cs="Traditional Arabic"/>
          <w:sz w:val="32"/>
          <w:szCs w:val="32"/>
          <w:rtl/>
        </w:rPr>
        <w:t xml:space="preserve">: </w:t>
      </w:r>
      <w:r w:rsidRPr="00D74094">
        <w:rPr>
          <w:rFonts w:ascii="Traditional Arabic" w:hAnsi="Traditional Arabic" w:cs="Traditional Arabic"/>
          <w:sz w:val="32"/>
          <w:szCs w:val="32"/>
        </w:rPr>
        <w:sym w:font="AGA Arabesque" w:char="F029"/>
      </w:r>
      <w:r w:rsidRPr="00D74094">
        <w:rPr>
          <w:rFonts w:ascii="Traditional Arabic" w:hAnsi="Traditional Arabic" w:cs="Traditional Arabic"/>
          <w:sz w:val="32"/>
          <w:szCs w:val="32"/>
          <w:rtl/>
        </w:rPr>
        <w:t>وَكَتَبْنَا عَلَيْهِمْ فِيهَا أَنَّ النَّفْسَ بِالنَّفْسِ وَالْعَيْنَ بِالْعَيْنِ وَالأَنْفَ بِالأَنْفِ وَالأُذُنَ بِالأُذُنِ وَالسِّنَّ بِالسِّنّ</w:t>
      </w:r>
      <w:r w:rsidRPr="00D74094">
        <w:rPr>
          <w:rFonts w:ascii="Traditional Arabic" w:hAnsi="Traditional Arabic" w:cs="Traditional Arabic"/>
          <w:sz w:val="32"/>
          <w:szCs w:val="32"/>
        </w:rPr>
        <w:sym w:font="AGA Arabesque" w:char="F028"/>
      </w:r>
      <w:r w:rsidRPr="00D74094">
        <w:rPr>
          <w:rFonts w:ascii="Traditional Arabic" w:hAnsi="Traditional Arabic" w:cs="Traditional Arabic"/>
          <w:sz w:val="32"/>
          <w:szCs w:val="32"/>
          <w:rtl/>
        </w:rPr>
        <w:t xml:space="preserve">، وحيث أجمع العلماء بأن المنافع إذا ذهبت مع بقاء الأعضاء ففيها الدية لحديث معاذ بن جبل </w:t>
      </w:r>
      <w:r w:rsidRPr="00D74094">
        <w:rPr>
          <w:rFonts w:ascii="Traditional Arabic" w:hAnsi="Traditional Arabic" w:cs="Traditional Arabic"/>
          <w:sz w:val="32"/>
          <w:szCs w:val="32"/>
        </w:rPr>
        <w:sym w:font="AGA Arabesque" w:char="F074"/>
      </w:r>
      <w:r>
        <w:rPr>
          <w:rFonts w:ascii="Traditional Arabic" w:hAnsi="Traditional Arabic" w:cs="Traditional Arabic"/>
          <w:sz w:val="32"/>
          <w:szCs w:val="32"/>
          <w:rtl/>
        </w:rPr>
        <w:t xml:space="preserve"> </w:t>
      </w:r>
      <w:r w:rsidRPr="00D74094">
        <w:rPr>
          <w:rFonts w:ascii="Traditional Arabic" w:hAnsi="Traditional Arabic" w:cs="Traditional Arabic"/>
          <w:sz w:val="32"/>
          <w:szCs w:val="32"/>
          <w:rtl/>
        </w:rPr>
        <w:t xml:space="preserve">عن النبي </w:t>
      </w:r>
      <w:r>
        <w:rPr>
          <w:rFonts w:ascii="Traditional Arabic" w:hAnsi="Traditional Arabic" w:cs="Traditional Arabic"/>
          <w:sz w:val="32"/>
          <w:szCs w:val="32"/>
        </w:rPr>
        <w:sym w:font="AGA Arabesque" w:char="F065"/>
      </w:r>
      <w:r w:rsidRPr="00D74094">
        <w:rPr>
          <w:rFonts w:ascii="Traditional Arabic" w:hAnsi="Traditional Arabic" w:cs="Traditional Arabic"/>
          <w:sz w:val="32"/>
          <w:szCs w:val="32"/>
          <w:rtl/>
        </w:rPr>
        <w:t xml:space="preserve">: "وفي السمع مئة من الإبل"، كما روي أن عمر </w:t>
      </w:r>
      <w:r w:rsidRPr="00D74094">
        <w:rPr>
          <w:rFonts w:ascii="Traditional Arabic" w:hAnsi="Traditional Arabic" w:cs="Traditional Arabic"/>
          <w:sz w:val="32"/>
          <w:szCs w:val="32"/>
        </w:rPr>
        <w:sym w:font="AGA Arabesque" w:char="F074"/>
      </w:r>
      <w:r w:rsidRPr="00D74094">
        <w:rPr>
          <w:rFonts w:ascii="Traditional Arabic" w:hAnsi="Traditional Arabic" w:cs="Traditional Arabic"/>
          <w:sz w:val="32"/>
          <w:szCs w:val="32"/>
          <w:rtl/>
        </w:rPr>
        <w:t xml:space="preserve"> قضى في رجل رمى آخر بحجر في رأسه فذهب سمعه وعقله ولسانه ونكاحه بأربع ديات والرجل حي، وحيث ثبت للدائرة فقدان المدعي لأربع منافع؛ وهي: منفعة الحركة، ومنفعة النكاح، ومنفعة عدم استمساك البول، ومنفعة عدم استمساك الغائط. وحيث قرر أهل العلم أن في فقدان هذه المنافع الدية لكل منها حيث نص الحنابلة على ذلك، وقد ذكره في المبدع بقوله "... (والمشي)؛ لأن منفعته مقصودة... (والنكاح) أي: إذا كسر صلبه فذهب نكاحه ففيه الدية، روي عن علي؛ لأنه مقصود، أشبه ذهاب المشي... (وإذا لم يستمسك الغائط، أو البول) بأن ضرب بطنه، فلم يستمسك الغائط، أو المثانة، فلم يستمسك البول (ففي كل واحد من ذلك دية كاملة) بغير خلاف نعلمه...". مما تنتهي معه الدائرة إلى الحكم بتعويض المدعي بأربع ديات، وحيث إن الدية المقررة للمدعي في هذه الحالة هي دية الخطأ، وحيث صدر الأمر السامي</w:t>
      </w:r>
      <w:r>
        <w:rPr>
          <w:rFonts w:ascii="Traditional Arabic" w:hAnsi="Traditional Arabic" w:cs="Traditional Arabic"/>
          <w:sz w:val="32"/>
          <w:szCs w:val="32"/>
          <w:rtl/>
        </w:rPr>
        <w:t xml:space="preserve"> رقم (43108) وتاريخ 2/10/1432هـ</w:t>
      </w:r>
      <w:r w:rsidRPr="00D74094">
        <w:rPr>
          <w:rFonts w:ascii="Traditional Arabic" w:hAnsi="Traditional Arabic" w:cs="Traditional Arabic"/>
          <w:sz w:val="32"/>
          <w:szCs w:val="32"/>
          <w:rtl/>
        </w:rPr>
        <w:t xml:space="preserve"> تصديقاً لقرار الهيئة العامة بالمحكمة العليا رقم (2) وتاريخ 14/7/1431هـ في البند الثاني منه </w:t>
      </w:r>
      <w:proofErr w:type="gramStart"/>
      <w:r w:rsidRPr="00D74094">
        <w:rPr>
          <w:rFonts w:ascii="Traditional Arabic" w:hAnsi="Traditional Arabic" w:cs="Traditional Arabic"/>
          <w:sz w:val="32"/>
          <w:szCs w:val="32"/>
          <w:rtl/>
        </w:rPr>
        <w:t>بـ"</w:t>
      </w:r>
      <w:proofErr w:type="gramEnd"/>
      <w:r w:rsidRPr="00D74094">
        <w:rPr>
          <w:rFonts w:ascii="Traditional Arabic" w:hAnsi="Traditional Arabic" w:cs="Traditional Arabic"/>
          <w:sz w:val="32"/>
          <w:szCs w:val="32"/>
          <w:rtl/>
        </w:rPr>
        <w:t xml:space="preserve">... أن تكون دية الخطأ (300.000) ثلاثمئة ألف ريال..."، بحيث يصبح ما يستحق المدعي عن فقدان تلك المنافع مبلغاً وقدره (1.200.000) مليون ومئتا ألف ريال سعودي، وهو ما تحكم به الدائرة. وأما طلب المدعي التعويض عن منفعة الأنثيين، فحيث إن التقرير الطبي أوضح بأنه ليس ثمة علاقة لمرض الدرن بفقدان منفعة الخصيتين؛ فإن الدائرة تنتهي إلى رفض هذا الطلب. كما أن طلب المدعي التعويض عن الجروح والقروح التي أصابته نتيجة بقائه على السرير، فهذه الجروح لم تكن لتظهر لو وجد اهتمام بحالة المدعي من قبل ذويه، كما أن بقية طلبات المدعي المتعلقة بالأضرار </w:t>
      </w:r>
      <w:r w:rsidRPr="00D74094">
        <w:rPr>
          <w:rFonts w:ascii="Traditional Arabic" w:hAnsi="Traditional Arabic" w:cs="Traditional Arabic"/>
          <w:sz w:val="32"/>
          <w:szCs w:val="32"/>
          <w:rtl/>
        </w:rPr>
        <w:lastRenderedPageBreak/>
        <w:t>النفسية والاجتماعية وفقدان العمل؛ فإن الدائرة ترى أن ما قضت به للمدعي من ديات للمنافع جابر للضرر الواقع على المدعي، مما تنتهي فيه الدائرة إلى الحكم برفض هذه الطلبات.</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إدارة السجون بمنطقة مكة المكرمة بأن تدفع لصالح المدعي (...) مبلغاً وقدره (1.200.000ريال) مليون ومئتا ألف ريال، ورفض ما عدا ذلك.</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حكم محكمة الاستئناف:</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 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9046 لعام 1440هـ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6153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19/12/1440هـ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تعويض - تعويض عن عمل مادي - وضع شريك في شركة بالخطأ - الحرمان من برنامج حساب المواطن - قيام أركان المسؤولية التقصيرية.</w:t>
      </w:r>
    </w:p>
    <w:p w:rsidR="00123E70" w:rsidRPr="00D74094" w:rsidRDefault="00123E70" w:rsidP="00123E70">
      <w:pPr>
        <w:jc w:val="both"/>
        <w:rPr>
          <w:rFonts w:ascii="Traditional Arabic" w:hAnsi="Traditional Arabic" w:cs="Traditional Arabic"/>
          <w:sz w:val="32"/>
          <w:szCs w:val="32"/>
        </w:rPr>
      </w:pPr>
      <w:r w:rsidRPr="00D74094">
        <w:rPr>
          <w:rFonts w:ascii="Traditional Arabic" w:hAnsi="Traditional Arabic" w:cs="Traditional Arabic"/>
          <w:sz w:val="32"/>
          <w:szCs w:val="32"/>
          <w:rtl/>
        </w:rPr>
        <w:t>مطالبة المدعي إلزام المدعى عليها (وزارة التجارة) بتعويضه عن أربع دفعات مستحقة من برنامج حساب المواطن تسببت في حرمانه منها - الثابت أن المدعى عليها قد أخطأت بوضع رقم هوية المدعي كشريكٍ متضامنٍ مع إحدى الشركات وهو ليس كذلك؛ مما تسبب في حرمانه أربعاً من الدفعات المستحقة له من برنامج حساب المواطن - استحقاق المدعي التعويض بقيمة الدفعات الأربع؛ جبراً لكافة الأضرار الحاصلة عليه جراء خطأ المدعى عليها - أثر ذلك: إلزام المدعى عليها بتعويض المدعي.</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تتلخص وقائع هذه الدعوى بالقد</w:t>
      </w:r>
      <w:r>
        <w:rPr>
          <w:rFonts w:ascii="Traditional Arabic" w:hAnsi="Traditional Arabic" w:cs="Traditional Arabic"/>
          <w:sz w:val="32"/>
          <w:szCs w:val="32"/>
          <w:rtl/>
        </w:rPr>
        <w:t>ر اللازم لإصدار الحكم فيها بأن </w:t>
      </w:r>
      <w:r w:rsidRPr="00D74094">
        <w:rPr>
          <w:rFonts w:ascii="Traditional Arabic" w:hAnsi="Traditional Arabic" w:cs="Traditional Arabic"/>
          <w:sz w:val="32"/>
          <w:szCs w:val="32"/>
          <w:rtl/>
        </w:rPr>
        <w:t>المدعي تقدم إلى هذه المحكمة بص</w:t>
      </w:r>
      <w:r>
        <w:rPr>
          <w:rFonts w:ascii="Traditional Arabic" w:hAnsi="Traditional Arabic" w:cs="Traditional Arabic"/>
          <w:sz w:val="32"/>
          <w:szCs w:val="32"/>
          <w:rtl/>
        </w:rPr>
        <w:t>حيفة دعوى في 5/4/1440هـ</w:t>
      </w:r>
      <w:r w:rsidRPr="00D74094">
        <w:rPr>
          <w:rFonts w:ascii="Traditional Arabic" w:hAnsi="Traditional Arabic" w:cs="Traditional Arabic"/>
          <w:sz w:val="32"/>
          <w:szCs w:val="32"/>
          <w:rtl/>
        </w:rPr>
        <w:t xml:space="preserve"> ذكر فيها أن المدعى عليها قامت بوضع رقم هويته كشريك متضامن</w:t>
      </w:r>
      <w:r>
        <w:rPr>
          <w:rFonts w:ascii="Traditional Arabic" w:hAnsi="Traditional Arabic" w:cs="Traditional Arabic"/>
          <w:sz w:val="32"/>
          <w:szCs w:val="32"/>
          <w:rtl/>
        </w:rPr>
        <w:t xml:space="preserve"> مع شركة (...) الدولية مما تسبب</w:t>
      </w:r>
      <w:r w:rsidRPr="00D74094">
        <w:rPr>
          <w:rFonts w:ascii="Traditional Arabic" w:hAnsi="Traditional Arabic" w:cs="Traditional Arabic"/>
          <w:sz w:val="32"/>
          <w:szCs w:val="32"/>
          <w:rtl/>
        </w:rPr>
        <w:t> في حرمانه أربعاً من الدفعات المستحقة من برنامج حساب المواطن، وذلك من تاريخ 6/6/2018م حتى تاريخ 7/11/2018م. وذكر أنه بإيقاف الدفعات تقدم بشكوى لدى إدارة البرنامج وتمت إفادته بأن سبب الإيقاف في ذلك هو وجود سجل تجاري لم يتم الإفصاح عنه من قبل المدعي، فذهب بعد ذلك للمدعى عليها فأخبرته بعدم وجود سجل تجاري باسمه وأن رقم هويته تم تسجيله لدى شركة (...) الدولية خطأً. وانتهى إلى طلب تعويضه مبلغاً وقدره (22.828) ريالاً، منها (2.828) ريالاً نظير الدفعات الأربع المستحقة من حساب المواطن، والتي تسببت المدعى عليها بفواتها، و(20.000) ريال نظير عناء رفع الدعوى ومشقتها، وأرفق صورة من الخطاب الصادر من وزارة التجارة والاستثمار رقم (666) وتاريخ 3/1/1440هـ، والمتضمن نفي وجود سجل تجاري للمدعي، وصورة من بيان تفاصيل حالته لدى المدعى عليها والمتضمن تسجيل رقم هويته كشريك متضامن مع شركة (...) الدولية، وإفادة صادرة من موقع برنامج حساب المواطن بعدم استحقاقه الدفعات الأربع</w:t>
      </w:r>
      <w:r>
        <w:rPr>
          <w:rFonts w:ascii="Traditional Arabic" w:hAnsi="Traditional Arabic" w:cs="Traditional Arabic"/>
          <w:sz w:val="32"/>
          <w:szCs w:val="32"/>
          <w:rtl/>
        </w:rPr>
        <w:t xml:space="preserve"> لوجود سجل تجاري لم يتم </w:t>
      </w:r>
      <w:r>
        <w:rPr>
          <w:rFonts w:ascii="Traditional Arabic" w:hAnsi="Traditional Arabic" w:cs="Traditional Arabic"/>
          <w:sz w:val="32"/>
          <w:szCs w:val="32"/>
          <w:rtl/>
        </w:rPr>
        <w:lastRenderedPageBreak/>
        <w:t>الإفصاح</w:t>
      </w:r>
      <w:r w:rsidRPr="00D74094">
        <w:rPr>
          <w:rFonts w:ascii="Traditional Arabic" w:hAnsi="Traditional Arabic" w:cs="Traditional Arabic"/>
          <w:sz w:val="32"/>
          <w:szCs w:val="32"/>
          <w:rtl/>
        </w:rPr>
        <w:t xml:space="preserve"> عنه، وبعد قيدها بالرقم المشار إليه أعلاه وإحالتها إلى هذه الدائرة باشرت نظرها على النحو المثبت في محاضر الضبط، </w:t>
      </w:r>
      <w:r>
        <w:rPr>
          <w:rFonts w:ascii="Traditional Arabic" w:hAnsi="Traditional Arabic" w:cs="Traditional Arabic"/>
          <w:sz w:val="32"/>
          <w:szCs w:val="32"/>
          <w:rtl/>
        </w:rPr>
        <w:t>وبعرض ذلك على ممثل المدعى عليها</w:t>
      </w:r>
      <w:r w:rsidRPr="00D74094">
        <w:rPr>
          <w:rFonts w:ascii="Traditional Arabic" w:hAnsi="Traditional Arabic" w:cs="Traditional Arabic"/>
          <w:sz w:val="32"/>
          <w:szCs w:val="32"/>
          <w:rtl/>
        </w:rPr>
        <w:t xml:space="preserve"> قدم مذكرة ذكر فيها أن مسؤولية جهة الإدارة عن أعمالها تقوم على أساس وجود خطأ من جانبها وإلحاق ضرر مباشر من هذا الخطأ وقيام العلاقة السببية بين الخطأ والضرر، فإذا تخلف ركن أو أكثر انتفت المسؤولية، وذكر أن المدعى عليها قد قامت بالاطلاع على السجل المدني للمدعي والسجل المدني للشركاء بشركة (...) الدولية واتضح أن هناك اختلافاً بالأرقام، ثم قرر الطرفان الاكتفاء بما سب</w:t>
      </w:r>
      <w:r>
        <w:rPr>
          <w:rFonts w:ascii="Traditional Arabic" w:hAnsi="Traditional Arabic" w:cs="Traditional Arabic"/>
          <w:sz w:val="32"/>
          <w:szCs w:val="32"/>
          <w:rtl/>
        </w:rPr>
        <w:t>ق تقديمه؛ ولصلاحية الدعوى للفصل</w:t>
      </w:r>
      <w:r w:rsidRPr="00D74094">
        <w:rPr>
          <w:rFonts w:ascii="Traditional Arabic" w:hAnsi="Traditional Arabic" w:cs="Traditional Arabic"/>
          <w:sz w:val="32"/>
          <w:szCs w:val="32"/>
          <w:rtl/>
        </w:rPr>
        <w:t xml:space="preserve"> فيها أصدرت الدائرة هذا الحكم .</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لما كان المدعي يهدف من إقامة دعواه إلى طلب إلزام المدعى عليها تعويضه عن أربع دفعات مستحقة من برنامج حساب المواطن تسببت في حرمانه منها، فإن دعواه حينئذٍ تكون من اختصاص المحاكم الإدارية ولائياً استناداً للمادة (13/ج) من نظام ديوان المظالم الصادر بالمرسوم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في 22/1/1435هـ. وتختص الدائرة بنظر الدعوى وفقاً لقواعد توزيع الدعاوى الصادرة بقرار رئيس مجلس القضاء الإداري رقم (79) لعام 1440هـ. وعن قبول الدعوى شكلاً، فإن حرمان المدعي من الدفعات المستحقة من حساب المواطن كان بتاريخ 6/6/2018م الموافق 22/9/1439هـ، ثم تقدم بالدعوى الماثلة بتاريخ 4/4/1440هـ، فحينئذٍ تكون الدعوى مرفوعةً خلال المواعيد المقررة نظاماً تطبيقاً للمادة (الثامنة) من نظام المرافعات أمام ديوان المظالم، ومن ثم يتعين قبولها شكلاً. وعن موضوع الدعوى، فلما كان المدعي يطلب إلزام المدعى عليها تعويضه عن تسببها في حرمانه أربع دفعات مستحقة من برنامج حساب المواطن، ولما كان من المقرر في القضاء الإداري استحقاق التعويض إذا توفرت أركانه الموجبة للقضاء به من حيث خطأ الجهة المدعى عليها وحصول الضرر المترتب على المدعي والعلاقة السببية الرابطة بين الخطأ والضرر الناتج عنه، ولما كان الثابت من أوراق الدعوى أن المدعى عليها قد أخطأت بوضع رقم هوية المدعي كشريك متضامن مع </w:t>
      </w:r>
      <w:r>
        <w:rPr>
          <w:rFonts w:ascii="Traditional Arabic" w:hAnsi="Traditional Arabic" w:cs="Traditional Arabic"/>
          <w:sz w:val="32"/>
          <w:szCs w:val="32"/>
          <w:rtl/>
        </w:rPr>
        <w:t>شركة (...) الدولية وهو ليس كذلك</w:t>
      </w:r>
      <w:r w:rsidRPr="00D74094">
        <w:rPr>
          <w:rFonts w:ascii="Traditional Arabic" w:hAnsi="Traditional Arabic" w:cs="Traditional Arabic"/>
          <w:sz w:val="32"/>
          <w:szCs w:val="32"/>
          <w:rtl/>
        </w:rPr>
        <w:t xml:space="preserve"> حسب بيان تفاصيل حالة المدعي لدى المدعى عليها المقدم من المدعي والصادر من موقع المدعى عليها، وكذلك حسب الإفادة الصادرة من موقع برنامج حساب المواطن، وحسب خطاب المدعى عليها الصادر بالرقم (666) وتاريخ 3/1/1440هـ</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مما تسبب ذلك بحرمانه أربعاً من الدفعات المستحقة له، الأمر الذي تنتهي معه الدائرة إلى اكتمال أركان التعويض، وبما أن الدفعة الشهرية المقررة للمدعي من </w:t>
      </w:r>
      <w:r w:rsidRPr="00D74094">
        <w:rPr>
          <w:rFonts w:ascii="Traditional Arabic" w:hAnsi="Traditional Arabic" w:cs="Traditional Arabic"/>
          <w:sz w:val="32"/>
          <w:szCs w:val="32"/>
          <w:rtl/>
        </w:rPr>
        <w:lastRenderedPageBreak/>
        <w:t>برنامج حساب المواطن قدرها (688) ستمئة وثمانية وثمانون ريالاً، وحيث تم حرمان المدعي من أربع دفعات، فإن الدائرة ترى استحقاق المدعي للتعويض بهذه الدفعات الأربع، وترى أن في ذلك جبراً لكافة الأضرار الحاصلة للمدعي من جراء خطأ المدعى عليها.</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وزارة التجارة والاستثمار بأن تدفع للمدعي (...) مبلغاً قدره (2</w:t>
      </w:r>
      <w:r>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228) ألفان ومئتان وثمانية وعشرون ريالاً.</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 </w:t>
      </w:r>
    </w:p>
    <w:p w:rsidR="00123E70" w:rsidRPr="00D74094" w:rsidRDefault="00123E70" w:rsidP="00123E70">
      <w:pPr>
        <w:jc w:val="both"/>
        <w:rPr>
          <w:rFonts w:ascii="Traditional Arabic" w:hAnsi="Traditional Arabic" w:cs="Traditional Arabic"/>
          <w:b/>
          <w:bCs/>
          <w:sz w:val="32"/>
          <w:szCs w:val="32"/>
          <w:rtl/>
        </w:rPr>
      </w:pP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حكمت المحكمة بتأييد الحكم فيما انتهى إليه من قضاء.</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br w:type="page"/>
      </w:r>
      <w:r w:rsidRPr="00D74094">
        <w:rPr>
          <w:rFonts w:ascii="Traditional Arabic" w:hAnsi="Traditional Arabic" w:cs="Traditional Arabic"/>
          <w:b/>
          <w:bCs/>
          <w:sz w:val="32"/>
          <w:szCs w:val="32"/>
          <w:rtl/>
        </w:rPr>
        <w:lastRenderedPageBreak/>
        <w:t>رقم القضية في المحكمة الإدارية 1183 لعام 1439هـ</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رقم القضية في محكمة الاستئناف الإدارية 3812 لعام 1440هـ</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تاريخ الجلسة 26/12/1440هـ</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الموضوعات</w:t>
      </w:r>
    </w:p>
    <w:p w:rsidR="00123E70" w:rsidRPr="00D74094" w:rsidRDefault="00123E70" w:rsidP="00123E70">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 xml:space="preserve">تعويض - تعويض عن عمل مادي - رش منحل - إتلاف خلايا النحل - عدم الإبلاغ بموعد الرش - قيام أركان المسؤولية التقصيرية - نكول الجهة الإدارية - سلطة المحكمة في تقدير التعويض - عدم الأخذ برأي الخبير - المبالغة في التقدير. </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مطالبة المدعي إلزام المدعى عليها بتعويضه عن الأضرار الواقعة على المنحل التابع له - الثابت أن المدعى عليها قامت بإتلاف عددٍ من خلايا النحل التابعة للمدعي جراء عملية رش منحله - عدم إبلاغ المدعى عليها المدعي مسبقاً بأنها ستقوم بعملية الرش بالمخالفة للنظام؛ مما يثبت معه خطؤها الذي سبَّب للمدعي ضرراً تمثل في إتلاف منحله ومنعه من الانتفاع به - تخلُّف المدعى عليها عن الحضور أمام المحكمة بالمخالفة للنظام؛ مما يعد نكولاً منها عن الإجابة على الدعوى - تقدير التعويض من مسائل الواقع التي يختص بها قاضي الموضوع وفقاً لمقدار الضرر الذي أصاب المضرور، على أن يكون عادلاً جابراً للضرر - تقديم المدعي تقريراً من جهة خبرة لتقدير الأضرار التي لحقت به، والتي رأت المحكمة أنه مُبالغٌ فيه مما جعلها تبسط سلطتها في تقدير التعويض المستحق للمدعي - أثر ذلك: إلزام المدعى عليها بتعويض المدعي.</w:t>
      </w:r>
    </w:p>
    <w:p w:rsidR="00123E70" w:rsidRPr="00D74094" w:rsidRDefault="00123E70" w:rsidP="00123E70">
      <w:pPr>
        <w:jc w:val="center"/>
        <w:rPr>
          <w:rFonts w:ascii="Traditional Arabic" w:hAnsi="Traditional Arabic" w:cs="Traditional Arabic"/>
          <w:b/>
          <w:bCs/>
          <w:sz w:val="32"/>
          <w:szCs w:val="32"/>
        </w:rPr>
      </w:pPr>
      <w:r w:rsidRPr="00D74094">
        <w:rPr>
          <w:rFonts w:ascii="Traditional Arabic" w:hAnsi="Traditional Arabic" w:cs="Traditional Arabic"/>
          <w:b/>
          <w:bCs/>
          <w:sz w:val="32"/>
          <w:szCs w:val="32"/>
          <w:rtl/>
        </w:rPr>
        <w:t>مستند الحكم</w:t>
      </w:r>
    </w:p>
    <w:p w:rsidR="00123E70" w:rsidRPr="00D74094" w:rsidRDefault="00123E70" w:rsidP="00F17D4C">
      <w:pPr>
        <w:numPr>
          <w:ilvl w:val="0"/>
          <w:numId w:val="177"/>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القاعدة الفقهية: (لا ضرر ولا ضرار).</w:t>
      </w:r>
    </w:p>
    <w:p w:rsidR="00123E70" w:rsidRPr="00D74094" w:rsidRDefault="00123E70" w:rsidP="00F17D4C">
      <w:pPr>
        <w:numPr>
          <w:ilvl w:val="0"/>
          <w:numId w:val="177"/>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القاعدة الفقهية: (الضرر يزال).</w:t>
      </w:r>
    </w:p>
    <w:p w:rsidR="00123E70" w:rsidRPr="00D74094" w:rsidRDefault="00123E70" w:rsidP="00F17D4C">
      <w:pPr>
        <w:numPr>
          <w:ilvl w:val="0"/>
          <w:numId w:val="177"/>
        </w:numPr>
        <w:spacing w:after="0" w:line="240" w:lineRule="auto"/>
        <w:jc w:val="both"/>
        <w:rPr>
          <w:rFonts w:ascii="Traditional Arabic" w:hAnsi="Traditional Arabic" w:cs="Traditional Arabic"/>
          <w:sz w:val="32"/>
          <w:szCs w:val="32"/>
        </w:rPr>
      </w:pPr>
      <w:r w:rsidRPr="00D74094">
        <w:rPr>
          <w:rFonts w:ascii="Traditional Arabic" w:hAnsi="Traditional Arabic" w:cs="Traditional Arabic"/>
          <w:sz w:val="32"/>
          <w:szCs w:val="32"/>
          <w:rtl/>
        </w:rPr>
        <w:t>المواد (4، 6، 8) من نظام تربية النحل الصادر بالمرسوم الملكي رقم (م/15) وتاريخ 13/3/1431هـ.</w:t>
      </w:r>
    </w:p>
    <w:p w:rsidR="00123E70" w:rsidRPr="00D74094" w:rsidRDefault="00123E70" w:rsidP="00F17D4C">
      <w:pPr>
        <w:numPr>
          <w:ilvl w:val="0"/>
          <w:numId w:val="177"/>
        </w:numPr>
        <w:spacing w:after="0" w:line="240" w:lineRule="auto"/>
        <w:jc w:val="both"/>
        <w:rPr>
          <w:rFonts w:ascii="Traditional Arabic" w:hAnsi="Traditional Arabic" w:cs="Traditional Arabic"/>
          <w:sz w:val="32"/>
          <w:szCs w:val="32"/>
          <w:rtl/>
        </w:rPr>
      </w:pPr>
      <w:r w:rsidRPr="00D74094">
        <w:rPr>
          <w:rFonts w:ascii="Traditional Arabic" w:hAnsi="Traditional Arabic" w:cs="Traditional Arabic"/>
          <w:sz w:val="32"/>
          <w:szCs w:val="32"/>
          <w:rtl/>
        </w:rPr>
        <w:t>الأمر السامي رقم (1328/م ب) وتاريخ 10/2/1431هـ، بشأن التأكيد على الجهات الحكومية بالحرص على حضور جلسات نظر القضايا المقامة ضدها.</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الوقائع</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t xml:space="preserve">تتلخص وقائع هذه الدعوى بالقدر اللازم لإصدار هذا الحكم في تقدم المدعي إلى هذه المحكمة بصحيفة دعوى بتاريخ 16/7/1439هـ ضمنها: أنه يملك منحلاً، ويوجد به أكثر من (400) أربعمئة خلية من </w:t>
      </w:r>
      <w:r w:rsidRPr="00D74094">
        <w:rPr>
          <w:rFonts w:ascii="Traditional Arabic" w:hAnsi="Traditional Arabic" w:cs="Traditional Arabic"/>
          <w:sz w:val="32"/>
          <w:szCs w:val="32"/>
          <w:rtl/>
        </w:rPr>
        <w:lastRenderedPageBreak/>
        <w:t>النحل، وقامت طائرة تابعة للمدعى عليها بعملية رش المنحل في يوم 9/6/1439هـ دون سابق إنذار، ونتج عنه تلف (400) أربعمئة خلية من النحل، وتضرر منحله مما قامت به المدعى عليها، وقد قام بمراجعة المدعى عليها وتظلم لديها بموجب الخطاب رقم (285) وتاريخ 13/6/1439هـ، والخطاب رقم (</w:t>
      </w:r>
      <w:r>
        <w:rPr>
          <w:rFonts w:ascii="Traditional Arabic" w:hAnsi="Traditional Arabic" w:cs="Traditional Arabic"/>
          <w:sz w:val="32"/>
          <w:szCs w:val="32"/>
          <w:rtl/>
        </w:rPr>
        <w:t>4128/1/1439) وتاريخ 27/6/1439هـ</w:t>
      </w:r>
      <w:r w:rsidRPr="00D74094">
        <w:rPr>
          <w:rFonts w:ascii="Traditional Arabic" w:hAnsi="Traditional Arabic" w:cs="Traditional Arabic"/>
          <w:sz w:val="32"/>
          <w:szCs w:val="32"/>
          <w:rtl/>
        </w:rPr>
        <w:t xml:space="preserve"> ولكن دون فائدة، وختم صحيفة الدعوى بطلب إلزام المدعى عليها بتعويضه عن الخسائر الواقعة على المنحل التابع له بمبلغ قدره (400.000) أربعمئة ألف ريال. وبقيدها قضيةً إداريةً وإحالتها للدائرة عقدت لنظرها عدة جلسات -كما هو مبين في محاضر ضبط الجلسات-، وبسؤال المدعي عن الدعوى أحال إلى ما جاء في صحيفتها، وذكر المدعي أنه تم تشكيل لجنة من قبل المدعى عليها، حيث خرجت اللجنة المشكلة من الجمعية التعاونية للنحالين وأعدت محضرها رقم (285) وتاريخ 13/6/1439هـ</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المتضمن: أنها قامت بالشخوص على المناحل المتضررة ومنها منحل المدعي، وأفادت أن جميع المناحل قد أصيبت بأضرار بالغة نتيجة عملية الرش، فطلبت الدائرة من المدعي تقديم بيان تفصيلي بالأضرار مع ما يسند ذلك، فقدم للدائرة بياناً مقدماً من الجمعية التعاونية للنحالين مفيداً عن تسعيرة الخلية، حيث إن أسعار الخلية الخشبية الفارغة تتراوح ما بين الـ(70) ريالاً إلى الـ(150) ريالاً، وأن سعة الخلية الواحدة (10) براويز، وأن قيمة البرواز الواحد المحتوي على الشمع والعسل والحضنة والنحل يقدر بـ(100)ريال، حيث تكون تسعيرة الخلية الواحدة المكتملة تقدر بمبلغ (1,150) ريالاً، فطلبت الدائرة من المدعي تقديم ما يثبت عدد الخلايا التي يطالب التعويض عنها، فقدم للدائرة بياناً مقدماً من الجمعية التعاونية للنحالين مفيداً أنه بحضور اللجنة، فقد شاهدوا نفوق منحله وتضرره البالغ؛ حيث إن عدد الخلايا الموجودة في منحله أكثر من (400) أربعمئة خلية من النحل، وأن نسبة ما أتلف من خلايا النحل يقدر بنسبة (75%) بما يعادل (300) ثلاثمئة خلية من النحل، وذكر المدعي أنه يحمل ترخيصاً، وأن عدد البراويز في الخلايا تتراوح بين السبعة إلى العشرة في الخلية الواحدة، فطلبت منه الدائرة تقديم نسخة من ترخيص المنحل فقدمه للدائرة، وحصر دعواه بطلب إلزام المدعى عليها تعويضه عن عدد (300) ثلاثمئة خلية من النحل التي أتلفتها المدعى عليها جراء قيامها بعملية رش منحله، كما تبين للدائرة تكرر تخلف من يمثل المدعى عليها عن حضور الجلسات رغم إمهال الدائرة لهم عدة مرات ورغم إبلاغهم بمواعيدها، وفي جلسة هذا اليوم حضر الممثل الموضحة بياناته أعلاه، وبطلب ما يثبت صفته قدم تفويضاً صادراً من الإدارة العامة لخدمات المياه، وبعد دراسة أوراق القضية ولصلاحيتها للفصل فيها قررت الدائرة رفع الجلسة للمداولة، ثم أصدرت هذا الحكم بناءً على الأسباب الآتية.</w:t>
      </w:r>
    </w:p>
    <w:p w:rsidR="00123E70" w:rsidRPr="00D74094" w:rsidRDefault="00123E70" w:rsidP="00123E70">
      <w:pPr>
        <w:jc w:val="center"/>
        <w:rPr>
          <w:rFonts w:ascii="Traditional Arabic" w:hAnsi="Traditional Arabic" w:cs="Traditional Arabic"/>
          <w:sz w:val="32"/>
          <w:szCs w:val="32"/>
          <w:rtl/>
        </w:rPr>
      </w:pPr>
      <w:r w:rsidRPr="00D74094">
        <w:rPr>
          <w:rFonts w:ascii="Traditional Arabic" w:hAnsi="Traditional Arabic" w:cs="Traditional Arabic"/>
          <w:b/>
          <w:bCs/>
          <w:sz w:val="32"/>
          <w:szCs w:val="32"/>
          <w:rtl/>
        </w:rPr>
        <w:t>الأسباب</w:t>
      </w:r>
    </w:p>
    <w:p w:rsidR="00123E70" w:rsidRPr="00D74094" w:rsidRDefault="00123E70" w:rsidP="00123E70">
      <w:pPr>
        <w:jc w:val="both"/>
        <w:rPr>
          <w:rFonts w:ascii="Traditional Arabic" w:hAnsi="Traditional Arabic" w:cs="Traditional Arabic"/>
          <w:sz w:val="32"/>
          <w:szCs w:val="32"/>
          <w:rtl/>
        </w:rPr>
      </w:pPr>
      <w:r w:rsidRPr="00D74094">
        <w:rPr>
          <w:rFonts w:ascii="Traditional Arabic" w:hAnsi="Traditional Arabic" w:cs="Traditional Arabic"/>
          <w:sz w:val="32"/>
          <w:szCs w:val="32"/>
          <w:rtl/>
        </w:rPr>
        <w:lastRenderedPageBreak/>
        <w:t>لما كان المدعي يهدف من إقامة الدعوى إلى إلزام المدعى عليها بتعويضه عن الأضرار والخسائر الواقعة على المنحل التابع له البالغ عددها (300) ثلاثمئة خلية من النحل بمبلغ قدره (400.000) أربعمئة ألف ريال؛ فإن نظر هذه الدعوى والفصل فيها داخل ضمن الاختصاص الولائي للمحاكم الإدارية طبقاً للمادة (الثالثة عشرة/ج) من نظام ديوان المظالم الصادر بالمرسوم الملكي رقم (م/78) وتاريخ 19/9/1428هـ التي نصت على أن المحاكم الإدارية تختص بالفصل في الآتي: "... ج-</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دعاوى التعويض التي يقدمها ذوو الشأن عن قرارات أو أعمال جهة الإدارة". كما أن المحكمة مختصة مكانياً بنظرها طبقاً للمادة (الثانية) من نظام المرافعات أمام ديوان المظالم الصادر بالمرسوم الملكي رقم (م/3) بتاريخ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ولما كان الثابت أن نشوء الحق المدعى به من تاريخ قيام المدعى عليها برش المنحل في 9/6/1439هـ، وتظلم للمدعى عليها بتاريخ 13/6/1439هـ، وأقام دعواه أمام هذه المحكمة بتاريخ 16/7/1439هـ؛ فإن الدعوى تكون مقبولة؛ لإقامتها خلال المهلة النظامية المنصوص عليها في المادة (8/6) من نظام المرافعات أمام ديوان المظالم والتي تضمنت: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w:t>
      </w:r>
      <w:r>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 وبما أن المدعي يطلب إلزام المدعى عليها بتعويضه عن الأضرار والخسائر الواقعة على المنحل التابع له البالغ عددها (300) ثلاثمئة خلية من النحل بمبلغ قدره (400.000) أربعمئة ألف ريال، فإن الثابت من أوراق الدعوى بأن المدعى عليها قامت بإتلاف ما نسبته (75%) من خلايا النحل التابعة للمدعي جراء عملية رش منحله، وبما أن الفقرة (3) من المادة (الرابعة) من نظام تربية النحل الصادر بالمرسوم الملكي رقم (م/15) وتاريخ 13/3/1431هـ نصت على أنه: "تلتزم الجهات ذات العلاقة بالتعاون مع الوزارة في كل ما من شأنه دعم العاملين في مهنة تربية النحل وحمايتهم وتشجيعهم، ومن ذلك ما يأتي:... 3- اتخاذ الإجراءات والتدابير اللازمة لمنع الضرر على المناحل عند مكافحة الآفات المؤثرة على الإنسان أو الحيوان أو النباتات". كما نصت المادة (السادسة) من ذات النظام على كيفية الإبلاغ عن الأمراض والآفات والإعلان عن ذلك قبل اتخاذ أي إجراء والتدابير الواجب اتخاذها حيث نصت على أنه: "يلتزم النحال بالإبلاغ عن أي مرض أو آفة تشكِّل تهديداً لطوائف النحل، ويتخذ الإجراءات اللازمة للمكافحة وفقاً لما تحدده اللائحة. وتتولى الوزارة اتخاذ الإجراءات الضرورية عند اكتشاف مرض أو آفة جديدة تهدد النحل ومنها: 1-</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تحديد منطقة ظهور المرض أو الآفة منطقة حجر، والإعلان عن ذلك، وتوعية أصحاب الشأن. </w:t>
      </w:r>
      <w:r w:rsidRPr="00D74094">
        <w:rPr>
          <w:rFonts w:ascii="Traditional Arabic" w:hAnsi="Traditional Arabic" w:cs="Traditional Arabic"/>
          <w:sz w:val="32"/>
          <w:szCs w:val="32"/>
          <w:rtl/>
        </w:rPr>
        <w:lastRenderedPageBreak/>
        <w:t>2-</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وضع برنامج مكافحة لاستئصال المرض أو الآفة، والإشراف على تطبيقه. 3-</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توفير المبيدات، وأدوات النحالة، وتوزيعها مجاناً على النحَّالين. 4-</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في الحالات التي تنشأ فيها مشكلات طارئة أو غير متوقعة قد تهدد مهنة تربية النحل بشكل كبير، تتخذ الوزارة إجراءات فورية للقضاء على التهديد أو الحد منه. 5-</w:t>
      </w:r>
      <w:r w:rsidRPr="00D74094">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 xml:space="preserve">الإعلان عند انتهاء التهديد أو الحد منه". كما نصت المادة (الثامنة) من النظام ذاته على أنه: "على النحَّال -عند إبلاغ الوزارة له بمواعيد الرش- أن يتخذ جميع الاحتياطات اللازمة لحماية النحل من التسمم بالمبيدات، وعليه كذلك الاتصال بأقرب فرع للوزارة لمعرفة برنامج الرش بالمبيدات الذي تحدده الوزارة والجهات ذات العلاقة". ولما كان الثابت من وقائع الدعوى تخلف المدعى عليها عن الحضور ولم تتقدم بتزويد الدائرة بما طلبته منها لكي تنافح به عن قرارها محل الدعوى، وهذا يعد نكولاً منها وامتناعاً عن الإجابة، ومخالفتها للأصول والأعراف المرعية التي أكدتها الأنظمة والأوامر السامية ومنها الأمر السامي رقم (1328/م ب) وتاريخ 10/2/1431هـ الذي تضمن التأكيد على الجهات الحكومية بالحرص على حضور جلسات نظر القضايا المقامة ضدها أمام الديوان في مواعيدها المحددة والجدية في الترافع، فضلاً عن جميع ذلك، فإن نكول المدعى عليها يوجب الفصل في الدعوى بحالتها الراهنة؛ تحقيقاً للمقاصد والغايات الشرعية من وضع القضاء في فض الأنزعة والخصومات وإنجاز العدل، وقطعاً للسبيل أمام المماطل في أن يفيد من مماطلته. ولما كان ذلك كذلك، وكان النظر في طلب المدعي تعويضه عن عدد (300) ثلاثمئة خلية من النحل التي أتلفتها المدعى عليها جراء قيامها بعملية رش منحله، يستدعي توفر أركان المسؤولية التقصيرية والمتمثلة في ركن الخطأ وركن الضرر وركن العلاقة السببية بينهما، وحيث إن الثابت من أوراق القضية أن المدعى عليها قد أخطأت خطأً تمثل في عدم إبلاغ المدعي مسبقاً بأن المدعى عليها ستقوم بعملية الرش، وحيث إن هذا الخطأ سبَّب للمدعي ضرراً تمثل في إتلاف منحله ومنعه من الانتفاع به، وحيث إن أركان المسؤولية التقصيرية قد توافرت في هذه الدعوى، ولما كانت الشريعة الإسلامية قد جاءت في قواعدها المقررة بإزالة الضرر عمَّن وقع به الضرر بأنه: (لا ضرر ولا ضرار) وأن: (الضرر يزال)، وتكمن إزالة الضرر بالتعويض المادي، وبما أنه ثبت قيام المدعى عليها برش منحل المدعي مما أدى إلى إتلاف ما يقدر بنسبة (75%) من منحله أي بما يعادل (300) ثلاثمئة خلية من النحل -وفق قرار الجمعية التعاونية للنحالين- ولم يثبت للدائرة أن المدعى عليها قد قامت بتعويض المدعي إلى تاريخ هذه الجلسة، وبما أن إتلاف منحل المدعي ألحق -بلا شك- أضراراً بالمدعي إلا أن الضرر يختلف باختلاف المدعين وما يحيط بكل قضية من أحوال وملابسات. ولما كان من الثابت أن تقدير التعويض من مسائل الواقع التي يختص بها قاضي الموضوع وفقاً لمقدار الضرر الذي أصاب المضرور، وأن يكون التعويض عادلاً لجبر ما أصاب المضرور من أعباء وتكاليف، ولما كان تقدير التعويض مرتبطاً بما يصيب المدعي من ضرر ومقدار </w:t>
      </w:r>
      <w:r w:rsidRPr="00D74094">
        <w:rPr>
          <w:rFonts w:ascii="Traditional Arabic" w:hAnsi="Traditional Arabic" w:cs="Traditional Arabic"/>
          <w:sz w:val="32"/>
          <w:szCs w:val="32"/>
          <w:rtl/>
        </w:rPr>
        <w:lastRenderedPageBreak/>
        <w:t>هذا الضرر، وبما أن المدعي قد قدم للدائرة تقريراً من جهة خبرة لتقدير الأضرار التي لحقت به حيث ورد في تقرير الجمعية التعاونية للنحالين ما يفيد عن تسعيرة الخلية، حيث إن أسعار الخلية الخشبية الفارغة تتراوح ما بين الـ(70) ريالاً إلى الـ(150) ريالاً، وأن سعة الخلية الواحدة (10) براويز، وأن قيمة البرواز الواحد المحتوي على الشمع والعسل والحضنة والنحل يقدر بـ(100)ريال؛ وبهذا تكون تسعيرة الخلية الواحدة المكتملة تقدر بمبلغ (1</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150) ريالاً. وحيث ذكر المدعي أن عدد البراويز في الخلايا تتراوح بين السبعة إلى العشرة في الخلية الواحدة، وحيث إن الدائرة وهي تبسط ولايتها في نظر دعوى التعويض بما لها من صلاحية، وبما أنها هي الخبير الأول في تقديره، وحيث رأت أن المبلغ المقدر من جهة الخبرة هو ألف ومئة وخمسون (1</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150) ريالاً عن الخلية الواحدة مُبالغٌ فيه، ولما كان الثابت أن الخلايا التي أتلفت عددها (300) ثلاثمئة خلية من النحل -وفقاً لإقرار المدعي قرار الجمعية التعاونية للنحالين-، كما الثابت أن عدد البراويز في الخلايا تتراوح بين السبعة إلى العشرة في الخلية الواحدة -وفقاً لإقرار المدعي وقرار الجمعية التعاونية للنحالين-، ولما كان من المتيقن للدائرة الأخذ بالأقل في أن عدد البراويز داخل الخلية الواحدة هي سبعة براويز، ولما كان سعر البرواز الواحد يقدر بـ(100) مئة ريال، وأن سعر المتوسط للخلية الخشبية الواحدة يقدر بـ(110) مئة وعشرة ريالات، وأن عدد الخلايا المتلفة (300) ثلاثمئة خلية من النحل؛ عليه فإن قيمة جميع الخلايا التي يطالب بها المدعي كالتالي: قيمة الخلية الخشبية الواحدة مئة وعشرة (110) ريالات في عدد الخلايا المتلفة (300) ثلاثمئة خلية من النحل يساوي (33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000) ثلاثة وثلاثين ألف ريال (110</w:t>
      </w:r>
      <w:r>
        <w:rPr>
          <w:rFonts w:ascii="Traditional Arabic" w:hAnsi="Traditional Arabic" w:cs="Traditional Arabic"/>
          <w:sz w:val="32"/>
          <w:szCs w:val="32"/>
        </w:rPr>
        <w:t xml:space="preserve"> </w:t>
      </w:r>
      <w:r w:rsidRPr="00D74094">
        <w:rPr>
          <w:rFonts w:ascii="Traditional Arabic" w:hAnsi="Traditional Arabic" w:cs="Traditional Arabic"/>
          <w:sz w:val="32"/>
          <w:szCs w:val="32"/>
        </w:rPr>
        <w:t>×</w:t>
      </w:r>
      <w:r>
        <w:rPr>
          <w:rFonts w:ascii="Traditional Arabic" w:hAnsi="Traditional Arabic" w:cs="Traditional Arabic"/>
          <w:sz w:val="32"/>
          <w:szCs w:val="32"/>
        </w:rPr>
        <w:t xml:space="preserve"> </w:t>
      </w:r>
      <w:r w:rsidRPr="00D74094">
        <w:rPr>
          <w:rFonts w:ascii="Traditional Arabic" w:hAnsi="Traditional Arabic" w:cs="Traditional Arabic"/>
          <w:sz w:val="32"/>
          <w:szCs w:val="32"/>
          <w:rtl/>
        </w:rPr>
        <w:t>300 =</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33</w:t>
      </w:r>
      <w:r w:rsidRPr="00D74094">
        <w:rPr>
          <w:rFonts w:ascii="Traditional Arabic" w:hAnsi="Traditional Arabic" w:cs="Traditional Arabic" w:hint="cs"/>
          <w:sz w:val="32"/>
          <w:szCs w:val="32"/>
          <w:rtl/>
        </w:rPr>
        <w:t>.</w:t>
      </w:r>
      <w:r w:rsidRPr="00D74094">
        <w:rPr>
          <w:rFonts w:ascii="Traditional Arabic" w:hAnsi="Traditional Arabic" w:cs="Traditional Arabic"/>
          <w:sz w:val="32"/>
          <w:szCs w:val="32"/>
          <w:rtl/>
        </w:rPr>
        <w:t xml:space="preserve">000ريال). وحيث إن قيمة جميع البراويز التي يطالب بها المدعي كالتالي: قيمة البرواز الواحد يقدر بـ(100) مئة ريال في عدد الخلايا المتلفة (300) ثلاثمئة خلية من النحل في عدد البراويز داخل الخلية الواحدة هي سبعة براويز يساوي مئتين وعشرة آلاف (210.000) ريال </w:t>
      </w:r>
      <w:proofErr w:type="gramStart"/>
      <w:r w:rsidRPr="00D74094">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100</w:t>
      </w:r>
      <w:proofErr w:type="gramEnd"/>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300</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7</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D74094">
        <w:rPr>
          <w:rFonts w:ascii="Traditional Arabic" w:hAnsi="Traditional Arabic" w:cs="Traditional Arabic"/>
          <w:sz w:val="32"/>
          <w:szCs w:val="32"/>
          <w:rtl/>
        </w:rPr>
        <w:t>210.000ريال). وحيث إن حاصل إجمالي تعويض المدعي بواقع مبلغ قدره (243.000) مئتان وثلاثة وأربعون ألف ريال تعويضاً عن الضرر الحاصل على المدعي؛ وهو ما تقضي به الدائرة.</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لذلك حكمت الدائرة: بإلزام الإدارة العامة لشؤون الزراعة بمنطقة جازان أن تدفع لـ</w:t>
      </w:r>
      <w:r w:rsidRPr="00D74094">
        <w:rPr>
          <w:rFonts w:ascii="Traditional Arabic" w:hAnsi="Traditional Arabic" w:cs="Traditional Arabic"/>
          <w:sz w:val="32"/>
          <w:szCs w:val="32"/>
          <w:rtl/>
        </w:rPr>
        <w:t>(...)</w:t>
      </w:r>
      <w:r w:rsidRPr="00D74094">
        <w:rPr>
          <w:rFonts w:ascii="Traditional Arabic" w:hAnsi="Traditional Arabic" w:cs="Traditional Arabic"/>
          <w:b/>
          <w:bCs/>
          <w:sz w:val="32"/>
          <w:szCs w:val="32"/>
          <w:rtl/>
        </w:rPr>
        <w:t xml:space="preserve"> مبلغاً قدره (243.000) مئتان وثلاثة وأربعون ألف ريال.</w:t>
      </w:r>
    </w:p>
    <w:p w:rsidR="00123E70" w:rsidRPr="00D74094" w:rsidRDefault="00123E70" w:rsidP="00123E70">
      <w:pPr>
        <w:jc w:val="both"/>
        <w:rPr>
          <w:rFonts w:ascii="Traditional Arabic" w:hAnsi="Traditional Arabic" w:cs="Traditional Arabic" w:hint="cs"/>
          <w:b/>
          <w:bCs/>
          <w:sz w:val="32"/>
          <w:szCs w:val="32"/>
          <w:rtl/>
        </w:rPr>
      </w:pPr>
      <w:r w:rsidRPr="00D74094">
        <w:rPr>
          <w:rFonts w:ascii="Traditional Arabic" w:hAnsi="Traditional Arabic" w:cs="Traditional Arabic"/>
          <w:b/>
          <w:bCs/>
          <w:sz w:val="32"/>
          <w:szCs w:val="32"/>
          <w:rtl/>
        </w:rPr>
        <w:t>والله الموفق</w:t>
      </w:r>
      <w:r w:rsidRPr="00D74094">
        <w:rPr>
          <w:rFonts w:ascii="Traditional Arabic" w:hAnsi="Traditional Arabic" w:cs="Traditional Arabic" w:hint="cs"/>
          <w:b/>
          <w:bCs/>
          <w:sz w:val="32"/>
          <w:szCs w:val="32"/>
          <w:rtl/>
        </w:rPr>
        <w:t>،</w:t>
      </w:r>
      <w:r w:rsidRPr="00D74094">
        <w:rPr>
          <w:rFonts w:ascii="Traditional Arabic" w:hAnsi="Traditional Arabic" w:cs="Traditional Arabic"/>
          <w:b/>
          <w:bCs/>
          <w:sz w:val="32"/>
          <w:szCs w:val="32"/>
          <w:rtl/>
        </w:rPr>
        <w:t xml:space="preserve"> وصلى الله وسلم على نبينا محمد وعلى آله وصحبه أجمعين.</w:t>
      </w:r>
    </w:p>
    <w:p w:rsidR="00123E70" w:rsidRPr="00D74094" w:rsidRDefault="00123E70" w:rsidP="00123E70">
      <w:pPr>
        <w:jc w:val="both"/>
        <w:rPr>
          <w:rFonts w:ascii="Traditional Arabic" w:hAnsi="Traditional Arabic" w:cs="Traditional Arabic"/>
          <w:b/>
          <w:bCs/>
          <w:sz w:val="32"/>
          <w:szCs w:val="32"/>
          <w:rtl/>
        </w:rPr>
      </w:pPr>
      <w:r w:rsidRPr="00D74094">
        <w:rPr>
          <w:rFonts w:ascii="Traditional Arabic" w:hAnsi="Traditional Arabic" w:cs="Traditional Arabic"/>
          <w:b/>
          <w:bCs/>
          <w:sz w:val="32"/>
          <w:szCs w:val="32"/>
          <w:rtl/>
        </w:rPr>
        <w:t xml:space="preserve">حكم محكمة الاستئناف: </w:t>
      </w:r>
    </w:p>
    <w:p w:rsidR="00123E70" w:rsidRDefault="00123E70" w:rsidP="00123E70">
      <w:pPr>
        <w:jc w:val="both"/>
        <w:rPr>
          <w:rFonts w:ascii="Traditional Arabic" w:hAnsi="Traditional Arabic" w:cs="Traditional Arabic"/>
          <w:b/>
          <w:bCs/>
          <w:sz w:val="32"/>
          <w:szCs w:val="32"/>
          <w:shd w:val="clear" w:color="auto" w:fill="FFFFFF"/>
          <w:rtl/>
          <w:lang w:bidi="ar"/>
        </w:rPr>
      </w:pPr>
      <w:r w:rsidRPr="00D74094">
        <w:rPr>
          <w:rFonts w:ascii="Traditional Arabic" w:hAnsi="Traditional Arabic" w:cs="Traditional Arabic"/>
          <w:b/>
          <w:bCs/>
          <w:sz w:val="32"/>
          <w:szCs w:val="32"/>
          <w:rtl/>
        </w:rPr>
        <w:t>حكمت المحكمة بتأييد الحكم فيما انتهى إليه من قضاء</w:t>
      </w:r>
      <w:r w:rsidRPr="00D74094">
        <w:rPr>
          <w:rFonts w:ascii="Traditional Arabic" w:hAnsi="Traditional Arabic" w:cs="Traditional Arabic"/>
          <w:b/>
          <w:bCs/>
          <w:sz w:val="32"/>
          <w:szCs w:val="32"/>
          <w:rtl/>
          <w:lang w:bidi="ar"/>
        </w:rPr>
        <w:t>.</w:t>
      </w:r>
    </w:p>
    <w:p w:rsidR="00DE0A2A" w:rsidRDefault="00DE0A2A" w:rsidP="00DE0A2A">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23E70" w:rsidRDefault="00123E70" w:rsidP="00123E7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23E70" w:rsidRDefault="00123E70" w:rsidP="00123E7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23E70" w:rsidRDefault="00123E70" w:rsidP="00123E70">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744D" w:rsidRDefault="0038744D" w:rsidP="0038744D">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عقد</w:t>
      </w:r>
    </w:p>
    <w:p w:rsidR="0038744D" w:rsidRDefault="0038744D">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lastRenderedPageBreak/>
        <w:t>رقم القضية في المحكمة الإدارية 13475 لعام 1438ه</w:t>
      </w:r>
      <w:r w:rsidRPr="00C05DB8">
        <w:rPr>
          <w:rFonts w:ascii="Traditional Arabic" w:hAnsi="Traditional Arabic" w:cs="Traditional Arabic" w:hint="cs"/>
          <w:b/>
          <w:bCs/>
          <w:sz w:val="32"/>
          <w:szCs w:val="32"/>
          <w:rtl/>
        </w:rPr>
        <w:t>ـ</w:t>
      </w:r>
    </w:p>
    <w:p w:rsidR="0038744D" w:rsidRPr="00C05DB8" w:rsidRDefault="0038744D" w:rsidP="0038744D">
      <w:pPr>
        <w:spacing w:after="0" w:line="240" w:lineRule="auto"/>
        <w:jc w:val="both"/>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rPr>
        <w:t>رقم القضية في محكمة الاستئناف الإدارية 12849/ق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17/3/1440هـ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تشغيل - إجراءات ترسية - قرار لجنة فحص العروض - قرار الترسية - ارتفاع حجم الالتزامات التعاقدية - مراعاة القدرة التنفيذية للمتعاقد - التأثير على التزامات العقد - السلطة التقديرية للجهة الإدارية - الإخلال بالشروط والمواصفات.</w:t>
      </w:r>
    </w:p>
    <w:p w:rsidR="0038744D" w:rsidRPr="00C05DB8" w:rsidRDefault="0038744D" w:rsidP="0038744D">
      <w:pPr>
        <w:tabs>
          <w:tab w:val="left" w:pos="2081"/>
        </w:tabs>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إلغاء قرار المدعى عليها (جامعة المجمعة) المتضمن </w:t>
      </w:r>
      <w:r w:rsidRPr="00C05DB8">
        <w:rPr>
          <w:rFonts w:ascii="Traditional Arabic" w:hAnsi="Traditional Arabic" w:cs="Traditional Arabic"/>
          <w:sz w:val="32"/>
          <w:szCs w:val="32"/>
          <w:rtl/>
          <w:lang w:bidi="ar"/>
        </w:rPr>
        <w:t>ترسية مشروع تشغيل برنامج اللغة الإنجليزية للسنة التحضيرية على إحدى الشركات، وإلزامها بترسية المشروع عليها - الثابت كون المدعية وقت تقديم العرض قائمة على تشغيل برنامج مشابه للبرنامج محل الدعوى لعدد كبير من طلاب إحدى الجامعات -</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xml:space="preserve">تضمُّن النظام منح جهة الإدارة سلطة تقديرية في عدم المضي في إتمام إجراءات التعاقد مع المتنافس الأقل عطاءً متى ظهر أن حجم التزاماته التعاقدية قد أصبح مرتفعاً على نحو يفوق قدرته المالية والفنية بما يؤثر على تنفيذه لالتزاماته التعاقدية؛ كحال المدعية - عدم تقديم المدعية ما يثبت تقديمها لعددٍ من الاشتراطات المنصوص عليها في كراسة الشروط والمواصفات - سلامة موقف المدعى عليها باستبعاد عرض المدعية؛ وبالتالي صحة القرار الصادر منها -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 xml:space="preserve">المواد (1، 8، 23) من نظام المنافسات والمشتريات الحكومية الصادر بالمرسوم الملكي رقم (م/58) وتاريخ 4/9/1427هـ. </w:t>
      </w:r>
    </w:p>
    <w:p w:rsidR="0038744D" w:rsidRPr="00C05DB8" w:rsidRDefault="0038744D" w:rsidP="00F17D4C">
      <w:pPr>
        <w:pStyle w:val="a4"/>
        <w:numPr>
          <w:ilvl w:val="0"/>
          <w:numId w:val="203"/>
        </w:numPr>
        <w:jc w:val="both"/>
        <w:rPr>
          <w:b/>
          <w:bCs/>
          <w:rtl/>
        </w:rPr>
      </w:pPr>
      <w:r w:rsidRPr="00C05DB8">
        <w:rPr>
          <w:rtl/>
          <w:lang w:bidi="ar"/>
        </w:rPr>
        <w:t>المواد (29، 37، 38) من اللائحة التنفيذية لنظام المنافسات والمشتريات الحكومية الصادرة بقرار وزير المالية رقم (362) وتاريخ 20/2/1428هـ</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تتلخص وقائع هذه الدعوى بالقدر اللازم لنظرها وإصدار الحكم فيها</w:t>
      </w:r>
      <w:r w:rsidRPr="00C05DB8">
        <w:rPr>
          <w:rFonts w:ascii="Traditional Arabic" w:hAnsi="Traditional Arabic" w:cs="Traditional Arabic"/>
          <w:sz w:val="32"/>
          <w:szCs w:val="32"/>
          <w:shd w:val="clear" w:color="auto" w:fill="FFFFFF"/>
          <w:rtl/>
        </w:rPr>
        <w:t>،</w:t>
      </w:r>
      <w:r w:rsidRPr="00C05DB8">
        <w:rPr>
          <w:rFonts w:ascii="Traditional Arabic" w:hAnsi="Traditional Arabic" w:cs="Traditional Arabic"/>
          <w:sz w:val="32"/>
          <w:szCs w:val="32"/>
          <w:shd w:val="clear" w:color="auto" w:fill="FFFFFF"/>
          <w:rtl/>
          <w:lang w:bidi="ar"/>
        </w:rPr>
        <w:t xml:space="preserve"> أنه بتاريخ 1/11/1438هـ، تقدم وكيل المدعية للمحكمة الإدارية بالرياض بصحيفة دعوى ضد المدعى عليها تضمنت: أن المدعى عليها قامت بطرح منافسة (تشغيل برنامج اللغة الإنجليزية للسنة التحضيرية) برقم (3/38)، وقد قامت موكلته بالدخول في هذه المنافسة بعد حصولها على كراسة الشروط والطلبات، وقدمت عطا</w:t>
      </w:r>
      <w:r w:rsidRPr="00C05DB8">
        <w:rPr>
          <w:rFonts w:ascii="Traditional Arabic" w:hAnsi="Traditional Arabic" w:cs="Traditional Arabic" w:hint="cs"/>
          <w:sz w:val="32"/>
          <w:szCs w:val="32"/>
          <w:shd w:val="clear" w:color="auto" w:fill="FFFFFF"/>
          <w:rtl/>
          <w:lang w:bidi="ar"/>
        </w:rPr>
        <w:t>ء</w:t>
      </w:r>
      <w:r w:rsidRPr="00C05DB8">
        <w:rPr>
          <w:rFonts w:ascii="Traditional Arabic" w:hAnsi="Traditional Arabic" w:cs="Traditional Arabic"/>
          <w:sz w:val="32"/>
          <w:szCs w:val="32"/>
          <w:shd w:val="clear" w:color="auto" w:fill="FFFFFF"/>
          <w:rtl/>
          <w:lang w:bidi="ar"/>
        </w:rPr>
        <w:t>ها خلال الفترة المحددة لذلك</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وفي يوم الخميس 23/3/1438هـ وهو اليوم المحدد من الجامعة لفتح المظاريف، كان عطاء موكلته هو الأقل سعراً من بين عروض الشركات الأخرى، والذي كان بمبلغ وقدره (28.799.280) ثمانية وعشرون مليوناً وسبعمئة وتسعة وتسعون ألفاً ومئتان وثمانون ريالاً، في حين كان عطاء الشركة الثانية شركة (...) بمبلغ وقدره (31.761.300) واحد وثلاثون مليوناً وسبعمئة وواحد وستون ألفاً وثلاثمئة ريال، وكان </w:t>
      </w:r>
      <w:r w:rsidRPr="00C05DB8">
        <w:rPr>
          <w:rFonts w:ascii="Traditional Arabic" w:hAnsi="Traditional Arabic" w:cs="Traditional Arabic"/>
          <w:sz w:val="32"/>
          <w:szCs w:val="32"/>
          <w:shd w:val="clear" w:color="auto" w:fill="FFFFFF"/>
          <w:rtl/>
          <w:lang w:bidi="ar"/>
        </w:rPr>
        <w:lastRenderedPageBreak/>
        <w:t>عطاء الشركة الثالثة شركة (...) للتدريب بمبلغ وقدره (33.854.537) ثلاثة وثلاثون مليوناً وثمانمئة وأربعة وخمسون ألفاً وخمسمئة وسبعة وثلاثون ريالاً، فكان المتعين ترسية المنافسة على موكلته، إلا أنها تفاجأت بعد فترة بترسية المنافسة على الشركة الثالثة رغم أن عرضها الأعلى سعراً بفارق يزيد عن عرض موكلته بما يقارب (20%)، وفور علم موكلته قامت بالتظلم لدى المدعى عليها في الخطاب رقم (773/أ/17) وتاريخ 14/8/1438هـ، وقد ردت على الخطاب بالرفض في خطابها رقم (14/ل/5643) وتاريخ 3/9/1438هـ، حيث إنها خالفت بقرارها ذلك المادة (29) من اللائحة التنفيذية لنظام المنافسات والمشتريات الحكومية، ثم ختم وكيل المدعية صحيفة الدعوى بطلب الحكم بإلغاء قرار المدعى عليها بترسية المنافسة محل الدعوى على شركة (...) للتدريب، وإلزامها بترسيتها على موكلته، وإلزام المدعى عليها بتحمل أتعاب المرافعة والمحاماة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وبعد قيد صحيفة الدعوى وإحالتها لهذه الدائرة بتاريخ 28/11/1438هـ، تم فتح باب المرافعة، وباشرت نظرها كما هو مدون بمحاضر ضبطها، محددة جلسة يوم الثلاثاء 11/2/1439هـ موعداً لنظرها، وفي الموعد المحدد سألت الدائرة وكيل المدعية عن الدعوى، فأحال إلى ما ورد في صحيفة الدعوى، وطلب الحكم بإلغاء قرار المدعى عليها بترسية المنافسة محل الدعوى على شركة (...) للتدريب، وإلزامها بترسيتها على موكلته، وإلزام المدعى عليها بتحمل أتعاب المرافعة والمحاماة، وبعرض ذلك على ممثل المدعى عليها قدم مذكرة تضمنت: أن المدعى عليها عند تحليل وفحص العروض طبقاً للنظام اتضح من خلالها اختلاف أسعار البنود المسعرة من قبل صاحب العطاء الثاني ليصبح إجمالي عطاء الشركة مبلغاً وقدره (34.437.600) ريال بدلاً من (31.761.300) ريال، وبعد ذلك أصبح ترتيب العطاءات المتقدمة للمنافسة طبقاً لذلك هي كالتالي: المدعية (...)، ثم (...) للتدريب، ثم (...)، وأما بخصوص ما ادعته المدعية من أن الجامعة قد قامت بالترسية للشركة الأعلى سعراً بدلاً منها، فإنه بعد تحليل وتصحيح العطاءات كان عرض عطاء الثاني العادل والأنسب والأقل والأفضل المطابق للشروط والمواصفات حسب ما تراه المدعى عليها، أما ما يتعلق بالعرض المالي المقدم من المدعية، فيعتبر متدنياً عن النسبة المقدرة والمتوقعة للتشغيل، بالإضافة إلى أن العرض الفني ليس بالأفضل لمخالفته للشروط والمواصفات ووجه بيان ذلك كالتالي: 1- أن المدعية لم تقم بتقديم ما يثبت مقدرتها على تأمين المتطلبات حسب الشروط والمواصفات، مخالفة بذلك لما ورد في الفقرة (أ) من المادة (20) من اللائحة التنفيذية لنظام المنافسات والمشتريات الحكومية، والتي نصت على: "يجب على المتنافس تقديم سعره وفقاً للشروط والمواصفات وجداول الكميات المعتمدة من الجهة الحكومية... ". 2-</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لم تقم المدعية بإيضاح قدرتها الفنية، ومن ذلك لم تقم بتوضيح عدد العاملين والتأشيرات الموجودة لديها مخالفة بذلك الفقرة والمادة المشار إليها آنفاً. 3-</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أنه بتحليل عرض المدعية وفق المعايير الفنية والنظامية المنصوص عليها في المادة (30) من اللائحة التنفيذية للنظام، والتي نصت على أنه: "يجب على لجنة فحص العروض، ولجان الشراء الأخرى، ولجان التحليل الفني، أن تلتزم بالمعايير الفنية والنظامية لتحليل العروض، وتحديد المقدرة الفنية والمالية للمتنافس..."، </w:t>
      </w:r>
      <w:r w:rsidRPr="00C05DB8">
        <w:rPr>
          <w:rFonts w:ascii="Traditional Arabic" w:hAnsi="Traditional Arabic" w:cs="Traditional Arabic"/>
          <w:sz w:val="32"/>
          <w:szCs w:val="32"/>
          <w:shd w:val="clear" w:color="auto" w:fill="FFFFFF"/>
          <w:rtl/>
          <w:lang w:bidi="ar"/>
        </w:rPr>
        <w:lastRenderedPageBreak/>
        <w:t>وبتطبيق ذلك على المدعية، اتضح مخالفتها بذلك لما ورد في الفقرتين (3/1) و (3/2) من المادة الثالثة من الكراسة. 4- أن المدعية لم تقم بإيضاح الآلية في استقطاب المدرسين المتحدثين بلغة أصلية، ولا كيفية الحصول على الأساتذة المطلوبين، مخالفة بذلك لما ورد في الفقرة (3/3) من المادة (الثالثة) من الكراسة، بالإضافة إلى أن مبلغ الرواتب الممنوحة للمدرسين بمن فيهم حملة الماجستير والدكتوراه من الجنسيات الأمريكية والبريطانية وال</w:t>
      </w:r>
      <w:r w:rsidRPr="00C05DB8">
        <w:rPr>
          <w:rFonts w:ascii="Traditional Arabic" w:hAnsi="Traditional Arabic" w:cs="Traditional Arabic" w:hint="cs"/>
          <w:sz w:val="32"/>
          <w:szCs w:val="32"/>
          <w:shd w:val="clear" w:color="auto" w:fill="FFFFFF"/>
          <w:rtl/>
          <w:lang w:bidi="ar"/>
        </w:rPr>
        <w:t>أ</w:t>
      </w:r>
      <w:r w:rsidRPr="00C05DB8">
        <w:rPr>
          <w:rFonts w:ascii="Traditional Arabic" w:hAnsi="Traditional Arabic" w:cs="Traditional Arabic"/>
          <w:sz w:val="32"/>
          <w:szCs w:val="32"/>
          <w:shd w:val="clear" w:color="auto" w:fill="FFFFFF"/>
          <w:rtl/>
          <w:lang w:bidi="ar"/>
        </w:rPr>
        <w:t>سترالية والكندية والجنوب أفريقية والنيوزلندية أقل بكثير من نظرائهم في الجامعة ممن يتحدثون اللغة الإنجليزية كلغة ثانية وليست كلغة أولى، وفي هذا عدم وجود كفاءة أو قيمة مضافة ذات خبرة في المجال ستخدم العملية التعليمية لطلبة وطالبات الجامعة، وكذلك مبلغ الراتب المخصص لمدير المشروع لا يتناسب مع الشروط والخبرات المطلوبة، بالإضافة إلى عدم وجود كفاءة أو قيمة مضافة ذات خبرة في المجال. 5-</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عدم تقديم المدعية للمنهج المعتمد والمعترف فيه من جهات الاختصاص لتدريس اللغة الإنجليزية، وأن يكون تم تطبيقه وتقييمه لثلاث سنوات على الأقل مخالفة بذلك لما ورد في الفقرة رقم (27) من المادة (الخامسة) من الكراسة وللفقرة (أ) من المادة (20) من اللائحة التنفيذية للنظام. 6-</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لم تقدم المدعية ما يثبت قدرتها على تطبيق نظام توكيد الجودة ومراقبة تطبيقات تكنولوجيا المعلومات حسب متطلبات الجامعة، مخالفة بذلك لما ورد في الفقرة (13) من المادة (الخامسة) من الكراسة، وللفقرة (أ) من المادة (20) من اللائحة التنفيذية. 7-</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أن العرض الأفضل في تقييم وفحص العروض هو الذي يجمع بين الأقل سعراً والأفضل فنياً طبقاً لما ورد في المادة (29) من اللائحة التنفيذية للنظام والتي نصت على أنه: "توصي لجنة فحص العروض بالترسية على أقل العروض سعراً، وأفضلها من الناحية الفنية، المطابق للشروط والمواصفات، وتستبعد ما لا يتفق من العروض مع الشروط والمواصفات..."، كما أن السلطة التقديرية للمدعى عليها رأت أن لو تم القبول بعرض المدعية والترسية عليها سيؤثر سلباً على تنفيذ الالتزامات مع الجامعة، ويؤيد هذا ما قدمته المدعية في ثنايا عرضها حول تنفيذها الحالي لمشروع بجامعة الإمام محمد بن سعود الإسلامية لعدد اثني عشر ألف طالب وطالبة، وبتطبيق ذلك نظامياً فيؤيده ما نصت عليه المادة (23) من النظام، وكذلك الفقرات (أ، ب، هـ) من المادة (37) من اللائحة التنفيذية للنظام، كما وأنه تطبيقاً لما ورد في المادتين (37) و(38) من اللائحة التنفيذية للنظام، فإنه بالاطلاع على عرض المدعية تبين وجود عدد من الملاحظات، وهي عدم وجود ما يثبت مركزها المالي وقدرتها على تنفيذ المشروع دون أن تتأثر مصلحة المدعى عليها التعليمية، وتدني الأسعار المقدمة، وعدم تغطيتها للحاجة الفعلية والتكاليف المقدرة من قبل المدعى عليها، وأضاف أنه تبين من خلال موافقة المدعية في أحد بنود المنافسة الواردة في الفقرة (3/5) من المادة (الثالثة) من الكراسة، وكذلك إقرار المدعية في اعتراضها المقدم للجامعة، وكذلك علمها بما ورد في المادة (17) من اللائحة التنفيذية للنظام والتي أشارت إلى أنه: "يجب على صاحب العرض المتقدم لتنفيذ الأعمال أن يتحرى قبل تقديم عرضه، عن طبيعة الأعمال المتقدم لها، والظروف المصاحبة للتنفيذ، ومعرفة كافة بياناتها وتفصيلاتها، وما يمكن أن يؤثر على فئات عرضه ومخاطر </w:t>
      </w:r>
      <w:r w:rsidRPr="00C05DB8">
        <w:rPr>
          <w:rFonts w:ascii="Traditional Arabic" w:hAnsi="Traditional Arabic" w:cs="Traditional Arabic"/>
          <w:sz w:val="32"/>
          <w:szCs w:val="32"/>
          <w:shd w:val="clear" w:color="auto" w:fill="FFFFFF"/>
          <w:rtl/>
          <w:lang w:bidi="ar"/>
        </w:rPr>
        <w:lastRenderedPageBreak/>
        <w:t>التزاماته..."، وبأن المعتبر هو مصلحة الجهة الحكومية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فمصلحة المدعى عليها الأكاديمية والتعليمية تقتضي بتقديم الأفضل والأمثل للطلاب والطالبات، حتى لا تضطر فيما بعد بتحمل مزيد من التكاليف المالية؛ نظراً لعدم تأهيل المتقدم أو عدم قدرته على الإيفاء بالتزاماته نتيجة لتنفيذ ضعيف، وأن استبعاد عرض المدعية ليس تقويضاً لمبادئ العدالة والشفافية والمساواة بين المتقدمين، وإنما هو مبني على ما تم تقديمه من قبل المدعية نفسها وما طبقته ورأته الجامعة بهذا الشأن وفقاً للنظام واللائحة، ويؤيد ذلك ما ورد في المادة (8) من نظام المنافسات والمشتريات الحكومية التي نصت على أنه: "لا يجوز قبول العروض والتعاقد بموجبها إلا طبقاً للشروط والمواصفات الموضوعة لها"، وختم مذكرته بطلب الحكم برفض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وبعد تزويد وكيل المدعية بصورة مما قدمه الممثل طلب أجلاً للرد</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وفي جلسة يوم الأربعاء 18/3/1439هـ قدم وكيل المدعية مذكرة ذكر فيها: أن المدعى عليها أقرت بأن موكلته هي صاحبة العرض الأقل قبل وبعد تحليل وفحص عروض العطاءات طبقاً للنظام، أما فيما ادعت المدعى عليها به في مذكرتها باعتبار أن العرض المقدم من موكلته يعتبر متدنياً عن النسبة المقدرة والمتوقعة للتشغيل، بالإضافة إلى أن العرض الفني ليس بالأفضل لمخالفة الشروط والمواصفات فيرى أنه ادعاء مخالف للواقع ويرد عليه بما يلي: 1- أن استدلال المدعى عليها بالفقرة (أ) من المادة (20) من اللائحة التنفيذية لنظام المنافسات والمشتريات الحكومية غير سليم من الناحية النظامية، فموكلته قدمت سعرها المعتدل والكافي لتغطية كافة الالتزامات وغيرها من الأمور لإنجاز الأعمال والخدمات بشكل متقن وسليم وحسبما جاء في كراسة الشروط والمواصفات وجداول الكميات المعتمدة دون تعديل أو كشط أو شطب لأي بند من بنود المنافسة، كما أنه بالرجوع إلى كراسة الشروط والمواصفات لم تطلب المدعى عليها عدد العاملين والتأشيرات حسب ادعاء المدعى عليها، ولم يذكر ذلك إطلاقاً ضمن الاشتراطات العامة أو الخاصة للمنافسة المشار إليها وبالتالي مطالبة المدعى عليها بهذا الأمر يخالف المادة (8) من النظام، والتي نصت</w:t>
      </w:r>
      <w:r w:rsidRPr="00C05DB8">
        <w:rPr>
          <w:rFonts w:ascii="Traditional Arabic" w:hAnsi="Traditional Arabic" w:cs="Traditional Arabic" w:hint="cs"/>
          <w:sz w:val="32"/>
          <w:szCs w:val="32"/>
          <w:shd w:val="clear" w:color="auto" w:fill="FFFFFF"/>
          <w:rtl/>
          <w:lang w:bidi="ar"/>
        </w:rPr>
        <w:t xml:space="preserve"> على أنه</w:t>
      </w:r>
      <w:r w:rsidRPr="00C05DB8">
        <w:rPr>
          <w:rFonts w:ascii="Traditional Arabic" w:hAnsi="Traditional Arabic" w:cs="Traditional Arabic"/>
          <w:sz w:val="32"/>
          <w:szCs w:val="32"/>
          <w:shd w:val="clear" w:color="auto" w:fill="FFFFFF"/>
          <w:rtl/>
          <w:lang w:bidi="ar"/>
        </w:rPr>
        <w:t>: "لا يجوز قبول العروض والتعاقد بموجبها إلا طبقاً للشروط والمواصفات الموضوعة لها"، والمادة (1) من اللائحة التنفيذية للنظام، والتي أوجبت عدم المبالغة في المواصفات، كما أن خطاب تقييم وزارة المالية لموكلته وفق المعايير النظامية والفنية لتحليل العروض حصلت فيها على نسبة (96%)، والذي يثبت المقدرة الفنية والمالية وتأهيل موكلته لإدارة وتشغيل مثل هذه النوعية من المشاريع والتي يوجد لديها خبرة طويلة ومتواصلة في إدارة وتشغيل برامج السنة التحضيرية بالجامعات السعودية، كما أن المدعى عليها لم تطلب في أي من شروط الكراسة آلية استقطاب المدرسين المتحدثين بلغة أصلية ولا كيفية الحصول على الأساتذة. أما ما يخص ادعاءها برواتب المدرسين فيرى أن الادعاءات غير صحيحة، حيث إنه جاء في تقييم وزارة المالية في المعيار (12) المؤهلات العلمية (ويعني التأهيل العلمي للكادر الإداري والتدريسي والفني المتوافق مع كراس</w:t>
      </w:r>
      <w:r w:rsidRPr="00C05DB8">
        <w:rPr>
          <w:rFonts w:ascii="Traditional Arabic" w:hAnsi="Traditional Arabic" w:cs="Traditional Arabic" w:hint="cs"/>
          <w:sz w:val="32"/>
          <w:szCs w:val="32"/>
          <w:shd w:val="clear" w:color="auto" w:fill="FFFFFF"/>
          <w:rtl/>
          <w:lang w:bidi="ar"/>
        </w:rPr>
        <w:t>ة</w:t>
      </w:r>
      <w:r w:rsidRPr="00C05DB8">
        <w:rPr>
          <w:rFonts w:ascii="Traditional Arabic" w:hAnsi="Traditional Arabic" w:cs="Traditional Arabic"/>
          <w:sz w:val="32"/>
          <w:szCs w:val="32"/>
          <w:shd w:val="clear" w:color="auto" w:fill="FFFFFF"/>
          <w:rtl/>
          <w:lang w:bidi="ar"/>
        </w:rPr>
        <w:t xml:space="preserve"> الشروط والمواصفات)، فقد حصلت موكلته على درجة (6 من 6) متميزة، بالإضافة إلى أن المعيار (16) تناسب الأجر مع المؤهلات والخبرات (يهتم هذا المعيار بقياس مدى توافق الأجر مع مؤهلات الكادر وخبراته)، فقد حصلت موكلته على درجة </w:t>
      </w:r>
      <w:r w:rsidRPr="00C05DB8">
        <w:rPr>
          <w:rFonts w:ascii="Traditional Arabic" w:hAnsi="Traditional Arabic" w:cs="Traditional Arabic"/>
          <w:sz w:val="32"/>
          <w:szCs w:val="32"/>
          <w:shd w:val="clear" w:color="auto" w:fill="FFFFFF"/>
          <w:rtl/>
          <w:lang w:bidi="ar"/>
        </w:rPr>
        <w:lastRenderedPageBreak/>
        <w:t>(3 من 4) جيد جداً، ومع ذلك بإمكان الدائرة ندب خبير للتحقق من مزاعم المدعى عليها حول هذا الأمر، أما فيما يخص ادعاء المدعى عليها بعدم تقديم موكلته للمنهج المعتمد والمعترف فيه من جهة الاختصاص لتدريس اللغة الإنجليزية، فقد تم فعلياً تقديم المنهج المعتمد والمعترف به ضمن المرفقات النظامية وبما يحقق مطلب المادة (27) من المادة (الخامسة) من الكراسة، والفقرة (أ) من المادة (20) من اللائحة التنفيذية، وأما فيما يخص ادعاء المدعى عليها بعدم تقديم موكلته ما يثبت قدرتها على تطبيق نظام توكيد الجودة ومراقبة تطبيقات تكنولوجيا المعلومات حسب متطلبات الجامعة، فهذه مزاعم باطلة، وذلك لأنه قد تم تقديم متطلبات الجودة المطلوبة كما هي في الكراسة، وتقديم خطاب التزكية والإفادة من جامعة الإمام محمد بن سعود الإسلامية، والتي تشهد بأن موكلته قامت بإدارة وتشغيل برنامج السنة التحضيرية بجودة وكفاءة ولأكثر من (12) ألف طالب وطالبة والتي تمثل ثلاثة أضعاف أعداد الطلاب والطالبات في جامعة المجمعة، وأضاف أن ما ذكرته المدعى عليها بأن المعتبر هو مصلحة الجهة الحكومية ولكن النظام وضع لتحقيق المصلحة، ولا يحق للمدعى عليها مخالفة النظام بحجة تحقيق المصلحة، أما ما استدلت بما ورد في المادة (8) من نظام المنافسات والمشتريات الحكومية التي نصت على أنه: "لا يجوز قبول العرض والتعاقد بموجبها إلا طبقاً للشروط والمواصفات الموضوعة لها"، وهذه المادة في الواقع حجة على المدعى عليها، وذلك لأنه قدم ما يثبت مطابقة عرض موكلته للشروط والمواصفات الموضوعة، وبالتالي لا يجوز استبعاد عرض موكلته طبقاً لنص المادة، أما ما ذكرته المدعى عليها من أنها استدلت بما ورد في الفقرة (ج) من المادة (38) من اللائحة التنفيذية للنظام، والتي نصت على: "يكون الاستبعاد مبنياً على أسباب جوهرية مقبولة، يراعى فيها مصلحة الجهة الحكومية، بموجب تقرير فني تعده الجه</w:t>
      </w:r>
      <w:r w:rsidRPr="00C05DB8">
        <w:rPr>
          <w:rFonts w:ascii="Traditional Arabic" w:hAnsi="Traditional Arabic" w:cs="Traditional Arabic" w:hint="cs"/>
          <w:sz w:val="32"/>
          <w:szCs w:val="32"/>
          <w:shd w:val="clear" w:color="auto" w:fill="FFFFFF"/>
          <w:rtl/>
          <w:lang w:bidi="ar"/>
        </w:rPr>
        <w:t>ة</w:t>
      </w:r>
      <w:r w:rsidRPr="00C05DB8">
        <w:rPr>
          <w:rFonts w:ascii="Traditional Arabic" w:hAnsi="Traditional Arabic" w:cs="Traditional Arabic"/>
          <w:sz w:val="32"/>
          <w:szCs w:val="32"/>
          <w:shd w:val="clear" w:color="auto" w:fill="FFFFFF"/>
          <w:rtl/>
          <w:lang w:bidi="ar"/>
        </w:rPr>
        <w:t>"، فلا شك أن النظام راعى مصلحة الجهة الحكومية، ولكن ذلك بناءً على أسباب جوهرية وتقرير فني تعده الجهة، فأين الأسباب الجوهرية التي تم استبعاد موكلته بناءً عليها؟ وأين التقرير الفني التي أعدته الجهة المدعى عليها؟ وبعرضه على ممثل المدعى عليها طلب مهلة للجواب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وطلبت منه الدائرة تزويدها بصورة من التقرير الفني المنصوص عليه في الفقرة (ثامناً) من مذكرة المدعى عليها الجوابية فاستعد بذلك</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يوم الأربعاء 23/4/1439هـ قدم ممثل المدعى عليها مذكرة ذكر فيها: فيما يتعلق بما ادعته المدعية بأنها قامت بتقديم المنهج المعتمد والمعترف فيه ضمن المستندات النظامية، فأفاد بعدم صحة ما تدعيه المدعية، حيث إنها تقدمت للمنافسة بتاريخ 19/3/1438هـ، ويؤيد هذا أنه لم يتم اعتماد منهجها إلا بعد تقديمها لعرضها للجامعة بعد ذلك بأكثر من شهر</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وهذا إثبات على عدم صحة دعواها بهذا الشأن، ويؤيد هذا ما أشار إليه خطاب مدير عام المناهج المقدم من المدعية الصادر برقم (98746) وتاريخ 13/4/1438هـ، والمبلغ للمدعية بموجب خطاب مدير مكتب التعليم الأهلي بالرياض رقم (38654551) وتاريخ 25/4/1438هـ، بإجازة تدريس المنهج لمدة عام، كما أن الجامعة اشترطت أن يكون المنهج المقدم قد تم تطبيقه وتقييمه لثلاث سنوات على الأقل والمدعية خالفت ذلك، أما فيما يخص خطاب التزكية فترى المدعى عليها أنه لا يخصها </w:t>
      </w:r>
      <w:r w:rsidRPr="00C05DB8">
        <w:rPr>
          <w:rFonts w:ascii="Traditional Arabic" w:hAnsi="Traditional Arabic" w:cs="Traditional Arabic"/>
          <w:sz w:val="32"/>
          <w:szCs w:val="32"/>
          <w:shd w:val="clear" w:color="auto" w:fill="FFFFFF"/>
          <w:rtl/>
          <w:lang w:bidi="ar"/>
        </w:rPr>
        <w:lastRenderedPageBreak/>
        <w:t>بل يخص جهة أخرى حسب تقديرها، أما ما ذكرته المدعية من أن الجامعة لم تراعِ المبادئ التي أقرها النظام في مادته (الأولى)، وقامت باستبعادها دون مناقشةٍ، فيفيد بأن الجامعة محكومة بأنظمة ولوائح تسير عليها في جميع أعمالها التعليمية والأكاديمية والإدارية، وكما تم مناقشة المدعية في ذلك حسب ما أفادت به لجنة الفحص الفني في تقريرها، وبعد تزويد وكيل المدعية بصورة مما قدمه الممثل طلب أجلاً للرد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يوم الأربعاء 21/5/1439هـ قدم وكيل المدعية مذكرة ذكر فيها: أن ما ذكرته المدعى عليها من أن تقديم موكلته للمنهج المعتمد كان بعد تقديمها لعرضها للجامعة، فيبين أن المنهج كان معتمداً حينما قدمت موكلته عطاءها وذلك بالنظر إلى أن اعتماد السنة السابقة كان ينتهي في تاريخ 27/5/1438هـ في حين أن موكلته قدمت عطاءها قبل آخر تاريخ لتقديم العروض الموافق 22/3/1438هــ فيتبين أن المنهج كان معتمداً لما تقدَّمت موكلته بعطائها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وذلك لأنه يتم تجديده كل عام، بل إن موكلته قامت بتجديده قبل انتهائه، أما فيما يخص إصرار المدعى عليها على عدم تقديم موكلته للمنهج المعتمد والمطبق لثلاث سنوات، فيفيد بأن موكلته قد قدمت فعلياً المنهج المعتمد والمطبق لثلاث سنوات لعام (1435هـ - 1436هـ - 1437هـ) والمعترف فيه من جهة الاختصاص لتدريس اللغة الإنجليزية وبما يتوافق مع اشتراطات الجامعة وبما يحقق مطلب المادة (27) من الكراسة والفقرة (أ) من المادة (20) من اللائحة التنفيذية لنظام المنافسات والمشتريات الحكومية، بالإضافة إلى تجديد اعتماد المنهج المقدم من موكلته في تاريخ 25/4/1438هـ، كما قدم إضافة إلى ما قدم سابقاً من إثبات قدرة موكلته الفنية والمالية مرفقات داعمة، وتتضمن شهادات الإنجاز والشكر والتقدير لموكلته في مثل هذه النوعية من المشاريع الخاصة بإدارة وتشغيل برنامج السنة التحضيرية بالجامعات السعودية، وأضاف بأن المدعى عليها تحاول الاستناد على ما جاء في المادة (22) من نظام المنافسات والمشتريات الحكومية، والتي جاء فيها ما نصه: "لا يجوز استبعاد أي عرض بحجة تدني أسعاره إلا إذا قل بنسبة (35%) فأكثر عن تقديرات الجهة الحكومية والأسعار السائدة"، حيث إن المدعى عليها ذكرت في تقريرها الفني: "أن موكلته تقدمت بعرض بمبلغ (9.599.760)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وهذا أقل من القيمة المتوقعة لتشغيل السنة التحضيرية بنسبة (38%) إذا أخذ بالاعتبار المتوقع لتشغيل السنة التحضيرية سنوياً (13.250.000) ريال، وذلك استناداً إلى التشغيل الحالي للسنة التحضيرية"، يرى أن هذه النسبة غير صحيحة، حيث إنه وباحتساب النسبة وجد أن السعر أقل بنسبة (27.5%) وليس (38%) كما ذكرت، ومع الافتراض جدلاً أن عرض موكلته كان أقل بأكثر من (35%) عن تقديرات الجهة الحكومية والأسعار السائدة، فقد ذكرت المادة جواز الاستبعاد بعد مناقشة صاحب العرض لإيضاح الأسس والمعايير التي تم بموجبها تحديد أسعار العرض، فالمدعى عليها لم تقم باستدعاء موكلته ومناقشتها في العرض، وما تم ذكره في المحضر بأنه تم استدعاء موكلته للجلوس والمناقشة فليس له أساس من الصحة، ولم تقدم المدعى عليها محضر الاجتماع المزعوم، كما أن المادة (38) من اللائحة التنفيذية لنظام المنافسات والمشتريات الحكومية، والتي جاء فيها: "مع مراعاة الأحكام الواردة في المادة (الثالثة والعشرين) من النظام، يجب على </w:t>
      </w:r>
      <w:r w:rsidRPr="00C05DB8">
        <w:rPr>
          <w:rFonts w:ascii="Traditional Arabic" w:hAnsi="Traditional Arabic" w:cs="Traditional Arabic"/>
          <w:sz w:val="32"/>
          <w:szCs w:val="32"/>
          <w:shd w:val="clear" w:color="auto" w:fill="FFFFFF"/>
          <w:rtl/>
          <w:lang w:bidi="ar"/>
        </w:rPr>
        <w:lastRenderedPageBreak/>
        <w:t>لجنة فحص العروض قبل التوصية باستبعاد عرض المنافس، الذي يتبين لها أن حجم التزاماته التعاقدية مرتفع على نحو يفوق قدراته المالية والفنية مراعاة ما يلي: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ج- أن يكون الاستبعاد مبنياً على أسباب جوهرية مقبولة، يراعى فيها مصلحة الجهة الحكومية بموجب تقرير فني تعده الجهة المدعى عليها"، ويفيد بأن التقرير الفني المقدم من المدعى عليها لم يتطرق لحجم التزامات موكلته التعاقدية إطلاقاً، والتي نص النظام على أن يعد التقرير بناءً عليها وتوضيح ارتفاع حجم الالتزامات التعاقدية على نحو يفوق القدرات المالية أو الفنية، إنما تطرقت في تقريرها على ادعاء أن موكلته قامت ببعض المخالفات الفنية والتي لا علاقة لها بالمحتوى المطلوب بالتقرير الفني، أما ما ذكرته المدعى عليها من أن موكلته استعدت بتأمين العدد المطلوب من المدرسين وكذلك تأمين العدد المطلوب من الجهاز الإداري، وهذا إقرار من الجهة المدعى عليها على توافق عرض موكلته مع كراسة الشروط فيما يخص المدرسين، ثم ذكرت: "ولكن في العرض الفني لا يوجد ما يوضح أن الشركة قادرة على توفير هذا العدد من مقراتها ولم توضح الشركة عدد التأشيرات الموجودة لديها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وللرد على ذلك نعود لذات التقرير حيث ذكرت المدعى عليها في جدول التقييم في المعيار رقم (7) إظهار القدرة على التعاقد مع الكفاءات الإدارية والأكاديمية حسب الشروط الواردة في الكراسة وقد حصلت موكلته (7) نقاط من (10) وهنا يظهر تناقض المدعى عليها، بالإضافة إلى أنه بالرجوع إلى كراسة الشروط في الفقرة (4-1) مؤهلات المدرسين من البند 4- المواصفات الفنية، لم يجد أي اشتراط أو طلب لتوضيح قدرة الشركة على توفير هذا العدد من مقراتها ولا أي اشتراط أو طلب لتوضيح الشركة عدد التأشيرات الموجودة لديها، وهنا يتضح أن الجهة المدعى عليها تحاول مطالبة موكلته بما لم يذكر في كراسة الشروط والمواصفات، وهذا يخالف نص المادة (30) من اللائحة التنفيذية لنظام المنافسات والمشتريات الحكومية، والتي نصت على</w:t>
      </w:r>
      <w:r w:rsidRPr="00C05DB8">
        <w:rPr>
          <w:rFonts w:ascii="Traditional Arabic" w:hAnsi="Traditional Arabic" w:cs="Traditional Arabic" w:hint="cs"/>
          <w:sz w:val="32"/>
          <w:szCs w:val="32"/>
          <w:shd w:val="clear" w:color="auto" w:fill="FFFFFF"/>
          <w:rtl/>
          <w:lang w:bidi="ar"/>
        </w:rPr>
        <w:t xml:space="preserve"> أنه</w:t>
      </w:r>
      <w:r w:rsidRPr="00C05DB8">
        <w:rPr>
          <w:rFonts w:ascii="Traditional Arabic" w:hAnsi="Traditional Arabic" w:cs="Traditional Arabic"/>
          <w:sz w:val="32"/>
          <w:szCs w:val="32"/>
          <w:shd w:val="clear" w:color="auto" w:fill="FFFFFF"/>
          <w:rtl/>
          <w:lang w:bidi="ar"/>
        </w:rPr>
        <w:t>: "ولا يجوز استبعاد أي عرض بحجة عدم مناسبته من الناحية الفنية ما دام مطابقاً للشروط والمواصفات الموضوعة، ومتفقاً مع أحكام النظام وهذه اللائحة"، ومع ذلك يفيد تقديمهم صور التأشيرات المطلوبة ضمن الأوراق النظامية المكملة لعرضهم الفني المقدم للجامعة، رغماً أن كراسة الشروط والمواصفات الخاصة بالمنافسة ذكرت في البند (ه</w:t>
      </w:r>
      <w:r w:rsidRPr="00C05DB8">
        <w:rPr>
          <w:rFonts w:ascii="Traditional Arabic" w:hAnsi="Traditional Arabic" w:cs="Traditional Arabic" w:hint="cs"/>
          <w:sz w:val="32"/>
          <w:szCs w:val="32"/>
          <w:shd w:val="clear" w:color="auto" w:fill="FFFFFF"/>
          <w:rtl/>
          <w:lang w:bidi="ar"/>
        </w:rPr>
        <w:t>ـ</w:t>
      </w:r>
      <w:r w:rsidRPr="00C05DB8">
        <w:rPr>
          <w:rFonts w:ascii="Traditional Arabic" w:hAnsi="Traditional Arabic" w:cs="Traditional Arabic"/>
          <w:sz w:val="32"/>
          <w:szCs w:val="32"/>
          <w:shd w:val="clear" w:color="auto" w:fill="FFFFFF"/>
          <w:rtl/>
          <w:lang w:bidi="ar"/>
        </w:rPr>
        <w:t xml:space="preserve">) الخاص بمسؤوليات الجهة المتعاقدة في الفقرة (2) بأن الجهة المتعاقدة هي المسؤولة عن الحصول على التأشيرات، وغير مطلوب إرفاق نسخة من هذه التأشيرات، كما ذكرت المدعى عليها أن الخبرات التي قدمتها الشركة هي جيدة في جامعة واحدة فقط، أما الجامعات الأخرى فإما أن التشغيل جزئي أو أنه قبل عدة سنوات، وهنا يترك الرد للمدعى عليها لترد على نفسها في ذات التقرير حيث ذكرت في معيار الخبرة في مجال العمل في جامعات أخرى (كل جامعة (9) نقاط للتشغيل الكامل و (3) نقاط للتشغيل الجزئي/ كحد أعلى (6) جامعات)، وأعطت موكلته خمسة نقاط لتشغيل جامعة الإمام ومثلها لتشغيل جامعة الباحة ومثلها لتشغيل جامعة الملك سعود بالإضافة لثلاثة نقاط لتشغيل جامعة المجمعة، أما فيما يخص ادعاء المدعى عليها بأن موكلته لم تقدم نظاماً مفصلاً لتوكيد الجودة ومراقبة تطبيقات تكنولوجيا المعلومات، فإن توكيد الجودة هو جميع الإجراءات التخطيطية والتنظيمية </w:t>
      </w:r>
      <w:r w:rsidRPr="00C05DB8">
        <w:rPr>
          <w:rFonts w:ascii="Traditional Arabic" w:hAnsi="Traditional Arabic" w:cs="Traditional Arabic"/>
          <w:sz w:val="32"/>
          <w:szCs w:val="32"/>
          <w:shd w:val="clear" w:color="auto" w:fill="FFFFFF"/>
          <w:rtl/>
          <w:lang w:bidi="ar"/>
        </w:rPr>
        <w:lastRenderedPageBreak/>
        <w:t>اللازمة لإكساب الثقة الكافية بأن الخدمة ستلبي كافة المتطلبات، وقد اشتمل عرض المدعية على منهجية استباقية بالإضافة لعملية وقائية وهي منع العيب والوقاية منه، فيجد أن عرض موكلته قد ذكر الشراكات مع الهيئات العالمية المعتمدة، بالإضافة إلى الحلول البديلة، كما التزمت موكلته في عرضها بتقديم التقارير الدورية للجهات ذات العلاقة في الجامعة والتي تتضمن المشكلات التي تعترض تطبيق الخطة وكيفية التغلب عليها، ورغماً عن توفر الخبراء الخارجيين من خلال قائمة متنوعة من الشراكات السارية مع جامعات دولية عريقة في كل من بريطانيا وأستراليا وفنلندا، ولكن لجنة فحص العروض لدى الجامعة لم توضح متطلبات نظام الجودة المطلوبة أو الاشتراطات الفنية المطلوبة فيه، وهذا يخالف نص المادة رقم (31) من اللائحة التنفيذية لنظام المشتريات والمنافسات الحكومية، والذي جاء فيه ما نصه: "يجوز للجنة فحص العروض أن تطلب من المتنافسين إيضاح أي بيانات أو غموض في عطاءاتهم على أن لا يخل بتكافؤ الفرص والمساواة بين المتنافسين"، فلم تطلب اللجنة من موكلته تفصيل معايير توكيد الجودة المقدمة من موكلته بل إنها أعطت موكلته (0) من (5) نقاط في المعيار رقم (5)، مع العلم أنه في كراسة الشروط والمواصفات لم تنص على: "تقديم مثال للجامعة"، وهنا يتبين أن المدعى عليها ما زالت تطلب من موكلته طلبات لم تنص عليها كراسة الشروط والمواصفات وهذا يخالف نص المادة (30) من اللائحة التنفيذية لنظام المنافسات والمشتريات الحكومية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يوم الأربعاء 25/7/1439هـ قدم ممثل المدعى عليها مذكرة ذكر فيها: أن التقرير الفني لم يتطرق لحجم الالتزامات، وذلك لا يعني وجوب ذكر الأسباب في ذات التقرير حول تقدير حجم تلك الالتزامات التعاقدية، وإنما يرجع تقدير ذلك إلى لجنة فحص العروض، وإلا لاقتضى الأمر لأن يكون رأي التقرير ما يحدد قرار لجنة فحص العروض، وهذا يخالف النظام، والصحيح أن التقرير الفني هو جزء من الإجراءات التي نص عليها النظام من أجل وصول اللجنة إلى قناعة حول ما تراه بسلطتها التقديرية محققاً للمصلحة العامة وبما لا يخالف ما استقر عليه النظام واللائحة، كما أن المادة (23) من النظام وكذلك المادة (38) من اللائحة لم تنصا على كون التقرير الفني هو الفيصل في التطرق لتحديد التزامات المتقدم للمنافسة ويتم البناء عليه، ولكن الصحيح هو حسب ما تراه لجنة فحص العروض محققاً للمصلحة العامة وفقاً للنظام، كما أن الجامعة بسلطتها التقديرية واستناداً لما قدمته المدعية في عرضها المالي والفني لم ترَ ما يحقق المصلحة، خاصةً وأن المدعية قد أقرت في عرضها الفني أن عدد موظفيها (350) موظفاً ما بين موظف وإداري وعضو هيئة تدريس، في حين أن الجامعة طلبت (80) عضو هيئة تدريس و (7) ما بين موظف وإداري، وبالتالي فهل يعقل أن تقوم الجامعة بالترسية على المدعية ولديها مشروع آخر في جامعة الإمام يستقطع نسبة موظفين وإداريين وأعضاء هيئة تدريس لخدمة اثني عشر ألف طالب وطالبة فأين القدرة الكافية من أعضاء هيئة التدريس خصوصاً حسب متطلبات الجامعة ستقوم بتلبيتها المدعية مع وجود هذا العدد البسيط من الموظفين لديها، أما فيما يتعلق بكراسة الشروط والمواصفات الخاصة بالمنافسة: يفيد بأن المدعية قد قامت عند تقدمها للمنافسة بالموافقة على جميع الإجراءات المتبعة </w:t>
      </w:r>
      <w:r w:rsidRPr="00C05DB8">
        <w:rPr>
          <w:rFonts w:ascii="Traditional Arabic" w:hAnsi="Traditional Arabic" w:cs="Traditional Arabic"/>
          <w:sz w:val="32"/>
          <w:szCs w:val="32"/>
          <w:shd w:val="clear" w:color="auto" w:fill="FFFFFF"/>
          <w:rtl/>
          <w:lang w:bidi="ar"/>
        </w:rPr>
        <w:lastRenderedPageBreak/>
        <w:t>في عملية تقييم العروض الفنية والمالية لهذه المنافسة وهذا إقرار منها بذلك، وأن للجامعة الحق في استبعاد العرض إذا لم يتضمن عنصراً جوهرياً أو الشروط الفنية حسب ما نصت عليه الفقرة (3-5) من المادة (الثالثة): "آلية تقييم العروض" من الكراسة، وأن المدعية لم تقم بتوضيح عدد التأشيرات كما طلبت الجامعة وكذلك أن يكون جميع الأكاديميين ذوي إقامة نظامية سارية وعلى كفالة المدعية وتتوافق مسميات مهنهم مع طبيعة عملهم في الجامعة، مخالفة بذلك ما ورد في الفقرة رقم (2) من المادة (الخامسة): "مسؤوليات الجهة المتعاقدة" من الكراسة، كما قدم ممثل ديوان المراقبة العامة مذكرة جاء فيها: أن المدعية لم تقدم ما يثبت قدرتها الفنية والمالية على تأمين متطلبات المنافسة حسب كراسة الشروط والمواصفات بالمخالفة للفقرة (الأولى) من المادة (20) من اللائحة التنفيذية لنظام المنافسات والمشتريات الحكومية، والتي تنص على: "يجب على المتنافس تقديم سعره وفقاً للشروط والمواصفات وجداول الكميات المعتمدة من الجهة الحكومية..."، كما أن المدعية لم تقدم آلية واضحة في استقطاب المدرسين المتحدثين بلغة أصلية ولا كيفية الحصول على الأساتذة المطلوبين مخالفة بذلك ما ورد في الفقرة (3/3) من المادة (الثالثة) من كراسة الشروط والمواصفات، كما أنها لم تقدم منهجاً معتمداً ومعترفاً فيه من جهات الاختصاص لتدريس اللغة الإنجليزية تم تطبيقه وتقييمه لثلاث سنوات على الأقل مخالفة بذلك ما ورد في الفقرة رقم (27) من المادة (الخامسة) من كراسة الشروط والمواصفات، وعدم تقديم ما يثبت قدرتها على تطبيق نظام يؤكد الجودة ومراقبة تطبيقات تكنولوجيا المعلومات حسب متطلبات الجامعة مخالفة بذلك الفقرة (13) من المادة (الخامسة) من كراسة الشروط والمواصفات وللفقرة (أ) من المادة (20) من اللائحة التنفيذية لنظام المنافسات والمشتريات الحكومية السالف ذكرها، وبناءً على ما تقدم، فإن قيام الجامعة باستبعاد عرض المدعية وعدم ترسية المنافسة عليها كان بسبب تدني مستوى العرض المالي والفني المقدم منها ومخالفته للشروط ومواصفات المنافسة، كما قدم وكيل المدعية مذكرة جاء فيها أنه فيما يخص ادعاء المدعى عليها بأن المنهج معتمد لعام واحد فالمنصوص عليه في كراسة الشروط أن يكون المنهج معتمداً ومعترفاً به فقط ولم يشترط أن يكون معتمداً لثلاث سنوات، أما فيما يخص الثلاث سنوات فالمقصود بها هو تطبيق المنهج الماضي، أما ما يخص ادعاء المدعى عليها بأن المنهج لم يكن قد تم تطبيقه لثلاث سنوات يفيد الدائرة بأن إفادة الإدارة العامة للمناهج بوزارة التعليم جاء فيها صراحة ونصاً بالمشفوعات المشار إليها "بإجازة المختصين في الإدارة العامة للمناهج لتدريس الكتب المشار إليها للأعوام (1435هـ و 1436هـ و 1437هـ)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وبهذا تستوفي موكلته للاشتراطات الموضحة بالبند رقم (27) من كراسة الشروط، فالأصل هو إجازة جهات الاختصاص للمنهج وتطبيقه لمدة ثلاث سنوات متتالية وسبق وأن قدموا للدائرة إجازة جهة الاختصاص لتدريس المنهج لمدة (3) سنوات، أما فيما يخص ادعاء المدعى عليها بأن المنهج لو كان معتمداً لما تم تعديله كل عام، فيبين أن تحديثات المنهج هو أمر راجع للشركة الأم (أكسفورد) صاحبة حقوق النشر والتي تقوم بتحديثه دورياً وفق أحدث نظريات تعليم وتعلم اللغة الإنجليزية ولم تقم جهات </w:t>
      </w:r>
      <w:r w:rsidRPr="00C05DB8">
        <w:rPr>
          <w:rFonts w:ascii="Traditional Arabic" w:hAnsi="Traditional Arabic" w:cs="Traditional Arabic"/>
          <w:sz w:val="32"/>
          <w:szCs w:val="32"/>
          <w:shd w:val="clear" w:color="auto" w:fill="FFFFFF"/>
          <w:rtl/>
          <w:lang w:bidi="ar"/>
        </w:rPr>
        <w:lastRenderedPageBreak/>
        <w:t>الاختصاص برفض إجازته أو رفض اعتماد تطبيقه لديها، بل إن إدارة المناهج في عام 1435هـ قد أجازت تطبيق المنهج وطلبت بعض التعديلات وقد قامت موكلته بتعديلها. وفي عام 1436هـ طلبت أيضاً بعض التعديلات وقامت موكلته بتعديلها مما يؤكد تعديلها للمنهج وفق متطلبات جهة الاختصاص. وفي عام 1437هـ و1438هـ أجازت المنهج بدون طلب أي تعديلات، أما فيما يخص ادعاء المدعى عليها بأن المنهج لو كان معتمداً لما احتيج لتكرار إجازته وتجديده بعد قفل باب المنافسة بتاريخ 22/3/1438هـ بأكثر من شهر يفيد الدائرة أنه بتاريخ 27/5/1437هـ صدرت إجازة تدريس المنهج من جهة الاختصاص لمدة عام من تاريخه، ويفهم من ذلك أن المنهج مجاز حتى تاريخ 27/5/1438هـ، ونظراً لحرص موكلته على استمرار إجازة المنهج دون انقطاع، تقدمت لجهة الاختصاص بتاريخ 25/4/1438هـ، تطلب إجازة المنهج للسنة القادمة، وعليه قامت جهة الاختصاص بإجازة المنهج لمدة سنة من تاريخه، كما يفيد الدائرة أن موكلته قامت في عام 1439هـ بطلب إجازة للمنهج، وقد تمت إجازته أيضاً، مما يعني أن المنهج تمت إجازة تدريسه حتى هذه اللحظة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يوم الأربعاء 23/8/1439هـ حصر وكيل المدعية دعوى موكلته بطلب الحكم بإلغاء قرار المدعى عليها المتضمن ترسية مشروع تشغيل برنامج اللغة الإنجليزية للسنة التحضيرية على شركة (...) لمدة عام للعام الجامعي (1438/1439هـ)، وطلب بشكل عاجل وقف تنفيذ منافسة تشغيل وإدارة برنامج اللغة الإنجليزية للسنة التحضيرية لمدة عامين ابتداءً من العام الجامعي (1439/1440هـ)</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لحين الفصل في الدعوى الأصلية، فحكمت الدائرة بعدم قبول هذا الطلب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اليوم قرر طرفا الدعوى الاكتفاء، فقررت الدائرة رفع الجلسة للمداولة</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تأسيساً على ما سبق، وبعد الاطلاع على ما حواه ملف الدعوى من أوراق ومستندات، تبين أن وكيل المدعية يهدف من إقامة دعوى موكلته إلى طلب إلغاء قرار المدعى عليها المتضمن ترسية مشروع تشغيل برنامج اللغة الإنجليزية للسنة التحضيرية على شركة (...) لمدة عام للعام الجامعي (1438/1439هـ)، وإلزامها بترسية المشروع على موكلته، فإن هذه الدعوى تدخل في اختصاص المحاكم الإدارية بموجب المادة رقم (13/ب) من نظام ديوان المظالم الصادر بالمرسوم الملكي رقم (م/78) وتاريخ 19/9/1428هـ</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التي نصت على أن تختـص المحاكم الإداريـة بالفصـل في الآتي: "ب-</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كما تختص المحكمة مكانياً بنظر هذه الدعوى بموجب المادة (الثانية) من نظام المرافعات أمام ديوان المظالم الصادر </w:t>
      </w:r>
      <w:r w:rsidRPr="00C05DB8">
        <w:rPr>
          <w:rFonts w:ascii="Traditional Arabic" w:hAnsi="Traditional Arabic" w:cs="Traditional Arabic"/>
          <w:sz w:val="32"/>
          <w:szCs w:val="32"/>
          <w:shd w:val="clear" w:color="auto" w:fill="FFFFFF"/>
          <w:rtl/>
          <w:lang w:bidi="ar"/>
        </w:rPr>
        <w:lastRenderedPageBreak/>
        <w:t>بالمرسوم الملكي رقم (م/3) وتاريخ 22/1/1435هـ. وأما عن قبول الدعوى شكلاً، فإن القرار محل الدعوى قد علمت به المدعية في 14/8/1438هـ، ثم تظلمت للمدعى عليها، وتمّ الرد بتاريخ 3/9/1438هـ، وبعد ذلك أقامت دعواها أمام هذه المحكمة بتاريخ 1/11/1438هـ؛ مما تكون معه الدعوى مقبولة شكلاً وفقاً لنص المادة (الثامنة) الفقرة (الرابعة) من نظام المرافعات أمام الديوان الصادر بالمرسوم الملكي رقم (م/3) وتاريخ 22/1/1435هـ. وأما عن موضوع الدعوى، فالثابت أن المدعية تطلب إلغاء قرار المدعى عليها المتضمن ترسية مشروع تشغيل برنامج اللغة الإنجليزية للسنة التحضيرية على شركة (...) لمدة عام للعام الجامعي (1438/1439هـ)، وإلزامها بترسية المشروع على موكلته، وحيث إن من مقتضيات مبدأ المشروعية وقواعد القضاء الإداري أن تتوافر في القرار جميع الأركان الخاصة به، وألا يشوبه أي عيب من عيوب القرار الإداري، لكي يصدر صحيحاً ومنتجاً لآثاره، وإلا فإنه يكون حينئذ غير مشروع حرياً بالطعن عليه بالإلغاء، وبتحقق الدائرة من ذلك واطلاعها على أوراق الدعوى والنصوص النظامية التي تحكمها، وحيث نصت المادة (1) من نظام المنافسات والمشتريات الحكومية الصادر بالمرسوم الملكي رقم (م/58) وتاريخ 4/9/1427هـ، على أنه: "يهدف هذا النظام إلى: أ/ تنظيم إجراءات المنافسات والمشتريات التي تقوم بها الجهات الحكومية ومنع تأثير المصالح الشخصية فيها، وذلك حماية للمال العام. ب/ تحقيق أقصى درجات الكفاية الاقتصادية للحصول على المشتريات الحكومية وتنفيذ مشروعاتها بأسعار تنافسية عادلة. ج/ تعزيز النزاهة والمنافسة، وتوفير معاملة عادلة للمتعهدين والمقاولين؛ تحقيقاً لمبدأ تكافؤ الفرص. د/ تحقيق الشفافية في جميع مراحل إجراءات المنافسات والمشتريات الحكومية"، كما نصت المادة (8) من النظام على أنه: "لا يجوز قبول العروض والتعاقد بموجبها إلا طبق</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للشروط والمواصفات الموضوعة لها"، كما نصت المادة (23) من النظام ذاته على أنه: "يجوز للجنة فحص العروض التوصية باستبعاد أي عرض من العروض من المنافسة حتى لو كان أقل العروض سعراً، إذا تبين أن لدى صاحب العرض عدداً من المشاريع ورأت اللجنة أن حجم التزاماته التعاقدية قد أصبح مرتفعاً على نحو يفوق قدراته المالية أو الفنية بما يؤثر على تنفيذه لالتزاماته التعاقدية، وفي هذه الحالة تتفاوض مع العطاء الذي يليه وفقاً لقواعد التفاوض المحددة في هذا النظام"، كما نصت المادة (29) من اللائحة التنفيذية لنظام المنافسات والمشتريات الحكومية الصادرة بقرار وزير المالية رقم (362) وتاريخ 20/2/1428هـ على أنه: "توصي لجنة فحص العروض بالترسية على أقل العروض سعراً، وأفضلها من الناحية الفنية المطابق للشروط والمواصفات، وتستبعد ما لا يتفق من العروض مع الشروط والمواصفات، ووفقاً لأحكام النظام ولائحته"، كما نصت المادة (37/هـ) من اللائحة ذاتها على أنه: "إذا توصلت لجنة فحص العروض بإجماع أعضائها إلى القناعة بضعف إمكانات صاحب العرض، وتدني الأسعار المقدمة منه، بما يؤثر على تنفيذه لالتزاماته، توصي باستبعاد العرض، أما إذا اتضح تأهيل وخبرة المتقدم، وأن الأسعار المقدمة منه تغطي تكاليف التنفيذ، وإن كانت متدنية، فتتم التوصية بالترسية"، كما نصت المادة (38) من ذات اللائحة </w:t>
      </w:r>
      <w:r w:rsidRPr="00C05DB8">
        <w:rPr>
          <w:rFonts w:ascii="Traditional Arabic" w:hAnsi="Traditional Arabic" w:cs="Traditional Arabic"/>
          <w:sz w:val="32"/>
          <w:szCs w:val="32"/>
          <w:shd w:val="clear" w:color="auto" w:fill="FFFFFF"/>
          <w:rtl/>
          <w:lang w:bidi="ar"/>
        </w:rPr>
        <w:lastRenderedPageBreak/>
        <w:t>على أنه: "مع مراعاة الأحكام الواردة في المادة (23) من النظام، يجب على لجنة فحص العروض قبل التوصية باستبعاد عرض المتنافس، الذي يتبين لها أن حجم التزاماته التعاقدية مرتفعة على نحو يفوق قدراته المالية أو الفنية، مراعاة ما يلي:... ب/ التأكد من خبرته الفنية وإمكاناته المالية، وفقاً لما ورد في الفقرتين (ب، ج) من المادة (37) من هذه اللائحة. ج/ أن يكون الاستبعاد مبنياً على أسباب جوهرية مقبولة يراعى فيها مصلحة الجهة الحكومية بموجب تقرير فني تعده. د/ إذا توصلت لجنة فحص العروض إلى القناعة بأن إمكانيات المتنافس لا تتحمل إسناد أعمال أخرى إليه بما قد يؤثر على تنفيذه لالتزاماته فلها التوصية باستبعاد المتنافس"، كما نصت المادة (3) من كراسة الشروط والمواصفات لتشغيل وإدارة برنامج اللغة الإنجليزية للسنة التحضيرية بجامعة المجمعة المرفقة بملف الدعوى على أن: "...2/ يتم استبعاد الشركة المتقدمة من المنافسة إذا حصلت على أقل من (80) نقطة من (100) نقطة في التقييم الفني. 3/ للجامعة استبعاد العطاء إذا لم يتضمن عنصراً جوهرياً من العناصر أو الشروط الفنية. 4/ الشركة الفائزة هي التي تتحصل على الجمع بين الأفضلية الفنية والعرض المالي الأقل سعراً"، ولما كان الثابت من خلال ما كشفته أوراق الدعوى أن عرض المدعية أقل من القيمة المتوقعة لتشغيل السنة التحضيرية بنسبة تتجاوز الـ(27%) بموجب محضر الفحص الفني المرفق بملف الدعوى، وإفادة وكيل المدعية المثبتة في المذكرات المرفقة بملف الدعوى، كما أن المدعية وقت تقديم العرض قائمة على تشغيل برنامج اللغة الإنجليزية للبرامج التحضيرية بجامعة الإمام محمد بن سعود الإسلامية لأكثر من (11.000) طالب وطالبة حتى تاريخ 9/1/2018م بموجب الإفادة الصادرة من عميد البرامج التحضيرية بجامعة الإمام المرفقة بملف الدعوى، كما أن المدعية لم تقدم طوال فترة المرافعة ما يثبت تقديمها لمنهج معتمد من جهات الاختصاص مطبق ومقيَّم لثلاث سنوات على الأقل وقت تقديم العرض وفقاً للمادة (5/27) من كراسة الشروط والمواصفات، كما لم تثبت تقديمها القدرة على توفير نظام لتوكيد الجودة مفصل ومراقبة تطبيقات تكنولوجيا المعلومات بالاستعانة بخبراء خارجيين وفقاً للمادة (5/13) من كراسة الشروط والمواصفات، وعليه فبما أن المنظم قد منح جهة الإدارة سلطة تقديرية في عدم المضي في إتمام إجراءات التعاقد مع المتنافس صاحب العطاء الأقل متى ظهر أن حجم التزاماته التعاقدية قد أصبح مرتفعاً على نحو يفوق قدرته المالية والفنية بما يؤثر على التزاماته التعاقدية (كحال المدعية) وفق ما نصت عليه المادة المشار إليها أعلاه؛ مؤدى ذلك أن وجود مشروع لدى المدعية أوجد ارتفاعاً في حجم التزاماتها التعاقدية مالياً أو فنياً كافٍ في سلامة موقف جهة الإدارة باستبعاد عرض المدعية، بغض النظر عن سلامة تنفيذ المدعية لذلك المشروع، وكما أن المدعية قد حصلت على: (62 نقطة من 100) على عرضها المقدم لتشغيل المشروع موضوع الدعوى، فبالتالي فإن الدائرة تنتهي إلى صحة قرار المدعى عليها، وقيامه على أسباب موافقة لصريح النظام ولائحته، مما تنتهي معه إلى رفض الدعوى، وهو ما تحكم به</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لذلك حكمت الدائرة: برفض الدعوى رقم (13475/1/ق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لعام 1438هـ المقامة من شركة (...) العالمية، ضد جامعة المجمعة.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10298/1/ق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3526/ق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توريد - إجراءات ترسية - قرار لجنة فحص العروض - قرار الترسية - أجهزة طبية - الطعن في سلامة الأجهزة من الأضرار - التحقق من كفاءة الأجهزة - السلطة التقديرية للجهة الإدارية - طلبات قضائية - أمر عاجل - وقف تنفيذ قرار - انتهاء الطلب العاجل بالفصل في الدعوى - التابع تابع - القياس الأولوي.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 إلغاء قرار المدعى عليها المبني على محضر لجنة فحص العروض المتضمن تعميد </w:t>
      </w:r>
      <w:r w:rsidRPr="00C05DB8">
        <w:rPr>
          <w:rFonts w:ascii="Traditional Arabic" w:hAnsi="Traditional Arabic" w:cs="Traditional Arabic"/>
          <w:sz w:val="32"/>
          <w:szCs w:val="32"/>
          <w:rtl/>
          <w:lang w:bidi="ar"/>
        </w:rPr>
        <w:t>إحدى الشركات بتوريد أجهزة طبية؛ استناداً إلى أن الجهاز المورد فيه ضرر كبير على المرضى</w:t>
      </w:r>
      <w:r w:rsidRPr="00C05DB8">
        <w:rPr>
          <w:rFonts w:ascii="Traditional Arabic" w:hAnsi="Traditional Arabic" w:cs="Traditional Arabic"/>
          <w:sz w:val="32"/>
          <w:szCs w:val="32"/>
          <w:rtl/>
        </w:rPr>
        <w:t xml:space="preserve"> - </w:t>
      </w:r>
      <w:r w:rsidRPr="00C05DB8">
        <w:rPr>
          <w:rFonts w:ascii="Traditional Arabic" w:hAnsi="Traditional Arabic" w:cs="Traditional Arabic"/>
          <w:sz w:val="32"/>
          <w:szCs w:val="32"/>
          <w:rtl/>
          <w:lang w:bidi="ar"/>
        </w:rPr>
        <w:t>الثابت أن ما استند إليه المدعي من تقارير على وجود أضرار عند استعمال الجهاز المذكور اشتملت على أن الأضرار التي تحدث منه قد تكون بناء على خلل في مراقبته أو صيانته أو آلية العمل عليه؛ مما قد يرد عليه وعلى غيره من الأجهزة الأخرى - صدور القرار محل الدعوى بالشكل الذي رسمه النظام من خلال منافسة عامة وبشروط ومواصفات محددة، وبعد قيام المدعى عليها بتكليف لجنة مشكلة من عدة جهات وإدارات للنظر في كفاءة الجهاز المذكور - سلطة المدعى عليها التقديرية في اتخاذ القرارات الإدارية التي تكفل سير العمل المنوط بها أداؤه وفق اختصاصها</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وبالشكل الذي يوافق النظام؛ وبالتالي صحة القرار الصادر منها -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القاعدة الأصولية: (الدليل إذا تطرق إليه الاحتمال سقط به الاستدلال).</w:t>
      </w:r>
    </w:p>
    <w:p w:rsidR="0038744D" w:rsidRPr="00C05DB8" w:rsidRDefault="0038744D" w:rsidP="00F17D4C">
      <w:pPr>
        <w:pStyle w:val="a4"/>
        <w:numPr>
          <w:ilvl w:val="0"/>
          <w:numId w:val="203"/>
        </w:numPr>
        <w:jc w:val="both"/>
        <w:rPr>
          <w:b/>
          <w:bCs/>
          <w:rtl/>
          <w:lang w:bidi="ar"/>
        </w:rPr>
      </w:pPr>
      <w:r w:rsidRPr="00C05DB8">
        <w:rPr>
          <w:rtl/>
          <w:lang w:bidi="ar"/>
        </w:rPr>
        <w:t>المادة (20) من لائحة رقابة الأجهزة والمنتجات الطبية الصادرة بقرار مجلس إدارة الهيئة العامة للغذاء والدواء رقم (1-8-1429) وتاريخ 29/12/1429هـ.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تتحصل وقائع هذه الدعوى بالقدر اللازم لإصدار هذا الحكم أن المدعي تقدم بصحيفة دعوى بتاريخ 12/9/1439هـ أبان فيها تظلمه من قرار استبعاده من منافسة عامة تم طرحها من قبل المدعى عليها لتأمين أجهزة طبية لمصلحة أحد المستشفيات وذلك دون وجه حق، وترسيته على شركة أخرى غير مطابقة لمتطلبات المنافسة مع مطابقة عرضه لكامل الشروط والمواصفات المطلوبة ويطلب إلغاء قرار الترسية. وبقيدها قضية بالرقم الوارد في صدر هذا الحكم وإحالتها للدائرة حددت لنظرها جلسة يوم 18/10/1439هـ، وقبل الموعد المقرر قدم المدعي طلبه العاجل بوقف قرار الترسية والتعميد للمنافسة رقم (</w:t>
      </w:r>
      <w:r>
        <w:rPr>
          <w:rFonts w:ascii="Traditional Arabic" w:hAnsi="Traditional Arabic" w:cs="Traditional Arabic"/>
          <w:sz w:val="32"/>
          <w:szCs w:val="32"/>
          <w:shd w:val="clear" w:color="auto" w:fill="FFFFFF"/>
          <w:lang w:bidi="ar"/>
        </w:rPr>
        <w:t>16</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sz w:val="32"/>
          <w:szCs w:val="32"/>
          <w:shd w:val="clear" w:color="auto" w:fill="FFFFFF"/>
          <w:lang w:bidi="ar"/>
        </w:rPr>
        <w:lastRenderedPageBreak/>
        <w:t>NPT0020</w:t>
      </w:r>
      <w:r w:rsidRPr="00C05DB8">
        <w:rPr>
          <w:rFonts w:ascii="Traditional Arabic" w:hAnsi="Traditional Arabic" w:cs="Traditional Arabic"/>
          <w:sz w:val="32"/>
          <w:szCs w:val="32"/>
          <w:shd w:val="clear" w:color="auto" w:fill="FFFFFF"/>
          <w:rtl/>
          <w:lang w:bidi="ar"/>
        </w:rPr>
        <w:t>) لحين البت في هذه الدعوى؛ حيث إن المدعى عليها قامت بتعميد إحدى الشركات رغم وجود قرار من اللجنة المشكلة بإدارة المتابعة بوقف التعميد إلا أن المدعى عليها استعجلت في إصدار التعميد. وفي الموعد المقرر حضر الطرفان وطلبت الدائرة من المدعي تحرير طلبه بتحديد القرار المتظلم منه، وتاريخ صدوره، وتاريخ تظلمه للمدعى عليها، والآثار التي يتعذر تداركها لتوافر الجدية في الطلب العاجل، كما طلب ممثل المدعى عليها المهلة لعدم ورود الإجابة من الإدارات المختصة. وبالجلسة التالية قدم المدعي مذكرة أفاد أنه يتظلم من قرار استبعاده من المنافسة رقم (</w:t>
      </w:r>
      <w:r>
        <w:rPr>
          <w:rFonts w:ascii="Traditional Arabic" w:hAnsi="Traditional Arabic" w:cs="Traditional Arabic"/>
          <w:sz w:val="32"/>
          <w:szCs w:val="32"/>
          <w:shd w:val="clear" w:color="auto" w:fill="FFFFFF"/>
          <w:lang w:bidi="ar"/>
        </w:rPr>
        <w:t>16</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sz w:val="32"/>
          <w:szCs w:val="32"/>
          <w:shd w:val="clear" w:color="auto" w:fill="FFFFFF"/>
          <w:lang w:bidi="ar"/>
        </w:rPr>
        <w:t>NPT0020</w:t>
      </w:r>
      <w:r w:rsidRPr="00C05DB8">
        <w:rPr>
          <w:rFonts w:ascii="Traditional Arabic" w:hAnsi="Traditional Arabic" w:cs="Traditional Arabic"/>
          <w:sz w:val="32"/>
          <w:szCs w:val="32"/>
          <w:shd w:val="clear" w:color="auto" w:fill="FFFFFF"/>
          <w:rtl/>
          <w:lang w:bidi="ar"/>
        </w:rPr>
        <w:t>) والمعلنة بتاريخ 22/5/1439هـ وتم الاعتراض عليه لدى المدعى عليها بتاريخ 24/5/1439هـ، وأن الآثار التي يصعب تداركها تتمثل في إهدار المال العام، وتفويت حقه باستبعاده من ترسية المنافسة عليه، حيث تعمدت استبعاده عدة مرات رغم مطابقته للمواصفات المطلوبة، وأن الجهاز الذي تم اختياره به عيوب كثيرة وسيئة جداً تضر بصحة المرضى، سلمت نسخة منها لممثل المدعى عليها وطلب المهلة لتقديم الإجابة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وبالجلسة التالية قدم المدعي صورة مدير عام المركز السعودي لصحة المرضى يتضمن نصحاً بعدم استخدام الجهاز الذي تم اختياره وفق التقارير المرفقة به، وأبان المدعي أنه يتظلم من أمر التعميد الصادر للشركة المنافسة مطالباً بإلغائه، وما يترتب عليه من إجراءات. وبتسليم صورة مما سبق لممثل المدعى عليها طلب المهلة للرد، وأوضحت له الدائرة بتقديم الإجابة على موضوع الدعوى وعلى الطلب العاجل المقدم من المدعي وتوضيح وجهة نظرها تجاه التقارير المقدمة من المدعي، وقدم رده بالجلسة التالية وجاء فيه: أنه تمت الترسية على الشركة الأقل سعراً بموجب محضر اللجنة الفنية وفحص العروض بالشركة الوطنية للشراء الموحد (نوبكو)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8617</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 16/6/1439هـ، وتعتبر وزارة الصحة جهة تنفيذية؛ إذ تقوم بطلب الأجهزة والمستلزمات الطبية، في حين تتم المفاضلة والاختيار والتوريد من قبل الشركة الوطنية للشراء الموحد طبقاً للتوجيه السامي بربط الشراء للمستلزمات الطبية للمستشفيات عن طريق الشركة الوطنية للشراء الموحد (نوبكو). كما تم تعميد شركة (...) بالأمر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1439-1578884</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 10/8/1439هـ وتم إبرام العقد برقم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3900140111</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 6/9/1439هـ طبقاً للإجراءات المقررة نظاماً، وقدم المدعي اعتراضاً على نتائج المنافسة، وجاء رد رئيس لجنة فحص العروض بأن الجهاز المختار مسجل لدى الجهة المختصة فنياً وهي هيئة الدواء والغذاء، ويحمل شهادة تسويق منها (</w:t>
      </w:r>
      <w:r w:rsidRPr="00C05DB8">
        <w:rPr>
          <w:rFonts w:ascii="Traditional Arabic" w:hAnsi="Traditional Arabic" w:cs="Traditional Arabic"/>
          <w:sz w:val="32"/>
          <w:szCs w:val="32"/>
          <w:shd w:val="clear" w:color="auto" w:fill="FFFFFF"/>
          <w:rtl/>
        </w:rPr>
        <w:t>...</w:t>
      </w:r>
      <w:r w:rsidRPr="00C05DB8">
        <w:rPr>
          <w:rFonts w:ascii="Traditional Arabic" w:hAnsi="Traditional Arabic" w:cs="Traditional Arabic"/>
          <w:sz w:val="32"/>
          <w:szCs w:val="32"/>
          <w:shd w:val="clear" w:color="auto" w:fill="FFFFFF"/>
          <w:rtl/>
          <w:lang w:bidi="ar"/>
        </w:rPr>
        <w:t xml:space="preserve">) بتاريخ 18/8/1438هـ وتنتهي بتاريخ 11/6/1442هـ، وتكتفي اللجنة بهذه الشهادة، ولم يتم استبعاد عرض المؤسسة الخاصة بالمدعي (...) من المنافسة بل جاء ترتيبه الثاني من حيث السعر، وختم رده بطلب رفض الدعوى. وبتسليم نسخة منه للمدعي قدم مذكرة لم يخرج مضمونها عما سبق مؤكداً على أن الجهاز الذي تم اختياره أنه يؤثر على المرضى، وأنه كان يقوم بتوريده </w:t>
      </w:r>
      <w:proofErr w:type="gramStart"/>
      <w:r w:rsidRPr="00C05DB8">
        <w:rPr>
          <w:rFonts w:ascii="Traditional Arabic" w:hAnsi="Traditional Arabic" w:cs="Traditional Arabic"/>
          <w:sz w:val="32"/>
          <w:szCs w:val="32"/>
          <w:shd w:val="clear" w:color="auto" w:fill="FFFFFF"/>
          <w:rtl/>
          <w:lang w:bidi="ar"/>
        </w:rPr>
        <w:t xml:space="preserve">سابقاً </w:t>
      </w:r>
      <w:r w:rsidRPr="00C05DB8">
        <w:rPr>
          <w:rFonts w:ascii="Traditional Arabic" w:hAnsi="Traditional Arabic" w:cs="Traditional Arabic" w:hint="cs"/>
          <w:sz w:val="32"/>
          <w:szCs w:val="32"/>
          <w:shd w:val="clear" w:color="auto" w:fill="FFFFFF"/>
          <w:rtl/>
          <w:lang w:bidi="ar"/>
        </w:rPr>
        <w:t>،</w:t>
      </w:r>
      <w:proofErr w:type="gramEnd"/>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وتوقف عن ذلك بسبب وجود عيوب لا يمكن تداركها، مطالباً بإلغاء قرار التعميد. وبتسليم نسخة منها لممثل المدعى عليها طلب مهلة للرد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هذا اليوم قرر الطرفان الاكتفاء بما قُدم سابقاً، ورفعت الجلسة للمداولة، وأصدرت الدائرة هذا الحكم</w:t>
      </w:r>
      <w:r w:rsidRPr="00C05DB8">
        <w:rPr>
          <w:rFonts w:ascii="Traditional Arabic" w:hAnsi="Traditional Arabic" w:cs="Traditional Arabic" w:hint="cs"/>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حيث إن المدعي يهدف من دعواه إلى إلغاء قرار التعميد رقم (1439-1578884) وتاريخ 10/8/1439هـ المبني على محضر فحص العروض للمنافسة رقم </w:t>
      </w:r>
      <w:r w:rsidRPr="00C05DB8">
        <w:rPr>
          <w:rFonts w:ascii="Traditional Arabic" w:hAnsi="Traditional Arabic" w:cs="Traditional Arabic"/>
          <w:sz w:val="32"/>
          <w:szCs w:val="32"/>
          <w:shd w:val="clear" w:color="auto" w:fill="FFFFFF"/>
          <w:rtl/>
          <w:lang w:bidi="ar"/>
        </w:rPr>
        <w:t>(</w:t>
      </w:r>
      <w:r>
        <w:rPr>
          <w:rFonts w:ascii="Traditional Arabic" w:hAnsi="Traditional Arabic" w:cs="Traditional Arabic"/>
          <w:sz w:val="32"/>
          <w:szCs w:val="32"/>
          <w:shd w:val="clear" w:color="auto" w:fill="FFFFFF"/>
          <w:lang w:bidi="ar"/>
        </w:rPr>
        <w:t>16</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sz w:val="32"/>
          <w:szCs w:val="32"/>
          <w:shd w:val="clear" w:color="auto" w:fill="FFFFFF"/>
          <w:lang w:bidi="ar"/>
        </w:rPr>
        <w:t>NPT0020</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sz w:val="32"/>
          <w:szCs w:val="32"/>
          <w:rtl/>
        </w:rPr>
        <w:t xml:space="preserve"> وتاريخ 16/6/1439هـ، والتي تقضي بترسيتها على شركة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وعليه فإن هذه الدعوى مشمولة بولاية المحاكم الإدارية بنظرها وفقاً للمادة (13/ب) من نظام ديوان المظالم الصادر بالمرسوم الملكي رقم (م/78) في 19/9/1428هـ، وتختص هذه المحكمة مكانياً طبقاً للمادة (2) من نظام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المرافعات أمام ديوان المظالم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(م/3) وتاريخ: 22/1/1435هـ، وتختص نوعياً طبقاً لقرار رئيس مجلس القضاء الإداري رئيس ديوان المظالم رقم (44) لعام 1436هـ، المنظم لاختصاصات وتشكيل الدوائر القضائية. وبما أنه صدر القرار الطعين بتعميد شركة (...) بتاريخ 10/8/1439هـ، وتقدم بتظلمه من القرار أمام الديوان بتاريخ 12/9/1439هـ، كما أن المدعي تقدم بعدة تظلمات لدى المدعى عليها على ما بُني عليه القرار ابتداءً بتاريخ 24/5/1439هـ، إلا أن المدعى عليها أصدرت قرارها بتاريخ 10/8/1439هـ، فهو بمثابة الرفض لتظلمه، لذا فإن الدائرة تنتهي إلى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لرفعها خلال المدة المحددة في المادة (8/4) من نظام المرافعات أمام الديوان الصادر بالمرسوم الملكي رقم (3) وتاريخ 22/1/1435هـ. ومن حيث الموضوع، ولما كان للمحكمة الإدارية الرقابة على أعمال الأجهزة الإدارية التي تصدرها سواء كانت هذه الأعمال فيما يتعلق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أو كانت</w:t>
      </w:r>
      <w:r w:rsidRPr="00C05DB8">
        <w:rPr>
          <w:rFonts w:ascii="Traditional Arabic" w:hAnsi="Traditional Arabic" w:cs="Traditional Arabic"/>
          <w:sz w:val="32"/>
          <w:szCs w:val="32"/>
          <w:shd w:val="clear" w:color="auto" w:fill="FFFFFF"/>
          <w:rtl/>
          <w:lang w:bidi="ar"/>
        </w:rPr>
        <w:t xml:space="preserve"> تتعلق بالقرارات الإدارية النهائية التي يقدمها ذوو الشأن متى كان مرجع الطعن عدم الاختصاص،</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أو وجود عيب في الشكل، أو عيب في السبب، أو مخالفة النظم واللوائح، أو الخطأ في تطبيقها، أو تأويلها أو إساءة استعمال السلطة، أو كانت تتعلق بالعقود الإدارية، وتنظر فيها الدائرة الإدارية المختصة سواء بالإلغاء أو التعويض عند وجود موجبهما. وبالنظر إلى القرار المتظلم منه والصادر بتعميد شركة (...) بتوريد أجهزة طبية -المشار إليه</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والمبني على محضر لجنة فحص العروض للمنافسة رقم (</w:t>
      </w:r>
      <w:r>
        <w:rPr>
          <w:rFonts w:ascii="Traditional Arabic" w:hAnsi="Traditional Arabic" w:cs="Traditional Arabic"/>
          <w:sz w:val="32"/>
          <w:szCs w:val="32"/>
          <w:shd w:val="clear" w:color="auto" w:fill="FFFFFF"/>
          <w:lang w:bidi="ar"/>
        </w:rPr>
        <w:t>16</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sz w:val="32"/>
          <w:szCs w:val="32"/>
          <w:shd w:val="clear" w:color="auto" w:fill="FFFFFF"/>
          <w:lang w:bidi="ar"/>
        </w:rPr>
        <w:t>NPT0020</w:t>
      </w:r>
      <w:r w:rsidRPr="00C05DB8">
        <w:rPr>
          <w:rFonts w:ascii="Traditional Arabic" w:hAnsi="Traditional Arabic" w:cs="Traditional Arabic"/>
          <w:sz w:val="32"/>
          <w:szCs w:val="32"/>
          <w:shd w:val="clear" w:color="auto" w:fill="FFFFFF"/>
          <w:rtl/>
          <w:lang w:bidi="ar"/>
        </w:rPr>
        <w:t xml:space="preserve">) والمشكل أعضاؤها من الشركة الوطنية للشراء الموحد (نوبكو) ووزارة الصحة. وحيث إن الأصل في القرار الإداري صدوره صحيحاً ومرتباً لآثاره، وحيث صدر القرار بالتعميد بالشكل الذي رسمه نظام المنافسات والمشتريات الحكومية؛ وذلك بطرح توريد الجهاز من خلال منافسة عامة وبشروط ومواصفات محددة، وعليه صدر محضر من اللجنة المختصة بفحص عروض المستلزمات الطبية بشركة (نوبكو) -والمنصوص على تشكيلها الأمر الملكي رقم (13325) وتاريخ 13/3/1437هـ- والمتضمن الترسية على المتقدم الأقل سعراً والمطابق للمواصفات والشروط المطلوبة، إلا أن المدعي اعترض على ذلك دون أن يبين وجه مخالفة المدعى عليها في إجراءاتها المتخذة ما يخالف ما رسمه النظام من إجراءات في طرح المنافسة وترسيتها عدا أن الجهاز المورد به ضرر كبير على المرضى، وقدم في بيان ذلك عدة تقارير مستنداً </w:t>
      </w:r>
      <w:r w:rsidRPr="00C05DB8">
        <w:rPr>
          <w:rFonts w:ascii="Traditional Arabic" w:hAnsi="Traditional Arabic" w:cs="Traditional Arabic"/>
          <w:sz w:val="32"/>
          <w:szCs w:val="32"/>
          <w:shd w:val="clear" w:color="auto" w:fill="FFFFFF"/>
          <w:rtl/>
          <w:lang w:bidi="ar"/>
        </w:rPr>
        <w:lastRenderedPageBreak/>
        <w:t>عليها في صحة قوله. والدائرة وهي بصدد فحص أركان القرار وشروطه ومدى مطابقته للنظم واللوائح اطلعت على ما أوضحه المدعي من طعون والتي لا تتعلق بالجوانب النظامية التي صدر على ضوئها، بل غاية مراده أنه عرضه فنياً وعملياً أفضل من العرض المقدم بتوريد جهاز (</w:t>
      </w:r>
      <w:r w:rsidRPr="00C05DB8">
        <w:rPr>
          <w:rFonts w:ascii="Traditional Arabic" w:hAnsi="Traditional Arabic" w:cs="Traditional Arabic"/>
          <w:sz w:val="32"/>
          <w:szCs w:val="32"/>
          <w:shd w:val="clear" w:color="auto" w:fill="FFFFFF"/>
          <w:rtl/>
        </w:rPr>
        <w:t>...</w:t>
      </w:r>
      <w:r w:rsidRPr="00C05DB8">
        <w:rPr>
          <w:rFonts w:ascii="Traditional Arabic" w:hAnsi="Traditional Arabic" w:cs="Traditional Arabic"/>
          <w:sz w:val="32"/>
          <w:szCs w:val="32"/>
          <w:shd w:val="clear" w:color="auto" w:fill="FFFFFF"/>
          <w:rtl/>
          <w:lang w:bidi="ar"/>
        </w:rPr>
        <w:t xml:space="preserve">)؛ لما يدعيه من عيوب فيه. وفي سبيل التحقق من ذلك فقد كلفت المدعى عليها لجنة مشكلة من عدة جهات وإدارات للنظر في كفاءة الجهاز ومناسبته للمرضى بالقرار رقم (1596805) وتاريخ 28/8/1439هـ والتي أوضحت في تقريرها أن الجهاز آمن للاستخدام على المرضى في حال تم استخدامه وصيانته بالشكل الصحيح حسب توصيات الشركة الصانعة. كما أشار إلى أهمية الصيانة الدورية لضمان أدائه بالشكل السليم، كما أن المدعى عليها قد بنت صحة قرارها على امتلاك الجهاز (...) لشهادة إذن وتسويق من الجهة المختصة بذلك وهيئة الدواء والغذاء للمدة من (18/8/1439هـ -11/6/1442هـ) بموجب المادة العشرين من لائحة رقابة الأجهزة والمنتجات الطبية الصادرة بقرار مجلس إدارة الهيئة العامة للغذاء والدواء رقم (1-8-1429) وتاريخ 29/12/1429هـ والمبنية على قرار مجلس الوزراء رقم (181) بتاريخ 3/6/1428هـ. وأما ما استند عليه المدعي من تقارير على وجود أضرار عند استعمال الجهاز (...)، وبالاطلاع عليها يتبين منها أن الأضرار التي تحدث من الجهاز قد تكون بناء على خلل في مراقبته، أو صيانته، أو آلية العمل عليه، أو عدم الإلمام بجوانب عمله لنقص في التأهيل والتدريب عليه، بل إن بعض ما قدمه المدعي من تقارير -والتي بني عليها خطاب مدير عام المركز السعودي لسلامة المرضى- قد بينت أن الجهاز من الفئة المتطورة التي تعمل بذكاء ويتطلب مراقبة من قبل مختصين على درجة عالية من التدريب، وهذه الملاحظات لا تعدو إلا أن تكون طارئة على كفاءة عمل الجهاز ولا تدل على عيب في أصله، فقد يكون الضرر عند استخدامه نتاج عدة أمور كسوء صيانته من قبل الموّرد، أو عدم الإلمام بخصائصه، وقلة خبرة العاملين عليه، وكل هذه الاحتمالات التي قد ترد عليه ترد على غيره من الأجهزة، ومن ضمنها المنتج الذي يُسوق له المدعي، ولذا فهذه العيوب مبنية على عمل الجهاز في الوضع الحالي وهو </w:t>
      </w:r>
      <w:r w:rsidRPr="00C05DB8">
        <w:rPr>
          <w:rFonts w:ascii="Traditional Arabic" w:hAnsi="Traditional Arabic" w:cs="Traditional Arabic" w:hint="cs"/>
          <w:sz w:val="32"/>
          <w:szCs w:val="32"/>
          <w:shd w:val="clear" w:color="auto" w:fill="FFFFFF"/>
          <w:rtl/>
          <w:lang w:bidi="ar"/>
        </w:rPr>
        <w:t xml:space="preserve">ما </w:t>
      </w:r>
      <w:r w:rsidRPr="00C05DB8">
        <w:rPr>
          <w:rFonts w:ascii="Traditional Arabic" w:hAnsi="Traditional Arabic" w:cs="Traditional Arabic"/>
          <w:sz w:val="32"/>
          <w:szCs w:val="32"/>
          <w:shd w:val="clear" w:color="auto" w:fill="FFFFFF"/>
          <w:rtl/>
          <w:lang w:bidi="ar"/>
        </w:rPr>
        <w:t>أوضحه خطاب مدير عام المركز السعودي لسلامة المرضى، والمقرر فقهاً أنه إذا ورد الاحتمال بطل الاستدلال؛ فالأصل هو سلامة عمله بموجب الشهادة الصادرة من الجهة المختصة، ولا ينفك هذا الأصل إلا بدليل قطعي، وحيث إن تعيين ما هو الأنسب في تسيير عمل جهة الإدارة هو غَلٌّ ليدها في ممارسة عملها الموكلة به، ويقتصر نظر الدائرة على ملائمة القرار للأنظمة واللوائح الصادر على ضوئها. والمستقر فقهاً وقضاء أن لجهة الإدارة سلطة تقديرية في اتخاذ القرارات الإدارية التي تكفل سير العمل المنوط بها أداؤه، مراعية للصالح العام، وبما يحقق العدل، ولما كانت المدعى عليها قد مارست سلطتها وفق اختصاصها وبالشكل الذي يوافق النظام ولم تخالفه؛ لذا تنتهي الدائرة إلى صحة القرار الصادر منها، والحكم برفض هذه الدعوى. وأما ما قدمه المدعي من طلب عاجل بوقف تنفيذ القرار الطعين؛ وبما أن الفرع تابع لحكم الأصل، وحيث تم الحكم برفض الطعن على القرار فرفض وقفه أولى، وهو ما تنتهي إليه الدائرة</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 xml:space="preserve">لذلك حكمت الدائرة: برفض الدعوى رقم (10298) لعام 1439هـ المقامة </w:t>
      </w:r>
      <w:proofErr w:type="gramStart"/>
      <w:r w:rsidRPr="00C05DB8">
        <w:rPr>
          <w:rFonts w:ascii="Traditional Arabic" w:hAnsi="Traditional Arabic" w:cs="Traditional Arabic"/>
          <w:b/>
          <w:bCs/>
          <w:sz w:val="32"/>
          <w:szCs w:val="32"/>
          <w:rtl/>
        </w:rPr>
        <w:t xml:space="preserve">من  </w:t>
      </w:r>
      <w:r w:rsidRPr="00C05DB8">
        <w:rPr>
          <w:rFonts w:ascii="Traditional Arabic" w:hAnsi="Traditional Arabic" w:cs="Traditional Arabic"/>
          <w:sz w:val="32"/>
          <w:szCs w:val="32"/>
          <w:shd w:val="clear" w:color="auto" w:fill="FFFFFF"/>
          <w:rtl/>
          <w:lang w:bidi="ar"/>
        </w:rPr>
        <w:t>(...)</w:t>
      </w:r>
      <w:proofErr w:type="gramEnd"/>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ضد وزارة الصحة.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w:t>
      </w:r>
      <w:r w:rsidRPr="00C05DB8">
        <w:rPr>
          <w:rFonts w:ascii="Traditional Arabic" w:hAnsi="Traditional Arabic" w:cs="Traditional Arabic" w:hint="cs"/>
          <w:b/>
          <w:bCs/>
          <w:sz w:val="32"/>
          <w:szCs w:val="32"/>
          <w:rtl/>
        </w:rPr>
        <w:t>ع</w:t>
      </w:r>
      <w:r w:rsidRPr="00C05DB8">
        <w:rPr>
          <w:rFonts w:ascii="Traditional Arabic" w:hAnsi="Traditional Arabic" w:cs="Traditional Arabic"/>
          <w:b/>
          <w:bCs/>
          <w:sz w:val="32"/>
          <w:szCs w:val="32"/>
          <w:rtl/>
        </w:rPr>
        <w:t>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2357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4217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28/10/1440هـ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بيع - إجراءات ترسية - إلغاء المنافسة - عدم انعقاد العقد - التراضي في العقود - تكييف الإجراءات التمهيدية للتعاقد.</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 xml:space="preserve">مطالبة المدعي إلزام المدعى عليها برفع الأوراق لوزارة المالية لإتمام إجراءات نقل ملكية العقار الذي قامت بشرائه منه - صدور حكم المحكمة الإدارية بإلزام المدعى عليها برفع الأوراق لوزارة المالية لإتمام نقل ملكية العقار؛ استناداً إلى أنها قامت باستكمال إجراءات شرائه وبموافقة الوزير المختص - نظر محكمة الاستئناف للدعوى - تقرير محكمة الاستئناف أن </w:t>
      </w:r>
      <w:r w:rsidRPr="00C05DB8">
        <w:rPr>
          <w:rFonts w:ascii="Traditional Arabic" w:hAnsi="Traditional Arabic" w:cs="Traditional Arabic"/>
          <w:sz w:val="32"/>
          <w:szCs w:val="32"/>
          <w:rtl/>
          <w:lang w:bidi="ar"/>
        </w:rPr>
        <w:t>إلغاء المدعى عليها للمنافسة الخاصة بشراء أرض المدعي قبل إخطاره بقبولها شراء الأرض يعني عدم التقاء الإيجاب مع القبول اللازم لانعقاد العقد</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ومن ثم فإنه لا يمكن إلزامها بإتمامه؛ لأن الأصل في العقود التراضي - إجراءات الجهة الإدارية لفحص العروض ودراستها والتوصية بشأنها لا تعدو أن تكون إجراءات تمهيدية لا ينعقد بها العقد</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ولا تعتبر قرارات إدارية تتحصن بمضي المدة؛ لأنها إجراءات تمهيدية لإتمام العقد - أثر ذلك: </w:t>
      </w:r>
      <w:r w:rsidRPr="00C05DB8">
        <w:rPr>
          <w:rFonts w:ascii="Traditional Arabic" w:hAnsi="Traditional Arabic" w:cs="Traditional Arabic"/>
          <w:sz w:val="32"/>
          <w:szCs w:val="32"/>
          <w:rtl/>
        </w:rPr>
        <w:t>إلغاء الحكم، والقضاء برفض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lang w:bidi="ar"/>
        </w:rPr>
      </w:pPr>
      <w:r w:rsidRPr="00C05DB8">
        <w:rPr>
          <w:rFonts w:ascii="Traditional Arabic" w:hAnsi="Traditional Arabic" w:cs="Traditional Arabic"/>
          <w:sz w:val="32"/>
          <w:szCs w:val="32"/>
          <w:rtl/>
          <w:lang w:bidi="ar"/>
        </w:rPr>
        <w:t>القاعدة الفقهية: (الأصل في العقود رضا المتعاقدين).</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lang w:bidi="ar"/>
        </w:rPr>
      </w:pPr>
      <w:r w:rsidRPr="00C05DB8">
        <w:rPr>
          <w:rFonts w:ascii="Traditional Arabic" w:hAnsi="Traditional Arabic" w:cs="Traditional Arabic"/>
          <w:sz w:val="32"/>
          <w:szCs w:val="32"/>
          <w:rtl/>
        </w:rPr>
        <w:t>قرار مجلس الوزراء رقم (611) وتاريخ 24/9/1438هـ بشأن الموافقة على السماح بإقامة المدارس في الأحياء التي ليس فيها مرافق تعليمية على الأراضي الخاصة دون موافقة المجاورين.</w:t>
      </w:r>
    </w:p>
    <w:p w:rsidR="0038744D" w:rsidRPr="00C05DB8" w:rsidRDefault="0038744D" w:rsidP="00F17D4C">
      <w:pPr>
        <w:pStyle w:val="a4"/>
        <w:numPr>
          <w:ilvl w:val="0"/>
          <w:numId w:val="203"/>
        </w:numPr>
        <w:jc w:val="both"/>
        <w:rPr>
          <w:b/>
          <w:bCs/>
        </w:rPr>
      </w:pPr>
      <w:r w:rsidRPr="00C05DB8">
        <w:rPr>
          <w:rtl/>
        </w:rPr>
        <w:t>الفقرة (12) من تعميم نائب وزير التعليم رقم (32308249) وتاريخ 17/4/1432هـ بشأن آلية شراء الأراضي المخصصة للمرافق التعليمية.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القضية في أن المدعي تقدم إلى هذه المحكمة بصحيفة دعوى قيدت قضية بالرقم المشار إليه في صدر هذا الحكم، وأحيلت إلى هذه الدائرة التي باشرت نظرها؛ وفق ما هو مثبت في محاضر ضبط القضية، وبسؤال المدعي عن دعواه؟ ذكر بأنها وفق ما جاء في صحيفة الدعوى؛ من أنه يملك عقاراً بمحافظة البكيرية بموجب الصك رقم (...) وتاريخ 5/8/1435هـ، وأن المدعى عليها قد اتفقت معه على شرائها، إلا أنه لم يتم تسليمه الشيك، وحصر دعواه بطلب إلزام المدعى عليها رفع الأوراق لوزارة المالية لإتمام إجراءات نقل ملكية العقار المملوك له بالصك المشار إليه. وقد تلخصت إجابة المدعى عليها: بأنه جاء في تعميم نائب وزير التعليم رقم (32308249) وتاريخ 17/4/1432هـ الخاص بآلية شراء الأراضي المخصصة للمرافق التعليمية النص على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أولاً: الضوابط والشروط والمواصفات لشراء الأراضي </w:t>
      </w:r>
      <w:proofErr w:type="gramStart"/>
      <w:r w:rsidRPr="00C05DB8">
        <w:rPr>
          <w:rFonts w:ascii="Traditional Arabic" w:hAnsi="Traditional Arabic" w:cs="Traditional Arabic"/>
          <w:sz w:val="32"/>
          <w:szCs w:val="32"/>
          <w:rtl/>
        </w:rPr>
        <w:t>الخاصة:...</w:t>
      </w:r>
      <w:proofErr w:type="gramEnd"/>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rPr>
        <w:lastRenderedPageBreak/>
        <w:t>9- الشارع الرئيسي الذي سوف تكون عليه واجهة المدرسة لا يقل عرضه عن (20م) وبقية الشوارع لا يقل عرضها عن (15م)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تبين نقص في بعض الضوابط والشروط؛ إذ تقع أرض المدعي على شارع واحد فقط. كما نصت الفقرة (12) من تعميم نائب وزير التعليم سالف الذكر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إذا لم يتقدم إلا عرض واحد؛ فلا يجوز قبوله إلا إذا كانت أسعاره مماثلة؛ وذلك بعد موافقة الوزير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وقد جاء في خطاب صاحب الصلاحية رقم (1146030) وتاريخ 16/8/1439هـ عدم مناسبة الاستمرار في عملية الشراء لأرض المدعي، وقد أظهرت الجهة أثناء عملية التفاوض للشراء رغبتها بعدم إقامة علاقة تعاقدية مع المدعي، كما جاء في قرار مجلس الوزراء رقم (611) وتاريخ 24/9/1438هـ -بشأن طلب الموافقة على السماح بإقامة المدارس في الأحياء التي ليس فيها مرافق تعليمية على الأراضي الخاصة التي تشترى دون أخذ موافقة المجاورين- النص في ثانياً: تكون وزارة التعليم هي الجهة المختصة المسؤولة عن معالجة الحالات التي تنشأ بعد تنفيذ ما ورد في البند (أولاً)، مع تحملها ما يترتب على ذلك؛ وعليه فلا يمكن أن تتحمل المدعى عليها تبعات الموافقة على مخالفة، وطلبت الحكم برفض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قررت الدائرة رفع الجلسة للمداولة.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 المدعي قد حصر دعواه بطلب إلزام المدعى عليها رفع الأوراق لوزارة المالية لإتمام إجراءات نقل ملكية العقار المملوك له بالصك المشار إليه؛ فإن الاختصاص ينعقد بنظرها ولائياً للمحاكم الإدارية؛ طبقاً للمادة (13/ب) من نظام ديوان المظالم الصادر بالمرسوم الملكي رقم (م/78) وتاريخ 19/9/1428هـ. وتدخل الدعوى في اختصاص المحكمة المكاني؛ وفقا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كما أنها محالة للدائرة؛ وفقاً لمنصوص الفقرة الأولى من المادة السادسة من نظام المرافعات أمام الديوان. وعن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فحيث إن المدعي يطلب إلزام المدعى عليها رفع الأوراق لوزارة المالية لإتمام إجراءات نقل ملكية العقار المملوك له، نظراً لامتناع المدعى عليها من ذلك؛ فإن هذا القرار لا يتحصن بفوات المدد؛ الأمر الذي تكون معه الدعوى مقبولةً من الناحية الشكلية، فضلاً عن كون المدعي تظلم للمدعى عليها -المرفق بملف الدعوى-، ثم تقدم لهذه المحكمة بتاريخ 23/7/1439هـ.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فإنه لما كان قرار مجلس الوزراء رقم (611) وتاريخ 24/9/1438هـ -بشأن طلب الموافقة على السماح بإقامة المدارس في الأحياء التي ليس فيها مرافق تعليمية على الأراضي الخاصة التي تشترى دون أخذ موافقة المجاورين- النص في ثانياً: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تكون وزارة التعليم هي الجهة المختصة المسؤولة عن معالجة الحالات التي تنشأ بعد تنفيذ ما ورد في البند (أولاً)، مع تحملها ما يترتب على 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وجاء في تعميم نائب وزير التعليم رقم (32308249) وتاريخ 17/4/1432هـ الخاص بآلية شراء الأراضي المخصصة للمرافق التعليمية النص في الفقرة (12)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إذا لم يتقدم إلا عرض واحد؛ فلا يجوز قبوله إلا إذا كانت أسعاره مماثلة؛ وذلك بعد موافقة الوزير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w:t>
      </w:r>
      <w:r w:rsidRPr="00C05DB8">
        <w:rPr>
          <w:rFonts w:ascii="Traditional Arabic" w:hAnsi="Traditional Arabic" w:cs="Traditional Arabic"/>
          <w:sz w:val="32"/>
          <w:szCs w:val="32"/>
          <w:rtl/>
        </w:rPr>
        <w:lastRenderedPageBreak/>
        <w:t>كان الثابت من الأوراق قيام المدعى عليها بالإعلان عن حاجتها لشراء أملاك خاصة؛ لإقامة مرافق تعليمية عليها في بعض الأحياء، ومنها الحي الواقع فيه عقار المدعي، وتقدمه بعرضه الذي يعد الوحيد في الموقع المطلوب؛ كما يتضح من خطابات المدعى عليها المرفقة بملف القضية، وكان الثابت أن المدعى عليها قامت باستكمال الإجراءات من فحص العروض والشخوص للموقع وتقدير قيمته؛ كما يتضح من المحاضر المرفقة بملف القضية، وانتهت المعاملة بموافقة الوزير المختص بترسية المنافسة العامة الخاصة بشراء أرض المدعي بمبلغ إجمالي قدره (5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500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090) خمسة ملايين وخمسمئة ألف وتسعون ريالاً؛ كما يتضح من محضر لجنة فحص العروض للمنافسة الخاصة بشراء المرفق التعليمي العائد ملكيته للمدعي، وقد جاء في البند: ثانياً من المحضر آنف الذكر بأن على مدير عام المشتريات استكمال الإجراءات النظامية، ورفع كامل الأوراق لمصلحة أملاك الدولة بوزارة المالية؛ لاستكمال إجراءات الصرف ونقل ملكية الأرض باسم مصلحة أملاك الدولة لصالح وزارة التعليم، وقد اعتمد محضر الشراء؛ كما يتضح من صورة خطاب المشرف العام على الشؤون الإدارية والمالية رقم (226378) وتاريخ 19/10/1437هـ المذيل بتوقيع الوزير بعدم الممانعة؛ وعليه فإن امتناع المدعى عليها عن استكمال الأوراق؛ بحجة عدم انطباق الشروط امتناعٌ غير مشروع، ولا يجوز لها إيقاف الإجراءات إلا بموافقة الوزير المختص الذي قرر الموافقة؛ بناءً على تدرج القاعدة النظامية؛ مما تقضي معه الدائرة بإلزام المدعى عليها برفع الأوراق لوزارة المالية؛ لإتمام إجراءات نقل ملكية العقار محل الدعوى العائد ملكيته للمدعي بالصك المشار إليه.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بإلزام إدارة التعليم بمحافظة البكيرية باستكمال </w:t>
      </w:r>
      <w:r w:rsidRPr="00C05DB8">
        <w:rPr>
          <w:rFonts w:ascii="Traditional Arabic" w:hAnsi="Traditional Arabic" w:cs="Traditional Arabic" w:hint="cs"/>
          <w:b/>
          <w:bCs/>
          <w:sz w:val="32"/>
          <w:szCs w:val="32"/>
          <w:rtl/>
        </w:rPr>
        <w:t>إ</w:t>
      </w:r>
      <w:r w:rsidRPr="00C05DB8">
        <w:rPr>
          <w:rFonts w:ascii="Traditional Arabic" w:hAnsi="Traditional Arabic" w:cs="Traditional Arabic"/>
          <w:b/>
          <w:bCs/>
          <w:sz w:val="32"/>
          <w:szCs w:val="32"/>
          <w:rtl/>
        </w:rPr>
        <w:t>جراءات رفع الأوراق لوزارة المالية لإتمام إجراءات نقل ملكية العقار المملوك لـ (...) بالصك رقم (...) وتاريخ 5/8/1435هـ.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طلبها على </w:t>
      </w:r>
      <w:r w:rsidRPr="00C05DB8">
        <w:rPr>
          <w:rFonts w:ascii="Traditional Arabic" w:hAnsi="Traditional Arabic" w:cs="Traditional Arabic"/>
          <w:b/>
          <w:bCs/>
          <w:sz w:val="32"/>
          <w:szCs w:val="32"/>
          <w:rtl/>
          <w:lang w:bidi="ar"/>
        </w:rPr>
        <w:t xml:space="preserve">أن الحاجة الفعلية لأرض المدعي قد انتفت حالياً، وأنه هو من فوت على نفسه فرصة استكمال عملية الشراء حيث ماطل ورفض كل المحاولات والحلول والاقتراحات التي قدمت له من قبل الإدارة والوزارة. </w:t>
      </w:r>
      <w:r w:rsidRPr="00C05DB8">
        <w:rPr>
          <w:rFonts w:ascii="Traditional Arabic" w:hAnsi="Traditional Arabic" w:cs="Traditional Arabic"/>
          <w:b/>
          <w:bCs/>
          <w:sz w:val="32"/>
          <w:szCs w:val="32"/>
          <w:rtl/>
        </w:rPr>
        <w:t xml:space="preserve">وفي سبيل نظر الدعوى </w:t>
      </w:r>
      <w:r w:rsidRPr="00C05DB8">
        <w:rPr>
          <w:rFonts w:ascii="Traditional Arabic" w:hAnsi="Traditional Arabic" w:cs="Traditional Arabic"/>
          <w:b/>
          <w:bCs/>
          <w:sz w:val="32"/>
          <w:szCs w:val="32"/>
          <w:rtl/>
          <w:lang w:bidi="ar"/>
        </w:rPr>
        <w:t>قدم المدعي مذكرة جاء فيها: أنه تم الإعلان عن حاجة شراء أرض ولم يتقدم سوى أرضه في نفس الحي</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وأوصت اللجنة بشراء الأرض للحاجة الماسة للمدرسة فتم اعتماد الأرض والشراء بمبلغ (</w:t>
      </w:r>
      <w:r>
        <w:rPr>
          <w:rFonts w:ascii="Traditional Arabic" w:hAnsi="Traditional Arabic" w:cs="Traditional Arabic" w:hint="cs"/>
          <w:b/>
          <w:bCs/>
          <w:sz w:val="32"/>
          <w:szCs w:val="32"/>
          <w:rtl/>
          <w:lang w:bidi="ar"/>
        </w:rPr>
        <w:t>خمسة</w:t>
      </w:r>
      <w:r w:rsidRPr="00C05DB8">
        <w:rPr>
          <w:rFonts w:ascii="Traditional Arabic" w:hAnsi="Traditional Arabic" w:cs="Traditional Arabic"/>
          <w:b/>
          <w:bCs/>
          <w:sz w:val="32"/>
          <w:szCs w:val="32"/>
          <w:rtl/>
          <w:lang w:bidi="ar"/>
        </w:rPr>
        <w:t xml:space="preserve"> ملايين وخمسمئة ألف وتسعين ريالاً) وتم إصدار شيك بذلك، بعد ذلك امتنعت إدارة التعليم من الاستلام وقامت برفع خطاب لمدير عام المشتريات بالوزارة لإبداء الرأي، فجاء الرد أن المعاملة مكتملة وإتمام عملية الشراء، </w:t>
      </w:r>
      <w:r w:rsidRPr="00C05DB8">
        <w:rPr>
          <w:rFonts w:ascii="Traditional Arabic" w:hAnsi="Traditional Arabic" w:cs="Traditional Arabic"/>
          <w:b/>
          <w:bCs/>
          <w:sz w:val="32"/>
          <w:szCs w:val="32"/>
          <w:rtl/>
          <w:lang w:bidi="ar"/>
        </w:rPr>
        <w:lastRenderedPageBreak/>
        <w:t>ثم بعد ذلك كتب مدير التعليم خطاباً لمدير الشؤون الإدارية والمالية والذي أجاب بالرد على التنسيق مع مدير فرع وزارة المالية بمنطقة القصيم الذي ينص باستلام الأراضي وتسليم الشيكات. وأن المدعى عليها قامت بحبس منفعة المدعي طيلة (6) سنوات ولم ينتفع بها، وأن وزارة الزراعة قد امتنعت عن تخطيط عقاره بسبب موافقتها لوزارة التعليم كمرفق حكومي، ثم بعد ذلك فإن قرار الشراء المختص فيه وزارة المالية وليس إدارة التعليم</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مما يعني ذلك أن امتناع المدعى عليها من استلام الأرض كان من الواجب أن يكون قبل الشراء، وأن وكيل المباني قرر عدم مناسبة العقار للشراء بعد صدور قرار الشراء والشيك، أما بخصوص كون العقار على شارع واحد (حيث سبق أن قُدمت أراضٍ مضاف إليها أربعة شوارع ولم يتم اعتمادها وتم اعتماد أرضه بشارع واحد)، ثم إن إدارة تعليم البكيرية قامت باستلام قطع أراضٍ مخالفة لتعليمات نائب الوزير وأنه يطالب بالمثل. وقد أجاب ممثل المدعى عليها على المذكرة بمذكرة جاء فيها: أن الشيك المرفق في الدعوى قد ألغي لعدم مناسبة الاستمرار بعملية الشراء، وأن المدعي فوت على نفسه فرصة الإفادة من طلبه المقدم، وأن الوزارة طلبت منه معالجة الخلل والمشاكل في الأرض لكنه رفض معالجة الخلل، بعد ذلك تم تشكيل لجنة من قيادات الإدارة والمعنيين لأخذ رأيهم -وعددهم عشرة- فاتفق الجميع على مخاطبة مدير عام المشتريات</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وتم كتابة محضر بذلك وباعتماد مدير التعليم رقم (145) وتاريخ 16/2/1439هـ، ثم جاء الرد من مدير عام المشتريات ولم يتضمن توجيهاً واضحاً أو صريحاً باستكمال عملية الشراء رغم توضيح الأمر أثناء الزيارة للوزارة، ثم بعد ذلك تم الجلوس مع المدعي وتم طلب تعديل ما يمنع استلام الأرض فرفض ذلك، بعد ذلك تم مخاطبة مدير الشؤون الإدارية والمالية بالوزارة</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وبعد ذلك تم النظر في أن يتم إنهاء الموضوع من قبل وزارة التعليم، بعد ذلك تم البحث عن حل لهاتين الأرضين، بعد ذلك تم تشكيل لجنة من قبل وكالة الوزارة لشؤون المباني للنظر في إمكانية استكمال شراء قطعتي الأرض الواقعة في محافظة البكيرية والعائدة للمواطن (...) -المدعي- والمواطن (...) الصادر لهما شيكان من وزارة المالية، وقامت اللجنة بزيارة الإدارة مرتين وتم استدعاء المواطنَين وتم التوضيح لهما أنه يجب تعديل الخلل في الأرض ومعالجة الملاحظة فرفض المواطن (...) -المدعي-، أما فيما يخص المواطن (...) لاحظت اللجنة أنه في حال تعديل الخلل والملاحظة التي تمنع من الاستلام ستكون مساحة الأرض صغيرة جداً مما يعني عدم الانتفاع بها؛ لعدم إمكانية البناء عليها بعد تعديل الخلل والملاحظة. بعد ذلك تم تنفيذ تعليمات وتوجيهات وتوصيات الوزارة وأشعرت أصحاب الأراضي بقرار الوزارة، كما تم إفادة فرع وزارة المالية بمنطقة القصيم بعدم مناسبة الشراء، كما أفاد بأن ما قامت به الوزارة هي مفاوضات لعملية الشراء ولم يتم الاستلام والتسليم ولم يتم تعطيل أي منفعة خاصة للملاك بل كانت الأرضان تحت تصرفهما، كما أن الإدارة والوزارة لا تتحمل أي مسؤولية عند العدول عن الشراء كما </w:t>
      </w:r>
      <w:r w:rsidRPr="00C05DB8">
        <w:rPr>
          <w:rFonts w:ascii="Traditional Arabic" w:hAnsi="Traditional Arabic" w:cs="Traditional Arabic"/>
          <w:b/>
          <w:bCs/>
          <w:sz w:val="32"/>
          <w:szCs w:val="32"/>
          <w:rtl/>
          <w:lang w:bidi="ar"/>
        </w:rPr>
        <w:lastRenderedPageBreak/>
        <w:t>ورد في التعميم رقم (32308249) وتاريخ 17/4/1432هـ الخاص بنائب وزير التعليم. بعد ذلك جاء رد المدعي على مذكرة المدعى عليها بمذكرة جاء فيها: أن الحكم الابتدائي محل الاستئناف قد خالف ما استقرت عليه أحكام محاكم الاستئناف؛ حيث إنه قد صدرت عدد من الأحكام وتم تأييدها من هيئة التدقيق ومحاكم الاستئناف في قضاء متواتر والتي انتهت إلى اعتبار مثل هذه الدعوى من دعاوى العقود. وأن العقد محل الدعوى هو عقد بيع مكتمل الأركان والشروط</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ولم تطعن المدعى عليها ببطلانه أو عدم صحته لذا من الواجب الوفاء به، ثم إن عقد البيع في العقود الإدارية ينعقد بالإيجاب والقبول، وقد استقر قضاء الديوان على أن البيع والشراء في العقود الإدارية ينعقد بعد إرساء المنافسة بشكل عام إلا في بعض المنافسات الخاصة فلا ينعقد إلا بعد الموافقة عليها من قبل صاحب الصلاحية، فضلاً عن ذلك فقد تمت الموافقة واعتماد محضر الشراء من قبل وزير التعليم وقد صدر شيك بذلك (الشيك الخاص بقيمة العقار) محل الدعوى. كما صدر توجيه من قبل الوزارة للتنسيق مع فرع المالية بمنطقة القصيم لاستلام الأرض وتسليم الشيك. ثم إن تخلف أحد الشروط الواردة في تعميم نائب وزير التعليم رقم (32308249) وتاريخ 17/4/1432هـ من حيث وقوع الأرض المراد شراؤها على أربعة شوارع لا يعني منه بطلان البيع أو حق المدعى عليها بفسخ العقد، وأن المدعى عليها قامت بمعاينة الأرض ومشاهدة أوراقها وصكها وعلمها التام أن الأرض ليست على أربعة شوارع، ثم إن ضوابط شراء الأرض داخلة في سلطة الوزارة ولها التعديل عليها متى شاءت حسب احتياجها ومصالحها، مع أن هذا الشرط ليس له أثر على لزوم عقد البيع؛ لأنه لا يمكن بطلان العقد بذلك. وأن خطاب المشرف على وكالة شؤون المباني المتضمن عدم مناسبة الاستمرار في عملية شراء الأرض قد جانبه الصواب فلا يملك شرعاً ولا نظاماً إبطال العقد التي اكتملت أركانه وشروطه. وأن جميع إجراءات المنافسة في عملية الشراء تمت بالشكل النظامي، وكذلك حاجة المدعى عليها للأرض لازالت قائمة. </w:t>
      </w:r>
      <w:r w:rsidRPr="00C05DB8">
        <w:rPr>
          <w:rFonts w:ascii="Traditional Arabic" w:hAnsi="Traditional Arabic" w:cs="Traditional Arabic"/>
          <w:b/>
          <w:bCs/>
          <w:sz w:val="32"/>
          <w:szCs w:val="32"/>
          <w:rtl/>
        </w:rPr>
        <w:t xml:space="preserve">وقد بنت المحكمة حكمها على </w:t>
      </w:r>
      <w:r w:rsidRPr="00C05DB8">
        <w:rPr>
          <w:rFonts w:ascii="Traditional Arabic" w:hAnsi="Traditional Arabic" w:cs="Traditional Arabic"/>
          <w:b/>
          <w:bCs/>
          <w:sz w:val="32"/>
          <w:szCs w:val="32"/>
          <w:rtl/>
          <w:lang w:bidi="ar"/>
        </w:rPr>
        <w:t xml:space="preserve">أن إلغاء المدعى عليها للمنافسة الخاصة بشراء أرض المدعي قبل إخطاره بقبولها شراء الأرض يعني عدم التقاء الإيجاب مع القبول اللازم لانعقاد العقد، ومن ثم فإنه لا يمكن إلزامها بدفع الثمن؛ لأن العقد لم ينعقد، ولا يمكن إلزام جهة الإدارة بإبرام العقد وإتمام نقل إجراءات الملكية على النحو الذي انتهت إليه الدائرة الابتدائية في حكمها محل الاستئناف؛ لأن الأصل في العقود التراضي، ولا يُلزم أحد بالتعاقد إلا بموافقته ورضاه. ولا يغير من ذلك صدور توجيه لجنة فحص العروض على شراء الأرض وموافقة الوزير على توصيتها؛ لأن انعقاد العقد لا يتم إلا بعد إخطار المتعاقد بترسية العقد عليه وقبول العرض المقدم منه، أما ما يتم قبل ذلك من إجراءات إدارية لفحص العروض ودراستها والتوصية بشأنها فإنها لا تعدو أن تكون إجراءات تمهيدية لا ينعقد بها العقد ولا تعتبر قرارات إدارية تتحصن بمضي المدة؛ لأنها إجراءات </w:t>
      </w:r>
      <w:r w:rsidRPr="00C05DB8">
        <w:rPr>
          <w:rFonts w:ascii="Traditional Arabic" w:hAnsi="Traditional Arabic" w:cs="Traditional Arabic"/>
          <w:b/>
          <w:bCs/>
          <w:sz w:val="32"/>
          <w:szCs w:val="32"/>
          <w:rtl/>
          <w:lang w:bidi="ar"/>
        </w:rPr>
        <w:lastRenderedPageBreak/>
        <w:t>تمهيدية لإتمام العقد. وإذا كان المدعي يدعي أن المدعى عليها أخطأت في إلغاء المنافسة وعدم إتمام العقد فإنه وشأنه في المطالبة بالتعويض، ولكن ليس له الحق في إلزام جهة الإدارة بالتعاقد معه دون رضاها، لاسيما وأن الحاجة الفعلية للأرض قد انتفت كما جاء في خطاب مدير عام الأراضي والبرمجة رقم (165226) وتاريخ 25/12/1439هـ.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المحكمة: بإلغاء الحكم، والقضاء مجدداً برفض الدعوى.</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5899/1/ق لعام 1438هـ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4707/ق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6/1/1440هـ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b/>
          <w:bCs/>
          <w:sz w:val="32"/>
          <w:szCs w:val="32"/>
          <w:rtl/>
        </w:rPr>
        <w:t>عقد - نقل جوي - مسؤولية عقدية - التزامات العقد - تجديد تذاكر طيران - تعويض - أمر إركاب حكومي - تكييف أمر الإركاب الحكومي - منشأ أمر الإركاب الحكومي - انتهاء صلاحية تذاكر الطيران.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 إلزام المدعى عليها (</w:t>
      </w:r>
      <w:r w:rsidRPr="00C05DB8">
        <w:rPr>
          <w:rFonts w:ascii="Traditional Arabic" w:hAnsi="Traditional Arabic" w:cs="Traditional Arabic"/>
          <w:sz w:val="32"/>
          <w:szCs w:val="32"/>
          <w:rtl/>
        </w:rPr>
        <w:t>الخطوط الجوية العربية السعودية) بتجديد تذاكر الطيران الصادرة من قبلها بموجب أوامر إركاب حكومي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أو تعويضه عنها - استناد المدعى عليها في امتناعها عن تجديد التذاكر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أو تعويض المدعي عنها إلى أن بعضها مستخدمة من قبله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وبعضها انتهت مدة صلاحيتها وفقاً لشروط أوامر الإركاب الحكومي - طبيعة أوامر الإركاب الحكومي أنها علاقة بين الموظف وجهته التي يتبعها مرسومة نظاماً ومتعلقة بغاية أداء مهمة معينة وليست سبيلاً للتربح والإثراء - منشأ رابطة تنظيم إصدار تذاكر الإركاب الحكومي هو في مبتدئه علاقة بين الجهة الحكومية التي يتبعها الموظف والمدعى عليها وذلك وفقاً للشروط المحددة في أمر الإركاب الحكومي الصادر للموظف - عدم أحقية المدعي فيما يطالب به من تجديد التذاكر الممنوحة له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أو تعويضه عنها لانتهاء مدة صلاحيتها، فضلاً عن استخدامه لبعضها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رفض الدعوى.</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eastAsia="Times New Roman" w:hAnsi="Traditional Arabic" w:cs="Traditional Arabic"/>
          <w:sz w:val="32"/>
          <w:szCs w:val="32"/>
        </w:rPr>
      </w:pPr>
      <w:r w:rsidRPr="00C05DB8">
        <w:rPr>
          <w:rFonts w:ascii="Traditional Arabic" w:hAnsi="Traditional Arabic" w:cs="Traditional Arabic"/>
          <w:sz w:val="32"/>
          <w:szCs w:val="32"/>
          <w:rtl/>
        </w:rPr>
        <w:t>المادة (41) من لائحة الحقوق والمزايا المالية الصادرة بالأمر الملكي رقم (أ/</w:t>
      </w:r>
      <w:r w:rsidRPr="00C05DB8">
        <w:rPr>
          <w:rFonts w:ascii="Traditional Arabic" w:hAnsi="Traditional Arabic" w:cs="Traditional Arabic"/>
          <w:sz w:val="32"/>
          <w:szCs w:val="32"/>
          <w:rtl/>
          <w:lang w:bidi="fa-IR"/>
        </w:rPr>
        <w:t>۲۸</w:t>
      </w:r>
      <w:r w:rsidRPr="00C05DB8">
        <w:rPr>
          <w:rFonts w:ascii="Traditional Arabic" w:hAnsi="Traditional Arabic" w:cs="Traditional Arabic"/>
          <w:sz w:val="32"/>
          <w:szCs w:val="32"/>
          <w:rtl/>
        </w:rPr>
        <w:t>) وتاريخ 20/3/1432هـ.</w:t>
      </w:r>
    </w:p>
    <w:p w:rsidR="0038744D" w:rsidRPr="00C05DB8" w:rsidRDefault="0038744D" w:rsidP="00F17D4C">
      <w:pPr>
        <w:numPr>
          <w:ilvl w:val="0"/>
          <w:numId w:val="46"/>
        </w:numPr>
        <w:spacing w:after="0" w:line="240" w:lineRule="auto"/>
        <w:jc w:val="both"/>
        <w:rPr>
          <w:rFonts w:ascii="Traditional Arabic" w:eastAsia="Times New Roman" w:hAnsi="Traditional Arabic" w:cs="Traditional Arabic"/>
          <w:sz w:val="32"/>
          <w:szCs w:val="32"/>
        </w:rPr>
      </w:pPr>
      <w:r w:rsidRPr="00C05DB8">
        <w:rPr>
          <w:rFonts w:ascii="Traditional Arabic" w:hAnsi="Traditional Arabic" w:cs="Traditional Arabic"/>
          <w:sz w:val="32"/>
          <w:szCs w:val="32"/>
          <w:rtl/>
        </w:rPr>
        <w:t>البند (14) من الشروط المحددة لأوامر الإركاب الحكومي.</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لنظرها وإصدار الحكم فيها أنه بتاريخ 18/5/1438هـ تقدم للمحكمة الإدارية بالرياض المدعي أعلاه بلائحة دعوى ضد المؤسسة العامة للخطوط الجوية العربية السعودية جاء في مضمونها أنه لديه مجموعة تذاكر طيران صادرة من المدعى عليها تتجاوز قيمتها (</w:t>
      </w:r>
      <w:r w:rsidRPr="00C05DB8">
        <w:rPr>
          <w:rFonts w:ascii="Traditional Arabic" w:hAnsi="Traditional Arabic" w:cs="Traditional Arabic" w:hint="cs"/>
          <w:sz w:val="32"/>
          <w:szCs w:val="32"/>
          <w:rtl/>
          <w:lang w:bidi="ar-EG"/>
        </w:rPr>
        <w:t>30.000</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ريال، وذكر أنه لم يتمكن من استخدامها بسبب عدم موافقة المدعى عليها على تجديدها أو تعويضه عنها بحجة مضي مدة عليها، وأضاف أن المدة المحددة من المدعى عليها لم يطلع عليها عند شراء التذاكر، وطلب في ختام لائحته الحكم بإلزام المدعى عليها بتجديد تذاكره أو تعويضه عن قيمتها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وبتقييد اللائحة بالرقم المدون أعلاه، وبعد إحالتها لهذه الدائرة حددت لها جلسة 15/7/1438هـ وفيها حضر </w:t>
      </w:r>
      <w:r w:rsidRPr="00C05DB8">
        <w:rPr>
          <w:rFonts w:ascii="Traditional Arabic" w:hAnsi="Traditional Arabic" w:cs="Traditional Arabic"/>
          <w:sz w:val="32"/>
          <w:szCs w:val="32"/>
          <w:rtl/>
        </w:rPr>
        <w:lastRenderedPageBreak/>
        <w:t>الطرفان وقرر المدعي أن دعواه وفق صحيفة الدعوى، و</w:t>
      </w:r>
      <w:r w:rsidRPr="00C05DB8">
        <w:rPr>
          <w:rFonts w:ascii="Traditional Arabic" w:hAnsi="Traditional Arabic" w:cs="Traditional Arabic" w:hint="cs"/>
          <w:sz w:val="32"/>
          <w:szCs w:val="32"/>
          <w:rtl/>
        </w:rPr>
        <w:t>ب</w:t>
      </w:r>
      <w:r w:rsidRPr="00C05DB8">
        <w:rPr>
          <w:rFonts w:ascii="Traditional Arabic" w:hAnsi="Traditional Arabic" w:cs="Traditional Arabic"/>
          <w:sz w:val="32"/>
          <w:szCs w:val="32"/>
          <w:rtl/>
        </w:rPr>
        <w:t>طلب الجواب من ممثل المدعى عليها طلب أجلاً للرد مع تزويده بأرقام التذاكر محل الدعوى فتم تزويده بها. وبجلسة 7/8/1438هـ تبين عدم حضور المدعي وقدم ممثل المدعى عليها مذكرة أوضح فيها أن الثابت من أوراق الدعوى أن المدعي لم يتقدم بشكواه ابتداء لإدارة حماية المستهلك بالهيئة العامة للطيران المدني وفقاً لما ورد باللائحة التنفيذية لحماية المستهلك الصادرة بقرار مجلس إدارة الهيئة العامة للطيران المدني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(۸-</w:t>
      </w:r>
      <w:r w:rsidRPr="00C05DB8">
        <w:rPr>
          <w:rFonts w:ascii="Traditional Arabic" w:hAnsi="Traditional Arabic" w:cs="Traditional Arabic"/>
          <w:sz w:val="32"/>
          <w:szCs w:val="32"/>
          <w:rtl/>
          <w:lang w:bidi="ar-EG"/>
        </w:rPr>
        <w:t xml:space="preserve">۹۹) </w:t>
      </w:r>
      <w:r w:rsidRPr="00C05DB8">
        <w:rPr>
          <w:rFonts w:ascii="Traditional Arabic" w:hAnsi="Traditional Arabic" w:cs="Traditional Arabic"/>
          <w:sz w:val="32"/>
          <w:szCs w:val="32"/>
          <w:rtl/>
        </w:rPr>
        <w:t>وتاريخ</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lang w:bidi="ar-EG"/>
        </w:rPr>
        <w:t>۱</w:t>
      </w:r>
      <w:r w:rsidRPr="00C05DB8">
        <w:rPr>
          <w:rFonts w:ascii="Traditional Arabic" w:hAnsi="Traditional Arabic" w:cs="Traditional Arabic"/>
          <w:sz w:val="32"/>
          <w:szCs w:val="32"/>
          <w:rtl/>
        </w:rPr>
        <w:t>/8/1431هـ بناء على تنظيم الهيئة العامة للطيران المدني الصادر بموجب قرار مجلس الوزراء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(۳۳</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وتاريخ 11/2/1426هـ ونظام الطيران المدني الصادر بموجب قرار مجلس الوزراء رقم (</w:t>
      </w:r>
      <w:r w:rsidRPr="00C05DB8">
        <w:rPr>
          <w:rFonts w:ascii="Traditional Arabic" w:hAnsi="Traditional Arabic" w:cs="Traditional Arabic"/>
          <w:sz w:val="32"/>
          <w:szCs w:val="32"/>
          <w:rtl/>
          <w:lang w:bidi="ar-EG"/>
        </w:rPr>
        <w:t xml:space="preserve">185) </w:t>
      </w:r>
      <w:r w:rsidRPr="00C05DB8">
        <w:rPr>
          <w:rFonts w:ascii="Traditional Arabic" w:hAnsi="Traditional Arabic" w:cs="Traditional Arabic"/>
          <w:sz w:val="32"/>
          <w:szCs w:val="32"/>
          <w:rtl/>
        </w:rPr>
        <w:t>وتاريخ 17/7/1426هـ 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(م/44) وتاريخ 18/7/1426هـ، وحيث إن اللائحة التنفيذية لحماية المستهلك صدرت على النحو سالف الذكر لتنظيم العلاقة فيما بين المشغلين الجويين والمستهلكين من الركاب فقد نصت بالمادة الثانية منها على: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أهداف اللائحة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بيان قواعد وأحكام ممارسة العناية والرعاية والتعويض للمستهلك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كما ورد في المادة الثالثة منها النص التالي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اختصاص وأهداف إدارة حماية المستهلك:...ب-</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استلام الشكاوى ضد الناقلين الجويين ومشغلي المطارات والمشغلين الأرضيين من قبل المستهلكين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كما ورد بالمادة الثامنة عشرة منها النص التالي: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w:t>
      </w:r>
      <w:r w:rsidRPr="00C05DB8">
        <w:rPr>
          <w:rFonts w:ascii="Traditional Arabic" w:hAnsi="Traditional Arabic" w:cs="Traditional Arabic"/>
          <w:sz w:val="32"/>
          <w:szCs w:val="32"/>
          <w:rtl/>
          <w:lang w:bidi="ar-EG"/>
        </w:rPr>
        <w:t xml:space="preserve">۲- </w:t>
      </w:r>
      <w:r w:rsidRPr="00C05DB8">
        <w:rPr>
          <w:rFonts w:ascii="Traditional Arabic" w:hAnsi="Traditional Arabic" w:cs="Traditional Arabic"/>
          <w:sz w:val="32"/>
          <w:szCs w:val="32"/>
          <w:rtl/>
        </w:rPr>
        <w:t>للمستهلك الحق في تقديم شكواه بشأن أي فعل أو تقصير مما فيه مخالفة لأي من أحكام اللائحة أو أي متطلبات متفرعة عنها بحق المشغلين الأرضيين خلال ستين يوماً من تاريخ الواقعة أو الحدث محل الشكوى أو تاريخ معرفة المستهلك به...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۷</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يحق للناقل الجوي الاعتراض على قرار الهيئة البات والملزم أمام المحكمة الإدارية المختصة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وأضاف أنه بناء على ذلك يطلب الحكم بعدم قبول الدعوى، ومن الناحية الموضوعية ذكر أن جهته ومن خلال ما هو متبع لديها نظاماً في الحالات المشابهة لحالة المدعي قامت بالتنسيق مع الإدارات المعنية بالموضوع وجاءت الإفادة والتي توضح تاريخ كل تذكرة بأنه يتعذر ذلك حيث إن غالبية التذاكر الخاصة به لا يمكن تعويضه من خلالها لانتهاء مدتها المحددة نظاماً، والبعض الآخر مستخدم لا يمكن أيضاً استرداده نتيجة استخدامه من قبل المدعي، وطلب في ختم مذكرته الحكم برفض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28/8/1438هـ تبين عدم حضور المدعي وطلبت الدائرة من ممثل المدعى عليها تزويدها بكافة اللوائح والأنظمة التي تتعلق بموضوع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3/11/1438هـ قدم المدعي مذكرة تضمنت أن اللائحة التي يستند إليها ممثل المدعى عليها حلت محلها لائحة تنفيذية جديدة صدرت بموجب قرار مجلس إدارة الهيئة ال</w:t>
      </w:r>
      <w:r>
        <w:rPr>
          <w:rFonts w:ascii="Traditional Arabic" w:hAnsi="Traditional Arabic" w:cs="Traditional Arabic" w:hint="cs"/>
          <w:sz w:val="32"/>
          <w:szCs w:val="32"/>
          <w:rtl/>
        </w:rPr>
        <w:t>عام</w:t>
      </w:r>
      <w:r w:rsidRPr="00C05DB8">
        <w:rPr>
          <w:rFonts w:ascii="Traditional Arabic" w:hAnsi="Traditional Arabic" w:cs="Traditional Arabic"/>
          <w:sz w:val="32"/>
          <w:szCs w:val="32"/>
          <w:rtl/>
        </w:rPr>
        <w:t>ة للطيران المدني رقم (380/20</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وتاريخ 26/5/1438هـ وأنها لا تنطبق على محل دعواه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لأنها تعالج عمليات قطاع النقل الجوي من مطارات المملكة فيما يتعلق بتأخير الرحلات وإلغائها وفقدان الأمتعة وحوادث الطائرة ومحل الدعوى مطالبة بتجديد أوامر الإركاب التي يلزم الموظف إصدارها من الخطوط الجوية العربية السعودية أو التعويض عن قيمة التذاكر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17/11/1438هـ قدم ممثل المدعى عليها صورة من اللائحة التنفيذية لحماية حقوق العملاء وقرر الاكتفاء، فيما أكد المدعي جوابه السابق بعدم انطباق اللائحة على موضوع دعواه مسنداً ذلك </w:t>
      </w:r>
      <w:r w:rsidRPr="00C05DB8">
        <w:rPr>
          <w:rFonts w:ascii="Traditional Arabic" w:hAnsi="Traditional Arabic" w:cs="Traditional Arabic"/>
          <w:sz w:val="32"/>
          <w:szCs w:val="32"/>
          <w:rtl/>
        </w:rPr>
        <w:lastRenderedPageBreak/>
        <w:t>لجواب بريدي إلكتروني من فريق حماية حقوق العملاء ثم أصدرت الدائرة حكمها المتضمن: عدم قبول الدعوى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(5899</w:t>
      </w:r>
      <w:r w:rsidRPr="00C05DB8">
        <w:rPr>
          <w:rFonts w:ascii="Traditional Arabic" w:hAnsi="Traditional Arabic" w:cs="Traditional Arabic"/>
          <w:sz w:val="32"/>
          <w:szCs w:val="32"/>
          <w:rtl/>
          <w:lang w:bidi="ar-EG"/>
        </w:rPr>
        <w:t>/</w:t>
      </w:r>
      <w:r w:rsidRPr="00C05DB8">
        <w:rPr>
          <w:rFonts w:ascii="Traditional Arabic" w:hAnsi="Traditional Arabic" w:cs="Traditional Arabic"/>
          <w:sz w:val="32"/>
          <w:szCs w:val="32"/>
          <w:rtl/>
        </w:rPr>
        <w:t>1/ق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لعام 1438 هـ المقامة من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ضد المؤسسة العامة للخطوط الجوية العربية السعودية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وبعد عرض حكم الدائرة السابق على محكمة الاستئناف الإدارية بالرياض (الدائرة الإدارية الرابعة) تم نقض الحكم، وبعد إعادة الدعوى للدائرة بموجب حكم محكمة الاستئناف حددت لها الدائرة جلسة 16/4/1439هـ وفيها أطْلعت الدائرة طرفي الدعوى على حكم محكمة الاستئناف القاضي بنقض حكم الدائرة، وطلبت من ممثل المدعى عليها تقديم رد موضوعي على الدعوى مع تقديم المستندات واللوائح المتعلقة بهذه العلاقة العقدية المتعلقة بأوامر الإركاب الحكومي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20/4/1439هـ طلب ممثل المدعى عليها أجلاً لتقديم ما طلبت منه الدائرة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4/5/1439هـ قدم ممثل المدعى عليها صورة مما طلبته الدائرة في الجلسة السابقة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عقب المدعي بعدم تقديم ممثل المدعى عليها المستند النظامي الذي قيد هذه الأوامر بمدة زمنية لا تزيد عن سنة للاستفادة منها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اليوم قدم المدعي مذكرة كرر فيها ما جاء بمذكراته السابقة وأضاف فيها: أنه بالاطلاع على المستند الذي قدمه ممثل المدعى عليها يظهر عدم وجود سند نظامي صحيح يستطيع الدفع به في المنازعة العقدية، كما أن النص النظامي لا يصدر إلا من السلطة التنظيمية في الدولة أو بنص يفوض السلطة التنفيذية بإصداره بما لا يخالف الأنظمة الأساسية أو العادية أو اللوائح والمستقر عليه فقهاً وقضاء أن النص النظامي لا يجوز تقييد مطلقه إلا بنص مساو</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له أو أعلى منه، كما أضاف أن المدة المحددة من المدعى عليها لم يطلع عليها أو يوافق عليها عند إصدار التذاكر فيعد هذا البند بنداً تعسفياً في عقد من عقود الإذعان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وهذه المدة لا تمنع أو تسقط الحق، وختم مذكرته بطلب الحكم بإلزام المدعى عليها بتجديد التذاكر الخاصة به أو تعويضه عن قيمتها، ثم قرر طرفا الدعوى اكتفاءهما بما قدما، ثم رفعت الدائرة الجلسة للمداولة.</w:t>
      </w:r>
    </w:p>
    <w:p w:rsidR="0038744D" w:rsidRPr="00C05DB8" w:rsidRDefault="0038744D" w:rsidP="0038744D">
      <w:pPr>
        <w:spacing w:after="0" w:line="240" w:lineRule="auto"/>
        <w:jc w:val="center"/>
        <w:rPr>
          <w:rFonts w:ascii="Traditional Arabic" w:hAnsi="Traditional Arabic" w:cs="Traditional Arabic"/>
          <w:b/>
          <w:bCs/>
          <w:sz w:val="32"/>
          <w:szCs w:val="32"/>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 المدعي يريد من دعواه إلزام المدعى عليها تجديد تذاكر طيران صادرة من المدعى عليها أو تعويضه عنها، فإن دعواه من اختصاص المحاكم الإدارية بديوان المظالم وفقاً للمادة (۱۳/د) من نظامه الصادر بالمرسوم الملكي رقم (م/۷۸) وتاريخ ۱۹/9/1428هـ، كما أنها من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(44) لعام 1436هـ. وأما عن القبول الشكلي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أول تذكرة يطالب فيها المدعي كانت في عام ۲۰۰۹م الموافق لعام 1430هـ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تقدم المدعي بدعواه لدى المحكمة بتاريخ 18/5/1438هـ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فتكون الدعوى مرفوعة في الأجل المحدد نظاماً بموجب المادة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(8/6) من نظام المرافعات أمام ديوان المظالم مع استيفائها سائر شروط قبولها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فلما كان المدعي يطلب تجديد تذاكر صدرت له بموجب أوامر إركاب حكومية أو تعويضه عنها، فيما تمتنع المدعى عليها عن ذلك استناداً إلى أن بعض التذاكر </w:t>
      </w:r>
      <w:r w:rsidRPr="00C05DB8">
        <w:rPr>
          <w:rFonts w:ascii="Traditional Arabic" w:hAnsi="Traditional Arabic" w:cs="Traditional Arabic"/>
          <w:sz w:val="32"/>
          <w:szCs w:val="32"/>
          <w:rtl/>
        </w:rPr>
        <w:lastRenderedPageBreak/>
        <w:t>مستخدمة من المدعي، وبعضها انتهت مدة صلاحيتها وفقاً للبند</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(14) من الشروط المحددة لأوامر الإركاب الحكومي والذي نص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صلاحية التذكرة التي ستصرف بموجب هذا الأمر هي لمدة عام للتذكرة ذات القيمة العادية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وقد اقتصر جواب المدعي على دفوع المدعى عليها فقط على التذاكر التي مضى عليها أكثر من عام بأن المدعى عليها لا تملك تقييد المدة دون توافق إرادي بينه وبينها يحدد هذا الالتزام العقدي، وبقراءة الدائرة لمنشأ العلاقة و طبيعتها بين الطرفين يظهر لها أن أوامر الإركاب الحكومي أصل طبيعتها القانونية ابتداء اعتبارها حقاً وهي علاقة بين الموظف وجهته التي يتبعها مرسومة نظاماً بموجب لائحة الحقوق والمزايا المالية الصادرة بالأمر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(أ/۲۸) وتاريخ 20/3/1432هـ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وهذه التذاكر الحكومية حدد استحقاق الموظف لها بالمادة (41) من اللائحة وكلها متعلقة بغاية أداء مهمة معينة لأجل العمل أو للسفر للعلاج، وليست سبيلاً للتربح والإثراء، ومن ثم فإن حق الموظف ابتداء هو في الحصول على هذه التذكرة للسفر ذهاباً وعودة فيما استحق لأجله منحها، وترتيباً على ذلك فإن منشأ رابطة تنظيم إصدار هذه التذاكر وسن الشروط و الضوابط هو في مبتدئه علاقة بين الجهة الحكومية التي يتبعها الموظف ومؤسسة الخطوط الجوية العربية السعودية، وهي الشروط التي نظمت وأعلنت في نموذج إصدار أمر الإركاب الحكومي الصادر للموظف، ومن ثم فإن ما دفعت به المدعى عليها من عدم أحقية المدعي بما يطالب به من تجديد التذاكر الممنوحة له أو تعويضه عنها قائم على سند صحيح نظاماً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 التذاكر التي قدمها المدعي جميعها مضى على إصدارها أكثر من سنة، فضلاً عن أن بعضها مستخدمة من قبل المدعي.</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برفض الدعوى رقم (5899/1/ق) لعام 1438 هـ، المقامة من (...) ضد المؤسسة العامة للخطوط الجوية العربية السعودية.</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t>لذلك 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lang w:bidi="ar"/>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2407/4/ق لعام 1437هـ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2676/ق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14/2/1440هـ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استثمار - مسؤولية عقدية - التزامات العقد - تمكين المتعاقد من العمل - نوع نشاط العقد - عموم النص العقدي - بقاء العام على عمومه - انتفاء المخصِّص - القضاء الكامل في العقد الإداري.</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المدعية إلزام المدعى عليها </w:t>
      </w:r>
      <w:r w:rsidRPr="00C05DB8">
        <w:rPr>
          <w:rFonts w:ascii="Traditional Arabic" w:hAnsi="Traditional Arabic" w:cs="Traditional Arabic"/>
          <w:sz w:val="32"/>
          <w:szCs w:val="32"/>
          <w:rtl/>
        </w:rPr>
        <w:t>بتمكينها من العمل في الموقع الذي تعاقدت مع المدعى عليها على إنشائه واستثماره وفقاً للعقد المبرم بينهما - الثابت أن محل النزاع الواقع بين طرفي الدعوى عائد إلى نوع النشاط المسموح للمدعية ممارسته؛ إذ إن المدعى عليها تدعي بأنه محلات تجارية وشقق سكنية في حين تدعي المدعية بأن نشاطه</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تجاري سكني على وجه العموم - تضمُّن العقد محل الدعوى أن النشاط محل الاستثمار هو (تجاري - سكني) حسب ما نُص عليه في العقد وإعلان المزايدة الذي بموجبه تم إبرامه؛ وعليه فإن لفظ التجاري والسكني يعد من الألفاظ العامة التي يجب العمل على عمومها طالما لم يرد لها مخصص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إلزام المدعى عليها بتمكين المدعية من العمل في الموقع المتعاقد عليه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وإنهاء كافة الإجراءات المترتبة على ذلك.</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eastAsia="Times New Roman" w:hAnsi="Traditional Arabic" w:cs="Traditional Arabic"/>
          <w:sz w:val="32"/>
          <w:szCs w:val="32"/>
        </w:rPr>
      </w:pPr>
      <w:r w:rsidRPr="00C05DB8">
        <w:rPr>
          <w:rFonts w:ascii="Traditional Arabic" w:hAnsi="Traditional Arabic" w:cs="Traditional Arabic"/>
          <w:sz w:val="32"/>
          <w:szCs w:val="32"/>
          <w:rtl/>
        </w:rPr>
        <w:t>قول الله تعالى: ﴿يَا أَيُّهَا الَّذِينَ آمَنُوا أَوْفُوا بِالْعُقُودِ﴾.</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w:t>
      </w:r>
      <w:r w:rsidRPr="00C05DB8">
        <w:rPr>
          <w:rFonts w:ascii="Traditional Arabic" w:hAnsi="Traditional Arabic" w:cs="Traditional Arabic" w:hint="cs"/>
          <w:sz w:val="32"/>
          <w:szCs w:val="32"/>
          <w:rtl/>
        </w:rPr>
        <w:t>ؤمن</w:t>
      </w:r>
      <w:r w:rsidRPr="00C05DB8">
        <w:rPr>
          <w:rFonts w:ascii="Traditional Arabic" w:hAnsi="Traditional Arabic" w:cs="Traditional Arabic"/>
          <w:sz w:val="32"/>
          <w:szCs w:val="32"/>
          <w:rtl/>
        </w:rPr>
        <w:t>ون على شروطهم".</w:t>
      </w:r>
    </w:p>
    <w:p w:rsidR="0038744D" w:rsidRPr="00C05DB8" w:rsidRDefault="0038744D" w:rsidP="00F17D4C">
      <w:pPr>
        <w:pStyle w:val="a3"/>
        <w:numPr>
          <w:ilvl w:val="0"/>
          <w:numId w:val="46"/>
        </w:numPr>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المادة (9) من لائحة التصرف بالعقارات البلدية الصادرة بالأمر السامي رقم (3/ب/38313) وتاريخ 24/9/1423هـ.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تتحصل وقائع هذه الدعوى في أن</w:t>
      </w:r>
      <w:r w:rsidRPr="00C05DB8">
        <w:rPr>
          <w:rFonts w:ascii="Traditional Arabic" w:hAnsi="Traditional Arabic" w:cs="Traditional Arabic" w:hint="cs"/>
          <w:sz w:val="32"/>
          <w:szCs w:val="32"/>
          <w:rtl/>
        </w:rPr>
        <w:t xml:space="preserve"> ممثل</w:t>
      </w:r>
      <w:r w:rsidRPr="00C05DB8">
        <w:rPr>
          <w:rFonts w:ascii="Traditional Arabic" w:hAnsi="Traditional Arabic" w:cs="Traditional Arabic"/>
          <w:sz w:val="32"/>
          <w:szCs w:val="32"/>
          <w:rtl/>
        </w:rPr>
        <w:t xml:space="preserve"> المدعية تقدم بصحيفة دعوى لمقام المحكمة الإدارية بأبها ذكر فيها: أن المدعى عليها تعاقدت مع مؤسسته بالعقد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9/ب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بتاريخ 28/5/1434هـ لتقوم بإنشاء واستثمار عقار تجاري - سكني، ومنحتها لذلك الرخصة رقم (206) المؤرخة في 8/10/1434هـ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إلا أن المدعى عليها قامت بإيقاف مؤسسته عن إكمال العمل في تاريخ 15/6/1435هـ بحجة أنها قد خالفت قيود الرخصة الممنوحة لها وأنشأت استراحة دون ترخيص، مع أن لفظة (تجاري) تشمل الاستراحة، وختم صحيفة دعواه بالمطالبة بتمكين مؤسسته من إكمال عملها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وبإحالتها للدائرة أعملت ما هو لازم لنظرها، ثم حددت لنظرها جلسة يوم الأربعاء 22/5/1437هـ، وفيها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وبسؤاله عن الدعوى </w:t>
      </w:r>
      <w:r w:rsidRPr="00C05DB8">
        <w:rPr>
          <w:rFonts w:ascii="Traditional Arabic" w:hAnsi="Traditional Arabic" w:cs="Traditional Arabic"/>
          <w:sz w:val="32"/>
          <w:szCs w:val="32"/>
          <w:rtl/>
        </w:rPr>
        <w:lastRenderedPageBreak/>
        <w:t xml:space="preserve">أجاب بنحو ما ورد بصحيفة الدعوى، ثم تقدم بطلب عاجل يطلب فيه إلزام المدعى عليها بتمكينه من العمل، إلا أن الدائرة قد أصدرت حكمها برفض الطلب العاجل رقم (49) المقدم من المدعية. وفي جلسة يوم الأحد 18/6/1437هـ حضر ممثل المدعى عليها وقدم مذكرة تضمنت أن المستثمر قد تم إنذاره عدة إنذارات ليقوم بالتعديل حسب ما تم الاتفاق عليه، إلا أنه لم ينفذ ذلك، وقد ضمنت نسختها بملف الدعوى واستلم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نسخة منها. وفي جلسة يوم الأحد 1/8/1437هـ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في حين تخلف ممثل المدعى عليها عن الحضور، وعليه رأت الدائرة جاهزية الفصل في الدعوى، وأصدرت الدائرة الحكم برفض الدعوى إلا أنه عاد منقوضاً من دائرة الاستئناف الإدارية الأولى -بمحكمة الاستئناف بمنطقة عسير- في حكمها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2382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لعام 1437هـ، مضمناً ملحوظاتها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w:t>
      </w:r>
      <w:r w:rsidRPr="00C05DB8">
        <w:rPr>
          <w:rFonts w:ascii="Traditional Arabic" w:hAnsi="Traditional Arabic" w:cs="Traditional Arabic" w:hint="cs"/>
          <w:sz w:val="32"/>
          <w:szCs w:val="32"/>
          <w:rtl/>
        </w:rPr>
        <w:t>أ</w:t>
      </w:r>
      <w:r w:rsidRPr="00C05DB8">
        <w:rPr>
          <w:rFonts w:ascii="Traditional Arabic" w:hAnsi="Traditional Arabic" w:cs="Traditional Arabic"/>
          <w:sz w:val="32"/>
          <w:szCs w:val="32"/>
          <w:rtl/>
        </w:rPr>
        <w:t xml:space="preserve">حد 1/8/1437هـ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في حين تخلف ممثل المدعى عليها عن الحضور، وعليه رأت الدائرة جاهزية الفصل في الدعوى، وأصدرت الدائرة حكمها القاضي برفض الدعوى المقامة من المدعية، وبعد عرض هذا الحكم على محكمة الاستئناف الإدارية بمنطقة عسير أصدرت الدائرة الإدارية الأولى حكمها رقم (2263/ق) لعام 1428هـ القاضي بنقض حكم الدائرة وإعادة الدعوى إلى الدائرة لبعض الأسباب التي أوردتها دائرة محكمة الاستئناف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وبعد ورود الدعوى للدائرة نظرتها بجلسة يوم الأحد 9/2/1439هـ، وفيها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فيما تغيب ممثل المدعى عليها وقد سألت الدائرة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هل لديه ما يود إضافته فقدم مذكرة ضمت بملف الدعوى أكد فيها على طلباته السابقة في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الثلاثاء 8/4/1439هـ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فيما تخلف ممثل المدعى عليها وسألته الدائرة عن طلبه فأجاب بأنه بذات طلبه السابق</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كما سألته الدائرة عن المخطط الذي بناء عليه تم إصدار الرخصة فأجاب بأنه بذات المخطط المرفق في الدعوى طالباً إمهاله للتأكد من ذلك. وفي جلسة يوم الثلاثاء 20/5/1439هـ حضر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فيما تخلف ممثل المدعى عليها وأفاد بأن المخطط المرفق في الدعوى هو المخطط الذي قام بتنفيذه على الموقع بعد تزويد المكتب الهندسي له به متمسكاً بطلباته السابقة طالباً الفصل في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الأربعاء الموافق 12/6/1439هـ حضر الطرفان وبسؤالهما عما يودان إضافته قررا الاكتفاء بما سبق تقديمه وبعد اطلاع الدائرة على أوراق الدعوى وطلب المدعي</w:t>
      </w:r>
      <w:r w:rsidRPr="00C05DB8">
        <w:rPr>
          <w:rFonts w:ascii="Traditional Arabic" w:hAnsi="Traditional Arabic" w:cs="Traditional Arabic" w:hint="cs"/>
          <w:sz w:val="32"/>
          <w:szCs w:val="32"/>
          <w:rtl/>
        </w:rPr>
        <w:t>ة</w:t>
      </w:r>
      <w:r w:rsidRPr="00C05DB8">
        <w:rPr>
          <w:rFonts w:ascii="Traditional Arabic" w:hAnsi="Traditional Arabic" w:cs="Traditional Arabic"/>
          <w:sz w:val="32"/>
          <w:szCs w:val="32"/>
          <w:rtl/>
        </w:rPr>
        <w:t xml:space="preserve"> فيها قررت رفع الجلسة للمداولة وإعلان الحكم. </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بعد سماع الدعوى والإجابة عليها، وبعد الاطلاع على أوراق الدعوى، ولما كان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يهدف من إقامة الدعوى إلى المطالبة بإلزام المدعى عليها بتمكين مؤسسته من العمل في الموقع الذي تعاقدت مع المدعى عليها لإنشائه حسب ما هو عليه في العقد؛ لذا فإن هذه الدعوى داخلة ضمن اختصاص ديوان المظالم ولائياً بنظرها والفصل فيها طبقاً لنص المادة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13/د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نظامه الصادر بالمرسوم الملكي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م/78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19/9/1428هـ والتي نصت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"تختص المحاكم الإدارية بالفصل في الآتي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الدعاوى </w:t>
      </w:r>
      <w:r w:rsidRPr="00C05DB8">
        <w:rPr>
          <w:rFonts w:ascii="Traditional Arabic" w:hAnsi="Traditional Arabic" w:cs="Traditional Arabic"/>
          <w:sz w:val="32"/>
          <w:szCs w:val="32"/>
          <w:rtl/>
        </w:rPr>
        <w:lastRenderedPageBreak/>
        <w:t>المتعلقة بالعقود التي تكون جهة الإدارة طرفاً فيها..."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هذه الدعوى من اختصاص المحكمة مكانياً وفقاً للمادة الثانية من نظام المرافعات أمام ديوان المظالم الصادر بالمرسوم الملكي رقم (م/3) وتاريخ 22/1/1435هـ، ونوعياً وفقاً لقواعد توزيع الدعوى الصادرة بقرار مجلس القضاء الإداري رقم (44) لعام 1436هـ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وأما من حيث الشكل، ولما كان الثابت أن المدعية قد تعاقدت مع المدعى عليها بتاريخ 28/5/1434هـ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تم إيقافها عن العمل في الموقع بتاريخ 15/6/1435هـ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أقامت دعواها أمام المحكمة بتاريخ 8/5/1437هـ الأمر الذي يجعل دعواها مقبولة شكلاً لإقامتها في مدة العشر سنوات المنصوص عليها في المادة (8/6) من نظام المرافعات أمام ديوان المظالم الصادر بالمرسوم الملكي رقم (م/3) وتاريخ 22/1/1435هـ. وأما من حيث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كانت المدعية تطالب في الدعوى بتمكينها من العمل الذي تم الاتفاق على إنشائه واستثماره حسب ما هو عليه العقد؛ ولما كان الثابت للدائرة ومن خلال أوراق الدعوى أن المدعية قد تعاقدت مع المدعى عليها بالعقد رقم (9/ب) وتاريخ 28/5/1434هـ على أن تكون مدة العقد خمسة عشر عاماً، كما أن الثابت للدائرة أن المدعية قد تعاقدت مع المدعى عليها على أن يكون النشاط محل العقد هو (تجاري - سكني) حسب ما نصت عليه المادة الثالثة من العقد حيث نصت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"الغرض من العقد هو استثمار العقار الموضحة بياناته أعلاه من قبل المستثمر في ممارسة نشاط تجاري سكني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يجوز استخدام العقار لغير هذا الغرض"، كما أن الثابت أن إعلان المزايدة الذي بموجبه تم إبرام العقد هو تجاري سكني، كما أن الثابت أن المدعية قد حصلت على رخصة بناء من المدعى عليها برقم (306) وتاريخ 8/10/1434هـ نوع البناء فيها تجاري سكني وذلك حسب المخطط المرفق بها من مكتب (...) والمرفق بأوراق الدعوى، ولما كان النزاع الواقع بين طرفي الدعوى عائداً إلى نوع النشاط المسموح للمدعية ممارسته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 المدعى عليها تدعي بأن النشاط هو محلات تجارية وشقق سكنية في حين أن المدعية تدعي بأن نشاطها تجاري سكني وليس كما تذكر المدعى عليها، ولما كان القضاء الإداري هو المختص بالفصل في المنازعات التي تنشأ بين أطراف العقود التي تكون الدولة طرفاً فيها حيث نصت المادة الثالثة عشرة من العقد محل الدعوى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"الخلاف بين الطرفين: في حالة وجود خلاف بين الطرفين فيما يتعلق بتنفيذ بنود هذا العقد فإن ديوان المظالم هو الجهة المختصة بالفصل فيها"، كما أن للقضاء الإداري السلطة الكاملة في العقود الإدارية وله في سبيل الفصل في المنازعات المرتبطة بها تفسير مواد العقود وتوضيحها في حال نشأ لبس في معناها أو مفهومها بين الطرفين، ولما كان الأصل في العقود وجوب الوفاء بها لقول الله تعالى: </w:t>
      </w:r>
      <w:r w:rsidRPr="00C05DB8">
        <w:rPr>
          <w:rFonts w:ascii="Traditional Arabic" w:hAnsi="Traditional Arabic" w:cs="Traditional Arabic"/>
          <w:sz w:val="32"/>
          <w:szCs w:val="32"/>
        </w:rPr>
        <w:sym w:font="AGA Arabesque" w:char="F05D"/>
      </w:r>
      <w:r w:rsidRPr="00C05DB8">
        <w:rPr>
          <w:rFonts w:ascii="Traditional Arabic" w:hAnsi="Traditional Arabic" w:cs="Traditional Arabic"/>
          <w:sz w:val="32"/>
          <w:szCs w:val="32"/>
          <w:rtl/>
        </w:rPr>
        <w:t>يا أيها الذين آمنوا أوفوا بالعقود</w:t>
      </w:r>
      <w:r w:rsidRPr="00C05DB8">
        <w:rPr>
          <w:rFonts w:ascii="Traditional Arabic" w:hAnsi="Traditional Arabic" w:cs="Traditional Arabic"/>
          <w:sz w:val="32"/>
          <w:szCs w:val="32"/>
        </w:rPr>
        <w:sym w:font="AGA Arabesque" w:char="F05B"/>
      </w:r>
      <w:r w:rsidRPr="00C05DB8">
        <w:rPr>
          <w:rFonts w:ascii="Traditional Arabic" w:hAnsi="Traditional Arabic" w:cs="Traditional Arabic"/>
          <w:sz w:val="32"/>
          <w:szCs w:val="32"/>
          <w:rtl/>
        </w:rPr>
        <w:t xml:space="preserve">، وقوله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w:t>
      </w:r>
      <w:r w:rsidRPr="00C05DB8">
        <w:rPr>
          <w:rFonts w:ascii="Traditional Arabic" w:hAnsi="Traditional Arabic" w:cs="Traditional Arabic" w:hint="cs"/>
          <w:sz w:val="32"/>
          <w:szCs w:val="32"/>
          <w:rtl/>
        </w:rPr>
        <w:t>ؤمن</w:t>
      </w:r>
      <w:r w:rsidRPr="00C05DB8">
        <w:rPr>
          <w:rFonts w:ascii="Traditional Arabic" w:hAnsi="Traditional Arabic" w:cs="Traditional Arabic"/>
          <w:sz w:val="32"/>
          <w:szCs w:val="32"/>
          <w:rtl/>
        </w:rPr>
        <w:t xml:space="preserve">ون على شروطهم" أخرجه أبو داود وصححه عبدالحق الإشبيلي وغيره؛ وحيث نص العقد المبرم بين المدعية والمدعى عليها على أن الاستثمار يكون (تجارياً - سكنياً). وحيث نصت المادة الثالثة من العقد محل الدعوى والآنف ذكرها على أن الغرض من العقد هو تجاري سكني كما نص إعلان المزايدة كذلك على أن نوع النشاط هو تجاري سكني، كما نصت المادة التاسعة من لائحة التصرف </w:t>
      </w:r>
      <w:r w:rsidRPr="00C05DB8">
        <w:rPr>
          <w:rFonts w:ascii="Traditional Arabic" w:hAnsi="Traditional Arabic" w:cs="Traditional Arabic" w:hint="cs"/>
          <w:sz w:val="32"/>
          <w:szCs w:val="32"/>
          <w:rtl/>
        </w:rPr>
        <w:t>بال</w:t>
      </w:r>
      <w:r w:rsidRPr="00C05DB8">
        <w:rPr>
          <w:rFonts w:ascii="Traditional Arabic" w:hAnsi="Traditional Arabic" w:cs="Traditional Arabic"/>
          <w:sz w:val="32"/>
          <w:szCs w:val="32"/>
          <w:rtl/>
        </w:rPr>
        <w:t xml:space="preserve">عقارات البلدية الصادرة بالأمر </w:t>
      </w:r>
      <w:r w:rsidRPr="00C05DB8">
        <w:rPr>
          <w:rFonts w:ascii="Traditional Arabic" w:hAnsi="Traditional Arabic" w:cs="Traditional Arabic"/>
          <w:sz w:val="32"/>
          <w:szCs w:val="32"/>
          <w:rtl/>
        </w:rPr>
        <w:lastRenderedPageBreak/>
        <w:t>السامي رقم (3/ب/38313) وتاريخ 24/9/142</w:t>
      </w:r>
      <w:r w:rsidRPr="00C05DB8">
        <w:rPr>
          <w:rFonts w:ascii="Traditional Arabic" w:hAnsi="Traditional Arabic" w:cs="Traditional Arabic" w:hint="cs"/>
          <w:sz w:val="32"/>
          <w:szCs w:val="32"/>
          <w:rtl/>
        </w:rPr>
        <w:t>3</w:t>
      </w:r>
      <w:r w:rsidRPr="00C05DB8">
        <w:rPr>
          <w:rFonts w:ascii="Traditional Arabic" w:hAnsi="Traditional Arabic" w:cs="Traditional Arabic"/>
          <w:sz w:val="32"/>
          <w:szCs w:val="32"/>
          <w:rtl/>
        </w:rPr>
        <w:t>هـ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"لا يجوز استخدام العقار لغير الغرض الذي خصص من أجله في إعلان المزايدة العامة"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فإن لفظ (التجاري والسكني) الواردة في نوع النشاط تعد من الألفاظ العامة التي يجب أن يعمل على عمومها طالما لم يرد لها مخصِّص، حيث إن اللفظ التجاري يراد به كافة الأعمال والتصرفات والممارسات التي يطلق عليها أو يتعارف عليها بين العامة بأنها تجارية دون تخصيص لها بنوع معين، كما أنه يراد بالسكنية بأنها كافة الأعمال والتصرفات والممارسات التي تعتبر سكنية دون تخصيص في نوع معين من الممارسات السكنية، وما دام ذلك كذلك وأن النشاط المسموح للمدعية ممارسته في الأرض محل التأجير هو تجاري سكني فإنه لا يحق بحال من الأحوال للمدع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تخصيص النشاط التجاري أو السكني في نوع معين من الممارسات المتعلقة بهما طالما لم يرد في بنود العقد ويتفق عليه الطرفان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ما دفعت به المدعى عليها من أن نوع النشاط المسموح للمدعية ممارسته هو محلات تجارية وشقق سكنية، وذلك لكون هذا التخصيص لم تتضمنه بنود العقد ومواده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لم ينص عليه في المزايدة العامة التي بموجبها تم إبرام العقد وإنما فقط تم الإشارة لها في عنوان 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فلا عبرة بذلك التخصيص طالما لم تحدد في المادة الثالثة من العقد والتي هي صريحة في تحديد نوع النشاط للعقد المبرم وكذلك إعلان المزايدة، كما أن العقد محل الدعوى قد نص في مادته السابعة </w:t>
      </w:r>
      <w:r w:rsidRPr="00C05DB8">
        <w:rPr>
          <w:rFonts w:ascii="Traditional Arabic" w:hAnsi="Traditional Arabic" w:cs="Traditional Arabic" w:hint="cs"/>
          <w:sz w:val="32"/>
          <w:szCs w:val="32"/>
          <w:rtl/>
        </w:rPr>
        <w:t xml:space="preserve">على أن: </w:t>
      </w:r>
      <w:r w:rsidRPr="00C05DB8">
        <w:rPr>
          <w:rFonts w:ascii="Traditional Arabic" w:hAnsi="Traditional Arabic" w:cs="Traditional Arabic"/>
          <w:sz w:val="32"/>
          <w:szCs w:val="32"/>
          <w:rtl/>
        </w:rPr>
        <w:t>"يلتزم المستثمر بموجب هذا العقد بما يلي: 1- الحصول على التراخيص اللازمة من البلدية ومن الجهات الأخرى ذات العلاقة قبل البدء في تنفيذ المشروع..."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حصلت المدعية على الترخيص اللازم من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وتضمن الترخيص عمل هنجر تجاري ومسلح سكن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وأن مكونات البناء تجاري سكني وأن عدد الوحدات وحدة تجاري ومجلس و(2) وحدة سكنية وأنه تم عمل الترخيص حسب الكروكي التنظيمي المقدم من</w:t>
      </w:r>
      <w:r w:rsidRPr="00C05DB8">
        <w:rPr>
          <w:rFonts w:ascii="Traditional Arabic" w:hAnsi="Traditional Arabic" w:cs="Traditional Arabic" w:hint="cs"/>
          <w:sz w:val="32"/>
          <w:szCs w:val="32"/>
          <w:rtl/>
        </w:rPr>
        <w:t xml:space="preserve"> مكتب</w:t>
      </w:r>
      <w:r w:rsidRPr="00C05DB8">
        <w:rPr>
          <w:rFonts w:ascii="Traditional Arabic" w:hAnsi="Traditional Arabic" w:cs="Traditional Arabic"/>
          <w:sz w:val="32"/>
          <w:szCs w:val="32"/>
          <w:rtl/>
        </w:rPr>
        <w:t xml:space="preserve"> (...) بتاريخ 8/8/1434هـ وهو بذاته الذي قدمته المدعية للدائرة والذي تم تنفيذه على الطبيعة حسب ما أرفقه </w:t>
      </w:r>
      <w:r w:rsidRPr="00C05DB8">
        <w:rPr>
          <w:rFonts w:ascii="Traditional Arabic" w:hAnsi="Traditional Arabic" w:cs="Traditional Arabic" w:hint="cs"/>
          <w:sz w:val="32"/>
          <w:szCs w:val="32"/>
          <w:rtl/>
        </w:rPr>
        <w:t>ممثل</w:t>
      </w:r>
      <w:r w:rsidRPr="00C05DB8">
        <w:rPr>
          <w:rFonts w:ascii="Traditional Arabic" w:hAnsi="Traditional Arabic" w:cs="Traditional Arabic"/>
          <w:sz w:val="32"/>
          <w:szCs w:val="32"/>
          <w:rtl/>
        </w:rPr>
        <w:t xml:space="preserve"> المدعية من صور للموقع، وتأسيساً على ما تقدم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 تصرف المدعية في الموقع حسب ما نصت عليه مواد العقد ولم تقم بأي مخالفة لها يلزم معها إنذارها أو الإزالة عليها طالما كانت تلك الممارسات والتصرفات تدخل تحت عموم النشاط المسموح لها به وبموجب التراخيص النظامية التي حصلت عليها من المدعى عليها، وعليه فإن الدائرة تنتهي إلى إلزام المدعى عليها بتمكين المدعية من العمل والتصرف في الموقع محل التعاقد مع إنهاء كافة الإجراءات والتراخيص اللازمة في تمكينها وفق ما نص عليه العقد من نشاط.</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 لذلك حكمت الدائرة: بإلزام بلدية محافظة أحد رفيدة بتمكين </w:t>
      </w:r>
      <w:r w:rsidRPr="00C05DB8">
        <w:rPr>
          <w:rFonts w:ascii="Traditional Arabic" w:hAnsi="Traditional Arabic" w:cs="Traditional Arabic" w:hint="cs"/>
          <w:b/>
          <w:bCs/>
          <w:sz w:val="32"/>
          <w:szCs w:val="32"/>
          <w:rtl/>
        </w:rPr>
        <w:t>مؤسسة</w:t>
      </w:r>
      <w:r w:rsidRPr="00C05DB8">
        <w:rPr>
          <w:rFonts w:ascii="Traditional Arabic" w:hAnsi="Traditional Arabic" w:cs="Traditional Arabic"/>
          <w:b/>
          <w:bCs/>
          <w:sz w:val="32"/>
          <w:szCs w:val="32"/>
          <w:rtl/>
        </w:rPr>
        <w:t xml:space="preserve"> (...) من العمل في الموقع المتعاقد عليه</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وإنهاء كافة الإجراءات المترتبة على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2221/5/ق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561/5/س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29/1/1440هـ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أشغال عامة - مسؤولية عقدية - أعمال إضافية - التكليف بالأعمال الإضافية بعد استلام المشروع - آلية التكليف بالأعمال الإضافية - قيمة الأعمال المنفذة.</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المدعية إلزام المدعى عليها بدفع قيمة بند إطلاق التيار الكهربائي - الثابت تعاقد المدعى عليها مع المدعية </w:t>
      </w:r>
      <w:r w:rsidRPr="00C05DB8">
        <w:rPr>
          <w:rFonts w:ascii="Traditional Arabic" w:hAnsi="Traditional Arabic" w:cs="Traditional Arabic" w:hint="cs"/>
          <w:sz w:val="32"/>
          <w:szCs w:val="32"/>
          <w:rtl/>
          <w:lang w:bidi="ar"/>
        </w:rPr>
        <w:t xml:space="preserve">على </w:t>
      </w:r>
      <w:r w:rsidRPr="00C05DB8">
        <w:rPr>
          <w:rFonts w:ascii="Traditional Arabic" w:hAnsi="Traditional Arabic" w:cs="Traditional Arabic"/>
          <w:sz w:val="32"/>
          <w:szCs w:val="32"/>
          <w:rtl/>
          <w:lang w:bidi="ar"/>
        </w:rPr>
        <w:t>إنشاء مبنى مدرسي، وقد جاء العقد خالياً من بند (إطلاق التيار الكهربائي للمشروع) مع امتناع المدعى عليها عن استحداث هذا البند رغم طلب المدعية ذلك أكثر من مرة - قيام المدعى عليها بعد الاستلام الابتدائي للمشروع باتباع إجراءات من شأنها الموافقة على ضرورة إطلاق التيار الكهربائي وعلى قيام المدعية بتلك المهمة - مخالفة المدعى عليها للنظام بتكليفها المدعية بعمل إضافي بعد استلام الأعمال محل العقد</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ودون أن يصدر بذلك تعميد نظامي - استفادة المدعى عليها من إطلاق المدعية للتيار الكهربائي؛ وبالتالي استحقاق المدعية ما تطالب به - أثر ذلك: </w:t>
      </w:r>
      <w:r w:rsidRPr="00C05DB8">
        <w:rPr>
          <w:rFonts w:ascii="Traditional Arabic" w:hAnsi="Traditional Arabic" w:cs="Traditional Arabic"/>
          <w:sz w:val="32"/>
          <w:szCs w:val="32"/>
          <w:rtl/>
        </w:rPr>
        <w:t>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196"/>
        </w:numPr>
        <w:jc w:val="both"/>
        <w:rPr>
          <w:b/>
          <w:bCs/>
          <w:rtl/>
        </w:rPr>
      </w:pPr>
      <w:r w:rsidRPr="00C05DB8">
        <w:rPr>
          <w:rtl/>
          <w:lang w:bidi="ar"/>
        </w:rPr>
        <w:t>المادة (58/5) من اللائحة التنفيذية لنظام المنافسات والمشتريات الحكومية الصادرة</w:t>
      </w:r>
      <w:r w:rsidRPr="00C05DB8">
        <w:rPr>
          <w:rtl/>
        </w:rPr>
        <w:t xml:space="preserve"> بقرار وزير المالية رقم (362) وتاريخ 20/2/1428هـ.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تتحصل وقائع هذه الدعوى وذلك بالقدر اللازم لإصدار الحكم فيها في أن المدعي وكالة تقدم بصحيفة دعوى جاء فيها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أن موكلته قد أبرمت عقداً مع المدعى عليها لإنشاء مبنى مدرسي بحي البيداء بمنطقة المدينة المنورة، وذلك بالمشروع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4/00/01/0900/01/024</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والمنافسة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28/33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حيث تمت الترسية في تاريخ 13/5/1434هـ، ولم تدفع المدعى عليها قيمة بند إطلاق التيار الكهربائي، حيث اتضح لموكلته أثناء التنفيذ حاجة المشروع لبند مستحدث، لم يتم النص والإشارة إليه في العقد المبرم بين الطرفين، وبدون هذا البند لن يتم الاستفادة نهائياً من المشروع، إلا أن تباطؤ المدعى عليها في إجراءات ذلك أدى إلى رفض لجنة فحص العروض الموافقة على طلب اعتماد البند، ويطلب إلزام المدعى عليها بدفع قيمة بند إطلاق التيار الكهربائي وقدره (240.000) مئتان وأربعون ألف ريال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وبقيد الصحيفة دعوى بالرقم المشار إليه أعلاه أحيلت إلى هذه الدائرة، وعقدت لها جلسة يوم الأربعاء 26/6/1439هـ للنظر فيها، وفيها تبين عدم حضور من يمثل المدعى عليها، ثم عقدت لها جلسة يوم الأربعاء 18/7/1439هـ للنظر فيها، وفيها تبين عدم حضور من يمثل المدعية ولم يرد للدائرة ما يفيد الاعتذار عن الحضور، فيما طلب ممثل </w:t>
      </w:r>
      <w:r w:rsidRPr="00C05DB8">
        <w:rPr>
          <w:rFonts w:ascii="Traditional Arabic" w:hAnsi="Traditional Arabic" w:cs="Traditional Arabic"/>
          <w:sz w:val="32"/>
          <w:szCs w:val="32"/>
          <w:shd w:val="clear" w:color="auto" w:fill="FFFFFF"/>
          <w:rtl/>
          <w:lang w:bidi="ar"/>
        </w:rPr>
        <w:lastRenderedPageBreak/>
        <w:t xml:space="preserve">المدعى عليها أجلاً إضافياً لتقديم الرد في الجلسة القادمة، وفي جلسة 26/7/1439هـ حضر وكيل شركة المدعية </w:t>
      </w:r>
      <w:r w:rsidRPr="00C05DB8">
        <w:rPr>
          <w:rFonts w:ascii="Traditional Arabic" w:hAnsi="Traditional Arabic" w:cs="Traditional Arabic"/>
          <w:b/>
          <w:bCs/>
          <w:sz w:val="32"/>
          <w:szCs w:val="32"/>
          <w:rtl/>
        </w:rPr>
        <w:t>(...)</w:t>
      </w:r>
      <w:r w:rsidRPr="00C05DB8">
        <w:rPr>
          <w:rFonts w:ascii="Traditional Arabic" w:hAnsi="Traditional Arabic" w:cs="Traditional Arabic"/>
          <w:sz w:val="32"/>
          <w:szCs w:val="32"/>
          <w:shd w:val="clear" w:color="auto" w:fill="FFFFFF"/>
          <w:rtl/>
          <w:lang w:bidi="ar"/>
        </w:rPr>
        <w:t xml:space="preserve"> كما حضر ممثل المدعى عليها </w:t>
      </w:r>
      <w:r w:rsidRPr="00C05DB8">
        <w:rPr>
          <w:rFonts w:ascii="Traditional Arabic" w:hAnsi="Traditional Arabic" w:cs="Traditional Arabic"/>
          <w:b/>
          <w:bCs/>
          <w:sz w:val="32"/>
          <w:szCs w:val="32"/>
          <w:rtl/>
        </w:rPr>
        <w:t>(...)</w:t>
      </w:r>
      <w:r w:rsidRPr="00C05DB8">
        <w:rPr>
          <w:rFonts w:ascii="Traditional Arabic" w:hAnsi="Traditional Arabic" w:cs="Traditional Arabic"/>
          <w:sz w:val="32"/>
          <w:szCs w:val="32"/>
          <w:shd w:val="clear" w:color="auto" w:fill="FFFFFF"/>
          <w:rtl/>
          <w:lang w:bidi="ar"/>
        </w:rPr>
        <w:t>، وقدم ممثل المدعى عليها مذكرة من صفحة واحدة جاء فيها أن المدعية لا يوجد لديها تعميد بتنفيذ البند المستحدث ولم تتقيد بما نصت عليه المادة التاسعة والخمسون من اللائحة التنفيذية لنظام المنافسات والمشتريات بأنه</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لا يجوز تنفيذ أية أعمال أو خدمات غير مشمولة بكميات بنود العقد إلا بتعميد خطي بها، ولا يستحق المتعاقد قيمة الأعمال التي ينفذها بالمخالفة لذلك</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وإن قيمة العقد الإجمالية تشمل الأعمال الإضافية وفقاً للمادة الخامسة الفقرة (2) من العقد المبرم بين الطرفين، وتم استلام المشروع استلاماً ابتدائياً وفق محضر المعاينة، وبعد ذلك تقدم المقاول بخطابه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3726039</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وتاريخ20/11/1437هـ المتضمن طلبه التعميد لتنفيذ البند المستحدث، وهذا الطلب مخالف لما ورد في المادة الثامنة والخمسين الفقرة (5) والتي تنص على أنه</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لا يجوز التكليف بأعمال إضافية بعد استلام الأعمال محل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وانتهى بطلب 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3/8/1439هـ لم يحضر ممثل المدعى عليها، بينما حضر وكيل المدعي</w:t>
      </w:r>
      <w:r w:rsidRPr="00C05DB8">
        <w:rPr>
          <w:rFonts w:ascii="Traditional Arabic" w:hAnsi="Traditional Arabic" w:cs="Traditional Arabic"/>
          <w:sz w:val="32"/>
          <w:szCs w:val="32"/>
          <w:shd w:val="clear" w:color="auto" w:fill="FFFFFF"/>
          <w:rtl/>
        </w:rPr>
        <w:t>ة</w:t>
      </w:r>
      <w:r w:rsidRPr="00C05DB8">
        <w:rPr>
          <w:rFonts w:ascii="Traditional Arabic" w:hAnsi="Traditional Arabic" w:cs="Traditional Arabic"/>
          <w:sz w:val="32"/>
          <w:szCs w:val="32"/>
          <w:shd w:val="clear" w:color="auto" w:fill="FFFFFF"/>
          <w:rtl/>
          <w:lang w:bidi="ar"/>
        </w:rPr>
        <w:t xml:space="preserve"> وقدم مذكرة توضيحية لدعواه أورد فيها أن موكلته قد خاطبت المدعى عليها بتاريخ 13/6/1435هـ بخصوص عدم احتواء العقد المبرم بين الطرفين على بند خاص بإطلاق التيار الكهربائي، وتم الاتفاق بين موكلته والمدعى عليها، على أن تتحمل موكلته تكاليف هذا البند مؤقتاً وأن تقوم المدعى عليها بالإسراع برفع طلب هذا البند لموكلته، وذلك لعدم ضياع الوقت، وتم الالتزام به من قبل موكلته، إلا أن موكلته لم تتلق أي رد، وتم مخاطبة المدعى عليها بتاريخ 5/1/1437هـ وذلك خوفاً من ضياع الوقت دون إتمام إجراءات الموافقة على هذا البند، وبتاريخ 22/1/1437هـ ورد لموكلته خطاب من المدعى عليها لطلب تحليلٍ لسعر البند المستحدث وعليه قامت موكلته بالرد بتاريخ 27/1/1437هـ بتحليل سعر البند، وقامت المدعى عليها بتاريخ 3/3/1437هـ بإرسال خطاب إلى موكلته لطلب الموافقة على أسعار الأعمال الإضافية التي ليس لها نظير في العقد، وتم الرد عليه من قبل موكلته بتاريخ 11/3/1437هـ بالموافقة على السعر المقترح من قبل المدعى عليها، وبتاريخ 29/4/1437هـ قامت المدعى عليها برفع خطاب إلى رئيس لجنة العروض بالوزارة كونه صاحب الصلاحية والمختص بالموافقة بتنفيذ الأعمال الإضافية التي لا يوجد لها مثيل بالعقد، وبتاريخ 7/6/1437هـ ورد رد المدعى عليها بالموافقة على البند المستحدث، وتم الاستفسار من قبل المدعى عليها عن وضع تنفيذ المشروع ونسبة الإنجاز فيه، وقامت موكلته بإرسال خطاب بالرقم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8866/3710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 21/6/1437هـ إلى المدعى عليها والذي تمت الإشارة فيه بانتهاء المشروع وتسليمه ابتدائياً بتاريخ 19/3/1437هـ، وبتاريخ 12/7/1437هـ وصل إلى المدعى عليها رد لجنة فحص العروض على الطلب الذي جاء فيه</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حيث إنه بمراجعة أوراق المعاملة تبين أن المشروع مسلم ابتدائياً وبذلك لا يمكن العرض بطلب التعميد بالأعمال الإضافية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وقد قامت المدعى عليها بمخاطبة شركة الكهرباء وتطلب سرعة تركيب وتوصيل محول التيار الكهربائي وذلك للاستفادة من المشروع، وكذلك موافقة المدعى عليها على قيام موكلته بتوصيل التيار </w:t>
      </w:r>
      <w:r w:rsidRPr="00C05DB8">
        <w:rPr>
          <w:rFonts w:ascii="Traditional Arabic" w:hAnsi="Traditional Arabic" w:cs="Traditional Arabic"/>
          <w:sz w:val="32"/>
          <w:szCs w:val="32"/>
          <w:shd w:val="clear" w:color="auto" w:fill="FFFFFF"/>
          <w:rtl/>
          <w:lang w:bidi="ar"/>
        </w:rPr>
        <w:lastRenderedPageBreak/>
        <w:t>الكهربائي، وقد التزمت موكلته بدفع تكاليف بند إطلاق التيار الكهربائي دون حصول موكلته على قيمته، وذلك بناء على الاتفاق السابق بين موكلته والمدعى عليها، وذلك لاستفادة المدعى عليها من المشروع في وقت انتهائه، حيث إن اللجنة أشارت إلى استلام بند التيار الكهربائي بالقدرة المطلوبة كأول بند في محضر الاستلام النهائي وثاني بند في محضر الاستلام الابتدائي، ولم يتم الرد من قبل المدعى عليها على طلب موكلته الأول بالبند المستحدث إلا بعد ستة أشهر، وانتهى إلى المطالبة بدفع قيمة بند إطلاق التيار الكهربائي، والذي تم سداده من قبل موكلته والبالغ قيمته (240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000) مئتين وأربعين ألف ريال بموجب السعر الذي تمت الموافقة عليه من قبل موكلته بعد تخفيض سعر البند من قبل المدعى عليها بتاريخ 11/3/1437هـ، وفي ذات الجلسة قدم مذكرة دفاعية تضمنت التأكيد على أن المدعى عليها هي من تأخرت في إجراءات الرفع للوزارة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10/8/1439هـ تبين عدم حضور وكيل الشركة المدعية ولم يرد للدائرة ما يفيد اعتذاره عن الحضور، فيما تم تسليم ممثل المدعى عليها المذكرة المقدمة من وكيل الشركة في الجلسة السابقة، وطلب أجلاً للرد عليها في الجلسة القادمة، ثم في جلسة 24/8/1439هـ طلب ممثل المدعى عليها أجلاً إضافيا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لتقديم رده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9/9/1439هـ قدم ممثل المدعى عليها مذكرة جاء فيها أنه لا يوجد لدى الشركة المدعية تعميد خطي بتنفيذ البند المستحدث، وأن المدعية لم تتقدم بطلب التعميد لتنفيذ البند المستحدث إلا بعد ما تم الاستلام الابتدائي، وإن حرص الإدارة على إيصال التيار الكهربائي للمشروع ليس فيه دلالة على أحقية المدعية بقيمته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21/9/1439هـ قدم وكيل المدعية مذكرة تضمنت التأكيد على ما جاء في المذكرات السابقة، وذكرت فيها أن المدعى عليها تجاهلت أن الخطاب الموجه لها في 5/1/1437هـ إنما هو خطاب إلحاقي للخطاب الأول من المدعية بتاريخ 13/6/1435هـ، وسلمت نسخة من المذكرة لممثل المدعى عليها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وبطلب إجابته ذكر شفاهة أن بند إطلاق التيار الكهربائي قد طلبت الشركة المدعية من المدعى عليها استحداثه بعد الاستلام الابتدائي للمشروع، وذكر أنه يمنع نظاماً استحداث أي بند بعد الاستلام الابتدائي، وذكر أيضاً أنه صدر من إدارة التعليم بالمدينة خطاب بطلب اعتماد البند من وزارة التعليم، وذكر أن المدعية قد نفذت ما ورد في البند، وذكر أيضاً أنه توجد عدة مخاطبات بين إدارة التعليم بالمدينة ولجنة فحص العروض في خصوص ذلك، ثم ذكر وكيل المدعية أن المدعية قد رفعت للمدعى عليها بطلب ذلك قبل الاستلام الابتدائي إلا أن التأخر قد حصل بسبب المدعى عليها، وذكر أن المدعى عليها قد استلمت المشروع استلاماً ابتدائياً بعد إطلاق التيار الكهربائي، وعقب ممثل المدعى عليها أن محضر الاستلام الابتدائي للمشروع قد جاء خالياً من توضيح إضافة أو إطلاق التيار الكهربائي، وذكر الممثل أن التيار الكهربائي قد أطلق قبل الاستلام الابتدائي إلا أن الشركة لم تتقدم بطلب البند إلا بعد الاستلام الابتدائي، وذلك مخالف للإجراءات النظامية، وذكر وكيل المدعية أن طلب إضافة البند جاء من المدعية بخطاب بتاريخ 13/6/1435هـ، وعلق الممثل أن المدعية لم تتقدم بطلب إضافة البند متضمناً عرض السعر إلا بداية عام 1437هـ وأن حقيقة الإجراءات قد لا تنتهي إلى </w:t>
      </w:r>
      <w:r w:rsidRPr="00C05DB8">
        <w:rPr>
          <w:rFonts w:ascii="Traditional Arabic" w:hAnsi="Traditional Arabic" w:cs="Traditional Arabic"/>
          <w:sz w:val="32"/>
          <w:szCs w:val="32"/>
          <w:shd w:val="clear" w:color="auto" w:fill="FFFFFF"/>
          <w:rtl/>
          <w:lang w:bidi="ar"/>
        </w:rPr>
        <w:lastRenderedPageBreak/>
        <w:t>أنْ تنفذها المدعية، بل قد ينفذها مقاول آخر، وذكر وكيل المدعية أن المدعية لم تنفذ البند ما لم تجد موافقة شفهية وتجاوب من المدعى عليها، واكتفى وكيل المدعية بذلك، كذلك قرر ممثل المدعى عليها اكتفاءه بما قدم، ثم في جلسة هذا اليوم قرر طرفا الدعوى اكتفاءهما بما قدم سابقاً، وبناءً على ذلك قررت الدائرة رفع الجلسة للمداولة، ثم أصدرت حكمها هذا لما يلي</w:t>
      </w:r>
      <w:r w:rsidRPr="00C05DB8">
        <w:rPr>
          <w:rFonts w:ascii="Traditional Arabic" w:hAnsi="Traditional Arabic" w:cs="Traditional Arabic" w:hint="cs"/>
          <w:sz w:val="32"/>
          <w:szCs w:val="32"/>
          <w:shd w:val="clear" w:color="auto" w:fill="FFFFFF"/>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لما كان وكيل المدعية يطلب إلزام المدعى عليها بدفع قيمة بند إطلاق التيار الكهربائي وقدره (240.000) مئتان وأربعون ألف ريال، لذا فإن المحاكم الإدارية بديوان المظالم مختصة ولائياً بنظر هذه الدعوى وفقاً لنص المادة (13/د)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م/3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في 22/1/1435هـ، وتنظر الدائرة الدعوى عملاً بقرار رئيس مجلس القضاء الإداري رقم (44) لعام 1436هـ المنظم للدوائر القضائية واختصاصاتها. ولما كان التسليم الابتدائي للمشروع في 12/1/1437هـ وقد تقدمت المدعية عن طريق وكيلها للمحكمة بهذه الدعوى بتاريخ 11/5/1439هـ، وبما أن المادة الثامنة من نظام المرافعات أمام ديوان المظالم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مما تعد معه الدعوى مقبولة شكلاً. وأما من حيث الموضوع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 الثابت أن المدعية تعاقدت مع المدعى عليها لإنشاء مبنى مدرسي بحي البيداء بمنطقة المدينة المنورة، وذلك بالمشروع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4/00/01/0900/01/024</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والمنافسة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28/33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حيث تمت الترسية في تاريخ 13/5/1434هـ، ومدة العقد 24 شهراً، وقد تسلمت المدعية موقع المشروع في 20/10/1434هـ، وقد جاء العقد خالياً من بند (إطلاق التيار الكهربائي للمشروع)، وبما أن المادة الثامنة والخمسين من اللائحة التنفيذية لنظام المنافسات والمشتريات الحكومية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التالية:... 5- لا يجوز التكليف بأعمال إضافية بعد استلام الأعمال محل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وبالنظر للمخاطبات التي تمت بين طرفي الدعوى والتي لها تعلق بذلك البند؛ فإنه في تاريخ 1/6/1435هـ خاطبت المدعية المدعى عليها بأن بند إطلاق التيار الكهربائي غير مدرج في بنود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وبتاريخ 16/4/2015م والذي يوافق وفقاً لتقويم أم القرى 27/6/1436هـ تم دفع قيمة إيصال التيار الكهربائي لشركة الكهرباء بمبلغ قدره (238.600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ريال، وذلك وفقاً لصورة نموذج الدفع عن طريق نظام سداد للمدفوعات</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8/7/1436هـ صدر خطاب مدير عام التعليم بمنطقة المدينة المنورة لشركة الكهرباء متضمنا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طلب تركيب المحول لإطلاق التيار الكهربائي للمدرسة للحاجة القصوى للاستفادة من المشروع، </w:t>
      </w:r>
      <w:r w:rsidRPr="00C05DB8">
        <w:rPr>
          <w:rFonts w:ascii="Traditional Arabic" w:hAnsi="Traditional Arabic" w:cs="Traditional Arabic"/>
          <w:sz w:val="32"/>
          <w:szCs w:val="32"/>
          <w:shd w:val="clear" w:color="auto" w:fill="FFFFFF"/>
          <w:rtl/>
          <w:lang w:bidi="ar"/>
        </w:rPr>
        <w:lastRenderedPageBreak/>
        <w:t>وكذلك في 15/7/1436هـ صدر خطاب ثانٍ من مدير عام التعليم بمنطقة المدينة المنورة لشركة الكهرباء متضمناً طلب تركيب المحول لإطلاق التيار الكهربائي ومرفقاً بالخطاب إيصال دفع رسوم توصيل التيار الكهربائي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20/11/1436هـ صدر خطاب المدعية للمدعى عليها بطلب استلام المشروع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5/1/1437هـ صدر خطاب المدعية للمدعى عليها بطلب اعتماد سعر البند، وبعد ذلك تم استلام المشروع ابتدائياً بتاريخ 12/1/1437هـ، ثم صدر من المدعى عليها خطاب في 22/1/1437هـ يتضمن الطلب من المدعية تحليل السعر للبند المستحدث</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27/1/1437هـ صدر خطاب المدعية للمدعى عليها متضمناً تحليل السعر</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ثم في 3/3/1437هـ أصدرت المدعى عليها خطاباً موجهاً للمدعية متضمناً تقدير سعر البند بـ(240.000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ريال، ووافقت على ذلك التقدير المدعيةُ بخطابها في 11/3/1437هـ، ثم في 29/4/1437هـ صدر خطاب مدير عام التعليم بمنطقة المدينة المنورة لعرض ذلك على لجنة فحص العروض، وفي 1/6/1437هـ صدر خطاب لجنة فحص العروض لمدير عام التعليم بمنطقة المدينة المنورة متضمناً عدداً من الاستفسارات، أجاب عليه مدير عام التعليم بمنطقة المدينة المنورة في 21/6/1437هـ، ثم صدر في 6/7/1437هـ خطاب لجنة فحص العروض لإدارة التعليم بالمدينة المنورة بعدم إمكانية العرض بطلب التعميد بالأعمال الإضافية لكونه تم استلام المشروع ابتدائياً طبقاً للمادة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58/5</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اللائحة التنفيذية لنظام المنافسات والمشتريات الحكومية. وبفحص ذلك؛ فإن المدعية قد تقدمت للمدعى عليها بشأن استحداث بند إطلاق التيار الكهربائي أكثر من مرة، الأولى كانت في 1/6/1435هـ، ولم تجب المدعى عليها على خطابها، وإنما اتبعت إجراءات من شأنها أنها تعني الموافقة على ضرورة إطلاق التيار الكهربائي وعلى الموافقة على قيام المدعية بتلك المهمة، حيث إنها خاطبت (فرع شركة الكهرباء بمنطقة المدينة المنورة) مرفقة بخطابها إيصال دفع رسوم توصيل التيار الكهربائي، وإنه بعد ذلك خاطبت المدعية المدعى عليها مرة أخرى في 5/1/1437هـ بطلب اعتماد سعر البند، ثم تم استلام المشروع ابتدائياً بعد ذلك في 12/1/1437هـ، ولم تجب المدعى عليها على خطابات المدعية إلا بعد الاستلام الابتدائي في 22/1/1437هـ، وبعدها توالت الخطابات حتى انتهت بخطاب لجنة فحص العروض في 6/7/1437هـ المتضمن عدم إمكانية العرض بطلب التعميد بالأعمال الإضافية لكونه تم استلام المشروع ابتدائياً طبقاً للمادة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58/5</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اللائحة التنفيذية لنظام المنافسات والمشتريات الحكومية. وبالنظر إلى المادة الثامنة والخمسين من اللائحة التنفيذية لنظام المنافسات والمشتريات الحكومية فإنها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5- لا يجوز التكليف بأعمال إضافية بعد استلام الأعمال محل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وبما أن المدعى عليها قد قامت بتكليف المدعية بعمل إضافي دون أن يصدر به تعميد يأخذ معنى التكليف الصحيح نظاما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المدعى عليها قد استفادت من إطلاق المدعية للتيار الكهربائي، حيث ذكرت في خطاباتها لشركة الكهرباء أن لإطلاق التيار الكهربائي ضرورة قصوى للاستفادة للمشروع وللحاجة إليه، ولازالت استفادتها من إطلاق التيار مستمرة، ولما كانت المدعية قد تقدمت قبل استلام المشروع بطلبين تطلب بهما استحداث بند إطلاق التيار </w:t>
      </w:r>
      <w:r w:rsidRPr="00C05DB8">
        <w:rPr>
          <w:rFonts w:ascii="Traditional Arabic" w:hAnsi="Traditional Arabic" w:cs="Traditional Arabic"/>
          <w:sz w:val="32"/>
          <w:szCs w:val="32"/>
          <w:shd w:val="clear" w:color="auto" w:fill="FFFFFF"/>
          <w:rtl/>
          <w:lang w:bidi="ar"/>
        </w:rPr>
        <w:lastRenderedPageBreak/>
        <w:t xml:space="preserve">الكهربائي الأول في 1/6/1435هـ، والثاني في 5/1/1437هـ وقد تضمن عرض سعر البند وطلب اعتماده، وبما أن المدعى عليها لم تجب المدعية ولم ترد عليها، إلا بعد استلام المشروع ابتدائياً، بل إنها استفادت من ذلك وعدَّته من الضرورة القصوى للاستفادة من المشروع، وذلك في وقت مبكر قبل استلام المشروع، وفي الوقت نفسه لم تبت في أمر استحداث البند إلا متأخراً، ويؤكده خطاب المدعى عليها الموجه للجنة فحص العروض رقم (371018866) وتاريخ 21/6/1437هـ، حيث تضمن: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البند المستحدث المطلوب موافقة لجنة فحص العروض هو بند إطلاق التيار الكهربائي غير مدرج بالمقايسة، وهو بند يمنع الاستفادة من المشروع، قام المقاول بتنفيذه، وتم إرفاق فاتورة شركة الكهرباء السعودية دون حصول المقاول على مبالغ إضافية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خطاب المدعى عليها الموجه لشركة الكهرباء برقم (361381250) وتاريخ 15/7/1436هـ والمتضمن: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عليه نأمل من سعادتكم تكليف من يلزم نحو إطلاق التيار الكهربائي للمشروع، وذلك نظراً للحاجة القصوى للاستفادة من المشروع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ولذلك كله؛ فإن الدائرة تنتهي إلى استحقاق المدعية ما تطالب به، وبه تحكم.</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وزارة التعليم بأن تدفع لـشركة (...) للتجارة والمقاولات المحدودة مبلغاً وقدره (240.000) مئتان وأربعون ألف ريال.</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eastAsia="Times New Roman" w:hAnsi="Traditional Arabic" w:cs="Traditional Arabic"/>
          <w:sz w:val="32"/>
          <w:szCs w:val="32"/>
          <w:rtl/>
          <w:lang w:bidi="ar"/>
        </w:rPr>
      </w:pPr>
      <w:r w:rsidRPr="00C05DB8">
        <w:rPr>
          <w:rFonts w:ascii="Traditional Arabic" w:hAnsi="Traditional Arabic" w:cs="Traditional Arabic"/>
          <w:b/>
          <w:bCs/>
          <w:sz w:val="32"/>
          <w:szCs w:val="32"/>
          <w:rtl/>
        </w:rPr>
        <w:lastRenderedPageBreak/>
        <w:t>رقم القضية في المحكمة الإدارية 1595/5/ق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4018/5/س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صيانة - مسؤولية عقدية - مستحقات العقد - الحسم من مستحقات العقد - فروقات رواتب موظفي المتعاقد - الصرف على أساس التاريخ الميلادي - الإخلال بالتزامات العقد - تعويض - أتعاب المحاماة - انتفاء ركن الخطأ.</w:t>
      </w:r>
    </w:p>
    <w:p w:rsidR="0038744D" w:rsidRPr="00C05DB8" w:rsidRDefault="0038744D" w:rsidP="0038744D">
      <w:pPr>
        <w:spacing w:after="0" w:line="240" w:lineRule="auto"/>
        <w:jc w:val="both"/>
        <w:rPr>
          <w:rFonts w:ascii="Traditional Arabic" w:eastAsia="Times New Roman" w:hAnsi="Traditional Arabic" w:cs="Traditional Arabic"/>
          <w:sz w:val="32"/>
          <w:szCs w:val="32"/>
          <w:shd w:val="clear" w:color="auto" w:fill="FFFFFF"/>
          <w:rtl/>
          <w:lang w:bidi="ar"/>
        </w:rPr>
      </w:pPr>
      <w:r w:rsidRPr="00C05DB8">
        <w:rPr>
          <w:rFonts w:ascii="Traditional Arabic" w:eastAsia="Times New Roman" w:hAnsi="Traditional Arabic" w:cs="Traditional Arabic"/>
          <w:sz w:val="32"/>
          <w:szCs w:val="32"/>
          <w:shd w:val="clear" w:color="auto" w:fill="FFFFFF"/>
          <w:rtl/>
          <w:lang w:bidi="ar"/>
        </w:rPr>
        <w:t xml:space="preserve">مطالبة المدعية إلزام المدعى عليها بإعادة المبالغ المحسومة من مستحقاتها بسبب فروقات رواتب الموظفين بين التاريخ الهجري والميلادي، وإلزامها بالتعويض عن الضرر اللاحق بها جراء هذا الحسم، ودفع أتعاب المحاماة - الثابت تعاقد المدعى عليها مع المدعية </w:t>
      </w:r>
      <w:r w:rsidRPr="00C05DB8">
        <w:rPr>
          <w:rFonts w:ascii="Traditional Arabic" w:eastAsia="Times New Roman" w:hAnsi="Traditional Arabic" w:cs="Traditional Arabic" w:hint="cs"/>
          <w:sz w:val="32"/>
          <w:szCs w:val="32"/>
          <w:shd w:val="clear" w:color="auto" w:fill="FFFFFF"/>
          <w:rtl/>
          <w:lang w:bidi="ar"/>
        </w:rPr>
        <w:t xml:space="preserve">على </w:t>
      </w:r>
      <w:r w:rsidRPr="00C05DB8">
        <w:rPr>
          <w:rFonts w:ascii="Traditional Arabic" w:eastAsia="Times New Roman" w:hAnsi="Traditional Arabic" w:cs="Traditional Arabic"/>
          <w:sz w:val="32"/>
          <w:szCs w:val="32"/>
          <w:shd w:val="clear" w:color="auto" w:fill="FFFFFF"/>
          <w:rtl/>
          <w:lang w:bidi="ar"/>
        </w:rPr>
        <w:t>صيانة الطرق والأرصفة، وقيام المدعى عليها بحسم المبلغ محل الدعوى بسبب فروقات رواتب موظفي المدعية؛ نظراً لكونها تصرف الرواتب لهم وفقاً للتاريخ الميلادي بالمخالفة للعقد المتضمن وجوب دفعها على أساس الشهر الهجري - قيام المدعى عليها بحسم المبلغ محل الدعوى موافق لنصوص العقد المبرم بين الطرفين، مع عدم حصول خطأ من قبلها؛ وبالتالي عدم استحقاق المدعية ما تطالب به - أثر ذلك: 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16"/>
        </w:numPr>
        <w:spacing w:after="0" w:line="240" w:lineRule="auto"/>
        <w:jc w:val="both"/>
        <w:rPr>
          <w:rFonts w:ascii="Traditional Arabic" w:hAnsi="Traditional Arabic" w:cs="Traditional Arabic"/>
          <w:sz w:val="32"/>
          <w:szCs w:val="32"/>
          <w:lang w:bidi="ar"/>
        </w:rPr>
      </w:pPr>
      <w:r w:rsidRPr="00C05DB8">
        <w:rPr>
          <w:rFonts w:ascii="Traditional Arabic" w:hAnsi="Traditional Arabic" w:cs="Traditional Arabic"/>
          <w:sz w:val="32"/>
          <w:szCs w:val="32"/>
          <w:rtl/>
        </w:rPr>
        <w:t>قول الله تعالى: ﴿يَا أَيُّهَا الَّذِينَ آمَنُوا أَوْفُوا بِالْعُقُودِ﴾.</w:t>
      </w:r>
    </w:p>
    <w:p w:rsidR="0038744D" w:rsidRPr="00C05DB8" w:rsidRDefault="0038744D" w:rsidP="00F17D4C">
      <w:pPr>
        <w:pStyle w:val="a4"/>
        <w:numPr>
          <w:ilvl w:val="0"/>
          <w:numId w:val="216"/>
        </w:numPr>
        <w:jc w:val="both"/>
        <w:rPr>
          <w:b/>
          <w:bCs/>
          <w:rtl/>
        </w:rPr>
      </w:pPr>
      <w:r w:rsidRPr="00C05DB8">
        <w:rPr>
          <w:rtl/>
          <w:lang w:bidi="ar"/>
        </w:rPr>
        <w:t>المادة (77) من نظام المنافسات والمشتريات الحكومية الصادر بالمرسوم الملكي رقم (م/58) وتاريخ 4/9/1427هـ</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C05DB8">
        <w:rPr>
          <w:rFonts w:ascii="Traditional Arabic" w:hAnsi="Traditional Arabic" w:cs="Traditional Arabic"/>
          <w:sz w:val="32"/>
          <w:szCs w:val="32"/>
          <w:shd w:val="clear" w:color="auto" w:fill="FFFFFF"/>
          <w:rtl/>
          <w:lang w:bidi="ar"/>
        </w:rPr>
        <w:t>تُجمل وقائع هذه الدعوى بالقدر اللازم لإصدار الحكم فيها بأن وكيل المدعية تقدم بصحيفة دعوى إلى هذه المحكمة بتاريخ 22/4/1437هـ ذكر فيها أن موكلته تعاقدت مع المدعى عليها بالعقد رقم (بي أو أم أيه-2022) بتاريخ 10/5/1431هـ، لصيانة الطرق والأرصفة وذلك لمدة خمس سنوات ميلادية، وأضاف بأنه بعد انتهاء فترة العقد تبين بأن المدع</w:t>
      </w:r>
      <w:r w:rsidRPr="00C05DB8">
        <w:rPr>
          <w:rFonts w:ascii="Traditional Arabic" w:hAnsi="Traditional Arabic" w:cs="Traditional Arabic" w:hint="cs"/>
          <w:sz w:val="32"/>
          <w:szCs w:val="32"/>
          <w:shd w:val="clear" w:color="auto" w:fill="FFFFFF"/>
          <w:rtl/>
          <w:lang w:bidi="ar"/>
        </w:rPr>
        <w:t>ى</w:t>
      </w:r>
      <w:r w:rsidRPr="00C05DB8">
        <w:rPr>
          <w:rFonts w:ascii="Traditional Arabic" w:hAnsi="Traditional Arabic" w:cs="Traditional Arabic"/>
          <w:sz w:val="32"/>
          <w:szCs w:val="32"/>
          <w:shd w:val="clear" w:color="auto" w:fill="FFFFFF"/>
          <w:rtl/>
          <w:lang w:bidi="ar"/>
        </w:rPr>
        <w:t xml:space="preserve"> عليها قد خصمت مبلغ (627.701) ستمئة وسبعة وعشرين ألفاً وسبعمئة ريالٍ وريال، بدعوى أنها فرق رواتب الموظفين بين التقويم الميلادي والهجري، وأضاف أن موكلته وبحسب نظامها الأساسي والنظام المتبع لديها منذ تـأسيس الشركة اعتمدت التقويم الميلادي للسنة المالية لديها، لذا يتم صرف رواتب الموظفين على أساس التقويم الميلادي وهو التقويم المتبع في أغلب الشركات إن لم يكن كلها، وقد أضاف أن علاقة موكلته بموظفيها تحكمها العقود الموقعة مع كل موظف وجميع عقود الموظفين بالتقويم الميلادي فكيف للمدعى عليها تجاهل كل ذلك وفرض رؤيتها على موكلته حيث إن موكلته التزمت بالعقد الموقع مع كل موظف وتصرف لهم رواتبهم واستحقاقاتهم في موعدها وفقاً </w:t>
      </w:r>
      <w:r w:rsidRPr="00C05DB8">
        <w:rPr>
          <w:rFonts w:ascii="Traditional Arabic" w:hAnsi="Traditional Arabic" w:cs="Traditional Arabic"/>
          <w:sz w:val="32"/>
          <w:szCs w:val="32"/>
          <w:shd w:val="clear" w:color="auto" w:fill="FFFFFF"/>
          <w:rtl/>
          <w:lang w:bidi="ar"/>
        </w:rPr>
        <w:lastRenderedPageBreak/>
        <w:t xml:space="preserve">للتقويم المحدد في العقود الموقعة مع كل منهم، وليس في هذا ما يمكن الاعتراض عليه، بل العقد الموقع مع المدعى عليها تحدث في الملحق (ب) عن استقلال المقاول حيث ورد فيه الآتي: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إن المقاول في أدائه للعمل سوف يتصرف كمقاول مستقل وليس كوكيل للهيئة الملكية، ويكون محتفظاً بسيطرته الكاملة على موظفيه وممثليه ومقاوليه من الباطن من أية طبقة، وأن جميع الأشخاص الذين يستخدمهم المقاول من أجل تنفيذ أعمال هذا العقد لا يعتبرون موظفي </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لهيئة الملكية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فكيف أمام هذا النص الواضح أن تتدخل المدعى عليها في العلاقة بين موكلته وموظفيها لتحد من سيطرة موكلته على موظفيها، وتفرض على موكلته متى تصرف لموظفيها رواتبهم وبأي تقويم، متجاوزةً بذلك ما ورد بالنص أعلاه من استقلال المقاول وسيطرته على موظفيه، فكيف تكون السيطرة والاستقلال بعد هذا، وقد وقعت موكلته العقد مع المدعية بالتقويم الميلادي فكيف تطلب من موكلته باعتماد التقويم الهجري في صرف الرواتب ولنفس المشروع التي حددت مدته بخمس سنوات ميلادية، ولخص وكيل المدعية طلباته في: 1- إلزام المدعى عليها بسداد المبلغ الذي تم خصمه للمدعية وهو مبلغ ستمئة وسبعة وعشرين ألفاً وسبعمئة ريالٍ وريال. 2- رفع الضرر عن موكلته وإلزام المدعى عليها بدفع مبلغ لرفع الضرر الواقع على موكلته نتيجة لخصم هذا المبلغ، وأثر ذلك على الموظفين مما يدفعهم للتكتل والمطالبة بما لا يستحقون بموجب العقود الموقعة مع كل منهم. 3- إلزام المدعى عليها بسداد مبلغ مئة وخمسين ألف ريال أتعاب المحاماة. وبعد قيدها بالرقم المشار إليه أعلاه، وإحالتها إلى هذه الدائرة نظرتها على النحو المثبت في محاضر الضبط، وقدم ممثل المدعى عليها مذكرة أفاد بها أنه تم إبرام العقد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بي أو إم أي-2022</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بتاريخ 10/5/1431هـ الموافق 24/4/2010م بين الهيئة الملكية في ينبع وشركة (...) المحدودة </w:t>
      </w:r>
      <w:r w:rsidRPr="00C05DB8">
        <w:rPr>
          <w:rFonts w:ascii="Traditional Arabic" w:hAnsi="Traditional Arabic" w:cs="Traditional Arabic" w:hint="cs"/>
          <w:sz w:val="32"/>
          <w:szCs w:val="32"/>
          <w:shd w:val="clear" w:color="auto" w:fill="FFFFFF"/>
          <w:rtl/>
          <w:lang w:bidi="ar"/>
        </w:rPr>
        <w:t xml:space="preserve">-المدعية- </w:t>
      </w:r>
      <w:r w:rsidRPr="00C05DB8">
        <w:rPr>
          <w:rFonts w:ascii="Traditional Arabic" w:hAnsi="Traditional Arabic" w:cs="Traditional Arabic"/>
          <w:sz w:val="32"/>
          <w:szCs w:val="32"/>
          <w:shd w:val="clear" w:color="auto" w:fill="FFFFFF"/>
          <w:rtl/>
          <w:lang w:bidi="ar"/>
        </w:rPr>
        <w:t>وقد نصت المادة الأولى من الوثيقة الأساسية للعقد تحت عنوان "الغرض من العقد" على ما يلي: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إن الغرض من هذا العقد هو القيام بصيانة الطرق والأرصفة ويشمل ذلك تقديم المواد والمعدات والعمال وجميع الأشياء اللازمة وفقاً لشروط العقد ووثائقه"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وبعد فترة من بدء العمل بهذا العقد لاحظت الهيئة الملكية أن المقاول لم يلتزم بتنفيذ العقد فيما يخص دفع الرواتب بالشهر الهجري، واستمرت طوال مدة العقد في مطالبته إلا أنه رفض عدم الصرف لموظفيه إلا بالشهر الميلادي، وأكد ممثل المدعى عليها على ما أوردته المادة رقم (72) من الشروط الخاصة تحت عنوان "دفع المقاول للحد الأدنى لأجور الموظفين والمزايا المرتبطة بها" التي تنص على: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يجب على المقاول خلال فترة العقد أن يدفع لموظفيه وعماله ما لا يقل عن الحد الأدنى للأجور والمزايا المرتبطة بها على أساس الشهر الهجري حسبما وردت في الملحق (هـ) من هذا العقد</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وحيث إن العقد شريعة المتعاقدين فقد كان على المدعية أن تلتزم بما ورد في العقد، وقد خاطبت الهيئة الملكية المدعية بعدة خطابات تحثها على دفع الأجور لموظفيها حسب التقويم الهجري منها خطابها رقم (0170-2020 بي أم أس 3410) وتاريخ 12/5/1434هـ والمتضمن التأكيد على المدعية بدفع الرواتب حسب ما نصت علي</w:t>
      </w:r>
      <w:r w:rsidRPr="00C05DB8">
        <w:rPr>
          <w:rFonts w:ascii="Traditional Arabic" w:hAnsi="Traditional Arabic" w:cs="Traditional Arabic" w:hint="cs"/>
          <w:sz w:val="32"/>
          <w:szCs w:val="32"/>
          <w:shd w:val="clear" w:color="auto" w:fill="FFFFFF"/>
          <w:rtl/>
          <w:lang w:bidi="ar"/>
        </w:rPr>
        <w:t>ه</w:t>
      </w:r>
      <w:r w:rsidRPr="00C05DB8">
        <w:rPr>
          <w:rFonts w:ascii="Traditional Arabic" w:hAnsi="Traditional Arabic" w:cs="Traditional Arabic"/>
          <w:sz w:val="32"/>
          <w:szCs w:val="32"/>
          <w:shd w:val="clear" w:color="auto" w:fill="FFFFFF"/>
          <w:rtl/>
          <w:lang w:bidi="ar"/>
        </w:rPr>
        <w:t xml:space="preserve"> المادة (72) من الشروط الخاصة، كما تمت الإشارة إلى أن المادة الأولى من الشروط الخاصة تحت عنوان "تعريفات إضافية" قد عرفت الأيام </w:t>
      </w:r>
      <w:r w:rsidRPr="00C05DB8">
        <w:rPr>
          <w:rFonts w:ascii="Traditional Arabic" w:hAnsi="Traditional Arabic" w:cs="Traditional Arabic"/>
          <w:sz w:val="32"/>
          <w:szCs w:val="32"/>
          <w:shd w:val="clear" w:color="auto" w:fill="FFFFFF"/>
          <w:rtl/>
          <w:lang w:bidi="ar"/>
        </w:rPr>
        <w:lastRenderedPageBreak/>
        <w:t>والتقويم بالتالي: "ما لم يحدد صراحة خلافاً لذلك، فإن مصطلح الأيام كما هو مستعمل في هذا العقد يعني الأيام التقويمية، وأن جميع ال</w:t>
      </w:r>
      <w:r w:rsidRPr="00C05DB8">
        <w:rPr>
          <w:rFonts w:ascii="Traditional Arabic" w:hAnsi="Traditional Arabic" w:cs="Traditional Arabic" w:hint="cs"/>
          <w:sz w:val="32"/>
          <w:szCs w:val="32"/>
          <w:shd w:val="clear" w:color="auto" w:fill="FFFFFF"/>
          <w:rtl/>
          <w:lang w:bidi="ar"/>
        </w:rPr>
        <w:t>إ</w:t>
      </w:r>
      <w:r w:rsidRPr="00C05DB8">
        <w:rPr>
          <w:rFonts w:ascii="Traditional Arabic" w:hAnsi="Traditional Arabic" w:cs="Traditional Arabic"/>
          <w:sz w:val="32"/>
          <w:szCs w:val="32"/>
          <w:shd w:val="clear" w:color="auto" w:fill="FFFFFF"/>
          <w:rtl/>
          <w:lang w:bidi="ar"/>
        </w:rPr>
        <w:t>شارات الخاصة بالأيام كما هو مستعمل في هذا العقد تعني التقويم الهجري"، إلا أن المدعية قامت بإرسال خطابها رقم (</w:t>
      </w:r>
      <w:r w:rsidRPr="00C05DB8">
        <w:rPr>
          <w:rFonts w:ascii="Traditional Arabic" w:hAnsi="Traditional Arabic" w:cs="Traditional Arabic"/>
          <w:sz w:val="32"/>
          <w:szCs w:val="32"/>
          <w:shd w:val="clear" w:color="auto" w:fill="FFFFFF"/>
          <w:lang w:bidi="ar"/>
        </w:rPr>
        <w:t>20202</w:t>
      </w:r>
      <w:r>
        <w:rPr>
          <w:rFonts w:ascii="Traditional Arabic" w:hAnsi="Traditional Arabic" w:cs="Traditional Arabic"/>
          <w:sz w:val="32"/>
          <w:szCs w:val="32"/>
          <w:shd w:val="clear" w:color="auto" w:fill="FFFFFF"/>
          <w:lang w:bidi="ar"/>
        </w:rPr>
        <w:t>-0638-</w:t>
      </w:r>
      <w:r w:rsidRPr="00C05DB8">
        <w:rPr>
          <w:rFonts w:ascii="Traditional Arabic" w:hAnsi="Traditional Arabic" w:cs="Traditional Arabic"/>
          <w:sz w:val="32"/>
          <w:szCs w:val="32"/>
          <w:shd w:val="clear" w:color="auto" w:fill="FFFFFF"/>
          <w:lang w:bidi="ar"/>
        </w:rPr>
        <w:t>AA-RC</w:t>
      </w:r>
      <w:r w:rsidRPr="00C05DB8">
        <w:rPr>
          <w:rFonts w:ascii="Traditional Arabic" w:hAnsi="Traditional Arabic" w:cs="Traditional Arabic"/>
          <w:sz w:val="32"/>
          <w:szCs w:val="32"/>
          <w:shd w:val="clear" w:color="auto" w:fill="FFFFFF"/>
          <w:rtl/>
          <w:lang w:bidi="ar"/>
        </w:rPr>
        <w:t xml:space="preserve">) بتاريخ 4/4/2013م تطلب فيه من الهيئة الملكية أن يتم صرف فواتيرها الشهرية بالتاريخ الهجري كشرط حتى تقوم هي بصرف رواتب موظفيها بالشهر الهجري، وقد تم الرد على المدعية أنه يجب الالتزام بأحكام وشروط العقد التي تنص على أن يكون دفع الرواتب بالشهر الهجري، بعد ذلك قامت الهيئة الملكية بعقد اجتماع مع مسؤولي المقاول وتم الاتفاق في ذلك الاجتماع على أن تقوم شركة (...) </w:t>
      </w:r>
      <w:r w:rsidRPr="00C05DB8">
        <w:rPr>
          <w:rFonts w:ascii="Traditional Arabic" w:hAnsi="Traditional Arabic" w:cs="Traditional Arabic" w:hint="cs"/>
          <w:sz w:val="32"/>
          <w:szCs w:val="32"/>
          <w:shd w:val="clear" w:color="auto" w:fill="FFFFFF"/>
          <w:rtl/>
          <w:lang w:bidi="ar"/>
        </w:rPr>
        <w:t xml:space="preserve">-المدعية- </w:t>
      </w:r>
      <w:r w:rsidRPr="00C05DB8">
        <w:rPr>
          <w:rFonts w:ascii="Traditional Arabic" w:hAnsi="Traditional Arabic" w:cs="Traditional Arabic"/>
          <w:sz w:val="32"/>
          <w:szCs w:val="32"/>
          <w:shd w:val="clear" w:color="auto" w:fill="FFFFFF"/>
          <w:rtl/>
          <w:lang w:bidi="ar"/>
        </w:rPr>
        <w:t>بصرف فرق الرواتب بين الشهر الهجري والشهر الميلاد</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 xml:space="preserve"> للموظفين على النحو التالي: 1- صرف فرق الرواتب بين الشهر الهجري والشهر الميلادي لجميع الموظفين الذين على رأس العمل منذ بداية العقد حتى تاريخه، 2-</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صرف فرق الرواتب بين الشهر الهجري والشهر الميلادي لجميع الموظفين الذين تم الاستغناء عن خدماتهم منذ بداية العقد والاتصال بهم لاستلام</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مستحقاتهم. 3- استمرارية صرف فرق الرواتب لجميع الموظفين إلى نهاية العقد، واستناداً لما ورد في الفقرة الثالثة من المادة رقم (72) من الشروط الخاصة تحت عنوان "دفع المقاول للحد الأدنى لأجور الموظفين والمزايا المرتبطة بها" والتي تنص على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"وتحتفظ الهيئة الملكية بالحق في تدقيق الأجور والمزايا التي يدفعها المقاول لموظفيه. وإذا قررت الهيئة الملكية بأن المقاول قد دفع لموظفيه أجراً أقل من الحد الأدنى المقرر أو مزايا أقل من المزايا المقررة فإنها ستستقطع من مستحقات المقاول مبلغاً مساوياً لما استقطعه المقاول من الأجور والمزايا المقررة، ولا تعتبر مثل هذه الاستقطاعات من مستحقات المقاول غرامات ولا تحتسب قيمتها من الغرامات المحددة بعشرة في المئة من قيمة العقد عند نهاية التنفيذ". كذلك نصت الفقرة رقم (16) من المادة رقم (87) من الشروط الخاصة على ما يلي: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يجوز للهيئة الملكية أن تحتجز أي مبالغ تكون مستحقة الدفع للمقاول سواء كلياً أو جزئياً وذلك في الحالات ال</w:t>
      </w:r>
      <w:r w:rsidRPr="00C05DB8">
        <w:rPr>
          <w:rFonts w:ascii="Traditional Arabic" w:hAnsi="Traditional Arabic" w:cs="Traditional Arabic" w:hint="cs"/>
          <w:sz w:val="32"/>
          <w:szCs w:val="32"/>
          <w:shd w:val="clear" w:color="auto" w:fill="FFFFFF"/>
          <w:rtl/>
          <w:lang w:bidi="ar"/>
        </w:rPr>
        <w:t>آ</w:t>
      </w:r>
      <w:r w:rsidRPr="00C05DB8">
        <w:rPr>
          <w:rFonts w:ascii="Traditional Arabic" w:hAnsi="Traditional Arabic" w:cs="Traditional Arabic"/>
          <w:sz w:val="32"/>
          <w:szCs w:val="32"/>
          <w:shd w:val="clear" w:color="auto" w:fill="FFFFFF"/>
          <w:rtl/>
          <w:lang w:bidi="ar"/>
        </w:rPr>
        <w:t>تية: ب-</w:t>
      </w:r>
      <w:r w:rsidRPr="00C05DB8">
        <w:rPr>
          <w:rFonts w:ascii="Traditional Arabic" w:hAnsi="Traditional Arabic" w:cs="Traditional Arabic" w:hint="cs"/>
          <w:sz w:val="32"/>
          <w:szCs w:val="32"/>
          <w:shd w:val="clear" w:color="auto" w:fill="FFFFFF"/>
          <w:rtl/>
          <w:lang w:bidi="ar"/>
        </w:rPr>
        <w:t xml:space="preserve"> إ</w:t>
      </w:r>
      <w:r w:rsidRPr="00C05DB8">
        <w:rPr>
          <w:rFonts w:ascii="Traditional Arabic" w:hAnsi="Traditional Arabic" w:cs="Traditional Arabic"/>
          <w:sz w:val="32"/>
          <w:szCs w:val="32"/>
          <w:shd w:val="clear" w:color="auto" w:fill="FFFFFF"/>
          <w:rtl/>
          <w:lang w:bidi="ar"/>
        </w:rPr>
        <w:t>ذا قصر المقاول في تنفيذ أي نصوص أو شروط هذا العقد. واستناداً لما ذكر فقد قامت الهيئة الملكية بعدما استنفذت كافة الوسائل والمحاولات الممكنة مع المدعية وبموجب أحكام وشروط العقد المبرم معها باستقطاع مبلغ (599.234)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وليس كما ذكرت المدعية (627.701) ريال ثم قامت بصرفه لموظفي المدعية، وطلب 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وقدم وكيل المدعية مذكرة أكد بها على أن العقد المبرم بين المدعية شركة (...)</w:t>
      </w:r>
      <w:r w:rsidRPr="00C05DB8">
        <w:rPr>
          <w:rFonts w:ascii="Traditional Arabic" w:hAnsi="Traditional Arabic" w:cs="Traditional Arabic" w:hint="cs"/>
          <w:sz w:val="32"/>
          <w:szCs w:val="32"/>
          <w:shd w:val="clear" w:color="auto" w:fill="FFFFFF"/>
          <w:rtl/>
          <w:lang w:bidi="ar"/>
        </w:rPr>
        <w:t xml:space="preserve"> -المدعية-</w:t>
      </w:r>
      <w:r w:rsidRPr="00C05DB8">
        <w:rPr>
          <w:rFonts w:ascii="Traditional Arabic" w:hAnsi="Traditional Arabic" w:cs="Traditional Arabic"/>
          <w:sz w:val="32"/>
          <w:szCs w:val="32"/>
          <w:shd w:val="clear" w:color="auto" w:fill="FFFFFF"/>
          <w:rtl/>
          <w:lang w:bidi="ar"/>
        </w:rPr>
        <w:t xml:space="preserve"> وبين الهيئة الملكية ينص على اعتبار أن المبالغ التي تدفعها الهيئة للمدعية مقابل العمل تعتبر منفصلة عن التزامات المقاول (...)</w:t>
      </w:r>
      <w:r w:rsidRPr="00C05DB8">
        <w:rPr>
          <w:rFonts w:ascii="Traditional Arabic" w:hAnsi="Traditional Arabic" w:cs="Traditional Arabic" w:hint="cs"/>
          <w:sz w:val="32"/>
          <w:szCs w:val="32"/>
          <w:shd w:val="clear" w:color="auto" w:fill="FFFFFF"/>
          <w:rtl/>
          <w:lang w:bidi="ar"/>
        </w:rPr>
        <w:t xml:space="preserve"> -المدعية-</w:t>
      </w:r>
      <w:r w:rsidRPr="00C05DB8">
        <w:rPr>
          <w:rFonts w:ascii="Traditional Arabic" w:hAnsi="Traditional Arabic" w:cs="Traditional Arabic"/>
          <w:sz w:val="32"/>
          <w:szCs w:val="32"/>
          <w:shd w:val="clear" w:color="auto" w:fill="FFFFFF"/>
          <w:rtl/>
          <w:lang w:bidi="ar"/>
        </w:rPr>
        <w:t xml:space="preserve"> نحو موظفيه بموجب نظام العمل وذلك وفقاً لما ورد بالمادة (ش خ78) فقرة (3) على أن المبالغ التي تدفعها الهيئة للمقاول مقابل العمل تعتبر منفصلة عن التزامات المقاول نحو موظفيه بموجب نظام العمل، وحيث إن التزامات الشركة أمام عمالها معتمدة على الشهر الميلادي وحيث اعتبرت الفقرة المشار إليها أن هذه الالتزامات منفصلة عما تقوم الهيئة بدفعه مقابل تنفيذ الأعمال فإن هذا كله يوضح عدم أحقية الهيئة بقيامها باستقطاع مبالغ مالية من المدعية مخالفة ما </w:t>
      </w:r>
      <w:r w:rsidRPr="00C05DB8">
        <w:rPr>
          <w:rFonts w:ascii="Traditional Arabic" w:hAnsi="Traditional Arabic" w:cs="Traditional Arabic"/>
          <w:sz w:val="32"/>
          <w:szCs w:val="32"/>
          <w:shd w:val="clear" w:color="auto" w:fill="FFFFFF"/>
          <w:rtl/>
          <w:lang w:bidi="ar"/>
        </w:rPr>
        <w:lastRenderedPageBreak/>
        <w:t>تم الاتفاق عليه بالعقد المبرم بينهما كون عقد الشركة مع عمالها قائم على أساس الشهر الميلادي، مع العلم أن حكم هذه المادة قد نسخ حكم المادة (72) التي تستند عليها الهيئة الملكية في قرارها بالخصم من مستحقات موكلته، وبالتالي فإن حكم المادة (72) لا يعتد به ويعمل بحكم المادة (87/3)، كما تؤكد على أن العقود المبرمة بين المدعية وبين كافة موظفيها على أساس الشهر الميلادي وهي سابقة لتاريخ إبرام المدعية عقدها مع المدعى عليها، فهل يجب على المدعية مخالفة عقدها مع الآلاف من الموظفين، كما أكد بأن العقد المبرم بين موكلته والهيئة الملكية هو عقد تأجير عمالة وموظفين لإنجاز أعمال للمدعى عليها، وقد يتم استبدال الموظفين بآخرين ونقلهم إلى مشاريع الشركة الأخرى واللذين بالأساس يتقاضون رواتبهم بالميلادي من الشركة، كما أفاد وكيل المدعية على أن المدعى عليها استعملت حقها بقصد الإضرار بالغير، فقد استغلت الحق الممنوح لها لا لتحقيق مصلحتها التي منحت هذا الحق لأجلها، ولكن ليلحق الضرر بموكلته ويسيء إليها. كما أن المدعى عليها أقرت بأنها لم تصرف للموظفين أو أن هذا الصرف تم بشكل جزئي لاعتبارات شخصية فقامت بالصرف لفئة معينة دون الأخرى وهو ما ذكرته بأنه لم تصرف للموظف (...) بحجة أنه لم يكن على رأس العمل على الرغم من أنه عمل بالمشروع لأكثر من أربع سنوات، لكنها بالمقابل قامت بالحسم من مستحقات موكلته لديها عن كافة الموظفين وهو حسم غير محق ومخالف لبنود العقد (78/3). وقدم ممثل المدعى عليها مذكرة أفاد بها أن المدعية ذكرت أنها كانت قد أبرمت عقودها مع عمالها والتزمت بدفع رواتبهم على أساس الشهر الميلادي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وتلك العقود سابقة لتاريخ إبرام العقد مع الهيئة الملكية وهذا القول غير صحيح، حيث كان على المدعية ما دامت تعلم بأن عقود موظفيها قد نص فيها على دفع رواتبهم بالشهر الميلادي إما أن ترفض ذلك النص الوارد في العقد المبرم معها والذي ينص على دفع الرواتب بالشهر الهجري وتطالب بتعديله وهذا ما لم يتم أو أن تقبل به "وهذا ما تم" ومن ثم فإنه كان يتوجب عليها أن تقوم بتعديل العقود المبرمة مع عمالها لتتواكب مع نصوص العقد المبرم معها خاصة و أن هذا التغيير يعد لصالح عمال المدعية، ومادام أن المدعية قد وقعت العقد مع الهيئة الملكية دون تعديل فهذا يعني قبولها بكل ما تضمنه من شروط وأحكام وعليها الالتزام بها حيث إن القاعدة الشرعية تنص على أن المؤمنين على شروطهم، وقد </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دعت المدعية أن الهيئة الملكية أقرت بأنها لم تصرف تلك الفروقات للعمال أو أنها صرفتها بشكل جزئي لاعتبارات شخصية فهو ادعاء باطل ولا يمت للحقيقة بصلة، فالصحيح أن الهيئة الملكية قامت بدفع الفروقات المستحقة لكافة العمال، ولم يتبق منهم سوى عدد قليل والذين لم يكونوا على رأس العمل ومن ضمنهم موكل المدعية (...) الذي كانت الهيئة الملكية قد طلبت استبعاده عن العمل، وقدم وكيل المدعية مذكرة ذكر فيها أن قيمة مطالبة موكلته ضد المدعى عليها هي بمبلغ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وذلك لفحصه الفاتورة (55) و(56)، وذكر إن ما يؤكد على عدم أحقية المدعى عليها بحسم المبالغ هو قيامها بتقديم قوائم للموظفين تدعي أنه صرفت لهم تلك المبالغ ولكن بجمع قيمة تلك المبالغ الواردة من المدعى عليها نجد أنها بمبلغ (529.335)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على الرغم من أن المدعى </w:t>
      </w:r>
      <w:r w:rsidRPr="00C05DB8">
        <w:rPr>
          <w:rFonts w:ascii="Traditional Arabic" w:hAnsi="Traditional Arabic" w:cs="Traditional Arabic"/>
          <w:sz w:val="32"/>
          <w:szCs w:val="32"/>
          <w:shd w:val="clear" w:color="auto" w:fill="FFFFFF"/>
          <w:rtl/>
          <w:lang w:bidi="ar"/>
        </w:rPr>
        <w:lastRenderedPageBreak/>
        <w:t>عليها قامت بالحسم من مستحقات موكلته مبلغاً وقدره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وبالتالي هنالك فرق بين ما تم حسمه فعلياً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 (529.335)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القوائم المقدمة من المدعى عليها = (238.164)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لم تثبت المدعى عليها قيامها بصرفه للموظفين على الرغم من حسمها من مستحقات موكلته، والمدعى عليها قامت بإضافة علاوة للموظفين السعوديين على رواتبهم متعدية بإجرائها هذا على الإجراءات المعمول بها بالشركة في آلية صرف الزيادات والعلاوات للموظفين ويتضح ذلك من خلال ما يلي: المدعى عليها في القوائم المقدمة من قبلها يتضح قيامها بصرف مبلغ (69.899)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كعلاوات للموظفين السعوديين على الرواتب المستحقة لهم، وهذا تغول من المدعى عليها على موكلته حيث إن المدعى عليها لم تراع بفرضها لهذه العلاوات تقييم الأداء لكل موظف ولم تراع الأسس والإجراءات التي يستحق من خلالها الموظف لأي علاوة ممن يعملون بالشركة، فقد يكون الموظف تقييمه في تلك الفترة لا يؤهله الحصول على علاوة أو أن قيمة تلك العلاوة لا تتوازى مع ما قدرته المدعى عليها بنفسها لموظفيها وهي لا تعلم مدى استحقاقهم لتلك العلاوات من عدمه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وبالتالي فإنه لا حق للمدعى عليها بصرف علاوات سنوية لموظفي المدعية دون الرجوع للمدعية ويعد ذلك إساءة في استعمال السلطة واستغلالاً من المدعى عليها لسلطتها بوصفها جهة حكومية ضد المدعية، مما يجعل تصرفها في غير محله وغير جائز، وذكر وكيل المدعية أن المدعى عليها صرفت لبعض موظفي موكلته دون غيرهم، مما يثبت إساءة استعمال المدعى عليها لسلطتها ضد موكلته ويجعل قرار الحسم الذي قامت به مشوباً بالعيب حيث إن الكثير من الموظفين لم تقم المدعى عليها بالصرف لهم ولم تورد أسماءهم في القوائم المقدمة من قبلها في جلسة سابقة، مع تأكيد موكلته بالأصل على عدم أحقيتها بالصرف أساساً، وإثباتاً لعدم أحقيتها فننوه أن المدعى عليها قامت بحذف هذا البند من العقد اللاحق مباشرة دون الرجوع لأي جهة تشريعية أو نظامية، وانتهى إلى طلب إلزام المدعى عليها بسداد كافة المبالغ التي قامت بحسمها من مستحقات المدعية وقدرها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وإلزام المدعى عليها بدفع مبلغ وقدره (500.000)</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تعويض عن الضرر اللاحق بالمدعية جراء فعل المدعى عليها بالخصم من مستحقاتها دون وجه حق، وإلزامها بسداد مبلغ وقدره (150.000) ريال أتعاب محاماة ومصاريف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وقدم ممثل المدعى عليها مذكرة أجاب بها: بالإشارة إلى طلب الدائرة توضيح المستند النظامي لحسم فروقات العلاوات الخاصة بموظفي المدعية، نود الإفادة بأن بنود العقد المبرم معها تقضي بوجوب صرف علاوة سنوية للموظفين السعوديين تتراوح ما بين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5%</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حسب تقييم الأداء الوظيفي لكل منهم، فقد نصت الفقرة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ج</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المادة رقم ( ش خ 25) من الشروط الخاصة من العقد ما يلي: "يجب ألا تقل الزيادة السنوية للراتب الأساسي للموظف السعودي عن (5%) للحاصلين على تقدير ممتاز و(4%) للحاصلين على تقدير جيد جداً و(3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للحاصلين على تقدير جيد في تقييم الأداء السنوي الذي يعده المقاول وتوافق عليه الهيئة الملكية"، وبهذا يتعين المستند النظامي الذي لم تلتزم به المدعية. أما فيما يخص طلب الدائرة حول الآلية المتبعة في حسم فروقات العلاوات الخاصة بموظفي المدعية </w:t>
      </w:r>
      <w:r w:rsidRPr="00C05DB8">
        <w:rPr>
          <w:rFonts w:ascii="Traditional Arabic" w:hAnsi="Traditional Arabic" w:cs="Traditional Arabic"/>
          <w:sz w:val="32"/>
          <w:szCs w:val="32"/>
          <w:shd w:val="clear" w:color="auto" w:fill="FFFFFF"/>
          <w:rtl/>
          <w:lang w:bidi="ar"/>
        </w:rPr>
        <w:lastRenderedPageBreak/>
        <w:t xml:space="preserve">فهي كالتالي: كان المفترض على المدعية وبموجب أحكام العقد المبرم معها أن تقوم بعد تقييم أداء موظفيها السنوي بزيادة راتب كل موظف سعودي وفقاً لما تم تقييمه، </w:t>
      </w:r>
      <w:r w:rsidRPr="00C05DB8">
        <w:rPr>
          <w:rFonts w:ascii="Traditional Arabic" w:hAnsi="Traditional Arabic" w:cs="Traditional Arabic" w:hint="cs"/>
          <w:sz w:val="32"/>
          <w:szCs w:val="32"/>
          <w:shd w:val="clear" w:color="auto" w:fill="FFFFFF"/>
          <w:rtl/>
          <w:lang w:bidi="ar"/>
        </w:rPr>
        <w:t>و</w:t>
      </w:r>
      <w:r w:rsidRPr="00C05DB8">
        <w:rPr>
          <w:rFonts w:ascii="Traditional Arabic" w:hAnsi="Traditional Arabic" w:cs="Traditional Arabic"/>
          <w:sz w:val="32"/>
          <w:szCs w:val="32"/>
          <w:shd w:val="clear" w:color="auto" w:fill="FFFFFF"/>
          <w:rtl/>
          <w:lang w:bidi="ar"/>
        </w:rPr>
        <w:t xml:space="preserve">لم تقم المدعية بواجباتها التعاقدية تجاه موظفيها الأمر الذي استدعى توجيه أربعة خطابات من الهيئة الملكية لها تحثها فيها على تنفيذ التزاماتها العقدية تجاه موظفيها، </w:t>
      </w:r>
      <w:r w:rsidRPr="00C05DB8">
        <w:rPr>
          <w:rFonts w:ascii="Traditional Arabic" w:hAnsi="Traditional Arabic" w:cs="Traditional Arabic" w:hint="cs"/>
          <w:sz w:val="32"/>
          <w:szCs w:val="32"/>
          <w:shd w:val="clear" w:color="auto" w:fill="FFFFFF"/>
          <w:rtl/>
          <w:lang w:bidi="ar"/>
        </w:rPr>
        <w:t>و</w:t>
      </w:r>
      <w:r w:rsidRPr="00C05DB8">
        <w:rPr>
          <w:rFonts w:ascii="Traditional Arabic" w:hAnsi="Traditional Arabic" w:cs="Traditional Arabic"/>
          <w:sz w:val="32"/>
          <w:szCs w:val="32"/>
          <w:shd w:val="clear" w:color="auto" w:fill="FFFFFF"/>
          <w:rtl/>
          <w:lang w:bidi="ar"/>
        </w:rPr>
        <w:t>لم تستجب المدعية</w:t>
      </w:r>
      <w:r w:rsidRPr="00C05DB8">
        <w:rPr>
          <w:rFonts w:ascii="Traditional Arabic" w:hAnsi="Traditional Arabic" w:cs="Traditional Arabic" w:hint="cs"/>
          <w:sz w:val="32"/>
          <w:szCs w:val="32"/>
          <w:shd w:val="clear" w:color="auto" w:fill="FFFFFF"/>
          <w:rtl/>
          <w:lang w:bidi="ar"/>
        </w:rPr>
        <w:t xml:space="preserve"> لذلك</w:t>
      </w:r>
      <w:r w:rsidRPr="00C05DB8">
        <w:rPr>
          <w:rFonts w:ascii="Traditional Arabic" w:hAnsi="Traditional Arabic" w:cs="Traditional Arabic"/>
          <w:sz w:val="32"/>
          <w:szCs w:val="32"/>
          <w:shd w:val="clear" w:color="auto" w:fill="FFFFFF"/>
          <w:rtl/>
          <w:lang w:bidi="ar"/>
        </w:rPr>
        <w:t xml:space="preserve"> الأمر الذي استدعى مخاطبة إدارة الحسابات لحسم تلك المبالغ من مستخلصات المدعية، وبهذا يتبين للدائرة التسلسل الذي انتهجته الهيئة الملكية تجاه المدعية لإجبارها على تنفيذ التزاماتها العقدية في هذا الخصوص، وبناءً على ما ذكر فإن الهيئة الملكية تطلب: الحكم برفض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لعدم قيامها على أساس نظامي أو عقدي صحيح، ولمخالفتها لطبيعة حقوق والتزامات الطرفين فيما يتعلق برواتب العمال، الحكم للهيئة الملكية بأتعاب التقاضي التي تكبدها خلال سنوات الترافع والتي تقدرها بمبلغ مئة وخمسين ألف ريال، تشمل ما يلي: تكاليف الانتداب والسفر لحضور الجلسات في المدينة والتي تحتسب على أساس الراتب والمرتبة الوظيفية، التعويض عن أجر أيام الترافع، فقد قضيت تلك الأيام لصالح الجلسات بينما هي مدفوعة الأجر من قبل الهيئة الملكية لأداء أعمالها المباشرة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ولو لم تقم المدعية برفع دعواها لقضيت أيام الترافع لصالح أعمال الهيئة الملكية الأساسية، تكاليف إعداد المذكرات والدراسات بما اشتملت عليه من جوانب فنية وقانونية فضلاً عن الاجتماعات واللجان التي شكلت لأغراض الدفاع عن موقف الهيئة الملكية. وحيث إن العمل قد استقر لدى دوائر ديوان المظالم على تعويض الشركات والمؤسسات والأفراد عن تكاليف التقاضي، وحيث إن المبررات لدفعها لهم قائمة ومتوفرة في حق الجهات الحكومية، وبما أن حفظ المال العام ورعايته أولى، وحيث إنه قد صدر حكم من إحدى دوائر الديوان بتعويض الهيئة الملكية عن تكاليف التقاضي في القضية رقم (3675) لعام 1436هـ لحيثيات ومبررات أقل مما تحمله القضية الحالية، وبالنظر إلى أن الحكم المشار إليه يعد سابقة جيدة ستحد من قيام البعض برفع دعاوى قضائية ليس لها أي مبرر صحيح، فإن الهيئة الملكية تأمل أخذ كل هذه الجوانب بعين الاعتبار والحكم لها بأتعاب التقاضي التي تم تحديدها. ثم قرر الطرفان الاكتفاء بما سبق تقديمه، وبناء عليه قررت الدائرة رفع الجلسة للمداولة، وأصدرت هذا الحكم.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لما كان وكيل المدعية يهدف من إقامة دعواه إلى طلب إلزام المدعى عليها بإعادة المبالغ التي تم حسمها وقدرها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و</w:t>
      </w:r>
      <w:r w:rsidRPr="00C05DB8">
        <w:rPr>
          <w:rFonts w:ascii="Traditional Arabic" w:hAnsi="Traditional Arabic" w:cs="Traditional Arabic"/>
          <w:sz w:val="32"/>
          <w:szCs w:val="32"/>
          <w:shd w:val="clear" w:color="auto" w:fill="FFFFFF"/>
          <w:rtl/>
          <w:lang w:bidi="ar"/>
        </w:rPr>
        <w:t xml:space="preserve">إلزام المدعى عليها بالتعويض عن الضرر اللاحق بموكلته عما أصابها جراء الخصم من مستحقاتها، ودفع مبلغ (150.000) ريال عن أتعاب المحاماة، فإن دعواه حينئذٍ تكون من اختصاص المحاكم الإدارية ولائياً استناداً للمادة (13/د) من نظام ديوان المظالم الصادر بالمرسوم الملكي رقم (م/78) وتاريخ 19/9/1428هـ، كما تدخل في اختصاص الدائرة مكانياً طبقاً للمادة الثانية من نظام المرافعات أمام ديوان المظالم الصادر بالمرسوم الملكي رقم (م/3) في 22/1/1435هـ، كما تختص الدائرة بنظر الدعوى طبقاً لقرار رئيس مجلس القضاء الإداري رقم (44) لعام 1436هـ المنظم لقواعد توزيع </w:t>
      </w:r>
      <w:r w:rsidRPr="00C05DB8">
        <w:rPr>
          <w:rFonts w:ascii="Traditional Arabic" w:hAnsi="Traditional Arabic" w:cs="Traditional Arabic"/>
          <w:sz w:val="32"/>
          <w:szCs w:val="32"/>
          <w:shd w:val="clear" w:color="auto" w:fill="FFFFFF"/>
          <w:rtl/>
          <w:lang w:bidi="ar"/>
        </w:rPr>
        <w:lastRenderedPageBreak/>
        <w:t>الدعاوى. وعن قبول الدعوى شكلاً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 العقد المبرم بين المدعي والمدعى عليها كان بتاريخ 10/5/1431هـ لمدة خمس سنوات ميلادية، وقد تقدم وكيل المدعية بهذه الدعوى بتاريخ 22/4/1437هـ، فحينئذٍ تكون الدعوى مرفوعةً خلال المواعيد المقررة نظاماً تطبيقاً للمادة الثامنة من نظام المرافعات أمام ديوان المظالم، ومن ثم يتعين قبولها شكلاً. وعن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فبما أن البيّن بأن المدعية قد تعاقدت مع المدعى عليها بالعقد رقم (بي أو أم أيه-2022) وتاريخ 10/5/1431هـ لصيانة الطرق والأرصفة لمدة خمس سنوات ميلادية، وبما أن وكيل المدعية يطلب إلزام المدعى عليها بإعادة المبالغ التي تم حسمها وقدرها (767.499)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تمثل قيمة ما تم حسمه بسبب فروقات رواتب الموظفين، نظراً لكون المدعية تصرف لموظفيها الرواتب وفقاً للتاريخ الميلادي، وبما أن الوفاء بالعقود وما تضمنته من شروط من الواجبات المنوطة بأطراف الدعوى، قال الله تعالى: </w:t>
      </w:r>
      <w:r w:rsidRPr="00C05DB8">
        <w:rPr>
          <w:rFonts w:ascii="Traditional Arabic" w:hAnsi="Traditional Arabic" w:cs="Traditional Arabic"/>
          <w:sz w:val="32"/>
          <w:szCs w:val="32"/>
          <w:shd w:val="clear" w:color="auto" w:fill="FFFFFF"/>
          <w:lang w:bidi="ar"/>
        </w:rPr>
        <w:sym w:font="AGA Arabesque" w:char="F05D"/>
      </w:r>
      <w:r w:rsidRPr="00C05DB8">
        <w:rPr>
          <w:rFonts w:ascii="Traditional Arabic" w:hAnsi="Traditional Arabic" w:cs="Traditional Arabic"/>
          <w:sz w:val="32"/>
          <w:szCs w:val="32"/>
          <w:shd w:val="clear" w:color="auto" w:fill="FFFFFF"/>
          <w:rtl/>
          <w:lang w:bidi="ar"/>
        </w:rPr>
        <w:t>يا أيها الذين آمنوا أوفوا بالعقود</w:t>
      </w:r>
      <w:r w:rsidRPr="00C05DB8">
        <w:rPr>
          <w:rFonts w:ascii="Traditional Arabic" w:hAnsi="Traditional Arabic" w:cs="Traditional Arabic"/>
          <w:sz w:val="32"/>
          <w:szCs w:val="32"/>
          <w:shd w:val="clear" w:color="auto" w:fill="FFFFFF"/>
          <w:lang w:bidi="ar"/>
        </w:rPr>
        <w:sym w:font="AGA Arabesque" w:char="F05B"/>
      </w:r>
      <w:r w:rsidRPr="00C05DB8">
        <w:rPr>
          <w:rFonts w:ascii="Traditional Arabic" w:hAnsi="Traditional Arabic" w:cs="Traditional Arabic"/>
          <w:sz w:val="32"/>
          <w:szCs w:val="32"/>
          <w:shd w:val="clear" w:color="auto" w:fill="FFFFFF"/>
          <w:rtl/>
          <w:lang w:bidi="ar"/>
        </w:rPr>
        <w:t>، وهو ما أكدته المادة السابعة والسبعون من نظام المنافسات والمشتريات الحكومية الصادر بالمرسوم الملكي رقم (م/58) وتاريخ 4/9/1427هـ والتي نصت على</w:t>
      </w:r>
      <w:r w:rsidRPr="00C05DB8">
        <w:rPr>
          <w:rFonts w:ascii="Traditional Arabic" w:hAnsi="Traditional Arabic" w:cs="Traditional Arabic" w:hint="cs"/>
          <w:sz w:val="32"/>
          <w:szCs w:val="32"/>
          <w:shd w:val="clear" w:color="auto" w:fill="FFFFFF"/>
          <w:rtl/>
          <w:lang w:bidi="ar"/>
        </w:rPr>
        <w:t xml:space="preserve"> أنه</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يجب على المتعاقدين والجهات الحكومية تنفيذ عقودهم وفقاً لشروطها وبحسن نية وبما يقتضيه حسن سير المرفق العام ومصلحته. وعلى الوزارات والمصالح الحكومية والأجهزة ذات الشخصية المعنوية المستقلة إبلاغ وزارة المالية بحالات الغش والتحايل والتلاعب فور اكتشافها، وكذلك تزويدها بالقرارات التي تتخذ في هذا الخصوص، بما في ذلك قرارات سحب العمل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وبما أن البيّن بأن المدعية خلال سريان العقد كانت تصرف رواتب موظفيها وفقاً للتاريخ الميلادي، مخالفة بذلك لما نصت عليه المادة (72) الفقرة الأولى من الشروط الخاصة بالعقد محل الدعوى والتي نصت على</w:t>
      </w:r>
      <w:r w:rsidRPr="00C05DB8">
        <w:rPr>
          <w:rFonts w:ascii="Traditional Arabic" w:hAnsi="Traditional Arabic" w:cs="Traditional Arabic" w:hint="cs"/>
          <w:sz w:val="32"/>
          <w:szCs w:val="32"/>
          <w:shd w:val="clear" w:color="auto" w:fill="FFFFFF"/>
          <w:rtl/>
          <w:lang w:bidi="ar"/>
        </w:rPr>
        <w:t xml:space="preserve"> أنه</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يجب على المقاول خلال فترة العقد أن يدفع لموظفيه وعماله ما لا يقل عن الحد الأدنى للأجور والمزايا المرتبطة بها على أساس الشهر الهجري حسبما وردت في الملحق (هـ) من هذا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وبما أن البيّن من المستندات المقدمة بأن المدعى عليها قد حسمت من مستحقات المدعية مبلغاً قدره (599.234)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تمثل فروقات الرواتب بين التاريخ الهجري والتاريخ الميلادي، وقد تم صرفها لموظفي المدعية حسب المستندات المرفقة بملف الدعوى، وحسمت مبلغاً قدره (69.899)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يمثل ما تم صرفه من علاوات للموظفين السعوديين العاملين في المشروع محل العقد، وبما أن الفقرة الثالثة من المادة (72) من الشروط الخاصة قد نصت على</w:t>
      </w:r>
      <w:r w:rsidRPr="00C05DB8">
        <w:rPr>
          <w:rFonts w:ascii="Traditional Arabic" w:hAnsi="Traditional Arabic" w:cs="Traditional Arabic" w:hint="cs"/>
          <w:sz w:val="32"/>
          <w:szCs w:val="32"/>
          <w:shd w:val="clear" w:color="auto" w:fill="FFFFFF"/>
          <w:rtl/>
          <w:lang w:bidi="ar"/>
        </w:rPr>
        <w:t xml:space="preserve"> أنه:</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وتحتفظ الهيئة الملكية بالحق في تدقيق الأجور والمزايا التي يدفعها المقاول لموظفيه. وإذا قررت الهيئة الملكية بأن المقاول قد دفع لموظفيه أجراً أقل من الحد الأدنى المقرر أو مزايا أقل من المزايا المقررة فإنها ستستقطع من مستحقات المقاول مبلغاً مساوياً لما استقطعه المقاول من الأجور والمزايا المقررة، ولا تعتبر مثل هذه الاستقطاعات من مستحقات المقاول غرامات ولا تحتسب قيمتها من الغرامات المحددة بعشرة في المئة من قيمة العقد عند نهاية التنفيذ</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كما نصت الفقرة (ج) من المادة رقم (ش خ 25) من الشروط الخاصة على</w:t>
      </w:r>
      <w:r w:rsidRPr="00C05DB8">
        <w:rPr>
          <w:rFonts w:ascii="Traditional Arabic" w:hAnsi="Traditional Arabic" w:cs="Traditional Arabic" w:hint="cs"/>
          <w:sz w:val="32"/>
          <w:szCs w:val="32"/>
          <w:shd w:val="clear" w:color="auto" w:fill="FFFFFF"/>
          <w:rtl/>
          <w:lang w:bidi="ar"/>
        </w:rPr>
        <w:t xml:space="preserve"> أنه</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يجب ألا تقل الزيادة السنوية للراتب الأساسي للموظف السعودي عن (5%) للحاصلين على تقدير ممتاز و(4%) للحاصلين على تقدير جيد جداً و(3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للحاصلين على تقدير </w:t>
      </w:r>
      <w:r w:rsidRPr="00C05DB8">
        <w:rPr>
          <w:rFonts w:ascii="Traditional Arabic" w:hAnsi="Traditional Arabic" w:cs="Traditional Arabic"/>
          <w:sz w:val="32"/>
          <w:szCs w:val="32"/>
          <w:shd w:val="clear" w:color="auto" w:fill="FFFFFF"/>
          <w:rtl/>
          <w:lang w:bidi="ar"/>
        </w:rPr>
        <w:lastRenderedPageBreak/>
        <w:t>جيد في تقييم الأداء السنوي الذي يعده المقاول وتوافق عليه الهيئة الملكية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الأمر الذي تنتهي معه الدائرة إلى أن ما قامت به المدعى عليها من حسم لهذه المبالغ كان وفقاً لما نص عليه العقد محل الدعوى، ولا سيما بأن المدعى عليها لم تسلك هذا السبيل إلا بعد توجيه عدد من الإنذارات والاجتماعات مع المدعية، ومن ذلك الخطابات المؤرخة في 12/5/1434هـ، وتاريخ 29/5/1434هـ، وتاريخ 10/6/1435هـ، وتاريخ 16/2/1436هـ، وقد قدمت المدعى عليها ما يفيد صرف هذه المبالغ لموظفي المدعية، أما ما زاد عن هذه المبالغ فلم تقدم المدعية ما يثبت حسمها من قبل المدعى عليها، الأمر الذي تنتهي معه الدائرة إلى رفض هذا الطلب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ولا ينال من ذلك ما أثاره وكيل المدعية من كون العقود المبرمة مع كافة الموظفين تنص على صرف الرواتب وفقاً للشهر الميلادي؛ لكون العقد محل الدعوى قد نص على صرف الرواتب وفقاً للتاريخ الهجري، والمدعية على علم بذلك عند توقيعها للعقد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أما عن مطالبة المدعية بالتعويض عن الضرر الحاصل وكذلك التعويض عن أتعاب المحاماة، فبما أنه من المستقر عليه في القضاء الإداري امتناع التعويض ما لم تتوافر أركانه الموجبة للقضاء به من حيث الخطأ والضرر الناتج بسببه، وحيث إن ما قامت به المدعى عليها من حسم موافق لنصوص النظام ونصوص العقد المبرم بين أطراف الدعوى ولم يحصل منها أي خطأ، الأمر الذي تنتهي معه الدائرة إلى عدم اكتمال أركان التعويض، وتنتهي إلى رفض هذين الطلبين.</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برفض الدعوى المقامة من المدعية شركة (...) ضد الهيئة الملكية للجبيل وينبع.</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320</w:t>
      </w:r>
      <w:r w:rsidRPr="00C05DB8">
        <w:rPr>
          <w:rFonts w:ascii="Traditional Arabic" w:hAnsi="Traditional Arabic" w:cs="Traditional Arabic"/>
          <w:b/>
          <w:bCs/>
          <w:sz w:val="32"/>
          <w:szCs w:val="32"/>
        </w:rPr>
        <w:t>/</w:t>
      </w:r>
      <w:r w:rsidRPr="00C05DB8">
        <w:rPr>
          <w:rFonts w:ascii="Traditional Arabic" w:hAnsi="Traditional Arabic" w:cs="Traditional Arabic"/>
          <w:b/>
          <w:bCs/>
          <w:sz w:val="32"/>
          <w:szCs w:val="32"/>
          <w:rtl/>
        </w:rPr>
        <w:t>7</w:t>
      </w:r>
      <w:r w:rsidRPr="00C05DB8">
        <w:rPr>
          <w:rFonts w:ascii="Traditional Arabic" w:hAnsi="Traditional Arabic" w:cs="Traditional Arabic"/>
          <w:b/>
          <w:bCs/>
          <w:sz w:val="32"/>
          <w:szCs w:val="32"/>
        </w:rPr>
        <w:t>/</w:t>
      </w:r>
      <w:r w:rsidRPr="00C05DB8">
        <w:rPr>
          <w:rFonts w:ascii="Traditional Arabic" w:hAnsi="Traditional Arabic" w:cs="Traditional Arabic"/>
          <w:b/>
          <w:bCs/>
          <w:sz w:val="32"/>
          <w:szCs w:val="32"/>
          <w:rtl/>
        </w:rPr>
        <w:t>ق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7048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29/6/1440هـ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عقد - صيانة وتشغيل - مسؤولية عقدية - مستحقات العقد - الحسم من مستحقات العقد - الدمج بين بنود العقد - التفرقة بين البنود المدموجة - عرف - الأصل في العقود - التزامات العقد - غرامة مالية - تعيين مدير </w:t>
      </w:r>
      <w:r w:rsidRPr="00C05DB8">
        <w:rPr>
          <w:rFonts w:ascii="Traditional Arabic" w:hAnsi="Traditional Arabic" w:cs="Traditional Arabic" w:hint="cs"/>
          <w:b/>
          <w:bCs/>
          <w:sz w:val="32"/>
          <w:szCs w:val="32"/>
          <w:rtl/>
        </w:rPr>
        <w:t>ل</w:t>
      </w:r>
      <w:r w:rsidRPr="00C05DB8">
        <w:rPr>
          <w:rFonts w:ascii="Traditional Arabic" w:hAnsi="Traditional Arabic" w:cs="Traditional Arabic"/>
          <w:b/>
          <w:bCs/>
          <w:sz w:val="32"/>
          <w:szCs w:val="32"/>
          <w:rtl/>
        </w:rPr>
        <w:t>لمشروع - انتفاء المخالفة.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إلزام المدعى عليها بإعادة المبالغ المحسومة من المستحقات المالية عن العقد المبرم بينهما لتشغيل وصيانة الحاسب الآلي نتيجة إلغاء بند الصيانة، وإيقاع غرامة مالية لعدم وجود مدير للمشروع - الثابت قيام المدعى عليها بحسم مستحقات بند فني الصيانة بناء على أن بند الفنيين يغطي كافة أعمال الصيانة فيُدمج البندان في بند واحد - وجود فرق واضح بين بند الفنيين وبند الصيانة؛ لأنه من المتعارف عليه لدى أهل الاختصاص أن عمل الفنيين مغاير لعمل فني الصيانة لاختلاف طبيعة الأعمال والمؤهلات العلمية لكل منهما، فلا يمكن دمج البندين في بعضهما البعض - الأصل في العقود العمل بما تضمنته من بنود وشروط وملحقات، وعدم اللجوء إلى إهمال أي من البنود إلا عند وجود مخالفة جوهرية - قيام المدعية بتعيين مدير للمشروع؛ مما لا يكون معه ما تم إيقاعه عليها من غرامة قائماً على حالة واقعية صحيحة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بإعادة المبلغ المحسوم من المدعية.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تُجمل وقائع هذه الدعوى بالقدر اللازم لإصدار الحكم فيها، في أن وكيل المدعية تقدم بصحيفة دعوى إلى هذه المحكمة مفادها: أن موكلته تعاقدت مع المدعى عليها بتاريخ 13/1/1430هـ على تنفيذ مشروع تشغيل وصيانة الحاسب الآلي لمدة ثلاث سنوات بمبلغ إجمالي قدره (1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824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400)ريال، وتم استلام الموقع بتاريخ 5/4/1430هـ، وقد قامت المدعية بتنفيذ كافة الأعمال التعاقدية وسلمتها تسليماً نهائياً وفقاً لما تضمنه العقد دون تأخير، وقد تفاجأت موكلته بخطاب ديوان المراقبة العامة المؤرخ في 14/6/1434هـ، المتضمن: أنه بعد مراجعة المستند رقم (1192) لعام 1432هـ، تبين وجود ملاحظات على العقد، وطلب تخفيض قيمة العقد وفق الآتي:1- إلغاء بند الصيانة واسترجاع تكاليفه المقدرة بمبلغ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000)ريال. ۲- إيقاع غرامة بمبلغ (328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500) ريال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لعدم وجود مدير للمشروع طيلة فترة العقد، وقد قامت المدعى عليها بناءً على هذه الملاحظات بحسم هذه المبالغ من مستحقات المدعية المالية لهذا العقد، وختم الصحيفة بطلب استرداد المبالغ المحسومة، والتعويض عن الخسائر لقاء هذا الإجراء إضافة إلى أتعاب المحاماة، فأحيلت الدعوى إلى هذه الدائرة التي باشرت نظرها وفق المثبت في محاضر ضبطها، وجرى تحديد جلسة سألت </w:t>
      </w:r>
      <w:r w:rsidRPr="00C05DB8">
        <w:rPr>
          <w:rFonts w:ascii="Traditional Arabic" w:hAnsi="Traditional Arabic" w:cs="Traditional Arabic"/>
          <w:sz w:val="32"/>
          <w:szCs w:val="32"/>
          <w:rtl/>
        </w:rPr>
        <w:lastRenderedPageBreak/>
        <w:t>فيها الدائرة وكيل المدعية عن الدعوى؟ فذكر بأنها وفق ما جاء في صحيفتها، من أن موكلته تطلب إلزام المدعى عليها بدفع مبلغ قدره (328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500) ريال، لقاء إيقاع غرامة حسم من مستخلصات العقد المبرم بينهما بحجة عدم وجود مدير للمشروع خلال فترة التنفيذ، وإلزام المدعى عليها بدفع مبلغ قدره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ريال، مقابل إلغاء بند الصيانة، وطلب إلزام المدعى عليها بتعويض موكلته بمبلغ بقدره (65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250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ريال عن أتعاب المحاماة، وتعويض موكلته عن الخسائر التي تكبدتها لقاء هذا الإجراء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وبعرض ذلك على ممثل المدعى عليها قدم مذكرة جوابية تضمنت: "أن تخفيض قيمة العقد، وإلغاء بند الصيانة وطلب إرجاع تكاليفه، جاء بقرار من سعادة مدير فرع ديوان المراقبة العامة بمنطقة القصيم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وبذلك يكون دور البلدية في مسألة تخفيض العقد وإلغاء بند الصيانة وطلب إرجاع تكاليفه لا يعدو أن يكون تنفيذياً لقرار جهة رقابية عليا، وبالتالي لا يسوغ مطالبة جهة بتفسير وتبرير قرار جهة إدارية أخرى، وطلب إدخال فرع ديوان المراقبة العامة بمنطقة القصيم في هذه الدعوى؛ حيث إنه هو الأولى والأجدر في إبداء مسوغات وأسانيد هذا القرار، فقررت الدائرة الكتابة لديوان المراقبة العامة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21/7/1438هـ حضر ممثل ديوان المراقبة العامة، وقدم مذكرة جوابية من أربع صفحات تضمنت: بأنه في إطار ممارسة الديوان لدوره الرقابي، لاحظ على العقد المبرم مع الشركة المدعية المتعلق بصيانة وتشغيل الحاسب الآلي لبلدية محافظة عنيزة، فإنه بعد تدقيق أمر اعتماد الصرف رقم (۱۱۹۲) وتاريخ 12/11/1432هـ، والمصروف بموجبه مبلغ (64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100) ريال، للمدعية للمستخلص رقم (۱۰/أ) ما يلي:1- تضمين العقد المذكور، تكاليف عدد (۲) فني صيانة بمبلغ (374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400) ريال، في حين أنه قد تم اعتماد بند مستقل لصيانة الأجهزة والخوادم وملحقاتها بمبلغ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ريال، وذلك طبقاً لما ورد بجداول الكميات، حيث يرى الديوان أن ذلك تكراراً للصرف على بنود مماثلة ويلزم الإفادة عن ذلك.</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۲- كما لاحظ الديوان عدم تأمين مدير للمشروع ضمن الجهاز الفني للمقاول طبقاً للوظائف المطلوبة بالعقد، حيث إن هذا يتعارض مع متطلبات العقد حسب ما نصت عليه المادة رقم (5) من المتطلبات الوظيفية، وحسب إفادة البلدية بأنه لم يتم تأمين مدير المشروع لعدم الحاجة لذلك، حيث يؤكد الديوان على حسم الغرامات المقابلة لذلك وفقاً لمقتضيات المادة (43) من شروط العقد وذلك بمبلغ (328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500) ريال. وقد وجه الديوان خطابه رقم (400/1-405) وتاريخ 23/6/1433هـ المتضمن حسم هذه المبالغ من مستحقات الشركة المدعية استناداً إلى أن الأجر مقابل العمل، وأنه لا يجوز للجهة الحكومية أن تدفع للمقاول إلا بمقدار ما أنجزه من عمل، حيث إن هذا الحسم الذي طالب الديوان به ليس جزاءً، أو تعويضاً، وإنما هو مقابل ما حصلت عليه المدعية دون القيام بما يقابله من عمل، ولا ينال من ذلك أن هذا الحسم تم بناء على طلب الديوان، أو أنه كان بأثر رجعي بعد إكمال كافة أعمال العقد وتسليم المشروع، حيث إن الديوان يختص بالرقابة اللاحقة على جميع إيرادات الدولة ومصروفاتها ومراقبة كافة أموالها المنقولة والثابتة ومراقبة حسن استعمالها واستغلالها والمحافظة عليها، وهذا يعطيه الحق في المطالبة بإجراء أي حسميات يراها مستحقةً نظاماً في أي مرحلة يتم </w:t>
      </w:r>
      <w:r w:rsidRPr="00C05DB8">
        <w:rPr>
          <w:rFonts w:ascii="Traditional Arabic" w:hAnsi="Traditional Arabic" w:cs="Traditional Arabic"/>
          <w:sz w:val="32"/>
          <w:szCs w:val="32"/>
          <w:rtl/>
        </w:rPr>
        <w:lastRenderedPageBreak/>
        <w:t>فيها اكتشاف المخالفة ولو كان ذلك بعد تنفيذ العقد وإجراء المخالصة النهائية له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وانتهى إلى صحة الملاحظات على هذا العقد وأنه اشتمل على بنود كان من الواجب حذف تكاليفها وتخفيض قيمة العقد بما يعادل تكلفتها، كما يؤكد على المطالبة برفض هذه الدعوى لعدم قيامها على أي سند نظامي أو عقدي، لكون الإجراء الذي اتخذته البلدية، بالحسم من مستحقات المدعية، إجراءً نظامياً لانسجامه مع نصوص العقد المبرم بين الطرفين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وبعرض ذلك على وكيل المدعية طلب أجلاً للرد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11/9/1438هـ قدم مذكرة جوابية تضمنت ما يلي: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۱- أن قرار ديوان المراقبة العامة بإلغاء بند الصيانة، فالمدعية تعاقدت مع المدعى عليها بتاريخ 13/1/1430هـ، أي قبل ثلاثة أعوام من تاريخ الملاحظة الواردة المذكورة فأين دور ديوان المراقبة طيلة هذه الفترة، حيث إن ديوان المراقبة استلم نسخة من العقد وعلى علم تام بالشروط والكميات ولم يبد أية ملاحظات أثناء التعاقد. 2- أن اعتبار ديوان المراقبة بند الصيانة تكراراً لبند الفنيين فهذا غير صحيح للأسباب الآتية: أ- أن من يقوم بمهام بند الصيانة يختلف اختلافاً جوهريَّاً ومغايراً تماماً لمن يقوم ببند الف</w:t>
      </w:r>
      <w:r>
        <w:rPr>
          <w:rFonts w:ascii="Traditional Arabic" w:hAnsi="Traditional Arabic" w:cs="Traditional Arabic"/>
          <w:sz w:val="32"/>
          <w:szCs w:val="32"/>
          <w:rtl/>
        </w:rPr>
        <w:t>نيين، وذلك أن الفنيين مهامهم تت</w:t>
      </w:r>
      <w:r w:rsidRPr="00C05DB8">
        <w:rPr>
          <w:rFonts w:ascii="Traditional Arabic" w:hAnsi="Traditional Arabic" w:cs="Traditional Arabic"/>
          <w:sz w:val="32"/>
          <w:szCs w:val="32"/>
          <w:rtl/>
        </w:rPr>
        <w:t>ل</w:t>
      </w:r>
      <w:r>
        <w:rPr>
          <w:rFonts w:ascii="Traditional Arabic" w:hAnsi="Traditional Arabic" w:cs="Traditional Arabic" w:hint="cs"/>
          <w:sz w:val="32"/>
          <w:szCs w:val="32"/>
          <w:rtl/>
        </w:rPr>
        <w:t>خ</w:t>
      </w:r>
      <w:r w:rsidRPr="00C05DB8">
        <w:rPr>
          <w:rFonts w:ascii="Traditional Arabic" w:hAnsi="Traditional Arabic" w:cs="Traditional Arabic"/>
          <w:sz w:val="32"/>
          <w:szCs w:val="32"/>
          <w:rtl/>
        </w:rPr>
        <w:t xml:space="preserve">ص في أعمال الصيانة البسيطة مثل تغيير أحبار الطابعات وتحميل برامج الويندوز، وتحميل برامج مكافحة الفيروسات ومؤهلات هؤلاء غالباً تكون متوسطة من حملة الدبلوم؛ بينما بند الصيانة يقوم به مهندسون ذوو اختصاص ومؤهلات عالية، وهؤلاء هم من قاموا بالأعمال الرئيسية من تركيب واستبدال شبكة الموزعات الرئيسية، وربط الخوادم بالإنترنت، فطبيعة هذه الأعمال تتطلب مهندسين متخصصين ولا يمكن لفنيين عاديين القيام بها. 3- بشأن ملاحظة الديوان عدم تأمين مدير للمشروع، فهذا الادعاء غير صحيح وفقاً للمستندات؛ حيث إنه من بداية المشروع كان يوجد به مدير وهو </w:t>
      </w:r>
      <w:proofErr w:type="gramStart"/>
      <w:r w:rsidRPr="00C05DB8">
        <w:rPr>
          <w:rFonts w:ascii="Traditional Arabic" w:hAnsi="Traditional Arabic" w:cs="Traditional Arabic"/>
          <w:sz w:val="32"/>
          <w:szCs w:val="32"/>
          <w:rtl/>
        </w:rPr>
        <w:t>المهندس  (...)</w:t>
      </w:r>
      <w:proofErr w:type="gramEnd"/>
      <w:r w:rsidRPr="00C05DB8">
        <w:rPr>
          <w:rFonts w:ascii="Traditional Arabic" w:hAnsi="Traditional Arabic" w:cs="Traditional Arabic"/>
          <w:sz w:val="32"/>
          <w:szCs w:val="32"/>
          <w:rtl/>
        </w:rPr>
        <w:t>، وهو المدير الفني للمشروع والمعين من قبل الشركة، وهو من قام بتوقيع محضر استلام المشروع، وكان على تواصل دائم مع رئيس البلدية، إضافة إلى توقيعه على المستخلصات، وانته</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في نهاية المذكرة إلى الطلبات الواردة في صحيفة الدعوى، إضافة إلى إلزام المدعى عليها بدفع مبلغ قدره (۱۰</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من إجمالي قيمة المطالبة لقاء أتعاب المحاماة. وبعرض ذلك على ممثل المدعى عليها طلب أجلاً للرد. وفي جلسة 29/12/1438هـ طلبت الدائرة من ممثل المدعى عليها تقديم ما طلب الأجل له، فقرر أن يكتفي بما ورد في المذكرة المقدمة من قبل ديوان المراقبة العامة، فسألت الدائرة ممثل المدعى عليها عن المستند النظامي في اعتبار بند الصيانة تكراراً لبند الفنيين؟ فأجاب ممثل المدعى عليها: بأن الإدارة لا تستطيع الإجابة على ما طلبته الدائرة كون من قام بتوجيه الإدارة بدمج البندين هو ديوان المراقبة العامة وهو من يملك الإجابة على سؤال الدائرة. وبجلسة 5/2/1439هـ زودت الدائرة ممثل ديوان المراقبة بصورة من مذكرة المدعية المقدمة فذكر بأنه يطلب أجلاً للرد، كما طلبت منه الدائرة المستند النظامي لدمج البندين المذكورين. وفي جلسة 12/3/1439هـ قدم مذكرة جوابية تضمنت: أن بند الفنيين الوارد بمسميات الوظائف في العقد ص (35) البالغ قيمته (374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400) ريال، يغطي كافة أعمال الصيانة اللازمة في المشروع، وأن أي عمل أو إجراء فني لتشغيل الحاسب الآلي وصيانته، يدخل تحت مسمى بند </w:t>
      </w:r>
      <w:r w:rsidRPr="00C05DB8">
        <w:rPr>
          <w:rFonts w:ascii="Traditional Arabic" w:hAnsi="Traditional Arabic" w:cs="Traditional Arabic"/>
          <w:sz w:val="32"/>
          <w:szCs w:val="32"/>
          <w:rtl/>
        </w:rPr>
        <w:lastRenderedPageBreak/>
        <w:t>الفنيين المذكور، وعليه فلا يسوغ عقداً ولا نظاماً إفراد بند آخر إضافي خاص بمسمى بند الصيانة وتحميل الخزينة العامة للدولة مبالغ هي في الحقيقة تكرار للصرف على بنود وأعمال مماثلة، كما أن للديوان الحق في المطالبة بإجراء أي حسميات يراها مستحقةً نظاماً في أي مرحلة من مراحل التنفيذ. كما أنه بخصوص ما ذكرته المدعية من عدم صحة ملاحظة الديوان بعدم</w:t>
      </w:r>
      <w:r w:rsidRPr="00C05DB8">
        <w:rPr>
          <w:rFonts w:ascii="Traditional Arabic" w:eastAsia="Times New Roman" w:hAnsi="Traditional Arabic" w:cs="Traditional Arabic"/>
          <w:sz w:val="32"/>
          <w:szCs w:val="32"/>
          <w:rtl/>
        </w:rPr>
        <w:t xml:space="preserve"> </w:t>
      </w:r>
      <w:r w:rsidRPr="00C05DB8">
        <w:rPr>
          <w:rFonts w:ascii="Traditional Arabic" w:hAnsi="Traditional Arabic" w:cs="Traditional Arabic"/>
          <w:sz w:val="32"/>
          <w:szCs w:val="32"/>
          <w:rtl/>
        </w:rPr>
        <w:t>تأمينها مديراً للمشروع ومطالبتها بحسم هذا البند، حيث أفادت المدعية بوجود مدير للمش</w:t>
      </w:r>
      <w:r>
        <w:rPr>
          <w:rFonts w:ascii="Traditional Arabic" w:hAnsi="Traditional Arabic" w:cs="Traditional Arabic"/>
          <w:sz w:val="32"/>
          <w:szCs w:val="32"/>
          <w:rtl/>
        </w:rPr>
        <w:t>روع منذ بداية العقد وهو المهندس</w:t>
      </w:r>
      <w:r w:rsidRPr="00C05DB8">
        <w:rPr>
          <w:rFonts w:ascii="Traditional Arabic" w:hAnsi="Traditional Arabic" w:cs="Traditional Arabic"/>
          <w:sz w:val="32"/>
          <w:szCs w:val="32"/>
          <w:rtl/>
        </w:rPr>
        <w:t xml:space="preserve"> (...)، وهو الذي وقع على محضر استلام المشروع، كما أنه كان دائم التواجد والتواصل برئيس البلدية من خلال عقد عدة اجتماعات بين الطرفين. وللرد على ذلك فإن الإتيان بمسمى وظيفة مدير مشروع في العقد وضرورة تواجده طوال مدة العقد يستدعي تحميل بنوده بتكاليف وأتعاب المدير حتى وإن خلت جداول الكميات من ذكر ذلك صراحة. وانتهى إلى صحة ملاحظة الديوان، وطلب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لعدم قيامها على سند صحيح</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بعد ذلك عقدت الدائرة عدة جلسات تبادل فيها أطراف الدعوى مجموعة من المذكرات لم تخرج بمجملها عن المذكرات المقدمة سابقاً. وبجلسة 23/4/1439هـ تبين عدم حضور ممثل ديوان المراقبة العامة فقرر الطرفان الاكتفاء. وبجلسة هذا اليوم تبين عدم حضور ممثل المدعى عليها، فحصر وكيل المدعية الدعوى بطلب إعادة المبالغ المحسومة من المستحقات المالية للعقد بناء على ملاحظات ديوان المراقبة العامة والمقدرة بمبلغ ستمئة واثنين وخمسين ألفاً وخمسمئة ريال، مع احتفاظ موكلته بحق المطالبة بالتعويض عن التأخير في دفع المستحقات المالية وأتعاب المحاماة في دعوى مستقلة، بعد ذلك قرر وكيل المدعية اكتفاءه، ولصلاحية الفصل في الدعوى، قررت الدائرة رفع الجلسة للمداولة. </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 وكيل المدعية قد حصر الدعوى بطلب إلزام المدعى عليها بأن تصرف لموكلته المبالغ المحسومة من المستحقات المالية للعقد المبرم بينهما وفقاً لما يلي: 1- إعادة المحسوم من مستحقات العقد نتيجة إلغاء بند الصيانة والمقدر بمبلغ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ثلاثمئة وأربعة وعشرين ألف ريال. ۲- إعادة المحسوم من المستحقات العقدية نتيجة إيقاع غرامة مالية قدرها (328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500) ثلاثمئة وثمانية وعشرون ألفاً وخمسمئة ريال، لعدم وجود مدير للمشروع؛ فإن دعواه تكون حينئذ من دعاوى العقود التي تختص المحاكم الإدارية ولائياً بالفصل فيها؛ وفقاً للمادة (۱۳/د) من نظام ديوان المظالم الصادر بالمرسوم الملكي رقم (م/۷۸) وتاريخ 19/9/1428هـ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تدخل في اختصاص الدائرة وفقاً للمادة (6/1) من نظام المرافعات أمام الديوان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وطبقاً لقرار معالي رئيس مجلس القضاء الإداري رقم (44) لعام 1436هـ. وعن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فالثابت أن المدعية أبرمت مع المدعى عليها عقد صيانة وتشغيل الحاسب الآلي، وحيث الثابت أن المدعى عليها قامت بالحسم من مستحقات المدعية المالية لوجود ملاحظة مرصودة من قبل ديوان المراقبة بموجب الخطاب رقم (400/1- 14۸۷) </w:t>
      </w:r>
      <w:r w:rsidRPr="00C05DB8">
        <w:rPr>
          <w:rFonts w:ascii="Traditional Arabic" w:hAnsi="Traditional Arabic" w:cs="Traditional Arabic"/>
          <w:sz w:val="32"/>
          <w:szCs w:val="32"/>
          <w:rtl/>
        </w:rPr>
        <w:lastRenderedPageBreak/>
        <w:t>وتاريخ 14/6/1434هـ؛ مما يكون معه هذا التاريخ هو تاريخ نشوء الحق المدعى به؛ وقد تقدمت للمحكمة بتاريخ 9/3/1438هـ؛ ما تكون معه الدعوى مقبولة من الناحية الشكلية طبقاً للمادة (8/6) من نظام المرافعات أمام الديوان. أما عن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فبالنسبة لطلب المدعية إعادة المحسوم من بند فني الصيانة، والمقدرة قيمته بمبلغ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ثلاثمئة وأربعة وعشرين ألف ريال، فالثابت أن المدعية أبرمت عقداً مع المدعى عليها لمشروع تشغيل وصيانة الحاسب الآلي لبلدية محافظة عنيزة بتاريخ 13/1/1430هـ لمدة ثلاث سنوات بمبلغ إجمالي قدره (1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824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400) مليون وثمانمئة وأربعة وعشرون ألفاً وأربعمئة ريال، والثابت قيام المدعية بإنجاز كافة الأعمال التعاقدية طبقاً لما تضمنته بنود وشروط العقد المبرم بين الطرفين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وتم تسليمه تسليماً نهائياً ضمن المدة المحددة بتاريخ 9/5/1433هـ طبقاً لمحضر الاستلام المرفق بملف الدعوى، وقد قامت المدعى عليها بحسم مستحقات بند فني الصيانة بمبلغ إجمالي قدره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ثلاثمئة وأربعة وعشرون ألف ريال بناء على ملاحظة ديوان المراقبة العامة المتضمنة أن بند الفنيين يغطي كافة أعمال الصيانة وأنه يجب دمج البندين في بند واحد، فإنه باطلاع الدائرة على العقد المبرم تبين لها أن الغرض من هذا العقد هو تشغيل وصيانة الحاسب الآلي لدى المدع</w:t>
      </w:r>
      <w:r w:rsidRPr="00C05DB8">
        <w:rPr>
          <w:rFonts w:ascii="Traditional Arabic" w:hAnsi="Traditional Arabic" w:cs="Traditional Arabic" w:hint="cs"/>
          <w:sz w:val="32"/>
          <w:szCs w:val="32"/>
          <w:rtl/>
        </w:rPr>
        <w:t>ى عليها</w:t>
      </w:r>
      <w:r w:rsidRPr="00C05DB8">
        <w:rPr>
          <w:rFonts w:ascii="Traditional Arabic" w:hAnsi="Traditional Arabic" w:cs="Traditional Arabic"/>
          <w:sz w:val="32"/>
          <w:szCs w:val="32"/>
          <w:rtl/>
        </w:rPr>
        <w:t>، كما تبين من جدول الكميات وجود دورات تدريبية لموظفي المدع</w:t>
      </w:r>
      <w:r w:rsidRPr="00C05DB8">
        <w:rPr>
          <w:rFonts w:ascii="Traditional Arabic" w:hAnsi="Traditional Arabic" w:cs="Traditional Arabic" w:hint="cs"/>
          <w:sz w:val="32"/>
          <w:szCs w:val="32"/>
          <w:rtl/>
        </w:rPr>
        <w:t xml:space="preserve">ى عليها </w:t>
      </w:r>
      <w:r w:rsidRPr="00C05DB8">
        <w:rPr>
          <w:rFonts w:ascii="Traditional Arabic" w:hAnsi="Traditional Arabic" w:cs="Traditional Arabic"/>
          <w:sz w:val="32"/>
          <w:szCs w:val="32"/>
          <w:rtl/>
        </w:rPr>
        <w:t>على مجموعة من البرامج الحاسوبية، مما يتبين معه أن هناك فرقاً واضحاً وصريحاً بين بند الفنيين وبند الصيانة؛ حيث إنه من المتعارف لدى أهل الاختصاص في مجال التقنية والبرامج الحاسوبية أن من يقوم بأعمال الدورات في برامج الحاسب الآلي وأعمال التشغيل هم من الكفاءات التي تحمل مؤهلات عليا ويطلق عليهم مسمى (الفنيين)، بينما القائمون بأعمال الصيانة هم من أهل الخبرات والمؤهلات المتوسطة كالحاصلين على الدبلومات المتوسطة ويقومون بأعمال الصيانة البسيطة، فعمل الفنيين الوارد في العقد مغاير لعمل فني الصيانة وفقاً لما أظهره جدول الكميات، فلا يمكن دمج البندين في بعضهما البعض لاختلاف طبيعة الأعمال والمؤهلات العلمية للقائمين بها في كل بند عن الآخر، كما تشير الدائرة إلى أن الأصل في العقود العمل بما تضمنته من بنود وشروط وملحقات، وعدم اللجوء إلى إهمال أيٍّ من البنود إلا عند وجود مخالفة جوهرية. فقد نصت المادة (الثانية) من العقد المبرم فقرة (۲) على: "أن تشكل هذه الوثائق وحدة متكاملة وتعد كل وثيقة جزءاً من العقد بحيث تفسر وتتم الوثائق المذكورة أعلاه بعضها بعضاً"، ما تكون معه ملاحظة ديوان المراقبة العامة على هذا البند غير سائغة، وليست من قبيل ازدواجية الصرف على البنود التعاقدية في محل واحد، ما تنتهي معه الدائرة إلى أحقية المدعية بالمبلغ المحسوم من بند الصيانة والمقدر بمبلغ (324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000) ثلاثمئة وأربعة وعشرين ألف ريال. أما بالنسبة لطلب المدعية إعادة المبلغ المحسوم كغرامةٍ نظراً لعدم وجود مدير للمشروع طيلة فترة تنفيذ العقد، فالثابت من خلال الأوراق المقدمة في الدعوى أن المدعية قد قامت بتعيين مدير للمشروع وهو المهندس (...)، حيث تبين للدائرة أنه هو من قام باستلام الموقع، كما تبين من خلال المخاطبات بين المدعية والمدعى عليها وجود اسمه على الأوراق الرسمية، إضافة إلى وجود اسمه وتوقيعه على المستخلصات المالية </w:t>
      </w:r>
      <w:r w:rsidRPr="00C05DB8">
        <w:rPr>
          <w:rFonts w:ascii="Traditional Arabic" w:hAnsi="Traditional Arabic" w:cs="Traditional Arabic"/>
          <w:sz w:val="32"/>
          <w:szCs w:val="32"/>
          <w:rtl/>
        </w:rPr>
        <w:lastRenderedPageBreak/>
        <w:t>المعتمدة من قبل المدعى عليها، الأمر الذي يتبين معه عدم صحة ملاحظة ديوان المراقبة العامة بعدم وجود مدير للمشروع، ما يكون معه ما تم إيقاعه على المدعية من غرامة ليس قائماً على حالة واقعية صحيحة، وبالتالي أحقية المدعية بالمبلغ المحسوم بناء على هذه الملاحظة والمقدر بمبلغ (328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500) ثلاثمئة وثمانية وعشرين ألفاً وخمسمئة ريال، ما تنتهي معه الدائرة إلى حكمها المختوم أدناه.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بلدية محافظة عنيزة بإعادة المبلغ المحسوم والمقدر قيمته بستمئة واثنين وخمسين ألفاً وخمسمئة ريال (652</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500) لشركة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4347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2004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12/7/1440هـ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عقد - نظافة - مسؤولية عقدية - مستحقات العقد - الحسم من مستحقات العقد - القصور في إثبات المخالفة - تقدير جزافي - المختص بمراقبة تنفيذ العقد - عدم النص على المخالفة في العقد - عقوبة غير عقدية - عقوبة </w:t>
      </w:r>
      <w:r w:rsidRPr="00C05DB8">
        <w:rPr>
          <w:rFonts w:ascii="Traditional Arabic" w:hAnsi="Traditional Arabic" w:cs="Traditional Arabic" w:hint="cs"/>
          <w:b/>
          <w:bCs/>
          <w:sz w:val="32"/>
          <w:szCs w:val="32"/>
          <w:rtl/>
        </w:rPr>
        <w:t>وقت</w:t>
      </w:r>
      <w:r w:rsidRPr="00C05DB8">
        <w:rPr>
          <w:rFonts w:ascii="Traditional Arabic" w:hAnsi="Traditional Arabic" w:cs="Traditional Arabic"/>
          <w:b/>
          <w:bCs/>
          <w:sz w:val="32"/>
          <w:szCs w:val="32"/>
          <w:rtl/>
        </w:rPr>
        <w:t>ية - إعادة المبلغ المحجوز حال إ</w:t>
      </w:r>
      <w:r w:rsidRPr="00C05DB8">
        <w:rPr>
          <w:rFonts w:ascii="Traditional Arabic" w:hAnsi="Traditional Arabic" w:cs="Traditional Arabic" w:hint="cs"/>
          <w:b/>
          <w:bCs/>
          <w:sz w:val="32"/>
          <w:szCs w:val="32"/>
          <w:rtl/>
        </w:rPr>
        <w:t>زالة</w:t>
      </w:r>
      <w:r w:rsidRPr="00C05DB8">
        <w:rPr>
          <w:rFonts w:ascii="Traditional Arabic" w:hAnsi="Traditional Arabic" w:cs="Traditional Arabic"/>
          <w:b/>
          <w:bCs/>
          <w:sz w:val="32"/>
          <w:szCs w:val="32"/>
          <w:rtl/>
        </w:rPr>
        <w:t xml:space="preserve"> المخالفة</w:t>
      </w:r>
      <w:r w:rsidRPr="00C05DB8">
        <w:rPr>
          <w:rFonts w:ascii="Traditional Arabic" w:hAnsi="Traditional Arabic" w:cs="Traditional Arabic" w:hint="cs"/>
          <w:b/>
          <w:bCs/>
          <w:sz w:val="32"/>
          <w:szCs w:val="32"/>
          <w:rtl/>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المدعية إلزام المدعى عليها بإعادة صرف ما تم حسمه عليها؛ لقاء بعض المخالفات التي رُصدت في الموقع محل التعاقد - الثابت تعاقد المدعى عليها مع المدعية على نظافة مدينة أبها والقرى التابعة لها، وقيام ديوان المراقبة العامة بالشخوص على تنفيذ العقد وإعداده تقريراً عن بعض المخالفات فيه - قيام المدعى عليها بالحسم على المدعية لقاء مخالفتها بعدم ارتداء العمالة لبطاقة التعريف بحسب ما لاحظه ديوان المراقبة العامة في تقريره دون قيامها بالمعاينة والتأكد من عدد العمالة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وإنما تقديرهم تقديراً جزافياً؛ إذ الأصل في العقد أنها هي من يقوم بمراقبة سيره وإعداد المحاضر الخاصة بذلك - قيام المدعى عليها بالحسم على المدعية لقاء مخالفتها بعدم التأمين على المركبات مع عدم تضمن العقد أي عقوبة في حال لم تلتزم المدعية بذلك - قيام المدعى عليها بالحسم على المدعية لقاء مخالفتها بعدم تأمين السكن المناسب للعمالة رغم أن العقوبة المنصوص عليها في العقد عن هذه المخالفة عقوبة تحفظية وقتية تتمثل في الحجز على مبلغ معين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ومن ثَمَّ إعادته حال تأمين السكن المناسب، وهو ما قامت به المدعية - أثر ذلك: إلزام المدعى عليها بإعادة ما تم حسمه من مستحقات المدعية.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00"/>
        </w:numPr>
        <w:jc w:val="both"/>
        <w:rPr>
          <w:b/>
          <w:bCs/>
        </w:rPr>
      </w:pPr>
      <w:r w:rsidRPr="00C05DB8">
        <w:rPr>
          <w:rtl/>
        </w:rPr>
        <w:t>قول الله تعالى: ﴿يَا أَيُّهَا الَّذِينَ آمَنُوا أَوْفُوا بِالْعُقُودِ﴾.</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بالقدر اللازم لإصدار هذا الحكم في أن وكيل المدعية تقدم إلى المحكمة الإدارية بأبها بصحيفة دعوى مفادها: أن المدعى عليها تعاقدت مع موكلته في مشروع عقد نظافة مدينة أبها وذلك بتاريخ 25/1/1431هـ مشيراً إلا أنه تم تدوين عدد من الملاحظات على موكلته في بعض المستخلصات والتي تم ملاحظتها من قبل ديوان المراقبة العامة بالتقرير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332/4164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4/12/1431هـ وذلك بعد وقوفه الميداني على أعمال تنفيذ عقد النظافة بمدينة أبها والقرى التابعة لها، ذاكراً أن المدعى عليها قامت بالحسم من المستخلصات التالية: (26-46-47-48-49-50-51-52) وذلك بمبالغ مختلفة منها مبلغ مليون وسبعمئة وتسعة وأربع</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ن ألف ريال (1.749.000)، ومبلغ آخر قدره مئة وخمسة </w:t>
      </w:r>
      <w:r w:rsidRPr="00C05DB8">
        <w:rPr>
          <w:rFonts w:ascii="Traditional Arabic" w:hAnsi="Traditional Arabic" w:cs="Traditional Arabic"/>
          <w:sz w:val="32"/>
          <w:szCs w:val="32"/>
          <w:rtl/>
        </w:rPr>
        <w:lastRenderedPageBreak/>
        <w:t xml:space="preserve">وأربعون ألفاً ومئتا ريال (145.200)، كما حسمت المدعى عليها كذلك مبلغ يمثل غرامة مصاريف التأمين والترخيص للمعدات والسيارات والبالغ عددها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سيارة ومعدة والتي لا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زالت تتبع شركة </w:t>
      </w:r>
      <w:r w:rsidRPr="00C05DB8">
        <w:rPr>
          <w:rFonts w:ascii="Traditional Arabic" w:hAnsi="Traditional Arabic" w:cs="Traditional Arabic"/>
          <w:b/>
          <w:bCs/>
          <w:sz w:val="32"/>
          <w:szCs w:val="32"/>
          <w:rtl/>
        </w:rPr>
        <w:t>(...)</w:t>
      </w:r>
      <w:r w:rsidRPr="00C05DB8">
        <w:rPr>
          <w:rFonts w:ascii="Traditional Arabic" w:hAnsi="Traditional Arabic" w:cs="Traditional Arabic"/>
          <w:sz w:val="32"/>
          <w:szCs w:val="32"/>
          <w:rtl/>
        </w:rPr>
        <w:t xml:space="preserve"> بمبلغ وقدره تسعمئة وتسعة آلاف ومئتان وسبعة ريالات وخمس هللات (909.207.5)، مطالباً بإرجاع المبالغ المحسومة على موكلته من تلك المستخلصات حيث إنه قد تم تلافي تلك الملاحظات في حينه، مرفقاً تقرير الملاحظات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عدد</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من المستندات المرتبطة بالدعوى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وبقيد هذه الدعوى بالرقم المبين في صدر هذا الحكم، وإحالتها للدائرة، أعملت الدائرة ما هو واجب لنظرها، ثم حددت لذلك جلسة يوم الأحد 11/11/1437هـ موعداً لنظرها وفيها حضر الطرفان وبسؤال وكيل المدعية عن دعوى موكلته أحال على ما جاء في صحيفة دعواه، وحصرها في طلب إلغاء الغرامات الصادرة بحق موكلته، وبطلب الإجابة من ممثل المدعى عليها -أمانة منطقة عسير- قدم مذكرة سلمت نسختها لوكيل المدعية جاء فيها: أنه بعد الاطلاع على صحيفة دعوى المدعية يتضح بأنه قد تم إنفاذ المادة السابعة من نظام ديوان المراقبة العامة 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(م/9) وتاريخ 11/2/1391هـ والتي خولت ديوان المراقبة العامة من ضمن اختصاصاته الرقابة على جميع إيرادات الدولة ومصروفاتها وكذلك مراقبة كافة أموال الدولة المنقولة والثابتة ومراقبة حسن استعمال هذه الأموال واستغلالها والمحافظة عليها فقد تم تكليف فريق عمل من ديوان المراقبة العامة للقيام بمهمة الوقوف على تنفيذ سير عقد نظافة مدينة أبها والقرى التابعة لها وأعد تقرير بأهم الملاحظات المكتشفة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مرفق صورة منها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والذي ثبت فيه استحقاق المدعية للحسم الوارد فيه وإخلالها ببنود العقد المبرم، وأن المسألة تقصيرية في الأداء من قبل المدعية ولا يمكن إرجاع ما خصم عليها في تلك المستخلصات لوجود الملاحظات، طالبا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رفض الدعوى مرفقاً عدداً من المستندات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29/1/1438هـ حضر الطرفان وقدم وكيل المدعية مذكرة سلمت نسختها لممثل المدعى عليها جاء فيها: أن ملاحظات ديوان المراقبة العامة كما ذكر ممثل المدعى عليها تنحصر في الرقابة على جميع إيرادات الدولة ومصروفاتها وكذلك مراقبة كافة أموال الدولة المنقولة والثابتة ومراقبة حسن استعمال هذه الأموال واستغلالها والمحافظة عليها، إلا أن ذلك الاختصاص لا يلغي دور طرفي العقد في الإشراف على تنفيذ بنوده، كما أنه لا يخول ديوان المراقبة العامة التعسف في استعمال الحق المخول به، كما أن ديوان المراقبة العامة أوصى باقتراحه بحسم مبالغ محددة على المقاول في حال تم اكتشاف مخالفات لديه، ومع ذلك فإنه لا يلغي دور الجهة صاحبة العمل في التحقق من ذلك، مشيراً إلى أن موكلته قامت بكافة بنود العقد وأن المدعى عليها تقوم بالإشراف على أعمال الشركة بشكل يومي، كما أن ما حسم من مبلغ لقاء ملاحظة عدم تعليق العمال بطاقات التعريف بشكل واضح على صدر كل عامل وذلك بمبلغ وقدره مليون وسبعمئة وتسعة وأربعون ألف (1.749.000) ريال لا يمكن التسليم به وذلك لأن ليس له علاقة بأداء العمل حيث أصدرت الشركة لكافة العمال لديها بطاقات تعريفية، كما أن وضع البطاقة على صدر العامل أو في جيبه لا يقلل من نشاطه، علاوة على أن الجولة التفقدية من قبل فريق ديوان المراقبة العامة كانت لمرة واحدة </w:t>
      </w:r>
      <w:r w:rsidRPr="00C05DB8">
        <w:rPr>
          <w:rFonts w:ascii="Traditional Arabic" w:hAnsi="Traditional Arabic" w:cs="Traditional Arabic"/>
          <w:sz w:val="32"/>
          <w:szCs w:val="32"/>
          <w:rtl/>
        </w:rPr>
        <w:lastRenderedPageBreak/>
        <w:t xml:space="preserve">فقط فكيف يتم حسم هذا المبلغ الهائل على تلك الملاحظة وعلى كافة العاملين فترة العقد كاملة، كما أن الشركة قد تلافت كل المخالفات التي جاءت بتقرير ديوان المراقبة العامة فوراً، حيث تم الرد على الملاحظات في حينه وذلك بالخطاب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ع ج /1344/م ج 2011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20/3/1432هـ وكذلك الخطاب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1005/ق خ ب /2015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22/3/1436هـ الموجه إلى سعادة أمين أمانة منطقة عسير، وأما بالنسبة لمخالفة عدم تأمين السكن المناسب للعمالة والواردة بتقرير ديوان المراقبة العامة فقد نصت المادة السابعة من العقد بين طرفي الدعوى على ما يلي: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التخلف عن تأمين السكن المناسب للعمال في حال عدم قيام المقاول بتأمين مكاتب المشروع أو السكن المناسب لعماله أو إذا تبين للأمانة السكن الذي وفره غير مطابق لما نص عليه البند (7/1/5/أ) من الشروط والمواصفات يجوز للأمانة حجز مبالغ معينة من كل مستخلص شهري مستحق للمقاول إلى حين توفير مكاتب للمشروع أو السكن المناسب...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وقد تم تأمين السكن المناسب للعمالة بمعرفة وإشراف المدعى عليها، مطالباً بالإفراج عن المبالغ المحجوزة لقاء تلك المخالفة، خاتماً بأن تصرُّف المدعى عليها المبني على ملاحظات ديوان المراقبة العامة مجحف في حق موكلته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26/3/1438هـ حضر وكيل المدعية فيما تغيب ممثل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8/5/1438هـ حضر الطرفان واعتذر ممثل المدعى عليها عن تقديمه للرد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13/6/1438هـ حضر الطرفان وقدم وكيل المدعية صورة تفصيلية من العقد مع الشروط العامة والخاصة به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ضم بملف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حين اعتذر ممثل المدعى عليها عن رده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14/11/1438هـ حضر الطرفان وقدم ممثل المدعى عليها -أمانة منطقة عسير- مذكرة سلمت نسختها لوكيل المدعية جاء فيها: بشأن قيام الأمانة بحسم مبالغ مالية بموجب تقرير ديوان المراقبة العامة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332/4164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4/12/1431هـ الوارد به الملاحظات المكتشفة من فريق العمل الميداني وذلك بعد الوقوف على تنفيذ عقد الشركة، فإن الأمانة قامت بحسم تلك المبالغ المالية بموجب خطاب ديوان المراقبة العامة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332/4164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4/12/1431هـ المرفق بملف القضية صورته، كما قدم وكيل المدعية مذكرة ذكر فيها المخالفة ونوع الإجراء المتخذ عليها من المدعى عليها مع النص النظامي لها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ضمت بملف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2/2/1439هـ حضر الطرفان وقدم وكيل المدعية مذكرة جوابية سلمت نسختها لممثل المدعى عليها جاء فيها: أن الخصم الذي تضررت موكلته منه ناتج عن قيام المدعى عليها بتنفيذ تقرير ديوان المراقبة العامة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332/4164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4/12/1431هـ حيث لم تقم بعمل أي محاضر تثبت صحة المخالفات التي تمت بجميع المواقع، مطالباً تزويده بجميع محاضر المخالفات التي تمت والتي جرى على أساسها توقيع الحسميات على موكلته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مشيراً إلى أن تطبيق الحسميات بأثر رجعي يعد قراراً تعسفياً ومجحفاً بحق موكلته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حضر ممثل ديوان المراقبة العامة بعد طلب الدائرة له بالحضور وذلك بهدف الاستفسار عن الملاحظات محل الدعوى، وبطلب الإجابة منه طلب مهلة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الأحد 29/3/1439هـ حضر الطرفان وقدم ممثل المدعى عليها مذكرة جوابية سلمت نسختها </w:t>
      </w:r>
      <w:r w:rsidRPr="00C05DB8">
        <w:rPr>
          <w:rFonts w:ascii="Traditional Arabic" w:hAnsi="Traditional Arabic" w:cs="Traditional Arabic"/>
          <w:sz w:val="32"/>
          <w:szCs w:val="32"/>
          <w:rtl/>
        </w:rPr>
        <w:lastRenderedPageBreak/>
        <w:t xml:space="preserve">لوكيل المدعية جاء فيها: أنه تم الاستفسار من إدارة النظافة عن موضوع الخصم تبين لهم من خلال إفادتهم أن المستخلصات الشهرية يتم رفعها للصرف بعد توقيع المفوض من المقاول وتزويده بنسخة منها وفق الصور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مرفق رقم (</w:t>
      </w:r>
      <w:proofErr w:type="gramStart"/>
      <w:r w:rsidRPr="00C05DB8">
        <w:rPr>
          <w:rFonts w:ascii="Traditional Arabic" w:hAnsi="Traditional Arabic" w:cs="Traditional Arabic"/>
          <w:sz w:val="32"/>
          <w:szCs w:val="32"/>
          <w:rtl/>
        </w:rPr>
        <w:t>1)</w:t>
      </w:r>
      <w:r w:rsidRPr="00C05DB8">
        <w:rPr>
          <w:rFonts w:ascii="Traditional Arabic" w:hAnsi="Traditional Arabic" w:cs="Traditional Arabic" w:hint="cs"/>
          <w:sz w:val="32"/>
          <w:szCs w:val="32"/>
          <w:rtl/>
        </w:rPr>
        <w:t>-</w:t>
      </w:r>
      <w:proofErr w:type="gramEnd"/>
      <w:r w:rsidRPr="00C05DB8">
        <w:rPr>
          <w:rFonts w:ascii="Traditional Arabic" w:hAnsi="Traditional Arabic" w:cs="Traditional Arabic"/>
          <w:sz w:val="32"/>
          <w:szCs w:val="32"/>
          <w:rtl/>
        </w:rPr>
        <w:t xml:space="preserve"> وكذلك محاضر ضبط المخالفات يتم رفعها بعد توقيع مندوب المقاول وتزويده بنسخة منها والتي كان آخرها بموجب خطاب الأمانة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162472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25/1/1436هـ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المرفق رقم (2)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مطالباً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الثلاثاء 20/5/1439هـ حضر ممثل المدعى عليها وممثل ديوان المراقبة العامة فيما تخلف وكيل المدعية عن الحضور وطلبت الدائرة من ممثل ديوان المراقبة العامة إحضار الرد على الملاحظات وإرفاق التقارير فاستعد بذلك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الأربعاء 12/6/1439هـ حضر الطرفان فيما تغيب مندوب ديوان المراقبة العامة وقدم وكيل المدعية مذكرة جوابية سلمت نسختها لممثل المدعى عليها لم يخرج عن مضمون ما تقدم به سابقاً منوهاً على عدم تطبيق نص المادة (38) من الشروط العامة والخاصة بسحب العمل من المقاول حيث تنص الفقرة (ج):</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على أنه إذا أخل المقاول بأي شرط من شروط العقد أو امتنع عن تنفيذ أي من التزاماته التعاقدية ولم يصلح ذلك رغم انقضاء خمسة عشر يوماً على إخطاره بإجراء هذا التصحيح</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وهذا مالم تفعله المدعى عليها حيث إنها في خصمها قد استندت إلى تقرير ديوان المراقبة العامة. وفي جلسة يوم الثلاثاء 1/8/1439هـ حضر الطرفان وممثل ديوان المراقبة العامة وقدم ممثل المدعى عليها مذكرة تم تسليم نسخها بقية الأطراف جاء فيها: أنه تم التعامل مع المقاول بتطبيق بنود العقد المتعلقة بالحسومات والغرامات نظير التقصير في أعمال تنفيذ المشروع (عقد نظافة مدينة أبها والقرى التابعة لها) بعد إدراجها في المستخلصات الشهرية وإعداد محاضر ضبط مشتركة بموجب خطابات الأمانة والتي كان آخرها الخطاب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163472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25/1/1436هـ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وبطلب الإجابة من ممثل ديوان المراقبة العامة طلب إمهاله لتقديم الرد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الثلاثاء 12/10/1439هـ حضر الطرفان وممثل ديوان المراقبة العامة وقدم الأخير المحاضر التي بموجبها تم إعداد التقرير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الأربعاء 27/10/1439هـ حضر وكيل المدعية وممثل ديوان المراقبة العامة فيما تخلف ممثل المدعى عليها وقدم وكيل المدعية حصر بالمبالغ التي تطالب بها موكلته مرفقاً المستخلصات المتعلقة بها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يوم الأربعاء 16/1/1440هـ تغيب الطرفان فيما حضر ممثل ديوان المراقبة العامة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ولحاجة القضية مزيداً من الدراسة قررت التأجيل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هذا اليوم الأربعاء 1/2/1440هـ حضر الطرفان وممثل ديوان المراقبة العامة وقد أكد وكيل المدعية على طلب موكلته في إعادة ما تم حسمه لقاء عدم تأمين السكن وعدم حمل العمالة للبطاقة التعريفية وعدم تأمين السيارات مقرراً الاكتفاء بما سبق، فيما طلب ممثل المدعى عليها الإمهال، </w:t>
      </w:r>
      <w:r w:rsidRPr="00C05DB8">
        <w:rPr>
          <w:rFonts w:ascii="Traditional Arabic" w:hAnsi="Traditional Arabic" w:cs="Traditional Arabic" w:hint="cs"/>
          <w:sz w:val="32"/>
          <w:szCs w:val="32"/>
          <w:rtl/>
        </w:rPr>
        <w:t>و</w:t>
      </w:r>
      <w:r w:rsidRPr="00C05DB8">
        <w:rPr>
          <w:rFonts w:ascii="Traditional Arabic" w:hAnsi="Traditional Arabic" w:cs="Traditional Arabic"/>
          <w:sz w:val="32"/>
          <w:szCs w:val="32"/>
          <w:rtl/>
        </w:rPr>
        <w:t>بعد اطلاع الدائرة على أوراق الدعوى رأت جاهزيتها وقررت رفع الجلسة للمداولة تمهيداً للنطق بالحكم.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lastRenderedPageBreak/>
        <w:t>تأسيساً على ما تقدم وبعد دراسة أوراق الدعوى وما أرفق بها من مستندات فإن غاية ما تهدف إليه المدعية من إقامة الدعوى هو المطالبة بإلزام المدعى عليها بإعادة ما تم حسمه عليها لقاء بعض المخالفات وذلك بمبلغ إجمالي وقدره (2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803</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407.51) ريال، ولما كانت العلاقة القائمة بين الطرفين هي علاقة تعاقدية؛ لذا فإن هذه الدعوى تعد من دعاوى العقود الإدارية، والتي يختص ديوان المظالم بولاية نظرها والفصل في موضوعها طبقاً لنص المادة (13/د) من نظامه الصادر بالمرسوم الملكي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م/78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19/9/1428هـ والتي نصت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"تختص المحاكم الإدارية بالفصل في الآتي: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الدعاوى المتعلقة بالعقود التي تكون جهة الإدارة طرفاً فيها..."، كما أنَّ الاختصاص المكاني منعقد لهذه المحكمة بموجب المادة الثانية من نظام المرافعات أمام ديوان المظالم الصادر بالمرسوم الملكي رقم (م/3) في 22/1/1435هـ والتي نصت على أن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"يكون الاختصاص المكاني للمحكمة التي يقع في دائرة اختصاصها 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تختص الدائرة نوعياً بنظر هذه الدعوى وفقاً لقرار رئيس ديوان المظالم رقم (44) لعام 1436هـ. كما أن الصفة والمصلحة متحققة في طرفي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وأما من حيث القبول الشكلي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كانت المدعية تطالب بإعادة ما تم حسمه عليها لقاء المخالفات المرصودة عليها، وبما أن العلاقة التعاقدية بين الطرفين قد نشأت بتاريخ 25/1/1431هـ ثم أقامت المدعية دعواها أمام المحكمة بتاريخ 29/8/1437هـ، الأمر الذي يجعل دعواها مقبولة شكلاً لإقامتها في مدة العشر السنوات المنصوص عليها في المادة (8/6) من نظام المرافعات أمام ديوان المظالم الصادر بالمرسوم الملكي رقم (م/3) وتاريخ 22/1/1435هـ. وأما من حيث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كانت المدعية تطالب في دعواها إلزام المدعى عليها بإعادة صرف ما تم حسمه عليها وذلك لقاء بعض المخالفات التي تم رصدها في الموقع محل التعاقد والتي حصرتها المدعية في عدم تأمين السكن للعمالة وعدم حمل العمالة للبطاقة التعريفية مع عدم التأمين على المركبات الخاصة بها بمبلغ إجمالي وقدره مليونان وثمانمئة وثلاثة آلاف وأربعمئة وسبعة ريالات وإحدى وخمسون هللة (2.803.407.51)، والتي قامت المدعى عليها بحسمها وفق المستخلصات المرفقة في الدعوى وذلك بعد قيام ديوان المراقبة العامة بالشخوص على تنفيذ العقد وإعداد تقرير عن تلك المخالفات، ولما كان الثابت للدائرة من خلال أوراق الدعوى أن المدعى عليها قد تعاقدت مع المدعية بتاريخ 25/1/1431هـ على نظافة مدينة أبها والقرى التابعة لها بموجب العقد المرفق على أن تكون مدة العقد خمس سنوات ميلادية تبدأ من تاريخ تسليم الموقع للمدعية، كما أن الثابت أن ديوان المراقبة العامة قد قام بالشخوص على تنفيذ العقد وذلك وفق المحاضر المعدة منه بتاريخ 20/10/1431هـ والمرفقة بملف الدعوى، كما أن الثابت أنه قام بإعداد تقرير عن نتائج الوقوف على تنفيذ سير العقد وذلك حسب خطاب مدير الفرع بمنطقة عسير رقم (332/4164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4/12/1431هـ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المرفق به التقرير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الثابت للدائرة أن المدعى عليها قامت بالحسم على المدعية في المخالفات التي تطالب بها في الدعوى والتي تم ملاحظتها من قبل ديوان المراقبة العامة في تقريره وذلك </w:t>
      </w:r>
      <w:r w:rsidRPr="00C05DB8">
        <w:rPr>
          <w:rFonts w:ascii="Traditional Arabic" w:hAnsi="Traditional Arabic" w:cs="Traditional Arabic"/>
          <w:sz w:val="32"/>
          <w:szCs w:val="32"/>
          <w:rtl/>
        </w:rPr>
        <w:lastRenderedPageBreak/>
        <w:t xml:space="preserve">حسب المستخلصات رقم (26/46/47/48/49/50/51/52/54/55/56/57/58/59/60)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المرفقة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ولما كان القضاء الإداري له الولاية الكاملة في نظر الخصومات التي تنشأ بين طرفي العقد الإداري أياً كانت طبيعة تلك الخصومة وله في سبيل ذلك البحث والنظر في جميع ما ينص عليه العقد من شروط وبنود، وله كذلك النظر في مدى تطبيقها أو عدمه من طرفي العقد؛ وذلك بما يحقق العدل ويرفع الخصومة والخلاف بين الطرفين، وحيث إن الدائرة وهي تبحث في كل مخالفة من المخالفات التي تم رصدها بحق المدعية وتبحث تصرُّف المدعى عليها في الحسم من المستحقات هل وافق ما نص عليه العقد أم 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فأما ما يتعلق بمخالفة المدعية في عدم قيام العمالة بارتداء البطاقة الخاصة بالتعريف وذلك بالمخالفة لما جاء في المادة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6/1/5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العقد والتي نصت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"يخصص لكل عامل بطاقة توضع على صدره تحمل صورته واسمه ورقمه..."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فإنه بالنظر الى تقرير ديوان المراقبة العامة فإنه قد لاحظ أن المدعية قد خالفت تلك المادة وطلب تطبيق ما نصت عليه المادة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7/3/2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العقد والتي جعلت المخالفة عن عدم ارتداء تلك البطاقة مبلغ عشرة ريالات يومياً عن كل مخالفة لكل فرد، كما طالب الديوان في تقريره أن يكون الخصم مقابل كامل أعداد العمالة التي لدى المدعية بحيث يكون كالتالي: (533) عامل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 (330) يوم</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 (10) ريالات مبلغ المخالفة = (1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749</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ريال، كما أنه وبالنظر إلى المحضر المعد لقاء هذه المخالفة بتاريخ 20/10/1431هـ فقد تبين أنه نص في فقرته الرابعة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"عدم حمل عمالة المقاول لبطاقات العمل وأحذية خاصة بالعمل"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أنه اتضح للدائرة من خلال المحضر تحفظ مدير المشروع على هذه المخالفة حيث نص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جميع البطاقات سلمت وأن عدم الالتزام من قبل العمالة"، كما اتضح للدائرة بأن المدعى عليها قامت بالحسم على المدعية لقاء تلك المخالفة وذلك بحسب ما لاحظه ديوان المراقبة العامة في تقريره دون القيام بالمعاينة والتأكد من المخالفة أو عدد العمالة وإنما قامت المدعى عليها بالاكتفاء بالحسم الإجمالي على كافة أعداد العمالة لدى المدعية كما هو واضح من خلال المستخلصات رقم (26/46/47/48/49/50/51/52) المرفقة بالدعوى، ومن خلال ما تقدم فإن قيام المدعى عليها بالحسم على المدعية لقاء عدم ارتداء العمالة للبطاقات الخاصة بهم وجعلها على كافة أعداد العمالة يعد تصرفاً مخالفاً لما نص عليه العقد بل لا يمكن قبوله؛ كونه لا يمكن أن يتم تقدير أعداد العمالة الذين لا يقومون بحمل البطاقة التعريفية تقديراً جزافياً دون الشخوص على المواقع وإعداد المحاضر اليومية عنها حيث إن المدعى عليها في الدعوى قد اكتفت بتقرير ديوان المراقبة العامة في هذا الشأن والذي قام بالشخوص ليوم واحد فقط بتاريخ 20/10/1431هـ ثم قامت بتطبيق الغرامة على كافة العمالة في جميع مواقع العقد وهذا بحد ذاته لا يمكن تصوره حيث إنه لا يمكن الشخوص على كافة المنطقة بما تشمله من محافظات وقرى في يوم واحد، وعند ذلك فإن تصرف المدعى عليها هذا يعد إجحافاً بحق المدعية، لا سيما وأن المدعية قد تحفظت بشأن هذه المخالفة وقت إعداد المحضر من قبل ديوان المراقبة العامة، وعليه فإن قيام المدعى عليها بالحسم الإجمالي على هذه المخالفة يعتبر مخالفاً لما نص عليه العقد، حيث إن العقد </w:t>
      </w:r>
      <w:r w:rsidRPr="00C05DB8">
        <w:rPr>
          <w:rFonts w:ascii="Traditional Arabic" w:hAnsi="Traditional Arabic" w:cs="Traditional Arabic"/>
          <w:sz w:val="32"/>
          <w:szCs w:val="32"/>
          <w:rtl/>
        </w:rPr>
        <w:lastRenderedPageBreak/>
        <w:t>عند قيامه بتحديد العقوبة لقاء هذه المخالفة قد جعلها مبلغ عشرة ريالات عن كل يوم تتم فيه المخالفة لكل فرد، والذي يعني معه أنه كان من الواجب على المدعى عليها الشخوص على مواقع العقد وإعداد المحاضر التي تحتوي على المخالفة وعدد مخالفيها بدقة مع بيان تاريخ الشخوص، إلا أن البين في الدعوى أن المدعى عليها قد اكتفت بتقرير ديوان المراقبة العامة والذي يعتبر في حد ذاته غير كاف في إيقاع العقوبة على المدعية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لعدم تفصيله في أعداد المخالفين من العمالة بدقة كما نص عليه العقد، علاوة على أن المدعى عليها في المستخلصات المرفقة في الدعوى قد جعلت التقرير المعد من قبل ديوان المراقبة العامة مستنداً لها في الحسم على المدعية وهذا لا يمكن التسليم به كون الأصل في العقد أنها هي من يقوم بمراقبة سير العقد وإعداد المحاضر الخاصة بذلك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وبهذا فهي من قصرت وفرطت في ذلك الأمر؛ لذا فلا يمكن أن تتحمل المدعية نتيجة ذلك، حتى وإن سلمنا بأن ديوان المراقبة العامة قد خوله النظام وأعطاه صلاحية الشخوص والمراقبة على تنفيذ العقود إلا أنه قد قصر في إعداده للمحاضر كما بينته الدائرة سلفاً، الأمر الذي يلزم منه إلزام المدعى عليها بإعادة ما تم حسمه على المدعية لقاء هذه المخالفة وهو مبلغ مليون وسبعمئة وتسعة وأربعين ألف ريال (1.749.000)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ما تنتهي إليه الدائرة في هذا الطلب. وأما ما يتعلق بطلب المدعية إعادة ما تم حسمه عليها لقاء مخالفة عدم التأمين على المركبات، ولما كان الثابت أن تقرير ديوان المراقبة العامة قد تضمن ملاحظة عدم قيام المدعية بالتأمين والترخيص على عدد (40) سيارة والتي لا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تزال على ملاك الشركة السابقة للنظافة، وأوصى الديوان بحسم مصاريف التأمين والترخيص لتكون كالتالي: (40)</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 (330) مصاريف الترخيص </w:t>
      </w:r>
      <w:proofErr w:type="gramStart"/>
      <w:r w:rsidRPr="00C05DB8">
        <w:rPr>
          <w:rFonts w:ascii="Traditional Arabic" w:hAnsi="Traditional Arabic" w:cs="Traditional Arabic"/>
          <w:sz w:val="32"/>
          <w:szCs w:val="32"/>
          <w:rtl/>
        </w:rPr>
        <w:t>و التأمين</w:t>
      </w:r>
      <w:proofErr w:type="gramEnd"/>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(11) شهراً = (145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200) ريال، مستنِداً في ذلك على أن المدعية خالفت ما جاء في المادة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6/2/4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الفصل السادس من العقد والتي نصت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"يلتزم المقاول بترخيص جميع المعدات والأدوات اللازمة له في سياق تنفيذه لأعمال المشروع وذلك تحت مسؤوليته، مع تحمله جميع النفقات والرسوم المترتبة عل</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تزويد الأمانة بصورة منها"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أنه قد اتضح للدائرة وذلك من خلال المستخلص رقم (26) قيام المدعى عليها بالحسم على المدعية مبلغ مئة وخمسة وأربعين ألفاً ومئتي ريال (145.200) لقاء تلك المخالفة استناداً منها على تقرير ديوان المراقبة العامة، وحيث إن الدائرة وهي تبحث هذه المخالفة ومدى التزام المدعية أو عدم التزامها بها وتطبيق ذلك على ما نص عليه العقد؛ فقد اتضح بأن المادة (6/2/4) الآنف ذكرها قد أكدت على أن يلتزم المقاول -المدعية- بترخيص جميع المعدات والأدوات التي يحتاجها لتنفيذ المشروع، كما نصت المادة على أن المقاول يتحمل كافة التكاليف المترتبة على ذلك الترخيص والتأمين دون أن تكون تكاليفها من ضمن قيمة العقد، كما أن العقد بعد البحث فيه لم ينص على أي غرامة أو عقوبة في حال لم يلتزم المقاول بذلك، وإنما الواضح من أوراق الدعوى أن تصرف المدعى عليها في الحسم كان بالاستناد إلى تقرير ديوان المراقبة العامة دون أن يتضمن ذلك التقرير المستند النظامي لإيقاع العقوبة المنصوص عليها في العقد، الأمر الذي يكون معه تصرف المدعى عليها مخالفاً لما نص عليه العقد محل الدعوى؛ وذلك لأن العقود الإدارية </w:t>
      </w:r>
      <w:r w:rsidRPr="00C05DB8">
        <w:rPr>
          <w:rFonts w:ascii="Traditional Arabic" w:hAnsi="Traditional Arabic" w:cs="Traditional Arabic"/>
          <w:sz w:val="32"/>
          <w:szCs w:val="32"/>
          <w:rtl/>
        </w:rPr>
        <w:lastRenderedPageBreak/>
        <w:t>أو العقود بصفة عامة في الأصل تحتوي على التزامات وواجبات يلتزم بها طرفا العقد، كما أنها تحتوي كذلك على عقوبات يلزم إيقاعها حال الإخلال بأي من الالتزامات التي نص عليها العقد، وهذا مالم يتضمنه العقد محل الدعوى لقاء هذه المخالفة حيث جعل الترخيص والتأمين من الواجبات والالتزامات التي تجب على المقاول ولم يرتب عقوبة أو جزاء عن ذلك، مما يكون معه قيام المدعى عليها بوضع جزاء على تلك المخالفة وحسم مبلغ عنها مخالفاً للعقد، علاوة على أن العقد قد جعل التكاليف لقاء تلك التراخيص والتأمينات على المقاول وليس من ضمن قيمة العقد؛ وعليه فلا يمكن حسمها من قيمة العقد، لا سيما وأن المدعية في خطابها الموجه للمدعى عليها بتاريخ 20/3/1432هـ قد أوضحت أنها تحملت جميع رسوم التأمين وأن العمل جارٍ على نقل الملكية إلى المدعية، إلا أن المدعى عليها قامت بالحسم على المدعية في المستخلص رقم (26) للفترة من 7/1/1433هـ حتى 6/2/1433هـ دون أن تتأكد من تلك المخالفة أو تقوم بإعداد محضر عنها، وإنما جعلت مستندها في ذلك تقرير ديوان المراقبة العامة، وتأسيساً على ما تقدم فإن الدائرة تنتهي إلى إلزام المدعى عليها بإعادة ما تم حسمه على المدعية لقاء هذه المخالفة وذلك بمبلغ مئة وخمسة وأربعين ألفاً ومئتي ريال (145.200). وأما ما يتعلق بطلب المدعية إعادة ما تم حسمه عليها لقاء مخالفة عدم تأمين السكن المناسب للعمالة بمبلغ تسعمئة وتسعة آلاف ومئتين وسبعة ريالات وإحدى وخمسين هللة (909</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207.51)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في المستخلصات رقم (46/47/49/50/52/54/55/56/57/58/59/60) المرفقة، استناداً من المدعى عليها على تقرير ديوان المراقبة العامة والذي تضمن أن المدعية لم تقم بتأمين السكن المناسب للعمالة حسب ما نصت عليه المادة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6/1/5/أ</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العقد والتي أكدت على توفير السكن المناسب للعمالة وتوفير الظروف المناخية لأداء واجبهم، حيث أوصى فيه ديوان المراقبة العامة بأن على المدعى عليها تطبيق ما نصت عليه المادة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7/2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العقد وذلك بالحجز على مبلغ معين من قيمة العقد على أن يكون هذا الحجز تصاعدياً وذلك حتى يتم توفير السكن المناسب، وحيث إن الدائرة وهي تبحث في هذه المخالفة ومدى انطباقها مع ما نص عليه العقد وتبحث تصرف المدعى عليها في الحسم على المدعية؛ فقد اتضح للدائرة بأن العقد قد نص في المادة (6/1/5) على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 سكن جهاز المقاول الإداري والإشرافي والفني والعمال: حيث إن المقاول مسؤول مسؤولية تامة عن رعاية جهازه الإداري والإشرافي والفني والعمال التابعين له وتوفير الظروف المناسبة لهم لإداء واجباتهم، ويجب عليه أن يوفر لهم أثناء فترة التحضير والتشغيل سكناً مناسباً وكافياً لمعيشتهم تتوفر فيه الشروط والمواصفات..."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نص العقد في مادته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7/2</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على أن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"التخلف عن تأمين السكن المناسب للعمال ومكاتب المشروع: في حالة عدم قيام المقاول بتأمين مكاتب المشروع أو السكن المناسب لعماله أو إذا تبين للأمانة أن السكن الذي وفره غير مطابق لما نص عليه في البند (7/1/5/أ) من هذه الشروط والمواصفات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يجوز للأمانة حجز مبالغ معينة من قيمة كل مستخلص شهري مستحق للمقاول إلى حين توفير مكاتب للمشروع أو السكن المناسب، ويتم تحديد هذه المبالغ بنسب تصاعدية تبدأ من </w:t>
      </w:r>
      <w:r w:rsidRPr="00C05DB8">
        <w:rPr>
          <w:rFonts w:ascii="Traditional Arabic" w:hAnsi="Traditional Arabic" w:cs="Traditional Arabic"/>
          <w:sz w:val="32"/>
          <w:szCs w:val="32"/>
          <w:rtl/>
        </w:rPr>
        <w:lastRenderedPageBreak/>
        <w:t>(3%) ثم بمضاعفتها حتى تنتهي بـ(24%)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يتكرر الحجز حسب النسبة الأخيرة شهرياً تبعاً لاستمرار المخالفة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إضافة إلى أحقية الأمانة في أي وقت بالتنفيذ على حساب المقاول وخصم التكلفة الفعلية من مستحقاته شريطة إخطاره كتابة بتصحيح الأوضاع قبل (15) يوماً من التاريخ المحدد للتنفيذ دون أن يفعل"، ومن خلال ما تقدم يتضح بأن توفير السكن المناسب لعمالة المدعية يعد من الواجبات والالتزامات التي نص عليها العقد وذلك حسب المادة آنفة الذكر وأن التقصير في هذا الالتزام يلزم منه إيقاع العقوبة وذلك حسب العقد المبرم، إلا أن هذه العقوبة تحفظية وقتية في حق المدعية تتمثل في الحجز على مبلغ معين من قيمة كل مستخلص شهري تبدأ من نسبة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وتنتهي بنسبة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24%</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وذلك من حين وقوع المخالفة وحتى إزالتها ومن ثم يتم رفع ذلك الحجز في حال تم توفير المطلوب، إلا أنه وبالنظر في أوراق الدعوى فإن المدعى عليها قامت بالحسم على المدعية مقابل تلك المخالفة ولم تقم بتطبيق ما نصت عليه المادة من الحجز على مبلغ معين ومن ثم إعادته إلى المدعية حال توفيرها السكن المناسب، كما أن المدعى عليها أيضاً قد جعلت مستندها في الحسم تقرير ديوان المراقبة العامة مع أن التقرير لم ينص على الحسم، وإنما أوصى بالحجز على مبالغ معينة وفق ما نص عليه العقد، وعند ذلك فإن هذا التصرف من المدعى عليها يعتبر مخالفة صريحة وواضحة لما نص عليه العقد لقاء هذه المخالفة؛ الأمر الذي يجعل المدعى عليها ملزمة بإعادة المبالغ المحسومة لقاء عدم توفير السكن إلى المدعية، لا سيما وأن المدعية في خطابها الموجه إلى المدعى عليها بتاريخ 22/3/1436هـ قد ذكرت بأنها قد قامت ب</w:t>
      </w:r>
      <w:r w:rsidRPr="00C05DB8">
        <w:rPr>
          <w:rFonts w:ascii="Traditional Arabic" w:hAnsi="Traditional Arabic" w:cs="Traditional Arabic" w:hint="cs"/>
          <w:sz w:val="32"/>
          <w:szCs w:val="32"/>
          <w:rtl/>
        </w:rPr>
        <w:t>إصلاح</w:t>
      </w:r>
      <w:r w:rsidRPr="00C05DB8">
        <w:rPr>
          <w:rFonts w:ascii="Traditional Arabic" w:hAnsi="Traditional Arabic" w:cs="Traditional Arabic"/>
          <w:sz w:val="32"/>
          <w:szCs w:val="32"/>
          <w:rtl/>
        </w:rPr>
        <w:t xml:space="preserve"> هذه المخالفة، لذا ف</w:t>
      </w:r>
      <w:r w:rsidRPr="00C05DB8">
        <w:rPr>
          <w:rFonts w:ascii="Traditional Arabic" w:hAnsi="Traditional Arabic" w:cs="Traditional Arabic" w:hint="cs"/>
          <w:sz w:val="32"/>
          <w:szCs w:val="32"/>
          <w:rtl/>
        </w:rPr>
        <w:t>إ</w:t>
      </w:r>
      <w:r w:rsidRPr="00C05DB8">
        <w:rPr>
          <w:rFonts w:ascii="Traditional Arabic" w:hAnsi="Traditional Arabic" w:cs="Traditional Arabic"/>
          <w:sz w:val="32"/>
          <w:szCs w:val="32"/>
          <w:rtl/>
        </w:rPr>
        <w:t>ن الدائرة تنتهي إلى إلزام المدعى عليها بإعادة مبلغ وقدره تسعمئة وتسعة آلاف و مئتان وسبعة ريالات وإحدى وخمسون هللة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(909.207.51) للمدعية. ومن خلال ما تقدم سرده وتفصيله عن كل مخالفة من المخالفات التي تم حسمها على المدعية، وبما أن الوفاء بالعقود والالتزام بها من الأصول التي أكدت عليها الشريعة الإسلامية وذلك في قوله تعالى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Pr>
        <w:sym w:font="AGA Arabesque" w:char="F05D"/>
      </w:r>
      <w:r w:rsidRPr="00C05DB8">
        <w:rPr>
          <w:rFonts w:ascii="Traditional Arabic" w:hAnsi="Traditional Arabic" w:cs="Traditional Arabic"/>
          <w:sz w:val="32"/>
          <w:szCs w:val="32"/>
          <w:rtl/>
        </w:rPr>
        <w:t>يا أيها الذين آمنوا أوفوا بالعقود</w:t>
      </w:r>
      <w:r w:rsidRPr="00C05DB8">
        <w:rPr>
          <w:rFonts w:ascii="Traditional Arabic" w:hAnsi="Traditional Arabic" w:cs="Traditional Arabic"/>
          <w:sz w:val="32"/>
          <w:szCs w:val="32"/>
        </w:rPr>
        <w:sym w:font="AGA Arabesque" w:char="F05B"/>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في حق طرفي العقد التزاماً بالحقوق والواجبات وتطبيقاً للعقوبات والجزاءات التي نصت عليها، ولما كان الواضح والبين أن المدعى عليها قد خالفت ما نص عليه العقد لقاء تلك المخالفات وفق البيان السابق، الأمر الذي تنتهي معه الدائرة إلى إلزام المدعى عليها بإعادة ما تم حسمه من مستحقات المدعية وذلك بدفع مبلغ وقدره مليونان وثمانمئة وثلاثة آلاف وأربعمئة وسبعة ريالات وإحدى وخمسون هللة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(2.803.407.51) للمدعية.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أمانة منطقة عسير بدفع مبلغ وقدره مليونان وثمانمئة وثلاثة آلاف وأربعمئة وسبعة ريالات وإحدى وخمسون هللة (2.803.407.51) للمدعية شركة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r w:rsidRPr="00C05DB8">
        <w:rPr>
          <w:rFonts w:ascii="Traditional Arabic" w:hAnsi="Traditional Arabic" w:cs="Traditional Arabic" w:hint="cs"/>
          <w:b/>
          <w:bCs/>
          <w:sz w:val="32"/>
          <w:szCs w:val="32"/>
          <w:rtl/>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11069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6048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30/8/1440هـ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عقد - صيانة ونظافة - مسؤولية عقدية - مستحقات العقد - الحسم من مستحقات العقد - غرامة تقصير – </w:t>
      </w:r>
      <w:r w:rsidRPr="00C05DB8">
        <w:rPr>
          <w:rFonts w:ascii="Traditional Arabic" w:hAnsi="Traditional Arabic" w:cs="Traditional Arabic" w:hint="cs"/>
          <w:b/>
          <w:bCs/>
          <w:sz w:val="32"/>
          <w:szCs w:val="32"/>
          <w:rtl/>
        </w:rPr>
        <w:t xml:space="preserve">عدم تنفيذ بعض الأعمال - </w:t>
      </w:r>
      <w:r w:rsidRPr="00C05DB8">
        <w:rPr>
          <w:rFonts w:ascii="Traditional Arabic" w:hAnsi="Traditional Arabic" w:cs="Traditional Arabic"/>
          <w:b/>
          <w:bCs/>
          <w:sz w:val="32"/>
          <w:szCs w:val="32"/>
          <w:rtl/>
        </w:rPr>
        <w:t>عدم حجية أمر العمل غير الموثَّق - عدم حجية محضر الغياب غير الموثَّق - التابع تابع - تمديد العقد - تجاوز النسبة النظامية - تعويض - أجرة المثل - إسقاط المدعي حقه.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المدعية إلزام المدعى عليها برد مبلغ الحسميات وغرامة التقصير التي أوقعتها عليها لقاء ما تدعيه من إخلالها بتنفيذ التزاماتها التعاقدية وفقاً لعقد الصيانة والنظافة المبرم بينهما، وإلزامها بدفع مستحقاتها لفترة التمديد ما بعد الفترة النظامية - الثابت خلو أوامر العمل التي تدعي المدعى عليها عدم تنفيذ المدعية لها من توقيع المستلم لأمر العمل ومشرف العمل لديها فيما عدا ثلاثة منها؛ وعليه فيكون الحسم لهذه الأعمال الثلاثة صحيحاً دون ما سواها - إيقاع المدعى عليها حسميات على المدعية لقاء غياب مشرفي وعمالة المشروع رغم خلو عددٍ من محاضر الغياب من توقيع مشرف العمل لديها؛ مما لا يمكن معه احتساب أيام الغياب المدونة في تلك المحاضر - فرض المدعى عليها غرامة تقصير على المدعية كان نتيجة للحسميات المفروضة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والتي انتهت المحكمة إلى رد غالبها؛ وبالتالي عدم صحة غرامة التقصير تبعاً لذلك - قيام المدعى عليها بتمديد العقد محل الدعوى بعد انتهاء مدة التمديد النظامية (ثلاثة أشهر)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وبقاء المدعية بعد ذلك في إدارة أعمال المشروع؛ مما تستحق معه التعويض بأجرة المثل عن تلك الفترة وفقاً لعقدها السابق والتي رضيت بالتعويض على أساسه رغم كون العقد اللاحق أكثر مراعاةً لمتغيرات الأسعار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بدفع المبلغ المستحق للمدعية،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لإصدار هذا الحكم، في أنه بتاريخ 17/9/1438هـ تقدم وكيل المدعية إلى هذه المحكمة بصحيفة دعوى حاصلها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أنه بتاريخ 10/7/1429هـ تم إبرام عقد (صيانة ونظافة مرافق ومنشآت طيران الدفاع المدني) بين موكلته والمدعى عليها لمدة ثلاث سنوات بقيمة إجمالية قدرها (11</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465</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280) أحد عشر مليوناً وأربعمئة وخمسة وستون ألفاً ومئتان وثمانون ريالاً، وبموجب خطاب التعميد رقم (11093) وتاريخ 23/10/1432هـ، تم تمديد المشروع طبقاً للنظام لمدة </w:t>
      </w:r>
      <w:r>
        <w:rPr>
          <w:rFonts w:ascii="Traditional Arabic" w:hAnsi="Traditional Arabic" w:cs="Traditional Arabic" w:hint="cs"/>
          <w:sz w:val="32"/>
          <w:szCs w:val="32"/>
          <w:rtl/>
        </w:rPr>
        <w:t>ثلاثة أشهر</w:t>
      </w:r>
      <w:r w:rsidRPr="00C05DB8">
        <w:rPr>
          <w:rFonts w:ascii="Traditional Arabic" w:hAnsi="Traditional Arabic" w:cs="Traditional Arabic"/>
          <w:sz w:val="32"/>
          <w:szCs w:val="32"/>
          <w:rtl/>
        </w:rPr>
        <w:t xml:space="preserve"> و (</w:t>
      </w:r>
      <w:r>
        <w:rPr>
          <w:rFonts w:ascii="Traditional Arabic" w:hAnsi="Traditional Arabic" w:cs="Traditional Arabic" w:hint="cs"/>
          <w:sz w:val="32"/>
          <w:szCs w:val="32"/>
          <w:rtl/>
        </w:rPr>
        <w:t>1</w:t>
      </w:r>
      <w:r w:rsidRPr="00C05DB8">
        <w:rPr>
          <w:rFonts w:ascii="Traditional Arabic" w:hAnsi="Traditional Arabic" w:cs="Traditional Arabic"/>
          <w:sz w:val="32"/>
          <w:szCs w:val="32"/>
          <w:rtl/>
        </w:rPr>
        <w:t>8) يوماً من 27/10/1432هـ إلى 15/2/1433هـ، موضحاً أن موكلته استمرت في تنفيذ التزاماتها التعاقدية حتى تاريخ 19/5/1433هـ (</w:t>
      </w:r>
      <w:r>
        <w:rPr>
          <w:rFonts w:ascii="Traditional Arabic" w:hAnsi="Traditional Arabic" w:cs="Traditional Arabic" w:hint="cs"/>
          <w:sz w:val="32"/>
          <w:szCs w:val="32"/>
          <w:rtl/>
        </w:rPr>
        <w:t>ستة</w:t>
      </w:r>
      <w:r w:rsidRPr="00C05DB8">
        <w:rPr>
          <w:rFonts w:ascii="Traditional Arabic" w:hAnsi="Traditional Arabic" w:cs="Traditional Arabic"/>
          <w:sz w:val="32"/>
          <w:szCs w:val="32"/>
          <w:rtl/>
        </w:rPr>
        <w:t xml:space="preserve"> أشهر و</w:t>
      </w:r>
      <w:r>
        <w:rPr>
          <w:rFonts w:ascii="Traditional Arabic" w:hAnsi="Traditional Arabic" w:cs="Traditional Arabic" w:hint="cs"/>
          <w:sz w:val="32"/>
          <w:szCs w:val="32"/>
          <w:rtl/>
        </w:rPr>
        <w:t>1</w:t>
      </w:r>
      <w:r w:rsidRPr="00C05DB8">
        <w:rPr>
          <w:rFonts w:ascii="Traditional Arabic" w:hAnsi="Traditional Arabic" w:cs="Traditional Arabic"/>
          <w:sz w:val="32"/>
          <w:szCs w:val="32"/>
          <w:rtl/>
        </w:rPr>
        <w:t xml:space="preserve">8 يوماً) وفقاً لطلب المدعى عليها، موضحاً أن </w:t>
      </w:r>
      <w:r w:rsidRPr="00C05DB8">
        <w:rPr>
          <w:rFonts w:ascii="Traditional Arabic" w:hAnsi="Traditional Arabic" w:cs="Traditional Arabic"/>
          <w:sz w:val="32"/>
          <w:szCs w:val="32"/>
          <w:rtl/>
        </w:rPr>
        <w:lastRenderedPageBreak/>
        <w:t>المدعى عليها لم تقم بالوفاء بالتزاماتها التعاقدية حيث لم تصرف لموكلته ما تستحقه عن فترة تمديد العقد بدون وجه حق أو سندٍ من النظام، بالإضافة إلى إيقاع غرامات وحسومات مالية كبيرة على المدعية، مما أصاب موكلته بأضرار جسيمة جراء فعل المدعى عليها تمثلت في عدم صرف مستحقاتها المالية مع إيقاع غرامات مالية عليها مخالفة للنظام، مما أدى إلى توقف أعمالها واللجوء إلى البنوك للحصول على قروض للصرف على المشروع، ودفع بموكلته إلى إقامة هذه الدعوى وتتلخص دفوعها بالآتي: 1- عدم قيام المدعى عليها بصرف مستحقات موكلته عن الأعمال التي نفذتها بدون وجه حق أو سند من النظام: وقد خالفت المدعى عليها بذلك نص المادة (36) فقرة (أ) من العقد ونص المادة (63) من اللائحة التنفيذية لنظام المنافسات والمشتريات الحكومية بعدم صرف كامل ما تستحق موكلته عن فترة تمديد العقد بقيمة إجمالية قدرها (1.835.516) مليون وثمانمئة وخمسة وثلاثون ألفاً وخمسمئة وستة عشر ريالاً، ولقد تقدمت موكلته عدة مرات إلى المدعى عليها بطلب صرف مستحقاتها عن الأعمال التي قامت بها إلا أن المدعى عليها رفضت ذلك، ولقد استقرت أحكام الديوان على حق المقاول في صرف مستحقاته كلها عن الأعمال التي انتهى منها وعدم مشروعية احتجاز تلك الأموال وأيضاً على التعويض عن ذلك الفعل حال حدوثه لثبوت حقه في صرف مستحقاته دون تأخير. 2- احتساب المدعى عليها غرامات على موكلته بما يخالف النظام: حيث قامت المدعى عليها بإيقاع غرامات وحسومات مالية كبيرة على المدعية، حيث قامت بخصم مبلغ وقدره (897.483.02) ثمانمئة وسبعة وتسعون ألفاً وأربعمئة وثلاثة وثمانون ريالاً وهللتان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من مستحقات المدعية عن العقد المبرم في 10/7/1429هـ،كما قامت بخصم مبلغ قدره (391.740) ثلاثمئة وواحد وتسعون ألفاً وسبعمئة وأربعون ريالاً، من مستحقات موكلته عن فترة تمديد العقد، وهذا ثابت بموجب المستخلصات الصادرة منها، بالإضافة إلى أنها لم تمكن المدعية من الاطلاع على أسباب الخصم حتى لا تستطيع الاعتراض على تلك الحسومات، بصورة توضح مدى تعنت وتعسف المدعى عليها ضد موكلته، بالرغم من قيام المدعية بتنفيذ التزاماتها التعاقدية على أكمل وجه. 3- إخلال المدعى عليها بالتزاماتها التعاقدية مما يستوجب تعويض المدعية، حيث إن الأصل في تنفيذ العقود هو مبدأ حسن النية وفقاً للقواعد التجارية في التعامل بين الطرفين، والذي خالفته المدعى عليها بتعنتها وتعسفها في استعمال حقها مع المدعية وهو ما أكدته أحكام الديوان: "أن العبرة في الإرادة المشتركة للمتعاقدين مع مراعاة طبيعة التعامل وبأن يكون تنفيذه بطريقة تتفق مع ما يوجب حسن النية في تنفيذ العقود وما ينبغي أن يتوافر في أمانة وثقة بين المتعاقدين وفقاً للعرف الجاري في المعاملات بحسب طبيعة العمل" (قرار رقم (20/ت) لعام 1401هـ، جلسة 2/7/1401هـ)، ورغم قيام موكلته بتنفيذ التزاماتها التعاقدية والاستمرار بالعمل ما يزيد عن فترة التمديد النظامية إلا أن المدعى عليها لم تقم بالوفاء بمستحقات موكلته المالية؛ وبقيد الصحيفة دعوى، وإحالتها لهذه الدائرة، باشرت نظرها على النحو المثبت في محاضر ضبوطها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30/11/1438هـ، وبسؤال وكيل المدعية عن دعوى موكلته طلب إلزام المدعى عليها بأن تدفع لموكلته </w:t>
      </w:r>
      <w:r w:rsidRPr="00C05DB8">
        <w:rPr>
          <w:rFonts w:ascii="Traditional Arabic" w:hAnsi="Traditional Arabic" w:cs="Traditional Arabic"/>
          <w:sz w:val="32"/>
          <w:szCs w:val="32"/>
          <w:rtl/>
        </w:rPr>
        <w:lastRenderedPageBreak/>
        <w:t>مبلغاً وقدره (1.835.516) ريالاً، تمثل مستحقات موكلته عن فترة تمديد العقد، وكذلك يطلب إلزامها بأن تدفع لها مبلغاً وقدره (897.483.02)</w:t>
      </w:r>
      <w:r>
        <w:rPr>
          <w:rFonts w:ascii="Traditional Arabic" w:hAnsi="Traditional Arabic" w:cs="Traditional Arabic" w:hint="cs"/>
          <w:sz w:val="32"/>
          <w:szCs w:val="32"/>
          <w:rtl/>
        </w:rPr>
        <w:t xml:space="preserve"> ريال</w:t>
      </w:r>
      <w:r w:rsidRPr="00C05DB8">
        <w:rPr>
          <w:rFonts w:ascii="Traditional Arabic" w:hAnsi="Traditional Arabic" w:cs="Traditional Arabic"/>
          <w:sz w:val="32"/>
          <w:szCs w:val="32"/>
          <w:rtl/>
        </w:rPr>
        <w:t xml:space="preserve"> قيمة ما تم حسمه من مستحقات للمدعية فترة العقد، وإلزامها كذلك بأن تدفع لموكلته مبلغاً وقدره (391.740) ريالاً، قيمة ما تم حسمه من مستحقات للمدعية عن فترة تمديد العقد، وكذلك إلزامها بأن تدفع لموكلته مبلغاً وقدره (300.000) ريال تعويضاً عما لحق موكلته من خسارة نتيجة عن عدم صرف مستحقاتها المالية، وأحال باقي التفاصيل إلى صحيفة الدعوى، ثم طلبت الدائرة منه صورة من التعميد الصادر من المدعى عليها فترة تمديد العقد والمستندات المؤيدة لصرف المبالغ المطالب بها، فاستعد بذلك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30/4/1439هـ قدم ممثل المدعى عليها مذكرة جاء فيها: 1- أن المديرية العامة للدفاع المدني قد أدت ما عليها من التزام حيث صرف</w:t>
      </w:r>
      <w:r w:rsidRPr="00C05DB8">
        <w:rPr>
          <w:rFonts w:ascii="Traditional Arabic" w:hAnsi="Traditional Arabic" w:cs="Traditional Arabic" w:hint="cs"/>
          <w:sz w:val="32"/>
          <w:szCs w:val="32"/>
          <w:rtl/>
        </w:rPr>
        <w:t>ت</w:t>
      </w:r>
      <w:r w:rsidRPr="00C05DB8">
        <w:rPr>
          <w:rFonts w:ascii="Traditional Arabic" w:hAnsi="Traditional Arabic" w:cs="Traditional Arabic"/>
          <w:sz w:val="32"/>
          <w:szCs w:val="32"/>
          <w:rtl/>
        </w:rPr>
        <w:t xml:space="preserve"> للمدعية كافة مستحقاتها المالية. 2- نصت المادة (الحادية والثمانون) من اللائحة التنفيذية لنظام المنافسات والمشتريات الحكومية على: "إذا قصر المتعاقد في عقود الخدمات ذات التنفيذ المستمر، كالصيانة والنظافة والتشغيل وتقديم خدمات الإعاشة وعقود النقل، وفي عقود التصنيع، في تنفيذ التزاماته، تحسم عليه غرامة تقدر في العقد على </w:t>
      </w:r>
      <w:proofErr w:type="gramStart"/>
      <w:r w:rsidRPr="00C05DB8">
        <w:rPr>
          <w:rFonts w:ascii="Traditional Arabic" w:hAnsi="Traditional Arabic" w:cs="Traditional Arabic"/>
          <w:sz w:val="32"/>
          <w:szCs w:val="32"/>
          <w:rtl/>
        </w:rPr>
        <w:t>أن لا</w:t>
      </w:r>
      <w:proofErr w:type="gramEnd"/>
      <w:r w:rsidRPr="00C05DB8">
        <w:rPr>
          <w:rFonts w:ascii="Traditional Arabic" w:hAnsi="Traditional Arabic" w:cs="Traditional Arabic"/>
          <w:sz w:val="32"/>
          <w:szCs w:val="32"/>
          <w:rtl/>
        </w:rPr>
        <w:t xml:space="preserve"> تتجاوز إجمالي الغرامة (10%) من القيمة الإجمالية للعقد"، وكما هو موضح في الخلاصة الحسابية المرفقة أن قيمة الغرامات لم تتجاوز (10%) من قيمة العقد. 3- نصت المادة (الثالثة والثمانون) من اللائحة التنفيذية لنظام المنافسات والمشتريات الحكومية على: "بالإضافة إلى حسم الغرامات في العقود المشار إليها في المواد (التاسعة والسبعين، الثمانين، الحادية والثمانين) من هذه اللائحة، يتم حسم قيمة البنود والخدمات غير المنفذة أو التي نفذت خلافاً لما تم الاتفاق به، مهما بلغت قيمتها، باعتبارها بنوداً غير مؤمنة...إلخ"، يتضح من نص المادة السابقة أنه يصرف للمقاول ما تم تنفيذه من البنود فقط ولا يوجد سقف للحسم، وأما فيما يخص تفصيل الغرامات والحسومات، فالجدول المرفق يتضمن خلاصة حسابية نهائية توضح إجمالي الخصومات والغرامات وما تم صرفه للمقاول، وكذلك المستخلصات التي تم الخصم منها مع توضيح لقيمة الحسومات والغرامات على كل مستخلص</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14/5/1439هـ قدم وكيل المدعية مذكرة جاء فيها: أن ممثل المدعى عليها قدم في الجلسة السابقة مرفقات عبارة عن خلاصة حسابية للمنافسة رقم (23</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29)، بالإضافة إلى صور ضوئية للمستخلصات أرقام من (19) إلى (36)، بالإضافة إلى المستخلص رقم (38) و (39) والمدعية من جانبها تنكر هذه المرفقات وتعترض عليها جملة وتفصيلاً للأسباب الآتية: أولاً: تناقض ما جاء بالخلاصة الحسابية </w:t>
      </w:r>
      <w:proofErr w:type="gramStart"/>
      <w:r w:rsidRPr="00C05DB8">
        <w:rPr>
          <w:rFonts w:ascii="Traditional Arabic" w:hAnsi="Traditional Arabic" w:cs="Traditional Arabic"/>
          <w:sz w:val="32"/>
          <w:szCs w:val="32"/>
          <w:rtl/>
        </w:rPr>
        <w:t>عن ما</w:t>
      </w:r>
      <w:proofErr w:type="gramEnd"/>
      <w:r w:rsidRPr="00C05DB8">
        <w:rPr>
          <w:rFonts w:ascii="Traditional Arabic" w:hAnsi="Traditional Arabic" w:cs="Traditional Arabic"/>
          <w:sz w:val="32"/>
          <w:szCs w:val="32"/>
          <w:rtl/>
        </w:rPr>
        <w:t xml:space="preserve"> جاء بالمستخلصات من حيث قيمة الحسميات والغرامات وصافي الاستحقاقات. ثانياً: سبق وأن تحصلت المدعية على خلاصة حسابية نهائية عن المستخلصين رقم (37</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38)، وهو ما دفع المدعى عليها إلى دمجهما سوياً في الخلاصة الحسابية المقدمة منها في الجلسة السابقة، مما يفيد أن المدعى عليها قامت بتصفية حساب المدعية حتى المستخلص رقم (38) فقط، والمدعية لا تعلم شيئاً عن المستخلص رقم (39). ثالثاً: جاء بمحضر الاجتماع بين المدعية والمدعى عليها بتاريخ 18/5/1433هـ ما يلي: </w:t>
      </w:r>
      <w:r w:rsidRPr="00C05DB8">
        <w:rPr>
          <w:rFonts w:ascii="Traditional Arabic" w:hAnsi="Traditional Arabic" w:cs="Traditional Arabic"/>
          <w:sz w:val="32"/>
          <w:szCs w:val="32"/>
        </w:rPr>
        <w:t>"</w:t>
      </w:r>
      <w:r w:rsidRPr="00C05DB8">
        <w:rPr>
          <w:rFonts w:ascii="Traditional Arabic" w:hAnsi="Traditional Arabic" w:cs="Traditional Arabic"/>
          <w:sz w:val="32"/>
          <w:szCs w:val="32"/>
          <w:rtl/>
        </w:rPr>
        <w:t xml:space="preserve">ثانياً: يعتبر يوم الأربعاء 17/2/1433هـ </w:t>
      </w:r>
      <w:r w:rsidRPr="00C05DB8">
        <w:rPr>
          <w:rFonts w:ascii="Traditional Arabic" w:hAnsi="Traditional Arabic" w:cs="Traditional Arabic"/>
          <w:sz w:val="32"/>
          <w:szCs w:val="32"/>
          <w:rtl/>
        </w:rPr>
        <w:lastRenderedPageBreak/>
        <w:t xml:space="preserve">الموافق 11/1/2012م هو آخر يوم عمل بالعقد السابق، ويوم الثلاثاء الموافق 10/4/2012م هو آخر يوم عمل للفترة التالية للعقد...، سادساً: يعتبر يوم الأربعاء 19/5/1433هـ الموافق 11/4/2012م هو تاريخ بداية أعمال المشروع (العقد الجديد)"، ويفيد أن العقد محل الدعوى مدته (36) شهراً بدأت من تاريخ 25/9/2008م وانتهى في 24/9/2011م، وتم تمديد العقد بالفترة النظامية لمدة </w:t>
      </w:r>
      <w:r>
        <w:rPr>
          <w:rFonts w:ascii="Traditional Arabic" w:hAnsi="Traditional Arabic" w:cs="Traditional Arabic" w:hint="cs"/>
          <w:sz w:val="32"/>
          <w:szCs w:val="32"/>
          <w:rtl/>
        </w:rPr>
        <w:t>ثلاثة أشهر</w:t>
      </w:r>
      <w:r w:rsidRPr="00C05DB8">
        <w:rPr>
          <w:rFonts w:ascii="Traditional Arabic" w:hAnsi="Traditional Arabic" w:cs="Traditional Arabic"/>
          <w:sz w:val="32"/>
          <w:szCs w:val="32"/>
          <w:rtl/>
        </w:rPr>
        <w:t xml:space="preserve"> و (</w:t>
      </w:r>
      <w:r>
        <w:rPr>
          <w:rFonts w:ascii="Traditional Arabic" w:hAnsi="Traditional Arabic" w:cs="Traditional Arabic" w:hint="cs"/>
          <w:sz w:val="32"/>
          <w:szCs w:val="32"/>
          <w:rtl/>
        </w:rPr>
        <w:t>1</w:t>
      </w:r>
      <w:r w:rsidRPr="00C05DB8">
        <w:rPr>
          <w:rFonts w:ascii="Traditional Arabic" w:hAnsi="Traditional Arabic" w:cs="Traditional Arabic"/>
          <w:sz w:val="32"/>
          <w:szCs w:val="32"/>
          <w:rtl/>
        </w:rPr>
        <w:t>8) يوماً، لكن المدعية استمرت في العمل حتى تاريخ 10/4/2012م، أي لمدة (6) شهور و (16) يوماً إلى أن تم ترسية أعمال المشروع عليها مرة أخرى، فأين مستحقات المدعية المالية حتى تاريخ 10/4/2012م؟. رابعاً: جاءت المستخلصات أرقام (23</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25</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26</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28</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30</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33</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35) خالية من أسباب الحسومات والغرامات، وهذا يؤكد ما سبق أن ذكرته موكلته في لائحتها أن المدعى عليها لم تمكنها طيلة مدة سريان العقد والفترة التي تليه من الاطلاع على المستخلصات حتى لا تتمكن من الاعتراض على الحسميات والغرامات المبالغ فيها والموقعة عليها بدون وجه حق، وبالنظر إلى تاريخ المستخلص رقم (39) فقد صدر بتاريخ 4/1/1434هـ، أي بعد تاريخ بداية العمل بالعقد الجديد بحوالي ثمانية أشهر، وبالنظر إلى تاريخ كلٍ من المستخلصين رقم (21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22) فإنهما صدرا بتاريخ 19/9/1431هـ، وبالنظر إلى تاريخ المستخلص رقم (20) فإنه صدر بتاريخ 1/1/1432هـ، فكيف صدر المستخلصان (21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22) قبل إصدار المستخلص رقم (20)؟ ولماذا لم تقدم المدعى عليها المستخلص رقم (37) وتوضح ما جاء به من أسباب الحسميات </w:t>
      </w:r>
      <w:proofErr w:type="gramStart"/>
      <w:r w:rsidRPr="00C05DB8">
        <w:rPr>
          <w:rFonts w:ascii="Traditional Arabic" w:hAnsi="Traditional Arabic" w:cs="Traditional Arabic"/>
          <w:sz w:val="32"/>
          <w:szCs w:val="32"/>
          <w:rtl/>
        </w:rPr>
        <w:t>والغرامات؟.</w:t>
      </w:r>
      <w:proofErr w:type="gramEnd"/>
      <w:r w:rsidRPr="00C05DB8">
        <w:rPr>
          <w:rFonts w:ascii="Traditional Arabic" w:hAnsi="Traditional Arabic" w:cs="Traditional Arabic"/>
          <w:sz w:val="32"/>
          <w:szCs w:val="32"/>
          <w:rtl/>
        </w:rPr>
        <w:t xml:space="preserve"> خامساً: بالنظر إلى كلٍ من المستخلصات (27</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29</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32</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34</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36</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38</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39) فإنه توجد حسميات كبيرة بسبب غياب مدير ومشرفي مواقع المشروع (الشرقية، مكة، عسير) تصل إلى (30) يوماً وبعض الأشهر (31) يوماً، فهل يعقل أن تترك المدعية مواقع المشروع دون مشرفين لمدة (30) يوماً متتالية ولعدة أشهر متتالية أيضاً، وغياب مشرفي المشروع لثلاثة مواقع في وقت واحد، والمدعية من جانبها تؤكد على وجود مشرفي المواقع وعدم غيابهم طيلة مدة سريان العقد، وأضاف أن المدعى عليها بدأت بفرض الحسميات والغرامات على المدعية بعد تغيير (قائد طيران الأمن) والدليل على ذلك أنه: من المستخلص رقم (1) إلى المستخلص رقم (18)، لم يفرض أي حسميات أو غرامات على المدعية، وبتسليم ممثل المدعى عليها نسخة منها طلب أجلاً للرد. وفي جلسة 19/6/1439هـ قدم ممثل المدعى عليها مذكرة جاء فيها: 1- أن وكيل المدعية ذكر وجود تناقض بين الخلاصة الحسابية والمستخلصات وكل ما أثبته جهلاً منه وعدم دراية، فالعمود الأول من المخالصة الحسابية يوضح تسلسل المستخلصات من المستخلص رقم (1) إلى المستخلص رقم (39)، وقد تم دمج المستخلص (37) والمستخلص (38) في خانة واحدة، وذلك لأن قيمة الخصم في المستخلص (37) أعلى من المستحق للمقاول حتى لا يكون الصافي رقماً سالباً، وبخصوص العمود الثاني من المخالصة يوضح قيمة الاستحقاق الشهري للمقاول، أما العمود الثالث يوضح الحسومات والغرامات المرفوعة على المقاول بموجب العقد، وهي ترفع من قواعد الطيران (مندوب صاحب العمل)، وهي مبينة في الخلاصات الحسابية المقدمة في </w:t>
      </w:r>
      <w:r w:rsidRPr="00C05DB8">
        <w:rPr>
          <w:rFonts w:ascii="Traditional Arabic" w:hAnsi="Traditional Arabic" w:cs="Traditional Arabic"/>
          <w:sz w:val="32"/>
          <w:szCs w:val="32"/>
          <w:rtl/>
        </w:rPr>
        <w:lastRenderedPageBreak/>
        <w:t>الجلسة السابقة وعند خصم الحسومات من الاستحقاق الشهري يتضح (صافي الاستحقاق) المبين في العمود الرابع، أما العمود الخامس فهو يوضح (غرامات التقصير)، وهي غرامات يتم احتسابها عن طريق مدقق الحسابات في إدارة الشؤون المالية، أي بعد رصد الغرامات والحسومات ونسبة الإنجاز عن كل مستخلص به نسبة تقصير ولا يمكن أن توجد غرامات التقصير في المستخلصات!، أما العمود الأخير في المخالصة، فهو يبين صافي الاستحقاق بعد خصم الغرامات والحسومات وغرامة التقصير. 2- جاء بالدفع الثاني من مذكرة المدعية ما نصه: "سبق وأن تحصلت المدعية على خلاصة حسابية نهائية عن المستخلص رقم (37</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38)، وهو ما دفع المدعى عليها إلى دمجهما سوياً في الخلاصة الحسابية المقدمة منها في الجلسة السابقة، مما يفيد أن المدعى عليها قامت بتصفية حساب المدعي على المستخلص (38) فقط، والمدعية لا تعلم شيئاً عن المستخلص رقم (39)"، وأرفق للدائرة صورة من اعتماد الصرف للمستخلص رقم (39) والمبين رقم أمر الدفع (814705/10) وتاريخ 1/5/1434هـ، والذي بموجبه أصدر الشيك رقم (8292023) وتاريخ 7/5/1434هـ، بمبلغ وقدره (89.873) ريالاً، والذي يمثل صافي الاستحقاق، وهذا الشيك قد تم إيداع المبلغ في حساب المدعية مع أنها في مذكرتها السابقة جحدت ذلك. 3- بخصوص فترة عمل المقاول، فهي موضحة بالعقد (36) شهراً تبدأ من تاريخ استلام الموقع في 25/9/2008م، وتم تمديد العمل بنسبة (10%) من العقد لفترة ثلاثة أشهر وثمانية عشر يوماً بموجب خطابي التمديد رقم (11093) وتاريخ 23/10/1432هـ، ورقم (13873) وتاريخ 27/12/1432هـ، ولا يجوز للمقاول ولا للجهة التمديد فوق هذا، وإذا افترض جدلاً صحة قول المدعية بأنه</w:t>
      </w:r>
      <w:r>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عملت ستة أشهر فأين خطابات التمديد الموجهة للمقاول؟ 4- فيما يخص الدفع الرابع من مذكرة المدعية بخصوص المستخلصات، فإن المستخلصات توضح الغرامات والحسومات، أما بخصوص غرامات التقصير يتم تنفيذها من قبل الإدارة المالية، أما بخصوص تاريخ المستخلص (39)، فقد يرجع تأخير إجراءات صرف المستخلص لأسباب عائدة للمقاول أو لوجود ملاحظات لم يستكملها وهذا القول ينسحب على المستخلصين (21) و (22)، والمستخلصات المذكورة قد تم صرفها كاملة، فما الفائدة من ذكر هذا الدفع سوى التشويش على الدائرة. 5- الدفع الخامس كلام مرسل لا دليل عليه ولا فائدة من مجاراة وكيل المدعية والرد عليه. 6- ذكر وكيل المدعية أن المخالصة الحسابية عن كامل فترة العقد وفترة التمديد (10%) وهو الحد المسموح به نظاماً، فهل ينكر المدعي منها شيء؟ على المقاول تحديد المبالغ التي ينكرها أو الغرامات التي يعترض عليها ليتم الإجابة عن ذلك، إذ إنه يتعذر إحضار كامل ملفات المستخلصات للدائرة، حيث إن هنالك (39) ملفاً، أي أن لكل مستخلص ملف مستقل، وما الفائدة التي يرجوها المقاول من الاطلاع على ملفات المستخلص بما أن كل مستخلص قد أرفق عنه خلاصة حسابية، كما أن المدعية على علم بها ولم تعترض عليها عند صرف المبالغ المالية، وباطلاع وكيل المدعية عليها طلب أجلاً للرد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18/7/1439هـ قدم وكيل المدعية مذكرة جاء فيها: أولاً: تمسك المدعى عليها بالخلاصة الحسابية المقدمة منه مؤكداً أن العمود الثالث </w:t>
      </w:r>
      <w:r w:rsidRPr="00C05DB8">
        <w:rPr>
          <w:rFonts w:ascii="Traditional Arabic" w:hAnsi="Traditional Arabic" w:cs="Traditional Arabic"/>
          <w:sz w:val="32"/>
          <w:szCs w:val="32"/>
          <w:rtl/>
        </w:rPr>
        <w:lastRenderedPageBreak/>
        <w:t xml:space="preserve">بالخلاصة يوضح قيمة غرامات التأخير، والعمود الخامس يوضح قيمة غرامات التقصير، وبالنظر إلى مجموع غرامات التأخير والتي بلغ إجمالها (1.692.856.52) ريال، فإنها تمثل أكثر من (10%) من قيمة العقد والفترة الإضافية معاً، ولقد أكدت أحكام ومبادئ الديوان على عدم أحقية جهة الإدارة في فرض غرامات على المقاول تتجاوز نسبة (10%) من قيمة العقد. ثانياً: عدم أحقية المدعى عليها في فرض غرامات التأخير إلا حينما يتأخر المتعاقد عن تنفيذ ما التزم به ويكون تأخره لأسباب تعود إليه وحده أو بقدر ما ساهم به من تأخير، كما استقر القضاء على رد غرامة التأخير في حالة إذا تأخرت جهة الإدارة في صرف المستخلصات تأخيراً من شأنه أن يعيق المتعاقد عن السير في العمل طبقاً للجدول الزمني المحدد نتيجة لاختلال التوازن المالي بشكل مؤثر، ورد غرامة التأخير باعتبار أنه يمثل تعويضاً للمتعاقد مع جهة الإدارة عن الضرر الذي أصابه نتيجة لذلك التأخير. ثالثاً: أن المدعى عليها قامت بتوقيع الغرامات والحسومات دون أن تمكن موكلته من الاطلاع على أسباب الحسم أو تقديم الدليل على تقصيرها حتى تتمكن المدعية من الاعتراض على الحسميات. رابعاً: مستحقات المدعية: أولاً: مستحقات المدعية عن الفترة التالية لانتهاء العقد: 1- المدعية عملت بعد انتهاء مدة العقد الأصلي من تاريخ 25/9/2011م حتى تاريخ 10/4/2012م، لمدة (6 أشهر </w:t>
      </w:r>
      <w:proofErr w:type="gramStart"/>
      <w:r w:rsidRPr="00C05DB8">
        <w:rPr>
          <w:rFonts w:ascii="Traditional Arabic" w:hAnsi="Traditional Arabic" w:cs="Traditional Arabic"/>
          <w:sz w:val="32"/>
          <w:szCs w:val="32"/>
          <w:rtl/>
        </w:rPr>
        <w:t>و 18</w:t>
      </w:r>
      <w:proofErr w:type="gramEnd"/>
      <w:r w:rsidRPr="00C05DB8">
        <w:rPr>
          <w:rFonts w:ascii="Traditional Arabic" w:hAnsi="Traditional Arabic" w:cs="Traditional Arabic"/>
          <w:sz w:val="32"/>
          <w:szCs w:val="32"/>
          <w:rtl/>
        </w:rPr>
        <w:t xml:space="preserve"> يوم</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بقيمة (2.080.136). 2- هذا ثابت بموجب: أ- خطاب تعميد من المدعى عليها رقم (11093) وتاريخ 23/10/1432هـ. ب- خطاب تعميد من المدعى عليها رقم (13873) وتاريخ 27/12/1432هـ. ج- محضر تسليم موقع محرر بين المدعية والمدعى عليها بتاريخ 18/5/1432هـ الموافق 10/4/2012م. 3- قامت المدعى عليها بسداد مبلغ (215.155) ريالاً قيمة المستخلص (37/38)، ومبلغ (89.873) ريالاً قيمة المستخلص (39) ليكون الإجمالي مبلغ (305.028)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عن فترة (ثلاثة شهور </w:t>
      </w:r>
      <w:proofErr w:type="gramStart"/>
      <w:r w:rsidRPr="00C05DB8">
        <w:rPr>
          <w:rFonts w:ascii="Traditional Arabic" w:hAnsi="Traditional Arabic" w:cs="Traditional Arabic"/>
          <w:sz w:val="32"/>
          <w:szCs w:val="32"/>
          <w:rtl/>
        </w:rPr>
        <w:t>و 18</w:t>
      </w:r>
      <w:proofErr w:type="gramEnd"/>
      <w:r w:rsidRPr="00C05DB8">
        <w:rPr>
          <w:rFonts w:ascii="Traditional Arabic" w:hAnsi="Traditional Arabic" w:cs="Traditional Arabic"/>
          <w:sz w:val="32"/>
          <w:szCs w:val="32"/>
          <w:rtl/>
        </w:rPr>
        <w:t xml:space="preserve"> يوماً) هذا من واقع الخلاصة الحسابية المقدمة من المدعى عليها بجلسة 30/4/1439هـ. 4- يتبقى للمدعية (3) شهور × (318.480)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(قيمة المستخلص الشهري) = (955.440). ثانياً: رد قيمة الغرامات والحسومات التي فرضتها المدعى عليها على موكلته دون وجه حق وهي: غرامات تأخير (1.692.856.52)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وغرامات تقصير (147.158.10)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ليكون الإجمالي (1.840.014.62) من واقع الخلاصة الحسابية المقدمة من المدعى عليها، وختم مذكرته بطلب إلزام المدعى عليها بسداد مبلغ وقدره (955.440) ريالاً، وكذلك إلزامها برد الغرامات التي فرضتها دون وجه حق وقيمتها (1.840.014.62) ريالاً. وفي جلسة 30/7/1439هـ قدم ممثل المدعى عليها مذكرة جاء فيها: 1- أن المدعى عليها قد أدت ما عليها من التزام، حيث صرف للمدعي كافة مستحقاته المالية، ولقد سبق وأن قدمت (خلاصة حسابية نهائية توضح ما تم صرفه للمدعي وإجمالي الخصومات والغرامات) بما في ذلك فترة تمديد العقد، أما الفترة التي تلي التمديد إلى تاريخ استلام العقد الجديد والتي تدعي المدعية أنها قامت بالعمل فيها، فلم تقدم المدعية أي إثبات عليها فلا يوجد لدى المدعية تعميد ولا عقد ولا شهادة إنجاز، أما محضر استلام العقد الجديد فلا يثبت قيام المدعية بالعمل في الفترات السابقة </w:t>
      </w:r>
      <w:r w:rsidRPr="00C05DB8">
        <w:rPr>
          <w:rFonts w:ascii="Traditional Arabic" w:hAnsi="Traditional Arabic" w:cs="Traditional Arabic"/>
          <w:sz w:val="32"/>
          <w:szCs w:val="32"/>
          <w:rtl/>
        </w:rPr>
        <w:lastRenderedPageBreak/>
        <w:t xml:space="preserve">له، بل يوضح تاريخ العمل بالعقد الجديد فقط، أما بخصوص الغرامات والحسومات، فقد سبق الرد على المدعي في المذكرة السابقة وكل الغرامات والحسومات بموجب العقد المبرم بين الطرفين. 2- بخصوص السوابق القضائية التي قدمها المدعي، فهي تختلف عن موضوع الدعوى، إذ إن الغرامات التي وقعت على المقاول منصوص عليها في شروط العقد سواء كانت غرامات تقصير أو غيرها. وفي جلسة 14/8/1439هـ قدم وكيل المدعية مذكرة جاء فيها: "أولاً: ذكر ممثل المدعى عليها في مذكرته المقدمة بجلسة 30/7/1439هـ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أما الفترة التي تلي التمديد إلى تاريخ استلام العقد الجديد والتي تدعي المدعية أنها قامت بالعمل فيها فلم تقدم المدعية أي إثبات...، وأما محضر استلام العقد الجديد، فلا يثبت قيام المدعية بالعمل في الفترات السابقة له، بل يوضح تاريخ العمل بالعقد الجديد"، وهذا مردود عليه بالآتي: 1- لقد نص في محضر تسليم الموقع المحرر فيما بين موكلته والمدعى عليها بتاريخ 18/5/1433هـ على "ثانياً: يعتبر يوم الأربعاء 17/12/1433هـ الموافق 11/1/2012م هو آخر يوم عمل بالعقد السابق، ويوم الثلاثاء الموافق 10/4/2012م هو آخر يوم للفترة التالية للعقد"، والنص لا يحتاج إلى توضيح أو تفسير، فطبقاً لما هو منصوص عليه في المحضر سابق الذكر، قامت المدعية بالعمل بالمشروع للأشهر الثلاثة التالية لانتهاء العقد والفترة النظامية حتى تم ترسية المشروع عليها للمرة الثانية. 2- السؤال الذي يتبادر للذهن إذا لم تكن المدعية هي من قامت بالعمل في مواقع المشروع خلال تلك الفترة (ما بين انتهاء العقد وبداية العقد الجديد) من الذي قام بتسيير الأعمال (صيانة ونظافة) في المرفق العام للأشهر الثلاثة؟ هل تركت المدعى عليها المرفق العام بدون تسيير الأعمال فيه (صيانة ونظافة) لمدة ثلاثة شهور؟ هل تعطلت أعمال الصيانة والنظافة في المرفق العام (مع العلم أنه أكثر من موقع) لمدة ثلاثة </w:t>
      </w:r>
      <w:proofErr w:type="gramStart"/>
      <w:r w:rsidRPr="00C05DB8">
        <w:rPr>
          <w:rFonts w:ascii="Traditional Arabic" w:hAnsi="Traditional Arabic" w:cs="Traditional Arabic"/>
          <w:sz w:val="32"/>
          <w:szCs w:val="32"/>
          <w:rtl/>
        </w:rPr>
        <w:t>شهور؟.</w:t>
      </w:r>
      <w:proofErr w:type="gramEnd"/>
      <w:r w:rsidRPr="00C05DB8">
        <w:rPr>
          <w:rFonts w:ascii="Traditional Arabic" w:hAnsi="Traditional Arabic" w:cs="Traditional Arabic"/>
          <w:sz w:val="32"/>
          <w:szCs w:val="32"/>
          <w:rtl/>
        </w:rPr>
        <w:t xml:space="preserve"> ثانياً: كما ذكر ممثل المدعى عليها "أما بخصوص الغرامات والحسومات...وكل الغرامات والحسومات بموجب العقد المبرم بين الطرفين"، والمدعية من جانبها دفعت بعدم أحقية المدعى عليها بفرض غرامات التأخير للأسباب الواردة في مذكرتها السابقة والمقدمة بجلسة 18/7/1439هـ،كما أكدت على أن غرامات التأخير والتي بلغ إجمالي قيمتها (1.692.856.52) مليوناً وستمئة واثنين وتسعين ألفاً وثمانمئة وستة وخمسين ريالاً واثنتين وخمسين هللة، تمثل أكثر من (10%) من القيمة الإجمالية للعقد والفترة الإضافية معاً، ولقد طلبت المدعية من الدائرة في الجلسة السابقة طلباً احتياطياً بإلزام المدعى عليها بتقديم بيان موضح به تاريخ استحقاق المستخلصات الشهرية للمدعية وتاريخ قيام المدعى عليها برفعها لإدارة الشؤون المالية للصرف وتاريخ قيام المدعية بصرف قيمة المستخلصات ليتضح تأخير المدعى عليها في صرف مستحقات المدعية المالية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وباطلاع ممثل المدعى عليها طلب أجلا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للرد ثم طلبت الدائرة من ممثل المدعى عليها جدولاً يوضح تاريخ رفع كل مستخلص للإدارة من قبل المدعية وتاريخ الصرف لكل مستخلص كما طلبت منه صورة من المستخلصات رقم (23، 25، 26، 28، 30، 33، 35) مبيناً بها أسباب الحسومات والغرامات وكذلك تقديم صورة من المستخلصين رقم (6، 7) حيث إنها لم ترفق من قبل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28/8/1439هـ قدم ممثل المدعى عليها </w:t>
      </w:r>
      <w:r w:rsidRPr="00C05DB8">
        <w:rPr>
          <w:rFonts w:ascii="Traditional Arabic" w:hAnsi="Traditional Arabic" w:cs="Traditional Arabic"/>
          <w:sz w:val="32"/>
          <w:szCs w:val="32"/>
          <w:rtl/>
        </w:rPr>
        <w:lastRenderedPageBreak/>
        <w:t>مذكرة تضمنت: 1- ذكر وكيل المدعية في المذكرة السابقة ما نصه: "وإذا لم تكن المدعية هي من قام بالعمل في موقع المشروع خلال تلك الفترة (ما بين انتهاء العقد وبداية العقد الجديد) من الذي قام بتسيير الأعمال؟"، إن المطلوب من المدعية إثبات قيامها بالعمل تلك الفترة إذ إنه لا يستقيم عقلاً مطالبة المدعى عليها بإثبات واقعة لم تحدث، ومن جهة أخرى فالمدعية لم تقدم أي مستند أو تعميد يوضح قيامها بالعمل تلك الفترة، فهل يعقل أن المدعية قد قامت بالعمل لمدة ثلاثة أشهر ولا يوجد أمر عمل وجه إليها أو محضر لتركيب قطع الغيار أو أي مستند يثبت ذلك. 2- نصت المادة (الثانية) من العقد على ما يلي: "يتألف هذا العقد من الوثائق التالية: أ- وثيقة العقد الأساسية. ب- الشروط الخاصة والعامة المدرجة ضمن شروط المنافسة المذكورة آنفاً". كما نصت الفقرة (2/2) من المادة (الثانية) على ما يلي: "تشكل هذه الوثائق وحدة متكاملة وتعد كل وثيقة منها جزءاً من العقد"، وحيث إن الدائرة لم تطلع على الوثائق السابقة، فإنه يطلب مهلة لإحضار تلك الوثائق لما يترتب عليها من أحكام خاصة بالغرامات. 3- أما بخصوص تأخر تلك الدفعات، فالعقد قد بين الإجراءات التي ينبغي اتباعها في تلك الحالة ولا يمكن بأي حال من الأحوال العدول عن شروط العقد ولا عبرة لما قدمته المدعية من سوابق قضائية بخصوص إلغاء الغرامات نتيجة لتأخر الدفعات، حيث إن لكل عقد شروطه الخاصة به ومطالبة المقاول بإلغاء غرامات التأخير كتعويض عن ذلك يخالف نص المادة (الثالثة والأربعين) من العقد التي تنص على ما يلي: "على صاحب العمل أن ينفذ شروط العقد بحسن نية وأن يدفع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 ولا يجوز للمقاول أن يوقف العمل استناداً إلى تأخير صاحب العمل في الدفع بسبب أي خطأ ينسب إلى المقاول، ويعد المقاول متنازلاً عن أي تعويض لا يطالب به خلال ثلاثين يوماً من حدوث الواقعة التي يطالب على أساسها بالتعويض". وعليه فإن المقاول لم يقم بمطالبة الجهة في حين صرف المخصصات بأي تعويضات وبمرور ثلاثين يوماً من تاريخ صرف المخصص يكون حق المقاول قد سقط في المطالبة بالتعويض عن تأخر الدفعات وذلك بموجب نص المادة السابقة، وسألت الدائرة ممثل المدعى عليها عما طلب منه في الجلسة السابقة طلب مهلة إضافية، ثم طلبت منه الدائرة أوامر العمل التي لم تنفذ والإنذارات وما تم احتسابه كغرامة تقصير وما تم احتسابه من أعمال لم تنفذ، فاستعد بإحضار ذلك في الجلسة القادمة. وفي جلسة 20/10/1439هـ قدم ممثل المدعى عليها ما طلبت منه الدائرة، واعتذر عن تقديم المستخلصات رقم (</w:t>
      </w:r>
      <w:r w:rsidRPr="00C05DB8">
        <w:rPr>
          <w:rFonts w:ascii="Traditional Arabic" w:hAnsi="Traditional Arabic" w:cs="Traditional Arabic" w:hint="cs"/>
          <w:sz w:val="32"/>
          <w:szCs w:val="32"/>
          <w:rtl/>
        </w:rPr>
        <w:t>2، 5، 7، 18</w:t>
      </w:r>
      <w:r w:rsidRPr="00C05DB8">
        <w:rPr>
          <w:rFonts w:ascii="Traditional Arabic" w:hAnsi="Traditional Arabic" w:cs="Traditional Arabic"/>
          <w:sz w:val="32"/>
          <w:szCs w:val="32"/>
          <w:rtl/>
        </w:rPr>
        <w:t xml:space="preserve">) لفقدها. وفي جلسة 25/10/1439هـ كررت الدائرة الطلب من ممثل المدعى عليها بإحضار أوامر العمل التي لم تنفذ والإنذارات التي تمت بشأنها، وكذلك محاضر الزيارة التي تثبت غياب العمالة ومشرفي المشروع فطلب مهلة لتقديم ذلك. وفي جلسة 10/11/1439هـ قدم ممثل المدعى عليها مذكرة ضمت لملف القضية، والتي أشار إلى أنها تضمنت المستخلصات من رقم (19) إلى (39) والتي تمت فيها الحسميات </w:t>
      </w:r>
      <w:r w:rsidRPr="00C05DB8">
        <w:rPr>
          <w:rFonts w:ascii="Traditional Arabic" w:hAnsi="Traditional Arabic" w:cs="Traditional Arabic"/>
          <w:sz w:val="32"/>
          <w:szCs w:val="32"/>
          <w:rtl/>
        </w:rPr>
        <w:lastRenderedPageBreak/>
        <w:t>والغرامات، وأشار إلى أنها تضمنت كذلك نماذج من محاضر الغياب للعمالة ولمشرفي المشروع، ثم عقب كل من طرفي الدعوى بمذكرة لم تخرج في مجملها عما سبق إيراده، ثم حصر وكيل المدعية دعوى موكلته بطلب إلزام المدعى عليها بأن تدفع لها مبلغاً وقدره (955.440) تسعمئة وخمسة وخمسون ألفاً وأربعمئة وأربعون ريالاً، وهو ما يمثل مستحقات المدعية لفترة التمديد ما بعد الفترة النظامية لمدة ثلاثة أشهر، وكذا يطلب إلزام المدعى عليها برد الحسميات التي أوقعتها المدعى عليها على موكلته بقيمة (1.840.014.62) مليون وثمانمئة وأربعين ألفاً وأربعة عشر ريالاً واثنتين وستين هللة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هذا اليوم تخلف طرفا الدعوى عن الحضور، ولصلاحية الدعوى للفصل فيها، قررت الدائرة رفع الجلسة للمداولة، وأصدرت حكمها مؤسساً على الآتي.</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كانت المدعية تطلب إلزام المدعى عليها بأن تدفع لها مبلغاً وقدره (1.840.014.62) مليون وثمانمئة وأربعون ألفاً وأربعة عشر ريالاً واثن</w:t>
      </w:r>
      <w:r w:rsidRPr="00C05DB8">
        <w:rPr>
          <w:rFonts w:ascii="Traditional Arabic" w:hAnsi="Traditional Arabic" w:cs="Traditional Arabic" w:hint="cs"/>
          <w:sz w:val="32"/>
          <w:szCs w:val="32"/>
          <w:rtl/>
        </w:rPr>
        <w:t>ت</w:t>
      </w:r>
      <w:r w:rsidRPr="00C05DB8">
        <w:rPr>
          <w:rFonts w:ascii="Traditional Arabic" w:hAnsi="Traditional Arabic" w:cs="Traditional Arabic"/>
          <w:sz w:val="32"/>
          <w:szCs w:val="32"/>
          <w:rtl/>
        </w:rPr>
        <w:t>ان وستون هللة، وهو ما يمثل حسميات وغرامة تقصير أوقعتها المدعى عليها على المدعية لقاء ما تدعيه من إخلال المدعية بتنفيذ التزاماتها التعاقدية وفقاً للعقد المبرم بينهما (صيانة ونظافة مرافق ومنشآت طيران الدفاع المدني) رقم (57/29) وتاريخ 26/7/1429هـ، بقيمة إجمالية قدرها (11.465.280)، كما تطلب إلزام المدعى عليها بأن تدفع لها مبلغاً وقدره (955.440) تسعمئة وخمسة وخمسون ألفاً وأربعمئة وأربعون ريالاً، وهو ما يمثل مستحقات المدعية لفترة التمديد ما بعد الفترة النظامية لمدة ثلاثة أشهر من تاريخ 17/2/1433هـ حتى 18/5/1433هـ، ومن ثم فإن الدعوى تدخل في الاختصاص الولائي للمحاكم الإدارية باعتبارها من دعاوى العقود الإدارية وفقاً للمادة (13/د) من نظام ديوان المظالم الصادر بالمرسوم الملكي رقم (م/78) وتاريخ 19/9/1428هـ. كما تختص هذه المحكمة بنظرها مكانيا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وفقاً للمادة (الثانية) من نظام المرافعات أمـام ديـوانِ المظـالم الصادر بالمرسوم الملكي رقم (م/3) وتاريخ 22/1/1435هـ. وأما 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العقد أبرم بتاريخ 26/7/1429هـ، ونص في العقد أن مدته (3) سنوات، وبما أن المدعية أقامت هذه الدعوى بتاريخ 16/10/1438هـ، ما تنتهي معه الدائرة إلى قيام الدعوى خلال الأجل المرسوم بموجب المادة (8/6) من نظام المرافعات أمام ديوان المظالم الصادر بالمرسوم الملكي رقم (م/3) وتاريخ 22/1/1435هـ، وتحكم بقبولها شكلاً. وفي الموضوع، فلما كانت المدعية تطلب إلزام المدعى عليها بأن تدفع لها مبلغاً وقدره (2.795.454.62) مليونان وسبعمئة وخمسة وتسعون ألفاً وأربعمئة وأربعة وخمسون ريالاً واثنتان وستون هللة، وهو ما يمثل حسميات على الأعمال المنفذة، وغرامة تقصير فرضت على المدعية، وأجرة مثل لفترة التمديد لما بعد الفترة النظامية (ثلاثة أشهر). فأما عن طلب المدعية الأول رد مبلغ الحسميات التي أوقعتها المدعى عليها على المدعية لقاء ما تدعيه من إخلال المدعية بتنفيذ التزاماتها التعاقدية وفقا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للعقد المبرم بينهما، حيث تدعي المدعية أن فرض تلك الحسميات بدون وجه حق وتطعن في صحة المستندات المقدمة من المدعى </w:t>
      </w:r>
      <w:r w:rsidRPr="00C05DB8">
        <w:rPr>
          <w:rFonts w:ascii="Traditional Arabic" w:hAnsi="Traditional Arabic" w:cs="Traditional Arabic"/>
          <w:sz w:val="32"/>
          <w:szCs w:val="32"/>
          <w:rtl/>
        </w:rPr>
        <w:lastRenderedPageBreak/>
        <w:t>عليها، في حين تدفع المدعى عليها بصحة تلك الحسميات بموجب المستندات والمستخلصات المرفقة بملف القضية، والدائرة في سبيل تحققها من ذلك، طلبت من ممثل المدعى عليها بياناً بما تم احتسابه كغرامة تقصير وما تم احتسابه كأعمال لم تنفذ، وإحضار أوامر العمل التي لم تنفذ والإنذارات التي تمت بشأنها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محاضر الزيارة التي تثبت غياب العمالة ومشرفي المشروع، فقدم للدائرة عدة مستندات، وبمطالعة الدائرة للمستخلصات ولما حوته الخلاصة الحسابية النهائية، يتبين أن مجموع ما قامت به المدعى عليها من حسميات يمثل مبلغاً وقدره (1.692.856.52) مليون وستمئة واثنان وتسعون ألفاً وثمانمئة وستة وخمسون ريالاً واثنتان وخمسون هللة، وبمطالعة الدائرة لأوامر العمل تجد أنها خلت من توقيع المستلم لأمر العمل من قبل المدعية، كما خلت خانة التأكد من إتمام العمل من عدمه من توقيع مشرف العمل لدى المدعية، فيما عدا ثلاثة من أوامر العمل، أمر العمل رقم (184)، وأمر العمل رقم (197) في المستخلص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وأمر العمل رقم (337) في المستخلص رقم (26)، فقد جاءت مثبتة للحسم بتوقيع المستلم لأمر العمل من قبل المدعية، وكذلك التوقيع من قبلها على عدم إنجاز أمر العمل في الوقت المحدد، وعليه فيكون الحسم لهذه الأعمال التي لم تنفذ من قبل المدعى عليها صحيحاً، حيث جاءت تلك الأوامر ممهورة بتوقيع المدعية على استلام أمر العمل وعلى عدم إنجازه، ومجموع حسميات هذه الأوامر وفق الثابت من المستخلصات تمثل مبلغاً وقدره (31.850)، وأما أوامر العمل التي خلت من توقيع المدعية على استلام أمر العمل وعلى إنجازه من عدمه، فلا يصح حسمها، إذ لا يسوغ مطالبة المدعية بتنفيذ عمل لم تشعر مسبقاً باستلامه، وأما فيما يتعلق بما أوقعته المدعى عليها على المدعية كحسميات لقاء غياب مشرفي وعمالة المشروع، فبمطالعة الدائرة لمحاضر الغياب تجد أنها كذلك خلت من توقيع مشرف العمل لدى المدعية، عدا الغياب المثبت بتوقيع مشرف الموقع، فأيام الغياب الثابتة وفقاً لمسير الرواتب والموقع عليه من مشرف الموقع في المستخلصات رقم (25)، والمستخلص رقم (29) والمستخلص رقم (30) فقط، فيكون الثابت حسم مبلغ وقدره (37.478) ريالاً لقاء غياب مشرفي وعمالة المشروع، وأما ما عدا ذلك فلا يمكن احتسابه، إذ خلت باقي محاضر الغياب من توقيع القائمين بأعمال المشروع لدى المدعية، والدائرة لا تطمئن لما ورد فيها، ولما كانت الحسميات على المدعية تمثل مبلغاً وقدره (1.692.856.52) مليون وستمئة واثنان وتسعون ألفاً وثمانمئة وستة وخمسون ريالاً واثنتان وخمسون هللة، عليه فيكون إجمالي الحسميات المستحقة على المدعية وفقاً للمشار إليه آنفاً يمثل مبلغاً وقدره (69.328) تسعة وستون ألفاً وثلاثمئة وثمانية وعشرون ريالاً، فيكون المبلغ المتبقي من الحسميات المفروضة على المدعية مستحقاً لها وهو ما يمثل مبلغاً وقدره (1.623.528.52) مليون وستمئة وثلاثة وعشرون ألفاً وخمسمئة وثمانية وعشرون ريالاً واثنتان وخمسون هللة. أما عن طلب المدعية الثاني، وهو إلزام المدعى عليها برد غرامة التقصير بمبلغ وقدره (147.158.10) مئة وسبعة وأربعون ألفاً ومئة وثمانية وخمسون ريالاً وعشر هللات، فلما كانت المدعى عليها فرضت على المدعية غرامة تقصير بمبلغ وقدره (147.158.10) مئة وسبعة وأربعون ألفاً ومئة وثمانية وخمسون ريالاً </w:t>
      </w:r>
      <w:r w:rsidRPr="00C05DB8">
        <w:rPr>
          <w:rFonts w:ascii="Traditional Arabic" w:hAnsi="Traditional Arabic" w:cs="Traditional Arabic"/>
          <w:sz w:val="32"/>
          <w:szCs w:val="32"/>
          <w:rtl/>
        </w:rPr>
        <w:lastRenderedPageBreak/>
        <w:t>وعشر هللات، نتيجة للحسميات المفروضة عليها، وبما أن الدائرة انتهت إلى عدم صحة جل ما ورد في تلك الحسميات وفق المشار إليه آنفاً، حيث إن الحسميات التي ثبتت لدى الدائرة تمثل ما نسبته (4%) من قيمة الحسميات المفروضة على المدعية، وهي نسبة ضئيلة لا يثبت معها تقصير المدعية، وبالتالي فإن غرامة التقصير المفروضة على المدعية غير صحيحة، باعتبار أن الدائرة انتهت إلى رد غالب مبلغ الحسميات إلى المدعية، عليه فتكون المدعى عليها ملزمة برد مبلغ غرامة التقصير للمدعية البالغة (147.158.10) مئة وسبعة وأربعين ألفاً ومئة وثمانية وخمسين ريالاً وعشر هللات. وأما عن طلب المدعية الثالث إلزام المدعى عليها بأن تدفع لها مبلغاً وقدره (955.440) تسعمئة وخمسة وخمسون ألفاً وأربعمئة وأربعون ريالاً، وهو ما يمثل مستحقات المدعية لفترة التمديد ما بعد الفترة النظامية لمدة ثلاثة أشهر من تاريخ 17/2/1433هـ حتى 18/5/1433هـ، فلما كان الثابت من خلال أوراق القضية أن العقد مدته ثلاث سنوات تبدأ من 25/9/2008م، وتنتهي في 24/9/2011م، ولما كان الثابت تمديد العقد بعد انتهاء مدته النظامية بنسبة (10%)، بموجب خطابات التمديد رقم (11093) وتاريخ 23/10/1432هـ، والخطاب رقم (13873) وتاريخ 27/12/1432هـ الصادرة من مدير عام الدفاع المدني، وحيث تنتهي مدة التمديد النظامية في 17/2/1433هـ، 12/1/2012م، وفقاً للنسبة النظامية (10%)، ولما كانت المدعية بعد تلك الفترة بقيت تدير أعمال المشروع لمدة ثلاثة أشهر من 17/2/1433هـ حتى 18/5/1433هـ، وذلك ثابت بموجب محضر تسليم موقع، الموقَّع من قبل المدعى عليها والذي نص فيه على أنه: "يعتبر يوم الأربعاء 17/2/1433هـ 11/1/2012م،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هو آخر يوم عمل بالعقد السابق، ويوم الثلاثاء الموافق 10/4/2012م هو آخر يوم للفترة التالية للعقد السابق"، كما نص فيه على أنه: "يعتبر يوم الأربعاء 19/5/1433هـ هو تاريخ بداية أعمال المشروع"، أي العقد الجديد والذي أبرم بين الطرفين مرة أخرى، وعلى هذا فإن المدعية تستحق التعويض عن قيامها بتلك الأعمال، وتقدير التعويض مرجعه إلى القاضي، وخير تعويض تقدره الدائرة هو ما تضمنه العقد اللاحق لفترة عمل المدعية إذ هو -لقرب زمنه من زمن مدة التعويض- أكثر مراعاة لمتغيرات الأسعار من تكاليف العمالة وأسعار المواد وقطع الغيار وغيرها، وباطلاع الدائرة عليه تبين أن قيمته الإجمالية (14.758.</w:t>
      </w:r>
      <w:r w:rsidRPr="00C05DB8">
        <w:rPr>
          <w:rFonts w:ascii="Traditional Arabic" w:hAnsi="Traditional Arabic" w:cs="Traditional Arabic" w:hint="cs"/>
          <w:sz w:val="32"/>
          <w:szCs w:val="32"/>
          <w:rtl/>
        </w:rPr>
        <w:t>0</w:t>
      </w:r>
      <w:r w:rsidRPr="00C05DB8">
        <w:rPr>
          <w:rFonts w:ascii="Traditional Arabic" w:hAnsi="Traditional Arabic" w:cs="Traditional Arabic"/>
          <w:sz w:val="32"/>
          <w:szCs w:val="32"/>
          <w:rtl/>
        </w:rPr>
        <w:t xml:space="preserve">97.76) أربعة عشر مليوناً وسبعمئة وثمانية وخمسون ريالاً وسبعة وتسعون ريالاً وست وسبعون هللة، بما يفوق العقد السابق المبرم بين الطرفين، والذي بنى وكيل المدعية مطالبة موكلته بالأجرة على أساسه، وقد ثبت لها الحق في استحقاق أجرة المثل، ولما كان وكيل المدعية ارتضى بأن تكون الأجرة المستحقة لموكلته وفقاً للعقد السابق، وبما أن لها إسقاط حقها أو بعضه، فإنه يستجاب لطلبها، ولما كان المستحق لها عن كل شهر وفقاً للمستخلصات المرفقة بملف القضية مبلغاً وقدره (318.480) ثلاثمئة وثمانية عشر ألفاً وأربعمئة وثمانون ريالاً، فيكون ما تستحقه المدعية أجرةً للمثل عن فترة عملها لمدة ثلاثة أشهر مبلغاً وقدره (955.440) تسعمئة وخمسة وخمسون ألفاً وأربعمئة وأربعون ريالاً. وعليه فإن إجمالي ما تستحقه المدعية في هذه الدعوى عن الحسميات المفروضة </w:t>
      </w:r>
      <w:r w:rsidRPr="00C05DB8">
        <w:rPr>
          <w:rFonts w:ascii="Traditional Arabic" w:hAnsi="Traditional Arabic" w:cs="Traditional Arabic"/>
          <w:sz w:val="32"/>
          <w:szCs w:val="32"/>
          <w:rtl/>
        </w:rPr>
        <w:lastRenderedPageBreak/>
        <w:t>عليها للأعمال المنفذة وعن غرامة التقصير وعن أجرة المثل يمثل مبلغاً وقدره (2.726.126.62) مليونان وسبعمئة وستة وعشرون ألفاً ومئة وستة وعشرون ريالاً واثنتان وستون هللة، وهو ما تحكم به الدائرة.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إلزام المديرية العامة للدفاع المدني بأن تدفع لمؤسسة (...) للمقاولات مبلغاً قدره (2.726.126.62) مليونان وسبعمئة وستة وعشرون ألفاً ومئة وستة وعشرون ريالاً واثنتان وستون هللة، ورفض ماعدا ذلك من طلبات.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5359/2/ق لعام 1435هـ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5646/2/س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2/1/1440هـ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b/>
          <w:bCs/>
          <w:sz w:val="32"/>
          <w:szCs w:val="32"/>
          <w:rtl/>
        </w:rPr>
        <w:t xml:space="preserve">عقد - صيانة وتشغيل - مسؤولية عقدية – </w:t>
      </w:r>
      <w:r w:rsidRPr="00C05DB8">
        <w:rPr>
          <w:rFonts w:ascii="Traditional Arabic" w:hAnsi="Traditional Arabic" w:cs="Traditional Arabic" w:hint="cs"/>
          <w:b/>
          <w:bCs/>
          <w:sz w:val="32"/>
          <w:szCs w:val="32"/>
          <w:rtl/>
        </w:rPr>
        <w:t xml:space="preserve">مستحقات العقد - </w:t>
      </w:r>
      <w:r w:rsidRPr="00C05DB8">
        <w:rPr>
          <w:rFonts w:ascii="Traditional Arabic" w:hAnsi="Traditional Arabic" w:cs="Traditional Arabic"/>
          <w:b/>
          <w:bCs/>
          <w:sz w:val="32"/>
          <w:szCs w:val="32"/>
          <w:rtl/>
        </w:rPr>
        <w:t>الحسم من الضمان البنكي - تحميل تكاليف الاستشارات الهندسية - الإخلال بالتزامات العقد - عدم الإبلاغ عن حادث بحري - إهمال المتعاقد - قيام أركان المسؤولية العقدية - المساهمة في الخطأ.</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 xml:space="preserve">مطالبة المدعية إلزام المدعى عليها </w:t>
      </w:r>
      <w:r w:rsidRPr="00C05DB8">
        <w:rPr>
          <w:rFonts w:ascii="Traditional Arabic" w:hAnsi="Traditional Arabic" w:cs="Traditional Arabic"/>
          <w:sz w:val="32"/>
          <w:szCs w:val="32"/>
          <w:rtl/>
          <w:lang w:bidi="ar"/>
        </w:rPr>
        <w:t xml:space="preserve">بإعادة </w:t>
      </w:r>
      <w:r w:rsidRPr="00C05DB8">
        <w:rPr>
          <w:rFonts w:ascii="Traditional Arabic" w:hAnsi="Traditional Arabic" w:cs="Traditional Arabic"/>
          <w:sz w:val="32"/>
          <w:szCs w:val="32"/>
          <w:rtl/>
        </w:rPr>
        <w:t xml:space="preserve">ما حسمته من قيمة الضمان البنكي، </w:t>
      </w:r>
      <w:r w:rsidRPr="00C05DB8">
        <w:rPr>
          <w:rFonts w:ascii="Traditional Arabic" w:hAnsi="Traditional Arabic" w:cs="Traditional Arabic"/>
          <w:sz w:val="32"/>
          <w:szCs w:val="32"/>
          <w:rtl/>
          <w:lang w:bidi="ar"/>
        </w:rPr>
        <w:t xml:space="preserve">وما حملته إياها من تكاليف مكتب الاستشارات الهندسية، وكذا أتعاب المحاماة - الثابت تعاقد المدعى عليها مع المدعية على إدارة وتشغيل وصيانة محطة البضائع العامة بالميناء، وقيام المدعى عليها بتحميلها المسؤولية مناصفة بينها وبين إحدى الشركات عن التلفيات الناتجة عن حادث ارتطام إحدى السفن بالرصيف البحري، والحسم من الضمان المقدم منها بعد تحميلها جزءاً من تكاليف مكتب الاستشارات الهندسية الذي كلفته بدراسة إصلاح تلك التلفيات - </w:t>
      </w:r>
      <w:r w:rsidRPr="00C05DB8">
        <w:rPr>
          <w:rFonts w:ascii="Traditional Arabic" w:hAnsi="Traditional Arabic" w:cs="Traditional Arabic"/>
          <w:sz w:val="32"/>
          <w:szCs w:val="32"/>
          <w:rtl/>
        </w:rPr>
        <w:t xml:space="preserve">صدور حكم المحكمة الإدارية بإلزام المدعى عليها بدفع المبالغ محل المطالبة للمدعية؛ استناداً إلى </w:t>
      </w:r>
      <w:r w:rsidRPr="00C05DB8">
        <w:rPr>
          <w:rFonts w:ascii="Traditional Arabic" w:hAnsi="Traditional Arabic" w:cs="Traditional Arabic"/>
          <w:sz w:val="32"/>
          <w:szCs w:val="32"/>
          <w:rtl/>
          <w:lang w:bidi="ar"/>
        </w:rPr>
        <w:t>أن التلفيات الناتجة عن الحادث المذكور ليس لها علاقة بنطاق عمل المدعية في تشغيل المحطة محل الدعوى وفقاً للعقد المبرم بينهما، وبالتالي عدم صحة إجراء المدعى عليها بتحميلها شطر المسؤولية</w:t>
      </w:r>
      <w:r w:rsidRPr="00C05DB8">
        <w:rPr>
          <w:rFonts w:ascii="Traditional Arabic" w:hAnsi="Traditional Arabic" w:cs="Traditional Arabic"/>
          <w:sz w:val="32"/>
          <w:szCs w:val="32"/>
          <w:rtl/>
        </w:rPr>
        <w:t xml:space="preserve"> - نظر محكمة الاستئناف للدعوى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تقرير محكمة الاستئناف</w:t>
      </w:r>
      <w:r w:rsidRPr="00C05DB8">
        <w:rPr>
          <w:rFonts w:ascii="Traditional Arabic" w:hAnsi="Traditional Arabic" w:cs="Traditional Arabic"/>
          <w:sz w:val="32"/>
          <w:szCs w:val="32"/>
          <w:rtl/>
          <w:lang w:bidi="ar"/>
        </w:rPr>
        <w:t xml:space="preserve"> أن من التزامات المدعية العقدية تواجد عمالتها باستمرار في كافة مرافق المحطة محل الدعوى مع وجوب إخطارهم إدارة الميناء بجميع الأمور الهامة الخاصة بتشغيلها - عدم تبليغ المدعية المدعى عليها عن التلفيات المذكورة وإنما تم اكتشافها من خلال الفحص الروتيني لقاع الأرصفة البحرية، مع كون ذلك ضمن التزاماتها العقدية تجاه المدعى عليها - إخلال المدعية بتنفيذ التزاماتها العقدية يعد خطأً وإهمالاً منها رتب ضرراً على المدعى عليها بإبحار السفينة المرتكبة للحادث دون تمكنها من اتخاذ الإجراءات اللازمة لمطالبتها بالتعويض عن الأضرار - صحة الإجراءات المتخذة من المدعى عليها في حسم مبلغ الضرر الناتج عن إهمال المدعية وما ترتب عليه؛ لثبوت مسؤوليتها عن ذلك وفقاً للعقد - أثر ذلك: </w:t>
      </w:r>
      <w:r w:rsidRPr="00C05DB8">
        <w:rPr>
          <w:rFonts w:ascii="Traditional Arabic" w:hAnsi="Traditional Arabic" w:cs="Traditional Arabic"/>
          <w:sz w:val="32"/>
          <w:szCs w:val="32"/>
          <w:rtl/>
        </w:rPr>
        <w:t>إلغاء الحكم، والقضاء برفض الدعوى.</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بالقدر اللازم لإصدار هذا الحكم، في أن وكيل المدعية تقدم بصحيفة دعوى لدى المحكمة الإدارية بجدة بتاريخ 17/9/1435هـ، ذكر فيها أن موكلته تعاقدت مع المدعى عليها على تأجير محطة البضائع العامة الشمالية في ميناء جدة الإسلامي بتاريخ 14/10/1419هـ، ثم لحقت بأحد الأرصفة أضرار تحت سطح الماء بأربعة أمتار نتيجة اصطدام إحدى السفن به، ولم تظهر آثار هذا الاصطدام </w:t>
      </w:r>
      <w:r w:rsidRPr="00C05DB8">
        <w:rPr>
          <w:rFonts w:ascii="Traditional Arabic" w:hAnsi="Traditional Arabic" w:cs="Traditional Arabic"/>
          <w:sz w:val="32"/>
          <w:szCs w:val="32"/>
          <w:rtl/>
        </w:rPr>
        <w:lastRenderedPageBreak/>
        <w:t>على سطح الرصيف حتى يقوم مشرف عمليات الشحن بالإبلاغ عنه، ثم انتهت المدعى عليها إلى أن المسؤولية مشتركة بين موكلته ومؤسسة أخرى، مستندة في ذلك على اعتبار أن مسؤولية موكلته تقتصر على عدم التبليغ عن الحادث، ثم قامت المدعى عليها بحسم مبلغ (3.500.000) ثلاثة ملايين وخمسمئة ألف ريال، من الضمان البنكي للمدعية، وطالبتها بدفع تكاليف المكتب الهندسي والبالغة (50.000) خمسين ألف ريال، وانتهى فيها إلى طلبه الحكم بإلزام المدعى عليها إعادة المبلغ المحسوم من الضمان البنكي والبالغ (3.500.000) ثلاثة ملايين وخمسمئة ألف ريال، وإلزامها بإعادة ما تم دفعه لمكتب الاستشارات الهندسية، والبالغ قدره (50.000) خمسون ألف ريال. وبقيد دعواه قضية بالرقم المشار إليه أعلاه، وإحالتها للدائرة باشرت نظرها وحددت لها عدة جلسات على ما هو مدون في محاضر الضبط، وفيها سألت الدائرة وكيل المدعية عن دعوى موكلته فأحال على ما ورد في صحيفة الدعوى، وقدم خلالها ممثل المدعى عليها مذكرة ذكر فيها بأن المدعية لم تلتزم بمواد العقد حيث كان من الواجب على مشرف الترصيف التابع للمدعية بوصفه المسؤول عن سلامة الرصيف إخطار إدارة الميناء بالحادث حال وقوعه، وبأن تحميل المدعية نسبة 50% من تكاليف إصلاح الرصيف كان استناداً على المادة (14-1) من العقد المبرم بينهما والتي تشير إلى مسؤولية المدعية عن الأخطاء والإهمال الصادر من عمالها، وانتهى فيها إلى طلبه الحكم برفض الدعوى، ثم قدم وكيل المدعية مذكرة أجاب فيها بأن مشرف الترصيف لا يتبع موكلته وإنما هو تابع لمؤسسة (...)، استناداً على أنه لا يوجد في وصف نطاق الأعمال الملحق بالعقد المبرم بين موكلته والمدعى عليها القيام أو الإشراف على تنفيذ عمليات ترصيف السفن، ثم قدم وكيل المدعية طلباً عاجلاً بإلزام المدعى عليها بعدم تسييل مبلغ (3.401.472.5) ثلاثة ملايين وأربعمئة ألف وألف وأربعمئة واثنين وسبعين ريالاً وخمس ه</w:t>
      </w:r>
      <w:r w:rsidRPr="00C05DB8">
        <w:rPr>
          <w:rFonts w:ascii="Traditional Arabic" w:hAnsi="Traditional Arabic" w:cs="Traditional Arabic" w:hint="cs"/>
          <w:sz w:val="32"/>
          <w:szCs w:val="32"/>
          <w:rtl/>
        </w:rPr>
        <w:t>ل</w:t>
      </w:r>
      <w:r w:rsidRPr="00C05DB8">
        <w:rPr>
          <w:rFonts w:ascii="Traditional Arabic" w:hAnsi="Traditional Arabic" w:cs="Traditional Arabic"/>
          <w:sz w:val="32"/>
          <w:szCs w:val="32"/>
          <w:rtl/>
        </w:rPr>
        <w:t>لات، المحجوز من الضمان، لحين الفصل في القضية، وعقب ممثل المدعى عليها مذكرة ذكر فيها بأن طلب المدعية بوقف تسييل الضمان البنكي لا يترتب عليه آثار يتعذر تداركها، وانتهى فيها إلى طلبه الحكم برفض الطلب العاجل، فقررت الدائرة رفع الجلسة للمداولة، وأصدرت حكمها برفض الطلب العاجل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أكملت الدائرة المرافعة في هذه الدعوى وعقدت لها الجلسات المدون ضبطها في المحاضر المودعة بملف القضية، وفيها قدم طرفا الدعوى مذكراتهم مشفوعة بالمستندات وجاء حاصل ما ورد فيها على النحو الآتي: ذكر وكيل المدعية بأن موكلته تتفق مع ما ذكره ممثل المدعى عليها من قيام مؤسسة (...) (مستأجرة التجهيزات البحرية) بأعمال الفحص الروتيني لقاع الأرصفة البحرية الذي يعتبر من نطاق أعمالها ومن ضمن التزاماتها، بموجب العقد المبرم بينها وبين ميناء جدة الإسلامي وهذا ما تؤكده نصوص العقد المبرم بينهما على النحو الآتي: أن أعمال مراقبة الأعماق في أحواض الميناء وقنوات الدخول ضمن نطاق أعمال مؤسسة (...) استناداً للمادة (9/1) من ملحق (أ) من نطاق الأعمال، ويجب على المقاول مؤسسة (...) أن ينبه إدارة الميناء بأي تغيير يطرأ على الأعماق وفقاً للمادة (9/2) من ملحق الأعمال (أ) من عقده. وعلى ذلك فإن عامل ربط الحبال الذي نصبه ممثل المدعى عليها مشرف ترصيف يعد مغالطة ومخالفة </w:t>
      </w:r>
      <w:r w:rsidRPr="00C05DB8">
        <w:rPr>
          <w:rFonts w:ascii="Traditional Arabic" w:hAnsi="Traditional Arabic" w:cs="Traditional Arabic"/>
          <w:sz w:val="32"/>
          <w:szCs w:val="32"/>
          <w:rtl/>
        </w:rPr>
        <w:lastRenderedPageBreak/>
        <w:t>لنطاق عمل موكلته مع ميناء جدة الإسلامي وعرف العمل بالموانئ، حيث إنه بحكم موقعه على سطح الرصيف لا يمكن له معرفة تلفيات حدثت بالرصيف تحت سطح الماء بأربعة أمتار، ومن ثم لا يمكن له الإبلاغ عن ذلك الحادث والذي لا يدخل من ضمن اختصاصات أو نطاق أعمال عقد موكلته، حيث إن نطاق عقد أعمال موكلته مع الميناء هو شحن وتكرير البضائع العامة على سطح الرصيف من وإلى السفن بعد قيام مشرف الترصيف التابع لمؤسسة (...) بإتمام عملية الترصيف، وأضاف وكيل المدعية بأن موكلته تتفق مع ما ذكره ممثل المدعى عليها من أن مشرف الترصيف هو المسؤول عن سلامة الترصيف وعليه ملاحظة أي احتكاك بين السفينة والرصيف وعليه إخطار إدارة الميناء بالحادث البحري فور وقوعه إلا أن هذا ليس من نطاق أعمال موكلته وذلك على النحو الآتي: فيما يتعلق بمشرف الترصيف: فإنه لا يوجد ضمن وصف نطاق الأعمال في العقد المبرم بين موكلته وبين المدعى عليها القيام أو الإشراف على تنفيذ عمليات ترصيف السفن، كما أنه لا يوجد وظيفة (مشرف ترصيف) ضمن العمالة المطلوبة لتشغيل المحطة أو توفير عمالة مؤهلة للقيام بعمليات الترصيف وفقاً لعقد موكلته المبرم مع ميناء جدة الإسلامي، وأن الإشراف على عملية ترصيف السفن ومغادرتها من ضمن أعمال مستأجر التجهيزات البحرية مؤسسة (...) وفقاً للمواد التالية الواردة في عقد تلك المؤسسة مع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نصت المادة (الثانية) منه على ما يلي: "أولاً: عمليات الترصيف والمغادرة..."، كما جاء في البند (الثاني) من المادة (الثانية) ما يلي: "القدرة على تنفيذ ثلاث عمليات ترصيف أو مغادرة في آن واحد باستخدام القاطرات لأي نوع من السفن في ميناء جدة الإسلامي..."، كما أفادت المادة (الثانية/البند ثانياً)، (المدة الزمنية لعملية ترصيف سفينة أو مغادرتها): "تبدأ من وقت وصول السفينة منطقة الإرشاد وحتى الانتهاء من ترصيفها". المادة (1/2) من ملحق العقد (أ) المتعلق بوصف نطاق الأعمال والتي نصت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تنفيذ عمليات ترصيف ومغادرة السفن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ويتضح مما سبق وبما لا يدع مجالاً للشك أن موظف مشرف الترصيف لا يتبع لموكلته خلافاً لما ذكره ممثل المدعى عليها، كما أن عمليات الترصيف لا تدخل ضمن نطاق أعمال موكلته، كما أنه لا توجد أي مادة في عقد موكلته تشير إلى التزامها بالترصيف، أما فيما يتعلق بالإبلاغ عن حادث التصادم البحري فلم يرد في العقد المبرم بين موكلته وبين المدعى عليها أو نطاق أعمالها أي بند يشير إلى مسؤولية موكلته بالإبلاغ عن حوادث الاصطدام البحري في أعماق البحر، وأن مسؤولية الاصطدام والحوادث البحرية والإبلاغ عنها تدخل ضمن نطاق أعمال مستأجر التجهيزات البحرية (...)، وما يؤكد ذلك النصوص الواردة في عقده وملحقاته ومنها على سبيل المثال الآتي: ما ورد تحت المادة (3-الإرشاد) ونصه: " 3-2 يجب على (المقاول) إخطار إدارة الميناء فوراً عن أي حادثة أو مخالفة للقواعد والتعليمات. 3-4 في حالة تعرض ممتلكات الميناء أو أي قطعة بحرية لأي أضرار على المقاول تعبئة خطاب مسؤولية وتسليمه إلى قبطان السفينة، وعلى قبطان السفينة التوقيع بالإقرار على تسلمه ويجب على المقاول إخطار إدارة الميناء فوراً بهذه الأضرار حتى تتمكن من إنهاء إجراءات رفع الدعوى في مدة الـ 24 ساعة اللازمة"، </w:t>
      </w:r>
      <w:r w:rsidRPr="00C05DB8">
        <w:rPr>
          <w:rFonts w:ascii="Traditional Arabic" w:hAnsi="Traditional Arabic" w:cs="Traditional Arabic"/>
          <w:sz w:val="32"/>
          <w:szCs w:val="32"/>
          <w:rtl/>
        </w:rPr>
        <w:lastRenderedPageBreak/>
        <w:t xml:space="preserve">نصت المادة (الرابعة) (المراقبة البحرية) الفقرة (4-3) على ما يلي: "مهام ضباط مراقبة الميناء وربان المرفأ ونائبه التابعين للمقاول: 4-3-4...كما عليهم الاحتفاظ بسجل إخباري عن الحوادث اليومية ضمن الميناء... 4-3-5 يجب عليهم إخطار ربان المرفأ أو نائبه على الفور عن أي حادثة تقع في الميناء بما في ذلك حوادث الحريق والاصطدام والجنوح والتلوث والموت أو الإصابات الخطيرة لفرد أو أفراد أو أي حادثة أخرى ينبغي إخطار إدارة الميناء عنها. 4-4-2 مهام مشغلي أجهزة الراديو </w:t>
      </w:r>
      <w:proofErr w:type="gramStart"/>
      <w:r w:rsidRPr="00C05DB8">
        <w:rPr>
          <w:rFonts w:ascii="Traditional Arabic" w:hAnsi="Traditional Arabic" w:cs="Traditional Arabic"/>
          <w:sz w:val="32"/>
          <w:szCs w:val="32"/>
          <w:rtl/>
        </w:rPr>
        <w:t>(</w:t>
      </w:r>
      <w:r>
        <w:rPr>
          <w:rFonts w:ascii="Traditional Arabic" w:hAnsi="Traditional Arabic" w:cs="Traditional Arabic"/>
          <w:sz w:val="32"/>
          <w:szCs w:val="32"/>
        </w:rPr>
        <w:t>:</w:t>
      </w:r>
      <w:r w:rsidRPr="00C05DB8">
        <w:rPr>
          <w:rFonts w:ascii="Traditional Arabic" w:hAnsi="Traditional Arabic" w:cs="Traditional Arabic"/>
          <w:sz w:val="32"/>
          <w:szCs w:val="32"/>
        </w:rPr>
        <w:t>vhf</w:t>
      </w:r>
      <w:proofErr w:type="gramEnd"/>
      <w:r w:rsidRPr="00C05DB8">
        <w:rPr>
          <w:rFonts w:ascii="Traditional Arabic" w:hAnsi="Traditional Arabic" w:cs="Traditional Arabic"/>
          <w:sz w:val="32"/>
          <w:szCs w:val="32"/>
          <w:rtl/>
        </w:rPr>
        <w:t>ح) تقع عليهم مسؤولية الإخطار الفوري عن أي حادث يقع ضمن حدود الميناء بما في ذلك الحرائق وحوادث الاصطدام والجنوح والتلوث والموت أو الإصابة لأي فرد"، جاء تحت المادة (التاسعة) (المسح الهيدروجرافي البحري) ما يلي: "9-2 يجب على المقاول أن ينبه إدارة الميناء بأي تغير يطرأ على الأعماق. 9-3 يتحمل (المقاول) مسؤولية جنوح أي سفينة بسبب إهماله لالتزاماته وستطبق عليه الغرامات النظامية". يتبين مما سبق عدم مسؤولية موكلته عما يتعلق بالإبلاغ عن الاصطدام والحوادث البحرية وأنها من مسؤولية مستأجر التجهيزات البحرية (...). ثم عقب ممثل المدعى عليها بأن المادة رقم (2-4) الفقرة (أ) نصت على أن: "توفر الموانئ للمقاول تجهيزات المحطة التي تتكون من عدد (11) رصيف منها رصيف رقم (29)"، وهذا يعني أن الرصيف رقم (29) موضوع الدعوى من ضمن تجهيزات المحطة ومسلم للمدعية بموجب العقد المبرم معها، ونصت المادة (2-18) من الملحق (أ) من العقد على: "التزام المدعية بإخطار إدارة الميناء بجميع الأمور الهامة الخاصة بالمحطة وتشغيلها"، وهذا يعني بكل جلاء أنه كان يجب على المدعية إخطار إدارة الميناء حال وقوع الحادث البحري على الرصيف رقم (29)، إلا إذا كانت المدعية ترى أن الحادث البحري لا يعتبر من الأمور الهامة الخاصة بالمحطة فهذا شأن آخر. ونصت الفقرة (1-1) من الملحق (أ) من العقد المبرم مع المدعية على أنه يدخل ضمن نطاق أعمالها: "الاستعداد التام لتربيط وفك حبال السفن على الأرصفة عند الحاجة وتوفير أدوات السلامة للعمال الذين يقومون بهذه المهام"، وعليه يتبين أنه كان يجب على كافة عمال المدعية المتواجدين على الرصيف إخطار إدارة الميناء بالحادث حال وقوعه، والإبلاغ عنه فوراً ليتم اتخاذ الإجراءات اللازمة من قبل إدارة الميناء، وبالتالي فإن الإهمال والتقصير واضح من جانب عمال المدعية، سواء كان هذا التقصير والإهمال بسبب عدم تواجدهم أصلاً على الرصيف وقت ترصيف السفينة أو بسبب عدم مبادرتهم للإفصاح عن الحادث والإخطار عنه. أما عن ادعاء المدعية بأنه لا يمكن لعمالتها التابعين لها والمتواجدين على سطح الرصيف معرفة وقوع تلفيات حدثت بالرصيف تحت سطح الماء، فهو قول مردود عليه، ذلك أن حجم الحادث بما ترتب عليه من تلفيات في الرصيف يقتضي بالضرورة حدوث اهتزاز للرصيف يكون محسوساً لكل من يتواجد على الرصيف من عمالة المدعية، كما أنه لا تقتضي مبادرة عمال المدعية المتواجدين على الرصيف بالإبلاغ عن الحادث معرفة هؤلاء العمال بوجود تلفيات حدثت بالرصيف تحت سطح الماء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يكفي فقط حصول العلم لديهم بوجود احتكاك بين السفينة والرصيف لقيامهم بالإبلاغ عن الحادث بغض النظر عن معرفتهم بوقوع تلفيات بالرصيف من عدمها، وحيث إن </w:t>
      </w:r>
      <w:r w:rsidRPr="00C05DB8">
        <w:rPr>
          <w:rFonts w:ascii="Traditional Arabic" w:hAnsi="Traditional Arabic" w:cs="Traditional Arabic"/>
          <w:sz w:val="32"/>
          <w:szCs w:val="32"/>
          <w:rtl/>
        </w:rPr>
        <w:lastRenderedPageBreak/>
        <w:t>الإبلاغ مرتبط بوقوع الاصطدام لا بحصول التلفيات، ومن المسلم به أن اصطدام السفينة بالرصيف كان واضحاً لكل من يتواجد على الرصيف من عمال المدعية، ونصت المادة (14-1) على أن: "يعتبر المقاول مسؤولاً عن جميع الأخطار والإهمال والتصرفات الصادرة منه أو من وكلائه أو مستخدميه أو عماله، وعليه التعويض عما قد ينتج عن ذلك من أضرار أو خسائر أو أذى يحدث في/ أو يصيب تجهيزات الموانئ أو بضاعته أو أي من موظفي المقاول كما يلتزم المقاول بتعويض الموانئ عن أية دعاوى أو مطالبات أو إجراءات أو أجور أو نفقات تنشأ بسبب تلك الأضرار أو الخسائر أو الأذى". وعليه يتبين أن تحميل المدعية (50%) من تكاليف إصلاح الرصيف المتضرر تم بناء على مسؤوليتها عن الأخطاء والإهمال الصادر عن عمالها وهو تحميل يتفق مع النص التعاقدي المشار إليه، وكان يجب على كل من يتواجد على الرصيف من عمالة المدعية الإبلاغ فوراً عن الحادث، وإن إهمال عمالة المدعية المتمثل في عدم الإبلاغ عن الحادث في حينه سواء كان عدم الإبلاغ بسبب عدم تواجدهم على الرصيف أو بسبب إهمالهم في عدم مبادرتهم للإفصاح عن الحادث على الرغم من ثبوت التزام المدعية بإخطار إدارة الميناء عن أية أمور هامة قد تحدث في المحطة، وهذا الأمر ترتب عليه إبحار السفينة دون أن تتمكن المدعى عليها من اتخاذ الإجراءات اللازمة في مثل هذه الأحوال، وهو ما أضاع على المدعى عليها المطالبة بالتعويض عن الأضرار، وأن المدعية تحاول نفي المسؤولية عن جانبها وإلقاء كامل المسؤولية على مستأجر التجهيزات البحرية، حيث إنها مسؤولة عن سلامة التجهيزات المسلمة لها ومنها الرصيف رقم (29)</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ويندرج ضمن مسؤوليتها عن سلامة الرصيف إخطار المدعى عليها عما قد يصيب الرصيف من حوادث لحظة وقوعها، حتى تتمكن المدعى عليها من اتخاذ الإجراءات اللازمة. وعقب وكيل المدعية بأن المادة (2-18) تندرج تحت أعمال البضائع العامة ضمن نطاق أعمال موكلته داخل المحطة على سطح الرصيف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ومحل القضية حادث بحري تحت سطح الماء بأربعة أمتار من ناحية البحر وخارج حدود المحطة تسببت فيه إحدى السفن كما ذكرت المدعى عليها، مما يخرج عن نطاق أعمال موكلته كما أنه كيف لعامل ربط الحبال أن يشاهد احتكاكاً وقع بين غاطس السفينة وواجهة الرصيف تحت سطح الماء بأربعة أمتار حتى يمكن له الإبلاغ عن وجود احتكاك بين السفينة والرصيف، على الرغم من أن عامل ربط الحبال ليس مؤهلاً للإشراف على عمليات الترصيف والتي ليست ضمن نطاق أعمال موكلته، وطالما أن المدعى عليها افترضت جدلاً أن اصطدام السفينة كان واضحاً ومحسوساً، فكيف لم تحدث إصابات في السفينة تمنعها من الإبحار مجدداً بعد وقوع الحادث، وكيف لم يشعر ربان السفينة وطاقمها به، كما أنه من باب أولى أن مشرفي الترصيف لمقاول التجهيزات البحرية مؤسسة (...) شعرت بالحادث وأبلغت عنه في حينه لاختصاصها بذلك كونه ضمن نطاق أعمالها. كما أن لجنة تقدير تلفيات الحادث (المشكَّلة من قبل المدعى عليها) لم تشر إلى وجود تلفيات على سطح الرصيف حتى يكون بإمكان عامل ربط الحبال التابع لموكلته ملاحظة ذلك ومن ثم الإبلاغ عنه، وأن ما حصرتها في البلكات أرقام (</w:t>
      </w:r>
      <w:r w:rsidRPr="00C05DB8">
        <w:rPr>
          <w:rFonts w:ascii="Traditional Arabic" w:hAnsi="Traditional Arabic" w:cs="Traditional Arabic" w:hint="cs"/>
          <w:sz w:val="32"/>
          <w:szCs w:val="32"/>
          <w:rtl/>
        </w:rPr>
        <w:t>3، 4، 5، 6، 7</w:t>
      </w:r>
      <w:r w:rsidRPr="00C05DB8">
        <w:rPr>
          <w:rFonts w:ascii="Traditional Arabic" w:hAnsi="Traditional Arabic" w:cs="Traditional Arabic"/>
          <w:sz w:val="32"/>
          <w:szCs w:val="32"/>
          <w:rtl/>
        </w:rPr>
        <w:t xml:space="preserve">) تحت سطح البحر، وأن الأشخاص المؤهلين لعمليات الإشراف على </w:t>
      </w:r>
      <w:r w:rsidRPr="00C05DB8">
        <w:rPr>
          <w:rFonts w:ascii="Traditional Arabic" w:hAnsi="Traditional Arabic" w:cs="Traditional Arabic"/>
          <w:sz w:val="32"/>
          <w:szCs w:val="32"/>
          <w:rtl/>
        </w:rPr>
        <w:lastRenderedPageBreak/>
        <w:t>الترصيف ومعرفة وجود احتكاك من عدمه هم: (المرشد البحري، ربان المرفأ ونائبه، وضباط مراقبة الميناء) التابعين لمقاول التجهيزات البحرية مؤسسة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عرف العمل بالموانئ يعتمد على التخصص في العمل، فعمليات مناولة البضائع تتم بمعرفة المقاولين المؤهلين لعمليات مناولة البضائع، وعمليات استقبال السفن للترصيف والمغادرة تتم بواسطة مقاولين متخصصين في الأعمال البحرية وأعمال الترصيف والمغادرة، وبناء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على ذلك أبرمت المدعى عليها عقدين مختلفين مع شركتين مختلفتين لتقوما بعملين مختلفين كلٌ في اختصاصه وتحت مسؤولياته، وهذا ما يدفع موكلته إلى أن تفرض جدلاً أنه وفي حال وقوع تلفيات نتجت عن عمليات مناولة البضائع (شحن وتفريغ) هل ستقوم المدعى عليها بتحميل مسؤولية عدم الإبلاغ عن التلفيات لمقاول التجهيزات البحرية الذي يقوم بأعمال ترصيف ومغادرة السفن؟ وأن المدعى عليها استندت إلى المادة (14-1)، بينما نص المادة (14) كاملاً يتألف من ثلاث فقرات مكملة لبعضها البعض، والتي تلزم الفقرة (الثانية) منها موكلته بتقديم وثيقة تأمين شاملة تغطي كافة مسؤوليات موكلته وبالرجوع إلى وثيقة التأمين الخاصة لتغطية المسؤوليات الناتجة عن العقد ولكون الحوادث والأعمال البحرية لا تدخل ضمن نطاق الأعمال المنصوص عليها في عقد موكلته، فإن شركة التأمين استثنت في البند (13) من الشروط مسؤولية الحماية والتعويض البحرية والمسؤولية الناشئة عن النشاطات البحرية (بما في ذلك الأعمال تحت الماء)، وهذه الوثيقة سبق أن قدمتها موكلته وقبلتها المدعى عليها. ثم عقب ممثل المدعى عليها بأنه بخصوص مدير العمليات فإن الفقرة (ثالثاً/ب) من العقد المبرم مع المدعية اشترطت بخصوص المؤهلات والخبرات المطلوبة لشغل هذه الوظيفة أن تكون له خبرة في توجيه السفن على الأرصفة وليس لاختيار الأرصفة المناسبة لرسو السفن على حد قول المدعية، وبالتالي فإن التفسير الحرفي لما هو مطلوب يخالف ما تدعيه المدعية، وقد حاولت المدعية أن تقصر مسؤوليتها بموجب العقد على عمليات مناولة البضائع وإعادة تستيفها ووضع خطط تحميلها وتفريغها فقط وأن توحي بأن مسؤولية سلامة التجهيزات المسلمة لها تقع على عاتق مستأجر التجهيزات البحرية، وهو ما يعد تجاهلاً منها لالتزاماتها العقدية فهي تعلم جيداً أن حدود مسؤوليتها يخالف حدود مسؤولية مستأجر التجهيزات البحرية بالنظر لاختلاف موضوع عقد كل منهما، وبالتالي فإنه ومن واقع التزامها بالمحافظة على سلامة التجهيزات المسلمة لها، عليها أن توفر طاقمها على سطح الرصيف لتوجيه السفن لمنطقة المخطاف على الأرصفة لضمان سلامة الأرصفة عند عملية الترصيف باعتبار أنها مستأجر محطة البضائع وأن عليها التزاماً بالمحافظة على سلامة التجهيزات، أما ما تدعيه المدعية - وهو ما يخالف الواقع - فإنه لا يمكن قبوله عقلاً لأنه يذهب بنا إلى القول بأنه يحق لها أن تتجاهل أية أضرار قد تصيب تجهيزات المحطة المسلمة لها نتيجة ترصيف أو مغادرة السفن للأرصفة أو لأي سبب آخر لأن مسؤوليتها تقتصر على مناولة البضائع وتستيفها بحجة أن مقاول التجهيزات هو المسؤول عن عمليات ترصيف ومغادرة السفن، وبالتالي فإن عدم قيامها بتبليغ المدعى عليها عن أية أضرار تعلم بها تصيب تجهيزات المحطة لا يترتب عليها أية مسؤولية، ما يعني ضياع حق المدعى عليها ممن تسبب </w:t>
      </w:r>
      <w:r w:rsidRPr="00C05DB8">
        <w:rPr>
          <w:rFonts w:ascii="Traditional Arabic" w:hAnsi="Traditional Arabic" w:cs="Traditional Arabic"/>
          <w:sz w:val="32"/>
          <w:szCs w:val="32"/>
          <w:rtl/>
        </w:rPr>
        <w:lastRenderedPageBreak/>
        <w:t xml:space="preserve">في إحداث الضرر بتجهيزاتها، كما أن المدعى عليها عندما أشارت إلى عدد من الالتزامات المنصوص عليها في العقد لم تتوقف المدعية إلا عند المادة (10-15) الخاصة بصيانة التحسين وتجاهلت باقي المواد والبنود في ردها وهذه المواد والبنود هي: الفقرة (ح) من المادة (2-4) بأنه يعد </w:t>
      </w:r>
      <w:r w:rsidRPr="00C05DB8">
        <w:rPr>
          <w:rFonts w:ascii="Traditional Arabic" w:hAnsi="Traditional Arabic" w:cs="Traditional Arabic" w:hint="cs"/>
          <w:sz w:val="32"/>
          <w:szCs w:val="32"/>
          <w:rtl/>
        </w:rPr>
        <w:t>من</w:t>
      </w:r>
      <w:r w:rsidRPr="00C05DB8">
        <w:rPr>
          <w:rFonts w:ascii="Traditional Arabic" w:hAnsi="Traditional Arabic" w:cs="Traditional Arabic"/>
          <w:sz w:val="32"/>
          <w:szCs w:val="32"/>
          <w:rtl/>
        </w:rPr>
        <w:t xml:space="preserve"> ضمن تجهيزات المحطة البنية الأساسية لتجهيزات المحطة والتي من ضمنها الرصيف رقم (29). والمادة (14-1) من العقد الخاصة بمسؤولية المقاول عن جميع الأخطاء والإهمال والتصرفات الصادرة منه أو من وكلائه أو مستخدميه أو عماله. والمادة (10-15) من العقد على التزام المقاول وعلى حسابه بإجراء الصيانة اللازمة لأعماق واجهات الأرصفة ومنطقة المناورة في الحوض التابعة لها بحيث تكون أعماق المياه بخصوص الرصيف رقم (29) إلى عمق (-12). وقد أرادت المدعى عليها من الإشارة لتلك المواد والبنود التأكيد على إدراج تلك المواد والبنود في العقد المبرم مع المدعية قُصِد منه حرص المدعى عليها على ضمان سلامة تجهيزات المحطة، فالتزام المدعية بتلك الالتزامات والتي من ضمنها إجراء الصيانة اللازمة لأعماق واجهات الأرصفة ومنطقة المناورة بخصوص الرصيف رقم (29) إلى عمق (-12م)، قُصِد به التأكيد على المحافظة على سلامة التجهيزات المسلمة للمدعية، وبالتالي فالقول بأن مسؤوليتها تقتصر على مناولة البضائع وإعادة تستيفها ووضع خطط تحميلها وتفريغها فقط، يجافي الحقيقة ولا يمكن معه إغفال مسؤولية المدعية عن ضمان سلامة تجهيزات المحطة المسلمة لها وفي نفس الوقت تمكين المدعى عليها من الحصول على حقها من المتسبب أياً كان في حال حدوث أية أضرار بتلك التجهيزات، أما بخصوص وظيفة مدير العمليات المطلوبة في (ثالثاً) من الملحق (ب) من العقد المبرم معها والذي يشترط فيمن يشغلها أن تتوفر لديه خبرة (5) سنوات في أعمال تخطيط وتوجيه حركة السفن على الأرصفة في إحدى الموانئ العالمية، ووجود هذا الشرط ما هو إلا تأكيدٌ على مسؤولية المدعية عند ترصيف أو مغادرة السفن عن ضمان سلامة التجهيزات المسلمة لها فمدير العمليات يعد أحد خلافات الاتصال المكونة منه ومن مرشد السفينة وربانها عند ترصيف أو مغادرة السفن فهو المسؤول على الرصيف عن عملية توجيه السفن فحركة السفن على الرصيف لا تتم إلا بإشرافه، ولما تقدم يتبين أن المدعية تهدف إلى أن تنأى بنفسها عن أي التزام يتعلق بسلامة التجهيزات المسلمة لها وأن تحصر التزامها على عمليات مناولة البضائع وإعادة تستيفها ووضع خطط تحميلها وتفريغها فقط، وهذا القول يخالف الواقع من خلال التزامات المدعية في العقد، فالتزامها وفقاً للمادة (الثانية) للعقد يتضمن إدارة وتشغيل وصيانة المحطة، وبالتالي فإن المحافظة على سلامة تجهيزات المحطة هي أحد التزاماتها والتي يترتب عليها توفير طاقمها وصولاً لضمان سلامة التجهيزات وإخلاء مسؤوليتها عن أية أضرار تلحق بتلك التجهيزات من أي طرف أجنبي لا علاقة لها به. ثم قدم وكيل المدعية مذكرة حصر فيها طلبات موكلته في الدعوى بإلزام المدعى عليها بأن تدفع لموكلته ما حسمته من قيمة الضمان بمبلغ وقدره (3.401.472.50) ثلاثة ملايين وأربعمئة ألف وألف وأربعمئة واثنان وسبعون ريالاً وخمسون هللة، وإلزامها بإعادة ما دفعته موكلته لمكتب الاستشارات الهندسية، والبالغ قدره (50.000) خمسون ألف </w:t>
      </w:r>
      <w:r w:rsidRPr="00C05DB8">
        <w:rPr>
          <w:rFonts w:ascii="Traditional Arabic" w:hAnsi="Traditional Arabic" w:cs="Traditional Arabic"/>
          <w:sz w:val="32"/>
          <w:szCs w:val="32"/>
          <w:rtl/>
        </w:rPr>
        <w:lastRenderedPageBreak/>
        <w:t xml:space="preserve">ريال، وكذا أتعاب المحاماة بمبلغ وقدره (300.000) ثلاثمئة ألف ريال، ثم قرر الطرفان الاكتفاء، وبناءً عليه تم رفع الجلسة للمداولة، وأصدرت الدائرة حكمها مبنياً على الآتي. </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Pr>
      </w:pPr>
      <w:r w:rsidRPr="00C05DB8">
        <w:rPr>
          <w:rFonts w:ascii="Traditional Arabic" w:hAnsi="Traditional Arabic" w:cs="Traditional Arabic"/>
          <w:sz w:val="32"/>
          <w:szCs w:val="32"/>
          <w:rtl/>
        </w:rPr>
        <w:t>لما كان وكيل المدعية قد حصر طلبات موكلته في الدعوى في إلزام المدعى عليها بأن تدفع لموكلته ما حسمته من قيمة الضمان بمبلغ وقدره</w:t>
      </w:r>
      <w:r w:rsidRPr="00C05DB8">
        <w:rPr>
          <w:rFonts w:ascii="Traditional Arabic" w:hAnsi="Traditional Arabic" w:cs="Traditional Arabic"/>
          <w:sz w:val="32"/>
          <w:szCs w:val="32"/>
          <w:rtl/>
          <w:lang w:bidi="ar"/>
        </w:rPr>
        <w:t xml:space="preserve"> (3.401.472.50) ثلاثة ملايين وأربعمئة ألف وألف وأربعمئة واثنان وسبعون ريالاً وخمسون هللة، وإلزامها بإعادة ما دفعته موكلته لمكتب الاستشارات الهندسية، والبالغ قدره (50.000) خمس</w:t>
      </w:r>
      <w:r w:rsidRPr="00C05DB8">
        <w:rPr>
          <w:rFonts w:ascii="Traditional Arabic" w:hAnsi="Traditional Arabic" w:cs="Traditional Arabic" w:hint="cs"/>
          <w:sz w:val="32"/>
          <w:szCs w:val="32"/>
          <w:rtl/>
          <w:lang w:bidi="ar"/>
        </w:rPr>
        <w:t>ي</w:t>
      </w:r>
      <w:r w:rsidRPr="00C05DB8">
        <w:rPr>
          <w:rFonts w:ascii="Traditional Arabic" w:hAnsi="Traditional Arabic" w:cs="Traditional Arabic"/>
          <w:sz w:val="32"/>
          <w:szCs w:val="32"/>
          <w:rtl/>
          <w:lang w:bidi="ar"/>
        </w:rPr>
        <w:t>ن ألف ريال، وكذا أتعاب المحاماة بمبلغ وقدره (300.000) ريال، فإن الدعوى تدخل في اختصاص المحاكم الإدارية ولائياً وفقاً للمادة (13/د) من نظام ديوان المظالم الصادر بالمرسوم الملكي رقم (م/78) في 19/9/1428هـ؛ لأنها من دعاوى العقود التي تكون جهة الإدارة طرفاً فيها. كما تدخل هذه الدعوى في اختصاص المحكمة مكانياً طبقاً للمادة (2) من نظام المرافعات أمام ديوان المظالم الصادر بالمرسوم الملكي رقم (م/3) وتاريخ 22/1/1435هـ، والمنشور في الجريدة الرسمية في 10/2/1435هـ؛ لأن المدعى عليها تقع في دائرة اختصاص المحكمة الإدارية بجدة. كما تنظر الدائرة الدعوى طبقاً لقرار رئيس مجلس القضاء الإداري رقم (44) لعام 1436هـ. وأما عن قبول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وبما أن المدعية قد ارتبطت مع المدعى عليها بعقد بتاريخ 26/12/1419هـ، لمدة عشر سنوات وبضمان مالي وقدره عشرة ملايين ريال، وبما أن المدعى عليها قامت بالحجز على الضمان بموجب قرارها رقم (7886/1/6) وتاريخ 23/10/1433هـ، ثم قامت بحسم المبلغ المحجوز على ثلاث دفعات الأولى بتاريخ 21/5/1436هـ، والثانية بتاريخ 5/1/1437هـ، والثالثة بتاريخ 16/6/1437هـ، وبما أن المرسوم الملكي الذي صدر به نظام المرافعات أمام ديوان المظالم المشار إليه آنفا قد نص على الآتي: "أولا... ۲- تسري المواعيد المنصوص عليها في هذا النظام السماع الدعاوى على المواعيد التي لم تنقض قبل سريانه"، وبما أن المادة (63) من نظام المرافعات ذاته نصت على ما يلي: "يعمل بهذا النظام من تاريخ نشره في الجريدة الرسمية"، وبما أنه نشر فيها في 10/2/1435هـ، وبما أن المادة (۸) من نظام المرافعات أمام ديوان المظالم نصت على أنه: "...6- فيما لم يرد به نص خاص، لا تسمع الدعاوى المنصوص عليها في الفقرتين (ج،</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الحق الذي تطالب به المدعية نشأ قبل انقضاء ميعاد سماع الدعوى -باسترداده- المنصوص عليه في قواعد المرافعات والإجراءات أمام ديوان المظالم وأقامت المدعية دعواها في ۱۸/9/1435هـ، عليه فإن الدعوى تعد مقبولة شكلاً. أما عن موضوع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فلما كانت الرابطة بين طرفي الدعوى رابطة عقدية إليها يحتكمان وبموجبها تنشأ المسؤولية في جانب كل منهما تجاه قيامه بالتزاماته أو تفريطه فيها ولما كان العقد المبرم بين الطرفين قد تم بغرض (تأجير محطة البضائع العامة الشمالية بميناء جدة الإسلامي)، وجاءت المادة (الثانية) من العقد خاصة </w:t>
      </w:r>
      <w:r w:rsidRPr="00C05DB8">
        <w:rPr>
          <w:rFonts w:ascii="Traditional Arabic" w:hAnsi="Traditional Arabic" w:cs="Traditional Arabic"/>
          <w:sz w:val="32"/>
          <w:szCs w:val="32"/>
          <w:rtl/>
          <w:lang w:bidi="ar"/>
        </w:rPr>
        <w:lastRenderedPageBreak/>
        <w:t>بموضوع العقد ونصت على ما يلي: "1- يتعهد المقاول بموجب أحكام هذا العقد بإدارة وتشغيل وصيانة المحطة بكفاية جيدة طبقاً لأحدث الطرق وبناء على أحكام هذا العقد وإنجاز كافة العمليات طبقاً لما هو وارد في نصوص هذا العقد وملاحقه"، وجاءت المادة (الرابعة عشرة) من العقد لتحديد المسؤولية بما نصه: "1- يعتبر المقاول مسؤولاً عن جميع الأخطاء والإهمال والتصرفات الصادرة منه أو من وكلائه أو مستخدميه أو عمال وعليه التعويض عما قد ينتج عن ذلك من أضرار أو خسائر أو أذى يحدث في/ أو يصيب تجهيزات الموانئ موضوع هذا العقد أو ممتلكاتها الأخرى أو يصيب أي طرف ثالث أو ممتلكاته أو بضاعته أو أي من موظفي المقاول كما يلتزم المقاول بتعويض الموانئ من أية دعاوى أو مطالبات أو إجراءات أو أجور أو نفقات تنشأ بسبب تلك الأضرار أو الخسائر أو الأذى"، وبما أن الثابت من مس</w:t>
      </w:r>
      <w:r>
        <w:rPr>
          <w:rFonts w:ascii="Traditional Arabic" w:hAnsi="Traditional Arabic" w:cs="Traditional Arabic" w:hint="cs"/>
          <w:sz w:val="32"/>
          <w:szCs w:val="32"/>
          <w:rtl/>
          <w:lang w:bidi="ar"/>
        </w:rPr>
        <w:t>ت</w:t>
      </w:r>
      <w:r w:rsidRPr="00C05DB8">
        <w:rPr>
          <w:rFonts w:ascii="Traditional Arabic" w:hAnsi="Traditional Arabic" w:cs="Traditional Arabic"/>
          <w:sz w:val="32"/>
          <w:szCs w:val="32"/>
          <w:rtl/>
          <w:lang w:bidi="ar"/>
        </w:rPr>
        <w:t>ندات الدعوى وما ورد في تقرير لجنة تحديد المسؤولية عن الأضرار والتلفيات التي لحقت بالبلوكات أرقام (</w:t>
      </w:r>
      <w:r w:rsidRPr="00C05DB8">
        <w:rPr>
          <w:rFonts w:ascii="Traditional Arabic" w:hAnsi="Traditional Arabic" w:cs="Traditional Arabic" w:hint="cs"/>
          <w:sz w:val="32"/>
          <w:szCs w:val="32"/>
          <w:rtl/>
          <w:lang w:bidi="ar"/>
        </w:rPr>
        <w:t>3، 4، 5، 6، 7</w:t>
      </w:r>
      <w:r w:rsidRPr="00C05DB8">
        <w:rPr>
          <w:rFonts w:ascii="Traditional Arabic" w:hAnsi="Traditional Arabic" w:cs="Traditional Arabic"/>
          <w:sz w:val="32"/>
          <w:szCs w:val="32"/>
          <w:rtl/>
          <w:lang w:bidi="ar"/>
        </w:rPr>
        <w:t>) الواقعة بين الفندرين (</w:t>
      </w:r>
      <w:r w:rsidRPr="00C05DB8">
        <w:rPr>
          <w:rFonts w:ascii="Traditional Arabic" w:hAnsi="Traditional Arabic" w:cs="Traditional Arabic" w:hint="cs"/>
          <w:sz w:val="32"/>
          <w:szCs w:val="32"/>
          <w:rtl/>
          <w:lang w:bidi="ar"/>
        </w:rPr>
        <w:t>14، 15</w:t>
      </w:r>
      <w:r w:rsidRPr="00C05DB8">
        <w:rPr>
          <w:rFonts w:ascii="Traditional Arabic" w:hAnsi="Traditional Arabic" w:cs="Traditional Arabic"/>
          <w:sz w:val="32"/>
          <w:szCs w:val="32"/>
          <w:rtl/>
          <w:lang w:bidi="ar"/>
        </w:rPr>
        <w:t>) في الرصيف رقم (۲۹) في ميناء جدة الإسلامي المبني على توجيه رئيس المؤسسة العامة للموانئ على خطاب إدارة ميناء جدة الإسلامي رقم (2170/2) وتاريخ ۲۸/10/1432هـ، بشأن تحديد المسؤول عن التلفيات في البلوكات المشار إليها -وجود تلفيات نتجت عن اصطدام حديد لجسم صلب حديدي قوي لسفينة بالبلوكات المشار إليها-، وانتهى التقرير بعد إجراء التحقيق إلى عدم وجود تلفيات على السطح العلوي للرصيف رقم (</w:t>
      </w:r>
      <w:r w:rsidRPr="00C05DB8">
        <w:rPr>
          <w:rFonts w:ascii="Traditional Arabic" w:hAnsi="Traditional Arabic" w:cs="Traditional Arabic" w:hint="cs"/>
          <w:sz w:val="32"/>
          <w:szCs w:val="32"/>
          <w:rtl/>
          <w:lang w:bidi="ar"/>
        </w:rPr>
        <w:t>29</w:t>
      </w:r>
      <w:r w:rsidRPr="00C05DB8">
        <w:rPr>
          <w:rFonts w:ascii="Traditional Arabic" w:hAnsi="Traditional Arabic" w:cs="Traditional Arabic"/>
          <w:sz w:val="32"/>
          <w:szCs w:val="32"/>
          <w:rtl/>
          <w:lang w:bidi="ar"/>
        </w:rPr>
        <w:t xml:space="preserve">) وواجهته من جهة البحر إلى خط سطح البحر وأنه بعد مراجعة تقرير الغوص المعد من قبل مستأجر التجهيزات مؤسسة (...) والصور ومناقشة المختصين في الميناء أن التلف حدث بسبب ارتطام سفينة أثناء الرسو أو المغادرة للرصيف وأن هذا الارتطام لابد أن يكون محسوساً ومعلوماً من قبل ربان السفينة والمرشد البحري ومن يتواجدون على الرصيف كمدير العمليات ومشرفي الترصيف ورباطي حبال السفينة. ولما كان البين من واقعات الدعوى أن المدعى عليها أبرمت عقداً مع مؤسسة (...) لتأجير التجهيزات البحرية، ونصت المادة (1-1) من الملحق (أ) من ذلك العقد على أن من التزامات مؤسسة (...) (إرشاد السفن)، كما تنص الفقرة (1-2) من نفس الملحق على (تنفيذ عمليات الترصيف ومغادرة السفن)، كما تنص المادة (۳-۲) من بند الإرشاد الوارد في الملحق (أ) من العقد على أنه: "يجب على المقاول إخطار إدارة الميناء فوراً عن أية حادثة أو مخالفة للقواعد والتعليمات"، كما تنص الفقرة (3-4) من نفس البند على أنه: "في حال تعرض ممتلكات الميناء أو أي قطعة بحرية لأي أضرار على المقاول تعبئة خطاب مسؤولية وتسليمه إلى قبطان السفينة والتوقيع بالإقرار على تسلمه، ويجب على المقاول إخطار إدارة الميناء فوراً بهذه الأضرار حتى تتمكن من إنهاء إجراءات رفع الدعوى في مدة الـ(٢٤) ساعة اللازمة". وبما أن المدعى عليها وبناءً على ثبوت التلفيات نتيجة حادث ارتطام سفينة وعدم معرفة السفينة التي أحدثت تلك التلفيات، واستناداً على ما ورد في توصية لجنة تحديد المسؤولية عن الأضرار والتلفيات في تقريرها المشار إليه سلفاً قامت بتحديد المسؤولية مناصفة بين الشركة المدعية بوصفها مستأجر الرصيف البحري ومؤسسة (...) بوصفها مستأجر </w:t>
      </w:r>
      <w:r w:rsidRPr="00C05DB8">
        <w:rPr>
          <w:rFonts w:ascii="Traditional Arabic" w:hAnsi="Traditional Arabic" w:cs="Traditional Arabic"/>
          <w:sz w:val="32"/>
          <w:szCs w:val="32"/>
          <w:rtl/>
          <w:lang w:bidi="ar"/>
        </w:rPr>
        <w:lastRenderedPageBreak/>
        <w:t>التجهيزات البحرية. وبما أن تحديد المسؤولية وكما سبق بيانه يعود إلى العقد المبرم بين طرفيه ولا يجوز بحال افتراض مسؤولية لا يتضمنها أو يستلزمها العقد، لاسيما إذا كان أساس تحمل المسؤولية هو افتراض التفريط المتمثل في عدم الإبلاغ عن حادثة الارتطام المسبب للتلف حتى تتم معرفة السفينة ومالكها. وبالرجوع لما سبق نجد أن التلفيات الحاصلة ليس لها علاقة بنطاق عمل المدعية في تشغيل المحطة، وقد أثبت تقرير اللجنة السابق ذكره عدم ظهور التلفيات للسطح، مما يعني أن التلفيات لم تكن في نطاق العقد المبرم بين المدعية والمدعى عليها، وبالتالي فإنه لا يسوغ بحال تحميلها مسؤولية تلفيات ليس لها علاقة بمحل العقد الذي التزمت بموجبه تجاه المدعى عليها. ولما كانت نصوص العقد المبرم بين الطرفين الآنفة الذكر لا توجب بحال مسؤولية تحمل تلفيات الآخر على الوجه الذي افترضته المدع</w:t>
      </w:r>
      <w:r w:rsidRPr="00C05DB8">
        <w:rPr>
          <w:rFonts w:ascii="Traditional Arabic" w:hAnsi="Traditional Arabic" w:cs="Traditional Arabic" w:hint="cs"/>
          <w:sz w:val="32"/>
          <w:szCs w:val="32"/>
          <w:rtl/>
          <w:lang w:bidi="ar"/>
        </w:rPr>
        <w:t>ى</w:t>
      </w:r>
      <w:r w:rsidRPr="00C05DB8">
        <w:rPr>
          <w:rFonts w:ascii="Traditional Arabic" w:hAnsi="Traditional Arabic" w:cs="Traditional Arabic"/>
          <w:sz w:val="32"/>
          <w:szCs w:val="32"/>
          <w:rtl/>
          <w:lang w:bidi="ar"/>
        </w:rPr>
        <w:t xml:space="preserve"> عليها، وبناءً عليه فإن تحميل المدعية شطر المسؤولية عن الأضرار يعد مخالفاً لقواعد المسؤولية العقدية مما تنتهي معه الدائرة إلى عدم صحة الإجراء المتخذ من قبل المدعى عليها تجاه المدعية، وأما ما أوردته المدعى عليها فيما يخص المادة (14-1) من العقد والتي تنص على ما يلي: "يعتبر المقاول مسؤولاً عن جميع الأخطاء والإهمال والتصرفات الصادرة منه أو من وكلائه أو مستخدميه أو عماله، وعليه التعويض عما قد ينتج عن ذلك من أضرار أو خسائر أو أذى يحدث في</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أو يصيب تجهيزات الموانئ أو بضاعته أو أي من موظفي المقاول كما يلتزم المقاول بتعويض الموانئ عن أية دعاوى أو مطالبات أو إجراءات أو أجور أو نفقات تنشأ بسبب تلك الأضرار أو الخسائر أو الأذى"، فإن هذه المادة أتت في إطار تحديد المسؤولية متى ما ثبت حصول الخطأ أو الإهمال الصادر من المدعية أو وكلائها أو مستخدميها أو عمالها، وهو ما</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لم يثبت للمدعى عليها، إذ إن الثابت لديها حدوث تلفيات عزتها إلى حادث ارتطام من سفينة غير معلومة وهو ما أكد عليها تقرير لجنة تقدير التلفيات، وعليه فلا مجال لانطباق هذه المادة، كما أن المادة (10-15) من العقد والتي تتمسك بها المدعى عليها في سبيل تحديد مسؤولية المدعية ومجال نطاق العقد والتي تنص على ما يلي: "يلتزم المقاول وعلى حسابه بإجراء الصيانة اللازمة لأعماق واجهات الأرصفة ومنطقة المناورة في الحوض التابع لها بحيث تكون أعماق المياه في كل الأوقات على النحو التالي...إلى عمق (-۱۲م) بالنسبة للرصيف</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(۲۹) وذلك من منسوب الصفر التصميمي</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جاءت في سياق تحديد التزام المدعية تجاه أعمال الصيانة وذلك بالمحافظة على أعمال واجهات الأرصفة والقيام بما يلزم تجاه إزالة الرواسب والمخلفات، ولا يمكن بحال أن يُستهدى من هذه المادة إلى تحمل مسؤولية التلفيات اللاحق بالبلوكات، إذ لا يجوز تحميل النص فوق ما يحتمل لا</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سيما النصوص المتعلقة بالمسؤولية، إعلاءً لمبدأ شريعة التعاقد ووفاء</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بالتزاماته، وبما أن المدعى عليها في سبيل تحميل المدعية مسؤولية إصلاح الأضرار قامت بتكليف مكتب (...) للاستشارات الهندسية بدراسة التكاليف بمبلغ وقدره (100.000) مئة ألف ريال، وحملت المدعية نصف تلك التكاليف إذ قامت المدعية بدفع مبلغ وقدره (50.000) خمسون ألف ريال، لصالح المكتب المذكور سلفاً موجب الشيك رقم (۱۷۷۹۸۹۰۹) وتاريخ 5/11/1434هـ، وبما أن المدعى عليها قامت بطرح أعمال إصلاح التلفيات </w:t>
      </w:r>
      <w:r w:rsidRPr="00C05DB8">
        <w:rPr>
          <w:rFonts w:ascii="Traditional Arabic" w:hAnsi="Traditional Arabic" w:cs="Traditional Arabic"/>
          <w:sz w:val="32"/>
          <w:szCs w:val="32"/>
          <w:rtl/>
          <w:lang w:bidi="ar"/>
        </w:rPr>
        <w:lastRenderedPageBreak/>
        <w:t>بمبلغ وقدره (6.802.945) ريال، وألزمت المدعية بمبلغ وقدره (3.401.472.50) وذلك بالحجز على الضمان المدفوع في العقد ثم قامت بالحسم من هذا الضمان بموجب خطاب مدير عام ميناء جدة الإسلامي رقم (15/31/12583) وتاريخ 21/5/1436هـ، الموجه إلى البنك الفرنسي بطلب حسم مبلغ وقدره (170.073.62) مئة وسبعون ألفاً وثلاثة وسبعون ريالاً واثنتان وستون هللة، وتم الحسم من قبل البنك المذكور بموجب إشعار البنك للمدعية، وكذا خطاب المدعى عليها رقم (15/31/33/6/317) وتاريخ 5/1/1437هـ، الموجه للبنك الفرنسي بطلب حسم مبلغ وقدره (251.088.52) مئتان وواحد وخمسون ألفاً وثمانية وثمانون ريالاً واثنتان وخمسون هللة، وتم الحسم من قبل البنك المذكور بموجب إشعار البنك للمدعية، وكذا خطاب المدع</w:t>
      </w:r>
      <w:r w:rsidRPr="00C05DB8">
        <w:rPr>
          <w:rFonts w:ascii="Traditional Arabic" w:hAnsi="Traditional Arabic" w:cs="Traditional Arabic" w:hint="cs"/>
          <w:sz w:val="32"/>
          <w:szCs w:val="32"/>
          <w:rtl/>
          <w:lang w:bidi="ar"/>
        </w:rPr>
        <w:t>ى</w:t>
      </w:r>
      <w:r w:rsidRPr="00C05DB8">
        <w:rPr>
          <w:rFonts w:ascii="Traditional Arabic" w:hAnsi="Traditional Arabic" w:cs="Traditional Arabic"/>
          <w:sz w:val="32"/>
          <w:szCs w:val="32"/>
          <w:rtl/>
          <w:lang w:bidi="ar"/>
        </w:rPr>
        <w:t xml:space="preserve"> عليها رقم (15/31/4329) وتاريخ 16/6/1437هـ، الموجه للبنك الفرنسي بحسم مبلغ وقدره (2.980.310.73) مليونان وتسعمئة وثمانون ألفاً وثلاثمئة وعشرة ريالات وثلاث وسبعون هللة، وتم الحسم من قبل البنك المذكور بموجب إشعار البنك للمدعية، وبناء على ما سبق من عدم ثبوت المسؤولية في حق المدعية فإنه يتعين على المدع</w:t>
      </w:r>
      <w:r w:rsidRPr="00C05DB8">
        <w:rPr>
          <w:rFonts w:ascii="Traditional Arabic" w:hAnsi="Traditional Arabic" w:cs="Traditional Arabic" w:hint="cs"/>
          <w:sz w:val="32"/>
          <w:szCs w:val="32"/>
          <w:rtl/>
          <w:lang w:bidi="ar"/>
        </w:rPr>
        <w:t>ى</w:t>
      </w:r>
      <w:r w:rsidRPr="00C05DB8">
        <w:rPr>
          <w:rFonts w:ascii="Traditional Arabic" w:hAnsi="Traditional Arabic" w:cs="Traditional Arabic"/>
          <w:sz w:val="32"/>
          <w:szCs w:val="32"/>
          <w:rtl/>
          <w:lang w:bidi="ar"/>
        </w:rPr>
        <w:t xml:space="preserve"> عليها أن تعيد ما حسمته من الضمان بمبلغ وقدره (3.401.472.50) ثلاثة ملايين وأربعمئة ألف وألف وأربعمئة واثنان وسبعون ريالاً وخمسون هللة، وكذا ما دفعته المدعية لمكتب (...) للاستشارات الهندسية بمبلغ وقدره (50.000) خمسون ألف ريال. وأما عن طلب المدعية إلزام المدعى عليها بدفع قيمة تكاليف أتعاب المحاماة، فبما أن أتعاب المحاماة يُستحق التعويض عنها متى ما كسب المدعي دعواه، وبما أن الدائرة انتهت إلى استحقاق المدعية لطلباتها في هذه الدعوى فإنها تستحق تبعاً لذلك أتعاب المحاماة، ولما كان تقدير أتعاب المحاماة لم يرسم له النظام طريقاً محدداً، وإنما يعود التقدير فيه إلى محكمة الموضوع بحسبانها الأعلم بحال الدعوى والمرافعة والجهد المبذول من قبل وكيل المدعية، وانطلاقاً من ذلك، وبما أن المدعية تطلب مبلغاً وقدره (300.000) ثلاثمئة ألف ريال مقابل أتعاب المحاماة، واستندت في ذلك إلى العقد المبرم بين الطرفين، وباطلاع الدائرة على هذا العقد ومقارنته بالجهد المبذول في الدعوى وأعمال المقارنة بينه وبين المبلغ محل المطالبة، وما انتهت إليه الدائرة من أحقية المدعية لما تطالب به وجدت أن عقد المحاماة بين المدعية ووكيلها لا يتجاوز ما نسبته (8.70 %) من المبلغ المطالب به في الدعوى، وبالنظر إلى أصل المطالبة والذي يعد من قبيل استرداد حق ثابت للمدعية كونه جزءاً من الضمان المقدم في العقد مع المدعى عليها، وقد جيرته المدعى عليها لحسابها بناء</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على مسؤولية المدعية، والتي استبان للدائرة عدم قيامها في جانب المدعية، فإن الدائرة ترى مناسبة مبلغ الأتعاب المطالب به كقيمة تقديرية لأتعاب المحاماة في هذه الدعوى وبه تحكم.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لذلك حكمت الدائرة: </w:t>
      </w:r>
      <w:r w:rsidRPr="00C05DB8">
        <w:rPr>
          <w:rFonts w:ascii="Traditional Arabic" w:hAnsi="Traditional Arabic" w:cs="Traditional Arabic"/>
          <w:b/>
          <w:bCs/>
          <w:sz w:val="32"/>
          <w:szCs w:val="32"/>
          <w:rtl/>
          <w:lang w:bidi="ar"/>
        </w:rPr>
        <w:t>أولاً</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إلزام المؤسسة العامة للموانئ - ميناء جدة الإسلامي بأن تدفع لشركة (...) مبلغاً وقدره (3.451.472</w:t>
      </w:r>
      <w:r w:rsidRPr="00C05DB8">
        <w:rPr>
          <w:rFonts w:ascii="Traditional Arabic" w:hAnsi="Traditional Arabic" w:cs="Traditional Arabic" w:hint="cs"/>
          <w:b/>
          <w:bCs/>
          <w:sz w:val="32"/>
          <w:szCs w:val="32"/>
          <w:rtl/>
          <w:lang w:bidi="ar"/>
        </w:rPr>
        <w:t>.50</w:t>
      </w:r>
      <w:r w:rsidRPr="00C05DB8">
        <w:rPr>
          <w:rFonts w:ascii="Traditional Arabic" w:hAnsi="Traditional Arabic" w:cs="Traditional Arabic"/>
          <w:b/>
          <w:bCs/>
          <w:sz w:val="32"/>
          <w:szCs w:val="32"/>
          <w:rtl/>
          <w:lang w:bidi="ar"/>
        </w:rPr>
        <w:t>) ثلاثة ملايين وأربعمئة وواحد وخمسون ألفاً وأربعمئة واثنان وسبعون ريالاً وخمسون هللة. ثانياً</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إلزام المؤسسة العامة للموانئ - ميناء جدة الإسلامي بأن تدفع </w:t>
      </w:r>
      <w:r w:rsidRPr="00C05DB8">
        <w:rPr>
          <w:rFonts w:ascii="Traditional Arabic" w:hAnsi="Traditional Arabic" w:cs="Traditional Arabic"/>
          <w:b/>
          <w:bCs/>
          <w:sz w:val="32"/>
          <w:szCs w:val="32"/>
          <w:rtl/>
          <w:lang w:bidi="ar"/>
        </w:rPr>
        <w:lastRenderedPageBreak/>
        <w:t>لشركة (...) مبلغاً وقدره (300.000) ثلاثمئة ألف ريال مقابل أتعاب المحاماة، وذلك في الدعوى الإدارية رقم (5۳5۹/2/ق) لعام 1435هـ.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تمت المرافعة أمام محكمة الاستئناف بعد أن قدمت المستأنفة</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 xml:space="preserve">-المدعى عليها- طلب استئناف على حكم المحكمة الإدارية؛ مؤسسةً طلبها على: </w:t>
      </w:r>
      <w:r w:rsidRPr="00C05DB8">
        <w:rPr>
          <w:rFonts w:ascii="Traditional Arabic" w:hAnsi="Traditional Arabic" w:cs="Traditional Arabic"/>
          <w:b/>
          <w:bCs/>
          <w:sz w:val="32"/>
          <w:szCs w:val="32"/>
          <w:rtl/>
          <w:lang w:bidi="ar"/>
        </w:rPr>
        <w:t>أن مسؤولية المدعية العقدية توجب عليها الإبلاغ عن أي حادث حال وقوعه لإدارة الميناء لاتخاذ الإجراءات النظامية، وأن عدم الإبلاغ كان بسبب عدم التواجد أو الإهمال في الإخطار والإفصاح عن الحادث ترتب عليه إبحار السفينة دون أن تتمكن إدارة الميناء من اتخاذ الإجراءات النظامية، مما أضاع عليها المطالبة بالتعويض عن الأضرار؛ لعدم معرفة السفينة محدثة الضرر.</w:t>
      </w:r>
    </w:p>
    <w:p w:rsidR="0038744D" w:rsidRPr="00C05DB8" w:rsidRDefault="0038744D" w:rsidP="0038744D">
      <w:pPr>
        <w:spacing w:after="0" w:line="240" w:lineRule="auto"/>
        <w:jc w:val="both"/>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rPr>
        <w:t xml:space="preserve">وقد بنت المحكمة حكمها على: </w:t>
      </w:r>
      <w:r w:rsidRPr="00C05DB8">
        <w:rPr>
          <w:rFonts w:ascii="Traditional Arabic" w:hAnsi="Traditional Arabic" w:cs="Traditional Arabic"/>
          <w:b/>
          <w:bCs/>
          <w:sz w:val="32"/>
          <w:szCs w:val="32"/>
          <w:rtl/>
          <w:lang w:bidi="ar"/>
        </w:rPr>
        <w:t>أن الحَكَم في تقرير مسؤولية المدعية عن الأضرار محل الدعوى من عدمه هو نصوص العقد المبرم بين طرفي الدعوى وملاحقه المبين فيه الالتزامات العقدية لكلا الطرفين، وبما أن الفقرة (الأولى) من المادة (الثانية) نصت على أن: "يلتزم المقاول بموجب في أحكام العقد بإدارة وتشغيل وصيانة المحطة بكفاية جيدة طبقاً لأحدث الطرق وبناء على أحكام هذا العقد وإنجاز كافة العمليات طبقاً لما هو وارد في نصوص هذا العقد وملاحقه"، وبما أن المادة (السادسة) من العقد نصت على أن: "يتعهد المقاول بتشغيل المحطة المشمولة بهذا العقد على أساس العمل (</w:t>
      </w:r>
      <w:r w:rsidRPr="00C05DB8">
        <w:rPr>
          <w:rFonts w:ascii="Traditional Arabic" w:eastAsia="Times New Roman" w:hAnsi="Traditional Arabic" w:cs="Traditional Arabic"/>
          <w:b/>
          <w:bCs/>
          <w:sz w:val="32"/>
          <w:szCs w:val="32"/>
          <w:rtl/>
          <w:lang w:bidi="ar"/>
        </w:rPr>
        <w:t>24</w:t>
      </w:r>
      <w:r w:rsidRPr="00C05DB8">
        <w:rPr>
          <w:rFonts w:ascii="Traditional Arabic" w:hAnsi="Traditional Arabic" w:cs="Traditional Arabic"/>
          <w:b/>
          <w:bCs/>
          <w:sz w:val="32"/>
          <w:szCs w:val="32"/>
          <w:rtl/>
          <w:lang w:bidi="ar"/>
        </w:rPr>
        <w:t xml:space="preserve">) ساعة يومياً، وأن يستمر العمل سبعة أيام في الأسبوع"، كما نصت المادة (الأولى) من ملحق العقد (أ) على أن: "يلتزم المقاول بإنجاز كافة الأعمال التي تتطلبها عمليات إدارة وتشغيل وصيانة المحطة ومنها على سبيل المثال لا الحصر </w:t>
      </w:r>
      <w:r w:rsidRPr="00C05DB8">
        <w:rPr>
          <w:rFonts w:ascii="Traditional Arabic" w:hAnsi="Traditional Arabic" w:cs="Traditional Arabic"/>
          <w:b/>
          <w:bCs/>
          <w:sz w:val="32"/>
          <w:szCs w:val="32"/>
          <w:rtl/>
          <w:lang w:bidi="fa-IR"/>
        </w:rPr>
        <w:t>۱</w:t>
      </w:r>
      <w:r w:rsidRPr="00C05DB8">
        <w:rPr>
          <w:rFonts w:ascii="Traditional Arabic" w:hAnsi="Traditional Arabic" w:cs="Traditional Arabic"/>
          <w:b/>
          <w:bCs/>
          <w:sz w:val="32"/>
          <w:szCs w:val="32"/>
          <w:rtl/>
          <w:lang w:bidi="ar"/>
        </w:rPr>
        <w:t xml:space="preserve">- أعمال السفن: 1- الاستعداد التام لتربيط وفك حبال السفن على الأرصفة عند الحاجة وتوفير أدوات السلامة للعمال الذين يقومون بهذه المهام... </w:t>
      </w:r>
      <w:r w:rsidRPr="00C05DB8">
        <w:rPr>
          <w:rFonts w:ascii="Traditional Arabic" w:hAnsi="Traditional Arabic" w:cs="Traditional Arabic"/>
          <w:b/>
          <w:bCs/>
          <w:sz w:val="32"/>
          <w:szCs w:val="32"/>
          <w:rtl/>
          <w:lang w:bidi="fa-IR"/>
        </w:rPr>
        <w:t>۲</w:t>
      </w:r>
      <w:r w:rsidRPr="00C05DB8">
        <w:rPr>
          <w:rFonts w:ascii="Traditional Arabic" w:hAnsi="Traditional Arabic" w:cs="Traditional Arabic"/>
          <w:b/>
          <w:bCs/>
          <w:sz w:val="32"/>
          <w:szCs w:val="32"/>
          <w:rtl/>
          <w:lang w:bidi="ar"/>
        </w:rPr>
        <w:t>- أعمال البضائع العامة:... (</w:t>
      </w:r>
      <w:r w:rsidRPr="00C05DB8">
        <w:rPr>
          <w:rFonts w:ascii="Traditional Arabic" w:hAnsi="Traditional Arabic" w:cs="Traditional Arabic"/>
          <w:b/>
          <w:bCs/>
          <w:sz w:val="32"/>
          <w:szCs w:val="32"/>
          <w:rtl/>
          <w:lang w:bidi="fa-IR"/>
        </w:rPr>
        <w:t>۲</w:t>
      </w:r>
      <w:r w:rsidRPr="00C05DB8">
        <w:rPr>
          <w:rFonts w:ascii="Traditional Arabic" w:hAnsi="Traditional Arabic" w:cs="Traditional Arabic"/>
          <w:b/>
          <w:bCs/>
          <w:sz w:val="32"/>
          <w:szCs w:val="32"/>
          <w:rtl/>
          <w:lang w:bidi="ar"/>
        </w:rPr>
        <w:t>-</w:t>
      </w:r>
      <w:r w:rsidRPr="00C05DB8">
        <w:rPr>
          <w:rFonts w:ascii="Traditional Arabic" w:hAnsi="Traditional Arabic" w:cs="Traditional Arabic"/>
          <w:b/>
          <w:bCs/>
          <w:sz w:val="32"/>
          <w:szCs w:val="32"/>
          <w:rtl/>
          <w:lang w:bidi="fa-IR"/>
        </w:rPr>
        <w:t>۱۸</w:t>
      </w:r>
      <w:r w:rsidRPr="00C05DB8">
        <w:rPr>
          <w:rFonts w:ascii="Traditional Arabic" w:hAnsi="Traditional Arabic" w:cs="Traditional Arabic"/>
          <w:b/>
          <w:bCs/>
          <w:sz w:val="32"/>
          <w:szCs w:val="32"/>
          <w:rtl/>
          <w:lang w:bidi="ar"/>
        </w:rPr>
        <w:t xml:space="preserve">) بإخطار إدارة الميناء بجميع الأمور الهامة الخاصة بالمحطة وتشغيلها"، كما أن الجدول (ثالثاً) من الملحق (ب) من العقد أورد مسمى وظيفة (مدير عمليات) وقد تطلبت هذه الوظيفة أن يكون لدى شاغلها خبرة في أعمال تخطيط وتوجيه السفن على الأرصفة. الأمر الذي يدل على أن من التزامات المدعية تواجد عمالتها باستمرار في كافة مرافق المحطة دون انقطاع أو تغيب وأن يكونوا على دراية تامة بمتطلبات العمل وإجراءاته حفاظاً على التجهيزات المسلمة لها، وأن عليهم واجب الإخطار لإدارة الميناء بجميع الأمور الهامة الخاصة بالمحطة وتشغيلها، وأن الإخلال بتلك الالتزامات يعد خطأً وإهمالاً صادراً من مستخدميها وعمالتها. وبما أن الثابت وجود تلفيات في </w:t>
      </w:r>
      <w:r w:rsidRPr="00C05DB8">
        <w:rPr>
          <w:rFonts w:ascii="Traditional Arabic" w:hAnsi="Traditional Arabic" w:cs="Traditional Arabic"/>
          <w:b/>
          <w:bCs/>
          <w:sz w:val="32"/>
          <w:szCs w:val="32"/>
          <w:rtl/>
          <w:lang w:bidi="ar"/>
        </w:rPr>
        <w:lastRenderedPageBreak/>
        <w:t>البلوكات أرقام (</w:t>
      </w:r>
      <w:r w:rsidRPr="00C05DB8">
        <w:rPr>
          <w:rFonts w:ascii="Traditional Arabic" w:hAnsi="Traditional Arabic" w:cs="Traditional Arabic" w:hint="cs"/>
          <w:b/>
          <w:bCs/>
          <w:sz w:val="32"/>
          <w:szCs w:val="32"/>
          <w:rtl/>
          <w:lang w:bidi="ar"/>
        </w:rPr>
        <w:t>3، 4، 5، 6، 7</w:t>
      </w:r>
      <w:r w:rsidRPr="00C05DB8">
        <w:rPr>
          <w:rFonts w:ascii="Traditional Arabic" w:hAnsi="Traditional Arabic" w:cs="Traditional Arabic"/>
          <w:b/>
          <w:bCs/>
          <w:sz w:val="32"/>
          <w:szCs w:val="32"/>
          <w:rtl/>
          <w:lang w:bidi="ar"/>
        </w:rPr>
        <w:t>) في المنطقة بين الفندرين (14</w:t>
      </w:r>
      <w:r w:rsidRPr="00C05DB8">
        <w:rPr>
          <w:rFonts w:ascii="Traditional Arabic" w:hAnsi="Traditional Arabic" w:cs="Traditional Arabic" w:hint="cs"/>
          <w:b/>
          <w:bCs/>
          <w:sz w:val="32"/>
          <w:szCs w:val="32"/>
          <w:rtl/>
          <w:lang w:bidi="ar"/>
        </w:rPr>
        <w:t xml:space="preserve">، </w:t>
      </w:r>
      <w:r w:rsidRPr="00C05DB8">
        <w:rPr>
          <w:rFonts w:ascii="Traditional Arabic" w:hAnsi="Traditional Arabic" w:cs="Traditional Arabic"/>
          <w:b/>
          <w:bCs/>
          <w:sz w:val="32"/>
          <w:szCs w:val="32"/>
          <w:rtl/>
          <w:lang w:bidi="ar"/>
        </w:rPr>
        <w:t>15) على الرصيف رقم (29) المسلم للمدعية لم تبلغ عنها، وإنما تم اكتشافها عن طريق القيام بأعمال الفحص الروتيني لقاع الأرصفة البحرية، وبما أن من الأعمال المتعاقد عليها للمدعية هو ملاحظة و تأمين رسو وربط السفينة على الرصيف بأمان، وأي احتكاك بين السفينة والرصيف يكون واضحاً بالنسبة لمستخدميها وعمالتها والإبلاغ عنه بغض النظر عن وجود تلفيات بالرصيف أو عدمها؛ إذ إن الإبلاغ مرتبط بوقوع الاصطدام لا بحصول التلفيات، وبما أن اصطدام السفينة بالرصيف وإحداث التلفيات يعد واضحاً لكل من يتواجد على الرصيف من مستخدمي وعمال المستأنف ضدها بالنظر إلى مقدار التلف الناتج عن الاصطدام المقدر من شركة (...)، وأن عدم الإخطار به يعد إهمالاً رتب ضرراً على المدعى عليها؛ إذ ترتب عليه إبحار السفينة دون أن تتمكن من اتخاذ الإجراءات اللازمة في مثل ذلك وهو ما أضاع عليها المطالبة بالتعويض عن الأضرار. وبما أن الفقرة (الأولى) من المادة (الرابعة عشرة) نصت على أن: "يعتبر المقاول مسؤولاً عن جميع الأخطاء والإهمال والتصرفات الصادرة منه أو من وكلائه أو مستخدميه أو عماله، وعليه التعويض عما قد ينتج عن ذلك من أضرار أو خسائر أو أذى يحدث أو يصيب تجهيزات الموانئ موضوع هذا العقد أو ممتلكاته الأخرى أو يصيب أي طرف ثالث أو ممتلكاته أو بضاعته أو أي من موظفي المقاول، كما يلتزم المقاول بتعويض الموانئ عن أية دعاوى أو مطالبات أو إجراءات أو أجور أو نفقات تنشأ بسبب تلك الأضرار أو الخسائر أو الأذى"، وبما أن الفقرة (الرابعة) من المادة (الرابعة عشرة) نصت على أن: "للموانئ الحق في حسم أية مبالغ من ضمانات المقاول مهما كانت قيمتها للتعويض عن أية أضرار تصيب ممتلكات الموانئ وممتلكات الغير بسبب إهمال وتقصير منسوبي المقاول"؛ الأمر الذي تنتهي معه المحكمة إلى صحة الإجراءات المتخذة من المدعى عليها في حسم مبلغ الضرر الناتج عن الإهمال وما ترتب عليه، وعدم استحقاق المدعية للمبلغ المحكوم فيه الوارد بالحكم المستأنف. ولا ينال من ذلك القول بعدم إمكانية علم مستخدمي وعمال المدعية بوقوع تلفيات حدثت بالرصيف تحت سطح الماء؛ ذلك أن حجم الحادث بما ترتب عليه من تلفيات في الرصيف يقتضي بالضرورة حدوث اهتزاز للرصيف يكون محسوساً لكل من يتواجد على الرصيف من المستخدمين والعمالة التابعين لها</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ولا ينال من ذلك القول بأن المسؤولية تقع كاملاً على مستأجر التجهيزات البحرية بالميناء؛ ذلك أن مسؤولية المدعية تختلف عن مسؤولية مستأجر التجهيزات البحرية، فمسؤولية المدعية تشمل سلامة التجهيزات المسلمة لها ومنها الرصيف رقم (29)، ويندرج ضمن التزاماتها عن سلامة الرصيف إخطار المدعى عليها عما قد يصيب الرصيف من حوادث لحظة وقوعها حتى تتمكن المدعى عليها من اتخاذ الإجراءات النظامية اللازمة.</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t xml:space="preserve"> لذلك حكمت المحكمة: </w:t>
      </w:r>
      <w:r w:rsidRPr="00C05DB8">
        <w:rPr>
          <w:rFonts w:ascii="Traditional Arabic" w:hAnsi="Traditional Arabic" w:cs="Traditional Arabic" w:hint="cs"/>
          <w:b/>
          <w:bCs/>
          <w:sz w:val="32"/>
          <w:szCs w:val="32"/>
          <w:rtl/>
          <w:lang w:bidi="ar"/>
        </w:rPr>
        <w:t>ب</w:t>
      </w:r>
      <w:r w:rsidRPr="00C05DB8">
        <w:rPr>
          <w:rFonts w:ascii="Traditional Arabic" w:hAnsi="Traditional Arabic" w:cs="Traditional Arabic"/>
          <w:b/>
          <w:bCs/>
          <w:sz w:val="32"/>
          <w:szCs w:val="32"/>
          <w:rtl/>
          <w:lang w:bidi="ar"/>
        </w:rPr>
        <w:t>إلغاء الحكم، وال</w:t>
      </w:r>
      <w:r w:rsidRPr="00C05DB8">
        <w:rPr>
          <w:rFonts w:ascii="Traditional Arabic" w:hAnsi="Traditional Arabic" w:cs="Traditional Arabic" w:hint="cs"/>
          <w:b/>
          <w:bCs/>
          <w:sz w:val="32"/>
          <w:szCs w:val="32"/>
          <w:rtl/>
          <w:lang w:bidi="ar"/>
        </w:rPr>
        <w:t>قضاء</w:t>
      </w:r>
      <w:r w:rsidRPr="00C05DB8">
        <w:rPr>
          <w:rFonts w:ascii="Traditional Arabic" w:hAnsi="Traditional Arabic" w:cs="Traditional Arabic"/>
          <w:b/>
          <w:bCs/>
          <w:sz w:val="32"/>
          <w:szCs w:val="32"/>
          <w:rtl/>
          <w:lang w:bidi="ar"/>
        </w:rPr>
        <w:t xml:space="preserve"> مجدداً برفض الدعوى.</w:t>
      </w:r>
    </w:p>
    <w:p w:rsidR="0038744D" w:rsidRPr="00C05DB8" w:rsidRDefault="0038744D" w:rsidP="0038744D">
      <w:pPr>
        <w:bidi w:val="0"/>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lastRenderedPageBreak/>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8810/2/ق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3678/2/س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16/1/1440هـ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كفالة - مسؤولية عقدية - مستحقات العقد - قرض - التخلُّف عن السداد - رجوع الكفيل على المكفول - تحمُّل المكفول مبلغ الكفالة - إجراءات تحصيل دين الدولة - امتياز دين الدولة - تعريف عقد الكفالة - القضاء الكامل في العقد الإداري.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hint="cs"/>
          <w:sz w:val="32"/>
          <w:szCs w:val="32"/>
          <w:rtl/>
        </w:rPr>
        <w:t xml:space="preserve">الجهة </w:t>
      </w:r>
      <w:r w:rsidRPr="00C05DB8">
        <w:rPr>
          <w:rFonts w:ascii="Traditional Arabic" w:hAnsi="Traditional Arabic" w:cs="Traditional Arabic"/>
          <w:sz w:val="32"/>
          <w:szCs w:val="32"/>
          <w:rtl/>
          <w:lang w:bidi="ar"/>
        </w:rPr>
        <w:t xml:space="preserve">المدعية </w:t>
      </w:r>
      <w:r w:rsidRPr="00C05DB8">
        <w:rPr>
          <w:rFonts w:ascii="Traditional Arabic" w:hAnsi="Traditional Arabic" w:cs="Traditional Arabic"/>
          <w:sz w:val="32"/>
          <w:szCs w:val="32"/>
          <w:rtl/>
        </w:rPr>
        <w:t xml:space="preserve">(صندوق التنمية الصناعية) </w:t>
      </w:r>
      <w:r w:rsidRPr="00C05DB8">
        <w:rPr>
          <w:rFonts w:ascii="Traditional Arabic" w:hAnsi="Traditional Arabic" w:cs="Traditional Arabic"/>
          <w:sz w:val="32"/>
          <w:szCs w:val="32"/>
          <w:rtl/>
          <w:lang w:bidi="ar"/>
        </w:rPr>
        <w:t>إلزام المدعى عليها ب</w:t>
      </w:r>
      <w:r w:rsidRPr="00C05DB8">
        <w:rPr>
          <w:rFonts w:ascii="Traditional Arabic" w:hAnsi="Traditional Arabic" w:cs="Traditional Arabic"/>
          <w:sz w:val="32"/>
          <w:szCs w:val="32"/>
          <w:rtl/>
        </w:rPr>
        <w:t>تسديد ما عليها من مستحقات ناشئة عن عقد الكفالة المبرم بينهما - الثابت حصول المدعى عليها على قرض من أحد البنوك التجارية وتقديمها ضماناً لذلك وثيقة الكفالة الصادرة من المدعية المتضمنة تكفلها بسداد مبلغ الكفالة لصالح البنك حال تعثر النشاط المكفول في السداد - تعثُّر المدعى عليها في سداد مبلغ القرض مما استدعى تسييل مبلغ الكفالة المقدم من المدعية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وترتب عليه التزام المدعى عليها بمبلغ الكفالة قِبَل المدعية؛ لحق الكفيل بالرجوع على المدين بمبلغ الكفالة - امتناع المدعى عليها عن الوفاء بالمبلغ المستحق في ذمتها للمدعية، واستيفاء المدعية الإجراءات النظامية لاستحصال ذلك المبلغ قبل رفع دعواها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 تعالى: ﴿يَا أَيُّهَا الَّذِينَ آمَنُوا أَوْفُوا بِالْعُقُودِ﴾.</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 تعالى: ﴿وَأَوْفُواْ بِالْعَهْدِ ۖ إِنَّ الْعَهْدَ كَانَ مَسْـؤُولاً﴾.</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"المسلمون على شروطهم".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المواد (1، 13، 14، 19) من نظام إيرادات الدولة الصادر بالمرسوم الملكي رقم (م/68) وتاريخ 18/11/1431هـ</w:t>
      </w:r>
      <w:r w:rsidRPr="00C05DB8">
        <w:rPr>
          <w:rFonts w:ascii="Traditional Arabic" w:hAnsi="Traditional Arabic" w:cs="Traditional Arabic"/>
          <w:sz w:val="32"/>
          <w:szCs w:val="32"/>
          <w:rtl/>
        </w:rPr>
        <w:t>.</w:t>
      </w:r>
    </w:p>
    <w:p w:rsidR="0038744D" w:rsidRPr="00C05DB8" w:rsidRDefault="0038744D" w:rsidP="00F17D4C">
      <w:pPr>
        <w:pStyle w:val="a4"/>
        <w:numPr>
          <w:ilvl w:val="0"/>
          <w:numId w:val="46"/>
        </w:numPr>
        <w:jc w:val="both"/>
        <w:rPr>
          <w:b/>
          <w:bCs/>
          <w:rtl/>
          <w:lang w:bidi="ar"/>
        </w:rPr>
      </w:pPr>
      <w:r w:rsidRPr="00C05DB8">
        <w:rPr>
          <w:rtl/>
          <w:lang w:bidi="ar"/>
        </w:rPr>
        <w:t>المادة (13) من نظام ديوان المظالم الصادر بالمرسوم الملكي رقم (م/78) وتاريخ 19/9/1428هـ.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أقامت المدعية دعواها بغية الحكم بإلزام المدعى عليها تسديد ما عليها من مستحقات ناشئة عن عقد الكفالة المبرم بينهما، والحجز على أموالها بمبلغ قدره (526.922) خمسمئة وستة وعشرون ألفاً وتسعمئة واثنان وعشرون ريالا. وقال ممثلها شرحاً لأسانيد الدعوى: إن المدعى عليها أبرمت مع البنك الأهلي التجاري اتفاقية تمويل تجاري وخدمات مصرفية بتاريخ 20/5/1432هـ بموجبها تحصلت على تمويل من البنك بمبلغ مقداره (1.247.000) مليون ومئتان وسبعة وأربعون ألف ريال بكفالة المدعية (صندوق </w:t>
      </w:r>
      <w:r w:rsidRPr="00C05DB8">
        <w:rPr>
          <w:rFonts w:ascii="Traditional Arabic" w:hAnsi="Traditional Arabic" w:cs="Traditional Arabic"/>
          <w:sz w:val="32"/>
          <w:szCs w:val="32"/>
          <w:rtl/>
        </w:rPr>
        <w:lastRenderedPageBreak/>
        <w:t>التنمية الصناعية السعودي برنامج كفالة تمويل المنشآت الصغيرة والمتوسطة) بموجب وثيقة الكفالة رقم (۲۱۳۳/أهـ) في 13/5/1432هـ بمبلغ قدره (623.500) ستمئة وثلاثة وعشرون ألفاً وخمسمئة ريال. والتي بموجبها كفل الصندوق (البرنامج) المدعى عليها تجاه البنك الأهلي التجاري، وقد نصت اتفاقية التمويل صراحة في المادة العاشرة بأنه: "ضماناً لسداد الديون التي تنشأ في ذمة العميل (المدعى عليها)، فقد قدم العميل الضمانات التالية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ومنها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1- كفالة صندوق التنمية الصناعية السعودي برنامج كفالة، وثيقة كفالة رقم (۲۱۳۳/أهـ) بتاريخ ۱۳/5/1432هـ وينتهي في ۱۹/11/1436هـ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إضافة إلى ما نصت إليه المادة الثانية من أحكام وثيقة الكفالة المشار إليها، على أن: "هذه الكفالة صادرة بموافقة طالب التمويل (صاحب النشاط المكفول) الصريحة على كل ما يترتب عليها من التزامات بما فيها حق البرنامج في الرجوع على أمواله عموماً وعلى ممتلكاته المرهونة باسم البرنامج"، ولما كانت المدعى عليها قد أخلت بشروط اتفاقية التمويل سالفة الذكر، بأن توقفت عن سداد الأقساط المستحقة بذمتها عن التمويل الذي تحصلت عليه من البنك موضوع وثيقة الكفالة، بالرغم من الجهود الحثيثة التي بذلت من قبل البنك الأهلي التجاري لمطالبتها بسداد الأقساط المتأخرة وحثها من قبل الصندوق (البرنامج) على مراجعة البنك لمعالجة موضوع التعثر، إلا أن المدعى عليها لم تبد أي تجاوب؛ مما حدا بالبنك إلى مطالبة الصندوق (البرنامج) بتسييل مبلغ الكفالة بموجب خطابه المؤرخ في 15/10/2012م. وتم على إثر ذلك صرف مبلغ الكفالة للبنك الأهلي التجاري؛ بموجب الشيك رقم (214) وتاريخ 22/3/1435هـ، بمبلغ وقدره (526.922) خمسمئة وستة وعشرون ألفاً وتسعمئة واثنان وعشرون ريالاً. والمسحوب على بنك الرياض والذي يمثل سداداً لرصيد المديونية المستحقة بذمة المدعى عليها وبذلك يكون الصندوق (البرنامج) قد حل محل الدائن (البنك) في القدر الذي أوفى به. وفي تاريخ لاحق تم إشعار المدعى عليها بضرورة سداد قيمة الكفالة المنصرفة لصالح البنك الأهلي التجاري خلال مدة أقصاها (۳۰) يوم عمل اعتباراً من تاريخه بموجب الخطاب رقم (7368) وتاريخ ۷/8/1435هـ؛ عملاً بأحكام المادة (۱۳) من نظام إيرادات الدولة، ولعدم تجاوب المدعى عليها بالسداد خلال المدة التي منحت لها والمشار إليها أعلاه تم توجيه إنذار نهائي إليها برقم (2599) وتاريخ 9/3/1436هـ يتضمن إنذارها نهائياً بأنها مالم تقم بسداد كامل المبلغ المستحق بذمتها تجاه الصندوق البرنامج والبالغ قدره (526.922) ريال خلال مدة أقصاها (15) يوم عمل من تاريخه فإن الصندوق (البرنامج) سوف يتخذ كافة الإجراءات النظامية اللازمة والكفيلة بسداد مستحقاته. واختتمت الصحيفة بطلب الحكم بإلزام المدعى عليها بسداد المبلغ المستحق في ذمتها تجاه الصندوق (البرنامج) والبالغ مقداره (526.922) خمسمئة وستة وعشرين ألفاً وتسعمئة واثنين وعشرين ريالاً، تمهيداً للحجز على أموالها والتنفيذ عليها؛ لتسديد مستحقات صندوق التنمية الصناعية السعودي برنامج كفالة تمويل المنشآت الصغيرة والمتوسطة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وبقيدها قضية، وإحالتها إلى الدائرة باشرت نظرها وعقدت لها عدة جلسات، وفيها أحال ممثل المدعية إلى ما ورد مفصلاً في صحيفة الدعوى، طالباً الحكم بإلزام المدعى </w:t>
      </w:r>
      <w:r w:rsidRPr="00C05DB8">
        <w:rPr>
          <w:rFonts w:ascii="Traditional Arabic" w:hAnsi="Traditional Arabic" w:cs="Traditional Arabic"/>
          <w:sz w:val="32"/>
          <w:szCs w:val="32"/>
          <w:rtl/>
        </w:rPr>
        <w:lastRenderedPageBreak/>
        <w:t xml:space="preserve">عليها بدفع مبلغ (526.922) ريالاً لصالح المدعية، وبطلب الجواب من المدعى عليها قدمت مذكرة جاء فيها: 1- فقد تم استلام القرض كما وضحت الجهة المدعية في دعواها وبذات التاريخ وكانت لديها ورشة بها عِدد وآلات وكانت قد سمعت عن هذا القرض فتقدمت للحصول عليه وتم رهن العِدد والآلات الموجودة في الورشة وذلك لزيادة الآلات والمكائن وبعد الحصول على القرض وزيادة الآلات والمعدات في الورشة قدر الله فحدثت سيول عام ۲۰۰۸م في الحرازات مما تسبب في جرف كافة المعدات والآلات التي كانت متواجدة في الورشة والتي كانت بموجبها تستطيع أن تسدد قيمة الأقساط الخاصة بالقرض، ولم يتبق من الورشة سوى الأعمدة وتم إبلاغ الدفاع المدني وتم سؤالها عن حجم الخسائر فأبلغتهم أنها تتعدى المليون ونصف المليون ريال وبسبب تلك السيول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وهو أمر خارج عن إرادة البشر- تكبدَتْ خسائر فادحة. ۲- بعد تلك السيول التي حدثت والخسائر الفادحة التي تكبدتْها استطاعت أن تقيم الورشة مرة أخرى ولكن ليس بالحجم السابق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لكثرة الديون وعدم وجود أموال لتقيمها مثلما كانت وبعدها بحوالي عامين أو أكثر تقريباً حدثت سيول جدة وكانت أشد من سابقتها مما أدى إلى أضرار ضخمة في المعرض الخاص بها في شارع خالد بن الوليد وحضر الدفاع المدني وتم إثبات الأضرار التي حدثت وبالإمكان للمحكمة أن تستعلم عن تلك التقارير أو تعطيها خطاباً موجهاً للدفاع المدني لكي تتمكن من إحضارها، وقد حدث أيضا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حريق ضخم في هذا المعرض الذي بشارع خالد بن الوليد مما أدى إلى إتلافه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ومثبت تقرير الدفاع المدني المؤيد لصحة ذلك. 3- وبسبب السيول والحريق فقدت فرعين للمؤسسة التابعة لها ولم يتبق سوى محل صغير تقتات منه رزقها اليومي ولا يكفي المصاريف كلها، وبسبب تلك الأحداث التي حدثت وهي خارجة عن إرادتها وبقوة قاهرة بإرادة الله عز وجل فقد كبدتها خسائر فادحة وكبدتها العديد من الديون ومنها عدم سداد إيجار منزلها لمدة سبعة أشهر. 4- أنه يوجد بند خاص في العقد المبرم بينها وبين المدعية على أنه في حالة حدوث كوارث طبيعية مما تسبب تعسرها في السداد أنها تعفى من القرض. 5- طبقاً لنص المادة العشر</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ن من نظام إيرادات الدولة والتي تنص على: "تكون لجنة في الوزارة من ثلاثة أعضاء يكون أحدهم من ذوي الاختصاص الشرعي أو النظامي للنظر في دراسة الطلبات الواردة للإعفاء من الدين أو تقسيطه وإعداد التوصيات بشأنها ". ويتضح من نص تلك المادة أنه يوجد في النظام ما يبيح الإعفاء من الدين الخاص بالدولة في حالة ما قدم المدين ما يفيد تعسره في السداد؛ ومما سبق يتضح إعسارها وعدم استطاعتها على سداد الجهة المدعية ولا يوجد لديها ما يكفي سداده أو سداد أقساطه، وطبقاً للشريعة الإسلامية فقد حدد مجمع الفقه الإسلامي ضابط الإعسار في قراره المتعلق ببيع التقسيط، حيث ورد في القرار أن: "ضابط الإعسار الذي يوجب الإنظار، ألا يكون للمدين مال زائد عن حوائجه الأصلية يفي بدينه نقداً أو عيناً"، فالمعسر الذي عنده أموال عينية كالأراضي أو العقارات وهي زائدة عن حوائجه الأصلية، يلزمه بيعها لقضاء ديونه، ولا يلزمه أن يبيع بيته الذي يسكن فيه، أو أرضه الزراعية التي يعتاش منها، أو سيارته التجارية التي يشتغل عليها، وينبغي أن يعلم أن إنظار المعسر واجب شرعاً عند </w:t>
      </w:r>
      <w:r w:rsidRPr="00C05DB8">
        <w:rPr>
          <w:rFonts w:ascii="Traditional Arabic" w:hAnsi="Traditional Arabic" w:cs="Traditional Arabic"/>
          <w:sz w:val="32"/>
          <w:szCs w:val="32"/>
          <w:rtl/>
        </w:rPr>
        <w:lastRenderedPageBreak/>
        <w:t>الأئمة الأربعة ما دام معسراً حقيقةً، لقوله تعالى: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Pr>
        <w:sym w:font="AGA Arabesque" w:char="F029"/>
      </w:r>
      <w:r w:rsidRPr="00C05DB8">
        <w:rPr>
          <w:rFonts w:ascii="Traditional Arabic" w:hAnsi="Traditional Arabic" w:cs="Traditional Arabic"/>
          <w:sz w:val="32"/>
          <w:szCs w:val="32"/>
          <w:rtl/>
        </w:rPr>
        <w:t>وَإِنْ كَانَ ذُو عُسْرَةٍ فَنَظِرَةٌ إِلَى مَيْسَرَةٍ وَأَنْ تَصَدَّقُوا خَيْرٌ لَكُمْ إِنْ كُنتُمْ تَعْلَمُونَ</w:t>
      </w:r>
      <w:r w:rsidRPr="00C05DB8">
        <w:rPr>
          <w:rFonts w:ascii="Traditional Arabic" w:hAnsi="Traditional Arabic" w:cs="Traditional Arabic"/>
          <w:sz w:val="32"/>
          <w:szCs w:val="32"/>
        </w:rPr>
        <w:sym w:font="AGA Arabesque" w:char="F028"/>
      </w:r>
      <w:r w:rsidRPr="00C05DB8">
        <w:rPr>
          <w:rFonts w:ascii="Traditional Arabic" w:hAnsi="Traditional Arabic" w:cs="Traditional Arabic"/>
          <w:sz w:val="32"/>
          <w:szCs w:val="32"/>
          <w:rtl/>
        </w:rPr>
        <w:t xml:space="preserve"> (البقرة ۳۸۰)، قال ابن كثير في تفسير الآية الكريمة: "يأمر الله تعالى بالصبر على المعسر الذي لا يجد وفاء، فقال: </w:t>
      </w:r>
      <w:r w:rsidRPr="00C05DB8">
        <w:rPr>
          <w:rFonts w:ascii="Traditional Arabic" w:hAnsi="Traditional Arabic" w:cs="Traditional Arabic"/>
          <w:sz w:val="32"/>
          <w:szCs w:val="32"/>
        </w:rPr>
        <w:sym w:font="AGA Arabesque" w:char="F029"/>
      </w:r>
      <w:r w:rsidRPr="00C05DB8">
        <w:rPr>
          <w:rFonts w:ascii="Traditional Arabic" w:hAnsi="Traditional Arabic" w:cs="Traditional Arabic"/>
          <w:sz w:val="32"/>
          <w:szCs w:val="32"/>
          <w:rtl/>
        </w:rPr>
        <w:t>إِنْ كَانَ ذُو عُسْرَةٍ فَنَظِرَةٌ إِلَى مَيْسَرَةٍ</w:t>
      </w:r>
      <w:r w:rsidRPr="00C05DB8">
        <w:rPr>
          <w:rFonts w:ascii="Traditional Arabic" w:hAnsi="Traditional Arabic" w:cs="Traditional Arabic"/>
          <w:sz w:val="32"/>
          <w:szCs w:val="32"/>
        </w:rPr>
        <w:sym w:font="AGA Arabesque" w:char="F028"/>
      </w:r>
      <w:r w:rsidRPr="00C05DB8">
        <w:rPr>
          <w:rFonts w:ascii="Traditional Arabic" w:hAnsi="Traditional Arabic" w:cs="Traditional Arabic"/>
          <w:sz w:val="32"/>
          <w:szCs w:val="32"/>
          <w:rtl/>
        </w:rPr>
        <w:t xml:space="preserve"> أي لا كما كان أهل الجاهلية يقول أحدهم لمدينه إذا حل عليه الدين: إما أن تقضي وإما أن تربي، ثم يندب إلى الوضع عنه، ويعد على ذلك الخير والثواب الجزيل، فقال: </w:t>
      </w:r>
      <w:r w:rsidRPr="00C05DB8">
        <w:rPr>
          <w:rFonts w:ascii="Traditional Arabic" w:hAnsi="Traditional Arabic" w:cs="Traditional Arabic"/>
          <w:sz w:val="32"/>
          <w:szCs w:val="32"/>
        </w:rPr>
        <w:sym w:font="AGA Arabesque" w:char="F029"/>
      </w:r>
      <w:r w:rsidRPr="00C05DB8">
        <w:rPr>
          <w:rFonts w:ascii="Traditional Arabic" w:hAnsi="Traditional Arabic" w:cs="Traditional Arabic"/>
          <w:sz w:val="32"/>
          <w:szCs w:val="32"/>
          <w:rtl/>
        </w:rPr>
        <w:t>وَأَنْ تَصَدَّقُوا خَيْرٌ لَكُمْ إِنْ كُنتُمْ تَعْلَمُونَ</w:t>
      </w:r>
      <w:r w:rsidRPr="00C05DB8">
        <w:rPr>
          <w:rFonts w:ascii="Traditional Arabic" w:hAnsi="Traditional Arabic" w:cs="Traditional Arabic"/>
          <w:sz w:val="32"/>
          <w:szCs w:val="32"/>
        </w:rPr>
        <w:sym w:font="AGA Arabesque" w:char="F028"/>
      </w:r>
      <w:r w:rsidRPr="00C05DB8">
        <w:rPr>
          <w:rFonts w:ascii="Traditional Arabic" w:hAnsi="Traditional Arabic" w:cs="Traditional Arabic"/>
          <w:sz w:val="32"/>
          <w:szCs w:val="32"/>
          <w:rtl/>
        </w:rPr>
        <w:t xml:space="preserve"> أي وأن تتركوا رأس المال بالكلية وتضعوه عن المدين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(تفسير ابن كثير 1/653)، وقد بين النبي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xml:space="preserve"> فضل إنظار المعسر وثوابه عند الله تعالى في أحاديث كثيرة منها: عن أبي قتادة </w:t>
      </w:r>
      <w:r w:rsidRPr="00C05DB8">
        <w:rPr>
          <w:rFonts w:ascii="Traditional Arabic" w:hAnsi="Traditional Arabic" w:cs="Traditional Arabic"/>
          <w:sz w:val="32"/>
          <w:szCs w:val="32"/>
        </w:rPr>
        <w:sym w:font="AGA Arabesque" w:char="F074"/>
      </w:r>
      <w:r w:rsidRPr="00C05DB8">
        <w:rPr>
          <w:rFonts w:ascii="Traditional Arabic" w:hAnsi="Traditional Arabic" w:cs="Traditional Arabic"/>
          <w:sz w:val="32"/>
          <w:szCs w:val="32"/>
          <w:rtl/>
        </w:rPr>
        <w:t xml:space="preserve"> أنه طلب غريماً له فتوارى عنه ثم وجده، فقال: إني معسر، قال: الله، قال: الله، قال: فإني سمعت رسول الله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xml:space="preserve"> يقول، "من سره أن ينجيه الله من كرب يوم القيامة فلينفس عن معسر أو يضع عنه"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(رواه مسلم)، وبالتالي فقد أوجبت الشريعة الإسلامية النظر إلى المعسر وما سبب إعساره، وإن كان على حق وأن سبب إعساره خارج عن إرادته فيجب إمهاله في السداد أو رفع الدين عنه؛ واختتمت إجابتها بطلب العقد من الجهة المدعية للاطلاع عليه ورد دعوى المدعية لإعسارها وعدم استطاعتها على السداد؛ طبقا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لنصوص نظام إيرادات الدولة للإعفاء من القرض. وبجلسة هذا اليوم حصر ممثل المدعية الدعوى في طلب الحكم بإلزام المدعى عليها بدفع مبلغ (526.922)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w:t>
      </w:r>
      <w:r w:rsidRPr="00C05DB8">
        <w:rPr>
          <w:rFonts w:ascii="Traditional Arabic" w:hAnsi="Traditional Arabic" w:cs="Traditional Arabic" w:hint="cs"/>
          <w:sz w:val="32"/>
          <w:szCs w:val="32"/>
          <w:rtl/>
        </w:rPr>
        <w:t>ب</w:t>
      </w:r>
      <w:r w:rsidRPr="00C05DB8">
        <w:rPr>
          <w:rFonts w:ascii="Traditional Arabic" w:hAnsi="Traditional Arabic" w:cs="Traditional Arabic"/>
          <w:sz w:val="32"/>
          <w:szCs w:val="32"/>
          <w:rtl/>
        </w:rPr>
        <w:t>عرض هذا المبلغ على المدعى عليها أقرت بصحته إلا أنها تعذرت عن السداد لإعسارها، ثم قرر أطراف الدعوى الاكتفاء، فرفعت الجلسة للمداولة، ثم أصدرت الدائرة حكمها علنا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مبنياً على ما يلي</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w:t>
      </w:r>
      <w:r w:rsidRPr="00C05DB8">
        <w:rPr>
          <w:rFonts w:ascii="Traditional Arabic" w:hAnsi="Traditional Arabic" w:cs="Traditional Arabic" w:hint="cs"/>
          <w:b/>
          <w:bCs/>
          <w:sz w:val="32"/>
          <w:szCs w:val="32"/>
          <w:rtl/>
        </w:rPr>
        <w:t>أ</w:t>
      </w:r>
      <w:r w:rsidRPr="00C05DB8">
        <w:rPr>
          <w:rFonts w:ascii="Traditional Arabic" w:hAnsi="Traditional Arabic" w:cs="Traditional Arabic"/>
          <w:b/>
          <w:bCs/>
          <w:sz w:val="32"/>
          <w:szCs w:val="32"/>
          <w:rtl/>
        </w:rPr>
        <w:t>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حيث إن ما تهدف إليه الجهة المدعية من إقامة الدعوى الحكم لها بإلزام المدعى عليها تسديد ما عليها من مستحقات ناشئة عن عقد الكفالة المبرم بينهما رقم (۲۱۳۳/أهـ) في 13/5/1432هـ بمبلغ (526.922) خمسمئة وستة وعشرين ألفاً وتسعمئة واثنين وعشرين ريالاً؛ فإن هذه الدعوى مندرجة في اختصاص المحاكم الإدارية؛ طبقاً للمادة (۱۳/د) من نظام ديوان المظالم الصادر بالمرسوم الملكي رقم (م/۷۸) في 19/9/1428هـ، التي نصت على أن: "تختص المحاكم الإدارية بالفصل في الآتي:...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 - الدعاوى المتعلقة بالعقود التي تكون جهة الإدارة طرفاً فيها"، كما تقع الدعوى في نطاق الاختصاص المكاني للمحكمة الإدارية بجدة، وفقاً للمادة (۲) من نظام المرافعات أمام ديوان المظالم الصادر بالمرسوم الملكي رقم (م/3) في 22/11/1435 هـ ونصها: "يكون الاختصاص المكاني للمحكمة التي يقع في دائرة اختصاصها مقر المدعى عليه، أو مقر فرع الجهة المدعى عليها إن كانت الدعوى متعلقة بذلك الفرع..."، كما أنها ضمن مشمول الاختصاص النوعي للدائرة، وفقاً لقرارات رئيس ديوان المظالم رئيس مجلس القضاء الإداري المنظمة لهذا الشأن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كانت المدعية تطالب بحق متعلق في ذمة المدعى عليها؛ بموجب العقد المبرم بينهما في: 13/5/1432هـ، وأن المدعى عليها لم تقم بسداد هذا العقد حتى نهاية مدته المؤرخة في 12/5/1436هـ، وتقدمت المدعية للمحكمة الإدارية بجدة </w:t>
      </w:r>
      <w:r w:rsidRPr="00C05DB8">
        <w:rPr>
          <w:rFonts w:ascii="Traditional Arabic" w:hAnsi="Traditional Arabic" w:cs="Traditional Arabic"/>
          <w:sz w:val="32"/>
          <w:szCs w:val="32"/>
          <w:rtl/>
        </w:rPr>
        <w:lastRenderedPageBreak/>
        <w:t>في:18/6/1437هـ؛ وبما أن المرسوم الملكي رقم (م/68) وتاريخ 18/11/1431هـ القاضي بالموافقة على نظام إيرادات الدولة نص في المادة (التاسعة عشرة) على أن "دين الدولة المستحق دين ممتاز ولا يسقط بالتقادم"؛ فإنه بذلك تكون الدعوى قد استوفت سائر أوضاعها الشكلية المقررة نظاماً؛ مما يتعين معه قبول الدعوى شكلاً.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 الثابت من مستنداتها أن المدعى عليها قد تحصلت على قرض من البنك الأهلي التجاري بقيمة (1.247.000) ريال، وقدمت ضماناً لذلك وثيقة الكفالة رقم (۲۱۳۳/أهـ) في 13/5/1432هـ الصادرة من صندوق التنمية الصناعية السعودي بمبلغ (623.500) ريال، والتي نصت على أن يتكفل الصندوق بسداد مبلغ الكفالة لصالح البنك في حال تعثر النشاط المكفول في السداد، وبما أن الثابت من كتاب البنك الأهلي التجاري المؤرخ في 30/11/1433هـ الموافق 15/10/2012م أن المدعى عليها قد تعثرت في سداد مبلغ التمويل، الأمر الذي استدعى تسييل مبلغ الكفالة بالشيك رقم (214) في 22/3/1435هـ، و</w:t>
      </w:r>
      <w:r w:rsidRPr="00C05DB8">
        <w:rPr>
          <w:rFonts w:ascii="Traditional Arabic" w:hAnsi="Traditional Arabic" w:cs="Traditional Arabic" w:hint="cs"/>
          <w:sz w:val="32"/>
          <w:szCs w:val="32"/>
          <w:rtl/>
        </w:rPr>
        <w:t>ت</w:t>
      </w:r>
      <w:r w:rsidRPr="00C05DB8">
        <w:rPr>
          <w:rFonts w:ascii="Traditional Arabic" w:hAnsi="Traditional Arabic" w:cs="Traditional Arabic"/>
          <w:sz w:val="32"/>
          <w:szCs w:val="32"/>
          <w:rtl/>
        </w:rPr>
        <w:t>رتب عليه التزام المدعى عليها بمبلغ الكفالة قبل الصندوق؛ لحق الكفيل بالرجوع على المدين بمبلغ الدين، ولتقديم المدعى عليها ضمانا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شخصيا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بموافقتها على ما نصت عليه المادة الثانية من أحكام وثيقة الكفالة رقم (۲۱۳۳/أهـ) في 13/5/1435هـ من أن: "هذه الكفالة صادرة بموافقة طالب التمويل/ النشاط المكفول الصريحة على كل ما يترتب عنها من التزامات بما فيها حق البرنامج في الرجوع على أمواله عموماً وعلى ممتلكاته المرهونة باسم البرنامج"، وبما أن صندوق التنمية الصناعية السعودي جهة حكومية فإن مستحقاته تعد ديناً ممتازاً للدولة طبقاً للمادتين (</w:t>
      </w:r>
      <w:r w:rsidRPr="00C05DB8">
        <w:rPr>
          <w:rFonts w:ascii="Traditional Arabic" w:hAnsi="Traditional Arabic" w:cs="Traditional Arabic" w:hint="cs"/>
          <w:sz w:val="32"/>
          <w:szCs w:val="32"/>
          <w:rtl/>
        </w:rPr>
        <w:t>1، 19</w:t>
      </w:r>
      <w:r w:rsidRPr="00C05DB8">
        <w:rPr>
          <w:rFonts w:ascii="Traditional Arabic" w:hAnsi="Traditional Arabic" w:cs="Traditional Arabic"/>
          <w:sz w:val="32"/>
          <w:szCs w:val="32"/>
          <w:rtl/>
        </w:rPr>
        <w:t>) من نظام إيرادات الدولة الصادر بالمرسوم الملكي رقم (م/ 6۸) في 18/11/1431هـ، وبما أن المدعية قد استوفت إجراءات الإشعار المنصوص عليها في المادتين (</w:t>
      </w:r>
      <w:r w:rsidRPr="00C05DB8">
        <w:rPr>
          <w:rFonts w:ascii="Traditional Arabic" w:hAnsi="Traditional Arabic" w:cs="Traditional Arabic" w:hint="cs"/>
          <w:sz w:val="32"/>
          <w:szCs w:val="32"/>
          <w:rtl/>
        </w:rPr>
        <w:t>13، 14</w:t>
      </w:r>
      <w:r w:rsidRPr="00C05DB8">
        <w:rPr>
          <w:rFonts w:ascii="Traditional Arabic" w:hAnsi="Traditional Arabic" w:cs="Traditional Arabic"/>
          <w:sz w:val="32"/>
          <w:szCs w:val="32"/>
          <w:rtl/>
        </w:rPr>
        <w:t xml:space="preserve">) من نظام إيرادات الدولة قبل رفع دعواها، وذلك بإخطار المدعى عليها بالكتاب رقم (7368) في 7/8/1435 هـ بوجوب تأدية المبالغ المستحقة عليها خلال (۳۰) يوم عمل، ثم إخطارها بالكتاب رقم (2599) في 9/3/1436هـ كمهلة نهائية لسداد التزاماتها خلال (15) يوم عمل، وحيث إن الثابت من أوراق القضية وواقعاتها أن المدعى عليها لم توفِّ بالمبالغ المالية المستحقة في ذمتها للجهة الإدارية قبل انتهاء المدة، ومن ثم فقد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وجب على الجهة اتخاذ الإجراءات اللازمة أمام المحكمة المختصة للحجز على أمواله في حدود الدين الذي عليه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حسبما قضت به المادة (14) من نظام إيرادات الدولة، ولما كان ذلك وكان عموم المادة (۱۳/د) من نظام ديوان المظالم قد أعطى للجهة الإدارية حق مخاصمة المدعى عليها أمام قاضي العقد، على اعتبار أن الكفالة - كما عرفها الفقهاء -: عقد يلتزم الكفيل بمقتضاه الوفاء بالتزام للدائن في ذمة المدين إن لم يؤده الأخير بنفسه، فإن للجهة المدعية حق المطالبة بمستحقاتها التي في ذمة المدعى عليها أمام قاضي العقد، لاعتباره صاحب ولاية قضاء كامل للنظر في كل ما يطلبه الخصوم دفاعاً عن حقوقهم الخاصة، وبما أن الثابت من واقعات الدعوى تخلف المدعى عليها عن سداد مديونيتها، ما استدعى المدعية إلى سداد الجزء الذي كفلته من التزامها، ما رتب عليها حقها في الرجوع على المدين بمبلغ الكفالة؛ لعموم ما قضت به </w:t>
      </w:r>
      <w:r w:rsidRPr="00C05DB8">
        <w:rPr>
          <w:rFonts w:ascii="Traditional Arabic" w:hAnsi="Traditional Arabic" w:cs="Traditional Arabic"/>
          <w:sz w:val="32"/>
          <w:szCs w:val="32"/>
          <w:rtl/>
        </w:rPr>
        <w:lastRenderedPageBreak/>
        <w:t>قواعد الشرع، وخصوص ما التزمت به المدعى عليها قبل الكفيل من سداد لأي مبالغ مستحقة بموجب عقد الكفالة المبرم بينهما على اعتبارها ديناً أصلياً في ذمتها، وإذ تقرر بنصوص الكتاب والسنة الوفاء بالعقود والعهود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لقول الله تعالى: </w:t>
      </w:r>
      <w:r w:rsidRPr="00C05DB8">
        <w:rPr>
          <w:rFonts w:ascii="Traditional Arabic" w:hAnsi="Traditional Arabic" w:cs="Traditional Arabic"/>
          <w:sz w:val="32"/>
          <w:szCs w:val="32"/>
        </w:rPr>
        <w:sym w:font="AGA Arabesque" w:char="F029"/>
      </w:r>
      <w:r w:rsidRPr="00C05DB8">
        <w:rPr>
          <w:rFonts w:ascii="Traditional Arabic" w:hAnsi="Traditional Arabic" w:cs="Traditional Arabic"/>
          <w:sz w:val="32"/>
          <w:szCs w:val="32"/>
          <w:rtl/>
        </w:rPr>
        <w:t>يا أيها الذين آمنوا أوفوا بالعقود</w:t>
      </w:r>
      <w:r w:rsidRPr="00C05DB8">
        <w:rPr>
          <w:rFonts w:ascii="Traditional Arabic" w:hAnsi="Traditional Arabic" w:cs="Traditional Arabic"/>
          <w:sz w:val="32"/>
          <w:szCs w:val="32"/>
        </w:rPr>
        <w:sym w:font="AGA Arabesque" w:char="F028"/>
      </w:r>
      <w:r w:rsidRPr="00C05DB8">
        <w:rPr>
          <w:rFonts w:ascii="Traditional Arabic" w:hAnsi="Traditional Arabic" w:cs="Traditional Arabic"/>
          <w:sz w:val="32"/>
          <w:szCs w:val="32"/>
          <w:rtl/>
        </w:rPr>
        <w:t xml:space="preserve"> سورة المائدة الآية: (1)، وقوله سبحانه: </w:t>
      </w:r>
      <w:r w:rsidRPr="00C05DB8">
        <w:rPr>
          <w:rFonts w:ascii="Traditional Arabic" w:hAnsi="Traditional Arabic" w:cs="Traditional Arabic"/>
          <w:sz w:val="32"/>
          <w:szCs w:val="32"/>
        </w:rPr>
        <w:sym w:font="AGA Arabesque" w:char="F029"/>
      </w:r>
      <w:r w:rsidRPr="00C05DB8">
        <w:rPr>
          <w:rFonts w:ascii="Traditional Arabic" w:hAnsi="Traditional Arabic" w:cs="Traditional Arabic"/>
          <w:sz w:val="32"/>
          <w:szCs w:val="32"/>
          <w:rtl/>
        </w:rPr>
        <w:t>وأوفوا بالعهد إن العهد كان مسؤولا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Pr>
        <w:t xml:space="preserve"> </w:t>
      </w:r>
      <w:r w:rsidRPr="00C05DB8">
        <w:rPr>
          <w:rFonts w:ascii="Traditional Arabic" w:hAnsi="Traditional Arabic" w:cs="Traditional Arabic"/>
          <w:sz w:val="32"/>
          <w:szCs w:val="32"/>
        </w:rPr>
        <w:sym w:font="AGA Arabesque" w:char="F028"/>
      </w:r>
      <w:r w:rsidRPr="00C05DB8">
        <w:rPr>
          <w:rFonts w:ascii="Traditional Arabic" w:hAnsi="Traditional Arabic" w:cs="Traditional Arabic"/>
          <w:sz w:val="32"/>
          <w:szCs w:val="32"/>
          <w:rtl/>
        </w:rPr>
        <w:t xml:space="preserve">سورة الإسراء: الآية (34)، وقول النبي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xml:space="preserve">: "المسلمون على شروطهم "رواه أبو داود والترمذي، الأمر الذي تنتهي معه الدائرة إلى الحكم بإلزام المدعى عليها بسداد مبلغ الكفالة المسيل لصالح الدائن والبالغ (526.922) خمسمئة وستة وعشرين ألفاً وتسعمئة واثنين وعشرين ريالاً.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المدعى عليها (...) بدفع مبلغ (526.922) خمسمئة وستة وعشرين ألفاً وتسعمئة واثنين وعشرين ريالاً لصالح المدعية صندوق التنمية الصناعية السعودي.</w:t>
      </w:r>
    </w:p>
    <w:p w:rsidR="0038744D" w:rsidRPr="00C05DB8" w:rsidRDefault="0038744D" w:rsidP="0038744D">
      <w:pPr>
        <w:spacing w:after="0" w:line="240" w:lineRule="auto"/>
        <w:jc w:val="both"/>
        <w:rPr>
          <w:rFonts w:ascii="Traditional Arabic" w:hAnsi="Traditional Arabic" w:cs="Traditional Arabic"/>
          <w:b/>
          <w:bCs/>
          <w:sz w:val="32"/>
          <w:szCs w:val="32"/>
          <w:rtl/>
          <w:lang w:bidi="ar-EG"/>
        </w:rPr>
      </w:pPr>
      <w:r w:rsidRPr="00C05DB8">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11119/2/ق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1895/2/س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10/5/1440هـ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قرض - مسؤولية عقدية - مستحقات العقد - التخلُّف عن السداد - تمويل مشروع - تعثُّر المشروع - حلول الدَّين - كفالة - شرط رجوع الدائن على الكفيل.</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 إلزام المدعى عليها بمطالبة الكفيل بسداد المديونية المستحقة عليه - الثابت إبرام المدعي مع المدعى عليها عقد قرض لتمويل مشروعه، إلا أنه تخلف عن السداد لتعثر المشروع طالباً من المدعى عليها مطالبة الكفيل الغارم بالسداد - تضمُّن العقد محل الدعوى كون القرض واجب الأداء دفعة واحدة إذا تخلف المقترض عن تسديد أي قسط من الأقساط - عدم سداد المدعي أي قسط من أقساط القرض، كما أن الدائن له الحق في مطالبة الكفيل والمكفول، ولا يجـوز له الرجوع على الكفيل إلا بعد رجوعه على المدين؛ وبالتالي فإن ما قامت به المدعى عليها موافق لصحيح العقد وقواعد الشرع -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199"/>
        </w:numPr>
        <w:jc w:val="both"/>
      </w:pPr>
      <w:r w:rsidRPr="00C05DB8">
        <w:rPr>
          <w:rtl/>
        </w:rPr>
        <w:t>قول الله تعالى: ﴿يَا أَيُّهَا الَّذِينَ آمَنُوا أَوْفُوا بِالْعُقُودِ﴾.</w:t>
      </w:r>
    </w:p>
    <w:p w:rsidR="0038744D" w:rsidRPr="00C05DB8" w:rsidRDefault="0038744D" w:rsidP="00F17D4C">
      <w:pPr>
        <w:pStyle w:val="a4"/>
        <w:numPr>
          <w:ilvl w:val="0"/>
          <w:numId w:val="199"/>
        </w:numPr>
        <w:jc w:val="both"/>
        <w:rPr>
          <w:b/>
          <w:bCs/>
          <w:rtl/>
        </w:rPr>
      </w:pPr>
      <w:r w:rsidRPr="00C05DB8">
        <w:rPr>
          <w:rtl/>
        </w:rPr>
        <w:t xml:space="preserve">قول الرسول </w:t>
      </w:r>
      <w:r w:rsidRPr="00C05DB8">
        <w:sym w:font="AGA Arabesque" w:char="F072"/>
      </w:r>
      <w:r w:rsidRPr="00C05DB8">
        <w:rPr>
          <w:rtl/>
        </w:rPr>
        <w:t>: "المسلمون على شروطهم".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بصحيفة دعوى أودعت لدى المحكمة الإدارية بجدة في: 2/8/1437هـ أقام المدعي هذه الدعوى بغية الحكم بإلغاء القرار رقم (23836) وتاريخ 7/6/1437هـ المتضمن حسم أقساط البنك من رواتبه. وطلب بصفة عاجلة الحكم بوقف تنفيذه. وقال شارحاً لأسانيده: أنه قد تحصل على قرض من المدعى عليها بموجب اتفاقية ثلاثية بين بنك التسليف وبين المستفيد وبين صندوق المئوية (الكفيل) بتاريخ 17/3/1430هـ وصدر بموجبه القرض رقم</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(205/2/م) بتاريخ 21/7/1430هـ. لكن تعثر المشروع ما أدى إلى تعذر سداد القرض، مما يستلزم سداده من قبل صندوق المئوية باعتباره الكفيل الغارم كما هو مثبت في العقد المبرم. وذكر بأن القرار قد استند على الأمر الملكي رقم (3/ع/9639) وتاريخ 18/4/1400هـ وأن هذا الأمر لا ينطبق عليه كونه قد أخذ القرض قبل تعيينه على وظيفة باحث قضايا بالمرتبة السادسة بفترة طويلة. وذكر بأنه يتم حالياً الاستقطاع من راتبه لقرض شخصي بما لا يتجاوز ثلث راتبه. والمدعى عليها بقرارها محل الطعن تحسم من الراتب ما يتجاوز ثلث صافي الراتب مخالفةً بذلك المادة الحادية والعشرين من نظام الحجز والتنفيذ. طالباً الحكم بإلغاء قرار المدعى عليها. وبقيدها دعوى وإحالتها </w:t>
      </w:r>
      <w:r w:rsidRPr="00C05DB8">
        <w:rPr>
          <w:rFonts w:ascii="Traditional Arabic" w:hAnsi="Traditional Arabic" w:cs="Traditional Arabic"/>
          <w:sz w:val="32"/>
          <w:szCs w:val="32"/>
          <w:shd w:val="clear" w:color="auto" w:fill="FFFFFF"/>
          <w:rtl/>
          <w:lang w:bidi="ar"/>
        </w:rPr>
        <w:lastRenderedPageBreak/>
        <w:t>للدائرة باشرت بجلسة 18/8/1437هـ وفيها تبين عدم حضور ممثل المدعى عليها رغم الكتابة لها بالموعد. وطلبت الدائرة من المدعي تقديم مشهدٍ يوضح تاريخ التحاقه بالوظيفة الرسمية. فقدم قرار تعيينه. وفي جلسة 24/8/1437هـ أصدرت الدائرة حكمها القاضي: بوقف تنفيذ قرار البنك السعودي للتسليف والادخار بجدة رقم (23836) وتاريخ 7/6/1437هـ لحين الفصل في أصل الدعوى. وفي 7/11/1437هـ تقدم المدعي بطلبه العاجل المتضمن وقف تنفيذ قرار المدعى عليها بإيقاف خدمات الحاسب الآلي لسجله المدني. وفي جلسة 20/11/1437هـ تبين عدم حضور المدعى عليها رغم الكتابة لها بالموعد فيما طلب المدعي الفصل في الطلب العاجل. وفي جلسة 28/11/1437هـ تبين عدم حضور المدعى عليها رغم الكتابة لها بالموعد فيما تمسك المدعي بطلبه وقف تنفيذ قرار المدعى عليها بإيقاف خدمات الحاسب الآلي لسجله المدني. فأصدرت الدائرة حكمها القاضي: بوقف تنفيذ قرار البنك السعودي للتسليف والادخار بجدة المتضمن إيقاف خدمات الحاسب الآلي للسجل المدني رقم</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العائد لـ(...) وذلك لحين الفصل في أصل الدعوى. وبجلسة 22/3/1438هـ قدم ممثل المدعى عليها مذكرة من صفحة واحدة دفع فيها بعدم قبول الدعوى لرفعها على غير ذي صفة كون جهة عمل المدعي هي من قامت بالحسم، أما من الناحية الموضوعية فإن المدعي قد حصل على تمويل بمبلغ (230.000) ريال في: 22/3/1430هـ ولعدم سداد المدعي للقرض وحلول كامل الدين، تم إرسال كتاب إلى جهة عمله بالرقم (23836) في: 7/6/1437هـ للحسم من مرتبه ثلثه ابتداء</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شهر جمادى الأولى لعام 1437هـ، وأما عن طلبه إعفاءه من القرض والرجوع على الكفيل، فإن المدعى عليها لا تملك صلاحية الإعفاء من المال العام ولها الحق بمطالبة المدعي أو كفيله، وانتهى إلى طلب الحكم برفض الدعوى؛ ثم أشار الممثل إلى أن المادة (8) من العقد تضمنت أن يتم سداد القرض على مدى خمس سنوات بأقساط متساوية تستحق بعد مضي ستة أشهر من توقيع العقد إلا أن المدعي لم يسدد أي قسط، كما أن المادة (11) جعلت القرض واجب الأداء فوراً دفعة واحدة إذا تخلف المقترض عن سداد أي قسط من الأقساط، كما تضمنت المادة (12) على أن يكون صندوق المئوية كفيلاً غارماً، وبناء عليه فللمدعى عليها الأحقية في مطالبة المدعي أو الكفيل. وقدم المدعي مذكرة حصر فيها دعواه إلى طلب الحكم بإلزام المدعى عليها العودة على الكفيل الغارم ومطالبته بالسداد. وفي جلسة هذا اليوم تبين عدم حضور المدعي أو من يمثله؛ ولصلاحية الفصل في الدعوى، قررت الدائرة رفع الجلسة للمداولة، وأصدرت حكمها هذا علناً مبنياً على التالي</w:t>
      </w:r>
      <w:r w:rsidRPr="00C05DB8">
        <w:rPr>
          <w:rFonts w:ascii="Traditional Arabic" w:hAnsi="Traditional Arabic" w:cs="Traditional Arabic" w:hint="cs"/>
          <w:sz w:val="32"/>
          <w:szCs w:val="32"/>
          <w:shd w:val="clear" w:color="auto" w:fill="FFFFFF"/>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لما كان المدعي يهدف من إقامة هذه الدعوى الحكم بإلزام المدعى عليها مطالبة الكفيل بسداد المديونية المستحقة على المدعي. فإن هذه الدعوى بناء على تكييفها النظامي الصحيح تعتبر من دعاوى العقود، ومن ثم فإنها تدخل في اختصاص المحاكم الإدارية بديوان المظالم للمادة (13/د) من نظامه الصادر بالمرسوم </w:t>
      </w:r>
      <w:r w:rsidRPr="00C05DB8">
        <w:rPr>
          <w:rFonts w:ascii="Traditional Arabic" w:hAnsi="Traditional Arabic" w:cs="Traditional Arabic"/>
          <w:sz w:val="32"/>
          <w:szCs w:val="32"/>
          <w:shd w:val="clear" w:color="auto" w:fill="FFFFFF"/>
          <w:rtl/>
          <w:lang w:bidi="ar"/>
        </w:rPr>
        <w:lastRenderedPageBreak/>
        <w:t xml:space="preserve">الملكي رقم (م/78) في: 19/9/1428هـ.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تختص المحاكم الادارية بالفصل في الآتي: د- الدعاوى المتعلقة بالعقود التي تكون جهة الإدارة طرفا فيها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كما أنها تدخل في اختصاص المحكمة مكانياً وفقاً للمادة الثانية من نظام المرافعات أمام ديوان المظالم الصادر بالمرسوم الملكي رقم (م/3) وتاريخ 22/1/1435هـ التي نصت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يكون الاختصاص المكاني للمحكمة التي يقع في دائرة اختصاصها 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وتدخل في اختصاص الدائرة النوعي وفقاً للقرارات المنظمة لإجراءات الإحالة. وعن قبول الدعوى شكلاً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الثابت أن المدعى عليها طالبت المدعي بالسداد في: 7/6/1437هـ، وثبت علمه في: 15/7/1437هـ. فأقام دعواه في: 10/8/1437هـ. ولما كانت المادة (8/6) من نظام المرافعات أمام ديوان المظالم الصادر بالمرسوم الملكي رقم (م/3) في: 22/1/1435هـ نصت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فإن الدائرة تنتهي إلى قبول الدعوى شكلاً. أما 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 المدعي قد أبرم مع المدعى عليها في: 17/3/1430هـ عقد قرض للمشاريع المقدمة عن طريق صندوق المئوية بالرقم (380/2/م) في: 21/3/1430هـ، إلا أن المدعي تخلف عن السداد لتعثر مشروعه، ويطلب إلزام المدعى عليها بمطالبة صندوق المئوية -الكفيل الغارم- بالسداد؛ والمدعى عليها تطالب المدعي بالسداد بموجب نصوص العقد. وحيث إن رقابة المحاكم الإدارية بهيئة قضاء إداري على عقود الإدارة على اختلاف طبيعتها ترتكز أساساً على فحص مشروعيتها بما تمليه قواعد الشرع والنظام ونصوص العقد، وحيث إن العقد المبرم بين طرفي النزاع شأنه شأن سائر العقود، ارتباط إيجاب بقبول على وجه مشروع يثبت أثره في محله، يتم بتوافق إرادتين تتجهان إلى إحداث أثر نظامي معين، مما يقضي مثول أطراف العقد لكل ما تضمنه بنوده وتحققت فيه شروطه، إعمالاً لقول الحق سبحانه: (يا أيها الذين آمنوا أوفوا بالعقود)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ولقول المصطفى صلى الله عليه وسلم: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المسلمون على شروطهم</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واستناداً لما هو متفقٌ عليه من أن العقد شريعة المتعاقدين، ولما كان الثابت وفق مستخرج أقساط العقد، أن المدعي لم يقم بسداد أي قسط من الأقساط، ولما كانت المادة (11) من العقد تنص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يكون القرض واجب الأداء دفعة واحدة إذا توفرت حالة من الحالات التالية: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 إذا تخلف المقترض عن تسديد أي قسط من الأقساط</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ولما كان من المستقر عليه لدى الفقهاء أن الدائن له الحق في مطالبة الكفيل والمكفول، ولا يجـوز له أن يرجع على الكفيل وحده إلا بعد رجوعه على المدين، كما لا يجوز لـه أن ينفذ على أموال الكفيل إلا بعد تجريد المديــن من أمواله، ومن ثم فإن ما قامت به المدعى عليها قد وافق صحيح نصوص العقد وقواعد الشرع، ما تنتهي معه الدائرة إلى قيام دعوى المدعي على غير سند صحيح من الشرع أو النظام.</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لذلك حكمت الدائرة: برفض الدعوى الإدارية رقم (11119/2/ق) لعام 1437هـ المقامة من</w:t>
      </w:r>
      <w:r>
        <w:rPr>
          <w:rFonts w:ascii="Traditional Arabic" w:hAnsi="Traditional Arabic" w:cs="Traditional Arabic"/>
          <w:b/>
          <w:bCs/>
          <w:sz w:val="32"/>
          <w:szCs w:val="32"/>
          <w:rtl/>
        </w:rPr>
        <w:t xml:space="preserve"> (...) ضد</w:t>
      </w:r>
      <w:r w:rsidRPr="00C05DB8">
        <w:rPr>
          <w:rFonts w:ascii="Traditional Arabic" w:hAnsi="Traditional Arabic" w:cs="Traditional Arabic"/>
          <w:b/>
          <w:bCs/>
          <w:sz w:val="32"/>
          <w:szCs w:val="32"/>
          <w:rtl/>
        </w:rPr>
        <w:t xml:space="preserve"> فرع بنك التنمية الاجتماعية بجدة.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9224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14187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11/11/1440هـ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كفالة - توريد - مسؤولية عقدية - مستحقات العقد - تكييف العقد - العقد المركب - تحمُّل الكفيل مبلغ الكفالة - تعريف عقد الكفالة.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المدعية إلزام المدعى عليها بسداد المبالغ المتبقية من العقد المبرم بينهما المتضمن توريد وتركيب أجهزة طبية متنوعة - الثابت أن العقد محل الدعوى قد تعاقد عليه ثلاثة أطراف: المورد وهو المدعية، والمورد له وهو المدعى عليها، وطرفٌ ثالث وهو المسؤول عن دفع المقابل المالي للعقد والإشراف عليه وضمانه حتى منتهاه - تضمُّن العقد ضمان المدعى عليها سداد قيمته من قبل الطرف الثالث المذكور، وفي حال عدم قيامه بالسداد خلال الفترة المحددة فيه فإنها ستقوم بالسداد عنه - تكييف العقد بهذه الصورة يتقاسمه أمران: الأول عقد توريد وذلك بالنظر إلى المتعاقد عليه، والثاني عقد كفالة وذلك بالنظر إلى أطراف العقد وتسليم المقابل المالي؛ وبالتالي فالمترجح أن العقد محل الدعوى من عقود الكفالة - عدم المنازعة بين طرفي الدعوى في تسليم المدعية للمدعى عليها العين المتعاقد عليها واستيفاء المدعية بعض حقها من الطرف الثالث المذكور وامتناعه عن سداد باقي مبلغ العقد؛ وعليه فإن هذا المبلغ ثابت في ذمة المدعى عليها بحكم أنها طرف غارم في العقد - أثر ذلك: 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الله </w:t>
      </w:r>
      <w:r w:rsidRPr="00C05DB8">
        <w:rPr>
          <w:rFonts w:ascii="Traditional Arabic" w:hAnsi="Traditional Arabic" w:cs="Traditional Arabic" w:hint="cs"/>
          <w:sz w:val="32"/>
          <w:szCs w:val="32"/>
          <w:rtl/>
        </w:rPr>
        <w:t>تعالى</w:t>
      </w:r>
      <w:r w:rsidRPr="00C05DB8">
        <w:rPr>
          <w:rFonts w:ascii="Traditional Arabic" w:hAnsi="Traditional Arabic" w:cs="Traditional Arabic"/>
          <w:sz w:val="32"/>
          <w:szCs w:val="32"/>
          <w:rtl/>
        </w:rPr>
        <w:t>: ﴿يَا أَيُّهَا الَّذِينَ آمَنُوا أَوْفُوا بِالْعُقُودِ﴾.</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"المسلمون على شروطهم".</w:t>
      </w:r>
    </w:p>
    <w:p w:rsidR="0038744D" w:rsidRPr="00C05DB8" w:rsidRDefault="0038744D" w:rsidP="00F17D4C">
      <w:pPr>
        <w:pStyle w:val="a4"/>
        <w:numPr>
          <w:ilvl w:val="0"/>
          <w:numId w:val="46"/>
        </w:numPr>
        <w:tabs>
          <w:tab w:val="left" w:pos="368"/>
        </w:tabs>
        <w:jc w:val="both"/>
        <w:rPr>
          <w:b/>
          <w:bCs/>
          <w:rtl/>
        </w:rPr>
      </w:pPr>
      <w:r w:rsidRPr="00C05DB8">
        <w:rPr>
          <w:rtl/>
        </w:rPr>
        <w:t xml:space="preserve">قول الرسول </w:t>
      </w:r>
      <w:r w:rsidRPr="00C05DB8">
        <w:sym w:font="AGA Arabesque" w:char="F072"/>
      </w:r>
      <w:r w:rsidRPr="00C05DB8">
        <w:rPr>
          <w:rtl/>
        </w:rPr>
        <w:t>: "الكفيل غارم".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لنظرها وإصدار الحكم فيها، أنه بتاريخ 27/3/1440هـ، تقدم وكيل المدعية للمحكمة الإدارية بالرياض بصحيفة دعوى تضمنت المطالبة بإلزام المدعى عليها بسداد المستحق لها من قيمة العقد رقم (</w:t>
      </w:r>
      <w:r w:rsidRPr="00C05DB8">
        <w:rPr>
          <w:rFonts w:ascii="Traditional Arabic" w:hAnsi="Traditional Arabic" w:cs="Traditional Arabic"/>
          <w:sz w:val="32"/>
          <w:szCs w:val="32"/>
        </w:rPr>
        <w:t>KSAU-HS/P/017/10/13</w:t>
      </w:r>
      <w:r w:rsidRPr="00C05DB8">
        <w:rPr>
          <w:rFonts w:ascii="Traditional Arabic" w:hAnsi="Traditional Arabic" w:cs="Traditional Arabic"/>
          <w:sz w:val="32"/>
          <w:szCs w:val="32"/>
          <w:rtl/>
        </w:rPr>
        <w:t>) المبرم في 9/12/2013م، حيث إنه تم إبرام عقد توريد وتركيب أجهزة طبية متنوعة لمشاريع جامعة الملك سعود بن عبدالعزيز للعلوم الطبية بالشؤون الصحية بالحرس الوطني بمبلغ (7.163.108.56) ريال</w:t>
      </w:r>
      <w:r w:rsidRPr="00C05DB8">
        <w:rPr>
          <w:rFonts w:ascii="Traditional Arabic" w:hAnsi="Traditional Arabic" w:cs="Traditional Arabic" w:hint="cs"/>
          <w:sz w:val="32"/>
          <w:szCs w:val="32"/>
          <w:rtl/>
        </w:rPr>
        <w:t>ات</w:t>
      </w:r>
      <w:r w:rsidRPr="00C05DB8">
        <w:rPr>
          <w:rFonts w:ascii="Traditional Arabic" w:hAnsi="Traditional Arabic" w:cs="Traditional Arabic"/>
          <w:sz w:val="32"/>
          <w:szCs w:val="32"/>
          <w:rtl/>
        </w:rPr>
        <w:t xml:space="preserve">، مع المدعى عليها، ومع مجموعة (...) السعودية، وكان الاتفاق أن يتم الدفع من قبل مجموعة (...)، وفي حال لم يتم الدفع من قبلهم خلال (30) يوماً، فإن الشؤون الصحية تضمن الدفع خلال (30) يوماً كما هو منصوص عليه في النقطة رقم </w:t>
      </w:r>
      <w:r w:rsidRPr="00C05DB8">
        <w:rPr>
          <w:rFonts w:ascii="Traditional Arabic" w:hAnsi="Traditional Arabic" w:cs="Traditional Arabic"/>
          <w:sz w:val="32"/>
          <w:szCs w:val="32"/>
          <w:rtl/>
        </w:rPr>
        <w:lastRenderedPageBreak/>
        <w:t>(5) الفقرة (2) في العقد المبرم، وتم دفع مبلغ (3.449.080.06)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من قبل مجموعة (...) وتبقى مبلغ (3.714.028.50)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لم تقم مجموعة (...) بدفعه حتى تاريخه، وتم مخاطبة المدير التنفيذي لإدارة التموين والعقود بالخطاب رقم (2018-1) بتاريخ 20/9/2018م للاستفسار عن المديونية المتبقية، فأفاد بالخطاب رقم (18-9616-17285) بتاريخ 27/9/2018م، أنه تم إنهاء إجراءات دفع مستحقات المقاولين المعلقة عند مجموعة (...)، ويفيد الدائرة أنه حتى تاريخ اليوم لم يتم الدفع ولم تستلم موكلته المبلغ المتبقي، وختم مذكرته بطلب الحكم بإلزام المدعى عليها بدفع المتبقي لهم من قيمة العقد المبرم وهو مبلغ (3.714.028.50)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وبعد قيد اللائحة دعوى، وإحالتها لهذه الدائرة باشرت نظرها كما هو مدون بمحاضر ضبطها، وفيها سألت الدائرة وكيل المدعية عن دعوى موكلته؟ فقرر أنها لا تخرج عمَّا جاء في صحيفة الدعوى، وبعرض ذلك على ممثل المدعى عليها قدم مذكرة تضمنت: أولاً: أن العقد الرئيسي الموقع بين الشؤون الصحية بوزارة الحرس الوطني وشركة مجموعة (...) لبناء جامعة الملك سعود للعلوم الصحية، هو عقد تصميم وإنشاء وتجهيز وتأثيث وجميع العقود للجامعة تقع على عاتق شركة مجموعة (...) كجزء من قيمة العقد الإجمالي. ثانياً: لقد دخلت الشؤون الصحية بوزارة الحرس الوطني طرفاً في عقود التجهيز حتى تضمن الحصول على أحدث التجهيزات في المجال الطبي وحتى تكون جميع الضمانات على الأجهزة الطبية باسم الشؤون الصحية، على أن تدفع شركة مجموعة (...) للشركات المبالغ المالية المطلوبة وتكون الشؤون الصحية بوزارة الحرس الوطني ضامنةً. ثالثاً: أن الشؤون الصحية بوزارة الحرس الوطني وبصفتها ضامنةً لم تدقق الفواتير ولا تعرف المبالغ المالية المدفوعة أو المتبقية للمدعية، وختم مذكرته بطلب إعطاء أطراف الدعوى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الشؤون الصحية بوزارة الحرس الوطني، والمدعية شركة (...)، وشركة مجموعة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الوقت الكافي لمراجعة الفواتير والمبالغ المالية المطالب بها، أو أن يتم تكليف مكتب محاسب قانوني بمراجعتها وتدقيقها نيابة عن أطراف الدعوى، قبل الرفع بها إلى وزارة المالية لصرفها من مستحقات شركة مجموعة (...) في العقد الرئيسي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سألت الدائرة وكيل المدعية عن مبلغ المطالبة، هل صدر به مستخلص من قبل الجهة؟ فذكر أن هناك شهادة إنجاز للأعمال فقط من قِبل شركة مجموعة (...)، وذكر ممثل المدعى عليها أنه لا ينازع في الأعمال التي قامت بها المدعية، إلا أن محل النزاع في مبلغ المطالبة المتبقي للمدعية، حيث إن شركة مجموعة (...) قامت بصرف جزء من ذلك المبلغ، وطلبت الدائرة من وكيل المدعية تقديم بيان بالمبلغ المتبقي في ذمة شركة مجموعة (...) للمدعية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لاحقة، وبسؤال وكيل المدعية عما طلبته الدائرة، قدم مستنداً مختوماً بالختم الرسمي من شركة مجموعة (...) السعودية تضمن مبلغ المطالبة المتبقي للمدعية في ذمة شركة مجموعة (...) للعقد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وعقد</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آخر للمدعية مع شركة مجموعة (...)، بمبلغ (4.444.828.50)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مختوم</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بالختم الرسمي لشركة مجموعة (...)، وباطلاع ممثل المدعى عليها قرر الاكتفاء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هذا اليوم، قرر أطراف الدعوى الاكتفاء، فقررت الدائرة رفع الجلسة للمداولة وإعلان الحكم.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ولما كانت غاية ما تهدف إليه المدعية من إقامة دعواها هو طلب إلزام المدعى عليها وزارة الحرس الوطني/ الشؤون الصحية بسداد مبلغ وقدره (3.714.028.50) ثلاثة ملايين وسبعمئة وأربعة عشر ألفاً وثمانية وعشرون ريالاً وخمسون هللة، وهي المبالغ المتبقية من العقد المبرم بينهما برقم (</w:t>
      </w:r>
      <w:r w:rsidRPr="00C05DB8">
        <w:rPr>
          <w:rFonts w:ascii="Traditional Arabic" w:hAnsi="Traditional Arabic" w:cs="Traditional Arabic"/>
          <w:sz w:val="32"/>
          <w:szCs w:val="32"/>
        </w:rPr>
        <w:t>KSAU-HS/P/017/10/13</w:t>
      </w:r>
      <w:r w:rsidRPr="00C05DB8">
        <w:rPr>
          <w:rFonts w:ascii="Traditional Arabic" w:hAnsi="Traditional Arabic" w:cs="Traditional Arabic"/>
          <w:sz w:val="32"/>
          <w:szCs w:val="32"/>
          <w:rtl/>
        </w:rPr>
        <w:t>) المبرم في 9/12/2013م، المتضمن توريد وتركيب أجهزة طبية متنوعة لمشروع جامعة الملك سعود للعلوم الصحية التابعة للشؤون الصحية بالحرس الوطني، مما تكون معه الدعوى الماثلة مثارها عقدٌ والإدارة طرفٌ فيه، ومن ثم فهي من اختصاص المحاكم الإدارية ولائياً استناداً للمادة (13/د) من نظامه الصادر بالمرسوم الملكي رقم (م/87) في 9/9/1428هـ،</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والتي نصت على: "تختص المحاكم الإدارية بالفصل في الآتي:... د- الدعاوى المتعلقة بالعقود التي تكون جهة الإدارة طرفاً فيها...". كما أن المحكمة مختصة مكانياً بالنظر في هذه الدعوى استناداً إلى المادة (الثانية) من نظام المرافعات أمام ديوان المظالم الصادر بالمرسوم الملكي رقم (م/2) وتاريخ 22/1/1435هـ. كما أن الدائرة مختصة نوعياً استناداً لقرار معالي رئيس مجلس القضاء الاداري رقم (79) لعام 1440هـ. وأما من حيث الشكل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المادة (الثامنة) من نظام المرافعات أمام ديوان المظالم الصادر بالمرسوم الملكي رقم (م/3) وتاريخ 22/1/1435هـ، في الفقرة (السادسة) منها قد نصت أنه: "...لا تسمع الدعاوى المنصوص عليها في الفقرتين (ج، د) من المادة (الثالثة عشرة) من نظام ديوان المظالم بعد مضي عشر سنوات من تاريخ نشوء الحق المدعى به..."، وبما أن تاريخ إبرام العقد كان في 9/12/2013م، الموافق 5/2/1435هـ، ثم تقدم وكيل المدعية للمحكمة الإدارية بالرياض بتاريخ 27/3/1440هـ؛ مما يتعين معه قبول الدعوى شكلاً. أما من حيث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 الثابت من الأوراق أن المدعى عليها قد تعاقدت مع المدعية على توريد وتركيب أجهزة طبية متنوعة لمشروع جامعة الملك سعود للعلوم الصحية التابعة للشؤون الصحية بالحرس الوطني بموجب العقد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w:t>
      </w:r>
      <w:r w:rsidRPr="00C05DB8">
        <w:rPr>
          <w:rFonts w:ascii="Traditional Arabic" w:hAnsi="Traditional Arabic" w:cs="Traditional Arabic"/>
          <w:sz w:val="32"/>
          <w:szCs w:val="32"/>
        </w:rPr>
        <w:t>KSAU-HS/P/017/10/13</w:t>
      </w:r>
      <w:r w:rsidRPr="00C05DB8">
        <w:rPr>
          <w:rFonts w:ascii="Traditional Arabic" w:hAnsi="Traditional Arabic" w:cs="Traditional Arabic"/>
          <w:sz w:val="32"/>
          <w:szCs w:val="32"/>
          <w:rtl/>
        </w:rPr>
        <w:t xml:space="preserve">)، ولما كان العقد في مادته (الخامسة) نص على: "قيمة العقد/ طريقة الدفع:... 2 - تضمن الشؤون الصحية سداد قيمة هذا العقد من قبل مجموعة (...)، وفي حال عدم قيام المجموعة بسداد القيمة خلال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يوماً من تاريخ القبول النهائي للأعمال المنفذة، ستقوم الشؤون الصحية بسداد المبلغ خلال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30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يوماً من تاريخ الإخطار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4 - عند سداد مجموعة (...) السعودية لقيمة هذا العقد بالكامل تنتفي مسؤولية الشؤون الصحية تجاه المورد في دفع قيمة هذا العقد"، وبما أن المستقر عليه قضاءً وفقهاً الأخذ بالاعتبار لما يقضي به النظام وما حصل النص عليه في العقد المبرم بين طرفيه؛ إذ المؤمنون على شروطهم، والعقد شريعة المتعاقدين، حيث حرصت الشريعة وأكدت على الوفاء بالعقود والشروط بين المتعاقدين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لقول الله </w:t>
      </w:r>
      <w:r w:rsidRPr="00C05DB8">
        <w:rPr>
          <w:rFonts w:ascii="Traditional Arabic" w:hAnsi="Traditional Arabic" w:cs="Traditional Arabic"/>
          <w:sz w:val="32"/>
          <w:szCs w:val="32"/>
        </w:rPr>
        <w:sym w:font="AGA Arabesque" w:char="F055"/>
      </w:r>
      <w:r w:rsidRPr="00C05DB8">
        <w:rPr>
          <w:rFonts w:ascii="Traditional Arabic" w:hAnsi="Traditional Arabic" w:cs="Traditional Arabic"/>
          <w:sz w:val="32"/>
          <w:szCs w:val="32"/>
          <w:rtl/>
        </w:rPr>
        <w:t xml:space="preserve">: (يا أيها الذين آمنوا أوفوا بالعقود)، وقول النبي </w:t>
      </w:r>
      <w:r w:rsidRPr="00C05DB8">
        <w:rPr>
          <w:rFonts w:ascii="Traditional Arabic" w:hAnsi="Traditional Arabic" w:cs="Traditional Arabic"/>
          <w:sz w:val="32"/>
          <w:szCs w:val="32"/>
        </w:rPr>
        <w:sym w:font="AGA Arabesque" w:char="F065"/>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المسلمون على شروطهم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وحيث إنه من المستقر عليه أيضاً في العقود الإدارية أهمية حماية المقابل المالي في العقد، ذلك أن كلاً من الأطراف يستجلب منفعة له سواء بنتيجة ظاهرة بتوريد أو إنشاء أو صيانة </w:t>
      </w:r>
      <w:r w:rsidRPr="00C05DB8">
        <w:rPr>
          <w:rFonts w:ascii="Traditional Arabic" w:hAnsi="Traditional Arabic" w:cs="Traditional Arabic"/>
          <w:sz w:val="32"/>
          <w:szCs w:val="32"/>
          <w:rtl/>
        </w:rPr>
        <w:lastRenderedPageBreak/>
        <w:t>ونحوه أو عائد مالي أو غيره، ولما كان من الثابت أن الشروط التي تتعلق بتحديد المقابل المالي في العقد وكيفية تسليمه هي شروط تعاقدية يتم تحديدها وقت التعاقد من قبل الأطراف، وبما أن العقد محل الدعوى قد تعاقد عليه ثلاثة أطراف، الأول: المورد: وهو الشخص الذي تعهد -بمقتضى عقد التوريد- بتوريد منقولات معينة للشخص المعنوي لازمة لمرفق عام مقابل ثمن معين، وهو المدعية في هذا العقد. والثاني: وهو المورد له: ويلزم من عقد التوريد أن يكون أحد جهات الدولة، وهو المدعى عليها في هذه الدعوى. والثالث: الشخص المسؤول عن دفع المقابل المالي للعقد والإشراف عليه وضمانه وإقرار كل ما يضمن سيره حتى منتهاه، وهي مجموعة (...)، فإن هذا العقد بهذه الصورة يتقاسمه أمران، الأول عقد توريد، والثاني عقد كفالة، فالأول حين ننظر إلى المتعاقد عليه، والثاني حين ننظر إلى أطراف العقد وتسليم المقابل المالي، فترجح كفة أن يكون هذا العقد من عقود الكفالة، وبما أن المدعية قد استوفت بعض حقها من مجموعة (...)، مما يعني أن العقد قائم في حقيقته بين المدعية وبين مجموعة (...)، ولا تقوم المدعى عليها بسداد العقد إلا عند امتناع شركة مجموعة (...) عن السداد، ولما كان العقد محل الدعوى يندرج تحت عقد الكفالة، حيث تحقق أركان وشروط الكفالة في العقد؛ الذي هو عقد بمقتضاه يلتزم الكفيل الوفاء بدين للدائن في ذمة المدين إذا لم يوف به هذا الأخير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وبتنزيل ذلك على هذه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يكون عقد الكفالة الذي نحن بصدده عقداً بمقتضاه تلتزم الشؤون الصحية بالوفاء بدين المدعية في ذمة شركة مجموعة (...) إذا لم يوف به هذا الأخير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لقوله </w:t>
      </w:r>
      <w:r w:rsidRPr="00C05DB8">
        <w:rPr>
          <w:rFonts w:ascii="Traditional Arabic" w:hAnsi="Traditional Arabic" w:cs="Traditional Arabic"/>
          <w:sz w:val="32"/>
          <w:szCs w:val="32"/>
        </w:rPr>
        <w:sym w:font="AGA Arabesque" w:char="F065"/>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الكفيل غارم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جاء في كشاف القناع للبهوتي: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ولصاحب الحق مطالبة من شاء منهما من المضمون عنه والضامن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لثبوت الحق في ذمتيهما جميعا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وبما أن بنود العقد هي الحاكمة على هذا النزاع والفيصل فيه، ولما كانت الفقرة (الثانية) من المادة (الخامسة) من العقد المبرم جاء فيها: "تضمن الشؤون الصحية سداد قيمة هذا العقد من قبل مجموعة (...)، وفي حال عدم قيام المجموعة بسداد القيمة خلال ثلاثين يوماً من تاريخ القبول النهائي للأعمال المنفذة ستقوم الشؤون الصحية بسداد المبلغ خلال ثلاثين يوماً من تاريخ الإخطار"، حيث إن مفهوم ذلك أنها علقت الضمان القائم فيها على تحقق شرطين: الأول: عدم سداد القيمة خلال ثلاثين يوماً. والثاني: تنفيذ العمل المتعاقد عليه. ولما كان الثابت من خلال إفادة المدعى عليها عدم المنازعة بين طرفي الدعوى بتسليم المدعية للمدعى عليها العين المتعاقد عليها، ولما كان الثابت أن المبلغ التي تطالب به المدعية ثابت في ذمة المدعى عليها وفق ما قدمه وكيل المدعية من البيان الصادر من مجموعة (...) بالمبالغ المتبقية لها من قيمة العقد والمختومة بالختم الرسمي من مجموعة (...)، ووفقاً للمشار إليه في خطاب المدعى عليها المؤرخ في 27/9/2018م، الموجه للمدعية، والذي تضمن أنه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نظراً لتأخر دفع مستحقاتكم نفيدكم أنه جارٍ إنهاء إجراءات دفع مستحقات المقاولين عند مجموعة (...) بعد التنسيق مع وزارة المالية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ما يؤكد ثبوت المبلغ للمدعية وهو بذمة المدعى عليها بحكم أنها طرف غارم في العقد الموقع بينها وبين المدعية؛ مما تنتهي معه الدائرة إلى إلزام المدعى عليها بسداد ذلك المبلغ للمدعية.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 xml:space="preserve">لذلك حكمت الدائرة: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إلزام وزارة الحرس الوطني -الشؤون الصحية- بأن تدفع لشركة (...) مبلغاً وقدره (3.714.028.50) ثلاثة ملايين وسبعمئة وأربعة عشر ألفاً وثمانية وعشرون ريالاً وخمسون هللة.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1071/7/ق لعام 1438هـ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3776/ق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6/3/1440هـ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pStyle w:val="a3"/>
        <w:tabs>
          <w:tab w:val="left" w:pos="2126"/>
        </w:tabs>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جعالة - مسؤولية عقدية - مستحقات العقد - الاسترداد من مستحقات العقد - الإخلال بالتزامات العقد - عقد عمل مدعوم - العمل عن بُعد - مخالفة ضوابط الدعم - إيقاف خدمات - طلبات قضائية - أمر عاجل - وقف تنفيذ قرار - انتهاء الطلب العاجل بالفصل في الدعوى - التابع تابع.</w:t>
      </w:r>
    </w:p>
    <w:p w:rsidR="0038744D" w:rsidRPr="00C05DB8" w:rsidRDefault="0038744D" w:rsidP="0038744D">
      <w:pPr>
        <w:pStyle w:val="a3"/>
        <w:tabs>
          <w:tab w:val="left" w:pos="2126"/>
        </w:tabs>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مطالبة المدعية إلغاء مطالبة المدعى عليه (صندوق تنمية الموارد البشرية) باسترداد مبالغ الدعم المقدم لها عن الموظفتين محل الدعوى، ورفع إيقاف خدماتها لدى وزارة العمل بشكلٍ عاجل - الثابت إبرام المدعى عليه مع المدعية اتفاقية دعمٍ شاملٍ تضمنت التزامه بتقديم الدعم المالي مقابل قيامها بتسكين المستفيدين على برامج الدعم المعتمَدة في هذه الاتفاقية، مع أحقيته في فسخ الاتفاقية واسترجاع التعويض المناسب إذا ثبت صرف مبالغ الدعم من قبل المدعية في غير ما خُصص لها - قيام المدعية بإبرام عقدي عمل مع الموظفتين محل الدعوى مدعومين من قبل المدعى عليه على أن تعملا في أحد أنشطة الشركة المدعية، وهو ما قامت به الموظفة الأولى دون الثانية التي تعمل(عن بُعد)؛ مما يُعد مخالفةً لضوابط دعم برنامج التدريب المرتبط بالتوظيف لعملها في منزلها الواقع خارج أنشطة الشركة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وبالتالي يلزم المدعية إعادة ما صُرف دعماً لتلك الموظفة إلى المدعى عليه - عدم إعادة المدعية مبلغ الدعم الخاص بالموظفة المذكورة إلى المدعى عليه يُرتِّب إيقاف خدمات الحاسب الآلي بمكتب العمل عنها لمخالفتها ضوابط الدعم المتفق عليها؛ وبالتالي رفض طلبها رفع الإيقاف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 xml:space="preserve">عدم أحقية المدعى عليه بمطالبة المدعية إعادة مبلغ الدعم الخاص بالموظفة الأولى، ورفض ما </w:t>
      </w:r>
      <w:r w:rsidRPr="00C05DB8">
        <w:rPr>
          <w:rFonts w:ascii="Traditional Arabic" w:hAnsi="Traditional Arabic" w:cs="Traditional Arabic" w:hint="cs"/>
          <w:sz w:val="32"/>
          <w:szCs w:val="32"/>
          <w:rtl/>
        </w:rPr>
        <w:t>عدا</w:t>
      </w:r>
      <w:r w:rsidRPr="00C05DB8">
        <w:rPr>
          <w:rFonts w:ascii="Traditional Arabic" w:hAnsi="Traditional Arabic" w:cs="Traditional Arabic"/>
          <w:sz w:val="32"/>
          <w:szCs w:val="32"/>
          <w:rtl/>
        </w:rPr>
        <w:t xml:space="preserve"> ذلك.</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القضية في أن وكيل المدعية تقدم إلى هذه المحكمة بصحيفة دعوى، قيدت قضية بالرقم المشار إليه أعلاه، وأحيلت إلى هذه الدائرة التي باشرت نظرها، وتقدم وكيل المدعية بطلب عاجل قيد برقم (43) وتاريخ 20/7/1438هـ وانعقدت الدائرة للنظر في الطلب العاجل المقدم من وكيل المدعية، ولم يحضر ممثل الجهة هذه الجلسة، حيث سألت وكيل المدعية عن دعواه؟ فذكر بأنها وفق ما جاء في صحيفة الدعوى، من أنه ورد لموكلته خطاب المدعى عليه رقم(230/17</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وتاريخ 23/3/2017م بخصوص عقد برنامج التدريب المرتبط بالتوظيف رقم (15131177640101</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وقد تضمن الخطاب إعادة مبلغ (76.433.33</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والاتصال بالموظف المختص في الصندوق، وقد قاموا بالحضور إلى مكتب الموظف </w:t>
      </w:r>
      <w:r w:rsidRPr="00C05DB8">
        <w:rPr>
          <w:rFonts w:ascii="Traditional Arabic" w:hAnsi="Traditional Arabic" w:cs="Traditional Arabic"/>
          <w:sz w:val="32"/>
          <w:szCs w:val="32"/>
          <w:rtl/>
        </w:rPr>
        <w:lastRenderedPageBreak/>
        <w:t xml:space="preserve">وبمناقشة خلفيات الطلب، وأوجه وأسباب اعتراض الشركة، فأفاد بأنه في حال عدم سداد المبلغ خلال شهر من تاريخ الخطاب سيتم إيقاف خدمات الشركة، وأن المدعى عليه أرسل خطاب بتاريخ 12/9/2015م بعدم سلامة تقديم الدعم لخمس من الموظفات ثم صدر خطاب آخر يقرر بأن الموظفات المخالفات عددهن اثنتان فقط، وأضاف وكيل المدعية أن العمل عن بعد يتوافق مع نظام هدف(برنامج دعم العمل عن بعد) وأن الموظفة (الأولى) ينطبق على وظيفتها ذلك، وهو ما تم إيضاحه بشكل كامل في خطاب الشركة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lang w:bidi="ar-EG"/>
        </w:rPr>
        <w:t>126/</w:t>
      </w:r>
      <w:r w:rsidRPr="00C05DB8">
        <w:rPr>
          <w:rFonts w:ascii="Traditional Arabic" w:hAnsi="Traditional Arabic" w:cs="Traditional Arabic"/>
          <w:sz w:val="32"/>
          <w:szCs w:val="32"/>
          <w:rtl/>
        </w:rPr>
        <w:t>ص</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12/11/2014م وتم إيضاحه لموظفة التفتيش التي حضرت قبل أكثر من سنتين وعقدت اجتماع مع جميع الموظفات في ذلك الوقت</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واستمعت إليهن بشكل مباشر، واطلعت على سير العمل واختصاصاتهن باستثناء الموظفة (الأولى) التي تواصلت موظفة التفتيش معها هاتفيا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دون أن تبدي أي ملاحظات سواء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للموظفة أو الشركة واكتفت بالتحقق من طبيعة عملها، وأنها مسؤولة عن أعمال تقنية المعلومات في الشركة، بما فيها متابعة موقع الشركة على شبكة ال</w:t>
      </w:r>
      <w:r w:rsidRPr="00C05DB8">
        <w:rPr>
          <w:rFonts w:ascii="Traditional Arabic" w:hAnsi="Traditional Arabic" w:cs="Traditional Arabic" w:hint="cs"/>
          <w:sz w:val="32"/>
          <w:szCs w:val="32"/>
          <w:rtl/>
        </w:rPr>
        <w:t>إ</w:t>
      </w:r>
      <w:r w:rsidRPr="00C05DB8">
        <w:rPr>
          <w:rFonts w:ascii="Traditional Arabic" w:hAnsi="Traditional Arabic" w:cs="Traditional Arabic"/>
          <w:sz w:val="32"/>
          <w:szCs w:val="32"/>
          <w:rtl/>
        </w:rPr>
        <w:t>نترنت، وتعديله، والإضافة والإشراف عليه، وكذلك حسابات الشركة الرسمية في مواقع التواصل الاجتماعي، وشبكة المراسلات الداخلية للشركة والخارجية مع العملاء، والدعم الفني وأن الوظيفة التي تشغلها هي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(مدخل بيانات) وتخصصها بكالوريوس حاسب آلي، كما أن الموظفة/ (الثانية) كانت تقوم بأداء أعمالها في مقر الشركة المخصص للقسم النسائي، وهو مقر روضة (...) خلال الفترة المسائية، وقد تقدمت بالاستقالة منذ عدة أشهر، وأن المدعية قامت بدفع كامل رواتب الموظفات المشار إليهن، بما في ذلك مبلغ الدعم لكامل الفترة التي يطلب المدعى عليه إعادة مبالغها، وحصر دعواه بطلب إلغاء قرار المدعى عليه بإعادة المبلغ</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تبين عدم حضور ممثل المدعى عليه، ثم سألت الدائرة وكيل المدعية عن مستند طلبه العاجل والذي أفاد في الجلسة الماضية بأنه سوف توقف خدمات الشركة في مكتب العمل؟ فقرر بأنها مرفقة في ملف الدعوى، ثم عرضت الدائرة على وكيل المدعية صحيفة دعواه ومرفقاتها وأنها لا تتضمن أي قرار من المدعى عليه بخصوص إيقاف خدمات أو التلويح به وبتصفح وكيل المدعية لما أرفقه في ملف الدعوى قرر أنه لم يجد ما أرفقه أي إشارة لإيقاف خدمات الشركة، وأنه يطلب البت في الطلب العاجل، ثم سألته الدائرة تقديم ما يثبت جديته واستعجاله في الطلب العاجل؟ فقرر أنه ليس لديه سوى ما أرفقه في ملف الدعوى. ثم انعقدت الدائرة للنظر في الطلب العاجل المقدم من وكيل المدعية، وقدم إشعاراً بوجود إيقاف على حساب المنشأة، ثم سألت الدائرة وكيل المدعية عن الغرض من هذا الحساب؟ فقرر أنه لتسجيل الموظفين الجدد والاستفادة من الدعم المقدم من المدعى عليه،</w:t>
      </w:r>
      <w:r w:rsidRPr="00C05DB8">
        <w:rPr>
          <w:rFonts w:ascii="Traditional Arabic" w:eastAsia="Times New Roman" w:hAnsi="Traditional Arabic" w:cs="Traditional Arabic"/>
          <w:sz w:val="32"/>
          <w:szCs w:val="32"/>
          <w:rtl/>
        </w:rPr>
        <w:t xml:space="preserve"> </w:t>
      </w:r>
      <w:r w:rsidRPr="00C05DB8">
        <w:rPr>
          <w:rFonts w:ascii="Traditional Arabic" w:hAnsi="Traditional Arabic" w:cs="Traditional Arabic"/>
          <w:sz w:val="32"/>
          <w:szCs w:val="32"/>
          <w:rtl/>
        </w:rPr>
        <w:t>ثم سألت الدائرة هل هناك ضرر يتعذر تداركه بالتعويض فقرر أنه لا يوجد لديه ضرر يتعذر تداركه بالتعويض، ثم قرر وكيل المدعية أنه يتنازل عن الطلب العاجل المقيد برقم (43) وتاريخ 20/7/1438 هـ، ثم قدم ممثل المدعى عليه مذكرة تضمنت طلبه الحكم بعدم قبول الدعوى لانقضاء ميعاد الطعن القضائي، وبطلب جواب وكيل المدعية ذكر أنه يطلب مزيد أجل فيما اكتفى ممثل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 بتمسكه بالدفع الشكلي، ثم قدم وكيل المدعية نسخة من الخطابات </w:t>
      </w:r>
      <w:r w:rsidRPr="00C05DB8">
        <w:rPr>
          <w:rFonts w:ascii="Traditional Arabic" w:hAnsi="Traditional Arabic" w:cs="Traditional Arabic"/>
          <w:sz w:val="32"/>
          <w:szCs w:val="32"/>
          <w:rtl/>
        </w:rPr>
        <w:lastRenderedPageBreak/>
        <w:t>بين الشركة والصندوق تسلم ممثل الجهة نسخة منها، وبطلب جوابه طلب أجلا للرد، ثم قدم وكيل المدعية مذكرة تضمنت: أن الردود والمخاطبات استمرت لفترة ونتج عنها تعديلات في أراء الصندوق مما يؤكد سلامة موقفنا ويؤكد أيضاً بالتواريخ أن إقامتنا للدعوى بعد اضطرارنا إليها كان هذا خلال أقل من ستين يوماً من تاريخ علمنا، كما أن الصندوق قام بدءاً بتضمين مخاطباته للشركة بالمطالبة بدفع مبلغ (133.533.33)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وبعد ردود الشركة قام الصندوق بتعديل قيمة المطالبة، وقصر الموضوع على موظفتين فقط من أصل أربع وعدل المبلغ إلى (76.433.33)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وعند طلبنا من الصندوق توضيح الآلية التي تبناها في احتساب المبلغ الذي تم تعديله والأساس الذي بني عليه قبل وبعد التعديل تم تجاهل الدخول في طلبنا، ولم يزودنا بها، وتجاهل الرد على مطالبنا، واكتفى بتضمين خطاباته وما حوته من ردود "بضرورة السداد" دون أن يناقش الصندوق استفساراتنا وطلباتنا الوجيهة، بناء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عليه فإننا نحيل إلى جميع ما أوردناه مسبقا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حينه من بيان وأدلة وأسانيد تبين مدى سلامة ونظامية الإجراءات المتبعة من قبل الشركة وسلامة أسلوبها التي تعمل به وهو الأمر الذي لم يناقشه الصندوق فضلا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عن أن يدحضه أو يشكك فيه، بل إنه من الشواهد التي من الجدير التنبيه إليها هو أن الصندوق استمر بدفع مبالغ الدعم للموظفة (الأولى) ولمدة تزيد عن السنة، ولم يقم الصندوق بإيقاف الدعم عن الموظفة، وهذا دليل وإقرار ضمني من الصندوق بسلامة إجراء الشركة وأسلوبها في العمل، فلهذا ولغيره من البنود التي سبق وأن فصلنا فيها فإننا نأمل من الدائرة الطلب من المدعى عليه الرد على الموضوع، ومناقشة أقوال الشركة وبيان المنهجية التي يعمل على أساسها الصندوق، وبما يضمن عدم الازدواجية في القرارات وتمكين الشركة من الاطلاع ومعرفة الأسباب والأسس ومن ثم الرد بشأنها، كما أنه لا يوجد ما يمنع من عمل المرأة عن بعد كما يزعم فرع الصندوق بالقصيم، لذا ومع احتفاظ الشركة بحقها النظامي والشرعي الذي كفله لها النظام بالرجوع على المتسبب بأي أضرار قد تتعرض لها فإننا نطلب من فضيلتكم ما يلي: 1- إصدار قرار عاجل بمنع صندوق الموارد البشرية (هدف) فرع القصيم من اتخاذ أي من الإجراءات التي يلوح بها سواء إيقاف خدمات الشركة أو خلافه والتي من شأنها إيقاع أضرار واسعة بمصالح الشركة، وذلك لحين انتهاء القضية موضوع النزاع. 2- إصدار قرار بسلامة الإجراء الذي اتخذته شركتنا في تعاملاتها وتنفيذها للعقود وعدم أحقية صندوق الموارد البشرية (هدف) باسترداد المبلغ المذكور. ثم قدم ممثل الجهة مذكرة تضمنت: أن الخطابات الصادرة من الصندوق للمنشأة والتي أشارت إليها المدعية في مذكرتها المقدمة جميعها تم تسويتها بعد أن تم التحقق من قبل الصندوق، كما أن القضية المنظورة تتعلق بخطاب (16/337) وتاريخ 30/5/2016م القاضي بإعادة المبالغ المصروفة للمنشأة وتبلغ (76.433.33) ستة وسبعين ألفاً وأربعمئة وثلاثة وثلاثين ريالاً وثلاثاً وثلاثين هللة، بشأن المخالفة التي تم رصدها على المنشاة أثناء الزيارات الميدانية التي تمت من قبل المختصين بالصندوق وهي عدم تواجد الموظفات المدعومات وعملهن (عن بعد) مخالفين بذلك ضوابط وآلية دعم برنامج التدريب المرتبط بالتوظيف، مما أدى إلى صرف مبالغ مالية غير مستحقة للمنشأة كما أن خطاب </w:t>
      </w:r>
      <w:r w:rsidRPr="00C05DB8">
        <w:rPr>
          <w:rFonts w:ascii="Traditional Arabic" w:hAnsi="Traditional Arabic" w:cs="Traditional Arabic"/>
          <w:sz w:val="32"/>
          <w:szCs w:val="32"/>
          <w:rtl/>
        </w:rPr>
        <w:lastRenderedPageBreak/>
        <w:t>الصندوق رقم (17/230) بتاريخ 13/3/2017م ما هو إلا خطاب توكيدي لخطاب الصندوق رقم (16/337) وتاريخ 30/5/2016م، مما يتضح عدم قيام المدعية بالاعتراض عليه خلال المدة النظامية. وعن الدفع الموضوعي نفيد أن استرداد المبالغ المصروفة وقدرها (76.433.33) ستة وسبعون ألفاً وأربعمئة وثلاثة وثلاثون ريالاً وثلاث وثلاثون هللة للموظفتين فقط وهن (...) و (...) بسبب عدم تواجد الموظفتين على رأس العمل أثناء الزيارات الميدانية المنفذة لمقر عمل المدعية قبل المختصين بالصندوق، وبعد نتائج الزيارات تم مخاطبة المنشأة من قبل الصندوق لطلب الإفادة عن أسباب عدم تواجد الموظفتين في مقر المنشأة وحيث أفادت بأن الموظفة (الثانية) تقوم بأداء عملها في مقر الشركة بالقسم النسائي وهو مقر روضة (...) خلال الفترة المسائية، وتفيد بأن مسماها الوظيفي المدخل من قبل المنشأة في النظام الآلي الخاص بالصندوق (مراسل)، وأيضاً نفيد بأن الوصف الوظيفي المسجل من قبل المنشأة في النظام الآلي الخاص بالصندوق للموظفة هو (استلام وتسليم مراسلات الشركة)، ومن الطبيعي وبما أن المسمى الوظيفي للموظفة مراسل فإنها يجب أن تكون متواجدة في مقر العمل، وهو مالم يتم رصده خلال الزيارات الميدانية المنفذة لمقر المنشأة. كما تفيد بأن الموظفة الأخرى (الأولى) تعمل لدى المنشأة بمسمى وظيفي (مدخل بيانات) حيث تم مخاطبة المنشأة من قبل الصندوق لطلب الإفادة عن أسباب عدم تواجد الموظفة المدعومة في مقر العمل وأفادت المنشأة بأن الموظفة تعمل(عن بعد) وتقوم في أغلب الأعمال عن بُعد مرفق رد المنشأة في ملف القضية - وقد قامت المنشأة بمخالفة ضوابط دعم برنامج التدريب المرتبط بالتوظيف، وتم صرف مبالغ مالية للمنشأة حسب البيانات التي قامت المنشأة بإدخالها في النظام الآلي الخاص بالصندوق وتعد المنشأة قد خالفت الفقرة (1) من المادة السابعة من اتفاقية الدعم الشاملة المبرمة بين الصندوق والمنشأة والتي تنص على التالي</w:t>
      </w:r>
      <w:r w:rsidRPr="00C05DB8">
        <w:rPr>
          <w:rFonts w:ascii="Traditional Arabic" w:hAnsi="Traditional Arabic" w:cs="Traditional Arabic" w:hint="cs"/>
          <w:sz w:val="32"/>
          <w:szCs w:val="32"/>
          <w:rtl/>
        </w:rPr>
        <w:t>: "</w:t>
      </w:r>
      <w:r w:rsidRPr="00C05DB8">
        <w:rPr>
          <w:rFonts w:ascii="Traditional Arabic" w:hAnsi="Traditional Arabic" w:cs="Traditional Arabic"/>
          <w:sz w:val="32"/>
          <w:szCs w:val="32"/>
          <w:rtl/>
        </w:rPr>
        <w:t>تسكين المستفيدين على برامج الدعم المعتمدة في هذه الاتفاقية المسجلين في النظام الإلكتروني وفق الإجراءات المبينة في النظام الإلكتروني والمقرة من الصندوق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مرفق البيانات الخاصة للمنشأة بملف الدعوى. وختم يطلب رد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وانقضاء الميعاد النظامي للطعن بالقرار استناداً على المادة الثامنة الفقرة الرابعة من نظام المرافعات أمام ديوان المظالم، وإلزام المدعية بإعادة ما تم صرفه وقدره (76.433.33) ستة وسبعون ألفاً وأربعمئة وثلاثة وثلاثون ريالاً وثلاث وثلاثون هللة، تسلم وكيل المدعية نسخة منها، وبطلب جوابه طلب أجلا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للرد، ثم سألت الدائرة وكيل المدعية عن طلبه العاجل فقرر أن الجهة قامت بإيقاف خدمات الشركة في موقع وزارة العمل، وذلك بسبب مطالبته بدفع مبالغ رواتب موظفتين سعوديتين لمدة سنتين وهي محل الدعوى الأساسية بتاريخ 28/1/1439هـ، ثم طلبت منه الدائرة تقديم العقود والمسيرات للرواتب الخاصة في الموظفتين فطلب مهلة لذلك ثم قدم وكيل المدعية عقد عمل يثبت عمل الموظفة (...) و(...) وكشف من تحويل الرواتب، وحصر دعوى موكلته بطلب إلغاء قرار المدعى عليه باسترجاع إعانة الموظفتين، وكذلك طلبه العاجل بإلغاء إيقاف خدمات الشركة لدى وزارة العمل، ثم قدم ممثل الجهة مذكرة تضمنت: أن قرار إيقاف الخدمات في الحاسب الآلي عن المدعية لدى </w:t>
      </w:r>
      <w:r w:rsidRPr="00C05DB8">
        <w:rPr>
          <w:rFonts w:ascii="Traditional Arabic" w:hAnsi="Traditional Arabic" w:cs="Traditional Arabic"/>
          <w:sz w:val="32"/>
          <w:szCs w:val="32"/>
          <w:rtl/>
        </w:rPr>
        <w:lastRenderedPageBreak/>
        <w:t xml:space="preserve">مكتب العمل: ما هو إلا نتيجة مماطلة وعدم تجاوب المدعية مع قرار ومكاتبات الصندوق، كما أن قرار الصندوق لا يعد سوى ممارسة لحقه بموجب المادة (۱۰) من الاتفاقية التي أعطته الحق في فسخ الاتفاقية، وختم يطلب رفض الدعوى. تسلم وكيل المدعية نسخة منها، وبطلب جوابه قدم مذكرة تضمنت: إنه بالاطلاع على مذكرة الرد المقدمة من قبل ممثل صندوق التنمية البشرية هدف فرع القصيم يتضح لنا بأن الرد لم يتضمن أي جديد يستوجب الرد أو التعليق، لذا فإننا نكتفي بما قدمناه سابقاً. كما أنه مما استجد ويلزم بيانه هو أن الصندوق أقدم - بعد الجلسة الماضية - على تنفيذ إيقاف خدمات الشركة، بمعنى أنه لم تعد الشركة قادرة على اتخاذ أي إجراء لإدارة أعمالها ومصالحها في كل ما يتعلق بوزارة العمل، وهو أمر بالغ الضرر على الشركة، لذا لجميع ما أوردناه أعلاه، ولما سبق وأن طلبنا بإلزام الصندوق بعدم اتخاذ أي إجراء يمس الموضوع المنظور لكونه منظور أمام الدائرة، ومع احتفاظ الشركة بحقها النظامي والشرعي الذي كفله لها النظام بالرجوع على المتسبب بأي أضرار قد تتعرض لها ولسمعتها، وعليه فإننا نطلب من فضيلتكم ما يلي: 1-(طلب مستعجل): إصدار قرار عاجل بإلزام صندوق الموارد البشرية (هدف) فرع القصيم برفع إيقاف خدمات الشركة بشكل فوري مع احتفاظ الشركة بحقها بالرجوع على الصندوق بأي أضرار لحقت وتلحق بالشركة جراء إجراءاته. ۲-إصدار قرار بسلامة الإجراء الذي اتخذته شركتنا في تعاملاتها وتنفيذها للعقود وعدم أحقية صندوق الموارد البشرية (هدف) باسترداد المبلغ المذكور في القضية، سلم ممثل المدعى عليه نسخة منها، وبطلب جوابه طلب مهلة للرد، ثم طلبت الدائرة من ممثل المدعى عليه تقديم المستند النظامي لإيقاف خدمات الشركة لدى وزارة العمل، ثم طلبت الدائرة من ممثل الجهة تقديم المسمى الوظيفي المسجل من قبل المدعية للموظفتين فاستعد بذلك، ثم قدم ممثل الجهة مذكرة تضمنت: بأن المستند النظامي الذي تم عليه إيقاف خدمات الحاسب الآلي للمدعية شركة (...) للتجارة في مكتب العمل نرفق محضر اجتماع الصندوق ووزارة العمل والتنمية الاجتماعية بشأن مناقشة الإجراءات المطلوبة، وإيقاف ورفع الخدمات عن المنشآت المخالفة لاشتراطات وضوابط دعم الصندوق وحيث أوصت الفقرة (4) المبينة في المحضر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أن يتم إيقاف خدمات الحاسب الآلي بمكتب العمل عن المنشآت المخالفة لضوابط الصندوق والتي صدر بحقها قرار يقضي باسترداد مبالغ الدعم المصروفة ولم يتم استرجاعها على أن يكون الإيقاف عن الخدمات التالية (نقل الخدمات تعديل المهن الاستقدام) كمرحلة أولى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وأرفق البيانات التي تخص الموظفتين من النظام الآلي الخاص بالصندوق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Pr>
        <w:t>ETS</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تسلم وكيل المدعية والشريك الحاضر نسخة منها، وبطلب جوابهما قدم مذكرة تضمنت: أن الضرر الواقع على الشركة كبير بمعنى أن الشركة غير قادرة على اتخاذ أي إجراء لإدارة أعمالها ومصالحها في كل ما يتعلق بوزارة العمل، سلم ممثل الجهة نسخة منها، وبطلب جوابه قرر اكتفاءه، ثم سألت الدائرة ممثل المدعى عليه هل (عقد عمل الموظف مدعوم من صندوق الموارد البشرية) الموحد المرفق بالقضية إلزام على الجهة فذكر بأنه عقد استرشادي وليس إلزامياً، كما سألته ما هو المبلغ المسترد عن كل موظفة على حدة حيث إن المبلغ الإجمالي (76.433.33)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لكلا </w:t>
      </w:r>
      <w:r w:rsidRPr="00C05DB8">
        <w:rPr>
          <w:rFonts w:ascii="Traditional Arabic" w:hAnsi="Traditional Arabic" w:cs="Traditional Arabic"/>
          <w:sz w:val="32"/>
          <w:szCs w:val="32"/>
          <w:rtl/>
        </w:rPr>
        <w:lastRenderedPageBreak/>
        <w:t>الموظفتين وهو المطلوب استرداده من المدعية؟ فأجاب ممثل المدعى عليه بأن المبلغ المطلوب استرداده من (الثانية) هو (28.500) ريال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أما المطلوب من الموظفة (الأولى) هو مبلغ (47.933.33)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ثم اكتفى الأطراف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فقررت الدائرة رفع الجلسة للمداولة.</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تبين أن توصيف الدعوى منازعة في عقد أحد طرفيه جهة إدارية؛ ما ينعقد الاختصاص بنظرها للمحاكم الإدارية بديوان المظالم بوصفها هيئة قضاء إداري؛ استناداً لحكم المادة الثالثة عشرة (۱۳/د) من نظامه الصادر بالمرسوم الملكي رقم (م/۷۸) وتاريخ 19/9/1428هـ، وتدخل الدعوى في اختصاص المحكمة المكاني؛ وفقاً للمادة الثانية من نظام المرافعات أمام ديوان المظالم الصادر بالمرسوم الملكي رقم (م/3) وتاريخ ۲۲/1/1435هـ، ووفقاً لقرار رئيس مجلس القضاء الإداري رقم (67) لعام 1432هـ، وفي اختصاص الدائرة النوعي طبقاً لقرار رئيس مجلس القضاء الإداري رقم(44) لعام 1436هـ. وعن قبول الدعوى، فحيث إن العقد محل الدعوى نشأ بتاريخ 24/12/1434هـ وهو تاريخ توقيع الاتفاقية الشاملة بين المدعية والمدعى عليه؛ ثم صدر القرار المرتبط بالعقد برقم (230/17) وتاريخ 23/3/2017م ورد للمدعية بخصوص عقد برنامج التدريب المرتبط بالتوظيف رقم (15131177640101) وقد تضمن القرار إعادة مبلغ (33/76.433) ريال، وحيث تقدمت المدعية لهذه المحكمة بتاريخ 19/7/1438هـ، ما يعني أن الدعوى أقيمت خلال المدة النظامية المنصوص عليها في المادة الثامنة من نظام المرافعات أمام ديوان المظالم الصارد بالمرسوم الملكي رقم (3) وتاريخ 22/1/1435هـ، التي نصت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فيما لم يرد به نص خاص لا تسمع الدعاوى المنصوص عليها في الفقرتين (ج،</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وبذا تكون الدعوى مقبولة شكلاً. وعن موضوع الدعوى، فالثابت أن المدعية تطالب بإلغاء مطالبة الصندوق باسترداد مبالغ الدعم المقدم للمدعية عن الموظفة (...) و(...)، ورفع إيقاف خدمات المدعية لدى وزارة العمل على أن يكون بشكل عاجل. والثابت أن المدعية والمدعى عليه التقت إرادتاهما وذلك بموجب الاتفاقية الشاملة بتاريخ 24/12/1434هـ، وقد نصت المادة (۲) من اتفاقية الدعم الشامل: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وثائق الاتفاقية: تعتبر الوثائق جزءاً لا يتجزأ من هذه الاتفاقية ومكملة لها، وعند تعارض أي وثيقة مع أحكام هذه الاتفاقية أو مع وثيقة أخرى فتقدم أحكام الاتفاقية عليها، ثم تقدم الوثيقة الأعلى على الأدنى، وهي كالتالي: - البيانات الأساسية للمنشأة (الطرف الثاني) المسجلة في النظام الإلكتروني والموافق عليها من الطرف الأول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ونصت المادة (5) من الاتفاقية: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1- التزامات الطرف الأول: تقديم الدعم المالي مقابل تسكين المستفيدين على برامج الدعم المعتمدة في هذه الاتفاقية وخطاب التعميد والمسجلين في النظام الإلكتروني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ونصت المادة (6) من الاتفاقية: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التزامات الطرف الثاني: تسري هذه الالتزامات على كافة برامج الدعم الواردة في المادة (1) المرتبط بها الطرف الثاني مع الطرف الأول </w:t>
      </w:r>
      <w:r w:rsidRPr="00C05DB8">
        <w:rPr>
          <w:rFonts w:ascii="Traditional Arabic" w:hAnsi="Traditional Arabic" w:cs="Traditional Arabic"/>
          <w:sz w:val="32"/>
          <w:szCs w:val="32"/>
          <w:rtl/>
        </w:rPr>
        <w:lastRenderedPageBreak/>
        <w:t>والتي يقرها الطرف الأول، على أن يلتزم الطرف الثاني بما يلي: 1- تسكين المستفيدين على برامج الدعم المعتمدة في هذه الاتفاقية المسجلين في النظام الإلكتروني وفق الإجراءات المبينة في النظام المقر من الطرف الأول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3- توقيع عقد عمل مع المستفيد من الدعم وفق صيغة عقد العمل المعتمدة من الصندوق والمتاحة على النظام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نصت المادة (9) من اتفاقية الدعم الشامل: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فسخ الاتفاقية: أ- يحق للطرف الأول فسخ هذه الاتفاقية أو أي تعميد ناشئ بموجبها ما تم صرفه بموجب أحكامها والمطالبة واسترجاع التعويض المناسب ومخاطبة الجهات ذات العلاقة لإيقاع العقوبة غرامات أو جزاءات على الطرف الثاني إذا ثبت ما يلي: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۳- صرف مبالغ الدعم من قبل الطرف الثاني في غير ما خصص لها بموجب أحكام هذه الاتفاقية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د- للطرف الأول اتخاذ الإجراءات النظامية والإدارية المناسبة لاسترجاع المبالغ المصروفة بموجب هذه الاتفاقية أو التعميد الخاص بأحد البرامج وصدر قرار بإلغائه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ثم صدر المحضر من وزارة العمل و(هدف) تطبيقاً للفقرة (د) من المادة التاسعة بتاريخ 26/10/1437هـ المتضمن إعادة مبلغ قدره (33/76.433)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وحيث نص البند الأول من عقد عمل موظف مدعوم من صندوق تنمية الموارد البشرية (الموحد)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الوظيفة ومكان العمل: أ. يقر الطرف الثاني أنه بناء على طلبه وموافقة الطرف الأول قبل العمل لدى الطرف الأول وتحت إدارته وإشرافه بوظيفة... في مدينة... أو بأي جهة أخرى يمارس فيها الطرف الأول نشاطه داخل المملكة، وأن يقوم بكافة ما يدخل في اختصاص هذه الوظيفة مستخدماً في ذلك كفاءته ومؤهلاته وخبراته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وقد سألت الدائرة ممثل المدعى عليه هل (عقد عمل الموظف مدعوم من صندوق الموارد البشرية) الموحد المرفق بالقضية هو إلزام على الجهة فذكر بأنه عقد استرشادي وليس إلزامياً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والثابت أنه أبرم عقد العمل مع الموظفة (الثانية) وحيث إنه نص البند الأول من عقد عمل موظف مدعوم من صندوق تنمية الموارد البشرية - الموحد -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الوظيفة ومكان العمل: أ. يقر الطرف الثاني أنه بناء على طلبه وموافقة الطرف الأول قبِل العمل لدى الطرف الأول وتحت إدارته وإشرافه بوظيفة مراسل في مدينة بريدة أو بأي جهة أخرى يمارس فيها الطرف الأول نشاطه داخل المملكة وأن يقوم بكافة ما يدخل في اختصاص هذه الوظيفة مستخدماً في ذلك كفاءته ومؤهلاته وخبراته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وبما أن الشركة عبارة عن إدارات وأنشطة لها والمدرسة واحدة من مكونات هذه الشركة ما يعني أن الموظفة (الثانية) عملت في أحد أنشطة الشركة ومكوناتها، ما تنتهي معه الدائرة إلى عدم أحقية المدعى عليه بمبلغ الدعم الخاص للموظفة (الثانية) وقدره (28.500) ثمانية وعشرون ألفاً وخمسمئة ريال. أما مبلغ الدعم الخاص بالموظفة (الأولى) فقد أبرم عقد عمل موظف مدعوم من صندوق تنمية الموارد البشرية معها والذي نص البند الأول منه على: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الوظيفة ومكان العمل: أ. يقر الطرف الثاني أنه بناء على طلبه، وموافقة الطرف الأول قبِل العمل لدى الطرف الأول وتحت إدارته وإشرافه بوظيفة مدخل بيانات في مدينة بريدة أو بأي جهة أخرى يمارس فيها الطرف الأول نشاطه داخل المملكة وأن يقوم بكافة ما يدخل في اختصاص هذه الوظيفة مستخدماً في ذلك كفاءته ومؤهلاته وخبراته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والثابت أنها تعمل (عن بعد) وتقوم في أغلب الأعمال عن </w:t>
      </w:r>
      <w:r w:rsidRPr="00C05DB8">
        <w:rPr>
          <w:rFonts w:ascii="Traditional Arabic" w:hAnsi="Traditional Arabic" w:cs="Traditional Arabic"/>
          <w:sz w:val="32"/>
          <w:szCs w:val="32"/>
          <w:rtl/>
        </w:rPr>
        <w:lastRenderedPageBreak/>
        <w:t xml:space="preserve">بُعد بموجب إفادة المدعية بمذكرتها المرفقة بملف القضية، وكذلك أمام الجولات التفتيشية التي قام المدعى عليه بها. وهذا يعد مخالفة لضوابط وآلية دعم برنامج التدريب المرتبط بالتوظيف؛ والذي نص على أن تعمل الموظفة المدعومة بالجهة التي تمارس فيها الشركة المدعية نشاطها؛ وبما أن منزل المدعية خارج أنشطة الشركة؛ مما أدى إلى صرف مبالغ مالية غير مستحقة للمدعية، وبالتالي يلزم إعادة ما صرف دعما للموظفة (الأولى) إلى المدعى عليه. وعن طلب المدعية إلغاء قرار وقف خدماتها والثابت أن المستند النظامي الذي تم عليه إيقاف خدمات الحاسب الآلي للمدعية في مكتب العمل بموجب محضر اجتماع الصندوق ووزارة العمل والتنمية الاجتماعية بتاريخ 26/10/1437هـ بشأن مناقشة الإجراءات المطلوبة وإيقاف ورفع الخدمات عن المنشآت المخالفة لاشتراطات وضوابط دعم الصندوق وحيث أوصت الفقرة (4) المبينة في المحضر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أن يتم إيقاف خدمات الحاسب الآلي بمكتب العمل عن المنشآت المخالفة لضوابط الصندوق والتي صدر بحقها قرار يقضي باسترداد مبالغ الدعم المصروفة ولم يتم استرجاعها على أن يكون الإيقاف عن الخدمات التالية (نقل الخدمات تعديل المهن الاستقدام) كمرحلة أولى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ما تنتهي معه الدائرة إلى رفض هذا الطلب؛ لكون المدعية عليها التزام للجهة برد مبلغ الدعم الخاص بالموظفة (الأولى). وأما عن الطلب العاجل فقد أعرضت عنه الدائرة باعتباره منتهياً بالفصل بالدعوى.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بعدم أحقية صندوق تنمية الموارد البشرية </w:t>
      </w:r>
      <w:proofErr w:type="gramStart"/>
      <w:r w:rsidRPr="00C05DB8">
        <w:rPr>
          <w:rFonts w:ascii="Traditional Arabic" w:hAnsi="Traditional Arabic" w:cs="Traditional Arabic"/>
          <w:b/>
          <w:bCs/>
          <w:sz w:val="32"/>
          <w:szCs w:val="32"/>
          <w:rtl/>
        </w:rPr>
        <w:t>بمطالبة  شركة</w:t>
      </w:r>
      <w:proofErr w:type="gramEnd"/>
      <w:r w:rsidRPr="00C05DB8">
        <w:rPr>
          <w:rFonts w:ascii="Traditional Arabic" w:hAnsi="Traditional Arabic" w:cs="Traditional Arabic"/>
          <w:b/>
          <w:bCs/>
          <w:sz w:val="32"/>
          <w:szCs w:val="32"/>
          <w:rtl/>
        </w:rPr>
        <w:t xml:space="preserve"> (...) للتجارة والمقاولات المحدودة إعادة مبلغ الدعم الخاص للموظفة  (...) وقدره (28.500) ثمانية وعشرون ألفاً وخمسمئة ريال</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ورفض ما زاد عن ذلك من طلبات.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 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 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416/11/ق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5321/ق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2/5/1440هـ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t>عقد - إجارة - مسؤولية عقدية - مستحقات العقد - إسكان نازحين - الإشعار بالتوقف عن الإسكان - النطاق الزمني للالتزام - انتفاء أسباب الضمان - انتفاء البينة - انتفاء التعميد الكتابي.</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sz w:val="32"/>
          <w:szCs w:val="32"/>
          <w:rtl/>
        </w:rPr>
        <w:t xml:space="preserve">مطالبة المدعية إلزام المدعى عليها بصرف مستحقاتها </w:t>
      </w:r>
      <w:r w:rsidRPr="00C05DB8">
        <w:rPr>
          <w:rFonts w:ascii="Traditional Arabic" w:hAnsi="Traditional Arabic" w:cs="Traditional Arabic"/>
          <w:sz w:val="32"/>
          <w:szCs w:val="32"/>
          <w:rtl/>
          <w:lang w:bidi="ar"/>
        </w:rPr>
        <w:t xml:space="preserve">لقاء </w:t>
      </w:r>
      <w:r w:rsidRPr="00C05DB8">
        <w:rPr>
          <w:rFonts w:ascii="Traditional Arabic" w:hAnsi="Traditional Arabic" w:cs="Traditional Arabic"/>
          <w:sz w:val="32"/>
          <w:szCs w:val="32"/>
          <w:rtl/>
        </w:rPr>
        <w:t xml:space="preserve">تعميدها بإسكان عدد من النازحين في وحداتها السكنية - الثابت توجيه المدعى عليها خطاباً إلى المدعية باعتماد تسكين رعايا بعض الدول الشقيقة من النازحين حتى إشعارها بالتوقف عن ذلك - التزام المدعى عليها بصرف مستحقات المدعية كان إلى غاية وهي الإشعار بالتوقف عن اعتماد الإسكان، ومن ثَمَّ فلا التزام عليها للمدعية تجاه من طلب إسكانهم بأي مبالغ بعد إشعارها بالتوقف؛ لعدم وجود ما يوجب الضمان عليها - عدم مسؤولية المدعى عليها عن إخراج من طلبت إسكانهم من النازحين؛ لعلمهم بإشعارها المدعية بالتوقف عن الصرف على إسكانهم - عدم تقديم المدعية ما يثبت وجود عقد أو تعميد أو مكاتبات من المدعى عليها بصرف جميع المستحقات المالية بخصوص المطالبة للمدة محل الدعوى وفقاً للنظام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رفض الدعوى.</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3"/>
        <w:numPr>
          <w:ilvl w:val="0"/>
          <w:numId w:val="208"/>
        </w:numPr>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المادة (31) من نظام المنافسات والمشتريات الحكومية الصادر بالمرسوم الملكي رقم (م/58) وتاريخ 4/9/1427هـ.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تُجمل وقائع هذه الدعوى بالقدر اللازم لإصدار الحكم فيها في أن وكيل المدعية تقدم إلى هذه المحكمة بتاريخ 29/3/1439هـ بصحيفة دعوى أرفق بها السجل التجاري لموكلته وفيه الاسم التجاري للفرع: فرع مؤسسة (...) للوحدات السكنية لصاحبتها (...)، وذكر في صحيفة الدعوى أنه تم تعميدهم من قبل فرع وزارة المالية بمنطقة جازان بخطاب رقم (109304) وتاريخ 26/7/1436هـ بإسكان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لديهم، وذكر أنه تم التعامل معهم طبقا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للتوجيهات الصادرة من قبل المدعى عليها والجهات الحكومية المسؤولة، وذكر أنهم تفاجؤوا من فرع وزارة المالية بعدم صرف المستحقات المالية وأن عليهم إخراج</w:t>
      </w:r>
      <w:r w:rsidRPr="00C05DB8">
        <w:rPr>
          <w:rFonts w:ascii="Traditional Arabic" w:hAnsi="Traditional Arabic" w:cs="Traditional Arabic" w:hint="cs"/>
          <w:sz w:val="32"/>
          <w:szCs w:val="32"/>
          <w:rtl/>
        </w:rPr>
        <w:t xml:space="preserve"> (...) </w:t>
      </w:r>
      <w:r w:rsidRPr="00C05DB8">
        <w:rPr>
          <w:rFonts w:ascii="Traditional Arabic" w:hAnsi="Traditional Arabic" w:cs="Traditional Arabic"/>
          <w:sz w:val="32"/>
          <w:szCs w:val="32"/>
          <w:rtl/>
        </w:rPr>
        <w:t>النازحين ابتداء من 1/3/1437هـ، وذكر أنه تم الرد عليهم بخطاب فيه أنهم ليسوا سلطة تنفيذية حتى يقوموا بإخراج</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 النازحين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وأن المدعى عليها مسؤولة مسؤولية كاملة عن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النازحين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وعليهم تحمل جميع المستحقات المالية، وذكر أنه تم إبلاغ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النازحين بالخروج فرفضوا وقالوا نحن في ضيافة خادم الحرمين الشريفين، وذكر أنهم أجبروا على استلام التعميم، كما ذكر أن هناك عدة توجيهات من أمير </w:t>
      </w:r>
      <w:r w:rsidRPr="00C05DB8">
        <w:rPr>
          <w:rFonts w:ascii="Traditional Arabic" w:hAnsi="Traditional Arabic" w:cs="Traditional Arabic"/>
          <w:sz w:val="32"/>
          <w:szCs w:val="32"/>
          <w:rtl/>
        </w:rPr>
        <w:lastRenderedPageBreak/>
        <w:t>المنطقة بحفظ حقوق أصحاب الوحدات السكنية، إلا أنه مضى أربعة وعشرون شهرا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 يستلموا أي شيء من مستحقاتهم المالية، وختم صحيفة دعواه بحل هذه الأزمة والنظر في قضيتهم، وبإحالة القضية إلى هذه الدائرة نظرتها على النحو المبين في محضر ضبط القضية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ففي جلسة 6/5/1439هـ وبسؤال وكيل المدعية عن دعوى موكلته أحال على ما جاء في صحيفتها وذكر أنه يطلب إلزام المدعى عليها بسداد المستحقات المالية من تاريخ 1/3/1437هـ إلى تاريخ هذه الجلسة حسب تسعيرة السياحة المرفقة مع صحيفة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وبطلب الجواب من ممثل المدعى عليها طلب مهلة للرد كما طلبت الدائرة من ممثل المدعى عليها تقديم كل ما يخص إسكان النازحين في الشقق المفروشة وما يخص ذلك من مستندات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4/6/1439هـ قدم ممثل المدعى عليها مذكرة ذكر فيها أن المدعى عليها أصدرت خطابها رقم (109304) وتاريخ 26/7/1436هـ الموجه إلى (...) للوحدات السكنية باعتماد تسكين رعايا بعض الدول الشقيقة من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اعتبارا من الجمعة 26/7/1437هـ لحين إشعارهم بالتوقف، كما ذكر أن المدعى عليها أصدرت برقية سرية وعاجلة جدا إلى وزارة الداخلية برقم (۱۰۱۰۷</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25/12/1436هـ المتضمن أن المدعى عليها بناء على الأمر السامي رقم (61799)</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وتاريخ ۱۱/12/1436هـ المتضمن تصحيح أوضاع النازحين </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سوف تستمر المدعى عليها بالصرف على إسكان وإعاشة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إلى نهاية شهر صفر لعام 1437هـ، كما أصدرت المدعى عليها بناء على الأوامر السامية بشأن تصحيح أوضاع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خطابها رقم (20251)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وتاريخ 21/2/1437هـ للمدعية أن المدعى عليها سوف تقوم بصرف جميع مستحقاتها إلى تاريخ 30/2/1437هـ، وذكر أنه مما تقدم يتضح أن المدعى عليها غير مسؤولة عن الصرف بعد تاريخ 30/2/1437هـ حيث إنها أعلمت الجهات الأمنية المختصة بمدة زمنية كافية بناء على الأوامر السامية المشار إليها وكذلك إشعار المدعية بنهاية تاريخ الالتزام وهو30/2/1437هـ مع علمها مسبقا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أن الوزارة سوف تشعرها بالتوقف في أي وقت وفقا لما تضمنه خطاب تعميد إسكان النازحين رقم (109304)</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وتاريخ 26/7/1436هـ، وختم مذكرته بطلب الحكم بعدم قبول الدعوى، وسلم وكيل المدعية نسخة منها وطلب أجلا للرد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11/6/1439هـ لم يحضر ممثل المدعى عليها وقدم وكيل المدعية مذكرة ذكر فيها أنه في تاريخ 26/7/1436هـ تم تعميدهم من قبل المدعى عليها، وفي ۲۲/2/1437هـ ذكر أنهم وجدوا خطابا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ملصقاً على مدخل شقق (...) موجه</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ل</w:t>
      </w:r>
      <w:r w:rsidRPr="00C05DB8">
        <w:rPr>
          <w:rFonts w:ascii="Traditional Arabic" w:hAnsi="Traditional Arabic" w:cs="Traditional Arabic" w:hint="cs"/>
          <w:sz w:val="32"/>
          <w:szCs w:val="32"/>
          <w:rtl/>
        </w:rPr>
        <w:t>ـ(...) وباقي</w:t>
      </w:r>
      <w:r w:rsidRPr="00C05DB8">
        <w:rPr>
          <w:rFonts w:ascii="Traditional Arabic" w:hAnsi="Traditional Arabic" w:cs="Traditional Arabic"/>
          <w:sz w:val="32"/>
          <w:szCs w:val="32"/>
          <w:rtl/>
        </w:rPr>
        <w:t xml:space="preserve"> الشقق المفروشة، مضمونه إيقاف المصاريف المتعلقة بالنازحين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اعتبارا من 30/2/1437هـ، وذكر أنه بالرغم من أنه لم يتم تسليمهم إياه تسليم</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رسمي</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إلا أنه تم الرد عليه بالخطاب المقيد لدى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بالرقم (26936)</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وتاريخ 24/2/1437هـ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وذكر أنه طلب منهم في الخطاب تولي إخراجهم باعتبارهم الجهة التي عمدتهم وأن يتم التنسيق مع الجهات الأمنية وأنهم يتحملون مسؤولية التأخر في إخراجهم وكامل المصاريف المترتبة على ذلك، كما ذكر أنه في 1/3/1437هـ حضرت الجهات الأمنية وطلبوا من النازحين التوقيع على إخلاء السكن إلا أن النازحين رفضوا بحجة أوضاعهم الإنسانية، وذكر أنه في 11/3/1437هـ </w:t>
      </w:r>
      <w:r w:rsidRPr="00C05DB8">
        <w:rPr>
          <w:rFonts w:ascii="Traditional Arabic" w:hAnsi="Traditional Arabic" w:cs="Traditional Arabic"/>
          <w:sz w:val="32"/>
          <w:szCs w:val="32"/>
          <w:rtl/>
        </w:rPr>
        <w:lastRenderedPageBreak/>
        <w:t>قام بمخاطبة إمارة منطقة جازان بموجب البرقية رقم (1522152748562) وصورة منه للمدعى عليها عن إسكان النازحين وكافة المصاريف الخاصة بهم، وذكر أنه بمراجعة فرع وزارة المالية أفهموا بأنهم لازالوا ينسقون مع الجهات الأمنية لإخراجهم وأن أي مستحقات لهم سيتم دفعها لكن بعد إخراجهم، وذكر أنه على ضوء الاستدعاء المرفوع لأمير منطقة جازان صدر توجيه أمير منطقة جازان رقم (۱۰۲۲۱)</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وتاريخ 21/3/1437هـ الموج</w:t>
      </w:r>
      <w:r w:rsidRPr="00C05DB8">
        <w:rPr>
          <w:rFonts w:ascii="Traditional Arabic" w:hAnsi="Traditional Arabic" w:cs="Traditional Arabic" w:hint="cs"/>
          <w:sz w:val="32"/>
          <w:szCs w:val="32"/>
          <w:rtl/>
        </w:rPr>
        <w:t>ه</w:t>
      </w:r>
      <w:r w:rsidRPr="00C05DB8">
        <w:rPr>
          <w:rFonts w:ascii="Traditional Arabic" w:hAnsi="Traditional Arabic" w:cs="Traditional Arabic"/>
          <w:sz w:val="32"/>
          <w:szCs w:val="32"/>
          <w:rtl/>
        </w:rPr>
        <w:t xml:space="preserve"> للمدعى عليها ولشرطة منطقة جازان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نرغب الاطلاع واتخاذ اللازم بما يحفظ حقوق أصحاب الشقق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وختم مذكرته بطلب صرف مستحقاتهم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3/7/1439هـ طلبت الدائرة من وكيل المدعية أن يقدم بينته على ما ذكر في مذكرته السابقة ومستنداته على ذلك، وفي جلسة 17/7/1439هـ قدم وكيل المدعية محضراً جاء فيه مشهد من أصحاب الوحدات السكنية أنه عندما اجتمعوا في إمارة منطقة جازان وبحضور مدير فرع المدعى عليها حيث استعد مدير فرع المدعى عليها بصرف جميع المستحقات المالية في حال تم إخراج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نهائياً من الوحدات السكنية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29/8/1439هـ قدم ممثل المدعى عليها مذكرة ذكر فيها أنه بالنسبة لما ذكره وكيل المدعية من أن مدير فرع وزارة المالية بجازان استعد بصرف جميع المستحقات المالية للمدعية في حال تم إخراج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نهائياً من الوحدات السكنية في حضور عدد من أصحاب الوحدات السكنية ووكيل أمير المنطقة، فإنه يفيد بأنه تم مخاطبة فرع وزارة المالية بمنطقة جازان للإفادة، وتمت الإفادة بأنه تم إيقاف الصرف على إسكان وإعاشة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النازحين المتواجدين من تاريخ نهاية شهر صفر لعام 1437هـ بناء على خطاب مدير عام المصروفات العامة رقم (68939) وتاريخ 6/5/1437هـ المبني على برقية وزير المالية رقم (۱۰۱۰۷) وتاريخ 25/12/1436هـ وتم إشعار أصحاب الشقق المفروشة في حينه بذلك وأن وزارة المالية تخلي مسؤوليتها عن دفع أي مبالغ بعد تاريخ ۳۰/2/1437هـ، وأن فرع المدعى عليها يشارك الإمارة في الاجتماعات الدورية، وقد يكون أحد الحضور يفسر الكلام الذي يدور في الاجتماع حسب هواه، وأضاف أن الوزارة تتمسك بما تم تقديمه سابقاً من كونها غير مسؤولة عن الصرف بعد تاريخ 30/2/1437هـ لإبلاغها المدعية بمدة زمنية كافية بأنها سوف تتوقف عن صرف إسكان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الوزارة لا تملك القوة الجبرية لإخراج النزلاء من شقق المدعية وكان يتعين على المدعية متابعة إخراج النزلاء من وحداتها السكنية مع الجهات الأمنية ما دام أنها تبلغت بإيقاف الصرف عن النزلاء وختم مذكرته بطلب عدم قبول الدعوى فسلمت الدائرة وكيل المدعية نسخة من المذكرة فقرر الأطراف الاكتفاء بما سبق تقديمه، فقررت الدائرة رفع الجلسة للمداولة ثم أصدرت هذا الحكم المبني على الأسباب التالية</w:t>
      </w:r>
      <w:r w:rsidRPr="00C05DB8">
        <w:rPr>
          <w:rFonts w:ascii="Traditional Arabic" w:hAnsi="Traditional Arabic" w:cs="Traditional Arabic" w:hint="cs"/>
          <w:sz w:val="32"/>
          <w:szCs w:val="32"/>
          <w:rtl/>
        </w:rPr>
        <w:t>.</w:t>
      </w:r>
    </w:p>
    <w:p w:rsidR="0038744D" w:rsidRPr="00C05DB8" w:rsidRDefault="0038744D" w:rsidP="0038744D">
      <w:pPr>
        <w:pStyle w:val="a3"/>
        <w:bidi/>
        <w:spacing w:before="0" w:beforeAutospacing="0" w:after="0" w:afterAutospacing="0"/>
        <w:jc w:val="center"/>
        <w:rPr>
          <w:rFonts w:ascii="Traditional Arabic" w:hAnsi="Traditional Arabic" w:cs="Traditional Arabic"/>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لما كانت المدعية تطلب في هذه الدعوى إلزام المدعى عليها بصرف مستحقاتها -بحسب دعواها- من تاريخ 1/3/1437هـ إلى تاريخ 6/5/1439هـ، وبما أن المدعية تبني دعواها على أصل التعميد بإسكان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الصادر لها من المدعى عليها الذي تمت الموافقة عليه من قبل المدعية حيث يتحصل من </w:t>
      </w:r>
      <w:r w:rsidRPr="00C05DB8">
        <w:rPr>
          <w:rFonts w:ascii="Traditional Arabic" w:hAnsi="Traditional Arabic" w:cs="Traditional Arabic"/>
          <w:sz w:val="32"/>
          <w:szCs w:val="32"/>
          <w:rtl/>
        </w:rPr>
        <w:lastRenderedPageBreak/>
        <w:t>ذلك علاقة عقدية بين طرفي الدعوى فإن الفصل في الدعوى حينئذ من اختصاص المحاكم الإدارية بديوان المظالم ولائياً باعتبارها من دعاوى العقود؛ بناء على المادة (۱۳/د) من نظام ديوان المظالم الصادر بالمرسوم الملكي رقم (م/۷۸) وتاريخ 19/9/1428هـ، كما أنها من اختصاص هذه المحكمة مكانياً بناء على المادة الثانية من نظام المرافعات أمام ديوان المظالم الصادر بالمرسوم الملكي رقم (م/3) وتاريخ 22/1/1435هـ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هذه القضية محالة للدائرة وفقا لقرار رئيس مجلس القضاء الإداري رقم (44) لعام 1436هـ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وأما 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 الثابت من أوراق الدعوى أن ما تطالب به المدعية من مستحقات بحسب الدعوى للفترة من تاريخ 1/3/1437هـ، ثم تقدم وكيل المدعية بدعوى موكلته لدى هذه المحكمة بتاريخ 29/3/1439هـ، وبناء عليه تكون الدعوى مسموعة بناءً على الفقرة السادسة من المادة الثامنة من نظام المرافعات أمام ديوان المظالم الصادر بالمرسوم الملكي رقم (م/3) وتاريخ 22/1/1435هـ حيث نصت على ما يلي: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فيما لم يرد به نص خاص، لا تسمع الدعاوى المنصوص عليها في الفقرتين (ج،</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فإنه من الثابت كما هو مبسوط في وقائع الدعوى أن المدعى عليها أصدرت خطابها رقم (109304) وتاريخ 26/7/1436هـ الموجه إلى (...) للوحدات السكنية، باعتماد تسكين رعايا بعض الدول الشقيقة من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اعتبارا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تاريخ 26/7/1436هـ لحين إشعار صاحب المنشأة بالتوقف، وقد وافقت المدعية على هذا الطلب بما مؤداه رضا وعلم المدعية بطلب المدعى عليها وفق ما جاء فيه من كون التزام المدعى عليها بصرف المستحقات إلى غاية وهي الإشعار بالتوقف ثم إن المدعى عليها بعد ذلك أصدرت خطابها رقم (20251)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وتاريخ 21/2/1437هـ للمدعية المتضمن أن الوزارة سوف تقوم بصرف جميع مستحقاتها إلى تاريخ 30/2/1437هـ، وعليه فإنه يترتب على ذلك عدم التزام المدعى عليها للمدعية تجاه من طلب إسكانهم بأي مبالغ بعد إشعارها بالتوقف عن اعتماد إسكان من طلبت المدعى عليها إسكانه إذ إنه لا يوجد والحالة هذه ما يوجب الالتزام بالضمان من عقد أو تعميد أو غير ذلك من أسباب الضمان ولما كان من الثابت أن المدعى عليها قد أشعرت المدعية في خطابها آنف الذكر بأنه سوف تقوم بصرف جميع مستحقاتها إلى تاريخ 30/2/1437هـ وتأمل الإحاطة وإبلاغ الساكنين بذلك بما مفاده إشعار المدعية بالتوقف عن إسكان من تم طلب إسكانهم فإنه لا يتحقق بعد تاريخ 30/2/1437هـ أي سبب من أسباب الالتزام على المدعى عليها يوجب دفع ما تطالب المدعية بدفعه الأمر الذي تنتهي معه الدائرة إلى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ما ذكره وكيل المدعية من أنه قد تم الرد على خطاب المدعى عليها بتولي إخراج النازحين باعتبار أن المدعى عليها هي الجهة التي عمدتهم بإسكان النازحين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أن المدعى عليها قد طلبت إسكان الجالية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والتزمت بصرف مستحقات مَن طلبت مِن المدعية إسكانهم إلى حين إشعارها بالتوقف وقد وافقت ورضيت المدعية بذلك، وذلك يقتضي اتفاق الطرفين على كون التزام المدعى </w:t>
      </w:r>
      <w:r w:rsidRPr="00C05DB8">
        <w:rPr>
          <w:rFonts w:ascii="Traditional Arabic" w:hAnsi="Traditional Arabic" w:cs="Traditional Arabic"/>
          <w:sz w:val="32"/>
          <w:szCs w:val="32"/>
          <w:rtl/>
        </w:rPr>
        <w:lastRenderedPageBreak/>
        <w:t>عليها إلى غاية الإشعار بالتوقف وعدم ترتب الالتزام عليها بعد الإشعار بالتوقف، وعليه فلا يلزم المدعى عليها إخراج من طلبت إسكانهم لا سيما أن من تم طلب إسكانهم تم علمهم بإشعار المدعى عليها المدعية بالتوقف عن الصرف على إسكانهم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أيضا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ما ذكره وكيل المدعية من استعداد مدير فرع المدعى عليها من خلال الاجتماع بصرف جميع المستحقات المالية في حال تم إخراج النازحين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نهائياً من الوحدات السكنية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إنه لم يثبت ذلك كتابياً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نصت المادة الحادية والثلاثون من نظام المنافسات والمشتريات الحكومية الصادر بالمرسوم الملكي رقم (م/58) بتاريخ 4/9/1427هـ على ما يلي:" يجوز للجهة الحكومية الاكتفاء بالمكاتبات المتبادلة بدلاً من تحرير العقد إذا كانت قيمة العقد ثلاثمئة ألف ريال فأقل"، ولم تقدم المدعية ما يثبت وجود عقد أو تعميد أو مكاتبات من رئيس فرع وزارة المالية بجازان بخصوص المطالبة للمدة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لم يصدر عن المدعى عليه بصفته ما يثبت بموجبه ضمان المدعى عليه.</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برفض الدعوى رقم (416/11/ق) لعام 1439هـ المقامة من </w:t>
      </w:r>
      <w:proofErr w:type="gramStart"/>
      <w:r w:rsidRPr="00C05DB8">
        <w:rPr>
          <w:rFonts w:ascii="Traditional Arabic" w:hAnsi="Traditional Arabic" w:cs="Traditional Arabic"/>
          <w:b/>
          <w:bCs/>
          <w:sz w:val="32"/>
          <w:szCs w:val="32"/>
          <w:rtl/>
        </w:rPr>
        <w:t>المدعية  (...)</w:t>
      </w:r>
      <w:proofErr w:type="gramEnd"/>
      <w:r w:rsidRPr="00C05DB8">
        <w:rPr>
          <w:rFonts w:ascii="Traditional Arabic" w:hAnsi="Traditional Arabic" w:cs="Traditional Arabic"/>
          <w:b/>
          <w:bCs/>
          <w:sz w:val="32"/>
          <w:szCs w:val="32"/>
          <w:rtl/>
        </w:rPr>
        <w:t xml:space="preserve"> ضد المدعى عليها  فرع وزارة المالية بمنطقة جازان.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3119/1/ق لعام 1430هـ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1671/ق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24/5/1440هـ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عقد - شركة - مسؤولية عقدية - مستحقات العقد - استفادة طبيب من تجهيزات مستشفى - تحصيل المقابل المالي من المرضى - مسؤولية الجهة الإدارية عن تحصيل المقابل المالي - الإخلال بالتزامات العقد - استقطاع بند العمولة من مستحقات المتعاقد - استحقاق أجرة العيادات - انتفاء البينة - مقتضى تنفيذ العقد - توفير جهة محاسبة - الاستئناس برأي الخبير - عدم الأخذ برأي الخبير - أتعاب الخبير - عدم تعديل أتعاب الخبير - أتعاب المحاماة - </w:t>
      </w:r>
      <w:r w:rsidRPr="00C05DB8">
        <w:rPr>
          <w:rFonts w:ascii="Traditional Arabic" w:hAnsi="Traditional Arabic" w:cs="Traditional Arabic"/>
          <w:b/>
          <w:bCs/>
          <w:sz w:val="32"/>
          <w:szCs w:val="32"/>
          <w:rtl/>
          <w:lang w:bidi="ar"/>
        </w:rPr>
        <w:t>امتياز دين الدولة</w:t>
      </w:r>
      <w:r w:rsidRPr="00C05DB8">
        <w:rPr>
          <w:rFonts w:ascii="Traditional Arabic" w:hAnsi="Traditional Arabic" w:cs="Traditional Arabic"/>
          <w:b/>
          <w:bCs/>
          <w:sz w:val="32"/>
          <w:szCs w:val="32"/>
          <w:rtl/>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 إلزام المدعى عليها بدفع مستحقاته من العقدين محل الدعوى، وأتعاب محاسبه الخاص لإعداده تقريراً فنياً بشأن مطالبته، وأتعاب المحاماة والخبير، ومطالبة المدعى عليها إلزام المدعي بدفع المبالغ غير المستحقة التي سبق دفعها له، ومقابل خارج وقت الدوام لفريق العمل المحاسبي لديها لمراجعة الملفات المتعلقة بالعقدين، ومطالبة جهة الخبرة تعديل الأتعاب المقررة لها - الثابت تعاقد المدعي بصفته طبيباً مع المدعى عليها على </w:t>
      </w:r>
      <w:r w:rsidRPr="00C05DB8">
        <w:rPr>
          <w:rFonts w:ascii="Traditional Arabic" w:hAnsi="Traditional Arabic" w:cs="Traditional Arabic" w:hint="cs"/>
          <w:sz w:val="32"/>
          <w:szCs w:val="32"/>
          <w:rtl/>
          <w:lang w:bidi="ar"/>
        </w:rPr>
        <w:t>ا</w:t>
      </w:r>
      <w:r w:rsidRPr="00C05DB8">
        <w:rPr>
          <w:rFonts w:ascii="Traditional Arabic" w:hAnsi="Traditional Arabic" w:cs="Traditional Arabic"/>
          <w:sz w:val="32"/>
          <w:szCs w:val="32"/>
          <w:rtl/>
          <w:lang w:bidi="ar"/>
        </w:rPr>
        <w:t>ستف</w:t>
      </w:r>
      <w:r w:rsidRPr="00C05DB8">
        <w:rPr>
          <w:rFonts w:ascii="Traditional Arabic" w:hAnsi="Traditional Arabic" w:cs="Traditional Arabic" w:hint="cs"/>
          <w:sz w:val="32"/>
          <w:szCs w:val="32"/>
          <w:rtl/>
          <w:lang w:bidi="ar"/>
        </w:rPr>
        <w:t>ا</w:t>
      </w:r>
      <w:r w:rsidRPr="00C05DB8">
        <w:rPr>
          <w:rFonts w:ascii="Traditional Arabic" w:hAnsi="Traditional Arabic" w:cs="Traditional Arabic"/>
          <w:sz w:val="32"/>
          <w:szCs w:val="32"/>
          <w:rtl/>
          <w:lang w:bidi="ar"/>
        </w:rPr>
        <w:t>د</w:t>
      </w:r>
      <w:r w:rsidRPr="00C05DB8">
        <w:rPr>
          <w:rFonts w:ascii="Traditional Arabic" w:hAnsi="Traditional Arabic" w:cs="Traditional Arabic" w:hint="cs"/>
          <w:sz w:val="32"/>
          <w:szCs w:val="32"/>
          <w:rtl/>
          <w:lang w:bidi="ar"/>
        </w:rPr>
        <w:t>ته</w:t>
      </w:r>
      <w:r w:rsidRPr="00C05DB8">
        <w:rPr>
          <w:rFonts w:ascii="Traditional Arabic" w:hAnsi="Traditional Arabic" w:cs="Traditional Arabic"/>
          <w:sz w:val="32"/>
          <w:szCs w:val="32"/>
          <w:rtl/>
          <w:lang w:bidi="ar"/>
        </w:rPr>
        <w:t xml:space="preserve"> من تجهيزات المستشفى العائد لها لعلاج المرضى لديه مقابل نسبة مئوية لما يستحقه كل طرف من المبالغ التي يتم تحصيلها بموجب العقدين محل الدعوى - قيام المدعى عليها بتحصيل جزء من المبالغ المشار إليها على أن تسلم المدعي ما له من مستحقات خلال مدة التعاقد، إلا أن كلا الطرفين يدعي وجود مبالغ مستحقة له عن العقدين المذكورين؛ مما حدا بالمحكمة إلى ندب خبير في الدعوى للتحقق من ذلك - تقرير المحكمة صحة ما انتهى إليه الخبير في عدد من المطالبات بين الطرفين - مسؤولية المدعى عليها عن تحصيل كافة المبالغ من المرضى في كلا العقدين؛ مما تلتزم معه بدفع المبالغ المستحقة للمدعي والتي لم يتم تحصيلها من قبلها - صحة خصم المدعى عليها النسبة المحددة لبند العمولة من مستحقات المدعي باعتبار أن العقد تضمن خصم تلك النسبة من إجمالي المبلغ الذي يتم تحصيله من المرضى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ولا فرق بين خصمها مما يستحقه المدعي أو من كامل المبلغ؛ لأن النسبة المستقطعة ثابتة في الحالين، بخلاف ما انتهى إليه الخبير - استحقاق المدعى عليها كامل أجرة العيادات؛ وفقاً لما قرره العقد، ولعدم تقديم المدعي ما يثبت دفعه لها أو خصمها من المستحقات التي يدعيها - عدم صحة مطالبة المدعى عليها إلزام المدعي بدفع المبالغ التي صرفت له دون وجه حق؛ لثبوت استحقاقه لها ولمبالغ أخرى - عدم استحقاق طرفي الدعوى ما يطالبان به من أتعاب المحاسبة والمراجعة لملفات العقدين محل الدعوى؛ لأن تنفيذهما لالتزاماتهما المقررة في العقدين يستلزم ضرورة توفر جهة محاسبة لكل منهما، كما أن العقد لم يتضمن تقرير أجرة لذلك - تحمُّل المدعى عليها جزءاً من أتعاب الخبير التي دفعها المدعي، وكامل أتعاب </w:t>
      </w:r>
      <w:r w:rsidRPr="00C05DB8">
        <w:rPr>
          <w:rFonts w:ascii="Traditional Arabic" w:hAnsi="Traditional Arabic" w:cs="Traditional Arabic"/>
          <w:sz w:val="32"/>
          <w:szCs w:val="32"/>
          <w:rtl/>
          <w:lang w:bidi="ar"/>
        </w:rPr>
        <w:lastRenderedPageBreak/>
        <w:t>المحاماة؛ لثبوت صحة ما ادعاه في غالب مطالبته - رفض مطالبة الخبير تعديل الأتعاب المقررة له؛ لورودها في العرض المقدم منه ابتداءً، وصد</w:t>
      </w:r>
      <w:r w:rsidRPr="00C05DB8">
        <w:rPr>
          <w:rFonts w:ascii="Traditional Arabic" w:hAnsi="Traditional Arabic" w:cs="Traditional Arabic" w:hint="cs"/>
          <w:sz w:val="32"/>
          <w:szCs w:val="32"/>
          <w:rtl/>
          <w:lang w:bidi="ar"/>
        </w:rPr>
        <w:t>و</w:t>
      </w:r>
      <w:r w:rsidRPr="00C05DB8">
        <w:rPr>
          <w:rFonts w:ascii="Traditional Arabic" w:hAnsi="Traditional Arabic" w:cs="Traditional Arabic"/>
          <w:sz w:val="32"/>
          <w:szCs w:val="32"/>
          <w:rtl/>
          <w:lang w:bidi="ar"/>
        </w:rPr>
        <w:t>ر قرار المحكمة بندبه خبيراً بناء على ذلك دون إبدائه الامتناع أو عدم القناعة بها - أثر ذلك:</w:t>
      </w:r>
      <w:r w:rsidRPr="00C05DB8">
        <w:rPr>
          <w:rFonts w:ascii="Traditional Arabic" w:hAnsi="Traditional Arabic" w:cs="Traditional Arabic"/>
          <w:sz w:val="32"/>
          <w:szCs w:val="32"/>
          <w:rtl/>
        </w:rPr>
        <w:t xml:space="preserve"> إلزام المدعى عليها بدفع المبلغ المستحق للمدعي، وأتعاب المحاماة والخبير،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198"/>
        </w:numPr>
        <w:jc w:val="both"/>
        <w:rPr>
          <w:b/>
          <w:bCs/>
          <w:rtl/>
        </w:rPr>
      </w:pPr>
      <w:r w:rsidRPr="00C05DB8">
        <w:rPr>
          <w:rtl/>
          <w:lang w:bidi="ar"/>
        </w:rPr>
        <w:t>المادة (19) من نظام إيرادات الدولة الصادر بالمرسوم الملكي رقم (م/68) وتاريخ 18/11/1431هـ</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تتلخص وقائع هذه الدعوى بالقدر اللازم للفصل فيها بتقدم وكيل المدعي بصحيفة دعوى حاصلها أن موكله تعاقد مع المدعى عليها باعتباره طبيباً خارجياً مستقلاً عن المستشفى العائد للمدعى عليها، وذلك ابتداءً من 1/9/2000م الموافق 3/6/1421هـ واستمر حتى تاريخ 31/5/2007م الموافق 14/5/1428هـ، بموجب اتفاقيتين تتضمن تحويل مرضاه إلى المستشفى العائد للمدعى عليها لعلاجهم فيه، واتخاذ جميع الإجراءات الطبية اللازمة لهم في العيادة المخصصة له في المستشفى التي يتحمل إيجارها، على أن يحصل المستشفى كذلك على نسبة من الدخل المتحقق له من علاج مرضاه والعمليات التي يجريها لهم، وذلك حسبما هو متفق عليه، وكان المستشفى يقوم بكل الإجراءات المالية والمحاسبية، حيث كان يقوم بإصدار الفواتير وتحصيل المبالغ المالية من المرضى وسدادها لموكله بعد أن يخصم منها ما للمستشفى من الرسوم وفق النسبة المتفق عليها، إلا أن المدعى عليها لم تقم بسداد مستحقات لموكله، والتي بلغت وفقاً للتقرير المحاسبي مبلغاً قدره (4.777.675) أربعة ملايين وسبعمئة وسبعة وسبعون ألفاً وستمئة وخمسة وسبعون ريالاً، وقد امتنعت المدعى عليها بعد مطالبتها عن الوفاء بها، وختم وكيل المدعي صحيفة دعواه بطلبه الحكم بإلزام المدعى عليها بأن تدفع لموكله المبلغ المشار إليه آنفاً، إضافة إلى إلزامها بتكلفة المحاسب الذي أعد تقريره المحاسبي المشار إليه بمبلغ قدره (150.000) مئة وخمسون ألف ريال، وإلزامها بأتعاب المحاماة بمبلغ قدره (200.000) مئتا ألف ريال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وبعد قيد صحيفة الدعوى دعوى إدارية وإحالتها إلى الدائرة نظرتها على النحو المبين في محاضر ضبط جلساتها، حيث قدم وكيل المدعي مذكرة حاصلها أن المدعى عليها أبرمت اتفاقيتين منفصلتين مع المدعي على فترات متفاوتة، فالأولى مدتها ستة أشهر تبدأ من تاريخ 1/9/2000م الموافق 3/6/1421هـ وتنتهي بتاريخ 28/2/2001م الموافق 5/12/1421هـ، لكن العمل بما تضمنته هذه الاتفاقية استمر لحين إبرام العقد الثاني بتاريخ 22/5/1425هـ الموافق 10/4/2007م، ويقوم بموجبها المدعي بمعالجة المرضى وفق الإجراءات الطبية اللازمة من الفحوصات الطبية والمختبرية والإشعاعية والتنويم، وذلك وفقاً لقواعد السلوك والأخلاق المهنية مقابل قيام المستشفى بتخصيص وتجهيز عيادة خاصة للمدعي لعلاج مرضاه على أن يتحمل أجرة العيادة، كما أنه وفقاً لنصوص العقدين المشار إليهما، فإن المبالغ المقررة للمدعي يتم احتسابها وفق العقد الأول كما يلي: (أ) 50% من </w:t>
      </w:r>
      <w:r w:rsidRPr="00C05DB8">
        <w:rPr>
          <w:rFonts w:ascii="Traditional Arabic" w:hAnsi="Traditional Arabic" w:cs="Traditional Arabic"/>
          <w:sz w:val="32"/>
          <w:szCs w:val="32"/>
          <w:shd w:val="clear" w:color="auto" w:fill="FFFFFF"/>
          <w:rtl/>
          <w:lang w:bidi="ar"/>
        </w:rPr>
        <w:lastRenderedPageBreak/>
        <w:t>تكاليف الأشعة (ب) 75% من تكاليف الاستشارات الطبية (ج) 50% من تكاليف عمليات المناظير (د) 32% من تكاليف التنويم، ويتم خصم نسبة 1% لصالح المستشفى من جميع المبالغ التي تم تحصيلها من المرضى مقابل توظيف موظف من المستشفى يعمل كمنسق للمرضى، وأما العقد الثاني والذي أبرم بتاريخ 22/5/1425هـ فقد تضمن أن يكون سارياً بأثر رجعي اعتبارا من 9/1/1425هـ الموافق 29/2/2004م وقابل للتجديد لمدة أخرى ما لم يقم أحد الطرفين بإخطار الآخر بإنهائه قبل ثلاثين يوماً على الأقل من تاريخ انتهائه، وقد تم إنهاء هذا العقد بناءً على رغبة المدعي بموجب خطابه المقدم بتاريخ 13/5/1428هـ الموافق 30/5/2007م، حيث طلب إنهاء العقد في 2/6/2007م الموافق 16/5/1428هـ، ووفقاً لنصوص العقد الثاني تبلغ قيمة الأتعاب التي يستحقها المدعي كما يلي: 100% من تكاليف الخدمات الاستشارية، 50% من تكاليف الأشعة والمناظير، 30% من تكاليف قائمة أسعار التنويم كحزمة، وما زاد عن أيام التنويم المقررة بهذه الحزمة يحسب للمدعي مبلغ قدره (400) ريال عن كل يوم إضافي للمريض في غرفة مفردة ومبلغ قدره (900) ريال عن كل يوم إضافي للجناح، وبموجب العقد يلتزم المدعي بدفع مبلغ (2.000 ) ريال إيجار شهري للعيادة الواحدة حيث قام باستئجار ست عيادات للأربعة أشهر الأولى وتم تقليصها إلى أربع عيادات حتى نهاية العقد في 2007م، ويتم احتساب مستحقات المدعي وفقاً للمادة (7-3) من العقد بقيام الإدارة المالية بالمستشفى بحساب المبلغ المستحق له في نهاية كل شهر عن المرضى ذوي الحسابات النقدية التابعين له ليتم سدادها مقابل التوقيع على سند بذلك، وبالنسبة للشركات المتعاملة بالأجل، فتحسب أتعاب المدعي وفقاً لما ورد بالملحق (أ)، ويتم دفعها بعد تحصيلها، وبمراجعة جميع الحالات الطبية التي قام بها المدعي وتتبع المطالبات ومطابقتها بالخدمة المقدمة وفقاً لنصوص العقد وما تم تحصيله من مبالغ، وحساب أتعاب المدعي للخدمات المنصوص عليها في العقد والنسب الخاصة بذلك يتضح أن مطالبة المدعي حسب القرص المرن المقدم من المستشار المالي، ومن واقع نظام الفواتير (فينوس) عن فترة العمل بكلا الاتفاقيتين بمبلغ قدره (21.887.350.34) واحد وعشرون مليونا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وثمانمئة وسبعة وثمانون ألفاً وثلاثمئة وخمسون ريالاً وأربعة وثلاثون هللة، مع الإشارة إلى أن هناك أتعاب يطالب بها المدعي، وهو لا يستحقها بموجب العقد ويجب خصمها من قيمة المطالبة وتتلخص في عدة بنود أولها تكلفة الحزام المشار إليها في طلباته بمبلغ قدره (1.713.157.86) ريال، إضافة إلى خدمات طبية لم يتضمنها العقد بمبلغ قدره (243.980.51) ريال، ومطالبات خارج قائمة الأسعار (مثل الطعام والغرف) بمبلغ قدره (106.489.35) ريال، وخدمات طبية غير موجودة بملفات المرضى بمبلغ قدره (9.506.04) ريال، وخدمات طبية وعمليات ملغاة لم يتم إجراؤها بمبلغ قدره (77.833) ريال، وخدمات أخرى غير مستحقة بمبلغ قدره (62.131.77) ريال، وخدمات طبية مقدمة بواسطة أطباء آخرين بمبلغ قدره (341.344.41) ريال، وخدمات طبية تنازل المدعي عن حصته فيها بمبلغ قدره (49.925.24) ريال، ليكون إجمالي تلك المبالغ مبلغاً قدره (2.604.368.18) ريال، كما أن بعض </w:t>
      </w:r>
      <w:r w:rsidRPr="00C05DB8">
        <w:rPr>
          <w:rFonts w:ascii="Traditional Arabic" w:hAnsi="Traditional Arabic" w:cs="Traditional Arabic"/>
          <w:sz w:val="32"/>
          <w:szCs w:val="32"/>
          <w:shd w:val="clear" w:color="auto" w:fill="FFFFFF"/>
          <w:rtl/>
          <w:lang w:bidi="ar"/>
        </w:rPr>
        <w:lastRenderedPageBreak/>
        <w:t>مطالبات المدعي لم يتم تحصيلها من المرضى بمبلغ إجمالي قدره (1.162.758.60) ريال، وحسب الخطاب المرسل من المستشار المالي للمدعي، فإنه يقر باستلامه مبلغاً قدره (17.211.656.10) سبعة عشر مليوناً ومئتان وأحد عشر ألفاً وستمئة وستة وخمسون ريالاً وعشر هللات، وذلك بفارق يبلغ (522.582.44) خمسمئة واثنين وعشرين ألفاً وخمسمئة واثنين وثمانين ريالاً وأربع</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وأربعين هللة لصالح المستشفى ووفقاً لسجلات الإدارة المالية، والمتحقق أن المدفوع له خلال مدة النشاط مبلغ قدره (17.734.238.54) سبعة عشر مليوناً وسبعمئة وأربعة وثلاثون ألفاً ومئتان وثمانية وثلاثون ريالاً وأربع وخمسون هللة، مع الإشارة إلى وجود خدمات طبية مقدمة غير مستحقة الدفع للمدعي تم سدادها من الإدارة المالية، ويجب خصمها من مستحقاته، وقد بلغت (276.182.62) مئتين وستة وسبعين ألفاً ومئة واثنين وثمانين ريالاً واثن</w:t>
      </w:r>
      <w:r w:rsidRPr="00C05DB8">
        <w:rPr>
          <w:rFonts w:ascii="Traditional Arabic" w:hAnsi="Traditional Arabic" w:cs="Traditional Arabic" w:hint="cs"/>
          <w:sz w:val="32"/>
          <w:szCs w:val="32"/>
          <w:shd w:val="clear" w:color="auto" w:fill="FFFFFF"/>
          <w:rtl/>
          <w:lang w:bidi="ar"/>
        </w:rPr>
        <w:t>ت</w:t>
      </w:r>
      <w:r w:rsidRPr="00C05DB8">
        <w:rPr>
          <w:rFonts w:ascii="Traditional Arabic" w:hAnsi="Traditional Arabic" w:cs="Traditional Arabic"/>
          <w:sz w:val="32"/>
          <w:szCs w:val="32"/>
          <w:shd w:val="clear" w:color="auto" w:fill="FFFFFF"/>
          <w:rtl/>
          <w:lang w:bidi="ar"/>
        </w:rPr>
        <w:t xml:space="preserve">ين وستين هللة، كما نص العقد الأول على خصم ما نسبته 1% من المبالغ المدفوعة للمدعي باعتبارها عمولة لصالح المستشفى، ولم يتم خصمها من قبل المستشفى رغم أنه قد بلغت الدفعات خلال تلك الفترة (7.791.000) ريال، وعليه يجب خصم العمولة والبالغة (77.910) سبعة وسبعين ألفاً وتسعمئة وعشرة ريالات من المبالغ التي يطالب بها المدعي، كما أن العقد الثاني نص كذلك على خصم مبلغ إيجار شهري لعيادات المدعي ويبلغ الإيجار المستحق عن فترة العقد </w:t>
      </w:r>
      <w:r>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39 شهراً</w:t>
      </w:r>
      <w:r>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مبلغ قدره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328.000) ثلاثمئة وثمانية وعشرون ألف ريال، في حين أن المبلغ المستقطع من المبالغ المدفوعة للمدعي هو (272.800) مئتان واثنان وسبعون ألفاً وثمانمئة ريال، وعليه يجب خصم المبلغ المتبقي من الإيجار البالغ (55.200) خمسة وخمسين ألفاً ومئتي ريال من مستحقات المدعي، كما بلغت تكلفة الساعات الإضافية المدفوعة لأعضاء فريق العمل المحاسبي لمراجعة الملفات المتعلقة بالدعوى الماثلة مبلغاً قدره (149.288) مئة وتسعة وأربعون ألفاً ومئتان وثمانية وثمانون ريالاً حسب ساعات العمل بعد الدوام الرسمي، وعليه فإن المدعى عليها تطلب الحكم بإلزام المدعي بسداد مبلغ قدره (172.595.60) مئة واثنان وسبعون ألفاً وخمسمئة وخمسة وتسعون ريالاً وستون هللة، منها مبلغ قدره (23.307.60) ثلاثة وعشرون ألفاً وثلاثمئة وسبعة ريالات وستون هللة، وهو عبارة عن مبالغ غير مستحقة الدفع وفقاً للتفاصيل المبينة ابتداءً، ومبلغ قدره (149.288) مئة وتسعة وأربعون ألفاً ومئتان وثمانية وثمانون ريالاً، وهو عبارة عن قيمة الساعات الإضافية خارج ساعات الدوام الرسمية لمراجعة وبحث الملفات المشار إليها، وبعد ذلك أصدرت الدائرة حكمها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155/د/إ/9</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في الدعوى الماثلة في جلسة يوم السبت 15/7/1434هـ، وذلك بعدم اختصاص ديوان المظالم ولائياً بنظر الدعوى الماثلة، وبعد اعتراض طرفي الدعوى على ما تضمنه الحكم، وإحالة الدعوى إلى محكمة الاستئناف الإدارية بالرياض، حيث نظرتها الدائرة الإدارية الرابعة في تلك المحكمة، وأصدرت حكمها رقم </w:t>
      </w:r>
      <w:r w:rsidRPr="00C05DB8">
        <w:rPr>
          <w:rFonts w:ascii="Traditional Arabic" w:hAnsi="Traditional Arabic" w:cs="Traditional Arabic" w:hint="cs"/>
          <w:sz w:val="32"/>
          <w:szCs w:val="32"/>
          <w:shd w:val="clear" w:color="auto" w:fill="FFFFFF"/>
          <w:rtl/>
          <w:lang w:bidi="ar"/>
        </w:rPr>
        <w:t>(21</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hint="cs"/>
          <w:sz w:val="32"/>
          <w:szCs w:val="32"/>
          <w:shd w:val="clear" w:color="auto" w:fill="FFFFFF"/>
          <w:rtl/>
          <w:lang w:bidi="ar"/>
        </w:rPr>
        <w:t xml:space="preserve">4) </w:t>
      </w:r>
      <w:r w:rsidRPr="00C05DB8">
        <w:rPr>
          <w:rFonts w:ascii="Traditional Arabic" w:hAnsi="Traditional Arabic" w:cs="Traditional Arabic"/>
          <w:sz w:val="32"/>
          <w:szCs w:val="32"/>
          <w:shd w:val="clear" w:color="auto" w:fill="FFFFFF"/>
          <w:rtl/>
          <w:lang w:bidi="ar"/>
        </w:rPr>
        <w:t xml:space="preserve">في جلسة يوم الاثنين 29/1/1435هـ، وذلك بنقض الحكم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155/د/إ/9</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المشار إليه، تأسيساً على اختصاص المحاكم الإدارية ولائياً بنظر الدعوى الماثلة، واستناداً للأمر السامي رقم (3887/م/ب) وتاريخ 9/5/1429هـ القاضي بضم مستشفى الملك فيصل التخصصي ومركز الأبحاث بمحافظة جدة إلى المؤسسة </w:t>
      </w:r>
      <w:r w:rsidRPr="00C05DB8">
        <w:rPr>
          <w:rFonts w:ascii="Traditional Arabic" w:hAnsi="Traditional Arabic" w:cs="Traditional Arabic"/>
          <w:sz w:val="32"/>
          <w:szCs w:val="32"/>
          <w:shd w:val="clear" w:color="auto" w:fill="FFFFFF"/>
          <w:rtl/>
          <w:lang w:bidi="ar"/>
        </w:rPr>
        <w:lastRenderedPageBreak/>
        <w:t>العامة لمستشفى الملك فيصل التخصصي ومركز الأبحاث، حيث تضمن في الفقرة (4) أن جميع الحقوق تؤول إلى المؤسسة، كما تكون المؤسسة مسؤولة عن الالتزامات القائمة على المستشفى، وبعد ورود الدعوى إلى هذه المحكمة وإحالتها إلى الدائرة، نظرتها على النحو المبين في محاضر ضبط جلساتها، حيث سألت الدائرة وكيل المدعي عن بينته على ما يدعيه، فذكر أن لديه مجموعة من الفواتير تثبت ذلك، كما سألته الدائرة عن استعداد موكله لتحمل أتعاب الخبرة، فأكد استعداده لذلك، كما طلبت منه الدائرة تقديم بيان بما تسلمه موكله من مبالغ من المدعى عليها، ثم قدم وكيل المدعي مذكرة جاء فيها أنه أرفق بيان بتلك المبالغ، وتضمن بيانه تفصيلاً لتلك المبالغ، كما تضمن أن مجموعها كان بمبلغ قدره (17.211.656.10) ريال، كما قدم عدداً من المستندات ذكر في مذكرته أنها المستندات والفواتير التي تثبت صحة مطالبة موكله، ثم قدم ممثل المدعى عليها مذكرة جاء فيها أنه أرفق بيان</w:t>
      </w:r>
      <w:r w:rsidRPr="00C05DB8">
        <w:rPr>
          <w:rFonts w:ascii="Traditional Arabic" w:hAnsi="Traditional Arabic" w:cs="Traditional Arabic"/>
          <w:sz w:val="32"/>
          <w:szCs w:val="32"/>
          <w:shd w:val="clear" w:color="auto" w:fill="FFFFFF"/>
          <w:rtl/>
        </w:rPr>
        <w:t>اً</w:t>
      </w:r>
      <w:r w:rsidRPr="00C05DB8">
        <w:rPr>
          <w:rFonts w:ascii="Traditional Arabic" w:hAnsi="Traditional Arabic" w:cs="Traditional Arabic"/>
          <w:sz w:val="32"/>
          <w:szCs w:val="32"/>
          <w:shd w:val="clear" w:color="auto" w:fill="FFFFFF"/>
          <w:rtl/>
          <w:lang w:bidi="ar"/>
        </w:rPr>
        <w:t xml:space="preserve"> بالمبالغ التي تسلمها المدعي وجاء في البيان تفصيلٌ لتلك المبالغ، وتضمن أن مجموعها مبلغ قدره (17.734.238.54) ريال، ثم قدم ممثل المدعى عليها مذكرة جاء فيها أن البيان المقدم من المدعي بشأن ما تسلمه من مبالغ غير صحيح، ثم كاتبت الدائرة عدداً من جهات الخبرة المرشحة من طرفي الدعوى، فوردها خطاب من أحدها معتذراً عن ذلك، كما وردها عرض من شركة </w:t>
      </w:r>
      <w:r w:rsidRPr="00C05DB8">
        <w:rPr>
          <w:rFonts w:ascii="Traditional Arabic" w:hAnsi="Traditional Arabic" w:cs="Traditional Arabic"/>
          <w:b/>
          <w:bCs/>
          <w:sz w:val="32"/>
          <w:szCs w:val="32"/>
          <w:rtl/>
        </w:rPr>
        <w:t>(...)</w:t>
      </w:r>
      <w:r w:rsidRPr="00C05DB8">
        <w:rPr>
          <w:rFonts w:ascii="Traditional Arabic" w:hAnsi="Traditional Arabic" w:cs="Traditional Arabic"/>
          <w:sz w:val="32"/>
          <w:szCs w:val="32"/>
          <w:shd w:val="clear" w:color="auto" w:fill="FFFFFF"/>
          <w:rtl/>
          <w:lang w:bidi="ar"/>
        </w:rPr>
        <w:t>، وذلك بمبلغ قدره ثمانون ألف ريال، فقررت الدائرة ندبها خبيرة في الدعوى، حيث تضمن القرار أن على الخبير الاطلاع على المستندات المقدمة من الطرفين وله طلب ما يراه على أن يشعر الدائرة بذلك، كما أن عليه التحقق من صحة ما يدعيه المدعي وما يطلبه من مبالغ ماليه، وإحصاء كافة الفواتير المقدمة منه ومقارنتها بما لدى المدعى عليها ورقياً، وما تم تسجيله بالحاسب الآلي لدى المدعى عليها، وبيان ما اختلف منها أو تطابق، إضافة إلى التحقق من المبالغ التي حصل عليها المدعي وفق المستندات التي تثبت ذلك، مع مقارنة ما لدى طرفي الدعوى من مستندات بشأنها، وكذا حصر المبالغ التي لم يتم تحصيلها، وفق مستندات طرفي الدعوى وما تم تسجيله بالحاسب الآلي، وبعد ذلك يقدم الخبير بياناً يتضمن حصر المبالغ المستحقة للمدعي إذا ما انتهى لذلك، كما تضمن القرار أن يلتزم المدعي بدفع أتعاب الخبير على أن يتحملها الخاسر في الدعوى، ثم استعد طرفا الدعوى لتقديم ما يطلبه الخبير من مستندات متعلقة بالعقدين محل الدعوى الماثلة، ثم حضر ممثل جهة الخبرة في جلسة يوم الثلاثاء 13/11/1437هـ، وذكر أن المستندات الموجودة لدى المدعى عليها تصل إلى نحو ستين ألف مستند، وأنه استلمها، ثم قدم ممثل جهة الخبرة تقريراً محاسبياً ابتدائياً في جلسة يوم الثلاثاء 17/5/1438هـ، ثم قدمت وكيلة المدعي مذكرة جاء فيها أن موكلها يعدل طلباته، وذلك لتكون بطلبه الحكم</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بإلزام المدعى عليها بأن تدفع له مبلغاً قدره (7.122.385.9) سبعة ملايين ومئة واثنان وعشرون ألفاً وثلاثمئة وخمسة وثمانون ريال وتسعون هللة، منها مبلغ قدره (6.292.385.9) ستة ملايين ومئتان واثنان وتسعون ألفاً وثلاثمئة وخمسة وثمانون ريال وتسعون هللة، وتمثل مستحقات موكله، ومبلغاً قدره (600.000) ستمئة ألف ريال تمثل أتعاب المحاماة، ومبلغاً قدره (150.000) مئة وخمسون ألف ريال تمثل المبلغ الذي دفعه </w:t>
      </w:r>
      <w:r w:rsidRPr="00C05DB8">
        <w:rPr>
          <w:rFonts w:ascii="Traditional Arabic" w:hAnsi="Traditional Arabic" w:cs="Traditional Arabic"/>
          <w:sz w:val="32"/>
          <w:szCs w:val="32"/>
          <w:shd w:val="clear" w:color="auto" w:fill="FFFFFF"/>
          <w:rtl/>
          <w:lang w:bidi="ar"/>
        </w:rPr>
        <w:lastRenderedPageBreak/>
        <w:t xml:space="preserve">موكله للمحاسب الخاص ليعد له تقريراً فنياً بشأن مطالبته، ومبلغاً قدره (80.000) ثمانون ألف ريال ويمثل المبلغ الذي دفعه موكله لجهة الخبرة في الدعوى الماثلة، ثم قدم ممثل جهة الخبرة مذكرة ضمنها طلبه عدداً من المستندات من المدعى عليها، فوجهت الدائرة ممثل المدعى عليها بتقديم ما يطلبه الخبير من مستندات بشأن الدعوى الماثلة، ثم قدم ممثل جهة الخبرة مذكرة جاء فيها أنه تسلم عدد كبيراً من المستندات من المدعى عليها طالباً إمهاله لإعداد التقرير اللازم، وفي جلسة يوم الثلاثاء 6/5/1439هـ قدم الخبير تقريره المحاسبي النهائي، وجاء فيه أن الخبير اطلع على العقدين محل الدعوى والملحقين الخاصين بهما، وجميع المستندات المقدمة من الطرفين، وتبين له أنه بشأن المبلغ الإجمالي لمستحقات المدعي ومنها المبالغ محل النزاع بين الطرفين والتي تطلب المدعى عليها استثناءها، ومنها كذلك المبالغ التي تسلمها المدعي سابقاً، فإن المدعى عليها قدرت إجمالي تلك المستحقات بمبلغ قدره (22.474.943) ريال، وفق بياناتها وذلك بمبلغ زائد عما أفصحت عنه سابقاً، كما أن المدعي قدرها بمبلغ قدره (21.800.831) ريال بدون فوارق الحزام المضافة من قبل المدعي، وسيأتي بيانها لاحقاً، حيث اعتمدت المدعى عليها مبلغاً أعلى مما اعتمده المدعي، وبعد دراسة الأوراق، تبين وجود مبالغ لم تحسب ضمن النسبة الشهرية عليها لشهر فبراير لعام 2007م، وجرى احتسابها، إضافة إلى مبالغ وفق أحد الفواتير قيدت بالإشارة السالبة خطأً وجرى احتسابها، كما تبين وجود فواتير أشعة وكشف طبي ليست موجودة في البيان الشهري في عام 2000م، وجرى احتسابها، ومن ثم فيكون المبلغ الذي يعتمده الخبير باعتباره يمثل المبلغ الإجمالي لكافة المستحقات ومنها المبالغ محل النزاع، وكذلك التي تسلمها المدعي، مع احتساب المبالغ المشار إليها آنفاً، ووفق ما تضمنه العقدين محل الدعوى، فيكون مجموعها مبلغاً قدره (22.626.920.50) اثنان وعشرون مليوناً وستمئة وستة وعشرون ألفاً وتسعمئة وعشرون ريالاً وخمسون هللة، وأما بشأن المبالغ التي تسلمها المدعي من المستحقات المشار إليها، فإن مجموع تلك المبالغ التي أقر المدعي باستلامها من المدعى عليها كانت بمبلغ قدره (17.211.656.10) سبعة عشر مليوناً ومئتان وأحد عشر ألفاً وستمئة وستة وخمسون ريالاً وعشر هللات، في حين أن المدعى عليها ذكرت أنها دفعت له مبلغاً قدره (17.734.238.54) سبعة عشر مليوناً وسبعمئة وأربعة وثلاثون ألفاً ومئتان وثمانية وثلاثون ريالاً وأربع وخمسون هللة، وبعد دراسة الأوراق والفواتير المقدمة من الطرفين، والاطلاع على الشيكات المختلف فيها بين الطرفين، والذي قدمت المدعى عليها نسخاً منها، وبعد فحصها ومراجعتها كاملة، تبين أن المدعي تسلم كافة المبالغ التي تدعي المدعى عليها تسلمه لها، حيث أورد الخبير جدولاً لمبالغ كل عام، وتبين وجود اختلاف في ثلاثة أعوام، حيث يدعي المدعي بأنه لم يستلم أي مبلغ في عام 2000م، وأنه استلم مبالغ أقل مما ذكره ممثل المدعى عليها في عام 2001م وعام 2003م، وقد تبين للخبير استلام المدعي لها، حيث استلم المبالغ التي يدعي عدم تسلمها بموجب الشيك رقم 538 وتاريخ 19/10/1421هـ من بنك الراجحي بمبلغ قدره (143.907) ريال، والشيك رقم 587 وتاريخ 13/11/1421هـ من بنك الراجحي بمبلغ قدره </w:t>
      </w:r>
      <w:r w:rsidRPr="00C05DB8">
        <w:rPr>
          <w:rFonts w:ascii="Traditional Arabic" w:hAnsi="Traditional Arabic" w:cs="Traditional Arabic"/>
          <w:sz w:val="32"/>
          <w:szCs w:val="32"/>
          <w:shd w:val="clear" w:color="auto" w:fill="FFFFFF"/>
          <w:rtl/>
          <w:lang w:bidi="ar"/>
        </w:rPr>
        <w:lastRenderedPageBreak/>
        <w:t xml:space="preserve">(143.084) ريال، والشيك رقم 713 وتاريخ 8/7/2003م من بنك الراجحي بمبلغ قدره (235.591) ريال، وقد استلم المدعي هذه الشيكات، ووقع على ذلك، ومن ثم فيحسم هذا المبلغ من المبلغ الإجمالي للمستحقات المشار إليها سابقاً، وأما بقية المبالغ والتي خصمتها المدعى عليها على المدعي، فالتقرير المحاسبي المقدم من المدعي لم يتضمن أي مبلغ يجب خصمه، أما المدعى عليها فقد انتهى تقريرها إلى خصم عدة مبالغ وتتمثل في خدمات ترى المدعى عليها أن المدعي لا يستحقها وفقاً للعقد، إضافة إلى مبالغ لم يتم تحصيلها، فأما عن الخدمات، فبشأن تكلفة الحزام، فقد خصمت المدعى عليها مما يدعيه المدعي من مستحقات مبلغاً قدره (1.713.157.86) ريال بموجب تقريرها، وبعد الرجوع للعقدين محل الدعوى، تبين أن العقد الأول تضمن في الملحق - والذي جاء في أوله أنه جزء من العقد- أن يستلم الطبيب( المدعي) 32% من إجمالي المبلغ المحصل، وسيستلم المستشفى 67% من المبلغ المحصل من جميع خدمات النزيل المقدمة سواء داخل أو خارج حزمة العملية، وسيتم خصم 1% للمستشفى من إجمالي التحصيلات عن خدمات تنسيق العمل المقدمة للطبيب، وعليه فللمدعي وفق ذلك نسبة من تكلفة الحزام، وليس للمدعى عليها خصمها، وذلك فيما يتعلق بالعقد الأول الذي استمر العمل به حتى تاريخ 28/2/2004م، أما العقد الثاني فقد ورد في الملحق (أ) من العقد أنه بالنسبة لباقي بنود الفاتورة والتي تتضمن قيمة الأدوية والمستهلكات الطبية، وخدمات الغرف وخلافه، فهي من نصيب الطرف الأول (المدعى عليها) حسب قائمة أسعار المستشفى، والمتبين من ذلك أن تكلفة الحزام من نصيب المدعى عليها خلال مدة العقد الثاني ويتعين خصمها من مستحقات المدعي، وبلغت تكلفة الحزام المخصومة من مستحقات المدعي خلال مدة العقد الأول (1.094.506.56) ريال، في حين أن التكلفة بشأن العقد الثاني بلغت (618.651.3) ريال، وبفحص تكلفة الحزام في العقد الثاني جرى طلب فواتير شراء الحزام أكثر من مرة، ولم يتم تقديمها، والمتحقق أن المستشار المالي للمدعي لم يعترض على تكلفة الحزام خلال السنوات من 2004م حتى 2006م، وذلك من خلال خطاباته بالملاحظات، وبعد مراجعة جميع المبالغ المخصومة تحت بند تكلفة الحزام، فقد توصل الخبير إلى وجوب خصم مبلغ قدره (437.226.8) من مستحقات المدعي، وتوجد تكلفة حزام لم يتم فحصها من شهر فبراير حتى شهر يوليو في عام 2004م بمبلغ قدره (166.750.5) ريال، ولم يتم خصم هذا المبلغ من مستحقات المدعي، كما وجد ضمن تكلفة الحزام عن العقد الثاني مبالغ لا تخص الحزام، وجرى اعتماد بعضها دون غيره، وأما بشأن الخدمات الطبية التي ترى المدعى عليها أنه لم يتضمنها العقد، حيث خصمت من مستحقات المدعي لقاءها مبلغاً قدره (243.980.51) ريال، وبعد الاطلاع على تقرير المدعى عليها ومراجعة كافة المبالغ، وفحص المستندات الخاصة بالمرضى لدى المدعي خلال فترة العقدين محل الدعوى، فقد تبين للخبير أن المبلغ المتعين خصمه من مستحقات المدعي مبلغاً قدره (96.951.03) ريال على ألا يخصم ما عداه، حيث أرفق الخبير بياناً تفصيلياً بكل مبلغ حسب الفواتير والمستندات المقدمة له، وأما بشأن ما خصمته المدعى عليها بموجب </w:t>
      </w:r>
      <w:r w:rsidRPr="00C05DB8">
        <w:rPr>
          <w:rFonts w:ascii="Traditional Arabic" w:hAnsi="Traditional Arabic" w:cs="Traditional Arabic"/>
          <w:sz w:val="32"/>
          <w:szCs w:val="32"/>
          <w:shd w:val="clear" w:color="auto" w:fill="FFFFFF"/>
          <w:rtl/>
          <w:lang w:bidi="ar"/>
        </w:rPr>
        <w:lastRenderedPageBreak/>
        <w:t xml:space="preserve">التقرير الصادر منها من خلال بند مطالبات خارج قائمة الأسعار (مثل الطعام والغرف) بمبلغ قدره (106.489.35) ريال، فإنه بعد الاطلاع على التقرير ومراجعة تلك المبالغ، وبعد الاطلاع على رد الطرفين على التقرير المبدئي، فقد تبين للخبير أن المبلغ المتعين خصمه من مستحقات المدعي مبلغاً قدره (50.583)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طبية غير موجودة بملفات المرضى بمبلغ قدره (9.506.04)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 المبلغ المتعين خصمه من مستحقات المدعي مبلغاً قدره (3.850)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طبية وعمليات ملغاة لم يتم إجراؤها بمبلغ قدره (77.833)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 المبلغ المتعين خصمه من مستحقات المدعي مبلغاً قدره (38.847)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أخرى غير مستحقة بمبلغ قدره (62.131.77)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 المبلغ المتعين خصمه من مستحقات المدعي مبلغاً قدره (31.983.5)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طبية مقدمة بواسطة أطباء آخرين بمبلغ قدره (341.344.41)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 المبلغ المتعين خصمه من مستحقات المدعي مبلغاً قدره (161.115.6)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طبية تنازل المدعي عن حصته فيها بمبلغ قدره (49.925.24)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 المبلغ المتعين خصمه من مستحقات المدعي مبلغاً قدره (14.800.64) ريال، حيث أرفق الخبير بياناً تفصيلياً بكل مبلغ حسب الفواتير والمستندات المقدمة له، وأما بشأن ما </w:t>
      </w:r>
      <w:r w:rsidRPr="00C05DB8">
        <w:rPr>
          <w:rFonts w:ascii="Traditional Arabic" w:hAnsi="Traditional Arabic" w:cs="Traditional Arabic"/>
          <w:sz w:val="32"/>
          <w:szCs w:val="32"/>
          <w:shd w:val="clear" w:color="auto" w:fill="FFFFFF"/>
          <w:rtl/>
          <w:lang w:bidi="ar"/>
        </w:rPr>
        <w:lastRenderedPageBreak/>
        <w:t>خصمته المدعى عليها بموجب التقرير الصادر منها من خلال بندين تضمنا مرضى المدعي الذين لم يتم تحصيل مبالغ الخدمة المقدمة لهم بمبلغ إجمالي قدره (1.162.758.60) ريال، فإن وفقاً لملحق العقد الأول، فإن مسؤولية التحصيل تقع على المدعى عليها، حيث تضمن أن المستشفى يقوم بتحصيل جميع المبالغ من المرضى التابعين للطبيب، كما تضمن العقد الثاني في المادة (7/2) بأن يلتزم الطرف الأول (المدعى عليها) بتحصيل قيمة الفاتورة بالكامل من المرضى التابعين للطرف الثاني، إلا أن المادة (10/2) من العقد استثنت مرضى الشركات المتعاملة بال</w:t>
      </w:r>
      <w:r w:rsidRPr="00C05DB8">
        <w:rPr>
          <w:rFonts w:ascii="Traditional Arabic" w:hAnsi="Traditional Arabic" w:cs="Traditional Arabic" w:hint="cs"/>
          <w:sz w:val="32"/>
          <w:szCs w:val="32"/>
          <w:shd w:val="clear" w:color="auto" w:fill="FFFFFF"/>
          <w:rtl/>
          <w:lang w:bidi="ar"/>
        </w:rPr>
        <w:t>آ</w:t>
      </w:r>
      <w:r w:rsidRPr="00C05DB8">
        <w:rPr>
          <w:rFonts w:ascii="Traditional Arabic" w:hAnsi="Traditional Arabic" w:cs="Traditional Arabic"/>
          <w:sz w:val="32"/>
          <w:szCs w:val="32"/>
          <w:shd w:val="clear" w:color="auto" w:fill="FFFFFF"/>
          <w:rtl/>
          <w:lang w:bidi="ar"/>
        </w:rPr>
        <w:t>جل، حيث تضمنت أن المبالغ يتم دفعها للطرف الثاني</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(المدعي) بعد تحصيلها، والمبالغ (المديونيات) المتعلقة بمرضى تلك الشركات لم يثبت تحصيلها ولم تتضح أسباب عدم التحصيل، ومن ثم لم يعتمد الخبير خصم نسبة المدعي في تلك الفواتير غير المحصلة، وبعد الاطلاع على التقرير المقدم من المدعى عليها ومراجعة تلك المبالغ، وبعد الاطلاع على رد الطرفين على التقرير المبدئي، وفحص المستندات الخاصة بالمرضى، فقد تبين للخبير أن المبلغ المتعين خصمه من مستحقات المدعي بمبلغ إجمالي قدره (79.808.3) ريال، حيث أرفق الخبير بياناً تفصيلياً بكل مبلغ حسب الفواتير والمستندات المقدمة له، وأما بشأن ما خصمته المدعى عليها بموجب التقرير الصادر منها من خلال بند خدمات طبية مدفوعة ولا يستحقها المدعي بمبلغ قدره (276.182.62) ريال، فإنه بعد الاطلاع على التقرير ومراجعة تلك المبالغ، وبعد الاطلاع على رد الطرفين على التقرير المبدئي، وبعد الاطلاع على العقدين محل الدعوى، وفحص المستندات الخاصة بالمرضى، فقد تبين للخبير أنه ليس للمدعى عليها خصم أي مبالغ منها، كما تبين له أحقية المدعي بمبلغ قدره (18.370.25) ريال لم يتم احتسابها سابقاً، وقد اعتمد الخبير إضافتها في خلاصة المبالغ الذي سيأتي بيانها، كما أرفق الخبير بياناً تفصيلياً بكل مبلغ حسب الفواتير والمستندات المقدمة له، وأما بشأن ما خصمته المدعى عليها بموجب التقرير الصادر منها من خلال بند عمولة بنسبة 1% لصالح المدعى عليها تستقطع من المبالغ المدفوعة للمدعي، حيث خصمت المدعى عليها لقاءها مبلغاً قدره (77.910) ريال، فقد انتهى الخبير إلى عدم قناعته باعتماد خصمها من المدعي باعتبار أن العقد الأول تضمن خصم تلك النسبة من إجمالي المبلغ الذي يتم تحصيله من المرضى التابعين للمدعي، في حين أن المدعى عليها خصمتها على المبالغ المدفوعة للمدعي، أما بشأن ما خصمته المدعى عليها بموجب تقريرها فيما يتعلق بفرق الإيجار للعيادات الخاصة بالمدعي، حيث خصمت مبلغاً قدره (55.200) ريال، وذلك وفقاً لما قرره العقد الثاني وملحقه، فالعقد الثاني يشمل الفترة من 29/2/2004م حتى 31/5/2007م، وتضمن العقد تأجير عيادة للمدعي بأجر شهري قدره (12.000) ريال، وتضمن تقرير المدعى عليها أن المدعي يدفع إيجار شهري بمبلغ (2000) ريال للعيادة الواحدة حيث قام باستئجار </w:t>
      </w:r>
      <w:proofErr w:type="gramStart"/>
      <w:r w:rsidRPr="00C05DB8">
        <w:rPr>
          <w:rFonts w:ascii="Traditional Arabic" w:hAnsi="Traditional Arabic" w:cs="Traditional Arabic"/>
          <w:sz w:val="32"/>
          <w:szCs w:val="32"/>
          <w:shd w:val="clear" w:color="auto" w:fill="FFFFFF"/>
          <w:rtl/>
          <w:lang w:bidi="ar"/>
        </w:rPr>
        <w:t>ست عيادات</w:t>
      </w:r>
      <w:proofErr w:type="gramEnd"/>
      <w:r w:rsidRPr="00C05DB8">
        <w:rPr>
          <w:rFonts w:ascii="Traditional Arabic" w:hAnsi="Traditional Arabic" w:cs="Traditional Arabic"/>
          <w:sz w:val="32"/>
          <w:szCs w:val="32"/>
          <w:shd w:val="clear" w:color="auto" w:fill="FFFFFF"/>
          <w:rtl/>
          <w:lang w:bidi="ar"/>
        </w:rPr>
        <w:t xml:space="preserve"> للأربعة أشهر الأولى وتم تقليصها إلى أربع عيادات لتكون بمبلغ شهري قدره (8000) ريال حتى نهاية العقد في 2007م، لمدة 39 شهراً، وتم احتساب المبلغ كما يلي: 4 أشهر × (12.000) ريال شهرياً + 35 شهر × (8000) ريال شهرياً = (328.000) ريال، ثم تطرح منها المبالغ المدفوعة </w:t>
      </w:r>
      <w:r w:rsidRPr="00C05DB8">
        <w:rPr>
          <w:rFonts w:ascii="Traditional Arabic" w:hAnsi="Traditional Arabic" w:cs="Traditional Arabic"/>
          <w:sz w:val="32"/>
          <w:szCs w:val="32"/>
          <w:shd w:val="clear" w:color="auto" w:fill="FFFFFF"/>
          <w:rtl/>
          <w:lang w:bidi="ar"/>
        </w:rPr>
        <w:lastRenderedPageBreak/>
        <w:t>(272.000) ريال = (55.200) ريال، ومن ثم فهو المبلغ المتبقي على المدعي، وقد انتهى الخبير إلى اعتماد خصم كامل مبلغ إيجار تلك العيادات البالغ (328.000) ريال من مستحقات المدعي، باعتبار أنه حين احتساب إجمالي مستحقات المدعي لم يخصم الخبير منها الجزء الذي ذكرت المدعى عليها أنها خصمته، ومن ثم فإن اعتمادَ كامل المبلغ تأكيدٌ لأحقية المدعى عليها بالجزء الذي استقطعته وما بقي منه، وختم الخبير تقريره بخلاصة ضمنها المبلغ الأساسي للمستحقات الذي اعتمده ابتداء والمشار إليه سابقاً، ثم خصم منه المبالغ التي ثبت استلام المدعي لها والمشار إليها سابقاً، ثم المبالغ الذي اعتمد الخبير خصمها، والتي سبق بيانها، ومن ثم فيرى الخبير وفقاً لما سبق بيانه وتفصيله أن المستحق والمتبقي للمدعي مبلغاً قدره (3.667.886.34) ثلاثة ملايين وستمئة وسبعة وستون ألفاً وثمانمئة وستة وثمانون ريالاً وأربع وثلاثون هللة، كما أشار الخبير في ختام تقريره أنه انتهى إلى ذلك وفق المستندات التي تحصل عليها من الطرفين حتى تاريخ إعدا</w:t>
      </w:r>
      <w:r w:rsidRPr="00C05DB8">
        <w:rPr>
          <w:rFonts w:ascii="Traditional Arabic" w:hAnsi="Traditional Arabic" w:cs="Traditional Arabic" w:hint="cs"/>
          <w:sz w:val="32"/>
          <w:szCs w:val="32"/>
          <w:shd w:val="clear" w:color="auto" w:fill="FFFFFF"/>
          <w:rtl/>
          <w:lang w:bidi="ar"/>
        </w:rPr>
        <w:t>د</w:t>
      </w:r>
      <w:r w:rsidRPr="00C05DB8">
        <w:rPr>
          <w:rFonts w:ascii="Traditional Arabic" w:hAnsi="Traditional Arabic" w:cs="Traditional Arabic"/>
          <w:sz w:val="32"/>
          <w:szCs w:val="32"/>
          <w:shd w:val="clear" w:color="auto" w:fill="FFFFFF"/>
          <w:rtl/>
          <w:lang w:bidi="ar"/>
        </w:rPr>
        <w:t xml:space="preserve">ه للتقرير، وبعد استلام طرفي الدعوى نسخة من التقرير، قدم وكيل المدعي في جلسة تالية مذكرة جاء فيها أن الخبير لم يسجل لموكله فروقات التنويم ضمن مستحقاته ومن ذلك الملف رقم (78090022) وكان تاريخ دخول المريض 28/7/2004م والملف رقم (449980) وكان تاريخ دخول المريض 8/4/2004م والملف رقم (113113) وكان تاريخ دخول المريض 6/5/2005م، كما أن مستندات موكله كانت من واقع حركة حساب وسجلات المدعى عليها قبل النزاع، حيث حصل على نسخة أصلية منها ومعتمدة من خلال نظام الفينوس من الشؤون المالية للمدعى عليها، وهو ما يعتبر قرينة ودليل إثبات لا يمكن الطعن عليه، وأما الرجوع إلى المستندات من داخل سجل المرضى، وبعد مرور أكثر من عشرة أعوام فهو مضعف بلا شك لسلامة الإثبات لتعرض تلك المستندات للتلف والحذف والضياع والإهمال كونها تحت يد وتحكم المدعى عليها، كما أن الخبير خصم بعض مستحقات موكله دون وجه حق، كما أن الخبير بين عدم ثقته في المعلومات الموجودة لدى المدعى عليها، كما أن موكله لا يقبل ما انتهى إليه الخبير بشأن الحزام، ولا يمكن اعتباره بحال من المستهلكات الطبية، وأما ما ذكره الخبير عن إقرار موكله بالمبالغ المستلمة منه، فهو ليس إقراراً بل إشارة لما ورد موكله من المدعى عليها، وأما ما ذكره عن الشيكات الثلاث، فإن موكله يطلب إثبات صرف موكله لتلك الشيكات التي أظهرها الخبير، وأما بشأن ما ورد بشأن خدمات طبية غير مضمنة بالعقد، فالخبير اعتمد على رأي لجنة المدعى عليها، وأبدى رأياً طبياً خارجاً عن اختصاصه حيث ورد في مرفقات التقرير عدم إمكانية أن يجري المريض أشعتين في يوم واحد، وأن ما تم ليس أشعة، ولكن منظار أو أمور أخرى، والمتحقق أن لكل حالة طبية معطياتها، كما أنه بشأن الملفات رقم (456925) ورقم (507817) ورقم (722094) ورقم (123023) في المرفق رقم (14) من التقرير، فإن الخبير خصم مستحقات موكله فيها لعدم وجود إجمالي للمستحقات، وبشأن ما ورد تحت عنوان مطالبات خارج قائمة الأسعار مثل الطعام والغرف، فالخبير اعتمد خصم مبالغ دون بينة، وعلى سبيل المثال: الملفات رقم (842836) ورقم (842014) ورقم (852087) قام الخبير فيها بحساب </w:t>
      </w:r>
      <w:r w:rsidRPr="00C05DB8">
        <w:rPr>
          <w:rFonts w:ascii="Traditional Arabic" w:hAnsi="Traditional Arabic" w:cs="Traditional Arabic"/>
          <w:sz w:val="32"/>
          <w:szCs w:val="32"/>
          <w:shd w:val="clear" w:color="auto" w:fill="FFFFFF"/>
          <w:rtl/>
          <w:lang w:bidi="ar"/>
        </w:rPr>
        <w:lastRenderedPageBreak/>
        <w:t>المستحق فقط وحسم بقية المطالب على أنها مأكولات دون تفصيل ولم يضم الأيام الإضافية المشار إليها، وبشأن ما ورد عن خدمات طبية غير موجودة بملفات المرضى، فالخبير اعتمد على تقرير المدعى عليها، ولا يمكن الاعتماد على ملفات مضى عليها أكثر من عشرة أعوام، وأما بشأن خدمات طبية وعمليات</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لم يتم إجراؤها، فعلى الخبير أن يرفق السجلات المؤيدة للخصم، وأما بشأن ما اعتمد الخبير خصمه عن خدمات أخرى غير مستحقة، فموكله يطلب رد كامل المبلغ، لأن تلك المبالغ موجودة في ملفات مضى عليها أكثر من سنوات وتحت يد المدعى عليها ولا يمكن التحقق من أكثرها، وأما بشأن ما اعتمد الخبير خصمه عن خدمات طبية مقدمة بواسطة أطباء آخرين، فالخبير اعتمد على تقرير المدعى عليها، ولا يمكن الاعتماد على ملفات مضى عليها أكثر من عشرة أعوام، وأما المبالغ التي ذكر الخبير أن موكله تنازل عنها فلم يرفق الخبير نماذج لذلك، وأما المرضى الذين لم يتم تحصيل مبالغ منهم، فالخبير خالف العقد بشأن شركات التأمين، والواجب عليه أن يطلب من المدعى عليها حركة حسابات شركات التأمين ليتحقق من ذلك، فلا يمكن أن تظل المبالغ طوال تلك السنين دون أن تحصل، وإلا فيجب تحميل المدعى عليها مسؤولية تخليها عن التحصيل كل هذه السنين وفق نصوص العقد وملحقاته والعرف السائد، كما أن الخبير لم يوضح بشأن مبالغ أخرى لم يتم تحصيلها الأسباب التي بنى عليها الخصم، وبشأن فرق الإيجار، فموكله لم يستأجر إلا عيادتين فقط، وليس كما ادعت المدعى عليها، وختم وكيل المدعي مذكرته بطلبه الحكم بما سبق أن طلبه، مع إلزام المدعى عليها بأتعاب الخبير بمبلغ قدره (80.000) ريال والتي دفعها موكله للخبير، ثم قدم ممثل المدعى عليها مذكرة جاء فيها أن ما انتهى إليه الخبير يؤكد عدم صحة المبلغ الذي يطالب به المدعي، وبشأن سياسة التحصيل، فالخبير خلط بين مواد الاتفاقيات المبرمة، ولوى نصوصها، والمدعى عليها تعترض على ما أورده بشأن ذلك، فالتحصيل من مسؤولية المدعي، وبشأن تكلفة الحزام الطبي، فلا يوجد نص في العقد الأول يخص تكلفة الحزام، وبشأن المستندات، فالمدعى عليها مكنت الخبير من مراجعة كافة الملفات المتعلقة بالدعوى الماثلة، وختم ممثل المدعى عليها مذكرته بتمسكه بما انتهت إليه اللجنة المشكلة داخل المستشفى، ثم قدم ممثل جهة الخبرة مذكرة جاء فيها أنها تطلب زيادة الأتعاب المقررة إلى مبلغ قدره (200.000) مئتا ألف ريال، مشيراً إلى أنه الأتعاب المحددة مسبقاً كانت بعد الاطلاع على المستندات المقدمة من المدعي، والتي كانت متوفرة ذلك الحين، وبعد طلب مستندات المدعى عليها مراراً تبين أنها تبلغ (59.500) محرراً تقريباً، واستغرق فحصها ودراستها جهداً طويلاً، ثم قدم ممثل المدعى عليها مذكرة طلب فيها رفض طلب الخبير، كما أكد على عدم صحة ما ذكره وكيل المدعي، ثم قدم ممثل جهة الخبرة ملحقاً للتقرير المحاسبي جاء فيه أنه بشأن ما ذكره وكيل المدعي من أن مستندات موكله كانت من واقع حركة حساب وسجلات المدعى عليها قبل النزاع، حيث حصل على نسخة أصلية منها ومعتمدة من خلال نظام الفينوس من الشؤون المالية للمدعى عليها، وهو ما يعتبر قرينة ودليل إثبات لا يمكن الطعن عليه، وأن الرجوع إلى المستندات من داخل سجل المرضى، وبعد مرور أكثر من</w:t>
      </w:r>
      <w:r w:rsidRPr="00C05DB8">
        <w:rPr>
          <w:rFonts w:ascii="Traditional Arabic" w:hAnsi="Traditional Arabic" w:cs="Traditional Arabic" w:hint="cs"/>
          <w:sz w:val="32"/>
          <w:szCs w:val="32"/>
          <w:shd w:val="clear" w:color="auto" w:fill="FFFFFF"/>
          <w:rtl/>
          <w:lang w:bidi="ar"/>
        </w:rPr>
        <w:t xml:space="preserve"> (10)</w:t>
      </w:r>
      <w:r w:rsidRPr="00C05DB8">
        <w:rPr>
          <w:rFonts w:ascii="Traditional Arabic" w:hAnsi="Traditional Arabic" w:cs="Traditional Arabic"/>
          <w:sz w:val="32"/>
          <w:szCs w:val="32"/>
          <w:shd w:val="clear" w:color="auto" w:fill="FFFFFF"/>
          <w:rtl/>
          <w:lang w:bidi="ar"/>
        </w:rPr>
        <w:t xml:space="preserve"> سنوات مضعف </w:t>
      </w:r>
      <w:r w:rsidRPr="00C05DB8">
        <w:rPr>
          <w:rFonts w:ascii="Traditional Arabic" w:hAnsi="Traditional Arabic" w:cs="Traditional Arabic"/>
          <w:sz w:val="32"/>
          <w:szCs w:val="32"/>
          <w:shd w:val="clear" w:color="auto" w:fill="FFFFFF"/>
          <w:rtl/>
          <w:lang w:bidi="ar"/>
        </w:rPr>
        <w:lastRenderedPageBreak/>
        <w:t>بلا شك لسلامة الإثبات لتعرض تلك المستندات للتلف والحذف والضياع والإهمال كونها تحت يد وتحكم المدعى عليها، وأن الخبير خصم بعض مستحقات موكله دون وجه حق، فما ذكره وكيل المدعي يجاب عليه بأنه لم يقدم للخبير أي مستندات أو بيانات أخرى يمكن أن تغير من النتائج التي توصل لها في تقريره، والخبير مكلف بدراسة جميع المستندات المقدمة من طرفي الدعوى والتحقق منها، ولا يمكن استبعاد مستندات المدعى عليها بسبب ما ذكره، والخبير لم يستند في تحليله على تقرير لجنة المدعى عليها، بل بالاعتماد على جميع المستندات والبيانات المقدمة من الطرفين، وبعد دراسة طلباتهما، وعدد مستندات المدعى عليها التي تبلغ (59.500) مستند، فضلاً عن المستندات التي قدمها المدعي، ومن المستحيل أن تقدم جميعها رفق التقرير، وجهة الخبرة جهة محاسبية مهنية محايدة، كما أنه تمت المقارنة بين البيانات المقدمة من الطرفين، وأي فروق ظهرت لحساب المدعي تم اعتمادها له، وأما بشأن قيمة الحزام، فتضمنت إجابة جهة الخبرة ما سبق بيانه في التقرير سابقاً، وأما بشأن ما ذكره وكيل المدعي عن إقرار موكله بالمبالغ المستلمة منه، وأنه ليس إقراراً بل إشارة لما ورد لموكله من المدعى عليها، وكذلك ما ذكره بشأن الشيكات، فيجاب عليها بما تم بيانه في التقرير، حيث تم فحص الشيكات محل الخلاف واتضح استلام المدعي لجميع المبالغ المشار إليها في التقرير، وأما بشأن ما ذكره وكيل المدعي من أن الخبير لم يسجل لموكله فروقات التنويم ضمن مستحقاته وذكر عدد من الملفات، فأما الملف رقم (789022) وكان تاريخ دخول المريض 28/7/2004م وخروجه بتاريخ 3/8/2004م، فإن المدعي وفقاً للعقد لا يستحق أي مبلغ آخر على الفاتورة وذلك بسبب أن المبلغ المطلوب من واقع الطلب المدون من قبل الطبيب هو (50.000) ريال، وهو المبلغ المحصل من المريض، ولم يتم تحصيل مبالغ إضافية بشأن ما ذكره المدعي حتى يتم تحصيل نسبة المدعي على المبلغ الإضافي، وأما بشأن الملف رقم (449980) وكان تاريخ دخول المريض 8/4/2004م وخروجه بتاريخ 14/4/2004م، فلم يتم اعتماد إضافة أو خصم أي مبالغ لم يتم موافاة الخبير بمستنداتها، وهذا هو سبب بقاء تلك التكلفة، وأما بشأن الملف رقم (113113) وكان تاريخ دخول المريض 6/5/2005م وخروجه بتاريخ 11/5/2005م، فتاريخ الخروج وفق الفاتورة والمدة التي حددها الدكتور خمسة أيام، وهي نفس مدة التنويم، ولذا لا يستحق المدعي أي مبالغ إضافية، وأما ما ذكره المدعي بشأن خدمات طبية غير مضمنة بالعقد، فقد تم دراسة مستندات طرفي الدعوى، وأما ما ذكره عن الأشعة، فأنه من غير المعتاد عمل ذات الأشعة للمريض مرتين في نفس اليوم، مع الإشارة إلى أنه ليس للمدعي المطالبة بأي نسبة على تلك الأشعة، لكونه لا يستحقها وفقاً للعقد، وبشأن الملف رقم (456925)، فإن نسبة الدكتور تم حسابها على إجمالي قيمة الفاتورة، لعدم وجود مبلغ محدد من الدكتور للأيام الإضافية، وأما الملفين رقم (507817) ورقم (722094)، فهي أشعة (...) ولا يستحق المدعي عليه أي نسبة وفقاً للعقد، ووفق قرص البيانات (</w:t>
      </w:r>
      <w:r w:rsidRPr="00C05DB8">
        <w:rPr>
          <w:rFonts w:ascii="Traditional Arabic" w:hAnsi="Traditional Arabic" w:cs="Traditional Arabic"/>
          <w:sz w:val="32"/>
          <w:szCs w:val="32"/>
          <w:shd w:val="clear" w:color="auto" w:fill="FFFFFF"/>
          <w:lang w:bidi="ar"/>
        </w:rPr>
        <w:t>CD</w:t>
      </w:r>
      <w:r w:rsidRPr="00C05DB8">
        <w:rPr>
          <w:rFonts w:ascii="Traditional Arabic" w:hAnsi="Traditional Arabic" w:cs="Traditional Arabic"/>
          <w:sz w:val="32"/>
          <w:szCs w:val="32"/>
          <w:shd w:val="clear" w:color="auto" w:fill="FFFFFF"/>
          <w:rtl/>
          <w:lang w:bidi="ar"/>
        </w:rPr>
        <w:t xml:space="preserve">) المقدم من المدعي، وأما بشأن الملف رقم (123023)، فما يخص هذا البند هو عبارة عن قيمة كافتيريا ولم يتم حساب النسبة، لأنه قد تم اعتماد كامل الفاتورة لعدم وجود </w:t>
      </w:r>
      <w:r w:rsidRPr="00C05DB8">
        <w:rPr>
          <w:rFonts w:ascii="Traditional Arabic" w:hAnsi="Traditional Arabic" w:cs="Traditional Arabic"/>
          <w:sz w:val="32"/>
          <w:szCs w:val="32"/>
          <w:shd w:val="clear" w:color="auto" w:fill="FFFFFF"/>
          <w:rtl/>
          <w:lang w:bidi="ar"/>
        </w:rPr>
        <w:lastRenderedPageBreak/>
        <w:t xml:space="preserve">برنامج محدد من قبل المدعي، وأما ما ذكره وكيل المدعي بشأن مطالبات خارج قائمة الأسعار مثل الطعام والغرف، فما اعتُمد خصمه كان وفق العقدين، ولكل عقد فترة تسري فيها نصوصه، وأما الملف رقم (842836)، فقد تم إعادة فحص أيام التنويم ويستحق المدعي طبقاً للعقد مبلغاً قدره (900) ريال مقابل يوم إضافي، وأما الملف رقم (842014)، فلا يستحق المدعي بشأنه أي مبالغ مقابل الأيام الإضافية، وذلك بسبب أن المريض لم يتم تنويمه أي يوم إضافي، وحدد له المدعي ثلاثة أيام في طلبه، وأما الملف رقم (852087)، فقد تم إعادة فحص أيام التنويم ويستحق المدعي طبقاً للعقد (2400) ريال، مقابل ستة أيام إضافية، وبمراجعة الأيام المستحقة للمدعي تبين استحقاقه لمبلغ قدره (9000) ريال مقابل عدد من الأيام الإضافية التي يستحقها، ولم يتضمنها التقرير المحاسبي، وقد أرفق الخبير بياناً تفصيلياً لذلك، وأما بشأن ما ذكره وكيل المدعي عن خدمات طبية غير موجودة بملفات المرضى، فلم يقدم المدعي أي مستندات أخرى يمكن أن تغير النتائج التي توصل لها الخبير، وأما بشأن ما ذكره وكيل المدعي عن خدمات طبية وعمليات لم يتم إجراؤها، فلم يقدم المدعي أي مستندات يمكن أن تغير النتائج التي تم التوصل لها، وأما ما ذكره عن خدمات أخرى غير مستحقة، فلم يقدم المدعي أي مستندات يمكن أن تغير النتائج التي تم التوصل لها، كما أنه من غير الممكن تقديم كافة المستندات التي جرى فحصها، ويمكن فحص عينة منها للتأكد، حيث أرفق الخبير عينة منها، وأما بشأن ما ذكره وكيل المدعي عن خدمات طبية مقدمة بواسطة أطباء آخرين، فلم يقدم المدعي أي مستندات يمكن أن تغير النتائج التي تم التوصل لها، وأما ما ذكره عن المبالغ التي تنازل عنها موكله، فأشار الخبير إلى إرفاقه مستندات المبالغ التي تم اعتماد خصمها، وأما ما ذكره بشأن المرضى الذين لم يتم تحصيل مبالغ منهم، فلم يقدم المدعي أي مستندات يمكن أن تغير النتائج التي تم التوصل لها، والخبير اعتمد للمدعي جميع المبالغ غير المحصلة، والمبلغ المعتمد خصمه هو ناتج مجموعة مبالغ تمثل الفرق بين المبلغ المطلوب من المدعي وإجمالي مبلغ الفاتورة، وقد تضمن مرفق التقرير المحاسبي تفصيلاً لذلك، وبشأن ما ذكره وكيل المدعي عن فرق الإيجار، فالعقد المبرم بين الطرفين تضمن أن الإيجار الشهري مبلغ قدره (12.000) ريال لعيادة المدعي، إلا أن المدعى عليها أفادت بتقريرها أن المدعي يدفع إيجار شهري (2000) ريال للعيادة الواحدة، واستأجر ستة عيادات خلال الأشهر الأولى وفق التفصيل الذي سبق بيانه في التقرير، والمبلغ المخصوم أقل مما اتفقا عليه في العقد، نظراً لتقليص العيادات لاحقاً، وأما ما ذكره ممثل المدعى عليها عن آلية التحصيل، فلم يقدم أي مستندات تغير ما تضمنه التقرير، كما أورد الخبير ما سبق أن ذكره في تقريره بشأن التحصيل ونصوص العقدين المنظمة لذلك، وبشأن ما ذكره ممثل المدعى عليها عن الحزام الطبي، فما انتهى إليه التقرير كان وفقاً لنصوص العقدين، وأما بشأن ما ذكره ممثل المدعى عليها عن المستندات، فالمدعى عليها مكنت جهة الخبرة من مراجعة وتدقيق كافة الملفات المسلمة، لكنها لم تزودها ببعض المستندات التي تم طلبها مراراً، وختم الخبير تقريره بأنه يضيف للمبلغ المستحق للمدعي الذي انتهى إليه بالتقرير السابق مبلغ قدره (12.300) ريال، وتمثل إجمالي فرق الأيام </w:t>
      </w:r>
      <w:r w:rsidRPr="00C05DB8">
        <w:rPr>
          <w:rFonts w:ascii="Traditional Arabic" w:hAnsi="Traditional Arabic" w:cs="Traditional Arabic"/>
          <w:sz w:val="32"/>
          <w:szCs w:val="32"/>
          <w:shd w:val="clear" w:color="auto" w:fill="FFFFFF"/>
          <w:rtl/>
          <w:lang w:bidi="ar"/>
        </w:rPr>
        <w:lastRenderedPageBreak/>
        <w:t>الإضافية للمدعي المشار إليها ليصبح إجمالي ما يستحقه المدعي وفق تقرير الخبير (3.680.186.34) ثلاثة ملايين وستمئة وثمانين ألفاً ومئة وستة وثمانين ريالاً وأربعاً وثلاثين هللة، ثم قدمت وكيلة المدعي مذكرة أكدت فيها على أحقية موكلها في الأيام الإضافية لمدد التنويم، وختمت مذكرتها بأن موكلها يطلب الحكم له بمبلغ قدره (5.854.974) خمسة ملايين وثمانمئة وأربعة وخمسون ألف ريال وتسعمئة وأربعة وسبعون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إضافة إلى طلباتها السابقة المتمثلة بأتعاب المحاماة وأتعاب المحاسب الخاص بموكلها، وأتعاب الخبير في الدعوى الماثلة، ثم قدم ممثل المدعى عليها مذكرة أكد فيها تمسكه بعدم صحة ما أورده الخبير في تقريره، وأن المدعى عليها تتمسك بكافة دفوعها وطلباتها الواردة في مذكراتها السابقة، ثم قرر الأطراف الاكتفاء، وفي جلسة هذا اليوم قررت الدائرة بتشكليها الحالي رفع الجلسة للمداولة، ثم أصدرت حكمها في الدعوى الماثلة لما يلي من الأسباب.</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لما كان وكيل المدعي أقام هذه الدعوى طالباً الحكم بإلزام المدعى عليها بأن تدفع لموكله مبلغاً قدره (5.854.974) خمسة ملايين وثمانمئة وأربعة وخمسون ألف ريال وتسعمئة وأربعة وسبعون ريالاً باعتبارها تمثل مستحقات له من العقدين محل الدعوى، إضافة إلى إلزام المدعى عليها بأن تدفع لموكله مبلغاً قدره (150.000) مئة وخمسون ألف ريال تمثل المبلغ الذي دفعه موكله لمحاسبه الخاص ليعد له تقريراً فنياً بشأن مطالبته، إضافة إلى إلزام المدعى عليها بأن تدفع لموكله أتعاب المحاماة بمبلغ قدره (600.000) ستمئة ألف ريال، وإلزامها بأن تدفع لموكله أتعاب الخبير في هذه الدعوى مبلغاً قدره (80.000) ثمانون ألف ريال، وحيث إن المدعى عليها تطلب الحكم بإلزام المدعي بأن يدفع لها مبلغاً قدره (172.595.60) مئة واثنان وسبعون ألفاً وخمسمئة وخمسة وتسعون ريالاً وستون هللة، منها مبلغ قدره (23.307.60) ثلاثة وعشرون ألفاً وثلاثمئة وسبعة ريالات وستون هللة، باعتباره يمثل مبالغ غير مستحقة للمدعي سبق دفعها له، ومنها مبلغ قدره (149.288) مئة وتسعة وأربعون ألفاً ومئتان وثمانية وثمانون ريالاً تمثل المبلغ الذي تم صرفه مقابل ساعات العمل خارج وقت الدوام لفريق العمل المحاسبي لدى المدعى عليها لمراجعة الملفات المتعلقة بالعقدين محل الدعوى، وحيث إن جهة الخبرة في الدعوى الماثلة قد طلبت تعديل أتعابها المقررة لالتزاماتها التي تضمنها قرار ندب الخبرة لتكون أتعاب الخبرة بمبلغ قدره (200.000) مئتا ألف ريال؛ وعليه فإن الدعوى من اختصاص المحاكم الإدارية وفقاً لما قررته المادة رقم (13/د) من نظام ديوان المظالم الصادر بالمرسوم الملكي رقم (م/78) وتاريخ 19/9/1428هـ والتي نصت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تختص المحاكم الإدارية بالفصل في الآتي:... د-الدعاوى المتعلقة بالعقود التي تكون جهة الإدارة طرفاً فيها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يكون الاختصاص المكاني للمحكمة التي يقع في دائرة اختصاصها </w:t>
      </w:r>
      <w:r w:rsidRPr="00C05DB8">
        <w:rPr>
          <w:rFonts w:ascii="Traditional Arabic" w:hAnsi="Traditional Arabic" w:cs="Traditional Arabic"/>
          <w:sz w:val="32"/>
          <w:szCs w:val="32"/>
          <w:shd w:val="clear" w:color="auto" w:fill="FFFFFF"/>
          <w:rtl/>
          <w:lang w:bidi="ar"/>
        </w:rPr>
        <w:lastRenderedPageBreak/>
        <w:t>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وأما عن قبول الدعوى، فحيث إن العقد الأول المشار إليه قد استمر الطرفان في أداء ما تعاقدا عليه حتى تاريخ 28/2/2004م الموافق 8/1/1425هـ في حين أن العقد الثاني بدأ بعد ذلك واستمر لعدة سنوات، وحيث إن المدعي أقام الدعوى المقيدة برقم (32101/29) وتاريخ 23/4/1429هـ والمشار إليها في صدر هذا الحكم لدى المحكمة العامة بمحافظة جدة، مختصماً المدعى عليها بشأن العقدين محل الدعوى الماثلة؛ وعليه فإن الدائرة تنتهي إلى قبول طلبات المدعي شكلاً وفقاً لما قررته المادة الرابعة من قواعد المرافعات والإجراءات أمام ديوان المظالم الصادرة بقرار مجلس الوزراء رقم (190) وتاريخ 16/11/1409هـ والتي نصت على أنه</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فيما لم يرد به نص خاص لا تسمع الدعاوى المنصوص عليها في الفقرتين (ج، د) من المادة الثامنة من نظام ديوان المظالم - والتي تقابل المادة (13/</w:t>
      </w:r>
      <w:r>
        <w:rPr>
          <w:rFonts w:ascii="Traditional Arabic" w:hAnsi="Traditional Arabic" w:cs="Traditional Arabic"/>
          <w:sz w:val="32"/>
          <w:szCs w:val="32"/>
          <w:shd w:val="clear" w:color="auto" w:fill="FFFFFF"/>
          <w:rtl/>
          <w:lang w:bidi="ar"/>
        </w:rPr>
        <w:t>ج-د) من نظام ديوان المظالم الصا</w:t>
      </w:r>
      <w:r w:rsidRPr="00C05DB8">
        <w:rPr>
          <w:rFonts w:ascii="Traditional Arabic" w:hAnsi="Traditional Arabic" w:cs="Traditional Arabic"/>
          <w:sz w:val="32"/>
          <w:szCs w:val="32"/>
          <w:shd w:val="clear" w:color="auto" w:fill="FFFFFF"/>
          <w:rtl/>
          <w:lang w:bidi="ar"/>
        </w:rPr>
        <w:t>د</w:t>
      </w:r>
      <w:r>
        <w:rPr>
          <w:rFonts w:ascii="Traditional Arabic" w:hAnsi="Traditional Arabic" w:cs="Traditional Arabic" w:hint="cs"/>
          <w:sz w:val="32"/>
          <w:szCs w:val="32"/>
          <w:shd w:val="clear" w:color="auto" w:fill="FFFFFF"/>
          <w:rtl/>
          <w:lang w:bidi="ar"/>
        </w:rPr>
        <w:t>ر</w:t>
      </w:r>
      <w:r w:rsidRPr="00C05DB8">
        <w:rPr>
          <w:rFonts w:ascii="Traditional Arabic" w:hAnsi="Traditional Arabic" w:cs="Traditional Arabic"/>
          <w:sz w:val="32"/>
          <w:szCs w:val="32"/>
          <w:shd w:val="clear" w:color="auto" w:fill="FFFFFF"/>
          <w:rtl/>
          <w:lang w:bidi="ar"/>
        </w:rPr>
        <w:t xml:space="preserve"> بتاريخ 19/9/1428هـ - بعد مضي خمس سنوات من تاريخ نشوء الحق المدعى به...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وبشأن ما تطلبه المدعى عليها؛ فحيث نصت المادة (19) من نظام إيرادات الدولة الصادر بالمرسوم الملكي رقم (م/68) وتاريخ 18/11/1431هـ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دين الدولة المستحق دين ممتاز ولا يسقط بالتقادم</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وعليه فإن الدائرة تنتهي إلى قبول طلبي المدعى عليها شكلاً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وبشأن طلب جهة الخبرة، فحيث إن طلبها يتمثل في حقيقته تعديل الحق المقابل لالتزاماتها الم</w:t>
      </w:r>
      <w:r>
        <w:rPr>
          <w:rFonts w:ascii="Traditional Arabic" w:hAnsi="Traditional Arabic" w:cs="Traditional Arabic"/>
          <w:sz w:val="32"/>
          <w:szCs w:val="32"/>
          <w:shd w:val="clear" w:color="auto" w:fill="FFFFFF"/>
          <w:rtl/>
          <w:lang w:bidi="ar"/>
        </w:rPr>
        <w:t>قررة في قرار ندبها خبيراً في هذ</w:t>
      </w:r>
      <w:r>
        <w:rPr>
          <w:rFonts w:ascii="Traditional Arabic" w:hAnsi="Traditional Arabic" w:cs="Traditional Arabic" w:hint="cs"/>
          <w:sz w:val="32"/>
          <w:szCs w:val="32"/>
          <w:shd w:val="clear" w:color="auto" w:fill="FFFFFF"/>
          <w:rtl/>
          <w:lang w:bidi="ar"/>
        </w:rPr>
        <w:t>ه</w:t>
      </w:r>
      <w:r w:rsidRPr="00C05DB8">
        <w:rPr>
          <w:rFonts w:ascii="Traditional Arabic" w:hAnsi="Traditional Arabic" w:cs="Traditional Arabic"/>
          <w:sz w:val="32"/>
          <w:szCs w:val="32"/>
          <w:shd w:val="clear" w:color="auto" w:fill="FFFFFF"/>
          <w:rtl/>
          <w:lang w:bidi="ar"/>
        </w:rPr>
        <w:t xml:space="preserve"> الدعوى، وحيث إن الطلب مقدم من ممثل الخبير، وحيث إن طلبها قد توافرت فيه القيود الشكلية الواجب تحققها، وتقضي معه الدائرة بقبوله شكلاً. وأما عن موضوع الدعوى، فحيث إن المدعي بصفته طبيباً تعاقد مع المدعى عليها على أن يستفيد من تجهيزات المستشفى العائد للمدعى عليها بمحافظة جدة لعلاج المرضى لديه، وذلك ابتداء من شهر سبتمبر لعام 2000م الموافق3/6/1421هـ، حيث حدد ملحق العقد النسبة المئوية لما يستحقه كل طرف من المبالغ التي يتم تحصيلها بموجب هذا العقد، واستمر ذلك حتى تاريخ 28/2/2004م الموافق 8/1/1425هـ، حيث بدأ الطرفان بتنفيذ ما تضمنه العقد الثاني المشار إليه في وقائع الدعوى في اليوم التالي لذلك التاريخ، والذي جاء فيه إضافة لما تضمنه العقد الأول فرض أجرة لعيادة المدعي، وتغيير بعض البنود والنسبة المئوية المتفق عليها بشأن بعض المبالغ التي يتم تحصيلها، وقد استمر الطرفان بالعمل بما تضمنه العقد حتى تاريخ 31/5/2007م الموافق 14/5/1428هـ، وحيث إن المدعى عليها كانت تقوم بتحصيل المبالغ المشار إليها، على أن تسلم للمدعي ما له من مستحقات خلال مدة التعاقد، وحيث إن المدعي ينعى على المدعى عليها عدم تسليمه ما بقي من مستحقاته المقررة بموجب العقدين المشار إليهما، طالباً إلزامها بأن تدفعها له مبلغاً قدره (5.854.974) خمسة ملايين وثمانمئة وأربعة وخمسون ألف ريال وتسعمئة وأربعة وسبعون ريالاً، إلا أن المدعى عليها نفت ذلك، حيث انتهى تقريرها إلى وجود مبالغ يجب تحصيلها من المدعي باعتبارها دفعت له خلافاً للعقدين المشار إليهما، حيث طلبت إلزام المدعي بردها، وذلك بمبلغ قدره (23.307.60) ثلاثة وعشرون ألفاً وثلاثمئة وسبعة ريالات وستون </w:t>
      </w:r>
      <w:r w:rsidRPr="00C05DB8">
        <w:rPr>
          <w:rFonts w:ascii="Traditional Arabic" w:hAnsi="Traditional Arabic" w:cs="Traditional Arabic"/>
          <w:sz w:val="32"/>
          <w:szCs w:val="32"/>
          <w:shd w:val="clear" w:color="auto" w:fill="FFFFFF"/>
          <w:rtl/>
          <w:lang w:bidi="ar"/>
        </w:rPr>
        <w:lastRenderedPageBreak/>
        <w:t xml:space="preserve">هللة، ولما كان المدعي قدم مستندات تضمنت عدداً من الفواتير طوال مدة العقدين باعتبارها مثبتة لما طلبه، في حين أن المدعى عليها استندت إلى التقرير المعد من قبلها بناء على ما لديها من مستندات، والدائرة في سبيل تحققها مما يطالب به الطرفان أصدرت قرارها بندب خبير في الدعوى، وتضمن قرارها تكليف جهة الخبرة بإحصاء كافة مستندات الطرفين ولها طلب ما تراه على أن تشعر الدائرة بذلك، كما أن عليها التحقق من صحة ما يدعيه المدعي وما يطلبه من مبالغ مالية، وإحصاء كافة الفواتير المقدمة منه ومقارنتها بما لدى المدعى عليها ورقياً، وما تم تسجيله بالحاسب الآلي لدى المدعى عليها، وبيان ما اختلف منها أو تطابق، إضافة إلى التحقق من المبالغ التي حصل عليها المدعي وفق المستندات التي تثبت ذلك، مع مقارنة ما لدى طرفي الدعوى من مستندات بشأنها، وكذا حصر المبالغ التي لم يتم تحصيلها، وفق مستندات طرفي الدعوى وما تم تسجيله بالحاسب الآلي، وبعد ذلك يقدم الخبير تقريراً يتضمن حصر المبالغ المستحقة للمدعي إذا ما انتهى لذلك، كما تضمن القرار أن يلتزم المدعي بدفع أتعاب الخبير على أن يتحملها الخاسر في الدعوى، وحيث تضمن تقرير جهة الخبرة أن مجمل المستحقات التي يدعيها المدعي وفقاً للنسبة المئوية بحسب كل بند والمقررة في العقدين محل الدعوى مبلغ قدره (22.626.920.50) اثنان وعشرون مليوناً وستمئة وستة وعشرون ألفاً وتسعمئة وعشرون ريالاً وخمسون هللة، ومنها المبالغ محل النزاع بين الطرفين والتي تطلب المدعى عليها خصمها، ومنها كذلك المبالغ التي تسلمها المدعي سابقاً، وحيث إن التقرير انتهى إلى أن المبالغ التي تسلمها المدعي كانت بمبلغ قدره (17.734.238.54) سبعة عشر مليوناً وسبعمئة وأربعة وثلاثون ألفاً ومئتان وثمانية وثلاثون ريالاً وأربع وخمسون هللة، وحيث إن وكيل المدعي أجاب على ذلك بأن على الخبير التحقق من صرف الشيكات المتعلقة بالمبالغ التي لم يقر موكله باستلامها، وحيث إن موكله استلم كافة تلك المبالغ بموجب الشيكات المشار إليها، ومن ثم فليس على الخبير التحقق من صرف المدعي لتلك الشيكات، ما دام أنه لم ينكر استلامها أو صرفها، وتتحرر المدعى عليها من التزامها بصرف تلك المبالغ وذلك باستلام المدعي للشيكات على أن تتحقق فيها القيود المقررة نظاماً، باعتبارها أداة وفاء حلت محل النقد، وعليه فالمتحقق من ذلك تسلم المدعي للمبالغ المشار إليها وهو ما تنتهي إليه الدائرة، وأما بشأن ما عدا ذلك مما يدعيه المدعي من مستحقات، والتي كانت محل نزاع بين طرفي الدعوى، حيث تطلب المدعى عليها عدم احتسابها، وحيث إن تقرير جهة الخبرة تضمن تفصيلاً لتلك المبالغ وفق ما يلي: فأما ما يتعلق بتكلفة الحزام، حيث خصمت المدعى عليها منها مبلغاً قدره (1.713.157.86) ريال بموجب تقريرها، وحيث إن العقد الأول تضمن في الملحق -والذي جاء في أوله أنه جزء من العقد- أن يستلم الطبيب( المدعي) 32% من إجمالي المبلغ المحصل، ويستلم المستشفى 67% من المبلغ المحصل، وذلك عن جميع خدمات النزيل المقدمة داخل أو خارج حزمة العملية، وسيتم خصم 1% للمستشفى من إجمالي التحصيلات عن خدمات تنسيق العمل المقدمة للطبيب، وعليه فللمدعي وفق ذلك نسبة من تكلفة الحزام، وليس للمدعى عليها خصمها، وذلك خلال فترة العمل بالعقد الأول </w:t>
      </w:r>
      <w:r w:rsidRPr="00C05DB8">
        <w:rPr>
          <w:rFonts w:ascii="Traditional Arabic" w:hAnsi="Traditional Arabic" w:cs="Traditional Arabic"/>
          <w:sz w:val="32"/>
          <w:szCs w:val="32"/>
          <w:shd w:val="clear" w:color="auto" w:fill="FFFFFF"/>
          <w:rtl/>
          <w:lang w:bidi="ar"/>
        </w:rPr>
        <w:lastRenderedPageBreak/>
        <w:t xml:space="preserve">المشار إليها، وأما العقد الثاني، فقد ورد في الملحق (أ) من العقد أنه بالنسبة لباقي بنود الفاتورة والتي تتضمن قيمة الأدوية والمستهلكات الطبية، وخدمات الغرف وخلافه، فهي من نصيب الطرف الأول (المدعى عليها) حسب قائمة أسعار المستشفى، وحيث إن الحزام الطبي مما استقر العرف على استحالة استخدامه لأكثر من مريض، بغية الحرص على عدم نقل العدوى بين المرضى، وما يثبت ذلك تكرر تكلفة شرائه لكل مريض، مما يثبت يقيناً أن استخدامه يبقى محصوراً على المريض المستخدم له، مما يجعله من الأمور المستهلكة التي لا يمكن تكرر الاستفادة منها لدى المرضى الآخرين، ومن ثم فإن الدائرة تنتهي إلى اعتبار الحزام من المستهلكات الطبية، ومن ثم فتكون تكلفة الحزام لصالح المدعى عليها خلال فترة العقد الثاني، وتخصم من المستحقات التي يدعيها المدعي، وهو ما انتهى إليه الخبير في تقريره، وحيث بلغت تكلفة الحزام المخصومة من مستحقات المدعي خلال مدة العقد الأول مبلغاً قدره (1.094.506.56) ريال وفق تقرير الخبير، وعليه فإن الدائرة تنتهي إلى اعتبارها مما يستحقه المدعي وتقضي بإلزام المدعى عليها بدفعها له، وأما بشأن تكلفة الحزام في العقد الثاني والتي كانت بمبلغ قدره (618.651.3) ريال وفق تقرير الخبير، وحيث اتضح للخبير أن بعضاً منها لا تخص الحزام، ومن ثم فانتهى إلى عدم اعتمادها ضمن المستحقات المتعلقة بالحزام، وهو ما تنتهي إليه الدائرة، كما تضمن تقرير الخبير خصم مبلغ قدره (437.226.8) من مستحقات المدعي التي يدعيها بشأن تكلفة الحزام في العقد الثاني، مشيراً إلى وجود تكلفة حزام لم يتم فحصها من شهر فبراير حتى شهر يوليو في عام 2004م بمبلغ قدره (166.750.5) ريال، وأنه لم يتم خصم هذا المبلغ من مستحقات المدعي التي يدعيها، وحيث إن المدة التي ذكرها الخبير بشأن التكلفة التي لم يتم احتسابها تقع ضمن مدة العقد الثاني، وعليه فالأصل أن هذه المبالغ تكون لصالح المدعى عليها وفق العقد، وعليه فإن الدائرة تنتهي إلى خصم ذلك المبلغ من مستحقات الحزام التي يدعيها المدعي، إضافة إلى المبلغ الذي اعتمد الخبير خصمه بشأن تكلفة الحزام في العقد الثاني، ليكون مجموع المبلغين مبلغاً قدره (603.977.30) ريال، وأما بشأن الخدمات الطبية التي ترى المدعى عليها أنه لم يتضمنها العقد، حيث خصمت من مستحقات المدعي التي يدعيها لقاءها مبلغاً قدره (243.980.51) ريال، وحيث انتهى الخبير بعد تحققه من المستندات والفواتير إلى صحة ما ادعته المدعى عليها في هذا البند فيما يتعلق بجزء من المبلغ، وذلك بمبلغ قدره (96.951.03) ريال، وهو ما تنتهي معه الدائرة إلى خصمه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ما ادعاه وكيل المدعي عن أحقية موكله بتكاليف الأشعة، وعن تكرر بعضها، والتي كانت في العقد الثاني، فإن الثابت وفقاً لما تضمنه ملحق العقد الثاني المعدل: ( (أ) في فقرة رسوم أخرى)، أن رسوم الأشعة تكون لصالح الطرف الأول وهي المدعى عليها في العقد الثاني، وعليه فالمتحقق صحة ما انتهى إليه الخبير فيما يتعلق بذلك، وأما بشأن ما خصمته المدعى عليها بموجب التقرير الصادر منها من خلال بند مطالبات خارج </w:t>
      </w:r>
      <w:r w:rsidRPr="00C05DB8">
        <w:rPr>
          <w:rFonts w:ascii="Traditional Arabic" w:hAnsi="Traditional Arabic" w:cs="Traditional Arabic"/>
          <w:sz w:val="32"/>
          <w:szCs w:val="32"/>
          <w:shd w:val="clear" w:color="auto" w:fill="FFFFFF"/>
          <w:rtl/>
          <w:lang w:bidi="ar"/>
        </w:rPr>
        <w:lastRenderedPageBreak/>
        <w:t xml:space="preserve">قائمة الأسعار (مثل الطعام والغرف) بمبلغ قدره (106.489.35) ريال، وحيث انتهى الخبير بعد تحققه من المستندات والفواتير إلى صحة ما ادعته المدعى عليها في هذا البند فيما يتعلق بجزء من المبلغ، وذلك بمبلغ قدره (50.583) ريال، وبعد اعتراض وكيل المدعي بِشأن بعض الملفات المشار إليها في وقائع الدعوى، وبعد مراجعة الخبير للمستندات والفواتير واحتساب ما فاته، حيث انتهى إلى إضافة مبلغ قدره (12.300) ريال يمثل مبالغ لصالح المدعي لم تحتسب بشأن الملفات المشار إليها وغيرها، ومن ثم فيكون المبلغ المستحق خصمه من مستحقات المدعي التي يدعيها مبلغاً قدره (38.283)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بموجب التقرير الصادر منها من خلال بند خدمات طبية غير موجودة بملفات المرضى بمبلغ قدره (9.506.04) ريال، وحيث انتهى الخبير بعد تحققه من المستندات والفواتير إلى صحة ما ادعته المدعى عليها في هذا البند فيما يتعلق بجزء من المبلغ، وذلك بمبلغ قدره (3.850)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بموجب التقرير الصادر منها من خلال بند خدمات طبية وعمليات ملغاة لم يتم إجراؤها بمبلغ قدره (77.833) ريال، وحيث انتهى الخبير بعد تحققه من المستندات والفواتير إلى صحة ما ادعته المدعى عليها في هذا البند فيما يتعلق بجزء من المبلغ، وذلك بمبلغ قدره (38.847)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بموجب التقرير الصادر منها من خلال بند خدمات أخرى غير مستحقة بمبلغ قدره (62.131.77) ريال، وحيث انتهى الخبير بعد تحققه من المستندات والفواتير إلى صحة ما ادعته المدعى عليها في هذا البند فيما يتعلق بجزء من المبلغ، وذلك بمبلغ قدره (31.983.5)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بموجب التقرير الصادر منها من خلال بند خدمات طبية مقدمة بواسطة أطباء آخرين بمبلغ قدره (341.344.41) ريال، وحيث انتهى الخبير بعد تحققه من المستندات والفواتير إلى صحة ما ادعته المدعى عليها في هذا البند فيما يتعلق بجزء من المبلغ، وذلك بمبلغ قدره (161.115.6)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w:t>
      </w:r>
      <w:r w:rsidRPr="00C05DB8">
        <w:rPr>
          <w:rFonts w:ascii="Traditional Arabic" w:hAnsi="Traditional Arabic" w:cs="Traditional Arabic"/>
          <w:sz w:val="32"/>
          <w:szCs w:val="32"/>
          <w:shd w:val="clear" w:color="auto" w:fill="FFFFFF"/>
          <w:rtl/>
          <w:lang w:bidi="ar"/>
        </w:rPr>
        <w:lastRenderedPageBreak/>
        <w:t>بموجب التقرير الصادر منها من خلال بند خدمات طبية تنازل المدعي عن حصته فيها بمبلغ قدره (49.925.24) ريال، وحيث انتهى الخبير بعد تحققه من المستندات والفواتير إلى صحة ما ادعته المدعى عليها في هذا البند فيما يتعلق بجزء من المبلغ، وذلك بمبلغ قدره (14.800.64) ريال، وهو ما تنتهي معه الدائرة إلى خصمها من المستحقات التي يدعيها المدعي وصحة ما ادعاه المدعي فيما عدا ذلك من المبالغ التي قررت المدعى عليها خصمها من البند المشار إليه وتقضي بإلزام المدعى عليها بدفعها له، وأما بشأن ما خصمته المدعى عليها بموجب التقرير الصادر منها من خلال بندين تضمنا مرضى المدعي الذين لم يتم تحصيل مبالغ الخدمة المقدمة لهم بمبلغ إجمالي قدره (1.162.758.60) ريال، وحيث انتهى الخبير إلى أن مجموع المبالغ التي لم يتم تحصيلها والمستحقة للمدعي وفق النسبة التي تضمنها العقدان محل الدعوى كانت بمبلغ قدره (1.082.950.3) ريال، كما انتهى الخبير إلى صحة ما ادعته المدعى عليها من عدم استحقاق المدعي لمبلغ قدره (79.808.3) ريال، وذلك لكونه يمثل فواتير عدد من البنود التي لا يستحق المدعي أي نسبة منها وفق العقدين، كالأدوية في العقد الثاني ونحوها، ومن ثم فإن الدائرة تنتهي إلى صحة ما انتهى إليه الخبير من عدم استحقاق المدعي للمبلغ المشار إليه وخصمه من المستحقات التي يدعيها، وأما بشأن المبالغ التي لم يتم تحصيلها، فحيث إن العقد الأول تضمن في بند وضع المرضى: أن الطبيب (المدعي) مسؤول عن تحصيل جميع المبالغ التي تخص جميع الخدمات...ما عدا المنصوص عليها بموجب الملحق (أ)، وجاء في الملحق (أ) في بند خدمات تنسيق العمل: أن الطبيب (المدعي) طلب ووافقت المدعى عليها على طلبه تنسيق خدمات العمل للمرضى التابعين للطبيب من خلال المدعى عليها، وسيتضمن ذلك تحصيل جميع الرسوم من المرضى التابعين للطبيب، ويقوم المستشفى ( المدعى عليها) بإعداد تسوية شهرية للنشاط المالي للطبيب وتقديم شيك إلى جانب إخطار تحويل أموال الطبيب (المدعي)، كما أن الظاهر من أوراق الدعوى أن المدعى عليها كانت تقوم فعلاً بالتحصيل وحساب ما للمدعي وتسليمه له، وذلك ظاهر من خلال الشيكات التي ذكرها الخبير بشأن التسليم واختلافهم في المبالغ المسلمة، والمتحقق من ذلك أن العقد الأول جعل التحصيل ابتداء من مسؤولية المدعي إلا ما تضمنه الملحق (أ)، ثم عدل الطرفان عن ذلك بموجب ما تضمنه الملحق من طلب المدعي، ومن ثم فإن عدولهما عن ذلك وما اتفقا عليه في الملحق (أ) يعد تعديلاً لما تضمنه العقد في بند وضع المرضى، ويضح</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 xml:space="preserve"> بذلك تحصيل كافة المبالغ من التزامات المدعى عليها في العقد الأول التي يتعين عليها القيام بها وعدم التفريط، وأما بشأن العقد الثاني، فقد تضمنت المادة (7) في الفقرة الثانية منها على أن يلتزم الطرف الأول (المدعى عليها) بتحصيل قيمة الفواتير من المرضى، وعليه فالمتحقق من ذلك أن تحصيل كافة المبالغ من التزامات المدعى عليها في كلا العقدين، وامتناعها عن التحصيل أو تراخيها يعد إخلالاً منها بالتزاماتها، وأما ما تضمنه العقد الثاني في المادة العاشرة بشأن مرضى الشركات وأنه يتم دفع ما يستحقه الطرف الثاني (المدعي) بعد تحصيل المبالغ، فإن ذلك لا يغير من أن التحصيل من التزامات المدعى عليها، ويتعين عليها تحصيل كافة المبالغ، وعدم اتخاذها </w:t>
      </w:r>
      <w:r w:rsidRPr="00C05DB8">
        <w:rPr>
          <w:rFonts w:ascii="Traditional Arabic" w:hAnsi="Traditional Arabic" w:cs="Traditional Arabic"/>
          <w:sz w:val="32"/>
          <w:szCs w:val="32"/>
          <w:shd w:val="clear" w:color="auto" w:fill="FFFFFF"/>
          <w:rtl/>
          <w:lang w:bidi="ar"/>
        </w:rPr>
        <w:lastRenderedPageBreak/>
        <w:t>للإجراءات اللازمة للتحصيل رغم مرور ما يزيد عن عشرة أعوام من إنهاء الطرفين لما تعاقدا عليه بشأن علاج المرضى، يستلزم منه تراخي المدعى عليها عن التحصيل، فضلاً عن اتخاذ الإجراءات المقررة نظاماً لمن امتنع عن دفع المبالغ المستحقة عليه، ومن ثم فيتحقق خطأ المدعى عليها في هذا الشأن، إضافة إلى لحوق الضرر بالمدعي نتيجة لذلك الخطأ، وعليه فإن الدائرة تنتهي إلى إلزام المدع</w:t>
      </w:r>
      <w:r w:rsidRPr="00C05DB8">
        <w:rPr>
          <w:rFonts w:ascii="Traditional Arabic" w:hAnsi="Traditional Arabic" w:cs="Traditional Arabic" w:hint="cs"/>
          <w:sz w:val="32"/>
          <w:szCs w:val="32"/>
          <w:shd w:val="clear" w:color="auto" w:fill="FFFFFF"/>
          <w:rtl/>
          <w:lang w:bidi="ar"/>
        </w:rPr>
        <w:t>ى</w:t>
      </w:r>
      <w:r w:rsidRPr="00C05DB8">
        <w:rPr>
          <w:rFonts w:ascii="Traditional Arabic" w:hAnsi="Traditional Arabic" w:cs="Traditional Arabic"/>
          <w:sz w:val="32"/>
          <w:szCs w:val="32"/>
          <w:shd w:val="clear" w:color="auto" w:fill="FFFFFF"/>
          <w:rtl/>
          <w:lang w:bidi="ar"/>
        </w:rPr>
        <w:t xml:space="preserve"> عليها بأن تدفع للمدعي كافة تلك المبالغ المستحقة له وفق العقدين والتي لم يتم تحصيلها بمبلغ إجمالي قدره (1.082.950.3) ريال، وذلك وفق ما انتهى إليه الخبير بعد الاطلاع على المستندات واحتساب الفواتير، وأما بشأن ما خصمته المدعى عليها بموجب التقرير الصادر منها من خلال بند خدمات طبية مدفوعة ولا يستحقها المدعي بمبلغ قدره (276.182.62) ريال، وحيث انتهى الخبير بعد تحققه من المستندات والفواتير إلى عدم صحة ما ادعته المدعى عليها في هذا البند، وفق البيان الذي قدمه الخبير، حيث إن تلك الخدمات كانت ضمن ما تعاقدا عليه، ولم تبين المدعى عليها سبب خصم تلك المبالغ، وحيث إن الخبير تحقق من صحة احتساب تلك المبالغ ضمن مستحقات المدعي، ومن ثم فإن الدائرة تنتهي إلى اعتبارها من مستحقات المدعي، كما تنتهي الدائرة إلى إضافة جزء مما طلبه المدعي بمبلغ قدره (18.370.25) ريال ضمن مستحقاته وفقاً لما انتهى إليه تقرير الخبير، حيث إن هذا المبلغ لم يحتسب سابقاً ضمن إجمالي المستحقات، وتبين للخبير وفق الفواتير أنه يمثل مستحقات للمدعي لم يتم احتسابها أو خصمها، وعليه فإن الدائرة تقضي بإلزام المدعى عليها بأن تدفع للمدعي المبلغين المشار إليهما آنفاً، وأما بشأن ما خصمته المدعى عليها بموجب التقرير الصادر منها من خلال بند عمولة بنسبة 1% لصالح المدعى عليها تستقطع من المبالغ المدفوعة للمدعي خلال العقد الأول وفقاً لما تضمنه ملحق العقد الأول، حيث خصمت المدعى عليها لقاءها مبلغاً قدره (77.910) ريال، وحيث انتهى الخبير إلى عدم قناعته باعتماد خصمها من المستحقات التي يدعيها المدعي باعتبار أن العقد الأول تضمن خصم تلك النسبة من إجمالي المبلغ الذي يتم تحصيله من المرضى التابعين للمدعي، في حين أن المدعى عليها خصمتها على المبالغ المدفوعة للمدعي، وحيث إن ما انتهى إليه الخبير محل نظر، فإن اعتماد خصم تلك النسبة مما يستحقه المدعي أو من كامل المبلغ الذي تم تحصيله لا يؤثر في المبلغ المستحق للمدعي بعد خصمها، لأن النسبة المستقطعة ثابتة في الحالين والمبالغ المستقطعة لا تغير في المبلغ المستحق للمدعي في كلا السبيلين، وعليه فإن الدائرة تنتهي إلى خصمها من المستحقات التي يدعيها المدعي، وأما بشأن ما خصمته المدعى عليها بموجب تقريرها فيما يتعلق بفرق الإيجار للعيادات الخاصة بالمدعي، حيث خصمت مبلغاً قدره (55.200) ريال، باعتباره يمثل المبلغ المتبقي من المبالغ التي سبق خصمها على المدعي بشأن أجرة العيادات، وذلك وفقاً لما قرره العقد الثاني، والذي يشمل الفترة من تاريخ 29/2/2004م حتى 31/5/2007م، وتضمن العقد تأجير عيادة للمدعي بأجر شهري قدره (12.000) ريال، وتضمن تقرير المدعى عليها أن المدعي يدفع إيجار شهري بمبلغ قدره (2000) ريال للعيادة الواحدة، حيث قام باستئجار ست عيادات للأشهر الأربعة الأولى، وتم </w:t>
      </w:r>
      <w:r w:rsidRPr="00C05DB8">
        <w:rPr>
          <w:rFonts w:ascii="Traditional Arabic" w:hAnsi="Traditional Arabic" w:cs="Traditional Arabic"/>
          <w:sz w:val="32"/>
          <w:szCs w:val="32"/>
          <w:shd w:val="clear" w:color="auto" w:fill="FFFFFF"/>
          <w:rtl/>
          <w:lang w:bidi="ar"/>
        </w:rPr>
        <w:lastRenderedPageBreak/>
        <w:t xml:space="preserve">تقليصها إلى أربع عيادات لتكون بمبلغ شهري قدره (8000) ريال حتى نهاية العقد في 2007م، ولمدة </w:t>
      </w:r>
      <w:r w:rsidRPr="00C05DB8">
        <w:rPr>
          <w:rFonts w:ascii="Traditional Arabic" w:hAnsi="Traditional Arabic" w:cs="Traditional Arabic" w:hint="cs"/>
          <w:sz w:val="32"/>
          <w:szCs w:val="32"/>
          <w:shd w:val="clear" w:color="auto" w:fill="FFFFFF"/>
          <w:rtl/>
          <w:lang w:bidi="ar"/>
        </w:rPr>
        <w:t>(39)</w:t>
      </w:r>
      <w:r w:rsidRPr="00C05DB8">
        <w:rPr>
          <w:rFonts w:ascii="Traditional Arabic" w:hAnsi="Traditional Arabic" w:cs="Traditional Arabic"/>
          <w:sz w:val="32"/>
          <w:szCs w:val="32"/>
          <w:shd w:val="clear" w:color="auto" w:fill="FFFFFF"/>
          <w:rtl/>
          <w:lang w:bidi="ar"/>
        </w:rPr>
        <w:t xml:space="preserve"> شهراً، وحيث إن الخبير لم يحتسب سابقاً أو يخصم المبالغ التي خصمتها المدعى عليها بشأن الأجرة قبل المبلغ الذي خصمته في تقريرها وهو مبلغ قدره (55.200) ريال، ومن ثم فانتهى الخبير إلى خصم مبلغ قدره (328.000) ريال من المبالغ التي يدعيها المدعي، باعتبار أن هذا المبلغ يمثل إجمالي أجرة العيادات، ومن ضمنه المبلغ الذي خصمته المدعى عليها قبل تقريرها ولم يحتسبه الخبير في أول تقريره، ومن ثم فإن الدائرة تقضي بخصم كامل المبلغ المستحق، وفقاً لما قرره العقد، ولعدم تقديم المدعي ما يثبت دفعه لتلك المبالغ أو خصمها من المستحقات التي يدعيها، ومن ثم فيكون إجمالي ما يستحقه المدعي من المستحقات التي يدعيها وفق ما انتهت إليه الدائرة فيما سبق بيانه مبلغاً قدره (3.435.525.84) ثلاثة ملايين وأربعمئة وخمسة وثلاثون ألفاً وخمسمئة وخمسة وعشرون ريالاً وأربع وثمانون هللة، وعليه فتقضي الدائرة بإلزام المدعى عليها بدفعه للمدعي، كما تنتهي الدائرة وفقاً لما سبق إلى رفض طلب المدعى عليها إلزام المدعي بأن يدفع لها مبلغاً قدره (23.307.60) ثلاثة وعشرون ألفاً وثلاثمئة وسبعة ريالات وستون هللة، باعتباره يمثل مستحقات صرفت للمدعي دون وجه حق؛ حيث انتهت الدائرة إلى استحقاقه لها ولمبالغ أخرى، وأما بشأن طلب المدعي الحكم بإلزام المدعى عليها بأن تدفع له أتعاب محاسبه الخاص بشأن العقدين محل الدعوى، وطلب المدعى عليها إلزام المدعي بأن يدفع لها المبلغ الذي صرفته مقابل ساعات العمل خارج وقت الدوام لفريق العمل المحاسبي لديها لمراجعة الملفات المتعلقة بالعقدين محل الدعوى، وحيث إن تنفيذ كلا الطرفين لالتزاماتهما المقررة في العقدين محل الدعوى يستلزم ضرورة توفر جهة محاسبة لكل منهما، كما أن العقد محل الدعوى لم يتضمن تقرير أجرة لذلك، رغم أن ذلك مما يستلزمه العقد، وعليه فإن الدائرة تنتهي إلى رفض كلا الطلبين المشار إليهما، وأما بشأن طلب المدعي الحكم بإلزام المدعى عليها بأن تدفع له أتعاب الخبير، فحيث إن الخبير قد انتهى إلى صحة جزء من المبالغ التي يدعيها المدعي في صحيفة الدعوى، إضافة إلى بعض ما ادعته المدعى عليها، وعليه فإن الدائرة تقضي بإلزام المدع</w:t>
      </w:r>
      <w:r w:rsidRPr="00C05DB8">
        <w:rPr>
          <w:rFonts w:ascii="Traditional Arabic" w:hAnsi="Traditional Arabic" w:cs="Traditional Arabic" w:hint="cs"/>
          <w:sz w:val="32"/>
          <w:szCs w:val="32"/>
          <w:shd w:val="clear" w:color="auto" w:fill="FFFFFF"/>
          <w:rtl/>
          <w:lang w:bidi="ar"/>
        </w:rPr>
        <w:t>ى</w:t>
      </w:r>
      <w:r w:rsidRPr="00C05DB8">
        <w:rPr>
          <w:rFonts w:ascii="Traditional Arabic" w:hAnsi="Traditional Arabic" w:cs="Traditional Arabic"/>
          <w:sz w:val="32"/>
          <w:szCs w:val="32"/>
          <w:shd w:val="clear" w:color="auto" w:fill="FFFFFF"/>
          <w:rtl/>
          <w:lang w:bidi="ar"/>
        </w:rPr>
        <w:t xml:space="preserve"> عليها بتحمل جزء من أتعاب الخبير وذلك بمبلغ قدره (60.000) ألف ريال، نظراً لثبوت صحة ما ادعاه المدعي في غالب ما ادعاه، على أن يتحمل المدعي بقية أتعاب الخبرة، باعتبار أن الدائرة انتهت إلى عدم صحة ما ادعاه في جزء من المبالغ المشار إليها، وأما بشأن طلب المدعي الحكم بإلزام المدعى عليها بأن تدفع له أتعاب المحاماة، فحيث انتهت الدائرة إلى صحة ما ادعاه المدعي بشأن أغلب المستحقات، وحيث إن الثابت من أوراق الدعوى أن المدعى عليها ألجأت المدعي إلى المطالبة بمستحقاته المتبقية، كما أن ما أجرته من حساب للمستحقات كان مخالفاً للواقع وما انتهى إليه الخبير، وحيث إن الدعوى الماثلة مقيدة منذ عام 1430هـ، وإزاء ذلك، فإن الدائرة تقدر أتعاب المحاماة بمبلغ قدره (170.000) مئة وسبعون ألف ريال، وتقضي بإلزام المدعى عليها بدفعها للمدعي، وأما بشأن طلب الخبير المشار إليه، فحيث إن الأتعاب المقررة للخبير ابتداءً وردت في العرض المقدم منه، وصدر قرار الدائرة بندبه خبيراً بناء على ذلك، وحيث </w:t>
      </w:r>
      <w:r w:rsidRPr="00C05DB8">
        <w:rPr>
          <w:rFonts w:ascii="Traditional Arabic" w:hAnsi="Traditional Arabic" w:cs="Traditional Arabic"/>
          <w:sz w:val="32"/>
          <w:szCs w:val="32"/>
          <w:shd w:val="clear" w:color="auto" w:fill="FFFFFF"/>
          <w:rtl/>
          <w:lang w:bidi="ar"/>
        </w:rPr>
        <w:lastRenderedPageBreak/>
        <w:t>إن الخبير بعد صدور القرار لم يبد امتناعه أو عدم قناعته بالمبلغ، ولم يطالب بطلبه إلا بعد إصدار تقريره، فضلاً عن أن الدائرة قبلت عرضه بالمبلغ الذي حدده سابقاً، ومن ثم فإن الدائرة تنتهي إلى رفض طلبه</w:t>
      </w:r>
      <w:r w:rsidRPr="00C05DB8">
        <w:rPr>
          <w:rFonts w:ascii="Traditional Arabic" w:hAnsi="Traditional Arabic" w:cs="Traditional Arabic" w:hint="cs"/>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ما يلي: أولاً: إلزام المؤسسة العامة لمستشفى الملك فيصل التخصصي ومركز الأبحاث بأن تدفع لـ(...) ما بقي له من حقوق بمبلغ قدره (3.435.525.84) ثلاثة ملايين وأربعمئة وخمسة وثلاثون ألفاً وخمسمئة وخمسة وعشرون ريالاً وأربع وثمانون هللة. ثانياً: إلزام المؤسسة العامة لمستشفى الملك فيصل التخصصي ومركز الأبحاث بأن تدفع لـ(...) أتعاب المحاماة بمبلغ قدره (170.000) مئة وسبعون ألف ريال. ثالثاً: إلزام المؤسسة العامة لمستشفى الملك فيصل التخصصي ومركز الأبحاث بأن تدفع لـ(...) جزءاً من أتعاب الخبير بمبلغ قدره (60.000) ستون ألف ريال. رابعاً: رفض ما عدا ذلك من طلبات الطرفين</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ورفض طلب الخبير.</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375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2875/2/س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24/5/1440هـ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إجارة - مسؤولية عقدية - مستحقات العقد - استيفاء المنفعة – إقرار</w:t>
      </w:r>
      <w:r w:rsidRPr="00C05DB8">
        <w:rPr>
          <w:rFonts w:ascii="Traditional Arabic" w:hAnsi="Traditional Arabic" w:cs="Traditional Arabic" w:hint="cs"/>
          <w:b/>
          <w:bCs/>
          <w:sz w:val="32"/>
          <w:szCs w:val="32"/>
          <w:rtl/>
        </w:rPr>
        <w:t xml:space="preserve"> الجهة الإدارية</w:t>
      </w:r>
      <w:r w:rsidRPr="00C05DB8">
        <w:rPr>
          <w:rFonts w:ascii="Traditional Arabic" w:hAnsi="Traditional Arabic" w:cs="Traditional Arabic"/>
          <w:b/>
          <w:bCs/>
          <w:sz w:val="32"/>
          <w:szCs w:val="32"/>
          <w:rtl/>
        </w:rPr>
        <w:t xml:space="preserve"> - المسؤول عن دفع الأجرة – </w:t>
      </w:r>
      <w:r w:rsidRPr="00C05DB8">
        <w:rPr>
          <w:rFonts w:ascii="Traditional Arabic" w:hAnsi="Traditional Arabic" w:cs="Traditional Arabic" w:hint="cs"/>
          <w:b/>
          <w:bCs/>
          <w:sz w:val="32"/>
          <w:szCs w:val="32"/>
          <w:rtl/>
        </w:rPr>
        <w:t xml:space="preserve">تحقق شرط الصفة - </w:t>
      </w:r>
      <w:r w:rsidRPr="00C05DB8">
        <w:rPr>
          <w:rFonts w:ascii="Traditional Arabic" w:hAnsi="Traditional Arabic" w:cs="Traditional Arabic"/>
          <w:b/>
          <w:bCs/>
          <w:sz w:val="32"/>
          <w:szCs w:val="32"/>
          <w:rtl/>
        </w:rPr>
        <w:t>صفة المباشر للتعاقد - مشروعية عقد الإجارة.</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 إلزام المدعى عليها (وزارة الحج والعمرة) بدفع المبلغ المتبقي في ذمتها نظير تعميدها له بتسكين عددٍ من الحجاج - انعقاد الصفة في مواجهة من قام بالتعاقد مع المدعي مباشرة وهي المدعى عليها، دون انعقادها في مواجهة من تم التعاقد لصالحه - الثابت إقرار المدعى عليها باستيفاء المنفعة محل العقد كاملة</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وقيامها بسداد جزء من المبلغ</w:t>
      </w:r>
      <w:r w:rsidRPr="00C05DB8">
        <w:rPr>
          <w:rFonts w:ascii="Traditional Arabic" w:hAnsi="Traditional Arabic" w:cs="Traditional Arabic"/>
          <w:sz w:val="32"/>
          <w:szCs w:val="32"/>
          <w:rtl/>
        </w:rPr>
        <w:t xml:space="preserve"> المستحق للمدعي مع م</w:t>
      </w:r>
      <w:r w:rsidRPr="00C05DB8">
        <w:rPr>
          <w:rFonts w:ascii="Traditional Arabic" w:hAnsi="Traditional Arabic" w:cs="Traditional Arabic"/>
          <w:sz w:val="32"/>
          <w:szCs w:val="32"/>
          <w:rtl/>
          <w:lang w:bidi="ar"/>
        </w:rPr>
        <w:t>طالبته بالرجوع ببقية المبلغ على (هيئة الطيران المدني)</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باعتبار أنها إنما قامت بالتعاقد مع المدعي نتيجة إخفاق شركة الطيران في التزامها بإعادة الحجاج إلى بلدهم مع قيامها بسداد الجزء الذي يغطيه الضمان البنكي من المبلغ - انحصار النزاع محل الدعوى في من تقع عليه مسؤولية دفع بقية الأجرة للمدعي، وليس ثمة نزاع على استحقاقه لها - تقرير انعقاد الصفة في مواجهة المدعى عليها يقتضي إلزامها بدفع المبلغ المتبقي للمدعي - أثر ذلك: إلزام المدعى عليها بدفع المبلغ المستحق للمدعي</w:t>
      </w:r>
      <w:r w:rsidRPr="00C05DB8">
        <w:rPr>
          <w:rFonts w:ascii="Traditional Arabic" w:hAnsi="Traditional Arabic" w:cs="Traditional Arabic"/>
          <w:b/>
          <w:bCs/>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lang w:bidi="ar"/>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الله تعالى: </w:t>
      </w:r>
      <w:proofErr w:type="gramStart"/>
      <w:r w:rsidRPr="00C05DB8">
        <w:rPr>
          <w:rFonts w:ascii="Traditional Arabic" w:hAnsi="Traditional Arabic" w:cs="Traditional Arabic"/>
          <w:sz w:val="32"/>
          <w:szCs w:val="32"/>
          <w:rtl/>
        </w:rPr>
        <w:t>﴿</w:t>
      </w:r>
      <w:r w:rsidRPr="00C05DB8">
        <w:rPr>
          <w:rFonts w:ascii="Traditional Arabic" w:hAnsi="Traditional Arabic" w:cs="Traditional Arabic"/>
          <w:sz w:val="32"/>
          <w:szCs w:val="32"/>
          <w:rtl/>
          <w:lang w:bidi="ar"/>
        </w:rPr>
        <w:t xml:space="preserve"> فإن</w:t>
      </w:r>
      <w:proofErr w:type="gramEnd"/>
      <w:r w:rsidRPr="00C05DB8">
        <w:rPr>
          <w:rFonts w:ascii="Traditional Arabic" w:hAnsi="Traditional Arabic" w:cs="Traditional Arabic"/>
          <w:sz w:val="32"/>
          <w:szCs w:val="32"/>
          <w:rtl/>
          <w:lang w:bidi="ar"/>
        </w:rPr>
        <w:t xml:space="preserve"> أرضعن لكم فآتوهن أجورهن </w:t>
      </w:r>
      <w:r w:rsidRPr="00C05DB8">
        <w:rPr>
          <w:rFonts w:ascii="Traditional Arabic" w:hAnsi="Traditional Arabic" w:cs="Traditional Arabic"/>
          <w:sz w:val="32"/>
          <w:szCs w:val="32"/>
          <w:rtl/>
        </w:rPr>
        <w:t>﴾.</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الله تعالى: </w:t>
      </w:r>
      <w:proofErr w:type="gramStart"/>
      <w:r w:rsidRPr="00C05DB8">
        <w:rPr>
          <w:rFonts w:ascii="Traditional Arabic" w:hAnsi="Traditional Arabic" w:cs="Traditional Arabic"/>
          <w:sz w:val="32"/>
          <w:szCs w:val="32"/>
          <w:rtl/>
        </w:rPr>
        <w:t>﴿</w:t>
      </w:r>
      <w:r w:rsidRPr="00C05DB8">
        <w:rPr>
          <w:rFonts w:ascii="Traditional Arabic" w:hAnsi="Traditional Arabic" w:cs="Traditional Arabic"/>
          <w:sz w:val="32"/>
          <w:szCs w:val="32"/>
          <w:rtl/>
          <w:lang w:bidi="ar"/>
        </w:rPr>
        <w:t xml:space="preserve"> قالت</w:t>
      </w:r>
      <w:proofErr w:type="gramEnd"/>
      <w:r w:rsidRPr="00C05DB8">
        <w:rPr>
          <w:rFonts w:ascii="Traditional Arabic" w:hAnsi="Traditional Arabic" w:cs="Traditional Arabic"/>
          <w:sz w:val="32"/>
          <w:szCs w:val="32"/>
          <w:rtl/>
          <w:lang w:bidi="ar"/>
        </w:rPr>
        <w:t xml:space="preserve"> إحداهما يا أبتِ استأجره إن خير من استأجرت القوي الأمين</w:t>
      </w:r>
      <w:r w:rsidRPr="00C05DB8">
        <w:rPr>
          <w:rFonts w:ascii="Traditional Arabic" w:hAnsi="Traditional Arabic" w:cs="Traditional Arabic"/>
          <w:sz w:val="32"/>
          <w:szCs w:val="32"/>
          <w:rtl/>
        </w:rPr>
        <w:t>﴾.</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w:t>
      </w:r>
      <w:r w:rsidRPr="00C05DB8">
        <w:rPr>
          <w:rFonts w:ascii="Traditional Arabic" w:hAnsi="Traditional Arabic" w:cs="Traditional Arabic"/>
          <w:sz w:val="32"/>
          <w:szCs w:val="32"/>
          <w:rtl/>
          <w:lang w:bidi="ar"/>
        </w:rPr>
        <w:t>أعطوا الأجير أجره قبل أن يجف عرقه</w:t>
      </w:r>
      <w:r w:rsidRPr="00C05DB8">
        <w:rPr>
          <w:rFonts w:ascii="Traditional Arabic" w:hAnsi="Traditional Arabic" w:cs="Traditional Arabic"/>
          <w:sz w:val="32"/>
          <w:szCs w:val="32"/>
          <w:rtl/>
        </w:rPr>
        <w:t>".</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أن ا</w:t>
      </w:r>
      <w:r w:rsidRPr="00C05DB8">
        <w:rPr>
          <w:rFonts w:ascii="Traditional Arabic" w:hAnsi="Traditional Arabic" w:cs="Traditional Arabic"/>
          <w:sz w:val="32"/>
          <w:szCs w:val="32"/>
          <w:rtl/>
        </w:rPr>
        <w:t xml:space="preserve">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lang w:bidi="ar"/>
        </w:rPr>
        <w:t xml:space="preserve"> احتجم وأعطى الحجام أجره.</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القاعدة الفقهية: (المرء مؤاخذ بإقراره)</w:t>
      </w:r>
      <w:r w:rsidRPr="00C05DB8">
        <w:rPr>
          <w:rFonts w:ascii="Traditional Arabic" w:hAnsi="Traditional Arabic" w:cs="Traditional Arabic"/>
          <w:sz w:val="32"/>
          <w:szCs w:val="32"/>
          <w:rtl/>
        </w:rPr>
        <w:t>.</w:t>
      </w:r>
    </w:p>
    <w:p w:rsidR="0038744D" w:rsidRPr="00C05DB8" w:rsidRDefault="0038744D" w:rsidP="00F17D4C">
      <w:pPr>
        <w:pStyle w:val="a4"/>
        <w:numPr>
          <w:ilvl w:val="0"/>
          <w:numId w:val="46"/>
        </w:numPr>
        <w:jc w:val="both"/>
        <w:rPr>
          <w:b/>
          <w:bCs/>
          <w:rtl/>
        </w:rPr>
      </w:pPr>
      <w:r w:rsidRPr="00C05DB8">
        <w:rPr>
          <w:rtl/>
          <w:lang w:bidi="ar"/>
        </w:rPr>
        <w:t>القاعدة الفقهية: (الإقرار حجة قاطعة على المقر)</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ind w:left="84" w:right="-58"/>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تتلخص واقعات هذه الدعوى بالقدر اللازم لإصدار الحكم فيها. بأن المدعي وكالةً تقدم بصحيفة دعوى لدى المحكمة بتاريخ</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25/12/1436هـ بغية الحكم بإلزام المدعى عليها بأن تدفع لموكله مبلغاً وقدره (522.700) خمسمئة واثنان وعشرون ألفاً وسبعمئة ريال مقابل قيام موكله بتسكين عدد (319) حاجاً من الجنسية المالية وعدد (176) حاجاً من الجنسية السودانية وقام بإيوائهم وتسكينهم وتوفير الإقامة والإعاشة لهم من غذاء وتنقلات، وذكر شرحاً لأسانيدها: أنه المدعى عليها تعاقدت مع موكله على أن </w:t>
      </w:r>
      <w:r w:rsidRPr="00C05DB8">
        <w:rPr>
          <w:rFonts w:ascii="Traditional Arabic" w:hAnsi="Traditional Arabic" w:cs="Traditional Arabic"/>
          <w:sz w:val="32"/>
          <w:szCs w:val="32"/>
          <w:shd w:val="clear" w:color="auto" w:fill="FFFFFF"/>
          <w:rtl/>
          <w:lang w:bidi="ar"/>
        </w:rPr>
        <w:lastRenderedPageBreak/>
        <w:t>يقوم بتسكين وإيواء الحجاج من الجنسية المالية والسودانية المتخلفين عن السفر والمغادرين لبلادهم على خطوط شركة (...) خلال موسم حج عام 1431هـ، وأن موكله التزم بتسكين عدد (319) حاجاً من الجنسية المالية وعدد (176) حاجاً من الجنسية السودانية وقام بإيوائهم وتسكينهم وتوفير الإقامة والإعاشة لهم من غذاء وتنقلات، مما ترتب عليه في ذمة المدعى عليها مبلغ وقدره (722.700) سبعمئة واثنان وعشرون ألفاً وسبعمئة ريال تفاصيلها على النحو التالي: 1-مبلغ وقدره (465.740) أربعمئة وخمسة وستون ألفاً وسبعمئة وأربعون ريالاً تكلفة تسكين وإيواء حجاج الجنسية المالية.2- مبلغ وقدره (256.960) مئتان وستة وخمسون ألفاً وتسعمئة وستون ريالاً تكلفة تسكين وإيواء حجاج الجنسية السودانية. قامت المدعى عليها بسداد مبلغ وقدره (200.000) مئتا ألف ريال ليتبقى في ذمة المدعى عليها مبلغ وقدره (522.700) خمسمئة واثنان وعشرون ألفاً وسبعمئة ريال، وأنه موكله طالب المدعى عليها بسداد مبلغ المطالبة إلا أن المدعى عليها ماطلت في السداد رغم مطالبات موكله المتكررة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وبقيدها دعوى إدارية وإحالتها إلى الدائرة باشرت نظرها وفق النحو المثبت بمحاضر ضبطها المرفقة بطيها. وبجلسة يوم الاثنين 22/4/1437هـ دفع ممثل المدعى عليها بعدم اختصاص المحكمة الإدارية بجدة مكانياً بنظر الدعوى، وعليه قررت الدائرة رفع الجلسة للمداولة، ثم أصدرت حكمها القاضي </w:t>
      </w:r>
      <w:proofErr w:type="gramStart"/>
      <w:r w:rsidRPr="00C05DB8">
        <w:rPr>
          <w:rFonts w:ascii="Traditional Arabic" w:hAnsi="Traditional Arabic" w:cs="Traditional Arabic"/>
          <w:sz w:val="32"/>
          <w:szCs w:val="32"/>
          <w:shd w:val="clear" w:color="auto" w:fill="FFFFFF"/>
          <w:rtl/>
          <w:lang w:bidi="ar"/>
        </w:rPr>
        <w:t>بـ</w:t>
      </w:r>
      <w:r w:rsidRPr="00C05DB8">
        <w:rPr>
          <w:rFonts w:ascii="Traditional Arabic" w:hAnsi="Traditional Arabic" w:cs="Traditional Arabic" w:hint="cs"/>
          <w:sz w:val="32"/>
          <w:szCs w:val="32"/>
          <w:shd w:val="clear" w:color="auto" w:fill="FFFFFF"/>
          <w:rtl/>
          <w:lang w:bidi="ar"/>
        </w:rPr>
        <w:t>"</w:t>
      </w:r>
      <w:proofErr w:type="gramEnd"/>
      <w:r w:rsidRPr="00C05DB8">
        <w:rPr>
          <w:rFonts w:ascii="Traditional Arabic" w:hAnsi="Traditional Arabic" w:cs="Traditional Arabic"/>
          <w:sz w:val="32"/>
          <w:szCs w:val="32"/>
          <w:shd w:val="clear" w:color="auto" w:fill="FFFFFF"/>
          <w:rtl/>
          <w:lang w:bidi="ar"/>
        </w:rPr>
        <w:t>عدم اختصاص المحكمة الإدارية بجدة مكانياً بنظر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وباعتراض وكيل المدعي على الحكم، تم إحالته إلى محكمة الاستئناف الإدارية بمنطقة مكة المكرمة، فأصدرت الدائرة الإدارية الثالثة بمحكمة الاستئناف الإدارية بمنطقة مكة المكرمة حكمها القاضي بنقض حكم الدائرة الابتدائي المذكور آنفاً وإعادة القضية للدائرة لمعاودة نظرها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وبورود الدعوى إلى الدائرة بمنتهى حكم محكمة الاستئناف باشرت الدائرة نظر الدعوى بجلسة يوم الاثنين 23/8/1437هـ وفيها تم فتح باب المرافعة في الدعوى بعد إعادتها من محكمة الاستئناف الإدارية بمنطقة مكة المكرمة، وتمسك وكيل المدعي بطلباته الواردة في صحيفة الدعوى، فيما طلب ممثل المدعى عليها أجلاً لتقديم الإجابة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16/1/1438هـ قدم ممثل المدعى عليها مذكرة جوابية حاصلها: أن المدعى عليها قامت بالطلب من المدعي بإسكان وإعاشة عدد (319) حاجاً من الجنسية المالية، وعدد (176) حاجاً من الجنسية السودانية، الذين لم يتمكنوا من السفر في الوقت المحدد لهم نتيجة إخفاق شركة طيران (...) في التزامها بإعادتهم إلى بلادهم، وقد تم تسديد مبلغ وقدره (200.000) مئتا ألف ريال لصالح فندق (...) وذلك على الضمان البنكي الموجود لدى وزارة الحج المقدم من شركة طيران (...)، إلا أن هذا المبلغ لم يكن كافياً لتسديد كافة مستحقات المدعي، وقد نصت المادة الثانية من نظام نقل الحجاج وإعادتهم لبلادهم في الفقرة (3)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يلتزم الوكيل مهما تعددت وكالاته أو الناقل السعودي بأن يقدم ضماناً بنكياً غير مشروط وغير قابل للإلغاء بمبلغ لا يقل عن مئة ألف ريال ولا يزيد على مئتي ألف ريال، لصالح هيئة الطيران المدني أو المؤسسة العامة للموانئ، ويحدد مبلغه وتجييره لوزارة الحج بالتنسيق معها، لتغطية جميع المبالغ التي تستحق في ذمته عن إعاشة الحجاج وسكنهم، وعليه تكملة </w:t>
      </w:r>
      <w:r w:rsidRPr="00C05DB8">
        <w:rPr>
          <w:rFonts w:ascii="Traditional Arabic" w:hAnsi="Traditional Arabic" w:cs="Traditional Arabic"/>
          <w:sz w:val="32"/>
          <w:szCs w:val="32"/>
          <w:shd w:val="clear" w:color="auto" w:fill="FFFFFF"/>
          <w:rtl/>
          <w:lang w:bidi="ar"/>
        </w:rPr>
        <w:lastRenderedPageBreak/>
        <w:t>الضمان إلى نصابه في حال استخدامه أو جزء منه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كما ورد في نظام نقل الحجاج وإعادتهم لبلادهم في الفقرتين (</w:t>
      </w:r>
      <w:r w:rsidRPr="00C05DB8">
        <w:rPr>
          <w:rFonts w:ascii="Traditional Arabic" w:hAnsi="Traditional Arabic" w:cs="Traditional Arabic" w:hint="cs"/>
          <w:sz w:val="32"/>
          <w:szCs w:val="32"/>
          <w:shd w:val="clear" w:color="auto" w:fill="FFFFFF"/>
          <w:rtl/>
          <w:lang w:bidi="ar"/>
        </w:rPr>
        <w:t>3، 4</w:t>
      </w:r>
      <w:r w:rsidRPr="00C05DB8">
        <w:rPr>
          <w:rFonts w:ascii="Traditional Arabic" w:hAnsi="Traditional Arabic" w:cs="Traditional Arabic"/>
          <w:sz w:val="32"/>
          <w:szCs w:val="32"/>
          <w:shd w:val="clear" w:color="auto" w:fill="FFFFFF"/>
          <w:rtl/>
          <w:lang w:bidi="ar"/>
        </w:rPr>
        <w:t xml:space="preserve">) من المادة (3)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3-يلتزم الناقل بالتضامن مع وكيله بتأمين إعاشة الحجاج المتخلفين بسببه وسكنهم عن كل يوم أو جزء منه، ابتداءً من اليوم التالي لليوم المحدد لسفر الحاج حتى وقت سفره الفعلي، ويكون تأمين الإعاشة والسكن بإشراف وزارة الحج. 4-في حالة عدم الوفاء بالالتزام المنصوص عليه في الفقرة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هذه المادة تتولى وزارة الحج بتأمين الإعاشة والسكن لكل حاج عن كل يوم أو جزء منه من الضمان البنكي المنصوص عليه في الفقرة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المادة الثانية من هذا النظام مع التنسيق مع هيئة الطيران المدني...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وقد ورد في المادة (7-ب) من تعليمات نقل الحجاج عن طريق الجو لعام 1431هـ ما نصه: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يجب على جميع شركات الطيران "المنتظمة والعارضة" أو وكلائهم تقديم ضمان بنكي بمبلغ لا يقل عن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100.000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مئة ألف ولا يزيد عن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200.000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مئتي ألف ريال للهيئة العامة للطيران المدني باسم وزارة الحج، وذلك لتغطية جميع المبالغ التي تستحق على شركات الطيران مقابل إعاشة الحجاج وإسكانهم، وعلى الشركة أو الوكيل تكملة الضمان إلى نصابه في حالة استخدامه أو جزء منه...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وعليه فقد قامت المدعى عليها بمخاطبة الهيئة العامة للطيران المدني بخطابها رقم (9906333) وتاريخ 3/4/1432هـ بشأن ضرورة إلزام شركة طيران (...) بسداد باقي مستحقات المدعي والبالغ قدرها (522.700) خمسمئة واثن</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ن وعشر</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 xml:space="preserve">ن ألفاً وسبعمئة ريال، إلا أنه لم يتم سداد المبلغ المستحق عليها وفقاً للنظام، ومن ذلك يتضح قيام وزارة الحج والعمرة بدورها المناط بها وفق ما نصت عليه الأنظمة والتعليمات، وأنها لم تهمل أو تتجاوز في ذلك، ولذا فلا يصح تحميل المدعى عليها أي مسؤولية ترتبت على تقصير جهة أخرى، خصوصاً وأن دورها يتمثل في الإشراف على سكن وإعاشة الحجاج وفقاً للنصوص النظامية المذكورة آنفاً والتي لم تنص على تحمل وزارة الحج والعمرة لأي أعباء مالية تجاه إسكان وإعاشة الحجاج الذين لم يتمكنوا من السفر بسبب الناقل الجوي، وحيث إن موضوع دعوى المدعي هو المطالبة بالتعويض عن الأضرار المادية والمعنوية التي لحقت به بسبب إخفاق شركة طيران (...) في الالتزام بإعادة الحجاج المتخلفين إلى بلادهم، فإن ذلك يخرج عن اختصاص وزارة الحج، وعلى ذلك فإن الهيئة العامة للطيران المدني هي الجهة المسؤولة بحكم الاختصاص عن جميع الشركات الوطنية بما فيها شركة طيران (...)، وعن طريقها يمكن إلزام هذه الشركات بدفع أية غرامات أو عقوبات تقع على شركات الطيران وفق نظام نقل الحجاج وإعادتهم إلى بلادهم، والذي ينص في مادته الرابعة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تصدر هيئة الطيران المدني - بالتنسيق مع وزارة الحج- القرار اللازم لتنظيم مسؤولية الناقل الجوي والمتضامنين معه...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وأن المدعى عليها تقوم بإنفاذ ما ورد في هذا النظام من تعليمات لخدمة الحجاج، وعليه فإن هذه الدعوى لا تقام على المدعى عليها إعمالاً بنص المادة (72) من نظام المرافعات الشرعية، وانتهى إلى طلب الحكم بعدم قبول الدعوى</w:t>
      </w:r>
      <w:r w:rsidRPr="00C05DB8">
        <w:rPr>
          <w:rFonts w:ascii="Traditional Arabic" w:hAnsi="Traditional Arabic" w:cs="Traditional Arabic" w:hint="cs"/>
          <w:sz w:val="32"/>
          <w:szCs w:val="32"/>
          <w:shd w:val="clear" w:color="auto" w:fill="FFFFFF"/>
          <w:rtl/>
          <w:lang w:bidi="ar"/>
        </w:rPr>
        <w:t>؛</w:t>
      </w:r>
      <w:r>
        <w:rPr>
          <w:rFonts w:ascii="Traditional Arabic" w:hAnsi="Traditional Arabic" w:cs="Traditional Arabic"/>
          <w:sz w:val="32"/>
          <w:szCs w:val="32"/>
          <w:shd w:val="clear" w:color="auto" w:fill="FFFFFF"/>
          <w:rtl/>
          <w:lang w:bidi="ar"/>
        </w:rPr>
        <w:t xml:space="preserve"> لإقام</w:t>
      </w:r>
      <w:r>
        <w:rPr>
          <w:rFonts w:ascii="Traditional Arabic" w:hAnsi="Traditional Arabic" w:cs="Traditional Arabic" w:hint="cs"/>
          <w:sz w:val="32"/>
          <w:szCs w:val="32"/>
          <w:shd w:val="clear" w:color="auto" w:fill="FFFFFF"/>
          <w:rtl/>
          <w:lang w:bidi="ar"/>
        </w:rPr>
        <w:t>ت</w:t>
      </w:r>
      <w:r w:rsidRPr="00C05DB8">
        <w:rPr>
          <w:rFonts w:ascii="Traditional Arabic" w:hAnsi="Traditional Arabic" w:cs="Traditional Arabic"/>
          <w:sz w:val="32"/>
          <w:szCs w:val="32"/>
          <w:shd w:val="clear" w:color="auto" w:fill="FFFFFF"/>
          <w:rtl/>
          <w:lang w:bidi="ar"/>
        </w:rPr>
        <w:t xml:space="preserve">ها على غير ذي صفة، وبصفة احتياطية برفض الدعوى، وأرفق بمذكرته نسخة من خطاب مدير عام فرع وزارة الحج بمحافظة جدة رقم (9906333/1432) وتاريخ 3/4/1432هـ الموجه </w:t>
      </w:r>
      <w:r w:rsidRPr="00C05DB8">
        <w:rPr>
          <w:rFonts w:ascii="Traditional Arabic" w:hAnsi="Traditional Arabic" w:cs="Traditional Arabic"/>
          <w:sz w:val="32"/>
          <w:szCs w:val="32"/>
          <w:shd w:val="clear" w:color="auto" w:fill="FFFFFF"/>
          <w:rtl/>
          <w:lang w:bidi="ar"/>
        </w:rPr>
        <w:lastRenderedPageBreak/>
        <w:t>إلى مدير عام حماية المستهلك وشؤون الحج بالهيئة العامة للطيران المدني بشأن سداد باقي مستحقات فندق (...)، وبتسليم وكيل المدعي نسخة مما سبق طلب أجلاً للرد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9/5/1438هـ قدم وكيل المدعي مذكرة حاصلها: أن موكله أقام هذه الدعوى مطالباً المدعى عليها وزارة الحج بسداد مبلغ وقدره (522.700) خمسمئة واثنان وعشرون ألفاً وسبعمئة ريـال المتبقي في ذمتها نظير تعميد المدعى عليها للمدعي لتسكين عدد</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(319) حاجاً من الجنسية المالية وعدد (176) حاجاً من الجنسية السودانية وكذلك المطالبة بالتعويض عن الأضرار المادية والمعنوية وأتعاب المحاماة، فأساس الدعوى هي المطالبة المالية المستحقة للمدعي في ذمة المدعى عليها وليس كما ادعى وكيل المدعى عليها بمذكرته بأن موضوع دعوى المدعي يتعلق بطلب التعويض عن الأضرار المادية والمعنوية التي لحقت بالمدعي، كما أن ممثل المدعى عليها أقر كما ورد بالبند ثانياً من مذكرته المؤرخة 16/1/1437هـ بأن المدعى عليها قامت بالطلب من المدعي بإسكان وإعاشة عدد (319) حاجاً من الجنسية المالية وعدد (176) حاجاً من الجنسية السودانية، الذين لم يتمكنوا من السفر في الوقت المحدد لهم نتيجة إخفاق شركة طيران (...) في التزامها بإعادتهم إلى بلادهم، والقاعدة الشرعية تنص على أن (من أقر بشيء لزمه)، وهو ما يؤكد أن المدعى عليها وزارة الحج هي من تعاقدت مع موكله لإسكان الحجاج السابق ذكرهم الذين لم يتمكنوا من السفر في الوقت المحدد، وقامت المدعى عليها بتعميد موكله فندق (...) بموجب الخطاب الصادر من فرع وزارة الحج محافظة جدة، وبالتالي فإن تعميد المدعى عليها للمدعي يعد عقداً بين الطرفين وهو عقد رضائي قد دخل فيه الطرفان وهما بالحالة المعتبرة شرعاً ونظاماً ولكون العقد قد رتب حقوقاً لطرف هي التزامات لطرف آخر فينبغي الالتزام ببنود وأحكام العقد إلا أن المدعى عليها قد أخلت بالتزامها ولم تسدد المستحقات المالية للمدعي، كما أن المدعى عليها تدفع بأن المسؤولية تقع على عاتق هيئة الطيران المدني وشركة طيران (...)، وهذا الدفع في غير محله؛ فالحجاج المذكورين تم إعاشتهم وتسكينهم بالفعل بناءً على تعميد المدعى عليها، فلا مجال للقول هنا بمسؤولية شركة الطيران أو غيرها، فالمسؤولية واضحة وصريحة تجاه المدعى عليها حيث هي من قامت بتعميد المدعي، أم</w:t>
      </w:r>
      <w:r>
        <w:rPr>
          <w:rFonts w:ascii="Traditional Arabic" w:hAnsi="Traditional Arabic" w:cs="Traditional Arabic"/>
          <w:sz w:val="32"/>
          <w:szCs w:val="32"/>
          <w:shd w:val="clear" w:color="auto" w:fill="FFFFFF"/>
          <w:rtl/>
          <w:lang w:bidi="ar"/>
        </w:rPr>
        <w:t>ا الادعاء بمسؤولية الناقل أو وك</w:t>
      </w:r>
      <w:r w:rsidRPr="00C05DB8">
        <w:rPr>
          <w:rFonts w:ascii="Traditional Arabic" w:hAnsi="Traditional Arabic" w:cs="Traditional Arabic"/>
          <w:sz w:val="32"/>
          <w:szCs w:val="32"/>
          <w:shd w:val="clear" w:color="auto" w:fill="FFFFFF"/>
          <w:rtl/>
          <w:lang w:bidi="ar"/>
        </w:rPr>
        <w:t>ي</w:t>
      </w:r>
      <w:r>
        <w:rPr>
          <w:rFonts w:ascii="Traditional Arabic" w:hAnsi="Traditional Arabic" w:cs="Traditional Arabic" w:hint="cs"/>
          <w:sz w:val="32"/>
          <w:szCs w:val="32"/>
          <w:shd w:val="clear" w:color="auto" w:fill="FFFFFF"/>
          <w:rtl/>
          <w:lang w:bidi="ar"/>
        </w:rPr>
        <w:t>ل</w:t>
      </w:r>
      <w:r w:rsidRPr="00C05DB8">
        <w:rPr>
          <w:rFonts w:ascii="Traditional Arabic" w:hAnsi="Traditional Arabic" w:cs="Traditional Arabic"/>
          <w:sz w:val="32"/>
          <w:szCs w:val="32"/>
          <w:shd w:val="clear" w:color="auto" w:fill="FFFFFF"/>
          <w:rtl/>
          <w:lang w:bidi="ar"/>
        </w:rPr>
        <w:t xml:space="preserve">ه فتكون لتأمين إعاشة الحجاج المتخلفين عن رحلاتهم كما نصت الفقرة (3) من المادة (3) من نظام نقل الحجاج، وفي حالة عدم الالتزام بالمنصوص عليه بتلك الفقرة فتتولى وزارة الحج إعاشة وسكن الحجاج -وهو ما دعا المدعى عليها لتعميد موكله- تأسيساً على الفقرة (4) من المادة (3) من نظام نقل الحجاج والتي نصت على: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في حالة عدم الوفاء بالالتزام المنصوص عليه في الفقرة (3) من هذه المادة تتولى وزارة الحج تأمين الإعاشة والسكن لكل حاج عن كل يوم أو جزء منه من الضمان البنكي المنصوص عليه في الفقرة (3) من المادة الثانية من هذا النظام، بالتنسيق مع هيئة الطيران المدني أو المؤسسة العامة للموانئ - حسب الأحوال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وهو ما يؤكد التزام المدعى عليها وزارة الحج والبينة على ذلك قيامها بتعميد المدعي لتسكين الحجاج، وقد بين النظام مسؤولية المدعى عليها في حال عدم التزام شركة الطيران فقد نصت الفقرة (3) من المادة (3) من النظام على أن تتولى </w:t>
      </w:r>
      <w:r w:rsidRPr="00C05DB8">
        <w:rPr>
          <w:rFonts w:ascii="Traditional Arabic" w:hAnsi="Traditional Arabic" w:cs="Traditional Arabic"/>
          <w:sz w:val="32"/>
          <w:szCs w:val="32"/>
          <w:shd w:val="clear" w:color="auto" w:fill="FFFFFF"/>
          <w:rtl/>
          <w:lang w:bidi="ar"/>
        </w:rPr>
        <w:lastRenderedPageBreak/>
        <w:t>وزارة الحج تأمين الإعاشة والسكن لكل حاج، أما بالنسبة لادعاء ممثل المدعى عليها بمسؤولية الناقل وهيئة الطيران المدني فهو ادعاء مرسل دون سند من الشرع أو النظام فتعميد المدعي تم من وزارة الحج وليس من شركة الطيران أو هيئة الطيران المدني، وقد أكدت الفقرتان (</w:t>
      </w:r>
      <w:r w:rsidRPr="00C05DB8">
        <w:rPr>
          <w:rFonts w:ascii="Traditional Arabic" w:hAnsi="Traditional Arabic" w:cs="Traditional Arabic" w:hint="cs"/>
          <w:sz w:val="32"/>
          <w:szCs w:val="32"/>
          <w:shd w:val="clear" w:color="auto" w:fill="FFFFFF"/>
          <w:rtl/>
          <w:lang w:bidi="ar"/>
        </w:rPr>
        <w:t>3، 4</w:t>
      </w:r>
      <w:r w:rsidRPr="00C05DB8">
        <w:rPr>
          <w:rFonts w:ascii="Traditional Arabic" w:hAnsi="Traditional Arabic" w:cs="Traditional Arabic"/>
          <w:sz w:val="32"/>
          <w:szCs w:val="32"/>
          <w:shd w:val="clear" w:color="auto" w:fill="FFFFFF"/>
          <w:rtl/>
          <w:lang w:bidi="ar"/>
        </w:rPr>
        <w:t>) من المادة (3) من نظام نقل الحجاج وإعادتهم إلى بلادهم -وهي المواد التي ذكرها ممثل المدعى عليها- على مسؤولية وزارة الحج عن الضمان البنكي وكذلك المسؤولية الإشرافية عن تسكين وإعاشة الحجاج المتخلفين عن سفرهم، وهو ما يهدر دفاع المدعى عليها بعدم قبول الدعوى لرفعها على غير ذي صفة ويجعله والعدم سواء، علاوةً على إقرار المدعى عليها فيما ورد بالبند ثالثاً من قيام المدعى عليها بتسييل قيمة الضمان البنكي وتسديد مبلغ (200.000) مئتي ألف ريـال للمدعي كجزء من مستحقاته، وهو ما يؤكد مسؤولية المدعى عليها عن تسديد مستحقات موكله، كما يتبين خطأ المدعى عليها حيث إن قيمة الضمان البنكي الموجود لدى وزارة الحج والمقدم من شركة طيران (...) لا يغطي قيمة المطالبات المالية وهو شأن يخص وزارة الحج دون غيرها كما نص عليه نظام نقل الحجاج وإعادتهم إلى بلادهم من المسؤولية الإشرافية لوزارة الحج على تأمين الإعاشة والسكن للحجاج المتخلفين عن سفرهم وكذلك مسؤولية المدعى عليها عن خطاب الضمان البنكي الذي يقدمه الناقل السعودي أو وكيله كما ورد في الفقرتين (3،4) من المادة (3) من نظام نقل الحجاج، كما أن المدعى عليها لم تتخذ أي إجراء من شأنه رفع قيمة الضمان إلى نصابه مخالفة بذلك النظام المذكور، فالمدعى عليها لم تؤد دورها المنوط بها، وقد قصرت في أداء واجبها حيث إن الضمان البنكي لم يكن كافياً لسداد مستحقات موكله، فكان لابد على المدعى عليها إجبار الناقل الجوي على رفع قيمة الضمان البنكي كما نصت الفقرة (4) من المادة (3) من نظام نقل الحجاج، وانتهى إلى طلب الحكم بإلزام المدعى عليها بسداد مبلغ وقدره (522.700) خمسمئة واثنان وعشرون ألفاً وسبعمئة ريـال المتبقي في ذمة المدعى عليها فيما يخص تسكين وإيواء كل من حجاج الجنسية المالية والجنسية السودانية، وأرفق بمذكرته نسخة من خطابي مدير عام فرع وزارة الحج بمحافظة جدة بشان تعميد موكله بتسكين عدد (319) حاجاً من الجنسية المالية، وعدد (175) حاجاً من الجنسية السودانية، تسلم ممثل المدعى عليها نسخة مما قدمه وكيل المدعي فطلب أجلاً للاطلاع والرد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28/6/1438هـ طلب ممثل المدعى عليها مزيداً من الأجل لتقديم الرد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23/10/1438هـ قدم ممثل المدعى عليها مذكرة ملخصها: أن مسؤولية وزارة الحج والعمرة المالية لا تتجاوز حدود الضمان المالي الذي يكون مجيراً لها، والذي قرر النظام أن أعلى حد له (200.000) مئتا ألف ريال فقط، فهو مبلغ محدد في النظام بحد أدنى وحد أعلى له، وليس للوزارة تقدير قيمته أو رفعها خارج الحد الذي وضعه النظام كما يدعي المدعي، وفي ذلك فإن وزارة الحج قد قامت بالواجب المناط بها وإخلاء مسؤوليتها بدفع كامل مبلغ الضمان المالي للناقل الجوي الموجود في عهدتها، وليست مسؤولة نظاماً عن أي مبالغ مالية أخرى، حيث إن تعميدها لفندق (...) بإسكان الحجاج المتخلفين كان إجراءً نظامياً يستوجب عليها القيام به بصفتها الإشرافية على سكن </w:t>
      </w:r>
      <w:r w:rsidRPr="00C05DB8">
        <w:rPr>
          <w:rFonts w:ascii="Traditional Arabic" w:hAnsi="Traditional Arabic" w:cs="Traditional Arabic"/>
          <w:sz w:val="32"/>
          <w:szCs w:val="32"/>
          <w:shd w:val="clear" w:color="auto" w:fill="FFFFFF"/>
          <w:rtl/>
          <w:lang w:bidi="ar"/>
        </w:rPr>
        <w:lastRenderedPageBreak/>
        <w:t>وإعاشة الحجاج وفق ما نصت عليه الأنظمة والتعليمات المتعلقة بهذا الشأن، ولم يكن هذا التعميد باعثه عقداً رضائياً كما وصفه وكيل المدعي، ويقرر عليه حقوق والتزامات العقود الرضائية الطبيعية، فإن ما قامت به وزارة الحج والعمرة هو محاولة تنظيم وتدارك الخلل الناتج عن إخفاق الناقل الجوي في حينه، ولكنها ليست هي المسؤولة عن تخلف هؤلاء الحجاج وتأخرهم، فلا يصح تحميل المدعى عليها أي مسؤولية ترتبت على تقصير أي جهة أخرى، وأن من اختصاص هيئة الطيران المدني الترخيص والإشراف واستحصال الضمان البنكي من شركات الطيران بناءً على الأنظمة والتعليمات، ومنها ما ورد في المادة الثانية من نظام نقل الحجاج وإعادتهم إلى بلادهم في فقرتها الثالثة، وما نص عليه ذات النظام في الفقرتين (</w:t>
      </w:r>
      <w:r w:rsidRPr="00C05DB8">
        <w:rPr>
          <w:rFonts w:ascii="Traditional Arabic" w:hAnsi="Traditional Arabic" w:cs="Traditional Arabic" w:hint="cs"/>
          <w:sz w:val="32"/>
          <w:szCs w:val="32"/>
          <w:shd w:val="clear" w:color="auto" w:fill="FFFFFF"/>
          <w:rtl/>
          <w:lang w:bidi="ar"/>
        </w:rPr>
        <w:t>3، 4</w:t>
      </w:r>
      <w:r w:rsidRPr="00C05DB8">
        <w:rPr>
          <w:rFonts w:ascii="Traditional Arabic" w:hAnsi="Traditional Arabic" w:cs="Traditional Arabic"/>
          <w:sz w:val="32"/>
          <w:szCs w:val="32"/>
          <w:shd w:val="clear" w:color="auto" w:fill="FFFFFF"/>
          <w:rtl/>
          <w:lang w:bidi="ar"/>
        </w:rPr>
        <w:t>) من المادة الثالثة، وانتهى إلى أولاً: طلب إدخال هيئة الطيران المدني في الدعوى، ثانياً: الحكم بصفة أصلية بعدم قبول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لإقامتها على غير ذي صفة، وبصفة احتياطية برفض الدعوى، تسلم وكيل المدعي نسخة منها فطلب أجلاً للرد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5/1/1439هـ قدم وكيل المدعي مذكرة تضمنت التأكيد على أن أساس طلب موكله هو مطالبة مالية ناتجة عن تسكين وإيواء الحجاج وهو موضوع الدعوى وليس التعويض عن أضرار مادية ومعنوية لحقت بموكله، فالمدعى عليها تنفي مسؤوليتها عن الالتزامات الناشئة عليها بموجب اتفاقها مع موكله وهذا تناقض ظاهر، حيث إن المسؤولية الكاملة تقع على المدعى عليها وزارة الحج نظراً لقيامها بتعميد المدعي بتسكين وإيواء الحجاج المذكورين ومن ثم فإن ما ذكره ممثل المدعى عليها من أن المسؤولية هي مالية لا تتجاوز حدود الضمان المالي لا يؤثر فيما هو ثابت وما ترتب عليه من علاقة تعاقدية مع موكله، كما أن ما ذكره من أن قيمة مبلغ الضمان البنكي الموجود لدى وزارة الحج والمقدم من شركة طيران (...) لا يغطي قيمة المطالبات المالية هو شأن يخص وزارة الحج دون غيرها وهذا لا يخص مطالبة المدعي ولا ينقص أو ينال منها فمطالبته واضحة ناتجة عن تعاقد المدعى عليها معه، ومن ثم فإن ما ذكرته المدعى عليها من أن تعميدها لفندق (...) بإسكان الحجاج المتخلفين كان إجراءً نظامياً يستوجب عليها القيام به بصفتها الإشرافية على سكن وإعاشة الحجاج وفق ما نصت عليه الأنظمة والتعليمات المتعلقة بهذا الشأن وأن هذا التعميد لم يكن باعثه عقداً رضائياً، وهذا غير صحيح، فقد طلبت المدعى عليها من المدعي إسكان وإعاشة عدد (319) حاجاً من الجنسية المالية، وعدد (176) حاجاً من الجنسية السودانية الذين لم يتمكنوا من السفر في الوقت المحدد لهم نتيجة إخفاق شركة طيران (...) في التزامها بإعادتهم إلى بلادهم وهذا الطلب قد أقرت به المدعى عليها في مذكراتها السابقة، فتعميد موكله بمثابة تعاقد رضائي بينه وبين المدعى عليها، وهذا التعاقد يرتب التزامات لدى طرفيه فالتعاقد هو التزام من قبل طرف يقابله حق للطرف الآخر فالعلاقة التعاقدية بين الطرفين هي علاقة صحيحة وسليمة ومنتجة لآثارها دخل فيها الطرفان وهما على بينة من أمرهما وبالحالة المعتبرة شرعاً ونظاماً، والتزم موكله بإسكان وإعاشة الحجاج المذكورين موضوع هذه الدعوى، وقد أقرت المدعى عليها بذلك وهي مؤاخذة بإقرارها، ومن ثم وجب عليها سداد مستحقات المدعي الناتجة عن قيام موكله بإسكان وإعاشة </w:t>
      </w:r>
      <w:r w:rsidRPr="00C05DB8">
        <w:rPr>
          <w:rFonts w:ascii="Traditional Arabic" w:hAnsi="Traditional Arabic" w:cs="Traditional Arabic"/>
          <w:sz w:val="32"/>
          <w:szCs w:val="32"/>
          <w:shd w:val="clear" w:color="auto" w:fill="FFFFFF"/>
          <w:rtl/>
          <w:lang w:bidi="ar"/>
        </w:rPr>
        <w:lastRenderedPageBreak/>
        <w:t xml:space="preserve">الحجاج، وأما عما ورد في مذكرة المدعى عليها الجوابية بأن اختصاص هيئة الطيران المدني الترخيص والإشراف واستحصال الضمان البنكي من شركات الطيران بناء على الأنظمة والتعليمات مستنده إلى الفقرة (4) من المادة (3) من نظام نقل الحجاج إلى المملكة وإعادتهم إلى بلادهم والتي نصت على: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في حالة عدم الوفاء بالالتزام المنصوص عليه في الفقرة (3) من هذه المادة تتولى وزارة الحج تأمين الإعاشة والسكن لكل حاج عن كل يوم أو جزء منه من الضمان البنكي المنصوص عليه في الفقرة (3) من المادة الثانية من هذا النظام، بالتنسيق مع هيئة الطيران المدني أو المؤسسة العامة للموانئ - حسب الأحوال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فقد أغفلت المدعى عليها ما ورد بالمادة الخامسة من ذات النظام والتي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إذا تجاوزت مدة تخلف الناقل عن إعادة الحجاج إلى بلادهم أكثر من خمسة أيام تالية للموعد المحدد لإعادتهم ما لم يكن سبب هذا التخلف توقف حركة النقل فعلى وزارة الحج بعد التنسيق مع الجهات المختصة أن تتخذ من جانبها الإجراءات اللازمة لإعادتهم إلى بلادهم حسب الناقل بالتضامن مع وكيله بالوسائل المتاحة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ومن ثم فإن محاولة المدعى عليها بإلقاء المسؤولية على عاتق هيئة الطيران المدني وشركة طيران (...) لا تجد ما يسندها، وأنه استناداً للنصوص النظامية التي أوكلت مهمة إعادة الحجاج إلى وزارة الحج والعمرة، وإسكانهم وإعاشتهم إلى حين إعادتهم إلا بلادهم، وقد التزم موكله فعلاً بناءً على تعميد من المدعى عليها بإعاشة وتسكين الحجاج المذكورين، وبالتالي فلا مجال للقول هنا بمسؤولية شركة الطيران أو غيرها، فالمسؤولية واضحة وصريحة تجاه المدعى عليها حيث هي من قامت بتعميد موكله، بتسكين وإيواء الحجاج المذكورين ومن ثم فإن ما تستند إليه لا يؤثر فيما هو ثابت وما ترتب عليه من علاقة تعاقدية مع المدعي، أما بالنسبة لدفع المدعى عليها بمسؤولية الناقل وهيئة الطيران المدني فهذا شأن يخص المدعى عليها وتستطيع وزارة الحج والعمرة الرجوع على أي منهما، ولا شأن لموكله به فالتعميد تم من وزارة الحج وليس من شركة الطيران أو هيئة الطيران المدني، وانتهى إلى حصر دعوى موكله في طلب الحكم بإلزام المدعى عليها بسداد مبلغ وقدره (522.700) خمسمئة واثنان وعشرون ألفاً وسبعمئة ريـال المتبقي في ذمة المدعى عليها فيما يخص تسكين وإيواء كل من حجاج الجنسية المالية والجنسية السودانية، تسلم ممثل المدعى عليها نسخة مما قدمه وكيل المدعي فطلب أجلاً للرد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24/2/1439هـ قدم ممثل المدعى عليها مذكرة لم تخرج في مضمونها عما ورد في المذكرات السابقة، تسلم وكيل المدعي نسخة منها وبعد اطلاعه قرر الاكتفاء بما سبق تقديمه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12/5/1439هـ طلبت الدائرة من وكيل المدعي تقديم نسخة من الحكم الصادر في الدعوى المقامة من موكله ضد شركة طيران (...) المشار إليه في خطاب المدعي المؤرخ في 17/4/1435هـ الموجه إلى وزير الحج، فطلب أجلاً لذلك</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2/7/1439هـ قدم وكيل المدعي نسخة من الحكم رقم (20/د تج/5/2 لعام 1433هـ) في الدعوى المقامة من (...)، ضد شركة (...) للطيران، الصادر عن الدائرة التجارية الخامسة بالمحكمة الإدارية بجدة، والقاضي </w:t>
      </w:r>
      <w:proofErr w:type="gramStart"/>
      <w:r w:rsidRPr="00C05DB8">
        <w:rPr>
          <w:rFonts w:ascii="Traditional Arabic" w:hAnsi="Traditional Arabic" w:cs="Traditional Arabic"/>
          <w:sz w:val="32"/>
          <w:szCs w:val="32"/>
          <w:shd w:val="clear" w:color="auto" w:fill="FFFFFF"/>
          <w:rtl/>
          <w:lang w:bidi="ar"/>
        </w:rPr>
        <w:t>بـ</w:t>
      </w:r>
      <w:r w:rsidRPr="00C05DB8">
        <w:rPr>
          <w:rFonts w:ascii="Traditional Arabic" w:hAnsi="Traditional Arabic" w:cs="Traditional Arabic" w:hint="cs"/>
          <w:sz w:val="32"/>
          <w:szCs w:val="32"/>
          <w:shd w:val="clear" w:color="auto" w:fill="FFFFFF"/>
          <w:rtl/>
          <w:lang w:bidi="ar"/>
        </w:rPr>
        <w:t>"</w:t>
      </w:r>
      <w:proofErr w:type="gramEnd"/>
      <w:r w:rsidRPr="00C05DB8">
        <w:rPr>
          <w:rFonts w:ascii="Traditional Arabic" w:hAnsi="Traditional Arabic" w:cs="Traditional Arabic"/>
          <w:sz w:val="32"/>
          <w:szCs w:val="32"/>
          <w:shd w:val="clear" w:color="auto" w:fill="FFFFFF"/>
          <w:rtl/>
          <w:lang w:bidi="ar"/>
        </w:rPr>
        <w:t>عدم اختصاص ديوان المظالم ولائياً بنظر هذه القضية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وباطلاع ممثل المدعى عليها على الحكم </w:t>
      </w:r>
      <w:r w:rsidRPr="00C05DB8">
        <w:rPr>
          <w:rFonts w:ascii="Traditional Arabic" w:hAnsi="Traditional Arabic" w:cs="Traditional Arabic"/>
          <w:sz w:val="32"/>
          <w:szCs w:val="32"/>
          <w:shd w:val="clear" w:color="auto" w:fill="FFFFFF"/>
          <w:rtl/>
          <w:lang w:bidi="ar"/>
        </w:rPr>
        <w:lastRenderedPageBreak/>
        <w:t>تمسك بما سبق تقديمه، ثم قرر طرفا الدعوى الاكتفاء</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14/8/1439هـ سألت الدائرة ممثل المدعى عليها عما تم بشأن خطاب مدير عام فرع وزارة الحج بمحافظة جدة رقم (9906333/1432) وتاريخ 3/4/1432هـ الموجه إلى مدير عام حماية المستهلك وشؤون الحج بالهيئة العامة للطيران المدني، فطلب أجلاً للإجابة عن ذلك</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يوم الاثنين 3/11/1439هـ قدم ممثل المدعى عليها مذكرة ملخصها: أنه تمت الكتابة للإدارة العامة لحماية المستهلك لشؤون الحج بالهيئة العامة للطيران المدني بعدة خطابات، ولم يرد للوزارة الإجابة حول ذلك، ثم صدر خطاب وزير الحج رقم (693837) وتاريخ 26/10/1432هـ الموجه إلى رئيس الهيئة العامة للطيران المدني بشأن ذات الموضوع والمتضمن بأنه لم يتم سداد مبلغ وقدره (522.700) خمسمئة واثنان وعشرون ألفاً وسبعمئة ريال لصالح فندق (...) بجدة حتى تاريخه، وانتهى الخطاب إلى طلب إلزام شركة طيران (...) بسداد مستحقات فندق (...) أو حسمها من ضمانات الشركة لدى الهيئة، فوردت برقية رئيس الهيئة العامة للطيران المدني رقم (256/2/13647) وتاريخ 4/11/1432هـ المتضمنة بأن شركة (...) قامت بتقديم الضمان البنكي الخاص بإعاشة وإسكان الحجاج لعام 1431هـ بصورة نظامية، وتم استخدامه بالكامل، لتغطية نفقات الإسكان عندما تأخر الناقل في رحلاته، ونتيجة لتعثره مالياً لم تستطع إكمال الضمان حسب النظام وأن بإمكان الجهة المتضررة اللجوء للجهة النظامية للنظر في تلك القضية، وأما ما يخص طلب إدخال الهيئة العامة للطيران المدني في الدعوى، فاستناداً للنصوص النظامية الواردة في نظام نقل الحجاج وإعادتهم لبلادهم في الفقرة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3</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المادة الثانية، واستناداً لما ورد بالفقرة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4</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من المادة الثالثة من ذات النظام، واستناداً لما نصت عليه المادة (7-ب) من تعليمات نقل الحجاج عن طريق الجو لعام 1431هـ، فإن دور وزارة الحج والعمرة يتمثل في الإشراف على سكن وإعاشة الحجاج بالتنسيق مع الهيئة، وفقاً للنصوص النظامية المذكورة آنفاً والتي لم تنص على تحمل وزارة الحج والعمرة لأي أعباء مالية تجاه إسكان وإعاشة الحجاج الذين لم يتمكنوا من السفر بسبب الناقل الجوي، وأن مبلغ الضمان يودع لدى الهيئة وهي المعنية بتحصيله وإلزام المرخص به بإكماله إلى نصابه في حال استخدامه أو جزء منه، إضافة إلى أن الهيئة العامة للطيران المدني هي الجهة المخولة نظاماً بإصدار تراخيص الطائرات وفقاً للمادة التاسعة من نظام الطيران المدني، وهي الجهة المختصة رسمياً بالإشراف على شؤون الطيران المدني وفقاً لذات النظام، وعلى ذلك فإن الهيئة العامة للطيران المدني هي الجهة الإشرافية بحكم الاختصاص على جميع شركات الطيران الوطنية بما فيها شركة طيران (...)، وعن طريقها يمكن إلزام هذه الشركات بدفع أية غرامات أو عقوبات تقع على شركات الطيران وفق نظام نقل الحجاج وإعادتهم إلى بلادهم، والذي ينص في مادته (18) على تشكيل لجنة للنظر في مخالفات ناقلي الحجاج القادمين عن طريق الجو، كما أنه لم يتبين من برقية رئيس الهيئة العامة للطيران المدني قيام الهيئة بإحالة شركة طيران (...) للجنة المشار إليها أعلاه، وإنما الاكتفاء بالاقتراح بلجوء الجهة للجهة المختصة، وأرفق بمذكرته نسخة من خطاب وزير الحج رقم (693837) وتاريخ 26/10/1432هـ </w:t>
      </w:r>
      <w:r w:rsidRPr="00C05DB8">
        <w:rPr>
          <w:rFonts w:ascii="Traditional Arabic" w:hAnsi="Traditional Arabic" w:cs="Traditional Arabic"/>
          <w:sz w:val="32"/>
          <w:szCs w:val="32"/>
          <w:shd w:val="clear" w:color="auto" w:fill="FFFFFF"/>
          <w:rtl/>
          <w:lang w:bidi="ar"/>
        </w:rPr>
        <w:lastRenderedPageBreak/>
        <w:t>الموجه إلى رئيس الهيئة العامة للطيران المدني، ونسخة من برقية رئيس الهيئة العامة للطيران المدني رقم (256/2/13647) وتاريخ 4/11/1432هـ المتضمنة الرد على خطاب وزير الحج المذكور آنفاً، وباطلاع وكيل المدعي على ما تقدم به ممثل المدعى عليها قرر الاكتفاء بما سبق تقديمه، كما قرر ممثل المدعى عليها الاكتفاء بما قدم</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هذا اليوم وبعد اكتفاء طرفي الدعوى، قررت الدائرة رفع الجلسة للمداولة، ثم أصدرت هذا الحكم علناً بحضور وكيل المدعي وممثل المدعى عليها مبنياً على التالي</w:t>
      </w:r>
      <w:r w:rsidRPr="00C05DB8">
        <w:rPr>
          <w:rFonts w:ascii="Traditional Arabic" w:hAnsi="Traditional Arabic" w:cs="Traditional Arabic" w:hint="cs"/>
          <w:sz w:val="32"/>
          <w:szCs w:val="32"/>
          <w:shd w:val="clear" w:color="auto" w:fill="FFFFFF"/>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لما كان المدعي وكالةً قد حصر دعوى موكله في طلب الحكم بإلزام المدعى عليها بأن تدفع لموكله مبلغ وقدره (522.700) خمسمئة واثنان وعشرون ألفاً وسبعمئة ريـال المتبقي في ذمتها نظير تعميد المدعى عليها للمدعي لتسكين عدد (319) حاجاً من الجنسية المالية، وعدد (176) حاجاً من الجنسية السودانية لحج عام 1431هـ. فإن الدعوى والحالة هذه داخلة في اختصاص المحاكم الإدارية طبقاً للمادة (13/د) من نظامه الصادر بالمرسوم الملكي رقم (م/78) وتاريخ 19/9/1428هـ، كما أنها تعد من اختصاص المحكمة المكاني وفقاً لما قضت به محكمة الاستئناف الإدارية بمنطقة مكة المكرمة، وتختص الدائرة بنظرها وفقاً لقرار رئيس مجلس القضاء الإداري رقم (44) لعام 1436هـ. وعن قبول الدعوى شكلاً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الثابت نشوء حق المدعي مع مطلع عام 1432هـ، وبما أن المدعي وكالة تقدم بدعواه بتاريخ: 25/12/1436هـ، وبما أن المنظم نص في ديباجة نظام المرافعات أمام ديوان المظالم الصادر بالمرسوم الملكي رقم (م/3) وتاريخ22/1/1435هـ على: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تسري المواعيد المنصوص عليها في هذا النظام لسماع الدعاوى على المواعيد التي لم تنقض قبل سريانه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وعليه فإن مدة قبول الدعوى تستغرق عشر سنوات، وبما أن الدعوى مرفوعة من ذي صفة على ذي صفة، ولا ينال من ذلك الدفع بعدم صفة المدعى عليها (وزارة الحج والعمرة) تأسيساً على أن الصفة منعقدة (لهيئة الطيران المدني) باعتبار أن المدعى عليها ونتيجة لإخفاق شركة طيران (...) في التزامها بإعادة الحجاج إلى بلدهم قد قامت بالتعاقد مع المدعي لتسكينهم، وقد تم سداد جزء من المبلغ المتفق عليه، والذي يغطيه الضمان البنكي، وأما بقية المبلغ فإن عليها الرجوع على الهيئة أو الشركة، مضيفة بأنها قد كاتبت الهيئة العامة للطيران المدني بكتابها رقم (9906333/1432) وتاريخ 3/4/1432هـ بطلب سداد بقية المبلغ المستحق للمدعي، ذلك أن هذا الدفع لا يقوم على أساس صحيح</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إذ إن المطالبة إنما تنعقد في مواجهة من قام بالتعاقد مباشرة، ولا إلزام على صاحب الحق في مطالبة من تم التعاقد لصالحه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إذ إن القاعدة الأساسية في الصفة أنها تقام في مواجهة من أبرم الالتزام العقدي ومن باشر ذلك، والثابت أن المدعى عليها هي من باشرت الالتزام التعاقدي مع المدعي، والاتفاق تم معها، وليس مع (الهيئة العامة للطيران المدني) وعليه فتكون الصفة منعقدة في مواجهة وزارة الحج والعمرة، ولوزارة الحج والعمرة إن شاءت الرجوع على الهيئة العامة للطيران المدني للمطالبة بقيمة ما غرمته بناءً على ذلك، ولا محل للاحتجاج بما ذكرته المدعى عليها من نصوص </w:t>
      </w:r>
      <w:r w:rsidRPr="00C05DB8">
        <w:rPr>
          <w:rFonts w:ascii="Traditional Arabic" w:hAnsi="Traditional Arabic" w:cs="Traditional Arabic"/>
          <w:sz w:val="32"/>
          <w:szCs w:val="32"/>
          <w:shd w:val="clear" w:color="auto" w:fill="FFFFFF"/>
          <w:rtl/>
          <w:lang w:bidi="ar"/>
        </w:rPr>
        <w:lastRenderedPageBreak/>
        <w:t>نظام نقل الحجاج وإعادتهم إلى بلادهم</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إذ إن هذه النصوص إنما تبين الالتزامات المتعلقة والمترتبة على الوزارة والهيئة والشركات الناقلة، وهذا لا أثر له في تحديد الصفة المتوجهة على وزارة الحج والعمرة باعتبارها هي من باشر التعاقد، وإذ استوفت الدعوى سائر أوضاعها الشكلية والنظامية والإجرائية مما تنتهي معه الدائرة إلى قبولها شكلاً. وعن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الثابت أن المدعي يطلب القضاء بإلزام المدعى عليها سداد الجزء المتبقي في ذمتها لقاء تعميد المدعي بتسكين عدد (319) حاجاً من الجنسية المالية، وعدد (176) حاجاً من الجنسية السودانية، وبما أن الثابت من أوراق الدعوى وطيات مستنداتها، أن تكلفة تسكين (319) حاجاً من الجنسية المالية مبلغ وقدره (465.740) أربعمئة وخمسة وستون ألفاً وسبعمئة وأربعون ريالاً، وتكلفة تسكين (176) حاجاً من الجنسية السودانية مبلغ وقدره (256.960) مئتان وستة وخمسون ألفاً وتسعمئة وستون ريالاً، وبما أن عقد الإجارة من العقود اللازمة المشروعة، واتفق الفقهاء على مشروعية الإجارة، ودليلهم الكتاب والسنة والإجماع، فمن القرآن: (فإن أرضعن لكم فآتوهن أجورهن) [الطلاق:6]، وقوله تعالى - حاكياً قول إحدى ابنتي شعيب - عليه السلام: (قالت إحداهما يا أبت استأجره إن خير من استأجرت القوي الأمين * قال إني أريد أن أُنكحك إحدى ابنتي هاتين على أن تأجرني ثماني حجج فإن أتممت عشراً فمن عندك وما أريد أن أشق عليك ستجدني إن شاء الله من الصالحين) [القصص:27،26]، وشرع من قبلنا شرع لنا -على الصحيح- ما لم يرد ناسخ، ومن السنة قوله - صلى الله عليه وسلم -: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أعطوا الأجير أجره قبل أن يجف عرقه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وروى ابن عباس أن النبي -صلى الله عليه وسلم - احتجم وأعطى الحجام أجره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وأجمع الصحابة على جواز الإجارة ومشروعيتها قبل وجود من منعها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ولحاجة الناس إلى المنافع كالحاجة إلى الأعيان المحسوسة، فلما جاز عقد البيع على الأعيان، وجب أن يجوز عقد الإجارة على المنافع، وبما أن الثابت أن إرادة أطراف الدعوى قد تلاقت على نحو من التراضي المكتمل الأهلية، إيجاباً وقبولاً على محل صحيح، والثابت أن المنفعة محل التعاقد قد تم الانتفاع بها - العقار محل الدعوى - بثمن محدد وفقاً لأجرة كل حاج، وبما أن الثابت أن المدعى عليها استوفت المنفعة كاملة، وهذا بإقرارها، كما هو ثابت في كتاب وزير الحج رقم (693837) وتاريخ 26/10/1432هـ الموجه إلى رئيس الهيئة العامة للطيران المدني، والمتضمن طلب سداد بقية المبلغ لصالح المدعي، والثابت أن المدعى عليها قد قامت بسداد جزء من المبلغ، ومقداره مئتا ألف ريال، وطالبته بالرجوع ببقية المبلغ على هيئة الطيران المدني بعد رفض الأخيرة سداد المتبقي، وبما أن الثابت أن المدعى عليها مقرة باستحقاقه المبلغ المتبقي ولكن في مواجهة هيئة الطيران المدني، وبما أن الدائرة قضت بصفتها في الدعوى كونها هي من باشر التعاقد والتعميد وسداد جزء من المبلغ، وبما أن من المقرر فقهاً أن (المرء مؤاخذ بإقراره)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وأن (الإقرار حجة قاطعة على المقر)، وبما أن الثابت أن المدعي قد قام بتسكين الحجاج المتعاقد عليهم، ومكن المدعى عليها من الانتفاع بعقاره، والحاصل من كل ما سبق، فإنه وتحريراً للمنازعة محل الدعوى، بعد استجلاء دفوع الأطراف ومذكراتهم، فإن النزاع منحصر فيمن تقع عليه مسؤولية دفع </w:t>
      </w:r>
      <w:r w:rsidRPr="00C05DB8">
        <w:rPr>
          <w:rFonts w:ascii="Traditional Arabic" w:hAnsi="Traditional Arabic" w:cs="Traditional Arabic"/>
          <w:sz w:val="32"/>
          <w:szCs w:val="32"/>
          <w:shd w:val="clear" w:color="auto" w:fill="FFFFFF"/>
          <w:rtl/>
          <w:lang w:bidi="ar"/>
        </w:rPr>
        <w:lastRenderedPageBreak/>
        <w:t>بقية الأجرة هل هي المدعى عليها أم الهيئة العامة للطيران المدني، وليس ثمة نزاع على استحقاق المدعي للأجرة، أو أنه لم يفِ بالتزامه التعاقدي، أو أنه أخل به، بل النزاع منحصر فيمن يلتزم بسداد بقية الثمن المتعاقد عليه، ولاريب أنه كما تقدم أن الصفة منعقدة في مواجهة وزارة الحج والعمرة في هذه الدعوى، لكونها هي من تعاقد، وعمَّد المدعي، وصدر منها الإيجاب التعاقدي، وكل دفوعها المتعلقة بنصوص نظام نقل الحجاج وإعادتهم إلى بلادهم لا تنفي مسؤوليتها العقدية في مواجهة المدعي، وإنما قد تقيم مسؤولية هيئة الطيران المدني التقصيرية في مواجهة وزارة الحج والعمرة، وكل مسؤولية مأخذها مختلف عن الأخرى اختلافاً بيّناً، الأمر الذي تنتهي معه الدائرة إلى إلزام وزارة الحج والعمرة بأن تدفع للمدعي المبلغ المتبقي من تكلفة إيواء وتسكين الحجاج لحج عام 1431هـ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وبه تقضي.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بإلزام وزارة الحج والعمرة بأن تدفع لصالح مؤسسة فندق </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بجدة مبلغاً وقدره (522.700) خمسمئة واثنان وعشرون ألفاً وسبعمئة ريال فقط.</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1600/1/ق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4100/ق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24/5/1440هـ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صيانة ونظافة وتشغيل - مسؤولية عقدية - مستحقات العقد - انهيار جسر - التقصير في أعمال الصيانة - قيام أركان المسؤولية العقدية - الاستئناس برأي الخبير - المساهمة في الخطأ - سلطة المحكمة في تحديد نسبة الخطأ - مصروفات الدعوى - أتعاب المحاماة - عدم توكيل محامٍ</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إلزام المدعى عليها بدفع المبلغ المستحق لها وعدم تحميلها قيمة انهيار أحد الجسور، </w:t>
      </w:r>
      <w:r w:rsidRPr="00C05DB8">
        <w:rPr>
          <w:rFonts w:ascii="Traditional Arabic" w:hAnsi="Traditional Arabic" w:cs="Traditional Arabic"/>
          <w:sz w:val="32"/>
          <w:szCs w:val="32"/>
          <w:rtl/>
          <w:lang w:bidi="ar"/>
        </w:rPr>
        <w:t xml:space="preserve">ودفع مصاريف الدعوى وأتعاب المحاماة - الثابت تعاقد المدعى عليها مع المدعية </w:t>
      </w:r>
      <w:r w:rsidRPr="00C05DB8">
        <w:rPr>
          <w:rFonts w:ascii="Traditional Arabic" w:hAnsi="Traditional Arabic" w:cs="Traditional Arabic" w:hint="cs"/>
          <w:sz w:val="32"/>
          <w:szCs w:val="32"/>
          <w:rtl/>
          <w:lang w:bidi="ar"/>
        </w:rPr>
        <w:t xml:space="preserve">على </w:t>
      </w:r>
      <w:r w:rsidRPr="00C05DB8">
        <w:rPr>
          <w:rFonts w:ascii="Traditional Arabic" w:hAnsi="Traditional Arabic" w:cs="Traditional Arabic"/>
          <w:sz w:val="32"/>
          <w:szCs w:val="32"/>
          <w:rtl/>
          <w:lang w:bidi="ar"/>
        </w:rPr>
        <w:t>تشغيل وصيانة ونظافة بعض الطرق، وق</w:t>
      </w:r>
      <w:r w:rsidRPr="00C05DB8">
        <w:rPr>
          <w:rFonts w:ascii="Traditional Arabic" w:hAnsi="Traditional Arabic" w:cs="Traditional Arabic" w:hint="cs"/>
          <w:sz w:val="32"/>
          <w:szCs w:val="32"/>
          <w:rtl/>
          <w:lang w:bidi="ar"/>
        </w:rPr>
        <w:t>ي</w:t>
      </w:r>
      <w:r w:rsidRPr="00C05DB8">
        <w:rPr>
          <w:rFonts w:ascii="Traditional Arabic" w:hAnsi="Traditional Arabic" w:cs="Traditional Arabic"/>
          <w:sz w:val="32"/>
          <w:szCs w:val="32"/>
          <w:rtl/>
          <w:lang w:bidi="ar"/>
        </w:rPr>
        <w:t>ام</w:t>
      </w:r>
      <w:r w:rsidRPr="00C05DB8">
        <w:rPr>
          <w:rFonts w:ascii="Traditional Arabic" w:hAnsi="Traditional Arabic" w:cs="Traditional Arabic" w:hint="cs"/>
          <w:sz w:val="32"/>
          <w:szCs w:val="32"/>
          <w:rtl/>
          <w:lang w:bidi="ar"/>
        </w:rPr>
        <w:t xml:space="preserve"> المدعية</w:t>
      </w:r>
      <w:r w:rsidRPr="00C05DB8">
        <w:rPr>
          <w:rFonts w:ascii="Traditional Arabic" w:hAnsi="Traditional Arabic" w:cs="Traditional Arabic"/>
          <w:sz w:val="32"/>
          <w:szCs w:val="32"/>
          <w:rtl/>
          <w:lang w:bidi="ar"/>
        </w:rPr>
        <w:t xml:space="preserve"> بمعالجة وضع الجسر محل الدعوى بعد تعرُّضه إلى نحر أسفل قاعدتيه إلا أنه انهار بعد ذلك لعدَّة أسباب منها تقصير المدعية في القيام بمسؤوليتها التعاقدية؛ وفقاً لما انتهى إليه الخبير الفني المستعان به من قبل اللجنة المشكلة بأمرٍ سامٍ - تقرير الخبير تحميل سقوط الجسر أربع جهات منها المدعية دون إظهار نسبة خطأ كل واحدة منها، وانتهاء المحكمة إلى تساوي الأطراف الأربعة في نسبة الخطأ المنسوب إليهم؛ وبالتالي تحمل المدعية نسبتها من قيمة إعادة بناء الجسر المنهار - استحقاق المدعية التعويض عن مصاريف الدعوى دون أتعاب المحاماة؛ لعدم ثبوت توكيلها محامٍ في هذه الدعوى - أثر ذلك: إلزام المدعى عليها بدفع المبلغ المستحق للمدعية،</w:t>
      </w:r>
      <w:r w:rsidRPr="00C05DB8">
        <w:rPr>
          <w:rFonts w:ascii="Traditional Arabic" w:hAnsi="Traditional Arabic" w:cs="Traditional Arabic"/>
          <w:sz w:val="32"/>
          <w:szCs w:val="32"/>
          <w:rtl/>
        </w:rPr>
        <w:t xml:space="preserve">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lang w:bidi="ar"/>
        </w:rPr>
      </w:pPr>
      <w:r w:rsidRPr="00C05DB8">
        <w:rPr>
          <w:rFonts w:ascii="Traditional Arabic" w:hAnsi="Traditional Arabic" w:cs="Traditional Arabic"/>
          <w:sz w:val="32"/>
          <w:szCs w:val="32"/>
          <w:rtl/>
          <w:lang w:bidi="ar"/>
        </w:rPr>
        <w:t>القاعدة الفقهية: (إذا اجتمع المباشر والمتسبب يُضاف الحكم إلى المباشر).</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lang w:bidi="ar"/>
        </w:rPr>
        <w:t>الأمر السامي رقم (2970) وتاريخ 22/1/1435هـ، بشأن تشكيل لجنة من عدة جهات حكومية للتحقيق فيما وقع على إثر الأمطار التي هطلت على مدينة الرياض.</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تتلخص وقائع هذه الدعوى بالقدر اللازم لإصدار الحكم فيها بتقدم وكيل المدعية بصحيفة دعوى لدى المحكمة الإدارية بالرياض بتاريخ 10/2/1438هـ، تضمنت أن موكلته لها العديد من المشاريع التابعة للمدعى عليها، وقد ترتب لها مبالغ مالية عن أعمال مقاولة قامت بتنفيذها لصالح المدعى عليها، وحيث قامت المدعى عليها بدون وجه حق بالامتناع عن سداد جزء من مستحقات موكلته التابعة لمشروع الصيانة الوقائية لطرق الهفوف البالغة </w:t>
      </w:r>
      <w:r w:rsidRPr="00C05DB8">
        <w:rPr>
          <w:rFonts w:ascii="Traditional Arabic" w:hAnsi="Traditional Arabic" w:cs="Traditional Arabic" w:hint="cs"/>
          <w:sz w:val="32"/>
          <w:szCs w:val="32"/>
          <w:shd w:val="clear" w:color="auto" w:fill="FFFFFF"/>
          <w:rtl/>
          <w:lang w:bidi="ar"/>
        </w:rPr>
        <w:t xml:space="preserve">(5.370.948.87) </w:t>
      </w:r>
      <w:r w:rsidRPr="00C05DB8">
        <w:rPr>
          <w:rFonts w:ascii="Traditional Arabic" w:hAnsi="Traditional Arabic" w:cs="Traditional Arabic"/>
          <w:sz w:val="32"/>
          <w:szCs w:val="32"/>
          <w:shd w:val="clear" w:color="auto" w:fill="FFFFFF"/>
          <w:rtl/>
          <w:lang w:bidi="ar"/>
        </w:rPr>
        <w:t xml:space="preserve">ريال، بحجة صدور قرار منها بتحميل موكلته نسبة (52.64%) من قيمة جسر (الثمامة) المنهار، وبعد التظلم أمام المدعى عليها تبين أن المدعى عليها استندت على قرار لجنة مشكلة من قبلها في تحديد مسؤولية موكلته عن انهيار الجسر، وهي بذلك نصبت </w:t>
      </w:r>
      <w:r w:rsidRPr="00C05DB8">
        <w:rPr>
          <w:rFonts w:ascii="Traditional Arabic" w:hAnsi="Traditional Arabic" w:cs="Traditional Arabic"/>
          <w:sz w:val="32"/>
          <w:szCs w:val="32"/>
          <w:shd w:val="clear" w:color="auto" w:fill="FFFFFF"/>
          <w:rtl/>
          <w:lang w:bidi="ar"/>
        </w:rPr>
        <w:lastRenderedPageBreak/>
        <w:t xml:space="preserve">نفسها الخصم والحكم، كما أن الحسم كان على مشروع آخر لا علاقة له بجسر (الثمامة) المنهار، كما تؤكد موكلته على أنها ليست هي من قام بإنشاء الجسر المنهار وإنما مقاول آخر، وأن عقدها مع المدعى عليها كان يتمثل في صيانة ونظافة طرق (الرياض-خريص)، وختم صحيفة الدعوى بطلب إلغاء قرار المدعى عليها بتحميل موكلته قيمة انهيار جسر الثمامة، وإلزامها بسداد المبلغ المستحق لموكلته بمبلغ قدره </w:t>
      </w:r>
      <w:r w:rsidRPr="00C05DB8">
        <w:rPr>
          <w:rFonts w:ascii="Traditional Arabic" w:hAnsi="Traditional Arabic" w:cs="Traditional Arabic" w:hint="cs"/>
          <w:sz w:val="32"/>
          <w:szCs w:val="32"/>
          <w:shd w:val="clear" w:color="auto" w:fill="FFFFFF"/>
          <w:rtl/>
          <w:lang w:bidi="ar"/>
        </w:rPr>
        <w:t xml:space="preserve">(5.370.948.87) </w:t>
      </w:r>
      <w:r w:rsidRPr="00C05DB8">
        <w:rPr>
          <w:rFonts w:ascii="Traditional Arabic" w:hAnsi="Traditional Arabic" w:cs="Traditional Arabic"/>
          <w:sz w:val="32"/>
          <w:szCs w:val="32"/>
          <w:shd w:val="clear" w:color="auto" w:fill="FFFFFF"/>
          <w:rtl/>
          <w:lang w:bidi="ar"/>
        </w:rPr>
        <w:t>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وإلزام المدعى عليها بتعويض موكلته بمبلغ قدره (1.000.000) مليون ريال مقابل ما لحق موكلته من أضرار جراء عدم قيامها بالسداد دون وجه حق، وإلزام المدعى عليها بمصاريف الدعوى وأتعاب المحاماة بمبلغ قدره (500.000) ريال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وبقيد صحيفة الدعوى دعوى إدارية وإحالتها للدائرة نظرتها على النحو المبين في محاضر ضبط جلساتها، أكد فيها وكيل المدعية على صحيفة الدعوى، وقدم فيها ممثل المدعى عليها مذكرة جوابية جاء فيها: أن المبلغ المطالب به من قبل المدعية أخذ بناءً على أساس نسبة تحمل المدعية لمسؤولية انهيار الجسر البالغة (52.64%) بناءً على أن التكلفة التقديرية لإعادة تنفيذ الجسر بلغت (10.000.000) عشرة ملايين ريال، ولكن بعد تنفيذ الجسر بلغت تكلفته الفعلية </w:t>
      </w:r>
      <w:r w:rsidRPr="00C05DB8">
        <w:rPr>
          <w:rFonts w:ascii="Traditional Arabic" w:hAnsi="Traditional Arabic" w:cs="Traditional Arabic" w:hint="cs"/>
          <w:sz w:val="32"/>
          <w:szCs w:val="32"/>
          <w:shd w:val="clear" w:color="auto" w:fill="FFFFFF"/>
          <w:rtl/>
          <w:lang w:bidi="ar"/>
        </w:rPr>
        <w:t>(8.388.529.89)</w:t>
      </w:r>
      <w:r w:rsidRPr="00C05DB8">
        <w:rPr>
          <w:rFonts w:ascii="Traditional Arabic" w:hAnsi="Traditional Arabic" w:cs="Traditional Arabic"/>
          <w:sz w:val="32"/>
          <w:szCs w:val="32"/>
          <w:shd w:val="clear" w:color="auto" w:fill="FFFFFF"/>
          <w:rtl/>
          <w:lang w:bidi="ar"/>
        </w:rPr>
        <w:t xml:space="preserve">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وبحساب مبلغ ما تتحمله المدعية من مسؤوليتها عن انهيار الجسر على أساس النسبة المقررة (52.64%) فإنه يصبح (4.415.721)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مما يتبين معه عدم صحة ما تطالب به المدعية، مؤكداً على أن خطاب المدعى عليها الموجه لوكيل الوزارة يعد اعترافاً من المدعية بصحة قرار الوزارة، حيث كانت تطالبها بسداد فرق السعر بين التكلفة التقديرية للجسر والتكلفة الفعلية بمبلغ قدره (848.279)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وختم مذكرته بطلب 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وبعرض ذلك على وكيل المدعية قدم مذكرة جوابية تضمنت: ترك موكلته طلبها المتمثل بتعويضها بمبلغ قدره (1000.000) مليون ريال مقابل ما لحق موكلته من أضرار جراء عدم قيامها بالسداد دون وجه حق، وحصرها ببقية الطلبات الواردة بصحيفة الدعوى، وأن ما ذكره ممثل المدعى عليها من أن الخطاب المقدم من موكلته يعد اعترافاً من موكلته بصحة قرار الوزارة، فإن موكلته تؤكد على أن الخطاب قد ورد فيه صراحة عبارة (مع تأكيدنا على عدم مسؤوليتنا عن الحادث) فكيف يعتبره ممثل الوزارة إقراراً بصحة قرار الوزارة، مؤكداً على أن حسم المدعى عليها من مستحقات موكلته جاء بالمخالفة لأحكام العقد وكان بشكل تعسفي وجزافي، وبعرض ذلك على ممثل المدعى عليها قدم مذكرة جوابية تضمنت: أنه في حدود الساعة الرابعة والنصف من فجر يوم الأربعاء الموافق 17/1/1435هـ وقعت حادثة انهيار جسر (الثمامة) وهو من ضمن أعمال المدعية وفق عقد تشغيل وصيانة ونظافة طرق (الرياض-خريص) عقد رقم (105)، بعد ذلك صدر الأمر السامي رقم (2970) وتاريخ 22/1/1435هـ المتضمن تشكيل لجنة من عدة جهات حكومية وذلك للتحقيق في ما وقع على إثر الأمطار التي هطلت على مدينة الرياض ومنها ما وقع على جسر الثمامة، حيث انتهت تلك اللجنة من أعمالها وحددت مسؤولية انهيار الجسر وما نجم عنه ومنها تحميل المدعية المسؤولية عن ذلك، ذاكراً أن الانتهاء من تنفيذ الجسر المنهار كان بتاريخ 11/9/1405هـ والمنفذ (شركة...)، وأن العمر </w:t>
      </w:r>
      <w:r w:rsidRPr="00C05DB8">
        <w:rPr>
          <w:rFonts w:ascii="Traditional Arabic" w:hAnsi="Traditional Arabic" w:cs="Traditional Arabic"/>
          <w:sz w:val="32"/>
          <w:szCs w:val="32"/>
          <w:shd w:val="clear" w:color="auto" w:fill="FFFFFF"/>
          <w:rtl/>
          <w:lang w:bidi="ar"/>
        </w:rPr>
        <w:lastRenderedPageBreak/>
        <w:t>الافتراضي للجسر (60) سنة، وانهار بتاريخ 17/1/1435هـ، وأن خدمة الجسر كانت (28) سنة و (5) أشهر، والمتبقي من خدمة الجسر (31) سنة و (7) أشهر، أي أن النسبة المتبقية من العمر الافتراضي للجسر هي (52.64%) وهي النسبة التي تتحملها المدعية، وبما أن تكلفة إعادة إنشاء الجسر هي (10.000.000) ريال، وبحسم النسبة التي تتحملها المدعية فإن المبلغ يكون (5.264.000) ريال، كما أنه تم الحسم على المدعية لقاء تقصيرها في صيانة الجسر من بداية العقد بتاريخ 27/10/1433هـ وحتى سقوط الجسر بتاريخ 17/1/1435هـ بمبلغ قدره (106.94</w:t>
      </w:r>
      <w:r w:rsidRPr="00C05DB8">
        <w:rPr>
          <w:rFonts w:ascii="Traditional Arabic" w:hAnsi="Traditional Arabic" w:cs="Traditional Arabic" w:hint="cs"/>
          <w:sz w:val="32"/>
          <w:szCs w:val="32"/>
          <w:shd w:val="clear" w:color="auto" w:fill="FFFFFF"/>
          <w:rtl/>
          <w:lang w:bidi="ar"/>
        </w:rPr>
        <w:t>8.87</w:t>
      </w:r>
      <w:r w:rsidRPr="00C05DB8">
        <w:rPr>
          <w:rFonts w:ascii="Traditional Arabic" w:hAnsi="Traditional Arabic" w:cs="Traditional Arabic"/>
          <w:sz w:val="32"/>
          <w:szCs w:val="32"/>
          <w:shd w:val="clear" w:color="auto" w:fill="FFFFFF"/>
          <w:rtl/>
          <w:lang w:bidi="ar"/>
        </w:rPr>
        <w:t>)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ليكون إجمالي المبلغ المحسوم (5.370.94</w:t>
      </w:r>
      <w:r w:rsidRPr="00C05DB8">
        <w:rPr>
          <w:rFonts w:ascii="Traditional Arabic" w:hAnsi="Traditional Arabic" w:cs="Traditional Arabic" w:hint="cs"/>
          <w:sz w:val="32"/>
          <w:szCs w:val="32"/>
          <w:shd w:val="clear" w:color="auto" w:fill="FFFFFF"/>
          <w:rtl/>
          <w:lang w:bidi="ar"/>
        </w:rPr>
        <w:t>8.87</w:t>
      </w:r>
      <w:r w:rsidRPr="00C05DB8">
        <w:rPr>
          <w:rFonts w:ascii="Traditional Arabic" w:hAnsi="Traditional Arabic" w:cs="Traditional Arabic"/>
          <w:sz w:val="32"/>
          <w:szCs w:val="32"/>
          <w:shd w:val="clear" w:color="auto" w:fill="FFFFFF"/>
          <w:rtl/>
          <w:lang w:bidi="ar"/>
        </w:rPr>
        <w:t>)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وطلب في ختام مذكرته رفض الدعوى، وبعرض ذلك على وكيل المدعية قدم مذكرة جوابية تضمنت: أن موكلته قامت بتنفيذ كافة التزاماتها العقدية بالعقد المبرم بينها وبين المدعى عليها حيث كانت تصرف لها كامل مستخلصاتها دون أي حسميات، مما يؤكد على أن الاتهام الحالي بوجود تقصير من موكلته ما هو إلا محاولة من المدعى عليها لتحميل موكلته مسؤولية انهيار الجسر، كما أن اللجنة المكلفة بالتحقيق لم تحصل على الأسباب الرئيسية المتسببة في انهيار الجسر، ولم تقم بالكشف الحسي على أرض الواقع، مؤكداً وجود أطراف أخرى تسببت في انهيار الجسر مثل وجود المزرعة الخاصة التي تعترض مجرى الوادي، وبيع الرمل من المزرعة الخاصة مما سبب حفر عميقة وهي السبب في انجراف التربة من تحت قواعد الجسر، كما أن موكلته قامت بتهذيب وتسوية لمجرى وبطن الوادي، ويؤكد ذلك وجود الصور الجوية المرفقة بالدعوى، الأمر الذي يدحض أي مسؤولية على موكلته، كما أن اللجنة المكلفة بالتحقيق قد أغفلت وجود أسباب استثنائية هي السبب المباشر لانهيار الجسر وهي الأحوال الجوية الغير طبيعية وقوة الهطول المطري الغير متوقع وهي أسباب خارجية لا شأن لموكلته بها، ذاكراً أن ما قامت به المدعى عليها من حسم على موكلته بمبلغ قدره (106.94</w:t>
      </w:r>
      <w:r w:rsidRPr="00C05DB8">
        <w:rPr>
          <w:rFonts w:ascii="Traditional Arabic" w:hAnsi="Traditional Arabic" w:cs="Traditional Arabic" w:hint="cs"/>
          <w:sz w:val="32"/>
          <w:szCs w:val="32"/>
          <w:shd w:val="clear" w:color="auto" w:fill="FFFFFF"/>
          <w:rtl/>
          <w:lang w:bidi="ar"/>
        </w:rPr>
        <w:t>8.87</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بسبب تقصيرها في صيانة الجسر، فإن هذا ينافي الحقيقة، فكيف تقوم المدعى عليها بصرف كافة مستحقات موكلته قبل انهيار الجسر، مما يدل على التجني الواضح على موكلته، مؤكداً على أن العمر الافتراضي للجسور هي (30) سنة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وبعرض ذلك على ممثل المدعى عليها قدم نسخة من محضر اللجنة المشكلة بالأمر السامي رقم (2970) وتاريخ 22/1/1435هـ، كما قدم وكيل المدعية مذكرة تضمنت أن الاعتداءات على مجرى الوادي كانت تتم خارج نطاق العقد، وأن التقرير المعد من مهندس المدعى عليها المشرف على المشروع بتاريخ 8/2/1435هـ أكد انتفاء مسؤولية موكلته، وأن السبب في انهيار الجسر هو سحب المواد وترحيلها من قبل المواطنين خارج حرم الطريق، ثم قرر الطرفان الاكتفاء، وعلى إثر ذلك قررت الدائرة الكتابة للهيئة السعودية للمهندسين بصفتها الخبير الفني المختص للجنة المكلفة بالتحقيق، وذلك لتحديد النسبة المئوية التي تتحملها المدعية من انهيار جسر الثمامة وفقاً للتقرير المعد من قبلهم، إلا أنها لم تجب الدائرة رغم الكتابة لها عدة مرات، وبناء عليه قررت الدائرة رفع الجلسة للمداولة، وأصدرت هذا الحكم الماثل لما يأتي من أسباب.</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lastRenderedPageBreak/>
        <w:t xml:space="preserve">تأسيساً على ما تقدم وبعد الاطلاع على أوراق الدعوى، وبما أن غاية ما تهدف إليه المدعية من إقامة هذه الدعوى هو الحكم بإلزام المدعى عليها بدفع مبلغ قدره (5.370.948.87) خمسة ملايين وثلاثمئة وسبعون ألفاً وتسعمئة وثمانية وأربعون ريالاً وسبع وثمانون هللة، وإلزام المدعى عليها بدفع مصاريف الدعوى وأتعاب المحاماة بمبلغ قدره (500.000) خمسمئة ألف ريال؛ وعليه فإن الدعوى داخلة في اختصاص المحاكم الإدارية ولائياً وذلك بموجب المادة (13) الفقرة (د) من نظام ديوان المظالم الصادر بالمرسوم الملكي رقم (م/78) وتاريخ 19/9/1428هـ التي تنص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تختص المحاكم الإدارية بالفصل في الآتي:... د- الدعاوى المتعلقة بالعقود التي تكون جهة الإدارة طرف</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فيها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كما تختص المحكمة مكانياً بنظر الدعوى بموجب المادة (الثانية) من نظام المرافعات أمام ديوان المظالم الصادر بالمرسوم الملكي رقم (م/3) وتاريخ 22/1/1435هـ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وأما عن قبول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فبما أن الحق المدعى به قد نشأ بعد سقوط الجسر محل الدعوى بتاريخ 17/1/1435هـ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وكيل المدعية أقام دعواه الماثلة بتاريخ 10/2/1438هـ مما تكون معه الدعوى قد قدمت خلال المدة المحددة نظاماً وفقاً للمادة (8/6) من نظام المرافعات أمام ديوان المظالم المشار إليه أعلاه، مما تنتهي معه الدائرة إلى أن هذه الدعوى مقبولة شكلاً. ومن الناحية الموضوعية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فبما أن الثابت أن المدعية تعاقدت مع المدعى عليها لغرض تشغيل وصيانة ونظافة طرق (الرياض-خريص) وفق العقد رقم (105) وذلك بتاريخ 25/9/1433هـ، كما ثبت أنه بتاريخ 15/1/1435هـ ورد بلاغ من أحد المواطنين لإدارة المرور بوجود نحر أسفل القاعدتين الجنوبيتين من الجسر محل الدعوى، وبعد إغلاق الطريق بتاريخ 16/1/1435هـ بالتنسيق بين إدارة المرور والمدعى عليها قامت الأخيرة بتوجيه المدعية بمعالجة وضع الطريق، حيث قامت المدعية بصب خرسانة تحت القاعدة، وأشعرت المدعى عليها بانتهاء المشكلة وأن الطريق أصبح جاهزاً، حيث فتح الطريق بعد عدة ساعات من إغلاقه، وفي صباح اليوم التالي هبط الجسر وانهار الجزء الجنوبي من الطريق، وحيث صدر الأمر السامي رقم (2970) وتاريخ 22/1/1435هـ المتضمن تشكيل لجنة على مستوى المسؤولية تضم عدة جهات حكومية، وذلك للتحقيق ومعرفة من المتسبب في الحوادث والكوارث التي وقعت على مدينة الرياض على إثر الأمطار التي هطلت عليها، ولما كانت تلك اللجنة وهي تنظر أسباب سقوط الجسر محل الدعوى قررت الاستعانة بالهيئة السعودية للمهندسين كخبير فني في ذلك، وبما أن الخبير الفني بعد وقوفه على الجسر المنهار ودراسة أسباب سقوطه الفنية انتهى إلى أن الجهات المتسببة في انهيار الجسر هي: 1- صاحب المزرعة الخاصة وذلك بوجود جزء من مزرعته أمام مجرى الوادي، مما أدى إلى ارتفاع منسوب الوادي شمال ووسط الجسر. 2-مقاول الصيانة (المدعية)، لمخالفتها لمتطلبات العقد وتقصيرها في مسؤوليتها التعاقدية وأهمها إعادة مستوى التربة المنجرفة إلى مستواها الطبيعي، وأنه كان ينبغي عليها قبل إعادة الجسر للخدمة وفتح الطريق للمرور إعادة ردم القاعدة المنكشفة والتربة المنحورة لتصل لمنسوب القواعد الأخرى للجسر بما يضمن معه سلامته وعدم نحر التربة مرة أخرى، مما يؤكد خطأ مقاول الصيانة بفتح الجسر للمرور قبل معالجة المشكلة كما </w:t>
      </w:r>
      <w:r w:rsidRPr="00C05DB8">
        <w:rPr>
          <w:rFonts w:ascii="Traditional Arabic" w:hAnsi="Traditional Arabic" w:cs="Traditional Arabic"/>
          <w:sz w:val="32"/>
          <w:szCs w:val="32"/>
          <w:shd w:val="clear" w:color="auto" w:fill="FFFFFF"/>
          <w:rtl/>
          <w:lang w:bidi="ar"/>
        </w:rPr>
        <w:lastRenderedPageBreak/>
        <w:t>ينبغي. 3- وزارة النقل (المدعى عليها) لتقصيرها في متابعة تنفيذ العقد حسب شروطه ومتطلباته، كما انتهت اللجنة المشكلة بالأمر السامي إلى تحميل المدعى عليها جزءاً من أسباب انهيار الجسر نظراً لتقصيرها في الإشراف والمتابعة لمقاول الصيانة وعدم تقديم الوزارة للمستندات التي تثبت قيامها بالإجراءات المتخذة بهذا الشأن، وكذلك عدم قيام المدعى عليها بالتأكد من صلاحية الجسر بعد إصلاح الخلل من قبل مقاول الصيانة، وأن الإصلاح كان وفق المعايير الفنية اللازمة بما يضمن سلامة العابرين للطريق، كذلك عدم اتخاذها الإجراءات اللازمة التي من شأنها وقف التعديات ونقل الرمال من مجرى الوادي الذي يمر أسفل الطريق. 4- المعتدون على الوادي بنقل الرمال عنه، حيث تضمن تقرير اللجنة وجود أسماء عدة أشخاص ومؤسسات قامت بالاعتداء على مجرى الوادي وذلك بنقل كميات كبيرة من الرمال وبيعها مما أدى إلى وجود حفريات عميقة وكميات هائلة من المخلفات ألقيت في مجرى الوادي، وحيث رأت الدائرة سلامة ما انتهت إليه اللجنة المشكلة بالأمر السامي وكذلك الخبير الفني لديها، باستثناء ما قررته اللجنة من خطأ الأمانة بعدم تطبيقها للأوامر والتعليمات الصادرة بشأن عدم التملك في بطون الأودية، وأن ذلك يتضح من خلال وجود مزرعة خاصة مقابل الجسر، وعدم قيامها بتطبيق الأنظمة والتعليمات التي من شأنها وقف كافة التعديات على مجرى الوادي، فإنه بتطبيق القاعدة الفقهية (إذا اجتمع المباشر والمتسبب يُضاف الحكم إلى المباشر) فإنه يتضح أن المباشر في ذلك هو صاحب المزرعة الخاصة وكذلك الأشخاص والمؤسسات التي ثبت للجنة قيامها بالتعدي على مجرى الوادي، وأن أمانة منطقة الرياض لا تعدو أن تكون متسببة في ذلك بتقصيرها عما هو واجب عليها، لذا فإن الدائرة تنتهي إلى أن انهيار الجسر محل الدعوى يقع على عاتق أربع جهات تتمثل في: 1- صاحب المزرعة الخاصة. 2-وزارة النقل (المدعى عليها). 3-شركة (...) (المدعية). 4-الأشخاص والمؤسسات المتعدون على مجرى الوادي. وبما أن الخبير المستعان به من قبل اللجنة المشكلة بالأمر السامي قرر تحميل سقوط الجسر لتلك الجهات الأربع دون إظهار نسبة خطأ كل واحدة منها، كما لم يبد تجاوبه مع الدائرة وفق الخطابات المرسلة له، ونظراً لتعذر تكليف خبير آخر لتحديد تلك النسب، وذلك بالنظر إلى زوال الجسر المنهار وإعادة بنائه مرة أخرى، وبما أن الدائرة هي الخبير الأول في هذه الدعوى، حيث قامت بالاطلاع ودراسة التقارير المرفقة، وإعمالاً للظاهر من تقرير اللجنة المشكلة بالأمر السامي، فإنها تنتهي إلى تساوي الأطراف الأربعة في نسبة الخطأ المنسوب لهم، حيث تتحمل المدعية نسبة (25%) من قيمة إعادة بناء الجسر المنهار وفقاً لما تم بيانه، وبما أن الثابت باتفاق الطرفين أن قيمة إعادة بناء الجسر الفعلية بلغت مبلغاً قدره (8.388.52</w:t>
      </w:r>
      <w:r w:rsidRPr="00C05DB8">
        <w:rPr>
          <w:rFonts w:ascii="Traditional Arabic" w:hAnsi="Traditional Arabic" w:cs="Traditional Arabic" w:hint="cs"/>
          <w:sz w:val="32"/>
          <w:szCs w:val="32"/>
          <w:shd w:val="clear" w:color="auto" w:fill="FFFFFF"/>
          <w:rtl/>
          <w:lang w:bidi="ar"/>
        </w:rPr>
        <w:t>9.89</w:t>
      </w:r>
      <w:r w:rsidRPr="00C05DB8">
        <w:rPr>
          <w:rFonts w:ascii="Traditional Arabic" w:hAnsi="Traditional Arabic" w:cs="Traditional Arabic"/>
          <w:sz w:val="32"/>
          <w:szCs w:val="32"/>
          <w:shd w:val="clear" w:color="auto" w:fill="FFFFFF"/>
          <w:rtl/>
          <w:lang w:bidi="ar"/>
        </w:rPr>
        <w:t>) ثمانية ملايين وثلاثمئة وثمان</w:t>
      </w:r>
      <w:r w:rsidRPr="00C05DB8">
        <w:rPr>
          <w:rFonts w:ascii="Traditional Arabic" w:hAnsi="Traditional Arabic" w:cs="Traditional Arabic" w:hint="cs"/>
          <w:sz w:val="32"/>
          <w:szCs w:val="32"/>
          <w:shd w:val="clear" w:color="auto" w:fill="FFFFFF"/>
          <w:rtl/>
          <w:lang w:bidi="ar"/>
        </w:rPr>
        <w:t>ية</w:t>
      </w:r>
      <w:r w:rsidRPr="00C05DB8">
        <w:rPr>
          <w:rFonts w:ascii="Traditional Arabic" w:hAnsi="Traditional Arabic" w:cs="Traditional Arabic"/>
          <w:sz w:val="32"/>
          <w:szCs w:val="32"/>
          <w:shd w:val="clear" w:color="auto" w:fill="FFFFFF"/>
          <w:rtl/>
          <w:lang w:bidi="ar"/>
        </w:rPr>
        <w:t xml:space="preserve"> وثمانون ألفاً وخمسمئة وتسعة وعشرون ريالاً وتسع وثمانون هللة، وبما أن النسبة التي تتحملها المدعية هي (25%) فإن المبلغ الذي يكون مستحقاً عليها هو (2.097.13</w:t>
      </w:r>
      <w:r w:rsidRPr="00C05DB8">
        <w:rPr>
          <w:rFonts w:ascii="Traditional Arabic" w:hAnsi="Traditional Arabic" w:cs="Traditional Arabic" w:hint="cs"/>
          <w:sz w:val="32"/>
          <w:szCs w:val="32"/>
          <w:shd w:val="clear" w:color="auto" w:fill="FFFFFF"/>
          <w:rtl/>
          <w:lang w:bidi="ar"/>
        </w:rPr>
        <w:t>2.47</w:t>
      </w:r>
      <w:r w:rsidRPr="00C05DB8">
        <w:rPr>
          <w:rFonts w:ascii="Traditional Arabic" w:hAnsi="Traditional Arabic" w:cs="Traditional Arabic"/>
          <w:sz w:val="32"/>
          <w:szCs w:val="32"/>
          <w:shd w:val="clear" w:color="auto" w:fill="FFFFFF"/>
          <w:rtl/>
          <w:lang w:bidi="ar"/>
        </w:rPr>
        <w:t xml:space="preserve">) مليونان وسبعة وتسعون ألفاً ومئة واثنان وثلاثون ريالاً وسبع وأربعون هللة، وبما أن الثابت أيضاً أن المدعى عليها قد استقطعت من المدعية مستحقات لها بشأن عقد آخر بحجة تحميلها قيمة انهيار الجسر بمبلغ قدره </w:t>
      </w:r>
      <w:r w:rsidRPr="00C05DB8">
        <w:rPr>
          <w:rFonts w:ascii="Traditional Arabic" w:hAnsi="Traditional Arabic" w:cs="Traditional Arabic"/>
          <w:sz w:val="32"/>
          <w:szCs w:val="32"/>
          <w:shd w:val="clear" w:color="auto" w:fill="FFFFFF"/>
          <w:rtl/>
          <w:lang w:bidi="ar"/>
        </w:rPr>
        <w:lastRenderedPageBreak/>
        <w:t>(5.370.948.87) خمسة ملايين وثلاثمئة وسبعون ألفاً وتسعمئة وثمان</w:t>
      </w:r>
      <w:r w:rsidRPr="00C05DB8">
        <w:rPr>
          <w:rFonts w:ascii="Traditional Arabic" w:hAnsi="Traditional Arabic" w:cs="Traditional Arabic" w:hint="cs"/>
          <w:sz w:val="32"/>
          <w:szCs w:val="32"/>
          <w:shd w:val="clear" w:color="auto" w:fill="FFFFFF"/>
          <w:rtl/>
          <w:lang w:bidi="ar"/>
        </w:rPr>
        <w:t>ية</w:t>
      </w:r>
      <w:r w:rsidRPr="00C05DB8">
        <w:rPr>
          <w:rFonts w:ascii="Traditional Arabic" w:hAnsi="Traditional Arabic" w:cs="Traditional Arabic"/>
          <w:sz w:val="32"/>
          <w:szCs w:val="32"/>
          <w:shd w:val="clear" w:color="auto" w:fill="FFFFFF"/>
          <w:rtl/>
          <w:lang w:bidi="ar"/>
        </w:rPr>
        <w:t xml:space="preserve"> وأربعون ريالاً وسبع وثمانون هللة، وبحسم المبلغ المستحق فعلياً على المدعية وفق ما أشير إليه أعلاه، لذا فإنه يجب على المدعى عليها سداد المبلغ المتبقي لصالح المدعية وهو (3.273.816</w:t>
      </w:r>
      <w:r w:rsidRPr="00C05DB8">
        <w:rPr>
          <w:rFonts w:ascii="Traditional Arabic" w:hAnsi="Traditional Arabic" w:cs="Traditional Arabic" w:hint="cs"/>
          <w:sz w:val="32"/>
          <w:szCs w:val="32"/>
          <w:shd w:val="clear" w:color="auto" w:fill="FFFFFF"/>
          <w:rtl/>
          <w:lang w:bidi="ar"/>
        </w:rPr>
        <w:t>.4</w:t>
      </w:r>
      <w:r w:rsidRPr="00C05DB8">
        <w:rPr>
          <w:rFonts w:ascii="Traditional Arabic" w:hAnsi="Traditional Arabic" w:cs="Traditional Arabic"/>
          <w:sz w:val="32"/>
          <w:szCs w:val="32"/>
          <w:shd w:val="clear" w:color="auto" w:fill="FFFFFF"/>
          <w:rtl/>
          <w:lang w:bidi="ar"/>
        </w:rPr>
        <w:t>) ثلاثة ملايين ومئتان وثلاثة وسبعون ألفاً وثمانمئة وستة عشر ريالاً وأربع هللات، وأما بشأن ما ذكرته المدعى عليها من قيامها بحسم مبلغ قدره (106.948) مئة وستة آلاف وتسعمئة وثمانية وأربعون ريالاً، وذلك لقاء تقصير المدعية في صيانة الجسر وفق العقد المبرم بينهما، وبما أن الثابت أن المدعى عليها قامت بحسم ذلك المبلغ من مستحقات عقد آخر لا صلة له بالعقد محل الدعوى، وذلك بعد انتهاء العقد محل الدعوى، فضلاً عن أن المدعى عليها لم تقدم ما يؤيد تلك الحسومات، مما يؤكد أن تلك الحسومات قد فرضت بغير وجه حق، لذا فإن الدائرة تنتهي إلى عدم أحقية المدعى عليها بذلك المبلغ وبه تحكم، وأما بشأن طلب المدعية التعويض عن مصاريف الدعوى وأتعاب المحاماة؛ فإن الدائرة وهي بصدد تقدير التعويض تأخذ بالحسبان ظروف الدعوى وحضور وكيل المدعية للجلسات والجهد المبذول في صحيفة الدعوى والمذكرات الجوابية، وتنتهي بمراعاة ما ذكر إلى تعويضه عن مصاريف الدعوى بمبلغ قدره (20.000) عشرون ألف ريال ورفض ما عداه؛ وذلك في ظل عدم ثبوت توكيل المدعية لمحامٍ في هذه الدعوى</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وزارة النقل بأن تدفع لشركة (...) مبلغاً قدره (3.293.816.04) ثلاثة ملايين ومئتان وثلاثة وتسعون ألفاً وثمانمئة وستة عشر ريالاً وأربع هللات، ورفض ما عدا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8616 لعام 1436هـ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2877 لعام 1440هـ</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تاريخ الجلسة 12/8/1440هـ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عقد - صيانة وتشغيل - مسؤولية عقدية - مستحقات العقد - تقاسم عائدات التشغيل - التقصير في أعمال الصيانة والتشغيل - الإخلال بالتزامات العقد - اعتبار المصلحة العامة - تقسيط دين الدولة - المختص بدراسة طلبات الإعفاء أو التقسيط - إجراءات تحصيل دين الدولة - تعريف العقد الإداري - امتياز دين الدولة.</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المدعية (</w:t>
      </w:r>
      <w:r w:rsidRPr="00C05DB8">
        <w:rPr>
          <w:rFonts w:ascii="Traditional Arabic" w:hAnsi="Traditional Arabic" w:cs="Traditional Arabic"/>
          <w:sz w:val="32"/>
          <w:szCs w:val="32"/>
          <w:rtl/>
        </w:rPr>
        <w:t>المؤسسة العامة للموانئ</w:t>
      </w:r>
      <w:r w:rsidRPr="00C05DB8">
        <w:rPr>
          <w:rFonts w:ascii="Traditional Arabic" w:hAnsi="Traditional Arabic" w:cs="Traditional Arabic"/>
          <w:sz w:val="32"/>
          <w:szCs w:val="32"/>
          <w:rtl/>
          <w:lang w:bidi="ar"/>
        </w:rPr>
        <w:t xml:space="preserve">) إلزام المدعى عليها بدفع المبلغ </w:t>
      </w:r>
      <w:r w:rsidRPr="00C05DB8">
        <w:rPr>
          <w:rFonts w:ascii="Traditional Arabic" w:hAnsi="Traditional Arabic" w:cs="Traditional Arabic"/>
          <w:sz w:val="32"/>
          <w:szCs w:val="32"/>
          <w:rtl/>
        </w:rPr>
        <w:t>المستحق لها عن العقد المبرم بينهما لتشغيل وصيانة وإدارة محطة البضائع العامة في أحد الموانئ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الثابت تعاقد المدعية مع المدعى عليها على أن تكون قيمة العقد نسبة محددة من إجمالي عائدات تشغيل المحطة المذكورة خلال مدة العقد تدفعها المدعى عليها للمدعية نظير اس</w:t>
      </w:r>
      <w:r>
        <w:rPr>
          <w:rFonts w:ascii="Traditional Arabic" w:hAnsi="Traditional Arabic" w:cs="Traditional Arabic"/>
          <w:sz w:val="32"/>
          <w:szCs w:val="32"/>
          <w:rtl/>
        </w:rPr>
        <w:t>تئجار وتجهي</w:t>
      </w:r>
      <w:r>
        <w:rPr>
          <w:rFonts w:ascii="Traditional Arabic" w:hAnsi="Traditional Arabic" w:cs="Traditional Arabic" w:hint="cs"/>
          <w:sz w:val="32"/>
          <w:szCs w:val="32"/>
          <w:rtl/>
        </w:rPr>
        <w:t>ز</w:t>
      </w:r>
      <w:r w:rsidRPr="00C05DB8">
        <w:rPr>
          <w:rFonts w:ascii="Traditional Arabic" w:hAnsi="Traditional Arabic" w:cs="Traditional Arabic"/>
          <w:sz w:val="32"/>
          <w:szCs w:val="32"/>
          <w:rtl/>
        </w:rPr>
        <w:t xml:space="preserve"> المحطة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دفع المدعى عليها بإخلال المدعية بعدد الأرصفة بعد أن تم استلامها كاملة في بداية 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بسحبها اثنين من تلك الأرصفة بعد ذلك - </w:t>
      </w:r>
      <w:r w:rsidRPr="00C05DB8">
        <w:rPr>
          <w:rFonts w:ascii="Traditional Arabic" w:hAnsi="Traditional Arabic" w:cs="Traditional Arabic"/>
          <w:sz w:val="32"/>
          <w:szCs w:val="32"/>
          <w:rtl/>
          <w:lang w:bidi="ar"/>
        </w:rPr>
        <w:t>قيام المدعية ب</w:t>
      </w:r>
      <w:r w:rsidRPr="00C05DB8">
        <w:rPr>
          <w:rFonts w:ascii="Traditional Arabic" w:hAnsi="Traditional Arabic" w:cs="Traditional Arabic"/>
          <w:sz w:val="32"/>
          <w:szCs w:val="32"/>
          <w:rtl/>
        </w:rPr>
        <w:t>إيقاف المدعى عليها في الرصيفين المذكورين كان متسقاً مع واجبها النظامي والعقدي في ظل إخلال المدعى عليها بتوفير الكوادر البشرية لتشغيلهما وصيانتهما بالمخالفة للعقد محل الدعوى</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ومراعاةً للمصلحة العامة وتسييرها -</w:t>
      </w:r>
      <w:r w:rsidRPr="00C05DB8">
        <w:rPr>
          <w:rFonts w:ascii="Traditional Arabic" w:hAnsi="Traditional Arabic" w:cs="Traditional Arabic"/>
          <w:sz w:val="32"/>
          <w:szCs w:val="32"/>
          <w:rtl/>
          <w:lang w:bidi="ar"/>
        </w:rPr>
        <w:t xml:space="preserve"> عدم الأخذ </w:t>
      </w:r>
      <w:r w:rsidRPr="00C05DB8">
        <w:rPr>
          <w:rFonts w:ascii="Traditional Arabic" w:hAnsi="Traditional Arabic" w:cs="Traditional Arabic"/>
          <w:sz w:val="32"/>
          <w:szCs w:val="32"/>
          <w:rtl/>
        </w:rPr>
        <w:t>بدفع المدعى عليها بالمطالبة بتقسيط المبلغ محل الدعوى؛ حيث إن اللجنة المختصة نظاماً بدراسة طلبات الإعفاء من دين الدولة أو تقسيطه أوصت برفض طلبها ذلك</w:t>
      </w:r>
      <w:r w:rsidRPr="00C05DB8">
        <w:rPr>
          <w:rFonts w:ascii="Traditional Arabic" w:hAnsi="Traditional Arabic" w:cs="Traditional Arabic"/>
          <w:sz w:val="32"/>
          <w:szCs w:val="32"/>
          <w:rtl/>
          <w:lang w:bidi="ar"/>
        </w:rPr>
        <w:t xml:space="preserve"> - </w:t>
      </w:r>
      <w:r w:rsidRPr="00C05DB8">
        <w:rPr>
          <w:rFonts w:ascii="Traditional Arabic" w:hAnsi="Traditional Arabic" w:cs="Traditional Arabic"/>
          <w:sz w:val="32"/>
          <w:szCs w:val="32"/>
          <w:rtl/>
        </w:rPr>
        <w:t xml:space="preserve">امتناع المدعى عليها عن الوفاء بالمبلغ المستحق في ذمتها للمدعية، واستيفاء المدعية الإجراءات النظامية لاستحصال ذلك المبلغ قبل رفع دعواها - </w:t>
      </w:r>
      <w:r w:rsidRPr="00C05DB8">
        <w:rPr>
          <w:rFonts w:ascii="Traditional Arabic" w:hAnsi="Traditional Arabic" w:cs="Traditional Arabic"/>
          <w:sz w:val="32"/>
          <w:szCs w:val="32"/>
          <w:rtl/>
          <w:lang w:bidi="ar"/>
        </w:rPr>
        <w:t>أثر ذلك: 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 تعالى: ﴿يَا أَيُّهَا الَّذِينَ آمَنُوا أَوْفُوا بِالْعُقُودِ﴾.</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"المسلمون على شروطهم".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المواد (1، 13، 14، 19، 20) من نظام إيرادات الدولة الصادر بالمرسوم الملكي رقم (م/68) وتاريخ 18/11/1431هـ</w:t>
      </w:r>
      <w:r w:rsidRPr="00C05DB8">
        <w:rPr>
          <w:rFonts w:ascii="Traditional Arabic" w:hAnsi="Traditional Arabic" w:cs="Traditional Arabic"/>
          <w:sz w:val="32"/>
          <w:szCs w:val="32"/>
          <w:rtl/>
        </w:rPr>
        <w:t>.</w:t>
      </w:r>
    </w:p>
    <w:p w:rsidR="0038744D" w:rsidRPr="00C05DB8" w:rsidRDefault="0038744D" w:rsidP="00F17D4C">
      <w:pPr>
        <w:pStyle w:val="a4"/>
        <w:numPr>
          <w:ilvl w:val="0"/>
          <w:numId w:val="46"/>
        </w:numPr>
        <w:jc w:val="both"/>
        <w:rPr>
          <w:b/>
          <w:bCs/>
          <w:rtl/>
        </w:rPr>
      </w:pPr>
      <w:r w:rsidRPr="00C05DB8">
        <w:rPr>
          <w:rtl/>
        </w:rPr>
        <w:t>المادة (4/هـ) من لائحة رسوم وإجراءات الموانئ.</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بصحيفة دعوى أودعت لدى هذه المحكمة أقام ممثل المدعية هذه الدعوى طالباً القضاء بإلزام المدعى عليها بدفع مبلغ (32.488.235.93) اثنين وثلاثين مليوناً وأربعمئة وثمانية وثمانين ألفاً ومئتين وخمسة وثلاثين </w:t>
      </w:r>
      <w:r w:rsidRPr="00C05DB8">
        <w:rPr>
          <w:rFonts w:ascii="Traditional Arabic" w:hAnsi="Traditional Arabic" w:cs="Traditional Arabic"/>
          <w:sz w:val="32"/>
          <w:szCs w:val="32"/>
          <w:rtl/>
        </w:rPr>
        <w:lastRenderedPageBreak/>
        <w:t>ريالاً وثلاث وتسعين هللة، نظير العقد المبرم مع المدعى عليها بتشغيل وصيانة وإدارة محطة البضائع العامة بميناء ينبع التجاري، وبقيد الدعوى قضية وإحالتها إلى هذه الدائرة، باشرت نظرها وفق المحاضر المرفقة بطيها، وفي مطلعها أحال ممثل المدعية إلى لائحة الدعوى مبيناً فيها أن جهته أبرمت مع المدعى عليها عقداً يقضي بتشغيل وصيانة وإدارة محطة البضائع العامة بميناء ينبع التجاري لمدة عشر سنوات، ابتداء من تاريخ: 15/11/2008م، طبقاً لأحدث الطرق مقابل قيمة إيجارية تمثل 37% من إجمالي عائدات تشغيل المحطة، وتقوم المدعى عليها بدفعها خلال مدة أقصاها سبعة أيام عمل من أول كل شهر ميلادي للمدعية من إجمالي العائدات الخاصة بالشهر السابق، وعليه ترتب على المدعى عليها دين مستحق لصالح المدعية بواقع إجمالي (32.488.235.93) اثن</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وثلاث</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مليوناً وأربعمئة وثمانية وثمان</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ألفاً ومئت</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وخمسة وثلاث</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ريالاً وثلاث وتسع</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هللة، نتيجة عدم سداد المستحقات الإيجارية للعقد محل الدعوى، وعليه ونظراً لكون ذات المبالغ تعدّ ديناً من الديون المستحقة وتمثل ديناً ممتازاً للدولة طبقاً لنص المادة التاسعة عشرة من نظام إيرادات الدولة، ونظراً لعدم سداد المدعى عليها لكامل المبلغ، فإن المدعية تشيد هذه الدعوى بالمطالبة بإلزامهم بسدادها والحجز على أموالها بما يوازي قيمة الاستحقاق، وبعرض ذلك على وكيل المدعى عليها قدم مذكرة أبان فيها أن المدعية قد أخلت ببعض بنود العقد إذ أبرم العقد بشأن استئجار عدد سبعة أرصفة من الرصيف رقم ثلاثة وحتى الرصيف رقم تسعة، وفي بداية العقد تم استلام كافة الأرصفة، وفي يونيو 2009م، باشرت المدعية سحب الرصيف رقم ثمانية ورقم تسعة، ومن ثمّ تم تحجيم العمل بالأرصفة، دون موافقة المدعى عليها، وقد كبّد المدعى عليها ذلك جملة من الأضرار، وتبعاً لذلك قدم ممثل المدعية مذكرة أبان فيها صحة استناد قيمة المطالبة، معضداً ذلك بجملة من المستندات التي تعزز موقفه، وبشأن الأرصفة رقم ثمانية ورقم تسعة فإن غاية الأمر هي مراعاة نسبة الأشغال وأن التوقف الذي طال كلا الرصيفين ناجم عن عملية التعميق، فيظل قصور المدعى عليها بواجبها المناط بها بالعقد من إجراء أعمال الصيانة وإخلالها بنصوص العقد في توفير العمالة الكافية لتسيير المشروع، ما أدى إلى تأخر السف</w:t>
      </w:r>
      <w:r>
        <w:rPr>
          <w:rFonts w:ascii="Traditional Arabic" w:hAnsi="Traditional Arabic" w:cs="Traditional Arabic" w:hint="cs"/>
          <w:sz w:val="32"/>
          <w:szCs w:val="32"/>
          <w:rtl/>
        </w:rPr>
        <w:t>ن</w:t>
      </w:r>
      <w:r w:rsidRPr="00C05DB8">
        <w:rPr>
          <w:rFonts w:ascii="Traditional Arabic" w:hAnsi="Traditional Arabic" w:cs="Traditional Arabic"/>
          <w:sz w:val="32"/>
          <w:szCs w:val="32"/>
          <w:rtl/>
        </w:rPr>
        <w:t xml:space="preserve"> في منطقة المخطاف، وتأخر عمليات الشحن والتفريغ، ومن ثمّ قدم وكيل المدعى عليها مذكرة أبان فيها إلى وجود اختلاف في تحديد قيمة المطالبة، وأن المدعى عليها قد تقدمت إلى المدعية بالمطالبة بتقسيط المبلغ، ورفعت المطالبة إلى وزارة المالية، وقد ورد رفض الطلب لمخالفة الاشتراط المقدم من المدعى عليها بشأن الاستقطاع الشهري، ومن ثم قدم ممثل ديوان المراقبة مذكرة لاحقة في الموضوع أبان فيها صحة مطالبة المدعية وقيامها على سند صحيح، في ظل إخلال المدعى عليها بنصوص العقد والتزاماته، ومن ثم تبادل الأطراف مذكرات، وبناء على الاكتفاء المذيل بمحاضر الجلسات، ولكون الدعوى صالحة للفصل فيها أصدرت الدائرة قرارها برفع الجلسة للمداولة، ومن ثم أصدرت الدائرة حكمها المبني على التالي</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lastRenderedPageBreak/>
        <w:t>لما كان غاية ما يرنو إليه ممثل المدعية القضاء بإلزام المدعى عليها بدفع مبلغ (32.488.235.93) اثنين وثلاثين مليوناً وأربعمئة وثمانية وثمانين ألفاً ومئتين وخمسة وثلاثين ريالاً وثلاث وتسعين هللة، نظير العقد المبرم مع المدعى عليها بتشغيل وصيانة وإدارة محطة البضائع العامة بميناء ينبع التجاري، وبالتالي فإن الدعوى القائمة تعد من قبيل دعاوى عقود جهة الإدارة والتي تختص المحاكم الإدارية ولائياً بنظرها والفصل فيها طبقاً للمادة (13/د) من نظام ديوان المظالم 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(م/78) في 19/9/1428هـ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أما 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فالثابت من أوراق الدعوى ومرفقاتها أن المدعية قد أبرمت مع المدعى عليها العقد محل الدعوى بتاريخ: 14/10/1429هـ، وذيلت ختام مطالبتها المدعى عليها بسداد المبلغ بموجب خطابها وإنذارها رقم (20/6/15045) وتاريخ: 17/6/1435هـ، وقد أقامت هذه الدعوى أمام هذه المحكمة بتاريخ: 13/9/1436هـ، ما تكون الدعوى والحالة هذه مقبولة شكلاً طبقاً للمادة (8/6) من نظام المرافعات أمام ديوان المظالم الصادر بالمرسوم الملكي رقم (م/3) في: 22/1/1435هـ.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 الثابت من مستندات الدعوى ومشمول ما أرفق بطيها، أن المدعية قد أبرمت مع المدعى عليها عقد تشغيل وصيانة وإدارة محطة البضائع العامة بميناء ينبع التجاري، بتاريخ: 14/10/1429هـ، وقد نصت المادة الرابعة منه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تكون قيمة العقد هي نسبة 37% من إجمالي عائدات تشغيل المحطة خلال مدة العقد، وهذه القيمة تمثل المبلغ الذي يدفعه المقاول للموانئ نظير استئجار وتجهيز المحطة الموضحة في الفقرة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2-4</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هذا العقد، ويتحمل المقاول كافة التكاليف الخاصة بالقوى العاملة وكذلك جميع المصروفات المباشرة وغير المباشرة المتعلقة بإدارة وتشغيل وصيانة المحطة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ولما كانت العلاقة السامية المرتبطة بين طرفي الدعوى هي بموجب عقد تشغيل وصيانة وإدارة محطة البضائع العامة بميناء ينبع التجاري، ولما كان العقد علاقة مرتبطة بين المدعية وبين المدعى عليها، تحقيقاً للمقصد الأسمى من إبرام العقد وهي المعاملة التي يلتزمها الطرفان بربط الإيجاب والقبول، ولما كان الأصل في صحة العقد استتمام مشروعيته أصلاً ووصفاً، بحيث يكون مستجمعاً لأركانه وأوصافه، مما يقضي مثول أطراف العقد لكل ما تضمنه بنوده وتحققت فيه شروطه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إعمالاً لقول الحق سبحانه: (يا أيها الذين آمنوا أوفوا بالعقود)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ولقول المصطفى صلى الله عليه وسلم: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المسلمون على شروطهم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واستناداً لما هو متفقٌ عليه من أن العقد شريعة المتعاقدين، وبالتأمل فيما انتهى إليه الإجماع القضائي من اعتبار العقد الإداري: اتفاق تبرمه إحدى الجهات الإدارية مع أحد الأفراد تتحدد فيه حقوق والتزامات كل من الطرفين وفقاً لأحكام النظام، ولما كان الأمر كذلك فإن الدائرة بمطالعتها مرفقات الدعوى وما شيّد عليه أطرافها من مطالبات، وما حوته من مستندات، فإنه يستقر في وجدانها مباشرة المدعى عليها للانتفاع بالعقد محل الدعوى، ما يوجب على إثره صحة قيام المطالبة الناجمة من المدعية، بيد أن الدفع الذي باشرته المدعى عليها شيدته على إخلال المدعية بعدد الأرصفة، إذ حوى العقد على استئجار عدد سبعة أرصفة من الرصيف رقم ثلاثة وحتى الرصيف رقم تسعة، وفي بداية العقد تم استلام كافة الأرصفة، وفي يونيو 2009م، باشرت المدعية سحب الرصيف رقم ثمانية </w:t>
      </w:r>
      <w:r w:rsidRPr="00C05DB8">
        <w:rPr>
          <w:rFonts w:ascii="Traditional Arabic" w:hAnsi="Traditional Arabic" w:cs="Traditional Arabic"/>
          <w:sz w:val="32"/>
          <w:szCs w:val="32"/>
          <w:rtl/>
        </w:rPr>
        <w:lastRenderedPageBreak/>
        <w:t xml:space="preserve">ورقم تسعة، ومن ثمّ تم تحجيم العمل بالأرصفة، دون موافقة المدعى عليها، ولما كان الأمر كذلك فقد تعين على الدائرة بحث ذلك في إطار العلاقة التي رسمت بين الأطراف، واستبان لها انتفاع المدعى عليها بالأرصفة منذ إبرام العقد، أما بشأن المدة التي تم إيقاف المدعى عليها في الرصيف رقم ثمانية ورقم تسعة، فإن ما قامت المدعية به متسق مع واجبها النظامي في ظل إخلال المدعى عليها بتوفير الكوادر البشرية لتشغيلها إضافة إلى بسط سلطتها في مراعاة نسبة الأشغال، وإخلال المدعى عليها بالقيام بعملية التعميق والصيانة ما يعدّ إخلالاً بنصوص العقد محل الدعوى ويستدعي الحال مباشرة المدعية لذلك استناداً لنص المادة (2-1) من المادة الثانية من العقد محل الدعوى والتي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يلتزم المقاول بموجب أحكام هذا العقد بإدارة وتشغيل وصيانة المحطة بكفاية جيدة طبقاً لأحدث الطرق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والفقرة (2-2) من المادة الثانية والتي نصت على أنه: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يلتزم المقاول للوفاء بالالتزامات المنصوص عليها في مواد هذا العقد وملاحقه بتوفير القوى العاملة التشغيلية والإدارية والإشرافية والفنية الكافية..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كانت المدعى عليها قد عجزت في ظل وفاق الدعوى عن تقديم ما يخالف ذلك فإن مباشرة المدعية يعد متسقاً مع نصوص العقد في إطار الفقرة (2-3-2) من المادة الثانية منه والتي نصت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منعاً من تعطيل السف</w:t>
      </w:r>
      <w:r>
        <w:rPr>
          <w:rFonts w:ascii="Traditional Arabic" w:hAnsi="Traditional Arabic" w:cs="Traditional Arabic"/>
          <w:sz w:val="32"/>
          <w:szCs w:val="32"/>
          <w:rtl/>
        </w:rPr>
        <w:t>ن وللمحافظة على سمعة الميناء فس</w:t>
      </w:r>
      <w:r>
        <w:rPr>
          <w:rFonts w:ascii="Traditional Arabic" w:hAnsi="Traditional Arabic" w:cs="Traditional Arabic" w:hint="cs"/>
          <w:sz w:val="32"/>
          <w:szCs w:val="32"/>
          <w:rtl/>
        </w:rPr>
        <w:t>ت</w:t>
      </w:r>
      <w:r w:rsidRPr="00C05DB8">
        <w:rPr>
          <w:rFonts w:ascii="Traditional Arabic" w:hAnsi="Traditional Arabic" w:cs="Traditional Arabic"/>
          <w:sz w:val="32"/>
          <w:szCs w:val="32"/>
          <w:rtl/>
        </w:rPr>
        <w:t>قوم الموانئ بمعرفتها بمناولة السفن التي تتطلب الخدمة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وعليه فتشير فحوى المادة إلى تدخل المدعية في مراعاة المصلحة العامة وتسييرها، في ظل رقابتها على ممارسة المدعى عليها للقيام بواجبها من تشغيل المحطة محل 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دفع المدعى عليها بصحة المطالبة في ظل الاختلاف في تحديد القيمة المبنية على المطالبة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فالدائرة بمطالعتها لنصوص العقد تجد أن المدعية تستند في إطار المطالبة فيما ترفعه المدعى عليها بموجب الفواتير الناشئة عن العلاقة محل العقد، وذلك استناداً لنصوص لائحة رسوم وإجراءات الموانئ، وإلى نص الفقرة (هـ) من المادة الرابعة 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يقوم المقاول بإصدار الفواتير عن الخدمات الفعلية المقدمة حسب اللائحة باستخدام نظام الحاسب الآلي ويكون مرتبطاً مع النظام التابع للموانئ إلكترونياً..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أنه لا ينال من ذلك دفع المدعى عليها بالمطالبة بتقسيط المبلغ محل الدعوى، وإحالة ذات المطلب إلى وزارة المالية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 الدائرة بمطالعتها للنصوص النظامية الواردة في نظام إيرادات الدولة الصادر بالمرسوم الملكي رقم (م/68) وتاريخ: 18/11/1431 هـ ومنها نص المادة العشر</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ن والتي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تكون لجنة في الوزارة من ثلاثة أعضاء، يكون أحدهم من ذوي الاختصاص الشرعي أو النظامي للنظر في دراسة الطلبات الواردة للإعفاء من الدين أو تقسيطه وإعداد التوصيات بشأنها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وحيث أوصت اللجنة برفض طلب المدعى عليها بتقسيط المبلغ، فإن الدائرة تقضي بلزومية السداد ووجوبه، وعليه يضح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 بيناً صحة المطالبة الناجمة في ظل إخلال المدعى عليها الكبير وإحجامها عن سداد المستحقات منذ شهر </w:t>
      </w:r>
      <w:r w:rsidRPr="00C05DB8">
        <w:rPr>
          <w:rFonts w:ascii="Traditional Arabic" w:hAnsi="Traditional Arabic" w:cs="Traditional Arabic" w:hint="cs"/>
          <w:sz w:val="32"/>
          <w:szCs w:val="32"/>
          <w:rtl/>
        </w:rPr>
        <w:t>أ</w:t>
      </w:r>
      <w:r w:rsidRPr="00C05DB8">
        <w:rPr>
          <w:rFonts w:ascii="Traditional Arabic" w:hAnsi="Traditional Arabic" w:cs="Traditional Arabic"/>
          <w:sz w:val="32"/>
          <w:szCs w:val="32"/>
          <w:rtl/>
        </w:rPr>
        <w:t>كتوبر 2012م، ولما كانت المدعية قد سلكت النصوص النظامية الواجبة في إحاطة المدعى عليها بالمبلغ وأخطرتها بموجب الخطاب رقم (20/33/12695) وتاريخ: 22/5/1435هـ وباشرت إصدار الإنذار النهائي بموجب خطابها ذي الرقم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(20/6/15045) والتاريخ: 17/6/1435هـ، </w:t>
      </w:r>
      <w:r w:rsidRPr="00C05DB8">
        <w:rPr>
          <w:rFonts w:ascii="Traditional Arabic" w:hAnsi="Traditional Arabic" w:cs="Traditional Arabic"/>
          <w:sz w:val="32"/>
          <w:szCs w:val="32"/>
          <w:rtl/>
        </w:rPr>
        <w:lastRenderedPageBreak/>
        <w:t>والموسوم بإشعار مدين نهائي والذي أشعرت به المدعى عليها بضرورة سداد المديونية حفاظاً على الأموال العامة للدولة وإلا فإنها بصدد القيام بالإجراءات النظامية حيال النزاع الماثل، وبما أن المؤسسة العامة للموانئ ميناء ينبع التجاري جهة حكومية فإن مستحقاتها تعد ديناً ممتازاً للدولة طبقاً للمادتين (</w:t>
      </w:r>
      <w:r w:rsidRPr="00C05DB8">
        <w:rPr>
          <w:rFonts w:ascii="Traditional Arabic" w:hAnsi="Traditional Arabic" w:cs="Traditional Arabic" w:hint="cs"/>
          <w:sz w:val="32"/>
          <w:szCs w:val="32"/>
          <w:rtl/>
        </w:rPr>
        <w:t>1، 19</w:t>
      </w:r>
      <w:r w:rsidRPr="00C05DB8">
        <w:rPr>
          <w:rFonts w:ascii="Traditional Arabic" w:hAnsi="Traditional Arabic" w:cs="Traditional Arabic"/>
          <w:sz w:val="32"/>
          <w:szCs w:val="32"/>
          <w:rtl/>
        </w:rPr>
        <w:t>) من نظام إيرادات الدولة الصادر بالمرسوم الملكي رقم (م/68) في 18/11/1431هـ. وبما أن المدعية قد استوفت إجراءات الإشعار المنصوص عليها في المادتين (</w:t>
      </w:r>
      <w:r w:rsidRPr="00C05DB8">
        <w:rPr>
          <w:rFonts w:ascii="Traditional Arabic" w:hAnsi="Traditional Arabic" w:cs="Traditional Arabic" w:hint="cs"/>
          <w:sz w:val="32"/>
          <w:szCs w:val="32"/>
          <w:rtl/>
        </w:rPr>
        <w:t>13، 14</w:t>
      </w:r>
      <w:r w:rsidRPr="00C05DB8">
        <w:rPr>
          <w:rFonts w:ascii="Traditional Arabic" w:hAnsi="Traditional Arabic" w:cs="Traditional Arabic"/>
          <w:sz w:val="32"/>
          <w:szCs w:val="32"/>
          <w:rtl/>
        </w:rPr>
        <w:t>) من نظام إيرادات الدولة قبل رفع دعواها. وذلك بإخطار المدعى عليه</w:t>
      </w:r>
      <w:r>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بكتابها رقم (5769/2/6) في: 3/8/1432هـ بوجوب تأدية المبالغ المستحقة عليه</w:t>
      </w:r>
      <w:r>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خلال (30) يوم عمل. ثم إخطاره</w:t>
      </w:r>
      <w:r>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بالكتاب رقم (20/33/12695) وتاريخ: 22/5/1435هـ وباشرت إصدار الإنذار النهائي بموجب خطابها ذي الرقم </w:t>
      </w:r>
      <w:proofErr w:type="gramStart"/>
      <w:r w:rsidRPr="00C05DB8">
        <w:rPr>
          <w:rFonts w:ascii="Traditional Arabic" w:hAnsi="Traditional Arabic" w:cs="Traditional Arabic"/>
          <w:sz w:val="32"/>
          <w:szCs w:val="32"/>
          <w:rtl/>
        </w:rPr>
        <w:t>( 20</w:t>
      </w:r>
      <w:proofErr w:type="gramEnd"/>
      <w:r w:rsidRPr="00C05DB8">
        <w:rPr>
          <w:rFonts w:ascii="Traditional Arabic" w:hAnsi="Traditional Arabic" w:cs="Traditional Arabic"/>
          <w:sz w:val="32"/>
          <w:szCs w:val="32"/>
          <w:rtl/>
        </w:rPr>
        <w:t>/6/15045) والتاريخ: 17/6/1435هـ. وبما أن إخلال المدعى عليها بالتزاماتها المكلفة بها نظامياً وعدم سدادها للمبالغ المالية المستحقة في ذمتها للجهة الإدارية حتى حينه، ما يضح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 معه تراخي المدعى عليها وهوي مطالبها القائمة في الدعوى، والقضاء بصحة المطالبة القائمة من المدعية في هذه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وبذلك تقضي.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مجموعة (...) القابضة المحدودة أن تدفع لصالح المؤسسة العامة للموانئ مبلغاً قدره (32.488.235.93) اثنان وثلاثون مليوناً وأربعمئة وثمانية وثمانون ألفاً ومئتان وخمسة وثلاثون ريالاً وثلاث وتسعون هللة.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12961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5137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29/6/1440هـ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rPr>
        <w:t xml:space="preserve">عقد - صيانة - مسؤولية عقدية - مستحقات العقد - المحاسبة </w:t>
      </w:r>
      <w:r w:rsidRPr="00C05DB8">
        <w:rPr>
          <w:rFonts w:ascii="Traditional Arabic" w:hAnsi="Traditional Arabic" w:cs="Traditional Arabic"/>
          <w:b/>
          <w:bCs/>
          <w:sz w:val="32"/>
          <w:szCs w:val="32"/>
          <w:rtl/>
          <w:lang w:bidi="ar"/>
        </w:rPr>
        <w:t>على أساس المدة الفعلية للعقد - حجية خطاب الترسية - تدرج وثائق العقد وفق ترتيبها.</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 xml:space="preserve">مطالبة المدعية إلزام المدعى عليها بدفع المبلغ المتبقي من قيمة العقد </w:t>
      </w:r>
      <w:r w:rsidRPr="00C05DB8">
        <w:rPr>
          <w:rFonts w:ascii="Traditional Arabic" w:hAnsi="Traditional Arabic" w:cs="Traditional Arabic"/>
          <w:sz w:val="32"/>
          <w:szCs w:val="32"/>
          <w:rtl/>
          <w:lang w:bidi="ar"/>
        </w:rPr>
        <w:t xml:space="preserve">المبرم بينهما </w:t>
      </w:r>
      <w:r w:rsidRPr="00C05DB8">
        <w:rPr>
          <w:rFonts w:ascii="Traditional Arabic" w:hAnsi="Traditional Arabic" w:cs="Traditional Arabic"/>
          <w:sz w:val="32"/>
          <w:szCs w:val="32"/>
          <w:rtl/>
        </w:rPr>
        <w:t xml:space="preserve">لتنفيذ عملية صيانة معدات مغاسل ملابس النزلاء في بعض السجون - الثابت قيام المدعية بإنجاز العمل من تاريخ المباشرة الفعلية للمواقع حتى نهاية العقد، وقيام المدعى عليها بمحاسبتها اعتباراً من ذلك التاريخ لا عن مدة التنفيذ المحددة في العقد مما لم تقم به المدعية - تضمُّن وثيقة العقد الأساسية تحديد بدايته اعتباراً من تاريخ المباشرة الفعلية، كما أن خطاب الترسية وهو الوثيقة الأولى في الترتيب والمقدم على غيره من الوثائق عند التعارض قد جاء بالموافقة على عرض المدعية وفقاً للمدة التقريبية للعقد من تاريخ المباشرة الفعلية مع تحديد التكلفة الشهرية لكل سجن من السجون، وهو ما قامت المدعى عليها بالمحاسبة على أساسه - وفاء المدعى عليها بالتزامها تجاه المدعية؛ وبالتالي عدم استحقاقها لما زاد عن المبلغ المسلم لها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لإصدار الحكم فيها بأن وكيل المدعية تقدم بتاريخ 17/11/1438هـ بصحيفة دعوى إلى هذه المحكمة تلخصت في أنه بتاريخ 11/5/1434هـ أبرمت موكلته مع المدعى عليها عقد اتفاق عمل للتشغيل والصيانة والنظافة، بمبلغ وقدره (1.140.650) مليون ومئة وأربعون ألفاً وستمئة وخمسون ريالاً، على أن يتم تسليم المشروع بتاريخ 6/9/1434هـ وقد تم إنجاز العمل المنصوص عليه بالعقد بالمدة المحددة، إلا أن المدعى عليها لم تلتزم بالعقد حيث قامت بصرف مبلغ (463.878.48) أربعمئة وثلاثة وستين ألفاً وثمانمئة وثمانية وسبعين ريالاً وثمان وأربعين هللة، والمتبقي بناءً على محاضر الإنجاز المعدة من قبل إدارات وشُعب السجون مبلغ قدره (588.509.65) خمسمئة وثمانية وثمانون ألفاً وخمسمئة وتسعة ريالات وخمس وستون هللة، وطلب إلزام المدعى عليها بدفع المبلغ المتبقي. وبعد قيد الصحيفة دعوى إدارية وإحالتها إلى هذه الدائرة باشرت نظرها على النحو الموضح بمحاضرها عاقدة في سبيل ذلك عدة جلسات أكد فيها وكيل المدعية بما جاء في صحيفة الدعوى، وبطلب الجواب من ممثل المدعى عليها قدم مذكرة جاء فيها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أولاً: أن المدعية لم توضح مدة العقد المبرم بينها وبين المدعى عليها حيث لم تُشرْ إلا لمدة نهاية العقد في 6/9/1434هـ دون أن تقدم ما يثبت استحقاقها لهذا المبلغ من محاضر إنجاز للعمل المتعاقد عليه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ثانياً: بالنسبة لمدة العقد فلقد تعاقدت المدعى عليها مع المدعية لصيانة معدات مغاسل ملابس النزلاء لبعض سجون المناطق وتوابعها من تاريخ مباشرة العمل بالسجون </w:t>
      </w:r>
      <w:r w:rsidRPr="00C05DB8">
        <w:rPr>
          <w:rFonts w:ascii="Traditional Arabic" w:hAnsi="Traditional Arabic" w:cs="Traditional Arabic"/>
          <w:sz w:val="32"/>
          <w:szCs w:val="32"/>
          <w:rtl/>
        </w:rPr>
        <w:lastRenderedPageBreak/>
        <w:t>محل العقد حتى تاريخ 6/9/1434هـ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ثالثاً: بالنسبة للمقابل المالي فإن العبرة لاستحقاق المقابل المالي بتاريخ مباشرة العمل بالسجون وليس من تاريخ التعاقد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رابعاً: بالنسبة للعرض المقدم من قبل المدعية التي قدمت عطاءها بمبلغ وقدره مليون ومئة وأربعون ألفاً وستمئة وخمسون ريالاً لقاء قيامها بالأعمال محل العقد مدة ثمانية أشهر تقريباً بينما مدة العقد فعلياً لم تتجاوز في السجون التي باشرت العمل فيها من تاريخ 11/5/1434هـ المئة وثلاثة عشر يوماً كأعلى حد، كما أنه لا يوجد بكراسة المنافسة ولا بالعقد المبرم مع المدعية ما ينص بأن مدة العقد ثمانية أشهر، وعليه وحسب ما جاء في عطاء المدعية فإنها لا تستحق مبلغ مليون ومئة وأربعين ألفاً وستمئة وخمسين ريالاً إلا إذا قامت بالعمل في جميع السجون محل العقد لمدة ثمانية أشهر ما عدا ذلك فإن المبلغ المستحق لقاء قيام المدعية بهذا العقد سوف يقل وفقاً للقاعدة (الأجر مقابل العمل) كما أن المدعية قدمت عطاءها على أساس سعرها الشهري وسعرها الإجمالي التقريبي على أساس ثمانية أشهر، وطلب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قدم وكيل المدعية مذكرة جاء فيها أن رد المدعى عليها متناقض في كافة بنوده فالبند الأول يتناقض مع البند الثاني والبند الرابع يتناقض أوله مع آخره وذلك على النحو التالي: أولاً: ذكرت المدعى عليها في ردها في البند أولاً ما يفيد بأن موكلته لم توضح مدة العقد المبرم بينها وبين المدعى عليها، وهذا تناقض في رد المدعى عليها حيث إن العقد موضح به بداية العقد من 11/5/1434هـ حتى 6/9/1434هـ، ثانياً: ذكرت المدعى عليها بأن موكلته لم تقدم ما يثبت استحقاقها للمبالغ فإن الرد على ذلك بأن المدعى عليها عددت الأعمال المطلوب تنفيذها وطرحتها بكراسة الشروط وتقدمت موكلته كغيرها بمناقصة وتم دراسة العروض والمناقصات من قبل المدعى عليها وتم إرساء المناقصة على موكلته بإجراءات نظامية وتم تنفيذ كافة ما أسند إلى موكلته من أعمال وتنفيذ كافة الشروط التي وردت بالمناقصة وبالتالي يكون ما تدفع به المدعى عليها من عدم استحقاق موكلته لهذا المبلغ دفع غير صحيح وغير نظامي، كذلك فإن محاضر الإنجاز تعدها فروع وشعب السجون للمديرية وتسلمها للمديرية ولم يتم تحرير مخالفة على موكلته أو إبداء أية ملاحظات فيما تم تنفيذه من أعمال وتم استلام كافة ما قامت به موكلته من إجراءات الصيانة والتركيب والفك والنقل وتوريد قطع الغيار وبالتالي فهي تستحق المقابل المتفق عليه، ثالثاً: ذكرت المدعى عليها في الفقرة الثانية بأنها تعاقدت مع موكلته لصيانة معدات مغاسل ملابس النزلاء لبعض سجون المناطق وتوابعها من تاريخ مباشرة العمل بالسجون محل العقد حتى تاريخ 6/9/1434هـ وهذا يناقض ردهم في الفقرة الأولى، وعليه فإن رد المدعى عليها من حيث نفي مدة المشروع في البند أولاً وإثباته في البند ثانياً بأنه من تاريخ المباشرة حتى تاريخ 6/9/1434هـ، وقد ذكرت بخطاب الترسية بأن بداية العمل خلال شهر من تاريخ العقد وتم العمل من تاريخ الترسية، ونفيها بعدم ذكر مدة ثمانية أشهر في البند رابعاً والمطالبة على أن تحاسب به في نفس البند هو دليل على صحة ادعاء موكلته ولم يكن في العقد المبرم بين موكلته والمدعى عليها أي بند ينص على ما قامت المدعى عليها فيه، فلهذه الأسباب يطلب الحكم بكامل المبلغ المتبقي على المدعى عليها لتنفيذ العقد المبرم معها وإلزامها بحبس المنفعة من تاريخ </w:t>
      </w:r>
      <w:r w:rsidRPr="00C05DB8">
        <w:rPr>
          <w:rFonts w:ascii="Traditional Arabic" w:hAnsi="Traditional Arabic" w:cs="Traditional Arabic"/>
          <w:sz w:val="32"/>
          <w:szCs w:val="32"/>
          <w:rtl/>
        </w:rPr>
        <w:lastRenderedPageBreak/>
        <w:t>استحقاق كامل قيمة العقد اعتباراً من تاريخ 6/9/1434هـ وحتى تاريخ استلام مبلغ (463.878.48)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حتى تاريخ 30/1/1437هـ، ثم حبس المنفعة عن مبلغ (588.509.65) ريال</w:t>
      </w:r>
      <w:r w:rsidRPr="00C05DB8">
        <w:rPr>
          <w:rFonts w:ascii="Traditional Arabic" w:hAnsi="Traditional Arabic" w:cs="Traditional Arabic" w:hint="cs"/>
          <w:sz w:val="32"/>
          <w:szCs w:val="32"/>
          <w:rtl/>
        </w:rPr>
        <w:t>ات</w:t>
      </w:r>
      <w:r w:rsidRPr="00C05DB8">
        <w:rPr>
          <w:rFonts w:ascii="Traditional Arabic" w:hAnsi="Traditional Arabic" w:cs="Traditional Arabic"/>
          <w:sz w:val="32"/>
          <w:szCs w:val="32"/>
          <w:rtl/>
        </w:rPr>
        <w:t xml:space="preserve"> اعتباراً من تاريخ 30/1/1437هـ حتى قيام المدعى عليها بتسليمهم المبلغ، ثم طلبت الدائرة من ممثل المدعى عليها تقديم أوامر اعتماد الصرف ومحاضر الإنجاز، فقدم ما طلب منه، ثم قدم وكيل المدعية مذكرة أوضح فيها بأن محاضر الإنجاز التي قدمت للدائرة جاء فيها أن نسبة إنجاز الأعمال (100%) وهو دليل على استحقاق موكلته لكامل المبلغ، وختم مذكرته بطلب إلزام المدعى عليها بدفع المبلغ المطالب فيه، بعدها قرر الطرفان الاكتفاء بما سبق تقديمه، وبناءً عليه أصدرت الدائرة حكمها في الدعوى لما يلي من الأسباب.</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تأسيساً على ما تقدم وبعد الاطلاع على كافة أوراق القضية وبما أن المدعية تهدف من إقامة هذه الدعوى إلى إلزام المدعى عليها بدفع المتبقي من قيمة العقد وهو مبلغ قدره (588.509.65) خمسمئة وثمانية وثمانون ألفاً وخمسمئة وتسعة ريالات وخمس وستون هللة، فتكون هذه الدعوى داخلة في اختصاص المحاكم الإدارية وفقاً للمادة الثالثة عشرة الفقرة (د) من نظام ديوان المظالم الصادر بالمرسوم الملكي رقم (م/78) وتاريخ 19/9/1428هـ، كما تدخل هذه الدعوى في اختصاص المحكمة مكانياً وفقاً لما قررته المادة الثانية من نظام المرافعات أمام ديوان المظالم الصادر بالمرسوم الملكي رقم (م/3) وتاريخ 22/1/1435هـ. وعن قبول الدعوى، فإن نهاية العقد المبرم بين الطرفين كان بتاريخ 6/9/1434هـ وهو تاريخ نشوء الحق المدعى به، وأقامت المدعية دعواها هذه بتاريخ 17/11/1438هـ، مما تكون معه الدعوى مقبولة شكلاً؛ لإقامتها خلال مدة العشر سنوات المنصوص عليها في الفقرة (6) من المادة الثامنة من نظام المرافعات أمام ديوان المظالم. وفي الموضوع، ولما كان الثابت من الأوراق تعاقد الطرفين بموجب العقد المؤرخ في 11/5/1434هـ لتنفيذ عملية صيانة معدات مغاسل ملابس النزلاء لبعض سجون المناطق وتوابعها بقيمة إجمالية قدرها (1.140.650) مليون ومئة وأربعون ألفاً وستمئة وخمسون ريالاً، على أن تبدأ مدة العقد اعتباراً من تاريخ المباشرة الفعلية للمواقع حتى تاريخ 6/9/1434هـ، وأن الثابت أيضاً قيام المدعية بإنجاز العمل من تاريخ المباشرة الفعلية للمواقع حتى تاريخ نهاية العقد بموجب شهادات الإنجاز المرفقة بملف الدعوى وذلك بنسبة إنجاز (100%)، وقيام المدعى عليها بصرف مبلغ قدره (463.878.48) أربعمئة وثلاثة وستون ألفاً وثمانمئة وثمانية وسبعون ريالاً وثمان وأربعون هللة، وبما أن الخلاف بين الطرفين كان في مدى استحقاق المدعية للمبلغ المتبقي من العقد على ضوء المدة الفعلية للعقد، وبما أن وثيقة العقد الأساسية في المادة الثالثة حددت بداية العقد اعتباراً من تاريخ المباشرة الفعلية للمواقع حتى تاريخ 6/9/1434هـ، وقد كانت مباشرة المدعية الفعلية للمواقع بين تاريخ 11/5/1434هـ وتاريخ 10/6/1434هـ، وبمدة تنفيذ لا تتجاوز (114) يوماً، وبما أن العقد في مادته الثانية نص على أنه يتألف من الوثائق الآتية: أ- خطاب الترسية أو قبول العرض. ب- الشروط الخاصة. ج- الشروط العامة. د- المواصفات والشروط. هـ- جداول الكميات </w:t>
      </w:r>
      <w:r w:rsidRPr="00C05DB8">
        <w:rPr>
          <w:rFonts w:ascii="Traditional Arabic" w:hAnsi="Traditional Arabic" w:cs="Traditional Arabic"/>
          <w:sz w:val="32"/>
          <w:szCs w:val="32"/>
          <w:rtl/>
        </w:rPr>
        <w:lastRenderedPageBreak/>
        <w:t>وفئات الأسعار. و- المخططات والرسومات وكتيبات التشغيل والصيانة. ز- وثيقة العقد الأساسية. ط- ملحق عقد مكون من أربع صفحات. وأن تشكل هذه الوثائق وحدة متكاملة وتعد كل وثيقة منها جزءاً من العقد بحيث تفسر وتتمم الوثائق المذكورة بعضها بعضاً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نصت المادة أنه في حالة وجود تعارض بين وثائق العقد فإن الوثيقة المتقدمة تسود على الوثيقة التي تليها حسب الترتيب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وتأسيساً على ما سبق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خطاب الترسية وهو الوثيقة الأولى في الترتيب بين وثائق العقد ويقدم على غيره من الوثائق عند وجود التعارض بينها قد جاء بالموافقة على ترسية مشروع صيانة معدات مغاسل ملابس النزلاء لبعض سجون المناطق وتوابعها على المدعية لمطابقة عرضها للشروط والمواصفات، وقد جاء في العرض المقدم من المدعية أن المدة التقريبية للعقد من تاريخ المباشرة الفعلية حتى نهاية 6/9/1434هـ (8) أشهر تقريباً، ويكون إجمالي التكلفة خلال تلك المدة هو مبلغ قدره (1.140.650) مليون ومئة وأربعون ألفاً وستمئة وخمسون ريالاً، مع تحديد التكلفة الشهرية لسجون كل منطقة من مناطق المملكة خلال تلك المدة، وبما أن المدعى عليها قامت بمحاسبة المدعية عن أعمال الصيانة التي قامت بها من تاريخ مباشرتها الفعلية للمواقع حتى تاريخ 6/9/1434هـ بمدة تنفيذ لا تتجاوز (114) يوماً، على أساس التكلفة الشهرية بإجمالي قدره (463.878.48) أربعمئة وثلاثة وستون ألفاً وثمانمئة وثمانية وسبعون ريالاً وثمان وأربعون هللة، وذلك بما يتوافق مع وثائق العقد، مما يعني أن المدعى عليها وفت بالتزامها تجاه المدعية، وبالتالي عدم استحقاق المدعية لما زاد عن المبلغ المسلم لها، إذ المبلغ المحدد في العقد كان عن مدة تنفيذ تقدر بـ(8) أشهر، وهو مالم تقم به المدعية، ومن ثم تحكم الدائرة برفض الدعوى.</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برفض الدعوى رقم (12961) لعام 1438هـ المقامة من شركة </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للتجارة والمقاولات ضد المديرية العامة للسجون.</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14361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4519 لعام 1440هـ</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تاريخ الجلسة 19/8/1440هـ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توريد - مسؤولية عقدية - مستحقات العقد - النزاع في تنفيذ العقد - حجية الفواتير الموثقة - إقرار الجهة الإدارية - نظرية المسلك الإيجابي في دعوى العقد - القياس الأولوي - تعريف العقد الإداري - القضاء الكامل في العقد الإداري.</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مطالبة المدعية إلزام المدعى عليها بصرف مستحقاتها المالية مقابل تنفيذها عقد توريد الأدوية المبرم بينهما - تنازع الطرفين في تنفيذ العقد محل الدعوى، ودفع المدعى عليها بأن عبء إثبات ذلك يقع على عاتق المدعية - الثابت قيام المدعية بالبدء في تنفيذ العقد وتوريد بعض المستلزمات المطلوبة منها حسب الفواتير المرفقة من قبلها، ووفق إقرار المستشفى الذي تم تزويده بالمستلزمات - وجود فاتورتين موقعتين ومختومتين من قِبَل المستشفى المذكور مع بقاء عدد من الفواتير غير مختومة؛ مما تستحق معه المدعية قيمة تلك الفاتورتين دون ما عداهما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إلزام المدعى عليها بدفع المبلغ المستحق للمدعية،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 تعالى: ﴿يَا أَيُّهَا الَّذِينَ آمَنُوا أَوْفُوا بِالْعُقُودِ﴾.</w:t>
      </w:r>
    </w:p>
    <w:p w:rsidR="0038744D" w:rsidRPr="00C05DB8" w:rsidRDefault="0038744D" w:rsidP="00F17D4C">
      <w:pPr>
        <w:pStyle w:val="a4"/>
        <w:numPr>
          <w:ilvl w:val="0"/>
          <w:numId w:val="46"/>
        </w:numPr>
        <w:jc w:val="both"/>
        <w:rPr>
          <w:b/>
          <w:bCs/>
        </w:rPr>
      </w:pPr>
      <w:r w:rsidRPr="00C05DB8">
        <w:rPr>
          <w:rtl/>
        </w:rPr>
        <w:t xml:space="preserve">قول الرسول </w:t>
      </w:r>
      <w:r w:rsidRPr="00C05DB8">
        <w:sym w:font="AGA Arabesque" w:char="F072"/>
      </w:r>
      <w:r w:rsidRPr="00C05DB8">
        <w:rPr>
          <w:rtl/>
        </w:rPr>
        <w:t>: "المسلمون على شروطهم".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 بصحيفة دعوى أودعت لدى المحكمة الإدارية بجدة بتاريخ 28/11/1437هـ، أقام وكيل المدعية هذه الدعوى متظلماً من عدم صرف المدعى عليها مستحقاتها المالية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مقابل ما قامت به من تنفيذ عقد توريد أدوية ومستلزمات ومستهلكات طبية. للإدارات التابعة للمدعى عليها. وفقاً للتعميد الصادر من المدعى عليها رقم (10/ل/1414) بتاريخ 13/3/1414هـ. بمبلغ قدره: (152.429) مئة واثنان وخمسون ألف</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وأربعمئة وتسعة وعشرون ريالاً. وبقيدها دعوى وإحالتها إلى الدائرة، باشرت نظرها حسب ما هو مدون في محضر جلساتها وبعرض دعوى المدعية على ممثل المدعى عليها قدم مذكرة جوابية بجلسة 7/8/1438هـ تضمنت أنه سبق وأن تم مخاطبة المدعية بالخطاب رقم (52512) في 10/11/1431هـ بإرفاق صورة من كامل المعاملة وما يثبت التوريد لصرف ما للمدعية من مستحقات. وذلك لتلف كامل المستندات ويرجع السبب إلى الحريق الذي وقع في مستودع إدارة الرعاية الصحية الأولية في 15/4/1424هـ. إلا أنه لم يصلهم المطلوب من المدعية. وبالرجوع إلى إدارة التموين الطبي والمستودعات بالرعاية الصحية الأولية لم </w:t>
      </w:r>
      <w:r w:rsidRPr="00C05DB8">
        <w:rPr>
          <w:rFonts w:ascii="Traditional Arabic" w:hAnsi="Traditional Arabic" w:cs="Traditional Arabic"/>
          <w:sz w:val="32"/>
          <w:szCs w:val="32"/>
          <w:rtl/>
        </w:rPr>
        <w:lastRenderedPageBreak/>
        <w:t>يتمكنوا من الحصول على المستندات بسبب تلفها في الحريق المشار إليها. وعليه فقد انتهى إلى طلب إكمال المدعية المستندات المطلوبة منها سلف</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وفي جلسة 7/8/1438هـ قدم وكيل المدعية مذكرة أرفق بها نسخة من عقد التوريد ومن خطاب الأمر بالشراء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ونسخ</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من فواتير الاستلام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وإقرار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بعدم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ومجموعة من المخاطبات بين المدعية والمدعى عليها. وفي جلسة 9/4/1439هـ قدم ممثل المدعى عليها مذكرة تضمنت دفعه بعدم قبول الدعوى شكلاً لفوات المدد النظامية وذلك أن تاريخ التعميد كان في 13/3/1414هـ. وفي الموضوع بأن على المدعية عبء إثبات تنفيذ 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 المدعى عليها طالبتها في خطابها رقم (29674/54/47/ج) وتاريخ 23/5/1428هـ والخطاب رقم (9231) في 19/4/1423هـ والخطاب (4144) في 1421هـ بتقديم ما يثبت تسليم بنود العقد. وفي جلسة 21/5/1439هـ قدم وكيل المدعية مذكرة تمسك فيها بطلباته وأرفق بها مجموعة من المستندات المؤيدة لطلبه في الدعوى. وفي جلسة 9/8/1439هـ قدم ممثل المدعى عليها مذكرة أكد فيها على طلبه الحكم بعدم سماع الدعوى وذلك لفوات المدد النظامية. وفي الموضوع بأن عبء إثبات </w:t>
      </w:r>
      <w:proofErr w:type="gramStart"/>
      <w:r w:rsidRPr="00C05DB8">
        <w:rPr>
          <w:rFonts w:ascii="Traditional Arabic" w:hAnsi="Traditional Arabic" w:cs="Traditional Arabic"/>
          <w:sz w:val="32"/>
          <w:szCs w:val="32"/>
          <w:rtl/>
        </w:rPr>
        <w:t>تنفيد</w:t>
      </w:r>
      <w:proofErr w:type="gramEnd"/>
      <w:r w:rsidRPr="00C05DB8">
        <w:rPr>
          <w:rFonts w:ascii="Traditional Arabic" w:hAnsi="Traditional Arabic" w:cs="Traditional Arabic"/>
          <w:sz w:val="32"/>
          <w:szCs w:val="32"/>
          <w:rtl/>
        </w:rPr>
        <w:t xml:space="preserve"> العقد تتحمله المدعية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وفي جلسة هذا اليوم قرر الأطراف الاكتفاء بما سبق فقررت الدائرة رفع الجلسة للمداولة، ثم أصدرت حكمها هذا علناً مبنياً على التالي</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 حيث إن المدعية تطلب إلزام المدعى عليها بصرف مستحقاتها المالية مقابل ما قامت به من تنفيذ عقد توريد الأدوية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وفقاً للتعميد رقم (10/ل/1414) بتاريخ 13/3/1414هـ بمبلغ وقدره: (152.429) مئة واثنان وخمسون ألف</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وأربعمئة وتسعة وعشرون ريالاً، ومن ثم فإن الدعوى تندرج في اختصاص محاكم ديوان المظالم طبقاً للمادة: (13/د) من نظام ديوان المظالم الصادر بالمرسوم الملكي رقم (م/78) في: 19/9/1428هـ</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التي نصت على: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تختص المحاكم الإدارية بالآتي: الدعاوى المتعلقة بالعقود التي تكون جهة الإدارة طرفا فيها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أنها تدخل في اختصاص المحكمة مكاناً وفقاً للمادة الثانية من نظام المرافعات أمام ديوان المظالم الصادر بالمرسوم الملكي رقم (م/3) وتاريخ 22/1/1435هـ 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يكون الاختصاص المكاني للمحكمة التي يقع في دائرة اختصاصها مقر المدعى عليه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أو مقر فرع ‏الجهة المدعى عليها إن كانت الدعوى متعلقة بذلك الفرع...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ونوعياً وفقاً للأنظمة والقرارات المنظمة لذلك. وعن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وحيث إن المدعى عليها عمَّدت المدعية بتاريخ 13/3/1414هـ بشأن تأمين الهرمونات محل العقد</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وقد استصدرت عدة فواتير خلال الفترة من 18/3/1414هـ إلى 25/9/1414هـ وقد تقدمت بعدة خطابات بشأن مستحقاتها المالية من ذلك خطابها رقم (121/ط/م) بتاريخ 11/1/1421هـ والخطاب رقم (1ش/892) بتاريخ 20/7/1421هـ في حين وردت إجابة مدير عام مستشفى الولادة والأطفال الموجه إلى مدير الشؤون الصحية بتاريخ 8/9/1421هـ بالبحث عن المستندات حتى يتم إنهاء المعاملة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سلكت المدعى عليها مسلك</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إيجابي</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إزاء مطالبة المدعية فطلبت منها في خطابها </w:t>
      </w:r>
      <w:r w:rsidRPr="00C05DB8">
        <w:rPr>
          <w:rFonts w:ascii="Traditional Arabic" w:hAnsi="Traditional Arabic" w:cs="Traditional Arabic"/>
          <w:sz w:val="32"/>
          <w:szCs w:val="32"/>
          <w:rtl/>
        </w:rPr>
        <w:lastRenderedPageBreak/>
        <w:t>رقم (83/3932/47/ج) بتاريخ 1/1/1422هـ تزويد المدعى عليها بالمستندات اللازمة لإعداد أمر الصرف ورفعه للوزارة لصرفه. ثم ورد خطاب مدير مستشفى الولادة والأطفال بجدة رقم (5م/47/ج) بتاريخ 25/1/1431هـ المتضمن طلب ختم صور الفواتير بأنها طبق الأصل بدلاً من الشرح عليها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وطلب إقراراً بعدم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تلاه خطاب مدير مستشفى الولادة والأطفال رقم (14/5م/47/ ج) بتاريخ 4/2/1431هـ المتضمن طلب حضور مندوب المدعية لختم صور الفواتير. وإرفاق ما يفيد المطالبة لرفع المعاملة. وفي 21/3/1431هـ خاطب مدير مستشفى الولادة والأطفال المدعى عليها بخطابه رقم (1475/5م/47/ج) الموجه إلى مساعد مديرية الش</w:t>
      </w:r>
      <w:r w:rsidRPr="00C05DB8">
        <w:rPr>
          <w:rFonts w:ascii="Traditional Arabic" w:hAnsi="Traditional Arabic" w:cs="Traditional Arabic" w:hint="cs"/>
          <w:sz w:val="32"/>
          <w:szCs w:val="32"/>
          <w:rtl/>
        </w:rPr>
        <w:t>ؤ</w:t>
      </w:r>
      <w:r w:rsidRPr="00C05DB8">
        <w:rPr>
          <w:rFonts w:ascii="Traditional Arabic" w:hAnsi="Traditional Arabic" w:cs="Traditional Arabic"/>
          <w:sz w:val="32"/>
          <w:szCs w:val="32"/>
          <w:rtl/>
        </w:rPr>
        <w:t>ون الصحية للشؤون المالية والإدارة المتضمن إرفاق كامل معاملة المدعية بشأن صرف مستحقات تأمين المستلزمات الطبية بموجب التعميد رقم (10/ل/1414) بمبلغ (152.429) ريال، وفيه الإفادة باستكمال كافة الملاحظات المتعلقة بختم صور الفواتير. وإقرار عدم أسبقية الصرف. وإقرار المستشفى بعدم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وأن سبب التأخر في الصرف هو فقدان الفواتير. وأن المتسبب في ذلك موظفون بعضهم متوفى والبعض الآخر متقاعد. وبتاريخ 11/10/1431هـ تلقت المدعية الخطاب رقم (1003/5م/47/ج) بطلب إصدار فواتير جديدة وإقرار بعدم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حين خاطب مدير عام الشؤون المالية بالإدارة العامة للشؤون المالية بوزارة الصحة في الخطاب رقم (246068) بتاريخ 30/12/1431هـ الموجه إلى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والذي تضمن في فقرته الثانية عدم جواز طلب استصدار فواتير جديدة من المدعية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وطلب سحبها من المعاملة. كما تضمنت الفقرة الرابعة أنه تم إعداد محاضر استلام وعددها (11) محضر</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بإجمالي المبلغ</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علماً أنه يوجد محضر آخر بالاستلام بنفس المبلغ</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فإن الأمر يتطلب سحب محاضر الاستلام التي تم إعدادها مجدداً. ومن خلال ذلك يتبين للدائرة أن المدعى عليها قد سلكت مسلك</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إيجابي</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إزاء مطالبة المدعية ما يطيل من أمد سماع الدعوى. وذلك لما هو مستقر قضاءً من أن جهة الإدارة إذا نحت منحىً إيجابياً في التعاطي مع مطالبة المدعي في مواجهة أحد قراراتها فإن ذلك يبسط فسحةً للمدعي في المدد النظامية. وإن كان هذا الحال في القرارات الإدارية والتي راعى المنظم فيها سبيل التضييق في المدد مراعاة لاستقرار المراكز القانونية إلا أن القضاء لم يجعل لجهة الإدارة استغلال هذه المدد لتحصين قراراتها متى اتخذت مسلك</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إيجابي</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في الاستجابة لمطالبة الطاعن في قرارها. ولما كانت دعاوى التعويض والعقود هي المجال الأرحب لسلطة القاضي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أطال المنظم الفترة النظامية المتعلقة بسماعها وجعلت لنظر المحكمة السلطة التقديرية في سماعها وفق الضوابط التي أشارت إليها المادة (8) من نظام المرافعات أمام ديوان المظالم الصادر بالمرسوم الملكي رقم (م/3) وتاريخ 22/1/1435هـ والتي نصت في فقرتها (6)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ما يجعل المهلة تطال في العقود والتعويضات من باب أولى قياساً أولويا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على </w:t>
      </w:r>
      <w:r w:rsidRPr="00C05DB8">
        <w:rPr>
          <w:rFonts w:ascii="Traditional Arabic" w:hAnsi="Traditional Arabic" w:cs="Traditional Arabic"/>
          <w:sz w:val="32"/>
          <w:szCs w:val="32"/>
          <w:rtl/>
        </w:rPr>
        <w:lastRenderedPageBreak/>
        <w:t>امتداد أثر القرارات المستمرة. حيث تبين من أوراق الدعوى أن المدعى عليها قد استجابت لمطالبات المدعية وذلك بطلب استكمال معاملتها ورفعها لاستصدار أمر الصرف حسب خطاب مدير مستشفى الولادة والأطفال المدعى عليها بخطابه رقم (1475/5م/47/ج) في 21/3/1431هـ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وما تل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ذلك من مخاطبات داخلية بطلب التحقيق في سبب فقدان معاملة المدعية الأصلية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فإن الدائرة تقبل الدعوى شكلاً.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فإنه لما كان المقصد الأسمى من إبرام العقد هي المعاملة التي يلتزمها الطرفان بربط الإيجاب والقبول، ولما كان الأصل في صحة العقد استتمام مشروعيته أصلاً ووصفاً، بحيث يكون مستجمعاً لأركانه وأوصافه، مما يقضي مثول أطراف العقد لكل ما تضمنه بنوده وتحققت فيه شروطه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إعمالاً لقول الحق سبحانه: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(يا أيها الذين آمنوا أوفوا بالعقود)</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ولقول المصطفى صلى الله عليه وسلم: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المسلمون على شروطهم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وبالتأمل فيما انتهى إليه الإجماع القضائي من اعتبار العقد الإداري: اتفاق تبرمه إحدى الجهات الإدارية مع أحد الأفراد تتحدد فيه حقوق والتزامات كل من الطرفين وفقاً لأحكام النظام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وأن التصرف القضائي فيه يكون تصرفاً كاملاً. ولما كانت المدعية تطلب إلزام المدعى عليها بصرف مستحقاتها المالية مقابل ما قامت به من تنفيذ عقد توريد الأدوية وفقاً للتعميد رقم (10/ل/1414) بتاريخ 13/3/1414هـ بمبلغ وقدره: (152.429) مئة واثنان وخمسون ألف</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وأربعمئة وتسعة وعشرون ريالاً. في حين أن ممثل المدعى عليها دفع بأن عبء إثبات تنفيذ العقد يقع على عاتق المدعية ما يستوجب رفض دعواها. وبما أنه من الثابت من خلال أوراق الدعوى قيام المدعية بالبدء بتنفيذ العقد وتوريد بعض من المستلزمات المطلوبة منها حسب الفواتير المرفقة بطيِّ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من خلال إقرار المستشفى الذي تم تزويدها بالمستلزمات كما في خطاب مدير مستشفى الولادة والأطفال المدعى عليها بخطابه رقم (1475/5م/47/ج) الموجه إلى مساعد مديرية الشؤون الصحية للشؤون المالية والإدارية المتضمن إرفاق كامل معاملة المدعية بشأن صرف مستحقات تأمين المستلزمات الطبية بموجب التعميد رقم (10/ل/1414) بمبلغ (152.429) ريال، وفيه الإفادة باستكمال كافة الملاحظات المتعلقة بختم صور الفواتير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وإقرار 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وإقرار المستشفى بعدم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خطاب مدير عام الشؤون المالية بالإدارة العامة للشؤون المالية بوزارة الصحة في الخطاب رقم (246068) بتاريخ 30/12/1431هـ الذي تضمن في الفقرة الرابعة وجود محضر استلام للأجهزة الموردة بالمبلغ الذي تطالب به المدعية عن مستحقات بمبلغ (152.429)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تأمين المستلزمات وفق التعميد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أرفقت المدعية صور</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من خطاب التعميد والعقد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وخطاب عدم أسبقية الصرف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وصور</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من الفواتير المتعلقة بالتعميد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وخطابات المطالبة. وبتفحص الدائرة للمستندات المقدمة تبين لها وجود فاتورتين موقعة من أمين العهد ومختومة من قِبَل مختبر المستشفى من أصل (9) فواتي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ويتبقى (7) فواتير غير مختومة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وعليه فإن الدائرة تتكئ على المستندات المعتمدة بختم المستشفى حيث بلغت قيمة الفاتورة المختومة رقم (54824) بتاريخ 5/5/1414هـ (3.912) ثلاثة آلاف وتسعمئة واثني عشر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والفاتورة المختومة رقم (53664) </w:t>
      </w:r>
      <w:r w:rsidRPr="00C05DB8">
        <w:rPr>
          <w:rFonts w:ascii="Traditional Arabic" w:hAnsi="Traditional Arabic" w:cs="Traditional Arabic"/>
          <w:sz w:val="32"/>
          <w:szCs w:val="32"/>
          <w:rtl/>
        </w:rPr>
        <w:lastRenderedPageBreak/>
        <w:t>بتاريخ 18/3/1414هـ بمبلغ (124.366) مئة وأربعة وعشرين ألفاً وثلاثمئة وستة وستين ريالاً. فيكون مجموع ذلك (128.278) مئة وثمانية وعشرين ألفاً ومئتين وثمانية وسبعين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المبلغ الثابت للمدعية من المستلزمات التي قامت بتأمينها في التعميد رقم (10/ل/1414) محل الدعوى.</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مديرية الشؤون الصحية بمحافظة جدة أن تدفع لشركة (...) مبلغاً قدره (128.278) مئة وثمانية وعشرون ألفاً ومئتان وثمانية وسبعون ريالاً</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ورفض ما عدا ذلك.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9630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9513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19/8/1440هـ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توريد - مسؤولية عقدية - مستحقات العقد - التعميد بالمخالفة للنظام - شراء مباشر - مخالفة قواعد الشراء المباشر - الإخلال بالتزامات العقد - عدم مضارة المتعاقد بمخالفة الجهة الإدارية - احتفاظ الجهة الإدارية بمستنداتها.</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المدعية إلزام المدعى عليها بصرف مستحقاتها المالية لقاء توريدها الأجهزة المتعاقد بشأنها بموجب التعميد الصادر من المدعى عليها - استناد المدعى عليها في امتناعها عن الوفاء بالتزامها إلى أن المدعية لم تقدم أصل التعميد وشهادة الإنجاز ومحاضر الاستلام، وأن التعميد صدر بالمخالفة للنظام - صدور المستندات المذكورة من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فلا وجه لدفعها بعدم تقديمها من قبل المدعية؛ لأن الأصل احتفاظ جهات الإدارة بنسخة من كل مستند تصدره - عدم التزام المدعى عليها بالقواعد النظامية للشراء المباشر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وبالتالي صدور التعميد محل الدعوى بالمخالفة للنظام، إلا أنها مضت في ذلك واستلمت الأجهزة المتعاقد عليها دون أن تفي بالتزامها العقدي تجاه المدعية - عدم مضارة المتعاقد بمخالفة موظفي جهة الإدارة للنظام ما لم تكن ثمة شبهة جنائية في إبرام ذلك العقد؛ لأن الأصل أن ما تصدره جهات الإدارة من تعاميد وما تبرمه من عقود يكون وفقاً للنظام - تحمُّل المدعى عليها دفع المبلغ المستحق للمدعية بموجب التعميد المشار إليه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المواد (44، 75، 79) من نظام المنافسات والمشتريات الحكومية الصادر بالمرسوم الملكي رقم (م/58) وتاريخ 4/9/1427هـ. </w:t>
      </w:r>
    </w:p>
    <w:p w:rsidR="0038744D" w:rsidRPr="00C05DB8" w:rsidRDefault="0038744D" w:rsidP="00F17D4C">
      <w:pPr>
        <w:pStyle w:val="a4"/>
        <w:numPr>
          <w:ilvl w:val="0"/>
          <w:numId w:val="46"/>
        </w:numPr>
        <w:jc w:val="both"/>
        <w:rPr>
          <w:b/>
          <w:bCs/>
        </w:rPr>
      </w:pPr>
      <w:r w:rsidRPr="00C05DB8">
        <w:rPr>
          <w:rtl/>
        </w:rPr>
        <w:t>المادة (68) من اللائحة التنفيذية لنظام المنافسات والمشتريات الحكومية الصادرة بقرار وزير المالية رقم (362) وتاريخ 20/2/1428هـ.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لإصدار الحكم فيها بأن الوكيل عن الممثل النظامي للمدعية تقدم بصحيفة دعوى إلى هذه المحكمة بتاريخ 1/8/1439هـ حاصلها أنه جرى تعميد المدعية من قبل المدعى عليها بتعاميد مختلفة للتوريد، وجرى توريد ما تم التعميد به، إلا أن المدعى عليها لم تقم بصرف المبالغ التي تستحقها المدعية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وبعد قيد صحيفة الدعوى دعوى إدارية بالرقم المشار إليه أعلاه، وإحالتها إلى الدائرة نظرتها على النحو المبين في محاضر ضبط جلساتها، حيث حصر ممثل المدعية النظامي دعوى المدعية بطلبها الحكم بإلزام المدعى عليها بدفع المبلغ المستحق لها بموجب التعميد الصادر من المدعى عليها </w:t>
      </w:r>
      <w:r w:rsidRPr="00C05DB8">
        <w:rPr>
          <w:rFonts w:ascii="Traditional Arabic" w:hAnsi="Traditional Arabic" w:cs="Traditional Arabic"/>
          <w:sz w:val="32"/>
          <w:szCs w:val="32"/>
          <w:rtl/>
        </w:rPr>
        <w:lastRenderedPageBreak/>
        <w:t xml:space="preserve">برقم (12639) وتاريخ 22/8/1438هـ، ثم قدم ممثل المدعى عليها مذكرة حاصلها أنه بشأن طلب المدعية صرف مستحقاتها المقررة بالتعميد المشار إليه والمتضمن توريد أجهزة لتغطية زيارة الرئيس الأمريكي للرياض بتاريخ 24-25/8/1438هـ، فالمدعية لم تقدم أصل التعميد وشهادة الإنجاز ومحاضر الاستلام، مع الإشارة إلى أن التعميد صدر بالمخالفة لنظام المنافسات والمشتريات الحكومية، وبالتجاوز للصلاحيات المالية لرئيس الجهة، وختم ممثل المدعى عليها مذكرته بطلبه الحكم برفض الدعوى، ثم طلبت الدائرة من ممثل المدعية تقديم ما يثبت قيام المدعية بتوريد الأجهزة التي تضمنها التعميد محل الدعوى وتسلم المدعى عليها لتلك الأجهزة، فقدم في جلسة تالية نسخة من طلب صيانة من المدعى عليها بشأن أحد الأجهزة التي ذكر أنه جرى تسليمها بموجب التعميد المشار إليه، وبمواجهة ممثل المدعى عليها بما تضمنه الطلب المشار إليه قدم في جلسة تالية مذكرة جاء فيها أن متطلبات صرف المبالغ في الجهات الحكومية تتطلب من المتعهد بعد قيامه بالتنفيذ أن يسلم أصل التعميد وشهادات الإنجاز ومحاضر الاستلام، والمدعية لم تقدم ذلك، ولذا فالمدعى عليها لا تستطيع نظاماً أن تصرف لها المبالغ التي تطالب بها، ثم قرر طرفا الدعوى الاكتفاء، فقررت الدائرة رفع الجلسة للمداولة، ثم أصدرت حكمها في الدعوى الماثلة </w:t>
      </w:r>
      <w:r w:rsidRPr="00C05DB8">
        <w:rPr>
          <w:rFonts w:ascii="Traditional Arabic" w:hAnsi="Traditional Arabic" w:cs="Traditional Arabic" w:hint="cs"/>
          <w:sz w:val="32"/>
          <w:szCs w:val="32"/>
          <w:rtl/>
        </w:rPr>
        <w:t>لما يلي من الأسباب</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كانت المدعية تهدف من دعواها إلى الحكم بإلزام المدعى عليها بأن تدفع لها مبلغاً قدره (1.201.000) مليون ومئتا ألف وألف ريال باعتباره يمثل حقها المقرر عقداً لقاء توريدها الأجهزة المتعاقد بشأنها بموجب التعميد الصادر من المدعى عليها برقم (12639) وتاريخ 22/8/1438هـ، وعليه فإن الدعوى من اختصاص المحاكم الإدارية وفقاً لما قررته المادة رقم (13/د) من نظام ديوان المظالم الصادر بالمرسوم الملكي رقم (م/78) وتاريخ 19/9/1428هـ والتي نصت على أن: "تختص المحاكم الإدارية بالفصل في الآتي:... د-</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الدعاوى المتعلقة بالعقود التي تكون جهة الإدارة طرفاً فيها".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فحيث إن المادة (8/6) من نظام المرافعات أمام ديوان المظالم نصت على أنه: "فيما لم يرد به نص خاص، لا تسمع الدعاوى المنصوص عليها الفقرتين (ج، د) من المادة (الثالثة عشرة) من نظام ديوان المظالم بعد مضي عشر سنوات من نشوء الحق المدعى به، ما لم يقر المدعى عليه بالحق، أو يتقدم المدعي بعذر تقبله المحكمة المختصة"، وحيث إن المدعية تقدمت بالدعوى الماثلة بتاريخ 1/8/1439هـ، وحيث إن التعميد محل الدعوى كان بتاريخ 22/8/1438هـ، وحيث إن الحق المدعى به قد نشأ منذ توريد المدعية للأجهزة محل التعميد، وحيث إن الثابت من أوراق الدعوى قيامها بذلك قبل </w:t>
      </w:r>
      <w:r w:rsidRPr="00C05DB8">
        <w:rPr>
          <w:rFonts w:ascii="Traditional Arabic" w:hAnsi="Traditional Arabic" w:cs="Traditional Arabic"/>
          <w:sz w:val="32"/>
          <w:szCs w:val="32"/>
          <w:rtl/>
        </w:rPr>
        <w:lastRenderedPageBreak/>
        <w:t>الزيارة المشار إليها بوقائع الدعوى والتي كانت بتاريخ 24/8/1438هـ؛ وعليه فإن الدعوى مقبولة شكلاً.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فحيث إن المدعى عليها أصدرت تعميدها المشار إليه والموقع من قبل مدير لجنة تسيير الأعمال بهيئة الإذاعة والتلفزيون آنذاك (...)، وحيث إن المدعية قدمت للدائرة نسخة من طلب صيانة لأحد تلك الأجهزة التي جرى توريدها، وحيث إن المدعى عليها لم تنكر قيام المدعية بالتوريد، وإنما امتنعت عن الوفاء بالتزامها مبررة ذلك بأن المدعية لم تقدم أصل التعميد وشهادة الإنجاز ومحاضر الاستلام، وأن التعميد صدر بالمخالفة لنظام المنافسات والمشتريات الحكومية، وبالتجاوز للصلاحيات المالية لرئيس الجهة، وحيث إن تلك المستندات بما فيها التعميد -والمرفق نسخة منه بأوراق الدعوى- صادرة من المدعى عليها، والأصل أن تحتفظ جهات الإدارة بنسخة من كل مستند تصدره، كما أن المدعى عليها هي من تُعِد تلك المستندات وتسلمها للمدعية، وعليه فلا وجه لدفع المدعى عليها بشأن عدم تقديم المدعية لتلك المستندات، إذ كيف تطالبها بنسخة من مستندات تحوز المدعى عليها نسخة منها، وأما بشأن ما دفعت به من كون التعميد صدر خلافاً لنظام المنافسات والمشتريات الحكومية الصادر بالمرسوم الملكي رقم (م/58) وتاريخ 4/9/1427هـ، فحيث نصت المادة (44) من النظام على أن</w:t>
      </w:r>
      <w:r w:rsidRPr="00C05DB8">
        <w:rPr>
          <w:rFonts w:ascii="Traditional Arabic" w:hAnsi="Traditional Arabic" w:cs="Traditional Arabic" w:hint="cs"/>
          <w:sz w:val="32"/>
          <w:szCs w:val="32"/>
          <w:rtl/>
        </w:rPr>
        <w:t>ه</w:t>
      </w:r>
      <w:r w:rsidRPr="00C05DB8">
        <w:rPr>
          <w:rFonts w:ascii="Traditional Arabic" w:hAnsi="Traditional Arabic" w:cs="Traditional Arabic"/>
          <w:sz w:val="32"/>
          <w:szCs w:val="32"/>
          <w:rtl/>
        </w:rPr>
        <w:t>: "يجوز توفير احتياجات الجهة الحكومية وتنفيذ أعمالها عن طريق الشراء المباشر في الحالات العاجلة، على ألا تتجاوز قيمة الشراء مليون ريال"، وحيث إن المادة (68) من اللائحة التنفيذية لنظام المنافسات والمشتريات الحكومية الصادرة بقرار وزير المالية رقم (362) وتاريخ 20/2/1428هـ نصت على أنه: "مع مراعاة ما ورد من أحكام بموجب المواد (الرابعة والأربعين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والخامسة والأربعين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والسادسة والأربعين) من النظام، تقدر الجهات الحكومية الحالات العاجلة التي لا تحتمل تأخر إجراءات المنافسة العامة، مع الأخذ في الاعتبار مصلحة المرفق، وظروف التنفيذ، وكمية ونوع الأعمال المطلوب تأمينها"، وحيث إنه كان من المتعين على المدعى عليها أن تلتزم بما تقرر نظاماً بشأن قواعد الشراء المباشر، كما كان من المتعين عليها إذا ما تبين لها أن المصلحة تستلزم الشراء المباشر بما يزيد عن الحد النظامي أن تلتزم بما قررته المادة (79) من نظام المنافسات والمشتريات الحكومية والتي نصت على أنه: "إذا ظهرت حاجة إلى استثناء حكم من أحكام هذا النظام فيتم الرفع لرئيس مجلس الوزراء لتكوين لجنة من وزير المالية والوزير المختص واثنين من الوزراء لدراسة الموضوع مع تحديد محل الاستثناء ومبرراته والرفع بما يرونه للمقام السامي للتوجيه بما يراه"، والظاهر من أوراق الدعوى أن التعميد محل الدعوى صدر دون اتخاذ ما تقرر نظاماً، إلا أن المدعى عليها مضت في ذلك واستلمت الأجهزة المتعاقد عليها، ولم تفِ بالتزامها المقرر عقداً، والأصل أن ما تصدره جهات الإدارة من تعاميد وما تبرمه من عقود يكون وفقاً لما تقرر نظاماً، فلا يضار المتعاقد بمخالفة موظفي جهة الإدارة لما تقرر نظاماً، إذ إن على المتعاقد أن يفي بالتزاماته المقررة نظاماً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وكذلك الالتزامات التي تضمنها العقد، والمتعين أن إخلال موظفي جهة الإدارة بواجباتهم الوظيفية وإبرامهم عقداً مخالفاً لما تقرر نظاماً لا يحمل المتعاقد مسؤولية تلك المخالفة؛ باعتبار استقلاله عن المدعى عليها، وكون النص الوارد في المادة </w:t>
      </w:r>
      <w:r w:rsidRPr="00C05DB8">
        <w:rPr>
          <w:rFonts w:ascii="Traditional Arabic" w:hAnsi="Traditional Arabic" w:cs="Traditional Arabic"/>
          <w:sz w:val="32"/>
          <w:szCs w:val="32"/>
          <w:rtl/>
        </w:rPr>
        <w:lastRenderedPageBreak/>
        <w:t xml:space="preserve">(44) المشار إليها يمثل واجباً وظيفياً على المختصين بذلك في كل جهة إدارية، مالم تكن ثمة شبهة جنائية في إبرام ذلك العقد، واشترك فيها المتعاقد وثبت ذلك قضاءً، حيث نصت المادة (75) من نظام المنافسات والمشتريات الحكومية على أن: "كل مخالفة لأي حكم من أحكام هذا النظام تعرض الموظف المسؤول عنها للمساءلة التأديبية، وفقاً لأحكام نظام </w:t>
      </w:r>
      <w:bookmarkStart w:id="2" w:name="_GoBack"/>
      <w:r w:rsidRPr="00C05DB8">
        <w:rPr>
          <w:rFonts w:ascii="Traditional Arabic" w:hAnsi="Traditional Arabic" w:cs="Traditional Arabic"/>
          <w:sz w:val="32"/>
          <w:szCs w:val="32"/>
          <w:rtl/>
        </w:rPr>
        <w:t xml:space="preserve">تأديب </w:t>
      </w:r>
      <w:bookmarkEnd w:id="2"/>
      <w:r w:rsidRPr="00C05DB8">
        <w:rPr>
          <w:rFonts w:ascii="Traditional Arabic" w:hAnsi="Traditional Arabic" w:cs="Traditional Arabic"/>
          <w:sz w:val="32"/>
          <w:szCs w:val="32"/>
          <w:rtl/>
        </w:rPr>
        <w:t>الموظفين وغيره من الأحكام الجزائية الأخرى المطبقة على العاملين في القطاعات الحكومية والمؤسسات العامة، مع احتفاظ الجهة بالحق في إقامة الدعوى الجنائية أو المدنية على المخالف عند الاقتضاء"، وعليه فلا يتعين على المدعى عليها أن تمتنع عن الوفاء بالتزامها المقرر عقداً، وإنما كان عليها أن تتخذ الإجراءات المقررة في المادة المشار إليها حال اعتبار ذلك التعميد مخالفاً للنظام، على أن تراعي في ذلك القيود الواردة في المادة (68) من اللائحة التنفيذية المشار إليها من ظروف التنفيذ ومصلحة المرفق، وكذا في حال وجود شبهة أو ظهور أدلة فيما يتعلق بإقامة الدعوى الجنائية، فعليها الأخذ بالاعتبار ما تقرره القواعد العامة في هذا الشأن، ومن ذلك أن الأصل براءة الذمة، وبناء على ذلك، فيتعين على المدعى عليه أن تدفع للمدعية المبلغ المستحق لها بموجب التعميد المشار إليه، وعليه فتنتهي الدائرة إلى إلزام المدعى عليها بذلك.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إلزام هيئة الإذاعة والتلفزيون بأن تدفع لشركة (...) لأجهزة التصوير مبلغاً قدره (1.201.000) مليون ومئتا</w:t>
      </w:r>
      <w:r w:rsidRPr="00C05DB8">
        <w:rPr>
          <w:rFonts w:ascii="Traditional Arabic" w:hAnsi="Traditional Arabic" w:cs="Traditional Arabic" w:hint="cs"/>
          <w:b/>
          <w:bCs/>
          <w:sz w:val="32"/>
          <w:szCs w:val="32"/>
          <w:rtl/>
        </w:rPr>
        <w:t xml:space="preserve"> ألف</w:t>
      </w:r>
      <w:r w:rsidRPr="00C05DB8">
        <w:rPr>
          <w:rFonts w:ascii="Traditional Arabic" w:hAnsi="Traditional Arabic" w:cs="Traditional Arabic"/>
          <w:b/>
          <w:bCs/>
          <w:sz w:val="32"/>
          <w:szCs w:val="32"/>
          <w:rtl/>
        </w:rPr>
        <w:t xml:space="preserve"> وألف ريال.</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3969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7828 لعام 14</w:t>
      </w:r>
      <w:r>
        <w:rPr>
          <w:rFonts w:ascii="Traditional Arabic" w:hAnsi="Traditional Arabic" w:cs="Traditional Arabic" w:hint="cs"/>
          <w:b/>
          <w:bCs/>
          <w:sz w:val="32"/>
          <w:szCs w:val="32"/>
          <w:rtl/>
        </w:rPr>
        <w:t>40</w:t>
      </w:r>
      <w:r w:rsidRPr="00C05DB8">
        <w:rPr>
          <w:rFonts w:ascii="Traditional Arabic" w:hAnsi="Traditional Arabic" w:cs="Traditional Arabic"/>
          <w:b/>
          <w:bCs/>
          <w:sz w:val="32"/>
          <w:szCs w:val="32"/>
          <w:rtl/>
        </w:rPr>
        <w:t>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7/11/1440هـ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تشغيل - مسؤولية عقدية - مستحقات العقد - إطلاق ألعاب نارية - قيمة الأعمال المنفذة - مناط انعقاد العقد - عقد غير مكتوب - حجية محضر التنفيذ - عدم حضور مندوب الجهة المتعاقدة - التأخر في التنفيذ - تفريط.</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المدعية إلزام المدعى عليها </w:t>
      </w:r>
      <w:r w:rsidRPr="00C05DB8">
        <w:rPr>
          <w:rFonts w:ascii="Traditional Arabic" w:hAnsi="Traditional Arabic" w:cs="Traditional Arabic"/>
          <w:sz w:val="32"/>
          <w:szCs w:val="32"/>
          <w:rtl/>
        </w:rPr>
        <w:t>بصرف مستحقاتها لقاء تنفيذها برنامج الألعاب النارية لاحتفالات مهرجان الربيع وعيد الفطر المبارك واليوم الوطني - الثابت انعقاد العقد محل الدعوى بتلاقي إرادة الطرفين وتحقق الإيجاب والقبول، دون أن ينال من ذلك عدم إمضاء النسخة النهائية للعقد؛ إذ إن الكتابة والتوثيق قدر زائد لا يشترط لصحة العقد - قيام المدعية بتنفيذ إطلاق الألعاب النارية في المواقع المحددة وبالكميات المطلوبة وفقاً لمحاضر الاستهلاك</w:t>
      </w:r>
      <w:r w:rsidRPr="00C05DB8">
        <w:rPr>
          <w:rFonts w:ascii="Traditional Arabic" w:hAnsi="Traditional Arabic" w:cs="Traditional Arabic"/>
          <w:sz w:val="32"/>
          <w:szCs w:val="32"/>
          <w:rtl/>
          <w:lang w:bidi="ar"/>
        </w:rPr>
        <w:t xml:space="preserve">؛ وبالتالي </w:t>
      </w:r>
      <w:r w:rsidRPr="00C05DB8">
        <w:rPr>
          <w:rFonts w:ascii="Traditional Arabic" w:hAnsi="Traditional Arabic" w:cs="Traditional Arabic"/>
          <w:sz w:val="32"/>
          <w:szCs w:val="32"/>
          <w:rtl/>
        </w:rPr>
        <w:t>فهي محل استحقاق المدعية، دون أن ينال من ذلك عدم حضور مندوب المدعى عليها؛ لعدم اشتراط حضوره وفقاً للعقد وللمحاضر السابقة - عدم استحقاق المدعية الكمية المتبقية مما قامت باستيراده من الألعاب النارية؛ لكونها لم تتعاقد مع الشركة الموردة إلا بعد فوات موسم الربيع الذي خصصت تلك الكمية للاحتفالات فيه، مما لا تتحمل معه المدعى عليها ما أمكنها تداركه وفرطت فيه</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أثر ذلك: 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3"/>
        </w:numPr>
        <w:jc w:val="both"/>
        <w:rPr>
          <w:b/>
          <w:bCs/>
          <w:rtl/>
        </w:rPr>
      </w:pPr>
      <w:r w:rsidRPr="00C05DB8">
        <w:rPr>
          <w:rtl/>
        </w:rPr>
        <w:t>قول الله</w:t>
      </w:r>
      <w:r w:rsidRPr="00C05DB8">
        <w:rPr>
          <w:rFonts w:hint="cs"/>
          <w:rtl/>
        </w:rPr>
        <w:t xml:space="preserve"> تعالى</w:t>
      </w:r>
      <w:r w:rsidRPr="00C05DB8">
        <w:rPr>
          <w:rtl/>
        </w:rPr>
        <w:t>: ﴿يَا أَيُّهَا الَّذِينَ آمَنُوا أَوْفُوا بِالْعُقُودِ﴾.</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بالقدر اللازم لإصدار الحكم فيها، أن المدعي وكالة تقدم بصحيفة دعوى جاء فيها: أن المدعى عليها أعلنت عن المنافسة العامة بخصوص تنفيذ برنامج الألعاب النارية لاحتفالات مهرجان الربيع وعيد الفطر المبارك واليوم الوطني لعام 1437هـ، وتم ترسية تنفيذ البرنامج على موكلته بمبلغ وقدره (695.250) ستمئة وخمسة وتسعون ألفاً ومئتان وخمسون ريالاً، وفقاً لخطاب الترسية المبلغ لموكلته برقم (370057405) وتاريخ 13/6/1437هـ، وعليه تم استخراج التصاريح اللازمة لاستيراد الكميات المطلوبة من الألعاب النارية، وتم تنفيذ البرنامج طبقاً لكراسة الشروط والمواصفات، إلا أن المدعى عليها لم تقم بصرف مستحقات موكلته حتى تاريخه، طالباً إلزام المدعى عليها صرف مستحقات موكلته بمبلغ وقدره (695.250) ستمئة وخمسة وتسعون ألفاً ومئتان وخمسون ريالاً. وبقيدها قضية بالرقم الوارد في صدر هذا الحكم، وإحالتها إلى هذه الدائرة، باشرت نظرها فعقدت لها عدة جلسات تم فيها الترافع وتبادل المذكرات، </w:t>
      </w:r>
      <w:r w:rsidRPr="00C05DB8">
        <w:rPr>
          <w:rFonts w:ascii="Traditional Arabic" w:hAnsi="Traditional Arabic" w:cs="Traditional Arabic"/>
          <w:sz w:val="32"/>
          <w:szCs w:val="32"/>
          <w:rtl/>
        </w:rPr>
        <w:lastRenderedPageBreak/>
        <w:t xml:space="preserve">وإجابةً على الدعوى قدم ممثل المدعى عليها مذكرة جاء فيها: أنه تم مخاطبة المدعية بخطاب الترسية لإشعارهم أن عرضهم هو أفضل العروض، وأنه صدر التوجيه بترسية البرنامج عليهم لاستكمال المستندات المطلوبة، وتم إعداد نسخة من مشروع العقد والرفع به لوزارة المالية حسب التعليمات، إلا أنه تم إعادة نسخة العقد من وزارة المالية حتى تتحسن الظروف المالية مع التوجيه بعدم الكتابة مجدداً عن العقود التي صدر بشأن تأجيلها أو إيقافها توجيه سامي أو للظروف المالية، ومن ثم لم يتم إبرام العقد، كما أن المدعية لم تقم باستكمال الإجراءات والمستندات المطلوبة، كما لم تقدم ما يفيد استلامها للمواقع وتنفيذ البرنامج فعلياً، طالباً الحكم برفض الدعوى، فعقب وكيل المدعية بمذكرة جاء فيها: أن المدعى عليها ذكرت عدم تنفيذ موكلته للعملية وهذا غير صحيح؛ فقد قامت موكلته بتنفيذ العملية وفقاً لمحاضر استهلاك الألعاب النارية المرفقة والمعتمدة من قبل الجهات المختصة (الشرطة والدفاع المدني)، كما تم مخاطبة المدعى عليها بالخطاب المقيد برقم (370081479) وتاريخ 16/8/1438هـ، والمتضمن أنه تم استخراج التصاريح اللازمة واستيراد الكميات المطلوبة من الألعاب النارية، ولم تبلغ موكلته رسمياً بإلغاء العملية، مؤكداً على طلب موكلته إلزام المدعى عليها صرف مستحقاتها بمبلغ وقدره (695.250) ستمئة وخمسة وتسعون ألفاً ومئتان وخمسون ريالاً، فقدم ممثل المدعى عليها مذكرة جوابية جاء فيها: أن عدم قبول نسخة العقد من قبل وزارة المالية يدل على عدم توقيع العقد ومن ثم عدم دخول العملية حيز التنفيذ، كما أن المدعية لم تقدم ما يفيد استلامها للمواقع وتنفيذ العملية فعلياً، لأن استحقاق المقابل المادي للعقد يكون بتنفيذه فعلياً وليس بالأعمال التحضيرية اللازمة لتنفيذه، مؤكداً على طلبه الحكم برفض الدعوى، فطلبت الدائرة من وكيل المدعية نسخة من العقد المبرم بين الطرفين، فقدم مذكرة جاء فيها: أنه تم تبليغ موكلته بترسية العملية بموجب الخطاب رقم (370057405) وتاريخ 13/6/1437هـ، كما قامت المدعى عليها بمخاطبة إمارة منطقة مكة المكرمة بالخطاب رقم (36011612) وتاريخ 5/11/1436هـ، بشأن تنظيم برنامج الألعاب النارية لعام 1437هـ، فصدر توجيه الإمارة رقم (106240/ ش م) وتاريخ 1/12/1436هـ، الموجه لشرطة العاصمة المقدسة بإكمال اللازم وفق الأنظمة والتعليمات، وعليه قامت شرطة العاصمة المقدسة بمخاطبة المدعى عليها بالخطاب رقم (139/خ) وتاريخ 15/1/1437هـ، بشأن تزويدها باسم المؤسسة المنفذة للبرنامج وبعث مندوبها لإكمال اللازم، فتم الرد من المدعى عليها لشرطة العاصمة المقدسة بالخطاب رقم (370023090) وتاريخ 6/3/1437هـ، وكذلك الخطاب الموجه لإدارة الدفاع المدني بالعاصمة المقدسة رقم (370023063) وتاريخ 6/3/1437هـ: بأنه تم ترسية المنافسة على موكلته مؤسسة (...)، واستكمالاً للإجراءات صدرت موافقة مدير الأمن العام رقم (3/10985/4) وتاريخ 14/4/1437هـ، بأنه لا مانع من استيراد الكمية المطلوبة لبرنامج الألعاب النارية لعام 1437هـ، كما قامت إدارة شعبة الأسلحة والمتفجرات بشرطة محافظة جدة بمخاطبة مدير جمرك ميناء جدة الإسلامي بالخطاب رقم (3299) وتاريخ 25/8/1437هـ، بأنه لا مانع من فسح الإرسالية، وقد قامت موكلته </w:t>
      </w:r>
      <w:r w:rsidRPr="00C05DB8">
        <w:rPr>
          <w:rFonts w:ascii="Traditional Arabic" w:hAnsi="Traditional Arabic" w:cs="Traditional Arabic"/>
          <w:sz w:val="32"/>
          <w:szCs w:val="32"/>
          <w:rtl/>
        </w:rPr>
        <w:lastRenderedPageBreak/>
        <w:t xml:space="preserve">بتنفيذ العملية وفقاً لمحاضر استهلاك الألعاب النارية المرفقة، مما يدل على أن العقد بين الطرفين قد تم إبرامه، سوى أنه لم يكن محرراً تحريراً نهائياً، مؤكداً على طلب موكلته إلزام المدعى عليها صرف مستحقاتها بمبلغ وقدره (695.250) ستمئة وخمسة وتسعون ألفاً ومئتان وخمسون ريالاً، فعقب ممثل المدعى عليها بأن المدعية لم تقدم ما يفيد استلامها للمواقع وتنفيذ العملية فعلياً، لأن استحقاق المقابل المادي للعقد يكون بتنفيذه فعلياً وليس بالأعمال التحضيرية اللازمة لتنفيذه، وإلا كان إثراءً بلا سبب على حساب جهة الإدارة، وخطاب الترسية لا يعدو إلا أن يكون مجرد إجراء تمهيدي لم تستكمل المدعية متطلباته، مؤكداً على طلبه الحكم برفض الدعوى، فسلمت الدائرة ممثل المدعى عليها نسخة من محاضر استهلاك الألعاب النارية المقدمة من وكيل المدعية، فقدم ممثل المدعى عليها مذكرة جاء فيها: أن إجمالي ما تم استهلاكه من الألعاب النارية هو (787) كرتوناً في حين أن الكمية المستوردة هي (1128) كرتوناً، ومن ثم فإن المدعية لم تقم باستهلاك كامل الكمية، كما أن محاضر الاستهلاك ليست حجة لعدم إمضاء مندوب الأمانة عليها، فعقب وكيل المدعية بأن الكمية الزائدة قد تم إتلافها وفقاً للائحة الضوابط المنظمة لاستيراد الألعاب النارية وذلك بمحضر الإتلاف المؤرخ في 15/2/1439هـ، وبخصوص عدم إمضاء مندوب الأمانة على المحاضر فإن هذا ما عليه العمل طوال السنوات الماضية كما في محاضر 1434هـ، فلا يشترط حضور ولا إمضاء مندوب الأمانة على المحاضر، وقد تم صرف مستحقات موكلته في وقته دون معارضة، فأرفق ممثل المدعى عليها كراسة الشروط والمواصفات مبيناً أن الواجب إحضار (26) محضراً بينما المدعية لم تقدم سوى (9) محاضر، فقدم وكيل المدعية مذكرة أوضح فيها: أن الكمية المتلفة هي ذات الكمية المقرر تنفيذها لاحتفالات الربيع، إلا أن تأخر المدعى عليها في مخاطبة الجهات المختصة كان سبباً في تأخر الشحنة المستوردة، فموكلته لا تتحمل هذا التأخير، كما أن بعض المواقع تم إلغاؤها من قبل الدفاع المدني نظراً لقربها من مناطق الرعاية الصحية والمناطق السكنية ومحطات الوقود، إلا أنه تمت الاستفادة من الكمية المحددة للمواقع الملغية في المواقع الأخرى وفقاً للاتفاق مع المدعى عليها بتكثيف الكميات وتعديل عدد الأيام حسب الكمية، فطلبت الدائرة من وكيل المدعية تاريخ التعاقد مع الشركة الصينية لشراء الألعاب النارية وتاريخ وصول الشحنة لميناء جدة الإسلامي مع ما يثبت ذلك، كما طلبت من وكيل المدعية سبب التفاوت في كمية الألعاب النارية بين الموافق عليها والمستوردة والمستهلكة، كما طلبت الدائرة من ممثل المدعى عليها نسخة من عقد برنامج الألعاب النارية لعام 1437هـ، فقدم وكيل المدعية مذكرة أفاد فيها بأنه تم التعاقد مع الشركة الصينية (...) بتاريخ 15/7/1437هـ وفقاً للعقد المرفق، وتم استلام الكمية المستوردة بميناء جدة الإسلامي في 20/8/1437هـ وفقاً لإذن الفسح والتسليم وفاتورة التفتيش الجمركي للحاويات المرفقة، وبخصوص تفاوت الكميات؛ فإن الموافقة على استيراده (1.400) كرتوناً، وكانت الكمية المستوردة فعلياً (1.128) كرتوناً، ومنها تم استهلاك (764) كرتوناً وفقاً لمحاضر الاستهلاك، وتم إتلاف (364) كرتوناً وفقاً لمحضر الإتلاف من قبل الجهات المختصة، فيما قدم ممثل المدعى عليها نسخة من العقد المبرم بين </w:t>
      </w:r>
      <w:r w:rsidRPr="00C05DB8">
        <w:rPr>
          <w:rFonts w:ascii="Traditional Arabic" w:hAnsi="Traditional Arabic" w:cs="Traditional Arabic"/>
          <w:sz w:val="32"/>
          <w:szCs w:val="32"/>
          <w:rtl/>
        </w:rPr>
        <w:lastRenderedPageBreak/>
        <w:t>الطرفين والذي لم يتم إمضاؤه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هذا اليوم، قرر طرفا النزاع الاكتفاء بما سبق، وطلبا الفصل في الدعوى، فقررت الدائرة رفع الجلسة للمداولة، وصدر هذا الحكم مبنياً على الآتي.</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وبما أن المدعية تهدف من إقامة دعواها الحكم بإلزام المدعى عليها صرف مستحقاتها بمبلغ وقدره (695.250) ستمئة وخمسة وتسعون ألفاً ومئتان وخمسون ريالاً؛ لقاء تنفيذ برنامج الألعاب النارية لاحتفالات مهرجان الربيع وعيد الفطر المبارك واليوم الوطني لعام 1437هـ، فإن الاختصاص ينعقد بنظرها للمحاكم الإدارية بديوان المظالم استناداً للمادة (13/د) من نظامه الصادر بالمرسوم الملكي رقم (م/78) وتاريخ 22/1/1435هـ. وتختص هذه المحكمة بنظر الدعوى مكانياً والدائرة نوعياً؛ استناداً لأحكام المادة (الثانية) من نظام المرافعات أمام ديوان المظالم الصادر بالمرسوم الملكي رقم (م/3) وتاريخ 22/1/1435هـ، وطبقاً لقرارات مجلس القضاء الإداري المنظمة لهذا الشأن. وعن قبـــول الدعــوى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حق المدعية قد نشأ بتنفيذ العمل الموكل لها عام 1437هـ، وتقدم وكيلها بهذه الدعوى الماثلة أمام ديوان المظالم بتاريخ 22/11/1438هـ؛ الأمر الذي تنتهي معه الدائرة إلى قبول الدعوى شكلاً؛ وفقاً للمادة (8/6) من نظام المرافعات أمام ديوان المظالم الصادر بالمرسوم الملكي رقم (م/3) وتاريخ 22/1/1435هـ. وعن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الثابت مخاطبة المدعى عليها المدعية بتبليغ الترسية رقم (370057405) وتاريخ 13/6/1437هـ لعملية تنظيم برنامج الألعاب النارية لاحتفالات مهرجان الربيع وعيد الفطر المبارك واليوم الوطني </w:t>
      </w:r>
      <w:r>
        <w:rPr>
          <w:rFonts w:ascii="Traditional Arabic" w:hAnsi="Traditional Arabic" w:cs="Traditional Arabic" w:hint="cs"/>
          <w:sz w:val="32"/>
          <w:szCs w:val="32"/>
          <w:rtl/>
        </w:rPr>
        <w:t>ل</w:t>
      </w:r>
      <w:r w:rsidRPr="00C05DB8">
        <w:rPr>
          <w:rFonts w:ascii="Traditional Arabic" w:hAnsi="Traditional Arabic" w:cs="Traditional Arabic"/>
          <w:sz w:val="32"/>
          <w:szCs w:val="32"/>
          <w:rtl/>
        </w:rPr>
        <w:t>عام 1437هـ، وبمبلغ وقدره (695.250) ستمئة وخمسة وتسعون ألفاً ومئتان وخمسون ريالاً، كما أن الثابت تقدم المدعية للمدعى عليها وفقاً لنسخة العقد بخطاب الضمان البنكي النهائي رقم (218934</w:t>
      </w:r>
      <w:r w:rsidRPr="00C05DB8">
        <w:rPr>
          <w:rFonts w:ascii="Traditional Arabic" w:hAnsi="Traditional Arabic" w:cs="Traditional Arabic"/>
          <w:sz w:val="32"/>
          <w:szCs w:val="32"/>
        </w:rPr>
        <w:t>B</w:t>
      </w:r>
      <w:r w:rsidRPr="00C05DB8">
        <w:rPr>
          <w:rFonts w:ascii="Traditional Arabic" w:hAnsi="Traditional Arabic" w:cs="Traditional Arabic"/>
          <w:sz w:val="32"/>
          <w:szCs w:val="32"/>
          <w:rtl/>
        </w:rPr>
        <w:t xml:space="preserve">)، على البنك الأهلي بتاريخ 18/6/1437هـ، بمبلغ وقدره (34.800) أربعة وثلاثون ألفاً وثمانمئة ريال لا غير، بما يمثل (5%) من قيمة كامل العقد، سارية المفعول حتى تاريخ 30/4/1438هـ، كما أن الثابت صدور الخطاب الموجه </w:t>
      </w:r>
      <w:r>
        <w:rPr>
          <w:rFonts w:ascii="Traditional Arabic" w:hAnsi="Traditional Arabic" w:cs="Traditional Arabic" w:hint="cs"/>
          <w:sz w:val="32"/>
          <w:szCs w:val="32"/>
          <w:rtl/>
        </w:rPr>
        <w:t>من</w:t>
      </w:r>
      <w:r w:rsidRPr="00C05DB8">
        <w:rPr>
          <w:rFonts w:ascii="Traditional Arabic" w:hAnsi="Traditional Arabic" w:cs="Traditional Arabic"/>
          <w:sz w:val="32"/>
          <w:szCs w:val="32"/>
          <w:rtl/>
        </w:rPr>
        <w:t xml:space="preserve"> المدعى عليها لشرطة العاصمة المقدسة رقم (370023090) وتاريخ 6/3/1437هـ، وكذلك الخطاب الموجه </w:t>
      </w:r>
      <w:r>
        <w:rPr>
          <w:rFonts w:ascii="Traditional Arabic" w:hAnsi="Traditional Arabic" w:cs="Traditional Arabic" w:hint="cs"/>
          <w:sz w:val="32"/>
          <w:szCs w:val="32"/>
          <w:rtl/>
        </w:rPr>
        <w:t>من</w:t>
      </w:r>
      <w:r w:rsidRPr="00C05DB8">
        <w:rPr>
          <w:rFonts w:ascii="Traditional Arabic" w:hAnsi="Traditional Arabic" w:cs="Traditional Arabic"/>
          <w:sz w:val="32"/>
          <w:szCs w:val="32"/>
          <w:rtl/>
        </w:rPr>
        <w:t xml:space="preserve"> المدعى عليها لإدارة الدفاع المدني بالعاصمة المقدسة رقم (370023063) وتاريخ 6/3/1437هـ، وما تضمناه نصاً: "نفيدكم بأنه ومن خلال طرح عملية الألعاب النارية للمنافسة العامة لعام 1437هـ فقد تم رسو المنافسة على مؤسسة..."، وعليه صدر الإذن النهائي من مدير الأمن العام لصالح المدعية رقم (3/10985/4) وتاريخ 14/4/1437هـ بأنه لا مانع من استيراد كمية الألعاب النارية المطلوبة لبرنامج عام 1437هـ من جمهورية الصين الشعبية؛ الأمر الذي تلاقت به إرادة الطرفين، وتحقق به القبول والإيجاب، فانعقد الالتزام ووجب الوفاء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إعمالاً لقول الله</w:t>
      </w:r>
      <w:r w:rsidRPr="00C05DB8">
        <w:rPr>
          <w:rFonts w:ascii="Traditional Arabic" w:hAnsi="Traditional Arabic" w:cs="Traditional Arabic"/>
          <w:sz w:val="32"/>
          <w:szCs w:val="32"/>
        </w:rPr>
        <w:sym w:font="AGA Arabesque" w:char="F055"/>
      </w:r>
      <w:r w:rsidRPr="00C05DB8">
        <w:rPr>
          <w:rFonts w:ascii="Traditional Arabic" w:hAnsi="Traditional Arabic" w:cs="Traditional Arabic"/>
          <w:sz w:val="32"/>
          <w:szCs w:val="32"/>
          <w:rtl/>
        </w:rPr>
        <w:t>: ﴿</w:t>
      </w:r>
      <w:r w:rsidRPr="00C05DB8">
        <w:rPr>
          <w:rFonts w:ascii="Traditional Arabic" w:hAnsi="Traditional Arabic" w:cs="Traditional Arabic"/>
          <w:b/>
          <w:bCs/>
          <w:color w:val="767676"/>
          <w:sz w:val="32"/>
          <w:szCs w:val="32"/>
          <w:rtl/>
          <w:lang w:bidi="ar"/>
        </w:rPr>
        <w:t xml:space="preserve"> </w:t>
      </w:r>
      <w:r w:rsidRPr="00C05DB8">
        <w:rPr>
          <w:rFonts w:ascii="Traditional Arabic" w:hAnsi="Traditional Arabic" w:cs="Traditional Arabic"/>
          <w:sz w:val="32"/>
          <w:szCs w:val="32"/>
          <w:rtl/>
        </w:rPr>
        <w:t>يَا أَيُّهَا الَّذِينَ آمَنُوا أَوْفُوا بِالْعُقُودِ</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ما دفع به ممثل المدعى عليها من عدم إمضاء النسخة النهائية للعقد؛ إذ إن العقد في حقيقته ما ينشأ عن إرادتين لظهور أثره الشرعي والنظامي في المحل، فالكتابة والتوثيق قدر زائد على القبول والإيجاب، وليست شرطاً في صحتهما وفقاً لما استقر عليه الفقه </w:t>
      </w:r>
      <w:r w:rsidRPr="00C05DB8">
        <w:rPr>
          <w:rFonts w:ascii="Traditional Arabic" w:hAnsi="Traditional Arabic" w:cs="Traditional Arabic"/>
          <w:sz w:val="32"/>
          <w:szCs w:val="32"/>
          <w:rtl/>
        </w:rPr>
        <w:lastRenderedPageBreak/>
        <w:t>والقضاء، خاصةً وأن المدعى عليها لم تثبت إبلاغ المدعية بفسخ التعاقد أو تعاقدها مع غير المدعية، فيبقى الأصل انعقاد العقد بالإيجاب والقبول. وبما أن الثابت تنفيذاً للعقد محل المطالبة تعاقد المدعية مع الشركة الصينية (...) بتاريخ 15/7/1437هـ بغرض شراء كمية (1128) كرتوناً من الألعاب النارية، والتي صدر بشأنها إذن التسليم بميناء جدة الإسلامي المؤرخ في 20/8/1437هـ، وقد قامت المدعية وبحضور وإمضاء مندوب الشرطة المرافق للكمية ومندوب الدفاع المدني المشرف على الموقع تنفيذ إطلاق الألعاب النارية في المواقع المحددة وبالكميات المطلوبة وهي وفقاً لمحاضر الاستهلاك المرفقة على النحو التالي: مواقف سوق الحجاز بتاريخ 2/10/1437هـ وبكمية (39) كرتوناً، الشوقية حديقة أم الكتاد بتاريخ 2/10/1437هـ وبكمية (39) كرتوناً، مواقف حجز السيارات طريق جدة بتاريخ 2/10/1437هـ وبكمية (189) كرتوناً، مواقف حجز السيارات طريق الشرائع بتاريخ 3/10/1437هـ وبكمية (34) كرتوناً، مواقف حجز السيارات طريق جدة بتاريخ 3/10/1437هـ وبكمية (69) كرتوناً، حديقة البلدية ببحرة بتاريخ 4/10/1437هـ وبكمية (46) كرتوناً، مواقف حجز السيارات طريق جدة بتاريخ 4/10/1437هـ وبكمية (96) كرتوناً، مواقف حجز السيارات طريق جدة بتاريخ 5/10/1437هـ وبكمية (116) كرتوناً، مواقف حجز السيارات طريق جدة بتاريخ 22/12/1437هـ وبكمية (136) كرتوناً، ليصبح مجموع ما تم استهلاكه (764) كرتوناً؛ وهي محل استحقاق المدعية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ينال من ذلك عدم حضور مندوب أمانة العاصمة المقدسة وإمضائه على المحاضر؛ إذ الثابت وفقاً لما قدمته المدعية من محاضر استهلاك الألعاب النارية لعام 1434هـ، عدم اشتراط حضور مندوب أمانة العاصمة المقدسة وإمضائه على المحاضر، وهو كذلك ما لم يرد اشتراطه في نسخة العقد ولا كراسة الشروط والمواصفات لعام 1437هـ المرفقة بالدعوى. أما عن الكمية المتبقية مما تم استيراده؛ وبما أنها كانت كمية مخصصة لاحتفالات الربيع عام 1437هـ وفقاً لإفادة المدعية، وبما أن الثابت تعاقد المدعية مع الشركة الصينية (...) بتاريخ 15/7/1437هـ، أي بعد فوات موسم الربيع؛ الأمر الذي يسقط معه استحقاق المدعية في المطالبة بها لإمكان تدارك إنقاصها من عقد الشراء لفوات محل استخدامها، ولا تتحمل المدعى عليها ما أمكن المدعية تداركه وفرطت فيه، وهي الكمية التي تم إتلافها وفقاً لمحضر الإتلاف المؤرخ في 15/5/1439هـ بحضور الجهات الأمنية المختصة وقدرها (364) كرتوناً. وبناءً على ما سبق؛ وبما أن الدائرة لا تجد طريقاً أسلم لاحتساب ما استحقته المدعية مقابل ما قامت به من عمل سوى قسمة إجمالي قيمة العقد على الكمية المستوردة ومن ثم احتساب قيمة استحقاق الكمية المستهلكة فعلياً على النحو التالي: (695.250 ÷ 1128 × 764 = 470.896.27) فيكون إجمالي ما استحقته المدعية لقاء ما قامت به من أعمال مبلغاً وقدره (470.896.27) أربعمئة وسبعون ألفاً وثمانمئة وستة وتسعون ريالاً وسبع وعشرون هللة؛ الأمر الذي تنتهي معه الدائرة إلى الحكم بما ورد بمنطوقه.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لذلك حكمت الدائرة: ب</w:t>
      </w:r>
      <w:r w:rsidRPr="00C05DB8">
        <w:rPr>
          <w:rFonts w:ascii="Traditional Arabic" w:hAnsi="Traditional Arabic" w:cs="Traditional Arabic" w:hint="cs"/>
          <w:b/>
          <w:bCs/>
          <w:sz w:val="32"/>
          <w:szCs w:val="32"/>
          <w:rtl/>
        </w:rPr>
        <w:t>إ</w:t>
      </w:r>
      <w:r w:rsidRPr="00C05DB8">
        <w:rPr>
          <w:rFonts w:ascii="Traditional Arabic" w:hAnsi="Traditional Arabic" w:cs="Traditional Arabic"/>
          <w:b/>
          <w:bCs/>
          <w:sz w:val="32"/>
          <w:szCs w:val="32"/>
          <w:rtl/>
        </w:rPr>
        <w:t xml:space="preserve">لزام أمانة العاصمة المقدسة أن تدفع للمدعية مؤسسة (...) لتنظيم الاحتفالات مبلغاً وقدره (470.896.27) أربعمئة وسبعون ألفاً وثمانمئة وستة وتسعون ريالاً وسبع وعشرون هللة، وذلك في الدعوى الإدارية رقم (3969/10/ق) لعام 1438هـ.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 </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6905 لعام 1434هـ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7693/2/س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16/1/1440هـ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عقد - أشغال عامة - مسؤولية عقدية - غرامة تأخير - غرامة إشراف - تأخر تسليم الموقع - تأخر بداية العقد - اتفاق ضمني - سبب التأخر في التنفيذ - سلطة المحكمة في الاستئناس برأي الخبير - عدم الجدية في دفع أتعاب الخبير - تفاوض الخبير بعيداً عن القضاء - الحياد في الخبير - استبعاد الخبير - تحمُّل تكاليف الإشراف </w:t>
      </w:r>
      <w:r w:rsidRPr="00C05DB8">
        <w:rPr>
          <w:rFonts w:ascii="Traditional Arabic" w:hAnsi="Traditional Arabic" w:cs="Traditional Arabic" w:hint="cs"/>
          <w:b/>
          <w:bCs/>
          <w:sz w:val="32"/>
          <w:szCs w:val="32"/>
          <w:rtl/>
        </w:rPr>
        <w:t>مد</w:t>
      </w:r>
      <w:r w:rsidRPr="00C05DB8">
        <w:rPr>
          <w:rFonts w:ascii="Traditional Arabic" w:hAnsi="Traditional Arabic" w:cs="Traditional Arabic"/>
          <w:b/>
          <w:bCs/>
          <w:sz w:val="32"/>
          <w:szCs w:val="32"/>
          <w:rtl/>
        </w:rPr>
        <w:t>ة الخضوع لغرامة التأخير - تعويض - انتفاء المسؤولية العقدية - أتعاب المحاماة - التابع تابع - القاعدة النظامية المكملة - الاتفاق على مخالفة النظام.</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المدعية إلزام المدعى عليها برد قيمة غرامات التأخير والإشراف، وتعويضها</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xml:space="preserve">عن الأضرار التي تكبدتها بسببها، وإحالة الدعوى إلى مكتب محاسبي لتدقيق المبالغ المطلوبة، ودفع أتعاب المحاماة - الثابت تعاقد المدعى عليها مع المدعية على إنشاء مجمع تعليمي، وتأخرها في تسليم الموقع للمدعية بالمخالفة </w:t>
      </w:r>
      <w:r w:rsidRPr="00C05DB8">
        <w:rPr>
          <w:rFonts w:ascii="Traditional Arabic" w:hAnsi="Traditional Arabic" w:cs="Traditional Arabic"/>
          <w:sz w:val="32"/>
          <w:szCs w:val="32"/>
          <w:rtl/>
        </w:rPr>
        <w:t>للنظام</w:t>
      </w:r>
      <w:r w:rsidRPr="00C05DB8">
        <w:rPr>
          <w:rFonts w:ascii="Traditional Arabic" w:hAnsi="Traditional Arabic" w:cs="Traditional Arabic"/>
          <w:sz w:val="32"/>
          <w:szCs w:val="32"/>
          <w:rtl/>
          <w:lang w:bidi="ar"/>
        </w:rPr>
        <w:t xml:space="preserve"> دون إبداء المدعية أي تحفظ؛ مما يعد اتفاقاً على بدايةٍ للعقد خلافاً للنظام - عرض المحكمة على طرفي الدعوى ندب أحد المكاتب خبيراً فيها لكشف السبب المنتج للتأخر في تنفيذ المشروع محل التعاقد إلا أن المدعية أحجمت عن قبول عرض المكتب المذكور رغم تخفيضه لأكثر من مرة؛ مما يدل على عدم جديتها في دفع أتعاب الخبرة - ترشيح المدعية أحد المكاتب خبيراً في الدعوى وقيامها بالتفاوض معه بعيداً عن مراقبة القضاء؛ مما استوجب استبعاده لجنوحه عن قواعد الحيدة المطلوبة في الخبير - بقاء الأصل الثابت في تأخر المدعية في تنفيذ المشروع، وصحة ما خلصت إليه المدعى عليها من فرض غرامة التأخير والإشراف عليها وفقاً ل</w:t>
      </w:r>
      <w:r w:rsidRPr="00C05DB8">
        <w:rPr>
          <w:rFonts w:ascii="Traditional Arabic" w:hAnsi="Traditional Arabic" w:cs="Traditional Arabic"/>
          <w:sz w:val="32"/>
          <w:szCs w:val="32"/>
          <w:rtl/>
        </w:rPr>
        <w:t xml:space="preserve">لنظام المتضمِّن </w:t>
      </w:r>
      <w:r w:rsidRPr="00C05DB8">
        <w:rPr>
          <w:rFonts w:ascii="Traditional Arabic" w:hAnsi="Traditional Arabic" w:cs="Traditional Arabic"/>
          <w:sz w:val="32"/>
          <w:szCs w:val="32"/>
          <w:rtl/>
          <w:lang w:bidi="ar"/>
        </w:rPr>
        <w:t>تحمُّل المتعاقد تكاليف الإشراف فترة خضوعه لغرامة التأخير</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عدم ثبوت مسؤولية المدعى عليها عن الأضرار اللاحقة بالمدعية؛ وبالتالي انتفاء المسؤولية العقدية عنها</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ندب الخبرة المحاسبية في الدعوى يخضع لسلطة المحكمة التقديرية في الحاجة إليه من عدمه، كما أنه لا يستقيم إلا حال ثبوت مسؤولية المدعى عليها عن التأخير</w:t>
      </w:r>
      <w:r w:rsidRPr="00C05DB8">
        <w:rPr>
          <w:rFonts w:ascii="Traditional Arabic" w:hAnsi="Traditional Arabic" w:cs="Traditional Arabic"/>
          <w:sz w:val="32"/>
          <w:szCs w:val="32"/>
          <w:rtl/>
        </w:rPr>
        <w:t xml:space="preserve"> - </w:t>
      </w:r>
      <w:r w:rsidRPr="00C05DB8">
        <w:rPr>
          <w:rFonts w:ascii="Traditional Arabic" w:hAnsi="Traditional Arabic" w:cs="Traditional Arabic"/>
          <w:sz w:val="32"/>
          <w:szCs w:val="32"/>
          <w:rtl/>
          <w:lang w:bidi="ar"/>
        </w:rPr>
        <w:t>عدم استحقاق المدعية لما تطالب به في هذه الدعوى؛ مما يستلزم معه عدم أحقيتها لأتعاب المحاماة -</w:t>
      </w:r>
      <w:r w:rsidRPr="00C05DB8">
        <w:rPr>
          <w:rFonts w:ascii="Traditional Arabic" w:hAnsi="Traditional Arabic" w:cs="Traditional Arabic"/>
          <w:sz w:val="32"/>
          <w:szCs w:val="32"/>
          <w:rtl/>
        </w:rPr>
        <w:t xml:space="preserve"> أثر ذلك: 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1"/>
        </w:numPr>
        <w:jc w:val="both"/>
        <w:rPr>
          <w:b/>
          <w:bCs/>
          <w:rtl/>
        </w:rPr>
      </w:pPr>
      <w:r w:rsidRPr="00C05DB8">
        <w:rPr>
          <w:rtl/>
        </w:rPr>
        <w:t>المواد (30، 48، 50) من نظام المنافسات والمشتريات الحكومية الصادر بالمرسوم الملكي رقم (م/58) وتاريخ 4/9/1427هـ.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تتلخص واقعات هذه الدعوى بالقدر اللازم للفصل فيها. أن وكيل المدعية تقدم بصحيفة دعوى لهذه المحكمة بتاريخ 16/8/1434هـ حاصلها أن موكلته قد تعاقدت مع المدعى عليها على أن تقوم بتنفيذ </w:t>
      </w:r>
      <w:r w:rsidRPr="00C05DB8">
        <w:rPr>
          <w:rFonts w:ascii="Traditional Arabic" w:hAnsi="Traditional Arabic" w:cs="Traditional Arabic"/>
          <w:sz w:val="32"/>
          <w:szCs w:val="32"/>
          <w:shd w:val="clear" w:color="auto" w:fill="FFFFFF"/>
          <w:rtl/>
          <w:lang w:bidi="ar"/>
        </w:rPr>
        <w:lastRenderedPageBreak/>
        <w:t>مشروع مجمع (...) التعليمي بموجب عقد الأشغال العامة رقم (4/03/03/0351/01/24) وتاريخ 4/1/1428هـ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وذكر بأنه قد ظهرت مشاكل وعراقيل قبل وبعد العمل بالمشروع ابتداءً من وجود مستودعات بأرض المشروع يلزم إزالتها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والتي استدعت تأخير العمل بالمشروع وكذا تمديد مدة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وذكر بأنه قد واجهت المدعية مشكلة عدم وجود رخصة بناء للموقع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مما أدى إلى امتناع شركة الكهرباء عن توصيل التيار الكهربائي للموقع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ما أدى إلى توقف العمل فترات طويلة على الرغم من أن المدعية قد خاطبت المدعى عليها بخصوص ذلك طالباً فيها الحكم بإلزام المدعى عليها دفع مبلغ (691.548.6) ستمئة وواحد وتسعين ألفاً وخمسمئة وثمانية وأربعين ريالاً وست هللات قيمة الخسائر والأضرار التي تكبدتها المدعية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وإلغاء غرامات التأخير والإشراف عن المشروع محل الدعوى وقيمتها (1.235.598) مليون ومئتان وخمسة وثلاثون ألفاً وخمسمئة وثمانية وتسعون ريالاً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وبقيد الدعوى قضية وإحالتها لهذه الدائرة باشرت نظرها وحددت لها عدة جلسات، قدم خلالها ممثل المدعى عليها مذكرة ذكر فيها أن المدعى عليها قد طبقت نظام المنافسات والمشتريات الحكومية وذلك فيما يتعلق بتوفير المعلومات الواضحة للمنافسين وأنه يجب على المتقدم لتنفيذ الأعمال أن يتحرى عن طبيعة الأعمال المتقدم لها والظروف المصاحبة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هذا فيما يتعلق بالعراقيل. أما عن تمديد مدة العقد فقد نص النظام على أن يكون طلب التمديد بعد استلام الأعمال استلاماً ابتدائياً. وأما عن التأخير فلا علاقة للوزارة به، حيث إنه خاضع للاتفاقيات المبرمة بين المدعية وشركات أخرى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وانتهى فيها إلى طلب الحكم برفض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ثم قدم وكيل المدعية مذكرةً أفاد فيها بأنه قد تم تسليم المشروع تسليماً ابتدائياً بتاريخ 28/2/1435هـ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w:t>
      </w:r>
      <w:r w:rsidRPr="00C05DB8">
        <w:rPr>
          <w:rFonts w:ascii="Traditional Arabic" w:hAnsi="Traditional Arabic" w:cs="Traditional Arabic" w:hint="cs"/>
          <w:sz w:val="32"/>
          <w:szCs w:val="32"/>
          <w:shd w:val="clear" w:color="auto" w:fill="FFFFFF"/>
          <w:rtl/>
          <w:lang w:bidi="ar"/>
        </w:rPr>
        <w:t>تالية</w:t>
      </w:r>
      <w:r w:rsidRPr="00C05DB8">
        <w:rPr>
          <w:rFonts w:ascii="Traditional Arabic" w:hAnsi="Traditional Arabic" w:cs="Traditional Arabic"/>
          <w:sz w:val="32"/>
          <w:szCs w:val="32"/>
          <w:shd w:val="clear" w:color="auto" w:fill="FFFFFF"/>
          <w:rtl/>
          <w:lang w:bidi="ar"/>
        </w:rPr>
        <w:t xml:space="preserve"> قدم وكيل المدعية مذكرةً أرفق بها نسخة من رخصة البناء للمشروع محل العقد. وحصر دعوى موكلته فيما ورد بلائحة الدعوى ما عدا أتعاب المحاماة. فيما اكتفى ممثل المدعى عليها بما قدم. فقررت الدائرة رفع الجلسة للمداولة، وأصدرت حكمها القاضي بـ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رفض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ثم نقض الحكم بحكم من محكمة الاستئناف</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وجاء مجمل حكمها بما يلي: "أن ما انتهت إليه الدائرة محل نظر</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فالدائرة لم تناقش في أسباب حكمها كافة طلبات المدعي وعلى وجه الخصوص ما يخص التعويض عن الخسائر والأضرار على النحو الوارد في دعوى المدعي ولم تطلب منه تقديم ما يثبت تلك الأضرار، كما أن على الدائرة الاطلاع على السجل التجاري للشركة وأصول عقود التأسيس وتعديلاتها ومطابقاتها على الصور وإرفاقها بأوراق القضية"، وبإعادة القضية للدائرة نظرتها على النحو الوارد في محاضر ضبط الجلسات، وفيها طلبت الدائرة من وكيل المدعية أصل السجل التجاري وعقد التأسيس، وبيان الأضرار التي لحقت بها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وبجلسة تالية قدم وكيل المدعية مذكرة تضمنت بياناً لحصر الأضرار التي لحقت بموكلته بمشروع (...) التعليمي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وهي: 1/عدم وجود رخصة بناء للمشروع أدى إلى إيقاف المشروع عدة مرات من قبل البلدية بدون إشعار</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كما رفضت شركة الكهرباء إيصال التيار الكهربائي بناء على هذا السبب وتم إيقاف المشروع لمدة سنتين حتى تم حل مشكلة إيصال التيار الكهربائي. 2/ التأخر في صرف المستخلصات حيث إنه بعد الاعتماد من المهندس بالإدارة بحوالي ثلاثة </w:t>
      </w:r>
      <w:r w:rsidRPr="00C05DB8">
        <w:rPr>
          <w:rFonts w:ascii="Traditional Arabic" w:hAnsi="Traditional Arabic" w:cs="Traditional Arabic"/>
          <w:sz w:val="32"/>
          <w:szCs w:val="32"/>
          <w:shd w:val="clear" w:color="auto" w:fill="FFFFFF"/>
          <w:rtl/>
          <w:lang w:bidi="ar"/>
        </w:rPr>
        <w:lastRenderedPageBreak/>
        <w:t>أشهر. 3/ نظراً لزيادة مدة المشروع وتأخير صرف المستخلصات تحملت الشركة أعباء مالية زائدة وتتمثل في فرق أسعار المواد المستخدمة وكذلك المصنعيات وكذلك الرواتب الزائدة والعمولات البنكية والمصاريف الإدارية للشركة نتيجة تأخير الصرف. 4/اقتصار التعويض على بنود معينة دون غيرها وعدم تناسب التعويض الممنوح للمقاول مقابل ارتفاع الأسعار وكذا عدم التعويض عن فارق الأسعار لباقي المواد والتي شملها ارتفاع الأسعار. 5/تم خصم غرامة إشراف وغرامة تأخير من المستخلص الختامي بالرغم من أن التأخير خارج عن إرادة المدعية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ثم قدم وكيل المدعية مذكرة توضيحية حاصلها: أن التأخر في صدور رخصة البناء أدى إلى توقف المشروع مراراً وتكراراً وتوقف على صدورها إيصال التيار الكهربائي والماء والصرف الصحي. وأن مسؤولية إصدار الرخصة تقع على عاتق المدعى عليها وأنه تم استلام الموقع في 15/3/1428هـ، وقد تقدمت موكلته بتاريخ 26/2/1428هـ بخطاب إلى مدير عام التربية والتعليم بمنطقة مكة المكرمة بخصوص طلب استعجال رخصة بناء للمشروع من أجل توصيل الكهرباء وتم إخلاء مسؤولية موكلته، كما تم إرسال خطاب من قبل موكلته بتاريخ 19/12/1429هـ لمدير التعليم بمحافظة جدة بخصوص تعطيل إجراءات توصيل الصرف الصحي. وتم إرسال خطاب من قبل موكلته بتاريخ 19/12/1429هـ لمدير عام التعليم بخصوص تعطيل إجراءات توصيل المياه للمشروع، وتم إرسال خطاب من قبل موكلته بتاريخ 16/1/1430هـ لمدير عام التعليم بمحافظة جدة بخصوص سرعة إنهاء رخصة البناء وعدم الاستفادة من المشروع علماً أنه لم يتبق من مدة المشروع سوى أربعة أشهر بسبب تعطيل إجراءات توصيل التيار الكهربائي والصرف الصحي والماء، كما تم إرسال خطاب من قبل موكلته بتاريخ 28/2/1430هـ لمدير التعليم بمحافظة جدة بخصوص توصيل التيار الكهربائي ولاسيما وأنه لم يتبق من مدة المشروع سوى شهرين ونصف تقريباً، وتم إصدار رخصة البناء بتاريخ 22/12/1430هـ بمعنى أن المدعى عليها تأخرت سنة وخمسة أشهر حتى تم إيصال التيار الكهربائي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مما يؤكد أن التأخير كان لأسباب ترجع للمدعى عليها، وطلب في ختام مذكرته رد الغرامات التي تم خصمها بمبلغ وقدره (1.161.859.</w:t>
      </w:r>
      <w:r w:rsidRPr="00C05DB8">
        <w:rPr>
          <w:rFonts w:ascii="Traditional Arabic" w:hAnsi="Traditional Arabic" w:cs="Traditional Arabic" w:hint="cs"/>
          <w:sz w:val="32"/>
          <w:szCs w:val="32"/>
          <w:shd w:val="clear" w:color="auto" w:fill="FFFFFF"/>
          <w:rtl/>
          <w:lang w:bidi="ar"/>
        </w:rPr>
        <w:t>0</w:t>
      </w:r>
      <w:r w:rsidRPr="00C05DB8">
        <w:rPr>
          <w:rFonts w:ascii="Traditional Arabic" w:hAnsi="Traditional Arabic" w:cs="Traditional Arabic"/>
          <w:sz w:val="32"/>
          <w:szCs w:val="32"/>
          <w:shd w:val="clear" w:color="auto" w:fill="FFFFFF"/>
          <w:rtl/>
          <w:lang w:bidi="ar"/>
        </w:rPr>
        <w:t>2) مليون ومئة وواحد وستون ألفاً وثمانمئة وتسعة وخمسون ريالاً وهللتان</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وحفظ كافة حقوقها الأخرى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فيما عقب ممثل المدعى عليها بمذكرة حاصلها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أنه بخصوص الالتزامات على المدعية التعاقدية أو النظامية التي تلزمها باستخراج رخصة البناء فلم يتبين وجود هذا الإلزام بحسب عقد المشروع. وبخصوص تأخر إصدار رخصة البناء فإن ذلك يعود إلى طول فترة استخراج الرخص والكروكيات التنظيمية بالأمانة ويوجد لدى المدعى عليها مفاهمة مع الأمانة بعدم إيقاف المشروعات التعليمية، وقدم نسخة من خطاب مساعد الأمين للبلديات الفرعية بذلك. كما أن المدعية قد استلمت المشروع خالياً من العوائق بحسب محضر تسليم مؤرخ </w:t>
      </w:r>
      <w:r>
        <w:rPr>
          <w:rFonts w:ascii="Traditional Arabic" w:hAnsi="Traditional Arabic" w:cs="Traditional Arabic" w:hint="cs"/>
          <w:sz w:val="32"/>
          <w:szCs w:val="32"/>
          <w:shd w:val="clear" w:color="auto" w:fill="FFFFFF"/>
          <w:rtl/>
          <w:lang w:bidi="ar"/>
        </w:rPr>
        <w:t>في</w:t>
      </w:r>
      <w:r w:rsidRPr="00C05DB8">
        <w:rPr>
          <w:rFonts w:ascii="Traditional Arabic" w:hAnsi="Traditional Arabic" w:cs="Traditional Arabic"/>
          <w:sz w:val="32"/>
          <w:szCs w:val="32"/>
          <w:shd w:val="clear" w:color="auto" w:fill="FFFFFF"/>
          <w:rtl/>
          <w:lang w:bidi="ar"/>
        </w:rPr>
        <w:t xml:space="preserve">11/5/1428هـ ولم يُبدَ أيُّ احتجاج أو تحفظ، ولم يتم إيقافه من قبل البلدية، وكذلك لم تظهر عوائق أثناء التنفيذ حتى نهاية المدة المقررة للمشروع في 22/5/1430هـ بحسب محضر المعاينة في نهاية مدة المشروع والذي قرر بأن الأعمال لم تنتهِ ولم يُستفَد منها وتوجد نواقص جوهرية واشتملت النواقص على </w:t>
      </w:r>
      <w:r w:rsidRPr="00C05DB8">
        <w:rPr>
          <w:rFonts w:ascii="Traditional Arabic" w:hAnsi="Traditional Arabic" w:cs="Traditional Arabic"/>
          <w:sz w:val="32"/>
          <w:szCs w:val="32"/>
          <w:shd w:val="clear" w:color="auto" w:fill="FFFFFF"/>
          <w:rtl/>
          <w:lang w:bidi="ar"/>
        </w:rPr>
        <w:lastRenderedPageBreak/>
        <w:t xml:space="preserve">أعمال اعتيادية لا علاقة لها بتأخر إيصال التيار الكهربائي للمشروع كالدهانات والشبابيك والأعمال الصحية بالإضافة إلى أنه كان بإمكان المقاول تسليم المشروع في وقته المقرر عن طريق تأمين مولدات كهربائية بقدرة تكفي لتشغيل المشروع حسب تعليمات الوزارة، ثم عقب وكيل المدعية بمذكرة حاصلها أنه لا يحق للمدعى عليها الاحتجاج باستلام موكلته للموقع دون تحفظ أو اعتراض؛ ذلك أن عقود الأشغال العامة من عقود الإذعان. وأما ما يتعلق بتوصيل الكهرباء عن طريق المولدات فإن إيصال التيار التزام على المدعى عليها وليس على موكلته ولا يمكن لموكلته البدء بالتنفيذ دون إيصال التيار الكهربائي وأن المدعى عليها أقرت بتأخر صدور رخصة البناء، عدا أن موكلته تعاقدت مع المدعى عليها وليس مع جهة أخرى، وأن موكلته طلبت تمديد العقد والإعفاء من الغرامة ولكن المدعى عليها تجاهلت الطلب، وأضاف بأنه تم تسليم المشروع تسليماً نهائياً بموجب محضر تسليم المبنى للإدارة بتاريخ 16/10/1431هـ، ثم عرضت الدائرة على طرفي الدعوى ندب خبير في الدعوى على أن تدفع المدعية قيمة الأتعاب مقدماً ويتحملها الخاسر في الدعوى، وقدم الخبير الفني مكتب (أ) للهندسة المدنية عرض أتعابه بمبلغ وقدره (80.000) ثمانون ألف ريال تُدفع كاملة عند بداية العمل ومدة الدراسة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40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يوماً من تاريخ إيداع الأتعاب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وعقب وكيل المدعي على هذا العرض بأن ما قدمته موكلته في الدعوى كاف في إحقاق الحق وأن مبلغ الأتعاب مرتفع ويطلب عدم ندب الخبير الفني أو الاستعاضة بمكتب آخر تتوافق أتعابه مع قدرة موكلته، ثم قدم الخبير عرضه بتخفيض المبلغ إلى (75.000) خمسة وسبعين ألف ريال وتكون مقسطة على دفعتين الدفعة الأولى بمبلغ (37.500) ريال عند بداية العمل والدفعة الثانية قبل تسليم التقرير، وتم عرض ذلك التخفيض على طرفي الدعوى وعقب وكيل المدعية بأن هذا العرض مرتفع ويطلب مخاطبة خبير آخر، وطلبت منه الدائرة ترشيح أسماء ثلاثة مكاتب هندسية ذات خبرة في الأعمال الهندسية فاستعد بذلك، ثم قدم وكيل المدعية قائمة بأسماء ثلاثة مكاتب هندسية: مكتب (ب)، ومكتب (ج) للاستشارات الهندسية، ومكتب (د) للاستشارات الهندسية. وتمت مخاطبة مكتب (ج) للاستشارات الهندسية، كما طلبت الدائرة من مكتب (أ) تخفيض مبلغ أتعاب الخبرة، ثم ورد خطاب مكتب (أ) بعرض أتعابه بمبلغ وقدره (45.000) خمسة وأربعون ألف ريال وتدفع مقسطة على دفعتين، فيما قدم مكتب (ج) عرض أتعابه بمبلغ (45.000) ريال وتدفع بنسبة 100% مقدماً، وتم عرض التقديرين على طرفي الدعوى، فعقب وكيل المدعية بمذكرة حاصلها: أن موكلته قامت بالتواصل مع مكتب (ج) للاستشارات الهندسية وعرضت عليه أوضاعها الاقتصادية وأنه قبِل بتخفيض الأتعاب إلى (30.000) ريال على دفعتين، وطلب اعتماد هذا الخبير لانخفاض قيمة أتعابه وعدم قدرة موكلته على سداد أتعاب مكتب (أ) للهندسة المدنية، وسألت الدائرة وكيل المدعية عما ورد في هذه المذكرة من قيمة الأتعاب المخالفة للعرض المقدم من مكتب (ج)، فذكر بأن موكلته تواصلت مع المكتب في تخفيض قيمة الأتعاب، وعقب ممثل المدعى عليها بأنه يطلب استبعاد مكتب (ج) من العروض المقدمة بسبب مخالفة المدعية لإجراءات الدائرة وذلك بالتواصل مع المكتب في </w:t>
      </w:r>
      <w:r w:rsidRPr="00C05DB8">
        <w:rPr>
          <w:rFonts w:ascii="Traditional Arabic" w:hAnsi="Traditional Arabic" w:cs="Traditional Arabic"/>
          <w:sz w:val="32"/>
          <w:szCs w:val="32"/>
          <w:shd w:val="clear" w:color="auto" w:fill="FFFFFF"/>
          <w:rtl/>
          <w:lang w:bidi="ar"/>
        </w:rPr>
        <w:lastRenderedPageBreak/>
        <w:t>تخفيض الأتعاب دون الرجوع إلى الدائرة. ثم طلب وكيل المدعية تخفيض عرض مكتب (أ)، ثم قدم مكتب (أ) للهندسة المدنية عرضه المخفض بمبلغ وقدره (40.000) ريال مقسطة على دفعتين، وباطلاع وكيل المدعية على هذا العرض ذكر بأن موكلته لا تقبل هذا العرض وإنما تطلب تخفيضه إلى (30.000) ريال، وأفهمت الدائرة وكيل المدعية بتقديم أتعاب الخبرة المخفضة والمقدمة من قبل مكتب (أ) وفي حالة تمسكها بعدم القدرة على قيمة الأتعاب فيجب أن تقدم ما يثبت عدم قدرتها، فاستعد بذلك ثم قدم خطابين صادرين عن الهيئة العامة للزكاة تفيد بتعثر المدعية في سداد مستحقات الهيئة العامة للزكاة مستدلاً بها على عدم قدرة موكلته على سداد مبلغ أتعاب الخبرة بمبلغ يفوق ما يدعي قدرته بعشرة آلاف ريال فقط، ثم تقدم مكتب (أ) بخطاب اعتذار عن الندب، وتضمن سرداً لعروضه المقدمة والتي تم تخفيضها أكثر من مرة إلا أنه تبين عدم جدية المدعية في دفع قيمة أتعاب الخبرة، وأن أعمال الخبرة ليست تجارة تخضع للعرض والطلب وإنما جهد وعمل مقابل أتعاب، وطلب من الدائرة قبول اعتذاره، وتم تسليم طرفي الدعوى نسخة من ذلك، وباطلاعهما عليه تمسكا بما سبق، وقررا الاكتفاء، وبناءً عليه تم رفع الجلسة للمداولة، وأصدرت الدائرة حكمها مبنياً على الآتي.</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لما كان وكيل المدعية يطلب في هذه الدعوى: 1/ إلزام المدعى عليها </w:t>
      </w:r>
      <w:r w:rsidRPr="00C05DB8">
        <w:rPr>
          <w:rFonts w:ascii="Traditional Arabic" w:hAnsi="Traditional Arabic" w:cs="Traditional Arabic" w:hint="cs"/>
          <w:sz w:val="32"/>
          <w:szCs w:val="32"/>
          <w:shd w:val="clear" w:color="auto" w:fill="FFFFFF"/>
          <w:rtl/>
          <w:lang w:bidi="ar"/>
        </w:rPr>
        <w:t xml:space="preserve">بدفع </w:t>
      </w:r>
      <w:r w:rsidRPr="00C05DB8">
        <w:rPr>
          <w:rFonts w:ascii="Traditional Arabic" w:hAnsi="Traditional Arabic" w:cs="Traditional Arabic"/>
          <w:sz w:val="32"/>
          <w:szCs w:val="32"/>
          <w:shd w:val="clear" w:color="auto" w:fill="FFFFFF"/>
          <w:rtl/>
          <w:lang w:bidi="ar"/>
        </w:rPr>
        <w:t>مبلغ وقدره (1.235.598) مليون ومئتان وخمسة وثلاثون ألفاً وخمسمئة وثمانية وتسعون ريالاً قيمة غرامات التأخير والإشراف. 2/وإلزام المدعى عليها بالتعويض بمبلغ وقدره (691.548.06) ستمئة وواحد وتسعون ألفاً وخمسمئة وثمانية وأربعون ريالاً وست هللات عن الخسائر والأضرار التي تكبدتها موكلته بسبب المدعى عليها. 3/إحالة الدعوى إلى مكتب محاسبي لتدقيق المبالغ المطلوبة وحصرها. 4/إلزام المدعى عليها بدفع أتعاب المحاماة بمبلغ وقدره (200.000) مئتا ألف ريال. فإن هذه الدعوى بناء على تكييفها النظامي الصحيح تعتبر من الدعاوى المتعلقة بالعقود التي تكون جهة الإدارة طرفاً فيها، التي تختص المحاكم الإدارية بنظرها وفقاً لما نصت عليه الفقرة (د) من المادة (الثالثة عشرة) من نظام ديوان المظالم الصادر بالمرسوم الملكي رقم (م/78) وتاريخ 19/9/1428هـ.كما أنها داخلة في اختصاص المحكمة المكاني وفقاً للمادة الثانية من نظام المرافعات أمام ديوان المظالم الصادر بالمرسوم الملكي رقم (م/3) وتاريخ 22/1/1435هـ. واختصاص الدائرة النوعي وفقاً لقرار رئيس مجلس القضاء الإداري رقم (44) لعام 1436هـ الخاص بالتوزيع الداخلي. وأما عن قبول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المدعية قد ارتبطت مع المدعى عليها بعقد إداري تم توقيعه بتاريخ 15/10/1428هـ، وقامت المدعى عليها بتسليم الموقع بتاريخ 5/11/1429هـ واستلمت المدعى عليها المشروع ابتدائياً بتاريخ 16/11/1431هـ وفقاً لمحضر الاستلام الابتدائي، وبما أن المرسوم الملكي الذي صدر به نظام المرافعات أمام ديوان المظالم المشار إليه آنفاً قد نص على الآتي: "أولاً:... 2- تسري المواعيد المنصوص عليها في هذا النظام لسماع الدعاوى على المواعيد التي لم تنقض قبل سريانه"، وبما أن المادة (63) من نظام المرافعات </w:t>
      </w:r>
      <w:r w:rsidRPr="00C05DB8">
        <w:rPr>
          <w:rFonts w:ascii="Traditional Arabic" w:hAnsi="Traditional Arabic" w:cs="Traditional Arabic"/>
          <w:sz w:val="32"/>
          <w:szCs w:val="32"/>
          <w:shd w:val="clear" w:color="auto" w:fill="FFFFFF"/>
          <w:rtl/>
          <w:lang w:bidi="ar"/>
        </w:rPr>
        <w:lastRenderedPageBreak/>
        <w:t>ذاته نصت على ما يلي: "يعمل بهذا النظام من تاريخ نشره في الجريدة الرسمية"، وبما أن النظام نشر فيها بتاريخ 10/2/1435هـ، وبما أن المادة (8) من نظام المرافعات أمام ديوان المظالم نصت على أنه: "...6.فيما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وبما أن الحق الذي تطالب به المدعية نشأ قبل انقضاء ميعاد سماع الدعوى -باسترداده- المنصوص عليه في قواعد المرافعات والإجراءات أمام ديوان المظالم وأقامت المدعية دعواها في 17/8/1434هـ. عليه فإن الدعوى تعد مقبولة شكلاً. وأما 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ف</w:t>
      </w:r>
      <w:r w:rsidRPr="00C05DB8">
        <w:rPr>
          <w:rFonts w:ascii="Traditional Arabic" w:hAnsi="Traditional Arabic" w:cs="Traditional Arabic"/>
          <w:sz w:val="32"/>
          <w:szCs w:val="32"/>
          <w:shd w:val="clear" w:color="auto" w:fill="FFFFFF"/>
          <w:rtl/>
          <w:lang w:bidi="ar"/>
        </w:rPr>
        <w:t xml:space="preserve">لما كان العقد هو شريعة المتعاقدين ومنهاجهما في سبيل تنفيذ التزاماتهما وإليه مرد نزاعهما، وكلُّ خلاف يثور بينهما يعود إلى منطوق نصوصه وتفسيرها وفقاً لقواعد التفسير التي استقر القضاء والفقه على اعتبارها، ولما كان المدعية تربطها بالمدعى عليها علاقة عقدية تمثلت في عقد الأشغال العامة بإنشاء مجمع (...) التعليمي بمحفظة جدة والمدرج ضمن مشاريع المدعى عليها بالرقم (4/03/03/0351/01/24) لمدة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720</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يوماً بمبلغ وقدره (11.838.030)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تبدأ من تاريخ استلام الموقع، وبناء على مضامين العقد الآنف الذكر نجد أن المدعى عليها قامت بترسية المشروع على المدعية وفقاً لخطاب مدير عام المشاريع رقم (382868) وتاريخ 29/10/1427هـ، المتضمن الإشعار بالترسية المبني على محضر الترسية رقم (287) وتاريخ 2/9/1427هـ وقامت بتسليم الموقع للمدعية بتاريخ 11/5/1428هـ خلافاً للمادة (30/ب) من نظام المنافسات والمشتريات الحكومية التي نصت على ما يلي: "ب - يسلم موقع العمل للمتعاقد خلال ستين يوماً من تاريخ اعتماد الترسية"، بيد أن هذا الإخلال وإن كان يرتب حقاً للمدعية في فسخ العقد بعد مضي المدة والتعويض عن الضرر اللاحق إلا أن ذلك الحق قد أهملته المدعية باستلامها للموقع دون إبداء لأي تحفظ، وبالتالي يكون طرفا العقد قد اتفقا على بداية للعقد خلافاً للمادة الآنفة الذكر باعتبارها قاعدة مكملة يجوز الاتفاق على ما يخالفها. وبناءً عليه فإن بداية العقد كانت بتاريخ 11/5/1428هـ و نهاية مدة التنفيذ تكون بتاريخ 11/5/1430هـ، ولما كان الأمر كذلك ومضت المدعية في التنفيذ وادَّعت حصول عوائق حالت دون إنهاء المشروع خلال مدته، وبما أن هذه العوائق تحتاج إلى معرفة الأسباب الحقيقة للتأخر في تنفيذ المشروع وهل هي بسبب التأخر في صدور رخصة البناء وإدخال التيار الكهربائي أو بسبب تباطؤ المقاول في التنفيذ أو نقص للمواد أو ارتفاع للأسعار، وفي ظل احتمالية توارد أسباب مختلفة بعضها يعود إلى مسؤولية أحد المتعاقدين أو كليهما أو لسبب خارجي فإن الدائرة لتسترعي في ذلك ما تمليه قواعد الترافع التي تصل به إلى نصب ميزان العدل بما يحفظ حقوق المتداعيين، وكذلك حفظ المال العام وصونه، ولما كانت المدعية هي من أقام الدعوى وهي التي تدعي عزو سبب تأخرها إلى غير مسؤوليتها مبتغية في ذلك تنحية الجزاءات عنها وجبر الضرر اللاحق بها، واستناداً على مبدأ التقاضي الإداري عرضت الدائرة على طرفي الدعوى ندب خبير في الدعوى لكشف </w:t>
      </w:r>
      <w:r w:rsidRPr="00C05DB8">
        <w:rPr>
          <w:rFonts w:ascii="Traditional Arabic" w:hAnsi="Traditional Arabic" w:cs="Traditional Arabic"/>
          <w:sz w:val="32"/>
          <w:szCs w:val="32"/>
          <w:shd w:val="clear" w:color="auto" w:fill="FFFFFF"/>
          <w:rtl/>
          <w:lang w:bidi="ar"/>
        </w:rPr>
        <w:lastRenderedPageBreak/>
        <w:t>السبب المنتج للتأخر في تنفيذ المشروع محل التعاقد وبناءً عليه تستهدي ناظرة الدعوى إلى ما تراه محققاً للعدل، فأبدى الطرفان موافقتهما على مبدأ الندب، وإذ قدم المكتب الذي اختارته الدائرة بناء على كفاءته عرضه بالأتعاب ثم جرى تخفيض عرضه لثلاث مرات أخرى بناء على عدم قبول المدعية للعرض بادعاء عدم القدرة على دفع الأتعاب دون تقديم ما يثبت ذلك، وبما أن المكتب الذي رشحته المدعية قام به سببٌ يستوجب استبعاده عن الندب وذلك لقيامه بالتفاوض مع المدعية على تخفيض المبلغ على وفق ما يريد بعيداً عن مراقبة القضاء مما لاح للدائرة جنوحه على قواعد الحيدة المطلوبة في الخبير وقد عزز ذلك رفض المدعى عليها للمكتب المرشح من المدعية، وبما أن إحجام المدعية عن قبول عرض المكتب الذي اختارته الدائرة رغم تخفيض عرضه لأكثر من مرة ولم يكن الفارق في قيمة أتعابه عن القدر الذي تبتغيه المدعية كبيراً فإن الدائرة تستنج من هذا عدم جدية المدعية في دفع أتعاب الخبرة والتي هي في حقيقتها طريق يستهدي به القضاء إلى صحة الدعوى وكشف دليل المدعي لاسيما إذا كانت المطالبة تستهدف التعويض من الخزينة العامة التي يولي القضاء اهتماماً دقيقاً بها دون حيف في حق المضرور، مما تنتهي معه الدائرة إلى إبقاء الأصل الثابت في تأخر المدعية على ما كان وما قدمته المدعية من أدلة لا ترقى لأن تكون سبباً منتجاً لما تدعيه من أثر حدوثها. وبما أن المدعى عليها قد استعملت سلطانها الذي تتمتع فيه في العقد الإداري من فرض الجزاء المترتب على المتعاقد معها حال تأخره في التنفيذ وقامت بفرض غرامة التأخير والإشراف مستمدة ذلك من حكم المادة (الثامنة والأربع</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ن) من نظام المنافسات والمشتريات الحكومية التي تنص على أنه: "إذا تأخر المتعاقد في تنفيذ العقد عن الموعد المحدد تفرض عليه غرامة تأخير لا تتجاوز (6%) ستة في المئة من قيمة عقود التوريد ولا تتجاوز (10%) عشرة في المئة من قيمة العقود الأخرى"، وكذا المادة (الخمس</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ن) من النظام ذاته والتي تحمِّل المتعاقد مع جهة الإدارة تكاليف الإشراف فترة خضوعه لغرامة التأخير. وحيث جاءت الجزاءات المفروضة على المدعية غير متجاوزة للنسبة المحددة، الأمر الذي تنتهي معه الدائرة إلى صحة ما خلصت إليه المدعى عليها من فرض غرامة التأخير والإشراف على المدعية. وأما عن طلب وكيل المدعية بالتعويض عن الأضرار اللاحقة بها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فبما أن طلبات التعويض عن المسؤولية العقدية يجب أن يتوافر لها: ثبوت مسؤولية الجهة المتعاقدة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والضرر اللاحق بالمتعاقد المضرور، والعلاقة السببية بينهما، وبما أن وكيل المدعية في مرافعته قام بحصر أضرار موكلته التي يدعي لحوقها بها بسبب إخلال المدعى عليها بالعقد على نحو ما سلف، فإن الدائرة في معرض النظر إلى هذه الأضرار وطلب التعويض عنها لتستصحب عدم ثبوت مسؤولية المدعى عليها عن هذه الأضرار وفقاً لما سلف، وبناءً عليه تنتفي المسؤولية العقدية عن المدعى عليها. وأما عن طلب وكيل المدعية ندب خبرة محاسبية لحساب الأضرار فإن هذا الطلب -فضلاً عن كونه يخضع لسلطة الدائرة التقديرية في الحاجة إلى ندب خبير محاسبي من عدم ذلك- لا يستقيم إلا في حال ثبوت مسؤولية المدعى عليها عن التأخير، وبالتالي يمكن الحاجة لندب خبير محاسبي لحساب الأضرار وتدقيق الأوراق ومستندات دعوى الضرر. وأما عن </w:t>
      </w:r>
      <w:r w:rsidRPr="00C05DB8">
        <w:rPr>
          <w:rFonts w:ascii="Traditional Arabic" w:hAnsi="Traditional Arabic" w:cs="Traditional Arabic"/>
          <w:sz w:val="32"/>
          <w:szCs w:val="32"/>
          <w:shd w:val="clear" w:color="auto" w:fill="FFFFFF"/>
          <w:rtl/>
          <w:lang w:bidi="ar"/>
        </w:rPr>
        <w:lastRenderedPageBreak/>
        <w:t>أتعاب المحاماة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 المتقرر قضاء أن أتعاب المحاماة تُستحق متى ما ثبت للدائرة صحة دعوى المدعية والاستجابة لطلباتها أو بعضها ويجري التقدير فيها على وفق ما هو معمول به قضاءً، غير أن دعوى المدعية هذه قد انتهت الدائرة فيها إلى عدم استحقاقها لما تطالب به مما يستلزم ذلك عدم أحقيتها لما تطالب به من أتعاب محاماة.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برفض الدعوى الإدارية رقم (6905/2/ق) لعام 1434هـ المقامة منشركة (...) للتجارة والمقاولات ضد الإدارة العامة للتعليم بمحافظة جدة.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3160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6356 لعام 1439هـ</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تاريخ الجلسة 29/10/1440هـ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صيانة وتشغيل - مسؤولية عقدية - غرامات - تأخر ترحيل حاويات الميناء الجاف - انتفاء المخالفة - تأخر تجهيز القطارات - الإخلال بالتزامات العقد - ثبوت المخالفة - تأخر تفريغ حمولة القطار - تقصير فاحش - التقصير في أعمال النظافة - تأخر تنزيل الحاويات الفارغة - العلم بمواعيد مغادرة القطارات - استقطاع نقص الأداء - حجية محضر إثبات الواقعة - انتفاء البينة - إقرار - الرجوع عن الإقرار - غرامة تقصير - التابع تابع - مفهوم المخالفة - تحقق شرط الصفة.</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مطالبة المدعية إلغاء الغرامات الموقعة عليها من قبل المدعى عليها بعد تنفيذها للعقد المبرم بينهما لإدارة وصيانة وتشغيل الميناء الجاف - إيقاع المدعى عليها غرامة على المدعية بسبب التأخر في ترحيل الحاويات إلى الوكلاء البحريين بالرغم من تسبُّبهم بذلك لعدم استلامهم لحاوياتهم؛ وبالتالي عدم صحة الغرامة الموقعة عليها في هذا الشأن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ما توصلت إليه اللجنة المكونة من قبل المدعى عليها - إيقاع المدعى عليها غرامة على المدعية بسبب التأخر في تجهيز القطارات بالمخالفة للعقد، وثبوت وقوع المدعية في المخالفة المنسوبة إليها؛ وبالتالي صحة الغرامة الموقعة عليها في هذا الشأن - إيقاع المدعى عليها غرامة على المدعية بسبب التأخر في تفريغ كامل حمولة القطار بالميناء الجاف، وثبوت وقوع المدعية في المخالفة المنسوبة إليها وتقصيرها تقصيراً فاحشاً؛ وبالتالي صحة الغرامة الموقعة عليها في هذا الشأن - إيقاع المدعى عليها غرامة على المدعية بسبب التأخر في أعمال المناولة وحركة الحاويات في المنطقة الجمركية بالرغم من تسبُّب إحدى الشركات بذلك لقيامها باستحداث منطقة تخزين مؤقتة تصل إليها الحاويات بلا بيانات؛ وبالتالي عدم صحة الغرامة الموقعة عليها في هذا الشأن - إيقاع المدعى عليها غرامة على المدعية بسبب التقصير في أعمال النظافة، وثبوت وقوع المدعية في المخالفة المنسوبة إليها؛ وبالتالي صحة الغرامة الموقعة عليها في هذا الشأن - إيقاع المدعى عليها غرامة على المدعية بسبب التأخر في تنزيل الحاويات الفارغة من العربات بالمخالفة للعقد، وثبوت وقوع المدعية في المخالفة المنسوبة إليها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دون أن ينال من ذلك دفعها بعدم العلم بمواعيد مغادرة القطارات من مكانها كون العلم بذلك من واجباتها العقدية؛ وبالتالي صحة الغرامة الموقعة عليها في هذا الشأن - صحة استقطاعات نقص الأداء الموقعة على المدعية بسبب عدم إصلاحها أقفال العربات المسطحة وفقاً لمحضر إثبات الواقعة؛ ولعدم تقديمها ما ينقض ذلك - إقرار صاحب الصلاحية لدى الجهة المدعى عليها بإلغاء مطالبة المدعية بقيمة أجرة أربع معدات؛ مما يعني عدم صحة رجوع المدعى عليها إلى المطالبة بتلك الأجرة بعد هذا الإقرار - عدم تقديم المدعية ما ينقض صحة إيقاع المدعى عليها </w:t>
      </w:r>
      <w:r w:rsidRPr="00C05DB8">
        <w:rPr>
          <w:rFonts w:ascii="Traditional Arabic" w:hAnsi="Traditional Arabic" w:cs="Traditional Arabic"/>
          <w:sz w:val="32"/>
          <w:szCs w:val="32"/>
          <w:rtl/>
        </w:rPr>
        <w:lastRenderedPageBreak/>
        <w:t xml:space="preserve">الغرامات المتعلقة بالتقصير في تنفيذ بنود العقد؛ وبالتالي صحة الغرامات الموقعة عليها في هذا الشأن - إيقاع المدعى عليها غرامة على المدعية بسبب انخفاض مستوى المناولة مع كونه أثراً مترتباً على مشكلة عدم استلام الوكلاء </w:t>
      </w:r>
      <w:r w:rsidRPr="00C05DB8">
        <w:rPr>
          <w:rFonts w:ascii="Traditional Arabic" w:hAnsi="Traditional Arabic" w:cs="Traditional Arabic" w:hint="cs"/>
          <w:sz w:val="32"/>
          <w:szCs w:val="32"/>
          <w:rtl/>
        </w:rPr>
        <w:t>البحريين</w:t>
      </w:r>
      <w:r w:rsidRPr="00C05DB8">
        <w:rPr>
          <w:rFonts w:ascii="Traditional Arabic" w:hAnsi="Traditional Arabic" w:cs="Traditional Arabic"/>
          <w:sz w:val="32"/>
          <w:szCs w:val="32"/>
          <w:rtl/>
        </w:rPr>
        <w:t xml:space="preserve"> لحاوياتهم، إضافة إلى تضمُّن العقد ترتُّب الحسم حال التقصير في تحقيق الحد الأدنى للمناولة مع توفر البضائع بما يُفهم منه عدم الحسم حال عدم توفُّرها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ما ثبت من خلال</w:t>
      </w:r>
      <w:r w:rsidRPr="00C05DB8">
        <w:rPr>
          <w:rFonts w:ascii="Traditional Arabic" w:hAnsi="Traditional Arabic" w:cs="Traditional Arabic"/>
          <w:b/>
          <w:bCs/>
          <w:sz w:val="32"/>
          <w:szCs w:val="32"/>
          <w:rtl/>
        </w:rPr>
        <w:t xml:space="preserve"> </w:t>
      </w:r>
      <w:r w:rsidRPr="00C05DB8">
        <w:rPr>
          <w:rFonts w:ascii="Traditional Arabic" w:hAnsi="Traditional Arabic" w:cs="Traditional Arabic"/>
          <w:sz w:val="32"/>
          <w:szCs w:val="32"/>
          <w:rtl/>
        </w:rPr>
        <w:t xml:space="preserve">تقصير الوكلاء في استلام حاوياتهم؛ وبالتالي عدم صحة الغرامة الموقعة في هذا الشأن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 xml:space="preserve">إلغاء الغرامات </w:t>
      </w:r>
      <w:r w:rsidRPr="00C05DB8">
        <w:rPr>
          <w:rFonts w:ascii="Traditional Arabic" w:hAnsi="Traditional Arabic" w:cs="Traditional Arabic" w:hint="cs"/>
          <w:sz w:val="32"/>
          <w:szCs w:val="32"/>
          <w:rtl/>
        </w:rPr>
        <w:t>والحسومات</w:t>
      </w:r>
      <w:r w:rsidRPr="00C05DB8">
        <w:rPr>
          <w:rFonts w:ascii="Traditional Arabic" w:hAnsi="Traditional Arabic" w:cs="Traditional Arabic"/>
          <w:sz w:val="32"/>
          <w:szCs w:val="32"/>
          <w:rtl/>
        </w:rPr>
        <w:t xml:space="preserve"> غير المستحقة، وإلغاء مطالبة المدعى عليها </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لمدعية بقيمة استئجار أربع معدات، ورفض ماعدا ذلك.</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دعوى - شروط قبول الدعوى - تحرير الدعوى - تداخل الطلبات في الدعوى - الجمع بين غرامات لا رابط بينها.</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المدعية إلغاء الغرامات الموقعة عليها خلال الستة أشهر الأولى من العقد - وجوب كون الدعوى محررةً تحريراً موصلاً إلى العلم بكُنه ما يطلبه المدعي وفقاً للنظام - تعدُّد الغرامات المطلوب إلغاؤها في هذا الطلب وفرضها على المدعية لأسباب مختلفة هي نفسها أسباب الغرامات التي تطلب إلغاءها في طلباتها الأخرى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إلا أن الفارق بينهما أن هذه الغرامات قد فرضت خلال الستة أشهر الأولى من العقد؛ وبهذا يظهر التداخل بين هذا الطلب والطلبات الأخرى - إجمال المدعية دفوعها عن هذه الغرامات رغم اختلاف أسبابها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لا رابط بينها سوى الفترة الزمنية - امتناع المدعية عن تحرير هذا الطلب تحريراً ينقله من حيز الجهالة إلى حيز العلم؛ مما يجعله حقيقاً بعدم القبول - أثر ذلك: عدم قبول هذا الطلب</w:t>
      </w:r>
      <w:r w:rsidRPr="00C05DB8">
        <w:rPr>
          <w:rFonts w:ascii="Traditional Arabic" w:hAnsi="Traditional Arabic" w:cs="Traditional Arabic"/>
          <w:b/>
          <w:b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9"/>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w:t>
      </w:r>
      <w:r w:rsidRPr="00C05DB8">
        <w:rPr>
          <w:rFonts w:ascii="Traditional Arabic" w:hAnsi="Traditional Arabic" w:cs="Traditional Arabic" w:hint="cs"/>
          <w:sz w:val="32"/>
          <w:szCs w:val="32"/>
          <w:rtl/>
        </w:rPr>
        <w:t xml:space="preserve"> تعالى</w:t>
      </w:r>
      <w:r w:rsidRPr="00C05DB8">
        <w:rPr>
          <w:rFonts w:ascii="Traditional Arabic" w:hAnsi="Traditional Arabic" w:cs="Traditional Arabic"/>
          <w:sz w:val="32"/>
          <w:szCs w:val="32"/>
          <w:rtl/>
        </w:rPr>
        <w:t>: ﴿وَلَا تَزِرُ وَازِرَةٌ وِزْرَ أُخْرَى﴾.</w:t>
      </w:r>
    </w:p>
    <w:p w:rsidR="0038744D" w:rsidRPr="00C05DB8" w:rsidRDefault="0038744D" w:rsidP="00F17D4C">
      <w:pPr>
        <w:numPr>
          <w:ilvl w:val="0"/>
          <w:numId w:val="209"/>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قول الرسول </w:t>
      </w:r>
      <w:r w:rsidRPr="00C05DB8">
        <w:rPr>
          <w:rFonts w:ascii="Traditional Arabic" w:hAnsi="Traditional Arabic" w:cs="Traditional Arabic"/>
          <w:sz w:val="32"/>
          <w:szCs w:val="32"/>
        </w:rPr>
        <w:sym w:font="AGA Arabesque" w:char="F072"/>
      </w:r>
      <w:r w:rsidRPr="00C05DB8">
        <w:rPr>
          <w:rFonts w:ascii="Traditional Arabic" w:hAnsi="Traditional Arabic" w:cs="Traditional Arabic"/>
          <w:sz w:val="32"/>
          <w:szCs w:val="32"/>
          <w:rtl/>
        </w:rPr>
        <w:t>: "المسلمون على شروطهم".</w:t>
      </w:r>
    </w:p>
    <w:p w:rsidR="0038744D" w:rsidRPr="00C05DB8" w:rsidRDefault="0038744D" w:rsidP="00F17D4C">
      <w:pPr>
        <w:numPr>
          <w:ilvl w:val="0"/>
          <w:numId w:val="209"/>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المادتان (41، 66) من نظام المرافعات الشرعية الصادر بالمرسوم الملكي رقم (م/1) وتاريخ 22/1/1435هـ.</w:t>
      </w:r>
    </w:p>
    <w:p w:rsidR="0038744D" w:rsidRPr="00C05DB8" w:rsidRDefault="0038744D" w:rsidP="00F17D4C">
      <w:pPr>
        <w:pStyle w:val="a4"/>
        <w:numPr>
          <w:ilvl w:val="0"/>
          <w:numId w:val="209"/>
        </w:numPr>
        <w:jc w:val="both"/>
        <w:rPr>
          <w:b/>
          <w:bCs/>
          <w:rtl/>
        </w:rPr>
      </w:pPr>
      <w:r w:rsidRPr="00C05DB8">
        <w:rPr>
          <w:rtl/>
        </w:rPr>
        <w:t>المادتان (5، 60) من نظام المرافعات أمام ديوان المظالم الصادر بالمرسوم الملكي رقم (م/3) وتاريخ 22/1/1435هـ.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بالقدر اللازم لإصدار الحكم فيها بأن وكيل المدعية تقدم بصحيفة دعوى إلى المحكمة الإدارية بالدمام جاء فيها أنه في يوم الأحد الموافق 16/1/1433هـ، تم التعاقد بين المدعية بالتضامن مع شركة (...) الدولية وبين المدعى عليها لتأجير وتشغيل الميناء الجاف وتوابعه بالدمام، وقد قامت المدعى عليها بإيقاع عدد من الغرامات وذلك على التفصيل التالي: 1- غرامات بسبب انسحاب المقاول السابق من الميناء، فمما كان مقرراً في العقد انتقال العمالة التي تعمل مع المقاول السابق (...) إلى العمل مع المشغل الجديد (المدعية) بحيث لا يتأثر العمل وفقاً لما قرره عقد المقاول السابق والعقد محل </w:t>
      </w:r>
      <w:r w:rsidRPr="00C05DB8">
        <w:rPr>
          <w:rFonts w:ascii="Traditional Arabic" w:hAnsi="Traditional Arabic" w:cs="Traditional Arabic"/>
          <w:sz w:val="32"/>
          <w:szCs w:val="32"/>
          <w:rtl/>
        </w:rPr>
        <w:lastRenderedPageBreak/>
        <w:t xml:space="preserve">الدعوى، ووفقاً لقرار مجلس الوزراء رقم (129) وتاريخ 24/4/1430هـ، إلا أن المقاول السابق قام بسحب جميع العمال والمشغلين والفنيين العاملين في الميناء الجاف بالرياض والدمام، كما قام بمسح جميع بيانات الحاسب الآلي وإزالتها من النظام والتي تعتبر ملكاً للمؤسسة، وهذا يؤدي إلى توقف العمل بالميناء بشكل شبه كامل لعدم القدرة على تحديد مواقع الحاويات، على الرغم من أن المؤسسة تعهدت بنقل كفالة جميع العمال والمشغلين وفقاً لخطاب مدير عام المشاريع ووفقاً للمادة (1/3/20/4) من الجزء الثالث من العقد التي نصت على أنه: "لا يجوز للمقاول رفض طلب نقل كفالة أي من عماله أو الموظفين العاملين بالميناء الجاف إلى المؤسسة أو إلى المقاول الجديد عند انتهاء العقد"، وحيث إن الأمر لم تتسبب به المدعية، وقد عملت على تلافي الخلل فإن هذا يخلي مسؤوليتها، وتبلغ الغرامات في هذا الشأن بمقدار (15.357.200) ريالاً. 2- غرامات بسبب تأخر استلام الوكلاء البحريين لحاوياتهم الفارغة في ميناء الدمام، بالرغم من أن المتسبب بذلك هم الوكلاء البحريون في ميناء الدمام، حيث امتنعوا من استلام الحاويات الخاصة بهم طبقاً للمحاضر الموقعة بين المؤسسة وميناء الملك عبدالعزيز والشركة بحضور الملاحين والتعاميم الصادرة من ميناء الملك عبدالعزيز التي تثبت امتناع الملاحين من استقبال الحاويات الخاصة بهم، وتبلغ تلك الغرامات (8.598.900) ريال، منها مبلغ (1.051.800) ريال تخص الغرامات الواردة في الفقرة رقم (1) أعلاه التي تخص الستة أشهر الأولى من بداية العقد. 3- غرامات بسبب التأخير في تجهيز القطارات بالميناء، وإن الآلية التي نص عليها العقد لتنفيذ هذه العملية، والتي تم بموجبها محاسبة الشركة على أدائها لا يتم تطبيقها على أرض الواقع، لأن ما هو على أرض الواقع يختلف عما هو في ذهن من وضع تلك الآلية في العقد، فهو يفترض أن الأختام الجمركية تسلم لمندوب الشركة بمجرد وقوف القطار على خطوط التحميل وبالتالي يقوم عمال الشركة بالبدء فوراً بوضع الأقفال والأختام الجمركية على ما تم تحميله من عربات من قبل مقاول الميناء أولاً بأول، ومن ثم فإنه يعطى مدة دقيقتين لتحميل آخر عربة، بينما في الواقع لا تسلم الأختام لمندوب الشركة إلا بعد تحميل كامل العربات، وبناء عليه يقدّر مندوب المؤسسة المدة الزمنية لتربيط القطار ووضع الأختام الجمركية عليها (وهو الذي يقدر المدة لأن العقد لم يتطرق لذلك)، في حين أن المفترض على مندوب المؤسسة عند وقوف القطار على خطوط التحميل في الميناء إشعار مندوب الشركة وفق النموذج المخصص لذلك حتى يقوم بتجهيز العمال والأقفال والاستعداد للبدء في تربيط وتجهيز القطار ووضع الأختام الجمركية فور انتهاء مقاول التحميل بالميناء من وضع جميع الحاويات على العربات، ويكون هناك وقت ثابت وليكن (60) دقيقة يتم بعدها محاسبة المقاول على تقصيره. كما أن الشركة لا تبلغ بالغرامات الخاصة إلا بعد مضي عدة أشهر، يصبح معها معرفة أحقية الغرامة من عدمها أمراً صعباً، وقد بلغت الغرامات في هذا الشأن (2.310.000) ريال منها مبلغ (528.000) ريال يخص الغرامات الواردة في الفقرة رقم (1) التي تخص الستة أشهر الأولى من بداية العقد. 4- التأخير في تفريغ كامل حمولة القطار بالميناء الجاف، وعلى الرغم من أن العقد قد نص على </w:t>
      </w:r>
      <w:r w:rsidRPr="00C05DB8">
        <w:rPr>
          <w:rFonts w:ascii="Traditional Arabic" w:hAnsi="Traditional Arabic" w:cs="Traditional Arabic"/>
          <w:sz w:val="32"/>
          <w:szCs w:val="32"/>
          <w:rtl/>
        </w:rPr>
        <w:lastRenderedPageBreak/>
        <w:t xml:space="preserve">أنه عند وقوف القطار على خطوط التفريغ، فعلى صاحب العمل إشعار المقاول رسمياً بموجب نموذج معد لهذا الغرض ومن ثم يقوم المقاول بإشعار صاحب العمل بموجب النموذج المخصص بوقت الانتهاء من عملية تفريغ القطار، وهذا لم يحصل حتى تاريخه إلا أن المدعية التزمت بالمدد المحددة بالعقد، كما أن عملية التفريغ يجب أن تتم بعد وقوف كامل عربات القطار وليس بعضها اتباعاً لقواعد السلامة، وهذا ما تم الاتفاق عليه مع سعادة رئيس عام المؤسسة بالنيابة سابقاً، وأمر بإلغاء جميع الغرامات واعتماد هذا الإجراء من تاريخه، إضافة إلى أن إدارة الجمرك بصفة عامة هي من يحدد آلية العمل في الميناء في كثير من العمليات التشغيلية، فهي من يحدد الخطوط التي تقف عليها القطارات الواردة للميناء الجاف، فيتم إيقاف العربات المحملة على الخطوط بدون مشاركة المقاول في تحديد الخطوط المناسبة حسب ظروف التشغيل، وهذا يخالف ما نص عليه العقد حيث ورد في تمهيده في الصفحة الخامسة منه ما نصه: "قيام المؤسسة العامة للخطوط الحديدية بطرح منافسة إدارة وتشغيل وصيانة الميناء الجاف وتوابعه بالدمام في منافسة عامة على أساس التأجير والمشاركة بالعائد". ويبلغ إجمالي الغرامات في هذا الشأن (2.714.000) ريال، منها مبلغ (2.512.500) ريال -أي 98% من مجموع الغرامة- يخص فترة الستة أشهر الأولى الواردة في البند (الأول) من هذه الصحيفة. 5-التأخير في أعمال المناولة وحركة الحاويات داخل المنطقة الجمركية بالرياض، وهذه الغرامات لها عدة أسباب تتكرر بشكل مستمر، وليس للمدعية علاقة بها وهي كما يلي: أ) غرامة أرضيات بسبب تأخر بعض الحاويات المكملة لبعض البوالص التي وصل جزء منها إلى الرياض والباقي لم يصل بسبب أمرين وهما: عدم تحميل الحاويات من قبل مشغل ميناء الملك عبدالعزيز حسب البوالص أو على الأقل بترتيب أولوية الوصول لكل باخرة، وأيضا تأخر بعض الحاويات التي تم تحميلها على القطار ولم تصل إلى الرياض بسبب فصل بعض العربات من قبل إدارة الحركة بالمؤسسة بساحة الجمرك البري بالدمام بلا متابعة، وكل هذا لا علاقة له بالشركة. ب) غرامة أرضيات تفرض بسبب عدم ربط رحلة القطار على النظام الجمركي رغم تحميل الرحلة على النظام السعودي ولكن دون قبولها من النظام بسبب عدم اكتمال المعلومات من قبل الوكيل الملاحي أو لوجود ملاحظات من قبل الجمارك على البوالص. ج) في عملية تسليم البيانات الجمركية لعملية التحضير لا يتم احتساب الفراغات للمناطق المخصصة للمعاينة كما لا يوجد عملية تحديد لعدد هذه البيانات التي يجب أن تسلم، أي أن عدد المساحة المخصصة للمعاينة بالميناء الجاف بالرياض تزيد عن عدد (1140) حاوية فيتم تسليم البيانات دون احتساب عدد أيام مكوث الحاويات بمناطق المعاينة، ولذلك فإن عدد البيانات المستلمة لا يتمشى مع هذه المساحة، فإنه يجب ألا يتعدى متوسط البيانات الجمركية عن حد أقصاه 300 إلى 350 بيان يومياً، حيث إن عملية تسليم البيانات التي لا تتمشى مع الفراغات المخصصة للمعاينة تتسبب في إهدار الطاقة التشغيلية لوجود التباين في عدد البيانات. د) عدم وجود ربط بين الإدارات المعنية المرتبطة بإنهاء إجراءات الحاويات يتسبب في تأخير الحاويات، حيث إنه من المفترض إعلام جميع الإدارات عند تحضير الحاوية. وتبلغ الغرامات في هذا </w:t>
      </w:r>
      <w:r w:rsidRPr="00C05DB8">
        <w:rPr>
          <w:rFonts w:ascii="Traditional Arabic" w:hAnsi="Traditional Arabic" w:cs="Traditional Arabic"/>
          <w:sz w:val="32"/>
          <w:szCs w:val="32"/>
          <w:rtl/>
        </w:rPr>
        <w:lastRenderedPageBreak/>
        <w:t xml:space="preserve">الشأن (5.661.992) ريال، منها مبلغ (3.641.875) ريال -أي 67% من مجموع الغرامة- يخص فترة الستة أشهر الأولى الواردة في البند (الأول) من هذه الصحيفة. </w:t>
      </w:r>
      <w:r>
        <w:rPr>
          <w:rFonts w:ascii="Traditional Arabic" w:hAnsi="Traditional Arabic" w:cs="Traditional Arabic" w:hint="cs"/>
          <w:sz w:val="32"/>
          <w:szCs w:val="32"/>
          <w:rtl/>
        </w:rPr>
        <w:t>6</w:t>
      </w:r>
      <w:r w:rsidRPr="00C05DB8">
        <w:rPr>
          <w:rFonts w:ascii="Traditional Arabic" w:hAnsi="Traditional Arabic" w:cs="Traditional Arabic"/>
          <w:sz w:val="32"/>
          <w:szCs w:val="32"/>
          <w:rtl/>
        </w:rPr>
        <w:t xml:space="preserve">- التقصير في أعمال النظافة والسلامة في كل من الدمام والميناء الجاف بالرياض. وقد تم فرض هذه الغرامات دون إبلاغ المدعية إلا بعد مضي عدة أشهر، كما أنه لا يوجد محضر موقع ومؤرخ يثبت هذه المخالفات. وتبلغ الغرامات في هذا الشأن (1.715.275) ريال. </w:t>
      </w:r>
      <w:r>
        <w:rPr>
          <w:rFonts w:ascii="Traditional Arabic" w:hAnsi="Traditional Arabic" w:cs="Traditional Arabic" w:hint="cs"/>
          <w:sz w:val="32"/>
          <w:szCs w:val="32"/>
          <w:rtl/>
        </w:rPr>
        <w:t>7</w:t>
      </w:r>
      <w:r w:rsidRPr="00C05DB8">
        <w:rPr>
          <w:rFonts w:ascii="Traditional Arabic" w:hAnsi="Traditional Arabic" w:cs="Traditional Arabic"/>
          <w:sz w:val="32"/>
          <w:szCs w:val="32"/>
          <w:rtl/>
        </w:rPr>
        <w:t xml:space="preserve">- التأخير في تنزيل الحاويات الفارغة من العربات بالدمام. ومما يعوق العمل في ساحات الفوارغ، استخدامها من قبل أشخاص وسيارات وشاحنات ليس لهم علاقة بالعمل في الساحات، إضافة إلى استخدام خطوط الساحة لتخزين عربات لا تخص العمل كعربات الاسمنت وغيرها. وتبلغ الغرامات في هذا الشأن (211.500) ريال. </w:t>
      </w:r>
      <w:r>
        <w:rPr>
          <w:rFonts w:ascii="Traditional Arabic" w:hAnsi="Traditional Arabic" w:cs="Traditional Arabic" w:hint="cs"/>
          <w:sz w:val="32"/>
          <w:szCs w:val="32"/>
          <w:rtl/>
        </w:rPr>
        <w:t>8</w:t>
      </w:r>
      <w:r w:rsidRPr="00C05DB8">
        <w:rPr>
          <w:rFonts w:ascii="Traditional Arabic" w:hAnsi="Traditional Arabic" w:cs="Traditional Arabic"/>
          <w:sz w:val="32"/>
          <w:szCs w:val="32"/>
          <w:rtl/>
        </w:rPr>
        <w:t>- استقطاع نقص الأداء بإصلاح أقفال العربات المسطحة، وليس هناك آلية محددة في طريقة إبلاغ الشركة لإيقاف العربات لإصلاح الأقفال، وحتى يتم ضبط العملية وإيقاع الغرامة في حالة وجود تقصير،</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كان من الواجب أن يتم إيقاف العربات التي تحتاج أقفالها إلى إصلاح في الخطوط المقابلة للورشة (وهي المنطقة المناسبة حسب قواعد السلامة)، إضافة إلى إبلاغ المسؤول المناوب بالورشة، وتبلغ الغرامات في هذا الشأن (2.087.500) ريال. </w:t>
      </w:r>
      <w:r>
        <w:rPr>
          <w:rFonts w:ascii="Traditional Arabic" w:hAnsi="Traditional Arabic" w:cs="Traditional Arabic" w:hint="cs"/>
          <w:sz w:val="32"/>
          <w:szCs w:val="32"/>
          <w:rtl/>
        </w:rPr>
        <w:t>9</w:t>
      </w:r>
      <w:r w:rsidRPr="00C05DB8">
        <w:rPr>
          <w:rFonts w:ascii="Traditional Arabic" w:hAnsi="Traditional Arabic" w:cs="Traditional Arabic"/>
          <w:sz w:val="32"/>
          <w:szCs w:val="32"/>
          <w:rtl/>
        </w:rPr>
        <w:t xml:space="preserve">- قيمة استئجار أربع معدات من المؤسسة: وهي أربع رافعات من نوع ليندي تم تأمينها من قبل المؤسسة في عهد المقاول السابق وأعطيت للشركة في بداية العقد للمساهمة في حل المشكلة بعد سحب المقاول السابق معداته فتم استخدام هذه المعدات بطلب من المؤسسة مقابل قيام الشركة بصيانتها ولم يكن هناك أي اتفاق على تأجير هذه المعدات، وتبلغ قيمة هذه المطالبة (1.616.454) ريال. </w:t>
      </w:r>
      <w:r>
        <w:rPr>
          <w:rFonts w:ascii="Traditional Arabic" w:hAnsi="Traditional Arabic" w:cs="Traditional Arabic" w:hint="cs"/>
          <w:sz w:val="32"/>
          <w:szCs w:val="32"/>
          <w:rtl/>
        </w:rPr>
        <w:t>10</w:t>
      </w:r>
      <w:r w:rsidRPr="00C05DB8">
        <w:rPr>
          <w:rFonts w:ascii="Traditional Arabic" w:hAnsi="Traditional Arabic" w:cs="Traditional Arabic"/>
          <w:sz w:val="32"/>
          <w:szCs w:val="32"/>
          <w:rtl/>
        </w:rPr>
        <w:t>- التقصير والإهمال في تنفيذ بعض بنود وشروط العقد: وقد تم فرض هذه الغرامة على أكثر من عملية وهي كالتالي: أ) عدم تعيين منسق سلامة-عدم تعيين مفتشي سلامة- عدم تعيين مشرف كيميائي-عدم تعيين عمالة مدربة على التعامل مع المواد الكيميائية-عدم تقديم برنامج تدريب السعوديين-عدم تنفيذ التزامات الحاسب الآلي-عدم توفير مخزون كافي من قطع غيار المعدات-عدم الانتهاء من أعمال التحسينات-عدم توفير نظام حاسب آلي لتشغيل ورش صيانة المعدات وربطه بنظام المؤسسة-عدم تعبئة وصيانة طفايات الحريق بالميناء الجاف بالرياض-تكلفة احتراق مولد بسبب ماس كهربائي. ففيما يتعلق بمنسق ومفتشي السلامة فإنه سبق تقديم جميع البيانات والمعلومات عن فريق السلامة في خطاب مرسل إلى المؤسسة وأرفقت جميع الشهادات الخاصة بهم والدورات التي حصلوا عليها، وكذلك الحال بالنسبة للمشرف الكيميائي، وفيما يخص الحاسب الآلي، فإن نظام الحاسب الآلي الذي قامت به الشركة لتطبيقه في الميناء الجاف بالرياض وتوابعه بالدمام يعتبر من أحدث الأنظمة الخاصة بتشغيل الموانئ بالعالم (</w:t>
      </w:r>
      <w:r w:rsidRPr="00C05DB8">
        <w:rPr>
          <w:rFonts w:ascii="Traditional Arabic" w:hAnsi="Traditional Arabic" w:cs="Traditional Arabic"/>
          <w:sz w:val="32"/>
          <w:szCs w:val="32"/>
        </w:rPr>
        <w:t>AVISSPARCS +SAP</w:t>
      </w:r>
      <w:r w:rsidRPr="00C05DB8">
        <w:rPr>
          <w:rFonts w:ascii="Traditional Arabic" w:hAnsi="Traditional Arabic" w:cs="Traditional Arabic"/>
          <w:sz w:val="32"/>
          <w:szCs w:val="32"/>
          <w:rtl/>
        </w:rPr>
        <w:t xml:space="preserve">)، ويعتبر الميناء الجاف بالرياض خامس ميناء على مستوى العالم يستخدم هذا النظام وتجاوزت تكلفته (خمسة </w:t>
      </w:r>
      <w:r w:rsidRPr="00C05DB8">
        <w:rPr>
          <w:rFonts w:ascii="Traditional Arabic" w:hAnsi="Traditional Arabic" w:cs="Traditional Arabic" w:hint="cs"/>
          <w:sz w:val="32"/>
          <w:szCs w:val="32"/>
          <w:rtl/>
        </w:rPr>
        <w:t>ملايين</w:t>
      </w:r>
      <w:r w:rsidRPr="00C05DB8">
        <w:rPr>
          <w:rFonts w:ascii="Traditional Arabic" w:hAnsi="Traditional Arabic" w:cs="Traditional Arabic"/>
          <w:sz w:val="32"/>
          <w:szCs w:val="32"/>
          <w:rtl/>
        </w:rPr>
        <w:t xml:space="preserve"> ريال) مع تكلفة التشغيل. أما بالنسبة لطفايات الحريق فالمؤسسة لم تسلم الشركة طفايات الحريق، كما لم يتم تسليم الشركة منظومة إطفاء ومكافحة الحرائق من قبل المؤسسة، إضافة إلى انقطاع المياه الدائم عن خراطيم إطفاء الحرائق دون </w:t>
      </w:r>
      <w:r w:rsidRPr="00C05DB8">
        <w:rPr>
          <w:rFonts w:ascii="Traditional Arabic" w:hAnsi="Traditional Arabic" w:cs="Traditional Arabic"/>
          <w:sz w:val="32"/>
          <w:szCs w:val="32"/>
          <w:rtl/>
        </w:rPr>
        <w:lastRenderedPageBreak/>
        <w:t>معالجة. أما فيما يتعلق بأعمال التحسينات، فالشركة قامت بالدور المطلوب منها من خلال تواصل المكتب الاستشاري الهندسي المعتمد للمشروع مكتب (...) مع كافة الإدارات المعنية بالمؤسسة منذ بداية المشروع للمحاولة للحصول على ملامح مبدئية لنطاق التطوير المطلوب، كما أن المؤسسة طلبت من الشركة عدم البدء بالمشروع لحين تحديد توجهات المؤسسة المستقبلية، وعليه فإن الشركة لا تتحمل مسؤولية التأخير. أما بالنسبة لقطع غيار المعدات، فإن الشركة ملتزمة بتأمين قطع الغيار التي لا تتوفر في السوق المحلية والدليل على ذلك الأرقام القياسية المحققة للحاويات الواردة. وتبلغ الغرامات في هذا الشأن (842.888)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1</w:t>
      </w:r>
      <w:r>
        <w:rPr>
          <w:rFonts w:ascii="Traditional Arabic" w:hAnsi="Traditional Arabic" w:cs="Traditional Arabic" w:hint="cs"/>
          <w:sz w:val="32"/>
          <w:szCs w:val="32"/>
          <w:rtl/>
        </w:rPr>
        <w:t>1</w:t>
      </w:r>
      <w:r w:rsidRPr="00C05DB8">
        <w:rPr>
          <w:rFonts w:ascii="Traditional Arabic" w:hAnsi="Traditional Arabic" w:cs="Traditional Arabic"/>
          <w:sz w:val="32"/>
          <w:szCs w:val="32"/>
          <w:rtl/>
        </w:rPr>
        <w:t>- انخفاض مستوى المناولة: وقد جانبت المؤسسة الصواب في ذلك، حيث قارنت بين آخر أربعة أشهر من عمل المقاول السابق وأربعة أشهر من عمل العقد الحالي، وهذا يتنافى مع منطوق العقد حيث نص على أن: "أي تقصير في تحقيق الحد الأدنى لمناولة البضائع، يترتب عليه تحمل المقاول قيمة الفاقد من حصة صاحب العمل من الإيرادات المفترض تحقيقها وسيتم حسم ذلك تلقائياً من ضمان الأداء النهائي (في حالة عدم قيام المقاول بسداد تلك القيمة) على أن يتم حساب نسبة الحسم بمقارنة معدل الإنتاجية التعاقدية مع ما تم مناولته فعلياً". وتبلغ الغرامة في هذا الشأن (2.547.551) ريال. وبذلك يكون إجمالي الغرامات التي حصلت الشركة على بياناتها من المؤسسة (30.026.20) ريال، وختمت المذكرة بطلب إلغاء هذه الغرامات. وبقيدها قضية إدارية وإحالتها لهذه الدائرة عقدت في سبيل نظرها عدة جلسات، وفيها قدم ممثل المدعى مذكرة تلخصت في أن العقد محل الدعوى مبرم بين المدعى عليها والطرف الثاني المتضامنين مجموعة (...) الدولية (المدعية) وشركة (...) الدولية، وحيث نظمت المادة (الثامنة) من اتفاقية التضامن المبرمة بين طرفي التضامن سالفي الذكر، والمقدمة في عرضهم أثناء طرح المشروع، وأشارت إلى طبيعة علاقة الطرفين المتضامنين؛ حيث نصت على التالي: "تعهد الأطراف بأن أيَّاً منهم لن يقوم بعقد أي اتفاق ملزم أو بتقديم أي تعهد أو يقوم بتمثيل باقي الأطراف بدون الحصول على موافقة خطية من باقي الأطراف"، وحيث إن الدعوى قد أقيمت من مجموعة (...) الدولية دون وجود الطرف المتضامن أو موافقته على ذلك، فإن هذا يخالف نص المادة سالفة الذكر حيث لا توجد رابطة عقدية بين مجموعة (...) الدولية، وإنما مع طرفين متضامنين، وعليه فإن المدعى عليها تدفع بعدم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لعدم الصفة. أما في موضوع الدعوى، ففيما يتعلق بالغرامات التي تخص الستة أشهر الأولى: فإن المدعية لم تلتزم بتوفير عمالة قبل شهر من استلام الموقع، أما العمالة التي رفض المقاول السابق نقل كفالتهم فعددهم (90) عاملاً فقط، ولاحقاً قام بتأجير المدعية (64) عاملاً ثم قام بسحبهم، وهو عدد كان بإمكان المدعية تأمينه قبل استلام الموقع. كما أن الشريك الصيني ليس له دور في تشغيل الميناء. وإن المقاول السابق لم يمتنع عن تسليم الدورة المستندية وتم تسليم جميع المرافق للمدعية بموجب لجنة مشتركة. وفيما يتعلق بسحب المقاول السابق لمعلومات الحاسب الآلي، فإن هذا يعود إلى عدم التزام المدعية بالعمل بالتوازي مع المقاول السابق قبل بداية العقد بشهر كما أشير إليه سابقاً. وفيما يتعلق بغرامات عدم استلام الوكلاء البحريين لحاوياتهم في </w:t>
      </w:r>
      <w:r w:rsidRPr="00C05DB8">
        <w:rPr>
          <w:rFonts w:ascii="Traditional Arabic" w:hAnsi="Traditional Arabic" w:cs="Traditional Arabic"/>
          <w:sz w:val="32"/>
          <w:szCs w:val="32"/>
          <w:rtl/>
        </w:rPr>
        <w:lastRenderedPageBreak/>
        <w:t>الدمام: فإن هذا يعود إلى نقص العمالة والشاحنات بالإضافة إلى عدم تواجد الشريك الصيني صاحب الخبرة الفنية مما أدى إلى تكدس الحاويات. وفيما يتعلق بغرامة التأخير في تفريغ كامل حمولة القطار بالميناء الجاف: فإن عدم توفير معدات مناولة الحاويات وعمالة مدربة على فك أقفال القطار ومشرف مسؤول عن تفريغ القطارات تسبب في عدم تفريغ القطارات القادمة من الدمام لعدة أيام، كما أن هناك قطارات تم تخزينها على خطوط التخزين خارج الميناء مما استدعى وجود حراسة أمنية على هذه القطارات، علماً أن المدعى عليها لديها (4) معدات مناولة تم استئجارها من قبل المدعية، إضافة إلى استئجار معدتين بالتعاون مع إدارة الجمارك على حساب المقاول لتفريغ هذه القطارات إلا أن عدم وجود إدارة فعلية للتشغيل كان سبباً في حدوث هذا الخلل، وقد كان موظفو المدعى عليها وموظفو الجمارك هم الذين يقومون بإدارة العمليات في الميناء الجاف. وفيما يتعلق بغرامات التأخر في أعمال المناولة وحركة الحاويات داخل المنطقة الجمركية بالرياض: فإن جميع ما ذكرته المدعية في هذه الفقرة ليس له علاقة بهذه الغرامات، فهي متعلقة بعدم إحضار الحاويات لمنطقة المعاينة الجمركية من ساحة التخزين أو الحاويات التي لم يتم تفريغها وتجهيزها للمعاينة الجمركية، وقد كانت هذه الغرامات في الستة أشهر الأولى من العقد. وفيما يتعلق بغرامات أعمال النظافة والسلامة: فإنه لا يوجد لدى المدعية عمالة متخصصة في أعمال النظافة بل أغلب عمالة الشحن والتفريغ والنظافة مستأجرة وليست على كفالة المدعية حتى تاريخه، ولم يتم التعاقد مع شركة متخصصة في أعمال النظافة، ولم يتم توريد سيارة كنس شوارع إلا قبل عدة أشهر وهي صغيرة الحجم ولا تؤدي العمل المطلوب، وخلال الستة أشهر الأولى لم يتم نقل المخلفات من الميناء، ويوجد محضر موقع من مندوب المدعية وخطابات إدارة الجمارك بهذا الخصوص. وفيما يتعلق بغرامة التأخير في تنزيل الحاويات الفارغة بالدمام: وكما ذُكر سابقاً فإن عدم وجود معدات مناولة الحاويات والعمالة المدربة وعدم وجود ورشة لصيانة المعدات تسبب بتأخر المدعية في تفريغ القطارات القادمة من الميناء الجاف بالرياض. وفيما يتعلق باستقطاع نقص الأداء بإصلاح أقفال العربات المسطحة: فإن هذا يعود إلى عدم وجود العمالة الفنية المتخصصة وعدم جاهزية المدعية. وفيما يتعلق بقيمة استئجار أربع معدات من المؤسسة: فإنه نظراً لتوقف العمل في الميناء الجاف وتقصير المدعية بإحضار معداتها الجديدة تم السماح لها باستخدام هذه المعدات إضافة إلى قيام المؤسسة والجمارك بإدخال معدتين عن طريق الاستئجار للمساهمة في علاج توقف العمل. وفيما يتعلق بغرامة التقصير والإهمال في تنفيذ بعض بنود وشروط العقد: فجميع هذه البنود تم ذكرها في خطابات المؤسسة والجمارك وكذلك اللجنة المشكلة من مدراء بعض الإدارات بالمؤسسة وعضوية الجمارك،</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كما تم ملاحظتها من قبل ديوان المراقبة العامة في تقرير خاص. وفيما يتعلق بغرامة انخفاض مستوى المناولة: فقد تم مقارنة معدل الإنتاجية التعاقدية مع ما تم تناوله فعلياً خلال الأشهر الأربعة التي حصل فيها توقف العمل وتكدس الحاويات بالميناء الجاف وميناء الملك </w:t>
      </w:r>
      <w:proofErr w:type="gramStart"/>
      <w:r w:rsidRPr="00C05DB8">
        <w:rPr>
          <w:rFonts w:ascii="Traditional Arabic" w:hAnsi="Traditional Arabic" w:cs="Traditional Arabic"/>
          <w:sz w:val="32"/>
          <w:szCs w:val="32"/>
          <w:rtl/>
        </w:rPr>
        <w:t>عبدالعزيز</w:t>
      </w:r>
      <w:proofErr w:type="gramEnd"/>
      <w:r w:rsidRPr="00C05DB8">
        <w:rPr>
          <w:rFonts w:ascii="Traditional Arabic" w:hAnsi="Traditional Arabic" w:cs="Traditional Arabic"/>
          <w:sz w:val="32"/>
          <w:szCs w:val="32"/>
          <w:rtl/>
        </w:rPr>
        <w:t xml:space="preserve">، وعليه تم فرض الغرامة. وخُتمت المذكرة بطلب أصلي، وهو عدم قبول الدعوى لانعدام الصفة عن المدعية، واحتياطي في الموضوع وهو رفض </w:t>
      </w:r>
      <w:r w:rsidRPr="00C05DB8">
        <w:rPr>
          <w:rFonts w:ascii="Traditional Arabic" w:hAnsi="Traditional Arabic" w:cs="Traditional Arabic"/>
          <w:sz w:val="32"/>
          <w:szCs w:val="32"/>
          <w:rtl/>
        </w:rPr>
        <w:lastRenderedPageBreak/>
        <w:t>الدعوى. وفي جلسة لاحقة، قدم وكيل المدعية مذكرة تلخصت في أن ما ذكره ممثل المدعى عليها من انعدام صفة المدعية ينافي ما ورد بالمادة (الثامنة) من اتفاقية الشراكة التي تنظم العلاقة بين الشريكين تجاه بعضهما البعض وأمام المؤسسة، كما أن المادة (الثالثة) من نظام المرافعات الشرعية نصت على أنه: "لا يقبل أي طلب لا تكون لصاحبه فيه مصلحة قائمة مشروعة، ومع ذلك يكفي المصلحة المحتملة إذا كان الغرض من الطلب الاحتياط لدفع ضرر محدق أو الاستيثاق لحق يخشى زوال دليله عند النزاع فيه"، كما أن حق المدعية في رفع هذه الدعوى يستند إلى سند عقدي، حيث تم الاتفاق بين موكلته وشريكتها المتضامنة (شركة... الدولية) على أن تتولى موكلته إدارة هذه الشراكة ممثلة في رئيس مجلس إدارة الشركة الأستاذ</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وله حق تمثيل الشراكة لدى جميع الوزارات والمصالح الحكومية والمؤسسات وأمام القضاء وذلك في البند الخاص بالإدارة في المادة (التاسعة). وفيما يتعلق بما ذكره ممثل المدعى عليها من أن المدعية لم تلتزم بالعمل بالتوازي مع المقاول السابق قبل شهر من بداية العقد وعدم قيام الشريك الصيني بالقيام بالدور المطلوب منه ووجود نقص في عدد الشاحنات وضعف أداء العمالة فهو كلام غير سليم فالمقاول السابق (شركة... العالمية) هو من رفض أي تعامل مع المدعية ورفض دخول موظفيها للميناء والتنسيق ومتابعة سير العمل. والعقد المبرم بين المدعية والمؤسسة يلزم المؤسسة بنقل العمالة وفقاً للمادة (4.2.3.1) من الجزء الثالث من العقد، وكذلك ما قرره مجلس الوزراء رقم (129) وتاريخ 1430هـ، المتضمن أحقية الجهة الحكومية في الاحتفاظ بالعمالة التي تعمل في عقود المقاولين المستمرة. وقد قامت المؤسسة بمخاطبة المقاول السابق بذلك إلا أنه لم يتم التنفيذ، وهذا إخلال من المؤسسة بواجباتها العقدية والنظامية. وأما ما ذكره ممثل المدعى عليها من عدم قيام الشركة بتأمين المعدات والعمالة: فقد نصت المادة (14.3.1) على ما يلي: "معدات وآليات وأجهزة التشغيل: للقيام بتشغيل وإدارة المشروع، فإن المقاول قد اختار توفير وتحديد ما يحتاجه من المعدات والأجهزة والآليات المتحركة والثابتة وفق الطرق التالية: 1.14.3.1/ استخدام معدات وآليات صاحب العمل الموضحة في الملحق (د1) طوال مدة العقد 2.14.3.1/ استئجار معدات وآليات المقاول الحالي الموضحة في الملحق (د2) أو من أي مصدر آخر مع تحمله تكاليف تشغيلها وإصلاحها وصيانتها والتأمين عليها مع خضوعها لكافة الغرامات المحددة في الملحق (د1) في حالة تأخر عملية إصلاحها"، كما أن الرافعات والحاضنات الخاصة بنقل الحاويات المعبأة لا تباع في الأسواق المحلية وإنما يتم تصنيعها حسب الطلب، وعادة ما تكون مدة تصنيعها ستة أشهر فضلاً عن شحنها، ومع هذا فقد قامت المدعية خلال السنة الأولى من العقد بتأمين معدات تفوق ما هو منصوص عليه في العقد، وكذلك الحال بالنسبة للعمالة، وعليه فإن المشكلة ليست في العمل بالتوازي مع المقاول السابق، بل هي في عدم التزام المؤسسة في تنفيذ واجباتها العقدية المتمثلة بنقل عمالة ومعدات المقاول السابق إلى المقاول الحالي. وفيما يتعلق بعدم مشاركة الشريك الصيني في إدارة وتشغيل الميناء: فإن الشركة الصينية (...) ليست شريكاً كما تدعي المؤسسة وإنما هي داعم فني فقط، وتقوم بهذه المهمة على أتم وجه. وأشار وكيل المدعية </w:t>
      </w:r>
      <w:r w:rsidRPr="00C05DB8">
        <w:rPr>
          <w:rFonts w:ascii="Traditional Arabic" w:hAnsi="Traditional Arabic" w:cs="Traditional Arabic"/>
          <w:sz w:val="32"/>
          <w:szCs w:val="32"/>
          <w:rtl/>
        </w:rPr>
        <w:lastRenderedPageBreak/>
        <w:t>إلى ما ورد في محضر اللجنة المشكلة بالمؤسسة لدراسة بعض الغرامات الموقعة على موكلته رقم (1435.58.20188) وتاريخ 1/7/1435هـ، المشكلة بالقرار الإداري رقم (1434.632ق) وتاريخ 1/4/1434هـ، حيث تضمن المحضر: "أن الظروف المصاحبة لبداية تشغيل العقد والأحداث التي حصلت بين المقاول السابق والمقاول الجديد أثناء فترة الاستعداد والتحضير للمباشرة انعكست سلباً على أداء العمل وأحدثت تكدساً للحاويات في الميناء الجاف بالرياض وميناء الملك عبدالعزيز بالدمام، وعليه تم إقرار عدم تجاوب المقاول السابق (شركة... العالمية) في نقل كفالة العمالة الفنية المتخصصة التي كانت تعمل في المشروع للمقاول الجديد ومخالفته لما ورد في المادة (4.2.3.1) من العقد وقرار مجلس الوزراء رقم (129) وتاريخ 24/4/1430هـ،كما ترك المباني والورش والمعدات بحالة تشغيلية غير صالحة ولم يقم بتشغيل الساحات وترقيم المواقع وامتنع عن تسليم الدورة المستندية وبرنامج التشغيل للمقاول الجديد، كما ترك ما يفوق عن (4300) حاوية بالميناء الجاف بدون أي معلومات في نظام الحاسب الآلي، مما أدى إلى توقف شبه تام بالميناء الجاف بالرياض"، وقد جاء في المادة (الثالثة) في فقرتها (الثالثة) من العقد الأساسي: "لا تحتسب في المعدلات أعلاه أي أوقات تأخير ناتجة عن أسباب خارجة عن مسؤولية المقاول ويقرها صاحب العمل) وهذا ما أقرت به اللجنة بجميع أعضائها سوى السيد/... من الإدارة القانونية. وأما ما ذكره ممثل المدعى عليها حول غرامة عدم استلام الوكلاء البحريين لحاوياتهم في الدمام، فالرد عليه ما ورد في محضر اللجنة المشكلة من المؤسسة لدراسة الغرامات - المشار إليه آنفاً-، حيث تضمن: "عدم تعاون وكلاء البواخر ومنهم المقاول السابق شركة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العالمية مع مقاول المؤسسة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في استلام الحاويات الفارغة، مما أدى إلى حدوث تقصير في نشاط ترحيل الحاويات الفارغة من ساحة الجمرك البري بالدمام إلى ساحة وكلاء البواخر داخل ميناء الملك عبدالعزيز بالدمام وعدم تمكنهم من استقبال الحاويات الواردة من المؤسسة عن طريق متعهدها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نظراً لامتلاء ساحاتهم بالحاويات، وهذا ما جعل متعهد المؤسسة لا يستطيع ترحيل الحاويات من ساحة الجمرك البري بالدمام إلى ساحات وكلاء البواخر في الوقت المحدد والمنصوص عليه في العقد، والذي ترتب عليه تحميله الغرامات المنصوص عليها في العقد...وقد كان مقاول المؤسسة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قد التزم بتأمين شاحنات لنقل الحاويات بأكثر من العدد المطلوب منه في العقد". وهذا ما أقر به مدير الميناء الجاف في خطابه رقم (1435.58.30012) وتاريخ 17/10/1435هـ. كما أن ما ورد في خطاب نائب رئيس المؤسسة للشؤون الفنية رقم (35.7740) وتاريخ 22/10/1435هـ، يدل على تبرئة ساحة المدعية من مسؤولية المخالفة. وأما ما ذكره ممثل المدعى عليها فيما يتعلق بغرامة تأخر تجهيز القطارات بميناء الملك </w:t>
      </w:r>
      <w:proofErr w:type="gramStart"/>
      <w:r w:rsidRPr="00C05DB8">
        <w:rPr>
          <w:rFonts w:ascii="Traditional Arabic" w:hAnsi="Traditional Arabic" w:cs="Traditional Arabic"/>
          <w:sz w:val="32"/>
          <w:szCs w:val="32"/>
          <w:rtl/>
        </w:rPr>
        <w:t>عبدالعزيز</w:t>
      </w:r>
      <w:proofErr w:type="gramEnd"/>
      <w:r w:rsidRPr="00C05DB8">
        <w:rPr>
          <w:rFonts w:ascii="Traditional Arabic" w:hAnsi="Traditional Arabic" w:cs="Traditional Arabic"/>
          <w:sz w:val="32"/>
          <w:szCs w:val="32"/>
          <w:rtl/>
        </w:rPr>
        <w:t xml:space="preserve"> بالدمام: فهو كلام مرسل ولا يستند على إثبات، فهذه العملية لا تحتاج إلى خبرة، وقد تم ذكر ما يكفي في المذكرة السابقة حول هذه الغرامة. وأما ما ذكره ممثل المدعى عليها فيما يتعلق بغرامة التأخير في تفريغ كامل حمولة القطار بالميناء الجاف: فإن عملية فك الأقفال لا تحتاج إلى خبرة، كما أن المؤسسة منذ العقد السابق وهي تقوم </w:t>
      </w:r>
      <w:r w:rsidRPr="00C05DB8">
        <w:rPr>
          <w:rFonts w:ascii="Traditional Arabic" w:hAnsi="Traditional Arabic" w:cs="Traditional Arabic"/>
          <w:sz w:val="32"/>
          <w:szCs w:val="32"/>
          <w:rtl/>
        </w:rPr>
        <w:lastRenderedPageBreak/>
        <w:t xml:space="preserve">بتخزين عرباتها المحملة بالحاويات في ساحة الدمام عدة أيام قبل إرسالها للرياض، وقد ورد للمؤسسة عدة ملاحظات من الجمارك في ذلك، وكذلك الحال في الرياض حيث تتراكم القطارات خارج الميناء وتقوم المؤسسة بتجهيز القطارات خارج الميناء نظراً لوجود مشاكل في الخطوط الحديدية في مدخل الميناء، فالحديث عن ثغرة أمنية هو للتهويل ولا حقيقة له، كما أن على المؤسسة أن تثبت أن موظفيها وموظفي الجمارك قاموا بتشغيل المعدات أو أي عمل من أعمال المدعية، خصوصاً وأن عدد موظفي المؤسسة في الميناء الجاف عند بداية المشروع لا يتعدى ثلاثة موظفين لهم دور رقابي فقط، كما أنه تم إدخال معدتين فقط إحداهما لم تعمل طوال فترة مكوثها في الميناء والأخرى متهالكة ولا تعمل بشكل جيد، وقد أقر بذلك مدير الميناء الجاف بالرياض في خطابه ذي الرقم (34/93/125) والتاريخ 18/7/1434هـ، كما أنه تم تشكيل لجنة من قبل الجمارك لتقييم هاتين المعدتين، فانتهى رأي اللجنة إلى عدم صلاحية إحدى هاتين المعدتين، وعلى الرغم من ذلك فقد قامت المؤسسة والجمارك بمطالبة المدعية بتسديد تكاليف هاتين المعدتين. أما ما ذكره ممثل المدعى عليها فيما يتعلق بغرامة التأخر في أعمال المناولة وحركة الحاويات داخل المنطقة الجمركية بالرياض: فالسبب الحقيقي للمشكلة هو عدم اتباع مقاول تشغيل ميناء الملك عبدالعزيز بالدمام التحميل بناء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المنافيست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الآلي والحاويات والبوالص المسجلة على تلك الرحلة، وهي طريقة غير سليمة في تحميل الحاويات على القطار، ومن آثار هذه الطريقة فصل حاويات البوليصة الواحدة، بحيث يتم تحميل جزء منها دون بقية الأجزاء، كما أن إدارة المؤسسة تقوم بفصل بعض العربات بساحة الجمرك البري بالدمام ولا يتم متابعتها مما يسبب تأخيرها عدة أيام، كما أنه خلال الستة أشهر الأولى قام المقاول السابق بتوزيع وتشتيت الحاويات في مواقع متعددة ومتباعدة من أجل تخفيف تكدس الحاويات برصيف ميناء الملك عبدالعزيز بالدمام حيث عمل منطقة تخزينية بالميناء تحت مسمى (</w:t>
      </w:r>
      <w:r w:rsidRPr="00C05DB8">
        <w:rPr>
          <w:rFonts w:ascii="Traditional Arabic" w:hAnsi="Traditional Arabic" w:cs="Traditional Arabic"/>
          <w:sz w:val="32"/>
          <w:szCs w:val="32"/>
        </w:rPr>
        <w:t>RORO4</w:t>
      </w:r>
      <w:r w:rsidRPr="00C05DB8">
        <w:rPr>
          <w:rFonts w:ascii="Traditional Arabic" w:hAnsi="Traditional Arabic" w:cs="Traditional Arabic"/>
          <w:sz w:val="32"/>
          <w:szCs w:val="32"/>
          <w:rtl/>
        </w:rPr>
        <w:t>) وأخرى في ساحة المؤسسة بمسمى منطقة (</w:t>
      </w:r>
      <w:r w:rsidRPr="00C05DB8">
        <w:rPr>
          <w:rFonts w:ascii="Traditional Arabic" w:hAnsi="Traditional Arabic" w:cs="Traditional Arabic"/>
          <w:sz w:val="32"/>
          <w:szCs w:val="32"/>
        </w:rPr>
        <w:t>RORO5</w:t>
      </w:r>
      <w:r w:rsidRPr="00C05DB8">
        <w:rPr>
          <w:rFonts w:ascii="Traditional Arabic" w:hAnsi="Traditional Arabic" w:cs="Traditional Arabic"/>
          <w:sz w:val="32"/>
          <w:szCs w:val="32"/>
          <w:rtl/>
        </w:rPr>
        <w:t xml:space="preserve">)، وتم تحميل الشركة تكاليف النقل لهذه الحاويات دون التعويض على ذلك، وهذا ما تسبب في حدوث إرباك للعملية التشغيلية، حيث تقسمت الحاويات التي تخص البوليصة الواحدة في تلك المناطق فصارت الحاويات التي تنقل من ساحة الميناء إلى ساحات التخزين المستحدثة تظهر في النظام الآلي الجمركي بأنها وصلت إلى الميناء الجاف بالرياض وهي في الحقيقة لا تزال في الدمام، مما يؤدي إلى احتساب غرامات على الشركة بحجة عدم تحضير تلك الحاويات، كما أن من الأسباب في تأخر نقل الحاويات عدم توفر معدات كافية في تلك الفترة، وكذلك الحال بالنسبة لمكائن القطارات، حيث كان الكثير منها يخضع للصيانة، وقد ورد بعض ما ذكر في خطاب مدير الميناء الجاف الموجه لنائب رئيس المؤسسة للشؤون الفنية رقم (1435.58.30012) وتاريخ 17/10/1435هـ. أما ما ذكره ممثل المدعى عليها فيما يتعلق بغرامة التقصير في أعمال النظافة: فيُشار إلى أن المؤسسة تبلغ المدعية بالغرامات بعد أشهر، مما يصعب معه التحقق من المخالفة ووقوعها، ولا توجد آلية متفق عليها بين الطرفين لجعلها معياراً في هذا الشأن، مما يجعل الأمر مفتوحاً للاجتهادات الشخصية بين مراقبي المؤسسة، وينبغي </w:t>
      </w:r>
      <w:r w:rsidRPr="00C05DB8">
        <w:rPr>
          <w:rFonts w:ascii="Traditional Arabic" w:hAnsi="Traditional Arabic" w:cs="Traditional Arabic"/>
          <w:sz w:val="32"/>
          <w:szCs w:val="32"/>
          <w:rtl/>
        </w:rPr>
        <w:lastRenderedPageBreak/>
        <w:t xml:space="preserve">مراعاة ظروف الميناء الجاف فيما يتعلق بساحة إتلاف البضائع التابعة للجمارك، والتي دائماً ما تتسبب في انتشار المخلفات في المنطقة المحيطة بها، وعمال النظافة التابعون للشركة متواجدون منذ بداية المشروع حتى تاريخه سواء في الميناء الجاف بالرياض أو بالدمام. أما عن سيارة الكنس فما ذكره ممثل المدعى عليها غير صحيح، فقد قامت المدعية بتأمين سيارة مكنسة كبيرة وذات مواصفات عالمية منذ بداية المشروع، وتاريخ فرض الغرامة كان في الفترة من شهر إبريل 2015م حتى نوفمبر 2015م بينما كان تاريخ خطاب إبلاغ المدعية في نهاية شهر إبريل 2016م. أما ما ذكره ممثل المدعى عليها فيما يتعلق بغرامة التأخير في تنزيل الحاويات الفارغة بالدمام: فإن القطارات التي تغادر الرياض وتحمل الحاويات الفارغة تتوقف في محطة حرض في طريقها للدمام وليس لها مواعيد ثابتة، والإدارة المشرفة على المشروع اشتكت من عدم معرفة مواعيد وصول القطارات بناء على ما ذكره مدير الميناء الجاف في خطابه رقم (1435.58.30012) وتاريخ 17/10/1435هـ. أما ما ذكره ممثل المدعى عليها فيما يتعلق بغرامة استقطاع نقص الأداء بإصلاح أقفال العربات المسطحة: فإنه ليس هناك آلية متبعة لإبلاغ الشركة بوجود مشكلة في العربات بل يتم وضع العربات المسطحة التي تحتاج أقفالها إلى إصلاح على الخطوط التي تقع جانب غرب البرج دون إبلاغ الشركة بذلك وهذا غير ملزم للشركة في ظل عدم وجود إشعار، فضلاً عن أن الموقع المذكور لا يتناسب مع السلامة التي يجب أن تعطى الأولوية كما أنه يجب أن لا يتم ذلك إلا بتصريح من صاحب العمل بناء على المادة (9.1.11) التي نصت على أنه: "يلتزم المقاول بعدم القيام بأعمال اللحام في الميناء الجاف بالرياض وتوابعه بالدمام قبل الحصول على تصريح (العمل الساخن) من إدارة صاحب العمل". أما ما ذكره ممثل المدعى عليها فيما يتعلق بقيمة استئجار أربع معدات: فإنه لا يوجد أي اتفاق بين المدعية والمؤسسة يتعلق بتأجير هذه المعدات، فإن المقاول السابق حينما قام بسحب المعدات من المشروع تم الاتفاق الشفهي بين الطرفين - تعويضاً عن فعل المقاول السابق- على استخدام الشركة المدعية معدات المؤسسة على أن تقوم بصيانتها، وبعد مدة تفاجأت الشركة بطلب المؤسسة تسديد القيمة الإيجارية لهذه المعدات، فتم رفض ذلك وإرجاع المعدات للمؤسسة، ويُشار إلى أنه ورد للمدعية خطاب الرئيس العام للمؤسسة بخصوص المطالبة بتسديد الغرامات محل الدعوى، وقد تضمن البند رقم (4) أنه تم إلغاء المبلغ المتعلق بقيمة استئجار المعدات بناء على موافقة مدير الميناء الجاف. أما ما ذكره ممثل المدعى عليها فيما يتعلق بغرامة التقصير والإهمال في تنفيذ بعض بنود وشروط العقد: فقد تضمن هذا البند فرض غرامات إجمالية على أكثر من عملية دون تفصيل لكل غرامة، وقد قدمت الشركة جميع البيانات والمعلومات عن فريق السلامة وكذلك الحال بالنسبة للمشرف الكيميائي ونظام الحاسب الآلي، أما عن طفايات الحريق، فالمؤسسة لم تقم بتسليم الشركة أي طفايات حريق حسب ما ينص عليه العقد، وكذلك الحال بالنسبة لمنظومة إطفاء ومكافحة الحرائق، إضافة إلى الانقطاع الدائم للماء عن خراطيم الإطفاء، أما عن أعمال التحسينات فقد نفذتها الشركة وفق محضر مشترك بين الطرفين. أما ما ذكره ممثل المدعى عليها فيما يتعلق </w:t>
      </w:r>
      <w:r w:rsidRPr="00C05DB8">
        <w:rPr>
          <w:rFonts w:ascii="Traditional Arabic" w:hAnsi="Traditional Arabic" w:cs="Traditional Arabic"/>
          <w:sz w:val="32"/>
          <w:szCs w:val="32"/>
          <w:rtl/>
        </w:rPr>
        <w:lastRenderedPageBreak/>
        <w:t>بغرامة انخفاض مستوى المناولة: فإن خطاب المؤسسة رقم (7255/33) وتاريخ 28/7/1433هـ، يثبت تجاوزات المقاول السابق التي تسببت بهذا الخلل، حيث قام بعقد اجتماع بالوكلاء الملاحي</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والطلب منهم بعدم إرسال الحاويات إلى الميناء الجاف وأن يكون استلام الحاويات المتجهة لمدينة الرياض عن طريق ميناء الملك عبدالعزيز، وبالرغم من ذلك فقد تم تحميل الشركة تبعة هذا التأخير، مع العلم أنه تم تسليم عدد (1085) حاوية في يوم 31/7/2015م، وهو أكبر رقم تحقق منذ إنشاء المشروع، وهذا على سبيل التمثيل لا الحصر. وفي جلسة لاحقة قدم ممثل المدعى عليها مذكرة اقتصرت على الدفع الشكلي في صفة المدعية، حيث تضمنت أن عقد الشراكة الموقع بين (</w:t>
      </w:r>
      <w:r w:rsidRPr="00C05DB8">
        <w:rPr>
          <w:rFonts w:ascii="Traditional Arabic" w:hAnsi="Traditional Arabic" w:cs="Traditional Arabic" w:hint="cs"/>
          <w:sz w:val="32"/>
          <w:szCs w:val="32"/>
          <w:rtl/>
        </w:rPr>
        <w:t>شركة مجموعة</w:t>
      </w:r>
      <w:r w:rsidRPr="00C05DB8">
        <w:rPr>
          <w:rFonts w:ascii="Traditional Arabic" w:hAnsi="Traditional Arabic" w:cs="Traditional Arabic"/>
          <w:sz w:val="32"/>
          <w:szCs w:val="32"/>
          <w:rtl/>
        </w:rPr>
        <w:t xml:space="preserve">... الدولية) و(شركة... الدولية) غير ملزم للمدعى عليها ولا اعتداد به، وقد جاء في اتفاقية التضامن بين الشركتين أمام المدعى عليها في الفقرة (8) ما نصه: "تعهد الأطراف بأن أياً منهم لن يقوم بعقد أي اتفاق ملزم أو بتقديم أي تعهد أو يقوم بتمثيل باقي الأطراف بدون الحصول على موافقة خطية من باقي الأطراف". كما أن الفقرة (9) من الاتفاقية رسمت حدود صلاحيات ممثل الشركتين المتضامنتين، الأستاذ (...) من شركة (...) -المدعية- ولم تذكر منها رفع الدعاوى أمام المحاكم. وقد ورد إلى المؤسسة خطاب (شركة... الدولية المحدودة) (الطرف المتضامن) بتاريخ 24/7/1434هـ، المتضمن إلغاء التفويض السابق منها بتفويض الأستاذ (...) ممثلاً عن المتضامنين. ثم ورد للدائرة طلب وكيل المدعية العاجل المتضمن طلب وقف تسييل الضمان البنكي النهائي حتى يتم الفصل في موضوع الدعوى، فأصدرت الدائرة قرارها برفض هذا الطلب حسب ما هو مثبت في أوراق القضية، وفي جلسة لاحقة وبعد دراسة الدائرة للقضية طلبت من الطرفين عدة طلبات كما هو مثبت في المحاضر، كما أشارت إلى أن ردود ممثل المدعى عليها السابقة كانت منصبة على الدفع الشكلي، أما الرد الموضوعي فقد كان مختصراً وعليه تقديم رد موضوعي مفصل على جميع ما ذكره وكيل المدعية، فطلب الطرفان مهلة لذلك. وفي جلسة لاحقة قدم وكيل المدعية مذكرة أرفق بها عدداً من المستندات ذكر بأنها تتضمن جميع ما طلب منه في الجلسة السابقة، وقد جاء في المذكرة أن السبب في جميع الغرامات المتعلقة بالستة أشهر الأولى من العقد كان يعود إلى المدعى عليها وفقاً للخطاب الصادر من المؤسسة بتاريخ 21/9/2011م، الموجه إلى المشغل السابق للمشروع الذي يفيد بأنه تم تشكيل لجنة من المدعى عليها لاستلام المشروع، وقد ورد أن الحد الأقصى لانتهاء هذه اللجنة من الاستلام لكافة المشروع هو 22/10/2011م، وبالنظر في تاريخ بداية عقد المدعية فقد كان في 14/3/2012م، وعليه فإن المدعى عليها تتحمل كافة المسؤولية عن أي نقص في مقومات المشروع التي لم تسلمها للمدعية. وفي جلسة لاحقة قدم ممثل المدعى عليها مذكرة أرفق بها عدداً من الأوراق التي تسند قرارات المدعى عليها في إيقاع الغرامات، وذكر بأنها تتضمن جميع ما طلب منه في الجلسات السابقة، وقد تلخصت المذكرة في التالي: ما ذكره وكيل المدعية من أن المدعى عليها لم تلتزم بنقل كفالة عمالة المقاول السابق، مما أثر على التنفيذ: فإن العقد المبرم بين الطرفين هو الحاكم على ذلك، ولم يشر إلى وجود التزام على المدعى عليها بنقل كفالة العمالة، أما عن </w:t>
      </w:r>
      <w:r w:rsidRPr="00C05DB8">
        <w:rPr>
          <w:rFonts w:ascii="Traditional Arabic" w:hAnsi="Traditional Arabic" w:cs="Traditional Arabic"/>
          <w:sz w:val="32"/>
          <w:szCs w:val="32"/>
          <w:rtl/>
        </w:rPr>
        <w:lastRenderedPageBreak/>
        <w:t>قرار مجلس الوزراء رقم (129) وتاريخ 24/4/1430هـ، فقد نصت الفقرة رقم (3) منه على: "أن يكون انتقال العمالة إلى المقاول الجديد برضاهم وبموجب عقود بينهم"، ولا توجد عقود بين المدعية وعمالة المقاول السابق، كما أن المؤسسة طلبت من المدعية في الاجتماعات التحضيرية بالعمل بالتوازي مع المقاول السابق بغض النظر عن موافقته في نقل العمالة. وفيما يتعلق بالمعدات فقد نصت المادة (1-3-14) على تحديد ثلاثة خيارات للمقاول: إما استخدام معدات المؤسسة أو استئجار معدات المقاول الحالي أو من أي مصدر آخر أو تأمين معدات جديدة، علماً أن فترة التحضير لاستلام العقد هي (4) أشهر وهي كافية لتوريد العمالة والمعدات، كما أن المادة تفيد التخيير ولا ترتب التزاماً على المدعى عليها. ورداً على ما ذكره وكيل المدعية من أن طلب الحاويات والمعدات يحتاج إلى مدة قد تتراوح من (6) إلى (8) أشهر، فإنه لا يوجد في العقد ما يعطي المدعية فترة سماح بهذه المدة، بل المتفق عليه هو الفترة التحضيرية التي تصل إلى أربعة أشهر، كما تمت الإشارة إلى ذلك سابقاً. وفيما يتعلق بالشريك الصيني، فإن المدعية تقدمت بعرضها لدى المدعى عليها للفوز بمنافسة المشروع بوثيقة تضامن بين كل من (شركة... الدولية) مع (شركة... الصينية)، ولولا هذه الاتفاقية، ما تأهلت المدعية لقبول عرضها في المنافسة؛ لأنها لا تملك خبرة سابقة في إدارة الموانئ، وعليه فقول المدعية بأن الشريك الصيني مجرد داعم فني، يعتبر تدليساً على المدعى عليها، وقد أقرت المدعية في خطاباتها للمدعى عليها بأن الشريك الصيني هو شريك متضامن، ومما يدل على عدم مشاركته في المشروع الخطاب الموجه من المدعى عليها إلى المدعية برقم (4905) وتاريخ 18/5/1433هـ، حيث ورد فيه أن من أسباب الخلل في المشروع عدم قيام الشريك الصيني بدوره الفعلي المطلوب. وفيما يتعلق بالغرامات المتعلقة بعدم استلام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حاوياتهم بالدمام: فالغرامات ناتجة عن تأخر المقاول في ترحيل الحاويات الفارغة إلى ساحة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ين بسبب نقص في إعداد الشاحنات ومسجلي البيانات والعمالة ومشغلي المعدات، أما ما ورد ذكره حيال هذه الغرامة في تقرير اللجنة المشكلة لدراسة الغرامات المفروضة على المدعية، فإنه يوضح جهود المؤسسة للخروج من هذه الأزمة ومخاطبة جميع الجهات لمعالجة ما سببته المدعية من تكدس للحاويات. وفيما يتعلق بالغرامات المتعلقة بتأخر تجهيز القطارات بميناء الملك </w:t>
      </w:r>
      <w:proofErr w:type="gramStart"/>
      <w:r w:rsidRPr="00C05DB8">
        <w:rPr>
          <w:rFonts w:ascii="Traditional Arabic" w:hAnsi="Traditional Arabic" w:cs="Traditional Arabic"/>
          <w:sz w:val="32"/>
          <w:szCs w:val="32"/>
          <w:rtl/>
        </w:rPr>
        <w:t>عبدالعزيز</w:t>
      </w:r>
      <w:proofErr w:type="gramEnd"/>
      <w:r w:rsidRPr="00C05DB8">
        <w:rPr>
          <w:rFonts w:ascii="Traditional Arabic" w:hAnsi="Traditional Arabic" w:cs="Traditional Arabic"/>
          <w:sz w:val="32"/>
          <w:szCs w:val="32"/>
          <w:rtl/>
        </w:rPr>
        <w:t xml:space="preserve">: فالغرامات ناتجة عن تأخر الموظفين السعوديين في استلام الأختام الجمركية وعدم وضع الأقفال على الحاويات مما تسبب في تأخر تحرك القطار، وهو يعود إلى النقص في عدد العمالة وعدم العمل على مدار الساعة، وقد تمت مخاطبة المدعية في هذا الشأن بموجب الخطاب رقم (4328) وتاريخ 4/5/1433هـ. وفيما يتعلق بالغرامات المتعلقة بالتأخير في تفريغ كامل حمولة القطار بالميناء الجاف: فالغرامات ناتجة عن عدم وجود الطاقم الإداري والفني والعمالة المدربة والمشرفين والمعدات لدى المدعية مما أدى إلى توقف العمل تماماً في الميناء الجاف وتسبب في توقف حركة القطارات وتكدس الحاويات في ميناء الملك عبدالعزيز، وقد قامت إدارة الميناء بالتعاون مع الفريق المشكل من إدارة الجمارك بتشغيل الميناء الجاف، وبحسب الخطابات الموجهة من مدير عام جمرك الميناء الجاف، فقد قام فريق عمل من الجمارك </w:t>
      </w:r>
      <w:r w:rsidRPr="00C05DB8">
        <w:rPr>
          <w:rFonts w:ascii="Traditional Arabic" w:hAnsi="Traditional Arabic" w:cs="Traditional Arabic"/>
          <w:sz w:val="32"/>
          <w:szCs w:val="32"/>
          <w:rtl/>
        </w:rPr>
        <w:lastRenderedPageBreak/>
        <w:t xml:space="preserve">بإدارة المشروع والقيام بأعمال هي من صميم عمل المدعية وذلك للقصور الكبير من قبلها. وفيما يتعلق بالغرامات المتعلقة بالتأخر في أعمال المناولة وحركة الحاويات داخل المنطقة الجمركية بالرياض: فإن ما ذكرته المدعية من أن سبب الغرامات هو فصل البوالص وعدم اتباع مقاول التشغيل في ميناء الملك عبدالعزيز بالدمام التحميل على القطار بناء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المنافيست</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الآلي والحاويات... فهذا غير صحيح، فالغرامة متعلقة بحاويات موجودة في الميناء الجاف بالرياض، وقد طلبت إدارة الجمارك تحضيرها في موقع المعاينة وتفريغ محتواها وتجهيزها للمعاينة الجمركية، ونظراً لعدم وجود المعدات والعمالة والمشرفين، لم يتم تحضير هذه الحاويات في منطقة المعاينة الجمركية، يؤكد ذلك خطابات مدير عام جمرك الميناء الجاف ومن الخطاب رقم (1/9422) وتاريخ 23/5/1433هـ، وخطاب الرئيس العام للمؤسسة وخطاب مدير عام المشاريع، كما أن وضع التحضير والتفريغ وإعادة البضائع سيء؛ حيث وُجد أكثر من (1000) بيان جمركي متأخرة مع اكتمال جميع بياناتها. وما ذكره وكيل المدعية من تخزين الحاويات في مواقع (</w:t>
      </w:r>
      <w:r w:rsidRPr="00C05DB8">
        <w:rPr>
          <w:rFonts w:ascii="Traditional Arabic" w:hAnsi="Traditional Arabic" w:cs="Traditional Arabic"/>
          <w:sz w:val="32"/>
          <w:szCs w:val="32"/>
        </w:rPr>
        <w:t>RORO4</w:t>
      </w:r>
      <w:r w:rsidRPr="00C05DB8">
        <w:rPr>
          <w:rFonts w:ascii="Traditional Arabic" w:hAnsi="Traditional Arabic" w:cs="Traditional Arabic"/>
          <w:sz w:val="32"/>
          <w:szCs w:val="32"/>
          <w:rtl/>
        </w:rPr>
        <w:t>) و(</w:t>
      </w:r>
      <w:r w:rsidRPr="00C05DB8">
        <w:rPr>
          <w:rFonts w:ascii="Traditional Arabic" w:hAnsi="Traditional Arabic" w:cs="Traditional Arabic"/>
          <w:sz w:val="32"/>
          <w:szCs w:val="32"/>
        </w:rPr>
        <w:t>RORO5</w:t>
      </w:r>
      <w:r w:rsidRPr="00C05DB8">
        <w:rPr>
          <w:rFonts w:ascii="Traditional Arabic" w:hAnsi="Traditional Arabic" w:cs="Traditional Arabic"/>
          <w:sz w:val="32"/>
          <w:szCs w:val="32"/>
          <w:rtl/>
        </w:rPr>
        <w:t xml:space="preserve">) فهو بسبب تكدس الحاويات في ميناء الملك </w:t>
      </w:r>
      <w:proofErr w:type="gramStart"/>
      <w:r w:rsidRPr="00C05DB8">
        <w:rPr>
          <w:rFonts w:ascii="Traditional Arabic" w:hAnsi="Traditional Arabic" w:cs="Traditional Arabic"/>
          <w:sz w:val="32"/>
          <w:szCs w:val="32"/>
          <w:rtl/>
        </w:rPr>
        <w:t>عبدالعزيز</w:t>
      </w:r>
      <w:proofErr w:type="gramEnd"/>
      <w:r w:rsidRPr="00C05DB8">
        <w:rPr>
          <w:rFonts w:ascii="Traditional Arabic" w:hAnsi="Traditional Arabic" w:cs="Traditional Arabic"/>
          <w:sz w:val="32"/>
          <w:szCs w:val="32"/>
          <w:rtl/>
        </w:rPr>
        <w:t xml:space="preserve"> الذي سببه توقف العمل في الميناء الجاف وتوقف حركة القطارات لعدم استعداد المدعية للعمل والدخول في المشروع. وفيما يتعلق بالغرامات المتعلقة بالتقصير في أعمال النظافة: فقد لوحظ تراكم مخلفات الحاويات والأتربة، وقد وردت للمدعى عليها خطابات عديدة من إدارة الجمارك توضح تكدس المخلفات لعدم قيام المدعية بأعمال النظافة، وعلى سبيل المثال فإن هذا مبين في خطاب مدير عام جمرك الرياض رقم (9422/1) وتاريخ 23/5/1433هـ. وفيما يتعلق بالغرامات المتعلقة بالتأخير في تنزيل الحاويات الفارغة: فما ذكره وكيل المدعية من عدم وصول القطارات بانتظام، فهذا غير صحيح فقطارات المؤسسة مجدولة بأوقات منتظمة. وفيما يتعلق بالغرامات المتعلقة باستقطاع نقص الأداء بإصلاح أقفال العربات: فإن سبب هذه الغرامة هو عدم توفير مكينة لحام لإصلاح هذه الأقفال، وقد أعد محضر موقع من موظفي المدعية بعدد العربات التي لم تصلح أقفالها. وفيما يتعلق بقيمة أجرة المعدات التي استأجرتها المدعية من المؤسسة: فقد طلبت المدعية هذه المعدات، وتم تشكيل لجنة لتقدير قيمتها، إضافة إلى أن المدعية منذ البداية قد اختارت استئجار معدات المقاول السابق، والمدعى عليها غير ملزمة عقدياً بتسليم هذه المعدات، وهي لم تسلمها للمدعية إلا على سبيل الأجرة، أما ما ذكره وكيل المدعية من أنه تم إلغاء المبلغ الخاص بقيمة الاستئجار إشارة إلى خطاب الرئيس العام رقم (2400/37) وتاريخ 14/4/1437هـ، فالجواب أن الخطاب لم يشر إلى إلغاء المطالبة بالمبلغ، وإنما أشار إلى حالة المبالغ الراهنة وأن المبلغ مؤجل السداد لحين تجديد التقدير. وفيما يتعلق بالغرامات المتعلقة بالتقصير والإهمال في تنفيذ بنود العقد: فإنه تم إيقاع الغرامة نظراً لإهمال وتقصير المدعية في القيام بالتزاماتها العقدية، مثل: تعيين منسق سلامة ومشرف كيميائي ومفتش سلامة، إضافة لعدم وجود العمالة المدربة على التعامل مع المواد الكيميائية، وعدم تنفيذ التزامات الحاسب الآلي، أو توفير مخزون كافٍ من قطع الغيار للمعدات، وقد نصت المادة رقم (14-1-2) على أنه: "مع عدم الإخلال بما ورد في </w:t>
      </w:r>
      <w:r w:rsidRPr="00C05DB8">
        <w:rPr>
          <w:rFonts w:ascii="Traditional Arabic" w:hAnsi="Traditional Arabic" w:cs="Traditional Arabic"/>
          <w:sz w:val="32"/>
          <w:szCs w:val="32"/>
          <w:rtl/>
        </w:rPr>
        <w:lastRenderedPageBreak/>
        <w:t xml:space="preserve">الفقرة (14-2) سيفرض على المقاول في حالة إهماله أو تقصيره في تنفيذ التزاماته التعاقدية التي تتعلق بتجهيز وإدارة وتشغيل وصيانة الميناء الجاف بالرياض وتوابعه بالدمام وفقاً للعقد غرامة دورية بواقع (3.000) ثلاثة آلاف ريال عن كل واقعة وتتكرر الغرامة إذا لم يتم تصحيح الأوضاع خلال المهلة التي يحددها صاحب العمل في الإخطار بتوقيع الغرامة لأول مرة، أو بعد شهر من تاريخ نشوء الالتزام إذا لم تجدد المدة في الإخطار الأول بالغرامة"، علماً بأنه تمت مخاطبة المدعية بعدة خطابات من إدارة الميناء الجاف ومن مدير عام المشاريع ومن الرئيس العام لمعالجة التقصير في بنود العقد. وما ذكره وكيل المدعية فيما يتعلق بمنسق السلامة والحاسب الآلي، فخطاب المدعية في هذا الشأن قدم بتاريخ 1/9/1433هـ، أي بعد سنتين من استلام الموقع، علماً بأن الأستاذ (...) غير مؤهل لهذا العمل ولم توافق عليه المؤسسة، أما باقي الفريق فهم أفراد حراسة أمن وليسوا مفتشي سلامة مؤهلين وليست لديهم خبرة في مجال العمل، كما أن المدعية حتى تاريخه لم تلتزم بتعيين منسق للسلامة سعودي الجنسية، ولم توفر عدد (9) مفتشين سلامة حسب المادة (11-1-4) من العقد، فضلاً عن أن جميع الموظفين المتعلقين بهذه الغرامة تم تعيينهم في عام 2014م، أي بعد سنتين من استلام المشروع، أما بخصوص الحاسب الآلي، فإن الغرامة لا تتعلق بنظام الحاسب الآلي لإدارة وتشغيل الميناء، بل تتعلق بعدم التزام المدعية بإنشاء شبكة حاسب آلي حديثة وتمديد كيابل الألياف البصرية حسب المادة (8-5-1) من العقد. وفيما يتعلق بالغرامات المتعلقة بانخفاض مستوى المناولة: فإن هذا ناتج عن توقف العمل في الميناء الجاف وتكدس الحاويات فيه وميناء الملك </w:t>
      </w:r>
      <w:proofErr w:type="gramStart"/>
      <w:r w:rsidRPr="00C05DB8">
        <w:rPr>
          <w:rFonts w:ascii="Traditional Arabic" w:hAnsi="Traditional Arabic" w:cs="Traditional Arabic"/>
          <w:sz w:val="32"/>
          <w:szCs w:val="32"/>
          <w:rtl/>
        </w:rPr>
        <w:t>عبدالعزيز</w:t>
      </w:r>
      <w:proofErr w:type="gramEnd"/>
      <w:r w:rsidRPr="00C05DB8">
        <w:rPr>
          <w:rFonts w:ascii="Traditional Arabic" w:hAnsi="Traditional Arabic" w:cs="Traditional Arabic"/>
          <w:sz w:val="32"/>
          <w:szCs w:val="32"/>
          <w:rtl/>
        </w:rPr>
        <w:t xml:space="preserve"> بالدمام وتوقف نقل الحاويات بالقاطرات، وقد أدى ذلك إلى خسائر كبيرة طالت المؤسسة والتجار والمخلّصين الجمركيين، فقد وردت إلى المؤسسة شكوى مقدمة من مجموعة من المخلّصين حول أداء المدعية وخسارتهم بسبب تقصيرها، وبحسب المادة (14-2-2) من العقد فإن المسؤولية تقع على المدعية في كل ذلك. أما عن قيام شركة (...) بالاجتماع بالوكلاء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ين والطلب منهم بعدم إرسال حاوياتهم للرياض: فلقد سبق ذلك تعميم من إدارة جمرك الميناء الجاف للمستوردين والمخلصين الجمركيين، نظراً لما يشهده الميناء الجاف حالياً من ظروف طارئة وعدم تحمل المدعية مسؤولية القيام بمهامها حسب العقد. وأما ما يتعلق بمحضر اللجنة المشكلة بالقرار الإداري رقم (632/1434) وتاريخ 1/4/1434هـ، للنظر في الغرامات المفروضة على المدعية، فإن الإدارة القانونية للمؤسسة ممثلة في مديرها عضو اللجنة قد تحفظت على ما ورد في المحضر، وهذا ما أكدت عليه الإدارة القانونية في وزارة النقل. وما ذكره وكيل المدعية من أن جميع خطابات الغرامات لم يسبقها أي إنذار أو إخطار، فهذا غير صحيح وينقضه خطاب وزير النقل رئيس مجلس إدارة المؤسسة رقم (1/2238) وتاريخ 28/10/1433هـ، وخطاب مدير عام المشاريع رقم (33/6073) وتاريخ 23/6/1433هـ. ثم تبادل الطرفان مذكرات تضمنت دفوعاً لم تخرج في مضمونها عما سبق ذكره. وفي جلسة 24/3/1439هـ، طلبت الدائرة من وكيل المدعية تقديم مذكرة إيضاحية يفصل فيها الغرامات المتعلقة بالستة أشهر الأولى بمبالغها، فقدم في جلسة لاحقة مذكرة مكونة </w:t>
      </w:r>
      <w:r w:rsidRPr="00C05DB8">
        <w:rPr>
          <w:rFonts w:ascii="Traditional Arabic" w:hAnsi="Traditional Arabic" w:cs="Traditional Arabic"/>
          <w:sz w:val="32"/>
          <w:szCs w:val="32"/>
          <w:rtl/>
        </w:rPr>
        <w:lastRenderedPageBreak/>
        <w:t>من صفحتين لم تخرج عن الإجمال الوارد في المذكرات السابقة، فذكر ممثل المدعى عليها بأن جميع ما ذكره وكيل المدعية حيال الغرامات المتعلقة بالستة أشهر الأولى هو كلام عام وعرض مجمل لمبالغ صدرت بموجب فواتير دقيقة، فأمهلت الدائرة وكيل المدعية لتقديم مذكرة يذكر فيها تفصيل الغرامات وتحديدها تحديداً يميزها عن بقية الغرامات. وفي جلسة لاحقة، قدم وكيل المدعية مذكرة قرر فيها اكتفاء موكلته بما جاء في مذكراتها السابقة حيث تشتمل على تفنيد هذه الغرامات، وإن كان من طلب للتفصيل فإن عِبأَه يقع على عاتق المدعى عليها. وبناء عليه قررت الدائرة في جلسة هذا اليوم رفع الجلسة للمداولة والنطق بالحكم.</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ولما كانت المدعية تهدف من إقامة دعواها إلى إلغاء الغرامات الموقعة عليها بعد تنفيذها للعقد المبرم بينها وبين المدعى عليها؛ مما تكون معه الدعوى داخلة في اختصاص محاكم ديوان المظالم ولائياً طبقاً للمادة (13/د) من نظام ديوان المظالم الصادر بالمرسوم الملكي رقم (م/78) وتاريخ 19/9/1428هـ. كما أن هذه المحكمة مختصة مكانياً وفقاً للمادة (الثانية) من نظام المرافعات أمام ديوان المظالم الصادر بالمرسوم الملكي رقم (م/3) وتاريخ 22/1/1435هـ. وتختص الدائرة بنظرها وفقاً لقرار معالي رئيس مجلس القضاء الإداري رقم (44) لعام 1436هـ المنظم للدوائر وأعمالها. أما 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فمن حيث صفة المدعية في رفع الدعوى: فلما كان الثابت من ديباجة العقد محل الدعوى أن طرفيه هما: أولاً/ المؤسسة العامة للخطوط الحديدية (طرف أول). ثانياً/ الشركاء المتضامنون: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و(شركة... البحرية) (طرف ثاني). وحيث إن الشركاء المتضامنين قد أبرما بينهما اتفاقية شراكة لتنفيذ مشروع إدارة وصيانة وتشغيل الميناء الجاف بالرياض وتوابعه بالدمام وذلك بتاريخ 3/11/1432هـ، وقد نصت المادة (9) من الاتفاقية على التالي: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2-وافق مجلس الإدارة على تعيين الأستاذ (...) رئيساً لمجلس المديرين وله في ذلك كافة السلطات والصلاحيات اللازمة لإدارة الشركة وإنابة الغير في أعمال الإدارة عند غيابه، كما له الحق في تصريف أمور وشؤون الشراكة اليومية وله حق تعيين الموظفين...3-مراجعة الإمارة لإنهاء كافة المعاملات المتعلقة بالشراكة والشرطة والمرور وتمثيل الشراكة لدى جميع الوزارات والمصالح الحكومية والمؤسسات وأمام القضاء بمختلف أنواعه ودرجاته والمحاكم واللجان العمالية وهيئات كتابة العدل وتوقيع قرارات الشركاء</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فيتبين من نصوص الاتفاقية أن الأستاذ (...) رئيس مجلس إدارة شركة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(المدعية) هو رئيس مجلس المديرين لإدارة التضامن في تنفيذ العقد محل الدعوى. فإذا ثبت هذا سقط كل ما أُورد على صفة المدعية من كونها أقامت هذه الدعوى بصفتها وإرادتها المنفردة، الأمر الذي تنتهي معه الدائرة إلى توافر الصفة لـ</w:t>
      </w:r>
      <w:r>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شركة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في هذه الدعوى. أما عن شكل الدعوى ومدى التزام المدعية بالمدد النظامية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فلما كان الثابت أن العقد محل الدعوى قد أبرم بتاريخ 16/1/1433هـ، على أن تبدأ مدته بتاريخ 14/3/2012م الموافق 20/4/1433هـ بموجب المادة (4/1) من العقد، وقد نصت المادة (8/6) من نظام المرافعات أمام ديوان المظالم الصادر بالمرسوم الملكي رقم (م/3) وتاريخ 22/1/1435هـ </w:t>
      </w:r>
      <w:r w:rsidRPr="00C05DB8">
        <w:rPr>
          <w:rFonts w:ascii="Traditional Arabic" w:hAnsi="Traditional Arabic" w:cs="Traditional Arabic"/>
          <w:sz w:val="32"/>
          <w:szCs w:val="32"/>
          <w:rtl/>
        </w:rPr>
        <w:lastRenderedPageBreak/>
        <w:t>على أنه: "فيما لم يرد به نص خاص، لا تسمع الدعاوى المنصوص عليها في الفقرتين (ج،د) من المادة (الثالثة عشرة) من نظام ديوان المظالم بعد مضي عشر سنوات من تاريخ نشوء الحق المدعى به"، مما تنتهي معه الدائرة إلى قبول الدعوى شكلاً.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 المتعين الأخذ به عند الفصل في هذا النزاع أن يُصار إلى ما تضمنته مواد العقد المبرم بين طرفي الدعوى من نصوص ملزمة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 تلك النصوص قد أوضحت ما لكل طرف من طرفي العقد من حقوق وما عليه من التزامات، وقد قال النبي صلى الله عليه وسلم: "المسلمون على شروطهم"، كما أن النظر في موضوع الدعوى ومواد العقد ينبغي ألا يكون بمعزل عن القواعد الكلية وطبيعة العقد الإداري، وهذه الأصول هي التي تجمع النظر القضائي في مثل هذه المنازعات، وبالنظر في وقائع الدعوى وأوراقها فإن الثابت أن مدة العقد تبدأ من تاريخ 14/3/2012م الموافق 20/4/1433هـ، وبعد الشروع في تنفيذ العقد حصل من الإشكالات ما رتب على المدعية بعض الغرامات والحسومات حسب ما تم ذكره في وقائع الدعوى، فعن طلب المدعية إلغاء الغرامات الموقعة عليها خلال الستة أشهر الأولى من العقد بسبب انسحاب المقاول السابق: فلما كان الأصل في الدعوى أن تكون محررة تحريراً موصلاً إلى العلم بكنه ما يطلبه المدعي باعتباره الغاية التي تغيَّاها في رفعه للدعوى، فقد جاء في كشاف القناع: "ولا تصح الدعوى إلا محررة تحريراً يعلم به المدعي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لأن الحاكم يسأل المدعى عليه عما ادعاه المدعي، فإن اعترف به ألزمه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ولا يمكنه أن يلزمه مجهولاً"، وهذا هو مقتضى ما نصت عليه المادة (41) من نظام المرافعات الشرعية الصادر بالمرسوم الملكي رقم (م/1) وتاريخ 22/1/1435هـ، حيث جاء فيها: "1-...ويجب أن تشمل صحيفة الدعوى البيانات الآتية: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 موضوع الدعوى وما يطلبه المدعي وأسانيده"، ولاشك أن اشتمال الصحيفة على طلب غير محرر يخرم في هذا الطلب، وقد نصت المادة (66) من نظام المرافعات الشرعية على أنه: "على القاضي أن يسأل المدعي عما هو لازم لتحرير دعواه قبل استجواب المدعى عليه"، وهذه نصوص واجبة التطبيق، وتدخل فيها الدعوى الإدارية، فقد نصت المادة (60) من نظام المرافعات أمام ديوان المظالم على أنه: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ونصت المادة (5) من ذات النظام على أنه: "يجب أن تشمل الصحيفة البيانات المنصوص عليها في نظام المرافعات الشرعية"، وبالنظر في هذا الطلب فإن المدعية تذكر بأن المدعى عليها قد فرضت عليها غرامات مالية بلغت (18.850.454) ثمانية عشر مليوناً وثمانمئة وخمسين ألفاً وأربعمئة وأربعة وخمسين ريالاً، وفقاً للمذكرة المقدمة في جلسة 13/5/1439هـ، وهذا المبلغ يمثل غرامات عدة قد فُرضت على المدعية في فترات زمنية متعاقبة خلال الستة أشهر الأولى من العقد ولأسباب مختلفة، فبعضها متعلق بتأخير استلام الوكلاء البحريين لحاوياتهم الفارغة في ميناء الدمام، وبعضها متعلق بالتأخير في تجهيز القطارات، وبعضها متعلق بالتأخير في تفريغ كامل حمولة القطار بالميناء الجاف، وبعضها متعلق بالتأخير في أعمال المناولة وحركة الحاويات داخل المنطقة الجمركية بالرياض. وبإمعان النظر </w:t>
      </w:r>
      <w:r w:rsidRPr="00C05DB8">
        <w:rPr>
          <w:rFonts w:ascii="Traditional Arabic" w:hAnsi="Traditional Arabic" w:cs="Traditional Arabic"/>
          <w:sz w:val="32"/>
          <w:szCs w:val="32"/>
          <w:rtl/>
        </w:rPr>
        <w:lastRenderedPageBreak/>
        <w:t xml:space="preserve">فقد تبين أن هذه الأسباب المذكورة في هذا الطلب هي نفسها أسباب الغرامات التي تطلب المدعية إلغاءها في طلباتها الأخرى، إلا أن الفارق بين هذا الطلب وبقية الطلبات هو كون الغرامات في هذا الطلب قد فرضت على المدعية خلال الستة أشهر الأولى من العقد، وبهذا يظهر التداخل بين هذا الطلب والطلبات الأخرى، فضلاً عن كون المدعية تعبر عن هذه الغرامات بغرامات الستة أشهر الأولى من العقد فتجمل دفوعها إجمالاً بما يوحي للناظر بادي النظر اتحاد سبب الغرامات وهي في الحقيقة أسباب مختلفة تنطوي على مخالفات مستقلة، إضافة إلى أنه لا يربط بينها رابط سوى الفترة الزمنية، وإن الظروف المحيطة بوقائع هذا الطلب والقرائن المؤثرة فيه تدل على أن كل سبب من أسباب فرض الغرامات في الستة أشهر الأولى له خصوصيته من حيث الوقائع والأسانيد؛ فعلى سبيل المثال: تأخير استلام الوكلاء البحريين لحاوياتهم الفارغة في ميناء الدمام له نظر خاص وموجب مستقل يختلف عن التأخير في تفريغ كامل حمولة القطار بالميناء الجاف، والجمع بين المختلفات في طلب واحد ودفع واحد في فترة زمنية محددة ومن ثم الفصل بينها بعد هذه الفترة مؤد إلى اللبس والتداخل الذي يمتنع معه استقلال الطلب عن غيره من الطلبات. وحيث إن الدائرة قد طلبت من وكيل المدعية تقديم مذكرة يذكر فيها تفصيلاً للغرامات الموقعة على موكلته في الستة أشهر الأولى وتحديدها تحديداً يميزها عن بقية الغرامات، إلا أنه لم يقدم إلا مذكرة لم تخرج في مضمونها عما قدمه سابقاً ولم يقدم تفصيلاً ينقل هذا الطلب من حيز الجهالة إلى حيز العلم لدى الدائرة، وكما هو مقرر فإن وضوح طلب المدعية أو خفاءه مؤثر على وضوح الحكم أو خفائه بل إن الحكم مع هذه الجهالة لا يؤدي إلى حسم النزاع في الخصومة الماثلة، الأمر الذي تنتهي معه الدائرة إلى أن هذا الطلب غير محرر تحريراً يُعلم به الحق المدعى به وهو حقيق بعدم القبول. أما عن طلب المدعية إلغاء الغرامات الموقعة عليها بسبب التأخير في ترحيل الحاويات إلى الوكلاء البحريين: فإن الثابت من أوراق الدعوى أن تكدس الحاويات التي تصل إلى ساحة الحاويات الفارغة بسكة الحديد بالدمام أدى إلى تعطل العمل في الميناء، مما رتب على هذا التكدس تحميل المدعية غرامات مالية، وهذا عين ما تهدف المدعية إلى إلغائه في هذا الطلب، وحيث إن المادة (1-3-11/ج) من الملحق (أ) من العقد نصت على أنه: "يلتزم المقاول بنقل الحاويات الفارغة من ساحات الجمرك البري بالدمام إلى ساحات وكلاء البواخر في ميناء الدمام في غضون فترة لا تتجاوز 48 ساعة من وقت انتهاء تنزيل حمولة القطارات...وإلا يعتبر ذلك نقصاً في الأداء يطبق عليه حسم المبلغ المنصوص عليه باب الاستقطاعات"، وحيث إن هذا العقد وإن كانت المدعية هي الطرف المسؤول عن تنفيذه تنفيذاً مباشراً، إلا أن ثمة أطرافاً أخرى لها صلة في إتمام سير المشروع وانتظامه، فإن موضوع العقد هو تأجير الميناء الجاف بالرياض وتوابعه بالدمام، ومن المعلوم أن ثمة جهات حكومية أخرى لها إشراف على بعض مواقع المشروع كمصلحة الجمارك وإدارة ميناء الملك عبدالعزيز بالدمام ومن يتبعهم من المشغلين، وهذا ما يجعل انتظام سير هذه المرافق العامة عملية تكاملية بين جميع الأطراف المعنية، والدائرة وهي تفحص هذه الواقعة فإنها تستجلي سبب وقوعها؛ فإذا ثبت أن السبب يعود إلى المدعية </w:t>
      </w:r>
      <w:r w:rsidRPr="00C05DB8">
        <w:rPr>
          <w:rFonts w:ascii="Traditional Arabic" w:hAnsi="Traditional Arabic" w:cs="Traditional Arabic"/>
          <w:sz w:val="32"/>
          <w:szCs w:val="32"/>
          <w:rtl/>
        </w:rPr>
        <w:lastRenderedPageBreak/>
        <w:t>بتقصيرها في تنفيذ واجباتها العقدية كان الحكم برفض هذا الطلب، أما إذا كان سبب هذا الخلل لا يعود إلى المدعية بل إلى تقصير طرف من الأطراف المشاركة في عملية إتمام سير هذه المرافق فإن تحميلها وزره مجانب للعدل الذي أمرنا الله بإقامته. وبالنظر في أوراق الدعوى فإن الثابت أن المدعية قد خاطبت المدعى عليها بعدة خطابات باعتبارها الجهة المشرفة على تنفيذ العقد ومرجع المدعية في هذا الشأن وذلك لإخطارها بمشكلة ساحة الحاويات الفارغة وتكدس الحاويات فيها بسبب عدم استلام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لحاوياتهم ابتداءً بالخطاب الصادر من المدعية رقم (م س ك 149) وتاريخ 13/7/1433هـ، وكذلك الخطاب رقم (038/س ك) وتاريخ 5/10/1433هـ، وكذلك الخطاب رقم (ع03/07/15) وتاريخ 22/9/1436هـ وغيرها من الخطابات المرفقة بأوراق الدعوى، فعلى سبيل المثال جاء في الخطاب رقم (م س ك 180) وتاريخ 6/11/1433هـ، الموجه إلى نائب الرئيس العام للشؤون الفنية بالمؤسسة العامة للخطوط الحديدية ما نصه: "وحيث إنه الآن يوجد في ساحة الفوارغ بالدمام عدد (4384) حاوية، وإن مجموعتنا متضررة من عدم استلام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بسبب تكدس الحاويات في ساحاتهم وإعطاء الأولوية للحاويات الفارغة المحملة على شاحناتهم أو الناقلين التابعين لهم مباشرة وعدم استقبال شاحناتنا أو التابعين لمجموعتنا ويتعمدون ذلك لعلمهم بأن التخزين في ساحتنا بدون مقابل"، ومما يدعم حجة المدعية في إسناد سبب المشكلة إلى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خطاب مدير إدارة الميناء الجاف الموجه إلى نائب الرئيس العام للشؤون الفنية بالمؤسسة العامة للخطوط الحديدية الصادر برقم (30012-58-1435) وتاريخ 17/10/1435هـ، بشأن المعوقات والصعوبات التي تواجه الإدارة، وقد جاء في الخطاب عند ذكر المعوقات (1/4):</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"تأخير ترحيل الحاويات الفارغة من ساحة الجمرك البري بالدمام إلى ساحة وكلاء البواخر مما يؤدي إلى إرباك الحركة التشغيلية داخل الساحة وعدم انسيابية أعمال المناولة، وهذا يعود إلى عدم استقبال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لأعداد الحاويات الخاصة بهم بالشكل المطلوب"، وعلى إثر ذلك صدر خطاب نائب الرئيس العام للشؤون الفنية بالمؤسسة العامة للخطوط الحديدية الموجه إلى مدير عام ميناء الملك عبدالعزيز بالدمام ذي الرقم (7704-35) وتاريخ 22/10/1435هـ، وقد جاء فيه: "من خلال متابعة تقارير حركة تسليم الحاويات الفارغة من ساحة الجمرك البري بالدمام إلى ساحات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لاحظ المختصون بساحات المؤسسة عدم التزام محطة (...) بما تم الاتفاق عليه بتوصيات الاجتماع الذي عقد بمكتب سعادتكم يوم الأربعاء الموافق 1/8/1438هـ، والذي تم فيه مناقشة المعوقات التي تحول دون انسيابية استلام الحاويات الفارغة من قبل ساحات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ين، وعدم التزامهم بما تم الاتفاق عليه من استلام الحاويات الفارغة التي ترحل لساحتهم بواسطة شاحنات مشغل المؤسسة شركة (...) (المدعية) مما تسبب في تكبدها بساحة المؤسسة بإجمالي (1251) حاوية بما يعادل نسبة (75%) حتى تاريخ 18/10/1438هـ من إجمالي الحاويات في ساحة الجمرك البري بالدمام)، وبالرغم من هذا كله فقد قامت المدعى عليها بفرض الغرامات على المدعية وتحميلها تبعة هذا الإشكال مع أن سببه لا يعود إليها. وتشير </w:t>
      </w:r>
      <w:r w:rsidRPr="00C05DB8">
        <w:rPr>
          <w:rFonts w:ascii="Traditional Arabic" w:hAnsi="Traditional Arabic" w:cs="Traditional Arabic"/>
          <w:sz w:val="32"/>
          <w:szCs w:val="32"/>
          <w:rtl/>
        </w:rPr>
        <w:lastRenderedPageBreak/>
        <w:t>الدائرة إلى قرار اللجنة المكونة من قبل المدعى عليها بموجب القرار رقم (632-1434ق) وتاريخ 1/4/1434هـ، التي أعدت المحضر الموجه إلى معالي الرئيس العام للمؤسسة العامة للخطوط الحديدية بالخطاب رقم (20188-58) وتاريخ 1/7/1435هـ، وذلك للنظر في الغرامات الموقعة على المدعية خلال الفترة من 14/3/2012م حتى شهر أغسطس لعام 2012م، وقد خلصت اللجنة في بيان أسباب معوقات العمل إلى: "3-عدم تعاون وكلا</w:t>
      </w:r>
      <w:r>
        <w:rPr>
          <w:rFonts w:ascii="Traditional Arabic" w:hAnsi="Traditional Arabic" w:cs="Traditional Arabic"/>
          <w:sz w:val="32"/>
          <w:szCs w:val="32"/>
          <w:rtl/>
        </w:rPr>
        <w:t xml:space="preserve">ء البواخر ومنهم المقاول السابق </w:t>
      </w:r>
      <w:r w:rsidRPr="00C05DB8">
        <w:rPr>
          <w:rFonts w:ascii="Traditional Arabic" w:hAnsi="Traditional Arabic" w:cs="Traditional Arabic"/>
          <w:sz w:val="32"/>
          <w:szCs w:val="32"/>
          <w:rtl/>
        </w:rPr>
        <w:t>شركة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العالمية مع مقاول المؤسسة</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(المدعية) في استلام الحاويات الفارغة، مما أدى إلى حدوث تقصير في نشاط ترحيل الحاويات الفارغة من ساحة الجمرك البري بالدمام إلى ساحة وكلاء البواخر داخل ميناء الملك عبدالعزيز بالدمام...وأغلب وكلاء البواخر الذين يملكون أعداداً كبيرة من الحاويات كونهم يعملون مع خطوط ملاحية كثيرة لم يستجيبوا لذلك مستفيدين من هذا الوضع حيث أصبحت ساحة الفوارغ التابعة للمؤسسة بالدمام مستودعاً مجانياً لهم بدون مقابل وهذا ما جعل المشكلة تستمر حتى شهر أكتوبر 2013م، في الوقت نفسه كان مقاول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(المدعية) قد التزم بتأمين شاحنات لنقل الحاويات بأكثر من العدد المطلوب منه في العقد"، ومن ثم توصلت اللجنة إلى إعفاء المدعية من الغرامات في هذا الشأن. وحيث إن دفوع ممثل المدعى عليها حيال هذا الطلب لا تقوى على نقض ما أورده وكيل المدعية، الأمر الذي تنتهي معه الدائرة إلى أن تحميل المدعية لهذه الغرامات مجافٍ للعدالة، وقد قال الله </w:t>
      </w:r>
      <w:r w:rsidRPr="00C05DB8">
        <w:rPr>
          <w:rFonts w:ascii="Traditional Arabic" w:hAnsi="Traditional Arabic" w:cs="Traditional Arabic"/>
          <w:sz w:val="32"/>
          <w:szCs w:val="32"/>
        </w:rPr>
        <w:sym w:font="AGA Arabesque" w:char="F055"/>
      </w:r>
      <w:r w:rsidRPr="00C05DB8">
        <w:rPr>
          <w:rFonts w:ascii="Traditional Arabic" w:hAnsi="Traditional Arabic" w:cs="Traditional Arabic"/>
          <w:sz w:val="32"/>
          <w:szCs w:val="32"/>
          <w:rtl/>
        </w:rPr>
        <w:t>: ﴿</w:t>
      </w:r>
      <w:r w:rsidRPr="00C05DB8">
        <w:rPr>
          <w:rFonts w:ascii="Traditional Arabic" w:hAnsi="Traditional Arabic" w:cs="Traditional Arabic"/>
          <w:b/>
          <w:bCs/>
          <w:color w:val="000000"/>
          <w:sz w:val="32"/>
          <w:szCs w:val="32"/>
          <w:rtl/>
        </w:rPr>
        <w:t xml:space="preserve"> </w:t>
      </w:r>
      <w:r w:rsidRPr="00C05DB8">
        <w:rPr>
          <w:rFonts w:ascii="Traditional Arabic" w:hAnsi="Traditional Arabic" w:cs="Traditional Arabic"/>
          <w:sz w:val="32"/>
          <w:szCs w:val="32"/>
          <w:rtl/>
        </w:rPr>
        <w:t xml:space="preserve">وَلَا تَزِرُ وَازِرَةٌ وِزْرَ أُخْرَى ﴾، مما تنتهي معه الدائرة إلى إلغاء الغرامات الموقعة على المدعية في هذا الطلب وتبلغ: (8.598.900) ثمانية ملايين وخمسمئة وثمانية وتسعين ألفاً وتسعمئة ريال. أما عن طلب المدعية إلغاء الغرامات الموقعة عليها بسبب التأخير في تجهيز القطارات بميناء الملك عبدالعزيز بالدمام: وحيث نصت المادة (1-3-1) من الملحق (أ) من العقد على أنه: "يتم في ميناء الملك عبدالعزيز بالدمام استلام الشحنات الواردة للرياض وإعداد جميع ما يتطلبه شحنها بالقطار من بيانات وكشوفات من الجهات المختصة، وعلى المقاول تأمين الإمكانيات اللازمة من الأيدي العاملة والمعدات الحديثة والرافعات المناسبة والتي تحقق إنجاز العمل بكفاءة عالية عند التعامل مع العربات العادية والمزدوجة..."، وبما أن الثابت من أوراق الدعوى أنه قد صدر خطاب مدير عام المشاريع بالمؤسسة العامة للخطوط الحديدية الموجه إلى المدعية ذو الرقم (4328-33) والتاريخ 4/5/1433هـ، وقد جاء فيه: "تأخير منسوبيكم بساحة التحميل بميناء الملك عبدالعزيز بالدمام في تجهيز عدد (112) عربة نقل مزدوج وعدد (69) عربة مسطحة يوم الخميس الموافق 22/4/1433هـ حيث بقيت في انتظار تركيب الأختام على الحاويات المعبأة والمحملة على ظهر العربات، وكذلك عدم وجود موظف مختص في تسجيل الحاويات ووزنها"، إضافة إلى المحضر المعد من قبل إدارة الحاويات في ساحة الحاويات بالدمام والموقع من قبل مندوب المدعية بتاريخ 9/6/1433هـ، وهو يوضح ذات الإشكالية على عدد (53) عربة بتاريخ 28/3/2012م، الأمر الذي تنتهي معه الدائرة إلى ثبوت وقوع المدعية في المخالفة المنسوبة إليها وصحة الغرامات الموقعة عليها في هذا الشأن، أما ما </w:t>
      </w:r>
      <w:r w:rsidRPr="00C05DB8">
        <w:rPr>
          <w:rFonts w:ascii="Traditional Arabic" w:hAnsi="Traditional Arabic" w:cs="Traditional Arabic"/>
          <w:sz w:val="32"/>
          <w:szCs w:val="32"/>
          <w:rtl/>
        </w:rPr>
        <w:lastRenderedPageBreak/>
        <w:t>ذكره وكيل المدعية فإنه لا يعفي موكلته من تقصيرها في تنفيذ بنود العقد، مما تنتهي معه الدائرة إلى رفض هذا الطلب. أما عن طلب المدعية إلغاء الغرامات الموقعة عليها بسبب التأخير في تفريغ كامل حمولة القطار بالميناء الجاف: وحيث نصت المادة (1-3-4) من الملحق (أ) من العقد على أنه: "يلتزم المقاول بعد فحص حمولة القطار ودون الإخلال بأية تعليمات جمركية بمباشرة تفريغ القطار في أسرع وقت ممكن مراعياً في ذلك عدم إلحاق الضرر بمحتويات الحاويات عند التفريغ بما في ذلك الطرود والتعامل معها بشكل سليم على ألا تتجاوز مدة التفريغ 60 دقيقة للقطار المحمل بعربات عادية و 90 دقيقة للقطار المحمل بعربات مزدوجة من وقت الانتهاء من وضع العربات على خطوط التفريغ وبإشعاره رسمياً بموجب النموذج المعد لهذا الغرض، كما على المقاول إشعار صاحب العمل بموجب النموذج المخصص بوقت الانتهاء من عملية تفريغ القطار وفي حال تجاوز ذلك يعتبر نقصاً في الأداء ويطبق عليه الاستقطاع حسب ما ورد في باب الاستقطاعات"، كما نصت المادة (1-3-5) من ذات الملحق على أن: "يقوم المقاول بتصنيف الحاويات بما يكفل انسيابية الحركة واختصار الوقت والتشغيل الاقتصادي للمعدات باستخدام الأنسب منها وتقليل مسافات ومرات استخدامها"، وبالنظر في أوراق الدعوى يتبين أنه ورد إلى المدعى عليها عدة خطابات من مصلحة الجمارك تشتكي فيها من تقصير المدعية في أعمالها المتعلقة بتفريغ كامل حمولة القطار القادم إلى الميناء الجاف وقد تضمنت لجوء الجمارك إلى تشكيل فريق عمل للقيام بأعمال المدعية، وذلك في الخطاب رقم (9584/1) وتاريخ 25/5/1433هـ، والخطاب رقم (9612/1) وتاريخ 27/5/1433هـ، والخطاب رقم (9889/66) وتاريخ 2/6/1433هـ، والخطاب رقم (9974/1) وتاريخ 3/6/1433هـ، والخطاب رقم (10702/1) وتاريخ 16/6/1433هـ، ويتلخص من هذه الخطابات أنه ثمة أزمة تسببت بها المدعية في هذا الشأن تعود إلى ثلاثة أمور وهي: أولاً/ نقص العمالة والكوادر الموجودة، بالإضافة إلى تفاوت دوريات عمل العمالة بما يؤدي إلى توقف عملهم في بعض الأحيان. ثانياً/ عدم وجود العدد الكافي من الرافعات والشاحنات لنقل الحاويات. ثالثاً/ عشوائية العمل في تخزين الحاويات وتخطيطها وتقسيمها مما أدى إلى ضعف تحضير الحاويات للمعاينة الجمركية. ويتبين من هذه الخطابات وقوع المدعية في المخالفة المنسوبة إليها وثبوت تقصيرها تقصيراً يستغرق أي دفع دفعت به في هذا الطلب، فإن المقصد من هذا العقد هو تسيير أمور المرفق العام بانتظام واطراد بما يحقق المصلحة العامة، أما وإن المدعية قد قصرت تقصيراً فاحشاً كما هو ثابت من خطابات مصلحة الجمارك آنفة الذكر، فإن الدائرة تنتهي إلى صحة هذه الغرامات الموقعة عليها في هذا الشأن ورفض هذا الطلب. أما عن طلب المدعية إلغاء الغرامات الموقعة عليها بسبب التأخير في أعمال المناولة وحركة الحاويات في المنطقة الجمركية: فإن المدعية تذكر بأن سبب التأخير في ذلك يعود إلى أن الحاويات القادمة من ميناء الملك عبدالعزيز من قبل شركة خدمات الموانئ العالمية تصل إلى منطقة تخزين مستحدثة وهي منطقة (</w:t>
      </w:r>
      <w:r w:rsidRPr="00C05DB8">
        <w:rPr>
          <w:rFonts w:ascii="Traditional Arabic" w:hAnsi="Traditional Arabic" w:cs="Traditional Arabic"/>
          <w:sz w:val="32"/>
          <w:szCs w:val="32"/>
        </w:rPr>
        <w:t>RORO5</w:t>
      </w:r>
      <w:r w:rsidRPr="00C05DB8">
        <w:rPr>
          <w:rFonts w:ascii="Traditional Arabic" w:hAnsi="Traditional Arabic" w:cs="Traditional Arabic"/>
          <w:sz w:val="32"/>
          <w:szCs w:val="32"/>
          <w:rtl/>
        </w:rPr>
        <w:t xml:space="preserve">)، وهذه المنطقة ليست من ضمن المناطق المحددة في العقد أو التي تم تخطيطها من قبل المدعية، وهي منطقة بعيدة عن مواقع العمل والتخزين </w:t>
      </w:r>
      <w:r w:rsidRPr="00C05DB8">
        <w:rPr>
          <w:rFonts w:ascii="Traditional Arabic" w:hAnsi="Traditional Arabic" w:cs="Traditional Arabic"/>
          <w:sz w:val="32"/>
          <w:szCs w:val="32"/>
          <w:rtl/>
        </w:rPr>
        <w:lastRenderedPageBreak/>
        <w:t>فيها يؤدي إلى إرباك عمليات المدعية، كما أن الحاويات تصل خالية من أي بيانات، وهذا ما يخلي مسؤولية المدعية عن متابعة هذه الحاويات لورودها بطريقة مخالفة، وبالنظر في أوراق الدعوى فإنه قد ورد إلى المدعى عليها خطاب المدعية ذي الرقم (س ك 154) والتاريخ 19/7/1438هـ، وقد تضمن الشكوى من قيام (شركة... العالمية) بنقل العربات والحاويات إلى هذه المنطقة، إضافة إلى كونها لا تتضمن أسماء السفت وتاريخ الوصول مما أدى إلى إرباك العمل في منطقة التخزين عند إرسالها للميناء الجاف بالرياض. وعلى إثر ذلك صدر خطاب الرئيس العام للمؤسسة العامة للخطوط الحديدية الموجه إلى مدير عام ميناء الملك عبدالعزيز بالدمام ذي الرقم (7393-339) والتاريخ 6/8/1433هـ، حيث جاء فيه ما نصه: "وحيث تعلمون سعادتكم، بأن مسؤولية متعهد التشغيل لديكم (شركة... العالمية المحدودة) لا زالت قائمة على الحاويات الموجودة في منطقة التخزين (</w:t>
      </w:r>
      <w:r w:rsidRPr="00C05DB8">
        <w:rPr>
          <w:rFonts w:ascii="Traditional Arabic" w:hAnsi="Traditional Arabic" w:cs="Traditional Arabic"/>
          <w:sz w:val="32"/>
          <w:szCs w:val="32"/>
        </w:rPr>
        <w:t>R5</w:t>
      </w:r>
      <w:r w:rsidRPr="00C05DB8">
        <w:rPr>
          <w:rFonts w:ascii="Traditional Arabic" w:hAnsi="Traditional Arabic" w:cs="Traditional Arabic"/>
          <w:sz w:val="32"/>
          <w:szCs w:val="32"/>
          <w:rtl/>
        </w:rPr>
        <w:t>) حسب ما تم الاتفاق عليه في الاجتماعات السابقة، حيث إن هذه المنطقة مؤقتة وتعتبر ضمن مناطق التخزين لساحات الشركة المذكورة، عليه نأمل من سعادتكم التوجيه لمن يلزم بالكتابة لـ(شركة... العالمية المحدودة) لموافاة متعهد الميناء الجاف مجموعة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(المدعية) بالتضامن مع شركة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الدولية بأسماء السفن وتاريخ الوصول تفادياً للإرباك في العمل عند إرسالها إلى الميناء الجاف بالرياض"، وبالنظر في خطاب مدير إدارة الميناء الجاف الموجه إلى نائب الرئيس العام للشؤون الفنية بالمؤسسة العامة للخطوط الحديدية الصادر برقم (30012-58-1435) وتاريخ 17/10/1435هـ، الذي ذكر المعوقات التي تواجه العمل، ومنها عدم انتظام وصول الحاويات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المن</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ف</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ست</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الواحد بحيث يصل بعضها للميناء الجاف بالرياض، والبعض الآخر يبقى في ميناء الدمام، فقد جاء فيه من الحلول المقترحة ما نصه: "2- تكليف مقاول ميناء الملك عبدالعزيز بالدمام شركة (...) بتطبيق ما يلي: أ/ عدم تحميل الحاويات ببوالص مجزأة وإعطاء الأولوية للحاويات القديمة...د/ عدم توزيع الحاويات على مواقع متفرقة وتخزينها في الساحة المخصصة لها والمجاورة لمسارات السكك الحديدية..."، وبناءً على جميع ما سبق، فقد ثبت للدائرة أن السبب المؤثر في حدوث الإرباك في منطقة التخزين هو قيام شركة</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العالمية المحدودة باستحداث منطقة تخزين مؤقتة تصل إليها العربات والحاويات بلا بيانات، فإذا ثبت ذلك فإنه لا يجوز تحميل المدعية تبعة هذه الأعمال؛ مما تنتهي معه الدائرة إلى إلغاء الغرامات الموقعة على المدعية في هذا الطلب وتبلغ (5.661.992) خمسة ملايين وستمئة وواحداً وستين ألفاً وتسعمئة واثنين وتسعين ريالاً. أما عن طلب المدعية إلغاء الغرامات الموقعة عليها بسبب التقصير في أعمال النظافة: فلما كان النظر في هذه الغرامة يتأسس على أمرين: الأول/ وقوع المدعية في المخالفة المنسوبة لها. الثاني/ صحة السبب النظامي الموجب لإيقاع الغرامة. فإذا ثبت هذان الأمران كان أي دفع تدفع به المدعية -من قيامها بتوفير </w:t>
      </w:r>
      <w:r w:rsidRPr="00C05DB8">
        <w:rPr>
          <w:rFonts w:ascii="Traditional Arabic" w:hAnsi="Traditional Arabic" w:cs="Traditional Arabic" w:hint="cs"/>
          <w:sz w:val="32"/>
          <w:szCs w:val="32"/>
          <w:rtl/>
        </w:rPr>
        <w:t>الأدوات</w:t>
      </w:r>
      <w:r w:rsidRPr="00C05DB8">
        <w:rPr>
          <w:rFonts w:ascii="Traditional Arabic" w:hAnsi="Traditional Arabic" w:cs="Traditional Arabic"/>
          <w:sz w:val="32"/>
          <w:szCs w:val="32"/>
          <w:rtl/>
        </w:rPr>
        <w:t xml:space="preserve"> والآليات لتحقيق النظافة المطلوبة- لا تأثير له بعد هذا الثبوت، وحيث نصت المادة (12-5) من العقد على أنه: "يقوم المقاول بإزالة المخلفات من مواقع العمل المختلفة إلى خارج حدود الميناء الجاف وتنظيفها وإزالة مخلفات البضائع، وأن يقوم بتخطيط الأرضيات والساحات بصفة دورية..."، </w:t>
      </w:r>
      <w:r w:rsidRPr="00C05DB8">
        <w:rPr>
          <w:rFonts w:ascii="Traditional Arabic" w:hAnsi="Traditional Arabic" w:cs="Traditional Arabic"/>
          <w:sz w:val="32"/>
          <w:szCs w:val="32"/>
          <w:rtl/>
        </w:rPr>
        <w:lastRenderedPageBreak/>
        <w:t xml:space="preserve">كما نصت المادة (12-6) على أنه: "يلتزم المقاول بمكافحة الحشرات والقوارض التي تتواجد في المناطق المسلمة له كما يلتزم المقاول بحماية التجهيزات والبيئة من أي شكل من أشكال التلوث التي قد أو يمكن أن تحدث بسبب طبيعة العمل أو العمليات المنفذة داخل الموقع"، وبالتحقق من ثبوت الواقعة فقد صدر خطاب مدير عام جمرك الرياض بالميناء الجاف رقم (9422/1) وتاريخ 23/5/1433هـ، المتضمن رصد عدد من المخالفات في أعمال المدعية وقد جاء في الفقرة رقم (7) ما نصه: "لوحظ وجود تكدس للمخلفات داخل الساحة وبكافة المواقع لعدم قيام الشركة بأعمال النظافة مع أنه تم التأكيد عليهم بخصوص هذه الملاحظة أكثر من مرة"، كما أنه جاء في خطاب مدير عام جمرك الرياض بالميناء الجاف رقم (18790/66) وتاريخ 20/12/1433هـ، ما نصه: "بشأن المخلفات المتناثرة في أماكن متفرقة من الساحات الجمركية وتحديداً بجوار منطقة إيواء الوسائل الحية بالإضافة إلى مستودع (16) وساحة الفوارغ وساحات المعاينة يوجد بهما مخلفات خشب وحديد وسكراب وخلافه، وأن تركها يتسبب في نقل الأمراض والفيروسات للوسائل الحية لا سمح الله ومنها ما هو قريب للبضائع والحاويات مما يعيق حركة السير وعرضة للحرائق"، كما أن خطاب مدير عام جمرك الرياض بالميناء الجاف رقم (6114/20) وتاريخ 11/4/1434هـ، المتضمن رصد عدد من المخالفات في أعمال المدعية، ومما جاء فيه من هذه المخالفات: "-عدم نظافة المستودعات-عدم نقل حاويات النفايات بعد امتلائها وبقائها لفترة طويلة"، وحيث ثبت وقوع المدعية في مخالفة التقصير بأعمال النظافة بموجب هذه الخطابات، وثبت كذلك صحة إيقاع الغرامات على المدعية لهذا السبب، الأمر الذي تنتهي معه الدائرة إلى رفض هذا الطلب. أما عن طلب المدعية إلغاء الغرامات الموقعة عليها بسبب التأخير في تنزيل الحاويات الفارغة من العربات بالدمام: فإن المدعية تعزو تأخيرها في هذا العمل إلى كون ساحات الفوارغ تستخدم لعمل من لا علاقة لهم بهذه الساحات مما يؤدي إلى تأخير المدعية في القيام بأعمالها، إضافة إلى عدم علم المدعية بمواعيد مغادرة القطارات من الرياض. وحيث إن الأصل هو اللجوء إلى ما ورد في العقد لتحديد مسؤوليات المدعية وتحقيق ما لها وما عليها، فقد نصت المادة (1-3-11/و) من الملحق (أ) من العقد على أنه: "على المقاول تنزيل الحاويات الفارغة من القطارات عند وصولها إلى الجمرك البري بالدمام في أسرع وقت ممكن على ألا تتجاوز مدة عملية التنزيل (60) دقيقة من وقت الانتهاء من وضع العربات على خطوط التنزيل وإشعاره بموجب النموذج المعد لهذا الغرض كما على المقاول إشعار صاحب العمل بموجب النموذج المخصص بوقت انتهائه من عملية التنزيل. وإذا تأخر عن الموعد المحدد يطبق عليه الحسم الوارد في باب الاستقطاعات"، وبالنظر في دفع المدعية وفحصه للبحث في كونه موصلاً إلى تبرئة ساحتها من هذا التأخير أم لا، فقد ثبت للدائرة أنه دفع منقوض بالأصل الوارد في العقد، ولا يرتقي إلى العدول عن هذا الأصل، وهو كون المدعية مسؤولة عن تنزيل الحاويات الفارغة في أسرع وقت ممكن، وبما لا يتجاوز (60) دقيقة. كما أن من واجبات المدعية العقدية العلم بمواعيد القطارات بموجب نص المادة (1-3-13-9) من الملحق (أ) من العقد، التي نصت </w:t>
      </w:r>
      <w:r w:rsidRPr="00C05DB8">
        <w:rPr>
          <w:rFonts w:ascii="Traditional Arabic" w:hAnsi="Traditional Arabic" w:cs="Traditional Arabic"/>
          <w:sz w:val="32"/>
          <w:szCs w:val="32"/>
          <w:rtl/>
        </w:rPr>
        <w:lastRenderedPageBreak/>
        <w:t xml:space="preserve">على أنه: "يلتزم المقاول بإعداد وتصميم التقارير التالية: د/2: القطارات المغادرة من الميناء الجاف تتضمن المعلومات التالية: رقم رحلة القطار - تاريخ رحلة القطار - وقت وضع العربات على خطوط التحميل - رقم الحاوية - حجم الحاوية - نوع الحاوية - رقم المؤسسة التسلسلي للحاوية - وقت الانتهاء من التحميل - ساعات التأخير - استقطاع نقص أداء تحميل الحاويات الفارغة)، الأمر الذي تنتهي معه الدائرة إلى رفض هذا الطلب. أما عن طلب المدعية إلغاء استقطاعات نقص الأداء الموقعة عليها بسبب عدم إصلاح أقفال العربات المسطحة: فلما كان النظر في هذه الغرامة يتأسس على أمرين: الأول/ وقوع المدعية في المخالفة المنسوبة لها. الثاني/ صحة السبب النظامي الموجب لإيقاع الغرامة. فإذا ثبت هذان الأمران كان أي دفع تدفع به المدعية -من كون المدعى عليها لا تشعر المدعية بالعربات التي تحتاج إلى إصلاح- لا تأثير له بعد هذا الثبوت، وحيث نصت المادة (1-3-15-2) من الملحق (أ) من العقد على أنه: "يتحمل المقاول جميع تكاليف صيانة المعدات بما في ذلك تأمين قطع الغيار اللازمة لكل إصلاح وكافة التكاليف الأخرى"، وبالتحقق من ثبوت الواقعة فقد تم توقيع المحضر المؤرخ في 5/7/1433هـ، وذلك من قبل مندوب المدعية ومراقبي ساحة الحاويات بالدمام الذي يثبت أرقام العربات المتوقفة بأسباب تكسير الأقفال وتاريخ التوقيف وتاريخ الإصلاح ومدة التوقيف، كما أنه صدر خطاب مدير عام المشاريع المكلف بالمؤسسة العامة للخطوط الحديدية الموجه إلى المدعية ذي الرقم (6073/33) والتاريخ 23/6/1433هـ، وقد جاء فيه رصد بعض الإشكاليات في أعمال المدعية ومنها: "3- استمرار منسوبيكم في ترك أقفال عربات النقل المزدوج بجانب الخط الحديدي بعد التفريغ". وبما أن وكيل المدعية لم يقدم طيلة جلسات المرافعة ما يدل على قيام المدعى عليها بمخالفة نصوص العقد حيال هذا الطلب أو على قيامها بإيقاع الغرامة دون وجه حق، فإن الدائرة تنتهي إلى رفض هذا الطلب. أما عن طلب المدعية إلغاء مطالبة المدعى عليها بقيمة أجرة أربع معدات: فلما كان الثابت من خطاب الرئيس العام للمؤسسة العامة للخطوط الحديدية رقم (2486/37) وتاريخ 14/4/1437هـ أنه جاء في الفقرة (4) من تفاصيل مبالغ المطالبات أن المطالبة بقيمة أجرة هذه المعدات قد ألغيت، وحيث إن هذا يعتبر إقراراً من صاحب الصلاحية في المؤسسة العامة للخطوط الحديدية بإلغاء هذه المطالبة، مما يعني عدم صحة رجوع المدعى عليها إلى المطالبة بعد هذا الإقرار، وحيث ثبت بمنطوق الخطاب النص على إلغاء المطالبة فإنه ينتقض أي دفْعٍ دفَع به ممثل المدعى عليها في تأويل هذا المنطوق، مما تنتهي معه الدائرة إلى إلغاء مطالبة المدعى عليها بدفع قيمة استئجار هذه المعدات وتبلغ (1.616.454.24) مليوناً وستمئة وستة عشر ألفاً وأربعمئة وأربعة وخمسين ريالاً وأربعاً وعشرين هللة. أما عن طلب المدعية إلغاء الغرامات الموقعة عليها بسبب مخالفة بنود العقد: فبما أن المادة (14-1-2) من العقد قد نصت على أنه: "مع عدم الإخلال بما ورد في الفقرة (14-2) سيفرض على المقاول في حالة إهماله أو تقصيره في تنفيذ التزاماته التعاقدية التي تتعلق بتجهيز وإدارة وتشغيل وصيانة الميناء الجاف بالرياض وتوابعه بالدمام وفقاً للعقد غرامة دورية بواقع (3.000) ثلاثة آلاف ريال </w:t>
      </w:r>
      <w:r w:rsidRPr="00C05DB8">
        <w:rPr>
          <w:rFonts w:ascii="Traditional Arabic" w:hAnsi="Traditional Arabic" w:cs="Traditional Arabic"/>
          <w:sz w:val="32"/>
          <w:szCs w:val="32"/>
          <w:rtl/>
        </w:rPr>
        <w:lastRenderedPageBreak/>
        <w:t>عن كل واقعة، وتتكرر الغرامة إذا لم يتم تصحيح الأوضاع خلال المهلة التي يحددها (صاحب العمل) في الإخطار بتوقيع الغرامة لأول مرة، أو بعد شهر من تاريخ نشوء الالتزام إذا لم تحدد المدة في الإخطار الأول بالغرامة"، فلما كان النظر في هذه الغرامات يتأسس على أمرين: الأول/ وقوع المدعية في المخالفة المنسوبة لها. الثاني/ صحة السبب النظامي الموجب لإيقاع الغرامة. فبالنسبة لمفتش ومنسق السلامة، فقد نصت المادة (11-1-4) من العقد على أنه: "يجب أن يعين المقاول منسقاً سعودياً للسلامة طوال مدة العقد يكون على درجة كبيرة من المؤهل والخبرة في مجال السلامة...ويلتزم المقاول بتعيين ما لا يقل عن (9) مفتش</w:t>
      </w:r>
      <w:r>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 سلامة سعودي</w:t>
      </w:r>
      <w:r>
        <w:rPr>
          <w:rFonts w:ascii="Traditional Arabic" w:hAnsi="Traditional Arabic" w:cs="Traditional Arabic" w:hint="cs"/>
          <w:sz w:val="32"/>
          <w:szCs w:val="32"/>
          <w:rtl/>
        </w:rPr>
        <w:t>ين</w:t>
      </w:r>
      <w:r w:rsidRPr="00C05DB8">
        <w:rPr>
          <w:rFonts w:ascii="Traditional Arabic" w:hAnsi="Traditional Arabic" w:cs="Traditional Arabic"/>
          <w:sz w:val="32"/>
          <w:szCs w:val="32"/>
          <w:rtl/>
        </w:rPr>
        <w:t xml:space="preserve"> لا تقل مؤهلاتهم عن الثانوية العامة مع خبرة مناسبة في مجال العمل"، وحيث إن المدعية تدفع بأنها قدمت جميع بيانات مفتش</w:t>
      </w:r>
      <w:r>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 ومنسقي السلامة، وبالنظر في المستندات التي قدمتها المدعية، فإنه يتضح أنها قدمت بيانات مسؤول السلامة والأمن (...) المعين بتاريخ 1/3/2014م الموافق 28/4/1435هـ، وكذلك مشرف الأمن (...) المعين بتاريخ 29/12/2013م الموافق 25/2/1435هـ، وكذلك موظف السلامة (...) المعين بتاريخ 1/3/2014هـ الموافق 28/4/1435هـ، وكذلك مشرف فناء (...) المعين بتاريخ 1/3/2014هـ الموافق 28/4/1435هـ، وكذلك مسؤول السلامة (...) المعين بتاريخ 1/3/2014هـ الموافق 28/4/1435هـ، كما قدمت بيانات العرض الوظيفي (مسؤول سلامة) لـ (...) بتاريخ 2/1/1436هـ، وبالنظر في تاريخ تعيين جميع الموظفين الذين قدم وكيل المدعية بياناتهم أثناء المرافعة، فإنه يتبين أن أقدم من تم تعيينه من هؤلاء هو مشرف الأمن (...) المعين بتاريخ 29/12/2013م الموافق 25/2/1435هـ، أما قبل هذا التاريخ، فإنه لم يثبت التزام المدعية بتعيينهم، مع أن ابتداء العقد كان بتاريخ 14/3/2012م الموافق 20/4/1433هـ، مما يدل على تقصير المدعية في هذا الجانب. أما عن عدم وجود المشرف الكيميائي والعمالة المدربة على التعامل مع المواد الكيميائية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طبيعة تنفيذ العقد هي القيام بتشغيل الميناء بما يشمل مناولة البضائع وتحميلها وتفريغها وصيانة المعدات اللازمة وغير ذلك مما يحتم واقعاً اتخاذ التدابير اللازمة لمكافحة الحرائق، وهذا ما يستدعي وجود المواد الكيم</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ائية اللازمة، وحيث نصت المادة (9-1) من العقد على أنه: "يتعهد المقاول في قيامه بالتزامات العقد بتوفير أفراد من ذوي المؤهلات والخبرات للأعمال الإدارية والإشرافية والفنية..."، كما نصت المادة (11-1-5) من العقد على أنه: "يجب على المقاول أن ينفذ برنامجاً سنوياً لمكافحة الحريق وفقاً لما يُتفق عليه مع إدارة الميناء الجاف بالرياض وتوابعه بالدمام وإدارة السلامة وذلك طوال فترة العقد كما يجب عليه توفير وسائل مكافحة الحريق لتغطي كامل الموقع وصيانتها وتجديد شهادات صلاحيتها والتأكد من صلاحية جميع المواد الكيماوية المستخدمة لمكافحة الحريق في الميناء الجاف بالرياض وتوابعه بالدمام..."، وحيث إن دفع وكيل المدعية بهذا الخصوص منصب على أن موكلته قد عينت الموظف (...) مشرفاً كيميائياً، وبالنظر في بياناته المقدمة فإنه لم يثبت كونه يعمل لدى المدعية في المشروع قبل عام 2015م، كما أن وكيل المدعية لم يقدم ما يثبت تعيين المدعية لأي مشرف كيميائي منذ بداية العقد، مما يدل على تقصيرها في هذا الجانب. أما عن </w:t>
      </w:r>
      <w:r w:rsidRPr="00C05DB8">
        <w:rPr>
          <w:rFonts w:ascii="Traditional Arabic" w:hAnsi="Traditional Arabic" w:cs="Traditional Arabic"/>
          <w:sz w:val="32"/>
          <w:szCs w:val="32"/>
          <w:rtl/>
        </w:rPr>
        <w:lastRenderedPageBreak/>
        <w:t>التقصير في تنفيذ التزامات الحاسب الآلي: فقد نصت المادة (8-5-1) من العقد على أنه: "يلتزم المقاول بإنشاء شبكة حاسب آلي حديثة ومتكاملة تغطي جميع مناطق العقد وربطها مع شبكة الحاسب الخاصة بصاحب العمل بتمديد كوابل الألياف البصرية داخل الموقع وتوفير طرق بديلة حال طلب صاحب العمل ذلك، وعمل خرائط تفصيلية للشبكة الخارجية حسب الطبيعة باستخدام الحاسب الآلي وبرنامج (</w:t>
      </w:r>
      <w:r w:rsidRPr="00C05DB8">
        <w:rPr>
          <w:rFonts w:ascii="Traditional Arabic" w:hAnsi="Traditional Arabic" w:cs="Traditional Arabic"/>
          <w:sz w:val="32"/>
          <w:szCs w:val="32"/>
        </w:rPr>
        <w:t>AUTO CAD</w:t>
      </w:r>
      <w:r w:rsidRPr="00C05DB8">
        <w:rPr>
          <w:rFonts w:ascii="Traditional Arabic" w:hAnsi="Traditional Arabic" w:cs="Traditional Arabic"/>
          <w:sz w:val="32"/>
          <w:szCs w:val="32"/>
          <w:rtl/>
        </w:rPr>
        <w:t>)"، وحيث إنه ورد إلى المدعية خطاب مدير إدارة الميناء الجاف بالرياض رقم (98/93/35) وتاريخ 15/3/1435هـ، المتضمن التنبيه على استمرار القصور في تنفيذ بعض بنود العقد ومنها: "5- عدم التزامكم بإنشاء شبكة حاسب آلي حديثة ومتكاملة تغطي جميع مناطق العقد واستمراركم باستعمال شبكة الألياف البصرية القديمة التي أُنشأت من المقاول السابق حسب الفقرة (8-5-1) من العقد. 6- عدم التزامكم بعمل غرفة للحاسب الآلي حسب المواصفات المذكورة في الفقرة (8-5-2) من العقد"، وحيث إن وكيل المدعية قد أقرّ في ص</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40</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من مذكرته المقدمة بجلسة 6/8/1438هـ، بأن موكلته كانت تعمل على تجهيز نظام الحاسب الآلي وقت إيقاع الغرامة بما نصه: "فكيف تعاقب موكلتي على أمر هي من أبدعت في تأمينه وكان وقتها تعمل على إنهاء تجهيزه"، مما يدل على تقصير المدعية في تنفيذ البند المنصوص عليه في العقد الخاص بإنشاء شبكة حاسب آلي حديثة منذ بداية العقد، وتشير الدائرة إلى أن المدعية لم تقدم ما ينقض صحة عمل المدعى عليها في إيقاع جميع الغرامات المتعلقة بالتقصير في تنفيذ بنود العقد، وتنتهي إلى رفض هذا الطلب. أما عن طلب المدعية إلغاء الغرامات الموقعة عليها بسبب انخفاض مستوى المناولة: وحيث إن الثابت أنه صدر خطاب إدارة جمرك الرياض/الميناء الجاف المؤرخ في 11/6/1433هـ، المتضمن الإعلان لكافة المستوردين والمخلصين الجمركيين بالميناء الجاف بما نصه: "نظراً لما يشهده الميناء الجاف حالياً من ظروف طارئة نتيجة قيام مقاول المؤسسة العامة للخطوط الحديدية بمهامه بموجب العقد المبرم معه والمتضمن تشغيل وصيانة الميناء الجاف وتأخره في نقل الحاويات من ميناء الملك عبدالعزيز بالدمام إلى الميناء الجاف بالرياض، على الرغم من أن وجهتها النهائية مدينة الرياض، وحرصاً من مصلحة الجمارك على مصالح المستوردين وتسهيلاً لإجراءات فسح إرسالياتهم القادمة بأسرع وقت ممكن فعلى من يرغب بانتهاء إجراءات فسح إرساليته عن طريق جمرك ميناء الملك عبدالعزيز بالدمام أن يتقدم لإدارة الجمرك هناك بطلب إجراءات فسح إرساليته لديهم"، وحيث إنه جاء في خطاب الرئيس العام للخطوط الحديدية رقم (7255/33) وتاريخ 28/7/1433هـ -الموجه إلى مدير عام ميناء الملك عبدالعزيز بالدمام- ما نصه: "نود إفادة سعادتكم بأنه وردتنا معلومات مفادها قيام (شركة... العالمية) بعقد اجتماع مع عدد من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ين والطلب منهم بعدم إرسال الحاويات إلى الميناء الجاف بالرياض وأن يكون استلام الحاويات المتجهة إلى مدينة الرياض عن طريق ميناء الملك عبدالعزيز بالدمام، وذلك بحجة تكدس الحاويات بالميناء الجاف بالرياض، ونظراً لما يمثل هذا التصرف من إضرار بعدد كبير من المخلصين الجمركيين والتجار بالإضافة على انعكاسها السلبي على المصلحة العامة..."، وحيث ثبت </w:t>
      </w:r>
      <w:r w:rsidRPr="00C05DB8">
        <w:rPr>
          <w:rFonts w:ascii="Traditional Arabic" w:hAnsi="Traditional Arabic" w:cs="Traditional Arabic"/>
          <w:sz w:val="32"/>
          <w:szCs w:val="32"/>
          <w:rtl/>
        </w:rPr>
        <w:lastRenderedPageBreak/>
        <w:t>للدائرة أن سبب انخفاض مستوى المناولة إنما هو أثر مترتب على مشكلة عدم استلام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لحاوياتهم بالدمام مما رتب على المدعية غرامات مالية انتهت الدائرة في هذا الحكم إلى إلغائها، وحيث ذكر ممثل المدعى عليها أنه تم مقارنة معدل الإنتاجية التعاقدية مع ما تم تناوله فعلياً في المدة التي حصل فيها توقف العمل وتكدس الحاويات بالميناء الجاف وميناء الملك عبدالعزيز، وبالنظر في نصوص العقد، فقد جاء في المادة (14-2-2) نصه: "انخفاض مستوى مناولة البضائع: أي تقصير في تحقيق الحد الأدنى لمناولة البضائع وفق المعدلات على مناولتها في المادة (3-3) من هذا العقد مع توفر البضائع يترتب عليه تحمل المقاول قيمة الفاقد من حصة صاحب العمل من الإيرادات المفترض تحقيقها وسيتم حسم ذلك تلقائياً من ضمان الأداء النهائي (في حال عدم قيام المقاول بسداد تلك القيمة) على أن يتم حساب نسبة الحسم بمقارنة معدل الإنتاجية التعاقدية مع ما تم مناولته فعلياً"، وحيث إنه ورد في هذه المادة قيد مؤثر وهو: "مع توفر البضائع"، ومفهوم المخالفة أن التقصير في تحقيق الحد الأدنى لمناولة البضائع لا يترتب عليه الحسم إذا لم تتوفر هذه البضائع أو حدث ما يعرقل توفرها على الوجه المطلوب، وهذا مقتضى العدالة، وهو ما يتلاءم مع ما تم تقريره من اعتبار الظروف المصاحبة وعدم تحميل المدعية تبعة أمور لا تعود إليها حسب ما انتهت إليه الدائرة من تبرئة ساحة المدعية من تقصير الوكلاء الملاح</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ين في استلام حاوياتهم، الأمر الذي تنتهي معه الدائرة إلى إلغاء الغرامة الموقعة على المدعية في هذا الطلب وتبلغ (2.547.551) مليونين وخمسمئة وسبعة وأربعين ألفاً وخمسمئة وواحداً وخمسين ريالاً.</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أولاً: عدم قبول طلب (شركة مجموعة... الدولية) المتضمن إعفاءها من الغرامات والحسومات في الستة أشهر الأولى من عقد تأجير الميناء الجاف وتوابعه بالدمام الم</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وق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ع بتاريخ 16/1/1433هـ. ثانياً: إلغاء الغرامات الموقعة على (شركة مجموعة... الدولية) بسبب التأخير في ترحيل الحاويات </w:t>
      </w:r>
      <w:r w:rsidRPr="00C05DB8">
        <w:rPr>
          <w:rFonts w:ascii="Traditional Arabic" w:hAnsi="Traditional Arabic" w:cs="Traditional Arabic" w:hint="cs"/>
          <w:b/>
          <w:bCs/>
          <w:sz w:val="32"/>
          <w:szCs w:val="32"/>
          <w:rtl/>
        </w:rPr>
        <w:t>إ</w:t>
      </w:r>
      <w:r w:rsidRPr="00C05DB8">
        <w:rPr>
          <w:rFonts w:ascii="Traditional Arabic" w:hAnsi="Traditional Arabic" w:cs="Traditional Arabic"/>
          <w:b/>
          <w:bCs/>
          <w:sz w:val="32"/>
          <w:szCs w:val="32"/>
          <w:rtl/>
        </w:rPr>
        <w:t>لى الوكلاء البحريين بالدمام في عقد تأجير الميناء الجاف وتوابعه بالدمام الم</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وق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ع بتاريخ 16/1/1433هـ. ثالثاً: إلغاء الغرامات الموقعة على (شركة مجموعة... الدولية) بسبب التأخير في أعمال المناولة وحركة الحاويات في المنطقة الجمركية بالرياض المتعلقة بالعقد المذكور. رابعاً: إلغاء مطالبة المؤسسة العامة للخطوط الحديدية لـ(شركة مجموعة... الدولية) بدفع قيمة استئجار أربع معدات. خامساً: إلغاء الحسومات الموقعة على (شركة مجموعة... الدولية) بسبب انخفاض مستوى مناولة البضائع المتعلقة بالعقد المذكور، ورفض ماعدا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r w:rsidRPr="00C05DB8">
        <w:rPr>
          <w:rFonts w:ascii="Traditional Arabic" w:hAnsi="Traditional Arabic" w:cs="Traditional Arabic"/>
          <w:sz w:val="32"/>
          <w:szCs w:val="32"/>
          <w:rtl/>
        </w:rPr>
        <w:t>.</w:t>
      </w:r>
    </w:p>
    <w:p w:rsidR="0038744D" w:rsidRPr="00C05DB8" w:rsidRDefault="0038744D" w:rsidP="0038744D">
      <w:pPr>
        <w:bidi w:val="0"/>
        <w:rPr>
          <w:rFonts w:ascii="Traditional Arabic" w:hAnsi="Traditional Arabic" w:cs="Traditional Arabic"/>
          <w:sz w:val="32"/>
          <w:szCs w:val="32"/>
          <w:rtl/>
        </w:rPr>
      </w:pPr>
      <w:r w:rsidRPr="00C05DB8">
        <w:rPr>
          <w:rFonts w:ascii="Traditional Arabic" w:hAnsi="Traditional Arabic" w:cs="Traditional Arabic"/>
          <w:sz w:val="32"/>
          <w:szCs w:val="32"/>
          <w:rtl/>
        </w:rPr>
        <w:lastRenderedPageBreak/>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170/11/ق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5077/ق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23/2/1440هـ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rPr>
        <w:t>عقد - استثمار - مسؤولية عقدية</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w:t>
      </w:r>
      <w:r w:rsidRPr="00C05DB8">
        <w:rPr>
          <w:rFonts w:ascii="Traditional Arabic" w:hAnsi="Traditional Arabic" w:cs="Traditional Arabic" w:hint="cs"/>
          <w:b/>
          <w:bCs/>
          <w:sz w:val="32"/>
          <w:szCs w:val="32"/>
          <w:rtl/>
        </w:rPr>
        <w:t xml:space="preserve"> مدة العقد</w:t>
      </w:r>
      <w:r w:rsidRPr="00C05DB8">
        <w:rPr>
          <w:rFonts w:ascii="Traditional Arabic" w:hAnsi="Traditional Arabic" w:cs="Traditional Arabic"/>
          <w:b/>
          <w:bCs/>
          <w:sz w:val="32"/>
          <w:szCs w:val="32"/>
          <w:rtl/>
        </w:rPr>
        <w:t xml:space="preserve"> - تمديد العقد - زيادة الأجرة - </w:t>
      </w:r>
      <w:r w:rsidRPr="00C05DB8">
        <w:rPr>
          <w:rFonts w:ascii="Traditional Arabic" w:hAnsi="Traditional Arabic" w:cs="Traditional Arabic"/>
          <w:b/>
          <w:bCs/>
          <w:sz w:val="32"/>
          <w:szCs w:val="32"/>
          <w:rtl/>
          <w:lang w:bidi="ar"/>
        </w:rPr>
        <w:t>إعادة تقدير الأجرة - اعتبار القيمة السوقية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b/>
          <w:bCs/>
          <w:sz w:val="32"/>
          <w:szCs w:val="32"/>
          <w:rtl/>
          <w:lang w:bidi="ar"/>
        </w:rPr>
        <w:t xml:space="preserve">التوازن بين مصالح الإدارة والأفراد - الاستئناس برأي الخبير - سلطة المحكمة في تقدير الأجرة - قرار إداري متصل بعقد - </w:t>
      </w:r>
      <w:r w:rsidRPr="00C05DB8">
        <w:rPr>
          <w:rFonts w:ascii="Traditional Arabic" w:hAnsi="Traditional Arabic" w:cs="Traditional Arabic"/>
          <w:b/>
          <w:bCs/>
          <w:sz w:val="32"/>
          <w:szCs w:val="32"/>
          <w:rtl/>
        </w:rPr>
        <w:t>القضاء الكامل في العقد الإداري - السلطة المقيدة للجهة الإدارية - عيب مخالفة النظم واللوائح.</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 إلغاء قرار المدعى عليها المتضمن تقدير القيمة الإيجارية للعقد محل الدعوى بعد تجديده بواقع (60) ريالاً للمتر المربع، وإلزامها بالتجديد وفق الأسعار السائدة في السوق - الثابت إبرام الطرفين عقد استئجار لأحد المواقع الشاطئية يقوم على إثره المدعي بإقامة منتزه وشاليهات، وعند انتهاء مدة العقد أبدى المدعي رغبته في تجديده</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فقامت المدعى عليها بتشكيل لجنة انتهت إلى تقدير الأجرة المذكورة خلال فترة التجديد - اشتمال لائحة التصرف بالعقارات البلدية على تحديد طريقة تقدير الأجرة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وذلك بمراعاة الأسعار السائدة في السوق؛ ضماناً للتوازن بين مصالح الإدارة والأفراد - تقرير المحكمة ندب جهة خبرة</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طالبةً منها تقدير السعر العادل لتأجير العقار محل الدعوى، وورود تقديرها للأجرة بواقع (5) ريالات للمتر المربع؛ وبالتالي عدم صحة تقدير اللجنة المشكلة من قبل المدعى عليها ومباينته للأسعار السائدة في السوق - تصدي المحكمة لتحديد الأجرة بعد التمديد باعتبار القيمة الإيجارية المقدرة من قبل جهة الخبرة وإلزام المدعى عليها بها؛ على اعتبار أن قرار تحديد القيمة الإيجارية قرار متصل بالعقد</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فيكون الطعن فيه أمام القضاء الإداري بدعوى القضاء الكامل</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والتي يمتد فيها نطاق السلطة القضائية لما هو أبعد من مجرد الإلغاء</w:t>
      </w:r>
      <w:r w:rsidRPr="00C05DB8">
        <w:rPr>
          <w:rFonts w:ascii="Traditional Arabic" w:hAnsi="Traditional Arabic" w:cs="Traditional Arabic"/>
          <w:sz w:val="32"/>
          <w:szCs w:val="32"/>
          <w:rtl/>
        </w:rPr>
        <w:t xml:space="preserve"> - </w:t>
      </w:r>
      <w:r w:rsidRPr="00C05DB8">
        <w:rPr>
          <w:rFonts w:ascii="Traditional Arabic" w:hAnsi="Traditional Arabic" w:cs="Traditional Arabic"/>
          <w:sz w:val="32"/>
          <w:szCs w:val="32"/>
          <w:rtl/>
          <w:lang w:bidi="ar"/>
        </w:rPr>
        <w:t>سلطة الجهة الإدارية مقيدة بالالتزام بالأنظمة واللوائح وتحقيق المصلحة العامة؛ وعليه فبما أن القرار محل الدعوى معيب بعيب مخالفة النظام فهو حري بالإلغاء</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 xml:space="preserve">إلغاء القرار، و إلزام المدعى عليها باعتبار القيمة الإيجارية وفقاً لما انتهت إليه </w:t>
      </w:r>
      <w:r w:rsidRPr="00C05DB8">
        <w:rPr>
          <w:rFonts w:ascii="Traditional Arabic" w:hAnsi="Traditional Arabic" w:cs="Traditional Arabic"/>
          <w:sz w:val="32"/>
          <w:szCs w:val="32"/>
          <w:rtl/>
          <w:lang w:bidi="ar"/>
        </w:rPr>
        <w:t>جهة الخبرة</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06"/>
        </w:numPr>
        <w:jc w:val="both"/>
        <w:rPr>
          <w:b/>
          <w:bCs/>
          <w:rtl/>
          <w:lang w:bidi="ar"/>
        </w:rPr>
      </w:pPr>
      <w:r w:rsidRPr="00C05DB8">
        <w:rPr>
          <w:rtl/>
          <w:lang w:bidi="ar"/>
        </w:rPr>
        <w:t>المواد (21، 26، 27) من لائحة التصرف بالعقارات البلدية الصادرة بالأمر السامي رقم</w:t>
      </w:r>
      <w:r w:rsidRPr="00C05DB8">
        <w:rPr>
          <w:rFonts w:hint="cs"/>
          <w:rtl/>
          <w:lang w:bidi="ar"/>
        </w:rPr>
        <w:t xml:space="preserve"> </w:t>
      </w:r>
      <w:r w:rsidRPr="00C05DB8">
        <w:rPr>
          <w:rtl/>
          <w:lang w:bidi="ar"/>
        </w:rPr>
        <w:t>(٣/ب/38313) وتاريخ 24/9/1423هـ.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وقائع هذه الدعوى بالقدر اللازم لإصدار هذا الحكم في تقدم المدعي إلى المحكمة الإدارية بجازان بصحيفة دعوى بتاريخ 1/3/1438هـ ضمنها: أنه تعاقد مع المدعى عليها على استثمار موقع بشاطئ الشقيق لإقامة منتزه وشاليهات لمدة عشرين (20) عاماً ابتداء من تاريخ 17/1/1417هـ على أن يكون سعر </w:t>
      </w:r>
      <w:r w:rsidRPr="00C05DB8">
        <w:rPr>
          <w:rFonts w:ascii="Traditional Arabic" w:hAnsi="Traditional Arabic" w:cs="Traditional Arabic"/>
          <w:sz w:val="32"/>
          <w:szCs w:val="32"/>
          <w:shd w:val="clear" w:color="auto" w:fill="FFFFFF"/>
          <w:rtl/>
          <w:lang w:bidi="ar"/>
        </w:rPr>
        <w:lastRenderedPageBreak/>
        <w:t>المتر المربع بثلاث</w:t>
      </w:r>
      <w:r>
        <w:rPr>
          <w:rFonts w:ascii="Traditional Arabic" w:hAnsi="Traditional Arabic" w:cs="Traditional Arabic" w:hint="cs"/>
          <w:sz w:val="32"/>
          <w:szCs w:val="32"/>
          <w:shd w:val="clear" w:color="auto" w:fill="FFFFFF"/>
          <w:rtl/>
          <w:lang w:bidi="ar"/>
        </w:rPr>
        <w:t>ة</w:t>
      </w:r>
      <w:r w:rsidRPr="00C05DB8">
        <w:rPr>
          <w:rFonts w:ascii="Traditional Arabic" w:hAnsi="Traditional Arabic" w:cs="Traditional Arabic"/>
          <w:sz w:val="32"/>
          <w:szCs w:val="32"/>
          <w:shd w:val="clear" w:color="auto" w:fill="FFFFFF"/>
          <w:rtl/>
          <w:lang w:bidi="ar"/>
        </w:rPr>
        <w:t xml:space="preserve"> (3) ريالات، وعند انتهاء العقد تقدم بطلب تجديده فتمت الموافقة على ذلك وقامت المدعى عليها بتشكيل لجنة لإعادة تقدير الموقع المستثمر فقررت اللجنة أن تكون القيمة الإيجارية للموقع بواقع ستين (60) ريالاً للمتر المربع، وأن هذا التقدير مخالف للأسعار السائدة في ذات الموقع، وختم مذكرته بطلب إلغاء قرار لجنة الاستثمار وإلزام المدعى عليها بتجديد العقد وجعل القيمة الإيجارية للموقع وفق الأسعار السائدة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وبقيدها قضيةً إداريةً وإحالتها للدائرة عقدت لنظرها عدة جلسات -كما هو مبين في محاضر ضبط الجلسات-. حيث تقدم المدعي بطلب عاجل لإيقاف قرار المدعى عليها المتضمن: إلغاء العقد، وحددت الدائرة موعد</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لنظره وذلك يوم الاثنين 4/4/1438هـ وبسؤال المدعي عن الطلب العاجل أجاب أنه بينه وبين المدعى عليها عقد استئجار أرض من أجل الاستثمار لمدة عشرين عاماً وقد انتهى العقد في تاريخ 17/1/1437هـ وتقدم بطلب تمديد العقد، وصدرت الموافقة على التمديد غير أن المدعى عليها قدرت السعر بقيمة (60) ريالاً للمتر المربع بينما كان السابق (3) ريالات للمتر المربع بينما هذا التقدير مخالف للأسعار السائدة في موقع العقار، وقد تم إشعاره بإلغاء التعاقد معه، وطلب بشكل عاجل إيقاف قرار المدعى عليها بإلغاء العقد؛ وذلك بسبب الأضرار الواقعة عليه المتمثلة في توقيف نشاطه في الموقع، وبعرض ذلك على ممثل المدعى عليها وطلب الجواب منه قدم مذكرة دفع فيها بعدم قبول الدعوى؛ لانعدام سبب التقدم بطلب عاجل حيث إنه ليس هناك أمور وآثار تتعذر تداركها، وأن المدعى عليها قد قامت بكافة الإجراءات الصحيحة حيث صدرت للمدعي موافقة بتمديد عقده، وبتسلم المدعي نسخة منها واطلاعه عليها قدم عدداً من العقود المجاورة لموقعه التي تتراوح قيمة إيجار المتر المربع ما بين هللتين إلى أربع ريالات، كما طلبت الدائرة من ممثل المدعى عليها نسخة من خطاب إنذار المدعي بعدم تجديد عقده وإلغائه فذكر أنه لم يصدر من المدعى عليها أي خطاب يختص بإلغاء العقد، فيما سألت الدائرة المدعي هل ورده خطاب من المدعى عليها فذكر أنه لم يصله خطاب رسمي وإنما تم إخباره بذلك مشافهة، ثم أصدرت الدائرة حكمها في الطلب العاجل: برفض الطلب العاجل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تالية وبسؤال المدعي عن الدعوى أحال إلى ما جاء في صحيفتها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وبعرض ذلك على ممثل المدعى عليها وطلب الجواب منه قدم مذكرة: دفع فيها بعدم قبول الدعوى؛ لانقضاء مدة التظلم حيث صدر قرار لجنة الاستثمار في 12/8/1437هـ وبلغ به المدعي بموجب الخطاب رقم (7073700632) وتاريخ 16/9/1437هـ، وتقدم إلى هذه المحكمة بتاريخ 1/3/1438هـ، وما ذكره المدعي من أن المواقع المجاورة له كانت تتراوح القيمة الإيجارية للموقع ما بين ثمانين هللة إلى أربع ريالات للمتر المربع الواحد هو ادعاء غير صحيح وليس في محله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للأسباب التالية: أن هذه الأسعار التي ذكرها المدعي إنما هي لأراض فضاء تمام</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وليست عليها أي منشآت، وأنها تبعد عن الشاطئ قرابة أربعمئة (400) متر، وقد تم تحديد سعر الإيجار للمتر المربع </w:t>
      </w:r>
      <w:r w:rsidRPr="00C05DB8">
        <w:rPr>
          <w:rFonts w:ascii="Traditional Arabic" w:hAnsi="Traditional Arabic" w:cs="Traditional Arabic" w:hint="cs"/>
          <w:sz w:val="32"/>
          <w:szCs w:val="32"/>
          <w:shd w:val="clear" w:color="auto" w:fill="FFFFFF"/>
          <w:rtl/>
          <w:lang w:bidi="ar"/>
        </w:rPr>
        <w:t>ب</w:t>
      </w:r>
      <w:r w:rsidRPr="00C05DB8">
        <w:rPr>
          <w:rFonts w:ascii="Traditional Arabic" w:hAnsi="Traditional Arabic" w:cs="Traditional Arabic"/>
          <w:sz w:val="32"/>
          <w:szCs w:val="32"/>
          <w:shd w:val="clear" w:color="auto" w:fill="FFFFFF"/>
          <w:rtl/>
          <w:lang w:bidi="ar"/>
        </w:rPr>
        <w:t>اثني عشر (12) ريالاً، وأن هناك موقع</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آخر يبعد عن الشاطئ بمسافة اثني عشر (12) كيلو متر</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وتم تحديد سعره (4.44) ريال</w:t>
      </w:r>
      <w:r w:rsidRPr="00C05DB8">
        <w:rPr>
          <w:rFonts w:ascii="Traditional Arabic" w:hAnsi="Traditional Arabic" w:cs="Traditional Arabic" w:hint="cs"/>
          <w:sz w:val="32"/>
          <w:szCs w:val="32"/>
          <w:shd w:val="clear" w:color="auto" w:fill="FFFFFF"/>
          <w:rtl/>
          <w:lang w:bidi="ar"/>
        </w:rPr>
        <w:t>ات</w:t>
      </w:r>
      <w:r w:rsidRPr="00C05DB8">
        <w:rPr>
          <w:rFonts w:ascii="Traditional Arabic" w:hAnsi="Traditional Arabic" w:cs="Traditional Arabic"/>
          <w:sz w:val="32"/>
          <w:szCs w:val="32"/>
          <w:shd w:val="clear" w:color="auto" w:fill="FFFFFF"/>
          <w:rtl/>
          <w:lang w:bidi="ar"/>
        </w:rPr>
        <w:t xml:space="preserve"> للمتر المربع فلا وجه للمقارنة بين هذه المواقع التي تبعد عن البحر والخالية </w:t>
      </w:r>
      <w:r w:rsidRPr="00C05DB8">
        <w:rPr>
          <w:rFonts w:ascii="Traditional Arabic" w:hAnsi="Traditional Arabic" w:cs="Traditional Arabic"/>
          <w:sz w:val="32"/>
          <w:szCs w:val="32"/>
          <w:shd w:val="clear" w:color="auto" w:fill="FFFFFF"/>
          <w:rtl/>
          <w:lang w:bidi="ar"/>
        </w:rPr>
        <w:lastRenderedPageBreak/>
        <w:t>تمام</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من أي منشآت وبين موقع المدعي والذي يطل على البحر مباشرة وليس هناك أي موقع آخر يحمل ذات المواصفات، وما ذكره المدعي من أن هناك عقود مجاورة له وتحمل نفس مواصفات موقعه تمام</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وتم تحديد إيجار المتر بأربعة ريال فعليه أن يتقدم بتلك العقود إن وجدت على أن يكون تاريخ التمديد أو التعاقد على هذه المشاريع في نفس المدة الزمنية التي يطلب المدعي التمديد فيها؛ وذلك عملاً بالمبدأ الشرعي: (البينة على المدعي</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وأن المدعى عليها قامت بالإجراءات الواردة في المادة: (السابعة والعشرون/1) من لائحة التصرف بالعقارات البلدية على أنه: "يحق للمستثمرين الذين أبرموا عقود استئجار عقارات بلدية قبل صدور هذه اللائحة طلب تمديد أو تجديد هذه العقود عند انتهائها وفقاً لما يلي: 1- الأرض المؤجرة لإقامة مشاريع استثمارية كبيرة والمشار إليها في الفقرة (5) من المادة (الحادية والعشرون) تمدد عقود إيجاراتها بعد انتهاء المدة المحددة في العقد إلى خمسة وعشرين سنة المدة الأصلية ومدة التمديد، وذلك بعد إعادة تقدير قيمة الإيجار عند التمديد من قبل لجنة الاستثمار وفق الأسعار السائدة في السوق"، فقد جعلت الحق للمستثمر طلب التمديد ولكن دون أن يقابل هذا الحق واجب</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على جهة الإدارة في الاستجابة له، وعملاً بمبدأ أن العقد شريعة المتعاقدين ووفقاً لما جاء في المادة (السابعة) من العقد المبرم بين المدعي والمدعى عليها والتي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ينتهي مفعول هذا العقد في إحدى الحالات الآتية: 1- بانتهاء مدته وعدم تجديده بعد انتهائه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فإن العقد انتهى بنهاية مدته، وأن حق التمديد ليس جبر</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على الجهة المدعى عليها التي هدفها الأول الصالح العام وإن كان في بعض الأحيان يتعارض مع الصالح الخاص وكذلك بمفهوم المخالفة فإذا كان المدعي هو من انصرفت رغبته عن الاستمرار في التمديد لذلك العقد الموقع بينه وبين المدعى عليها لعدم تحقيقه الأرباح المتوقعة منه فلا تستطيع المدعى عليها إجباره على الاستمرار في التجديد والتمديد رغم</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عنه لعدم وجود مصلحة له في ذلك العقد، وذلك هو الحال بالنسبة للمدعى عليها، وعدم تعارض المصلحة مع الصالح العام فإن كان المستثمر سيحقق نفع</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من هذا التمديد إذا صدر السعر عن اللجنة المشكلة الموافقة لرغبته وراضي</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لطموحه وما يتوقعه من كسب إلا أن في ذلك ضرر</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بالجهة الإدارية عن بسط صلاحيتها في إدارة المرفق الذي تملكه وتتولى الإشراف عليه باقتدار وانتظام فليس هناك أي جدوى من ذلك التمديد طالما يتعارض مع الصالح العام، كما أن العقود التي تدخل الدولة طرفاً فيها تمتاز بطابع تغليب المصلحة العامة على المصلحة الفردية الخاصة، كما حددت المادة: (الثالثة) من العقد الموقع بين المدعي والمدعى عليها أن مدة العقد عشرون عام</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من تاريخ 17/1/1417هـ ينتهي بحلول 17/1/1437هـ وتؤول بعده جميع المنشآت لصالح المدعى عليها بانتهاء مدة العقد مع حصول الطرف الثاني الأفضلية في تجديد العقد، وفي حالة رغبة المدعى عليها تأجير الموقع وهو قابل للتجديد بموافقة الجهات المختصة وكذلك قيام لجنة الأراضي بإقرار الأجرة السابقة أو زيادتها أو إنقاصها، وحيث إن العقد أصبح منتهي</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بانتهاء مدته، وأن المدعي في طلبه التمديد لعقد الإيجار المنتهي في حقيقة الأمر يطلب استئجار منتجع سياحي عبارة عن أرض بالإضافة للمنشآت المقامة عليها لموقع متميز، وعدم </w:t>
      </w:r>
      <w:r w:rsidRPr="00C05DB8">
        <w:rPr>
          <w:rFonts w:ascii="Traditional Arabic" w:hAnsi="Traditional Arabic" w:cs="Traditional Arabic"/>
          <w:sz w:val="32"/>
          <w:szCs w:val="32"/>
          <w:shd w:val="clear" w:color="auto" w:fill="FFFFFF"/>
          <w:rtl/>
          <w:lang w:bidi="ar"/>
        </w:rPr>
        <w:lastRenderedPageBreak/>
        <w:t>أحقية المدعي لما يطالب به من تشكيل لجنة لتحديد سعر مناسب لاستئجار الموقع حيث إن ما يصدر من مكاتب التقييم العقاري الغير معتمدة لدى الأمانات غالباً ما يكون غير محايد ومنصف للجهات الحكومية، وختم مذكرته بطلب رفض الدعوى، وبتسلم المدعي نسخة منها قدم مذكرة جاء فيها: أن تقدير اللجنة مخالف لما ورد في المادة: (السابعة والعشرون/1) من لائحة التصرف بالعقارات البلدية على أن إعادة تقدير قيمة الإيجار عند التمديد يكون من قبل لجنة الاستثمار وذلك وفق الأسعار السائدة في السوق، حيث لم يكن تقديرها وفق السعر السائد في السوق بل كان مبالغ</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فيه، وأن المواقع المذكورة كشركة (...) ومؤسسة (...) في دفاع المدعى عليها فهي في الحقيقة لا تبعد عن الموقع المستأجر سوى عشرة (10) أمتار، وختم مذكرته بطلب ندب خبرة لتقدير الأجرة الموافقة للأسعار السائدة في السوق، وبتسلم ممثل المدعى عليها نسخة منها واطلاعه عليها ذكر أن موقع مؤسسة (...) للوحدات السكنية يبعد عن الموقع المستأجر من قبل المدعي مسافة لا تقل عن خمسمئة (500) متر، وبفرض أن الموقع يتقارب مع موقع المدعي الذي يقع على البحر مباشرة فإن الموقع المشار إليه التابع لمؤسسة (...) عبارة عن أرض فضاء لا يوجد عليها أي منشآت، وأن موقع الشركة السعودية للاتصالات المتنقلة (...) يبعد عن الموقع المستأجر من قبل المدعي بمسافة ثلاثين (30) متر</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وأن سعر إيجار المتر مئة وعشرون (120) ريالاً، وأن موقع مؤسسة (...) يبعد عن الموقع المستأجر من قبل المدعي بمسافة ثمانمئة (800) متر وتم تأجيره بقيمة ريالين وست وثلاثين هللة (2.36) وهو عبارة عن أرض فضاء، ومؤسسة (...) والتي يبعد موقعها عن موقع المدعي بمسافة ثمانمئة (800) متر وأن سعر إيجار المتر بثلاثة عشر ريالاً وسبع وأربعين هللة (13.47) وهو عبارة عن أرض فضاء، وبناء عليه قررت الدائرة الكتابة للغرفة التجارية الصناعية بالمنطقة لمعرفة القيمة الفعلية للموقع محل الدعوى بالخطاب رقم (39/8/1000/39/38855) وتاريخ 8/3/1439هـ فورد للدائرة خطاب الغرفة التجارية الصناعية ذو الرقم (595/غ ج/35) والتاريخ 15/4/1439هـ الذي تضمن أنه تم الشخوص على الموقع ومعاينته وبعد النظر في المواقع المجاورة المتعاقدة مع البلدية قررت أن يكون السعر لإيجار المتر المربع للموقع خمس ريالات فقط، وقد أطلعت الدائرة أطراف الدعوى على التقرير الوارد من الغرفة التجارية الصناعية فقدم ممثل المدعى عليها مذكرة تضمنت رفضه لما ورد في هذا التقرير وتمسكه بتقدير لجنة الاستثمار؛ لأن ذلك مخالف للنظام، وفي جلسة هذا اليوم قرر طرفا الدعوى الاكتفاء بما سبق تقديمه، وبعد دراسة أوراق القضية قررت الدائرة رفع الجلسة للمداولة، ثم أصدرت هذا الحكم بناءً على الأسباب الآتية</w:t>
      </w:r>
      <w:r w:rsidRPr="00C05DB8">
        <w:rPr>
          <w:rFonts w:ascii="Traditional Arabic" w:hAnsi="Traditional Arabic" w:cs="Traditional Arabic" w:hint="cs"/>
          <w:sz w:val="32"/>
          <w:szCs w:val="32"/>
          <w:shd w:val="clear" w:color="auto" w:fill="FFFFFF"/>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المدعي يهدف من إقامة الدعوى إلى إلغاء قرار لجنة الاستثمار وإلزام المدعى عليها بتجديد العقد وفق الأسعار السائدة في السوق؛ فإن نظر هذه الدعوى والفصل فيها داخل ضمن الاختصاص الولائي للمحاكم الإدارية لكونها مرتبطة بعقد إداري أحد طرفيه جهة الإدارة طبقاً للمادة: (الثالثة عشرة/د) من نظام ديوان </w:t>
      </w:r>
      <w:r w:rsidRPr="00C05DB8">
        <w:rPr>
          <w:rFonts w:ascii="Traditional Arabic" w:hAnsi="Traditional Arabic" w:cs="Traditional Arabic"/>
          <w:sz w:val="32"/>
          <w:szCs w:val="32"/>
          <w:shd w:val="clear" w:color="auto" w:fill="FFFFFF"/>
          <w:rtl/>
          <w:lang w:bidi="ar"/>
        </w:rPr>
        <w:lastRenderedPageBreak/>
        <w:t>المظالم الصادر بالمرسوم الملكي رقم (م/78) وتاريخ 19/9/1428هـ التي نصت على أن المحاكم الإدارية تختص بالفصل في الآتي: "د- الدعاوى المتعلقة بالعقود التي تكون جهة الإدارة طرفاً فيها". كما أن المحكمة مختصة مكانياً بنظرها طبقاً للمادة: (الثانية) من نظام المرافعات أمام ديوان المظالم الصادر بالمرسوم الملكي رقم (م/3) بتاريخ 22/1/1435هـ، ونوعياً وفقاً لقرار معالي رئيس مجلس القضاء الإداري رقم (44) لعام 1436هـ المنظم للدوائر واختصاصاتها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وأما عن قبول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فالثابت أن الحق المدعى به نشأ بتاريخ صدور قرار لجنة الاستثمار بتاريخ 12/8/1437هـ، وبلغ به المدعي بتاريخ 16/9/1437هـ، وأقام دعواه أمام هذه المحكمة بتاريخ 1/3/1438هـ؛ فإن الدعوى تكون مقبولة؛ لإقامتها خلال المهلة النظامية المنصوص عليها في المادة: (8/6) من نظام المرافعات أمام ديوان المظالم والتي تضمنت: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وأما 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فالبين من أوراق الدعوى أنه تم إبرام عقد بين طرفي الدعوى بتاريخ 17/1/1417هـ على استئجار موقع بشاطئ الشقيق يقوم على إثره المدعي إقامة منتزه وشاليهات، فعن طلب المدعي إلغاء قرار لجنة الاستثمار وإلزام المدعى عليها بتجديد العقد وفق الأسعار السائدة في السوق، ولما كانت لائحة التصرف بالعقارات البلدية حددت طريقة تقدير الأجرة بأن تراعى الأسعار السائدة في السوق تحرياً للدقة والعدالة في تحديد الأجرة عند إصدار قرارها في هذا الشأن ضماناً للتوازن بين مصالح الإدارة ومصالح الأفراد ولا يكون قرارها سليماً إلا بتوافره. ومن شأنه أن يؤثر في مضمون القرار الصادر من اللجنة المشار إليها، ولما كان الثابت من أوراق الدعوى أن المدعى عليها قامت بإشعار المدعي بانتهاء مدة العقد، وأبدى المدعي رغبته في تجديده، وقامت المدعى عليها بتشكيل لجنة وقدرت له أجرة جديدة وهي ستون (60) ريالاً للمتر المربع للسنوات التي يرغب فيها للتمديد؛ ولما كانت المادة: (3) من العقد المبرم بينهما قد نصت على أنه: "مدة هذا العقد عشرون (20) عاماً اعتباراً من تاريخ العقد تؤول بعدها جميع المنشآت لصالح البلدية مع حصول الطرف الثاني على الأفضلية في حالة رغبة البلدية تأجير الموقع وهو قابل للتجديد بموافقة الجهات المختصة وقيام لجنة الأراضي بالبلدية بإقرار الأجرة السابقة أو زيادتها أو إنقاصها..."، كما أن المادة: (السابعة والعشرون) من لائحة التصرف بالعقارات البلدية الصادرة بقرار مجلس الوزراء رقم (3/ب/38313) وتاريخ 24/9/1423هـ قد نصت على أنه: "يحق للمستثمرين الذين أبرموا عقود استئجار عقارات بلدية قبل صدور هذا اللائحة طلب تمديد أو تجديد هذه العقود عند انتهائها وفقاً لما يلي: 1- الأراضي المؤجرة لإقامة مشاريع كبيرة والمشار إليها في الفقرة (5) من المادة (الحادية والعشرين) تمدد عقود إيجاراتها بعد انتهاء المدة المحددة في العقد إلى خمسة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w:t>
      </w:r>
      <w:r w:rsidRPr="00C05DB8">
        <w:rPr>
          <w:rFonts w:ascii="Traditional Arabic" w:hAnsi="Traditional Arabic" w:cs="Traditional Arabic"/>
          <w:sz w:val="32"/>
          <w:szCs w:val="32"/>
          <w:shd w:val="clear" w:color="auto" w:fill="FFFFFF"/>
          <w:rtl/>
          <w:lang w:bidi="ar"/>
        </w:rPr>
        <w:lastRenderedPageBreak/>
        <w:t>فيط</w:t>
      </w:r>
      <w:r>
        <w:rPr>
          <w:rFonts w:ascii="Traditional Arabic" w:hAnsi="Traditional Arabic" w:cs="Traditional Arabic"/>
          <w:sz w:val="32"/>
          <w:szCs w:val="32"/>
          <w:shd w:val="clear" w:color="auto" w:fill="FFFFFF"/>
          <w:rtl/>
          <w:lang w:bidi="ar"/>
        </w:rPr>
        <w:t>بق بشأنه الحكم الوارد في الفقرة</w:t>
      </w:r>
      <w:r w:rsidRPr="00C05DB8">
        <w:rPr>
          <w:rFonts w:ascii="Traditional Arabic" w:hAnsi="Traditional Arabic" w:cs="Traditional Arabic"/>
          <w:sz w:val="32"/>
          <w:szCs w:val="32"/>
          <w:shd w:val="clear" w:color="auto" w:fill="FFFFFF"/>
          <w:rtl/>
          <w:lang w:bidi="ar"/>
        </w:rPr>
        <w:t xml:space="preserve"> (2) من المادة (السادسة والعشرين) من هذه اللائحة". وقد نصت المادة: (السادسة والعشرون) في فقرتها: (2) من ذات اللائحة على أن: "الأراضي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ولما كان العقد محل الدعوى الغرض منه (استثماري) يتضمن إقامة منشآت كمنتزه وشاليهات على الأرض تؤول ملكيتها للمدعى عليها عند انتهاء فترة العقد. وأنه مما يندرج في مشمول المادة (الحادية والعشرون/5) من ذات اللائحة والتي نصت على أنه: "تحدد المدة الزمنية لعقود تأجير العقارات البلدية وفقاً لما يلي:...</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5- خمس وعشرون سنة قابلة للتمديد للأراضي التي يتضمن عقد تأجيرها إقامة مبان ثابتة عليها من قبل المستثمر لمشاريع استثمارية كبيرة مثل:... الشاليهات والمنتجعات السياحية والمدن الترفيهية"؛ فإن طلب المدعي تمديد عقده يقوم على سبب صحيح من النظام، وبما أن المدعى عليها بادرت بتقدير الأجرة لفترة التمديد من قبل لجنة الاستثمار التي انتهت إلى تقدير الأجرة بستين (60) ريالاً للمتر المربع. واعترض عليه المدعي ذاكراً أن الأجرة المقدرة مباينة للأسعار السائدة في السوق؛ وقد ندبت المحكمة لذلك الغرفة التجارية الصناعية بخطابها السابق بيانه طالبةً منها تقدير السعر العادل لتأجير العقار آخذة في الاعتبار قيمة العقار أرضاً وبناءً باعتبار أن كامل العقار تؤول ملكيته للمدعى عليها. فورد خطاب الغرفة التجارية الصناعية السابق بيانه مرفقاً به تقدير الأجرة للموقع محل الدعوى والتي تقدر بخمس (5) ريالات للمتر المربع، وإذ أناطت اللائحة بلجنة الاستثمار أن يكون تقديرها للأجرة وفقاً للأسعار السائدة في السوق. ولما كان تقديرها للأجرة بستين (60) ريالاً للمتر المربع جاء مبايناً لتقدير الخبرة التي انتدبتها المحكمة بما يزيد عن النصف؛ وإذ تطمئن الدائرة إلى ما انتهت إليه الخبرة من تقديرها للعقار محل الدعوى أرضاً وبناءً؛ فإنها تنتهي إلى إلغاء قرار لجنة الاستثمار المتضمن تقدير سعر المتر المربع للموقع المستأجر بستين (60) ريالاً. وتقضي بإلزام المدعى عليها باعتبار القيمة الإيجارية خمسة (5) ريالات للمتر المربع. ولا ينال من ذلك كون الدائرة تصدت لتحديد الأجرة بعد التمديد مع أن النظام قد أسند ذلك إلى لجنة الاستثمار؛ إذ إن قرار تلك اللجنة بتحديد القيمة الإيجارية للعقار محل الدعوى لا يخرج عن كونه قراراً متصلاً بالعقد. حيث إن المدعي قد طلب تمديد العقد وتجديده وفقا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لنص المادة (السابعة والعشر</w:t>
      </w:r>
      <w:r w:rsidRPr="00C05DB8">
        <w:rPr>
          <w:rFonts w:ascii="Traditional Arabic" w:hAnsi="Traditional Arabic" w:cs="Traditional Arabic" w:hint="cs"/>
          <w:sz w:val="32"/>
          <w:szCs w:val="32"/>
          <w:shd w:val="clear" w:color="auto" w:fill="FFFFFF"/>
          <w:rtl/>
          <w:lang w:bidi="ar"/>
        </w:rPr>
        <w:t>ي</w:t>
      </w:r>
      <w:r w:rsidRPr="00C05DB8">
        <w:rPr>
          <w:rFonts w:ascii="Traditional Arabic" w:hAnsi="Traditional Arabic" w:cs="Traditional Arabic"/>
          <w:sz w:val="32"/>
          <w:szCs w:val="32"/>
          <w:shd w:val="clear" w:color="auto" w:fill="FFFFFF"/>
          <w:rtl/>
          <w:lang w:bidi="ar"/>
        </w:rPr>
        <w:t>ن) من لائحة التصرف بالعقارات البلدية. ومن ثم فيكون الطعن فيه أمام القضاء الإداري بدعوى القضاء الكامل. والتي يمتد فيها نطاق السلطة القضائية لما هو أبعد من مجرد الإلغاء، ويعود الأمر في مراقبة مشروعية أعمال الإدارة للقاضي الإداري. فسلطة الإدارة مهما اتسعت فليست مطلقة؛ إذ يرد عليها قيد هام هو الالتزام بالأنظمة واللوائح وتحقيق المصلحة العامة. ولما كان ذلك وكان الثابت من الأوراق أن القرار الطعين معيباً بعيب مخالفة النظام وبذلك تكون الإدارة أخطأت باتخاذ ذلك القرار المجانب للصواب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إذ كان عليها أن تأخذ عند تقديرها </w:t>
      </w:r>
      <w:r w:rsidRPr="00C05DB8">
        <w:rPr>
          <w:rFonts w:ascii="Traditional Arabic" w:hAnsi="Traditional Arabic" w:cs="Traditional Arabic"/>
          <w:sz w:val="32"/>
          <w:szCs w:val="32"/>
          <w:shd w:val="clear" w:color="auto" w:fill="FFFFFF"/>
          <w:rtl/>
          <w:lang w:bidi="ar"/>
        </w:rPr>
        <w:lastRenderedPageBreak/>
        <w:t xml:space="preserve">للأجرة الأسعار السائدة في السوق. وبذلك يمكنها تدارك ما في قرارها من قصور وتقويم ما فيه اعوجاج. وأما بالنسبة لما ذكره ممثل المدعى عليها من أن العقد شريعة المتعاقدين وقد نص العقد على الحالات التي تُلغي هذا العقد في المادة (السابعة) من العقد المبرم بين المدعي والمدعى عليها والتي تنص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ينتهي مفعول هذا العقد في إحدى الحالات الآتية: 1- بانتهاء مدته وعدم تجديده بعد انتهائه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فهذا لا خلاف فيه وأن العقد نصه واضح وصريح في أن عدم التجديد يكون راجعاً لسبب معين ألا وهو المصلحة العامة، وأن لائحة التصرف في العقارات البلدية تضمنت حكماً إضافياً جديداً يحكم هذه الواقعة، وأنه لا مانع من أن يتمتع أصحاب العقود السابقة بحقهم في طلب تمديد العقد</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في الدعوى رقم (170/11/ق) لعام 1438هـ المقامة من مجموعة </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b/>
          <w:bCs/>
          <w:sz w:val="32"/>
          <w:szCs w:val="32"/>
          <w:rtl/>
          <w:lang w:bidi="ar"/>
        </w:rPr>
        <w:t xml:space="preserve"> </w:t>
      </w:r>
      <w:r>
        <w:rPr>
          <w:rFonts w:ascii="Traditional Arabic" w:hAnsi="Traditional Arabic" w:cs="Traditional Arabic"/>
          <w:b/>
          <w:bCs/>
          <w:sz w:val="32"/>
          <w:szCs w:val="32"/>
          <w:rtl/>
        </w:rPr>
        <w:t>للمقاولات لصاحبها</w:t>
      </w:r>
      <w:r w:rsidRPr="00C05DB8">
        <w:rPr>
          <w:rFonts w:ascii="Traditional Arabic" w:hAnsi="Traditional Arabic" w:cs="Traditional Arabic"/>
          <w:b/>
          <w:bCs/>
          <w:sz w:val="32"/>
          <w:szCs w:val="32"/>
          <w:rtl/>
        </w:rPr>
        <w:t xml:space="preserve"> </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ضدأمانة منطقة جازان</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بإلغاء قرار لجنة الاستثمار ببلدية الشقيق المتضمن تقدير قيمة المتر المربع للموقع المستأجر بـ (60) ستين ريالاً</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وإلزامها باعتبار القيمة الإيجارية خمسة (5) ريالات للمتر المربع.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3144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2577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9/9/1440هـ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عقد - قرض - مسؤولية عقدية</w:t>
      </w:r>
      <w:r w:rsidRPr="00C05DB8">
        <w:rPr>
          <w:rFonts w:ascii="Traditional Arabic" w:hAnsi="Traditional Arabic" w:cs="Traditional Arabic" w:hint="cs"/>
          <w:b/>
          <w:bCs/>
          <w:sz w:val="32"/>
          <w:szCs w:val="32"/>
          <w:rtl/>
        </w:rPr>
        <w:t xml:space="preserve"> - مدة العقد</w:t>
      </w:r>
      <w:r w:rsidRPr="00C05DB8">
        <w:rPr>
          <w:rFonts w:ascii="Traditional Arabic" w:hAnsi="Traditional Arabic" w:cs="Traditional Arabic"/>
          <w:b/>
          <w:bCs/>
          <w:sz w:val="32"/>
          <w:szCs w:val="32"/>
          <w:rtl/>
        </w:rPr>
        <w:t xml:space="preserve"> - تمديد العقد - تمويل مشروع - إيقاف المشروع - إلغاء القرار قضاءً - التعويض عن مدة الإيقاف - التعويض بمدةٍ إضافية - تمديد فترة السداد - تحقق الغاية من التمديد - ربوية رسوم جدولة المديونية</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 </w:t>
      </w:r>
      <w:r w:rsidRPr="00C05DB8">
        <w:rPr>
          <w:rFonts w:ascii="Traditional Arabic" w:hAnsi="Traditional Arabic" w:cs="Traditional Arabic"/>
          <w:sz w:val="32"/>
          <w:szCs w:val="32"/>
          <w:rtl/>
        </w:rPr>
        <w:t>إلزام المدعى عليه (صندوق التنمية الزراعية) بإضافة سنة إلى فترة تمديد العقد محل الدعوى، وتمديد فترة السداد إلى ثلاث سنوات بدلاً من سنتين، وإعادة رسوم الجدولة</w:t>
      </w:r>
      <w:r w:rsidRPr="00C05DB8">
        <w:rPr>
          <w:rFonts w:ascii="Traditional Arabic" w:hAnsi="Traditional Arabic" w:cs="Traditional Arabic"/>
          <w:sz w:val="32"/>
          <w:szCs w:val="32"/>
          <w:rtl/>
          <w:lang w:bidi="ar"/>
        </w:rPr>
        <w:t xml:space="preserve"> - </w:t>
      </w:r>
      <w:r w:rsidRPr="00C05DB8">
        <w:rPr>
          <w:rFonts w:ascii="Traditional Arabic" w:hAnsi="Traditional Arabic" w:cs="Traditional Arabic"/>
          <w:sz w:val="32"/>
          <w:szCs w:val="32"/>
          <w:rtl/>
        </w:rPr>
        <w:t>الثابت حصول المدعي على عقد قرض من المدعى عليه لتمويل مشروعه، إلا أنه صدر قرار من الإمارة بإيقافه عن العمل في المشروع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والذي أُلغي بحكم قضائي - قيام المدعى عليه بتمديد العقد للمدعي خمس سنوات جديدة تعادل مدة إيقاف المشروع مع أن مدة الإيقاف كانت خمس سنوات وعشرة أشهر؛ مما يتبين معه استحقاق المدعي احتساب عشرة أشهر إضافية - تمديد العقد خلال الفترة المذكورة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وما أضافته المحكمة زيادةً عليها كافٍ لتنفيذ مشروع المدعي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والتي هي الغاية من تأجيل استحصال الأقساط لعامين من تاريخ توقيع العقد؛ وبالتالي عدم الحاجة إلى التأجيل لسنةٍ ثالثة - فرض المدعى عليه رسوماً على جدولة مديونية المدعي يعد من الربا المحرم شرعاً؛ وبالتالي استحقاق المدعي إعادة تلك الرسوم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إلزام المدعى عليه بإضافة عشرة أشهر إلى فترة تمديد العقد، وإعادة رسوم الجدولة، ورفض ماعدا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 تعالى: ﴿يا أيها الذين آمنوا اتقوا الله وذروا ما بقي من الربا إن كنتم مؤمنين﴾.</w:t>
      </w:r>
    </w:p>
    <w:p w:rsidR="0038744D" w:rsidRPr="00C05DB8" w:rsidRDefault="0038744D" w:rsidP="00F17D4C">
      <w:pPr>
        <w:pStyle w:val="a4"/>
        <w:numPr>
          <w:ilvl w:val="0"/>
          <w:numId w:val="46"/>
        </w:numPr>
        <w:jc w:val="both"/>
      </w:pPr>
      <w:r w:rsidRPr="00C05DB8">
        <w:rPr>
          <w:rtl/>
        </w:rPr>
        <w:t>قول الله تعالى: ﴿يا أيها الذين آمنوا لا تأكلوا الربا أضعافاً مضاعفة واتقوا الله لعلكم تفلحون﴾.</w:t>
      </w:r>
    </w:p>
    <w:p w:rsidR="0038744D" w:rsidRPr="00C05DB8" w:rsidRDefault="0038744D" w:rsidP="00F17D4C">
      <w:pPr>
        <w:pStyle w:val="a4"/>
        <w:numPr>
          <w:ilvl w:val="0"/>
          <w:numId w:val="46"/>
        </w:numPr>
        <w:jc w:val="both"/>
      </w:pPr>
      <w:r w:rsidRPr="00C05DB8">
        <w:rPr>
          <w:rtl/>
        </w:rPr>
        <w:t>فتوى اللجنة الدائمة للفتوى رقم (26791) وتاريخ 14/6/1437هـ</w:t>
      </w:r>
      <w:r w:rsidRPr="00C05DB8">
        <w:rPr>
          <w:rFonts w:hint="cs"/>
          <w:rtl/>
        </w:rPr>
        <w:t xml:space="preserve">، بشأن ربوية </w:t>
      </w:r>
      <w:r w:rsidRPr="00C05DB8">
        <w:rPr>
          <w:rtl/>
        </w:rPr>
        <w:t>أخذ الرسوم على تأجيل وجدولة السداد</w:t>
      </w:r>
      <w:r w:rsidRPr="00C05DB8">
        <w:rPr>
          <w:rFonts w:hint="cs"/>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القضية بالقدر اللازم لإصدار هذا الحكم؛ في أن المدعي الموضحة بياناته أعلاه تقدم للمحكمة الإدارية بأبها بصحيفة دعوى بتاريخ 21/5/1439هـ قيدت قضية إدارية، وبإحالتها إلى هذه الدائرة نظرتها على النحو المثبت في محاضر الضبط، وسألت الدائرة المدعي عن دعواه فذكر بأنها وفقاً لصحيفة الدعوى والتي يفيد فيها بأنه تم إبرام عقد قرض مع الصندوق الزراعي بالرقم (0401815268) بتاريخ 23/4/1429هـ، وتم إيقاف العقد من إمارة منطقة عسير بتاريخ 9/5/1429هـ حتى صدور الأمر السامي رقم (4462) بتاريخ 6/3/1435هـ، ثم إن الصندوق احتسب خمس سنوات فقط وتبقى سنة لم </w:t>
      </w:r>
      <w:r w:rsidRPr="00C05DB8">
        <w:rPr>
          <w:rFonts w:ascii="Traditional Arabic" w:hAnsi="Traditional Arabic" w:cs="Traditional Arabic"/>
          <w:sz w:val="32"/>
          <w:szCs w:val="32"/>
          <w:rtl/>
        </w:rPr>
        <w:lastRenderedPageBreak/>
        <w:t>تحتسب له في السداد، ولم يتم احتساب مدة تنفيذ العقد بعد التوقيع التي نصت عليها بنود العقد في الفقرة الثامنة، وهي أن السداد يتم بعد مرور سنتين من توقيع العقد. كما يطالب بإعادة رسوم الجدولة التي تم إيداعها للصندوق والتي لم تكن في العقد المبرم وقدرها (27.463) سبعة وعشرون ألفاً وأربعمئة وثلاثة وستون ريالاً، حيث إنه قد تظلم للصندوق ويطالب باحتساب ثلاث سنوات إضافية وإعادة الرسوم. وبعرض ذلك على ممثل المدعى عليه وطلب الجواب منه قدم مذكرة جاء فيها: أن الصندوق لا يتحمل مسؤولية تأخر المقترض عن تنفيذ هذا العقد، إلا أن الصندوق قدم تسهيلات للمقترض خلال السنوات الماضية وهي كالتالي: 1-</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الموافقة بتاريخ 7/8/1435هـ على إعطاء المقترض مهلة لمدة سنة، 2-</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الموافقة بتاريخ 3/9/1437هـ على تمديد العقد لمدة (خمس سنوات جديدة) تعادل مدة إيقاف المشروع، وإعادة توزيع الأقساط تبعاً لذلك، ليصبح تسديد الأقساط على عشر دفعات عوضاً عن خمس سنوات، 3-</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الموافقة بتاريخ 4/1/1439هـ على الإفراج عن بعض الضمانات، وهي عبارة عن صكين عقاريين، 4-</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الموافقة بتاريخ 9/4/1439هـ على تأجيل القسطين الثالث والرابع بعد الجدولة والمستحقين في عامي 1438هـ و 1439هـ وتوزيع مبالغها على باقي الأقساط، وأن ما ذكره المدعي في دعواه بأن الصندوق فرض عليه دفع رسوم الجدولة، وذكر أنها غير موجودة في العقد المبرم بينه وبين الصندوق، علما بأن المادة الثانية عشرة من العقد تنص على التزام الطرف الثاني بأحكام نظام البنك، لذا يطلب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الجلسة التي تليها قدم المدعي مذكرة أفاد فيها بأن الصندوق يقوم بالجدولة للمقترضين على مدد لا تزيد على ست سنوات مع العلم بأن مدد القرض هي خمس سنوات فقط وأنه من تاريخ صدور أمر الإيقاف إلى تاريخ صدور الأمر السامي بالإعادة أكثر من ست سنوات حيث إن الصندوق أسقط عاماً ونصف العام لم يحتسبها في التمديد، كما أفاد بأن تأجيل القسطين الثالث والرابع لا يعني التمديد وإنما إضافة قسط السداد في العام التالي ويزيد قيمة في قيمة القسط وتوزيع المستحق على باقي السنوات، ويفيد أن الصندوق تجاهل العقد المبرم الذي ينص على السداد بعد مرور عامين من توقيع العقد حيث تم إعطاؤه مهلة سنة واحدة فقط كما هو موضح في خطاب الصندوق بتاريخ 7/8/1435هـ، وذلك لاستكمال صرف ما تبقى من القرض وهي ما يقارب (2.000.000) مليوني ريال، وكان يجب على الصندوق أن يعطي بعد التاريخ سنتين وهي تعتبر مدة التنفيذ وهذا ما يطبق على جميع المشاريع في الفقرة الثامنة من العقد، وأفاد أنه يفترض عدم فرض رسوم جدولة وتنفيذ العقد حرفياً بين المستثمر والصندوق حيث إنها غير نظامية ولم يتم الإشعار بذلك وأنه يجب إعادة هذه الرسوم التي استقطعت من غير وجه حق</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12/11/1439هـ قدم ممثل المدعى عليه مذكرة أفاد فيها أن الصندوق قد قدم تسهيلات للمقترض أكثر من المقترضين الآخرين الذين تمت جدولة مديونياتهم، وكذلك فيما يخص الإفراج عن بعض الصكوك فهذا لا يحدث مع من تتم الجدولة لهم، وأن الصندوق لا يتحمل تأخير المقترض عن تأخير المشروع، وفي </w:t>
      </w:r>
      <w:r w:rsidRPr="00C05DB8">
        <w:rPr>
          <w:rFonts w:ascii="Traditional Arabic" w:hAnsi="Traditional Arabic" w:cs="Traditional Arabic"/>
          <w:sz w:val="32"/>
          <w:szCs w:val="32"/>
          <w:rtl/>
        </w:rPr>
        <w:lastRenderedPageBreak/>
        <w:t>هذه الجلسة وبعد أن قرر أطراف الدعوى الاكتفاء بما تم الدفع به. وبعد دراسة القضية والتأمل فيها، أصدرت الدائرة حكمها مبنياً على الأسباب الآتية.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تأسيساً على ما تقدم وبعد سماع الدعوى والإجابة عليها، وحيث إن المدعي يطلب إلزام المدعى عليه بإضافة سنة إلى فترة تمديد العقد محل الدعوى وتمديد فترة السداد إلى ثلاث سنوات وإعادة رسوم الجدولة المذكورة آنفاً. ولما كان هذا النزاع الحاصل بين طرفي الدعوى يعود منشؤه إلى العلاقة العقدية القائمة بين المدعي والمدعى عليه؛ لذا فإن دعواه حينئذٍ من قبيل المنازعات العقدية والمنعقدة لديوان المظالم ولاية نظرها طبقاً لنص المادة (13/د) من نظامه الصادر بالمرسوم الملكي رقم (م/78) وتاريخ 19/9/1428هـ، كما أنها تدخل في اختصاص المحكمة المكاني استناداً للمادة (2) من نظام المرافعات أمام ديوان المظالم الصادر بالمرسوم الملكي رقم (م/3) في 22/1/1435هـ، وتدخل في اختصاص الدائرة النوعي وفقاً لقرار رئيس مجلس القضاء الإداري رقم (44) لعام 1436هـ. ومن حيث الشكل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المدعي قد أبرم عقده مع المدعى عليه فرع صندوق التنمية الزراعية وذلك في تاريخ 23/4/1429هـ وصدر أمر إمارة منطقة عسير بإيقاف المدعي عن العمل في الموقع بتاريخ 9/5/1429هـ ثم صدر الأمر السامي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4663</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6/3/1435هـ المتضمن تمكين المدعي من العمل في مشروعه المتعاقد عليه، ثم تقدم المدعي بدعواه الماثلة بتاريخ 21/5/1439هـ. فإن المدعي تقدم بالدعوى خلال المدة النظامية المقدرة بعشر سنوات والمنصوص عليها في المادة الثامنة من نظام المرافعات أمام ديوان المظالم، وعليه فتكون هذه الدعوى مقبولة شكلاً. وأما من حيث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فإن الثابت لدى الدائرة أن المدعي قد حصل على عقد قرض من المدعى عليه فرع صندوق التنمية الزراعية وذلك في تاريخ 23/4/1429هـ وصدر أمر إمارة منطقة عسير بإيقاف المدعي عن العمل في الموقع بتاريخ 9/5/1429هـ ثم صدر حكم المحكمة الإدارية بأبها بإلغاء قرار الإمارة المشار إليه. عقب ذلك صدر الأمر السامي رقم </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4663</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6/3/1435هـ المتضمن كذلك تمكين المدعي من العمل في مشروعه (دواجن لاحم). كما أن الثابت أيضاً أن المدعى عليه قد مدد العقد للمدعي خمس سنوات جديدة تعادل مدة إيقاف المشروع. وتقدم المدعي بهذه الدعوى طالبا إلزام المدعى عليه بجعل مدة التمديد ست سنوات كون الإيقاف كان قرابة ست سنوات كما طلب تأجيل استحصال الأقساط بعد السنتين الأولى من العقد لمدة سنة إضافية. فتصبح بذلك مدة التمديد ثلاث سنوات. وطلب كذلك إعادة رسوم الجدولة التي تم إيداعها في حساب المدعى عليه. وبتأمل الدائرة في طلبات المدعي والمستندات المقدمة تبين لها بأن أمر الإيقاف الصادر من الإمارة قد كان بتاريخ 9/5/1429هـ وصدر للمدعي من المقام السامي الأمر المشار إليه آنفا بتمكين المدعي من العمل في مشروعه بتاريخ 6/3/1435هـ لذا يتبين بأن مدة الإيقاف كانت خمس سنوات وعشرة أشهر لذا يتبين بأن المدعي استحق احتساب عشرة أشهر إضافة إلى فترة تمديد العقد الجديدة حيث إن المدعي لم يتمكن من العمل في الموقع أثناء فترة إيقافه. الأمر الذي </w:t>
      </w:r>
      <w:r w:rsidRPr="00C05DB8">
        <w:rPr>
          <w:rFonts w:ascii="Traditional Arabic" w:hAnsi="Traditional Arabic" w:cs="Traditional Arabic"/>
          <w:sz w:val="32"/>
          <w:szCs w:val="32"/>
          <w:rtl/>
        </w:rPr>
        <w:lastRenderedPageBreak/>
        <w:t>تنتهي معه الدائرة إلى إلزام المدعى عليه بإضافة عشرة أشهر إلى مدة تمديد العقد. وأما فيما يتعلق بطلب المدعي تأجيل استحصال الأقساط من سنتين بعد توقيع العقد إلى ثلاث سنوات فإن الدائرة ترى بأن في تمديد العقد للفترة السابقة والمقدرة بقرابة خمس سنوات وما انتهت إليه الدائرة آنفا من إضافة عشرة أشهر زيادةً عليها ما يكفي لتنفيذ المشروع والتي هي الغاية من تأجيل استحصال الأقساط لعامين من تاريخ توقيع العقد طبقاً للمادة الثامنة فقرة (هـ) من العقد المبرم بينهما. وأما عن طلب المدعي إعادة رسوم الجدولة والبالغ قدرها (27.583) سبعة وعشرين ألفاً وخمسمئة وثلاثة وثمانين ريالاً. فإن الثابت للدائرة أن في ذلك محظور شرعي ودخول في الربا الصريح الذي نهى الله عنه في كتابه الكريم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قال تعالى في الآية الثامنة والسبعين بعد المئتين من سورة البقرة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(يا أيها الذين آمنوا اتقوا الله وذروا ما بقي من الربا إن كنتم مؤمنين)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قال الله عز وجل في الآية الثلاثين بعد المئة من سورة آل عمران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(يا أيها الذين آمنوا لا تأكلوا الربا أضعافا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مضاعفة واتقوا الله لعلكم تفلحون)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 جاء في فتوى اللجنة الدائمة للفتوى رقم (26791) وتاريخ 14/6/1437هـ في الفقرة الثالثة ما نصه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ما ورد في الفقرة ثالثاً من أخذ الرسوم على تأجيل وجدولة السداد. فهذا لا يجوز. بل هو من الربا الصريح. وقد كان الدائن في الجاهلية يقول للمدين عند حلول الدين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(إما أن تقضي أو تربي) رواه الإمام مالك في الموطأ. فإن وفاه وإلا زاد على المدين في الدين ومد له في الأجل حتى يتضاعف المال. وقد نهى النبي صلى الله عليه وسلم عن ذلك... وأخذُ زيادة في الدين مقابل التأجيل قل أو كثر مقطوعاً أو نسبة على قدر رصيد الدين عند العجز عن السداد بحلول الأجل وتكرار ذلك؛ أشدُّ نكارةً...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وبالتالي فإن الدائرة ترى استحقاق المدعي لإعادة ذلك المبلغ إلى حوزته.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1/إلزام المدعى عليه صندوق التنمية الزراعي بمنطقة عسير بإضافة عشرة أشهر إلى فترة تمديد العقد المبرم مع المدعي ذي الرقم (0401815268) والتاريخ 23/4/1429هـ. 2/ إلزام المدعى عليه بإعادة رسوم الجدولة البالغ قدرها (27.583) سبعة وعشرين ألفاً وخمسمئة وثلاثة وثمانين ريالاً. 3/ رفض ماعدا ذلك من طلبات.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اجمعين.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b/>
          <w:bCs/>
          <w:sz w:val="32"/>
          <w:szCs w:val="32"/>
          <w:rtl/>
        </w:rPr>
        <w:lastRenderedPageBreak/>
        <w:t>رقم القضية في المحكمة الإدارية 482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5681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13/11/1440هـ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استثمار - مسؤولية عقدية</w:t>
      </w:r>
      <w:r w:rsidRPr="00C05DB8">
        <w:rPr>
          <w:rFonts w:ascii="Traditional Arabic" w:hAnsi="Traditional Arabic" w:cs="Traditional Arabic" w:hint="cs"/>
          <w:b/>
          <w:bCs/>
          <w:sz w:val="32"/>
          <w:szCs w:val="32"/>
          <w:rtl/>
        </w:rPr>
        <w:t xml:space="preserve"> - مدة العقد</w:t>
      </w:r>
      <w:r w:rsidRPr="00C05DB8">
        <w:rPr>
          <w:rFonts w:ascii="Traditional Arabic" w:hAnsi="Traditional Arabic" w:cs="Traditional Arabic"/>
          <w:b/>
          <w:bCs/>
          <w:sz w:val="32"/>
          <w:szCs w:val="32"/>
          <w:rtl/>
        </w:rPr>
        <w:t xml:space="preserve"> - تمديد العقد - إيقاف</w:t>
      </w:r>
      <w:r w:rsidRPr="00C05DB8">
        <w:rPr>
          <w:rFonts w:ascii="Traditional Arabic" w:hAnsi="Traditional Arabic" w:cs="Traditional Arabic"/>
          <w:b/>
          <w:bCs/>
          <w:sz w:val="32"/>
          <w:szCs w:val="32"/>
        </w:rPr>
        <w:t xml:space="preserve"> </w:t>
      </w:r>
      <w:r w:rsidRPr="00C05DB8">
        <w:rPr>
          <w:rFonts w:ascii="Traditional Arabic" w:hAnsi="Traditional Arabic" w:cs="Traditional Arabic" w:hint="cs"/>
          <w:b/>
          <w:bCs/>
          <w:sz w:val="32"/>
          <w:szCs w:val="32"/>
          <w:rtl/>
        </w:rPr>
        <w:t>ا</w:t>
      </w:r>
      <w:r w:rsidRPr="00C05DB8">
        <w:rPr>
          <w:rFonts w:ascii="Traditional Arabic" w:hAnsi="Traditional Arabic" w:cs="Traditional Arabic"/>
          <w:b/>
          <w:bCs/>
          <w:sz w:val="32"/>
          <w:szCs w:val="32"/>
          <w:rtl/>
        </w:rPr>
        <w:t>لمشروع - تعذر استيفاء المنفعة - التعويض عن مدة الإيقاف -</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 xml:space="preserve">التعويض بمدةٍ إضافية - الإعفاء من الأجرة خلال </w:t>
      </w:r>
      <w:r w:rsidRPr="00C05DB8">
        <w:rPr>
          <w:rFonts w:ascii="Traditional Arabic" w:hAnsi="Traditional Arabic" w:cs="Traditional Arabic" w:hint="cs"/>
          <w:b/>
          <w:bCs/>
          <w:sz w:val="32"/>
          <w:szCs w:val="32"/>
          <w:rtl/>
        </w:rPr>
        <w:t>مدة</w:t>
      </w:r>
      <w:r w:rsidRPr="00C05DB8">
        <w:rPr>
          <w:rFonts w:ascii="Traditional Arabic" w:hAnsi="Traditional Arabic" w:cs="Traditional Arabic"/>
          <w:b/>
          <w:bCs/>
          <w:sz w:val="32"/>
          <w:szCs w:val="32"/>
          <w:rtl/>
        </w:rPr>
        <w:t xml:space="preserve"> ال</w:t>
      </w:r>
      <w:r w:rsidRPr="00C05DB8">
        <w:rPr>
          <w:rFonts w:ascii="Traditional Arabic" w:hAnsi="Traditional Arabic" w:cs="Traditional Arabic" w:hint="cs"/>
          <w:b/>
          <w:bCs/>
          <w:sz w:val="32"/>
          <w:szCs w:val="32"/>
          <w:rtl/>
        </w:rPr>
        <w:t>إيقاف</w:t>
      </w:r>
      <w:r w:rsidRPr="00C05DB8">
        <w:rPr>
          <w:rFonts w:ascii="Traditional Arabic" w:hAnsi="Traditional Arabic" w:cs="Traditional Arabic"/>
          <w:b/>
          <w:bCs/>
          <w:sz w:val="32"/>
          <w:szCs w:val="32"/>
          <w:rtl/>
        </w:rPr>
        <w:t xml:space="preserve"> - مقتضى عقد الإجارة -</w:t>
      </w:r>
      <w:r w:rsidRPr="00C05DB8">
        <w:rPr>
          <w:rFonts w:ascii="Traditional Arabic" w:hAnsi="Traditional Arabic" w:cs="Traditional Arabic"/>
          <w:b/>
          <w:bCs/>
          <w:sz w:val="32"/>
          <w:szCs w:val="32"/>
          <w:rtl/>
          <w:lang w:bidi="ar"/>
        </w:rPr>
        <w:t xml:space="preserve"> أركان عقد الإجارة </w:t>
      </w:r>
      <w:r w:rsidRPr="00C05DB8">
        <w:rPr>
          <w:rFonts w:ascii="Traditional Arabic" w:hAnsi="Traditional Arabic" w:cs="Traditional Arabic"/>
          <w:b/>
          <w:bCs/>
          <w:sz w:val="32"/>
          <w:szCs w:val="32"/>
          <w:rtl/>
        </w:rPr>
        <w:t>-</w:t>
      </w:r>
      <w:r w:rsidRPr="00C05DB8">
        <w:rPr>
          <w:rFonts w:ascii="Traditional Arabic" w:hAnsi="Traditional Arabic" w:cs="Traditional Arabic"/>
          <w:b/>
          <w:bCs/>
          <w:sz w:val="32"/>
          <w:szCs w:val="32"/>
          <w:rtl/>
          <w:lang w:bidi="ar"/>
        </w:rPr>
        <w:t xml:space="preserve"> ركن المنفعة </w:t>
      </w:r>
      <w:r w:rsidRPr="00C05DB8">
        <w:rPr>
          <w:rFonts w:ascii="Traditional Arabic" w:hAnsi="Traditional Arabic" w:cs="Traditional Arabic"/>
          <w:b/>
          <w:bCs/>
          <w:sz w:val="32"/>
          <w:szCs w:val="32"/>
          <w:rtl/>
        </w:rPr>
        <w:t>- تعويض - انتفاء البينة - انتفاء ركن الضرر.</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مطالبة المدعي إلزام المدعى عليها بتمديد العقد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وإعفائه من قيمة الإيجارات عن المدة التي تعطل فيها مشروعه الاستثماري بسبب اعتدائها على موقعه، وتعويضه عن الخسائر التي تكبدها جراء هذا التعطيل - الثابت تعاقد المدعى عليها مع المدعي على استئجار أرض لاستثمارها في إنشاء مدرسة لتعليم قيادة السيارات وقيامه بتهيئة الموقع، إلا أن المدعى عليها احتاجت لاستقطاع جزء منه فأزالت عدداً من إنشاءاته ولم تقم بإعادة ما أُزيل إلا بعد صدور حكم قضائي بذلك - صحة موقف المدعي في مطالبته بتمديد العقد عن المدة التي توقف فيها مشروعه بسبب المدعى عليها؛ تأسيساً على أن عقد الإجارة يقتضي ملكية المستأجر منفعة العين المؤجرة طوال المدة المتفق عليها باعتبار المنفعة ركناً من أركان الإجارة - استحقاق المدعي تعويضه بتمديد العقد عن فترة توقف مشروعه، وحسبان المبالغ المأخوذة منه عن فترة التوقف من مبالغ الأجرة الممددة - عدم تقديم المدعي ما يثبت الأضرار التي لحقت به جراء تعطيل المدعى عليها لمشروعه، كما أن المحكمة قد عوضته بتمديد العقد عن فترة التوقف؛ وبالتالي عدم استحقاقه ما سوى ذلك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بتمديد عقد الإجارة بدلاً عن المدة غير المنتفع بها،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7"/>
        </w:numPr>
        <w:autoSpaceDE w:val="0"/>
        <w:autoSpaceDN w:val="0"/>
        <w:adjustRightInd w:val="0"/>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القاعدة الفقهية: (المعروف عرفاً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كالمشروط شرطاً).</w:t>
      </w:r>
    </w:p>
    <w:p w:rsidR="0038744D" w:rsidRPr="00C05DB8" w:rsidRDefault="0038744D" w:rsidP="00F17D4C">
      <w:pPr>
        <w:pStyle w:val="a4"/>
        <w:numPr>
          <w:ilvl w:val="0"/>
          <w:numId w:val="207"/>
        </w:numPr>
        <w:jc w:val="both"/>
      </w:pPr>
      <w:r w:rsidRPr="00C05DB8">
        <w:rPr>
          <w:rtl/>
        </w:rPr>
        <w:t>القاعدة الفقهية: (التعيين بالعرف كالتعيين بالنص).</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حسبما ورد في لائحتها وما أفاد به المدعي، أنه يطلب إلزام المدعى عليها بتعويضه بمبلغ ثلاثة ملايين ريال؛ لقاء ما تكبده من خسائر بسبب تعطيل المدعى عليها لمشروع إنشاء مدرسة تعليم القيادة بمحافظة الوجه، والاعتداء على الموقع من قبل مجموعة من اللصوص أثناء تعطيل المدعى عليها له، مضيفاً أنه قد صدر له حكم من هذه الدائرة في الدعوى رقم (504) لعام 1435هـ، </w:t>
      </w:r>
      <w:r w:rsidRPr="00C05DB8">
        <w:rPr>
          <w:rFonts w:ascii="Traditional Arabic" w:hAnsi="Traditional Arabic" w:cs="Traditional Arabic"/>
          <w:sz w:val="32"/>
          <w:szCs w:val="32"/>
          <w:rtl/>
        </w:rPr>
        <w:lastRenderedPageBreak/>
        <w:t>والقاضي بإلزام المدعى عليها باستكمال ما تم الاتفاق عليه بينه وبين المدعى عليها، مما يثبت أن المدعى عليها هي من تسببت فيما لحقه من خسائر</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وطلبت منه الدائرة تقديم طلباته في التعويض بشكل مفصل، مع إرفاق مستنداته عن كل طلب، ثم عقدت الدائرة ست عشرة جلسة لكامل القضية لم يحضر فيها ممثل المدعى عليها</w:t>
      </w:r>
      <w:r w:rsidRPr="00C05DB8">
        <w:rPr>
          <w:rFonts w:ascii="Traditional Arabic" w:hAnsi="Traditional Arabic" w:cs="Traditional Arabic"/>
          <w:sz w:val="32"/>
          <w:szCs w:val="32"/>
          <w:rtl/>
          <w:lang w:bidi="ar"/>
        </w:rPr>
        <w:t xml:space="preserve"> (...) </w:t>
      </w:r>
      <w:r w:rsidRPr="00C05DB8">
        <w:rPr>
          <w:rFonts w:ascii="Traditional Arabic" w:hAnsi="Traditional Arabic" w:cs="Traditional Arabic"/>
          <w:sz w:val="32"/>
          <w:szCs w:val="32"/>
          <w:rtl/>
        </w:rPr>
        <w:t>سوى ثلاث جلسات بتاريخ 11/6/1439هـ و1/8/1439هـ و14/6/1440هـ، كما تخلف المدعي عن جلستي 2/5/1440هـ وهذا اليوم 26/7/1440هـ، ودارت جلسات القضية على النحو المبين في محاضرها، ففي جلسة 17/5/1438هـ حضر المدعي فسألته الدائرة هل لديه أي مستندات تثبت دعواه؟ فأجاب بأنه ليس لديه سوى حكم الدائرة المشار إليه والمرفق بملف الدعوى وخطاب مرور محافظة الوجه المرفق بملف الدعوى والمتضمن: "أنه في أثناء جولتهم الميدانية لاحظوا الآتي: 1-طلعة اختبار المركبات العمومي لم تكتمل. 2-الأرصفة الموازية للسور لم تردم ولم ترصف. 3-السور الجانبي منخفض ويحتاج لزيادة الارتفاع لمتر واحد على الأقل. 4 - السور الشرقي لم ينته تلييسه. 5-عدم اكتمال تركيب بعض البلدورات. 6-يحتاج الميدان للنظافة العامة"، وبناء على ذلك أصدرت الدائرة حكمها القاضي برفض الدعوى المقامة من المدعي ضد/ بلدية محافظة الوجه؛ لعدم إثباته المسؤولية التقصيرية من الجهة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وقدم المدعي اعتراضه على الحكم الصادر، وتم رفعه لمحكمة الاستئناف الإدارية بالمدينة المنورة، وأعيد الحكم من الاستئناف لهذه الدائرة؛ لدراسة الدعوى مجدداً وفق الملحوظات الواردة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w:t>
      </w:r>
      <w:r w:rsidRPr="00C05DB8">
        <w:rPr>
          <w:rFonts w:ascii="Traditional Arabic" w:hAnsi="Traditional Arabic" w:cs="Traditional Arabic" w:hint="cs"/>
          <w:sz w:val="32"/>
          <w:szCs w:val="32"/>
          <w:rtl/>
        </w:rPr>
        <w:t>ف</w:t>
      </w:r>
      <w:r w:rsidRPr="00C05DB8">
        <w:rPr>
          <w:rFonts w:ascii="Traditional Arabic" w:hAnsi="Traditional Arabic" w:cs="Traditional Arabic"/>
          <w:sz w:val="32"/>
          <w:szCs w:val="32"/>
          <w:rtl/>
        </w:rPr>
        <w:t xml:space="preserve">حددت الدائرة موعداً لنظرها تخلف ممثل المدعى عليها عن الحضور وفق ما أشير إليه في بداية الوقائع إلا أنه في جلسة يوم الثلاثاء المؤرخة في 1/8/1439هـ، حضر المدعي كما حضر ممثل المدعى عليها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وقدم مذكرة تضمنت أن بلدية الوجه بعد صدور الحكم القضائي رقم (504) لعام 1435هـ، الملزم للبلدية بإكمال ما ورد في المحضر المعد من قبلها بتاريخ 3/8/1433هـ، قد قامت باستكمال المطلوب وأيضاً أعمال إضافية أخرى زيادة على ما ورد في المحضر، خاصة أن الموقع بجوار البلدية وملك من أملاكها وأرفق تقريراً فنياً بذلك مدعماً بالصور، وزود المدعي بصورة من المذكرة، وحصر مطالبته بطلب تمديد العقد مدة خمس سنوات تعويضاً له عن المدة التي تعطل فيها مشروعه بسبب اعتداء المدعى عليها على أسوار مشروعه والميادين الداخلية وإزالتها وإعفائه من الإيجارات لنفس المدة وهي خمس سنوات من تاريخ 1/1/1432هـ حتى 17/2/1437هـ، وتعويضه بمبلغ ثلاثة ملايين ريال عن الأرباح الفائتة عليه بسبب تعطيل المدعى عليها للمشروع، وقدم المدعي للدائرة كافة أسانيده، ثم تخلفت المدعى عليها عن الحضور ولم تقدم أي رد موضوعي سوى ما أشير إليه أعلاه، وفي جلسة هذا اليوم وبتخلف طرفي الدعوى رفعت الجلسة للمداولة.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لما كان العبرة بالطلبات الختامية والتي حصرها المدعي بحضور ممثل المدعى عليها بطلب إلزام المدعى عليها بتمديد العقد وإعفائه من قيمة الإيجارات عن المدة التي تعطل فيها مشروعه الاستثماري بإنشاء مدرسة لتعليم قيادة السيارات بمحافظة الوجه من تاريخ 1/1/1432هـ حتى 17/2/1437هـ؛ بسبب اعتداء </w:t>
      </w:r>
      <w:r w:rsidRPr="00C05DB8">
        <w:rPr>
          <w:rFonts w:ascii="Traditional Arabic" w:hAnsi="Traditional Arabic" w:cs="Traditional Arabic"/>
          <w:sz w:val="32"/>
          <w:szCs w:val="32"/>
          <w:rtl/>
        </w:rPr>
        <w:lastRenderedPageBreak/>
        <w:t>المدعى عليها على الموقع، وتعويضه بمبلغ ثلاثة ملايين ريال عن الخسائر التي تكبدها في هذا التعطيل؛ لذا فإن الدعوى تكون حينئذ من اختصاص المحاكم الإدارية ولائياً طبقا للفقرة (13/د) من نظام ديوان المظالم الصادر بالمرسوم الملكي رقم (م/78) وتاريخ 19/9/1428هـ. كما أن هذه المحكمة مختصة مكانياً؛ وفقاً للمادة (الثانية) من نظام المرافعات أمام ديوان المظالم الصادر بالمرسوم الملكي رقم (م/3) وتاريخ 22/1/1435هـ. وأما 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فالثابت أن حق المدعي بالمطالبة قد نشأ بعد جاهزية مدرسة تعليم قيادة السيارات بمحافظة الوجه للتشغيل بتاريخ 17/2/1437هـ، وبتظلمه لهذه المحكمة بتاريخ 13/3/1437هـ، تكون دعواه مقبولة شكلاً وفقاً للفقرة (السادسة) من المادة (الثامنة) من نظام المرافعات أمام ديوان المظالم التي نصت على ما يلي: "فيما لم يرد به نص خاص، لا تسمع الدعاوى المنصوص عليها في الفقرتين (ج.</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فالثابت أن المدعي قد استأجر أرضاً من المدعى عليها لاستثمارها في إنشاء مدرسة لتعليم قيادة السيارات بمساحة إجمالية قدرها (36.775م</w:t>
      </w:r>
      <w:r w:rsidRPr="00C05DB8">
        <w:rPr>
          <w:rFonts w:ascii="Traditional Arabic" w:hAnsi="Traditional Arabic" w:cs="Traditional Arabic"/>
          <w:sz w:val="32"/>
          <w:szCs w:val="32"/>
          <w:vertAlign w:val="superscript"/>
          <w:rtl/>
        </w:rPr>
        <w:t>2</w:t>
      </w:r>
      <w:r w:rsidRPr="00C05DB8">
        <w:rPr>
          <w:rFonts w:ascii="Traditional Arabic" w:hAnsi="Traditional Arabic" w:cs="Traditional Arabic"/>
          <w:sz w:val="32"/>
          <w:szCs w:val="32"/>
          <w:rtl/>
        </w:rPr>
        <w:t xml:space="preserve">) ستة وثلاثون ألفاً وسبعمئة وخمسة وسبعون متراً مربعاً، وذلك لمدة عشرين سنة اعتباراً من تاريخ 14/10/1425هـ، وقام المدعي بتهيئة الموقع وأرصفة وسفلتة ميدان التدريب، واحتاجت البلدية بتاريخ 1/1/1432هـ، لاستقطاع جزء من مساحة مدرسة القيادة مع التزامها بتعويض المدعي عن الجزء المستقطع بالجزء الجنوبي مع إعادة ما تم إزالته من سور وأرصفة وسفلتة، وأعد محضر بذلك بتاريخ 3/8/1433هـ وافق عليه المدعي إلا أن المدعى عليها لم تلتزم بإعادة ما أزيل من سور وأرصفة وسفلتة لميدان التدريب على الوجه الأكمل، ثم تقدم المدعي بدعوى أمام المحكمة الإدارية يطلب تنفيذ المحضر، فندبت الدائرة هيئة الخبراء في المحكمة العامة بتبوك للوقوف على الموقع وتطبيق ما ورد في المحضر، فورد خطاب رئيس المحكمة العامة بتبوك رقم (2244815/36) بتاريخ 18/10/1436هـ، مشفوعاً بالمحضر المعد من قبل رئيس القسم الهندسي ورئيس قسم الخبراء بالمحكمة العامة بتبوك ملخصه: أن على المدعى عليها أن تعيد بناء السور وما أزيل من أرصفة وسفلتة لميدان التدريب على الوجه الأكمل، حيث إن السور المقام مكون من البلوك فقط، وأنه غير مسلح، وناقص من ناحية اللياسة والدهان، وأنه لا يتطابق بديكوره مع السور التابع للمدعي، فصدر حكم الدائرة الإدارية الأولى رقم (504) لعام 1435هـ لصالح المدعي باستكمال ما ورد في المحضر، ثم قامت المدعى عليها تنفيذاً للحكم القضائي باستكمال المطلوب في 17/2/1437هـ وفقاً لما ورد في خطاب مدير الإدارة العامة للمرور رقم (27124) بتاريخ 5/3/1437هـ، الموجه لمدير إدارة مرور منطقة تبوك المتضمن جاهزية مدرسة تعليم القيادة بمحافظة الوجه للتشغيل، وإزاء ما تقدم ولما كان المدعي يطالب بتمديد العقد عن المدة التي توقف فيها مشروعه بسبب حاجة المدعى عليها من تاريخ 1/1/1432هـ إلى تاريخ 17/2/1437هـ، أي مدة خمس سنوات وشهر وسبعة عشر يوماً، وحيث ثبت للدائرة صحة موقف المدعي في مطالبته تأسيساً على أن عقد الإيجار من </w:t>
      </w:r>
      <w:r w:rsidRPr="00C05DB8">
        <w:rPr>
          <w:rFonts w:ascii="Traditional Arabic" w:hAnsi="Traditional Arabic" w:cs="Traditional Arabic"/>
          <w:sz w:val="32"/>
          <w:szCs w:val="32"/>
          <w:rtl/>
        </w:rPr>
        <w:lastRenderedPageBreak/>
        <w:t>عقود المعاوضة بمقتضاه يعطي المؤجر للمستأجر منفعة العين المؤجرة، والمستأجر يعطي المؤجر أجراً مقابل حصوله على هذه المنفعة، ولا تقوم الإجارة إلا إذا أبرمت على سبيل التعاوض، فتمليك المنفعة تم بالاتفاق بين المالك والمستأجر على إجارة عين معلومة لمدة معينة بأجرة محددة، فإذا تم عقد الإيجار صحيحاً نافذاً فإن حق الانتفاع بالشيء المؤجر ينتقل للمستأجر باعتباره قد تملك المنفعة طوال المدة المتفق عليها، ويجوز للمستأجر أن ينتفع بالعين بنفسه كما يجوز له أن يمكن غيره من هذه المنفعة بعوض -كأن يؤجرها للغير- أو بدون عوض -كأن يعيرها لآخر- بحيث لا تتجاوز المدة المقررة لانتفاع الغير في الحالتين تلك المدة المتفق عليها بين المالك والمستأجر وبحيث لا يتجاوز نطاق هذا الانتفاع حدود الانتفاع الأصلي الذي تقرر بالشرط أو جرى به العرف، وإنما جاز للمستأجر كل ذلك؛ لأنه ملك المنفعة فيحق له أن يتصرف فيها تصرف المالك فيما يملك، مع مراعاة الحدود التي تناولها الاتفاق أو جرى به العرف والعادة، قال ابن قدامة في المغني: "وإذا وقعت الإجارة على مدة معلومة بأجرة معلومة فقد ملك المستأجر المنافع وملكت عليه الأجرة كاملة في وقت العقد..."، وحيث إن الأمر ما ذكر ولما ورد في القاعدة الفقهية: (المعروف عرفاً كالمشروط شرطاً)، وقاعدة: (التعيين بالعرف كالتعيين بالنص)، كما أن المنفعة المباحة ركن من أركان الإجارة كما قرر ذلك الفقهاء وشراح الأنظمة، ولما تقضيه مبادئ القانون العام من قواعد العدالة، لذا فإن إيقاف المدعي عن الانتفاع بالعين من تاريخ 1/1/1432هـ حتى تاريخ 17/2/1437هـ فيه حرمان من الانتفاع الذي هو أصل استئجاره حتى وإن كانت جهة الإدارة تتمتع بامتيازات وتصرفات هي من طبيعة العقد الإداري المفارق عن العقد المدني إلا أن ذلك مشروط بانتفاء الضرر وجبره بالتعويض، فيكون مطالبة المدعي بتعويضه عن تصرف جهة الإدارة بتمديد العقد عن فترة التوقف من تاريخ 1/1/1432هـ حتى 17/2/1437هـ، أي مدة خمس سنوات وشهر وسبعة عشر يوماً لها ما يسندها من الشرع والنظام؛ مما تنتهي معه الدائرة إلى إلزام المدعى عليها بتمديد العقد على أن تكون البداية من تاريخ 14/10/1445هـ وحسبان المبالغ المأخوذة منه عن فترة التوقف من مبالغ الأجرة الممددة في هذا الحكم القضائي، وهو ما تحكم به الدائرة بالنسبة لهذا الطلب. أما ما يطالب به المدعي من تعويضه بمبلغ وقدره ثلاثة ملايين ريال عن الأضرار المادية والمعنوية التي لحقت به من جراء تعطيل المدعى عليها لمشروع إنشاء مدرسة تعليم القيادة بمحافظة الوجه التابع له، وبما أنه من المتقرر شرعاً أن وجوب التعويض يقوم على ثبوت وقوع ضرر على المدعي نتج عن فعل المدعى عليها، سواء كان ذلك الفعل خطأً أو مشروعاً، فكل فعل أحدث ضرراً وجب على فاعله الضمان، وبالنظر فيما يدعيه المدعي فإنه يقيم دعواه على حصول أضرار مادية، وبما أن الأمر كذلك والمدعي لم يقدم للدائرة ما يثبت تلك الأضرار، كما أن الدائرة عوضته بتمديد العقد عن فترة التوقف، فإن الدائرة تنتهي إلى رفض التعويض في هذا الطلب وهو ما تحكم به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إن العبرة بثبوت الدعوى وقيامها على سبب صحيح وهذا ما لم يثبته المدعي.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 xml:space="preserve">لذلك حكمت الدائرة: بإلزام بلدية محافظة الوجه بتمديد عقد الإجار رقم (123) بتاريخ 14/10/1425هـ الموقع مع </w:t>
      </w:r>
      <w:r w:rsidRPr="00C05DB8">
        <w:rPr>
          <w:rFonts w:ascii="Traditional Arabic" w:hAnsi="Traditional Arabic" w:cs="Traditional Arabic"/>
          <w:sz w:val="32"/>
          <w:szCs w:val="32"/>
          <w:rtl/>
          <w:lang w:bidi="ar"/>
        </w:rPr>
        <w:t>(...)</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لمدة خمس سنوات وشهر وسبعة عشر يوماً ابتداء من تاريخ 14/10/1445هـ بدلاً عن المدة غير المنتفع بها من تاريخ 1/1/1432هـ حتى تاريخ 17/2/1437هـ</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ورفض ما عدا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hint="cs"/>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1051 لعام 1436هـ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w:t>
      </w:r>
      <w:r w:rsidRPr="00C05DB8">
        <w:rPr>
          <w:rFonts w:ascii="Traditional Arabic" w:hAnsi="Traditional Arabic" w:cs="Traditional Arabic" w:hint="cs"/>
          <w:b/>
          <w:bCs/>
          <w:sz w:val="32"/>
          <w:szCs w:val="32"/>
          <w:rtl/>
        </w:rPr>
        <w:t xml:space="preserve"> الإدارية</w:t>
      </w:r>
      <w:r w:rsidRPr="00C05DB8">
        <w:rPr>
          <w:rFonts w:ascii="Traditional Arabic" w:hAnsi="Traditional Arabic" w:cs="Traditional Arabic"/>
          <w:b/>
          <w:bCs/>
          <w:sz w:val="32"/>
          <w:szCs w:val="32"/>
          <w:rtl/>
        </w:rPr>
        <w:t xml:space="preserve"> 9541/ق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10/5/1440هـ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عقد - أشغال عامة - مسؤولية عقدية - الاستلام النهائي - تنفيذ التزامات العقد - حجية محضر الاستلام الابتدائي - انتهاء فترة الضمان - آلية التكليف بالأعمال الإضافية – </w:t>
      </w:r>
      <w:r w:rsidRPr="00C05DB8">
        <w:rPr>
          <w:rFonts w:ascii="Traditional Arabic" w:hAnsi="Traditional Arabic" w:cs="Traditional Arabic" w:hint="cs"/>
          <w:b/>
          <w:bCs/>
          <w:sz w:val="32"/>
          <w:szCs w:val="32"/>
          <w:rtl/>
        </w:rPr>
        <w:t xml:space="preserve">التعهد بتنفيذ الأعمال - </w:t>
      </w:r>
      <w:r w:rsidRPr="00C05DB8">
        <w:rPr>
          <w:rFonts w:ascii="Traditional Arabic" w:hAnsi="Traditional Arabic" w:cs="Traditional Arabic"/>
          <w:b/>
          <w:bCs/>
          <w:sz w:val="32"/>
          <w:szCs w:val="32"/>
          <w:rtl/>
        </w:rPr>
        <w:t xml:space="preserve">غرامة تأخير - غرامة إشراف - مناط فرض غرامة التأخير - انتفاء التأخر في التنفيذ - تعويض - انتفاء البينة - ربوية التعويض عن تأخر المستحقات </w:t>
      </w:r>
      <w:r w:rsidRPr="00C05DB8">
        <w:rPr>
          <w:rFonts w:ascii="Traditional Arabic" w:hAnsi="Traditional Arabic" w:cs="Traditional Arabic"/>
          <w:b/>
          <w:bCs/>
          <w:sz w:val="32"/>
          <w:szCs w:val="32"/>
        </w:rPr>
        <w:t>-</w:t>
      </w:r>
      <w:r w:rsidRPr="00C05DB8">
        <w:rPr>
          <w:rFonts w:ascii="Traditional Arabic" w:hAnsi="Traditional Arabic" w:cs="Traditional Arabic"/>
          <w:b/>
          <w:bCs/>
          <w:sz w:val="32"/>
          <w:szCs w:val="32"/>
          <w:rtl/>
        </w:rPr>
        <w:t xml:space="preserve"> انتفاء ركن الضرر - مصروفات الدعوى - سلطة المحكمة في تقدير مصروفات الدعوى - أتعاب المحاماة - عدم توكيل محامٍ.</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إلزام المدعى عليها </w:t>
      </w:r>
      <w:r w:rsidRPr="00C05DB8">
        <w:rPr>
          <w:rFonts w:ascii="Traditional Arabic" w:hAnsi="Traditional Arabic" w:cs="Traditional Arabic"/>
          <w:sz w:val="32"/>
          <w:szCs w:val="32"/>
          <w:rtl/>
          <w:lang w:bidi="ar"/>
        </w:rPr>
        <w:t>بالاستلام النهائي لمشروع تنفيذ عبارات صرف السيول، ورد غرامة التأخير والإشراف، وتعويضها عما لحقها من أضرار، وأتعاب المحاماة - الثابت تعاقد المدعى عليها مع</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xml:space="preserve">المدعية </w:t>
      </w:r>
      <w:r w:rsidRPr="00C05DB8">
        <w:rPr>
          <w:rFonts w:ascii="Traditional Arabic" w:hAnsi="Traditional Arabic" w:cs="Traditional Arabic" w:hint="cs"/>
          <w:sz w:val="32"/>
          <w:szCs w:val="32"/>
          <w:rtl/>
          <w:lang w:bidi="ar"/>
        </w:rPr>
        <w:t xml:space="preserve">على </w:t>
      </w:r>
      <w:r w:rsidRPr="00C05DB8">
        <w:rPr>
          <w:rFonts w:ascii="Traditional Arabic" w:hAnsi="Traditional Arabic" w:cs="Traditional Arabic"/>
          <w:sz w:val="32"/>
          <w:szCs w:val="32"/>
          <w:rtl/>
          <w:lang w:bidi="ar"/>
        </w:rPr>
        <w:t>تنفيذ المشروع محل الدعوى واستلامها له ابتدائياً، إلا أنها امتنعت عن الاستلام النهائي بحجة تبقي بعض الأعمال غير المنجزة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والتي تعهدت المدعية بتنفيذها دون مقابل - عدم تقديم المدعى عليها ما يثبت اعتبار الأعمال المذكورة داخلة ضمن التزامات المدعية العقدية، كما أن الثابت من محضر الاستلام الابتدائي انتهاء المدعية من تنفيذ جميع الأعمال وفقاً للعقد - أحقية المدعية في مطالبة المدعى عليها بالاستلام النهائي للمشروع لمضي أكثر من سنة على الاستلام الابتدائي</w:t>
      </w:r>
      <w:r w:rsidRPr="00C05DB8">
        <w:rPr>
          <w:rFonts w:ascii="Traditional Arabic" w:hAnsi="Traditional Arabic" w:cs="Traditional Arabic"/>
          <w:sz w:val="32"/>
          <w:szCs w:val="32"/>
          <w:rtl/>
        </w:rPr>
        <w:t>؛ وفقاً ل</w:t>
      </w:r>
      <w:r w:rsidRPr="00C05DB8">
        <w:rPr>
          <w:rFonts w:ascii="Traditional Arabic" w:hAnsi="Traditional Arabic" w:cs="Traditional Arabic"/>
          <w:sz w:val="32"/>
          <w:szCs w:val="32"/>
          <w:rtl/>
          <w:lang w:bidi="ar"/>
        </w:rPr>
        <w:t>نموذج عقد الأشغال العامة - تكليف المتعاقد بالأعمال الإضافية يجب أن يكون وفقاً للإجراءات النظامية، وليس باستكتابه تعهداً بتنفيذ تلك الأعمال دون مقابل</w:t>
      </w:r>
      <w:r w:rsidRPr="00C05DB8">
        <w:rPr>
          <w:rFonts w:ascii="Traditional Arabic" w:hAnsi="Traditional Arabic" w:cs="Traditional Arabic"/>
          <w:sz w:val="32"/>
          <w:szCs w:val="32"/>
          <w:rtl/>
        </w:rPr>
        <w:t xml:space="preserve"> كما فعلته المدعى عليها - </w:t>
      </w:r>
      <w:r w:rsidRPr="00C05DB8">
        <w:rPr>
          <w:rFonts w:ascii="Traditional Arabic" w:hAnsi="Traditional Arabic" w:cs="Traditional Arabic"/>
          <w:sz w:val="32"/>
          <w:szCs w:val="32"/>
          <w:rtl/>
          <w:lang w:bidi="ar"/>
        </w:rPr>
        <w:t>مناط تطبيق غرامة التأخير هو ثبوت تأخر المقاول في تنفيذ جميع الأعمال عن المدة المحددة بالعقد</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وهو ما لم</w:t>
      </w:r>
      <w:r w:rsidRPr="00C05DB8">
        <w:rPr>
          <w:rFonts w:ascii="Traditional Arabic" w:hAnsi="Traditional Arabic" w:cs="Traditional Arabic"/>
          <w:sz w:val="32"/>
          <w:szCs w:val="32"/>
          <w:rtl/>
        </w:rPr>
        <w:t xml:space="preserve"> يثبت من قبل المدعية؛ وبالتالي عدم </w:t>
      </w:r>
      <w:r w:rsidRPr="00C05DB8">
        <w:rPr>
          <w:rFonts w:ascii="Traditional Arabic" w:hAnsi="Traditional Arabic" w:cs="Traditional Arabic"/>
          <w:sz w:val="32"/>
          <w:szCs w:val="32"/>
          <w:rtl/>
          <w:lang w:bidi="ar"/>
        </w:rPr>
        <w:t>صحة غرامتي التأخير والإشراف المطبقة بحقها، دون أن ينال من</w:t>
      </w:r>
      <w:r w:rsidRPr="00C05DB8">
        <w:rPr>
          <w:rFonts w:ascii="Traditional Arabic" w:hAnsi="Traditional Arabic" w:cs="Traditional Arabic" w:hint="cs"/>
          <w:sz w:val="32"/>
          <w:szCs w:val="32"/>
          <w:rtl/>
          <w:lang w:bidi="ar"/>
        </w:rPr>
        <w:t>ه</w:t>
      </w:r>
      <w:r w:rsidRPr="00C05DB8">
        <w:rPr>
          <w:rFonts w:ascii="Traditional Arabic" w:hAnsi="Traditional Arabic" w:cs="Traditional Arabic"/>
          <w:sz w:val="32"/>
          <w:szCs w:val="32"/>
          <w:rtl/>
          <w:lang w:bidi="ar"/>
        </w:rPr>
        <w:t xml:space="preserve"> عدم الاستلام النهائي للمشروع؛ لأنه لا علاقة لذلك بالغرامتين</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hint="cs"/>
          <w:sz w:val="32"/>
          <w:szCs w:val="32"/>
          <w:rtl/>
          <w:lang w:bidi="ar"/>
        </w:rPr>
        <w:t>لا</w:t>
      </w:r>
      <w:r w:rsidRPr="00C05DB8">
        <w:rPr>
          <w:rFonts w:ascii="Traditional Arabic" w:hAnsi="Traditional Arabic" w:cs="Traditional Arabic"/>
          <w:sz w:val="32"/>
          <w:szCs w:val="32"/>
          <w:rtl/>
          <w:lang w:bidi="ar"/>
        </w:rPr>
        <w:t xml:space="preserve">سيما مع عدم صحة ما بني عليه أصلاً </w:t>
      </w:r>
      <w:r w:rsidRPr="00C05DB8">
        <w:rPr>
          <w:rFonts w:ascii="Traditional Arabic" w:hAnsi="Traditional Arabic" w:cs="Traditional Arabic"/>
          <w:sz w:val="32"/>
          <w:szCs w:val="32"/>
          <w:rtl/>
        </w:rPr>
        <w:t xml:space="preserve">- عدم تقديم المدعية ما يثبت تضررها </w:t>
      </w:r>
      <w:r w:rsidRPr="00C05DB8">
        <w:rPr>
          <w:rFonts w:ascii="Traditional Arabic" w:hAnsi="Traditional Arabic" w:cs="Traditional Arabic"/>
          <w:sz w:val="32"/>
          <w:szCs w:val="32"/>
          <w:rtl/>
          <w:lang w:bidi="ar"/>
        </w:rPr>
        <w:t xml:space="preserve">من تأخر رد غرامتي التأخير والإشراف فلا تستحق التعويض عن ذلك؛ </w:t>
      </w:r>
      <w:r w:rsidRPr="00C05DB8">
        <w:rPr>
          <w:rFonts w:ascii="Traditional Arabic" w:hAnsi="Traditional Arabic" w:cs="Traditional Arabic"/>
          <w:sz w:val="32"/>
          <w:szCs w:val="32"/>
          <w:rtl/>
        </w:rPr>
        <w:t xml:space="preserve">لأن </w:t>
      </w:r>
      <w:r w:rsidRPr="00C05DB8">
        <w:rPr>
          <w:rFonts w:ascii="Traditional Arabic" w:hAnsi="Traditional Arabic" w:cs="Traditional Arabic"/>
          <w:sz w:val="32"/>
          <w:szCs w:val="32"/>
          <w:rtl/>
          <w:lang w:bidi="ar"/>
        </w:rPr>
        <w:t xml:space="preserve">التعويض عن مجرد تأخير الصرف يعد من الربا المحرم </w:t>
      </w:r>
      <w:r w:rsidRPr="00C05DB8">
        <w:rPr>
          <w:rFonts w:ascii="Traditional Arabic" w:hAnsi="Traditional Arabic" w:cs="Traditional Arabic"/>
          <w:sz w:val="32"/>
          <w:szCs w:val="32"/>
          <w:rtl/>
        </w:rPr>
        <w:t>-</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xml:space="preserve">عدم تقديم المدعية ما يثبت تضررها </w:t>
      </w:r>
      <w:r w:rsidRPr="00C05DB8">
        <w:rPr>
          <w:rFonts w:ascii="Traditional Arabic" w:hAnsi="Traditional Arabic" w:cs="Traditional Arabic"/>
          <w:sz w:val="32"/>
          <w:szCs w:val="32"/>
          <w:rtl/>
          <w:lang w:bidi="ar"/>
        </w:rPr>
        <w:t xml:space="preserve">من إيقاف المشروع فلا تستحق التعويض عن ذلك؛ </w:t>
      </w:r>
      <w:r w:rsidRPr="00C05DB8">
        <w:rPr>
          <w:rFonts w:ascii="Traditional Arabic" w:hAnsi="Traditional Arabic" w:cs="Traditional Arabic"/>
          <w:sz w:val="32"/>
          <w:szCs w:val="32"/>
          <w:rtl/>
        </w:rPr>
        <w:t>لانتفاء</w:t>
      </w:r>
      <w:r w:rsidRPr="00C05DB8">
        <w:rPr>
          <w:rFonts w:ascii="Traditional Arabic" w:hAnsi="Traditional Arabic" w:cs="Traditional Arabic"/>
          <w:sz w:val="32"/>
          <w:szCs w:val="32"/>
          <w:rtl/>
          <w:lang w:bidi="ar"/>
        </w:rPr>
        <w:t xml:space="preserve"> المسؤولية العقدية بعدم توافر ركن الضرر - استحقاق المدعية التعويض عن مصاريف الدعوى وفقاً لتقدير المحكمة، دون أتعاب المحاماة؛ لعدم تقديمها ما يثبت ذلك كما أنه لم يمثلها محامٍ أمام المحكمة</w:t>
      </w:r>
      <w:r w:rsidRPr="00C05DB8">
        <w:rPr>
          <w:rFonts w:ascii="Traditional Arabic" w:hAnsi="Traditional Arabic" w:cs="Traditional Arabic"/>
          <w:sz w:val="32"/>
          <w:szCs w:val="32"/>
          <w:rtl/>
        </w:rPr>
        <w:t xml:space="preserve">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بالاستلام النهائي للمشروع، ودفع المبلغ المستحق للمدعية،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46"/>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lastRenderedPageBreak/>
        <w:t>المادة (59) من اللائحة التنفيذية لنظام المنافسات والمشتريات الحكومية الصادرة بقرار وزير المالية رقم (362)</w:t>
      </w:r>
      <w:r w:rsidRPr="00C05DB8">
        <w:rPr>
          <w:rFonts w:ascii="Traditional Arabic" w:hAnsi="Traditional Arabic" w:cs="Traditional Arabic"/>
          <w:sz w:val="32"/>
          <w:szCs w:val="32"/>
          <w:rtl/>
          <w:lang w:bidi="fa-IR"/>
        </w:rPr>
        <w:t xml:space="preserve"> </w:t>
      </w:r>
      <w:r w:rsidRPr="00C05DB8">
        <w:rPr>
          <w:rFonts w:ascii="Traditional Arabic" w:hAnsi="Traditional Arabic" w:cs="Traditional Arabic"/>
          <w:sz w:val="32"/>
          <w:szCs w:val="32"/>
          <w:rtl/>
        </w:rPr>
        <w:t>وتاريخ 20/2/1428هـ.</w:t>
      </w:r>
    </w:p>
    <w:p w:rsidR="0038744D" w:rsidRPr="00C05DB8" w:rsidRDefault="0038744D" w:rsidP="00F17D4C">
      <w:pPr>
        <w:pStyle w:val="a4"/>
        <w:numPr>
          <w:ilvl w:val="0"/>
          <w:numId w:val="46"/>
        </w:numPr>
        <w:jc w:val="both"/>
        <w:rPr>
          <w:b/>
          <w:bCs/>
          <w:rtl/>
        </w:rPr>
      </w:pPr>
      <w:r w:rsidRPr="00C05DB8">
        <w:rPr>
          <w:rtl/>
          <w:lang w:bidi="ar"/>
        </w:rPr>
        <w:t>المادة (52) من نموذج عقد الأشغال العامة الصادر بقرار مجلس الوزراء رقم (136) وتاريخ 13/6/1408هـ.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وتلخص بالقدر اللازم لإصدار هذا الحكم، في أن وكيل المدعية تقدم للمحكمة في 24/1/1436هـ بصحيفة دعوى تضمنت: أن موكلته تعاقدت مع المدعى عليها بلدية محافظة الخرج على تنفيذ مشروع عبارات لصرف سيول الأودية بالخرج (عبارة الرياض) على أن يتم تنفيذ المشروع خلال (720) يوماً،</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وتم تسليم الموقع غيابياً دون إخطار موكلته رسمياً عن موعد تسليم الموقع لأسباب لا تعرف رغم وجود عوائق ومشاكل خاصة بالخدمات العامة من كهرباء ومياه وهاتف ودون تحديد إحداثيات موقع العبارة أو تسليم أي مخططات أو دراسات تخص المشروع ورغم تكرار مطالبة موكلته للبلدية بذلك، ولدى شروعهم بالتنفيذ لوحظ أن الكميات الواردة بعقد المشروع مختلفة عن الكميات المطلوب تنفيذها، كما وجد بعض المعوقات منها أن مواصفات بعض الأعمال بالمشروع تبين أنه يمنع استخدامها لخطورتها على الصحة العامة، وتم مخاطبة البلدية مراراً لإزالة تلك العقبات، إلا أنها ماطلت وتعسفت في استخدام سلطتها ولم تنهِ أي عقبات أو مشاكل تعترض المشروع وعليه تقدمت الشركة بعدة شكاوى لصاحب السمو الملكي وزير الشؤون البلدية والقروية وأوضحت ما تعرضت له من تأخر وتعطل للمشروع لأسباب راجعة للمدعى عليها، وعليه فقد وجه سموه بتشكيل لجنة لدراسة الشكوى وانتهت اللجنة بعد دراستها إلى أن أسباب التأخير ترجع لوجود عوائق ليس المقاول سبباً فيها، كما أوصت بدراسة المدد التي يطالب بها المقاول نظير العوائق التي اعترضت التنفيذ من قبل لجنة فحص العروض، وقد اعتمد سموه توصيات ومرئيات اللجنة، وتم اعتماد إضافة مدة توقف للمشروع قدرها (645) يوماً نظير التوقفات والمشاكل التي اعترضت تنفيذ العمل، وتم الانتهاء من تنفيذ المشروع وتسليمه ابتدائياً في 30/7/1434هـ،</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بنهاية المدة الأساسية مضافاً إليها مدة التوقف المعتمدة دون تأخير ودون ملاحظات، وخلال تنفيذ المشروع، وقامت المدعى عليها بعمل حسميات في عدد من المستخلصات وهي عبارة عن غرامة تأخير وغرامة إشراف بمبلغ قدره (331.981.63) ثلاثمئة وواحد وثلاثون ألفاً وتسعمئة وواحد وثمانون ريالاً وثلاث وستون هللة، وتم عمل مستخلص ختامي للأعمال بعد استلام المشروع ابتدائياً ولم تدرج به غرامة التأخير والإشراف المستحقة لموكلته نظير تمديد مدة المشروع وتسليمه في موعده دون تأخير، وطلبت موكلته مراراً من المسؤولين إعادة صرف قيمة الغرامات التي حسمت من المستخلصات إلا أنه لم يتم صرف قيمة هذه الغرامات، وقد دأبت المدعى عليها في سبيل الهروب من الالتزام بتطبيق صحيح النظام على اتهام موكلته باتهامات باطلة واهية لا صحة لها مثل (عدم وجود إمكانيات - الإهمال - التسبب في تعطيل العمل)، وقد تناست ما انتهت إليه اللجنة بأنه لا يوجد أي معوقات من قبل الشركة، وبما أن مدة التوقف والتي كانت المدعى عليها هي </w:t>
      </w:r>
      <w:r w:rsidRPr="00C05DB8">
        <w:rPr>
          <w:rFonts w:ascii="Traditional Arabic" w:hAnsi="Traditional Arabic" w:cs="Traditional Arabic"/>
          <w:sz w:val="32"/>
          <w:szCs w:val="32"/>
          <w:shd w:val="clear" w:color="auto" w:fill="FFFFFF"/>
          <w:rtl/>
          <w:lang w:bidi="ar"/>
        </w:rPr>
        <w:lastRenderedPageBreak/>
        <w:t>السبب والمباشر بدلالة ما تقرر من تمديد المشروع،</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قد ترتب عليها تكبد موكلته خسائر مالية تجاه تعطيل العمالة والمعدات خلال التوقف، مما أثر على عدم تمكنها من الوفاء بالتزاماتها تجاه الموردين والعمالة والبنوك فإنه يطلب ما يلي: 1- صرف المبلغ الذي تم حسمه دون وجه حق كغرامة تأخير وغرامة إشراف بمبلغ قدره (331.981.63) ثلاثمئة وواحد وثلاثون ألفاً وتسعمئة وواحد وثمانون ريالاً وثلاث وستون هللة، وما ترتب على حجزه من تفويت الربح نتيجة عدم استغلاله في تنفيذ أعمال أخرى حيث احتجز لمدة (790) يوماً، وذلك بمبلغ قدره (145.705.68) مئة وخمسة وأربعون ألفاً وسبعمئة وخمسة ريالات وثمان وستون هللة. 2- تعويض موكلته عن توقف عمالها عن العمل بالمشروع لمدة (557) يوماً بعد حسم أيام العطلات والأعياد، وذلك بمبلغ قدره (20عامل×180 ريال ×557 يوم = 2.005.200) مليونان وخمسة آلاف ومئتا ريال. 3- تعويض موكلته عن توقف ست معدات عن العمل بالمشروع بسبب تعنت البلدية لمدة (557) يوماً بعد حسم أيام العطلات والأعياد، وذلك بمبلغ قدره (3300× 557 يوم =1.838.100)</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 xml:space="preserve">مليون وثمانمئة وثمانية وثلاثون ألفاً ومئة ريال. 4- مصاريف وأتعاب المحاماة بمبلغ قدره (400.000) أربعمئة ألف ريال. 5- تعويض موكلته عن تضرر سمعتها وعدم تمكنها من الدخول في مشاريع أخرى وذلك بمبلغ قدره (3.500.000) ثلاثة ملايين وخمسمئة ألف ريال، فيكون إجمالي قيمة ما تطالب به موكلته مبلغاً قدره (8.220.987.31) ثمانية ملايين ومئتان وعشرون ألفاً وتسعمئة وسبعة وثمانون ريالاً وإحدى وثلاثون هللة. وبإحالة الدعوى للدائرة باشرت نظرها على النحو الموضح بمحاضرها، وبسؤال وكيل المدعية عن دعواه، أجاب على نحو ما تضمنته صحيفة الدعوى، وبعرض ذلك على ممثل المدعى عليها قدم مذكرة تضمنت: أن ما ذكره وكيل المدعية في دعواه بأنه تم تسليم الموقع غيابياً، فهذا صحيح إلا أن التسليم كان نظامياً بناءً على نص المادة (السادسة والأربعين): "أ- إذا تأخر أو امتنع المتعاقد عن استلام موقع العمل في عقود الأشغال العامة، يتم إنذاره بخطاب مسجل، فإذا لم يستلم الموقع خلال خمسة عشر يوماً من تاريخ إخطاره بالإنذار، تعد الجهة محضر تسليم حكمي للموقع ويبلغ به المتعاقد مع إنذاره للبدء في التنفيذ خلال خمسة عشر يوماً من تاريخ إخطاره بذلك، فإذا انقضت هذه المدة ولم يبدأ في العمل، جاز سحب الأعمال منه وفقاً لأحكام المادة (الثالثة والخمسين) من النظام: "ب- إذا احتج المتعاقد بوجود عوائق تمنعه من استلام موقع العمل ولم تقتنع الجهة بذلك، فليس له الحق برفض الاستلام، وإذا كان له تحفظات تجاه الموقع يقوم بتدوينها في محضر تسليم الموقع"، ويتضح من هذا أنه بإمكان المدعية إذا احتجت بوجود عوائق تمنعها من استلام موقع العمل كما ادعاه الوكيل في مذكرته أن تستلم الموقع وتتحفظ في محضر استلام الموقع إلا أنها خالفت المادة المذكورة، مما يتبين معه سلامة موقف البلدية في تسليم الموقع من الناحية النظامية. وأما بالنسبة لما ذكره وكيل المدعية في دعواه من عدم استحقاق غرامة التأخير، فإن الاستلام الابتدائي للمشروع كان بتاريخ 30/7/1434هـ، والتمديد الإضافي صدر له بتاريخ 28/10/1433هـ لمدة (645) يوماً، إلا أنه لم يتم الاستلام النهائي للمشروع من المقاول حتى </w:t>
      </w:r>
      <w:r w:rsidRPr="00C05DB8">
        <w:rPr>
          <w:rFonts w:ascii="Traditional Arabic" w:hAnsi="Traditional Arabic" w:cs="Traditional Arabic"/>
          <w:sz w:val="32"/>
          <w:szCs w:val="32"/>
          <w:shd w:val="clear" w:color="auto" w:fill="FFFFFF"/>
          <w:rtl/>
          <w:lang w:bidi="ar"/>
        </w:rPr>
        <w:lastRenderedPageBreak/>
        <w:t xml:space="preserve">تاريخه، حيث تبقى بعض الأعمال غير منجزة رغم مضي كامل المدة الأساسية مع مهلة التمديد، ولذا لم يصرف المستخلص النهائي للمقاول ومرفق تعهد وإقرار من قبل المقاول على تنفيذ هذه الأعمال، وأن غرامة التأخير مستحقة على المقاول قبل إعطاء المدة الإضافية لإنجاز ما تبقى من الأعمال، وذلك وفقاً للأنظمة والعقد المبرم مع المقاول وذلك يتضح من إقرار المدعية بالتأخير في إنجاز المشروع في لائحة الدعوى، وقد تم توجيه عدة إنذارات له بتطبيق غرامة التأخير بعد إعطائه مُهَلاً كافية من قبل البلدية، إلا أن المقاول لم يلتزم بما ورد في العقد الموقع معه، ومن ذلك ما نص عليه العقد بأن: "على المقاول استخراج تصريح العمل قبل البدء في التنفيذ من الجهات ذات العلاقة بالكهرباء والهاتف ومصلحة المياه والصرف الصحي والدفاع المدني والمرور"، وكذلك ما تضمنته المادة (العاشرة) من العقد التي تحمّل المقاول مسؤولية معاينة الموقع والحصول على جميع المعلومات الضرورية التي تؤثر على عطائه، وما ذكرته المدعية عن فترة التوقف، فإنها قد استحقت فترة تمديد تنتهي في 24/6/1434هـ، ولم يسلم المشروع إلا في 30/7/1434هـ، وتبقى بعض الأعمال غير منجزة رغم مضي كامل المدة الأساسية مع مهلة التمديد، فغرامة التأخير مستحقة وفقاً لنص المادة (الرابعة والثمانين) من اللائحة التنفيذية </w:t>
      </w:r>
      <w:r w:rsidRPr="00C05DB8">
        <w:rPr>
          <w:rFonts w:ascii="Traditional Arabic" w:hAnsi="Traditional Arabic" w:cs="Traditional Arabic" w:hint="cs"/>
          <w:sz w:val="32"/>
          <w:szCs w:val="32"/>
          <w:shd w:val="clear" w:color="auto" w:fill="FFFFFF"/>
          <w:rtl/>
          <w:lang w:bidi="ar"/>
        </w:rPr>
        <w:t>لنظام</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المنافسات</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والمشتريات</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الحكومية</w:t>
      </w:r>
      <w:r w:rsidRPr="00C05DB8">
        <w:rPr>
          <w:rFonts w:ascii="Traditional Arabic" w:hAnsi="Traditional Arabic" w:cs="Traditional Arabic"/>
          <w:sz w:val="32"/>
          <w:szCs w:val="32"/>
          <w:shd w:val="clear" w:color="auto" w:fill="FFFFFF"/>
          <w:rtl/>
          <w:lang w:bidi="ar"/>
        </w:rPr>
        <w:t xml:space="preserve">: "إذا تأخر المتعاقد في عقود الأشغال العامة عن إتمام العمل وتسليم الموقع كاملاً في المواعيد المحددة للتسليم تطبق عليه غرامة تأخير تحتسب على أساس متوسط التكلفة اليومية للمشروع"، وكذلك وفقاً للمادة رقم (39) من العقد: "إذا تأخر المقاول عن إتمام العمل وتسليمه كاملاً في المواعيد المحددة ولم يرَ صاحب العمل داعياً لسحب العمل منه يلتزم بغرامة عن المدة التي يتأخر فيها عن إكمال العمل بعد الميعاد المحدد للتسليم"، وفيما يتعلق بطلب التعويض عن الخسائر والأضرار التي لحقت بها، فمن المعلوم أن التعويض ينبني على أركانه الثلاثة الخطأ والضرر والعلاقة السببية بينهما، وما تم إيضاحه وبيانه بشأن استحقاق المدعية لغرامة التأخير يتبين معه عدم ارتكاب البلدية لخطأ في إجراءاتها بشأن العقد المبرم مع المدعية، وما تدعيه المدعية من أضرار فهي ناتجة عن أخطائها في تنفيذها للمشروع، وعدم تقيدها بالمدد المحددة لتنفيذ للمشروع واستخراج الفسوح اللازمة لأعمالها في مواقع المشروع من الجهات ذات العلاقة. وقدم وكيل المدعية مذكرة تضمنت: أن ما ذكره ممثل المدعى عليها بأن المادة (السادسة والأربعين) نصت على أنه: "إذا تأخر أو امتنع المتعاقد عن استلام موقع العمل في عقود الأشغال العامة، يتم إنذاره بخطاب مسجل فإذا لم يستلم الموقع خلال خمسة عشر يوماً من تاريخ إخطاره بالإنذار تعد الجهة محضر تسليم حكمي للموقع"، فإن المدعى عليها لم تلتزم بما ورد في هذه المادة التي استشهدت بها حيث إن المدعية لم تتأخر ولم تمتنع عن استلام موقع العمل، إذ لم يُحدَّد لها موعدٌ لتسليم الموقع ولم يتم إخطار المدعية بموعد تسليم الموقع أو إنذارها بخطاب مسجل بل قامت بتسليم الموقع غيابياً في 24/9/1430هـ، دون إخطار أو إنذار مخالفة بذلك المادة المشار إليها، وقد صادف تاريخ التسليم آخر يوم دوام قبل إجازة عيد الفطر وهذا دليل قاطع على سوء النية المبيَّتة. وأما إيراد ممثل المدعى عليها لنص الفقرة (ب) من المادة (السادسة والأربعين)، فهل يعني </w:t>
      </w:r>
      <w:r w:rsidRPr="00C05DB8">
        <w:rPr>
          <w:rFonts w:ascii="Traditional Arabic" w:hAnsi="Traditional Arabic" w:cs="Traditional Arabic"/>
          <w:sz w:val="32"/>
          <w:szCs w:val="32"/>
          <w:shd w:val="clear" w:color="auto" w:fill="FFFFFF"/>
          <w:rtl/>
          <w:lang w:bidi="ar"/>
        </w:rPr>
        <w:lastRenderedPageBreak/>
        <w:t xml:space="preserve">الممثل أن موقع المشروع الذي سلم غيابياً لم يكن به عوائق؟ وكيف يدعي ذلك ويطلب من المدعية إذا كان لها تحفظ أن تدونه بمحضر تسليم الموقع، والمدعية لم تُدعَ للحضور أثناء إعداد المحضر ولم تُنذر حتى تحضر؟ ويبدو أن الممثل لم يطلع على موافقة صاحب السمو الملكي وزير الشؤون البلدية والقروية على خطاب سعادة مدير عام الشؤون الإدارية والمالية المكلف رقم (74575) في 24/10/1433هـ، المبني على خطاب سعادة وكيل أمين منطقة الرياض لشؤون البلديات رقم (23767) في 21/10/1433هـ، بشأن تمديد مدة المشروع المذكور لمدة (645) يوماً بسبب وجود عوائق كابلات كهرباء في الجزء الغربي من العبارة، وكابلات كهرباء وخط مياه رئيسي وكابلات اتصالات في الجزء الشرقي من العبارة، حيث تم إيقاف العمل رسمياً بالمشروع خلال تلك الفترة حتى تم إزالة العوائق التي وجدت بالموقع، وأنه تم استلام المشروع ابتدائياً من قبل المدعى عليها اعتباراً من تاريخ 30/7/1434هـ، وذلك بنهاية مدة المشروع طبقاً لمحضر الاستلام الابتدائي الموضح به أن جميع الأعمال مطابقة للمخططات وشروط العقد والمواصفات. ولم يتضمن المحضر أية أعمال لم تنفذ، وما ذكره ممثل المدعى عليها من أنه لم يتم الاستلام النهائي للمشروع وقد ربط بين الاستلام النهائي ومستحقات المقاول، فإن الاستلام النهائي ليس له علاقة من قريب أو من بعيد بموضوع القضية وليس له علاقة بمستحقات المقاول من الأعمال المنفذة، إذ إن بعد محضر الاستلام الابتدائي فمن حق المقاول صرف جميع مستحقاته وتصفية أي غرامات، وما ذكره ممثل المدعى عليها أن المستخلص (الختامي) لم يصرف للمقاول، فزعمه غير صحيح، فقد تم صرف المستخلص الختامي للمقاول في 23/2/1435هـ محسوماً منه غرامات التأخير دون وجه حق، علماً بأن المستخلص الختامي هو لجميع الأعمال التي نفذت طبقاً لعقد المشروع ويحوي جميع مستحقات المقاول، ولا يوجد بعده مستخلصات. وما يتعلق بالتعهد المشار إليه في رد ممثل المدعى عليها فهو قد أُملي على المدعية تعسفاً وتسلطاً وليس له أساس نظامي، حيث إن الأعمال المطلوب تنفيذها ليست واردة بعقد ومخططات المشروع، وقد أُعد هذا التعهد بعد فترة كبيرة من استلام المشروع ابتدائياً، ولا يجوز نظاماً طلب تنفيذ أية أعمال من المقاول بعد الاستلام الابتدائي وحصر الكميات المنفذة وصرف قيمتها بالمستخلص الختامي للمشروع، فعلى أي أساس يتم مطالبة المدعية بتنفيذ أعمال أخرى وتحت أي بند تنفذ وبأي أسعار وأي اعتماد، ولتنفيذ مثل هذه الأعمال لا بد لها من جداول كميات مسعرة ومعتمدة، واعتماد مالي لتلك الأعمال، وصدور تعميد للمقاول من قبل الجهة الطالبة للتنفيذ حتى يتم صرف مستحقات المقاول لتلك الأعمال بعد تنفيذها. وقدم ممثل المدعى عليها مذكرة تضمنت: أن ما ذكره وكيل المدعية من صرف المستخلص النهائي فصحيح إلا أن المدعي وقع التعهد الذي سبق أن تم تزويد الدائرة بنسخة منه يتضمن بتنفيذ أعمال غير منجزة دون المطالبة بأي مبالغ أخرى، وهذه الأعمال المذكورة تدخل من ضمن الأعمال المطلوبة من المقاول للاستفادة من أعمال المشروع حسب العقد والمقاول تعهد بتنفيذها، وأن الجهة قامت بتقديم كل ما من شأنه مساعدة المقاول في هذه المنافسة، حيث تم تمديد العقد وتحملت الجهة نصف تكاليف تعديل مسار عدد (21) </w:t>
      </w:r>
      <w:r w:rsidRPr="00C05DB8">
        <w:rPr>
          <w:rFonts w:ascii="Traditional Arabic" w:hAnsi="Traditional Arabic" w:cs="Traditional Arabic"/>
          <w:sz w:val="32"/>
          <w:szCs w:val="32"/>
          <w:shd w:val="clear" w:color="auto" w:fill="FFFFFF"/>
          <w:rtl/>
          <w:lang w:bidi="ar"/>
        </w:rPr>
        <w:lastRenderedPageBreak/>
        <w:t>كيبل ضغط عالي بمبلغ قدره (514.940)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وقد تم تطبيق غرامة إشراف وتأخير في المستخلصات (5، 6، 7، 8، 9) وأن البلدية لا تملك حق الإعفاء من هذه الغرامات المقررة نظاماً على المقاول وفقاً لنص المادة (36) من اللائحة التنفيذية لنظام المنافسات والمشتريات الحكومية: "تصرف مستحقات المتعاقدين وفق ما يتم إنجازه من أعمال، بعد أن يحسم ما يستحق على المتعاقد من غرامات أو حسومات أخرى، وفقاً لشروط التعاقد على أن لا تتجاوز مدة الصرف ثلاثين يوماً من تاريخ إجازة المراقب المالي لأمر الدفع أو الشيك"، وأن قيمة تكلفة هذه الأعمال والذي تعهد المقاول بتنفيذها بدون مقابل وفقاً لخطاب إدارة المشاريع المرفق نسخة منه تقدر بمبلغ قدره (215.182.5</w:t>
      </w:r>
      <w:r w:rsidRPr="00C05DB8">
        <w:rPr>
          <w:rFonts w:ascii="Traditional Arabic" w:hAnsi="Traditional Arabic" w:cs="Traditional Arabic" w:hint="cs"/>
          <w:sz w:val="32"/>
          <w:szCs w:val="32"/>
          <w:shd w:val="clear" w:color="auto" w:fill="FFFFFF"/>
          <w:rtl/>
          <w:lang w:bidi="ar"/>
        </w:rPr>
        <w:t>0</w:t>
      </w:r>
      <w:r w:rsidRPr="00C05DB8">
        <w:rPr>
          <w:rFonts w:ascii="Traditional Arabic" w:hAnsi="Traditional Arabic" w:cs="Traditional Arabic"/>
          <w:sz w:val="32"/>
          <w:szCs w:val="32"/>
          <w:shd w:val="clear" w:color="auto" w:fill="FFFFFF"/>
          <w:rtl/>
          <w:lang w:bidi="ar"/>
        </w:rPr>
        <w:t>)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ولذا</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فإنه يطلب الحكم برفض الدعوى، وإلزام المقاول بدفع مبلغ قدره (215.182.5</w:t>
      </w:r>
      <w:r w:rsidRPr="00C05DB8">
        <w:rPr>
          <w:rFonts w:ascii="Traditional Arabic" w:hAnsi="Traditional Arabic" w:cs="Traditional Arabic" w:hint="cs"/>
          <w:sz w:val="32"/>
          <w:szCs w:val="32"/>
          <w:shd w:val="clear" w:color="auto" w:fill="FFFFFF"/>
          <w:rtl/>
          <w:lang w:bidi="ar"/>
        </w:rPr>
        <w:t>0</w:t>
      </w:r>
      <w:r w:rsidRPr="00C05DB8">
        <w:rPr>
          <w:rFonts w:ascii="Traditional Arabic" w:hAnsi="Traditional Arabic" w:cs="Traditional Arabic"/>
          <w:sz w:val="32"/>
          <w:szCs w:val="32"/>
          <w:shd w:val="clear" w:color="auto" w:fill="FFFFFF"/>
          <w:rtl/>
          <w:lang w:bidi="ar"/>
        </w:rPr>
        <w:t>) مئتان وخمسة عشر ألفاً ومئة واثنان وثمانون ريالاً وخمسون هللة، مقابل الأعمال غير المنجزة والتي تعهد المقاول بتنفيذها. وقدم وكيل المدعية مذكرة تضمنت: أن محضر الاستلام الابتدائي قد تضمن ما نصه: "ووجد أن جميع الأعمال مطابقة للمخططات وشروط العقد والمواصفات وتوصي اللجنة باستلام المشروع الابتدائي..."، ثم تقدمت موكلته بالعديد من الخطابات وتم قيدها لدى الجهة المدعى عليها برقم (7678) في 26/5/1437هـ، والخطاب رقم (8948) في 22/6/1437هـ، والخطاب رقم (11244) في 10/8/1437هـ، لأجل حث الجهة المدعى عليها للاستلام النهائي لكن دون جدوى وما ورد بالتعهد فهو خارج نطاق العقد ومن ثم فهو غير ملزم، وأنه لو كان داخل نطاق العقد لظهر من خلال محضر الاستلام الابتدائي، الأمر الذي يؤكد أن ما ورد بالتعهد كُتب تحت الإكراه لأجل صرف المستخلص الختامي. وقدم ممثل المدعى عليها مذكرة تضمنت: أنه تم فرض غرامة تأخير بقيمة قدرها (284.867.52)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وغرامة إشراف بقيمة قدرها (47.114.11)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بما مجموعه (330.981.63)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وتم خصمها من إجمالي كامل الأعمال المنفذة، وعند صرف المستخلص رقم (10) تم إلغاء غرامات التأخير والإشراف، مما يعني استرجاع كامل الغرامات التي تم خصمها على المقاول في جميع المستخلصات السابقة، ويتضح ذلك بحساب قيمة الأعمال المنفذة في المستخلص رقم (10) الموضحة كمياتها في ورقة حصر الأعمال في المستخلص بقيمة (387.609.60) ريال</w:t>
      </w:r>
      <w:r w:rsidRPr="00C05DB8">
        <w:rPr>
          <w:rFonts w:ascii="Traditional Arabic" w:hAnsi="Traditional Arabic" w:cs="Traditional Arabic" w:hint="cs"/>
          <w:sz w:val="32"/>
          <w:szCs w:val="32"/>
          <w:shd w:val="clear" w:color="auto" w:fill="FFFFFF"/>
          <w:rtl/>
          <w:lang w:bidi="ar"/>
        </w:rPr>
        <w:t>ات</w:t>
      </w:r>
      <w:r w:rsidRPr="00C05DB8">
        <w:rPr>
          <w:rFonts w:ascii="Traditional Arabic" w:hAnsi="Traditional Arabic" w:cs="Traditional Arabic"/>
          <w:sz w:val="32"/>
          <w:szCs w:val="32"/>
          <w:shd w:val="clear" w:color="auto" w:fill="FFFFFF"/>
          <w:rtl/>
          <w:lang w:bidi="ar"/>
        </w:rPr>
        <w:t>، الموضحة في الصفحة رقم (4) من أوراق المستخلص وطرحها من إجمالي القيمة المصروفة للمقاول في ذلك المستخلص والموضحة في ورقة الحساب الأساسية للمستخلص بقيمة (719.591.23)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وينتج عنها المبلغ الزائد عن الأعمال المنفذة والتي استردها المقاول مضافة على قيمة الأعمال في المستخلص وهي بقيمة (331.981.63)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والمتمثلة في قيمة إجمالي غرامات الإشراف والتأخير التي تم خصمها على المقاول في جميع المستخلصات، وبذلك يتضح أنه تم إعطاء المقاول كامل الغرامات التي تم خصمها عليه ولا يوجد له أي مستحقات لدى البلدية كما يطالب به في الدعوى المقامة منه. وقدم وكيل المدعية مذكرة تضمنت أن ما ذكره ممثل المدعى عليها من أنه تم إعادة كامل مبلغ غرامة التأخير والإشراف بعد اعتماد تمديد المشروع فهذا غير صحيح، بل محاولة للتدليس على المحكمة الموقرة، فإجمالي قيمة الأعمال </w:t>
      </w:r>
      <w:r w:rsidRPr="00C05DB8">
        <w:rPr>
          <w:rFonts w:ascii="Traditional Arabic" w:hAnsi="Traditional Arabic" w:cs="Traditional Arabic"/>
          <w:sz w:val="32"/>
          <w:szCs w:val="32"/>
          <w:shd w:val="clear" w:color="auto" w:fill="FFFFFF"/>
          <w:rtl/>
          <w:lang w:bidi="ar"/>
        </w:rPr>
        <w:lastRenderedPageBreak/>
        <w:t>المنجزة مبلغ قدره (11.227.717.95)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والذي تبين استلامه (10.378.335.37)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بما في ذلك الدفعة المقدمة، ونظراً لما سببته الجهة من خسائر جسيمة وديون أدت لإيقاف حسابات الشركة، ولم تستطع موكلته إحضار صورة من الكشف البنكي للحساب الوسيط للمشروع لمعرفة جميع الحوالات الواردة للحساب، إضافةً للدفعة المقدمة، لذا فإنه يطلب من الدائرة الكتابة للبنك بطلب تزويد الدائرة بكشف الحساب عن المبالغ المحولة، بالإضافة للدفعة المقدمة بموجب شيك مصرفي، وبناءً عليه كاتبت الدائرة مؤسسة النقد بالخطاب رقم (55585) وتاريخ 15/7/1438هـ، والخطاب رقم (172966) وتاريخ 16/11/1438هـ، والخطاب رقم (40631) في 10/3/1439هـ بطلب تزويد المحكمة بكشف الحساب الخاص للمشروع محل الدعوى، وورد الكشف البنكي لحساب المشروع بخطاب مؤسسة النقد رقم (145322-39) وتاريخ 25/3/1439هـ، وسلمت نسخته لطرفي الدعوى، وقدم وكيل المدعية مذكرة تضمنت أنه من خلال كشف الحساب يتبين أن إجمالي المبالغ المسلمة لموكلته بمبلغ قدره (10.328.335)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في حين أن قيمة الأعمال المنجزة هي بمبلغ قدره (11.227.719.95) ريال</w:t>
      </w:r>
      <w:r w:rsidRPr="00C05DB8">
        <w:rPr>
          <w:rFonts w:ascii="Traditional Arabic" w:hAnsi="Traditional Arabic" w:cs="Traditional Arabic" w:hint="cs"/>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وهذا يوافق ما هو موضح بالمستخلص الختامي. وقدم ممثل المدعى عليها مذكرة تضمنت أنه بالاطلاع على كشف حساب المشروع اتضح أن المبالغ المذكورة فيه لا تمثل جميع المبالغ المسلمة للمدعية، حيث إن هناك مبالغ سلمت للمقاول ولم تذكر في الكشف ومن ذلك صورة الشيك المرفق بمبلغ قدره (2.253.964) </w:t>
      </w:r>
      <w:r w:rsidRPr="00C05DB8">
        <w:rPr>
          <w:rFonts w:ascii="Traditional Arabic" w:hAnsi="Traditional Arabic" w:cs="Traditional Arabic" w:hint="cs"/>
          <w:sz w:val="32"/>
          <w:szCs w:val="32"/>
          <w:shd w:val="clear" w:color="auto" w:fill="FFFFFF"/>
          <w:rtl/>
          <w:lang w:bidi="ar"/>
        </w:rPr>
        <w:t xml:space="preserve">ريالاً </w:t>
      </w:r>
      <w:r w:rsidRPr="00C05DB8">
        <w:rPr>
          <w:rFonts w:ascii="Traditional Arabic" w:hAnsi="Traditional Arabic" w:cs="Traditional Arabic"/>
          <w:sz w:val="32"/>
          <w:szCs w:val="32"/>
          <w:shd w:val="clear" w:color="auto" w:fill="FFFFFF"/>
          <w:rtl/>
          <w:lang w:bidi="ar"/>
        </w:rPr>
        <w:t>بأمر الدفع رقم (8633415) المسلم للمدعية مناولة، وأن مسؤولية إثبات حسم غرامة الإشراف والتأخير تقع على المدعية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9/7/1439هـ، أفاد وكيل المدعية بأنه يتمسك بطلباته الموضحة بصحيفة الدعوى، مضافاً إليها طلب إلزام المدعى عليها بالاستلام النهائي للمشروع، ومن ثم قرر طرفا الدعوى الاكتفاء بما قُدم</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دعوى المدعية تنحصر في طلب إلزام المدعى عليها بالاستلام النهائي لمشروع تنفيذ عبارات لصرف سيول الأودية بمحافظة الخرج، ورد غرامة التأخير والإشراف المحسومة من مستحقاتها عن هذا المشروع، وتعويضها عما لحقها من أضرار بما مجموعه مبلغ قدره (8.220.987.31) ثمانية ملايين ومئتان وعشرون ألفاً وتسعمئة وسبعة وثمانون ريالاً وإحدى وثلاثون هللة، لذا فإن الدعوى داخلة فـي اختصاص المحاكم الإدارية ولائياً باعتبارها ناشئة عن عقدٍ جهة الإدارة طرفه وذلك بموجب ما نصت عليه المادة (13/د) من نظام ديوان المظالم الصادر بالمرسوم الملكي رقم (م/78) وتاريخ 19/9/1428هـ. كما أن المحكمة مختصة بنظر الدعوى مكانياً بموجب المادة (الثانية) من نظام المرافعات أمام ديوان المظالم الصادر بالمرسوم الملكي رقم (م/3) وتاريخ 22/1/1435هـ. والدعوى محالة إلى هذه الدائرة وفقاً لقرارات معالي رئيس مجلس القضاء الإداري المنظمة للدوائر واختصاصاتها. وبما أنه تم الاستلام الابتدائي لأعمال المشروع اعتباراً من تاريخ 30/7/1434هـ بموجب محضر الاستلام المرفق بملف الدعوى، وتقدمت المدعية بدعواها بتاريخ </w:t>
      </w:r>
      <w:r w:rsidRPr="00C05DB8">
        <w:rPr>
          <w:rFonts w:ascii="Traditional Arabic" w:hAnsi="Traditional Arabic" w:cs="Traditional Arabic"/>
          <w:sz w:val="32"/>
          <w:szCs w:val="32"/>
          <w:shd w:val="clear" w:color="auto" w:fill="FFFFFF"/>
          <w:rtl/>
          <w:lang w:bidi="ar"/>
        </w:rPr>
        <w:lastRenderedPageBreak/>
        <w:t>24/1/1436هـ، فإن الدعوى مقبولة شكلاً؛ لإقامتها خلال الميعاد النظامي والمحدد بعشر سنوات من تاريخ نشوء الحق المدعى به وفقاً لما نصت عليه المادة (8/6) من نظام المرافعات أمام ديوان المظالم الصادر بالمرسوم الملكي رقم (م/3) وتاريخ 22/1/1435هـ، وقد نص المرسوم في فقرته (ثانياً) على أن: "تسري المواعيد المنصوص عليها في هذا النظام لسماع الدعوى على المواعيد التي لم تنقضِ قبل سريانه". وفي الموضوع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فإنه وبالاطلاع إلى أوراق الدعوى يتضح أن المدعية تعاقدت مع المدعى عليها لتنفيذ عبارات لصرف سيول الأودية بمحافظة الخرج بمبلغ قدره (11.269.820) أحد عشر مليوناً ومئتان وتسعة وستون ألفاً وثمانمئة وعشرون ريالاً، ومدة العقد (720) يوماً، تبدأ من تاريخ استلام المقاول للموقع، والذي تم غيابياً في 24/9/1430هـ، وفي 28/10/1433هـ، تم تمديد مدة المشروع بمدة قدرها (645) يوماً بموجب موافقة سمو وزير الشؤون البلدية والقروية على طلب تمديد المشروع المرفوع بخطاب مدير عام الشؤون الإدارية والمالية رقم (74575) في 24/10/1433هـ، والمتضمن: "أنه تم إيقاف المقاول بتاريخ 16/10/1430هـ، وذلك بسبب وجود عوائق كابلات كهرباء في الجزء الغربي من العبارة وكابلات كهرباء وخط مياه رئيسي وكابلات اتصالات في الجزء الشرقي من العبارة وتم استئناف العمل من تاريخ 25/6/1432هـ"، وتم الاستلام الابتدائي اعتباراً من 30/7/1434هـ، وتضمن محضر الاستلام ما نصه: "وقد تم الوقوف على الطبيعة وتم معاينة عناصر المشروع ووجد أن جميع الأعمال مطابقة للمخططات وشروط العقد والمواصفات"، وتقدمت المدعية بطلب الاستلام النهائي للمشروع بالخطاب رقم (7678) في 26/5/1437هـ، والخطاب رقم (8948) في 22/6/1437هـ، والخطاب رقم (11244) في 10/8/1437هـ، وامتنعت المدعى عليها من الاستلام النهائي للمشروع بحجة تبقي بعض الأعمال غير منجزة، والتي تعهد المقاول بتنفيذها بدون مقابل بموجب الإقرار المؤرخ في 22/12/1434هـ، المرفق بملف الدعوى، والمتضمن تعهد المدعية بعمل الآتي: 1- حائط استنادي بطول (80 م) وسمك (0.30م) وتسليح بنفس تسليح العبارة، وذلك في الجانب الشمالي الشرقي من العبارة. 2-عمل تكسية خرسانية تسليح خفيف بسمك (0.2م) بطول (50م) في الجانب الجنوبي الشرقي للعبارة، بدون المطالبة بأية مبالغ أخرى. وتطلب المدعى عليها مقابل ذلك إلزام المدعية بدفع تكلفة هذه الأعمال بقيمة قدرها (215.182.5</w:t>
      </w:r>
      <w:r w:rsidRPr="00C05DB8">
        <w:rPr>
          <w:rFonts w:ascii="Traditional Arabic" w:hAnsi="Traditional Arabic" w:cs="Traditional Arabic" w:hint="cs"/>
          <w:sz w:val="32"/>
          <w:szCs w:val="32"/>
          <w:shd w:val="clear" w:color="auto" w:fill="FFFFFF"/>
          <w:rtl/>
          <w:lang w:bidi="ar"/>
        </w:rPr>
        <w:t>0</w:t>
      </w:r>
      <w:r w:rsidRPr="00C05DB8">
        <w:rPr>
          <w:rFonts w:ascii="Traditional Arabic" w:hAnsi="Traditional Arabic" w:cs="Traditional Arabic"/>
          <w:sz w:val="32"/>
          <w:szCs w:val="32"/>
          <w:shd w:val="clear" w:color="auto" w:fill="FFFFFF"/>
          <w:rtl/>
          <w:lang w:bidi="ar"/>
        </w:rPr>
        <w:t xml:space="preserve">) مئتان وخمسة عشر ألفاً ومئة واثنان وثمانون ريالاً وخمسون هللة، وبما أن الالتزامات العقدية تتحدد بما توافقت عليه إرادة طرفي التعاقد على ما تضمنته وثائق العقد من شروط ومواصفات وكميات، ولـمَّا لم تقدم المدعى عليها ما يثبت اعتبار هذه الأعمال داخلة ضمن التزامات المقاول العقدية، والثابت من محضر الاستلام الابتدائي انتهاء المدعية من تنفيذ جميع الأعمال وفقاً للمخططات وشروط العقد ومواصفاته، ومن وثائق العقد ملحق التعديلات الواردة على نموذج عقد الأشغال العامة الصادرة بقرار مجلس الوزراء رقم (136) وتاريخ 13/6/1408هـ، وقد تضمن أنه: "يبقى المشروع في عقود الأشغال العامة تحت ضمان المتعاقد، مدة لا تقل عن (سنة) اعتباراً من تاريخ الاستلام الابتدائي، وتبدأ هذه المدة </w:t>
      </w:r>
      <w:r w:rsidRPr="00C05DB8">
        <w:rPr>
          <w:rFonts w:ascii="Traditional Arabic" w:hAnsi="Traditional Arabic" w:cs="Traditional Arabic"/>
          <w:sz w:val="32"/>
          <w:szCs w:val="32"/>
          <w:shd w:val="clear" w:color="auto" w:fill="FFFFFF"/>
          <w:rtl/>
          <w:lang w:bidi="ar"/>
        </w:rPr>
        <w:lastRenderedPageBreak/>
        <w:t>لنواقص المشروع -إن وجدت- من تاريخ استلامها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كما </w:t>
      </w:r>
      <w:r>
        <w:rPr>
          <w:rFonts w:ascii="Traditional Arabic" w:hAnsi="Traditional Arabic" w:cs="Traditional Arabic" w:hint="cs"/>
          <w:sz w:val="32"/>
          <w:szCs w:val="32"/>
          <w:shd w:val="clear" w:color="auto" w:fill="FFFFFF"/>
          <w:rtl/>
          <w:lang w:bidi="ar"/>
        </w:rPr>
        <w:t>أن</w:t>
      </w:r>
      <w:r w:rsidRPr="00C05DB8">
        <w:rPr>
          <w:rFonts w:ascii="Traditional Arabic" w:hAnsi="Traditional Arabic" w:cs="Traditional Arabic"/>
          <w:sz w:val="32"/>
          <w:szCs w:val="32"/>
          <w:shd w:val="clear" w:color="auto" w:fill="FFFFFF"/>
          <w:rtl/>
          <w:lang w:bidi="ar"/>
        </w:rPr>
        <w:t xml:space="preserve"> المادة (52)</w:t>
      </w:r>
      <w:r>
        <w:rPr>
          <w:rFonts w:ascii="Traditional Arabic" w:hAnsi="Traditional Arabic" w:cs="Traditional Arabic" w:hint="cs"/>
          <w:sz w:val="32"/>
          <w:szCs w:val="32"/>
          <w:shd w:val="clear" w:color="auto" w:fill="FFFFFF"/>
          <w:rtl/>
          <w:lang w:bidi="ar"/>
        </w:rPr>
        <w:t xml:space="preserve"> نصت على أن </w:t>
      </w:r>
      <w:r w:rsidRPr="00C05DB8">
        <w:rPr>
          <w:rFonts w:ascii="Traditional Arabic" w:hAnsi="Traditional Arabic" w:cs="Traditional Arabic"/>
          <w:sz w:val="32"/>
          <w:szCs w:val="32"/>
          <w:shd w:val="clear" w:color="auto" w:fill="FFFFFF"/>
          <w:rtl/>
          <w:lang w:bidi="ar"/>
        </w:rPr>
        <w:t xml:space="preserve"> التسليم النهائي من الشروط العامة: "قبل انتهاء فترة الصيانة بوقت مناسب، يقوم المقاول بإرسال إشعار خطي إلى صاحب العمل لتحديد موعد المعاينة تمهيداً للتسلم النهائي، ومتى أسفرت هذه المعاينة عن مطابقة الأعمال للشروط والمواصفات يتم تسلمها نهائياً بموجب محضر يقوم صاحب العمل أو من ينوب عنه بتحريره"، مما يتبين معه أحقية المدعية في مطالبة المدعى عليها بالاستلام النهائي للمشروع لمضي أكثر من سنة على الاستلام الابتدائي، وما أشارت إليه المدعى عليه من وجود أعمال تعهد المقاول بتنفيذها بدون مقابل، لم تقم على أي أساس عقدي صحيح</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إذ إن التكليف بالأعمال الإضافية لابد أن تكون وفقاً للإجراءات المرسومة لها بموجب أحكام العقد والنظام، وليس باستكتاب المقاول تعهداً بتنفيذ أعمال بدون مقابل، ومن هذه الإجراءات، التحقق أولاً من توافر المبالغ اللازمة لتغطية الأعمال الإضافية، وإذا كانت هذه الأعمال ليس لها بنود أو كميات مماثلة في العقد فيتطلب العرض على لجنة فحص العروض لدراسة تكليف المقاول بالأعمال والتحقق من مناسبة الأسعار المقدمة منه، ويلزم لجميع الأوامر المتعلقة بزيادة التزامات المتعاقد أو تخفيضها صدور تعميد من قبل صاحب الصلاحية في الترسية، وبناء على ذلك، فإن مجرد تعهد المقاول بتنفيذ أعمال إضافية بدون مقابل مالي لا ينتج عنه أي التزام عقدي. إذ لم تتوافق عليه إرادة الطرفين وهو مخالف لأحكام العقد والنظام والتي قررت أنه لا يجوز للمتعاقد تنفيذ أية أعمال غير مشمولة بكميات وبنود العقد إلا بتعميد خطي بها. كما أنه لابد أن يكون التكليف في محل العقد ومدته وليس بعد إنهاء الأعمال وتسليمها. الأمر الذي تنتهي معه الدائرة إلى إلزام المدعى عليها بالاستلام النهائي للمشروع. ورفض طلب المدعى عليها بإلزام المدعية بدفع قيمة ما تعهدت بتنفيذه من أعمال وذلك بمبلغ قدره (215.182.5</w:t>
      </w:r>
      <w:r w:rsidRPr="00C05DB8">
        <w:rPr>
          <w:rFonts w:ascii="Traditional Arabic" w:hAnsi="Traditional Arabic" w:cs="Traditional Arabic" w:hint="cs"/>
          <w:sz w:val="32"/>
          <w:szCs w:val="32"/>
          <w:shd w:val="clear" w:color="auto" w:fill="FFFFFF"/>
          <w:rtl/>
          <w:lang w:bidi="ar"/>
        </w:rPr>
        <w:t>0</w:t>
      </w:r>
      <w:r w:rsidRPr="00C05DB8">
        <w:rPr>
          <w:rFonts w:ascii="Traditional Arabic" w:hAnsi="Traditional Arabic" w:cs="Traditional Arabic"/>
          <w:sz w:val="32"/>
          <w:szCs w:val="32"/>
          <w:shd w:val="clear" w:color="auto" w:fill="FFFFFF"/>
          <w:rtl/>
          <w:lang w:bidi="ar"/>
        </w:rPr>
        <w:t xml:space="preserve">) مئتان وخمسة عشر ألفاً ومئة واثنان وثمانون ريالاً وخمسون هللة. وفيما يتعلق بطلب المدعية رد غرامتي التأخير والإشراف المطبقة بحقها. فإنه وبالاطلاع على أوراق الدعوى يتضح أن المدعى عليها أوقعت على المدعية غرامة تأخير بقيمة قدرها (284.867.52) مئتان وأربعة وثمانون ألفاً وثمانمئة وسبعة وستون ريالاً واثنتان وخمسون هللة، وغرامة إشراف بقيمة قدرها (47.114.11) سبعة وأربعون ألفاً ومئة وأربعة عشر ريالاً وإحدى عشرة هللة بما مجموعه (330.981.63) ثلاثمئة وثلاثون ألفاً وتسعمئة وواحد وثمانون ريالاً وثلاث وستون هللة. وتطلب المدعية رد هذه الغرامة لكونها أنهت جميع الأعمال في المدة المحددة لتنفيذ العقد، في حين دفعت المدعى عليها بأن الغرامة مستحقة على المقاول لكونه لم يتم الاستلام النهائي للمشروع من المقاول حتى تاريخه لتبقي بعض الأعمال غير منجزة رغم مضي كامل المدة الأساسية مع مهلة التمديد. وأن الغرامة مستحقة على المقاول قبل تمديد العقد. كما دفعت بأنه تم صرف كامل الغرامات التي تم خصمها على المقاول. وبما أن المدة الأصلية لتنفيذ العقد (720) يوماً تبدأ من تاريخ استلام المقاول للموقع. والذي تم غيابياً في 24/9/1430هـ. وتم تمديد مدة المشروع بمدة قدرها (645) يوماً بموجب موافقة سمو وزير الشؤون البلدية والقروية على طلب تمديد المشروع المرفوع بخطاب </w:t>
      </w:r>
      <w:r w:rsidRPr="00C05DB8">
        <w:rPr>
          <w:rFonts w:ascii="Traditional Arabic" w:hAnsi="Traditional Arabic" w:cs="Traditional Arabic"/>
          <w:sz w:val="32"/>
          <w:szCs w:val="32"/>
          <w:shd w:val="clear" w:color="auto" w:fill="FFFFFF"/>
          <w:rtl/>
          <w:lang w:bidi="ar"/>
        </w:rPr>
        <w:lastRenderedPageBreak/>
        <w:t xml:space="preserve">مدير عام الشؤون الإدارية والمالية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74575</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في 24/10/1433هـ فتكون مدة العقد (1365)</w:t>
      </w:r>
      <w:r w:rsidRPr="00C05DB8">
        <w:rPr>
          <w:rFonts w:ascii="Traditional Arabic" w:hAnsi="Traditional Arabic" w:cs="Traditional Arabic" w:hint="cs"/>
          <w:sz w:val="32"/>
          <w:szCs w:val="32"/>
          <w:shd w:val="clear" w:color="auto" w:fill="FFFFFF"/>
          <w:rtl/>
          <w:lang w:bidi="ar"/>
        </w:rPr>
        <w:t xml:space="preserve"> </w:t>
      </w:r>
      <w:r w:rsidRPr="00C05DB8">
        <w:rPr>
          <w:rFonts w:ascii="Traditional Arabic" w:hAnsi="Traditional Arabic" w:cs="Traditional Arabic"/>
          <w:sz w:val="32"/>
          <w:szCs w:val="32"/>
          <w:shd w:val="clear" w:color="auto" w:fill="FFFFFF"/>
          <w:rtl/>
          <w:lang w:bidi="ar"/>
        </w:rPr>
        <w:t>يوماً. وبما أنه تم الاستلام الابتدائي اعتباراً من 30/7/1434هـ وقد أنهت المدعية تنفيذ جميع الأعمال وفقاً للمخططات وشروط العقد ومواصفاته بموجب ما تضمنه محضر الاستلام الابتدائي. وقد استغرقت المدعية في تنفيذ العقد مدة قدرها (1364) يوماً. مما يتبين معه عدم تأخرها في تنفيذ المشروع. وما أشار إليه ممثل المدعى عليها من أن الغرامة مستحقة على المقاول لكونه لم يتم الاستلام النهائي للمشروع من المقاول حتى تاريخه لتبقي بعض الأعمال غير منجزة رغم مضي كامل المدة الأساسية مع مهلة التمديد. فإن مناط تطبيق غرامة الـتأخير هو ثبوت تأخر المقاول في تنفيذ جميع الأعمال وتسليمها كاملة عن المدة المحددة بالعقد. وتطبق على المدة التي يتأخر فيها عن إكمال العمل بعد الميعاد المحدد للتسليم. فإذا تم تنفيذ جميع الأعمال وتسليمها كاملة في المدة المحددة بالعقد. فإنه لا يجوز إيقاع الغرامة. وبناء عليه فلا علاقة بتأخر الاستلام النهائي بغرامة التأخير سيما وأنه لا صحة لما تدعيه المدعى عليها من عدم تنفيذ المدعية لكامل التزاماتها العقدية بحسب ما قررته الدائرة آنفاً. وأما ما ذكرته المدعى عليها من أنه تم صرف كامل الغرامات. فإن تطبيق غرامة التأخير بحق المدعية ثابتة بموجب مستخلصات الصرف. ولم تقدم المدعى عليها ما يثبت ردها بعد صدور قرار التمديد من صاحب الصلاحية. كما أنه لم يتبين من خلال الكشف البنكي للحساب الوسيط للمشروع مع الدفعة المقدمة للمقاول بموجب شيك مصرفي؛ ثبوت قيام المدعى عليها برد الغرامة. وبما أن عبء إثبات صرف مستحقات المقاول عما نفذه من أعمال يقع على من يدعيه. ولم تقدم المدعى عليها ما يثبت صرف ما حسمته من مستحقات المدعية، الأمر الذي تنتهي معه الدائرة إلى إلزام المدعى عليها برد غرامتي التأخير والإشراف بمبلغ قدره (330.981.63) ثلاثمئة وثلاثون ألفاً وتسعمئة وواحد وثمانون ريالاً وثلاث وستون هللة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وفيما يتعلق بطلب المدعية بتعويضها عن تأخر رد غرامتي التأخير والإشراف، ولـمَّا لم تقدم المدعية ما يثبت ما لحقها جراء ذلك من أضرار، والتعويض عن مجرد تأخير الصرف من الربا المحرم، وعليه فإن الدائرة تنتهي إلى رفض هذا الطلب</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لعدم قيامه على سند صحيح. وفيما يتعلق بطلب المدعية تعويضها عما لحقها من أضرار نتيجة إيقاف المشروع، والمتمثلة في توقف العمالة والمعدات لمدة (557) يوماً، بعد حسم أيام الأعياد والعطلات، وكذلك تعويضها عن تضرر سمعتها وعدم تمكنها من الدخول في مشاريع أخرى، ولـمَّا جاءت دعوى المدعية بشأن هذه الأضرار مرسلة دون أي إثبات، مما تنتفي معه المسؤولية العقدية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لعدم توافر ركن الضرر، وتنتهي الدائرة إلى رفض هذا الطلب. وفيما يتعلق بطلب المدعية تعويضها بمبلغ قدره (400.000) أربعمئة ألف ريال عن أتعاب ومصاريف المحاماة، ولـمَّا لم تقدم المدعية ما يثبت هذه التكاليف، ولم يمثلها أمام الدائرة محامٍ. وما قدمته المدعية من عقد اتفاقية استشارات، فهو مبرم بتاريخ 18/11/1430هـ، وذلك قبل نشوء هذه الدعوى بعدة سنوات، وبما أن المدعية محقة في مطالبتها برد غرامتي التأخير والإشراف، وقد ألجأتها المدعى عليها إلى إقامة دعوى بهذا الشأن بدون مبرر، وجاء في شرح منتهى الإرادات (441/3):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وما غرم رب دين </w:t>
      </w:r>
      <w:r w:rsidRPr="00C05DB8">
        <w:rPr>
          <w:rFonts w:ascii="Traditional Arabic" w:hAnsi="Traditional Arabic" w:cs="Traditional Arabic"/>
          <w:sz w:val="32"/>
          <w:szCs w:val="32"/>
          <w:shd w:val="clear" w:color="auto" w:fill="FFFFFF"/>
          <w:rtl/>
          <w:lang w:bidi="ar"/>
        </w:rPr>
        <w:lastRenderedPageBreak/>
        <w:t>بسبب مطل مدين أحوج رب الدين إلى شكواه، فعلى مماطل لتسببه في غرمه</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لذا فإن الدائرة تنتهي إلى أحقية المدعية بأتعاب مصاريف الدعوى والتي تقدرها الدائرة بـ(1.000) ألف ريال، عن كل جلسة حضر فيها من يمثلها، وذلك بما مجموعه (19 جلسة×1.000=19.000) تسعة عشر ألف ريال، وهو ما تقضي به الدائرة.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ما يلي: أولاً: إلزام وزارة الشؤون البلدية والقروية بلدية محافظة الخرج بالاستلام النهائي لمشروع تنفيذ عبارات لصرف سيول الأودية بمحافظة الخرج رقم (4/00/00/0075/101/04/19).</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ثانياً: إلزام وزارة الشؤون البلدية والقروية/ بلدية محافظة الخرج بأن تدفع للمدعية شركة (...) الدولية للتجارة والمقاولات مبلغاً قدره (350.981.63) ثلاثمئة وخمسون ألفاً وتسعمئة وواحد وثمانون ريالاً وثلاث وستون هللة، ورفض ما عدا ذلك من طلبات.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6791/1/ق لعام 1438هـ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10155/ق لعام 1440هـ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3/5/1440هـ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b/>
          <w:bCs/>
          <w:sz w:val="32"/>
          <w:szCs w:val="32"/>
          <w:rtl/>
        </w:rPr>
        <w:t xml:space="preserve">عقد - توريد وتركيب وصيانة وتشغيل - مسؤولية عقدية - الضمان النهائي - إعادة الضمان النهائي - </w:t>
      </w:r>
      <w:r w:rsidRPr="00C05DB8">
        <w:rPr>
          <w:rFonts w:ascii="Traditional Arabic" w:hAnsi="Traditional Arabic" w:cs="Traditional Arabic" w:hint="cs"/>
          <w:b/>
          <w:bCs/>
          <w:sz w:val="32"/>
          <w:szCs w:val="32"/>
          <w:rtl/>
        </w:rPr>
        <w:t xml:space="preserve">مدة تنفيذ العقد - </w:t>
      </w:r>
      <w:r w:rsidRPr="00C05DB8">
        <w:rPr>
          <w:rFonts w:ascii="Traditional Arabic" w:hAnsi="Traditional Arabic" w:cs="Traditional Arabic"/>
          <w:b/>
          <w:bCs/>
          <w:sz w:val="32"/>
          <w:szCs w:val="32"/>
          <w:rtl/>
        </w:rPr>
        <w:t>مناط مصادرة الضمان النهائي - التأخر في التنفيذ - انتفاء الضرر.</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إلزام المدعى عليها بدفع قيمة الضمان النهائي الذي تمت مصادرته من قبلها والخاص بتنفيذ عقد توريد وتركيب وتشغيل وتدريب وصيانة مستشفى عسكري ميداني - استناد المدعى عليها في مصادرة الضمان النهائي إلى تأخر المدعية في تنفيذ المشروع - مصادرة الضمان النهائي نظاماً تكون لأمرين هما: رجوع جهة الإدارة على المتعاقد بما لحقها من ضرر بسبب عدم التنفيذ أو التأخر فيه، وتغطية مطالباتها تجاه المشروع - مصادرة المدعى عليها الضمان النهائي محل الدعوى لمجرد تأخر المدعية في التنفيذ مع عدم وجود أضرار مادية عليها مخالف للنظام والعقد المبرم بينهما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برد مبلغ الضمان النهائي للمدعية.</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7"/>
        </w:numPr>
        <w:jc w:val="both"/>
      </w:pPr>
      <w:r w:rsidRPr="00C05DB8">
        <w:rPr>
          <w:rtl/>
        </w:rPr>
        <w:t>المادة (53) من نظام المنافسات والمشتريات الحكومية الصادر بالمرسوم الملكي رقم (م/58) وتاريخ 4/9/1427هـ.</w:t>
      </w:r>
    </w:p>
    <w:p w:rsidR="0038744D" w:rsidRPr="00C05DB8" w:rsidRDefault="0038744D" w:rsidP="00F17D4C">
      <w:pPr>
        <w:pStyle w:val="a3"/>
        <w:numPr>
          <w:ilvl w:val="0"/>
          <w:numId w:val="217"/>
        </w:numPr>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المادة (99) من اللائحة التنفيذية لنظام المنافسات والمشتريات الحكومية الصادرة بقرار وزير المالية رقم (362) وتاريخ 20/2/1428هـ.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القضية بتقدم وكيل المدعية بصحيفة دعوى إلى هذه المحكمة بتاريخ 9/6/1438هـ، مطالباً فيها الجهة المدعى عليها باسترداد الضمان النهائي المرفق صورته بصحيفة دعواه، واستند في ذلك إلى خطاب وزارة المالية (لجنة النظر في طلبات التعويض ومنع التعامل مع المقاولين والمتعهدين) رقم (4۹۳) وتاريخ 3/5/1438هـ، الخاص بقرار اللجنة رقم (۹۸۲) لعام 1438هـ، والمتضمن عدم منع التعامل مع الشركة لما جاء في أسبابه، كما أرفق بصحيفة دعواه ما يراه عاضداً لها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وبناء على ما تقدم عقدت الدائرة جلساتها ناظرةً القضية الماثلة، وفيها لم يخرج وكيل المدعية عما جاء في صحيفة الدعوى، وبعرض ذلك على ممثل الجهة قدم مذكرة أفاد فيها بأن الجهة وجهت إنذاراً للمدعية برقم (9/5/2/1509) وتاريخ 25/6/1436هـ، نظراً للتأخير الشديد والبطء في تنفيذ أعمال المشروع وسرعة تصحيح الوضع خلال (15) خمسة عشر يوماً، ثم وجهت إنذاراً للمرة الثانية برقم (9/5/2/4419) وتاريخ 30/12/1436هـ، بشأن تصحيح الأوضاع وإنهاء الأعمال خلال (15) خمسة عشر يوماً من تاريخ إرسال الخطاب، ونظراً </w:t>
      </w:r>
      <w:r w:rsidRPr="00C05DB8">
        <w:rPr>
          <w:rFonts w:ascii="Traditional Arabic" w:hAnsi="Traditional Arabic" w:cs="Traditional Arabic"/>
          <w:sz w:val="32"/>
          <w:szCs w:val="32"/>
          <w:rtl/>
        </w:rPr>
        <w:lastRenderedPageBreak/>
        <w:t>لعدم تجاوب المدعية مع هذه الإنذارات، ولإخلالها بالواجبات التي يجب القيام بها حسب العقد المبرم بين الطرفين ثم سحب المشروع ومصادرة الضمان النهائي من صاحب الصلاحية، وذلك استناداً للمادة (53) من نظام المنافسات والمشتريات الحكومية، وكذلك المادة (53) و (54) من العقد المبرم بين الطرفين في الرقم (25/14-34/1435/1) لتوريد وتركيب وتشغيل وتدريب وصيانة مستشفى عسكري ميداني، وانتهى طلبه إلى رفض الدعوى؛ لنظامية الإجراءات المتبعة من قبل الجهة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وبعرض ذلك على وكيل المدعية قدم مذكرة رد تمسك فيها بما جاء في صحيفة دعواه، وأضاف بأن موكلته حرصت على الالتزام بتنفيذ العقد إلا أن الجهة المدعى عليها كانت تتأخر في الرد على متطلبات تنفيذ المشروع في إطار زمني يراعي قصر مدة تنفيذ المشروع، وأرفق بمذكرته تقريراً زمنياً يوضح 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وبعرض ذلك على ممثل المدعى عليها قدم مذكرة تمسك فيها بدفعه الأول وأسهب في إيضاحه، ثم قدم الطرفان دفوعاً لم تخرج في مضمونها عمَّا سبق إيضاحه، ثم طلبت الدائرة من الطرفين نسخة من العقد محل الدعوى، فقدمه الطرفان للدائرة، كما طلبت من ممثل المدعى عليها الإفادة عن الضمان النهائي هل تمت مصادرته، أم حجزه لحين الانتهاء من تنفيذ المشروع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فقدم للدائرة ما يفيد مصادرة الضمان، ثم سألته عن طرح المشروع مرة أخرى بعد سحبه فقدم مذكرة أفاد فيها بأنه لم يتم إعادة طرح المشروع من قبل الجهة المدعى عليها بعد سحبه، وبسؤاله عن الأضرار الواقعة على الجهة بسبب عدم تنفيذ المشروع فذكر بأنها تنحصر في الإرباك الذي حصل لها بسبب التأخر في التنفيذ وهي في حالة حرب، وليس هناك أضرار أخرى، وبعد ذلك حصر وكيل المدعية دعواه بطلبه إلزام الجهة المدعى عليها بأن تدفع لموكلته مبلغاً قدره (4.165.825.10) أربــعة ملايين ومئة وخمسة وستون ألفاً وثمانمئة وخمسة وعشرون ريالاً وعشر هللات، تمثل قيمة الضمان النهائي الذي تمت مصادرته من قبل المدعى عليها، والخاص بتنفيذ عقد توريد وتركيب وتشغيل وتدريب وصيانة مستشفى عسكري ميداني متنقل سعة (50) سرير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للإدارة العامة للخدمات الطبية للقوات المسلحة، ثم قرر الطرفان الاكتفاء بما سبق تقديمه، وبناءً على ذلك، رأت الدائرة رفع الجلسة للدراسة والمداولة، ثم أصدرت حكمها مبنياً على </w:t>
      </w:r>
      <w:r w:rsidRPr="00C05DB8">
        <w:rPr>
          <w:rFonts w:ascii="Traditional Arabic" w:hAnsi="Traditional Arabic" w:cs="Traditional Arabic" w:hint="cs"/>
          <w:sz w:val="32"/>
          <w:szCs w:val="32"/>
          <w:rtl/>
        </w:rPr>
        <w:t>الأسباب التالية</w:t>
      </w:r>
      <w:r w:rsidRPr="00C05DB8">
        <w:rPr>
          <w:rFonts w:ascii="Traditional Arabic" w:hAnsi="Traditional Arabic" w:cs="Traditional Arabic"/>
          <w:sz w:val="32"/>
          <w:szCs w:val="32"/>
          <w:rtl/>
        </w:rPr>
        <w:t>.</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rPr>
        <w:t xml:space="preserve">لما كان وكيل المدعية يهدف من دعواه إلى إلزام المدعى عليها بأن تدفع لموكلته مبلغاً قدره (4.165.825.10) أربــعة ملايين ومئة وخمسة وستون ألفاً وثمانمئة وخمسة وعشرون ريالاً وعشر هللات تمثل قيمة الضمان النهائي الذي تمت مصادرته من قبل المدعى عليها، والخاص بتنفيذ عقد توريد وتركيب وتشغيل وتدريب وصيانة مستشفى عسكري ميداني متنقل سعة (50) سريراً للإدارة العامة للخدمات الطبية للقوات المسلحة، لذا فإن المحاكم الإدارية تختص بنظرها وفقاً للفقرة (د) من المادة (الثالثة عشرة) من نظام ديوان المظالم الصادر بالمرسوم الملكي رقم (م/۷۸) وتاريخ 19/9/1428هـ، التي نصت على أن تختص المحاكم الإدارية بالفصل في: "الدعاوى المتعلقة بالعقود التي تكون جهة الإدارة طرفاً فيها". كما </w:t>
      </w:r>
      <w:r w:rsidRPr="00C05DB8">
        <w:rPr>
          <w:rFonts w:ascii="Traditional Arabic" w:hAnsi="Traditional Arabic" w:cs="Traditional Arabic"/>
          <w:sz w:val="32"/>
          <w:szCs w:val="32"/>
          <w:rtl/>
        </w:rPr>
        <w:lastRenderedPageBreak/>
        <w:t>تدخل في اختصاص هذه المحكمة مكانياً وفقاً للمادة (الثانية) من نظام المرافعات أمام ديوان المظالم الصادر بالمرسوم الملكي رقم (م/3) وتاريخ 22/1/1435هـ. وتدخل أيضاً في اختصاص هذه الدائرة نوعياً طبقاً لقرارات رئيس مجلس القضاء الإداري رقم (44) لعام 1436هـ، المنظم للدوائر واختصاصاتها، كما أن الدعوى مقامة من ذي صفة على ذي صفة. وعن قبول الدعوى شكلاً، فالثابت مما قدَّمه الطرفان أن مصادرة الضمان النهائي تمت بتاريخ 17/4/1437هـ، وتقدم وكيل المدعية بصحيفة الدعوى إلى هذه المحكمة بتاريخ 9/6/1438هـ، ما تكون معه الدعوى مقبولة شكلاً لرفعها في المدة المحددة نظاماً وفقاً للمادة (الثامنة) من نظام المرافعات أمام ديوان المظالم الصادر بالمرسوم الملكي (م/3) وتاريخ 22/1/1435هـ، والتي نصت على ما يلي: "6-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 الدعوى، فالثابت أن وكيل المدعية يطلب في هذه الدعوى إلزام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بأن تدفع لموكلته مبلغاً قدره (4.165.825.10) أربــعة ملايين ومئة وخمسة وستون ألفاً وثمانمئة وخمسة وعشرون ريالاً وعشر هللات، تمثل قيمة الضمان النهائي الذي تمت مصادرته من قبل المدعى عليها، في حين تدفع المدعى عليها بأنها قامت بمصادرة الضمان النهائي لتأخر المدعية في تنفيذ المشروع، رغم أنها قامت بإنذارها مرتين ولم تستجب، ورأت أنها وافقت الإجراءات النظامية المتبعة في هذا الشأن، وانتهت إلى أمور منها مصادرة الضمان النهائي، وبنظر الدائرة إلى محل النزاع، وباطلاعها على المواد النظامية الخاصة بذلك، فإنها تجد أن المنظم راعى تنظيم ذلك بما نصت عليه المادة (الثالثة والخمسون) من نظام المنافسات والمشتريات الحكومية الصادر بالمرسوم الملكي رقم (م/58) وتاريخ 4/9/1427هـ، على ما يلي: "يجوز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أ - إذا ثبت أن المتعاقد قد شرع بنفسه أو بوساطة غيره بطريق مباشر أو غير مباشر في رشوة أحد موظفي الجهات الخاضعة لأحكام هذا النظام أو حصل على العقد عن طريق الرشوة. ب -إذا تأخر عن البدء في العمل أو تباطأ في تنفيذه أو أخل بأي شرط من شروط العقد ولم يصلح أوضاعه خلال خمسة عشر يوماً من تاريخ إبلاغه كتابةً بتصحيح الوضع. ج -إذا تنازل عن العقد أو تعاقد لتنفيذه من الباطن دون إذن خطي مسبق من الجهة الحكومية. د - إذا أفلس، أو طلب إشهار إفلاسه، أو ثبت إعساره، أو صدر أمر بوضعه تحت الحراسة، أو كان شركة وجرى حلها أو تصفيتها. هـ -</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إذا توفي المتعاقد وكانت مؤهلاته الشخصية محل اعتبار في التعاقد، ويجوز للجهة الحكومية الاستمرار في التعاقد مع الورثة إذا توافرت الضمانات الفنية أو المالية الكافية لدى الورثة. وتوضح اللائحة التنفيذية الإجراءات اللازمة لما ورد في الفقرات السابقة"، وكذلك ما نصت عليه المادة (التاسعة والتسعون) من اللائحة التنفيذية لنظام المنافسات والمشتريات </w:t>
      </w:r>
      <w:r w:rsidRPr="00C05DB8">
        <w:rPr>
          <w:rFonts w:ascii="Traditional Arabic" w:hAnsi="Traditional Arabic" w:cs="Traditional Arabic"/>
          <w:sz w:val="32"/>
          <w:szCs w:val="32"/>
          <w:rtl/>
        </w:rPr>
        <w:lastRenderedPageBreak/>
        <w:t>الحكومية الصادرة بقرار وزير المالية رقم (362) وتاريخ 20/2/1428هـ، على ما يلي: "تقوم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 وعلى ضوء هاتين المادتين، فإنه يتبين بجلاء أن مصادرة الضمان النهائي إنما تكون لأسباب واضحة منعقدة، ولأمرين هما: أولاً: الرجوع على المتعاقد بما لحقها من ضرر بسبب عدم التنفيذ أو التأخر فيه. ثانياً: تغطية مطالباتها تجاه المشروع. ما يعني أن المصادرة لا تكون بحال من غير سبب أو مع عدم وجود المصرف المتاح نظاماً له من الضمان، وإنما تكون للتعويض عن الأضرار الواقعة على الجهة بسبب التأخير في تنفيذ المشروع أو عدم تنفيذه، أو لتغطية المطالبات الناتجة تجاه المشروع، وأما فيما عدا ذلك فإن المنظم لم يجعل للجهة الإدارية سلطة مصادرة الضمان النهائي، بما في ذلك المصادرة لمجرد التأخير في التنفيذ، وإن كان هو السبب في ذلك ابتداء، وهذا أيضاً ما نص عليه العقد المبرم بين الطرفين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جاء في المادة (54) من العقد المبرم بين الطرفين ذي الرقم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(52/14-34/1435/1) لتوريد وتركيب وتشغيل وتدريب وصيانة مستشفى عسكري ميداني ما نصه: "54 -...ثانياً: يحق لصاحب العمل إذا توافرت إحدى الحالات المنصوص عليها في المادة السابقة أن يحجز المواد والمعدات والآلات الموجودة في الموقع لاستعمالها في تنفيذ العمل دون أن يدفع أي مبلغ مُقابل ذلك للمقاول أو غيره، ودون أن يكون مسؤولاً عن أي تلف أو نقص يلحق بها من جراء هذا الاستعمال، كما يجوز له أن يرجع على المقاول بجميع ما تكبده من خسائر أو أضرار لتغطية تلك الخسائر والأضرار، فيجب على المقاول أن يدفع لصاحب العمل بناء على طلبه مقدار الفرق المترتب له بذمة المقاول، ويجوز لصاحب العمل في حال امتناع المقاول عن دفع هذا الفرق، رغم إخطاره كتابةً أن يبيع تلك المواد والمعدات والآلات المحجوزة، كما يجوز له اتخاذ كافة الإجراءات اللازمة لاستيفاء حقه قِبَل المقاول"، وهذا نص صريح في العقد على تحمل المقاول الخسائر والأضرار المترتبة على تقصيره وإخلاله، ولا يوجد نص آخر تضمّن مصادرة الضمان النهائي لغير ذلك، بل ترى الدائرة أن مصادرة الضمان لغير الأمرين المذكورين آنفاً تشبه العقوبة أو الغرامة الموقعة على المتعاقد معه بسبب إخلاله، وهذا الأمر له تنظيم يخصه وإجراءات تحدّه، على أن الدائرة قد تبيّنت من المدعى عليها عن وقوع أحد الأمرين عليها حتى تستجلي مصرف الضمان النهائي المصادر، إلا أن الجهة المدعى عليها أفادت صراحة أنه لم يتم طرح المشروع بعد سحبه من الشركة المدعية، كما أن الأضرار إنما تنحصر في الإرباك الذي حصل لها بسبب التأخر في التنفيذ وهي في حالة حرب لا غير، ما يعني أنه لا توجد أضرار مادية على الجهة المدعى عليها، وبما أنه لا يوجد مصرف واضح للضمان النهائي بعد مصادرته، ولم تكن المصادرة لأجل التنفيذ على الحساب أو جبر الضرر اللاحق بجهة الإدارة من التأخر في تنفيذ المشروع، وتحقيق الغاية التي تغيّ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اها المنظم من ذلك وهي حفظ حق الجهة الإدارية بالتعويض عن الأضرار </w:t>
      </w:r>
      <w:r w:rsidRPr="00C05DB8">
        <w:rPr>
          <w:rFonts w:ascii="Traditional Arabic" w:hAnsi="Traditional Arabic" w:cs="Traditional Arabic"/>
          <w:sz w:val="32"/>
          <w:szCs w:val="32"/>
          <w:rtl/>
        </w:rPr>
        <w:lastRenderedPageBreak/>
        <w:t xml:space="preserve">أو تحمّل المتعاقد معه المطالبات الناتجة تجاه المشروع لا غير، وبما أن الأمر ما ذُكر، فإن الدائرة تنتهي إلى إلزام المدعى عليها برد مبلغ الضمان النهائي للمدعية، وبه تحكم. </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لذلك حكمت الدائرة: بإلزام وزارة الدفاع بأن تدفع لشركة (...) مبلغاً قدره (4.165.825.10) أربــعة ملايين ومئة وخمسة وستون ألفاً وثمانمئة وخمسة وعشرون ريالاً وعشر هللات.</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1815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5174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22/11/1440هـ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b/>
          <w:bCs/>
          <w:sz w:val="32"/>
          <w:szCs w:val="32"/>
          <w:rtl/>
        </w:rPr>
        <w:t xml:space="preserve">عقد - نظافة - مسؤولية عقدية - سحب العمل والتنفيذ على الحساب - </w:t>
      </w:r>
      <w:r w:rsidRPr="00C05DB8">
        <w:rPr>
          <w:rFonts w:ascii="Traditional Arabic" w:hAnsi="Traditional Arabic" w:cs="Traditional Arabic"/>
          <w:b/>
          <w:bCs/>
          <w:sz w:val="32"/>
          <w:szCs w:val="32"/>
          <w:rtl/>
          <w:lang w:bidi="ar"/>
        </w:rPr>
        <w:t>الإخلال بالتزامات العقد - التأخر في البدء بالتنفيذ - نقص عمالة المتعاقد - تحميل المنفذ على حسابه فرق قيمة التنفيذ - علم المتعاقد بالتزامات العقد - الملاءة المالية للمتعاقد.</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(المؤسسة العامة للتدريب التقني والمهني) إلزام المدعى عليها بدفع فارق الأسعار بين العقد المبرم معها والعقد الجديد المبرم مع إحدى المؤسسات جراء سحب المشروع منها وترسيته على تلك المؤسسة - الثابت </w:t>
      </w:r>
      <w:r w:rsidRPr="00C05DB8">
        <w:rPr>
          <w:rFonts w:ascii="Traditional Arabic" w:hAnsi="Traditional Arabic" w:cs="Traditional Arabic" w:hint="cs"/>
          <w:sz w:val="32"/>
          <w:szCs w:val="32"/>
          <w:rtl/>
        </w:rPr>
        <w:t>تعاقد</w:t>
      </w:r>
      <w:r w:rsidRPr="00C05DB8">
        <w:rPr>
          <w:rFonts w:ascii="Traditional Arabic" w:hAnsi="Traditional Arabic" w:cs="Traditional Arabic"/>
          <w:sz w:val="32"/>
          <w:szCs w:val="32"/>
          <w:rtl/>
        </w:rPr>
        <w:t xml:space="preserve"> المدعى عليها مع المدعية</w:t>
      </w:r>
      <w:r w:rsidRPr="00C05DB8">
        <w:rPr>
          <w:rFonts w:ascii="Traditional Arabic" w:hAnsi="Traditional Arabic" w:cs="Traditional Arabic" w:hint="cs"/>
          <w:sz w:val="32"/>
          <w:szCs w:val="32"/>
          <w:rtl/>
        </w:rPr>
        <w:t xml:space="preserve"> على</w:t>
      </w:r>
      <w:r w:rsidRPr="00C05DB8">
        <w:rPr>
          <w:rFonts w:ascii="Traditional Arabic" w:hAnsi="Traditional Arabic" w:cs="Traditional Arabic"/>
          <w:sz w:val="32"/>
          <w:szCs w:val="32"/>
          <w:rtl/>
        </w:rPr>
        <w:t xml:space="preserve"> نظافة أحد المعاهد الصناعية، إلا أن المدعى عليها لم تباشر العمل في الموقع متعللة بنقص عمالتها - قيام المدعية بسحب المشروع من المدعى عليها وتنفيذ العقد على حسابها وترسيته على مؤسسة أخرى وفقاً للنظام؛ نظراً لتأخرها عن البدء في تنفيذ العقد - تعاقد المدعية مع المؤسسة المذكورة لتنفيذ العقد محل الدعوى ووجود فارق في السعر بين عرضها وعرض المدعى عليها؛ مما يتعين معه على المدعى عليها دفع ذلك الفارق للمدعية - تضمُّن جدول تكاليف العطاء عدد العمالة المطلوب توفرهم خلال فترة العقد إلا أن المدعى عليها لم تستطع توفير ذلك العدد على الرغم من التزامها بتوفير كافة الأعمال والخدمات المنصوص عليها في العقد - وجوب علم المدعى عليها ودرايتها باشتراطات العقد قبل الدخول في المنافسة عليه، إضافةً إلى كونها ذات ملاءة مالية لتغطية كافة مسؤوليات العقد ومتطلباته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بدفع المبلغ المستحق للمدعية.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7"/>
        </w:numPr>
        <w:autoSpaceDE w:val="0"/>
        <w:autoSpaceDN w:val="0"/>
        <w:adjustRightInd w:val="0"/>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القاعدة الفقهية: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المصلحة العامة مقدمة على المصلحة الخاصة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p>
    <w:p w:rsidR="0038744D" w:rsidRPr="00C05DB8" w:rsidRDefault="0038744D" w:rsidP="00F17D4C">
      <w:pPr>
        <w:numPr>
          <w:ilvl w:val="0"/>
          <w:numId w:val="207"/>
        </w:numPr>
        <w:autoSpaceDE w:val="0"/>
        <w:autoSpaceDN w:val="0"/>
        <w:adjustRightInd w:val="0"/>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القاعدة الفقهية: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الضرر الأشد يدفع بالضرر الأخف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w:t>
      </w:r>
    </w:p>
    <w:p w:rsidR="0038744D" w:rsidRPr="00C05DB8" w:rsidRDefault="0038744D" w:rsidP="00F17D4C">
      <w:pPr>
        <w:numPr>
          <w:ilvl w:val="0"/>
          <w:numId w:val="207"/>
        </w:numPr>
        <w:autoSpaceDE w:val="0"/>
        <w:autoSpaceDN w:val="0"/>
        <w:adjustRightInd w:val="0"/>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المادة (53) من نظام المنافسات والمشتريات الحكومية الصادر بالمرسوم الملكي رقم (م/58) وتاريخ 4/9/1427هــ.</w:t>
      </w:r>
    </w:p>
    <w:p w:rsidR="0038744D" w:rsidRPr="00C05DB8" w:rsidRDefault="0038744D" w:rsidP="00F17D4C">
      <w:pPr>
        <w:pStyle w:val="a4"/>
        <w:numPr>
          <w:ilvl w:val="0"/>
          <w:numId w:val="207"/>
        </w:numPr>
        <w:jc w:val="both"/>
        <w:rPr>
          <w:b/>
          <w:bCs/>
          <w:rtl/>
        </w:rPr>
      </w:pPr>
      <w:r w:rsidRPr="00C05DB8">
        <w:rPr>
          <w:rtl/>
        </w:rPr>
        <w:t>المادة (100) من اللائحة التنفيذية لنظام المنافسات والمشتريات الحكومية الصادرة بقرار وزير المالية رقم (362) وتاريخ 20/2/1428هــ.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تتحصل وقائع هذه الدعوى بالقدر اللازم لإصدار هذا الحكم بأن ممثل المدعية تقدم بصحيفة دعوى إلى المحكمة الإدارية بنجران بتاريخ 20/7/1437هـ قيدت دعوى إدارية، وبإحالتها إلى هذه الدائرة نظرتها على النحو المثبت في محاضر الضبط، وبسؤال ممثل المدعية عن دعوى موكلته فأجاب بأنها الواردة في </w:t>
      </w:r>
      <w:r w:rsidRPr="00C05DB8">
        <w:rPr>
          <w:rFonts w:ascii="Traditional Arabic" w:hAnsi="Traditional Arabic" w:cs="Traditional Arabic"/>
          <w:sz w:val="32"/>
          <w:szCs w:val="32"/>
          <w:rtl/>
        </w:rPr>
        <w:lastRenderedPageBreak/>
        <w:t>صحيفة الدعوى والتي جاء فيها: بأنه قد تمت ترسية مشروع أعمال النظافة والعناية بالمزروعات بالمعهد الصناعي الثانوي ببلقرن لصالح المدعى عليها. وحيث تم سحب المشروع منها نظير تقصيرها وعدم التزامها بمباشرة العمل مما ترتب عليه مديونية على المدعى عليها لاستكمال أعمال المشروع على حسابهم وفقاً للنظام بمبلغ وقدره (244.112.60) مئتان وأربعة وأربعون ألفاً ومئة واثنا عشر ريالاً وستون هللة. وحيث تمت مصادرة الضمان النهائي بمبلغ (27</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800) سبعة وعشرين ألفاً وثمانمئة ريال ليتبقى مبلغ (216.312.60) مئتين وستة عشر ألفاً وثلاثمئة واثني عشر ريالاً وستين هللة. وذكر بعض المواد النظامية التي استند عليها: المادة (46). المادة (48) من اللائحة التنفيذية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الصادرة بقرار معالي وزير المالية برقم (860) وتاريخ 13/3/1432هـ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لنظام إيرادات الدولة الصادر بالمرسوم الملكي رقم (م/68) وتاريخ 18/11/1431هـ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المادة (100) من اللائحة التنفيذية لنظام المنافسات والمشتريات الحكومية الصادرة بقرار معالي وزير المالية رقم (362) وتاريخ 20/2/1428هـ. وختم مذكرته بطلب إلزام المدعى عليها بسداد المبلغ المتبقي عليها (216.312.60) مئتين وستة عشر ألفاً وثلاثمئة واثني عشر ريالاً وستين هللة. وبعرض ذلك على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وكيل المدعى عليها طلب مهلة للرد. وفي جلسة يوم الثلاثاء 20/11/1437هـ حضر طرفا الدعوى المشار إليهما أعلاه. ثم قدم وكيل المدعى عليها مذكرة جاء فيها: بأن ما ادعت به المدعية بعدم الالتزام بتنفيذ المشروع غير صحيح. حيث ذكر بأنهم قاموا بتوفير جميع الشروط والضمانات الابتدائية والنهائية وأن الجهة المسؤولة عن عدم التنفيذ هي مكتب العمل والمؤسسة العامة للتعليم </w:t>
      </w:r>
      <w:proofErr w:type="gramStart"/>
      <w:r w:rsidRPr="00C05DB8">
        <w:rPr>
          <w:rFonts w:ascii="Traditional Arabic" w:hAnsi="Traditional Arabic" w:cs="Traditional Arabic"/>
          <w:sz w:val="32"/>
          <w:szCs w:val="32"/>
          <w:rtl/>
        </w:rPr>
        <w:t>الفني .</w:t>
      </w:r>
      <w:proofErr w:type="gramEnd"/>
      <w:r w:rsidRPr="00C05DB8">
        <w:rPr>
          <w:rFonts w:ascii="Traditional Arabic" w:hAnsi="Traditional Arabic" w:cs="Traditional Arabic"/>
          <w:sz w:val="32"/>
          <w:szCs w:val="32"/>
          <w:rtl/>
        </w:rPr>
        <w:t xml:space="preserve"> حيث ذكر بأنها المسؤولة عن سحب المشروع وذكر بأنه تقدم بطلب عدد (18) تأشيرة ولم يمنحه مكتب العمل سوى (10) تأشيرات وتبين أن مهنها غير المهن المطلوبة. حيث ذكر بأن المهن المطلوبة والتي بالعقد هي صيانة ونظافة والتي تم منحها من قبل مكتب العمل مهن تشييد وبناء. وذكر بأنه طلب من المدعية مباشرة العمل فرفضت ذلك. وطلب منها مخاطبة مكتب العمل لمنحهم العدد المتبقي من العمالة إلا أنها اكتفت بالرفض. وذكر بأن السبب الرئيسي في سحب المشروع هو نقص العمالة والتأخير في إصدار الـتأشيرات من قبل مكتب العمل وعدم مخاطبة المؤسسة العامة للتدريب التقني والمهني مكتب العمل عن سبب عدم منح العمالة المطلوبة. وختم مذكرته بأنه يطلب إعادة الضمانات التي لدى المؤسسة العامة للتدريب التقني والمهني. وبعرض ذلك على ممثل المدعية طلب مهلة للرد. وفي جلسة يوم الثلاثاء 26/12/1437هـ تبين عدم حضور من يمثل المدعية رغم علمهم بموعد الجلسة بتوقيع ممثل المدعية على محضر الجلسة السابق. كما تشير الدائرة أنه وردها مذكرة رد على مذكرة المدعى عليها جاء فيها: أولاً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بأن العدد المطلوب من التأشيرات ليس من مسؤولية الجهة الحكومية وإنما مسؤولية المؤسسة المتعاقد معها من أجل تنفيذ المشروع مع العلم أن المؤسسة العامة للتدريب التقني والمهني قامت بمخاطبة مكتب العمل. ثانياً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أن المؤسسة العامة للتدريب التقني والمهني لها الحق في رفض العدد الأقل من العمالة حيث إن العدد الحالي من العمال لا يتواكب مع كبر المشروع وعليه فإن بدء المدعى عليها بالعمل بالعدد البسيط من العمال سيؤثر سلباً على </w:t>
      </w:r>
      <w:r w:rsidRPr="00C05DB8">
        <w:rPr>
          <w:rFonts w:ascii="Traditional Arabic" w:hAnsi="Traditional Arabic" w:cs="Traditional Arabic"/>
          <w:sz w:val="32"/>
          <w:szCs w:val="32"/>
          <w:rtl/>
        </w:rPr>
        <w:lastRenderedPageBreak/>
        <w:t>المشروع وأن المشروع هو صيانة ونظافة وأن التقصير فيه قد يؤثر سلباً على صحة المتدربين والعاملين بالمعهد كما سيؤثر على المظهر العام للمعهد لذا كان من الأصلح أن ترفض المؤسسة طلب المدعى عليها ببدء العمل بعدد أقل من العمالة التي طلبتها المؤسسة. ثالثاً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ذكرت المدعى عليها بأن معاناتها بدأت بسبب مكتب العمل الذي رفض منحها العدد الكامل من التأشيرات وهذا إقرار من المدعى عليها من أن مكتب العمل هو الجهة التي سببت تأخرها في تنفيذ المشروع وليس للمؤسسة أي علاقة بتقصير المدعى عليها كما أن النظام قد كفل للمدعى عليها الحق بمقاضاة الجهة التي ترى أنها سببت الأضرار لها. وختم مذكرته بطلب إلزام المدعى عليها بدفع المبلغ المتبقي عليها. وبعرض ذلك على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وكيل المدعى عليها طلب مهلة للرد. وفي جلسة يوم الثلاثاء 22/2/1438هـ تشير الدائرة أنه وردها خطاب المدعية رقم (42/27591) وتاريخ 14/2/1438هـ والمتضمن اعتذارهم عن حضور الجلسة. ثم قدم وكيل المدعى عليها مذكرة لا تختلف عن سابقتها. ثم طلبت الدائرة منه تقديم جدول الكميات في العقد محل النزاع. وهل باشر العمل أم لا. وهل صرف له مبالغ من قيمة العقد. فاستعد بذلك.</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وفي جلسة يوم الثلاثاء 24/5/1438هـ حضر طرفا الدعوى المشار إليهما أعلاه. ثم قدم وكيل المدعى عليها مذكرة جاء فيها: بأنه لم يتم مباشرة العمل لعدم سماح المدعية بذلك. وبعدم صرف أي مبالغ من قيمة العقد وأن المدعية قامت بمصادرة مبلغ الضمان (27</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800) سبعة وعشرين ألفاً وثمانمئة ريال. وذكر بأنه قام بدفع مبالغ كبيرة لاستقدام العمالة. وبعرض ذلك على ممثل المدعية قدم مذكرة لا تختلف عن سابقتها. وفي جلسة يوم الثلاثاء 15/4/1439هـ، طلبت الدائرة من ممثل المدعية تقديم مرفقات العقد الذي بين جهته وبين المدعى عليها من الشروط العامة والشروط الخاصة وتقديم العقد الذي أبرم مع المؤسسة والذي نفذ على حساب المدعى عليها وتقديم ما يثبت استحقاق فوارق الأسعار المطلوبة محل الدعوى فاستعد بذلك. وفي جلسة يوم الثلاثاء 11/6/1439هــ، قدم ممثل المدعية ما طلب منه في الجلسة السابقة. وذكر في مذكرته بأن إجمالي الفرق بين العقدين (185</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689.53) ريال. وبعد خصم قيمة الضمان النهائي يكون المبلغ محل المطالبة (157</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889.53) مئة وسبعة وخمسين ألفاً وثمانمئة وتسعة وثمانين ريالاً وثلاثاً وخمسين هللة. ثم قرر أطراف الدعوى اكتفاءهما بما سبق تقديمه، ولصلاحية الدعوى للفصل فيها، فقد رفعت الجلسة، ثم أصدرت الدائرة حكمها مبنياً على الأسباب التالية</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بما أن غاية ما تطلبه المدعية في هذه الدعوى هو إلزام المدعى عليها بأن تدفع لها مبلغاً وقدره (157.889.53) مئة وسبعة وخمسون ألفاً وثمانمئة وتسعة وثمانون ريالاً وثلاث وخمسون هللة، وذلك لقاء فارق الأسعار جراء سحب المشروع من المدعى عليها وترسيته على مؤسسة أخرى، لذا فإن الدعوى والحالة تلك تكون من اختصاص المحاكم الإدارية بديوان المظالم، وفقاً لما نصت عليه الفقرة (د) من المادة (13) من نظام ديوان المظالم الصادر بالمرسوم الملكي رقم (م/78) وتاريخ 19/9/1428هــ، كما تختص هذه </w:t>
      </w:r>
      <w:r w:rsidRPr="00C05DB8">
        <w:rPr>
          <w:rFonts w:ascii="Traditional Arabic" w:hAnsi="Traditional Arabic" w:cs="Traditional Arabic"/>
          <w:sz w:val="32"/>
          <w:szCs w:val="32"/>
          <w:rtl/>
        </w:rPr>
        <w:lastRenderedPageBreak/>
        <w:t>الدائرة بنظرها مكانياً وفقاً لما نصت عليه المادة (2) من نظام المرافعات أمـام ديـوان المظـالم الصادر بالمرسوم الملكي رقم (م/3) وتاريخ 22/1/1435هــ، ونوعياً وفقاً لقرار معالي رئيس مجلس القضاء الإداري رقم (44) لعام 1436هــ. وأما 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فقد نصت الفقرة (6) من المادة (8) من نظام المرافعات أمام ديوان المظالم الصادر بالمرسوم الملكي رقم (م/3) وتاريخ 22/1/1435هــ، على أنه: "فيما لم يرد به نص خاص، لا تُسمع الدعاوى المنصوص عليها في الفقرتين (ج، د) من المادة (13) من نظام ديوان المظالم بعد مضي عشر سنوات من تاريخ نشوء الحق المدعى به، مالم يقر المدعى عليه بالحق أو يتقدم المدعي بعذر تقبله المحكمة المختصة". وبما أن الثابت من أوراق الدعوى بأن المدعية قد أصدرت القرار رقم (2/149188) وتاريخ 16/7/1433هـــ، المتضمن سحب المشروع من المدعى عليها وترسيته على مؤسسة أخرى، ثم أقامت هذه الدعوى أمام المحكمة بتاريخ 18/7/1437هــ، فإن الدعوى تكون مرفوعة خلال الأجل النظامي المحدد مما تكون معه مقبولة شكلاً.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أن المدعية قد أبرمت عقداً إدارياً مع المدعى عليها بتاريخ 15/1/1433هــ، الغرض منه القيام بنظافة المعهد الصناعي الثانوي ببلقرن، التزمت فيه المدعى عليها بتنفيذ كامل مدة العقد البالغة (36) شهراً تبدأ من 7/3/1433هــ، بقيمة إجمالية قدرها (554.021.28) خمسمئة وأربعةٌ وخمسون ألفاً وواحد وعشرون ريالاً وثمان وعشرون هللة، وقدمت المدعى عليها ضماناً بنكياً بقيمة (27.800) سبعة وعشرين ألفاً وثمانمئة ريال، إلا أنها لم تباشر العمل في الموقع المتفق عليه وذلك يرجع إلى نقص العمالة، والتأخير في إصدار الـتأشيرات من قبل مكتب العمل، وعدم مخاطبة المؤسسة العامة للتدريب التقني والمهني مكتب العمل عن سبب عدم منح العمالة المطلوبة، بحسب ما أفادت المدعى عليها في مذكراتها المقدمة، ونظراً لتأخر المدعى عليها عن البدء في تنفيذ العقد المتفق عليه بينها وبين المدعية، فقد قامت المدعية بإصدار قرارها رقم (2/149188) وتاريخ 16/7/1433هـــ، الذي تضمن سحب المشروع من المدعى عليها وتنفيذ العقد على حسابها، وترسيته على مؤسسة أخرى، استناداً للفقرة (ب) من المادة (53) من نظام المنافسات والمشتريات الحكومية الصادر بالمرسوم الملكي رقم (م/85) وتاريخ 4/9/1427هــ، التي تنص على أنه: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ب- إذا تأخر عن البدء أو تباطأ في تنفيذه أو أخل بأي شرط من شروط العقد ولم يصلح أوضاعه خلال خمسة عشر يوماً من تاريخ إبلاغه كتابة بتصحيح الوضع"، واستناداً للمادة (100) من اللائحة التنفيذية لنظام المنافسات والمشتريات الحكومية الصادرة بقرار وزير المالية رقم (362) وتاريخ 20/2/1428هــ، التي تنص على أنه: "إذا قررت الجهة تنفيذ العمل على حساب المتعاقد، يجب أن يكون التنفيذ وفقاً للشروط والمواصفات التي تم التعاقد بموجبها مع المتعاقد المسحوبة من الأعمال". عليه ولما أنه من المبادئ المقررة فقهاً وقضاءً أن أي عقد يُنْتج التزامات متبادلة بين عاقِدِيه سواءً كانت هذه الالتزامات </w:t>
      </w:r>
      <w:r w:rsidRPr="00C05DB8">
        <w:rPr>
          <w:rFonts w:ascii="Traditional Arabic" w:hAnsi="Traditional Arabic" w:cs="Traditional Arabic"/>
          <w:sz w:val="32"/>
          <w:szCs w:val="32"/>
          <w:rtl/>
        </w:rPr>
        <w:lastRenderedPageBreak/>
        <w:t>من مُوجِبَاته بالنظر لطبيعة العقد، أو كانت وفق الشروط الخاصة التي توافقت عليها إرادة العاقِدَيْن، فيتعين النظر عند الاختصام إلى مُوجِبِ العقد وشروطه الخاصة، لتحديد التزامات العاقِدَيْن قضاءً، وبما أن العقد الإداري في مواجهة الإدارة يختلف عن غيره من العقود إذ إنه من أسمى التزاماته فقهاً ونظاماً وقضاءً ما تتمتع به جهة الإدارة في مواجهة المتعاقد من حقوق وسلطات عالية؛ باعتبار أن الإدارة تهدف من إبرام عقودها المصلحة العامة في حسن تنظيم المرفق العام وتسييره وتقديم الخدمات المنوطة به، وليتحقق ذلك المقصود، احترام مدة تنفيذه؛ إذ هو التزام بالنسبة للإدارة والمتعاقد على حدٍ سواء؛ باعتبار أن تحديد مدة لتنفيذ العقد يَفْتَرِضُ حاجة المرفق العام الذي أبرم من أجله العقد، فيلزم إنجاز موضوع العقد في الوقت المحدد لتنفيذه، لئلا ينعكس ذلك سلباً على حاجة المرفق العام الذي قد يلحق الإخلال به مشقةً وضرراً بالنسبة للمستفيدين منه، ولما تملكه الإدارة من سلطات واسعة بحسبانها القوامة على حسن المرافق العامة، فإنه يتشدد في الالتزام في جانب المتعاقد، بحيث يتعين عليه الالتزام بالمدة المحددة للعقد، وتأسيساً على ما سبق فإن المنظم أعطى للإدارة سلطة استثنائية في اتخاذ العديد من الجزاءات عند إخلال المتعاقد بشيء من التزاماته، تصل إلى سحب العمل من المقاول عند إخلاله إخلالاً جسيماً بالتزاماته التعاقدية؛ وفقاً لما نصت عليه المادة (53) من نظام المنافسات والمشتريات الحكومية، وكذلك ما نصت عليه المادة (100) من اللائحة التنفيذية لنظام المنافسات والمشتريات الحكومية آنفتيْ الذكر، وإنه وبالنظر لمطالبة المدعية إلزام المدعى عليها بأن تدفع مبلغاً وقدره (157</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889.53) مئة وسبعة وخمسون ألفاً وثمانمئة وتسعة وثمانون ريالاً وثلاث وخمسون هللة، وذلك لقاء فارق الأسعار جراء سحب المشروع من المدعى عليها وترسيته على مؤسسة أخرى</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وبما أن المدعية قامت بمخاطبة المدعى عليها بضرورة مباشرة العمل في الموقع المتفق على تنفيذ المشروع فيه وإلا ستتم اتخاذ الإجراءات النظامية بحقهم بخطابها رقم (40/105839) وتاريخ 18/5/1433هــ، فلم تستجب المدعى عليها بذلك، فأصدرت المدعية قرارها رقم (2/149188) وتاريخ 16/7/1433هـــ الذي تضمن سحب المشروع من المدعى عليها وتنفيذ العقد على حسابها، وترسيته على مؤسسة أخرى، ثم إن المدعية قامت بإبلاغ المدعى عليها بالخطاب رقم (33/208859) وتاريخ 21/12/1436هــ، والخطاب رقم (33/22362) وتاريخ 30/1/1437هــ، اللذين تضمنا سداد المبلغ المتمثل في فارق السعر بين العرض الأول والعرض الجديد وإلا سيتم اتخاذ الإجراءات النظامية في حقه، إلا أن المدعى عليها لم تتجاوب مع تلك الخطابات، فقامت المدعية برفع هذه الدعوى أمام هذه المحكمة بطلب إلزام المدعى عليها بدفع المبالغ المستحقة عليها، فإن الدائرة وهي بصدد دراستها لأوراق الدعوى وبسط كامل رقابتها على الواقعة القضائية، فإن المدعية قد سلكت في ذلك الطرق النظامية وهي تتغيا من ذلك تحقيق مصلحة المرفق العام، وبما أن السبب الرئيس الذي يرجع له سحب العمل من المدعى عليها هو أنها لم تباشر العمل في الموقع في المدة المتفق عليها وعللت ذلك بنقص العمالة، والتأخير في إصدار الـتأشيرات من قبل مكتب العمل، وعدم مخاطبة المؤسسة العامة للتدريب التقني والمهني مكتب العمل عن </w:t>
      </w:r>
      <w:r w:rsidRPr="00C05DB8">
        <w:rPr>
          <w:rFonts w:ascii="Traditional Arabic" w:hAnsi="Traditional Arabic" w:cs="Traditional Arabic"/>
          <w:sz w:val="32"/>
          <w:szCs w:val="32"/>
          <w:rtl/>
        </w:rPr>
        <w:lastRenderedPageBreak/>
        <w:t>سبب عدم منح العمالة المطلوبة، ولما أن جدول تكاليف العطاء المتضمن تكاليف القوى العاملة بعقد النظافة والعناية بالمزروعات بنظافة المعهد المهني الصناعي ببلقرن جاء فيه تفصيلاً للعمالة المطلوب توفرهم خلال فترة العقد والبالغ عددهم (18) عاملاً، إلا أن المدعى عليها لم تستطع توفير إلا عدد (10) عُمال لكن ذلك لا يعفيها من مباشرتها للعمل في وقته المحدد، لا سيما وأن المدعى عليها قد التزمت بتوفير كافة الأعمال والخدمات المنصوص عليها في العقد، كما جاء في وثيقة العقد الأساسية المادة الرابعة ما نصه: "إن القيمة الإجمالية للعقد هي (554.021.28) خمسمئة وأربعةٌ وخمسون ألفاً وواحد وعشرون ريال وثمان وعشرون هللة لقاء تنفيذ هذا العقد وفقاً للشروط والمواصفات وجداول الكميات وفئات الأسعار وغيرها من وثائق العقد"، وأيضاً فإنه كان من المتوجب على المدعى عليها قبل الدخول في هذه المنافسة بأن تكون على علم ودراية لاشتراطات العقد، كما أنها لا بد أن تكون ذات ملاءة مالية يكفي معها تغطية كافة مسؤوليات العقد ومتطلباته كما جاء في المادة (11) من الشروط العامة للعقد: كفاية العرض: "يفترض في المقاول أن يكون قد استكمل معلوماته قبل تقديم عرضه وتأكد من أن الأسعار التي دونها في قائمة الكميات وفئات الأسعار تكفي لتغطية جميع التزاماته المترتبة عليه بموجب العقد وغيرها من الأمور والأشياء الضرورية لإنجاز الأعمال والخدمات بشكلٍ متقن وسليم". ولا يسوغ أن تدخل المدعى عليها في مثل هذا العقد ثم تتلمس أعذاراً غير مقبولة فقد كان بإمكانها بأن توفر العمالة ولو من غير طريق الاستقدام لحين الموافقة على طلبها من قبل مكتب العمل، كما أن المدعية قد قامت بمخاطبة مكتب العمل من أجل تسهيل إجراءات المدعى عليها كما في خطابها رقم (40/1311) وتاريخ 17/1/1433هــ، وهي في هذا متبرعة من أجل مراعاة مصلحة المدعى عليها، إلا أن المدعى عليها لم تتخذ الطريق المناسب من أجل تنفيذ بنود العقد بحذافيره، وليس من المعقول أن تراعى مصلحة المدعى عليها في مقابل الصالح العام؛ وإن كان في سحب المشروع من المدعى عليها ترتب عليه مفسدة من جانبها أدى إلى وقوع خسائر مالية على حسب قولها، إلا أن ذلك لا يقابَل بالمفسدة التي قد تقع في المرفق العام فيما لو لم يتم سحب العمل، لا سيما أن العقد محل الدعوى عقد نظافة، مما قد يشكل خطراً على صحة العاملين والمرتادين في حال التقصير في أمثال هذه العقود، وأيضاً قد يعكس صورة مغايرة للمرفق العام في حال التقصير والإهمال في ذلك، ولما هو معلوم من مقاصد الشريعة الإسلامية والقواعد الفقهية؛ أن: "المصلحة العامة مقدمة على المصلحة الخاصة"، وأن: "الضرر الأشد يدفع بالضرر الأخف"، وبما أن المدعية قد تعاقدت مع مؤسسة (...) للمقاولات لتنفيذ العقد محل الدعوى بدلاً من المدعى عليها وقد بلغ إجمالي العقد المتفق عليه كما في المادة الرابعة من وثيقة العقد مبلغ</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وقدره (798.113.88) سبعمئة وثمانيةٌ وتسعون ألفاً ومئة وثلاثة عشر ريالاً وثمان وثمانون هللة، وأنه بعد المحاسبة النهائية للمشروع من قبل المدعية تبين أن إجمالي المبلغ المنصرف لعقد مؤسسة (...) (739.710.81) سبعمئة وتسعةٌ وثلاثون ألفاً وسبعمئة وعشرة ريالات وإحدى وثمانون هللة وذلك عن مدة (36) شهراً حسب ما هو مبين في تفاصيل صرف العقود في اللفة </w:t>
      </w:r>
      <w:r w:rsidRPr="00C05DB8">
        <w:rPr>
          <w:rFonts w:ascii="Traditional Arabic" w:hAnsi="Traditional Arabic" w:cs="Traditional Arabic"/>
          <w:sz w:val="32"/>
          <w:szCs w:val="32"/>
          <w:rtl/>
        </w:rPr>
        <w:lastRenderedPageBreak/>
        <w:t>رقم (140) في حين أن قيمة عقد المدعى عليها (554.021.28) خمسمئة وأربعةٌ وخمسون ألفاً وواحد وعشرون ريالاً وثمان وعشرون هللة، وعند القيام بطرح قيمة العقد محل الدعوى الموقَّع مع المدعى عليها من مبلغ العقد الجديد الموقع مع المؤسسة الجديدة بعد المحاسبة النهائية، وبعد خصم قيم الضمان النهائي بحسب ما أفادت به المدعية في مذكرتها المقدمة في جلسة يوم الثلاثاء 11/11/1439هــ، يظهر فارق السعر المطلوب دفعه من قبل المدعى عليها فتكون طريقة الحسبة على النحو التالي: (قيمة العقد الجديد بعد المحاسبة النهائية - قيمة العقد القديم - قيمة الضمان النهائي = فارق السعر) = (739.710.81 - 554.021.28 - 27.800= 157.889.53) فعلى ذلك يكون إجمالي المبلغ المطلوب من المدعى عليها هو (157.889.53) مئة وسبعة وخمسين ألفاً وثمانمئة وتسعة وثمانين ريالاً وثلاثاً وخمسين هللة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ما تحكم به الدائرة.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بإلزام المدعى </w:t>
      </w:r>
      <w:proofErr w:type="gramStart"/>
      <w:r w:rsidRPr="00C05DB8">
        <w:rPr>
          <w:rFonts w:ascii="Traditional Arabic" w:hAnsi="Traditional Arabic" w:cs="Traditional Arabic"/>
          <w:b/>
          <w:bCs/>
          <w:sz w:val="32"/>
          <w:szCs w:val="32"/>
          <w:rtl/>
        </w:rPr>
        <w:t>عليها  مؤسسة</w:t>
      </w:r>
      <w:proofErr w:type="gramEnd"/>
      <w:r w:rsidRPr="00C05DB8">
        <w:rPr>
          <w:rFonts w:ascii="Traditional Arabic" w:hAnsi="Traditional Arabic" w:cs="Traditional Arabic"/>
          <w:b/>
          <w:bCs/>
          <w:sz w:val="32"/>
          <w:szCs w:val="32"/>
          <w:rtl/>
        </w:rPr>
        <w:t xml:space="preserve"> (...) للمقاولات العامة بأن تدفع للمدعية المؤسسة العامة للتدريب المهني والتقني مبلغاً وقدره (157.889.53) مئة وسبعة وخمسون ألفاً وثمانمئة وتسعة وثمانون ريالاً وثلاث وخمسون هلل</w:t>
      </w:r>
      <w:r w:rsidRPr="00C05DB8">
        <w:rPr>
          <w:rFonts w:ascii="Traditional Arabic" w:hAnsi="Traditional Arabic" w:cs="Traditional Arabic" w:hint="cs"/>
          <w:b/>
          <w:bCs/>
          <w:sz w:val="32"/>
          <w:szCs w:val="32"/>
          <w:rtl/>
        </w:rPr>
        <w:t>ة</w:t>
      </w:r>
      <w:r w:rsidRPr="00C05DB8">
        <w:rPr>
          <w:rFonts w:ascii="Traditional Arabic" w:hAnsi="Traditional Arabic" w:cs="Traditional Arabic"/>
          <w:b/>
          <w:bCs/>
          <w:sz w:val="32"/>
          <w:szCs w:val="32"/>
          <w:rtl/>
        </w:rPr>
        <w:t xml:space="preserve">.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6138 لعام 1438هـ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8205/2/س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15/2/1440هـ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rPr>
        <w:t xml:space="preserve">عقد - صيانة وري - مسؤولية عقدية - سحب العمل والفسخ - </w:t>
      </w:r>
      <w:r w:rsidRPr="00C05DB8">
        <w:rPr>
          <w:rFonts w:ascii="Traditional Arabic" w:hAnsi="Traditional Arabic" w:cs="Traditional Arabic"/>
          <w:b/>
          <w:bCs/>
          <w:sz w:val="32"/>
          <w:szCs w:val="32"/>
          <w:rtl/>
          <w:lang w:bidi="ar"/>
        </w:rPr>
        <w:t xml:space="preserve">مستحقات العقد </w:t>
      </w:r>
      <w:r w:rsidRPr="00C05DB8">
        <w:rPr>
          <w:rFonts w:ascii="Traditional Arabic" w:hAnsi="Traditional Arabic" w:cs="Traditional Arabic"/>
          <w:b/>
          <w:bCs/>
          <w:sz w:val="32"/>
          <w:szCs w:val="32"/>
          <w:rtl/>
        </w:rPr>
        <w:t>-</w:t>
      </w:r>
      <w:r w:rsidRPr="00C05DB8">
        <w:rPr>
          <w:rFonts w:ascii="Traditional Arabic" w:hAnsi="Traditional Arabic" w:cs="Traditional Arabic"/>
          <w:b/>
          <w:bCs/>
          <w:sz w:val="32"/>
          <w:szCs w:val="32"/>
          <w:rtl/>
          <w:lang w:bidi="ar"/>
        </w:rPr>
        <w:t xml:space="preserve"> تنفيذ التزامات العقد </w:t>
      </w:r>
      <w:r w:rsidRPr="00C05DB8">
        <w:rPr>
          <w:rFonts w:ascii="Traditional Arabic" w:hAnsi="Traditional Arabic" w:cs="Traditional Arabic"/>
          <w:b/>
          <w:bCs/>
          <w:sz w:val="32"/>
          <w:szCs w:val="32"/>
          <w:rtl/>
        </w:rPr>
        <w:t>-</w:t>
      </w:r>
      <w:r w:rsidRPr="00C05DB8">
        <w:rPr>
          <w:rFonts w:ascii="Traditional Arabic" w:hAnsi="Traditional Arabic" w:cs="Traditional Arabic"/>
          <w:b/>
          <w:bCs/>
          <w:sz w:val="32"/>
          <w:szCs w:val="32"/>
          <w:rtl/>
          <w:lang w:bidi="ar"/>
        </w:rPr>
        <w:t xml:space="preserve"> سلطة الجهة الإدارية في فسخ العقد </w:t>
      </w:r>
      <w:r w:rsidRPr="00C05DB8">
        <w:rPr>
          <w:rFonts w:ascii="Traditional Arabic" w:hAnsi="Traditional Arabic" w:cs="Traditional Arabic"/>
          <w:b/>
          <w:bCs/>
          <w:sz w:val="32"/>
          <w:szCs w:val="32"/>
          <w:rtl/>
        </w:rPr>
        <w:t>-</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 xml:space="preserve">الرقابة القضائية على سلطة الجهة الإدارية - التعسف في استعمال السلطة - </w:t>
      </w:r>
      <w:r w:rsidRPr="00C05DB8">
        <w:rPr>
          <w:rFonts w:ascii="Traditional Arabic" w:hAnsi="Traditional Arabic" w:cs="Traditional Arabic"/>
          <w:b/>
          <w:bCs/>
          <w:sz w:val="32"/>
          <w:szCs w:val="32"/>
          <w:rtl/>
          <w:lang w:bidi="ar"/>
        </w:rPr>
        <w:t xml:space="preserve">مخالفة بنود العقد </w:t>
      </w:r>
      <w:r w:rsidRPr="00C05DB8">
        <w:rPr>
          <w:rFonts w:ascii="Traditional Arabic" w:hAnsi="Traditional Arabic" w:cs="Traditional Arabic"/>
          <w:b/>
          <w:bCs/>
          <w:sz w:val="32"/>
          <w:szCs w:val="32"/>
          <w:rtl/>
        </w:rPr>
        <w:t>-</w:t>
      </w:r>
      <w:r w:rsidRPr="00C05DB8">
        <w:rPr>
          <w:rFonts w:ascii="Traditional Arabic" w:hAnsi="Traditional Arabic" w:cs="Traditional Arabic"/>
          <w:b/>
          <w:bCs/>
          <w:sz w:val="32"/>
          <w:szCs w:val="32"/>
          <w:rtl/>
          <w:lang w:bidi="ar"/>
        </w:rPr>
        <w:t xml:space="preserve"> مخالفات ثانوية - إ</w:t>
      </w:r>
      <w:r w:rsidRPr="00C05DB8">
        <w:rPr>
          <w:rFonts w:ascii="Traditional Arabic" w:hAnsi="Traditional Arabic" w:cs="Traditional Arabic" w:hint="cs"/>
          <w:b/>
          <w:bCs/>
          <w:sz w:val="32"/>
          <w:szCs w:val="32"/>
          <w:rtl/>
          <w:lang w:bidi="ar"/>
        </w:rPr>
        <w:t>زالة</w:t>
      </w:r>
      <w:r w:rsidRPr="00C05DB8">
        <w:rPr>
          <w:rFonts w:ascii="Traditional Arabic" w:hAnsi="Traditional Arabic" w:cs="Traditional Arabic"/>
          <w:b/>
          <w:bCs/>
          <w:sz w:val="32"/>
          <w:szCs w:val="32"/>
          <w:rtl/>
          <w:lang w:bidi="ar"/>
        </w:rPr>
        <w:t xml:space="preserve"> المتعاقد للمخالفة - عدم تنفيذ قرار السحب - أثر بطلان قرار السحب - حجز مستخلصات - </w:t>
      </w:r>
      <w:r w:rsidRPr="00C05DB8">
        <w:rPr>
          <w:rFonts w:ascii="Traditional Arabic" w:hAnsi="Traditional Arabic" w:cs="Traditional Arabic"/>
          <w:b/>
          <w:bCs/>
          <w:sz w:val="32"/>
          <w:szCs w:val="32"/>
          <w:rtl/>
        </w:rPr>
        <w:t xml:space="preserve">قيمة الأعمال المنفذة </w:t>
      </w:r>
      <w:r w:rsidRPr="00C05DB8">
        <w:rPr>
          <w:rFonts w:ascii="Traditional Arabic" w:hAnsi="Traditional Arabic" w:cs="Traditional Arabic"/>
          <w:b/>
          <w:bCs/>
          <w:sz w:val="32"/>
          <w:szCs w:val="32"/>
          <w:rtl/>
          <w:lang w:bidi="ar"/>
        </w:rPr>
        <w:t>- الاستئناس برأي الخبير - أتعاب الخبير.</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w:t>
      </w:r>
      <w:r w:rsidRPr="00C05DB8">
        <w:rPr>
          <w:rFonts w:ascii="Traditional Arabic" w:hAnsi="Traditional Arabic" w:cs="Traditional Arabic"/>
          <w:sz w:val="32"/>
          <w:szCs w:val="32"/>
          <w:rtl/>
          <w:lang w:bidi="ar"/>
        </w:rPr>
        <w:t>إلغاء قرار المدعى عليها المتضمن سحب مشروع صيانة وري الحدائق والمزروعات المبرم بينهما،</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وإلزامها بدفع كافة المستخلصات التي لم تقم بسدادها، وتعويضها عن تكاليف الخبرة - استناد المدعى عليها في قرارها إلى تأخر المدعية في تنفيذ بنود العقد وعدم جديتها في القيام به - ندب المحكمة جهة خبرة للوقوف على المشروع</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والتي انتهت إلى أنه يسير حسب الشروط الواردة في العقد الموقع بين الطرفين، على خلاف ما استندت إليه المدعى عليها - مجمل المخالفات المذكورة في أسانيد قرار السحب محل الدعوى تعد من المخالفات الثانوية التي لا تجيز لجهة الإدارة التعسف في استعمال سلطتها بالفسخ الانفرادي للعقد، فضلاً عن عدم صحتها أو إصلاحها من قبل المدعية؛ وبالتالي عدم صحة قرار السحب - عدم تنفيذ المدعى عليها قرار سحب المشروع محل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والذي لايزال تحت يد المدعية بالرغم من حجزها المستخلصات المستحقة لها استناداً إلى قرار السحب الثابت بطلانه؛ مما تستحق معه المدعية قيمة العمل الذي قامت به، بالإضافة إلى أتعاب الخبرة التي دفعتها -</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إلغاء القرار، وإلزام المدعى عليها بدفع المبلغ المستحق للمدعية، وتكاليف الخبير.</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7"/>
        </w:numPr>
        <w:autoSpaceDE w:val="0"/>
        <w:autoSpaceDN w:val="0"/>
        <w:adjustRightInd w:val="0"/>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قول الله</w:t>
      </w:r>
      <w:r w:rsidRPr="00C05DB8">
        <w:rPr>
          <w:rFonts w:ascii="Traditional Arabic" w:hAnsi="Traditional Arabic" w:cs="Traditional Arabic" w:hint="cs"/>
          <w:sz w:val="32"/>
          <w:szCs w:val="32"/>
          <w:rtl/>
        </w:rPr>
        <w:t xml:space="preserve"> تعالى</w:t>
      </w:r>
      <w:r w:rsidRPr="00C05DB8">
        <w:rPr>
          <w:rFonts w:ascii="Traditional Arabic" w:hAnsi="Traditional Arabic" w:cs="Traditional Arabic"/>
          <w:sz w:val="32"/>
          <w:szCs w:val="32"/>
          <w:rtl/>
        </w:rPr>
        <w:t>: ﴿يَا أَيُّهَا الَّذِينَ آمَنُوا أَوْفُوا بِالْعُقُودِ﴾.</w:t>
      </w:r>
    </w:p>
    <w:p w:rsidR="0038744D" w:rsidRPr="00C05DB8" w:rsidRDefault="0038744D" w:rsidP="00F17D4C">
      <w:pPr>
        <w:pStyle w:val="a4"/>
        <w:numPr>
          <w:ilvl w:val="0"/>
          <w:numId w:val="207"/>
        </w:numPr>
        <w:jc w:val="both"/>
        <w:rPr>
          <w:b/>
          <w:bCs/>
          <w:rtl/>
        </w:rPr>
      </w:pPr>
      <w:r w:rsidRPr="00C05DB8">
        <w:rPr>
          <w:rtl/>
        </w:rPr>
        <w:t>المادتان (53، 99) من نظام المنافسات والمشتريات الحكومية الصادر بالمرسوم الملكي رقم (م/58) وتاريخ 4/9/1427هــ.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lang w:bidi="ar"/>
        </w:rPr>
        <w:t xml:space="preserve">بصحيفة دعوى أودعت لدى هذه المحكمة في 3/9/1438ه، أقام وكيل المدعية دعواه المتضمنة: "أن موكلته تعاقدت مع المدعى عليها بموجب عقد (صيانة وري الحدائق والمزروعات شرق جدة) رقم (3/00/41/0002/001/5/19) في 11/6/1436هـ، بمبلغ (23.400.000) ثلاثة وعشرين مليوناً وأربعمئة ألف ريال. وتم استلامهم للمشروع بموجب محضر استلام الموقع في 24/5/1436هـ. وبعد ذلك </w:t>
      </w:r>
      <w:r w:rsidRPr="00C05DB8">
        <w:rPr>
          <w:rFonts w:ascii="Traditional Arabic" w:hAnsi="Traditional Arabic" w:cs="Traditional Arabic"/>
          <w:sz w:val="32"/>
          <w:szCs w:val="32"/>
          <w:rtl/>
          <w:lang w:bidi="ar"/>
        </w:rPr>
        <w:lastRenderedPageBreak/>
        <w:t>قاموا بالعمل حسب الشروط والمواصفات وكذلك توفير الجهاز الفني والإداري والمعدات والأدوات حسب محضر الحصر. وتم صرف مستحقاتهم للفترة من 24/5/1436هـ إلى 3/2/1437هـ، بمبلغ (4.962.226.97) أربعة ملايين وتسعمئة واثنين وستين ألفاً ومئتين وستة وعشرين ريالاً وسبع وتسعين هللة، وأثناء عملهم بدأت المدعى عليها بالقيام ببعض الإجراءات المخالفة لبنود العقد المبرم معهم وذلك على النحو التالي:</w:t>
      </w:r>
      <w:r w:rsidRPr="00C05DB8">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lang w:bidi="ar"/>
        </w:rPr>
        <w:t>أولاً: قامت بتوجيه عدة خطابات متضمنة إلزامهم بحصر أسبوعي للمعدات والجهاز الإشرافي كل يوم اثنين وخميس لعقد صيانة وري مزروعات وحدائق (شمال - شرق - جنوب) جدة من كل أسبوع يومي الاثنين و الخميس المحدد موقع الحصر فيه أمام المبنى الرئيسي للمدعى عليها في تمام الساعة الثالثة مساءً وحتى الساعة الرابعة مساءً، وتم الرد عليهم بإيضاح المستلزمات والتصاريح الضرورية واللازمة من الجهات الأمنية لتسهل نقل وإحضار المعدات وجهاز الإشراف والذي يتضمن الأعداد: 63 تريلا + 8 سكس + 2 وايت صغير + 87 معدة + 44 سيارة + 15 باص لنقل العمال + 22 منشار بنزين + 180 أداة زراعية + 786 عامل + 15 مهندس + 3 إداريين + 22 مراقب بإجمالي (826) فرد</w:t>
      </w:r>
      <w:r w:rsidRPr="00C05DB8">
        <w:rPr>
          <w:rFonts w:ascii="Traditional Arabic" w:hAnsi="Traditional Arabic" w:cs="Traditional Arabic" w:hint="cs"/>
          <w:sz w:val="32"/>
          <w:szCs w:val="32"/>
          <w:rtl/>
          <w:lang w:bidi="ar"/>
        </w:rPr>
        <w:t>اً؛</w:t>
      </w:r>
      <w:r w:rsidRPr="00C05DB8">
        <w:rPr>
          <w:rFonts w:ascii="Traditional Arabic" w:hAnsi="Traditional Arabic" w:cs="Traditional Arabic"/>
          <w:sz w:val="32"/>
          <w:szCs w:val="32"/>
          <w:rtl/>
          <w:lang w:bidi="ar"/>
        </w:rPr>
        <w:t xml:space="preserve"> لأن تحريك تلك الآليات والمعدات في زمن واحد والاتجاه لمكان واحد وسط محافظة جدة يترتب عليه آثار جوهرية منها تعطيل العمل بكافة المشاريع بلا مبرر نظامي وتعطيل المواطنين في الشوارع الرئيسية بسبب الإرباك المروري لتلك التنقلات الغير مجدية والغير مفيدة وإضافة ساعات عمل خارج ساعات الدوام الفعلية لكافة العاملين في الحصر دون تحديد المتكفل بصرف التعويضات المادية عن تلك الساعات ووقوف المشرفين والعمال في ذروة ارتفاع حرارة الطقس العالية والشمس مما يتسبب في تعرضهم لآثار صحية وجسدية وهذا مخالف لتعميم وزارة العمل الذي ينص على منع الأعمال في وقت الظهيرة. ثانياً: قامت المدعى عليها بتوجيه خطاب للمدعية بحضور اجتماع مع الاستشاري بشكل يومي من الساعة الثانية عشر ظهراً وحتى الساعة الثانية والنصف ظهراً ممثلة في مدير المشروع المعتمد ومهندس الموقع المعتمد والذي يصل عددهم خمسة عشر مهندساً مما سيشغلهم عن أداء ما هو مطلوب منهم في الموقع. ثالثاً: أوقفت المدعى عليها إجراءات صرف كافة مستخلصات المشاريع للمدعية وعددها ثلاثة مشاريع بعدد (35) مستخلصاً لمدة سنة كاملة بدون تقديم أي مستندات معتمدة تثبت مخالفتهم في تلك المشاريع. رابعاً: أقدمت المدعى عليها بسحب مشروع الشرق دون إنذارهم أو إشعارهم عن تلك الخطوة مستندين بذلك على محضر فني قدمت فيه معلومات وصور مغلوطة غير عائدة للموقع ورفض مشرف المشروع ومساعده التوقيع عليه. خامساً: صدر قرار لجنة النظر في طلبات التعويض ومنع التعامل مع المقاولين والمتعهدين رقم (761) في 28/7/1438هـ المتضمن عدم منع التعامل مع المدعية. وبعد مضي شهرين من إقرار سحب المشروع، أبلغوهم بالتوقف عن العمل في أعمال الصيانة دون تحديد أي مقاول ليقوم باستلام المشروع، فاستمروا في أعمال الصيانة دون توقف حسب بنود العقد، وأن مما يدل ويثبت صحة ما قاموا فيه أن الإدارة التي رفعت بطلب السحب وأدرجت المحضر الذي ذكرت فيه أن المزروعات هلكت وفيها فاقد كبير بالنخيل والأشجار </w:t>
      </w:r>
      <w:r w:rsidRPr="00C05DB8">
        <w:rPr>
          <w:rFonts w:ascii="Traditional Arabic" w:hAnsi="Traditional Arabic" w:cs="Traditional Arabic"/>
          <w:sz w:val="32"/>
          <w:szCs w:val="32"/>
          <w:rtl/>
          <w:lang w:bidi="ar"/>
        </w:rPr>
        <w:lastRenderedPageBreak/>
        <w:t xml:space="preserve">والشجيرات والمسطحات الخضراء والأسيجة النباتية بنسبة (50%) هي نفسها التي خاطبت مدير إدارة العقود والمشتريات عند المدعى عليها بموجب خطابها رقم (3800023210) في 29/1/1438هـ بطلب طرح المشروع لاستكمال صيانته. وأرفقت الكميات الصحيحة على الواقع وهي نفس الكميات التي استلمتها المدعية وأن هذا دليل على تناقضهم في محضر السحب الذي ذكروا فيه أن الفاقد تجاوز (50%). وختم مذكرته طالباً الحكم بإلغاء قرار سحب المشروع وصرف جميع مستحقاتهم المتعلقة بالعقد محل الدعوى". وبقيدها قضية وإحالتها للدائرة باشرت نظرها وحددت لها عدة جلسات. وفيها أكد وكيل المدعية على ما ورد في صحيفة دعواه وقدم مذكرة احتوت طلباً عاجلاً جاء فيها: "أن المدعى عليها قامت بعد سحب المشروع بمحاولة ترسية المشروع لإكماله على مؤسسة أخرى وعند ترسيته على مؤسسة (...)، قامت المؤسسة بالنزول لمواقع المشروع على الطبيعة فرأت موكلتَه قائمةً بالتنفيذ، فأصدرت خطابها في 14/7/1438هـ، الموجه إلى وزير الشؤون البلدية والقروية حيث اعتذرت فيه عن استلام المشروع، وقد تضمن الخطاب من الأسباب ما يلي: 1/المدة الزمنية المتبقية في المشروع أقل من الكراسة بـ(65%). 2/عند زيارة الموقع وُجد أن مقاول الصيانة لا يزال يقوم بأعمال الري والصيانة على أكمل وجه. وأضاف بأن قرار السحب كان مبنياً على إنذار غير نظامي وتم الرد عليه وكان سببه قرار المدعى عليها بطلب حصر أسبوعي للمعدات والجهاز الإشرافي كل يوم اثنين وخميس، وحُدد الحصر أمام المبنى الرئيسي للمدعى عليها وهو خارج نطاق المشروع وهو مخالف للنظام من كون الحصر يكون على الطبيعة وداخل نطاق المشروع وليس خارجه، والمدعى عليها كانت تقوم بحصر العمل على الطبيعة في السابق وخالفت النظام بعد ذلك، كما أن المدعى عليها لم تراع إجراءات السحب وفق نظام المنافسات، والإنذارات التي قامت بتوجيهها كلها في موضوع حصر المعدات والجهاز الإشرافي والعمالة، وهي لفت نظر غير نظامية وليست إنذارات. كما أن المدعى عليها استمرت في رفع صرف المستخلصات عن كل شهر لمدة ستة أشهر حسب النظام بغرامة لا تزيد على (3%)، ثم توقفت عن الصرف، وبعد مرور ثمانية أشهر من التأخر في الصرف تفاجأت موكلته بقرار السحب. كما أن المشروع حتى الآن بدون مقاول ليستلم منهم الأعمال وذلك بعد مضي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12</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شهراً من قرار السحب الصادر من المدعى عليها في 29/1/1438هـ. وأفاد بأن المحضر الصادر من المدعى عليها رقم (3800086060) في 24/5/1438هـ، بشأن التخفيض 5% بناء على الأمر السامي القاضي بتخفيض التزامات الجهات الحكومية بنسبة لا تقل عن 5%، فقد قامت المدعى عليها بتحرير المحضر الفني بتاريخ 30/6/1437هـ، وأفادت أن الأعمال المنجزة تمثل نسبة 29.84% بقيمة إجمالية تساوي (6.983.612.</w:t>
      </w:r>
      <w:r w:rsidRPr="00C05DB8">
        <w:rPr>
          <w:rFonts w:ascii="Traditional Arabic" w:hAnsi="Traditional Arabic" w:cs="Traditional Arabic" w:hint="cs"/>
          <w:sz w:val="32"/>
          <w:szCs w:val="32"/>
          <w:rtl/>
          <w:lang w:bidi="ar"/>
        </w:rPr>
        <w:t>0</w:t>
      </w:r>
      <w:r w:rsidRPr="00C05DB8">
        <w:rPr>
          <w:rFonts w:ascii="Traditional Arabic" w:hAnsi="Traditional Arabic" w:cs="Traditional Arabic"/>
          <w:sz w:val="32"/>
          <w:szCs w:val="32"/>
          <w:rtl/>
          <w:lang w:bidi="ar"/>
        </w:rPr>
        <w:t xml:space="preserve">4) ستة ملايين وتسعمئة وثلاثة وثمانين ألفاً وستمئة واثني عشر ريالاً وأربع هللات، وأن هذا يدل على أن تنفيذ موكلته حتى هذا التاريخ المذكور في التقرير الفني يعتبر أداء جيداً، ثم ناقضت المدعى عليها نفسها بعد هذا التقرير بخمسة أشهر فيما نصّت عليه في تقريرها المشار إليه ورجعت على ما ذكرت بأثر رجعي وخصمت من ذلك المبلغ 60%، كما أنه وصلهم خطاب الاستشاري التابع </w:t>
      </w:r>
      <w:r w:rsidRPr="00C05DB8">
        <w:rPr>
          <w:rFonts w:ascii="Traditional Arabic" w:hAnsi="Traditional Arabic" w:cs="Traditional Arabic"/>
          <w:sz w:val="32"/>
          <w:szCs w:val="32"/>
          <w:rtl/>
          <w:lang w:bidi="ar"/>
        </w:rPr>
        <w:lastRenderedPageBreak/>
        <w:t>للمدعى عليها حيث يطالبهم فيه بضرورة تعديل الوضع، وهذا الخطاب صدر في 9/7/1438هـ، أي بعد سحب المشروع بعدة أشهر، مما يعني تراجعهم عن قرار السحب. وختم مذكرته طالباً الحكم بصفة عاجلة بإلغاء قرار السحب رقم (3700215657) في 29/1/1438هـ، وذلك لحين البت في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ثم قدم ممثل المدعى عليها مذكرة تضمنت: "أن سبب سحب المشروع من المدعية كان لعدم جديتها في تنفيذ المشروع حسب شروطه وفشلها في الإيفاء بالتزاماتها التعاقدية بالإضافة لعدم كفاءتها لتنفيذ الأعمال في المشروع محل الدعوى وعدم التزامها بتنفيذ بنود العقد وتقصيرها في أداء الأعمال الموكلة إليها وأن العمل يسير بصورة بطيئة. فتم توجيه عدة خطابات لها بضرورة تصحيح الأوضاع لكن المدعية لم تتجاوب معهم فرفع الاستشاري خطابه المتضمن التوصية بسحب المشروع فقاموا بمخاطبة المدعية وإنذارهم بسحب المشروع ثم اجتمعت لجنة فحص العروض وقررت سحب المشروع من المدعية بعد الاطلاع على ما ورد بخطاب مدير عام التشغيل والصيانة رقم (370188983) في 12/10/437هـ من طلب سحب المشروع من المدعية لعدم الجدية في تنفيذ المشروع وكذلك ما ورد بالمحضر الفني للجهة المشرفة على المشروع والخطابات الصادرة في هذا الشأن قررت اللجنة سحب المشروع من المدعية بموجب محضرها المعتمد من الوزير وكانت أسباب السحب هي تأخر المدعية في تنفيذ بنود العقد وعدم جديتها في القيام به وعدم تجاوبها مع الإشعارات المتعددة التي تم توجيهها من قبل الاستشاري لتعديل وضعها وعدم التزامها بضوابط تنفيذ العقد في البند التاسع (9) والبند (11) والبند (20) والبند (36) والبند (45) وعند القيام بالحصر تبين وجود فاقد كبير في المزروعات نتيجة تأخرها في أعمال الصيانة. وختم مذكرته طالباً الحكم برفض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وبجلسة يوم الثلاثاء 25/2/1439هـ اطلعت الدائرة على الطلب العاجل المقدم من وكيل المدعية والذي يطلب فيه وقف تنفيذ القرار محل الدعوى لحين الفصل في الدعوى فيما قدم ممثل المدعى عليها مذكرة طلب فيها الحكم برفض الطلب. ثم أصدرت الدائرة قرارها العاجل والمؤيد من محكمة الاستئناف الإدارية بمنطقة مكة المكرمة القاضي "بوقف تنفيذ قرار أمانة محافظة جدة</w:t>
      </w:r>
      <w:r>
        <w:rPr>
          <w:rFonts w:ascii="Traditional Arabic" w:hAnsi="Traditional Arabic" w:cs="Traditional Arabic"/>
          <w:sz w:val="32"/>
          <w:szCs w:val="32"/>
          <w:rtl/>
          <w:lang w:bidi="ar"/>
        </w:rPr>
        <w:t xml:space="preserve"> المتضمن سحب المشروع من المدعية</w:t>
      </w:r>
      <w:r w:rsidRPr="00C05DB8">
        <w:rPr>
          <w:rFonts w:ascii="Traditional Arabic" w:hAnsi="Traditional Arabic" w:cs="Traditional Arabic"/>
          <w:sz w:val="32"/>
          <w:szCs w:val="32"/>
          <w:rtl/>
          <w:lang w:bidi="ar"/>
        </w:rPr>
        <w:t xml:space="preserve"> شركة (...) للمقاولات والمبرم به العقد رقم (3/00/41/0002/001/5/19) في 11/6/1436هـ حتى الفصل في أصل الدعوى". بعد ذلك قدم وكيل المدعية مذكرة تضمنت: "أن ما ورد بمذكرة ممثل المدعى عليها من نقاط تتحدث عن عدم الجدية والتقصير وعدم الكفاءة والتباطؤ ليس لها مستند إلا الدعوى، وأن ما تدعي وقوعه مخالف للحقيقة فهي مجرد دعوى وليس عليها بينة. كما أنه منذ بداية المشروع مع المدعى عليها يتم عمل سجل غرامات بشكل يومي يجري من خلاله تحديد المخالفات بشكل واضح ودقيق متضمن نوعها وقيمتها ويتم التوقيع عليها من قبل مدير المشروع المقاول وكذلك مشرف المدعى عليها بالمشروع ولم يذكر في مذكرة الدفوع ولم يشر إليه نهائياً كمستند يثبت ما يدعون من تقصير أو عدم كفاءة. وأنه بالنسبة لما ورد في المذكرة المقدمة من المدعى عليها فقد جرى سحب المشروع من قبل لجنة فحص العروض مستنداً إلى خطاب مدير عام التشغيل والصيانة الذي أشار إلى وجود فاقد </w:t>
      </w:r>
      <w:r w:rsidRPr="00C05DB8">
        <w:rPr>
          <w:rFonts w:ascii="Traditional Arabic" w:hAnsi="Traditional Arabic" w:cs="Traditional Arabic"/>
          <w:sz w:val="32"/>
          <w:szCs w:val="32"/>
          <w:rtl/>
          <w:lang w:bidi="ar"/>
        </w:rPr>
        <w:lastRenderedPageBreak/>
        <w:t xml:space="preserve">كبير في المزروعات بين كميات العقد والكميات المفقودة نتيجة تأخر أعمال الصيانة. وهذا فيه تغيير للواقع وذلك أنه حينما قامت المدعى عليها بطرح المنافسة لاستكمال صيانة المشروع قامت بإرفاق الكميات الصحيحة المطابقة للواقع وهي نفس الكميات التي كانت موكلته تقوم بصيانتها وريها، وهذا يدل على عدم صحة ما ورد في محضر السحب للعقد رقم (3/00/41/0002/7/5/19) في 11/6/1436هـ، والصادر من مكتب وزير الشؤون البلدية والقروية بتاريخ 26/11/1437هـ، ولم يبلغوا به إلا في 3/2/1438هـ، الذي ذكروا فيه أن الفاقد تجاوز 50% في حين أنه لا يوجد فاقد في الكميات على الواقع، وأنه منذ تاريخ السحب وحتى الآن لا تزال موكلته تقوم بصيانة وري المزروعات حفاظاً على المال العام لعدم وجود مقاول بديل، ولم تصرف لهم حقوقهم منذ سنتين سواء ما قبل محضر السحب أو بعد، وقد نتج عنه محضر يثبت نسبة الأعمال المنجزة حتى تاريخه بنسبة 29.84%. وذكر أن المدعى عليها قامت 30/6/1437هـ باجتماع لتخفيض كميات المشروع بنسبة 5%، ثم قامت المدعى عليها بمناقضة نفسها وما تم التوقيع عليه وإثباته من قبلهم من خلال إرجاع المستخلص المبني على المحضر السابق ذكره مطالبين بتعديل الكميات والغرامات مما يدل على تناقضهم. وأضاف بأنهم التزموا مع المدعى عليها بكامل بنود العقد ولم يقوموا بمخالفته نهائياً في جميع النقاط التي وردت في مذكرة المدعى عليها ومنها: 1/ التزامهم بالبند رقم (9) حيث صدر خطاب مشرف المشروع لمدير صيانة الحدائق ويتضمن: "توجيه المقاول والوقوف على الطبيعة وحصر جميع أغطية الخزانات وتغيير الأغطية الغير مطابقة". 2/ التزامهم بالبند رقم (20) وذلك منذ بداية العقد وحتى تاريخ هذه الجلسة ولم ترد المدعى عليها عن تلك التجاوزات التي تخالف الشروط والمواصفات في العقد. 3/ التزامهم بالبند رقم (36) فيما يتعلق بهطول الأمطار على مدينة جدة ودعم المدعى عليها بما تحتاجه من معدات مرفقاً خطة العمل المعدة من قِبلهم والمعتمدة من المدعى </w:t>
      </w:r>
      <w:proofErr w:type="gramStart"/>
      <w:r w:rsidRPr="00C05DB8">
        <w:rPr>
          <w:rFonts w:ascii="Traditional Arabic" w:hAnsi="Traditional Arabic" w:cs="Traditional Arabic"/>
          <w:sz w:val="32"/>
          <w:szCs w:val="32"/>
          <w:rtl/>
          <w:lang w:bidi="ar"/>
        </w:rPr>
        <w:t>عليها.كما</w:t>
      </w:r>
      <w:proofErr w:type="gramEnd"/>
      <w:r w:rsidRPr="00C05DB8">
        <w:rPr>
          <w:rFonts w:ascii="Traditional Arabic" w:hAnsi="Traditional Arabic" w:cs="Traditional Arabic"/>
          <w:sz w:val="32"/>
          <w:szCs w:val="32"/>
          <w:rtl/>
          <w:lang w:bidi="ar"/>
        </w:rPr>
        <w:t xml:space="preserve"> أورد أن المدعى عليها واصلت تجاوزاتها تجاههم حيث أصدرت تعميدها رقم (3800188958) في 1/11/1438هـ لبلدية أم السلم الفرعية وبلدية الجنوب الفرعية بإيقافهم عن العمل وحجز معداتهم حيث قاموا بحجز مجموعة من سياراتهم علماً أنه لا يوجد أي مقاول يقوم بتلك الأعمال حتى تاريخه"</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بعد ذلك طلب وكيل المدعية ندب خبير في مذكرة جاء فيها: "أن المدعى عليها أوعزت لفروعها إيقافهم عن العمل وحجز المعدات كما ورد في خطابهم رقم (3800188958)، الموجه لرئيس بلدية أم السلم الفرعية - رئيس بلدية الجنوب الفرعية - استشاري الأمانة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والذي ورد فيه: "إشارة إلى الجولات اليومية تلاحظ لنا استمرار شركة (...) بأعمال صيانة وري الحدائق والمزروعات بشرق جدة رغم سحب المشروع بموجب محضر السحب رقم (56232) في 26/11/1437هـ، والمقيد لدى الأمانة برقم (3700215657) في 03/12/1437هـ، والمعتمد من صاحب الصلاحية - عليه نأمل من سعادتكم إيقاف المقاول عن العمل وحجز المعدات وإكمال اللازم نظاماً"، وقد شرعت بحجز المعدات وطرد العاملين من المواقع ثم أرسلت صهاريج الخاصة بهم المخصصة للنظافة لري المزروعات بالغمر بمخالفة </w:t>
      </w:r>
      <w:r w:rsidRPr="00C05DB8">
        <w:rPr>
          <w:rFonts w:ascii="Traditional Arabic" w:hAnsi="Traditional Arabic" w:cs="Traditional Arabic"/>
          <w:sz w:val="32"/>
          <w:szCs w:val="32"/>
          <w:rtl/>
          <w:lang w:bidi="ar"/>
        </w:rPr>
        <w:lastRenderedPageBreak/>
        <w:t>الطرق العلمية الصحيحة لسقيا النباتات، وهذا يتلف المزروعات ويشكل خطراً على صحة مرتادي الحدائق كما أن هذه المياه غير صالحة للري، كما أنهم يروون المزروعات بالمياه غمراً عشوائياً في الوقت الذي تقوم فيه الرشاشات بالعمل لوجود شبكة وخزانات نقوم بتعبئتها وصيانتها والري بطرق صحيحة من خلالها وحسب برنامج الري كما قامت إحدى تلك المركبات المخصصة للنظافة بإفساد إحدى المواقع وذلك بإصعاد المركبة عليها، مما أدى إلى تجريف المسطح الأخضر وإزالته. وعليه فإنهم يطلبون ندب خبير للوقوف على حالة المزروعات والحدائق بنطاق المشروع بشكل عاجل لإثبات حالة المشروع قبل إتلافه من قبل المدعى عليها</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بعد ذلك قدم ممثل المدعى عليها مذكرة تضمنت: "أن ما تدعيه المدعية من أن حجز المعدات بقصد الإضرار بالمشروع قول مردود حيث إن العقد المبرم بين الطرفين جاء في نصه: "أنه في حالة سحب المشروع من المقاول فإن لصاحب العمل الحق في حجز المواد والمعدات الموجودة في الموقع"، وكذلك ما جاء في الفقرة (ب) من المادة (101) من اللائحة التنفيذية لنظام المنافسات والمشتريات الحكومية والتي نصت على: "ب- للجهة المتعاقدة الحق في حجز المواد والمعدات الموجودة في الموقع وللمتعاقد المسحوبة منه الأعمال بعد تسوية حسابه وسداد المبالغ المترتبة عليه استرداد المعدات والآلات العائدة له"، وبالتالي فإن المدعية ليس لها الحق فيما تدعيه وكون أن المشروع أصبح تحت مسؤولية وتصرف الأمانة فهي الجهة التي تدير المشروع الآن إذ إن المدعية ليس لها أي مركز نظامي يعطيها الحق في التصرف بالموقع. وبالنسبة لما تطلبه المدعية من ندب خبير فلا محل له إذ إن قرار السحب صدر قبل فترة ليست بالقصيرة. وبخصوص طلب وكيل المدعية بصرف المستخلصات فإن المادة (99) من ذات النظام نصت على أن: "تقوم الجهة الحكومية بالحجز على مستحقات المتعاقد المسحوبة منه الأعمال وتمدد الضمان المقدم بحيث يظل ساري المفعول حتى تتخذ قراراً نهائياً بمصادرته وذلك لتغطية مطالباتها تجاه المتعاقد لحين إجراء المحاسبة النهائية على أعمال المشروع"، بعد ذلك قررت الدائرة ندب مكتب (...) للاستشارات الهندسية للوقوف على الموقع محل الدعوى وبيان ما إذا كانت أعمال الصيانة وري الحدائق والمزروعات قائمة وتسير بالشكل المنصوص عليه في العقد وبيان كميات المزروعات الموجودة ومقارنتها بالكميات الواردة في العقد المبرم</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بعد ذلك قدم وكيل المدعية مذكرة تضمنت:</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"أن جواب المدعى عليها هو خارج محل النزاع، فإن النزاع ليس في المواد النظامية التي تخول المدعى عليها حق السحب وما يترتب عليه من آثار مالية وتعاقدية، ولكن النزاع في مسوغات صدور قرار السحب من حيث الأصل. كما أن المدعى عليها استندت على المادة (101) من اللائحة التنفيذية لنظام المنافسات والمشتريات الحكومية، وهذا الاستناد عليها وليس لها، فإنها لم تلتزم بموجبه ويبين ذلك أنه منذ بداية تنفيذ مشروع العقد مع المدعى عليها كان يتم عمل سجل غرامات بشكل يومي يجري من خلاله تحديد المخالفات بشكل واضح ودقيق -إن وجدت- يتضمن نوعها وقيمتها ويتم التوقيع عليها من قبل مدير المشروع المقاول وكذلك توقيع مشرف الأمانة على المشروع وقد تبين منها سلامة تلك السجلات اليومية من أي تقصير أو مخالفة"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وبجلسة يوم الثلاثاء </w:t>
      </w:r>
      <w:r w:rsidRPr="00C05DB8">
        <w:rPr>
          <w:rFonts w:ascii="Traditional Arabic" w:hAnsi="Traditional Arabic" w:cs="Traditional Arabic"/>
          <w:sz w:val="32"/>
          <w:szCs w:val="32"/>
          <w:rtl/>
          <w:lang w:bidi="ar"/>
        </w:rPr>
        <w:lastRenderedPageBreak/>
        <w:t>20/5/1439هـ، قدم مكتب (...) للاستشارات الهندسية التقرير الذي ندبته الدائرة لإعداده والذي جاء فيه: "أن هذا المشروع يهدف إلى صيانة وري المزروعات الموجودة بالشوارع والميادين والحدائق والزوائد التنظيمية المزروعة بنطاق شرق جدة والتي تضم بلديتي أم السلم والجنوب، وذلك بتنفيذ جميع ما يلزم من أعمال الصيانة الزراعية والري والترقيع والتسميد ومكافحة الآفات الزراعية وصيانة شبكات الري وملحقاتها وأعمال النظافة بالحدائق سواء أكانت مخلفات أعمال صيانة زراعية أو مبعثرات من زوار الحدائق ونقلها إلى مرمى الأمانة المخصص لذلك. فتقدمت المدعية للمنافسة على القيام بأعمال الصيانة وري الحدائق والمزروعات المذكورة بكراسة الشروط والمواصفات ثم اجتمعت لجنة فحص العروض في 28/4/1436هـ، وقد أوصت اللجنة</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 xml:space="preserve">بالترسية على أقل العطاءات المطابقة للشروط والمواصفات (عطاء المدعية) بمبلغ (28.573.178.84) ثمانية وعشرين مليوناً وخمسمئة وثلاثة وسبعين ألفاً ومئة وثمانية وسبعين ريالاً وأربع وثمانين هللة، وقد تم مخاطبة المدعية لتخفيض قيمة عطائها للسعر التقديري، فوافقت على التخفيض بموجب خطابها رقم (1121) في 21/4/1436هـ، لتصبح قيمة العطاء بعد التخفيض (23.400.000) ثلاثة وعشرين مليوناً وأربعمئة ألف ريال. وعليه أوصت اللجنة بترسية منافسة صيانة وري الحدائق والمزروعات شرق جدة على المدعية بمبلغ وقدره (23.400.000) ثلاثة وعشرون مليوناً وأربعمئة ألف ريال، وتم الارتباط برقم (591) في 28/4/1436هـ، ولمدة (36 شهراً ميلادياً) لمناسبته مالياً وفنياً، مع تخفيض الكميات لتصل للمبلغ المطلوب. بعد ذلك ورد خطاب تبليغ الترسية رقم (3600077478) في 14/5/1436هـ، والذي يفيد ترسية المشروع على المدعية وطلب المدعى عليها إحضار ضمان بنكي نهائي بنسبة 5% من قيمة العطاء وبوليصة التأمين على المشروع وكذلك الأوراق الرسمية للمدعية وهو ما قد تم بالفعل وتم تزويد المدعى عليها بالمطلوب من الأوراق. وبعد إجراءات الترسية قامت المدعية بالبدء في تجهيز الجهاز الإلزامي والكادر الفني والعمالة والمعدات والسيارات اللازمة للبدء في أعمال تأهيل شبكات الري وإعادة زراعة المسطحات الخضراء التي لم تكن موجودة على أرض الواقع في المواقع التي كانت تصلح للزراعة وقت الاستلام، حيث كان يوجد مواقع عليها تعديات وفاقد بالمزروعات من مسطحات وأشجار. تم توقيع عقد المشروع في 11/6/1436هـ، وفي 24/5/1436هـ تم استلام المشروع بموجب محضر تسليم الموقع ثم قامت المدعية بتوفير كافة احتياجات المشروع من (جهاز إشرافي - عمالة - معدات - سيارات - آليات - أدوات العمل...إلخ)، وتم اعتماد ذلك من الجهة الإدارية وكذلك استشاري المدعى عليها، بحصر كل متطلبات المشروع بموجب محضر المعاينة وقد تم تقديم برنامج عمل للمشروع ثم بدأت أعمال المشروع وتقديم المستخلصات الشهرية حسب النظام والعقد الموقع وطبقاً للشروط والمواصفات والكميات المعتمدة للمشروع، وتم صرف المستخلصات الشهرية عن الفترة من 24/5/1436هـ حتى 3/3/1437هـ، وعددها تسع مستخلصات بالكميات الفعلية على أرض الواقع والمعتمدة من جهة الإشراف واستشاري المدعى عليها ثم استمرت الأعمال طبقاً للعقد والنظام ورفع المستخلصات الشهرية </w:t>
      </w:r>
      <w:r w:rsidRPr="00C05DB8">
        <w:rPr>
          <w:rFonts w:ascii="Traditional Arabic" w:hAnsi="Traditional Arabic" w:cs="Traditional Arabic"/>
          <w:sz w:val="32"/>
          <w:szCs w:val="32"/>
          <w:rtl/>
          <w:lang w:bidi="ar"/>
        </w:rPr>
        <w:lastRenderedPageBreak/>
        <w:t xml:space="preserve">لجهة الإشراف من خلال النظام الإلكتروني المتبع عند المدعى عليها من مستخلص (10) إلى مستخلص (33) للفترة من 14/3/1437هـ وحتى 12/3/1439هـ، ولم يتم صرف أي مبلغ منها، وبعدها تم حذف بيانات المشروع من على النظام الخاص بالأمانة بداية من مستخلص (34) والخاص بالفترة من 13/3/1439هـ حتى 13/4/1439هـ. وتم سحب المشروع بعد أن قامت المدعى عليها ببعض الإجراءات ومنها أنه طلبت الجهة المشرفة من مدير المشروع إيقاف الصهاريج أكثر من مرة في أماكن تحددها إدارة التشغيل والصيانة ومنع تحركها لأكثر من يوم رغم عدم هطول الأمطار وما هو مخالف عن نص العقد (فور سقوط الأمطار يضع المقاول تريلات المشروع تحت تصرف المالك)، والواقع أنه يتم إيقاف الصهاريج عن العمل بالرغم من عدم سقوط الأمطار مما يؤدي إلى وجود عطش بالمشروع وهذا يؤدي إلى احتسابها مخالفة. وقامت المدعى عليها بتوجيه عدة خطابات للمدعية متضمنة حصر أسبوعي للمعدات والجهاز الإشرافي كل يوم (اثنين وخميس) لعقد صيانة وري مزروعات وحدائق (شرق - شمال - جنوب) جدة -مقاولة المدعية- في كل أسبوع يومي (الاثنين - الخميس) المحدد موقع الحصر فيه بأمام المبنى الرئيسي للأمانة وتم الرد من قبل المدعية على إعطائها التصاريح من الجهات الأمنية لتسهيل نقل وإحضار المعدات وجهاز الإشراف إذ إنه من الصعب تحريك كل المعدات في وقت واحد. ثم قامت إدارة التشغيل والصيانة بتوجيه خطاب للمدعية بحضور اجتماع مع الاستشاري بشكل يومي وذلك قد يؤثر على سير المشروع بالشكل المطلوب. وبعد مرور عام كامل من إيقاف اعتماد المستخلصات وتوجيه إنذارات بحصر المعدات والجهاز الإلزامي والعمالة كل يومي (اثنين وخميس)، وبناءً على هذه الإنذارات قامت الإدارة المختصة بسحب مشروع الشرق مستندين بذلك عليها. وبعد قيام المدعى عليها بتلك الإجراءات فإنها مع ذلك لم تقم بتوفير مقاول بديل لاستلام العمل القائم، ثم أصدرت قراراً بحجز المعدات حتى تكون المدعية في مظهر المقصر بالفعل، ويتبين ذلك بخطاب المدعى عليها الصادر برقم (3800188958) في 1/11/1438هـ، المتضمن سبب الحجز وهو رؤية عمال ومعدات الشركة يمارسون أعمال الري والصيانة في المواقع الداخلة في مشروع السحب. وقد خالفت المدعى عليها الشروط والمواصفات والعقد وذلك في التأخر في صرف المستحقات حيث إن من ضمن الشروط ما يلي: المادة (36) الفقرة (أ) والتي نصت على: "يتم صرف استحقاقات المقاول وفق ما يتم إنجازه من عمل حسب المستخلصات المصدقة من مندوب صاحب العمل وبصفة دورية وبمعدل مستخلص واحد كل شهر على الأقل"، وكذلك ما جاء في نظام المنافسات والمشتريات الحكومية رقم (م/58) في 4/9/1427هـ، ولائحته التنفيذية، الذي نص في شروطه العامة بالبند (هـ - 2) على: "يتم صرف استحقاقات المقاول وفق ما يتم إنجازه من عمل حسب المستخلصات المصدقة من مندوب صاحب العمل وبصفة دورية وبمعدل مستخلص واحد كل شهر على الأقل بعد أن يحسم ما يتحقق على المقاول من غرامات أو حسومات أخرى وفقاً لشروط التعاقد على ألا تتجاوز مدة الصرف ثلاثين يوماً من تاريخ إجازة المراقب المالي لأمر الدفع أو الشيك". بعد ذلك أفاد الخبير عن الوضع </w:t>
      </w:r>
      <w:r w:rsidRPr="00C05DB8">
        <w:rPr>
          <w:rFonts w:ascii="Traditional Arabic" w:hAnsi="Traditional Arabic" w:cs="Traditional Arabic"/>
          <w:sz w:val="32"/>
          <w:szCs w:val="32"/>
          <w:rtl/>
          <w:lang w:bidi="ar"/>
        </w:rPr>
        <w:lastRenderedPageBreak/>
        <w:t>الحالي للمشروع بقوله: لا زالت المدعية تقوم بكافة أعمال الصيانة والري للمزروعات والحدائق والمسطحات الخضراء في نطاق المشروع وتوفير احتياجات المشروع من عمالة ومعدات وسيارات وأرفق صوراً حديثة توضح حالة المشروع في الوقت الحاضر</w:t>
      </w:r>
      <w:r w:rsidRPr="00C05DB8">
        <w:rPr>
          <w:rFonts w:ascii="Traditional Arabic" w:hAnsi="Traditional Arabic" w:cs="Traditional Arabic"/>
          <w:color w:val="000000"/>
          <w:sz w:val="32"/>
          <w:szCs w:val="32"/>
          <w:rtl/>
          <w:lang w:bidi="ar"/>
        </w:rPr>
        <w:t>،</w:t>
      </w:r>
      <w:r w:rsidRPr="00C05DB8">
        <w:rPr>
          <w:rFonts w:ascii="Traditional Arabic" w:hAnsi="Traditional Arabic" w:cs="Traditional Arabic"/>
          <w:sz w:val="32"/>
          <w:szCs w:val="32"/>
          <w:rtl/>
          <w:lang w:bidi="ar"/>
        </w:rPr>
        <w:t xml:space="preserve"> ولهذا كله فإن المدعية تستحق مبالغ مالية نظراً لقيام المدعى عليها بوقف صرف المستحقات من تاريخ 14/3/1437هـ، وعليه فإن إجمالي المبلغ المستحق من ذلك التاريخ هو (16.019.248.30) ستة عشر مليوناً وتسعة عشر ألفاً ومئتان وثمانية وأربعون ريالاً وثلاثون هللة حتى تاريخ 13/4/1439هـ"</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بعد ذلك قدم ممثل المدعى عليها مذكرة تضمنت: "أن المدعية لم تلتزم بالإجراءات النظامية الواردة في نظام المرافعات أمام ديوان المظالم الصادر بالأمر الملكي رقم (م/3) بتاريخ 22/1/1435هـ، بخصوص الطعن على القرارات الإدارية والذي ورد بالفقرة رقم (4) من المادة رقم (8) منه ما نصه: "فيما لم يرد به نص خاص يجب في الدعوى -المنصوص عليها في الفقرة (ب) من المــادة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ويتضح هنا أن المدعية قد قامت برفع دعواها قبل أن تتقدم بتظلم للجهة الإدارية المنصوص عليها بالمادة سالفة الذكر، وذلك أن وكيل المدعية تقدم مباشرة للمحكمة بدعواه ولم يتبع الإجراء النظامي بأن يسبق ذلك تقدمه بتظلم للمدعى عليها مما تصبح معه الدعوى غير مقبولة شكلاً، ويتعين الاعتراض عليها، كما طلب رفض الدعوى موضوعاً إذ إن النظام أعطى للجهة حق بسط سلطتها على العقد من خلال الرقابة والإشراف والتعديل والتغيير في العقد والعديد من الامتيازات الأخرى، فلا محل للقول بأن المدعى عليها قامت بمخالفة بنود العقد المبرم حسب ما تدعيه المدعية وأن في دعواها هذه تعدياً صريحاً على سلطة الرقابة والإشراف التي كفلها النظام لجهة الإدارة وهو حق مشروع لها لتقوم بممارسة سلطتها على العقد. كما أن ما ذهبت إليه المدعية في دعواها فيما يخص سبب سحب المشروع غير صحيح حيث إن المدعية لم تلتزم ببنود العمل والتشغيل في العقد المبرم بينها وبينهم وهي تحاول أن تجعل سبب سحب المشروع بناءً على ما ذكرته في دعواها من إضافة لساعات العمل وكذلك عمل حصر أسبوعي للمعدات فقط دون أن تتطرق إلى أنها خالفت بنود العقد المبرم معهم الأمر الذي ينبغي معه بحث مسألة مخالفة المدعية للبنود المتفق عليها في العقد وهي تأخر المدعية وتباطؤها في تنفيذ المشروع حسب العقد وتوجيهات المدعى عليها والاستشاري وفقاً لما ورد في الشروط العامة (53/ب) من نظام المنافسات والمشتريات الحكومية وعدم كفاءة المدعية في تنفيذ الأعمال الخاصة بالمشروع وعدم التزام المدعية بضوابط تنفيذ العقد وكذلك عند قيام حصر للأعمال تبين وجود فاقد كبير في المزروعات نتيجة تأخر أعمال الصيانة والتباطؤ في تنفيذ ما ورد في شروط العقد بين كميات العقد والكميات المفقودة </w:t>
      </w:r>
      <w:r w:rsidRPr="00C05DB8">
        <w:rPr>
          <w:rFonts w:ascii="Traditional Arabic" w:hAnsi="Traditional Arabic" w:cs="Traditional Arabic"/>
          <w:sz w:val="32"/>
          <w:szCs w:val="32"/>
          <w:rtl/>
          <w:lang w:bidi="ar"/>
        </w:rPr>
        <w:lastRenderedPageBreak/>
        <w:t>وكذلك الكميات الموجودة على الطبيعة، وذلك حسب ما يوضحه التقرير الفني المعد من قبلهم والمعتمد من قبل وزير الشؤون البلدية والقروية. وبناءً على ما سبق تم سحب المشروع من المدعية نظراً لعدم التزامها بالبنود المتفق عليها في العقد. كما أن المدعية خالفت بنود العقد المبرم مع المدعى عليها فيما يخص برنامج العمل حيث إنها كان يتوجب عليها أن تقوم بتقديم برنامج للعمل وفقاً لما ورد بالمادة (الرابعة عشرة) من العقد المبرم تحت بند برنامج العمل والتي نصت: "على المقاول أن يقدم إلى مندوب صاحب العمل أو ممثله المعلومات التفصيلية المتعلقة بالترتيبات اللازمة لإنجاز الأعمال والخدمات التي يزمع المقاول تنفيذها وفقاً لوثائق العقد"، وكذلك ما ورد في كراسة الشروط والمواصفات في ضوابط تنفيذ العقد في التزامات المقاول الفقرة رقم (5) والتي تنص على: "يلتزم المقاول خلال شهر من تاريخ استلام المواقع بتقديم برنامج وخطة عمل تفصيلية لجميع الأعمال التي يقوم بتنفيذها فيما يخص الصيانة بحيث يتم توضيح الأعمال اليومية والأسبوعية والشهرية بصورة واضحة وجلية في شكل برنامج عمل دوري شهري فيما يخص الري والصيانة الزراعية والقص والتشكيل ونظافة الخزانات والرش الوقائي وكل ما يتعلق بالأعمال التي يقوم بتنفيذها والحصول على موافقة الجهة المشرفة عليها مع الالتزام الكامل والتام بتنفيذ ما ورد بها من أعمال وتوقيتات حيث تتم المتابعة والمراقبة الميدانية بالمواقع المختلفة بناءً على البرنامج والخطة المعتمدة"، وبناءً على ما ورد في المادة سالفة الذكر فقد توجب أن يُطلَب من المدعية التأكد من التزامها بالعقد وضمان حسن سيره حيث إن المدعية خالفت نص المادة (26) والتي نصت: "على المقاول أن يدرك بأنه تم صياغة هذا العقد كعقد أداء بهدف إتاحة الفرصة للمقاول بأداء العمل بالأسلوب المناسب له بما يحقق المواصفات المنصوص عليها بأقل تكلفة وأعلى جودة"، وخالفت المدعية بنود العقد المبرم معهم فيما يخص استعمال معدات وعمالة مشروع في مشروع آخر حيث إن المادة (32) من التزامات المقاول نصت:</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"على المقاول أن يلتزم بتأمين المعدات الواردة بالجدول رقم (1) بحالة جيدة بالنسبة للبند رقم (1-2-7-8-9-10)، أما بالنسبة للبند رقم (3-4-5-6-11) فيجب ألا يكون قد مر على تاريخ صنعها أكثر من خمس سنوات وللجهة المشرفة على المشروع الحق في رفض أي معدة أو سيارة أو تريلا إذا كانت حالتها غير جيدة وتسبب تلوث بيئي أو المظهر العام لها غير مناسب</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فإن المدعية لديها ثلاثة مشاريع معهم وحيث إن المدعية تقوم باستعمال معدات وعمالة أحد المشاريع ونقلها للعمل في مشروع آخر الأمر الذي من شأنه أن يؤدي إلى الإضرار بهذه المشاريع وعدم جودة العمل فيها مما يتسبب ذلك بأضرار للمشروع. كما أن المادة (33) من التزامات المقاول نصت على: "يجب أن تكون الوايتات المحددة بالجدول رقم (1) مملوكة للمقاول وعليه تقديم صورة من استمارات المعدات أو السيارات أو الوايتات خلال الشهر الأول من بداية العقد ويمكن للمقاول استئجار الوايتات بالعدد والمواصفات المحددة سابقاً على أن يقوم المقاول بتقديم عقد تأجير للوايتات ساري طوال مدة المشروع على أن يتضمن عقد التأجير تأمين وايت بديل لأي وايت معطل أو تحت الصيانة وكذلك الحال في حالة ما إذا كانت الوايتات مملوكة للمقاول وعليه تقديم صور </w:t>
      </w:r>
      <w:r w:rsidRPr="00C05DB8">
        <w:rPr>
          <w:rFonts w:ascii="Traditional Arabic" w:hAnsi="Traditional Arabic" w:cs="Traditional Arabic"/>
          <w:sz w:val="32"/>
          <w:szCs w:val="32"/>
          <w:rtl/>
          <w:lang w:bidi="ar"/>
        </w:rPr>
        <w:lastRenderedPageBreak/>
        <w:t xml:space="preserve">استمارات وعقد التأجير لاعتمادها والموافقة عليها من قبل الجهة المشرفة وذلك قبل رفع المستخلص الأول ولا يحق للمقاول التصرف في أي من الوايتات طوال مدة المشروع إلا في حالة استبداله بوايت آخر"، ولا يحق للمدعية التصرف في أي من الوايتات طوال مدة المشروع كما ورد بالمادة (36) من التزامات المقاول والتي نصت على: "يخضع قبول المعدات والأدوات والأجهزة التي يلتزم المقاول بتوفيرها لموافقة جهة الإشراف وتحتفظ الأمانة بحقها في رفض أي منها دون اعتراض من المقاول عند مخالفتها للمواصفات سواءً لعدم جودتها وكفاءتها أو عند إخفاقها في أداء وظيفتها أثناء فترة التشغيل، وعلى المقاول استبدالها بأخرى بالمواصفات التي تحددها الأمانة وفي حالة عدم تجاوب المقاول سيتم حسم الغرامة المنصوص عليها ببيان الغرامات والحسميات". وشددت المادة على تطبيق الغرامات والحسميات المنصوص عليها و جاء في مضمون المادة حق الأمانة باتخاذ أي إجراءات في هذه المعدات دون اعتراض من المقاول وقد قامت المدعية بالادعاء بأن هناك بعض الإجراءات الخارجة عن العقد متضمنة طلب حصر أسبوعي للمعدات والعمالة ويكون الموقع أمام مبنى المدعى عليها ووفقاً لذلك فإن من واجبات المدعية وفقاً لما ورد في الشروط العامة للعقد من ضوابط تنفيذ العقد والتي تنص: "تعـد المعدات والمواد التي قام المقاول بتقديمها -بعد جلبها للموقع- مخصصة كلياً للصـيانة والتشـغيل والـنظافة وحدها دون غيرها، ولا يحق للمقاول بدون موافقة خطـية مـن المندوب أن ينقلها أو ينقل جزءاً منها من الموقع إلا إذا كان النقل من مكـان إلـى آخـر في الموقع ذاته ولا يحق للمندوب الامتناع عن إعطاء الموافقة الخطية لغير سبب معقول"، وجاء في العقد ما نصه: "يخضع قبول المعدات والأدوات والأجهزة التي يلتزم المقاول بتوفيرها لموافقة جهة الإشراف وتحتفظ الأمانة بحقها في رفض أي منها دون اعتراض من المقاول عند مخالفتها للمواصفات سواءً لعدم جودتها وكفاءتها أو عند إخفاقها في أداء وظيفتها أثناء فترة التشغيل، وعلى المقاول استبدالها بأخرى بالمواصفات التي تحددها الأمانة وفي حالة عدم تجاوب المقاول سيتم حسم الغرامة المنصوص عليها ببيان الغرامات والحسميات"، وقد شددت المادتان أعلاه على أن تكون المعدات مخصصة كلياً للصيانة والتشغيل والنظافة وحدها دون غيرها، وحيث إن المدعية لديها ثلاثة مشاريع مما يستوجب التأكد من اكتمالها لكي لا يتم مخالفة العقد والإضرار به وعدم الإيفاء بالتزاماته المنصوص عليها، ونظراً لأن المدعية لديها ثلاثة مشاريع مع المدعى عليها وهي تمثِل ثلثي مشاريع صيانة الحدائق والمزروعات في محافظة جدة مما قد يؤدي إلى استغلال معدات وعمالة عقد لعقد آخر، حيث إن كل عقد منفصل بذاته إجرائياً وتعاقدياً مما استوجب على الجهة المشرفة وهي المدعى عليها أن تقوم بالتأكد من الأعداد المطلوبة في العقود الثلاثة للمدعية وأن تكون مكتملة ليتم محاسبتها وفق ما يتوفر في الطبيعة حيث إن المدعية قد أدركت أن هذا العقد عقد أداء وأن الوظائف الموجودة به والمعدات محملة على العقد وتستوجب الالتزام بها وهذا ما سعت إليه الجهة المشرفة للتأكد منه والحرص على تطبيقه وهو عرف سائد لدى جميع المقاولين جرت العادة على أن تقوم به فقد ورد في بند الغرامات والحسميات في الفقرة (3،2) أن يتم فرض غرامة عن كل يوم لكل وظيفة وعن كل يوم لكل </w:t>
      </w:r>
      <w:r w:rsidRPr="00C05DB8">
        <w:rPr>
          <w:rFonts w:ascii="Traditional Arabic" w:hAnsi="Traditional Arabic" w:cs="Traditional Arabic"/>
          <w:sz w:val="32"/>
          <w:szCs w:val="32"/>
          <w:rtl/>
          <w:lang w:bidi="ar"/>
        </w:rPr>
        <w:lastRenderedPageBreak/>
        <w:t xml:space="preserve">معدة وتنص الفقرة الثانية من بند الغرامات والحسميات على: "في حالة عدم قيام المقاول بتوفير الحد الأدنى للجهاز الإشرافي والعمالة المحددة في التزامات المقاول سوف يتم فرض غرامة مقدارها 100 ريال عن كل يوم لكل وظيفة من الوظائف الإشرافية وفي حالة عدم توفير أحد العمالة يتم فرض غرامة قدرها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50</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ريال عن كل عامل لكل يوم"، وأيضاً نصت الفقرة (الثالثة) من بند الغرامات والحسميات على: "في حالة عدم قيام المقاول بتوفير الحد الأدنى من المعدات والآليات الموضحة بالتزامات المقاول بالجدول رقم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1</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في أي وقت طوال مدة العقد يتم فرض غرامة مقدارها 500 ريال عن المعدة الواحدة لكل يوم ما عدا أجهزة الاتصال أو ماكينة قص المسطحات أو منشار التقليم أو مقص الأسوار فيتم فرض غرامة يومية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50</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ريال لكل معدة عن كل يوم"، وهذا كله يدل على تقصير المدعية في أداء واجباتها. وأنه بخصوص ما ذكرته المدعية في دعواها عن سبب سحب المشروع بأنه من بعض الإجراءات المخالفة الصادرة من المدعى عليها وهي حضور الاجتماع مع الاستشاري بشكل يومي فإن العقد المبرم بين الطرفين قد ورد في بند ضوابط تنفيذ العقد (التزامات المقاول) بالفقرة (17) بشكل صريح يكون المقاول مسؤولاً عن إدارة كافة المقاولين من الباطن والمهندسين والجهات الأخرى الموظفة من قبله فيما يتصل بالأعمال وتنفيذ الأعمال وفقاً للشروط والمواصفات والاتصال مع المالك بصورة يومية ودائمة والاتصال والتنسيق والتعاون الذي يطلبه المالك مع المقاولين الآخرين أو المقاولين من الباطن أو الجهات التي يوظفها أو يفوضها المالك في الموقع والمشاركة في الاجتماعات الدورية التي تتعلق بالمشروع والالتزام بتنفيذ كل التوصيات التي نتجت عنها. وبالتالي فإن ما ذكرته المدعية قد جاء على غير سند من النظام وأن ما قاموا به ما هو إلا تنفيذاً لصلاحياتها المخولة لها بموجب النظام وبموجب العقد. كما أنه قد تم سحب المشروع من المدعية وذلك لعدم تجاوبها ومخالفتها للالتزامات التعاقدية وذلك حفاظاً على المال العام حيث تم توجيه خطابات وإنذارات وفقاً للمادة رقم (53) من نظام المنافسات والمشتريات الحكومية والتي نصت على: "يجوز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ب - إذا تأخر عن البدء في العمل أو تباطأ في تنفيذه أو أخل بأي شرط من شروط العقد ولم يصلح أوضاعه خلال خمسة عشر يوماً من تاريخ إبلاغه كتابة بتصحيح الوضع"، فقد تم توجيه إنذار بالسحب رقم (3700188983) وتاريخ 18/9/1437هـ على أن تقوم المدعية بتصحيح وضعها خلال خمسة عشر يوماً وفقاً لما ورد بالمادة (38) من الشروط العامة (سحب العمل من المقاول) والتي نصت على: "مع عدم الإخلال بما تقضي به الأنظمة الأخرى ذات العلاقة، يجوز لصاحب العمل القـيام بسحب العمل من المقاول ووضع اليد على الموقع في أي حالة من الحالات الآتية: 1/ إذا تأخـر المقـاول عن البدء في العمل، أو أظهر تقصيراً في أدائه، أو بطئاً في سـيره، أو وقفه كلياً لدرجة يرى معها صاحب العمل أنه لا يمكن إتمام العمل طبقاً لقائمة الأعمال. 2/ إذا انسـحب المقـاول من العمل، أو تخلى عنه، أو تركه، أو تعاقد </w:t>
      </w:r>
      <w:r w:rsidRPr="00C05DB8">
        <w:rPr>
          <w:rFonts w:ascii="Traditional Arabic" w:hAnsi="Traditional Arabic" w:cs="Traditional Arabic"/>
          <w:sz w:val="32"/>
          <w:szCs w:val="32"/>
          <w:rtl/>
          <w:lang w:bidi="ar"/>
        </w:rPr>
        <w:lastRenderedPageBreak/>
        <w:t xml:space="preserve">لتنفيذه من الباطن دون أذن مسبق من صاحب العمل. 3/ إذا أخـل المقاول بأي شرط من شروط العقد، أو امتنع عن تنفيذ أي من التزاماته الـتعاقدية ولم يصلح ذلك رغم انقضاء خمسة عشر يوماً على إخطاره كتابة بإجراء هذا الإصلاح. 4/ إذا قـام المقـاول بالذات أو بالوساطة بإعطاء أي هدية أو سلفة، أو مكافأة، أو وعـد بهـا لأي مـن موظفي الحكومة أو مستخدميها أو لأي شخص آخر له علاقة بالعمل موضع العقد. 5/ إذا أفلـس المقـاول، أو طلب شهر إفلاسه، أو ثبت إعساره، أو صدر أمر بوضعه تحت الحراسة، أو كان المقاول شركة أو عضواً في شركة وجرت تصفيتها قضائياً أو حلها. ويكـون سحب العمل من المقاول بإخطار كتابي مبني على توصية من لجنة فحص العـروض وقرار من صاحب الصلاحية دون حاجة لاتخاذ أي إجراءات قضائية أو خلافها". وذلك بعد أن تبين عدم جدية المقاول بإيفائه بالعقود المبرمة معهم، كما أنه قد قامت جهات رقابية أخرى بجولات ميدانية وأيدت ما قاموا به بخطاب ديوان المراقبة العامة رقم (3800165158) في 13/9/1438هـ، الذي ذكر فيه: "أنه من خلال الفحص وفي ضوء ما تم الحصول عليه من معلومات وبيانات والجولات الميدانية اتضح وجود سوء في تنفيذ أعمال صيانة وري الحدائق والمزروعات وعدم قيام المقاول بأي أعمال تذكر وفقاً للشروط والمواصفات المنصوص عليها بالعقد"، كما أن المدعية لم تتطرق إلى الأسباب الرئيسية التي قامت الجهة المسؤولة عن إدارة العقد بناءً عليها بسحب المشروع، حيث ذكر في محضر سحب المشروع الأسباب التالية: 1/ تأخر المقاول وتباطؤه وعدم استجابته في تنفيذ أعمال المشروع حسب العقد وتوجيهات الجهة المشرفة وفقاً لما ورد في الشروط العامة للمادة (53-ب) والتي تنص على: "والتي تعطي الأحقية للجهة المستفيدة من المشروع بحسب العمل من المتعاقد إذا تباطأ في تنفيذه أو أخل بأي من شروط العقد ولم يصحح وضعه خلال (15) خمسة عشر يوماً من تاريخ إبلاغه بتصحيح الوضع. 2/ ملاحظة عدم كفاءة المقاول في تنفيذ الأعمال الخاصة بالمشروع. 3/ عدم تجاوب المقاول مع الإشعارات المتعددة التي تم توجيهها اليه من قبل الاستشاري والأمانة لتعديل وضعه بالمشروع. 4/ عدم التزام المقاول بضوابط تنفيذ العقد (التزامات </w:t>
      </w:r>
      <w:proofErr w:type="gramStart"/>
      <w:r w:rsidRPr="00C05DB8">
        <w:rPr>
          <w:rFonts w:ascii="Traditional Arabic" w:hAnsi="Traditional Arabic" w:cs="Traditional Arabic"/>
          <w:sz w:val="32"/>
          <w:szCs w:val="32"/>
          <w:rtl/>
          <w:lang w:bidi="ar"/>
        </w:rPr>
        <w:t>المقاول3</w:t>
      </w:r>
      <w:proofErr w:type="gramEnd"/>
      <w:r w:rsidRPr="00C05DB8">
        <w:rPr>
          <w:rFonts w:ascii="Traditional Arabic" w:hAnsi="Traditional Arabic" w:cs="Traditional Arabic"/>
          <w:sz w:val="32"/>
          <w:szCs w:val="32"/>
          <w:rtl/>
          <w:lang w:bidi="ar"/>
        </w:rPr>
        <w:t xml:space="preserve">-3-1) كما ورد في البنود التالية: أ/ البند 9: على المقاول التنبيه على جميع أفراد جهازه الذين يقومون بتعبئة الخزانات أو تشغيل المضخات بعدم ترك غرف المضخات أو أغطية الخزانات مفتوحة (وتلاحظ لنا وجود أغطية خزانات مكشوفة). ب/ البند 11: يلتزم المقاول بوضع لوحة تحذيرية وإرشادية توضح موقع وجود الخزان. ج/ البند 20: يلتزم المقاول بتنفيذ وصيانة الأعمال وفقاً للعقد بحسب الشروط والمواصفات ويقيد ويلتزم بشكل صارم بتعليمات وتوجيهات المالك في المسائل التي تتعلق بالأعمال المذكورة بالعقد. د/ البند 36: في حالة هطول أمطار على مدينة جدة يلتزم المقاول بأن يضع تحت تصرف الأمانة كامل عدد الوايتات العاملة بالمشروع والمحددة بجدول الحد الأدنى. هـ/ البند 45: المقاول مسؤول مسؤولية كاملة عن توفير كمية المياه اللازمة يومياً بالطريقة التي يراها مناسبة ومن مصدر ملائم توافق عليه الجهة المشرفة وتكون مواصفات المياه من الجهة الموردة مطابقة للمواصفات المعتمدة للمياه بوزارة الشؤون البلدية والقروية والأمانة غير مسؤولة </w:t>
      </w:r>
      <w:r w:rsidRPr="00C05DB8">
        <w:rPr>
          <w:rFonts w:ascii="Traditional Arabic" w:hAnsi="Traditional Arabic" w:cs="Traditional Arabic"/>
          <w:sz w:val="32"/>
          <w:szCs w:val="32"/>
          <w:rtl/>
          <w:lang w:bidi="ar"/>
        </w:rPr>
        <w:lastRenderedPageBreak/>
        <w:t>عن توفير مصدر الري حيث إن المقاول لم يقدم أي عينات لاختبار جودتها. وحيث إنه استناداً ل</w:t>
      </w:r>
      <w:r w:rsidRPr="00C05DB8">
        <w:rPr>
          <w:rFonts w:ascii="Traditional Arabic" w:hAnsi="Traditional Arabic" w:cs="Traditional Arabic" w:hint="cs"/>
          <w:sz w:val="32"/>
          <w:szCs w:val="32"/>
          <w:rtl/>
          <w:lang w:bidi="ar"/>
        </w:rPr>
        <w:t>ل</w:t>
      </w:r>
      <w:r w:rsidRPr="00C05DB8">
        <w:rPr>
          <w:rFonts w:ascii="Traditional Arabic" w:hAnsi="Traditional Arabic" w:cs="Traditional Arabic"/>
          <w:sz w:val="32"/>
          <w:szCs w:val="32"/>
          <w:rtl/>
          <w:lang w:bidi="ar"/>
        </w:rPr>
        <w:t>مادة (53/ب) من نظام المنافسات والمشتريات الحكومية والتي تعطي الأحقية للجهة المستفيدة من المشروع بسحب العمل من المتعاقد إذا تباطأ في تنفيذه أو أخل بأي من شروط العقد ولم يصحح وضعه خلال (15) خمسة عشر يوماً من تاريخ إبلاغه بتصحيح الوضع، ونظراً لعدم التزام المدعية بتأمين العمالة والمعدات والآليات التي يحتاج تنفيذ العمل إليها حسب الشروط الخاصة ( 1-2-3 ) فقرة (4)، كما أنه تم عمل حصر للأعمال وتبين وجود فاقد كبير في المزروعات نتيجة تأخر أعمال الصيانة والتباطؤ في تنفيذ ما ورد في شروط العقد، وأن هذه الأسباب تبين مدى الإخلال الصريح والواضح الذي بناءً عليه قد اجتمعت لجنة فحص العروض وأجمعت على وجوب سحب المشروع حفاظاً على المال العام من الهدر واستغلاله بطريقة غير صحيحة أو التلاعب فيه، ولم يكن من ضمن هذه الأسباب ما ذكرته المدعية"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ثم قدم وكيل المدعية مذكرة تضمنت: "أن ما ورد من دعوى تأخر موكلته وتباطئها، وكذلك ما ورد من دعوى عدم التزام موكلته بضوابط تنفيذ العقد، فينفيهما ويفندهما تقرير الخبير المبني على مشاهدته للواقع على الطبيعة. وما ورد من دعوى عدم كفاءة موكلته في تنفيذ الأعمال الخاصة بالمشروع، فالجواب عنه: أن التصنيف الذي تحمله موكلته هو أعلى درجات التصنيف (الدرجة الأولى) وكذلك المشاريع التي لدى موكلته في الرياض ومكة وتبوك وجازان وجدة ومناطق عدة وتفوق قيمتها الثمانمئة مليون ريال لا يتصور معه عدم كفاءة موكلته بالتنفيذ إذ إن عدم الكفاءة يوجب عدم وجود هذه الكمية من المشاريع. وبما أن موكلته قامت بالعمل محل العقد على أكمل وجه وأتمه، وهو ما يثبته تقرير الخبير وتشهد به طبيعة المواقع والصور المرفقة، فيطلب من المدعى عليها الوفاء بالالتزام الواجب في حقها وهو الوفاء بالمقابل المالي (صرف المستخلصات)"</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وبجلسة هذا اليوم قرر طرفا الدعوى الاكتفاء بما تم تقديمه، فرفعت الجلسة للمداولة، ثم أصدرت الدائرة حكمها مبنياً على </w:t>
      </w:r>
      <w:r w:rsidRPr="00C05DB8">
        <w:rPr>
          <w:rFonts w:ascii="Traditional Arabic" w:hAnsi="Traditional Arabic" w:cs="Traditional Arabic" w:hint="cs"/>
          <w:sz w:val="32"/>
          <w:szCs w:val="32"/>
          <w:rtl/>
          <w:lang w:bidi="ar"/>
        </w:rPr>
        <w:t>ما يلي</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lang w:bidi="ar"/>
        </w:rPr>
        <w:t>وبما أن المدعي وكالة يطلب القضاء بإلغاء قرار المدعى عليها رقم (3700215657) في 29/1/1438هـ المتضمن سحب مشروع صيانة وري الحدائق والمزروعات شرق جدة، والمبرم بموجب العقد رقم (3/00/41/0002/001/5/19) مع أمانة محافظة جدة، وإلزامها بدفع كافة المستخلصات التي لم تقم بسدادها، وتعويضها عن تكاليف ندب الخبرة. وعليه فإن النزاع محل الدعوى متعلق بعقد إداري، وينعقد اختصاص ديوان المظالم بنظره طبقاً للمادة (13/د) من نظامه، وتختص هذه المحكمة مكانياً، والدائرة نوعياً طبقاً لنظام المرافعات أمام ديوان المظالم، وقرارات رئيس مجلس القضاء الإداري المنظمة لذلك. وعن قبول الدعوى شكلاً، وبما أن قرار السحب قد صدر بتاريخ 29/1/1438هـ ورفعت المدعية دعواها بتاريخ 3/9/1438هـ، فتكون الدعوى مقامة خلال الأجل النظامي المقرر لها وهو عشر سنوات من تاريخ نشوء الحق، طبقاً لأحكام نظام المرافعات أمام ديوان المظالم. وعن موضوع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وبما أن المدعية تطعن على </w:t>
      </w:r>
      <w:r w:rsidRPr="00C05DB8">
        <w:rPr>
          <w:rFonts w:ascii="Traditional Arabic" w:hAnsi="Traditional Arabic" w:cs="Traditional Arabic"/>
          <w:sz w:val="32"/>
          <w:szCs w:val="32"/>
          <w:rtl/>
          <w:lang w:bidi="ar"/>
        </w:rPr>
        <w:lastRenderedPageBreak/>
        <w:t>قيام المدعى عليها بسحب المشروع، وبما أن صورة الفسخ الإداري تمثل قاعدة أساسية في العقد الإداري، باعتبار أن من خصائص العقد الإداري امتلاك جهة الإدارة لسلطة فسخه حتى ولو لم يرد بها نص قانوني، ومن ثم لها تقرير فسخ العقد بإرادتها المنفردة، وقد استقر القضاء الإداري على أن سلطتها هذه لا تتوقف على رضا المتعاقد، ولا يفتقر الأمر في ممارستها إلى حكم القضاء، بل رتب القضاء الإداري المقارن البطلان جزاءً لأي شرط عقدي يحول دون ممارسة جهة الإدارة لتلك السلطة، سواء تعلق الأمر بعقد أشغال عامة اقتضت المصلحة العامة فسخه</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لأن تنفيذه أضحى غير ضروري للمرفق العام، أو تعلق الأمر بعقد توريد أو بأي عقد إداري آخر، والقاضي الإداري معني بمراقبة استعمال جهة الإدارة لهذه السلطة الاستثنائية والتحقق من توفر القيود الواردة على سلطة جهة الإدارة في تعديل العقد، لأن سلطتها في الفسخ تدخل ضمن نطاق سلطتها في التعديل، مع وجوب أن يكون قرار جهة الإدارة بالفسخ صريحاً، وأن يراعى فيه الالتزام بكافة الإجراءات المقررة، وأن يصدر من المختص، وألا يشوبه بطبيعة الحال أي انحراف بالسلطة على أي وجه من الوجوه، كما لو استهدفت جهة الإدارة من فسخ العقد مصلحة مالية فقط، وبما أن فسخ العقد الإداري يعد أخطر امتياز لجهة الإدارة، وأعظم سلطة تملكها في مواجهة المتعاقد، فإن القضاء الإداري لا يكتفي بمجرد الرقابة الخارجية على سلطة جهة الإدارة في فسخ العقد، بل يتعين عليه أن يعمل سلطته في استعمال الوسائل التي تمكنه من الوقوف على الأسباب الحقيقية التي دفعت جهة الإدارة إلى فسخ العقد، وممارسة كافة عناصر الرقابة الموضوعية على ذلك الفسخ، وبحث مدى اتفاقه مع النظام وشروط العقد والقواعد العامة في العدالة، وبما أن نظام المنافسات والمشتريات الحكومية قد نص في مادته (الثالثة والخمسين) على أنه: "يجوز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ب - إذا تأخر عن البدء في العمل أو تباطأ في تنفيذه أو أخل بأي شرط من شروط العقد ولم يصلح أوضاعه خلال خمسة عشر يوماً من تاريخ إبلاغه كتابة بتصحيح الوضع"، وبما أن الثابت أن المدعى عليها قد سببت قرارها بسحب المشروع بـ: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تأخر المدعية في تنفيذ بنود العقد وعدم جديتها في القيام به وعدم تجاوبها مع الإشعارات المتعددة التي تم توجيهها من قبل الاستشاري لتعديل وضعها</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وعدم التزامها بضوابط تنفيذ العقد في البند التاسع (9) والبند (11) والبند (20) والبند (36) والبند (45)</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وبما أن الثابت أن المدعية تنفي صحة ذلك، وبما أن الثابت أن قرار السحب لم يتم تنفيذه، ولم يتم استلام المشروع، وأن المشروع لازال تحت يد المدعية، وأنها قائمة عليه، بالرغم من عدم صرف المستخلصات من قبل المدعى عليها، فقد ارتأت الدائرة ندب جهة خبرة تقف على المشروع، وتفحص المخالفات المدعاة وتطابقها على الواقع، وبما أن الثابت أن الخبرة قد انتهت إلى ما محصله: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أن المشروع يسير في حالة جيدة والعمل يجري حسب الشروط الفنية والمعايير العامة والشروط الواردة بكراسة المنافسة والعقد الموقع بين الطرفين، كما أن مواقع المشروع بحالة جيدة والصيانة والري </w:t>
      </w:r>
      <w:r w:rsidRPr="00C05DB8">
        <w:rPr>
          <w:rFonts w:ascii="Traditional Arabic" w:hAnsi="Traditional Arabic" w:cs="Traditional Arabic"/>
          <w:sz w:val="32"/>
          <w:szCs w:val="32"/>
          <w:rtl/>
          <w:lang w:bidi="ar"/>
        </w:rPr>
        <w:lastRenderedPageBreak/>
        <w:t>للمسطحات الخضراء في نطاق المشروع تتم على أحسن حال وجميع إلزاميات العقد من معدات وكوادر بشرية موجودة ولازالت خلال فترة العقد منذ بدايته والذي يدل على ذلك وجود حصر سابق من المدعى عليها بالإضافة لكون المسطحات كانت على الوجه المطلوب في العقد، وفي أثناء الندب تم الحصر فوُجِد أنه حسب المواصفات والعقد كما أن جميع المساحات مطابقة حسب العقد</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وقد فصلت جهة الخبرة في أسانيد النتيجة التي توصلت إليها، ما تطمئن معه الدائرة إلى ما أثبتته، ومن جهة أخرى فإن المخالفات المذكورة في أسانيد السحب تنحصر في عدم التزام المقاول بضوابط تنفيذ العقد كما ورد في البنود التالية: أولاً: البند (التاسع) من أنه على المقاول التنبيه على جميع أفراد جهازه الذين يقومون بتعبئة الخزانات أو تشغيل المضخات بعدم ترك غرف المضخات أو أغطية الخزانات مفتوحة.</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ثانياً: البند (الحادي عشر) يلتزم المقاول بوضع لوحة تحذيرية وإرشادية توضح موقع وجود الخزان.</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ثالثاً:</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 xml:space="preserve">البند (العشرون) يلتزم المقاول بتنفيذ وصيانة الأعمال وفقاً للعقد بحسب الشروط والمواصفات ويقيد ويلتزم بشكل صارم بتعليمات وتوجيهات المالك في المسائل التي تتعلق بالأعمال المذكورة بالعقد. رابعاً: البند (السادس والثلاثون) في حالة هطول أمطار على مدينة جدة يلتزم المقاول بأن يضع تحت تصرف الأمانة كامل عدد الوايتات العاملة بالمشروع والمحددة بجدول الحد الأدنى. خامساً: البند (الخامس والأربعون) المقاول مسؤول مسؤولية كاملة عن توفير كمية المياه اللازمة يوميا بالطريقة التي يراها مناسبة ومن مصدر ملائم توافق عليه الجهة المشرفة وتكون مواصفات المياه من الجهة الموردة. ويلاحظ أن هذه الملحوظات في مجملها من الملحوظات الثانوية وليست الجوهرية التي تمس العقد في موضوعه وصلبه، وهي ملحوظات لا يكاد يخلو عقد من العقود الصغيرة عنها، فكيف بعقد كبير يغطي شرق جدة بأكمله، والملحوظات الثانوية لا تجيز لجهة الإدارة أن تتعسف في استعمال سلطتها وامتيازها بأن تقوم بفسخ العقد من جهة واحدة وبإرادة منفردة، فضلاً على أن جميع هذه الملحوظات تبين إما عدم صحتها، أو أن المدعية قد عملت على تلافيها وإصلاحها، والحاصل من كل ذلك، أن المنظم عندما منح جهة الإدارة سلطة من أعظم السلطات خطراً في العقد، وهي الحق في فسخ العقد من جانبها وبإرادتها المنفردة، إلا أن هذا الحق لا يصح لجهة الإدارة أن تمارسه بتعسف أو غلو، فتقوم بسحب المشروع وفسخ العقود عند وجود أي ملاحظة، بل تمارس سلطتها باعتدال حمايةً للمصلحة العامة دون غلو أو شطط، وبما أن من قواعد الرقابة القضائية على سلطات جهة الإدارة أن على القضاء مراقبة مدى مشروعية قرار جزاء الفسخ ومدى ملاءمته لجسامة الخطأ، وبما أن الثابت أن المخالفات التي أدت إلى سحب المشروع إما أنها غير صحيحة، أو أنها لا ترقى إلى أن تكون جسيمة بحيث تجيز لجهة الإدارة أن تمارس حقها في الفسخ الانفرادي للعقد. وتشير الدائرة وهي بصدد حكمها، إلا أن الثابت أنه بالرغم من صدور قرار السحب وفسخ العقد بتاريخ: 29/1/1438هـ، إلا أن المدعى عليها لم تقدر على ترسية المشروع وتسليمه لمقاول آخر، بالرغم من أهمية موضوع العقد، وعلاقته بالمرفق العام الذي يشترط له الديمومة في تسيير أعماله، بل إن جميع العطاءات المقدمة تفوق بمراحل عطاء المدعية، </w:t>
      </w:r>
      <w:r w:rsidRPr="00C05DB8">
        <w:rPr>
          <w:rFonts w:ascii="Traditional Arabic" w:hAnsi="Traditional Arabic" w:cs="Traditional Arabic"/>
          <w:sz w:val="32"/>
          <w:szCs w:val="32"/>
          <w:rtl/>
          <w:lang w:bidi="ar"/>
        </w:rPr>
        <w:lastRenderedPageBreak/>
        <w:t>وكان حرياً على المدعى عليها وهي القيِّمة على المال العام أن تراعي ذلك</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إذ إنها قد قامت بتخفيض التزامات المتعاقد (5%) نظراً لتخفيض الالتزامات المالية على الدولة، ثم هي من جهة أخرى تكبد المال العام التزاماً يفوق ذلك التخفيض، ما تنتهي معه الدائرة إلى عدم صحة قرار السحب، وفسخ العقد، وتقضي بإلغائه. وبما أن المدعي وكالة يطلب القضاء بإلزام المدعى عليها صرف كافة المستحقات والمستخلصات المترتبة في ذمتها، نظير قيامه بالأعمال المكلف بها في العقد، وبما أن الثابت أن المدعى عليها قد قامت بصرف مستحقات المدعية للفترة من 24/5/1436هـ إلى 3/2/1437هـ، بمبلغ وقدره (4.962.226.97) أربعة ملايين وتسعمئة واثنان وستون ألفاً ومئتان وستة وعشرون ريالاً وسبع وتسعون هللة، ثم توقفت بعد ذلك، وقامت بالحجز على مستخلصاتهم ومستحقاتهم استناداً إلى المادة (التاسعة والتسعين) من نظام المنافسات والتي تنص على أنه: "تقوم الجهة الحكومية بالحجز على مستحقات المتعاقد المسحوبة منه الأعمال وتمدد الضمان المقدم بحيث يظل ساري المفعول حتى تتخذ قراراً نهائياً بمصادرته وذلك لتغطية مطالباتها تجاه المتعاقد لحين إجراء المحاسبة النهائية على أعمال المشروع"، وبما أن الثابت بطلان قرار السحب، والثابت استمرار المتعاقد في العمل بالمشروع، وعدم قدرة المدعى عليها على ترسية وتسليم المشروع لمتعاقد آخر بالرغم من صدور قراراها بالسحب، وبما أن الخبرة القضائية المندوبة من قبل الدائرة قد انتهت إلى أن المدعية تستحق: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مبالغ مالية نظراً لقيام المدعى عليها بوقف صرف المستحقات من تاريخ 14/3/1437هـ، وعليه فإن إجمالي المبلغ المستحق من ذلك التاريخ هو (16.019.248.30) ستة عشر مليوناً وتسعة عشر ألفاً ومئتان وثمانية وأربعون ريالاً وثلاثون هللة حتى تاريخ 13/4/1439هـ</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فإن الدائرة تقضي به، وفقاً للعقد المبرم بين الطرفين والذي نص على استحقاق المدعية لهذا المبلغ لقاء العمل الذي قامت به</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وعملاً بقول الله </w:t>
      </w:r>
      <w:r w:rsidRPr="00C05DB8">
        <w:rPr>
          <w:rFonts w:ascii="Traditional Arabic" w:hAnsi="Traditional Arabic" w:cs="Traditional Arabic"/>
          <w:sz w:val="32"/>
          <w:szCs w:val="32"/>
        </w:rPr>
        <w:sym w:font="AGA Arabesque" w:char="F055"/>
      </w:r>
      <w:r w:rsidRPr="00C05DB8">
        <w:rPr>
          <w:rFonts w:ascii="Traditional Arabic" w:hAnsi="Traditional Arabic" w:cs="Traditional Arabic"/>
          <w:sz w:val="32"/>
          <w:szCs w:val="32"/>
          <w:rtl/>
        </w:rPr>
        <w:t>: ﴿يَا أَيُّهَا الَّذِينَ آمَنُوا أَوْفُوا بِالْعُقُودِ﴾.</w:t>
      </w:r>
      <w:r w:rsidRPr="00C05DB8">
        <w:rPr>
          <w:rFonts w:ascii="Traditional Arabic" w:hAnsi="Traditional Arabic" w:cs="Traditional Arabic"/>
          <w:sz w:val="32"/>
          <w:szCs w:val="32"/>
          <w:rtl/>
          <w:lang w:bidi="ar"/>
        </w:rPr>
        <w:t xml:space="preserve"> وأما عن مطالبة المدعية بتحميل المدعى عليها أتعاب الخبرة، وبما أن من المقرر قضاءً وفقهاً أن أتعاب الخبرة يتحملها المدعي ثم يقضى بها على الطرف الخاسر في الدعوى، وبما أن الثابت بطلان قرار السحب، واستحقاق المدعية لبقية مبالغ العقد المتفق عليها، فإن الدائرة تقضي بتحمل المدعى عليها لكافة أتعاب الخبرة.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أولاً: إلغاء قرار أمانة محافظة جدة المتضمن سحب المشروع من شركة (...) للمقاولات والمبرم به العقد رقم (3/00/41/0002/001/5/19) في 11/6/1436هـ. ثانياً: إلزام أمانة محافظة جدة بدفع المستحقات المالية لشركة (...) للمقاولات لقاء تنفيذ العقد رقم </w:t>
      </w:r>
      <w:proofErr w:type="gramStart"/>
      <w:r w:rsidRPr="00C05DB8">
        <w:rPr>
          <w:rFonts w:ascii="Traditional Arabic" w:hAnsi="Traditional Arabic" w:cs="Traditional Arabic"/>
          <w:b/>
          <w:bCs/>
          <w:sz w:val="32"/>
          <w:szCs w:val="32"/>
          <w:rtl/>
        </w:rPr>
        <w:t>( 3</w:t>
      </w:r>
      <w:proofErr w:type="gramEnd"/>
      <w:r w:rsidRPr="00C05DB8">
        <w:rPr>
          <w:rFonts w:ascii="Traditional Arabic" w:hAnsi="Traditional Arabic" w:cs="Traditional Arabic"/>
          <w:b/>
          <w:bCs/>
          <w:sz w:val="32"/>
          <w:szCs w:val="32"/>
          <w:rtl/>
        </w:rPr>
        <w:t xml:space="preserve">/00/41/0002/001/5/19) في 11/6/1436هـ بمبلغ (16.019.248.30) ستة عشر مليوناً وتسعة عشر ألفاً ومئتين وثمانية وأربعين ريالاً وثلاثين هللة. ثالثاً: إلزام أمانة محافظة جدة بدفع تكاليف الخبير بمبلغ </w:t>
      </w:r>
      <w:proofErr w:type="gramStart"/>
      <w:r w:rsidRPr="00C05DB8">
        <w:rPr>
          <w:rFonts w:ascii="Traditional Arabic" w:hAnsi="Traditional Arabic" w:cs="Traditional Arabic"/>
          <w:b/>
          <w:bCs/>
          <w:sz w:val="32"/>
          <w:szCs w:val="32"/>
          <w:rtl/>
        </w:rPr>
        <w:t>( 45.000</w:t>
      </w:r>
      <w:proofErr w:type="gramEnd"/>
      <w:r w:rsidRPr="00C05DB8">
        <w:rPr>
          <w:rFonts w:ascii="Traditional Arabic" w:hAnsi="Traditional Arabic" w:cs="Traditional Arabic"/>
          <w:b/>
          <w:bCs/>
          <w:sz w:val="32"/>
          <w:szCs w:val="32"/>
          <w:rtl/>
        </w:rPr>
        <w:t>) خمسة وأربعين ألف ريال.</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حكمت المحكمة بتأييد الحكم فيما انتهى إليه من قضاء، وأضافت في أسبابها: أنه لا ينال من ذلك ما أثارته المدعى عليها من عدم صحة ما ورد بتقرير الخبرة محل الاستناد في الحكم المستأن</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ف؛ إذ لم تقدم إثباتاً على عدم تأدية المدعية للعمل محل التعاقد الموجب للسحب قبل صدور قرار السحب، وأن ما ورد بمحضر لجنة فحص العروض بسحب العقد والمحضر الفني الذي يوضح مبررات سحب المشروع ورد بعبارات عامة مرسلة غير محدد بها زمن طلب إصلاح الوضع محل الإخلال وماهية الطلب وموقعه وعدده، ومما يعضد ما انتهى إليه الخبير ويقويه ما انتهت إليه المدعى عليها في</w:t>
      </w:r>
      <w:r w:rsidRPr="00C05DB8">
        <w:rPr>
          <w:rFonts w:ascii="Traditional Arabic" w:hAnsi="Traditional Arabic" w:cs="Traditional Arabic"/>
          <w:sz w:val="32"/>
          <w:szCs w:val="32"/>
          <w:rtl/>
        </w:rPr>
        <w:t xml:space="preserve"> </w:t>
      </w:r>
      <w:r w:rsidRPr="00C05DB8">
        <w:rPr>
          <w:rFonts w:ascii="Traditional Arabic" w:hAnsi="Traditional Arabic" w:cs="Traditional Arabic"/>
          <w:b/>
          <w:bCs/>
          <w:sz w:val="32"/>
          <w:szCs w:val="32"/>
          <w:rtl/>
        </w:rPr>
        <w:t>مستخلصات المشروع من تاريخ 15/3/2015م إلى 30/11/2017م بأن جميع الأعمال الواردة فيه قد تم تنفيذها حسب شروط ومواصفات العقد وقامت بصرف مبالغ التسعة مستخلصات للمدعية، وكذلك ما ورد في خطاب مؤسسة (...) الموجه إلى وزير الشؤون البلدية والقروية رقم (02/0411/2017) وتاريخ 14/7/1438هـ المتعلق بالمنافسة رقم (3/00/41/0002/001) المسماة استكمال مشروع ري وصيانة الحدائق والمزروعات شرق جدة</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المتضمن الاعتذار عن ترسية المشروع على المؤسسة</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لعدد من الأسباب منها ما نصه: "عند زيارة الموقع وجدنا أن مقاول الصيانة لازال يقوم بأعمال الري والصيانة على أكمل وجه".</w:t>
      </w:r>
    </w:p>
    <w:p w:rsidR="0038744D" w:rsidRPr="00C05DB8" w:rsidRDefault="0038744D" w:rsidP="0038744D">
      <w:pPr>
        <w:bidi w:val="0"/>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7212/1/ق لعام 1438هـ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3468/ق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9/1/1440هـ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t xml:space="preserve">عقد - نقل جوي - مسؤولية عقدية - فسخ العقد - تعويض - ظروف طارئة - استرجاع تذاكر طيران - </w:t>
      </w:r>
      <w:r w:rsidRPr="00C05DB8">
        <w:rPr>
          <w:rFonts w:ascii="Traditional Arabic" w:hAnsi="Traditional Arabic" w:cs="Traditional Arabic"/>
          <w:b/>
          <w:bCs/>
          <w:sz w:val="32"/>
          <w:szCs w:val="32"/>
          <w:rtl/>
          <w:lang w:bidi="ar-EG"/>
        </w:rPr>
        <w:t>الاسترجاع دون رسوم - أثر فسخ العقد - إقرار الجهة الإدارية - إقرار ضمني</w:t>
      </w:r>
      <w:r w:rsidRPr="00C05DB8">
        <w:rPr>
          <w:rFonts w:ascii="Traditional Arabic" w:hAnsi="Traditional Arabic" w:cs="Traditional Arabic"/>
          <w:b/>
          <w:bCs/>
          <w:sz w:val="32"/>
          <w:szCs w:val="32"/>
          <w:rtl/>
        </w:rPr>
        <w:t>.</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 إلزام المدعى عليها </w:t>
      </w:r>
      <w:r w:rsidRPr="00C05DB8">
        <w:rPr>
          <w:rFonts w:ascii="Traditional Arabic" w:hAnsi="Traditional Arabic" w:cs="Traditional Arabic"/>
          <w:sz w:val="32"/>
          <w:szCs w:val="32"/>
          <w:rtl/>
        </w:rPr>
        <w:t>بتعويضه عن قيمة التذكرتين محل الدعوى - الثابت أن المدعي اطلع على تغريدة سابقة للمدعى عليها في موقعها الرسمي تضمنت إمكانية استرجاع التذاكر الخاصة بالرحلات المتجهة إلى إسطنبول نظراً لأوضاعها الراهنة بدون رسوم، وعليه بادر بطلب إلغاء الحجز ولكن تم إبلاغه بأنه سيتم خصم مبلغ مالي على خلاف ما هو مدون في التغريدة المذكورة - ثبوت تنازل المدعى عليها عن حقها في العقد محل الدعوى واستعدادها لفسخه دون تاريخ محدد لهذا الفسخ، وإقرارها ضمنياً بحق المدعي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بتعليقها إرجاع قيمة التذاكر على مراجعة أحد الفروع أو الاتصال على الرقم الموحد، وهو ما قام به المدعي؛ مما يستحق معه التعويض عن قيمة تذكرتيه - </w:t>
      </w:r>
      <w:r w:rsidRPr="00C05DB8">
        <w:rPr>
          <w:rFonts w:ascii="Traditional Arabic" w:hAnsi="Traditional Arabic" w:cs="Traditional Arabic"/>
          <w:sz w:val="32"/>
          <w:szCs w:val="32"/>
          <w:rtl/>
          <w:lang w:bidi="ar"/>
        </w:rPr>
        <w:t xml:space="preserve">أثر ذلك: </w:t>
      </w:r>
      <w:r w:rsidRPr="00C05DB8">
        <w:rPr>
          <w:rFonts w:ascii="Traditional Arabic" w:hAnsi="Traditional Arabic" w:cs="Traditional Arabic"/>
          <w:sz w:val="32"/>
          <w:szCs w:val="32"/>
          <w:rtl/>
        </w:rPr>
        <w:t>إلزام المدعى عليها بدفع المبلغ المستحق للمدعي.</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3"/>
        <w:numPr>
          <w:ilvl w:val="0"/>
          <w:numId w:val="202"/>
        </w:numPr>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المادة (18) من اللائحة التنفيذية لحماية المستهلك الصادرة بقرار مجلس إدارة الهيئة العامة للطيران المدني رقم (</w:t>
      </w:r>
      <w:r w:rsidRPr="00C05DB8">
        <w:rPr>
          <w:rFonts w:ascii="Traditional Arabic" w:hAnsi="Traditional Arabic" w:cs="Traditional Arabic"/>
          <w:sz w:val="32"/>
          <w:szCs w:val="32"/>
          <w:rtl/>
          <w:lang w:bidi="fa-IR"/>
        </w:rPr>
        <w:t xml:space="preserve">8/99) </w:t>
      </w:r>
      <w:r w:rsidRPr="00C05DB8">
        <w:rPr>
          <w:rFonts w:ascii="Traditional Arabic" w:hAnsi="Traditional Arabic" w:cs="Traditional Arabic"/>
          <w:sz w:val="32"/>
          <w:szCs w:val="32"/>
          <w:rtl/>
        </w:rPr>
        <w:t>وتاريخ 1/8/1431هـ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الدعوى في أن المدعي المشار إليه أعلاه تقدم بصحيفة دعوى ذكر أنه قام بحجز تذكرتين من الرياض إلى إسطنبول بإجمالي قيمتها (6</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858)</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ريالاً هو وزوجته التي كان موعد إقلاعها بتاريخ ۲۷ / ۷ / 2016 م، ولما كان ذلك في ظروف سياسية سيئة في تركيا بتاريخ 15/7/2016م أي قبل موعد الرحلة ب (۱۲ يوماً) مما جعل الحالة الأمنية مضطربة في إسطنبول وهذه الحالة مشمولة بنظرية "الظروف الطارئة" لفسخ العقد بينه وبين المدعى عليها؛ لما في الذهاب إلى تلك البلاد آنذاك من تعريض النفس للخطر وقد نهت الشريعة عن ذلك، مما جعله يطلب إلغاء تذكرة السفر، ويطلب إلزام المدعى عليها برد مبلغ التذكرتين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وبقيد الصحيفة قضية وإحالتها لهذه الدائرة باشرت الدائرة نظرها، وعقدت لها على النحو المثبت في محاضرها، وسألت الدائرة المدعي عن دعواه، فأحال إلى ما جاء في صحيفتها والذي يطلب فيها تعويضه عن التذكرتين، ثم قدم ممثل المدعى عليها مذكرة تضمنت أنه رجوعاً إلى اللائحة التنفيذية لحماية المستهلك الصادرة بقرار مجلس إدارة الهيئة العامة للطيران المدني رقم (۸-۹۹</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 xml:space="preserve">وتاريخ 1/8/1431هـ بناء </w:t>
      </w:r>
      <w:r w:rsidRPr="00C05DB8">
        <w:rPr>
          <w:rFonts w:ascii="Traditional Arabic" w:hAnsi="Traditional Arabic" w:cs="Traditional Arabic"/>
          <w:sz w:val="32"/>
          <w:szCs w:val="32"/>
          <w:rtl/>
        </w:rPr>
        <w:lastRenderedPageBreak/>
        <w:t>على تنظيم الهيئة العامة للطيران المدني الصادر بموجب قرار مجلس الوزراء رقم (</w:t>
      </w:r>
      <w:r w:rsidRPr="00C05DB8">
        <w:rPr>
          <w:rFonts w:ascii="Traditional Arabic" w:hAnsi="Traditional Arabic" w:cs="Traditional Arabic"/>
          <w:sz w:val="32"/>
          <w:szCs w:val="32"/>
          <w:rtl/>
          <w:lang w:bidi="ar-EG"/>
        </w:rPr>
        <w:t xml:space="preserve">۳۳) </w:t>
      </w:r>
      <w:r w:rsidRPr="00C05DB8">
        <w:rPr>
          <w:rFonts w:ascii="Traditional Arabic" w:hAnsi="Traditional Arabic" w:cs="Traditional Arabic"/>
          <w:sz w:val="32"/>
          <w:szCs w:val="32"/>
          <w:rtl/>
        </w:rPr>
        <w:t>وتاريخ 11/2/1426هـ ونظام الطيران المدني الصادر بالمرسوم الملكي رقم (م/4) وتاريخ 18/7/1426هـ وتحديداً للمادة رقم (2/18): للمستهلك الحق في تقديم شكواه بشأن أي فعل أو تقصير مما فيه مخالفة لأي من أحكام اللائحة أو أي متطلبات متفرعة عنها بحق المشغلين الأرضيين خلال ستين يوماً من تاريخ الواقعة أو الحدث محل الشكوى أو تاريخ معرفة به، وحيث إن اللائحة المشار إليها آنفا ما صدرت إلا لتنظيم العلاقة فيما بين طرفي الناقل والمستهلك، فكان من الأجدر من المدعي التقيد بأنظمتها وتطبيق مقتضاها وهو ما لم يتحقق بدعواه وبالتالي انقضاء الستين يوماً من تاريخ الواقعة أو الحدث محل الشكوى أو تاريخ معرفة المستهلك به والمحددة نظاماً بذات الفقرة من ذات المادة السابقة، خاصة أن تاريخ الواقعة المتعلقة بالموضوع محل الدعوى في ۲۷/7/2016م إذ كان يتعين على المدعي أن يتقدم بشكواه لإدارة حماية المستهلك بموعد أقصاه ۲۷/9/2016م وهو يعتبر آخر موعد للقبول الشكوى من الناحية الشكلية حسب ما تضمنه البريد الإلكتروني المقدم من المدعي بخصوص تظلمه لإدارة حماية المستهلك بتاريخ 6/2/2017م، ومن حيث الجانب الموضوعي فإنه وبعد الحصول على المعلومات من الإدارات المعنية بالموضوع محل الدعوى عن الرحلة المذكورة فقد تبين أن إدارة مبيعات التذاكر قد أصدرت عدة نشرات بخصوص الضيوف المسافرين على رحلات تركيا (إسطنبول)، وذلك للأوضاع السياسية التي مرت بها تلك الدولة لمراجعة إدارة مبيعات التذاكر ليتم إعفاء جميع التذاكر الصادرة بحجز مؤكد على جميع الدرجات ومنها الاسترداد، وحيث إنه من الثابت من خلال ما جاء من الإدارة المختصة بأن المدعي لم يقم بمراجعة الإدارة وكذا الاتصال على مركز الاتصال الموحد ليتم معالجة وضع تذاكره الأمر الذي أدى إلى التفريط من قبل المدعي في المطالبة بقيمة هذه التذاكر الخاصة به، وحيث إن المدعي يطالب بتعويض عن الضرر الذي أصابه جراء رفض جهة المدعى عليها لطلبه مبالغ التذاكر الخاصة به، وفي ختام مذكرته طلب 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وبعرض ذلك على المدعي قدم مذكرة رد تضمنت: من الجانب الشكلي هذه الدعوى غير مشمولة بلائحة حماية المستهلك ولا بمدد التظلم الواردة بها، وعلى فرض أنها مشمولة بهذه اللائحة فإنه قد تقدم خلال المدد النظامية وأنه لم يتم التجاوب بالشكل المراد قبل الرفع إلى هيئة الطيران المدني أو المحكمة الإدارية، وكان رد المدعى عليها بتاريخ 5/2/2017م والذي يفيد بعدم التجاوب مع الشكوى المقدمة منه وعليه يكون هذا هو تاريخ استقرار المركز النظامي للدعوى وتقدم بعدها إلى هيئة الطيران بتاريخ 6/2/2017م ما تكون معه الدعوى مقبولة شكلا وفقاً للمادة (2/18) من لائحة حماية المستهلك المشار إليها بلائحة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وهذه الدعوى مشمولة بنص المادة رقم (۱۳/ د) من نظام ديوان المظالم والذي يكون فترة التظلم بها مدة عشر سنوات حيث إن العلاقة بين المدعي والمدعى عليها علاقة عقدية وليست من قبيل القرارات التي تخضع لمدد التظلم، وفيما ما يتعلق بالجانب الموضوعي: هذه الدعوى يحكمها نظرية الظروف الطارئة وهي جواز فسخ العقد لما يوجبه الدِّين من الحفاظ على النفس والمال والعرض، وحيث إن السفر إلى بلاد حدث فيها </w:t>
      </w:r>
      <w:r w:rsidRPr="00C05DB8">
        <w:rPr>
          <w:rFonts w:ascii="Traditional Arabic" w:hAnsi="Traditional Arabic" w:cs="Traditional Arabic"/>
          <w:sz w:val="32"/>
          <w:szCs w:val="32"/>
          <w:rtl/>
        </w:rPr>
        <w:lastRenderedPageBreak/>
        <w:t>ظروف سياسية سيئة تعريض لتلك الأمور للخطر ولذلك جاز لمن تحقق من حدوث ذلك أن يفسخ العقد حتى ولو لم يرض المتعاقد الآخر هذا على فرضية عدم إبداء المدعى عليها لرغبتها بفسخ العقد، إن المدعى عليها قامت وعبر حسابها الرسمي بموقع تويتر والذي يمثل لها الإرادة التامة والمعتبرة شرعاً بالإعلان عن تخليها عن إلزامية العقد وأبدت رضاها بفسخه وأقرت أن الأوضاع الراهنة لا تسمح بالسفر إلى تركيا وهذا إقرار يجب قضاءً اعتباره ومؤاخذتها به، لأن الإقرار حجة على المقر كما جعلت السبيل لمن أراد فسخ العقد هو الاتصال على مركز الاتصال الموحد ولم تبين ولا الوقت المحدد للاسترداد، وأنه قام بالاتصال على مركز الاتصال الموحد لدى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خلال التاريخ 16/7/2016 م والتاريخ 18/7/2016 م والتاريخ 23/7/2016 م وأبدى رغبته بفسخ العقد واسترداد مبلغ التذكرة وفقاً لما تم نشره من قبل المدعى عليها فيكون العقد من ذلك الحين مفسوخاً ثم إن المدعى عليها أنكرت وجود اتصال منه حسب ما جاء في مذكرتها وقد قدم مرفقات تبين وتوضح صدور الاتصال من رقمه إلى رقم مركز الاتصال الموحد وأن جواب ممثل المدعى عليها لم يكن قائماً على مستند صحيح، ثم إن المدعى عليها ذكرت أنها أصدرت عدة نشرات متعلقة بموضوع الظروف السياسية السيئة في تركيا وكان الواجب عليها أن ترسل هذه النشرات عبر وسيلة الاتصال الرسمية بينه وبينهم وهو البريد الإلكتروني أو الجوال وفقاً لما تم التعاقد عليه حيث يقوم الراغب بالحجز بتسجيل جواله وبريده الإلكتروني لغرض التواصل وإرسال الإشعارات وهذا ما لم تفعله المدعى عليها إطلاقاً مما يجعل ذلك يوقع على عاتقها المسؤولية التقصيرية في العقد وعليها تحمل تبعاته، ولمزيد توضيح للوقائع فإنه يفند ما تم على شكل نقاط، وهي: عندما حصلت الظروف السياسية السيئة في تركيا أعلنت المدعى عليها عبر حسابهم الرسمي في تويتر بأنه بإمكان من لديه حجز إلى تركيا استرجاع المبلغ (بدون أي رسوم) من خلال الاتصال بمركز الاتصال الموحد علماً أنه لم يتم تحديد وقت للاسترجاع، مرفق صورة التغريدة، تم الاتصال على مركز الاتصال الموحد لدى المدعى عليها ثلاث مرات قبل موعد إقلاع الرحلة الذي كان بتاريخ 27/7/2016م لطلب استرجاع قيمة التذكرة بالتواريخ التالية: 16/7/2016م الموافق 11/10/1437هـ مرفق صورة من فاتورة الجوال، وتاريخ 18/7/2016م الموافق 13/10/1437هـ مرفق صورة من فاتورة الجوال، وتاريخ 23/7/2016م الموافق 18/10/1437هـ مرفق صورة من فاتورة الجوال، وفي جميع محاولات طلب الاسترجاع الهاتفية يتم رفض الطلب من قبل المدعى عليها، وتم بتاريخ 23/7/2016م الذهاب إلى مقر المدعى عليها في حي المروج لطلب الاسترجاع وتم رفض الطلب ووجهه الموظف المختص بإلغاء الرحلة والرفع بشكوى لإدارة خدمة العملاء لدى المدعى عليها فتم إلغاء الرحلة في ذلك اليوم، وتم رفع شكوى عبر الهاتف بتاريخ 23/7/2016 م لإدارة خدمة العملاء لدى المدعى عليها الرقم (۹۲۰۰۰۳۷۷۷) مرفق صورة من فاتورة الجوال ولم يتم التجاوب، وتم رفع شكوى عبر الموقع الإلكتروني للمدعى عليها بتاريخ 29/7/2016 م ولم يتم الرد إلا بعد قرابة الشهرين صورة من رد المدعى عليها ولم تتم الإفادة عن الشكوى المرفوعة بالشكل المطلوب، وتم مراجعته مقر المدعى </w:t>
      </w:r>
      <w:r w:rsidRPr="00C05DB8">
        <w:rPr>
          <w:rFonts w:ascii="Traditional Arabic" w:hAnsi="Traditional Arabic" w:cs="Traditional Arabic"/>
          <w:sz w:val="32"/>
          <w:szCs w:val="32"/>
          <w:rtl/>
        </w:rPr>
        <w:lastRenderedPageBreak/>
        <w:t>عليها عدة مرات للاستيضاح حول الشكوى المرفوعة وفي كل مرة يتم تحويله على إدارة مختلفة عن الأخرى، وتم رفع شكوى مرة أخرى عبر الموقع الإلكتروني للمدعى عليها بتاريخ 26/1/2017م وتم الرد من قبل المدعى عليها بتاريخ 5/2/2017م بالاعتذار عن إمكانية تلبية الطلب بحجة عدم تقديمه لطلب الاسترجاع في فترة الإعفاء المقررة لديهم، تم التظلم لدى حماية العملاء بالهيئة العامة للطيران المدني بتاريخ 6/2/2017م بعد اعتذار المدعى عليها بيوم واحد ويتبين من خلال ما سبق بأنه قام بإلغاء حجوزاته وقام بطلب الاسترداد بسبب ظروف سياسية سيئة وبناء على إعلان المدعى عليها، وتم مقابلة الطلب بالرفض من قبل المدعى عليها، ولذلك يطلب إلزام المدعى عليها برد مبلغ التذكرتين بدفع مبلغ وقدره (6</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858 ريالاً)، ثم قدم في جلسة هذا اليوم ممثل المدع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مرفقات عبارة عن عقد الخطوط العربية السعودية مع المستهلكين، وقرر الأطراف اكتفاءهم بما قدموا، فرُفعت الجلسة للمداولة</w:t>
      </w:r>
      <w:r w:rsidRPr="00C05DB8">
        <w:rPr>
          <w:rFonts w:ascii="Traditional Arabic" w:hAnsi="Traditional Arabic" w:cs="Traditional Arabic" w:hint="cs"/>
          <w:sz w:val="32"/>
          <w:szCs w:val="32"/>
          <w:rtl/>
        </w:rPr>
        <w:t>.</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بما أن المدعي يطلب في هذه الدعوى التعويض عن قيمة التذكرتين بمبلغ قدره (6</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858</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ريالاً، لذا فإن نظر الدعوى والفصل فيها داخل ضمن الاختصاص الولائي للمحاكم الإدارية استناداً إلى المادة (۱۳/د) من نظام ديوان المظالم الصادر بالمرسوم الملكي رقم (م/۷۸</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وتاريخ 19/9/1428 هـ، كما أن المحكمة مختصة مكانية استناداً إلى المادة الثانية من نظام المرافعات أمام ديوان المظالم الصادر بالمرسوم الملكي رقم (م/3) وتاريخ 22/1/1435هـ، وتختص الدائرة نوعياً استناداً إلى قرار معالي رئيس مجلس القضاء الإداري رقم (44) لعام 1436 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وأما 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المادة الثامنة من نظام المرافعات أمام ديوان المظالم الصادر بالمرسوم الملكي رقم (م/3) وتاريخ 22/1/1435 هـ في الفقرة السادسة منها قد نصت على أنه: "...لا تسمع الدعاوى المنصوص عليها في الفقرتين (ج، د) من المادة (الثالثة عشرة) من نظام ديوان المظالم بعد مضي عشر سنوات من تاريخ نشوء الحق المدعى به..."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النظام الذي يحكم </w:t>
      </w:r>
      <w:r w:rsidRPr="00C05DB8">
        <w:rPr>
          <w:rFonts w:ascii="Traditional Arabic" w:hAnsi="Traditional Arabic" w:cs="Traditional Arabic" w:hint="cs"/>
          <w:sz w:val="32"/>
          <w:szCs w:val="32"/>
          <w:rtl/>
        </w:rPr>
        <w:t>طرفي</w:t>
      </w:r>
      <w:r w:rsidRPr="00C05DB8">
        <w:rPr>
          <w:rFonts w:ascii="Traditional Arabic" w:hAnsi="Traditional Arabic" w:cs="Traditional Arabic"/>
          <w:sz w:val="32"/>
          <w:szCs w:val="32"/>
          <w:rtl/>
        </w:rPr>
        <w:t xml:space="preserve"> الدعوى في الدعوى الماثلة، اللائحة التنفيذية لحماية المستهلك الصادرة بقرار مجلس إدارة الهيئة العامة للطيران المدني رقم (۸-۹۹</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وتاريخ 1/8/1431هـ بناء على تنظيم الهيئة العامة للطيران المدني الصادر بموجب قرار مجلس الوزراء رقم (</w:t>
      </w:r>
      <w:r w:rsidRPr="00C05DB8">
        <w:rPr>
          <w:rFonts w:ascii="Traditional Arabic" w:hAnsi="Traditional Arabic" w:cs="Traditional Arabic"/>
          <w:sz w:val="32"/>
          <w:szCs w:val="32"/>
          <w:rtl/>
          <w:lang w:bidi="ar-EG"/>
        </w:rPr>
        <w:t xml:space="preserve">۳۳) </w:t>
      </w:r>
      <w:r w:rsidRPr="00C05DB8">
        <w:rPr>
          <w:rFonts w:ascii="Traditional Arabic" w:hAnsi="Traditional Arabic" w:cs="Traditional Arabic"/>
          <w:sz w:val="32"/>
          <w:szCs w:val="32"/>
          <w:rtl/>
        </w:rPr>
        <w:t>وتاريخ 11/2/1426هـ ونظام الطيران المدني الصادر بالمرسوم الملكي رقم (م/4) وتاريخ 18/7/1426هـ والتي نصت المادة رقم (</w:t>
      </w:r>
      <w:r w:rsidRPr="00C05DB8">
        <w:rPr>
          <w:rFonts w:ascii="Traditional Arabic" w:hAnsi="Traditional Arabic" w:cs="Traditional Arabic"/>
          <w:sz w:val="32"/>
          <w:szCs w:val="32"/>
          <w:rtl/>
          <w:lang w:bidi="ar-EG"/>
        </w:rPr>
        <w:t xml:space="preserve">۲ </w:t>
      </w:r>
      <w:r w:rsidRPr="00C05DB8">
        <w:rPr>
          <w:rFonts w:ascii="Traditional Arabic" w:hAnsi="Traditional Arabic" w:cs="Traditional Arabic"/>
          <w:sz w:val="32"/>
          <w:szCs w:val="32"/>
          <w:rtl/>
        </w:rPr>
        <w:t>/18</w:t>
      </w:r>
      <w:r w:rsidRPr="00C05DB8">
        <w:rPr>
          <w:rFonts w:ascii="Traditional Arabic" w:hAnsi="Traditional Arabic" w:cs="Traditional Arabic"/>
          <w:sz w:val="32"/>
          <w:szCs w:val="32"/>
          <w:rtl/>
          <w:lang w:bidi="ar-EG"/>
        </w:rPr>
        <w:t>) "</w:t>
      </w:r>
      <w:r w:rsidRPr="00C05DB8">
        <w:rPr>
          <w:rFonts w:ascii="Traditional Arabic" w:hAnsi="Traditional Arabic" w:cs="Traditional Arabic"/>
          <w:sz w:val="32"/>
          <w:szCs w:val="32"/>
          <w:rtl/>
        </w:rPr>
        <w:t xml:space="preserve">للمستهلك الحق في تقديم شكواه بشأن أي فعل أو تقصير مما فيه مخالفة لأي من أحكام اللائحة أو أي متطلبات متفرعة عنها بحق المشغلين الأرضيين خلال ستين يوماً من تاريخ الواقعة أو الحدث محل الشكوى أو تاريخ معرفة به"، وبما أن الحق المدعى به قد نشأ بتاريخ 27/7/2016م الموافق </w:t>
      </w:r>
      <w:r w:rsidRPr="00C05DB8">
        <w:rPr>
          <w:rFonts w:ascii="Traditional Arabic" w:hAnsi="Traditional Arabic" w:cs="Traditional Arabic"/>
          <w:sz w:val="32"/>
          <w:szCs w:val="32"/>
          <w:rtl/>
          <w:lang w:bidi="ar-EG"/>
        </w:rPr>
        <w:t>۲۲</w:t>
      </w:r>
      <w:r w:rsidRPr="00C05DB8">
        <w:rPr>
          <w:rFonts w:ascii="Traditional Arabic" w:hAnsi="Traditional Arabic" w:cs="Traditional Arabic"/>
          <w:sz w:val="32"/>
          <w:szCs w:val="32"/>
          <w:rtl/>
        </w:rPr>
        <w:t>/10/1437هـ، ثم تقدم للمدعى عليها بتاريخ 29/7/2016م الموافق 24/10/1437هـ، وتم الرد عليه بتاريخ 5/2/2017م الموافق 8/5/1438هـ ثم تقدم إلى هيئة الطيران بتاريخ 6/2/2017م الموافق 9/5/1438هـ، وأقام المدعي دعواه الماثلة بتاريخ 18/6/1438هـ، لذلك فإنها تكون مقبولة شكلاً لشمولها بنص المادة (2/18</w:t>
      </w:r>
      <w:r w:rsidRPr="00C05DB8">
        <w:rPr>
          <w:rFonts w:ascii="Traditional Arabic" w:hAnsi="Traditional Arabic" w:cs="Traditional Arabic"/>
          <w:sz w:val="32"/>
          <w:szCs w:val="32"/>
          <w:rtl/>
          <w:lang w:bidi="ar-EG"/>
        </w:rPr>
        <w:t xml:space="preserve">) </w:t>
      </w:r>
      <w:r w:rsidRPr="00C05DB8">
        <w:rPr>
          <w:rFonts w:ascii="Traditional Arabic" w:hAnsi="Traditional Arabic" w:cs="Traditional Arabic"/>
          <w:sz w:val="32"/>
          <w:szCs w:val="32"/>
          <w:rtl/>
        </w:rPr>
        <w:t xml:space="preserve">آنفة الذكر، وأن المدة </w:t>
      </w:r>
      <w:r w:rsidRPr="00C05DB8">
        <w:rPr>
          <w:rFonts w:ascii="Traditional Arabic" w:hAnsi="Traditional Arabic" w:cs="Traditional Arabic"/>
          <w:sz w:val="32"/>
          <w:szCs w:val="32"/>
          <w:rtl/>
        </w:rPr>
        <w:lastRenderedPageBreak/>
        <w:t>بين تقدم المدعي للمدع</w:t>
      </w:r>
      <w:r w:rsidRPr="00C05DB8">
        <w:rPr>
          <w:rFonts w:ascii="Traditional Arabic" w:hAnsi="Traditional Arabic" w:cs="Traditional Arabic" w:hint="cs"/>
          <w:sz w:val="32"/>
          <w:szCs w:val="32"/>
          <w:rtl/>
        </w:rPr>
        <w:t>ى</w:t>
      </w:r>
      <w:r w:rsidRPr="00C05DB8">
        <w:rPr>
          <w:rFonts w:ascii="Traditional Arabic" w:hAnsi="Traditional Arabic" w:cs="Traditional Arabic"/>
          <w:sz w:val="32"/>
          <w:szCs w:val="32"/>
          <w:rtl/>
        </w:rPr>
        <w:t xml:space="preserve"> عليها والرد عليه ثم التقدم لهيئة الطيران المدني لا تحسب ضمن التقادم بموجب المادة (3/18) التي نصت على: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لا يدخل في احتساب مدة التقادم الفترات التالية: أ - الفترة بين تاريخ تقديم المطالبة للناقل الجوي أو المشغل الأرضي حتى استلام الرد على المطالبة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وأما عن الموضوع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الثابت من أوراق الدعوى وما حوت في طياتها أن المدعي لما اطلع على تغريدة المدعى عليها في موقعها الرسمي بتاريخ 15/7/2016م الموافق 10/10/1437هـ المدون فيها ما نصه: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بخصوص الرحالات المتجهة إلى إسطنبول ونظراً للأوضاع الراهنة في تركيا بإمكانكم تغيير الحجوزات أو الاسترجاع بدون أي رسوم...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بادر إلى الاتصال والذهاب كما هو موجود ومدون في الدعوى وتم إلغاء الحجز ولكن تم إبلاغه بأنه سيتم خصم مبلغ مالي وهو ما يتنافى مع قرار المدعى عليها في التغريدة السالف ذكرها، وبما أن المدعى عليها تنازلت عن حقها في العقد وأبدت استعدادها بفسخه وبإرجاع المبلغ لمن يريد إلغاء حجزه إلى إسطنبول ولم يكن هناك تاريخ محدد لهذا الفسخ، وإنما ربطته بحالة الأوضاع الراهنة بالبلاد المسافر إليها، ولا شك بأن مثل هذه الحالات لاستقرار الوضع فيها يحتاج إلى فترة من الزمن، وعلاوة على ذلك أن المدعى عليها ذكرت في مذكرتها أن إرجاع قيمة التذاكر يكون بمراجعة أحد فروعهم أو الاتصال على الرقم الموحد، فإذا تحقق هذا الشرط يستحق المدعي القيمة، وبما أن المدعي راجعهم كما هو واضح من وقائع الدعوى فهذا إقرار ضمني بحق المدعي وأن مراجعته كافية لاستحقاقه، ومن أجل ذلك فترى الدائرة تعويض المدعي عن تذاكره؛ وأما ما ذكرته المدعى عليها بأن المدعي لم يتقيد بالمدد النظامية لتقديم الشكوى فإنه سبق إيراد ذلك في صدر الأسباب وأن اللائحة ذكرت استثناءات في ذلك تنطبق على حالة المدعي، وأما ذكرهم أن المدعي لم يراجعهم فقد سبق إيراد الرد على ذلك وأن المدعي راجعهم بكل الطرق المشروعة ونفذ ما طلب منه.</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المدعى عليها بدفع مبلغ قدره (6</w:t>
      </w:r>
      <w:r>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858) ستة آلاف وثمانمئة وثمانية وخمسون ريالاً </w:t>
      </w:r>
      <w:proofErr w:type="gramStart"/>
      <w:r w:rsidRPr="00C05DB8">
        <w:rPr>
          <w:rFonts w:ascii="Traditional Arabic" w:hAnsi="Traditional Arabic" w:cs="Traditional Arabic"/>
          <w:b/>
          <w:bCs/>
          <w:sz w:val="32"/>
          <w:szCs w:val="32"/>
          <w:rtl/>
        </w:rPr>
        <w:t>لصالح  (...)</w:t>
      </w:r>
      <w:proofErr w:type="gramEnd"/>
      <w:r w:rsidRPr="00C05DB8">
        <w:rPr>
          <w:rFonts w:ascii="Traditional Arabic" w:hAnsi="Traditional Arabic" w:cs="Traditional Arabic"/>
          <w:b/>
          <w:bCs/>
          <w:sz w:val="32"/>
          <w:szCs w:val="32"/>
          <w:rtl/>
        </w:rPr>
        <w:t>.</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lastRenderedPageBreak/>
        <w:t>رقم القضية في المحكمة الإدارية 332/8/ق لعام 1437هـ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4843/ق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8/2/1440هـ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Pr>
      </w:pPr>
      <w:r w:rsidRPr="00C05DB8">
        <w:rPr>
          <w:rFonts w:ascii="Traditional Arabic" w:hAnsi="Traditional Arabic" w:cs="Traditional Arabic"/>
          <w:b/>
          <w:bCs/>
          <w:sz w:val="32"/>
          <w:szCs w:val="32"/>
          <w:rtl/>
        </w:rPr>
        <w:t>عقد - عارية - مسؤولية عقدية - فسخ العقد - تكييف العقد - عدم تحديد مدة العقد - العدول عن العارية - استئجار الدولة للعقار - أجرة - أجرة المثل - الاستئناس برأي الخبير - إمهال الجهة الإدارية للمصلحة العامة.</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 إلزام المدعى عليها بدفع أجرة المبنى المملوك له مقابل انتفاعها به حتى تاريخ إخلائه - صدور حكم المحكمة الإدارية برفض الدعوى؛ استناداً إلى أن المدعى عليها قامت بالانتفاع بالعقار محل الدعوى بناءً على تبرُّع المدعي به ليكون روضةً للأطفال،</w:t>
      </w:r>
      <w:r w:rsidRPr="00C05DB8">
        <w:rPr>
          <w:rFonts w:ascii="Traditional Arabic" w:hAnsi="Traditional Arabic" w:cs="Traditional Arabic"/>
          <w:sz w:val="32"/>
          <w:szCs w:val="32"/>
          <w:rtl/>
          <w:lang w:bidi="ar"/>
        </w:rPr>
        <w:t xml:space="preserve"> مع </w:t>
      </w:r>
      <w:r w:rsidRPr="00C05DB8">
        <w:rPr>
          <w:rFonts w:ascii="Traditional Arabic" w:hAnsi="Traditional Arabic" w:cs="Traditional Arabic"/>
          <w:sz w:val="32"/>
          <w:szCs w:val="32"/>
          <w:rtl/>
        </w:rPr>
        <w:t xml:space="preserve">عدم وجود عقد مبرم بين الطرفين - نظر محكمة الاستئناف للدعوى - تقرير محكمة الاستئناف أن </w:t>
      </w:r>
      <w:r w:rsidRPr="00C05DB8">
        <w:rPr>
          <w:rFonts w:ascii="Traditional Arabic" w:hAnsi="Traditional Arabic" w:cs="Traditional Arabic"/>
          <w:sz w:val="32"/>
          <w:szCs w:val="32"/>
          <w:rtl/>
          <w:lang w:bidi="ar"/>
        </w:rPr>
        <w:t xml:space="preserve">العلاقة التي تربط طرفي الدعوى هي عقد عارية </w:t>
      </w:r>
      <w:r w:rsidRPr="00C05DB8">
        <w:rPr>
          <w:rFonts w:ascii="Traditional Arabic" w:hAnsi="Traditional Arabic" w:cs="Traditional Arabic"/>
          <w:sz w:val="32"/>
          <w:szCs w:val="32"/>
          <w:rtl/>
        </w:rPr>
        <w:t xml:space="preserve">غير </w:t>
      </w:r>
      <w:r w:rsidRPr="00C05DB8">
        <w:rPr>
          <w:rFonts w:ascii="Traditional Arabic" w:hAnsi="Traditional Arabic" w:cs="Traditional Arabic"/>
          <w:sz w:val="32"/>
          <w:szCs w:val="32"/>
          <w:rtl/>
          <w:lang w:bidi="ar"/>
        </w:rPr>
        <w:t>محدد المدة، وأنه من العقود الجائزة التي يجوز للمعير الرجوع عنها بما لا يعود بالضرر على المستعير - أحقية المدعي في العدول عن الإعارة واستعادة مبناه، وهو ما قام به من خلال طلبه الأجرة من المدعى عليها - استحقاق المدعي أجرة المثل وفقاً لتقدير قسم الخبراء</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وذلك من بداية السنة الدراسية التالية للسنة التي قدم فيها طلبه الأجرة من المدعى عليها دون استحقاقه</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 xml:space="preserve">ما قبل ذلك؛ لأنه لابد من إعطاء المدعى عليها مهلة لنقل الروضة إلى مقر آخر - أثر ذلك: </w:t>
      </w:r>
      <w:r w:rsidRPr="00C05DB8">
        <w:rPr>
          <w:rFonts w:ascii="Traditional Arabic" w:hAnsi="Traditional Arabic" w:cs="Traditional Arabic"/>
          <w:sz w:val="32"/>
          <w:szCs w:val="32"/>
          <w:rtl/>
        </w:rPr>
        <w:t>إلغاء الحكم، والقضاء بإلزام المدعى عليها بدفع المبلغ المستحق للمدعي، ورفض ما عدا ذلك.</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3"/>
        <w:numPr>
          <w:ilvl w:val="0"/>
          <w:numId w:val="205"/>
        </w:numPr>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lang w:bidi="ar"/>
        </w:rPr>
        <w:t>المادة (7) من نظام استئجار الدولة للعقار وإخلائه</w:t>
      </w:r>
      <w:r w:rsidRPr="00C05DB8">
        <w:rPr>
          <w:rFonts w:ascii="Traditional Arabic" w:hAnsi="Traditional Arabic" w:cs="Traditional Arabic"/>
          <w:sz w:val="32"/>
          <w:szCs w:val="32"/>
          <w:rtl/>
        </w:rPr>
        <w:t xml:space="preserve"> الصادر بالمرسوم الملكي رقم (م/61) وتاريخ 18/9/1427هـ.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rtl/>
          <w:lang w:bidi="ar"/>
        </w:rPr>
        <w:t>تتحصل وقائع هذه الدعوى في تقدم وكيل المدعي</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 إلى هذه المحكمة بصحيفة دعوى جاء فيها أن موكله يملك مبنى يقع بمركز عمائر بن صنعاء، بموجب الصك رقم (...) وتاريخ 11/2/1410هـ، الصادر من محكمة الشملي، ويذكر المدعي أنه قام بتأجير المبنى على الجهة المدعى عليها ليكون روضة أطفال من عام 1431هـ حتى تاريخه، وانتهى طلبه إلى إلزام الجهة المدعى عليها بدفع مبلغ قدره: (150</w:t>
      </w:r>
      <w:r>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000) ريال عن كل سنة مكثت الجهة المدعى عليها فيها بمقر المدعي، وذلك من عام 1431هـ حتى تاريخه مع تعويض موكله عن الأضرار التي لحقت به</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وبإحالة الدعوى إلى الدائرة الإدارية الثانية باشرت نظرها كما هو مدون في محاضر الضبط، إذ سألت الدائرة المدعي عن دعواه فأجاب بأنه يحصرها في طلب إلزام الجهة المدعى </w:t>
      </w:r>
      <w:r w:rsidRPr="00C05DB8">
        <w:rPr>
          <w:rFonts w:ascii="Traditional Arabic" w:hAnsi="Traditional Arabic" w:cs="Traditional Arabic"/>
          <w:sz w:val="32"/>
          <w:szCs w:val="32"/>
          <w:rtl/>
          <w:lang w:bidi="ar"/>
        </w:rPr>
        <w:lastRenderedPageBreak/>
        <w:t>عليها بأن تدفع له أجرة سنوية قدرها (150</w:t>
      </w:r>
      <w:r>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000) ريال، وذلك مقابل الانتفاع بالمبنى المملوك له من عام 1431هـ حتى تاريخ إخلاء العقار</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ثم قدم ممثل الجهة المدعى عليها مذكرات عدة تضمنت: أن المدعي تبرع بمنفعة المبنى ليكون مقراً لروضة أطفال، ولم يقم بتأجيره خلافاً لما ذكره في لائحة دعواه، واستند إلى عدم وجود عقد مبرم مع المدعي في هذا الشأن، وقدم مستندات عدة يرى أنها تعضد دفعه ومنها خطاب رئيس مركز عمائر بن صنعاء - وهو شقيق المدعي- رقم (14/86/541) وتاريخ 15/8/1432هـ، المتضمن تبرع المدعي بمنفعة المبنى ليكون مقراً لروضة الأطفال، وكذلك خطاباً مقدماً من المدعي للجهة المدعى عليها يرى ممثل الجهة أن فيه ما يوحي بتبرعه بالمبنى، ثم ذكر بأنه في حال طالب المدعي بالإخلاء فإن الجهة ستستجيب لطلبه، وذلك بناء على خطاب مدير الشؤون المالية رقم (37736225) وتاريخ 22/4/1437هـ، وانتهى إلى طلبه رفض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وبعرض ذلك على المدعي ذكر أن رئيس المركز لا يملك صلاحية التصرف بأملاك المواطنين، كما أنه ليس لديه وكالة شرعية من جهة الاختصاص تخوله بالتبرع، وعليه فلا يعتد بعمله، وبناء على ما تقدم رأت الدائرة الكتابة لرئيس مركز عمائر بن صنعاء لحضوره وسماع أقواله، فورد للدائرة خطابه رقم (5/801/447) وتاريخ 19/10/1437هـ، المتضمن اعتذاره عن الحضور لظروفه الصحية، كما تضمن أنه قام بالاتصال بالمدعي حين بحث الجهة المدعى عليها عن مبنى ليكون روضة أطفال، ووافق المدعي على التبرع لسنةِ واحدة، إلا أنه سقط سهواً التنويه عن المدة المتفق عليها في خطابه الموجه للجهة المدعى عليها، وعلى ضوء ما تقدم طلبت الدائرة من المدعي خطاباته الموجهة إلى الجهة المدعى عليه، والتي يطالب فيها الجهة باستئجار أو إخلاء المبنى، فقدم للدائرة عدة خطابات جاءت كما يلي: 1- برقية موجهة لوزير التربية والتعليم برقم (1107010073739) وتاريخ 14/9/1432هـ، وليس فيها طلب الاستئجار ولا طلب الإخلاء، وإنما تضمنت استنكاره طلب الجهة توقيع التعهد الذي يُلزمه باستكمال بعض الطلبات للمبنى 2- نموذج طلب مقدم لمدير عام التعليم بمنطقة حائل برقم (341900523) وتاريخ 18/11/1434هـ، وقد تضمن طلب الأجرة لقاء الانتفاع بالمبنى عن السنوات الماضية عدا السنة الأولى لأنه كان متبرعاً بها. 3- خطاب مدير مكتب التربية والتعليم بمحافظة الشملي الموجه لرئيس قسم الأجور بإدارة تعليم حائل رقم (352214914) وتاريخ 21/12/1435هـ، والمتضمن أن صاحب المبنى يرغب إما بإعطائه الأجرة أو إخلاء المبنى، ثم رأت الدائرة بعد ذلك الكتابة لهيئة الخبراء بالمحكمة العامة لتقدير الأجرة المناسبة للمبنى خلال سنوات المطالبة، فوردها جوابهم رقم (38664096) وتاريخ 24/4/1438هـ، مرفقاً به تسعيرات المكاتب العقارية، والمتضمن ما</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يلي: "... ويتضح من أوراق التقدير من المكاتب، وبالوقوف على نفس العقار نرى أن يكون الإيجار للمبنى في الثلاث سنوات الأولى هو</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(90000) ريال لكل سنة، وأما باقي السنوات هو</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 xml:space="preserve">(80000) ريال"، وبعرض ذلك على الأطراف قرر كل منهم الاكتفاء، ثم أصدرت الدائرة حكمها بتاريخ 17/5/1438هـ القاضي بإلزام الإدارة العامة للتعليم بمنطقة حائل بأن تدفع للمدعي أجرة سنوية قدرها (80000) ريال لقاء انتفاعها بالمبنى المملوك </w:t>
      </w:r>
      <w:r w:rsidRPr="00C05DB8">
        <w:rPr>
          <w:rFonts w:ascii="Traditional Arabic" w:hAnsi="Traditional Arabic" w:cs="Traditional Arabic"/>
          <w:sz w:val="32"/>
          <w:szCs w:val="32"/>
          <w:rtl/>
          <w:lang w:bidi="ar"/>
        </w:rPr>
        <w:lastRenderedPageBreak/>
        <w:t>له بالصك رقم (...) وتاريخ 11/2/1410هـ، وذلك من تاريخ 18/11/1434هـ وحتى إخلاء المبنى، ورفض ماعدا ذلك</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وبالاعتراض على الحكم وعرضه على الدائرة الإدارية الرابعة بمحكمة الاستئناف الإدارية بالرياض أصدرت بشأنه حكمها الصادر في الدعوى رقم</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(4217/ق لعام 1438هـ) والقاضي بنقض الحكم وإعادة الدعوى إلى الدائرة لمعاودة نظرها وفقاً للأسباب التي أوضحتها بحكمها</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وبعد ورود الدعوى لهذه المحكمة وإحالتها لهذه الدائرة -بناء على إنهاء العمل بتشكيل الدائرة الإدارية الثانية بهذه المحكمة بقرار مجلس القضاء الإداري المبلغ بالتعميم رقم</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(083/4/14731) وتاريخ 16/9/1438هـ- باشرت نظرها كما هو مدون في محاضر الضبط، إذ سألت الدائرة المدعي عن دعواه فأجاب بأنه يحصرها في طلب إلزام الجهة المدعى عليها بأن تدفع له أجرة سنوية قدرها(150</w:t>
      </w:r>
      <w:r>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000) ريال، وذلك مقابل الانتفاع بالمبنى المملوك له من عام 1431هـ حتى تاريخ إخلاء العقار، ثم قرر طرفا الدعوى الاكتفاء، فقررت الدائرة رفع الجلسة للمداولة وأصدرت حكمها للأسباب التالية. </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لما كان وكيل المدعي يهدف من إقامة الدعوى إلى إلزام الجهة المدعى عليها بأن تدفع له أجرة سنوية قدرها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(150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000) ريال، وذلك مقابل الانتفاع بالمبنى المملوك له من عام 1431هـ حتى تاريخ إخلاء العقار، فإن الدعوى حينئذ تكون من اختصاص المحاكم الإدارية ولائياً وفقاً للمادة (13/د) من نظام ديوان المظالم 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(م/78) وتاريخ 19/9/1428هـ، ومن اختصاص هذه المحكمة مكانياً وفقاً للمادة الثانية من نظام المرافعات أمام ديوان المظالم الصادر بالمرسوم الملكي رقم(م/3) وتاريخ22/1/1435هـ، كما أنها من اختصاص هذه الدائرة وفقاً لقرار مجلس القضاء الإداري رقم(44) لعام 1436هـ. وأما عن قبول الدعوى، ف</w:t>
      </w:r>
      <w:r w:rsidRPr="00C05DB8">
        <w:rPr>
          <w:rFonts w:ascii="Traditional Arabic" w:hAnsi="Traditional Arabic" w:cs="Traditional Arabic" w:hint="cs"/>
          <w:sz w:val="32"/>
          <w:szCs w:val="32"/>
          <w:rtl/>
        </w:rPr>
        <w:t>إ</w:t>
      </w:r>
      <w:r w:rsidRPr="00C05DB8">
        <w:rPr>
          <w:rFonts w:ascii="Traditional Arabic" w:hAnsi="Traditional Arabic" w:cs="Traditional Arabic"/>
          <w:sz w:val="32"/>
          <w:szCs w:val="32"/>
          <w:rtl/>
        </w:rPr>
        <w:t>نه لما كان المدعي يطالب بالأجرة اعتباراً من تاريخ 18/11/1434هـ، ولما كان وكيل المدعي قد تقدم لهذه المحكمة بتاريخ 19/3/1437هـ، فإن الدعوى تكون حينئذ قد استوفت أوجه قبولها المنصوص عليها في الفقرة السادسة من المادة (8) من نظام المرافعات أمام ديوان المظالم، ومن ثم تكون مقبولة شكلاً. وعن موضوع الدعوى، فإن الثابت من أوراق الدعوى أن المدعى عليها قامت بالانتفاع بالعقار محل الدعوى بناء على أن المدعي قد تبرع به ليكون روضة للأطفال، كما أن الثابت عدم وجود عقد مبرم بين الطرفين، كما أن الثابت أن المدعي لم يقدم ما يسند قوله من أن تبرعه كان لمدة سنة بل إن المدعى عليها تخالفه في ذلك وتدفع بأن تبرعه كان مطلقاً، بل إن سكوت المدعي طوال هذه الفترة وعدم المطالبة بإخلاء المبنى أمام الجهات القضائية قرينة على الرضا، كما أنه موافق لدفع المدعى عليها، كما أن المدعى عليها قد استخدمت عقار المدعي بعد تبرعه دون شرط أو قيد، ومن ذلك أنه عند انتفاعها في ملك المدعي لم تطبق الإجراءات الواردة في نظام استئجار الدولة للعقار وإخلائه الصادر بالمرسوم الملكي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(م/61) وتاريخ 18/9/1427هـ من إعلان وغيره من الإجراءات الواردة في النظام ولائحته، وذلك بسبب تبرع المدعي بالمبنى الواقع في ملكه فليس من العدل بعد استقرارها مطالبتها </w:t>
      </w:r>
      <w:r w:rsidRPr="00C05DB8">
        <w:rPr>
          <w:rFonts w:ascii="Traditional Arabic" w:hAnsi="Traditional Arabic" w:cs="Traditional Arabic"/>
          <w:sz w:val="32"/>
          <w:szCs w:val="32"/>
          <w:rtl/>
        </w:rPr>
        <w:lastRenderedPageBreak/>
        <w:t>بالأجرة والمدعي هو من تسبب بانتفاعها بملكه، كما أن المدعي لم يُكره أو يُجبر على التبرع، الأمر الذي تنتهي معه الدائرة إلى رفض الدعوى.</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t>لذلك حكمت الدائرة:</w:t>
      </w:r>
      <w:r w:rsidRPr="00C05DB8">
        <w:rPr>
          <w:rFonts w:ascii="Traditional Arabic" w:hAnsi="Traditional Arabic" w:cs="Traditional Arabic"/>
          <w:sz w:val="32"/>
          <w:szCs w:val="32"/>
          <w:rtl/>
        </w:rPr>
        <w:t xml:space="preserve"> </w:t>
      </w:r>
      <w:r w:rsidRPr="00C05DB8">
        <w:rPr>
          <w:rFonts w:ascii="Traditional Arabic" w:hAnsi="Traditional Arabic" w:cs="Traditional Arabic"/>
          <w:b/>
          <w:bCs/>
          <w:sz w:val="32"/>
          <w:szCs w:val="32"/>
          <w:rtl/>
        </w:rPr>
        <w:t>برفض الدعوى المقيدة برقم (322/8/ق) لعام 1437هـ والمقامة من المدعي (...) ضد الإدارة العامة للتعليم بمنطقة حائل.</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تمت المرافعة أمام محكمة الاستئناف بعد أن قدم المستأنف -المدعي- طلب استئناف على حكم المحكمة الإدارية، وفي سبيل نظر الدعوى عقدت لها المحكمة عدة جلسات. ففي جلسة الأحد 6/1/1440هـ قررت المحكمة فتح المرافعة في القضية وسألت المدعي عن تاريخ تقدمه للجهة المدعى عليها بطلب الأجرة، كما سألت ممثل المدعى عليها عن نهاية السنة الدراسية التي قدم فيها المدعي طلبه وعن السنة الدراسية التالية، فأفاد المدعي أنه تقدم بطلبه في عام 1434هـ، كما أفاد ممثل المدعى عليها أن العام الدراسي الذي تقدم فيه المدعي بطلبه انتهى بتاريخ 17/8/1434هـ، وأن العام الدراسي الذي يليه هو 15/11/1435هـ. فقررت المحكمة بعد ذلك رفع الجلسة لدراسة القضية وحددت جلسة اليوم موعداً لذلك، وبجلسة اليوم أشار المدعي إلى أن الجهة خرجت من عقاره في 19/12/1439هـ واكتفى بذلك. أما ممثل المدعى عليها فلم يعترض على ما ذكره المدعي مقرراً الاكتفاء بما سبق. </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وقد بنت المحكمة حكمها على: أن اعتراض المدعي قام على إثبات أن تبرعه كان لمدة سنة وأنه لم يتبرع مطلقاً وفقاً لما أوضحه في اعتراضه. وبما أن هذه المحكمة من خلال اطلاعها على الأوراق المقدمة اتضح لها أن العلاقة التي تربط طرفي الدعوى هي عقد عارية بموجبه مكن المدعي المدعى عليها بإقراره لها لاستغلال عقاره لجعله مقراً لروضة الأطفال منذ عام 1431هـ، وبما أن هذا التمكين لم يكن محدد المدة فبالتالي يكون إشغال المبنى من عام 1431هـ حتى أول طلب للأجرة قد تم برضا المدعي على سبيل الإعارة فلا يستحق شيئاً عن ذلك، ولما كانت الإعارة غير المحددة المدة من العقود الجائزة التي يجوز للمعير الرجوع عنها بما لا يعود بالضرر على المستعير فإنه يحق للمدعي العدول عن الإعارة واستعادة مبناه وتثبت له أجرة المثل من التاريخ الذي يشعر فيه المدعى عليها بذلك العدول حتى خروجها من المبنى، وبما أن المحكمة لم يظهر لها ما يدل على أن المدعي عدل عن إعارته لعقاره إلا بتاريخ إفصاحه عن ذلك والذي تم بتاريخ 18/11/1434هـ من خلال خطابه المرفوع إلى المدعى عليها، كما أن ما يدل على ذلك -أن تلك العارية ليست مطلقة المدة- أن هناك خطاباً أشار إليه </w:t>
      </w:r>
      <w:r w:rsidRPr="00C05DB8">
        <w:rPr>
          <w:rFonts w:ascii="Traditional Arabic" w:hAnsi="Traditional Arabic" w:cs="Traditional Arabic"/>
          <w:b/>
          <w:bCs/>
          <w:sz w:val="32"/>
          <w:szCs w:val="32"/>
          <w:rtl/>
        </w:rPr>
        <w:lastRenderedPageBreak/>
        <w:t>المدعي وهو برقم (35359218) وتاريخ 20/2/1435هـ أشار المدعي إلى ما تضمنه وهو يفيد أن المتبرعين بالروضات من أهالي القرى التابعة لمنطقة تعليم حائل كان تبرعهم مؤقتاً وأنهم يرغبون في استئجار مبانيهم، مما يدل على أنه لم يكن خافياً على المدعى عليها أن ما يتم إعارتها من عقار لقاء الانتفاع لم يكن على الإطلاق. وتشير المحكمة إلى أنه وإن اعتبرت ما قدمه المدعي بخطابه عدولاً عن إعارته بتاريخ 18/11/1434هـ، إلا إنه ليس معنى ذلك أن تعتبر المدعى عليها ملزمة بإخلاء العقار من حين إفصاحه عن رغبته؛ لكونه يصعب عليها الانتقال في السنة الدراسية، ولذا فإن المحكمة ترى أن تعطى المدعى عليها أجلاً كافياً لتتمكن من تدبير أمرها، وبما أن ممثل المدعى عليها أوضح أن السنة الدراسية التي قدم فيها المدعي خطابه تنتهي بتاريخ 18/8/1434هـ وأن السنة الدراسية التالية تبدأ بتاريخ 5/11/143</w:t>
      </w:r>
      <w:r w:rsidRPr="00C05DB8">
        <w:rPr>
          <w:rFonts w:ascii="Traditional Arabic" w:hAnsi="Traditional Arabic" w:cs="Traditional Arabic" w:hint="cs"/>
          <w:b/>
          <w:bCs/>
          <w:sz w:val="32"/>
          <w:szCs w:val="32"/>
          <w:rtl/>
        </w:rPr>
        <w:t>5</w:t>
      </w:r>
      <w:r w:rsidRPr="00C05DB8">
        <w:rPr>
          <w:rFonts w:ascii="Traditional Arabic" w:hAnsi="Traditional Arabic" w:cs="Traditional Arabic"/>
          <w:b/>
          <w:bCs/>
          <w:sz w:val="32"/>
          <w:szCs w:val="32"/>
          <w:rtl/>
        </w:rPr>
        <w:t>هـ، فإن المحكمة ترى احتساب الأجرة لعقار المدعي من هذا التاريخ؛ لكون المدة من تاريخ رفع المدعي خطابه حتى بداية العام الدراسي كافية لانتقال الروضة لمقر آخر، وترفض طلبات المدعي بتعويضه بالأجرة قبل ذلك؛ لكونه يعد معيراً بدون مقابل، وأنه لابد من إعطاء الجهة المدعى عليها مهلة للانتقال وهوما قررته المحكمة. وبما أن المحكمة في سبيل تقدير الأجرة لعقار المدعي اتضح لها من خلال أوراق القضية أن الدائرة الإدارية الثانية بالمحكمة الإدارية بحائل سبق أن ندبت قسم الخبراء بالمحكمة العامة لتقدير أجرة عقار المدعي فجاء تقريرها للأجرة بأجرة سنوية بثمانين ألف ريال، فمن ثم فإن المحكمة ترى الحكم للمدعي بذلك التقدير.</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لذلك حكمت المحكمة: بإلغاء الحكم، والقضاء مجدداً بإلزام </w:t>
      </w:r>
      <w:r w:rsidRPr="00C05DB8">
        <w:rPr>
          <w:rFonts w:ascii="Traditional Arabic" w:hAnsi="Traditional Arabic" w:cs="Traditional Arabic" w:hint="cs"/>
          <w:b/>
          <w:bCs/>
          <w:sz w:val="32"/>
          <w:szCs w:val="32"/>
          <w:rtl/>
        </w:rPr>
        <w:t>المدعى عليها</w:t>
      </w:r>
      <w:r w:rsidRPr="00C05DB8">
        <w:rPr>
          <w:rFonts w:ascii="Traditional Arabic" w:hAnsi="Traditional Arabic" w:cs="Traditional Arabic"/>
          <w:b/>
          <w:bCs/>
          <w:sz w:val="32"/>
          <w:szCs w:val="32"/>
          <w:rtl/>
        </w:rPr>
        <w:t xml:space="preserve"> بأن تدفع للمدعي</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أجرة سنوية قدرها (80.000) ثمانون ألف ريال؛ لقاء انتفاعها بالمبنى المملوك له، وذلك من تاريخ 5/11/1435هـ وحتى إخلاء المبنى في 19/12/1439هـ، ورفض ماعدا ذلك من طلبات.</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2799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4063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5/8/1440هـ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نقل جوي - مسؤولية عقدية - تعويض - الإخلال بالتزامات العقد - عدم إركاب على رحلة جوية - مخالفة تعليمات الحصول على تأشيرة الدخول - عدم حجية التعميم حال تعذُّر اطِّلاع المسافر عليه - قيام أركان المسؤولية العقدية - التعويض عن الضرر المعنوي - سلطة المحكمة في تقدير التعويض.</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مطالبة المدعي إلزام المدعى عليها بتعويضه وعائلته عن خطئها المتمثل في عدم إكمالها إجراءات سفرهم على رحلة جدة فرانكفورت - استناد المدعى عليها إلى أن المدعي وعائلته لم يحصلوا على تأشيرة الدخول (الشنجن) من سفارة ألمانيا وجهتهم الأولى وفقاً لتوجيه رئيس الهيئة العامة للطيران المدني - الثابت تضمُّن تعليمات استخراج تأشيرة (الشنجن) وفقاً للاتفاقية الموقعة بين الدول الأعضاء أن على المسافر الراغب بالسفر إلى أكثر من دولة تتبع دول (الشنجن) التقدُّم بالطلب إلى سفارة الدولة التي سيقضي بها الفترة الأطول، وهو ما قام به المدعي باستخراجه تأشيرات الدخول من القنصلية الفرنسية كونه سيقضي طيلة الفترة في فرنسا - عدم إخلال المدعي بأي التزام من الالتزامات التي يتضمنها عقد النقل المنعقد بشرائه للتذاكر؛ مما يجعل امتناع المدعى عليها عن نقله وعائلته إخلالاً بالتزامها العقدي يوجب عليها تعويضهم عن الضرر المادي والمعنوي وفقاً لتقدير المحكمة - عدم صحة احتجاج المدعى عليها بالتعاميم الداخلية المتعلقة باستخراج تأشيرة (الشنجن)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والتي لا يمكن اطِّلاع المسافرين عليها؛ وذلك لمخالفتها للتعليمات الموضحة في اتفاقية (الشنجن) الموضوعة لمخاطبة المسافرين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إلزام المدعى عليها بتعويض المدعي وعائلته</w:t>
      </w:r>
      <w:r w:rsidRPr="00C05DB8">
        <w:rPr>
          <w:rFonts w:ascii="Traditional Arabic" w:hAnsi="Traditional Arabic" w:cs="Traditional Arabic" w:hint="cs"/>
          <w:sz w:val="32"/>
          <w:szCs w:val="32"/>
          <w:rtl/>
        </w:rPr>
        <w:t xml:space="preserve"> عن الضرر المادي والمعنوي</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04"/>
        </w:numPr>
        <w:jc w:val="both"/>
        <w:rPr>
          <w:b/>
          <w:bCs/>
          <w:rtl/>
        </w:rPr>
      </w:pPr>
      <w:r w:rsidRPr="00C05DB8">
        <w:rPr>
          <w:rtl/>
        </w:rPr>
        <w:t>تعليمات استخراج تأشيرة (الشنجن) الموضحة في اتفاقية (الشنجن) الموقعة بين الدول الأعضاء.</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بصحيفة دعوى أودعت لدى هذه المحكمة في 12/12/1437هـ أقام المدعي دعواه طالباً الحكم بإلزام المدعى عليها بتعويضه عن الأضرار المادية والمعنوية التي لحقت به جراء منعها له ولعائلته من السفر على رحلة (جدة - فرانكفورت). وقال شرحاً لدعواه: أنه حجز على رحلة الخطوط السعودية من جدة إلى فرانكفورت يوم الاثنين الموافق 7/9/2015م والعودة من فرانكفورت إلى جدة يوم الاثنين الموافق 21/9/2015م عدد ثمانية تذاكر له ولعائلته وهم: (...)، و(...)، و(...)، و(...)، و(...)، و(...)، </w:t>
      </w:r>
      <w:r w:rsidRPr="00C05DB8">
        <w:rPr>
          <w:rFonts w:ascii="Traditional Arabic" w:hAnsi="Traditional Arabic" w:cs="Traditional Arabic"/>
          <w:sz w:val="32"/>
          <w:szCs w:val="32"/>
          <w:rtl/>
        </w:rPr>
        <w:lastRenderedPageBreak/>
        <w:t xml:space="preserve">و(...)، وذكر أنه أصدر بطاقات صعود الطائرة إلكترونياً، حيث لديه جوازات سفر سارية وتأشيرات دخول لدول (شنجن) تم إصدارها عن طريق السفارة الفرنسية وفق التعليمات الخاصة باتفاقيات دول الشنجن والتي تنص على: (المسافر الذي يرغب بالسفر إلى أكثر من دولة تتبع دول الشنجن التقدم بالطلب إلى سفارة الدولة التي ستقضي بها الفترة الأطول)، وأضاف أنه عند ذهابه للمطار لإنهاء إجراءات السفر وشحن الأمتعة رفض موظف المدعى عليها إكمال الإجراءات وتم توجيهه للمشرف الذي أفاده أنه لا يمكنهم السفر إلى فرانكفورت كوجهة أولى إلا في حالة حصولهم على تأشيرات الشنجن من السفارة الألمانية، وأضاف أنه حاول أن يشرح للموظف أن هذا القرار خاطئ وحاول </w:t>
      </w:r>
      <w:r w:rsidRPr="00C05DB8">
        <w:rPr>
          <w:rFonts w:ascii="Traditional Arabic" w:hAnsi="Traditional Arabic" w:cs="Traditional Arabic" w:hint="cs"/>
          <w:sz w:val="32"/>
          <w:szCs w:val="32"/>
          <w:rtl/>
        </w:rPr>
        <w:t>إطلاعه</w:t>
      </w:r>
      <w:r w:rsidRPr="00C05DB8">
        <w:rPr>
          <w:rFonts w:ascii="Traditional Arabic" w:hAnsi="Traditional Arabic" w:cs="Traditional Arabic"/>
          <w:sz w:val="32"/>
          <w:szCs w:val="32"/>
          <w:rtl/>
        </w:rPr>
        <w:t xml:space="preserve"> على الموقع الخاص باستخراج التأشيرات لدولتي فرنسا وألمانيا، وعلى بريد إلكتروني تم إرساله إلى السفارة الهولندية بالرياض يناقض إفادته، وكذا حاول أن يشرح له عن حالات مشابهة لأقارب له سافروا خلال الصيف من مطار جدة لنفس الوجهة ولغيرها من دول الشنجن إلا أنه تم رفض صعوده الطائرة. وأضاف المدعي أنه ولتعذر السفر قام بمساعدة موظفي المدعى عليها بالحجز على رحلة (جدة - باريس) يوم الثلاثاء الموافق 8/9/2015م رحلة رقم 127، والعودة من فرانكفورت إلى جدة يوم الاثنين الموافق 21/9/2015م، وأرفق المدعي بملف الدعوى أدلته على خطأ المدعى عليها في عدم إكمال إجراءات السفر وهي: 1- نسخة من مراسلة بريد إلكتروني إلى السفارة الهولندية بالاستفسار عن إمكانية الدخول إلى امستردام كأول وجهة في حالة حصوله على فيزا الشنجن من السفارة الفرنسية. 2- مراسلة بريد إلكتروني إلى السفارة الألمانية بالاستفسار عن إمكانية الدخول إلى فرانكفورت كوجهة أولى في حالة حصوله على فيزا الشنجن من السفارة الفرنسية. 3- تعليمات السفارة الفرنسية عند الرغبة بالتقدم للحصول على تأشيرة الشنجن وموضح فيه أن التقديم يكون عبر سفارة الدولة التي ستقضي فيها المدة الأطول وليس كما أشار الموظف. 4- تعليمات السفارة الألمانية عند الرغبة بالتقدم للحصول على تأشيرة الشنجن وموضح فيه أن التقديم يكون عبر سفارة الدولة التي ستقضي فيها المدة الأطول وليس كما أشار الموظف. 5- تأشيرة شنجن (...) تم إصدارها من السفارة الفرنسية وكان أول دخول لها عن طريق امستردام بالخطوط الأردنية. 6- تأشيرة شنجن (...) تم إصدارها من السفارة الفرنسية وكان أول دخول لها عن طريق فرانكفورت بالخطوط الأردنية. 7- تأشيرة شنجن (...) تم إصدارها من السفارة الفرنسية وكان أول دخول لها عن طريق ميلان بالخطوط السعودية. 8- تأشيرة شنجن (...) تم إصدارها من السفارة الفرنسية وكان أول دخول لها عن طريق جنيف بالخطوط السعودية. ثم ختم المدعي لائحة دعواه بطلب إلزام المدعى عليها بتعويضه عن الأضرار التي لحقت به بمبلغ قدره نصف مليون ريال، وبين أن أضراره المادية تتمثل في رسوم إصدار تذاكر جديدة بمبلغ قدره (16</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825)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وذلك للركاب الذي استلزم الأمر إصدار تذاكر جديدة لهم، ورسوم تغيير رحلة (...) و(...) بمبلغ (500) ريال، ورسوم تغيير رحلة (...) بمبلغ (755)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وقيمة إلغاء حجز السيارة التي حجزها في مطار فرانكفورت بمبلغ (1190) دولار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وقيمة حجز السيارة الجديد من </w:t>
      </w:r>
      <w:r w:rsidRPr="00C05DB8">
        <w:rPr>
          <w:rFonts w:ascii="Traditional Arabic" w:hAnsi="Traditional Arabic" w:cs="Traditional Arabic"/>
          <w:sz w:val="32"/>
          <w:szCs w:val="32"/>
          <w:rtl/>
        </w:rPr>
        <w:lastRenderedPageBreak/>
        <w:t>مطار باريس ورسوم تغيير مكان التسليم (135) دولار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وقيمة حجز الفندق ليوم الوصول في فرانفكورت بمبلغ (140) دولار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وقيمة حجز باريس في يوم الوصول الجديد بمبلغ (218) دولار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وقيمة إلغاء حجز الدكتور المتواجد في فرانكفورت يوم 8/9/2015م بقيمة (150) دولار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وبقيد الدعوى قضية وإحالتها للدائرة باشرت نظرها على النحو المبين في محاضرها. وبجلسة 11/6/1437هـ قدم ممثل المدعى عليها مذكرة جوابية تضمنت أن المدعى عليها تستند في عدم إكمال إجراءات السفر للمدعي وعائلته على توجيه رئيس الهيئة العامة للطيران المدني، وما شرحه على خطاب معالي رئيس هيئة الرقابة والتحقيق المعطوف على برقية سفارة خادم الحرمين الشريفين في برلين المتضمنة اشتراط جمهورية ألمانيا الاتحادية أن يكون القادم إليها مباشرة حاصلاً على تأشيرة الدخول من إحدى سفاراتها، أو دخول المسافرين إليها عن طريق مطار الدولة التي صدرت تأشيرة الشنجن من سفارتها أولاً، كما تضمنت المذكرة أن المدعي من خلال دعواه التي أوضح فيها أن رحلته من جدة إلى فرانكفورت في 7/9/2015م وعودته من فرانكفورت إلى جدة في 21/9/2015م تدل على أن مدة الإقامة الأطول في ألمانيا وبالتالي كان عليه الحصول على التأشيرة من سفارة ألمانيا، وانتهى فيها إلى طلب رفض الدعوى. وبجلسة 13/6/1438هـ قدم المدعي مذكرة تضمنت أن تعليمات السفر للمواطنين الذين يرغبون بالسفر إلى أكثر من دولة ضمن اتفاقيات الشنجن موضحة في موقع وزارة الخارجية السعودية والتي تشير إلى أن يتم استخراج الفيزا من الدولة التي تنوي القضاء فيها المدة الأطول، وأوضح أن الوجهة الرئيسة له كانت إلى مدينة جينس</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س الفرنسية (أربعة أيام) ومدينة ستراسبورغ الفرنسية (أربعة أيام) والتي تبعد </w:t>
      </w:r>
      <w:proofErr w:type="gramStart"/>
      <w:r w:rsidRPr="00C05DB8">
        <w:rPr>
          <w:rFonts w:ascii="Traditional Arabic" w:hAnsi="Traditional Arabic" w:cs="Traditional Arabic"/>
          <w:sz w:val="32"/>
          <w:szCs w:val="32"/>
          <w:rtl/>
        </w:rPr>
        <w:t>حوالى</w:t>
      </w:r>
      <w:proofErr w:type="gramEnd"/>
      <w:r w:rsidRPr="00C05DB8">
        <w:rPr>
          <w:rFonts w:ascii="Traditional Arabic" w:hAnsi="Traditional Arabic" w:cs="Traditional Arabic"/>
          <w:sz w:val="32"/>
          <w:szCs w:val="32"/>
          <w:rtl/>
        </w:rPr>
        <w:t xml:space="preserve"> (208) كم عن مطار فرانكفورت الألماني لذلك تم اتخاذ مدينة فرانكفورت لرحلة الذهاب والعودة فيما كانت الإقامة في فرنسا. وبجلسة 22/3/1439هـ طلبت الدائرة من ممثل المدعى عليها تقديم نسخة مترجمة من اتفاقية الشنجن كما طلبت منه تقديم نسخة من الخطابات المشار إليها في مذكرته الجوابية وهي خطاب رئيس هيئة الرقابة والتحقيق، وبرقية السفير في ألمانيا، ثم طلبت من المدعي تقديم ما يثبت خصم مبلغ (4462)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من حسابه وتمثل حجز السيارة الملغي. وبجلسة 4/5/1439هـ قدم المدعي كشف الحساب وقرر أنه يعدل مبلغ المطالبة عن هذا البند ليصبح مبلغ (2425) ريال</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حيث قامت شركة التأجير بعمل حجز جديد له وفرض غرامة تغيير الحجز وتسليم السيارة في دولة أخرى. وبجلسة 16/6/1439هـ قدم ممثل المدعى عليها نسخة مترجمة من اتفاقية الشنجن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18/7/1439هـ قدم نسخة من الخطابات التي طلبتها الدائرة. وبجلسة 22/12/1439هـ قرر المدعي أن المدعى عليها قد سمحت له بالسفر إلى ألمانيا قبل الحادثة محل الدعوى وبعدها مما يدل على أن عدم إكمال إجراءات سفره في الرحلة محل الدعوى كان خطأ منها. وبجلسة هذا اليوم سألت الدائرة المدعي عن اختلاف بعض المبالغ التي يطالب بها عن المبالغ المدونة في المستندات فأجاب أنه فيما يتعلق بمطالبته بمبلغ (915) تسعمئة وخمسة عشر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عن تكاليف فندق لإقامته ليوم واحد في باريس فإن المبلغ المدون بكشف الحساب هو (1008.72) ألف وثمانية ريالات واثن</w:t>
      </w:r>
      <w:r w:rsidRPr="00C05DB8">
        <w:rPr>
          <w:rFonts w:ascii="Traditional Arabic" w:hAnsi="Traditional Arabic" w:cs="Traditional Arabic" w:hint="cs"/>
          <w:sz w:val="32"/>
          <w:szCs w:val="32"/>
          <w:rtl/>
        </w:rPr>
        <w:t>ت</w:t>
      </w:r>
      <w:r w:rsidRPr="00C05DB8">
        <w:rPr>
          <w:rFonts w:ascii="Traditional Arabic" w:hAnsi="Traditional Arabic" w:cs="Traditional Arabic"/>
          <w:sz w:val="32"/>
          <w:szCs w:val="32"/>
          <w:rtl/>
        </w:rPr>
        <w:t>ان وسبعون هللة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ولكن لم يطالب إلا </w:t>
      </w:r>
      <w:r w:rsidRPr="00C05DB8">
        <w:rPr>
          <w:rFonts w:ascii="Traditional Arabic" w:hAnsi="Traditional Arabic" w:cs="Traditional Arabic"/>
          <w:sz w:val="32"/>
          <w:szCs w:val="32"/>
          <w:rtl/>
        </w:rPr>
        <w:lastRenderedPageBreak/>
        <w:t>بالمسحوب فعلياً دون ماله علاقة بالتأمين المسترد أو التأخير في المغادرة أو الطلبات على الغرفة، وكذا الحال بالنسبة إلى مطالبته بمبلغ (588) خمسمئة وثمانية وثمانين ريالاً عن تكاليف إقامته ليوم واحد في فرانكفورت فإن المبلغ المثبت بكشف الحساب هو (830.49) ثمانمئة وثلاثون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وتسع وأربعون هللة ولكن أَرجعوا له مبلغ التأمين، وأما بالنسبة لتكاليف بنزين السيارة فليس له مستند بل هو تعبئة البنزين دون فاتورة، وأما مطالبته بخصوص إيجار السيارة الملغي من فرانكفورت فقد حصره في مبلغ (2425) ألفين وأربعمئة وخمسة وعشرين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في حين أن المثبت في كشف الحساب كان لمجموع ما دفعه وهو (6</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955.73) ستة آلاف وتسعمئة وخمسة وخمسون ريالا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وثلاث وسبعون هللة، ولكن لم يطالب إلا بما غرمه بسبب إلغاء حجز السيارة من فرانكفورت وتسليمها في مدينة أخرى، وأضاف بأن الأضرار المادية ليست هي أضراره فقط بل الأضرار المعنوية أعم وأكثر ضرراً وطلب تعويضه مادياً ومعنوياً وأكد على طلبه الفصل في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فرفعت الدائرة جلستها للمداولة وأصدرت الدائرة حكمها مبنياً على ما يلي</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لما كان المدعي وكالةً يهدف من إقامة دعواه إلى الحكم بإلزام المدعى عليها بتعويضه عن خطأ عدم نقله على رحلة الخطوط الجوية من جدة إلى فرانكفورت، فإن التكييف الصحيح للدعوى أنها من دعاوى العقود التي تختص محاكم ديوان المظالم ولائياً بنظرها طبقاً للمادة: (13/د) من نظام ديوان المظالم الصادر بالمرسوم الملكي رقم (م/78) وتاريخ 19/9/1428هـ. التي نصت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تختص المحاكم الإدارية بالفصل في </w:t>
      </w:r>
      <w:proofErr w:type="gramStart"/>
      <w:r w:rsidRPr="00C05DB8">
        <w:rPr>
          <w:rFonts w:ascii="Traditional Arabic" w:hAnsi="Traditional Arabic" w:cs="Traditional Arabic"/>
          <w:sz w:val="32"/>
          <w:szCs w:val="32"/>
          <w:rtl/>
        </w:rPr>
        <w:t>الآتي:...</w:t>
      </w:r>
      <w:proofErr w:type="gramEnd"/>
      <w:r w:rsidRPr="00C05DB8">
        <w:rPr>
          <w:rFonts w:ascii="Traditional Arabic" w:hAnsi="Traditional Arabic" w:cs="Traditional Arabic"/>
          <w:sz w:val="32"/>
          <w:szCs w:val="32"/>
          <w:rtl/>
        </w:rPr>
        <w:t xml:space="preserve"> د- دعاوى العقود التي تكون جهة الإدارة طرفاً فيها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تختص هذه المحكمة مكانياً وفقا للمادة (2) من نظام المرافعات أمام ديوان المظالم الصادر بالمرسوم الملكي رقم (م/3) وتاريخ 22/1/1435هـ 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وأما 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 المدعي يطلب التعويض عن حقه الناشئ بتاريخ منعه من إكمال إجراءات سفره على الرحلة المؤرخة في 7/9/2015م الموافق 23/11/1436هـ، وبما أنه قد تقدم بدعواه الماثلة في 12/12/1437هـ، فإنه يكون قد أقامها خلال الأجل النظامي المنصوص عليه في المادة (8/6) من نظام المرافعات أمام ديوان المظالم الصادر بالمرسوم الملكي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م/3</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وتاريخ 22/1/1435هـ ويتعين قبول الدعوى شكلاً. وأما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المدعي يطلب إلزام المدعى عليها بتعويضه عن خطئها المتمثل في عدم إكمالها إجراءات سفره وعائلته على رحلة جدة فرانكفورت المؤرخة في 7/9/2015م إخلالاً منها بعقد النقل المتفق عليه بالرغم من عدم إخلاله به، حيث أخلت المدعى عليها بنقله وعائلته إلى الوجهة المتفق عليها على سند أنه وعائلته لم يحصلوا على تأشيرة الدخول (شنجن) من سفارة ألمانيا وجهتهم الأولى، في حين طلب ممثل المدعى عليها رفض الدعوى استناداً على أن ما قامت به المدعى عليها يستند على توجيه رئيس الهيئة العامة للطيران </w:t>
      </w:r>
      <w:r w:rsidRPr="00C05DB8">
        <w:rPr>
          <w:rFonts w:ascii="Traditional Arabic" w:hAnsi="Traditional Arabic" w:cs="Traditional Arabic"/>
          <w:sz w:val="32"/>
          <w:szCs w:val="32"/>
          <w:rtl/>
        </w:rPr>
        <w:lastRenderedPageBreak/>
        <w:t>المدني الذي شرحه على خطاب معالي رئيس هيئة الرقابة والتحقيق المعطوف على برقية سفارة خادم الحرمين الشريفين في برلين المتضمنة اشتراط جمهورية ألمانيا الاتحادية أن يكون القادم إليها مباشرة حاصلاً على تأشيرة الدخول من إحدى سفاراتها، أو دخول المسافرين إليها عن طريق مطار الدولة التي صدرت تأشيرة (الشنجن) من سفارتها أولاً، ولما كانت المسؤولية العقدية لا تثبت إلا بتوافر أركانها الثلاثة من خطأ وضرر وعلاقة سببية بينهما، وبما أن المدعي قد اشترى تذاكر السفر له ولعائلته بعدد ثمانية ركاب، وبما أنه بشرائه للتذاكر فقد انعقد الإيجاب والقبول بين الراكب وشركة النقل على نقل الراكب إلى الوجهة المبينة في التذكرة، مع التزام كل من الطرفين بأحكام وشروط عقد النقل، ولما كان الثابت أن المدعى عليها لم تلتزم بنقل المدعي وعائلته إلى الوجهة المقصودة، وبما أن المدعى عليها قد سببت إخلالها العقدي بأن المدعي قد أخل بشروط العقد ولم يستخرج تأشيرة الدخول (الشنجن) من السفارة الألمانية بلد الوجهة الأولى، وبما أن الثابت أن تعليمات استخراج تأشيرة (الشنجن) الموضحة في اتفاقية الشنجن الموقعة بين الدول الأعضاء تنص على: (المسافر الذي يرغب بالسفر إلى أكثر من دولة تتبع دول الشنجن التقدم بالطلب إلى سفارة الدولة التي ستقضي بها الفترة الأطول)، كما أن التعليمات الموضحة في موقع وزارة الخارجية السعودية، والتعليمات التي نشرتها المندوبية الأوروبية بالرياض، وكذا التعليمات الموجودة في موقع السفارة الألمانية والفرنسية لا يخرج عما هو منصوص عليه في الاتفاقية، ولما كان الثابت أن المدعي استخرج تأشيرات الدخول من القنصلية الفرنسية كونه سيقضي طيلة الفترة في فرنسا، وعليه فإن المدعي لم يخل بأي التزام ولم يخالف الشروط الواجبة التي يتضمنها عقد النقل، الأمر الذي يجعل من امتناع المدعى عليها عن نقله إخلالاً بالتزام عقدي وخطأ تثبت معه مسؤوليتها، ولا يعفيها من ذلك استنادها إلى التعاميم المشار إليها آنفاً وذلك لمخالفتها لاتفاقية (الشنجن)، وللتعليمات الموضحة من قنصليات دول (الشنجن) والتي وضعت لتخاطب المسافرين، بعكس التعاميم الداخلية التي لا يمكن اطلاعهم عليها، ولما كان الثابت -وفقاً لكشف الحساب البنكي- أن المدعي قد لحقه بسبب هذا الخطأ أضرار</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مادية حيث إنه قد دفع مبلغ (915) تسعمئة وخمسة عشر ريالاً من أجل الإقامة لمدة يوم واحد في مدينة باريس، كما دفع مبلغاً قدره (755) سبعمئة وخمسة وخمسون ريالاً من أجل تعديل تذكرة الراكب (...)، ودفع مبلغاً قدره (500) خمسمئة ريال من أجل تعديل تذكرة الراكبة (...) و(...)، كما دفع مبلغاً قدره (2</w:t>
      </w:r>
      <w:r>
        <w:rPr>
          <w:rFonts w:ascii="Traditional Arabic" w:hAnsi="Traditional Arabic" w:cs="Traditional Arabic" w:hint="cs"/>
          <w:sz w:val="32"/>
          <w:szCs w:val="32"/>
          <w:rtl/>
        </w:rPr>
        <w:t>.</w:t>
      </w:r>
      <w:r w:rsidRPr="00C05DB8">
        <w:rPr>
          <w:rFonts w:ascii="Traditional Arabic" w:hAnsi="Traditional Arabic" w:cs="Traditional Arabic"/>
          <w:sz w:val="32"/>
          <w:szCs w:val="32"/>
          <w:rtl/>
        </w:rPr>
        <w:t>425) ألفان وأربعمئة وخمسة وعشرون ريالاً رسوم إلغاء حجز السيارة من مطار فرانكفورت ورسوم تسليم السيارة لشركة التأجير في مطار مختلف عن مكان الاستلام، كما دفع -وفقاً لكشف الحساب- مبلغاً قدره (588) خمسمئة وثمان وثمانون ريالاً قيمة حجز الفندق الملغي في مدينة فرانكفورت، كما دفع مبلغاً قدره (16.825) ستة عشر ألفا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وثمانمئة وخمسة وعشرون ريالاً تمثل قيمة إصدار تذاكر جديدة للسفر إلى مدينة باريس لعدد خمسة ركاب، ولما كان مجموع هذه المبالغ هو مبلغ (22.008) اثنين وعشرين ألفاً وثمانية ريالات، يضاف إليها قيمة وقود السيارة بين مدينتي باريس وفرانكفورت والتي طلب المدعي تعويضه عنها بمبلغ (500) خمسمئة ريال </w:t>
      </w:r>
      <w:r w:rsidRPr="00C05DB8">
        <w:rPr>
          <w:rFonts w:ascii="Traditional Arabic" w:hAnsi="Traditional Arabic" w:cs="Traditional Arabic"/>
          <w:sz w:val="32"/>
          <w:szCs w:val="32"/>
          <w:rtl/>
        </w:rPr>
        <w:lastRenderedPageBreak/>
        <w:t>حيث دفعها من غير الحصول على فاتورة، وبما أن تعبئة الوقود من الأضرار التي لا بد أن تجبر حال التعويض، وحيث لا مستند، وبما أن المبلغ المطالب به يتفق مع العرف، ولا يتطرق إليه احتمال المبالغة أو الإثراء غير المشروع فإن الدائرة تضيفه إلى مبلغ التعويض، ليصبح إجمالي التعويض عن الأضرار المالية مبلغاً قدره (22.508) اثنان وعشرون ألفاً وخمسمئة وثمانية ريالات هو ما تحكم به الدائرة تعويضاً عن الضرر المادي. وأما عن طلب المدعي تعويضه عن الأضرار المعنوية، ولما كان المستقر عليه فقهاً وقضاء أن أساس التعويض هو جبر الضرر، ولما كانت الدائرة لا ترى فيما قدرته من تعويض عن الضرر المالي جبراً للضرر الذي لحق المدعي وعائلته، إذ إن من الثابت أن إلغاء السفر الطويل بين الدول، والرجوع بعد العزيمة على السفر، وتغيير الوجهات، ومتابعة الحجوزات الملغاة، وعمل حجوزات جديدة، كل ذلك يلحق بالمرء أذى معنوياً، وبما أن من المستقر عليه أن للقاضي سلطة في تقدير التعويض عن الضرر المعنوي، وهو بذلك لا بد أن يتخذ أساساً لهذا التقدير، وبما أن عدد الركاب ثمانية أشخاص فإن الدائرة تعوض كل واحد منهم بمبلغ ألف ريال، ليصبح مجموع التعويض المعنوي لجميع الركاب هو مبلغ (8000) ثمانية آلاف ريال، هو ما تحكم الدائرة به تعويضاً عن الضرر المعنوي.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بـ: أولاً: إلزام المؤسسة العامة للخطوط الجوية العربية السعودية بأن تدفع للمدعي (...) مبلغاً قدره (22.508) اثنان وعشرون ألفاً وخمسمئة وثمانية ريالات تعويضاً عن الضرر المادي. ثانياً: إلزام المؤسسة العامة للخطوط الجوية العربية السعودية بأن تدفع للمدعي مبلغاً قدره (8000) ثمانية آلاف ريال تعويضاً عن الضرر المعنوي.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131</w:t>
      </w:r>
      <w:r w:rsidRPr="00C05DB8">
        <w:rPr>
          <w:rFonts w:ascii="Traditional Arabic" w:hAnsi="Traditional Arabic" w:cs="Traditional Arabic"/>
          <w:b/>
          <w:bCs/>
          <w:sz w:val="32"/>
          <w:szCs w:val="32"/>
        </w:rPr>
        <w:t>/</w:t>
      </w:r>
      <w:r w:rsidRPr="00C05DB8">
        <w:rPr>
          <w:rFonts w:ascii="Traditional Arabic" w:hAnsi="Traditional Arabic" w:cs="Traditional Arabic"/>
          <w:b/>
          <w:bCs/>
          <w:sz w:val="32"/>
          <w:szCs w:val="32"/>
          <w:rtl/>
        </w:rPr>
        <w:t>10</w:t>
      </w:r>
      <w:r w:rsidRPr="00C05DB8">
        <w:rPr>
          <w:rFonts w:ascii="Traditional Arabic" w:hAnsi="Traditional Arabic" w:cs="Traditional Arabic"/>
          <w:b/>
          <w:bCs/>
          <w:sz w:val="32"/>
          <w:szCs w:val="32"/>
        </w:rPr>
        <w:t>/</w:t>
      </w:r>
      <w:r w:rsidRPr="00C05DB8">
        <w:rPr>
          <w:rFonts w:ascii="Traditional Arabic" w:hAnsi="Traditional Arabic" w:cs="Traditional Arabic"/>
          <w:b/>
          <w:bCs/>
          <w:sz w:val="32"/>
          <w:szCs w:val="32"/>
          <w:rtl/>
        </w:rPr>
        <w:t>ق لعام 1435هـ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6568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16/10/1440هـ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عقد - أشغال عامة - مسؤولية عقدية - تعويض - نقل موقع العقد - تأخر تسليم الموقع - توقف المشروع - إقرار الجهة الإدارية - عدم الحصول على رخصة البناء - النزاع </w:t>
      </w:r>
      <w:r w:rsidRPr="00C05DB8">
        <w:rPr>
          <w:rFonts w:ascii="Traditional Arabic" w:hAnsi="Traditional Arabic" w:cs="Traditional Arabic" w:hint="cs"/>
          <w:b/>
          <w:bCs/>
          <w:sz w:val="32"/>
          <w:szCs w:val="32"/>
          <w:rtl/>
        </w:rPr>
        <w:t>في</w:t>
      </w:r>
      <w:r w:rsidRPr="00C05DB8">
        <w:rPr>
          <w:rFonts w:ascii="Traditional Arabic" w:hAnsi="Traditional Arabic" w:cs="Traditional Arabic"/>
          <w:b/>
          <w:bCs/>
          <w:sz w:val="32"/>
          <w:szCs w:val="32"/>
          <w:rtl/>
        </w:rPr>
        <w:t xml:space="preserve"> ملكية الموقع - عدم تسليم الموقع خالياً من العوائق - الإخلال بالتزامات العقد - نطاق حجية محضر الاستلام - قيام أركان المسؤولية العقدية - الاستئناس برأي الخبير - أتعاب الخبير - قيمة الأعمال المنفذة - غرامة تأخير - غرامة إشراف - مناط الإعفاء من غرامة التأخير - أجور العمالة والمعدات خلال </w:t>
      </w:r>
      <w:r w:rsidRPr="00C05DB8">
        <w:rPr>
          <w:rFonts w:ascii="Traditional Arabic" w:hAnsi="Traditional Arabic" w:cs="Traditional Arabic" w:hint="cs"/>
          <w:b/>
          <w:bCs/>
          <w:sz w:val="32"/>
          <w:szCs w:val="32"/>
          <w:rtl/>
        </w:rPr>
        <w:t>مدة</w:t>
      </w:r>
      <w:r w:rsidRPr="00C05DB8">
        <w:rPr>
          <w:rFonts w:ascii="Traditional Arabic" w:hAnsi="Traditional Arabic" w:cs="Traditional Arabic"/>
          <w:b/>
          <w:bCs/>
          <w:sz w:val="32"/>
          <w:szCs w:val="32"/>
          <w:rtl/>
        </w:rPr>
        <w:t xml:space="preserve"> التوقف - يمين - عدم التعويض عن الضرر المحتمل - انتفاء البينة - ربوية التعويض عن تأخر المستحقات.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المدعية إلزام المدعى عليها بتعويضها عن الأضرار اللاحقة بها بسبب فترات التوقف، وإلغاء قرارات الحسم والغرامات المتصلة بذلك - الثابت تعاقد المدعى عليها مع المدعية على إنشاء مبنى تعليمي، ثم قيامها بنقل موقع المشروع إلى مكان آخر؛ مما ترتب عليه تأخر تسليم الموقع للمدعية وتوقُّف المشروع أكثر من مرة - إقرار المدعى عليها بفترات التوقف محل الدعوى، وإخلالها في استصدار رخصة البناء للمشروع مما تسبب بالتوقف في الفترة الأولى - وجود نزاع على ملكية الموقع محل العقد والذي كان سبباً بالتوقف في الفترة الثانية؛ مما يظهر معه إخلال المدعى عليها في تسليم الموقع للمدعية خالياً من الشوائب، دون أن يغير من هذا استلام المدعية للموقع مسبقاً؛ ذلك أن هذا الأمر لا يثبت العلم به بموجب محضر الاستلام - تحمُّل المدعى عليها كافة فترات التوقف في المشروع إضافة إلى التأخر في تسليمه للمدعية؛ مما يقيم ركن الخطأ في جانبها - تقرير المحكمة ندب خبير محاسبي في الدعوى، واطمئنانها إلى ما انتهى إليه تجاه مستحقات المدعية عن باقي الأعمال المنفذة من قبلها - تضمُّن النظام إعفاء المتعاقد من غرامة التأخير حال كون التأخير لسبب خارج عن إرادته؛ وبالتالي استحقاق المدعية الإعفاء من غرامات التأخير والإشراف نظراً لتحمُّل المدعى عليها كافة أسباب فترات توقف المشروع والتأخر في تسليمه - استحقاق المدعية التعويض عن أجور العمالة و المعدات خلال فترة توقف العمل في المشروع، إضافة إلى أتعاب الخبرة التي قامت بسدادها - عدم استحقاق المدعية التعويض عن باقي الطلبات؛ لكونها جاءت مرسلة، ولارتباط بعضها بالربح المحتمل - استيفاء طلب المدعية التعويض بنسبةٍ من المستحقات المتأخرة لدى المدعى عليها بالتعويض المحكوم به لها عن الضرر الثابت، دون أن يكون لها حق فيما جاوز ذلك؛ إذ هو ذريعة للربا </w:t>
      </w:r>
      <w:r w:rsidRPr="00C05DB8">
        <w:rPr>
          <w:rFonts w:ascii="Traditional Arabic" w:hAnsi="Traditional Arabic" w:cs="Traditional Arabic"/>
          <w:sz w:val="32"/>
          <w:szCs w:val="32"/>
          <w:rtl/>
        </w:rPr>
        <w:lastRenderedPageBreak/>
        <w:t>لعدم ارتباطه بضرر ثابت - أثر ذلك: إلزام المدعى عليها بدفع المبلغ المستحق للمدعية، وإلغاء غرامات التأخير والإشراف، ورفض ماعدا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0"/>
        </w:numPr>
        <w:jc w:val="both"/>
        <w:rPr>
          <w:rtl/>
        </w:rPr>
      </w:pPr>
      <w:r w:rsidRPr="00C05DB8">
        <w:rPr>
          <w:rtl/>
        </w:rPr>
        <w:t>المادة (51) من نظام المنافسات والمشتريات الحكومية الصادر بالمرسوم الملكي رقم (م/58) وتاريخ 4/9/1427هـ.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في صحيفة الدعوى التي تقدم بها المدعي، والتي أورد فيها أن المدعى عليها تعاقدت مع موكلته على بناء مجمع تعليمي بحي الجال محافظة الطائف، وفقاً للعقد المبرم بين الطرفين بتاريخ 25/7/1430هـ، مضيفاً أن المدعى عليها تقاعست في تسليم موكلته الموقع حتى تاريخ 8/4/1431هـ، وبعد مباشرة موكلته للأعمال، جرى إيقافها من أمانة محافظة الطائف بتاريخ 15/2/1432هـ بسبب عدم استصدار المدعى عليها للتصاريح اللازمة، ثم جرى استئناف العمل بتاريخ 24/1/1433هـ، ثم جرى إيقاف العمل مجدداً بتاريخ 10/9/1433هـ بسبب وضع أحد المجاورين لمخلفات البناء في أرض المشروع، وتم استئناف العمل بتاريخ 19/1/1434هـ، ثم تعرض العمل للإيقاف بعد ذلك بتاريخ 25/5/1434هـ من قبل أمانة محافظة الطائف، لوجود مخالفات، مشيراً إلى أن المدعى عليها قد قامت بتحميل موكلته نتائج التوقف في العمل، رغم أن أسباب التوقف عائدة إلى المدعى عليها، وختم صحيفة الدعوى بطلب إلزام المدعى عليها تعويضه عن الأضرار اللاحقة به بسبب التوقف، بمبلغ إجمالي قدره: أربعة ملايين وأربعمئة وتسعون ألفاً ومئتان وثلاثة وستون ريالاً (4.490.263)</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وإلغاء كافة قرارات الحسم والغرامات المتصلة بذلك. وبقيد الدعوى قضية، وإحالتها لهذه الدائرة باشرت نظرها حسب ما هو مدون بمحاضر ضبط الجلسات، وبسؤال وكيل المدعية عن الدعوى قرر أنها وفقاً لصحيفتها، وبعرض الدعوى على ممثل المدعى عليها دفع بأن توقف العمال في المشروع للمرة الأولى لم يكن بسبب عدم استصدار رخصة البناء، وإنما بسبب اللجنة المشكلة من محافظة الطائف، والتي تضم في عضويتها عدة جهات، والمختصة بحماية الموقع من أخطار السيول، والتي انتهت في أعمالها إلى التوصية باختزال ثلاثين متراً من طول الحد الشرقي، مضيفاً أن رخصة البناء صدرت بتاريخ 23/12/1432هـ، مشيراً إلى تحميل المدعية نتيجة توقف العمل في المشروع بتاريخ 10/9/1433هـ بسبب أحد المجاورين، الذي وضع المخلفات في أرض المشروع، نظراً لإخلالها في حراسة الموقع من تاريخ استلامه، وعلى الرغم من ذلك، فقد باشرت المدعى عليها مخاطبة الأمانة بطلب إيقاف المجاور عن العمل، وتكليفه برفع مخلفات البناء، وقد أزيلت هذه المخلفات بتاريخ 21/3/1434هـ، ثم قرر ممثل المدعى عليها أن المدعى عليها لم توقف المدعية عن العمل بتاريخ 25/5/1434هـ، وأن الإيقاف كان من أمانة محافظة الطائف، دون إبداء المبررات، وبعد الرفع لمحافظ محافظة الطائف بتاريخ 15/2/1435هـ، صدر التوجيه للأمانة بعدم إيقاف العمل في المشروع، إلا في الجزء المتنازع عليه مع أحد المجاورين. ثم قررت الدائرة إدخال أمانة محافظة الطائف طرفاً في الدعوى، بتاريخ </w:t>
      </w:r>
      <w:r w:rsidRPr="00C05DB8">
        <w:rPr>
          <w:rFonts w:ascii="Traditional Arabic" w:hAnsi="Traditional Arabic" w:cs="Traditional Arabic"/>
          <w:sz w:val="32"/>
          <w:szCs w:val="32"/>
          <w:rtl/>
        </w:rPr>
        <w:lastRenderedPageBreak/>
        <w:t xml:space="preserve">22/12/1436هـ، وبمناقشة ممثلها عن الدعوى، قرر أن المدعية قامت بالبناء قبل صدور رخصة البناء، ثم تجاوزت حدود الرخصة بعد ذلك، وهو الأمر الذي أوقفت عن العمل بسببه. مشيراً إلى عدم ثبوت تجاوز المجاورين على أرض المشروع، كما قرر عدم وجود تداخل بين ملكيات العقارات المجاورة والمشروع، وأرفق صورة من التقرير النهائي للجنة المشكلة بقرار من أمير المنطقة. ثم طلبت الدائرة من وكيل المدعية تقديم تفصيل بالغرامات والحسميات التي يطلب إلغاءها، والأضرار التي يطلب التعويض عنها، فقرر أن موكلته تطلب التعويض بمبلغ إجمالي قدره: أربعة ملايين وستمئة وثلاثة وخمسون ألفاً وخمسمئة وتسعة وأربعون ريالاً (4.653.594)، متضمناً قيمة الحسم الموقع عليها، والأضرار اللاحقة بها بسبب التوقف. ثم أفاد وكيل المدعية الدائرة بأن المدعى عليها بصدد سحب المشروع، وطلب طلباً عاجلاً بوقف تنفيذ القرار، وفقاً للطلب المقيد بالمحكمة بالرقم (141) وتاريخ 27/10/1437هـ، مشيراً إلى أن نسبة إنجاز موكلته للمشروع تجاوزت 90%، ثم قدم ممثل المدعى عليها مذكرة تضمنت الإشارة إلى عدم تجاوب المدعية مع الإنذارات الموجهة لها لإكمال المشروع، ما أدى إلى صدور قرار بسحب المشروع. وبجلسة يوم الاثنين بتاريخ 29/10/1437هـ، أصدرت الدائرة قرارها القاضي بوقف تنفيذ قرار سحب المشروع، الصادر برقم (95081)، وتاريخ 27/6/1437هـ. ثم قدم ممثل المدعى عليها مذكرة تضمنت أن لجنة فحص العروض بحثت موضوع العقد محل الدعوى، وانتهت إلى أن الجزء المتنازع على ملكيته يقع خارج حدود أرض المشروع، وأن المدعية تذرعت بهذه المشكلة، وبمشكلة اعتراضات بعض مراقبي الأمانة، لإيقاف العمل في المشروع، ونظراً لعدم تجاوب المدعية مع الإنذارات الموجهة لها، وللحاجة إلى المشروع، صدر قرار وزير التعليم بسحب المشروع، واستكماله على حساب المدعية. وبجلسة يوم الاثنين بتاريخ 9/1/1438هـ، أصدرت الدائرة قرارها القاضي بندب شركة (...) خبيراً محاسبياً في الدعوى، وذلك لبيان قيمة المستخلصات، وتاريخ استحقاقها، وبيان قيمة الحسميات والغرامات، وأسبابها، وبيان فترات التوقف، والوقوف على المشروع، وبيان القدر المنجز منه، والمقابل المادي له وفقاً للعقد، والاستعانة في التوصل لذلك عن طريق الخبراء الهندسيين. وقد وافى الدائرة تقرير جهة الخبرة، وبالاطلاع عليه بتاريخ 14/4/1439هـ، تبين قصوره عن شمول كافة ما ورد بقرار الدائرة، فاستعدت جهة الخبرة باستيفاء النقص. وبجلسة يوم الاثنين بتاريخ 12/5/1439هـ، اطلعت الدائرة على تقرير الخبرة، وسلمت أطراف الدعوى نسخة منه، وطلبت منهم إبداء مرئياتهم حيال ما تضمنه، فاستمهل أطراف الدعوى لذلك، ثم تكرر من ممثل المدعى عليها طلب الأجل لإعداد الرد تجاه تقرير الخبير المحاسبي، فنبهته الدائرة إلى ضرورة تقديم الجواب عما تضمنه تقرير الخبير، فقدم بجلسة يوم الاثنين بتاريخ 25/10/1439هـ، مذكرة تضمنت أن تقرير الخبير المحاسبي خلص إلى عدم استطاعته التوصل إلى بيان المستحقات المالية للمدعية، وبيان الحسميات، نظراً لعدم كفاية المستندات. وبجلسة يوم الاثنين 23/12/1439هـ، قرر ممثل المدعى عليها (...) موافقته على ما انتهى إليه تقرير الخبير في الدعوى. ثم قدم وكيل المدعية مذكرة أوضح فيها أن تقرير </w:t>
      </w:r>
      <w:r w:rsidRPr="00C05DB8">
        <w:rPr>
          <w:rFonts w:ascii="Traditional Arabic" w:hAnsi="Traditional Arabic" w:cs="Traditional Arabic"/>
          <w:sz w:val="32"/>
          <w:szCs w:val="32"/>
          <w:rtl/>
        </w:rPr>
        <w:lastRenderedPageBreak/>
        <w:t>الخبير لم يتطرق إلى الضمان البنكي، وطلب شموله في دعوى موكلته، كما طلب تعويض موكلته عن التأخر في صرف المستحقات بنسبة 10%، واكتفى بذلك. وبجلسة يوم الاثنين بتاريخ 28/1/1440هـ، قرر وكيل المدعية موافقته على ما انتهى إليه تقرير الخبير في الدعوى، واكتفى الأطراف بذلك، عليه أصدرت الدائرة قرارها بإخراج أمانة محافظة الطائف من الدعوى، كما قررت رفع الجلسة للتأمل والمداولة.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بعد سماع الدعوى والإجابة، وبما أن دعوى المدعية متعلقة بعقد إداري، فإن المحكمة تختص بنظرها طبقاً للمادة (13/د) من نظام ديوان المظالم، الصادر بالمرسوم الملكي رقم (م/78) وتاريخ 19/9/1428هـ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تختص المحكمة ومن ثم الدائرة بنظر الدعوى وفقاً لأحكام المادة (الثانية) من نظام المرافعات أمام ديوان المظالم الصادر بالمرسوم الملكي رقم (م/3) وتاريخ 22/1/1435هـ</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وقواعد توزيع القضايا. وعن قبول الدعوى، وحيث إن العقد بين طرفي الدعوى أُبرم بتاريخ 25/7/1430هـ، وتوقف العمل في المشروع بتاريخ 25/5/1434هـ، وحيث تقدم وكيل المدعية بالدعوى بتاريخ 10/1/1435هـ، فإن الدائرة تنتهي إلى القضاء بقبول الدعوى؛ لإقامتها خلال الأجل النظامي المنصوص عليه في المادة (الثامنة) من نظام المرافعات أمام ديوان المظالم. وعن الموضوع، وبما أن الثابت تعاقد المدعى عليها مع المدعية بتاريخ 25/7/1430هـ، على إنشاء مبنى تعليمي في محافظة تربة، كما أن الثابت أن المدعى عليها قد قامت بنقل المشروع من محافظة تربة إلى حي الجال بمحافظة الطائف، كما أن الثابت أن المدعى عليها لم تقم بتسليم الموقع للمدعية إلا بتاريخ 8/4/1431هـ، وحيث أسست المدعية دعواها بطلب التعويض عن فترات التوقف، والتي وفقاً للمدعية كانت بسبب يعود إلى المدعى عليها، وبالنظر في ذلك، وحيث أقرت المدعى عليها بفترات التوقف والمتمثلة في: أولاً: الفترة الأولى من تاريخ 15/2/1432هـ وحتى تاريخ 24/1/1433هـ، والتي كانت من أمانة محافظة الطائف، بسبب عدم استصدار المدعى عليها لرخصة البناء. ثانياً: الفترة الثانية، من تاريخ 10/9/1433هـ وحتى 19/1/1434هـ، وسبب التوقف حينها هو الدعوى بوجود تداخل بين الملكيات العقارية، وإلقاء المخلفات في أرض المشروع من قبل أحد المجاورين. ثالثاً: الفترة الثالثة، ابتداء من تاريخ 25/5/1434هـ، وكان الإيقاف من قبل أمانة محافظة الطائف لوجود مخالفات. وحيث دفعت المدعى عليها بأن التوقف في الفترة الأولى لم يكن بسبب عدم وجود رخصة البناء، وإنما بسبب وجود لجنة مشكلة للنظر في درء أخطار السيول عن الموقع، وبالنظر في ذلك، وبالاطلاع على إشعار التوقف الصادر من أمانة محافظة الطائف، فقد جرى تأسيس التوقف على عدم وجود ترخيص في الموقع، الأمر الذي يظهر معه إخلال المدعى عليها في استصدار رخصة البناء قبل مباشرة المدعية للعمل في المشروع، وقد أقرت المدعى عليها بأن رخصة البناء صدرت بتاريخ 23/12/1432هـ، وهو تاريخ لاحق لتاريخ ابتداء التوقف في الفترة الأولى. وفيما يتعلق بالفترة الثانية، فقد دفعت المدعى عليها بأن إهمال المدعية في القيام بحراسة الموقع، هو الذي أدى لإلقاء أحد المجاورين لمخلفات البناء في أرض المشروع، </w:t>
      </w:r>
      <w:r w:rsidRPr="00C05DB8">
        <w:rPr>
          <w:rFonts w:ascii="Traditional Arabic" w:hAnsi="Traditional Arabic" w:cs="Traditional Arabic"/>
          <w:sz w:val="32"/>
          <w:szCs w:val="32"/>
          <w:rtl/>
        </w:rPr>
        <w:lastRenderedPageBreak/>
        <w:t>وبالنظر في ذلك، وبالاطلاع على أوراق الدعوى، تبين ارتباط هذه المخلفات التابعة لأحد المجاورين بوجود نزاع على الملكية بينه والمدعى عليها، وذلك بإقرار المدعى عليها، يؤيد هذا مخاطبة المدعى عليها لأمانة محافظة الطائف بطلب منع الجار من العمل، وتكليفه بإزالة المخلفات، الأمر الذي يظهر معه إخلال المدعى عليها في تسليم الموقع للمدعية خالياً من الشوائب المتعلقة بالملكية، ولا يغير من هذا، استلام المدعية للموقع في تاريخ سابق للمشكلة، ذلك أن هذا الأمر ليس من الأمور التي يثبت علم المدعية بها بموجب محضر استلام الموقع، ولا يضر المدعية الجهالة بها، فلا يسقط حقها في عدم مساءلتها تأسيساً على توقيع مفوضها على محضر استلام الموقع. وأما ما يتعلق بفترة التوقف الثالثة، والتي ابتدأت بتاريخ 25/5/1434هـ، وكان الإيقاف صادراً عن أمانة محافظة الطائف، نظراً لوجود مخالفات في رخصة البناء، فقد دفعت المدعى عليها بعدم تقصيرها في متابعة سبب الإيقاف، مشيرة إلى مخاطبتها الأمانة مرتين دون جدوى، وبعد الرفع لمحافظ محافظة الطائف بتاريخ 15/2/1435هـ، صدر التوجيه للأمانة بعدم إيقاف العمل في المشروع، إلا في الجزء المتنازع عليه مع أحد المجاورين، الأمر الذي يظهر معه ارتباط هذا التوقف بأمر لا يعود للمدعية، وإنما له علاقة بعدم تجاوب الأمانة مع استفسارات المدعى عليها. وحيث تقرر هذا، فإن الدائرة تنتهي إلى أن كافة فترات التوقف في المشروع، تتحملها المدعى عليها على ما جرى بيانه سلفاً، كما أنها تتحمل التأخر في تسليم الموقع للمدعية بعد نقله من محافظة تربه لحي الجال بمحافظة الطائف، لمدة تزيد عن ثمانية أشهر من تاريخ توقيع العقد، وتأسيساً على ذلك، وحيث ثبت للدائرة إخلال المدعى عليها في علاقتها التعاقدية مع المدعية، فإن هذا يعني قيام ركن الخطأ في جانبها، الأمر الذي يظهر معه استحقاق المدعية للتعويض، وإلغاء الغرامات المفروضة عليها بسبب التأخر في تنفيذ المشروع، والحسميات الموقعة على المدعية تنفيذاً لذلك. وحيث طلبت المدعية التعويض عن الأضرار اللاحقة بها بسبب فترات التوقف، كما طلبت إلغاء قرارات الحسم والغرامات بسبب التأخر العائد لفترات التوقف، فإن الدائرة وفي سبيل فحص طلبات المدعية، قررت ندب شركة (...) خبيراً محاسبياً في الدعوى، لبيان قيمة المستخلصات، ومواعيد استحقاقها، وبيان قيمة الحسميات والغرامات، وأسبابها، وبيان فترات التوقف، والوقوف على المشروع، وبيان القدر المنجز منه، والمقابل المادي له وفقاً للعقد، والاستعانة في التوصل لذلك عن طريق الخبراء الهندسيين، وقد تضمن تقرير الخبير النهائي ما يلي: "أولاً: فيما يتعلق بنسبة إنجاز المدعية من الأعمال محل العقد، فقد أنجزت المدعية ما نسبته 70% من الأعمال وفقاً لآخر مستخلص صادر عن المدعى عليها، وبعد شخوص المكتب الهندسي، انتهى إلى أن النسبة الفعلية للإنجاز تبلغ 90%، وحيث تسلمت المدعية المقابل المالي لما نسبته 70% من الأعمال، والبالغ قدره:</w:t>
      </w:r>
      <w:r w:rsidRPr="00FB669D">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rPr>
        <w:t>(8.200.906) ثمانية ملايين ومئت</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 xml:space="preserve"> ألف وتسعمئة وستة ريالات ، فإن المبلغ المستحق للمدعية تجاه باقي الأعمال المنفذة هو: (2.256.503.94)مليونان ومئتان وستة وخمسون ألفاً وخمسمئة وثلاثة ريالات وأربع وتسعون هللة. وحيث اطمأنت الدائرة إلى تقرير الخبير، فإنها تقضي باستحقاق المدعية لهذا المبلغ، وتحكم </w:t>
      </w:r>
      <w:r w:rsidRPr="00C05DB8">
        <w:rPr>
          <w:rFonts w:ascii="Traditional Arabic" w:hAnsi="Traditional Arabic" w:cs="Traditional Arabic"/>
          <w:sz w:val="32"/>
          <w:szCs w:val="32"/>
          <w:rtl/>
        </w:rPr>
        <w:lastRenderedPageBreak/>
        <w:t>بإلزام المدعى عليها بدفعه للمدعية. ثانياً: فيما يتعلق بغرامات التأخير والإشراف، فقد انتهى تقرير الخبير، إلى أن المدعى عليها أوقعت على المدعية، ما مجموعه:</w:t>
      </w:r>
      <w:r w:rsidRPr="00FB669D">
        <w:rPr>
          <w:rFonts w:ascii="Traditional Arabic" w:hAnsi="Traditional Arabic" w:cs="Traditional Arabic"/>
          <w:sz w:val="32"/>
          <w:szCs w:val="32"/>
          <w:rtl/>
        </w:rPr>
        <w:t xml:space="preserve"> </w:t>
      </w:r>
      <w:r w:rsidRPr="00C05DB8">
        <w:rPr>
          <w:rFonts w:ascii="Traditional Arabic" w:hAnsi="Traditional Arabic" w:cs="Traditional Arabic"/>
          <w:sz w:val="32"/>
          <w:szCs w:val="32"/>
          <w:rtl/>
        </w:rPr>
        <w:t>(396.683.04) ثلاثمئة وستة وتسعون ألفاً وستمئة وثلاثة وثمانون ريالاً وأربع هللات. وبما أن المادة (الحادية والخمس</w:t>
      </w:r>
      <w:r w:rsidRPr="00C05DB8">
        <w:rPr>
          <w:rFonts w:ascii="Traditional Arabic" w:hAnsi="Traditional Arabic" w:cs="Traditional Arabic" w:hint="cs"/>
          <w:sz w:val="32"/>
          <w:szCs w:val="32"/>
          <w:rtl/>
        </w:rPr>
        <w:t>ي</w:t>
      </w:r>
      <w:r w:rsidRPr="00C05DB8">
        <w:rPr>
          <w:rFonts w:ascii="Traditional Arabic" w:hAnsi="Traditional Arabic" w:cs="Traditional Arabic"/>
          <w:sz w:val="32"/>
          <w:szCs w:val="32"/>
          <w:rtl/>
        </w:rPr>
        <w:t>ن) من نظام المنافسات والمشتريات الحكومية، الصادر بالمرسوم الملكي رقم (م/58) وتاريخ 4/9/1427هـ، قد نصت على أنه: "يتم تمديد العقد والإعفاء من الغرامة باتفاق الجهة الحكومية المتعاقدة مع وزارة المالية إذا كان التأخير ناتجاً عن ظروف طارئة، أو لسبب خارج عن إرادة المتعاقد، بشرط أن تتناسب مدة التأخير مع هذه الأسباب"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وبما أن الدائرة انتهت إلى تحميل المدعى عليها كافة أسباب فترات التوقف، والتأخير في تسليم الموقع، فإن الدائرة تبعاً لذلك؛ تقضي بإلغاء الغرامات الموقعة على المدعية. ثالثاً: فيما يتعلق بالأضرار اللاحقة بالمدعية جراء فترات التوقف، فقد ثبت للدائرة أن المدعية خسرت بسبب ذلك مبلغاً قدره: (</w:t>
      </w:r>
      <w:proofErr w:type="gramStart"/>
      <w:r w:rsidRPr="00C05DB8">
        <w:rPr>
          <w:rFonts w:ascii="Traditional Arabic" w:hAnsi="Traditional Arabic" w:cs="Traditional Arabic"/>
          <w:sz w:val="32"/>
          <w:szCs w:val="32"/>
          <w:rtl/>
        </w:rPr>
        <w:t>1.094.400)مليون</w:t>
      </w:r>
      <w:proofErr w:type="gramEnd"/>
      <w:r w:rsidRPr="00C05DB8">
        <w:rPr>
          <w:rFonts w:ascii="Traditional Arabic" w:hAnsi="Traditional Arabic" w:cs="Traditional Arabic"/>
          <w:sz w:val="32"/>
          <w:szCs w:val="32"/>
          <w:rtl/>
        </w:rPr>
        <w:t xml:space="preserve"> وأربعة وتسعون ألفاً وأربعمئة ريال ، وتفصيله على النحو التالي: أ. مبلغ (643.600)ستمئة وثلاثة وأربعين ألفاً وستمئة ريال ، يمثل رواتب وأجور العاملين في المشروع فترة توقف العمل في المشروع، وحيث أدى مدير الشركة اليمين على أن العمالة المخصصة للمشروع، كانت موجودة في المشروع في فترات التوقف، فإن الدائرة تنتهي إلى استحقاق المدعية التعويض عن أجور ورواتب العمالة. ب. مبلغ (</w:t>
      </w:r>
      <w:proofErr w:type="gramStart"/>
      <w:r w:rsidRPr="00C05DB8">
        <w:rPr>
          <w:rFonts w:ascii="Traditional Arabic" w:hAnsi="Traditional Arabic" w:cs="Traditional Arabic"/>
          <w:sz w:val="32"/>
          <w:szCs w:val="32"/>
          <w:rtl/>
        </w:rPr>
        <w:t>450.800)أربعمئة</w:t>
      </w:r>
      <w:proofErr w:type="gramEnd"/>
      <w:r w:rsidRPr="00C05DB8">
        <w:rPr>
          <w:rFonts w:ascii="Traditional Arabic" w:hAnsi="Traditional Arabic" w:cs="Traditional Arabic"/>
          <w:sz w:val="32"/>
          <w:szCs w:val="32"/>
          <w:rtl/>
        </w:rPr>
        <w:t xml:space="preserve"> وخمسين ألفاً وثمانمئة ريال، ، يمثل أجرة استئجار المعدات المخصصة للمشروع، فترة توقف المشروع، وحيث أثبتت المدعية ذلك، وفقاً للسندات المرفقة بطي الدعوى، فإن الدائرة تنتهي إلى استحقاق المدعية للتعويض عن أجرة المعدات. عليه؛ وحيث اضطرت المدعى عليها المدعية لإقامة هذه الدعوى للمطالبة بمستحقاتها، وحيث قررت الدائرة حاجة القضية لخبرة محاسبية وهندسية، وحيث قامت المدعية بسداد أتعاب هذه الخبرة، والبالغ قدرها: (</w:t>
      </w:r>
      <w:proofErr w:type="gramStart"/>
      <w:r w:rsidRPr="00C05DB8">
        <w:rPr>
          <w:rFonts w:ascii="Traditional Arabic" w:hAnsi="Traditional Arabic" w:cs="Traditional Arabic"/>
          <w:sz w:val="32"/>
          <w:szCs w:val="32"/>
          <w:rtl/>
        </w:rPr>
        <w:t>130.000)مئة</w:t>
      </w:r>
      <w:proofErr w:type="gramEnd"/>
      <w:r w:rsidRPr="00C05DB8">
        <w:rPr>
          <w:rFonts w:ascii="Traditional Arabic" w:hAnsi="Traditional Arabic" w:cs="Traditional Arabic"/>
          <w:sz w:val="32"/>
          <w:szCs w:val="32"/>
          <w:rtl/>
        </w:rPr>
        <w:t xml:space="preserve"> وثلاثين ألف ريال ، فإن الدائرة تحكم بتحميل المدعى عليها هذه الأتعاب، بحسبانها الطرف الخاسر في الدعوى، وتقضي بإلزام المدعى عليها بدفع هذه التكاليف للمدعية. وأما باقي طلبات المدعية، فإن الدائرة تنتهي إلى رفضها؛ لكونها جاءت مرسلة وخلوَّاً مما يعضدها، ولارتباط بعضها بالربح المحتمل، وقد يكون الاحتمال معاكساً، وحيث إن ما تطرق إليه الاحتمال سقط ولم يؤبه به، وأما ما يتعلق بطلب المدعية التعويض بنسبة 10% من المستحقات المتأخرة لدى المدعى عليها، فإن هذا الطلب في حقيقته مستوفى بالتعويض عن الضرر الثابت لحوقه بالمدعية، وأما ما جاوز ذلك، فلا حق فيه للمدعية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إذ هو ذريعة للربا، لعدم ارتباطه بضرر ثابت، والوسائل لها حكم الغايات.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أولاً: إلزام وزارة التعليم أن تدفع لشركة (...) المحدودة مبلغاً وقدره</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(2.256.503.94)</w:t>
      </w:r>
      <w:r>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 xml:space="preserve">مليونان ومئتان وستة وخمسون ألفاً وخمسمئة </w:t>
      </w:r>
      <w:r>
        <w:rPr>
          <w:rFonts w:ascii="Traditional Arabic" w:hAnsi="Traditional Arabic" w:cs="Traditional Arabic"/>
          <w:b/>
          <w:bCs/>
          <w:sz w:val="32"/>
          <w:szCs w:val="32"/>
          <w:rtl/>
        </w:rPr>
        <w:t>وثلاثة ريالات وأربع وتسعون هللة</w:t>
      </w:r>
      <w:r w:rsidRPr="00C05DB8">
        <w:rPr>
          <w:rFonts w:ascii="Traditional Arabic" w:hAnsi="Traditional Arabic" w:cs="Traditional Arabic"/>
          <w:b/>
          <w:bCs/>
          <w:sz w:val="32"/>
          <w:szCs w:val="32"/>
          <w:rtl/>
        </w:rPr>
        <w:t xml:space="preserve"> وذلك مقابل الأعمال المنفذة. ثانياً: إلغاء غرامات التأخير والإشراف البالغ قدرها: (396.683.04)</w:t>
      </w:r>
      <w:r>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ثلاثمئة وستة وتسعين ألفاً وستمئة وثلاثة وثمانين ريالاً وأربع هللات. ثالثاً: إلزام وزارة التعليم أن تدفع لشركة (...) المحدودة مبلغاً قدره: (1.094.400)</w:t>
      </w:r>
      <w:r>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مليون وأ</w:t>
      </w:r>
      <w:r>
        <w:rPr>
          <w:rFonts w:ascii="Traditional Arabic" w:hAnsi="Traditional Arabic" w:cs="Traditional Arabic"/>
          <w:b/>
          <w:bCs/>
          <w:sz w:val="32"/>
          <w:szCs w:val="32"/>
          <w:rtl/>
        </w:rPr>
        <w:t xml:space="preserve">ربعة وتسعون ألفاً </w:t>
      </w:r>
      <w:r>
        <w:rPr>
          <w:rFonts w:ascii="Traditional Arabic" w:hAnsi="Traditional Arabic" w:cs="Traditional Arabic"/>
          <w:b/>
          <w:bCs/>
          <w:sz w:val="32"/>
          <w:szCs w:val="32"/>
          <w:rtl/>
        </w:rPr>
        <w:lastRenderedPageBreak/>
        <w:t>وأربعمئة ريال</w:t>
      </w:r>
      <w:r w:rsidRPr="00C05DB8">
        <w:rPr>
          <w:rFonts w:ascii="Traditional Arabic" w:hAnsi="Traditional Arabic" w:cs="Traditional Arabic"/>
          <w:b/>
          <w:bCs/>
          <w:sz w:val="32"/>
          <w:szCs w:val="32"/>
          <w:rtl/>
        </w:rPr>
        <w:t>، وذلك تعويضاً عن الأضرار الناتجة عن فترات توقف العمل. رابعاً: إلزام وزارة التعليم أن تدفع لشركة (...) المحدودة مبلغاً قدره: (130.000)</w:t>
      </w:r>
      <w:r>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 xml:space="preserve">مئة وثلاثون ألف </w:t>
      </w:r>
      <w:proofErr w:type="gramStart"/>
      <w:r w:rsidRPr="00C05DB8">
        <w:rPr>
          <w:rFonts w:ascii="Traditional Arabic" w:hAnsi="Traditional Arabic" w:cs="Traditional Arabic"/>
          <w:b/>
          <w:bCs/>
          <w:sz w:val="32"/>
          <w:szCs w:val="32"/>
          <w:rtl/>
        </w:rPr>
        <w:t>ريال ،</w:t>
      </w:r>
      <w:proofErr w:type="gramEnd"/>
      <w:r w:rsidRPr="00C05DB8">
        <w:rPr>
          <w:rFonts w:ascii="Traditional Arabic" w:hAnsi="Traditional Arabic" w:cs="Traditional Arabic"/>
          <w:b/>
          <w:bCs/>
          <w:sz w:val="32"/>
          <w:szCs w:val="32"/>
          <w:rtl/>
        </w:rPr>
        <w:t xml:space="preserve"> أتعاب الخبرة القضائية في الدعوى. خامساً: رفض ماعدا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1133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7443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16/10/1440هـ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تشغيل - مسؤولية عقدية - تعويض - تقديم خدمات بلدية - حصر الأنشطة المقدمة - التفرقة بين التعاقد الجديد وتجديد العقد - عدم قياس شروط العقد الجديد على سابق</w:t>
      </w:r>
      <w:r w:rsidRPr="00C05DB8">
        <w:rPr>
          <w:rFonts w:ascii="Traditional Arabic" w:hAnsi="Traditional Arabic" w:cs="Traditional Arabic" w:hint="cs"/>
          <w:b/>
          <w:bCs/>
          <w:sz w:val="32"/>
          <w:szCs w:val="32"/>
          <w:rtl/>
        </w:rPr>
        <w:t>ه</w:t>
      </w:r>
      <w:r w:rsidRPr="00C05DB8">
        <w:rPr>
          <w:rFonts w:ascii="Traditional Arabic" w:hAnsi="Traditional Arabic" w:cs="Traditional Arabic"/>
          <w:b/>
          <w:bCs/>
          <w:sz w:val="32"/>
          <w:szCs w:val="32"/>
          <w:rtl/>
        </w:rPr>
        <w:t xml:space="preserve"> - تجهيل الدعوى - تجديد العقد - انتهاء مدة العقد - انتفاء تجدد العقد تلقائياً - انتفاء ركن الضرر - القياس الأولوي.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 إلزام المدعى عليها بتعويضه عن الأضرار الناتجة عن قيامها بحصر الأنشطة المسموح له تقديمها من خدمات البلدية على الرغم من كونها مفتوحة في العقود السابقة، وعن عدم تجديد العقد - الثابت تعاقد المدعى عليها مع المدعي على قيامه بتقديم خدمات البلدية مع حصوله على المقابل المالي مقدماً لكل خدمة يقدمها حتى انتهت العلاقة العقدية بينهما، ثم قامت بإبرام عقد جديد معه إلى أن انتهت مدته نهاية طبيعية - مطالبة المدعي بالتعويض عن عدم تمكينه من تقديم جميع الخدمات البلدية تخص العقد الثاني؛ مؤسساً طلبه على أن تلك الخدمات كانت متاحة في العقد السابق - إبرام المدعى عليها العقد محل الدعوى لم يكن من قبيل تجديد العقود التي يجب أن تتوافر فيها الاشتراطات السابقة؛ وبالتالي فإنه لا يجوز ابتداءً أن تقاس شروط التعاقد الجديد على عقد سابق، علاوة على أنه لم يقدم نوعية تلك الخدمات وما إذا كانت متاحة له في بداية سريان مدة العقد الجديد ثم سحبت منه؛ مما يجعل طلبه حرياً بالرفض - عدم تضمُّن وثيقة العقد محل الدعوى ما يرتب أحكام التجديد التلقائي، وعليه فإنه قد انتهى نهاية طبيعية بانتهاء مدته ولا ملزم على المدعى عليها بتجديده ولا إبرام عقد جديد من باب أولى؛ وبالتالي فإن الضرر المدعَى ترتُّبه على عدم تجديد العقد لا يعد ضرراً معتبراً - أثر ذلك: 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بالقدر اللازم لإصدار الحكم فيها، بأن المدعي تقدم بصحيفة دعوى أمام المحكمة حاصلها: أنه تعاقد مع المدعى عليها لمدة ثلاث سنوات ابتداءً من عام 1433هـ وحتى عام 1436هـ، ومن عام 1436هـ وحتى 1/3/1439هـ، وعند مراجعة المدعى عليها بتاريخ 25/12/1438هـ للسؤال عن التجديد أُفيد بعدم الممانعة، وأُفيد بتاريخ 27/2/1439هـ برغبة المدعى عليها في التجديد، وعند التقدم بطلب التجديد لدى المدعى عليها عدلت عن رغبتها في التجديد، علماً بأنه تم افتتاح أكثر من 70 مركزاً جديداً، وأنه تحمَّل إيجار الموقع ورواتب الموظفين وسبَّب له ذلك تكاليف بالغة وسبَّب له عبئاً كبيراً، وكان من واجب المدعى عليها إبلاغه قبل انتهاء مدة العقد بمدةٍ بعدم الرغبة </w:t>
      </w:r>
      <w:r w:rsidRPr="00C05DB8">
        <w:rPr>
          <w:rFonts w:ascii="Traditional Arabic" w:hAnsi="Traditional Arabic" w:cs="Traditional Arabic"/>
          <w:sz w:val="32"/>
          <w:szCs w:val="32"/>
          <w:rtl/>
        </w:rPr>
        <w:lastRenderedPageBreak/>
        <w:t>في التجديد، بل إنه في عام 1438هـ تم إيقاف النظام لأكثر من ستة أشهر بحجة عطل لدى المدعى عليها وسبَّب له خسارة كبيرة، وطلب التعويض عن أضراره. وبقيد الدعوى قضية بالرقم المشار إليه أعلاه نظرتها الدائرة على النحو المبين في محاضر ضبط الجلسات، وفيها سألت الدائرة المدعي عن دعوى موكله فأحال على ما ورد في صحيفة الدعوى وحصر طلبه في: 1- التعويض عن الأضرار الناتجة عن قيام المدعى عليها بحصر وتحديد الأنشطة المسموح بها في تقديم خدمات البلدية على الرغم من أنها كانت مفتوحة بالكامل في العقود السابقة مع المدعى عليها. 2- التعويض عن الأضرار الناتجة عن عدم تجديد العقد اعتباراً من 1/3/1439هـ ولمدة ثلاث سنوات كون المدعى عليها قد أبدت الرغبة في تجديد العقد وتقدمت بمسوغات التجديد، وبعرض ذلك على ممثل المدعى عليها قدم نسخة من ملحق العقد رقم (1) من الاتفاقية رقم (15/م خ/ 1436) وتاريخ 1/3/14366هـ الخاص باتفاقية ترخيص مركز الخدمة الإلكترونية المتضمن تمديد اتفاقية الترخيص بمركز الخدمة البلدية لمدة سنة تنتهي بتاريخ 30/2/1440هـ، وذكر بأن المدعى عليها استجابت لطلب المدعي بتمديد العقد، ويطلب الحكم بانتهاء الخصومة لاستجابة المدعى عليها لطلب المدعي، وبعرض ذلك على المدعي تمسك بطلبه التعويض بمبلغ وقدره (7.880.000) سبعة ملايين وثمانمئة وثمانون ألف ريال. ثم عقب ممثل المدعى عليها بمذكرة جوابية حاصلها: أن الخسائر التي تكبدها المدعي في الاتفاقية التي كانت مبرمة معه من عام 1433هـ إلى عام 1436هـ، وذلك بسبب ورود خطاب سعادة الأمين المساعد للبلديات الفرعية للإدارة العامة للتنمية الاقتصادية والاستثمار والمتضمن قيام مركز المدعي بمخالفات أثناء تقديمه للخدمات البلدية، وانتهى بطلبه إلغاء الاتفاقية الخاصة بمركز العين. وقامت المدعى عليها بتبليغ المدعي بورود تعميم الوزارة رقم (7119) وتاريخ 16/2/1439هـ، الذي ينص على عدم توقيع أي عقود تتعارض مع النموذج التشغيلي لحين الانتهاء من تصميم النموذج التشغيلي المناسب وتجهيزه ليتم تعميمه وتطبيقه في بقية الأمانات. والمدعي هو من يتحمل الضرر المترتب على المخالفات. وأما التجديد فكان هناك تعميم وزاري بعدم توقيع أي عقود تتعارض مع النموذج التشغيلي لحين الانتهاء من تصميم النموذج التشغيلي المناسب، وأن المدعى عليها لم تتعسف في استخدام سلطتها وطلب في ختام مذكرته رفض الدعوى. وعقب المدعي بالتأكيد على ما سبق وأضاف بأن المخالفات المشار إليها في دفع المدعى عليها تتعلق بأول عقد مع المدعى عليها، وليس ذلك العقد محل النزاع، ومبالغ التعويض المطالب بها في هذه الدعوى ليس لها علاقة بتلك المخالفات. ثم قرر الطرفان الاكتفاء، وبناء عليه تم رفع الجلسة للمداولة وأصدرت الدائرة حكمها بناء على الآتي.</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لما كان المدعي قد حصر طلبه فيما يلي: 1- التعويض عن الأضرار الناتجة عن قيام المدعى عليها بحصر وتحديد الأنشطة المسموح بها في تقديم خدمات البلدية على الرغم من أنها كانت مفتوحة بالكامل في العقود السابقة مع المدعى عليها. 2- التعويض عن الأضرار الناتجة عن عدم تجديد العقد اعتباراً من </w:t>
      </w:r>
      <w:r w:rsidRPr="00C05DB8">
        <w:rPr>
          <w:rFonts w:ascii="Traditional Arabic" w:hAnsi="Traditional Arabic" w:cs="Traditional Arabic"/>
          <w:sz w:val="32"/>
          <w:szCs w:val="32"/>
          <w:rtl/>
        </w:rPr>
        <w:lastRenderedPageBreak/>
        <w:t>1/3/1439هـ ولمدة ثلاث سنوات كون المدعى عليها قد أبدت الرغبة في تجديد العقد وتقدمت بمسوغات التجديد، وبما أن المنازعة متعلقة بعقدٍ أحد طرفيه جهة إدارة، فإن الاختصاص الولائي منعقد للمحاكم الإدارية وفقاً للمادة (13/د) من نظام ديوان الظالم الصادر بالمرسوم الملكي رقم (م/78) وتاريخ 19/9/1428هـ. كما ينعقد الاختصاص المكاني للمحكمة الإدارية بجدة كون المدعى عليها أمانة محافظة جدة تقع في نطاق اختصاص المحكمة المكاني. وأحيلت الدعوى إلى هذه الدائرة ونظرتها وفقاً لقرار رئيس مجلس القضاء الإداري رقم (44) لعام 1436هـ. أما عن القبول الشكلي للدعوى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المادة (8) من نظام المرافعات أمام ديوان المظالم نصت على أنه: "...6.فيما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العقد محل النزاع أبرم في 1/3/1436هـ ومدته ثلاث سنوات تنتهي في 29/2/1439هـ. مما يكون معه تاريخ انتهاء العقد هو تاريخ نشوء الحق بالمطالبة القضائية التي أقامها المدعي بتاريخ 23/3/1439</w:t>
      </w:r>
      <w:proofErr w:type="gramStart"/>
      <w:r w:rsidRPr="00C05DB8">
        <w:rPr>
          <w:rFonts w:ascii="Traditional Arabic" w:hAnsi="Traditional Arabic" w:cs="Traditional Arabic"/>
          <w:sz w:val="32"/>
          <w:szCs w:val="32"/>
          <w:rtl/>
        </w:rPr>
        <w:t>هـ،كما</w:t>
      </w:r>
      <w:proofErr w:type="gramEnd"/>
      <w:r w:rsidRPr="00C05DB8">
        <w:rPr>
          <w:rFonts w:ascii="Traditional Arabic" w:hAnsi="Traditional Arabic" w:cs="Traditional Arabic"/>
          <w:sz w:val="32"/>
          <w:szCs w:val="32"/>
          <w:rtl/>
        </w:rPr>
        <w:t xml:space="preserve"> يبين من إشعار قيد بيانات الدعوى؛ مما تكون معه الدعوى قد أقيمت خلال الميعاد المحدد بالمدة المشار إليها في المادة الآنفة الذكر. أما 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العلاقة التي تربط المدعي بالمدعى عليها هي علاقة عقدية قامت على أساس التزام المدعي بتقديم خدمات البلدية في مقابل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100</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ريال لكل خدمة، وتُدفع مقدماً، ونشأت العلاقة بينهما بتاريخ 1/3/1433هـ وانتهت نهاية طبيعية بانتهاء مدة العقد بتاريخ 30/2/1436هـ، ثم قامت المدعى عليها بالتعاقد معه بتاريخ 1/3/1436هـ وانتهت مدة العقد نهاية طبيعية بتاريخ 29/2/1439هـ، وبما أن المدعي يطلب في دعواه تعويضه عن الضرر اللاحق به بسبب عدم تمكينه من تقديم جميع الخدمات البلدية وذلك في العقد الموقع بين الطرفين بتاريخ 1/3/1436هـ والمنتهي بتاريخ 29/2/1439هـ؛ مؤسساً طلبه على أن تلك الخدمات كانت متاحة في العقد السابق. ولما كان الضرر الذي يدعيه المتعاقد يظهر منه الاستناد إلى الإخلال بشروط التعاقد، وبالرجوع إلى حقيقة طلبه، نجد أنه يستند إلى التزامات نشأت في عقد سابق وليس في العقد محل النزاع، والمدعى عليها حين أبرمت مع المدعي العقد محل النزاع لم يكن من قبيل تجديد العقود التي يجب أن تتوافر فيها الاشتراطات السابقة مالم ينص التجديد على خلاف ذلك، وبالتالي فإنه لا يجوز ابتداءً أنْ تقاس شروط التعاقد الجديد على عقد سابق، علاوة على أن المدعي لم يقدم للدائرة نوعية تلك الخدمات، وهل كانت متاحة له في بداية سريان مدة العقد محل النزاع ثم سحبت منه، وبناءً عليه فإن ادعاء الضرر بفوات النفع من تقديم بعض الخدمات رغم إتاحتها في عقود سابقة لا يعد من الضرر المترتب على الخطأ العقدي في العقد محل النزاع، وبناءً عليه فإن طلب المدعي بالتعويض عن عدم تمكينه من بعض الخدمات يعد طلباً مرفوضاً. وأما عن طلب المدعي تعويضه عن فترة عدم تجديد العقد محل النزاع والمنتهي بتاريخ 29/2/1439هـ، فإنه بالرجوع إلى وثيقة العقد لم يتضح منها ما يرتب أحكام </w:t>
      </w:r>
      <w:r w:rsidRPr="00C05DB8">
        <w:rPr>
          <w:rFonts w:ascii="Traditional Arabic" w:hAnsi="Traditional Arabic" w:cs="Traditional Arabic"/>
          <w:sz w:val="32"/>
          <w:szCs w:val="32"/>
          <w:rtl/>
        </w:rPr>
        <w:lastRenderedPageBreak/>
        <w:t>التجديد التلقائي، وعليه فإن العقد قد انتهى نهاية طبيعية بانتهاء مدته ولا ملزم على جهة الإدارة بتجديد العقد أو تمديده ولا إبرام عقد جديد معه من باب أولى. وبالتالي فإن الضرر المدعَى ترتيبه على عدم تجديد العقد لا يعد ضرراً معتبراً في حال انعدام الالتزام. فضلاً عن أن المدعى عليها وأثناء فترة الترافع قدمت نسخة من ملحق العقد رقم (1) من الاتفاقية رقم</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(15/م خ/ 1436) وتاريخ 1/3/1436هـ الخاص باتفاقية ترخيص مركز الخدمة ا</w:t>
      </w:r>
      <w:r w:rsidRPr="00C05DB8">
        <w:rPr>
          <w:rFonts w:ascii="Traditional Arabic" w:hAnsi="Traditional Arabic" w:cs="Traditional Arabic" w:hint="cs"/>
          <w:sz w:val="32"/>
          <w:szCs w:val="32"/>
          <w:rtl/>
        </w:rPr>
        <w:t>لإ</w:t>
      </w:r>
      <w:r w:rsidRPr="00C05DB8">
        <w:rPr>
          <w:rFonts w:ascii="Traditional Arabic" w:hAnsi="Traditional Arabic" w:cs="Traditional Arabic"/>
          <w:sz w:val="32"/>
          <w:szCs w:val="32"/>
          <w:rtl/>
        </w:rPr>
        <w:t>لكترونية المتضمن تمديد اتفاقية الترخيص بمركز الخدمة البلدية مع المدعي لمدة سنة تنتهي بتاريخ 30/2/1440هـ، الأمر الذي يرتفع معه الضرر المدعَى على فرضية ثبوته وقيام موجبه.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برفض الدعوى المقيدة برقم (1133/2/ق) لعام 1439هـ، المقامة من (...)، ضد</w:t>
      </w:r>
      <w:r>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أمانة محافظة جدة.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10747/1/ق لعام 1439هـ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رقم القضية في محكمة الاستئناف الإدارية 1473 لعام 1440هـ</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1/5/1440هـ</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أشغال عامة - قرارات لجنة النظر في طلبات التعويض ومنع التعامل مع المقاولين - جواز التقدم للَّجنة قبل رفع الدعوى - حجية الحكم القضائي - مخالفة القرار للحكم القضائي.</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المدعية إلغاء قرار لجنة النظر في طلبات التعويض ومنع التعامل مع المقاولين والمتعهدين المتضمن عدم قبول دعوى التعويض المقدمة منها عن عقد تنفيذ مشروع إنشاءات وترميمات مبرمٍ مع إحدى الجهات الإدارية - استناد اللجنة في قرارها إلى أن ديوان المظالم مختص ابتداءً بنظر دعوى التعويض، وأن التقدم للَّجنة أمر جوازي وليس شرطاً لقبول الدعوى أمام المحكمة الإدارية - الثابت تقدم المدعية بدعواها ابتداءً إلى المحكمة الإدارية وصدور حكم نهائي بعدم قبولها؛ لعدم تظلمها أمام اللجنة مصدرة القرار محل هذه الدعوى - مخالفة اللجنة بقرارها المذكور لما نص عليه الحكم القضائي النهائي؛ مما يجعله حرياً بالإلغاء - أثر ذلك:</w:t>
      </w:r>
      <w:r w:rsidRPr="00C05DB8">
        <w:rPr>
          <w:rFonts w:ascii="Traditional Arabic" w:hAnsi="Traditional Arabic" w:cs="Traditional Arabic"/>
          <w:sz w:val="32"/>
          <w:szCs w:val="32"/>
          <w:rtl/>
        </w:rPr>
        <w:t xml:space="preserve"> إلغاء القرار.</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3"/>
        <w:numPr>
          <w:ilvl w:val="0"/>
          <w:numId w:val="197"/>
        </w:numPr>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sz w:val="32"/>
          <w:szCs w:val="32"/>
          <w:rtl/>
          <w:lang w:bidi="ar"/>
        </w:rPr>
        <w:t>المادة (78) من نظام المنافسات والمشتريات الحكومية الصادر بالمرسوم الملكي رقم (م/58) وتاريخ 4/9/1427هـ</w:t>
      </w:r>
      <w:r w:rsidRPr="00C05DB8">
        <w:rPr>
          <w:rFonts w:ascii="Traditional Arabic" w:hAnsi="Traditional Arabic" w:cs="Traditional Arabic"/>
          <w:sz w:val="32"/>
          <w:szCs w:val="32"/>
          <w:rtl/>
        </w:rPr>
        <w:t>.</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lang w:bidi="ar"/>
        </w:rPr>
      </w:pPr>
      <w:r w:rsidRPr="00C05DB8">
        <w:rPr>
          <w:rFonts w:ascii="Traditional Arabic" w:hAnsi="Traditional Arabic" w:cs="Traditional Arabic"/>
          <w:sz w:val="32"/>
          <w:szCs w:val="32"/>
          <w:rtl/>
          <w:lang w:bidi="ar"/>
        </w:rPr>
        <w:t>تتلخص وقائع هذه الدعوى بالقدر اللازم لإصدار الحكم فيها بتقدم وكيل المدعية بصحيفة دعوى إلى هذه المحكمة قيدت كدعوى إدارية بتاريخ 29/9/1439هـ، ضمنها اعتراض موكلته على قرار لجنة النظر في طلبات التعويض ومنع التعامل مع المقاولين والمتعهدين رقم (1141) وتاريخ 24/6/1439هـ المتضمن عدم قبول دعوى التعويض المقدمة من المدعية عن عقد تنفيذ مشروع إنشاءات وترميمات بمنفذ البطحاء المبرم مع المدعى عليها، وقد فصل وكيل المدعية في صحيفته العقد المبرم بين موكلته والمدعى عليها، كما أشار إلى أن موكلته قد أقامت دعوى أمام المحكمة الإدارية بالدمام قيدت برقم (16545/3/ق لعام 1437هـ) وصدر فيها حكم الدائرة الإدارية الثانية بتلك المحكمة بعدم قبولها؛ لعدم تظلم موكلته أمام اللجنة المنصوص عليها في المادة (78) من نظام المنافسات والمشتريات الحكومية؛ وعليه قامت موكلته بالتقدم أمام هذه اللجنة والتي أصدرت قرارها محل هذه الدعوى، خاتماً صحيفته بطلب إلغاء قرار لجنة النظر في طلبات التعويض ومنع التعامل مع المقاولين والمتعهدين رقم (1141) وتاريخ 24/6/1439</w:t>
      </w:r>
      <w:r w:rsidRPr="00C05DB8">
        <w:rPr>
          <w:rFonts w:ascii="Traditional Arabic" w:hAnsi="Traditional Arabic" w:cs="Traditional Arabic" w:hint="cs"/>
          <w:sz w:val="32"/>
          <w:szCs w:val="32"/>
          <w:rtl/>
          <w:lang w:bidi="ar"/>
        </w:rPr>
        <w:t>هـ.</w:t>
      </w:r>
      <w:r w:rsidRPr="00C05DB8">
        <w:rPr>
          <w:rFonts w:ascii="Traditional Arabic" w:hAnsi="Traditional Arabic" w:cs="Traditional Arabic"/>
          <w:sz w:val="32"/>
          <w:szCs w:val="32"/>
          <w:rtl/>
          <w:lang w:bidi="ar"/>
        </w:rPr>
        <w:t xml:space="preserve"> وبإحالتها لهذه الدائرة أجرت ما هو لازم لنظرها، وقدم ممثل المدعى عليها مذكرة جوابية قرر فيها الاكتفاء </w:t>
      </w:r>
      <w:r w:rsidRPr="00C05DB8">
        <w:rPr>
          <w:rFonts w:ascii="Traditional Arabic" w:hAnsi="Traditional Arabic" w:cs="Traditional Arabic"/>
          <w:sz w:val="32"/>
          <w:szCs w:val="32"/>
          <w:rtl/>
          <w:lang w:bidi="ar"/>
        </w:rPr>
        <w:lastRenderedPageBreak/>
        <w:t>بما تضمنه القرار محل الدعوى، كما قرر وكيل المدعية الاكتفاء بما سبق أن قدم، وبجلسة اليوم أصدرت الدائرة حكمها بعد الدراسة والمداولة.</w:t>
      </w:r>
    </w:p>
    <w:p w:rsidR="0038744D" w:rsidRPr="00C05DB8"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 xml:space="preserve">لما كان وكيل المدعية أقام دعواه بطلب إلغاء قرار لجنة النظر في طلبات التعويض ومنع التعامل مع المقاولين والمتعهدين رقم (1141) وتاريخ 24/6/1439هـ المتضمن عدم قبول دعوى التعويض المقدمة من المدعية عن عقد تنفيذ مشروع إنشاءات وترميمات بمنفذ البطحاء المبرم مع المدعى عليها؛ فإن الدعوى داخلة في اختصاص المحاكم الإدارية ولائياً بموجب المادة (13) الفقرة (ب) من نظام ديوان المظالم الصادر بالمرسوم الملكي رقم (م/78) وتاريخ 19/9/1428هـ التي تنص على أن: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تختص المحاكم الإدارية بالفصل في الآتي:...</w:t>
      </w:r>
      <w:r w:rsidRPr="00C05DB8">
        <w:rPr>
          <w:rFonts w:ascii="Traditional Arabic" w:hAnsi="Traditional Arabic" w:cs="Traditional Arabic" w:hint="cs"/>
          <w:sz w:val="32"/>
          <w:szCs w:val="32"/>
          <w:rtl/>
          <w:lang w:bidi="ar"/>
        </w:rPr>
        <w:t xml:space="preserve"> </w:t>
      </w:r>
      <w:r w:rsidRPr="00C05DB8">
        <w:rPr>
          <w:rFonts w:ascii="Traditional Arabic" w:hAnsi="Traditional Arabic" w:cs="Traditional Arabic"/>
          <w:sz w:val="32"/>
          <w:szCs w:val="32"/>
          <w:rtl/>
          <w:lang w:bidi="ar"/>
        </w:rPr>
        <w:t>ب-دعاوى إلغاء القرارات الإدارية النهائية التي يقدمها ذوو الشأن...</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ووفقاً للفقرة (د) من المادة (78) من نظام المنافسات والمشتريات الحكومية الصادر بالمرسوم الملكي رقم (م/58) بتاريخ 4/9/1427هـ التي تنص على أنه: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ويكون هذا القرار قابلاً للاعتراض عليه أمام ديوان المظالم خلال ستين يوماً من تاريخ إبلاغه لصاحب الشأن</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كما تختص هذه المحكمة بنظرها مكانياً وفقاً للمادة (الثانية) من نظام المرافعات أمام ديوان المظالم الصادر بالمرسوم الملكي رقم (م/3) وتاريخ 22/1/1435هـ والتي تنص على أن: </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يكون الاختصاص المكاني للمحكمة التي يقع في دائرة اختصاصها 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وأما عن القبول الشكلي</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فالقرار محل الدعوى صدر بتاريخ 24/6/1439هـ؛ وتبلغت به المدعية بموجب خطاب رئيس لجنة النظر في طلبات التعويض ومنع التعامل مع المقاولين والمتعهدين رقم (578) وتاريخ 24/6/1439هـ؛ ثم تقدم وكيل المدعية بطلب قيد هذه الدعوى بتاريخ 23/8/1439هـ؛ الأمر الذي تكون معه الدعوى مقبولة شكلاً؛ لإقامتها خلال المهلة النظامية المحددة بموجب نص الفقرة (د) من المادة (78) من نظام المنافسات والمشتريات الحكومية المشار إليها آنف</w:t>
      </w:r>
      <w:r>
        <w:rPr>
          <w:rFonts w:ascii="Traditional Arabic" w:hAnsi="Traditional Arabic" w:cs="Traditional Arabic"/>
          <w:sz w:val="32"/>
          <w:szCs w:val="32"/>
          <w:rtl/>
          <w:lang w:bidi="ar"/>
        </w:rPr>
        <w:t>اً</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وأما عن موضوع الدعوى</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فالمدعية تطلب إلغاء قرار لجنة النظر في طلبات التعويض ومنع التعامل مع المقاولين والمتعهدين رقم (1141) وتاريخ 24/6/1439هـ المتضمن عدم قبول دعوى التعويض المقدمة من المدعية عن عقد تنفيذ مشروع إنشاءات وترميمات بمنفذ البطحاء المبرم مع المدعى عليها؛ على اعتبار أنها تقدمت ابتداءً للمحكمة الإدارية بالدمام بدعوى التعويض عن تنفيذ العقد المشار إليه وصدر حكم تلك المحكمة بعدم قبول تلك الدعوى؛ لعدم تظلمها أمام اللجنة مصدرة القرار محل هذه الدعوى؛ بينما ترى اللجنة مصدرة القرار في قرارها أن ديوان المظالم مختص ابتداءً بنظر دعوى التعويض، وأن التقدم للجنة أمر جوازي وليس شرطاً لقبول الدعوى أمام المحكمة الإدارية؛ وباطلاع الدائرة على ما اشتمل عليه القرار من وقائع وما انتهى إليه من نتيجة؛ ترى أن ما ذهبت إليه لجنة النظر في طلبات التعويض ومنع التعامل مع المقاولين والمتعهدين في قرارها مخالف لما نص عليه الحكم القضائي الصادر من الدائرة الإدارية الثانية بالمحكمة الإدارية بالدمام الصادر في الدعوى رقم </w:t>
      </w:r>
      <w:r w:rsidRPr="00C05DB8">
        <w:rPr>
          <w:rFonts w:ascii="Traditional Arabic" w:hAnsi="Traditional Arabic" w:cs="Traditional Arabic"/>
          <w:sz w:val="32"/>
          <w:szCs w:val="32"/>
          <w:rtl/>
          <w:lang w:bidi="ar"/>
        </w:rPr>
        <w:lastRenderedPageBreak/>
        <w:t>(16545/3/ق لعام 1437هـ) المتضمن عدم قبول دعوى المدعية على وزارة المالية بطلب التعويض عن عقد تنفيذ مشروع إنشاءات وترميمات بمنفذ البطحاء؛ والذي يقتضي وجوب التظلم لهذه اللجنة وإصدار اللجنة لقرارها في موضوع هذا النزاع قبل إقامة الدعوى أمام محاكم ديوان المظالم؛ والذي جرى تأييده بحكم محكمة الاستئناف الإدارية بالمنطقة الشرقية بحكمها الصادر في الدعوى المقيدة بتلك المحكمة برقم (1457/ق لعام 1438هـ)؛ الأمر الذي تنتهي معه الدائرة إلى إلغاء قرار لجنة النظر في طلبات التعويض ومنع التعامل مع المقاولين والمتعهدين رقم (1141) وتاريخ 24/6/1439هـ والذي يستلزم من اللجنة النظر في موضوع دعوى التعويض المقدمة من المدعية في مواجهة وزارة المالية عن عقد تنفيذ مشروع إنشاءات وترميمات بمنفذ البطحاء المبرم بين الطرفين</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ولا ينال من ذلك ما تمسكت به اللجنة مصدرة القرار من صدور أحكام قضائية لا تستلزم التظلم أمام اللجنة مصدرة القرار قبل التقدم للمحاكم الإدارية بدعوى التعويض؛ إذ الدائرة لا تنازع في ذلك</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غير أن النزاع المثار أمام اللجنة قد صدر به حكم قضائي نهائي يقتضي وجوب التظلم لهذه اللجنة قبل رفع الدعوى؛ ما يستلزم وجوب تنفيذ اللجنة لهذا الحكم القضائي.</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بإلغاء قرار لجنة النظر في طلبات التعويض ومنع التعامل مع المقاولين والمتعهدين رقم (1141) لعام 1439هـ المتضمن عدم قبول دعوى التعويض المقدمة من/ مؤسسة (...) عن عقد تنفيذ مشروع إنشاءات وترميمات بمنفذ البطحاء المبرم مع وزارة المالية.</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C05DB8"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8716/1/ق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2734/ق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8/5/1440هـ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أشغال عامة - قرارات لجنة النظر في طلبات التعويض ومنع التعامل مع المقاولين - منع التعامل مع مقاول - انهيار مستودع - الإخلال بوسائل السلامة - المشاركة في تنفيذ المشروع - التعاقد من الباطن - عقد غير مكتوب - المساهمة في الخطأ - التضامن في المسؤولية.</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المدعية إلغاء قرار لجنة النظر في طلبات التعويض ومنع التعامل مع المقاولين والمتعهدين المتضمن معاقبتها بمنع التعامل معها لمدة سنتين؛ لقاء انهيار مستودع شاركت في تنفيذه لصالح إحدى الجهات الحكومية - استناد اللجنة في قرارها إلى عدم التزام المدعية بوسائل السلامة خلال تنفيذها للمشروع - الثابت مشاركة المدعية في تنفيذ المشروع محل الدعوى بالتعاقد من الباطن مع إحدى المؤسسات، دون أن ينال من ذلك عدم تحرير العقد بينهما؛ لأنه لا يلزم لقيام العلاقة العقدية تحريرها كتابةً - مسؤولية المدعية بالتضامن مع من شارك في تنفيذ المشروع عما ترتَّب على تنفيذه؛ وصدور القرار محل الدعوى بما يتوافق مع نصوص النظام - أثر ذلك:</w:t>
      </w:r>
      <w:r w:rsidRPr="00C05DB8">
        <w:rPr>
          <w:rFonts w:ascii="Traditional Arabic" w:hAnsi="Traditional Arabic" w:cs="Traditional Arabic"/>
          <w:sz w:val="32"/>
          <w:szCs w:val="32"/>
          <w:rtl/>
        </w:rPr>
        <w:t xml:space="preserve"> 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01"/>
        </w:numPr>
        <w:jc w:val="both"/>
        <w:rPr>
          <w:rtl/>
        </w:rPr>
      </w:pPr>
      <w:r w:rsidRPr="00C05DB8">
        <w:rPr>
          <w:rtl/>
          <w:lang w:bidi="ar"/>
        </w:rPr>
        <w:t>المادتان (71، 78) من نظام المنافسات والمشتريات الحكومية الصادر بالمرسوم الملكي رقم (م/58) وتاريخ 4/9/1427هـ</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تتلخص وقائع هذه الدعوى بالقدر اللازم للفصل فيها بتقدم وكيل المدعية بصحيفة دعوى بتاريخ 30/7/1439هـ حاصلها الطعن في قرار لجنة النظر في طلبات التعويض ومنع التعامل مع المقاولين والمتعهدين رقم (1135) وتاريخ 16/6/1439هـ، وذلك في البلاغ رقم (2472/1437) المقدم من الإدارة العامة للتفتيش المركزي بوزارة الدفاع، بشأن انهيار مستودع تابع لقاعدة الصيانة والإسناد الفني لقوة الصواريخ الاستراتيجية بالطائف، حيث حضر من يمثل موكلته أمام اللجنة، وسألته اللجنة عن حادثة الانهيار المشار إليه، وعلاقة موكلته بمؤسسة (...)، وبالرجوع للمؤسسة تبين أن الانهيار حصل بتاريخ 16/6/1437هـ، وذلك بعد تسليم تلك المؤسسة للمشروع، واسترداد موكلته للعمال التابعين لها، ومن ثم فإن موكلته ليست مقاولة من الباطن، والمتحقق أن صاحب المؤسسة تلقى اتصالاً من قائد قوة الصواريخ، تضمن ضرورة إنجاز المشروع خلال خمسة أشهر، فاتصل صاحب المؤسسة بوالده، وهو مدير الشركة المدعية طالباً منه دعمه بجزء من عمال الشركة، لكون المدة الزمنية المشار إليها لا تكفي لاستخراج التأشيرات واستقدام العمال، مع الإشارة إلى التزام صاحب المؤسسة بدفع تكاليف العمال خلال فترة ذلك المشروع، </w:t>
      </w:r>
      <w:r w:rsidRPr="00C05DB8">
        <w:rPr>
          <w:rFonts w:ascii="Traditional Arabic" w:hAnsi="Traditional Arabic" w:cs="Traditional Arabic"/>
          <w:sz w:val="32"/>
          <w:szCs w:val="32"/>
          <w:shd w:val="clear" w:color="auto" w:fill="FFFFFF"/>
          <w:rtl/>
          <w:lang w:bidi="ar"/>
        </w:rPr>
        <w:lastRenderedPageBreak/>
        <w:t>دون أن يدفع أي مقابل مادي لموكلته، إلا أنها فوجئت بالقرار الطعين، والذي انتهى إلى منع التعامل معها لمدة سنتين، حيث استندت اللجنة إلى أن موكلته نفذت المشروع المشار إليه، ويجاب عليه بأنه لا يوجد أي مستند يدل على تعاقد المؤسسة مع موكلته، أو تكليف تلك المؤسسة لموكلته، وعليه فلا توجد أي علاقة قانونية أو مالية بينهما، كما أن البلاغ المشار إليه الموجه لوزارة المالية لم يتضمن طلب منع التعامل مع موكلته، واللجنة لم تعاقب شركة أخرى تبين وجود عمال لها خلال تنفيذ المشروع، وختم وكيل المدعية صحيفة دعواه بطلبه الحكم بإلغاء القرار الطعين</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وبعد قيد صحيفة الدعوى دعوى إدارية بالرقم المشار إليه أعلاه، وإحالتها إلى الدائرة نظرتها على النحو المبين في محاضر ضبط جلساتها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وفي جلسة هذا اليوم، ولصلاحية الدعوى للفصل فيها، قررت الدائرة رفع الجلسة للمداولة، ثم أصدرت حكمها في الدعوى الماثلة لما يلي من الأسباب.</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rtl/>
          <w:lang w:bidi="ar"/>
        </w:rPr>
      </w:pPr>
      <w:r w:rsidRPr="00C05DB8">
        <w:rPr>
          <w:rFonts w:ascii="Traditional Arabic" w:hAnsi="Traditional Arabic" w:cs="Traditional Arabic"/>
          <w:sz w:val="32"/>
          <w:szCs w:val="32"/>
          <w:shd w:val="clear" w:color="auto" w:fill="FFFFFF"/>
          <w:rtl/>
          <w:lang w:bidi="ar"/>
        </w:rPr>
        <w:t xml:space="preserve">لما كانت المدعية تهدف من دعواها إلى الحكم بإلغاء قرار لجنة النظر في طلبات التعويض ومنع التعامل مع المقاولين والمتعهدين رقم (1135) وتاريخ 16/6/1439هـ والذي تضمن معاقبة المدعية بمنع التعامل معها لمدة سنتين، وعليه فإن الدعوى من اختصاص المحاكم الإدارية وفقاً لما قررته المادة رقم (13/ب) من نظام ديوان المظالم الصادر بالمرسوم الملكي رقم م/78 وتاريخ 19/9/1428هـ والتي نصت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تختص المحاكم الإدارية بالفصل في </w:t>
      </w:r>
      <w:proofErr w:type="gramStart"/>
      <w:r w:rsidRPr="00C05DB8">
        <w:rPr>
          <w:rFonts w:ascii="Traditional Arabic" w:hAnsi="Traditional Arabic" w:cs="Traditional Arabic"/>
          <w:sz w:val="32"/>
          <w:szCs w:val="32"/>
          <w:shd w:val="clear" w:color="auto" w:fill="FFFFFF"/>
          <w:rtl/>
          <w:lang w:bidi="ar"/>
        </w:rPr>
        <w:t>الآتي:...</w:t>
      </w:r>
      <w:proofErr w:type="gramEnd"/>
      <w:r w:rsidRPr="00C05DB8">
        <w:rPr>
          <w:rFonts w:ascii="Traditional Arabic" w:hAnsi="Traditional Arabic" w:cs="Traditional Arabic"/>
          <w:sz w:val="32"/>
          <w:szCs w:val="32"/>
          <w:shd w:val="clear" w:color="auto" w:fill="FFFFFF"/>
          <w:rtl/>
          <w:lang w:bidi="ar"/>
        </w:rPr>
        <w:t>.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يكون الاختصاص المكاني للمحكمة التي يقع في دائرة اختصاصها 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وأما عن قبول الدعوى، فحيث إن المادة (78) من نظام المنافسات والمشتريات الحكومية الصادر بالمرسوم الملكي رقم (م/58) وتاريخ 4/9/1427هـ نصت على أن</w:t>
      </w:r>
      <w:r w:rsidRPr="00C05DB8">
        <w:rPr>
          <w:rFonts w:ascii="Traditional Arabic" w:hAnsi="Traditional Arabic" w:cs="Traditional Arabic" w:hint="cs"/>
          <w:sz w:val="32"/>
          <w:szCs w:val="32"/>
          <w:shd w:val="clear" w:color="auto" w:fill="FFFFFF"/>
          <w:rtl/>
          <w:lang w:bidi="ar"/>
        </w:rPr>
        <w:t>: "</w:t>
      </w:r>
      <w:r w:rsidRPr="00C05DB8">
        <w:rPr>
          <w:rFonts w:ascii="Traditional Arabic" w:hAnsi="Traditional Arabic" w:cs="Traditional Arabic"/>
          <w:sz w:val="32"/>
          <w:szCs w:val="32"/>
          <w:shd w:val="clear" w:color="auto" w:fill="FFFFFF"/>
          <w:rtl/>
          <w:lang w:bidi="ar"/>
        </w:rPr>
        <w:t>أ -يكوِّن وزير المالية لجنةً من مستشارين... هـ -... ويكون هذا القرار قابلاً للاعتراض عليه أمام ديوان المظالم خلال ستين يوماً من تاريخ إبلاغه لصاحب الشأن</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وبما أن القرار الطعين صدر بتاريخ 16/6/1439هـ، وتقدم وكيل المدعية بالدعوى الماثلة بتاريخ 30/7/1439هـ</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مما تنتهي معه الدائرة إلى قبول الدعوى شكلاً. وأما عن موضوع الدعوى، فحيث إن القرار الطعين تضمن أن اللجنة تلقت بلاغاً بشأن انهيار مستودع تابع لقاعدة الصيانة والإسناد الفني بقوة الصواريخ الاستراتيجية بالطائف، والمتضمن أنها أبرمت عقداً مع مؤسسة (...) لتنفيذ مشروع المستودع المشار إليه، ونفذته شركة </w:t>
      </w:r>
      <w:r w:rsidRPr="00C05DB8">
        <w:rPr>
          <w:rFonts w:ascii="Traditional Arabic" w:hAnsi="Traditional Arabic" w:cs="Traditional Arabic"/>
          <w:sz w:val="32"/>
          <w:szCs w:val="32"/>
          <w:shd w:val="clear" w:color="auto" w:fill="FFFFFF"/>
          <w:rtl/>
          <w:lang w:bidi="ar"/>
        </w:rPr>
        <w:lastRenderedPageBreak/>
        <w:t>(...) للمقاولات، وقد نتج عن الحادث وفاة شخصين وإصابة شخصين، وتضمن محضر اللجنة المشكلة من الدفاع المدني وقاعدة الصيانة وأمانة محافظة الطائف ومكاتب خبرة أن سبب الانهيار يعود لعدم الالتزام بالمراحل التسلسلية للتنفيذ، وعدم تركيب النهير (</w:t>
      </w:r>
      <w:r w:rsidRPr="00C05DB8">
        <w:rPr>
          <w:rFonts w:ascii="Traditional Arabic" w:hAnsi="Traditional Arabic" w:cs="Traditional Arabic"/>
          <w:sz w:val="32"/>
          <w:szCs w:val="32"/>
          <w:shd w:val="clear" w:color="auto" w:fill="FFFFFF"/>
          <w:lang w:bidi="ar"/>
        </w:rPr>
        <w:t>x</w:t>
      </w:r>
      <w:r w:rsidRPr="00C05DB8">
        <w:rPr>
          <w:rFonts w:ascii="Traditional Arabic" w:hAnsi="Traditional Arabic" w:cs="Traditional Arabic"/>
          <w:sz w:val="32"/>
          <w:szCs w:val="32"/>
          <w:shd w:val="clear" w:color="auto" w:fill="FFFFFF"/>
          <w:rtl/>
          <w:lang w:bidi="ar"/>
        </w:rPr>
        <w:t>) بين جميع الأعمدة وعدم تركيب الأعمدة المساندة في تثبيت الصاج الحديدي، وحيث انتهت اللجنة إلى قرارها الطعين بشأن المدعية استناداً لعدم التزامها بوسائل السلامة خلال تنفيذها للمشروع، وأن المؤسسة المشار إليها كلفتها بالتنفيذ، وفقاً لمحضر الدفاع المدني، والخطاب الوارد من وزارة الدفاع، وانتهت اللجنة إلى إدانة المدعية وفق ما قررته المادة (71) من نظام المنافسات والمشتريات الحكومية، باعتبار أنها شاركت في التنفيذ، وحيث نصت المادة المشار إليها آنفاً على أن</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يتم التعاقد مع المصرح لهم بالعمل مباشرة، ولا تجوز الوساطة في التعاقد. ولا يعد وسيط</w:t>
      </w:r>
      <w:r>
        <w:rPr>
          <w:rFonts w:ascii="Traditional Arabic" w:hAnsi="Traditional Arabic" w:cs="Traditional Arabic"/>
          <w:sz w:val="32"/>
          <w:szCs w:val="32"/>
          <w:shd w:val="clear" w:color="auto" w:fill="FFFFFF"/>
          <w:rtl/>
          <w:lang w:bidi="ar"/>
        </w:rPr>
        <w:t>اً</w:t>
      </w:r>
      <w:r w:rsidRPr="00C05DB8">
        <w:rPr>
          <w:rFonts w:ascii="Traditional Arabic" w:hAnsi="Traditional Arabic" w:cs="Traditional Arabic"/>
          <w:sz w:val="32"/>
          <w:szCs w:val="32"/>
          <w:shd w:val="clear" w:color="auto" w:fill="FFFFFF"/>
          <w:rtl/>
          <w:lang w:bidi="ar"/>
        </w:rPr>
        <w:t xml:space="preserve"> الموزع أو الوكيل المعتمد من المنتج الأصلي. وينفذ المتعاقد العمل بنفسه، ولا يجوز له التنازل عنه أو عن جزء منه، أو إنابة غيره في تنفيذه بغير إذن خطي سابق من الجهة المتعاقدة. ومع ذلك يبقى المتعاقد مس</w:t>
      </w:r>
      <w:r w:rsidRPr="00C05DB8">
        <w:rPr>
          <w:rFonts w:ascii="Traditional Arabic" w:hAnsi="Traditional Arabic" w:cs="Traditional Arabic" w:hint="cs"/>
          <w:sz w:val="32"/>
          <w:szCs w:val="32"/>
          <w:shd w:val="clear" w:color="auto" w:fill="FFFFFF"/>
          <w:rtl/>
          <w:lang w:bidi="ar"/>
        </w:rPr>
        <w:t>ؤ</w:t>
      </w:r>
      <w:r w:rsidRPr="00C05DB8">
        <w:rPr>
          <w:rFonts w:ascii="Traditional Arabic" w:hAnsi="Traditional Arabic" w:cs="Traditional Arabic"/>
          <w:sz w:val="32"/>
          <w:szCs w:val="32"/>
          <w:shd w:val="clear" w:color="auto" w:fill="FFFFFF"/>
          <w:rtl/>
          <w:lang w:bidi="ar"/>
        </w:rPr>
        <w:t>ولا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بالتضامن مع المتنازل إليه أو المقاول من الباطن عن تنفيذ العقد</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وحيث إن وكيل المدعية أنكر تعاقد موكلته مع المؤسسة المشار إليها بشأن المشروع، إلا أنه ذكر في صحيفة الدعوى أن صاحب المؤسسة اتصل بوالده، وهو مدير الشركة المدعية طالباً منه دعمه بجزء من عمال الشركة، مع التزام صاحب المؤسسة بدفع تكاليف العمال خلال فترة ذلك المشروع، دون أن يدفع أي مقابل مادي للمدعية، وعليه فالمتحقق للدائرة من هذا أن ما حصل هو تعاقد بين الطرفين تضمن التزاماً على المدعية وهو مشاركتها في التنفيذ من خلال بعض عمالها، والتزاماً على صاحب المؤسسة بدفع أجور العمال لقاء ذلك، وتنازلاً من المدعية عن حقها فيما عدا ذلك، ولما كان من المستقر عليه فقهاً وقضاء أنه لا يلزم لقيام العلاقة العقدية تحرير ذلك كتابة أو توثيقه، وما دام أن المدعية أقرت بتلك العلاقة وفق وصفها، فإن تكييف طبيعة تلك العلاقة يعود للَّجنة مصدرة القرار، ثم للمحكمة حين نظرها للدعوى الماثلة، وحيث إن الثابت أن العلاقة التعاقدية القائمة بين المؤسسة والمدعية كانت لأجل المشروع المشار إليه، ومن ثَم فتعد المدعية مقاولاً من الباطن باعتبارها قد شاركت في تنفيذ العقد، ومن ثَم فتعد مسؤولة بالتضامن مع من نفذ المشروع أو شارك في تنفيذه عما يترتب على تنفيذه، وحيث إن القرار الطعين قد انتهى بشأن المدعية إلى منع التعامل معها لمدة سنتين وفقاً لما قررته المادة (78) من النظام المشار إليه، والتي نصت على أن: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...هـ- تصدر اللجنة قراراً بمنع التعامل معه مدة لا تتجاوز خمس سنوات...</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وحيث إن القرار الطعين صدر من لجنة مكتملة وبما يتوافق مع نصوص النظام مشتملاً على الأسباب الكافية لما تبناه من نتيجة؛ مما تنتهي معه الدائرة إلى صحة ما انتهت إليه اللجنة في قرارها الطعين، وسلامته من العيوب الموجبة للحكم بإلغائه.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برفض الدعوى رقم </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8716/1/ق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لعام 1439هـ المقامة من شركة (...) للمقاولات </w:t>
      </w:r>
      <w:proofErr w:type="gramStart"/>
      <w:r w:rsidRPr="00C05DB8">
        <w:rPr>
          <w:rFonts w:ascii="Traditional Arabic" w:hAnsi="Traditional Arabic" w:cs="Traditional Arabic"/>
          <w:b/>
          <w:bCs/>
          <w:sz w:val="32"/>
          <w:szCs w:val="32"/>
          <w:rtl/>
        </w:rPr>
        <w:t>ضد  وزارة</w:t>
      </w:r>
      <w:proofErr w:type="gramEnd"/>
      <w:r w:rsidRPr="00C05DB8">
        <w:rPr>
          <w:rFonts w:ascii="Traditional Arabic" w:hAnsi="Traditional Arabic" w:cs="Traditional Arabic"/>
          <w:b/>
          <w:bCs/>
          <w:sz w:val="32"/>
          <w:szCs w:val="32"/>
          <w:rtl/>
        </w:rPr>
        <w:t xml:space="preserve"> المالية - لجنة النظر في طلبات التعويض ومنع التعامل مع المقاولين والمتعهدين.</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w:t>
      </w:r>
      <w:r w:rsidRPr="00C05DB8">
        <w:rPr>
          <w:rFonts w:ascii="Traditional Arabic" w:hAnsi="Traditional Arabic" w:cs="Traditional Arabic" w:hint="cs"/>
          <w:b/>
          <w:bCs/>
          <w:sz w:val="32"/>
          <w:szCs w:val="32"/>
          <w:rtl/>
        </w:rPr>
        <w:t>ج</w:t>
      </w:r>
      <w:r w:rsidRPr="00C05DB8">
        <w:rPr>
          <w:rFonts w:ascii="Traditional Arabic" w:hAnsi="Traditional Arabic" w:cs="Traditional Arabic"/>
          <w:b/>
          <w:bCs/>
          <w:sz w:val="32"/>
          <w:szCs w:val="32"/>
          <w:rtl/>
        </w:rPr>
        <w:t>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eastAsia="Times New Roman"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9517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11078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5/11/1440هـ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أشغال عامة - قرارات لجنة النظر في طلبات التعويض ومنع التعامل مع المقاولين - منع التعامل مع استشاري - نطاق اختصاص اللجنة - عيب عدم الاختصاص - استبدال أسباب الحكم القضائي.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المدعية (شركة استشارات هندسية) إلغاء قرار لجنة النظر في طلبات التعويض ومنع التعامل مع المقاولين والمتعهدين المتضمن معاقبتها بمنع التعامل معها لمدة سنتين - </w:t>
      </w:r>
      <w:r w:rsidRPr="00C05DB8">
        <w:rPr>
          <w:rFonts w:ascii="Traditional Arabic" w:hAnsi="Traditional Arabic" w:cs="Traditional Arabic"/>
          <w:sz w:val="32"/>
          <w:szCs w:val="32"/>
          <w:rtl/>
        </w:rPr>
        <w:t>صدور حكم المحكمة الإدارية بإلغاء القرار؛ استناداً إلى أنه موصوم بعيب الشكل؛ لأن اللجنة قد قضت بأكثر مما طُلب منها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وذلك بإدخالها المدعية في القرار دون طلبٍ من الجهة الإدارية صاحبة المشروع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نظر محكمة الاستئناف للدعوى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تقرير محكمة الاستئناف </w:t>
      </w:r>
      <w:r w:rsidRPr="00C05DB8">
        <w:rPr>
          <w:rFonts w:ascii="Traditional Arabic" w:hAnsi="Traditional Arabic" w:cs="Traditional Arabic"/>
          <w:sz w:val="32"/>
          <w:szCs w:val="32"/>
          <w:rtl/>
          <w:lang w:bidi="ar"/>
        </w:rPr>
        <w:t>صحة نتيجة الحكم، مع استبدال الأسباب الواردة فيه على اعتبار أن النظر في منع التعامل مع الاستشاريين خارج عن اختصاص اللجنة وفقاً للنظام - أثر ذلك:</w:t>
      </w:r>
      <w:r w:rsidRPr="00C05DB8">
        <w:rPr>
          <w:rFonts w:ascii="Traditional Arabic" w:hAnsi="Traditional Arabic" w:cs="Traditional Arabic"/>
          <w:sz w:val="32"/>
          <w:szCs w:val="32"/>
          <w:rtl/>
        </w:rPr>
        <w:t xml:space="preserve"> إلغاء القرار.</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5"/>
        </w:numPr>
        <w:jc w:val="both"/>
        <w:rPr>
          <w:b/>
          <w:bCs/>
          <w:rtl/>
        </w:rPr>
      </w:pPr>
      <w:r w:rsidRPr="00C05DB8">
        <w:rPr>
          <w:rtl/>
          <w:lang w:bidi="ar"/>
        </w:rPr>
        <w:t>المادة (78) من نظام المنافسات والمشتريات الحكومية الصادر بالمرسوم الملكي رقم (م/58) وتاريخ 4/9/1427هـ</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للفصل فيها وإصدار الحكم، بأن لجنة النظر في طلبات التعويض ومنع التعامل مع المقاولين والمتعهدين أصدرت قرارها رقم (1135) لعام 1439هـ، الصادر بتاريخ 16/6/1439هـ، المنتهي إلى ما يلي: أولاً: منع التعامل مع مؤسسة (...) للمقاولات لمدة سنتين. ثانياً: منع التعامل مع شركة (...) للمقاولات لمدة سنتين. ثالثاً: منع التعامل مع شركة الاتحاد الهندسي السعودي (...) لمدة سنتين، ويطلب وكيل المدعية إلغاء القرار محل الدعوى، طاعناً عليها بأن وزارة الدفاع باعتبارها صاحبة المشروع موضوع القرار لم تطلب منع التعامل مع موكلته وأدرجت في خطابها اسم مؤسسة (...) للمقاولات ولم تدرج اسم موكلته، وفقاً لما تضمنه خطاب مدير عام الإدارة العامة للتفتيش المركزي بوزارة الدفاع رقم (1/4/3/3611) وتاريخ 15/5/1437هـ، ما يصم القرار بعيب الشكل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لكون المنظم حدد اختصاصات اللجنة في نظر الطلبات التي تتقدم بها الجهات الحكومية، والمدعى عليها أدخلت في قرارها جهتين من ضمنها موكلته، ولم تطلب ذلك الجهة مقدمة الطلب، ما تكون معه اللجنة قد فصلت بأكثر مما طلبته الجهة وهذا يعد مخالفاً لما نصت عليه المادة (78/ب)، كما تضمنت المادة آنفة الذكر على شرط كون المشروع الذي تم تنفيذه معيباً أو مخالفاً للشروط والمواصفات الموضوعية له، وأن يكون المشروع قد تم </w:t>
      </w:r>
      <w:r w:rsidRPr="00C05DB8">
        <w:rPr>
          <w:rFonts w:ascii="Traditional Arabic" w:hAnsi="Traditional Arabic" w:cs="Traditional Arabic"/>
          <w:sz w:val="32"/>
          <w:szCs w:val="32"/>
          <w:rtl/>
        </w:rPr>
        <w:lastRenderedPageBreak/>
        <w:t>الانتهاء منه أو تم سحبه من منفذه، وهذا لم يتحقق في أسباب صدور القرار، ودفع بعدم وجود علاقة تعاقدية لموكلته في المشروع موضوع القرار محل الدعوى، وعلى فرض وجود علاقة تعاقدية لموكلته في المشروع، فإن اللجنة لم تتناول عرض العقد ومناقشة بنوده والنظر في حدود المسؤوليات والالتزامات الواردة فيه، ويتحصل وجود موكلته مع وزارة الدفاع بأنها جهة مشرفة على عقد الشركة الصينية التي قدم نسخة من عقدها بملف الدعوى، بعد ذلك استرسل وكيل المدعية في ذكر الطعون الموضوعية للقرار محل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وتشير الدائرة إلى أنها خاطبت المدعى عليها بعدة خطابات وفق ما هو مرفق بملف الدعوى، كما أنها أدخلت جهة وزارة الدفاع وخاطبتها بعدة خطابات، ولم يحضر أي من ممثلي الجهات، ولم يقدم ممثل المدعى عليها أي دفع في الدعوى، ورأت الدائرة أنها قد أمهلت الجهة المدعى عليها والمدخلة في الدعوى المهلة الكافية لتقديم ما لديها، وبعد أن قرر وكيل المدعية الاكتفاء بما قدم وطلب الفصل في الدعوى، قررت الدائرة رفع الجلسة للمداولة، وأصدرت حكمها </w:t>
      </w:r>
      <w:r w:rsidRPr="00C05DB8">
        <w:rPr>
          <w:rFonts w:ascii="Traditional Arabic" w:hAnsi="Traditional Arabic" w:cs="Traditional Arabic" w:hint="cs"/>
          <w:sz w:val="32"/>
          <w:szCs w:val="32"/>
          <w:rtl/>
        </w:rPr>
        <w:t>لما يلي من الأسباب</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بما أن وكيل المدعية يطلب إلغاء قرار لجنة النظر في طلبات التعويض ومنع التعامل مع المقاولين والمتعهدين رقم (1135) لعام 1439هـ، الصادر بتاريخ 16/6/1439هـ، فيما تضمنه في الفقرة (الثالثة) منه، لذا فإن المحاكم الإدارية تختص ولائياً بالنظر والفصل فيها وفقاً للفقرة (ب) من المادة (13) من نظام ديوان المظالم الصادر بالمرسوم الملكي رقم (م/78) وتاريخ 19/9/1428هـ، بأنه: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w:t>
      </w:r>
      <w:r>
        <w:rPr>
          <w:rFonts w:ascii="Traditional Arabic" w:hAnsi="Traditional Arabic" w:cs="Traditional Arabic"/>
          <w:sz w:val="32"/>
          <w:szCs w:val="32"/>
          <w:rtl/>
        </w:rPr>
        <w:t>اً</w:t>
      </w:r>
      <w:r w:rsidRPr="00C05DB8">
        <w:rPr>
          <w:rFonts w:ascii="Traditional Arabic" w:hAnsi="Traditional Arabic" w:cs="Traditional Arabic"/>
          <w:sz w:val="32"/>
          <w:szCs w:val="32"/>
          <w:rtl/>
        </w:rPr>
        <w:t xml:space="preserve"> للأنظمة واللوائح".</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كما تختص المحكمة بنظر الدعوى مكانياً بموجب المادة (الثانية) من نظام المرافعات أمام ديوان المظالم الصادر بالمرسوم الملكي رقم (م/3) وتاريخ 22/1/1435هـ، بأن: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القبول الشكلي للدعوى، فبما أن القرار محل الدعوى قد صدر بتاريخ 16/6/1439هـ، وتظلم منه أمام هذه المحكمة بتاريخ 9/8/1439هـ، ووفقاً لما نصت عليه الفقرة (هـ) من المادة (78) من نظام المنافسات والمشتريات الحكومية الصادر بالمرسوم الملكي رقم (م/58) وتاريخ 4/9/1427هـ، بأنه: "... هـ-إذا ثبت لدى هذه اللجنة مخالفة المتعاقد مما أشير إليه في الفقرة (ج) من هذه المادة، تصدر اللجنة قراراً بمنع التعامل معه مدة لا تتجاوز خمس سنوات. ويكون هذا القرار قابلاً </w:t>
      </w:r>
      <w:r w:rsidRPr="00C05DB8">
        <w:rPr>
          <w:rFonts w:ascii="Traditional Arabic" w:hAnsi="Traditional Arabic" w:cs="Traditional Arabic"/>
          <w:sz w:val="32"/>
          <w:szCs w:val="32"/>
          <w:rtl/>
        </w:rPr>
        <w:lastRenderedPageBreak/>
        <w:t>للاعتراض عليه أمام ديوان المظالم خلال ستين يوماً من تاريخ إبلاغه لصاحب الشأن"، ولاستكمال الدعوى من حيث القبول للشروط والأركان، فإن الدائرة تقضي بقبول الدعوى شكلاً. وأما عن الموضوع، فالثابت من أوراق الدعوى أن اللجنة مصدرة القرار قد أدخلت المدعية في نظرها ما يربو عما طلبته الجهة -وزارة الدفاع- بمنع التعامل مع مؤسسة (...) للمقاولات، وبما أن نظام المنافسات والمشتريات الحكومية قد نص في الفقرة (ب) المادة (78) بأن: "... ب-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فإن ما قامت به اللجنة مصدرة القرار من إجراء بإدخال المدعية في قرارها محل الدعوى موصوم بعيب الشكل؛ لكون المنظم حدد ولاية نظرها على ما تقدمه الجهات الحكومية من طلبات المنع من التعامل مع المقاولين المنفذين للمشاريع تنفيذاً معيباً أو مخالفاً للشروط والمواصفات الموضوعية له، واللجنة بإجرائها ذلك قد حملت النص النظامي فوق ما يحتمل وقضت بأكثر مما طلب منها، الأمر الذي تنتهي معه الدائرة إلى كون القرار حرياً بالإلغاء لما تقرر من ثبوت عيب الشكل فيه لما تقدم بيانه، ويغني هذا العيب عن بحث صحة توافر بقية أركان وشروط القرار، وتقضي معه الدائرة بحكمها المختوم أدناه.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إلغاء الفقرة (الثالثة) من قرار لجنة النظر في طلبات التعويض ومنع التعامل مع المقاولين والمتعهدين رقم (1135) لعام 1439هـ، الصادر بتاريخ 16/6/1439هـ.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rPr>
        <w:t xml:space="preserve">حكمت المحكمة بتأييد الحكم فيما انتهى إليه من قضاء، مع </w:t>
      </w:r>
      <w:r w:rsidRPr="00C05DB8">
        <w:rPr>
          <w:rFonts w:ascii="Traditional Arabic" w:hAnsi="Traditional Arabic" w:cs="Traditional Arabic"/>
          <w:b/>
          <w:bCs/>
          <w:sz w:val="32"/>
          <w:szCs w:val="32"/>
          <w:rtl/>
          <w:lang w:bidi="ar"/>
        </w:rPr>
        <w:t>استبدال</w:t>
      </w:r>
      <w:r w:rsidRPr="00C05DB8">
        <w:rPr>
          <w:rFonts w:ascii="Traditional Arabic" w:hAnsi="Traditional Arabic" w:cs="Traditional Arabic" w:hint="cs"/>
          <w:b/>
          <w:bCs/>
          <w:sz w:val="32"/>
          <w:szCs w:val="32"/>
          <w:rtl/>
          <w:lang w:bidi="ar"/>
        </w:rPr>
        <w:t xml:space="preserve"> </w:t>
      </w:r>
      <w:r w:rsidRPr="00C05DB8">
        <w:rPr>
          <w:rFonts w:ascii="Traditional Arabic" w:hAnsi="Traditional Arabic" w:cs="Traditional Arabic"/>
          <w:b/>
          <w:bCs/>
          <w:sz w:val="32"/>
          <w:szCs w:val="32"/>
          <w:rtl/>
          <w:lang w:bidi="ar"/>
        </w:rPr>
        <w:t>أسباب</w:t>
      </w:r>
      <w:r w:rsidRPr="00C05DB8">
        <w:rPr>
          <w:rFonts w:ascii="Traditional Arabic" w:hAnsi="Traditional Arabic" w:cs="Traditional Arabic" w:hint="cs"/>
          <w:b/>
          <w:bCs/>
          <w:sz w:val="32"/>
          <w:szCs w:val="32"/>
          <w:rtl/>
          <w:lang w:bidi="ar"/>
        </w:rPr>
        <w:t>ه</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hint="cs"/>
          <w:b/>
          <w:bCs/>
          <w:sz w:val="32"/>
          <w:szCs w:val="32"/>
          <w:rtl/>
          <w:lang w:bidi="ar"/>
        </w:rPr>
        <w:t>إلى</w:t>
      </w:r>
      <w:r w:rsidRPr="00C05DB8">
        <w:rPr>
          <w:rFonts w:ascii="Traditional Arabic" w:hAnsi="Traditional Arabic" w:cs="Traditional Arabic"/>
          <w:b/>
          <w:bCs/>
          <w:sz w:val="32"/>
          <w:szCs w:val="32"/>
          <w:rtl/>
          <w:lang w:bidi="ar"/>
        </w:rPr>
        <w:t>: أن النظر في منع التعامل مع الاستشاريين خارج اختصاص اللجنة</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وفقاً لنص المادة (78/ب) من نظام المنافسات والمشتريات؛ إذ جعل اللجنة مختصة </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بطلب منع التعامل مع المقاول الذي نفذ مشروعاً تنفيذاً معيباً أو مخالفاً للشروط والمواصفات الموضوعة له</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ولم </w:t>
      </w:r>
      <w:r w:rsidRPr="00C05DB8">
        <w:rPr>
          <w:rFonts w:ascii="Traditional Arabic" w:hAnsi="Traditional Arabic" w:cs="Traditional Arabic" w:hint="cs"/>
          <w:b/>
          <w:bCs/>
          <w:sz w:val="32"/>
          <w:szCs w:val="32"/>
          <w:rtl/>
          <w:lang w:bidi="ar"/>
        </w:rPr>
        <w:t>ي</w:t>
      </w:r>
      <w:r w:rsidRPr="00C05DB8">
        <w:rPr>
          <w:rFonts w:ascii="Traditional Arabic" w:hAnsi="Traditional Arabic" w:cs="Traditional Arabic"/>
          <w:b/>
          <w:bCs/>
          <w:sz w:val="32"/>
          <w:szCs w:val="32"/>
          <w:rtl/>
          <w:lang w:bidi="ar"/>
        </w:rPr>
        <w:t>دخل في ذلك أعمال الاستشاريين.</w:t>
      </w:r>
    </w:p>
    <w:p w:rsidR="0038744D" w:rsidRPr="00C05DB8" w:rsidRDefault="0038744D" w:rsidP="0038744D">
      <w:pPr>
        <w:bidi w:val="0"/>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lang w:bidi="ar"/>
        </w:rPr>
        <w:br w:type="page"/>
      </w:r>
    </w:p>
    <w:p w:rsidR="0038744D" w:rsidRPr="00C05DB8" w:rsidRDefault="0038744D" w:rsidP="0038744D">
      <w:pPr>
        <w:spacing w:after="0" w:line="240" w:lineRule="auto"/>
        <w:jc w:val="both"/>
        <w:rPr>
          <w:rFonts w:ascii="Traditional Arabic" w:eastAsia="Times New Roman" w:hAnsi="Traditional Arabic" w:cs="Traditional Arabic"/>
          <w:b/>
          <w:bCs/>
          <w:sz w:val="32"/>
          <w:szCs w:val="32"/>
          <w:rtl/>
          <w:lang w:bidi="ar"/>
        </w:rPr>
      </w:pPr>
      <w:r w:rsidRPr="00C05DB8">
        <w:rPr>
          <w:rFonts w:ascii="Traditional Arabic" w:hAnsi="Traditional Arabic" w:cs="Traditional Arabic"/>
          <w:b/>
          <w:bCs/>
          <w:sz w:val="32"/>
          <w:szCs w:val="32"/>
          <w:rtl/>
        </w:rPr>
        <w:lastRenderedPageBreak/>
        <w:t>رقم القضية في المحكمة الإدارية 6917 لعام 1437هـ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5612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7/11/1440هـ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استئجار الدولة للعقار - إجراءات الاستئجار - اتفاق مبدئي - وعد بالتعاقد - عدم الوفاء بالوعد للمصلحة العامة - دخول الموعود في كُلفة - التعميد بالإصلاحات - إقرار الجهة الإدارية - تعويض - المسؤولية على أساس المخاطر - المساواة أمام الأعباء العامة - تحقق شروط ركن الضرر - تعريف الضرر الاستثنائي - حالات إعفاء الجهة الإدارية من المسؤولية - خطأ المضرور - قوة قاهرة - السلطة المقيدة للجهة الإدارية - منع الضرر - عدم التعويض عن الضرر المحتمل - أتعاب المحاماة - انتفاء البينة.</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sz w:val="32"/>
          <w:szCs w:val="32"/>
          <w:rtl/>
        </w:rPr>
        <w:t xml:space="preserve">مطالبة المدعي إلزام المدعى عليها بتعويضه عن المبالغ التي صرفها من أجل تهيئة عقاره الذي أفصحت عن موافقتها على استئجاره، وعن تأخرها في استلام العقار، وعن أتعاب المحاماة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صدور حكم المحكمة الإدارية برفض الدعوى؛ استناداً إلى أن ما سلكته المدعى عليها في إجراءاتها مع المدعي لا يعدو كونه اتفاقاً مبدئياً يتضمن وعداً بالتعاقد دون أن يعني ذلك قيام العلاقة التعاقدية بينهما، وبالتالي عدم قيام ركن الخطأ تجاه المدعى عليها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xml:space="preserve">نظر محكمة الاستئناف للدعوى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xml:space="preserve">تقرير محكمة الاستئناف إقرار المدعى عليها بتعميد المدعي لإجراء الإصلاحات على عقاره، ودفعها </w:t>
      </w:r>
      <w:r w:rsidRPr="00C05DB8">
        <w:rPr>
          <w:rFonts w:ascii="Traditional Arabic" w:hAnsi="Traditional Arabic" w:cs="Traditional Arabic"/>
          <w:sz w:val="32"/>
          <w:szCs w:val="32"/>
          <w:rtl/>
          <w:lang w:bidi="ar"/>
        </w:rPr>
        <w:t>بأن المانع من التعاقد معه خارج عن إرادتها ويختص بإجراءات تنفيذ الميزانية العامة للدولة - عدم تقديم المدعى عليها ما يفيد إبلاغ المدعي عن عدم حاجتها لعقاره من تاريخ إبلاغه إياها بجاهزيته للاستلام - صدور الوعد بالتعاقد من المدعى عليها معلقاً على سبب لم يتم الوفاء به لاعتبارات الصالح العام</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مما رتب ضرراً على المدعي؛ وبالتالي استحقاقه التعويض على أساس قاعدة المساواة أمام الأعباء العامة - سلطة جهة الإدارة في تقدير المصلحة العامة ينبغي أن تتم في إطار العدالة، وعليه فإنها إذا رغبت الرجوع عن الوعد المعلق على سبب تم الوفاء به ودخل الموعود في كُلفة نتيجة لذلك فتكون ملزمة بالتعويض؛ لأن الشريعة تنهى عن الضرر وتأمر بإزالته - عدم استحقاق المدعي التعويض عن أتعاب المحاماة؛ لعدم تقديمه ما يؤيد وجود أتعاب مقابل هذه الدعوى - أثر ذلك: </w:t>
      </w:r>
      <w:r w:rsidRPr="00C05DB8">
        <w:rPr>
          <w:rFonts w:ascii="Traditional Arabic" w:hAnsi="Traditional Arabic" w:cs="Traditional Arabic"/>
          <w:sz w:val="32"/>
          <w:szCs w:val="32"/>
          <w:rtl/>
        </w:rPr>
        <w:t>إلغاء الحكم، والقضاء بإلزام المدعى عليها بدفع المبلغ المستحق للمدعي،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lang w:bidi="ar"/>
        </w:rPr>
        <w:t xml:space="preserve">المادتان (1، 8) من النظام الأساسي للحكم </w:t>
      </w:r>
      <w:r w:rsidRPr="00C05DB8">
        <w:rPr>
          <w:rFonts w:ascii="Traditional Arabic" w:hAnsi="Traditional Arabic" w:cs="Traditional Arabic"/>
          <w:sz w:val="32"/>
          <w:szCs w:val="32"/>
          <w:rtl/>
        </w:rPr>
        <w:t>الصادر بالأمر الملكي رقم (أ/90) وتاريخ 27/8/1412هـ.</w:t>
      </w:r>
    </w:p>
    <w:p w:rsidR="0038744D" w:rsidRPr="00C05DB8" w:rsidRDefault="0038744D" w:rsidP="00F17D4C">
      <w:pPr>
        <w:numPr>
          <w:ilvl w:val="0"/>
          <w:numId w:val="203"/>
        </w:numPr>
        <w:spacing w:after="0" w:line="240" w:lineRule="auto"/>
        <w:jc w:val="both"/>
        <w:rPr>
          <w:rFonts w:ascii="Traditional Arabic" w:hAnsi="Traditional Arabic" w:cs="Traditional Arabic"/>
          <w:sz w:val="32"/>
          <w:szCs w:val="32"/>
          <w:lang w:bidi="ar"/>
        </w:rPr>
      </w:pPr>
      <w:r w:rsidRPr="00C05DB8">
        <w:rPr>
          <w:rFonts w:ascii="Traditional Arabic" w:hAnsi="Traditional Arabic" w:cs="Traditional Arabic"/>
          <w:sz w:val="32"/>
          <w:szCs w:val="32"/>
          <w:rtl/>
        </w:rPr>
        <w:lastRenderedPageBreak/>
        <w:t>المواد (4، 8، 10، 35) من اللائحة التنفيذية لنظام استئجار الدولة للعقار وإخلائه</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الصادرة بقرار وزير</w:t>
      </w:r>
      <w:r w:rsidRPr="00C05DB8">
        <w:rPr>
          <w:rFonts w:ascii="Traditional Arabic" w:hAnsi="Traditional Arabic" w:cs="Traditional Arabic"/>
          <w:sz w:val="32"/>
          <w:szCs w:val="32"/>
        </w:rPr>
        <w:t xml:space="preserve"> </w:t>
      </w:r>
      <w:r w:rsidRPr="00C05DB8">
        <w:rPr>
          <w:rFonts w:ascii="Traditional Arabic" w:hAnsi="Traditional Arabic" w:cs="Traditional Arabic"/>
          <w:sz w:val="32"/>
          <w:szCs w:val="32"/>
          <w:rtl/>
        </w:rPr>
        <w:t xml:space="preserve">المالية رقم </w:t>
      </w:r>
      <w:r w:rsidRPr="00C05DB8">
        <w:rPr>
          <w:rFonts w:ascii="Traditional Arabic" w:hAnsi="Traditional Arabic" w:cs="Traditional Arabic"/>
          <w:sz w:val="32"/>
          <w:szCs w:val="32"/>
          <w:rtl/>
          <w:lang w:bidi="fa-IR"/>
        </w:rPr>
        <w:t xml:space="preserve">(1129) </w:t>
      </w:r>
      <w:r w:rsidRPr="00C05DB8">
        <w:rPr>
          <w:rFonts w:ascii="Traditional Arabic" w:hAnsi="Traditional Arabic" w:cs="Traditional Arabic"/>
          <w:sz w:val="32"/>
          <w:szCs w:val="32"/>
          <w:rtl/>
        </w:rPr>
        <w:t xml:space="preserve">وتاريخ 17/4/1429هـ. </w:t>
      </w:r>
    </w:p>
    <w:p w:rsidR="0038744D" w:rsidRPr="00C05DB8" w:rsidRDefault="0038744D" w:rsidP="00F17D4C">
      <w:pPr>
        <w:pStyle w:val="a4"/>
        <w:numPr>
          <w:ilvl w:val="0"/>
          <w:numId w:val="203"/>
        </w:numPr>
        <w:jc w:val="both"/>
        <w:rPr>
          <w:b/>
          <w:bCs/>
          <w:rtl/>
        </w:rPr>
      </w:pPr>
      <w:r w:rsidRPr="00C05DB8">
        <w:rPr>
          <w:rtl/>
          <w:lang w:bidi="ar"/>
        </w:rPr>
        <w:t>قرار مجمع الفقه الإسلامي رقم (40-41) في الدورة رقم (5)، بشأن الوفاء بالوعد</w:t>
      </w:r>
      <w:r w:rsidRPr="00C05DB8">
        <w:rPr>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حسبما يظهر من مطالعة أوراقها، وبالقدر اللازم للفصل فيها، أن المدعي تقدم بصحيفة دعوى إلى المحكمة الإدارية بمكة المكرمة تضمنت أن المدعى عليها وافقت على استئجار عقاره الواقع في محافظة الطائف، بمبلغ قدره (4.500.000) أربعة ملايين وخمسمئة ألف ريال، ليكون مقراً صيفياً للمحكمة العليا، وذلك بموجب الخطاب رقم (3311132/36) وتاريخ 18/10/1436هـ، وبناءً عليه طلبت منه المحكمة العليا عمل تعديلات على العقار وإضافة شبكة حاسب وفق المخططات المرفقة من قبلهم، وبعد الانتهاء من التعديلات والإضافات طَلب من المدعى عليها استلام العقار بموجب الخطاب رقم (1711704/37) وتاريخ 6/5/1437هـ، ولعدم ورود الإجابة تمت الكتابة لوزير العدل بموجب الخطاب رقم (3482887/37) وتاريخ 12/10/1437هـ بطلب استلام العقار، أو تعويضه عن كل ما لحقه من ضرر، ولكن دون أي رد على طلب استلام العقار، طالباً في ختامها الحكم بإلزام المدعى عليها تعويضه بمبلغ قدره (2.600.300) مليونان وستمئة ألف وثلاثمئة ريال، مفصلة على النحو التالي: 1- مبلغ (325.000) ثلاثمئة وخمسة وعشرين ألف ريال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مقابل تمديد شبكة الحاسب. 2- مبلغ (2.004.800) مليونين وأربعة آلاف وثمانمئة ريال، مقابل تحويل الطابق الأرضي والذي كان عبارة عن معارض تجارية إلى (32) مكتباً إدارياً. 3- مبلغ (270.500) مئتين وسبعين ألفاً وخمسمئة ريال، مقابل التعديلات على الطابق الأول والثاني والثالث. وبقيدها قضية بالرقم الوارد في صدر الحكم، وإحالتها لهذه الدائرة، حددت لنظرها جلسة بتاريخ 25/12/1437هـ، وفيها سألت الدائرة المدعي عن دعواه فأحال إلى ما ورد في صحيفة الدعوى، وبعرض ذلك على ممثل المدعى عليها طلب أجلاً لتقديم الجواب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30/1/1438هـ اعتذر ممثل المدعى عليها عن تقديم الجواب وطلب مزيداً من الأجل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13/3/1438هـ تخلف عن الحضور من يمثل المدعى عليها، وبجلسة 18/4/1438هـ قدم ممثل المدعى عليها مذكرة تضمنت أن المدعى عليها بصدد استئجار عقار المدعي ليكون مقراً لكتابة العدل الأولى والثانية بمحافظة </w:t>
      </w:r>
      <w:proofErr w:type="gramStart"/>
      <w:r w:rsidRPr="00C05DB8">
        <w:rPr>
          <w:rFonts w:ascii="Traditional Arabic" w:hAnsi="Traditional Arabic" w:cs="Traditional Arabic"/>
          <w:sz w:val="32"/>
          <w:szCs w:val="32"/>
          <w:rtl/>
        </w:rPr>
        <w:t>الطائف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وبجلسة</w:t>
      </w:r>
      <w:proofErr w:type="gramEnd"/>
      <w:r w:rsidRPr="00C05DB8">
        <w:rPr>
          <w:rFonts w:ascii="Traditional Arabic" w:hAnsi="Traditional Arabic" w:cs="Traditional Arabic"/>
          <w:sz w:val="32"/>
          <w:szCs w:val="32"/>
          <w:rtl/>
        </w:rPr>
        <w:t xml:space="preserve"> 2/5/1438هـ اطلعت الدائرة على طلب المدعي العاجل بتمكينه من عقاره، فأصدرت الدائرة قرارها برفض الطلب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23/5/1438هـ قدم المدعي مذكرة تضمنت عدم تلقيه أي طلب من المدعى عليها باستئجار العقار وتخصيصه مقراً لكتابة العدل الأولى والثانية بمحافظة الطائف، وأشار إلى أنه استلم فواتير من شركة الاتصالات السعودية بمبلغ إجمالي قدره (188.463) مئة وثمانية وثمانون ألفاً وأربعمئة وثلاثة وستون ريالاً، طالباً في ختامها إلزام المدعى عليها تعويضه بمبلغ قدره (2.600.300) مليونان وستمئة ألف وثلاثمئة ريال، مقابل التعديلات والإضافات وتمديدات الحاسب </w:t>
      </w:r>
      <w:r w:rsidRPr="00C05DB8">
        <w:rPr>
          <w:rFonts w:ascii="Traditional Arabic" w:hAnsi="Traditional Arabic" w:cs="Traditional Arabic"/>
          <w:sz w:val="32"/>
          <w:szCs w:val="32"/>
          <w:rtl/>
        </w:rPr>
        <w:lastRenderedPageBreak/>
        <w:t>الآلي، ومبلغ قدره (188.463) مئة وثمانية وثمانون ألفاً وأربعمئة وثلاثة وستون ريالاً مقابل فواتير شركة الاتصالات السعودية، ومبلغ قدره (682.680) ستمئة واثنان وثمانون ألفاً وستمئة وثمانون ريالاً، مقابل إعادة العقار إلى وضعه السابق قبل التعديلات والإضافات، ومبلغ قدره (4.500.000) أربعة ملايين وخمسمئة ألف ريال، مقابل عدم الانتفاع بالعقار والتصرف فيه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27/12/1438هـ، ذكر المدعي بأن المدعى عليها وقعت معه عقداً على استئجار العقار ليكون مقراً للمحكمة العامة بمحافظة الطائف، وطلب المدعي حصر الدعوى في تعويضه - بقيمة العقد المبرم مع المحكمة العليا - مقابل عدم الانتفاع بالعقار مدة قاربت السنتين، كما طلب تعويضه عن الأضرار التي لحقته نتيجة تعديلات طلبتها منه المحكمة العامة، رغم طلب المحكمة العليا قبل ذلك إضافتها، بعد ذلك قدم المدعي مذكرة انتهى فيها إلى طلب إلزام المدعى عليها تعويضه بمبلغ قدره (8.250.000) ثمانية ملايين ومئتان وخمسون ألف ريال، مقابل عدم الانتفاع بالعقار مدة سنة وعشرة أشهر، وبمبلغ قدره (201.839) مئتا</w:t>
      </w:r>
      <w:r w:rsidRPr="00C05DB8">
        <w:rPr>
          <w:rFonts w:ascii="Traditional Arabic" w:hAnsi="Traditional Arabic" w:cs="Traditional Arabic" w:hint="cs"/>
          <w:sz w:val="32"/>
          <w:szCs w:val="32"/>
          <w:rtl/>
        </w:rPr>
        <w:t xml:space="preserve"> ألف</w:t>
      </w:r>
      <w:r w:rsidRPr="00C05DB8">
        <w:rPr>
          <w:rFonts w:ascii="Traditional Arabic" w:hAnsi="Traditional Arabic" w:cs="Traditional Arabic"/>
          <w:sz w:val="32"/>
          <w:szCs w:val="32"/>
          <w:rtl/>
        </w:rPr>
        <w:t xml:space="preserve"> وألف وثمانمئة وتسعة وثلاثون ريالاً، مقابل تأسيس الدوائر وخطوط التلفون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ثم قدم ممثل المدعى عليها مذكرة تضمنت أن المدعى عليها لم تبرم عقداً مع المدعي لاستئجار عقاره ليكون مقراً للمحكمة العليا بمحافظة الطائف، والحقوق والواجبات لا تنشأ وتثبت إلا بعد إبرام الطرفين العقد، حيث نصت المادة (العاشرة) من اللائحة التنفيذية لنظام استئجار الدولة للعقار وإخلائه على: " أن بداية العقد تكون اعتباراً من تاريخ تسلم الجهة المستأجرة العقار خالياً من أي عوائق بعد إكمال إجراءات التعاقد المنصوص عليها في النظام وهذه اللائحة واعتماد قرار الاستئجار"، كما أشار إلى أنه طرأ عائق خارج عن إرادة المدعى عليها بسببه لم تتمكن من إبرام العقد مع المدعي، وذلك بعد الانتهاء من إكمال إجراءات التعاقد المتفق عليها في نظام استئجار الدولة للعقار، ألا وهو كتاب وزير المالية رقم (159043) وتاريخ 22/12/1436هـ، الموجه لوزير العدل يختص بإجراءات تنفيذ الميزانية العامة للدولة خلال المدة المتبقية من السنة المالية 1436هـ - 1437هـ، حيث تضمنت طائفة من التعليمات تتعلق بإقفال الحسابات وإعداد الحساب الختامي للسنة المالية المشار إليها، ومن ضمن هذه التعليمات: منع الوزارة من إبرام أي عقود استئجار جديدة، وفك ارتباط استئجار المباني التي سبق الإعلان عنها، طالباً في ختامها الحكم برفض الدعوى. وبجلسة 19/5/1439هـ سألت الدائرة ممثل المدعى عليها هل استفادت المدعى عليها من نقاط الاتصال التي تم تأسيسها سابقاً، فطلب لذلك الأجل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24/6/1439هـ قدم ممثل المدعى عليها مذكرة تضمنت أن المدعى عليها استفادت من نقاط الاتصال التي أسسها المدعي، في حين ذكر المدعي بأن نقاط الاتصال أُلغيت خدمتها لعدم الاستفادة منها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17/11/1439هـ، قدم ممثل المدعى عليها مذكرة تضمنت أن إلغاء المدعي بعض نقاط الاتصال، كان سببه صدور فواتير وعدم قدرته على السداد، منتهياً إلى طلب الحكم برفض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فعقب المدعي بمذكرة تضمنت أن موافقة المدعى عليها على استئجار عقاره وتحديد قيمة الأجرة، وقيامه بما طلب منه من تعديلات وإضافات، هو بمثابة الإيجاب والقبول من الطرفين وبموجبه يلزم العقد، </w:t>
      </w:r>
      <w:r w:rsidRPr="00C05DB8">
        <w:rPr>
          <w:rFonts w:ascii="Traditional Arabic" w:hAnsi="Traditional Arabic" w:cs="Traditional Arabic"/>
          <w:sz w:val="32"/>
          <w:szCs w:val="32"/>
          <w:rtl/>
        </w:rPr>
        <w:lastRenderedPageBreak/>
        <w:t>وتنشأ الحقوق والواجبات، وأما الكتابة فهي من قبيل التوثيق فقط، حيث إن عقد الإجارة يقوم على ثلاثة أركان: أولها الصيغة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وثانيها العاقدان</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وآخرها محل العقد، وقد توفرت جميعها، طالباً في ختامها إلزام المدعى عليها تعويضه بمبلغ قدره (8.357.500) ثمانية ملايين وثلاثمئة وسبعة وخمسون ألفاً وخمسمئة ريالاً، أجرة عن سنة وعشرة أشهر، بواقع (4.500.000) أربعة ملايين وخمسمئة ألف ريال للسنة الواحدة، وتعويضه بمبلغ قدره (2.600.300) مليونان وستمئة ألف وثلاثمئة ريال، مقابل التعديلات والإضافات وتمديدات الحاسب الآلي، وتعويضه بمبلغ قدره (250.000) مئتان وخمسون ألف ريال، مقابل تأسيس خطوط الهاتف ودوائر الإنترنت وخدمة الاتصال المباشر، وتعويضه عن مصروفات الدعوى بمبلغ قدره (1.000.000) مليون ريال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21/1/1440هـ، قدم ممثل المدعى عليها مذكرة تضمنت بأن نقاط الاتصال التي تم تأسيسها لم تستخدم من قبل المدعى عليها مطلقاً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وبجلسة هذا اليوم، وبعد أن اكتفى الأطراف بما تم تقديمه، قررت الدائرة رفع الجلسة للمداولة، وأصدرت حكمها بناءً على الأسباب التالية.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بناء على ما تقدم من الدعوى والإجابة، فإن المدعي حصر دعواه بطلب إلزام المدعى عليها تعويضه عن المبالغ التي صرفها من أجل تهيئة عقاره الذي أفصحت المدعى عليها عن موافقتها على استئجاره، وتعويضه - بالأجرة المتفق عليها مع المحكمة العليا - لقاء تأخر المدعى عليها في استلام العقار مدة سنة وعشرة أشهر، وتعويضه عن مصروفات الدعوى، فإن الدعوى والحالة كذلك حسب التكييف النظامي الصحيح تعتبر من قبيل دعاوى التعويض، وتختص المحاكم الإدارية ولائياً بنظرها وفقاً للمادة (13/ج) من نظام ديوان المظالم الصادر بالمرسوم الملكي رقم (م/78) في 19/9/1428هـ، التي نصت على أن: "تختص المحاكم الإدارية بالفصل في:...</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دعاوى التعويض التي يقدمها ذوو الشأن عن قرارات أو أعمال جهة الإدارة". كما أنها تدخل في اختصاص المحكمة المكاني استناداً للمادة (2) من نظام المرافعات أمام ديوان المظالم الصادر بالمرسوم الملكي رقم (م/3) في 22/1/1435هـ. والدائرة نوعياً بموجب قرارات رئيس مجلس القضاء الإداري المنظمة لذلك. وعن قبول الدعوى شكلاً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فقد نصت المادة (8/6) من نظام المرافعات أمام ديوان المظالم بأنه: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الحق المدعى به نشأ في عام 1437هـ، وعليه فإن هذه الدعوى مقدمة خلال الأجل المنصوص عليه نظاماً، وإذ استوفت الدعوى سائر أوضاعها الشكلية المقررة شرعاً ونظاماً، وعليه فإن الدائرة تنتهي إلى قبولها شكلاً. أما عن موضوعها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ولما كان طلب المدعي تعويضه عن المبالغ التي صرفها من أجل تهيئة عقاره الذي أفصحت المدعى عليها عن موافقتها على استئجاره وتأخرت في استلامه مدة سنة وعشرة أشهر، وتعويضه لقاء تأخر المدعى عليها في استلام العقار مدة سنة وعشرة أشهر، وتعويضه - بالأجرة المتفق عليه مع المحكمة </w:t>
      </w:r>
      <w:r w:rsidRPr="00C05DB8">
        <w:rPr>
          <w:rFonts w:ascii="Traditional Arabic" w:hAnsi="Traditional Arabic" w:cs="Traditional Arabic"/>
          <w:sz w:val="32"/>
          <w:szCs w:val="32"/>
          <w:rtl/>
        </w:rPr>
        <w:lastRenderedPageBreak/>
        <w:t>العليا - لقاء تأخر المدعى عليها في استلام العقار مدة سنة وعشرة أشهر، وتعويضه عن مصروفات الدعوى، وبما أنه من المستقر عليه فقهاً وقضاءً أن مناط مسؤولية جهة الإدارة عن قراراتها أو أعمالها المادية يقوم على ثلاثة أركان، الأول: الخطأ هو واقعة مجردة قائمة بذاتها متى تحققت أوجبت مسؤولية مرتكبها عن تعويض الضرر الناشئ عنها - وذلك بغض النظر عن الباعث على الوقوع في هذا الخطأ - إذ لا يتبدل الخطأ بحسب فهم مرتكبه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لأن الخطأ في فهم الواقع أو القانون ليس عذراً مانعاً للمسؤولية الإدارية إذا ما استقامت عناصرها. الثاني: الضرر وهو الإخلال بمصلحة للمضرور، ويشمل نوعي الضرر المادي والمعنوي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ويشترط للحكم بالتعويض عن الضرر المادي أن يكون هذا الضرر محققاً، أي بأن يكون محقق الوقوع، أما بالنسبة للضرر المعنوي فهو </w:t>
      </w:r>
      <w:proofErr w:type="gramStart"/>
      <w:r w:rsidRPr="00C05DB8">
        <w:rPr>
          <w:rFonts w:ascii="Traditional Arabic" w:hAnsi="Traditional Arabic" w:cs="Traditional Arabic"/>
          <w:sz w:val="32"/>
          <w:szCs w:val="32"/>
          <w:rtl/>
        </w:rPr>
        <w:t>الذى</w:t>
      </w:r>
      <w:proofErr w:type="gramEnd"/>
      <w:r w:rsidRPr="00C05DB8">
        <w:rPr>
          <w:rFonts w:ascii="Traditional Arabic" w:hAnsi="Traditional Arabic" w:cs="Traditional Arabic"/>
          <w:sz w:val="32"/>
          <w:szCs w:val="32"/>
          <w:rtl/>
        </w:rPr>
        <w:t xml:space="preserve"> يلحق مصلحة غير مالية لصاحب الشأن، وإثبات الضرر مسؤولية من يتمسك به إذ عليه أن يقدم ما يثبت إصابته بأضرار مباشرة من جراء خطأ جهة الإدارة وحجم هذا الضرر، ما دام أنه ليست هناك مستندات تحجبها جهة الإدارة. والثالث: أن تقوم رابطة السببية بين الخطأ والضرر، بحيث يتأكد أنه لولا الخطأ المنسوب للإدارة ما كان الضرر قد حدث على النحو الذي حدث به، وحيث إنه عن الركن الأول وهو ركن الخطأ، فالثابت وفقاً لأوراق الدعوى أن المدعى عليها أفصحت عن موافقتها على استئجار عقار المدعي بمبلغ قدره (4.500.000) أربعة ملايين وخمسمئة ألف ريال، وتخصيصه مقراً صيفياً للمحكمة العليا بمحافظة الطائف، وطُلب منه إجراء تعديلات وإضافات على العقار، وبعد الانتهاء من التعديلات والإضافات تقدم للمدعى بطلب استلام العقار، بموجب الكتاب رقم (1711704/37) وتاريخ 6/5/1437هـ، ولعدم ورود الإجابة تقدم لوزير العدل بطلب استلام العقار بموجب كتابه رقم (3482887/37) وتاريخ 12/10/1437هـ، وبالرجوع إلى نصوص نظام استئجار الدولة للعقار ولائحته التنفيذية الصادر بالمرسوم الملكي رقم (م/61) وتاريخ 18/9/1427هـ - الحاكم على هذه الدعوى - فقد نصت المادة (الرابعة) من اللائحة على أنه: "يجب أن يكون العقار المستأجر مستوفياً لشروط الأمن والسلامة، وأن يُقَدّم المُؤَجر تقريراً من الدفاع المدني ومن مكتب هندسي بسلامة المبنى وملاءمة الموقع والعقار للنشاط محل..."، ونصت المادة الثامنة من اللائحة على أنه: "يجوز للجهة الحكومية -قبل التعاقد- أن تطلب من المؤجر إجراء بعض التعديلات أو الإضافات على العقار وفقاً للشروط الآتية: 1- عدم وجود عقار مناسب مطابق للشروط والمواصفات المطلوبة. 2- ألا يترتب على هذه الإضافات تغيير في شكل المبنى أو إحداث تغييرات جوهرية عليه. 3- ألا تتجاوز الأجرة الكلية صلاحية الجهة المنصوص عليها في المادة (الخامسة عشرة) من النظام"، ونصت المادة (العاشرة) منها على أن: "تكون بداية العقد اعتباراً من تاريخ تسلم الجهة المستأجرة العقار خالياً من أي عوائق، بعد إكمال إجراءات التعاقد المنصوص عليها في النظام وهذه اللائحة واعتماد قرار الاستئجار"، وبينت المادة (الخامسة والثلاثون) من اللائحة صيغة العقد الأساسي المبرم بين الطرفين حيث نصت على أن:</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"يستخدم نموذج عقد الإجارة الموحد الصادر من (وزارة المالية) في جميع عقود الاستئجار الحكومي المُعلَن عنها بعد سَريان </w:t>
      </w:r>
      <w:r w:rsidRPr="00C05DB8">
        <w:rPr>
          <w:rFonts w:ascii="Traditional Arabic" w:hAnsi="Traditional Arabic" w:cs="Traditional Arabic"/>
          <w:sz w:val="32"/>
          <w:szCs w:val="32"/>
          <w:rtl/>
        </w:rPr>
        <w:lastRenderedPageBreak/>
        <w:t xml:space="preserve">(نظام استئجار الدولة للعقار وإخلائه)، وهذه اللائحة"، وعليه وتأسيساً على ما سبق يمكن القول بأن ما سلكته المدعى عليها في إجراءاتها مع المدعي لا يعدو كونه اتفاقاً مبدئياً يتضمن وعداً بالتعاقد، وبياناً للشروط التي يتطلبها مثل هذا العقد، فإن حصل اتفاق حينئذ فلا يعني قيام العلاقة التعاقدية بين الطرفين، بل لابد وأن يستتبع ذلك سلسلة من الإجراءات التي بتمامها يتم العقد ويحصل أثره، وبعدمها لا يكون لمجرد الاتفاق أثر، لاسيما وأن العقار تحت تصرف المدعي، ولم تمنعه المدعى عليها من الانتفاع به، كما أنها رجعت عن عدولها واستأجرت العقار بتاريخ 25/8/1438هـ، ليكون مقراً للمحكمة العامة بمحافظة الطائف، الأمر الذي يبعث الطمأنينة لدى الدائرة إلى عدم قيام ركن الخطأ تجاه المدعى عليها، وبالتالي فإن مطالبة المدعي للمدعى عليها بالأجرة اعتباراً من تاريخ 6/5/1437هـ -بعد الانتهاء من التعديلات والإضافات- وحتى إبرام العقد مع المدعى عليها بتاريخ 25/8/1438هـ حرية بالرفض، وأما عن طلب المدعي التعويض عن التعديلات والإضافات وتمديدات الحاسب الآلي، وتأسيس خطوط الهاتف ودوائر الإنترنت وخدمة الاتصال المباشر، فالثابت أن المدعى عليها قد استأجرت العقار، واستفادت من التعديلات والإضافات التي قام بها المدعي، وهذه التعديلات والإضافات مما يجب لزوماً قبل إبرام العقد ولا يتم إلا بها، حيث نصت المادة (الثامنة) من اللائحة على أنه: "يجوز للجهة الحكومية -قبل التعاقد- أن تطلب من المؤجر إجراء بعض التعديلات أو الإضافات على العقار وفقاً للشروط الآتية: 1 - عدم وجود عقار مناسب مطابق للشروط والمواصفات المطلوبة. 2- ألا يترتب على هذه الإضافات تغيير في شكل المبنى أو إحداث تغييرات جوهرية عليه.3 - ألا تتجاوز الأجرة الكلية صلاحية الجهة المنصوص عليها في المادة(الخامسة عشرة) من النظام"، كما نصت المادة (العاشرة) منها على أن: "تكون بداية العقد اعتباراً من تاريخ تسلم الجهة المستأجرة العقار خالياً من أي عوائق، بعد إكمال إجراءات التعاقد المنصوص عليها في النظام وهذه اللائحة واعتماد قرار الاستئجار"، الأمر الذي يبعث الطمأنينة لدى الدائرة إلى عدم قيام ركن الخطأ تجاه المدعى عليها، وبالتالي فإن مطالبة المدعي للمدعى عليها بالتعويض عن التعديلات والإضافات حرية بالرفض، وإذ انتفى ركن الخطأ تجاه المدعى عليها، فإن أثر ذلك ينسحب على طلب المدعي التعويض عن مصروفات الدعوى.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رفض الدعوى الإدارية رقم (6917/10/ق) لعام 1437هـ المقامة من المدعي (...) ضد المدعى عليها وزارة العدل.</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تمت المرافعة أمام محكمة الاستئناف بعد أن قدم المستأنف -المدعي- طلب استئناف على حكم المحكمة الإدارية؛ مؤسساً طلبه على: </w:t>
      </w:r>
      <w:r w:rsidRPr="00C05DB8">
        <w:rPr>
          <w:rFonts w:ascii="Traditional Arabic" w:hAnsi="Traditional Arabic" w:cs="Traditional Arabic"/>
          <w:b/>
          <w:bCs/>
          <w:sz w:val="32"/>
          <w:szCs w:val="32"/>
          <w:rtl/>
          <w:lang w:bidi="ar"/>
        </w:rPr>
        <w:t xml:space="preserve">الخطأ في تكييف الدعوى باعتبارها تعويضاً، وأن الصحيح أن </w:t>
      </w:r>
      <w:r w:rsidRPr="00C05DB8">
        <w:rPr>
          <w:rFonts w:ascii="Traditional Arabic" w:hAnsi="Traditional Arabic" w:cs="Traditional Arabic"/>
          <w:b/>
          <w:bCs/>
          <w:sz w:val="32"/>
          <w:szCs w:val="32"/>
          <w:rtl/>
          <w:lang w:bidi="ar"/>
        </w:rPr>
        <w:lastRenderedPageBreak/>
        <w:t>تكون دعوى ناشئة عن عقد إداري، وأن الأصل في العقود أن تكون شفوية، وأنه بمجرد إبلاغه من المدعى عليها بموافقة وزارة المالية باستئجار المبنى محل الدعوى يكون العقد بينهما مبرماً وملزماً بينهما مما يترتب عليه دفع مبلغ الأجرة، وعند الإخلال بالتزاماته يجب التعويض عن الأضرار المترتبة عليه.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وقد بنت المحكمة حكمها على: </w:t>
      </w:r>
      <w:r w:rsidRPr="00C05DB8">
        <w:rPr>
          <w:rFonts w:ascii="Traditional Arabic" w:hAnsi="Traditional Arabic" w:cs="Traditional Arabic"/>
          <w:b/>
          <w:bCs/>
          <w:sz w:val="32"/>
          <w:szCs w:val="32"/>
          <w:rtl/>
          <w:lang w:bidi="ar"/>
        </w:rPr>
        <w:t>أن الثابت من أوراق القضية أن مدير عام الشؤون المالية والإدارية لدى المدعى عليها أصدر خطابه إلى أمين عام المحكمة العليا بالرياض رقم (3311132/36) وتاريخ 18/10/1436هـ مشفوعاً بـ(23) ونص فيه بما يلي: "إشارة إلى خطاب سعادة مدير عام مصلحة أملاك الدولة رقم (134220) وتاريخ 5/10/1436هـ والمتضمن مسح وتقييم عقار المواطن /(...) -المدعي- سجل مدني (...) ليكون مقراً لفرع المحكمة العليا (المقر الصيفي بالطائف)، وقدرت أجرته السنوية طبقاً للاستمارة المرفقة بمبلغ أربعة ملايين وخمسمئة ألف ريال (4.500.000)؛ عليه نود إفادتكم بموافقة الوزارة على استئجار عقار المواطن أعلاه ليكون مقراً لفرع المحكمة العليا (المقر الصيفي بالطائف)، وعليكم إبلاغ المالك بتنفيذ شروط الإعلان وعمل التعديلات والإضافات التي تعهد بها المالك حسب إقراره المرفق والتنسيق مع إدارة الخدمات العامة والأمن والسلامة والحاسب الآلي، وبعد خلو العقار من أي عوائق تحد من الاستفادة منه يتم استلامه بموجب المحضر المرفق وتوقيع العقد بين الطرفين من تاريخ الاستلام، وعليكم التمشي بنظام استئجار الدولة للعقار وإخلائه ولائحته التنفيذية"، وبموجبه أصدر أمين عام المحكمة العليا المكلف بالرياض خطابه رقم (3311132/36) وتاريخ 25/10/1436هـ، الموجه إلى المدعي ونص فيه:</w:t>
      </w:r>
      <w:r w:rsidRPr="00C05DB8">
        <w:rPr>
          <w:rFonts w:ascii="Traditional Arabic" w:hAnsi="Traditional Arabic" w:cs="Traditional Arabic" w:hint="cs"/>
          <w:b/>
          <w:bCs/>
          <w:sz w:val="32"/>
          <w:szCs w:val="32"/>
          <w:rtl/>
          <w:lang w:bidi="ar"/>
        </w:rPr>
        <w:t xml:space="preserve"> </w:t>
      </w:r>
      <w:r w:rsidRPr="00C05DB8">
        <w:rPr>
          <w:rFonts w:ascii="Traditional Arabic" w:hAnsi="Traditional Arabic" w:cs="Traditional Arabic"/>
          <w:b/>
          <w:bCs/>
          <w:sz w:val="32"/>
          <w:szCs w:val="32"/>
          <w:rtl/>
          <w:lang w:bidi="ar"/>
        </w:rPr>
        <w:t xml:space="preserve">"نبعث لكم خطاب سعادة مدير عام الشؤون المالية والإدارية بوزارة العدل رقم (3311132/36) وتاريخ 18/10/1436هـ، المرفق به موافقة وزارة المالية على استئجار العقار العائد لكم الواقع على شارع شهار حي السداد بمحافظة الطائف بمبلغ أربعة ملايين وخمسمئة ألف ريال (4.500.000)، لذا نرغب منكم عمل التعديلات والإضافات وتمديد شبكة الحاسب المطلوبة منكم وفق المخططات المرفقة وذلك حسب شروط الإعلان والتي تعهدتم بها، وبعد الانتهاء سوف يتم توقيع العقد معكم بعد استلام المبنى بموجب محضر الاستلام"، ومن ثم وجه المدعي خطاباً لأمين عام المحكمة العليا قيد بواردها برقم (1711704/37) وتاريخ 6/5/1437هـ، نص فيه: "بناء على خطابكم رقم (3311132/36) وتاريخ 25/10/1436هـ... عليه نفيدكم أننا قد انتهينا من عمل جميع التعديلات والإضافات المطلوبة والمبنى جاهز للاستلام"، كما تقدم بمضمون ذلك أمام الوزير قيد برقم (3482887/37) وتاريخ 12/10/1437هـ. وبما أن المدعى عليها تدفع أمام المحكمة الإدارية وأمام هذه المحكمة في موضوع النزاع بأن المانع من التعاقد خارج عن إرادتها وهو كتاب وزير المالية الموجه لوزير العدل رقم (159043) وتاريخ 22/12/1436هـ، الذي يختص بإجراءات </w:t>
      </w:r>
      <w:r w:rsidRPr="00C05DB8">
        <w:rPr>
          <w:rFonts w:ascii="Traditional Arabic" w:hAnsi="Traditional Arabic" w:cs="Traditional Arabic"/>
          <w:b/>
          <w:bCs/>
          <w:sz w:val="32"/>
          <w:szCs w:val="32"/>
          <w:rtl/>
          <w:lang w:bidi="ar"/>
        </w:rPr>
        <w:lastRenderedPageBreak/>
        <w:t xml:space="preserve">تنفيذ الميزانية العامة للدولة خلال المدة المتبقية من السنة المالية (1436-1437هـ)، ومن ضمن هذه التعليمات الإجراء (ز) الذي نص فيه على منع الوزارة من "إبرام أي عقود استئجار جديدة وفك ارتباط استئجار المباني التي سبق الإعلان عنها"، دون غيرها، مع تقريرها بصحة خطاب التعميد آنف الذكر، وبما أن المدعى عليها لم تقدم في هذه الدعوى ما يفيد إبلاغ المدعي عن عدم حاجتها للعقار من تاريخ إبلاغها بجاهزيته للاستلام في 6/5/1437هـ وحتى تاريخ استئجارها ذات العقار اعتباراً من تاريخ 25/8/1438هـ بموجب العقد المبرم بينهما بتاريخ 14/7/1438هـ، ليكون مقراً للمحكمة العامة بالطائف؛ الأمر الذي تنتهي معه هذه المحكمة إلى أن الوعد الصادر من المدعى عليها معلق على سبب لم يتم الوفاء به بدون عذر ناتج عن تخلف السبب المعلق عليه، وإنما نتج عن اعتبارات الصالح العام وفق ما ورد إليها بموجب كتاب وزير المالية رقم (159043) وتاريخ 22/12/1436هـ؛ مما رتب ضرراً بالمدعي ناتجاً عنه توافرت في شروطه من كونه مباشراً ومحققاً وخاصاً واستثنائياً غير مألوف، مما تتحمل معه المدعى عليها تكاليف تحقيق المصلحة العامة التي استوجبت عدم إبرام أي عقود استئجار جديدة وفك ارتباط استئجار المباني التي سبق الإعلان عنها وذلك بتعويض المدعي الموعود بالتعاقد معها المعلق على سبب تم الوفاء به من قبله تعويضاً عادلاً عما أصابه من ضرر دون غبن وإثراء بلا سبب في آن واحد؛ ذلك أن الدولة دستورها كتاب الله تعالى وسنة رسوله صلى الله عليه وسلم، وفق ما نص عليه النظام الأساسي للحكم في مادته (الأولى) وأكد عليه في مادته (الثامنة) بأن يقوم الحكم على أساس العدل والشورى والمساواة، وفق الشريعة الإسلامية. ومن ثم فإن سلطة جهة الإدارة المدعى عليها في تقدير المصلحة العامة ورسم السبل التي تتبعها ينبغي أن يتم في إطار العدالة؛ ولذلك فإنها إذا رغبت الرجوع في موقفها عن الوعد المعلق على سبب تم الوفاء به ودخل الموعود في كلفة نتيجة ذلك الوعد فتكون ملزمة بتعويض ذلك الضرر الناتج عن تصرفها، وقد انتهى مجلس مجمع الفقه الإسلامي المنعقد في دورة مؤتمره الخامس بالكويت من 1-6 جمادى الأولى 1409هـ إلى مثل ذلك وقرر فيها: "...ثانياً: الوعد -وهو الذي يصدر من الآمر أو المأمور على وجه الانفراد- يكون ملزماً للواعد ديانة إلا لعذر، وهو ملزم قضاء إذا كان معلقاً على سبب ودخل الموعود في كلفة نتيجة الوعد. ويتحدد أثر الإلزام في هذه الحالة إما بتنفيذ الوعد، وإما بالتعويض عن الضرر الواقع فعلاً بسبب عدم الوفاء بالوعد بلا عذر"؛ ذلك أن الشريعة تنهى عن الضرر وتأمر بإزالته حال وقوعه وتجبر الضرر الحاصل منه حتى ولو كان التصرف مشروعاً وموافقاً للنظام وبدون خطأ من مُصدر الفعل الضار، وشاهد ذلك قصة عمر بن الخطاب </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رضي الله عنه</w:t>
      </w:r>
      <w:r w:rsidRPr="00C05DB8">
        <w:rPr>
          <w:rFonts w:ascii="Traditional Arabic" w:hAnsi="Traditional Arabic" w:cs="Traditional Arabic" w:hint="cs"/>
          <w:b/>
          <w:bCs/>
          <w:sz w:val="32"/>
          <w:szCs w:val="32"/>
          <w:rtl/>
          <w:lang w:bidi="ar"/>
        </w:rPr>
        <w:t>-</w:t>
      </w:r>
      <w:r w:rsidRPr="00C05DB8">
        <w:rPr>
          <w:rFonts w:ascii="Traditional Arabic" w:hAnsi="Traditional Arabic" w:cs="Traditional Arabic"/>
          <w:b/>
          <w:bCs/>
          <w:sz w:val="32"/>
          <w:szCs w:val="32"/>
          <w:rtl/>
          <w:lang w:bidi="ar"/>
        </w:rPr>
        <w:t xml:space="preserve"> لما أرسل للمرأة وفزعت من جراء ذلك فأصابها الطلق فألقت ولداً ميتاً، فإن عمر ضمنه بدفع ديته مع أن تصرف عمر بإرساله واستدعائه للمرأة كان مشروعاً؛ ولذلك قرر الفقهاء كما ورد في </w:t>
      </w:r>
      <w:r w:rsidRPr="00C05DB8">
        <w:rPr>
          <w:rFonts w:ascii="Traditional Arabic" w:hAnsi="Traditional Arabic" w:cs="Traditional Arabic"/>
          <w:b/>
          <w:bCs/>
          <w:sz w:val="32"/>
          <w:szCs w:val="32"/>
          <w:rtl/>
          <w:lang w:bidi="ar"/>
        </w:rPr>
        <w:lastRenderedPageBreak/>
        <w:t>المهذب في فقه الإمام الشافعي (2/274) أنه إذا شهد أربعة على رجل بشيء يجب فيه التعزير فعزره الإمام فمات من ذلك فإن الدية تجب في بيت المال. فالتأديب عمل مشروع، ولكن لما حصل منه ضرر وجب الضمان في بيت المال، ومنه استمد مبدأ التعويض على أساس قاعدة المساواة أمام الأعباء العامة متى توافر الضرر وكان مباشراً ومحققاً وخاصاً واستثنائياً غير مألوف، وهو كل ضرر يصيب شخصاً ما في الدولة ويجاوز من حيث طبيعته ومدته ما تُوجب الحياة العامة تحمُّله، وعلاقة السببية بينه وبين العمل الضار الصادر من جهة الإدارة نتيجة عملها المشروع الذي من شأنه أن يؤدي إلى هدم مبدأ المساواة أمام الأعباء والتكاليف العامة بين المواطنين في الدولة بتحميل المضرورين قدراً من الأعباء والتكاليف في سبيل المصلحة العامة يزيد عن تلك التي يتحملها باقي المجتمع، فيختل بذلك التوازن في مبدأ المساواة أمام تلك الأعباء العامة الأمر الذي يستوجب معه اتساقاً من المبادئ العامة التي كفلها النظام الأساسي للدولة إعادة هذا التوازن بتوزيع عبء التعويض المستحق للمضرور على أفراد المجتمع ككل، بأن تتحمله الدولة من خزينتها التي تتكون من مجموع الإيرادات العامة مما يؤدي إلى تشتت الخسارة بين جميع المواطنين بما يساهم في النهاية إلى إعلاء مبدأ المساواة أمام الأعباء العامة، على أن تعفى جهة الإدارة من التعويض كلياً أو جزئياً متى نتج الضرر عن فعل المضرور أو على قدر مساهمته في إحداثه، كما تعفى كلياً إذا كان الحادث الذي يُشكِّل القوة القاهرة هو السبب الوحيد في إحداث الضرر أو على قدر مساهمتها في تفاقمه. وبما أن جهة الإدارة المدعى عليها لم تقدم ما يوجب الإعفاء من هذه المسؤولية، وبما أن الضرر المحقق في دعوى المدعي هو عدم الانتفاع من العقار محل الوعد من تاريخ إبلاغه المدعى عليها بجاهزية العقار للاستلام في 6/5/1437هـ، وذلك لإبرام العقد ليكون مقراً لفرع المحكمة العليا (المقر الصيفي بالطائف)، وحتى تاريخ استئجارها ذات العقار اعتباراً من تاريخ 25/8/1438هـ بموجب العقد المبرم بينهما بتاريخ 14/7/1438هـ، ليكون مقراً للمحكمة العامة بالطائف. وبما أن التعويض الجابر للضرر في هذه الدعوى عن عدم الانتفاع بالعقار وتجهيزه يكون بما انعقد رضا طرفي الدعوى عليه أجرة له مبلغاً قدره (5.862.500) خمسة ملايين وثمانمئة واثنان وستون ألفاً وخمسمئة ريال، لا سيما وأن مصلحة أملاك الدولة قامت بمسح وتقييم العقار محل الدعوى وقدرت أجرته السنوية مع إجراء التعديلات المطلوبة بمبلغ أربعة ملايين وخمسمئة ألف ريال (4.500.000). وفيما يتعلق بطلب التعويض عن أتعاب المحاماة، فإن المدعي لم يقدم ضمن مستنداته ما يؤيد وجود أتعاب مقابل هذه الدعوى أمام المحكمة الإدارية وأمام هذه المحكمة مما يكون معه هذا الطلب حرياً بالرفض. ولا ينال من ذلك عدم التعويض بكامل مبلغ المطالبة فيما يتعلق بعدم الانتفاع بالعقار وتكلفة تجهيزه؛ ذلك أن الضرر بشأن ذلك غير محقق بموجب ملف القضية.</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lastRenderedPageBreak/>
        <w:t xml:space="preserve">لذلك حكمت المحكمة: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إلغاء الحكم، وال</w:t>
      </w:r>
      <w:r w:rsidRPr="00C05DB8">
        <w:rPr>
          <w:rFonts w:ascii="Traditional Arabic" w:hAnsi="Traditional Arabic" w:cs="Traditional Arabic" w:hint="cs"/>
          <w:b/>
          <w:bCs/>
          <w:sz w:val="32"/>
          <w:szCs w:val="32"/>
          <w:rtl/>
        </w:rPr>
        <w:t>قضاء</w:t>
      </w:r>
      <w:r w:rsidRPr="00C05DB8">
        <w:rPr>
          <w:rFonts w:ascii="Traditional Arabic" w:hAnsi="Traditional Arabic" w:cs="Traditional Arabic"/>
          <w:b/>
          <w:bCs/>
          <w:sz w:val="32"/>
          <w:szCs w:val="32"/>
          <w:rtl/>
        </w:rPr>
        <w:t xml:space="preserve"> مجدداً بإلزام </w:t>
      </w:r>
      <w:r w:rsidRPr="00C05DB8">
        <w:rPr>
          <w:rFonts w:ascii="Traditional Arabic" w:hAnsi="Traditional Arabic" w:cs="Traditional Arabic" w:hint="cs"/>
          <w:b/>
          <w:bCs/>
          <w:sz w:val="32"/>
          <w:szCs w:val="32"/>
          <w:rtl/>
        </w:rPr>
        <w:t>المدعى عليها</w:t>
      </w:r>
      <w:r w:rsidRPr="00C05DB8">
        <w:rPr>
          <w:rFonts w:ascii="Traditional Arabic" w:hAnsi="Traditional Arabic" w:cs="Traditional Arabic"/>
          <w:b/>
          <w:bCs/>
          <w:sz w:val="32"/>
          <w:szCs w:val="32"/>
          <w:rtl/>
        </w:rPr>
        <w:t xml:space="preserve">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أن تدفع للمدعي</w:t>
      </w:r>
      <w:r w:rsidRPr="00C05DB8">
        <w:rPr>
          <w:rFonts w:ascii="Traditional Arabic" w:hAnsi="Traditional Arabic" w:cs="Traditional Arabic" w:hint="cs"/>
          <w:b/>
          <w:bCs/>
          <w:sz w:val="32"/>
          <w:szCs w:val="32"/>
          <w:rtl/>
        </w:rPr>
        <w:t xml:space="preserve"> </w:t>
      </w:r>
      <w:r w:rsidRPr="00C05DB8">
        <w:rPr>
          <w:rFonts w:ascii="Traditional Arabic" w:hAnsi="Traditional Arabic" w:cs="Traditional Arabic"/>
          <w:b/>
          <w:bCs/>
          <w:sz w:val="32"/>
          <w:szCs w:val="32"/>
          <w:rtl/>
        </w:rPr>
        <w:t>تعويضاً مبلغاً قدره (5.862.500) خمسة ملايين وثمانمئة واثنان وستون ألفاً وخمسمئة ريال، ورفض ما عدا ذلك.</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348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3511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16/9/1440هـ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استئجار الدولة للعقار - أجرة - زيادة الأجرة - إضافة عدد من المدارس في مبنى واحد - الالتزام بالغرض المتعاقد عليه - مقتضى عقد الإجارة - عرف - العرف في استخدام المباني المدرسية.</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 إلزام المدعى عليها بمضاعفة الأجرة محل العقد لثلاث مرات عن المبنى المؤجر لها - الثابت تعاقد المدعى عليها مع المدعي على استئجار مبناه لاستغلاله مقراً لإحدى المدارس، وإضافتها مدرستين في نفس المبنى؛ مما حدا بالمدعي إلى المطالبة بمضاعفة الأجرة نتيجة تلك الإضافة - عدم خروج المدعى عليها في استغلالها للمبنى محل الدعوى عن الغرض المتعاقد عليه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وهو جعله مقراً لمؤسسة تعليمية - مقتضى عقد الإجارة ملك المستأجر لمنافع العين المؤجرة والتصرف فيها بما لا يتعارض مع ما تم الاتفاق عليه في العقد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أو بما لا يخالف الأعراف المعتبرة - استئجار المدعى عليها للمبنى لاستخدامه مدرسة كغرض أصلي لا يعني اقتصار الانتفاع به على مدرسة واحدة؛ ذلك أن العرف جرى على استخدام المباني المدرسية لمثل ما استخدمته المدعى عليها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تتلخص وقائع هذه الدعوى في تقدم المدعي بصحيفة دعوى لهذه المحكمة في تاريخ 2/2/1440هـ أوضح فيها أنه: في تاريخ 21/9/1436هـ -حسب العقد المرفق بالقضية- تم تجديد العقد مع المدعى عليها على استئجار مبنى منه ليكون مقراً لمدرسة دار التوحيد الابتدائية مقابل أجرة سنوية قدرها مئة وثمانية وتسعون ألف (198.000) ريال، إلا أن المدعى عليها قامت باستغلال المبنى ليضم ثلاث مدارس وهم: مدرسة دار التوحيد، ومدرسة الفارسي المتوسطة لمدة أربع (4) سنوات، ومدرسة خالد بن الوليد الابتدائية لمدة ستة (6) أشهر، وذكر بأنه قد حصلت أضرار كبيرة في المبنى، وأنه في يوم 27/6/1439هـ شكلت المدعى عليها لجنة لتحديد الأضرار التي لحقت بالمبنى نتيجة الاستعمال غير العادي، وأنه اعترض على ما انتهت إليه اللجنة، ثم شكلت لجنة من وزارة المالية والمراقبة العامة والتعليم انتهت إلى تقدير الأضرار مادياً بمبلغ اثنين وستين ألف (62.000) ريال، ثم اعترض عليه وأشار إلى أنه لا يساوي 6% من قيمة الأضرار. وختم صحيفته بطلب أجرة المدارس المضافة قدرها مليون (1.000.000) ريال عن استخدام المبنى لأكثر من عشر (10) سنوات، وتعويضه عن الأضرار بمبلغ مليون (1.000.000) ريال، وأن يستمر صرف الأجرة المتفق عليها والمضافة حتى يتم ترميم المبنى ويستفاد منه. وبقيدها قضية إدارية بالرقم المشار إليه في صدر هذا الحكم، أحيلت إلى هذه الدائرة التي باشرت نظرها على النحو المبين تفصيلاً بمحاضر ضبط الجلسات، وبسؤال المدعي عن الدعوى أجاب بما لا يخرج مضمونه عن صحيفتها، وحصر الدعوى في </w:t>
      </w:r>
      <w:r w:rsidRPr="00C05DB8">
        <w:rPr>
          <w:rFonts w:ascii="Traditional Arabic" w:hAnsi="Traditional Arabic" w:cs="Traditional Arabic"/>
          <w:sz w:val="32"/>
          <w:szCs w:val="32"/>
          <w:rtl/>
        </w:rPr>
        <w:lastRenderedPageBreak/>
        <w:t>طلب إلزام المدعى عليها أن تصرف أجرة المبنى - المتفق عليها في العقد- مضاعفة ثلاث مرات لقيامها بالاستفادة من المبنى لثلاث مدارس. وبعرض ذلك على ممثل المدعى عليها طلب أجلاً للرد، غير أنه لم يقدم شيئاً رغم إمهاله أكثر من مرة. ولصلاحية القضية للفصل فيها، وبعد المداولة، أصدرت الدائرة حكمها بناء على الأسباب الآتية</w:t>
      </w:r>
      <w:r w:rsidRPr="00C05DB8">
        <w:rPr>
          <w:rFonts w:ascii="Traditional Arabic" w:hAnsi="Traditional Arabic" w:cs="Traditional Arabic" w:hint="cs"/>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لما كان المدعي يهدف من إقامة هذه الدعوى إلى إلزام المدعى عليها بمضاعفة الأجرة - محل العقد- لثلاث مرات عن المبنى المؤجر لها؛ فإن المحاكم الإدارية تختص ولائياً بنظر الدعوى باعتبارها من المنازعات المتعلقة بالعقود التي تكون جهة الإدارة طرفاً فيها وفقاً للمادة (13/د) من نظام ديوان المظالم الصادر بالمرسوم الملكي رقم (م/78) وتاريخ 19/9/1428هـ، والتي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تختص المحاكم الإدارية بالفصل في الآتي: د- الدعاوى المتعلقة بالعقود التي تكون جهة الإدارة طرفاً فيها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نصت المادة (16) من نظام استئجار الدولة للعقار وإخلائه الصادر بالمرسوم الملكي رقم (م/61) وتاريخ 18/9/1427هـ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يختص ديوان المظالم بالفصل في جميع المنازعات التي تنشأ عن تطبيق هذا النظام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كما أن هذه المحكمة تختص مكانياً بنظر الدعوى وفقاً للمادة (الثانية) من نظام المرافعات أمام ديوان المظالم الصادر بالمرسوم الملكي رقم (م/3) وتاريخ 22/1/1435هـ التي نصت على أن: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وعن قبول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فبما أن الثابت أنه تم تجديد العقد المبرم بين طرفي الدعوى بتاريخ 21/9/1436هـ لمدة ثلاث (3) سنوات حتى تاريخ 21/9/1439هـ، وتقدم بدعواه في تاريخ 2/2/1440هـ فتكون دعواه مقبولة؛ وفقاً للفقرة (6) من المادة (8) من نظام المرافعات أمام ديوان المظالم والتي نصت على أنه: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فيما لم يرد به نص خاص، لا تسمع الدعاوى المنصوص عليها في الفقرتين (ج-د) من المادة (13) من نظام ديوان المظالم بعد مضي عشر سنوات من تاريخ نشوء الحق المدعى به، ما لم يقر المدعى عليه بالحق أو يتقدم المدعي بعذر تقبله المحكمة المختصة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وعن موضوع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لما كان الثابت وجود عقدٍ مبرم بين طرفي الدعوى على استئجار مبنى المدعي؛ لاستغلاله مقراً لمدرسة دار التوحيد، وحيث ذكر المدعي أن المدعى عليها أضافت مدرستين في نفس المبنى، وأن غاية طلبه في هذه الدعوى مضاعفة الأجرة -محل العقد-، وبما أنه من الثابت أن استئجار الجهة المدعى عليها كان لجعله مقراً لمؤسسة تعليمية، وأن الجهة لم تخرج في استغلالها للمبنى عن هذا الغرض، وحيث إن مقتضى عقد الأجرة ملك المستأجر لمنافع العين المؤجرة، والتصرف فيها بما لا يتعارض مع ما تم الاتفاق عليه في العقد أو بما يخالف الأعراف المعتبرة، وحيث استأجرت المدعى عليها مبنى الدراسة من مالكه فإنها بذلك تكون مالكة للمنفعة، وتستخدم المبنى وفقاً لما يحقق غرضها المقصود من العقد، ومن ذلك استخدام المبنى لأكثر من مدرسة، كما أن استئجار المدعى عليها للمبنى لاستخدامه مدرسة كغرض أصلي لا يعني اقتصار </w:t>
      </w:r>
      <w:r w:rsidRPr="00C05DB8">
        <w:rPr>
          <w:rFonts w:ascii="Traditional Arabic" w:hAnsi="Traditional Arabic" w:cs="Traditional Arabic"/>
          <w:sz w:val="32"/>
          <w:szCs w:val="32"/>
          <w:rtl/>
        </w:rPr>
        <w:lastRenderedPageBreak/>
        <w:t>الانتفاع به على مدرسة واحدة؛ ذلك أن العرف جرى على استخدام المباني المدرسية لمثل ذلك، مما يؤكد أن العقار المستأجر محبوسة منافعه على تصرف المدعى عليها، وحيث حصر المدعي دعواه في المطالبة بأجرة إضافية نظير استخدام المبنى لمدارس أخرى؛ فإن الدائرة ترى عدم وجاهة طلبه وافتقاره إلى ما يعضده من أحكام الشريعة وصحيح النظام، وتنتهي بناءً على ذلك إلى رفضه.</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برفض الدعوى رقم (348/11/ق) لعام 1440هـ، المقامة من (...) ضد الإدارة العامة للتعليم بمنطقة جازان.</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4677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8121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28/11/1440هـ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استئجار الدولة للعقار - أجرة - زيادة الأجرة - التفرقة بين التعاقد الجديد وتمديد العقد - انتفاء شروط زيادة الأجرة - البقاء في العين المؤجرة بعد انتهاء العقد - الزيادة النظامية للأجرة - شروط أجرة المثل - تعويض - الاستعمال غير العادي - إقرار الجهة الإدارية - مناط استحقاق الأجرة.</w:t>
      </w:r>
    </w:p>
    <w:p w:rsidR="0038744D" w:rsidRPr="00C05DB8" w:rsidRDefault="0038744D" w:rsidP="0038744D">
      <w:p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 xml:space="preserve">المدعي إلزام المدعى عليها </w:t>
      </w:r>
      <w:r w:rsidRPr="00C05DB8">
        <w:rPr>
          <w:rFonts w:ascii="Traditional Arabic" w:hAnsi="Traditional Arabic" w:cs="Traditional Arabic"/>
          <w:sz w:val="32"/>
          <w:szCs w:val="32"/>
          <w:rtl/>
        </w:rPr>
        <w:t>بزيادة الأجرة في الفترة التعاقدية الثانية، وتعويضه عن فترة بقائها في العقار محل الدعوى بعد انتهاء العلاقة التعاقدية، وعن الأضرار التي لحقت بالمبنى - الثابت تعاقد المدعى عليها مع المدعي على استئجار العقار المملوك له لمدة ثلاث سنوات، ثم قيامها بإبرام عقد آخر معه لمدة مماثلة بذات الأجرة المعقود عليها في الفترة الأولى - تعاقد الطرفين خلال الفترة الثانية تم عن طريق إبرام عقد جديد؛ وبالتالي عدم أحقية المدعي في زيادة الأجرة المنصوص عليها في العقد السابق لكونها إنما جاءت على شرطين أولهما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تمديد العقد وثانيهما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أن يكون بغير رضا الطرف المؤجر، وهو ما لم يتحقق في هذه الحالة - تضمن العقد محل الدعوى أحقية المدعى عليها في تمديده بعد نهايته دون موافقة المدعي مع جواز زيادة الأجرة وفقاً للنظام؛ مما يستحق معه المدعي ذات القيمة المعقود عليها مضافاً إليها الزيادة المذكورة خلال مدة بقاء المدعى عليها في العقار بعد انتهاء العلاقة التعاقدية - بقاء المدعى عليها في المبنى خلال المدة المذكورة مأذون لها فيه وفقاً للعقد فلا يُصار إلى تعويض المدعي عن هذه المدة بأجرة المثل؛ لأنه لا يُصار إلى التعويض بها إلا إذا لم يتفق المتعاقدان على مقدار الأجرة أو تعذر إثبات مقدارها، وهو ما لم يتحقق في هذه الحالة - إقرار المدعى عليها بالأضرار التي ألحقتها بالمبنى عند تسليمه للمدعي وفق المحضر المعد من قبل اللجنة المختصة؛ مما يلزمها معه دفع تكاليف إصلاح تلك الأضرار</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أثر ذلك: إلزام المدعى عليها بدفع المبلغ المستحق للمدعي، ورفض ما عدا ذلك.</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طلبات قضائية - استئناف - طلب جديد - عدم إيراد الطلب أمام محكمة الدرجة الأولى.</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مطالبة المدعي</w:t>
      </w:r>
      <w:r w:rsidRPr="00C05DB8">
        <w:rPr>
          <w:rFonts w:ascii="Traditional Arabic" w:hAnsi="Traditional Arabic" w:cs="Traditional Arabic" w:hint="cs"/>
          <w:sz w:val="32"/>
          <w:szCs w:val="32"/>
          <w:rtl/>
        </w:rPr>
        <w:t xml:space="preserve"> أمام محكمة الاستئناف</w:t>
      </w:r>
      <w:r w:rsidRPr="00C05DB8">
        <w:rPr>
          <w:rFonts w:ascii="Traditional Arabic" w:hAnsi="Traditional Arabic" w:cs="Traditional Arabic"/>
          <w:sz w:val="32"/>
          <w:szCs w:val="32"/>
          <w:rtl/>
        </w:rPr>
        <w:t xml:space="preserve"> إلزام المدعى عليها بتعويضه عن أتعاب المحاماة - إيراد المدعي هذا الطلب </w:t>
      </w:r>
      <w:r w:rsidRPr="00C05DB8">
        <w:rPr>
          <w:rFonts w:ascii="Traditional Arabic" w:hAnsi="Traditional Arabic" w:cs="Traditional Arabic"/>
          <w:sz w:val="32"/>
          <w:szCs w:val="32"/>
          <w:rtl/>
          <w:lang w:bidi="ar"/>
        </w:rPr>
        <w:t>ضمن طلب الاستئناف دون إدراجه في الطلب الختامي أمام محكمة أول درجة؛ مما يسبغ عليه وصف الطلب الجديد أمام محكمة الاستئناف ويجعله حرياً بعدم القبول وفقاً للنظام - أثر ذلك: عدم قبول هذا الطلب.</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14"/>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lastRenderedPageBreak/>
        <w:t>المادة (7) من نظام استئجار الدولة للعقار وإخلائه</w:t>
      </w:r>
      <w:r w:rsidRPr="00C05DB8">
        <w:rPr>
          <w:rFonts w:ascii="Traditional Arabic" w:hAnsi="Traditional Arabic" w:cs="Traditional Arabic"/>
          <w:sz w:val="32"/>
          <w:szCs w:val="32"/>
          <w:rtl/>
          <w:lang w:bidi="ar-EG"/>
        </w:rPr>
        <w:t xml:space="preserve"> الصادر بالمرسوم الملكي رقم (م/61) وتاريخ 18/9/1427هـ.</w:t>
      </w:r>
    </w:p>
    <w:p w:rsidR="0038744D" w:rsidRPr="00C05DB8" w:rsidRDefault="0038744D" w:rsidP="00F17D4C">
      <w:pPr>
        <w:pStyle w:val="a4"/>
        <w:numPr>
          <w:ilvl w:val="0"/>
          <w:numId w:val="214"/>
        </w:numPr>
        <w:jc w:val="both"/>
        <w:rPr>
          <w:b/>
          <w:bCs/>
          <w:rtl/>
        </w:rPr>
      </w:pPr>
      <w:r w:rsidRPr="00C05DB8">
        <w:rPr>
          <w:rtl/>
        </w:rPr>
        <w:t>المادة (40) من نظام المرافعات أمام ديوان المظالم الصادر بالمرسوم الملكي رقم (م/3) وتاريخ 22/1/1435هـ.</w:t>
      </w:r>
    </w:p>
    <w:p w:rsidR="0038744D" w:rsidRPr="00C05DB8" w:rsidRDefault="0038744D" w:rsidP="00F17D4C">
      <w:pPr>
        <w:numPr>
          <w:ilvl w:val="0"/>
          <w:numId w:val="214"/>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 xml:space="preserve">المادة (17) </w:t>
      </w:r>
      <w:r w:rsidRPr="00C05DB8">
        <w:rPr>
          <w:rFonts w:ascii="Traditional Arabic" w:hAnsi="Traditional Arabic" w:cs="Traditional Arabic"/>
          <w:sz w:val="32"/>
          <w:szCs w:val="32"/>
          <w:rtl/>
          <w:lang w:bidi="ar-EG"/>
        </w:rPr>
        <w:t xml:space="preserve">من اللائحة التنفيذية لنظام استئجار الدولة للعقار وإخلائه الصادرة بقرار وزير المالية رقم (1129) وتاريخ 17/4/1429هـ. </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القضية الماثلة في أن المدعي تقدم بصحيفة دعوى لهذه المحكمة بتاريخ 19/5/1439هـــ، ذكر فيها أنه قام بتأجير عقاره الواقع بمكة المكرمة والمملوك له بالصك رقم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وتاريخ 18/4/1404هـ على إدارة الأمن العام بوزارة الداخلية لاستخدامه مقراً لإدارة الأمن والحماية بالعاصمة المقدسة وفق العقد المبرم بينهما بموجب أحكام نظام استئجار الدولة للعقار وإخلائه، وذلك بقيمة إيجارية سنوية قدرها (230.000ريال) مئتان وثلاثون ألف ريال لمدة ثلاث سنوات ابتداء من تاريخ 19/11/1433هـ، وتم تمديدها لمدة مماثلة بذات الأجرة دون زيادة تنتهي بتاريخ 18/11/1436هـ، وأنه قبل انتهائها بتاريخ 23/6/1436هـ قام بمخاطبة المدعى عليها لإشعارهم بقرب انتهاء مدة عقد الإيجار الثانية وطلب زيادة الأجرة السنوية إلى مبلغ (260.000) مئتين وستين ألف ريال حال الرغبة في التمديد، وعلى أن يتم تعويضه في حال البقاء بعد تاريخ انتهاء العقد وعدم الرغبة في التجديد بقيمة (3.000)</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ريال عن كل يوم تأخير، إلا أن المدعى عليها قامت بالرد عليه بالخطاب رقم (35/20/2/880) وتاريخ 3/8/1436هـ، والمتضمن إبلاغه بأنهم بصدد الإعلان عن رغبتهم استئجار مبنى جديد، وأنه بعد انتهاء مدة العقد ماطلت المدعى عليها في تسليم العقار له رغم الوعود الشفهية المتكررة وعدم إبرام عقد جديد، إضافة إلى عدم تسليمه لأي مستحقات مالية طوال فترة بقائهم بالمبنى، بالرغم من مخاطبتهم، وبتاريخ 13/4/1439هـ تم إشعاره من المدعى عليها بانتقال الإدارة إلى مقر جديد وتحديد موعد لتسليم العقار له، وتم ذلك بحضوره وحضور لجنة من المدعى عليها وتم حصر جميع الأضرار القائمة بالعقار، خاتماً مذكرته بالتأكيد على أن المدعى عليها ألحقت به عدداً من الأضرار المادية والمعنوية خلال فترة التعاقد، فالمدعى عليها لم تلتزم بالنصوص الواردة بالعقد والموافقة لنظام استئجار الدولة للعقار وإخلائه، وأن القاعدة الشرعية تنص على أن: (المؤمنين على شروطهم إلا شرطاً أحل حراماً أو حرم حلالاً)، فإنه بالرجوع إلى نصوص العقد، فالثابت بما ورد في الفقرة (الثانية) من المادة (السادسة) والتي نصت على: "...ثانياً: يحق للطرف الأول تمديد العقد بعد نهاية مدته الأولى لمدة لا تزيد على ثلاث سنوات دون موافقة الطرف الثاني ويجوز زيادة الأجرة وفقا لما ورد في المادة (17) من نظام استئجار الدولة للعقار وإخلائه"، وحيث نصت المادة (السابعة) من نظام استئجار الدولة للعقار على أنه: "يكون عقد الإجارة لمدة لا تزيد عن ثلاث سنوات...، وفي هذه الحالة يجوز أن ينص على زيادة الأجرة بما لا يزيد على (5%) من الأجرة الأولى إذا كان التمديد </w:t>
      </w:r>
      <w:r w:rsidRPr="00C05DB8">
        <w:rPr>
          <w:rFonts w:ascii="Traditional Arabic" w:hAnsi="Traditional Arabic" w:cs="Traditional Arabic"/>
          <w:sz w:val="32"/>
          <w:szCs w:val="32"/>
          <w:rtl/>
        </w:rPr>
        <w:lastRenderedPageBreak/>
        <w:t xml:space="preserve">لمدة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سنة واحدة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وما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لا يزيد على (10%) من الأجرة الأولى إذا كان التمديد لأكثر من سنة..."، وبناء على تلك المواد تم التجديد لمدة مماثلة إلا أن المدعى عليها لم تقم بزيادة الأجرة له وفق ما ورد بالنظام وبالعقد المبرم، وألزمته بقبول القيمة الإيجارية المتفق عليها في الفترة الأولى رغم تحفظه ومطالبته بالزيادة المقررة نظاماً، والمقدرة بحوالي (23.000) ريال عن كل عام وبمجموع (69.000) ريال عن الثلاث سنوات من تاريخ توقيع العقد للمرة الثانية وحتى تاريخ انتهاء المدة، والتي هي في الحقيقة أدنى من قيمة المثل في حينه، بالإضافة لتعويضه بقيمة (3.000) ريال عن كل يوم بقيت فيه المدعى عليها بعد انتهاء العقد المبرم معها، جبراً للضرر اللاحق به، وبمبلغ إجمالي يقدر بـ (2.550.000) مليونين وخمسمئة وخمسين ألف ريال، والتعويض عن التلفيات التي حصلت بالمبنى حسب تقدير لجنة التسليم والمقدر بمبلغ (23.310) ثلاثة وعشرين ألفاً وثلاثمئة وعشرة ريالات، و(70.000) سبعين ألف ريال تعويضاً عمَّا تكبده نتيجة رفع هذه الدعوى من مصاريف</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وبقيدها قضية بالرقم الوارد في صدر الحكم باشرت الدائرة نظرها كما هو مبين بمحاضر الضبوط، وقد سألت فيها الدائرة المدعي عن دعواه فأكد على ما ورد بصحيفتها وعلى طلباته فيها، وبعرض دعواه على ممثل المدعى عليها وطلب الجواب منه قدم بجلسة تالية مذكرة أشار فيها إلى أنه فيما يتعلق بطلب المدعي احتساب زيادة بمقدار (10%) في قيمة الإيجار عن الفترة التعاقدية الثانية فإن المادة (السادسة) من العقد جعلت هذه الزيادة أمراً جوازياً ولم تتضمن إلزامية ذلك وهو ما يتوافق مع المادة (السابعة) من نظام استئجار الدولة للعقار وإخلائه والمادة (السابعة عشر) من لائحته التنفيذية التي جعلت الأمر جوازي</w:t>
      </w:r>
      <w:r w:rsidRPr="00C05DB8">
        <w:rPr>
          <w:rFonts w:ascii="Traditional Arabic" w:hAnsi="Traditional Arabic" w:cs="Traditional Arabic" w:hint="cs"/>
          <w:sz w:val="32"/>
          <w:szCs w:val="32"/>
          <w:rtl/>
        </w:rPr>
        <w:t>اً</w:t>
      </w:r>
      <w:r w:rsidRPr="00C05DB8">
        <w:rPr>
          <w:rFonts w:ascii="Traditional Arabic" w:hAnsi="Traditional Arabic" w:cs="Traditional Arabic"/>
          <w:sz w:val="32"/>
          <w:szCs w:val="32"/>
          <w:rtl/>
        </w:rPr>
        <w:t xml:space="preserve"> ولم تلزم الإدارة به ولم يتضح أي مطالبة للمدعي بتلك الزيادة خلال فترة تجديد العقد أو تقرير لها من قبل الجهة، لذا فإنه لا وجه لمطالبة المدعي بتلك الزيادة، وأما ما يتعلق بمطالبة المدعي بملغ (3.000) ريال عن كل يوم تأخير في تسليم العقار فإنه أمر لا يسنده شرع أو نظام، وهو مطلب تحكمي محض لم يرد به نص في نظام استئجار الدولة للعقار وإخلائه، ولا شرط في العقد المبرم مع المدعي، وفيه من المبالغة ما يجعله أمراً لا يستقيم مع المنطق السليم حيث يتضح حجم الفارق بين مطالبة المدعي برفع الأجرة إلى (260.000) ريال عن كل سنة لاحقة للعقد أو الإخلاء وبين مطالبته بأجرة المبنى عينِه وفي المدة ذاتها بملغ يتجاوز (1.800.000) ريال عن كل سنة، ومن خلال ما تقدم يتضح أن الجهة المدعى عليها قد طبقت بنود العقد المبرم مع المدعي وكذلك تطبيق ما ورد في نظام استئجار الدولة للعقار وإخلائه وصحة وسلامة الإجراءات المتخذة مع المدعي، خاتماً مذكرته بطلب الحكم برفض الدعوى، تسلم المدعي صورة منها وقدم رداً عليها مذكرة حاصلها بأنه قبيل انتهاء الفترة الأولى للتعاقد قد طلب في حينه من الجهة زيادة مبلغ القيمة الإيجارية في حال رغبتهم بالتجديد وفق ما نص عليه العقد وبناء على النصوص النظامية التي تنصف صاحب العقار عند تجديد العقد مع عدم رغبة المالك. حيث نص البند الثاني من المادة (السادسة) من العقد على أنه: "يحق للطرف الأول تمديد العقد بعد نهاية مدته الأولى لمدة لا تزيد على ثلاث سنوات دون موافقة الطرف الثاني ويجوز زيادة الأجرة وفقاً لما ورد في المادة (7/أ) من نظام استئجار الدولة للعقار </w:t>
      </w:r>
      <w:r w:rsidRPr="00C05DB8">
        <w:rPr>
          <w:rFonts w:ascii="Traditional Arabic" w:hAnsi="Traditional Arabic" w:cs="Traditional Arabic"/>
          <w:sz w:val="32"/>
          <w:szCs w:val="32"/>
          <w:rtl/>
        </w:rPr>
        <w:lastRenderedPageBreak/>
        <w:t>وإخلائه"، وحيث لم تمانع الجهة حينها من ذلك. وبذلك الوعد تم توقيع العقد للفترة الثانية ولمدة ثلاث سنوات متضمناً نفس الأجرة ليس عن رضا و قناعة بما تضمنه من أجرة، وإنما لاستلام الأجرة المستحقة التي تقر بها الجهة، مع تحفظه عند الاستلام وعلى أن يتم التعديل لاحقاً، وأن الرضا في العقود شرط لصحتها وفقده يبطلها والتحفظ عن الأجرة كان منفصلاً عن نسخ العقود</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لأن الجهة لم تمكنه من إثبات تحفظه عليها في نسخ العقد ذاتها، وأما ما يتعلق بالمطالبة بمبلغ (3000) ريال عن كل يوم تأخير بعد انتهاء العقد، فإن البين من أوراق الدعوى أن آخر عقد أبرم بين الطرفين قد انتهى أجله بتاريخ 18/11/1436هـ، ولما كان ثابتاً إخطار المدعى عليها قبل ذلك بشهور وهي فترة كافية لاتخاذ القرار بالبقاء أو الإخلاء في الموعد أو الرضا بما تم طلبه من تعويض. ولما كان مؤدى ما تقضي به بنود العقد أن غاية ما تملكه الجهة في حال عدم رغبة المالك في التجديد هو التجديد لفترة مماثلة فقط، وقد تم تمديد الفترة الإيجارية لمدة ثلاث سنوات أخرى كفترة ثانية التزاماً بما نص عليه العقد وما ورد بالنظام. وحيث إن الثابت مضي تاريخ نهاية آخر عقد بين الطرفين وبذلك تكون المدعى عليها قد استوفت مالها من حق وسلطة على العين المؤجرة بمقتضى العقد في البقاء في المبنى واستنفذت ذلك، وبذلك يكون الحق والسلطة على العين المؤجرة انتقلت إلى المالك. مما لا يبقى معه مسوغ لاستمرار شغل المبنى بدون عقد جديد أو رضا المالك، ولكون العقد هو ارتباط إيجاب بقبول على وجه مشروع يثبت أثره في محله. ولما كانت الإجارة هي عقد يلتزم المؤجر بمقتضاه أن يمكن المستأجر من الانتفاع بشيء معين مدة معينة لقاء أجر معلوم، فإن شأنه كشأن سائر عقود المعاوضة القائمة على التراضي الملزم للطرفين، فإذا ما اتفق العاقدان على مدة معينة كانت هي المعتبرة وعند انقضائها فعلى المستأجر رد العين المؤجرة للمؤجر لانتهاء الإيجار أو الرضا والقبول بما تم اشتراطه. وبما أن الثابت أن المدعى عليها زادت عن المدة المحددة في العقد بأكثر من عامين استخدمت فيها المبنى ومنافعه بغير مسوغ نظامي مشروع. حيث كفل النظام الأساسي للحكم الصادر بالأمر الملكي رقم (أ/90) وتاريخ 27/8/1412هـ حقه الخاص بنصه على</w:t>
      </w:r>
      <w:r w:rsidRPr="00C05DB8">
        <w:rPr>
          <w:rFonts w:ascii="Traditional Arabic" w:hAnsi="Traditional Arabic" w:cs="Traditional Arabic" w:hint="cs"/>
          <w:sz w:val="32"/>
          <w:szCs w:val="32"/>
          <w:rtl/>
        </w:rPr>
        <w:t xml:space="preserve"> أن</w:t>
      </w:r>
      <w:r w:rsidRPr="00C05DB8">
        <w:rPr>
          <w:rFonts w:ascii="Traditional Arabic" w:hAnsi="Traditional Arabic" w:cs="Traditional Arabic"/>
          <w:sz w:val="32"/>
          <w:szCs w:val="32"/>
          <w:rtl/>
        </w:rPr>
        <w:t xml:space="preserve">: "تكفل الدولة حرية الملكية الخاصة وحرمتها"، فكأن المدعى عليها تقف موقف المغتصب للحقوق لكامل الفترة بعد انتهاء عقد الإجارة وهو ما لا يصح أبداً للمدعى عليها -وهي إحدى الجهات الأمنية- الاتصاف به إذ إن ولي الأمر حفظه الله قد أوكل إليها حفظ أمن الممتلكات العامة والخاصة، ما يكشف بجلاء عدم التزام المدعى عليها بالنظام الذي جاء لحفظ حق طرفي العقد، ومؤدى ذلك إلحاق الضرر به مؤكداً على طلباته في لائحة دعواه، تسلم ممثل المدعى عليها صورة منها وقرر اكتفاءه بما سبق تقديمه، ثم قدم ممثل المدعى عليها -بعد طلب الدائرة- صورة من المحضر المعد من قبل اللجنة المشكلة لتقدير الأضرار اللاحقة بالمبنى العائد للمدعي بعد إخلائه من الجهة والمعد بتاريخ 13/4/1439هـ، والذي تضمن أن مجموع قيمة هذه الأضرار حسب التفصيل الوارد فيه تبلغ ثلاثة وعشرين ألفاً وثلاثمئة وعشرة ريالات، وقرر اكتفاءه بما سبق تقديمه. وبجلسة هذا اليوم، تبين للدائرة عدم حضور ممثل المدعى عليها رغم تبلغها بالموعد، ثم أكد المدعي على </w:t>
      </w:r>
      <w:r w:rsidRPr="00C05DB8">
        <w:rPr>
          <w:rFonts w:ascii="Traditional Arabic" w:hAnsi="Traditional Arabic" w:cs="Traditional Arabic"/>
          <w:sz w:val="32"/>
          <w:szCs w:val="32"/>
          <w:rtl/>
        </w:rPr>
        <w:lastRenderedPageBreak/>
        <w:t xml:space="preserve">طلباته السابقة بطلب الحكم بمبلغ وقدره (669.000) </w:t>
      </w:r>
      <w:r>
        <w:rPr>
          <w:rFonts w:ascii="Traditional Arabic" w:hAnsi="Traditional Arabic" w:cs="Traditional Arabic" w:hint="cs"/>
          <w:sz w:val="32"/>
          <w:szCs w:val="32"/>
          <w:rtl/>
        </w:rPr>
        <w:t xml:space="preserve">ريال </w:t>
      </w:r>
      <w:r w:rsidRPr="00C05DB8">
        <w:rPr>
          <w:rFonts w:ascii="Traditional Arabic" w:hAnsi="Traditional Arabic" w:cs="Traditional Arabic"/>
          <w:sz w:val="32"/>
          <w:szCs w:val="32"/>
          <w:rtl/>
        </w:rPr>
        <w:t>قيمة الزيادة بمقدار (10%)</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في الفترة الثانية من تجديد العقد، ومبلغ وقدره (</w:t>
      </w:r>
      <w:proofErr w:type="gramStart"/>
      <w:r w:rsidRPr="00C05DB8">
        <w:rPr>
          <w:rFonts w:ascii="Traditional Arabic" w:hAnsi="Traditional Arabic" w:cs="Traditional Arabic"/>
          <w:sz w:val="32"/>
          <w:szCs w:val="32"/>
          <w:rtl/>
        </w:rPr>
        <w:t>2.650.000)</w:t>
      </w:r>
      <w:r>
        <w:rPr>
          <w:rFonts w:ascii="Traditional Arabic" w:hAnsi="Traditional Arabic" w:cs="Traditional Arabic" w:hint="cs"/>
          <w:sz w:val="32"/>
          <w:szCs w:val="32"/>
          <w:rtl/>
        </w:rPr>
        <w:t>ريال</w:t>
      </w:r>
      <w:proofErr w:type="gramEnd"/>
      <w:r w:rsidRPr="00C05DB8">
        <w:rPr>
          <w:rFonts w:ascii="Traditional Arabic" w:hAnsi="Traditional Arabic" w:cs="Traditional Arabic"/>
          <w:sz w:val="32"/>
          <w:szCs w:val="32"/>
          <w:rtl/>
        </w:rPr>
        <w:t xml:space="preserve"> تعويضاً عن فترة بقاء المدعى عليها في العقار محل الدعوى بدون عقد، ومبلغ وقدره (23.310)</w:t>
      </w:r>
      <w:r>
        <w:rPr>
          <w:rFonts w:ascii="Traditional Arabic" w:hAnsi="Traditional Arabic" w:cs="Traditional Arabic" w:hint="cs"/>
          <w:sz w:val="32"/>
          <w:szCs w:val="32"/>
          <w:rtl/>
        </w:rPr>
        <w:t>ريال</w:t>
      </w:r>
      <w:r w:rsidRPr="00C05DB8">
        <w:rPr>
          <w:rFonts w:ascii="Traditional Arabic" w:hAnsi="Traditional Arabic" w:cs="Traditional Arabic"/>
          <w:sz w:val="32"/>
          <w:szCs w:val="32"/>
          <w:rtl/>
        </w:rPr>
        <w:t xml:space="preserve"> مقابل الأضرار التي لحقت بالمبنى مقرراً اكتفاءه، فقررت الدائرة رفع الجلسة للمداولة.</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بعد سماع الدعوى والإجابة، وبما أن دعوى المدعي متعلقة بعقد إداري، فإن المحكمة تختص بنظرها طبقاً للمادة (13/د) من نظام ديوان المظالم، الصادر بالمرسوم الملكي رقم (م/78)، وتاريخ 19/9/1428هـ. كما تختص المحكمة ومن ثم الدائرة بنظر الدعوى وفقاً لأحكام المادة (الثانية) من نظام المرافعات أمام ديوان المظالم الصادر بالمرسوم الملكي رقم (م/3) وتاريخ 22/1/1435هـ، وقواعد توزيع القضايا. وعن قبول الدعوى، وحيث إن العقد للفترة الثانية أُبرم بين طرفي الدعوى بتاريخ 19/11/1433هـ، وانتهى بتاريخ 18/11/1436هـ، ولم تقم المدعى عليها بتسليم المبنى للمدعي إلا بتاريخ 13/4/1439هـ، وحيث تقدم المدعي بدعواه هذه بتاريخ 19/5/1439هـ، فإن الدائرة تنتهي إلى القضاء بقبول الدعوى؛ لإقامتها خلال الأجل النظامي المنصوص عليه في المادة (الثامنة) من نظام المرافعات أمام ديوان المظالم. وعن موضــوع الدعوى</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وحيث إن المدعى عليها استأجرت العقار المملوك للمدعي لمدة ثلاث سنوات تبدأ من تاريخ 19/11/1430هـ وتنتهي بتاريخ 18/11/1433هـ، ثم قامت بإبرام عقد آخر معه لمدة مماثلة، بدايتها من تاريخ 19/11/1433هـ وحتى تاريخ 18/11/1436هـ بذات الأجرة المعقود عليها في الفترة الأولى والبالغ قدرها (230.000) مئتين وثلاثين ألف ريال، وببحث الدائرة لطلب المدعي الأول والمتمثل في طلبه زيادةً مقدارها (10%) في مبلغ الأجرة السنوية خلال الثلاث سنوات للفترة التعاقدية الثانية استناداً إلى نصوص العقد ونظام استئجار الدولة للعقار وإخلائه، فإنه بعد نظر الدائرة يتبين أن الفقرة (الثانية) من المادة (السادسة) من العقد نصت على: "...ثانياً: يحق للطرف الأول تمديد العقد بعد نهاية مدته الأولى لمدة لا تزيد على ثلاث سنوات دون موافقة الطرف الثاني ويجوز زيادة الأجرة وفقا لما ورد في المادة (7/أ) من نظام استئجار الدولة للعقار وإخلائه"، وحيث نصت المادة (السابعة) من نظام استئجار الدولة للعقار على أنه: "يكون عقد الإجارة لمدة لا تزيد عن ثلاث سنوات...، وفي هذه الحالة يجوز أن ينص على زيادة الأجرة بما لا يزيد على (5%) من الأجرة الأولى إذا كان التمديد لمدة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سنة واحدة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وما</w:t>
      </w:r>
      <w:r w:rsidRPr="00C05DB8">
        <w:rPr>
          <w:rFonts w:ascii="Traditional Arabic" w:hAnsi="Traditional Arabic" w:cs="Traditional Arabic" w:hint="cs"/>
          <w:sz w:val="32"/>
          <w:szCs w:val="32"/>
          <w:rtl/>
        </w:rPr>
        <w:t xml:space="preserve"> </w:t>
      </w:r>
      <w:r w:rsidRPr="00C05DB8">
        <w:rPr>
          <w:rFonts w:ascii="Traditional Arabic" w:hAnsi="Traditional Arabic" w:cs="Traditional Arabic"/>
          <w:sz w:val="32"/>
          <w:szCs w:val="32"/>
          <w:rtl/>
        </w:rPr>
        <w:t xml:space="preserve">لا يزيد على (10%) من الأجرة الأولى إذا كان التمديد لأكثر من سنة..."، إلا أنه يتبين مما قدمه طرفا الدعوى من مستندات أن الفترة الثانية التي يطالب المدعي بزيادة الأجرة فيها تم إبرام عقد جديد لها موقع من الطرفين متضمناً الاتفاق على ذات المدة والقيمة الإيجارية، وبالتالي فهو وإن اتصل بما قبله إلا أنه عقد مستقل بذاته، وليس في هذه المادة سند للمدعي في طلبه هذا، لكونها إنما جاءت على شرطين؛ أولهما: تمديد العقد، وثانيهما: أن يكون بغير رضا الطرف المؤجر، وهو ما لم يتحقق في هذه الحالة لكون الفترة </w:t>
      </w:r>
      <w:r w:rsidRPr="00C05DB8">
        <w:rPr>
          <w:rFonts w:ascii="Traditional Arabic" w:hAnsi="Traditional Arabic" w:cs="Traditional Arabic"/>
          <w:sz w:val="32"/>
          <w:szCs w:val="32"/>
          <w:rtl/>
        </w:rPr>
        <w:lastRenderedPageBreak/>
        <w:t xml:space="preserve">الثانية تم إبرام عقد جديد لها، وبرضا المؤجر وتوقيعه عليه، وبالتالي فإن الدائرة وحيث لم يثبت لديها إخلال من الجهة بالتزاماتها التعاقدية تجاه المدعي وقامت بتسليمه الأجرة المستحقة له بموجب العقد بينهما، ما تنتهي معه إلى الحكم برفض هذا الطلب من المدعي لكونه قائماً على سند غير صحيح، ولا ينال من ذلك ما دفع به المدعي من أن توقيعه على العقد للمرة الثانية كان بغير رضا منه وأن الجهة ألزمته بقبول القيمة الإيجارية المتفق عليها في الفترة الأولى رغم تحفظه، ومطالبته بالزيادة المقررة نظاماً؛ ذلك أن هذا القول في حقيقته من الأقوال المرسلة التي لم يقدم المدعي عليها أي بينة، وأن مجرد خشيته من تأخر الجهة في دفع مستحقاته المالية حال عدم التوقيع ليس فيه إكراه له بالتوقيع على العقد الجديد وإبرامه معها. وأما عن طلب المدعي الثاني والمتمثل في طلبه إلزام المدعى عليها تعويضه بمبلغ (3.000) ثلاثة آلاف ريال عن كل يوم مكثت فيه المدعى عليها في المبنى بعد انتهاء العلاقة التعاقدية بتاريخ 18/11/1436هـ وحتى تاريخ 13/4/1439هـ، فإنه عند بحث الدائرة لبنود العقد المبرم بين الطرفين ونظام استئجار الدولة للعقار وإخلائه ولائحته التنفيذية، يتبين أن العقد في مادته (السادسة) نص على أنه: "ثانياً: يحق للطرف الأول تمديد العقد بعد نهاية مدته الأولى لمدة لا تزيد على ثلاث سنوات دون موافقة الطرف الثاني ويجوز زيادة الأجرة وفقاً لما ورد في المادة (7/أ) من نظام استئجار الدولة للعقار وإخلائه"، وبالتالي فإن الجهة لها وفق هذا النص العقدي البقاء في المبنى مدة لا تزيد عن ثلاث سنوات من تاريخ نهايته بتاريخ 18/6/1436هـ، ولما أنها قامت بتسليم المبنى للمدعي بتاريخ 13/4/1439هـ، فإن البين أن الجهة لما تجاوز في بقائها هذه المدة، وبالتالي فإن استحقاق المدعي للقيمة الإيجارية خلال هذه المدة إنما يكون وفق بنود العقد والنظام الحاكم عليه، ولا يصار إلى التعويض بأجرة المثل أو بقيمة (3000) ثلاثة آلاف ريال كما يطالب بها المدعي لكون هذا البقاء من قِبل المدعى عليها مأذوناً لها فيه، ولا يصار إلى التعويض بأجرة المثل إلا إذا لم يتفق المتعاقدان على مقدار الأجرة أو على كيفية تقديرها أو تعذر إثبات مقدارها وهو ما لم يتحقق في هذا الطلب من المدعي، ما تنتهي معه الدائرة لرفض هذا الطلب من المدعي كذلك. وحيث إن المتقرر فقهاً وقضاءً أن الأجرة تستحق مقابل التمكين من المنفعة للشيء المؤجر ما دام المؤجر قد مكنه من ذلك ولم يحلْ بينه وبين اقتضاء المنفعة، والثابت أن تلف المنافع للعين إنما كان تحت يد المدعى عليها، وأنها لا تنازع في استغلالها للعقار محل الدعوى، وأقرت بالانتفاع به حتى تاريخ تسليمه للمدعي، وببحث الدائرة للقيمة المستحقة للمدعي خلال هذه الفترة فإنها تنتهي لاستحقاقه لذات القيمة المعقود عليها مضافاً لها نسبة عشرة بالمئة من القيمة تطبيقاً لنص المادة (السابعة عشرة) من اللائحة التنفيذية لنظام استئجار الدولة للعقار وإخلائه الصادر بالمرسوم الملكي رقم (م/61) وتاريخ 18/9/1427هـ، التي نصت على أنه: "مع عدم الإخلال بأحكام المادة (السابعة) من نظام استئجار الدولة للعقار وإخلائه، يجوز إذا اقتضت الحاجة بقاء الجهة المستأجرة في العقار لمدة تزيد على مئة وثمانين يوماً ولا تزيد عن سنة، حيث تدفع للمؤجر القيمة الإيجارية المتفق عليها مضافاً إليها (5%) من الأجرة السنوية حتى تاريخ إخلاء المبنى، فإذا زادت </w:t>
      </w:r>
      <w:r w:rsidRPr="00C05DB8">
        <w:rPr>
          <w:rFonts w:ascii="Traditional Arabic" w:hAnsi="Traditional Arabic" w:cs="Traditional Arabic"/>
          <w:sz w:val="32"/>
          <w:szCs w:val="32"/>
          <w:rtl/>
        </w:rPr>
        <w:lastRenderedPageBreak/>
        <w:t>مدة بقاء الجهة في العقار لمدة تزيد على سنة، فتدفع للمؤجر القيمة الإيجارية المتفق عليها مضافاً إليها (10%) من قيمة هذه الأجرة حتى تاريخ إخلاء المبنى، على أن يتضمن العقد النص على ذلك</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ولكون المادة (السادسة) من العقد نصت على جواز الزيادة حال التمديد دون موافقته، ولكون المدة تزيد عن السنة، فإن الدائرة تنتهي لإلزام المدعى عليها بأن تدفع للمدعي القيمة الإيجارية المستحقة له خلال فترة بقائها في المبنى بعد نهاية العقد والبالغ قدرها سنتين وأربعة أشهر وأربعة وعشرين يوماً مضافاً لها عشرة في المئة من هذه القيمة بما يكون المجموع مبلغاً وقدره ستمئة وسبعة آلاف ومئتا ريال. وأما عن طلب المدعي التعويض عن الأضرار التي لحقت بالمبنى عند تسليمه، وفق المحضر -المرفق صورة منه بأوراق الدعوى- المعد من اللجنة المكونة من مندوب إدارة المشاريع والصيانة بالعاصمة المقدسة ومندوب من إدارة الأمن والحماية بالعاصمة المقدسة، وتضمنت أن الأضرار اللاحقة بالمبنى تبلغ تكاليفها مبلغاً وقدره ثلاثة وعشرون ألف</w:t>
      </w:r>
      <w:r w:rsidRPr="00C05DB8">
        <w:rPr>
          <w:rFonts w:ascii="Traditional Arabic" w:hAnsi="Traditional Arabic" w:cs="Traditional Arabic" w:hint="cs"/>
          <w:sz w:val="32"/>
          <w:szCs w:val="32"/>
          <w:rtl/>
        </w:rPr>
        <w:t xml:space="preserve">اً </w:t>
      </w:r>
      <w:r w:rsidRPr="00C05DB8">
        <w:rPr>
          <w:rFonts w:ascii="Traditional Arabic" w:hAnsi="Traditional Arabic" w:cs="Traditional Arabic"/>
          <w:sz w:val="32"/>
          <w:szCs w:val="32"/>
          <w:rtl/>
        </w:rPr>
        <w:t>وثلاثمئة وعشرة ريالات، إلا أن المدعى عليها لم تقم بصرف هذا المبلغ للمدعي حتى تاريخه، وحصر المدعي دعواه في طلبه الحكم بإلزام المدعى عليها صرف هذا المبلغ له</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ولكونه إقراراً من الجهة بالأضرار التي ألحقتها بالمبنى، واقتنع به المدعي فإن الدائرة تنتهي إلى الحكم بإلزام المدعى عليها أن تدفع هذا المبلغ للمدعي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وبه تقضي.</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أولاً: إلزام الإدارة العامة للأمن والحماية بالعاصمة المقدسة تعويض (...) بمبلغ وقدره (607.200) ستمئة وسبعة آلاف ومئتا ريال، وذلك مقابل أجرة المثل للفترة من 18/11/1436هـ وحتى تاريخ 12/4/1439هـ. ثانياً: إلزام الإدارة العامة للأمن والحماية بالعاصمة المقدسة تعويض (...) بمبلغ وقدره (23.310) ثلاثة وعشرون ألفاً وثلاثمئة وعشرة ريالات، وذلك لقاء الأضرار التي لحقت بعقاره. ثالثاً: رفض ما عدا ذلك.</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rtl/>
        </w:rPr>
        <w:t xml:space="preserve">حكمت المحكمة بتأييد الحكم فيما انتهى إليه من قضاء، مع عدم قبول طلب المدعي النظر في موضوع أتعاب المحاماة؛ تأسيساً على </w:t>
      </w:r>
      <w:r w:rsidRPr="00C05DB8">
        <w:rPr>
          <w:rFonts w:ascii="Traditional Arabic" w:hAnsi="Traditional Arabic" w:cs="Traditional Arabic"/>
          <w:b/>
          <w:bCs/>
          <w:sz w:val="32"/>
          <w:szCs w:val="32"/>
          <w:rtl/>
          <w:lang w:bidi="ar"/>
        </w:rPr>
        <w:t xml:space="preserve">أن المدعي لم يورد هذا الطلب في طلبه الختامي أمام محكمة أول درجة، مما يسبغ عليه وصف الطلب الجديد أمام هذه المحكمة، وبما أن المادة (40) من نظام المرافعات أمام ديوان المظالم نصت على ما يلي: "لا تقبل الطلبات الجديدة في الاستئناف، وتحكم محكمة الاستئناف الإدارية من تلقاء نفسها بعدم قبولـها. ومع ذلك يجوز أن يضاف إلى الطلب الأصلي ما يزيد من التعويضات التي تُستحق بعد تقديم الطلبات الختامية أمام المحكمة الإدارية"؛ مما </w:t>
      </w:r>
      <w:r w:rsidRPr="00C05DB8">
        <w:rPr>
          <w:rFonts w:ascii="Traditional Arabic" w:hAnsi="Traditional Arabic" w:cs="Traditional Arabic" w:hint="cs"/>
          <w:b/>
          <w:bCs/>
          <w:sz w:val="32"/>
          <w:szCs w:val="32"/>
          <w:rtl/>
          <w:lang w:bidi="ar"/>
        </w:rPr>
        <w:t>انتهت</w:t>
      </w:r>
      <w:r w:rsidRPr="00C05DB8">
        <w:rPr>
          <w:rFonts w:ascii="Traditional Arabic" w:hAnsi="Traditional Arabic" w:cs="Traditional Arabic"/>
          <w:b/>
          <w:bCs/>
          <w:sz w:val="32"/>
          <w:szCs w:val="32"/>
          <w:rtl/>
          <w:lang w:bidi="ar"/>
        </w:rPr>
        <w:t xml:space="preserve"> معه المحكمة إلى عدم قبول النظر والفصل في هذا الطلب.</w:t>
      </w:r>
    </w:p>
    <w:p w:rsidR="0038744D" w:rsidRPr="00C05DB8" w:rsidRDefault="0038744D" w:rsidP="0038744D">
      <w:pPr>
        <w:bidi w:val="0"/>
        <w:rPr>
          <w:rFonts w:ascii="Traditional Arabic" w:hAnsi="Traditional Arabic" w:cs="Traditional Arabic"/>
          <w:b/>
          <w:bCs/>
          <w:sz w:val="32"/>
          <w:szCs w:val="32"/>
          <w:lang w:bidi="ar"/>
        </w:rPr>
      </w:pPr>
      <w:r w:rsidRPr="00C05DB8">
        <w:rPr>
          <w:rFonts w:ascii="Traditional Arabic" w:hAnsi="Traditional Arabic" w:cs="Traditional Arabic"/>
          <w:b/>
          <w:bCs/>
          <w:sz w:val="32"/>
          <w:szCs w:val="32"/>
          <w:lang w:bidi="ar"/>
        </w:rPr>
        <w:lastRenderedPageBreak/>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939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201/ق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9/5/1440هـ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عقد - استئجار الدولة للعقار - أجرة - صرف الأجرة - البقاء في العين المؤجرة بعد انتهاء العقد - المرجع في العلاقة العقدية غير الخاضعة لنظام - انتهاء العقد بنهاية مدته - تمديد العقد - التفرقة بين تمديد العقد وتجديده - أجرة المثل - التكامل بين نصوص العقد.</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w:t>
      </w:r>
      <w:r w:rsidRPr="00C05DB8">
        <w:rPr>
          <w:rFonts w:ascii="Traditional Arabic" w:hAnsi="Traditional Arabic" w:cs="Traditional Arabic"/>
          <w:sz w:val="32"/>
          <w:szCs w:val="32"/>
          <w:rtl/>
          <w:lang w:bidi="ar"/>
        </w:rPr>
        <w:t>المدعي إلزام المدعى عليها بدفع قيمة إيجار الشهرين المتبقية من العقد المبرم بينهما على اعتبار أن العقد ممتد -</w:t>
      </w:r>
      <w:r w:rsidRPr="00C05DB8">
        <w:rPr>
          <w:rFonts w:ascii="Traditional Arabic" w:hAnsi="Traditional Arabic" w:cs="Traditional Arabic"/>
          <w:sz w:val="32"/>
          <w:szCs w:val="32"/>
          <w:rtl/>
        </w:rPr>
        <w:t xml:space="preserve"> الثابت </w:t>
      </w:r>
      <w:r w:rsidRPr="00C05DB8">
        <w:rPr>
          <w:rFonts w:ascii="Traditional Arabic" w:hAnsi="Traditional Arabic" w:cs="Traditional Arabic" w:hint="cs"/>
          <w:sz w:val="32"/>
          <w:szCs w:val="32"/>
          <w:rtl/>
          <w:lang w:bidi="ar"/>
        </w:rPr>
        <w:t>تعاقد</w:t>
      </w:r>
      <w:r w:rsidRPr="00C05DB8">
        <w:rPr>
          <w:rFonts w:ascii="Traditional Arabic" w:hAnsi="Traditional Arabic" w:cs="Traditional Arabic"/>
          <w:sz w:val="32"/>
          <w:szCs w:val="32"/>
          <w:rtl/>
          <w:lang w:bidi="ar"/>
        </w:rPr>
        <w:t xml:space="preserve"> المدعى عليها </w:t>
      </w:r>
      <w:r w:rsidRPr="00C05DB8">
        <w:rPr>
          <w:rFonts w:ascii="Traditional Arabic" w:hAnsi="Traditional Arabic" w:cs="Traditional Arabic" w:hint="cs"/>
          <w:sz w:val="32"/>
          <w:szCs w:val="32"/>
          <w:rtl/>
          <w:lang w:bidi="ar"/>
        </w:rPr>
        <w:t>مع المدعي على</w:t>
      </w:r>
      <w:r w:rsidRPr="00C05DB8">
        <w:rPr>
          <w:rFonts w:ascii="Traditional Arabic" w:hAnsi="Traditional Arabic" w:cs="Traditional Arabic"/>
          <w:sz w:val="32"/>
          <w:szCs w:val="32"/>
          <w:rtl/>
          <w:lang w:bidi="ar"/>
        </w:rPr>
        <w:t xml:space="preserve"> است</w:t>
      </w:r>
      <w:r w:rsidRPr="00C05DB8">
        <w:rPr>
          <w:rFonts w:ascii="Traditional Arabic" w:hAnsi="Traditional Arabic" w:cs="Traditional Arabic" w:hint="cs"/>
          <w:sz w:val="32"/>
          <w:szCs w:val="32"/>
          <w:rtl/>
          <w:lang w:bidi="ar"/>
        </w:rPr>
        <w:t>ئ</w:t>
      </w:r>
      <w:r w:rsidRPr="00C05DB8">
        <w:rPr>
          <w:rFonts w:ascii="Traditional Arabic" w:hAnsi="Traditional Arabic" w:cs="Traditional Arabic"/>
          <w:sz w:val="32"/>
          <w:szCs w:val="32"/>
          <w:rtl/>
          <w:lang w:bidi="ar"/>
        </w:rPr>
        <w:t>ج</w:t>
      </w:r>
      <w:r w:rsidRPr="00C05DB8">
        <w:rPr>
          <w:rFonts w:ascii="Traditional Arabic" w:hAnsi="Traditional Arabic" w:cs="Traditional Arabic" w:hint="cs"/>
          <w:sz w:val="32"/>
          <w:szCs w:val="32"/>
          <w:rtl/>
          <w:lang w:bidi="ar"/>
        </w:rPr>
        <w:t>ا</w:t>
      </w:r>
      <w:r w:rsidRPr="00C05DB8">
        <w:rPr>
          <w:rFonts w:ascii="Traditional Arabic" w:hAnsi="Traditional Arabic" w:cs="Traditional Arabic"/>
          <w:sz w:val="32"/>
          <w:szCs w:val="32"/>
          <w:rtl/>
          <w:lang w:bidi="ar"/>
        </w:rPr>
        <w:t>ر عقار</w:t>
      </w:r>
      <w:r w:rsidRPr="00C05DB8">
        <w:rPr>
          <w:rFonts w:ascii="Traditional Arabic" w:hAnsi="Traditional Arabic" w:cs="Traditional Arabic" w:hint="cs"/>
          <w:sz w:val="32"/>
          <w:szCs w:val="32"/>
          <w:rtl/>
          <w:lang w:bidi="ar"/>
        </w:rPr>
        <w:t>ه</w:t>
      </w:r>
      <w:r w:rsidRPr="00C05DB8">
        <w:rPr>
          <w:rFonts w:ascii="Traditional Arabic" w:hAnsi="Traditional Arabic" w:cs="Traditional Arabic"/>
          <w:sz w:val="32"/>
          <w:szCs w:val="32"/>
          <w:rtl/>
          <w:lang w:bidi="ar"/>
        </w:rPr>
        <w:t xml:space="preserve"> بموجب عقد محدد المدة ليكون مقر إقامة فريق الأمم المتحدة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hint="cs"/>
          <w:sz w:val="32"/>
          <w:szCs w:val="32"/>
          <w:rtl/>
          <w:lang w:bidi="ar"/>
        </w:rPr>
        <w:t xml:space="preserve">لكنها </w:t>
      </w:r>
      <w:r w:rsidRPr="00C05DB8">
        <w:rPr>
          <w:rFonts w:ascii="Traditional Arabic" w:hAnsi="Traditional Arabic" w:cs="Traditional Arabic"/>
          <w:sz w:val="32"/>
          <w:szCs w:val="32"/>
          <w:rtl/>
          <w:lang w:bidi="ar"/>
        </w:rPr>
        <w:t xml:space="preserve">بقيت فيه بعد انتهاء المدة مع تسليمه الأجرة حتى تاريخ بقائها - عدم اتباع الإجراءات المنصوص عليها في نظام استئجار الدولة للعقار عند إبرام العقد محل الدعوى، كما أن شاغل المبنى ليس مرفقاً وطنياً؛ وبالتالي فالمرجع للعلاقة التعاقدية بين الطرفين هو بنود العقد والقواعد العامة للعقود - طريقة الدفع المتفق عليها في العقد هي الدفع بالشهر مع عدم وجود نص على التجديد التلقائي أو اتفاق لاحق يفيد بتلاقي إرادة الطرفين على تجديده؛ وعليه فالعقد منتهٍ بنهاية مدته المذكورة فيه - بقاء المدعى عليها في العقار بعد انتهاء العقد هو من قبيل امتداد العقد وليس التجديد؛ مما يستحق معه المدعي مقابل ذلك أجرة مثله فقط وهو ما قامت المدعى عليها بدفعه - أثر ذلك: </w:t>
      </w:r>
      <w:r w:rsidRPr="00C05DB8">
        <w:rPr>
          <w:rFonts w:ascii="Traditional Arabic" w:hAnsi="Traditional Arabic" w:cs="Traditional Arabic"/>
          <w:sz w:val="32"/>
          <w:szCs w:val="32"/>
          <w:rtl/>
        </w:rPr>
        <w:t>رفض الدعوى.</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تتلخص في أن وكيل المدعي (...) رقم الهوية الوطنية (...) بموجب الوكالة رقم (...) وتاريخ 9/10/1437هـ الصادرة من كتابة عدل محافظة ظهران الجنوب تقدم إلى هذه المحكمة بصحيفة دعوى حاصلها: بأن فرع الأمن العسكري بالمنطقة الجنوبية التابع للمدعى عليها استأجرت عقار موكله بموجب عقد الإيجار المرفق، وذلك لمدة ثلاثة أشهر تتجدد تلقائياً، وينبغي في حال الإخلاء أن يتم إبلاغ موكله قبل شهر من نهاية العقد، واستمر العقد من تاريخ 15/10/1437هـ إلى تاريخ 15/10/1438هـ، وفي تاريخ 30/9/1438هـ تم إبلاغ موكله من قبل المدعى عليها بأنهم سيخلون العقار بتاريخ 15/11/1438هـ وذلك عن طريق رسالة نصية إلى جوال موكله، وهذا يعد مخالفاً لبنود العقد، وقد دفعت المدعى عليها لموكله إيجار لمدة شهر فقط من تاريخ 15/10/1438هـ وحتى 15/11/1438هـ ولم يدفعوا المتبقي من مدة العقد وهي شهرين من 15/11/1438هـ وحتى 15/1/1439هـ. وختم صحيفة الدعوى بطلب إلزام المدعى عليها دفع قيمة إيجار الشهرين المتبقية لموكله من 15/11/1438هـ وحتى 15/1/1439هـ. وبقيد هذه الصحيفة دعوى بالرقم المبين في صدر هذا الحكم، وإحالتها للدائرة، أعملت </w:t>
      </w:r>
      <w:r w:rsidRPr="00C05DB8">
        <w:rPr>
          <w:rFonts w:ascii="Traditional Arabic" w:hAnsi="Traditional Arabic" w:cs="Traditional Arabic"/>
          <w:sz w:val="32"/>
          <w:szCs w:val="32"/>
          <w:shd w:val="clear" w:color="auto" w:fill="FFFFFF"/>
          <w:rtl/>
          <w:lang w:bidi="ar"/>
        </w:rPr>
        <w:lastRenderedPageBreak/>
        <w:t>ما هو لازم لنظرها، حيث حددت لذلك جلسة يوم الاثنين 21/4/1439هـ لنظرها وأبلغت بها أطراف الدعوى، وفيها حضر الطرفان، وبسؤال وكيل المدعي عن دعوى موكله؟ أجاب شارحاً للدعوى بأن المدعى عليها تعاقدت مع موكله لاستئجار عقاره وقد تم الاستفادة من المبنى من 15/10/1437هـ إلى 15/10/1438هـ وبتاريخ 30/9/1438هـ أخطرته المدعى عليها بعدم رغبتها بتجديد العقد عن طريق رسالة نصية ثم غادرت المبنى بتاريخ 15/11/1438هـ ويطلب في هذه الدعوى اعتبار العقد ممدداً من تاريخ 15/10/1438هـ إلى 15/1/1439هـ، ذاكراً بأنه استلم أجرة العقار من 15/10/1438هـ إلى 15/11/1438هـ فقط واكتفى بذلك. وبعرض ذلك على ممثل المدعى عليها استمهل الدائرة للرد. وبجلسة يوم الاثنين 10/6/1439هـ حضر الطرفان، وقدم ممثل المدعى عليها مذكرة جاء فيها: أنه تم استجار العقار حسب العقد المبرم بين الطرفين اعتباراً من 15/10/1437هـ ومدة الإيجار ثلاثة أشهر، وقيمة الإيجار للشهر الواحد هي (155.000) مئة وخمسة وخمسون ألف ريال، وعملاً بأحكام المادة الرابعة من العقد قامت المدعى عليها بإشعار المؤجر برغبتها في إخلاء العقار وذلك عن طريق رسالة نصية بتاريخ 29/9/1438هـ وذلك قبل المدة المحددة في المادة أعلاه بمدة كافية وتزيد عن المتفق عليه وهي 46 يوماً، وتم إخلاء العقار والتسليم الفعلي بتاريخ 01/11/1438هـ، وتم تسليم صاحب العقار قيمة الإيجار للفترة الأخيرة من تاريخ 15/10/1438هـ وحتى 15/11/1438هـ، علماً أن المؤجر بدأ بالاستثمار في ذات العقار بعد إخلائه اعتباراً من تاريخ 12/11/1438هـ، وفي ختام المذكرة طلبت المدعى عليها رفض دعوى المدعي. وبتزويد وكيل المدعي بنسخة من المذكرة طلب إمهاله للاطلاع والرد عليها. وبجلسة يوم الاثنين 14/8/1439هـ حضر الطرفان، وقرر وكيل المدعي الاكتفاء بما قدمه سابقاً في الدعوى كما قرر ممثل المدعى عليها أيضاً. فقررت الدائرة قفل باب المرافعة في الدعوى، وحددت جلسة هذا اليوم الاثنين 18/10/1439هـ للنطق بالحكم، وقد أودعت مسودته عند النطق به</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تأسيساً على ما تقدم، وبعد دراسة ملف الدعوى والمستندات المرفقة فيه، ولما كان المدعي يطلب إلزام المدعى عليها بدفع قيمة إيجار الشهرين المتبقية من 15/11/1438هـ وحتى 15/1/1439هـ على اعتبار أن العقد ممتدٌ؛ وعليه فإن هذه الدعوى تكون مما يختص ديوان المظالم بنظرها طبقاً للمادة (13/د) من نظامه الصادر بالمرسوم الملكي رقم (م/78) لعام 1428هـ والتي نصت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تختص المحاكم الإدارية بالفصل في </w:t>
      </w:r>
      <w:proofErr w:type="gramStart"/>
      <w:r w:rsidRPr="00C05DB8">
        <w:rPr>
          <w:rFonts w:ascii="Traditional Arabic" w:hAnsi="Traditional Arabic" w:cs="Traditional Arabic"/>
          <w:sz w:val="32"/>
          <w:szCs w:val="32"/>
          <w:shd w:val="clear" w:color="auto" w:fill="FFFFFF"/>
          <w:rtl/>
          <w:lang w:bidi="ar"/>
        </w:rPr>
        <w:t>الآتي:...</w:t>
      </w:r>
      <w:proofErr w:type="gramEnd"/>
      <w:r w:rsidRPr="00C05DB8">
        <w:rPr>
          <w:rFonts w:ascii="Traditional Arabic" w:hAnsi="Traditional Arabic" w:cs="Traditional Arabic"/>
          <w:sz w:val="32"/>
          <w:szCs w:val="32"/>
          <w:shd w:val="clear" w:color="auto" w:fill="FFFFFF"/>
          <w:rtl/>
          <w:lang w:bidi="ar"/>
        </w:rPr>
        <w:t xml:space="preserve"> د-الدعاوى المتعلقة بالعقود التي تكون جهة الإدارة طرفا فيها</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ولما كانت الدعوى متعلقة بفرع الأمن العسكري بالمنطقة الجنوبية فإن الاختصاص المكاني منعقد لهذه المحكمة بموجب المادة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كما أن الدائرة مختصة </w:t>
      </w:r>
      <w:r w:rsidRPr="00C05DB8">
        <w:rPr>
          <w:rFonts w:ascii="Traditional Arabic" w:hAnsi="Traditional Arabic" w:cs="Traditional Arabic"/>
          <w:sz w:val="32"/>
          <w:szCs w:val="32"/>
          <w:shd w:val="clear" w:color="auto" w:fill="FFFFFF"/>
          <w:rtl/>
          <w:lang w:bidi="ar"/>
        </w:rPr>
        <w:lastRenderedPageBreak/>
        <w:t xml:space="preserve">نوعياً بنظر الدعوى وفقا لقرار رئيس مجلس القضاء الإداري </w:t>
      </w:r>
      <w:proofErr w:type="gramStart"/>
      <w:r w:rsidRPr="00C05DB8">
        <w:rPr>
          <w:rFonts w:ascii="Traditional Arabic" w:hAnsi="Traditional Arabic" w:cs="Traditional Arabic"/>
          <w:sz w:val="32"/>
          <w:szCs w:val="32"/>
          <w:shd w:val="clear" w:color="auto" w:fill="FFFFFF"/>
          <w:rtl/>
          <w:lang w:bidi="ar"/>
        </w:rPr>
        <w:t>رقم(</w:t>
      </w:r>
      <w:proofErr w:type="gramEnd"/>
      <w:r w:rsidRPr="00C05DB8">
        <w:rPr>
          <w:rFonts w:ascii="Traditional Arabic" w:hAnsi="Traditional Arabic" w:cs="Traditional Arabic"/>
          <w:sz w:val="32"/>
          <w:szCs w:val="32"/>
          <w:shd w:val="clear" w:color="auto" w:fill="FFFFFF"/>
          <w:rtl/>
          <w:lang w:bidi="ar"/>
        </w:rPr>
        <w:t>44) لعام 1436هـ. وعن شكل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فلما كان العقد مبرم بين الطرفين لمدة ثلاثة أشهر تبدأ من تاريخ 15/10/1437هـ حتى 15/1/1438هـ، وتقدم المدعي إلى هذه المحكمة بتاريخ 17/2/1439هـ، فإن الدعوى تكون حينئذ مقبولة شكلاً لتقديمها خلال المدة المحددة نظاماً والمشار لها بالمادة (8/6) من نظام المرافعات أمام ديوان المظالم الصادر بالمرسوم الملكي رقم (م/3) وتاريخ 22/1/1435هـ والتي نصت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وأما من حيث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المدعى عليها قد استأجرت عقار المدعي بموجب عقد محدد المدة وذلك اعتباراً من 15/10/1437هـ إلى 15/1/1438هـ ليكون مقر إقامة فريق الأمم المتحدة (</w:t>
      </w:r>
      <w:r w:rsidRPr="00C05DB8">
        <w:rPr>
          <w:rFonts w:ascii="Traditional Arabic" w:hAnsi="Traditional Arabic" w:cs="Traditional Arabic"/>
          <w:sz w:val="32"/>
          <w:szCs w:val="32"/>
          <w:shd w:val="clear" w:color="auto" w:fill="FFFFFF"/>
          <w:lang w:bidi="ar"/>
        </w:rPr>
        <w:t>DCC</w:t>
      </w:r>
      <w:r w:rsidRPr="00C05DB8">
        <w:rPr>
          <w:rFonts w:ascii="Traditional Arabic" w:hAnsi="Traditional Arabic" w:cs="Traditional Arabic"/>
          <w:sz w:val="32"/>
          <w:szCs w:val="32"/>
          <w:shd w:val="clear" w:color="auto" w:fill="FFFFFF"/>
          <w:rtl/>
          <w:lang w:bidi="ar"/>
        </w:rPr>
        <w:t xml:space="preserve">)، وحصر المدعي طلبه في اعتبار العقد ممتداً من تاريخ 15/10/143هـ وحتى 15/1/1439هـ وصرف أجرة العقار له من تاريخ 15/11/1438هـ وحتى 15/1/1439هـ على اعتبار أن الجهة سلمته الأجرة حتى تاريخ بقائها في 15/11/1438هـ ولم تدفع المتبقي وهي شهرين. والدائرة بدراسة العقد وجدت أن العقد لم يتبع فيه الإجراءات المنصوص عليها في نظام استئجار الدولة للعقار الصادر بالمرسوم الملكي رقم (م/61) وتاريخ 18/9/1427هـ، كما أن شاغل المبنى ليس مرفقاً وطنياً، وبالتالي فالمرجع للعلاقة التعاقدية بين الطرفين هي لبنود العقد والقواعد العامة للعقود، ولما كانت طريقة الدفع المتفق عليها في العقد هي الدفع بالشهر، ولا يوجد نص على التجديد التلقائي أو اتفاق لاحق يفيد بتلاقي إرادة الطرفين على تجدد العقد. وبالتالي فالعقد منتهٍ بنهاية مدته المذكورة في العقد بتاريخ 15/1/1438هـ، وبقاء استعمال العقار بعد انتهاء العقد خارج عنه، ويستحق المدعي مقابل ذلك أجرة مثله فقط، وعلى هذا فالحاصل أن بقاء المستفيد في العقار هو من قبيل امتداد العقد وليس التجديد، وفرق بين المصطلحين، إذ إن امتداد العقد هو استمرار عقد الإجارة بعد انقضاء مدته للضرورة الملحة، ويلتزم المستأجر بدفع أجرة المثل عنها وهو يختلف بذلك عن التجديد الذي يشترط فيه تلاقي إرادة الطرفين والأهلية، ولمَّا كانت الأجرة مقابل المنفعة، فإن تصرف المدعى عليها صحيح، وبالتالي فإنه لا وجه لمطالبة المدعي إلزام المدعى عليها بدفع أجرة الشهرين والتي لم تستغل فيها المدعى عليها عقار المدعي والتي تبدأ من تاريخ 15/11/1438هـ وحتى تاريخ 15/1/1439هـ، لا سيما وأنها قامت بتسليم المدعي المبنى بتاريخ 1/11/1438هـ وقام المدعي بالانتفاع بعقاره وفق وما ورد بمذكرة المدعى عليها والذي لم ينف مضمونها وكيل المدعي وهو ما ينفي قيام الاتفاق على تجديد العقد، مما تنتهي معه الدائرة إلى رفض هذه الدعوى. وأما ما استند له المدعي وهو نص الـبند الرابع من العقد والذي نص على أنه: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على الطرف الثاني إشعار الطرف الأول بمدة لا تقل عن شهر قبل انتهاء العقد إذا رغب في إخلاء العقار وإلا كان العقد ساري المفعول</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فإن الاستشهاد بهذه المادة على تجدد العقد غير ملاقٍ لحقيقتها، فإن سريان العقد </w:t>
      </w:r>
      <w:r w:rsidRPr="00C05DB8">
        <w:rPr>
          <w:rFonts w:ascii="Traditional Arabic" w:hAnsi="Traditional Arabic" w:cs="Traditional Arabic"/>
          <w:sz w:val="32"/>
          <w:szCs w:val="32"/>
          <w:shd w:val="clear" w:color="auto" w:fill="FFFFFF"/>
          <w:rtl/>
          <w:lang w:bidi="ar"/>
        </w:rPr>
        <w:lastRenderedPageBreak/>
        <w:t>المقصود هنا هو استمرار أحكامه خلال فترته المحددة في البند الأول والمحدد بثلاثة أشهر</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ولما كانت نصوص العقد تعامل في وحدة واحدة ولا يصح العمل بأحكام بعضها بما يتعارض مع البعض الآخر ولو صح هذا التفسير من المدعي للزم منه تعطيل بعض نصوص العقد فيما يتعلق بتحديد مدة العقد</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لذلك حكمت الدائرة: برفض هذه الدعوى المقامة </w:t>
      </w:r>
      <w:proofErr w:type="gramStart"/>
      <w:r w:rsidRPr="00C05DB8">
        <w:rPr>
          <w:rFonts w:ascii="Traditional Arabic" w:hAnsi="Traditional Arabic" w:cs="Traditional Arabic"/>
          <w:b/>
          <w:bCs/>
          <w:sz w:val="32"/>
          <w:szCs w:val="32"/>
          <w:rtl/>
        </w:rPr>
        <w:t>من  (...)</w:t>
      </w:r>
      <w:proofErr w:type="gramEnd"/>
      <w:r w:rsidRPr="00C05DB8">
        <w:rPr>
          <w:rFonts w:ascii="Traditional Arabic" w:hAnsi="Traditional Arabic" w:cs="Traditional Arabic"/>
          <w:b/>
          <w:bCs/>
          <w:sz w:val="32"/>
          <w:szCs w:val="32"/>
          <w:rtl/>
        </w:rPr>
        <w:t xml:space="preserve"> ضد وزارة الدفاع.</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حكم محكمة الاستئناف:</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حكمت المحكمة بتأييد الحكم فيما انتهى إليه من قضاء.</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رقم القضية في المحكمة الإدارية 5671 لعام 1439هـ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9034 لعام 1440هـ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تاريخ الجلسة 30/10/1440هـ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استئجار الدولة للعقار - أجرة - صرف الأجرة - أجرة المثل - البقاء في العين المؤجرة بعد انتهاء العقد - تمديد العقد - التمديد النظامي للعقد - شرط أحقية التمديد - البقاء بعد انتهاء التمديد - الاستئناس برأي الخبير - اعتبار القيمة السوقية - اعتبار معدل القيمة الإيجارية - أتعاب الخبير.</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المدعين إلزام المدعى عليها بدفع الأجرة المتفق عليها في عقد الإيجار المبرم بينهما عن فترة بقائها في العقار المملوك لهم بعد انتهاء العقد لمدة ثلاث سنوات، بالإضافة لأجرة المثل عن كل سنة لما بعد ذلك، مع أتعاب الخبير - الثابت إخطار المدعين المدعى عليها بعدم رغبتهم في تجديد العقد محل الدعوى قبل نهاية مدته، وعليه فإنه يحق لها التمديد لمدة ثلاث سنوات فقط من نهاية العقد؛ لأن حق التمديد مشروط بأن يكون بعد نهاية المدة الأولى للعقد وفقاً للنظام - </w:t>
      </w:r>
      <w:r w:rsidRPr="00C05DB8">
        <w:rPr>
          <w:rFonts w:ascii="Traditional Arabic" w:hAnsi="Traditional Arabic" w:cs="Traditional Arabic"/>
          <w:sz w:val="32"/>
          <w:szCs w:val="32"/>
          <w:rtl/>
          <w:lang w:bidi="ar"/>
        </w:rPr>
        <w:t xml:space="preserve">استحقاق </w:t>
      </w:r>
      <w:r w:rsidRPr="00C05DB8">
        <w:rPr>
          <w:rFonts w:ascii="Traditional Arabic" w:hAnsi="Traditional Arabic" w:cs="Traditional Arabic"/>
          <w:sz w:val="32"/>
          <w:szCs w:val="32"/>
          <w:rtl/>
        </w:rPr>
        <w:t xml:space="preserve">المدعين الأجرة المتفق عليها في العقد </w:t>
      </w:r>
      <w:r w:rsidRPr="00C05DB8">
        <w:rPr>
          <w:rFonts w:ascii="Traditional Arabic" w:hAnsi="Traditional Arabic" w:cs="Traditional Arabic"/>
          <w:sz w:val="32"/>
          <w:szCs w:val="32"/>
          <w:rtl/>
          <w:lang w:bidi="ar"/>
        </w:rPr>
        <w:t xml:space="preserve">خلال فترة التمديد النظامية، وأجرة المثل عن بقاء المدعى عليها في العقار بعد ذلك؛ وفقاً لما انتهت إليه </w:t>
      </w:r>
      <w:r w:rsidRPr="00C05DB8">
        <w:rPr>
          <w:rFonts w:ascii="Traditional Arabic" w:hAnsi="Traditional Arabic" w:cs="Traditional Arabic"/>
          <w:sz w:val="32"/>
          <w:szCs w:val="32"/>
          <w:rtl/>
        </w:rPr>
        <w:t>جهة الخبرة معتم</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دة</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على القيمة السوقية للعقار ومعدل القيمة الإيجارية</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w:t>
      </w:r>
      <w:r w:rsidRPr="00C05DB8">
        <w:rPr>
          <w:rFonts w:ascii="Traditional Arabic" w:hAnsi="Traditional Arabic" w:cs="Traditional Arabic"/>
          <w:sz w:val="32"/>
          <w:szCs w:val="32"/>
          <w:rtl/>
          <w:lang w:bidi="ar"/>
        </w:rPr>
        <w:t xml:space="preserve"> تحمل </w:t>
      </w:r>
      <w:r w:rsidRPr="00C05DB8">
        <w:rPr>
          <w:rFonts w:ascii="Traditional Arabic" w:hAnsi="Traditional Arabic" w:cs="Traditional Arabic"/>
          <w:sz w:val="32"/>
          <w:szCs w:val="32"/>
          <w:rtl/>
        </w:rPr>
        <w:t>المدعى عليها ما دفعه المدعون من أتعاب الخبير؛ كونها هي الخاسر في الدعوى - أثر ذلك: إلزام المدعى عليها بدفع المبلغ المستحق للمدعين.</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طلبات قضائية - استئناف - إضافة التعويضات المُستحقة بعد تقديم الطلبات الختامية أمام محكمة الدرجة الأولى.</w:t>
      </w:r>
    </w:p>
    <w:p w:rsidR="0038744D" w:rsidRPr="00C05DB8" w:rsidRDefault="0038744D" w:rsidP="0038744D">
      <w:pPr>
        <w:spacing w:after="0" w:line="240" w:lineRule="auto"/>
        <w:jc w:val="both"/>
        <w:rPr>
          <w:rFonts w:ascii="Traditional Arabic" w:hAnsi="Traditional Arabic" w:cs="Traditional Arabic"/>
          <w:b/>
          <w:bCs/>
          <w:sz w:val="32"/>
          <w:szCs w:val="32"/>
          <w:rtl/>
          <w:lang w:bidi="ar"/>
        </w:rPr>
      </w:pPr>
      <w:r w:rsidRPr="00C05DB8">
        <w:rPr>
          <w:rFonts w:ascii="Traditional Arabic" w:hAnsi="Traditional Arabic" w:cs="Traditional Arabic"/>
          <w:sz w:val="32"/>
          <w:szCs w:val="32"/>
          <w:rtl/>
        </w:rPr>
        <w:t>مطالبة المدعين</w:t>
      </w:r>
      <w:r w:rsidRPr="00C05DB8">
        <w:rPr>
          <w:rFonts w:ascii="Traditional Arabic" w:hAnsi="Traditional Arabic" w:cs="Traditional Arabic" w:hint="cs"/>
          <w:sz w:val="32"/>
          <w:szCs w:val="32"/>
          <w:rtl/>
        </w:rPr>
        <w:t xml:space="preserve"> أمام محكمة الاستئناف</w:t>
      </w:r>
      <w:r w:rsidRPr="00C05DB8">
        <w:rPr>
          <w:rFonts w:ascii="Traditional Arabic" w:hAnsi="Traditional Arabic" w:cs="Traditional Arabic"/>
          <w:sz w:val="32"/>
          <w:szCs w:val="32"/>
          <w:rtl/>
        </w:rPr>
        <w:t xml:space="preserve"> إلزام المدعى عليها بدفع الأجرة المستحقة لهم عن المدة التالية لصدور حكم المحكمة الإدارية - تقرير محكمة الاستئناف اقتصار </w:t>
      </w:r>
      <w:r w:rsidRPr="00C05DB8">
        <w:rPr>
          <w:rFonts w:ascii="Traditional Arabic" w:hAnsi="Traditional Arabic" w:cs="Traditional Arabic"/>
          <w:sz w:val="32"/>
          <w:szCs w:val="32"/>
          <w:rtl/>
          <w:lang w:bidi="ar"/>
        </w:rPr>
        <w:t>حكم المحكمة الإدارية على الحكم بالأجرة للمدعين إلى تاريخ صدوره، وثبوت استحقاقهم للأجرة عن مدة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تالية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لتلك المدة - جواز مطالبة المدعين إضافة أجرة تلك المدة إلى حكم المحكمة الإدارية وفق أحكام الاستئناف - أثر ذلك: تعديل منطوق الحكم بإضافة الأجرة المستحقة للمدعين.</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numPr>
          <w:ilvl w:val="0"/>
          <w:numId w:val="214"/>
        </w:numPr>
        <w:spacing w:after="0" w:line="240" w:lineRule="auto"/>
        <w:jc w:val="both"/>
        <w:rPr>
          <w:rFonts w:ascii="Traditional Arabic" w:hAnsi="Traditional Arabic" w:cs="Traditional Arabic"/>
          <w:sz w:val="32"/>
          <w:szCs w:val="32"/>
        </w:rPr>
      </w:pPr>
      <w:r w:rsidRPr="00C05DB8">
        <w:rPr>
          <w:rFonts w:ascii="Traditional Arabic" w:hAnsi="Traditional Arabic" w:cs="Traditional Arabic"/>
          <w:sz w:val="32"/>
          <w:szCs w:val="32"/>
          <w:rtl/>
        </w:rPr>
        <w:t>المادة (7) من نظام استئجار الدولة للعقار وإخلائه</w:t>
      </w:r>
      <w:r w:rsidRPr="00C05DB8">
        <w:rPr>
          <w:rFonts w:ascii="Traditional Arabic" w:hAnsi="Traditional Arabic" w:cs="Traditional Arabic"/>
          <w:sz w:val="32"/>
          <w:szCs w:val="32"/>
          <w:rtl/>
          <w:lang w:bidi="ar-EG"/>
        </w:rPr>
        <w:t xml:space="preserve"> الصادر بالمرسوم الملكي رقم (م/61) وتاريخ 18/9/1427هـ.</w:t>
      </w:r>
    </w:p>
    <w:p w:rsidR="0038744D" w:rsidRPr="00C05DB8" w:rsidRDefault="0038744D" w:rsidP="00F17D4C">
      <w:pPr>
        <w:pStyle w:val="a4"/>
        <w:numPr>
          <w:ilvl w:val="0"/>
          <w:numId w:val="214"/>
        </w:numPr>
        <w:jc w:val="both"/>
        <w:rPr>
          <w:b/>
          <w:bCs/>
          <w:rtl/>
        </w:rPr>
      </w:pPr>
      <w:r w:rsidRPr="00C05DB8">
        <w:rPr>
          <w:rtl/>
        </w:rPr>
        <w:t>المادة (40) من نظام المرافعات أمام ديوان المظالم الصادر بالمرسوم الملكي رقم (م/3) وتاريخ 22/1/1435هـ.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الوقائع</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تتلخص وقائع هذه الدعوى بالقدر اللازم لإصدار هذا الحكم في أنه بتاريخ 12/5/1439هـ تقدم المدعي أصالة ووكالة إلى هذه المحكمة ب</w:t>
      </w:r>
      <w:r>
        <w:rPr>
          <w:rFonts w:ascii="Traditional Arabic" w:hAnsi="Traditional Arabic" w:cs="Traditional Arabic"/>
          <w:sz w:val="32"/>
          <w:szCs w:val="32"/>
          <w:rtl/>
        </w:rPr>
        <w:t>صحيفة دعوى حاصلها</w:t>
      </w:r>
      <w:r w:rsidRPr="00C05DB8">
        <w:rPr>
          <w:rFonts w:ascii="Traditional Arabic" w:hAnsi="Traditional Arabic" w:cs="Traditional Arabic"/>
          <w:sz w:val="32"/>
          <w:szCs w:val="32"/>
          <w:rtl/>
        </w:rPr>
        <w:t xml:space="preserve"> أنه يطلب إلزام المدعى عليها بدفع الأجرة المستحقة بقيمة مئة ألف ريال بموجب عقد استئجار الدولة لعقار المدعين البالغ مساحته (2250م</w:t>
      </w:r>
      <w:r w:rsidRPr="00C05DB8">
        <w:rPr>
          <w:rFonts w:ascii="Traditional Arabic" w:hAnsi="Traditional Arabic" w:cs="Traditional Arabic"/>
          <w:sz w:val="32"/>
          <w:szCs w:val="32"/>
          <w:vertAlign w:val="superscript"/>
          <w:rtl/>
        </w:rPr>
        <w:t>2</w:t>
      </w:r>
      <w:r w:rsidRPr="00C05DB8">
        <w:rPr>
          <w:rFonts w:ascii="Traditional Arabic" w:hAnsi="Traditional Arabic" w:cs="Traditional Arabic"/>
          <w:sz w:val="32"/>
          <w:szCs w:val="32"/>
          <w:rtl/>
        </w:rPr>
        <w:t xml:space="preserve">) لاستخدامه مقراً لمدرسة عاصم بن ثابت الابتدائية بالرياض في حي السلام المبرم بينهما بتاريخ 18/6/1432هـ لمدة سنة واحدة، حيث إن العقد انتهى ولم يتم تجديده وقد أخطروا الجهة بعدم رغبتهم في التجديد بعدة خطابات ومن بينها الخطاب المؤرخ في 25/6/1432هـ، وأضاف أنهم تقدموا بدعوى لهذه المحكمة بطلب إخلاء العقار وصدر حكم الدائرة رقم (94/1/إ/2/1435هـ) المتضمن أنه تم إبرام عقد الاستئجار لمدة عام واحد يبدأ في 18/6/1432هـ وينتهي في 17/6/1433هـ، مما يكون للجهة الحق في تمديده حتى تاريخ 17/6/1436هـ، وتم تأييد الحكم من محكمة الاستئناف الإدارية بالرياض بالحكم رقم (506/4) لعام 1435هـ، وختم صحيفة الدعوى بطلب إلزام المدعى عليها بأن تدفع لهم مبلغاً وقدره (100.000) مئة ألف ريال عن كل سنة للفترة من 18/6/1433هـ حتى 17/6/1436هـ، وأجرة المثل عن كل سنة للفترة من 18/6/1436هـ حتى 17/6/1440هـ؛ وبقيد الدعوى قضية وإحالتها لهذه الدائرة باشرت نظرها على النحو المثبت في محاضر ضبط الجلسات. وفيها سألت الدائرة المدعي أصالة ووكالة عن الدعوى فأحال على ما ورد في صحيفة الدعوى، وبطلب الإجابة من ممثل المدعى عليها قدم مذكرة تضمنت أن المادة (السابعة) من نظام استئجار الدولة للعقار وإخلائه تنص على زيادة الأجرة بنسبة 5% للسنة الأولى و10% للسنة الثانية حتى يتم الإخلاء بعد انتهاء فترات التمديد النظامية والمقدرة بثلاث سنوات، ثم رأت الدائرة الحاجة للاستعانة بخبير في هذه الدعوى لتقدير أجرة المثل فأفهمت المدعي أصالة ووكالة بذلك وأن عليه تحمل أتعاب الخبير مقدماً، فكتبت الدائرة للهيئة السعودية للمقيمين المعتمدين بالخطاب رقم (39/8/100/39/208187) وتاريخ 26/11/1439هـ، فورد للدائرة خطاب الهيئة مرفقاً به قائمةً بأسماء المكاتب العقارية المعتمدة، فقررت الدائرة الكتابة لثلاثة مكاتب عقارية وتضمن الخطاب بيان تكلفة إعداد تقرير خبرة يقوم على ضوئه الخبير بالوقوف على العقار محل الدعوى وتقييم أجرة المثل السنوية للفترة من 18/6/1432هـ حتى 17/6/1440هـ، وإعداد تقرير بذلك مع بيان الأسس التي سيبنى عليها التقرير، فورد للدائرة الرد على خطابها من قبل شركة (أ) للتقييم العقاري قيد بالرقم (40/15405) وتاريخ 20/1/1440هـ، وتضمن قيمة الأتعاب بمبلغ وقدره (5.250) خمسة آلاف ومئتان وخمسون ريالاً، كما ورد للدائرة الخطاب المقيد بالرقم (40/6935) وتاريخ 21/1/1440هـ، من قبل شركة (ب) للتقييم العقاري، وتضمن قيمة الأتعاب بمبلغ وقدره (5.000) خمسة آلاف ريال، وبعرض ذلك على المدعي فقرر موافقته على ندب شركة (ب) خبيراً في هذه الدعوى. وفي جلسة يوم الأربعاء 6/3/1440هـ حضر مفوض شركة (ب) للتقييم العقاري وأبدى استعداد الشركة للقيام بمهام الخبرة في هذه الدعوى بقيمة خمسة </w:t>
      </w:r>
      <w:r w:rsidRPr="00C05DB8">
        <w:rPr>
          <w:rFonts w:ascii="Traditional Arabic" w:hAnsi="Traditional Arabic" w:cs="Traditional Arabic"/>
          <w:sz w:val="32"/>
          <w:szCs w:val="32"/>
          <w:rtl/>
        </w:rPr>
        <w:lastRenderedPageBreak/>
        <w:t>آلاف ريال، ثم طلبت الدائرة من المدعي أصالة ووكالة تقديم شيك مصدق بنصف قيمة الأتعاب، فسلم للدائرة شيكاً بقيمة (</w:t>
      </w:r>
      <w:proofErr w:type="gramStart"/>
      <w:r w:rsidRPr="00C05DB8">
        <w:rPr>
          <w:rFonts w:ascii="Traditional Arabic" w:hAnsi="Traditional Arabic" w:cs="Traditional Arabic"/>
          <w:sz w:val="32"/>
          <w:szCs w:val="32"/>
          <w:rtl/>
        </w:rPr>
        <w:t>2.500)ريال</w:t>
      </w:r>
      <w:proofErr w:type="gramEnd"/>
      <w:r w:rsidRPr="00C05DB8">
        <w:rPr>
          <w:rFonts w:ascii="Traditional Arabic" w:hAnsi="Traditional Arabic" w:cs="Traditional Arabic"/>
          <w:sz w:val="32"/>
          <w:szCs w:val="32"/>
          <w:rtl/>
        </w:rPr>
        <w:t>، ثم قررت الدائرة ندب شركة (ب) للتقييم العقاري لتقييم أجرة المثل لعقار المدعين للفترة من 18/6/1436هـ حتى 17/6/1440هـ بمبلغ وقدره خمسة آلاف ريال، وسلمت الدائرة للخبير الشيك المقدم من المدعي أصالة ووكالة بقيمة (2.500) ريال</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تالية، قدم الخبير تقرير الخبرة للدائرة، متضمناً أن القيمة الإيجارية لعقار المدعين البالغ مساحته (2250م</w:t>
      </w:r>
      <w:r w:rsidRPr="00C05DB8">
        <w:rPr>
          <w:rFonts w:ascii="Traditional Arabic" w:hAnsi="Traditional Arabic" w:cs="Traditional Arabic"/>
          <w:sz w:val="32"/>
          <w:szCs w:val="32"/>
          <w:vertAlign w:val="superscript"/>
          <w:rtl/>
        </w:rPr>
        <w:t>2</w:t>
      </w:r>
      <w:r w:rsidRPr="00C05DB8">
        <w:rPr>
          <w:rFonts w:ascii="Traditional Arabic" w:hAnsi="Traditional Arabic" w:cs="Traditional Arabic"/>
          <w:sz w:val="32"/>
          <w:szCs w:val="32"/>
          <w:rtl/>
        </w:rPr>
        <w:t xml:space="preserve">) للفترة من 18/6/1436هـ حتى 17/6/1437هـ، تمثل مبلغاً وقدره ( 360.000) ثلاثمئة وستون ألف ريال، وللفترة من 18/6/1437هـ حتى 17/6/1438هـ، تمثل مبلغاً وقدره (288.000) مئتان وثمانية وثمانون ألف ريال، وللفترة من 18/6/1438هـ حتى 17/6/1439هـ، تمثل مبلغاً وقدره (259.200) مئتان وتسعة وخمسون ألفاً ومئتا ريال، وللفترة من 18/6/1439هـ حتى 17/6/1440هـ، تمثل مبلغاً وقدره (259.200) مئتان وتسعة وخمسون ألفاً ومئتا ريال، بإجمالي يبلغ (1.166.400) مليوناً ومئة وستة وستين ألفاً وأربعمئة ريال، وتم حساب ذلك على أساس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متوسط القيمة السوقية للعقار من خلال العقارات المشابهة للعقار محل الدعوى × معدل القيمة الإيجارية السائد بالمنطقة (8%)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حيث بلغت القيمة السوقية للعقار في الفترة من 18/6/1436هـ حتى 17/6/1437هـ، (4.500.000) وللفترة من 18/6/1437هـ حتى 17/6/1438ه</w:t>
      </w:r>
      <w:r w:rsidRPr="00C05DB8">
        <w:rPr>
          <w:rFonts w:ascii="Traditional Arabic" w:hAnsi="Traditional Arabic" w:cs="Traditional Arabic" w:hint="cs"/>
          <w:sz w:val="32"/>
          <w:szCs w:val="32"/>
          <w:rtl/>
        </w:rPr>
        <w:t>ـ</w:t>
      </w:r>
      <w:r w:rsidRPr="00C05DB8">
        <w:rPr>
          <w:rFonts w:ascii="Traditional Arabic" w:hAnsi="Traditional Arabic" w:cs="Traditional Arabic"/>
          <w:sz w:val="32"/>
          <w:szCs w:val="32"/>
          <w:rtl/>
        </w:rPr>
        <w:t xml:space="preserve"> (3.600.000)، وللفترة من 18/6/1438هـ حتى 17/6/1439هـ (3.240.000)، وللفترة من 18/6/1439هـ حتى 17/6/1440هـ (3.240.000)، فتم تسليم التقرير لطرفي الدعوى لإبداء الرأي</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تالية حضر المدعي أصالة ووكالة وقرر قناعته بما ورد في التقرير فيما لم يحضر ممثل المدعى عليها، فسلمت الدائرة للخبير الشيك المقدم من المدعي أصالة ووكالة بقيمة (2.500) ريال، والذي يمثل باقي قيمة الأتعاب</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وفي جلسة هذا اليوم تكرر تخلف ممثل المدعى عليها</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 ولصلاحية الدعوى للفصل فيها، قررت الدائرة رفع الجلسة للمداولة. وأصدرت حكمها مبنياً على </w:t>
      </w:r>
      <w:r w:rsidRPr="00C05DB8">
        <w:rPr>
          <w:rFonts w:ascii="Traditional Arabic" w:hAnsi="Traditional Arabic" w:cs="Traditional Arabic" w:hint="cs"/>
          <w:sz w:val="32"/>
          <w:szCs w:val="32"/>
          <w:rtl/>
        </w:rPr>
        <w:t xml:space="preserve">الأسباب </w:t>
      </w:r>
      <w:r w:rsidRPr="00C05DB8">
        <w:rPr>
          <w:rFonts w:ascii="Traditional Arabic" w:hAnsi="Traditional Arabic" w:cs="Traditional Arabic"/>
          <w:sz w:val="32"/>
          <w:szCs w:val="32"/>
          <w:rtl/>
        </w:rPr>
        <w:t>الآتي</w:t>
      </w:r>
      <w:r w:rsidRPr="00C05DB8">
        <w:rPr>
          <w:rFonts w:ascii="Traditional Arabic" w:hAnsi="Traditional Arabic" w:cs="Traditional Arabic" w:hint="cs"/>
          <w:sz w:val="32"/>
          <w:szCs w:val="32"/>
          <w:rtl/>
        </w:rPr>
        <w:t>ة</w:t>
      </w:r>
      <w:r w:rsidRPr="00C05DB8">
        <w:rPr>
          <w:rFonts w:ascii="Traditional Arabic" w:hAnsi="Traditional Arabic" w:cs="Traditional Arabic"/>
          <w:sz w:val="32"/>
          <w:szCs w:val="32"/>
          <w:rtl/>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sz w:val="32"/>
          <w:szCs w:val="32"/>
          <w:rtl/>
        </w:rPr>
        <w:t xml:space="preserve">لـما كان المدعون يطلبون إلزام المدعى عليها بأن تدفع لهم مبلغاً وقدره (100.000) مئة ألف ريال عن كل سنة للفترة من 18/6/1433هـ حتى 17/6/1436هـ، وذلك بموجب عقد الإيجار المبرم بينهما بتاريخ 18/6/1432هـ لمدة سنة واحدة، بالإضافة لأجرة المثل عن كل سنة للفترة من 18/6/1436هـ حتى 17/6/1440هـ، فإن المحاكم الإدارية تختص ولائياً بالنظر والفصل في الدعوى وفقاً للمادة (13/د) من نظام ديوان المظالم الصادر بالمرسوم الملكي رقم (م/78) وتاريخ 19/9/1428هـ. كما أنها من اختصاص هذه المحكمة مكانياً طبقاً لنص المادة (الثانية) من نظام المرافعات أمام ديوان المظالم الصادر بالمرسوم الملكي رقم (م/3) وتاريخ 22/1/1435هـ. وأما عن قبول الدعوى شكلاً، فبما أن المدعى عليها لا تزال بعد انتهاء فترة العقد باقية في عقار المدعين حتى تاريخه، وتقدم المدعون لهذه المحكمة بتاريخ </w:t>
      </w:r>
      <w:r w:rsidRPr="00C05DB8">
        <w:rPr>
          <w:rFonts w:ascii="Traditional Arabic" w:hAnsi="Traditional Arabic" w:cs="Traditional Arabic"/>
          <w:sz w:val="32"/>
          <w:szCs w:val="32"/>
          <w:rtl/>
        </w:rPr>
        <w:lastRenderedPageBreak/>
        <w:t>12/5/1439هـ، أي خلال المدة المنصوص عليها في المادة (8/6) من نظام المرافعات أمام ديوان المظالم، التي حددت أجل مدة التقاضي في مثل هذه الدعاوى بعشر سنوات، مما تكون معه الدعوى مقبولة شكلاً. وأما عن موضوع الدعوى، فلما كان العقد المبرم بين طرفي الدعوى في 18/6/1432هـ قد نص فيه على أن مدة العقد سنة واحدة، وبما أن المدعين أخطروا الجهة المدعى عليها في 25/6/1432هـ -أي قبل أكثر من مئة وثمانين يوماً من نهاية العقد- بعدم رغبتهم في تجديده وفق الثابت من خلال أوراق الدعوى، فإنه حينئذ يحق للجهة في هذه الحالة التمديد لمدة ثلاث سنوات فقط من نهاية العقد، ولا يجوز لها بعد ذلك التمديد أو التجديد، إذ إن التجديد لا يكون إلا في حال لم يتم إخطار الجهة بعدم الرغبة في التجديد قبل مئة وثمانين يوماً من نهاية العقد، فيتجدد العقد تلقائياً، فإذا استنفذت الجهة حق التجديد فلا يجوز لها استعمال حق التمديد؛ لأن حق التمديد مشروط بأن يكون بعد نهاية المدة الأولى للعقد، وذلك وفقاً للمادة (7/أ) من نظام استئجار الدولة للعقار وإخلائه الصادر بالمرسوم الملكي رقم (م/61) وتاريخ 18/9/1427هـ، التي نصت على</w:t>
      </w:r>
      <w:r w:rsidRPr="00C05DB8">
        <w:rPr>
          <w:rFonts w:ascii="Traditional Arabic" w:hAnsi="Traditional Arabic" w:cs="Traditional Arabic" w:hint="cs"/>
          <w:sz w:val="32"/>
          <w:szCs w:val="32"/>
          <w:rtl/>
        </w:rPr>
        <w:t xml:space="preserve"> أن</w:t>
      </w:r>
      <w:r w:rsidRPr="00C05DB8">
        <w:rPr>
          <w:rFonts w:ascii="Traditional Arabic" w:hAnsi="Traditional Arabic" w:cs="Traditional Arabic"/>
          <w:sz w:val="32"/>
          <w:szCs w:val="32"/>
          <w:rtl/>
        </w:rPr>
        <w:t xml:space="preserve">: "يكون عقد الإجارة لمدة لا تزيد على ثلاث سنوات، وينص في العقد على تجديده تلقائياً بعد نهاية مدته، مالم يبلغ أحد الطرفين الآخر بعدم رغبته في تجديده قبل (مئة وثمانين) يوماً من نهاية العقد أو نهاية المدة المجددة، ويجوز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وعليه فإن المدعين يستحقون الأجرة المتفق عليها في العقد بمبلغ وقدره (100.000) مئة ألف ريال عن كل سنة للفترة من 18/6/1433هـ حتى 17/6/1436هـ، وهذه الفترة تمثل مدة تمديد العقد المحددة وفق النظام بثلاث سنوات، وفيما يتعلق ببقاء جهة الإدارة في عقار المدعين بعد انتهاء فترة التمديد وهي المدة من 18/6/1436هـ حتى 17/6/1440هـ، فإن المدعين يستحقون بذلك أجرة المثل، والدائرة في سبيل تحديد الأجرة المستحقة رأت الاستعانة بجهة خبرة في ذلك فقررت ندب شركة (ب) للتقييم العقاري لتقييم أجرة المثل لعقار المدعين للفترة من 18/6/1436هـ حتى 17/6/1440هـ، وجاء تقرير الخبير متضمناً أن القيمة الإيجارية لعقار المدعين للفترة من 18/6/1436هـ حتى 17/6/1437هـ، تمثل مبلغاً وقدره (360.000) ثلاثمئة وستون ألف ريال، وللفترة من 18/6/1437هـ حتى 17/6/1438هـ، تمثل مبلغاً وقدره (288.000) مئتان وثمانية وثمانون ألف ريال، وللفترة من 18/6/1438هـ حتى 17/6/1439هـ تمثل مبلغاً وقدره (259.200) مئتان وتسعة وخمسون ألفاً ومئتا ريال، وللفترة من 18/6/1439هـ حتى 17/6/1440هـ، تمثل مبلغاً وقدره (259.200) مئتان وتسعة وخمسون ألفاً ومئتا ريال، فيكون مجموع مبلغ أجرة المثل للفترة من 18/6/1436هـ حتى 17/6/1440هـ، (1.166.400) مليوناً ومئة وستة وستين ألفاً وأربعمئة ريال، وتم حساب ذلك على أساس: </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xml:space="preserve">متوسط القيمة السوقية للعقار من خلال </w:t>
      </w:r>
      <w:r w:rsidRPr="00C05DB8">
        <w:rPr>
          <w:rFonts w:ascii="Traditional Arabic" w:hAnsi="Traditional Arabic" w:cs="Traditional Arabic"/>
          <w:sz w:val="32"/>
          <w:szCs w:val="32"/>
          <w:rtl/>
        </w:rPr>
        <w:lastRenderedPageBreak/>
        <w:t>العقارات المشابهة للعقار محل الدعوى × معدل القيمة الإيجارية السائد بالمنطقة (8%)</w:t>
      </w:r>
      <w:r w:rsidRPr="00C05DB8">
        <w:rPr>
          <w:rFonts w:ascii="Traditional Arabic" w:hAnsi="Traditional Arabic" w:cs="Traditional Arabic" w:hint="cs"/>
          <w:sz w:val="32"/>
          <w:szCs w:val="32"/>
          <w:rtl/>
        </w:rPr>
        <w:t>"</w:t>
      </w:r>
      <w:r w:rsidRPr="00C05DB8">
        <w:rPr>
          <w:rFonts w:ascii="Traditional Arabic" w:hAnsi="Traditional Arabic" w:cs="Traditional Arabic"/>
          <w:sz w:val="32"/>
          <w:szCs w:val="32"/>
          <w:rtl/>
        </w:rPr>
        <w:t>، على التفصيل الوارد في تقريره، وبنظر الدائرة لتقرير الخبير والطريقة التي اعتمد عليها في تحديد مبلغ الأجرة. تجد أن الطريقة التي انتهجها في ذلك تحقق العدالة. لكونها اعتمدت على القيمة السوقية للعقار ومعدل القيمة الإيجارية، وهذه القيمة معتبرة كون العقار يقع في منطقة مكتملة الخدمات، وعلى هذا فإن أجرة المثل المستحقة للمدعين تمثل مبلغاً وقدره (1.439.760)، وذلك عن الفترة من 18/6/1436هـ حتى تاريخ النطق بالحكم في 10/5/1440هـ. وأما عن أتعاب الخبير، فبما أنه استقر قضاء المحاكم الإدارية على أن الخاسر في الدعوى يتحمل تكاليف الخبير. فإن الدائرة تنتهي إلى إلزام المدعى عليها بأن تدفع للمدعين مبلغاً وقدره (5.000) خمسة آلاف ريال، قيمة ما دفع</w:t>
      </w:r>
      <w:r w:rsidRPr="00C05DB8">
        <w:rPr>
          <w:rFonts w:ascii="Traditional Arabic" w:hAnsi="Traditional Arabic" w:cs="Traditional Arabic" w:hint="cs"/>
          <w:sz w:val="32"/>
          <w:szCs w:val="32"/>
          <w:rtl/>
        </w:rPr>
        <w:t>و</w:t>
      </w:r>
      <w:r w:rsidRPr="00C05DB8">
        <w:rPr>
          <w:rFonts w:ascii="Traditional Arabic" w:hAnsi="Traditional Arabic" w:cs="Traditional Arabic"/>
          <w:sz w:val="32"/>
          <w:szCs w:val="32"/>
          <w:rtl/>
        </w:rPr>
        <w:t>ه من أتعاب الخبرة في هذه القضية، وعليه فيكون إجمالي ما يستحقه المدعون في هذه الدعوى يمثل مبلغاً وقدره (1.444.760) مليون وأربعمئة وأربعة وأربعون ألفاً وسبعمئة وستون ريالاً.</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لذلك حكمت الدائرة: بإلزام وزارة التعليم بأن تدفع لـ (...)، و(...)، و(...)، و(...)، و(...)، و(...)، مبلغاً وقدره (1.444.760) مليون</w:t>
      </w:r>
      <w:r w:rsidRPr="00C05DB8">
        <w:rPr>
          <w:rFonts w:ascii="Traditional Arabic" w:hAnsi="Traditional Arabic" w:cs="Traditional Arabic" w:hint="cs"/>
          <w:b/>
          <w:bCs/>
          <w:sz w:val="32"/>
          <w:szCs w:val="32"/>
          <w:rtl/>
        </w:rPr>
        <w:t>اً</w:t>
      </w:r>
      <w:r w:rsidRPr="00C05DB8">
        <w:rPr>
          <w:rFonts w:ascii="Traditional Arabic" w:hAnsi="Traditional Arabic" w:cs="Traditional Arabic"/>
          <w:b/>
          <w:bCs/>
          <w:sz w:val="32"/>
          <w:szCs w:val="32"/>
          <w:rtl/>
        </w:rPr>
        <w:t xml:space="preserve"> وأربعمئة وأربعة وأربعون ألفاً وسبعمئة وستون ريالاً.</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تمت المرافعة أمام محكمة الاستئناف بعد أن قدم المستأنف</w:t>
      </w:r>
      <w:r w:rsidRPr="00C05DB8">
        <w:rPr>
          <w:rFonts w:ascii="Traditional Arabic" w:hAnsi="Traditional Arabic" w:cs="Traditional Arabic" w:hint="cs"/>
          <w:b/>
          <w:bCs/>
          <w:sz w:val="32"/>
          <w:szCs w:val="32"/>
          <w:rtl/>
        </w:rPr>
        <w:t>ون</w:t>
      </w:r>
      <w:r w:rsidRPr="00C05DB8">
        <w:rPr>
          <w:rFonts w:ascii="Traditional Arabic" w:hAnsi="Traditional Arabic" w:cs="Traditional Arabic"/>
          <w:b/>
          <w:bCs/>
          <w:sz w:val="32"/>
          <w:szCs w:val="32"/>
          <w:rtl/>
        </w:rPr>
        <w:t xml:space="preserve"> -المدعون- طلب استئناف على حكم المحكمة الإدارية، وفي سبيل نظر الدعوى ذكر </w:t>
      </w:r>
      <w:r w:rsidRPr="00C05DB8">
        <w:rPr>
          <w:rFonts w:ascii="Traditional Arabic" w:hAnsi="Traditional Arabic" w:cs="Traditional Arabic"/>
          <w:b/>
          <w:bCs/>
          <w:sz w:val="32"/>
          <w:szCs w:val="32"/>
          <w:rtl/>
          <w:lang w:bidi="ar"/>
        </w:rPr>
        <w:t>المدعي أصالة ووكالة أن حكم الدائرة صدر في 10/5/1440هـ، ولم يشمل المدة الزائدة إلى تاريخ 17/6/1440هـ، وأنه يطلب مراعاة ذلك.</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 xml:space="preserve">وقد أضافت المحكمة في حكمها: </w:t>
      </w:r>
      <w:r w:rsidRPr="00C05DB8">
        <w:rPr>
          <w:rFonts w:ascii="Traditional Arabic" w:hAnsi="Traditional Arabic" w:cs="Traditional Arabic"/>
          <w:b/>
          <w:bCs/>
          <w:sz w:val="32"/>
          <w:szCs w:val="32"/>
          <w:rtl/>
          <w:lang w:bidi="ar"/>
        </w:rPr>
        <w:t>أن حكم الدائرة الابتدائية اقتصر على الحكم بالأجرة للمدعين إلى تاريخ الحكم، وبعد الاطلاع على الأوراق تبين أن المدة التي تُستحق عنها الأجرة حتى تاريخ 17/6/1440هـ، وقد طلب وكيل المدعين إضافة أجرة تلك المدة إلى الحكم، وهذا أمر جائز وفق أحكام الاستئناف؛ مما يتعين معه إضافة الأجرة حتى نهاية المدة في 17/6/1440هـ، بحيث يصبح المبلغ المستحق للمدعين (1166400+5000+300000= 1.471.400 ريال).</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لذلك حكمت المحكمة: بتأييد الحكم فيما انتهى إليه من قضاء، مع تعديل منطوقه إلى</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إلزام وزارة التعليم بأن تدفع لـ(...) و(...) و(...) و(...) و(...) و(...) مبلغاً وقدره (1.471.400) مليون وأربعمئة وواحد وسبعون ألفاً وأربعمئة ريال.</w:t>
      </w:r>
    </w:p>
    <w:p w:rsidR="0038744D" w:rsidRPr="00C05DB8" w:rsidRDefault="0038744D" w:rsidP="0038744D">
      <w:pPr>
        <w:bidi w:val="0"/>
        <w:rPr>
          <w:rFonts w:ascii="Traditional Arabic" w:hAnsi="Traditional Arabic" w:cs="Traditional Arabic"/>
          <w:b/>
          <w:bCs/>
          <w:sz w:val="32"/>
          <w:szCs w:val="32"/>
        </w:rPr>
      </w:pPr>
      <w:r w:rsidRPr="00C05DB8">
        <w:rPr>
          <w:rFonts w:ascii="Traditional Arabic" w:hAnsi="Traditional Arabic" w:cs="Traditional Arabic"/>
          <w:b/>
          <w:bCs/>
          <w:sz w:val="32"/>
          <w:szCs w:val="32"/>
        </w:rPr>
        <w:br w:type="page"/>
      </w:r>
    </w:p>
    <w:p w:rsidR="0038744D" w:rsidRPr="00C05DB8" w:rsidRDefault="0038744D" w:rsidP="0038744D">
      <w:pPr>
        <w:spacing w:after="0" w:line="240" w:lineRule="auto"/>
        <w:jc w:val="both"/>
        <w:rPr>
          <w:rFonts w:ascii="Traditional Arabic" w:hAnsi="Traditional Arabic" w:cs="Traditional Arabic"/>
          <w:sz w:val="32"/>
          <w:szCs w:val="32"/>
          <w:rtl/>
        </w:rPr>
      </w:pPr>
      <w:r w:rsidRPr="00C05DB8">
        <w:rPr>
          <w:rFonts w:ascii="Traditional Arabic" w:hAnsi="Traditional Arabic" w:cs="Traditional Arabic"/>
          <w:b/>
          <w:bCs/>
          <w:sz w:val="32"/>
          <w:szCs w:val="32"/>
          <w:rtl/>
        </w:rPr>
        <w:lastRenderedPageBreak/>
        <w:t>رقم القضية في المحكمة الإدارية 242 لعام 1436هـ</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رقم القضية في محكمة الاستئناف الإدارية 7759/2/س لعام 1439هـ</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تاريخ الجلسة 6/3/1440هـ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الموضوعات</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عقد - استئجار الدولة للعقار - إخلاء - تسليم العين المؤجرة - التوكيل باستلام العين المؤجرة - فسخ الوكالة - عدم إبلاغ الجهة الإدارية بفسخ الوكالة - انتفاء الطعن على صحة الاستلام - علم ضمني - أجرة - صرف الأجرة - البقاء في العين المؤجرة بعد انتهاء العقد - عدم مطالبة المالك بالإخلاء - تجدد العقد تلقائياً - البقاء بعد انتهاء التجديد - أجرة المثل - الاستئناس برأي الخبير.</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sz w:val="32"/>
          <w:szCs w:val="32"/>
          <w:rtl/>
        </w:rPr>
        <w:t xml:space="preserve">مطالبة المدعي إلزام المدعى عليها </w:t>
      </w:r>
      <w:r w:rsidRPr="00C05DB8">
        <w:rPr>
          <w:rFonts w:ascii="Traditional Arabic" w:hAnsi="Traditional Arabic" w:cs="Traditional Arabic"/>
          <w:sz w:val="32"/>
          <w:szCs w:val="32"/>
          <w:rtl/>
          <w:lang w:bidi="ar"/>
        </w:rPr>
        <w:t xml:space="preserve">بتسليمه المبنى المملوك له، وإعطائه الإيجارات المستحقة بموجب العقد المبرم بينهما - </w:t>
      </w:r>
      <w:r w:rsidRPr="00C05DB8">
        <w:rPr>
          <w:rFonts w:ascii="Traditional Arabic" w:hAnsi="Traditional Arabic" w:cs="Traditional Arabic"/>
          <w:sz w:val="32"/>
          <w:szCs w:val="32"/>
          <w:rtl/>
        </w:rPr>
        <w:t xml:space="preserve">صدور حكم المحكمة الإدارية بإلزام المدعى عليها بدفع الأجرة المستحقة للمدعي حتى تاريخ صدور الحكم وتسليمه مبناه؛ استناداً إلى أنها </w:t>
      </w:r>
      <w:r w:rsidRPr="00C05DB8">
        <w:rPr>
          <w:rFonts w:ascii="Traditional Arabic" w:hAnsi="Traditional Arabic" w:cs="Traditional Arabic"/>
          <w:sz w:val="32"/>
          <w:szCs w:val="32"/>
          <w:rtl/>
          <w:lang w:bidi="ar"/>
        </w:rPr>
        <w:t>سلمت المبنى لأخ المدعي بناءً على وكالة مفسوخة</w:t>
      </w:r>
      <w:r w:rsidRPr="00C05DB8">
        <w:rPr>
          <w:rFonts w:ascii="Traditional Arabic" w:hAnsi="Traditional Arabic" w:cs="Traditional Arabic" w:hint="cs"/>
          <w:sz w:val="32"/>
          <w:szCs w:val="32"/>
          <w:rtl/>
          <w:lang w:bidi="ar"/>
        </w:rPr>
        <w:t>،</w:t>
      </w:r>
      <w:r w:rsidRPr="00C05DB8">
        <w:rPr>
          <w:rFonts w:ascii="Traditional Arabic" w:hAnsi="Traditional Arabic" w:cs="Traditional Arabic"/>
          <w:sz w:val="32"/>
          <w:szCs w:val="32"/>
          <w:rtl/>
          <w:lang w:bidi="ar"/>
        </w:rPr>
        <w:t xml:space="preserve"> وبالتالي فإنه ليس مخولاً بالاستلام -</w:t>
      </w:r>
      <w:r w:rsidRPr="00C05DB8">
        <w:rPr>
          <w:rFonts w:ascii="Traditional Arabic" w:hAnsi="Traditional Arabic" w:cs="Traditional Arabic"/>
          <w:sz w:val="32"/>
          <w:szCs w:val="32"/>
          <w:rtl/>
        </w:rPr>
        <w:t xml:space="preserve"> نظر محكمة الاستئناف للدعوى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تقرير محكمة الاستئناف تضمُّن العقد محل الدعوى كون عنوان المدعي بواسطة أخيه، وأن تسليم المبنى يكون للمدعي أو من يمثله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حضور أخ المدعي أمام اللجنة المختصة باستلام المبنى وتوقيعه على الاستلام، مع عدم تقديم المدعي ما يثبت إبلاغ المدعى عليها بفسخ توكيله له بالاستلام ولا طعنه على صحة الاستلام عند الإخلاء مع علمه به ضمنياً </w:t>
      </w:r>
      <w:r w:rsidRPr="00C05DB8">
        <w:rPr>
          <w:rFonts w:ascii="Traditional Arabic" w:hAnsi="Traditional Arabic" w:cs="Traditional Arabic"/>
          <w:sz w:val="32"/>
          <w:szCs w:val="32"/>
          <w:rtl/>
          <w:lang w:bidi="ar"/>
        </w:rPr>
        <w:t>-</w:t>
      </w:r>
      <w:r w:rsidRPr="00C05DB8">
        <w:rPr>
          <w:rFonts w:ascii="Traditional Arabic" w:hAnsi="Traditional Arabic" w:cs="Traditional Arabic"/>
          <w:sz w:val="32"/>
          <w:szCs w:val="32"/>
          <w:rtl/>
        </w:rPr>
        <w:t xml:space="preserve"> استحقاق المدعي الأجرة المسماة بالعقد عن السنة الأولى بعد انتهاء مدته بناءً على تجدده تلقائياً؛ لعدم تقديمه ما يثبت تبليغ المدعى عليها بعدم رغبته في التجديد وفقاً للنظام </w:t>
      </w:r>
      <w:r w:rsidRPr="00C05DB8">
        <w:rPr>
          <w:rFonts w:ascii="Traditional Arabic" w:hAnsi="Traditional Arabic" w:cs="Traditional Arabic"/>
          <w:sz w:val="32"/>
          <w:szCs w:val="32"/>
          <w:rtl/>
          <w:lang w:bidi="ar"/>
        </w:rPr>
        <w:t xml:space="preserve">- </w:t>
      </w:r>
      <w:r w:rsidRPr="00C05DB8">
        <w:rPr>
          <w:rFonts w:ascii="Traditional Arabic" w:hAnsi="Traditional Arabic" w:cs="Traditional Arabic"/>
          <w:sz w:val="32"/>
          <w:szCs w:val="32"/>
          <w:rtl/>
        </w:rPr>
        <w:t xml:space="preserve">استحقاق المدعي أجرة المثل للمبنى محل الدعوى عن الفترة الباقية حتى تاريخ تسليمه لأخيه؛ وفقاً لتقدير قسم الخبراء </w:t>
      </w:r>
      <w:r w:rsidRPr="00C05DB8">
        <w:rPr>
          <w:rFonts w:ascii="Traditional Arabic" w:hAnsi="Traditional Arabic" w:cs="Traditional Arabic"/>
          <w:sz w:val="32"/>
          <w:szCs w:val="32"/>
          <w:rtl/>
          <w:lang w:bidi="ar"/>
        </w:rPr>
        <w:t xml:space="preserve">- أثر ذلك: </w:t>
      </w:r>
      <w:r w:rsidRPr="00C05DB8">
        <w:rPr>
          <w:rFonts w:ascii="Traditional Arabic" w:hAnsi="Traditional Arabic" w:cs="Traditional Arabic"/>
          <w:sz w:val="32"/>
          <w:szCs w:val="32"/>
          <w:rtl/>
        </w:rPr>
        <w:t>إلغاء الحكم، والقضاء بإلزام المدعى عليها بدفع المبلغ المستحق للمدعي، ورفض ما عدا ذلك.</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مستند الحكم</w:t>
      </w:r>
    </w:p>
    <w:p w:rsidR="0038744D" w:rsidRPr="00C05DB8" w:rsidRDefault="0038744D" w:rsidP="00F17D4C">
      <w:pPr>
        <w:pStyle w:val="a4"/>
        <w:numPr>
          <w:ilvl w:val="0"/>
          <w:numId w:val="212"/>
        </w:numPr>
        <w:jc w:val="both"/>
        <w:rPr>
          <w:b/>
          <w:bCs/>
          <w:lang w:bidi="ar-EG"/>
        </w:rPr>
      </w:pPr>
      <w:r w:rsidRPr="00C05DB8">
        <w:rPr>
          <w:rtl/>
          <w:lang w:bidi="ar"/>
        </w:rPr>
        <w:t>المادة (7) من نظام استئجار الدولة للعقار وإخلائه</w:t>
      </w:r>
      <w:r w:rsidRPr="00C05DB8">
        <w:rPr>
          <w:rtl/>
        </w:rPr>
        <w:t xml:space="preserve"> الصادر بالمرسوم الملكي رقم </w:t>
      </w:r>
      <w:r w:rsidRPr="00C05DB8">
        <w:rPr>
          <w:rtl/>
          <w:lang w:bidi="ar-EG"/>
        </w:rPr>
        <w:t>(م/61) وتاريخ 18/9/1427هـ.</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الوقائع</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 xml:space="preserve">تتحصل وقائع هذه الدعوى بالقدر اللازم لإصدار هذا الحكم، في أن المدعي وكالةً تقدم بصحيفة دعوى أمام هذه المحكمة بتاريخ 11/5/1436هـ، حاصلها: أن موكله قام بتأجير مبنى للمدعى عليها منذ سنوات بمبلغ وقدره (36.000) ستة وثلاثون ألف ريال، وبتاريخ 30/3/1433هـ، طلب رفع الأجرة السنوية إلى (120.000) مئة وعشرين ألف ريال أو إخلاء المبنى، إلا أن المدعى عليها لم تستجب لطلبه، وختم صحيفته بطلب إلزام المدعى عليها بدفع الأجرة السنوية المذكورة آنفاً، أو تسليم المبنى بعد إصلاحه. وبقيد هذه الدعوى قضية بالرقم المشار إليه أعلاه نظرتها الدائرة على النحو المبين بمحاضر ضبط جلساتها، وفيها </w:t>
      </w:r>
      <w:r w:rsidRPr="00C05DB8">
        <w:rPr>
          <w:rFonts w:ascii="Traditional Arabic" w:hAnsi="Traditional Arabic" w:cs="Traditional Arabic"/>
          <w:sz w:val="32"/>
          <w:szCs w:val="32"/>
          <w:shd w:val="clear" w:color="auto" w:fill="FFFFFF"/>
          <w:rtl/>
          <w:lang w:bidi="ar"/>
        </w:rPr>
        <w:lastRenderedPageBreak/>
        <w:t>سألت الدائرة المدعي وكالةً عن دعوى موكله فأحال على ما ورد في صحيفتها حاصراً طلبه في إلزام المدعى عليها بدفع مبلغ وقدره (120.000) مئة وعشرون ألف ريال عن كل عام للأعوام الثلاثة التالية لآخر عقد تم إبرامه مع المدعى عليها، وإلزامها بإخلاء المبنى، ثم سألته الدائرة عن آخر عقد تم إبرامه بين الطرفين، فأفاد بأنه كان بتاريخ 1/5/1432هـ حتى تاريخ 30/4/1433هـ، كما أفاد بأن المدعى عليها لم تسلم موكله المبنى ولازال تحت تصرفها ولم يستلم موكله الأجرة عن الأعوام اللاحقة للعقد المذكور وهي عام 1434هـ وعام 1435هـ وعام 1436هـ، وبعرض ذلك على ممثل المدعى عليها قدم مذكرةً حاصلها: أنه تم تسليم المبنى للمدعي بموجب محضر التسليم وذلك يوم الاثنين الموافق 27/2/1435هـ، وختم مذكرته بطلب رفض الدعوى وأرفق بها عدداً من المرفقات، وباطلاع الدائرة عليها اتضح لها أن في محضر تسليم ال</w:t>
      </w:r>
      <w:r>
        <w:rPr>
          <w:rFonts w:ascii="Traditional Arabic" w:hAnsi="Traditional Arabic" w:cs="Traditional Arabic"/>
          <w:sz w:val="32"/>
          <w:szCs w:val="32"/>
          <w:shd w:val="clear" w:color="auto" w:fill="FFFFFF"/>
          <w:rtl/>
          <w:lang w:bidi="ar"/>
        </w:rPr>
        <w:t>مبنى المذكور آنفاً توقيع المدعو</w:t>
      </w:r>
      <w:r w:rsidRPr="00C05DB8">
        <w:rPr>
          <w:rFonts w:ascii="Traditional Arabic" w:hAnsi="Traditional Arabic" w:cs="Traditional Arabic"/>
          <w:sz w:val="32"/>
          <w:szCs w:val="32"/>
          <w:shd w:val="clear" w:color="auto" w:fill="FFFFFF"/>
          <w:rtl/>
          <w:lang w:bidi="ar"/>
        </w:rPr>
        <w:t xml:space="preserve"> (...) بصفته مستلماً نيابةً عن مالك المبنى، ولاحظت الدائرة وجود (...) بقاعة الجلسات مدعياً في قضية أخرى، فاستدعته الدائرة وتأكدت من هويته الوطنية رقم (...) وسألته عن التوقيع الوارد بالمحضر المشار إليه، فذكر بأنه قام بالتوقيع بصفته أخاً ل</w:t>
      </w:r>
      <w:r>
        <w:rPr>
          <w:rFonts w:ascii="Traditional Arabic" w:hAnsi="Traditional Arabic" w:cs="Traditional Arabic"/>
          <w:sz w:val="32"/>
          <w:szCs w:val="32"/>
          <w:shd w:val="clear" w:color="auto" w:fill="FFFFFF"/>
          <w:rtl/>
          <w:lang w:bidi="ar"/>
        </w:rPr>
        <w:t>لمدعي بناءً على طلب رئيس اللجنة</w:t>
      </w:r>
      <w:r w:rsidRPr="00C05DB8">
        <w:rPr>
          <w:rFonts w:ascii="Traditional Arabic" w:hAnsi="Traditional Arabic" w:cs="Traditional Arabic"/>
          <w:sz w:val="32"/>
          <w:szCs w:val="32"/>
          <w:shd w:val="clear" w:color="auto" w:fill="FFFFFF"/>
          <w:rtl/>
          <w:lang w:bidi="ar"/>
        </w:rPr>
        <w:t xml:space="preserve"> (...)، ثم سألته الدائرة هل لديه وكالة أو تفويض من أخيه باستلام المبنى؟ فأفاد بأنه ليس لديه شيء من ذلك، وبعرض ذلك على ممثل المدعى عليها قدم مذكرةً حاصلها: أن المدعي طلب زيادة الأجرة أو الإخلاء وهو بطلبه لم يلتزم بالمدة المقررة نظاماً، والتي نص عليها العقد. وهي (180) يوماً قبل نهاية العقد. كما أن المبنى تم تسليمه لأخ المدعي. وذلك أن رئيس اللجنة قام بالاتصال بالمدعي. وأفاد بأنه خارج المنطقة. وأن أخاه (...) ينوب عنه بذلك</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وبعرض ذلك على المدعي وكالةً قدم مذكرةً حاصلها: أنه سبق وأن تقدم موكله للمدعى عليها بطلب الزيادة قبل ثلاث سنوات بتاريخ 4/5/1433هـ. وأن ما ذكره ممثل المدعى عليها بأن موكله قد أذن لرئيس اللجنة بتسليم المبنى لأخيه غير صحيح. وأنه كان على المدعى عليها تسليم المبنى لصاحبه أو من لديه وكالة من صاحب المبنى، وتمسك فيها بطلبه السابق، وبعرض ذلك على ممثل المدعى عليها قدم مذكرةً حاصلها: أن تسليم المبنى لأخ المدعي كان بموجب وكالة صادرة من المدعي لأخيه، وبتسلم المدعي وكالةً نسخة منها قدم ما يثبت فسخ الوكالة المذكورة بتاريخ 4/6/1424هـ، وحصر دعوى موكله في طلب إلزام المدعى عليها بدفع أجرة عقاره من تاريخ 1/5/1433هـ حتى تاريخ تسليم المبنى، فقررت الدائرة ندب قسم الخبراء بالمحكمة العامة بالباحة للإفادة عن أجرة المثل لعقار المدعي اعتباراً من تاريخ 1/5/1434هـ حتى تاريخ وقوف لجنة القسم، فورد للدائرة خطاب فضيلة رئيس المحكمة العامة بمنطقة الباحة رقم (6398) وتاريخ 29/2/1438هـ، المرفق به محضر قسم الخبراء المتضمن أن أجرة عقار المدعي للفترة من تاريخ 1/5/1434هـ حتى تاريخ 30/4/1435هـ، هي (58.000) ثمانية وخمسون ألف ريال، والأجرة من تاريخ 1/5/1435هـ حتى تاريخ 30/4/1436هـ، هي (58.000) ثمانية وخمسون ألف ريال، والأجرة من تاريخ 1/5/1436هـ حتى تاريخ 30/4/1437هـ، هي (56.000) ستة وخمسون ألف ريال، والأجرة من تاريخ 1/5/1437هـ </w:t>
      </w:r>
      <w:r w:rsidRPr="00C05DB8">
        <w:rPr>
          <w:rFonts w:ascii="Traditional Arabic" w:hAnsi="Traditional Arabic" w:cs="Traditional Arabic"/>
          <w:sz w:val="32"/>
          <w:szCs w:val="32"/>
          <w:shd w:val="clear" w:color="auto" w:fill="FFFFFF"/>
          <w:rtl/>
          <w:lang w:bidi="ar"/>
        </w:rPr>
        <w:lastRenderedPageBreak/>
        <w:t xml:space="preserve">حتى تاريخ 30/10/1437هـ، هي (28.000) ثمانية وعشرون ألف ريال، والأجرة من تاريخ 1/11/1437هـ حتى تاريخ 22/2/1438ه، هي (17.423) سبعة عشر ألفاً وأربعمئة وثلاثة وعشرون ريالاً، كما حصر المدعي وكالةً دعوى موكله في طلب إلزام المدعى عليها بتسليمه المبنى وإعطائه الإيجارات المستحقة من تاريخ 1/5/1433هـ، فيما سألت الدائرة ممثل المدعى عليها هل تم تسليم المدعي أجرة المبنى من تاريخ 1/5/1433هـ وما بعده، فأجاب بأنه تم تسليمه الأجرة، وبعرض ذلك على المدعي وكالةً أجاب بالنفي، فطلبت الدائرة من ممثل المدعى عليها ما يثبت قوله فاستعد بذلك، فيما أفاد في هذه الجلسة بأن المدعي استلم الأجرة حتى تاريخ 30/4/1433هـ ولم يستلم أجرةً عما بعد ذلك، ثم رأت الدائرة صلاحية القضية للفصل فيها. وعليه قررت رفع الجلسة للمداولة، وأصدرت حكمها هذا علناً مبنياً على </w:t>
      </w:r>
      <w:r w:rsidRPr="00C05DB8">
        <w:rPr>
          <w:rFonts w:ascii="Traditional Arabic" w:hAnsi="Traditional Arabic" w:cs="Traditional Arabic" w:hint="cs"/>
          <w:sz w:val="32"/>
          <w:szCs w:val="32"/>
          <w:shd w:val="clear" w:color="auto" w:fill="FFFFFF"/>
          <w:rtl/>
          <w:lang w:bidi="ar"/>
        </w:rPr>
        <w:t>التالي</w:t>
      </w:r>
      <w:r w:rsidRPr="00C05DB8">
        <w:rPr>
          <w:rFonts w:ascii="Traditional Arabic" w:hAnsi="Traditional Arabic" w:cs="Traditional Arabic"/>
          <w:sz w:val="32"/>
          <w:szCs w:val="32"/>
          <w:shd w:val="clear" w:color="auto" w:fill="FFFFFF"/>
          <w:rtl/>
          <w:lang w:bidi="ar"/>
        </w:rPr>
        <w:t>.</w:t>
      </w:r>
    </w:p>
    <w:p w:rsidR="0038744D" w:rsidRPr="00C05DB8" w:rsidRDefault="0038744D" w:rsidP="0038744D">
      <w:pPr>
        <w:spacing w:after="0" w:line="240" w:lineRule="auto"/>
        <w:jc w:val="center"/>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الأسباب</w:t>
      </w:r>
    </w:p>
    <w:p w:rsidR="0038744D" w:rsidRPr="00C05DB8" w:rsidRDefault="0038744D" w:rsidP="0038744D">
      <w:pPr>
        <w:spacing w:after="0" w:line="240" w:lineRule="auto"/>
        <w:jc w:val="both"/>
        <w:rPr>
          <w:rFonts w:ascii="Traditional Arabic" w:hAnsi="Traditional Arabic" w:cs="Traditional Arabic"/>
          <w:sz w:val="32"/>
          <w:szCs w:val="32"/>
          <w:rtl/>
          <w:lang w:bidi="ar"/>
        </w:rPr>
      </w:pPr>
      <w:r w:rsidRPr="00C05DB8">
        <w:rPr>
          <w:rFonts w:ascii="Traditional Arabic" w:hAnsi="Traditional Arabic" w:cs="Traditional Arabic"/>
          <w:sz w:val="32"/>
          <w:szCs w:val="32"/>
          <w:shd w:val="clear" w:color="auto" w:fill="FFFFFF"/>
          <w:rtl/>
          <w:lang w:bidi="ar"/>
        </w:rPr>
        <w:t>بما أن المدعي يطلب الحكم بإلزام المدعى عليها بتسليمه المبنى المملوك له بالصك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وتاريخ 13/11/1399هـ، وإعطائه الإيجارات المستحقة من تاريخ 1/5/1433هـ وما بعده. فإن الدعوى تدخل في اختصاص المحاكم الإدارية ولائياً بموجب المادة (13/د) من نظام ديوان المظالم الصادر بالمرسوم الملكي رقم (م/78) في19/9/1428</w:t>
      </w:r>
      <w:proofErr w:type="gramStart"/>
      <w:r w:rsidRPr="00C05DB8">
        <w:rPr>
          <w:rFonts w:ascii="Traditional Arabic" w:hAnsi="Traditional Arabic" w:cs="Traditional Arabic"/>
          <w:sz w:val="32"/>
          <w:szCs w:val="32"/>
          <w:shd w:val="clear" w:color="auto" w:fill="FFFFFF"/>
          <w:rtl/>
          <w:lang w:bidi="ar"/>
        </w:rPr>
        <w:t>هـ،كونها</w:t>
      </w:r>
      <w:proofErr w:type="gramEnd"/>
      <w:r w:rsidRPr="00C05DB8">
        <w:rPr>
          <w:rFonts w:ascii="Traditional Arabic" w:hAnsi="Traditional Arabic" w:cs="Traditional Arabic"/>
          <w:sz w:val="32"/>
          <w:szCs w:val="32"/>
          <w:shd w:val="clear" w:color="auto" w:fill="FFFFFF"/>
          <w:rtl/>
          <w:lang w:bidi="ar"/>
        </w:rPr>
        <w:t xml:space="preserve"> متعلقة بعقدٍ جهةُ الإدارة طرفٌ فيه، كما تدخل في اختصاص المحكمة مكانياً طبقاً للمادة (الثانية) من نظام المرافعات أمام ديوان المظالم الصادر بالمرسوم الملكي رقم (م/3) في 22/1/1435هـ. كما تنظر الدائرة الدعوى الماثلة طبقاً لقرار رئيس مجلس القضاء الإداري رقم (44) لعام 1436هـ. أما عن قبول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وبما أن الفقرة (السادسة) من المادة (الثامنة) من نظام المرافعات أمام ديوان المظالم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الحق المدعى به قد نشأ منذ امتناع المدعى عليها عن تسليم المدعي أجرة المبنى بتاريخ 1/5/1433هـ وأقام دعواه بتاريخ 11/5/1436هـ، فإن الدعوى تعد مقبولة شكلاً لالتزام المدعي بالمدد المحددة نظاماً. وأما عن موضوع الدعوى</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فبما أن الثابت أن المدعى عليها قد استأجرت من المدعي المبنى المملوك له بالصك رقم (</w:t>
      </w:r>
      <w:r w:rsidRPr="00C05DB8">
        <w:rPr>
          <w:rFonts w:ascii="Traditional Arabic" w:hAnsi="Traditional Arabic" w:cs="Traditional Arabic" w:hint="cs"/>
          <w:sz w:val="32"/>
          <w:szCs w:val="32"/>
          <w:shd w:val="clear" w:color="auto" w:fill="FFFFFF"/>
          <w:rtl/>
          <w:lang w:bidi="ar"/>
        </w:rPr>
        <w:t>...</w:t>
      </w:r>
      <w:r w:rsidRPr="00C05DB8">
        <w:rPr>
          <w:rFonts w:ascii="Traditional Arabic" w:hAnsi="Traditional Arabic" w:cs="Traditional Arabic"/>
          <w:sz w:val="32"/>
          <w:szCs w:val="32"/>
          <w:shd w:val="clear" w:color="auto" w:fill="FFFFFF"/>
          <w:rtl/>
          <w:lang w:bidi="ar"/>
        </w:rPr>
        <w:t xml:space="preserve">) وتاريخ 13/11/1399هـ للفترة من تاريخ 1/5/1432هـ حتى تاريخ 30/4/1433هـ، وذلك بموجب العقد المبرم بينهما المؤرخ في 25/11/1432هـ، وبما أن المادة (الحادية والعشرين) من العقد المشار إليه نصت على ما يلي: "كل ما لم يرد به نص في هذا العقد فيتم الرجوع فيه إلى (نظام استئجار الدولة للعقار وإخلائه) الصادر بالمرسوم الملكي رقم (م/61) وتاريخ 18/9/1427هـ ولائحته التنفيذية، كما يجري تفسيره والفصل فيما ينشأ عنه من دعاوى بموجبهما"، وبما أن الفقرة (أ) من المادة (السابعة) من نظام استئجار الدولة للعقار وإخلائه قد جاء فيها ما يلي: "يكون عقد الإجارة لمدة </w:t>
      </w:r>
      <w:r w:rsidRPr="00C05DB8">
        <w:rPr>
          <w:rFonts w:ascii="Traditional Arabic" w:hAnsi="Traditional Arabic" w:cs="Traditional Arabic"/>
          <w:sz w:val="32"/>
          <w:szCs w:val="32"/>
          <w:shd w:val="clear" w:color="auto" w:fill="FFFFFF"/>
          <w:rtl/>
          <w:lang w:bidi="ar"/>
        </w:rPr>
        <w:lastRenderedPageBreak/>
        <w:t>لا تزيد على ثلاث سنوات، وينص في العقد على تجديده تلقائياً بعد نهاية مدته، ما لم يبلغ أحد الطرفين الآخر بعدم رغبته في تجديده قبل (مئة وثمانين) يوماً من نهاية العقد أو نهاية المدة المجددة، ويجوز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وبما أن المدعي طلب رفع الأجرة أو إخلاء المبنى بتاريخ 30/3/1433هـ، ولم تستجب المدعى عليها لطلبه بل استمرت في الانتفاع بالمبنى، فإنه يتبين أن طلب المدعي كان قبل نهاية العقد بثلاثين يوماً، وبالتالي فإن للمدعى عليها الحق في تمديد العقد لمدة سنة واحدة بالأجرة المتفق عليها بالعقد، وبما أن المادة (الرابعة عشرة) من العقد المشار إليه قد جاء فيها ما نصه: "يتم تسليم المبنى عند إخلائه بموجب محضر تثبت فيه حالته الراهنة وما أصابه من أضرار نتيجة الاستعمال غير العادي، ويوقع المحضر من ممثل عن الطرف الأول ومن الطرف الثاني أو من يمثله، وعند اعتراض الطرف الثاني أو من يمثله على حجم الأضرار أو نوعيتها المثبتة في المحضر فله أن يكتب تحفظه ويوقع عليه وتستكمل الإجراءات المنصوص عليها في النظام"، وبما أن المادة (الخامسة عشرة) من ذات العقد قد نصت على أنه: "يبلغ الطرف الثاني بالحضور لتسلم العقار عند إخلائه بموجب خطاب مسجل يرسل على عنوانه الثابت لدى الطرف الأول يحدد فيه موعد التسلم خلال مدة لا تقل عن (خمسة عشر) يوماً من تاريخ إرساله، فإذا رفض تسلم العقار أو لم يحضر في الموعد المحدد يقوم ممثل الطرف الأول بالاشتراك مع مندوب الإمارة أو المحافظة أو المركز بتوقيع المحضر المشار إليه في المادة (الرابعة عشر) من هذا العقد وتسلم مفاتيح المبنى إلى الإمارة أو المحافظة أو المركز، وبذلك تصبح مسؤولية الطرف الأول منتهية، ولا يدفع أي أجرة عن أي مدة بعد هذا التاريخ، ولا يسأل عن أي ضرر يصيب المبنى لم يسجل في المحضر"، وبما أن المدعى عليها سلمت المبنى بتاريخ 27/2/1435هـ لأخ المدعي استناداً على وكالة بتاريخ 18/1/1423هـ، إلا أن المدعي وكالةً قدم ما يثبت فسخ هذه الوكالة بتاريخ 4/6/1424هـ، وبالتالي فإن أخ المدعي ليس مخولاً باستلام المبنى وليس للمدعى عليها الحق في تسليمه إياه بل كان عليها أن تعمل ما ورد بالمادتين الآنفتين، وتأسيساً على ما سبق، وبما أن المدعى عليها لم تسلم المبنى للمدعي تسليماً نظامياً، ولم تسلمه الأجرة المستحقة حتى تاريخه، وبالتالي فإن ما يستحقه المدعي من أجرة عن مبناه خلال الفترة من تاريخ 1/5/1433هـ حتى تاريخ 30/4/1434هـ، هي (36.000) ستة وثلاثون ألف ريال، وعن الأعوام اللاحقة حتى تاريخه، فإن الدائرة تأخذ برأي الخبير المشار إليه أعلاه، وبالتالي يصبح مجموع ما يستحقه المدعي من أجرة حتى تاريخه (337.422) ثلاثمئة وسبعة وثلاثين ألفاً وأربعمئة واثنين وعشرين ريالاً</w:t>
      </w:r>
      <w:r w:rsidRPr="00C05DB8">
        <w:rPr>
          <w:rFonts w:ascii="Traditional Arabic" w:hAnsi="Traditional Arabic" w:cs="Traditional Arabic"/>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lastRenderedPageBreak/>
        <w:t>لذلك حكمت الدائرة: بإلزام المديرية العامة للشؤون الصحية بمنطقة الباحة بأن تصرف للمدعي (...) مبلغاً وقدره (337.422) ثلاثمئة وسبعة وثلاثون ألفاً وأربعمئة واثنان وعشرون ريالاً، وتسليمه المبنى المملوك له بالصك رقم (</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وتاريخ 13/11/1399هـ. </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والله الموفق</w:t>
      </w:r>
      <w:r w:rsidRPr="00C05DB8">
        <w:rPr>
          <w:rFonts w:ascii="Traditional Arabic" w:hAnsi="Traditional Arabic" w:cs="Traditional Arabic" w:hint="cs"/>
          <w:b/>
          <w:bCs/>
          <w:sz w:val="32"/>
          <w:szCs w:val="32"/>
          <w:rtl/>
        </w:rPr>
        <w:t>،</w:t>
      </w:r>
      <w:r w:rsidRPr="00C05DB8">
        <w:rPr>
          <w:rFonts w:ascii="Traditional Arabic" w:hAnsi="Traditional Arabic" w:cs="Traditional Arabic"/>
          <w:b/>
          <w:bCs/>
          <w:sz w:val="32"/>
          <w:szCs w:val="32"/>
          <w:rtl/>
        </w:rPr>
        <w:t xml:space="preserve"> وصلى الله وسلم على نبينا محمد وعلى آله وصحبه أجمعين.</w:t>
      </w:r>
    </w:p>
    <w:p w:rsidR="0038744D" w:rsidRPr="00C05DB8" w:rsidRDefault="0038744D" w:rsidP="0038744D">
      <w:pPr>
        <w:spacing w:after="0" w:line="240" w:lineRule="auto"/>
        <w:jc w:val="both"/>
        <w:rPr>
          <w:rFonts w:ascii="Traditional Arabic" w:hAnsi="Traditional Arabic" w:cs="Traditional Arabic"/>
          <w:b/>
          <w:bCs/>
          <w:sz w:val="32"/>
          <w:szCs w:val="32"/>
          <w:rtl/>
        </w:rPr>
      </w:pP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حكم محكمة الاستئناف: </w:t>
      </w:r>
    </w:p>
    <w:p w:rsidR="0038744D" w:rsidRPr="00C05DB8" w:rsidRDefault="0038744D" w:rsidP="0038744D">
      <w:pPr>
        <w:spacing w:after="0" w:line="240" w:lineRule="auto"/>
        <w:jc w:val="both"/>
        <w:rPr>
          <w:rFonts w:ascii="Traditional Arabic" w:hAnsi="Traditional Arabic" w:cs="Traditional Arabic"/>
          <w:b/>
          <w:bCs/>
          <w:sz w:val="32"/>
          <w:szCs w:val="32"/>
        </w:rPr>
      </w:pPr>
      <w:r w:rsidRPr="00C05DB8">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أنه تم استلام المبنى من المدعي بتاريخ 30/4/1410هـ بقيمة أجرة سنوية قدرها (36.000) ستة وثلاثون ألف ريال، وتم إخلاؤه بتاريخ 27/2/1435هـ، وأن المبنى سُلِّم لأخيه المخول بتوقيع العقد وإنهاء الإجراءات بناءً على وكالة صادرة من المدعي، وأن فسخ الوكالة غير معلوم لديها ولم تزود بنسخة منها، وأن الوكيل لم يذكر فسخ الوكالة أثناء تسليم المبنى</w:t>
      </w:r>
      <w:r w:rsidRPr="00C05DB8">
        <w:rPr>
          <w:rFonts w:ascii="Traditional Arabic" w:hAnsi="Traditional Arabic" w:cs="Traditional Arabic"/>
          <w:b/>
          <w:bCs/>
          <w:sz w:val="32"/>
          <w:szCs w:val="32"/>
          <w:rtl/>
          <w:lang w:bidi="ar"/>
        </w:rPr>
        <w:t>.</w:t>
      </w:r>
    </w:p>
    <w:p w:rsidR="0038744D" w:rsidRPr="00C05DB8" w:rsidRDefault="0038744D" w:rsidP="0038744D">
      <w:pPr>
        <w:spacing w:after="0" w:line="240" w:lineRule="auto"/>
        <w:jc w:val="both"/>
        <w:rPr>
          <w:rFonts w:ascii="Traditional Arabic" w:hAnsi="Traditional Arabic" w:cs="Traditional Arabic"/>
          <w:b/>
          <w:bCs/>
          <w:sz w:val="32"/>
          <w:szCs w:val="32"/>
          <w:rtl/>
        </w:rPr>
      </w:pPr>
      <w:r w:rsidRPr="00C05DB8">
        <w:rPr>
          <w:rFonts w:ascii="Traditional Arabic" w:hAnsi="Traditional Arabic" w:cs="Traditional Arabic"/>
          <w:b/>
          <w:bCs/>
          <w:sz w:val="32"/>
          <w:szCs w:val="32"/>
          <w:rtl/>
        </w:rPr>
        <w:t xml:space="preserve">وقد بنت المحكمة حكمها على: أن العقد المبرم في عام 1410هـ، ذكر بأن عنوان المدعي بواسطة أخيه (...) ومدون به رقم هاتفه، وأن العقد المجدد عام 1425هـ، نص على عنوان المدعي بواسطة طبيب المركز، وبعام 1432هـ نص على عنوانه بأنه (...) -ابن المدعي- ومدون به رقم هاتفه، كما نص في مادته (الرابعة عشرة) على تسليم المبنى عند الإخلاء للطرف الثاني -المؤجر- أو من يمثله. وبما أن أخ المدعي حضر أمام اللجنة المختصة باستلام المبنى ووقع على استلام المبنى بتاريخ 27/2/1435هـ، وبما أن </w:t>
      </w:r>
      <w:r w:rsidRPr="00C05DB8">
        <w:rPr>
          <w:rFonts w:ascii="Traditional Arabic" w:hAnsi="Traditional Arabic" w:cs="Traditional Arabic"/>
          <w:b/>
          <w:bCs/>
          <w:sz w:val="32"/>
          <w:szCs w:val="32"/>
          <w:rtl/>
          <w:lang w:bidi="ar"/>
        </w:rPr>
        <w:t>المدعى عليها</w:t>
      </w:r>
      <w:r w:rsidRPr="00C05DB8">
        <w:rPr>
          <w:rFonts w:ascii="Traditional Arabic" w:hAnsi="Traditional Arabic" w:cs="Traditional Arabic"/>
          <w:b/>
          <w:bCs/>
          <w:sz w:val="32"/>
          <w:szCs w:val="32"/>
          <w:rtl/>
        </w:rPr>
        <w:t xml:space="preserve"> قبلت بذلك بموجب الوكالة الصادرة من كتابة عدل جدة الثانية برقم</w:t>
      </w:r>
      <w:r w:rsidRPr="00C05DB8">
        <w:rPr>
          <w:rFonts w:ascii="Traditional Arabic" w:hAnsi="Traditional Arabic" w:cs="Traditional Arabic"/>
          <w:b/>
          <w:bCs/>
          <w:sz w:val="32"/>
          <w:szCs w:val="32"/>
          <w:rtl/>
          <w:lang w:bidi="ar"/>
        </w:rPr>
        <w:t xml:space="preserve"> </w:t>
      </w:r>
      <w:r w:rsidRPr="00C05DB8">
        <w:rPr>
          <w:rFonts w:ascii="Traditional Arabic" w:hAnsi="Traditional Arabic" w:cs="Traditional Arabic"/>
          <w:b/>
          <w:bCs/>
          <w:sz w:val="32"/>
          <w:szCs w:val="32"/>
          <w:rtl/>
        </w:rPr>
        <w:t xml:space="preserve">(...) وتاريخ 18/1/1423هـ، المتضمنة توكيل المدعي لأخيه بمراجعة الدوائر الحكومية الرسمية والشرعية وحضور الجلسات وتقديم البينات وإقامة الدعاوى والرد عليها، وله الحق في استلام الشيكات وصرفها والتوقيع نيابة عنه وتوكيل الغير وكالة خاصة. وبما أن المدعي لم يقدم إثباته على إبلاغ </w:t>
      </w:r>
      <w:r w:rsidRPr="00C05DB8">
        <w:rPr>
          <w:rFonts w:ascii="Traditional Arabic" w:hAnsi="Traditional Arabic" w:cs="Traditional Arabic"/>
          <w:b/>
          <w:bCs/>
          <w:sz w:val="32"/>
          <w:szCs w:val="32"/>
          <w:rtl/>
          <w:lang w:bidi="ar"/>
        </w:rPr>
        <w:t>المدعى عليها</w:t>
      </w:r>
      <w:r w:rsidRPr="00C05DB8">
        <w:rPr>
          <w:rFonts w:ascii="Traditional Arabic" w:hAnsi="Traditional Arabic" w:cs="Traditional Arabic"/>
          <w:b/>
          <w:bCs/>
          <w:sz w:val="32"/>
          <w:szCs w:val="32"/>
          <w:rtl/>
        </w:rPr>
        <w:t xml:space="preserve"> بفسخ هذه الوكالة ولم يطعن على صحة الاستلام عند الإخلاء مع علمه به؛ إذ تقدم بشكوى أمام </w:t>
      </w:r>
      <w:r w:rsidRPr="00C05DB8">
        <w:rPr>
          <w:rFonts w:ascii="Traditional Arabic" w:hAnsi="Traditional Arabic" w:cs="Traditional Arabic"/>
          <w:b/>
          <w:bCs/>
          <w:sz w:val="32"/>
          <w:szCs w:val="32"/>
          <w:rtl/>
          <w:lang w:bidi="ar"/>
        </w:rPr>
        <w:t>المدعى عليها</w:t>
      </w:r>
      <w:r w:rsidRPr="00C05DB8">
        <w:rPr>
          <w:rFonts w:ascii="Traditional Arabic" w:hAnsi="Traditional Arabic" w:cs="Traditional Arabic"/>
          <w:b/>
          <w:bCs/>
          <w:sz w:val="32"/>
          <w:szCs w:val="32"/>
          <w:rtl/>
        </w:rPr>
        <w:t xml:space="preserve"> بعدم توقيع العقود من تاريخ 1/5/1433هـ حتى تاريخ الإخلاء 27/2/1435هـ، وتظلمه من عدم إصلاح الأضرار ومخاطبته بشأن ذلك بموجب خطابها رقم (47103/3/48) وتاريخ 18/10/1435هـ، ولم يقدم ما يثبت أن المبنى في حوزة </w:t>
      </w:r>
      <w:r w:rsidRPr="00C05DB8">
        <w:rPr>
          <w:rFonts w:ascii="Traditional Arabic" w:hAnsi="Traditional Arabic" w:cs="Traditional Arabic"/>
          <w:b/>
          <w:bCs/>
          <w:sz w:val="32"/>
          <w:szCs w:val="32"/>
          <w:rtl/>
          <w:lang w:bidi="ar"/>
        </w:rPr>
        <w:t>المدعى عليها</w:t>
      </w:r>
      <w:r w:rsidRPr="00C05DB8">
        <w:rPr>
          <w:rFonts w:ascii="Traditional Arabic" w:hAnsi="Traditional Arabic" w:cs="Traditional Arabic"/>
          <w:b/>
          <w:bCs/>
          <w:sz w:val="32"/>
          <w:szCs w:val="32"/>
          <w:rtl/>
        </w:rPr>
        <w:t xml:space="preserve"> أو تحت يد المستلم أخيه وممتنع عن تسليمه إليه؛ الأمر الذي تنتهي معه الدائرة إلى أن الانتفاع بالعين المؤجرة وتسليمها تم بتاريخ 27/2/1435هـ. وفيما يتعلق بالأجرة عن قيمة الانتفاع بالعين المؤجرة، فإن المدعي لم يتقدم بإثبات على تبليغ </w:t>
      </w:r>
      <w:r w:rsidRPr="00C05DB8">
        <w:rPr>
          <w:rFonts w:ascii="Traditional Arabic" w:hAnsi="Traditional Arabic" w:cs="Traditional Arabic"/>
          <w:b/>
          <w:bCs/>
          <w:sz w:val="32"/>
          <w:szCs w:val="32"/>
          <w:rtl/>
          <w:lang w:bidi="ar"/>
        </w:rPr>
        <w:t xml:space="preserve">المدعى عليها </w:t>
      </w:r>
      <w:r w:rsidRPr="00C05DB8">
        <w:rPr>
          <w:rFonts w:ascii="Traditional Arabic" w:hAnsi="Traditional Arabic" w:cs="Traditional Arabic"/>
          <w:b/>
          <w:bCs/>
          <w:sz w:val="32"/>
          <w:szCs w:val="32"/>
          <w:rtl/>
        </w:rPr>
        <w:t xml:space="preserve">بإنهاء العقد قبل نهاية مدة عقده بمئة وثمانين </w:t>
      </w:r>
      <w:r w:rsidRPr="00C05DB8">
        <w:rPr>
          <w:rFonts w:ascii="Traditional Arabic" w:hAnsi="Traditional Arabic" w:cs="Traditional Arabic"/>
          <w:b/>
          <w:bCs/>
          <w:sz w:val="32"/>
          <w:szCs w:val="32"/>
          <w:rtl/>
        </w:rPr>
        <w:lastRenderedPageBreak/>
        <w:t>يوماً؛ إذ أفاد بأنه تقدم بذلك بتاريخ 30/3/1433هـ، ورفع بخطاب مدير مركز صحي كرا الحائط رقم (459) وتاريخ 5/5/1433هـ إلى مدير الشؤون المالية بصحة الباحة؛ الأمر الذي تنتهي معه المحكمة إلى أن قيمة أجرة العقار من تاريخ 1/5/1433هـ حتى تاريخ 30/4/1434هـ، هي القيمة المسماة بالعقد المبرم بين طرفي الدعوى البالغة قيمته (36.000) ستة وثلاثين ألف ريال، ومن تاريخ 1/5/1434هـ حتى تاريخ 27/2/1435هـ، هي أجرة المثل البالغ قدرها (48.000) ثمانية وأربعين ألف ريال، والمحددة بمحضر قسم الخبراء المرفق بخطاب رئيس محكمة الباحة رقم (6398) وتاريخ 29/2/1438هـ، بأن قيمة الانتفاع للمبنى من تاريخ 1/5/1434هـ حتى تاريخ 30/4/1435هـ، وهو مبلغ قدره (58.000) ثمانية وخمسون ألف ريال؛ إذ لم يصدر تجديد للعقد المجدد تلقائياً من تاريخ 1/5/1434هـ وذلك بعد طلب الإخلاء المقدم بتاريخ 30/3/1434هـ وفق حكم المادة (السابعة) من نظام استئجار الدولة للعقار وإخلائه، وبناءً عليه فإن قيمة أجرة الانتفاع بعين العقار محل الدعوى هو مبلغ قدره (84.000) أربعة وثمانون ألف ريال.</w:t>
      </w:r>
    </w:p>
    <w:p w:rsidR="0038744D" w:rsidRPr="007762A4" w:rsidRDefault="0038744D" w:rsidP="0038744D">
      <w:pPr>
        <w:spacing w:after="0" w:line="240" w:lineRule="auto"/>
        <w:jc w:val="both"/>
        <w:rPr>
          <w:rFonts w:ascii="Traditional Arabic" w:hAnsi="Traditional Arabic" w:cs="Traditional Arabic" w:hint="cs"/>
          <w:b/>
          <w:bCs/>
          <w:sz w:val="32"/>
          <w:szCs w:val="32"/>
          <w:rtl/>
        </w:rPr>
      </w:pPr>
      <w:r w:rsidRPr="00C05DB8">
        <w:rPr>
          <w:rFonts w:ascii="Traditional Arabic" w:hAnsi="Traditional Arabic" w:cs="Traditional Arabic"/>
          <w:b/>
          <w:bCs/>
          <w:sz w:val="32"/>
          <w:szCs w:val="32"/>
          <w:rtl/>
        </w:rPr>
        <w:t xml:space="preserve">لذلك حكمت المحكمة: </w:t>
      </w:r>
      <w:r w:rsidRPr="00C05DB8">
        <w:rPr>
          <w:rFonts w:ascii="Traditional Arabic" w:hAnsi="Traditional Arabic" w:cs="Traditional Arabic" w:hint="cs"/>
          <w:b/>
          <w:bCs/>
          <w:sz w:val="32"/>
          <w:szCs w:val="32"/>
          <w:rtl/>
        </w:rPr>
        <w:t>ب</w:t>
      </w:r>
      <w:r w:rsidRPr="00C05DB8">
        <w:rPr>
          <w:rFonts w:ascii="Traditional Arabic" w:hAnsi="Traditional Arabic" w:cs="Traditional Arabic"/>
          <w:b/>
          <w:bCs/>
          <w:sz w:val="32"/>
          <w:szCs w:val="32"/>
          <w:rtl/>
        </w:rPr>
        <w:t>إلغاء الحكم، وال</w:t>
      </w:r>
      <w:r w:rsidRPr="00C05DB8">
        <w:rPr>
          <w:rFonts w:ascii="Traditional Arabic" w:hAnsi="Traditional Arabic" w:cs="Traditional Arabic" w:hint="cs"/>
          <w:b/>
          <w:bCs/>
          <w:sz w:val="32"/>
          <w:szCs w:val="32"/>
          <w:rtl/>
        </w:rPr>
        <w:t>قضاء</w:t>
      </w:r>
      <w:r w:rsidRPr="00C05DB8">
        <w:rPr>
          <w:rFonts w:ascii="Traditional Arabic" w:hAnsi="Traditional Arabic" w:cs="Traditional Arabic"/>
          <w:b/>
          <w:bCs/>
          <w:sz w:val="32"/>
          <w:szCs w:val="32"/>
          <w:rtl/>
        </w:rPr>
        <w:t xml:space="preserve"> مجدداً بإلزام </w:t>
      </w:r>
      <w:r w:rsidRPr="00C05DB8">
        <w:rPr>
          <w:rFonts w:ascii="Traditional Arabic" w:hAnsi="Traditional Arabic" w:cs="Traditional Arabic" w:hint="cs"/>
          <w:b/>
          <w:bCs/>
          <w:sz w:val="32"/>
          <w:szCs w:val="32"/>
          <w:rtl/>
        </w:rPr>
        <w:t>المدعى عليها</w:t>
      </w:r>
      <w:r w:rsidRPr="00C05DB8">
        <w:rPr>
          <w:rFonts w:ascii="Traditional Arabic" w:hAnsi="Traditional Arabic" w:cs="Traditional Arabic"/>
          <w:b/>
          <w:bCs/>
          <w:sz w:val="32"/>
          <w:szCs w:val="32"/>
          <w:rtl/>
        </w:rPr>
        <w:t xml:space="preserve"> بأن تصرف للمدعي مبلغاً قدره (84.000) أربعة وثمانون ألف ريال، ورفض ماعدا ذلك</w:t>
      </w:r>
      <w:r w:rsidRPr="00C05DB8">
        <w:rPr>
          <w:rFonts w:ascii="Traditional Arabic" w:hAnsi="Traditional Arabic" w:cs="Traditional Arabic"/>
          <w:b/>
          <w:bCs/>
          <w:sz w:val="32"/>
          <w:szCs w:val="32"/>
          <w:rtl/>
          <w:lang w:bidi="ar"/>
        </w:rPr>
        <w:t>.</w:t>
      </w:r>
    </w:p>
    <w:p w:rsidR="0038744D" w:rsidRDefault="0038744D">
      <w:pPr>
        <w:bidi w:val="0"/>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123E70" w:rsidRDefault="00123E70" w:rsidP="0038744D">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744D" w:rsidRDefault="0038744D" w:rsidP="0038744D">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744D" w:rsidRDefault="0038744D" w:rsidP="0038744D">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744D" w:rsidRDefault="0038744D" w:rsidP="0038744D">
      <w:pPr>
        <w:bidi w:val="0"/>
        <w:jc w:val="right"/>
        <w:rPr>
          <w:rFonts w:ascii="Sakkal Majalla" w:hAnsi="Sakkal Majalla" w:cs="Sakkal Majall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8744D" w:rsidRDefault="0038744D" w:rsidP="0038744D">
      <w:pPr>
        <w:bidi w:val="0"/>
        <w:jc w:val="cente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hint="cs"/>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تأديب</w:t>
      </w:r>
    </w:p>
    <w:p w:rsidR="0038744D" w:rsidRDefault="0038744D">
      <w:pPr>
        <w:bidi w:val="0"/>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akkal Majalla" w:hAnsi="Sakkal Majalla" w:cs="Sakkal Majalla"/>
          <w:color w:val="000000" w:themeColor="text1"/>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38744D" w:rsidRPr="008A3F53" w:rsidRDefault="0038744D" w:rsidP="0038744D">
      <w:pPr>
        <w:spacing w:after="0" w:line="240" w:lineRule="auto"/>
        <w:jc w:val="both"/>
        <w:rPr>
          <w:rFonts w:ascii="Traditional Arabic" w:hAnsi="Traditional Arabic" w:cs="Traditional Arabic"/>
          <w:b/>
          <w:bCs/>
          <w:sz w:val="32"/>
          <w:szCs w:val="32"/>
          <w:lang w:bidi="ar-EG"/>
        </w:rPr>
      </w:pPr>
      <w:r w:rsidRPr="008A3F53">
        <w:rPr>
          <w:rFonts w:ascii="Traditional Arabic" w:hAnsi="Traditional Arabic" w:cs="Traditional Arabic"/>
          <w:b/>
          <w:bCs/>
          <w:sz w:val="32"/>
          <w:szCs w:val="32"/>
          <w:rtl/>
          <w:lang w:bidi="ar-EG"/>
        </w:rPr>
        <w:lastRenderedPageBreak/>
        <w:t>رقم القضية في المحكمة الإدارية 8143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lang w:bidi="ar-EG"/>
        </w:rPr>
        <w:t xml:space="preserve">رقم القضية في محكمة الاستئناف الإدارية </w:t>
      </w:r>
      <w:r w:rsidRPr="008A3F53">
        <w:rPr>
          <w:rFonts w:ascii="Traditional Arabic" w:hAnsi="Traditional Arabic" w:cs="Traditional Arabic"/>
          <w:b/>
          <w:bCs/>
          <w:sz w:val="32"/>
          <w:szCs w:val="32"/>
          <w:rtl/>
        </w:rPr>
        <w:t>9419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تاريخ الجلسة 29/1/1440هـ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مدني - دعوى تأديبية - مخالفة داخل العمل – تكليف موظف بالمخالفة للنظام -</w:t>
      </w:r>
      <w:r w:rsidRPr="008A3F53">
        <w:rPr>
          <w:rFonts w:ascii="Traditional Arabic" w:hAnsi="Traditional Arabic" w:cs="Traditional Arabic"/>
          <w:sz w:val="32"/>
          <w:szCs w:val="32"/>
          <w:rtl/>
        </w:rPr>
        <w:t xml:space="preserve"> </w:t>
      </w:r>
      <w:r w:rsidRPr="008A3F53">
        <w:rPr>
          <w:rFonts w:ascii="Traditional Arabic" w:hAnsi="Traditional Arabic" w:cs="Traditional Arabic"/>
          <w:b/>
          <w:bCs/>
          <w:sz w:val="32"/>
          <w:szCs w:val="32"/>
          <w:rtl/>
          <w:lang w:bidi="ar-EG"/>
        </w:rPr>
        <w:t>تنفيذ الموظف العام لأمر رئيسه - انتفاء المخالفة.</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sz w:val="32"/>
          <w:szCs w:val="32"/>
          <w:rtl/>
          <w:lang w:bidi="ar-EG"/>
        </w:rPr>
        <w:t>مطالبة هيئة الرقابة والتحقيق معاقبة المدعى عليه (مدير إدارة) تأديبياً؛ لقيامه بتكليف موظف بالمخالفة للنظام – الثابت أن تكليف المدعى عليه للموظف كان بناءً على توجيه كتابي من الوزير – اعتبار ما قام به المدعى عليه تنفيذاً لأمر رئيسه واجب الاتباع نظاماً – انتفاء مسؤولية المدعى عليه عن قرار تكليف الموظف المذكور – أثر ذلك: عدم إدانة المدعى عليه</w:t>
      </w:r>
      <w:r w:rsidRPr="008A3F53">
        <w:rPr>
          <w:rFonts w:ascii="Traditional Arabic" w:hAnsi="Traditional Arabic" w:cs="Traditional Arabic"/>
          <w:b/>
          <w:bCs/>
          <w:sz w:val="32"/>
          <w:szCs w:val="32"/>
          <w:rtl/>
          <w:lang w:bidi="ar-EG"/>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مستند الحكم</w:t>
      </w:r>
    </w:p>
    <w:p w:rsidR="0038744D" w:rsidRPr="008A3F53" w:rsidRDefault="0038744D" w:rsidP="00F17D4C">
      <w:pPr>
        <w:numPr>
          <w:ilvl w:val="0"/>
          <w:numId w:val="218"/>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(42) من نظام تأديب الموظفين الصادر بالمرسوم الملكي رقم (م/</w:t>
      </w:r>
      <w:r w:rsidRPr="008A3F53">
        <w:rPr>
          <w:rFonts w:ascii="Traditional Arabic" w:hAnsi="Traditional Arabic" w:cs="Traditional Arabic"/>
          <w:sz w:val="32"/>
          <w:szCs w:val="32"/>
          <w:rtl/>
          <w:lang w:bidi="fa-IR"/>
        </w:rPr>
        <w:t xml:space="preserve">۷) </w:t>
      </w:r>
      <w:r w:rsidRPr="008A3F53">
        <w:rPr>
          <w:rFonts w:ascii="Traditional Arabic" w:hAnsi="Traditional Arabic" w:cs="Traditional Arabic"/>
          <w:sz w:val="32"/>
          <w:szCs w:val="32"/>
          <w:rtl/>
        </w:rPr>
        <w:t>وتاريخ 1/2/1391هـ</w:t>
      </w:r>
      <w:r w:rsidRPr="008A3F53">
        <w:rPr>
          <w:rFonts w:ascii="Traditional Arabic" w:hAnsi="Traditional Arabic" w:cs="Traditional Arabic"/>
          <w:b/>
          <w:bCs/>
          <w:sz w:val="32"/>
          <w:szCs w:val="32"/>
          <w:rtl/>
        </w:rPr>
        <w:t>.</w:t>
      </w:r>
    </w:p>
    <w:p w:rsidR="0038744D" w:rsidRPr="008A3F53" w:rsidRDefault="0038744D" w:rsidP="00F17D4C">
      <w:pPr>
        <w:pStyle w:val="a4"/>
        <w:numPr>
          <w:ilvl w:val="0"/>
          <w:numId w:val="218"/>
        </w:numPr>
        <w:jc w:val="both"/>
        <w:rPr>
          <w:b/>
          <w:bCs/>
        </w:rPr>
      </w:pPr>
      <w:r w:rsidRPr="008A3F53">
        <w:rPr>
          <w:rtl/>
        </w:rPr>
        <w:t>المادة (1) من لائحة التكليف الصادرة بقرار مجلس الخدمة المدنية رقم (1/596) وتاريخ 18/1/1420هـ</w:t>
      </w:r>
      <w:r w:rsidRPr="008A3F53">
        <w:rPr>
          <w:b/>
          <w:bCs/>
          <w:rtl/>
        </w:rPr>
        <w:t>.</w:t>
      </w:r>
    </w:p>
    <w:p w:rsidR="0038744D" w:rsidRPr="008A3F53" w:rsidRDefault="0038744D" w:rsidP="00F17D4C">
      <w:pPr>
        <w:pStyle w:val="a4"/>
        <w:numPr>
          <w:ilvl w:val="0"/>
          <w:numId w:val="218"/>
        </w:numPr>
        <w:jc w:val="both"/>
        <w:rPr>
          <w:b/>
          <w:bCs/>
          <w:rtl/>
        </w:rPr>
      </w:pPr>
      <w:r w:rsidRPr="008A3F53">
        <w:rPr>
          <w:rtl/>
          <w:lang w:bidi="ar-EG"/>
        </w:rPr>
        <w:t>لائحة الترقيات الصادرة بقرار مجلس الخدمة المدنية رقم (1/686) وتاريخ 15/3/1421هـ</w:t>
      </w:r>
      <w:r w:rsidRPr="008A3F53">
        <w:rPr>
          <w:b/>
          <w:bCs/>
          <w:rtl/>
          <w:lang w:bidi="ar-EG"/>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eastAsia="Times New Roman" w:hAnsi="Traditional Arabic" w:cs="Traditional Arabic"/>
          <w:sz w:val="32"/>
          <w:szCs w:val="32"/>
          <w:shd w:val="clear" w:color="auto" w:fill="FFFFFF"/>
          <w:rtl/>
          <w:lang w:bidi="ar"/>
        </w:rPr>
      </w:pPr>
      <w:r w:rsidRPr="008A3F53">
        <w:rPr>
          <w:rFonts w:ascii="Traditional Arabic" w:eastAsia="Times New Roman" w:hAnsi="Traditional Arabic" w:cs="Traditional Arabic"/>
          <w:sz w:val="32"/>
          <w:szCs w:val="32"/>
          <w:shd w:val="clear" w:color="auto" w:fill="FFFFFF"/>
          <w:rtl/>
          <w:lang w:bidi="ar"/>
        </w:rPr>
        <w:t xml:space="preserve">تتلخص وقائع هذه الدعوى حسبما تستخلصه الدائرة من طيات مستنداتها بالقدر اللازم للفصل فيها، أنه ورد إلى المحكمة الإدارية بالرياض كتاب فرع هيئة الرقابة والتحقيق بمنطقة الرياض رقم (15890/39) وتاريخ 27/6/1439هـ المرفق به قرار الاتهام رقم (72/ت) لعام 1439هـ مع مشفوعاته، ضد المدعى عليه بوصفه موظفاً عاماً يعمل بهيئة الأمر بالمعروف والنهي عن المنكر (المرتبة الثالثة عشرة)، حيث إنه بتاريخ 9/11/1436هـ بدائرة منطقة الرياض كونه موظفاً عاماً (مدير عام الشؤون الإدارية والمالية بوزارة العدل سابقاً) خرج على مقتضى الواجب الوظيفي وسلك مسلكاً لا يتفق مع حسن السيرة والسلوك ولم يتحرى الدقة والحرص أثناء أداء عمله بأن قام بإصدار القرار الإداري رقم (60788) وتاريخ 9/11/1436هـ المتضمن تكليف الموظف بكتابة عدل الجبيل (...) بالعمل في محكمة محافظة رأس تنورة بالمخالفة للائحة التكليف الصادرة بقرار مجلس الخدمة المدنية رقم (1/596) وتاريخ 18/1/1420هـ الفقرة (و)، وبالمخالفة للائحة الترقيات الصادرة بقرار مجلس الخدمة المدنية رقم (1/686) وتاريخ 15/3/1421هـ، وقد صدر حكم ديوان المظالم رقم (13279/3/ق) لعام 1436هـ بإلغاء القرار الإداري سالف الذكر؛ لصدوره معيباً بمخالفة النظم واللوائح، وانتهى المدعي العام إلى طلب معاقبته طبقاً لما نصت عليه المادة (32/ثانياً)، والمادة (40) من نظام تأديب الموظفين. وبقيد لائحة الادعاء دعوى تأديبية </w:t>
      </w:r>
      <w:r w:rsidRPr="008A3F53">
        <w:rPr>
          <w:rFonts w:ascii="Traditional Arabic" w:eastAsia="Times New Roman" w:hAnsi="Traditional Arabic" w:cs="Traditional Arabic"/>
          <w:sz w:val="32"/>
          <w:szCs w:val="32"/>
          <w:shd w:val="clear" w:color="auto" w:fill="FFFFFF"/>
          <w:rtl/>
          <w:lang w:bidi="ar"/>
        </w:rPr>
        <w:lastRenderedPageBreak/>
        <w:t xml:space="preserve">وإحالتها إلى هذه الدائرة، عقدت لها جلسة هذا اليوم، وبتلاوة ما تضمنه قرار الاتهام على المدعى عليه، قدم مذكرة ذكر فيها أنّه صدر له قرار بالعمل مديراً للشؤون الإدارية والمالية بوزارة العدل بمدينة الرياض بالقرار رقم (38698) وتاريخ 27/6/1436هـ ومنحت له الصلاحيات المرفقة بالقرار رقم (12861) وتاريخ 7/3/1436هـ ومنها إصدار القرارات التنفيذية المتعلقة بالشؤون الوظيفية، كقرار التعيين والنقل وطي القيد والإجازات ونحوها وفقاً لما ورد في نظام الخدمة المدنية ولوائحه التنفيذية، كما أنه ورد في المادة (15) من اللائحة التنفيذية لنظام الخدمة المدنية: "كل موظف مسؤول عما يصدر عنه ومسؤول عن حسن سير العمل في حدود اختصاصه"، وعليه هامش ينص على: "قد صدر قرار مجلس الخدمة المدنية رقم (320) وتاريخ 26/2/1400هـ يقضي بأن يكون مدير شؤون الموظفين في كل جهة إدارية مسؤولاً مسؤولية مباشرة عن أي إجراء يتم مخالفة لما تنص عليه الأنظمة واللوائح والقرارات المكملة لها المكيفة لشؤون الخدمة المدنية"، وعليه تكون إدارة شؤون الموظفين هي المسؤولة عن أي خلل إن وجد لا سيما أنها هي من أعدت هذا القرار وتم توقيعه من قبلي بناءً على الصلاحيات الممنوحة. وذكر بأن مقر عمله بوزارة العدل بالرياض والموظف المنقول بتوجيه الوزير في كتابة عدل الجبيل، وأن أساس المعاملة التي بني عليها الحكم بإلغاء القرار كانت بناءً على الأمر الموجه من وزير العدل رقم (363668957) وتاريخ 8/11/1436هـ، كما أن الهيئة استندت في قرار اتهامها على مجموعة أدلة مبناها دليل واحد لا يصح الاستناد عليه وهو الحكم الصادر من المحكمة الإدارية الذي لم تقدم فيه الجهة المدعى عليها (وزارة العدل) أي دفع من الدفوع ولا سبب لقرار النقل، وهذا بلا شك اتهام معيب لأنه يفتقر لأدنى درجات التحري، وصدور هذا الاتهام </w:t>
      </w:r>
      <w:r>
        <w:rPr>
          <w:rFonts w:ascii="Traditional Arabic" w:eastAsia="Times New Roman" w:hAnsi="Traditional Arabic" w:cs="Traditional Arabic" w:hint="cs"/>
          <w:sz w:val="32"/>
          <w:szCs w:val="32"/>
          <w:shd w:val="clear" w:color="auto" w:fill="FFFFFF"/>
          <w:rtl/>
          <w:lang w:bidi="ar"/>
        </w:rPr>
        <w:t>إ</w:t>
      </w:r>
      <w:r w:rsidRPr="008A3F53">
        <w:rPr>
          <w:rFonts w:ascii="Traditional Arabic" w:eastAsia="Times New Roman" w:hAnsi="Traditional Arabic" w:cs="Traditional Arabic"/>
          <w:sz w:val="32"/>
          <w:szCs w:val="32"/>
          <w:shd w:val="clear" w:color="auto" w:fill="FFFFFF"/>
          <w:rtl/>
          <w:lang w:bidi="ar"/>
        </w:rPr>
        <w:t>جحاف في حقه لأنه لم يقم على دليل ملموس. وأضاف بأن توقيعه على القرار رقم (60788) وتاريخ 9/11/1436هـ كان بناءً على أمر وزير العدل المشار إليه، وتنفيذاً لتوجيه الوزير لإدارة شؤون الموظفين، وليس للمرؤوس سؤال الرئيس عما رآه في المصلحة العامة التي قدرها الرئيس، وانتهى إلى طلبه برد الدعوى وتبرئته من الاتهام المشار إ</w:t>
      </w:r>
      <w:r>
        <w:rPr>
          <w:rFonts w:ascii="Traditional Arabic" w:eastAsia="Times New Roman" w:hAnsi="Traditional Arabic" w:cs="Traditional Arabic"/>
          <w:sz w:val="32"/>
          <w:szCs w:val="32"/>
          <w:shd w:val="clear" w:color="auto" w:fill="FFFFFF"/>
          <w:rtl/>
          <w:lang w:bidi="ar"/>
        </w:rPr>
        <w:t>ليه. وبعرض ذلك على ممثل الادعاء</w:t>
      </w:r>
      <w:r w:rsidRPr="008A3F53">
        <w:rPr>
          <w:rFonts w:ascii="Traditional Arabic" w:eastAsia="Times New Roman" w:hAnsi="Traditional Arabic" w:cs="Traditional Arabic"/>
          <w:sz w:val="32"/>
          <w:szCs w:val="32"/>
          <w:shd w:val="clear" w:color="auto" w:fill="FFFFFF"/>
          <w:rtl/>
          <w:lang w:bidi="ar"/>
        </w:rPr>
        <w:t xml:space="preserve"> قرر الاكتفاء، كما قرر المدعى عليه الاكتفاء؛ عليه قررت الدائرة رفع الجلسة للمداولة، ثم أصدرت هذا الحكم بعد الدراسة والمداولة.</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ind w:right="-143"/>
        <w:jc w:val="both"/>
        <w:rPr>
          <w:rFonts w:ascii="Traditional Arabic" w:hAnsi="Traditional Arabic" w:cs="Traditional Arabic"/>
          <w:sz w:val="32"/>
          <w:szCs w:val="32"/>
          <w:shd w:val="clear" w:color="auto" w:fill="FFFFFF"/>
          <w:rtl/>
          <w:lang w:bidi="ar"/>
        </w:rPr>
      </w:pPr>
      <w:r w:rsidRPr="008A3F53">
        <w:rPr>
          <w:rFonts w:ascii="Traditional Arabic" w:hAnsi="Traditional Arabic" w:cs="Traditional Arabic"/>
          <w:sz w:val="32"/>
          <w:szCs w:val="32"/>
          <w:shd w:val="clear" w:color="auto" w:fill="FFFFFF"/>
          <w:rtl/>
          <w:lang w:bidi="ar"/>
        </w:rPr>
        <w:t>بما أن المدعية أقامت دعواها طالبة تقرير الجزاء التأديبي المناسب بحق المدعى عليه (...) طبقاً لما نصت عليه المادة (32/ثانياً) والمادة (40) من نظام تأديب الموظفين؛ عليه فإن الاختصاص الولائي بنظر هذه الدعوى منعقد للمحاكم الإدارية طبقاً للمادة (13/هـ) من نظام ديوان المظالم الصادر بالمرسوم الملكي رقم (م/78) وتاريخ 19/9/1428هـ والتي نصت على أن: "تختص المحاكم الإدارية بالفصل في الآتي:</w:t>
      </w:r>
      <w:r>
        <w:rPr>
          <w:rFonts w:ascii="Traditional Arabic" w:hAnsi="Traditional Arabic" w:cs="Traditional Arabic" w:hint="cs"/>
          <w:sz w:val="32"/>
          <w:szCs w:val="32"/>
          <w:shd w:val="clear" w:color="auto" w:fill="FFFFFF"/>
          <w:rtl/>
          <w:lang w:bidi="ar"/>
        </w:rPr>
        <w:t xml:space="preserve"> </w:t>
      </w:r>
      <w:r>
        <w:rPr>
          <w:rFonts w:ascii="Traditional Arabic" w:hAnsi="Traditional Arabic" w:cs="Traditional Arabic"/>
          <w:sz w:val="32"/>
          <w:szCs w:val="32"/>
          <w:shd w:val="clear" w:color="auto" w:fill="FFFFFF"/>
          <w:rtl/>
          <w:lang w:bidi="ar"/>
        </w:rPr>
        <w:t>...</w:t>
      </w:r>
      <w:r w:rsidRPr="008A3F53">
        <w:rPr>
          <w:rFonts w:ascii="Traditional Arabic" w:hAnsi="Traditional Arabic" w:cs="Traditional Arabic"/>
          <w:sz w:val="32"/>
          <w:szCs w:val="32"/>
          <w:shd w:val="clear" w:color="auto" w:fill="FFFFFF"/>
          <w:rtl/>
          <w:lang w:bidi="ar"/>
        </w:rPr>
        <w:t xml:space="preserve">هـ-الدعاوى التأديبية التي ترفعها الجهة المختصة...". كما أنها من اختصاص هذه المحكمة مكانياً طبقاً للمادة الثانية من نظام المرافعات أمام ديوان المظالم الصادر بالمرسوم الملكي رقم (م/3) وتاريخ 22/1/1435هـ والتي نصت </w:t>
      </w:r>
      <w:r w:rsidRPr="008A3F53">
        <w:rPr>
          <w:rFonts w:ascii="Traditional Arabic" w:hAnsi="Traditional Arabic" w:cs="Traditional Arabic"/>
          <w:sz w:val="32"/>
          <w:szCs w:val="32"/>
          <w:shd w:val="clear" w:color="auto" w:fill="FFFFFF"/>
          <w:rtl/>
          <w:lang w:bidi="ar"/>
        </w:rPr>
        <w:lastRenderedPageBreak/>
        <w:t>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ولما كانت الدعوى قد استوفت سائر أوضاعها الشكلية والإجرائية المقررة ورفعت خلال الأجل المنصوص عليه في المادة (42) من نظام تأديب الموظفين الصادر بالمرسوم الملكي رقم (م/7) وتاريخ 1/2/1391هـ والتي نصت على أنه: "تسقط الدعوى التأديبية بمضي عشر سنوات من تاريخ وقوعها وتنقطع هذه المدة بأي إجراء من إجراءات التحقيق أو التأديب وتسري المدة من جديد ابتداءً من آخر إجراء وإذا تعدد المتهمون فإن انقطاع المدة بالنسبة إلى أحدهم يترتب عليه انقطاعها بالنسبة للباقين"؛ فتكون حينئذ مق</w:t>
      </w:r>
      <w:r>
        <w:rPr>
          <w:rFonts w:ascii="Traditional Arabic" w:hAnsi="Traditional Arabic" w:cs="Traditional Arabic"/>
          <w:sz w:val="32"/>
          <w:szCs w:val="32"/>
          <w:shd w:val="clear" w:color="auto" w:fill="FFFFFF"/>
          <w:rtl/>
          <w:lang w:bidi="ar"/>
        </w:rPr>
        <w:t>بولة شكلاً. أما عن موضوع الدعوى</w:t>
      </w:r>
      <w:r>
        <w:rPr>
          <w:rFonts w:ascii="Traditional Arabic" w:hAnsi="Traditional Arabic" w:cs="Traditional Arabic" w:hint="cs"/>
          <w:sz w:val="32"/>
          <w:szCs w:val="32"/>
          <w:shd w:val="clear" w:color="auto" w:fill="FFFFFF"/>
          <w:rtl/>
          <w:lang w:bidi="ar"/>
        </w:rPr>
        <w:t>،</w:t>
      </w:r>
      <w:r w:rsidRPr="008A3F53">
        <w:rPr>
          <w:rFonts w:ascii="Traditional Arabic" w:hAnsi="Traditional Arabic" w:cs="Traditional Arabic"/>
          <w:sz w:val="32"/>
          <w:szCs w:val="32"/>
          <w:shd w:val="clear" w:color="auto" w:fill="FFFFFF"/>
          <w:rtl/>
          <w:lang w:bidi="ar"/>
        </w:rPr>
        <w:t xml:space="preserve"> ولما كانت المدعية تطلب معاقبة المدعى عليه لخروجه عن مقتضى الواجب الوظيفي لقيامه بإصدار القرار الإداري رقم (60788) وتاريخ 9/11/1436هـ المتضمن تكليف الموظف بكتابة عدل الجبيل (...) بالعمل في محكمة محافظة رأس تنورة مخالفاً بذلك لائحة التكليف الصادرة بقرار مجلس الخدمة المدنية رقم (1/596) وتاريخ 18/1/1420هـ الفقرة (و)، ولائحة الترقيات الصادرة بقرار مجلس الخدمة المدنية رقم (1/686) وتاريخ 15/3/1421هـ، ولما كان الثابت من أوراق الدعوى أن المدعى عليه أصدر قرار تكليف الموظف (...) بالعمل في محكمة محافظة رأس تنورة بناءً على التوجيه الصادر من وزير العدل المبلغ له بخطاب المستشار والمشرف العام على مكتب الوزير رقم (3668957/36) وتاريخ 8/11/1436هـ، ولما كان غاية ما قام به المدعى عليه هو تنفيذ أمر مكتوب مباشر من رئيسه، وبناءً على ما قرره رئيسه من المصلحة العامة التي يراها في نقل الموظف المذكور، وليس هذا القرار انفراداً من المدعى عليه ووفق المصلحة التي يقدرها؛ الأمر الذي تنتفي معه مسؤوليته عن إصدار ذلك القرار؛ لأنه ملزم نظاماً بتنفيذ توجيهات رؤسائه؛ مما تنتهي الدائرة معه إلى عدم إدانته في هذه الدعوى.</w:t>
      </w:r>
    </w:p>
    <w:p w:rsidR="0038744D" w:rsidRPr="008A3F53" w:rsidRDefault="0038744D" w:rsidP="0038744D">
      <w:pPr>
        <w:pStyle w:val="a3"/>
        <w:bidi/>
        <w:spacing w:before="0" w:beforeAutospacing="0" w:after="0" w:afterAutospacing="0"/>
        <w:ind w:right="-143"/>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الدائرة: بعدم إدانة (...) بالخروج عن مقتضى</w:t>
      </w:r>
      <w:r w:rsidRPr="008A3F53">
        <w:rPr>
          <w:rFonts w:ascii="Traditional Arabic" w:hAnsi="Traditional Arabic" w:cs="Traditional Arabic"/>
          <w:sz w:val="32"/>
          <w:szCs w:val="32"/>
          <w:rtl/>
        </w:rPr>
        <w:t xml:space="preserve"> </w:t>
      </w:r>
      <w:r w:rsidRPr="008A3F53">
        <w:rPr>
          <w:rFonts w:ascii="Traditional Arabic" w:hAnsi="Traditional Arabic" w:cs="Traditional Arabic"/>
          <w:b/>
          <w:bCs/>
          <w:sz w:val="32"/>
          <w:szCs w:val="32"/>
          <w:rtl/>
        </w:rPr>
        <w:t>الواجب الوظيفي</w:t>
      </w:r>
      <w:r w:rsidRPr="008A3F53">
        <w:rPr>
          <w:rFonts w:ascii="Traditional Arabic" w:hAnsi="Traditional Arabic" w:cs="Traditional Arabic"/>
          <w:sz w:val="32"/>
          <w:szCs w:val="32"/>
          <w:rtl/>
        </w:rPr>
        <w:t>.</w:t>
      </w:r>
    </w:p>
    <w:p w:rsidR="0038744D" w:rsidRPr="008A3F53" w:rsidRDefault="0038744D" w:rsidP="0038744D">
      <w:pPr>
        <w:pStyle w:val="a3"/>
        <w:bidi/>
        <w:spacing w:before="0" w:beforeAutospacing="0" w:after="0" w:afterAutospacing="0"/>
        <w:ind w:right="-143"/>
        <w:jc w:val="both"/>
        <w:rPr>
          <w:rFonts w:ascii="Traditional Arabic" w:hAnsi="Traditional Arabic" w:cs="Traditional Arabic"/>
          <w:sz w:val="32"/>
          <w:szCs w:val="32"/>
          <w:shd w:val="clear" w:color="auto" w:fill="FFFFFF"/>
          <w:rtl/>
          <w:lang w:bidi="ar"/>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p>
    <w:p w:rsidR="0038744D" w:rsidRPr="008A3F53" w:rsidRDefault="0038744D" w:rsidP="0038744D">
      <w:pPr>
        <w:spacing w:after="0" w:line="240" w:lineRule="auto"/>
        <w:jc w:val="both"/>
        <w:rPr>
          <w:rFonts w:ascii="Traditional Arabic" w:eastAsia="SimSun" w:hAnsi="Traditional Arabic" w:cs="Traditional Arabic"/>
          <w:b/>
          <w:bCs/>
          <w:sz w:val="32"/>
          <w:szCs w:val="32"/>
          <w:lang w:eastAsia="zh-CN"/>
        </w:rPr>
      </w:pPr>
      <w:r w:rsidRPr="008A3F53">
        <w:rPr>
          <w:rFonts w:ascii="Traditional Arabic" w:eastAsia="SimSun" w:hAnsi="Traditional Arabic" w:cs="Traditional Arabic"/>
          <w:b/>
          <w:bCs/>
          <w:sz w:val="32"/>
          <w:szCs w:val="32"/>
          <w:rtl/>
          <w:lang w:eastAsia="zh-CN"/>
        </w:rPr>
        <w:t xml:space="preserve">حكم محكمة الاستئناف: </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 xml:space="preserve">حكمت المحكمة </w:t>
      </w:r>
      <w:r w:rsidRPr="008A3F53">
        <w:rPr>
          <w:rFonts w:ascii="Traditional Arabic" w:eastAsia="SimSun" w:hAnsi="Traditional Arabic" w:cs="Traditional Arabic"/>
          <w:b/>
          <w:bCs/>
          <w:sz w:val="32"/>
          <w:szCs w:val="32"/>
          <w:rtl/>
          <w:lang w:eastAsia="zh-CN"/>
        </w:rPr>
        <w:t>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lang w:bidi="ar-EG"/>
        </w:rPr>
        <w:lastRenderedPageBreak/>
        <w:t>رقم القضية في المحكمة الإدارية 5894 لعام 1439هـ</w:t>
      </w:r>
    </w:p>
    <w:p w:rsidR="0038744D" w:rsidRPr="008A3F53" w:rsidRDefault="0038744D" w:rsidP="0038744D">
      <w:pPr>
        <w:spacing w:after="0" w:line="240" w:lineRule="auto"/>
        <w:jc w:val="both"/>
        <w:rPr>
          <w:rFonts w:ascii="Traditional Arabic" w:hAnsi="Traditional Arabic" w:cs="Traditional Arabic"/>
          <w:b/>
          <w:bCs/>
          <w:sz w:val="32"/>
          <w:szCs w:val="32"/>
          <w:lang w:bidi="ar-EG"/>
        </w:rPr>
      </w:pPr>
      <w:r w:rsidRPr="008A3F53">
        <w:rPr>
          <w:rFonts w:ascii="Traditional Arabic" w:hAnsi="Traditional Arabic" w:cs="Traditional Arabic"/>
          <w:b/>
          <w:bCs/>
          <w:sz w:val="32"/>
          <w:szCs w:val="32"/>
          <w:rtl/>
          <w:lang w:bidi="ar-EG"/>
        </w:rPr>
        <w:t>رقم القضية في محكمة الاستئناف الإدارية 58/5/س لعام 1440هـ</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تاريخ الجلسة 29/2/1440هـ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مدني – دعوى تأديبية – مخالفة داخل العمل – إساءة إلى صحابي – تشكيك بأحاديث نبوية – الخروج عن مقتضى الواجب الوظيفي – الظروف المشددة للعقوبة – الإبعاد عن محيط الطلاب - عقوبة الحسم من الراتب.</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sz w:val="32"/>
          <w:szCs w:val="32"/>
          <w:rtl/>
          <w:lang w:bidi="ar-EG"/>
        </w:rPr>
        <w:t xml:space="preserve">مطالبة هيئة الرقابة والتحقيق معاقبة المدعى عليه (معلم) تأديبياً؛ لصدور حكم قضائي بإدانته بالإساءة لأحد صحابة رسول الله </w:t>
      </w:r>
      <w:r w:rsidRPr="008A3F53">
        <w:rPr>
          <w:rFonts w:ascii="Traditional Arabic" w:hAnsi="Traditional Arabic" w:cs="Traditional Arabic"/>
          <w:sz w:val="32"/>
          <w:szCs w:val="32"/>
          <w:lang w:bidi="ar-EG"/>
        </w:rPr>
        <w:sym w:font="AGA Arabesque" w:char="F072"/>
      </w:r>
      <w:r w:rsidRPr="008A3F53">
        <w:rPr>
          <w:rFonts w:ascii="Traditional Arabic" w:hAnsi="Traditional Arabic" w:cs="Traditional Arabic"/>
          <w:sz w:val="32"/>
          <w:szCs w:val="32"/>
          <w:rtl/>
          <w:lang w:bidi="ar-EG"/>
        </w:rPr>
        <w:t xml:space="preserve"> والتشكيك ببعض الأحاديث النبوية – تضمن النظام وجوب ترفع الموظف العام عن كل ما يخل بشرف الوظيفة والكرامة سواء كان ذلك في محل العمل أم خارجه – اعتبار ما قام به المدعى عليه إخلالاً بمقتضى الواجب الوظيفي من وجوب المحافظة على شرف وكرامة الوظيفة العامة والتحلي بالأخلاق الفاضلة – مراعاة المحكمة عند تقديرها العقاب التأديبي على المدعى عليه ما ورد بحقه من شكاوى جراء تهجمه على إدارة مدرسته، وما قام به من تصرفات أرعبت الطلاب، وما يعانيه من اضطراب نفسي، وما أصدرته جهة عمله من توجيهه إلى العمل الإداري – توصية المحكمة باستمرار إبعاد المدعى عليه عن محيط الطلاب – أثر ذلك: إدانة المدعى عليه، ومعاقبته بعقوبة الحسم من الراتب</w:t>
      </w:r>
      <w:r w:rsidRPr="008A3F53">
        <w:rPr>
          <w:rFonts w:ascii="Traditional Arabic" w:hAnsi="Traditional Arabic" w:cs="Traditional Arabic"/>
          <w:b/>
          <w:bCs/>
          <w:sz w:val="32"/>
          <w:szCs w:val="32"/>
          <w:rtl/>
          <w:lang w:bidi="ar-EG"/>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مستند الحكم</w:t>
      </w:r>
    </w:p>
    <w:p w:rsidR="0038744D" w:rsidRPr="008A3F53" w:rsidRDefault="0038744D" w:rsidP="00F17D4C">
      <w:pPr>
        <w:pStyle w:val="a4"/>
        <w:numPr>
          <w:ilvl w:val="0"/>
          <w:numId w:val="219"/>
        </w:numPr>
        <w:jc w:val="both"/>
        <w:rPr>
          <w:b/>
          <w:bCs/>
        </w:rPr>
      </w:pPr>
      <w:r w:rsidRPr="008A3F53">
        <w:rPr>
          <w:rtl/>
        </w:rPr>
        <w:t>المادة (34) من نظام تأديب الموظفين الصادر بالمرسوم الملكي رقم (م/</w:t>
      </w:r>
      <w:r w:rsidRPr="008A3F53">
        <w:rPr>
          <w:rtl/>
          <w:lang w:bidi="fa-IR"/>
        </w:rPr>
        <w:t xml:space="preserve">۷) </w:t>
      </w:r>
      <w:r w:rsidRPr="008A3F53">
        <w:rPr>
          <w:rtl/>
        </w:rPr>
        <w:t>وتاريخ 1/2/1391هـ</w:t>
      </w:r>
      <w:r w:rsidRPr="008A3F53">
        <w:rPr>
          <w:b/>
          <w:bCs/>
          <w:rtl/>
        </w:rPr>
        <w:t>.</w:t>
      </w:r>
    </w:p>
    <w:p w:rsidR="0038744D" w:rsidRPr="008A3F53" w:rsidRDefault="0038744D" w:rsidP="00F17D4C">
      <w:pPr>
        <w:pStyle w:val="a4"/>
        <w:numPr>
          <w:ilvl w:val="0"/>
          <w:numId w:val="219"/>
        </w:numPr>
        <w:jc w:val="both"/>
        <w:rPr>
          <w:b/>
          <w:bCs/>
          <w:rtl/>
        </w:rPr>
      </w:pPr>
      <w:r w:rsidRPr="008A3F53">
        <w:rPr>
          <w:rtl/>
        </w:rPr>
        <w:t>المادة (11) من</w:t>
      </w:r>
      <w:r w:rsidRPr="008A3F53">
        <w:rPr>
          <w:rtl/>
          <w:lang w:bidi="ar-EG"/>
        </w:rPr>
        <w:t xml:space="preserve"> اللائحة التنفيذية لنظام الخدمة المدنية الصادرة بقرار مجلس الخدمة المدنية رقم (1) وتاريخ 27/7/1397هـ</w:t>
      </w:r>
      <w:r w:rsidRPr="008A3F53">
        <w:rPr>
          <w:b/>
          <w:bCs/>
          <w:rtl/>
          <w:lang w:bidi="ar-EG"/>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ind w:right="-28"/>
        <w:jc w:val="both"/>
        <w:rPr>
          <w:rFonts w:ascii="Traditional Arabic" w:eastAsia="Calibri" w:hAnsi="Traditional Arabic" w:cs="Traditional Arabic"/>
          <w:sz w:val="32"/>
          <w:szCs w:val="32"/>
          <w:shd w:val="clear" w:color="auto" w:fill="FFFFFF"/>
          <w:rtl/>
          <w:lang w:bidi="ar"/>
        </w:rPr>
      </w:pPr>
      <w:r w:rsidRPr="008A3F53">
        <w:rPr>
          <w:rFonts w:ascii="Traditional Arabic" w:eastAsia="Calibri" w:hAnsi="Traditional Arabic" w:cs="Traditional Arabic"/>
          <w:sz w:val="32"/>
          <w:szCs w:val="32"/>
          <w:shd w:val="clear" w:color="auto" w:fill="FFFFFF"/>
          <w:rtl/>
          <w:lang w:bidi="ar"/>
        </w:rPr>
        <w:t>تتحصل وقائع هذه الدعوى بالقدر اللازم لإصدار الحكم فيها أن ممثل الادعاء تقدم بلائحة دعوى اشتملت على قرار اتهام ضد المدعى عليه، وقد تضمن قرار الاتهام بأن المدعى عليه قد خرج عن مقتضى الواجب الوظيفي وارتكب ما يسئ إلى شرف الوظيفة وكرامتها إذ صدر بحقه القرار القضائي رق</w:t>
      </w:r>
      <w:r>
        <w:rPr>
          <w:rFonts w:ascii="Traditional Arabic" w:eastAsia="Calibri" w:hAnsi="Traditional Arabic" w:cs="Traditional Arabic"/>
          <w:sz w:val="32"/>
          <w:szCs w:val="32"/>
          <w:shd w:val="clear" w:color="auto" w:fill="FFFFFF"/>
          <w:rtl/>
          <w:lang w:bidi="ar"/>
        </w:rPr>
        <w:t>م (37173680) وتاريخ 26/5/1437هـ</w:t>
      </w:r>
      <w:r w:rsidRPr="008A3F53">
        <w:rPr>
          <w:rFonts w:ascii="Traditional Arabic" w:eastAsia="Calibri" w:hAnsi="Traditional Arabic" w:cs="Traditional Arabic"/>
          <w:sz w:val="32"/>
          <w:szCs w:val="32"/>
          <w:shd w:val="clear" w:color="auto" w:fill="FFFFFF"/>
          <w:rtl/>
          <w:lang w:bidi="ar"/>
        </w:rPr>
        <w:t xml:space="preserve"> القاضي بما يلي: "أولاً: ثبوت إدانته بتوجيه الاتهام له بالمجاهرة بالإساءة للصحابي الجليل أبي هريرة </w:t>
      </w:r>
      <w:r>
        <w:rPr>
          <w:rFonts w:ascii="Traditional Arabic" w:eastAsia="Calibri" w:hAnsi="Traditional Arabic" w:cs="Traditional Arabic"/>
          <w:sz w:val="32"/>
          <w:szCs w:val="32"/>
          <w:shd w:val="clear" w:color="auto" w:fill="FFFFFF"/>
          <w:lang w:bidi="ar"/>
        </w:rPr>
        <w:sym w:font="AGA Arabesque" w:char="F074"/>
      </w:r>
      <w:r w:rsidRPr="008A3F53">
        <w:rPr>
          <w:rFonts w:ascii="Traditional Arabic" w:eastAsia="Calibri" w:hAnsi="Traditional Arabic" w:cs="Traditional Arabic"/>
          <w:sz w:val="32"/>
          <w:szCs w:val="32"/>
          <w:shd w:val="clear" w:color="auto" w:fill="FFFFFF"/>
          <w:rtl/>
          <w:lang w:bidi="ar"/>
        </w:rPr>
        <w:t>، والتشكيك في أحاديث صحيحي البخاري ومسلم في صرح تربوي تعليمي. ثانياً: تعزيره بالسجن مدة ثلاثين (30) يوماً، تحتسب مدة إيقافه على ذمة هذه القضية من مدة السجن المحكوم بها. ثالثاً: جلده ستون (60) جلدة دفعة واحدة. رابعاً: أخذ التعهد عليه بعدم العودة لمثل هذا الفعل وإلا فالعقوبة ستكون مشددة"، وقد ذكر ممثل الادعاء في لائحته بأن أدلة الاتهام هي: 1-</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ما قضى به القرار القضائي من إدانته بما نسب إليه. 2-</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 xml:space="preserve">إفادة إمارة منطقة المدينة المنورة بأنه تم تنفيذ الحكم بحق المدعى </w:t>
      </w:r>
      <w:r w:rsidRPr="008A3F53">
        <w:rPr>
          <w:rFonts w:ascii="Traditional Arabic" w:eastAsia="Calibri" w:hAnsi="Traditional Arabic" w:cs="Traditional Arabic"/>
          <w:sz w:val="32"/>
          <w:szCs w:val="32"/>
          <w:shd w:val="clear" w:color="auto" w:fill="FFFFFF"/>
          <w:rtl/>
          <w:lang w:bidi="ar"/>
        </w:rPr>
        <w:lastRenderedPageBreak/>
        <w:t>عليه بالخطاب رقم (296683) وتاريخ 29/4/1439هـ. 3-</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إخلاله بمقتضى نص المادة (11/أ) من نظام الخدمة المدنية التي أوجبت على كل موظف الترفع عما يخل بشرف الوظيفة والكرامة في محل العمل أو خارجه. 4-</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إخلاله بشرط حسن السيرة والسلوك فيمن يشغل الوظيفة العامة وفقاً للمادة (4/د) من نظام الخدمة المدنية. 5-</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مسؤوليته عما صدر منه وفقاً للمادة (15) من نظام الخدمة المدنية. 6-</w:t>
      </w:r>
      <w:r>
        <w:rPr>
          <w:rFonts w:ascii="Traditional Arabic" w:eastAsia="Calibri" w:hAnsi="Traditional Arabic" w:cs="Traditional Arabic" w:hint="cs"/>
          <w:sz w:val="32"/>
          <w:szCs w:val="32"/>
          <w:shd w:val="clear" w:color="auto" w:fill="FFFFFF"/>
          <w:rtl/>
          <w:lang w:bidi="ar"/>
        </w:rPr>
        <w:t xml:space="preserve"> </w:t>
      </w:r>
      <w:r w:rsidRPr="008A3F53">
        <w:rPr>
          <w:rFonts w:ascii="Traditional Arabic" w:eastAsia="Calibri" w:hAnsi="Traditional Arabic" w:cs="Traditional Arabic"/>
          <w:sz w:val="32"/>
          <w:szCs w:val="32"/>
          <w:shd w:val="clear" w:color="auto" w:fill="FFFFFF"/>
          <w:rtl/>
          <w:lang w:bidi="ar"/>
        </w:rPr>
        <w:t>مخالفته أحكام مدونة قواعد السلوك الوظيفي وأخلاقيات الوظيفة العامة. وطلبت جهة الادعاء في ختام صحيفة الادعاء تقرير الجزاء التأديبي المناسب بحق الموظف المدعى عليه وفقاً للمادة (12/ب) من لائحة انتهاء الخدمة، والمادة (32/أولاً) من نظام تأديب الموظفين. وبإحالة القضية لدى الدائرة باشرت نظرها على النحو الموضح في محضرها، وقد سألت الدائرة المدعى عليه عما نسب إليه في قرار الاتهام؟ ذكر أنه قد نفذ الحكم الصادر بحقه، وأنه مرّ بحالة صحية، وقد تجاوزها منذ مدة وندم على ما جرى فيها. ثم قرر الطرفان الاكتفاء بما قدماه؛ بناء على ذلك قررت الدائرة قفل باب المرافعة والحكم في القضية.</w:t>
      </w:r>
    </w:p>
    <w:p w:rsidR="0038744D" w:rsidRPr="008A3F53" w:rsidRDefault="0038744D" w:rsidP="0038744D">
      <w:pPr>
        <w:spacing w:after="0" w:line="240" w:lineRule="auto"/>
        <w:jc w:val="center"/>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lang w:bidi="ar"/>
        </w:rPr>
        <w:t>الأسباب</w:t>
      </w:r>
    </w:p>
    <w:p w:rsidR="0038744D" w:rsidRPr="008A3F53" w:rsidRDefault="0038744D" w:rsidP="0038744D">
      <w:pPr>
        <w:pStyle w:val="a3"/>
        <w:bidi/>
        <w:spacing w:before="0" w:beforeAutospacing="0" w:after="0" w:afterAutospacing="0"/>
        <w:ind w:right="-28"/>
        <w:jc w:val="both"/>
        <w:rPr>
          <w:rFonts w:ascii="Traditional Arabic" w:hAnsi="Traditional Arabic" w:cs="Traditional Arabic"/>
          <w:sz w:val="32"/>
          <w:szCs w:val="32"/>
          <w:shd w:val="clear" w:color="auto" w:fill="FFFFFF"/>
          <w:rtl/>
          <w:lang w:bidi="ar"/>
        </w:rPr>
      </w:pPr>
      <w:r w:rsidRPr="008A3F53">
        <w:rPr>
          <w:rFonts w:ascii="Traditional Arabic" w:eastAsia="Calibri" w:hAnsi="Traditional Arabic" w:cs="Traditional Arabic"/>
          <w:sz w:val="32"/>
          <w:szCs w:val="32"/>
          <w:shd w:val="clear" w:color="auto" w:fill="FFFFFF"/>
          <w:rtl/>
          <w:lang w:bidi="ar"/>
        </w:rPr>
        <w:t>لما كانت جهة الادعاء تهدف من رفع الدعوى إلى الحكم بمعاقبة المدعى عليه وفقاً لنص المادة (32) من نظام تأديب الموظفين وذلك لخروجه عن مقتضى الواجب الوظيفي وإخلاله بشرف وكرامة الوظيفة العامة؛ فإن الدعوى تكون حينئذ من الدعاوى التأديبية والتي تعد من اختصاص المحاكم الإدارية ولائياً طبقاً للمادة (13) في الفقرة (هـ) من نظام ديوان المظالم. ومن اختصاص الدائرة مكانياً، ومحالة لها طبقاً لقرارات رئيس الديوان</w:t>
      </w:r>
      <w:r>
        <w:rPr>
          <w:rFonts w:ascii="Traditional Arabic" w:eastAsia="Calibri" w:hAnsi="Traditional Arabic" w:cs="Traditional Arabic"/>
          <w:sz w:val="32"/>
          <w:szCs w:val="32"/>
          <w:shd w:val="clear" w:color="auto" w:fill="FFFFFF"/>
          <w:rtl/>
          <w:lang w:bidi="ar"/>
        </w:rPr>
        <w:t xml:space="preserve"> المنظمة لذلك. وعن موضوع الدعوى</w:t>
      </w:r>
      <w:r>
        <w:rPr>
          <w:rFonts w:ascii="Traditional Arabic" w:eastAsia="Calibri" w:hAnsi="Traditional Arabic" w:cs="Traditional Arabic" w:hint="cs"/>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 xml:space="preserve"> فلما كان الثابت أن المدعى عليه قد صدر في حقه القرار القضائي رقم (37173680) وتاريخ 26/5/1437هـ، القاضي بما يلي: "أولاً: ثبوت إدانته بتوجيه الاتهام له بالمجاهرة بالإساءة للصحابي الجليل أبي هريرة </w:t>
      </w:r>
      <w:r>
        <w:rPr>
          <w:rFonts w:ascii="Traditional Arabic" w:eastAsia="Calibri" w:hAnsi="Traditional Arabic" w:cs="Traditional Arabic"/>
          <w:sz w:val="32"/>
          <w:szCs w:val="32"/>
          <w:shd w:val="clear" w:color="auto" w:fill="FFFFFF"/>
          <w:lang w:bidi="ar"/>
        </w:rPr>
        <w:sym w:font="AGA Arabesque" w:char="F074"/>
      </w:r>
      <w:r w:rsidRPr="008A3F53">
        <w:rPr>
          <w:rFonts w:ascii="Traditional Arabic" w:eastAsia="Calibri" w:hAnsi="Traditional Arabic" w:cs="Traditional Arabic"/>
          <w:sz w:val="32"/>
          <w:szCs w:val="32"/>
          <w:shd w:val="clear" w:color="auto" w:fill="FFFFFF"/>
          <w:rtl/>
          <w:lang w:bidi="ar"/>
        </w:rPr>
        <w:t xml:space="preserve">، والتشكيك في أحاديث صحيحي البخاري ومسلم في صرح تربوي تعليمي. ثانياً: تعزيره بالسجن مدة ثلاثين (30) يوماً، تحتسب مدة إيقافه على ذمة هذه القضية من مدة السجن المحكوم بها. ثالثاً: جلده ستون (60) جلدة دفعة واحدة. رابعاً: أخذ التعهد عليه بعدم العودة لمثل هذا الفعل وإلا فالعقوبة ستكون مشددة"، وحيث إن القرار القضائي آنف الذكر قد انتهى إلى ثبوت إدانة المدعى عليه بالإساءة للصحابي الجليل أبي هريرة </w:t>
      </w:r>
      <w:r>
        <w:rPr>
          <w:rFonts w:ascii="Traditional Arabic" w:eastAsia="Calibri" w:hAnsi="Traditional Arabic" w:cs="Traditional Arabic"/>
          <w:sz w:val="32"/>
          <w:szCs w:val="32"/>
          <w:shd w:val="clear" w:color="auto" w:fill="FFFFFF"/>
          <w:lang w:bidi="ar"/>
        </w:rPr>
        <w:sym w:font="AGA Arabesque" w:char="F074"/>
      </w:r>
      <w:r w:rsidRPr="008A3F53">
        <w:rPr>
          <w:rFonts w:ascii="Traditional Arabic" w:eastAsia="Calibri" w:hAnsi="Traditional Arabic" w:cs="Traditional Arabic"/>
          <w:sz w:val="32"/>
          <w:szCs w:val="32"/>
          <w:shd w:val="clear" w:color="auto" w:fill="FFFFFF"/>
          <w:rtl/>
          <w:lang w:bidi="ar"/>
        </w:rPr>
        <w:t xml:space="preserve">، والتشكيك في أحاديث صحيحَي البخاري ومسلم، وبما أن المدعى عليه يشغل وظيفة (معلم)، والتي يقتضي منها أن يتحلى شاغلها باحترام مهنة التعليم، وقبل ذلك وجوب احترام مكانة الصحابة رضوان الله عليهم، وأنّ الإساءة إليهم أو إلى أحدهم والمجاهرة بذلك أمرٌ يستوجب منه معاقبة فاعله، وبما أن المدعى عليه قد ثبت منه ذلك قضاءً، وثبت منه أيضاً التشكيك في أحاديث صحيحَي البخاري ومسلم، وقد تلقاها علماء الأمة بالقبول، وأجمعوا على صحتهما؛ الأمر الذي يعد معه المدعى عليه قد أخل إخلالاً جسيماً بمقتضى الواجب الوظيفي من وجوب المحافظة على شرف وكرامة الوظيفة العامة؛ ذلك أن من لوازم قيام الموظف بهذا الواجب أن يتحلى بالأخلاق الفاضلة، وأن يكون مثالاً للمسلم الصالح؛ الأمر الذي تنتهي معه الدائرة </w:t>
      </w:r>
      <w:r w:rsidRPr="008A3F53">
        <w:rPr>
          <w:rFonts w:ascii="Traditional Arabic" w:eastAsia="Calibri" w:hAnsi="Traditional Arabic" w:cs="Traditional Arabic"/>
          <w:sz w:val="32"/>
          <w:szCs w:val="32"/>
          <w:shd w:val="clear" w:color="auto" w:fill="FFFFFF"/>
          <w:rtl/>
          <w:lang w:bidi="ar"/>
        </w:rPr>
        <w:lastRenderedPageBreak/>
        <w:t>إلى ثبوت ارتكاب المدعى عليه ما يخل بمقتضى الواجب الوظيفي، وعدم قيامه بالواجب المنصوص عليه في المادة (11) من اللائحة التنفيذية لنظام الخدمة المدنية والتي نصت على</w:t>
      </w:r>
      <w:r>
        <w:rPr>
          <w:rFonts w:ascii="Traditional Arabic" w:eastAsia="Calibri" w:hAnsi="Traditional Arabic" w:cs="Traditional Arabic" w:hint="cs"/>
          <w:sz w:val="32"/>
          <w:szCs w:val="32"/>
          <w:shd w:val="clear" w:color="auto" w:fill="FFFFFF"/>
          <w:rtl/>
          <w:lang w:bidi="ar"/>
        </w:rPr>
        <w:t xml:space="preserve"> أنه</w:t>
      </w:r>
      <w:r w:rsidRPr="008A3F53">
        <w:rPr>
          <w:rFonts w:ascii="Traditional Arabic" w:eastAsia="Calibri" w:hAnsi="Traditional Arabic" w:cs="Traditional Arabic"/>
          <w:sz w:val="32"/>
          <w:szCs w:val="32"/>
          <w:shd w:val="clear" w:color="auto" w:fill="FFFFFF"/>
          <w:rtl/>
          <w:lang w:bidi="ar"/>
        </w:rPr>
        <w:t>: "يجب على الموظف خاصة أن يترفع عن كل ما يخل بشرف الوظيفة والكرامة سواء كان ذلك في محل العمل أم خارجه". وفي سبيل تقدير الجزاء الملائم لما ارتكبه المدعى عليه؛ فإن الدائرة إعمالاً لنص المادة (34) من نظام تأديب الموظفين تراعي في تقديرها للجزاء ثبوت عدد من الشكاوى التي رفعت على المدعى عليه من تهجمه على إدارة مدرسته وترديد بعض العبارات بطريقة أثارت رعب الطلاب، وبما أنه وفقاً للتقرير الطبي يعاني من اضطراب وجداني (هوس)، وبالأخذ بما أصدرته جهة عمل المدعى عليه بالقرار رقم (35964196) وتاريخ 22/5/1435هـ</w:t>
      </w:r>
      <w:r>
        <w:rPr>
          <w:rFonts w:ascii="Traditional Arabic" w:eastAsia="Calibri" w:hAnsi="Traditional Arabic" w:cs="Traditional Arabic" w:hint="cs"/>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 xml:space="preserve"> والذي يقرر توجيه المدعى عليه إلى العمل في مكتب التربية والتعليم شرق المدينة؛ الأمر الذي تنتهي معه الدائرة في تقديرها إلى معاقبة المتهم بعقوبة الحسم من راتبه ثلاثة أشهر، وتوصي الدائرة بضرورة استمرار إبعاد المدعى عليه عن محيط الطلاب، وعدم إعادته إلى مباشرة التدريس</w:t>
      </w:r>
      <w:r w:rsidRPr="008A3F53">
        <w:rPr>
          <w:rFonts w:ascii="Traditional Arabic" w:hAnsi="Traditional Arabic" w:cs="Traditional Arabic"/>
          <w:sz w:val="32"/>
          <w:szCs w:val="32"/>
          <w:shd w:val="clear" w:color="auto" w:fill="FFFFFF"/>
          <w:rtl/>
          <w:lang w:bidi="ar"/>
        </w:rPr>
        <w:t>.</w:t>
      </w:r>
    </w:p>
    <w:p w:rsidR="0038744D" w:rsidRPr="008A3F53" w:rsidRDefault="0038744D" w:rsidP="0038744D">
      <w:pPr>
        <w:pStyle w:val="a3"/>
        <w:bidi/>
        <w:spacing w:before="0" w:beforeAutospacing="0" w:after="0" w:afterAutospacing="0"/>
        <w:ind w:right="-28"/>
        <w:jc w:val="both"/>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lang w:bidi="ar"/>
        </w:rPr>
        <w:t xml:space="preserve">لذلك حكمت الدائرة: بإدانة (...) بخروجه عن مقتضى الواجب الوظيفي، وتوقيع عقوبة الحسم من راتبه بمقدار ثلاثة أشهر على </w:t>
      </w:r>
      <w:proofErr w:type="gramStart"/>
      <w:r w:rsidRPr="008A3F53">
        <w:rPr>
          <w:rFonts w:ascii="Traditional Arabic" w:hAnsi="Traditional Arabic" w:cs="Traditional Arabic"/>
          <w:b/>
          <w:bCs/>
          <w:sz w:val="32"/>
          <w:szCs w:val="32"/>
          <w:rtl/>
          <w:lang w:bidi="ar"/>
        </w:rPr>
        <w:t>أن لا</w:t>
      </w:r>
      <w:proofErr w:type="gramEnd"/>
      <w:r w:rsidRPr="008A3F53">
        <w:rPr>
          <w:rFonts w:ascii="Traditional Arabic" w:hAnsi="Traditional Arabic" w:cs="Traditional Arabic"/>
          <w:b/>
          <w:bCs/>
          <w:sz w:val="32"/>
          <w:szCs w:val="32"/>
          <w:rtl/>
          <w:lang w:bidi="ar"/>
        </w:rPr>
        <w:t xml:space="preserve"> يزيد مقدار ما يحسم منه في كل شهر عن ثلث الراتب الأساسي له. </w:t>
      </w:r>
    </w:p>
    <w:p w:rsidR="0038744D" w:rsidRDefault="0038744D" w:rsidP="0038744D">
      <w:pPr>
        <w:pStyle w:val="a3"/>
        <w:bidi/>
        <w:spacing w:before="0" w:beforeAutospacing="0" w:after="0" w:afterAutospacing="0"/>
        <w:ind w:right="-28"/>
        <w:jc w:val="both"/>
        <w:rPr>
          <w:rFonts w:ascii="Traditional Arabic" w:hAnsi="Traditional Arabic" w:cs="Traditional Arabic"/>
          <w:sz w:val="32"/>
          <w:szCs w:val="32"/>
          <w:shd w:val="clear" w:color="auto" w:fill="FFFFFF"/>
          <w:rtl/>
          <w:lang w:bidi="ar"/>
        </w:rPr>
      </w:pPr>
      <w:r w:rsidRPr="008A3F53">
        <w:rPr>
          <w:rFonts w:ascii="Traditional Arabic" w:hAnsi="Traditional Arabic" w:cs="Traditional Arabic"/>
          <w:b/>
          <w:bCs/>
          <w:sz w:val="32"/>
          <w:szCs w:val="32"/>
          <w:rtl/>
          <w:lang w:bidi="ar"/>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ind w:right="-28"/>
        <w:jc w:val="both"/>
        <w:rPr>
          <w:rFonts w:ascii="Traditional Arabic" w:hAnsi="Traditional Arabic" w:cs="Traditional Arabic"/>
          <w:sz w:val="32"/>
          <w:szCs w:val="32"/>
          <w:shd w:val="clear" w:color="auto" w:fill="FFFFFF"/>
          <w:rtl/>
          <w:lang w:bidi="ar"/>
        </w:rPr>
      </w:pP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lang w:bidi="ar"/>
        </w:rPr>
        <w:t>حكم محكمة الاستئناف</w:t>
      </w:r>
      <w:r>
        <w:rPr>
          <w:rFonts w:ascii="Traditional Arabic" w:hAnsi="Traditional Arabic" w:cs="Traditional Arabic" w:hint="cs"/>
          <w:b/>
          <w:bCs/>
          <w:sz w:val="32"/>
          <w:szCs w:val="32"/>
          <w:rtl/>
          <w:lang w:bidi="ar"/>
        </w:rPr>
        <w:t>:</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346/6/ق لعام 1439هـ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2065/ق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22/1/1440هـ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تأديب – مدني – دعوى تأديبية – مخالفة داخل العمل – استدراج حدث – </w:t>
      </w:r>
      <w:r w:rsidRPr="008A3F53">
        <w:rPr>
          <w:rFonts w:ascii="Traditional Arabic" w:hAnsi="Traditional Arabic" w:cs="Traditional Arabic"/>
          <w:b/>
          <w:bCs/>
          <w:sz w:val="32"/>
          <w:szCs w:val="32"/>
          <w:rtl/>
          <w:lang w:bidi="ar-EG"/>
        </w:rPr>
        <w:t>الخروج عن مقتضى الواجب الوظيفي –</w:t>
      </w:r>
      <w:r w:rsidRPr="008A3F53">
        <w:rPr>
          <w:rFonts w:ascii="Traditional Arabic" w:hAnsi="Traditional Arabic" w:cs="Traditional Arabic"/>
          <w:b/>
          <w:bCs/>
          <w:sz w:val="32"/>
          <w:szCs w:val="32"/>
          <w:rtl/>
        </w:rPr>
        <w:t xml:space="preserve"> الإخلال بالأمانة الوظيفية – </w:t>
      </w:r>
      <w:r w:rsidRPr="008A3F53">
        <w:rPr>
          <w:rFonts w:ascii="Traditional Arabic" w:hAnsi="Traditional Arabic" w:cs="Traditional Arabic"/>
          <w:b/>
          <w:bCs/>
          <w:sz w:val="32"/>
          <w:szCs w:val="32"/>
          <w:rtl/>
          <w:lang w:bidi="ar-EG"/>
        </w:rPr>
        <w:t>الظروف المخففة والمشددة للعقوبة -</w:t>
      </w:r>
      <w:r w:rsidRPr="008A3F53">
        <w:rPr>
          <w:rFonts w:ascii="Traditional Arabic" w:hAnsi="Traditional Arabic" w:cs="Traditional Arabic"/>
          <w:b/>
          <w:bCs/>
          <w:sz w:val="32"/>
          <w:szCs w:val="32"/>
          <w:rtl/>
        </w:rPr>
        <w:t xml:space="preserve"> تكرار المخالفة – عقوبة الفصل.</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هيئة الرقابة والتحقيق معاقبة المدعى عليه (مساعد صحي) تأديبياً؛ لصدور حكم قضائي بتوجيه التهمة القوية له باستدراج حدث داخل العمل (مستشفى) وفعل مقدمات اللواط به – اعتبار ما قام به المدعى عليه خروجاً عن مقتضى الواجب الوظيفي، ومناقضاً للأمانة الواقعة عليه - تضمن النظام مراعاة تناسب العقوبة التأديبية مع درجة المخالفة المرتكبة، مع اعتبار السوابق والظروف المخففة والمشددة الملابسة للمخالفة – تشديد العقوبة على المدعى عليه؛ نظراً لنوعية المخالفة، ومكان وقوعها وتكرار ارتكابها، ووظيفة مرتكبها، وحال المجني عليه – أثر ذلك: إدانة المدعى عليه، ومعاقبته بعقوبة الفصل</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0"/>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المواد (32، 34، 42) من نظام تأديب الموظفين الصادر بالمرسوم الملكي رقم (م/</w:t>
      </w:r>
      <w:r w:rsidRPr="008A3F53">
        <w:rPr>
          <w:rFonts w:ascii="Traditional Arabic" w:hAnsi="Traditional Arabic" w:cs="Traditional Arabic"/>
          <w:sz w:val="32"/>
          <w:szCs w:val="32"/>
          <w:rtl/>
          <w:lang w:bidi="fa-IR"/>
        </w:rPr>
        <w:t xml:space="preserve">۷) </w:t>
      </w:r>
      <w:r w:rsidRPr="008A3F53">
        <w:rPr>
          <w:rFonts w:ascii="Traditional Arabic" w:hAnsi="Traditional Arabic" w:cs="Traditional Arabic"/>
          <w:sz w:val="32"/>
          <w:szCs w:val="32"/>
          <w:rtl/>
        </w:rPr>
        <w:t>وتاريخ 1/2/1391هـ</w:t>
      </w:r>
      <w:r w:rsidRPr="008A3F53">
        <w:rPr>
          <w:rFonts w:ascii="Traditional Arabic" w:hAnsi="Traditional Arabic" w:cs="Traditional Arabic"/>
          <w:b/>
          <w:bCs/>
          <w:sz w:val="32"/>
          <w:szCs w:val="32"/>
          <w:rtl/>
        </w:rPr>
        <w:t>.</w:t>
      </w:r>
    </w:p>
    <w:p w:rsidR="0038744D" w:rsidRPr="008A3F53" w:rsidRDefault="0038744D" w:rsidP="00F17D4C">
      <w:pPr>
        <w:numPr>
          <w:ilvl w:val="0"/>
          <w:numId w:val="220"/>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(11) من نظام الخدمة المدنية الصادر بالمرسوم الملكي رقم (م/49) وتاريخ 10/7/1397هـ</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color w:val="212121"/>
          <w:sz w:val="32"/>
          <w:szCs w:val="32"/>
          <w:shd w:val="clear" w:color="auto" w:fill="FFFFFF"/>
          <w:rtl/>
        </w:rPr>
        <w:t>تجمل وقائع هذه الدعوى بالقدر اللازم لإصدار الحكم فيها بأن فرع هيئة الرقابة والتحقيق بمنطقة الجوف أقام هذه الدعوى ضد المدعى عليه (...) بموجب قرار الاتهام رقم (6/ت) لعام 1439هـ، والمتضمن أن المدعى عليه بتاريخ 24/7/1434هـ وبدائرة مدينة عرعر بمنطقة الحدود</w:t>
      </w:r>
      <w:r>
        <w:rPr>
          <w:rFonts w:ascii="Traditional Arabic" w:hAnsi="Traditional Arabic" w:cs="Traditional Arabic"/>
          <w:color w:val="212121"/>
          <w:sz w:val="32"/>
          <w:szCs w:val="32"/>
          <w:shd w:val="clear" w:color="auto" w:fill="FFFFFF"/>
          <w:rtl/>
        </w:rPr>
        <w:t xml:space="preserve"> الشمالية حال كونه موظفاً عاماً</w:t>
      </w:r>
      <w:r w:rsidRPr="008A3F53">
        <w:rPr>
          <w:rFonts w:ascii="Traditional Arabic" w:hAnsi="Traditional Arabic" w:cs="Traditional Arabic"/>
          <w:color w:val="212121"/>
          <w:sz w:val="32"/>
          <w:szCs w:val="32"/>
          <w:shd w:val="clear" w:color="auto" w:fill="FFFFFF"/>
          <w:rtl/>
        </w:rPr>
        <w:t xml:space="preserve"> خرج عن مقتضى الواجب الوظيفي وسلك مسلكاً لا يتفق مع حسن السيرة والسلوك وارتكب ما يسيء إلى أخلاقيات الوظيفة العامة، حيث صدر بحقه الصك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 xml:space="preserve">وتاريخ </w:t>
      </w:r>
      <w:r w:rsidRPr="008A3F53">
        <w:rPr>
          <w:rFonts w:ascii="Traditional Arabic" w:hAnsi="Traditional Arabic" w:cs="Traditional Arabic"/>
          <w:color w:val="212121"/>
          <w:sz w:val="32"/>
          <w:szCs w:val="32"/>
          <w:shd w:val="clear" w:color="auto" w:fill="FFFFFF"/>
          <w:rtl/>
          <w:lang w:bidi="fa-IR"/>
        </w:rPr>
        <w:t>16/8/1434هـ</w:t>
      </w:r>
      <w:r w:rsidRPr="008A3F53">
        <w:rPr>
          <w:rFonts w:ascii="Traditional Arabic" w:hAnsi="Traditional Arabic" w:cs="Traditional Arabic"/>
          <w:color w:val="212121"/>
          <w:sz w:val="32"/>
          <w:szCs w:val="32"/>
          <w:shd w:val="clear" w:color="auto" w:fill="FFFFFF"/>
          <w:rtl/>
        </w:rPr>
        <w:t xml:space="preserve"> من المحكمة العامة بعرعر، والمكتسب للصفة القطعية الواجب النفاذ بعد تصديقه من الدائرة الجزائية الثالثة بمحكمة الاستئناف بمنطقة الجوف بقرارها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في قضية تحرش بطفل أثناء عمله بالمستشفى، ووجود سابقة مماثلة على</w:t>
      </w:r>
      <w:r w:rsidRPr="008A3F53">
        <w:rPr>
          <w:rFonts w:ascii="Traditional Arabic" w:hAnsi="Traditional Arabic" w:cs="Traditional Arabic"/>
          <w:sz w:val="32"/>
          <w:szCs w:val="32"/>
          <w:rtl/>
        </w:rPr>
        <w:t xml:space="preserve"> المدعى عليه، </w:t>
      </w:r>
      <w:r w:rsidRPr="008A3F53">
        <w:rPr>
          <w:rFonts w:ascii="Traditional Arabic" w:hAnsi="Traditional Arabic" w:cs="Traditional Arabic"/>
          <w:color w:val="212121"/>
          <w:sz w:val="32"/>
          <w:szCs w:val="32"/>
          <w:shd w:val="clear" w:color="auto" w:fill="FFFFFF"/>
          <w:rtl/>
        </w:rPr>
        <w:t xml:space="preserve">ولعدم وجود دليل ثابت ثبوتاً قطعياً على استدراجه للطفل وفعل مقدمات اللواط به، فقد حكم بسجنه ستة أشهر من تاريخ إيقافه على ذمة التحقيق وجلده تسعين جلدة مفرقة على دفعتين. وقد ساقت الهيئة أدلة الاتهام التالية: 1- ما تضمنه الصك الشرعي آنف الذكر والمتضمن إدانة </w:t>
      </w:r>
      <w:r w:rsidRPr="008A3F53">
        <w:rPr>
          <w:rFonts w:ascii="Traditional Arabic" w:hAnsi="Traditional Arabic" w:cs="Traditional Arabic"/>
          <w:color w:val="212121"/>
          <w:sz w:val="32"/>
          <w:szCs w:val="32"/>
          <w:shd w:val="clear" w:color="auto" w:fill="FFFFFF"/>
          <w:rtl/>
        </w:rPr>
        <w:lastRenderedPageBreak/>
        <w:t xml:space="preserve">المدعى عليه بما نسب إليه. </w:t>
      </w:r>
      <w:r w:rsidRPr="008A3F53">
        <w:rPr>
          <w:rFonts w:ascii="Traditional Arabic" w:hAnsi="Traditional Arabic" w:cs="Traditional Arabic"/>
          <w:color w:val="212121"/>
          <w:sz w:val="32"/>
          <w:szCs w:val="32"/>
          <w:shd w:val="clear" w:color="auto" w:fill="FFFFFF"/>
          <w:rtl/>
          <w:lang w:bidi="fa-IR"/>
        </w:rPr>
        <w:t xml:space="preserve">۲- </w:t>
      </w:r>
      <w:r w:rsidRPr="008A3F53">
        <w:rPr>
          <w:rFonts w:ascii="Traditional Arabic" w:hAnsi="Traditional Arabic" w:cs="Traditional Arabic"/>
          <w:color w:val="212121"/>
          <w:sz w:val="32"/>
          <w:szCs w:val="32"/>
          <w:shd w:val="clear" w:color="auto" w:fill="FFFFFF"/>
          <w:rtl/>
        </w:rPr>
        <w:t>إنفاذ أمر الإمارة بتنفيذ ما تقرر بحق المذكور بموجب الخطاب رقم (</w:t>
      </w:r>
      <w:r w:rsidRPr="008A3F53">
        <w:rPr>
          <w:rFonts w:ascii="Traditional Arabic" w:hAnsi="Traditional Arabic" w:cs="Traditional Arabic"/>
          <w:color w:val="212121"/>
          <w:sz w:val="32"/>
          <w:szCs w:val="32"/>
          <w:shd w:val="clear" w:color="auto" w:fill="FFFFFF"/>
          <w:rtl/>
          <w:lang w:bidi="fa-IR"/>
        </w:rPr>
        <w:t xml:space="preserve">2696) </w:t>
      </w:r>
      <w:r w:rsidRPr="008A3F53">
        <w:rPr>
          <w:rFonts w:ascii="Traditional Arabic" w:hAnsi="Traditional Arabic" w:cs="Traditional Arabic"/>
          <w:color w:val="212121"/>
          <w:sz w:val="32"/>
          <w:szCs w:val="32"/>
          <w:shd w:val="clear" w:color="auto" w:fill="FFFFFF"/>
          <w:rtl/>
        </w:rPr>
        <w:t>وتاريخ 8/3/1435هـ. ٣- إخلال المدعى عليه بنص المادة (11/أ) من نظام الخدمة المدنية التي أوجبت على كل موظف الترفع عن كل ما يخل بشرف الوظيفة والكرامة سواء كان ذلك في محل العمل أو خارجه. 4- إخلاله بشرط حسن السيرة والأخلاق الواجب توفرها فيمن يشغل الوظيفة العامة وفقاً للمادة (4/د) من نظام الخدمة المدنية 5- مسؤوليته عما صدر منه وفقاً للمادة (15) من نظام الخدمة المدنية. 6- مخالفته لأحكام مدونة قواعد السلوك الوظيفي وأخلاقيات الوظيفة العامة الصادرة بقرار مجلس الوزراء رقم (555) وتاريخ 25/12/1437هـ. وطلبت الهيئة من المحكمة الإدارية بمنطقة الجوف تقرير الجزاء التأديبي المناسب وفقاً لنص المادة (</w:t>
      </w:r>
      <w:r w:rsidRPr="008A3F53">
        <w:rPr>
          <w:rFonts w:ascii="Traditional Arabic" w:hAnsi="Traditional Arabic" w:cs="Traditional Arabic"/>
          <w:color w:val="212121"/>
          <w:sz w:val="32"/>
          <w:szCs w:val="32"/>
          <w:shd w:val="clear" w:color="auto" w:fill="FFFFFF"/>
          <w:rtl/>
          <w:lang w:bidi="fa-IR"/>
        </w:rPr>
        <w:t>۱۲/</w:t>
      </w:r>
      <w:r w:rsidRPr="008A3F53">
        <w:rPr>
          <w:rFonts w:ascii="Traditional Arabic" w:hAnsi="Traditional Arabic" w:cs="Traditional Arabic"/>
          <w:color w:val="212121"/>
          <w:sz w:val="32"/>
          <w:szCs w:val="32"/>
          <w:shd w:val="clear" w:color="auto" w:fill="FFFFFF"/>
          <w:rtl/>
        </w:rPr>
        <w:t>ب) من لائحة انتهاء الخدمة، ونص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 من نظام تأديب الموظفين</w:t>
      </w:r>
      <w:r>
        <w:rPr>
          <w:rFonts w:ascii="Traditional Arabic" w:hAnsi="Traditional Arabic" w:cs="Traditional Arabic"/>
          <w:color w:val="212121"/>
          <w:sz w:val="32"/>
          <w:szCs w:val="32"/>
          <w:shd w:val="clear" w:color="auto" w:fill="FFFFFF"/>
          <w:rtl/>
        </w:rPr>
        <w:t>.</w:t>
      </w:r>
      <w:r>
        <w:rPr>
          <w:rFonts w:ascii="Traditional Arabic" w:hAnsi="Traditional Arabic" w:cs="Traditional Arabic" w:hint="cs"/>
          <w:color w:val="212121"/>
          <w:sz w:val="32"/>
          <w:szCs w:val="32"/>
          <w:shd w:val="clear" w:color="auto" w:fill="FFFFFF"/>
          <w:rtl/>
        </w:rPr>
        <w:t xml:space="preserve"> </w:t>
      </w:r>
      <w:r w:rsidRPr="008A3F53">
        <w:rPr>
          <w:rFonts w:ascii="Traditional Arabic" w:hAnsi="Traditional Arabic" w:cs="Traditional Arabic"/>
          <w:color w:val="212121"/>
          <w:sz w:val="32"/>
          <w:szCs w:val="32"/>
          <w:shd w:val="clear" w:color="auto" w:fill="FFFFFF"/>
          <w:rtl/>
        </w:rPr>
        <w:t xml:space="preserve">وبإحالة الدعوى إلى هذه الدائرة حددت لها جلسة بتاريخ 29/3/1439هـ، وأشعر بالموعد طرفا الدعوى، وفي الموعد تلا ممثل الهيئة قرار الاتهام رقم (6/ت) لعام 1439هـ، وبسؤال المدعى عليه عما جاء فيه؟ ذكر أن ما ورد في قرار الاتهام غير صحيح مطلقاً، وأن هذه التهمة مُدبرة له، إلا أنه لا يعرف من يقف خلف تدبير هذه التهمة وهذا ما لديه. فذكر ممثل الهيئة أنه يكتفي بما قدم سابقاً، كما قرر المدعى عليه اكتفاءه، فقررت الدائرة اختصاصها بنظر هذه الدعوى، بعد ذلك قررت الدائرة رفع الجلسة للمداولة، وفي ذات الجلسة صدر الحكم. </w:t>
      </w:r>
    </w:p>
    <w:p w:rsidR="0038744D" w:rsidRPr="008A3F53" w:rsidRDefault="0038744D" w:rsidP="0038744D">
      <w:pPr>
        <w:spacing w:after="0" w:line="240" w:lineRule="auto"/>
        <w:jc w:val="center"/>
        <w:rPr>
          <w:rFonts w:ascii="Traditional Arabic" w:hAnsi="Traditional Arabic" w:cs="Traditional Arabic"/>
          <w:b/>
          <w:bCs/>
          <w:color w:val="212121"/>
          <w:sz w:val="32"/>
          <w:szCs w:val="32"/>
          <w:shd w:val="clear" w:color="auto" w:fill="FFFFFF"/>
          <w:rtl/>
        </w:rPr>
      </w:pPr>
      <w:r w:rsidRPr="008A3F53">
        <w:rPr>
          <w:rFonts w:ascii="Traditional Arabic" w:hAnsi="Traditional Arabic" w:cs="Traditional Arabic"/>
          <w:b/>
          <w:bCs/>
          <w:color w:val="212121"/>
          <w:sz w:val="32"/>
          <w:szCs w:val="32"/>
          <w:shd w:val="clear" w:color="auto" w:fill="FFFFFF"/>
          <w:rtl/>
        </w:rPr>
        <w:t>الأسباب</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color w:val="212121"/>
          <w:sz w:val="32"/>
          <w:szCs w:val="32"/>
          <w:shd w:val="clear" w:color="auto" w:fill="FFFFFF"/>
          <w:rtl/>
        </w:rPr>
        <w:t>لما كان ممثل الادعاء يطلب تقرير الجزاء التأديبي المناسب بحق المدعى عليه وفقاً لنص المادة (</w:t>
      </w:r>
      <w:r w:rsidRPr="008A3F53">
        <w:rPr>
          <w:rFonts w:ascii="Traditional Arabic" w:hAnsi="Traditional Arabic" w:cs="Traditional Arabic"/>
          <w:color w:val="212121"/>
          <w:sz w:val="32"/>
          <w:szCs w:val="32"/>
          <w:shd w:val="clear" w:color="auto" w:fill="FFFFFF"/>
          <w:rtl/>
          <w:lang w:bidi="fa-IR"/>
        </w:rPr>
        <w:t>۱۲/</w:t>
      </w:r>
      <w:r w:rsidRPr="008A3F53">
        <w:rPr>
          <w:rFonts w:ascii="Traditional Arabic" w:hAnsi="Traditional Arabic" w:cs="Traditional Arabic"/>
          <w:color w:val="212121"/>
          <w:sz w:val="32"/>
          <w:szCs w:val="32"/>
          <w:shd w:val="clear" w:color="auto" w:fill="FFFFFF"/>
          <w:rtl/>
        </w:rPr>
        <w:t>ب) من لائحة انتهاء الخدمة، ونص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 من نظام تأديب الموظفين؛ وعليه تعتبر هذه الدعوى من الدعاوى التأديبية التي تختص المحاكم الإدارية ولائياً بنظرها استناداً للمادة (</w:t>
      </w:r>
      <w:r w:rsidRPr="008A3F53">
        <w:rPr>
          <w:rFonts w:ascii="Traditional Arabic" w:hAnsi="Traditional Arabic" w:cs="Traditional Arabic"/>
          <w:color w:val="212121"/>
          <w:sz w:val="32"/>
          <w:szCs w:val="32"/>
          <w:shd w:val="clear" w:color="auto" w:fill="FFFFFF"/>
          <w:rtl/>
          <w:lang w:bidi="fa-IR"/>
        </w:rPr>
        <w:t>۱۳/</w:t>
      </w:r>
      <w:r w:rsidRPr="008A3F53">
        <w:rPr>
          <w:rFonts w:ascii="Traditional Arabic" w:hAnsi="Traditional Arabic" w:cs="Traditional Arabic"/>
          <w:color w:val="212121"/>
          <w:sz w:val="32"/>
          <w:szCs w:val="32"/>
          <w:shd w:val="clear" w:color="auto" w:fill="FFFFFF"/>
          <w:rtl/>
        </w:rPr>
        <w:t>هـ) من نظام ديوان المظالم الصادر بالمرسوم الملكي رقم (</w:t>
      </w:r>
      <w:r w:rsidRPr="008A3F53">
        <w:rPr>
          <w:rFonts w:ascii="Traditional Arabic" w:hAnsi="Traditional Arabic" w:cs="Traditional Arabic"/>
          <w:color w:val="212121"/>
          <w:sz w:val="32"/>
          <w:szCs w:val="32"/>
          <w:shd w:val="clear" w:color="auto" w:fill="FFFFFF"/>
          <w:rtl/>
          <w:lang w:bidi="fa-IR"/>
        </w:rPr>
        <w:t>۷۸/</w:t>
      </w:r>
      <w:r w:rsidRPr="008A3F53">
        <w:rPr>
          <w:rFonts w:ascii="Traditional Arabic" w:hAnsi="Traditional Arabic" w:cs="Traditional Arabic"/>
          <w:color w:val="212121"/>
          <w:sz w:val="32"/>
          <w:szCs w:val="32"/>
          <w:shd w:val="clear" w:color="auto" w:fill="FFFFFF"/>
          <w:rtl/>
        </w:rPr>
        <w:t>م) وتاريخ 19/9/1428هـ والتي نصت على أنه: "تختص المحاكم الإدارية بالفصل في الآتي:</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هـ/ الدعاوى التأديبية التي ترفعها الجهة المختصة". ومن اختصاص</w:t>
      </w:r>
      <w:r w:rsidRPr="008A3F53">
        <w:rPr>
          <w:rFonts w:ascii="Traditional Arabic" w:hAnsi="Traditional Arabic" w:cs="Traditional Arabic"/>
          <w:sz w:val="32"/>
          <w:szCs w:val="32"/>
          <w:rtl/>
        </w:rPr>
        <w:t xml:space="preserve"> </w:t>
      </w:r>
      <w:r w:rsidRPr="008A3F53">
        <w:rPr>
          <w:rFonts w:ascii="Traditional Arabic" w:hAnsi="Traditional Arabic" w:cs="Traditional Arabic"/>
          <w:color w:val="212121"/>
          <w:sz w:val="32"/>
          <w:szCs w:val="32"/>
          <w:shd w:val="clear" w:color="auto" w:fill="FFFFFF"/>
          <w:rtl/>
        </w:rPr>
        <w:t>المحكمة مكانياً استناداً للمادة الثانية من نظام المرافعات أمام ديوان المظالم الصادر بالمرسوم الملكي رقم (م/3) وتاريخ 22/1/1435هـ. ومن اختصاص الدائرة نوعياً استناداً لقرارات معالي رئيس مجلس القضاء الإداري المنظمة لذلك. وأما عن قبول الدعوى؛ فبما أن الدعوى رفعت خلال الأجل المنصوص عليه نظاماً وفقاً للمادة (42) من نظام تأديب الموظفين الصادر بموجب المرسوم الملكي رقم (م/</w:t>
      </w:r>
      <w:r w:rsidRPr="008A3F53">
        <w:rPr>
          <w:rFonts w:ascii="Traditional Arabic" w:hAnsi="Traditional Arabic" w:cs="Traditional Arabic"/>
          <w:color w:val="212121"/>
          <w:sz w:val="32"/>
          <w:szCs w:val="32"/>
          <w:shd w:val="clear" w:color="auto" w:fill="FFFFFF"/>
          <w:rtl/>
          <w:lang w:bidi="fa-IR"/>
        </w:rPr>
        <w:t>۷)</w:t>
      </w:r>
      <w:r w:rsidRPr="008A3F53">
        <w:rPr>
          <w:rFonts w:ascii="Traditional Arabic" w:hAnsi="Traditional Arabic" w:cs="Traditional Arabic"/>
          <w:color w:val="212121"/>
          <w:sz w:val="32"/>
          <w:szCs w:val="32"/>
          <w:shd w:val="clear" w:color="auto" w:fill="FFFFFF"/>
          <w:rtl/>
        </w:rPr>
        <w:t xml:space="preserve"> وتاريخ </w:t>
      </w:r>
      <w:r w:rsidRPr="008A3F53">
        <w:rPr>
          <w:rFonts w:ascii="Traditional Arabic" w:hAnsi="Traditional Arabic" w:cs="Traditional Arabic"/>
          <w:color w:val="212121"/>
          <w:sz w:val="32"/>
          <w:szCs w:val="32"/>
          <w:shd w:val="clear" w:color="auto" w:fill="FFFFFF"/>
          <w:rtl/>
          <w:lang w:bidi="fa-IR"/>
        </w:rPr>
        <w:t>1/2/1391هـ</w:t>
      </w:r>
      <w:r w:rsidRPr="008A3F53">
        <w:rPr>
          <w:rFonts w:ascii="Traditional Arabic" w:hAnsi="Traditional Arabic" w:cs="Traditional Arabic"/>
          <w:color w:val="212121"/>
          <w:sz w:val="32"/>
          <w:szCs w:val="32"/>
          <w:shd w:val="clear" w:color="auto" w:fill="FFFFFF"/>
          <w:rtl/>
        </w:rPr>
        <w:t xml:space="preserve"> والتي نصت على: "تسقط الدعوى التأديبية بمضي عشر سنوات من تاريخ وقوعها وتنقطع هذه المدة بأي إجراء من إجراءات التحقيق أو التأديب وتسري المدة من جديد ابتداء من آخر إجراء</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وإذا تعدد المتهمون فإن انقطاع المدة بالنسبة إلى أحدهم يترتب عليه انقطاعها بالنسبة للباقين..."؛ فتكون حينئذ مقبولة شكلاً. وأما عن موضوع الدعوى</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فحيث إن المدعى عليه يعمل على وظيفة مساعد صحي، الدرجة الثامنة والسبعين، المستوى الأولى بمستشفى العيساوية العام، والثابت أنه صدر في حق المدعى عليه الصك رقم </w:t>
      </w:r>
      <w:r w:rsidRPr="008A3F53">
        <w:rPr>
          <w:rFonts w:ascii="Traditional Arabic" w:hAnsi="Traditional Arabic" w:cs="Traditional Arabic"/>
          <w:color w:val="212121"/>
          <w:sz w:val="32"/>
          <w:szCs w:val="32"/>
          <w:shd w:val="clear" w:color="auto" w:fill="FFFFFF"/>
          <w:rtl/>
        </w:rPr>
        <w:lastRenderedPageBreak/>
        <w:t>(</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وتاريخ 16/8/1434هـ والصادر من المحكمة العامة بمدينة عرعر والذي يقضي بتوجيه التهمة القوية للمدعى عليه بفعل ما تم اتهامه به من استدراج الحدث -الذي قدم لزيارة والده الذي يرقد بالمستشفى- إلى سطح المستشفى وفعل مقدمات اللواط به أثناء مزاولته لعمل مساعد صحي في مستشفى عرعر المركزي، وقضى الحكم أيضاً بمعاقبة المدعى عليه بسجنه لمدة ستة أشهر وجلده تسعين جلدة، وقد تم مصادقة الحكم من محكمة الاستئناف بمنطقة الجوف بقرارها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 xml:space="preserve">وتاريخ 1/2/1435هـ. وحيث إن هذه الجريمة والتي قُضي بتوجيه التهمة القوية للمدعى عليه بفعلها تُعد فعلاً محرماً معاقباً عليها شرعاً، وهي انتكاس للفطرة التي فطر الله </w:t>
      </w:r>
      <w:r w:rsidRPr="008A3F53">
        <w:rPr>
          <w:rFonts w:ascii="Traditional Arabic" w:hAnsi="Traditional Arabic" w:cs="Traditional Arabic"/>
          <w:color w:val="212121"/>
          <w:sz w:val="32"/>
          <w:szCs w:val="32"/>
          <w:shd w:val="clear" w:color="auto" w:fill="FFFFFF"/>
        </w:rPr>
        <w:sym w:font="AGA Arabesque" w:char="F055"/>
      </w:r>
      <w:r w:rsidRPr="008A3F53">
        <w:rPr>
          <w:rFonts w:ascii="Traditional Arabic" w:hAnsi="Traditional Arabic" w:cs="Traditional Arabic"/>
          <w:color w:val="212121"/>
          <w:sz w:val="32"/>
          <w:szCs w:val="32"/>
          <w:shd w:val="clear" w:color="auto" w:fill="FFFFFF"/>
          <w:rtl/>
        </w:rPr>
        <w:t xml:space="preserve"> الناس عليها، ومن فعلها يعتبر ساقط العدالة لا يُستأمن للعمل في المستشفى الذي هو مظنة تكشف عورات المسلمين وهو مكان لتواجد موظفات نساء ومرضى نساء وأطفال مُنوَّمين، وقد جاء في حيثيات الحكم الصادر من المحكمة العامة بعرعر ما نصه: "...حضر المدعي العام وادعى ضد (...) قائلاً في دعواه:</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وبإجراء المواجهة بين الحدث (...) والبالغ من العمر (</w:t>
      </w:r>
      <w:r w:rsidRPr="008A3F53">
        <w:rPr>
          <w:rFonts w:ascii="Traditional Arabic" w:hAnsi="Traditional Arabic" w:cs="Traditional Arabic"/>
          <w:color w:val="212121"/>
          <w:sz w:val="32"/>
          <w:szCs w:val="32"/>
          <w:shd w:val="clear" w:color="auto" w:fill="FFFFFF"/>
          <w:rtl/>
          <w:lang w:bidi="fa-IR"/>
        </w:rPr>
        <w:t xml:space="preserve">۱۱) </w:t>
      </w:r>
      <w:r w:rsidRPr="008A3F53">
        <w:rPr>
          <w:rFonts w:ascii="Traditional Arabic" w:hAnsi="Traditional Arabic" w:cs="Traditional Arabic"/>
          <w:color w:val="212121"/>
          <w:sz w:val="32"/>
          <w:szCs w:val="32"/>
          <w:shd w:val="clear" w:color="auto" w:fill="FFFFFF"/>
          <w:rtl/>
        </w:rPr>
        <w:t>عاماً ويدرس في الصف الخامس الابتدائي، أردني الجنسية، وبين المتهم، ويظهر لي في بداية الأمر صغر سن الحدث وبراءته وطفولته الطاغية، والخجل والأدب يكتنفه، وعبارات الطفولة تظهر جلياً في وجهه وحديثه، والخوف الذي يتسم في</w:t>
      </w:r>
      <w:r w:rsidRPr="008A3F53">
        <w:rPr>
          <w:rFonts w:ascii="Traditional Arabic" w:hAnsi="Traditional Arabic" w:cs="Traditional Arabic"/>
          <w:sz w:val="32"/>
          <w:szCs w:val="32"/>
          <w:rtl/>
        </w:rPr>
        <w:t xml:space="preserve"> </w:t>
      </w:r>
      <w:r w:rsidRPr="008A3F53">
        <w:rPr>
          <w:rFonts w:ascii="Traditional Arabic" w:hAnsi="Traditional Arabic" w:cs="Traditional Arabic"/>
          <w:color w:val="212121"/>
          <w:sz w:val="32"/>
          <w:szCs w:val="32"/>
          <w:shd w:val="clear" w:color="auto" w:fill="FFFFFF"/>
          <w:rtl/>
        </w:rPr>
        <w:t>محياه... وقد انتهى التحقيق إلى اتهام (...) باستدراج الطفل وفعل مقدمات اللواط به؛ للأدلة والقرائن التالية...، فبناء على ما تقدم من الدعوى... وبعد اطلاعي على محضر العرض والتعرّف ومحضر وصف الحالة والمكان ومحضر المواجهة المرفق ومطابقتها لما ذكره المدعي العام؛ ولأن الطفل المشار إليه في الدعوى والذي تعرض للتحرش قد تعرف على المدعى عليه مباشرة، ووصف المكان الذي حصلت فيه الجريمة، ولكون المدعى عليه نفى أن يكون بينه وبين أحد خصومة أو عداوة، مما يُبعد الشك بأن يكون الطفل قد تم استغلاله بادعاء باطل وكيدي ضد المدعى عليه، خصوصاً مع حداثة سن الطفل وعدم إجادة من هم في مثل هذا السن الكذب أو التمثيل أو الادعاء الباطل، وأنه لم ينسب لنفسه أنه تعرض لشيء من هذا التحرش أو الاستدراج إلا أنه قد وقع فعلاً؛ لأن الإنسان لا يرضى أن يجلب لنفسه العار... ونظراً لوجود سابقة على المدعى عليه مماثلة لهذه التهمة، فلذلك كله وبعد التأمل والنظر فإنه لم يثبت لدي ثبوتاً قطعياً إدانة المدعى عليه باستدراج طفل وفعل مقدمات اللواط به أثناء مزاولته لعمله، إل</w:t>
      </w:r>
      <w:r>
        <w:rPr>
          <w:rFonts w:ascii="Traditional Arabic" w:hAnsi="Traditional Arabic" w:cs="Traditional Arabic"/>
          <w:color w:val="212121"/>
          <w:sz w:val="32"/>
          <w:szCs w:val="32"/>
          <w:shd w:val="clear" w:color="auto" w:fill="FFFFFF"/>
          <w:rtl/>
        </w:rPr>
        <w:t>ا أن التهمة القوية تتجه له بذلك</w:t>
      </w:r>
      <w:r w:rsidRPr="008A3F53">
        <w:rPr>
          <w:rFonts w:ascii="Traditional Arabic" w:hAnsi="Traditional Arabic" w:cs="Traditional Arabic"/>
          <w:color w:val="212121"/>
          <w:sz w:val="32"/>
          <w:szCs w:val="32"/>
          <w:shd w:val="clear" w:color="auto" w:fill="FFFFFF"/>
          <w:rtl/>
        </w:rPr>
        <w:t xml:space="preserve">...". وحيث إن ما سبق ذكره يعتبر خروجاً من المدعى عليه على مقتضى الواجب الوظيفي والتي قضت به المادة (11/أ) من نظام الخدمة المدنية الصادر بالمرسوم الملكي رقم (م/49) وتاريخ </w:t>
      </w:r>
      <w:r w:rsidRPr="008A3F53">
        <w:rPr>
          <w:rFonts w:ascii="Traditional Arabic" w:hAnsi="Traditional Arabic" w:cs="Traditional Arabic"/>
          <w:color w:val="212121"/>
          <w:sz w:val="32"/>
          <w:szCs w:val="32"/>
          <w:shd w:val="clear" w:color="auto" w:fill="FFFFFF"/>
          <w:rtl/>
          <w:lang w:bidi="fa-IR"/>
        </w:rPr>
        <w:t>10/7/1397هـ</w:t>
      </w:r>
      <w:r w:rsidRPr="008A3F53">
        <w:rPr>
          <w:rFonts w:ascii="Traditional Arabic" w:hAnsi="Traditional Arabic" w:cs="Traditional Arabic"/>
          <w:color w:val="212121"/>
          <w:sz w:val="32"/>
          <w:szCs w:val="32"/>
          <w:shd w:val="clear" w:color="auto" w:fill="FFFFFF"/>
          <w:rtl/>
        </w:rPr>
        <w:t xml:space="preserve"> والتي نصت على: "أن يترفع الموظف عن كل ما يخل بشرف الوظيفة والكرامة سواءً كان ذلك في محل العمل أو خارجه"، مما يشكل في حقه مخالفة مسلكية يستحق عليها المساءلة والمعاقبة التأديبية، وحيث إن الدائرة وهي في مجال تقدير العقوبة المناسبة بحق المدعى عليه تضع في اعتبارها ما ورد في المادة الرابعة والثلاثين من نظام تأديب الموظفين الصادر بالمرسوم الملكي رقم (م/</w:t>
      </w:r>
      <w:r w:rsidRPr="008A3F53">
        <w:rPr>
          <w:rFonts w:ascii="Traditional Arabic" w:hAnsi="Traditional Arabic" w:cs="Traditional Arabic"/>
          <w:color w:val="212121"/>
          <w:sz w:val="32"/>
          <w:szCs w:val="32"/>
          <w:shd w:val="clear" w:color="auto" w:fill="FFFFFF"/>
          <w:rtl/>
          <w:lang w:bidi="fa-IR"/>
        </w:rPr>
        <w:t xml:space="preserve">۷) </w:t>
      </w:r>
      <w:r w:rsidRPr="008A3F53">
        <w:rPr>
          <w:rFonts w:ascii="Traditional Arabic" w:hAnsi="Traditional Arabic" w:cs="Traditional Arabic"/>
          <w:color w:val="212121"/>
          <w:sz w:val="32"/>
          <w:szCs w:val="32"/>
          <w:shd w:val="clear" w:color="auto" w:fill="FFFFFF"/>
          <w:rtl/>
        </w:rPr>
        <w:t xml:space="preserve">وتاريخ </w:t>
      </w:r>
      <w:r w:rsidRPr="008A3F53">
        <w:rPr>
          <w:rFonts w:ascii="Traditional Arabic" w:hAnsi="Traditional Arabic" w:cs="Traditional Arabic"/>
          <w:color w:val="212121"/>
          <w:sz w:val="32"/>
          <w:szCs w:val="32"/>
          <w:shd w:val="clear" w:color="auto" w:fill="FFFFFF"/>
          <w:rtl/>
          <w:lang w:bidi="fa-IR"/>
        </w:rPr>
        <w:t>1/2/1391هـ</w:t>
      </w:r>
      <w:r w:rsidRPr="008A3F53">
        <w:rPr>
          <w:rFonts w:ascii="Traditional Arabic" w:hAnsi="Traditional Arabic" w:cs="Traditional Arabic"/>
          <w:color w:val="212121"/>
          <w:sz w:val="32"/>
          <w:szCs w:val="32"/>
          <w:shd w:val="clear" w:color="auto" w:fill="FFFFFF"/>
          <w:rtl/>
        </w:rPr>
        <w:t xml:space="preserve"> والتي نصت على أنه: "يراعى في توقيع العقوبة التأديبية أن يكون اختيار العقوبة متناسباً </w:t>
      </w:r>
      <w:r w:rsidRPr="008A3F53">
        <w:rPr>
          <w:rFonts w:ascii="Traditional Arabic" w:hAnsi="Traditional Arabic" w:cs="Traditional Arabic"/>
          <w:color w:val="212121"/>
          <w:sz w:val="32"/>
          <w:szCs w:val="32"/>
          <w:shd w:val="clear" w:color="auto" w:fill="FFFFFF"/>
          <w:rtl/>
        </w:rPr>
        <w:lastRenderedPageBreak/>
        <w:t>مع درجة المخالفة مع اعتبار السوابق والظروف المخفّفة والمشددة الملابسة للمخالفة، وذلك في حدود العقوبات المقررة في هذا النظام"، وبما أن المدعى عليه توجد لديه سابقة جنائية بمحاولة فعل اللواط، وصدر في حقه الحكم الشرعي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وتاريخ 13/2/1421هـ والصادر من المحكمة العامة بمحافظة القريات، والذي يقضي بمعاقبة المدعى عليه بسجنه لمدة ثلاثة أشهر وجلده سبعين جلدة، مما يؤكد استقرار مثل هذا الفعل في نفس المدعى عليه. وعن الظروف الملابسة فإن الفعل الشنيع الذي قُضي بتوجيه التهمة القوية للمدعى عليه بفعله حدث حال كون المدعى عليه يمارس عمله بالمستشفى بطفل حدث ضعيف قدم لزيارة والده الذي أصيب بجلطة؛ فكل هذه الظروف الملابسة لوقوع الجريمة والمخالفة مُشدّدة في إيقاع العقوبة. ولكل ما سبق فإن الدائرة تنتهي إلى معاقبة المدعى عليه وفقاً للعقوبة المنصوص عليها في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w:t>
      </w:r>
      <w:r w:rsidRPr="008A3F53">
        <w:rPr>
          <w:rFonts w:ascii="Traditional Arabic" w:hAnsi="Traditional Arabic" w:cs="Traditional Arabic"/>
          <w:color w:val="212121"/>
          <w:sz w:val="32"/>
          <w:szCs w:val="32"/>
          <w:shd w:val="clear" w:color="auto" w:fill="FFFFFF"/>
          <w:rtl/>
          <w:lang w:bidi="fa-IR"/>
        </w:rPr>
        <w:t xml:space="preserve">5) </w:t>
      </w:r>
      <w:r w:rsidRPr="008A3F53">
        <w:rPr>
          <w:rFonts w:ascii="Traditional Arabic" w:hAnsi="Traditional Arabic" w:cs="Traditional Arabic"/>
          <w:color w:val="212121"/>
          <w:sz w:val="32"/>
          <w:szCs w:val="32"/>
          <w:shd w:val="clear" w:color="auto" w:fill="FFFFFF"/>
          <w:rtl/>
        </w:rPr>
        <w:t>من نظام تأديب الموظفين وفقاً لما ورد في منطوقها.</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لذلك حكمت الدائرة: </w:t>
      </w:r>
      <w:r w:rsidRPr="008A3F53">
        <w:rPr>
          <w:rFonts w:ascii="Traditional Arabic" w:hAnsi="Traditional Arabic" w:cs="Traditional Arabic"/>
          <w:b/>
          <w:bCs/>
          <w:color w:val="212121"/>
          <w:sz w:val="32"/>
          <w:szCs w:val="32"/>
          <w:shd w:val="clear" w:color="auto" w:fill="FFFFFF"/>
          <w:rtl/>
        </w:rPr>
        <w:t>بإدانة المدعى عليه (...) بالخروج عن مقتضى الواجب الوظيفي، ومعاقبته عن ذلك بعقوبة الفصل.</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lang w:bidi="ar-EG"/>
        </w:rPr>
        <w:lastRenderedPageBreak/>
        <w:t>رقم القضية في المحكمة الإدارية 3375 لعام 1439هـ</w:t>
      </w:r>
    </w:p>
    <w:p w:rsidR="0038744D" w:rsidRPr="008A3F53" w:rsidRDefault="0038744D" w:rsidP="0038744D">
      <w:pPr>
        <w:spacing w:after="0" w:line="240" w:lineRule="auto"/>
        <w:jc w:val="both"/>
        <w:rPr>
          <w:rFonts w:ascii="Traditional Arabic" w:hAnsi="Traditional Arabic" w:cs="Traditional Arabic"/>
          <w:b/>
          <w:bCs/>
          <w:sz w:val="32"/>
          <w:szCs w:val="32"/>
          <w:lang w:bidi="ar-EG"/>
        </w:rPr>
      </w:pPr>
      <w:r w:rsidRPr="008A3F53">
        <w:rPr>
          <w:rFonts w:ascii="Traditional Arabic" w:hAnsi="Traditional Arabic" w:cs="Traditional Arabic"/>
          <w:b/>
          <w:bCs/>
          <w:sz w:val="32"/>
          <w:szCs w:val="32"/>
          <w:rtl/>
          <w:lang w:bidi="ar-EG"/>
        </w:rPr>
        <w:t>رقم القضية في محكمة الاستئناف الإدارية 2280/ق لعام 1440هـ</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تاريخ الجلسة 9/5/1440هـ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مدني - دعوى تأديبية - مخالفة خارج العمل – حيازة حبة مخدرة – ارتكاب المخالفة قبل الالتحاق بالوظيفة العامة – انتفاء الخروج عن مقتضى الواجب الوظيفي - عدم نشوء الالتزامات الوظيفية.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lang w:bidi="ar-EG"/>
        </w:rPr>
        <w:t>مطالبة هيئة الرقابة والتحقيق معاقبة المدعى عليه تأديبياً؛ لصدور حكم قضائي بإدانته بحيازة حبة مخدرة بقصد التعاطي – الثابت صدور</w:t>
      </w:r>
      <w:r w:rsidRPr="008A3F53">
        <w:rPr>
          <w:rFonts w:ascii="Traditional Arabic" w:hAnsi="Traditional Arabic" w:cs="Traditional Arabic"/>
          <w:sz w:val="32"/>
          <w:szCs w:val="32"/>
          <w:rtl/>
        </w:rPr>
        <w:t xml:space="preserve"> الحكم القضائي على مخالفة ارتكبها المدعى عليه </w:t>
      </w:r>
      <w:r w:rsidRPr="008A3F53">
        <w:rPr>
          <w:rFonts w:ascii="Traditional Arabic" w:hAnsi="Traditional Arabic" w:cs="Traditional Arabic"/>
          <w:sz w:val="32"/>
          <w:szCs w:val="32"/>
          <w:rtl/>
          <w:lang w:bidi="ar-EG"/>
        </w:rPr>
        <w:t xml:space="preserve">قبل التحاقه بالوظيفة العامة – عدم اعتبار مخالفة المدعى عليه خروجاً عن واجبات الوظيفة؛ لعدم التحاقه بالوظيفة حين ارتكابها، ولعدم نشوء التزاماته الوظيفية بعد – أثر ذلك: </w:t>
      </w:r>
      <w:r w:rsidRPr="008A3F53">
        <w:rPr>
          <w:rFonts w:ascii="Traditional Arabic" w:hAnsi="Traditional Arabic" w:cs="Traditional Arabic"/>
          <w:sz w:val="32"/>
          <w:szCs w:val="32"/>
          <w:rtl/>
        </w:rPr>
        <w:t xml:space="preserve">عدم إدانة المدعى </w:t>
      </w:r>
      <w:r w:rsidRPr="002373D5">
        <w:rPr>
          <w:rFonts w:ascii="Traditional Arabic" w:hAnsi="Traditional Arabic" w:cs="Traditional Arabic"/>
          <w:sz w:val="32"/>
          <w:szCs w:val="32"/>
          <w:rtl/>
        </w:rPr>
        <w:t>عليه.</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8A3F53">
        <w:rPr>
          <w:rFonts w:ascii="Traditional Arabic" w:hAnsi="Traditional Arabic" w:cs="Traditional Arabic"/>
          <w:sz w:val="32"/>
          <w:szCs w:val="32"/>
          <w:shd w:val="clear" w:color="auto" w:fill="FFFFFF"/>
          <w:rtl/>
          <w:lang w:bidi="ar"/>
        </w:rPr>
        <w:t xml:space="preserve">توجز في أن فرع هيئة الرقابة والتحقيق بمنطقة القصيم أقام هذه الدعوى التأديبية بموجب الاتهام رقم (43/ت) لعام 1439هـ، ثم أحيلت إلى هذه الدائرة التي باشرت نظرها، وفيها سألت الدائرة ممثل الهيئة عن دعواه؟ فقرر أنه يطلب معاقبة المدعى عليه وفق قرار الاتهام رقم (52/ت) لعام 1439هـ بموجب المادة (12/ب) من لائحة انتهاء الخدمة، والمادة (32/ أولاً) </w:t>
      </w:r>
      <w:r w:rsidRPr="008A3F53">
        <w:rPr>
          <w:rFonts w:ascii="Traditional Arabic" w:hAnsi="Traditional Arabic" w:cs="Traditional Arabic"/>
          <w:sz w:val="32"/>
          <w:szCs w:val="32"/>
          <w:shd w:val="clear" w:color="auto" w:fill="FFFFFF"/>
          <w:rtl/>
        </w:rPr>
        <w:t>من نظام تأديب الموظفين؛</w:t>
      </w:r>
      <w:r w:rsidRPr="008A3F53">
        <w:rPr>
          <w:rFonts w:ascii="Traditional Arabic" w:hAnsi="Traditional Arabic" w:cs="Traditional Arabic"/>
          <w:sz w:val="32"/>
          <w:szCs w:val="32"/>
          <w:shd w:val="clear" w:color="auto" w:fill="FFFFFF"/>
          <w:rtl/>
          <w:lang w:bidi="ar"/>
        </w:rPr>
        <w:t xml:space="preserve"> وذلك لخروج المدعى عليه عن مقتضى حسن السيرة والسلوك وارتكب ما يسئ للوظيفة والكرامة وأنه صدر بحقه الصك الشرعي القاضي بثبوت إدانته بحيازة حبة واحدة من مادة (الإمفيتامين) المخدرة بقصد التعاطي وحكم عليه بتعزيره بسجنه سبعة أشهر ومنعه من السفر لمدة سنتين. وبعرض ذلك على المدعى عليه، قرر أنه لم يطلع على قرار الاتهام. وعرضت عليه الدائرة قرار الاتهام، وبعد عرضه عليه قرر أن الحكم الصادر بحقه صحيح وشمله العفو الملكي، وأن ما ورد بحقه صحيح، وأن تاريخ الواقعة كان بتاريخ 25/12/1434هـ، وأنه التحق بالوظيفة بتاريخ 27/2/1435هـ، وأن الحكم القضائي الصادر من المحكمة الجزائية صدر بتاريخ 12/8/14</w:t>
      </w:r>
      <w:r>
        <w:rPr>
          <w:rFonts w:ascii="Traditional Arabic" w:hAnsi="Traditional Arabic" w:cs="Traditional Arabic"/>
          <w:sz w:val="32"/>
          <w:szCs w:val="32"/>
          <w:shd w:val="clear" w:color="auto" w:fill="FFFFFF"/>
          <w:rtl/>
          <w:lang w:bidi="ar"/>
        </w:rPr>
        <w:t>35هـ. وبعرض ذلك على ممثل الهيئة</w:t>
      </w:r>
      <w:r w:rsidRPr="008A3F53">
        <w:rPr>
          <w:rFonts w:ascii="Traditional Arabic" w:hAnsi="Traditional Arabic" w:cs="Traditional Arabic"/>
          <w:sz w:val="32"/>
          <w:szCs w:val="32"/>
          <w:shd w:val="clear" w:color="auto" w:fill="FFFFFF"/>
          <w:rtl/>
          <w:lang w:bidi="ar"/>
        </w:rPr>
        <w:t xml:space="preserve"> طلب مهلة للرد. ثم سألت الدائرة ممثل الهيئة هل لديه ما يقدمه؟ فقرر اكتفاءه، ومثله المتهم. فقررت الدائرة رفع الجلسة للمداولة.</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shd w:val="clear" w:color="auto" w:fill="FFFFFF"/>
          <w:lang w:bidi="ar"/>
        </w:rPr>
      </w:pPr>
      <w:r w:rsidRPr="008A3F53">
        <w:rPr>
          <w:rFonts w:ascii="Traditional Arabic" w:hAnsi="Traditional Arabic" w:cs="Traditional Arabic"/>
          <w:sz w:val="32"/>
          <w:szCs w:val="32"/>
          <w:shd w:val="clear" w:color="auto" w:fill="FFFFFF"/>
          <w:rtl/>
          <w:lang w:bidi="ar"/>
        </w:rPr>
        <w:t xml:space="preserve">بعد الاطلاع على أوراق القضية وسماع الدعوى والإجابة، تبين أنها دعوى تأديبية؛ ما ينعقد الاختصاص بنظرها للمحاكم الإدارية بديوان المظالم استناداً للفقرة (هـ) من المادة الثالثة عشرة من نظام ديوان المظالم الصادر بالمرسوم الملكي رقم (م/78) وتاريخ 19/9/1428هـ. وتدخل الدعوى في اختصاص المحكمة </w:t>
      </w:r>
      <w:r w:rsidRPr="008A3F53">
        <w:rPr>
          <w:rFonts w:ascii="Traditional Arabic" w:hAnsi="Traditional Arabic" w:cs="Traditional Arabic"/>
          <w:sz w:val="32"/>
          <w:szCs w:val="32"/>
          <w:shd w:val="clear" w:color="auto" w:fill="FFFFFF"/>
          <w:rtl/>
          <w:lang w:bidi="ar"/>
        </w:rPr>
        <w:lastRenderedPageBreak/>
        <w:t>المكاني طبقاً للمادة الثانية من نظام المرافعات أمام ديوان المظالم الصادر بالمرسوم الملكي رقم (م/3) وتاريخ 22/1/1435هـ. وحيث أسند الادعاء بموجب قرار الاتهام رقم (52/ت) لعام 1439هـ إلى المتهم تهمة الخروج على مقتضى الواجب الوظيفي، وارتكاب ما يسيء إلى سمعة الوظيفة وكرامتها، وسلوك مسلكٍ لا يتفق مع حسن السيرة والأخلاق على ضوء ما هو وارد في قرار الاتهام، ولما كان الفعل المنشئ للدعوى التأديبية هو نفسه الفعل المجرم والمعاقب عليه بموجب الصك القضائي، وحيث قضى الصك الصادر من المحكمة الجزائية ببريدة رقم (...) وتاريخ 12/8/1435هـ بثبوت إدانته بحيازة حبة واحدة من مادة (الإمفيتامين) المخدرة بقصد التعاطي، وحكم عليه بتعزيره بسجنه سبعة أشهر ومنعه من السفر لمدة سنتين، وقد كان هذا الحكم قرر عقوبة كانت حماية للمجتمع ولنفسه، وأما استناد ممثل الهيئة بطلب معاقبته كونه خرج عن مقتضى الواجب الوظيفي بتاريخ 25/12/1434هـ، فالثابت أنه لم يلتحق بالوظيفة حتى تاريخ 27/2/1435هـ، وحيث إن الحكم القضائي الصادر من المحكمة الجزائية على المدعى عليه صدر بتاريخ 12/8/1435هـ وقرر أن المخالفة وقعت بتاريخ 25/12/1434هـ؛ ما ترى معه الدائرة إلى أن المخالفة لم تكن خروجاً على مقتضى الواجبات الوظيفية؛ كون المدعى عليه لم يلتحق بالوظيفة حينئذ في ذلك التاريخ، ولم تنشأ التزاماته بعد؛ ما تنتهي معه الدائرة إلى حكمها المبين أدناه.</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بعدم إدانة (...) في الدعوى المرفوعة من هيئة الرقابة والتحقيق</w:t>
      </w:r>
      <w:r>
        <w:rPr>
          <w:rFonts w:ascii="Traditional Arabic" w:hAnsi="Traditional Arabic" w:cs="Traditional Arabic" w:hint="cs"/>
          <w:b/>
          <w:bCs/>
          <w:sz w:val="32"/>
          <w:szCs w:val="32"/>
          <w:rtl/>
        </w:rPr>
        <w:t xml:space="preserve"> </w:t>
      </w:r>
      <w:r w:rsidRPr="008A3F53">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8A3F53">
        <w:rPr>
          <w:rFonts w:ascii="Traditional Arabic" w:hAnsi="Traditional Arabic" w:cs="Traditional Arabic"/>
          <w:b/>
          <w:bCs/>
          <w:sz w:val="32"/>
          <w:szCs w:val="32"/>
          <w:rtl/>
        </w:rPr>
        <w:t>فرع هيئة الرقابة والتحقيق بمنطقة القصيم برقم (3375)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3256/10/ق لعام 1438هـ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1929/2/س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22/1/1440هـ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مدني - قرارات تأديبية - الخروج عن مقتضى الواجب الوظيفي – تلفظ على موظف - امتناع عن توقيع محضر التحقيق - عقوبة الإنذار - حق الدفاع عن النفس - الخطأ في توصيف المخالفة - انتفاء المخالفة.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 xml:space="preserve">مطالبة المدعية إلغاء قرار المدعى عليها المتضمن معاقبتها بعقوبة الإنذار؛ لتلفظها على زميلتها، وعلى مشرفات المتابعة، ولامتناعها عن توقيع محضر التحقيق – صدور حكم المحكمة الإدارية برفض الدعوى؛ استناداً إلى ثبوت المخالفات على المدعية، وإلى سلطة المدعى عليها في اختيار الجزاءات التأديبية – نظر محكمة الاستئناف للدعوى – تقرير محكمة الاستئناف أن ما صدر من المدعية تجاه زميلتها عبارة عن تعابير لا إرادية تحدث عند الخصام وتندرج في حق الدفاع المشروع؛ ومن ثم لا يعد ذلك مخالفة تستحق العقاب – عدم اعتبار الكلام الصادر من المدعية لمشرفات المتابعة سباً أو شتماً، فضلاً عن عدم ثبوته – عدم صحة معاقبة المدعية عن امتناعها عن التوقيع على محضر التحقيق؛ كون ذلك أمراً عائداً لها، </w:t>
      </w:r>
      <w:r>
        <w:rPr>
          <w:rFonts w:ascii="Traditional Arabic" w:hAnsi="Traditional Arabic" w:cs="Traditional Arabic" w:hint="cs"/>
          <w:sz w:val="32"/>
          <w:szCs w:val="32"/>
          <w:rtl/>
        </w:rPr>
        <w:t>لا</w:t>
      </w:r>
      <w:r w:rsidRPr="008A3F53">
        <w:rPr>
          <w:rFonts w:ascii="Traditional Arabic" w:hAnsi="Traditional Arabic" w:cs="Traditional Arabic"/>
          <w:sz w:val="32"/>
          <w:szCs w:val="32"/>
          <w:rtl/>
        </w:rPr>
        <w:t>سيما مع طلبها صورة من المحضر لمراجعته – أثر ذلك: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1"/>
        </w:numPr>
        <w:spacing w:after="0" w:line="240" w:lineRule="auto"/>
        <w:jc w:val="both"/>
        <w:rPr>
          <w:rFonts w:ascii="Traditional Arabic" w:hAnsi="Traditional Arabic" w:cs="Traditional Arabic"/>
          <w:sz w:val="32"/>
          <w:szCs w:val="32"/>
        </w:rPr>
      </w:pPr>
      <w:r w:rsidRPr="008A3F53">
        <w:rPr>
          <w:rFonts w:ascii="Traditional Arabic" w:hAnsi="Traditional Arabic" w:cs="Traditional Arabic"/>
          <w:sz w:val="32"/>
          <w:szCs w:val="32"/>
          <w:rtl/>
        </w:rPr>
        <w:t>المادة (32) من نظام تأديب الموظفين الصادر بالمرسوم الملكي رقم (م/</w:t>
      </w:r>
      <w:r w:rsidRPr="008A3F53">
        <w:rPr>
          <w:rFonts w:ascii="Traditional Arabic" w:hAnsi="Traditional Arabic" w:cs="Traditional Arabic"/>
          <w:sz w:val="32"/>
          <w:szCs w:val="32"/>
          <w:rtl/>
          <w:lang w:bidi="fa-IR"/>
        </w:rPr>
        <w:t xml:space="preserve">۷) </w:t>
      </w:r>
      <w:r w:rsidRPr="008A3F53">
        <w:rPr>
          <w:rFonts w:ascii="Traditional Arabic" w:hAnsi="Traditional Arabic" w:cs="Traditional Arabic"/>
          <w:sz w:val="32"/>
          <w:szCs w:val="32"/>
          <w:rtl/>
        </w:rPr>
        <w:t>وتاريخ 1/2/1391هـ.</w:t>
      </w:r>
    </w:p>
    <w:p w:rsidR="0038744D" w:rsidRPr="008A3F53" w:rsidRDefault="0038744D" w:rsidP="00F17D4C">
      <w:pPr>
        <w:numPr>
          <w:ilvl w:val="0"/>
          <w:numId w:val="221"/>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(11) من نظام الخدمة المدنية الصادر بالمرسوم الملكي رقم (م/49) وتاريخ 10/7/1397هـ</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Pr>
      </w:pPr>
      <w:r w:rsidRPr="008A3F53">
        <w:rPr>
          <w:rFonts w:ascii="Traditional Arabic" w:hAnsi="Traditional Arabic" w:cs="Traditional Arabic"/>
          <w:color w:val="212121"/>
          <w:sz w:val="32"/>
          <w:szCs w:val="32"/>
          <w:shd w:val="clear" w:color="auto" w:fill="FFFFFF"/>
          <w:rtl/>
        </w:rPr>
        <w:t>تتلخص واقعات هذه الدعوى بالقدر اللازم لإصدار الحكم فيها أن المدعي وكالة تقدم بصحيفة دعوى إلى هذه المحكمة تضمنت: أنه صدر بحق موكلته القرار رقم (</w:t>
      </w:r>
      <w:r w:rsidRPr="008A3F53">
        <w:rPr>
          <w:rFonts w:ascii="Traditional Arabic" w:hAnsi="Traditional Arabic" w:cs="Traditional Arabic"/>
          <w:color w:val="212121"/>
          <w:sz w:val="32"/>
          <w:szCs w:val="32"/>
          <w:shd w:val="clear" w:color="auto" w:fill="FFFFFF"/>
          <w:rtl/>
          <w:lang w:bidi="fa-IR"/>
        </w:rPr>
        <w:t xml:space="preserve">۳۸۱۰۲۰۸۱۷) </w:t>
      </w:r>
      <w:r w:rsidRPr="008A3F53">
        <w:rPr>
          <w:rFonts w:ascii="Traditional Arabic" w:hAnsi="Traditional Arabic" w:cs="Traditional Arabic"/>
          <w:color w:val="212121"/>
          <w:sz w:val="32"/>
          <w:szCs w:val="32"/>
          <w:shd w:val="clear" w:color="auto" w:fill="FFFFFF"/>
          <w:rtl/>
        </w:rPr>
        <w:t>وتاريخ 27/7/1438هـ المتضمن معاقبتها تأديبياً بعقوبة الإنذار، استناداً لنص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أولاً/1) من نظام تأديب الموظفين، مسبباً طعنه بأن القرار الصادر بحق موكلته قد شابه عيب التعسف في استخدام السلطة، طالباً الحكم بإلغاء القرار محل الدعوى. وبقيد الدعوى قضية وإحالتها إلى هذه الدائرة، باشرت نظرها على النحو المبين بمحضر ضبطها، وحددت لها جلسة بتاريخ 8/11/1438هـ، وفيها قدم المدعي وكالة مذكرة أكد فيها</w:t>
      </w:r>
      <w:r w:rsidRPr="008A3F53">
        <w:rPr>
          <w:rFonts w:ascii="Traditional Arabic" w:hAnsi="Traditional Arabic" w:cs="Traditional Arabic"/>
          <w:sz w:val="32"/>
          <w:szCs w:val="32"/>
          <w:rtl/>
        </w:rPr>
        <w:t xml:space="preserve"> </w:t>
      </w:r>
      <w:r w:rsidRPr="008A3F53">
        <w:rPr>
          <w:rFonts w:ascii="Traditional Arabic" w:hAnsi="Traditional Arabic" w:cs="Traditional Arabic"/>
          <w:color w:val="212121"/>
          <w:sz w:val="32"/>
          <w:szCs w:val="32"/>
          <w:shd w:val="clear" w:color="auto" w:fill="FFFFFF"/>
          <w:rtl/>
        </w:rPr>
        <w:t xml:space="preserve">على طلب الحكم بإلغاء قرار المدعى عليها محل الطعن، تسلم ممثل المدعى عليها نسخة منها وطلب أجلاً للاطلاع والرد. وبجلسة 27/12/1438هـ قدم ممثل المدعى عليها مذكرة أرفق بها عدداً من المستندات، ومما جاء في المذكرة أن المدعية تقدمت بشكوى ضد المعلمة (...) على إثر مشادة كلامية حدثت بينهما </w:t>
      </w:r>
      <w:r w:rsidRPr="008A3F53">
        <w:rPr>
          <w:rFonts w:ascii="Traditional Arabic" w:hAnsi="Traditional Arabic" w:cs="Traditional Arabic"/>
          <w:color w:val="212121"/>
          <w:sz w:val="32"/>
          <w:szCs w:val="32"/>
          <w:shd w:val="clear" w:color="auto" w:fill="FFFFFF"/>
          <w:rtl/>
        </w:rPr>
        <w:lastRenderedPageBreak/>
        <w:t>أثناء حضور اجتماع مع قائدة المدرسة وقد ذكرت في شكواها أن المعلمة (...) بصقت عليها أثناء خروج المعلمة (...) من الغرفة، فتم إجراء التحقيق مع جميع الأطراف المعنية، فثبت من خلال التحقيقات قيام المدعية (...) بالتلفظ على المعلمة (...) بعد أن تلفظت هي الأخرى عليها، ثم رفضت المدعية التوقيع على محاضر التحقيق بحجة أنها ترغب في تصوير محاضر التحقيق أو قراءتها لوكيلها، ويعد ذلك خروجاً عن المقتضى الوظيفي، وبناء عليه صدرت عقوبة الإنذار لكل من المدعية (...) والمعلمة (...). كما أشار في مذكرته إلى أن المدعية تقدمت للمحكمة الجزائية بدعوى ضد المعلمة المذكورة، فصدر الصك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وتاريخ 12/8/1437هـ برد دعوى المدعية لعدم ثبوتها، وطلب في ختام مذكرته الحكم برفض الدعوى. تسلم المدعي وكالة نسخة منها وطلب أجلاً للاطلاع والرد. وبجلسة 2/1/1439هـ قدم المدعي وكالة مذكرة أكد فيها على طلبه الحكم بإلغاء قرار المدعى عليها محل الطعن. وبجلسة هذا اليوم قرر طرفا الدعوى الاكتفاء بما سبق تقديمه، فرفعت الجلسة للمداولة، وصدر هذا الحكم محمولاً على ما يلي.</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color w:val="212121"/>
          <w:sz w:val="32"/>
          <w:szCs w:val="32"/>
          <w:shd w:val="clear" w:color="auto" w:fill="FFFFFF"/>
          <w:rtl/>
        </w:rPr>
      </w:pPr>
      <w:r w:rsidRPr="008A3F53">
        <w:rPr>
          <w:rFonts w:ascii="Traditional Arabic" w:hAnsi="Traditional Arabic" w:cs="Traditional Arabic"/>
          <w:color w:val="212121"/>
          <w:sz w:val="32"/>
          <w:szCs w:val="32"/>
          <w:shd w:val="clear" w:color="auto" w:fill="FFFFFF"/>
          <w:rtl/>
        </w:rPr>
        <w:t>وبما أن وكيل المدعية يهدف من إقامة دعواه الحكم بإلغاء قرار مدير عام التعليم بمنطقة مكة المكرمة رقم (</w:t>
      </w:r>
      <w:r w:rsidRPr="008A3F53">
        <w:rPr>
          <w:rFonts w:ascii="Traditional Arabic" w:hAnsi="Traditional Arabic" w:cs="Traditional Arabic"/>
          <w:color w:val="212121"/>
          <w:sz w:val="32"/>
          <w:szCs w:val="32"/>
          <w:shd w:val="clear" w:color="auto" w:fill="FFFFFF"/>
          <w:rtl/>
          <w:lang w:bidi="fa-IR"/>
        </w:rPr>
        <w:t xml:space="preserve">۳۸۱۰۲۰۸۱۷) </w:t>
      </w:r>
      <w:r w:rsidRPr="008A3F53">
        <w:rPr>
          <w:rFonts w:ascii="Traditional Arabic" w:hAnsi="Traditional Arabic" w:cs="Traditional Arabic"/>
          <w:color w:val="212121"/>
          <w:sz w:val="32"/>
          <w:szCs w:val="32"/>
          <w:shd w:val="clear" w:color="auto" w:fill="FFFFFF"/>
          <w:rtl/>
        </w:rPr>
        <w:t>وتاريخ 27/7/1438هـ المتضمن معاقبتها تأديبياً بعقوبة الإنذار استناداً لنص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أولاً/1) من نظام تأديب الموظفين؛ فإن هذه الدعوى تدخل تحت ولاية المحاكم الإدارية استناداً للمادة (</w:t>
      </w:r>
      <w:r w:rsidRPr="008A3F53">
        <w:rPr>
          <w:rFonts w:ascii="Traditional Arabic" w:hAnsi="Traditional Arabic" w:cs="Traditional Arabic"/>
          <w:color w:val="212121"/>
          <w:sz w:val="32"/>
          <w:szCs w:val="32"/>
          <w:shd w:val="clear" w:color="auto" w:fill="FFFFFF"/>
          <w:rtl/>
          <w:lang w:bidi="fa-IR"/>
        </w:rPr>
        <w:t>۱۳/</w:t>
      </w:r>
      <w:r w:rsidRPr="008A3F53">
        <w:rPr>
          <w:rFonts w:ascii="Traditional Arabic" w:hAnsi="Traditional Arabic" w:cs="Traditional Arabic"/>
          <w:color w:val="212121"/>
          <w:sz w:val="32"/>
          <w:szCs w:val="32"/>
          <w:shd w:val="clear" w:color="auto" w:fill="FFFFFF"/>
          <w:rtl/>
        </w:rPr>
        <w:t>ب) من نظام ديوان المظالم الصادر بالمرسوم الملكي رقم (م/</w:t>
      </w:r>
      <w:r w:rsidRPr="008A3F53">
        <w:rPr>
          <w:rFonts w:ascii="Traditional Arabic" w:hAnsi="Traditional Arabic" w:cs="Traditional Arabic"/>
          <w:color w:val="212121"/>
          <w:sz w:val="32"/>
          <w:szCs w:val="32"/>
          <w:shd w:val="clear" w:color="auto" w:fill="FFFFFF"/>
          <w:rtl/>
          <w:lang w:bidi="fa-IR"/>
        </w:rPr>
        <w:t>۷۸)</w:t>
      </w:r>
      <w:r w:rsidRPr="008A3F53">
        <w:rPr>
          <w:rFonts w:ascii="Traditional Arabic" w:hAnsi="Traditional Arabic" w:cs="Traditional Arabic"/>
          <w:color w:val="212121"/>
          <w:sz w:val="32"/>
          <w:szCs w:val="32"/>
          <w:shd w:val="clear" w:color="auto" w:fill="FFFFFF"/>
          <w:rtl/>
        </w:rPr>
        <w:t xml:space="preserve">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كما أنها تدخل في اختصاص المحكمة المكاني وفقاً لأحكام المادة الثانية من نظام المرافعات أمام ديوان المظالم الصادر بالمرسوم الملكي رقم (م/3) وتاريخ </w:t>
      </w:r>
      <w:r w:rsidRPr="008A3F53">
        <w:rPr>
          <w:rFonts w:ascii="Traditional Arabic" w:hAnsi="Traditional Arabic" w:cs="Traditional Arabic"/>
          <w:color w:val="212121"/>
          <w:sz w:val="32"/>
          <w:szCs w:val="32"/>
          <w:shd w:val="clear" w:color="auto" w:fill="FFFFFF"/>
          <w:rtl/>
          <w:lang w:bidi="fa-IR"/>
        </w:rPr>
        <w:t>22/1/1435هـ</w:t>
      </w:r>
      <w:r w:rsidRPr="008A3F53">
        <w:rPr>
          <w:rFonts w:ascii="Traditional Arabic" w:hAnsi="Traditional Arabic" w:cs="Traditional Arabic"/>
          <w:color w:val="212121"/>
          <w:sz w:val="32"/>
          <w:szCs w:val="32"/>
          <w:shd w:val="clear" w:color="auto" w:fill="FFFFFF"/>
          <w:rtl/>
        </w:rPr>
        <w:t>، والمحالة لهذه الدائرة طبقاً لقواعد توزيع القضايا الصادرة بقرار رئيس مجلس القضاء الإداري رقم (44) وتاريخ 3/3/1436هـ. وعن قبول الدعوى شكلاً؛ وحيث نصت الفقرة (4) من المادة الثامنة من نظام المرافعات أمام ديوان المظالم الصادر بالمرسوم الملكي رقم (م/</w:t>
      </w:r>
      <w:r w:rsidRPr="008A3F53">
        <w:rPr>
          <w:rFonts w:ascii="Traditional Arabic" w:hAnsi="Traditional Arabic" w:cs="Traditional Arabic"/>
          <w:color w:val="212121"/>
          <w:sz w:val="32"/>
          <w:szCs w:val="32"/>
          <w:shd w:val="clear" w:color="auto" w:fill="FFFFFF"/>
          <w:rtl/>
          <w:lang w:bidi="fa-IR"/>
        </w:rPr>
        <w:t xml:space="preserve">۳) </w:t>
      </w:r>
      <w:r w:rsidRPr="008A3F53">
        <w:rPr>
          <w:rFonts w:ascii="Traditional Arabic" w:hAnsi="Traditional Arabic" w:cs="Traditional Arabic"/>
          <w:color w:val="212121"/>
          <w:sz w:val="32"/>
          <w:szCs w:val="32"/>
          <w:shd w:val="clear" w:color="auto" w:fill="FFFFFF"/>
          <w:rtl/>
        </w:rPr>
        <w:t>في 22/1/1435هـ على أن يسبق رفع هذه الدعوى التظلم لدى وزارة الخدمة المدنية خلال ستين يوماً من تاريخ العلم به، ثم ترفع هذه الدعوى أمام المحكمة الإدارية خلال ستين يوماً من تاريخ رفض التظلم، أو مضي ستين يوماً دون رد الجهة، ولما كان الثابت من أوراق القضية أن القرار محل الطعن صدر بتاريخ 27/7/1438هـ، وتظلمت المدعية لوزارة الخدمة المدنية بتاريخ 8/8/1438هـ، ثم أقام وكيلها دعواه هذه أمام هذه المحكمة بتاريخ 19/9/1438هـ، فإن الدعوى تكون مقامة خلال الأجل المنصوص عليه نظاماً، وحيث استوفت كافة أوضاعها الشكلية والإجرائية فإنها تكون مقبولة شكلاً. وأما عن موضوع الدعوى</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وحيث إن المدعية صدر بحقها قرار مدير عام التعليم </w:t>
      </w:r>
      <w:r w:rsidRPr="008A3F53">
        <w:rPr>
          <w:rFonts w:ascii="Traditional Arabic" w:hAnsi="Traditional Arabic" w:cs="Traditional Arabic"/>
          <w:color w:val="212121"/>
          <w:sz w:val="32"/>
          <w:szCs w:val="32"/>
          <w:shd w:val="clear" w:color="auto" w:fill="FFFFFF"/>
          <w:rtl/>
        </w:rPr>
        <w:lastRenderedPageBreak/>
        <w:t>بمنطقة مكة المكرمة رقم (</w:t>
      </w:r>
      <w:r w:rsidRPr="008A3F53">
        <w:rPr>
          <w:rFonts w:ascii="Traditional Arabic" w:hAnsi="Traditional Arabic" w:cs="Traditional Arabic"/>
          <w:color w:val="212121"/>
          <w:sz w:val="32"/>
          <w:szCs w:val="32"/>
          <w:shd w:val="clear" w:color="auto" w:fill="FFFFFF"/>
          <w:rtl/>
          <w:lang w:bidi="fa-IR"/>
        </w:rPr>
        <w:t xml:space="preserve">۳۸۱۰۲۰۸۱۷) </w:t>
      </w:r>
      <w:r w:rsidRPr="008A3F53">
        <w:rPr>
          <w:rFonts w:ascii="Traditional Arabic" w:hAnsi="Traditional Arabic" w:cs="Traditional Arabic"/>
          <w:color w:val="212121"/>
          <w:sz w:val="32"/>
          <w:szCs w:val="32"/>
          <w:shd w:val="clear" w:color="auto" w:fill="FFFFFF"/>
          <w:rtl/>
        </w:rPr>
        <w:t>وتاريخ 27/7/1438هـ المتضمن معاقبتها تأديبياً بعقوبة الإنذار استناداً لنص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أولاً/1) من نظام تأديب الموظفين، والتي تنص على أن: "العقوبات التأديبية التي يجوز أن توقع على الموظف هي: أولاً: بالنسبة لموظفي المرتبة العاشرة فما دون أو ما يعادلها: 1-الإنذار"، ورفع وكيل المدعية دعواه هذه طالباً الحكم بإلغاء هذا القرار لما شابه من تعسف في استخدام السلطة. ولما كانت المحاكم الإدارية في جهة القضاء الإداري هي التي تباشر الرقابة القضائية على أعمال السلطة الإدارية، ولذا يكون الفيصل في النزاعات التي تثور بين الإدارة والغير، المرجع فيه الشرع وصحيح النظام. ولما كان من المقرر فقهاً وقضاءً أن سبل الطعن في القرارات الإدارية إنما تتوجه بدعوى اتصاف القرار الإداري بأحد العيوب القادحة فيه أو أكثر، مما يعود عليه بالبطلان، ولما كان القرار محل الدعوى قد انتهى إلى معاقبة المدعية بعقوبة الإنذار استناداً على ما نصت عليه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أولاً/1) من نظام تأديب الموظفين، والتي تنص على أن: "العقوبات التأديبية التي يجوز أن توقع على الموظف هي: أولاً: بالنسبة لموظفي المرتبة العاشرة فما دون أو ما يعادلها: 1-الإنذار"، وأن إيقاعها على المدعية تم بعد التحقيق معها وإقرارها بأنها قالت للمعلمة (...): "أرخي صوتك ولا تشيري بإصبعك بلا قلة أدب"، وباطلاع الدائرة على المستندات المرفقة ضمن أوراق القضية يتبين أنه صدر من المدعية سلوك يخل بنظام العمل، ويسئ إلى سمعة المرفق العام، وأن ذلك ينبئ عما هو كفيل بتكوين مخالفة تأديبية تجاهها وفقاً لما تقضي به المادة (</w:t>
      </w:r>
      <w:r w:rsidRPr="008A3F53">
        <w:rPr>
          <w:rFonts w:ascii="Traditional Arabic" w:hAnsi="Traditional Arabic" w:cs="Traditional Arabic"/>
          <w:color w:val="212121"/>
          <w:sz w:val="32"/>
          <w:szCs w:val="32"/>
          <w:shd w:val="clear" w:color="auto" w:fill="FFFFFF"/>
          <w:rtl/>
          <w:lang w:bidi="fa-IR"/>
        </w:rPr>
        <w:t>۱۱/</w:t>
      </w:r>
      <w:r w:rsidRPr="008A3F53">
        <w:rPr>
          <w:rFonts w:ascii="Traditional Arabic" w:hAnsi="Traditional Arabic" w:cs="Traditional Arabic"/>
          <w:color w:val="212121"/>
          <w:sz w:val="32"/>
          <w:szCs w:val="32"/>
          <w:shd w:val="clear" w:color="auto" w:fill="FFFFFF"/>
          <w:rtl/>
        </w:rPr>
        <w:t>ب) من نظام الخدمة المدنية الناصة على أنه: "يجب على الموظف خاصة: ب- أن يراعي آداب اللياقة في تصرفاته مع الجمهور ورؤسائه وزملائه ومرؤسيه"، ومن ثم يتعين مساءلتها عنها. ولا ينال مما انتهت إليه الدائرة ما قدمه وكيل المدعية من إفادات وشهادات من عدد من العاملات مع المدعية أشير فيها إلى أن المعلمة (...) تهجمت على المدعية وتحاول الوصول إليها دون أن تتحرك المدعية من مكانها، وهذه الإفادات لم تنف ما حدث من المدعية من كلام كانت المدعية قد أقرت به في التحقيق معها، مما لا يغير من حقيقة ما انتهت إليه الدائرة. وبما أن القاعدة العامة أن الجزاءات التأديبية الجائز إيقاعها على الموظف العام متروك للسلطة التأديبية حرية اختيارها بالموازنة بين درجة العقوبة ومدى ملاءمتها لجسامة المخالفة مع مراعاة الظروف المقترنة بها، بحسبان أن تلك العقوبة إنما هي جزاء يمس الموظف بما ينال من حياته الوظيفية، ومن ثم فإنها وسيلة ليس أساسها العقاب كأصل بقدر ما تحمله من معنى تنبيه المخالف وإصلاحه وزجره وردع سواه، حماية للوظيفة العامة وكفالة لحسن سير المرفق العام بانتظام واطراد، وإن الدائرة بعد نظرها يتبين أن فيما نص عليه القرار محل الدعوى بمجازاتها بما نصت عليه المادة (</w:t>
      </w:r>
      <w:r w:rsidRPr="008A3F53">
        <w:rPr>
          <w:rFonts w:ascii="Traditional Arabic" w:hAnsi="Traditional Arabic" w:cs="Traditional Arabic"/>
          <w:color w:val="212121"/>
          <w:sz w:val="32"/>
          <w:szCs w:val="32"/>
          <w:shd w:val="clear" w:color="auto" w:fill="FFFFFF"/>
          <w:rtl/>
          <w:lang w:bidi="fa-IR"/>
        </w:rPr>
        <w:t>۳۲/</w:t>
      </w:r>
      <w:r w:rsidRPr="008A3F53">
        <w:rPr>
          <w:rFonts w:ascii="Traditional Arabic" w:hAnsi="Traditional Arabic" w:cs="Traditional Arabic"/>
          <w:color w:val="212121"/>
          <w:sz w:val="32"/>
          <w:szCs w:val="32"/>
          <w:shd w:val="clear" w:color="auto" w:fill="FFFFFF"/>
          <w:rtl/>
        </w:rPr>
        <w:t xml:space="preserve">أولاً/1) يحقق الغاية المنشودة من التأديب، ولا ترى فيما قدمه وكيل المدعية ما يدل على غلو المدعى عليها أو مجاوزتها للسلطة الممنوحة لها؛ وعليه فإن الدائرة تتجه إزاء ذلك ولكل ما سبق إلى الحكم برفض الدعوى. </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لذلك حكمت الدائرة: برفض الدعوى </w:t>
      </w:r>
      <w:r w:rsidRPr="008A3F53">
        <w:rPr>
          <w:rFonts w:ascii="Traditional Arabic" w:hAnsi="Traditional Arabic" w:cs="Traditional Arabic"/>
          <w:b/>
          <w:bCs/>
          <w:color w:val="212121"/>
          <w:sz w:val="32"/>
          <w:szCs w:val="32"/>
          <w:shd w:val="clear" w:color="auto" w:fill="FFFFFF"/>
          <w:rtl/>
        </w:rPr>
        <w:t>المقامة من (...) ضد وزارة التعليم</w:t>
      </w:r>
      <w:r>
        <w:rPr>
          <w:rFonts w:ascii="Traditional Arabic" w:hAnsi="Traditional Arabic" w:cs="Traditional Arabic" w:hint="cs"/>
          <w:b/>
          <w:bCs/>
          <w:color w:val="212121"/>
          <w:sz w:val="32"/>
          <w:szCs w:val="32"/>
          <w:shd w:val="clear" w:color="auto" w:fill="FFFFFF"/>
          <w:rtl/>
        </w:rPr>
        <w:t xml:space="preserve"> </w:t>
      </w:r>
      <w:r w:rsidRPr="008A3F53">
        <w:rPr>
          <w:rFonts w:ascii="Traditional Arabic" w:hAnsi="Traditional Arabic" w:cs="Traditional Arabic"/>
          <w:b/>
          <w:bCs/>
          <w:color w:val="212121"/>
          <w:sz w:val="32"/>
          <w:szCs w:val="32"/>
          <w:shd w:val="clear" w:color="auto" w:fill="FFFFFF"/>
          <w:rtl/>
        </w:rPr>
        <w:t>/ إدارة التعليم بمنطقة مكة المكرمة.</w:t>
      </w:r>
      <w:r w:rsidRPr="008A3F53">
        <w:rPr>
          <w:rFonts w:ascii="Traditional Arabic" w:hAnsi="Traditional Arabic" w:cs="Traditional Arabic"/>
          <w:color w:val="212121"/>
          <w:sz w:val="32"/>
          <w:szCs w:val="32"/>
          <w:shd w:val="clear" w:color="auto" w:fill="FFFFFF"/>
          <w:rtl/>
        </w:rPr>
        <w:t xml:space="preserve"> </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وقد بنت المحكمة حكمها على: أن القرار محل الدعوى مبني على أن المدعية قالت لزميلتها: "لا تشيري بإصبعك بلا قلة أدب..."، وحيث إن الدفاع عن النفس حق مشروع والتنبيه عن الخطأ من الأمور الواجبة حتى لا تتطور الأمور بين المتنازعين وتأخذ بعداً غير سليم، وكون المدعية نبهت زميلتها ألا تشير لها بإصبعها واعتبرت ذلك من سوء الأدب أثناء الحديث، فإنه لا يعد مخالفة تستحق العقاب، بل إن اعتبر ذلك مخالفة فإن الإشارة بالأصابع أثناء الحديث تعد مخالفة أيضاً، وتكون تعابير الجسم وحركاته محل مؤاخذة للإنسان، وهي أمور لا إرادية تحدث عند الكلام والخصام وتتسع بذلك دائرة المخالفات، وبما أن ما صدر عن المدعية كان بسبب خصام وجدال مع زميلة لها ونبهت زميلتها بعدم الإشارة لها بإصبعها واعتبرت ذلك من سوء الأدب، فإن هذا أمر لا يستحق العقاب ولا يعتبر مخالفة وظيفية يحاسب عنه المرء مسلكياً، وتندرج في حق الدفاع المشروع الذي كفله الشرع والنظام. أما رفضها التوقيع على المحضر؛ فهذا أمر يعود لها ولا يصح معاقبتها عن ذلك الامتناع حتى ولو كان ما دُوِّن هو كلامها، وقد بررت ذلك بطلب الرجوع لوكيلها لقراءة ما دُوِّن في المحضر أو إعطائها صورة منه، ولا يوجد ما يمنع من تحقيق طلبها. وأما تلفظها على مشرفات المتابعة؛ فإن المحكمة لا ترى أن الكلام الذي نسب لها في المحضر يعد سباً أو شتماً، كما لا يوجد ما يثبت أنها قالت ذلك الكلام.</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431/2/ق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8583/2/س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6/6/1440هـ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مدني - قرارات تأديبية - الخروج عن مقتضى الواجب الوظيفي - امتناع عن تنفيذ توجيهات - عقوبة اللوم – الإخلال بضمانة التحقيق – عيب الشكل - تخلف الجهة الإدارية عن الحضور - عبء الإثبات - حيازة المستندات بيد الجهة الإدارية.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المدعى عليها المتضمن معاقبته بعقوبة اللوم؛ لامتناعه عن تنفيذ توجيهات مرجعه – استناد المدعي إلى عدم قيام المدعى عليها بالتحقيق معه – مواجهة المدعي والتحقيق معه عن المخالفة المنسوبة إليه من أهم الضمانات الأساسية التي يجب توفرها، والإخلال بذلك يرتب مخالفةً جوهريةً لإجراء ومصلحة قصدها النظام – عدم حضور المدعى عليها جلسات الترافع أمام المحكمة رغم تبلغها بذلك – تضمن النظام أنه إذا لم تحضر جهة الإدارة أمام المحكمة بعد تبلغها، وكانت المستندات المثبتة للدعوى تحت يدها وحدها، فيتم الفصل في الدعوى إذا قدم المدعي ما يسند دعواه بحسب الظاهر وينبئ على أحقيته فيما يطالب به – الأصل أن محاضر التحقيق تكون تحت يد جهة الإدارة وحدها، وعبء إثباتها يقع على عاتقها – عدم إشارة القرار محل الدعوى إلى قيام المدعى عليها بالتحقيق مع المدعي – أثر ذلك: إلغاء القرار</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pStyle w:val="a3"/>
        <w:numPr>
          <w:ilvl w:val="0"/>
          <w:numId w:val="222"/>
        </w:numPr>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(15) من نظام المرافعات أمام ديوان المظالم الصادر بالمرسوم الملكي رقم (م/3) وتاريخ 22/1/1435هـ.</w:t>
      </w:r>
    </w:p>
    <w:p w:rsidR="0038744D" w:rsidRPr="008A3F53" w:rsidRDefault="0038744D" w:rsidP="00F17D4C">
      <w:pPr>
        <w:pStyle w:val="a3"/>
        <w:numPr>
          <w:ilvl w:val="0"/>
          <w:numId w:val="222"/>
        </w:numPr>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(15/ 5) من اللائحة التنفيذية لنظام المرافعات أمام ديوان المظالم الصادرة بقرار مجلس القضاء الإداري رقم (46/1) وتاريخ 26/12/1435هـ</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eastAsia="Times New Roman" w:hAnsi="Traditional Arabic" w:cs="Traditional Arabic"/>
          <w:sz w:val="32"/>
          <w:szCs w:val="32"/>
          <w:shd w:val="clear" w:color="auto" w:fill="FFFFFF"/>
          <w:rtl/>
          <w:lang w:bidi="ar"/>
        </w:rPr>
      </w:pPr>
      <w:r w:rsidRPr="008A3F53">
        <w:rPr>
          <w:rFonts w:ascii="Traditional Arabic" w:eastAsia="Times New Roman" w:hAnsi="Traditional Arabic" w:cs="Traditional Arabic"/>
          <w:sz w:val="32"/>
          <w:szCs w:val="32"/>
          <w:shd w:val="clear" w:color="auto" w:fill="FFFFFF"/>
          <w:rtl/>
          <w:lang w:bidi="ar"/>
        </w:rPr>
        <w:t xml:space="preserve">بصحيفة دعوى أودعت لدى المحكمة في 18/1/1439هـ، أقام المدعي دعواه طالباً الحكم بإلغاء قرار المدعى عليها رقم (100/7م/47/ج) في 12/10/1438هـ المتضمن: معاقبة المدعي بعقوبة اللوم. وقال شرحاً لأسانيد دعواه: إن المدعى عليها أصدرت قرارها بدعوى رفضه الذهاب إلى مستشفى الملك فهد للكشف على مريض بتاريخ 25/8/1438هـ، وهو أخصائي مناوب بمستشفى العيون ولم يصدر تكليف خطي ليغادر مناوبته، كما أنه لم يتم التحقيق معه بشأن الحادثة. وبإحالة ملف الدعوى إلى الدائرة الإدارية الثالثة عشرة أصدرت قرارها في 24/3/1439هـ بإحالة الدعوى إلى إدارة الدعاوى والأحكام، لإحالتها </w:t>
      </w:r>
      <w:r w:rsidRPr="008A3F53">
        <w:rPr>
          <w:rFonts w:ascii="Traditional Arabic" w:eastAsia="Times New Roman" w:hAnsi="Traditional Arabic" w:cs="Traditional Arabic"/>
          <w:sz w:val="32"/>
          <w:szCs w:val="32"/>
          <w:shd w:val="clear" w:color="auto" w:fill="FFFFFF"/>
          <w:rtl/>
          <w:lang w:bidi="ar"/>
        </w:rPr>
        <w:lastRenderedPageBreak/>
        <w:t>إلى الدائرة المختصة. وبإحالتها إلى الدائرة باشرت نظرها بجلسة 5/6/1439هـ، وفيها أفاد المدعي بأنه قد تبلغ بالقرار في 12/10/1438هـ، ثم تظلم للخدمة المدنية في 28/11/1438هـ، ثم أقام دعواه في 19/1/1439هـ، وتشير الدائرة إلى عدم حضور من يمثل المدعى عليها رغم الكتابة لها بالموعد بالرقم (64083) في 17/4/1439هـ. وبجلسة 11/7/1439هـ تبين عدم حضور من يمثل المدعى عليها رغم الكتابة لها بالموعد بالرقم (110177) في 19/6/1439هـ. وفي جلسة هذا اليوم قررت الدائرة رفع الجلسة للمداولة، ثم أصدرت حكمها هذا علناً مبنياً على التالي.</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Pr>
      </w:pPr>
      <w:r w:rsidRPr="008A3F53">
        <w:rPr>
          <w:rFonts w:ascii="Traditional Arabic" w:hAnsi="Traditional Arabic" w:cs="Traditional Arabic"/>
          <w:sz w:val="32"/>
          <w:szCs w:val="32"/>
          <w:rtl/>
        </w:rPr>
        <w:t xml:space="preserve">لما كان المدعي يطلب الحكم بإلغاء القرار رقم (100/7م/47/ج) في 12/10/1438هـ الصادر من مدير مستشفى العيون بجدة بالإنابة، المتضمن معاقبة المدعي بعقوبة اللوم؛ ومن ثم فإن الدعوى تدخل في اختصاص المحاكم الإدارية وفقاً للمادة (13/ب) من نظام ديوان المظالم الصادر بالمرسوم الملكي رقم (م/78) في 19/9/1428هـ، التي نصت على أن: "تختص المحاكم الإدارية بالفصل في الآتي: ب- دعاوى إلغاء القرارات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أنها تدخل في اختصاص المحكمة مكانياً طبقاً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وتدخل في اختصاص الدائرة وفقاً لقرارات وقواعد الإحالة والتوزيع المنظمة لذلك. أما عن </w:t>
      </w:r>
      <w:r>
        <w:rPr>
          <w:rFonts w:ascii="Traditional Arabic" w:hAnsi="Traditional Arabic" w:cs="Traditional Arabic"/>
          <w:sz w:val="32"/>
          <w:szCs w:val="32"/>
          <w:rtl/>
        </w:rPr>
        <w:t>قبول الدعوى شكلاً</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فإن المدعي قد تبلغ بالقرار في 12/10/1438هـ، ثم تظلم للخدمة المدنية في 28/11/1438هـ، ثم أقام دعواه في 19/1/1439هـ، التي أحيلت إلى الدائرة في 8/4/1439هـ، ولما كانت المادة (8/4) من نظام المرافعات أمام ديوان المظالم الصادر بالمرسوم الملكي رقم (م/3) في 22/1/1435هـ نصت على أنه: "فيما </w:t>
      </w:r>
      <w:r>
        <w:rPr>
          <w:rFonts w:ascii="Traditional Arabic" w:hAnsi="Traditional Arabic" w:cs="Traditional Arabic"/>
          <w:sz w:val="32"/>
          <w:szCs w:val="32"/>
          <w:rtl/>
        </w:rPr>
        <w:t>لم يرد به نص خاص، يجب في الدعوى</w:t>
      </w:r>
      <w:r>
        <w:rPr>
          <w:rFonts w:ascii="Traditional Arabic" w:hAnsi="Traditional Arabic" w:cs="Traditional Arabic" w:hint="cs"/>
          <w:sz w:val="32"/>
          <w:szCs w:val="32"/>
          <w:rtl/>
        </w:rPr>
        <w:t xml:space="preserve"> </w:t>
      </w:r>
      <w:r w:rsidRPr="008A3F53">
        <w:rPr>
          <w:rFonts w:ascii="Traditional Arabic" w:hAnsi="Traditional Arabic" w:cs="Traditional Arabic"/>
          <w:sz w:val="32"/>
          <w:szCs w:val="32"/>
          <w:rtl/>
        </w:rPr>
        <w:t xml:space="preserve">- المنصوص عليها في الفقرة (ب) من المادة (الثالثة عشرة) من نظام ديوان المظالم إن لم </w:t>
      </w:r>
      <w:r>
        <w:rPr>
          <w:rFonts w:ascii="Traditional Arabic" w:hAnsi="Traditional Arabic" w:cs="Traditional Arabic"/>
          <w:sz w:val="32"/>
          <w:szCs w:val="32"/>
          <w:rtl/>
        </w:rPr>
        <w:t>تكن متعلقة بشؤون الخدمة المدنية</w:t>
      </w:r>
      <w:r w:rsidRPr="008A3F53">
        <w:rPr>
          <w:rFonts w:ascii="Traditional Arabic" w:hAnsi="Traditional Arabic" w:cs="Traditional Arabic"/>
          <w:sz w:val="32"/>
          <w:szCs w:val="32"/>
          <w:rtl/>
        </w:rPr>
        <w:t xml:space="preserve">-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ويجب قبل </w:t>
      </w:r>
      <w:r w:rsidRPr="008A3F53">
        <w:rPr>
          <w:rFonts w:ascii="Traditional Arabic" w:hAnsi="Traditional Arabic" w:cs="Traditional Arabic"/>
          <w:sz w:val="32"/>
          <w:szCs w:val="32"/>
          <w:rtl/>
        </w:rPr>
        <w:lastRenderedPageBreak/>
        <w:t>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ومن ثم فإن الدعوى قدمت خلال الأجل المنصوص عليه نظاماً، ما تنتهي معه الدائرة إلى قبولها شكلاً</w:t>
      </w:r>
      <w:r w:rsidRPr="008A3F53">
        <w:rPr>
          <w:rFonts w:ascii="Traditional Arabic" w:hAnsi="Traditional Arabic" w:cs="Traditional Arabic"/>
          <w:sz w:val="32"/>
          <w:szCs w:val="32"/>
        </w:rPr>
        <w:t>.</w:t>
      </w:r>
      <w:r>
        <w:rPr>
          <w:rFonts w:ascii="Traditional Arabic" w:hAnsi="Traditional Arabic" w:cs="Traditional Arabic"/>
          <w:sz w:val="32"/>
          <w:szCs w:val="32"/>
          <w:rtl/>
        </w:rPr>
        <w:t xml:space="preserve"> 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فلما كان غاية ما يرنو إليه المدعي هو الحكم بإلغاء القرار رقم (100/7م/47/ج) في 12/10/1438هـ الصادر من مدير مستشفى العيون بجدة بالإنابة، المتضمن معاقبة المدعي بعقوبة اللوم، وذلك لعدم التحقيق معه</w:t>
      </w:r>
      <w:r w:rsidRPr="008A3F53">
        <w:rPr>
          <w:rFonts w:ascii="Traditional Arabic" w:hAnsi="Traditional Arabic" w:cs="Traditional Arabic"/>
          <w:sz w:val="32"/>
          <w:szCs w:val="32"/>
        </w:rPr>
        <w:t>.</w:t>
      </w:r>
      <w:r w:rsidRPr="008A3F53">
        <w:rPr>
          <w:rFonts w:ascii="Traditional Arabic" w:hAnsi="Traditional Arabic" w:cs="Traditional Arabic"/>
          <w:sz w:val="32"/>
          <w:szCs w:val="32"/>
          <w:rtl/>
        </w:rPr>
        <w:t xml:space="preserve">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باعتبارها من النظام العام، ولما كانت المادة (15/2) من نظام المرافعات أمام ديوان المظالم نصت على أنه: "إذا لم يحضر المدعى عليه، فعلى المحكمة تأجيل نظر الدعوى إلى جلسة تالية يبلغ بها المدعى عليه، فإن لم يحضر فصلت في الدعوى، ويعد الحكم حضوريَّاً"، ولما كانت الدائرة قد كاتبت المدعى عليها لتبليغها بموعد جلسة 5/6/1439هـ بالرقم (64083) في 17/4/1439هـ، ولتبليغها بموعد جلسة 11/7/1439هـ بالرقم (110177) في 19/6/1439هـ، إلا أنه لم يحضر من يمثلها، ولما كانت المادة (15/5) من اللائحة التنفيذية لنظام المرافعات أمام ديوان المظالم نصت على أنه: "في تطبيق الفقرة (2) من هذه المادة إذا كانت المستندات المثبتة للدعوى من طبيعتها أن تكون تحت يد جهة الإدارة وحدها فيتم الفصل في الدعوى إذا قدم المدعي ما يسند دعواه بحسب الظاهر وينبئ عن أحقيته فيما يطالب به، أما إذا كانت المستندات مشتركة بين المدعي وجهة الإدارة، أو كان من طبيعتها أن تكون تحت يد المدعي أو يمكنه الحصول عليها من جهة أُخرى غير المدعى عليها، فلا يكتفى للفصل في الدعوى عدم حضور جهة الإدارة أو عدم الإجابة على الدعوى أو عدم تقديم ما طُلب منها من مستندات"، ولما كانت محاضر التحقيق تكون في الأصل تحت يد جهة الإدارة وحدها، والأصل في إثبات التحقيق يقع على عاتقها، وباطلاع الدائرة على القرار محل الدعوى، فإنه تبين لها عدم الإشارة فيه إلى قيام المدعى عليها بالتحقيق مع المدعي؛ الأمر الذي يقتضي صحة ما دفع به المدعي من عدم التحقيق معه. ولما كان ذلك فإنه ولئن كانت قواعد الشكل والإجراء في إصدار القرار ليست هدفاً في ذاتها أو أمراً لا مندوحة من اتباعه تحت جزاء البطلان الحتمي بحسبانها أشكالاً وإجراءات ابتغى بها النظام مصلحة الأفراد على السواء، إلا أنه يلزم التفريق بين ما كان مؤثراً منها في صحة القرار وما كان بخلافه، ولما كان مواجهة المدعي بالمخالفة المنسوبة إليه يعتبر من الضمانات الأساسية التي يجب توافرها، وذلك بإجراء تحقيق يمكن المدعي من الإحاطة بما </w:t>
      </w:r>
      <w:r w:rsidRPr="008A3F53">
        <w:rPr>
          <w:rFonts w:ascii="Traditional Arabic" w:hAnsi="Traditional Arabic" w:cs="Traditional Arabic"/>
          <w:sz w:val="32"/>
          <w:szCs w:val="32"/>
          <w:rtl/>
        </w:rPr>
        <w:lastRenderedPageBreak/>
        <w:t>أسند إليه ليدلي بأوجه دفاعه، ولما كان المفقود جوهرياً في ذاته يترتب على إهداره تفويت المصلحة التي عني النظام بتأمينها والحيلولة دون المساس بها، ما يعني ثبوت صدور القرار مخالفاً مخالفة جوهرية للإجراء والمصلحة التي قصد المنظم توافرها حال قيام المدعى عليها بما أنيط بها من مهام بالابتعاد عن الريبة في استقامة أعمالها وعدالة موازينها وعنايتها بتحقيق الضمانات الأساسية للأفراد أمام جزاءاتها العامة، ما يكون معه القرار جديراً بالإلغاء قضاءً.</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لذلك حكمت الدائرة: بإلغاء القرار رقم (100/7م/47/ج) في 12/10/1438هـ الصادر عن مدير مستشفى العيون بجدة بالإنابة.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lang w:bidi="ar-EG"/>
        </w:rPr>
        <w:lastRenderedPageBreak/>
        <w:t>رقم القضية في المحكمة الإدارية 5332 لعام 1439هـ</w:t>
      </w:r>
    </w:p>
    <w:p w:rsidR="0038744D" w:rsidRPr="008A3F53" w:rsidRDefault="0038744D" w:rsidP="0038744D">
      <w:pPr>
        <w:spacing w:after="0" w:line="240" w:lineRule="auto"/>
        <w:jc w:val="both"/>
        <w:rPr>
          <w:rFonts w:ascii="Traditional Arabic" w:hAnsi="Traditional Arabic" w:cs="Traditional Arabic"/>
          <w:b/>
          <w:bCs/>
          <w:sz w:val="32"/>
          <w:szCs w:val="32"/>
          <w:lang w:bidi="ar-EG"/>
        </w:rPr>
      </w:pPr>
      <w:r w:rsidRPr="008A3F53">
        <w:rPr>
          <w:rFonts w:ascii="Traditional Arabic" w:hAnsi="Traditional Arabic" w:cs="Traditional Arabic"/>
          <w:b/>
          <w:bCs/>
          <w:sz w:val="32"/>
          <w:szCs w:val="32"/>
          <w:rtl/>
          <w:lang w:bidi="ar-EG"/>
        </w:rPr>
        <w:t>رقم القضية في محكمة الاستئناف الإدارية 10883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تاريخ الجلسة 18/4/1440هـ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مدني - قرارات تأديبية - الخروج عن مقتضى الواجب الوظيفي – نقد في وسيلة إعلامية - إفشاء أسرار العمل - عقوبة الحسم من الراتب - ثبوت المخالفة - ملاءمة</w:t>
      </w:r>
      <w:r w:rsidRPr="008A3F53">
        <w:rPr>
          <w:rFonts w:ascii="Traditional Arabic" w:hAnsi="Traditional Arabic" w:cs="Traditional Arabic"/>
          <w:b/>
          <w:bCs/>
          <w:sz w:val="32"/>
          <w:szCs w:val="32"/>
          <w:rtl/>
        </w:rPr>
        <w:t xml:space="preserve"> العقوبة للمخالفة</w:t>
      </w:r>
      <w:r w:rsidRPr="008A3F53">
        <w:rPr>
          <w:rFonts w:ascii="Traditional Arabic" w:hAnsi="Traditional Arabic" w:cs="Traditional Arabic"/>
          <w:b/>
          <w:bCs/>
          <w:sz w:val="32"/>
          <w:szCs w:val="32"/>
          <w:rtl/>
          <w:lang w:bidi="ar-EG"/>
        </w:rPr>
        <w:t xml:space="preserve"> - نطاق المسؤولية الوظيفية.</w:t>
      </w:r>
    </w:p>
    <w:p w:rsidR="0038744D" w:rsidRPr="008A3F53" w:rsidRDefault="0038744D" w:rsidP="0038744D">
      <w:pPr>
        <w:spacing w:after="0" w:line="240" w:lineRule="auto"/>
        <w:jc w:val="both"/>
        <w:rPr>
          <w:rFonts w:ascii="Traditional Arabic" w:hAnsi="Traditional Arabic" w:cs="Traditional Arabic"/>
          <w:sz w:val="32"/>
          <w:szCs w:val="32"/>
          <w:rtl/>
          <w:lang w:bidi="ar-EG"/>
        </w:rPr>
      </w:pPr>
      <w:r w:rsidRPr="008A3F53">
        <w:rPr>
          <w:rFonts w:ascii="Traditional Arabic" w:hAnsi="Traditional Arabic" w:cs="Traditional Arabic"/>
          <w:sz w:val="32"/>
          <w:szCs w:val="32"/>
          <w:rtl/>
          <w:lang w:bidi="ar-EG"/>
        </w:rPr>
        <w:t xml:space="preserve">مطالبة المدعية إلغاء قرار المدعى عليها المتضمن معاقبتها بعقوبة الحسم من الراتب؛ لتحدثها في قناة فضائية عن مخالفات وأخطاء جهة عملها – تضمن النظام أنه يحظر على الموظف إفشاء الأسرار التي يطلع عليها بحكم وظيفته، كما يحظر عليه توجيه النقد أو اللوم إلى الحكومة بأي وسيلة من وسائل الإعلام – ثبوت ارتكاب المدعية المخالفة المنسوبة إليها، ومناسبة </w:t>
      </w:r>
      <w:r w:rsidRPr="008A3F53">
        <w:rPr>
          <w:rFonts w:ascii="Traditional Arabic" w:hAnsi="Traditional Arabic" w:cs="Traditional Arabic"/>
          <w:sz w:val="32"/>
          <w:szCs w:val="32"/>
          <w:rtl/>
          <w:lang w:bidi="ar"/>
        </w:rPr>
        <w:t xml:space="preserve">العقوبة الصادرة عليها لتلك المخالفة </w:t>
      </w:r>
      <w:r w:rsidRPr="008A3F53">
        <w:rPr>
          <w:rFonts w:ascii="Traditional Arabic" w:hAnsi="Traditional Arabic" w:cs="Traditional Arabic"/>
          <w:sz w:val="32"/>
          <w:szCs w:val="32"/>
          <w:rtl/>
        </w:rPr>
        <w:t xml:space="preserve">– </w:t>
      </w:r>
      <w:r w:rsidRPr="008A3F53">
        <w:rPr>
          <w:rFonts w:ascii="Traditional Arabic" w:hAnsi="Traditional Arabic" w:cs="Traditional Arabic"/>
          <w:sz w:val="32"/>
          <w:szCs w:val="32"/>
          <w:rtl/>
          <w:lang w:bidi="ar-EG"/>
        </w:rPr>
        <w:t>أثر ذلك: رفض الدعوى</w:t>
      </w:r>
      <w:r w:rsidRPr="008A3F53">
        <w:rPr>
          <w:rFonts w:ascii="Traditional Arabic" w:hAnsi="Traditional Arabic" w:cs="Traditional Arabic"/>
          <w:b/>
          <w:bCs/>
          <w:sz w:val="32"/>
          <w:szCs w:val="32"/>
          <w:rtl/>
          <w:lang w:bidi="ar-EG"/>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مستند الحكم</w:t>
      </w:r>
    </w:p>
    <w:p w:rsidR="0038744D" w:rsidRPr="008A3F53" w:rsidRDefault="0038744D" w:rsidP="00F17D4C">
      <w:pPr>
        <w:pStyle w:val="a4"/>
        <w:numPr>
          <w:ilvl w:val="0"/>
          <w:numId w:val="223"/>
        </w:numPr>
        <w:jc w:val="both"/>
        <w:rPr>
          <w:b/>
          <w:bCs/>
        </w:rPr>
      </w:pPr>
      <w:r w:rsidRPr="008A3F53">
        <w:rPr>
          <w:rtl/>
        </w:rPr>
        <w:t>المادة (12) من نظام الخدمة المدنية الصادر بالمرسوم الملكي رقم (م/49) وتاريخ 10/7/1397هـ</w:t>
      </w:r>
      <w:r w:rsidRPr="008A3F53">
        <w:rPr>
          <w:b/>
          <w:bCs/>
          <w:rtl/>
        </w:rPr>
        <w:t>.</w:t>
      </w:r>
    </w:p>
    <w:p w:rsidR="0038744D" w:rsidRPr="008A3F53" w:rsidRDefault="0038744D" w:rsidP="00F17D4C">
      <w:pPr>
        <w:pStyle w:val="a4"/>
        <w:numPr>
          <w:ilvl w:val="0"/>
          <w:numId w:val="223"/>
        </w:numPr>
        <w:jc w:val="both"/>
        <w:rPr>
          <w:b/>
          <w:bCs/>
          <w:rtl/>
        </w:rPr>
      </w:pPr>
      <w:r w:rsidRPr="008A3F53">
        <w:rPr>
          <w:rtl/>
        </w:rPr>
        <w:t>المادتان (1</w:t>
      </w:r>
      <w:r>
        <w:rPr>
          <w:rFonts w:hint="cs"/>
          <w:rtl/>
        </w:rPr>
        <w:t>5</w:t>
      </w:r>
      <w:r w:rsidRPr="008A3F53">
        <w:rPr>
          <w:rtl/>
        </w:rPr>
        <w:t>،1) من لائحة الواجبات الوظيفية الصادرة بقرار وزير الخدمة المدنية رقم (10800/7</w:t>
      </w:r>
      <w:r w:rsidRPr="00C30961">
        <w:rPr>
          <w:rtl/>
        </w:rPr>
        <w:t>03</w:t>
      </w:r>
      <w:r w:rsidRPr="008A3F53">
        <w:rPr>
          <w:rtl/>
        </w:rPr>
        <w:t>) وتاريخ 30/10/1427هـ</w:t>
      </w:r>
      <w:r w:rsidRPr="008A3F53">
        <w:rPr>
          <w:b/>
          <w:bCs/>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shd w:val="clear" w:color="auto" w:fill="FFFFFF"/>
          <w:rtl/>
          <w:lang w:bidi="ar"/>
        </w:rPr>
        <w:t xml:space="preserve">تتلخص وقائع هذه الدعوى بالقدر اللازم لإصدار الحكم فيها بتقدم وكيل المدعية إلى هذه المحكمة بطلب قيد صحيفة دعوى بتاريخ 22/5/1439هـ جاء في مضمونها طلب إلغاء القرار التأديبي رقم (47312) وتاريخ 6/2/1439هـ المتضمن معاقبة موكلته بالحسم من راتبها لمدة خمسة أيام، ذاكراً أنه لم يقع من موكلته ما يستوجب صدور هذا القرار، مشيراً إلى تظلم موكلته من هذا القرار أمام وزارة الخدمة المدنية برقم (24696) وتاريخ 30/3/1439هـ، خاتماً صحيفته بطلب إلغاء هذا القرار لعدم مشروعيته. وبقيدها دعوى تأديبية وإحالتها لهذه الدائرة أجرت ما هو لازم لنظرها وعقدت في سبيل ذلك عدة جلسات جرى فيها سماع الدعوى على النحو الوارد في صحيفتها، وبعرض ذلك على ممثل المدعى عليها وطلب الإجابة قدم مذكرة جوابية ضمنها: أنه تم إجراء التحقيق مع المدعية وإحالة الأوراق إلى هيئة الرقابة والتحقيق بالبرقية رقم (51819) وتاريخ 4/8/1438هـ، وأفادت الهيئة بخطابها رقم (2727/39) وتاريخ 2/2/1439هـ المتضمن بأنه بدراسة الأوراق والتحقيق مع المدعية انتهت الهيئة إلى اقتراح معاقبتها بحسم خمسة أيام تأديبياً وفقاً لموجب المادة (32/أولاً) من نظام تأديب الموظفين؛ وذلك لقاء إخلالها بالواجبات الوظيفية مخالفة بذلك المادة (12/هـ) والمادة (15) من لائحة الواجبات الوظيفية، خاتماً مذكرته بطلب </w:t>
      </w:r>
      <w:r w:rsidRPr="008A3F53">
        <w:rPr>
          <w:rFonts w:ascii="Traditional Arabic" w:hAnsi="Traditional Arabic" w:cs="Traditional Arabic"/>
          <w:sz w:val="32"/>
          <w:szCs w:val="32"/>
          <w:shd w:val="clear" w:color="auto" w:fill="FFFFFF"/>
          <w:rtl/>
          <w:lang w:bidi="ar"/>
        </w:rPr>
        <w:lastRenderedPageBreak/>
        <w:t>رفض الدعوى؛ لكون القرار صدر متوافقاً مع أحكام النظام. وبعرض ذلك على المدعية وطلب الإجابة، طلبت مهلة لتقديمها. وبجلسة لاحقة لم يثبت حضور المدعية، فطلبت الدائرة من ممثل الجهة تقديم التحقيقات التي جرت مع المدعية مع بيان المخالفة المنسوبة لها. وبجلسة لاحقة قدم ممثل الجهة نسخة من الحكم الصادر من هذه المحكمة بخصوص طلب المدعية إلغاء قرار كف يدها والمتضمن انتهاء الخصومة في تلك الدعوى، كما قدم ممثل الجهة تقريراً يحوي خلاصة التحقيقات التي تمت في موضوع المدعية، وباطلاع الدائرة عليه تبين أنه غير معتمد وغير موقع ولم يحمل الصفة الرسمية، فأعادته الدائرة له وطلبت منه تقديم التحقيقات التي تمت مع المدعية، وكذلك التحقيقات التي تمت من قبل هيئة الرقابة والتحقيق، فاستعد بذلك، وأفهمته الدائرة بأنها المهلة الأخيرة. ثم بجلسة لاحقة وبسؤال ممثل الجهة عما لديه؟ ذكر أن جميع أوراق التحقيقات رفعت نسختها الأصلية لهيئة الرقابة والتحقيق ولا يوجد لدى الجهة أي نسخة منها، وخلال الفترة الماضية والجهة تخاطب هيئة الرقابة بتزويدها بهذه النسخ لكن لم يتم ذلك حتى تاريخ هذه الجلسة. فسألت الدائرة المدعية عن المخالفة المنسوبة إليها والصادر على ضوئها القرار؟ ذكرت أنها خرجت في قناة فضائية وتكلمت عن ممارسات وأخطاء ومخالفات تقع في مؤسسة رعاية الفتيات بالرياض التي تعمل فيها. وسألتها الدائرة عن مدى صدور إذن من الجهة للخروج في هذه القناة الفضائية؟ فذكرت أنها لم يصدر لها إذن بذلك. كما سألتها الدائرة عن مدى رفع هذه المخالفات والأخطاء للمسؤولين في المدعى عليها؟ ذكرت أنها رفعتها قبل خروجها في اللقاء قبل ثلاثة أشهر، كما رفعتها لمكتب الوزير قبل اللقاء بأسبوعين. ثم قرر الأطراف الاكتفاء؛ عليه قررت الدائرة رفع الجلسة للمداولة، ثم أصدرت هذا الحكم بعد الدراسة والمداولة.</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ind w:right="-142"/>
        <w:jc w:val="both"/>
        <w:rPr>
          <w:rFonts w:ascii="Traditional Arabic" w:eastAsia="Calibri" w:hAnsi="Traditional Arabic" w:cs="Traditional Arabic"/>
          <w:sz w:val="32"/>
          <w:szCs w:val="32"/>
          <w:shd w:val="clear" w:color="auto" w:fill="FFFFFF"/>
          <w:rtl/>
          <w:lang w:bidi="ar"/>
        </w:rPr>
      </w:pPr>
      <w:r w:rsidRPr="008A3F53">
        <w:rPr>
          <w:rFonts w:ascii="Traditional Arabic" w:eastAsia="Calibri" w:hAnsi="Traditional Arabic" w:cs="Traditional Arabic"/>
          <w:sz w:val="32"/>
          <w:szCs w:val="32"/>
          <w:shd w:val="clear" w:color="auto" w:fill="FFFFFF"/>
          <w:rtl/>
          <w:lang w:bidi="ar"/>
        </w:rPr>
        <w:t>لما كانت المدعية تهدف من إقامتها لهذه الدعوى إلى إلغاء قرار مدير عام الإدارة العامة للموارد البشرية بالمدعى عليها رقم (47312) وتاريخ 6/2/1439هـ المتضمن معاقبة المدعية بالحسم من راتبها لمدة خمسة أيام؛ عليه فإن الدعوى داخلة في اختصاص المحاكم الإدارية ولائياً بناءً على المادة (13/ب) من نظام ديوان المظالم الصادر بالمرسوم الملكي رقم (م/78) وتاريخ 19/9/1428هـ والتي تنص على أن: "تختص المحاكم الإدارية بالفصل في الآتي:</w:t>
      </w:r>
      <w:r>
        <w:rPr>
          <w:rFonts w:ascii="Traditional Arabic" w:eastAsia="Calibri" w:hAnsi="Traditional Arabic" w:cs="Traditional Arabic" w:hint="cs"/>
          <w:sz w:val="32"/>
          <w:szCs w:val="32"/>
          <w:shd w:val="clear" w:color="auto" w:fill="FFFFFF"/>
          <w:rtl/>
          <w:lang w:bidi="ar"/>
        </w:rPr>
        <w:t xml:space="preserve"> </w:t>
      </w:r>
      <w:r>
        <w:rPr>
          <w:rFonts w:ascii="Traditional Arabic" w:eastAsia="Calibri" w:hAnsi="Traditional Arabic" w:cs="Traditional Arabic"/>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وتختص هذه المحكمة بنظرها مكانياً وفق ما نصت عليه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w:t>
      </w:r>
      <w:r>
        <w:rPr>
          <w:rFonts w:ascii="Traditional Arabic" w:eastAsia="Calibri" w:hAnsi="Traditional Arabic" w:cs="Traditional Arabic"/>
          <w:sz w:val="32"/>
          <w:szCs w:val="32"/>
          <w:shd w:val="clear" w:color="auto" w:fill="FFFFFF"/>
          <w:rtl/>
          <w:lang w:bidi="ar"/>
        </w:rPr>
        <w:t>تأديبية". وعن قبول الدعوى شكلاً</w:t>
      </w:r>
      <w:r>
        <w:rPr>
          <w:rFonts w:ascii="Traditional Arabic" w:eastAsia="Calibri" w:hAnsi="Traditional Arabic" w:cs="Traditional Arabic" w:hint="cs"/>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 xml:space="preserve"> فالقرار محل الدعوى </w:t>
      </w:r>
      <w:r w:rsidRPr="008A3F53">
        <w:rPr>
          <w:rFonts w:ascii="Traditional Arabic" w:eastAsia="Calibri" w:hAnsi="Traditional Arabic" w:cs="Traditional Arabic"/>
          <w:sz w:val="32"/>
          <w:szCs w:val="32"/>
          <w:shd w:val="clear" w:color="auto" w:fill="FFFFFF"/>
          <w:rtl/>
          <w:lang w:bidi="ar"/>
        </w:rPr>
        <w:lastRenderedPageBreak/>
        <w:t xml:space="preserve">صدر بتاريخ 6/2/1439هـ، ثم تظلمت منه المدعية أمام وزارة الخدمة المدنية بتاريخ 30/3/1439هـ، ثم تقدمت بطلب قيد هذه الدعوى بتاريخ 22/5/1439هـ؛ الأمر الذي تكون معه الدعوى مقبولة شكلاً؛ لإقامتها خلال المهلة النظامية المشار إليها في الفقرة (4) من المادة الثامنة من نظام المرافعات أمام ديوان المظالم المعدلة بالمرسوم الملكي رقم (م/65) وتاريخ 13/9/1436هـ والتي نصت على أنه: "...يجب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w:t>
      </w:r>
      <w:r>
        <w:rPr>
          <w:rFonts w:ascii="Traditional Arabic" w:eastAsia="Calibri" w:hAnsi="Traditional Arabic" w:cs="Traditional Arabic"/>
          <w:sz w:val="32"/>
          <w:szCs w:val="32"/>
          <w:shd w:val="clear" w:color="auto" w:fill="FFFFFF"/>
          <w:rtl/>
          <w:lang w:bidi="ar"/>
        </w:rPr>
        <w:t>في التظلم...". وعن موضوع الدعوى</w:t>
      </w:r>
      <w:r>
        <w:rPr>
          <w:rFonts w:ascii="Traditional Arabic" w:eastAsia="Calibri" w:hAnsi="Traditional Arabic" w:cs="Traditional Arabic" w:hint="cs"/>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 xml:space="preserve"> فالبين من أوراقها أن القرار المتظلم منه نسب للمدعية مخالفة واجباتها الوظيفية، ولما كانت رقابة القضاء الإداري على قرارات المدعى عليها رقابة مشروعية وذلك بالنظر في كافة ما يتعلق بالقرار والتأكد من سلامته، فلأجل ذلك تنظر الدائرة في المخالفات المنسوبة للمدعية متحققة من وجود الوقائع المستند إليها ومن كونها مخالفة، فأما من حيث تحقق وقوع هذه المخالفات، فالبين بعد اطلاع الدائرة على كامل ملف الدعوى أن المدعية أقرت أمام الدائرة بخروجها في قناة فضائية للحديث عن ممارسات وأخطاء ومخالفات تقع في مؤسسة رعاية الفتيات بالرياض التي تعمل فيها، ولما كان ما صدر من المدعية مخالفاً لواجباتها الوظيفية، حيث نصت المادة (12) من نظام الخدمة المدنية الصادر بالمرسوم الملكي رقم (م/49) وتاريخ 10/7/1397هـ على أنه: "يحظر على الموظف خاصة:</w:t>
      </w:r>
      <w:r>
        <w:rPr>
          <w:rFonts w:ascii="Traditional Arabic" w:eastAsia="Calibri" w:hAnsi="Traditional Arabic" w:cs="Traditional Arabic" w:hint="cs"/>
          <w:sz w:val="32"/>
          <w:szCs w:val="32"/>
          <w:shd w:val="clear" w:color="auto" w:fill="FFFFFF"/>
          <w:rtl/>
          <w:lang w:bidi="ar"/>
        </w:rPr>
        <w:t xml:space="preserve"> </w:t>
      </w:r>
      <w:r>
        <w:rPr>
          <w:rFonts w:ascii="Traditional Arabic" w:eastAsia="Calibri" w:hAnsi="Traditional Arabic" w:cs="Traditional Arabic"/>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هـ- إفشاء الأسرار التي يطلع عليها بحكم وظيفته ولو بعد تركه الخدمة"، كما نصت المادة الأولى من لائحة الواجبات الوظيفية الصادرة بقرار وزير الخدمة المدنية رقم (10800/703) وتاريخ 30/10/1427هـ على أنه: "يحظر على الموظف توجيه النقد أو اللوم إلى الحكومة بأية وسيلة من وسائل الإعلام المحلية أو الخارجية"، كما نصت المادة (15) من لائحة الواجبات الوظيفية على أن: "كل موظف مسؤول عما يصدر عنه ومسؤول عن حسن سير العمل في حدود اختصاصه"؛ الأمر الذي تنتهي معه الدائرة إلى أن المخالفة المنسوبة للمدعية صحيحة وثابتة في حقها ومخالفة للنظام؛ الأمر الذي تكون معه دعوى المدعية بطلب إلغاء القرار محل الطعن حريةً بالرفض؛ لعدم تأسيسها على سند صحيح، ولسلامة القرار محل الطعن من العيوب الموجبة لإلغائه، ولكون العقوبة الصادرة على المدعية مناسبة للمخالفة المنسوبة إليها.</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برفض الدعوى رقم (5332) لعام 1439هـ المقامة من (...) ضد وزارة العمل والتنمية الاجتماعية.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eastAsia="SimSun" w:hAnsi="Traditional Arabic" w:cs="Traditional Arabic"/>
          <w:b/>
          <w:bCs/>
          <w:sz w:val="32"/>
          <w:szCs w:val="32"/>
          <w:lang w:eastAsia="zh-CN"/>
        </w:rPr>
      </w:pPr>
      <w:r w:rsidRPr="008A3F53">
        <w:rPr>
          <w:rFonts w:ascii="Traditional Arabic" w:eastAsia="SimSun" w:hAnsi="Traditional Arabic" w:cs="Traditional Arabic"/>
          <w:b/>
          <w:bCs/>
          <w:sz w:val="32"/>
          <w:szCs w:val="32"/>
          <w:rtl/>
          <w:lang w:eastAsia="zh-CN"/>
        </w:rPr>
        <w:t xml:space="preserve">حكم محكمة الاستئناف: </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 xml:space="preserve">حكمت المحكمة </w:t>
      </w:r>
      <w:r w:rsidRPr="008A3F53">
        <w:rPr>
          <w:rFonts w:ascii="Traditional Arabic" w:eastAsia="SimSun" w:hAnsi="Traditional Arabic" w:cs="Traditional Arabic"/>
          <w:b/>
          <w:bCs/>
          <w:sz w:val="32"/>
          <w:szCs w:val="32"/>
          <w:rtl/>
          <w:lang w:eastAsia="zh-CN"/>
        </w:rPr>
        <w:t>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10347/2/ق لعام 1437هـ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651/2/س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18/1/1440هـ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مدني - قرارات تأديبية - الخروج عن مقتضى الواجب الوظيفي – تصرف بأموال مزاد – نقص عهدة – فقدان قطع ثمينة – عقوبة الفصل – التصرف بالمال العام لمصلحة العمل – وجوب استئذان صاحب الصلاحية - إنكار – انتفاء البينة - انتفاء بعض المخالفات – ملاءمة العقوبة للمخالفة – نطاق المخالفة الوظيفية.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المدعى عليها المتضمن معاقبته بعقوبة الفصل؛ لتصرفه بأموال مزاد تابع لها دون وجه حق، ولوجود فروقات نقدية في مبالغ مسلمة إليه، ولفقدان قطع ثمينة بمكتبه – صدور حكم المحكمة الإدارية برفض الدعوى؛ استناداً إلى أن تصرف المدعي بالمال العام دون تفويض يعد فضولاً واغتصاباً منه للسلطة، ومخالفةً مسلكيةً تستوجب المساءلة التأديبية، وإلى أن إيقاع الجزاءات التأديبية من سلطة المدعى عليها التقديرية – نظر محكمة الاستئناف للدعوى – تقرير محكمة الاستئناف أن تصرف المدعي بالأموال كان لأشياء متعلقة بالعمل، وأن ذلك لا يعد اختلاساً أو تفريطاً أو تحقيقاً لمنافع شخصية من قبل المدعي، وإنما اجتهاداً منه كان ينبغي عليه الاستئذان من مرجعه حياله – إنكار المدعي استلام المبالغ المدعى تسليمها إياه، وعدم تقديم المدعى عليها ما يثبت تلك الدعوى – ثبوت استلام لجنة الجرد القطع الثمينة المدعى فقدانها في مكتب المدعي – عدم ثبوت بعض المخالفات على المدعي، وعدم استحقاقه عقوبة الفصل عن المخالفة الثابتة عليه - أثر ذلك: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4"/>
        </w:numPr>
        <w:spacing w:after="0" w:line="240" w:lineRule="auto"/>
        <w:jc w:val="both"/>
        <w:rPr>
          <w:rFonts w:ascii="Traditional Arabic" w:hAnsi="Traditional Arabic" w:cs="Traditional Arabic"/>
          <w:sz w:val="32"/>
          <w:szCs w:val="32"/>
        </w:rPr>
      </w:pPr>
      <w:r w:rsidRPr="008A3F53">
        <w:rPr>
          <w:rFonts w:ascii="Traditional Arabic" w:hAnsi="Traditional Arabic" w:cs="Traditional Arabic"/>
          <w:sz w:val="32"/>
          <w:szCs w:val="32"/>
          <w:rtl/>
        </w:rPr>
        <w:t>المواد (29، 32، 34) من نظام تأديب الموظفين الصادر بالمرسوم الملكي رقم (م/</w:t>
      </w:r>
      <w:r w:rsidRPr="008A3F53">
        <w:rPr>
          <w:rFonts w:ascii="Traditional Arabic" w:hAnsi="Traditional Arabic" w:cs="Traditional Arabic"/>
          <w:sz w:val="32"/>
          <w:szCs w:val="32"/>
          <w:rtl/>
          <w:lang w:bidi="fa-IR"/>
        </w:rPr>
        <w:t xml:space="preserve">۷) </w:t>
      </w:r>
      <w:r w:rsidRPr="008A3F53">
        <w:rPr>
          <w:rFonts w:ascii="Traditional Arabic" w:hAnsi="Traditional Arabic" w:cs="Traditional Arabic"/>
          <w:sz w:val="32"/>
          <w:szCs w:val="32"/>
          <w:rtl/>
        </w:rPr>
        <w:t>وتاريخ 1/2/1391هـ.</w:t>
      </w:r>
    </w:p>
    <w:p w:rsidR="0038744D" w:rsidRPr="008A3F53" w:rsidRDefault="0038744D" w:rsidP="00F17D4C">
      <w:pPr>
        <w:numPr>
          <w:ilvl w:val="0"/>
          <w:numId w:val="224"/>
        </w:numPr>
        <w:spacing w:after="0" w:line="240" w:lineRule="auto"/>
        <w:jc w:val="both"/>
        <w:rPr>
          <w:rFonts w:ascii="Traditional Arabic" w:hAnsi="Traditional Arabic" w:cs="Traditional Arabic"/>
          <w:sz w:val="32"/>
          <w:szCs w:val="32"/>
        </w:rPr>
      </w:pPr>
      <w:r w:rsidRPr="008A3F53">
        <w:rPr>
          <w:rFonts w:ascii="Traditional Arabic" w:hAnsi="Traditional Arabic" w:cs="Traditional Arabic"/>
          <w:sz w:val="32"/>
          <w:szCs w:val="32"/>
          <w:rtl/>
        </w:rPr>
        <w:t>المرسوم الملكي رقم (م/15) وتاريخ 10/6/1419هـ، بشأن منح رئيس مجلس إدارة المؤسسة العامة للخطوط الجوية العربية السعودية سلطة إيقاع عقوبة الفصل على أي من موظفي المؤسسة إذا ارتكب مخالفة تستوجب ذلك.</w:t>
      </w:r>
    </w:p>
    <w:p w:rsidR="0038744D" w:rsidRPr="008A3F53" w:rsidRDefault="0038744D" w:rsidP="00F17D4C">
      <w:pPr>
        <w:numPr>
          <w:ilvl w:val="0"/>
          <w:numId w:val="224"/>
        </w:num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t>الماد</w:t>
      </w:r>
      <w:r>
        <w:rPr>
          <w:rFonts w:ascii="Traditional Arabic" w:hAnsi="Traditional Arabic" w:cs="Traditional Arabic" w:hint="cs"/>
          <w:sz w:val="32"/>
          <w:szCs w:val="32"/>
          <w:rtl/>
        </w:rPr>
        <w:t>تان</w:t>
      </w:r>
      <w:r w:rsidRPr="008A3F53">
        <w:rPr>
          <w:rFonts w:ascii="Traditional Arabic" w:hAnsi="Traditional Arabic" w:cs="Traditional Arabic"/>
          <w:sz w:val="32"/>
          <w:szCs w:val="32"/>
          <w:rtl/>
        </w:rPr>
        <w:t xml:space="preserve"> (11، 15) من اللائحة التنفيذية لنظام الخدمة المدنية الصادرة بقرار مجلس الخدمة المدنية رقم (1) وتاريخ 27/7/1397هـ.</w:t>
      </w:r>
    </w:p>
    <w:p w:rsidR="0038744D" w:rsidRPr="008A3F53" w:rsidRDefault="0038744D" w:rsidP="00F17D4C">
      <w:pPr>
        <w:numPr>
          <w:ilvl w:val="0"/>
          <w:numId w:val="224"/>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المادتان (40، 42) من لائحة موظفي وعمال المؤسسة العامة للخطوط الجوية العربية السعودية الصادرة بقرار وزير الدفاع والطيران والمفتش العام رقم (833) وتاريخ 24/11/1386هـ.</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lastRenderedPageBreak/>
        <w:t>الوقائع</w:t>
      </w:r>
    </w:p>
    <w:p w:rsidR="0038744D" w:rsidRPr="008A3F53" w:rsidRDefault="0038744D" w:rsidP="0038744D">
      <w:pPr>
        <w:spacing w:after="0" w:line="240" w:lineRule="auto"/>
        <w:jc w:val="both"/>
        <w:rPr>
          <w:rFonts w:ascii="Traditional Arabic" w:hAnsi="Traditional Arabic" w:cs="Traditional Arabic"/>
          <w:color w:val="212121"/>
          <w:sz w:val="32"/>
          <w:szCs w:val="32"/>
          <w:shd w:val="clear" w:color="auto" w:fill="FFFFFF"/>
          <w:rtl/>
        </w:rPr>
      </w:pPr>
      <w:r w:rsidRPr="008A3F53">
        <w:rPr>
          <w:rFonts w:ascii="Traditional Arabic" w:hAnsi="Traditional Arabic" w:cs="Traditional Arabic"/>
          <w:color w:val="212121"/>
          <w:sz w:val="32"/>
          <w:szCs w:val="32"/>
          <w:shd w:val="clear" w:color="auto" w:fill="FFFFFF"/>
          <w:rtl/>
        </w:rPr>
        <w:t>بصحيفة دعوى أودعت لدى المحكمة الإدارية بجدة في 21/7/1437هـ، أقام وكيل المدعي دعواه طالباً إلغاء قرار المدعى عليها رقم (08/10093130/9237/37) في 12/6/1437هـ المتضمن: فصل موكله من العمل. وذكر شارحاً لأسانيد دعواه: أنه صدر بحق موكله القرار رقم (08/10093130/9237/37) في 12/6/1437هـ المتضمن فصل موكله من العمل، وعلم موكله بالقرار المطعون في 14/6/1437هـ، ثم تظلم لمدير عام مؤسسة الخطوط الجوية العربية السعودية في 13/4/2016م، الموافق 6/7/1437هـ، وقام بتقديم تظلم إلى معالي رئيس الهيئة العامة للطيران المدني وقيد برقم (30724/1437) في 7/7/1437هـ، كما تقدم بتظلم لفرع وزارة الخدمة المدنية بمحافظة جدة وقيد برقم (60410) في 7/7/1437هـ، وحيث ينص نظام تأديب الموظفين الصادر بالمرسوم الملكي رقم (م/7) في 1/2/1391هـ في المادة (29): "يجوز إعادة النظر في القرار التأديبي في الحالتين الآتيتين: 1- إذا أخطأ القرار في تطبيق النظام أو تأويله. 2- إذا ظهرت وقائع أو مستندات لم تكن معلومة وقت صدور القرار وكان من شأن ثبوتها براءة المتهم"، والمادة (32): "العقوبات التأديبية التي يجوز أن توقع على الموظف هي:</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ثانياً: بالنسبة للموظفين الذين يشغلون المرتبة الحادية عشرة فما فوق أو ما يعادلها: 1- اللوم. 2- الحرمان من علاوة دورية واحدة. 3- الفصل"، والمادة (34):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w:t>
      </w:r>
      <w:r>
        <w:rPr>
          <w:rFonts w:ascii="Traditional Arabic" w:hAnsi="Traditional Arabic" w:cs="Traditional Arabic"/>
          <w:color w:val="212121"/>
          <w:sz w:val="32"/>
          <w:szCs w:val="32"/>
          <w:shd w:val="clear" w:color="auto" w:fill="FFFFFF"/>
          <w:rtl/>
        </w:rPr>
        <w:t xml:space="preserve"> العقوبات المقررة في هذا النظام</w:t>
      </w:r>
      <w:r>
        <w:rPr>
          <w:rFonts w:ascii="Traditional Arabic" w:hAnsi="Traditional Arabic" w:cs="Traditional Arabic" w:hint="cs"/>
          <w:color w:val="212121"/>
          <w:sz w:val="32"/>
          <w:szCs w:val="32"/>
          <w:shd w:val="clear" w:color="auto" w:fill="FFFFFF"/>
          <w:rtl/>
        </w:rPr>
        <w:t xml:space="preserve"> </w:t>
      </w:r>
      <w:r w:rsidRPr="008A3F53">
        <w:rPr>
          <w:rFonts w:ascii="Traditional Arabic" w:hAnsi="Traditional Arabic" w:cs="Traditional Arabic"/>
          <w:color w:val="212121"/>
          <w:sz w:val="32"/>
          <w:szCs w:val="32"/>
          <w:shd w:val="clear" w:color="auto" w:fill="FFFFFF"/>
          <w:rtl/>
        </w:rPr>
        <w:t>..."، كما نص المرسوم الملكي رقم (م/1</w:t>
      </w:r>
      <w:r>
        <w:rPr>
          <w:rFonts w:ascii="Traditional Arabic" w:hAnsi="Traditional Arabic" w:cs="Traditional Arabic"/>
          <w:color w:val="212121"/>
          <w:sz w:val="32"/>
          <w:szCs w:val="32"/>
          <w:shd w:val="clear" w:color="auto" w:fill="FFFFFF"/>
          <w:rtl/>
        </w:rPr>
        <w:t>5) في 10/6/1419هـ على أنه: "...</w:t>
      </w:r>
      <w:r w:rsidRPr="008A3F53">
        <w:rPr>
          <w:rFonts w:ascii="Traditional Arabic" w:hAnsi="Traditional Arabic" w:cs="Traditional Arabic"/>
          <w:color w:val="212121"/>
          <w:sz w:val="32"/>
          <w:szCs w:val="32"/>
          <w:shd w:val="clear" w:color="auto" w:fill="FFFFFF"/>
          <w:rtl/>
        </w:rPr>
        <w:t xml:space="preserve">ثانياً: لا توقع عقوبة الفصل الواردة في البند (أولاً) إلا بعد التحقيق مع الموظف كتابة من قبل لجنة من ثلاثة أعضاء يكونها وزير الدفاع والطيران والمفتش العام رئيس مجلس إدارة المؤسسة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ثالثاً: للموظف المفصول الحق في التظلم أمام ديوان المظالم من قرار الفصل وفقاً لقواعد المرافعات والإجراءات المتبعة أمام ديوان المظالم، وتبقى وظيفته شاغرة حتى يصبح قرار الفصل نهائياً"، كما نصت المادة (42) من لائحة موظفي وعمال السعودية الصادرة بقرار مجلس الوزراء رقم (832) في 24/11/1386هـ على أنه: "كل موظف أو عامل يخالف أحكام المادة أو اللائحة أو التعليمات أو الأوامر الصادرة إليه من رؤسائه أو يخرج على مقتضى الواجب الوظيفي في أداء عمله أو يرتكب عملاً من شأنه الإخلال بشرف وظيفته يعاقب تأديبياً"، ولما كان القرار مبنياً على اتهام موكله بارتكاب بعض المخالفات، وبما أن الوقائع التي بني عليها القرار لا تصح مستنداً للفصل، وذلك أن موكله لم يخرج عن مقتضى العمل الوظيفي، حيث استند قرار الفصل على عدم قيام موكله بإيداع كامل إيراد مزاد بيع أمتعة الركاب الذي تم في 18/8/1435هـ، </w:t>
      </w:r>
      <w:r>
        <w:rPr>
          <w:rFonts w:ascii="Traditional Arabic" w:hAnsi="Traditional Arabic" w:cs="Traditional Arabic"/>
          <w:color w:val="212121"/>
          <w:sz w:val="32"/>
          <w:szCs w:val="32"/>
          <w:shd w:val="clear" w:color="auto" w:fill="FFFFFF"/>
          <w:rtl/>
        </w:rPr>
        <w:t>والمقدر بـ</w:t>
      </w:r>
      <w:r w:rsidRPr="008A3F53">
        <w:rPr>
          <w:rFonts w:ascii="Traditional Arabic" w:hAnsi="Traditional Arabic" w:cs="Traditional Arabic"/>
          <w:color w:val="212121"/>
          <w:sz w:val="32"/>
          <w:szCs w:val="32"/>
          <w:shd w:val="clear" w:color="auto" w:fill="FFFFFF"/>
          <w:rtl/>
        </w:rPr>
        <w:t xml:space="preserve"> (300.000) ريال، حيث قام بإيداع مبلغ </w:t>
      </w:r>
      <w:r w:rsidRPr="008A3F53">
        <w:rPr>
          <w:rFonts w:ascii="Traditional Arabic" w:hAnsi="Traditional Arabic" w:cs="Traditional Arabic"/>
          <w:color w:val="212121"/>
          <w:sz w:val="32"/>
          <w:szCs w:val="32"/>
          <w:shd w:val="clear" w:color="auto" w:fill="FFFFFF"/>
          <w:rtl/>
        </w:rPr>
        <w:lastRenderedPageBreak/>
        <w:t>(285.000) ريال، ثم تصرف بمبلغ (15.000) ريال من مبلغ المزاد وذلك لتهيئة الأجهزة لإزالة ما بها من معلومات تخص الركاب، وأن باقي المبلغ قام المدعي بدفعه بالتعاون مع العاملين ومن مالهم الخاص لترميم مكاتب الإدارة التي يعمل بها، ثم قام برد المبالغ المدفوعة من إيراد المزاد، مما يثبت معه عدم اختلاس موكله لأي مبالغ من إيراد المزاد، ولا يعدو أن يكون تصرفه اجتهاداً شخصياً لإنجاز المهام المسندة إليه بالسرعة اللازمة وأن دافعه مصلحة العمل، حيث إن كافة أعمال المزاد والترسية اجتهادية ليس لها لائحة خاصة، وأنه لم ينتج من تلك الأفعال أي مصلحة لموكله، وأنه وإن اعتبر ما قام به مخالفة إدارية فإنها لا تستحق الفصل. كما استند قرار المدعى عليها بالفصل على وجود فروقات نقدية للمبالغ المستلمة من إدارة العفش المركزي بالشركة السعودية للخدمات الأرضية والمسلَّمة من قبل موكله إلى إدارة الخزينة، بالرغم من أن استلام المبالغ وتسليمها ليس من اختصاص موكله وليست عهدة لديه. كما استند القرار على ثبوت فقدان (13) قطعة ثمينة</w:t>
      </w:r>
      <w:r w:rsidRPr="008A3F53">
        <w:rPr>
          <w:rFonts w:ascii="Traditional Arabic" w:hAnsi="Traditional Arabic" w:cs="Traditional Arabic"/>
          <w:color w:val="212121"/>
          <w:sz w:val="32"/>
          <w:szCs w:val="32"/>
          <w:shd w:val="clear" w:color="auto" w:fill="FFFFFF"/>
        </w:rPr>
        <w:t xml:space="preserve"> </w:t>
      </w:r>
      <w:r w:rsidRPr="008A3F53">
        <w:rPr>
          <w:rFonts w:ascii="Traditional Arabic" w:hAnsi="Traditional Arabic" w:cs="Traditional Arabic"/>
          <w:color w:val="212121"/>
          <w:sz w:val="32"/>
          <w:szCs w:val="32"/>
          <w:shd w:val="clear" w:color="auto" w:fill="FFFFFF"/>
          <w:rtl/>
        </w:rPr>
        <w:t>عند جرد الخزنة الحديدية في المكتب والتي تقع تحت مسؤولية موكله، بالرغم من أن تلك القطع المشار إليها تم استلامها من لجنة الجرد بموجب محضر جرد الخزنة المؤرخ في 25/6/1436هـ، منتهياً إلى طلب إلغاء القرار، وإلزام المدعى عليها بإعادة موكله إلى العمل مع صرف مستحقاته النظامية من تاريخ الفصل، وإلزام المدعى عليها بدفع (100.000) ريال لموكله تعويضاً عن الأضرار التي لحقت به، وإلزام المدعى عليها بدفع (100.000) ريال قيمة أتعاب المحاماة. وبقيدها دعوى وإحالتها إلى الدائرة باشرت نظرها حسب ما هو مدون في محاضر جلساتها، ففي جلسة 7/11/1437هـ سمعت الدائرة من وكيل المدعي دعواه والتي تتمثل في طعنه على قرار فصل موكله تأديبياً ويطلب إلغاءه، كما يطلب تعويضه عن الأضرار اللاحقة به وعن أتعاب المحاماة. فوجهته الدائرة لفصل طلب التعويض، فقرر أن يحصر دعواه في طلب الإلغاء. وبسؤاله عن تاريخ علم موكله بالقرار المطعون فيه؟ أجاب بأنه في 14/6/1437هـ، ثم تظلم للخدمة المدنية في 7/7/1437هـ. وفي جلسة 27/12/1437هـ قدم ممثل المدعى عليها مذكرة جوابية تضمنت دفعاً شكلياً بعدم التزام المدعي بالمدد النظامية، حيث إن القرار صدر في 12/6/1437هـ، وعلم المدعي بمضمونه في 14/6/1437هـ، ثم تقدم بتظلمه للخدمة المدنية في 7/7/1437هـ، ثم قام برفع الدعوى في 25/7/1437هـ أي قبل انقضاء الستين يوماً التي تلت تظلمه لدى الخدمة المدنية. كما تضمنت دفعاً موضوعياً تضمن أن القرار محل الدعوى صحيح ومستند على ما يلي: 1- اللائحة التنفيذية لنظام الخدمة المدنية: نصت المادة (11) من اللائحة التنفيذية لنظام الخدمة المدنية على: "يجب على الموظف خاصة:</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ج- أن يخصص وقت العمل لأداء واجبات وظيفته وأن ينفذ الأمور الصادرة إليه بدقة وأمانة في حدود النظام والتعليمات"، كما نصت المادة (15) على</w:t>
      </w:r>
      <w:r>
        <w:rPr>
          <w:rFonts w:ascii="Traditional Arabic" w:hAnsi="Traditional Arabic" w:cs="Traditional Arabic" w:hint="cs"/>
          <w:color w:val="212121"/>
          <w:sz w:val="32"/>
          <w:szCs w:val="32"/>
          <w:shd w:val="clear" w:color="auto" w:fill="FFFFFF"/>
          <w:rtl/>
        </w:rPr>
        <w:t xml:space="preserve"> أن</w:t>
      </w:r>
      <w:r w:rsidRPr="008A3F53">
        <w:rPr>
          <w:rFonts w:ascii="Traditional Arabic" w:hAnsi="Traditional Arabic" w:cs="Traditional Arabic"/>
          <w:color w:val="212121"/>
          <w:sz w:val="32"/>
          <w:szCs w:val="32"/>
          <w:shd w:val="clear" w:color="auto" w:fill="FFFFFF"/>
          <w:rtl/>
        </w:rPr>
        <w:t xml:space="preserve">: "كل موظف مسؤول عما يصدر عنه ومسؤول عن حسن سير العمل في حدود اختصاصه". 2- نظام تأديب الموظفين: فقد نصت المادة (34) منه على أن: "يُراعى في توقيع العقوبة التأديبية أن يكون اختيار العقوبة متناسباً مع درجة المخالفة مع اعتبار السوابق والظروف المخففة والمشددة والملابسة للمخالفة وذلك في </w:t>
      </w:r>
      <w:r w:rsidRPr="008A3F53">
        <w:rPr>
          <w:rFonts w:ascii="Traditional Arabic" w:hAnsi="Traditional Arabic" w:cs="Traditional Arabic"/>
          <w:color w:val="212121"/>
          <w:sz w:val="32"/>
          <w:szCs w:val="32"/>
          <w:shd w:val="clear" w:color="auto" w:fill="FFFFFF"/>
          <w:rtl/>
        </w:rPr>
        <w:lastRenderedPageBreak/>
        <w:t>حدود العقوبات المقررة في هذا النظام". 3- لائحة موظفي وعمال السعودية: نصت الفقرتان (4</w:t>
      </w:r>
      <w:r>
        <w:rPr>
          <w:rFonts w:ascii="Traditional Arabic" w:hAnsi="Traditional Arabic" w:cs="Traditional Arabic" w:hint="cs"/>
          <w:color w:val="212121"/>
          <w:sz w:val="32"/>
          <w:szCs w:val="32"/>
          <w:shd w:val="clear" w:color="auto" w:fill="FFFFFF"/>
          <w:rtl/>
        </w:rPr>
        <w:t>،3</w:t>
      </w:r>
      <w:r w:rsidRPr="008A3F53">
        <w:rPr>
          <w:rFonts w:ascii="Traditional Arabic" w:hAnsi="Traditional Arabic" w:cs="Traditional Arabic"/>
          <w:color w:val="212121"/>
          <w:sz w:val="32"/>
          <w:szCs w:val="32"/>
          <w:shd w:val="clear" w:color="auto" w:fill="FFFFFF"/>
          <w:rtl/>
        </w:rPr>
        <w:t>) من المادة (40) على: "تأدية العمل بدقة وأمانة وتخصيص أوقات العمل الرسمي لأداء الواجب فقط"، و"المحافظة على أموال المؤسسة وممتلكاتها"، كما نصت المادة (42) على أن: "كل موظف أو عامل يخالف أحكام هذه اللائحة أو التعليمات أو الأوامر الصادرة إليه أو يخرج على مقتضى الواجب في أداء عمله أو يرتكب عملاً من شأنه الإخلال بشرف وظيفته يعاقب تأديبياً". وذكر مضيفاً: أنه بناءً على موافقة معالي رئيس هيئة الطيران المدني رئيس مجلس إدارة المؤسسة العامة للخطوط الجوية العربية السعودية تم انعقاد لجنة محايدة مكونة من ثلاثة أعضاء وذلك للنظر في المخالفات المنسوبة إلى المدعي، وسماع أقواله، وإثبات الأفعال المنسوبة إليه ومن ثم رفعها في تقرير يتضمن توصيات اللجنة وذلك استناداً على المرسوم الملكي رقم (م/15) في 10/6/1419هـ، والذي ينص على أنه: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 إذا ارتكب مخالفة تستوجب ذلك، وأنه لا توقع عقوبة الفصل الواردة في البند (أولاً) إلا بعد التحقيق مع الموظف كتابة من قبل لجنة مكونة من ثلاثة أعضاء يكونها وزير الدفاع والطيران والمفتش العام رئيس مجلس إدارة المؤسسة العامة للخطوط الجوية العربية السعودية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أما عن وقائع المخالفات التي قام بها المدعي وأدت إلى إصدار القرار محل الطعن فهي: 1- ثبوت مخالفة المدعي للإجراءات المعتمدة لدى المدعى عليها وذلك بعدم إيداع كامل مبلغ مزاد بيع أمتعة الركاب ال</w:t>
      </w:r>
      <w:r>
        <w:rPr>
          <w:rFonts w:ascii="Traditional Arabic" w:hAnsi="Traditional Arabic" w:cs="Traditional Arabic"/>
          <w:color w:val="212121"/>
          <w:sz w:val="32"/>
          <w:szCs w:val="32"/>
          <w:shd w:val="clear" w:color="auto" w:fill="FFFFFF"/>
          <w:rtl/>
        </w:rPr>
        <w:t>ذي تم في 18/8/1435هـ والمقدر بـ</w:t>
      </w:r>
      <w:r w:rsidRPr="008A3F53">
        <w:rPr>
          <w:rFonts w:ascii="Traditional Arabic" w:hAnsi="Traditional Arabic" w:cs="Traditional Arabic"/>
          <w:color w:val="212121"/>
          <w:sz w:val="32"/>
          <w:szCs w:val="32"/>
          <w:shd w:val="clear" w:color="auto" w:fill="FFFFFF"/>
          <w:rtl/>
        </w:rPr>
        <w:t>(300.000) ثلاثمئة ألف ريال، حيث قام بإيداع مبلغ (285.000) مئتين وخمسة وثمانين ألف ريال. 2- ثبوت تصرف المدعي دون وجه حق بمبلغ (15</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000) خمسة عشر ألف ريال من إيراد المزاد المذكور آنفاً، وذلك بصرف مبلغ (7500) سبعة آلاف وخمسمئة ريال لتهيئة عدد (150) جهاز ذكي للبيع في المزاد، وكذا ترميم المكاتب التابعة له مخالفاً بذلك الأنظمة والإجراءات المعمول بها في السعودية. 3- ثبوت وجود فروقات نقدية للمبالغ المستلمة من إدارة الأمتعة بالخدمات الأرضية والمسلَّمة إلى إدارة الخزينة. 4- كما ثبت فقدان (13) قطعة ثمينة عند جرد الخزنة الحديدية والموجودة بمكتب المدعي وتحت مسؤوليته. وبما أنه ثبت للجنة ثبوت المخالفات المشار إليها آنفاً، مع الإشارة إلى أن للمدعي سوابق حيث سبق أن صدر بحقه حكم من الدائرة الجزائية الثامنة بديوان المظالم رقم (84/د/ج/8) لعام 1419هـ، والمؤيد بقرار هيئة التدقيق رقم (177/ت/2) لعام 1419هـ والقاضي بإدانته بجرائم التزوير والاستعمال والاختلاس وتعزيره عنها بسجنه لمدة سنة وتغريمه (3000) ريال، مع وقف تنفيذ عقوبة السجن للأسباب الواردة في طيات الحكم. ثم تلا ذلك أن صدر بحقه حكم الدائرة التأديبية السابعة بديوان المظالم رقم (4/د/ت/7) لعام 1421هـ والمنتهي إلى: حرمانه من علاوة دورية </w:t>
      </w:r>
      <w:r w:rsidRPr="008A3F53">
        <w:rPr>
          <w:rFonts w:ascii="Traditional Arabic" w:hAnsi="Traditional Arabic" w:cs="Traditional Arabic"/>
          <w:color w:val="212121"/>
          <w:sz w:val="32"/>
          <w:szCs w:val="32"/>
          <w:shd w:val="clear" w:color="auto" w:fill="FFFFFF"/>
          <w:rtl/>
        </w:rPr>
        <w:lastRenderedPageBreak/>
        <w:t xml:space="preserve">واحدة. فعلى ذلك ولكون المخالفات المرتكبة من جانب المدعي متعلقة بالمال العام المؤتمن عليه بحكم صلاحيات وظيفته ونظراً لتكرار تلك المخالفات من قبل المدعي فقد جاءت العقوبة مشددة ومغلظة عليه، وبتطبيق الأنظمة المذكورة آنفاً تقرر فصل المدعي بموافقة من معالي رئيس هيئة الطيران المدني رئيس مجلس إدارة المؤسسة العامة للخطوط الجوية العربية السعودية، وبناء على ما تقدم تبين أن قرار الفصل من الخدمة الصادر في مواجهة المدعي صدر من صاحب الصلاحية ممثلاً في رئيس الهيئة العامة للطيران المدني رئيس مجلس إدارة المؤسسة العامة للخطوط الجوية العربية السعودية، وبعد إجراء التحقيق معه من قِبل اللجنة النظامية؛ وعليه فإن السعودية قامت بتطبيق النظام على الموظف وفصله بناء على المخالفات التي تم سردها أعلاه، منتهياً في صحيفته إلى طلب الحكم بعدم قبول الدعوى شكلاً بصفة أصلية ورفضها موضوعاً بصفة احتياطية. وفي جلسة 2/2/1438هـ قدم وكيل المدعي مذكرة تضمنت: أن الواقعة محل التحقيق وقعت في 18/8/1435هـ واستمر التحقيق أكثر من عامين، وصدر خلال تلك الفترة قرار إداري بنقل موكله من إدارته إلى إدارة أخرى مع تنزيل المسمى الوظيفي من مدير إدارة علاقات العملاء للأمتعة إلى وظيفة أخصائي تسويق، وأن موكله كان يظن أن هذه العقوبة الإدارية هي التي صدرت عليه بناء على محضر التحقيق حتى فوجئ بقرار الفصل المتظلم منه. وأن ادعاء المدعى عليها ثبوت المخالفة على موكله غير صحيح؛ إذ إن كافة أعمال المزاد والترسية اجتهادية لا تحكمها لائحة خاصة، ولم ينتج عن تلك الأفعال مصلحة شخصية لموكله، وأن لديه البينة الشرعية على ذلك (شهادة الشهود) وعلى استعداد لإحضارهم عند طلبهم. وعن قول المدعى عليها أن موكله لم يودع كامل مبلغ المزاد وأنه تصرف فيه دون وجه حق؛ فإنها أقرت أن موكله لم يستولِ على المبلغ وإنما أنفقه على ما تم ذكره سابقاً في لائحة الدعوى. وعن قولها بوجود فروقات نقدية للمبالغ المستلمة من إدارة الأمتعة بالخطوط الأرضية والمسلَّمة إلى إدارة الخزينة؛ فإنه لا يوجد أي سندات استلام أو تسلّم لتلك المبالغ وعلى المدعى عليها تقديم ما يفيد استلام موكله لتلك المبالغ. وعن قولها بثبوت فقدان (13) قطعة ثمينة عند جرد الخزنة الحديدية الموجودة بمكتب موكله؛ فإن تلك القطع تم استلامها من لجنة الجرد بموجب محضر جرد الخزنة المؤرخ في 25/6/1435هـ، منتهياً في مذكرته إلى طلب الحكم بإلغاء قرار الفصل. وفي جلسة 22/3/1438هـ قدم ممثل المدعى عليها مذكرة جوابية تضمنت: أولاً: بخصوص ما أورده وكيل المدعي أن السعودية قامت بنقل المدعي من مدير إدارة علاقات العملاء للأمتعة إلى وظيفة أخصائي تسويق؛ فإن هذه الجزئية لا تمت لموضوع الدعوى الأصلي، وأن ما قامت به المدعى عليها في هذا الخصوص لا يخرج عن كونه إجراءً إدارياً مستنداً إلى صحيح النظام ووفقاً لمقتضيات المصلحة العامة، وقد تم الاستناد في ذلك إلى المادة (22) من لائحة موظفي وعمال السعودية والتي جاء فيها: "يجوز نقل الموظف أو انتدابه من جهة إلى أخرى أو من وظيفته إلى أخرى بشرط أن تكون على نفس المستوى الوظيفي وذلك وفق ما تتطلبه مقتضيات العمل وظروفه"، كما لم يكن نقل الموظف نقلاً تأديبياً وإنما كان لمصلحة العمل، وما ذكره وكيل المدعي غير صحيح حيث إن قرارات النقل </w:t>
      </w:r>
      <w:r w:rsidRPr="008A3F53">
        <w:rPr>
          <w:rFonts w:ascii="Traditional Arabic" w:hAnsi="Traditional Arabic" w:cs="Traditional Arabic"/>
          <w:color w:val="212121"/>
          <w:sz w:val="32"/>
          <w:szCs w:val="32"/>
          <w:shd w:val="clear" w:color="auto" w:fill="FFFFFF"/>
          <w:rtl/>
        </w:rPr>
        <w:lastRenderedPageBreak/>
        <w:t>من وظيفة إلى أخرى لا تعد من قبيل الإجراءات التأديبية. ثانياً: وبخصوص ما أورده وكيل المدعي أن أعمال المزاد والترسية اجتهادية وليس هناك لائحة خاصة بها فهذا غير صحيح، وعليه نؤكد بأن جميع الإجراءات المتعلقة بالأمتعة بما في ذلك آلية عرضها للمزايدة والترسية منصوص عليه صراحة بأنظمة السعودية، وكان يفترض أن يكون المدعي ملماً بها. ثالثاً: فيما يتعلق بما ذكره المدعي وكالةً من أن موكله تصرف في إيراد المزاد لتأمين الأجهزة وتأهيل مقر الإدارة، فإن هذا يعد إقراراً منه على الخروج عن مقتضى الوظيفة ومخالفته للنظام والإجراءات المتبعة، شأنها شأن كافة الجهات والأجهزة الحكومية في التعامل مع المال العام. رابعاً: بخصوص ما أورده المدعي وكالةً من عدم وجود سندات استلام أو تسليم فيما يتعلق بمحتويات الخزنة والتي ثبت من خلال تقرير إدارة المراجعة الداخلية والتحقيقات التي أجريت مع المدعي بوجود فروقات نقدية وقطع ثمينة مفقودة، وأن المدعي أقر بأن القطع المفقودة كانت بتلك الخزنة. خامساً: بخصوص ما أورده المدعي وكالةً عن المادة (34) من نظام تأديب الموظفين والتي تنص على: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أنه بالثابت من خلال تقرير إدارة المراجعة الداخلية والتحقيقات التي أجريت مع المدعي، ارتكابه لمخالفات مالية وإدارية جسيمة لا تتيح تخفيف العقوبة التأديبية، بل على العكس فهي تبرر تشديد العقوبة، إضافة إلى الأحكام الصادرة بحق المدعي والتي تمت الإشارة إليها في المذكرة السابقة، منتهياً في مذكرته إلى طلب الحكم برفض الدعوى. وفي جلسة هذا اليوم أكد الأطراف على الاكتفاء وطلبوا الفصل في الدعوى، ولصلاحية الفصل في الدعوى قررت الدائرة رفع الجلسة للمداولة، ثم أصدرت حكمها مبنياً على ما يلي.</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color w:val="212121"/>
          <w:sz w:val="32"/>
          <w:szCs w:val="32"/>
          <w:shd w:val="clear" w:color="auto" w:fill="FFFFFF"/>
          <w:rtl/>
        </w:rPr>
      </w:pPr>
      <w:r w:rsidRPr="008A3F53">
        <w:rPr>
          <w:rFonts w:ascii="Traditional Arabic" w:hAnsi="Traditional Arabic" w:cs="Traditional Arabic"/>
          <w:color w:val="212121"/>
          <w:sz w:val="32"/>
          <w:szCs w:val="32"/>
          <w:shd w:val="clear" w:color="auto" w:fill="FFFFFF"/>
          <w:rtl/>
        </w:rPr>
        <w:t xml:space="preserve">ولما كان المدعي يهدف إلى الطعن في قرار المدعى عليها رقم (08/10093130/9237/37) في 12/6/1437هـ المتضمن فصله من عمله؛ فإن المحاكم الإدارية مختصة بنظرها وفقاً للمادة (13/ب) من نظام ديوان المظالم الصادر بالمرسوم الملكي رقم (م/78) وتاريخ 19/9/1428هـ والتي نصت على: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w:t>
      </w:r>
      <w:r>
        <w:rPr>
          <w:rFonts w:ascii="Traditional Arabic" w:hAnsi="Traditional Arabic" w:cs="Traditional Arabic"/>
          <w:color w:val="212121"/>
          <w:sz w:val="32"/>
          <w:szCs w:val="32"/>
          <w:shd w:val="clear" w:color="auto" w:fill="FFFFFF"/>
          <w:rtl/>
        </w:rPr>
        <w:t>شبه القضائية والمجالس التأديبية</w:t>
      </w:r>
      <w:r w:rsidRPr="008A3F53">
        <w:rPr>
          <w:rFonts w:ascii="Traditional Arabic" w:hAnsi="Traditional Arabic" w:cs="Traditional Arabic"/>
          <w:color w:val="212121"/>
          <w:sz w:val="32"/>
          <w:szCs w:val="32"/>
          <w:shd w:val="clear" w:color="auto" w:fill="FFFFFF"/>
          <w:rtl/>
        </w:rPr>
        <w:t>...". كما تختص هذه المحكمة مكانياً بنظرها وفقاً للمادة الثانية من نظام المرافعات أمام ديوان المظالم والتي تنص على</w:t>
      </w:r>
      <w:r>
        <w:rPr>
          <w:rFonts w:ascii="Traditional Arabic" w:hAnsi="Traditional Arabic" w:cs="Traditional Arabic" w:hint="cs"/>
          <w:color w:val="212121"/>
          <w:sz w:val="32"/>
          <w:szCs w:val="32"/>
          <w:shd w:val="clear" w:color="auto" w:fill="FFFFFF"/>
          <w:rtl/>
        </w:rPr>
        <w:t xml:space="preserve"> أن</w:t>
      </w:r>
      <w:r w:rsidRPr="008A3F53">
        <w:rPr>
          <w:rFonts w:ascii="Traditional Arabic" w:hAnsi="Traditional Arabic" w:cs="Traditional Arabic"/>
          <w:color w:val="212121"/>
          <w:sz w:val="32"/>
          <w:szCs w:val="32"/>
          <w:shd w:val="clear" w:color="auto" w:fill="FFFFFF"/>
          <w:rtl/>
        </w:rPr>
        <w:t>: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وتختص الدائرة نوعياً وفقاً لقرار رئيس مجلس القضاء الإداري رقم (44) لعام 14</w:t>
      </w:r>
      <w:r>
        <w:rPr>
          <w:rFonts w:ascii="Traditional Arabic" w:hAnsi="Traditional Arabic" w:cs="Traditional Arabic"/>
          <w:color w:val="212121"/>
          <w:sz w:val="32"/>
          <w:szCs w:val="32"/>
          <w:shd w:val="clear" w:color="auto" w:fill="FFFFFF"/>
          <w:rtl/>
        </w:rPr>
        <w:t>36هـ. وأما عن قبول الدعوى شكلاً</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ولما كان المدعي قد أقام هذه الدعوى بالطعن على قرار المدعى عليها ذي </w:t>
      </w:r>
      <w:r w:rsidRPr="008A3F53">
        <w:rPr>
          <w:rFonts w:ascii="Traditional Arabic" w:hAnsi="Traditional Arabic" w:cs="Traditional Arabic"/>
          <w:color w:val="212121"/>
          <w:sz w:val="32"/>
          <w:szCs w:val="32"/>
          <w:shd w:val="clear" w:color="auto" w:fill="FFFFFF"/>
          <w:rtl/>
        </w:rPr>
        <w:lastRenderedPageBreak/>
        <w:t>الرقم (08/10093130/9237/37) في 12/6/1437هـ، وقد تظلم منه لفرع وزارة الخدمة المدنية بتاريخ 7/7/1437هـ، وتقدم بدعواه الماثلة خلال فترة التظلم الوجوبي في 21/7/1437هـ؛ وعليه فإن الدعوى تعد مقبولة شكلاً وذلك لإقامتها خلال الأجل النظامي المنصوص عليه في المادة (8) من نظام المرافعات أمام ديوان المظالم الصادر بالمرسوم الملكي رقم (م/3) وتاريخ 22/1/1435هـ. ولا ينال من ذلك دفع المدعى عليها بأن المدعي رفع الدعوى قبل أوانها المحدد نظاماً بعد مضي ستين يوماً من تظلمه إلى وزارة الخدمة المدنية؛ إذ إن الميعاد المحدد نظاماً قد انقضى قبل انعقاد الجلسة الأولى للفصل في الأمور الأولية، ولم تجب وزارة الخدمة المدنية على تظلم المدعي، ما يكون الحكم بعدم قبول</w:t>
      </w:r>
      <w:r>
        <w:rPr>
          <w:rFonts w:ascii="Traditional Arabic" w:hAnsi="Traditional Arabic" w:cs="Traditional Arabic"/>
          <w:color w:val="212121"/>
          <w:sz w:val="32"/>
          <w:szCs w:val="32"/>
          <w:shd w:val="clear" w:color="auto" w:fill="FFFFFF"/>
          <w:rtl/>
        </w:rPr>
        <w:t>ها لا مسوغ له. وعن موضوع الدعوى</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ولما كان المدعي يهدف من إقامة دعواه إلى الحكم بإلغاء قرار المدعى عليها رقم (08/10093130/9237/37) في 12/6/1437هـ المتضمن فصله من عمله؛ وذلك كون الواقعة التي استند إليها القرار بتصرف المدعي في أموال المزاد لا تعدو كونها اجتهاداً منه غايته تسيير مصلحة العمل، ولا يرقى لأن يصبح مخالفة جسيمة تستحق الفصل من العمل، في حين أن جوهر دفع المدعى عليها استند إلى أن التصرف في المال العام لا يكون خاضعاً للاجتهاد الشخصي، وبما أن للمدعي سابقة قضائية بإدانته جزائياً وتأديبياً فقد جاء القرار التأديبي في حقه مشدداً مراعاة لحساسية موضوع المخالفة وموائماً للمخالفة ووجود السوابق عليه، وبما أن رقابة المحكمة كهيئة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ولما كانت المادة (11) من اللائحة التنفيذية لنظام الخدمة المدنية قد نصت على</w:t>
      </w:r>
      <w:r>
        <w:rPr>
          <w:rFonts w:ascii="Traditional Arabic" w:hAnsi="Traditional Arabic" w:cs="Traditional Arabic" w:hint="cs"/>
          <w:color w:val="212121"/>
          <w:sz w:val="32"/>
          <w:szCs w:val="32"/>
          <w:shd w:val="clear" w:color="auto" w:fill="FFFFFF"/>
          <w:rtl/>
        </w:rPr>
        <w:t xml:space="preserve"> أنه</w:t>
      </w:r>
      <w:r w:rsidRPr="008A3F53">
        <w:rPr>
          <w:rFonts w:ascii="Traditional Arabic" w:hAnsi="Traditional Arabic" w:cs="Traditional Arabic"/>
          <w:color w:val="212121"/>
          <w:sz w:val="32"/>
          <w:szCs w:val="32"/>
          <w:shd w:val="clear" w:color="auto" w:fill="FFFFFF"/>
          <w:rtl/>
        </w:rPr>
        <w:t>: "يجب على الموظف خاصة:</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ج- أن يخصص وقت العمل لأداء واجبات وظيفته وأن ينفذ الأمور الصادرة إليه بدقة وأمانة في حدود النظام والتعليمات"، كما نصت المادة (15) على</w:t>
      </w:r>
      <w:r>
        <w:rPr>
          <w:rFonts w:ascii="Traditional Arabic" w:hAnsi="Traditional Arabic" w:cs="Traditional Arabic" w:hint="cs"/>
          <w:color w:val="212121"/>
          <w:sz w:val="32"/>
          <w:szCs w:val="32"/>
          <w:shd w:val="clear" w:color="auto" w:fill="FFFFFF"/>
          <w:rtl/>
        </w:rPr>
        <w:t xml:space="preserve"> أن</w:t>
      </w:r>
      <w:r w:rsidRPr="008A3F53">
        <w:rPr>
          <w:rFonts w:ascii="Traditional Arabic" w:hAnsi="Traditional Arabic" w:cs="Traditional Arabic"/>
          <w:color w:val="212121"/>
          <w:sz w:val="32"/>
          <w:szCs w:val="32"/>
          <w:shd w:val="clear" w:color="auto" w:fill="FFFFFF"/>
          <w:rtl/>
        </w:rPr>
        <w:t>: "كل موظف مسؤول عما يصدر عنه ومسؤول عن حسن سير العمل في حدود اختصاصه"، كما نصت المادة (34) من نظام تأديب الموظفين على أنه: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وبما أن المادة (40) من لائحة موظفي وعمال السعودية في الفقرتين (3، 4) والتي تنص على: "تأدية العمل بدقة وأمانة وتخصيص أوقات العمل الرسمي لأداء الواجب فقط"، و"المحافظة على أموال المؤسسة وممتلكاتها"، كما نصت المادة (42) على أن: "كل موظف أو عامل يخالف أحكام هذه اللائحة أو التعليمات أو الأوامر الصادرة إليه أو يخرج على مقتضى الواجب في أداء عمله أو يرتكب عملاً من شأنه الإخلال بشرف وظيفته يعاقب تأديبياً"، وبما أن المرسوم الملكي رقم (م/15) في 10/6/1419هـ نص على أنه: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w:t>
      </w:r>
      <w:r>
        <w:rPr>
          <w:rFonts w:ascii="Traditional Arabic" w:hAnsi="Traditional Arabic" w:cs="Traditional Arabic"/>
          <w:color w:val="212121"/>
          <w:sz w:val="32"/>
          <w:szCs w:val="32"/>
          <w:shd w:val="clear" w:color="auto" w:fill="FFFFFF"/>
          <w:rtl/>
        </w:rPr>
        <w:t xml:space="preserve"> إذا ارتكب مخالفة تستوجب ذلك...</w:t>
      </w:r>
      <w:r>
        <w:rPr>
          <w:rFonts w:ascii="Traditional Arabic" w:hAnsi="Traditional Arabic" w:cs="Traditional Arabic" w:hint="cs"/>
          <w:color w:val="212121"/>
          <w:sz w:val="32"/>
          <w:szCs w:val="32"/>
          <w:shd w:val="clear" w:color="auto" w:fill="FFFFFF"/>
          <w:rtl/>
        </w:rPr>
        <w:t xml:space="preserve"> </w:t>
      </w:r>
      <w:r w:rsidRPr="008A3F53">
        <w:rPr>
          <w:rFonts w:ascii="Traditional Arabic" w:hAnsi="Traditional Arabic" w:cs="Traditional Arabic"/>
          <w:color w:val="212121"/>
          <w:sz w:val="32"/>
          <w:szCs w:val="32"/>
          <w:shd w:val="clear" w:color="auto" w:fill="FFFFFF"/>
          <w:rtl/>
        </w:rPr>
        <w:t xml:space="preserve">ثانياً: لا توقع عقوبة الفصل الواردة في البند (أولاً) إلا بعد </w:t>
      </w:r>
      <w:r w:rsidRPr="008A3F53">
        <w:rPr>
          <w:rFonts w:ascii="Traditional Arabic" w:hAnsi="Traditional Arabic" w:cs="Traditional Arabic"/>
          <w:color w:val="212121"/>
          <w:sz w:val="32"/>
          <w:szCs w:val="32"/>
          <w:shd w:val="clear" w:color="auto" w:fill="FFFFFF"/>
          <w:rtl/>
        </w:rPr>
        <w:lastRenderedPageBreak/>
        <w:t>التحقيق مع الموظف كتابة من قبل لجنة مكونة من ثلاثة أعضاء يكونها وزير الدفاع والطيران والمفتش العام رئيس مجلس إدارة المؤسسة العامة للخطوط الجوية العربية السعودية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ثالثاً: للموظف المفصول الحق في التظلم أمام ديوان المظالم من قرار الفصل وفقاً لقواعد المرافعات والإجراءات المتبعة أمام ديوان المظالم، وتبقى وظيفته شاغرة حتى يصبح القرار نهائياً"، وبما أن المادة (29) من نظام تأديب الموظفين الصادر بالمرسوم الملكي رقم (م/7) في 1/2/1391هـ نصت على أنه: "يجوز إعادة النظر في القرار التأديبي في الحالتين الآتيتين: 1- إذا أخطأ القرار في تطبيق النظام أو تأويله. 2- إذا ظهرت وقائع أو مستندات لم تكن معلومة وقت صدور القرار وكان من شأن ثبوتها براءة المتهم"، والمادة (32) والتي نصها على أن: "العقوبات التأديبية التي يجوز أن توقع على الموظف هي:</w:t>
      </w:r>
      <w:r>
        <w:rPr>
          <w:rFonts w:ascii="Traditional Arabic" w:hAnsi="Traditional Arabic" w:cs="Traditional Arabic" w:hint="cs"/>
          <w:color w:val="212121"/>
          <w:sz w:val="32"/>
          <w:szCs w:val="32"/>
          <w:shd w:val="clear" w:color="auto" w:fill="FFFFFF"/>
          <w:rtl/>
        </w:rPr>
        <w:t xml:space="preserve"> </w:t>
      </w:r>
      <w:r>
        <w:rPr>
          <w:rFonts w:ascii="Traditional Arabic" w:hAnsi="Traditional Arabic" w:cs="Traditional Arabic"/>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ثانياً: بالنسبة للموظفين الذين يشغلون المرتبة الحادية عشرة فما فوق أو ما يعادلها: 1- اللوم. 2- الحرمان من علاوة دورية واحدة. 3- الفصل"، والمادة (34) والتي نصها: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وبما أن المخالفة التأديبية تشمل سائر التصرفات والأفعال التي تدين الموظف أو تشينه في كل ما من شأنه الوقوع موقع الشبهة المخلة بشرف الوظيفة ومقتضياتها، وأنه يكفي في الفعل المنسوب للموظف أن ينال من سمعة الوظيفة بحسب تقدير جهته ما دام التقدير مستنداً إلى أصول ثابتة يتضح من خلالها مخالفة الموظف للواجبات المنصوص عليها، أو خرج على مقتضى الواجب في أعمال وظيفته، أو أخل بالثقة المشروعة في الوظيفة، أو سلك مسلكاً معيباً ينطوي على إخلال بكرامة الوظيفة أو لا يستقيم مع ما تفرضه عليه من تعفف ونزاهة، وبالنظر في الواقعات المنسوبة للمدعي وبما أن التصرف في المال العام من غير تفويض من وليه يعد فضولاً يثبت معه المخالفة المسلكية للموظف بغصبه سلطة لم تخوَّل له، ما يكون معه تصرف المدعي اعتداءً صارخاً على الصلاحيات الممنوحة له، ومخالفةً مسلكيةً تصح أن تكون محلاً لإيقاع العقوبة التأديبية، كما أنه لا يحول دون إيقاع العقوبة التأديبية تذرع الموظف بعدم قصده ارتكاب المخالفة؛ لأنه ملزم بالإحاطة بجميع ما يخص عمله الوظيفي ويتحتم عليه التزامه بحدود مهامه الوظيفية بالصورة الصحيحة، ويعد خروجه عن حمى سلطاته سواءً كان ذلك عمداً أو إهمالاً مسوغاً لمساءلته تأديبياً، وبما أن جسامة المخالفة لا تأثير لها على قيام المسؤولية التأديبية وإن كان لها أثر في تقدير العقوبة المناسبة، لما نصت عليه المادة (34) من نظام تأديب الموظفين على أنه: "يراعى في توقيع العقوبة التأديبية أن يكون اختيار العقوبة متناسباً مع درجة المخالفة مع اعتبار السوابق والظروف المخففة والمشددة الملابسة للمخالفة"، وبما أن للمدعى عليها السلطة التقديرية التي خولها النظام لها في إيقاع الجزاء التأديبي بالفصل حسب المرسوم الملكي رقم (م/15) في 10/6/1419هـ، ولما كان الفعل </w:t>
      </w:r>
      <w:r w:rsidRPr="008A3F53">
        <w:rPr>
          <w:rFonts w:ascii="Traditional Arabic" w:hAnsi="Traditional Arabic" w:cs="Traditional Arabic"/>
          <w:color w:val="212121"/>
          <w:sz w:val="32"/>
          <w:szCs w:val="32"/>
          <w:shd w:val="clear" w:color="auto" w:fill="FFFFFF"/>
          <w:rtl/>
        </w:rPr>
        <w:lastRenderedPageBreak/>
        <w:t>المنسوب إلى المدعي مما يضر بمصلحة العمل وسمعة الوظيفة العامة، وباعثاً على تجرؤ الغير على المال العام، والاستهتار بالتصرف فيه دون وجه حق، فإنه يستلزم إيقاع أشد العقوبات لردع الآخرين عن الوقوع في المحظور، وحفظ حقوق الخزينة العامة، وبما أن على المدعي سابقة وصدر في حقه الأحكام الشرعية التي أدانته، فإنه يتبين للدائرة أن القرار محل الطعن مستوفياً لأركان صحته جميعاً، وأن اختيار مجازاته بعقوبة الفصل موائم للمخالفة المنسوبة إليه؛ الأمر الذي تنتهي معه الدائرة إلى صحة الوقائع في القرار المطعون فيه، وبراءته من العيوب المسقطة له، ومن ثَمَّ فإنها تخلص إلى رفض دعوى المدعي وبذلك تقضي.</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لذلك حكمت الدائرة: برفض الدعوى </w:t>
      </w:r>
      <w:r w:rsidRPr="008A3F53">
        <w:rPr>
          <w:rFonts w:ascii="Traditional Arabic" w:hAnsi="Traditional Arabic" w:cs="Traditional Arabic"/>
          <w:b/>
          <w:bCs/>
          <w:color w:val="212121"/>
          <w:sz w:val="32"/>
          <w:szCs w:val="32"/>
          <w:shd w:val="clear" w:color="auto" w:fill="FFFFFF"/>
          <w:rtl/>
        </w:rPr>
        <w:t>رقم (10347/2/ق) لعام 1437هـ المقامة من (...) ضد المؤسسة العامة للخطوط الجوية العربية السعودية.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 وفي سبيل نظر الدعوى طلبت المحكمة</w:t>
      </w:r>
      <w:r w:rsidRPr="008A3F53">
        <w:rPr>
          <w:rFonts w:ascii="Traditional Arabic" w:hAnsi="Traditional Arabic" w:cs="Traditional Arabic"/>
          <w:b/>
          <w:bCs/>
          <w:sz w:val="32"/>
          <w:szCs w:val="32"/>
        </w:rPr>
        <w:t xml:space="preserve"> </w:t>
      </w:r>
      <w:r w:rsidRPr="008A3F53">
        <w:rPr>
          <w:rFonts w:ascii="Traditional Arabic" w:hAnsi="Traditional Arabic" w:cs="Traditional Arabic"/>
          <w:b/>
          <w:bCs/>
          <w:sz w:val="32"/>
          <w:szCs w:val="32"/>
          <w:rtl/>
        </w:rPr>
        <w:t>من ممثل المدعى عليها صورة من تقرير اللجنة التي رأت فصل المدعي، كما سألته عن سبق معاقبة المدعي وتغيير مسماه الوظيفي وإعطائه وظيفة أخرى، وتقديم صورة من ذلك، وعن التحقق من تاريخ آخر المبالغ، وهل كان قبل عمل المزاد أم بعده، وبيان رده حيال المحضر المرفق بأوراق القضية فيما يخص القطع النقدية وهل سلمت فعلاً للخطوط السعودية، إضافة إلى بيان ما يثبت استلام المدعي للمبالغ المفقودة الواردة في قرار إنهاء خدمته. فقدم ممثل المدعى عليها عدداً من المستندات ذكر بأنها تتضمن طلبات المحكمة.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وقد بنت المحكمة حكمها على: أن الواقعة التي بني عليها القرار محل الدعوى كانت بسبب تصرف المدعي في أموال المزاد، ووجود فروقات نقدية للمبالغ المستلمة من إدارة العفش المركزي من قبله، وثبوت فقدان ثلاث عشرة قطعة ثمينة عند جرد الخزنة الحديدية بمكتب المدعي والتي تحت مسؤوليته، وحيث إن المحكمة في سبيل استجلاء الحقيقة طلبت من المدعى عليها إفادتها عن المبالغ المفقودة في قرار إنهاء خدمة المدعي وما يثبت استلامه لها وعن القطع الثمينة، فقدمت مذكرتها بشأن تلك المبالغ واستلام المدعي جزءاً منها، وتصرفه في جزء من أموال المزاد والبالغة ثلاثمئة ألف ريال، وقيامه بإيداع مبلغ مئتين وخمسة وثمانين ألف ريال، وتصرفه في مبلغ خمسة عشر ألف ريال لإصلاح بعض الأجهزة تمهيداً لبيعها</w:t>
      </w:r>
      <w:r>
        <w:rPr>
          <w:rFonts w:ascii="Traditional Arabic" w:hAnsi="Traditional Arabic" w:cs="Traditional Arabic" w:hint="cs"/>
          <w:b/>
          <w:bCs/>
          <w:sz w:val="32"/>
          <w:szCs w:val="32"/>
          <w:rtl/>
        </w:rPr>
        <w:t>،</w:t>
      </w:r>
      <w:r w:rsidRPr="008A3F53">
        <w:rPr>
          <w:rFonts w:ascii="Traditional Arabic" w:hAnsi="Traditional Arabic" w:cs="Traditional Arabic"/>
          <w:b/>
          <w:bCs/>
          <w:sz w:val="32"/>
          <w:szCs w:val="32"/>
          <w:rtl/>
        </w:rPr>
        <w:t xml:space="preserve"> ولترميم المكاتب التابعة له؛ وعليه فإن المحكمة تشير إلى أنه وإن كان المدعي قد تصرف هذا التصرف بدون إذن المدعى عليها إلا أنه لم يثبت أنه قد قام بأخذ تلك المبالغ لنفسه أو اختلاسها أو فرط فيها، وإنما كان اجتهاداً شخصياً لم يسع لتحقيق منفعة شخصية منه، وهذا الأمر وإن كان </w:t>
      </w:r>
      <w:r w:rsidRPr="008A3F53">
        <w:rPr>
          <w:rFonts w:ascii="Traditional Arabic" w:hAnsi="Traditional Arabic" w:cs="Traditional Arabic"/>
          <w:b/>
          <w:bCs/>
          <w:sz w:val="32"/>
          <w:szCs w:val="32"/>
          <w:rtl/>
        </w:rPr>
        <w:lastRenderedPageBreak/>
        <w:t>مخالفة فإنه لا يصل إلى استحقاق المدعي للفصل من عمله. وأما عن القطع الثمينة؛ فإن الثابت أن تلك القطع وبموجب محضر جرد الخزنة المؤرخ في 25/6/1436هـ قد سلمت للجنة الجرد، وحيث إن المدعي قد نفى استلامه للمبالغ رسمياً التي تذكر المدعى عليها أن المبالغ كانت ناقصة وقت تسليمها، وقد طلبت المحكمة من المدعى عليها تقديم ما يثبت استلامه لتلك المبالغ ولم تقدم ذلك، لذا فإن المحكمة في ضوء استعراضها للنصوص التي تحكم القرار المتظلم منه، وهي ما ورد في نصوص اللائحة التنفيذية لنظام الخدمة المدنية، ونظام تأديب الموظفين، والمادة (40) من لائحة موظفي وعمال السعودية في الفقرة (4،3)، والمادة (42) من ذات اللائحة، يتضح لها أن بعض المخالفات لم تكن ثابتة بحق المدعي وأن إحداها لا يستوجب فصله، مما يكون معه قرار المدعى عليها قد قام على أساس غير سليم من النظام. وأما ما استندت إليه المدعى عليها من وجود سابقة قضائية على المدعي انتهت بإدانته ومعاقبته تأديبياً؛ فذلك أمر يعطيها حق التشديد في العقوبة لا أن يصل بها إلى درجة الفصل من الوظيفة العامة.</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2981/2/ق لعام 1438هـ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6800/2/س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4/4/1440هـ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2D5AFD">
        <w:rPr>
          <w:rFonts w:ascii="Traditional Arabic" w:hAnsi="Traditional Arabic" w:cs="Traditional Arabic"/>
          <w:b/>
          <w:bCs/>
          <w:sz w:val="32"/>
          <w:szCs w:val="32"/>
          <w:rtl/>
        </w:rPr>
        <w:t>تأديب - مدني -</w:t>
      </w:r>
      <w:r w:rsidRPr="008A3F53">
        <w:rPr>
          <w:rFonts w:ascii="Traditional Arabic" w:hAnsi="Traditional Arabic" w:cs="Traditional Arabic"/>
          <w:b/>
          <w:bCs/>
          <w:sz w:val="32"/>
          <w:szCs w:val="32"/>
          <w:rtl/>
        </w:rPr>
        <w:t xml:space="preserve"> قرارات تأديبية - الخروج عن مقتضى الواجب الوظيفي – عدم إيقاع غرامة تأخير على متعاقد - استلام المشروع قبل اكتماله – رشوة – عقوبة الفصل – اكتمال المشروع المُستلم – مناط ثبوت جريمة الرشوة – الإخلال بإجراءات إثبات المخالفة - انتفاء المخالفة.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المدعى عليها المتضمن معاقبته بعقوبة الفصل؛ لقيامه حال كونه مدير عام الممتلكات بعدم إجراء حسم عقدي على مقاول تأخر في تنفيذ مشروع متعاقد عليه، واستلامه المشروع قبل اكتماله، وقبوله حوالة مالية من المقاول – صدور حكم المحكمة الإدارية برفض الدعوى؛ استناداً إلى ثبوت المخالفة على المدعي وفق محضر استلام المشروع، ووفق إقراره أمام لجنة التحقيق، ولتعاضد القرائن، ولصدور القرار من مختص – نظر محكمة الاستئناف للدعوى – تقرير محكمة الاستئناف أنه سبق أن صدر خطاب من المدعى عليها تضمن أن المشروع محل المخالفة قد تم استلامه كاملاً دون نواقص؛ مما يتقرر معه عدم صحة مخالفة الاستلام – تضمن النظام فصل الموظف بقوة النظام لأسباب تأديبية إذا صدر عليه حكم قضائي بإدانته بالرشوة – الثابت توصية لجنة تابعة للمدعى عليها بإحالة موضوع المدعي للجنة مختصة وفق النظام لوجود شبهة جريمة رشوة عليه، وقيام المدعى عليها بإصدار قرارها محل الدعوى قبل إتمام ذلك والتحقق من ثبوت تلك الجريمة – عدم صحة مبادرة المدعى عليها بإصدار قرارها محل الدعوى قبل ثبوت جريمة الرشوة بحكم قضائي على المدعي – أثر ذلك: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5"/>
        </w:numPr>
        <w:spacing w:after="0" w:line="240" w:lineRule="auto"/>
        <w:jc w:val="both"/>
        <w:rPr>
          <w:rFonts w:ascii="Traditional Arabic" w:eastAsia="Times New Roman" w:hAnsi="Traditional Arabic" w:cs="Traditional Arabic"/>
          <w:sz w:val="32"/>
          <w:szCs w:val="32"/>
          <w:lang w:bidi="ar-EG"/>
        </w:rPr>
      </w:pPr>
      <w:r w:rsidRPr="008A3F53">
        <w:rPr>
          <w:rFonts w:ascii="Traditional Arabic" w:eastAsia="Times New Roman" w:hAnsi="Traditional Arabic" w:cs="Traditional Arabic"/>
          <w:sz w:val="32"/>
          <w:szCs w:val="32"/>
          <w:rtl/>
          <w:lang w:bidi="ar"/>
        </w:rPr>
        <w:t>نظام المؤسسة العامة للخطوط الجوية العربية السعودية الصادر بالمرسوم الملكي رقم (م/24) وتاريخ 18/7/1385هـ.</w:t>
      </w:r>
    </w:p>
    <w:p w:rsidR="0038744D" w:rsidRPr="008A3F53" w:rsidRDefault="0038744D" w:rsidP="00F17D4C">
      <w:pPr>
        <w:numPr>
          <w:ilvl w:val="0"/>
          <w:numId w:val="225"/>
        </w:numPr>
        <w:spacing w:after="0" w:line="240" w:lineRule="auto"/>
        <w:jc w:val="both"/>
        <w:rPr>
          <w:rFonts w:ascii="Traditional Arabic" w:eastAsia="Times New Roman" w:hAnsi="Traditional Arabic" w:cs="Traditional Arabic"/>
          <w:sz w:val="32"/>
          <w:szCs w:val="32"/>
          <w:lang w:bidi="ar-EG"/>
        </w:rPr>
      </w:pPr>
      <w:r w:rsidRPr="008A3F53">
        <w:rPr>
          <w:rFonts w:ascii="Traditional Arabic" w:hAnsi="Traditional Arabic" w:cs="Traditional Arabic"/>
          <w:sz w:val="32"/>
          <w:szCs w:val="32"/>
          <w:rtl/>
          <w:lang w:bidi="ar-EG"/>
        </w:rPr>
        <w:t>المادة (34) من نظام تأديب الموظفين الصادر بالمرسوم الملكي رقم (م/</w:t>
      </w:r>
      <w:r w:rsidRPr="008A3F53">
        <w:rPr>
          <w:rFonts w:ascii="Traditional Arabic" w:hAnsi="Traditional Arabic" w:cs="Traditional Arabic"/>
          <w:sz w:val="32"/>
          <w:szCs w:val="32"/>
          <w:rtl/>
          <w:lang w:bidi="fa-IR"/>
        </w:rPr>
        <w:t>۷)</w:t>
      </w:r>
      <w:r w:rsidRPr="008A3F53">
        <w:rPr>
          <w:rFonts w:ascii="Traditional Arabic" w:hAnsi="Traditional Arabic" w:cs="Traditional Arabic"/>
          <w:sz w:val="32"/>
          <w:szCs w:val="32"/>
          <w:rtl/>
          <w:lang w:bidi="ar-EG"/>
        </w:rPr>
        <w:t xml:space="preserve"> وتاريخ 1/2/1391هـ.</w:t>
      </w:r>
    </w:p>
    <w:p w:rsidR="0038744D" w:rsidRPr="008A3F53" w:rsidRDefault="0038744D" w:rsidP="00F17D4C">
      <w:pPr>
        <w:numPr>
          <w:ilvl w:val="0"/>
          <w:numId w:val="225"/>
        </w:numPr>
        <w:spacing w:after="0" w:line="240" w:lineRule="auto"/>
        <w:jc w:val="both"/>
        <w:rPr>
          <w:rFonts w:ascii="Traditional Arabic" w:hAnsi="Traditional Arabic" w:cs="Traditional Arabic"/>
          <w:sz w:val="32"/>
          <w:szCs w:val="32"/>
          <w:lang w:bidi="ar-EG"/>
        </w:rPr>
      </w:pPr>
      <w:r w:rsidRPr="008A3F53">
        <w:rPr>
          <w:rFonts w:ascii="Traditional Arabic" w:hAnsi="Traditional Arabic" w:cs="Traditional Arabic"/>
          <w:sz w:val="32"/>
          <w:szCs w:val="32"/>
          <w:rtl/>
          <w:lang w:bidi="ar-EG"/>
        </w:rPr>
        <w:t>المرسوم الملكي رقم (م/15) وتاريخ 10/6/1419هـ، بشأن منح رئيس مجلس إدارة المؤسسة العامة للخطوط الجوية العربية السعودية سلطة إيقاع عقوبة الفصل على أي من موظفي المؤسسة إذا ارتكب مخالفة تستوجب ذلك.</w:t>
      </w:r>
    </w:p>
    <w:p w:rsidR="0038744D" w:rsidRPr="008A3F53" w:rsidRDefault="0038744D" w:rsidP="00F17D4C">
      <w:pPr>
        <w:numPr>
          <w:ilvl w:val="0"/>
          <w:numId w:val="225"/>
        </w:numPr>
        <w:spacing w:after="0" w:line="240" w:lineRule="auto"/>
        <w:jc w:val="both"/>
        <w:rPr>
          <w:rFonts w:ascii="Traditional Arabic" w:hAnsi="Traditional Arabic" w:cs="Traditional Arabic"/>
          <w:sz w:val="32"/>
          <w:szCs w:val="32"/>
          <w:lang w:bidi="ar-EG"/>
        </w:rPr>
      </w:pPr>
      <w:r w:rsidRPr="008A3F53">
        <w:rPr>
          <w:rFonts w:ascii="Traditional Arabic" w:hAnsi="Traditional Arabic" w:cs="Traditional Arabic"/>
          <w:sz w:val="32"/>
          <w:szCs w:val="32"/>
          <w:rtl/>
          <w:lang w:bidi="ar-EG"/>
        </w:rPr>
        <w:t xml:space="preserve">قرار مجلس الوزراء رقم (28) وتاريخ 15/2/1433هـ، بشأن تعديل تنظيم </w:t>
      </w:r>
      <w:r w:rsidRPr="008A3F53">
        <w:rPr>
          <w:rFonts w:ascii="Traditional Arabic" w:hAnsi="Traditional Arabic" w:cs="Traditional Arabic"/>
          <w:sz w:val="32"/>
          <w:szCs w:val="32"/>
          <w:rtl/>
          <w:lang w:bidi="ar"/>
        </w:rPr>
        <w:t>الهيئة العامة للطيران المدني.</w:t>
      </w:r>
    </w:p>
    <w:p w:rsidR="0038744D" w:rsidRPr="008A3F53" w:rsidRDefault="0038744D" w:rsidP="00F17D4C">
      <w:pPr>
        <w:numPr>
          <w:ilvl w:val="0"/>
          <w:numId w:val="225"/>
        </w:numPr>
        <w:spacing w:after="0" w:line="240" w:lineRule="auto"/>
        <w:jc w:val="both"/>
        <w:rPr>
          <w:rFonts w:ascii="Traditional Arabic" w:hAnsi="Traditional Arabic" w:cs="Traditional Arabic"/>
          <w:sz w:val="32"/>
          <w:szCs w:val="32"/>
          <w:lang w:bidi="ar-EG"/>
        </w:rPr>
      </w:pPr>
      <w:r w:rsidRPr="008A3F53">
        <w:rPr>
          <w:rFonts w:ascii="Traditional Arabic" w:hAnsi="Traditional Arabic" w:cs="Traditional Arabic"/>
          <w:sz w:val="32"/>
          <w:szCs w:val="32"/>
          <w:rtl/>
        </w:rPr>
        <w:lastRenderedPageBreak/>
        <w:t>المادة (12) من لائحة انتهاء الخدمة الصادرة بقرار مجلس الخدمة المدنية رقم (1/813) وتاريخ 20/8/1423هـ</w:t>
      </w:r>
      <w:r w:rsidRPr="008A3F53">
        <w:rPr>
          <w:rFonts w:ascii="Traditional Arabic" w:hAnsi="Traditional Arabic" w:cs="Traditional Arabic"/>
          <w:b/>
          <w:bCs/>
          <w:sz w:val="32"/>
          <w:szCs w:val="32"/>
          <w:rtl/>
        </w:rPr>
        <w:t>.</w:t>
      </w:r>
    </w:p>
    <w:p w:rsidR="0038744D" w:rsidRPr="008A3F53" w:rsidRDefault="0038744D" w:rsidP="00F17D4C">
      <w:pPr>
        <w:numPr>
          <w:ilvl w:val="0"/>
          <w:numId w:val="225"/>
        </w:numPr>
        <w:spacing w:after="0" w:line="240" w:lineRule="auto"/>
        <w:jc w:val="both"/>
        <w:rPr>
          <w:rFonts w:ascii="Traditional Arabic" w:hAnsi="Traditional Arabic" w:cs="Traditional Arabic"/>
          <w:sz w:val="32"/>
          <w:szCs w:val="32"/>
          <w:lang w:bidi="ar-EG"/>
        </w:rPr>
      </w:pPr>
      <w:r w:rsidRPr="008A3F53">
        <w:rPr>
          <w:rFonts w:ascii="Traditional Arabic" w:hAnsi="Traditional Arabic" w:cs="Traditional Arabic"/>
          <w:sz w:val="32"/>
          <w:szCs w:val="32"/>
          <w:rtl/>
          <w:lang w:bidi="ar-EG"/>
        </w:rPr>
        <w:t>المادتان (40</w:t>
      </w:r>
      <w:r>
        <w:rPr>
          <w:rFonts w:ascii="Traditional Arabic" w:hAnsi="Traditional Arabic" w:cs="Traditional Arabic" w:hint="cs"/>
          <w:sz w:val="32"/>
          <w:szCs w:val="32"/>
          <w:rtl/>
          <w:lang w:bidi="ar-EG"/>
        </w:rPr>
        <w:t>،</w:t>
      </w:r>
      <w:r w:rsidRPr="008A3F53">
        <w:rPr>
          <w:rFonts w:ascii="Traditional Arabic" w:hAnsi="Traditional Arabic" w:cs="Traditional Arabic"/>
          <w:sz w:val="32"/>
          <w:szCs w:val="32"/>
          <w:rtl/>
          <w:lang w:bidi="ar-EG"/>
        </w:rPr>
        <w:t xml:space="preserve"> 41) من لائحة موظفي وعمال المؤسسة العامة للخطوط الجوية العربية السعودية الصادرة بقرار </w:t>
      </w:r>
      <w:r w:rsidRPr="008A3F53">
        <w:rPr>
          <w:rFonts w:ascii="Traditional Arabic" w:hAnsi="Traditional Arabic" w:cs="Traditional Arabic"/>
          <w:sz w:val="32"/>
          <w:szCs w:val="32"/>
          <w:rtl/>
        </w:rPr>
        <w:t xml:space="preserve">وزير الدفاع والطيران والمفتش العام </w:t>
      </w:r>
      <w:r w:rsidRPr="008A3F53">
        <w:rPr>
          <w:rFonts w:ascii="Traditional Arabic" w:hAnsi="Traditional Arabic" w:cs="Traditional Arabic"/>
          <w:sz w:val="32"/>
          <w:szCs w:val="32"/>
          <w:rtl/>
          <w:lang w:bidi="ar-EG"/>
        </w:rPr>
        <w:t>رقم (833) وتاريخ 24/11/1386هـ.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tl/>
        </w:rPr>
      </w:pPr>
      <w:r w:rsidRPr="008A3F53">
        <w:rPr>
          <w:rFonts w:ascii="Traditional Arabic" w:hAnsi="Traditional Arabic" w:cs="Traditional Arabic"/>
          <w:sz w:val="32"/>
          <w:szCs w:val="32"/>
          <w:rtl/>
        </w:rPr>
        <w:t>تتلخص وقائع هذه الدعوى في أن وكيل المدعي تقدم بصحيفة دعوى عن موكله إلى هذه المحكمة في 27/4/1438هـ، حاصلها: أن موكله أحد منسوبي المدعى عليها، وعمله مدير عام الممتلكات المكلف بشركة (...)، وأن المدعى عليها أصدرت بحقه القرار رقم (38801910013001) وتاريخ 14/2/1438هـ المتضمن فصل موكله عن العمل اعتباراً من تاريخ كف يده، ويدفع وكيل المدعي ما استندت عليه المدعى عليها في قرارها الإداري بفصل موكله بما يأتي: 1- أن موكله ليس المهندس المشرف على مشروع مجمع السعودية بالكندرة، وليس له علاقة باستلام المشاريع، وإنما ذلك للإدارة الهندسية. 2- أن المبلغ المحول من حساب مالك مؤسسة (...) للتجارة والمقاولات إلى حساب موكله البنكي هو عبارة عن مديونية تخص مؤسسة (...) للصيانة والتشغيل، وذلك أن موكله وكيلاً شرعياً عن هذه المؤسسة بموجب الوكالة المرفقة بالملف، وقد تم التحويل بعد ثلاث سنوات من سحب المشاريع من مؤسسة (...) للتجارة والمقاولات في شهر 9/2014م. 3- أن مؤسسة (...) للتجارة والمقاولات التي تقدمت للمدعى عليها بشكوى من تأخر تسليم مستحقاتها النهائية التي تخص مشروع مجمع السعودية بالكندرة متهمة بتزوير خطابات ضمان بنكية، ولذلك سحبت منها المدعى عليها المشاريع الموكلة لها، مما يؤكد أن الشكوى كيدية. ويضيف وكيل المدعي أن القرار محل الطعن مخالف للائحة الداخلية للخطوط السعودية، وفيه إساءة وتجاوز للسلطة الممنوحة نظاماً للمدعى عليها، وعليه تقدم موكله بتظلم لرئيس الوحدة الاستراتيجية لتنمية وتطوير العقار بالخطوط السعودية، وتأخر الرد عليه، فتقدم موكله بتظلم للخدمة المدنية في 8/3/1438هـ وفق المرفق بالملف، ولم يتم الرد عليه كذلك، وختم وكيل المدعي صحيفة الدعوى بطلب إلغاء قرار المدعى عليها المشار إليه أعلاه. كما أرفق المدعي بملف الدعوى خطاب رئيس شركة (...) في موضوع الضمان البنكي لمشروع تطوير مجمع السعودية بالكندرة (المرحلة الثانية) المتضمن الإفادة بأنه: تم استلام المشروع بالكامل في 21/7/1436هـ وبدون أي نواقص وبنسبة إنجاز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100) وحسب الإجراءات المتبعة. وقد تم صرف نسبة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97) لمقاول المشروع بعد تنازله عن نسبة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3) مقابل الإسراع في صرف نسبة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7) المتبقية له من قيمة المشروع وذلك بموجب خطابه رقم (بدون) وتاريخ 7/7/2014م، ومحضر استلام مشروع تطوير مجمع تقنية المعلومات (المرحلة الثانية) بتاريخ 11/5/1435هـ الموافق 12/3/2014م المتضمن الإفادة بأنه: "وبمعاينة الأعمال المنفذة بالموقع اتضح أن المقاول قام بتنفيذ جميع الأعمال المطلوبة، وبناء عليه تم الاتفاق بين كل من مدير إدارة الإنشاءات </w:t>
      </w:r>
      <w:r w:rsidRPr="008A3F53">
        <w:rPr>
          <w:rFonts w:ascii="Traditional Arabic" w:hAnsi="Traditional Arabic" w:cs="Traditional Arabic"/>
          <w:sz w:val="32"/>
          <w:szCs w:val="32"/>
          <w:rtl/>
        </w:rPr>
        <w:lastRenderedPageBreak/>
        <w:t>(...) -موكل المدعي-، ومدير مشاريع تقنية المعلومات (...) -مثبتة فيه توقيعات المذكورة أسمائهم آنفاً-". وبقيد هذه الدعوى قضية إدارية وإحالتها للدائرة، باشرت نظرها على ما هو مدون في صحيفة الدعوى ومحاضر ضبط الجلسات المعقودة لها</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وفي جلسة يوم الخميس 27/2/1439هـ قدم ممثل المدعى عليها مذكرة جوابية أرفق بها عدداً من المستندات، تسلم وكيل المدعي نسخة منها، وقد تلخص جواب المدعى عليها في أن المدعي شغل وظيفة مدير عام الممتلكات المكلف بالوحدة الاستراتيجية لتنمية وتطوير العقار، وقد أصدرت المدعى عليها قرارها بحق المدعي لما ثبت لديها من مخالفات جسيم</w:t>
      </w:r>
      <w:r>
        <w:rPr>
          <w:rFonts w:ascii="Traditional Arabic" w:hAnsi="Traditional Arabic" w:cs="Traditional Arabic"/>
          <w:sz w:val="32"/>
          <w:szCs w:val="32"/>
          <w:rtl/>
        </w:rPr>
        <w:t>ة تمس شرف وأمانة الوظيفة العامة</w:t>
      </w:r>
      <w:r w:rsidRPr="008A3F53">
        <w:rPr>
          <w:rFonts w:ascii="Traditional Arabic" w:hAnsi="Traditional Arabic" w:cs="Traditional Arabic"/>
          <w:sz w:val="32"/>
          <w:szCs w:val="32"/>
          <w:rtl/>
        </w:rPr>
        <w:t xml:space="preserve"> وفقاً لما يلي: 1- عدم قيامه بإجراءات الحسم المنصوص عليها في العقد المبرم مع مؤسسة (...) التجارية نظير تأخرها في تسليم مشروع مجمع السعودية بالكندرة (المرحلة الثانية) لمدة (362) يوماً، علماً أن فترة تنفيذ العقد هي (240) يوماً. 2- استلامه للمشروع نهائياً قبل انتهاء تنفيذه بنسبة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100)، وذلك أن آخر تقرير سير عمل بتاريخ 16/7/2014م الموافق 19/9/1435هـ يفيد بأن نسبة التنفيذ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97). 3- إعداده لتقرير سير عمل نهائي من قِبَله كمهندس مشرف على المشروع واعتماده من قِبَله أيضاً كمدير للإدارة بتاريخ 2/12/1434هـ يحدد فيه تسليم مؤسسة (...) التجارية مبلغ (393.000) ريال قيمة المستحقات المتبقية من مشروع مجمع السعودية بالكندرة (المرحلة الأولى)، وقد استلم صاحب المؤسسة الش</w:t>
      </w:r>
      <w:r>
        <w:rPr>
          <w:rFonts w:ascii="Traditional Arabic" w:hAnsi="Traditional Arabic" w:cs="Traditional Arabic"/>
          <w:sz w:val="32"/>
          <w:szCs w:val="32"/>
          <w:rtl/>
        </w:rPr>
        <w:t>يك في 27/11/1435هـ - مرفق -. 4-</w:t>
      </w:r>
      <w:r w:rsidRPr="008A3F53">
        <w:rPr>
          <w:rFonts w:ascii="Traditional Arabic" w:hAnsi="Traditional Arabic" w:cs="Traditional Arabic"/>
          <w:sz w:val="32"/>
          <w:szCs w:val="32"/>
          <w:rtl/>
        </w:rPr>
        <w:t>قبول المدعي أصالة في حسابه الخاص ببنك سامبا لمبلغ مالي على دفعات (30.051) ريالاً في 28/11/1435هـ، ومبلغ (50.015) ريالاً في 29/11/1435هـ، ومبلغ (50.015) ريالاً في 30/11/1435هـ، بإجمالي قدره (130.045) ريالاً، تم تحويلها من الحساب الخاص بصاحب مؤسسة (...) التجارية - مرفق -. ويضيف ممثل المدعى عليها بأن هذه المخالفات تمثل مخالفات جسيمة تمس شرف وأمانة الوظيفة العامة، وقد نصت لائحة موظفي وعمال السعودية الصادرة بقرار وزير الدفاع والطيران والمفتش العام رقم (833) وتاريخ 24/11/1386هـ في المادة (40) فقرة (3) على أن: "يتقيد الموظفون والعمال بالواجبات الأساسية الآتية: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3</w:t>
      </w:r>
      <w:r w:rsidRPr="008A3F53">
        <w:rPr>
          <w:rFonts w:ascii="Traditional Arabic" w:hAnsi="Traditional Arabic" w:cs="Traditional Arabic"/>
          <w:sz w:val="32"/>
          <w:szCs w:val="32"/>
          <w:rtl/>
        </w:rPr>
        <w:t>- تأدية العمل بدقة وأمانة، وتخصيص أوقات العمل الرسمي لأداء الواجب فقط"، والفقرة (4) من المادة نفسها على: "المحافظة على أموال المؤسسة وممتلكاتها"، والمادة (41) والتي تحظر على الموظف في الفقرة (4): "أن يقبل أية مكافأة أو عمولة أو هدية من أي نوع لقاء قيامه بواجبات وظيفته"، والفقرة (5) من ذات المادة التي تحظر على الموظف: "أن يستعمل سلطة وظيفته ونفوذه لتحقيق مصالح شخصية". ورداً على ما ورد في صحيفة الدعوى من أن المدعي ليس هو المهندس المشرف على المشروع</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فإن المدعي نفسه قد أصدر تقرير العمل النهائي للمقاول ووقع عليه بصفته المهندس المشرف على المشروع، واعتمده بتوقيعه أيضاً كمدير للإدارة - مرفق -، مما يفيد تجاوز المدعي لصلاحياته النظامية. وفيما يتعلق بالمبالغ المحولة من حساب صاحب مؤسسة (...) التجارية لحساب المدعي البنكي فإنه قد أقر المدعي وكالة في صحيفة الدعوى باستلام موكله لهذه المبالغ. وما ذكره من أنها عبارة عن مديونية تخص مؤسسة (...) </w:t>
      </w:r>
      <w:r w:rsidRPr="008A3F53">
        <w:rPr>
          <w:rFonts w:ascii="Traditional Arabic" w:hAnsi="Traditional Arabic" w:cs="Traditional Arabic"/>
          <w:sz w:val="32"/>
          <w:szCs w:val="32"/>
          <w:rtl/>
        </w:rPr>
        <w:lastRenderedPageBreak/>
        <w:t>للصيانة والتشغيل المملوكة لشقيقه يناقض إقرار موكله في محضر التحقيق الأول المجرى معه -مرفق- عندما سُئِل عن هذه المبالغ فأجاب بأنها مديونية شخصية له في ذمة مهندس يدعى (...)، وقد قامت لجنة التحقيق وقتها بالتواصل مع المهندس المذكور والذي أنكر علمه بوجود مديونية في ذمته للمدعي، وهذا تناقض يقتضي طرح ما ذكره وكيل المدعي في صحيفة الدعوى. كما أن مجرد قبول المدعي لهذه المبالغ يعد مخالفة لواجبات الموظف العام وفق المواد النظامية المذكورة سابقاً، ولو كانت هذه المبالغ مديونية شخصية فهي مصلحة يقضيها على حساب مؤسسة الخطوط الجوية العربية السعودية، والتي حظرت لائحة موظفي وعمال السعودية على الموظف: "أن يجمع بين وظيفته وأي عمل آخر قد يخل بواجبات ومقتضيات وظيفته"، وكذلك ورد فيها منع الموظف من: "أن يؤدي للغير أعمالاً بأجر أو بغير أجر ولو في أوقات العمل الرسمية إلا بإذن كتابي خاص من الجهة المختصة"؛ لكون مثل هذه الأعمال تضع الموظف موضع الشبهة. وأما ما ذكره وكيل المدعي من تزوير قامت به مؤسسة (...) التجارية فهو خارج موضوع الدعوى. كما يضيف ممثل المدعى عليها بأن القرار الصادر بحق المدعي قد صدر استناداً على المرسوم الملكي رقم (م/15) وتاريخ 10/6/1419هـ - مرفق - والذي ينص على أنه: "أولاً: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 إذا ارتكب مخالفة تستوجب ذلك. ثانياً: لا توقع عقوبة الفصل الواردة في البند أولاً إلا بعد التحقيق مع الموظف كتابة من قبل لجنة مكونة من ثلاثة أعضاء يكونها وزير الدفاع والطيران والمفتش العام رئيس مجلس إدارة المؤسسة العامة للخطوط الجوية العربية السعودية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ثالثاً: للموظف المفصول الحق في التظلم أمام ديوان المظالم من قرار الفصل وفقاً لقواعد المرافعات والإجراءات المتبعة أمام ديوان المظالم"، واستناداً كذلك على قرار مجلس الوزراء رقم (28) وتاريخ 15/2/1433هـ -مرفق- والتي أشارت الفقرة (ثانياً/د/2) منه على أن يحل اسم (الهيئة العامة للطيران المدني) محل اسم (وزارة الدفاع والطيران) ويحل اسم (رئيس الهيئة العامة للطيران المدني) محل (وزير الدفاع والطيران والمفتش العام) ومحل (وزير الدفاع والطيران) أينما وردت هذه الأسماء في النصوص الواردة في الأنظمة والتنظيمات والمراسيم والأوامر والقرارات ذات الصلة بمهام الهيئة العامة للطيران المدني أو رئيسها أو اختصاصاتها. وبناء على موافقة رئيس الهيئة العامة للطيران المدني رئيس مجلس إدارة المؤسسة العامة للخطوط الجوية العربية السعودية صدر قرار فصل المدعي من الخدمة. كما يسند ممثل المدعى عليها جوابه بالمادة (34) من نظام تأديب الموظفين الصادر بالمرسوم الملكي رقم (م/7) وتاريخ 1/2/1391هـ</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والتي نصت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w:t>
      </w:r>
      <w:r w:rsidRPr="008A3F53">
        <w:rPr>
          <w:rFonts w:ascii="Traditional Arabic" w:hAnsi="Traditional Arabic" w:cs="Traditional Arabic"/>
          <w:sz w:val="32"/>
          <w:szCs w:val="32"/>
          <w:rtl/>
        </w:rPr>
        <w:lastRenderedPageBreak/>
        <w:t>حدود العقوبات المقررة في هذا النظام"، وتطبيقاً لما ورد في هذه المادة فإن هذه العقوبة ملائمة للمخالفات الجسيمة التي قام بها المدعي، وذلك أن هذه المخالفات تمثل جرأة على المال العام وإهدار لحرمته تحتم على المؤسسة تغليظ العقوبة إلى الغاية القصوى المتاحة لها استثناءً من نظام تأديب الموظفين، وفي اعتبار الظروف المشددة الملابسة للمخالفة فإن الوظيفة التي كان يشغلها المدعي لها حساسية خاصة كونها تعنى بالتعامل مع المال العام، وما أوجبه الشرع الحنيف والأنظمة المرعية لها من وضع خاص، وطبيعة العمل الذي يؤديه المدعي ونوعية الوظيفة التي يشغلها تعد عوامل جوهرية يجدر التعويل عليها وأخذها بعين الاعتبار عند تقدير العقوبة، ومخالفة إجراءات العمل في مثل هذه الوظيفة يستوجب أخذ المخالف بالشدة، وهذا ما أسسته هيئة التأديب في القضية رقم (18) لعام 1394هـ حيث أقرت تغليظ العقوبة بحق المخالف لأنه: "يعمل في مرفق له حساسية خاصة ووضع متميز واتصال وثيق بالجمهور من الجنسين بالليل والنهار مما يتطلب من القائمين على العمل فيه أن يكونوا على درجة عالية من السلوك الوظيفي القويم والحرص على أداء الو</w:t>
      </w:r>
      <w:r>
        <w:rPr>
          <w:rFonts w:ascii="Traditional Arabic" w:hAnsi="Traditional Arabic" w:cs="Traditional Arabic"/>
          <w:sz w:val="32"/>
          <w:szCs w:val="32"/>
          <w:rtl/>
        </w:rPr>
        <w:t>اجب والابتعاد عن موطن الريب در</w:t>
      </w:r>
      <w:r>
        <w:rPr>
          <w:rFonts w:ascii="Traditional Arabic" w:hAnsi="Traditional Arabic" w:cs="Traditional Arabic" w:hint="cs"/>
          <w:sz w:val="32"/>
          <w:szCs w:val="32"/>
          <w:rtl/>
        </w:rPr>
        <w:t>ءا</w:t>
      </w:r>
      <w:r w:rsidRPr="008A3F53">
        <w:rPr>
          <w:rFonts w:ascii="Traditional Arabic" w:hAnsi="Traditional Arabic" w:cs="Traditional Arabic"/>
          <w:sz w:val="32"/>
          <w:szCs w:val="32"/>
          <w:rtl/>
        </w:rPr>
        <w:t>ً للشبهات". كما أن من المستقر عليه قضاء أنه لا يشترط للمساءلة التأديبية أن يترتب على المخالفة ضرر سواء على الجهاز الإداري أو غيره، وإن كان عدم ذلك سبباً لتخفيف العقوبة فإنه بمفهوم المخالفة إذا وقع ضرر نتيجة المخالفة المرتكبة من شأنه أن يمثل ظرفاً مشدداً في تقدير العقوبة، فكيف وقد أضر المدعي بمخالفاته هذه بسمعة المؤسسة والتشكيك في ائتمانها مما يؤدي إلى فقدان ثقة المتعاقدين بالمؤسسة، وختم ممثل المدعى عليها جوابه بطلب الحكم برفض الدعوى. كما أرفق ممثل المدعى عليها بجوابه القرار الإداري الصادر بحق المدعي، وتقرير سير العمل النهائي المعد من قبل المدعي، وتوقيعه بصفته المهندس المشرف، وبصفته مدير الإدارة، مدون فيه: "إجمالي نسبة الإنجاز بهذا بموجب هذا التقرير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100)، كما أمضي فيه: "يعتمد تسليم المقاول مبلغاً قدره (393.000) ثلاثمئة وثلاثة وتسعون ألف ريال، وهي المستحقات المتبقية للمقاول بعد مضي سنة لتنفيذ المشروع"، وصورة من كشوفات الحساب البنكي للمدعي، ومحاضر التحقيق مع المدعي، مختومة بتقريرها النهائي الذي انتهت فيه إلى ما ذكره ممثل المدعى عليها في جوابه الأول في الدعوى. كما قدم وكيل المدعي في ذات الجلسة مذكرة إلحاقية، تسلم ممثل المدعى عليها نسخة منها، وقد تلخصت هذه المذكرة في أن قرار فصل موكله صدر من جهة غير مختصة؛ حيث صدر عن رئيس الوحدة الاستراتيجية لتنمية وتطوير العقار، وأن لجنة التحقيق مع موكله لم توصِ في تقريرها بفصل موكله من الخدمة، وأن موكله وفَّر لخزينة الخطوط السعودية ما نسبته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3) بعد تنازل مالك مؤسسة (...) التجارية عنها مقابل الإسراع في تسليم المبالغ المتبقية له، وأن المادة (12) من لائحة انتهاء الخدمة الصادرة بقرار مجلس الخدمة المدنية رقم (1/813) وتاريخ 20/8/1423هـ نصت في الفقرة (أ) على أنه يفصل الموظف بقوة النظام ويعتبر الفصل تأديبياً في الحالات التالية: "...3- إذا صدر عليه حكم من جهة قضائية مختصة مكتسب للصفة القطعية..."، وهو ما لم يصدر بحق موكله حكم قضائي بفصله من الخدمة، وإنما باشرت المدعى عليها فصل موكله بناء على تهم </w:t>
      </w:r>
      <w:r w:rsidRPr="008A3F53">
        <w:rPr>
          <w:rFonts w:ascii="Traditional Arabic" w:hAnsi="Traditional Arabic" w:cs="Traditional Arabic"/>
          <w:sz w:val="32"/>
          <w:szCs w:val="32"/>
          <w:rtl/>
        </w:rPr>
        <w:lastRenderedPageBreak/>
        <w:t>باطلة، كما أرفق بمذكرته خطاباً من مالك مؤسسة (...) التجارية تضمن الإفادة بأنه: (بعد مراجعة حسابات المؤسسة فإن مبلغ (130.000) ريال المحول من الحساب البنكي لـ(...) كان لوجود تعاملات مالية سابقة بين مؤسسة (...) التي يملكها (...) شقيق المهندس المذكور، والذي أتعامل معه من قبل استلام مشاريع الخطوط السعودية...)، ومحضر استلام مستودع، وتقرير الاستلام النهائي لمشروع تطوير الموقع العام لمجمع السعودية بالكندرة (المرحلة الثانية)، تنفيذ مؤسسة (...) للمقاولات، المعد في 21/7/1436هـ الموافق 10/5/2015م، وخطاب وتنازل هذه المؤسسة عن نسبة (</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3) المتبقية لها في المشروع، والتي يستند بمجموعها وكيل المدعي على أن موكله ليس مهندساً لهذا المشروع، ولم يقم باستلامه. وفي جلسة يوم الخميس 15/5/1439هـ قدم المدعي ووكيله مذكرة جوابية تلخص الجديد فيها بأن خطاب مدير عام الخطوط السعودية الموجه لرئيس مجلس الخطوط الجوية العربية السعودية بطلب اعتماد فصل موكله تضمن الادعاء على موكله بثبوت جريمة الرشوة، وأن مخالفات موكله ترتب أثراً مالياً على الخطوط السعودية، وعليه أوصت بفصل موكله، بينما قرار فصل موكله ومذكرة المدعى عليها تفيد بأن سبب الفصل مخالفات جسيمة مما يدل على تناقض بينهما، وأن هناك تعسفاً من المدعى عليها في استعمال السلطة، حيث قامت بفصل موكله ولم تعمل بتوصية لجنة الفصل باستمرار كف يده، ولم تعط موكله حق تقديم دفوعه وإثبات براءته، وأن المدعى عليها لم تراع في قرارها ملاءمة العقوبة للمخالفة، كما أغفلت التدرج في العقوبة، حيث أثبت تقرير لجنة الفصل أن موكله ليس لديه أي قرارات تأديبية. كما أرفق المدعي ووكيله بجوابهم قرار إداري بتاريخ 3/6/1436هـ والذي قرر فيه مدير عام الخطوط السعودية: "أولاً: تكليف المهندس (...) مدير الإنشاءات على وظيفة مدير عام الممتلكات... ثالثاً: على رئيس الوحدة الاستراتيجية لتنمية وتطوير العقار ومساعد المدير العام التنفيذي للشؤون الإدارية والأنظمة تنفيذ هذا القرار اعتباراً من تاريخه". وخطاب مدير عام المناقصات والعقود بالإنابة لمساعد المدير العام للقانونية وشؤون الصناعة في 19/9/1433هـ والذي يوضح: حصول تزوير من قبل مؤسسة (...) للتجارة والمقاولات لخطابات ضمان بنكية باسم إدارة المناقصات وبحث إمك</w:t>
      </w:r>
      <w:r>
        <w:rPr>
          <w:rFonts w:ascii="Traditional Arabic" w:hAnsi="Traditional Arabic" w:cs="Traditional Arabic"/>
          <w:sz w:val="32"/>
          <w:szCs w:val="32"/>
          <w:rtl/>
        </w:rPr>
        <w:t>انية سحب المشروع من هذه المؤسسة</w:t>
      </w:r>
      <w:r w:rsidRPr="008A3F53">
        <w:rPr>
          <w:rFonts w:ascii="Traditional Arabic" w:hAnsi="Traditional Arabic" w:cs="Traditional Arabic"/>
          <w:sz w:val="32"/>
          <w:szCs w:val="32"/>
          <w:rtl/>
        </w:rPr>
        <w:t xml:space="preserve"> وتنفيذه عن طريق طرف ثالث والرجوع عليه بفارق التكلفة أو إلغاء المشروع وطرحه من جديد... علماً بأن المشروع مسندٌ من قِبل مؤسسة (...) للتجارة والمقاولات لمقاول</w:t>
      </w:r>
      <w:r>
        <w:rPr>
          <w:rFonts w:ascii="Traditional Arabic" w:hAnsi="Traditional Arabic" w:cs="Traditional Arabic"/>
          <w:sz w:val="32"/>
          <w:szCs w:val="32"/>
          <w:rtl/>
        </w:rPr>
        <w:t xml:space="preserve"> من الباطن (مؤسسة... للمقاولات)</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وخطاب مدير المناقصات الموجه لمدير عام تطوير المشاريع في 7/1/1434هـ الموافق 21/11/2012م يفيد بأنه: "بعد التنسيق مع الإدارة القانونية بحضور المقاول تم الاتفاق على أن يتم تقديم خطاب تنازل عن كامل مستحقات العقد الخاص بمشروع تطوير الموقع العام لمجمع السعودية بالكندرة (المرحلة الثانية) من مؤسسة (...) للتجارة والمقاولات لصالح مؤسسة (...) للمقاولات (المقاول الحالي المنفذ للمشروع)". وصورة من العقد المبرم بين المدعى عليها ومؤسسة (...) التجارية. وفي جلسة هذا اليوم ولجاهزية الدعوى للفصل فيها قررت الدائرة رفع الجلسة للمداولة، وأصدرت حكمها فيها علناً مستندةً فيه على ما يلي.</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lastRenderedPageBreak/>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lang w:bidi="ar"/>
        </w:rPr>
      </w:pPr>
      <w:r w:rsidRPr="008A3F53">
        <w:rPr>
          <w:rFonts w:ascii="Traditional Arabic" w:hAnsi="Traditional Arabic" w:cs="Traditional Arabic"/>
          <w:sz w:val="32"/>
          <w:szCs w:val="32"/>
          <w:rtl/>
          <w:lang w:bidi="ar"/>
        </w:rPr>
        <w:t xml:space="preserve">لما كان وكيل المدعي قد أقام هذه الدعوى يبتغي من ورائها الحكم بإلغاء قرار المدعى عليها رقم (38801910013001) وتاريخ 14/2/1438هـ، المتضمن فصل موكله من الخدمة اعتباراً من تاريخ كف يده بالقرار الإداري رقم (11/10093130/70/36) وتاريخ 19/5/1437هـ؛ فإن هذه الدعوى تكون بناءً على تكييفها النظامي الصحيح من قبيل دعاوى إلغاء القرارات الإدارية التي تختص المحاكم الإدارية ولائياً بنظرها بموجب المادة (13/ب) من نظام ديوان المظالم الصادر بالمرسوم الملكي رقم (م/78) وتاريخ 19/9/1428هـ. كما أنها تدخل ضمن اختصاص المحكمة المكاني وفقاً للمادة الثانية من نظام المرافعات أمام ديوان المظالم الصادر بالمرسوم الملكي رقم (م/3) وتاريخ 22/1/1435هـ. وداخلة في اختصاص الدائرة وفقاً لقرار رئيس مجلس القضاء الإداري رقم (44) لعام 1436هـ. وأما عن قبول الدعوى؛ فالثابت من أوراق الدعوى أن قرار المدعى عليها رقم (38801910013001) الصادر بحق المدعي قد صدر عن المدعى عليها في 14/2/1438هـ، وتظلم منه المدعي باستدعاء تقدم به إلى الخدمة المدنية في 8/3/1438هـ، ومن ثم تقدم وكيل المدعي بالدعوى أمام هذه المحكمة في 27/4/1438هـ، وحيث نص نظام المرافعات أمام ديوان المظالم الصادر بالمرسوم الملكي رقم (م/3) وتاريخ 22/1/1435هـ في الفقرة (4) من المادة الثامنة على أنه: "4-... 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w:t>
      </w:r>
      <w:r>
        <w:rPr>
          <w:rFonts w:ascii="Traditional Arabic" w:hAnsi="Traditional Arabic" w:cs="Traditional Arabic"/>
          <w:sz w:val="32"/>
          <w:szCs w:val="32"/>
          <w:rtl/>
          <w:lang w:bidi="ar"/>
        </w:rPr>
        <w:t>خلال ستين يوماً من تاريخ تقديمه</w:t>
      </w:r>
      <w:r>
        <w:rPr>
          <w:rFonts w:ascii="Traditional Arabic" w:hAnsi="Traditional Arabic" w:cs="Traditional Arabic" w:hint="cs"/>
          <w:sz w:val="32"/>
          <w:szCs w:val="32"/>
          <w:rtl/>
          <w:lang w:bidi="ar"/>
        </w:rPr>
        <w:t>،</w:t>
      </w:r>
      <w:r w:rsidRPr="008A3F53">
        <w:rPr>
          <w:rFonts w:ascii="Traditional Arabic" w:hAnsi="Traditional Arabic" w:cs="Traditional Arabic"/>
          <w:sz w:val="32"/>
          <w:szCs w:val="32"/>
          <w:rtl/>
          <w:lang w:bidi="ar"/>
        </w:rPr>
        <w:t xml:space="preserve">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وبما أن نظام المؤسسة العامة للخطوط الجوية العربية السعودية الصادر بالمرسوم الملكي رقم (م/24) وتاريخ 18/7/1385هـ لم يرد فيه نص خاص يقضي بأن التظلم من القرارات الوظيفية الناشئة عن تطبيقه يكون إلى المؤسسة ذاتها، وحيث نص المرسوم الملكي رقم (م/15) وتاريخ 10/6/1419هـ - القاضي بمنح رئيس مجلس إدارة المؤسسة العامة للخطوط الجوية العربية السعودية استثناءً من أحكام نظام تأديب الموظفين سلطة إيقاع عقوبة الفصل على أي من موظفي المؤسسة إذا ارتكب مخالفة تستوجب ذلك - في البند (3) على أن: "للموظف المفصول الحق في التظلم أمام ديوان المظالم من قرار الفصل وفقاً لقواعد المرافعات والإجراءات المتبعة أمام ديوان المظالم"؛ فإن الدعوى تكون مرفوعة خلال الأجل المنصوص عليه نظاماً ومستوفية لشروط قبولها شكلاً. وأما عن </w:t>
      </w:r>
      <w:r>
        <w:rPr>
          <w:rFonts w:ascii="Traditional Arabic" w:hAnsi="Traditional Arabic" w:cs="Traditional Arabic"/>
          <w:sz w:val="32"/>
          <w:szCs w:val="32"/>
          <w:rtl/>
          <w:lang w:bidi="ar"/>
        </w:rPr>
        <w:t>موضوع الدعوى</w:t>
      </w:r>
      <w:r>
        <w:rPr>
          <w:rFonts w:ascii="Traditional Arabic" w:hAnsi="Traditional Arabic" w:cs="Traditional Arabic" w:hint="cs"/>
          <w:sz w:val="32"/>
          <w:szCs w:val="32"/>
          <w:rtl/>
          <w:lang w:bidi="ar"/>
        </w:rPr>
        <w:t>،</w:t>
      </w:r>
      <w:r w:rsidRPr="008A3F53">
        <w:rPr>
          <w:rFonts w:ascii="Traditional Arabic" w:hAnsi="Traditional Arabic" w:cs="Traditional Arabic"/>
          <w:sz w:val="32"/>
          <w:szCs w:val="32"/>
          <w:rtl/>
          <w:lang w:bidi="ar"/>
        </w:rPr>
        <w:t xml:space="preserve"> فالثابت من أوراق الدعوى أن وكيل المدعي يطلب الحكم بإلغاء قرار المدعى عليها رقم (38801910013001) وتاريخ 14/2/1438هـ المتضمن فصل موكله من الخدمة اعتباراً من تاريخ كف يده بالقرار الإداري رقم (11/10093130/70/36) وتاريخ 19/5/1437هـ، وحيث إن رقابة المحكمة كهيئة قضاء إداري على قرارات الإدارة باختلاف طبيعتها </w:t>
      </w:r>
      <w:r w:rsidRPr="008A3F53">
        <w:rPr>
          <w:rFonts w:ascii="Traditional Arabic" w:hAnsi="Traditional Arabic" w:cs="Traditional Arabic"/>
          <w:sz w:val="32"/>
          <w:szCs w:val="32"/>
          <w:rtl/>
          <w:lang w:bidi="ar"/>
        </w:rPr>
        <w:lastRenderedPageBreak/>
        <w:t xml:space="preserve">ترتكز أساساً على فحص مشروعيتها والتأكد من مدى صحتها بدقة، في ضوء ما تُمليه قواعد الشرع والنظام، وبما أن المرسوم الملكي رقم (م/15) وتاريخ 10/6/1419هـ قد نص على أنه: "أولاً: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 إذا ارتكب مخالفة تستوجب ذلك. ثانياً: لا توقع عقوبة الفصل الواردة في البند أولاً إلا بعد التحقيق مع الموظف كتابة من قبل لجنة مكونة من ثلاثة أعضاء يكونها وزير الدفاع والطيران والمفتش العام رئيس مجلس إدارة المؤسسة العامة للخطوط الجوية العربية السعودية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ثالثاً: للموظف المفصول الحق في التظلم أمام ديوان المظالم من قرار الفصل وفقاً لقواعد المرافعات والإجراءات المتبعة أمام ديوان المظالم"، وحيث نص قرار مجلس الوزراء رقم (28) وتاريخ 15/2/1433هـ والتي أشارت الفقرة (ثانياً/د/2) منه على أن يحل اسم (الهيئة العامة للطيران المدني) محل اسم (وزارة الدفاع والطيران)، ويحل اسم (رئيس الهيئة العامة للطيران المدني) محل (وزير الدفاع والطيران والمفتش العام) ومحل (وزير الدفاع والطيران) أينما وردت هذه الأسماء في النصوص الواردة في الأنظمة والتنظيمات والمراسيم والأوامر والقرارات ذات الصلة بمهام الهيئة العامة للطيران المدني أو رئيسها أو اختصاصاتها"، فإن الدائرة بتطبيقها لما ورد في النصوص المذكورة آنفاً على القرار محل الطعن، فقد صدر القرار بناء على موافقة وزير النقل رئيس الهيئة العامة للطيران المدني المكلف، رئيس مجلس إدارة المؤسسة العامة للخطوط الجوية العربية السعودية رقم (1857) وتاريخ 11/1/1438هـ، بموجب صلاحياته المخولة له بالمرسوم الملكي المذكور أعلاه، بعد التحقيق مع المدعي من قبل لجنة مكونة تكويناً نظامياً، والتي واجهت المدعي بما نسب إليه من مخالفات، ومكنته من الجواب عنها وفق محاضر التحقيق المرفقة بالملف، وجرى إثبات الأفعال المنسوبة إلى المدعي في قرار فصله من الخدمة، مما يثبت معه للدائرة سلامة قرار فصل المدعي مما ذكره المدعي ووكيله من صدور القرار من جهة غير مختصة، وأن فيه إساءة استعمال للسلطة. ودراسة للحيثيات التي بني عليها القرار محل الطعن فإن الفصل من الخدمة المدنية له طريقان: أحدهما الفصل التأديبي، والآخر يسمى الفصل غير التأديبي، ولكلٍ منهما تطبيقاته التي يخالف فيها الآخر، فالفصل التأديبي لابد أن يتم بسبب ارتكاب الموظف مخالفة ثابتة بحقه ثبوتاً صحيحاً لأنه لا تجوز محاسبة الموظف تأديبياً على مخالفة أو واقعة لم تثبت لديها، وأما الفصل بغير الطريق التأديبي فهو إنما يكون لاعتبارات مستمدة من المصلحة العامة، أي أن مبنى القرار هو المصلحة العامة سواء كان بسبب مخالفة أم لا، فالمخالفة ليست أساساً في القرار ولا يلزم ثبوت التهمة على الموظف أو وقوعها منه، بل يكفي مجرد حصول الشبهة والقرائن الدالة عليها؛ لأن المقصد ليس هو محاسبة الموظف، بل المقصد الاستغناء عنه للمصلحة العامة، وبما أن الفصل بغير الطريق التأديبي لا يستلزم صدور حكم قضائي بإيقاعه </w:t>
      </w:r>
      <w:r w:rsidRPr="008A3F53">
        <w:rPr>
          <w:rFonts w:ascii="Traditional Arabic" w:hAnsi="Traditional Arabic" w:cs="Traditional Arabic"/>
          <w:sz w:val="32"/>
          <w:szCs w:val="32"/>
          <w:rtl/>
          <w:lang w:bidi="ar"/>
        </w:rPr>
        <w:lastRenderedPageBreak/>
        <w:t>إلا أنه لابد أن يصدر في أمره استثناء من السلطة التنظيمية المصدرة لنظام تأديب الموظفين، فإن المدعى عليها قد بنت قرار فصل المدعي من الخدمة على المرسوم الملكي رقم (م/15) وتاريخ 10/6/1419هـ القاضي بمنح رئيس مجلس إدارة المؤسسة العامة للخطوط الجوية العربية السعودية استثناءً من أحكام نظام تأديب الموظفين سلطة إيقاع عقوبة الفصل على أي من موظفي المؤسسة إذا ارتكب مخالفة تستوجب ذلك. وببحث أوجه طعن المدعي ووكيله على المخالفات التي ثبت لدى المدعى عليها وقوعها منه، ورأت أنها موجبة لفصله من الخدمة، فإن ادعاء وكيل المدعي أن موكله ليس المهندس المشرف على مشروع مجمع السعودية بالكندرة، وليس له علاقة باستلام المشاريع، وإنما ذلك للإدارة الهندسية، يرده محضر استلام المشروع الموقع من قِبَله بتاريخ 11/5/1435هـ الموافق 12/3/2014م والذي تعدى فيه على صلاحياته النظامية، وذلك بتدوينه في هذا المحضر أنه: "وبمعاينة الأعمال المنفذة بالموقع اتضح أن المقاول قام بتنفيذ جميع الأعمال المطلوبة. وبناء عليه تم الاتفاق بين كلٍ من مدير إدارة الإنشاءات (...) -المدعي-، ومدير مشاريع تقنية المعلومات (...) (مثبتة فيه توقيعات المذكورة أسماؤهم آنفاً)"، وكذا إعداده لتقرير سير العمل النهائي وتوقيعه بصفته المهندس المشرف، وبصفته مدير الإدارة، والوارد فيه أن: "إجمالي نسبة الإنجاز بموجب هذا التقرير (</w:t>
      </w:r>
      <w:r>
        <w:rPr>
          <w:rFonts w:ascii="Traditional Arabic" w:hAnsi="Traditional Arabic" w:cs="Traditional Arabic" w:hint="cs"/>
          <w:sz w:val="32"/>
          <w:szCs w:val="32"/>
          <w:rtl/>
          <w:lang w:bidi="ar"/>
        </w:rPr>
        <w:t>%</w:t>
      </w:r>
      <w:r w:rsidRPr="008A3F53">
        <w:rPr>
          <w:rFonts w:ascii="Traditional Arabic" w:hAnsi="Traditional Arabic" w:cs="Traditional Arabic"/>
          <w:sz w:val="32"/>
          <w:szCs w:val="32"/>
          <w:rtl/>
          <w:lang w:bidi="ar"/>
        </w:rPr>
        <w:t>100)"، كما أمضي فيه: "يعتمد تسليم المقاول مبلغاً قدره (393.000) ثلاثمئة وثلاثة وتسعون ألف ريال وهي المستحقات المتبقية للمقاول بعد مضي سنة لتنفيذ المشروع"، مع أن آخر تقرير سير عمل بتاريخ 16/7/2014م الموافق 19/9/1435هـ يفيد بأن نسبة التنفيذ (</w:t>
      </w:r>
      <w:r>
        <w:rPr>
          <w:rFonts w:ascii="Traditional Arabic" w:hAnsi="Traditional Arabic" w:cs="Traditional Arabic" w:hint="cs"/>
          <w:sz w:val="32"/>
          <w:szCs w:val="32"/>
          <w:rtl/>
          <w:lang w:bidi="ar"/>
        </w:rPr>
        <w:t>%</w:t>
      </w:r>
      <w:r w:rsidRPr="008A3F53">
        <w:rPr>
          <w:rFonts w:ascii="Traditional Arabic" w:hAnsi="Traditional Arabic" w:cs="Traditional Arabic"/>
          <w:sz w:val="32"/>
          <w:szCs w:val="32"/>
          <w:rtl/>
          <w:lang w:bidi="ar"/>
        </w:rPr>
        <w:t xml:space="preserve">97). وفي شأن ما يذكره وكيل المدعي من أن المبلغ المحول من حساب مالك مؤسسة (...) للتجارة والمقاولات إلى حساب موكله البنكي هو عبارة عن مديونية تخص مؤسسة (...) للصيانة والتشغيل، وذلك أن موكله وكيلاً شرعياً عن هذه المؤسسة بموجب الوكالة المرفقة بالملف، وقد تم التحويل بعد ثلاث سنوات من سحب المشاريع من مؤسسة (...) للتجارة والمقاولات في شهر 9/2014م؛ فهو مردود كذلك بإقرار المدعي أمام لجنة التحقيق من أن هذه المبالغ مديونية شخصية له في ذمة مهندس يدعى (...)، وبكشوفات الحساب المرفقة بالملف، والتي يتضح منها تحويل هذه المبالغ من حساب مالك مؤسسة (...) للتجارة والمقاولات لصالح حساب المدعي على مدى ثلاثة أيام متوالية، بدءاً من اليوم التالي لاستلام مالك المؤسسة للمبالغ المتبقية له عن تنفيذ المشروع، والتي تم صرفها له بناء على محضر الاستلام النهائي الموقع من قبل المدعي، والمذكور آنفاً؛ وعليه فيتبين للدائرة أن اضطراب المدعي في أقواله بشأن هذه المبالغ، وتوافق تواريخ هذه الحوالات البنكية مع استلام مالك المؤسسة لمستحقاته، وعدم تدوين موضوع هذه المبالغ في كشوفات الحساب، قرائن تقوم معها الشبهة في حق المدعي، وطريق كسبه لهذه المبالغ. ولا ينال مما قررته الدائرة ما ذكره المدعي ووكيله من أن المدعى عليها بنت قرارها على ثبوت ارتكاب جريمتي الرشوة واستغلال النفوذ الوظيفي؛ ذلك أنه مبني على ثبوت هذه الجرائم بالنسبة إليها، لتتجه بعده إلى اعتبارها مخالفات توجب الفصل في حق المدعي، وتخولها مباشرة الدعوى الجزائية لدى المحكمة المختصة، وحيث نصت لائحة موظفي وعمال </w:t>
      </w:r>
      <w:r w:rsidRPr="008A3F53">
        <w:rPr>
          <w:rFonts w:ascii="Traditional Arabic" w:hAnsi="Traditional Arabic" w:cs="Traditional Arabic"/>
          <w:sz w:val="32"/>
          <w:szCs w:val="32"/>
          <w:rtl/>
          <w:lang w:bidi="ar"/>
        </w:rPr>
        <w:lastRenderedPageBreak/>
        <w:t>السعودية الصادرة بقرار وزير الدفاع والطيران والمفتش العام رقم (833) وتاريخ 24/11/1386هـ في المادة (40) فقرة (3) على أن: "يتقيد الموظفون والعمال بالواجبات الأساسية الآتية: ...3- تأدية العمل بدقة وأمانة وتخصيص أوقات العمل الرسمي لأداء الواجب فقط"، والمادة (41) والتي تحظر على الموظف في الفقرة (4): "أن يقبل أية مكافأة أو عمولة أو هدية من أي نوع لقاء قيامه بواجبات وظيفته"، والفقرة (5) من ذات المادة التي تحظر على الموظف: "أن يستعمل سلطة وظيفته ونفوذه لتحقيق مصالح شخصية"، فإن الدائرة تتضح لها إخلال المدعي بواجبات المهنة بارتكابه المخالفات المثبتة في القرار، وبما أن المادة (34) من نظام تأديب الموظفين الصادر بالمرسوم الملكي رقم (م/7) وتاريخ 1/2/1391هـ نصت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فإن المخالفات التي بني عليها القرار تعدُّ من قبيل المخالفات الجسيمة التي لا يُتهاون حال قيامها مع مرتكبها، وإنما يؤخذ بها إلى أعلى درجات العقوبة، خاصة في مثل مركز المدعي الوظيفي، والذي تصدر عنه محاضر استلام المشاريع، وتقارير سير العمل. ومن مجموع ما خلصت الدائرة إليه في أسبابها تنتهي الدائرة إلى سلامة القرار الصادر بحق المدعي مما يقضي عليه بالإلغاء، وتكون معه الدعوى متوجهة للرفض، وبه تقضي.</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tl/>
          <w:lang w:bidi="ar"/>
        </w:rPr>
      </w:pPr>
      <w:r w:rsidRPr="008A3F53">
        <w:rPr>
          <w:rFonts w:ascii="Traditional Arabic" w:hAnsi="Traditional Arabic" w:cs="Traditional Arabic"/>
          <w:b/>
          <w:bCs/>
          <w:sz w:val="32"/>
          <w:szCs w:val="32"/>
          <w:rtl/>
        </w:rPr>
        <w:t>لذلك حكمت الدائرة: برفض الدعوى الإدارية رقم (2981/2/ق) لعام 1438هـ المرفوعة من (...) ضد الهيئة العامة للطيران المدني</w:t>
      </w:r>
      <w:r>
        <w:rPr>
          <w:rFonts w:ascii="Traditional Arabic" w:hAnsi="Traditional Arabic" w:cs="Traditional Arabic" w:hint="cs"/>
          <w:b/>
          <w:bCs/>
          <w:sz w:val="32"/>
          <w:szCs w:val="32"/>
          <w:rtl/>
        </w:rPr>
        <w:t xml:space="preserve"> </w:t>
      </w:r>
      <w:r w:rsidRPr="008A3F53">
        <w:rPr>
          <w:rFonts w:ascii="Traditional Arabic" w:hAnsi="Traditional Arabic" w:cs="Traditional Arabic"/>
          <w:b/>
          <w:bCs/>
          <w:sz w:val="32"/>
          <w:szCs w:val="32"/>
          <w:rtl/>
        </w:rPr>
        <w:t xml:space="preserve">/ الخطوط الجوية العربية السعودية. </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rPr>
        <w:t xml:space="preserve">تمت المرافعة أمام محكمة الاستئناف بعد أن قدم المستأنف -المدعي- طلب استئناف على حكم المحكمة الإدارية، وفي سبيل نظر الدعوى قدم المدعي مذكرة تضمنت: </w:t>
      </w:r>
      <w:r w:rsidRPr="008A3F53">
        <w:rPr>
          <w:rFonts w:ascii="Traditional Arabic" w:hAnsi="Traditional Arabic" w:cs="Traditional Arabic"/>
          <w:b/>
          <w:bCs/>
          <w:sz w:val="32"/>
          <w:szCs w:val="32"/>
          <w:rtl/>
          <w:lang w:bidi="ar"/>
        </w:rPr>
        <w:t>أن المستلم للمشروع هو المهندس المشرف وليس المدعي، والمؤسسة المنفذة للمشروع هي مؤسسة (...) للمقاولات وليس مؤسسة (...) التجارية، كما أن الاستلام النهائي للمشروع بموجب ما صدر عن المدعى عليها كان بنسبة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100) وبدون نواقص، ونسبة الإنجاز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 xml:space="preserve">100)، وبالتالي لا يوجد تأخير بالمشروع، فكيف يتم إيقاع غرامة على المؤسسة </w:t>
      </w:r>
      <w:proofErr w:type="gramStart"/>
      <w:r w:rsidRPr="008A3F53">
        <w:rPr>
          <w:rFonts w:ascii="Traditional Arabic" w:hAnsi="Traditional Arabic" w:cs="Traditional Arabic"/>
          <w:b/>
          <w:bCs/>
          <w:sz w:val="32"/>
          <w:szCs w:val="32"/>
          <w:rtl/>
          <w:lang w:bidi="ar"/>
        </w:rPr>
        <w:t>المنفذة؟.</w:t>
      </w:r>
      <w:proofErr w:type="gramEnd"/>
      <w:r w:rsidRPr="008A3F53">
        <w:rPr>
          <w:rFonts w:ascii="Traditional Arabic" w:hAnsi="Traditional Arabic" w:cs="Traditional Arabic"/>
          <w:b/>
          <w:bCs/>
          <w:sz w:val="32"/>
          <w:szCs w:val="32"/>
          <w:rtl/>
          <w:lang w:bidi="ar"/>
        </w:rPr>
        <w:t xml:space="preserve"> فقدمت المدعى عليها مذكرة تضمنت: أن موضوع قضية المدعي لا يزال يُبحث لدى الجهات المختصة، وأن المدعي قبل على حسابه مبالغ من الحساب الخاص بصاحب مؤسسة (...) التجارية، كما أنه استلم المشروع من المقاول وذكر أنه تم الإنجاز بنسبة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100) ثم عدل ذلك بتاريخ لاحق إلى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97).</w:t>
      </w:r>
    </w:p>
    <w:p w:rsidR="0038744D" w:rsidRPr="008A3F53" w:rsidRDefault="0038744D" w:rsidP="0038744D">
      <w:pPr>
        <w:spacing w:after="0" w:line="240" w:lineRule="auto"/>
        <w:jc w:val="both"/>
        <w:rPr>
          <w:rFonts w:ascii="Traditional Arabic" w:eastAsia="Times New Roman" w:hAnsi="Traditional Arabic" w:cs="Traditional Arabic"/>
          <w:b/>
          <w:bCs/>
          <w:sz w:val="32"/>
          <w:szCs w:val="32"/>
        </w:rPr>
      </w:pPr>
      <w:r w:rsidRPr="008A3F53">
        <w:rPr>
          <w:rFonts w:ascii="Traditional Arabic" w:hAnsi="Traditional Arabic" w:cs="Traditional Arabic"/>
          <w:b/>
          <w:bCs/>
          <w:sz w:val="32"/>
          <w:szCs w:val="32"/>
          <w:rtl/>
        </w:rPr>
        <w:lastRenderedPageBreak/>
        <w:t xml:space="preserve">وقد بنت المحكمة حكمها على: أن </w:t>
      </w:r>
      <w:r w:rsidRPr="008A3F53">
        <w:rPr>
          <w:rFonts w:ascii="Traditional Arabic" w:hAnsi="Traditional Arabic" w:cs="Traditional Arabic"/>
          <w:b/>
          <w:bCs/>
          <w:sz w:val="32"/>
          <w:szCs w:val="32"/>
          <w:rtl/>
          <w:lang w:bidi="ar"/>
        </w:rPr>
        <w:t>القرار المتظلم منه قد بني على سببين كما يتضح منه، الأول: قيامه باستلام أحد مشاريع المؤسسة قبل انتهاء الشركة المتعاقد معها من تنفيذه بنسبة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100)، وقبوله لمبلغ مالي دون وجه حق، حُوِّل على حسابه من قبل صاحب المؤسسة المتعاقد معها، وحيث إنه بالاطلاع على أوراق القضية اتضح للمحكمة صدور الخطاب رقم (1910013008/671/36) من رئيس شركة (...) المتضمن: أن مشروع تطوير مجمع السعودية بالكندرة قد تم استلامه بالكامل بتاريخ 21/7/1436هـ وبدون أي نواقص وبنسبة إنجاز (100</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 وحسب الإجراءات المتبعة وصرف للمقاول نسبة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97) بعد تنازله عن نسبة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3) مقابل الإسراع في صرف نسبة الـ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7) المتبقية له من قيمة المشروع. كما تشير المحكمة إلى أنها اطلعت على التقرير النهائي الصادر عن اللجنة المشكلة للنظر في فصل المدعي الصادر برقم (10090130/400/37) وتاريخ 21/11/1437هـ المتضمن: أن ما نسب للمدعي من أفعال يعد جريمة رشوة ويخرج النظر عن اختصاص اللجنة للنظر فيه وفقاً للمرسوم الملكي رقم (م/15) وتاريخ 10/6/1419هـ ويتطلب ذلك إحالته للجنة المختصة، وأوصت بإحالته للجنة المختصة مع استمرار كف يده ورفع التوصيات لمعالي وزير النقل. وقد رفعت التوصيات لوزير النقل بخطاب مدير عام الخطوط الجوية العربية السعودية رقم (10010130/65/38) وتاريخ 10/1/1438هـ ووجه وزير النقل بفصله من الخدمة ثم إحالته للجنة المختصة، فصدر قرار فصله المتظلم منه من رئيس الوحدة الاستراتيجية لتنمية وتطوير العقار؛ استناداً إلى ما ورد في الخطاب رقم (1/1/4/8/7/3059) وتاريخ 24/10/1419هـ بتوقيع عقوبة الفصل على أي موظف إذا ارتكب مخالفة تستوجب ذلك. وحيث إنه بالاطلاع على ما ورد في لائحة انتهاء الخدمة الصادرة بقرار مجلس الخدمة المدنية رقم (1/813) وتاريخ 20/8/1423هـ اتضح للمحكمة أنه ورد في المادة الثانية عشرة منها ما نصه: "أ-يفصل الموظف بقوة النظام ويعتبر الفصل لأسباب تأديبية في الحالات الآتية: 1- إذا صدر بحقه حكم شرعي من جهة قضائية مختصة مكتسب للصفة القطعية مصرح فيه بثبوت ارتكابه موجب حد من الحدود الشرعية ومعاقبته بالجزاء حداً. 2- إذا صدر بحقه حكم شرعي مكتسب للصفة القطعية بارتكاب موجب القصاص في النفس. 3- إذا صدر عليه حكم من جهة قضائية مكتسب للصفة القطعية مصرح فيه بالإدانة والحكم بالعقوبة في الجرائم التالية:</w:t>
      </w:r>
      <w:r>
        <w:rPr>
          <w:rFonts w:ascii="Traditional Arabic" w:hAnsi="Traditional Arabic" w:cs="Traditional Arabic" w:hint="cs"/>
          <w:b/>
          <w:bCs/>
          <w:sz w:val="32"/>
          <w:szCs w:val="32"/>
          <w:rtl/>
          <w:lang w:bidi="ar"/>
        </w:rPr>
        <w:t xml:space="preserve"> </w:t>
      </w:r>
      <w:r w:rsidRPr="008A3F53">
        <w:rPr>
          <w:rFonts w:ascii="Traditional Arabic" w:hAnsi="Traditional Arabic" w:cs="Traditional Arabic"/>
          <w:b/>
          <w:bCs/>
          <w:sz w:val="32"/>
          <w:szCs w:val="32"/>
          <w:rtl/>
          <w:lang w:bidi="ar"/>
        </w:rPr>
        <w:t xml:space="preserve">(الرشوة - التزوير - الاختلاس </w:t>
      </w:r>
      <w:r>
        <w:rPr>
          <w:rFonts w:ascii="Traditional Arabic" w:hAnsi="Traditional Arabic" w:cs="Traditional Arabic"/>
          <w:b/>
          <w:bCs/>
          <w:sz w:val="32"/>
          <w:szCs w:val="32"/>
          <w:rtl/>
          <w:lang w:bidi="ar"/>
        </w:rPr>
        <w:t>–</w:t>
      </w:r>
      <w:r w:rsidRPr="008A3F53">
        <w:rPr>
          <w:rFonts w:ascii="Traditional Arabic" w:hAnsi="Traditional Arabic" w:cs="Traditional Arabic"/>
          <w:b/>
          <w:bCs/>
          <w:sz w:val="32"/>
          <w:szCs w:val="32"/>
          <w:rtl/>
          <w:lang w:bidi="ar"/>
        </w:rPr>
        <w:t xml:space="preserve"> ا</w:t>
      </w:r>
      <w:r>
        <w:rPr>
          <w:rFonts w:ascii="Traditional Arabic" w:hAnsi="Traditional Arabic" w:cs="Traditional Arabic"/>
          <w:b/>
          <w:bCs/>
          <w:sz w:val="32"/>
          <w:szCs w:val="32"/>
          <w:rtl/>
          <w:lang w:bidi="ar"/>
        </w:rPr>
        <w:t>لتهريب</w:t>
      </w:r>
      <w:r>
        <w:rPr>
          <w:rFonts w:ascii="Traditional Arabic" w:hAnsi="Traditional Arabic" w:cs="Traditional Arabic" w:hint="cs"/>
          <w:b/>
          <w:bCs/>
          <w:sz w:val="32"/>
          <w:szCs w:val="32"/>
          <w:rtl/>
          <w:lang w:bidi="ar"/>
        </w:rPr>
        <w:t xml:space="preserve"> </w:t>
      </w:r>
      <w:r>
        <w:rPr>
          <w:rFonts w:ascii="Traditional Arabic" w:hAnsi="Traditional Arabic" w:cs="Traditional Arabic"/>
          <w:b/>
          <w:bCs/>
          <w:sz w:val="32"/>
          <w:szCs w:val="32"/>
          <w:rtl/>
          <w:lang w:bidi="ar"/>
        </w:rPr>
        <w:t>أو</w:t>
      </w:r>
      <w:r>
        <w:rPr>
          <w:rFonts w:ascii="Traditional Arabic" w:hAnsi="Traditional Arabic" w:cs="Traditional Arabic" w:hint="cs"/>
          <w:b/>
          <w:bCs/>
          <w:sz w:val="32"/>
          <w:szCs w:val="32"/>
          <w:rtl/>
          <w:lang w:bidi="ar"/>
        </w:rPr>
        <w:t xml:space="preserve"> </w:t>
      </w:r>
      <w:r w:rsidRPr="008A3F53">
        <w:rPr>
          <w:rFonts w:ascii="Traditional Arabic" w:hAnsi="Traditional Arabic" w:cs="Traditional Arabic"/>
          <w:b/>
          <w:bCs/>
          <w:sz w:val="32"/>
          <w:szCs w:val="32"/>
          <w:rtl/>
          <w:lang w:bidi="ar"/>
        </w:rPr>
        <w:t xml:space="preserve">الترويج أو المتاجرة بالمخدرات والمسكرات). 4- إذا حكم عليه بعقوبة السجن لمدة تزيد على سنة ولا يؤثر وقف تنفيذ العقوبة الأصلية المحكوم بها على تطبيق أحكام هذا الحكم. ب- إذا صدر على الموظف حكم بعقوبة من أي جهة مختصة أنيط بها نظاماً توقيع عقوبات معينة ولم تكن هذه العقوبة موجبة للفصل بقوة النظام وفقاً للفقرة السابقة </w:t>
      </w:r>
      <w:r w:rsidRPr="008A3F53">
        <w:rPr>
          <w:rFonts w:ascii="Traditional Arabic" w:hAnsi="Traditional Arabic" w:cs="Traditional Arabic"/>
          <w:b/>
          <w:bCs/>
          <w:sz w:val="32"/>
          <w:szCs w:val="32"/>
          <w:rtl/>
          <w:lang w:bidi="ar"/>
        </w:rPr>
        <w:lastRenderedPageBreak/>
        <w:t>فيعرض الأمر على الجهة المختصة بالمحاكمة التأديبية لتقرر الجزاء التأديبي في حقه"؛ وعليه ولكل ما تقدم</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 xml:space="preserve"> وحيث إن الأسباب التي قام عليها القرار اتضح عدم صحة السبب الأول كما أشير إليه أعلاه من أن استلام المشروع كان بنسبة إنجاز تعادل (</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100)، كما أن ما رأته اللجنة في تقريرها عن وجود أمر قد يشكل جريمة رشوة</w:t>
      </w:r>
      <w:r>
        <w:rPr>
          <w:rFonts w:ascii="Traditional Arabic" w:hAnsi="Traditional Arabic" w:cs="Traditional Arabic" w:hint="cs"/>
          <w:b/>
          <w:bCs/>
          <w:sz w:val="32"/>
          <w:szCs w:val="32"/>
          <w:rtl/>
          <w:lang w:bidi="ar"/>
        </w:rPr>
        <w:t>،</w:t>
      </w:r>
      <w:r w:rsidRPr="008A3F53">
        <w:rPr>
          <w:rFonts w:ascii="Traditional Arabic" w:hAnsi="Traditional Arabic" w:cs="Traditional Arabic"/>
          <w:b/>
          <w:bCs/>
          <w:sz w:val="32"/>
          <w:szCs w:val="32"/>
          <w:rtl/>
          <w:lang w:bidi="ar"/>
        </w:rPr>
        <w:t xml:space="preserve"> وأوصت بإحالة الموضوع للجنة المختصة للتحقيق واستجلاء الحقيقة، ثم مبادرة المدعى عليها بإصدار قرارها بالفصل قبل التحقق من ذلك، يكون قرارها قد بني على أساس غير صحيح من النظام، مفتقراً لما يسنده شرعاً ونظاماً، ومخالفاً لما ورد في نصوص لائحة انتهاء الخدمة، وبدون صدور حكم قاطع بالإدانة؛ الأمر الذي تخلص معه المحكمة إلى إلغاء القرار المتظلم منه.</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38744D" w:rsidRPr="008A3F53" w:rsidRDefault="0038744D" w:rsidP="0038744D">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9853 لعام 1438هـ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10635/ق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8/1/1440هـ</w:t>
      </w:r>
    </w:p>
    <w:p w:rsidR="0038744D" w:rsidRPr="008A3F53" w:rsidRDefault="0038744D" w:rsidP="0038744D">
      <w:pPr>
        <w:spacing w:after="0" w:line="240" w:lineRule="auto"/>
        <w:jc w:val="center"/>
        <w:rPr>
          <w:rFonts w:ascii="Traditional Arabic" w:hAnsi="Traditional Arabic" w:cs="Traditional Arabic"/>
          <w:b/>
          <w:bCs/>
          <w:sz w:val="32"/>
          <w:szCs w:val="32"/>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تأديب – مدني – قرارات تأديبية – الجريمة المخلة بالشرف والأمانة – تزوير – عقوبة ا</w:t>
      </w:r>
      <w:r>
        <w:rPr>
          <w:rFonts w:ascii="Traditional Arabic" w:hAnsi="Traditional Arabic" w:cs="Traditional Arabic"/>
          <w:b/>
          <w:bCs/>
          <w:sz w:val="32"/>
          <w:szCs w:val="32"/>
          <w:rtl/>
        </w:rPr>
        <w:t xml:space="preserve">لفصل – المختص بإيقاع العقوبة – </w:t>
      </w:r>
      <w:r w:rsidRPr="008A3F53">
        <w:rPr>
          <w:rFonts w:ascii="Traditional Arabic" w:hAnsi="Traditional Arabic" w:cs="Traditional Arabic"/>
          <w:b/>
          <w:bCs/>
          <w:sz w:val="32"/>
          <w:szCs w:val="32"/>
          <w:rtl/>
        </w:rPr>
        <w:t>الاستثناء من النظام - تفويض غير نظامي – عيب عدم الاختصاص – أثر الإخلال بضمانة التحقيق.</w:t>
      </w:r>
    </w:p>
    <w:p w:rsidR="0038744D" w:rsidRPr="008A3F53" w:rsidRDefault="0038744D" w:rsidP="0038744D">
      <w:pPr>
        <w:spacing w:after="0" w:line="240" w:lineRule="auto"/>
        <w:jc w:val="both"/>
        <w:rPr>
          <w:rFonts w:ascii="Traditional Arabic" w:hAnsi="Traditional Arabic" w:cs="Traditional Arabic"/>
          <w:sz w:val="32"/>
          <w:szCs w:val="32"/>
          <w:lang w:bidi="ar"/>
        </w:rPr>
      </w:pPr>
      <w:r w:rsidRPr="008A3F53">
        <w:rPr>
          <w:rFonts w:ascii="Traditional Arabic" w:hAnsi="Traditional Arabic" w:cs="Traditional Arabic"/>
          <w:sz w:val="32"/>
          <w:szCs w:val="32"/>
          <w:rtl/>
        </w:rPr>
        <w:t>مطالبة المدعي إلغاء قرار المدعى عليها</w:t>
      </w:r>
      <w:r w:rsidRPr="008A3F53">
        <w:rPr>
          <w:rFonts w:ascii="Traditional Arabic" w:hAnsi="Traditional Arabic" w:cs="Traditional Arabic"/>
          <w:sz w:val="32"/>
          <w:szCs w:val="32"/>
          <w:rtl/>
          <w:lang w:bidi="ar"/>
        </w:rPr>
        <w:t xml:space="preserve"> (المؤسسة العامة للخطوط الجوية العربية</w:t>
      </w:r>
      <w:r w:rsidRPr="008A3F53">
        <w:rPr>
          <w:rFonts w:ascii="Traditional Arabic" w:hAnsi="Traditional Arabic" w:cs="Traditional Arabic"/>
          <w:sz w:val="32"/>
          <w:szCs w:val="32"/>
          <w:rtl/>
        </w:rPr>
        <w:t xml:space="preserve"> السعودية) المتضمن فصله من العمل؛ لصدوره من غير مختص – تضمن النظام منح </w:t>
      </w:r>
      <w:r w:rsidRPr="008A3F53">
        <w:rPr>
          <w:rFonts w:ascii="Traditional Arabic" w:hAnsi="Traditional Arabic" w:cs="Traditional Arabic"/>
          <w:sz w:val="32"/>
          <w:szCs w:val="32"/>
          <w:rtl/>
          <w:lang w:bidi="ar"/>
        </w:rPr>
        <w:t xml:space="preserve">رئيس مجلس إدارة المؤسسة استثناءً من نظام تأديب الموظفين صلاحية إيقاع عقوبة الفصل على موظفي المؤسسة بعد إجراء التحقيق النظامي – عدم تضمن النظام أحقية رئيس مجلس إدارة المؤسسة بتفويض غيره في إيقاع عقوبة الفصل – </w:t>
      </w:r>
      <w:r w:rsidRPr="008A3F53">
        <w:rPr>
          <w:rFonts w:ascii="Traditional Arabic" w:hAnsi="Traditional Arabic" w:cs="Traditional Arabic"/>
          <w:sz w:val="32"/>
          <w:szCs w:val="32"/>
          <w:rtl/>
        </w:rPr>
        <w:t xml:space="preserve">الثابت صدور القرار محل الدعوى من قبل مدير عام المؤسسة على اعتبار وجود تفويض من رئيس مجلس إدارة المؤسسة؛ مما يكون معه القرار صادراً من غير مختص – عدم قبول الاحتجاج بأن قرار فصل المدعي كان بموجب شرح من </w:t>
      </w:r>
      <w:r w:rsidRPr="008A3F53">
        <w:rPr>
          <w:rFonts w:ascii="Traditional Arabic" w:hAnsi="Traditional Arabic" w:cs="Traditional Arabic"/>
          <w:sz w:val="32"/>
          <w:szCs w:val="32"/>
          <w:rtl/>
          <w:lang w:bidi="ar"/>
        </w:rPr>
        <w:t xml:space="preserve">رئيس مجلس إدارة المؤسسة على خطاب من مدير عام المؤسسة؛ كون ذلك قبل إتمام التحقيق النظامي مع المدعي </w:t>
      </w:r>
      <w:r w:rsidRPr="008A3F53">
        <w:rPr>
          <w:rFonts w:ascii="Traditional Arabic" w:hAnsi="Traditional Arabic" w:cs="Traditional Arabic"/>
          <w:sz w:val="32"/>
          <w:szCs w:val="32"/>
          <w:rtl/>
        </w:rPr>
        <w:t>– أثر ذلك: إلغاء القرار.</w:t>
      </w:r>
    </w:p>
    <w:p w:rsidR="0038744D" w:rsidRPr="008A3F53" w:rsidRDefault="0038744D" w:rsidP="0038744D">
      <w:pPr>
        <w:spacing w:after="0" w:line="240" w:lineRule="auto"/>
        <w:jc w:val="center"/>
        <w:rPr>
          <w:rFonts w:ascii="Traditional Arabic" w:hAnsi="Traditional Arabic" w:cs="Traditional Arabic"/>
          <w:b/>
          <w:bCs/>
          <w:sz w:val="32"/>
          <w:szCs w:val="32"/>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6"/>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المرسوم الملكي رقم (م/15) وتاريخ 10/6/1419هـ، بشأن منح رئيس مجلس إدارة المؤسسة العامة للخطوط الجوية العربية السعودية سلطة إيقاع عقوبة الفصل على أي من موظفي المؤسسة إذا ارتكب مخالفة تستوجب ذلك.</w:t>
      </w:r>
    </w:p>
    <w:p w:rsidR="0038744D" w:rsidRPr="008A3F53" w:rsidRDefault="0038744D" w:rsidP="00F17D4C">
      <w:pPr>
        <w:numPr>
          <w:ilvl w:val="0"/>
          <w:numId w:val="226"/>
        </w:num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lang w:bidi="ar"/>
        </w:rPr>
        <w:t>قرار مجلس الوزراء رقم (28) وتاريخ 15/2/1433هـ، بشأن تعديل تنظيم الهيئة العامة للطيران المدني.</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lang w:bidi="ar"/>
        </w:rPr>
      </w:pPr>
      <w:r w:rsidRPr="008A3F53">
        <w:rPr>
          <w:rFonts w:ascii="Traditional Arabic" w:hAnsi="Traditional Arabic" w:cs="Traditional Arabic"/>
          <w:sz w:val="32"/>
          <w:szCs w:val="32"/>
          <w:rtl/>
          <w:lang w:bidi="ar"/>
        </w:rPr>
        <w:t xml:space="preserve">تتلخص الوقائع بالقدر اللازم لإصدار الحكم في أن وكيل المدعي تقدم بتاريخ 19/8/1438هـ للمحكمة الإدارية بالرياض بصحيفة دعوى ذكر فيها: تظلم موكله من قرار المدعى عليها رقم (07/10244130/5/38) وتاريخ 27/6/1438هـ المتضمن فصله من الوظيفة، موضحاً بأن القرار لم يصدر من مختص وهو ما يخالف المرسوم الملكي رقم (م/15) وتاريخ 10/6/1419هـ الذي ينص على أنه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 إذا ارتكب مخالفة تستوجب ذلك، وبما أن قرار مجلس الوزراء رقم (28) وتاريخ 15/2/1433هـ نص </w:t>
      </w:r>
      <w:r w:rsidRPr="008A3F53">
        <w:rPr>
          <w:rFonts w:ascii="Traditional Arabic" w:hAnsi="Traditional Arabic" w:cs="Traditional Arabic"/>
          <w:sz w:val="32"/>
          <w:szCs w:val="32"/>
          <w:rtl/>
          <w:lang w:bidi="ar"/>
        </w:rPr>
        <w:lastRenderedPageBreak/>
        <w:t xml:space="preserve">على: "أن يكون رئيس الهيئة العامة للطيران المدني رئيساً لمجلس إدارة المؤسسة العامة للخطوط الجوية العربية السعودية ويعاد تشكيل المجلس تبعاً لذلك"، كما نص ذات القرار على أن: "يحل تعريف الرئيس رئيس الهيئة العامة للطيران المدني محل تعريف الوزير"، وتأسيساً على هذه النصوص يتبين أن وزير الدفاع والطيران رئيس مجلس إدارة المؤسسة العامة للخطوط هو من يوقع العقوبة وحده، والذي حل محله بعد قرار مجلس الوزراء رقم (28) وتاريخ 15/2/1433هـ رئيس الهيئة العامة للطيران المدني، وأن المادة (35) من نظام تأديب الموظفين تؤكد بأن الوزير المختص أو رئيس الهيئة المستقلة لا يحق له أن يوقع عقوبة الفصل للموظف مباشرة، حيث جاء في نصها: "يجوز للوزير المختص أن يوقع العقوبات المنصوص عليها في المادة (32) عدا الفصل"، وهذا يدل على خطورة وصعوبة الصيرورة إلى قرار الفصل، لذا لم يتم توكيل هذه العقوبة إلى الوزير أو رئيس الهيئة المستقلة مباشرة، وبما أنه صدر استثناء من نظام تأديب الموظفين لوزير الدفاع والطيران والمفتش العام رئيس مجلس إدارة المؤسسة العامة للخطوط رئيس الهيئة العامة للطيران المدني حالياً بجواز إيقاع عقوبة الفصل بعد ارتكاب المخالفة التي تستوجب ذلك ووفقاً للضوابط الصارمة المنصوص عليها في المرسوم الملكي رقم (م/15) وتاريخ 10/6/1416هـ، وأن هذا الاستثناء جاء قاصراً لوزير الدفاع رئيس مجلس إدارة المؤسسة العامة للخطوط رئيس الهيئة العامة للطيران المدني حالياً، دون أن يعطي الحق في نفس المرسوم الصادر بالاستثناء بتفويض إيقاع عقوبة الفصل لغيره؛ وذلك لخطورة هذا الإجراء ووجوب صدوره من صاحب الصلاحية الذي خصص له إيقاع هذه العقوبة؛ الأمر الذي يتبين معه أن هذا القرار صدر من غير مختص، وهو مدير عام الخطوط الجوية العربية السعودية. مضيفاً بأنه لا ينال من ذلك ما جاء في المادة (46) من نظام تأديب الموظفين التي تنص على جواز إعطاء التفويض من قبل الوزير؛ لأن التفويض لا يكون إلا من قبل نفس الأداة النظامية التي أعطت الصلاحية، فنظام تأديب الموظفين لم يعط الوزير الصلاحية في إيقاع عقوبة الفصل لذا لا يجوز أن يستند في التفويض إليه، بل لا بد أن ينظر في المرسوم الملكي رقم (م/15) وتاريخ 10/6/1416هـ، وهو لم يعط الوزير رئيس الهيئة العامة للطيران المدني حالياً الحق في تفويض إيقاع عقوبة الفصل، ولأن إيقاع عقوبة الفصل جاء استثناءً من نظام تأديب الموظفين، فلا يمكن أخذ التفويض إلا من قبل النص الذي صدر منه الاستثناء، وليس من المستثنى منه، كما أنه لا قياس في العقوبات، ولأن عقوبة الفصل إجراء خطير وعظيم فلا يمكن جعله لشخص آخر غير رئيس الهيئة العامة للطيران المدني، كما لم يأتِ نص من النظام بتفويضه لغيره؛ ولأن نص المرسوم الملكي رقم (م/15) لم يأتِ بتفويض شخص آخر غير الوزير رئيس الهيئة العامة للطيران المدني، مراعاة لخطورة إيقاع عقوبة الفصل ولعظيم ما يترتب على هذه العقوبة. وأما المخالفات التي تدعيها المدعى عليها بأن موكله قد ارتكبها، فالأولى وهي: حصوله على الرقم السري الخاص بأحد الموظفين وذلك لمساعدته في خدمة ملاحي محطة الرياض؛ فهذه المخالفة تعد إقراراً منهم بأن موكله استخدم كافة السبل لخدمة ملاحي محطة الرياض بالرقم السري الخاص بالجدولة والتحديث، وأن استخدامه للصلاحية كان من أجل إتمام العمل على أكمل </w:t>
      </w:r>
      <w:r w:rsidRPr="008A3F53">
        <w:rPr>
          <w:rFonts w:ascii="Traditional Arabic" w:hAnsi="Traditional Arabic" w:cs="Traditional Arabic"/>
          <w:sz w:val="32"/>
          <w:szCs w:val="32"/>
          <w:rtl/>
          <w:lang w:bidi="ar"/>
        </w:rPr>
        <w:lastRenderedPageBreak/>
        <w:t>وجه لتحديث بيانات تشغيلية هامة ليل نهار مثل تواريخ فحص السلامة لجميع ملاحي الرياض، مضيفين ومضيفات ومشرفين في النظام بشكل مستمر وتأهيلهم في النظام حفاظاً على التشغيل ولضمان سير الرحلات دون انتهاء صلاحيات فحص السلامة والتدريب والمتابعة اليومية المستمرة ليل نهار وذلك لعدم وجود ممثل للتدريب من العمليات بالرياض، فقد كان يقوم بكل تلك المهام مساعدةً لزملائه في العمليات الجوية بجدة رغم ضغوط العمل، وأنه قام بكل ذلك من أجل مصلحة العمل وليس لمكاسبه الشخصية أو من أجل استغلال نفوذه الوظيفي. ثانياً: أما المخالفة التي تدعيها المدعى عليها بأن موكله كان يقوم بتعيين نفسه على عدد من الرحلات الدولية من أجل التفتيش، ومن ثم يقوم بإلغاء اسمه بعد صدور الموافقة عليها، ثم يقوم بعد عودة الرحلة بإعادة تسجيل اسمه، ثم إنهاء وإقفال وتقييم الرحلة في النظام وأخذ المبالغ المقررة لها؛ فقبل الرد على هذه المخالفة لا بد أن يتضح عدة أمور، أنه بعد تسجيل اسم موكله على بعض الرحلات للقيام بمهام تفتيشية يتعذر عليه القيام بها لظروفه العائلية (ولادة زوجته أو حضور محاضرات لدراسة الماجستير أو اختبارات...)، فيقوم بعد الموافقة على الرحلة بإلغاء اسمه منها لكنه يقوم بعمله في الإدارة (الدوام الأرضي المكتبي) بشكل يومي حرصاً منه، وسجلات الحضور والانصراف والتوقيع عليها تبين ذلك، وأنه يعيد اسمه بعد عودة الرحلة كي لا تسجل عليه غياب في سجله التاريخي، وأن الهدف من إعادة اسمه مرة أخرى في جدول نظام السايبر كي لا تتسبب معرفة عدم قيامه بتلك الرحلات حرمانه من رحلات لاحقة حسب نظام الرحلات المطبق داخلياً في الخدمة الجوية، وليس المقصد سوء النية بأخذ مبالغ مالية على رحلات لم يقم بها؛ لأن مرتبه مرتفع جداً وليس في حاجة إلى بدلات يأخذها من ساعات لرحلات طيران لم يقم بها، وهو يغطيها بحضوره وانصرافه بحسب سجل الحضور والانصراف وتوقيعه عليه بشكل يومي، وهو لم يخطر بباله أن هناك مصاريف ساعات طيران سوف تدرج لاحقاً مع الراتب؛ بسبب توقيع الحضور والانصراف في الإدارة (العمل الأرضي المكتبي) لم يكن يدخل بشكل مباشر، ولحصوله على عدة بدلات بشكل إجمالي خارج الدوام، وإكمال (15) عاماً، والأعياد، والمكافآت التعليمية، مما يصعب عليه معرفة مصاريف ساعات الطيران الزهيد الذي أضيف له ضمن الراتب وهو يشهد على ذلك، وأنه لم يقصد هدر المال أو الضرر بالمصلحة، وإن ما يؤكد حسن نية موكله حسب ما يذكر وعدم إدراكه لعواقب الأمر إرجاع هذه المبالغ مباشرة بعد معرفته بها أثناء التحقيق وهي في مجملها لا تتجاوز (800) ريال تقريباً للرحلة الواحدة، وختم صحيفته بطلب إلغاء القرار. وقد باشرت الدائرة نظر الدعوى على النحو المثبت في محاضر ضبطها، وبسؤال وكيل المدعي عن الدعوى؟ ذكر ما جاء في صحيفة الدعوى، وبطلب الجواب من ممثل المدعى عليها، قدم مذكرة جاء فيها: أن المدعي يعمل في إدارته مشرف مناوب في إدارة الخدمة الجوية بالرياض، وتقتضي طبيعة عمله تعيينه بشكل دوري على بعض الرحلات الدولية كدور رقابي وتقييمي للرحلة، وكتابة التقرير اللازم عن أداء الملاحين على تلك الرحلات، وعن مستوى الخدمة المقدمة، وربما تقتضي تلك الرحلات المبيت في محطة الوصول حسب الجدول الزمني المقرر لتلك الرحلة</w:t>
      </w:r>
      <w:r>
        <w:rPr>
          <w:rFonts w:ascii="Traditional Arabic" w:hAnsi="Traditional Arabic" w:cs="Traditional Arabic" w:hint="cs"/>
          <w:sz w:val="32"/>
          <w:szCs w:val="32"/>
          <w:rtl/>
          <w:lang w:bidi="ar"/>
        </w:rPr>
        <w:t>،</w:t>
      </w:r>
      <w:r w:rsidRPr="008A3F53">
        <w:rPr>
          <w:rFonts w:ascii="Traditional Arabic" w:hAnsi="Traditional Arabic" w:cs="Traditional Arabic"/>
          <w:sz w:val="32"/>
          <w:szCs w:val="32"/>
          <w:rtl/>
          <w:lang w:bidi="ar"/>
        </w:rPr>
        <w:t xml:space="preserve"> وبعد عودته يتم </w:t>
      </w:r>
      <w:r w:rsidRPr="008A3F53">
        <w:rPr>
          <w:rFonts w:ascii="Traditional Arabic" w:hAnsi="Traditional Arabic" w:cs="Traditional Arabic"/>
          <w:sz w:val="32"/>
          <w:szCs w:val="32"/>
          <w:rtl/>
          <w:lang w:bidi="ar"/>
        </w:rPr>
        <w:lastRenderedPageBreak/>
        <w:t xml:space="preserve">صرف البدل المالي المقرر نظاماً كمصروفات لتلك الرحلة، وتتم عملية جدولة المدعي وتعيينه على الرحلة المعنية من خلال برنامج خاص للعمليات الجوية، ويقوم بذلك موظفون مختصون من إدارة العمليات الجوية بطلب من إدارة الخدمة الجوية التي يتبع لها المدعي، وقد استغل المدعي معرفته بالتوقيع الخاص لأحد موظفي العمليات الجوية بالبرنامج الخاص بالتعيين على تلك الرحلات بالتحايل وبشكل متعمد بإزالة اسمه من عدد من الرحلات بعد تعيينه عليها، وبعد انتهاء الرحلة وعودة العاملين عليها يقوم بإعادة اسمه على تلك الرحلة مرة أخرى وكأنه سافر عليها، وذلك من أجل الحصول على البدلات المقررة لكل رحلة والتي تم صرفها فعلاً له، وبالتالي حصل على تلك المبالغ دون قيامه بالعمل وبطريقة تنطوي على التحايل مع سبق الإصرار والترصد، فضلاً عن إمكانية القول باعتبار ذلك تزويراً لما يجب أن تعكسه الوثائق الرسمية المستخرجة من النظام الآلي، حيث كرر هذا الاستغلال في العديد من الرحلات، وبهذا يكون المدعي قد خان أمانته الوظيفية وأساء إلى شرف وأمانة الوظيفة العامة والموظف العام واستغل مركزه الوظيفي لتحقيق مكاسب شخصية وإثراء بلا سبب مما يعد خروجاً منه على مقتضيات الواجب الوظيفي، وقد تم التحقيق مع المدعي من قبل الشؤون القانونية بالمؤسسة، وبمواجهته بما نسب إليه، أقر باستغلاله توقيع أحد موظفي العمليات الجوية، وقيامه ولعدة مرات بإلغاء اسمه من قائمة المعينين على عدد من الرحلات بتواريخ مختلفة قبل مغادرة الرحلة، ومن ثم إعادة اسمه مرة أخرى بعد انتهاء الرحلة وعودة العاملين عليها واستحصاله المبالغ المالية المقررة كمصروفات لهذه الرحلة والاستفادة منها بالرغم من عدم عمله عليها وبالطبع علمه بذلك، ونتيجة لجسامة الجرم الذي اقترفه المدعي سيما عندما يصدر ممن أوكل له الدور الرقابي كحاله، فقد تم إحالته إلى لجنة المخالفات الجسيمة بعد صدور الموافقات اللازمة لذلك، حيث تم تشكيل اللجنة المشار إليها أعلاه استناداً إلى المرسوم الملكي رقم (م/15) وتاريخ 10/6/1419هـ، واستناداً إلى قرار مجلس الوزراء رقم (28) وتاريخ 15/2/1433هـ، وعليه فإن صلاحيات وزير الدفاع والطيران والمفتش العام الواردة بالخطاب رقم (1/1/4/8/7/3059) وتاريخ 24/10/1419هـ بتوقيع عقوبة الفصل على أي من موظفي الخطوط السعودية إذا ارتكب مخالفة تستوجب ذلك قد انتقلت لرئيس الهيئة العامة للطيران المدني رئيس مجلس إدارة المؤسسة العامة للخطوط الجوية العربية السعودية، وبناءً على موافقة وزير النقل رئيس الهيئة العامة للطيران المدني المكلف رئيس مجلس إدارة المؤسسة العامة للخطوط الجوية العربية السعودية آنذاك الصادر برقم (14255) وتاريخ 27/3/1437هـ فقد تم انعقاد تلك اللجنة وباشرت التحقيق مع المدعي حيث بعد اطلاع اللجنة على الأوراق المتعلقة بالموضوع ومحاضر التحقيقات التي أجريت معه قامت اللجنة بالتحقيق معه مرة أخرى ومواجهته بما نسب إليه وتحقيق دفوعه، فتبين لأعضاء اللجنة التالي: أ- ثبوت قيام المدعي باستغلال توقيع أحد موظفي إدارة العمليات الجوية برفع اسمه من قائمة المعينين على عدة رحلات حتى لا يتم احتساب غيابه على الرحلة وبعد انتهاء الرحلة وعودة العاملين عليها يقوم بإعادة اسمه مرة أخرى إلى قائمة هؤلاء. ب- ثبوت استحصاله البدل المالي المقرر لهذه الرحلات والاستفادة منه وهو لم يعمل عليها </w:t>
      </w:r>
      <w:r w:rsidRPr="008A3F53">
        <w:rPr>
          <w:rFonts w:ascii="Traditional Arabic" w:hAnsi="Traditional Arabic" w:cs="Traditional Arabic"/>
          <w:sz w:val="32"/>
          <w:szCs w:val="32"/>
          <w:rtl/>
          <w:lang w:bidi="ar"/>
        </w:rPr>
        <w:lastRenderedPageBreak/>
        <w:t>وبغض النظر عن مدة إعادته لتلك الأموال. وإن ما دفع به وكيل المدعي بإعادة موكله لتلك المبالغ المالية التي استفاد منها كدلالة على حسن نية موكله هو استدلال في غير محله، بل أمر مستغرب، فمتى كان استرجاع المبالغ المالية المستولى عليها بغير وجه حق وبعد اكتشاف المخالفة دليل على حسن النية، والصحيح أنها دليل على إصرار المدعي على المخالفة، بل إن الأمر يزداد سوءاً عندما تصدر مثل هذه المخالفة ممن هم في موقع الرقيب والمقيم كحال المدعي. وعلى ضوء ما سبق وتأسيساً عليه فإن ما ثبت أمام اللجنة بحق المدعي وبإقراره بمخالفته لمقتضيات الأمانة والوظيفة واستغلاله لمركزه الوظيفي بشكل غير نظامي للحصول على مكاسب شخصية سواءً مالية أو عملية، وأن ما قامت به المدعى عليها من إجراءات في حق المدعي تبعاً لما ثبت في حقه ووفق صلاحياتها، وطلب من الدائرة الحكم برفض الدعوى. بعدها تبادل الطرفان عدداً من المذكرات، ثم قررا الاكتفاء بما سبق تقديمه. وبناءً عليه أصدرت الدائرة حكمها في الدعوى.</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sz w:val="32"/>
          <w:szCs w:val="32"/>
          <w:rtl/>
          <w:lang w:bidi="ar"/>
        </w:rPr>
      </w:pPr>
      <w:r w:rsidRPr="008A3F53">
        <w:rPr>
          <w:rFonts w:ascii="Traditional Arabic" w:hAnsi="Traditional Arabic" w:cs="Traditional Arabic"/>
          <w:sz w:val="32"/>
          <w:szCs w:val="32"/>
          <w:rtl/>
          <w:lang w:bidi="ar"/>
        </w:rPr>
        <w:t>بما أن المدعي يهدف من دعواه إلى إلغاء قرار المدعى عليها رقم (07/10244130/5/38) وتاريخ 27/6/1438هـ المتضمن فصله من الوظيفة؛ لذا فإن المحاكم الإدارية تختص ولائياً بنظر الدعوى بناءً على المادة (13/ب) من نظام ديوان المظالم الصادر بالمرسوم الملكي رقم (م/78) وتاريخ 19/9/1428هـ. كما تختص هذه المحكمة بنظرها مكانياً وفق المادة الثانية من نظام المرافعات أمام ديوان المظالم الصادر بالمرسوم الملكي رقم (م/3) وتاريخ 22/1/1435هـ. وتختص هذه الدائرة بنظرها نوعياً وفق قرار رئيس مجلس القضاء الإداري رقم (44) لعام 1436هـ.</w:t>
      </w:r>
      <w:r w:rsidRPr="008A3F53">
        <w:rPr>
          <w:rFonts w:ascii="Traditional Arabic" w:hAnsi="Traditional Arabic" w:cs="Traditional Arabic"/>
          <w:sz w:val="32"/>
          <w:szCs w:val="32"/>
          <w:rtl/>
        </w:rPr>
        <w:t xml:space="preserve"> </w:t>
      </w:r>
      <w:r w:rsidRPr="008A3F53">
        <w:rPr>
          <w:rFonts w:ascii="Traditional Arabic" w:hAnsi="Traditional Arabic" w:cs="Traditional Arabic"/>
          <w:sz w:val="32"/>
          <w:szCs w:val="32"/>
          <w:rtl/>
          <w:lang w:bidi="ar"/>
        </w:rPr>
        <w:t xml:space="preserve">وعن قبول الدعوى شكلاً؛ فإن القرار محل الدعوى صدر بتاريخ 27/6/1438هـ، وتظلم منه المدعي لوزارة الخدمة المدنية بتاريخ 21/7/1438هـ، وأقام دعواه الماثلة بتاريخ 19/8/1438هـ، ومن ثم فإن الدعوى تعد مقبولة شكلاً وفقاً للفقرة (4) من المادة الثامنة من نظام المرافعات أمام ديوان المظالم. وفي الموضوع؛ فقد صدر المرسوم الملكي رقم (م/15) وتاريخ 10/6/1419هـ، ونص على ما يلي: "أولاً: يجوز لوزير الدفاع والطيران والمفتش العام رئيس مجلس إدارة المؤسسة العامة للخطوط الجوية العربية السعودية، استثناءً من أحكام نظام تأديب الموظفين، أن يوقع عقوبة الفصل على أي من موظفي المؤسسة، إذا ارتكب مخالفة تستوجب ذلك. ثانياً: لا توقع عقوبة الفصل الواردة في البند (أولاً) إلا بعد التحقيق مع الموظف كتابة من قبل لجنة من ثلاثة أعضاء يكونها وزير الدفاع والطيران والمفتش العام رئيس مجلس إدارة المؤسسة يكون من بينهم محقق من هيئة الرقابة والتحقيق يرشحه رئيس الهيئة، وعلى اللجنة سماع أقوال الموظف، وتحقيق دفاعه، ويجب أن يثبت ذلك مع بيان الأفعال المنسوبة إليه على وجه التحديد في القرار الصادر بالفصل أو في محضر مرفق به"، ثم صدر قرار مجلس الوزراء رقم (28) وتاريخ 15/2/1433هـ المتضمن أن يكون رئيس الهيئة العامة للطيران المدني رئيساً لمجلس إدارة المؤسسة العامة للخطوط الجوية العربية السعودية ويعاد تشكيل المجلس تبعاً لذلك، ما يعني قصر </w:t>
      </w:r>
      <w:r w:rsidRPr="008A3F53">
        <w:rPr>
          <w:rFonts w:ascii="Traditional Arabic" w:hAnsi="Traditional Arabic" w:cs="Traditional Arabic"/>
          <w:sz w:val="32"/>
          <w:szCs w:val="32"/>
          <w:rtl/>
          <w:lang w:bidi="ar"/>
        </w:rPr>
        <w:lastRenderedPageBreak/>
        <w:t>صلاحية إيقاع عقوبة الفصل على أي من موظفي المؤسسة على رئيس مجلس إدارة المؤسسة العامة للخطوط الجوية العربية السعودية بصفته دون غيره. وبما أن الثابت من الأوراق أن القرار محل الدعوى صادر من مدير عام الخطوط الجوية العربية السعودية، وبالتالي يكون قد صدر من غير مختص، مما يصمه بمخالفة النظام لتخلف ركن من أركان القرار الإداري الصحيح والمرتب لآثاره وهو ركن الاختصاص، ويكون معه القرار جديراً بالإلغاء لعدم قيامه على أساس سليم من النظام. ولا ينال من ذلك ما ورد في صدر القرار من إعماله لموافقة رئيس مجلس إدارة المؤسسة العامة للخطوط الجوية العربية السعودية، على فرض اعتبار ذلك تفويضاً لمدير عام الخطوط الجوية العربية السعودية بإصدار القرار؛ فإنه لا يصح نظاماً ذلك التفويض، حيث اختص المرسوم الملكي رقم (م/15) وتاريخ 10/6/1419هـ رئيس مجلس إدارة المؤسسة العامة للخطوط الجوية العربية السعودية بذلك ولم يمنحه الإنابة في إصدار قرارات الفصل. كما لا ينال من ذلك القول بأن قرار الفصل كان بموجب شرح رئيس مجلس إدارة المؤسسة العامة للخطوط الجوية العربية السعودية المؤرخ في 27/3/1438هـ على خطاب مدير عام الخطوط الجوية العربية السعودية رقم (10010130/455/38/س) وتاريخ 22/3/1438هـ بما نصه: "يتم فصلهم دون تردد..."؛ إذ لا عبرة فيه لمخالفته ما جاء في البند (ثانياً) من المرسوم الملكي رقم (م/15) وتاريخ 10/6/1419هـ وذلك بإصدار قرار الفصل قبل إجراء التحقيق اللازم من اللجنة المختصة.</w:t>
      </w:r>
    </w:p>
    <w:p w:rsidR="0038744D" w:rsidRPr="008A3F53" w:rsidRDefault="0038744D" w:rsidP="0038744D">
      <w:pPr>
        <w:spacing w:after="0" w:line="240" w:lineRule="auto"/>
        <w:jc w:val="both"/>
        <w:rPr>
          <w:rFonts w:ascii="Traditional Arabic" w:hAnsi="Traditional Arabic" w:cs="Traditional Arabic"/>
          <w:sz w:val="32"/>
          <w:szCs w:val="32"/>
          <w:rtl/>
        </w:rPr>
      </w:pPr>
      <w:hyperlink r:id="rId8" w:tooltip="جدول" w:history="1">
        <w:r w:rsidRPr="008A3F53">
          <w:rPr>
            <w:rFonts w:ascii="Traditional Arabic" w:hAnsi="Traditional Arabic" w:cs="Traditional Arabic"/>
            <w:vanish/>
            <w:color w:val="0000FF"/>
            <w:sz w:val="32"/>
            <w:szCs w:val="32"/>
            <w:u w:val="single"/>
            <w:rtl/>
            <w:lang w:bidi="ar"/>
          </w:rPr>
          <w:t>جدول</w:t>
        </w:r>
      </w:hyperlink>
      <w:r w:rsidRPr="008A3F53">
        <w:rPr>
          <w:rFonts w:ascii="Traditional Arabic" w:hAnsi="Traditional Arabic" w:cs="Traditional Arabic"/>
          <w:b/>
          <w:bCs/>
          <w:sz w:val="32"/>
          <w:szCs w:val="32"/>
          <w:rtl/>
        </w:rPr>
        <w:t>لذلك حكمت الدائرة: بإلغاء قرار المؤسسة العامة للخطوط الجوية العربية السعودية رقم (07/10244130/5/38) وتاريخ 27/6/1438هـ.</w:t>
      </w:r>
    </w:p>
    <w:p w:rsidR="0038744D"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w:t>
      </w:r>
      <w:r>
        <w:rPr>
          <w:rFonts w:ascii="Traditional Arabic" w:hAnsi="Traditional Arabic" w:cs="Traditional Arabic" w:hint="cs"/>
          <w:b/>
          <w:bCs/>
          <w:sz w:val="32"/>
          <w:szCs w:val="32"/>
          <w:rtl/>
        </w:rPr>
        <w:t xml:space="preserve">على </w:t>
      </w:r>
      <w:r>
        <w:rPr>
          <w:rFonts w:ascii="Traditional Arabic" w:hAnsi="Traditional Arabic" w:cs="Traditional Arabic"/>
          <w:b/>
          <w:bCs/>
          <w:sz w:val="32"/>
          <w:szCs w:val="32"/>
          <w:rtl/>
        </w:rPr>
        <w:t>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lang w:bidi="ar"/>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r>
        <w:rPr>
          <w:rFonts w:ascii="Traditional Arabic" w:hAnsi="Traditional Arabic" w:cs="Traditional Arabic"/>
          <w:b/>
          <w:bCs/>
          <w:sz w:val="32"/>
          <w:szCs w:val="32"/>
          <w:rtl/>
          <w:lang w:bidi="ar"/>
        </w:rPr>
        <w:br w:type="page"/>
      </w:r>
      <w:r w:rsidRPr="008A3F53">
        <w:rPr>
          <w:rFonts w:ascii="Traditional Arabic" w:hAnsi="Traditional Arabic" w:cs="Traditional Arabic"/>
          <w:b/>
          <w:bCs/>
          <w:sz w:val="32"/>
          <w:szCs w:val="32"/>
          <w:rtl/>
        </w:rPr>
        <w:lastRenderedPageBreak/>
        <w:t>رقم القضية في المحكمة الإدارية 1502 لعام 1440هـ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رقم القضية في محكمة الاستئناف الإدارية 4010 لعام 1440هـ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6/11/1440هـ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مدني - قرارات تأديبية - الجريمة المخلة بالشرف والأمانة – تزوير – عقوبة الحسم من الراتب - إجمال توصيف المخالفة - مناط توصيف المخالفة - مناط ثبوت جريمة التزوير – انتفاء المخالفة.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lang w:bidi="ar-EG"/>
        </w:rPr>
        <w:t>مطالبة المدعي إلغاء قرار المدعى عليها المتضمن معاقبته بعقوبة الحسم من الراتب – استناد المدعى عليها في قرارها إلى سبب مجمل إجمالاً مخلاً لا يصلح أن يكون سبباً للمخالفة – وجوب توضيح سبب المخالفة للمخالف</w:t>
      </w:r>
      <w:r w:rsidRPr="008A3F53">
        <w:rPr>
          <w:rFonts w:ascii="Traditional Arabic" w:hAnsi="Traditional Arabic" w:cs="Traditional Arabic"/>
          <w:sz w:val="32"/>
          <w:szCs w:val="32"/>
          <w:rtl/>
        </w:rPr>
        <w:t>؛</w:t>
      </w:r>
      <w:r w:rsidRPr="008A3F53">
        <w:rPr>
          <w:rFonts w:ascii="Traditional Arabic" w:hAnsi="Traditional Arabic" w:cs="Traditional Arabic"/>
          <w:sz w:val="32"/>
          <w:szCs w:val="32"/>
          <w:rtl/>
          <w:lang w:bidi="ar-EG"/>
        </w:rPr>
        <w:t xml:space="preserve"> لمجانبته مرة أخرى، وللتحقق من سلامته – عدم قبول احتجاج المدعى عليها بأن سبب المخالفة وجود شبهة تزوير على المدعي؛ كون جريمة التزوير من الجرائم التي يتطلب ثبوتها وجود حكم قضائي - أثر ذلك: </w:t>
      </w:r>
      <w:r w:rsidRPr="008A3F53">
        <w:rPr>
          <w:rFonts w:ascii="Traditional Arabic" w:hAnsi="Traditional Arabic" w:cs="Traditional Arabic"/>
          <w:sz w:val="32"/>
          <w:szCs w:val="32"/>
          <w:rtl/>
        </w:rPr>
        <w:t>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 xml:space="preserve">تتحصل وقائع هذه الدعوى وذلك بالقدر اللازم لإصدار الحكم فيها في أن المدعي تقدم بصحيفة دعوى جاء فيها: أنه تقدم أحد زملائه بشكوى كيدية ضده في تزوير مستند وتم التحقيق معه في الشرطة والنيابة ولم يثبت شيء، ثم رفعت المعاملة للوزارة فأوقعت عليه عقوبة الحسم (5) أيام، وانتهى في ختامها إلى المطالبة بإسقاط العقوبة. وبقيد هذه الدعوى قضية بالرقم المشار إليه أعلاه أحيلت إلى هذه الدائرة، ثم عقدت لها جلسة يوم 10/3/1440هـ للنظر فيها، وفيها سألت الدائرة المدعي وكالة عن دعوى موكله؟ فذكر أنه يطلب إلغاء قرار المدعى عليها رقم (2530) وتاريخ 9/8/1439هـ المتضمن الحسم عليه خمسة أيام من صافي الراتب. وبسؤاله عن تاريخ علم موكله بالقرار؟ ذكر بأنه في 13/8/1439هـ. وبسؤاله عن تظلمه للخدمة المدنية قبل رفع الدعوى؟ ذكر بأنه تظلم في 23/9/1439هـ. ثم جرى التحقق من الاختصاص والقبول، وبعرض ذلك على ممثل المدعى عليها، قدم مذكرة أرفقت بملف الدعوى ومما جاء فيها: أنه تمت معاقبة المدعي لوجود شبهة تزوير في استمارة إجازة المعلمة (...) وإخفاء أصل الاستمارة وقرار الإجازة، كما أنه حسب تقرير هيئة التحقيق والادعاء العام رقم (5د4/5/461) في 6/3/1437هـ ذكر بأنه: "... بالبحث والتحري عن المدعي تبين وجود علاقة له بالتزوير، وحيث إن المحرر الأصلي الذي وقع عليه شبهة التزوير لازم في البدء بإجراءات التحقيق لتعذر الحكم في القضية بدون الأصل"، وقد طُلب أصل الاستمارة من مساعد الشؤون المدرسية واتضح وجود تعديل بالمزيل على أصل الاستمارة، وانتهى إلى المطالبة برفض الدعوى. وبعرضها على المدعي وكالة، طلب أجلاً للرد. وفي الجلسة التالية قدم وكيل المدعي </w:t>
      </w:r>
      <w:r w:rsidRPr="008A3F53">
        <w:rPr>
          <w:rFonts w:ascii="Traditional Arabic" w:hAnsi="Traditional Arabic" w:cs="Traditional Arabic"/>
          <w:sz w:val="32"/>
          <w:szCs w:val="32"/>
          <w:rtl/>
        </w:rPr>
        <w:lastRenderedPageBreak/>
        <w:t>ما استمهل من أجله ومما جاء فيه: أن قرار العقوبة خلا من أي مستند نظامي يثبت قيام المدعي عمداً بأي مخالفة، بل صدر القرار لمجرد الشك، كما أن ادعاء المدعى عليها بأن موكله أخفى أصل الاستمارة يخالف ما ذكره ممثل المدعى عليها في مذكرته، حيث ذكر بأنه تم طلب أصل الاستمارة من المساعد للشؤون المدرسية واتضح وجود تعديل بالمزيل، الأمر الذي يعني أن أصل الاستمارة لم يكن لدى المدعي ليخفيه، وانتهى إلى المطالبة بإلغاء القرار. ولعدم حضور من يمثل المدعى عليها تم تأجيل الجلسة. وبعد عدة جلسات وفي جلسة اليوم تحديداً قدم ممثل المدعى عليها مذكرة جاء فيها التكرار على ما سبق الرد به في المذكرة الأولى، وأُضيف إليها ما يتعلق بالناحية الشكلية، وباطلاع المدعي وكالة عليها قرر اكتفاءه بما سبق تقديمه، كما قرر ممثل المدعى عليها ذلك؛ وبناءً على ذلك قررت الدائرة رفع الجلسة للمداولة</w:t>
      </w:r>
      <w:r>
        <w:rPr>
          <w:rFonts w:ascii="Traditional Arabic" w:hAnsi="Traditional Arabic" w:cs="Traditional Arabic"/>
          <w:sz w:val="32"/>
          <w:szCs w:val="32"/>
          <w:rtl/>
        </w:rPr>
        <w:t xml:space="preserve">، ثم أصدرت حكمها هذا </w:t>
      </w:r>
      <w:r>
        <w:rPr>
          <w:rFonts w:ascii="Traditional Arabic" w:hAnsi="Traditional Arabic" w:cs="Traditional Arabic" w:hint="cs"/>
          <w:sz w:val="32"/>
          <w:szCs w:val="32"/>
          <w:rtl/>
        </w:rPr>
        <w:t>مبنياً على ما</w:t>
      </w:r>
      <w:r>
        <w:rPr>
          <w:rFonts w:ascii="Traditional Arabic" w:hAnsi="Traditional Arabic" w:cs="Traditional Arabic"/>
          <w:sz w:val="32"/>
          <w:szCs w:val="32"/>
          <w:rtl/>
        </w:rPr>
        <w:t xml:space="preserve"> يلي</w:t>
      </w:r>
      <w:r w:rsidRPr="008A3F53">
        <w:rPr>
          <w:rFonts w:ascii="Traditional Arabic" w:hAnsi="Traditional Arabic" w:cs="Traditional Arabic"/>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لما كان المدعي يطلب إلغاء قرار المدعى عليها رقم (2530) وتاريخ 9/8/1439هـ المتضمن عقوبة الحسم خمسة أيام من راتبه الشهري؛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في 22/1/1435هـ. وتنظر الدائرة الدعوى وفقاً لقواعد توزيع الدعاوى عملاً بقرار رئيس مجلس القضاء الإداري رقم (79) لعام 1</w:t>
      </w:r>
      <w:r>
        <w:rPr>
          <w:rFonts w:ascii="Traditional Arabic" w:hAnsi="Traditional Arabic" w:cs="Traditional Arabic"/>
          <w:sz w:val="32"/>
          <w:szCs w:val="32"/>
          <w:rtl/>
        </w:rPr>
        <w:t>440هـ. أما عن قبول الدعوى شكلاً</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فبما أن المدعي علم بالقرار في 13/8/1439هـ، وتظلم للخدمة المدنية قبل رفع الدعوى في 23/9/1439هـ، ثم تقدم إلى هذه المحكمة في 16/1/1440هـ؛ لذا فإن الدعوى مقبولة شكلاً؛ لرفعها خلال الأجل المنصوص عليه في المادة الثامنة من نظام المرافعات أمام ديو</w:t>
      </w:r>
      <w:r>
        <w:rPr>
          <w:rFonts w:ascii="Traditional Arabic" w:hAnsi="Traditional Arabic" w:cs="Traditional Arabic"/>
          <w:sz w:val="32"/>
          <w:szCs w:val="32"/>
          <w:rtl/>
        </w:rPr>
        <w:t>ان المظالم. 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فإنه باطلاع الدائرة على القرار الطعين تبين أنه بني على سبب غير محدد، إذ ذكر السبب بشكل مجمل دون تحديد واضح للسبب، فقد ورد نصاً أن سبب العقوبة "قضية المعلم..."، وهذا إجمال مخل، فكان من الواجب على المدعى عليها أن تنص صراحة على السبب بشكل واضح لا يحتمل التأويل؛ وذلك من أجل أن يعرفه الموظف ويتأكد من سلامته ضمانة له، وكذلك من أجل أن يتحقق أحد أهم مقاصد العقوبة وهو عدم الوقوع في سببها مرة أخرى متى ما كان واضحاً وصريحاً، وفي سبيل تحقق الدائرة من السبب الذي بني عليه القرار اطلعت على خطاب المشرف العام على الإدارة العامة للمتابعة رقم (78860) في 3/7/1439هـ المشار إليه في القرار، وتبين أنه لا يوجد فيه ما يصلح أن يكون سبباً للقرار بشكل واضح وصريح، فقد ذُكر فيه أنه بعد دراسة الموضوع من قبل اللجنة المختصة توصلت إلى التأكيد على إدارة شؤون المعلمين وإدارة عمليات الموارد البشرية بتحري الدقة والتوثيق عند استلام وتسليم المعاملات وعدم التهاون بذلك، ولا يمكن القول أن هذه التوصية هي سبب العقوبة. كما أن ما ذكره ممثل المدعى </w:t>
      </w:r>
      <w:r w:rsidRPr="008A3F53">
        <w:rPr>
          <w:rFonts w:ascii="Traditional Arabic" w:hAnsi="Traditional Arabic" w:cs="Traditional Arabic"/>
          <w:sz w:val="32"/>
          <w:szCs w:val="32"/>
          <w:rtl/>
        </w:rPr>
        <w:lastRenderedPageBreak/>
        <w:t>عليها في مذكرته المقدمة في الجلسة الأولى من أن العقوبة أُوقِعت بسبب شبهة تزوير لا يصلح أن يكون سبباً تقوم عليه المخالفة التأديبية؛ وذلك لأن جريمة التزوير من الجرائم المنصوص عليها نظاماً، والتي يجب على من ثبتت عليه أن توجه إليه التهمة بالتزوير أو بالشروع فيه أو بالبراءة منه من قبل المحكمة المختصة، مما يتبين معه أنه لا يوجد مخالفة بشبهة التزوير. ولكل ما سبق فإن الدائرة تنتهي إلى أن القرار الطعين لا يتفق مع هدي النظام وسننه.</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بإلغاء قرار إدارة التعليم بمحافظة المهد رقم (2530) وتاريخ 9/8/1439هـ المتضمن معاقبة (...) بعقوبة الحسم خمسة أيام من راتبه الشهري.</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E83C41" w:rsidRDefault="0038744D" w:rsidP="0038744D">
      <w:pPr>
        <w:spacing w:line="240" w:lineRule="auto"/>
        <w:jc w:val="both"/>
        <w:rPr>
          <w:rFonts w:ascii="Traditional Arabic" w:hAnsi="Traditional Arabic" w:cs="Traditional Arabic"/>
          <w:b/>
          <w:bCs/>
          <w:sz w:val="32"/>
          <w:szCs w:val="32"/>
        </w:rPr>
      </w:pPr>
      <w:r>
        <w:rPr>
          <w:rFonts w:ascii="Traditional Arabic" w:hAnsi="Traditional Arabic" w:cs="Traditional Arabic"/>
          <w:sz w:val="32"/>
          <w:szCs w:val="32"/>
          <w:rtl/>
        </w:rPr>
        <w:br w:type="page"/>
      </w:r>
      <w:r w:rsidRPr="00E83C41">
        <w:rPr>
          <w:rFonts w:ascii="Traditional Arabic" w:hAnsi="Traditional Arabic" w:cs="Traditional Arabic"/>
          <w:b/>
          <w:bCs/>
          <w:sz w:val="32"/>
          <w:szCs w:val="32"/>
          <w:rtl/>
        </w:rPr>
        <w:lastRenderedPageBreak/>
        <w:t>رقم القضية في المحكمة الإدارية 6137/1/ق لعام 1436هـ</w:t>
      </w:r>
    </w:p>
    <w:p w:rsidR="0038744D" w:rsidRPr="00E83C41" w:rsidRDefault="0038744D" w:rsidP="0038744D">
      <w:pPr>
        <w:spacing w:line="240" w:lineRule="auto"/>
        <w:jc w:val="both"/>
        <w:rPr>
          <w:rFonts w:ascii="Traditional Arabic" w:hAnsi="Traditional Arabic" w:cs="Traditional Arabic"/>
          <w:b/>
          <w:bCs/>
          <w:sz w:val="32"/>
          <w:szCs w:val="32"/>
        </w:rPr>
      </w:pPr>
      <w:r w:rsidRPr="00E83C41">
        <w:rPr>
          <w:rFonts w:ascii="Traditional Arabic" w:hAnsi="Traditional Arabic" w:cs="Traditional Arabic"/>
          <w:b/>
          <w:bCs/>
          <w:sz w:val="32"/>
          <w:szCs w:val="32"/>
          <w:rtl/>
        </w:rPr>
        <w:t>رقم القضية في محكمة الاستئناف الإدارية 5920/ق لعام 1439هـ</w:t>
      </w:r>
    </w:p>
    <w:p w:rsidR="0038744D" w:rsidRPr="00E83C41" w:rsidRDefault="0038744D" w:rsidP="0038744D">
      <w:pPr>
        <w:spacing w:line="240" w:lineRule="auto"/>
        <w:jc w:val="both"/>
        <w:rPr>
          <w:rFonts w:ascii="Traditional Arabic" w:hAnsi="Traditional Arabic" w:cs="Traditional Arabic"/>
          <w:b/>
          <w:bCs/>
          <w:sz w:val="32"/>
          <w:szCs w:val="32"/>
        </w:rPr>
      </w:pPr>
      <w:r w:rsidRPr="00E83C41">
        <w:rPr>
          <w:rFonts w:ascii="Traditional Arabic" w:hAnsi="Traditional Arabic" w:cs="Traditional Arabic"/>
          <w:b/>
          <w:bCs/>
          <w:sz w:val="32"/>
          <w:szCs w:val="32"/>
          <w:rtl/>
        </w:rPr>
        <w:t>تاريخ الجلسة 11/4/1440هـ</w:t>
      </w:r>
    </w:p>
    <w:p w:rsidR="0038744D" w:rsidRPr="00E83C41" w:rsidRDefault="0038744D" w:rsidP="0038744D">
      <w:pPr>
        <w:spacing w:line="240" w:lineRule="auto"/>
        <w:jc w:val="center"/>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الموضوعات</w:t>
      </w:r>
    </w:p>
    <w:p w:rsidR="0038744D" w:rsidRPr="00E83C41" w:rsidRDefault="0038744D" w:rsidP="0038744D">
      <w:pPr>
        <w:spacing w:line="240" w:lineRule="auto"/>
        <w:jc w:val="both"/>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تأديب – عسكري – المجالس العسكرية – جزاءات مسلكية على الضباط – توقيف - الإخلال بضمانة التحقيق - عيب الشكل.</w:t>
      </w:r>
    </w:p>
    <w:p w:rsidR="0038744D" w:rsidRPr="00E83C41" w:rsidRDefault="0038744D" w:rsidP="0038744D">
      <w:pPr>
        <w:spacing w:line="240" w:lineRule="auto"/>
        <w:jc w:val="both"/>
        <w:rPr>
          <w:rFonts w:ascii="Traditional Arabic" w:hAnsi="Traditional Arabic" w:cs="Traditional Arabic"/>
          <w:sz w:val="32"/>
          <w:szCs w:val="32"/>
          <w:rtl/>
        </w:rPr>
      </w:pPr>
      <w:r w:rsidRPr="00E83C41">
        <w:rPr>
          <w:rFonts w:ascii="Traditional Arabic" w:hAnsi="Traditional Arabic" w:cs="Traditional Arabic"/>
          <w:sz w:val="32"/>
          <w:szCs w:val="32"/>
          <w:rtl/>
        </w:rPr>
        <w:t xml:space="preserve">مطالبة المدعي إلغاء قرار المدعى عليها المتضمن توقيفه مدة خمسة عشر يوماً – </w:t>
      </w:r>
      <w:r w:rsidRPr="00E83C41">
        <w:rPr>
          <w:rFonts w:ascii="Traditional Arabic" w:hAnsi="Traditional Arabic" w:cs="Traditional Arabic" w:hint="cs"/>
          <w:sz w:val="32"/>
          <w:szCs w:val="32"/>
          <w:rtl/>
        </w:rPr>
        <w:t>تضمن ا</w:t>
      </w:r>
      <w:r w:rsidRPr="00E83C41">
        <w:rPr>
          <w:rFonts w:ascii="Traditional Arabic" w:hAnsi="Traditional Arabic" w:cs="Traditional Arabic"/>
          <w:sz w:val="32"/>
          <w:szCs w:val="32"/>
          <w:rtl/>
        </w:rPr>
        <w:t xml:space="preserve">لنظام </w:t>
      </w:r>
      <w:r w:rsidRPr="00E83C41">
        <w:rPr>
          <w:rFonts w:ascii="Traditional Arabic" w:hAnsi="Traditional Arabic" w:cs="Traditional Arabic" w:hint="cs"/>
          <w:sz w:val="32"/>
          <w:szCs w:val="32"/>
          <w:rtl/>
        </w:rPr>
        <w:t>وجوب</w:t>
      </w:r>
      <w:r w:rsidRPr="00E83C41">
        <w:rPr>
          <w:rFonts w:ascii="Traditional Arabic" w:hAnsi="Traditional Arabic" w:cs="Traditional Arabic"/>
          <w:sz w:val="32"/>
          <w:szCs w:val="32"/>
          <w:rtl/>
        </w:rPr>
        <w:t xml:space="preserve"> إجراء التحقيق مع الضابط المتهم بارتكاب مخالفة – اعتبار التحقيق مع المتهم عن المخالفات المنسوبة إليه من الإجراءات الجوهرية لإصدار القرار، وإغفاله يعيب القرار – ثبوت إهدار المدعى عليها إجراء التحقيق مع المدعي قبل إصدار القرار محل الدعوى؛ م</w:t>
      </w:r>
      <w:r w:rsidRPr="00E83C41">
        <w:rPr>
          <w:rFonts w:ascii="Traditional Arabic" w:hAnsi="Traditional Arabic" w:cs="Traditional Arabic" w:hint="cs"/>
          <w:sz w:val="32"/>
          <w:szCs w:val="32"/>
          <w:rtl/>
        </w:rPr>
        <w:t>م</w:t>
      </w:r>
      <w:r w:rsidRPr="00E83C41">
        <w:rPr>
          <w:rFonts w:ascii="Traditional Arabic" w:hAnsi="Traditional Arabic" w:cs="Traditional Arabic"/>
          <w:sz w:val="32"/>
          <w:szCs w:val="32"/>
          <w:rtl/>
        </w:rPr>
        <w:t>ا يتقرر معه عدم مشروعيته – أثر ذلك: إلغاء القرار.</w:t>
      </w:r>
    </w:p>
    <w:p w:rsidR="0038744D" w:rsidRPr="00E83C41" w:rsidRDefault="0038744D" w:rsidP="0038744D">
      <w:pPr>
        <w:spacing w:line="240" w:lineRule="auto"/>
        <w:jc w:val="center"/>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مستند الحكم</w:t>
      </w:r>
    </w:p>
    <w:p w:rsidR="0038744D" w:rsidRPr="00E83C41" w:rsidRDefault="0038744D" w:rsidP="00F17D4C">
      <w:pPr>
        <w:numPr>
          <w:ilvl w:val="0"/>
          <w:numId w:val="233"/>
        </w:numPr>
        <w:spacing w:after="0" w:line="240" w:lineRule="auto"/>
        <w:contextualSpacing/>
        <w:jc w:val="both"/>
        <w:rPr>
          <w:rFonts w:ascii="Traditional Arabic" w:hAnsi="Traditional Arabic" w:cs="Traditional Arabic"/>
          <w:sz w:val="32"/>
          <w:szCs w:val="32"/>
          <w:rtl/>
        </w:rPr>
      </w:pPr>
      <w:r w:rsidRPr="00E83C41">
        <w:rPr>
          <w:rFonts w:ascii="Traditional Arabic" w:hAnsi="Traditional Arabic" w:cs="Traditional Arabic"/>
          <w:sz w:val="32"/>
          <w:szCs w:val="32"/>
          <w:rtl/>
        </w:rPr>
        <w:t>المواد (119، 120، 160، 161) من نظام قوات الأمن الداخلي الصادر بالمرسوم الملكي رقم</w:t>
      </w:r>
      <w:r w:rsidRPr="00E83C41">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(30) وتاريخ 4/12/1384هـ.</w:t>
      </w:r>
    </w:p>
    <w:p w:rsidR="0038744D" w:rsidRPr="00E83C41" w:rsidRDefault="0038744D" w:rsidP="0038744D">
      <w:pPr>
        <w:spacing w:line="240" w:lineRule="auto"/>
        <w:jc w:val="center"/>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الوقائع</w:t>
      </w:r>
    </w:p>
    <w:p w:rsidR="0038744D" w:rsidRPr="00E83C41" w:rsidRDefault="0038744D" w:rsidP="0038744D">
      <w:pPr>
        <w:spacing w:line="240" w:lineRule="auto"/>
        <w:jc w:val="both"/>
        <w:rPr>
          <w:rFonts w:ascii="Traditional Arabic" w:hAnsi="Traditional Arabic" w:cs="Traditional Arabic"/>
          <w:sz w:val="32"/>
          <w:szCs w:val="32"/>
          <w:rtl/>
        </w:rPr>
      </w:pPr>
      <w:r w:rsidRPr="00E83C41">
        <w:rPr>
          <w:rFonts w:ascii="Traditional Arabic" w:hAnsi="Traditional Arabic" w:cs="Traditional Arabic"/>
          <w:sz w:val="32"/>
          <w:szCs w:val="32"/>
          <w:rtl/>
        </w:rPr>
        <w:t xml:space="preserve">تتلخص الوقائع بالقدر اللازم لإصدار الحكم في أن المدعي تقدم بتاريخ 18/5/1436هـ للمحكمة الإدارية بالرياض بصحيفة دعوى ذكر فيها: تظلمه من قرار المدعى عليها بإيقافه (15) يوماً على خلفية قضية إدارية نسبت له، دون أن يمكن من الاطلاع على القرار، أو الإبلاغ بالمخالفات التي نسبت له، ودون أن يحقق معه، شارحاً دعواه بأنه بتاريخ 7/10/1432هـ طلب منه الحضور إلى مكتب مدير عام الجوازات للشؤون الإدارية والمالية، وأبلغ شفهياً بمضمون خطاب مدير عام الجوازات الموجه له، المتضمن طلب تنفيذ عقوبة الإيقاف لمدة (15) يوماً، حيث قام بتنفيذ العقوبة، وبعد خروجه تظلم لمدير عام الجوازات بخطاب قيد برقم (15) وتاريخ 29/10/1432هـ بطلب معرفة أسباب قرار العقوبة، وطلب التكميل (الإذن بالوصول) إلى صاحب السمو الملكي مساعد وزير الداخلية للشؤون الأمنية لإبلاغ سموه بالتجاوزات، وأنه تم الرد بالخطاب رقم (16883س) وتاريخ 17/11/1432هـ متضمناً الإجابة على الشق المتعلق بطلب التكميل وأن عليه التقيد بتوصيات اللجنة العليا للضباط بخصوص ذلك، وإهمال الرد على الشق المتعلق بقرار العقوبة، ثم تقدم بخطاب أوضح فيه أسباب طلب التكميل والاستفسار عن عدم الرد على الجزء الخاص بسبب العقوبة، حيث رفع مدير الإدارة خطاباً مشفوعاً بذلك الخطاب باسم مساعد </w:t>
      </w:r>
      <w:r w:rsidRPr="00E83C41">
        <w:rPr>
          <w:rFonts w:ascii="Traditional Arabic" w:hAnsi="Traditional Arabic" w:cs="Traditional Arabic"/>
          <w:sz w:val="32"/>
          <w:szCs w:val="32"/>
          <w:rtl/>
        </w:rPr>
        <w:lastRenderedPageBreak/>
        <w:t>مدير عام الجوازات للشؤون الإدارية والمالية وذلك برقم (</w:t>
      </w:r>
      <w:r w:rsidRPr="00E83C41">
        <w:rPr>
          <w:rFonts w:ascii="Traditional Arabic" w:hAnsi="Traditional Arabic" w:cs="Traditional Arabic"/>
          <w:sz w:val="32"/>
          <w:szCs w:val="32"/>
          <w:rtl/>
          <w:lang w:bidi="fa-IR"/>
        </w:rPr>
        <w:t xml:space="preserve">۱۸۳) </w:t>
      </w:r>
      <w:r w:rsidRPr="00E83C41">
        <w:rPr>
          <w:rFonts w:ascii="Traditional Arabic" w:hAnsi="Traditional Arabic" w:cs="Traditional Arabic"/>
          <w:sz w:val="32"/>
          <w:szCs w:val="32"/>
          <w:rtl/>
        </w:rPr>
        <w:t>وتاريخ 4/12/1432هـ، ولم يتم الرد عليه، ثم تقدم للمحكمة الإدارية بالرياض بالدعوى رقم (5221/3/ق) لعام 1433هـ ضد المديرية العامة للجوازات بطلب إلغاء القرار، وقد أصدرت المحكمة حكمها المؤرخ</w:t>
      </w:r>
      <w:r w:rsidRPr="00E83C41">
        <w:rPr>
          <w:rFonts w:ascii="Traditional Arabic" w:hAnsi="Traditional Arabic" w:cs="Traditional Arabic"/>
          <w:b/>
          <w:bCs/>
          <w:sz w:val="32"/>
          <w:szCs w:val="32"/>
          <w:rtl/>
        </w:rPr>
        <w:t xml:space="preserve"> </w:t>
      </w:r>
      <w:r w:rsidRPr="00E83C41">
        <w:rPr>
          <w:rFonts w:ascii="Traditional Arabic" w:hAnsi="Traditional Arabic" w:cs="Traditional Arabic"/>
          <w:sz w:val="32"/>
          <w:szCs w:val="32"/>
          <w:rtl/>
        </w:rPr>
        <w:t>في 6/4/1433هـ بعدم قبول الدعوى</w:t>
      </w:r>
      <w:r w:rsidRPr="00E83C41">
        <w:rPr>
          <w:rFonts w:ascii="Traditional Arabic" w:hAnsi="Traditional Arabic" w:cs="Traditional Arabic" w:hint="cs"/>
          <w:sz w:val="32"/>
          <w:szCs w:val="32"/>
          <w:rtl/>
        </w:rPr>
        <w:t>؛</w:t>
      </w:r>
      <w:r w:rsidRPr="00E83C41">
        <w:rPr>
          <w:rFonts w:ascii="Traditional Arabic" w:hAnsi="Traditional Arabic" w:cs="Traditional Arabic"/>
          <w:sz w:val="32"/>
          <w:szCs w:val="32"/>
          <w:rtl/>
        </w:rPr>
        <w:t xml:space="preserve"> لإقامتها على غير ذي صفة</w:t>
      </w:r>
      <w:r w:rsidRPr="00E83C41">
        <w:rPr>
          <w:rFonts w:ascii="Traditional Arabic" w:hAnsi="Traditional Arabic" w:cs="Traditional Arabic" w:hint="cs"/>
          <w:sz w:val="32"/>
          <w:szCs w:val="32"/>
          <w:rtl/>
        </w:rPr>
        <w:t>.</w:t>
      </w:r>
      <w:r w:rsidRPr="00E83C41">
        <w:rPr>
          <w:rFonts w:ascii="Traditional Arabic" w:hAnsi="Traditional Arabic" w:cs="Traditional Arabic"/>
          <w:sz w:val="32"/>
          <w:szCs w:val="32"/>
          <w:rtl/>
        </w:rPr>
        <w:t xml:space="preserve"> وقد أيد الحكم من محكمة الاستئناف بتاريخ 17/8/1435هـ، ثم تقدم بدعواه الماثلة ضد المدعى عليها، موضحاً بأن قرار العقوبة تضمن مخالفات شرعية ونظامية، فقد دعت الشريعة الإسلامية إلى التثبت والبعد عن الظن والشبهات، وأكدت على أن البراءة هي الأصل واليقين ولا تتغير إلا بدليل، كما أن المادة (36) من النظام الأساسي للحكم نصت على أن: "توفر الدولة الأمن لجميع مواطنيها والمقيمين على إقليمها، ولا يجوز تقييد تصرفات أحد أو توقيفه أو حبسه إلا بموجب أحكام النظام"، وقد تضمن نظام قوات الأمن الداخلي الصادر بالمرسوم الملكي رقم (</w:t>
      </w:r>
      <w:r w:rsidRPr="00E83C41">
        <w:rPr>
          <w:rFonts w:ascii="Traditional Arabic" w:hAnsi="Traditional Arabic" w:cs="Traditional Arabic"/>
          <w:sz w:val="32"/>
          <w:szCs w:val="32"/>
          <w:rtl/>
          <w:lang w:bidi="fa-IR"/>
        </w:rPr>
        <w:t xml:space="preserve">۳۰) </w:t>
      </w:r>
      <w:r w:rsidRPr="00E83C41">
        <w:rPr>
          <w:rFonts w:ascii="Traditional Arabic" w:hAnsi="Traditional Arabic" w:cs="Traditional Arabic"/>
          <w:sz w:val="32"/>
          <w:szCs w:val="32"/>
          <w:rtl/>
        </w:rPr>
        <w:t>وتاريخ 4/12/1384هـ العديد من النصوص التي توضح الإجراءات التي يجب إتباعها عند وقوع مخالفة من أحد الضباط، وهو ما لم تقم به المدعى عليها، مبيناً أن مصلحته في إقامة الدعوى من أجل المطالبة بالتعويض عن ما لحق به من ضرر، ولرفع الظلم عنه، وحمايته من استغلال القرار كسابقة، ولسحب القرار من ملفاته الأمنية لإكمال متطلبات اشتراطات قواعد اختيار وشغل الوظائف العليا في الدولة، حيث يشترط مسح أمني لجميع ملفات المرشح للوظيفة، وبوجود القرار لن يستطيع تجاوز المسح الأمني والحصول على التزكية الأمنية لشغل أي وظيفة حساسة، وختم صحيفته بطلب إلغاء القرار. وقد باشرت الدائرة نظر الدعوى على النحو المثبت في محاضر ضبطها، وبسؤال المدعي عن الدعوى؟ طلب إلغاء قرار المدعى عليها رقم (101185</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وتاريخ 22/9/1432هـ. ثم سألته الدائرة عن تاريخ تبلغه بحكم محكمة الاستئناف؟ فذكر بأنه تبلغ به بتاريخ 9/9/1435هـ. فأصدرت الدائرة حكمها المؤرخ في 20/6/1437هـ بعدم قبول الدعوى. وبالاعتراض عليه أمام محكمة الاستئناف أصدرت الدائرة الإدارية الأولى حكمها المؤرخ في 20/6/1437هـ بنقض الحكم</w:t>
      </w:r>
      <w:r w:rsidRPr="00E83C41">
        <w:rPr>
          <w:rFonts w:ascii="Traditional Arabic" w:hAnsi="Traditional Arabic" w:cs="Traditional Arabic" w:hint="cs"/>
          <w:sz w:val="32"/>
          <w:szCs w:val="32"/>
          <w:rtl/>
        </w:rPr>
        <w:t>؛</w:t>
      </w:r>
      <w:r w:rsidRPr="00E83C41">
        <w:rPr>
          <w:rFonts w:ascii="Traditional Arabic" w:hAnsi="Traditional Arabic" w:cs="Traditional Arabic"/>
          <w:sz w:val="32"/>
          <w:szCs w:val="32"/>
          <w:rtl/>
        </w:rPr>
        <w:t xml:space="preserve"> تأسيساً على أنه وإن كان المدعي لم يتقدم بدعواه أمام ديوان المظالم إلا بتاريخ 18/5/1436هـ</w:t>
      </w:r>
      <w:r w:rsidRPr="00E83C41">
        <w:rPr>
          <w:rFonts w:ascii="Traditional Arabic" w:hAnsi="Traditional Arabic" w:cs="Traditional Arabic" w:hint="cs"/>
          <w:sz w:val="32"/>
          <w:szCs w:val="32"/>
          <w:rtl/>
        </w:rPr>
        <w:t>،</w:t>
      </w:r>
      <w:r w:rsidRPr="00E83C41">
        <w:rPr>
          <w:rFonts w:ascii="Traditional Arabic" w:hAnsi="Traditional Arabic" w:cs="Traditional Arabic"/>
          <w:sz w:val="32"/>
          <w:szCs w:val="32"/>
          <w:rtl/>
        </w:rPr>
        <w:t xml:space="preserve"> إلا أنه لا يعتبر بذلك متأخراً عن المدة النظامية لرفع الدعوى؛ لأن الفقرة الرابعة من المادة الثامنة من نظام المرافعات أمام ديوان المظالم الصادر بالمرسوم الملكي رقم (م/3) وتاريخ 22/1/1435هـ لم تحدد مدة لرفع الدعوى، إنما بقيت مفتوحة حتى ورد التعديل لها الذي وضع مدة ستين يوماً لرفع الدعوى، وهذا التعديل إنما صدر بالمرسوم الملكي رقم (م/65</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 xml:space="preserve">وتاريخ 13/9/1436هـ المنشور بصحيفة أم القرى بتاريخ 15/10/1436هـ. وبإعادة الدعوى إلى الدائرة أفهمت طرفي الدعوى بما جاء في حكم محكمة الاستئناف، فطلبا أجلاً للرد، وتشير الدائرة إلى أن المدعى عليها لم تقدم ردها على الدعوى في كل جلسات المرافعة، كما أن الدائرة طلبت من ممثلها تقديم القرار محل الدعوى، إلا أنه لم يقدم ما طلب منه رغم تأكيد الطلب عليه، وقد حصر المدعي دعواه بطلب إلغاء قرار المدعى عليها رقم </w:t>
      </w:r>
      <w:r w:rsidRPr="00E83C41">
        <w:rPr>
          <w:rFonts w:ascii="Traditional Arabic" w:hAnsi="Traditional Arabic" w:cs="Traditional Arabic"/>
          <w:sz w:val="32"/>
          <w:szCs w:val="32"/>
          <w:rtl/>
        </w:rPr>
        <w:lastRenderedPageBreak/>
        <w:t>(101185</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وتاريخ 22/9/1432هـ؛ وبناءً عليه أصدرت الدائرة حكمها في الدعوى بناء على الأسباب التالية.</w:t>
      </w:r>
    </w:p>
    <w:p w:rsidR="0038744D" w:rsidRPr="00E83C41" w:rsidRDefault="0038744D" w:rsidP="0038744D">
      <w:pPr>
        <w:spacing w:line="240" w:lineRule="auto"/>
        <w:jc w:val="both"/>
        <w:rPr>
          <w:rFonts w:ascii="Traditional Arabic" w:hAnsi="Traditional Arabic" w:cs="Traditional Arabic"/>
          <w:b/>
          <w:bCs/>
          <w:sz w:val="32"/>
          <w:szCs w:val="32"/>
          <w:rtl/>
        </w:rPr>
      </w:pPr>
    </w:p>
    <w:p w:rsidR="0038744D" w:rsidRPr="00E83C41" w:rsidRDefault="0038744D" w:rsidP="0038744D">
      <w:pPr>
        <w:spacing w:line="240" w:lineRule="auto"/>
        <w:jc w:val="center"/>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الأسباب</w:t>
      </w:r>
    </w:p>
    <w:p w:rsidR="0038744D" w:rsidRPr="00E83C41" w:rsidRDefault="0038744D" w:rsidP="0038744D">
      <w:pPr>
        <w:spacing w:line="240" w:lineRule="auto"/>
        <w:jc w:val="both"/>
        <w:rPr>
          <w:rFonts w:ascii="Traditional Arabic" w:hAnsi="Traditional Arabic" w:cs="Traditional Arabic"/>
          <w:sz w:val="32"/>
          <w:szCs w:val="32"/>
          <w:rtl/>
        </w:rPr>
      </w:pPr>
      <w:r w:rsidRPr="00E83C41">
        <w:rPr>
          <w:rFonts w:ascii="Traditional Arabic" w:hAnsi="Traditional Arabic" w:cs="Traditional Arabic"/>
          <w:sz w:val="32"/>
          <w:szCs w:val="32"/>
          <w:rtl/>
        </w:rPr>
        <w:t>بما أن المدعي يهدف من دعواه إلى إلغاء قرار المدعى عليها رقم (101185</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وتاريخ 22/9/1432هـ المتضمن إيقافه (15) يوماً؛ لذا فإن المحاكم الإدارية تختص ولائياً بنظر الدعوى بناء على المادة (</w:t>
      </w:r>
      <w:r w:rsidRPr="00E83C41">
        <w:rPr>
          <w:rFonts w:ascii="Traditional Arabic" w:hAnsi="Traditional Arabic" w:cs="Traditional Arabic"/>
          <w:sz w:val="32"/>
          <w:szCs w:val="32"/>
          <w:rtl/>
          <w:lang w:bidi="fa-IR"/>
        </w:rPr>
        <w:t>۱۳/</w:t>
      </w:r>
      <w:r w:rsidRPr="00E83C41">
        <w:rPr>
          <w:rFonts w:ascii="Traditional Arabic" w:hAnsi="Traditional Arabic" w:cs="Traditional Arabic"/>
          <w:sz w:val="32"/>
          <w:szCs w:val="32"/>
          <w:rtl/>
        </w:rPr>
        <w:t>ب) من نظام ديوان المظالم الصادر بالمرسوم الملكي رقم (م/</w:t>
      </w:r>
      <w:r w:rsidRPr="00E83C41">
        <w:rPr>
          <w:rFonts w:ascii="Traditional Arabic" w:hAnsi="Traditional Arabic" w:cs="Traditional Arabic"/>
          <w:sz w:val="32"/>
          <w:szCs w:val="32"/>
          <w:rtl/>
          <w:lang w:bidi="fa-IR"/>
        </w:rPr>
        <w:t xml:space="preserve">۷۸) </w:t>
      </w:r>
      <w:r w:rsidRPr="00E83C41">
        <w:rPr>
          <w:rFonts w:ascii="Traditional Arabic" w:hAnsi="Traditional Arabic" w:cs="Traditional Arabic"/>
          <w:sz w:val="32"/>
          <w:szCs w:val="32"/>
          <w:rtl/>
        </w:rPr>
        <w:t>وتاريخ 19/9/1428هـ. كما تختص هذه المحكمة بنظرها مكانياً وفق المادة الثانية من نظام المرافعات أمام ديوان المظالم الصادر بالمرسوم الملكي رقم (م/3) وتاريخ 22/1/1435هـ. وتختص هذه الدائرة بنظرها نوعياً وفق قرار رئيس مجلس القضاء الإداري رقم (44) لعام 1436هـ. وعن قبول الدعوى شكلاً؛ وبما أن المدعي أقام دعواه خلال المدة النظامية المنصوص عليها في الفقرة الرابعة من المادة الثامنة من نظام المرافعات أمام ديوان المظالم حسبما قررته محكمة الاستئناف في حكمها الصادر في الدعوى، ولتوفر مصلحة المدعي في إقامة الدعوى، وثبوت الصفة في حق المدعى عليها؛ لذا فإن الدعوى تكون مقبولة شكلاً. وفي الموضوع؛ ولما كان على الدائرة في سبيل إعمالها لرقابتها فحص القرار من ناحية استيفائه للشكل والإجراءات، بالإضافة إلى بحث مدى قيام القرار على الوقائع المادية السليمة نظاماً، وبحث مطابقته لحكم النظام، وبما أن المادة (</w:t>
      </w:r>
      <w:r w:rsidRPr="00E83C41">
        <w:rPr>
          <w:rFonts w:ascii="Traditional Arabic" w:hAnsi="Traditional Arabic" w:cs="Traditional Arabic"/>
          <w:sz w:val="32"/>
          <w:szCs w:val="32"/>
          <w:rtl/>
          <w:lang w:bidi="fa-IR"/>
        </w:rPr>
        <w:t xml:space="preserve">۱۱۹) </w:t>
      </w:r>
      <w:r w:rsidRPr="00E83C41">
        <w:rPr>
          <w:rFonts w:ascii="Traditional Arabic" w:hAnsi="Traditional Arabic" w:cs="Traditional Arabic"/>
          <w:sz w:val="32"/>
          <w:szCs w:val="32"/>
          <w:rtl/>
        </w:rPr>
        <w:t>من نظام قوات الأمن الداخلي الصادر بالمرسوم الملكي رقم (</w:t>
      </w:r>
      <w:r w:rsidRPr="00E83C41">
        <w:rPr>
          <w:rFonts w:ascii="Traditional Arabic" w:hAnsi="Traditional Arabic" w:cs="Traditional Arabic"/>
          <w:sz w:val="32"/>
          <w:szCs w:val="32"/>
          <w:rtl/>
          <w:lang w:bidi="fa-IR"/>
        </w:rPr>
        <w:t xml:space="preserve">۳۰) </w:t>
      </w:r>
      <w:r w:rsidRPr="00E83C41">
        <w:rPr>
          <w:rFonts w:ascii="Traditional Arabic" w:hAnsi="Traditional Arabic" w:cs="Traditional Arabic"/>
          <w:sz w:val="32"/>
          <w:szCs w:val="32"/>
          <w:rtl/>
        </w:rPr>
        <w:t>وتاريخ 4/12/1384هـ نصت على أنه: "...إذا ارتكب أحد الضباط مخالفة يقوم بالتحقيق فيها المفتش المركزي العسكري أو أي ضابط يعين لذلك من قبل المدير العام، على أن لا تقل رتبته عن رتبة الضابط الذي يجري معه التحقيق، وفي كلتا الحالتين إذا كانت التهمة تتعلق بالتعدي على الأشخاص أو الأموال فعلى الرئيس الرفع عنها للمدير العام بطلب تشكيل هيئة تحقيق"، كما نصت المادة (</w:t>
      </w:r>
      <w:r w:rsidRPr="00E83C41">
        <w:rPr>
          <w:rFonts w:ascii="Traditional Arabic" w:hAnsi="Traditional Arabic" w:cs="Traditional Arabic"/>
          <w:sz w:val="32"/>
          <w:szCs w:val="32"/>
          <w:rtl/>
          <w:lang w:bidi="fa-IR"/>
        </w:rPr>
        <w:t xml:space="preserve">۱۲۰) </w:t>
      </w:r>
      <w:r w:rsidRPr="00E83C41">
        <w:rPr>
          <w:rFonts w:ascii="Traditional Arabic" w:hAnsi="Traditional Arabic" w:cs="Traditional Arabic"/>
          <w:sz w:val="32"/>
          <w:szCs w:val="32"/>
          <w:rtl/>
        </w:rPr>
        <w:t>من النظام على أن: "على المحقق أو هيئة التحقيق حسب الأحوال القيام بجمع الأدلة والقرائن الكافية للكشف عن حقيقة التهمة، وفي حالة الإدانة يجب تحديد التهمة تحديداً كافياً، وينبغي أن يراعى اتباع الإجراءات التالية: أ-</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الاستعلام عن سوابق المتهم. ب-</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ترجمة حياة المتهم. ج-</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أخذ أقوال المتهم ودفاعه تحت توقيعه وبخط يده إن أمكن. د-</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ترجمة حال شهود الاتهام والدفاع وسلوكهم ودرجة علاقتهم بالمتهم. هـ-</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توضيح الأدلة والقرائن التي تكشف حقيقة التهمة توضيحاً كافياً. و-اتخاذ المحاضر اللازمة حسب الأصول المتبعة في حال ضبط المتهم متلبساً بالجريمة وطريقة القبض عليه. ز-</w:t>
      </w:r>
      <w:r>
        <w:rPr>
          <w:rFonts w:ascii="Traditional Arabic" w:hAnsi="Traditional Arabic" w:cs="Traditional Arabic" w:hint="cs"/>
          <w:sz w:val="32"/>
          <w:szCs w:val="32"/>
          <w:rtl/>
        </w:rPr>
        <w:t xml:space="preserve"> </w:t>
      </w:r>
      <w:r w:rsidRPr="00E83C41">
        <w:rPr>
          <w:rFonts w:ascii="Traditional Arabic" w:hAnsi="Traditional Arabic" w:cs="Traditional Arabic"/>
          <w:sz w:val="32"/>
          <w:szCs w:val="32"/>
          <w:rtl/>
        </w:rPr>
        <w:t xml:space="preserve">توضيح التهمة المنسوبة إلى الشخص المخالف في نتيجة التحقيق مع إبداء مرئيات المحققين وتوصياتهم. ح- القيام بأي إجراء آخر يقتضيه التحقيق ويكون من شأنه التحري عن الحقيقة"؛ ويتضح مما سبق أن هناك إجراءات واجبة الاتباع قبل صدور القرار الإداري بالعقوبة وضعها المنظم كإجراء جوهري </w:t>
      </w:r>
      <w:r w:rsidRPr="00E83C41">
        <w:rPr>
          <w:rFonts w:ascii="Traditional Arabic" w:hAnsi="Traditional Arabic" w:cs="Traditional Arabic"/>
          <w:sz w:val="32"/>
          <w:szCs w:val="32"/>
          <w:rtl/>
        </w:rPr>
        <w:lastRenderedPageBreak/>
        <w:t>لا يمس القرار مباشرة، ولكنها وضعت لمصلحة الأفراد أمام الإدارة، حيث تمثل لهم ضمانة هامة من تعسف الإدارة أو تسلطها، ومن هذه الإجراءات ضرورة إجراء تحقيق مع المتهم، والتحقيق هنا يعد من الإجراءات الجوهرية التي يؤدي إغفالها إلى عدم مشروعية القرار الإداري، ولا يمكن القول بأنه من الإجراءات الثانوية التي يؤدي إغفالها إلى النتيجة ذاتها؛ لأنه ليس مقرراً لمصلحة الإدارة وحدها حتى يمكن القول بأن إغفاله لا يجيز للأفراد التمسك به، كما أن النظام قد نص على اعتباره ووجوبه. ولما كان الثابت من الأوراق عدم إجراء التحقيق مع المدعي في التهمة المنسوبة إليه، ولم تقدم المدعى عليها ما يدل على ذلك؛ مما تخلص معه الدائرة إلى عدم صحة القرار، ويبقى في حقيقته من غير أساس يعول عليه. ولا ينال من ذلك القول بأن المادة (160</w:t>
      </w:r>
      <w:r w:rsidRPr="00E83C41">
        <w:rPr>
          <w:rFonts w:ascii="Traditional Arabic" w:hAnsi="Traditional Arabic" w:cs="Traditional Arabic" w:hint="cs"/>
          <w:sz w:val="32"/>
          <w:szCs w:val="32"/>
          <w:rtl/>
        </w:rPr>
        <w:t>/د</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من نظام قوات الأمن الداخلي أعطت لوزير الداخلية الحق بإيقاع عقوبة التوقيف لمدة لا تزيد على خمسة عشر يوماً؛ ذلك أنه لا يجوز توقيع العقوبة المنصوص عليها في هذه المادة إلا بعد سماع أقوال المعرض للجزاء والتثبت من وقوع مخالفة يستحق عليها الجزاء حسبما نصت عليه المادة (161</w:t>
      </w:r>
      <w:r w:rsidRPr="00E83C41">
        <w:rPr>
          <w:rFonts w:ascii="Traditional Arabic" w:hAnsi="Traditional Arabic" w:cs="Traditional Arabic"/>
          <w:sz w:val="32"/>
          <w:szCs w:val="32"/>
          <w:rtl/>
          <w:lang w:bidi="fa-IR"/>
        </w:rPr>
        <w:t xml:space="preserve">) </w:t>
      </w:r>
      <w:r w:rsidRPr="00E83C41">
        <w:rPr>
          <w:rFonts w:ascii="Traditional Arabic" w:hAnsi="Traditional Arabic" w:cs="Traditional Arabic"/>
          <w:sz w:val="32"/>
          <w:szCs w:val="32"/>
          <w:rtl/>
        </w:rPr>
        <w:t>من النظام؛ الأمر الذي تنتهي معه الدائرة إلى أن قرار المدعى عليها لم يتفق مع النظام، وتحكم الدائرة بإلغائه.</w:t>
      </w:r>
    </w:p>
    <w:p w:rsidR="0038744D" w:rsidRPr="00E83C41" w:rsidRDefault="0038744D" w:rsidP="0038744D">
      <w:pPr>
        <w:spacing w:line="240" w:lineRule="auto"/>
        <w:jc w:val="both"/>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لذلك حكمت الدائرة: بإلغاء قرار وزارة الداخلية رقم (101185</w:t>
      </w:r>
      <w:r w:rsidRPr="00E83C41">
        <w:rPr>
          <w:rFonts w:ascii="Traditional Arabic" w:hAnsi="Traditional Arabic" w:cs="Traditional Arabic"/>
          <w:b/>
          <w:bCs/>
          <w:sz w:val="32"/>
          <w:szCs w:val="32"/>
          <w:rtl/>
          <w:lang w:bidi="fa-IR"/>
        </w:rPr>
        <w:t xml:space="preserve">) </w:t>
      </w:r>
      <w:r w:rsidRPr="00E83C41">
        <w:rPr>
          <w:rFonts w:ascii="Traditional Arabic" w:hAnsi="Traditional Arabic" w:cs="Traditional Arabic"/>
          <w:b/>
          <w:bCs/>
          <w:sz w:val="32"/>
          <w:szCs w:val="32"/>
          <w:rtl/>
        </w:rPr>
        <w:t>وتاريخ 22/9/1432هـ المتضمن إيقاف (...) (15) يوماً.</w:t>
      </w:r>
    </w:p>
    <w:p w:rsidR="0038744D" w:rsidRPr="00E83C41" w:rsidRDefault="0038744D" w:rsidP="0038744D">
      <w:pPr>
        <w:spacing w:line="240" w:lineRule="auto"/>
        <w:jc w:val="both"/>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E83C41" w:rsidRDefault="0038744D" w:rsidP="0038744D">
      <w:pPr>
        <w:spacing w:line="240" w:lineRule="auto"/>
        <w:jc w:val="both"/>
        <w:rPr>
          <w:rFonts w:ascii="Traditional Arabic" w:hAnsi="Traditional Arabic" w:cs="Traditional Arabic"/>
          <w:b/>
          <w:bCs/>
          <w:sz w:val="32"/>
          <w:szCs w:val="32"/>
        </w:rPr>
      </w:pPr>
    </w:p>
    <w:p w:rsidR="0038744D" w:rsidRPr="00E83C41" w:rsidRDefault="0038744D" w:rsidP="0038744D">
      <w:pPr>
        <w:spacing w:line="240" w:lineRule="auto"/>
        <w:jc w:val="both"/>
        <w:rPr>
          <w:rFonts w:ascii="Traditional Arabic" w:hAnsi="Traditional Arabic" w:cs="Traditional Arabic"/>
          <w:b/>
          <w:bCs/>
          <w:sz w:val="32"/>
          <w:szCs w:val="32"/>
          <w:rtl/>
        </w:rPr>
      </w:pPr>
      <w:r w:rsidRPr="00E83C41">
        <w:rPr>
          <w:rFonts w:ascii="Traditional Arabic" w:hAnsi="Traditional Arabic" w:cs="Traditional Arabic"/>
          <w:b/>
          <w:bCs/>
          <w:sz w:val="32"/>
          <w:szCs w:val="32"/>
          <w:rtl/>
        </w:rPr>
        <w:t>حكم محكمة الاستئناف</w:t>
      </w:r>
      <w:r w:rsidRPr="00E83C41">
        <w:rPr>
          <w:rFonts w:ascii="Traditional Arabic" w:hAnsi="Traditional Arabic" w:cs="Traditional Arabic" w:hint="cs"/>
          <w:b/>
          <w:bCs/>
          <w:sz w:val="32"/>
          <w:szCs w:val="32"/>
          <w:rtl/>
        </w:rPr>
        <w:t>:</w:t>
      </w:r>
    </w:p>
    <w:p w:rsidR="0038744D" w:rsidRPr="002809E6" w:rsidRDefault="0038744D" w:rsidP="0038744D">
      <w:pPr>
        <w:spacing w:line="240" w:lineRule="auto"/>
        <w:jc w:val="both"/>
        <w:rPr>
          <w:rFonts w:cs="Times New Roman"/>
          <w:sz w:val="24"/>
          <w:szCs w:val="24"/>
        </w:rPr>
      </w:pPr>
      <w:r w:rsidRPr="00E83C41">
        <w:rPr>
          <w:rFonts w:ascii="Traditional Arabic" w:hAnsi="Traditional Arabic" w:cs="Traditional Arabic"/>
          <w:b/>
          <w:bCs/>
          <w:sz w:val="32"/>
          <w:szCs w:val="32"/>
          <w:rtl/>
        </w:rPr>
        <w:t>حكمت المحكمة بتأييد الحكم فيما انتهى إليه من قضاء</w:t>
      </w:r>
      <w:r w:rsidRPr="00E83C41">
        <w:rPr>
          <w:rFonts w:ascii="Traditional Arabic" w:hAnsi="Traditional Arabic" w:cs="Traditional Arabic" w:hint="cs"/>
          <w:b/>
          <w:bCs/>
          <w:sz w:val="32"/>
          <w:szCs w:val="32"/>
          <w:rtl/>
        </w:rPr>
        <w:t>.</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2549/10/ق لعام 1438هـ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رقم القضية في محكمة الاستئناف الإدارية 6242/2/س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15/2/1440هـ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توقيف - إنشاء اسم مستخدم إلكتروني مجهول - استخراج تصاريح مخالفة - قرينة - تطرق الاحتمال إلى القرينة - عدم العمل بالقرينة - الشك في ثبوت المخالفة – انتفاء المخالفة - عيوب القرار الإداري - عيب السبب.</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المجلس الاستئنافي العسكري المتضمن توقيفه مدة شهر؛ لإنشائه اسم مستخدم مجهول في نظام وقاية الإلكتروني، وإنهاء إجراءات تصاريح سلامة بشكل غير نظامي – استناد المدعى عليها في قرارها إلى قرينة حمل اسم المستخدم المجهول اسم المدعي، وصدور التصاريح المخالفة لصالح قريبه وجيرانه – نظام وقاية الإلكتروني هو أداة لتقديم الطلبات والمستندات لإصدار التصاريح، والتي لا تتم الموافقة النهائية عليها إلا بعد الوقوف الميداني من قبل المدعى عليها والتحقق من استيفاء المتطلبات – الثابت أن النظام سبق أن اخترق أكثر من مرة، كما أنه يقبل إنشاء اسم مستخدم من غير صاحب الصلاحية – تطرق الاحتمال إلى قرينة المدعى عليها على علاقة المدعي باسم المستخدم يُبطل الاستدلال بها – أثر ذلك: 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7"/>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(168) من نظام قوات الأمن الداخلي الصادر بالمرسوم الملكي رقم (30) وتاريخ 4/12/1384هـ</w:t>
      </w:r>
      <w:r w:rsidRPr="008A3F53">
        <w:rPr>
          <w:rFonts w:ascii="Traditional Arabic" w:hAnsi="Traditional Arabic" w:cs="Traditional Arabic"/>
          <w:b/>
          <w:bCs/>
          <w:sz w:val="32"/>
          <w:szCs w:val="32"/>
          <w:rtl/>
        </w:rPr>
        <w:t>.</w:t>
      </w:r>
    </w:p>
    <w:p w:rsidR="0038744D" w:rsidRPr="008A3F53" w:rsidRDefault="0038744D" w:rsidP="00F17D4C">
      <w:pPr>
        <w:numPr>
          <w:ilvl w:val="0"/>
          <w:numId w:val="227"/>
        </w:num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المادة (13) من نظام ديوان المظالم الصادر بالمرسوم الملكي رقم (م/78) وتاريخ 19/9/1428هـ.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 xml:space="preserve">تتلخص وقائع هذه الدعوى حسبما يبين من أوراقها أن المدعي تقدم إلى هذه المحكمة بلائحة دعوى يطلب فيها الحكم بإلغاء القرار الصادر من هيئة المحاكمة في المجلس الاستئنافي العسكري رقم (1673) لعام 1438هـ المتضمن توقيفه مدة شهر؛ وذلك لعدم قيامه على سند صحيح. وبقيد دعواه قضية بالرقم الوارد في صدر الحكم، أحيلت لهذه الدائرة، وعقدت لها عدة جلسات على النحو المبين بمحاضر الضبط، وسألت فيها الدائرة المدعي عن دعواه؟ فأكد على ما ورد بلائحتها، وأنه يطلب إلغاء القرار محل الدعوى؛ وذلك لعدم قيامه على سند صحيح. مشيراً للطلب العاجل المقدم برقم (89) وتاريخ 23/7/1438هـ المتضمن طلب وقف تنفيذ القرار حتى الفصل في أصل الدعوى. وبعرض دعواه على ممثل المدعى عليها، </w:t>
      </w:r>
      <w:r w:rsidRPr="008A3F53">
        <w:rPr>
          <w:rFonts w:ascii="Traditional Arabic" w:hAnsi="Traditional Arabic" w:cs="Traditional Arabic"/>
          <w:sz w:val="32"/>
          <w:szCs w:val="32"/>
          <w:rtl/>
        </w:rPr>
        <w:lastRenderedPageBreak/>
        <w:t xml:space="preserve">طلب الأجل للاطلاع والرد. وبجلسة تالية قدم ممثل المدعى عليها مذكرة أرفق بها عدداً من المستندات، أشار فيها إلى أنه نسب إلى المدعي القيام بإنشاء اسم مستخدم في نظام وقاية الإلكتروني، وقيامه بإنهاء عدد من معاملات تصاريح السلامة من خلاله بشكل غير نظامي، وأنه بعد التحقيق مع المدعي وسماع أقواله صدر قرار المجلس التأديبي بمعاقبته بالتوقيف لمدة شهر، قرر قناعته به في حينه، وتمت المصادقة عليه من قبل المجلس الاستئنافي العسكري، مضيفاً إلى سلامة الإجراءات المتبعة من المدعى عليها حين إصدار القرار، وأنه ثبت من التحقيق أن بعض المستفيدين من التصاريح هم ممن تربطهم بالمدعي علاقة قرابة من الدرجة الأولى أو علاقة جوار، بالإضافة إلى أن المدعي توجد عليه قضية مقامة من هيئة التحقيق والادعاء العام بتوجيه التهمة له باستغلال نفوذ الوظيفة، خاتماً مذكرته بطلب الحكم برفض الدعوى؛ لعدم قيام طلب المدعي على سند صحيح. تسلم المدعي المذكرة، ثم قدم مذكرة أشار فيها إلى عدم صحة نسبة اسم المستخدم المنُشأ على الموقع الإلكتروني له، ولا يوجد لدى المدعى عليها ما يثبت ذلك. مشيراً إلى أن الموقع الإلكتروني تقوم عليه شركة بها عاملون وافدون، ولهم صلاحية الدخول عليه والتعديل والحذف، وهو غير مربوط بشبكة وزارة الداخلية، بالإضافة إلى أن آلية العمل في حينه كانت تتم عن طريق تقديم طلب الحصول على تصريح السلامة من قبل المستفيد ثم يتم إحالة الطلب إلكترونياً للضابط أو الفرد المكلف بالوقوف ميدانياً لإجراء الكشف والموافقة على منح التصريح، وبالتالي فإن منح التصريح لا يتم آلياً، مضيفاً إلى أن الموقع توجد به عدة ثغرات وتمت مخاطبة المسؤولين عنه وفق الخطابات المرفقة بمذكرته، وأنه تم اختراق الموقع أكثر من مرة. ومشيراً إلى أن التصاريح الممنوحة لمن هو قريب له من الدرجة الأولى ولجاره إنما تمت الموافقة عليها من قبل صاحب الصلاحية وليس له علاقة بقبولها أو منحها. خاتماً مذكرته بطلب الحكم بإلغاء القرار محل الدعوى، ومؤكداً على طلبه العاجل بوقف تنفيذ القرار حتى الفصل في أصل الدعوى. وبطلب الجواب من ممثل المدعى عليها، طلب الأجل للاطلاع والرد. ثم أصدرت الدائرة قرارها العاجل بوقف تنفيذ القرار حتى الفصل في أصل الدعوى. وبجلسة تالية قدم ممثل المدعى عليها مذكرة أكد فيها على ما قدمه من صحة الإجراءات المتخذة من قبل المدعى عليها، مؤكداً على ما قدمه من قيام التهمة بحق المدعي لما كان يقوم به من إصدار تصاريح السلامة، وأنه عند البحث فيما يتعلق بالمنشأة العائدة لأخ المدعي، وبسؤال العاملين فيها، أفادوا بأن التصريح موجود لدى المدعي، وأن الموقع ليس به وسائل سلامة بعد الوقوف عليه، بالإضافة لعدد من التصاريح التي بلغ عددها سبعة وعشرين تصريحاً، وأن الجهة بعد التحقيق تبين أن اسم المستخدم تم إنشاؤه من قبل المدعي ويحمل اسمه، وأن المدعي لم يقدم ما يطعن في صحة القرار، طالباً في ختامها الحكم برفض الدعوى. ثم عقدت الدائرة لنظر الدعوى عدة جلسات، تبادل فيها طرفا الدعوى المذكرات التي لم تخرج في مضمونها عما سبق تقديمه، ثم قدم المدعي مذكرة أشار فيها إلى أن القضية الجزائية المقامة ضده والتي أشار إليها ممثل المدعى عليها تم فيها الحكم بعدم إدانته. </w:t>
      </w:r>
      <w:r w:rsidRPr="008A3F53">
        <w:rPr>
          <w:rFonts w:ascii="Traditional Arabic" w:hAnsi="Traditional Arabic" w:cs="Traditional Arabic"/>
          <w:sz w:val="32"/>
          <w:szCs w:val="32"/>
          <w:rtl/>
        </w:rPr>
        <w:lastRenderedPageBreak/>
        <w:t xml:space="preserve">مرفقاً صورة من الحكم الصادر بذلك. وبجلسة هذا اليوم قرر طرفا الدعوى الاكتفاء بما سبق تقديمه، فقررت الدائرة رفع الجلسة للمداولة، وصدر </w:t>
      </w:r>
      <w:r>
        <w:rPr>
          <w:rFonts w:ascii="Traditional Arabic" w:hAnsi="Traditional Arabic" w:cs="Traditional Arabic"/>
          <w:sz w:val="32"/>
          <w:szCs w:val="32"/>
          <w:rtl/>
        </w:rPr>
        <w:t>هذا الحكم محمولاً على التالي</w:t>
      </w:r>
      <w:r>
        <w:rPr>
          <w:rFonts w:ascii="Traditional Arabic" w:hAnsi="Traditional Arabic" w:cs="Traditional Arabic" w:hint="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حيث إن المدعي يهدف من إقامة دعواه الحكم فيها بإلغاء القرار رقم (1673) لعام 1438هـ الصادر من هيئة المحاكمة في المجلس الاستئنافي العسكري المتضمن توقيفه مدة شهر؛ وذلك لعدم قيامه على سند صحيح؛ فإن هذه الدعوى تدخل تحت ولاية المحاكم الإدارية استناداً للمادة (13/ب) من نظام ديوان المظالم الصادر بالمرسوم الملكي رقم (م/78) وتاريخ 19/9/1428هـ والتي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وتختص هذه المحكمة مكانياً وفقاً لأحكام المادة الثانية من نظام المرافعات أمام ديوان المظالم الصادر بالمرسوم الملكي رقم</w:t>
      </w:r>
      <w:r w:rsidRPr="008A3F53">
        <w:rPr>
          <w:rFonts w:ascii="Traditional Arabic" w:hAnsi="Traditional Arabic" w:cs="Traditional Arabic"/>
          <w:sz w:val="32"/>
          <w:szCs w:val="32"/>
        </w:rPr>
        <w:t xml:space="preserve"> </w:t>
      </w:r>
      <w:r w:rsidRPr="008A3F53">
        <w:rPr>
          <w:rFonts w:ascii="Traditional Arabic" w:hAnsi="Traditional Arabic" w:cs="Traditional Arabic"/>
          <w:sz w:val="32"/>
          <w:szCs w:val="32"/>
          <w:rtl/>
        </w:rPr>
        <w:t>(م/3) وتاريخ 22/1/1435هـ. وهذه الدائرة طبقاً لقواعد توزيع القضايا الصادرة بقرار رئيس مجلس القضاء الإداري رقم (44) لعام 1436هـ. وعن قبول الدعوى شكلاً؛ وحيث إن المدعي رفع هذه الدعوى خلال الأجل المنصوص عليه نظاماً في الفقرة الرابعة من المادة الثامنة من نظام المرافعات أمام ديوان المظالم؛ فإن الدعوى تكون قد استوفت سائر أوضاعها الشكلية والإجرائية المقررة نظاماً وقضاءً، فتكون بذلك مقب</w:t>
      </w:r>
      <w:r>
        <w:rPr>
          <w:rFonts w:ascii="Traditional Arabic" w:hAnsi="Traditional Arabic" w:cs="Traditional Arabic"/>
          <w:sz w:val="32"/>
          <w:szCs w:val="32"/>
          <w:rtl/>
        </w:rPr>
        <w:t>ولة شكلاً. وأما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وحيث إن المدعي صدر بحقه القرار رقم (1673) لعام 1438هـ الصادر من هيئة المحاكمة في المجلس الاستئنافي العسكري المتضمن توقيفه مدة شهر بعد إدانته بالإهمال بالواجبات الوظيفية المناطة به وعدم التقيد بالأنظمة والتعليمات الرسمية وذلك بإنشائه اسم مستخدم مجهول على نظام وقاية الإلكتروني وإنهاء إجراءات (27) تصريح سلامة بشكل غير نظامي؛ وذلك تطبيقاً لنص المادة (168) من نظام قوات الأمن الداخلي والتي تنص على أنه: "يجازى بحسم الراتب لمدة لا تزيد على ثلاثة أشهر أو التوقيف لمدة لا تزيد على شهر أو بهما معاً كل من ارتكب إحدى المخالفات الآتية: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A3F53">
        <w:rPr>
          <w:rFonts w:ascii="Traditional Arabic" w:hAnsi="Traditional Arabic" w:cs="Traditional Arabic"/>
          <w:sz w:val="32"/>
          <w:szCs w:val="32"/>
          <w:rtl/>
        </w:rPr>
        <w:t xml:space="preserve">ز- عدم تنفيذ الواجبات والأوامر والتعليمات الرسمية"، وحصر المدعي دعواه هذه في طلب الحكم بإلغاء هذا القرار لعدم قيامه على سند صحيح. وبما أن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له جميع الشروط والأركان الخاصة لكي يصدر صحيحاً ومنتجاً لآثاره، فإذا ما أصاب عيب من هذه العيوب القرار الإداري سواء في الاختصاص، أو الشكل أو السبب، أو مخالفة النظم واللوائح، أو الخطأ في تطبيقها أو تأويلها، أو الانحراف بالسلطة، فإنه يجعله غير مشروع، حرياً بالطعن فيه بالإلغاء طبقاً للمادة (13/ب) من نظام ديوان المظالم الصادر بالمرسوم الملكي رقم (م/78) </w:t>
      </w:r>
      <w:r w:rsidRPr="008A3F53">
        <w:rPr>
          <w:rFonts w:ascii="Traditional Arabic" w:hAnsi="Traditional Arabic" w:cs="Traditional Arabic"/>
          <w:sz w:val="32"/>
          <w:szCs w:val="32"/>
          <w:rtl/>
        </w:rPr>
        <w:lastRenderedPageBreak/>
        <w:t>وتاريخ 19/9/1428هـ السابق الإشارة إليها. وبخصوص القرار محل الطعن فإنه عند نظر الدائرة يتبين أن المدعى عليها قامت بمعاقبة المدعي العقوبة المنصوص عليها في القرار استناداً على أن المدعي هو من قام بإنشاء اسم مستخدم مجهول على نظام وقاية الإلكتروني وإنهاء إجراءات (27) تصريح سلامة بشكل غير نظامي، وإدانته بناءً على ذلك بالإهمال بالواجبات الوظيفية المناطة به وعدم التقيد بالأنظمة والتعليمات الرسمية، تطبيقاً لنص الفقرة (ز) من المادة (168) من نظام قوات الأمن الداخلي المشار إليها. ولما كان من أوجه رقابة القضاء الإداري على مشروعية القرار الرقابة على السبب الذي بموجبه صدر هذا القرار، وأنه عند النظر في قرار المجلس التأديبي العسكري الابتدائي والاستئنافي وعلى ما قدمه ممثل المدعى عليها من مذكرات يتبين أن القرار انتهى إلى تقرير ثبوت علاقة المدعي باسم المستخدم المجهول دون بيان وجه هذا الثبوت أو الدليل عليه سوى أنه يحمل نفس اسمه، وأن الثابت للدائرة أن القرار صدر بمعاقبة المدعي لمجرد هذه القرينة بأن هذا الحساب الإلكتروني يحمل اسم المدعي، وأن بعض التصاريح التي تم إنهاء إجراءاتها من خلاله عائدة لقريب له من الدرجة الأولى وبعض المجاورين له، إلا أن البين أن هذا النظام هو أداة لتقديم الطلبات والمستندات، ولا تتم الموافقة النهائية على إصدار التصاريح من خلاله إلا بعد الوقوف الميداني من قبل أفراد المدعى عليها والتحقق من توافر متطلبات الحصول على التصريح - وهو ما قرره المدعي ولم يقدم ممثل المدعى عليها ما يخالف ذلك- بالإضافة إلى أن هذا النظام المشرف عليه شركة من القطاع الخاص يتبعها عدد من الأفراد الذين لا يعملون لدى المدعى عليها، وغير مربوط بالشبكة العائدة لوزارة الداخلية، وتم اختراق هذا الموقع أكثر من مرة، ما يتبين معه أن مجرد استدلال المدعى عليها بعلاقة المدعي بهذا الاسم الإلكتروني إنما هو من قبيل القرينة المحتملة التي تفتقر إلى غيرها حتى يمكن الاستدلال بها، وأن الواقع يدل على أن النظام قابل لإنشاء اسم إلكتروني عليه من قبل غير صاحب الصلاحية، بأمارة إقرار المدعى عليها بأن هذا الاسم الإلكتروني مجهول ولم يتم إنشاؤه من قبلها، وبالتالي يتبين أن تطرق هذا الاحتمال للدليل الذي استندت عليه المدعى عليها يجعل الاستدلال به باطلاً؛ ما تنتهي معه الدائرة إلى عدم تحقق ثبوت الواقعة التي استندت عليها الجهة في معاقبة المدعي، وقد اتفقت كلمة الفقه والقضاء على ضرورة أن ينهض القرار الإداري على وقائع مادية تبرر وجوده، ثم إن على الإدارة أن تكيف تلك الوقائع تكييفاً نظامياً سليماً، بل عليها أن تكون دقيقة في ملاءمة السبب للمحل؛ ما تنتهي معه الدائرة لكل ذلك إلى الحكم بإلغاء قرار المدعى عليها بمعاقبة المدعي بالتوقيف مدة شهر.</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بإلغاء قرار المجلس الاستئنافي العسكري التأديبي رقم (1673) لعام 1438هـ المتضمن مجازاة (...).</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lastRenderedPageBreak/>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7477 لعام 1437هـ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10946/ق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4/4/1440هـ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توقيف – تهجم على شخص – قبض غير نظامي - الخروج عن مقتضى الواجب الوظيفي - ثبوت المخالفة - انقطاع مدة التقادم برفع الدعوى أمام محكمة غير مختصة.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المجلس الاستئنافي العسكري المتضمن توقيفه مدة عشرة أيام؛ لتهجمه على مواطن ومحاولة القبض عليه دون مبرر نظامي – تضمن النظام مجازاة العسكري بالحسم أو التوقيف إذا لم ينفذ الواجبات والأوامر والتعليمات الرسمية – تضمن النظام عدم جواز القبض على أي إنسان أو توقيفه إلا في الحالات النظامية، وعدم جواز إيذاء المقبوض عليه – ثبوت قيام زميل المدعي بإحضار مواطن دون إذن من مرجعه أو سند نظامي، وقيام المدعي بالتهجم عليه – صحة القرار محل الدعوى وموافقته للنظام – أثر ذلك: رفض الدعوى</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pStyle w:val="a3"/>
        <w:numPr>
          <w:ilvl w:val="0"/>
          <w:numId w:val="228"/>
        </w:numPr>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(168) من نظام قوات الأمن الداخلي الصادر بالمرسوم الملكي رقم (30) وتاريخ 4/12/1384هـ</w:t>
      </w:r>
      <w:r w:rsidRPr="008A3F53">
        <w:rPr>
          <w:rFonts w:ascii="Traditional Arabic" w:hAnsi="Traditional Arabic" w:cs="Traditional Arabic"/>
          <w:b/>
          <w:bCs/>
          <w:sz w:val="32"/>
          <w:szCs w:val="32"/>
          <w:rtl/>
        </w:rPr>
        <w:t>.</w:t>
      </w:r>
    </w:p>
    <w:p w:rsidR="0038744D" w:rsidRPr="008A3F53" w:rsidRDefault="0038744D" w:rsidP="00F17D4C">
      <w:pPr>
        <w:pStyle w:val="a3"/>
        <w:numPr>
          <w:ilvl w:val="0"/>
          <w:numId w:val="228"/>
        </w:numPr>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(2) من نظام الإجراءات الجزائية الصادر بالمرسوم الملكي رقم (م/2) وتاريخ 22/1/1435هـ</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 xml:space="preserve">تتلخص وقائع الدعوى بالقدر اللازم لإصدار هذا الحكم بأن المدعي تقدم بصحيفة دعوى بتاريخ 27/6/1437هـ ضد المدعى عليها تضمنت: أنه صدر بحقه قرار عسكري برقم (4948) وتاريخ 12/1/1436هـ، وهو لتنفيذ القرار الاستئنافي العسكري الصادر في 12/1/1436هـ المبني على قرار المجلس التأديبي الابتدائي العسكري رقم (166) وتاريخ 12/7/1435هـ ويطعن على القرار محل التظلم. وبإحالة الدعوى للدائرة نظرتها على النحو المثبت في محاضرها، وبجلسة اليوم سألت الدائرة المدعي عن دعواه؟ فكررها، وعن تظلمه من القرار، ذكر بأنه علم به بعد صدوره بـ (15) يوماً، وتظلم إلى الجهة خلال (10) أيام، وتقدم للمحكمة الإدارية بتاريخ 26/6/1437هـ. وبعرض </w:t>
      </w:r>
      <w:r>
        <w:rPr>
          <w:rFonts w:ascii="Traditional Arabic" w:hAnsi="Traditional Arabic" w:cs="Traditional Arabic"/>
          <w:sz w:val="32"/>
          <w:szCs w:val="32"/>
          <w:rtl/>
        </w:rPr>
        <w:t>ذلك على ممثل الجهة المدعى عليها قدم مذكرة تلخصت في</w:t>
      </w:r>
      <w:r w:rsidRPr="008A3F53">
        <w:rPr>
          <w:rFonts w:ascii="Traditional Arabic" w:hAnsi="Traditional Arabic" w:cs="Traditional Arabic"/>
          <w:sz w:val="32"/>
          <w:szCs w:val="32"/>
          <w:rtl/>
        </w:rPr>
        <w:t xml:space="preserve"> أن المدعي لم يتقيد بالمدد النظامية للطعن في القرار. فأصدرت الدائرة حكمها بعدم قبول الدعوى رقم (7477/1/ق) لعام 1437هـ المقامة من (...) ضد الأمن العام شكلاً؛ لما هو موضح بالأسباب. وبعد اعتراض وكيل المدعي على الحكم، نقض الحكم من دائرة الاستئناف الأولى بالحكم </w:t>
      </w:r>
      <w:r w:rsidRPr="008A3F53">
        <w:rPr>
          <w:rFonts w:ascii="Traditional Arabic" w:hAnsi="Traditional Arabic" w:cs="Traditional Arabic"/>
          <w:sz w:val="32"/>
          <w:szCs w:val="32"/>
          <w:rtl/>
        </w:rPr>
        <w:lastRenderedPageBreak/>
        <w:t>في القضية رقم (2484/ق) لعام 1438هـ، وبعد إحالة القضية للدائرة حددت الدائرة موعداً للنظر فيها، حيث تم الاطلاع على الملاحظات الواردة من الاستئناف، بعد ذلك قرر الأطراف الاكتفاء، فأصدرت الدائرة حكمها تأسيساً على الأسباب التالية.</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Pr>
      </w:pPr>
      <w:r w:rsidRPr="008A3F53">
        <w:rPr>
          <w:rFonts w:ascii="Traditional Arabic" w:hAnsi="Traditional Arabic" w:cs="Traditional Arabic"/>
          <w:sz w:val="32"/>
          <w:szCs w:val="32"/>
          <w:rtl/>
        </w:rPr>
        <w:t>لما كان المدعي يهدف من إقامة دعواه إلى الطعن بالإلغاء في القرار الصادر من المجلس الاستئنافي العسكري رقم (4948) وتاريخ 12/1/1436هـ؛ لذا تكون معه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بالرياض مكانياً بنظرها طبقاً للمادة الثانية من نظام المرافعات أمام ديوان المظالم الصادر بموجب المرسوم الملكي رقم (م/3) وتاريخ 22/1/1435هـ. أما من الناحية الشكلية؛ وبما أن المدعي علم بالقرار محل الدعوى بتاريخ 21/1/1436هـ، وتقدم للمحكمة الإدارية بأبها للطعن عليه، ثم صدر الحكم النهائي من محكمة الاستئناف الإدارية بأبها بجلسة 6/2/1437هـ، وأقام دعواه أمام هذه المحكمة بتاريخ 26/6/1437هـ، ولما كان من المقرر في المبادئ القضائية أن إقامة الدعوى أمام محكمة غير مختصة يقطع مدة التقادم، فإن الدائرة تنتهي إلى قبول الدعوى شكلاً. وفي الموضوع؛ وحيث صدر قرار المجلس الاستئنافي العسكري رقم (4948) وتاريخ 12/1/1436هـ بمجازاة المدعي بالتوقيف لمدة عشرة أيام وذلك للمشاركة في التهجم على أحد المواطنين ومحاولة القبض عليه دون مبرر نظامي، وحيث نص نظام قوات الأمن الداخلي الصادر بالمرسوم الملكي رقم (م/30) وتاريخ 4/12/1384هـ في المادة (168) منه على أنه: "يجازى بحسم الراتب لمدة لا تزيد على ثلاثة أشهر أو التوقيف لمدة لا تزيد على شهر أو بهما معاً كل من ارتكب إحدى المخالفات الآتية :</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A3F53">
        <w:rPr>
          <w:rFonts w:ascii="Traditional Arabic" w:hAnsi="Traditional Arabic" w:cs="Traditional Arabic"/>
          <w:sz w:val="32"/>
          <w:szCs w:val="32"/>
          <w:rtl/>
        </w:rPr>
        <w:t>ز- عدم تنفيذ الواجبات والأوامر والتعليمات الرسمية"، وحيث نصت المادة الثانية من نظام الإجراءات الجزائية الصادر بالمرسوم الملكي رقم (م/2) وتاريخ 22/1/1435هـ على أنه: "لا يجوز القبض على أي إنسان، أو تفتيشه، أو توقيفه، أو سجنه، إلا في الأحوال المنصوص عليها نظاماً، ولا يكون التوقيف أو السجن إلا في الأماكن المخصصة لكل منهما وللمدة التي تحددها السلطة المختصة. ويُحْظَر إيذاء المقبوض عليه جسدياً أو معنويّاً، ويُحْظَر كذلك تعريضه للتعذيب أو المعاملة المهينة للكرامة"، وحيث إن الثابت أن المدعي اشترك في التهجم على المواطن بالرغم من أن خطاب الإحضار المحرر من زميل المدعي (...) كان دون سند نظامي ودون إذن من مرجعه، وحيث إن المدعى عليها اتخذت الإجراءات التأديبية النظامية بحقه ولا يكون من الملائم والحالة هذه غل يد الجهة عن تأديب التابعين لها عن مخالفاتهم، وهو حق أصيل لها، ويتأكد ذلك مع خطورة الأعمال التي تسند إليهم من حماية النظام العام والسكينة العامة. ولذلك كله ترى الدائرة أن ما صدر من المدعى عليها قد وافق صحيح النظام وتنتهي بناء عليه إلى رفض الدعوى.</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lastRenderedPageBreak/>
        <w:t>لذلك حكمت الدائرة: برفض الدعوى رقم (7477) لعام 1437هـ المقامة من (...) ضد شرطة منطقة عسير.</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4448/2/ق لعام 1438هـ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6770/2/س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10/4/1440هـ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توقيف – عدم الالتزام بخطة الدوريات البحرية – سوء الأحوال الجوية – انتفاء المخالفة – عيب السبب.</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مطالبة المدعي إلغاء قرار المجلس الاستئنافي العسكري المتضمن توقيفه مدة أسبوعين؛ لعدم التزامه بخطة الدوريات البحرية، وعدم خروجه بالدورية بعد تحسن الأحوال الجوية – استناد المدعي إلى سوء الأحوال الجوية، وخروجه بالدورية بعد تحسنها – اشتمال تقرير حالة الطقس المقدم من المدعى عليها على وجود سحب رعدية في موقع سير الدورية – إفادة قائد المركز التابع له المدعي بخروج الدورية بعد تحسن الأحوال الجوية – تعيب القرار محل الدعوى بعيب السبب – أثر ذلك: إلغاء القرار</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lang w:bidi="ar"/>
        </w:rPr>
      </w:pPr>
      <w:r w:rsidRPr="008A3F53">
        <w:rPr>
          <w:rFonts w:ascii="Traditional Arabic" w:hAnsi="Traditional Arabic" w:cs="Traditional Arabic"/>
          <w:sz w:val="32"/>
          <w:szCs w:val="32"/>
          <w:rtl/>
        </w:rPr>
        <w:t>بصحيفة دعوى أودعت لدى هذه المحكمة في 7/4/1438هـ، أقام المدعي دعواه طاعناً في قرار المدعى عليها الصادر من المجلس الاستئنافي العسكري بالرقم (5281) لعام 1437هـ المتضمن: مجازاته بالتوقيف لمدة أسبوعين، طالباً إلغاءه وكافة ما يترتب عليه من آثار. وقال شرحاً لأسانيدها: أنه يعمل على وظيفة وكيل رقيب بالرقم (11056) بحرس الحدود بمنطقة مكة المكرمة، وقد تمت معاقبته بالتوقيف لمدة أسبوعين لعدم خروج الدورية البحرية بحجة سوء الأحوال الجوية، وعدم التزامه بخطة الدوريات البحرية، كما لم تخرج الدورية بحراً عند تحسن الأحوال الجوية، باعتباره من طاقم الدورية البحرية لمركز المصنع، وحدود مسؤوليته تشمل مركز خور الزواهر المجاور لمركز المصنع من ناحية الجنوب لعدم وجود دورية بحرية في مركز خور الزواهر، ويتظلم من قرار المدعى عليها لعيب في سببه، إذ ثبت قيامه بتبليغ رئيسه بما استجد من سوء الأحوال الجوية، وذلك بموجب الكتاب رقم (550/ك) في 24/10/1437هـ الصادر من قائد مركز المصنع إلى قائد قطاع حرس الحدود بالليث، إذ تضمن بأن ما ذكر في أقوال أفراد الدورية البحرية بخصوص عدم خروجهم في وقت الدورية صحيح وبناء على التقرير المعد من قبل أفراد الدورية البحرية وتم في حينه إبلاغ غرفة القيادة والسيطرة بالقطاع، وقد تم خروج الدورية مباشرة بعد تحسن الأحوال الجوية، فهذه الإفادات تؤكد بالفعل سوء الأحوال الجوية، وتؤكد قيامه بالتبليغ والإفادة بموجب تقرير رسمي، ومن ثم تؤكد خروجه بالدورية بعد تحسن الأحوال الجوية، ما ينتفي معه ما استند إليه القرار للمادة (168/ز) بعدم تنفيذ الواجبات والأوامر والتعليمات الرسمية؛ كونه قام بتنفيذ الأوامر تبعاً للتعليمات الموجهة إليه وخرج بالدورية طبقاً لما هو مثبت، كما أن موقع الزورق يقع خارج مسؤوليته ونطاقه الممتد من مركز راك</w:t>
      </w:r>
      <w:r>
        <w:rPr>
          <w:rFonts w:ascii="Traditional Arabic" w:hAnsi="Traditional Arabic" w:cs="Traditional Arabic" w:hint="cs"/>
          <w:sz w:val="32"/>
          <w:szCs w:val="32"/>
          <w:rtl/>
        </w:rPr>
        <w:t>ة</w:t>
      </w:r>
      <w:r w:rsidRPr="008A3F53">
        <w:rPr>
          <w:rFonts w:ascii="Traditional Arabic" w:hAnsi="Traditional Arabic" w:cs="Traditional Arabic"/>
          <w:sz w:val="32"/>
          <w:szCs w:val="32"/>
          <w:rtl/>
        </w:rPr>
        <w:t xml:space="preserve"> شمالاً </w:t>
      </w:r>
      <w:r w:rsidRPr="008A3F53">
        <w:rPr>
          <w:rFonts w:ascii="Traditional Arabic" w:hAnsi="Traditional Arabic" w:cs="Traditional Arabic"/>
          <w:sz w:val="32"/>
          <w:szCs w:val="32"/>
          <w:rtl/>
        </w:rPr>
        <w:lastRenderedPageBreak/>
        <w:t>إلى جزر الجنابيات جنوباً، إذ الزورق يقع جنوب مركز خور الزواهر وهو خارج مسؤوليته، ومثبت ذلك بكتب رسمية. وبقيدها دعوى وإحالتها إلى الدائرة، باشرت نظرها حسبما هو مدون في محاضرها، وبسؤال المدعي عن تاريخ تبلغه بالقرار؟ أجاب بأنه قد تبلغ به في 23/1/1438هـ عند القيام بتوقيفه لمدة أسبوعين إلى 7/2/1438هـ، وتقدم بدعواه في 7/4/1438هـ. وذكر بأنه في حالة سوء الأحوال الجوية لا تتحرك الدورية إلا بعد صدور أمر من قيادته، وهذا هو الأصل حفاظاً على سلامة الواسطة البحرية وطاقم الزورق. وأفاد بأنه لا ترد للمركز أي نشرة جوية، والعادة يتم الرفع للمرجع بشأن الأحوال الجوية حتى يصدر التوجيه، ولا يوجد ملاح معه. وأضاف بأنه وزميله يعملان على تخصص ميكانيكي، وهذا التخصص لا يسمح لهما بالإبحار، وأنه لا يمكنه الخروج وتحمل مسؤولية الإضرار بالقارب وطاقمه. فيما أكد ممثل المدعى عليها على ما ذكره المدعي بأنه في حالة سوء الأحوال الجوية لا تخرج الفرقة إلا بأمر، ودفع بأن المعتبر في تحديد سوء الأحوال الجوية هو النشرة التي تصدر من الهيئة العامة للأرصاد -وأرفق نسخة منها يستدل بها على عدم صحة ما ذكره المدعي- واللجنة التي شكلت للتحقيق توصلت إلى أن الدورية قصرت في عملها بعدم خروجها بحجة سوء الأحوال الجوية، والقارب الذي عثر عليه يدخل ضمن حدود مسؤولية مركز المصنع. وذكر بأنه في يوم الأحد الموافق 22/11/1436هـ تم التصريح من قبل مركز المصنع الذي يعمل فيه المدعي لعدد (68) قارب صيد، وفي اليوم التالي تم التصريح لعدد (60) قارب صيد بناء على برقية قائد قطاع حرس الحدود بالليث رقم (26/1385) في 23/6/1439هـ، ما يؤكد عدم سوء الأحوال الجوية، فكيف يتمكن الصيادون من الخروج للبحر ولا تتمكن الدورية. وفي جلسة هذا اليوم اكتفى طرفا الدعوى، فقررت الدائرة رفع الجلسة للمداولة، وأصدرت حكمها هذا مبنياً على التالي.</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 xml:space="preserve">لما كان المدعي يهدف من إقامة هذه الدعوى إلى الحكم بإلغاء قرار المدعى عليها المتضمن مجازاته بالتوقيف لمدة أسبوعين؛ ومن ثم فإن الدعوى تندرج في اختصاص محاكم ديوان المظالم طبقاً للمادة (13/ب) من نظام ديوان المظالم الصادر بالمرسوم الملكي رقم (م/78) في 19/9/1428هـ، 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هذه المحكمة مكانياً وفقاً للمادة (2) من نظام المرافعات أمام ديوان المظالم الصادر بالمرسوم الملكي رقم (م/3) في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والدائرة نوعياً وفقاً للقرارات المنظمة لذلك. أما عن قبول </w:t>
      </w:r>
      <w:r>
        <w:rPr>
          <w:rFonts w:ascii="Traditional Arabic" w:hAnsi="Traditional Arabic" w:cs="Traditional Arabic"/>
          <w:sz w:val="32"/>
          <w:szCs w:val="32"/>
          <w:rtl/>
        </w:rPr>
        <w:t>الدعوى شكلاً</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ولما كان الثابت أن المدعى عليها أصدرت قرارها في 28/11/1437هـ، وتبلغ به المدعي عند القيام بتوقيفه تنفيذاً للقرار في </w:t>
      </w:r>
      <w:r w:rsidRPr="008A3F53">
        <w:rPr>
          <w:rFonts w:ascii="Traditional Arabic" w:hAnsi="Traditional Arabic" w:cs="Traditional Arabic"/>
          <w:sz w:val="32"/>
          <w:szCs w:val="32"/>
          <w:rtl/>
        </w:rPr>
        <w:lastRenderedPageBreak/>
        <w:t>23/1/1438هـ، وقد أفرج عنه في 7/2/1438هـ، وقد تظلم للمدعى عليها، ثم تقدم بدعواه أمام هذه المحكمة في 7/4/1438هـ، ولما كانت المادة (8/2) من نظام المرافعات أمام ديوان المظالم الصادر بالمرسوم الملكي رقم (م/3) في 22/1/1435هـ نصت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فتكون الدعوى قد استوفت سائر أوضاعها الشكلية والنظامية والإجرائية ما تنتهي معه الدائرة إلى قب</w:t>
      </w:r>
      <w:r>
        <w:rPr>
          <w:rFonts w:ascii="Traditional Arabic" w:hAnsi="Traditional Arabic" w:cs="Traditional Arabic"/>
          <w:sz w:val="32"/>
          <w:szCs w:val="32"/>
          <w:rtl/>
        </w:rPr>
        <w:t>ولها شكلاً. 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فالثابت أن المدعى عليها أسست قرارها على عدم سوء الأحوال الجوية وورود ما يفيد ذلك من الهيئة العامة للأرصاد وحماية البيئة، وامتناع المدعي عن القيام بواجبه.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باعتبارها من النظام العام. ولما كانت نشرة الرئاسة العامة للأرصاد وحماية البيئة ليوم الأحد 22/11/1436هـ تضمنت في خانة الملاحظات ما نصه: "سحب رعدية على الجزء الجنوبي من البحر الأحمر كذلك على خليج عدن تصحب برياح نشطة وارتفاع في الموج"، كما أن النشرة تضمنت حالة الطقس للمدن وليس للمراكز، وباطلاع الدائرة على الخريطة الرسمية للمملكة العربية السعودية في الموقع الإلكتروني للهيئة العامة للمساحة ومقارنتها بالخريطة المودعة في ملف الدعوى الموضح فيها حدود مسؤولية المركز، ثبت للدائرة أن مركز المصنع يقع شمال خط (20) فيما يقع مركز خور الزواهر جنوب خط (20)، وباطلاع الدائرة على تقرير حالة الطقس المقدمة من المدعى عليها ثبت لها أن حالة الطقس شمال خط (20) صحو إلى غائم جزئي، وحالته جنوب خط (20) سحب رعدية، كما أن كتاب قائد مركز المصنع رقم (550/ك) في 24/10/1437هـ الصادر إلى قائد قطاع حرس الحدود بالليث تضمن بأن ما ذكر في أقوال أفراد الدورية البحرية بخصوص عدم خروجهم في وقت الدورية صحيح؛ وبناء على التقرير المعد من قبل أفراد الدورية البحرية وتم في حينه إبلاغ غرفة القيادة والسيطرة بالقطاع، وقد تم خروج الدورية مباشرة بعد تحسن الأحوال الجوية؛ الأمر الذي يتجلى من خلاله صحة ما ادعاه المدعي من سوء الأحوال الجوية، وقرينة قاطعة على وصم القرار الصادر بحقه بعيب السبب؛ ومن ثم فإنه ثبت للدائرة أن القرار محل الدعوى قد ناله عيب في السبب؛ ما تنتهي إلى إلغائه وكافة ما يترتب عليه من آثار، تتمثل في رفع قرار العقوبة من الملف الوظيفي للمدعي. </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lastRenderedPageBreak/>
        <w:t>لذلك حكمت الدائرة: بإلغاء الفقرة (2) من القرار التأديبي رقم (5281) لعام 1437هـ الصادر</w:t>
      </w:r>
      <w:r w:rsidRPr="008A3F53">
        <w:rPr>
          <w:rFonts w:ascii="Traditional Arabic" w:hAnsi="Traditional Arabic" w:cs="Traditional Arabic"/>
          <w:sz w:val="32"/>
          <w:szCs w:val="32"/>
          <w:rtl/>
        </w:rPr>
        <w:t xml:space="preserve"> </w:t>
      </w:r>
      <w:r w:rsidRPr="008A3F53">
        <w:rPr>
          <w:rFonts w:ascii="Traditional Arabic" w:hAnsi="Traditional Arabic" w:cs="Traditional Arabic"/>
          <w:b/>
          <w:bCs/>
          <w:sz w:val="32"/>
          <w:szCs w:val="32"/>
          <w:rtl/>
        </w:rPr>
        <w:t>عن هيئة المحاكمة بالمجلس الاستئنافي العسكري بمجازاة (...) بالتوقيف لمدة أسبوعين،</w:t>
      </w:r>
      <w:r w:rsidRPr="008A3F53">
        <w:rPr>
          <w:rFonts w:ascii="Traditional Arabic" w:hAnsi="Traditional Arabic" w:cs="Traditional Arabic"/>
          <w:sz w:val="32"/>
          <w:szCs w:val="32"/>
          <w:rtl/>
        </w:rPr>
        <w:t xml:space="preserve"> </w:t>
      </w:r>
      <w:r w:rsidRPr="008A3F53">
        <w:rPr>
          <w:rFonts w:ascii="Traditional Arabic" w:hAnsi="Traditional Arabic" w:cs="Traditional Arabic"/>
          <w:b/>
          <w:bCs/>
          <w:sz w:val="32"/>
          <w:szCs w:val="32"/>
          <w:rtl/>
        </w:rPr>
        <w:t>وكافة ما يترتب عليه من آثار</w:t>
      </w:r>
      <w:r w:rsidRPr="008A3F53">
        <w:rPr>
          <w:rFonts w:ascii="Traditional Arabic" w:hAnsi="Traditional Arabic" w:cs="Traditional Arabic"/>
          <w:sz w:val="32"/>
          <w:szCs w:val="32"/>
          <w:rtl/>
        </w:rPr>
        <w:t>.</w:t>
      </w:r>
    </w:p>
    <w:p w:rsidR="0038744D"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4528/2/ق لعام 1437هـ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336/2/س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5/3/1440هـ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توقيف – الحسم من الراتب – تعاطي مادة مخدرة – تناول دواء – الاستئناس برأي الخبير – تعارض آراء الخبراء – الشك في ثبوت المخالفة – انتفاء المخالفة.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المجلس الاستئنافي العسكري المتضمن توقيفه مدة شهر، والحسم من راتبه ثلاثة أشهر؛ لوجود مادة مخدرة في دمه – استناد المدعي إلى تناوله دواء لمعالجة مرضه النفسي يحتوي على المادة المخدرة – صدور حكم المحكمة الإدارية برفض الدعوى؛ استناداً إلى تقرير جهة الخبرة المتضمن أن الدواء يختلف عن المادة المخدرة، ولا يعطي نتيجة إيجابية لها في الدم – نظر محكمة الاستئناف للدعوى – تقرير محكمة الاستئناف أن خطاب الهيئة العامة للغذاء والدواء تضمن أن الدواء يحتوي على مادة خاصة قد تعطي نتيجة إيجابية خاطئة للمادة المخدرة عند استخدام طرق تحليل سريعة وغير متخصصة بالمواد المحظورة – إفادة مجمع الأمل للصحة النفسية أن تحليل الدواء يعطي نتيجة إيجابية للمادة المخدرة، وأن المدعي سبق أن راجع المستشفى – ثبوت وجود تعارض بين التقارير الطبية، وتطرق الشك إلى وجود المادة المخدرة عند تناول الدواء؛ مما يتبين معه عدم قيام القرار محل الدعوى على أساس قاطع – أثر ذلك: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29"/>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المادة (168) من نظام قوات الأمن الداخلي الصادر بالمرسوم الملكي رقم (30) وتاريخ 4/12/1384هـ</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color w:val="212121"/>
          <w:sz w:val="32"/>
          <w:szCs w:val="32"/>
          <w:shd w:val="clear" w:color="auto" w:fill="FFFFFF"/>
          <w:rtl/>
        </w:rPr>
      </w:pPr>
      <w:r w:rsidRPr="008A3F53">
        <w:rPr>
          <w:rFonts w:ascii="Traditional Arabic" w:hAnsi="Traditional Arabic" w:cs="Traditional Arabic"/>
          <w:color w:val="212121"/>
          <w:sz w:val="32"/>
          <w:szCs w:val="32"/>
          <w:shd w:val="clear" w:color="auto" w:fill="FFFFFF"/>
          <w:rtl/>
        </w:rPr>
        <w:t xml:space="preserve">بصحيفة دعوى أودعت لدى هذه المحكمة في 2/3/1437هـ، أقام المدعي دعواه طاعناً في قرار المدعى عليها الصادر من المجلس الاستئنافي العسكري برقم (297) لعام 1437هـ، المتضمن: مجازاته بالتوقيف لمدة شهر والحسم من راتبه الأساسي ثلاثة أشهر، طالباً إلغاءه وكافة ما يترتب عليه من آثار. وقال شرحاً لأسانيدها: أنه يعمل رقيب أول بالرقم (9995) بحرس الحدود بمنطقة مكة المكرمة قطاع جدة، ويتظلم من قرار المدعى عليها؛ لمنافاته الواقع؛ كونه يتناول دواءً لمعالجة مرض النوم القهري، بأن يغلبه النعاس بشدة نتيجة الإرهاق من ضغط العمل، وعلى إثره يتناول دواء ريتالين الذي يعد من مشتقات مادة الإمفيتامين حسب التقارير الطبية المرفقة بطي الدعوى. وبقيدها دعوى وإحالتها إلى الدائرة، باشرت نظرها بجلسة </w:t>
      </w:r>
      <w:r w:rsidRPr="008A3F53">
        <w:rPr>
          <w:rFonts w:ascii="Traditional Arabic" w:hAnsi="Traditional Arabic" w:cs="Traditional Arabic"/>
          <w:color w:val="212121"/>
          <w:sz w:val="32"/>
          <w:szCs w:val="32"/>
          <w:shd w:val="clear" w:color="auto" w:fill="FFFFFF"/>
          <w:rtl/>
        </w:rPr>
        <w:lastRenderedPageBreak/>
        <w:t>22/4/1437هـ، التي أحال فيها المدعي لما ورد مفصلاً في صحيفتها، وبط</w:t>
      </w:r>
      <w:r>
        <w:rPr>
          <w:rFonts w:ascii="Traditional Arabic" w:hAnsi="Traditional Arabic" w:cs="Traditional Arabic"/>
          <w:color w:val="212121"/>
          <w:sz w:val="32"/>
          <w:szCs w:val="32"/>
          <w:shd w:val="clear" w:color="auto" w:fill="FFFFFF"/>
          <w:rtl/>
        </w:rPr>
        <w:t>لب الإجابة من ممثل المدعى عليها</w:t>
      </w:r>
      <w:r w:rsidRPr="008A3F53">
        <w:rPr>
          <w:rFonts w:ascii="Traditional Arabic" w:hAnsi="Traditional Arabic" w:cs="Traditional Arabic"/>
          <w:color w:val="212121"/>
          <w:sz w:val="32"/>
          <w:szCs w:val="32"/>
          <w:shd w:val="clear" w:color="auto" w:fill="FFFFFF"/>
          <w:rtl/>
        </w:rPr>
        <w:t xml:space="preserve"> طلب أجلاً إضافياً للرد. وفي 12/5/1437هـ تقدم المدعي بطلب عاجل قيد بالرقم (179) لعام 1437هـ، المتضمن طلب وقف تنفيذ قرار المدعى عليها إلى حين البت في أصل الدعوى. فحددت الدائرة للنظر فيه جلسة 13/5/1437هـ، التي تبين فيها عدم حضور ممثل المدعى عليها رغم الكتابة لها بالموعد بالرقم (56817) في 12/5/1437هـ، فيما تمسك المدعي بطلب وقف تنفيذ القرار محل الدعوى، وقدم مذكرة تفصيلية أرفق بها عدداً من المستندات، وقدم عبوة الدواء المدون فيها المادة الفعالة المخدرة. فسألته الدائرة هل قدم تقريراً للمجلس العسكري بتعاطيه لهذا العلاج؟ فأجاب بنعم، وقدم نسخة من التقرير الطبي. وقد تضمنت مذكرته: أن له في الخدمة ما يقارب (27) عاماً، خالية من أي مجالس عسكرية أو قرارات تأديبية، وكان على قدر عالٍ من المسؤولية والانضباط العسكري، ولم يتعاط أي مواد مخدرة في شبابه، فكيف بعد أن أمضى تلك السنين وأصبح رب أسرة! وأردف بأنه في يوم الاثنين 27/6/1434هـ عند الساعة السابعة والنصف مساءً، وأثناء أدائه لعمله كمناوب في مركز صروم التابع لقطاع حرس الحدود بجدة، حضرت اللجنة فجأة، وطلبت منه إجراء تحليل مخبري، فسلمهم العينة، وعند الساعة العاشرة مساءً من نفس اليوم أبلغ بالتوجه إلى مقر التحليل المخبري بوحدة أمن ميناء جدة الإسلامي صباح اليوم التالي لسحب عينة ثانية، وبعد ظهور نتائج التحليل المخبري للعينات تم إحالة كامل أوراقه للمجلس التأديبي العسكري لدراستها والبت فيها، فمثَّل أمام المجلس لمساءلته، فأجابهم بأنه مصاب بمرض النوم القهري نتيجة الإرهاق بسبب ضغط العمل في تلك الفترة، وقد صرف له علاج منشط يسمى (ريتالين-</w:t>
      </w:r>
      <w:r w:rsidRPr="008A3F53">
        <w:rPr>
          <w:rFonts w:ascii="Traditional Arabic" w:hAnsi="Traditional Arabic" w:cs="Traditional Arabic"/>
          <w:color w:val="212121"/>
          <w:sz w:val="32"/>
          <w:szCs w:val="32"/>
          <w:shd w:val="clear" w:color="auto" w:fill="FFFFFF"/>
        </w:rPr>
        <w:t xml:space="preserve"> METHY PHENIDATE</w:t>
      </w:r>
      <w:r w:rsidRPr="008A3F53">
        <w:rPr>
          <w:rFonts w:ascii="Traditional Arabic" w:hAnsi="Traditional Arabic" w:cs="Traditional Arabic"/>
          <w:color w:val="212121"/>
          <w:sz w:val="32"/>
          <w:szCs w:val="32"/>
          <w:shd w:val="clear" w:color="auto" w:fill="FFFFFF"/>
          <w:rtl/>
        </w:rPr>
        <w:t xml:space="preserve">) خاضع لإدارة الرقابة والمخدرات، وله نفس تأثير مادة الإمفيتامين، وقد زود المجلس بصورة من التقرير الطبي لحالته والوصفات والمواعيد، ثم صدر قرار المجلس التأديبي العسكري رقم (1/12/17س) في 23/1/1435هـ ببطلان الاشتباه بالعينة الأولى وسلامة العينة الثانية وخلوها من أي مواد مخدرة، وأبلغ به بكتاب قائد قطاع حرس الحدود بجدة برقم (1/24/4/278س) في 30/1/1435هـ، وبعد مرور سنة ونصف تقريباً تم استدعاؤه للمثول أمام المجلس في </w:t>
      </w:r>
      <w:r w:rsidRPr="008A3F53">
        <w:rPr>
          <w:rFonts w:ascii="Traditional Arabic" w:hAnsi="Traditional Arabic" w:cs="Traditional Arabic"/>
          <w:color w:val="212121"/>
          <w:sz w:val="32"/>
          <w:szCs w:val="32"/>
          <w:shd w:val="clear" w:color="auto" w:fill="FFFFFF"/>
          <w:rtl/>
          <w:lang w:bidi="fa-IR"/>
        </w:rPr>
        <w:t>26/6/1436هـ</w:t>
      </w:r>
      <w:r w:rsidRPr="008A3F53">
        <w:rPr>
          <w:rFonts w:ascii="Traditional Arabic" w:hAnsi="Traditional Arabic" w:cs="Traditional Arabic"/>
          <w:color w:val="212121"/>
          <w:sz w:val="32"/>
          <w:szCs w:val="32"/>
          <w:shd w:val="clear" w:color="auto" w:fill="FFFFFF"/>
          <w:rtl/>
        </w:rPr>
        <w:t xml:space="preserve">، لمحاكمته على ذات الموضوع، وأفهم بأنه تم مكاتبة المختبر الذي أفاد بأن الدواء لا يعطي نفس تأثير مادة الإمفيتامين التي قد تم الاشتباه بها سابقاً، وستتم محاكمته مرة أخرى بتهمة التعاطي، فصدر القرار محل الدعوى المؤيد من المجلس الاستئنافي العسكري، رغم أن الدواء المصروف له يعطي تأثير مادة الإمفيتامين، ويؤيد ذلك قرار مجلس الوزراء بالموافقة على اللائحة التنفيذية لنظام مكافحة المخدرات الذي يدخل هذا الدواء ضمن المواد المخدرة وفق المادة (34/15)، كما يؤيده موافقة الهيئة العامة للغذاء والدواء على الأحكام العامة على الجداول المرفقة بنظام مكافحة المخدرات في الجدول فئة (ب)، وهي المواد المدرجة في الجدول الثاني لاتفاقية </w:t>
      </w:r>
      <w:r w:rsidRPr="008A3F53">
        <w:rPr>
          <w:rFonts w:ascii="Traditional Arabic" w:hAnsi="Traditional Arabic" w:cs="Traditional Arabic"/>
          <w:color w:val="212121"/>
          <w:sz w:val="32"/>
          <w:szCs w:val="32"/>
          <w:shd w:val="clear" w:color="auto" w:fill="FFFFFF"/>
          <w:rtl/>
          <w:lang w:bidi="fa-IR"/>
        </w:rPr>
        <w:t>1971</w:t>
      </w:r>
      <w:r w:rsidRPr="008A3F53">
        <w:rPr>
          <w:rFonts w:ascii="Traditional Arabic" w:hAnsi="Traditional Arabic" w:cs="Traditional Arabic"/>
          <w:color w:val="212121"/>
          <w:sz w:val="32"/>
          <w:szCs w:val="32"/>
          <w:shd w:val="clear" w:color="auto" w:fill="FFFFFF"/>
          <w:rtl/>
        </w:rPr>
        <w:t>م صفحة (16) البند (</w:t>
      </w:r>
      <w:r w:rsidRPr="008A3F53">
        <w:rPr>
          <w:rFonts w:ascii="Traditional Arabic" w:hAnsi="Traditional Arabic" w:cs="Traditional Arabic"/>
          <w:color w:val="212121"/>
          <w:sz w:val="32"/>
          <w:szCs w:val="32"/>
          <w:shd w:val="clear" w:color="auto" w:fill="FFFFFF"/>
          <w:rtl/>
          <w:lang w:bidi="fa-IR"/>
        </w:rPr>
        <w:t>۱۳)</w:t>
      </w:r>
      <w:r w:rsidRPr="008A3F53">
        <w:rPr>
          <w:rFonts w:ascii="Traditional Arabic" w:hAnsi="Traditional Arabic" w:cs="Traditional Arabic"/>
          <w:color w:val="212121"/>
          <w:sz w:val="32"/>
          <w:szCs w:val="32"/>
          <w:shd w:val="clear" w:color="auto" w:fill="FFFFFF"/>
          <w:rtl/>
        </w:rPr>
        <w:t xml:space="preserve">، وكذا موافقة وزارة الصحة على الجداول الصادرة من الهيئة العامة للغذاء والدواء، وانتهى إلى طلب الحكم بإلغاء القرار محل الدعوى. فقررت الدائرة رفع </w:t>
      </w:r>
      <w:r w:rsidRPr="008A3F53">
        <w:rPr>
          <w:rFonts w:ascii="Traditional Arabic" w:hAnsi="Traditional Arabic" w:cs="Traditional Arabic"/>
          <w:color w:val="212121"/>
          <w:sz w:val="32"/>
          <w:szCs w:val="32"/>
          <w:shd w:val="clear" w:color="auto" w:fill="FFFFFF"/>
          <w:rtl/>
        </w:rPr>
        <w:lastRenderedPageBreak/>
        <w:t>الجلسة للمداولة في الطلب العاجل، وأصدرت حكمها القاضي: بوقف تنفيذ القرار التأديبي الصادر عن هيئة المحاكمة بالمجلس الاستئنافي العسكري برقم (</w:t>
      </w:r>
      <w:r w:rsidRPr="008A3F53">
        <w:rPr>
          <w:rFonts w:ascii="Traditional Arabic" w:hAnsi="Traditional Arabic" w:cs="Traditional Arabic"/>
          <w:color w:val="212121"/>
          <w:sz w:val="32"/>
          <w:szCs w:val="32"/>
          <w:shd w:val="clear" w:color="auto" w:fill="FFFFFF"/>
          <w:rtl/>
          <w:lang w:bidi="fa-IR"/>
        </w:rPr>
        <w:t xml:space="preserve">297) </w:t>
      </w:r>
      <w:r w:rsidRPr="008A3F53">
        <w:rPr>
          <w:rFonts w:ascii="Traditional Arabic" w:hAnsi="Traditional Arabic" w:cs="Traditional Arabic"/>
          <w:color w:val="212121"/>
          <w:sz w:val="32"/>
          <w:szCs w:val="32"/>
          <w:shd w:val="clear" w:color="auto" w:fill="FFFFFF"/>
          <w:rtl/>
        </w:rPr>
        <w:t>لعام 1437هـ، المصادق عليه من مدير عام حرس الحدود المتضمن مجازاة المدعي الرقيب أول رقم (</w:t>
      </w:r>
      <w:r w:rsidRPr="008A3F53">
        <w:rPr>
          <w:rFonts w:ascii="Traditional Arabic" w:hAnsi="Traditional Arabic" w:cs="Traditional Arabic"/>
          <w:color w:val="212121"/>
          <w:sz w:val="32"/>
          <w:szCs w:val="32"/>
          <w:shd w:val="clear" w:color="auto" w:fill="FFFFFF"/>
          <w:rtl/>
          <w:lang w:bidi="fa-IR"/>
        </w:rPr>
        <w:t xml:space="preserve">9995) </w:t>
      </w:r>
      <w:r w:rsidRPr="008A3F53">
        <w:rPr>
          <w:rFonts w:ascii="Traditional Arabic" w:hAnsi="Traditional Arabic" w:cs="Traditional Arabic"/>
          <w:color w:val="212121"/>
          <w:sz w:val="32"/>
          <w:szCs w:val="32"/>
          <w:shd w:val="clear" w:color="auto" w:fill="FFFFFF"/>
          <w:rtl/>
        </w:rPr>
        <w:t xml:space="preserve">(...) هوية وطنية رقم </w:t>
      </w:r>
      <w:r w:rsidRPr="008A3F53">
        <w:rPr>
          <w:rFonts w:ascii="Traditional Arabic" w:hAnsi="Traditional Arabic" w:cs="Traditional Arabic"/>
          <w:color w:val="212121"/>
          <w:sz w:val="32"/>
          <w:szCs w:val="32"/>
          <w:shd w:val="clear" w:color="auto" w:fill="FFFFFF"/>
          <w:rtl/>
          <w:lang w:bidi="fa-IR"/>
        </w:rPr>
        <w:t xml:space="preserve">(...) </w:t>
      </w:r>
      <w:r w:rsidRPr="008A3F53">
        <w:rPr>
          <w:rFonts w:ascii="Traditional Arabic" w:hAnsi="Traditional Arabic" w:cs="Traditional Arabic"/>
          <w:color w:val="212121"/>
          <w:sz w:val="32"/>
          <w:szCs w:val="32"/>
          <w:shd w:val="clear" w:color="auto" w:fill="FFFFFF"/>
          <w:rtl/>
        </w:rPr>
        <w:t xml:space="preserve">بالتوقيف لمدة شهر والحسم من الراتب الأساسي لمدة ثلاثة أشهر وذلك لحين الفصل في الدعوى. وفي جلسة </w:t>
      </w:r>
      <w:r w:rsidRPr="008A3F53">
        <w:rPr>
          <w:rFonts w:ascii="Traditional Arabic" w:hAnsi="Traditional Arabic" w:cs="Traditional Arabic"/>
          <w:color w:val="212121"/>
          <w:sz w:val="32"/>
          <w:szCs w:val="32"/>
          <w:shd w:val="clear" w:color="auto" w:fill="FFFFFF"/>
          <w:rtl/>
          <w:lang w:bidi="fa-IR"/>
        </w:rPr>
        <w:t>20/5/1437</w:t>
      </w:r>
      <w:r w:rsidRPr="008A3F53">
        <w:rPr>
          <w:rFonts w:ascii="Traditional Arabic" w:hAnsi="Traditional Arabic" w:cs="Traditional Arabic"/>
          <w:color w:val="212121"/>
          <w:sz w:val="32"/>
          <w:szCs w:val="32"/>
          <w:shd w:val="clear" w:color="auto" w:fill="FFFFFF"/>
          <w:rtl/>
        </w:rPr>
        <w:t>هـ تبين عدم حضور ممثل المدعى عليها رغم تبلغه بالموعد كما هو مثبت في محضر الجلسة رقم (</w:t>
      </w:r>
      <w:r w:rsidRPr="008A3F53">
        <w:rPr>
          <w:rFonts w:ascii="Traditional Arabic" w:hAnsi="Traditional Arabic" w:cs="Traditional Arabic"/>
          <w:color w:val="212121"/>
          <w:sz w:val="32"/>
          <w:szCs w:val="32"/>
          <w:shd w:val="clear" w:color="auto" w:fill="FFFFFF"/>
          <w:rtl/>
          <w:lang w:bidi="fa-IR"/>
        </w:rPr>
        <w:t>۱)</w:t>
      </w:r>
      <w:r w:rsidRPr="008A3F53">
        <w:rPr>
          <w:rFonts w:ascii="Traditional Arabic" w:hAnsi="Traditional Arabic" w:cs="Traditional Arabic"/>
          <w:color w:val="212121"/>
          <w:sz w:val="32"/>
          <w:szCs w:val="32"/>
          <w:shd w:val="clear" w:color="auto" w:fill="FFFFFF"/>
          <w:rtl/>
        </w:rPr>
        <w:t>، فيما تمسك المدعي بطلب الحكم بإلغاء قرار المدعى عليها، فأصدرت الدائرة حكمها القاضي: بإلغاء القرار التأديبي الصادر عن هيئة المحاكمة بالمجلس الاستئنافي العسكري برقم (</w:t>
      </w:r>
      <w:r w:rsidRPr="008A3F53">
        <w:rPr>
          <w:rFonts w:ascii="Traditional Arabic" w:hAnsi="Traditional Arabic" w:cs="Traditional Arabic"/>
          <w:color w:val="212121"/>
          <w:sz w:val="32"/>
          <w:szCs w:val="32"/>
          <w:shd w:val="clear" w:color="auto" w:fill="FFFFFF"/>
          <w:rtl/>
          <w:lang w:bidi="fa-IR"/>
        </w:rPr>
        <w:t xml:space="preserve">297) </w:t>
      </w:r>
      <w:r w:rsidRPr="008A3F53">
        <w:rPr>
          <w:rFonts w:ascii="Traditional Arabic" w:hAnsi="Traditional Arabic" w:cs="Traditional Arabic"/>
          <w:color w:val="212121"/>
          <w:sz w:val="32"/>
          <w:szCs w:val="32"/>
          <w:shd w:val="clear" w:color="auto" w:fill="FFFFFF"/>
          <w:rtl/>
        </w:rPr>
        <w:t xml:space="preserve">لعام 1437هـ، المصادق عليه من مدير عام حرس الحدود، وكافة ما يترتب عليه من آثار. وبإحالة ملف الدعوى إلى محكمة الاستئناف الإدارية بمنطقة مكة المكرمة، أصدرت الدائرة الإدارية الأولى في </w:t>
      </w:r>
      <w:r w:rsidRPr="008A3F53">
        <w:rPr>
          <w:rFonts w:ascii="Traditional Arabic" w:hAnsi="Traditional Arabic" w:cs="Traditional Arabic"/>
          <w:color w:val="212121"/>
          <w:sz w:val="32"/>
          <w:szCs w:val="32"/>
          <w:shd w:val="clear" w:color="auto" w:fill="FFFFFF"/>
          <w:rtl/>
          <w:lang w:bidi="fa-IR"/>
        </w:rPr>
        <w:t>21/10/1437</w:t>
      </w:r>
      <w:r w:rsidRPr="008A3F53">
        <w:rPr>
          <w:rFonts w:ascii="Traditional Arabic" w:hAnsi="Traditional Arabic" w:cs="Traditional Arabic"/>
          <w:color w:val="212121"/>
          <w:sz w:val="32"/>
          <w:szCs w:val="32"/>
          <w:shd w:val="clear" w:color="auto" w:fill="FFFFFF"/>
          <w:rtl/>
        </w:rPr>
        <w:t xml:space="preserve">هـ حكمها القاضي: بنقض حكم الدائرة التأديبية الأولى؛ على أسباب حاصلها: أن المدعي لم يقدم ما يثبت تظلمه من القرار محل الدعوى، إضافة إلى أن الدائرة لم تتأكد ما إذا كان العلاج يظهر إيجابية لمادة (الإمفيتامين) في الدم أو لا، ويتعين على الدائرة مخاطبة جهة خبرة لتحديد ذلك. وبإحالة ملف الدعوى إلى الدائرة في 6/11/1437هـ، حددت جلسة </w:t>
      </w:r>
      <w:r w:rsidRPr="008A3F53">
        <w:rPr>
          <w:rFonts w:ascii="Traditional Arabic" w:hAnsi="Traditional Arabic" w:cs="Traditional Arabic"/>
          <w:color w:val="212121"/>
          <w:sz w:val="32"/>
          <w:szCs w:val="32"/>
          <w:shd w:val="clear" w:color="auto" w:fill="FFFFFF"/>
          <w:rtl/>
          <w:lang w:bidi="fa-IR"/>
        </w:rPr>
        <w:t>20/12/1437</w:t>
      </w:r>
      <w:r w:rsidRPr="008A3F53">
        <w:rPr>
          <w:rFonts w:ascii="Traditional Arabic" w:hAnsi="Traditional Arabic" w:cs="Traditional Arabic"/>
          <w:color w:val="212121"/>
          <w:sz w:val="32"/>
          <w:szCs w:val="32"/>
          <w:shd w:val="clear" w:color="auto" w:fill="FFFFFF"/>
          <w:rtl/>
        </w:rPr>
        <w:t xml:space="preserve">هـ لمعاودة المرافعة في الدعوى، وفيها طلبت من المدعي ما يثبت تظلمه للمدعى عليها، فطلب أجلاً. وبجلسة </w:t>
      </w:r>
      <w:r w:rsidRPr="008A3F53">
        <w:rPr>
          <w:rFonts w:ascii="Traditional Arabic" w:hAnsi="Traditional Arabic" w:cs="Traditional Arabic"/>
          <w:color w:val="212121"/>
          <w:sz w:val="32"/>
          <w:szCs w:val="32"/>
          <w:shd w:val="clear" w:color="auto" w:fill="FFFFFF"/>
          <w:rtl/>
          <w:lang w:bidi="fa-IR"/>
        </w:rPr>
        <w:t>25/1/1438</w:t>
      </w:r>
      <w:r w:rsidRPr="008A3F53">
        <w:rPr>
          <w:rFonts w:ascii="Traditional Arabic" w:hAnsi="Traditional Arabic" w:cs="Traditional Arabic"/>
          <w:color w:val="212121"/>
          <w:sz w:val="32"/>
          <w:szCs w:val="32"/>
          <w:shd w:val="clear" w:color="auto" w:fill="FFFFFF"/>
          <w:rtl/>
        </w:rPr>
        <w:t>هـ طلبت الدائرة من ممثل المدعى عليها الإجابة، فطلب أجلاً لتقديم رده، ثم أصدرت الدائرة قرارها بندب مستشفى الأمل بمحافظة جدة لبيان ما إذا كان العلاج</w:t>
      </w:r>
      <w:r w:rsidRPr="008A3F53">
        <w:rPr>
          <w:rFonts w:ascii="Traditional Arabic" w:hAnsi="Traditional Arabic" w:cs="Traditional Arabic"/>
          <w:color w:val="212121"/>
          <w:sz w:val="32"/>
          <w:szCs w:val="32"/>
          <w:shd w:val="clear" w:color="auto" w:fill="FFFFFF"/>
        </w:rPr>
        <w:t xml:space="preserve"> (Ritalin) </w:t>
      </w:r>
      <w:r w:rsidRPr="008A3F53">
        <w:rPr>
          <w:rFonts w:ascii="Traditional Arabic" w:hAnsi="Traditional Arabic" w:cs="Traditional Arabic"/>
          <w:color w:val="212121"/>
          <w:sz w:val="32"/>
          <w:szCs w:val="32"/>
          <w:shd w:val="clear" w:color="auto" w:fill="FFFFFF"/>
          <w:rtl/>
        </w:rPr>
        <w:t>ريتالين يظهر في نتيجة التحليل الإيجابية لمادة (الإمفيتامين) في الدم. وفي جلسة يوم الأربعاء 8/3/1438هـ ورد للدائرة كتاب الخبير المتضمن: أن المختص بالإجابة عن استفسار الدائرة هو مركز مراقبة السموم والكيمياء الطبية الشرعية بمحافظة جدة. ثم قدم ممثل المدعى عليها مذكرة أرفق بها عدداً من المستندات جاء فيها: أن المدعي صدر بحقه القرار التأديبي الابتدائي رقم (</w:t>
      </w:r>
      <w:r w:rsidRPr="008A3F53">
        <w:rPr>
          <w:rFonts w:ascii="Traditional Arabic" w:hAnsi="Traditional Arabic" w:cs="Traditional Arabic"/>
          <w:color w:val="212121"/>
          <w:sz w:val="32"/>
          <w:szCs w:val="32"/>
          <w:shd w:val="clear" w:color="auto" w:fill="FFFFFF"/>
          <w:rtl/>
          <w:lang w:bidi="fa-IR"/>
        </w:rPr>
        <w:t xml:space="preserve">۳۰) </w:t>
      </w:r>
      <w:r w:rsidRPr="008A3F53">
        <w:rPr>
          <w:rFonts w:ascii="Traditional Arabic" w:hAnsi="Traditional Arabic" w:cs="Traditional Arabic"/>
          <w:color w:val="212121"/>
          <w:sz w:val="32"/>
          <w:szCs w:val="32"/>
          <w:shd w:val="clear" w:color="auto" w:fill="FFFFFF"/>
          <w:rtl/>
        </w:rPr>
        <w:t>في 3/7/1436هـ، المتضمن: مجازاة المدعي بالتوقيف لمدة شهر، وبالحسم من الراتب الأساسي ثلاثة أشهر استناداً للمادة (</w:t>
      </w:r>
      <w:r w:rsidRPr="008A3F53">
        <w:rPr>
          <w:rFonts w:ascii="Traditional Arabic" w:hAnsi="Traditional Arabic" w:cs="Traditional Arabic"/>
          <w:color w:val="212121"/>
          <w:sz w:val="32"/>
          <w:szCs w:val="32"/>
          <w:shd w:val="clear" w:color="auto" w:fill="FFFFFF"/>
          <w:rtl/>
          <w:lang w:bidi="fa-IR"/>
        </w:rPr>
        <w:t xml:space="preserve">168) </w:t>
      </w:r>
      <w:r w:rsidRPr="008A3F53">
        <w:rPr>
          <w:rFonts w:ascii="Traditional Arabic" w:hAnsi="Traditional Arabic" w:cs="Traditional Arabic"/>
          <w:color w:val="212121"/>
          <w:sz w:val="32"/>
          <w:szCs w:val="32"/>
          <w:shd w:val="clear" w:color="auto" w:fill="FFFFFF"/>
          <w:rtl/>
        </w:rPr>
        <w:t>من نظام قوات الأمن الداخلي. بعد ذلك تم الاستئناف على القرار التأديبي الابتدائي، فصدر بحق المدعي القرار التأديبي الصادر عن هيئة المحاكمة بالمجلس الاستئنافي العسكري برقم (</w:t>
      </w:r>
      <w:r w:rsidRPr="008A3F53">
        <w:rPr>
          <w:rFonts w:ascii="Traditional Arabic" w:hAnsi="Traditional Arabic" w:cs="Traditional Arabic"/>
          <w:color w:val="212121"/>
          <w:sz w:val="32"/>
          <w:szCs w:val="32"/>
          <w:shd w:val="clear" w:color="auto" w:fill="FFFFFF"/>
          <w:rtl/>
          <w:lang w:bidi="fa-IR"/>
        </w:rPr>
        <w:t xml:space="preserve">297) </w:t>
      </w:r>
      <w:r w:rsidRPr="008A3F53">
        <w:rPr>
          <w:rFonts w:ascii="Traditional Arabic" w:hAnsi="Traditional Arabic" w:cs="Traditional Arabic"/>
          <w:color w:val="212121"/>
          <w:sz w:val="32"/>
          <w:szCs w:val="32"/>
          <w:shd w:val="clear" w:color="auto" w:fill="FFFFFF"/>
          <w:rtl/>
        </w:rPr>
        <w:t>لعام 1437هـ، المتضمن: مجازاة المدعي بالتوقيف لمدة شهر، وبالحسم من الراتب الأساسي ثلاثة أشهر استناداً للمادة (168) من نظام قوات الأمن الداخلي. بعد ذلك صادق عليه مدير عام حرس الحدود، وقد أرفق ممثل المدعى عليها الكتاب الصادر من مستشفى قوى الأمن المتضمن: أن العقار</w:t>
      </w:r>
      <w:r w:rsidRPr="008A3F53">
        <w:rPr>
          <w:rFonts w:ascii="Traditional Arabic" w:hAnsi="Traditional Arabic" w:cs="Traditional Arabic"/>
          <w:color w:val="212121"/>
          <w:sz w:val="32"/>
          <w:szCs w:val="32"/>
          <w:shd w:val="clear" w:color="auto" w:fill="FFFFFF"/>
        </w:rPr>
        <w:t xml:space="preserve"> (Ritalin)</w:t>
      </w:r>
      <w:r w:rsidRPr="008A3F53">
        <w:rPr>
          <w:rFonts w:ascii="Traditional Arabic" w:hAnsi="Traditional Arabic" w:cs="Traditional Arabic"/>
          <w:color w:val="212121"/>
          <w:sz w:val="32"/>
          <w:szCs w:val="32"/>
          <w:shd w:val="clear" w:color="auto" w:fill="FFFFFF"/>
          <w:rtl/>
        </w:rPr>
        <w:t xml:space="preserve"> لا يعطي نتيجة إيجابية لمادة (الإمفيتامين) بالفحص التأكيدي. والخطاب الصادر عن إدارة الخدمات الصيدلية المتضمن: أن العقار ريتالين</w:t>
      </w:r>
      <w:r w:rsidRPr="008A3F53">
        <w:rPr>
          <w:rFonts w:ascii="Traditional Arabic" w:hAnsi="Traditional Arabic" w:cs="Traditional Arabic"/>
          <w:color w:val="212121"/>
          <w:sz w:val="32"/>
          <w:szCs w:val="32"/>
          <w:shd w:val="clear" w:color="auto" w:fill="FFFFFF"/>
        </w:rPr>
        <w:t xml:space="preserve"> (Ritalin) </w:t>
      </w:r>
      <w:r w:rsidRPr="008A3F53">
        <w:rPr>
          <w:rFonts w:ascii="Traditional Arabic" w:hAnsi="Traditional Arabic" w:cs="Traditional Arabic"/>
          <w:color w:val="212121"/>
          <w:sz w:val="32"/>
          <w:szCs w:val="32"/>
          <w:shd w:val="clear" w:color="auto" w:fill="FFFFFF"/>
          <w:rtl/>
        </w:rPr>
        <w:t>لا يعطي نتيجة إيجابية لمادة الإمفيتامين بالفحص التأكيدي. فأصدرت الدائرة قرارها بندب مركز مراقبة السموم والكيمياء الطبية الشرعية بمحافظة جدة لبيان ما إذا كان العلاج</w:t>
      </w:r>
      <w:r w:rsidRPr="008A3F53">
        <w:rPr>
          <w:rFonts w:ascii="Traditional Arabic" w:hAnsi="Traditional Arabic" w:cs="Traditional Arabic"/>
          <w:color w:val="212121"/>
          <w:sz w:val="32"/>
          <w:szCs w:val="32"/>
          <w:shd w:val="clear" w:color="auto" w:fill="FFFFFF"/>
        </w:rPr>
        <w:t xml:space="preserve"> (Ritalin)</w:t>
      </w:r>
      <w:r w:rsidRPr="008A3F53">
        <w:rPr>
          <w:rFonts w:ascii="Traditional Arabic" w:hAnsi="Traditional Arabic" w:cs="Traditional Arabic"/>
          <w:color w:val="212121"/>
          <w:sz w:val="32"/>
          <w:szCs w:val="32"/>
          <w:shd w:val="clear" w:color="auto" w:fill="FFFFFF"/>
          <w:rtl/>
        </w:rPr>
        <w:t xml:space="preserve"> ريتالين يظهر في نتيجة التحليل الإيجابية لمادة (الإمفيتامين) </w:t>
      </w:r>
      <w:r w:rsidRPr="008A3F53">
        <w:rPr>
          <w:rFonts w:ascii="Traditional Arabic" w:hAnsi="Traditional Arabic" w:cs="Traditional Arabic"/>
          <w:color w:val="212121"/>
          <w:sz w:val="32"/>
          <w:szCs w:val="32"/>
          <w:shd w:val="clear" w:color="auto" w:fill="FFFFFF"/>
          <w:rtl/>
        </w:rPr>
        <w:lastRenderedPageBreak/>
        <w:t>في الدم. وفي جلسة 20/4/1438 هـ تشير الدائرة إلى ورود تقرير مركز مراقبة السموم والكيمياء الطبية الشرعية بمحافظة جدة رقم (</w:t>
      </w:r>
      <w:r w:rsidRPr="008A3F53">
        <w:rPr>
          <w:rFonts w:ascii="Traditional Arabic" w:hAnsi="Traditional Arabic" w:cs="Traditional Arabic"/>
          <w:color w:val="212121"/>
          <w:sz w:val="32"/>
          <w:szCs w:val="32"/>
          <w:shd w:val="clear" w:color="auto" w:fill="FFFFFF"/>
          <w:rtl/>
          <w:lang w:bidi="fa-IR"/>
        </w:rPr>
        <w:t xml:space="preserve">519610 - </w:t>
      </w:r>
      <w:r w:rsidRPr="008A3F53">
        <w:rPr>
          <w:rFonts w:ascii="Traditional Arabic" w:hAnsi="Traditional Arabic" w:cs="Traditional Arabic"/>
          <w:color w:val="212121"/>
          <w:sz w:val="32"/>
          <w:szCs w:val="32"/>
          <w:shd w:val="clear" w:color="auto" w:fill="FFFFFF"/>
          <w:rtl/>
        </w:rPr>
        <w:t>14</w:t>
      </w:r>
      <w:r w:rsidRPr="008A3F53">
        <w:rPr>
          <w:rFonts w:ascii="Traditional Arabic" w:hAnsi="Traditional Arabic" w:cs="Traditional Arabic"/>
          <w:color w:val="212121"/>
          <w:sz w:val="32"/>
          <w:szCs w:val="32"/>
          <w:shd w:val="clear" w:color="auto" w:fill="FFFFFF"/>
          <w:rtl/>
          <w:lang w:bidi="fa-IR"/>
        </w:rPr>
        <w:t>۳۸</w:t>
      </w:r>
      <w:r w:rsidRPr="008A3F53">
        <w:rPr>
          <w:rFonts w:ascii="Traditional Arabic" w:hAnsi="Traditional Arabic" w:cs="Traditional Arabic"/>
          <w:color w:val="212121"/>
          <w:sz w:val="32"/>
          <w:szCs w:val="32"/>
          <w:shd w:val="clear" w:color="auto" w:fill="FFFFFF"/>
          <w:rtl/>
        </w:rPr>
        <w:t>هـ) في 23/3/1438هـ المقيد لدى المحكمة برقم (</w:t>
      </w:r>
      <w:r w:rsidRPr="008A3F53">
        <w:rPr>
          <w:rFonts w:ascii="Traditional Arabic" w:hAnsi="Traditional Arabic" w:cs="Traditional Arabic"/>
          <w:color w:val="212121"/>
          <w:sz w:val="32"/>
          <w:szCs w:val="32"/>
          <w:shd w:val="clear" w:color="auto" w:fill="FFFFFF"/>
          <w:rtl/>
          <w:lang w:bidi="fa-IR"/>
        </w:rPr>
        <w:t xml:space="preserve">8919) </w:t>
      </w:r>
      <w:r w:rsidRPr="008A3F53">
        <w:rPr>
          <w:rFonts w:ascii="Traditional Arabic" w:hAnsi="Traditional Arabic" w:cs="Traditional Arabic"/>
          <w:color w:val="212121"/>
          <w:sz w:val="32"/>
          <w:szCs w:val="32"/>
          <w:shd w:val="clear" w:color="auto" w:fill="FFFFFF"/>
          <w:rtl/>
        </w:rPr>
        <w:t>في 23/3/1438هـ المتضمن: أن الدواء ريتالين (ميثايل فنيديت) يختلف عن مادة (الإمفيتامين) ولا يظهر أو يعطي نتيجة إيجابية لمادة (الإمفيتامين) في الدم. فسلمت الدائرة طرفي الدعوى نسخة منه، واكتفى ممثل المدعى عليها، فيما طلب المدعي مكاتبة الهيئة العامة للغذاء والدواء للإفادة عن مستحضر الريتالين من ناحية إيجابيته لمادة الإمفيتامين من عدمه، فقررت الدائرة الكتابة لهيئة الغذاء والدواء البيان ذلك. وبجلسة 2/6/1438هـ تشير الدائرة إلى عدم ورود إفادة هيئة الغذاء والدواء. وبجلسة 16/6/1438هـ تشير الدائرة إلى عدم ورود إفادة هيئة الغذاء والدواء، فيما أفاد المدعي بأنه قد راجع الهيئة وأفيد بأن التقرير في طور الإعداد وسيتم بعثه للمحكمة. وبجلسة 29/7/1438هـ تشير الدائرة إلى ورود كتاب هيئة الغذاء والدواء رقم (20749</w:t>
      </w:r>
      <w:r w:rsidRPr="008A3F53">
        <w:rPr>
          <w:rFonts w:ascii="Traditional Arabic" w:hAnsi="Traditional Arabic" w:cs="Traditional Arabic"/>
          <w:color w:val="212121"/>
          <w:sz w:val="32"/>
          <w:szCs w:val="32"/>
          <w:shd w:val="clear" w:color="auto" w:fill="FFFFFF"/>
          <w:rtl/>
          <w:lang w:bidi="fa-IR"/>
        </w:rPr>
        <w:t xml:space="preserve"> /</w:t>
      </w:r>
      <w:r>
        <w:rPr>
          <w:rFonts w:ascii="Traditional Arabic" w:hAnsi="Traditional Arabic" w:cs="Traditional Arabic"/>
          <w:color w:val="212121"/>
          <w:sz w:val="32"/>
          <w:szCs w:val="32"/>
          <w:shd w:val="clear" w:color="auto" w:fill="FFFFFF"/>
          <w:rtl/>
        </w:rPr>
        <w:t>ع) في 16/6/1438هـ</w:t>
      </w:r>
      <w:r w:rsidRPr="008A3F53">
        <w:rPr>
          <w:rFonts w:ascii="Traditional Arabic" w:hAnsi="Traditional Arabic" w:cs="Traditional Arabic"/>
          <w:color w:val="212121"/>
          <w:sz w:val="32"/>
          <w:szCs w:val="32"/>
          <w:shd w:val="clear" w:color="auto" w:fill="FFFFFF"/>
          <w:rtl/>
        </w:rPr>
        <w:t xml:space="preserve"> المتضمن: أن الدواء ريتالين يحتوي على مادة فعالة قد تعطي نتائج إيجابية خاطئة لوجود مادة الإمفيتامين عند القيام بتحليل العينة بواسطة المسح باستخدام الطرق السريعة وينبغي مراعاة طرق التحليل الأكثر دقة. وبتسلم طرفي الدعوى نسخة منه، طلبا أجلاً للاطلاع والرد. وبجلسة 18/10/1438هـ اكتفى المدعي، فيما أفاد ممثل المدعى عليها بأنه يمكن للدائرة الكتابة للإدارة العامة للخدمات الطبية بوزارة الداخلية للاستفسار عن الجهاز المستخدم لفحص العينة. وفي جلسة هذا اليوم اكتفى طرفا الدعوى، ولصلاحية الفصل فيها، قررت الدائرة رفع الجلسة للمداولة، وأصدرت حكمها هذا مبنياً على التالي</w:t>
      </w:r>
      <w:r w:rsidRPr="008A3F53">
        <w:rPr>
          <w:rFonts w:ascii="Traditional Arabic" w:hAnsi="Traditional Arabic" w:cs="Traditional Arabic"/>
          <w:color w:val="212121"/>
          <w:sz w:val="32"/>
          <w:szCs w:val="32"/>
          <w:shd w:val="clear" w:color="auto" w:fill="FFFFFF"/>
          <w:rtl/>
          <w:lang w:bidi="ar-EG"/>
        </w:rPr>
        <w:t>.</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color w:val="212121"/>
          <w:sz w:val="32"/>
          <w:szCs w:val="32"/>
          <w:shd w:val="clear" w:color="auto" w:fill="FFFFFF"/>
          <w:rtl/>
        </w:rPr>
        <w:t>لما كان المدعي يهدف من إقامة هذه الدعوى إلى الحكم بإلغاء قرار المدعى عليها المتضمن مجازاته بالتوقيف لمدة شهر، والحسم من راتبه الأساسي ثلاثة أشهر؛ ومن ثم فإن الدعوى تندرج في اختصاص محاكم ديوان المظالم طبقاً للمادة (13/ب) من نظام ديوان المظالم الصادر بالمرسوم الملكي رقم (م/78) في 19/9/1428هـ 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هذه الدائرة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والدائرة نوعياً وفقاً لقرار رئيس ديوان المظالم رئيس مجلس القضاء الإداري رقم (44) لعام 1</w:t>
      </w:r>
      <w:r>
        <w:rPr>
          <w:rFonts w:ascii="Traditional Arabic" w:hAnsi="Traditional Arabic" w:cs="Traditional Arabic"/>
          <w:color w:val="212121"/>
          <w:sz w:val="32"/>
          <w:szCs w:val="32"/>
          <w:shd w:val="clear" w:color="auto" w:fill="FFFFFF"/>
          <w:rtl/>
        </w:rPr>
        <w:t>436هـ. أما عن قبول الدعوى شكلاً</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ولما كان الثابت أن المدعى عليها أصدرت قرارها في 15/1/1437هـ، وقد تظلم أمامها المدعي، ثم تقدم بدعواه أمام هذه المحكمة في </w:t>
      </w:r>
      <w:r w:rsidRPr="008A3F53">
        <w:rPr>
          <w:rFonts w:ascii="Traditional Arabic" w:hAnsi="Traditional Arabic" w:cs="Traditional Arabic"/>
          <w:color w:val="212121"/>
          <w:sz w:val="32"/>
          <w:szCs w:val="32"/>
          <w:shd w:val="clear" w:color="auto" w:fill="FFFFFF"/>
          <w:rtl/>
        </w:rPr>
        <w:lastRenderedPageBreak/>
        <w:t>2/3/1437هـ، ولما كانت المادة (8/2) من نظام المرافعات أمام ديوان المظالم الصادر بالمرسوم الملكي رقم (م/3) في 22/1/1435هـ نصت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ولما كانت المدعى عليها قد أجابت عن موضوع الدعوى، وذلك بعد تظلم المدعي أمامها، فتكون الدعوى قد استوفت سائر أوضاعها الشكلية والنظامية والإجرائية؛ ما تنتهي معه الدائرة إلى قب</w:t>
      </w:r>
      <w:r>
        <w:rPr>
          <w:rFonts w:ascii="Traditional Arabic" w:hAnsi="Traditional Arabic" w:cs="Traditional Arabic"/>
          <w:color w:val="212121"/>
          <w:sz w:val="32"/>
          <w:szCs w:val="32"/>
          <w:shd w:val="clear" w:color="auto" w:fill="FFFFFF"/>
          <w:rtl/>
        </w:rPr>
        <w:t>ولها شكلاً. أما عن موضوع الدعوى</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فالثابت أن المدعى عليها أسست قرارها على وجود مادة (الإمفيتامين) في دم المدعي بعد سحب عينتين منه، وطبقت بحقه المادة (168) من نظام قوات الأمن الداخلي، وقد أرفقت المدعى عليها الكتاب الصادر من مستشفى قوى الأمن المتضمن: أن العقار (</w:t>
      </w:r>
      <w:r w:rsidRPr="008A3F53">
        <w:rPr>
          <w:rFonts w:ascii="Traditional Arabic" w:hAnsi="Traditional Arabic" w:cs="Traditional Arabic"/>
          <w:color w:val="212121"/>
          <w:sz w:val="32"/>
          <w:szCs w:val="32"/>
          <w:shd w:val="clear" w:color="auto" w:fill="FFFFFF"/>
        </w:rPr>
        <w:t>Ritalin</w:t>
      </w:r>
      <w:r w:rsidRPr="008A3F53">
        <w:rPr>
          <w:rFonts w:ascii="Traditional Arabic" w:hAnsi="Traditional Arabic" w:cs="Traditional Arabic"/>
          <w:color w:val="212121"/>
          <w:sz w:val="32"/>
          <w:szCs w:val="32"/>
          <w:shd w:val="clear" w:color="auto" w:fill="FFFFFF"/>
          <w:rtl/>
        </w:rPr>
        <w:t>) لا يعطي نتيجة إيجابية لمادة (الإمفيتامين) بالفحص التأكيدي. والخطاب الصادر عن إدارة الخدمات الصيدلية المتضمن: أن العقار ريتالين (</w:t>
      </w:r>
      <w:r w:rsidRPr="008A3F53">
        <w:rPr>
          <w:rFonts w:ascii="Traditional Arabic" w:hAnsi="Traditional Arabic" w:cs="Traditional Arabic"/>
          <w:color w:val="212121"/>
          <w:sz w:val="32"/>
          <w:szCs w:val="32"/>
          <w:shd w:val="clear" w:color="auto" w:fill="FFFFFF"/>
        </w:rPr>
        <w:t>Ritalin</w:t>
      </w:r>
      <w:r w:rsidRPr="008A3F53">
        <w:rPr>
          <w:rFonts w:ascii="Traditional Arabic" w:hAnsi="Traditional Arabic" w:cs="Traditional Arabic"/>
          <w:color w:val="212121"/>
          <w:sz w:val="32"/>
          <w:szCs w:val="32"/>
          <w:shd w:val="clear" w:color="auto" w:fill="FFFFFF"/>
          <w:rtl/>
        </w:rPr>
        <w:t>) لا يعطي نتيجة إيجابية لمادة (الإمفيتامين) بالفحص التأكيدي. المرفقة بملف القضية، غير أن الدائرة لم تطمئن لذلك غاية الاطمئنان، فكاتبت جهة الخبرة وهو مركز السموم والكيمياء الطبية الشرعية بمحافظة جدة برقم (83/8/202) في 8/3/1438هـ، فوردت الإجابة أن الدواء ريتالين (ميثايل فنيديت) يختلف عن مادة (الإمفيتامين)، ولا يظهر أو يعطي نتيجة إيجابية في الدم؛ الأمر الذي يستبين بجلاء صحة قرار المدعى عليها وموافقته لصحيح النظام؛ الأمر الذي تضحي معه دعوى المدعي قائمة على غير أساس صحيح.</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برفض الدعوى رقم</w:t>
      </w:r>
      <w:r w:rsidRPr="008A3F53">
        <w:rPr>
          <w:rFonts w:ascii="Traditional Arabic" w:hAnsi="Traditional Arabic" w:cs="Traditional Arabic"/>
          <w:b/>
          <w:bCs/>
          <w:color w:val="212121"/>
          <w:sz w:val="32"/>
          <w:szCs w:val="32"/>
          <w:shd w:val="clear" w:color="auto" w:fill="FFFFFF"/>
          <w:rtl/>
        </w:rPr>
        <w:t xml:space="preserve"> (4528/2/ق) لعام 1437هـ المقامة من (...) ضد المديرية العامة لحرس الحدود.</w:t>
      </w:r>
      <w:r w:rsidRPr="008A3F53">
        <w:rPr>
          <w:rFonts w:ascii="Traditional Arabic" w:hAnsi="Traditional Arabic" w:cs="Traditional Arabic"/>
          <w:b/>
          <w:bCs/>
          <w:sz w:val="32"/>
          <w:szCs w:val="32"/>
          <w:rtl/>
        </w:rPr>
        <w:t xml:space="preserve"> </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color w:val="FF0000"/>
          <w:sz w:val="32"/>
          <w:szCs w:val="32"/>
          <w:rtl/>
        </w:rPr>
      </w:pPr>
      <w:r w:rsidRPr="008A3F53">
        <w:rPr>
          <w:rFonts w:ascii="Traditional Arabic" w:hAnsi="Traditional Arabic" w:cs="Traditional Arabic"/>
          <w:b/>
          <w:bCs/>
          <w:sz w:val="32"/>
          <w:szCs w:val="32"/>
          <w:rtl/>
        </w:rPr>
        <w:t xml:space="preserve">تمت المرافعة أمام محكمة الاستئناف بعد أن قدم المستأنف -المدعي- طلب استئناف على حكم المحكمة الإدارية، وفي سبيل نظر الدعوى طلبت المحكمة من المدعى عليها تحديد نوع الجهاز الذي استخدم فيه تحليل العينة. ثم ورد إلى المحكمة خطاب مستشفى الصحة النفسية بجدة والمعنون بتقرير </w:t>
      </w:r>
      <w:r w:rsidRPr="008A3F53">
        <w:rPr>
          <w:rFonts w:ascii="Traditional Arabic" w:hAnsi="Traditional Arabic" w:cs="Traditional Arabic"/>
          <w:b/>
          <w:bCs/>
          <w:sz w:val="32"/>
          <w:szCs w:val="32"/>
          <w:rtl/>
        </w:rPr>
        <w:lastRenderedPageBreak/>
        <w:t>طبي رقم (55</w:t>
      </w:r>
      <w:r w:rsidRPr="008A3F53">
        <w:rPr>
          <w:rFonts w:ascii="Traditional Arabic" w:hAnsi="Traditional Arabic" w:cs="Traditional Arabic"/>
          <w:b/>
          <w:bCs/>
          <w:sz w:val="32"/>
          <w:szCs w:val="32"/>
          <w:rtl/>
          <w:lang w:bidi="fa-IR"/>
        </w:rPr>
        <w:t xml:space="preserve">) </w:t>
      </w:r>
      <w:r w:rsidRPr="008A3F53">
        <w:rPr>
          <w:rFonts w:ascii="Traditional Arabic" w:hAnsi="Traditional Arabic" w:cs="Traditional Arabic"/>
          <w:b/>
          <w:bCs/>
          <w:sz w:val="32"/>
          <w:szCs w:val="32"/>
          <w:rtl/>
        </w:rPr>
        <w:t>وتاريخ 5/3/1440هـ، والمتضمن: أنه يمكن أن يعطي تحليل الريتالين نتيجة إيجابية لمادة الإمفيتامين إذا كان المريض يأخذ علاج الريتالين بوصفة طبية.</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وقد بنت المحكمة حكمها على: أن المدعى عليها بنت قرارها على وجود مادة الإمفيتامين في دم المدعي بعد سحب عينة منه، وطبقت بحقه المادة (168) من نظام قوات الأمن الداخلي، واستندت على الخطاب الصادر من مستشفى قوى الأمن المتضمن: أن العقار (ريتالين) لا يعطي نتيجة إيجابية لمادة الإفيتامين بالفحص التأكيدي. والخطاب الصادر عن إدارة الخدمات الصيدلية المتضمن: أن العقار (ريتالين) لا يعطي نتيجة إيجابية لمادة (الإمفيتامين) في الفحص التأكيدي. وحيث إن الدائرة مصدرة الحكم قد خاطبت مركز السموم والكيمياء الفنية الشرعية بجدة بخطابها رقم (</w:t>
      </w:r>
      <w:r w:rsidRPr="008A3F53">
        <w:rPr>
          <w:rFonts w:ascii="Traditional Arabic" w:hAnsi="Traditional Arabic" w:cs="Traditional Arabic"/>
          <w:b/>
          <w:bCs/>
          <w:sz w:val="32"/>
          <w:szCs w:val="32"/>
          <w:rtl/>
          <w:lang w:bidi="fa-IR"/>
        </w:rPr>
        <w:t xml:space="preserve">83/8/202) </w:t>
      </w:r>
      <w:r w:rsidRPr="008A3F53">
        <w:rPr>
          <w:rFonts w:ascii="Traditional Arabic" w:hAnsi="Traditional Arabic" w:cs="Traditional Arabic"/>
          <w:b/>
          <w:bCs/>
          <w:sz w:val="32"/>
          <w:szCs w:val="32"/>
          <w:rtl/>
        </w:rPr>
        <w:t>وتاريخ 8/3/1438هـ، وقد جاء في الإجابة: أن الدواء (ريتالين) يختلف عن مادة (الإمفيتامين) ولا يعطي أو يظهر نتيجة إيجابية في الدم. وحيث إن المحكمة قد اطلعت على التقرير رقم (</w:t>
      </w:r>
      <w:r w:rsidRPr="008A3F53">
        <w:rPr>
          <w:rFonts w:ascii="Traditional Arabic" w:hAnsi="Traditional Arabic" w:cs="Traditional Arabic"/>
          <w:b/>
          <w:bCs/>
          <w:sz w:val="32"/>
          <w:szCs w:val="32"/>
          <w:rtl/>
          <w:lang w:bidi="fa-IR"/>
        </w:rPr>
        <w:t xml:space="preserve">۲۰۸) </w:t>
      </w:r>
      <w:r w:rsidRPr="008A3F53">
        <w:rPr>
          <w:rFonts w:ascii="Traditional Arabic" w:hAnsi="Traditional Arabic" w:cs="Traditional Arabic"/>
          <w:b/>
          <w:bCs/>
          <w:sz w:val="32"/>
          <w:szCs w:val="32"/>
          <w:rtl/>
        </w:rPr>
        <w:t>وتاريخ 17/12/1434هـ المتضمن: أن المدعي يعاني من مرض يجعله لا يستطيع البقاء مستيقظاً في أوقات النهار ويصرف له علاج الريتالين عشرة مل جرام ثلاث مرات في اليوم. وكان خطاب مدير عام برنامج مستشفى قوى الأمن المؤرخ في 26/4/1434هـ تضمن: أن عقار ريتالين لا يعطي نتيجة إيجابية لمادة الإمفيتامين بالفحص التأكيدي. كما اطلعت المحكمة على خطاب مدير مركز مراقبة السموم والكيمياء الفنية الشرعية المؤرخ في 23/3/1438هـ المتضمن: أن الدواء ريتالين يختلف عن الإمفيتامين ولا يظهر أو يعطي نتيجة إيجابية لمادة الإمفيتامين. كما اطلعت المحكمة على خطاب نائب الرئيس التنفيذي لقطاع الدواء بالهيئة العامة للغذاء والدواء رقم (</w:t>
      </w:r>
      <w:r w:rsidRPr="008A3F53">
        <w:rPr>
          <w:rFonts w:ascii="Traditional Arabic" w:hAnsi="Traditional Arabic" w:cs="Traditional Arabic"/>
          <w:b/>
          <w:bCs/>
          <w:sz w:val="32"/>
          <w:szCs w:val="32"/>
          <w:rtl/>
          <w:lang w:bidi="fa-IR"/>
        </w:rPr>
        <w:t xml:space="preserve">20749/ع) </w:t>
      </w:r>
      <w:r w:rsidRPr="008A3F53">
        <w:rPr>
          <w:rFonts w:ascii="Traditional Arabic" w:hAnsi="Traditional Arabic" w:cs="Traditional Arabic"/>
          <w:b/>
          <w:bCs/>
          <w:sz w:val="32"/>
          <w:szCs w:val="32"/>
          <w:rtl/>
        </w:rPr>
        <w:t>وتاريخ 16/6/1438هـ المتضمن: أن الدواء ريتالين يحتوي على المادة</w:t>
      </w:r>
      <w:r w:rsidRPr="008A3F53">
        <w:rPr>
          <w:rFonts w:ascii="Traditional Arabic" w:hAnsi="Traditional Arabic" w:cs="Traditional Arabic"/>
          <w:b/>
          <w:bCs/>
          <w:sz w:val="32"/>
          <w:szCs w:val="32"/>
        </w:rPr>
        <w:t>(</w:t>
      </w:r>
      <w:proofErr w:type="gramStart"/>
      <w:r w:rsidRPr="008A3F53">
        <w:rPr>
          <w:rFonts w:ascii="Traditional Arabic" w:hAnsi="Traditional Arabic" w:cs="Traditional Arabic"/>
          <w:b/>
          <w:bCs/>
          <w:sz w:val="32"/>
          <w:szCs w:val="32"/>
        </w:rPr>
        <w:t xml:space="preserve">methylphenidate) </w:t>
      </w:r>
      <w:r w:rsidRPr="008A3F53">
        <w:rPr>
          <w:rFonts w:ascii="Traditional Arabic" w:hAnsi="Traditional Arabic" w:cs="Traditional Arabic"/>
          <w:b/>
          <w:bCs/>
          <w:sz w:val="32"/>
          <w:szCs w:val="32"/>
          <w:rtl/>
        </w:rPr>
        <w:t xml:space="preserve"> التي</w:t>
      </w:r>
      <w:proofErr w:type="gramEnd"/>
      <w:r w:rsidRPr="008A3F53">
        <w:rPr>
          <w:rFonts w:ascii="Traditional Arabic" w:hAnsi="Traditional Arabic" w:cs="Traditional Arabic"/>
          <w:b/>
          <w:bCs/>
          <w:sz w:val="32"/>
          <w:szCs w:val="32"/>
          <w:rtl/>
        </w:rPr>
        <w:t xml:space="preserve"> قد تعطي نتائج إيجابية خاطئة لوجود مادة الإمفيتامين عند القيام بتحليل العينة بواسطة المسح</w:t>
      </w:r>
      <w:r w:rsidRPr="008A3F53">
        <w:rPr>
          <w:rFonts w:ascii="Traditional Arabic" w:hAnsi="Traditional Arabic" w:cs="Traditional Arabic"/>
          <w:b/>
          <w:bCs/>
          <w:sz w:val="32"/>
          <w:szCs w:val="32"/>
        </w:rPr>
        <w:t xml:space="preserve"> (Screenig) </w:t>
      </w:r>
      <w:r w:rsidRPr="008A3F53">
        <w:rPr>
          <w:rFonts w:ascii="Traditional Arabic" w:hAnsi="Traditional Arabic" w:cs="Traditional Arabic"/>
          <w:b/>
          <w:bCs/>
          <w:sz w:val="32"/>
          <w:szCs w:val="32"/>
          <w:rtl/>
        </w:rPr>
        <w:t>باستخدام طرق التحليل السريعة والغير دقيقة والغير خاصة بالمواد المحظورة والمخدرة، وأشار التقرير إلى أنه ينبغي مراعاة الطرق الأكثر دقة بحيث لا يمكن أن يكون في نتائجها أي تداخل بين المادتين. وحيث إنه ظهر للمحكمة وجود تعارض بين ما ورد في التقارير الطبية، فقامت بالكتابة لمستشفى الصحة النفسية بجدة، فورد خطاب المشرف العام على مجمع الأمل للصحة النفسية بجدة رقم (559</w:t>
      </w:r>
      <w:r w:rsidRPr="008A3F53">
        <w:rPr>
          <w:rFonts w:ascii="Traditional Arabic" w:hAnsi="Traditional Arabic" w:cs="Traditional Arabic"/>
          <w:b/>
          <w:bCs/>
          <w:sz w:val="32"/>
          <w:szCs w:val="32"/>
          <w:rtl/>
          <w:lang w:bidi="fa-IR"/>
        </w:rPr>
        <w:t xml:space="preserve">) </w:t>
      </w:r>
      <w:r w:rsidRPr="008A3F53">
        <w:rPr>
          <w:rFonts w:ascii="Traditional Arabic" w:hAnsi="Traditional Arabic" w:cs="Traditional Arabic"/>
          <w:b/>
          <w:bCs/>
          <w:sz w:val="32"/>
          <w:szCs w:val="32"/>
          <w:rtl/>
        </w:rPr>
        <w:t xml:space="preserve">وتاريخ 5/2/1440هـ المتضمن: أن المدعي قد راجع المستشفى من تاريخ 10/5/1416هـ، وأنه يمكن أن يعطي تحليل الريتالين نتيجة إيجابية لمادة الإمفيتامين إذا كان المريض يأخذ علاج الريتالين بوصفة طبية. وبناء عليه وحيث إنه قد تطرق الشك إلى وجود مادة الإمفيتامين عند التحليل لمن يتعاطى دواء ريتالين، وحيث ثبت أن المدعي يعاني من المرض النفسي ويتعاطى </w:t>
      </w:r>
      <w:r w:rsidRPr="008A3F53">
        <w:rPr>
          <w:rFonts w:ascii="Traditional Arabic" w:hAnsi="Traditional Arabic" w:cs="Traditional Arabic"/>
          <w:b/>
          <w:bCs/>
          <w:sz w:val="32"/>
          <w:szCs w:val="32"/>
          <w:rtl/>
        </w:rPr>
        <w:lastRenderedPageBreak/>
        <w:t>الدواء من فترة طويلة، وبالتالي يظهر أن التحليل يعطي نتيجة إيجابية عند التحليل لمادة الإمفيتامين؛ مما تخلص معه المحكمة إلى أن القرار المتظلم منه قد بني على أساس غير سليم وغير قاطع من النظام.</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692/14/ق لعام 1437هـ</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4911/2/س لعام 1438هـ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11/4/1440هـ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الحسم من الراتب – الغياب عن العمل – انتفاء توزيع الأعمال الوظيفية – عدم الإبلاغ باستلام العمل - إبلاغ شفهي - مخالفة العرف الإداري - تحديد ساعات العمل –</w:t>
      </w:r>
      <w:r w:rsidRPr="008A3F53">
        <w:rPr>
          <w:rFonts w:ascii="Traditional Arabic" w:hAnsi="Traditional Arabic" w:cs="Traditional Arabic"/>
          <w:sz w:val="32"/>
          <w:szCs w:val="32"/>
          <w:rtl/>
        </w:rPr>
        <w:t xml:space="preserve"> </w:t>
      </w:r>
      <w:r w:rsidRPr="008A3F53">
        <w:rPr>
          <w:rFonts w:ascii="Traditional Arabic" w:hAnsi="Traditional Arabic" w:cs="Traditional Arabic"/>
          <w:b/>
          <w:bCs/>
          <w:sz w:val="32"/>
          <w:szCs w:val="32"/>
          <w:rtl/>
        </w:rPr>
        <w:t>عدم حجية الشرح على الخطاب من غير مُصدره – انتفاء المخالفة.</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مطالبة المدعي إلغاء قرار المدعى عليها المتضمن الحسم من راتبه وبدل يومية الميدان؛ لغيابه عن العمل ثلاثة أيام – استناد المدعي إلى عدم تغيبه عن العمل خلال تلك الأيام، وإنما هي أيام تسليم تلت نوبات رسمية لمدة (24) ساعة – وجوب وضوح توزيع الأعمال الوظيفية والتكليف بها، وتدوين الحضور والغياب – الثابت أن المدعى عليها ليس لديها جدول بتوزيع الأعمال وكيفية العمل بعد الانتهاء من النوبات وأوقات الراحة – صدور خطاب من المدعى عليها بتوجيه ضابط الخفر بالاستلام لليوم التالي للنوبة، وعدم شمول مضمون الخطاب ضباط الصف والأفراد الذين ينتمي لهم المدعي، إضافة إلى سريَّة الخطاب وعدم تبلغ المدعي به – عدم الأخذ بالشروحات المدونة على الخطاب؛ لعدم إجرائها من قبل مصدر التعميم – عدم قبول دفع المدعى عليها بإبلاغ المدعي شفاهة بمضمون الخطاب؛ لمخالفته العرف الإداري في تحديد ساعات العمل والحضور والانصراف - أثر ذلك: 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 xml:space="preserve">تتحصل وقائع هذه الدعوى بالقدر اللازم لإصدار هذا الحكم في أن المدعي تقدم بصحيفة دعوى أمام هذه المحكمة حاصلها: أن المدعى عليها أصدرت ضده تعسفاً القرار الإداري رقم (5088) وتاريخ 26/10/1437هـ المتضمن حسم ثلاثة أيام من راتبه الشهري لقاء الغياب عن العمل دون عذر حسب الوقائع المنصوص عليها في قرار العقوبة، وقد اشتمل قرار العقوبة وما سبقه من إجراءات في مرحلة الضبط </w:t>
      </w:r>
      <w:r w:rsidRPr="008A3F53">
        <w:rPr>
          <w:rFonts w:ascii="Traditional Arabic" w:hAnsi="Traditional Arabic" w:cs="Traditional Arabic"/>
          <w:color w:val="212121"/>
          <w:sz w:val="32"/>
          <w:szCs w:val="32"/>
          <w:shd w:val="clear" w:color="auto" w:fill="FFFFFF"/>
          <w:rtl/>
        </w:rPr>
        <w:t xml:space="preserve">للمخالفة والتحقيق فيها على عيوب فنية وشكلية وجوهرية تمس صلب الإجراءات والقرار وشكله القانوني بما يجعل في تلك الإجراءات وما يترتب عليها من عقوبة في دائرة العيب شكلاً ومضموناً وأبرزها مخالفة المادة (115) من نظام قوات الأمن الداخلي السعودي الصادر بالمرسوم الملكي رقم </w:t>
      </w:r>
      <w:r w:rsidRPr="008A3F53">
        <w:rPr>
          <w:rFonts w:ascii="Traditional Arabic" w:hAnsi="Traditional Arabic" w:cs="Traditional Arabic"/>
          <w:color w:val="212121"/>
          <w:sz w:val="32"/>
          <w:szCs w:val="32"/>
          <w:shd w:val="clear" w:color="auto" w:fill="FFFFFF"/>
          <w:rtl/>
          <w:lang w:bidi="fa-IR"/>
        </w:rPr>
        <w:t>(۳۰)</w:t>
      </w:r>
      <w:r w:rsidRPr="008A3F53">
        <w:rPr>
          <w:rFonts w:ascii="Traditional Arabic" w:hAnsi="Traditional Arabic" w:cs="Traditional Arabic"/>
          <w:color w:val="212121"/>
          <w:sz w:val="32"/>
          <w:szCs w:val="32"/>
          <w:shd w:val="clear" w:color="auto" w:fill="FFFFFF"/>
          <w:rtl/>
        </w:rPr>
        <w:t xml:space="preserve"> وتاريخ </w:t>
      </w:r>
      <w:r w:rsidRPr="008A3F53">
        <w:rPr>
          <w:rFonts w:ascii="Traditional Arabic" w:hAnsi="Traditional Arabic" w:cs="Traditional Arabic"/>
          <w:color w:val="212121"/>
          <w:sz w:val="32"/>
          <w:szCs w:val="32"/>
          <w:shd w:val="clear" w:color="auto" w:fill="FFFFFF"/>
          <w:rtl/>
          <w:lang w:bidi="fa-IR"/>
        </w:rPr>
        <w:t>4/12/1384هـ</w:t>
      </w:r>
      <w:r w:rsidRPr="008A3F53">
        <w:rPr>
          <w:rFonts w:ascii="Traditional Arabic" w:hAnsi="Traditional Arabic" w:cs="Traditional Arabic"/>
          <w:color w:val="212121"/>
          <w:sz w:val="32"/>
          <w:szCs w:val="32"/>
          <w:shd w:val="clear" w:color="auto" w:fill="FFFFFF"/>
          <w:rtl/>
        </w:rPr>
        <w:t xml:space="preserve"> حيث تم التحقيق معه من قبل ضابط الصف (...) وهو الذي تولى صياغة نتائج التحقيق وعرضها على صاحب الصلاحية رغم عدم أهليته القانونية لتلك الإجراءات، ويمكن للمحكمة الموقرة الاطلاع على أصول تلك الإجراءات لتتثبت من ذلك، كما أن قرار العقوبة صدر بحقه من قبل </w:t>
      </w:r>
      <w:r w:rsidRPr="008A3F53">
        <w:rPr>
          <w:rFonts w:ascii="Traditional Arabic" w:hAnsi="Traditional Arabic" w:cs="Traditional Arabic"/>
          <w:color w:val="212121"/>
          <w:sz w:val="32"/>
          <w:szCs w:val="32"/>
          <w:shd w:val="clear" w:color="auto" w:fill="FFFFFF"/>
          <w:rtl/>
        </w:rPr>
        <w:lastRenderedPageBreak/>
        <w:t>مدير شرطة منطقة الباحة مباشرة دون علمه أو إشعاره، ومن دون إتاحة الفرصة له للترافع، ومن دون عرضه على المجلس العسكري، وفي ذلك مخالفة واضحة للمادة (</w:t>
      </w:r>
      <w:r w:rsidRPr="008A3F53">
        <w:rPr>
          <w:rFonts w:ascii="Traditional Arabic" w:hAnsi="Traditional Arabic" w:cs="Traditional Arabic"/>
          <w:color w:val="212121"/>
          <w:sz w:val="32"/>
          <w:szCs w:val="32"/>
          <w:shd w:val="clear" w:color="auto" w:fill="FFFFFF"/>
          <w:rtl/>
          <w:lang w:bidi="fa-IR"/>
        </w:rPr>
        <w:t xml:space="preserve">۱۲۹) </w:t>
      </w:r>
      <w:r w:rsidRPr="008A3F53">
        <w:rPr>
          <w:rFonts w:ascii="Traditional Arabic" w:hAnsi="Traditional Arabic" w:cs="Traditional Arabic"/>
          <w:color w:val="212121"/>
          <w:sz w:val="32"/>
          <w:szCs w:val="32"/>
          <w:shd w:val="clear" w:color="auto" w:fill="FFFFFF"/>
          <w:rtl/>
        </w:rPr>
        <w:t>و(</w:t>
      </w:r>
      <w:r w:rsidRPr="008A3F53">
        <w:rPr>
          <w:rFonts w:ascii="Traditional Arabic" w:hAnsi="Traditional Arabic" w:cs="Traditional Arabic"/>
          <w:color w:val="212121"/>
          <w:sz w:val="32"/>
          <w:szCs w:val="32"/>
          <w:shd w:val="clear" w:color="auto" w:fill="FFFFFF"/>
          <w:rtl/>
          <w:lang w:bidi="fa-IR"/>
        </w:rPr>
        <w:t xml:space="preserve">۱۳۰) </w:t>
      </w:r>
      <w:r w:rsidRPr="008A3F53">
        <w:rPr>
          <w:rFonts w:ascii="Traditional Arabic" w:hAnsi="Traditional Arabic" w:cs="Traditional Arabic"/>
          <w:color w:val="212121"/>
          <w:sz w:val="32"/>
          <w:szCs w:val="32"/>
          <w:shd w:val="clear" w:color="auto" w:fill="FFFFFF"/>
          <w:rtl/>
        </w:rPr>
        <w:t>و(</w:t>
      </w:r>
      <w:r w:rsidRPr="008A3F53">
        <w:rPr>
          <w:rFonts w:ascii="Traditional Arabic" w:hAnsi="Traditional Arabic" w:cs="Traditional Arabic"/>
          <w:color w:val="212121"/>
          <w:sz w:val="32"/>
          <w:szCs w:val="32"/>
          <w:shd w:val="clear" w:color="auto" w:fill="FFFFFF"/>
          <w:rtl/>
          <w:lang w:bidi="fa-IR"/>
        </w:rPr>
        <w:t xml:space="preserve">۱۳۹) </w:t>
      </w:r>
      <w:r w:rsidRPr="008A3F53">
        <w:rPr>
          <w:rFonts w:ascii="Traditional Arabic" w:hAnsi="Traditional Arabic" w:cs="Traditional Arabic"/>
          <w:color w:val="212121"/>
          <w:sz w:val="32"/>
          <w:szCs w:val="32"/>
          <w:shd w:val="clear" w:color="auto" w:fill="FFFFFF"/>
          <w:rtl/>
        </w:rPr>
        <w:t xml:space="preserve">و(140) من نظام قوات الأمن الداخلي السعودي مما يشكل صورة واضحة من صور التعسف الإداري التي ألحقت ضرراً آنياً يتمثل في تنفيذ العقوبة اعتباراً من تاريخ 25/11/1437هـ، وكذلك الضرر المستقبلي المتمثل في تأخيره الدائم حتى نهاية خدمته عن أي ترقية مستحقة بعد خصم نقطة من نقاط استحقاقه الترقية، وبقاء ذلك بشكل دائم في ملفه، بما يحمله ذلك من ضرر عظيم لا يتوافق بأي حال من الأحوال مع المخالفات المنسوبة له. </w:t>
      </w:r>
      <w:proofErr w:type="gramStart"/>
      <w:r w:rsidRPr="008A3F53">
        <w:rPr>
          <w:rFonts w:ascii="Traditional Arabic" w:hAnsi="Traditional Arabic" w:cs="Traditional Arabic"/>
          <w:color w:val="212121"/>
          <w:sz w:val="32"/>
          <w:szCs w:val="32"/>
          <w:shd w:val="clear" w:color="auto" w:fill="FFFFFF"/>
          <w:rtl/>
        </w:rPr>
        <w:t>و على</w:t>
      </w:r>
      <w:proofErr w:type="gramEnd"/>
      <w:r w:rsidRPr="008A3F53">
        <w:rPr>
          <w:rFonts w:ascii="Traditional Arabic" w:hAnsi="Traditional Arabic" w:cs="Traditional Arabic"/>
          <w:color w:val="212121"/>
          <w:sz w:val="32"/>
          <w:szCs w:val="32"/>
          <w:shd w:val="clear" w:color="auto" w:fill="FFFFFF"/>
          <w:rtl/>
        </w:rPr>
        <w:t xml:space="preserve"> فرض صحتها جدلاً إلا أنه لا يوجد غياب من الأساس وجميع الأيام الثلاثة هي أيام تسليم تلي استلامات رسمية موثقة ومثبتة قام فيها بأداء عمله لمدة (</w:t>
      </w:r>
      <w:r w:rsidRPr="008A3F53">
        <w:rPr>
          <w:rFonts w:ascii="Traditional Arabic" w:hAnsi="Traditional Arabic" w:cs="Traditional Arabic"/>
          <w:color w:val="212121"/>
          <w:sz w:val="32"/>
          <w:szCs w:val="32"/>
          <w:shd w:val="clear" w:color="auto" w:fill="FFFFFF"/>
          <w:rtl/>
          <w:lang w:bidi="fa-IR"/>
        </w:rPr>
        <w:t xml:space="preserve">24) </w:t>
      </w:r>
      <w:r w:rsidRPr="008A3F53">
        <w:rPr>
          <w:rFonts w:ascii="Traditional Arabic" w:hAnsi="Traditional Arabic" w:cs="Traditional Arabic"/>
          <w:color w:val="212121"/>
          <w:sz w:val="32"/>
          <w:szCs w:val="32"/>
          <w:shd w:val="clear" w:color="auto" w:fill="FFFFFF"/>
          <w:rtl/>
        </w:rPr>
        <w:t>ساعة كاملة ولا يوجد نص نظامي أو أمر خطي أو شفهي بالاستمرار بالتواجد أو العمل بعد إتمام مدة المناوبة (</w:t>
      </w:r>
      <w:r w:rsidRPr="008A3F53">
        <w:rPr>
          <w:rFonts w:ascii="Traditional Arabic" w:hAnsi="Traditional Arabic" w:cs="Traditional Arabic"/>
          <w:color w:val="212121"/>
          <w:sz w:val="32"/>
          <w:szCs w:val="32"/>
          <w:shd w:val="clear" w:color="auto" w:fill="FFFFFF"/>
          <w:rtl/>
          <w:lang w:bidi="fa-IR"/>
        </w:rPr>
        <w:t xml:space="preserve">24) </w:t>
      </w:r>
      <w:r w:rsidRPr="008A3F53">
        <w:rPr>
          <w:rFonts w:ascii="Traditional Arabic" w:hAnsi="Traditional Arabic" w:cs="Traditional Arabic"/>
          <w:color w:val="212121"/>
          <w:sz w:val="32"/>
          <w:szCs w:val="32"/>
          <w:shd w:val="clear" w:color="auto" w:fill="FFFFFF"/>
          <w:rtl/>
        </w:rPr>
        <w:t xml:space="preserve">ساعة. كما أن تكييف المخالفة غير صحيح، والذي كان ينبغي على المدعى عليها هو تكييف المخالفة على أنها انسحاب من مقر العمل، إذ إن الغياب من المفترض أن يكون عدم التواجد بمقر العمل نهائياً، وفي هذه الحالة هو استمرار العمل الفعلي لليوم التالي -أي ساعات عمل تتجاوز </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lang w:bidi="fa-IR"/>
        </w:rPr>
        <w:t>۳۲</w:t>
      </w:r>
      <w:r>
        <w:rPr>
          <w:rFonts w:ascii="Traditional Arabic" w:hAnsi="Traditional Arabic" w:cs="Traditional Arabic" w:hint="cs"/>
          <w:color w:val="212121"/>
          <w:sz w:val="32"/>
          <w:szCs w:val="32"/>
          <w:shd w:val="clear" w:color="auto" w:fill="FFFFFF"/>
          <w:rtl/>
          <w:lang w:bidi="fa-IR"/>
        </w:rPr>
        <w:t>)</w:t>
      </w:r>
      <w:r w:rsidRPr="008A3F53">
        <w:rPr>
          <w:rFonts w:ascii="Traditional Arabic" w:hAnsi="Traditional Arabic" w:cs="Traditional Arabic"/>
          <w:color w:val="212121"/>
          <w:sz w:val="32"/>
          <w:szCs w:val="32"/>
          <w:shd w:val="clear" w:color="auto" w:fill="FFFFFF"/>
          <w:rtl/>
        </w:rPr>
        <w:t xml:space="preserve"> ساعة- دون وجود فترة راحة. وعلى فرض وقوع المخالفة جدلاً فإن المدعى عليها لم تلتزم بالمبدأ القانوني المنصوص عليه في نظام خدمة الأفراد بقوات الأمن</w:t>
      </w:r>
      <w:r w:rsidRPr="008A3F53">
        <w:rPr>
          <w:rFonts w:ascii="Traditional Arabic" w:hAnsi="Traditional Arabic" w:cs="Traditional Arabic"/>
          <w:sz w:val="32"/>
          <w:szCs w:val="32"/>
          <w:rtl/>
        </w:rPr>
        <w:t xml:space="preserve"> </w:t>
      </w:r>
      <w:r w:rsidRPr="008A3F53">
        <w:rPr>
          <w:rFonts w:ascii="Traditional Arabic" w:hAnsi="Traditional Arabic" w:cs="Traditional Arabic"/>
          <w:color w:val="212121"/>
          <w:sz w:val="32"/>
          <w:szCs w:val="32"/>
          <w:shd w:val="clear" w:color="auto" w:fill="FFFFFF"/>
          <w:rtl/>
        </w:rPr>
        <w:t>الداخلي والذي ين</w:t>
      </w:r>
      <w:r>
        <w:rPr>
          <w:rFonts w:ascii="Traditional Arabic" w:hAnsi="Traditional Arabic" w:cs="Traditional Arabic"/>
          <w:color w:val="212121"/>
          <w:sz w:val="32"/>
          <w:szCs w:val="32"/>
          <w:shd w:val="clear" w:color="auto" w:fill="FFFFFF"/>
          <w:rtl/>
        </w:rPr>
        <w:t>ص على التدرج في العقوبة بدأً بـ</w:t>
      </w:r>
      <w:r>
        <w:rPr>
          <w:rFonts w:ascii="Traditional Arabic" w:hAnsi="Traditional Arabic" w:cs="Traditional Arabic" w:hint="cs"/>
          <w:color w:val="212121"/>
          <w:sz w:val="32"/>
          <w:szCs w:val="32"/>
          <w:shd w:val="clear" w:color="auto" w:fill="FFFFFF"/>
          <w:rtl/>
        </w:rPr>
        <w:t xml:space="preserve"> </w:t>
      </w:r>
      <w:r w:rsidRPr="008A3F53">
        <w:rPr>
          <w:rFonts w:ascii="Traditional Arabic" w:hAnsi="Traditional Arabic" w:cs="Traditional Arabic"/>
          <w:color w:val="212121"/>
          <w:sz w:val="32"/>
          <w:szCs w:val="32"/>
          <w:shd w:val="clear" w:color="auto" w:fill="FFFFFF"/>
          <w:rtl/>
        </w:rPr>
        <w:t xml:space="preserve">(التنبيه الشفهي - التنبيه الكتابي - التوقيف بالمرجع)، وإنما تم إيقاع العقوبة الأعلى في مخالفة تضبط لأول مرة، وأن ملفه خالٍ من المحاكمات. وطلب في ختام صحيفة دعواه إلغاء القرار الإداري رقم </w:t>
      </w:r>
      <w:r w:rsidRPr="008A3F53">
        <w:rPr>
          <w:rFonts w:ascii="Traditional Arabic" w:hAnsi="Traditional Arabic" w:cs="Traditional Arabic"/>
          <w:color w:val="212121"/>
          <w:sz w:val="32"/>
          <w:szCs w:val="32"/>
          <w:shd w:val="clear" w:color="auto" w:fill="FFFFFF"/>
          <w:rtl/>
          <w:lang w:bidi="fa-IR"/>
        </w:rPr>
        <w:t>(5088)</w:t>
      </w:r>
      <w:r w:rsidRPr="008A3F53">
        <w:rPr>
          <w:rFonts w:ascii="Traditional Arabic" w:hAnsi="Traditional Arabic" w:cs="Traditional Arabic"/>
          <w:color w:val="212121"/>
          <w:sz w:val="32"/>
          <w:szCs w:val="32"/>
          <w:shd w:val="clear" w:color="auto" w:fill="FFFFFF"/>
          <w:rtl/>
        </w:rPr>
        <w:t xml:space="preserve"> وتاريخ 26/10/1437هـ. وبقيد الدعوى قضية بالرقم المشار إليه أعلاه نظرتها الدائرة على النحو المبين في محاضر ضبط الجلسات، وفيها أحال المدعي على صحيفة الدعوى، وبعرض ذلك على ممثل المدعى عليها، قدم مذكرة حاصلها: أنه بالاطلاع على ما قدمه المدعي من صور للمستندات والاطلاع على ما لدى الجهة الإدارية فإن رد الأمن العام يتمثل في الآتي: أولاً: تضمنت الدعوى عيباً شكلياً يتعين معه عدم قبول الدعوى شكلاً؛ لمخالفتها نص المادة الثامنة من نظام المرافعات أمام ديوان المظالم، وذلك في عدم التزام المدعي بالمدة النظامية المنصوص عليها والواجب مراعاتها في الدعوى الإدارية إذا كانت متعلقة بالطعن في القرارات الإدارية، وبيان ذلك أن القرار صدر بتاريخ </w:t>
      </w:r>
      <w:r w:rsidRPr="008A3F53">
        <w:rPr>
          <w:rFonts w:ascii="Traditional Arabic" w:hAnsi="Traditional Arabic" w:cs="Traditional Arabic"/>
          <w:color w:val="212121"/>
          <w:sz w:val="32"/>
          <w:szCs w:val="32"/>
          <w:shd w:val="clear" w:color="auto" w:fill="FFFFFF"/>
          <w:rtl/>
          <w:lang w:bidi="fa-IR"/>
        </w:rPr>
        <w:t>26/10/1437هـ</w:t>
      </w:r>
      <w:r w:rsidRPr="008A3F53">
        <w:rPr>
          <w:rFonts w:ascii="Traditional Arabic" w:hAnsi="Traditional Arabic" w:cs="Traditional Arabic"/>
          <w:color w:val="212121"/>
          <w:sz w:val="32"/>
          <w:szCs w:val="32"/>
          <w:shd w:val="clear" w:color="auto" w:fill="FFFFFF"/>
          <w:rtl/>
        </w:rPr>
        <w:t xml:space="preserve"> والمدعي لم يتظلم منه أمام الجهة المدعى عليها قبل رفع الدعوى. كما أن القرار صادر بتاريخ </w:t>
      </w:r>
      <w:r w:rsidRPr="008A3F53">
        <w:rPr>
          <w:rFonts w:ascii="Traditional Arabic" w:hAnsi="Traditional Arabic" w:cs="Traditional Arabic"/>
          <w:color w:val="212121"/>
          <w:sz w:val="32"/>
          <w:szCs w:val="32"/>
          <w:shd w:val="clear" w:color="auto" w:fill="FFFFFF"/>
          <w:rtl/>
          <w:lang w:bidi="fa-IR"/>
        </w:rPr>
        <w:t>26/10/1437هـ</w:t>
      </w:r>
      <w:r w:rsidRPr="008A3F53">
        <w:rPr>
          <w:rFonts w:ascii="Traditional Arabic" w:hAnsi="Traditional Arabic" w:cs="Traditional Arabic"/>
          <w:color w:val="212121"/>
          <w:sz w:val="32"/>
          <w:szCs w:val="32"/>
          <w:shd w:val="clear" w:color="auto" w:fill="FFFFFF"/>
          <w:rtl/>
        </w:rPr>
        <w:t xml:space="preserve"> وتقدم المدعي بدعواه بتاريخ 27/11/1437هـ على أن الواجب النظامي أن يتظلم للجهة ثم ينتظر مدة ستين يوماً من تاريخ التظلم حتى يحق له الطعن في القرار أمام القضاء، والمدعي لم يلتزم بهذه المدة ال</w:t>
      </w:r>
      <w:r>
        <w:rPr>
          <w:rFonts w:ascii="Traditional Arabic" w:hAnsi="Traditional Arabic" w:cs="Traditional Arabic"/>
          <w:color w:val="212121"/>
          <w:sz w:val="32"/>
          <w:szCs w:val="32"/>
          <w:shd w:val="clear" w:color="auto" w:fill="FFFFFF"/>
          <w:rtl/>
        </w:rPr>
        <w:t>نظامية. ثانياً: عن موضوع الدعوى</w:t>
      </w:r>
      <w:r>
        <w:rPr>
          <w:rFonts w:ascii="Traditional Arabic" w:hAnsi="Traditional Arabic" w:cs="Traditional Arabic" w:hint="cs"/>
          <w:color w:val="212121"/>
          <w:sz w:val="32"/>
          <w:szCs w:val="32"/>
          <w:shd w:val="clear" w:color="auto" w:fill="FFFFFF"/>
          <w:rtl/>
        </w:rPr>
        <w:t>،</w:t>
      </w:r>
      <w:r w:rsidRPr="008A3F53">
        <w:rPr>
          <w:rFonts w:ascii="Traditional Arabic" w:hAnsi="Traditional Arabic" w:cs="Traditional Arabic"/>
          <w:color w:val="212121"/>
          <w:sz w:val="32"/>
          <w:szCs w:val="32"/>
          <w:shd w:val="clear" w:color="auto" w:fill="FFFFFF"/>
          <w:rtl/>
        </w:rPr>
        <w:t xml:space="preserve"> فإن الجهة التي يتبعها العسكري هي الجهة التي بإمكانها إثبات المخالفة، وقد ثبت لدى الجهة قيام المدعي بالغياب ثلاثة أيام، ثم قامت بممارسة صلاحياتها في إيقاع عقوبة الحسم وهو ما يستحقه المدعي بموجب نص المادة (</w:t>
      </w:r>
      <w:r w:rsidRPr="008A3F53">
        <w:rPr>
          <w:rFonts w:ascii="Traditional Arabic" w:hAnsi="Traditional Arabic" w:cs="Traditional Arabic"/>
          <w:color w:val="212121"/>
          <w:sz w:val="32"/>
          <w:szCs w:val="32"/>
          <w:shd w:val="clear" w:color="auto" w:fill="FFFFFF"/>
          <w:rtl/>
          <w:lang w:bidi="fa-IR"/>
        </w:rPr>
        <w:t xml:space="preserve">157) </w:t>
      </w:r>
      <w:r w:rsidRPr="008A3F53">
        <w:rPr>
          <w:rFonts w:ascii="Traditional Arabic" w:hAnsi="Traditional Arabic" w:cs="Traditional Arabic"/>
          <w:color w:val="212121"/>
          <w:sz w:val="32"/>
          <w:szCs w:val="32"/>
          <w:shd w:val="clear" w:color="auto" w:fill="FFFFFF"/>
          <w:rtl/>
        </w:rPr>
        <w:t xml:space="preserve">من نظام خدمة الأفراد، لذا فإن دعوى المدعي غير صحيحة، وطلب رفض الدعوى. </w:t>
      </w:r>
      <w:r w:rsidRPr="008A3F53">
        <w:rPr>
          <w:rFonts w:ascii="Traditional Arabic" w:hAnsi="Traditional Arabic" w:cs="Traditional Arabic"/>
          <w:color w:val="212121"/>
          <w:sz w:val="32"/>
          <w:szCs w:val="32"/>
          <w:shd w:val="clear" w:color="auto" w:fill="FFFFFF"/>
          <w:rtl/>
        </w:rPr>
        <w:lastRenderedPageBreak/>
        <w:t xml:space="preserve">وعقب المدعي بأنه تظلم لدى المدعى عليها بالخطاب المقيد لديها بالرقم (19644) وتاريخ 4/11/1437هـ، وأنه أفيد بعد أسبوع من هذا التاريخ برفض التظلم. وبعرض ذلك على ممثل المدعى عليها، طلب أجلاً للتأكد من ذلك، وعقب ممثل المدعى عليها بأن مدير شرطة منطقة الباحة وجه بأن يكون دوام المستلمين لليوم التالي في تمام الساعة التاسعة صباحاً شاملاً الضباط وصف الضباط والجنود، وفق الخطاب رقم </w:t>
      </w:r>
      <w:r w:rsidRPr="008A3F53">
        <w:rPr>
          <w:rFonts w:ascii="Traditional Arabic" w:hAnsi="Traditional Arabic" w:cs="Traditional Arabic"/>
          <w:color w:val="212121"/>
          <w:sz w:val="32"/>
          <w:szCs w:val="32"/>
          <w:shd w:val="clear" w:color="auto" w:fill="FFFFFF"/>
          <w:rtl/>
          <w:lang w:bidi="fa-IR"/>
        </w:rPr>
        <w:t>(376س)</w:t>
      </w:r>
      <w:r w:rsidRPr="008A3F53">
        <w:rPr>
          <w:rFonts w:ascii="Traditional Arabic" w:hAnsi="Traditional Arabic" w:cs="Traditional Arabic"/>
          <w:color w:val="212121"/>
          <w:sz w:val="32"/>
          <w:szCs w:val="32"/>
          <w:shd w:val="clear" w:color="auto" w:fill="FFFFFF"/>
          <w:rtl/>
        </w:rPr>
        <w:t xml:space="preserve"> وتاريخ 3/8/1437هـ، لا سيما وأن المدعى عليها في حالة تأهب (ج)، والأمر يتطلب مزيداً من الحرص. وعقب المدعي بأن الخطاب المشار إليه سابقاً يخص الضباط، وليس فيه ما يفيد أنه يشمل غيرهم. وطلبت الدائرة من ممثل المدعى عليها توضيح المقصود بالخطاب المشار إليه سلفاً. ثم عقب ممثل المدعى عليها بأن الخطاب المشار إليه يشمل الضباط وصف الضباط والأفراد، وأنه تم إبلاغ الجميع به شفاهة، والتزم الجميع باستثناء المدعي. ثم قرر طرفا الدعوى الاكتفاء. فقررت الدائرة رفع الجلسة للمداولة، ومن ثم أصدرت حكمها بناء على ما يلي. </w:t>
      </w:r>
    </w:p>
    <w:p w:rsidR="0038744D" w:rsidRPr="008A3F53" w:rsidRDefault="0038744D" w:rsidP="0038744D">
      <w:pPr>
        <w:spacing w:after="0" w:line="240" w:lineRule="auto"/>
        <w:jc w:val="center"/>
        <w:rPr>
          <w:rFonts w:ascii="Traditional Arabic" w:hAnsi="Traditional Arabic" w:cs="Traditional Arabic"/>
          <w:b/>
          <w:bCs/>
          <w:color w:val="212121"/>
          <w:sz w:val="32"/>
          <w:szCs w:val="32"/>
          <w:shd w:val="clear" w:color="auto" w:fill="FFFFFF"/>
          <w:rtl/>
        </w:rPr>
      </w:pPr>
      <w:r w:rsidRPr="008A3F53">
        <w:rPr>
          <w:rFonts w:ascii="Traditional Arabic" w:hAnsi="Traditional Arabic" w:cs="Traditional Arabic"/>
          <w:b/>
          <w:bCs/>
          <w:color w:val="212121"/>
          <w:sz w:val="32"/>
          <w:szCs w:val="32"/>
          <w:shd w:val="clear" w:color="auto" w:fill="FFFFFF"/>
          <w:rtl/>
        </w:rPr>
        <w:t>الأسباب</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color w:val="212121"/>
          <w:sz w:val="32"/>
          <w:szCs w:val="32"/>
          <w:shd w:val="clear" w:color="auto" w:fill="FFFFFF"/>
          <w:rtl/>
        </w:rPr>
        <w:t>لما كان المدعي يطلب إلغاء قرار المدعى عليها رقم (</w:t>
      </w:r>
      <w:r w:rsidRPr="008A3F53">
        <w:rPr>
          <w:rFonts w:ascii="Traditional Arabic" w:hAnsi="Traditional Arabic" w:cs="Traditional Arabic"/>
          <w:color w:val="212121"/>
          <w:sz w:val="32"/>
          <w:szCs w:val="32"/>
          <w:shd w:val="clear" w:color="auto" w:fill="FFFFFF"/>
          <w:rtl/>
          <w:lang w:bidi="fa-IR"/>
        </w:rPr>
        <w:t xml:space="preserve">5088) </w:t>
      </w:r>
      <w:r w:rsidRPr="008A3F53">
        <w:rPr>
          <w:rFonts w:ascii="Traditional Arabic" w:hAnsi="Traditional Arabic" w:cs="Traditional Arabic"/>
          <w:color w:val="212121"/>
          <w:sz w:val="32"/>
          <w:szCs w:val="32"/>
          <w:shd w:val="clear" w:color="auto" w:fill="FFFFFF"/>
          <w:rtl/>
        </w:rPr>
        <w:t>وتاريخ 26/10/1437هـ القاضي بحسم ثلاثة أيام من راتبه لقاء غيابه عن مقر عمله، وحسم بدل يومية الميدان عن أيام الغياب؛ فإنّ الدعوى تدخل في اختصاص المحاكم الإدارية ولائياً بموجب المادة (</w:t>
      </w:r>
      <w:r w:rsidRPr="008A3F53">
        <w:rPr>
          <w:rFonts w:ascii="Traditional Arabic" w:hAnsi="Traditional Arabic" w:cs="Traditional Arabic"/>
          <w:color w:val="212121"/>
          <w:sz w:val="32"/>
          <w:szCs w:val="32"/>
          <w:shd w:val="clear" w:color="auto" w:fill="FFFFFF"/>
          <w:rtl/>
          <w:lang w:bidi="fa-IR"/>
        </w:rPr>
        <w:t>۱۳/</w:t>
      </w:r>
      <w:r w:rsidRPr="008A3F53">
        <w:rPr>
          <w:rFonts w:ascii="Traditional Arabic" w:hAnsi="Traditional Arabic" w:cs="Traditional Arabic"/>
          <w:color w:val="212121"/>
          <w:sz w:val="32"/>
          <w:szCs w:val="32"/>
          <w:shd w:val="clear" w:color="auto" w:fill="FFFFFF"/>
          <w:rtl/>
        </w:rPr>
        <w:t>ب) من نظام ديوان المظالم الصادر بالمرسوم الملكي رقم (م/</w:t>
      </w:r>
      <w:r w:rsidRPr="008A3F53">
        <w:rPr>
          <w:rFonts w:ascii="Traditional Arabic" w:hAnsi="Traditional Arabic" w:cs="Traditional Arabic"/>
          <w:color w:val="212121"/>
          <w:sz w:val="32"/>
          <w:szCs w:val="32"/>
          <w:shd w:val="clear" w:color="auto" w:fill="FFFFFF"/>
          <w:rtl/>
          <w:lang w:bidi="fa-IR"/>
        </w:rPr>
        <w:t xml:space="preserve">۷۸) </w:t>
      </w:r>
      <w:r w:rsidRPr="008A3F53">
        <w:rPr>
          <w:rFonts w:ascii="Traditional Arabic" w:hAnsi="Traditional Arabic" w:cs="Traditional Arabic"/>
          <w:color w:val="212121"/>
          <w:sz w:val="32"/>
          <w:szCs w:val="32"/>
          <w:shd w:val="clear" w:color="auto" w:fill="FFFFFF"/>
          <w:rtl/>
        </w:rPr>
        <w:t xml:space="preserve">في </w:t>
      </w:r>
      <w:r w:rsidRPr="008A3F53">
        <w:rPr>
          <w:rFonts w:ascii="Traditional Arabic" w:hAnsi="Traditional Arabic" w:cs="Traditional Arabic"/>
          <w:color w:val="212121"/>
          <w:sz w:val="32"/>
          <w:szCs w:val="32"/>
          <w:shd w:val="clear" w:color="auto" w:fill="FFFFFF"/>
          <w:rtl/>
          <w:lang w:bidi="fa-IR"/>
        </w:rPr>
        <w:t>19/9/1428هـ</w:t>
      </w:r>
      <w:r w:rsidRPr="008A3F53">
        <w:rPr>
          <w:rFonts w:ascii="Traditional Arabic" w:hAnsi="Traditional Arabic" w:cs="Traditional Arabic"/>
          <w:color w:val="212121"/>
          <w:sz w:val="32"/>
          <w:szCs w:val="32"/>
          <w:shd w:val="clear" w:color="auto" w:fill="FFFFFF"/>
          <w:rtl/>
        </w:rPr>
        <w:t>؛ لأنها من دعاوى إلغاء القرارات الإدارية النهائية التي يقدمها ذوو الشأن. كما تدخل هذه الدعوى في اختصاص المحكمة مكانياً طبقاً للمادة (</w:t>
      </w:r>
      <w:r w:rsidRPr="008A3F53">
        <w:rPr>
          <w:rFonts w:ascii="Traditional Arabic" w:hAnsi="Traditional Arabic" w:cs="Traditional Arabic"/>
          <w:color w:val="212121"/>
          <w:sz w:val="32"/>
          <w:szCs w:val="32"/>
          <w:shd w:val="clear" w:color="auto" w:fill="FFFFFF"/>
          <w:rtl/>
          <w:lang w:bidi="fa-IR"/>
        </w:rPr>
        <w:t xml:space="preserve">۲) </w:t>
      </w:r>
      <w:r w:rsidRPr="008A3F53">
        <w:rPr>
          <w:rFonts w:ascii="Traditional Arabic" w:hAnsi="Traditional Arabic" w:cs="Traditional Arabic"/>
          <w:color w:val="212121"/>
          <w:sz w:val="32"/>
          <w:szCs w:val="32"/>
          <w:shd w:val="clear" w:color="auto" w:fill="FFFFFF"/>
          <w:rtl/>
        </w:rPr>
        <w:t>من نظام المرافعات أمام ديوان المظالم الصادر بالمرسوم الملكي رقم (م/3) في 22/1/1435هـ. كما تنظر الدائرة الدعوى الماثلة طبقاً لقرار التوزيع الداخلي الصادر من رئيس مجلس القضاء الإداري رقم (44) لعام 1436هـ. وأما عن قبول الدعوى؛ فبما أن المادة (8/4) من نظام المرافعات أمام الديوان نصت على ما يلي: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w:t>
      </w:r>
      <w:r w:rsidRPr="008A3F53">
        <w:rPr>
          <w:rFonts w:ascii="Traditional Arabic" w:hAnsi="Traditional Arabic" w:cs="Traditional Arabic"/>
          <w:sz w:val="32"/>
          <w:szCs w:val="32"/>
          <w:rtl/>
        </w:rPr>
        <w:t xml:space="preserve"> </w:t>
      </w:r>
      <w:r w:rsidRPr="008A3F53">
        <w:rPr>
          <w:rFonts w:ascii="Traditional Arabic" w:hAnsi="Traditional Arabic" w:cs="Traditional Arabic"/>
          <w:color w:val="212121"/>
          <w:sz w:val="32"/>
          <w:szCs w:val="32"/>
          <w:shd w:val="clear" w:color="auto" w:fill="FFFFFF"/>
          <w:rtl/>
        </w:rPr>
        <w:t xml:space="preserve">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القرار محل الدعوى صدر في 26/10/1437هـ، وتظلم المدعي منه أمام المدعى عليها في 4/11/1437هـ، وأفيد برفض التظلم، ثم تقدم للمحكمة بتاريخ </w:t>
      </w:r>
      <w:r w:rsidRPr="008A3F53">
        <w:rPr>
          <w:rFonts w:ascii="Traditional Arabic" w:hAnsi="Traditional Arabic" w:cs="Traditional Arabic"/>
          <w:color w:val="212121"/>
          <w:sz w:val="32"/>
          <w:szCs w:val="32"/>
          <w:shd w:val="clear" w:color="auto" w:fill="FFFFFF"/>
          <w:rtl/>
          <w:lang w:bidi="fa-IR"/>
        </w:rPr>
        <w:t xml:space="preserve">27/11/1437هـ؛ </w:t>
      </w:r>
      <w:r w:rsidRPr="008A3F53">
        <w:rPr>
          <w:rFonts w:ascii="Traditional Arabic" w:hAnsi="Traditional Arabic" w:cs="Traditional Arabic"/>
          <w:color w:val="212121"/>
          <w:sz w:val="32"/>
          <w:szCs w:val="32"/>
          <w:shd w:val="clear" w:color="auto" w:fill="FFFFFF"/>
          <w:rtl/>
        </w:rPr>
        <w:t xml:space="preserve">عليه فإن الدعوى مقبولة شكلاً. وأما عن موضوعها؛ فلما كانت القرارات التأديبية العقابية تمس مركز الموظف الوظيفي وتوقع </w:t>
      </w:r>
      <w:r w:rsidRPr="008A3F53">
        <w:rPr>
          <w:rFonts w:ascii="Traditional Arabic" w:hAnsi="Traditional Arabic" w:cs="Traditional Arabic"/>
          <w:color w:val="212121"/>
          <w:sz w:val="32"/>
          <w:szCs w:val="32"/>
          <w:shd w:val="clear" w:color="auto" w:fill="FFFFFF"/>
          <w:rtl/>
        </w:rPr>
        <w:lastRenderedPageBreak/>
        <w:t>عليه العقاب المنصوص عليه، فإنه من المتعين على الجهة موقعة العقاب أن تسترعي في ذلك ثبوت المخالفة بشكل لا يدع مجالاً للاحتمال، لا سيما فيما يتعلق بالقرارات التي توقع على الموظف بسبب غيابه، أو انسحابه، أو عدم تواجده في مقر عمله. ولما كان البين من وقائع الدعوى أن المدعي استلم نوبته خلال أربع وعشرين ساعة سابقة لكل من الأيام الثلاثة 25/8/1437هـ و</w:t>
      </w:r>
      <w:r w:rsidRPr="008A3F53">
        <w:rPr>
          <w:rFonts w:ascii="Traditional Arabic" w:hAnsi="Traditional Arabic" w:cs="Traditional Arabic"/>
          <w:color w:val="212121"/>
          <w:sz w:val="32"/>
          <w:szCs w:val="32"/>
          <w:shd w:val="clear" w:color="auto" w:fill="FFFFFF"/>
          <w:rtl/>
          <w:lang w:bidi="fa-IR"/>
        </w:rPr>
        <w:t>29/8/1437هـ</w:t>
      </w:r>
      <w:r w:rsidRPr="008A3F53">
        <w:rPr>
          <w:rFonts w:ascii="Traditional Arabic" w:hAnsi="Traditional Arabic" w:cs="Traditional Arabic"/>
          <w:color w:val="212121"/>
          <w:sz w:val="32"/>
          <w:szCs w:val="32"/>
          <w:shd w:val="clear" w:color="auto" w:fill="FFFFFF"/>
          <w:rtl/>
        </w:rPr>
        <w:t xml:space="preserve"> و8/9/1437هـ، وبما أن توزيع الأعمال والتكليف بها والحضور والغياب في مجال العمل والمهمات يجب أن يكون على نحو مدون وواضح، حتى يلتزم المطالب بها ويحاسب المخالف والمفرط على مخالفة بينة ثابتة، ولما كان البين من واقعات الدعوى أن المدعى عليها ليس لديها جدول بتوزيع الأعمال وعدد الساعات وكيفية العمل بعد الانتهاء من النوبات وأوقات الراحة سوى ما تمسكت به من الخطاب رقم </w:t>
      </w:r>
      <w:r w:rsidRPr="008A3F53">
        <w:rPr>
          <w:rFonts w:ascii="Traditional Arabic" w:hAnsi="Traditional Arabic" w:cs="Traditional Arabic"/>
          <w:color w:val="212121"/>
          <w:sz w:val="32"/>
          <w:szCs w:val="32"/>
          <w:shd w:val="clear" w:color="auto" w:fill="FFFFFF"/>
          <w:rtl/>
          <w:lang w:bidi="fa-IR"/>
        </w:rPr>
        <w:t xml:space="preserve">(376س) </w:t>
      </w:r>
      <w:r w:rsidRPr="008A3F53">
        <w:rPr>
          <w:rFonts w:ascii="Traditional Arabic" w:hAnsi="Traditional Arabic" w:cs="Traditional Arabic"/>
          <w:color w:val="212121"/>
          <w:sz w:val="32"/>
          <w:szCs w:val="32"/>
          <w:shd w:val="clear" w:color="auto" w:fill="FFFFFF"/>
          <w:rtl/>
        </w:rPr>
        <w:t xml:space="preserve">وتاريخ </w:t>
      </w:r>
      <w:r w:rsidRPr="008A3F53">
        <w:rPr>
          <w:rFonts w:ascii="Traditional Arabic" w:hAnsi="Traditional Arabic" w:cs="Traditional Arabic"/>
          <w:color w:val="212121"/>
          <w:sz w:val="32"/>
          <w:szCs w:val="32"/>
          <w:shd w:val="clear" w:color="auto" w:fill="FFFFFF"/>
          <w:rtl/>
          <w:lang w:bidi="fa-IR"/>
        </w:rPr>
        <w:t>3/8/1437هـ</w:t>
      </w:r>
      <w:r w:rsidRPr="008A3F53">
        <w:rPr>
          <w:rFonts w:ascii="Traditional Arabic" w:hAnsi="Traditional Arabic" w:cs="Traditional Arabic"/>
          <w:color w:val="212121"/>
          <w:sz w:val="32"/>
          <w:szCs w:val="32"/>
          <w:shd w:val="clear" w:color="auto" w:fill="FFFFFF"/>
          <w:rtl/>
        </w:rPr>
        <w:t xml:space="preserve"> والمتضمن توجيه ضابط الخفر بالاستلام في الساعة التاسعة لليوم التالي للنوبة، ولم يتضح من هذا الخطاب شموله لضباط الصف والأفراد والذي ينتمي لهم المدعي. ولا يغير من ذلك الشروحات المدونة على الخطاب والتي لم تكن من قبل مصدر التعميم، فضلاً عن أن هذا الخطاب المعمم بشكل سري لم تقدم المدعى عليها خلال الترافع ما يثبت تبلغ المدعي به. ولا يغير من ذلك ادعاؤها بالإبلاغ الشفهي؛ إذ إن ذلك مخالف</w:t>
      </w:r>
      <w:r w:rsidRPr="008A3F53">
        <w:rPr>
          <w:rFonts w:ascii="Traditional Arabic" w:hAnsi="Traditional Arabic" w:cs="Traditional Arabic"/>
          <w:sz w:val="32"/>
          <w:szCs w:val="32"/>
          <w:rtl/>
        </w:rPr>
        <w:t xml:space="preserve"> للعرف </w:t>
      </w:r>
      <w:r w:rsidRPr="008A3F53">
        <w:rPr>
          <w:rFonts w:ascii="Traditional Arabic" w:hAnsi="Traditional Arabic" w:cs="Traditional Arabic"/>
          <w:color w:val="212121"/>
          <w:sz w:val="32"/>
          <w:szCs w:val="32"/>
          <w:shd w:val="clear" w:color="auto" w:fill="FFFFFF"/>
          <w:rtl/>
        </w:rPr>
        <w:t>الإداري في تحديد ساعات العمل والحضور والانصراف. وبناء على ما سبق فإنه لا عقاب على مخالفة لم تثبت؛ وعليه فإن القرار محل الطعن يعد قراراً معيباً يتعين إلغاؤه.</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 xml:space="preserve">لذلك حكمت الدائرة: </w:t>
      </w:r>
      <w:r w:rsidRPr="008A3F53">
        <w:rPr>
          <w:rFonts w:ascii="Traditional Arabic" w:hAnsi="Traditional Arabic" w:cs="Traditional Arabic"/>
          <w:b/>
          <w:bCs/>
          <w:color w:val="212121"/>
          <w:sz w:val="32"/>
          <w:szCs w:val="32"/>
          <w:shd w:val="clear" w:color="auto" w:fill="FFFFFF"/>
          <w:rtl/>
        </w:rPr>
        <w:t>بإلغاء قرار المدعى عليها رقم (</w:t>
      </w:r>
      <w:r w:rsidRPr="008A3F53">
        <w:rPr>
          <w:rFonts w:ascii="Traditional Arabic" w:hAnsi="Traditional Arabic" w:cs="Traditional Arabic"/>
          <w:b/>
          <w:bCs/>
          <w:color w:val="212121"/>
          <w:sz w:val="32"/>
          <w:szCs w:val="32"/>
          <w:shd w:val="clear" w:color="auto" w:fill="FFFFFF"/>
          <w:rtl/>
          <w:lang w:bidi="fa-IR"/>
        </w:rPr>
        <w:t xml:space="preserve">5088) </w:t>
      </w:r>
      <w:r w:rsidRPr="008A3F53">
        <w:rPr>
          <w:rFonts w:ascii="Traditional Arabic" w:hAnsi="Traditional Arabic" w:cs="Traditional Arabic"/>
          <w:b/>
          <w:bCs/>
          <w:color w:val="212121"/>
          <w:sz w:val="32"/>
          <w:szCs w:val="32"/>
          <w:shd w:val="clear" w:color="auto" w:fill="FFFFFF"/>
          <w:rtl/>
        </w:rPr>
        <w:t>وتاريخ 26/10/1437هـ في الدعوى الإدارية رقم (692/14/ق) لعام 1437هـ والمقامة من (...) ضد الأمن العام</w:t>
      </w:r>
      <w:r>
        <w:rPr>
          <w:rFonts w:ascii="Traditional Arabic" w:hAnsi="Traditional Arabic" w:cs="Traditional Arabic" w:hint="cs"/>
          <w:b/>
          <w:bCs/>
          <w:color w:val="212121"/>
          <w:sz w:val="32"/>
          <w:szCs w:val="32"/>
          <w:shd w:val="clear" w:color="auto" w:fill="FFFFFF"/>
          <w:rtl/>
        </w:rPr>
        <w:t xml:space="preserve"> </w:t>
      </w:r>
      <w:r w:rsidRPr="008A3F53">
        <w:rPr>
          <w:rFonts w:ascii="Traditional Arabic" w:hAnsi="Traditional Arabic" w:cs="Traditional Arabic"/>
          <w:b/>
          <w:bCs/>
          <w:color w:val="212121"/>
          <w:sz w:val="32"/>
          <w:szCs w:val="32"/>
          <w:shd w:val="clear" w:color="auto" w:fill="FFFFFF"/>
          <w:rtl/>
        </w:rPr>
        <w:t>/ شرطة منطقة الباحة.</w:t>
      </w:r>
    </w:p>
    <w:p w:rsidR="0038744D"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w:t>
      </w:r>
      <w:r>
        <w:rPr>
          <w:rFonts w:ascii="Traditional Arabic" w:hAnsi="Traditional Arabic" w:cs="Traditional Arabic"/>
          <w:b/>
          <w:bCs/>
          <w:sz w:val="32"/>
          <w:szCs w:val="32"/>
          <w:rtl/>
        </w:rPr>
        <w:t>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حكمت المحكمة بتأييد الحكم فيما انتهى إليه من قضاء.</w:t>
      </w:r>
    </w:p>
    <w:p w:rsidR="0038744D" w:rsidRPr="008A3F53" w:rsidRDefault="0038744D" w:rsidP="0038744D">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rPr>
        <w:lastRenderedPageBreak/>
        <w:t>رقم القضية في المحكمة الإدارية 4389/2/ق لعام 1438هـ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رقم القضية في محكمة الاستئناف الإدارية 7815/2/س لعام 1439هـ</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تاريخ الجلسة 30/5/1440هـ</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الموضوعات</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عسكري - المجالس العسكرية - جزاءات الجنود وضباط الصف - الحسم من الراتب – تلفظ على موظف - منع الموظف من أداء مهمته – انتفاء التكليف الصريح بالمهمة - الإخلال بإجراءات العمل – انتفاء المخالفة.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مطالبة المدعي إلغاء قرار المجلس الاستئنافي العسكري المتضمن الحسم من راتبه؛ لتلفظه على ضابط المتابعة، وعدم تمكينه من أداء مهمته بجرد المستودع – صدور حكم المحكمة الإدارية برفض الدعوى؛ استناداً إلى ثبوت المخالفة على المدعي – نظر محكمة الاستئناف للدعوى – تقرير محكمة الاستئناف أن المدعى عليها لم تقدم ما يثبت تكليف الضابط صراحة بجرد المستودع، وأن تكليفه بالقيام بجولات تعقيبية لا يعني أحقيته بالدخول للمستودع وجرده؛ كون الجرد له إجراءات معينة حددها النظام – عدم ثبوت قيام المدعي بالتلفظ على ضابط المتابعة أو منعه من أداء مهمته – أثر ذلك: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مستند الحكم</w:t>
      </w:r>
    </w:p>
    <w:p w:rsidR="0038744D" w:rsidRPr="008A3F53" w:rsidRDefault="0038744D" w:rsidP="00F17D4C">
      <w:pPr>
        <w:numPr>
          <w:ilvl w:val="0"/>
          <w:numId w:val="230"/>
        </w:numPr>
        <w:spacing w:after="0" w:line="240" w:lineRule="auto"/>
        <w:jc w:val="both"/>
        <w:rPr>
          <w:rFonts w:ascii="Traditional Arabic" w:eastAsia="Times New Roman" w:hAnsi="Traditional Arabic" w:cs="Traditional Arabic"/>
          <w:sz w:val="32"/>
          <w:szCs w:val="32"/>
          <w:lang w:bidi="ar-EG"/>
        </w:rPr>
      </w:pPr>
      <w:r w:rsidRPr="008A3F53">
        <w:rPr>
          <w:rFonts w:ascii="Traditional Arabic" w:hAnsi="Traditional Arabic" w:cs="Traditional Arabic"/>
          <w:sz w:val="32"/>
          <w:szCs w:val="32"/>
          <w:rtl/>
          <w:lang w:bidi="ar-EG"/>
        </w:rPr>
        <w:t>المادة (168) من نظام قوات الأمن الداخلي الصادر بالمرسوم الملكي رقم (30) وتاريخ 4/12/1384هـ.</w:t>
      </w:r>
    </w:p>
    <w:p w:rsidR="0038744D" w:rsidRPr="008A3F53" w:rsidRDefault="0038744D" w:rsidP="00F17D4C">
      <w:pPr>
        <w:pStyle w:val="a3"/>
        <w:numPr>
          <w:ilvl w:val="0"/>
          <w:numId w:val="230"/>
        </w:numPr>
        <w:bidi/>
        <w:spacing w:before="0" w:beforeAutospacing="0" w:after="0" w:afterAutospacing="0"/>
        <w:jc w:val="both"/>
        <w:rPr>
          <w:rFonts w:ascii="Traditional Arabic" w:hAnsi="Traditional Arabic" w:cs="Traditional Arabic"/>
          <w:b/>
          <w:bCs/>
          <w:sz w:val="32"/>
          <w:szCs w:val="32"/>
        </w:rPr>
      </w:pPr>
      <w:r w:rsidRPr="008A3F53">
        <w:rPr>
          <w:rFonts w:ascii="Traditional Arabic" w:hAnsi="Traditional Arabic" w:cs="Traditional Arabic"/>
          <w:sz w:val="32"/>
          <w:szCs w:val="32"/>
          <w:rtl/>
        </w:rPr>
        <w:t>قرار مدير عام المديرية العامة لحرس الحدود رقم (6025/16س) وتاريخ 11/5/1439هـ، بشأن تطبيق قواعد وإجراءات المستودعات الحكومية ونظام مباشرة الأموال العامة.</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lang w:bidi="ar"/>
        </w:rPr>
      </w:pPr>
      <w:r w:rsidRPr="008A3F53">
        <w:rPr>
          <w:rFonts w:ascii="Traditional Arabic" w:hAnsi="Traditional Arabic" w:cs="Traditional Arabic"/>
          <w:sz w:val="32"/>
          <w:szCs w:val="32"/>
          <w:rtl/>
        </w:rPr>
        <w:t xml:space="preserve">بصحيفة دعوى أودعت لدى هذه المحكمة في 20/6/1438هـ، أقام المدعي دعواه طاعناً في قرار المدعى عليها الصادر من المجلس الاستئنافي العسكري بالرقم (2178) لعام 1438هـ، المتضمن: مجازاته بالحسم من راتبه الأساسي خمسة أيام. وقال شرحاً لأسانيدها: أن المدعى عليها أصدرت قرارها جراء قيامه بالتلفظ والعصيان على ضابط المتابعة وعدم السماح له بأداء مهمته بالتعقيب على مستودع النثريات بقسم التموين، وهو غير صحيح بشهادة الشهود العدول. وبقيدها دعوى وإحالتها إلى الدائرة، باشرت نظرها حسبما هو مدون في محاضرها، وبسؤال المدعي عن تاريخ تبلغه بالقرار؟ أجاب بأنه تبلغ به قبل رفعه لدعواه بخمسة أيام، أي في 15/6/1438هـ. وأضاف بأن ما ذكره ضابط المتابعة مخالف للواقع وافتراء عليه، ويتضح ذلك من شهادة الشهود، ثم إنه قد سبق إعفاؤه من مهام القوة العمومية لوحدة أمن ميناء جدة الإسلامي (مستودع النثريات بقسم التموين) وعمل دور الاستلام والتسليم بناء على كتاب رئيس قسم التموين، </w:t>
      </w:r>
      <w:r w:rsidRPr="008A3F53">
        <w:rPr>
          <w:rFonts w:ascii="Traditional Arabic" w:hAnsi="Traditional Arabic" w:cs="Traditional Arabic"/>
          <w:sz w:val="32"/>
          <w:szCs w:val="32"/>
          <w:rtl/>
        </w:rPr>
        <w:lastRenderedPageBreak/>
        <w:t xml:space="preserve">فكيف لا يسمح له بأداء مهمته بالتعقيب على مستودع النثريات والمستودع ليس باستلامه وغير مسؤول عنه قبل قيام ضابط المتابعة بجولته التعقيبية بأكثر من سبعة أشهر، كما أن الضابط طلب من المستلم بيانات جرد المستودع وعند تطبيقها على الواقع وجد اختلافاً في القوة الموجودة فعلياً بالمستودع عما هو موجود بالبيانات، فتم إبلاغه بأن هذا الاختلاف طبيعي لأن الجرد يتم كل ثلاثة أشهر وخلال هذه الفترة يتم صرف بعض العهد، فطلب جرد الموجودات، فأبلغه المدعي بأن ذلك يتطلب أمراً خطياً من قائد الوحدة أو رئيس قسم التموين وإعطاءه وقتاً كافياً للجرد. وما تم ذكره في كتاب قائد وحدة أمن الميناء من تكليف مساعد قائد وحدة أمن الميناء لضابط المتابعة مخالف للواقع، وكل ما في الأمر أن رئيس القسم كان مستأذناً ذلك اليوم وتم تكليف ضابط المتابعة بالتعقيب على القسم فجأة، وهذا الضابط اتهم أفراد حرس الحدود بمنطقة جازان، فتقدم المدعي بشكوى إلا أنه تم تجاهلها، فتمت الكتابة لوزارة الداخلية، وتم التحقيق مع الضابط، ما أثار غضب زملائه والمطالبة بمحاكمة المدعي عسكرياً. وأردف بأن الضابط أشار في محضره المعد في 4/9/1437هـ بأنه حضر للتعقيب على قسم التموين والصيانة بناء على تعميم قائد الوحدة رقم (20/2731) في 1/8/1437هـ والذي مضى عليه أكثر من شهر قبل الواقعة، والمتعارف عليه بين الإدارات أن التعقيب المعلن أو المجدول لا يتم إلا بعد التنسيق مع رئيس الإدارة أو القسم لتحديد وقت الزيارة وتاريخها، والتعقيب الذي قام به الضابط مفاجئ خلال فترة غياب رئيس القسم، مما لا يدع مجالاً للشك بأنه موضوع مفبرك للخروج من المشكلة التي أوقع نفسه بها عند اتهامه لمنسوبي منطقة جازان. وذكر بأنه يوجد تناقض في بعض عبارات الضابط في المحضر المعد من قبله وإفادته، وقال المدعي بأنه ليس من العقل التعهد بعدم تكرار ما لم يفعله في الأصل، وهو افتراء من ضابط المتابعة للخروج من المشكلة التي أوقع فيها نفسه عند اتهامه لمنسوبي منطقة جازان، ثم إنه لو كتب التعهد فسيتم استخدامه ضده بحجة أنه إقرار واعتراف منه بما ذكره الضابط، وسيتم تقديمه كدليل على كيدية الشكوى المقدمة منه ضد ضابط المتابعة، وينطبق على عدم تجاوبه بدخول الغرفة ما ينطبق على التعهد. وقدم نسخة من شهادة شهود على واقعة اتهام ضابط المتابعة لمنسوبي منطقة جازان، ونسخة من شهادة شهود حاضرين خلال فترة تعقيب ضابط المتابعة من دخوله للقسم وحتى مغادرته، ونسخة من كتاب رئيس قسم التموين الموجه إلى ضابط التموين رقم (22/6/14) في 14/1/1437هـ، ونسخة من دور الاستلام والتسليم للقوة العمومية لوحدة الميناء والمصادق عليها من ضابط التموين ورئيس القسم، ونسخة من محضر ضابط المتابعة في 4/9/1437هـ، ونسخة من إفادة ضابط المتابعة في 22/9/1437هـ. وأوضح أن ما ذكره بشأن طلبه أمراً خطياً فكان بحكم أقدمية الرتبة العسكرية وقت الجولة، وبين بأنه هو المتحدث نيابة عن منسوبي قسم التموين بحكم الأقدمية في الرتبة العسكرية وذلك لعدم وجود رئيس القسم وقت الجولة التعقيبية، والعهد مؤتمن عليها جميع منسوبي القسم ومن واجبه المحافظة عليها واتباع التعليمات المبلغة له من صاحب الصلاحية، وانتهى إلى طلب الحكم بإلغاء القرار محل الدعوى. فيما دفع ممثل المدعى عليها بأن المدعي </w:t>
      </w:r>
      <w:r w:rsidRPr="008A3F53">
        <w:rPr>
          <w:rFonts w:ascii="Traditional Arabic" w:hAnsi="Traditional Arabic" w:cs="Traditional Arabic"/>
          <w:sz w:val="32"/>
          <w:szCs w:val="32"/>
          <w:rtl/>
        </w:rPr>
        <w:lastRenderedPageBreak/>
        <w:t>صدر بحقه القرار لإخلاله بواجباته الوظيفية لعدم تنفيذ الواجبا</w:t>
      </w:r>
      <w:r>
        <w:rPr>
          <w:rFonts w:ascii="Traditional Arabic" w:hAnsi="Traditional Arabic" w:cs="Traditional Arabic"/>
          <w:sz w:val="32"/>
          <w:szCs w:val="32"/>
          <w:rtl/>
        </w:rPr>
        <w:t>ت والأوامر والتعليمات الرسمية -وهذا فعل محظور</w:t>
      </w:r>
      <w:r w:rsidRPr="008A3F53">
        <w:rPr>
          <w:rFonts w:ascii="Traditional Arabic" w:hAnsi="Traditional Arabic" w:cs="Traditional Arabic"/>
          <w:sz w:val="32"/>
          <w:szCs w:val="32"/>
          <w:rtl/>
        </w:rPr>
        <w:t>- لقاء قيامه بالتلفظ والعصيان على ضابط المتابعة وعدم السماح له بأداء مهمته بالتعقيب على مستودع النثريات بقسم التموين بوحدة أمن الميناء، وتم تطبيق المادة (168/ز) من نظام قوات الأمن الداخلي، فقد تم تكليف ضابط المتابعة بالكتاب الصادر في 4/9/</w:t>
      </w:r>
      <w:r w:rsidRPr="008A3F53">
        <w:rPr>
          <w:rFonts w:ascii="Traditional Arabic" w:hAnsi="Traditional Arabic" w:cs="Traditional Arabic"/>
          <w:sz w:val="32"/>
          <w:szCs w:val="32"/>
          <w:rtl/>
          <w:lang w:bidi="ar"/>
        </w:rPr>
        <w:t>1437هـ بمهمة التعقيب على قسم التموين والصيانة من قبل مساعد قائد وحدة أمن الميناء والذي كان مكلفاً بالقيام بأعمال قائد الوحدة أثناء تمتعه بإجازته بناء على التعميم رقم (20/2731) في 1/8/1437هـ، وقدم للدائرة محضر العصيان والتلفظ المعد في 4/9/1437هـ، وإفادة ضابط المتابعة الموجهة إلى رئيس قسم الأمن والاستخبارات المعدة في 22/9/1437هـ، وكتاب رئيس قسم الأمن والاستخبارات الموجه لقائد وحدة أمن ميناء جدة الإسلامي بالرقم (2/500 س) في 27/10/1437هـ المتضمن رفض المدعي التوقيف داخل غرفة التوقيف ورفض كتابة التعهد بعدم العودة لما بدر منه. وأضاف بأنه قد تم التصديق على القرار من مدير عام حرس الحدود وفقاً لكتابه رقم (7396/15 س) في 30/5/1438هـ الموجه لقائد حرس الحدود بمنطقة مكة المكرمة. وما ذكره المدعي من أنه كيف لا يسمح للضابط بأداء مهمته، يخالف ما ذكره بأنه أبلغ الضابط بأن ذلك يتطلب أمراً خطياً من قائد الوحدة أو رئيس القسم وإعطاءه وقتاً كافياً للجرد. كما ذكر المدعي بأنه تم تكليف الضابط بالتعقيب على القسم تعقيباً مفاجئاً، وهذا يؤكد بأن المدعي على علم ومعرفة بأن ضابط المتابعة مكلف بالتعقيب على القسم فجأة. وما ذكره المدعي من أن المتعارف عليه بين الأقسام أن التعقيب لا يتم إلا بعد التنسيق مع رئيس القسم خلافاً للواقع؛ لأن التكليف يصدر من صاحب الصلاحية أو المكلف عنه وهو قائد وحدة أمن الميناء. كما أن محضر التحقيق تضمن إجابة المدعي التي جاء فيها: "وطلب بيانات الجرد وأبلغته بعدم امتلاكي صلاحية إعطائه له لعدم وجود الأمر الصريح من قائد الوحدة". كما قدم الممثل للدائرة محاضر التحقيق مع المدعي وزملائه، وانتهى إلى طلب الحكم برفض الدعوى. وفي جلسة هذا اليوم اكتفى طرفا الدعوى، فقررت الدائرة رفع الجلسة للمداولة، وأصدرت حكمها مبنياً على التالي.</w:t>
      </w:r>
    </w:p>
    <w:p w:rsidR="0038744D" w:rsidRPr="008A3F53" w:rsidRDefault="0038744D" w:rsidP="0038744D">
      <w:pPr>
        <w:pStyle w:val="a3"/>
        <w:bidi/>
        <w:spacing w:before="0" w:beforeAutospacing="0" w:after="0" w:afterAutospacing="0"/>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pStyle w:val="a3"/>
        <w:bidi/>
        <w:spacing w:before="0" w:beforeAutospacing="0" w:after="0" w:afterAutospacing="0"/>
        <w:jc w:val="both"/>
        <w:rPr>
          <w:rFonts w:ascii="Traditional Arabic" w:hAnsi="Traditional Arabic" w:cs="Traditional Arabic"/>
          <w:sz w:val="32"/>
          <w:szCs w:val="32"/>
        </w:rPr>
      </w:pPr>
      <w:r w:rsidRPr="008A3F53">
        <w:rPr>
          <w:rFonts w:ascii="Traditional Arabic" w:hAnsi="Traditional Arabic" w:cs="Traditional Arabic"/>
          <w:sz w:val="32"/>
          <w:szCs w:val="32"/>
          <w:rtl/>
        </w:rPr>
        <w:t xml:space="preserve">لما كان المدعي يهدف من إقامة هذه الدعوى إلى الحكم بإلغاء قرار المدعى عليها المتضمن مجازاته بالحسم من راتبه الأساسي خمسة أيام؛ ومن ثم فإن الدعوى تندرج في اختصاص محاكم ديوان المظالم طبقاً للمادة (13/ب) من نظام ديوان المظالم الصادر بالمرسوم الملكي رقم (م/78) في 19/9/1428هـ، 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هذه المحكمة مكانياً وفقاً للمادة (2) من نظام المرافعات أمام ديوان المظالم الصادر بالمرسوم </w:t>
      </w:r>
      <w:r w:rsidRPr="008A3F53">
        <w:rPr>
          <w:rFonts w:ascii="Traditional Arabic" w:hAnsi="Traditional Arabic" w:cs="Traditional Arabic"/>
          <w:sz w:val="32"/>
          <w:szCs w:val="32"/>
          <w:rtl/>
        </w:rPr>
        <w:lastRenderedPageBreak/>
        <w:t>الملكي رقم (م/3) في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والدائرة نوعياً وفقاً للقرارات المنظمة</w:t>
      </w:r>
      <w:r>
        <w:rPr>
          <w:rFonts w:ascii="Traditional Arabic" w:hAnsi="Traditional Arabic" w:cs="Traditional Arabic"/>
          <w:sz w:val="32"/>
          <w:szCs w:val="32"/>
          <w:rtl/>
        </w:rPr>
        <w:t xml:space="preserve"> لذلك. أما عن قبول الدعوى شكلاً</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ولما كان الثابت أن المدعى عليها أصدرت قرارها في 3/5/1437هـ، وتبلغ به المدعي في 15/6/1438هـ، ثم تقدم بدعواه أمام هذه المحكمة في 20/6/1438هـ، ولما كانت المادة (8/2) من نظام المرافعات أمام ديوان المظالم الصادر بالمرسوم الملكي رقم (م/3) في 22/1/1435هـ نصت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فتكون الدعوى قد استوفت سائر أوضاعها الشكلية والنظامية والإجرائية ما تنتهي معه الدائرة إلى قب</w:t>
      </w:r>
      <w:r>
        <w:rPr>
          <w:rFonts w:ascii="Traditional Arabic" w:hAnsi="Traditional Arabic" w:cs="Traditional Arabic"/>
          <w:sz w:val="32"/>
          <w:szCs w:val="32"/>
          <w:rtl/>
        </w:rPr>
        <w:t>ولها شكلاً. 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فالثابت أن المدعى عليها أسست قرارها على إخلال المدعي لواجباته الوظيفية وعدم تنفيذه للأوامر والواجبات والتعليمات الرسمية بناء على المادة (168/ز) من نظام قوات الأمن الداخلي. ولما كانت رقابة المحكمة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بالبحث عما اعتور القرار من عيوب الإلغاء المقررة فقهاً وقضاءً، باعتبارها من النظام العام. ولما كان الثابت من خلال محضر التحقيق أن المدعي لم يمكّن ضابط المتابعة من عمله في يوم 4/9/1437هـ وذلك لعدم وجود أمر صريح من قائد الوحدة، ولما كان الثابت صدور تعميم قائد وحدة أمن ميناء جدة الإسلامي رقم (20/2731) في 1/8/1437هـ بتكليف مساعده نظراً لتمتعه بإجازته الاعتيادية، وقام مساعد قائد الوحدة بتكليف ضابط المتابعة بمهمة التعقيب، إلا أن المدعي امتنع عن تمكينه من أداء المهمة بحجة أن التعميم قد مضى عليه أكثر من شهر قبل الواقعة، وأن التعقيب المعلن أو المجدول لا يتم إلا بعد التنسيق مع رئيس الإدارة أو القسم لتحديد وقت الزيارة وتاريخها، والتعقيب الذي قام به الضابط مفاجئ خلال فترة غياب رئيس القسم، ولما كان الواجب على المدعي تمكين الضابط من أداء مهمته، وإن أشكل عليه الأمر كان الواجب عليه الرجوع إلى رئيسه بطلب التوجيه، دون التمادي في تعامله مع الضابط الأعلى منه رتبة، ولما كان الثابت من كتاب رئيس قسم الأمن والاستخبارات الموجه لقائد وحدة أمن ميناء جدة الإسلامي بالرقم (2/500 س) في 27/10/1437هـ رفض المدعي التوقيف داخل غرفة التوقيف ورفض كتابة التعهد بعدم العودة لما بدر منه، وهو ما أكده المدعي بحجة أنه لو قام بالتنفيذ فإن ذلك سيستخدم دليلاً ضده؛ فإنه استبان للدائرة بجلاء مخالفة المدعي وإخلاله بواجباته الوظيفية </w:t>
      </w:r>
      <w:r w:rsidRPr="008A3F53">
        <w:rPr>
          <w:rFonts w:ascii="Traditional Arabic" w:hAnsi="Traditional Arabic" w:cs="Traditional Arabic"/>
          <w:sz w:val="32"/>
          <w:szCs w:val="32"/>
          <w:rtl/>
        </w:rPr>
        <w:lastRenderedPageBreak/>
        <w:t xml:space="preserve">وعدم تنفيذه للأوامر والواجبات والتعليمات الرسمية، ما يثبت من خلاله صحة قرار المدعى عليها وموافقته لصحيح النظام، وتضحي معه دعوى المدعي قائمة على غير أساس صحيح. </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لذلك حكمت الدائرة: برفض الدعوى التأديبية رقم (4389/2/ق) لعام 1438هـ المقامة من (...) ضد قيادة حرس الحدود بمنطقة مكة المكرمة.</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p>
    <w:p w:rsidR="0038744D" w:rsidRPr="008A3F53" w:rsidRDefault="0038744D" w:rsidP="0038744D">
      <w:pPr>
        <w:pStyle w:val="a3"/>
        <w:bidi/>
        <w:spacing w:before="0" w:beforeAutospacing="0" w:after="0" w:afterAutospacing="0"/>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eastAsia="Times New Roman" w:hAnsi="Traditional Arabic" w:cs="Traditional Arabic"/>
          <w:b/>
          <w:bCs/>
          <w:sz w:val="32"/>
          <w:szCs w:val="32"/>
          <w:rtl/>
        </w:rPr>
      </w:pPr>
      <w:r w:rsidRPr="008A3F53">
        <w:rPr>
          <w:rFonts w:ascii="Traditional Arabic" w:hAnsi="Traditional Arabic" w:cs="Traditional Arabic"/>
          <w:b/>
          <w:bCs/>
          <w:sz w:val="32"/>
          <w:szCs w:val="32"/>
          <w:rtl/>
        </w:rPr>
        <w:t xml:space="preserve">تمت المرافعة أمام محكمة الاستئناف بعد أن قدم المستأنف -المدعي- طلب استئناف على حكم المحكمة الإدارية، وفي سبيل نظر الدعوى طلبت المحكمة من المدعى عليها تقديم ما يثبت وجود أمر موجه للضابط بالجرد، </w:t>
      </w:r>
      <w:r w:rsidRPr="008A3F53">
        <w:rPr>
          <w:rFonts w:ascii="Traditional Arabic" w:hAnsi="Traditional Arabic" w:cs="Traditional Arabic"/>
          <w:b/>
          <w:bCs/>
          <w:sz w:val="32"/>
          <w:szCs w:val="32"/>
          <w:rtl/>
          <w:lang w:bidi="ar"/>
        </w:rPr>
        <w:t xml:space="preserve">ومن هو المخول بإعطاء الأمر للضابط، </w:t>
      </w:r>
      <w:r w:rsidRPr="008A3F53">
        <w:rPr>
          <w:rFonts w:ascii="Traditional Arabic" w:hAnsi="Traditional Arabic" w:cs="Traditional Arabic"/>
          <w:b/>
          <w:bCs/>
          <w:sz w:val="32"/>
          <w:szCs w:val="32"/>
          <w:rtl/>
        </w:rPr>
        <w:t>وتقديم محضر الجرد، فقدمت ذلك.</w:t>
      </w:r>
    </w:p>
    <w:p w:rsidR="0038744D" w:rsidRPr="008A3F53" w:rsidRDefault="0038744D" w:rsidP="0038744D">
      <w:pPr>
        <w:spacing w:after="0" w:line="240" w:lineRule="auto"/>
        <w:jc w:val="both"/>
        <w:rPr>
          <w:rFonts w:ascii="Traditional Arabic" w:eastAsia="Times New Roman" w:hAnsi="Traditional Arabic" w:cs="Traditional Arabic"/>
          <w:b/>
          <w:bCs/>
          <w:sz w:val="32"/>
          <w:szCs w:val="32"/>
        </w:rPr>
      </w:pPr>
      <w:r w:rsidRPr="008A3F53">
        <w:rPr>
          <w:rFonts w:ascii="Traditional Arabic" w:hAnsi="Traditional Arabic" w:cs="Traditional Arabic"/>
          <w:b/>
          <w:bCs/>
          <w:sz w:val="32"/>
          <w:szCs w:val="32"/>
          <w:rtl/>
        </w:rPr>
        <w:t xml:space="preserve">وقد بنت المحكمة حكمها على: أن </w:t>
      </w:r>
      <w:r w:rsidRPr="008A3F53">
        <w:rPr>
          <w:rFonts w:ascii="Traditional Arabic" w:hAnsi="Traditional Arabic" w:cs="Traditional Arabic"/>
          <w:b/>
          <w:bCs/>
          <w:sz w:val="32"/>
          <w:szCs w:val="32"/>
          <w:rtl/>
          <w:lang w:bidi="ar"/>
        </w:rPr>
        <w:t xml:space="preserve">المدعى عليها بنت قرارها المتظلم منه على إخلال المدعي بواجباته الوظيفية وعدم تقيده بالأوامر والواجبات والتعليمات الرسمية بناءً على المادة (168/ز) من نظام قوات الأمن الداخلي، وحيث إن محضر التحقيق مع المدعي ورد فيه أن المدعي لم يُمكّن ضابط المتابعة من عمله في يوم 4/6/1437هـ لعدم وجود أمر صريح من قائد الوحدة، وذكرت المدعى عليها أنه صدر تعميم قائد وحدة أمن ميناء جدة الإسلامي رقم (20/2731) وتاريخ 1/8/1437هـ بتكليف مساعده نظراً لتمتعه بإجازة اعتيادية، وقام مساعد قائد الوحدة بتكليف ضابط المتابعة بمهمة التعقيب، وأن المدعي منعه من أداء مهمته بحجة أن التعميم مضى عليه أكثر من شهر قبل الواقعة، وأن التعقيب المعلن عنه والمجدول لا يتم إلا بعد التنسيق مع رئيس الإدارة أو القسم لتحديد وقت الزيارة وتاريخها، والتعقيب الذي قام به الضابط مفاجئ خلال فترة غياب رئيس القسم، وقد نفى المدعي ما ورد في أقوال الضابط، وذكر أن أقواله متناقضة حيث ذكر أنه كلف من قبل رئيس قسم المتابعة، ثم ذكر أنه كلف من قبل مساعد قائد الوحدة، وأن لديه شهوداً يشهدون بأنه لم يمنع الضابط من دخول المستودع وجرده، وأن ذلك أصلاً مخالف للائحة الجرد والمحاسبة الصادرة عن ديوان المراقبة العامة المعممة بالتعميم رقم (17844) وتاريخ 19/10/1436هـ بناء على نظام مباشرة الأموال العامة الصادر بقرار مجلس الوزراء رقم (98) وتاريخ 16/3/1436هـ. وذكر المدعي أن الضابط لديه قرار من صاحب الصلاحية والذي يشترط أن يكون الجرد بناء على اقتراح مدير الإدارة المالية أو مدير المستودعات. وحيث إن المحكمة في سبيل التحقق من صحة وجود أمر موجه للضابط بالجرد في ظل أن المدعي مكنه من الدخول، ومن هو المخول بإعطاء الأوامر للضابط بالجرد مع تقديم تعليمات الجرد، قد اطلعت على القرار الصادر من مدير عام حرس الحدود برقم (6025/16س) </w:t>
      </w:r>
      <w:r w:rsidRPr="008A3F53">
        <w:rPr>
          <w:rFonts w:ascii="Traditional Arabic" w:hAnsi="Traditional Arabic" w:cs="Traditional Arabic"/>
          <w:b/>
          <w:bCs/>
          <w:sz w:val="32"/>
          <w:szCs w:val="32"/>
          <w:rtl/>
          <w:lang w:bidi="ar"/>
        </w:rPr>
        <w:lastRenderedPageBreak/>
        <w:t>وتاريخ 11/5/1439هـ المتضمن: "تطبيق قواعد وإجراءات المستودعات الحكومية ونظام مباشرة الأموال العامة بخصوص إجراءات جرد الصناديق والمستودعات والعهد العينية في الجهات الخاضعة لنظام ووظائف مباشرة الأموال العامة..."، كما اطلعت على الخطاب رقم (20/2731) وتاريخ 1/8/1437هـ الصادر من قائد وحدة أمن ميناء جدة الإسلامي الموجه لرئيس قسم الشؤون القانونية والمتابعة بتكليف قسم المتابعة بجولات تعقيبية مفاجئة على أقسام الوحدة الميدانية والإدارية للتأكد من السجلات المعمول بها (الدوريات - المناوبات - الحضور والانصراف) ورفع تقارير عن ذلك، ولم تقدم المدعى عليها ما يثبت وجود أمر موجه للضابط بالجرد، ومجرد التوجيه بالقيام بجولات تعقيبية لا يعني الدخول للمستودع والجرد؛ لأن الجرد له إجراءات معينة نص عليها النظام. ولم يثبت قيام المدعي بالتلفظ والعصيان على ضابط المتابعة؛ إذ الثابت أنه سمح له بالدخول للمستودع، ولم يرد في أقوال من تم سماع أقوالهم ما استند إليه المجلس الاستئنافي العسكري، مما تكون معه المخالفة غير ثابتة؛ الأمر الذي تخلص معه المحكمة إلى أن القرار المتظلم منه غير قائم على أساس صحيح من الشرع والنظام.</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38744D" w:rsidRPr="008A3F53" w:rsidRDefault="0038744D" w:rsidP="0038744D">
      <w:pPr>
        <w:spacing w:after="0" w:line="240" w:lineRule="auto"/>
        <w:jc w:val="both"/>
        <w:rPr>
          <w:rFonts w:ascii="Traditional Arabic" w:hAnsi="Traditional Arabic" w:cs="Traditional Arabic"/>
          <w:sz w:val="32"/>
          <w:szCs w:val="32"/>
        </w:rPr>
      </w:pPr>
      <w:r>
        <w:rPr>
          <w:rFonts w:ascii="Traditional Arabic" w:hAnsi="Traditional Arabic" w:cs="Traditional Arabic"/>
          <w:sz w:val="32"/>
          <w:szCs w:val="32"/>
          <w:rtl/>
        </w:rPr>
        <w:br w:type="page"/>
      </w:r>
      <w:r w:rsidRPr="008A3F53">
        <w:rPr>
          <w:rFonts w:ascii="Traditional Arabic" w:hAnsi="Traditional Arabic" w:cs="Traditional Arabic"/>
          <w:b/>
          <w:bCs/>
          <w:sz w:val="32"/>
          <w:szCs w:val="32"/>
          <w:rtl/>
          <w:lang w:bidi="ar-EG"/>
        </w:rPr>
        <w:lastRenderedPageBreak/>
        <w:t>رقم القضية في المحكمة الإدارية 5484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lang w:bidi="ar-EG"/>
        </w:rPr>
        <w:t xml:space="preserve">رقم القضية في محكمة الاستئناف الإدارية </w:t>
      </w:r>
      <w:r w:rsidRPr="008A3F53">
        <w:rPr>
          <w:rFonts w:ascii="Traditional Arabic" w:hAnsi="Traditional Arabic" w:cs="Traditional Arabic"/>
          <w:b/>
          <w:bCs/>
          <w:sz w:val="32"/>
          <w:szCs w:val="32"/>
          <w:rtl/>
        </w:rPr>
        <w:t>9650/ق لعام 1439هـ</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تاريخ الجلسة 18/4/1440هـ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تأديب - عسكري - المجالس العسكرية - جزاءات الجنود وضباط الصف - الفصل من الخدمة - تزوير - الإخلال بالأمانة الوظيفية – حجية الحكم القضائي - ثبوت المخالفة.</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lang w:bidi="ar-EG"/>
        </w:rPr>
        <w:t xml:space="preserve">مطالبة المدعي إلغاء قرار المجلس الاستئنافي العسكري المتضمن فصله من الخدمة العسكرية؛ لصدور حكم قضائي بإدانته بالتزوير – تضمن النظام أنه يجازى بعقوبة الفصل من الخدمة العسكرية أو بالسجن أو بهما معاً كل من ارتكب مخالفةً تضمنت قلباً للحقائق وتزويراً في الأوراق الرسمية – تضمن النظام أن خدمة الفرد العسكري تعد منتهية إذا حكم عليه بالإدانة في جريمة مخلة بالشرف والأمانة – الثابت صدور حكم قضائي بإدانة المدعي بالتزوير لقيامه بتسديد مغادرة وافدتين من المملكة عن طريق بيانات جهاز الحاسب الآلي رغم عدم مغادرتهما، ومعاقبته عن ذلك بالسجن لمدة سنة - أثر ذلك: </w:t>
      </w:r>
      <w:r w:rsidRPr="008A3F53">
        <w:rPr>
          <w:rFonts w:ascii="Traditional Arabic" w:hAnsi="Traditional Arabic" w:cs="Traditional Arabic"/>
          <w:sz w:val="32"/>
          <w:szCs w:val="32"/>
          <w:rtl/>
        </w:rPr>
        <w:t>رفض الدعوى</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مستند الحكم</w:t>
      </w:r>
    </w:p>
    <w:p w:rsidR="0038744D" w:rsidRPr="008A3F53" w:rsidRDefault="0038744D" w:rsidP="00F17D4C">
      <w:pPr>
        <w:pStyle w:val="a4"/>
        <w:numPr>
          <w:ilvl w:val="0"/>
          <w:numId w:val="231"/>
        </w:numPr>
        <w:jc w:val="both"/>
        <w:rPr>
          <w:b/>
          <w:bCs/>
          <w:lang w:bidi="ar-EG"/>
        </w:rPr>
      </w:pPr>
      <w:r w:rsidRPr="008A3F53">
        <w:rPr>
          <w:rtl/>
          <w:lang w:bidi="ar-EG"/>
        </w:rPr>
        <w:t>المادة (171) من نظام قوات الأمن الداخلي الصادر بالمرسوم الملكي رقم (30) وتاريخ 4/12/1384هـ</w:t>
      </w:r>
      <w:r w:rsidRPr="008A3F53">
        <w:rPr>
          <w:b/>
          <w:bCs/>
          <w:rtl/>
          <w:lang w:bidi="ar-EG"/>
        </w:rPr>
        <w:t>.</w:t>
      </w:r>
    </w:p>
    <w:p w:rsidR="0038744D" w:rsidRPr="008A3F53" w:rsidRDefault="0038744D" w:rsidP="00F17D4C">
      <w:pPr>
        <w:pStyle w:val="a4"/>
        <w:numPr>
          <w:ilvl w:val="0"/>
          <w:numId w:val="231"/>
        </w:numPr>
        <w:jc w:val="both"/>
        <w:rPr>
          <w:b/>
          <w:bCs/>
          <w:rtl/>
          <w:lang w:bidi="ar-EG"/>
        </w:rPr>
      </w:pPr>
      <w:r w:rsidRPr="008A3F53">
        <w:rPr>
          <w:rtl/>
        </w:rPr>
        <w:t>المادة (56) من نظام خدمة الأفراد الصادر بالمرسوم الملكي رقم (م/9) وتاريخ 24/3/1397هـ</w:t>
      </w:r>
      <w:r w:rsidRPr="008A3F53">
        <w:rPr>
          <w:b/>
          <w:bCs/>
          <w:rtl/>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الوقائع</w:t>
      </w:r>
    </w:p>
    <w:p w:rsidR="0038744D" w:rsidRPr="008A3F53" w:rsidRDefault="0038744D" w:rsidP="0038744D">
      <w:pPr>
        <w:pStyle w:val="a3"/>
        <w:bidi/>
        <w:spacing w:before="0" w:beforeAutospacing="0" w:after="0" w:afterAutospacing="0"/>
        <w:jc w:val="both"/>
        <w:rPr>
          <w:rFonts w:ascii="Traditional Arabic" w:eastAsia="Calibri" w:hAnsi="Traditional Arabic" w:cs="Traditional Arabic"/>
          <w:sz w:val="32"/>
          <w:szCs w:val="32"/>
          <w:shd w:val="clear" w:color="auto" w:fill="FFFFFF"/>
          <w:lang w:bidi="ar"/>
        </w:rPr>
      </w:pPr>
      <w:r w:rsidRPr="008A3F53">
        <w:rPr>
          <w:rFonts w:ascii="Traditional Arabic" w:eastAsia="Calibri" w:hAnsi="Traditional Arabic" w:cs="Traditional Arabic"/>
          <w:sz w:val="32"/>
          <w:szCs w:val="32"/>
          <w:shd w:val="clear" w:color="auto" w:fill="FFFFFF"/>
          <w:rtl/>
          <w:lang w:bidi="ar"/>
        </w:rPr>
        <w:t xml:space="preserve">تتلخص وقائع هذه الدعوى بالقدر اللازم لإصدار الحكم فيها بتقدم وكيل المدعي إلى هذه المحكمة بصحيفة دعوى بتاريخ 1/4/1439هـ جاء في مضمونها: أنه صدر بحق موكله قرار المجلس التأديبي الابتدائي بجوازات منطقة جازان رقم (24) وتاريخ 27/3/1438هـ المتضمن معاقبته بالسجن لمدة ستة أشهر، وقد تم الاستئناف على القرار من مدير جوازات منطقة جازان المكلف، كما تقدم المدعي بطلب استئناف على القرار التأديبي الابتدائي المشار إليه، فأصدر المجلس الاستئنافي العسكري قراره برقم (173) عام 1439هـ والقاضي بفصل موكله من الخدمة العسكرية استناداً للمادة (171) الفقرة (ز) من نظام قوات الأمن الداخلي، والمادة (56) الفقرة (ز) من نظام خدمة الأفراد، خاتماً صحيفته بطلب إلغاء هذا القرار. وبقيدها دعوى تأديبية بتاريخ 29/5/1439هـ وإحالتها لهذه الدائرة أجرت ما هو لازم لنظرها وعقدت في سبيل ذلك عدة جلسات جرى فيها سماع الدعوى على النحو الوارد في صحيفتها، وبعرض ذلك على ممثل المدعى عليها وطلب الإجابة، قدم مذكرة جوابية ضمنها: أنه صدر عن المحكمة الإدارية بجازان الحكم في الدعوى رقم (1153/11/ق) لعام 1435هـ بثبوت إدانة المدعي بما نسب إليه من تزوير، وتعزيره عن ذلك بسجنه لمدة سنة وتغريمه بمبلغ (1000) ألف ريال؛ بسبب قيامه بتسديد مغادرة بالحاسب الآلي </w:t>
      </w:r>
      <w:r w:rsidRPr="008A3F53">
        <w:rPr>
          <w:rFonts w:ascii="Traditional Arabic" w:eastAsia="Calibri" w:hAnsi="Traditional Arabic" w:cs="Traditional Arabic"/>
          <w:sz w:val="32"/>
          <w:szCs w:val="32"/>
          <w:shd w:val="clear" w:color="auto" w:fill="FFFFFF"/>
          <w:rtl/>
          <w:lang w:bidi="ar"/>
        </w:rPr>
        <w:lastRenderedPageBreak/>
        <w:t>(تسديد وهمي) للوافدة (...) يمنية الجنسية، والوافدة (...) يمنية الجنسية، وهما داخل المملكة، وبإحالة المدعي للمحاكمة العسكرية وفقاً للنظام صدر بحقه قرار المجلس التأديبي الابتدائي رقم (24) وتاريخ 27/3/1438هـ بالسجن لمدة ستة أشهر وفقاً للمادة (171) الفقرة (و) من نظام قوات الأمن الداخلي، والمادة (56) الفقرة (ز) من نظام خدمة الأفراد. وباستئناف مدير عام الجوازات بمنطقة جازان وكذلك المدعي على هذا القرار، صدر قرار مجلس الاستئناف العسكري بوزارة الداخلية رقم (173) لعام 1439هـ بفصله من الخدمة العسكرية، مشيراً إلى أن هذا القرار استند على ثبوت إدانة المدعي بجريمة مخلة بالشرف والأمانة، وبما ينبغي أن يكون عليه رجل الأمن من حسن السيرة والسلوك اللازمين توفرهما فيمن يعين في الخدمة العسكرية ابتداءً واستمراراً، والمنصوص عليها في المادة (4/ب) من نظام خدمة الأفراد؛ ومن ثم فلا تقبل هذه الجريمة ممن ينتسب للأمن وهو موكل له حفظ الأعراض والأموال كأدق الواجبات التي يجب أن يتحلى بها رجل الأمن وكل مسلم، وما أقدم عليه المدعي يعتبر إخلالاً بواجباته الوظيفية ويتنافى مع صيانة أحد الضرورات الخمس التي قضت بها الشريعة الإسلامية، وانتهى إلى طلبه رفض الدعوى. وبعرض ذلك على وكيل المدعي وطلب الإجابة ذكر أن ممثل الجهة ختم مذكرته بطلب رفض الدعوى ضد المديرية العامة للجوازات، وموكله لا يخاصم الجوازات بل يخاصم المجلس الاستئنافي العسكري، وقرر الاكتفاء، كما قرر ممثل الجهة الاكتفاء؛ وعليه قررت الدائرة رفع الجلسة للمداولة، ثم أصدرت هذا الحكم بعد الدراسة والمداولة.</w:t>
      </w:r>
    </w:p>
    <w:p w:rsidR="0038744D" w:rsidRPr="008A3F53" w:rsidRDefault="0038744D" w:rsidP="0038744D">
      <w:pPr>
        <w:spacing w:after="0" w:line="240" w:lineRule="auto"/>
        <w:jc w:val="center"/>
        <w:rPr>
          <w:rFonts w:ascii="Traditional Arabic" w:hAnsi="Traditional Arabic" w:cs="Traditional Arabic"/>
          <w:b/>
          <w:bCs/>
          <w:sz w:val="32"/>
          <w:szCs w:val="32"/>
          <w:shd w:val="clear" w:color="auto" w:fill="FFFFFF"/>
          <w:rtl/>
          <w:lang w:bidi="ar"/>
        </w:rPr>
      </w:pPr>
      <w:r w:rsidRPr="008A3F53">
        <w:rPr>
          <w:rFonts w:ascii="Traditional Arabic" w:hAnsi="Traditional Arabic" w:cs="Traditional Arabic"/>
          <w:b/>
          <w:bCs/>
          <w:sz w:val="32"/>
          <w:szCs w:val="32"/>
          <w:shd w:val="clear" w:color="auto" w:fill="FFFFFF"/>
          <w:rtl/>
          <w:lang w:bidi="ar"/>
        </w:rPr>
        <w:t>الأسباب</w:t>
      </w:r>
    </w:p>
    <w:p w:rsidR="0038744D" w:rsidRPr="008A3F53" w:rsidRDefault="0038744D" w:rsidP="0038744D">
      <w:pPr>
        <w:pStyle w:val="a3"/>
        <w:bidi/>
        <w:spacing w:before="0" w:beforeAutospacing="0" w:after="0" w:afterAutospacing="0"/>
        <w:ind w:right="-142"/>
        <w:jc w:val="both"/>
        <w:rPr>
          <w:rFonts w:ascii="Traditional Arabic" w:eastAsia="Calibri" w:hAnsi="Traditional Arabic" w:cs="Traditional Arabic"/>
          <w:sz w:val="32"/>
          <w:szCs w:val="32"/>
          <w:shd w:val="clear" w:color="auto" w:fill="FFFFFF"/>
          <w:rtl/>
          <w:lang w:bidi="ar"/>
        </w:rPr>
      </w:pPr>
      <w:r w:rsidRPr="008A3F53">
        <w:rPr>
          <w:rFonts w:ascii="Traditional Arabic" w:eastAsia="Calibri" w:hAnsi="Traditional Arabic" w:cs="Traditional Arabic"/>
          <w:sz w:val="32"/>
          <w:szCs w:val="32"/>
          <w:shd w:val="clear" w:color="auto" w:fill="FFFFFF"/>
          <w:rtl/>
          <w:lang w:bidi="ar"/>
        </w:rPr>
        <w:t>لما كان وكيل المدعي يهدف من إقامته لهذه الدعوى إلى إلغاء القرار التأديبي الصادر بحق موكله من هيئة المحاكمة بالمجلس الاستئنافي العسكري بوزارة الداخلية رقم (173) لعام 1439هـ والمتضمن فصله من الخدمة العسكرية؛ عليه فإن الدعوى داخلة في اختصاص المحاكم الإدارية ولائياً؛ بناء على المادة (13/ب) من نظام ديوان المظالم الصادر بالمرسوم الملكي رقم (م/78) وتاريخ 19/9/1428هـ والتي تنص على أن: "تختص المحاكم الإدارية بالفصل في الآتي:</w:t>
      </w:r>
      <w:r>
        <w:rPr>
          <w:rFonts w:ascii="Traditional Arabic" w:eastAsia="Calibri" w:hAnsi="Traditional Arabic" w:cs="Traditional Arabic" w:hint="cs"/>
          <w:sz w:val="32"/>
          <w:szCs w:val="32"/>
          <w:shd w:val="clear" w:color="auto" w:fill="FFFFFF"/>
          <w:rtl/>
          <w:lang w:bidi="ar"/>
        </w:rPr>
        <w:t xml:space="preserve"> </w:t>
      </w:r>
      <w:r>
        <w:rPr>
          <w:rFonts w:ascii="Traditional Arabic" w:eastAsia="Calibri" w:hAnsi="Traditional Arabic" w:cs="Traditional Arabic"/>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w:t>
      </w:r>
      <w:r>
        <w:rPr>
          <w:rFonts w:ascii="Traditional Arabic" w:eastAsia="Calibri" w:hAnsi="Traditional Arabic" w:cs="Traditional Arabic"/>
          <w:sz w:val="32"/>
          <w:szCs w:val="32"/>
          <w:shd w:val="clear" w:color="auto" w:fill="FFFFFF"/>
          <w:rtl/>
          <w:lang w:bidi="ar"/>
        </w:rPr>
        <w:t>الس التأديبية</w:t>
      </w:r>
      <w:r w:rsidRPr="008A3F53">
        <w:rPr>
          <w:rFonts w:ascii="Traditional Arabic" w:eastAsia="Calibri" w:hAnsi="Traditional Arabic" w:cs="Traditional Arabic"/>
          <w:sz w:val="32"/>
          <w:szCs w:val="32"/>
          <w:shd w:val="clear" w:color="auto" w:fill="FFFFFF"/>
          <w:rtl/>
          <w:lang w:bidi="ar"/>
        </w:rPr>
        <w:t xml:space="preserve">...". وتختص هذه المحكمة بنظرها مكانياً وفق ما نصت عليه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 الدعوى موزعة على هذه الدائرة طبقاً لقرار رئيس مجلس القضاء الإداري رقم (44) لعام 1436هـ المنظم للدوائر واختصاصاتها. وعن قبول الدعوى شكلاً؛ فالقرار محل الدعوى صدر بتاريخ 1/3/1439هـ، وذكر وكيل المدعي بأن موكله علم به بتاريخ 20/3/1439هـ، وتظلم منه بتاريخ </w:t>
      </w:r>
      <w:r w:rsidRPr="008A3F53">
        <w:rPr>
          <w:rFonts w:ascii="Traditional Arabic" w:eastAsia="Calibri" w:hAnsi="Traditional Arabic" w:cs="Traditional Arabic"/>
          <w:sz w:val="32"/>
          <w:szCs w:val="32"/>
          <w:shd w:val="clear" w:color="auto" w:fill="FFFFFF"/>
          <w:rtl/>
          <w:lang w:bidi="ar"/>
        </w:rPr>
        <w:lastRenderedPageBreak/>
        <w:t>24/3/1439هـ، وتقدم بطلب</w:t>
      </w:r>
      <w:r>
        <w:rPr>
          <w:rFonts w:ascii="Traditional Arabic" w:eastAsia="Calibri" w:hAnsi="Traditional Arabic" w:cs="Traditional Arabic"/>
          <w:sz w:val="32"/>
          <w:szCs w:val="32"/>
          <w:shd w:val="clear" w:color="auto" w:fill="FFFFFF"/>
          <w:rtl/>
          <w:lang w:bidi="ar"/>
        </w:rPr>
        <w:t xml:space="preserve"> قيد هذه الدعوى بتاريخ 1/4/1439</w:t>
      </w:r>
      <w:r>
        <w:rPr>
          <w:rFonts w:ascii="Traditional Arabic" w:eastAsia="Calibri" w:hAnsi="Traditional Arabic" w:cs="Traditional Arabic" w:hint="cs"/>
          <w:sz w:val="32"/>
          <w:szCs w:val="32"/>
          <w:shd w:val="clear" w:color="auto" w:fill="FFFFFF"/>
          <w:rtl/>
          <w:lang w:bidi="ar"/>
        </w:rPr>
        <w:t>هـ</w:t>
      </w:r>
      <w:r w:rsidRPr="008A3F53">
        <w:rPr>
          <w:rFonts w:ascii="Traditional Arabic" w:eastAsia="Calibri" w:hAnsi="Traditional Arabic" w:cs="Traditional Arabic"/>
          <w:sz w:val="32"/>
          <w:szCs w:val="32"/>
          <w:shd w:val="clear" w:color="auto" w:fill="FFFFFF"/>
          <w:rtl/>
          <w:lang w:bidi="ar"/>
        </w:rPr>
        <w:t>؛ الأمر الذي تكون معه الدعوى مقبولة شكلاً؛ لإقامتها خلال المهلة النظامية المشار إليها في الفقرة (4) من المادة الثامنة من نظام المرافعات أمام ديوان المظالم، المعدلة بالمرسوم الملكي رقم (م/65) وتاري</w:t>
      </w:r>
      <w:r>
        <w:rPr>
          <w:rFonts w:ascii="Traditional Arabic" w:eastAsia="Calibri" w:hAnsi="Traditional Arabic" w:cs="Traditional Arabic"/>
          <w:sz w:val="32"/>
          <w:szCs w:val="32"/>
          <w:shd w:val="clear" w:color="auto" w:fill="FFFFFF"/>
          <w:rtl/>
          <w:lang w:bidi="ar"/>
        </w:rPr>
        <w:t>خ 13/9/1436هـ. وعن موضوع الدعوى</w:t>
      </w:r>
      <w:r>
        <w:rPr>
          <w:rFonts w:ascii="Traditional Arabic" w:eastAsia="Calibri" w:hAnsi="Traditional Arabic" w:cs="Traditional Arabic" w:hint="cs"/>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 xml:space="preserve"> فالبين من أوراقها أن القرار المتظلم منه صدر بناءً على الحكم القضائي الصادر من المحكمة الإدارية بجازان في الدعوى المقيدة برقم (1153/11/ق) لعام 1435هـ المتضمن إدانة المدعي بالتزوير لقيامه بتسديد مغادرة وافدتين يمنيتين عن طريق بيانات جهاز الحاسب الآلي رغم عدم مغادرتهما المملكة في حقيقة الحال، وقضى الحكم بمعاقبته عن ذلك بسجنه سنة وتغريمه مبلغ (1000) ألف ريال، ثم صدر قرار المجلس التأديبي بجوازات منطقة جازان برقم (24) وتاريخ 27/3/1438هـ بمعاقبته بالسجن لمدة ستة أشهر استناداً للمادة (171/ز) من نظام قوات الأمن الداخلي، وقد استأنف مدير جوازات منطقة جازان على هذا القرار مطالباً بتشديد العقوبة، واستأنف المدعي على القرار، فأحيل للمجلس الاستئنافي العسكري الذي أصدر قراره المتظلم منه برقم (173) لعام 1439هـ، ويقضي بفصل المدعي من الخدمة العسكرية. ولما كانت رقابة القضاء الإداري على قرارات المدعى عليها رقابة مشروعية وذلك بالنظر في كافة ما يتعلق بالقرار والتأكد من سلامته، فلأجل ذلك تنظر الدائرة في المخالفات المنسوبة للمدعي متحققة من وجود الوقائع المستند إليها ومن كونها مخالفة، فأما من حيث تحقق وقوع هذه المخالفات، فالبين بعد اطلاع الدائرة على كامل ملف الدعوى أن الواقعة المنسوبة للمدعي وهي قيامه بالتزوير لقيامه بتسديد مغادرة وافدتين يمنيتين عن طريق بيانات جهاز الحاسب الآلي رغم عدم مغادرتهما المملكة في حقيقة الحال، أنها صحيحة وواقعة وفق ما أثبته الحكم القضائي سالف الذكر، وصدور ذلك من رجل أمن يعتبر إخلالاً بالشرف والأمانة، وقد نصت المادة (171/ز) من نظام قوات الأمن الداخلي الصادر بالمرسوم الملكي رقم (30) وتاريخ 4/12/1384هـ على أنه: "يجازى بعقوبة الفصل من الخدمة العسكرية أو بالطرد منها أو بالسجن لمدة لا تزيد على ستة أشهر أو بهما معاً كل من ارتكب إحدى المخالفات الآتية:</w:t>
      </w:r>
      <w:r>
        <w:rPr>
          <w:rFonts w:ascii="Traditional Arabic" w:eastAsia="Calibri" w:hAnsi="Traditional Arabic" w:cs="Traditional Arabic" w:hint="cs"/>
          <w:sz w:val="32"/>
          <w:szCs w:val="32"/>
          <w:shd w:val="clear" w:color="auto" w:fill="FFFFFF"/>
          <w:rtl/>
          <w:lang w:bidi="ar"/>
        </w:rPr>
        <w:t xml:space="preserve"> </w:t>
      </w:r>
      <w:r>
        <w:rPr>
          <w:rFonts w:ascii="Traditional Arabic" w:eastAsia="Calibri" w:hAnsi="Traditional Arabic" w:cs="Traditional Arabic"/>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ز - شهادة الزور وقلب الحقائق والتزوير في الأوراق الرسمية وتقليد التوقيعات أو الأختام"، كما نصت المادة (56/ز) من نظام خدمة الأفراد الصادر بالمرسوم الملكي رقم (م/9) وتاريخ 24/3/1397هـ المعدلة بموجب المرسوم الملكي رقم (م/44) وتاريخ 22 /9/1422هـ على أنه: "تعتبر خدمات الفرد منتهية لأحد الأسباب التالية:</w:t>
      </w:r>
      <w:r>
        <w:rPr>
          <w:rFonts w:ascii="Traditional Arabic" w:eastAsia="Calibri" w:hAnsi="Traditional Arabic" w:cs="Traditional Arabic" w:hint="cs"/>
          <w:sz w:val="32"/>
          <w:szCs w:val="32"/>
          <w:shd w:val="clear" w:color="auto" w:fill="FFFFFF"/>
          <w:rtl/>
          <w:lang w:bidi="ar"/>
        </w:rPr>
        <w:t xml:space="preserve"> </w:t>
      </w:r>
      <w:r>
        <w:rPr>
          <w:rFonts w:ascii="Traditional Arabic" w:eastAsia="Calibri" w:hAnsi="Traditional Arabic" w:cs="Traditional Arabic"/>
          <w:sz w:val="32"/>
          <w:szCs w:val="32"/>
          <w:shd w:val="clear" w:color="auto" w:fill="FFFFFF"/>
          <w:rtl/>
          <w:lang w:bidi="ar"/>
        </w:rPr>
        <w:t>...</w:t>
      </w:r>
      <w:r w:rsidRPr="008A3F53">
        <w:rPr>
          <w:rFonts w:ascii="Traditional Arabic" w:eastAsia="Calibri" w:hAnsi="Traditional Arabic" w:cs="Traditional Arabic"/>
          <w:sz w:val="32"/>
          <w:szCs w:val="32"/>
          <w:shd w:val="clear" w:color="auto" w:fill="FFFFFF"/>
          <w:rtl/>
          <w:lang w:bidi="ar"/>
        </w:rPr>
        <w:t>ز-إذا حكم عليه بحد شرعي أو بالسجن مدة تزيد على السنة أو أدين في جريمة مخلة بالشرف أو الأمانة بعد صدور قرار عسكري"؛ الأمر الذي تنتهي معه الدائرة إلى أن المخالفات المنسوبة للمدعي صحيحة وثابتة في حقه؛ الأمر الذي تكون معه دعوى المدعي بطلب إلغاء القرار محل الطعن حريةً بالرفض؛ لعدم تأسيسها على سند صحيح، ولسلامة القرار محل الطعن من العيوب الموجبة لإلغائه.</w:t>
      </w:r>
    </w:p>
    <w:p w:rsidR="0038744D" w:rsidRPr="008A3F53" w:rsidRDefault="0038744D" w:rsidP="0038744D">
      <w:pPr>
        <w:pStyle w:val="a3"/>
        <w:bidi/>
        <w:spacing w:before="0" w:beforeAutospacing="0" w:after="0" w:afterAutospacing="0"/>
        <w:ind w:right="-142"/>
        <w:jc w:val="both"/>
        <w:rPr>
          <w:rFonts w:ascii="Traditional Arabic" w:eastAsia="Calibri" w:hAnsi="Traditional Arabic" w:cs="Traditional Arabic"/>
          <w:sz w:val="32"/>
          <w:szCs w:val="32"/>
          <w:shd w:val="clear" w:color="auto" w:fill="FFFFFF"/>
          <w:rtl/>
          <w:lang w:bidi="ar"/>
        </w:rPr>
      </w:pPr>
      <w:r w:rsidRPr="008A3F53">
        <w:rPr>
          <w:rFonts w:ascii="Traditional Arabic" w:hAnsi="Traditional Arabic" w:cs="Traditional Arabic"/>
          <w:b/>
          <w:bCs/>
          <w:sz w:val="32"/>
          <w:szCs w:val="32"/>
          <w:shd w:val="clear" w:color="auto" w:fill="FFFFFF"/>
          <w:rtl/>
          <w:lang w:bidi="ar"/>
        </w:rPr>
        <w:t>لذلك حكمت الدائرة: برفض الدعوى رقم (5484) لعام 1439هـ المقامة من (...) ضد وزارة الداخلية</w:t>
      </w:r>
      <w:r>
        <w:rPr>
          <w:rFonts w:ascii="Traditional Arabic" w:hAnsi="Traditional Arabic" w:cs="Traditional Arabic" w:hint="cs"/>
          <w:b/>
          <w:bCs/>
          <w:sz w:val="32"/>
          <w:szCs w:val="32"/>
          <w:shd w:val="clear" w:color="auto" w:fill="FFFFFF"/>
          <w:rtl/>
          <w:lang w:bidi="ar"/>
        </w:rPr>
        <w:t xml:space="preserve"> </w:t>
      </w:r>
      <w:r w:rsidRPr="008A3F53">
        <w:rPr>
          <w:rFonts w:ascii="Traditional Arabic" w:hAnsi="Traditional Arabic" w:cs="Traditional Arabic"/>
          <w:b/>
          <w:bCs/>
          <w:sz w:val="32"/>
          <w:szCs w:val="32"/>
          <w:shd w:val="clear" w:color="auto" w:fill="FFFFFF"/>
          <w:rtl/>
          <w:lang w:bidi="ar"/>
        </w:rPr>
        <w:t>/ المجلس الاستئنافي العسكري</w:t>
      </w:r>
      <w:r w:rsidRPr="008A3F53">
        <w:rPr>
          <w:rFonts w:ascii="Traditional Arabic" w:hAnsi="Traditional Arabic" w:cs="Traditional Arabic"/>
          <w:sz w:val="32"/>
          <w:szCs w:val="32"/>
          <w:rtl/>
          <w:lang w:bidi="ar"/>
        </w:rPr>
        <w:t>.</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r w:rsidRPr="008A3F53">
        <w:rPr>
          <w:rFonts w:ascii="Traditional Arabic" w:hAnsi="Traditional Arabic" w:cs="Traditional Arabic"/>
          <w:b/>
          <w:bCs/>
          <w:sz w:val="32"/>
          <w:szCs w:val="32"/>
          <w:rtl/>
          <w:lang w:bidi="ar"/>
        </w:rPr>
        <w:lastRenderedPageBreak/>
        <w:t xml:space="preserve">والله الموفق، وصلى </w:t>
      </w:r>
      <w:r>
        <w:rPr>
          <w:rFonts w:ascii="Traditional Arabic" w:hAnsi="Traditional Arabic" w:cs="Traditional Arabic" w:hint="cs"/>
          <w:b/>
          <w:bCs/>
          <w:sz w:val="32"/>
          <w:szCs w:val="32"/>
          <w:rtl/>
          <w:lang w:bidi="ar"/>
        </w:rPr>
        <w:t xml:space="preserve">الله </w:t>
      </w:r>
      <w:r w:rsidRPr="008A3F53">
        <w:rPr>
          <w:rFonts w:ascii="Traditional Arabic" w:hAnsi="Traditional Arabic" w:cs="Traditional Arabic"/>
          <w:b/>
          <w:bCs/>
          <w:sz w:val="32"/>
          <w:szCs w:val="32"/>
          <w:rtl/>
          <w:lang w:bidi="ar"/>
        </w:rPr>
        <w:t>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b/>
          <w:bCs/>
          <w:sz w:val="32"/>
          <w:szCs w:val="32"/>
          <w:rtl/>
          <w:lang w:bidi="ar"/>
        </w:rPr>
      </w:pPr>
    </w:p>
    <w:p w:rsidR="0038744D" w:rsidRPr="008A3F53" w:rsidRDefault="0038744D" w:rsidP="0038744D">
      <w:pPr>
        <w:spacing w:after="0" w:line="240" w:lineRule="auto"/>
        <w:jc w:val="both"/>
        <w:rPr>
          <w:rFonts w:ascii="Traditional Arabic" w:eastAsia="SimSun" w:hAnsi="Traditional Arabic" w:cs="Traditional Arabic"/>
          <w:b/>
          <w:bCs/>
          <w:sz w:val="32"/>
          <w:szCs w:val="32"/>
          <w:lang w:eastAsia="zh-CN"/>
        </w:rPr>
      </w:pPr>
      <w:r w:rsidRPr="008A3F53">
        <w:rPr>
          <w:rFonts w:ascii="Traditional Arabic" w:eastAsia="SimSun" w:hAnsi="Traditional Arabic" w:cs="Traditional Arabic"/>
          <w:b/>
          <w:bCs/>
          <w:sz w:val="32"/>
          <w:szCs w:val="32"/>
          <w:rtl/>
          <w:lang w:eastAsia="zh-CN"/>
        </w:rPr>
        <w:t xml:space="preserve">حكم محكمة الاستئناف: </w:t>
      </w:r>
    </w:p>
    <w:p w:rsidR="0038744D" w:rsidRPr="008A3F53" w:rsidRDefault="0038744D" w:rsidP="0038744D">
      <w:pPr>
        <w:spacing w:after="0" w:line="240" w:lineRule="auto"/>
        <w:jc w:val="both"/>
        <w:rPr>
          <w:rFonts w:ascii="Traditional Arabic" w:eastAsia="SimSun" w:hAnsi="Traditional Arabic" w:cs="Traditional Arabic"/>
          <w:b/>
          <w:bCs/>
          <w:sz w:val="32"/>
          <w:szCs w:val="32"/>
          <w:rtl/>
          <w:lang w:eastAsia="zh-CN"/>
        </w:rPr>
      </w:pPr>
      <w:r w:rsidRPr="008A3F53">
        <w:rPr>
          <w:rFonts w:ascii="Traditional Arabic" w:hAnsi="Traditional Arabic" w:cs="Traditional Arabic"/>
          <w:b/>
          <w:bCs/>
          <w:sz w:val="32"/>
          <w:szCs w:val="32"/>
          <w:rtl/>
        </w:rPr>
        <w:t xml:space="preserve">حكمت المحكمة </w:t>
      </w:r>
      <w:r w:rsidRPr="008A3F53">
        <w:rPr>
          <w:rFonts w:ascii="Traditional Arabic" w:eastAsia="SimSun" w:hAnsi="Traditional Arabic" w:cs="Traditional Arabic"/>
          <w:b/>
          <w:bCs/>
          <w:sz w:val="32"/>
          <w:szCs w:val="32"/>
          <w:rtl/>
          <w:lang w:eastAsia="zh-CN"/>
        </w:rPr>
        <w:t>بتأييد الحكم فيما انتهى إليه من قضاء.</w:t>
      </w:r>
    </w:p>
    <w:p w:rsidR="0038744D" w:rsidRPr="008A3F53" w:rsidRDefault="0038744D" w:rsidP="0038744D">
      <w:pPr>
        <w:spacing w:after="0" w:line="240" w:lineRule="auto"/>
        <w:jc w:val="both"/>
        <w:rPr>
          <w:rFonts w:ascii="Traditional Arabic" w:eastAsia="SimSun" w:hAnsi="Traditional Arabic" w:cs="Traditional Arabic"/>
          <w:b/>
          <w:bCs/>
          <w:sz w:val="32"/>
          <w:szCs w:val="32"/>
          <w:lang w:eastAsia="zh-CN"/>
        </w:rPr>
      </w:pPr>
      <w:r>
        <w:rPr>
          <w:rFonts w:ascii="Traditional Arabic" w:eastAsia="SimSun" w:hAnsi="Traditional Arabic" w:cs="Traditional Arabic"/>
          <w:b/>
          <w:bCs/>
          <w:sz w:val="32"/>
          <w:szCs w:val="32"/>
          <w:rtl/>
          <w:lang w:eastAsia="zh-CN"/>
        </w:rPr>
        <w:br w:type="page"/>
      </w:r>
      <w:r w:rsidRPr="008A3F53">
        <w:rPr>
          <w:rFonts w:ascii="Traditional Arabic" w:hAnsi="Traditional Arabic" w:cs="Traditional Arabic"/>
          <w:b/>
          <w:bCs/>
          <w:sz w:val="32"/>
          <w:szCs w:val="32"/>
          <w:rtl/>
          <w:lang w:bidi="ar-EG"/>
        </w:rPr>
        <w:lastRenderedPageBreak/>
        <w:t>رقم القضية في المحكمة الإدارية 6308 لعام 1439هـ</w:t>
      </w:r>
    </w:p>
    <w:p w:rsidR="0038744D" w:rsidRPr="008A3F53" w:rsidRDefault="0038744D" w:rsidP="0038744D">
      <w:pPr>
        <w:spacing w:after="0" w:line="240" w:lineRule="auto"/>
        <w:jc w:val="both"/>
        <w:rPr>
          <w:rFonts w:ascii="Traditional Arabic" w:hAnsi="Traditional Arabic" w:cs="Traditional Arabic"/>
          <w:b/>
          <w:bCs/>
          <w:sz w:val="32"/>
          <w:szCs w:val="32"/>
          <w:lang w:bidi="ar-EG"/>
        </w:rPr>
      </w:pPr>
      <w:r w:rsidRPr="008A3F53">
        <w:rPr>
          <w:rFonts w:ascii="Traditional Arabic" w:hAnsi="Traditional Arabic" w:cs="Traditional Arabic"/>
          <w:b/>
          <w:bCs/>
          <w:sz w:val="32"/>
          <w:szCs w:val="32"/>
          <w:rtl/>
          <w:lang w:bidi="ar-EG"/>
        </w:rPr>
        <w:t>رقم القضية في محكمة الاستئناف الإدارية 7896 لعام 1440هـ</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lang w:bidi="ar-EG"/>
        </w:rPr>
        <w:t>تاريخ الجلسة 18/8/1440هـ</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الموضوعات</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تأديب - محامي - قرارات تأديبية - لجنة تأديب المحامين - إعلان المحامي عن نفسه - عقوبة الإنذار - التزيد على النظام - تدرج الأنظمة - عقوبة غير نظامية - تعريف القرار الإداري - أركان القرار الإداري - نوع الرقابة القضائية على أركان القرار الإداري - عيوب القرار الإداري - صور عيب مخالفة النظم واللوائح.</w:t>
      </w: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sz w:val="32"/>
          <w:szCs w:val="32"/>
          <w:rtl/>
        </w:rPr>
        <w:t xml:space="preserve">مطالبة المدعي إلغاء قرار لجنة تأديب المحامين المتضمن معاقبته بعقوبة الإنذار؛ لقيامه بنشر محتوى على وسائل التواصل الاجتماعي – استناد المدعى عليها في قرارها إلى ابتغاء المدعي من نشر المحتوى الإعلان عن نفسه؛ وذلك بالمخالفة للائحة التنفيذية لنظام المحاماة </w:t>
      </w:r>
      <w:r w:rsidRPr="008A3F53">
        <w:rPr>
          <w:rFonts w:ascii="Traditional Arabic" w:hAnsi="Traditional Arabic" w:cs="Traditional Arabic"/>
          <w:sz w:val="32"/>
          <w:szCs w:val="32"/>
          <w:rtl/>
          <w:lang w:bidi="ar-EG"/>
        </w:rPr>
        <w:t>– صدور حكم المحكمة الإدارية برفض الدعوى؛ استناداً إلى ثبوت المخالفة على المدعي – نظر محكمة الاستئناف للدعوى – تقرير محكمة الاستئناف أن النظام له السيادة على ما يرد في اللوائح التنفيذية، وأنه لا يجوز للائحة مخالفة أحكامه أو التزيد عليها، وأن جهة الإدارة مقيدة بالمخالفات والعقوبات الواردة فيه – تزيد اللائحة التنفيذية المستند إليها في المخالفة محل الدعوى على ما ورد بأحكام النظام – أثر ذلك:</w:t>
      </w:r>
      <w:r w:rsidRPr="008A3F53">
        <w:rPr>
          <w:rFonts w:ascii="Traditional Arabic" w:hAnsi="Traditional Arabic" w:cs="Traditional Arabic"/>
          <w:sz w:val="32"/>
          <w:szCs w:val="32"/>
          <w:rtl/>
        </w:rPr>
        <w:t xml:space="preserve"> إلغاء الحكم، والقضاء بإلغاء القرار</w:t>
      </w:r>
      <w:r w:rsidRPr="008A3F53">
        <w:rPr>
          <w:rFonts w:ascii="Traditional Arabic" w:hAnsi="Traditional Arabic" w:cs="Traditional Arabic"/>
          <w:b/>
          <w:bCs/>
          <w:sz w:val="32"/>
          <w:szCs w:val="32"/>
          <w:rtl/>
        </w:rPr>
        <w:t>.</w:t>
      </w:r>
    </w:p>
    <w:p w:rsidR="0038744D" w:rsidRPr="008A3F53" w:rsidRDefault="0038744D" w:rsidP="0038744D">
      <w:pPr>
        <w:spacing w:after="0" w:line="240" w:lineRule="auto"/>
        <w:jc w:val="center"/>
        <w:rPr>
          <w:rFonts w:ascii="Traditional Arabic" w:hAnsi="Traditional Arabic" w:cs="Traditional Arabic"/>
          <w:b/>
          <w:bCs/>
          <w:sz w:val="32"/>
          <w:szCs w:val="32"/>
          <w:rtl/>
          <w:lang w:bidi="ar-EG"/>
        </w:rPr>
      </w:pPr>
      <w:r w:rsidRPr="008A3F53">
        <w:rPr>
          <w:rFonts w:ascii="Traditional Arabic" w:hAnsi="Traditional Arabic" w:cs="Traditional Arabic"/>
          <w:b/>
          <w:bCs/>
          <w:sz w:val="32"/>
          <w:szCs w:val="32"/>
          <w:rtl/>
          <w:lang w:bidi="ar-EG"/>
        </w:rPr>
        <w:t>مستند الحكم</w:t>
      </w:r>
    </w:p>
    <w:p w:rsidR="0038744D" w:rsidRPr="008A3F53" w:rsidRDefault="0038744D" w:rsidP="00F17D4C">
      <w:pPr>
        <w:numPr>
          <w:ilvl w:val="0"/>
          <w:numId w:val="232"/>
        </w:num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sz w:val="32"/>
          <w:szCs w:val="32"/>
          <w:rtl/>
          <w:lang w:bidi="ar-EG"/>
        </w:rPr>
        <w:t>المادة (13) من نظام المحاماة الصادر بالمرسوم الملكي رقم (م/38) وتاريخ 28/7/1422هـ.</w:t>
      </w:r>
    </w:p>
    <w:p w:rsidR="0038744D" w:rsidRPr="008A3F53" w:rsidRDefault="0038744D" w:rsidP="00F17D4C">
      <w:pPr>
        <w:pStyle w:val="a4"/>
        <w:numPr>
          <w:ilvl w:val="0"/>
          <w:numId w:val="232"/>
        </w:numPr>
        <w:jc w:val="both"/>
        <w:rPr>
          <w:b/>
          <w:bCs/>
          <w:lang w:bidi="ar-EG"/>
        </w:rPr>
      </w:pPr>
      <w:r w:rsidRPr="008A3F53">
        <w:rPr>
          <w:rtl/>
          <w:lang w:bidi="ar-EG"/>
        </w:rPr>
        <w:t>المادة (13/5، 6) من اللائحة التنفيذية لنظام المحاماة الصادرة بقرار وزير العدل رقم (4649) وتاريخ 8/6/1423هـ.</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الوقائع</w:t>
      </w:r>
    </w:p>
    <w:p w:rsidR="0038744D" w:rsidRPr="008A3F53"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sz w:val="32"/>
          <w:szCs w:val="32"/>
          <w:rtl/>
        </w:rPr>
        <w:t xml:space="preserve">تتلخص وقائع هذه الدعوى بالقدر اللازم لنظرها وإصدار الحكم فيها أنه بتاريخ 8/8/1439هـ تقدم المدعي للمحكمة الإدارية بالرياض بلائحة دعوى ضد لجنة تأديب المحامين بوزارة العدل حاصلها: أنه يتظلم من القرار الصادر بحقه من قبل المدعى عليها برقم (6) وتاريخ 14/4/1439هـ المتضمن: معاقبة المدعي بعقوبة الإنذار استناداً للمادة (29/ثانياً/أ) بسبب أن ما نُسب للمدعي -المدعى عليه من قبل النيابة العامة- من نشر تغريدة في تطبيق (تويتر) ونصها: "..." يخالف النص اللائحي للائحة </w:t>
      </w:r>
      <w:r>
        <w:rPr>
          <w:rFonts w:ascii="Traditional Arabic" w:hAnsi="Traditional Arabic" w:cs="Traditional Arabic"/>
          <w:sz w:val="32"/>
          <w:szCs w:val="32"/>
          <w:rtl/>
        </w:rPr>
        <w:t>التنفيذية لنظام المحاماة فقرة (</w:t>
      </w:r>
      <w:r>
        <w:rPr>
          <w:rFonts w:ascii="Traditional Arabic" w:hAnsi="Traditional Arabic" w:cs="Traditional Arabic" w:hint="cs"/>
          <w:sz w:val="32"/>
          <w:szCs w:val="32"/>
          <w:rtl/>
        </w:rPr>
        <w:t>6،5</w:t>
      </w:r>
      <w:r w:rsidRPr="008A3F53">
        <w:rPr>
          <w:rFonts w:ascii="Traditional Arabic" w:hAnsi="Traditional Arabic" w:cs="Traditional Arabic"/>
          <w:sz w:val="32"/>
          <w:szCs w:val="32"/>
          <w:rtl/>
        </w:rPr>
        <w:t xml:space="preserve">) من المادة (13) مما يفهم منه الإعلان عن نفسه بشكل دعائي. وقد لخص المدعي أسباب الاعتراض على القرار فيما يأتي: أولاً: أن التغريدة محل الدعوى لا تعد إعلاناً بالمفهوم الصحيح ولا دعوة للمساهمة أو الاشتراك في الأمر المدعى به، حيث إن التغريدة وجهت للمتضررين الذين هم عملاؤه، كما أن التغريدة لن تصل ولن يطلع عليها إلا من كان متابعاً لحسابه في تويتر، وأي شخص </w:t>
      </w:r>
      <w:r w:rsidRPr="008A3F53">
        <w:rPr>
          <w:rFonts w:ascii="Traditional Arabic" w:hAnsi="Traditional Arabic" w:cs="Traditional Arabic"/>
          <w:sz w:val="32"/>
          <w:szCs w:val="32"/>
          <w:rtl/>
        </w:rPr>
        <w:lastRenderedPageBreak/>
        <w:t>كان متابعاً لحسابه في تويتر وهو متضرر من (...) فهو بلا شك عميل لديهم، وهذا يخالف مفهوم الإعلان أو الدعوة للمساهمة والاشتراك الذي يكون الهدف منهما إيصال مضمون ذلك الإعلان أو تلك الدعوة إلى أشخاص عدة لا تربطهم علاقة بشخص المعلن أو بمحتوى الإعلان. ثانياً: استخدام تطبيق تويتر لتعزيز عمل المنشأة أياً كان نوعها لا يعد إعلاناً أو دعوة على كل حال خاصة في هذا الزمن الذي تطغى فيه التقنية على كل شيء، ولا يمكن حرمان المحامي أو غيره من استغلال التقنية لتعزيز عمله وتواصله مع عملائه، كما أنه تم استغلال تلك التقنية لدى الكثير من المنشآت الحكومية للتواصل مع المراجعين، والمنشآت الخاصة للتواصل مع العملاء. ثالثاً: أن سبب اختيار تطبيق تويتر كمنصة تواصل بينهم وبين عملائه هو صعوبة التواصل مع كل عميل على حدة لإخطاره بما يستجد في تلك الدعاوى خصوصاً أن أعدادهم بالمئات، وهذا يأت من باب إدارة المحامي لأعماله المهنية بالشكل الذي يراه مناسباً له ولموكليه، وختم دعواه بطلب قبول الدعوى شكلاً، والحكم بإلغاء القرار الصادر من لجنة تأديب المحامين رقم (6) وتاريخ 14/4/1439هـ وإلغاء كافة الآثار المترتبة عليه. وبقيد الدعوى قضية بالرقم المدون أعلاه وإحالتها للدائرة حددت لها جلسة بتاريخ 5/4/1440هـ، وفيها حضر وكيل المدعي وممثل المدعى عليها، وبسؤال وكيل المدعي عن دعوى موكله؟ أحال على ما جاء في لائحة الدعوى، وحصر دعوى موكله بطلب إلغاء القرار الصادر من لجنة تأديب المحامين رقم (6) وتاريخ 14/4/1439هـ. وبطلب الإجابة من ممثل المدعى عليها قدم مذكرة أوضح فيها: أنه صدر قرار لجنة تأديب المحامين محل الدعوى وفقاً للمادة (29/ثانياً/أ) من نظام المحاماة الصادر بالمرسوم الملكي رقم (م/38) وتاريخ 28/7/1422هـ والمقتضي معاقبة كل محامٍ يخالف أحكام هذا النظام أو لائحته التنفيذية أو يخل بواجباته المهنية أو يرتكب عملاً ينال من شرف المهنة بإحدى العقوبات الآتية: أ-الإنذار. ب-اللوم. وحيث إن المدعي قام بالتسويق والدعاية لنفسه في حسابه في موقع التواصل الاجتماعي (تويتر) الأمر الذي رأت ال</w:t>
      </w:r>
      <w:r>
        <w:rPr>
          <w:rFonts w:ascii="Traditional Arabic" w:hAnsi="Traditional Arabic" w:cs="Traditional Arabic"/>
          <w:sz w:val="32"/>
          <w:szCs w:val="32"/>
          <w:rtl/>
        </w:rPr>
        <w:t>لجنة أن المدعي خالف الفقرة (</w:t>
      </w:r>
      <w:r>
        <w:rPr>
          <w:rFonts w:ascii="Traditional Arabic" w:hAnsi="Traditional Arabic" w:cs="Traditional Arabic" w:hint="cs"/>
          <w:sz w:val="32"/>
          <w:szCs w:val="32"/>
          <w:rtl/>
        </w:rPr>
        <w:t>6،5</w:t>
      </w:r>
      <w:r w:rsidRPr="008A3F53">
        <w:rPr>
          <w:rFonts w:ascii="Traditional Arabic" w:hAnsi="Traditional Arabic" w:cs="Traditional Arabic"/>
          <w:sz w:val="32"/>
          <w:szCs w:val="32"/>
          <w:rtl/>
        </w:rPr>
        <w:t>) من المادة (13) من نظام المحاماة ولائحته التنفيذية والتي نصت على "13/5- على المحامي ألا يعلن في الصحف وغيرها بالتحذير ونحوه عن الشراء، أو المساهمة في المدعى به إلا بإذن من الجهة ناظرة القضية على أن يتم النص على الإذن في الإعلان. 13/6- ليس للمحامي أن يعلن عن نفسه بشكل دعائي في أي وسيلة إعلانية." مما يعد ما قام به المدعي المذكور من التسويق والدعاية لنفسه مخالفة صريحة لما ورد في النظام، وطلب الحكم برفض الدعوى. وبجلسة اليوم قرر طرفا الدعوى الاكتفاء بما قدما من أسانيد وطلبات، فرفعت الدائرة الجلسة للمداولة.</w:t>
      </w:r>
    </w:p>
    <w:p w:rsidR="0038744D" w:rsidRPr="008A3F53" w:rsidRDefault="0038744D" w:rsidP="0038744D">
      <w:pPr>
        <w:spacing w:after="0" w:line="240" w:lineRule="auto"/>
        <w:jc w:val="center"/>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الأسباب</w:t>
      </w:r>
    </w:p>
    <w:p w:rsidR="0038744D" w:rsidRPr="008A3F53" w:rsidRDefault="0038744D" w:rsidP="0038744D">
      <w:pPr>
        <w:spacing w:after="0" w:line="240" w:lineRule="auto"/>
        <w:jc w:val="both"/>
        <w:rPr>
          <w:rFonts w:ascii="Traditional Arabic" w:hAnsi="Traditional Arabic" w:cs="Traditional Arabic"/>
          <w:sz w:val="32"/>
          <w:szCs w:val="32"/>
        </w:rPr>
      </w:pPr>
      <w:r w:rsidRPr="008A3F53">
        <w:rPr>
          <w:rFonts w:ascii="Traditional Arabic" w:hAnsi="Traditional Arabic" w:cs="Traditional Arabic"/>
          <w:sz w:val="32"/>
          <w:szCs w:val="32"/>
          <w:rtl/>
        </w:rPr>
        <w:t xml:space="preserve">لما كان المدعي يريد من دعواه إلغاء قرار لجنة تأديب المحامين رقم (6) الصادر بتاريخ 14/4/1439هـ؛ فإن الدعوى من اختصاص المحاكم الإدارية بديوان المظالم استناداً للمادة (13/ب) من نظام ديوان المظالم الصادر بالمرسوم الملكي رقم (م/78) وتاريخ 19/9/1428هـ، والمادة (31) من نظام المحاماة الصادر </w:t>
      </w:r>
      <w:r w:rsidRPr="008A3F53">
        <w:rPr>
          <w:rFonts w:ascii="Traditional Arabic" w:hAnsi="Traditional Arabic" w:cs="Traditional Arabic"/>
          <w:sz w:val="32"/>
          <w:szCs w:val="32"/>
          <w:rtl/>
        </w:rPr>
        <w:lastRenderedPageBreak/>
        <w:t>بالمرسوم الملكي رقم (م/38) وتاريخ 28/7/1422هـ. كما أنها تدخل في اختصاص هذه المحكمة مكانياً وفقاً للمادة الثانية من نظام المرافعات أمام ديوان المظالم الصادر بالمرسوم الملكي رقم (م/3) وتاريخ 22/1/1435هـ، واختصاص هذه الدائرة نوعياً استناداً لقرار رئيس مجلس القضاء الإداري رقم (44) لعام 1436هـ. أما عن القبول الشكلي للدعوى؛ فلما كان المدعي تبلغ بالقرار الطعين في 25/6/1439هـ، وتظلم منه لهذه المحكمة في 8/8/1439هـ فإن الدعوى تكون مرفوعة في الأجل المحدد نظاماً وفقاً للمادة (31) من نظام المحاماة، مع استيفائها سائر شروط قب</w:t>
      </w:r>
      <w:r>
        <w:rPr>
          <w:rFonts w:ascii="Traditional Arabic" w:hAnsi="Traditional Arabic" w:cs="Traditional Arabic"/>
          <w:sz w:val="32"/>
          <w:szCs w:val="32"/>
          <w:rtl/>
        </w:rPr>
        <w:t>ولها شكلاً. أما عن موضوع الدعوى</w:t>
      </w:r>
      <w:r>
        <w:rPr>
          <w:rFonts w:ascii="Traditional Arabic" w:hAnsi="Traditional Arabic" w:cs="Traditional Arabic" w:hint="cs"/>
          <w:sz w:val="32"/>
          <w:szCs w:val="32"/>
          <w:rtl/>
        </w:rPr>
        <w:t>،</w:t>
      </w:r>
      <w:r w:rsidRPr="008A3F53">
        <w:rPr>
          <w:rFonts w:ascii="Traditional Arabic" w:hAnsi="Traditional Arabic" w:cs="Traditional Arabic"/>
          <w:sz w:val="32"/>
          <w:szCs w:val="32"/>
          <w:rtl/>
        </w:rPr>
        <w:t xml:space="preserve"> ولما كان مثار النزاع في الدعوى الطعن في قرار لجنة تأديب المحامين رقم (6) وتاريخ 14/4/1439هـ المتضمن: معاقبة المدعي بعقوبة الإنذار استناداً للمادة (29/ثانياً/أ) بسبب أن ما نُسب للمدعي من قبل النيابة العامة من نشر تغريدة في تطبيق (تويتر) يخالف النص اللائحي للائحة التنفيذية لنظام المحاماة فقرة (</w:t>
      </w:r>
      <w:r>
        <w:rPr>
          <w:rFonts w:ascii="Traditional Arabic" w:hAnsi="Traditional Arabic" w:cs="Traditional Arabic" w:hint="cs"/>
          <w:sz w:val="32"/>
          <w:szCs w:val="32"/>
          <w:rtl/>
        </w:rPr>
        <w:t>6،5</w:t>
      </w:r>
      <w:r w:rsidRPr="008A3F53">
        <w:rPr>
          <w:rFonts w:ascii="Traditional Arabic" w:hAnsi="Traditional Arabic" w:cs="Traditional Arabic"/>
          <w:sz w:val="32"/>
          <w:szCs w:val="32"/>
          <w:rtl/>
        </w:rPr>
        <w:t>) من المادة (13) مما يفهم منه الإعلان عن نفسه بشكل دعائي. فإن المتعين قضاءً النظر في استجماع القرار أركانه وشروط صحته وعناصره اللازمة لقيامه وفق الأصول القانونية والقضائية للحكم عليه في ضوئها. وفي شأن هذه الدعوى وبمطالعة الدائرة لواقعاتها وحافظة مستنداتها، وأسباب القرار الموصلة لمنطوقه ودفوع المدعي وبيّناته في لائحته يظهر لها سلامة القرار مما يعيبه، وقيامه على أسباب صحيحة موصلة؛ حيث إن التغريدة المنسوبة للمدعي والمقر بما فيها مثلت إعلاناً عن نفسه وكان بمكنته التواصل مع عملائه عن طريق رسائل مباشرة وخاصة، فتكون الدعوى مرفوضة</w:t>
      </w:r>
      <w:r w:rsidRPr="008A3F53">
        <w:rPr>
          <w:rFonts w:ascii="Traditional Arabic" w:hAnsi="Traditional Arabic" w:cs="Traditional Arabic"/>
          <w:sz w:val="32"/>
          <w:szCs w:val="32"/>
        </w:rPr>
        <w:t>.</w:t>
      </w:r>
    </w:p>
    <w:p w:rsidR="0038744D" w:rsidRPr="008A3F53" w:rsidRDefault="0038744D" w:rsidP="0038744D">
      <w:pPr>
        <w:spacing w:after="0" w:line="240" w:lineRule="auto"/>
        <w:jc w:val="both"/>
        <w:rPr>
          <w:rFonts w:ascii="Traditional Arabic" w:eastAsia="Times New Roman" w:hAnsi="Traditional Arabic" w:cs="Traditional Arabic"/>
          <w:b/>
          <w:bCs/>
          <w:sz w:val="32"/>
          <w:szCs w:val="32"/>
          <w:rtl/>
        </w:rPr>
      </w:pPr>
      <w:r w:rsidRPr="008A3F53">
        <w:rPr>
          <w:rFonts w:ascii="Traditional Arabic" w:eastAsia="Times New Roman" w:hAnsi="Traditional Arabic" w:cs="Traditional Arabic"/>
          <w:b/>
          <w:bCs/>
          <w:sz w:val="32"/>
          <w:szCs w:val="32"/>
          <w:rtl/>
        </w:rPr>
        <w:t>لذلك حكمت الدائرة: برفض الدعوى رقم (6308) لعام 1440هـ المقامة من (...) ضد وزارة العدل.</w:t>
      </w:r>
    </w:p>
    <w:p w:rsidR="0038744D" w:rsidRPr="008A3F53" w:rsidRDefault="0038744D" w:rsidP="0038744D">
      <w:pPr>
        <w:spacing w:after="0" w:line="240" w:lineRule="auto"/>
        <w:jc w:val="both"/>
        <w:rPr>
          <w:rFonts w:ascii="Traditional Arabic" w:eastAsia="Times New Roman" w:hAnsi="Traditional Arabic" w:cs="Traditional Arabic"/>
          <w:b/>
          <w:bCs/>
          <w:sz w:val="32"/>
          <w:szCs w:val="32"/>
        </w:rPr>
      </w:pPr>
      <w:r w:rsidRPr="008A3F53">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rsidR="0038744D" w:rsidRPr="008A3F53" w:rsidRDefault="0038744D" w:rsidP="0038744D">
      <w:pPr>
        <w:spacing w:after="0" w:line="240" w:lineRule="auto"/>
        <w:jc w:val="both"/>
        <w:rPr>
          <w:rFonts w:ascii="Traditional Arabic" w:hAnsi="Traditional Arabic" w:cs="Traditional Arabic"/>
          <w:sz w:val="32"/>
          <w:szCs w:val="32"/>
          <w:rtl/>
        </w:rPr>
      </w:pPr>
    </w:p>
    <w:p w:rsidR="0038744D" w:rsidRPr="008A3F53" w:rsidRDefault="0038744D" w:rsidP="0038744D">
      <w:pPr>
        <w:spacing w:after="0" w:line="240" w:lineRule="auto"/>
        <w:jc w:val="both"/>
        <w:rPr>
          <w:rFonts w:ascii="Traditional Arabic" w:hAnsi="Traditional Arabic" w:cs="Traditional Arabic"/>
          <w:b/>
          <w:bCs/>
          <w:sz w:val="32"/>
          <w:szCs w:val="32"/>
          <w:rtl/>
        </w:rPr>
      </w:pPr>
      <w:r w:rsidRPr="008A3F53">
        <w:rPr>
          <w:rFonts w:ascii="Traditional Arabic" w:hAnsi="Traditional Arabic" w:cs="Traditional Arabic"/>
          <w:b/>
          <w:bCs/>
          <w:sz w:val="32"/>
          <w:szCs w:val="32"/>
          <w:rtl/>
        </w:rPr>
        <w:t>حكم محكمة الاستئناف:</w:t>
      </w:r>
    </w:p>
    <w:p w:rsidR="0038744D" w:rsidRPr="008A3F53" w:rsidRDefault="0038744D" w:rsidP="0038744D">
      <w:pPr>
        <w:spacing w:after="0" w:line="240" w:lineRule="auto"/>
        <w:jc w:val="both"/>
        <w:rPr>
          <w:rFonts w:ascii="Traditional Arabic" w:hAnsi="Traditional Arabic" w:cs="Traditional Arabic"/>
          <w:b/>
          <w:bCs/>
          <w:sz w:val="32"/>
          <w:szCs w:val="32"/>
        </w:rPr>
      </w:pPr>
      <w:r w:rsidRPr="008A3F53">
        <w:rPr>
          <w:rFonts w:ascii="Traditional Arabic" w:hAnsi="Traditional Arabic" w:cs="Traditional Arabic"/>
          <w:b/>
          <w:bCs/>
          <w:sz w:val="32"/>
          <w:szCs w:val="32"/>
          <w:rtl/>
        </w:rPr>
        <w:t>تمت المرافعة أمام محكمة الاستئناف بعد أن قدم المستأنف -المدعي- طلب استئناف على حكم المحكمة الإدارية.</w:t>
      </w:r>
    </w:p>
    <w:p w:rsidR="0038744D" w:rsidRPr="008A3F53" w:rsidRDefault="0038744D" w:rsidP="0038744D">
      <w:pPr>
        <w:spacing w:after="0" w:line="240" w:lineRule="auto"/>
        <w:jc w:val="both"/>
        <w:rPr>
          <w:rFonts w:ascii="Traditional Arabic" w:hAnsi="Traditional Arabic" w:cs="Traditional Arabic"/>
          <w:b/>
          <w:bCs/>
          <w:sz w:val="32"/>
          <w:szCs w:val="32"/>
          <w:lang w:bidi="ar"/>
        </w:rPr>
      </w:pPr>
      <w:r w:rsidRPr="008A3F53">
        <w:rPr>
          <w:rFonts w:ascii="Traditional Arabic" w:hAnsi="Traditional Arabic" w:cs="Traditional Arabic"/>
          <w:b/>
          <w:bCs/>
          <w:sz w:val="32"/>
          <w:szCs w:val="32"/>
          <w:rtl/>
        </w:rPr>
        <w:t xml:space="preserve">وقد بنت المحكمة حكمها على: </w:t>
      </w:r>
      <w:r w:rsidRPr="008A3F53">
        <w:rPr>
          <w:rFonts w:ascii="Traditional Arabic" w:hAnsi="Traditional Arabic" w:cs="Traditional Arabic"/>
          <w:b/>
          <w:bCs/>
          <w:sz w:val="32"/>
          <w:szCs w:val="32"/>
          <w:rtl/>
          <w:lang w:bidi="ar"/>
        </w:rPr>
        <w:t xml:space="preserve">أن المحاكم الإدارية هي جهة القضاء الإداري التي تباشر الرقابة القضائية على أعمال السلطة الإدارية وهي بصدد تسيير شؤونها، وبهذه المكانة يكون الفيصل في المنازعات التي تثور بين جهات الإدارة والأفراد على أساس صحيح النظام، وإيجاد الحلول الشرعية والنظامية للنزاعات التي تنشأ في مجال الأنظمة التي ترتبط بالنشاط العام لجهات الإدارة، وما ينتج عنها من أوضاع نظامية للبت فيها بما يحقق العدالة، ولما كان القرار الإداري هو إفصاح الإدارة عن إرادتها الملزمة بما لها من سلطة بمقتضى الأنظمة واللوائح بقصد إحداث أثر نظامي يكون جائزاً وممكناً </w:t>
      </w:r>
      <w:r w:rsidRPr="008A3F53">
        <w:rPr>
          <w:rFonts w:ascii="Traditional Arabic" w:hAnsi="Traditional Arabic" w:cs="Traditional Arabic"/>
          <w:b/>
          <w:bCs/>
          <w:sz w:val="32"/>
          <w:szCs w:val="32"/>
          <w:rtl/>
          <w:lang w:bidi="ar"/>
        </w:rPr>
        <w:lastRenderedPageBreak/>
        <w:t xml:space="preserve">نظاماً؛ فإنه يفترض فيه الصحة باعتباره عملاً نظامياً، إذ يجب أن تتوافر فيه جميع الشروط والأركان الخاصة به لكي يصدر صحيحاً ومنتجاً لآثاره، فلا بد أن يصدر من السلطة المختصة مطابقاً للنظام شكلاً وموضوعاً، ومعتمداً على سبب يبرره صدقاً وحقاً، أي في الواقع والنظام، ومستهدفاً تحقيق مصلحة عامة، ومن ثم تتمثل أركان القرار ومقوماته في الإفصاح عن الإرادة والاختصاص والشكل والسبب والمحل والغاية، وتتمثل عيوبه في عدم الاختصاص وعيب الشكل ومخالفة النظام وعيب السبب والانحراف، بحيث إذا فقد ركناً من هذه الأركان أو أصابه عيب من هذه العيوب فإنه يُصيّره غير مشروع. وبما أن رقابة القضاء الإداري على تصرفات الإدارة فيما يتعلق بالاختصاص والشكل تعد رقابة خارجية بعيدة عن فحوى القرار المطعون فيه، إلا أن رقابته بشأن مخالفته للنظم واللوائح هي رقابة موضوعية تستهدف مطابقة محل القرار الإداري للنظام، وتنصب على جوهره وموضوعه، وعلى ذلك فإن مخالفة الإدارة للنظام وقواعده تتضح في ثلاثة مواضع، أولها: مخالفة الإدارة لنصوص القاعدة النظامية بإثباتها عملاً تحرمه تلك القواعد، أو امتناعها عن القيام بعمل توجبه. وثانيها: الخطأ النظامي بإعطاء تلك القاعدة معنى غير مراد. وثالثها: خطأ الإدارة في تقدير الوقائع بقيامها بتطبيق النظام على حال غير مقصودة. وإن كان للسلطة المختصة بالتأديب الحق في معاقبة المرتكب للمخالفة التأديبية بالعقوبة المناسبة التي تراها، فإن هذا الحق ليس مطلقاً بل مقيداً برقابة سلطة القضاء الذي أوكل له المنظم هذا الاختصاص. وبما أن من المبادئ المستقرة قضاءً مبدأ القاعدة النظامية؛ إذ من البديهي القول بسيادة أحكام النظام على ما يرد في اللوائح التنفيذية، فالنظام يعلو ولا يعلى عليه، فإذا كان الأصل أن الإدارة مهمتها تطبيق الأنظمة إلا أن الضرورة تقتضي منح السلطة التنفيذية صلاحية سن بعض القواعد النظامية في حدود معينة، فالنظام غالباً يصدر متضمناً للمسائل الرئيسية، وأما المسائل الفرعية التفصيلية فتكون في اللوائح وتصدر من الوزراء بعد أن ينص على ذلك النظام، إلا أنه لا يجوز أن تخالف أو تزيد اللائحة في موادها على ما ورد في النظام، فالإدارة مقيدة بالمخالفات والعقوبات الواردة في النظام، وهي محددة على سبيل الحصر ولا يمكن الخروج عليها بإحداث مخالفات لم يشر إليها في النظام. وبما أن نظام المحاماة صادر بالمرسوم الملكي رقم (م/38) وتاريخ 28/7/1422هـ، في حين أن اللائحة التنفيذية للنظام صادرة بقرار وزير العدل رقم (4649) وتاريخ 8/6/1423هـ، ثم أجري عليها عدد من التعديلات كان آخرها برقم (2511) وتاريخ 5/7/1439هـ، إذ الوارد في المادة (13) من النظام: "مع مراعاة ما ورد في المادة الثانية عشرة للمحامي أن يسلك الطريق التي يراها ناجحة في الدفاع عن موكله، ولا يجوز مساءلته عما يورده في مرافعته كتابياً أو مشافهةً مما يستلزمه حق الدفاع"، في حين تزيد اللائحة عما ورد في تلك المادة في المادة (13/6،5) منها، ما نصه: "13/5- على المحامي ألا يعلن في الصحف وغيرها بالتحذير </w:t>
      </w:r>
      <w:r w:rsidRPr="008A3F53">
        <w:rPr>
          <w:rFonts w:ascii="Traditional Arabic" w:hAnsi="Traditional Arabic" w:cs="Traditional Arabic"/>
          <w:b/>
          <w:bCs/>
          <w:sz w:val="32"/>
          <w:szCs w:val="32"/>
          <w:rtl/>
          <w:lang w:bidi="ar"/>
        </w:rPr>
        <w:lastRenderedPageBreak/>
        <w:t xml:space="preserve">ونحوه عن الشراء أو المساهمة في المدعى به إلا بإذن من الجهة ناظرة القضية على أن يتم </w:t>
      </w:r>
      <w:r>
        <w:rPr>
          <w:rFonts w:ascii="Traditional Arabic" w:hAnsi="Traditional Arabic" w:cs="Traditional Arabic"/>
          <w:b/>
          <w:bCs/>
          <w:sz w:val="32"/>
          <w:szCs w:val="32"/>
          <w:rtl/>
          <w:lang w:bidi="ar"/>
        </w:rPr>
        <w:t>النص على الإذن في الإعلان. 13/6</w:t>
      </w:r>
      <w:r w:rsidRPr="008A3F53">
        <w:rPr>
          <w:rFonts w:ascii="Traditional Arabic" w:hAnsi="Traditional Arabic" w:cs="Traditional Arabic"/>
          <w:b/>
          <w:bCs/>
          <w:sz w:val="32"/>
          <w:szCs w:val="32"/>
          <w:rtl/>
          <w:lang w:bidi="ar"/>
        </w:rPr>
        <w:t xml:space="preserve"> ليس للمحامي أن يعلن عن نفسه بشكل دعائي في أي وسيلة إعلانية"، مما يتبين معه أن هذا النص لم يرد أو يشر له في النظام، مما تنتهي معه الدائرة إلى إلغاء القرار الطعين؛ لعدم قيامه على سبب صحيح من النظام والواقع.</w:t>
      </w:r>
    </w:p>
    <w:p w:rsidR="0038744D" w:rsidRDefault="0038744D" w:rsidP="0038744D">
      <w:pPr>
        <w:spacing w:after="0" w:line="240" w:lineRule="auto"/>
        <w:jc w:val="both"/>
        <w:rPr>
          <w:rFonts w:ascii="Traditional Arabic" w:hAnsi="Traditional Arabic" w:cs="Traditional Arabic"/>
          <w:sz w:val="32"/>
          <w:szCs w:val="32"/>
          <w:rtl/>
        </w:rPr>
      </w:pPr>
      <w:r w:rsidRPr="008A3F53">
        <w:rPr>
          <w:rFonts w:ascii="Traditional Arabic" w:hAnsi="Traditional Arabic" w:cs="Traditional Arabic"/>
          <w:b/>
          <w:bCs/>
          <w:sz w:val="32"/>
          <w:szCs w:val="32"/>
          <w:rtl/>
        </w:rPr>
        <w:t>لذلك حكمت المحكمة: بإلغاء الحكم، والقضاء مجدداً بإلغاء القرار.</w:t>
      </w:r>
    </w:p>
    <w:p w:rsidR="0041089F" w:rsidRDefault="0038744D">
      <w:pPr>
        <w:bidi w:val="0"/>
        <w:rPr>
          <w:rFonts w:ascii="Traditional Arabic" w:hAnsi="Traditional Arabic" w:cs="Traditional Arabic"/>
          <w:sz w:val="96"/>
          <w:szCs w:val="96"/>
          <w:rtl/>
        </w:rPr>
      </w:pPr>
      <w:r>
        <w:rPr>
          <w:rFonts w:ascii="Traditional Arabic" w:hAnsi="Traditional Arabic" w:cs="Traditional Arabic"/>
          <w:sz w:val="32"/>
          <w:szCs w:val="32"/>
          <w:rtl/>
        </w:rPr>
        <w:br w:type="page"/>
      </w:r>
      <w:r w:rsidR="0041089F">
        <w:rPr>
          <w:rFonts w:ascii="Traditional Arabic" w:hAnsi="Traditional Arabic" w:cs="Traditional Arabic"/>
          <w:sz w:val="96"/>
          <w:szCs w:val="96"/>
          <w:rtl/>
        </w:rPr>
        <w:lastRenderedPageBreak/>
        <w:br w:type="page"/>
      </w:r>
    </w:p>
    <w:p w:rsidR="0038744D" w:rsidRDefault="0038744D" w:rsidP="0041089F">
      <w:pPr>
        <w:bidi w:val="0"/>
        <w:jc w:val="right"/>
        <w:rPr>
          <w:rFonts w:ascii="Traditional Arabic" w:hAnsi="Traditional Arabic" w:cs="Traditional Arabic"/>
          <w:sz w:val="96"/>
          <w:szCs w:val="96"/>
        </w:rPr>
      </w:pPr>
    </w:p>
    <w:p w:rsidR="0041089F" w:rsidRDefault="0041089F" w:rsidP="0041089F">
      <w:pPr>
        <w:bidi w:val="0"/>
        <w:jc w:val="right"/>
        <w:rPr>
          <w:rFonts w:ascii="Traditional Arabic" w:hAnsi="Traditional Arabic" w:cs="Traditional Arabic"/>
          <w:sz w:val="96"/>
          <w:szCs w:val="96"/>
        </w:rPr>
      </w:pPr>
    </w:p>
    <w:p w:rsidR="0041089F" w:rsidRDefault="0041089F" w:rsidP="0041089F">
      <w:pPr>
        <w:bidi w:val="0"/>
        <w:jc w:val="right"/>
        <w:rPr>
          <w:rFonts w:ascii="Traditional Arabic" w:hAnsi="Traditional Arabic" w:cs="Traditional Arabic"/>
          <w:sz w:val="96"/>
          <w:szCs w:val="96"/>
        </w:rPr>
      </w:pPr>
    </w:p>
    <w:p w:rsidR="0041089F" w:rsidRDefault="0041089F" w:rsidP="0041089F">
      <w:pPr>
        <w:bidi w:val="0"/>
        <w:jc w:val="right"/>
        <w:rPr>
          <w:rFonts w:ascii="Traditional Arabic" w:hAnsi="Traditional Arabic" w:cs="Traditional Arabic"/>
          <w:sz w:val="96"/>
          <w:szCs w:val="96"/>
        </w:rPr>
      </w:pPr>
    </w:p>
    <w:p w:rsidR="0041089F" w:rsidRDefault="0041089F" w:rsidP="0041089F">
      <w:pPr>
        <w:jc w:val="center"/>
        <w:rPr>
          <w:rFonts w:ascii="mylotus" w:hAnsi="mylotus" w:cs="Traditional Arabic"/>
          <w:b/>
          <w:bCs/>
          <w:sz w:val="96"/>
          <w:szCs w:val="96"/>
          <w:rtl/>
        </w:rPr>
      </w:pPr>
      <w:r w:rsidRPr="0041089F">
        <w:rPr>
          <w:rFonts w:ascii="mylotus" w:hAnsi="mylotus" w:cs="Traditional Arabic" w:hint="cs"/>
          <w:b/>
          <w:bCs/>
          <w:sz w:val="96"/>
          <w:szCs w:val="96"/>
          <w:rtl/>
        </w:rPr>
        <w:t>منازعات إدارية أخرى</w:t>
      </w:r>
    </w:p>
    <w:p w:rsidR="0041089F" w:rsidRDefault="0041089F">
      <w:pPr>
        <w:bidi w:val="0"/>
        <w:rPr>
          <w:rFonts w:ascii="mylotus" w:hAnsi="mylotus" w:cs="Traditional Arabic"/>
          <w:b/>
          <w:bCs/>
          <w:sz w:val="96"/>
          <w:szCs w:val="96"/>
          <w:rtl/>
        </w:rPr>
      </w:pPr>
      <w:r>
        <w:rPr>
          <w:rFonts w:ascii="mylotus" w:hAnsi="mylotus" w:cs="Traditional Arabic"/>
          <w:b/>
          <w:bCs/>
          <w:sz w:val="96"/>
          <w:szCs w:val="96"/>
          <w:rtl/>
        </w:rPr>
        <w:br w:type="page"/>
      </w:r>
    </w:p>
    <w:p w:rsidR="0041089F" w:rsidRPr="00A5200C" w:rsidRDefault="0041089F" w:rsidP="0041089F">
      <w:pPr>
        <w:rPr>
          <w:rFonts w:ascii="Traditional Arabic" w:hAnsi="Traditional Arabic" w:cs="Traditional Arabic"/>
          <w:b/>
          <w:bCs/>
          <w:sz w:val="32"/>
          <w:szCs w:val="32"/>
        </w:rPr>
      </w:pPr>
      <w:r w:rsidRPr="00A5200C">
        <w:rPr>
          <w:rFonts w:ascii="Traditional Arabic" w:hAnsi="Traditional Arabic" w:cs="Traditional Arabic"/>
          <w:b/>
          <w:bCs/>
          <w:sz w:val="32"/>
          <w:szCs w:val="32"/>
          <w:rtl/>
        </w:rPr>
        <w:lastRenderedPageBreak/>
        <w:t>رقم القضية في المحكمة الإدارية 2302 لعام 1438هـ</w:t>
      </w:r>
    </w:p>
    <w:p w:rsidR="0041089F" w:rsidRPr="00A5200C" w:rsidRDefault="0041089F" w:rsidP="0041089F">
      <w:pPr>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6714/2/س لعام 1439هـ</w:t>
      </w: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2/1/1440هـ</w:t>
      </w:r>
    </w:p>
    <w:p w:rsidR="0041089F" w:rsidRPr="00A5200C" w:rsidRDefault="0041089F" w:rsidP="0041089F">
      <w:pPr>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إعادة فتح شارع - تعدي على شارع - إزالة التعدي على الأملاك العامة - انتفاء تداخل الصكوك - انتفاء البينة - تكييف الدعوى - التفرقة بين القرار الإداري والعمل المادي - شروط الدفع بسبق الفصل في الدعوى.</w:t>
      </w:r>
    </w:p>
    <w:p w:rsidR="0041089F" w:rsidRPr="00A5200C" w:rsidRDefault="0041089F" w:rsidP="0041089F">
      <w:pPr>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 إلزام المدعى عليها بإعادة فتح الشارع الواقع أمام أرضه - الثابت أن المدعي يملك الأرض محل الدعوى ويحدها شارع مغلق جراء اعتداء المجاورين عليه - تضمن النظام أن من وظائف المدعى عليها منع وإزالة التعدي على الأملاك العامة الخاضعة لسلطتها - اعتبار الشوارع والممرات الداخلية للمخططات السكنية من الأملاك العامة الخاضعة لسلطة المدعى عليها - وجوب قيام المدعى عليها بوظيفتها، ومن ذلك إزالة التعدي على الشارع محل الدعوى، وإعادة فتحه - عدم قبول دفع المدعى عليها بأن تداخل صكوك مخططين كان السبب في إغلاق الشارع محل الدعوى؛ لكون المخططين معتمدين من المدعى عليها، وتداخلهما يعد خطأً لم يتبين تصحيحه، فضلاً عن عدم ثبوته - أثر ذلك: إلزام المدعى عليها بإعادة فتح الشارع.</w:t>
      </w:r>
    </w:p>
    <w:p w:rsidR="0041089F" w:rsidRPr="00A5200C" w:rsidRDefault="0041089F" w:rsidP="0041089F">
      <w:pPr>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مستند الحكم</w:t>
      </w:r>
    </w:p>
    <w:p w:rsidR="0041089F" w:rsidRPr="00A5200C" w:rsidRDefault="0041089F" w:rsidP="00F17D4C">
      <w:pPr>
        <w:numPr>
          <w:ilvl w:val="0"/>
          <w:numId w:val="238"/>
        </w:numPr>
        <w:spacing w:after="0" w:line="240" w:lineRule="auto"/>
        <w:jc w:val="both"/>
        <w:rPr>
          <w:rFonts w:ascii="Traditional Arabic" w:hAnsi="Traditional Arabic" w:cs="Traditional Arabic"/>
          <w:sz w:val="32"/>
          <w:szCs w:val="32"/>
        </w:rPr>
      </w:pPr>
      <w:r w:rsidRPr="00A5200C">
        <w:rPr>
          <w:rFonts w:ascii="Traditional Arabic" w:hAnsi="Traditional Arabic" w:cs="Traditional Arabic"/>
          <w:sz w:val="32"/>
          <w:szCs w:val="32"/>
          <w:rtl/>
        </w:rPr>
        <w:t>المادة (5) من نظام البلديات والقرى الصادر بالمرسوم الملكي رقم (م/5) وتاريخ 21/2/1397هـ.</w:t>
      </w:r>
    </w:p>
    <w:p w:rsidR="0041089F" w:rsidRPr="00A5200C" w:rsidRDefault="0041089F" w:rsidP="00F17D4C">
      <w:pPr>
        <w:numPr>
          <w:ilvl w:val="0"/>
          <w:numId w:val="238"/>
        </w:numPr>
        <w:spacing w:after="0" w:line="240" w:lineRule="auto"/>
        <w:jc w:val="both"/>
        <w:rPr>
          <w:rFonts w:ascii="Traditional Arabic" w:hAnsi="Traditional Arabic" w:cs="Traditional Arabic"/>
          <w:sz w:val="32"/>
          <w:szCs w:val="32"/>
          <w:rtl/>
          <w:lang w:bidi="ar-EG"/>
        </w:rPr>
      </w:pPr>
      <w:r w:rsidRPr="00A5200C">
        <w:rPr>
          <w:rFonts w:ascii="Traditional Arabic" w:hAnsi="Traditional Arabic" w:cs="Traditional Arabic"/>
          <w:sz w:val="32"/>
          <w:szCs w:val="32"/>
          <w:rtl/>
          <w:lang w:bidi="ar-EG"/>
        </w:rPr>
        <w:t>المادة (13) من نظام ديوان المظالم الصادر بالمرسوم الملكي رقم (م/78) وتاريخ 19/9/1428هـ.</w:t>
      </w:r>
    </w:p>
    <w:p w:rsidR="0041089F" w:rsidRPr="00A5200C" w:rsidRDefault="0041089F" w:rsidP="0041089F">
      <w:pPr>
        <w:jc w:val="center"/>
        <w:rPr>
          <w:rFonts w:ascii="Traditional Arabic" w:hAnsi="Traditional Arabic" w:cs="Traditional Arabic"/>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jc w:val="both"/>
        <w:rPr>
          <w:rFonts w:ascii="Traditional Arabic" w:hAnsi="Traditional Arabic" w:cs="Traditional Arabic"/>
          <w:sz w:val="32"/>
          <w:szCs w:val="32"/>
          <w:rtl/>
        </w:rPr>
      </w:pPr>
      <w:r w:rsidRPr="00A5200C">
        <w:rPr>
          <w:rFonts w:ascii="Traditional Arabic" w:hAnsi="Traditional Arabic" w:cs="Traditional Arabic"/>
          <w:sz w:val="32"/>
          <w:szCs w:val="32"/>
          <w:rtl/>
          <w:lang w:bidi="ar"/>
        </w:rPr>
        <w:t xml:space="preserve">تتلخص وقائع هذه الدعوى في تقدم المدعي وكالة بلائحة دعوى للمحكمة الإدارية بمكة المكرمة، مدعياً أن أمانة العاصمة المقدسة تسببت في إغلاق الشارع عرض (15م) الذي يحد قطعة الأرض رقم (1775/أ) في مخطط بطحاء قريش والتي يملكها موكله بالصك رقم (...) وتاريخ 4/8/1433هـ، وانتهى في لائحة الدعوى إلى طلب الحكم بإلزام المدعى عليها بإعادة فتح الشارع. وبإحالة القضية إلى الدائرة حددت لنظرها جلسة، وفيها حضر المدعي وكالة فسألته الدائرة عن دعوى موكله؟ فأحال لما ورد بلائحة الدعوى. </w:t>
      </w:r>
      <w:r w:rsidRPr="00A5200C">
        <w:rPr>
          <w:rFonts w:ascii="Traditional Arabic" w:hAnsi="Traditional Arabic" w:cs="Traditional Arabic"/>
          <w:sz w:val="32"/>
          <w:szCs w:val="32"/>
          <w:rtl/>
          <w:lang w:bidi="ar"/>
        </w:rPr>
        <w:lastRenderedPageBreak/>
        <w:t>وبطلب الجواب من ممثل المدعى عليها، أفاد بعدم ورود رد على الدعوى من الإدارة المختصة، ثم عقب المدعي وكالة بتأييد حكم الدائرة من محكمة الاستئناف الإدارية بمنطقة مكة المكرمة في قضية أخرى لجار المدعي على ذات الشارع قد أصدرت الدائرة فيها حكماً قضى في منطوقه بإلزام المدعى عليها إعادة فتح الشارع، مرفقاً صورة من الحكم وإحداثيات الموقع وما يفيد باتحاد الطلب الذي سبق وأن أصدرت الدائرة حكمها فيه بالإلزام، فأصدرت الدائرة حكمها القاضي بإلزام أمانة العاصمة المقدسة بإعادة فتح الشارع عرض (15م) الذي يحد القطعة رقم (1775/أ) من المخطط رقم (1/7/79) ببطحاء قريش والمملوكة للمدعي (...) بالصك رقم (...) وتاريخ 4/8/1433هـ. وبإحالة القضية إلى محكمة الاستئناف الإدارية بمنطقة مكة المكرمة، أصدرت حكمها بنقض حكم الدائرة على أسباب حاصلها: أن حكم الدائرة انتهى إلى إلزام المدعى عليها بعمل مادي مما لا ينطبق عليه تكييف الدائرة للدعوى باعتبار إغلاق الطريق قراراً إدارياً مشمولاً ضمن الفقرة (ب) من المادة (13) من نظام ديوان المظالم. وبإعادة القضية للدائرة وبفتح باب المرافعة أطلعت الدائرة الأطراف على ملاحظات محكمة الاستئناف، فقدم ممثل المدعى عليها مذكرة تضمنت: أن الشارع محل الدعوى ضمن مخطط بطحاء قريش المعتمد باللوحة رقم (1/7/79) متداخل في عدد من القطع مع مخطط بطحاء قريش النموذجي المعتمد باللوحة رقم (1/7/78/د)، ولم يتم اعتماد تسوية لعلاج التداخل الحاصل بين المخططين، مسبباً تملك الشارع واعتباره قطعة سكنية بموجب صك شرعي. ثم قدم المدعي وكالة صورة من حكم محكمة الاستئ</w:t>
      </w:r>
      <w:r>
        <w:rPr>
          <w:rFonts w:ascii="Traditional Arabic" w:hAnsi="Traditional Arabic" w:cs="Traditional Arabic"/>
          <w:sz w:val="32"/>
          <w:szCs w:val="32"/>
          <w:rtl/>
          <w:lang w:bidi="ar"/>
        </w:rPr>
        <w:t>ناف الإدارية بمنطقة مكة المكرمة</w:t>
      </w:r>
      <w:r w:rsidRPr="00A5200C">
        <w:rPr>
          <w:rFonts w:ascii="Traditional Arabic" w:hAnsi="Traditional Arabic" w:cs="Traditional Arabic"/>
          <w:sz w:val="32"/>
          <w:szCs w:val="32"/>
          <w:rtl/>
          <w:lang w:bidi="ar"/>
        </w:rPr>
        <w:t xml:space="preserve"> أيدت فيه حكم مماثل لدعواه سبق وأن أصدرته الدائرة، ثم قرر الأطراف اكتفاءهم طالبين الفصل في الدعوى. وبعد المداولة أصدرت الدائرة حكمها مبنياً على الآتي.</w:t>
      </w:r>
    </w:p>
    <w:p w:rsidR="0041089F" w:rsidRPr="00A5200C" w:rsidRDefault="0041089F" w:rsidP="0041089F">
      <w:pPr>
        <w:jc w:val="center"/>
        <w:rPr>
          <w:rFonts w:ascii="Traditional Arabic" w:hAnsi="Traditional Arabic" w:cs="Traditional Arabic"/>
          <w:sz w:val="32"/>
          <w:szCs w:val="32"/>
        </w:rPr>
      </w:pPr>
      <w:r w:rsidRPr="00A5200C">
        <w:rPr>
          <w:rFonts w:ascii="Traditional Arabic" w:hAnsi="Traditional Arabic" w:cs="Traditional Arabic"/>
          <w:b/>
          <w:bCs/>
          <w:sz w:val="32"/>
          <w:szCs w:val="32"/>
          <w:rtl/>
        </w:rPr>
        <w:t>الأسباب</w:t>
      </w:r>
      <w:hyperlink r:id="rId9" w:tooltip="جدول" w:history="1">
        <w:r w:rsidRPr="00A5200C">
          <w:rPr>
            <w:rStyle w:val="Hyperlink"/>
            <w:rFonts w:ascii="Traditional Arabic" w:hAnsi="Traditional Arabic" w:cs="Traditional Arabic"/>
            <w:vanish/>
            <w:sz w:val="32"/>
            <w:szCs w:val="32"/>
            <w:rtl/>
            <w:lang w:bidi="ar"/>
          </w:rPr>
          <w:t>جدول</w:t>
        </w:r>
      </w:hyperlink>
    </w:p>
    <w:p w:rsidR="0041089F" w:rsidRPr="00A5200C" w:rsidRDefault="0041089F" w:rsidP="0041089F">
      <w:pPr>
        <w:jc w:val="both"/>
        <w:rPr>
          <w:rFonts w:ascii="Traditional Arabic" w:hAnsi="Traditional Arabic" w:cs="Traditional Arabic"/>
          <w:sz w:val="32"/>
          <w:szCs w:val="32"/>
          <w:rtl/>
          <w:lang w:bidi="ar"/>
        </w:rPr>
      </w:pPr>
      <w:r w:rsidRPr="00A5200C">
        <w:rPr>
          <w:rFonts w:ascii="Traditional Arabic" w:hAnsi="Traditional Arabic" w:cs="Traditional Arabic"/>
          <w:sz w:val="32"/>
          <w:szCs w:val="32"/>
          <w:rtl/>
          <w:lang w:bidi="ar"/>
        </w:rPr>
        <w:t xml:space="preserve">بما أن المدعي وكالة يهدف من إقامة هذه الدعوى الحكم بإلزام المدعى عليها بإعادة فتح الشارع عرض (15م) الذي يحد قطعة الأرض رقم (1775/أ) في مخطط بطحاء قريش، والتي يملكها موكله بالصك رقم (920114000183) وتاريخ 4/8/1433هـ؛ فإن التكييف النظامي الصحيح لهذه الدعوى أنها من قبيل دعاوى المنازعات الإدارية، والتي تختص المحاكم الإدارية ولائياً بنظرها وفقاً للمادة (13/و) من نظام ديوان المظالم الصادر بالمرسوم الملكي رقم (م/78) وتاريخ 19/9/1428هـ، والتي نصت بأن: "تختص المحاكم الإدارية بالفصل في الآتي: و- المنازعات الإدارية الأخرى...". كما تبسط المحكمة ولايتها المكانية بنظر هذه الدعوى طبقاً لقرار مجلس القضاء الإداري في البند (الثاني) من محضر جلسته رقم (4) وتاريخ 5/7/1432هـ. كما تبسط الدائرة ولايتها النوعية طبقاً لقراري رئيس الديوان رقم (242) لعام 1432هـ </w:t>
      </w:r>
      <w:r w:rsidRPr="00A5200C">
        <w:rPr>
          <w:rFonts w:ascii="Traditional Arabic" w:hAnsi="Traditional Arabic" w:cs="Traditional Arabic"/>
          <w:sz w:val="32"/>
          <w:szCs w:val="32"/>
          <w:rtl/>
          <w:lang w:bidi="ar"/>
        </w:rPr>
        <w:lastRenderedPageBreak/>
        <w:t>ورقم (44) لعام 1436هـ. وبالنسبة لقبول الدعوى شكلاً</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فتأسيساً على تكييف الدائرة لهذه الدعوى أنها من دعاوى المنازعات الإدارية، فإن المبدأ المستقر عليه فقهاً وقضاءً أن الطعن فيها لا يتقيد بمدة محددة في النظام، بل يبقى مجال الطعن متاحاً للطاعن حتى يتم إنهاء المنازعة بين الأطراف؛ وبناءً عليه قضت الدائرة بقبول الدعوى شكلاً. وبالنسبة لموضوع الدعوى</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فالثابت أن المدعي يمتلك قطعة الأرض رقم (1775/أ) في مخطط بطحاء قريش بالصك رقم (...) وتاريخ 4/8/1433هـ، ويحدها شارع بعرض (15م) إلا أنه مغلق ولا تمر من خلاله المركبات، والمتسبب في إغلاقه بعض المجاورين، وهذا ثابت للدائرة بموجب كتاب الإدارة العامة للطرق بأمانة العاصمة المقدسة رقم (350026983) وتاريخ 11/3/1435هـ، ولما ثبت للدائرة أن إغلاق الشارع محض اعتداء على حق الارتفاق للمدعي، وبغض النظر عن المتسبب في إغلاق الشارع فإن الفصل الثاني من نظام البلديات والقرى الصادر بالمرسـوم الملكـي الكريم رقم (م/5) في 21/2/1397هـ نص على وظائف البلدية، وذكر منها في الفقرة (20) من المادة (5): "منع وإزالة التعدي على أملاكها الخاصة والأملاك العامة الخاضعة لسلطتها"، وبما أن الشوارع والممرات الداخلية للمخططات السكنية من الأملاك العامة الخاضعة لسلطة البلدية، ولما توجب على المدعى عليها القيام بوظيفتها على ما هو خاضع لسلطتها من الأملاك العامة، فإن هذا يعتبر امتناعاً منها عن القيام بما هو واجب عليها نظاماً، ولا يحق لها هذا الامتناع، بل يجب عليها أن تتخذ الإجراءات النظامية لإزالة هذا الاعتداء وإعادة فتح الشارع لينتفع منه المدعي والمجاورون له في الحي. ولا ينال من ذلك ما ذكرته المدعى عليها أن تداخل الصكوك بين المخططين كان سبباً في إغلاق الشارع؛ إذ إن المخططين ابتداءً اُعتمِدا من المدعى عليها باللوحة رقم (1/7/79) واللوحة رقم (1/7/78/د)، فإن صح دفع المدعى عليها -ولم تقدم ما يفيد صحته- فإن هذا خطأ جسيم، ولم يظهر للدائرة أي تصرف من المدعى عليها لتصحيح هذا الخطأ، لا سيما وأنه يترتب على ذلك وجود عدد من القطع المملوكة للمواطنين بلا شارع يخدمها؛ الأمر الذي يكون معه ذلك مطلاً منها وتسويفاً وتلكؤاً في حكم الامتناع عن التصرف الواجب نظاماً، لا سيما مع وجود أحكام قضائية سابقة نهائية واجبة النفاذ على ذات الشارع محل الدعوى، بما يجعل صنيعها قائماً على أسباب غير صحيحة ولا مشروعة، وبذلك تنتهي الدائرة إلى القضاء بإلزام المدعى عليها إعادة فتح الشارع عرض (15م) الذي يحد أرض المدعي.</w:t>
      </w: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لذلك حكمت الدائرة: بإلزام أمانة العاصمة المقدسة بإعادة فتح الشارع عرض (15م) الذي يحد القطعة رقم (1775/أ) من المخطط رقم (1/7/79) ببطحاء قريش والمملوكة للمدعي (...) بالصك رقم (...) وتاريخ 4/8/1433هـ.</w:t>
      </w:r>
    </w:p>
    <w:p w:rsidR="0041089F"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lastRenderedPageBreak/>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rPr>
          <w:rFonts w:ascii="Traditional Arabic" w:hAnsi="Traditional Arabic" w:cs="Traditional Arabic"/>
          <w:b/>
          <w:bCs/>
          <w:sz w:val="32"/>
          <w:szCs w:val="32"/>
          <w:rtl/>
        </w:rPr>
      </w:pPr>
    </w:p>
    <w:p w:rsidR="0041089F" w:rsidRPr="00A5200C" w:rsidRDefault="0041089F" w:rsidP="0041089F">
      <w:pPr>
        <w:tabs>
          <w:tab w:val="left" w:pos="6209"/>
          <w:tab w:val="right" w:pos="8306"/>
        </w:tabs>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w:t>
      </w:r>
      <w:r>
        <w:rPr>
          <w:rFonts w:ascii="Traditional Arabic" w:hAnsi="Traditional Arabic" w:cs="Traditional Arabic"/>
          <w:b/>
          <w:bCs/>
          <w:sz w:val="32"/>
          <w:szCs w:val="32"/>
          <w:rtl/>
        </w:rPr>
        <w:t>حكمة الإدارية؛ مؤسسةً طلبها على</w:t>
      </w:r>
      <w:r w:rsidRPr="00A5200C">
        <w:rPr>
          <w:rFonts w:ascii="Traditional Arabic" w:hAnsi="Traditional Arabic" w:cs="Traditional Arabic"/>
          <w:b/>
          <w:bCs/>
          <w:sz w:val="32"/>
          <w:szCs w:val="32"/>
          <w:rtl/>
        </w:rPr>
        <w:t xml:space="preserve"> عدم وجود الشارع المحكوم بفتحه، وأنه تُوجد عليه أملاك خاصة بموجب صكوك شرعية، والمنازعة فيها خارج اختصاص المحكمة الإدارية، كما أن هذه الدعوى طعن في قرار إداري متحصن بمضي المدة من الطعن عليه، وأنه سبق الفصل فيها مما يمنع إعادة نظرها أمام القضاء.</w:t>
      </w: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وقد أضافت المحكمة في حكمها: أنه لا ينال من الحكم المستأنَف ما أوردته المدعى عليها من</w:t>
      </w:r>
      <w:r w:rsidRPr="00A5200C">
        <w:rPr>
          <w:rFonts w:ascii="Traditional Arabic" w:hAnsi="Traditional Arabic" w:cs="Traditional Arabic"/>
          <w:sz w:val="32"/>
          <w:szCs w:val="32"/>
          <w:rtl/>
        </w:rPr>
        <w:t xml:space="preserve"> </w:t>
      </w:r>
      <w:r w:rsidRPr="00A5200C">
        <w:rPr>
          <w:rFonts w:ascii="Traditional Arabic" w:hAnsi="Traditional Arabic" w:cs="Traditional Arabic"/>
          <w:b/>
          <w:bCs/>
          <w:sz w:val="32"/>
          <w:szCs w:val="32"/>
          <w:rtl/>
        </w:rPr>
        <w:t>عدم وجود الشارع المحكوم بفتحه وأن المخطط تم تعديله؛ إذ لم تقدم المخطط بعد تعديله ومستند اعتماد التعديل من صاحب الاختصاص. ولا ينال من ذلك ما أوردته من وجود أملاك خاصة بموجب صكوك شرعية تقع على الشارع محل الدعوى، وأن المنازعة فيها خارج اختصاص المحكمة الإدارية؛ إذ لم تقدم صكوك التملك والمستندات الدالة على وجودها على ذات الشارع. ولا ينال من ذلك ما أوردته من أن هذه الدعوى طعن في قرار إداري متحصن بمضي المدة من الطعن عليه أمام القضاء؛ ذلك أن حقيقة الدعوى هي إعادة فتح الشارع المغلق، وهو مغاير للطعن في طلب إلغاء الشارع من المخطط، وهو بذلك يعد عملاً مادياً غير مندرج ضمن مشمول الفقرة (ب) من المادة (13) من نظام ديوان المظالم. ولا ينال من ذلك القول بعدم جواز نظر الدعوى لسابقة الفصل فيها أمام القضاء؛ إذ يشترط لقبول الدفع بذلك أن يكون الحكم السابق قد حاز حجية الأمر المقضي فيه، مع اتحاد الأطراف والمحل والسبب في الحكم المدفوع فيه بعدم جواز نظره، وهو ما لم تتقدم به المدعى عليها.</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المحكمة</w:t>
      </w:r>
      <w:r w:rsidRPr="00A5200C">
        <w:rPr>
          <w:rFonts w:ascii="Traditional Arabic" w:hAnsi="Traditional Arabic" w:cs="Traditional Arabic"/>
          <w:b/>
          <w:bCs/>
          <w:sz w:val="32"/>
          <w:szCs w:val="32"/>
          <w:rtl/>
        </w:rPr>
        <w:t xml:space="preserve"> بتأييد الحكم فيما انتهى إليه من قضاء.</w:t>
      </w:r>
    </w:p>
    <w:p w:rsidR="0041089F" w:rsidRPr="00A5200C" w:rsidRDefault="0041089F" w:rsidP="0041089F">
      <w:pPr>
        <w:rPr>
          <w:rFonts w:ascii="Traditional Arabic" w:hAnsi="Traditional Arabic" w:cs="Traditional Arabic"/>
          <w:b/>
          <w:bCs/>
          <w:sz w:val="32"/>
          <w:szCs w:val="32"/>
          <w:rtl/>
          <w:lang w:bidi="ar"/>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9528/1/ق لعام 1438هـ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6666/ق لعام 1439هـ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4/3/1440هـ</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jc w:val="both"/>
        <w:rPr>
          <w:rFonts w:ascii="Traditional Arabic" w:hAnsi="Traditional Arabic" w:cs="Traditional Arabic"/>
          <w:b/>
          <w:bCs/>
          <w:sz w:val="32"/>
          <w:szCs w:val="32"/>
          <w:rtl/>
          <w:lang w:bidi="ar-EG"/>
        </w:rPr>
      </w:pPr>
      <w:r w:rsidRPr="00A5200C">
        <w:rPr>
          <w:rFonts w:ascii="Traditional Arabic" w:hAnsi="Traditional Arabic" w:cs="Traditional Arabic"/>
          <w:b/>
          <w:bCs/>
          <w:sz w:val="32"/>
          <w:szCs w:val="32"/>
          <w:rtl/>
          <w:lang w:bidi="ar-EG"/>
        </w:rPr>
        <w:t xml:space="preserve">منازعات إدارية أخرى - </w:t>
      </w:r>
      <w:r w:rsidRPr="00A5200C">
        <w:rPr>
          <w:rFonts w:ascii="Traditional Arabic" w:hAnsi="Traditional Arabic" w:cs="Traditional Arabic"/>
          <w:b/>
          <w:bCs/>
          <w:sz w:val="32"/>
          <w:szCs w:val="32"/>
          <w:rtl/>
        </w:rPr>
        <w:t xml:space="preserve">استرداد مبالغ للجهة الإدارية - رواتب وظيفية </w:t>
      </w:r>
      <w:r w:rsidRPr="00A5200C">
        <w:rPr>
          <w:rFonts w:ascii="Traditional Arabic" w:hAnsi="Traditional Arabic" w:cs="Traditional Arabic"/>
          <w:b/>
          <w:bCs/>
          <w:sz w:val="32"/>
          <w:szCs w:val="32"/>
          <w:rtl/>
          <w:lang w:bidi="ar-EG"/>
        </w:rPr>
        <w:t xml:space="preserve">- الجمع بين وظيفتين حكوميتين - أداء عمل الوظيفتين - إقرار الجهة الإدارية - الأجر مقابل العمل - التفريط في استقصاء البيانات الوظيفية - عدم مضارة الموظف بخطأ جهته - </w:t>
      </w:r>
      <w:r w:rsidRPr="00A5200C">
        <w:rPr>
          <w:rFonts w:ascii="Traditional Arabic" w:hAnsi="Traditional Arabic" w:cs="Traditional Arabic"/>
          <w:b/>
          <w:bCs/>
          <w:sz w:val="32"/>
          <w:szCs w:val="32"/>
          <w:rtl/>
        </w:rPr>
        <w:t>نظرية الموظف الفعلي.</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A5200C">
        <w:rPr>
          <w:rFonts w:ascii="Traditional Arabic" w:hAnsi="Traditional Arabic" w:cs="Traditional Arabic"/>
          <w:sz w:val="32"/>
          <w:szCs w:val="32"/>
          <w:rtl/>
        </w:rPr>
        <w:t>مطالبة المدعية (مؤسسة البريد السعودي) إلزام ورثة المدعى عليه باستعادة الرواتب التي تقاضاها مورثهم منها؛ لجمعه بين وظيفتين حكوميتين - إقرار المدعية بأداء مورث المدعى عليهم عمل تلك الوظيفتين - استحقاق مورث المدعى عليهم الرواتب التي تقاضاها مقابل عمله - عدم تنبه المدعية لشغل مورث المدعى عليهم وظيفتين في وقت واحد يعد تفريطاً منها في استقصاء البيانات الوظيفية لموظفيها، ولا يضار هو بذلك - مخالفة مورث المدعى عليهم للنظام بجمعه بين وظيفتين لا يحرمه من أجر عمله، وإنما يستحق عليها عقوبة مسلكية - على فرض اعتبار توظيف مورث المدعى عليهم باطلاً من أصله، فإنه يعد في حكم الموظف الفعلي الذي يستحق أجراً مقابل عمله - أثر ذلك: رفض الدعوى.</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مستند الحكم</w:t>
      </w:r>
    </w:p>
    <w:p w:rsidR="0041089F" w:rsidRPr="00A5200C" w:rsidRDefault="0041089F" w:rsidP="00F17D4C">
      <w:pPr>
        <w:pStyle w:val="a3"/>
        <w:numPr>
          <w:ilvl w:val="0"/>
          <w:numId w:val="239"/>
        </w:numPr>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sz w:val="32"/>
          <w:szCs w:val="32"/>
          <w:rtl/>
        </w:rPr>
        <w:t>المادة (16) من نظام الخدمة المدنية الصادر بالمرسوم الملكي رقم (م/49) وتاريخ 10/7/1397هـ.</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sz w:val="32"/>
          <w:szCs w:val="32"/>
          <w:rtl/>
        </w:rPr>
        <w:t>تتلخص وقائع هذه الدعوى بالقدر اللازم لإصدار الحكم فيها، وذلك بأن ممثل المدعية تقدم إلى هذه المحكمة بصحيفة دعوى ضد ورثة (...) تضمنت: أن مورث المدعى عليهم عمل لدى المدعية وكان له تداخل بين وظيفتين حكوميتين ترتب عليه صرف رواتب وبدلات له بمبلغ (36.775) ريالاً، وطلب إلزامهم بإعادة هذا المبلغ. وبقيد لائحة الدعوى قضية وإحالتها إلى الدائرة نظرتها وفقاً لما دون في جلسات المرافعة والتي حضر فيها ممثل المدعية فيما لم يحضر من يمثل المدعى عليهم، وأفاد ممثل المدعية أنهم يطلبون استرداد ما تقاضاه مورث المدعى عليهم من رواتب وبدلات. فقررت الدائرة رفع الجلسة للمداولة والنطق بالحكم.</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 xml:space="preserve">ولما كان غاية ما تهدف إليه المدعية من الدعوى هو الحكم لها بإلزام ورثة المدعى عليه بأن يعيدوا المبلغ الذي تقاضاه مورِّثهم بمبلغ (36.775) ريالاً؛ فإنها إذن تُعدُّ من دعاوى المنازعات الإدارية، وتختص المحاكم </w:t>
      </w:r>
      <w:r w:rsidRPr="00A5200C">
        <w:rPr>
          <w:rFonts w:ascii="Traditional Arabic" w:hAnsi="Traditional Arabic" w:cs="Traditional Arabic"/>
          <w:sz w:val="32"/>
          <w:szCs w:val="32"/>
          <w:rtl/>
        </w:rPr>
        <w:lastRenderedPageBreak/>
        <w:t>الإدارية ولائياً بنظرها وفقاً للمادة (13/و) من نظام ديوان المظالم الصادر بالمرسوم الملكي رقم (م/78) بتاريخ 19/9/1428هـ. وتبسط المحكمة عليها ولاية النظر مكانياً، ومحالة للدائرة نوعياً بموجب المادة الثانية من نظام المرافعات أمام ديوان المظالم الصادر بالمرسوم الملكي رقم (م/3) بتاريخ 22/1/1435هـ، ووفقاً لقرارات مجلس القضاء الإداري المنظمة لهذا الشأن. وعن القبول الشكلي للدعوى</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فبما أن الدعوى تمثل منازعة إدارية أخرى، وهي لا تتقيد بمدد لرفع الدعوى؛ فإن الدع</w:t>
      </w:r>
      <w:r>
        <w:rPr>
          <w:rFonts w:ascii="Traditional Arabic" w:hAnsi="Traditional Arabic" w:cs="Traditional Arabic"/>
          <w:sz w:val="32"/>
          <w:szCs w:val="32"/>
          <w:rtl/>
        </w:rPr>
        <w:t>وى مقبولة شكلاً. أما عن الموضوع</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وحيث نصت المادة (16) من نظام الخدمة المدنية الصادر بالمرسوم الملكي رقم (م/49) وتاريخ 10/7/1397هـ، على أنه: "يستحق الموظف راتبه اعتباراً من تاريخ مباشرته العمل"، وتناولت جميع الأنظمة واللوائح الوظيفية إما بطريق التصريح أو التضمين ما يفيد أن الراتب إنما هو في مواجهة منفعة العامل وفي مقابل خدمته بدليل انقطاعه والخصم منه متى ما غاب أو تعذر بذل خدمته. وحيث نصت القاعدة على أن (الأجر مقابل العمل)، وحيث أقرت المدعية بأن المدعى عليه قام بالعمل في وظيفتين حكوميتين في وقت واحد، وقد عمل لديهم وبذل منفعته؛ فإن الرواتب التي تقاضاها يستحقها نظير عمله، ولا يجوز نظاماً وقضاءً تشغيل أحد إلا بمقابل مالي، سوى من تنازل عن حقه، وحيث لم يثبت للدائرة تنازل مورث المدعى عليهم عن أي من حقوقه، بل ثبت لها قيامه بالعمل في وظيفتين في وقت واحد، وحيث إن عدم التنبه لشغل المدعى عليه لوظيفتين حكوميتين في وقت واحد يعد تفريطاً من المدعية في استقصاء البيانات الوظيفية لموظفيها، ولا يضار مورث المدعى عليهم بتفريط المدعية بأن يعيد المبلغ الذي صرف له؛ الأمر الذي تنتهي معه الدائرة إلى عدم قيام طلب المدعية على سند سليم. وتفيد الدائرة إلى أنه وإن كان جمع مورث المدعى عليهم لوظيفتين يعد مخالفاً للنظام، إلا أن هذا لا يحرمه من أجرة منفعته متى ما كان قد بذلها؛ إذ لو قلنا بأن توظيفه باطل من أصله، إلا أنه يعد في نظر القضاء الإداري في حكم الموظف الفعلي، والذي عرفوه بأنه من صدر قرار تعيينه باطلاً، فإنهم يمنحونه الأجر مقابل عمله، كما ت</w:t>
      </w:r>
      <w:r>
        <w:rPr>
          <w:rFonts w:ascii="Traditional Arabic" w:hAnsi="Traditional Arabic" w:cs="Traditional Arabic"/>
          <w:sz w:val="32"/>
          <w:szCs w:val="32"/>
          <w:rtl/>
        </w:rPr>
        <w:t>فيد الدائرة إلى أنه للمدع</w:t>
      </w:r>
      <w:r>
        <w:rPr>
          <w:rFonts w:ascii="Traditional Arabic" w:hAnsi="Traditional Arabic" w:cs="Traditional Arabic" w:hint="cs"/>
          <w:sz w:val="32"/>
          <w:szCs w:val="32"/>
          <w:rtl/>
        </w:rPr>
        <w:t>ية</w:t>
      </w:r>
      <w:r w:rsidRPr="00A5200C">
        <w:rPr>
          <w:rFonts w:ascii="Traditional Arabic" w:hAnsi="Traditional Arabic" w:cs="Traditional Arabic"/>
          <w:sz w:val="32"/>
          <w:szCs w:val="32"/>
          <w:rtl/>
        </w:rPr>
        <w:t xml:space="preserve"> إزاء هذه المخالفة -</w:t>
      </w:r>
      <w:r>
        <w:rPr>
          <w:rFonts w:ascii="Traditional Arabic" w:hAnsi="Traditional Arabic" w:cs="Traditional Arabic"/>
          <w:sz w:val="32"/>
          <w:szCs w:val="32"/>
          <w:rtl/>
        </w:rPr>
        <w:t>إن ثبتت</w:t>
      </w:r>
      <w:r w:rsidRPr="00A5200C">
        <w:rPr>
          <w:rFonts w:ascii="Traditional Arabic" w:hAnsi="Traditional Arabic" w:cs="Traditional Arabic"/>
          <w:sz w:val="32"/>
          <w:szCs w:val="32"/>
          <w:rtl/>
        </w:rPr>
        <w:t>- إيقاع عقوبة أخرى مسلكية أو غيرها متى ما كان النظام يجيز ذلك.</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لذلك حكمت الدائرة: برفض الدعوى رقم (9528/1/ق) لعام 1438هـ المقامة من مؤسسة البريد السعودي ضد ورثة (...).</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حكمت المحكمة بتأييد الحكم فيما انتهى إليه من قضاء.</w:t>
      </w:r>
    </w:p>
    <w:p w:rsidR="0041089F" w:rsidRPr="00A5200C" w:rsidRDefault="0041089F" w:rsidP="0041089F">
      <w:pPr>
        <w:rPr>
          <w:rFonts w:ascii="Traditional Arabic" w:hAnsi="Traditional Arabic" w:cs="Traditional Arabic"/>
          <w:sz w:val="32"/>
          <w:szCs w:val="32"/>
          <w:rtl/>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w:t>
      </w:r>
      <w:r>
        <w:rPr>
          <w:rFonts w:ascii="Traditional Arabic" w:hAnsi="Traditional Arabic" w:cs="Traditional Arabic"/>
          <w:b/>
          <w:bCs/>
          <w:sz w:val="32"/>
          <w:szCs w:val="32"/>
          <w:rtl/>
        </w:rPr>
        <w:t>كمة الإدارية 4489/5/ق لعام 1439</w:t>
      </w:r>
      <w:r>
        <w:rPr>
          <w:rFonts w:ascii="Traditional Arabic" w:hAnsi="Traditional Arabic" w:cs="Traditional Arabic" w:hint="cs"/>
          <w:b/>
          <w:bCs/>
          <w:sz w:val="32"/>
          <w:szCs w:val="32"/>
          <w:rtl/>
        </w:rPr>
        <w:t>هـ</w:t>
      </w: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رقم القضية في محكمة الاستئناف الإدارية 1814/5/س لعام 1440ه</w:t>
      </w:r>
      <w:r>
        <w:rPr>
          <w:rFonts w:ascii="Traditional Arabic" w:hAnsi="Traditional Arabic" w:cs="Traditional Arabic" w:hint="cs"/>
          <w:b/>
          <w:bCs/>
          <w:sz w:val="32"/>
          <w:szCs w:val="32"/>
          <w:rtl/>
        </w:rPr>
        <w:t>ـ</w:t>
      </w: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16/4/1440هـ</w:t>
      </w:r>
    </w:p>
    <w:p w:rsidR="0041089F" w:rsidRPr="00A5200C" w:rsidRDefault="0041089F" w:rsidP="0041089F">
      <w:pPr>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الموضوعات</w:t>
      </w:r>
    </w:p>
    <w:p w:rsidR="0041089F" w:rsidRPr="00A5200C" w:rsidRDefault="0041089F" w:rsidP="0041089F">
      <w:pPr>
        <w:jc w:val="both"/>
        <w:rPr>
          <w:rFonts w:ascii="Traditional Arabic" w:hAnsi="Traditional Arabic" w:cs="Traditional Arabic"/>
          <w:b/>
          <w:bCs/>
          <w:sz w:val="32"/>
          <w:szCs w:val="32"/>
          <w:rtl/>
          <w:lang w:bidi="ar-EG"/>
        </w:rPr>
      </w:pPr>
      <w:r w:rsidRPr="00A5200C">
        <w:rPr>
          <w:rFonts w:ascii="Traditional Arabic" w:hAnsi="Traditional Arabic" w:cs="Traditional Arabic"/>
          <w:b/>
          <w:bCs/>
          <w:sz w:val="32"/>
          <w:szCs w:val="32"/>
          <w:rtl/>
          <w:lang w:bidi="ar-EG"/>
        </w:rPr>
        <w:t xml:space="preserve">منازعات إدارية أخرى - </w:t>
      </w:r>
      <w:r w:rsidRPr="00A5200C">
        <w:rPr>
          <w:rFonts w:ascii="Traditional Arabic" w:hAnsi="Traditional Arabic" w:cs="Traditional Arabic"/>
          <w:b/>
          <w:bCs/>
          <w:sz w:val="32"/>
          <w:szCs w:val="32"/>
          <w:rtl/>
        </w:rPr>
        <w:t xml:space="preserve">استرداد مبالغ للجهة الإدارية - رواتب وظيفية </w:t>
      </w:r>
      <w:r w:rsidRPr="00A5200C">
        <w:rPr>
          <w:rFonts w:ascii="Traditional Arabic" w:hAnsi="Traditional Arabic" w:cs="Traditional Arabic"/>
          <w:b/>
          <w:bCs/>
          <w:sz w:val="32"/>
          <w:szCs w:val="32"/>
          <w:rtl/>
          <w:lang w:bidi="ar-EG"/>
        </w:rPr>
        <w:t xml:space="preserve">- الخطأ في التعيين - أداء عمل الوظيفة - الأجر مقابل العمل - السلطة التقديرية للجهة الإدارية في التعيين - تحقق شرط الصفة - </w:t>
      </w:r>
      <w:r w:rsidRPr="00A5200C">
        <w:rPr>
          <w:rFonts w:ascii="Traditional Arabic" w:hAnsi="Traditional Arabic" w:cs="Traditional Arabic"/>
          <w:b/>
          <w:bCs/>
          <w:sz w:val="32"/>
          <w:szCs w:val="32"/>
          <w:rtl/>
        </w:rPr>
        <w:t>طلبات قضائية - استئناف - طلب جديد - عدم إيراد الطلب أمام محكمة الدرجة الأولى</w:t>
      </w:r>
      <w:r w:rsidRPr="00A5200C">
        <w:rPr>
          <w:rFonts w:ascii="Traditional Arabic" w:hAnsi="Traditional Arabic" w:cs="Traditional Arabic"/>
          <w:b/>
          <w:bCs/>
          <w:sz w:val="32"/>
          <w:szCs w:val="32"/>
          <w:rtl/>
          <w:lang w:bidi="ar-EG"/>
        </w:rPr>
        <w:t>.</w:t>
      </w: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sz w:val="32"/>
          <w:szCs w:val="32"/>
          <w:rtl/>
          <w:lang w:bidi="ar-EG"/>
        </w:rPr>
        <w:t xml:space="preserve">مطالبة المدعية (المديرية العامة للشؤون الصحية) </w:t>
      </w:r>
      <w:r w:rsidRPr="00A5200C">
        <w:rPr>
          <w:rFonts w:ascii="Traditional Arabic" w:hAnsi="Traditional Arabic" w:cs="Traditional Arabic"/>
          <w:sz w:val="32"/>
          <w:szCs w:val="32"/>
          <w:rtl/>
        </w:rPr>
        <w:t>إلزام المدعى عليها باستعادة الرواتب التي تقاضتها</w:t>
      </w:r>
      <w:r w:rsidRPr="00A5200C">
        <w:rPr>
          <w:rFonts w:ascii="Traditional Arabic" w:hAnsi="Traditional Arabic" w:cs="Traditional Arabic"/>
          <w:sz w:val="32"/>
          <w:szCs w:val="32"/>
          <w:rtl/>
          <w:lang w:bidi="ar"/>
        </w:rPr>
        <w:t xml:space="preserve"> - استناد المدعية إلى عدم صحة تعيين </w:t>
      </w:r>
      <w:r w:rsidRPr="00A5200C">
        <w:rPr>
          <w:rFonts w:ascii="Traditional Arabic" w:hAnsi="Traditional Arabic" w:cs="Traditional Arabic"/>
          <w:sz w:val="32"/>
          <w:szCs w:val="32"/>
          <w:rtl/>
        </w:rPr>
        <w:t xml:space="preserve">المدعى عليها؛ </w:t>
      </w:r>
      <w:r w:rsidRPr="00A5200C">
        <w:rPr>
          <w:rFonts w:ascii="Traditional Arabic" w:hAnsi="Traditional Arabic" w:cs="Traditional Arabic"/>
          <w:sz w:val="32"/>
          <w:szCs w:val="32"/>
          <w:rtl/>
          <w:lang w:bidi="ar"/>
        </w:rPr>
        <w:t xml:space="preserve">لتخلف شرط الجنسية بحقها - الثابت خطأ المدعية في تعيين المدعى عليها، وقيام المدعى عليها بأداء عملها دون انقطاع أو إخلال؛ مما تستحق معه أجرة مقابل عملها - عدم قبول مطالبة المدعية إدخال وزارة الخدمة المدنية طرفاً في الدعوى على اعتبار أن تعيين المدعى عليها تم بناء على ترشيح منها؛ لكون الدعوى متعلقة </w:t>
      </w:r>
      <w:r w:rsidRPr="00A5200C">
        <w:rPr>
          <w:rFonts w:ascii="Traditional Arabic" w:hAnsi="Traditional Arabic" w:cs="Traditional Arabic"/>
          <w:sz w:val="32"/>
          <w:szCs w:val="32"/>
          <w:rtl/>
        </w:rPr>
        <w:t xml:space="preserve">باستعادة رواتب مصروفة من المدعية للمدعى عليها بناءً على قرار تعيين صادر منها حسب سلطتها التقديرية، ومن ثم </w:t>
      </w:r>
      <w:r w:rsidRPr="00A5200C">
        <w:rPr>
          <w:rFonts w:ascii="Traditional Arabic" w:hAnsi="Traditional Arabic" w:cs="Traditional Arabic"/>
          <w:sz w:val="32"/>
          <w:szCs w:val="32"/>
          <w:rtl/>
          <w:lang w:bidi="ar"/>
        </w:rPr>
        <w:t xml:space="preserve">لا صفة لوزارة الخدمة المدنية فيها </w:t>
      </w:r>
      <w:r w:rsidRPr="00A5200C">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أثر ذلك: رفض الدعوى.</w:t>
      </w:r>
    </w:p>
    <w:p w:rsidR="0041089F" w:rsidRPr="00A5200C" w:rsidRDefault="0041089F" w:rsidP="0041089F">
      <w:pPr>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مستند الحكم</w:t>
      </w:r>
    </w:p>
    <w:p w:rsidR="0041089F" w:rsidRPr="00A5200C" w:rsidRDefault="0041089F" w:rsidP="00F17D4C">
      <w:pPr>
        <w:pStyle w:val="a4"/>
        <w:numPr>
          <w:ilvl w:val="0"/>
          <w:numId w:val="240"/>
        </w:numPr>
        <w:jc w:val="both"/>
        <w:rPr>
          <w:b/>
          <w:bCs/>
          <w:rtl/>
          <w:lang w:bidi="ar"/>
        </w:rPr>
      </w:pPr>
      <w:r w:rsidRPr="00A5200C">
        <w:rPr>
          <w:rtl/>
          <w:lang w:bidi="ar"/>
        </w:rPr>
        <w:t xml:space="preserve">قول </w:t>
      </w:r>
      <w:r w:rsidRPr="00A5200C">
        <w:rPr>
          <w:rtl/>
        </w:rPr>
        <w:t xml:space="preserve">الرسول </w:t>
      </w:r>
      <w:r w:rsidRPr="00A5200C">
        <w:sym w:font="AGA Arabesque" w:char="F065"/>
      </w:r>
      <w:r w:rsidRPr="00A5200C">
        <w:rPr>
          <w:rtl/>
          <w:lang w:bidi="ar"/>
        </w:rPr>
        <w:t>: "أعطوا الأجير أجره قبل أن يجف عرقه".</w:t>
      </w:r>
    </w:p>
    <w:p w:rsidR="0041089F" w:rsidRPr="00A5200C" w:rsidRDefault="0041089F" w:rsidP="0041089F">
      <w:pPr>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shd w:val="clear" w:color="auto" w:fill="FFFFFF"/>
        <w:bidi/>
        <w:spacing w:before="0" w:beforeAutospacing="0" w:after="0" w:afterAutospacing="0"/>
        <w:jc w:val="both"/>
        <w:rPr>
          <w:rFonts w:ascii="Traditional Arabic" w:hAnsi="Traditional Arabic" w:cs="Traditional Arabic"/>
          <w:sz w:val="32"/>
          <w:szCs w:val="32"/>
          <w:shd w:val="clear" w:color="auto" w:fill="FFFFFF"/>
          <w:rtl/>
          <w:lang w:bidi="ar"/>
        </w:rPr>
      </w:pPr>
      <w:r w:rsidRPr="00A5200C">
        <w:rPr>
          <w:rFonts w:ascii="Traditional Arabic" w:hAnsi="Traditional Arabic" w:cs="Traditional Arabic"/>
          <w:sz w:val="32"/>
          <w:szCs w:val="32"/>
          <w:shd w:val="clear" w:color="auto" w:fill="FFFFFF"/>
          <w:rtl/>
          <w:lang w:bidi="ar"/>
        </w:rPr>
        <w:t xml:space="preserve">تتلخص وقائع الدعوى في طلب المدعية إلزام المدعى عليها بإعادة جميع ما استلمته من غير وجه حق، حيث تبين بأنها فلسطينية الجنسية وتم تعيينها على الكادر الصحي بتاريخ 7/6/1430هـ بمسمى فنية تمريض وأن تعيينها كان بطريقة غير مشروعة وأن من شروط الوظيفة أن يكون المتقدم سعودي الجنسية. وبعرض ذلك على وكيل المدعى عليها، قدم مذكرة تضمنت: </w:t>
      </w:r>
      <w:r>
        <w:rPr>
          <w:rFonts w:ascii="Traditional Arabic" w:hAnsi="Traditional Arabic" w:cs="Traditional Arabic" w:hint="cs"/>
          <w:sz w:val="32"/>
          <w:szCs w:val="32"/>
          <w:shd w:val="clear" w:color="auto" w:fill="FFFFFF"/>
          <w:rtl/>
          <w:lang w:bidi="ar"/>
        </w:rPr>
        <w:t xml:space="preserve">أنه </w:t>
      </w:r>
      <w:r w:rsidRPr="00A5200C">
        <w:rPr>
          <w:rFonts w:ascii="Traditional Arabic" w:hAnsi="Traditional Arabic" w:cs="Traditional Arabic"/>
          <w:sz w:val="32"/>
          <w:szCs w:val="32"/>
          <w:shd w:val="clear" w:color="auto" w:fill="FFFFFF"/>
          <w:rtl/>
          <w:lang w:bidi="ar"/>
        </w:rPr>
        <w:t xml:space="preserve">قام بإضافة موكلته في كرت العائلة بموجب تعليمات وكالة وزارة الداخلية للأحوال المدنية، وأن موكلته تقدمت بوثائقها الرسمية بطلب التوظيف وتم ترشيحها ومن ثم صدر قرار تعيينها من قبل الشؤون الصحية بالمدينة المنورة بموجب القرار رقم (14/9559) وتاريخ 7/6/1430هـ، وقد باشرت العمل في مستشفى أحد، ثم صدر قرار إلغاء تعيينها، وأن موكلته لم </w:t>
      </w:r>
      <w:r w:rsidRPr="00A5200C">
        <w:rPr>
          <w:rFonts w:ascii="Traditional Arabic" w:hAnsi="Traditional Arabic" w:cs="Traditional Arabic"/>
          <w:sz w:val="32"/>
          <w:szCs w:val="32"/>
          <w:shd w:val="clear" w:color="auto" w:fill="FFFFFF"/>
          <w:rtl/>
          <w:lang w:bidi="ar"/>
        </w:rPr>
        <w:lastRenderedPageBreak/>
        <w:t>ترتكب أي خطأ في إجراءات التعيين، كما أنها لم تتقدم بأي معلومات مغلوطة في ذلك الشأن. ثم قدم ممثل المدعية مذكرة تضمنت: المطالبة بإدخال وزارة الخدمة المدنية طرفاً في الدعوى حيث إن قرار التعيين بناء على الترشيح من قبلها، وأن قرار التعيين نشأ عن طريق الخطأ ويجب إلغاؤه، وأنه لا يتحصن. ثم قرر الطرفان الاكتفاء بما سبق تقديمه، ثم قررت الدائرة قفل باب المرافعة، وأصدرت حكمها هذا لما يلي.</w:t>
      </w:r>
    </w:p>
    <w:p w:rsidR="0041089F" w:rsidRPr="00A5200C" w:rsidRDefault="0041089F" w:rsidP="0041089F">
      <w:pPr>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jc w:val="both"/>
        <w:rPr>
          <w:rFonts w:ascii="Traditional Arabic" w:hAnsi="Traditional Arabic" w:cs="Traditional Arabic"/>
          <w:sz w:val="32"/>
          <w:szCs w:val="32"/>
          <w:rtl/>
          <w:lang w:bidi="ar"/>
        </w:rPr>
      </w:pPr>
      <w:r w:rsidRPr="00A5200C">
        <w:rPr>
          <w:rFonts w:ascii="Traditional Arabic" w:hAnsi="Traditional Arabic" w:cs="Traditional Arabic"/>
          <w:sz w:val="32"/>
          <w:szCs w:val="32"/>
          <w:shd w:val="clear" w:color="auto" w:fill="FFFFFF"/>
          <w:rtl/>
          <w:lang w:bidi="ar"/>
        </w:rPr>
        <w:t>لما كانت المدعية تطلب في هذه الدعوى إلزام المدعى عليها بإعادة جميع ما استلمته من غير وجه حق؛ لذا فإن المحاكم الإدارية بديوان المظالم مختصة ولائياً بنظر هذه الدعوى وفقاً لنص المادة (13/و)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في 22/1/1435هـ. وتختص الدائرة نوعياً بنظر الدعوى عملاً بقرار رئيس مجلس القضاء الإداري رقم (44) لعام 1436ه</w:t>
      </w:r>
      <w:r>
        <w:rPr>
          <w:rFonts w:ascii="Traditional Arabic" w:hAnsi="Traditional Arabic" w:cs="Traditional Arabic" w:hint="cs"/>
          <w:sz w:val="32"/>
          <w:szCs w:val="32"/>
          <w:shd w:val="clear" w:color="auto" w:fill="FFFFFF"/>
          <w:rtl/>
          <w:lang w:bidi="ar"/>
        </w:rPr>
        <w:t>ـ</w:t>
      </w:r>
      <w:r w:rsidRPr="00A5200C">
        <w:rPr>
          <w:rFonts w:ascii="Traditional Arabic" w:hAnsi="Traditional Arabic" w:cs="Traditional Arabic"/>
          <w:sz w:val="32"/>
          <w:szCs w:val="32"/>
          <w:shd w:val="clear" w:color="auto" w:fill="FFFFFF"/>
          <w:rtl/>
          <w:lang w:bidi="ar"/>
        </w:rPr>
        <w:t>. أما عن قبول الدعوى شكلاً</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 فإن المنازعات الإدارية الأخرى لم يرد في نظام المرافعات أمام ديوان المظالم ما يدل على تقييد الطعن فيها بمدة معينة. أما عن موضوع الدعوى</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 xml:space="preserve"> لما كانت مطالبة المدعية تنحصر في إلزام المدعى عليها بإعادة جميع ما تم استلامه من رواتب، ولما كان الثابت أن المدعية لا تدفع ذلك بانقطاع المدعى عليها أو عدم قيامها بما كلفت به من عمل، وإنما لتغطي بذلك خطأها المتمثل في تعيينها على وظيفة فنية تمريض دون التحقق من مطابقة أو استكمال الشروط الواجبة لشغل هذه الوظيفة، لاسيما وأن المدعية لا تطعن على المدعى عليها بتقديم أوراق أو مستندات مزورة أثناء التقديم على الوظيفة، وإنما قد يكون أن ما حصل هو التباس على الموظف المختص  أنها سعودية كون المدعى عليها مضافة مع زوجها في كرت العائلة؛ وبالتالي فإن المدعى عليها مستحقة لراتبها الشهري والميزات المالية التي تحصلت عليها أثناء العمل ما دامت م</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باش</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رة</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 xml:space="preserve"> لعملها تأسيساً على قول النبي </w:t>
      </w:r>
      <w:r>
        <w:rPr>
          <w:rFonts w:ascii="Traditional Arabic" w:hAnsi="Traditional Arabic" w:cs="Traditional Arabic"/>
          <w:sz w:val="32"/>
          <w:szCs w:val="32"/>
          <w:shd w:val="clear" w:color="auto" w:fill="FFFFFF"/>
          <w:lang w:bidi="ar"/>
        </w:rPr>
        <w:sym w:font="AGA Arabesque" w:char="F065"/>
      </w:r>
      <w:r w:rsidRPr="00A5200C">
        <w:rPr>
          <w:rFonts w:ascii="Traditional Arabic" w:hAnsi="Traditional Arabic" w:cs="Traditional Arabic"/>
          <w:sz w:val="32"/>
          <w:szCs w:val="32"/>
          <w:shd w:val="clear" w:color="auto" w:fill="FFFFFF"/>
          <w:rtl/>
          <w:lang w:bidi="ar"/>
        </w:rPr>
        <w:t>: "أعطوا الأجير أجره قبل أن يجف عرقه"  -صححه الألباني-، وعلى قاعدة (الأجر مقابل العمل). ولا ينال من ذلك مطالبة المدعية بإدخال وزارة الخدمة المدنية طرفاً في الدعوى لأن التعيين كان بناءً على الترشيح من قبلها؛ حيث إنه لا صفة لها في الدعوى، وأن المطالبة في هذه الدعوى تتعلق بإعادة جميع ما استلمته المدعى عليها من رواتب ومزايا مالية، والمدعية هي من قامت بصرفها لها، وأن قرار التعيين صادر من قبلها، ولما كان من المستقر عليه قضاءً أنّ لجهة الإدارة سلطتها التقديرية في تسيير شؤون المرفق، وأن</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ه لا سلطان عليها في ذلك، وأن</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 xml:space="preserve"> التعيين وتحسين الوضع والنقل والترقية من القرارات التي يجوز لجهة الإدارة اتخاذها وفقاً لسلطتها التقديرية؛ لذا فإنه لا ملزم لجهة الإدارة بإصدار هذه </w:t>
      </w:r>
      <w:r w:rsidRPr="00A5200C">
        <w:rPr>
          <w:rFonts w:ascii="Traditional Arabic" w:hAnsi="Traditional Arabic" w:cs="Traditional Arabic"/>
          <w:sz w:val="32"/>
          <w:szCs w:val="32"/>
          <w:shd w:val="clear" w:color="auto" w:fill="FFFFFF"/>
          <w:rtl/>
          <w:lang w:bidi="ar"/>
        </w:rPr>
        <w:lastRenderedPageBreak/>
        <w:t>القرارات، ويقع على عاتقها وحدها وفقاً لسلطتها التقديرية تقرير ما تحتاج إليه ومن تحتاج إليه وفقاً للطرق النظامية العادلة، وأن دور وزارة الخدمة المدنية يقتصر على الترشيح ومراقبة سير عملية التعيين</w:t>
      </w:r>
      <w:r>
        <w:rPr>
          <w:rFonts w:ascii="Traditional Arabic" w:hAnsi="Traditional Arabic" w:cs="Traditional Arabic" w:hint="cs"/>
          <w:sz w:val="32"/>
          <w:szCs w:val="32"/>
          <w:shd w:val="clear" w:color="auto" w:fill="FFFFFF"/>
          <w:rtl/>
          <w:lang w:bidi="ar"/>
        </w:rPr>
        <w:t>.</w:t>
      </w:r>
    </w:p>
    <w:p w:rsidR="0041089F"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لذلك حكمت الدائرة: برفض الدعوى المقامة من المديرية العامة للشؤون الصحية بمنطقة المدينة المنورة ضد (...).</w:t>
      </w:r>
    </w:p>
    <w:p w:rsidR="0041089F"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jc w:val="both"/>
        <w:rPr>
          <w:rFonts w:ascii="Traditional Arabic" w:hAnsi="Traditional Arabic" w:cs="Traditional Arabic"/>
          <w:b/>
          <w:bCs/>
          <w:sz w:val="32"/>
          <w:szCs w:val="32"/>
          <w:rtl/>
        </w:rPr>
      </w:pP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حكمت المحكمة بتأييد الحكم فيما انتهى إليه من قضاء، وأضافت في أسبابها: أن ما أوردته المدعية في اعتراضها من المطالبة بتصحيح وضع المدعى عليها بتعيينها على لائحة توظيف غير السعوديين، ومن ثم اح</w:t>
      </w:r>
      <w:r>
        <w:rPr>
          <w:rFonts w:ascii="Traditional Arabic" w:hAnsi="Traditional Arabic" w:cs="Traditional Arabic"/>
          <w:b/>
          <w:bCs/>
          <w:sz w:val="32"/>
          <w:szCs w:val="32"/>
          <w:rtl/>
        </w:rPr>
        <w:t>تساب أجرة المثل لها مقابل عملها</w:t>
      </w:r>
      <w:r w:rsidRPr="00A5200C">
        <w:rPr>
          <w:rFonts w:ascii="Traditional Arabic" w:hAnsi="Traditional Arabic" w:cs="Traditional Arabic"/>
          <w:b/>
          <w:bCs/>
          <w:sz w:val="32"/>
          <w:szCs w:val="32"/>
          <w:rtl/>
        </w:rPr>
        <w:t xml:space="preserve"> تعد مطالبة جديدة لا يسوغ إبداؤها أمام محكمة الاستئناف ابتداءً؛ إذ لم توردها في صحيفة دعواها ولا في ختام طلباتها، فضلاً عن كونها تملك تصحيح وضع المدعى عليها من تلقاء نفسها؛ وفقاً لما لها من سلطة وفي الحدود المقررة نظاماً.</w:t>
      </w:r>
    </w:p>
    <w:p w:rsidR="0041089F" w:rsidRPr="00A5200C" w:rsidRDefault="0041089F" w:rsidP="0041089F">
      <w:pPr>
        <w:rPr>
          <w:rFonts w:ascii="Traditional Arabic" w:hAnsi="Traditional Arabic" w:cs="Traditional Arabic"/>
          <w:b/>
          <w:bCs/>
          <w:sz w:val="32"/>
          <w:szCs w:val="32"/>
          <w:rtl/>
          <w:lang w:bidi="ar"/>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1089 لعام 1436هـ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3042 لعام 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22/11/1440هـ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استرداد مبالغ للجهة الإدارية - تأجير أرض حكومية غير مملوكة - مناط رجوع مالك العين المؤجرة على المؤجر - علم المستأجر بعدم ملكية المؤجر - إقرار - تعويض - ربوية التعويض عن تأخر المستحقات.</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المدعية (أمانة منطقة جازان) إلزام المدعى عليه بسداد مبالغ مالية جراء تأجيره أرضاً تابعة لها على مستثمر، وتعويضها عن الخسائر اللاحقة بها جراء حرمانها من المبالغ المطالب بها - مناط رجوع صاحب العين المؤجرة بلا إذن على مؤجرها، هو تغرير المؤجر للمستأجر بامتلاكه العين المؤجرة - علم المستأجر بعدم امتلاك المؤجر للعين المؤجرة وإقدامه على استئجارها، يسقط حق رجوع مالك العين المؤجرة على المؤجر - الثابت إقرار مستأجر العين محل المطالبة بعلمه قبل استئجاره بعدم امتلاك مؤجره المدعى عليه لها؛ مما يتقرر معه عدم أحقية المدعية في الرجوع بقيمة الأجرة على المدعى عليه - عدم استحقاق المدعية التعويض عن حرمانها من المبالغ المطالب بها؛ لعدم أحقيتها في الطلب الأصلي، ولكون المطالبة بالتعويض عن حبس المبالغ من قبيل الزيادة على الدين المحرمة شرعاً - أثر ذلك: رفض الدعوى.</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A5200C">
        <w:rPr>
          <w:rFonts w:ascii="Traditional Arabic" w:hAnsi="Traditional Arabic" w:cs="Traditional Arabic"/>
          <w:sz w:val="32"/>
          <w:szCs w:val="32"/>
          <w:rtl/>
        </w:rPr>
        <w:t xml:space="preserve">تُجمل واقعات هذه القضية في تقدم ممثل المدعية بصحيفة دعوى إلى هذه المحكمة ذكر فيها أن المدعى عليه قام بالاعتداء على أرض حكومية مدعياً خلاف الحقيقة ملكيته للأرض الواقعة بشارع الكورنيش بمدينة جازان وقام بتأجيرها على المواطن (...) الذي قام بمزاولة نشاط مطعم (...) على تلك الأرض وقام باستلام مبلغ قدره (105.000) مئة وخمسة آلاف ريال دون وجه حق مقابل هذا التأجير، وقد أثبت المستأجر انتفاء علمه بعدم ملكية المؤجر للعين، وأنه تضرر ضرراً شديداً؛ الأمر الذي حدا بالأمانة إعادة التأجير له بعقد حددت قيمة الأجرة السنوية فيه بمبلغ قدره (37.800) سبعة وثلاثون ألفاً وثمانمئة ريال، وقامت الأمانة بمطالبة المدعى عليه مراراً من تاريخ العلم بهذه الواقعة، ومن تلك الخطابات خطاب أمين منطقة جازان رقم (813/2776) إلى مدير شرطة منطقة جازان المتضمن طلب إحضار المواطن المدعى عليه وتكليفه بسداد ما عليه وذلك مبلغ قدره (105.000) مئة وخمسة آلاف ريال مقابل استغلاله ما لا يملك من عقارات الأمانة، وختم صحيفته بطلب إلزام المدعى عليه بدفع مبلغ قدره (105.000) مئة وخمسة آلاف ريال لصالح أمانة منطقة جازان مقابل ما حصل عليه من أجرة تقاضاها دون سند شرعي </w:t>
      </w:r>
      <w:r w:rsidRPr="00A5200C">
        <w:rPr>
          <w:rFonts w:ascii="Traditional Arabic" w:hAnsi="Traditional Arabic" w:cs="Traditional Arabic"/>
          <w:sz w:val="32"/>
          <w:szCs w:val="32"/>
          <w:rtl/>
        </w:rPr>
        <w:lastRenderedPageBreak/>
        <w:t>أو نظامي من المواطن (...) لقاء تأجيره عليه ما لا يملك وتعويض أمانة منطقة جازان عما لحقها من خسارة وما فاتها من كسب مقابل عدم الانتفاع بهذا المبلغ للمدة التي لم يسدد فيها هذا المبلغ. فقيدت الدعوى قضية بالرقم المثبت في صدر هذا الحكم ثم أحيلت إلى هذه الدائرة فنظرتها على النحو المفصل بمحاضر الضبط، إذ حضر ممثل المدعية وذكر أن هذه الدعوى مقامة ضد (...) الذي رقم هويته الوطنية (...)، والأمانة تطالب المدعى عليه المذكور آنفاً بدفع مبلغ قدره (105.000) مئة وخمسة آلاف ريال مقابل تأجير الأرض المملوكة للمدعية، ودفع تعويض عن الأضرار المترتبة على التأخير في دفع المبلغ المطالب به، وقدم عدداً من المخاطبات بين جهات حكومية بشأن طلب سداد مبلغ الأجرة المطلوب إلزام المدعى عليه به في هذه الدعوى، كما قدم صورة عقد إيجار من مكتب (...) للخدمات العامة والعقارات، مؤرخ في 17/4/1422هـ بين الطرف الأول (...) رقم الحفيظة (...) تاريخ 6/2/1410هـ مصدرها جازان، وبين الطرف الثاني (...) وكتب فيه ما نصه: "لقد تم الاتفاق على أن يستأجر الطرف الثاني من الطرف الأول مطعماً بالشروط التالية: 1/</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 xml:space="preserve">مدة الإيجار خمس سنوات كاملة اعتباراً من 1/7/1422هـ وتنتهي في تاريخ </w:t>
      </w:r>
      <w:r>
        <w:rPr>
          <w:rFonts w:ascii="Traditional Arabic" w:hAnsi="Traditional Arabic" w:cs="Traditional Arabic" w:hint="cs"/>
          <w:sz w:val="32"/>
          <w:szCs w:val="32"/>
          <w:rtl/>
        </w:rPr>
        <w:t>30</w:t>
      </w:r>
      <w:r w:rsidRPr="00A5200C">
        <w:rPr>
          <w:rFonts w:ascii="Traditional Arabic" w:hAnsi="Traditional Arabic" w:cs="Traditional Arabic"/>
          <w:sz w:val="32"/>
          <w:szCs w:val="32"/>
          <w:rtl/>
        </w:rPr>
        <w:t>/6/142</w:t>
      </w:r>
      <w:r>
        <w:rPr>
          <w:rFonts w:ascii="Traditional Arabic" w:hAnsi="Traditional Arabic" w:cs="Traditional Arabic" w:hint="cs"/>
          <w:sz w:val="32"/>
          <w:szCs w:val="32"/>
          <w:rtl/>
        </w:rPr>
        <w:t>7</w:t>
      </w:r>
      <w:r w:rsidRPr="00A5200C">
        <w:rPr>
          <w:rFonts w:ascii="Traditional Arabic" w:hAnsi="Traditional Arabic" w:cs="Traditional Arabic"/>
          <w:sz w:val="32"/>
          <w:szCs w:val="32"/>
          <w:rtl/>
        </w:rPr>
        <w:t>هـ. 2/</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قيمة الإيجار..."، كما أرفق نسخة من خطاب أمير منطقة جازان بتاريخ 29/11/1427هـ الموجه لأمين منطقة جازان، وقد جاء فيه ما نصه: "نعيد لكم الأوراق الواردة بخطابكم رقم (1273/4946) في 27/10/1427هـ بشأن اعتداء المواطن (...) على أرض حكومية واقعة بشارع الكورنيش في مدينة جازان، وتأجيرها على المواطن (...) بإيجار سنوي قدره (35.000) خمسة وثلاثون ألف ريال لمزاولة نشاط مطعم (...)، وحيث أشرتم بأن الأمانة تنبهت لذلك وقامت بإغلاق المطعم وإعادة تأجيره على نفس المستأجر بإيجار سنوي قدره (37.500) سبعة وثلاثون ألفاً وخمسمئة ريال لمدة خمس سنوات اعتبار</w:t>
      </w:r>
      <w:r w:rsidRPr="00A5200C">
        <w:rPr>
          <w:rFonts w:ascii="Traditional Arabic" w:hAnsi="Traditional Arabic" w:cs="Traditional Arabic"/>
          <w:color w:val="000000"/>
          <w:sz w:val="32"/>
          <w:szCs w:val="32"/>
          <w:rtl/>
        </w:rPr>
        <w:t>اً</w:t>
      </w:r>
      <w:r w:rsidRPr="00A5200C">
        <w:rPr>
          <w:rFonts w:ascii="Traditional Arabic" w:hAnsi="Traditional Arabic" w:cs="Traditional Arabic"/>
          <w:sz w:val="32"/>
          <w:szCs w:val="32"/>
          <w:rtl/>
        </w:rPr>
        <w:t xml:space="preserve"> من 5/1/1427هـ، وتذكرون أنه تم إشعار ديوان المراقبة بذلك، وتلقت الأمانة خطاب الديوان رقم (2/3/3/3771) في 8/7/1427هـ لتحصيل إيجار الفترة من 1/1/1424هـ إلى 30/12/1426هـ من المواطن (...) وقدرها (105.000) مئة وخمسة آلاف ريال؛ لأنه استغل ما لا يملك وقام بالتأجير بدون وجه حق...". فأصدرت الدائرة حكمها بجلسة 22/6/1438هـ برفض الدعوى ضد من ذكرت المدعية أنه المدعى عليه المذكور آنفاً برقم السجل المدني للأسباب الواردة في الحكم، ثم اعترضت المدعية على الحكم، فتم نقضه بحكم الدائرة الإدارية الثانية بمحكمة الاستئناف الإدارية بمنطقة عسير، ثم أحيلت القضية إلى هذه الدائرة فنظرتها على النحو المفصل بمحاضر ضبط القضية إذ حضر ممثل المدعية وذكر أن هذه الدعوى مقامة على (...) الذي رقم سجله المدني (...)، ثم ذكر ممثل المدعية أن طلب المدعية تعويضها عن ما لحقها من خسارة من تاريخ مطالبتها المدعى عليه هو نفس طلبها التعويض عن حرمانها من الانتفاع بالمبلغ طيلة المدة التي لم يسدد فيها المدعى عليه المبلغ الذي قدره (105.000) مئة وخمسة آلاف ريال، وقدم مذكرة ذكر فيها: أن الدليل الذي تستند عليه الأمانة في ملكيتها للموقع محل الدعوى المنظورة هو المادة رقم (32) من نظام البلديات والقرى الصادر بالمرسوم الملكي رقم (م/5) </w:t>
      </w:r>
      <w:r w:rsidRPr="00A5200C">
        <w:rPr>
          <w:rFonts w:ascii="Traditional Arabic" w:hAnsi="Traditional Arabic" w:cs="Traditional Arabic"/>
          <w:sz w:val="32"/>
          <w:szCs w:val="32"/>
          <w:rtl/>
        </w:rPr>
        <w:lastRenderedPageBreak/>
        <w:t>في 21/2/1397هـ والتي نصت على ما يلي: "مع مراعاة الحقوق المعتبرة شرعاً تكون جميع الأراضي التي لا يملكها أحد داخل حدود البلدية ملكاً لها". ثم إنه حضر وكيل المدعى عليه وبطلب الجواب منه على الدعوى، قدم مذكرة ذكر فيها: أن التفاوض مع الأمانة قائم لإجراء عملية التسوية وإنهاء القضية. وأضاف أن المبلغ شامل المساحة كاملة مع الجزء الخلفي بالصك الشرعي مع الزيادة التنظيمية، والرسم الكروكي المرفق يوضح أن الزيادة تقع وسط أملاكهم، وهم الذين لهم الحق والأفضلية في الانتفاع بها، كما أن هذا الجزء واجهة الأرض التابعة لهم وموقف لباصات المدرسة ومدخل الطالبات وغرفة الحارس سابقاً. فسلمت الدائرة ممثل المدعية نسخة من المذكرة، ثم إنه قدم وكيل المدعى عليه مذكرة ذكر فيها: أن الأمانة قامت بنزع ملكية الأرض وقامت بتأجيرها على المواطن (...) ومساحة المطعم الكلية (360م</w:t>
      </w:r>
      <w:r w:rsidRPr="00A5200C">
        <w:rPr>
          <w:rFonts w:ascii="Traditional Arabic" w:hAnsi="Traditional Arabic" w:cs="Traditional Arabic"/>
          <w:sz w:val="32"/>
          <w:szCs w:val="32"/>
          <w:vertAlign w:val="superscript"/>
          <w:rtl/>
        </w:rPr>
        <w:t>2</w:t>
      </w:r>
      <w:r w:rsidRPr="00A5200C">
        <w:rPr>
          <w:rFonts w:ascii="Traditional Arabic" w:hAnsi="Traditional Arabic" w:cs="Traditional Arabic"/>
          <w:sz w:val="32"/>
          <w:szCs w:val="32"/>
          <w:rtl/>
        </w:rPr>
        <w:t>)</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ومساحة الأرض المتنازع عليها التي تدعي الأمانة ملكيتها (228م</w:t>
      </w:r>
      <w:r w:rsidRPr="00A5200C">
        <w:rPr>
          <w:rFonts w:ascii="Traditional Arabic" w:hAnsi="Traditional Arabic" w:cs="Traditional Arabic"/>
          <w:sz w:val="32"/>
          <w:szCs w:val="32"/>
          <w:vertAlign w:val="superscript"/>
          <w:rtl/>
        </w:rPr>
        <w:t>2</w:t>
      </w:r>
      <w:r w:rsidRPr="00A5200C">
        <w:rPr>
          <w:rFonts w:ascii="Traditional Arabic" w:hAnsi="Traditional Arabic" w:cs="Traditional Arabic"/>
          <w:sz w:val="32"/>
          <w:szCs w:val="32"/>
          <w:rtl/>
        </w:rPr>
        <w:t xml:space="preserve">) والتي هي ضمن حدود أملاكهم، وقد تضرروا من هذا الإجراء. وأضاف أن الرسم الكروكي المرفق يوضح أن الأرض المتنازع عليها تقع وسط أملاكهم، وهم من لهم الحق في الانتفاع بها، ولا يوجد مدخل للأرض إلا من خلال أرضهم التي هي ملك لمورثهم (...) عن طريق البسط فيها عام 1380هـ بشهادة الشهود، حيث أقام فيها مورثهم مصنعاً للبلك والطوب ثم قام ببناء عمارة مكونة من ثلاثة أدوار وقام بتأجيرها للرئاسة العامة لتعليم البنات بجازان بموجب العقد المرفق صورته، وليس هناك ما يثبت ملكية الأمانة للأرض. فسلمت الدائرة ممثل المدعية نسخة من المذكرة، فقدم مذكرة أكد فيها ملكية الأمانة للأرض محل الدعوى. سلمت الدائرة وكيل المدعى عليه نسخة منها، فقدم مذكرة ذكر فيها: أنه يرفق صورة تعهد وإقرار موقع من المستثمر السابق (...) فقد تم دفع أجرة سنة مقدماً وهي مبلغ قدره (35.000) خمسة وثلاثون ألف ريال، وليس أجرة ثلاث سنوات، وبعدها التزم المستثمر بدفع الأجرة للبلدية بموجب التعهد والإقرار من تاريخه، وتساءل عن سماح البلدية له باستخراج ترخيص محل لممارسة نشاط المطعم دون استيفاء الأوراق المطلوبة، وأرفق مستنداً عنوانه (تعهد وإقرار) على مطبوعات بلدية منطقة جازان صادر من (...) وموقع منه بتاريخ 17/12/1423هـ، جاء فيه ما نصه: "أقر أنا (...) أني قد استأجرت الموقع الواقع على شارع الكورنيش من قبل المدعو (...) -المدعى عليه- حيث أفادني أن الموقع المشار إليه تعود ملكيته إليه بموجب صك شرعي، وبناء على ذلك فقد تم استئجاره من المذكور اسمه بعاليه لمدة عشر سنوات، وقد تم دفع له إيجار سنة مقدماً، وقد تم استخراج ترخيص محل لممارسة نشاط مطعم ومطبخ وذلك تحت مسمى تجاري (مطعم ومطبخ...) بعد أن تم تجهيز الموقع وفق جميع الاشتراطات الفنية والصحية واشتراطات الأمن والسلامة، وحيث تم إفهامي من قبل المختصين بالبلدية بأن الموقع تعود ملكيته للبلدية، وأن المؤجر المذكور الموضح اسمه بعاليه قام بتأجير الموقع مخالفاً للتعليمات، لذا فإني أقر وأتعهد بالالتزام الكامل والتام بدفع الإيجار المقدر من قبل المختصين بالبلدية ودفع ذلك لصالح البلدية دون تأخر أو مماطلة، والالتزام بتاريخ العقد ابتداءً من تاريخ إصدار الترخيص أو وفق ما تراه البلدية مناسباً وفق الأنظمة والتعليمات وعلى ذلك جرى التوقيع". وقد سلمت الدائرة ممثل المدعية نسخة من </w:t>
      </w:r>
      <w:r w:rsidRPr="00A5200C">
        <w:rPr>
          <w:rFonts w:ascii="Traditional Arabic" w:hAnsi="Traditional Arabic" w:cs="Traditional Arabic"/>
          <w:sz w:val="32"/>
          <w:szCs w:val="32"/>
          <w:rtl/>
        </w:rPr>
        <w:lastRenderedPageBreak/>
        <w:t>المذكرة والمرفقات، ثم إنه ذكر ممثل المدعية أن الفترة المطلوب عنها المبلغ الذي قدره (105.000) مئة وخمسة آلاف من المدعى عليه هي الفترة المذكورة من قبل ديوان المراقبة العامة، وهي المدة من تاريخ 1/1/1424هـ إلى تاريخ 30/12/1426هـ. وحصر وكيل المدعى عليه طلب موكله في رفض دعوى المدعية. ثم قرر الأطراف الاكتفاء بما سبق تقديمه، فقررت الدائرة رفع الجلسة للمداولة، ثم أصدرت هذا الحكم المسبب بالآتي.</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بما أن المدعية تتغيا من إقامة هذه الدعوى إلزام المدعى عليه بسداد مبلغ قدره (105.000) مئة وخمسة آلاف ريال وذلك عن الفترة من تاريخ 1/1/1424هـ إلى تاريخ 30/12/1426هـ بسبب تأجير المدعى عليه الأرض محل الدعوى على المستثمر (...)، وتعويضها عما لحقها من خسارة من تاريخ مطالبة المدعى عليه وحرمانها من الانتفاع بالمبلغ المذكور آنفاً طيلة المدة التي لم يسدد فيها المدعى عليه المبلغ وذلك كله بحسب الدعوى؛ فإن الفصل في هذه الدعوى من اختصاص المحاكم الإدارية ولائياً استناداً للفقرة (و) من المادة (الثالثة عشرة) من نظام ديوان المظالم الصادر بالمرسوم الملكي رقم (م/78) وتاريخ 19/9/1428هـ. كما أنها من اختصاص الدائرة مكانياً استناداً للمادة (الثانية) من نظام المرافعات أمام ديوان المظالم الصادر بالمرسوم الملكي رقم (م/3) وتاريخ 22/1/1435هـ. ومحالة للدائرة وفقاً لقرار رئيس مجلس القضاء الإداري رقم (44) لعام 1436هـ. وعن قبول الدعوى</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فبما أن دعاوى المنازعات الإدارية الأخرى لم يحدد النظام مدة معينة لنظرها؛ فإن الدعوى تكون مقبولة. وأما عن موضوع الدعوى</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فإنه بالنسبة للطلب الأول؛ فإن المدعية تطلب إلزام المدعى عليه بسداد المبلغ المذكور في صدر هذه الأسباب عن الفترة من تاريخ 1/1/1424هـ إلى تاريخ 30/12/1426هـ بسبب تأجير المدعى عليه الأرض محل الدعوى على المستثمر (...)، وقد بنت استحقاق المطالبة بسداد هذا المبلغ للفترة المذكورة آنفاً على تأجير المدعى عليه الأرض محل الدعوى المملوكة للأمانة على المستثمر، وبما أنه يلزم فقهاً لصحة رجوع مالك الأرض على مؤجرها بسداد المبلغ الذي قبضه لقاء تأجيره ما لا يملك ثبوت تغرير المؤجر للمستأجر منه واستغلال المستأجر ما تم تأجيره عليه دون معرفته بأن ما تم تأجيره عليه ليس مملوكاً لمن أجره عليه، بحيث لو علم المستأجر أن ما تم تأجيره عليه غير مملوك للمؤجر بل هي مملوكة لمن يطالب بالرجوع على المؤجر وعلم أن المؤجر معتد بتأجير ملك الغير عليه ومع ذلك استأجر العين واستغلها فإنه لا يثبت حق الرجوع لمالك العين المؤجرة على المؤجر في هذه الحالة لدخول المستأجر على بصيرة وعلم بأن الأرض ليست مملوكة لمن أجره بل لطالب الرجوع على المؤجر، فيكون المستأجر غير معذور باستئجاره واستغلاله لما لا يملكه المؤجر مع علمه بأن المؤجر أجره ما يملكه غير المؤجر؛ إذ إنه بذلك ينتفي مناط الرجوع الذي منه تغرير المؤجر للمستأجر منه بأن العين المؤجرة مملوكة للمؤجر، وإذا انتفى المناط انتفى ما أنيط به وهو الرجوع على المؤجر بما دفعه المستأجر المستغل لما تم تأجيره. وبما أنه من الثابت في حق المدعية علم المستثمر (...) بتاريخ </w:t>
      </w:r>
      <w:r w:rsidRPr="00A5200C">
        <w:rPr>
          <w:rFonts w:ascii="Traditional Arabic" w:hAnsi="Traditional Arabic" w:cs="Traditional Arabic"/>
          <w:sz w:val="32"/>
          <w:szCs w:val="32"/>
          <w:rtl/>
        </w:rPr>
        <w:lastRenderedPageBreak/>
        <w:t xml:space="preserve">17/12/1423هـ بكون الأرض المؤجرة عليه ليست ملكاً لمن أجرها عليه وهو المدعى عليه بل ملكاً للبلدية؛ وذلك بموجب التعهد الذي أرفقه وكيل المدعى عليه المذكور نصه في واقعات هذا الحكم، ولم تنكره المدعية، فإنه من الثابت في حق المدعية أن الفترة المطالب بالرجوع على المدعى عليه بسداد أجرتها المذكورة في مستهل هذه الأسباب -وهي من تاريخ 1/1/1424هـ إلى تاريخ 30/12/1426هـ- مشمولة بعلم المستأجر المستثمر </w:t>
      </w:r>
      <w:r w:rsidRPr="00461A9D">
        <w:rPr>
          <w:rFonts w:ascii="Traditional Arabic" w:hAnsi="Traditional Arabic" w:cs="Traditional Arabic"/>
          <w:sz w:val="32"/>
          <w:szCs w:val="32"/>
          <w:rtl/>
        </w:rPr>
        <w:t>(...) بأن الأرض محل الدعوى ليست ملكاً للمدعى عليه وأنه</w:t>
      </w:r>
      <w:r>
        <w:rPr>
          <w:rFonts w:ascii="Traditional Arabic" w:hAnsi="Traditional Arabic" w:cs="Traditional Arabic"/>
          <w:sz w:val="32"/>
          <w:szCs w:val="32"/>
          <w:rtl/>
        </w:rPr>
        <w:t>ا ملك</w:t>
      </w:r>
      <w:r>
        <w:rPr>
          <w:rFonts w:ascii="Traditional Arabic" w:hAnsi="Traditional Arabic" w:cs="Traditional Arabic" w:hint="cs"/>
          <w:sz w:val="32"/>
          <w:szCs w:val="32"/>
          <w:rtl/>
        </w:rPr>
        <w:t xml:space="preserve">ٌ </w:t>
      </w:r>
      <w:r w:rsidRPr="00461A9D">
        <w:rPr>
          <w:rFonts w:ascii="Traditional Arabic" w:hAnsi="Traditional Arabic" w:cs="Traditional Arabic"/>
          <w:sz w:val="32"/>
          <w:szCs w:val="32"/>
          <w:rtl/>
        </w:rPr>
        <w:t>للبلدية، وإذا كان ذلك كذلك فإنه ينتفي</w:t>
      </w:r>
      <w:r w:rsidRPr="00A5200C">
        <w:rPr>
          <w:rFonts w:ascii="Traditional Arabic" w:hAnsi="Traditional Arabic" w:cs="Traditional Arabic"/>
          <w:sz w:val="32"/>
          <w:szCs w:val="32"/>
          <w:rtl/>
        </w:rPr>
        <w:t xml:space="preserve"> شرط ومناط رجوع المدعية على المدعى عليه بطلب سداد المبلغ المذكور في مستهل هذه الأسباب عن الفترة من تاريخ 1/1/1424هـ إلى تاريخ 30/12/1426هـ كما تم تقريره آنفاً، وبانتفاء الشرط ينتفي المشروط؛ الأمر الذي تنتهي معه الدائرة إلى رفض طلب المدعية إلزام المدعى عليه بسداد مبلغ قدره (105.000) مئة وخمسة آلاف ريال وذلك عن الفترة من تاريخ 1/1/1424هـ إلى تاريخ 30/12/1426هـ. وأما بالنسبة لطلب المدعية تعويضها عما لحقها من حرمانها من الانتفاع بالمبلغ المذكور آنفاً طيلة المدة التي لم يسدد فيها المدعى عليه المبلغ، والتعويض عما لحقها من خسارة من تاريخ مطالبة المدعى عليه -الذي هو نفس الطلب الذي قبله كما قرره ممثل المدعية في واقعات هذا الحكم-؛ فإن هذا الطلب على فرض استحقاقه مبني على الطلب الأول بحيث لو بطل الاستحقاق في الطلب الأول بطل الاستحقاق فيما بني عليه، وبما أنه قد تقرر في الطلب الأول عدم أحقية المدعية فيه، فإنه لا حق لها في الطلب الثاني. ومن ناحية أخرى؛ فإن طلب التعويض الذي تطالب به المدعية في هذه الدعوى يعد من الزيادة على الدين الذي تدعيه على المدعى عليه، ومن المقرر أن فرض زيادة على الدين فرض باطل، وقد جاء في قرار المجمع الفقهي التابع لرابطة العالم الإسلامي في دورته الحادية عشرة عام 1409هـ ما نصه: "إن الدائن إذا شرط على المدين أو فرض عليه أن يدفع له مبلغاً من المال غرامة مالية جزائية محددة أو بنسبة معينة إذا تأخر عن السداد في الموعد المحدد بينهما فهو شرط أو فرض باطل، ولا يجب الوفاء به، بل ولا يحل، سواءً كان الشارط هو المصرف أو غيره؛ لأن هذا بعينه هو ربا الجاهلية الذي نزل القرآن بتحريمه"؛ وعليه فإن الدائرة تنتهي إلى رفض طلب المدعية تعويضها عما لحقها من خسارة من تاريخ مطالبة المدعى عليه وحرمانها من الانتفاع بالمبلغ المذكور آنفاً طيلة المدة التي لم يسدد فيها المدعى عليه المبلغ المذكور في صدر هذه الأسباب</w:t>
      </w:r>
      <w:r w:rsidRPr="00A5200C">
        <w:rPr>
          <w:rFonts w:ascii="Traditional Arabic" w:hAnsi="Traditional Arabic" w:cs="Traditional Arabic"/>
          <w:sz w:val="32"/>
          <w:szCs w:val="32"/>
        </w:rPr>
        <w:t>.</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لذلك حكمت الدائرة: برفض الدعوى رقم (1089</w:t>
      </w:r>
      <w:r w:rsidRPr="00A5200C">
        <w:rPr>
          <w:rFonts w:ascii="Traditional Arabic" w:hAnsi="Traditional Arabic" w:cs="Traditional Arabic"/>
          <w:b/>
          <w:bCs/>
          <w:sz w:val="32"/>
          <w:szCs w:val="32"/>
        </w:rPr>
        <w:t>/</w:t>
      </w:r>
      <w:r w:rsidRPr="00A5200C">
        <w:rPr>
          <w:rFonts w:ascii="Traditional Arabic" w:hAnsi="Traditional Arabic" w:cs="Traditional Arabic"/>
          <w:b/>
          <w:bCs/>
          <w:sz w:val="32"/>
          <w:szCs w:val="32"/>
          <w:rtl/>
        </w:rPr>
        <w:t>11</w:t>
      </w:r>
      <w:r w:rsidRPr="00A5200C">
        <w:rPr>
          <w:rFonts w:ascii="Traditional Arabic" w:hAnsi="Traditional Arabic" w:cs="Traditional Arabic"/>
          <w:b/>
          <w:bCs/>
          <w:sz w:val="32"/>
          <w:szCs w:val="32"/>
        </w:rPr>
        <w:t>/</w:t>
      </w:r>
      <w:r w:rsidRPr="00A5200C">
        <w:rPr>
          <w:rFonts w:ascii="Traditional Arabic" w:hAnsi="Traditional Arabic" w:cs="Traditional Arabic"/>
          <w:b/>
          <w:bCs/>
          <w:sz w:val="32"/>
          <w:szCs w:val="32"/>
          <w:rtl/>
        </w:rPr>
        <w:t>ق) لعام 1436هـ المقامة من المدعية أمانة منطقة جازان ضد المدعى عليه (...).</w:t>
      </w:r>
    </w:p>
    <w:p w:rsidR="0041089F"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حكمت المحكمة بتأييد الحكم فيما انتهى إليه من قضاء.</w:t>
      </w: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4900 لعام 1439هـ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4897 لعام 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19/8/1440هـ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استرداد مبالغ من الجهة الإدارية - رسوم حكومية - تكاليف علاج أم الأولاد السعوديين غير السعودية - معاملة أم الأولاد السعوديين غير السعودية معاملة السعودية.</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المدعية إلزام المدعى عليها بإعادة الرسوم المستحصلة منها لإجراء عملية جراحية في أحد المستشفيات الحكومية - تضمن النظام معاملة أم الأولاد السعوديين غير السعودية معاملة السعودية من حيث العلاج في المستشفيات الحكومية - صدور قرار وزير الصحة بأهلية العلاج المجاني للأم غير السعودية المقيمة تحت رعاية ابنها السعودي - الثابت أن المدعية غير سعودية، وتقيم تحت رعاية ابنها السعودي حسب صك الإعالة، وقد استحصلت المدعى عليها منها رسماً مالياً مقابل إجراء عملية جراحية في أحد المستشفيات الحكومية؛ وذلك بالمخالفة للنظام -</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أثر ذلك: إلزام المدعى عليها بإعادة الرسوم للمدعية.</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مستند الحكم</w:t>
      </w:r>
    </w:p>
    <w:p w:rsidR="0041089F" w:rsidRPr="00A5200C" w:rsidRDefault="0041089F" w:rsidP="00F17D4C">
      <w:pPr>
        <w:pStyle w:val="a3"/>
        <w:numPr>
          <w:ilvl w:val="0"/>
          <w:numId w:val="236"/>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قرار مجلس الوزراء رقم (349) وتاريخ 3/11/1434هـ، بشأن معاملة أم الأولاد السعوديين غير السعودية معاملة السعودية من حيث الدراسة والعلاج.</w:t>
      </w:r>
    </w:p>
    <w:p w:rsidR="0041089F" w:rsidRPr="00A5200C" w:rsidRDefault="0041089F" w:rsidP="00F17D4C">
      <w:pPr>
        <w:pStyle w:val="a3"/>
        <w:numPr>
          <w:ilvl w:val="0"/>
          <w:numId w:val="236"/>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قرار وزير الصحة رقم (105960) وتاريخ 1/12/1428هـ، بشأن أهلية العلاج المجاني للأم غير السعودية المقيمة تحت رعاية ابنها السعودي.</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A5200C">
        <w:rPr>
          <w:rFonts w:ascii="Traditional Arabic" w:hAnsi="Traditional Arabic" w:cs="Traditional Arabic"/>
          <w:sz w:val="32"/>
          <w:szCs w:val="32"/>
          <w:rtl/>
        </w:rPr>
        <w:t xml:space="preserve">تتلخص وقائع هذه الدعوى بالقدر اللازم للفصل فيها أن المدعي وكالة تقدم بصحيفة دعوى إلى هذه المحكمة بتاريخ 1/9/1439هـ تلخصت فيما ذكره فيها من أن والدته قامت بإجراء عملية جراحية بمستشفى الملك </w:t>
      </w:r>
      <w:proofErr w:type="gramStart"/>
      <w:r w:rsidRPr="00A5200C">
        <w:rPr>
          <w:rFonts w:ascii="Traditional Arabic" w:hAnsi="Traditional Arabic" w:cs="Traditional Arabic"/>
          <w:sz w:val="32"/>
          <w:szCs w:val="32"/>
          <w:rtl/>
        </w:rPr>
        <w:t>عبدالله</w:t>
      </w:r>
      <w:proofErr w:type="gramEnd"/>
      <w:r w:rsidRPr="00A5200C">
        <w:rPr>
          <w:rFonts w:ascii="Traditional Arabic" w:hAnsi="Traditional Arabic" w:cs="Traditional Arabic"/>
          <w:sz w:val="32"/>
          <w:szCs w:val="32"/>
          <w:rtl/>
        </w:rPr>
        <w:t xml:space="preserve"> وهي يمنية الجنسية وهي أم مواطن، وألزم المستشفى والدته بدفع مبلغ العملية وهي من المعفيين من الدفع لأنها أم مواطن، وانتهى إلى طلب إلزام المدعى عليها بإعادة رسوم العملية. وبقيدها دعوى إدارية وإحالتها للدائرة باشرت نظرها على ما هو مدون في صحيفة الدعوى ومحاضر ضبطها، وبسؤال الدائرة وكيل المدعية عن دعوى موكلته؟ أحال على ما ورد في صحيفة الدعوى. وبعرض ذلك على ممثل المدعى عليها، قدم مذكرة جوابية تضمنت: ورود خطاب المدير التنفيذي لمجمع الملك عبدالله الطبي رقم (2355779/1439) وتاريخ 30/12/1439هـ والذي يفيد أن المدعية أدخلت للمجمع بتاريخ 10/8/1439هـ، وغادرت المجمع بتاريخ 16/8/1439هـ، وهي تحمل إقامة مدون بها أن مهنتها </w:t>
      </w:r>
      <w:r w:rsidRPr="00A5200C">
        <w:rPr>
          <w:rFonts w:ascii="Traditional Arabic" w:hAnsi="Traditional Arabic" w:cs="Traditional Arabic"/>
          <w:sz w:val="32"/>
          <w:szCs w:val="32"/>
          <w:rtl/>
        </w:rPr>
        <w:lastRenderedPageBreak/>
        <w:t>(مرافقة)، واستناداً إلى تعميم وزارة الصحة بتاريخ 15/8/1437هـ، وبرقية وزير الداخلية رقم (54228) وتاريخ 4/3/1439هـ، والتي حددت الفئات التي يتم معالجتها من جانب المستشفيات التابعة لوزارة الصحة، وحيث إن المذكورة ليست من الفئات التي شملها التعميم بأهلية العلاج المجاني، وانتهى إلى طلب الحكم برفض دعوى المدعية؛ لعدم قيامها على أساس صحيح من النظام أو واقع الحال. وبعرض ذلك على وكيل المدعية، قدم مذكرة جوابية تضمنت: أن موكلته أم لمواطن، ونص قرار مجلس الوزراء رقم (349) وتاريخ 3/11/1434هـ بأن تعامل أم الأبناء السعوديين معاملة السعودية من حيث الدراسة في التعليم العام والجامعات والعلاج في المستشفيات الحكومية، وأن المستشفى الذي أجرت موكلته فيه العملية يعد مستشفى حكومي، وهي أم لمواطن سعودي، وانتهى إلى طلب الحكم بإلزام المدعى عليها بإعادة الرسوم المدفوعة، وقدرها (15.748) خمسة عشر ألفاً وسبعمئة وثمانية وأربعون ريالاً. وبعرض ذلك على ممثل المدعى عليها، قرر اكتفاءه بما قدم. كما قرر وكيل المدعية الاكتفاء. فقررت الدائرة رفع الجلسة للمداولة، ثم أصدرت حكمها علناً مبنياً على ما يلي.</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lang w:bidi="ar"/>
        </w:rPr>
      </w:pPr>
      <w:r w:rsidRPr="00A5200C">
        <w:rPr>
          <w:rFonts w:ascii="Traditional Arabic" w:hAnsi="Traditional Arabic" w:cs="Traditional Arabic"/>
          <w:sz w:val="32"/>
          <w:szCs w:val="32"/>
          <w:rtl/>
        </w:rPr>
        <w:t>لما كانت المدعية قد أقامت هذه الدعوى تبتغي من ورائها إلزام المدعى عليها بإعادة الرسوم المدفوعة وقدرها (15.748) خمسة عشر ألفاً وسبعمئة وثمانية وأربعون ريالاً؛ فإن هذه الدعوى تكون بناءً على تكييفها النظامي الصحيح من قبيل دعاوى المنازعات الإدارية، والتي تختص المحاكم الإدارية ولائياً بنظرها وفقاً للمادة (13/و) من نظام ديوان المظالم الصادر بالمرسوم الملكي رقم (م/78) وتاريخ 19/9/1428هـ. كما أنها تدخل ضمن اختصاص المحكمة المكاني وفقاً للمادة (الثانية) من نظام المرافعات أمام ديوان المظالم الصادر بالمرسوم الملكي رقم (م/3) وتاريخ 22/1/1435هـ. واختصاص الدائرة النوعي وفقاً لقرارات مجلس القضاء الإداري المنظمة لذلك</w:t>
      </w:r>
      <w:r w:rsidRPr="00A5200C">
        <w:rPr>
          <w:rFonts w:ascii="Traditional Arabic" w:hAnsi="Traditional Arabic" w:cs="Traditional Arabic"/>
          <w:sz w:val="32"/>
          <w:szCs w:val="32"/>
          <w:lang w:bidi="ar"/>
        </w:rPr>
        <w:t>.</w:t>
      </w:r>
      <w:r w:rsidRPr="00A5200C">
        <w:rPr>
          <w:rFonts w:ascii="Traditional Arabic" w:hAnsi="Traditional Arabic" w:cs="Traditional Arabic"/>
          <w:sz w:val="32"/>
          <w:szCs w:val="32"/>
          <w:rtl/>
        </w:rPr>
        <w:t xml:space="preserve"> وعن قبول الدعوى شكلاً</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ولما كان المستقر عليه أن دعاوى المنازعات الإدارية تكون بمنأى عن التقيد بمضي مدة زمنية محددة، وإذ استوفت الدعوى سائر أوضاعها الشكلية والنظامية والإجرائية فإن الدائرة تنتهي إلى قبولها</w:t>
      </w:r>
      <w:r w:rsidRPr="00A5200C">
        <w:rPr>
          <w:rFonts w:ascii="Traditional Arabic" w:hAnsi="Traditional Arabic" w:cs="Traditional Arabic"/>
          <w:sz w:val="32"/>
          <w:szCs w:val="32"/>
          <w:lang w:bidi="ar"/>
        </w:rPr>
        <w:t>.</w:t>
      </w:r>
      <w:r w:rsidRPr="00A5200C">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وبما أن المدعية تبتغي من دعواها إلزام المدعى عليها بإعادة الرسوم المدفوعة مقابل إجراء العملية الجراحية التي أجرتها بمستشفى الملك </w:t>
      </w:r>
      <w:proofErr w:type="gramStart"/>
      <w:r w:rsidRPr="00A5200C">
        <w:rPr>
          <w:rFonts w:ascii="Traditional Arabic" w:hAnsi="Traditional Arabic" w:cs="Traditional Arabic"/>
          <w:sz w:val="32"/>
          <w:szCs w:val="32"/>
          <w:rtl/>
        </w:rPr>
        <w:t>عبدالله</w:t>
      </w:r>
      <w:proofErr w:type="gramEnd"/>
      <w:r w:rsidRPr="00A5200C">
        <w:rPr>
          <w:rFonts w:ascii="Traditional Arabic" w:hAnsi="Traditional Arabic" w:cs="Traditional Arabic"/>
          <w:sz w:val="32"/>
          <w:szCs w:val="32"/>
          <w:rtl/>
        </w:rPr>
        <w:t xml:space="preserve"> بمحافظة جدة وقدرها (15.748) خمسة عشر ألفاً وسبعمئة وثمانية وأربعون ريالاً، ولما كان قرار مجلس الوزراء رقم (349) وتاريخ 3/11/1434هـ قد قضى بمعاملة أم الأولاد السعوديين غير السعودية معاملة السعودية من حيث الدراسة في التعليم العام والجامعات والعلاج في المستشفيات الحكومية. وكذلك موافقة وزير الصحة رقم (105960) وتاريخ 1/12/1428هـ المتضمنة أهلية العلاج المجاني للأم غير السعودية المقيمة تحت رعاية ابنها السعودي الجنسية. ولما كان الثابت أن المدعية تحمل الجنسية اليمنية وهي أم لابن سعودي وهي تحت رعايته طبقاً لصك الإعالة رقم (...) وتاريخ 13/8/1439هـ الصادر عن الدائرة الإنهائية بمحكمة الأحوال الشخصية بمحافظة جدة، وقامت المدعى عليها باستحصال رسوم العملية </w:t>
      </w:r>
      <w:r w:rsidRPr="00A5200C">
        <w:rPr>
          <w:rFonts w:ascii="Traditional Arabic" w:hAnsi="Traditional Arabic" w:cs="Traditional Arabic"/>
          <w:sz w:val="32"/>
          <w:szCs w:val="32"/>
          <w:rtl/>
        </w:rPr>
        <w:lastRenderedPageBreak/>
        <w:t>الجراحية وفقاً لإيصال التحصيل رقم (427196) ورقم (427161) ورقم (427202) بما مجموعه (15.748) خمسة عشر ألفاً وسبعمئة وثمانية وأربعون ريالاً، مخالفة بذلك قرار مجلس الوزراء الآنف الذكر، ومخالفة كذلك موافقة وزير الصحة الآنفة الذكر، مما تنتهي معه الدائرة إلى إلزام المدعى عليها بإعادة الرسوم المستحصلة من المدعية وقدرها (15.748) خمسة عشر ألفاً وسبعمئة وثمانية وأربعون ريالاً</w:t>
      </w:r>
      <w:r w:rsidRPr="00A5200C">
        <w:rPr>
          <w:rFonts w:ascii="Traditional Arabic" w:hAnsi="Traditional Arabic" w:cs="Traditional Arabic"/>
          <w:sz w:val="32"/>
          <w:szCs w:val="32"/>
          <w:lang w:bidi="ar"/>
        </w:rPr>
        <w:t>. </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trike/>
          <w:sz w:val="32"/>
          <w:szCs w:val="32"/>
          <w:rtl/>
        </w:rPr>
      </w:pPr>
      <w:r w:rsidRPr="00A5200C">
        <w:rPr>
          <w:rFonts w:ascii="Traditional Arabic" w:hAnsi="Traditional Arabic" w:cs="Traditional Arabic"/>
          <w:b/>
          <w:bCs/>
          <w:sz w:val="32"/>
          <w:szCs w:val="32"/>
          <w:rtl/>
        </w:rPr>
        <w:t xml:space="preserve">لذلك حكمت الدائرة: بإلزام المديرية العامة للشؤون الصحية بمحافظة جدة بأن تدفع لـ(...) مبلغاً قدره (15.748) خمسة عشر ألفاً وسبعمئة وثمانية وأربعون ريالاً. </w:t>
      </w:r>
    </w:p>
    <w:p w:rsidR="0041089F"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حكمت المحكمة بتأييد الحكم فيما انتهى إليه من قضاء.</w:t>
      </w:r>
    </w:p>
    <w:p w:rsidR="0041089F" w:rsidRPr="00A5200C" w:rsidRDefault="0041089F" w:rsidP="0041089F">
      <w:pPr>
        <w:rPr>
          <w:rFonts w:ascii="Traditional Arabic" w:hAnsi="Traditional Arabic" w:cs="Traditional Arabic"/>
          <w:sz w:val="32"/>
          <w:szCs w:val="32"/>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2744 لعام 1438هـ</w:t>
      </w:r>
    </w:p>
    <w:p w:rsidR="0041089F" w:rsidRPr="00A5200C" w:rsidRDefault="0041089F" w:rsidP="0041089F">
      <w:pPr>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10553/ق لعام 1439هـ</w:t>
      </w: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5/4/1440هـ</w:t>
      </w:r>
    </w:p>
    <w:p w:rsidR="0041089F" w:rsidRPr="00A5200C" w:rsidRDefault="0041089F" w:rsidP="0041089F">
      <w:pPr>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الموضوعات</w:t>
      </w:r>
    </w:p>
    <w:p w:rsidR="0041089F" w:rsidRPr="00A5200C" w:rsidRDefault="0041089F" w:rsidP="0041089F">
      <w:pPr>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صرف حقوق مالية دون رابطة وظيفية - الالتحاق بدورات عسكرية تأسيسية - انتفاء البينة - انتفاء المستند النظامي.</w:t>
      </w:r>
    </w:p>
    <w:p w:rsidR="0041089F" w:rsidRPr="00A5200C" w:rsidRDefault="0041089F" w:rsidP="0041089F">
      <w:pPr>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 إلزام المدعى عليها بصرف حقوقه المالية لقاء حضوره دورتي تدريب عسكرية لديها - الثابت أن المدعي حضر دورتي تدريب عسكرية لدى المدعى عليها قبل صدور</w:t>
      </w:r>
      <w:r>
        <w:rPr>
          <w:rFonts w:ascii="Traditional Arabic" w:hAnsi="Traditional Arabic" w:cs="Traditional Arabic"/>
          <w:sz w:val="32"/>
          <w:szCs w:val="32"/>
          <w:rtl/>
        </w:rPr>
        <w:t xml:space="preserve"> قرار تعيينه، ثم تعرض لحادث نُو</w:t>
      </w:r>
      <w:r w:rsidRPr="00A5200C">
        <w:rPr>
          <w:rFonts w:ascii="Traditional Arabic" w:hAnsi="Traditional Arabic" w:cs="Traditional Arabic"/>
          <w:sz w:val="32"/>
          <w:szCs w:val="32"/>
          <w:rtl/>
        </w:rPr>
        <w:t>ّمَ على إثره في المستشفى، فقامت المدعى عليها بفصله - تضمن النظام أن الدعوى ترفع من المدعي بصحيفة موقعة منه أو ممن يمثله مشتملة على أسانيده - عدم تقديم المدعي بينة تثبت استحقاقه لما يطالب به، إضافة إلى عدم وجود نص نظامي يقرره - أثر ذلك: رفض الدعوى.</w:t>
      </w:r>
    </w:p>
    <w:p w:rsidR="0041089F" w:rsidRPr="00A5200C" w:rsidRDefault="0041089F" w:rsidP="0041089F">
      <w:pPr>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مستند الحكم</w:t>
      </w:r>
    </w:p>
    <w:p w:rsidR="0041089F" w:rsidRPr="00A5200C" w:rsidRDefault="0041089F" w:rsidP="00F17D4C">
      <w:pPr>
        <w:numPr>
          <w:ilvl w:val="0"/>
          <w:numId w:val="234"/>
        </w:numPr>
        <w:spacing w:after="0" w:line="240" w:lineRule="auto"/>
        <w:jc w:val="both"/>
        <w:rPr>
          <w:rFonts w:ascii="Traditional Arabic" w:hAnsi="Traditional Arabic" w:cs="Traditional Arabic"/>
          <w:sz w:val="32"/>
          <w:szCs w:val="32"/>
        </w:rPr>
      </w:pPr>
      <w:r w:rsidRPr="00A5200C">
        <w:rPr>
          <w:rFonts w:ascii="Traditional Arabic" w:hAnsi="Traditional Arabic" w:cs="Traditional Arabic"/>
          <w:sz w:val="32"/>
          <w:szCs w:val="32"/>
          <w:rtl/>
        </w:rPr>
        <w:t xml:space="preserve">قول الرسول </w:t>
      </w:r>
      <w:r w:rsidRPr="00A5200C">
        <w:rPr>
          <w:rFonts w:ascii="Traditional Arabic" w:hAnsi="Traditional Arabic" w:cs="Traditional Arabic"/>
          <w:sz w:val="32"/>
          <w:szCs w:val="32"/>
        </w:rPr>
        <w:sym w:font="AGA Arabesque" w:char="F065"/>
      </w:r>
      <w:r w:rsidRPr="00A5200C">
        <w:rPr>
          <w:rFonts w:ascii="Traditional Arabic" w:hAnsi="Traditional Arabic" w:cs="Traditional Arabic"/>
          <w:sz w:val="32"/>
          <w:szCs w:val="32"/>
          <w:rtl/>
        </w:rPr>
        <w:t>: "لو يعطى الناس بدعواهم، لادعى رجال أموال قوم ودماءهم، لكن البينة على المدعي واليمين على من أنكر".</w:t>
      </w:r>
    </w:p>
    <w:p w:rsidR="0041089F" w:rsidRPr="00A5200C" w:rsidRDefault="0041089F" w:rsidP="00F17D4C">
      <w:pPr>
        <w:numPr>
          <w:ilvl w:val="0"/>
          <w:numId w:val="234"/>
        </w:numPr>
        <w:spacing w:after="0" w:line="240" w:lineRule="auto"/>
        <w:jc w:val="both"/>
        <w:rPr>
          <w:rFonts w:ascii="Traditional Arabic" w:hAnsi="Traditional Arabic" w:cs="Traditional Arabic"/>
          <w:sz w:val="32"/>
          <w:szCs w:val="32"/>
          <w:rtl/>
        </w:rPr>
      </w:pPr>
      <w:r w:rsidRPr="00A5200C">
        <w:rPr>
          <w:rFonts w:ascii="Traditional Arabic" w:hAnsi="Traditional Arabic" w:cs="Traditional Arabic"/>
          <w:sz w:val="32"/>
          <w:szCs w:val="32"/>
          <w:rtl/>
        </w:rPr>
        <w:t>المادة (41) من نظام المرافعات الشرعية الصادر بالمرسوم الملكي رقم (م/1) وتاريخ 22/1/1435هـ.</w:t>
      </w:r>
    </w:p>
    <w:p w:rsidR="0041089F" w:rsidRPr="00A5200C" w:rsidRDefault="0041089F" w:rsidP="0041089F">
      <w:pPr>
        <w:jc w:val="center"/>
        <w:rPr>
          <w:rFonts w:ascii="Traditional Arabic" w:hAnsi="Traditional Arabic" w:cs="Traditional Arabic"/>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shd w:val="clear" w:color="auto" w:fill="FFFFFF"/>
        <w:jc w:val="both"/>
        <w:rPr>
          <w:rFonts w:ascii="Traditional Arabic" w:hAnsi="Traditional Arabic" w:cs="Traditional Arabic"/>
          <w:sz w:val="32"/>
          <w:szCs w:val="32"/>
          <w:rtl/>
        </w:rPr>
      </w:pPr>
      <w:r w:rsidRPr="00A5200C">
        <w:rPr>
          <w:rFonts w:ascii="Traditional Arabic" w:hAnsi="Traditional Arabic" w:cs="Traditional Arabic"/>
          <w:sz w:val="32"/>
          <w:szCs w:val="32"/>
          <w:shd w:val="clear" w:color="auto" w:fill="FFFFFF"/>
          <w:rtl/>
          <w:lang w:bidi="ar"/>
        </w:rPr>
        <w:t>تقدم وكيل المدعي بصحيفة دعوى يطلب فيها إلزام المدعى عليها بصرف مستحقات موكله مقابل حضوره الدورة التي تم عقدها في جدة والجبيل. وبقيد الدعوى قضية وإحالتها لهذه الدائرة باشرت نظرها وحددت لذلك جلسة يوم الاثنين 11/4/1438هـ، وفيها ذكر وكيل المدعي أن موكله حصل على دورة عسكرية في جدة ثم التحق بدورة غوص قوات خاصة في مدينة الجبيل، ثم تعرض لحادث مروري وتم إسقاطه من الدورة العسكرية، ويطلب إلزام المدعى عليها بصرف مستحقات موكله مقابل حضوره الدورة التي تم عقدها في جدة والجبي</w:t>
      </w:r>
      <w:r>
        <w:rPr>
          <w:rFonts w:ascii="Traditional Arabic" w:hAnsi="Traditional Arabic" w:cs="Traditional Arabic"/>
          <w:sz w:val="32"/>
          <w:szCs w:val="32"/>
          <w:shd w:val="clear" w:color="auto" w:fill="FFFFFF"/>
          <w:rtl/>
          <w:lang w:bidi="ar"/>
        </w:rPr>
        <w:t>ل. في حين طلب ممثل المدعى عليها</w:t>
      </w:r>
      <w:r w:rsidRPr="00A5200C">
        <w:rPr>
          <w:rFonts w:ascii="Traditional Arabic" w:hAnsi="Traditional Arabic" w:cs="Traditional Arabic"/>
          <w:sz w:val="32"/>
          <w:szCs w:val="32"/>
          <w:shd w:val="clear" w:color="auto" w:fill="FFFFFF"/>
          <w:rtl/>
          <w:lang w:bidi="ar"/>
        </w:rPr>
        <w:t xml:space="preserve"> أجلاً للرد. فأصدرت الدائرة بتشكيلها السابق حكمها المتضمن عدم اختصاص المحكمة الإدارية بالرياض مكانياً بنظر الدعوى. وبرفع كامل أوراق ا</w:t>
      </w:r>
      <w:r>
        <w:rPr>
          <w:rFonts w:ascii="Traditional Arabic" w:hAnsi="Traditional Arabic" w:cs="Traditional Arabic"/>
          <w:sz w:val="32"/>
          <w:szCs w:val="32"/>
          <w:shd w:val="clear" w:color="auto" w:fill="FFFFFF"/>
          <w:rtl/>
          <w:lang w:bidi="ar"/>
        </w:rPr>
        <w:t>لقضية لمحكمة الاستئناف الإدارية</w:t>
      </w:r>
      <w:r w:rsidRPr="00A5200C">
        <w:rPr>
          <w:rFonts w:ascii="Traditional Arabic" w:hAnsi="Traditional Arabic" w:cs="Traditional Arabic"/>
          <w:sz w:val="32"/>
          <w:szCs w:val="32"/>
          <w:shd w:val="clear" w:color="auto" w:fill="FFFFFF"/>
          <w:rtl/>
          <w:lang w:bidi="ar"/>
        </w:rPr>
        <w:t xml:space="preserve"> أصدرت دائرة الاستئناف الأولى حكمها بتاريخ 9/7/1438هـ القاضي بنقض حكم </w:t>
      </w:r>
      <w:r w:rsidRPr="00A5200C">
        <w:rPr>
          <w:rFonts w:ascii="Traditional Arabic" w:hAnsi="Traditional Arabic" w:cs="Traditional Arabic"/>
          <w:sz w:val="32"/>
          <w:szCs w:val="32"/>
          <w:shd w:val="clear" w:color="auto" w:fill="FFFFFF"/>
          <w:rtl/>
          <w:lang w:bidi="ar"/>
        </w:rPr>
        <w:lastRenderedPageBreak/>
        <w:t>الدائرة على أساس: "أن الدائرة لم تتحقق من مقر عمل المدعي والذي يبنى عليه الاختصاص المكاني، فضلاً على أن طلب المدعي تعويضه عن فصله بغير وجه حق". وبإحالة القضية للدائرة حددت لنظرها عدة جلسات تخلف عن حضورها طرفا الدعوى سوى جلسة واحدة حضرها ممثل المدعى عليها</w:t>
      </w:r>
      <w:r>
        <w:rPr>
          <w:rFonts w:ascii="Traditional Arabic" w:hAnsi="Traditional Arabic" w:cs="Traditional Arabic" w:hint="cs"/>
          <w:sz w:val="32"/>
          <w:szCs w:val="32"/>
          <w:shd w:val="clear" w:color="auto" w:fill="FFFFFF"/>
          <w:rtl/>
          <w:lang w:bidi="ar"/>
        </w:rPr>
        <w:t>.</w:t>
      </w:r>
      <w:r w:rsidRPr="00A5200C">
        <w:rPr>
          <w:rFonts w:ascii="Traditional Arabic" w:hAnsi="Traditional Arabic" w:cs="Traditional Arabic"/>
          <w:sz w:val="32"/>
          <w:szCs w:val="32"/>
          <w:shd w:val="clear" w:color="auto" w:fill="FFFFFF"/>
          <w:rtl/>
          <w:lang w:bidi="ar"/>
        </w:rPr>
        <w:t xml:space="preserve"> وفي جلسة 21/4/1439هـ حضر وكيل المدعي، وذكر بأن موكله التحق بالمدعى عليها كعسكري وأنهى دورة الفرد الأساس، وتم فرزه بعد ذلك إلى تخصص (الضفادع البشرية)، وأثناء التحاقه بالدورة تعرض لحادث نتج عنه تنويمه في المستشفى، وأثناء ذلك قامت المدعى عليها بفصله، وأنه يطلب إلزام المدعى عليها بصرف رواتب موكله المستحقة له. وفي جلسة 2/7/1439هـ حضر وكيل المدعي، ونظراً لتغير تشكيل الدائرة بموجب قرار مجلس القضاء الإداري رقم (11) وتاريخ 20/6/1439هـ سألت الدائرة وكيل المدعي عن دعوى موكله؟ فأكد على ما ذكره سابقاً. فسألته الدائرة عن مقر عمل موكله خلال التحاقه بالدورات المشار إليها؟ فذكر بأن الدورة الأولى حصل عليها في جدة (دورة فرد أساس)، والدورة الثانية في الجبيل (ضفادع بشرية)، وأنه لم يتم تحديد مقر عمله، حيث تم استبعاده قبل تحديد ذلك. فطلبت منه الدائرة المستند النظامي لطلب تعويض موكله عن رواتبه. وفي جلسة هذا اليوم حضر وكيل المدعي في حين تبين عدم حضور ممثل المدعى عليها، فطلبت منه الدائرة تقديم ما سبق أن طُلِب منه، فقدم تقريراً طبياً، ومذكرةً لم يخرج مضمونها عما سبق، غير أن موكله تعرض أثناء خروجه من المنزل للاعتداء من قبل أشخاص مجهولين أُدخِل على إثره مستشفى الملك سلمان بالرياض، وأُعطِي إجازة مرضية من قبل المستشفى، وأصدرت المدعى عليها قرار فصله أثناء تنويمه بالمستشفى، وأنه يطلب تعويضه بمبلغ (50.000) خمسين ألف ريال، وقرر اكتفاءه. ولكون الدعوى صالحة للفصل فيها، أصدرت الدائرة حكمها لما يلي.</w:t>
      </w:r>
    </w:p>
    <w:p w:rsidR="0041089F" w:rsidRPr="00A5200C" w:rsidRDefault="0041089F" w:rsidP="0041089F">
      <w:pPr>
        <w:jc w:val="center"/>
        <w:rPr>
          <w:rFonts w:ascii="Traditional Arabic" w:hAnsi="Traditional Arabic" w:cs="Traditional Arabic"/>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jc w:val="both"/>
        <w:rPr>
          <w:rFonts w:ascii="Traditional Arabic" w:hAnsi="Traditional Arabic" w:cs="Traditional Arabic"/>
          <w:sz w:val="32"/>
          <w:szCs w:val="32"/>
          <w:rtl/>
          <w:lang w:bidi="ar"/>
        </w:rPr>
      </w:pPr>
      <w:r w:rsidRPr="00A5200C">
        <w:rPr>
          <w:rFonts w:ascii="Traditional Arabic" w:hAnsi="Traditional Arabic" w:cs="Traditional Arabic"/>
          <w:sz w:val="32"/>
          <w:szCs w:val="32"/>
          <w:rtl/>
          <w:lang w:bidi="ar"/>
        </w:rPr>
        <w:t xml:space="preserve">وحيث إن وكيل المدعي يطلب إلزام المدعى عليها بأن تصرف لموكله مبلغاً قدره (50.000) خمسون ألف ريال لقاء حضوره الدورة التي تم عقدها في جدة، والدورة التي تم عقدها في الجبيل، وحيث إن المدعي حتى تاريخ استبعاده لا تربطه علاقة وظيفية بالمدعى عليها، إذ إن استبعاده كان أثناء الدورة، وقبل صدور قرار بتعيينه في قطاع محدد، وإذا كان الأمر كذلك؛ فإن هذه الدعوى تكون من قبيل الدعاوى الداخلة في اختصاص المحاكم الإدارية بموجب المادة (13/و) من نظام ديوان المظالم الصادر بالمرسوم الملكي رقم (م/78) وتاريخ 19/9/1428هـ باعتبارها من قبيل المنازعات الإدارية الأخرى.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 إذ إن المدعي لا يعمل في منطقة محددة، فتكون دعواه مرتبطةً </w:t>
      </w:r>
      <w:r w:rsidRPr="00A5200C">
        <w:rPr>
          <w:rFonts w:ascii="Traditional Arabic" w:hAnsi="Traditional Arabic" w:cs="Traditional Arabic"/>
          <w:sz w:val="32"/>
          <w:szCs w:val="32"/>
          <w:rtl/>
          <w:lang w:bidi="ar"/>
        </w:rPr>
        <w:lastRenderedPageBreak/>
        <w:t>بالمقر الرئيسي للمدعى عليها. كما أنها تدخل بالولاية النوعية لهذه الدائرة وفقاً للقرارات المنظمة لذلك. وعن القبول الشكلي للدعوى</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وحيث إن الدعوى تدخل ضمن الفقرة (13/و) من نظام ديوان المظالم المتعلقة بالمنازعات الإدارية الأخرى، وهي دعاوى لم تقيد بمواعيد محددة للتظلم؛ مما تنتهي الدائرة معه لقبولها شكلاً. وعن موضوع الدعوى</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ولما كان وكيل المدعي يطلب إلزام المدعى عليها بأن تصرف لموكله مبلغاً قدره (50.000) خمسون ألف ريال لقاء حضوره الدورة التي تم عقدها في جدة، والدورة التي تم عقدها في الجبيل، وحيث إنه لا يوجد نص نظامي -على حد بحث الدائرة- يقرر صرف مبلغ معين لمن يحضر الدورات التأسيسية للجهات العسكرية في مثل حال المدعي، كما أن الدائرة قد طلبت من وكيل المدعي لأك</w:t>
      </w:r>
      <w:r>
        <w:rPr>
          <w:rFonts w:ascii="Traditional Arabic" w:hAnsi="Traditional Arabic" w:cs="Traditional Arabic"/>
          <w:sz w:val="32"/>
          <w:szCs w:val="32"/>
          <w:rtl/>
          <w:lang w:bidi="ar"/>
        </w:rPr>
        <w:t>ثر من مرة المستند النظامي لطلبه</w:t>
      </w:r>
      <w:r w:rsidRPr="00A5200C">
        <w:rPr>
          <w:rFonts w:ascii="Traditional Arabic" w:hAnsi="Traditional Arabic" w:cs="Traditional Arabic"/>
          <w:sz w:val="32"/>
          <w:szCs w:val="32"/>
          <w:rtl/>
          <w:lang w:bidi="ar"/>
        </w:rPr>
        <w:t xml:space="preserve"> فلم يقدم شيئاً، وحيث إن المادة (41) من نظام المرافعات الشرعية الصادر بالمرسوم الملكي رقم (م/1) وتاريخ 22/1/1435هـ نصت على أنه: "1-</w:t>
      </w:r>
      <w:r>
        <w:rPr>
          <w:rFonts w:ascii="Traditional Arabic" w:hAnsi="Traditional Arabic" w:cs="Traditional Arabic" w:hint="cs"/>
          <w:sz w:val="32"/>
          <w:szCs w:val="32"/>
          <w:rtl/>
          <w:lang w:bidi="ar"/>
        </w:rPr>
        <w:t xml:space="preserve"> </w:t>
      </w:r>
      <w:r w:rsidRPr="00A5200C">
        <w:rPr>
          <w:rFonts w:ascii="Traditional Arabic" w:hAnsi="Traditional Arabic" w:cs="Traditional Arabic"/>
          <w:sz w:val="32"/>
          <w:szCs w:val="32"/>
          <w:rtl/>
          <w:lang w:bidi="ar"/>
        </w:rPr>
        <w:t>ترفع الدعوى من المدعي بصحيفة موقعة منه أو ممن يمثله... ويجب أن تشتمل صحيفة الدعوى على البيانات الآتية:... و-</w:t>
      </w:r>
      <w:r>
        <w:rPr>
          <w:rFonts w:ascii="Traditional Arabic" w:hAnsi="Traditional Arabic" w:cs="Traditional Arabic" w:hint="cs"/>
          <w:sz w:val="32"/>
          <w:szCs w:val="32"/>
          <w:rtl/>
          <w:lang w:bidi="ar"/>
        </w:rPr>
        <w:t xml:space="preserve"> </w:t>
      </w:r>
      <w:r w:rsidRPr="00A5200C">
        <w:rPr>
          <w:rFonts w:ascii="Traditional Arabic" w:hAnsi="Traditional Arabic" w:cs="Traditional Arabic"/>
          <w:sz w:val="32"/>
          <w:szCs w:val="32"/>
          <w:rtl/>
          <w:lang w:bidi="ar"/>
        </w:rPr>
        <w:t xml:space="preserve">موضوع الدعوى، وما يطلبه المدعي وأسانيده"، وبما أن إعداد البينة يُعدُّ من واجبات المدعي، وذلك مصداقاً لقول النبي </w:t>
      </w:r>
      <w:r>
        <w:rPr>
          <w:rFonts w:ascii="Traditional Arabic" w:hAnsi="Traditional Arabic" w:cs="Traditional Arabic"/>
          <w:sz w:val="32"/>
          <w:szCs w:val="32"/>
          <w:lang w:bidi="ar"/>
        </w:rPr>
        <w:sym w:font="AGA Arabesque" w:char="F065"/>
      </w:r>
      <w:r w:rsidRPr="00A5200C">
        <w:rPr>
          <w:rFonts w:ascii="Traditional Arabic" w:hAnsi="Traditional Arabic" w:cs="Traditional Arabic"/>
          <w:sz w:val="32"/>
          <w:szCs w:val="32"/>
          <w:rtl/>
          <w:lang w:bidi="ar"/>
        </w:rPr>
        <w:t>: "لو يعطى الناس بدعواهم، لادعى رجال أموال قوم ودماءهم لكن البينة على المدعي..."، وبما أنه لا يمكن التمتع بحق من الحقوق دون إقامة الدليل عليه، كما أن المدعي يطالب بحقوق مالية الأصل فيها أن تكون ناشئة بموجب أنظمة وقرارات معتبرة، وحيث لم يقدم وكيل المدعي بينة تثبت دعواه واستحقاق موكله لما يطالب به؛ فإن الدائرة تنتهي لرفض الدعوى.</w:t>
      </w:r>
    </w:p>
    <w:p w:rsidR="0041089F" w:rsidRPr="00A5200C" w:rsidRDefault="0041089F" w:rsidP="0041089F">
      <w:pPr>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لذلك حكمت الدائرة: برفض الدعوى المقامة من (...) ضد وزارة الدفاع/ القوات البحرية الملكية السعودية.</w:t>
      </w:r>
    </w:p>
    <w:p w:rsidR="0041089F"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rPr>
          <w:rFonts w:ascii="Traditional Arabic" w:hAnsi="Traditional Arabic" w:cs="Traditional Arabic"/>
          <w:b/>
          <w:bCs/>
          <w:sz w:val="32"/>
          <w:szCs w:val="32"/>
        </w:rPr>
      </w:pPr>
    </w:p>
    <w:p w:rsidR="0041089F" w:rsidRPr="00A5200C" w:rsidRDefault="0041089F" w:rsidP="0041089F">
      <w:pP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حكمت المحكمة بتأييد الحكم فيما انتهى إليه من قضاء.</w:t>
      </w:r>
    </w:p>
    <w:p w:rsidR="0041089F" w:rsidRPr="00A5200C" w:rsidRDefault="0041089F" w:rsidP="0041089F">
      <w:pPr>
        <w:rPr>
          <w:rFonts w:ascii="Traditional Arabic" w:hAnsi="Traditional Arabic" w:cs="Traditional Arabic"/>
          <w:b/>
          <w:bCs/>
          <w:sz w:val="32"/>
          <w:szCs w:val="32"/>
          <w:rtl/>
          <w:lang w:bidi="ar"/>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2364 لعام 1439هـ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5500/ق لعام 1439هـ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18/4/1440هـ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صرف مخصص مالي - شيخ قبيلة - عدم الجمع بين المخصص والراتب.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 إلزام المدعى عليها بصرف المخصص المالي لمنصبه شيخ قبيلة - صدور أمرٍ سامٍ بتقرير مخصص مالي لمنصب شيخ القبيلة، على ألا يجمع بين المخصص ومرتب الوظيفة الحكومية - الثابت أن المدعي يعمل في وظيفة حكومية، ومن ثم لا يجوز له الجمع بين مخصص شيخ القبيلة ومرتب الوظيفة - عدم قبول احتجاج المدعي بقرار مجلس الخدمة المدنية لصرف المخصص المالي؛ كون ذلك القرار منح شيخ القبيلة مكافأة مقابل عمل التعريفات، دون تقرير مخصصٍ له -</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أثر ذلك: رفض الدعوى.</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مستند الحكم</w:t>
      </w:r>
    </w:p>
    <w:p w:rsidR="0041089F" w:rsidRPr="00A5200C" w:rsidRDefault="0041089F" w:rsidP="00F17D4C">
      <w:pPr>
        <w:pStyle w:val="a3"/>
        <w:numPr>
          <w:ilvl w:val="0"/>
          <w:numId w:val="237"/>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الأمر السامي رقم (44258) وتاريخ 10/6/1436هـ، بشأن تقرير مخصصات مالية للمناصب القبلية، مع عدم جواز الجمع بين مقرر المنصب ومرتب الوظيفة الحكومية.</w:t>
      </w:r>
    </w:p>
    <w:p w:rsidR="0041089F" w:rsidRPr="00A5200C" w:rsidRDefault="0041089F" w:rsidP="00F17D4C">
      <w:pPr>
        <w:pStyle w:val="a3"/>
        <w:numPr>
          <w:ilvl w:val="0"/>
          <w:numId w:val="237"/>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قرار مجلس الخدمة المدنية رقم (1/763) وتاريخ 24/3/1422هـ، بشأن حصر عمل التعريف على مشايخ القبائل ونوابهم، مع منحهم مكافأة مقابل ذلك.</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lang w:bidi="ar"/>
        </w:rPr>
        <w:t xml:space="preserve">تتلخص في أن المدعي -الموضحة بياناته بصدر الحكم- وموطنه محافظة النماص تقدم إلى هذه المحكمة أصالة عن نفسه بصحيفة دعوى ذكر فيها: بأنه يعمل بوظيفة مُعلم، وصدر قرار من وزارة الداخلية بتعيينه شيخاً لقبيلة (...) وقد صدر أمر من قبل خادم الحرمين الشريفين -حفظه الله- برقم (44258) وتاريخ 10/6/1436هـ بصرف مخصصات مالية للمناصب القبلية، وقد تقدم للمدعى عليها بطلب صرف المخصص المالي ولكن بدون جدوى، وختم صحيفته بطلب إلزام المدعى عليها بصرف المخصص المالي للمناصب القبلية. وفي سبيل نظر هذه الدعوى أجرت الدائرة ما هو لازم لنظرها وحددت جلسة يوم الاثنين 17/6/1439هـ وأبلغت الأطراف بالموعد بالخطاب رقم (67924) في 23/4/1439هـ -المرفقة صورته بملف الدعوى-، وفي الجلسة حضر المدعي فيما تخلف ممثل وزارة المالية، وبسؤال المدعي عن دعواه؟  أحال لما ورد بصحيفة الدعوى طالباً إلزام المدعى عليها بصرف مخصصات المناصب القبلية. ثم قررت الدائرة إحالة الدعوى لمُحضّرها، وتم تحديد جلسة يوم الثلاثاء 3/7/1439هـ وفيها حضر المدعي فيما تخلف ممثل وزارة المالية. وفي جلسة يوم الثلاثاء 24/7/1439هـ حضر المدعي فيما تخلف من يمثل </w:t>
      </w:r>
      <w:r w:rsidRPr="00A5200C">
        <w:rPr>
          <w:rFonts w:ascii="Traditional Arabic" w:hAnsi="Traditional Arabic" w:cs="Traditional Arabic"/>
          <w:sz w:val="32"/>
          <w:szCs w:val="32"/>
          <w:rtl/>
          <w:lang w:bidi="ar"/>
        </w:rPr>
        <w:lastRenderedPageBreak/>
        <w:t>وزارة المالية بالرغم من إبلاغها بالخطاب رقم (120446) في 4/7/1439هـ -المرفقة صورته بملف الدعوى-</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وفي جلسة يوم الثلاثاء 15/8/1439هـ تخلف الطرفان، ثم قرر مُحضر الدعوى إعادتها للدائرة، وتم تحديد جلسة هذا اليوم الاثنين 18/10/1439هـ، وفيها حضر ممثل المدعى عليها الموضحة بياناته بصدر الحكم، فيما تخلف المدعي عن الحضور، واطلعت الدائرة على ما جرى بجلسات التحضير والتقرير المعد من قبل فضيلة دارس الدعوى، واستمهل ممثل المدعى عليها للإجابة على الدعوى، إلا أن الدائرة قررت صلاحية الدعوى للفصل فيها.</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A5200C">
        <w:rPr>
          <w:rFonts w:ascii="Traditional Arabic" w:hAnsi="Traditional Arabic" w:cs="Traditional Arabic"/>
          <w:sz w:val="32"/>
          <w:szCs w:val="32"/>
          <w:rtl/>
          <w:lang w:bidi="ar"/>
        </w:rPr>
        <w:t>تأسيساً على ما تقدم وبعد فحص أوراق الدعوى وما يتعلق بها من أنظمة وقرارات، فإن المدعي يطلب إلزام المدعى عليها بصرف المخصصات المالية لمنصبه القبلي من بداية استلامه لذلك المنصب وحتى تاريخه، ولما كانت المناصب القبلية ليست من قبيل الوظائف الحكومية الخاضعة لأنظمة الخدمة المدنية ولا يتمتع شاغلوها بالمستحقات المقررة لتلك الوظائف؛ فإن هذه الدعوى داخلة في اختصاص ديوان المظالم ولائياً بموجب المادة رقم (13/و) من نظامه الصادر بالمرسوم الملكي رقم (م/78) وتاريخ 19/9/1428هـ والتي نصت على: "تختص المحاكم الإدارية بالفصل في الآتي:... و- المنازعات الإدارية الأخرى". كما أن الاختصاص المكاني منعقد لهذه المحكمة بموجب المادة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كما أن الدائرة مختصة نوعياً بنظر الدعوى وفقاً لقرار رئيس مجلس القضاء الإداري رقم (44) لعام 1436هـ.  ومن ناحية الشكل</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فبما أنّ المدعي يطلب في هذه الدعوى إلزام المدعى عليها وزارة المالية بصرف المخصصات المالية للمنصب القبلي من بداية استلامه لذلك المنصب وحتى تاريخه، ولما كانت الدائرة قررت بأن هذه الدعوى تعتبر من قبيل المنازعات الإدارية الأخرى فإنها لا تتقيد بميعاد أو إجراء معين؛ وعليه فإن الدعوى مقبولة شكلاً. ومن ناحية الموضوع</w:t>
      </w:r>
      <w:r>
        <w:rPr>
          <w:rFonts w:ascii="Traditional Arabic" w:hAnsi="Traditional Arabic" w:cs="Traditional Arabic" w:hint="cs"/>
          <w:sz w:val="32"/>
          <w:szCs w:val="32"/>
          <w:rtl/>
          <w:lang w:bidi="ar"/>
        </w:rPr>
        <w:t>،</w:t>
      </w:r>
      <w:r w:rsidRPr="00A5200C">
        <w:rPr>
          <w:rFonts w:ascii="Traditional Arabic" w:hAnsi="Traditional Arabic" w:cs="Traditional Arabic"/>
          <w:sz w:val="32"/>
          <w:szCs w:val="32"/>
          <w:rtl/>
          <w:lang w:bidi="ar"/>
        </w:rPr>
        <w:t xml:space="preserve"> فإن المدعي يطلب إلزام وزارة المالية بصرف المخصصات التي تصرف لمنصب (شيخ قبيلة) من بداية استلامه لذلك المنصب وحتى تاريخه، ولما كان المحضر المعد من قبل وزارة المالية ووزارة الداخلية والموافق عليه بالأمر السامي رقم (44258) في 10/6/1436هـ تضمن في الفقرة (سابعاً) ما نصه: "عدم الجمع بين المنصب القبلي ورئاسة المركز الحكومي، كما يراعى عدم الجمع بين مقرر المنصب ومرتب الوظيفة الحكومية"، ولما كان المدعي ذكر بأنه يعمل بوظيفة حكومية وهي التعليم؛ الأمر الذي يجعله غير مستحق لما يطالب به من صرف المخصص المالي تنفيذاً لما ورد في الفقرة (سابعاً) المذكورة آنفاً؛ فضلاً على أن الأمر السامي المذكور يُعمل به من تاريخ صدوره في 10/6/1436هـ كونه من المعلوم أن الأوامر السامية والقرارات الإدارية لا تسري بأثر رجعي إلا إذا نُص فيها على ذلك، وهو ما لم يتضمنه الأمر المذكور. وأما ما يتعلق باستناد </w:t>
      </w:r>
      <w:r w:rsidRPr="00A5200C">
        <w:rPr>
          <w:rFonts w:ascii="Traditional Arabic" w:hAnsi="Traditional Arabic" w:cs="Traditional Arabic"/>
          <w:sz w:val="32"/>
          <w:szCs w:val="32"/>
          <w:rtl/>
          <w:lang w:bidi="ar"/>
        </w:rPr>
        <w:lastRenderedPageBreak/>
        <w:t>المدعي لقرار مجلس الخدمة المدنية رقم (1/763) في 24/3/1422هـ لصرف المخصص المالي لمنصب (شيخ قبيلة)؛ فإن قرار مجلس الخدمة المدنية المذكور قد حصر الموافقة على عمل التعريف فقط لمشايخ القبائل ونوابها بجانب الوظيفة التعليمية ومنحهم مكافأة مقابل عمل التعريف، وأما المخصصات المالية للمناصب القبلية (شيخ قبيلة) فقد صدرت بالأمر السامي رقم (44258) في 10/6/1436هـ، ولم يكن ثمة مخصصات مالية لذات المنصب القبلي قبل هذا الأمر؛ الأمر الذي يجعل الدائرة تنتهي في حكمها إلى رفض دعوى المدعي.</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b/>
          <w:bCs/>
          <w:sz w:val="32"/>
          <w:szCs w:val="32"/>
          <w:rtl/>
        </w:rPr>
        <w:t>لذلك حكمت الدائرة: برفض هذه الدعوى المقامة من (...) ضد فرع وزارة المالية بمنطقة عسير.</w:t>
      </w:r>
    </w:p>
    <w:p w:rsidR="0041089F"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eastAsia="Calibri" w:hAnsi="Traditional Arabic" w:cs="Traditional Arabic"/>
          <w:b/>
          <w:bCs/>
          <w:sz w:val="32"/>
          <w:szCs w:val="32"/>
          <w:rtl/>
        </w:rPr>
        <w:t xml:space="preserve">حكمت المحكمة </w:t>
      </w:r>
      <w:r w:rsidRPr="00A5200C">
        <w:rPr>
          <w:rFonts w:ascii="Traditional Arabic" w:hAnsi="Traditional Arabic" w:cs="Traditional Arabic"/>
          <w:b/>
          <w:bCs/>
          <w:sz w:val="32"/>
          <w:szCs w:val="32"/>
          <w:rtl/>
        </w:rPr>
        <w:t>بتأييد الحكم فيما انتهى إليه من قضاء.</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br w:type="page"/>
      </w:r>
      <w:r w:rsidRPr="00A5200C">
        <w:rPr>
          <w:rFonts w:ascii="Traditional Arabic" w:hAnsi="Traditional Arabic" w:cs="Traditional Arabic"/>
          <w:b/>
          <w:bCs/>
          <w:sz w:val="32"/>
          <w:szCs w:val="32"/>
          <w:rtl/>
        </w:rPr>
        <w:lastRenderedPageBreak/>
        <w:t>رقم القضية في المحكمة الإدارية 10261 لعام 1439هـ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2406 لعام 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13/11/1440هـ</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صرف إعانة البحث عن عمل - شروط صرف الإعانة - وجود نشاط تجاري - كفالة أجنبي - عموم النص النظامي - بقاء العام على عمومه - تكييف الدعوى.</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المدعية إلزام المدعى عليها بصرف إعانة البحث عن عمل (حافز) - دفع المدعى عليها بوجود نشاط تجاري باسم المدعية بالمخالفة لشروط صرف الإعانة - صدور حكم المحكمة الإدارية بإلغاء قرار المدعى عليها المتضمن رفض صرف الإعانة للمدعية؛ استناداً إلى عدم تقديم المدعى عليها ما يثبت وجود نشاط تجاري باسم المدعية، وإلى توفر اشتراطات صرف الإعانة فيها - نظر محكمة الاستئناف للدعوى - تقرير محكمة الاستئناف وجود مكفول باسم المدعية على مهنة سائق، وأن النظام اشترط لصرف الإعانة عدم وجود نشاط تجاري لطالبها، ومن ذلك كفالة غير السعوديين، وأن ذلك نص عام فيبقى على عمومه - أثر ذلك: إلغاء الحكم، والقضاء برفض الدعوى.</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مستند الحكم</w:t>
      </w:r>
    </w:p>
    <w:p w:rsidR="0041089F" w:rsidRPr="00A5200C" w:rsidRDefault="0041089F" w:rsidP="00F17D4C">
      <w:pPr>
        <w:pStyle w:val="a3"/>
        <w:numPr>
          <w:ilvl w:val="0"/>
          <w:numId w:val="235"/>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المادتان (4، 5) من تنظيم إعانة البحث عن عمل الصادر بقرار مجلس الوزراء رقم (353) وتاريخ 25/12/1432هـ.</w:t>
      </w:r>
    </w:p>
    <w:p w:rsidR="0041089F" w:rsidRPr="00A5200C" w:rsidRDefault="0041089F" w:rsidP="00F17D4C">
      <w:pPr>
        <w:pStyle w:val="a3"/>
        <w:numPr>
          <w:ilvl w:val="0"/>
          <w:numId w:val="235"/>
        </w:numPr>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المادة (4) من تنظيم المخصص المالي لصعوبة الحصول على عمل الصادر بقرار مجلس الوزراء رقم (44) وتاريخ 29/1/1435هـ.</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تتلخص وقائع هذه الدعوى حسبما يتبين من أوراقها وبالقدر اللازم لإصدار الحكم فيها بأن المدعية تقدمت بصحيفة دعوى إلى المحكمة الإدارية بالدمام، جاء فيها: ما يفيد تظلم المدعية من قرار المدعى عليها المتضمن رفض صرف إعانة البحث عن عمل (حافز). وبإحالة الدعوى إلى هذه الدائرة عقدت في سبيل نظرها عدة جلسات تم فيها سؤال المدعية عن دعواها؟ فأجابت: بأنها تطلب إلزام المدعى عليها بأن تصرف لها إعانة البحث عن عمل (حافز) ابتداءً من 20/1/1439هـ، حيث إن المدعى عليها امتنعت عن صرف الإعانة -سالفة الذكر- بحجة عدم قدرة المدعية على العمل. وبطلب الجواب من ممثل المدعى عليها، قدم مذكرة جوابية ضمنها ما خلاصته: أن المدعية تقدمت بالطلب لبرنامج (حافز) عدة مرات، وبعد الدراسة تبين أنها غير مؤهلة لصرف الإعانة -محل ال</w:t>
      </w:r>
      <w:r>
        <w:rPr>
          <w:rFonts w:ascii="Traditional Arabic" w:hAnsi="Traditional Arabic" w:cs="Traditional Arabic"/>
          <w:sz w:val="32"/>
          <w:szCs w:val="32"/>
          <w:rtl/>
        </w:rPr>
        <w:t>دعوى</w:t>
      </w:r>
      <w:r w:rsidRPr="00A5200C">
        <w:rPr>
          <w:rFonts w:ascii="Traditional Arabic" w:hAnsi="Traditional Arabic" w:cs="Traditional Arabic"/>
          <w:sz w:val="32"/>
          <w:szCs w:val="32"/>
          <w:rtl/>
        </w:rPr>
        <w:t xml:space="preserve">- وتنحصر أسباب عدم أهليتها في كونها غير قادرة على العمل، ووجود تصريح نقل تجاري صادر من وزارة النقل متمثل في (بطاقات </w:t>
      </w:r>
      <w:r w:rsidRPr="00A5200C">
        <w:rPr>
          <w:rFonts w:ascii="Traditional Arabic" w:hAnsi="Traditional Arabic" w:cs="Traditional Arabic"/>
          <w:sz w:val="32"/>
          <w:szCs w:val="32"/>
          <w:rtl/>
        </w:rPr>
        <w:lastRenderedPageBreak/>
        <w:t>تشغيل مركبة) مما يدل على أن المدعية تمارس النشاط التجاري الأمر الذي يمتنع معه صرف الإعانة -محل الدعوى- وختم المذكرة بطلب رفض الدعوى. وقد طلبت الدائرة من ممثل المدعى عليها تقديم ما يثبت نسبة البطاقات -سالفة الذكر- للمدعية، إلا أنه تخلف عن ذلك، وباطلاع المدعية على جواب المدعى عليها، قدمت بياناً مصدقاً من وزارة النقل يثبت خلو ذمتها من أي مركبات نقل عام مسجلة باسمها، كما قدمت شهادة صادرة من وزارة التجارة والاستثمار بعدم وجود أي سجلات تجارية لدى المدعية، وشهادة صادرة من المؤسسة العامة للتأمينات الاجتماعية بعدم وجود سجل اشتراك في نظام التأمينات الاجتماعية. وبعرض ذلك على ممثل المدعى عليها، أجاب بأنه قد تم التواصل مع مركز المعلومات الوطني لاستيضاح الأسباب التي تجعل من المدعية غير قادرة على العمل، وتبين أن المدعية لديها مكفول واحد فقط على مهنة سائق خاص، الأمر الذي تكون المدعية معه قد مارست نشاطاً تجارياً حسب ما جاء في المادة الخامسة من تنظيم المخصص المالي لصعوبة الحصول على عمل، حيث نصت المادة على أنه: "يقصد بالنشاط التجاري لأغراض هذا التنظيم -</w:t>
      </w:r>
      <w:r>
        <w:rPr>
          <w:rFonts w:ascii="Traditional Arabic" w:hAnsi="Traditional Arabic" w:cs="Traditional Arabic"/>
          <w:sz w:val="32"/>
          <w:szCs w:val="32"/>
          <w:rtl/>
        </w:rPr>
        <w:t>على سبيل المثال لا الحصر</w:t>
      </w:r>
      <w:r w:rsidRPr="00A5200C">
        <w:rPr>
          <w:rFonts w:ascii="Traditional Arabic" w:hAnsi="Traditional Arabic" w:cs="Traditional Arabic"/>
          <w:sz w:val="32"/>
          <w:szCs w:val="32"/>
          <w:rtl/>
        </w:rPr>
        <w:t xml:space="preserve">- ما يأتي:... 4- وجود غير سعوديين على كفالة المتقدم..."، وحيث إنه يشترط لاستحقاق المخصص المالي بحسب المادة الرابعة من ذات التنظيم "ألا يكون للمتقدم نشاط تجاري"، الأمر الذي تكون معه المدعية غير مستحقة لصرف الإعانة محل الدعوى. وبعرض ذلك على المدعية، أقرت بوجود سائق خاص على كفالتها، إلا أنها قامت بترحيله إلى بلاده مما يجعل ذمتها خالية من وجود أي مكفول لديها للوقت الراهن، وقدمت تأشيرة خروج نهائي لمكفولها تثبت من خلالها رجوع مكفولها إلى بلاده. وفي هذه الجلسة قرر أطراف الدعوى الاكتفاء بما تم تقديمه؛ وعليه رفعت الجلسة للمداولة وصدر هذا الحكم تأسيساً </w:t>
      </w:r>
      <w:r w:rsidRPr="00A5200C">
        <w:rPr>
          <w:rFonts w:ascii="Traditional Arabic" w:hAnsi="Traditional Arabic" w:cs="Traditional Arabic"/>
          <w:color w:val="000000"/>
          <w:sz w:val="32"/>
          <w:szCs w:val="32"/>
          <w:rtl/>
        </w:rPr>
        <w:t>على ما يلي.</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A5200C">
        <w:rPr>
          <w:rFonts w:ascii="Traditional Arabic" w:hAnsi="Traditional Arabic" w:cs="Traditional Arabic"/>
          <w:sz w:val="32"/>
          <w:szCs w:val="32"/>
          <w:rtl/>
        </w:rPr>
        <w:t>بما أن المدعية تطلب في دعواها إلغاء قرار المدعى عليها المتضمن رفض صرف إعانة البحث عن عمل (حافز)؛ فإن هذه الدعوى حسب التكييف النظامي الصحيح داخلة في اختصاص المحاكم الإدارية بموجب المادة (13/ب) من نظام ديوان المظالم الصادر بالمرسوم الملكي رقم (م/78) وتاريخ 19/9/1428هـ. كما تختص المحكمة بنظر هذه الدعوى مكانياً وفقاً لنص المادة (الثانية) من نظام المرافعات أمام ديوان المظالم الصادر بالمرسوم الملكي رقم (م/3) وتاريخ 22/1/1435هـ. وتنظرها الدائرة وفقاً لقرار رئيس مجلس القضاء الإداري ذي الرقم (44) والتاريخ 3/3/1436هـ المنظِّم للدوائر واختصاصاتها. وعن قبول الدعوى شكلاً</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فإنه لما كان القرار محل الدعوى صدر بتاريخ 03/06/1439هـ، ثم تقدمت المدعية لدى المحكمة بتاريخ 6/6/1439هـ؛ الأمر الذي تكون معه الدعوى مرفوعة في المدة المنصوص عليها في نظام المرافعات أمام ديوان المظالم الصادر بالمرسوم الملكي رقم (م/3) وتاريخ 22/1/1435هـ؛ فإن الدائرة تنتهي إلى قبول الدعوى شكلاً. وفي الموضوع</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ولما كانت القرارات الإدارية خاضعة لرقابة القضاء الإداري، والدائرة وهي بصدد بسط ولايتها القضائية على الدعوى تراقب القرار محل الدعوى في مدى مشروعيته (نظاميته) من </w:t>
      </w:r>
      <w:r w:rsidRPr="00A5200C">
        <w:rPr>
          <w:rFonts w:ascii="Traditional Arabic" w:hAnsi="Traditional Arabic" w:cs="Traditional Arabic"/>
          <w:sz w:val="32"/>
          <w:szCs w:val="32"/>
          <w:rtl/>
        </w:rPr>
        <w:lastRenderedPageBreak/>
        <w:t>عدمه من ناحية العناصر التي تختص المحاكم الإدارية بالنظر في الطعن فيها والتي بينتها المادة (13/ب) من نظام ديوان المظالم، وهي عيوب الاختصاص والشكل والسبب ومخالفة النظم واللوائح والخطأ في تطبيقها أو تأويلها أو إساءة استعمال السلطة؛ لكون هذه العيوب التي تشوب القرار الإداري بسبب اختلال ركن من أركان القرار سواءً الاختصاص أو الشكل والإجراءات أو المحل أو الغاية أو السبب تنقل القرار الإداري من حالة الصحة والنفاذ والمشروعية إلى خلاف ذلك جزاءً لعدم مشروعيته، والقرار الإداري حتى يكون صحيحاً ونافذاً ومبيناً لآثاره النظامية يجب أن تتوفر فيه أركانه، ولما كانت المدعى عليها تمانع من صرف إعانة البحث عن عمل (حافز) للمدعية وذلك بحجة وجود نشاط تجاري لدى المدعية، وهو ما لم يثبت لدى الدائرة، حيث لم تقدم المدعى عليها ما يؤكد نسبة النشاط التجاري للمدعية في حين قدمت المدعية ما يثبت خلو ذمتها من أي نشاط تجاري، وبالنظر إلى المادة (الرابعة) من تنظيم المخصص المالي لصعوبة الحصول على عمل الصادر بقرار مجلس الوزراء ذي الرقم (44) والتاريخ 30/3/1435هـ، وكذلك المادة (الرابعة) من تنظيم إعانة البحث عن عمل الصادر بقرار مجلس الوزراء ذي الرقم (353) والتاريخ 25/12/1432هـ، واللتين تنصان على الاشتراطات الواجب توافرها في المستفيد من الإعانة -محل الدعوى- نخلص إلى أن الاشتراطات الواردة في كلا المادتين منطبقة على حال المدعية؛ الأمر الذي تجد معه الدائرة أن قرار المدعى عليها المتضمن رفض صرف إعانة البحث عن عمل (حافز) للمدعية معيب بعيب السبب؛ لعدم وجود المانع من الصرف نظاماً. ولا ينال من ذلك دفع المدعى عليها بوجود مكفول على ذمة المدعية على مهنة سائق خاص باعتبار أن ذلك يعد من قبيل النشاط التجاري؛ حيث إن المنظم اعتبر وجود المكفولين على ذمة المستفيد من قبيل النشاط التجاري، وذلك للمكفولين الذين يستفاد بهم في أمور التجارة كالذين هم على مهنة (عامل) أو (سائق عام)، ولا يتصور ذلك في مكفول المدعية والذي هو على مهنة (سائق خاص)، ولما كان المستقر عليه فقهاً ونظاماً أن الأمور بمقاصدها، ولجميع الأسباب التي سبقت، فإنه يتبين أن قرار المدعى عليها المتضمن رفض صرف إعانة البحث عن عمل (حافز) للمدعية ليس له ما يسنده شرعاً أو نظاماً، ما يجعله حرياً بالإلغاء</w:t>
      </w:r>
      <w:r w:rsidRPr="00A5200C">
        <w:rPr>
          <w:rFonts w:ascii="Traditional Arabic" w:hAnsi="Traditional Arabic" w:cs="Traditional Arabic"/>
          <w:sz w:val="32"/>
          <w:szCs w:val="32"/>
        </w:rPr>
        <w:t>.</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لذلك حكمت الدائرة: بإلغاء قرار صندوق تنمية الموارد البشرية المتضمن رفض صرف إعانة البحث عن عمل (حافز) لـ(...).</w:t>
      </w:r>
    </w:p>
    <w:p w:rsidR="0041089F"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lang w:bidi="ar"/>
        </w:rPr>
      </w:pPr>
      <w:r w:rsidRPr="00A5200C">
        <w:rPr>
          <w:rFonts w:ascii="Traditional Arabic" w:hAnsi="Traditional Arabic" w:cs="Traditional Arabic"/>
          <w:b/>
          <w:bCs/>
          <w:sz w:val="32"/>
          <w:szCs w:val="32"/>
          <w:rtl/>
        </w:rPr>
        <w:t>حكم محكمة الاستئناف:</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lang w:bidi="ar"/>
        </w:rPr>
      </w:pPr>
      <w:r w:rsidRPr="00A5200C">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w:t>
      </w:r>
      <w:r>
        <w:rPr>
          <w:rFonts w:ascii="Traditional Arabic" w:hAnsi="Traditional Arabic" w:cs="Traditional Arabic"/>
          <w:b/>
          <w:bCs/>
          <w:sz w:val="32"/>
          <w:szCs w:val="32"/>
          <w:rtl/>
        </w:rPr>
        <w:t>محكمة الإدارية؛ مؤسسة طلبها على</w:t>
      </w:r>
      <w:r w:rsidRPr="00A5200C">
        <w:rPr>
          <w:rFonts w:ascii="Traditional Arabic" w:hAnsi="Traditional Arabic" w:cs="Traditional Arabic"/>
          <w:b/>
          <w:bCs/>
          <w:sz w:val="32"/>
          <w:szCs w:val="32"/>
          <w:rtl/>
        </w:rPr>
        <w:t xml:space="preserve"> أن سبب عدم ضم المدعية لبرنامج حافز هو وجود غير </w:t>
      </w:r>
      <w:r w:rsidRPr="00A5200C">
        <w:rPr>
          <w:rFonts w:ascii="Traditional Arabic" w:hAnsi="Traditional Arabic" w:cs="Traditional Arabic"/>
          <w:b/>
          <w:bCs/>
          <w:sz w:val="32"/>
          <w:szCs w:val="32"/>
          <w:rtl/>
        </w:rPr>
        <w:lastRenderedPageBreak/>
        <w:t>سعوديين على كفالتها. وفي سبيل نظر الدعوى ذكرت المدعية أنه لا يوجد مكفول لديها حيث تم تسفيره. فعقب ممثل المدعى عليها بأنه وقت صدور القرار كان على كفالة المدعية سائق.</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lang w:bidi="ar"/>
        </w:rPr>
      </w:pPr>
      <w:r>
        <w:rPr>
          <w:rFonts w:ascii="Traditional Arabic" w:hAnsi="Traditional Arabic" w:cs="Traditional Arabic"/>
          <w:b/>
          <w:bCs/>
          <w:sz w:val="32"/>
          <w:szCs w:val="32"/>
          <w:rtl/>
        </w:rPr>
        <w:t>وقد بنت المحكمة حكمها على</w:t>
      </w:r>
      <w:r>
        <w:rPr>
          <w:rFonts w:ascii="Traditional Arabic" w:hAnsi="Traditional Arabic" w:cs="Traditional Arabic" w:hint="cs"/>
          <w:b/>
          <w:bCs/>
          <w:sz w:val="32"/>
          <w:szCs w:val="32"/>
          <w:rtl/>
        </w:rPr>
        <w:t xml:space="preserve"> </w:t>
      </w:r>
      <w:r w:rsidRPr="00A5200C">
        <w:rPr>
          <w:rFonts w:ascii="Traditional Arabic" w:hAnsi="Traditional Arabic" w:cs="Traditional Arabic"/>
          <w:b/>
          <w:bCs/>
          <w:sz w:val="32"/>
          <w:szCs w:val="32"/>
          <w:rtl/>
        </w:rPr>
        <w:t>أن طلب المدعية هو إلزام المدعى عليها بصرف إعانة البحث عن عمل (حافز)، ومن ثم تكون الدعوى من اختصاص محاكم ديوان المظالم وفقاً للفقرة (و) من المادة (13) من نظام ديوان المظالم الصادر بالمرسوم الملكي رقم (م/78) وتاريخ 19/9/1428هـ. وأن الثابت في موضوع الدعوى وجود مكفول باسم المدعية على مهنة سائق، وأن تنظيم إعانة البحث عن عمل الصادر بقرار مجلس الوزراء رقم (353) وتاريخ 25/12/1432هـ قد اشترط في المادة (الرابعة) منه عدة شروط لاستحقاق الإعانة، منها: "9- ألا يكون لديه نشاط تجاري"، كما بين في المادة (الخامسة) منه المقصود بالنشاط التجاري لأغراض التنظيم بأعمالٍ، منها: "4- وجود غير سعوديين على كفالة المتقدم، باستثناء الوالدين والزوج أو الزوجة والأبناء والبنات"، وأن ذلك نص عام، فيبقى على عمومه ما لم</w:t>
      </w:r>
      <w:r w:rsidRPr="00A5200C">
        <w:rPr>
          <w:rFonts w:ascii="Traditional Arabic" w:hAnsi="Traditional Arabic" w:cs="Traditional Arabic"/>
          <w:sz w:val="32"/>
          <w:szCs w:val="32"/>
          <w:rtl/>
        </w:rPr>
        <w:t xml:space="preserve"> </w:t>
      </w:r>
      <w:r w:rsidRPr="00A5200C">
        <w:rPr>
          <w:rFonts w:ascii="Traditional Arabic" w:hAnsi="Traditional Arabic" w:cs="Traditional Arabic"/>
          <w:b/>
          <w:bCs/>
          <w:sz w:val="32"/>
          <w:szCs w:val="32"/>
          <w:rtl/>
        </w:rPr>
        <w:t>يرد ما يخصصه أو يقيده؛ ومن ثم تكون معه الدعوى حرية بالرفض، دون أن ينال من ذلك صدور تأشيرة خروج نهائي لمكفول المدعية؛ لكونها صدرت بعد إجراء المدعى عليها المتظلم منه.</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lang w:bidi="ar"/>
        </w:rPr>
      </w:pPr>
      <w:r w:rsidRPr="00A5200C">
        <w:rPr>
          <w:rFonts w:ascii="Traditional Arabic" w:hAnsi="Traditional Arabic" w:cs="Traditional Arabic"/>
          <w:b/>
          <w:bCs/>
          <w:sz w:val="32"/>
          <w:szCs w:val="32"/>
          <w:rtl/>
        </w:rPr>
        <w:t>لذلك حكمت المحكمة: بإلغاء الحكم، والقضاء مجدداً برفض الدعوى.</w:t>
      </w:r>
    </w:p>
    <w:p w:rsidR="0041089F" w:rsidRPr="00A5200C" w:rsidRDefault="0041089F" w:rsidP="0041089F">
      <w:pPr>
        <w:rPr>
          <w:rFonts w:ascii="Traditional Arabic" w:hAnsi="Traditional Arabic" w:cs="Traditional Arabic"/>
          <w:b/>
          <w:bCs/>
          <w:sz w:val="32"/>
          <w:szCs w:val="32"/>
          <w:rtl/>
          <w:lang w:bidi="ar"/>
        </w:rPr>
      </w:pPr>
      <w:r w:rsidRPr="00A5200C">
        <w:rPr>
          <w:rFonts w:ascii="Traditional Arabic" w:hAnsi="Traditional Arabic" w:cs="Traditional Arabic"/>
          <w:b/>
          <w:bCs/>
          <w:sz w:val="32"/>
          <w:szCs w:val="32"/>
          <w:lang w:bidi="ar"/>
        </w:rPr>
        <w:br w:type="page"/>
      </w:r>
      <w:r w:rsidRPr="00A5200C">
        <w:rPr>
          <w:rFonts w:ascii="Traditional Arabic" w:hAnsi="Traditional Arabic" w:cs="Traditional Arabic"/>
          <w:b/>
          <w:bCs/>
          <w:sz w:val="32"/>
          <w:szCs w:val="32"/>
          <w:rtl/>
        </w:rPr>
        <w:lastRenderedPageBreak/>
        <w:t>رقم القضية في المحكمة الإدارية 847 لعام 1437هـ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Pr>
      </w:pPr>
      <w:r w:rsidRPr="00A5200C">
        <w:rPr>
          <w:rFonts w:ascii="Traditional Arabic" w:hAnsi="Traditional Arabic" w:cs="Traditional Arabic"/>
          <w:b/>
          <w:bCs/>
          <w:sz w:val="32"/>
          <w:szCs w:val="32"/>
          <w:rtl/>
        </w:rPr>
        <w:t>رقم القضية في محكمة الاستئناف الإدارية 8683 لعام 1440هـ</w:t>
      </w:r>
    </w:p>
    <w:p w:rsidR="0041089F" w:rsidRPr="00A5200C" w:rsidRDefault="0041089F" w:rsidP="0041089F">
      <w:pPr>
        <w:pStyle w:val="a3"/>
        <w:bidi/>
        <w:spacing w:before="0" w:beforeAutospacing="0" w:after="0" w:afterAutospacing="0"/>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تاريخ الجلسة 28/11/1440هـ</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Pr>
      </w:pPr>
      <w:r w:rsidRPr="00A5200C">
        <w:rPr>
          <w:rFonts w:ascii="Traditional Arabic" w:hAnsi="Traditional Arabic" w:cs="Traditional Arabic"/>
          <w:b/>
          <w:bCs/>
          <w:sz w:val="32"/>
          <w:szCs w:val="32"/>
          <w:rtl/>
        </w:rPr>
        <w:t>الموضوعات</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منازعات إدارية أخرى - طلب تمكين من مستندات نقل ملكية - تعذر العثور على المستندات -تعذر تنفيذ المطالبة - انتفاء المحل - السلطة التقديرية للجهة الإدارية.</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مطالبة المدعي إلزام المدعى عليها (مرور الطائف) بتمكينه من مستندات نقل ملكية السيارات العائدة لمورثه، وبيان من باشر بيعها ونقل ملكيتها للغير دون علمه - دفع المدعى عليها بتعذر العثور على أصول المستندات؛ لاحتمالية إتلافها جراء تقادمها ومضي أكثر من عشر سنوات على نقل ملكية السيارات - تعذر العثور على المستندات محل المطالبة يجعل طلب المدعي وارداً على غير محل؛ لتعذر تنفيذه - إجابة المدعى عليها لمطالبة المدعي من حيث الأصل يعد داخلاً في مشمول نطاق سلطتها التقديرية - أثر ذلك: رفض الدعوى.</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الوقائع</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lang w:bidi="ar"/>
        </w:rPr>
      </w:pPr>
      <w:r w:rsidRPr="00A5200C">
        <w:rPr>
          <w:rFonts w:ascii="Traditional Arabic" w:hAnsi="Traditional Arabic" w:cs="Traditional Arabic"/>
          <w:sz w:val="32"/>
          <w:szCs w:val="32"/>
          <w:rtl/>
        </w:rPr>
        <w:t>حيث إن واقعات هذه الدعوى تتحصل بالقدر اللازم للفصل فيها حسبما تستخلصه الدائرة من مدوناتها أنه بصحيفة دعوى تقدم بها المدعي بغية الحكم بإلزام المدعى عليها تمكينه من مستندات نقل ملكية السيارات العائدة لمورثه وبيان من باشر بيعها ونقل ملكيتها للغير دون علمه</w:t>
      </w:r>
      <w:r>
        <w:rPr>
          <w:rFonts w:ascii="Traditional Arabic" w:hAnsi="Traditional Arabic" w:cs="Traditional Arabic"/>
          <w:sz w:val="32"/>
          <w:szCs w:val="32"/>
          <w:rtl/>
        </w:rPr>
        <w:t>. وبقيدها قضية وإحالتها للدائرة</w:t>
      </w:r>
      <w:r w:rsidRPr="00A5200C">
        <w:rPr>
          <w:rFonts w:ascii="Traditional Arabic" w:hAnsi="Traditional Arabic" w:cs="Traditional Arabic"/>
          <w:sz w:val="32"/>
          <w:szCs w:val="32"/>
          <w:rtl/>
        </w:rPr>
        <w:t xml:space="preserve"> باشرت نظرها على عدة جلسات، وفيها سألت الدائرة المدعي عن دعواه؟ فأحال على ما ورد بلائحتها. وبعرض ذلك على ممثل المدعى عليها، قدم مذكرة جوابية أشار فيها إلى تقدم المدعي للمدعى عليها بشكوى بهذا الخصوص، وقد شكلت لجنة بتوجيه من أمير المنطقة للتحقق منها، وانتهت إلى إحالة جانب التزوير لشرطة منطقة الرياض بحكم الاختصاص، مع إفهام المدعي في حال وجود مطالبة في الحق الخاص بالتقدم للمحكمة المختصة. فطلبت الدائرة من المدعي تحرير دعواه، وتقديم بيان بحصر السيارات محل المطالبة وأرقامها. فقدم مذكرة بذلك، وبعرضها على ممثل المدعى عليها تمسك بدفاعه السابق، وأنه قد تعذر على المدعى عليها العثور على هذه المستندات لتقادمها، ومضي أكثر من عشر سنوات على نقل ملكيتها. فيما تمسك المدعي بطلب تمكينه من هذه المستندات، فأصدرت الدائرة بجلسة 1/1/1440هـ حكمها القاضي بعدم قبول الدعوى. والمنقوض بحكم الدائرة الإدارية الثالثة بمحكمة الاستئناف الإدارية بمنطقة مكة المكرمة الصادر بتاريخ 19/4/1440هـ، في القضية رقم (1223/2/س) لعام 1440هـ، القاضي بإلغاء حكم الدائرة في هذه القضية، وقبول دعوى المدعي، وإعادة القضية للدائرة للفصل في موضوعها. وبعد ورود القضية للدائرة بتاريخ 7/5/1440هـ باشرت نظرها بجلسة </w:t>
      </w:r>
      <w:r w:rsidRPr="00A5200C">
        <w:rPr>
          <w:rFonts w:ascii="Traditional Arabic" w:hAnsi="Traditional Arabic" w:cs="Traditional Arabic"/>
          <w:sz w:val="32"/>
          <w:szCs w:val="32"/>
          <w:rtl/>
        </w:rPr>
        <w:lastRenderedPageBreak/>
        <w:t>21/6/1440هـ، وفيها اطلعت الدائرة على حكم محكمة الاستئناف الإدارية الصادر بشأن هذه القضية وما أورده في ثنايا أسبابه من وجوب بحث الدائرة لجانب الالتزام النظامي للمدعى عليها بحفظ الأوراق وأثر ذلك على الدعوى. في حين تبين للدائرة عدم حضور ممثل المدعى عليها، فيما أكد المدعي على طلبه إلزام المدعى عليها تمكينه من مستندات نقل ملكية السيارات العائدة لمورثه، فأجلت الدائرة جلستها مع الكتابة للمدعى عليها. ثم بجلسة هذا اليوم تبين مجدداً عدم حضور ممثل المدعى عليها، كما قرر المدعي اكتفاءه بما سبق تقديمه؛ ولصلاحية القضية للفصل فيها رفعت هذه ال</w:t>
      </w:r>
      <w:r>
        <w:rPr>
          <w:rFonts w:ascii="Traditional Arabic" w:hAnsi="Traditional Arabic" w:cs="Traditional Arabic"/>
          <w:sz w:val="32"/>
          <w:szCs w:val="32"/>
          <w:rtl/>
        </w:rPr>
        <w:t>جلسة للمداولة، ثم صدر هذا الحكم</w:t>
      </w:r>
      <w:r w:rsidRPr="00A5200C">
        <w:rPr>
          <w:rFonts w:ascii="Traditional Arabic" w:hAnsi="Traditional Arabic" w:cs="Traditional Arabic"/>
          <w:sz w:val="32"/>
          <w:szCs w:val="32"/>
          <w:rtl/>
        </w:rPr>
        <w:t xml:space="preserve"> مبنياً على التالي.</w:t>
      </w:r>
    </w:p>
    <w:p w:rsidR="0041089F" w:rsidRPr="00A5200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الأسباب</w:t>
      </w:r>
    </w:p>
    <w:p w:rsidR="0041089F" w:rsidRPr="00A5200C" w:rsidRDefault="0041089F" w:rsidP="0041089F">
      <w:pPr>
        <w:pStyle w:val="a3"/>
        <w:bidi/>
        <w:spacing w:before="0" w:beforeAutospacing="0" w:after="0" w:afterAutospacing="0"/>
        <w:jc w:val="both"/>
        <w:rPr>
          <w:rFonts w:ascii="Traditional Arabic" w:hAnsi="Traditional Arabic" w:cs="Traditional Arabic"/>
          <w:sz w:val="32"/>
          <w:szCs w:val="32"/>
        </w:rPr>
      </w:pPr>
      <w:r w:rsidRPr="00A5200C">
        <w:rPr>
          <w:rFonts w:ascii="Traditional Arabic" w:hAnsi="Traditional Arabic" w:cs="Traditional Arabic"/>
          <w:sz w:val="32"/>
          <w:szCs w:val="32"/>
          <w:rtl/>
        </w:rPr>
        <w:t>حيث إن المدعي يهدف من إقامة دعواه الحكم بإلزام المدعى عليها تمكينه من مستندات نقل ملكية السيارات العائدة لمورثه وبيان من باشر بيعها ونقل ملكيتها للغير دون علمه؛ ومن ثم فإن الدعوى والحالة هذه تعد من قبيل المنازعات الإدارية التي تثور بين الأفراد وجهة الإدارة، وتختص المحاكم الإدارية ولائياً بنظرها وفقاً للمادة (13/و) من نظام ديوان المظالم الصادر بالمرسوم الملكي رقم (م/78) وتاريخ 19/9/1428هـ، والتي نصت على أن المحاكم الإدارية تختص بالفصل في دعاوى: "و-</w:t>
      </w:r>
      <w:r>
        <w:rPr>
          <w:rFonts w:ascii="Traditional Arabic" w:hAnsi="Traditional Arabic" w:cs="Traditional Arabic" w:hint="cs"/>
          <w:sz w:val="32"/>
          <w:szCs w:val="32"/>
          <w:rtl/>
        </w:rPr>
        <w:t xml:space="preserve"> </w:t>
      </w:r>
      <w:r w:rsidRPr="00A5200C">
        <w:rPr>
          <w:rFonts w:ascii="Traditional Arabic" w:hAnsi="Traditional Arabic" w:cs="Traditional Arabic"/>
          <w:sz w:val="32"/>
          <w:szCs w:val="32"/>
          <w:rtl/>
        </w:rPr>
        <w:t>المنازعات الإدارية الأخرى". وتختص هذه المحكمة مكانياً وفقاً لأحكام المادة (الثانية) من نظام المرافعات أمام ديوان المظالم الصادر بالمرسوم الملكي رقم (م/3) وتاريخ 22/1/1435هـ، وهذه الدائرة طبقاً لقواعد توزيع القضايا الصادرة بقرار رئيس مجلس القضاء الإداري رقم (79) لعام 1440هـ. كما تعد هذه الدعوى مقبولة؛ استناداً إلى حكم الدائرة الإدارية الثالثة بمحكمة الاستئناف الإدارية بمنطقة مكة المكرمة في القضية رقم (1223/2/س) لعام 1440هـ، القاضي بإلغاء حكم الدائرة، وقبول دعوى المدعي، وإعادة القضية للدائرة للفصل في موضوعها. ثم إنها وفقاً لتكييف الدائرة تعد من قبيل المنازعة الإدارية، وهي عفو من التقيد بمدة محددة نظاماً</w:t>
      </w:r>
      <w:r w:rsidRPr="00A5200C">
        <w:rPr>
          <w:rFonts w:ascii="Traditional Arabic" w:hAnsi="Traditional Arabic" w:cs="Traditional Arabic"/>
          <w:sz w:val="32"/>
          <w:szCs w:val="32"/>
        </w:rPr>
        <w:t>.</w:t>
      </w:r>
      <w:r w:rsidRPr="00A5200C">
        <w:rPr>
          <w:rFonts w:ascii="Traditional Arabic" w:hAnsi="Traditional Arabic" w:cs="Traditional Arabic"/>
          <w:sz w:val="32"/>
          <w:szCs w:val="32"/>
          <w:rtl/>
        </w:rPr>
        <w:t xml:space="preserve"> أما عن موضوع الدعوى</w:t>
      </w:r>
      <w:r>
        <w:rPr>
          <w:rFonts w:ascii="Traditional Arabic" w:hAnsi="Traditional Arabic" w:cs="Traditional Arabic" w:hint="cs"/>
          <w:sz w:val="32"/>
          <w:szCs w:val="32"/>
          <w:rtl/>
        </w:rPr>
        <w:t>،</w:t>
      </w:r>
      <w:r w:rsidRPr="00A5200C">
        <w:rPr>
          <w:rFonts w:ascii="Traditional Arabic" w:hAnsi="Traditional Arabic" w:cs="Traditional Arabic"/>
          <w:sz w:val="32"/>
          <w:szCs w:val="32"/>
          <w:rtl/>
        </w:rPr>
        <w:t xml:space="preserve"> فالثابت أن المدعى عليها قد باشرت نقل ملكية عدد من السيارات العائدة لمورث المدعي، ورفع المدعي دعواه هذه بطلب إلزام المدعى عليها تمكينه من مستندات نقل الملكية وبيان من باشر بيعها ونقل ملكيتها للغير دون علمه، وكان الثابت من دفاع المدعى عليها أنه قد تعذر عليها إجابة المدعي إلى طلبه وذلك لمضي أكثر من عشر سنوات على نقل الملكية، حيث تعذر عليها بعد البحث عن أصول هذه المستندات العثور عليها وذلك لاحتمالية إتلافها لتقادمها، فضلاً عن تعدد جهات نقل الملكية بحسب المناطق التي تمت فيها، إذ ليست كلها منقولة بواسطة المدعى عليها، ثم إن المدعى عليها قد أحالت شكوى المدعي بهذا الخصوص بكامل أوراقها إلى شرطة منطقة الرياض فيما يخص جانب الطعن بالتزوير بحكم الاختصاص المكاني، وأفهمت المدعي في حالة مطالبته بحق خاص التقدم للمحكمة المختصة؛ إذا تقرر هذا، فإن إجابة المدعى عليها لمثل هذا الطلب من حيث الأصل يظل داخلاً في مشمول نطاق سلطتها التقديرية، إذ لها أن تستجيب لطلب طالب التمكين من المستندات أو عدمه، </w:t>
      </w:r>
      <w:r w:rsidRPr="00A5200C">
        <w:rPr>
          <w:rFonts w:ascii="Traditional Arabic" w:hAnsi="Traditional Arabic" w:cs="Traditional Arabic"/>
          <w:sz w:val="32"/>
          <w:szCs w:val="32"/>
          <w:rtl/>
        </w:rPr>
        <w:lastRenderedPageBreak/>
        <w:t>فليس ثمة ما يلزمها نظاماً بذلك في ظل انتفاء ما يثبت خروجها في ممارسة سلطتها في ذلك عن حيز المشروعية، هذا من جهة، ومن جهة أخرى، فإنه لما كان غاية ما يطلبه المدعي في دعواه هذه هو تمكينه من مستندات نقل الملكية، وكان الثابت من جواب المدعى عليها وعلى مدار جلسات نظر هذه القضية، تعذر ذلك؛ لعدم تمكنها من العثور على هذه المستندات، فإن الثابت لنظر الدائرة أن طلب المدعي بهذه المثابة وارد على غير محل؛ إذ إن إلزام المدعى عليها بتمكينه من مستندات قد تعذر العثور عليها أمر لا يمكن تنفيذه، ولا عبرة بقضاء يستحيل تنفيذه، يستوي في ذلك ما إذا كان من اللازم نظاماً على عاتق المدعى عليها حفظ مثل هذه المستندات أو لا، لتوجه دعوى المدعي إلى طلب التمكين والاطلاع لا المسؤولية وتحمل التبعة، ثم إن من الممكن للمدعي التوجه بالدعوى في الحق الخاص على من باشر التصرف في ملك مورثه دون علمه بالرجوع عليه بالتضمين؛ وبناء عليه وتأسيساً على كل ما تقدم، تنتهي الدائرة إلى الحكم برفض دعوى المدعي</w:t>
      </w:r>
      <w:r w:rsidRPr="00A5200C">
        <w:rPr>
          <w:rFonts w:ascii="Traditional Arabic" w:hAnsi="Traditional Arabic" w:cs="Traditional Arabic"/>
          <w:sz w:val="32"/>
          <w:szCs w:val="32"/>
        </w:rPr>
        <w:t>.</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A5200C">
        <w:rPr>
          <w:rFonts w:ascii="Traditional Arabic" w:hAnsi="Traditional Arabic" w:cs="Traditional Arabic"/>
          <w:b/>
          <w:bCs/>
          <w:sz w:val="32"/>
          <w:szCs w:val="32"/>
          <w:rtl/>
        </w:rPr>
        <w:t>لذلك حكمت الدائرة: برفض الدعوى</w:t>
      </w:r>
      <w:r w:rsidRPr="00A5200C">
        <w:rPr>
          <w:rFonts w:ascii="Traditional Arabic" w:hAnsi="Traditional Arabic" w:cs="Traditional Arabic"/>
          <w:b/>
          <w:bCs/>
          <w:sz w:val="32"/>
          <w:szCs w:val="32"/>
        </w:rPr>
        <w:t>.</w:t>
      </w:r>
    </w:p>
    <w:p w:rsidR="0041089F"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والله الموفق</w:t>
      </w:r>
      <w:r>
        <w:rPr>
          <w:rFonts w:ascii="Traditional Arabic" w:hAnsi="Traditional Arabic" w:cs="Traditional Arabic" w:hint="cs"/>
          <w:b/>
          <w:bCs/>
          <w:sz w:val="32"/>
          <w:szCs w:val="32"/>
          <w:rtl/>
        </w:rPr>
        <w:t>،</w:t>
      </w:r>
      <w:r w:rsidRPr="00A5200C">
        <w:rPr>
          <w:rFonts w:ascii="Traditional Arabic" w:hAnsi="Traditional Arabic" w:cs="Traditional Arabic"/>
          <w:b/>
          <w:bCs/>
          <w:sz w:val="32"/>
          <w:szCs w:val="32"/>
          <w:rtl/>
        </w:rPr>
        <w:t xml:space="preserve"> وصلى الله وسلم على نبينا محمد وعلى آله وصحبه أجمعين.</w:t>
      </w: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p>
    <w:p w:rsidR="0041089F" w:rsidRPr="00A5200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A5200C">
        <w:rPr>
          <w:rFonts w:ascii="Traditional Arabic" w:hAnsi="Traditional Arabic" w:cs="Traditional Arabic"/>
          <w:b/>
          <w:bCs/>
          <w:sz w:val="32"/>
          <w:szCs w:val="32"/>
          <w:rtl/>
        </w:rPr>
        <w:t>حكم محكمة الاستئناف:</w:t>
      </w:r>
    </w:p>
    <w:p w:rsidR="0041089F" w:rsidRPr="004B7D0F" w:rsidRDefault="0041089F" w:rsidP="0041089F">
      <w:pPr>
        <w:jc w:val="both"/>
        <w:rPr>
          <w:rFonts w:ascii="Traditional Arabic" w:hAnsi="Traditional Arabic" w:cs="Traditional Arabic"/>
          <w:sz w:val="32"/>
          <w:szCs w:val="32"/>
          <w:rtl/>
        </w:rPr>
      </w:pPr>
      <w:r w:rsidRPr="00A5200C">
        <w:rPr>
          <w:rFonts w:ascii="Traditional Arabic" w:hAnsi="Traditional Arabic" w:cs="Traditional Arabic"/>
          <w:b/>
          <w:bCs/>
          <w:sz w:val="32"/>
          <w:szCs w:val="32"/>
          <w:rtl/>
        </w:rPr>
        <w:t>حكمت المحكمة بتأييد الحكم فيما انتهى إليه من قضاء.</w:t>
      </w:r>
    </w:p>
    <w:p w:rsidR="0041089F" w:rsidRDefault="0041089F">
      <w:pPr>
        <w:bidi w:val="0"/>
        <w:rPr>
          <w:rFonts w:ascii="mylotus" w:hAnsi="mylotus" w:cs="Traditional Arabic"/>
          <w:b/>
          <w:bCs/>
          <w:sz w:val="96"/>
          <w:szCs w:val="96"/>
          <w:rtl/>
        </w:rPr>
      </w:pPr>
      <w:r>
        <w:rPr>
          <w:rFonts w:ascii="mylotus" w:hAnsi="mylotus" w:cs="Traditional Arabic"/>
          <w:b/>
          <w:bCs/>
          <w:sz w:val="96"/>
          <w:szCs w:val="96"/>
          <w:rtl/>
        </w:rPr>
        <w:br w:type="page"/>
      </w:r>
    </w:p>
    <w:p w:rsidR="0041089F" w:rsidRDefault="0041089F" w:rsidP="0041089F">
      <w:pPr>
        <w:rPr>
          <w:rFonts w:ascii="mylotus" w:hAnsi="mylotus" w:cs="Traditional Arabic"/>
          <w:b/>
          <w:bCs/>
          <w:sz w:val="96"/>
          <w:szCs w:val="96"/>
          <w:rtl/>
        </w:rPr>
      </w:pPr>
    </w:p>
    <w:p w:rsidR="0041089F" w:rsidRDefault="0041089F" w:rsidP="0041089F">
      <w:pPr>
        <w:rPr>
          <w:rFonts w:ascii="mylotus" w:hAnsi="mylotus" w:cs="Traditional Arabic"/>
          <w:b/>
          <w:bCs/>
          <w:sz w:val="96"/>
          <w:szCs w:val="96"/>
          <w:rtl/>
        </w:rPr>
      </w:pPr>
    </w:p>
    <w:p w:rsidR="0041089F" w:rsidRDefault="0041089F" w:rsidP="0041089F">
      <w:pPr>
        <w:rPr>
          <w:rFonts w:ascii="mylotus" w:hAnsi="mylotus" w:cs="Traditional Arabic"/>
          <w:b/>
          <w:bCs/>
          <w:sz w:val="96"/>
          <w:szCs w:val="96"/>
          <w:rtl/>
        </w:rPr>
      </w:pPr>
    </w:p>
    <w:p w:rsidR="0041089F" w:rsidRDefault="0041089F" w:rsidP="0041089F">
      <w:pPr>
        <w:jc w:val="center"/>
        <w:rPr>
          <w:rFonts w:ascii="mylotus" w:hAnsi="mylotus" w:cs="Traditional Arabic"/>
          <w:b/>
          <w:bCs/>
          <w:sz w:val="96"/>
          <w:szCs w:val="96"/>
          <w:rtl/>
        </w:rPr>
      </w:pPr>
      <w:r>
        <w:rPr>
          <w:rFonts w:ascii="mylotus" w:hAnsi="mylotus" w:cs="Traditional Arabic" w:hint="cs"/>
          <w:b/>
          <w:bCs/>
          <w:sz w:val="96"/>
          <w:szCs w:val="96"/>
          <w:rtl/>
        </w:rPr>
        <w:t>طلبات قضائية</w:t>
      </w:r>
    </w:p>
    <w:p w:rsidR="0041089F" w:rsidRDefault="0041089F">
      <w:pPr>
        <w:bidi w:val="0"/>
        <w:rPr>
          <w:rFonts w:ascii="mylotus" w:hAnsi="mylotus" w:cs="Traditional Arabic"/>
          <w:b/>
          <w:bCs/>
          <w:sz w:val="96"/>
          <w:szCs w:val="96"/>
          <w:rtl/>
        </w:rPr>
      </w:pPr>
      <w:r>
        <w:rPr>
          <w:rFonts w:ascii="mylotus" w:hAnsi="mylotus" w:cs="Traditional Arabic"/>
          <w:b/>
          <w:bCs/>
          <w:sz w:val="96"/>
          <w:szCs w:val="96"/>
          <w:rtl/>
        </w:rPr>
        <w:br w:type="page"/>
      </w:r>
    </w:p>
    <w:p w:rsidR="0041089F" w:rsidRPr="000B3CCC" w:rsidRDefault="0041089F" w:rsidP="0041089F">
      <w:pPr>
        <w:spacing w:after="0" w:line="240" w:lineRule="auto"/>
        <w:jc w:val="both"/>
        <w:rPr>
          <w:rFonts w:ascii="Traditional Arabic" w:hAnsi="Traditional Arabic" w:cs="Traditional Arabic"/>
          <w:sz w:val="32"/>
          <w:szCs w:val="32"/>
        </w:rPr>
      </w:pPr>
      <w:r w:rsidRPr="000B3CCC">
        <w:rPr>
          <w:rFonts w:ascii="Traditional Arabic" w:hAnsi="Traditional Arabic" w:cs="Traditional Arabic"/>
          <w:b/>
          <w:bCs/>
          <w:sz w:val="32"/>
          <w:szCs w:val="32"/>
          <w:rtl/>
        </w:rPr>
        <w:lastRenderedPageBreak/>
        <w:t>رقم القضية في المحكمة الإدارية 5548/1/ق لعام 1438هـ</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3580/ق لعام 1439هـ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11/4/1440هـ</w:t>
      </w:r>
    </w:p>
    <w:p w:rsidR="0041089F" w:rsidRPr="000B3CCC" w:rsidRDefault="0041089F" w:rsidP="0041089F">
      <w:pPr>
        <w:spacing w:after="0" w:line="240" w:lineRule="auto"/>
        <w:jc w:val="center"/>
        <w:rPr>
          <w:rFonts w:ascii="Traditional Arabic" w:hAnsi="Traditional Arabic" w:cs="Traditional Arabic"/>
          <w:b/>
          <w:bCs/>
          <w:sz w:val="32"/>
          <w:szCs w:val="32"/>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طلبات قضائية - تصحيح حكم - خطأ مادي كتابي - تصحيح بطلب أحد أطراف الدعوى - تصحيح ا</w:t>
      </w:r>
      <w:r w:rsidRPr="000B3CCC">
        <w:rPr>
          <w:rFonts w:ascii="Traditional Arabic" w:hAnsi="Traditional Arabic" w:cs="Traditional Arabic" w:hint="cs"/>
          <w:b/>
          <w:bCs/>
          <w:sz w:val="32"/>
          <w:szCs w:val="32"/>
          <w:rtl/>
        </w:rPr>
        <w:t>لا</w:t>
      </w:r>
      <w:r w:rsidRPr="000B3CCC">
        <w:rPr>
          <w:rFonts w:ascii="Traditional Arabic" w:hAnsi="Traditional Arabic" w:cs="Traditional Arabic"/>
          <w:b/>
          <w:bCs/>
          <w:sz w:val="32"/>
          <w:szCs w:val="32"/>
          <w:rtl/>
        </w:rPr>
        <w:t>سم - تغيُّر ا</w:t>
      </w:r>
      <w:r w:rsidRPr="000B3CCC">
        <w:rPr>
          <w:rFonts w:ascii="Traditional Arabic" w:hAnsi="Traditional Arabic" w:cs="Traditional Arabic" w:hint="cs"/>
          <w:b/>
          <w:bCs/>
          <w:sz w:val="32"/>
          <w:szCs w:val="32"/>
          <w:rtl/>
        </w:rPr>
        <w:t>لا</w:t>
      </w:r>
      <w:r w:rsidRPr="000B3CCC">
        <w:rPr>
          <w:rFonts w:ascii="Traditional Arabic" w:hAnsi="Traditional Arabic" w:cs="Traditional Arabic"/>
          <w:b/>
          <w:bCs/>
          <w:sz w:val="32"/>
          <w:szCs w:val="32"/>
          <w:rtl/>
        </w:rPr>
        <w:t>سم بعد صدور الحكم - حقيقة طلب تصحيح</w:t>
      </w:r>
      <w:r w:rsidRPr="000B3CCC">
        <w:rPr>
          <w:rFonts w:ascii="Traditional Arabic" w:hAnsi="Traditional Arabic" w:cs="Traditional Arabic" w:hint="cs"/>
          <w:b/>
          <w:bCs/>
          <w:sz w:val="32"/>
          <w:szCs w:val="32"/>
          <w:rtl/>
        </w:rPr>
        <w:t xml:space="preserve"> الحكم - انتفاء الخطأ المادي</w:t>
      </w:r>
      <w:r w:rsidRPr="000B3CCC">
        <w:rPr>
          <w:rFonts w:ascii="Traditional Arabic" w:hAnsi="Traditional Arabic" w:cs="Traditional Arabic"/>
          <w:b/>
          <w:bCs/>
          <w:sz w:val="32"/>
          <w:szCs w:val="32"/>
          <w:rtl/>
        </w:rPr>
        <w:t>.</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 xml:space="preserve">مطالبة المدعي </w:t>
      </w:r>
      <w:r w:rsidRPr="000B3CCC">
        <w:rPr>
          <w:rFonts w:ascii="Traditional Arabic" w:hAnsi="Traditional Arabic" w:cs="Traditional Arabic" w:hint="cs"/>
          <w:sz w:val="32"/>
          <w:szCs w:val="32"/>
          <w:rtl/>
        </w:rPr>
        <w:t>تصحيح</w:t>
      </w:r>
      <w:r w:rsidRPr="000B3CCC">
        <w:rPr>
          <w:rFonts w:ascii="Traditional Arabic" w:hAnsi="Traditional Arabic" w:cs="Traditional Arabic"/>
          <w:sz w:val="32"/>
          <w:szCs w:val="32"/>
          <w:rtl/>
        </w:rPr>
        <w:t xml:space="preserve"> اسمه في الأحكام الصادرة في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ليكون وفق المثبت في بطاقة هويته الوطنية - </w:t>
      </w:r>
      <w:r w:rsidRPr="000B3CCC">
        <w:rPr>
          <w:rFonts w:ascii="Traditional Arabic" w:hAnsi="Traditional Arabic" w:cs="Traditional Arabic" w:hint="cs"/>
          <w:sz w:val="32"/>
          <w:szCs w:val="32"/>
          <w:rtl/>
        </w:rPr>
        <w:t>تضمن ا</w:t>
      </w:r>
      <w:r w:rsidRPr="000B3CCC">
        <w:rPr>
          <w:rFonts w:ascii="Traditional Arabic" w:hAnsi="Traditional Arabic" w:cs="Traditional Arabic"/>
          <w:sz w:val="32"/>
          <w:szCs w:val="32"/>
          <w:rtl/>
        </w:rPr>
        <w:t>لنظام تول</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 المحكمة تصحيح ما قد يقع في صك الحكم من أخطاء مادية بحتة - </w:t>
      </w:r>
      <w:r w:rsidRPr="000B3CCC">
        <w:rPr>
          <w:rFonts w:ascii="Traditional Arabic" w:hAnsi="Traditional Arabic" w:cs="Traditional Arabic" w:hint="cs"/>
          <w:sz w:val="32"/>
          <w:szCs w:val="32"/>
          <w:rtl/>
        </w:rPr>
        <w:t>الثابت</w:t>
      </w:r>
      <w:r w:rsidRPr="000B3CCC">
        <w:rPr>
          <w:rFonts w:ascii="Traditional Arabic" w:hAnsi="Traditional Arabic" w:cs="Traditional Arabic"/>
          <w:sz w:val="32"/>
          <w:szCs w:val="32"/>
          <w:rtl/>
        </w:rPr>
        <w:t xml:space="preserve"> تغيُّر اسم المدعي بعد صدور الأحكام في الدعوى - صدور الأحكام في الدعوى وفق الاسم الصحيح للمدعي حين صدورها - حقيقة طلب تصحيح الحكم القضائي؛ تعني تدارك وجود خطَأٍ كتابيٍّ أو حسابيٍّ في الحكم بهدف إزالة ذلك الخطأ المادي البحت </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 xml:space="preserve">انتفاء وجود أخطاء مادية في الأحكام الصادرة في الدعوى وفقاً لمقتضى الأصل - أثر ذلك: عدم قبول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طلب.</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w:t>
      </w:r>
      <w:r w:rsidRPr="000B3CCC">
        <w:rPr>
          <w:rFonts w:ascii="Traditional Arabic" w:hAnsi="Traditional Arabic" w:cs="Traditional Arabic"/>
          <w:sz w:val="32"/>
          <w:szCs w:val="32"/>
          <w:rtl/>
          <w:lang w:bidi="fa-IR"/>
        </w:rPr>
        <w:t>1۷۱</w:t>
      </w:r>
      <w:r w:rsidRPr="000B3CCC">
        <w:rPr>
          <w:rFonts w:ascii="Traditional Arabic" w:hAnsi="Traditional Arabic" w:cs="Traditional Arabic"/>
          <w:sz w:val="32"/>
          <w:szCs w:val="32"/>
          <w:rtl/>
        </w:rPr>
        <w:t>) من نظام المرافعات الشرعية الصادر بالمرسوم الملكي رقم (م/1) وتاريخ 22/1/1435هـ.</w:t>
      </w:r>
    </w:p>
    <w:p w:rsidR="0041089F" w:rsidRPr="000B3CCC" w:rsidRDefault="0041089F" w:rsidP="00F17D4C">
      <w:pPr>
        <w:pStyle w:val="a4"/>
        <w:numPr>
          <w:ilvl w:val="0"/>
          <w:numId w:val="89"/>
        </w:numPr>
        <w:ind w:left="360"/>
        <w:jc w:val="both"/>
        <w:rPr>
          <w:rtl/>
        </w:rPr>
      </w:pPr>
      <w:r w:rsidRPr="000B3CCC">
        <w:rPr>
          <w:rtl/>
        </w:rPr>
        <w:t>المادة (60) من نظام المرافعات أمام ديوان المظالم الصادر بالمرسوم الملكي رقم (م/3) وتاريخ 22/1/1435هـ.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تتلخص واقعات الدعوى في أن المدعي يطلب إلزام المدعى عليها (المديرية العامة لحرس الحدود) بأن تصرف له علاوة الحاسب الآلي للفترة من 1/1/1432هـ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وبإحالة القضية إلى الدائرة الإدارية العاشرة بالمحكمة الإدارية بالرياض نظرتها ثم أصدرت فيها بتاريخ 14/4/1439هـ حكمها في القضية رقم (5548/1/ق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لعام 1438هـ، الذي قض</w:t>
      </w:r>
      <w:r w:rsidRPr="000B3CCC">
        <w:rPr>
          <w:rFonts w:ascii="Traditional Arabic" w:hAnsi="Traditional Arabic" w:cs="Traditional Arabic" w:hint="cs"/>
          <w:sz w:val="32"/>
          <w:szCs w:val="32"/>
          <w:rtl/>
        </w:rPr>
        <w:t>ى</w:t>
      </w:r>
      <w:r w:rsidRPr="000B3CCC">
        <w:rPr>
          <w:rFonts w:ascii="Traditional Arabic" w:hAnsi="Traditional Arabic" w:cs="Traditional Arabic"/>
          <w:sz w:val="32"/>
          <w:szCs w:val="32"/>
          <w:rtl/>
        </w:rPr>
        <w:t xml:space="preserve"> بإلزام المديرية العامة لحرس الحدود بأن تصرف للمدعي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علاوة الحاسب الآلي للفترة</w:t>
      </w:r>
      <w:r w:rsidRPr="000B3CCC">
        <w:rPr>
          <w:rFonts w:ascii="Traditional Arabic" w:hAnsi="Traditional Arabic" w:cs="Traditional Arabic" w:hint="cs"/>
          <w:sz w:val="32"/>
          <w:szCs w:val="32"/>
          <w:rtl/>
        </w:rPr>
        <w:t xml:space="preserve"> من</w:t>
      </w:r>
      <w:r w:rsidRPr="000B3CCC">
        <w:rPr>
          <w:rFonts w:ascii="Traditional Arabic" w:hAnsi="Traditional Arabic" w:cs="Traditional Arabic"/>
          <w:sz w:val="32"/>
          <w:szCs w:val="32"/>
          <w:rtl/>
        </w:rPr>
        <w:t xml:space="preserve"> 1/1/1432هـ حتى تاريخ 01/12/1434هـ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وأنه بعرض القضية على هذه المحكمة بعد اعتراض ممثل المدعى عليها أصدرت حكمها بتاريخ 13/10/1439هـ المنتهي إلى تأييد الحكم الصادر في القضية فيما انتهى إليه. وبتاريخ 6/11/1439هـ تقدم المدعي باستدعاء لهذه المحكمة جاء فيه أنه يطلب تصحيح الحكم المذكور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مؤسِّساً طلبه ذلك بأن</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تم تعديل اسمه الأول من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إلى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بموجب بطاقة هويته الوطنية التي تحمل رقم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سجل المدني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من حيث ظهور اتفاق رقم سجله المدني مع رقم السجل المدني لمن صدر في شأنه الأحكام القضائية الصادرة في الدعوى</w:t>
      </w:r>
      <w:r w:rsidRPr="000B3CCC">
        <w:rPr>
          <w:rFonts w:ascii="Traditional Arabic" w:hAnsi="Traditional Arabic" w:cs="Traditional Arabic" w:hint="cs"/>
          <w:sz w:val="32"/>
          <w:szCs w:val="32"/>
          <w:rtl/>
        </w:rPr>
        <w:t>.</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hint="cs"/>
          <w:b/>
          <w:bCs/>
          <w:sz w:val="32"/>
          <w:szCs w:val="32"/>
          <w:rtl/>
        </w:rPr>
        <w:lastRenderedPageBreak/>
        <w:t>الأسباب</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 xml:space="preserve">حيث إنَّ المادة الستين من نظام </w:t>
      </w:r>
      <w:r w:rsidRPr="000B3CCC">
        <w:rPr>
          <w:rFonts w:ascii="Traditional Arabic" w:hAnsi="Traditional Arabic" w:cs="Traditional Arabic" w:hint="cs"/>
          <w:sz w:val="32"/>
          <w:szCs w:val="32"/>
          <w:rtl/>
        </w:rPr>
        <w:t xml:space="preserve">المرافعات أمام </w:t>
      </w:r>
      <w:r w:rsidRPr="000B3CCC">
        <w:rPr>
          <w:rFonts w:ascii="Traditional Arabic" w:hAnsi="Traditional Arabic" w:cs="Traditional Arabic"/>
          <w:sz w:val="32"/>
          <w:szCs w:val="32"/>
          <w:rtl/>
        </w:rPr>
        <w:t>ديوان المظالم الصادر بالمرسوم الملكي رقم (م/</w:t>
      </w:r>
      <w:r w:rsidRPr="000B3CCC">
        <w:rPr>
          <w:rFonts w:ascii="Traditional Arabic" w:hAnsi="Traditional Arabic" w:cs="Traditional Arabic" w:hint="cs"/>
          <w:sz w:val="32"/>
          <w:szCs w:val="32"/>
          <w:rtl/>
        </w:rPr>
        <w:t>3</w:t>
      </w:r>
      <w:r w:rsidRPr="000B3CCC">
        <w:rPr>
          <w:rFonts w:ascii="Traditional Arabic" w:hAnsi="Traditional Arabic" w:cs="Traditional Arabic"/>
          <w:sz w:val="32"/>
          <w:szCs w:val="32"/>
          <w:rtl/>
        </w:rPr>
        <w:t xml:space="preserve">) وتاريخ </w:t>
      </w:r>
      <w:r w:rsidRPr="000B3CCC">
        <w:rPr>
          <w:rFonts w:ascii="Traditional Arabic" w:hAnsi="Traditional Arabic" w:cs="Traditional Arabic" w:hint="cs"/>
          <w:sz w:val="32"/>
          <w:szCs w:val="32"/>
          <w:rtl/>
        </w:rPr>
        <w:t>22</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1</w:t>
      </w:r>
      <w:r w:rsidRPr="000B3CCC">
        <w:rPr>
          <w:rFonts w:ascii="Traditional Arabic" w:hAnsi="Traditional Arabic" w:cs="Traditional Arabic"/>
          <w:sz w:val="32"/>
          <w:szCs w:val="32"/>
          <w:rtl/>
        </w:rPr>
        <w:t>/14</w:t>
      </w:r>
      <w:r w:rsidRPr="000B3CCC">
        <w:rPr>
          <w:rFonts w:ascii="Traditional Arabic" w:hAnsi="Traditional Arabic" w:cs="Traditional Arabic" w:hint="cs"/>
          <w:sz w:val="32"/>
          <w:szCs w:val="32"/>
          <w:rtl/>
        </w:rPr>
        <w:t>35</w:t>
      </w:r>
      <w:r w:rsidRPr="000B3CCC">
        <w:rPr>
          <w:rFonts w:ascii="Traditional Arabic" w:hAnsi="Traditional Arabic" w:cs="Traditional Arabic"/>
          <w:sz w:val="32"/>
          <w:szCs w:val="32"/>
          <w:rtl/>
        </w:rPr>
        <w:t>هـ، قد نصّ</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ت على أنّ</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تطبق على الدعاوى المرفوعة أمام محاكم ديوان المظالم أحكام نظام المرافعات الشرعية، فيما لم يرد فيه حكم في هذا النظام، وبما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يتعارض مع طبيعة المنازعة الإدارية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وحيث نصّ</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ت المادة الحادية والسبعون بعد المئة من نظام المرافعات الشرعية الصادر بالمرسوم الملكي رقم (م/1) وتاريخ 22/1/1435هـ </w:t>
      </w:r>
      <w:r w:rsidRPr="000B3CCC">
        <w:rPr>
          <w:rFonts w:ascii="Traditional Arabic" w:hAnsi="Traditional Arabic" w:cs="Traditional Arabic" w:hint="cs"/>
          <w:sz w:val="32"/>
          <w:szCs w:val="32"/>
          <w:rtl/>
        </w:rPr>
        <w:t>ع</w:t>
      </w:r>
      <w:r w:rsidRPr="000B3CCC">
        <w:rPr>
          <w:rFonts w:ascii="Traditional Arabic" w:hAnsi="Traditional Arabic" w:cs="Traditional Arabic"/>
          <w:sz w:val="32"/>
          <w:szCs w:val="32"/>
          <w:rtl/>
        </w:rPr>
        <w:t>لى أنّ</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تتولى المحكمة -بقرار تصدره بناءً على طلب أحد الخصوم أو من تلقاء نفسها- تصحيح ما قد يقع في صكِّ الحكم من أخطاء مادية بحته كتابيَّة أو حسابيَّة.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جر</w:t>
      </w:r>
      <w:r w:rsidRPr="000B3CCC">
        <w:rPr>
          <w:rFonts w:ascii="Traditional Arabic" w:hAnsi="Traditional Arabic" w:cs="Traditional Arabic" w:hint="cs"/>
          <w:sz w:val="32"/>
          <w:szCs w:val="32"/>
          <w:rtl/>
        </w:rPr>
        <w:t>ى</w:t>
      </w:r>
      <w:r w:rsidRPr="000B3CCC">
        <w:rPr>
          <w:rFonts w:ascii="Traditional Arabic" w:hAnsi="Traditional Arabic" w:cs="Traditional Arabic"/>
          <w:sz w:val="32"/>
          <w:szCs w:val="32"/>
          <w:rtl/>
        </w:rPr>
        <w:t xml:space="preserve"> هذا التصحيح على نسخة الحكم الأصلية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ويوقعه قاضي (أو قضاة) المحكمة التي أصدرته، بعد تدوين القرار في ضبط القضيَّة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وبعد الاطلاع على طلب التصحيح المقيَّد بمحكمة الاستئناف الإدارية بالرياض برقم (60) لعام (1439هـ) المقدَّم من المدعي الذي أشار فيه إلى وقوع الخطأ المادي المشار إليه آنفاً، وذلك في الأحكام الصادر في القضيَّة، وحيث إنَّه بإحالة الطلب لهذه المحكمة اطلعت على الأحكام الصادرة في القضية، وحيث إنَّ طلب </w:t>
      </w:r>
      <w:r w:rsidRPr="000B3CCC">
        <w:rPr>
          <w:rFonts w:ascii="Traditional Arabic" w:hAnsi="Traditional Arabic" w:cs="Traditional Arabic" w:hint="cs"/>
          <w:sz w:val="32"/>
          <w:szCs w:val="32"/>
          <w:rtl/>
        </w:rPr>
        <w:t xml:space="preserve">تصحيح </w:t>
      </w:r>
      <w:r w:rsidRPr="000B3CCC">
        <w:rPr>
          <w:rFonts w:ascii="Traditional Arabic" w:hAnsi="Traditional Arabic" w:cs="Traditional Arabic"/>
          <w:sz w:val="32"/>
          <w:szCs w:val="32"/>
          <w:rtl/>
        </w:rPr>
        <w:t>الحكم القضائي هو في حقيقته طلب تدارك وجود خط</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 xml:space="preserve"> كتابي أو حسابي في الحكم القضائي بهدف إزالة ذلك الخطأ المادي البحت القائم في الحكم القضائي؛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يفترض معه لزوماً سبق وجود ذلك الخطأ المادي الذي يفصح عن عدم توافق واتفاق بين ديباجة الحكم الصادر في القضية أو واقعاته أو أسبابه أو منطوقه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وبين ما هو و</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رد في ملفِّ الدَّعوى وما قدِّم فيها من قبل أطرافها، ولم يكن ثمة ذلك في طلب التصحيح، ولم يقدمه طالبه؛ إذ ما قدَّمه هو أمر تالٍ لصدور الحكم القضائي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يرتب خروج الحكم في حينه صحيحاً وفقاً لمقتضى الأصل، وحيث انتفى عن الأحكام الصادرة في الدعوى ما يطالب به طالب التصحيح في طلبه، فإنَّه ينتفي معه لزوماً صحَّة الطلب المقدَّم منه؛ وبالتالي فإنَّ ما يرتكن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ليه في طلبه لا يقوم على أساس سليم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يتعين عدم قبول</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 xml:space="preserve">لذلك </w:t>
      </w:r>
      <w:r w:rsidRPr="000B3CCC">
        <w:rPr>
          <w:rFonts w:ascii="Traditional Arabic" w:hAnsi="Traditional Arabic" w:cs="Traditional Arabic" w:hint="cs"/>
          <w:b/>
          <w:bCs/>
          <w:sz w:val="32"/>
          <w:szCs w:val="32"/>
          <w:rtl/>
        </w:rPr>
        <w:t>قررت</w:t>
      </w:r>
      <w:r w:rsidRPr="000B3CCC">
        <w:rPr>
          <w:rFonts w:ascii="Traditional Arabic" w:hAnsi="Traditional Arabic" w:cs="Traditional Arabic"/>
          <w:b/>
          <w:bCs/>
          <w:sz w:val="32"/>
          <w:szCs w:val="32"/>
          <w:rtl/>
        </w:rPr>
        <w:t xml:space="preserve"> المحكمة: عدم قبول تصحيح الحكم الصادر بتاريخ 13/10/1439هـ في قضيَّة الاستئناف رقم (3580/ق</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لعام 1439هـ، المقدم من (...).</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br w:type="page"/>
      </w:r>
      <w:r w:rsidRPr="000B3CCC">
        <w:rPr>
          <w:rFonts w:ascii="Traditional Arabic" w:hAnsi="Traditional Arabic" w:cs="Traditional Arabic"/>
          <w:b/>
          <w:bCs/>
          <w:sz w:val="32"/>
          <w:szCs w:val="32"/>
          <w:rtl/>
        </w:rPr>
        <w:lastRenderedPageBreak/>
        <w:t>رقم القضية في المحكمة الإدارية 1726/2/ق لعام 1433هـ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رقم القضية في محكمة الاستئناف الإدارية 8317/2/س لعام 1439هـ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15/2/1440هـ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تفسير حكم - وجود </w:t>
      </w:r>
      <w:r w:rsidRPr="000B3CCC">
        <w:rPr>
          <w:rFonts w:ascii="Traditional Arabic" w:hAnsi="Traditional Arabic" w:cs="Traditional Arabic" w:hint="cs"/>
          <w:b/>
          <w:bCs/>
          <w:sz w:val="32"/>
          <w:szCs w:val="32"/>
          <w:rtl/>
          <w:lang w:bidi="ar-EG"/>
        </w:rPr>
        <w:t xml:space="preserve">غموض أو </w:t>
      </w:r>
      <w:r w:rsidRPr="000B3CCC">
        <w:rPr>
          <w:rFonts w:ascii="Traditional Arabic" w:hAnsi="Traditional Arabic" w:cs="Traditional Arabic"/>
          <w:b/>
          <w:bCs/>
          <w:sz w:val="32"/>
          <w:szCs w:val="32"/>
          <w:rtl/>
          <w:lang w:bidi="ar-EG"/>
        </w:rPr>
        <w:t xml:space="preserve">لبس في </w:t>
      </w:r>
      <w:r w:rsidRPr="000B3CCC">
        <w:rPr>
          <w:rFonts w:ascii="Traditional Arabic" w:hAnsi="Traditional Arabic" w:cs="Traditional Arabic" w:hint="cs"/>
          <w:b/>
          <w:bCs/>
          <w:sz w:val="32"/>
          <w:szCs w:val="32"/>
          <w:rtl/>
          <w:lang w:bidi="ar-EG"/>
        </w:rPr>
        <w:t>المنطوق</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b/>
          <w:bCs/>
          <w:sz w:val="32"/>
          <w:szCs w:val="32"/>
          <w:rtl/>
          <w:lang w:bidi="ar-EG"/>
        </w:rPr>
        <w:t xml:space="preserve">اقتصار حكم الإلغاء على نتيجة القرار - </w:t>
      </w:r>
      <w:r w:rsidRPr="000B3CCC">
        <w:rPr>
          <w:rFonts w:ascii="Traditional Arabic" w:hAnsi="Traditional Arabic" w:cs="Traditional Arabic" w:hint="cs"/>
          <w:b/>
          <w:bCs/>
          <w:sz w:val="32"/>
          <w:szCs w:val="32"/>
          <w:rtl/>
          <w:lang w:bidi="ar-EG"/>
        </w:rPr>
        <w:t>مقتضى</w:t>
      </w:r>
      <w:r w:rsidRPr="000B3CCC">
        <w:rPr>
          <w:rFonts w:ascii="Traditional Arabic" w:hAnsi="Traditional Arabic" w:cs="Traditional Arabic"/>
          <w:b/>
          <w:bCs/>
          <w:sz w:val="32"/>
          <w:szCs w:val="32"/>
          <w:rtl/>
          <w:lang w:bidi="ar-EG"/>
        </w:rPr>
        <w:t xml:space="preserve"> حكم الإلغاء</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 القضاء الكامل في العقد الإداري</w:t>
      </w:r>
      <w:r w:rsidRPr="000B3CCC">
        <w:rPr>
          <w:rFonts w:ascii="Traditional Arabic" w:hAnsi="Traditional Arabic" w:cs="Traditional Arabic"/>
          <w:b/>
          <w:bCs/>
          <w:sz w:val="32"/>
          <w:szCs w:val="32"/>
          <w:rtl/>
          <w:lang w:bidi="ar-EG"/>
        </w:rPr>
        <w:t>.</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sz w:val="32"/>
          <w:szCs w:val="32"/>
          <w:rtl/>
        </w:rPr>
        <w:t xml:space="preserve">مطالبة المدعي تفسير الحكم النهائي الصادر له بإلغاء قرار لجنة كشف وتقدير الأضرار التي لحقت بعقاره نتيجة استئجاره من قبل المدعى عليها؛ وذلك حتى يزول اللبس الذي تعذر معه تنفيذ الحكم - التباس الحكم على المدعى عليها؛ إذ ظنَّتْ أن مؤداه استرداد مبلغ التعويض المصروف للمدعي عن الأضرار اللاحقة بعقاره المستأجر سابقاً من قِبلها، وأنه سيتعذر حصر الأضرار مرةً أخرى؛ لتغير معالم العقار، وبيعه - إلغاء المحكمة للقرار لا يعني إلغاء المحاضر الكاشفة عن الأضرار التي بُني عليها القرار، وإنما هو إلغاءٌ للنتيجة التي انتهى إليها القرار - تأسيس المحكمة أسباب حكم الإلغاء المطلوب تفسيره على وجود أضرارٍ متبقيةٍ غير محتسبةٍ في القرار الطعين؛ كأجرة الحارس، وفواتير الماء والكهرباء - طبيعة الأضرار المتبقية غير المحتسبة </w:t>
      </w:r>
      <w:r w:rsidRPr="000B3CCC">
        <w:rPr>
          <w:rFonts w:ascii="Traditional Arabic" w:hAnsi="Traditional Arabic" w:cs="Traditional Arabic" w:hint="cs"/>
          <w:sz w:val="32"/>
          <w:szCs w:val="32"/>
          <w:rtl/>
        </w:rPr>
        <w:t xml:space="preserve">لا تستلزم </w:t>
      </w:r>
      <w:r w:rsidRPr="000B3CCC">
        <w:rPr>
          <w:rFonts w:ascii="Traditional Arabic" w:hAnsi="Traditional Arabic" w:cs="Traditional Arabic"/>
          <w:sz w:val="32"/>
          <w:szCs w:val="32"/>
          <w:rtl/>
        </w:rPr>
        <w:t>إثبات حالة العقار، أو بقا</w:t>
      </w:r>
      <w:r w:rsidRPr="000B3CCC">
        <w:rPr>
          <w:rFonts w:ascii="Traditional Arabic" w:hAnsi="Traditional Arabic" w:cs="Traditional Arabic" w:hint="cs"/>
          <w:sz w:val="32"/>
          <w:szCs w:val="32"/>
          <w:rtl/>
        </w:rPr>
        <w:t>ء</w:t>
      </w:r>
      <w:r w:rsidRPr="000B3CCC">
        <w:rPr>
          <w:rFonts w:ascii="Traditional Arabic" w:hAnsi="Traditional Arabic" w:cs="Traditional Arabic"/>
          <w:sz w:val="32"/>
          <w:szCs w:val="32"/>
          <w:rtl/>
        </w:rPr>
        <w:t>ه في ملكية المدعي - حاصل حكم الإلغاء؛ إلزام المدعى عليها بإصدار قرارٍ جديدٍ يتضمن المبلغ الذي انتهت إليه اللجنة، مع إضافة التعويض عن الأضرار المتبقية غير المحتسبة - أثر ذلك: قبول الطلب، وتفسير الحكم.</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hint="cs"/>
          <w:b/>
          <w:bCs/>
          <w:sz w:val="32"/>
          <w:szCs w:val="32"/>
          <w:rtl/>
          <w:lang w:eastAsia="zh-CN"/>
        </w:rPr>
        <w:t>مستند الحكم</w:t>
      </w:r>
    </w:p>
    <w:p w:rsidR="0041089F" w:rsidRPr="000B3CCC" w:rsidRDefault="0041089F" w:rsidP="00F17D4C">
      <w:pPr>
        <w:pStyle w:val="a4"/>
        <w:numPr>
          <w:ilvl w:val="0"/>
          <w:numId w:val="243"/>
        </w:numPr>
        <w:jc w:val="both"/>
        <w:rPr>
          <w:rtl/>
        </w:rPr>
      </w:pPr>
      <w:r w:rsidRPr="000B3CCC">
        <w:rPr>
          <w:rtl/>
        </w:rPr>
        <w:t>الماد</w:t>
      </w:r>
      <w:r w:rsidRPr="000B3CCC">
        <w:rPr>
          <w:rFonts w:hint="cs"/>
          <w:rtl/>
        </w:rPr>
        <w:t>تان</w:t>
      </w:r>
      <w:r w:rsidRPr="000B3CCC">
        <w:rPr>
          <w:rtl/>
        </w:rPr>
        <w:t xml:space="preserve"> (173</w:t>
      </w:r>
      <w:r w:rsidRPr="000B3CCC">
        <w:rPr>
          <w:rFonts w:hint="cs"/>
          <w:rtl/>
        </w:rPr>
        <w:t>، 174</w:t>
      </w:r>
      <w:r w:rsidRPr="000B3CCC">
        <w:rPr>
          <w:rtl/>
        </w:rPr>
        <w:t>) من نظام المرافعات الشرعية الصادر بالمرسوم الملكي رقم (م/1) وتاريخ 22/1/1435هـ.</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الوقائع</w:t>
      </w:r>
    </w:p>
    <w:p w:rsidR="0041089F" w:rsidRPr="000B3CCC" w:rsidRDefault="0041089F" w:rsidP="0041089F">
      <w:pPr>
        <w:spacing w:after="0" w:line="240" w:lineRule="auto"/>
        <w:jc w:val="both"/>
        <w:rPr>
          <w:rFonts w:ascii="Traditional Arabic" w:eastAsia="SimSun" w:hAnsi="Traditional Arabic" w:cs="Traditional Arabic"/>
          <w:sz w:val="32"/>
          <w:szCs w:val="32"/>
          <w:rtl/>
          <w:lang w:eastAsia="zh-CN" w:bidi="ar"/>
        </w:rPr>
      </w:pPr>
      <w:r w:rsidRPr="000B3CCC">
        <w:rPr>
          <w:rFonts w:ascii="Traditional Arabic" w:eastAsia="SimSun" w:hAnsi="Traditional Arabic" w:cs="Traditional Arabic"/>
          <w:sz w:val="32"/>
          <w:szCs w:val="32"/>
          <w:rtl/>
          <w:lang w:eastAsia="zh-CN" w:bidi="ar"/>
        </w:rPr>
        <w:t>تقدم المدعي أصالةً بطلب تفسير على الحكم المقيد برقم (3) في 4/5/1439هـ، في الدعوى المشار إليها أعلاه،</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 xml:space="preserve">وقال شرحاً لأسانيد طلبه: </w:t>
      </w:r>
      <w:r w:rsidRPr="000B3CCC">
        <w:rPr>
          <w:rFonts w:ascii="Traditional Arabic" w:eastAsia="SimSun" w:hAnsi="Traditional Arabic" w:cs="Traditional Arabic" w:hint="cs"/>
          <w:sz w:val="32"/>
          <w:szCs w:val="32"/>
          <w:rtl/>
          <w:lang w:eastAsia="zh-CN" w:bidi="ar"/>
        </w:rPr>
        <w:t>إ</w:t>
      </w:r>
      <w:r w:rsidRPr="000B3CCC">
        <w:rPr>
          <w:rFonts w:ascii="Traditional Arabic" w:eastAsia="SimSun" w:hAnsi="Traditional Arabic" w:cs="Traditional Arabic"/>
          <w:sz w:val="32"/>
          <w:szCs w:val="32"/>
          <w:rtl/>
          <w:lang w:eastAsia="zh-CN" w:bidi="ar"/>
        </w:rPr>
        <w:t>نه قد صدر له حكم شرعي نهائي بتأييده من قبل محكمة الاستئناف الإدارية بمنطقة مكة المكرمة قضى بما يلي: أولا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بإلغاء قرار لجنة كشف وتقدير الأضرار التي لحقت ببعض المباني نتيجة استئجارها للجهات الحكومية المؤرخ في 17/12/1432هـ بخصوص عقار المدعي.</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ثانياً: بإلزام الش</w:t>
      </w:r>
      <w:r w:rsidRPr="000B3CCC">
        <w:rPr>
          <w:rFonts w:ascii="Traditional Arabic" w:eastAsia="SimSun" w:hAnsi="Traditional Arabic" w:cs="Traditional Arabic" w:hint="cs"/>
          <w:sz w:val="32"/>
          <w:szCs w:val="32"/>
          <w:rtl/>
          <w:lang w:eastAsia="zh-CN" w:bidi="ar"/>
        </w:rPr>
        <w:t>ؤ</w:t>
      </w:r>
      <w:r w:rsidRPr="000B3CCC">
        <w:rPr>
          <w:rFonts w:ascii="Traditional Arabic" w:eastAsia="SimSun" w:hAnsi="Traditional Arabic" w:cs="Traditional Arabic"/>
          <w:sz w:val="32"/>
          <w:szCs w:val="32"/>
          <w:rtl/>
          <w:lang w:eastAsia="zh-CN" w:bidi="ar"/>
        </w:rPr>
        <w:t xml:space="preserve">ون الصحية بجدة بأن تدفع للمدعي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مبلغاً وقدره (12.820) اثنا عشر ألفا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وثمانمئة وعشرون ريالا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تعويضاً عن مصروفات الدعوى</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ورفض ما عدا ذلك من طلبات</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وقد تقدم للمدعى عليها بطلب تنفيذ هذا الحكم إلا أنها لم تنفذه حتى تاريخه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بحجة أن منطوق الحكم غير واضح، حيث ذكرت المدعى عليها أن الحكم قضى بإلغاء قرار اللجنة المشكلة، ولا يمكن إصدار قرار جديد يتضمن الأضرار؛ لأن العقار قد بيع وتغيرت معالمه، كما أن مؤدى إلغاء القرار هو استعادة المبالغ التي صرفت للمدعي، </w:t>
      </w:r>
      <w:r w:rsidRPr="000B3CCC">
        <w:rPr>
          <w:rFonts w:ascii="Traditional Arabic" w:eastAsia="SimSun" w:hAnsi="Traditional Arabic" w:cs="Traditional Arabic"/>
          <w:sz w:val="32"/>
          <w:szCs w:val="32"/>
          <w:rtl/>
          <w:lang w:eastAsia="zh-CN" w:bidi="ar"/>
        </w:rPr>
        <w:lastRenderedPageBreak/>
        <w:t>واستند المدعي على خطاب مدير عام فرع وزارة المالية بمنطقة مكة المكرمة الموجه لمدير الشؤون الصحية بمحافظة جدة رقم (1690211) في 13/9/1438هـ المتضمن ما نصه: "...عليه وردنا خطاب سعادة مدير عام مصلحة أملاك الدولة المكلف رقم ( 268826) في 3/9/1438هـ، المتضمن أنه طالما تم بيع العقار وتغيرت المعالم فإن الأمر يتطلب الكتابة للمحكمة الإدارية بمحافظة جدة؛ للتأكد من تنفيذ المادة المئة والعشر</w:t>
      </w:r>
      <w:r w:rsidRPr="000B3CCC">
        <w:rPr>
          <w:rFonts w:ascii="Traditional Arabic" w:eastAsia="SimSun" w:hAnsi="Traditional Arabic" w:cs="Traditional Arabic" w:hint="cs"/>
          <w:sz w:val="32"/>
          <w:szCs w:val="32"/>
          <w:rtl/>
          <w:lang w:eastAsia="zh-CN" w:bidi="ar"/>
        </w:rPr>
        <w:t>ي</w:t>
      </w:r>
      <w:r w:rsidRPr="000B3CCC">
        <w:rPr>
          <w:rFonts w:ascii="Traditional Arabic" w:eastAsia="SimSun" w:hAnsi="Traditional Arabic" w:cs="Traditional Arabic"/>
          <w:sz w:val="32"/>
          <w:szCs w:val="32"/>
          <w:rtl/>
          <w:lang w:eastAsia="zh-CN" w:bidi="ar"/>
        </w:rPr>
        <w:t>ن من نظام المرافعات الشرعية الصادر بموجب المرسوم الملكي رقم ( م/1) في 22/1/1435هـ؛ لإثبات الحالة محل النزاع، والتأكد من أن تغيير المعالم وبيع العقار لا يتعارض مع نص المادة ( 200/12/ج) من النظام المشار إليه"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ونظراً لعدم تنفيذ المدعى عليها للحكم الصادر في هذه الدعوى</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بحجة عدم وضوح منطوقه الذي نص على إلغاء قرار اللجنة تقدم المدعي بطلب تفسير الحكم المقيد برقم (3) في 4/5/1439هـ، وبقيد طلبه وإحالته للدائرة حددت لنظره جلسة هذا اليوم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وبعد الدراسة والمداولة أصدرت فيه هذا القرار.</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الأسباب</w:t>
      </w:r>
    </w:p>
    <w:p w:rsidR="0041089F" w:rsidRPr="000B3CCC" w:rsidRDefault="0041089F" w:rsidP="0041089F">
      <w:pPr>
        <w:spacing w:after="0" w:line="240" w:lineRule="auto"/>
        <w:jc w:val="both"/>
        <w:rPr>
          <w:rFonts w:ascii="Traditional Arabic" w:eastAsia="SimSun" w:hAnsi="Traditional Arabic" w:cs="Traditional Arabic"/>
          <w:sz w:val="32"/>
          <w:szCs w:val="32"/>
          <w:rtl/>
          <w:lang w:eastAsia="zh-CN" w:bidi="ar"/>
        </w:rPr>
      </w:pPr>
      <w:r w:rsidRPr="000B3CCC">
        <w:rPr>
          <w:rFonts w:ascii="Traditional Arabic" w:eastAsia="SimSun" w:hAnsi="Traditional Arabic" w:cs="Traditional Arabic"/>
          <w:sz w:val="32"/>
          <w:szCs w:val="32"/>
          <w:rtl/>
          <w:lang w:eastAsia="zh-CN" w:bidi="ar"/>
        </w:rPr>
        <w:t>لما كان الثابت أن المدعي يبتغي تفسير الحكم القضائي النهائي الصادر في هذه القضية وذلك حتى يزول اللبس الذي تعذر معه تنفيذه، وحيث إن نظام المرافعات الشرعية الصادر بالمرسوم الملكي رقم (م/1) في 22/1/1435هـ قد نص في المادة (الثالثة والسبع</w:t>
      </w:r>
      <w:r w:rsidRPr="000B3CCC">
        <w:rPr>
          <w:rFonts w:ascii="Traditional Arabic" w:eastAsia="SimSun" w:hAnsi="Traditional Arabic" w:cs="Traditional Arabic" w:hint="cs"/>
          <w:sz w:val="32"/>
          <w:szCs w:val="32"/>
          <w:rtl/>
          <w:lang w:eastAsia="zh-CN" w:bidi="ar"/>
        </w:rPr>
        <w:t>ي</w:t>
      </w:r>
      <w:r w:rsidRPr="000B3CCC">
        <w:rPr>
          <w:rFonts w:ascii="Traditional Arabic" w:eastAsia="SimSun" w:hAnsi="Traditional Arabic" w:cs="Traditional Arabic"/>
          <w:sz w:val="32"/>
          <w:szCs w:val="32"/>
          <w:rtl/>
          <w:lang w:eastAsia="zh-CN" w:bidi="ar"/>
        </w:rPr>
        <w:t>ن</w:t>
      </w:r>
      <w:r w:rsidRPr="000B3CCC">
        <w:rPr>
          <w:rFonts w:ascii="Traditional Arabic" w:eastAsia="SimSun" w:hAnsi="Traditional Arabic" w:cs="Traditional Arabic" w:hint="cs"/>
          <w:sz w:val="32"/>
          <w:szCs w:val="32"/>
          <w:rtl/>
          <w:lang w:eastAsia="zh-CN" w:bidi="ar"/>
        </w:rPr>
        <w:t xml:space="preserve"> بعد المئة</w:t>
      </w:r>
      <w:r w:rsidRPr="000B3CCC">
        <w:rPr>
          <w:rFonts w:ascii="Traditional Arabic" w:eastAsia="SimSun" w:hAnsi="Traditional Arabic" w:cs="Traditional Arabic"/>
          <w:sz w:val="32"/>
          <w:szCs w:val="32"/>
          <w:rtl/>
          <w:lang w:eastAsia="zh-CN" w:bidi="ar"/>
        </w:rPr>
        <w:t>) منه على أنه: "إذا وقع في منطوق الحكم غموض، أو لبس، جاز للخصوم أن يطلبوا من المحكمة التي أصدرته تفسيره، ويكون ذلك بصحيفة؛ وفقاً للإجراءات المعتادة لرفع الدعوى"، كما نصت المادة (الرابعة والسبعون</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بعد المئة) منه على أنه:</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"يدون الحكم الصادر بالتفسير على نسخة الحكم الأصلية، ويوقعها ويختمها قاضي (أو قضاة) المحكمة التي أصدرت الحكم، ويعد التفسير متمماً للحكم الأصلي، ويسري عليه ما يسري على هذا الحكم من القواعد الخاصة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 xml:space="preserve">وبما أن منطوق الحكم المطلوب تفسيره نص على: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أولا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بإلغاء قرار لجنة كشف وتقدير الأضرار التي لحقت ببعض المباني نتيجة استئجارها للجهات الحكومية المؤرخ في 17/12/1432هـ بخصوص عقار المدعي. ثانياً: بإلزام الش</w:t>
      </w:r>
      <w:r w:rsidRPr="000B3CCC">
        <w:rPr>
          <w:rFonts w:ascii="Traditional Arabic" w:eastAsia="SimSun" w:hAnsi="Traditional Arabic" w:cs="Traditional Arabic" w:hint="cs"/>
          <w:sz w:val="32"/>
          <w:szCs w:val="32"/>
          <w:rtl/>
          <w:lang w:eastAsia="zh-CN" w:bidi="ar"/>
        </w:rPr>
        <w:t>ؤ</w:t>
      </w:r>
      <w:r w:rsidRPr="000B3CCC">
        <w:rPr>
          <w:rFonts w:ascii="Traditional Arabic" w:eastAsia="SimSun" w:hAnsi="Traditional Arabic" w:cs="Traditional Arabic"/>
          <w:sz w:val="32"/>
          <w:szCs w:val="32"/>
          <w:rtl/>
          <w:lang w:eastAsia="zh-CN" w:bidi="ar"/>
        </w:rPr>
        <w:t xml:space="preserve">ون الصحية بجدة بأن تدفع للمدعي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مبلغاً وقدره (12.820) اثنا عشر ألفا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وثمانمئة وعشرون ريالا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تعويضاً عن مصروفات الدعوى</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ورفض ما عدا ذلك من طلبات</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ولما كانت المدعى عليها قد التبس عليها منطوق الحكم المشار إليه وفهمت منه أن إلغاء قرار اللجنة سيترتب عليه استعادة المبالغ التي صرفت للمدعي، وأنه سيتعذر تقدير الأضرار مرةً أخرى؛ لتغير معالم العقار وبيعه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وبما أن الثابت أنه ولئن كان مفهوم حكم الإلغاء هو إعادة الوضع إلى حالته الأولى قبل إصدار القرار الملغى، إلا أن ذلك لا يعني بحال عدم الارتكان إلى النتيجة الصحيحة التي انتهى إليها القرار الملغى وتعديل النتيجة المعيبة،</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 xml:space="preserve">لا سيما أن حكم الدائرة قد بين في أسبابه أن قرار اللجنة الملغى قد انتهى إلى تقدير الأضرار التي لحقت بالمبنى فقط وذلك بمبلغ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78.000</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ثمانية وسبع</w:t>
      </w:r>
      <w:r w:rsidRPr="000B3CCC">
        <w:rPr>
          <w:rFonts w:ascii="Traditional Arabic" w:eastAsia="SimSun" w:hAnsi="Traditional Arabic" w:cs="Traditional Arabic" w:hint="cs"/>
          <w:sz w:val="32"/>
          <w:szCs w:val="32"/>
          <w:rtl/>
          <w:lang w:eastAsia="zh-CN" w:bidi="ar"/>
        </w:rPr>
        <w:t>ي</w:t>
      </w:r>
      <w:r w:rsidRPr="000B3CCC">
        <w:rPr>
          <w:rFonts w:ascii="Traditional Arabic" w:eastAsia="SimSun" w:hAnsi="Traditional Arabic" w:cs="Traditional Arabic"/>
          <w:sz w:val="32"/>
          <w:szCs w:val="32"/>
          <w:rtl/>
          <w:lang w:eastAsia="zh-CN" w:bidi="ar"/>
        </w:rPr>
        <w:t>ن ألف ريال، وأوضحت الدائرة في أسبابها أن هذا القرار لم يستكمل عناصر الضرر المتبقية التي لحقت بالمدعي</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وهي: </w:t>
      </w:r>
      <w:r w:rsidRPr="000B3CCC">
        <w:rPr>
          <w:rFonts w:ascii="Traditional Arabic" w:eastAsia="SimSun" w:hAnsi="Traditional Arabic" w:cs="Traditional Arabic"/>
          <w:sz w:val="32"/>
          <w:szCs w:val="32"/>
          <w:rtl/>
          <w:lang w:eastAsia="zh-CN" w:bidi="ar"/>
        </w:rPr>
        <w:lastRenderedPageBreak/>
        <w:t>أولاً: أجرة المثل للمدة من تاريخ الإخلاء في 30/4/1429هـ، إلى تاريخ معاينة اللجنة في 17/12/1432هـ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ثانياً: أجرة الحارس</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ثالثاً: أجرة فواتير الماء والكهرباء</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وبالتالي</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فإن الدائرة بإلغائها للقرار تكون قد ألغت النتيجة التي انتهى إليها والتي أثرت في مركز المدعي القانوني</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وليس إلغاء محاضر اللجنة التي بينت الأضرار، وبالتالي كان لزاما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على المدعى عليها إصدار قرار جديد يتضمن المبلغ الذي انتهت إليه اللجنة التي ألغي قرارها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وتضيف له الأضرار المتبقية وهي أجرة المثل،</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وأجرة الحارس، وفواتير الماء والكهرباء، وهذه الأضرار المتبقية لا تستلزم بقاء العقار في ملكية المدعي ولا تستلزم إثبات حالته؛ لعدم الحاجة إليها، وعليه فإن الدائرة تنتهي إلى قبول طلب التفسير، وبه تقضي.</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 xml:space="preserve">لذلك حكمت الدائرة: </w:t>
      </w:r>
      <w:r w:rsidRPr="000B3CCC">
        <w:rPr>
          <w:rFonts w:ascii="Traditional Arabic" w:eastAsia="SimSun" w:hAnsi="Traditional Arabic" w:cs="Traditional Arabic" w:hint="cs"/>
          <w:b/>
          <w:bCs/>
          <w:sz w:val="32"/>
          <w:szCs w:val="32"/>
          <w:rtl/>
          <w:lang w:eastAsia="zh-CN"/>
        </w:rPr>
        <w:t>ب</w:t>
      </w:r>
      <w:r w:rsidRPr="000B3CCC">
        <w:rPr>
          <w:rFonts w:ascii="Traditional Arabic" w:eastAsia="SimSun" w:hAnsi="Traditional Arabic" w:cs="Traditional Arabic"/>
          <w:b/>
          <w:bCs/>
          <w:sz w:val="32"/>
          <w:szCs w:val="32"/>
          <w:rtl/>
          <w:lang w:eastAsia="zh-CN"/>
        </w:rPr>
        <w:t xml:space="preserve">قبول طلب تفسير الحكم القضائي رقم </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149/د/إ/5</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 xml:space="preserve"> لعام 1434هـ الصادر في القضية الإدارية رقم </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1726/2/ق</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 xml:space="preserve"> لعام 1433هـ.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حكم محكمة الاستئناف:</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eastAsia="SimSun" w:hAnsi="Traditional Arabic" w:cs="Traditional Arabic"/>
          <w:b/>
          <w:bCs/>
          <w:sz w:val="32"/>
          <w:szCs w:val="32"/>
          <w:rtl/>
          <w:lang w:eastAsia="zh-CN"/>
        </w:rPr>
        <w:t>تمت المرافعة أمام محكمة الاستئناف بعد أن قدمت المستأنفة -المدعى عليها- طلب استئناف على حكم المحكمة الإدارية؛ مؤسسة</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 xml:space="preserve"> طلبها على: أن</w:t>
      </w:r>
      <w:r w:rsidRPr="000B3CCC">
        <w:rPr>
          <w:rFonts w:ascii="Traditional Arabic" w:hAnsi="Traditional Arabic" w:cs="Traditional Arabic"/>
          <w:b/>
          <w:bCs/>
          <w:sz w:val="32"/>
          <w:szCs w:val="32"/>
          <w:rtl/>
        </w:rPr>
        <w:t xml:space="preserve"> القضاء الإداري </w:t>
      </w:r>
      <w:r w:rsidRPr="000B3CCC">
        <w:rPr>
          <w:rFonts w:ascii="Traditional Arabic" w:hAnsi="Traditional Arabic" w:cs="Traditional Arabic" w:hint="cs"/>
          <w:b/>
          <w:bCs/>
          <w:sz w:val="32"/>
          <w:szCs w:val="32"/>
          <w:rtl/>
        </w:rPr>
        <w:t xml:space="preserve">ينحصر </w:t>
      </w:r>
      <w:r w:rsidRPr="000B3CCC">
        <w:rPr>
          <w:rFonts w:ascii="Traditional Arabic" w:hAnsi="Traditional Arabic" w:cs="Traditional Arabic"/>
          <w:b/>
          <w:bCs/>
          <w:sz w:val="32"/>
          <w:szCs w:val="32"/>
          <w:rtl/>
        </w:rPr>
        <w:t>نظر</w:t>
      </w:r>
      <w:r w:rsidRPr="000B3CCC">
        <w:rPr>
          <w:rFonts w:ascii="Traditional Arabic" w:hAnsi="Traditional Arabic" w:cs="Traditional Arabic" w:hint="cs"/>
          <w:b/>
          <w:bCs/>
          <w:sz w:val="32"/>
          <w:szCs w:val="32"/>
          <w:rtl/>
        </w:rPr>
        <w:t>ه</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 xml:space="preserve">في </w:t>
      </w:r>
      <w:r w:rsidRPr="000B3CCC">
        <w:rPr>
          <w:rFonts w:ascii="Traditional Arabic" w:hAnsi="Traditional Arabic" w:cs="Traditional Arabic"/>
          <w:b/>
          <w:bCs/>
          <w:sz w:val="32"/>
          <w:szCs w:val="32"/>
          <w:rtl/>
        </w:rPr>
        <w:t>دعوى المشروعية</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و</w:t>
      </w:r>
      <w:r w:rsidRPr="000B3CCC">
        <w:rPr>
          <w:rFonts w:ascii="Traditional Arabic" w:hAnsi="Traditional Arabic" w:cs="Traditional Arabic"/>
          <w:b/>
          <w:bCs/>
          <w:sz w:val="32"/>
          <w:szCs w:val="32"/>
          <w:rtl/>
        </w:rPr>
        <w:t xml:space="preserve">ليس له </w:t>
      </w:r>
      <w:r w:rsidRPr="000B3CCC">
        <w:rPr>
          <w:rFonts w:ascii="Traditional Arabic" w:hAnsi="Traditional Arabic" w:cs="Traditional Arabic" w:hint="cs"/>
          <w:b/>
          <w:bCs/>
          <w:sz w:val="32"/>
          <w:szCs w:val="32"/>
          <w:rtl/>
        </w:rPr>
        <w:t xml:space="preserve">أن يحل </w:t>
      </w:r>
      <w:r w:rsidRPr="000B3CCC">
        <w:rPr>
          <w:rFonts w:ascii="Traditional Arabic" w:hAnsi="Traditional Arabic" w:cs="Traditional Arabic"/>
          <w:b/>
          <w:bCs/>
          <w:sz w:val="32"/>
          <w:szCs w:val="32"/>
          <w:rtl/>
        </w:rPr>
        <w:t>محل جهة الإدارة بإلزامها بإصدار قرارٍ جديدٍ، وأن الحكم المفسِّر أتى بحكمٍ جديدٍ خلافاً للحكم المفس</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ر</w:t>
      </w:r>
      <w:r w:rsidRPr="000B3CCC">
        <w:rPr>
          <w:rFonts w:ascii="Traditional Arabic" w:hAnsi="Traditional Arabic" w:cs="Traditional Arabic" w:hint="cs"/>
          <w:b/>
          <w:bCs/>
          <w:sz w:val="32"/>
          <w:szCs w:val="32"/>
          <w:rtl/>
        </w:rPr>
        <w:t>.</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hAnsi="Traditional Arabic" w:cs="Traditional Arabic" w:hint="cs"/>
          <w:b/>
          <w:bCs/>
          <w:sz w:val="32"/>
          <w:szCs w:val="32"/>
          <w:rtl/>
        </w:rPr>
        <w:t xml:space="preserve">وقد أضافت المحكمة في حكمها: أنه لا ينال من الحكم المستأنَف ما أوردته المدعى عليها في طلب استئنافها؛ ذلك أن الحكم </w:t>
      </w:r>
      <w:r w:rsidRPr="000B3CCC">
        <w:rPr>
          <w:rFonts w:ascii="Traditional Arabic" w:hAnsi="Traditional Arabic" w:cs="Traditional Arabic"/>
          <w:b/>
          <w:bCs/>
          <w:sz w:val="32"/>
          <w:szCs w:val="32"/>
          <w:rtl/>
        </w:rPr>
        <w:t>المفس</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ر</w:t>
      </w:r>
      <w:r w:rsidRPr="000B3CCC">
        <w:rPr>
          <w:rFonts w:ascii="Traditional Arabic" w:eastAsia="SimSun" w:hAnsi="Traditional Arabic" w:cs="Traditional Arabic" w:hint="cs"/>
          <w:b/>
          <w:bCs/>
          <w:sz w:val="32"/>
          <w:szCs w:val="32"/>
          <w:rtl/>
          <w:lang w:eastAsia="zh-CN"/>
        </w:rPr>
        <w:t xml:space="preserve"> اشتمل في أسبابه على ما أورده </w:t>
      </w:r>
      <w:r w:rsidRPr="000B3CCC">
        <w:rPr>
          <w:rFonts w:ascii="Traditional Arabic" w:hAnsi="Traditional Arabic" w:cs="Traditional Arabic"/>
          <w:b/>
          <w:bCs/>
          <w:sz w:val="32"/>
          <w:szCs w:val="32"/>
          <w:rtl/>
        </w:rPr>
        <w:t>الحكم المفسِّر</w:t>
      </w:r>
      <w:r w:rsidRPr="000B3CCC">
        <w:rPr>
          <w:rFonts w:ascii="Traditional Arabic" w:eastAsia="SimSun" w:hAnsi="Traditional Arabic" w:cs="Traditional Arabic" w:hint="cs"/>
          <w:b/>
          <w:bCs/>
          <w:sz w:val="32"/>
          <w:szCs w:val="32"/>
          <w:rtl/>
          <w:lang w:eastAsia="zh-CN"/>
        </w:rPr>
        <w:t xml:space="preserve">، كما أن هذه </w:t>
      </w:r>
      <w:r w:rsidRPr="000B3CCC">
        <w:rPr>
          <w:rFonts w:ascii="Traditional Arabic" w:hAnsi="Traditional Arabic" w:cs="Traditional Arabic"/>
          <w:b/>
          <w:bCs/>
          <w:sz w:val="32"/>
          <w:szCs w:val="32"/>
          <w:rtl/>
        </w:rPr>
        <w:t>الدعوى متعلقةٌ بعقدٍ كانت جهة الإدارة طرفاً فيه، فيكون نظر القضاء الإداري للدعوى نظر قضاءٍ كاملٍ.</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hint="cs"/>
          <w:b/>
          <w:bCs/>
          <w:sz w:val="32"/>
          <w:szCs w:val="32"/>
          <w:rtl/>
        </w:rPr>
        <w:t xml:space="preserve">لذلك </w:t>
      </w:r>
      <w:r w:rsidRPr="000B3CCC">
        <w:rPr>
          <w:rFonts w:ascii="Traditional Arabic" w:hAnsi="Traditional Arabic" w:cs="Traditional Arabic"/>
          <w:b/>
          <w:bCs/>
          <w:sz w:val="32"/>
          <w:szCs w:val="32"/>
          <w:rtl/>
        </w:rPr>
        <w:t>حكمت المحكمة</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بتأييد الحكم فيما انتهى إليه من قضاء</w:t>
      </w:r>
      <w:r w:rsidRPr="000B3CCC">
        <w:rPr>
          <w:rFonts w:ascii="Traditional Arabic" w:hAnsi="Traditional Arabic" w:cs="Traditional Arabic" w:hint="cs"/>
          <w:b/>
          <w:bCs/>
          <w:sz w:val="32"/>
          <w:szCs w:val="32"/>
          <w:rtl/>
        </w:rPr>
        <w:t>.</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br w:type="page"/>
      </w:r>
      <w:r w:rsidRPr="000B3CCC">
        <w:rPr>
          <w:rFonts w:ascii="Traditional Arabic" w:hAnsi="Traditional Arabic" w:cs="Traditional Arabic"/>
          <w:b/>
          <w:bCs/>
          <w:sz w:val="32"/>
          <w:szCs w:val="32"/>
          <w:rtl/>
        </w:rPr>
        <w:lastRenderedPageBreak/>
        <w:t>رقم القضية في المحكمة الإدارية 3058/10/ق لعام 1439ه</w:t>
      </w:r>
      <w:r w:rsidRPr="000B3CCC">
        <w:rPr>
          <w:rFonts w:ascii="Traditional Arabic" w:hAnsi="Traditional Arabic" w:cs="Traditional Arabic" w:hint="cs"/>
          <w:b/>
          <w:bCs/>
          <w:sz w:val="32"/>
          <w:szCs w:val="32"/>
          <w:rtl/>
        </w:rPr>
        <w:t>ـ</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8194/2/س لعام 1439هـ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17/4/1440هـ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أمر عاجل - وقف تنفيذ قرار - </w:t>
      </w:r>
      <w:r w:rsidRPr="000B3CCC">
        <w:rPr>
          <w:rFonts w:ascii="Traditional Arabic" w:hAnsi="Traditional Arabic" w:cs="Traditional Arabic" w:hint="cs"/>
          <w:b/>
          <w:bCs/>
          <w:sz w:val="32"/>
          <w:szCs w:val="32"/>
          <w:rtl/>
          <w:lang w:bidi="ar-EG"/>
        </w:rPr>
        <w:t>إخلاء عقار - نزع ملكية العقار - عدم اتخاذ إجراءات نزع الملكية - مناط إخلاء العقار - ضوابط إخلاء العقار قبل</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صرف</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التعويض</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b/>
          <w:bCs/>
          <w:sz w:val="32"/>
          <w:szCs w:val="32"/>
          <w:rtl/>
          <w:lang w:bidi="ar-EG"/>
        </w:rPr>
        <w:t>قيام ركني الجدية والاستعجال -</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b/>
          <w:bCs/>
          <w:sz w:val="32"/>
          <w:szCs w:val="32"/>
          <w:rtl/>
          <w:lang w:bidi="ar-EG"/>
        </w:rPr>
        <w:t>المقصود بركني الجدية والاستعجال</w:t>
      </w:r>
      <w:r w:rsidRPr="000B3CCC">
        <w:rPr>
          <w:rFonts w:ascii="Traditional Arabic" w:hAnsi="Traditional Arabic" w:cs="Traditional Arabic" w:hint="cs"/>
          <w:b/>
          <w:bCs/>
          <w:sz w:val="32"/>
          <w:szCs w:val="32"/>
          <w:rtl/>
          <w:lang w:bidi="ar-EG"/>
        </w:rPr>
        <w:t xml:space="preserve"> - قاضي الأصل قاضي الفرع</w:t>
      </w:r>
      <w:r w:rsidRPr="000B3CCC">
        <w:rPr>
          <w:rFonts w:ascii="Traditional Arabic" w:hAnsi="Traditional Arabic" w:cs="Traditional Arabic"/>
          <w:b/>
          <w:bCs/>
          <w:sz w:val="32"/>
          <w:szCs w:val="32"/>
          <w:rtl/>
          <w:lang w:bidi="ar-EG"/>
        </w:rPr>
        <w:t xml:space="preserve">. </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مطالبة المدعية بصفة عاجلة وقف تنفيذ قرار المدعى عليها المتضمن إخلاء وإزالة العقار المقام عليه المبنى الفندقي المستأجر من قبل</w:t>
      </w:r>
      <w:r w:rsidRPr="000B3CCC">
        <w:rPr>
          <w:rFonts w:ascii="Traditional Arabic" w:hAnsi="Traditional Arabic" w:cs="Traditional Arabic" w:hint="cs"/>
          <w:sz w:val="32"/>
          <w:szCs w:val="32"/>
          <w:rtl/>
        </w:rPr>
        <w:t xml:space="preserve">ها </w:t>
      </w:r>
      <w:r w:rsidRPr="000B3CCC">
        <w:rPr>
          <w:rFonts w:ascii="Traditional Arabic" w:hAnsi="Traditional Arabic" w:cs="Traditional Arabic"/>
          <w:sz w:val="32"/>
          <w:szCs w:val="32"/>
          <w:rtl/>
        </w:rPr>
        <w:t xml:space="preserve">وقطع التيار الكهربائي عنه - الثابت أن العقار محل الدعوى داخلٌ ضمن مشاريع نزع الملكية للمنفعة العامة التابعة للمدعى عليها، وأن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 xml:space="preserve">مشروع المتعلق بالعقار محل الدعوى لا يزال في مراحله الأولية، وأن المدعى عليها باشرت إخلاء العقار قبل </w:t>
      </w:r>
      <w:r w:rsidRPr="000B3CCC">
        <w:rPr>
          <w:rFonts w:ascii="Traditional Arabic" w:hAnsi="Traditional Arabic" w:cs="Traditional Arabic" w:hint="cs"/>
          <w:sz w:val="32"/>
          <w:szCs w:val="32"/>
          <w:rtl/>
        </w:rPr>
        <w:t>قيامها</w:t>
      </w:r>
      <w:r w:rsidRPr="000B3CCC">
        <w:rPr>
          <w:rFonts w:ascii="Traditional Arabic" w:hAnsi="Traditional Arabic" w:cs="Traditional Arabic"/>
          <w:sz w:val="32"/>
          <w:szCs w:val="32"/>
          <w:rtl/>
        </w:rPr>
        <w:t xml:space="preserve"> بأي إجراء من إجراءات نزع الملكية - عدم تسويغ المنظم إخراج ساكن العقار من عقاره إلا في حال الضرورة وعلى سبيل الاستثناء، شريطة اتخاذ إجراءات النزع بما في ذلك المبادرة في صرف التعويض -</w:t>
      </w:r>
      <w:r w:rsidRPr="000B3CCC">
        <w:rPr>
          <w:rFonts w:ascii="Traditional Arabic" w:hAnsi="Traditional Arabic" w:cs="Traditional Arabic" w:hint="cs"/>
          <w:sz w:val="32"/>
          <w:szCs w:val="32"/>
          <w:rtl/>
        </w:rPr>
        <w:t xml:space="preserve"> جواز إخلاء العقار قبل صرف التعويض مقيدٌ بضوابط محددة نظاماً؛ منعاً من استغلال هذه الرخصة بطريقة مخالفة للنظام - </w:t>
      </w:r>
      <w:r w:rsidRPr="000B3CCC">
        <w:rPr>
          <w:rFonts w:ascii="Traditional Arabic" w:hAnsi="Traditional Arabic" w:cs="Traditional Arabic"/>
          <w:sz w:val="32"/>
          <w:szCs w:val="32"/>
          <w:rtl/>
        </w:rPr>
        <w:t>تحقُّق مضارة المدعى عليها للمدعية بإخلا</w:t>
      </w:r>
      <w:r w:rsidRPr="000B3CCC">
        <w:rPr>
          <w:rFonts w:ascii="Traditional Arabic" w:hAnsi="Traditional Arabic" w:cs="Traditional Arabic" w:hint="cs"/>
          <w:sz w:val="32"/>
          <w:szCs w:val="32"/>
          <w:rtl/>
        </w:rPr>
        <w:t>ء</w:t>
      </w:r>
      <w:r w:rsidRPr="000B3CCC">
        <w:rPr>
          <w:rFonts w:ascii="Traditional Arabic" w:hAnsi="Traditional Arabic" w:cs="Traditional Arabic"/>
          <w:sz w:val="32"/>
          <w:szCs w:val="32"/>
          <w:rtl/>
        </w:rPr>
        <w:t xml:space="preserve"> العقار محل الدعوى</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قبل البدء في تنفيذ المشروع في المنطقة المحيطة به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ترك العقارات المجاورة ل</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على حالها دون إخلاء - انتهاء المحكمة إلى تو</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فر ركني الجدية والاستعجال</w:t>
      </w:r>
      <w:r w:rsidRPr="000B3CCC">
        <w:rPr>
          <w:rFonts w:ascii="Traditional Arabic" w:hAnsi="Traditional Arabic" w:cs="Traditional Arabic" w:hint="cs"/>
          <w:sz w:val="32"/>
          <w:szCs w:val="32"/>
          <w:rtl/>
        </w:rPr>
        <w:t xml:space="preserve"> في طلب المدعية</w:t>
      </w:r>
      <w:r w:rsidRPr="000B3CCC">
        <w:rPr>
          <w:rFonts w:ascii="Traditional Arabic" w:hAnsi="Traditional Arabic" w:cs="Traditional Arabic"/>
          <w:sz w:val="32"/>
          <w:szCs w:val="32"/>
          <w:rtl/>
        </w:rPr>
        <w:t xml:space="preserve"> - أثر ذلك: وقف تنفيذ القرار.</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القاعدة الفقهية: (الاضطرار لا يبطل حق الغير).</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القاعدة الفقهية: (الإذن وإن أسقط الحرمة فلا يسقط الضمان).</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القاعدة الفقهية: (</w:t>
      </w:r>
      <w:r w:rsidRPr="000B3CCC">
        <w:rPr>
          <w:rFonts w:ascii="Traditional Arabic" w:hAnsi="Traditional Arabic" w:cs="Traditional Arabic" w:hint="cs"/>
          <w:sz w:val="32"/>
          <w:szCs w:val="32"/>
          <w:rtl/>
        </w:rPr>
        <w:t>الأصل في الصفات العارضة العدم</w:t>
      </w:r>
      <w:r w:rsidRPr="000B3CCC">
        <w:rPr>
          <w:rFonts w:ascii="Traditional Arabic" w:hAnsi="Traditional Arabic" w:cs="Traditional Arabic"/>
          <w:sz w:val="32"/>
          <w:szCs w:val="32"/>
          <w:rtl/>
        </w:rPr>
        <w:t>).</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المادة (</w:t>
      </w:r>
      <w:r w:rsidRPr="000B3CCC">
        <w:rPr>
          <w:rFonts w:ascii="Traditional Arabic" w:hAnsi="Traditional Arabic" w:cs="Traditional Arabic"/>
          <w:sz w:val="32"/>
          <w:szCs w:val="32"/>
          <w:rtl/>
          <w:lang w:bidi="fa-IR"/>
        </w:rPr>
        <w:t>17)</w:t>
      </w:r>
      <w:r w:rsidRPr="000B3CCC">
        <w:rPr>
          <w:rFonts w:ascii="Traditional Arabic" w:hAnsi="Traditional Arabic" w:cs="Traditional Arabic"/>
          <w:sz w:val="32"/>
          <w:szCs w:val="32"/>
          <w:rtl/>
        </w:rPr>
        <w:t xml:space="preserve"> من نظام نزع ملكية العقارات للمنفعة العامة ووضع اليد المؤقت على العقار الصادر بالمرسوم الملكي رقم (م/15) وتاريخ 11/3/1424هـ. </w:t>
      </w:r>
    </w:p>
    <w:p w:rsidR="0041089F" w:rsidRPr="000B3CCC" w:rsidRDefault="0041089F" w:rsidP="00F17D4C">
      <w:pPr>
        <w:pStyle w:val="a4"/>
        <w:numPr>
          <w:ilvl w:val="0"/>
          <w:numId w:val="89"/>
        </w:numPr>
        <w:ind w:left="360"/>
        <w:jc w:val="both"/>
        <w:rPr>
          <w:b/>
          <w:bCs/>
          <w:rtl/>
        </w:rPr>
      </w:pPr>
      <w:r w:rsidRPr="000B3CCC">
        <w:rPr>
          <w:rtl/>
        </w:rPr>
        <w:t>المادة (9) من نظام المرافعات أمام ديوان المظالم الصادر بالمرسوم الملكي رقم (م/3) وتاريخ 22/1/1435هـ.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تتلخص وقائع هذا الطلب في أن المدعي وكالة تقدم بصح</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فة دعوى لدى هذه المحكمة بتاريخ 11/5/1439هـ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أوضح فيها أن موكلته استثمرت بعقد طويل الأجل فندق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المملوك ل</w:t>
      </w:r>
      <w:r w:rsidRPr="000B3CCC">
        <w:rPr>
          <w:rFonts w:ascii="Traditional Arabic" w:hAnsi="Traditional Arabic" w:cs="Traditional Arabic" w:hint="cs"/>
          <w:sz w:val="32"/>
          <w:szCs w:val="32"/>
          <w:rtl/>
        </w:rPr>
        <w:t xml:space="preserve">ـ(...) </w:t>
      </w:r>
      <w:r w:rsidRPr="000B3CCC">
        <w:rPr>
          <w:rFonts w:ascii="Traditional Arabic" w:hAnsi="Traditional Arabic" w:cs="Traditional Arabic"/>
          <w:sz w:val="32"/>
          <w:szCs w:val="32"/>
          <w:rtl/>
        </w:rPr>
        <w:t xml:space="preserve">حسب العقد المبرم بينهما، إلا أن المدعى عليها قد وضعت يدها على العقار بحجة أن العقار يقع ضمن نطاق </w:t>
      </w:r>
      <w:r w:rsidRPr="000B3CCC">
        <w:rPr>
          <w:rFonts w:ascii="Traditional Arabic" w:hAnsi="Traditional Arabic" w:cs="Traditional Arabic"/>
          <w:sz w:val="32"/>
          <w:szCs w:val="32"/>
          <w:rtl/>
        </w:rPr>
        <w:lastRenderedPageBreak/>
        <w:t xml:space="preserve">مشروع طريق الملك </w:t>
      </w:r>
      <w:proofErr w:type="gramStart"/>
      <w:r w:rsidRPr="000B3CCC">
        <w:rPr>
          <w:rFonts w:ascii="Traditional Arabic" w:hAnsi="Traditional Arabic" w:cs="Traditional Arabic"/>
          <w:sz w:val="32"/>
          <w:szCs w:val="32"/>
          <w:rtl/>
        </w:rPr>
        <w:t>عبدالعزيز</w:t>
      </w:r>
      <w:proofErr w:type="gramEnd"/>
      <w:r w:rsidRPr="000B3CCC">
        <w:rPr>
          <w:rFonts w:ascii="Traditional Arabic" w:hAnsi="Traditional Arabic" w:cs="Traditional Arabic"/>
          <w:sz w:val="32"/>
          <w:szCs w:val="32"/>
          <w:rtl/>
        </w:rPr>
        <w:t xml:space="preserve"> الموازي في مكة المكرمة، حيث قامت المدعى عليها بمساندة من الشرطة بفصل التيار الكهربائي عن الفندق وإخلائه من المستأجرين، طالباً الحكم بإلغاء قرار المدعى عليها المتضمن إخلاء العقار وفصل التيار الكهربائي عنه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ثم تقدم بطلب عاجل انتهى فيه إلى طلب الحكم بوقف تنفيذ قرار المدعى عليها حتى يتم الفصل في القضية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كون موكلته مستأجرة للعقار ولازال العقد سارياً، مما سيلحق الضرر بموكلته ويرتب آثار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وبجلسة هذا اليوم أكد المدعي وكالة على طلبه العاجل، فرفعت الجلسة للمداولة،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ثم صدر هذا القرار مبنياً على </w:t>
      </w:r>
      <w:r>
        <w:rPr>
          <w:rFonts w:ascii="Traditional Arabic" w:hAnsi="Traditional Arabic" w:cs="Traditional Arabic" w:hint="cs"/>
          <w:sz w:val="32"/>
          <w:szCs w:val="32"/>
          <w:rtl/>
        </w:rPr>
        <w:t>الأسباب التالية</w:t>
      </w:r>
      <w:r w:rsidRPr="000B3CCC">
        <w:rPr>
          <w:rFonts w:ascii="Traditional Arabic" w:hAnsi="Traditional Arabic" w:cs="Traditional Arabic" w:hint="cs"/>
          <w:sz w:val="32"/>
          <w:szCs w:val="32"/>
          <w:rtl/>
        </w:rPr>
        <w:t>.</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وحيث إن المدع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 وكالة يهدف من إقامة دعواه إلى طلب الحكم بإلغاء قرار المدعى عليها المتضمن إزالة وإخلاء العقار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المقام عليه المبنى الفندقي المسمى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وفصل التيار الكهربائي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المستأجر من قبل موكلته، وبصفة عاجلة وقف التنفيذ. فالدعوى والحالة هذه بناء على تكييفها النظامي الصحيح تعتبر من قبيل دعاوى إلغاء القرارات الإدارية، والتي تختص المحاكم الإدارية ولائياً بنظرها وفقاً للمادة (13/ب) من نظام ديوان المظالم الصادر بالمرسوم الملكي رقم (م/78) وتاريخ 19/9/1428هـ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وطبقاً لقرار رئيس مجلس القضاء الإداري رقم (44) لعام 1436هـ، وتختص كذلك بنظر الطلب العاجل المتمثل في وقف التنفيذ طبقاً لأحكام المادة (8) فقرة (5) من نظام المرافعات أمام ديوان المظالم الصادر بالمرسوم الملكي رقم (م/3) وتاريخ 22/1/1435هـ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"قاضي الأصل هو قاضي الفرع"، وحيث إن الطلب العاجل قد استوفى سائر أوضاعه الشكلية المقررة شرعاً ونظاماً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ومن ثم فإنه مقبول شكلاً. وحيث إن المادة (9) من نظام المرافعات أمام ديوان المظالم تنصُ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وحيث إن المستقر في قضاء الديوان أنه يشترط لقبول الطلب العاجل شرطان هما: أولاً: الاستعجال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تقدر الدائرة المختصة أن تنفيذ القرار المتظلم منه يترتب عليه نتائج يتعذر تداركها، ومن ثم يجوز للدائرة أن تأمر بوقف التنفيذ مؤقتاً إلى حين الفصل في موضوع الدعوى. ثانياً: الجدية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يتبين من بادئ النظر في الأوراق المقدمة أن المدعي يقيم دعواه على أسباب جدية، وأنه يترجح حقه في دعواه أو في أغلب طلباته. وبتطبيق تلك الشروط على الواقعة محل النظر، فإن الثابت أن المدعى عليها قد قامت بإخلاء العقار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المقام عليه المبنى الفندقي المسمى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وفصلت التيار الكهربائي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لدخول العقار ضمن مشاريع نز</w:t>
      </w:r>
      <w:r w:rsidRPr="000B3CCC">
        <w:rPr>
          <w:rFonts w:ascii="Traditional Arabic" w:hAnsi="Traditional Arabic" w:cs="Traditional Arabic" w:hint="cs"/>
          <w:sz w:val="32"/>
          <w:szCs w:val="32"/>
          <w:rtl/>
        </w:rPr>
        <w:t>ع</w:t>
      </w:r>
      <w:r w:rsidRPr="000B3CCC">
        <w:rPr>
          <w:rFonts w:ascii="Traditional Arabic" w:hAnsi="Traditional Arabic" w:cs="Traditional Arabic"/>
          <w:sz w:val="32"/>
          <w:szCs w:val="32"/>
          <w:rtl/>
        </w:rPr>
        <w:t xml:space="preserve"> الملكية التابع</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للمدعى عليها، حيث إن (الفندق) داخل ضمن مشروع طريق الملك عبدالعزيز -رحم</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الله- الموازي، وفقاً لكتاب أمير منطقة مكة المكرمة رئيس هيئة تطوير منطقة مكة المكرمة رقم (38202971) وتاريخ 28/8/1438هـ المبن</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 على كتاب رئيس مجلس إدارة شركة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رقم </w:t>
      </w:r>
      <w:r w:rsidRPr="000B3CCC">
        <w:rPr>
          <w:rFonts w:ascii="Traditional Arabic" w:hAnsi="Traditional Arabic" w:cs="Traditional Arabic" w:hint="cs"/>
          <w:sz w:val="32"/>
          <w:szCs w:val="32"/>
          <w:rtl/>
        </w:rPr>
        <w:lastRenderedPageBreak/>
        <w:t>(</w:t>
      </w:r>
      <w:r w:rsidRPr="000B3CCC">
        <w:rPr>
          <w:rFonts w:ascii="Traditional Arabic" w:hAnsi="Traditional Arabic" w:cs="Traditional Arabic"/>
          <w:sz w:val="32"/>
          <w:szCs w:val="32"/>
          <w:rtl/>
        </w:rPr>
        <w:t>أط/876/17</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وتاريخ 15/6/1438هـ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وبما أن رقابة القضاء لأعمال الإدارة نازعة الملكية للمصلحة العامة تشكل أهم الضمانات الحقيقية المفروضة نظاماً حمايةً للملاك الخاصين منزوعي الملكية ضد أية انتهاكات أو انحرافات لحقوقهم.</w:t>
      </w:r>
      <w:r w:rsidRPr="000B3CCC">
        <w:rPr>
          <w:rFonts w:ascii="Traditional Arabic" w:hAnsi="Traditional Arabic" w:cs="Traditional Arabic" w:hint="cs"/>
          <w:sz w:val="32"/>
          <w:szCs w:val="32"/>
          <w:rtl/>
        </w:rPr>
        <w:t xml:space="preserve"> وبما أنه قد تقرر في الفقه أن: (الاضطرار لا يُبطل حق الغير)، وأن: (الإذن وإن أسقط الحرمة فلا يسقط الضمان)، وهذا ما أكدت عليه الشريعة في غير ما نص. </w:t>
      </w:r>
      <w:r w:rsidRPr="000B3CCC">
        <w:rPr>
          <w:rFonts w:ascii="Traditional Arabic" w:hAnsi="Traditional Arabic" w:cs="Traditional Arabic"/>
          <w:sz w:val="32"/>
          <w:szCs w:val="32"/>
          <w:rtl/>
        </w:rPr>
        <w:t>وبما أن الثابت أن المدعى عليها قد قامت بإخلاء العقار قبل أن تقوم بأي إجراء من إجراءات نزع الملكية وفقاً لإفادة ممثلها في مذكرته المقدمة بجلسة هذا اليوم، فلم تقم بإصدار قرار بالنزع، ولم تقم بحصر للعقار، أو إخراج للجنة المنصوص عليها نظاماً، أو إجراءات تثمين العقار وتعويضه، وهذا بلا ريب مخالفة صريحة لنصوص النظام، فالمنظم إنما أجاز إخراج ساكن العقار من عقاره في حال الضرورة وعلى سبيل الاستثناء، شريط</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قيام المدعى عليها باتخاذ إجراءات النزع، والمبادرة بصرف التعويض، أما في حال عدم قيامها بأي إجراء من إجراءات النزع فإن قيامها بإخلاء العقار وفصل التيار الكهربائي مخالف للمنصوص عليه نظاماً، وفيه تعدٍّ صريح وواضح على الملكيات المحترمة شرعاً ونظاماً؛ ذلك أن من القواعد المقررة قضاءً وفقهاً أن إجازة المنظم لانتزاع الملك الخاص للصالح العام كانت محددة وفق ضوابط دقيقة وإقراره لذلك إنما جاءت طبق إجراءات مُحْكَمة واجبة الاتباع، حماية لمنزوعي الملكية من كل انحراف أ</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 xml:space="preserve">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إعلام صاحب الشأن بما يراد اتخاذه حيال عقاره المملوك له من نقله إلى الملكية العامة للدولة وبالطريقة التي تمكنه من العلم بذلك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فيما يتعلق بالتعويض عنه والاعتراض على تقدير قيمته في مواعيد أبانها النظام. ولا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ينال من ذلك الدفع </w:t>
      </w:r>
      <w:r w:rsidRPr="000B3CCC">
        <w:rPr>
          <w:rFonts w:ascii="Traditional Arabic" w:hAnsi="Traditional Arabic" w:cs="Traditional Arabic" w:hint="cs"/>
          <w:sz w:val="32"/>
          <w:szCs w:val="32"/>
          <w:rtl/>
        </w:rPr>
        <w:t>ب</w:t>
      </w:r>
      <w:r w:rsidRPr="000B3CCC">
        <w:rPr>
          <w:rFonts w:ascii="Traditional Arabic" w:hAnsi="Traditional Arabic" w:cs="Traditional Arabic"/>
          <w:sz w:val="32"/>
          <w:szCs w:val="32"/>
          <w:rtl/>
        </w:rPr>
        <w:t xml:space="preserve">أن العقار سيدخل ضمن جملة المساهمة العينية للأوقاف في شركة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للتنمية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ذلك الدفع يصح إيراده في حال تمحض الملكية وخلوصها للهيئة العامة للأوقاف، والثابت أن المحكمة العليا أوقفت تنفيذ الحكم الصادر في الدعوى المقامة من إدارة الأوقاف ضد الشركة المدعية، وفقاً لقرارها المرفق ضمن أوراق القضية، المبلغ بكتاب رئيس المحكمة العليا بتاريخ 3/7/1438هـ،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يستلزم من ذلك وقف سريان آثاره النظامية، وبقاء صحة الملكية على وضعها السابق، حتى ينتقل من هذا الأصل بحكم قطعي بات.</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وبما أن نص الفقرة الثانية من المادة السابعة عشر</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 xml:space="preserve">من </w:t>
      </w:r>
      <w:r w:rsidRPr="000B3CCC">
        <w:rPr>
          <w:rFonts w:ascii="Traditional Arabic" w:hAnsi="Traditional Arabic" w:cs="Traditional Arabic"/>
          <w:sz w:val="32"/>
          <w:szCs w:val="32"/>
          <w:rtl/>
        </w:rPr>
        <w:t>نظام نزع ملكية العقارات للمنفعة العامة ووضع اليد المؤقت على العقار نصت على:</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في الحالات الاستثنائية طلب إخلاء العقار قبل انتهاء الإجراءات ودفع التعويض</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ويتم ذلك بقرار من الوزير المختص</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وهذا النص واضح ومحكم، فقد منع الإخلاء إلا في حالات استثنائية، وبعد البدء في اتخاذ إجراءات النزع كمحضر الحصر ونحوه وقبل دفع التعويض، والثابت أنه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توجد (حالة استثنائية) في العقار محل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جميع العقارات المجاورة لم يتم إخلاؤها أو قطع الكهرباء عنها، فضلاً على أنه لم يتم البدء بتنفيذ المشروع في المنطقة المحيطة به، فالثابت أن مشروع طريق الملك عبدالعزيز </w:t>
      </w:r>
      <w:r w:rsidRPr="000B3CCC">
        <w:rPr>
          <w:rFonts w:ascii="Traditional Arabic" w:hAnsi="Traditional Arabic" w:cs="Traditional Arabic"/>
          <w:sz w:val="32"/>
          <w:szCs w:val="32"/>
          <w:rtl/>
        </w:rPr>
        <w:lastRenderedPageBreak/>
        <w:t>في مراحله الأولية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فلا يصح مضارة المدعية في ذلك منعاً من التعسف في استخدام سلطتها، وأن الم</w:t>
      </w:r>
      <w:r w:rsidRPr="000B3CCC">
        <w:rPr>
          <w:rFonts w:ascii="Traditional Arabic" w:hAnsi="Traditional Arabic" w:cs="Traditional Arabic" w:hint="cs"/>
          <w:sz w:val="32"/>
          <w:szCs w:val="32"/>
          <w:rtl/>
        </w:rPr>
        <w:t>د</w:t>
      </w:r>
      <w:r w:rsidRPr="000B3CCC">
        <w:rPr>
          <w:rFonts w:ascii="Traditional Arabic" w:hAnsi="Traditional Arabic" w:cs="Traditional Arabic"/>
          <w:sz w:val="32"/>
          <w:szCs w:val="32"/>
          <w:rtl/>
        </w:rPr>
        <w:t>عى عليها تركت الفنادق المجاورة للع</w:t>
      </w:r>
      <w:r w:rsidRPr="000B3CCC">
        <w:rPr>
          <w:rFonts w:ascii="Traditional Arabic" w:hAnsi="Traditional Arabic" w:cs="Traditional Arabic" w:hint="cs"/>
          <w:sz w:val="32"/>
          <w:szCs w:val="32"/>
          <w:rtl/>
        </w:rPr>
        <w:t>ق</w:t>
      </w:r>
      <w:r w:rsidRPr="000B3CCC">
        <w:rPr>
          <w:rFonts w:ascii="Traditional Arabic" w:hAnsi="Traditional Arabic" w:cs="Traditional Arabic"/>
          <w:sz w:val="32"/>
          <w:szCs w:val="32"/>
          <w:rtl/>
        </w:rPr>
        <w:t>ار محل الدعوى على حالها ولم تقم بإخلائها أو فصل التيار الكهربائي عنها، وأنه رغم مرور أشهر طويلة على إخلاء الفندق إلا أن المدعى عليها لم تباشر الإزالة أو الانتفاع منه، ما يدل على أن إخراج المستأجر (المستثمر) من العقار محل الدعوى لا وجه له، ولا مصلحة فيه، فضلاً عن مخالفته للنظام صراحة، مع وجود الضرر الجسيم الظاهر في حرمانه من التأجير خلال موسم الحج، ومن ثم فإن الدائرة تنتهي إلى أن العجلة في إجابة هذا الطلب لازمة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لتوافر ركني الجدية والاستعجال فيه معاً، خاصة وأن المستثمر قد ينشأ له الحق في المطالبة بالتعويض عن الضرر وأجرة المثل وهو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يرتب رهقاً على الميزانية العامة للدولة، وإضراراً بها، فتمكين المدعية من العقار التي تقوم باستثماره فيه رفع للضرر لطرفي الدعوى (المدعية</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والمدعى عليها)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وهو رفع مؤقت حتى يستبين وجه الحق في القضية، وتظهر كامل بينات ودفوع طرفي النزاع.</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hint="cs"/>
          <w:b/>
          <w:bCs/>
          <w:sz w:val="32"/>
          <w:szCs w:val="32"/>
          <w:rtl/>
        </w:rPr>
        <w:t>لذلك</w:t>
      </w:r>
      <w:r w:rsidRPr="000B3CCC">
        <w:rPr>
          <w:rFonts w:ascii="Traditional Arabic" w:hAnsi="Traditional Arabic" w:cs="Traditional Arabic"/>
          <w:b/>
          <w:bCs/>
          <w:sz w:val="32"/>
          <w:szCs w:val="32"/>
          <w:rtl/>
        </w:rPr>
        <w:t xml:space="preserve"> أمرت الدائرة وقتياً بصفة عاجلة واجبة النفاذ</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بوقف تنفيذ قرار هيئة تطوير منطقة مكة المكرمة المتضمن إزالة وإخلاء العقار رقم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المقام عليه المبنى الفندقي المسمى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وفصل التيار الكهربائي</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المستأجر من قبل شركة </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حتى الفصل في أصل الدعوى.</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hAnsi="Traditional Arabic" w:cs="Traditional Arabic"/>
          <w:b/>
          <w:bCs/>
          <w:sz w:val="32"/>
          <w:szCs w:val="32"/>
          <w:rtl/>
        </w:rPr>
      </w:pP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حكم محكمة الاستئناف</w:t>
      </w:r>
      <w:r w:rsidRPr="000B3CCC">
        <w:rPr>
          <w:rFonts w:ascii="Traditional Arabic" w:hAnsi="Traditional Arabic" w:cs="Traditional Arabic" w:hint="cs"/>
          <w:b/>
          <w:bCs/>
          <w:sz w:val="32"/>
          <w:szCs w:val="32"/>
          <w:rtl/>
        </w:rPr>
        <w:t>:</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حكم</w:t>
      </w:r>
      <w:r w:rsidRPr="000B3CCC">
        <w:rPr>
          <w:rFonts w:ascii="Traditional Arabic" w:hAnsi="Traditional Arabic" w:cs="Traditional Arabic" w:hint="cs"/>
          <w:b/>
          <w:bCs/>
          <w:sz w:val="32"/>
          <w:szCs w:val="32"/>
          <w:rtl/>
        </w:rPr>
        <w:t>ت</w:t>
      </w:r>
      <w:r w:rsidRPr="000B3CCC">
        <w:rPr>
          <w:rFonts w:ascii="Traditional Arabic" w:hAnsi="Traditional Arabic" w:cs="Traditional Arabic"/>
          <w:b/>
          <w:bCs/>
          <w:sz w:val="32"/>
          <w:szCs w:val="32"/>
          <w:rtl/>
        </w:rPr>
        <w:t xml:space="preserve"> المحكمة بتأييد الحكم فيما انتهى إليه من قضاء</w:t>
      </w:r>
      <w:r w:rsidRPr="000B3CCC">
        <w:rPr>
          <w:rFonts w:ascii="Traditional Arabic" w:hAnsi="Traditional Arabic" w:cs="Traditional Arabic" w:hint="cs"/>
          <w:b/>
          <w:bCs/>
          <w:sz w:val="32"/>
          <w:szCs w:val="32"/>
          <w:rtl/>
        </w:rPr>
        <w:t>، وأضافت في أسبابها: أن العقار تحت يد المدعية على سبيل الانتفاع بعقد أجرة بينها وبين مالك العقار، وعقد الأجرة المرفق ينتهي خلال أشهر معدودة اعتباراً من تاريخه؛ وعليه تضيف المحكمة إلى منطوق الحكم عبارة: (أو انتهاء العقد بين المدعية ومالك الوقف، أيهما أسبق). أما عن مشروعية الإخلاء والإزالة، فإن نظام نزع ملكية العقارات للمنفعة العامة ووضع اليد المؤقت على العقار الصادر بالمرسوم الملكي رقم (م/15) وتاريخ 11/3/1424هـ اشترط إتمام إجراءات صرف التعويض قبل التاريخ المحدد للإخلاء؛ كما في الفقرة (1) من المادة (17) منه، وأجازت الفقرة (2) من تلك المادة الإخلاء قبل صرف التعويض، لكنها قيدت ذلك بضوابط محددة؛ منعاً من استغلال هذه الرخصة بطريقة مخالفة للنظام، فجعلت نطاق هذا الجواز في الحالات الاستثنائية، وأن يكون ذلك بقرار من الوزير المختص. وبما أن المدعى عليها لم تثبت صرف ال</w:t>
      </w:r>
      <w:r>
        <w:rPr>
          <w:rFonts w:ascii="Traditional Arabic" w:hAnsi="Traditional Arabic" w:cs="Traditional Arabic" w:hint="cs"/>
          <w:b/>
          <w:bCs/>
          <w:sz w:val="32"/>
          <w:szCs w:val="32"/>
          <w:rtl/>
        </w:rPr>
        <w:t>تعويض للوقف أو المنتفعين منه أياً</w:t>
      </w:r>
      <w:r w:rsidRPr="000B3CCC">
        <w:rPr>
          <w:rFonts w:ascii="Traditional Arabic" w:hAnsi="Traditional Arabic" w:cs="Traditional Arabic" w:hint="cs"/>
          <w:b/>
          <w:bCs/>
          <w:sz w:val="32"/>
          <w:szCs w:val="32"/>
          <w:rtl/>
        </w:rPr>
        <w:t xml:space="preserve"> كانت صورة التعويض، كما لم يثبت صدور قرار وزاري بالإخلاء قبل صرف التعويض، وبما أن تلك القيود إنما هي أوصاف عارضة الأصل فيها العدم، ولم يقم دليل على ثبوتها، فإن قرار الإخلاء وما ترتب عليه من الإزالة يظل غير مشروع.</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br w:type="page"/>
      </w:r>
      <w:r w:rsidRPr="000B3CCC">
        <w:rPr>
          <w:rFonts w:ascii="Traditional Arabic" w:hAnsi="Traditional Arabic" w:cs="Traditional Arabic"/>
          <w:b/>
          <w:bCs/>
          <w:sz w:val="32"/>
          <w:szCs w:val="32"/>
          <w:rtl/>
        </w:rPr>
        <w:lastRenderedPageBreak/>
        <w:t>رقم القضية في المحكمة الإدارية 11340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6638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19/7/1440هـ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أمر عاجل - وقف تنفيذ قرار - </w:t>
      </w:r>
      <w:r w:rsidRPr="000B3CCC">
        <w:rPr>
          <w:rFonts w:ascii="Traditional Arabic" w:hAnsi="Traditional Arabic" w:cs="Traditional Arabic" w:hint="cs"/>
          <w:b/>
          <w:bCs/>
          <w:sz w:val="32"/>
          <w:szCs w:val="32"/>
          <w:rtl/>
          <w:lang w:bidi="ar-EG"/>
        </w:rPr>
        <w:t>قرار</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إداري</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متصل</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بعقد - </w:t>
      </w:r>
      <w:r w:rsidRPr="000B3CCC">
        <w:rPr>
          <w:rFonts w:ascii="Traditional Arabic" w:hAnsi="Traditional Arabic" w:cs="Traditional Arabic"/>
          <w:b/>
          <w:bCs/>
          <w:sz w:val="32"/>
          <w:szCs w:val="32"/>
          <w:rtl/>
          <w:lang w:bidi="ar-EG"/>
        </w:rPr>
        <w:t>حسم من الضمان البنكي</w:t>
      </w:r>
      <w:r w:rsidRPr="000B3CCC">
        <w:rPr>
          <w:rFonts w:ascii="Traditional Arabic" w:hAnsi="Traditional Arabic" w:cs="Traditional Arabic" w:hint="cs"/>
          <w:b/>
          <w:bCs/>
          <w:sz w:val="32"/>
          <w:szCs w:val="32"/>
          <w:rtl/>
          <w:lang w:bidi="ar-EG"/>
        </w:rPr>
        <w:t xml:space="preserve"> - مقتضى الحسم من الضمان البنكي - الإضرار بسمعة المتعاقد - </w:t>
      </w:r>
      <w:r w:rsidRPr="000B3CCC">
        <w:rPr>
          <w:rFonts w:ascii="Traditional Arabic" w:hAnsi="Traditional Arabic" w:cs="Traditional Arabic"/>
          <w:b/>
          <w:bCs/>
          <w:sz w:val="32"/>
          <w:szCs w:val="32"/>
          <w:rtl/>
          <w:lang w:bidi="ar-EG"/>
        </w:rPr>
        <w:t>قيام ركني الجدية والاستعجال.</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مطالبة المدعية بصفة عاجلة وقف حسم المدعى عليها من الضمان البنكي النهائي للعقد المبرم بين طرفي الدعوى - الثابت أن المدعى عليها أخطرت المدعية بعزمها على الحسم من الضمان النهائي، ولـمَّا تقم بذلك -</w:t>
      </w:r>
      <w:r w:rsidRPr="000B3CCC">
        <w:rPr>
          <w:rFonts w:ascii="Traditional Arabic" w:hAnsi="Traditional Arabic" w:cs="Traditional Arabic" w:hint="cs"/>
          <w:sz w:val="32"/>
          <w:szCs w:val="32"/>
          <w:rtl/>
        </w:rPr>
        <w:t xml:space="preserve"> تضمن النظام </w:t>
      </w:r>
      <w:r w:rsidRPr="000B3CCC">
        <w:rPr>
          <w:rFonts w:ascii="Traditional Arabic" w:hAnsi="Traditional Arabic" w:cs="Traditional Arabic"/>
          <w:sz w:val="32"/>
          <w:szCs w:val="32"/>
          <w:rtl/>
        </w:rPr>
        <w:t>جو</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ز إيقاف تنفيذ القرار الإداري إذا طُلب ذلك ورأت المحكمة أن تنفيذه يرتب آثاراً يتعذر تداركها - صدور حكم المحكمة الإدارية برفض الطلب</w:t>
      </w:r>
      <w:r w:rsidRPr="000B3CCC">
        <w:rPr>
          <w:rFonts w:ascii="Traditional Arabic" w:hAnsi="Traditional Arabic" w:cs="Traditional Arabic" w:hint="cs"/>
          <w:sz w:val="32"/>
          <w:szCs w:val="32"/>
          <w:rtl/>
        </w:rPr>
        <w:t xml:space="preserve">؛ استناداً إلى </w:t>
      </w:r>
      <w:r w:rsidRPr="000B3CCC">
        <w:rPr>
          <w:rFonts w:ascii="Traditional Arabic" w:hAnsi="Traditional Arabic" w:cs="Traditional Arabic"/>
          <w:sz w:val="32"/>
          <w:szCs w:val="32"/>
          <w:rtl/>
        </w:rPr>
        <w:t>انتفاء ركن الاستعجال</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 نظر محكمة الاستئناف للدعوى - </w:t>
      </w:r>
      <w:r w:rsidRPr="000B3CCC">
        <w:rPr>
          <w:rFonts w:ascii="Traditional Arabic" w:hAnsi="Traditional Arabic" w:cs="Traditional Arabic" w:hint="cs"/>
          <w:sz w:val="32"/>
          <w:szCs w:val="32"/>
          <w:rtl/>
        </w:rPr>
        <w:t xml:space="preserve">تقرير محكمة الاستئناف </w:t>
      </w:r>
      <w:r w:rsidRPr="000B3CCC">
        <w:rPr>
          <w:rFonts w:ascii="Traditional Arabic" w:hAnsi="Traditional Arabic" w:cs="Traditional Arabic"/>
          <w:sz w:val="32"/>
          <w:szCs w:val="32"/>
          <w:rtl/>
        </w:rPr>
        <w:t>قيام ركن</w:t>
      </w:r>
      <w:r w:rsidRPr="000B3CCC">
        <w:rPr>
          <w:rFonts w:ascii="Traditional Arabic" w:hAnsi="Traditional Arabic" w:cs="Traditional Arabic" w:hint="cs"/>
          <w:sz w:val="32"/>
          <w:szCs w:val="32"/>
          <w:rtl/>
        </w:rPr>
        <w:t>ي الجدية</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الاستعجال؛ من جهة الضرر الناتج عن حسم المدعى عليها من الضمان البنكي</w:t>
      </w:r>
      <w:r w:rsidRPr="000B3CCC">
        <w:rPr>
          <w:rFonts w:ascii="Traditional Arabic" w:hAnsi="Traditional Arabic" w:cs="Traditional Arabic" w:hint="cs"/>
          <w:sz w:val="32"/>
          <w:szCs w:val="32"/>
          <w:rtl/>
        </w:rPr>
        <w:t xml:space="preserve"> الذي </w:t>
      </w:r>
      <w:r w:rsidRPr="000B3CCC">
        <w:rPr>
          <w:rFonts w:ascii="Traditional Arabic" w:hAnsi="Traditional Arabic" w:cs="Traditional Arabic"/>
          <w:sz w:val="32"/>
          <w:szCs w:val="32"/>
          <w:rtl/>
        </w:rPr>
        <w:t>يقتضي تسييل</w:t>
      </w:r>
      <w:r w:rsidRPr="000B3CCC">
        <w:rPr>
          <w:rFonts w:ascii="Traditional Arabic" w:hAnsi="Traditional Arabic" w:cs="Traditional Arabic" w:hint="cs"/>
          <w:sz w:val="32"/>
          <w:szCs w:val="32"/>
          <w:rtl/>
        </w:rPr>
        <w:t xml:space="preserve"> الضمان</w:t>
      </w:r>
      <w:r w:rsidRPr="000B3CCC">
        <w:rPr>
          <w:rFonts w:ascii="Traditional Arabic" w:hAnsi="Traditional Arabic" w:cs="Traditional Arabic"/>
          <w:sz w:val="32"/>
          <w:szCs w:val="32"/>
          <w:rtl/>
        </w:rPr>
        <w:t xml:space="preserve">، مما </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ضار المدعية في سمعتها وسجلها الائتماني وموثوقيتها في السوق المحلي والدولي - أثر ذلك: </w:t>
      </w:r>
      <w:r w:rsidRPr="000B3CCC">
        <w:rPr>
          <w:rFonts w:ascii="Traditional Arabic" w:hAnsi="Traditional Arabic" w:cs="Traditional Arabic" w:hint="cs"/>
          <w:sz w:val="32"/>
          <w:szCs w:val="32"/>
          <w:rtl/>
        </w:rPr>
        <w:t>إلغاء الحكم، والقضاء ب</w:t>
      </w:r>
      <w:r w:rsidRPr="000B3CCC">
        <w:rPr>
          <w:rFonts w:ascii="Traditional Arabic" w:hAnsi="Traditional Arabic" w:cs="Traditional Arabic"/>
          <w:sz w:val="32"/>
          <w:szCs w:val="32"/>
          <w:rtl/>
        </w:rPr>
        <w:t xml:space="preserve">وقف الحسم من الضمان </w:t>
      </w:r>
      <w:r w:rsidRPr="000B3CCC">
        <w:rPr>
          <w:rFonts w:ascii="Traditional Arabic" w:hAnsi="Traditional Arabic" w:cs="Traditional Arabic" w:hint="cs"/>
          <w:sz w:val="32"/>
          <w:szCs w:val="32"/>
          <w:rtl/>
        </w:rPr>
        <w:t>البنكي</w:t>
      </w:r>
      <w:r w:rsidRPr="000B3CCC">
        <w:rPr>
          <w:rFonts w:ascii="Traditional Arabic" w:hAnsi="Traditional Arabic" w:cs="Traditional Arabic"/>
          <w:sz w:val="32"/>
          <w:szCs w:val="32"/>
          <w:rtl/>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pStyle w:val="a3"/>
        <w:numPr>
          <w:ilvl w:val="0"/>
          <w:numId w:val="242"/>
        </w:numPr>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sz w:val="32"/>
          <w:szCs w:val="32"/>
          <w:rtl/>
        </w:rPr>
        <w:t>المادة (9) من نظام المرافعات أمام ديوان المظالم الصادر بالمرسوم الملكي رقم (م/3) وتاريخ 22/1/1435هـ.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تتحصل وقائع هذه الدعوى بالقدر اللازم للبت في الطلب العاجل المقيد بالرقم (67) وتاريخ 2/5/1440هـ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بأن وكيل المدعية تقدم بدعوى إلى هذه المحكمة طالباً فيها الحكم بإلغاء قرار المدعى عليها إيقاع الغرامات على موكلته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يطلب تمكين موكلته </w:t>
      </w:r>
      <w:r w:rsidRPr="000B3CCC">
        <w:rPr>
          <w:rFonts w:ascii="Traditional Arabic" w:hAnsi="Traditional Arabic" w:cs="Traditional Arabic" w:hint="cs"/>
          <w:sz w:val="32"/>
          <w:szCs w:val="32"/>
          <w:rtl/>
        </w:rPr>
        <w:t xml:space="preserve">من </w:t>
      </w:r>
      <w:r w:rsidRPr="000B3CCC">
        <w:rPr>
          <w:rFonts w:ascii="Traditional Arabic" w:hAnsi="Traditional Arabic" w:cs="Traditional Arabic"/>
          <w:sz w:val="32"/>
          <w:szCs w:val="32"/>
          <w:rtl/>
        </w:rPr>
        <w:t>تحصيل حصتها من الأجور الإضافية عن خدمات الفحص الجمركي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والتعويض عن منعها من تحصيل تلك الأجور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وطلب الحكم بصفة عاجلة بإيقاف الحسم من ضمان الأداء النهائي الصادر برقم (1050/98/50/615) في 6/8/1998م عن طريق البنك الأهلي التجاري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وذكر بأن المدعى عليها أبرمت مع المدعية عقد تأجير أربعة أرصفة في ميناء جدة الإسلامي لتجهيزها وإدارتها وتشغيلها لمناولة سفن الحاويات (محطة الحاويات الشمالية) بتاريخ 12/7/1419هـ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مقابل (51.5%) من إجمالي عائدات تشغيل المحطة خلال مدة العقد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وحيث قامت المدعى عليها في العام 1430هـ بوقف تحصيل أجور الخدمات الإضافية عن الحاويات ونقلها إلى الجمارك </w:t>
      </w:r>
      <w:r w:rsidRPr="000B3CCC">
        <w:rPr>
          <w:rFonts w:ascii="Traditional Arabic" w:hAnsi="Traditional Arabic" w:cs="Traditional Arabic"/>
          <w:sz w:val="32"/>
          <w:szCs w:val="32"/>
          <w:rtl/>
        </w:rPr>
        <w:lastRenderedPageBreak/>
        <w:t>دون الرجوع إلى المدعية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ثم قامت بفرض غرامة عليها بواقع (3.000) ريال يومياً من تاريخ 11/4/1431هـ بموجب الخطاب رقم (2712/1/6) نظير تحصيلها للرسوم المنصوص عليها في لائحة الرسوم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وأكد على طلبه العاجل بوقف الحسم لمنع الضرر المادي الذي سيحل بالمركز المالي للمدعية وسمعتها التجارية</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وبقيدها قضية، وإحالتها للدائرة نظرتها، وحددت لها هذا اليوم لنظر الطلب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وحيث اطلعت الدائرة على المذكرة المقدمة من ممثل المدعى عليها والذي طلب فيها رفض الطلب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لإمكان المدعية من مطالبة المدعى عليها في حال صدور حكم الدائرة ناظرة الدعوى لصالحها بإعادة المبالغ المحسومة من الضمان البنكي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مشيراً إلى أن المدعى عليها تستند في الحسم من الضمان البنكي إلى نص المادة (13) الخاصة بالضمانات من العقد المبرم بين طرفي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فيما أجاب وكيل المدعية على سؤال الدائرة هل تم الحسم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بأنه تم إخطارهم بالحسم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ثم رفعت الجلسة للمداولة، ثم أصدرت الدائرة في الطلب العاجل حكمها مبنياً على </w:t>
      </w:r>
      <w:r>
        <w:rPr>
          <w:rFonts w:ascii="Traditional Arabic" w:hAnsi="Traditional Arabic" w:cs="Traditional Arabic" w:hint="cs"/>
          <w:sz w:val="32"/>
          <w:szCs w:val="32"/>
          <w:rtl/>
        </w:rPr>
        <w:t>الأسباب التالية</w:t>
      </w:r>
      <w:r w:rsidRPr="000B3CCC">
        <w:rPr>
          <w:rFonts w:ascii="Traditional Arabic" w:hAnsi="Traditional Arabic" w:cs="Traditional Arabic" w:hint="cs"/>
          <w:sz w:val="32"/>
          <w:szCs w:val="32"/>
          <w:rtl/>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لما كان وكيل المدعية حصر الدعوى بطلب الحكم بإلغاء قرار المدعى عليها إيقاع الغرامات على موكلته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يطلب تمكين موكلته</w:t>
      </w:r>
      <w:r w:rsidRPr="000B3CCC">
        <w:rPr>
          <w:rFonts w:ascii="Traditional Arabic" w:hAnsi="Traditional Arabic" w:cs="Traditional Arabic" w:hint="cs"/>
          <w:sz w:val="32"/>
          <w:szCs w:val="32"/>
          <w:rtl/>
        </w:rPr>
        <w:t xml:space="preserve"> من</w:t>
      </w:r>
      <w:r w:rsidRPr="000B3CCC">
        <w:rPr>
          <w:rFonts w:ascii="Traditional Arabic" w:hAnsi="Traditional Arabic" w:cs="Traditional Arabic"/>
          <w:sz w:val="32"/>
          <w:szCs w:val="32"/>
          <w:rtl/>
        </w:rPr>
        <w:t xml:space="preserve"> تحصيل حصتها من الأجور الإضافية عن خدمات الفحص الجمركي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والتعويض عن منعها من تحصيل تلك الأجور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وطلب الحكم بصفة عاجلة بإيقاف الحسم من ضمان الأداء النهائي الصادر برقم (1050/98/50/615) في 6/8/1998م عن طريق البنك الأهلي التجاري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وبالتالي ينعقد الفصل فيها والاختصاص لمحاكم ديوان المظالم طبقاً للمادة (13/د) من نظامه الصادر بالمرسوم الملكي رقم (م/78) وتاريخ 19/9/1428هـ التي نصت بأن: "تختص المحاكم الإدارية بالفصل في الآتي:</w:t>
      </w:r>
      <w:r>
        <w:rPr>
          <w:rFonts w:ascii="Traditional Arabic" w:hAnsi="Traditional Arabic" w:cs="Traditional Arabic" w:hint="cs"/>
          <w:sz w:val="32"/>
          <w:szCs w:val="32"/>
          <w:rtl/>
        </w:rPr>
        <w:t xml:space="preserve">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د- الدعاوى المتعلقة بالعقود التي تكون جهة الإدارة طرفاً فيها"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أنها تدخل في نطاق الاختصاص المكاني لهذه المحكمة وفقاً للمادة (2) من نظام المرافعات أمام ديوان المظالم الصادر بالمرسوم الملكي رقم (م/3) في 22/1/1435هـ ونصها: "يكون الاختصاص المكاني للمحكمة التي يقع في دائرة اختصاصها مقر المدعى عليه، أو مقر فرع الجهة المدعى عليها إن كانت الدعوى متعلقة بذلك الفرع..."</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أنها تندرج في مشمول الاختصاص النوعي للدائرة وفقاً لقرارات رئيس ديوان المظالم رئيس مجلس القضاء الإداري المنظمة لهذا الشأن</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وعن موضوع الطلب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فإن المادة التاسعة من نظام المرافعات أمام ديوان المظالم الصادر بالمرسوم الملكي رقم (م/3) وتاريخ 22/1/1435هـ، تنص على أنّ</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مع عدم الإخلال بما ورد في الفقرة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(5) من المادة الثامنة من هذا النظام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فالبين من هذه المادة أنه يشترط لوقف القرار أن يترتب عليه آثار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وبتطبيق ذلك على ما سلف من واقعات الدعوى مثار النزاع، يستبين للدائرة أن ما ينعيه وكيل المدعية على القرار لا يسنده ركن الاستعجال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وبيان 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أن الحسم المطالب بإيقافه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لم يتم بعد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فضلاً </w:t>
      </w:r>
      <w:r w:rsidRPr="000B3CCC">
        <w:rPr>
          <w:rFonts w:ascii="Traditional Arabic" w:hAnsi="Traditional Arabic" w:cs="Traditional Arabic"/>
          <w:sz w:val="32"/>
          <w:szCs w:val="32"/>
          <w:rtl/>
        </w:rPr>
        <w:lastRenderedPageBreak/>
        <w:t xml:space="preserve">عن أن نفاذ الحسم من الضمان لا يرتب نتائج يتعذر تداركها؛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نه في حال صدور حكم قضائي نهائي لصالح المدعية فلها الحق في إعادة المبالغ المحسومة، وبالتالي فإن طلب المدعية يضحي مفتقداً لركن الاستعجال، مما تنتهي معه الدائرة إلى رفض الطلب العاجل</w:t>
      </w:r>
      <w:r w:rsidRPr="000B3CCC">
        <w:rPr>
          <w:rFonts w:ascii="Traditional Arabic" w:hAnsi="Traditional Arabic" w:cs="Traditional Arabic"/>
          <w:sz w:val="32"/>
          <w:szCs w:val="32"/>
        </w:rPr>
        <w:t>.</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b/>
          <w:bCs/>
          <w:sz w:val="32"/>
          <w:szCs w:val="32"/>
          <w:rtl/>
        </w:rPr>
        <w:t xml:space="preserve">لذلك حكمت الدائرة: </w:t>
      </w:r>
      <w:r w:rsidRPr="000B3CCC">
        <w:rPr>
          <w:rFonts w:ascii="Traditional Arabic" w:hAnsi="Traditional Arabic" w:cs="Traditional Arabic" w:hint="cs"/>
          <w:b/>
          <w:bCs/>
          <w:sz w:val="32"/>
          <w:szCs w:val="32"/>
          <w:rtl/>
        </w:rPr>
        <w:t>ب</w:t>
      </w:r>
      <w:r w:rsidRPr="000B3CCC">
        <w:rPr>
          <w:rFonts w:ascii="Traditional Arabic" w:hAnsi="Traditional Arabic" w:cs="Traditional Arabic"/>
          <w:b/>
          <w:bCs/>
          <w:sz w:val="32"/>
          <w:szCs w:val="32"/>
          <w:rtl/>
        </w:rPr>
        <w:t>رفض الطلب العاجل المقيد بالرقم (67) في 2/5/1440هـ المقدم في الدعوى الإدارية رقم (11340/2/ق) لعام 1440هـ المقامة من</w:t>
      </w:r>
      <w:r>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 xml:space="preserve">شركة </w:t>
      </w:r>
      <w:r w:rsidRPr="000B3CCC">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للشحن والتفريغ ضد</w:t>
      </w:r>
      <w:r w:rsidRPr="000B3CCC">
        <w:rPr>
          <w:rFonts w:ascii="Traditional Arabic" w:hAnsi="Traditional Arabic" w:cs="Traditional Arabic"/>
          <w:b/>
          <w:bCs/>
          <w:sz w:val="32"/>
          <w:szCs w:val="32"/>
          <w:rtl/>
        </w:rPr>
        <w:t xml:space="preserve"> ميناء جدة الإسلامي</w:t>
      </w:r>
      <w:r w:rsidRPr="000B3CCC">
        <w:rPr>
          <w:rFonts w:ascii="Traditional Arabic" w:hAnsi="Traditional Arabic" w:cs="Traditional Arabic"/>
          <w:b/>
          <w:bCs/>
          <w:sz w:val="32"/>
          <w:szCs w:val="32"/>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حكم محكمة الاستئناف:</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 xml:space="preserve">تمت المرافعة أمام محكمة الاستئناف بعد أن قدمت المستأنفة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المدعية</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طلب استئناف على حكم المحكمة الإدارية</w:t>
      </w:r>
      <w:r w:rsidRPr="000B3CCC">
        <w:rPr>
          <w:rFonts w:ascii="Traditional Arabic" w:hAnsi="Traditional Arabic" w:cs="Traditional Arabic" w:hint="cs"/>
          <w:b/>
          <w:bCs/>
          <w:sz w:val="32"/>
          <w:szCs w:val="32"/>
          <w:rtl/>
        </w:rPr>
        <w:t>؛ مؤسسةً طلبها على: أن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الحسم</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الضمان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البنكي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سيضر</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بالمركز</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المالي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ويؤثر</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على</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قدرتها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على الوفاء</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بالتزاماتها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في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المواعيد</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تجاه</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المتعاملين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معها</w:t>
      </w:r>
      <w:r w:rsidRPr="000B3CCC">
        <w:rPr>
          <w:rFonts w:ascii="Traditional Arabic" w:hAnsi="Traditional Arabic" w:cs="Traditional Arabic"/>
          <w:b/>
          <w:bCs/>
          <w:sz w:val="32"/>
          <w:szCs w:val="32"/>
          <w:rtl/>
        </w:rPr>
        <w:t>.</w:t>
      </w:r>
    </w:p>
    <w:p w:rsidR="0041089F" w:rsidRPr="000B3CCC" w:rsidRDefault="0041089F" w:rsidP="0041089F">
      <w:pPr>
        <w:autoSpaceDE w:val="0"/>
        <w:autoSpaceDN w:val="0"/>
        <w:adjustRightInd w:val="0"/>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وقد بنت المحكمة حكمها على: أن القول بأن نفاذ الحسم من الضمان البنكي لا يترتب عليه آثار يتعذر تداركها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قولٌ مجانبٌ للصواب</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حيث إن الحسم من الضمان البنكي لا يتأتى إلا بتسييله، وهو أمرٌ يضر بسمعة الم</w:t>
      </w:r>
      <w:r w:rsidRPr="000B3CCC">
        <w:rPr>
          <w:rFonts w:ascii="Traditional Arabic" w:hAnsi="Traditional Arabic" w:cs="Traditional Arabic" w:hint="cs"/>
          <w:b/>
          <w:bCs/>
          <w:sz w:val="32"/>
          <w:szCs w:val="32"/>
          <w:rtl/>
        </w:rPr>
        <w:t>دعي</w:t>
      </w:r>
      <w:r w:rsidRPr="000B3CCC">
        <w:rPr>
          <w:rFonts w:ascii="Traditional Arabic" w:hAnsi="Traditional Arabic" w:cs="Traditional Arabic"/>
          <w:b/>
          <w:bCs/>
          <w:sz w:val="32"/>
          <w:szCs w:val="32"/>
          <w:rtl/>
        </w:rPr>
        <w:t>ة، وسجلها الائتماني، ويعرضها لتكاليف بنكية، ويؤثر على موثوقيتها في السوق المحلي والدولي</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الأمر الذي ت</w:t>
      </w:r>
      <w:r w:rsidRPr="000B3CCC">
        <w:rPr>
          <w:rFonts w:ascii="Traditional Arabic" w:hAnsi="Traditional Arabic" w:cs="Traditional Arabic" w:hint="cs"/>
          <w:b/>
          <w:bCs/>
          <w:sz w:val="32"/>
          <w:szCs w:val="32"/>
          <w:rtl/>
        </w:rPr>
        <w:t>رى</w:t>
      </w:r>
      <w:r w:rsidRPr="000B3CCC">
        <w:rPr>
          <w:rFonts w:ascii="Traditional Arabic" w:hAnsi="Traditional Arabic" w:cs="Traditional Arabic"/>
          <w:b/>
          <w:bCs/>
          <w:sz w:val="32"/>
          <w:szCs w:val="32"/>
          <w:rtl/>
        </w:rPr>
        <w:t xml:space="preserve"> معه </w:t>
      </w:r>
      <w:r w:rsidRPr="000B3CCC">
        <w:rPr>
          <w:rFonts w:ascii="Traditional Arabic" w:hAnsi="Traditional Arabic" w:cs="Traditional Arabic" w:hint="cs"/>
          <w:b/>
          <w:bCs/>
          <w:sz w:val="32"/>
          <w:szCs w:val="32"/>
          <w:rtl/>
        </w:rPr>
        <w:t>ال</w:t>
      </w:r>
      <w:r w:rsidRPr="000B3CCC">
        <w:rPr>
          <w:rFonts w:ascii="Traditional Arabic" w:hAnsi="Traditional Arabic" w:cs="Traditional Arabic"/>
          <w:b/>
          <w:bCs/>
          <w:sz w:val="32"/>
          <w:szCs w:val="32"/>
          <w:rtl/>
        </w:rPr>
        <w:t xml:space="preserve">محكمة </w:t>
      </w:r>
      <w:r w:rsidRPr="000B3CCC">
        <w:rPr>
          <w:rFonts w:ascii="Traditional Arabic" w:hAnsi="Traditional Arabic" w:cs="Traditional Arabic" w:hint="cs"/>
          <w:b/>
          <w:bCs/>
          <w:sz w:val="32"/>
          <w:szCs w:val="32"/>
          <w:rtl/>
        </w:rPr>
        <w:t>توافر</w:t>
      </w:r>
      <w:r w:rsidRPr="000B3CCC">
        <w:rPr>
          <w:rFonts w:ascii="Traditional Arabic" w:hAnsi="Traditional Arabic" w:cs="Traditional Arabic"/>
          <w:b/>
          <w:bCs/>
          <w:sz w:val="32"/>
          <w:szCs w:val="32"/>
          <w:rtl/>
        </w:rPr>
        <w:t xml:space="preserve"> ركني الجدية والاستعجال في</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طلب الم</w:t>
      </w:r>
      <w:r w:rsidRPr="000B3CCC">
        <w:rPr>
          <w:rFonts w:ascii="Traditional Arabic" w:hAnsi="Traditional Arabic" w:cs="Traditional Arabic" w:hint="cs"/>
          <w:b/>
          <w:bCs/>
          <w:sz w:val="32"/>
          <w:szCs w:val="32"/>
          <w:rtl/>
        </w:rPr>
        <w:t xml:space="preserve">دعية إيقاف الحسم من الضمان، وتنتهي إلى </w:t>
      </w:r>
      <w:r w:rsidRPr="000B3CCC">
        <w:rPr>
          <w:rFonts w:ascii="Traditional Arabic" w:hAnsi="Traditional Arabic" w:cs="Traditional Arabic"/>
          <w:b/>
          <w:bCs/>
          <w:sz w:val="32"/>
          <w:szCs w:val="32"/>
          <w:rtl/>
        </w:rPr>
        <w:t>وقف الحسم من ضمان ال</w:t>
      </w:r>
      <w:r w:rsidRPr="000B3CCC">
        <w:rPr>
          <w:rFonts w:ascii="Traditional Arabic" w:hAnsi="Traditional Arabic" w:cs="Traditional Arabic" w:hint="cs"/>
          <w:b/>
          <w:bCs/>
          <w:sz w:val="32"/>
          <w:szCs w:val="32"/>
          <w:rtl/>
        </w:rPr>
        <w:t>أداء</w:t>
      </w:r>
      <w:r w:rsidRPr="000B3CCC">
        <w:rPr>
          <w:rFonts w:ascii="Traditional Arabic" w:hAnsi="Traditional Arabic" w:cs="Traditional Arabic"/>
          <w:b/>
          <w:bCs/>
          <w:sz w:val="32"/>
          <w:szCs w:val="32"/>
          <w:rtl/>
        </w:rPr>
        <w:t xml:space="preserve"> النهائي للعقد لحين الفصل في موضوع الدعوى.</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لذلك حكمت المحكمة: بإلغاء الحكم، وال</w:t>
      </w:r>
      <w:r w:rsidRPr="000B3CCC">
        <w:rPr>
          <w:rFonts w:ascii="Traditional Arabic" w:hAnsi="Traditional Arabic" w:cs="Traditional Arabic" w:hint="cs"/>
          <w:b/>
          <w:bCs/>
          <w:sz w:val="32"/>
          <w:szCs w:val="32"/>
          <w:rtl/>
        </w:rPr>
        <w:t>قضاء</w:t>
      </w:r>
      <w:r w:rsidRPr="000B3CCC">
        <w:rPr>
          <w:rFonts w:ascii="Traditional Arabic" w:hAnsi="Traditional Arabic" w:cs="Traditional Arabic"/>
          <w:b/>
          <w:bCs/>
          <w:sz w:val="32"/>
          <w:szCs w:val="32"/>
          <w:rtl/>
        </w:rPr>
        <w:t xml:space="preserve"> مجددا</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بوقف الحسم من ضمان ال</w:t>
      </w:r>
      <w:r w:rsidRPr="000B3CCC">
        <w:rPr>
          <w:rFonts w:ascii="Traditional Arabic" w:hAnsi="Traditional Arabic" w:cs="Traditional Arabic" w:hint="cs"/>
          <w:b/>
          <w:bCs/>
          <w:sz w:val="32"/>
          <w:szCs w:val="32"/>
          <w:rtl/>
        </w:rPr>
        <w:t>أداء</w:t>
      </w:r>
      <w:r w:rsidRPr="000B3CCC">
        <w:rPr>
          <w:rFonts w:ascii="Traditional Arabic" w:hAnsi="Traditional Arabic" w:cs="Traditional Arabic"/>
          <w:b/>
          <w:bCs/>
          <w:sz w:val="32"/>
          <w:szCs w:val="32"/>
          <w:rtl/>
        </w:rPr>
        <w:t xml:space="preserve"> النهائي لل</w:t>
      </w:r>
      <w:r w:rsidRPr="000B3CCC">
        <w:rPr>
          <w:rFonts w:ascii="Traditional Arabic" w:hAnsi="Traditional Arabic" w:cs="Traditional Arabic" w:hint="cs"/>
          <w:b/>
          <w:bCs/>
          <w:sz w:val="32"/>
          <w:szCs w:val="32"/>
          <w:rtl/>
        </w:rPr>
        <w:t>مدعية</w:t>
      </w:r>
      <w:r w:rsidRPr="000B3CCC">
        <w:rPr>
          <w:rFonts w:ascii="Traditional Arabic" w:hAnsi="Traditional Arabic" w:cs="Traditional Arabic"/>
          <w:b/>
          <w:bCs/>
          <w:sz w:val="32"/>
          <w:szCs w:val="32"/>
          <w:rtl/>
        </w:rPr>
        <w:t>.</w:t>
      </w:r>
    </w:p>
    <w:p w:rsidR="0041089F" w:rsidRPr="000B3CCC" w:rsidRDefault="0041089F" w:rsidP="0041089F">
      <w:pPr>
        <w:spacing w:after="0" w:line="240" w:lineRule="auto"/>
        <w:jc w:val="both"/>
        <w:rPr>
          <w:rFonts w:ascii="Traditional Arabic" w:eastAsia="Times New Roman" w:hAnsi="Traditional Arabic" w:cs="Traditional Arabic"/>
          <w:b/>
          <w:bCs/>
          <w:sz w:val="32"/>
          <w:szCs w:val="32"/>
          <w:rtl/>
        </w:rPr>
      </w:pPr>
      <w:r w:rsidRPr="000B3CCC">
        <w:rPr>
          <w:rFonts w:ascii="Traditional Arabic" w:hAnsi="Traditional Arabic" w:cs="Traditional Arabic"/>
          <w:b/>
          <w:bCs/>
          <w:sz w:val="32"/>
          <w:szCs w:val="32"/>
          <w:rtl/>
        </w:rPr>
        <w:br w:type="page"/>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lastRenderedPageBreak/>
        <w:t>رقم القضية في المحكمة الإدارية 605/2/ق لعام 143</w:t>
      </w:r>
      <w:r>
        <w:rPr>
          <w:rFonts w:ascii="Traditional Arabic" w:hAnsi="Traditional Arabic" w:cs="Traditional Arabic" w:hint="cs"/>
          <w:b/>
          <w:bCs/>
          <w:sz w:val="32"/>
          <w:szCs w:val="32"/>
          <w:rtl/>
        </w:rPr>
        <w:t>9</w:t>
      </w:r>
      <w:r w:rsidRPr="000B3CCC">
        <w:rPr>
          <w:rFonts w:ascii="Traditional Arabic" w:hAnsi="Traditional Arabic" w:cs="Traditional Arabic"/>
          <w:b/>
          <w:bCs/>
          <w:sz w:val="32"/>
          <w:szCs w:val="32"/>
          <w:rtl/>
        </w:rPr>
        <w:t>هـ</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w:t>
      </w:r>
      <w:r>
        <w:rPr>
          <w:rFonts w:ascii="Traditional Arabic" w:hAnsi="Traditional Arabic" w:cs="Traditional Arabic"/>
          <w:b/>
          <w:bCs/>
          <w:sz w:val="32"/>
          <w:szCs w:val="32"/>
          <w:rtl/>
        </w:rPr>
        <w:t>ئناف الإدارية 576/2/س لعام 14</w:t>
      </w:r>
      <w:r>
        <w:rPr>
          <w:rFonts w:ascii="Traditional Arabic" w:hAnsi="Traditional Arabic" w:cs="Traditional Arabic" w:hint="cs"/>
          <w:b/>
          <w:bCs/>
          <w:sz w:val="32"/>
          <w:szCs w:val="32"/>
          <w:rtl/>
        </w:rPr>
        <w:t>40</w:t>
      </w:r>
      <w:r w:rsidRPr="000B3CCC">
        <w:rPr>
          <w:rFonts w:ascii="Traditional Arabic" w:hAnsi="Traditional Arabic" w:cs="Traditional Arabic"/>
          <w:b/>
          <w:bCs/>
          <w:sz w:val="32"/>
          <w:szCs w:val="32"/>
          <w:rtl/>
        </w:rPr>
        <w:t>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24/3/1440هـ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أمر عاجل - حجز تحفظي - </w:t>
      </w:r>
      <w:r w:rsidRPr="000B3CCC">
        <w:rPr>
          <w:rFonts w:ascii="Traditional Arabic" w:hAnsi="Traditional Arabic" w:cs="Traditional Arabic" w:hint="cs"/>
          <w:b/>
          <w:bCs/>
          <w:sz w:val="32"/>
          <w:szCs w:val="32"/>
          <w:rtl/>
          <w:lang w:bidi="ar-EG"/>
        </w:rPr>
        <w:t xml:space="preserve">عقد - </w:t>
      </w:r>
      <w:r w:rsidRPr="000B3CCC">
        <w:rPr>
          <w:rFonts w:ascii="Traditional Arabic" w:hAnsi="Traditional Arabic" w:cs="Traditional Arabic"/>
          <w:b/>
          <w:bCs/>
          <w:sz w:val="32"/>
          <w:szCs w:val="32"/>
          <w:rtl/>
          <w:lang w:bidi="ar-EG"/>
        </w:rPr>
        <w:t>عدم استقرار</w:t>
      </w:r>
      <w:r w:rsidRPr="000B3CCC">
        <w:rPr>
          <w:rFonts w:ascii="Traditional Arabic" w:hAnsi="Traditional Arabic" w:cs="Traditional Arabic" w:hint="cs"/>
          <w:b/>
          <w:bCs/>
          <w:sz w:val="32"/>
          <w:szCs w:val="32"/>
          <w:rtl/>
          <w:lang w:bidi="ar-EG"/>
        </w:rPr>
        <w:t xml:space="preserve"> مستحقات</w:t>
      </w:r>
      <w:r w:rsidRPr="000B3CCC">
        <w:rPr>
          <w:rFonts w:ascii="Traditional Arabic" w:hAnsi="Traditional Arabic" w:cs="Traditional Arabic"/>
          <w:b/>
          <w:bCs/>
          <w:sz w:val="32"/>
          <w:szCs w:val="32"/>
          <w:rtl/>
          <w:lang w:bidi="ar-EG"/>
        </w:rPr>
        <w:t xml:space="preserve"> العقد -</w:t>
      </w:r>
      <w:r w:rsidRPr="000B3CCC">
        <w:rPr>
          <w:rFonts w:ascii="Traditional Arabic" w:hAnsi="Traditional Arabic" w:cs="Traditional Arabic" w:hint="cs"/>
          <w:b/>
          <w:bCs/>
          <w:sz w:val="32"/>
          <w:szCs w:val="32"/>
          <w:rtl/>
          <w:lang w:bidi="ar-EG"/>
        </w:rPr>
        <w:t xml:space="preserve"> مناط </w:t>
      </w:r>
      <w:r w:rsidRPr="000B3CCC">
        <w:rPr>
          <w:rFonts w:ascii="Traditional Arabic" w:hAnsi="Traditional Arabic" w:cs="Traditional Arabic"/>
          <w:b/>
          <w:bCs/>
          <w:sz w:val="32"/>
          <w:szCs w:val="32"/>
          <w:rtl/>
          <w:lang w:bidi="ar-EG"/>
        </w:rPr>
        <w:t>الحجز التحفظي</w:t>
      </w:r>
      <w:r w:rsidRPr="000B3CCC">
        <w:rPr>
          <w:rFonts w:ascii="Traditional Arabic" w:hAnsi="Traditional Arabic" w:cs="Traditional Arabic" w:hint="cs"/>
          <w:b/>
          <w:bCs/>
          <w:sz w:val="32"/>
          <w:szCs w:val="32"/>
          <w:rtl/>
          <w:lang w:bidi="ar-EG"/>
        </w:rPr>
        <w:t xml:space="preserve"> - ال</w:t>
      </w:r>
      <w:r w:rsidRPr="000B3CCC">
        <w:rPr>
          <w:rFonts w:ascii="Traditional Arabic" w:hAnsi="Traditional Arabic" w:cs="Traditional Arabic"/>
          <w:b/>
          <w:bCs/>
          <w:sz w:val="32"/>
          <w:szCs w:val="32"/>
          <w:rtl/>
          <w:lang w:bidi="ar-EG"/>
        </w:rPr>
        <w:t xml:space="preserve">مقصود </w:t>
      </w:r>
      <w:r w:rsidRPr="000B3CCC">
        <w:rPr>
          <w:rFonts w:ascii="Traditional Arabic" w:hAnsi="Traditional Arabic" w:cs="Traditional Arabic" w:hint="cs"/>
          <w:b/>
          <w:bCs/>
          <w:sz w:val="32"/>
          <w:szCs w:val="32"/>
          <w:rtl/>
          <w:lang w:bidi="ar-EG"/>
        </w:rPr>
        <w:t>ب</w:t>
      </w:r>
      <w:r w:rsidRPr="000B3CCC">
        <w:rPr>
          <w:rFonts w:ascii="Traditional Arabic" w:hAnsi="Traditional Arabic" w:cs="Traditional Arabic"/>
          <w:b/>
          <w:bCs/>
          <w:sz w:val="32"/>
          <w:szCs w:val="32"/>
          <w:rtl/>
          <w:lang w:bidi="ar-EG"/>
        </w:rPr>
        <w:t>الحجز التحفظي</w:t>
      </w:r>
      <w:r w:rsidRPr="000B3CCC">
        <w:rPr>
          <w:rFonts w:ascii="Traditional Arabic" w:hAnsi="Traditional Arabic" w:cs="Traditional Arabic" w:hint="cs"/>
          <w:b/>
          <w:bCs/>
          <w:sz w:val="32"/>
          <w:szCs w:val="32"/>
          <w:rtl/>
          <w:lang w:bidi="ar-EG"/>
        </w:rPr>
        <w:t xml:space="preserve"> - التفرقة بين</w:t>
      </w:r>
      <w:r w:rsidRPr="000B3CCC">
        <w:rPr>
          <w:rFonts w:ascii="Traditional Arabic" w:hAnsi="Traditional Arabic" w:cs="Traditional Arabic"/>
          <w:b/>
          <w:bCs/>
          <w:sz w:val="32"/>
          <w:szCs w:val="32"/>
          <w:rtl/>
          <w:lang w:bidi="ar-EG"/>
        </w:rPr>
        <w:t xml:space="preserve"> الحجز التحفظي والتنفيذي</w:t>
      </w:r>
      <w:r w:rsidRPr="000B3CCC">
        <w:rPr>
          <w:rFonts w:ascii="Traditional Arabic" w:hAnsi="Traditional Arabic" w:cs="Traditional Arabic" w:hint="cs"/>
          <w:b/>
          <w:bCs/>
          <w:sz w:val="32"/>
          <w:szCs w:val="32"/>
          <w:rtl/>
          <w:lang w:bidi="ar-EG"/>
        </w:rPr>
        <w:t xml:space="preserve"> - </w:t>
      </w:r>
      <w:r w:rsidRPr="000B3CCC">
        <w:rPr>
          <w:rFonts w:ascii="Traditional Arabic" w:hAnsi="Traditional Arabic" w:cs="Traditional Arabic"/>
          <w:b/>
          <w:bCs/>
          <w:sz w:val="32"/>
          <w:szCs w:val="32"/>
          <w:rtl/>
          <w:lang w:bidi="ar-EG"/>
        </w:rPr>
        <w:t>ضمان</w:t>
      </w:r>
      <w:r w:rsidRPr="000B3CCC">
        <w:rPr>
          <w:rFonts w:ascii="Traditional Arabic" w:hAnsi="Traditional Arabic" w:cs="Traditional Arabic" w:hint="cs"/>
          <w:b/>
          <w:bCs/>
          <w:sz w:val="32"/>
          <w:szCs w:val="32"/>
          <w:rtl/>
          <w:lang w:bidi="ar-EG"/>
        </w:rPr>
        <w:t xml:space="preserve"> حق</w:t>
      </w:r>
      <w:r w:rsidRPr="000B3CCC">
        <w:rPr>
          <w:rFonts w:ascii="Traditional Arabic" w:hAnsi="Traditional Arabic" w:cs="Traditional Arabic"/>
          <w:b/>
          <w:bCs/>
          <w:sz w:val="32"/>
          <w:szCs w:val="32"/>
          <w:rtl/>
          <w:lang w:bidi="ar-EG"/>
        </w:rPr>
        <w:t xml:space="preserve"> التنفيذ دون اللجوء إلى القضاء.</w:t>
      </w:r>
    </w:p>
    <w:p w:rsidR="0041089F" w:rsidRPr="000B3CCC" w:rsidRDefault="0041089F" w:rsidP="0041089F">
      <w:pPr>
        <w:spacing w:after="0" w:line="240" w:lineRule="auto"/>
        <w:jc w:val="both"/>
        <w:rPr>
          <w:rFonts w:cs="Traditional Arabic"/>
          <w:sz w:val="32"/>
          <w:szCs w:val="32"/>
          <w:rtl/>
        </w:rPr>
      </w:pPr>
      <w:r w:rsidRPr="000B3CCC">
        <w:rPr>
          <w:rFonts w:ascii="Traditional Arabic" w:hAnsi="Traditional Arabic" w:cs="Traditional Arabic"/>
          <w:sz w:val="32"/>
          <w:szCs w:val="32"/>
          <w:rtl/>
        </w:rPr>
        <w:t xml:space="preserve">مطالبة المدعي </w:t>
      </w:r>
      <w:r w:rsidRPr="000B3CCC">
        <w:rPr>
          <w:rFonts w:ascii="Traditional Arabic" w:hAnsi="Traditional Arabic" w:cs="Traditional Arabic" w:hint="cs"/>
          <w:sz w:val="32"/>
          <w:szCs w:val="32"/>
          <w:rtl/>
        </w:rPr>
        <w:t xml:space="preserve">(معهد الإدارة العامة) </w:t>
      </w:r>
      <w:r w:rsidRPr="000B3CCC">
        <w:rPr>
          <w:rFonts w:ascii="Traditional Arabic" w:hAnsi="Traditional Arabic" w:cs="Traditional Arabic"/>
          <w:sz w:val="32"/>
          <w:szCs w:val="32"/>
          <w:rtl/>
        </w:rPr>
        <w:t xml:space="preserve">بصفة عاجلة الحجز على أموال المدعى عليها إلى حين انتهاء المشروع المتعثر؛ ضماناً لحسن تنفيذه - الثابت إبرام طرفي الدعوى عقد تنفيذ المدعى عليها لمشروع إنشاء مجمع سكني لأعضاء هيئة التدريب لدى المدعي </w:t>
      </w:r>
      <w:r w:rsidRPr="000B3CCC">
        <w:rPr>
          <w:rFonts w:ascii="Traditional Arabic" w:hAnsi="Traditional Arabic" w:cs="Traditional Arabic" w:hint="cs"/>
          <w:sz w:val="32"/>
          <w:szCs w:val="32"/>
          <w:rtl/>
        </w:rPr>
        <w:t xml:space="preserve">الذي </w:t>
      </w:r>
      <w:r w:rsidRPr="000B3CCC">
        <w:rPr>
          <w:rFonts w:ascii="Traditional Arabic" w:hAnsi="Traditional Arabic" w:cs="Traditional Arabic"/>
          <w:sz w:val="32"/>
          <w:szCs w:val="32"/>
          <w:rtl/>
        </w:rPr>
        <w:t>قام بصرف دفعة لها دون التحقق من نسبة الإنجاز</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 xml:space="preserve">إلا أنها </w:t>
      </w:r>
      <w:r w:rsidRPr="000B3CCC">
        <w:rPr>
          <w:rFonts w:ascii="Traditional Arabic" w:hAnsi="Traditional Arabic" w:cs="Traditional Arabic"/>
          <w:sz w:val="32"/>
          <w:szCs w:val="32"/>
          <w:rtl/>
        </w:rPr>
        <w:t>امتنع</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 xml:space="preserve"> عن إتمام تنفيذ المشروع</w:t>
      </w:r>
      <w:r w:rsidRPr="000B3CCC">
        <w:rPr>
          <w:rFonts w:ascii="Traditional Arabic" w:hAnsi="Traditional Arabic" w:cs="Traditional Arabic" w:hint="cs"/>
          <w:sz w:val="32"/>
          <w:szCs w:val="32"/>
          <w:rtl/>
        </w:rPr>
        <w:t xml:space="preserve"> وقامت بتسييل الضمان مدعيةً</w:t>
      </w:r>
      <w:r w:rsidRPr="000B3CCC">
        <w:rPr>
          <w:rFonts w:ascii="Traditional Arabic" w:hAnsi="Traditional Arabic" w:cs="Traditional Arabic"/>
          <w:sz w:val="32"/>
          <w:szCs w:val="32"/>
          <w:rtl/>
        </w:rPr>
        <w:t xml:space="preserve"> كون كميات الأعمال المنجزة أكبر من المبالغ المصروفة لها </w:t>
      </w:r>
      <w:r>
        <w:rPr>
          <w:rFonts w:ascii="Traditional Arabic" w:hAnsi="Traditional Arabic" w:cs="Traditional Arabic" w:hint="cs"/>
          <w:sz w:val="32"/>
          <w:szCs w:val="32"/>
          <w:rtl/>
        </w:rPr>
        <w:t>-</w:t>
      </w:r>
      <w:r w:rsidRPr="000B3CCC">
        <w:rPr>
          <w:rFonts w:ascii="Traditional Arabic" w:hAnsi="Traditional Arabic" w:cs="Traditional Arabic" w:hint="cs"/>
          <w:sz w:val="32"/>
          <w:szCs w:val="32"/>
          <w:rtl/>
        </w:rPr>
        <w:t xml:space="preserve"> صدور حكم المحكمة الإدارية </w:t>
      </w:r>
      <w:r w:rsidRPr="000B3CCC">
        <w:rPr>
          <w:rFonts w:ascii="Traditional Arabic" w:hAnsi="Traditional Arabic" w:cs="Traditional Arabic"/>
          <w:sz w:val="32"/>
          <w:szCs w:val="32"/>
          <w:rtl/>
        </w:rPr>
        <w:t>بإيقاع الحجز التحفظي على أموال المدعى عليها بما يساوي قدر الدفعة المصروفة لها، وقيمة الضمان النهائي إلى حين الفصل في الدعوى</w:t>
      </w:r>
      <w:r w:rsidRPr="000B3CCC">
        <w:rPr>
          <w:rFonts w:ascii="Traditional Arabic" w:hAnsi="Traditional Arabic" w:cs="Traditional Arabic" w:hint="cs"/>
          <w:sz w:val="32"/>
          <w:szCs w:val="32"/>
          <w:rtl/>
        </w:rPr>
        <w:t xml:space="preserve">؛ استناداً إلى </w:t>
      </w:r>
      <w:r w:rsidRPr="000B3CCC">
        <w:rPr>
          <w:rFonts w:ascii="Traditional Arabic" w:hAnsi="Traditional Arabic" w:cs="Traditional Arabic"/>
          <w:sz w:val="32"/>
          <w:szCs w:val="32"/>
          <w:rtl/>
        </w:rPr>
        <w:t>قيام ركني الجدية والاستعجال في</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طلب</w:t>
      </w:r>
      <w:r w:rsidRPr="000B3CCC">
        <w:rPr>
          <w:rFonts w:ascii="Traditional Arabic" w:hAnsi="Traditional Arabic" w:cs="Traditional Arabic" w:hint="cs"/>
          <w:sz w:val="32"/>
          <w:szCs w:val="32"/>
          <w:rtl/>
        </w:rPr>
        <w:t xml:space="preserve"> المدعي -</w:t>
      </w:r>
      <w:r w:rsidRPr="000B3CCC">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 xml:space="preserve">تقرير محكمة الاستئناف </w:t>
      </w:r>
      <w:r w:rsidRPr="000B3CCC">
        <w:rPr>
          <w:rFonts w:ascii="Traditional Arabic" w:hAnsi="Traditional Arabic" w:cs="Traditional Arabic"/>
          <w:sz w:val="32"/>
          <w:szCs w:val="32"/>
          <w:rtl/>
        </w:rPr>
        <w:t xml:space="preserve">ظهور عدم استقرار الحقوق المالية والعقدية بين طرفي الدعوى </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 xml:space="preserve">إيقاع الحجز التحفظي لا يكون إلا على المبالغ الثابتة المستقرة في ذمة المدين بإقرارٍ أو سندٍ ماليٍّ أو حكمٍ قضائيٍّ، ولم يتحقق ذلك في </w:t>
      </w:r>
      <w:r w:rsidRPr="000B3CCC">
        <w:rPr>
          <w:rFonts w:ascii="Traditional Arabic" w:hAnsi="Traditional Arabic" w:cs="Traditional Arabic" w:hint="cs"/>
          <w:sz w:val="32"/>
          <w:szCs w:val="32"/>
          <w:rtl/>
        </w:rPr>
        <w:t>طلب</w:t>
      </w:r>
      <w:r w:rsidRPr="000B3CCC">
        <w:rPr>
          <w:rFonts w:ascii="Traditional Arabic" w:hAnsi="Traditional Arabic" w:cs="Traditional Arabic"/>
          <w:sz w:val="32"/>
          <w:szCs w:val="32"/>
          <w:rtl/>
        </w:rPr>
        <w:t xml:space="preserve"> المدعي - أثر ذلك: </w:t>
      </w:r>
      <w:r w:rsidRPr="000B3CCC">
        <w:rPr>
          <w:rFonts w:ascii="Traditional Arabic" w:hAnsi="Traditional Arabic" w:cs="Traditional Arabic" w:hint="cs"/>
          <w:sz w:val="32"/>
          <w:szCs w:val="32"/>
          <w:rtl/>
        </w:rPr>
        <w:t>إلغاء الحكم، والقضاء ب</w:t>
      </w:r>
      <w:r w:rsidRPr="000B3CCC">
        <w:rPr>
          <w:rFonts w:ascii="Traditional Arabic" w:hAnsi="Traditional Arabic" w:cs="Traditional Arabic"/>
          <w:sz w:val="32"/>
          <w:szCs w:val="32"/>
          <w:rtl/>
        </w:rPr>
        <w:t>رفض الطلب.</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تتحصل وقائع هذه الدعوى بالقدر اللازم للبت في الطلب العاجل، بأن ممثل المدعي تقدم بصحيفة دعوى إلى هذه المحكمة في 5/2/1439هـ جاء فيها أنهم تعاقدوا مع المدعى عليها في 16/10/1433هـ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لتنفيذ مشروع إنشاء سكن أعضاء هيئة التدريب بفرع معهد الإدارة العامة بمنطقة مكة المكرمة في مدينة جدة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وتعهدت المدعى عليها أن تنفذ جميع الأعمال المبينة في العقد خلال مدة ثلاثين شهراً بمبلغ (105.545.000) مئة وخمسة ملايين وخمسمئة وخمسة وأربعين ألف ريال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وكان خطاب الترسية على المدعى عليها في 23/10/1433هـ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وفي 16/5/1437هـ تم توجيه إنذار رسمي للمدعى عليها لتأخرهم في سير أعمال المشروع وعدم الجدية في التنفيذ ووجود مشاكل فنية وإدارية على الرغم من صرف مبلغ (48.514.342)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من قيمة أعمال المشروع بنسبة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34</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مع أن قيمة ما تم تنفيذه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يتجاوز مبلغ (27.405.342)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بنسبة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تتعدى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19</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وفي 1/8/1437هـ تم توجيه الإنذار الثاني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لعدم وجود أي تحسن وتم أخذ تعهد من المدعى عليها بإنهاء جميع أعمال الهيكل الخرساني للمشروع خلال أربعة أشهر </w:t>
      </w:r>
      <w:r w:rsidRPr="000B3CCC">
        <w:rPr>
          <w:rFonts w:ascii="Traditional Arabic" w:hAnsi="Traditional Arabic" w:cs="Traditional Arabic"/>
          <w:sz w:val="32"/>
          <w:szCs w:val="32"/>
          <w:rtl/>
        </w:rPr>
        <w:lastRenderedPageBreak/>
        <w:t>ومع ذلك تم إعداد تقرير في 28/12/1438هـ بعدم إنجاز ما تعهدت به المدعى عليها، وبعد ذلك قامت المدعى عليها بسحب معداتها من الموقع مخالفةً بذلك نظام المنافسات والمشتريات الحكومية، وختم دعواه طالباً الحكم بإلزام المدعى عليها بتجديد الضمان (الابتدائي</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النهائي) بمبلغ (26.386.250) ست</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وعشرين مليوناً وثلاثمئة وستة وثمانين ألفاً 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وخمس</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وبقيدها قضية وإحالتها إلى هذه الدائرة باشرت نظرها؛ وفي 25/6/1439هـ قدم ممثل المدعي طلباً عاجلاً برقم (141) جاء فيه: أنه وبناءً على المادة (99) من اللائحة التنفيذية لنظام المنافسات والمشتريات الحكومية التي نصت على</w:t>
      </w:r>
      <w:r w:rsidRPr="000B3CCC">
        <w:rPr>
          <w:rFonts w:ascii="Traditional Arabic" w:hAnsi="Traditional Arabic" w:cs="Traditional Arabic" w:hint="cs"/>
          <w:sz w:val="32"/>
          <w:szCs w:val="32"/>
          <w:rtl/>
        </w:rPr>
        <w:t xml:space="preserve"> أن: "</w:t>
      </w:r>
      <w:r w:rsidRPr="000B3CCC">
        <w:rPr>
          <w:rFonts w:ascii="Traditional Arabic" w:hAnsi="Traditional Arabic" w:cs="Traditional Arabic"/>
          <w:sz w:val="32"/>
          <w:szCs w:val="32"/>
          <w:rtl/>
        </w:rPr>
        <w:t>تقوم الجهة الحكومية بالحجز على مستحقات المتعاقد المسحوبة منه الأعمال، وتمدد الضمان المقدم منه بحيث يظل ساري المفعول حتى تتخذ قرار</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نهائي</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بمصادرته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لتغطية مطالباتها تجاه المتعاقد، لحين إجراء المحاسبة النهائية على أعمال المشروع</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فإنه يطلب وبصفة عاجلة الحجز على أموال المدعى عليها بمبلغ (19.068.033.29) تسعة عشر مليوناً وثمانية وست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ألفاً وثلاثة وثلاث</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ريالاً وتسع وعشر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هللة إلى حين انتهاء المشروع</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ضماناً لحسن تنفيذ المشروع. وبتوجيه السؤال لوكيل المدعى عليها دفع بسير العمل بالشكل المطلوب 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نسبة الإنجاز تصل إلى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55</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والباقي يعتمد على التوريدات التي تحتاج تمويل بنكي كبير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ولا يتم ذلك إلا بتجديد مدة العقد كي يتيسر أخذ التمويل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أن نسبة الإنجاز المالي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33</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فقط</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مما يعني وجود فرق كبير بين العمل المنجز وما دفعه المدعي من مبالغ، وختم ذلك طالباً الحكم برفض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وإلزام المدعي بتمديد مدة العقد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فقررت الدائرة رفع الجلسة للمداولة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ثم أصدرت أمرها هذا علناً مبنيا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على التالي</w:t>
      </w:r>
      <w:r w:rsidRPr="000B3CCC">
        <w:rPr>
          <w:rFonts w:ascii="Traditional Arabic" w:hAnsi="Traditional Arabic" w:cs="Traditional Arabic" w:hint="cs"/>
          <w:sz w:val="32"/>
          <w:szCs w:val="32"/>
          <w:rtl/>
        </w:rPr>
        <w:t>.</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وحيث إن ممثل المدعي يهدف من إقامة هذه الدعوى إلى طلب الحكم بإلزام المدعى عليها بتجديد الضمان النهائي وضمان الدفعة المقدمة بمبلغ (19.068.033.29) تسعة عشر مليوناً وثمانية وست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ألفاً وثلاثة وثلاث</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ريالاً وتسع وعشر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هللة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وبصفة عاجلة الحجز على أموال المدعى عليها إلى حين انتهاء المشروع ضماناً لحسن تنفيذ المشروع، وبالتالي فتكون الدعوى داخلة في اختصاص المحاكم الإدارية بوصفها منازعة ناشئة عن عقد إداري طبقاً لمادة (13/د) من نظام ديوان المظالم الصادر بالمرسوم الملكي رقم (م/78) وتاريخ 19/9/1428هـ، كما تختص هذه المحكمة بنظر الدعوى مكانياً وفقاً لأحكام المادة الثانية من نظام المرافعات أمام ديوان المظالم الصادر بالمرسوم الملكي رقم (44) لعام 1436هـ، وقد استوفت الدعوى سائر أوضاعها الشكلية وتكون الدعوى مقبولة شكلاً.</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وعن الموضوع</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فبما أن الحجز التحفظي يُقصد به عملٌ قانوني قائمٌ على طلب الدائن بوضع مالٍ من أموال المدين تحت يد القضاء؛ تفادياً لخطر عدم تمكن الدائن من استيفاء حقه خشية تهريب المَدِين لأمواله بإخفائها أو التصرف فيها، وهو بذلك مجرّ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د وسيلةٍ قانونيةٍ للمحافظة على الضمان العام المُقرّ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ر للدائن على أموال مدينه، تستهدف عدم نفاذ تصرفات المدين بالنسبة للأموال محل الحجز في مواجهة الدائن؛ فضلاً عن تقييد حق المدين في استعمال هذه الأموال أو </w:t>
      </w:r>
      <w:r w:rsidRPr="000B3CCC">
        <w:rPr>
          <w:rFonts w:ascii="Traditional Arabic" w:hAnsi="Traditional Arabic" w:cs="Traditional Arabic"/>
          <w:sz w:val="32"/>
          <w:szCs w:val="32"/>
          <w:rtl/>
        </w:rPr>
        <w:lastRenderedPageBreak/>
        <w:t>استغلالها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وبما أن الظاهر من أوراق الدعوى أن القضية الماثلة توفرت فيها العجلة اللازمة لتصدي الدائرة للحجز تحفظاً على المال المتنازع عليه بين الطرفين؛ حيث تبين أن معهد الإدارة العامة </w:t>
      </w:r>
      <w:r w:rsidRPr="000B3CCC">
        <w:rPr>
          <w:rFonts w:ascii="Traditional Arabic" w:hAnsi="Traditional Arabic" w:cs="Traditional Arabic" w:hint="cs"/>
          <w:sz w:val="32"/>
          <w:szCs w:val="32"/>
          <w:rtl/>
        </w:rPr>
        <w:t xml:space="preserve">-المدعي- </w:t>
      </w:r>
      <w:r w:rsidRPr="000B3CCC">
        <w:rPr>
          <w:rFonts w:ascii="Traditional Arabic" w:hAnsi="Traditional Arabic" w:cs="Traditional Arabic"/>
          <w:sz w:val="32"/>
          <w:szCs w:val="32"/>
          <w:rtl/>
        </w:rPr>
        <w:t>قام بصرف الدفعة المقمة بقيمة (13.790.783.29) ثلاثة عشر مليوناً وسبعمئة وتسع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ألفاً وسبعمئة وثلاث</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وثمان</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w:t>
      </w:r>
      <w:r w:rsidRPr="000B3CCC">
        <w:rPr>
          <w:rFonts w:ascii="Traditional Arabic" w:hAnsi="Traditional Arabic" w:cs="Traditional Arabic" w:hint="cs"/>
          <w:sz w:val="32"/>
          <w:szCs w:val="32"/>
          <w:rtl/>
        </w:rPr>
        <w:t xml:space="preserve"> ريالاً</w:t>
      </w:r>
      <w:r w:rsidRPr="000B3CCC">
        <w:rPr>
          <w:rFonts w:ascii="Traditional Arabic" w:hAnsi="Traditional Arabic" w:cs="Traditional Arabic"/>
          <w:sz w:val="32"/>
          <w:szCs w:val="32"/>
          <w:rtl/>
        </w:rPr>
        <w:t xml:space="preserve"> وتسعة وعشر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ن </w:t>
      </w:r>
      <w:r w:rsidRPr="000B3CCC">
        <w:rPr>
          <w:rFonts w:ascii="Traditional Arabic" w:hAnsi="Traditional Arabic" w:cs="Traditional Arabic" w:hint="cs"/>
          <w:sz w:val="32"/>
          <w:szCs w:val="32"/>
          <w:rtl/>
        </w:rPr>
        <w:t>هللة</w:t>
      </w:r>
      <w:r w:rsidRPr="000B3CCC">
        <w:rPr>
          <w:rFonts w:ascii="Traditional Arabic" w:hAnsi="Traditional Arabic" w:cs="Traditional Arabic"/>
          <w:sz w:val="32"/>
          <w:szCs w:val="32"/>
          <w:rtl/>
        </w:rPr>
        <w:t xml:space="preserve"> للمدعى عليها دون أن </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تحقق من صحة نسب الإنجاز؛ ابتغاء الإسراع في إنجاز المشروع محل التعاقد، والثابت أن قيمة الضمان النهائي مقدر بم</w:t>
      </w:r>
      <w:r>
        <w:rPr>
          <w:rFonts w:ascii="Traditional Arabic" w:hAnsi="Traditional Arabic" w:cs="Traditional Arabic" w:hint="cs"/>
          <w:sz w:val="32"/>
          <w:szCs w:val="32"/>
          <w:rtl/>
        </w:rPr>
        <w:t>ب</w:t>
      </w:r>
      <w:r w:rsidRPr="000B3CCC">
        <w:rPr>
          <w:rFonts w:ascii="Traditional Arabic" w:hAnsi="Traditional Arabic" w:cs="Traditional Arabic"/>
          <w:sz w:val="32"/>
          <w:szCs w:val="32"/>
          <w:rtl/>
        </w:rPr>
        <w:t>لغ ( 5.277.250) خمسة ملايين 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وسبعة وسبع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ن </w:t>
      </w:r>
      <w:r w:rsidRPr="000B3CCC">
        <w:rPr>
          <w:rFonts w:ascii="Traditional Arabic" w:hAnsi="Traditional Arabic" w:cs="Traditional Arabic" w:hint="cs"/>
          <w:sz w:val="32"/>
          <w:szCs w:val="32"/>
          <w:rtl/>
        </w:rPr>
        <w:t xml:space="preserve">ألفاً </w:t>
      </w:r>
      <w:r w:rsidRPr="000B3CCC">
        <w:rPr>
          <w:rFonts w:ascii="Traditional Arabic" w:hAnsi="Traditional Arabic" w:cs="Traditional Arabic"/>
          <w:sz w:val="32"/>
          <w:szCs w:val="32"/>
          <w:rtl/>
        </w:rPr>
        <w:t>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وخمس</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وأن المدعي </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طلب تجديد الضمان النهائي، وبما أن الثابت أن المدعى عليها امتنعت عن</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إكمال العقد وتنفيذه، فقامت بسحب معداتها وعمالتها، ومن جهة أخرى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فقد ظهر للدائرة كذلك عدم جدية المدعى عليها في ردودها ودفاعها رغم إمهالها جلسات عدة؛ ما تخشى معه الدائرة -وفقاً لسلطتها التقديرية- فوات الحق المتنازع عليه، وقيام المدعى عليها بتصريف المال أو إنفاق</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وصعوبة التنفيذ بعد ذلك في حال ثبوت الحق للمدعي -الأمر الذي لا زال قائماً تحت نظر الدائرة-، والمال العام له حرمته وصيانته والذي يجب أن يصان بها صيانة تامة من التلاعب به أو التفريط فيه؛ حيث إن المشروع محل التعاقد يستهدف المصلحة العامة وقياماً من الدولة بواجباتها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الأمر الذي يترتب معه وبصفة فورية وعاجلة الحجز على المبلغ المتنازع عليه بين الطرفين حتى التحقق من صحة ما </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دعيه</w:t>
      </w:r>
      <w:r w:rsidRPr="000B3CCC">
        <w:rPr>
          <w:rFonts w:ascii="Traditional Arabic" w:hAnsi="Traditional Arabic" w:cs="Traditional Arabic" w:hint="cs"/>
          <w:sz w:val="32"/>
          <w:szCs w:val="32"/>
          <w:rtl/>
        </w:rPr>
        <w:t xml:space="preserve"> المدعي.</w:t>
      </w:r>
      <w:r w:rsidRPr="000B3CCC">
        <w:rPr>
          <w:rFonts w:ascii="Traditional Arabic" w:hAnsi="Traditional Arabic" w:cs="Traditional Arabic"/>
          <w:sz w:val="32"/>
          <w:szCs w:val="32"/>
          <w:rtl/>
        </w:rPr>
        <w:t xml:space="preserve"> وتشير الدائرة إلى أن هذا الحجز هو من قبيل الحجز التحفظي لا التنفيذي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فهو حجزٌ للمال حتى يتم ظهور الحق وبيانه في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بخلاف التنفيذي الذي يكون غايته التنفيذ على أموال المدين، فالحجز التحفظي هو من قبيل الضمان المالي الذي يفرضه القضاء؛ حماية منه للمال من التصرف، خاصة أن المال من الأموال العامة التي يجب حمايتها وحرمتها، والتحوّ</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ط لها والتشدّ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د بشأنها، فلا يصح أن تدخل الدولة بعد ذلك في قسمة الغرماء عند إفلاس الشركة وارتفاع مديونيتها ونحو ذلك، خصوصاً أن المدعى عليها قامت ب</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سييل الضمان، فلم يعد للجهة الإدارية سبيلٌ ومنفذٌ للوصول إلى حقها وفقاً للعقد المبرم بينهما.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وبناءً على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سبق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فإن العجلة بشروطها تتوفر في الطلب الماثل؛ خشية من فوات الحق محل المطالبة وضياعه، وتقرر الدائرة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بشكل عاجل ومؤقت وفوري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بالحجز تحفظ</w:t>
      </w:r>
      <w:r>
        <w:rPr>
          <w:rFonts w:ascii="Traditional Arabic" w:hAnsi="Traditional Arabic" w:cs="Traditional Arabic" w:hint="cs"/>
          <w:sz w:val="32"/>
          <w:szCs w:val="32"/>
          <w:rtl/>
        </w:rPr>
        <w:t>ي</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على مبلغ المطال</w:t>
      </w:r>
      <w:r w:rsidRPr="000B3CCC">
        <w:rPr>
          <w:rFonts w:ascii="Traditional Arabic" w:hAnsi="Traditional Arabic" w:cs="Traditional Arabic" w:hint="cs"/>
          <w:sz w:val="32"/>
          <w:szCs w:val="32"/>
          <w:rtl/>
        </w:rPr>
        <w:t>ب</w:t>
      </w:r>
      <w:r w:rsidRPr="000B3CCC">
        <w:rPr>
          <w:rFonts w:ascii="Traditional Arabic" w:hAnsi="Traditional Arabic" w:cs="Traditional Arabic"/>
          <w:sz w:val="32"/>
          <w:szCs w:val="32"/>
          <w:rtl/>
        </w:rPr>
        <w:t>ة دون بقية الطلبات.</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hint="cs"/>
          <w:b/>
          <w:bCs/>
          <w:sz w:val="32"/>
          <w:szCs w:val="32"/>
          <w:rtl/>
        </w:rPr>
        <w:t>لذلك</w:t>
      </w:r>
      <w:r w:rsidRPr="000B3CCC">
        <w:rPr>
          <w:rFonts w:ascii="Traditional Arabic" w:hAnsi="Traditional Arabic" w:cs="Traditional Arabic"/>
          <w:b/>
          <w:bCs/>
          <w:sz w:val="32"/>
          <w:szCs w:val="32"/>
          <w:rtl/>
        </w:rPr>
        <w:t xml:space="preserve"> حكم</w:t>
      </w:r>
      <w:r w:rsidRPr="000B3CCC">
        <w:rPr>
          <w:rFonts w:ascii="Traditional Arabic" w:hAnsi="Traditional Arabic" w:cs="Traditional Arabic" w:hint="cs"/>
          <w:b/>
          <w:bCs/>
          <w:sz w:val="32"/>
          <w:szCs w:val="32"/>
          <w:rtl/>
        </w:rPr>
        <w:t>ت</w:t>
      </w:r>
      <w:r w:rsidRPr="000B3CCC">
        <w:rPr>
          <w:rFonts w:ascii="Traditional Arabic" w:hAnsi="Traditional Arabic" w:cs="Traditional Arabic"/>
          <w:b/>
          <w:bCs/>
          <w:sz w:val="32"/>
          <w:szCs w:val="32"/>
          <w:rtl/>
        </w:rPr>
        <w:t xml:space="preserve"> الدائرة: بإيقاع الحجز</w:t>
      </w:r>
      <w:r>
        <w:rPr>
          <w:rFonts w:ascii="Traditional Arabic" w:hAnsi="Traditional Arabic" w:cs="Traditional Arabic"/>
          <w:b/>
          <w:bCs/>
          <w:sz w:val="32"/>
          <w:szCs w:val="32"/>
          <w:rtl/>
        </w:rPr>
        <w:t xml:space="preserve"> التحفظي على أموال المدعى عليها</w:t>
      </w:r>
      <w:r w:rsidRPr="000B3CCC">
        <w:rPr>
          <w:rFonts w:ascii="Traditional Arabic" w:hAnsi="Traditional Arabic" w:cs="Traditional Arabic"/>
          <w:b/>
          <w:bCs/>
          <w:sz w:val="32"/>
          <w:szCs w:val="32"/>
          <w:rtl/>
        </w:rPr>
        <w:t xml:space="preserve"> شركة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سجل تجاري رقم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بمبلغ وقدره (19.068.033.29) تسعة عشر مليوناً وثمانية وستون ألفاً وثلاثة وثلاثون ريالاً وتسع وعشرون هللة</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إلى حين الفصل في الدعوى.</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hAnsi="Traditional Arabic" w:cs="Traditional Arabic"/>
          <w:b/>
          <w:bCs/>
          <w:sz w:val="32"/>
          <w:szCs w:val="32"/>
          <w:rtl/>
        </w:rPr>
      </w:pP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حكم محكم</w:t>
      </w:r>
      <w:r w:rsidRPr="000B3CCC">
        <w:rPr>
          <w:rFonts w:ascii="Traditional Arabic" w:hAnsi="Traditional Arabic" w:cs="Traditional Arabic" w:hint="cs"/>
          <w:b/>
          <w:bCs/>
          <w:sz w:val="32"/>
          <w:szCs w:val="32"/>
          <w:rtl/>
        </w:rPr>
        <w:t>ة</w:t>
      </w:r>
      <w:r w:rsidRPr="000B3CCC">
        <w:rPr>
          <w:rFonts w:ascii="Traditional Arabic" w:hAnsi="Traditional Arabic" w:cs="Traditional Arabic"/>
          <w:b/>
          <w:bCs/>
          <w:sz w:val="32"/>
          <w:szCs w:val="32"/>
          <w:rtl/>
        </w:rPr>
        <w:t xml:space="preserve"> الاستئناف</w:t>
      </w:r>
      <w:r w:rsidRPr="000B3CCC">
        <w:rPr>
          <w:rFonts w:ascii="Traditional Arabic" w:hAnsi="Traditional Arabic" w:cs="Traditional Arabic" w:hint="cs"/>
          <w:b/>
          <w:bCs/>
          <w:sz w:val="32"/>
          <w:szCs w:val="32"/>
          <w:rtl/>
        </w:rPr>
        <w:t>:</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lastRenderedPageBreak/>
        <w:t>تمت المرافعة أمام محكمة الاستئناف بعد أن قدمت المستأنفة</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المدعى عليها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طلب </w:t>
      </w:r>
      <w:r w:rsidRPr="000B3CCC">
        <w:rPr>
          <w:rFonts w:ascii="Traditional Arabic" w:hAnsi="Traditional Arabic" w:cs="Traditional Arabic" w:hint="cs"/>
          <w:b/>
          <w:bCs/>
          <w:sz w:val="32"/>
          <w:szCs w:val="32"/>
          <w:rtl/>
        </w:rPr>
        <w:t>استئناف</w:t>
      </w:r>
      <w:r w:rsidRPr="000B3CCC">
        <w:rPr>
          <w:rFonts w:ascii="Traditional Arabic" w:hAnsi="Traditional Arabic" w:cs="Traditional Arabic"/>
          <w:b/>
          <w:bCs/>
          <w:sz w:val="32"/>
          <w:szCs w:val="32"/>
          <w:rtl/>
        </w:rPr>
        <w:t xml:space="preserve"> على حكم المحكمة الإدارية</w:t>
      </w:r>
      <w:r w:rsidRPr="000B3CCC">
        <w:rPr>
          <w:rFonts w:ascii="Traditional Arabic" w:hAnsi="Traditional Arabic" w:cs="Traditional Arabic" w:hint="cs"/>
          <w:b/>
          <w:bCs/>
          <w:sz w:val="32"/>
          <w:szCs w:val="32"/>
          <w:rtl/>
        </w:rPr>
        <w:t>؛ مؤسسةً طلبها على: أن الطلب العاجل لا تتوفر فيه الشروط الموجبة لقبوله</w:t>
      </w:r>
      <w:r w:rsidRPr="000B3CCC">
        <w:rPr>
          <w:rFonts w:ascii="Traditional Arabic" w:hAnsi="Traditional Arabic" w:cs="Traditional Arabic"/>
          <w:b/>
          <w:bCs/>
          <w:sz w:val="32"/>
          <w:szCs w:val="32"/>
          <w:rtl/>
        </w:rPr>
        <w:t>.</w:t>
      </w:r>
    </w:p>
    <w:p w:rsidR="0041089F" w:rsidRPr="000B3CCC" w:rsidRDefault="0041089F" w:rsidP="0041089F">
      <w:pPr>
        <w:autoSpaceDE w:val="0"/>
        <w:autoSpaceDN w:val="0"/>
        <w:adjustRightInd w:val="0"/>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 xml:space="preserve">وقد بنت المحكمة حكمها على: أن المنازعة بين طرفي الدعوى منازعة عقدية، وقد ظهر من مستندات الدعوى عدم استقرار الحقوق المالية والعقدية لطرفي الدعوى، وبالتالي لم يتأكد بعدُ إشغال ذمة أي من الطرفين بالالتزامات الناشئة عن العقد، ومن ثَمَّ </w:t>
      </w:r>
      <w:r w:rsidRPr="000B3CCC">
        <w:rPr>
          <w:rFonts w:ascii="Traditional Arabic" w:hAnsi="Traditional Arabic" w:cs="Traditional Arabic" w:hint="cs"/>
          <w:b/>
          <w:bCs/>
          <w:sz w:val="32"/>
          <w:szCs w:val="32"/>
          <w:rtl/>
        </w:rPr>
        <w:t>ف</w:t>
      </w:r>
      <w:r w:rsidRPr="000B3CCC">
        <w:rPr>
          <w:rFonts w:ascii="Traditional Arabic" w:hAnsi="Traditional Arabic" w:cs="Traditional Arabic"/>
          <w:b/>
          <w:bCs/>
          <w:sz w:val="32"/>
          <w:szCs w:val="32"/>
          <w:rtl/>
        </w:rPr>
        <w:t>لا يصح إيقاع الحجز التحفظي إلا لمبلغٍ ثابتٍ محددٍ مستقرٍّ في ذمة المدين، إما بإقرارٍ، أو سندٍ ماليٍّ، أو حكمٍ قضائيٍّ، وهذا أمر لم يتحقق بعدُ في مطالبة المدعي</w:t>
      </w:r>
      <w:r w:rsidRPr="000B3CCC">
        <w:rPr>
          <w:rFonts w:ascii="Traditional Arabic" w:hAnsi="Traditional Arabic" w:cs="Traditional Arabic" w:hint="cs"/>
          <w:b/>
          <w:bCs/>
          <w:sz w:val="32"/>
          <w:szCs w:val="32"/>
          <w:rtl/>
        </w:rPr>
        <w:t xml:space="preserve"> -معهد الإدارة العامة-</w:t>
      </w:r>
      <w:r w:rsidRPr="000B3CCC">
        <w:rPr>
          <w:rFonts w:ascii="Traditional Arabic" w:hAnsi="Traditional Arabic" w:cs="Traditional Arabic"/>
          <w:b/>
          <w:bCs/>
          <w:sz w:val="32"/>
          <w:szCs w:val="32"/>
          <w:rtl/>
        </w:rPr>
        <w:t xml:space="preserve">، فضلاً عن أن العقد </w:t>
      </w:r>
      <w:r w:rsidRPr="000B3CCC">
        <w:rPr>
          <w:rFonts w:ascii="Traditional Arabic" w:hAnsi="Traditional Arabic" w:cs="Traditional Arabic" w:hint="cs"/>
          <w:b/>
          <w:bCs/>
          <w:sz w:val="32"/>
          <w:szCs w:val="32"/>
          <w:rtl/>
        </w:rPr>
        <w:t>المبرم بين الطرفين</w:t>
      </w:r>
      <w:r w:rsidRPr="000B3CCC">
        <w:rPr>
          <w:rFonts w:ascii="Traditional Arabic" w:hAnsi="Traditional Arabic" w:cs="Traditional Arabic"/>
          <w:b/>
          <w:bCs/>
          <w:sz w:val="32"/>
          <w:szCs w:val="32"/>
          <w:rtl/>
        </w:rPr>
        <w:t xml:space="preserve"> قد أعطى جهة الإدارة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المدعي</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جملةً من الإجراءات التي يحق لها اتخاذها في سبيل ضمان حق التنفيذ دون اللجوء إلى القضاء في ذلك. </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b/>
          <w:bCs/>
          <w:sz w:val="32"/>
          <w:szCs w:val="32"/>
          <w:rtl/>
        </w:rPr>
        <w:t>لذلك حكمت المحكمة: بإلغاء الحكم، وال</w:t>
      </w:r>
      <w:r w:rsidRPr="000B3CCC">
        <w:rPr>
          <w:rFonts w:ascii="Traditional Arabic" w:hAnsi="Traditional Arabic" w:cs="Traditional Arabic" w:hint="cs"/>
          <w:b/>
          <w:bCs/>
          <w:sz w:val="32"/>
          <w:szCs w:val="32"/>
          <w:rtl/>
        </w:rPr>
        <w:t>قضاء</w:t>
      </w:r>
      <w:r w:rsidRPr="000B3CCC">
        <w:rPr>
          <w:rFonts w:ascii="Traditional Arabic" w:hAnsi="Traditional Arabic" w:cs="Traditional Arabic"/>
          <w:b/>
          <w:bCs/>
          <w:sz w:val="32"/>
          <w:szCs w:val="32"/>
          <w:rtl/>
        </w:rPr>
        <w:t xml:space="preserve"> مجدداً برفض الطلب العاجل.</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sz w:val="32"/>
          <w:szCs w:val="32"/>
          <w:rtl/>
        </w:rPr>
        <w:br w:type="page"/>
      </w:r>
      <w:r w:rsidRPr="000B3CCC">
        <w:rPr>
          <w:rFonts w:ascii="Traditional Arabic" w:hAnsi="Traditional Arabic" w:cs="Traditional Arabic"/>
          <w:b/>
          <w:bCs/>
          <w:sz w:val="32"/>
          <w:szCs w:val="32"/>
          <w:rtl/>
        </w:rPr>
        <w:lastRenderedPageBreak/>
        <w:t>رقم القضية في المحكمة الإدارية 14072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9941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21/9/1440هـ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rtl/>
          <w:lang w:bidi="ar-EG"/>
        </w:rPr>
      </w:pPr>
      <w:r w:rsidRPr="000B3CCC">
        <w:rPr>
          <w:rFonts w:ascii="Traditional Arabic" w:hAnsi="Traditional Arabic" w:cs="Traditional Arabic"/>
          <w:b/>
          <w:bCs/>
          <w:sz w:val="32"/>
          <w:szCs w:val="32"/>
          <w:rtl/>
          <w:lang w:bidi="ar-EG"/>
        </w:rPr>
        <w:t xml:space="preserve">طلبات قضائية - أمر عاجل - وقف </w:t>
      </w:r>
      <w:r w:rsidRPr="000B3CCC">
        <w:rPr>
          <w:rFonts w:ascii="Traditional Arabic" w:hAnsi="Traditional Arabic" w:cs="Traditional Arabic" w:hint="cs"/>
          <w:b/>
          <w:bCs/>
          <w:sz w:val="32"/>
          <w:szCs w:val="32"/>
          <w:rtl/>
          <w:lang w:bidi="ar-EG"/>
        </w:rPr>
        <w:t xml:space="preserve">أعمال - عقد - مطالبة بغرامات تأخير - </w:t>
      </w:r>
      <w:r w:rsidRPr="000B3CCC">
        <w:rPr>
          <w:rFonts w:ascii="Traditional Arabic" w:hAnsi="Traditional Arabic" w:cs="Traditional Arabic"/>
          <w:b/>
          <w:bCs/>
          <w:sz w:val="32"/>
          <w:szCs w:val="32"/>
          <w:rtl/>
          <w:lang w:bidi="ar-EG"/>
        </w:rPr>
        <w:t>تطاو</w:t>
      </w:r>
      <w:r w:rsidRPr="000B3CCC">
        <w:rPr>
          <w:rFonts w:ascii="Traditional Arabic" w:hAnsi="Traditional Arabic" w:cs="Traditional Arabic" w:hint="cs"/>
          <w:b/>
          <w:bCs/>
          <w:sz w:val="32"/>
          <w:szCs w:val="32"/>
          <w:rtl/>
          <w:lang w:bidi="ar-EG"/>
        </w:rPr>
        <w:t>ُ</w:t>
      </w:r>
      <w:r w:rsidRPr="000B3CCC">
        <w:rPr>
          <w:rFonts w:ascii="Traditional Arabic" w:hAnsi="Traditional Arabic" w:cs="Traditional Arabic"/>
          <w:b/>
          <w:bCs/>
          <w:sz w:val="32"/>
          <w:szCs w:val="32"/>
          <w:rtl/>
          <w:lang w:bidi="ar-EG"/>
        </w:rPr>
        <w:t xml:space="preserve">ل الزمن على </w:t>
      </w:r>
      <w:r w:rsidRPr="000B3CCC">
        <w:rPr>
          <w:rFonts w:ascii="Traditional Arabic" w:hAnsi="Traditional Arabic" w:cs="Traditional Arabic" w:hint="cs"/>
          <w:b/>
          <w:bCs/>
          <w:sz w:val="32"/>
          <w:szCs w:val="32"/>
          <w:rtl/>
          <w:lang w:bidi="ar-EG"/>
        </w:rPr>
        <w:t>ال</w:t>
      </w:r>
      <w:r w:rsidRPr="000B3CCC">
        <w:rPr>
          <w:rFonts w:ascii="Traditional Arabic" w:hAnsi="Traditional Arabic" w:cs="Traditional Arabic"/>
          <w:b/>
          <w:bCs/>
          <w:sz w:val="32"/>
          <w:szCs w:val="32"/>
          <w:rtl/>
          <w:lang w:bidi="ar-EG"/>
        </w:rPr>
        <w:t xml:space="preserve">مطالبة </w:t>
      </w:r>
      <w:r w:rsidRPr="000B3CCC">
        <w:rPr>
          <w:rFonts w:ascii="Traditional Arabic" w:hAnsi="Traditional Arabic" w:cs="Traditional Arabic" w:hint="cs"/>
          <w:b/>
          <w:bCs/>
          <w:sz w:val="32"/>
          <w:szCs w:val="32"/>
          <w:rtl/>
          <w:lang w:bidi="ar-EG"/>
        </w:rPr>
        <w:t xml:space="preserve">- العمل بالقرينة - </w:t>
      </w:r>
      <w:r w:rsidRPr="000B3CCC">
        <w:rPr>
          <w:rFonts w:ascii="Traditional Arabic" w:eastAsia="Times New Roman" w:hAnsi="Traditional Arabic" w:cs="Traditional Arabic" w:hint="cs"/>
          <w:b/>
          <w:bCs/>
          <w:sz w:val="32"/>
          <w:szCs w:val="32"/>
          <w:rtl/>
        </w:rPr>
        <w:t xml:space="preserve">الإخلال بالتوازن المالي - </w:t>
      </w:r>
      <w:r w:rsidRPr="000B3CCC">
        <w:rPr>
          <w:rFonts w:ascii="Traditional Arabic" w:hAnsi="Traditional Arabic" w:cs="Traditional Arabic" w:hint="cs"/>
          <w:b/>
          <w:bCs/>
          <w:sz w:val="32"/>
          <w:szCs w:val="32"/>
          <w:rtl/>
        </w:rPr>
        <w:t>مخالفة ضوابط</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الشروط</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 xml:space="preserve">الجزائية - </w:t>
      </w:r>
      <w:r w:rsidRPr="000B3CCC">
        <w:rPr>
          <w:rFonts w:ascii="Traditional Arabic" w:hAnsi="Traditional Arabic" w:cs="Traditional Arabic"/>
          <w:b/>
          <w:bCs/>
          <w:sz w:val="32"/>
          <w:szCs w:val="32"/>
          <w:rtl/>
          <w:lang w:bidi="ar-EG"/>
        </w:rPr>
        <w:t>دفع الضرر أولى من رفعه</w:t>
      </w:r>
      <w:r w:rsidRPr="000B3CCC">
        <w:rPr>
          <w:rFonts w:ascii="Traditional Arabic" w:hAnsi="Traditional Arabic" w:cs="Traditional Arabic" w:hint="cs"/>
          <w:b/>
          <w:bCs/>
          <w:sz w:val="32"/>
          <w:szCs w:val="32"/>
          <w:rtl/>
        </w:rPr>
        <w:t xml:space="preserve"> - </w:t>
      </w:r>
      <w:r w:rsidRPr="000B3CCC">
        <w:rPr>
          <w:rFonts w:ascii="Traditional Arabic" w:hAnsi="Traditional Arabic" w:cs="Traditional Arabic" w:hint="cs"/>
          <w:b/>
          <w:bCs/>
          <w:sz w:val="32"/>
          <w:szCs w:val="32"/>
          <w:rtl/>
          <w:lang w:bidi="ar-EG"/>
        </w:rPr>
        <w:t>المقصود ب</w:t>
      </w:r>
      <w:r w:rsidRPr="000B3CCC">
        <w:rPr>
          <w:rFonts w:ascii="Traditional Arabic" w:hAnsi="Traditional Arabic" w:cs="Traditional Arabic"/>
          <w:b/>
          <w:bCs/>
          <w:sz w:val="32"/>
          <w:szCs w:val="32"/>
          <w:rtl/>
          <w:lang w:bidi="ar-EG"/>
        </w:rPr>
        <w:t>ركني الجدية والاستعجال</w:t>
      </w:r>
      <w:r w:rsidRPr="000B3CCC">
        <w:rPr>
          <w:rFonts w:ascii="Traditional Arabic" w:hAnsi="Traditional Arabic" w:cs="Traditional Arabic" w:hint="cs"/>
          <w:b/>
          <w:bCs/>
          <w:sz w:val="32"/>
          <w:szCs w:val="32"/>
          <w:rtl/>
          <w:lang w:bidi="ar-EG"/>
        </w:rPr>
        <w:t xml:space="preserve"> - </w:t>
      </w:r>
      <w:r w:rsidRPr="000B3CCC">
        <w:rPr>
          <w:rFonts w:ascii="Traditional Arabic" w:hAnsi="Traditional Arabic" w:cs="Traditional Arabic"/>
          <w:b/>
          <w:bCs/>
          <w:sz w:val="32"/>
          <w:szCs w:val="32"/>
          <w:rtl/>
          <w:lang w:bidi="ar-EG"/>
        </w:rPr>
        <w:t>قاضي الأصل</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b/>
          <w:bCs/>
          <w:sz w:val="32"/>
          <w:szCs w:val="32"/>
          <w:rtl/>
          <w:lang w:bidi="ar-EG"/>
        </w:rPr>
        <w:t xml:space="preserve">قاضي الفرع - </w:t>
      </w:r>
      <w:r w:rsidRPr="000B3CCC">
        <w:rPr>
          <w:rFonts w:ascii="Traditional Arabic" w:hAnsi="Traditional Arabic" w:cs="Traditional Arabic" w:hint="cs"/>
          <w:b/>
          <w:bCs/>
          <w:sz w:val="32"/>
          <w:szCs w:val="32"/>
          <w:rtl/>
          <w:lang w:bidi="ar-EG"/>
        </w:rPr>
        <w:t>القضاء الكامل في العقد الإداري - القضاء المستعجل في العقد الإداري</w:t>
      </w:r>
      <w:r w:rsidRPr="000B3CCC">
        <w:rPr>
          <w:rFonts w:ascii="Traditional Arabic" w:hAnsi="Traditional Arabic" w:cs="Traditional Arabic"/>
          <w:b/>
          <w:bCs/>
          <w:sz w:val="32"/>
          <w:szCs w:val="32"/>
          <w:rtl/>
          <w:lang w:bidi="ar-EG"/>
        </w:rPr>
        <w:t>.</w:t>
      </w:r>
      <w:r w:rsidRPr="000B3CCC">
        <w:rPr>
          <w:rFonts w:ascii="Traditional Arabic" w:hAnsi="Traditional Arabic" w:cs="Traditional Arabic" w:hint="cs"/>
          <w:b/>
          <w:bCs/>
          <w:sz w:val="32"/>
          <w:szCs w:val="32"/>
          <w:rtl/>
          <w:lang w:bidi="ar-EG"/>
        </w:rPr>
        <w:t xml:space="preserve"> </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sz w:val="32"/>
          <w:szCs w:val="32"/>
          <w:rtl/>
        </w:rPr>
        <w:t>مطالبة المدعية بصفة عاجلة وقف إجراءات مطالب</w:t>
      </w:r>
      <w:r w:rsidRPr="000B3CCC">
        <w:rPr>
          <w:rFonts w:ascii="Traditional Arabic" w:hAnsi="Traditional Arabic" w:cs="Traditional Arabic" w:hint="cs"/>
          <w:sz w:val="32"/>
          <w:szCs w:val="32"/>
          <w:rtl/>
        </w:rPr>
        <w:t>تها من قبل</w:t>
      </w:r>
      <w:r w:rsidRPr="000B3CCC">
        <w:rPr>
          <w:rFonts w:ascii="Traditional Arabic" w:hAnsi="Traditional Arabic" w:cs="Traditional Arabic"/>
          <w:sz w:val="32"/>
          <w:szCs w:val="32"/>
          <w:rtl/>
        </w:rPr>
        <w:t xml:space="preserve"> المدعى عليها بدفع غرامات التأخير عن سداد الأجرة المترتبة عليها التي نشأت عن عقد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 xml:space="preserve">تشغيل </w:t>
      </w:r>
      <w:r w:rsidRPr="000B3CCC">
        <w:rPr>
          <w:rFonts w:ascii="Traditional Arabic" w:hAnsi="Traditional Arabic" w:cs="Traditional Arabic" w:hint="cs"/>
          <w:sz w:val="32"/>
          <w:szCs w:val="32"/>
          <w:rtl/>
        </w:rPr>
        <w:t>المبرم بينهما</w:t>
      </w:r>
      <w:r w:rsidRPr="000B3CCC">
        <w:rPr>
          <w:rFonts w:ascii="Traditional Arabic" w:hAnsi="Traditional Arabic" w:cs="Traditional Arabic"/>
          <w:sz w:val="32"/>
          <w:szCs w:val="32"/>
          <w:rtl/>
        </w:rPr>
        <w:t xml:space="preserve"> - الثابت التزام طرفي الدعوى بعدد من العقود بينهما، وانتهاء بعضها، وعدم وفاء المدعى عليها ببعض المستحقات العقدية للمدعية </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 xml:space="preserve">تأخر المدعى عليها في مطالبتها </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لمدعية بدفع غرامات التأخير مدةً تزيد عن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عقد من الزمن</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من</w:t>
      </w:r>
      <w:r w:rsidRPr="000B3CCC">
        <w:rPr>
          <w:rFonts w:ascii="Traditional Arabic" w:hAnsi="Traditional Arabic" w:cs="Traditional Arabic" w:hint="cs"/>
          <w:sz w:val="32"/>
          <w:szCs w:val="32"/>
          <w:rtl/>
        </w:rPr>
        <w:t>ذ</w:t>
      </w:r>
      <w:r w:rsidRPr="000B3CCC">
        <w:rPr>
          <w:rFonts w:ascii="Traditional Arabic" w:hAnsi="Traditional Arabic" w:cs="Traditional Arabic"/>
          <w:sz w:val="32"/>
          <w:szCs w:val="32"/>
          <w:rtl/>
        </w:rPr>
        <w:t xml:space="preserve"> انتهاء آخر أجرةٍ سددتها المدعية؛ </w:t>
      </w:r>
      <w:r w:rsidRPr="000B3CCC">
        <w:rPr>
          <w:rFonts w:ascii="Traditional Arabic" w:hAnsi="Traditional Arabic" w:cs="Traditional Arabic" w:hint="cs"/>
          <w:sz w:val="32"/>
          <w:szCs w:val="32"/>
          <w:rtl/>
        </w:rPr>
        <w:t xml:space="preserve">مما يُعد </w:t>
      </w:r>
      <w:r w:rsidRPr="000B3CCC">
        <w:rPr>
          <w:rFonts w:ascii="Traditional Arabic" w:hAnsi="Traditional Arabic" w:cs="Traditional Arabic"/>
          <w:sz w:val="32"/>
          <w:szCs w:val="32"/>
          <w:rtl/>
        </w:rPr>
        <w:t xml:space="preserve">قرينة </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 xml:space="preserve">وجب </w:t>
      </w:r>
      <w:r w:rsidRPr="000B3CCC">
        <w:rPr>
          <w:rFonts w:ascii="Traditional Arabic" w:hAnsi="Traditional Arabic" w:cs="Traditional Arabic" w:hint="cs"/>
          <w:sz w:val="32"/>
          <w:szCs w:val="32"/>
          <w:rtl/>
        </w:rPr>
        <w:t>ال</w:t>
      </w:r>
      <w:r w:rsidRPr="000B3CCC">
        <w:rPr>
          <w:rFonts w:ascii="Traditional Arabic" w:hAnsi="Traditional Arabic" w:cs="Traditional Arabic"/>
          <w:sz w:val="32"/>
          <w:szCs w:val="32"/>
          <w:rtl/>
        </w:rPr>
        <w:t>تدقيق في صحة تلك الغرامات</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الكبيرة </w:t>
      </w:r>
      <w:r w:rsidRPr="000B3CCC">
        <w:rPr>
          <w:rFonts w:ascii="Traditional Arabic" w:hAnsi="Traditional Arabic" w:cs="Traditional Arabic" w:hint="cs"/>
          <w:sz w:val="32"/>
          <w:szCs w:val="32"/>
          <w:rtl/>
        </w:rPr>
        <w:t xml:space="preserve">التي تخل </w:t>
      </w:r>
      <w:r w:rsidRPr="000B3CCC">
        <w:rPr>
          <w:rFonts w:ascii="Traditional Arabic" w:hAnsi="Traditional Arabic" w:cs="Traditional Arabic"/>
          <w:sz w:val="32"/>
          <w:szCs w:val="32"/>
          <w:rtl/>
        </w:rPr>
        <w:t xml:space="preserve">بالتوازن المالي للمدعية </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 xml:space="preserve">حقيقة تلك الغرامات كونها شرطاً جزائياً عن التأخر في سداد المدعية للدين الذي في ذمتها، بما يخالف المقرر فقهاً لضوابط صحة الشروط الجزائية - عدم </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ض</w:t>
      </w:r>
      <w:r w:rsidRPr="000B3CCC">
        <w:rPr>
          <w:rFonts w:ascii="Traditional Arabic" w:hAnsi="Traditional Arabic" w:cs="Traditional Arabic" w:hint="cs"/>
          <w:sz w:val="32"/>
          <w:szCs w:val="32"/>
          <w:rtl/>
        </w:rPr>
        <w:t>رُّ</w:t>
      </w:r>
      <w:r w:rsidRPr="000B3CCC">
        <w:rPr>
          <w:rFonts w:ascii="Traditional Arabic" w:hAnsi="Traditional Arabic" w:cs="Traditional Arabic"/>
          <w:sz w:val="32"/>
          <w:szCs w:val="32"/>
          <w:rtl/>
        </w:rPr>
        <w:t>ر المدعى عليها بوقف إجراءات مطالبتها بتلك الغرامات لحين الفصل في الدعوى، بخلاف حال المدعية</w:t>
      </w:r>
      <w:r w:rsidRPr="000B3CCC">
        <w:rPr>
          <w:rFonts w:ascii="Traditional Arabic" w:hAnsi="Traditional Arabic" w:cs="Traditional Arabic" w:hint="cs"/>
          <w:sz w:val="32"/>
          <w:szCs w:val="32"/>
          <w:rtl/>
        </w:rPr>
        <w:t xml:space="preserve"> التي</w:t>
      </w:r>
      <w:r w:rsidRPr="000B3CCC">
        <w:rPr>
          <w:rFonts w:ascii="Traditional Arabic" w:hAnsi="Traditional Arabic" w:cs="Traditional Arabic"/>
          <w:sz w:val="32"/>
          <w:szCs w:val="32"/>
          <w:rtl/>
        </w:rPr>
        <w:t xml:space="preserve"> يقع عليها الضرر </w:t>
      </w:r>
      <w:r w:rsidRPr="000B3CCC">
        <w:rPr>
          <w:rFonts w:ascii="Traditional Arabic" w:hAnsi="Traditional Arabic" w:cs="Traditional Arabic" w:hint="cs"/>
          <w:sz w:val="32"/>
          <w:szCs w:val="32"/>
          <w:rtl/>
        </w:rPr>
        <w:t xml:space="preserve">حال </w:t>
      </w:r>
      <w:r w:rsidRPr="000B3CCC">
        <w:rPr>
          <w:rFonts w:ascii="Traditional Arabic" w:hAnsi="Traditional Arabic" w:cs="Traditional Arabic"/>
          <w:sz w:val="32"/>
          <w:szCs w:val="32"/>
          <w:rtl/>
        </w:rPr>
        <w:t>عدم وقف التنفيذ</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مما قد يستنزف الخزينة العامة بالتعويض الجابر لتلك الأضرار إن قام موجبه</w:t>
      </w:r>
      <w:r w:rsidRPr="000B3CCC">
        <w:rPr>
          <w:rFonts w:ascii="Traditional Arabic" w:hAnsi="Traditional Arabic" w:cs="Traditional Arabic" w:hint="cs"/>
          <w:sz w:val="32"/>
          <w:szCs w:val="32"/>
          <w:rtl/>
        </w:rPr>
        <w:t xml:space="preserve">، كما أن </w:t>
      </w:r>
      <w:r w:rsidRPr="000B3CCC">
        <w:rPr>
          <w:rFonts w:ascii="Traditional Arabic" w:hAnsi="Traditional Arabic" w:cs="Traditional Arabic"/>
          <w:sz w:val="32"/>
          <w:szCs w:val="32"/>
          <w:rtl/>
        </w:rPr>
        <w:t>منع حدوث الضرر أولى من رفعه - انتهاء المحكمة إلى قيام ركني الجدية والاستعجال في طلب المدعية -</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أثر ذلك: وقف تنفيذ مطالبة المدعى عليها للمدعية بدفع غرامات التأخير</w:t>
      </w:r>
      <w:r w:rsidRPr="000B3CCC">
        <w:rPr>
          <w:rFonts w:ascii="Traditional Arabic" w:hAnsi="Traditional Arabic" w:cs="Traditional Arabic"/>
          <w:sz w:val="32"/>
          <w:szCs w:val="32"/>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(14) من نظام إيرادات الدولة الصادر بالمرسوم الملكي رقم (م/68) وتاريخ 18/11/1431هـ.</w:t>
      </w:r>
    </w:p>
    <w:p w:rsidR="0041089F" w:rsidRPr="000B3CCC" w:rsidRDefault="0041089F" w:rsidP="00F17D4C">
      <w:pPr>
        <w:pStyle w:val="a4"/>
        <w:numPr>
          <w:ilvl w:val="0"/>
          <w:numId w:val="89"/>
        </w:numPr>
        <w:ind w:left="360"/>
        <w:jc w:val="both"/>
      </w:pPr>
      <w:r w:rsidRPr="000B3CCC">
        <w:rPr>
          <w:rtl/>
        </w:rPr>
        <w:t>المادة (205) من نظام المرافعات الشرعية الصادر بالمرسوم الملكي رقم (م/1) وتاريخ 22/1/1435هـ.</w:t>
      </w:r>
    </w:p>
    <w:p w:rsidR="0041089F" w:rsidRPr="000B3CCC" w:rsidRDefault="0041089F" w:rsidP="00F17D4C">
      <w:pPr>
        <w:pStyle w:val="a4"/>
        <w:numPr>
          <w:ilvl w:val="0"/>
          <w:numId w:val="89"/>
        </w:numPr>
        <w:ind w:left="360"/>
        <w:jc w:val="both"/>
      </w:pPr>
      <w:r w:rsidRPr="000B3CCC">
        <w:rPr>
          <w:rtl/>
        </w:rPr>
        <w:t>المادة (9) من نظام المرافعات أمام ديوان المظالم الصادر بالمرسوم الملكي رقم (م/3) وتاريخ 22/1/1435هـ.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pStyle w:val="a3"/>
        <w:bidi/>
        <w:spacing w:before="0" w:beforeAutospacing="0" w:after="0" w:afterAutospacing="0"/>
        <w:jc w:val="both"/>
        <w:rPr>
          <w:rFonts w:ascii="Calibri" w:hAnsi="Calibri" w:cs="Traditional Arabic"/>
          <w:sz w:val="32"/>
          <w:szCs w:val="32"/>
        </w:rPr>
      </w:pPr>
      <w:r w:rsidRPr="000B3CCC">
        <w:rPr>
          <w:rFonts w:ascii="Traditional Arabic" w:hAnsi="Traditional Arabic" w:cs="Traditional Arabic"/>
          <w:sz w:val="32"/>
          <w:szCs w:val="32"/>
          <w:rtl/>
        </w:rPr>
        <w:t>تتحصل واقعات هذه الدعوى بالقدر اللازم للحكم فيها، أن وكيل المدعية قدم لائحة دعوى إلى هذه المحكمة بتاريخ 9/6/1440هـ، بغية الحكم بإلزام المدعى عليها بأن تدفع لموكلته مبلغاً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(59.263.154.74) تسعة وخمسون مليوناً ومئتان وثلاثة وستون ألفاً ومئة وأربعة وخمسون ريالاً وأربع وسبعون هللة، وبإلغاء مطالبة المدعى عليها لموكلته بسداد مبلغ وقدره (26.806.179.67) ستة وعشرون </w:t>
      </w:r>
      <w:r w:rsidRPr="000B3CCC">
        <w:rPr>
          <w:rFonts w:ascii="Traditional Arabic" w:hAnsi="Traditional Arabic" w:cs="Traditional Arabic"/>
          <w:sz w:val="32"/>
          <w:szCs w:val="32"/>
          <w:rtl/>
        </w:rPr>
        <w:lastRenderedPageBreak/>
        <w:t>مليوناً وثمانمئة وستة آلاف ومئة وتسعة وسبعون ريالاً وسبع وستون هللة، وذكر شرحاً لأسانيدها: أن موكلته تعاقدت مع المدعى عليها لتنفيذ عقد مشروع دعم الملاحة الجوية الخاصة بالمدعى عليها، وذلك لمدة امتدت لما يزيد على (16) ستة عشر عاماً، اعتباراً من العقد الثاني بتاريخ 16/12/1998م وحتى نهاية العقد السادس في 23/3/2005م، وأثناء تنفيذ موكلته لعقد مشروع دعم الملاحة الجوية السادس، طلبت المدعى عليها من موكلته تنفيذ بعض المهام الخاصة بالمدعى عليها كتسديد العجز المرحل من الإمدادات وفقاً لما ورد في خطاب مدير عام هندسة الممرات الجوية رقم (23/هـ/م/س)</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وتاريخ 28/12/1423هـ</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وخطابه رقم</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(14/هـ/م/س) وتاريخ 28/2/1424هـ الموجه إلى موكلته بطلب الاستمرار في صرف المتطلبات المالية ودعم المشروع، إضافة إلى طلب المدعى عليها من موكلته تغطية ما تتطلبه الحاجة الضرورية في الحصول على بعض الأجهزة والمعدات الحديثة وفقاً لخطاب مدير عام هندسة الممرات الجوية رقم (أ179) وتاريخ 28/4/1424هـ،كما طلبت المدعى عليها من موكلته بالاستمرار في الصرف على المشروع دون تأخير والاستمرار في دعم المشروع وذلك وفقاً لما ورد في خطاب مساعد رئيس الطيران المدني رقم (7/3/2/9914)</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وتاريخ 29/11/1424هـ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وخطابه رقم (7/3/2/750) وتاريخ 19/1/1425هـ، كما تضمن خطاب مساعد رئيس الطيران المدني رقم (7/3/2/4358) وتاريخ 27/4/1425هـ الطلب بأن تستمر موكلته بالصرف على المشروع وتسديد مديونية الموردين المتأخرة وتسديد مستحقات الموردين المتأخرة خلال الفترة المتبقية من العقد، وقد أكدت المدعى عليها في خطاباتها المذكورة آنفاً بالالتزام بتسديد مستحقات موكلته ودعم مطالباتها في ذلك،</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وأن موكلته لم تتوان في القيام بكل ما طلب منها، مستشعرة بأهمية صفة المدعى عليها بكونها مرفق</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عام</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وأن أي تأخير في تلبية احتياجات هذا المرفق قد يؤدي إلى كارثة جوية لا تحمد عقباها، وفي عام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1431/1432هـ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بلغت استحقاقات موكلته لدى المدعى عليها مبلغاً وقدره (59.263.154.74) تسعة وخمسون مليوناً ومئتان وثلاثة وستون ألفاً ومئة وأربعة وخمسون ريالاً وأربع وسبعون هللة،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وقد قامت موكلته بمخاطبة نائب الرئيس لخدمات الملاحة الجوية بالهيئة العامة للطيران المدني بخطابها المؤرخ في 26/1/1432هـ لصرف مستحقاتها المالية، كما قامت موكلته بمخاطبة ولي العهد نائب رئيس مجلس الوزراء وزير الدفاع والطيران والمفتش العام الأمير/</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سلطان بن </w:t>
      </w:r>
      <w:proofErr w:type="gramStart"/>
      <w:r w:rsidRPr="000B3CCC">
        <w:rPr>
          <w:rFonts w:ascii="Traditional Arabic" w:hAnsi="Traditional Arabic" w:cs="Traditional Arabic"/>
          <w:sz w:val="32"/>
          <w:szCs w:val="32"/>
          <w:rtl/>
        </w:rPr>
        <w:t>عبدالعزيز</w:t>
      </w:r>
      <w:proofErr w:type="gramEnd"/>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رحمه الله- بخطابها المؤرخ في 24/3/1432هـ بطلب توجيه الهيئة العامة للطيران المدني بالإسراع في سداد مستحقات شركة </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والبالغ قدرها (59.263.154.74) تسعة وخمسون مليوناً ومئتان وثلاثة وستون ألفاً ومئة وأربعة وخمسون ريالاً وأربع وسبعون هللة، حتى يتسنى للشركة الوفاء بالتزاماتها تجاه الغير، وقد أثبتت اللجنة المشتركة من الطرفين (المدعية والمدعى عليها) في بيانها المالي والموقع من أعضاء اللجنة أن استحقاقات موكلته لدى المدعى عليها مبلغاً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(59.263.154.74) تسعة وخمسون مليوناً ومئتان وثلاثة وستون ألفاً ومئة وأربعة وخمسون ريالاً وأربع وسبعون هللة، وبدلاً من أن تقوم المدعى عليها بسداد مستحقات موكلته المستقرة في ذمتها، قامت </w:t>
      </w:r>
      <w:r w:rsidRPr="000B3CCC">
        <w:rPr>
          <w:rFonts w:ascii="Traditional Arabic" w:hAnsi="Traditional Arabic" w:cs="Traditional Arabic"/>
          <w:sz w:val="32"/>
          <w:szCs w:val="32"/>
          <w:rtl/>
        </w:rPr>
        <w:lastRenderedPageBreak/>
        <w:t>بتشكيل لجنة في 13/11/1433هـ لدراسة مطالبة موكلته، وانتهت اللجنة في تقريرها بالتوصية بأحقية موكلته في استعادة قيمة (29.558.279) تسعة وعشر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مليوناً وخمسمئة وثمانية وخمس</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ألفاً 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وتسعة وسبع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وأغفلت اللجنة دون إبداء أي أسباب المبلغ المتبقي من أصل استحقاق موكلته وقدره (29.704.875.74) تسعة وعشرون مليوناً وسبعمئة وأربعة آلاف وثمانمئة وخمسة وسبعون ريالاً وأربع وسبعون هللة، والذي سبق وأن أثبتته اللجنة المشتركة، وقد أوضحت موكلته في خطابها الموجه إلى نائب رئيس الهيئة العامة للطيران المدني المؤرخ في 25/10/1433هـ بأنها قامت بتسليم كافة المستندات المؤيدة لاستحقاقها لمبلغ وقدره (29.704.875.74) تسعة وعشرون مليوناً وسبعمئة وأربعة آلاف وثمانمئة وخمسة وسبعون ريالاً وأربع وسبعون هللة، إلى المندوبين المفوضين من قبل إدارة هندسة الممرات الجوية، وتم إشعار رئيس الهيئة لخدمات الملاحة الجوية بذلك، وعوضاً من أن تقوم المدعى عليها بسداد استحقاقات موكلته المالية، قامت المدعى عليها بالكتابة إلى وكيل وزارة المالية للشؤون المالية والحسابات للاستئناس برأيه، ومن ثم الإفادة عن أحقية ما تطالب به الشركة، وذلك وفقاً لما ورد في خطاب مساعد الرئيس للشؤون المالية والإدارية رقم (2566/31/17963) وتاريخ 25/7/1436هـ،</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وأن قيام المدعى عليها بطلب الإفادة من وزارة المالية عن أحقية ما تطالب به موكلته بعد مضي ما يقارب خمس سنوات على بلوغ استحقاقات موكلته مبلغاً وقدره (59.263.154.74) تسعة وخمسون مليوناً ومئتان وثلاثة وستون ألفاً ومئة وأربعة وخمسون ريالاً وأربع وسبعون هللة، فيه إضرار بموكلته ومماطلة في سداد مستحقاتها المالية، وأنه لا علاقة لوزارة المالية في طلب الخدمات أو تلك المبالغ من موكلته، ولا علاقة لها أيضاً باللجان التي تم تشكيلها للتحقق من تلك المبالغ، بل إن المدعى عليها بالغت في الإضرار بموكلته إذ تقدمت إلى وزارة المالية بجزء من مطالبة موكلته وليس بكامل مطالبتها المالية، ثم قامت المدعى عليها بإصدار خطاب إنذار إلى موكلته رقم (256/33/4/324) وتاريخ 21/1/1439هـ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وخطاب إنذار نهائي رقم (33/4/6254) وتاريخ 18/5/1439هـ بتسديد مبلغ وقدره (26.806.179.67) ستة وعشرون مليوناً وثمانمئة وستة آلاف ومئة وتسعة وسبعون ريالاً وسبع وستون هللة، دون مسوغ نظامي وشرعي لهذه المطالبة وتم الاعتراض عليها في حينه، وبحسب ما ورد في خطاب مساعد الرئيس للخدمات المشتركة لهيئة الطيران المدني رقم (32/3049/1440) وتاريخ 13/2/1440هـ -الموجه إلى موكلته- المبني على إفادة وكيل وزارة المالية للشؤون المالية والحسابات رقم (147945) وتاريخ 12/11/1436هـ حيال المطالبة بمبلغ وقدره (29.558.279) تسعة وعشرون مليوناً وخمسمئة وثمانية وخمسون ألفاً ومئتان وتسعة وسبعون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أن ليس للهيئة العامة للطيران المدني ووزارة المالية صلاحية النظر في تلك المطالبات وإقرار التعويض عنها، وأنه بإمكان صاحب الشأن التقدم للجهة القضائية المختصة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وعليه تقدمت موكلته للمدعى عليها بالتظلم بخطابها المقيد لدى المدعى عليها بالرقم (11724/1440) وتاريخ 5/3/1440هـ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ولما سبق إيراده فإن المدعى عليها قد تلقت من موكلته دعم</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وتوريدات وخدمات بالمبلغ الذي تطالب به موكلته في هذه </w:t>
      </w:r>
      <w:r w:rsidRPr="000B3CCC">
        <w:rPr>
          <w:rFonts w:ascii="Traditional Arabic" w:hAnsi="Traditional Arabic" w:cs="Traditional Arabic"/>
          <w:sz w:val="32"/>
          <w:szCs w:val="32"/>
          <w:rtl/>
        </w:rPr>
        <w:lastRenderedPageBreak/>
        <w:t>الدعوى، وأن المدعى عليها سبق اشتراكها في لجنة مشتركة، وقد أثبتت اللجنة أحقية موكلته لمبلغ وقدره (59.263.154.74) تسعة وخمسون مليوناً ومئتان وثلاثة وستون ألفاً ومئة وأربعة وخمسون ريالاً وأربع وسبعون هللة، وأن المدعى عليها لا زالت تماطل في سداد مستحقات موكلته، وانتهى إلى طلب الحكم بإصدار قرار عاجل بإيقاف مطالبة المدعى عليها بمبلغ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(18.264.900) ثمانية عشر مليوناً ومئتان وأربعة وستون ألفاً وتسعمئة ريال، وذلك حتى الفصل في الدعوى، وبإلزام المدعى عليها بأن تدفع لموكلته مبلغاً وقدره (59.263.154.74) تسعة وخمسون مليوناً ومئتان وثلاثة وستون ألفاً ومئة وأربعة وخمسون ريالاً وأربع وسبعون هللة،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الحكم بإلغاء مطالبة المدعى عليها تجاه موكلته بتسديد مبلغ وقدره (18.264.900) ثمانية عشر مليوناً ومئتان وأربعة وستون ألفاً وتسعمئة ريال، وبإلزام المدعى عليها بأن تدفع لموكلته مبلغ</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وقدره (3</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000.000) ثلاثة ملايين ريال تعويضاً عن الأضرار التي ألحقتها بموكلته جراء المماطلة في دفع مستحقاتها واحتجاز مستحقات موكلته المالية طوال هذه المدة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لما له من تأثير كبير على وضع موكلته المالي مما ينعكس سلباً على نشاطها في السوق ومجال الأعمال، وبإلزام المدعى عليها بأن تدفع لموكلته مبلغ</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وقدره (250.000) مئتان وخمسون ألف ريال، في مقابل ما تكبدته موكلته لمتابعة هذه الدعوى</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وبقيدها دعوى إدارية وإحالتها للدائرة باشرت نظرها على النحو المدون بمحاضر الضبط، ثم تقدم وكيل المدعية بطلب عاجل قيد بالرقم (106) وتاريخ 12/7/1440هـ، وبوروده إلى الدائرة تم تحديد جلسة يوم الاثنين 25/7/1440هـ موعداً للنظر في الطلب العاجل، وفيها تبين عدم حضور ممثل المدعى عليها، ثم سألت الدائرة وكيل المدعية عن الطلب العاجل فقدم مذكرة ملخصها: أن المدعى عليها بمخالفتها للعقد المبرم بينها وبين موكلته، ومطالبة موكلته بتسديد مستحقات مالية متأخرة بحسب ما تدعيه بمبلغ وقدره (18.027.680) ثمانية عشر مليوناً وسبعة وعشرون ألفاً وستمئة وثمانون ريالاً، ولم تقم المدعى عليها بتسديد المديونات الثابتة في ذمتها والتي بلغ إجمالي استحقاقاتها مبلغاً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(59.263.154.74) تسعة وخمسون مليوناً ومئتان وثلاثة وستون ألفاً ومئة وأربعة وخمسون ريالاً وأربع وسبعون هللة في عام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1431/1432هـ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وقد استقر القضاء الإداري على أن طلب وقف التنفيذ يقوم على ركنين أولهما ركن الجدية وثانيهما ركن الاستعجال، وبتوفرهما يحكم القضاء بوقف تنفيذ ذلك التصرف والعمل من جهة الإدارة مؤقتاً حتى الفصل في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خشية من فوات الحق وتعذر تداركه بعد ذلك، إذ قد يمتد الفصل في الدعوى آجالاً طويلة، فيتعذر استيفاء الحق بعد ذلك استيفاءً تاماً، أو يكون في استيفائه مشقة وعسر وموانع عديدة، وكل ذلك متروك تقديره لسلطة القضاء، وحيث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مطالبة المدعى عليها لموكلته بمبلغ وقدره (18.027.680) ثمانية عشر مليوناً وسبعة وعشرون ألفاً وستمئة وثمانون ريالاً، دون أي مسوغ نظامي أو مستند شرعي، وأن مطالبة موكلته للمدعى عليها تفوق هذا المبلغ، وحيث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المبلغ الذي تدعيه المدعى عليها كبير جداً، ويرتب أضراراً جسيمة وكبيرة لموكلته، وتشويه</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لسمعتها التجارية التي قامت ببنائها لسنوات طويلة، وسيؤدي إلى تعطيل كثير من عقودها مع الجهات الإدارية الأخرى، وإلى تعطيل صرف رواتب </w:t>
      </w:r>
      <w:r w:rsidRPr="000B3CCC">
        <w:rPr>
          <w:rFonts w:ascii="Traditional Arabic" w:hAnsi="Traditional Arabic" w:cs="Traditional Arabic"/>
          <w:sz w:val="32"/>
          <w:szCs w:val="32"/>
          <w:rtl/>
        </w:rPr>
        <w:lastRenderedPageBreak/>
        <w:t>عمالتها، وما يترتب عليه من إيقاف خدماتها ومطالبتها بالسداد والحجز على أموالها، وكل ذلك يجعل أركان الطلب العاجل متحققة في طلب موكلته، وانتهى إلى طلب الحكم بإيقاف مطالبة المدعى عليها فرع الهيئة العامة للطيران المدني بمحافظة جدة وإلغاء الإنذار الأول العاجل رقم (202/11/1958/1440) وتاريخ 30/4/1440هـ بصفة عاجلة حتى الفصل في أصل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ولم تخرج المذكرة في مجملها عما ورد في صحيفة الدعوى،</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وأرفق بمذكرته نسخة من خطاب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إنذار أول/عاجل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رقم (202/11/1958/1440) وتاريخ 30/4/1440هـ الصادر عن مدير عام الشؤون المالية بالهيئة العامة للطيران المدني</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مطار الملك </w:t>
      </w:r>
      <w:proofErr w:type="gramStart"/>
      <w:r w:rsidRPr="000B3CCC">
        <w:rPr>
          <w:rFonts w:ascii="Traditional Arabic" w:hAnsi="Traditional Arabic" w:cs="Traditional Arabic"/>
          <w:sz w:val="32"/>
          <w:szCs w:val="32"/>
          <w:rtl/>
        </w:rPr>
        <w:t>عبدالعزيز</w:t>
      </w:r>
      <w:proofErr w:type="gramEnd"/>
      <w:r w:rsidRPr="000B3CCC">
        <w:rPr>
          <w:rFonts w:ascii="Traditional Arabic" w:hAnsi="Traditional Arabic" w:cs="Traditional Arabic"/>
          <w:sz w:val="32"/>
          <w:szCs w:val="32"/>
          <w:rtl/>
        </w:rPr>
        <w:t xml:space="preserve"> الدولي، كما أرفق نسخة من تذكرة مراجعة لتظلم موكلته المقيد لدى المدعى عليها بالرقم (11724/ 1440) وتاريخ 5/3/1440هـ، ونسخة من خطاب مساعد الرئيس للخدمات المشتركة رقم (32/3049/1440) وتاريخ 13/2/1440هـ</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ثم طلب ممثل المدعى عليها في جلسة تالية تزويده بنسخة من صحيفة الطلب العاجل، وبتزويده بنسخة منها طلب أجلاً للرد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ثم قدم ممثل المدعى عليها في جلسة لاحقة مذكرة جوابية حاصلها: أن المدعي</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تطالب بإلزام الهيئة العامة للطيران المدني بسداد مبلغ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(59.263.154.74) تسعة وخمسون مليوناً ومئتان وثلاثة وستون ألفاً ومئة وأربعة وخمسون ريالاً وأربع وسبعون هللة لشركة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كمستحقات مالية متعلقة بتنفيذ عقد مشروع دعم نظام الملاحة الجوية لمدة (16) ستة عشر عاماً، حتى نهاية العقد السادس في تاريخ 23/3/2005م كما ورد في صحيفة الدعوى، فإن طلب المدعية العاجل بإصدار قرار عاجل بإيقاف مطالبة الهيئة العامة للطيران المدني لشركة (...) -</w:t>
      </w:r>
      <w:r w:rsidRPr="000B3CCC">
        <w:rPr>
          <w:rFonts w:ascii="Traditional Arabic" w:hAnsi="Traditional Arabic" w:cs="Traditional Arabic" w:hint="cs"/>
          <w:sz w:val="32"/>
          <w:szCs w:val="32"/>
          <w:rtl/>
        </w:rPr>
        <w:t>المدعية</w:t>
      </w:r>
      <w:r w:rsidRPr="000B3CCC">
        <w:rPr>
          <w:rFonts w:ascii="Traditional Arabic" w:hAnsi="Traditional Arabic" w:cs="Traditional Arabic"/>
          <w:sz w:val="32"/>
          <w:szCs w:val="32"/>
          <w:rtl/>
        </w:rPr>
        <w:t>- بمبلغ وقدره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(18.027.680) ثمانية عشر مليوناً وسبعة وعشرون ألفاً وستمئة وثمانون ريالاً، حتى الفصل في الدعوى ليس له علاقة بعقد مشروع دعم نظام الملاحة الجوية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خطاب مدير عام الشؤون المالية بمطار الملك عبدالعزيز الدولي بجدة رقم (202/11/1958) وتاريخ 30/4/1440هـ الموجه إلى مدير عام شركة </w:t>
      </w:r>
      <w:r w:rsidRPr="000B3CCC">
        <w:rPr>
          <w:rFonts w:ascii="Traditional Arabic" w:hAnsi="Traditional Arabic" w:cs="Traditional Arabic" w:hint="cs"/>
          <w:sz w:val="32"/>
          <w:szCs w:val="32"/>
          <w:rtl/>
        </w:rPr>
        <w:t xml:space="preserve">(...) -المدعية- </w:t>
      </w:r>
      <w:r w:rsidRPr="000B3CCC">
        <w:rPr>
          <w:rFonts w:ascii="Traditional Arabic" w:hAnsi="Traditional Arabic" w:cs="Traditional Arabic"/>
          <w:sz w:val="32"/>
          <w:szCs w:val="32"/>
          <w:rtl/>
        </w:rPr>
        <w:t xml:space="preserve">قد تضمن مطالبة 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بسداد المستحقات المالية المتأخرة عليها والتي بلغت مبلغ</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وقدره (18.027.680) ثمانية عشر مليوناً وسبعة وعشرون ألفاً وستمئة وثمانون ريالاً حسب بيان المديونية المترتبة على 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وهي عبارة عن غرامات تأخير السداد لمواقع مستأجرة بمطار الملك عبدالعزيز الدولي، وقد فرضت على 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لتأخرها في السداد استناداً إلى المادة (15) من الفصل الرابع الفقرة (ب) من نظام تعريفة الطيران المدني السابق الصادر بالمرسوم الملكي رقم (م/47) وتاريخ 13/7/1403هـ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وليس لها أي علاقة بعقد مشروع دعم نظام الملاحة الجوية، كما نصت الفقرة السادسة من المادة الثامنة من اللائحة التنفيذية لنظام المرافعات أمام ديوان المظالم على</w:t>
      </w:r>
      <w:r w:rsidRPr="000B3CCC">
        <w:rPr>
          <w:rFonts w:ascii="Traditional Arabic" w:hAnsi="Traditional Arabic" w:cs="Traditional Arabic" w:hint="cs"/>
          <w:sz w:val="32"/>
          <w:szCs w:val="32"/>
          <w:rtl/>
        </w:rPr>
        <w:t>: "</w:t>
      </w:r>
      <w:r w:rsidRPr="000B3CCC">
        <w:rPr>
          <w:rFonts w:ascii="Traditional Arabic" w:hAnsi="Traditional Arabic" w:cs="Traditional Arabic"/>
          <w:sz w:val="32"/>
          <w:szCs w:val="32"/>
          <w:rtl/>
        </w:rPr>
        <w:t>فيما لم يرد به نص خاص، لا تسمع الدعاوى المنصوص عليها في الفقرتين (ج،</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د) من المادة الثالثة عشر</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من نظام ديوان المظالم بعد مضي عشر سنوات من تاريخ نشوء الحق المدعى به، ما لم يقر المدعى عليه بالحق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يتقدم المدعي بعذر تقبله المحكمة المختصة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ولما كانت المدعية تطالب الهيئة العامة للطيران المدني بمستحقات مالية عن عقد </w:t>
      </w:r>
      <w:r w:rsidRPr="000B3CCC">
        <w:rPr>
          <w:rFonts w:ascii="Traditional Arabic" w:hAnsi="Traditional Arabic" w:cs="Traditional Arabic"/>
          <w:sz w:val="32"/>
          <w:szCs w:val="32"/>
          <w:rtl/>
        </w:rPr>
        <w:lastRenderedPageBreak/>
        <w:t xml:space="preserve">مشروع دعم نظام الملاحة الجوية المنتهي بتاريخ 23/3/2005م الموافق 13/2/1426هـ أي أن العقد قد انتهى قبل أكثر من (13) ثلاثة عشر عاماً، وبالتالي تكون الدعوى قد رفعت بعد فوات المدة النظامية لرفعها، وانتهى إلى طلب الحكم بعدم قبول طلب المدعية العاجل بوقف مطالبة الهيئة العامة للطيران المدني لشركة </w:t>
      </w:r>
      <w:r w:rsidRPr="000B3CCC">
        <w:rPr>
          <w:rFonts w:ascii="Traditional Arabic" w:hAnsi="Traditional Arabic" w:cs="Traditional Arabic" w:hint="cs"/>
          <w:sz w:val="32"/>
          <w:szCs w:val="32"/>
          <w:rtl/>
        </w:rPr>
        <w:t xml:space="preserve">(...) -المدعية- </w:t>
      </w:r>
      <w:r w:rsidRPr="000B3CCC">
        <w:rPr>
          <w:rFonts w:ascii="Traditional Arabic" w:hAnsi="Traditional Arabic" w:cs="Traditional Arabic"/>
          <w:sz w:val="32"/>
          <w:szCs w:val="32"/>
          <w:rtl/>
        </w:rPr>
        <w:t>بسداد مبلغ وقدره (18.027.680) ثمانية عشر مليوناً وسبعة وعشرون ألفاً وستمئة وثمانون ريالاً، والحكم بعدم قبول الدعوى شكلاً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لفوات المدة النظامية لسماع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وأرفق بمذكرته نسخة من البيان التفصيلي بالغرامات المستحقة على 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تسلم وكيل المدعية نسخة منها وطلب أجلاً للرد، ثم قدم وكيل المدعية في جلسة تالية مذكرة حاصلها: أن المدعى عليها ذكرت بأن مطالبة موكلته إلزام المدعى عليها بسداد مبلغ (59.263.154.74) تسعة وخمسين مليونا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ومئتين وثلاثة وستين ألفا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ومئة وأربعة وخمسين ريالا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وأربع وسبعين هللة</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أنها مستحقات مالية متعلقة بتنفيذ عقد مشروع دعم نظام الملاحظ الجوية لمدة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16</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عاما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حتى نهاية العقد السادس في تاريخ 23/3/2005م وفقا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لما ورد في لائحة الدعوى، وهذا مخالف للحقيقة مجانب للصواب</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فقد تضمنت لائحة الدعوى أن أساس العلاقة التعاقدية بين الطرفين هي عقد مشروع دعم نظام الملاحة الجوية،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وأن المستحقات ناتجة عن طلب المدعى عليها من موكلت</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تنفيذ بعض المهام الخاصة بالمدعى عليها خارج حدود العقد </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كما هو موضح في الفقرتين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2</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من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أولا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من لائحة الدعوى</w:t>
      </w:r>
      <w:r>
        <w:rPr>
          <w:rFonts w:ascii="Traditional Arabic" w:hAnsi="Traditional Arabic" w:cs="Traditional Arabic" w:hint="cs"/>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فضلاً على أن عقد مشروع دعم نظام الملاحة الجوية هو الأساس في هذه الدعوى، والذي تفرع عنه عدد من الالتزامات كاستئجار مواقع في المطار ونحو ذلك، فهو كله وحدة واحدة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يمكن أن ينفصل فلولا عقد دعم نظام الملاحة الجوية لما كانت جميع المطالبات المترتبة والناشئة عنه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أن المدعى عليها ذكرت أن طلب موكلته بإصدار قرار عاجل بإيقاف مطالبة المدعى عليها بمبلغ (18.027.680) ثمانية عشر مليونا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وسبعة وعشرين ألفا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وستمئة وثمانين ريالا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حتى الفصل في هذه الدعوى ليس له علاقة بعقد مشروع دعم نظام الملاحة الجوية، وأن ذلك المبلغ عبارة عن غرامات تأخير السداد لمواقع مستأجرة بمطار الملك عبدالعزيز الدولي، والجواب على ذلك: أن استئجار هذه المواقع هو ناشئ عن العقد محل الدعوى، والمدعى عليها اعترفت وأقرت أن هذا المبلغ الذي تطالب به </w:t>
      </w:r>
      <w:r>
        <w:rPr>
          <w:rFonts w:ascii="Traditional Arabic" w:hAnsi="Traditional Arabic" w:cs="Traditional Arabic"/>
          <w:sz w:val="32"/>
          <w:szCs w:val="32"/>
          <w:rtl/>
        </w:rPr>
        <w:t>-</w:t>
      </w:r>
      <w:r w:rsidRPr="000B3CCC">
        <w:rPr>
          <w:rFonts w:ascii="Traditional Arabic" w:hAnsi="Traditional Arabic" w:cs="Traditional Arabic"/>
          <w:sz w:val="32"/>
          <w:szCs w:val="32"/>
          <w:rtl/>
        </w:rPr>
        <w:t>بالرغم من رفضها الإفصاح عن ذلك عند مراجعات موكلته لها</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هو عبارة عن غرامات بسبب التأخر في السداد، وهذا إقرار أن موكلته قد قامت بالسداد، ولكن نظراً لتأخرها في السداد فرضت هذه الغرامات، والجواب عن هذا من وجهين</w:t>
      </w:r>
      <w:r w:rsidRPr="000B3CCC">
        <w:rPr>
          <w:rFonts w:ascii="Traditional Arabic" w:hAnsi="Traditional Arabic" w:cs="Traditional Arabic"/>
          <w:sz w:val="32"/>
          <w:szCs w:val="32"/>
        </w:rPr>
        <w:t>:</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الوجه الأول:</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أن هذا من قبيل الربا المحرم شرعاً والذي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أن يفرض بأي حال من الأحوال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لأن الأجرة هي عبارة عن دين ثابت في ذمة موكلته، فإذا تأخرت في السداد فلا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فرض غرامة على ذلك، فالجهة الإدارية على سبيل المثال ومنها هيئة الطيران المدني تتأخر في سداد المستحقات المالية على الشركات ومع ذلك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فرض غرامة تأخير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لأنه محرم شرعاً وداخل في ربا النسيئة، وهي مسألة مجمع عليها بين فقهاء الشريعة، فتكون هذه الغرامات باطلة شرعاً ولا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المطالبة بموجبها</w:t>
      </w:r>
      <w:r w:rsidRPr="000B3CCC">
        <w:rPr>
          <w:rFonts w:ascii="Traditional Arabic" w:hAnsi="Traditional Arabic" w:cs="Traditional Arabic"/>
          <w:sz w:val="32"/>
          <w:szCs w:val="32"/>
        </w:rPr>
        <w:t>.</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 xml:space="preserve">الوجه الثاني: أن هذه الغرامات ناتجة عن التأخر في السداد، </w:t>
      </w:r>
      <w:r w:rsidRPr="000B3CCC">
        <w:rPr>
          <w:rFonts w:ascii="Traditional Arabic" w:hAnsi="Traditional Arabic" w:cs="Traditional Arabic"/>
          <w:sz w:val="32"/>
          <w:szCs w:val="32"/>
          <w:rtl/>
        </w:rPr>
        <w:lastRenderedPageBreak/>
        <w:t>والتأخر في السداد بسبب إرهاق موكلته بمبالغ عالية نتيجة عقد الملاحة الجوية، وعدم قيام الهيئة بسداد المستحقات المالية في هذا العقد بل تأخرها سنوات وسنوات، وهذا كله مثبت في الأوراق، مما أفقدها (السيولة المالية) وجعلها تتأخر في الوفاء بالتزاماتها، فالسبب في التأخر في السداد راجع للمدعى عليها نفسها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كما ذكرت المدعى عليها أن طلب موكلت</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العاجل جدير بعدم القبول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بحجة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ليس ثمة علاقة بين طلب المدعية الرئيسي... وبين طلب المدعية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وهذ</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النتيجة مبنية على مقدمة افترضتها المدعى عليها من تلقاء نفسها، وبنت عليها نتيجتها، وهي مقدمة خاطئة، حيث سبق الإيضاح بأن المستحقات التي تطالب بها موكلته ناتجة عن طلب المدعى عليها من موكلته تنفيذ بعض المهام الخاصة بالمدعى عليها خارج حدود العقد، وهذه المستحقات تفوق ما تزعم المدعى عليها استحقاقها على موكلته كغرامات تأخير السداد، وطبيعة التعامل بين الطرفين خارج حدود تنفيذ عقد مشروع دعم نظام الملاحة الجوية آنذاك كانت عن طريق حساب دائن ومدين بين الطرفين، ولو سلمنا بصحة ما تدعي به المدعى عليها في حق موكلته، فإن ما تطالب به موكلته في حق المدعى عليها يفوق ما تطالب به المدعى عليها في حق موكلته، مما يستوجب معه إجراء المقاصة بين الطلبين، وإجراء المقاصة بينهما يستلزم عدم تنفيذ مطالبة المدعى عليها لموكلته بما تطالب به، وبذلك تتضح العلاقة الوثيقة بين طلبات موكلته الرئيسية بما فيها الطلب العاجل، هذا من جهة، ومن جهة أخرى، فإن طلبات موكلته المدونة في لائحة الدعوى تعد جميعها طلبات رئيسية </w:t>
      </w:r>
      <w:r>
        <w:rPr>
          <w:rFonts w:ascii="Traditional Arabic" w:hAnsi="Traditional Arabic" w:cs="Traditional Arabic"/>
          <w:sz w:val="32"/>
          <w:szCs w:val="32"/>
          <w:rtl/>
        </w:rPr>
        <w:t>-</w:t>
      </w:r>
      <w:r w:rsidRPr="000B3CCC">
        <w:rPr>
          <w:rFonts w:ascii="Traditional Arabic" w:hAnsi="Traditional Arabic" w:cs="Traditional Arabic"/>
          <w:sz w:val="32"/>
          <w:szCs w:val="32"/>
          <w:rtl/>
        </w:rPr>
        <w:t>بما فيها الطلب العاجل</w:t>
      </w:r>
      <w:r>
        <w:rPr>
          <w:rFonts w:ascii="Traditional Arabic" w:hAnsi="Traditional Arabic" w:cs="Traditional Arabic" w:hint="cs"/>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ذلك أن الطلبات الرئيسية هي ما تضمنته صحيفة الدعوى، وقد تضمنت الطلب العاج</w:t>
      </w:r>
      <w:r w:rsidRPr="000B3CCC">
        <w:rPr>
          <w:rFonts w:ascii="Traditional Arabic" w:hAnsi="Traditional Arabic" w:cs="Traditional Arabic" w:hint="cs"/>
          <w:sz w:val="32"/>
          <w:szCs w:val="32"/>
          <w:rtl/>
        </w:rPr>
        <w:t>ل</w:t>
      </w:r>
      <w:r w:rsidRPr="000B3CCC">
        <w:rPr>
          <w:rFonts w:ascii="Traditional Arabic" w:hAnsi="Traditional Arabic" w:cs="Traditional Arabic"/>
          <w:sz w:val="32"/>
          <w:szCs w:val="32"/>
          <w:rtl/>
        </w:rPr>
        <w:t>. وقد تمسكت المدعى عليها بخصوص مطالبة موكلته بمستحقاتها بما نصت عليه الفقرة السادسة من المادة الثامنة من نظام المرافعات أمام ديوان المظالم، بذات المقدمة الخاطئة التي افترضتها، والجواب على ذلك بما يلي:</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1- أن المستحقات التي تطالب بها موكلته ناتجة عن طلب المدعى عليها من موكلته تنفيذ بعض المهام الخاصة بالمدعى عليها خارج حدود تنفيذ عقد مشروع دعم نظام الملاحة الجوية.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2- أن الفقرة السادسة من المادة الثامنة من نظام المرافعات أمام ديوان المظالم قد نصت على أنه</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فيما لم يرد به نص خاص، لا تسمع الدعاوى المنصوص عليها في الفقرتين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ج، 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من المادة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الثالثة عشرة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من نظام ديوان المظالم بعد مضي عشر سنوات من تاريخ نشوء الحق المدعى به، ما لم يقر المدعى عليه بالحق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يتقدم المدعي بعذر تقبله المحكمة المختصة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وأن المادة الثالثة عشرة من نظام ديوان المظالم قد نصت على أنه</w:t>
      </w:r>
      <w:r>
        <w:rPr>
          <w:rFonts w:ascii="Traditional Arabic" w:hAnsi="Traditional Arabic" w:cs="Traditional Arabic" w:hint="cs"/>
          <w:sz w:val="32"/>
          <w:szCs w:val="32"/>
          <w:rtl/>
        </w:rPr>
        <w:t xml:space="preserve">: </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تختص المحاكم الإدارية بالفصل في الآتي:...</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ج- دعاوى التعويض التي يقدمها ذوو الشأن عن قرارات أو أعمال جهة الإدارة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د- الدعاوى المتعلقة بالعقود التي تكون جهة الإدارة طرفا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فلابد من توافر شروط لتحقق حكم الفقرة السادسة من المادة الثامنة من نظام المرافعات أمام ديوان المظالم، وهي: أ- أن تكون الدعوى دعوى تعويض يقدمها ذوو الشأن عن قرارات أو أعمال جهة الإدارة،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أو دعوى متعلقة بعقد تكون جهة الإدارة طرفا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فيه. ب- أن تمضي عشر سنوات على تاريخ نشوء الحق المدعى به. ج- </w:t>
      </w:r>
      <w:proofErr w:type="gramStart"/>
      <w:r w:rsidRPr="000B3CCC">
        <w:rPr>
          <w:rFonts w:ascii="Traditional Arabic" w:hAnsi="Traditional Arabic" w:cs="Traditional Arabic"/>
          <w:sz w:val="32"/>
          <w:szCs w:val="32"/>
          <w:rtl/>
        </w:rPr>
        <w:t>أن لا</w:t>
      </w:r>
      <w:proofErr w:type="gramEnd"/>
      <w:r w:rsidRPr="000B3CCC">
        <w:rPr>
          <w:rFonts w:ascii="Traditional Arabic" w:hAnsi="Traditional Arabic" w:cs="Traditional Arabic"/>
          <w:sz w:val="32"/>
          <w:szCs w:val="32"/>
          <w:rtl/>
        </w:rPr>
        <w:t xml:space="preserve"> يقر المدعى عليه بالحق، أو لم يتقدم المدعي بعذر تقبله المحكمة المختصة.</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وقد </w:t>
      </w:r>
      <w:r w:rsidRPr="000B3CCC">
        <w:rPr>
          <w:rFonts w:ascii="Traditional Arabic" w:hAnsi="Traditional Arabic" w:cs="Traditional Arabic"/>
          <w:sz w:val="32"/>
          <w:szCs w:val="32"/>
          <w:rtl/>
        </w:rPr>
        <w:lastRenderedPageBreak/>
        <w:t>بينت موكلته في صحيفة الدعوى أن المستحقات التي تطالب بها ناتجة عن طلب المدعى عليها من موكلته تنفيذ بعض المهام الخاصة بالمدعى عليها مثل تسديد العجز المرحل من الإمدادات،</w:t>
      </w:r>
      <w:r w:rsidRPr="000B3CCC">
        <w:rPr>
          <w:rFonts w:ascii="Traditional Arabic" w:hAnsi="Traditional Arabic" w:cs="Traditional Arabic" w:hint="cs"/>
          <w:sz w:val="32"/>
          <w:szCs w:val="32"/>
          <w:rtl/>
        </w:rPr>
        <w:t xml:space="preserve"> و</w:t>
      </w:r>
      <w:r w:rsidRPr="000B3CCC">
        <w:rPr>
          <w:rFonts w:ascii="Traditional Arabic" w:hAnsi="Traditional Arabic" w:cs="Traditional Arabic"/>
          <w:sz w:val="32"/>
          <w:szCs w:val="32"/>
          <w:rtl/>
        </w:rPr>
        <w:t>الاستمرار في صرف المتطلبات المالية،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ودعم المشروع</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بالإضافة إلى طلب المدعى عليها من موكلته تغطية بعض حاجيات المدعى عليها،</w:t>
      </w:r>
      <w:r w:rsidRPr="000B3CCC">
        <w:rPr>
          <w:rFonts w:ascii="Traditional Arabic" w:hAnsi="Traditional Arabic" w:cs="Traditional Arabic" w:hint="cs"/>
          <w:sz w:val="32"/>
          <w:szCs w:val="32"/>
          <w:rtl/>
        </w:rPr>
        <w:t xml:space="preserve"> و</w:t>
      </w:r>
      <w:r w:rsidRPr="000B3CCC">
        <w:rPr>
          <w:rFonts w:ascii="Traditional Arabic" w:hAnsi="Traditional Arabic" w:cs="Traditional Arabic"/>
          <w:sz w:val="32"/>
          <w:szCs w:val="32"/>
          <w:rtl/>
        </w:rPr>
        <w:t xml:space="preserve">أن تستمر المدعية في الصرف على المشروع دون تأخير والاستمرار في دعم المشروع،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تغطية متطلبات إسكان العاملين الأجانب لدى المدعى عليها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وتسديد مديونية الموردين المتأخرة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وأيضا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تسديد مستحقات الموردين، كما بينت موكلته في صحيفة الدعوى أنه قد بلغت استحقاقات المدعية لدى المدعى عليها (59.263.154.74)</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في عام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1431هـ/1432هـ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بحسب المراسلات التي تمت بين الطرفين، كما استندت موكلته في صحيفة الدعوى إلى إقرار المدعى عليها بالحق المدعى به بما أثبتته اللجنة المشتركة من الطرفين (موكلته والمدعى عليها) في بيانها المالي والموقع من أعضاء اللجنة أن استحقاقات موكلت</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لدى المدعى عليها بلغت (59.263.154.74)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في عام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1433هـ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وما تلا ذلك من إقرارات من المدعى عليها باستحقاق موكلته جزء</w:t>
      </w:r>
      <w:r>
        <w:rPr>
          <w:rFonts w:ascii="Traditional Arabic" w:hAnsi="Traditional Arabic" w:cs="Traditional Arabic"/>
          <w:sz w:val="32"/>
          <w:szCs w:val="32"/>
          <w:rtl/>
        </w:rPr>
        <w:t>اً</w:t>
      </w:r>
      <w:r w:rsidRPr="000B3CCC">
        <w:rPr>
          <w:rFonts w:ascii="Traditional Arabic" w:hAnsi="Traditional Arabic" w:cs="Traditional Arabic"/>
          <w:sz w:val="32"/>
          <w:szCs w:val="32"/>
          <w:rtl/>
        </w:rPr>
        <w:t xml:space="preserve"> مما تطالب به من مستحقات، منها ما تضمنه خطاب نائب الرئيس التنفيذي لقطاع المشاريع رقم (رت/1783/33/15) وتاريخ 25/10/1433هـ المبني على تقرير وتوصية اللجنة المشكلة بالقرار رقم (256/6/6663) وتاريخ 13/11/1433هـ، وما تضمنه خطاب مساعد الرئيس للش</w:t>
      </w:r>
      <w:r w:rsidRPr="000B3CCC">
        <w:rPr>
          <w:rFonts w:ascii="Traditional Arabic" w:hAnsi="Traditional Arabic" w:cs="Traditional Arabic" w:hint="cs"/>
          <w:sz w:val="32"/>
          <w:szCs w:val="32"/>
          <w:rtl/>
        </w:rPr>
        <w:t>ؤ</w:t>
      </w:r>
      <w:r w:rsidRPr="000B3CCC">
        <w:rPr>
          <w:rFonts w:ascii="Traditional Arabic" w:hAnsi="Traditional Arabic" w:cs="Traditional Arabic"/>
          <w:sz w:val="32"/>
          <w:szCs w:val="32"/>
          <w:rtl/>
        </w:rPr>
        <w:t>ون المالية والإدارية رقم (256/31/17963) وتاريخ 25/7/1436هـ، وأن ما ألجأ موكلته لإقامة هذه الدعوى هو ما تضمنه خطاب مساعد الرئيس للخدمات المشتركة رقم (32/3049/1440) وتاريخ 13/2/1440هـ، والمتضمن</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أن ليس للهيئة العامة للطيران المدني ووزارة المالية صلاحية النظر في تلك المطالبات وإقرار التعويض عنها، وأنه بإمكان صاحب الشأن التقدم للجهة القضائية المختصة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وجميع المستندات المشار إليها أعلاه مشار إليها ومرفقة بلائحة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وبناءً على ذلك فإن دعوى موكلته تعد مقبولة شكلاً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لما يلي</w:t>
      </w:r>
      <w:r w:rsidRPr="000B3CCC">
        <w:rPr>
          <w:rFonts w:ascii="Traditional Arabic" w:hAnsi="Traditional Arabic" w:cs="Traditional Arabic"/>
          <w:sz w:val="32"/>
          <w:szCs w:val="32"/>
        </w:rPr>
        <w:t>:</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الأمر الأول: أن المدعى عليها قد أقرت صراحة بحق موكلته في هذه الدعوى، وذلك عبر مستندات رسمية، وخطابات صادرة عنها، ومن لجان مشكلة في هذا الموضوع، وقد أرفق جزء</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منها في الدعوى، والإقرار بالحق من أسباب قبول الدعوى، وسقوط مدة التقادم. الأمر الثاني: أن الحق يبدأ في هذه الدعوى اعتباراً من تاريخ خطاب مساعد رئيس الهيئة العامة للطيران المدني رقم (32/3049/1440) وتاريخ 13/2/1440هـ والذي نص على أنه لا يمكن إعطاء موكلته حقها</w:t>
      </w:r>
      <w:r>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بالرغم من أن اللجنة المشكلة لدراسة التظلم قد انتهت إلى حق موكلته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إلا عن طريق رفع دعوى أمام الجهة القضائية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فهنا بدأت المدة. الأمر الثالث: أن المنظم اعتبر العذر سبباً من أسباب قبول الدعوى، والعذر الذي منع موكلته من إقامة الدعوى، أن المدعى عليها وعبر عدد من الاجتماعات والتظلمات مع المدعى عليها، قد كان الجواب من المدعى عليها وعبر لسان مسؤوليها، وهو الذي عبرت عنه الخطابات الرسمية، أنه ستتم دراسة موضوع التظلم وأن هناك حقوقاً لموكلته مقرة بها المدعى عليها وأنها ستصرف، بل إنه رفع الأمر للصرف لوزارة المالية ولكنها رفضت وهنا تقرر رفع الدعوى، بل إن المدعى عليها هي التي </w:t>
      </w:r>
      <w:r w:rsidRPr="000B3CCC">
        <w:rPr>
          <w:rFonts w:ascii="Traditional Arabic" w:hAnsi="Traditional Arabic" w:cs="Traditional Arabic"/>
          <w:sz w:val="32"/>
          <w:szCs w:val="32"/>
          <w:rtl/>
        </w:rPr>
        <w:lastRenderedPageBreak/>
        <w:t>وجهت برفع الدعوى واللجوء للقضاء. وحيث إن مطالبة المدعى عليها لموكلته بمبلغ (18.027.680) ثمانية عشر مليون وسبعة وعشرون ألف وستمئة وثمان</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ريالاً دون أي مسوغ نظامي أو مستند شرعي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والثابت أن مطالبة موكلته للمدعى عليها </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فوق هذا المبلغ،</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وحيث إن المادة التاسعة من نظام المرافعات أمام ديوان المظالم الصادر</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بالمرسوم الملكي رقم (م/3) في 22/1/1435هـ تنص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لا يترتب على رفع الدعوى وقف تنفيذ القرار المطلوب إلغاؤه؛ على أنه يجوز لمحكمة أن تأمر بوقف تنفيذه إذا طلب 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ورأت المحكمة أن تنفيذه يرتب آثاراً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وحيث إن المبلغ الذي تدعيه المدعى عليها كبير جداً، ويرتب أضراراً جسيمة وكبيرة بموكلته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وتشويه سمعتها التجارية التي قامت ببنائها سنوات طويلة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وسيؤدي إلى تعطيل عقودها مع الجهات الإدارية الأخرى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وإلى تعطيل صرف رواتب عمالها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وإلى تعطيل كثير من العقود المرتبط بها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إنه سيتم إيقاف خدماتها ومطالبتها بالسداد والحجز على أموالها،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كما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يخفى أن هناك تأخر</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كبير</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في سداد الجهات الإدارية للعقود والمستحقات المالية للشركة، ففي هذا العقد على سبيل المثال هناك مبلغ يفوق (50.000.000) خمسين مليون ريال لم تقم بسداده بالرغم من إقراراها بجزء كبير منه، وتأخرها ومماطلتها، وكذلك في بقية العقود، مما يصيب موكلته في أعمالها بالتعثر والإفلاس، والتدين من البنوك التجارية بأرباح وفوائد، فهذه أضرار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يمكن تعويضها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لأن القضاء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يعوض عن ذلك، فموكلته لديها عمالة والتزامات مالية، والمبلغ كبير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تستطيع الوفاء به على نحو فوري وعاجل، كما طلبت المدعى عليها في خطابها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كما أنه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يحق للمدعى عليها أن تفرض هذه الغرامات بعد انتهاء العقد، فالمبلغ تم سداده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عام 1420هـ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وعام 1423هـ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وعام 1424هـ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وعام 1425هـ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وعام 1426هـ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ولم تقم المدعى عليها بإبلاغ موكلته وقت السداد أن هناك غرامة تأخير، بل قامت بمنحها مستخلص</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وانتهى العقد،</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واستلمت الموقع دون أي مطالبة، فتكون بذلك قد أسقطت حقها على فرض ثبوته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لأنها تعلم أن التأخر في السداد للأجرة بسبب تأخرها في الوفاء بالمستحقات المالية عن العقد الأصلي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ولكل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سبق يظهر جلياً تحقق أركان الطلب العاجل في طلب موكلته الماثل، ولا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يضير المدعى عليها في أن تتريث قليلاً حتى يفصل القضاء في الدعوى، ويقول كلمة الحق في ذلك، ويرفع الضرر عن الجميع، ويستبين الموقف الصحيح، خاصة وأن المطالبات قديمة وليست جديدة كما هو مبين في التواريخ، وهذا يدل على أن الأمر غير جدي ولا مستعجل لدى المدعى عليها، وانتهى إلى طلب الحكم بجميع الطلبات الواردة في صحيفة الدعوى، وإلغاء هذه الغرامة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لعدم شرعيتها وعدم صحتها، ووقف تنفيذ مطالبة المدعى عليها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وبتسليم ممثل المدعى عليها نسخة منها طلب أجلاً للرد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وبجلسة هذا اليوم قدم ممثل المدعى عليها مذكرة تضمنت التأكيد على انتفاء العلاقة بين مشروع دعم نظام الملاحة الجوية وبين مطالبة الهيئة العامة للطيران المدني لشركة </w:t>
      </w:r>
      <w:r w:rsidRPr="000B3CCC">
        <w:rPr>
          <w:rFonts w:ascii="Traditional Arabic" w:hAnsi="Traditional Arabic" w:cs="Traditional Arabic" w:hint="cs"/>
          <w:sz w:val="32"/>
          <w:szCs w:val="32"/>
          <w:rtl/>
        </w:rPr>
        <w:t xml:space="preserve">(...) -المدعية- </w:t>
      </w:r>
      <w:r w:rsidRPr="000B3CCC">
        <w:rPr>
          <w:rFonts w:ascii="Traditional Arabic" w:hAnsi="Traditional Arabic" w:cs="Traditional Arabic"/>
          <w:sz w:val="32"/>
          <w:szCs w:val="32"/>
          <w:rtl/>
        </w:rPr>
        <w:t xml:space="preserve">بسداد مبلغ الغرامات، وأن المستحقات المالية المتأخرة على 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تتعلق بالعقد رقم</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Pr>
        <w:t>(</w:t>
      </w:r>
      <w:r>
        <w:rPr>
          <w:rFonts w:ascii="Traditional Arabic" w:hAnsi="Traditional Arabic" w:cs="Traditional Arabic"/>
          <w:sz w:val="32"/>
          <w:szCs w:val="32"/>
        </w:rPr>
        <w:t>025CN00</w:t>
      </w:r>
      <w:r w:rsidRPr="000B3CCC">
        <w:rPr>
          <w:rFonts w:ascii="Traditional Arabic" w:hAnsi="Traditional Arabic" w:cs="Traditional Arabic"/>
          <w:sz w:val="32"/>
          <w:szCs w:val="32"/>
        </w:rPr>
        <w:t>0</w:t>
      </w:r>
      <w:r>
        <w:rPr>
          <w:rFonts w:ascii="Traditional Arabic" w:hAnsi="Traditional Arabic" w:cs="Traditional Arabic"/>
          <w:sz w:val="32"/>
          <w:szCs w:val="32"/>
        </w:rPr>
        <w:t>-J20</w:t>
      </w:r>
      <w:r w:rsidRPr="000B3CCC">
        <w:rPr>
          <w:rFonts w:ascii="Traditional Arabic" w:hAnsi="Traditional Arabic" w:cs="Traditional Arabic"/>
          <w:sz w:val="32"/>
          <w:szCs w:val="32"/>
        </w:rPr>
        <w:t xml:space="preserve">) </w:t>
      </w:r>
      <w:r w:rsidRPr="000B3CCC">
        <w:rPr>
          <w:rFonts w:ascii="Traditional Arabic" w:hAnsi="Traditional Arabic" w:cs="Traditional Arabic"/>
          <w:sz w:val="32"/>
          <w:szCs w:val="32"/>
          <w:rtl/>
        </w:rPr>
        <w:t xml:space="preserve"> الخاص بتشغيل فندق مطار الملك عبدالعزيز الدولي، وكذلك العقد رقم</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Pr>
        <w:t>(011CN000</w:t>
      </w:r>
      <w:r>
        <w:rPr>
          <w:rFonts w:ascii="Traditional Arabic" w:hAnsi="Traditional Arabic" w:cs="Traditional Arabic"/>
          <w:sz w:val="32"/>
          <w:szCs w:val="32"/>
        </w:rPr>
        <w:t>-J20</w:t>
      </w:r>
      <w:r w:rsidRPr="000B3CCC">
        <w:rPr>
          <w:rFonts w:ascii="Traditional Arabic" w:hAnsi="Traditional Arabic" w:cs="Traditional Arabic"/>
          <w:sz w:val="32"/>
          <w:szCs w:val="32"/>
        </w:rPr>
        <w:t>)</w:t>
      </w:r>
      <w:r w:rsidRPr="000B3CCC">
        <w:rPr>
          <w:rFonts w:ascii="Traditional Arabic" w:hAnsi="Traditional Arabic" w:cs="Traditional Arabic"/>
          <w:sz w:val="32"/>
          <w:szCs w:val="32"/>
          <w:rtl/>
        </w:rPr>
        <w:t xml:space="preserve"> الخاص بتشغيل مواقف السيارات العامة بمطار الملك </w:t>
      </w:r>
      <w:r w:rsidRPr="000B3CCC">
        <w:rPr>
          <w:rFonts w:ascii="Traditional Arabic" w:hAnsi="Traditional Arabic" w:cs="Traditional Arabic"/>
          <w:sz w:val="32"/>
          <w:szCs w:val="32"/>
          <w:rtl/>
        </w:rPr>
        <w:lastRenderedPageBreak/>
        <w:t>عبدالعزيز الدولي بجدة بتاريخ 1/7/1420هـ الموافق 10/10/1999م، وليس كما تدعيه المدعية، وعدم صحة ما ذكرته المدعية بأن استئجار هذه المواقع ناشئ عن العقد محل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العقد محل الدعوى هو عقد مشروع دعم نظام الملاحة الجوية، وهذا العقد ليس له أي علاقة بعقد تشغيل فندق مطار الملك عبدالعزيز الدولي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وعقد تشغيل مواقف السيارات العامة بمطار الملك عبدالعزيز الدولي، كما أن المستحقات المالية المتأخرة على شركة </w:t>
      </w:r>
      <w:r w:rsidRPr="000B3CCC">
        <w:rPr>
          <w:rFonts w:ascii="Traditional Arabic" w:hAnsi="Traditional Arabic" w:cs="Traditional Arabic" w:hint="cs"/>
          <w:sz w:val="32"/>
          <w:szCs w:val="32"/>
          <w:rtl/>
        </w:rPr>
        <w:t xml:space="preserve">(...) -المدعية- </w:t>
      </w:r>
      <w:r w:rsidRPr="000B3CCC">
        <w:rPr>
          <w:rFonts w:ascii="Traditional Arabic" w:hAnsi="Traditional Arabic" w:cs="Traditional Arabic"/>
          <w:sz w:val="32"/>
          <w:szCs w:val="32"/>
          <w:rtl/>
        </w:rPr>
        <w:t>قد فرضت استناداً إلى المادة (15) من الفصل الرابع الفقرة (ب) من نظام تعريفة الطيران المدني السابق الصادر بالمرسوم الملكي رقم (م/47) وتاريخ 13/7/1403هـ، إضافة إلى أن المادة (4) من نظام تعر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فة الطيران المدني الحالي الصادر بالمرسوم الملكي رقم (م/55) وتاريخ 20/10/1426هـ نصت على أن:</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تستوفى مبالغ الأجور والإيجارات المقررة بموجب هذا النظام وتودع في حساب الهيئة في مؤسسة النقد العربي السعودي طبقاً للأنظمة المعمول بها في المملكة، وفي حالة تأخير التسديد عن موعد الاستحقاق تستوفى غرامة تأخير لا تتجاوز (30%) ثلاثين في المئة من المبلغ المستحق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وعليه فإن الهيئة العامة للطيران المدني اتبعت الإجراءات النظامية في</w:t>
      </w:r>
      <w:r w:rsidRPr="000B3CCC">
        <w:rPr>
          <w:rFonts w:ascii="Traditional Arabic" w:hAnsi="Traditional Arabic" w:cs="Traditional Arabic" w:hint="cs"/>
          <w:sz w:val="32"/>
          <w:szCs w:val="32"/>
          <w:rtl/>
        </w:rPr>
        <w:t xml:space="preserve"> هذا</w:t>
      </w:r>
      <w:r w:rsidRPr="000B3CCC">
        <w:rPr>
          <w:rFonts w:ascii="Traditional Arabic" w:hAnsi="Traditional Arabic" w:cs="Traditional Arabic"/>
          <w:sz w:val="32"/>
          <w:szCs w:val="32"/>
          <w:rtl/>
        </w:rPr>
        <w:t xml:space="preserve"> الشأن، كما أنه سبق وأن صدرت فتوى اللجنة الشرعية المشكلة بالأمر السامي رقم (61) وتاريخ 1/1/1434هـ بشأن غرامات التأخير الواردة في نظام تعر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فة الطيران المدني والنظر في مدى شرعيتها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تضمن محضر اللجنة الشرعية ما يفيد أنه وبالتأمل وإمعان النظر وبعد المناقشة وتداول الرأي، تبين أن غرامة التأخير المنصوص عليها في المادة الرابعة من نظام تعر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فة الطيران المدني لا تندرج تحت الشرط الجزائي، وإنما هي عقوبة مالية تعزيرية من ولي الأمر تودع في الخزينة العامة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وليست من نصيب الطرف المتضرر أو تعويضاً له، وهي مشروعة لردع المماطل في أداء الحق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لقاء التأخر في السداد بعد مطالبته بذلك، وحيث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الأصل في المدين الملاءة، فإن تأخره يعد مماطلة، ما لم يثبت أنه كان لعذر مقبول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مما يؤكد عدم صحة ما تدعيه المدعية من أن هذه الغرامات من قبيل الربا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غرامات التأخير المنصوص عليها في نظام تعريفة الطيران المدني قد تم مراجعتها ومناقشتها من قبل أعضاء اللجنة الشرعية والفقهية الأمر الذي يؤكد حجيتها ومشروعيتها، وقد نصت المادة (3) من العقد الخاص بتشغيل مواقف السيارات العامة بمطار الملك عبد العزيز على أن: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يتعهد المستأجر بأن يدفع لإدارة المطار إيجاراً قد</w:t>
      </w:r>
      <w:r w:rsidRPr="000B3CCC">
        <w:rPr>
          <w:rFonts w:ascii="Traditional Arabic" w:hAnsi="Traditional Arabic" w:cs="Traditional Arabic" w:hint="cs"/>
          <w:sz w:val="32"/>
          <w:szCs w:val="32"/>
          <w:rtl/>
        </w:rPr>
        <w:t>ر</w:t>
      </w:r>
      <w:r w:rsidRPr="000B3CCC">
        <w:rPr>
          <w:rFonts w:ascii="Traditional Arabic" w:hAnsi="Traditional Arabic" w:cs="Traditional Arabic"/>
          <w:sz w:val="32"/>
          <w:szCs w:val="32"/>
          <w:rtl/>
        </w:rPr>
        <w:t>ه (15.000.000) خمسة عشر مليون ريال سعودي في السنة، ويبدأ استحقاق الإيجار اعتباراً من اليوم الأول لفترة سريان هذا العقد، ويلتزم المستأجر بتسديد قيمة الإيجار السنوي خلال مدة مقدارها شهر هجري تبدأ من بداية اليوم الأول للسنة التعاقدية... وأنه في حال تأخر المستأجر عن التسديد خلال تاريخ الاستحقاق السابق، يلتزم في هذه الحالة بتسديد غرامة تأخير مقدارها (10%) من قيمة الإيجار السنوي عن كل شهر تأخير أو جزء منه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على ألا تتجاوز الغرامة (30%) من قيمة الإيجار السنوي...</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وبالتالي فإن المدعية قد تعهدت بموجب ذلك بالالتزام بسداد الإيجار وفي حال تأخرها في السداد تلتزم بتسديد الغرامة المفروضة نظاماً، وقد نصت المادة التاسعة عشر</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من نظام إيرادات الدولة الصادر بالمرسوم الملكي رقم (م/68) وتاريخ </w:t>
      </w:r>
      <w:r w:rsidRPr="000B3CCC">
        <w:rPr>
          <w:rFonts w:ascii="Traditional Arabic" w:hAnsi="Traditional Arabic" w:cs="Traditional Arabic"/>
          <w:sz w:val="32"/>
          <w:szCs w:val="32"/>
          <w:rtl/>
        </w:rPr>
        <w:lastRenderedPageBreak/>
        <w:t>18/11/1431هـ على أن:</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دين الدولة المستحق دين ممتاز ولا يسقط بالتقادم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وبالتالي فإن ما تطالب به المدعية من سقوط حق الهيئة العامة للطيران المدني في المطالبة بسداد مستحقاتها المالية يخالف ما نصت عليه المادة المذكورة آنفاً، وانتهى إلى طلب الحكم بعدم قبول طلب المدعية العاجل بوقف مطالبة الهيئة العامة للطيران المدني لشركة </w:t>
      </w:r>
      <w:r w:rsidRPr="000B3CCC">
        <w:rPr>
          <w:rFonts w:ascii="Traditional Arabic" w:hAnsi="Traditional Arabic" w:cs="Traditional Arabic" w:hint="cs"/>
          <w:sz w:val="32"/>
          <w:szCs w:val="32"/>
          <w:rtl/>
        </w:rPr>
        <w:t>(...) -المدعية-</w:t>
      </w:r>
      <w:r w:rsidRPr="000B3CCC">
        <w:rPr>
          <w:rFonts w:ascii="Traditional Arabic" w:hAnsi="Traditional Arabic" w:cs="Traditional Arabic"/>
          <w:sz w:val="32"/>
          <w:szCs w:val="32"/>
          <w:rtl/>
        </w:rPr>
        <w:t xml:space="preserve"> بسداد مبلغ وقدره (18.027.680) ثمانية عشر مليوناً وسبعة وعشرون ألفاً وستمئة وثمانون ريالاً، والحكم بعدم قبول الدعوى شكلاً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لفوات المدة النظامية لسماع الدعوى، وأرفق بمذكرته نسخة من اتفاقية ملحقة رقم (1) لتجديد عقد الإيجار الخاص بتشغيل فندق مطار الملك عبدالعزيز، كما أرفق نسخة من عقد تشغيل مرفق تجاري مواقف السيارات العامة، كما أرفق نسخة من خطاب وزير العدل رقم (9775/34) وتاريخ 1/3/1434هـ بشأن ما انتهت إليه اللجنة الشرعية بخصوص غرامة التأخير المنصوص عليها في المادة الرابعة من نظام تعريفة الطيران المدني، كما أرفق نسخة من البيان التفصيلي للغرامات المستحقة على المدعية، وأرفق نسخة من الفاتورة رقم (422/1/1421/2956)</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ورقم (422/1/1421/2955)</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ورقم (422/1/1421/2954) وتاريخ 18/8/1421هـ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بشأن غرامات تأخير سداد الإيجار المستحق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تسلم وكيل المدعي</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xml:space="preserve"> نسخة مما قدمه ممثل المدعى عليها فقرر الاكتفاء بما سبق تقديمه في الطلب العاجل، فقررت الدائرة رفع الجلسة للفصل في الطلب العاجل، وبعد اكتمال المداولة أصدرت الدائرة هذا الحكم علناً بحضور وكيل المدعية، وممثل المدعى عليها مبيناً على </w:t>
      </w:r>
      <w:r>
        <w:rPr>
          <w:rFonts w:ascii="Traditional Arabic" w:hAnsi="Traditional Arabic" w:cs="Traditional Arabic" w:hint="cs"/>
          <w:sz w:val="32"/>
          <w:szCs w:val="32"/>
          <w:rtl/>
        </w:rPr>
        <w:t>الأسباب التالية</w:t>
      </w:r>
      <w:r w:rsidRPr="000B3CCC">
        <w:rPr>
          <w:rFonts w:ascii="Traditional Arabic" w:hAnsi="Traditional Arabic" w:cs="Traditional Arabic" w:hint="cs"/>
          <w:sz w:val="32"/>
          <w:szCs w:val="32"/>
          <w:rtl/>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pStyle w:val="a3"/>
        <w:bidi/>
        <w:spacing w:before="0" w:beforeAutospacing="0" w:after="0" w:afterAutospacing="0"/>
        <w:jc w:val="both"/>
        <w:rPr>
          <w:rFonts w:ascii="Calibri" w:hAnsi="Calibri" w:cs="Traditional Arabic"/>
          <w:sz w:val="32"/>
          <w:szCs w:val="32"/>
          <w:rtl/>
        </w:rPr>
      </w:pPr>
      <w:r w:rsidRPr="000B3CCC">
        <w:rPr>
          <w:rFonts w:ascii="Traditional Arabic" w:hAnsi="Traditional Arabic" w:cs="Traditional Arabic"/>
          <w:sz w:val="32"/>
          <w:szCs w:val="32"/>
          <w:rtl/>
        </w:rPr>
        <w:t>حيث إن المدعية تهدف من إقامة هذه الدعوى إلى الحكم بإلزام المدعى عليها دفع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تبقى من مستحقات عقدية بمبلغ قدره (59.263.154) تسعة وخمسون مليوناً ومئتان وثلاثة وستون ألفاً ومئة وأربعة وخمس</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ن ريالاً، وبإلغاء غرامات التأخير عن سداد الأجرة بمبلغ قدره (18.027.680) ثمانية عشر مليوناً وسبعة وعشر</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ن ألفاً وستمئة وثمان</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 xml:space="preserve">ن ريالاً الناشئة عن عقد تشغيل مواقف وفندق مطار الملك </w:t>
      </w:r>
      <w:proofErr w:type="gramStart"/>
      <w:r w:rsidRPr="000B3CCC">
        <w:rPr>
          <w:rFonts w:ascii="Traditional Arabic" w:hAnsi="Traditional Arabic" w:cs="Traditional Arabic"/>
          <w:sz w:val="32"/>
          <w:szCs w:val="32"/>
          <w:rtl/>
        </w:rPr>
        <w:t>عبدالعزيز</w:t>
      </w:r>
      <w:proofErr w:type="gramEnd"/>
      <w:r w:rsidRPr="000B3CCC">
        <w:rPr>
          <w:rFonts w:ascii="Traditional Arabic" w:hAnsi="Traditional Arabic" w:cs="Traditional Arabic"/>
          <w:sz w:val="32"/>
          <w:szCs w:val="32"/>
          <w:rtl/>
        </w:rPr>
        <w:t xml:space="preserve"> الدولي بجدة، والتعويض عن الأضرار اللاحقة لذلك. وبصفة عاجلة بإيقاف تنفيذ المطالبة بالغرامات المترتبة على التأخر في سداد الأجرة لحين الفصل في أصل الدعوى، وبالتالي فإنها مشمولة بولاية المحاكم الإدارية بنظرها وفقا لما نصت عليه المادة (13/د) من نظام ديوان المظالم الصادر بالمرسوم الملكي رقم (م/78) وتاريخ 19/9/1428هـ، كما أنها تدخل في اختصاص المحكمة المكاني وفقاً للمادة الثانية من نظام المرافعات أمام ديوان المظالم الصادر بالمرسوم الملكي رقم (م/3) وتاريخ 22/1/1435هـ</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وبما أن سلطة وقف التنفيذ مشتقة من سلطة قاضي العقد وفرع منها بحسبان أن قاضي الأصل هو قاضي الفرع</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ومن حيث قد استوفت الدعوى سائر أوضاعها الشكلية والنظامية والإجرائية وفقا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للمادة (8) من نظام المرافعات أمام ديوان المظالم الصادر بالمرسوم الملكي رقم (م/3) وتاريخ 22/1/1435هـ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ن المدعى عليها وجهت للمدعية كتابها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32/3049/1440</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وتاريخ 13/2/1440هـ الصادر من مساعد رئيس هيئة الطيران </w:t>
      </w:r>
      <w:r w:rsidRPr="000B3CCC">
        <w:rPr>
          <w:rFonts w:ascii="Traditional Arabic" w:hAnsi="Traditional Arabic" w:cs="Traditional Arabic"/>
          <w:sz w:val="32"/>
          <w:szCs w:val="32"/>
          <w:rtl/>
        </w:rPr>
        <w:lastRenderedPageBreak/>
        <w:t>المدني والمتضمن بأن للمدعية اللجوء للقضاء المختص للمطالبة بحقوقها العقدية نظراً لرفض وزارة المالية، وعليه فتكون مقبولة شكلاً</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ومن حيث إن قضاء هذه المحكمة قد جرى على أن سلطة وقف التنفيذ مشتقة من سلطة قاضي العقد وفرع منها، ومردها إلى الرقابة النظامية التي يسلطها القضاء الإداري على تصرفات جهة الإدارة لوزنه بميزان العدل وزناً مناطه مبدأ المشروعية، والحفاظ على حقوق الأطراف على نحو يحقق التوازن العقدي، لصالح المرفق العام وتسييره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فوجب على القضاء الإداري ألا يوقف إجراءً إلا إذا تبين بحسب الظاهر من الأوراق، ومع عدم المساس بأصل الدعوى عند الفصل فيه، أنه يترتب على تنفيذ القرار آثاراً يتعذر تداركها، فنصت المادة التاسعة من نظام المرافعات أمام ديوان المظالم الصادر بالمرسوم الملكي رقم (م/3) وتاريخ 22/1/1435هـ، على أنه: "مع عدم الاخلال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ورأت المحكمة أن تنفيذه يرتب آثاراً يتعذر تداركه</w:t>
      </w:r>
      <w:r w:rsidRPr="000B3CCC">
        <w:rPr>
          <w:rFonts w:ascii="Traditional Arabic" w:hAnsi="Traditional Arabic" w:cs="Traditional Arabic" w:hint="cs"/>
          <w:sz w:val="32"/>
          <w:szCs w:val="32"/>
          <w:rtl/>
        </w:rPr>
        <w:t xml:space="preserve">ا"، </w:t>
      </w:r>
      <w:r w:rsidRPr="000B3CCC">
        <w:rPr>
          <w:rFonts w:ascii="Traditional Arabic" w:hAnsi="Traditional Arabic" w:cs="Traditional Arabic"/>
          <w:sz w:val="32"/>
          <w:szCs w:val="32"/>
          <w:rtl/>
        </w:rPr>
        <w:t>ومقتضى هذا النص أن الأوامر القضائية العاجلة لوقف التنفيذ أو الآمرة بإجراء وقتي أو تحفظي لا تتم إلا إذا كان من شأن تنفيذ القرار أن يترتب عليه آثار لا يمكن بحال تداركها، وهو ما يعبر عنه بشرط الاستعجال والسرعة، حيث تقدر الدائرة المختصة أن في تنفيذ القرار المتظلم منه تجن</w:t>
      </w:r>
      <w:r w:rsidRPr="000B3CCC">
        <w:rPr>
          <w:rFonts w:ascii="Traditional Arabic" w:hAnsi="Traditional Arabic" w:cs="Traditional Arabic" w:hint="cs"/>
          <w:sz w:val="32"/>
          <w:szCs w:val="32"/>
          <w:rtl/>
        </w:rPr>
        <w:t>ياً</w:t>
      </w:r>
      <w:r w:rsidRPr="000B3CCC">
        <w:rPr>
          <w:rFonts w:ascii="Traditional Arabic" w:hAnsi="Traditional Arabic" w:cs="Traditional Arabic"/>
          <w:sz w:val="32"/>
          <w:szCs w:val="32"/>
          <w:rtl/>
        </w:rPr>
        <w:t xml:space="preserve"> واعتداء</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واضح</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من الإدارة وتعسف</w:t>
      </w:r>
      <w:r w:rsidRPr="000B3CCC">
        <w:rPr>
          <w:rFonts w:ascii="Traditional Arabic" w:hAnsi="Traditional Arabic" w:cs="Traditional Arabic" w:hint="cs"/>
          <w:sz w:val="32"/>
          <w:szCs w:val="32"/>
          <w:rtl/>
        </w:rPr>
        <w:t xml:space="preserve">اً </w:t>
      </w:r>
      <w:r w:rsidRPr="000B3CCC">
        <w:rPr>
          <w:rFonts w:ascii="Traditional Arabic" w:hAnsi="Traditional Arabic" w:cs="Traditional Arabic"/>
          <w:sz w:val="32"/>
          <w:szCs w:val="32"/>
          <w:rtl/>
        </w:rPr>
        <w:t>وافتئات</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يستلزم منه حماية المدعي مؤقتاً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والشرط الآخر هو أن تكون الدعوى بحسب الظاهر من أوراقها ودون التعمق والفحص الدقيق فيها صحيحة، وتستند إلى أسباب سائغة ومقبولة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وأنه يترجح حقه في دعواه أو في أغلب طلباته، وهو ما يعبر عنه بشرط الجدية</w:t>
      </w:r>
      <w:r w:rsidRPr="000B3CCC">
        <w:rPr>
          <w:rFonts w:ascii="Traditional Arabic" w:hAnsi="Traditional Arabic" w:cs="Traditional Arabic"/>
          <w:sz w:val="32"/>
          <w:szCs w:val="32"/>
        </w:rPr>
        <w:t>.</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وبما أن هذا التقرير والتأصيل وإن كان يجد محله الأساس في دعاوى القرارات الإدارية، والتي يتشدد القضاء في طلبات وقف التنفيذ، بخلاف دعاوى العقد الإداري، والتي لم يشترط لها المنظم أي شرط يتعلق باتخاذ أي أمر عاجل فيها، سوى ما يقرره القاضي وفقاً لسلطته التقديرية، من وجود أضرار تترتب على تنفيذ ذلك التصرف الإداري بحق الجهة المتعاقدة، بما يخل بالالتزامات العقدية، على نحو بين ظاهر، فقاضي العقد سلطته في الطلبات العاجلة سلطة واسعة، تجد أصلها فيما هو مقرر في نظام المرافعات الشرعية في الباب الثاني عشر المعنون بـ:</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(القضاء المستعجل)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نصت المادة الخامسة بعد المئتين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تحكم المحكمة المختصة بنظر الموضوع بصفة مؤقتة في المسائل المستعجلة التي يخشى عليها فوات الوقت والمتعلقة بالمنازعة نفسها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يؤثر هذا الحكم على موضوع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باعتبار أن القضاء العقدي هو من قبيل القضاء الكامل بخلاف قضاء الإلغاء وأحكامه</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فإذا تقرر ذلك، وبتطبيق ما سلف على واقعات الدعوى، وإذ البادي من النظرة الأولية لظاهر الأوراق ودون الولوج في موضوع العقد محل الدعوى، الثابت أن بين طرفي الدعوى عدد</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من العقود الإدارية أصلها الأساس عقد دعم نظام الملاحة الجوية، والثابت أن العقد قد انتهى بين الطرفين، وتبقى في ذمة المدعى عليها مستحقات عقدية لم تقم بالوفاء بها، وشكلت لذلك لجان عديدة، وقد انتهت اللجنة المختصة والمشكلة من قبل المدعى عليها إلى أحقية المدعية في مبلغ (29.558.279) تسعة وعشر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ن مليوناً وخمسمئة </w:t>
      </w:r>
      <w:r w:rsidRPr="000B3CCC">
        <w:rPr>
          <w:rFonts w:ascii="Traditional Arabic" w:hAnsi="Traditional Arabic" w:cs="Traditional Arabic"/>
          <w:sz w:val="32"/>
          <w:szCs w:val="32"/>
          <w:rtl/>
        </w:rPr>
        <w:lastRenderedPageBreak/>
        <w:t>وثمان</w:t>
      </w:r>
      <w:r w:rsidRPr="000B3CCC">
        <w:rPr>
          <w:rFonts w:ascii="Traditional Arabic" w:hAnsi="Traditional Arabic" w:cs="Traditional Arabic" w:hint="cs"/>
          <w:sz w:val="32"/>
          <w:szCs w:val="32"/>
          <w:rtl/>
        </w:rPr>
        <w:t>ية</w:t>
      </w:r>
      <w:r w:rsidRPr="000B3CCC">
        <w:rPr>
          <w:rFonts w:ascii="Traditional Arabic" w:hAnsi="Traditional Arabic" w:cs="Traditional Arabic"/>
          <w:sz w:val="32"/>
          <w:szCs w:val="32"/>
          <w:rtl/>
        </w:rPr>
        <w:t xml:space="preserve"> وخمس</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ألفاً ومئتين وتسعة وسبع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ريالاً، والثابت أن المدعى عليها كاتبت وزارة المالية بذلك، إلا أن الرفض بصرف تلك المستحقات العقدية كان من قبل وزارة المالية، وبما أن الثابت أن المدعى عليها قامت بمطالبة المدعية بمبلغ قدره (18.027.680) ثمانية عشر مليوناً وسبعة وعشر</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ن ألفاً وستمئة وثمان</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 xml:space="preserve">ن ريالاً، وذلك بموجب كتاب مدير عام الشؤون المالية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202/11/1958/1440</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وتاريخ 30/4/1440هـ، وبما أن الثابت وفقاً لمذكرة ممثل المدعى عليها ووفقاً للبيان المرفق معها، أن هذه المبالغ هي عبارة عن غرامات مالية نتجت عن تأخر المدعية في سداد الأجرة المترتبة عليها، والثابت أن سداد المدعية للأجرة بدأ منذ تاريخ 5/4/1422هـ وانتهى بتاريخ 20/3/1427هـ وذلك وفقاً لبيان المدعى عليها، والذي أوضح تاريخ السداد، ومدة التأخر، وبما أن الثابت أن المدعى عليها لم تطالب المدعية بتلك الغرامات إلا بتاريخ 30/4/1440هـ، ولم تقم باتخاذ إجراءات المطالبة إلا بهذا التاريخ، أي بعد ما يقارب ثلاثة عشر عاماً من انتهاء آخر أجرة سددتها المدعية للمدعى عليها، ما يدل على نحو قاطع بأن هذا الغرامات ليست من المطالبات العاجلة أو الملحة لدى المدعى عليها، ويثبت طول المدة كذلك قرينة وجوب التدقيق قضاءً في صحة تلك الغرامات وأسانيدها النظامية والشرعية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نه من غير المتصور أن يتم فرض غرامة على التأخر في سداد مبالغ مالية مدة تزيد عن عقد من الزمان</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وعليه فإن الدائرة تقضي بوقف مطالبة المدعى عليها للمدعية بهذا المبلغ، ووقف كافة الإجراءات النظامية والإدارية المتخذة للمطالبة بهذا المبلغ من قبل المدعى عليها والمنصوص عليها في كتاب مدير عام الشؤون المالية المشار إليه أعلاه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وذلك لأن البادي أن المطالبة قد تطاول عليها الزمن مما يحتاج معه الأمر إلى ضمانة أن يتم ذلك بتدقيق وتمحيص من المحكمة قبل اتخاذ أي إجراء، خاصة وأن الغرامة المالية مبلغ كبير ويخل بالتوازن المالي للشركة</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ومن جهة أخرى، فإن المطالبة محل الطلب العاجل ليست عبارة عن استحقاق عقدي، أو دين حال ثابت في الذمة، بل هي عبارة عن (غرامة مالية) نتيجة التأخر في سداد دين ترتب في ذمة المدعية، فهي شرط جزائي عن التأخر في دين، والبادي من النظرة الأولى أن ذلك مخالف لما هو مقرر فقهاً في شروط صحة الشروط الجزائية</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ومن جهة ثالثة، فإن المدعى عليها لن تضار بوقف إجراءات المطالبة حتى الفصل في الدعوى، خاصة وأنها هي ذاتها قد تأخرت في المطالبة مدة تزيد عن عشر سنوات، ما يدل على عدم ترتب أي ضرر عليه</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في وقف التنفيذ، بخلاف الأضرار التي تثبت على المدعية، إذ لو لم يكن من ضرر إلا حبس هذا المبلغ طوال مدة الفصل في الدعوى، ومنع المدعية من الانتفاع به، لكفى به ضرراً، يوجب الوقف</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ومن جهة رابعة، فإن الثابت أن هناك استحقاقات مالية للمدعية على المدعى عليها تفوق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تطالب به المدعى عليها المدعية، وقد أقرت المدعى عليها بجزء من تلك الاستحقاقات، وإن كان الأمر محل خصومة ومطالبة، إلا أن هناك التزامات مالية على الطرفين، مما يوجب على القضاء أن يفرض سلطانه على جهة الإدارة بحيث يمنعها من أن تقوم بموجب سلطانها وإرادتها المنفردة في استيفاء حقوقها المالية، في الوقت الذي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يستطيع المتعاقد أن يأخذ حقوقه المالية إلا عن طريق القضاء وفي أزمنة متراخية عن جهة الإدارة</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 xml:space="preserve">ومن </w:t>
      </w:r>
      <w:r w:rsidRPr="000B3CCC">
        <w:rPr>
          <w:rFonts w:ascii="Traditional Arabic" w:hAnsi="Traditional Arabic" w:cs="Traditional Arabic"/>
          <w:sz w:val="32"/>
          <w:szCs w:val="32"/>
          <w:rtl/>
        </w:rPr>
        <w:lastRenderedPageBreak/>
        <w:t xml:space="preserve">جهة أخيرة، فإن المنظم قد راعى ذلك الأمر، وتنبه إلى أنه يجب استيفاء الحقوق التي تطالب بها جهات الإدارة عن طريق القضاء، فنص نظام إيرادات الدولة في المادة الرابعة عشرة: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إذا لم يسدد المدين الدين المستحق عليه خلال المدة المشار إليها في المادة الثالثة عشرة فينذر نهائياً بالتسديد خلال خمسة عشر يوم عمل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فإذا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فمنع المنظم استيفاء الحقوق المالية دون أن يكون ذلك عن طريق القضاء، وتلك ضمانة جعلها المنظم حتى لا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يخل ذلك بالتوازن المالي، والحقوق التي تكون للأفراد في مقابل جهة الإدارة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وتخلص الدائرة من كل ذلك، أنه لا تثريب على جهة الإدارة من وجوب الانتظار حتى يفصل القضاء في موضوع الدعوى، خاصة وأنها لم تطالب بالمبلغ محل الدعوى إلا بعد ما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يزيد عن عشر سنوات، فإنه في حال ما إذا انتهت الدائرة إلى إلغاء مطالبة المدعى عليها وعدم وقف تنفيذها ربما ترتب على ذلك دعوى تعويض قد تستنزف الخزينة العامة متى ما قام موجب التعويض،</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ولا ريب أن الدائرة قد تغيت في هذا الوقف رفع ومنع حدوث آثار يتعذر تداركها، ولا شك أن منع حدوث الضرر ودفعه أولى من انتظار حدوثه ومن ثم السعي إلى رفعه، وعليه فإن المحكمة تقضي بوقف كافة الإجراءات المتخذة من قبل المدعى عليها للمطالبة بالمبلغ الوارد في كتاب مدير عام الشؤون المالية بالهيئة العامة للطيران المدني بمطار الملك عبدالعزيز الدولي</w:t>
      </w:r>
      <w:r w:rsidRPr="000B3CCC">
        <w:rPr>
          <w:rFonts w:ascii="Traditional Arabic" w:hAnsi="Traditional Arabic" w:cs="Traditional Arabic" w:hint="cs"/>
          <w:sz w:val="32"/>
          <w:szCs w:val="32"/>
          <w:rtl/>
        </w:rPr>
        <w:t xml:space="preserve"> رقم </w:t>
      </w:r>
      <w:r w:rsidRPr="000B3CCC">
        <w:rPr>
          <w:rFonts w:ascii="Traditional Arabic" w:hAnsi="Traditional Arabic" w:cs="Traditional Arabic"/>
          <w:sz w:val="32"/>
          <w:szCs w:val="32"/>
          <w:rtl/>
        </w:rPr>
        <w:t>(202/11/1958/1440) وتاريخ 30/4/1440هـ، وأن عليها التريث حتى يقول القضاء كلمة الفصل في الدعوى، بحكم نهائي بات، وفي المطالبات المترتبة على كلا طرفي العقد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بصحة موقف الإدارة، وحينئذ فلا مناص منه؛ أم بأحقية المدعية، ومن ثم تكون الأضرار محدودة إن لم تكن منعدمة</w:t>
      </w:r>
      <w:r w:rsidRPr="000B3CCC">
        <w:rPr>
          <w:rFonts w:ascii="Calibri" w:hAnsi="Calibri" w:cs="Traditional Arabic" w:hint="cs"/>
          <w:sz w:val="32"/>
          <w:szCs w:val="32"/>
          <w:rtl/>
        </w:rPr>
        <w:t xml:space="preserve">. </w:t>
      </w:r>
      <w:r w:rsidRPr="000B3CCC">
        <w:rPr>
          <w:rFonts w:ascii="Traditional Arabic" w:hAnsi="Traditional Arabic" w:cs="Traditional Arabic"/>
          <w:sz w:val="32"/>
          <w:szCs w:val="32"/>
          <w:rtl/>
        </w:rPr>
        <w:t xml:space="preserve">ولا ينال من ذلك ما دفعت به المدعى عليها من أن الغرامات ناشئة عن عقد تشغيل مواقف السيارات العامة وتشغيل فندق مطار الملك </w:t>
      </w:r>
      <w:proofErr w:type="gramStart"/>
      <w:r w:rsidRPr="000B3CCC">
        <w:rPr>
          <w:rFonts w:ascii="Traditional Arabic" w:hAnsi="Traditional Arabic" w:cs="Traditional Arabic"/>
          <w:sz w:val="32"/>
          <w:szCs w:val="32"/>
          <w:rtl/>
        </w:rPr>
        <w:t>عبدالعزيز</w:t>
      </w:r>
      <w:proofErr w:type="gramEnd"/>
      <w:r w:rsidRPr="000B3CCC">
        <w:rPr>
          <w:rFonts w:ascii="Traditional Arabic" w:hAnsi="Traditional Arabic" w:cs="Traditional Arabic"/>
          <w:sz w:val="32"/>
          <w:szCs w:val="32"/>
          <w:rtl/>
        </w:rPr>
        <w:t xml:space="preserve"> الدولي بجدة وليست عن عقد دعم نظام الملاحة الجوية؛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الثابت أن جميع تلك العقود محل للدعوى ولمطالبة المدعية، ويصح في دعوى العقد جمع كافة ما يراه المدعي من طلبات موصلة،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خاصة وأن جميع العقود بينها رابط وثيق كما هو الظاهر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لا ينال من ذلك الدفع بأنه قد صدر قرار من اللجنة الشرعية بأن غرامات التأخير الواردة في المادة الرابعة من نظام تعر</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فة الطيران المدني ليست من قبيل الشروط الجزائية، وإنما هي من قبيل العقوبات التعزيرية؛ إذ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نه بمطالعة قرار اللجنة في هذا الخصوص يلاحظ أنها أضافت قيوداً لجعل ذلك من قبيل العقوبات التعزيرية، منها أن تثبت المماطلة،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والملاءة،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وأن لا يكون له عذر مقبول للسداد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ونظراً لأن الطلب العاجل يصعب بل يتعذر معه الكشف عن مدى توفر هذين الشرطين وتحققهما، وهو ما ستظهره المرافعة وجلساتها على نحو بين وجلي، ما يستدعي وقف المطالبة للتحقق من شروط المادة، ومدى صحة تن</w:t>
      </w:r>
      <w:r w:rsidRPr="000B3CCC">
        <w:rPr>
          <w:rFonts w:ascii="Traditional Arabic" w:hAnsi="Traditional Arabic" w:cs="Traditional Arabic" w:hint="cs"/>
          <w:sz w:val="32"/>
          <w:szCs w:val="32"/>
          <w:rtl/>
        </w:rPr>
        <w:t>ز</w:t>
      </w:r>
      <w:r w:rsidRPr="000B3CCC">
        <w:rPr>
          <w:rFonts w:ascii="Traditional Arabic" w:hAnsi="Traditional Arabic" w:cs="Traditional Arabic"/>
          <w:sz w:val="32"/>
          <w:szCs w:val="32"/>
          <w:rtl/>
        </w:rPr>
        <w:t>يلها على العقد.</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lastRenderedPageBreak/>
        <w:t xml:space="preserve">لذلك حكمت الدائرة: بوقف تنفيذ مطالبة الهيئة العامة للطيران المدني/فرع هيئة الطيران المدني بمحافظة جدة لشركة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بسداد مبلغ وقدره</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(18.027.680) ثمانية عشر مليوناً وسبعة وعشرون ألفاً وستمئة وثمانون ريالاً، لحين الفصل في أصل الدعوى بحكم نهائي</w:t>
      </w:r>
      <w:r w:rsidRPr="000B3CCC">
        <w:rPr>
          <w:rFonts w:ascii="Traditional Arabic" w:hAnsi="Traditional Arabic" w:cs="Traditional Arabic" w:hint="cs"/>
          <w:b/>
          <w:bCs/>
          <w:sz w:val="32"/>
          <w:szCs w:val="32"/>
          <w:rtl/>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حكم محكمة الاستئناف:</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 xml:space="preserve">حكمت المحكمة بتأييد </w:t>
      </w:r>
      <w:r w:rsidRPr="000B3CCC">
        <w:rPr>
          <w:rFonts w:ascii="Traditional Arabic" w:hAnsi="Traditional Arabic" w:cs="Traditional Arabic" w:hint="cs"/>
          <w:b/>
          <w:bCs/>
          <w:sz w:val="32"/>
          <w:szCs w:val="32"/>
          <w:rtl/>
        </w:rPr>
        <w:t>الحكم</w:t>
      </w:r>
      <w:r w:rsidRPr="000B3CCC">
        <w:rPr>
          <w:rFonts w:ascii="Traditional Arabic" w:hAnsi="Traditional Arabic" w:cs="Traditional Arabic"/>
          <w:b/>
          <w:bCs/>
          <w:sz w:val="32"/>
          <w:szCs w:val="32"/>
          <w:rtl/>
        </w:rPr>
        <w:t xml:space="preserve"> فيما انتهى إليه من قضاء.</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br w:type="page"/>
      </w:r>
      <w:r w:rsidRPr="000B3CCC">
        <w:rPr>
          <w:rFonts w:ascii="Traditional Arabic" w:hAnsi="Traditional Arabic" w:cs="Traditional Arabic"/>
          <w:b/>
          <w:bCs/>
          <w:sz w:val="32"/>
          <w:szCs w:val="32"/>
          <w:rtl/>
        </w:rPr>
        <w:lastRenderedPageBreak/>
        <w:t>رقم القضية في المحكمة الإدارية 6218 لعام 1433هـ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13276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28/11/1440ه</w:t>
      </w:r>
      <w:r w:rsidRPr="000B3CCC">
        <w:rPr>
          <w:rFonts w:ascii="Traditional Arabic" w:hAnsi="Traditional Arabic" w:cs="Traditional Arabic" w:hint="cs"/>
          <w:b/>
          <w:bCs/>
          <w:sz w:val="32"/>
          <w:szCs w:val="32"/>
          <w:rtl/>
        </w:rPr>
        <w:t>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rtl/>
          <w:lang w:bidi="ar-EG"/>
        </w:rPr>
      </w:pPr>
      <w:r w:rsidRPr="000B3CCC">
        <w:rPr>
          <w:rFonts w:ascii="Traditional Arabic" w:hAnsi="Traditional Arabic" w:cs="Traditional Arabic"/>
          <w:b/>
          <w:bCs/>
          <w:sz w:val="32"/>
          <w:szCs w:val="32"/>
          <w:rtl/>
          <w:lang w:bidi="ar-EG"/>
        </w:rPr>
        <w:t xml:space="preserve">طلبات قضائية - أمر عاجل - وقف </w:t>
      </w:r>
      <w:r w:rsidRPr="000B3CCC">
        <w:rPr>
          <w:rFonts w:ascii="Traditional Arabic" w:hAnsi="Traditional Arabic" w:cs="Traditional Arabic" w:hint="cs"/>
          <w:b/>
          <w:bCs/>
          <w:sz w:val="32"/>
          <w:szCs w:val="32"/>
          <w:rtl/>
          <w:lang w:bidi="ar-EG"/>
        </w:rPr>
        <w:t xml:space="preserve">أعمال </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عقد - مصادرة شيك - </w:t>
      </w:r>
      <w:r w:rsidRPr="000B3CCC">
        <w:rPr>
          <w:rFonts w:ascii="Traditional Arabic" w:hAnsi="Traditional Arabic" w:cs="Traditional Arabic" w:hint="cs"/>
          <w:b/>
          <w:bCs/>
          <w:sz w:val="32"/>
          <w:szCs w:val="32"/>
          <w:rtl/>
        </w:rPr>
        <w:t xml:space="preserve">عدم المصادرة إلا بحكم قضائي </w:t>
      </w:r>
      <w:r w:rsidRPr="000B3CCC">
        <w:rPr>
          <w:rFonts w:ascii="Traditional Arabic" w:hAnsi="Traditional Arabic" w:cs="Traditional Arabic"/>
          <w:b/>
          <w:bCs/>
          <w:sz w:val="32"/>
          <w:szCs w:val="32"/>
          <w:rtl/>
        </w:rPr>
        <w:t>-</w:t>
      </w:r>
      <w:r w:rsidRPr="000B3CCC">
        <w:rPr>
          <w:rFonts w:ascii="Traditional Arabic" w:hAnsi="Traditional Arabic" w:cs="Traditional Arabic"/>
          <w:b/>
          <w:bCs/>
          <w:sz w:val="32"/>
          <w:szCs w:val="32"/>
          <w:rtl/>
          <w:lang w:bidi="ar-EG"/>
        </w:rPr>
        <w:t xml:space="preserve"> حجز تنفيذي</w:t>
      </w:r>
      <w:r w:rsidRPr="000B3CCC">
        <w:rPr>
          <w:rFonts w:ascii="Traditional Arabic" w:hAnsi="Traditional Arabic" w:cs="Traditional Arabic" w:hint="cs"/>
          <w:b/>
          <w:bCs/>
          <w:sz w:val="32"/>
          <w:szCs w:val="32"/>
          <w:rtl/>
          <w:lang w:bidi="ar-EG"/>
        </w:rPr>
        <w:t xml:space="preserve"> - المقصود</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بالحجز</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التنفيذي </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b/>
          <w:bCs/>
          <w:sz w:val="32"/>
          <w:szCs w:val="32"/>
          <w:rtl/>
        </w:rPr>
        <w:t>ال</w:t>
      </w:r>
      <w:r w:rsidRPr="000B3CCC">
        <w:rPr>
          <w:rFonts w:ascii="Traditional Arabic" w:hAnsi="Traditional Arabic" w:cs="Traditional Arabic" w:hint="cs"/>
          <w:b/>
          <w:bCs/>
          <w:sz w:val="32"/>
          <w:szCs w:val="32"/>
          <w:rtl/>
        </w:rPr>
        <w:t>تعدي</w:t>
      </w:r>
      <w:r w:rsidRPr="000B3CCC">
        <w:rPr>
          <w:rFonts w:ascii="Traditional Arabic" w:hAnsi="Traditional Arabic" w:cs="Traditional Arabic"/>
          <w:b/>
          <w:bCs/>
          <w:sz w:val="32"/>
          <w:szCs w:val="32"/>
          <w:rtl/>
        </w:rPr>
        <w:t xml:space="preserve"> على اختصاص السلطة القضائية - </w:t>
      </w:r>
      <w:r w:rsidRPr="000B3CCC">
        <w:rPr>
          <w:rFonts w:ascii="Traditional Arabic" w:hAnsi="Traditional Arabic" w:cs="Traditional Arabic" w:hint="cs"/>
          <w:b/>
          <w:bCs/>
          <w:sz w:val="32"/>
          <w:szCs w:val="32"/>
          <w:rtl/>
          <w:lang w:bidi="ar-EG"/>
        </w:rPr>
        <w:t xml:space="preserve">مخالفة </w:t>
      </w:r>
      <w:r w:rsidRPr="000B3CCC">
        <w:rPr>
          <w:rFonts w:ascii="Traditional Arabic" w:hAnsi="Traditional Arabic" w:cs="Traditional Arabic"/>
          <w:b/>
          <w:bCs/>
          <w:sz w:val="32"/>
          <w:szCs w:val="32"/>
          <w:rtl/>
          <w:lang w:bidi="ar-EG"/>
        </w:rPr>
        <w:t>مبدأ الفصل بين السلطات -</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hint="cs"/>
          <w:b/>
          <w:bCs/>
          <w:sz w:val="32"/>
          <w:szCs w:val="32"/>
          <w:rtl/>
        </w:rPr>
        <w:t>عيب</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عدم</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الاختصاص</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 xml:space="preserve">الجسيم - </w:t>
      </w:r>
      <w:r w:rsidRPr="000B3CCC">
        <w:rPr>
          <w:rFonts w:ascii="Traditional Arabic" w:hAnsi="Traditional Arabic" w:cs="Traditional Arabic"/>
          <w:b/>
          <w:bCs/>
          <w:sz w:val="32"/>
          <w:szCs w:val="32"/>
          <w:rtl/>
          <w:lang w:bidi="ar-EG"/>
        </w:rPr>
        <w:t>قيام ركني الجدية والاستعجال</w:t>
      </w:r>
      <w:r w:rsidRPr="000B3CCC">
        <w:rPr>
          <w:rFonts w:ascii="Traditional Arabic" w:hAnsi="Traditional Arabic" w:cs="Traditional Arabic" w:hint="cs"/>
          <w:b/>
          <w:bCs/>
          <w:sz w:val="32"/>
          <w:szCs w:val="32"/>
          <w:rtl/>
          <w:lang w:bidi="ar-EG"/>
        </w:rPr>
        <w:t xml:space="preserve"> - المقصود ب</w:t>
      </w:r>
      <w:r w:rsidRPr="000B3CCC">
        <w:rPr>
          <w:rFonts w:ascii="Traditional Arabic" w:hAnsi="Traditional Arabic" w:cs="Traditional Arabic"/>
          <w:b/>
          <w:bCs/>
          <w:sz w:val="32"/>
          <w:szCs w:val="32"/>
          <w:rtl/>
          <w:lang w:bidi="ar-EG"/>
        </w:rPr>
        <w:t>ركني الجدية والاستعجال</w:t>
      </w:r>
      <w:r w:rsidRPr="000B3CCC">
        <w:rPr>
          <w:rFonts w:ascii="Traditional Arabic" w:hAnsi="Traditional Arabic" w:cs="Traditional Arabic" w:hint="cs"/>
          <w:b/>
          <w:bCs/>
          <w:sz w:val="32"/>
          <w:szCs w:val="32"/>
          <w:rtl/>
          <w:lang w:bidi="ar-EG"/>
        </w:rPr>
        <w:t xml:space="preserve"> </w:t>
      </w:r>
      <w:r w:rsidRPr="000B3CCC">
        <w:rPr>
          <w:rFonts w:ascii="Traditional Arabic" w:hAnsi="Traditional Arabic" w:cs="Traditional Arabic"/>
          <w:b/>
          <w:bCs/>
          <w:sz w:val="32"/>
          <w:szCs w:val="32"/>
          <w:rtl/>
          <w:lang w:bidi="ar-EG"/>
        </w:rPr>
        <w:t xml:space="preserve">- تخفيض الضمان البنكي - الدفعة المقدمة في العقد - </w:t>
      </w:r>
      <w:r w:rsidRPr="000B3CCC">
        <w:rPr>
          <w:rFonts w:ascii="Traditional Arabic" w:hAnsi="Traditional Arabic" w:cs="Traditional Arabic" w:hint="cs"/>
          <w:b/>
          <w:bCs/>
          <w:sz w:val="32"/>
          <w:szCs w:val="32"/>
          <w:rtl/>
          <w:lang w:bidi="ar-EG"/>
        </w:rPr>
        <w:t>انتفاء</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ركن</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الاستعجال</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تعلق الطلب العاجل</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بموضوع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 xml:space="preserve">الدعوى - </w:t>
      </w:r>
      <w:r w:rsidRPr="000B3CCC">
        <w:rPr>
          <w:rFonts w:ascii="Traditional Arabic" w:hAnsi="Traditional Arabic" w:cs="Traditional Arabic"/>
          <w:b/>
          <w:bCs/>
          <w:sz w:val="32"/>
          <w:szCs w:val="32"/>
          <w:rtl/>
          <w:lang w:bidi="ar-EG"/>
        </w:rPr>
        <w:t>خضوع إجراءات تنفيذ العقد لقواعد وقف التنفيذ.</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 xml:space="preserve">مطالبة المدعية بصفة عاجلة إلزام المدعى عليها بعدم مصادرة الشيك الذي تسلمته من صندوق تنمية الموارد البشرية (هدف) المصروف للمدعية كدعم وتعويض عن تكاليف العمالة في عقد النظافة المبرم بين المدعية والمدعى عليها، وإلزام المدعى عليها بصفة عاجلة بتخفيض الضمان البنكي للدفعة المقدمة إلى أن يساوي القدر المتبقي في ذمة المدعية من مبلغ الدفعة المقدمة - الثابت أن المدعى عليها صادرت الشيك وجيرته لصالحها؛ بحجة وجود غرامات وحسومات على المدعية لم تسددها - </w:t>
      </w:r>
      <w:r w:rsidRPr="000B3CCC">
        <w:rPr>
          <w:rFonts w:ascii="Traditional Arabic" w:hAnsi="Traditional Arabic" w:cs="Traditional Arabic" w:hint="cs"/>
          <w:sz w:val="32"/>
          <w:szCs w:val="32"/>
          <w:rtl/>
        </w:rPr>
        <w:t>تضمن النظام أنه تُ</w:t>
      </w:r>
      <w:r w:rsidRPr="000B3CCC">
        <w:rPr>
          <w:rFonts w:ascii="Traditional Arabic" w:hAnsi="Traditional Arabic" w:cs="Traditional Arabic"/>
          <w:sz w:val="32"/>
          <w:szCs w:val="32"/>
          <w:rtl/>
        </w:rPr>
        <w:t>ح</w:t>
      </w:r>
      <w:r w:rsidRPr="000B3CCC">
        <w:rPr>
          <w:rFonts w:ascii="Traditional Arabic" w:hAnsi="Traditional Arabic" w:cs="Traditional Arabic" w:hint="cs"/>
          <w:sz w:val="32"/>
          <w:szCs w:val="32"/>
          <w:rtl/>
        </w:rPr>
        <w:t>ظ</w:t>
      </w:r>
      <w:r w:rsidRPr="000B3CCC">
        <w:rPr>
          <w:rFonts w:ascii="Traditional Arabic" w:hAnsi="Traditional Arabic" w:cs="Traditional Arabic"/>
          <w:sz w:val="32"/>
          <w:szCs w:val="32"/>
          <w:rtl/>
        </w:rPr>
        <w:t>ر المصادرة العامة للأموال ولا تكون عقوبة المصادرة الخاصة إلا بحكم قضائي - الثابت مخالفة المدعى عليها للنظام حين أقدمت على الحجز التنفيذي للشيك قبل استصدار أمر قضائي بذلك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مما يُعدُّ تعدياً على السلطة القضائية ومخالَفةً لمبدأ الفصل بين السلطات - انتهاء المحكمة </w:t>
      </w:r>
      <w:r w:rsidRPr="000B3CCC">
        <w:rPr>
          <w:rFonts w:ascii="Traditional Arabic" w:hAnsi="Traditional Arabic" w:cs="Traditional Arabic" w:hint="cs"/>
          <w:sz w:val="32"/>
          <w:szCs w:val="32"/>
          <w:rtl/>
        </w:rPr>
        <w:t xml:space="preserve">الإدارية </w:t>
      </w:r>
      <w:r w:rsidRPr="000B3CCC">
        <w:rPr>
          <w:rFonts w:ascii="Traditional Arabic" w:hAnsi="Traditional Arabic" w:cs="Traditional Arabic"/>
          <w:sz w:val="32"/>
          <w:szCs w:val="32"/>
          <w:rtl/>
        </w:rPr>
        <w:t>إلى قيام ركني الجدية والاستعجال في هذا الطلب</w:t>
      </w:r>
      <w:r w:rsidRPr="000B3CCC">
        <w:rPr>
          <w:rFonts w:ascii="Traditional Arabic" w:hAnsi="Traditional Arabic" w:cs="Traditional Arabic" w:hint="cs"/>
          <w:sz w:val="32"/>
          <w:szCs w:val="32"/>
          <w:rtl/>
        </w:rPr>
        <w:t>، وتأييد ذلك من قبل محكمة الاستئناف - صدور أمر المحكمة الإدارية ب</w:t>
      </w:r>
      <w:r w:rsidRPr="000B3CCC">
        <w:rPr>
          <w:rFonts w:ascii="Traditional Arabic" w:hAnsi="Traditional Arabic" w:cs="Traditional Arabic"/>
          <w:sz w:val="32"/>
          <w:szCs w:val="32"/>
          <w:rtl/>
        </w:rPr>
        <w:t>إلزام المدعى عليها بتخفيض الضمان البنكي للدفعة المقدمة ليتساوى مع المبلغ المتبقي في ذمة المدعية</w:t>
      </w:r>
      <w:r w:rsidRPr="000B3CCC">
        <w:rPr>
          <w:rFonts w:ascii="Traditional Arabic" w:hAnsi="Traditional Arabic" w:cs="Traditional Arabic" w:hint="cs"/>
          <w:sz w:val="32"/>
          <w:szCs w:val="32"/>
          <w:rtl/>
        </w:rPr>
        <w:t xml:space="preserve">؛ استناداً إلى </w:t>
      </w:r>
      <w:r w:rsidRPr="000B3CCC">
        <w:rPr>
          <w:rFonts w:ascii="Traditional Arabic" w:hAnsi="Traditional Arabic" w:cs="Traditional Arabic"/>
          <w:sz w:val="32"/>
          <w:szCs w:val="32"/>
          <w:rtl/>
        </w:rPr>
        <w:t>قيام ركني الجدية والاستعجال في هذا الطلب</w:t>
      </w:r>
      <w:r w:rsidRPr="000B3CCC">
        <w:rPr>
          <w:rFonts w:ascii="Traditional Arabic" w:hAnsi="Traditional Arabic" w:cs="Traditional Arabic" w:hint="cs"/>
          <w:sz w:val="32"/>
          <w:szCs w:val="32"/>
          <w:rtl/>
        </w:rPr>
        <w:t xml:space="preserve"> - </w:t>
      </w:r>
      <w:r w:rsidRPr="000B3CCC">
        <w:rPr>
          <w:rFonts w:ascii="Traditional Arabic" w:hAnsi="Traditional Arabic" w:cs="Traditional Arabic"/>
          <w:sz w:val="32"/>
          <w:szCs w:val="32"/>
          <w:rtl/>
        </w:rPr>
        <w:t>نظر محكمة الاستئناف لل</w:t>
      </w:r>
      <w:r w:rsidRPr="000B3CCC">
        <w:rPr>
          <w:rFonts w:ascii="Traditional Arabic" w:hAnsi="Traditional Arabic" w:cs="Traditional Arabic" w:hint="cs"/>
          <w:sz w:val="32"/>
          <w:szCs w:val="32"/>
          <w:rtl/>
        </w:rPr>
        <w:t>طلب</w:t>
      </w:r>
      <w:r w:rsidRPr="000B3CCC">
        <w:rPr>
          <w:rFonts w:ascii="Traditional Arabic" w:hAnsi="Traditional Arabic" w:cs="Traditional Arabic"/>
          <w:sz w:val="32"/>
          <w:szCs w:val="32"/>
          <w:rtl/>
        </w:rPr>
        <w:t xml:space="preserve"> - </w:t>
      </w:r>
      <w:r w:rsidRPr="000B3CCC">
        <w:rPr>
          <w:rFonts w:ascii="Traditional Arabic" w:hAnsi="Traditional Arabic" w:cs="Traditional Arabic" w:hint="cs"/>
          <w:sz w:val="32"/>
          <w:szCs w:val="32"/>
          <w:rtl/>
        </w:rPr>
        <w:t xml:space="preserve">تقرير محكمة الاستئناف </w:t>
      </w:r>
      <w:r w:rsidRPr="000B3CCC">
        <w:rPr>
          <w:rFonts w:ascii="Traditional Arabic" w:hAnsi="Traditional Arabic" w:cs="Traditional Arabic"/>
          <w:sz w:val="32"/>
          <w:szCs w:val="32"/>
          <w:rtl/>
        </w:rPr>
        <w:t xml:space="preserve">انتفاء ركن الاستعجال فيما يخص </w:t>
      </w:r>
      <w:r w:rsidRPr="000B3CCC">
        <w:rPr>
          <w:rFonts w:ascii="Traditional Arabic" w:hAnsi="Traditional Arabic" w:cs="Traditional Arabic" w:hint="cs"/>
          <w:sz w:val="32"/>
          <w:szCs w:val="32"/>
          <w:rtl/>
        </w:rPr>
        <w:t>هذا الطلب</w:t>
      </w:r>
      <w:r w:rsidRPr="000B3CCC">
        <w:rPr>
          <w:rFonts w:ascii="Traditional Arabic" w:hAnsi="Traditional Arabic" w:cs="Traditional Arabic"/>
          <w:sz w:val="32"/>
          <w:szCs w:val="32"/>
          <w:rtl/>
        </w:rPr>
        <w:t>، فضلاً عن تعلق</w:t>
      </w:r>
      <w:r w:rsidRPr="000B3CCC">
        <w:rPr>
          <w:rFonts w:ascii="Traditional Arabic" w:hAnsi="Traditional Arabic" w:cs="Traditional Arabic" w:hint="cs"/>
          <w:sz w:val="32"/>
          <w:szCs w:val="32"/>
          <w:rtl/>
        </w:rPr>
        <w:t xml:space="preserve">ه </w:t>
      </w:r>
      <w:r w:rsidRPr="000B3CCC">
        <w:rPr>
          <w:rFonts w:ascii="Traditional Arabic" w:hAnsi="Traditional Arabic" w:cs="Traditional Arabic"/>
          <w:sz w:val="32"/>
          <w:szCs w:val="32"/>
          <w:rtl/>
        </w:rPr>
        <w:t>بالنواحي الموضوعية للدعوى - أثر ذلك: إلزام المدعى عليها وقتي</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بصفةٍ عاجلةٍ بتسل</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م </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لمدعية الشيك محل الدعوى ووقف جميع إجراءات مصادرته </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و</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تسييله، ورفض ما عدا ذلك.</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autoSpaceDE w:val="0"/>
        <w:autoSpaceDN w:val="0"/>
        <w:adjustRightInd w:val="0"/>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(19) من النظام الأساسي للحكم الصادر بالأمر الملكي رقم (أ/</w:t>
      </w:r>
      <w:r w:rsidRPr="000B3CCC">
        <w:rPr>
          <w:rFonts w:ascii="Traditional Arabic" w:hAnsi="Traditional Arabic" w:cs="Traditional Arabic"/>
          <w:sz w:val="32"/>
          <w:szCs w:val="32"/>
          <w:rtl/>
          <w:lang w:bidi="fa-IR"/>
        </w:rPr>
        <w:t>۹۰</w:t>
      </w:r>
      <w:r w:rsidRPr="000B3CCC">
        <w:rPr>
          <w:rFonts w:ascii="Traditional Arabic" w:hAnsi="Traditional Arabic" w:cs="Traditional Arabic"/>
          <w:sz w:val="32"/>
          <w:szCs w:val="32"/>
          <w:rtl/>
        </w:rPr>
        <w:t>) وتاريخ 27/8/1412هـ.</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(38) من نظام المنافسات والمشتريات الحكومية الصادر بالمرسوم الملكي رقم (م</w:t>
      </w:r>
      <w:r w:rsidRPr="000B3CCC">
        <w:rPr>
          <w:rFonts w:ascii="Traditional Arabic" w:hAnsi="Traditional Arabic" w:cs="Traditional Arabic"/>
          <w:sz w:val="32"/>
          <w:szCs w:val="32"/>
        </w:rPr>
        <w:t>/</w:t>
      </w:r>
      <w:r w:rsidRPr="000B3CCC">
        <w:rPr>
          <w:rFonts w:ascii="Traditional Arabic" w:hAnsi="Traditional Arabic" w:cs="Traditional Arabic"/>
          <w:sz w:val="32"/>
          <w:szCs w:val="32"/>
          <w:rtl/>
        </w:rPr>
        <w:t>58) وتاريخ 4/9/1427هـ.</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lastRenderedPageBreak/>
        <w:t>المواد (13، 14</w:t>
      </w:r>
      <w:r w:rsidRPr="000B3CCC">
        <w:rPr>
          <w:rFonts w:ascii="Traditional Arabic" w:hAnsi="Traditional Arabic" w:cs="Traditional Arabic" w:hint="cs"/>
          <w:sz w:val="32"/>
          <w:szCs w:val="32"/>
          <w:rtl/>
        </w:rPr>
        <w:t>، 15</w:t>
      </w:r>
      <w:r w:rsidRPr="000B3CCC">
        <w:rPr>
          <w:rFonts w:ascii="Traditional Arabic" w:hAnsi="Traditional Arabic" w:cs="Traditional Arabic"/>
          <w:sz w:val="32"/>
          <w:szCs w:val="32"/>
          <w:rtl/>
        </w:rPr>
        <w:t>) من نظام إيرادات الدولة الصادر بالمرسوم الملكي رقم (م/68) وتاريخ 18/11/1431هـ.</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(34) من نظام التنفيذ الصادر بالمرسوم الملكي رقم (م/53</w:t>
      </w:r>
      <w:r w:rsidRPr="000B3CCC">
        <w:rPr>
          <w:rFonts w:ascii="Traditional Arabic" w:hAnsi="Traditional Arabic" w:cs="Traditional Arabic"/>
          <w:sz w:val="32"/>
          <w:szCs w:val="32"/>
          <w:rtl/>
          <w:lang w:bidi="fa-IR"/>
        </w:rPr>
        <w:t xml:space="preserve">) </w:t>
      </w:r>
      <w:r w:rsidRPr="000B3CCC">
        <w:rPr>
          <w:rFonts w:ascii="Traditional Arabic" w:hAnsi="Traditional Arabic" w:cs="Traditional Arabic"/>
          <w:sz w:val="32"/>
          <w:szCs w:val="32"/>
          <w:rtl/>
        </w:rPr>
        <w:t>وتاريخ 13/8/1433هـ.</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المادة (9) من نظام المرافعات أمام ديوان المظالم الصادر بالمرسوم الملكي رقم (م/3) وتاريخ 22/1/1435هـ.</w:t>
      </w:r>
    </w:p>
    <w:p w:rsidR="0041089F" w:rsidRPr="000B3CCC" w:rsidRDefault="0041089F" w:rsidP="00F17D4C">
      <w:pPr>
        <w:pStyle w:val="a3"/>
        <w:numPr>
          <w:ilvl w:val="0"/>
          <w:numId w:val="89"/>
        </w:numPr>
        <w:bidi/>
        <w:spacing w:before="0" w:beforeAutospacing="0" w:after="0" w:afterAutospacing="0"/>
        <w:ind w:left="360"/>
        <w:jc w:val="both"/>
        <w:rPr>
          <w:rFonts w:ascii="Traditional Arabic" w:hAnsi="Traditional Arabic" w:cs="Traditional Arabic"/>
          <w:b/>
          <w:bCs/>
          <w:sz w:val="32"/>
          <w:szCs w:val="32"/>
        </w:rPr>
      </w:pPr>
      <w:r w:rsidRPr="000B3CCC">
        <w:rPr>
          <w:rFonts w:ascii="Traditional Arabic" w:hAnsi="Traditional Arabic" w:cs="Traditional Arabic"/>
          <w:sz w:val="32"/>
          <w:szCs w:val="32"/>
          <w:rtl/>
        </w:rPr>
        <w:t>المادة (52) من اللائحة التنفيذية لنظام المنافسات والمشتريات الحكومية الصادرة بقرار وزير المالية رقم (362) وتاريخ20/2/1428هـ.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تتلخص وقائع هذه الدعوى، حسبما يبين من أوراقها، أن المدعي وكالة تقدم إلى هذه المحكمة بتاريخ</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8/11/1436هـ، طالباً الحكم بإلغاء الغرامات والحسميات التي أوقعتها المدعى عليها خلال قيام موكلته بتنفيذ عقد النظافة المبرم بينهما برقم (176) وتاريخ 2/12/1430هـ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وبقيد الدعوى قضية بالرقم الوارد في صدر الحكم، أحيلت لهذه الدائرة، وعقدت لها عدة جلسات على النحو المبين بمحاضر الضبط، وبجلسة هذا اليوم أكد وكيل المدعية على طلبيه العاجلين المقدمين في القضية رقم (231) وتاريخ 20/10/1440هـ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والمتعلق بطلبه الحكم بصفة عاجلة بإلزام أمانة العاصمة المقدسة بتسليم ووقف إجراءات مصادرة الشيك الذي تسلمته من قبل صندوق تنمية الموارد البشرية (هدف) بمبلغ واحد وثلاث</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مليون</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وواحد وعشرين ألف ريال المصروف من قبل صندوق تنمية الموارد البشرية لصالح المدعية كتعويض للعمالة وفقاً لقرار مجلس الوزراء (351) وتاريخ 25/8/1435هـ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مبيناً أن المدعى عليها قامت بمصادرة الشيك وجيرته لصالحها بحجة وجود عدة غرامات وحسومات لم يتم سدادها، طالبا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إصدار أمر عاجل بوقف مصادرة الشيك وال</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مر بتسليمه للمدعية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اطلعت</w:t>
      </w:r>
      <w:r w:rsidRPr="000B3CCC">
        <w:rPr>
          <w:rFonts w:ascii="Traditional Arabic" w:hAnsi="Traditional Arabic" w:cs="Traditional Arabic" w:hint="cs"/>
          <w:sz w:val="32"/>
          <w:szCs w:val="32"/>
          <w:rtl/>
        </w:rPr>
        <w:t xml:space="preserve"> على</w:t>
      </w:r>
      <w:r w:rsidRPr="000B3CCC">
        <w:rPr>
          <w:rFonts w:ascii="Traditional Arabic" w:hAnsi="Traditional Arabic" w:cs="Traditional Arabic"/>
          <w:sz w:val="32"/>
          <w:szCs w:val="32"/>
          <w:rtl/>
        </w:rPr>
        <w:t xml:space="preserve"> الرد المقدم من قبل ممثل صندوق تنمية الموارد البشرية </w:t>
      </w:r>
      <w:r>
        <w:rPr>
          <w:rFonts w:ascii="Traditional Arabic" w:hAnsi="Traditional Arabic" w:cs="Traditional Arabic"/>
          <w:sz w:val="32"/>
          <w:szCs w:val="32"/>
          <w:rtl/>
        </w:rPr>
        <w:t>-</w:t>
      </w:r>
      <w:r w:rsidRPr="000B3CCC">
        <w:rPr>
          <w:rFonts w:ascii="Traditional Arabic" w:hAnsi="Traditional Arabic" w:cs="Traditional Arabic"/>
          <w:sz w:val="32"/>
          <w:szCs w:val="32"/>
          <w:rtl/>
        </w:rPr>
        <w:t>المدخل في هذه القضية- المتضمن أنه تم تسليم الشيك لمندوب الأمانة استناداً إلى خطاب وكيل وزارة المالية لشؤون الإيرادات برقم (101096) وتاريخ 3/11/1431هـ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بالإضافة لرد ممثل أمانة العاصمة المقدسة والمتضمن طلبه الحكم برفض الطلب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كما أكد وكيل المدعية على طلبه العاجل المقدم في القضية برقم (86) وتاريخ 1/5/1440هـ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والمتعلق بطلب إلزام المدعى عليها تخفيض ضمان الدفعة المقدمة بما يوازي ما تم سداده ليصبح المتبقي هو مبلغ وقدر</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مليونان وخمسمئة وتسعة عشر ألف ريال، وذلك وفقاً لما نصت عليه المادة الثانية والخمسون من اللائحة التنفيذية لنظام المنافسات والمشتريات الحكومية التي نصت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يجب أن يكون ضمان الدفعة المقدمة مساوياً لقيمتها، وأن يكون ساري المفعول حتى استرداد كامل الدفعة، وتقوم الجهة بإشعار البنك مصدر الضمان بتخفيض قيمته بنفس النسبة التي يتم استردادها من الدفعة المقدمة، طبقاً للمستخلصات، وفي تاريخ الحسم، ودون طلب من المتعاقد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وبعرض ذلك على ممثل المدعى عليها أكد على ما سبق تقديمه في جلسة سابقة بأن عدم </w:t>
      </w:r>
      <w:r w:rsidRPr="000B3CCC">
        <w:rPr>
          <w:rFonts w:ascii="Traditional Arabic" w:hAnsi="Traditional Arabic" w:cs="Traditional Arabic"/>
          <w:sz w:val="32"/>
          <w:szCs w:val="32"/>
          <w:rtl/>
        </w:rPr>
        <w:lastRenderedPageBreak/>
        <w:t xml:space="preserve">تخفيض هذا الضمان عائد لما ورد في خطاب الإدارة العامة للنظافة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380089192</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وتاريخ 26/12/1438هـ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وكذلك الخطاب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390010546</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وتاريخ 2/2/1439 هـ المرفقين ضمن أوراق القضية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والمتضمن</w:t>
      </w:r>
      <w:r w:rsidRPr="000B3CCC">
        <w:rPr>
          <w:rFonts w:ascii="Traditional Arabic" w:hAnsi="Traditional Arabic" w:cs="Traditional Arabic" w:hint="cs"/>
          <w:sz w:val="32"/>
          <w:szCs w:val="32"/>
          <w:rtl/>
        </w:rPr>
        <w:t>ين</w:t>
      </w:r>
      <w:r w:rsidRPr="000B3CCC">
        <w:rPr>
          <w:rFonts w:ascii="Traditional Arabic" w:hAnsi="Traditional Arabic" w:cs="Traditional Arabic"/>
          <w:sz w:val="32"/>
          <w:szCs w:val="32"/>
          <w:rtl/>
        </w:rPr>
        <w:t xml:space="preserve"> أن إجمالي المستحق لخزينة الدولة على المقاول مبلغ (</w:t>
      </w:r>
      <w:r w:rsidRPr="000B3CCC">
        <w:rPr>
          <w:rFonts w:ascii="Traditional Arabic" w:hAnsi="Traditional Arabic" w:cs="Traditional Arabic" w:hint="cs"/>
          <w:sz w:val="32"/>
          <w:szCs w:val="32"/>
          <w:rtl/>
        </w:rPr>
        <w:t>130.695.730.93</w:t>
      </w:r>
      <w:r w:rsidRPr="000B3CCC">
        <w:rPr>
          <w:rFonts w:ascii="Traditional Arabic" w:hAnsi="Traditional Arabic" w:cs="Traditional Arabic"/>
          <w:sz w:val="32"/>
          <w:szCs w:val="32"/>
          <w:rtl/>
        </w:rPr>
        <w:t>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وإجمالي المستحق للمقاول بذمة الأمانة (</w:t>
      </w:r>
      <w:r w:rsidRPr="000B3CCC">
        <w:rPr>
          <w:rFonts w:ascii="Traditional Arabic" w:hAnsi="Traditional Arabic" w:cs="Traditional Arabic" w:hint="cs"/>
          <w:sz w:val="32"/>
          <w:szCs w:val="32"/>
          <w:rtl/>
        </w:rPr>
        <w:t xml:space="preserve">75.726.042.71 </w:t>
      </w:r>
      <w:r w:rsidRPr="000B3CCC">
        <w:rPr>
          <w:rFonts w:ascii="Traditional Arabic" w:hAnsi="Traditional Arabic" w:cs="Traditional Arabic"/>
          <w:sz w:val="32"/>
          <w:szCs w:val="32"/>
          <w:rtl/>
        </w:rPr>
        <w:t>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وبالتالي يصبح للدولة مبلغ وقدره (</w:t>
      </w:r>
      <w:r w:rsidRPr="000B3CCC">
        <w:rPr>
          <w:rFonts w:ascii="Traditional Arabic" w:hAnsi="Traditional Arabic" w:cs="Traditional Arabic" w:hint="cs"/>
          <w:sz w:val="32"/>
          <w:szCs w:val="32"/>
          <w:rtl/>
        </w:rPr>
        <w:t>54.969.688.22</w:t>
      </w:r>
      <w:r w:rsidRPr="000B3CCC">
        <w:rPr>
          <w:rFonts w:ascii="Traditional Arabic" w:hAnsi="Traditional Arabic" w:cs="Traditional Arabic"/>
          <w:sz w:val="32"/>
          <w:szCs w:val="32"/>
          <w:rtl/>
        </w:rPr>
        <w:t xml:space="preserve"> ريال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في ذمة الشركة المدعية مستحقة الدفع، وبالتالي ف</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عدم تخفيضها عائد لضمان استحقاقات الأمانة لدى الشركة المدعية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ويطلب الحكم برفض الطلب العاجل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فرفعت الجلسة للمداولة، ثم صدر هذا الأمر القضائي، محمولاً على التالي</w:t>
      </w:r>
      <w:r w:rsidRPr="000B3CCC">
        <w:rPr>
          <w:rFonts w:ascii="Traditional Arabic" w:hAnsi="Traditional Arabic" w:cs="Traditional Arabic" w:hint="cs"/>
          <w:sz w:val="32"/>
          <w:szCs w:val="32"/>
          <w:rtl/>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بما أن المدعي وكالة يهدف من إقامة دعواه الحكم بإلغاء الحسميات والغرامات من قيمة عقد النظافة المبرم بين موكلته وأمانة العاصمة المقدسة برقم (176) وتاريخ 2/12/1430هـ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والتعويض عن الأضرار اللاحقة بموكلته، وبصفة عاجلة يطلب إلزام أمانة العاصمة المقدسة بتسليم ووقف إجراءات مصادرة الشيك الذي تسلمته من قبل صندوق تنمية الموارد البشرية بمبلغ واحد وثلاث</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مليون</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ومئت</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وواحد وعشرين ألف ريال، وإلزام المدعى عليها تخفيض ضمان الدفعة المقدمة بما يوازي ما تم سداده ليصبح المتبقي هو مبلغ</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وقدر</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مليونان وخمسمئة وتسعة عشر ألف ريال، لحين الفصل في موضوع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وحيث إن النزاع في هذه الدعوى ناشئ عن عقد أحد طرفيه جهة الإدارة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وبالتالي فإنها مشمولة بولاية المحاكم الإدارية بنظرها وفقاً للمادة (13/د) من نظام ديوان المظالم الصادر بالمرسوم الملكي رقم (م/78) وتاريخ 19/9/1428هـ، والتي نصت على أن</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تختص المحاكم الإدارية بالفصل في</w:t>
      </w:r>
      <w:r>
        <w:rPr>
          <w:rFonts w:ascii="Traditional Arabic" w:hAnsi="Traditional Arabic" w:cs="Traditional Arabic" w:hint="cs"/>
          <w:sz w:val="32"/>
          <w:szCs w:val="32"/>
          <w:rtl/>
        </w:rPr>
        <w:t xml:space="preserve"> الآتي: </w:t>
      </w:r>
      <w:r w:rsidRPr="000B3CCC">
        <w:rPr>
          <w:rFonts w:ascii="Traditional Arabic" w:hAnsi="Traditional Arabic" w:cs="Traditional Arabic"/>
          <w:sz w:val="32"/>
          <w:szCs w:val="32"/>
          <w:rtl/>
        </w:rPr>
        <w:t>...د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الدعاوى المتعلقة بالعقود التي تكون جهة الإدارة طرفا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فيها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وتختص هذه المحكمة مكانياً، وفقاً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لأحكام المادة الثانية من نظام المرافعات أمام ديوان المظالم الصادر بالمرسوم الملكي رقم (م/3) وتاريخ 22/1/1435هـ، والمحالة لهذه الدائرة طبقاً لقواعد توزيع القضايا الصادرة بقرار رئيس مجلس القضاء الإداري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وحيث إن وكيل المدعية رفع هذه الدعوى خلال الأجل المنصوص عليه نظاماً في الفقرة السادسة من المادة الثامنة من نظام المرافعات أمام ديوان المظالم، فإن الدعوى تكون قد استوفت سائر أوضاعها الشكلية والإجرائية المقررة نظاماً وقضاءً</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وتكون بذلك مقبولة شكلاً</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وحيث إن الرقابة القضائية التي يسلطها القضاء الإداري على أعمال جهة الإدارة لوزنها بميزان العدل، </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 xml:space="preserve">وجب على القضاء الإداري ألا يوقف قراراً أو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جراءً إداريا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إلا إذا تبين بحسب الظاهر من الأوراق -ومع عدم المساس بأصل الدعوى عند الفصل فيها- أن طلب وقف التنفيذ يقوم على ركنين</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الأول: قيام الاستعجال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بأن يترتب على تنفيذ إرادة جهة الإدارة نتائج يتعذر تداركها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أن يكون منطوياً على تجن واضح من جهة الإدارة وافتئات يستلزم حماية الطالب مؤقتاً حتى يتم الفصل في دعواه</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والثاني: يتصل بمبدأ الجدية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بأن يكون ادعاء الطالب في هذا الشأن قائماً على أسباب صحيحة سائغة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ومن مقتضى توافر هذين الركنين يكون القضاء بوقف تنفيذ القرار مؤقتاً. وحيث إن المادة التاسعة من نظام المرافعات </w:t>
      </w:r>
      <w:r w:rsidRPr="000B3CCC">
        <w:rPr>
          <w:rFonts w:ascii="Traditional Arabic" w:hAnsi="Traditional Arabic" w:cs="Traditional Arabic"/>
          <w:sz w:val="32"/>
          <w:szCs w:val="32"/>
          <w:rtl/>
        </w:rPr>
        <w:lastRenderedPageBreak/>
        <w:t xml:space="preserve">أمام ديوان المظالم الصادرة بالمرسوم الملكي رقم (م/3) وتاريخ 22/1/1435هـ، تنص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...لا يترتب على رفع الدعوى وقف تنفيذ القرار المطلوب إلغاؤه، على أنه يجوز ل</w:t>
      </w:r>
      <w:r>
        <w:rPr>
          <w:rFonts w:ascii="Traditional Arabic" w:hAnsi="Traditional Arabic" w:cs="Traditional Arabic" w:hint="cs"/>
          <w:sz w:val="32"/>
          <w:szCs w:val="32"/>
          <w:rtl/>
        </w:rPr>
        <w:t>ل</w:t>
      </w:r>
      <w:r w:rsidRPr="000B3CCC">
        <w:rPr>
          <w:rFonts w:ascii="Traditional Arabic" w:hAnsi="Traditional Arabic" w:cs="Traditional Arabic"/>
          <w:sz w:val="32"/>
          <w:szCs w:val="32"/>
          <w:rtl/>
        </w:rPr>
        <w:t>محكمة أن تأمر بوقف تنفيذه إذا طلب 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ورأت المحكمة أن تنفيذه يرتب آثاراً يتعذر تداركها</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وبتطبيق ما سلف على واقعات الدعوى، وببحث الدائرة للطلب العاجل الأول المقدم من قبل وكيل المدعية، وبما أن المادة (19) من النظام الأساسي للحكم الصادر بالأمر الملكي رقم (أ/90)</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وتاريخ 27/8/1412هـ نصت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تح</w:t>
      </w:r>
      <w:r w:rsidRPr="000B3CCC">
        <w:rPr>
          <w:rFonts w:ascii="Traditional Arabic" w:hAnsi="Traditional Arabic" w:cs="Traditional Arabic" w:hint="cs"/>
          <w:sz w:val="32"/>
          <w:szCs w:val="32"/>
          <w:rtl/>
        </w:rPr>
        <w:t>ظ</w:t>
      </w:r>
      <w:r w:rsidRPr="000B3CCC">
        <w:rPr>
          <w:rFonts w:ascii="Traditional Arabic" w:hAnsi="Traditional Arabic" w:cs="Traditional Arabic"/>
          <w:sz w:val="32"/>
          <w:szCs w:val="32"/>
          <w:rtl/>
        </w:rPr>
        <w:t>ر المصادرة العامة للأموال، ولا تكون عقوبة المصادرة الخاصة إلا بحكم قضائي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وبما أن المادة (13) من نظام إيرادات الدولة الصادر بالمرسوم الملكي رقم (م/68) وتاريخ 18/11/1431هـ نصت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كل من تأخر عن أداء الدين المستحق عليه للدولة في الموعد المحدد، تشعره الجهة كتابيا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بوجوب تأديته خلال (30) ثلاثين يوم عمل من تاريخ الإشعار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ونصت المادة (14) من النظام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إذا لم يسدد المدين الدين المستحق عليه خلال المدة المشار إليها في المادة الثالثة عشر</w:t>
      </w:r>
      <w:r w:rsidRPr="000B3CCC">
        <w:rPr>
          <w:rFonts w:ascii="Traditional Arabic" w:hAnsi="Traditional Arabic" w:cs="Traditional Arabic" w:hint="cs"/>
          <w:sz w:val="32"/>
          <w:szCs w:val="32"/>
          <w:rtl/>
        </w:rPr>
        <w:t>ة</w:t>
      </w:r>
      <w:r w:rsidRPr="000B3CCC">
        <w:rPr>
          <w:rFonts w:ascii="Traditional Arabic" w:hAnsi="Traditional Arabic" w:cs="Traditional Arabic"/>
          <w:sz w:val="32"/>
          <w:szCs w:val="32"/>
          <w:rtl/>
        </w:rPr>
        <w:t>، فينذر نهائيا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ونصت المادة (</w:t>
      </w:r>
      <w:r w:rsidRPr="000B3CCC">
        <w:rPr>
          <w:rFonts w:ascii="Traditional Arabic" w:hAnsi="Traditional Arabic" w:cs="Traditional Arabic" w:hint="cs"/>
          <w:sz w:val="32"/>
          <w:szCs w:val="32"/>
          <w:rtl/>
        </w:rPr>
        <w:t>1</w:t>
      </w:r>
      <w:r w:rsidRPr="000B3CCC">
        <w:rPr>
          <w:rFonts w:ascii="Traditional Arabic" w:hAnsi="Traditional Arabic" w:cs="Traditional Arabic"/>
          <w:sz w:val="32"/>
          <w:szCs w:val="32"/>
          <w:rtl/>
        </w:rPr>
        <w:t xml:space="preserve">5) من النظام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يجوز للجهة الحكومية ذات العلاقة بموجب أمر قضائي مخاطبة الجهات الحكومية الأخرى بطلب حجز ما يوازي الدين المطلوب سداده من مستحقات المدين لديها قبل تسلمه لها من غير قيمة الضمانات البنكية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ونصت المادة الرابعة والثلاثون من نظام التنفيذ الصادر بالمرسوم الملكي رقم (م/53) وتاريخ 13/8/1433هـ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يتم التنفيذ بناء على طلب يقدمه طالب التنفيذ إلى قاضي التنفيذ وفقا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للنموذج الذي تحدده اللائحة...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وبتطبيق ما سلف على واقعات الدعوى ودون الدخول في موضوع الدعوى، وحيث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الظاهر من الأوراق أن المدعى عليها قامت بمصادرة الشيك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وتاريخ 4/4/2017م بمبلغ وقدره (31</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221</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600) واحد وثلاث</w:t>
      </w:r>
      <w:r w:rsidRPr="000B3CCC">
        <w:rPr>
          <w:rFonts w:ascii="Traditional Arabic" w:hAnsi="Traditional Arabic" w:cs="Traditional Arabic" w:hint="cs"/>
          <w:sz w:val="32"/>
          <w:szCs w:val="32"/>
          <w:rtl/>
        </w:rPr>
        <w:t>و</w:t>
      </w:r>
      <w:r w:rsidRPr="000B3CCC">
        <w:rPr>
          <w:rFonts w:ascii="Traditional Arabic" w:hAnsi="Traditional Arabic" w:cs="Traditional Arabic"/>
          <w:sz w:val="32"/>
          <w:szCs w:val="32"/>
          <w:rtl/>
        </w:rPr>
        <w:t>ن مليون</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ومئتان وواحد وعشرون ألف</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وستمئة ريال. وحيث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ن الثابت مخالفة المدعى عليها صحيح النظام وصريح أحكامه واعتد</w:t>
      </w:r>
      <w:r w:rsidRPr="000B3CCC">
        <w:rPr>
          <w:rFonts w:ascii="Traditional Arabic" w:hAnsi="Traditional Arabic" w:cs="Traditional Arabic" w:hint="cs"/>
          <w:sz w:val="32"/>
          <w:szCs w:val="32"/>
          <w:rtl/>
        </w:rPr>
        <w:t>اؤ</w:t>
      </w:r>
      <w:r w:rsidRPr="000B3CCC">
        <w:rPr>
          <w:rFonts w:ascii="Traditional Arabic" w:hAnsi="Traditional Arabic" w:cs="Traditional Arabic"/>
          <w:sz w:val="32"/>
          <w:szCs w:val="32"/>
          <w:rtl/>
        </w:rPr>
        <w:t>ها على سلطة القضاء، وذلك بقيامها بالحجز التنفيذي للشيك قبل استصدار أمر قضائي بذلك، فحقيقة الحجز التنفيذي هو أنه وضع المال تحت يد القضاء تمهيداً لبيعه لتمكين الدائن الحاجز من استيفاء حقه من هذه الأموال أو من ثمنها بعد بيعها بواسطة السلطات أو الجهات العامة المختصة بذلك</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لا يجوز لأي جهة حكومية كانت أن تحجز على أي أموال دون أمر قضائي بذلك، وكان من الواجب على المدعى عليها أن تتبع الإجراءات النظامية المنصوص عليها في نظام إيرادات الدولة، بأن تتقدم لمحكمة التنفيذ بطلب الحجز التنفيذي للأموال في حدود الديون الثابتة، والمدعى عليها بإجرائها هذا تكون قد أوغلت في الشطط </w:t>
      </w:r>
      <w:r w:rsidRPr="000B3CCC">
        <w:rPr>
          <w:rFonts w:ascii="Traditional Arabic" w:hAnsi="Traditional Arabic" w:cs="Traditional Arabic" w:hint="cs"/>
          <w:sz w:val="32"/>
          <w:szCs w:val="32"/>
          <w:rtl/>
        </w:rPr>
        <w:t>والانحراف</w:t>
      </w:r>
      <w:r w:rsidRPr="000B3CCC">
        <w:rPr>
          <w:rFonts w:ascii="Traditional Arabic" w:hAnsi="Traditional Arabic" w:cs="Traditional Arabic"/>
          <w:sz w:val="32"/>
          <w:szCs w:val="32"/>
          <w:rtl/>
        </w:rPr>
        <w:t xml:space="preserve"> عن الحدود التي رسمت لها، إذ تعدت على سلطة القضاء المختص حصراً دون غيره بحجز الأموال سواء كان الحجز تنفيذيا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تحفظي</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مخالفة بذلك مبدأ الفصل بين السلطات، ولما كان مبدأ فصل السلطات </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لى قضائية وتنفيذية و</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نظ</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مية، أحد أهم المبادئ المحددة لقواعد الاختصاص، فلا يجوز لأي من هذه </w:t>
      </w:r>
      <w:r w:rsidRPr="000B3CCC">
        <w:rPr>
          <w:rFonts w:ascii="Traditional Arabic" w:hAnsi="Traditional Arabic" w:cs="Traditional Arabic"/>
          <w:sz w:val="32"/>
          <w:szCs w:val="32"/>
          <w:rtl/>
        </w:rPr>
        <w:lastRenderedPageBreak/>
        <w:t>السلطات الاعتداء على الأخرى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لأن النظام لا يعتد إلا بالأعمال التي تباشرها كل سلطة في الحدود التي نص عليها، فإن تجاوزت السلطة التنفيذية حدود اختصاصها لتنظم بقرارات صادرة منها مس</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لة يملك المنظم وحده حق تنظيمها، أو لتفصل في نزاع تختص به السلطة القضائية كانت قراراتها متضمنة اغتصاباً للسلطة، الأمر الذي يجعل فعلها مشو</w:t>
      </w:r>
      <w:r w:rsidRPr="000B3CCC">
        <w:rPr>
          <w:rFonts w:ascii="Traditional Arabic" w:hAnsi="Traditional Arabic" w:cs="Traditional Arabic" w:hint="cs"/>
          <w:sz w:val="32"/>
          <w:szCs w:val="32"/>
          <w:rtl/>
        </w:rPr>
        <w:t>باً</w:t>
      </w:r>
      <w:r w:rsidRPr="000B3CCC">
        <w:rPr>
          <w:rFonts w:ascii="Traditional Arabic" w:hAnsi="Traditional Arabic" w:cs="Traditional Arabic"/>
          <w:sz w:val="32"/>
          <w:szCs w:val="32"/>
          <w:rtl/>
        </w:rPr>
        <w:t xml:space="preserve"> بعيب عدم الاختصاص الجسيم، كما أن التعويض المادي الجابر للضرر اللاحق للمدعية المتمثل في ال</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 xml:space="preserve">ضرار بشكل مباشر بمركزها وسمعتها التجارية وقدرتها المالية </w:t>
      </w:r>
      <w:r w:rsidRPr="000B3CCC">
        <w:rPr>
          <w:rFonts w:ascii="Traditional Arabic" w:hAnsi="Traditional Arabic" w:cs="Traditional Arabic" w:hint="cs"/>
          <w:sz w:val="32"/>
          <w:szCs w:val="32"/>
          <w:rtl/>
        </w:rPr>
        <w:t>لا يجد</w:t>
      </w:r>
      <w:r w:rsidRPr="000B3CCC">
        <w:rPr>
          <w:rFonts w:ascii="Traditional Arabic" w:hAnsi="Traditional Arabic" w:cs="Traditional Arabic" w:hint="eastAsia"/>
          <w:sz w:val="32"/>
          <w:szCs w:val="32"/>
          <w:rtl/>
        </w:rPr>
        <w:t>ي</w:t>
      </w:r>
      <w:r w:rsidRPr="000B3CCC">
        <w:rPr>
          <w:rFonts w:ascii="Traditional Arabic" w:hAnsi="Traditional Arabic" w:cs="Traditional Arabic"/>
          <w:sz w:val="32"/>
          <w:szCs w:val="32"/>
          <w:rtl/>
        </w:rPr>
        <w:t xml:space="preserve"> في حال ثبوت خط</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 xml:space="preserve"> المدعى عليها، وقد درج قضاء الديوان على ذلك واستقر</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لا يمكن تدارك ذلك بالتعويض، فالمستقر عليه فقها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وقضاء</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أن هذه المبالغ لو حكم للمدعية بها فإنها تكون ديناً في ذمة المدعى عليها والتعويض عن الديون داخل في الربا المحرم شرعاً، وفيه من المحظورات الشرعية ما لا يخفى، كما هو مقرر في باب الديون، فضلا عن أن مبلغ</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الشيك مبلغ كبير فلو حكم لصالح المدعية وسلم بصحة القول بالتعويض أو قدمت المدعية أضراراً حقيقية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فإن في ذلك تحميل</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للخزينة العامة وهدر</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للمال العام دون موجب. ومن جهة أخرى فإن الثابت وفقا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لإفادة (صندوق تنمية الموارد البشرية) أن عدم تسليم المد</w:t>
      </w:r>
      <w:r w:rsidRPr="000B3CCC">
        <w:rPr>
          <w:rFonts w:ascii="Traditional Arabic" w:hAnsi="Traditional Arabic" w:cs="Traditional Arabic" w:hint="cs"/>
          <w:sz w:val="32"/>
          <w:szCs w:val="32"/>
          <w:rtl/>
        </w:rPr>
        <w:t xml:space="preserve">عية </w:t>
      </w:r>
      <w:r w:rsidRPr="000B3CCC">
        <w:rPr>
          <w:rFonts w:ascii="Traditional Arabic" w:hAnsi="Traditional Arabic" w:cs="Traditional Arabic"/>
          <w:sz w:val="32"/>
          <w:szCs w:val="32"/>
          <w:rtl/>
        </w:rPr>
        <w:t>شيكها المستحق جاء استناداً إلى خطاب وكيل وزارة المالية لشؤون الإيرادات برقم (101096) وتاريخ 3/11/1431هـ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والثابت أن الكتاب سالف الذكر ليس فيه سوى التوجيه باستحصال الغرامة بالطرق النظامية ولم تتم الإشارة فيه إلى مصادرة ما لدى المدعية من مستحقات لدى جهات أخرى، كما أن الثابت أن الخطاب متعلق بقضية أخرى وهي الغرامة المستحقة على المدعية والمتعلقة ببيع التأشيرات بالقضية الموسمية، وقد صدر الحكم المؤيد من محكمة الاستئناف والمنتهي إلى وقف تنفيذ القرار المتعلق بالقضية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وتشير الدائرة إلى أنه لا يجوز لصندوق تنمية الموارد البشرية تسليم المبالغ المستحقة للشركة للجهات الإدارية التي لديها مطالبات على الشركة إلا عند حصول تلك الجهات على ما يثبت استحقاقها لتلك الديون بحكم واجب النفاذ، بحيث يكون </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لدين حال ال</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داء محدد المقدار</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وأما عن طلب المدعية الثاني والمتعلق بإلزام المدعى عليها تخفيض ضمان الدفعة المقدمة ليوازي المتبقي من مبلغ الدفعة المقدمة، وحيث إن الثابت من أوراق القضية، ووفقاً لتقرير الخبرة المحاسبية أن المدعى عليها قامت بتسليم المدعية مبلغاً وقدره خمسون مليون ريال كدفعة مقدمة للعقد محل الدعوى، وفقاً لما نصت عليه المادة الثامنة والثلاثون من نظام المنافسات والمشتريات الحكومية الصادر بالمرسوم الملكي رقم (م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58) وتاريخ 4/9/1427هـ والتي نصت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يجوز للجهة الحكومية أن تدفع للمتعاقد معها دفعة مقدمة من استحقاقه بنسبة (5%) خمسة في المئة من القيمة الإجمالية للعقد، بشرط ألا تتجاوز قيمة الدفعة مبلغ خمسين مليون ريال أو ما يعادلها مقابل ضمان بنكي مساوٍ لهذه القيمة، وينص على الدفعة المقدمة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إن وجدت</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 الشروط والمواصفات عند طرح المنافسة، وتحسم هذه الدفعة من مستخلصات المتعاقد على أقساط ابتداءً من المستخلص الأول، وفقاً للضوابط الموضحة في اللائحة التنفيذية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والثابت أن المدعى عليها قامت بخصم الأقساط المستحقة عن هذ</w:t>
      </w:r>
      <w:r w:rsidRPr="000B3CCC">
        <w:rPr>
          <w:rFonts w:ascii="Traditional Arabic" w:hAnsi="Traditional Arabic" w:cs="Traditional Arabic" w:hint="cs"/>
          <w:sz w:val="32"/>
          <w:szCs w:val="32"/>
          <w:rtl/>
        </w:rPr>
        <w:t>ه</w:t>
      </w:r>
      <w:r w:rsidRPr="000B3CCC">
        <w:rPr>
          <w:rFonts w:ascii="Traditional Arabic" w:hAnsi="Traditional Arabic" w:cs="Traditional Arabic"/>
          <w:sz w:val="32"/>
          <w:szCs w:val="32"/>
          <w:rtl/>
        </w:rPr>
        <w:t xml:space="preserve"> الدفعة وفق قسط محدد في كل مستخلص، ولم يتبق منها سوى مبلغ وقدره مليون</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ن وخمسمئة </w:t>
      </w:r>
      <w:r w:rsidRPr="000B3CCC">
        <w:rPr>
          <w:rFonts w:ascii="Traditional Arabic" w:hAnsi="Traditional Arabic" w:cs="Traditional Arabic"/>
          <w:sz w:val="32"/>
          <w:szCs w:val="32"/>
          <w:rtl/>
        </w:rPr>
        <w:lastRenderedPageBreak/>
        <w:t>وتسعة عشر ألف ريال، والثابت أن المدعى عليها وتطبيقاً لحكم المادة الثانية والخمس</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 xml:space="preserve">ن من اللائحة التنفيذية لنظام المنافسات والمشتريات الحكومية التي نصت على أنه: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يجب أن يكون ضمان الدفعة المقدمة مساوياً لقيمتها، وأن يكون ساري المفعول حتى استرداد كامل الدفعة، وتقوم الجهة بإشعار البنك مصدر الضمان بتخفيض قيمته بنفس النسبة التي يتم استردادها من الدفعة المقدمة، طبقاً للمستخلصات، وفي تاريخ الحسم، ودون طلب من المتعاقد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قامت بمخاطبة البنك مصدر الضمان لهذه الدفعة بتخفيض الضمان بعد سداد جزء من هذه الدفعة حتى بلغ مقدار الضمان مبلغ</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وقدره (33</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340</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000) ثلاثة وثلاثون مليوناً وثلاثمئة وأربعون ألف ريال، ثم توقفت بعد ذلك عن مخاطبة البنك مصدر الضمان للتخفيض بما يوازي ما تم تسلمه من كامل مبلغ هذه الدفعة والب</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لغ قدره (47</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481</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000) سبعة وأربع</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مليوناً وأربعمئة وواحد</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وثمان</w:t>
      </w:r>
      <w:r w:rsidRPr="000B3CCC">
        <w:rPr>
          <w:rFonts w:ascii="Traditional Arabic" w:hAnsi="Traditional Arabic" w:cs="Traditional Arabic" w:hint="cs"/>
          <w:sz w:val="32"/>
          <w:szCs w:val="32"/>
          <w:rtl/>
        </w:rPr>
        <w:t>ي</w:t>
      </w:r>
      <w:r w:rsidRPr="000B3CCC">
        <w:rPr>
          <w:rFonts w:ascii="Traditional Arabic" w:hAnsi="Traditional Arabic" w:cs="Traditional Arabic"/>
          <w:sz w:val="32"/>
          <w:szCs w:val="32"/>
          <w:rtl/>
        </w:rPr>
        <w:t>ن ألف ريال، بحيث يصبح الضمان لمبلغ مليونين وخمسمئة وتسعة عشر ألف ريال، بالمخالفة لما هو واجب عليها نظاماً، مشيراً ممثل المدعى عليها بأن سبب التوقف عن تخفيض ضمان مبلغ الدفعة المقدمة عائد لوجود مستحقات مالية متعلقة بالمشروع في ذمة المدعى عليها؛ إلا أن البين من مستندات الدعوى أن هذه الدفعة المقدمة في حقيقتها ابتداءً دين</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في ذمة الشركة المدعية، تقوم الجهة المتعاقدة بدفعه للشركة للبدء في تنفيذ المشروع المتعاقد معها، على أن تقوم الجهة بعد ذلك بتحصيل هذا المبلغ من المستخلصات المستحقة لها من تنفيذ المشروع، وأن هذا الضمان البنكي هو لضمان سداد هذه الدفعة فقط في حال تخلف</w:t>
      </w:r>
      <w:r w:rsidRPr="000B3CCC">
        <w:rPr>
          <w:rFonts w:ascii="Traditional Arabic" w:hAnsi="Traditional Arabic" w:cs="Traditional Arabic" w:hint="cs"/>
          <w:sz w:val="32"/>
          <w:szCs w:val="32"/>
          <w:rtl/>
        </w:rPr>
        <w:t>ت</w:t>
      </w:r>
      <w:r w:rsidRPr="000B3CCC">
        <w:rPr>
          <w:rFonts w:ascii="Traditional Arabic" w:hAnsi="Traditional Arabic" w:cs="Traditional Arabic"/>
          <w:sz w:val="32"/>
          <w:szCs w:val="32"/>
          <w:rtl/>
        </w:rPr>
        <w:t xml:space="preserve"> أو تعثرت الشركة عن تنفيذ المشروع قبل تحصيل هذا المبلغ منها، ولا تعلق به بباقي الالتزامات المتعلقة بالمشروع محل التعاقد، وإنما محل ضمان تلك الالتزامات هو الضمان النهائي، وفق ما هو مقرر من أحكام في نظام المنافسات والمشتريات الحكومية، ما يكون معه امتناع المدعى عليها عن تخفيض ضمان مبلغ الدفعة المقدمة مخالف</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لصريح أحكام النظام، ويرتب على المدعية التزاماً لصالح البنك مصدر الضمان، والثابت</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أن البنك تقدم إلى محكمة التنفيذ بالرياض وفق المستند المقدم من قبل وكيل المدعية والمرفق ضمن مستندات الطلب العاجل، والمتضمن صدور أمر قضائي برقم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وتاريخ 8/9/1437هـ بالتنفيذ على الشريك في الشركة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 بتطبيق المادة (46) من نظام التنفيذ بمنعه من السفر وحجز ال</w:t>
      </w:r>
      <w:r w:rsidRPr="000B3CCC">
        <w:rPr>
          <w:rFonts w:ascii="Traditional Arabic" w:hAnsi="Traditional Arabic" w:cs="Traditional Arabic" w:hint="cs"/>
          <w:sz w:val="32"/>
          <w:szCs w:val="32"/>
          <w:rtl/>
        </w:rPr>
        <w:t>أ</w:t>
      </w:r>
      <w:r w:rsidRPr="000B3CCC">
        <w:rPr>
          <w:rFonts w:ascii="Traditional Arabic" w:hAnsi="Traditional Arabic" w:cs="Traditional Arabic"/>
          <w:sz w:val="32"/>
          <w:szCs w:val="32"/>
          <w:rtl/>
        </w:rPr>
        <w:t>موال و</w:t>
      </w:r>
      <w:r w:rsidRPr="000B3CCC">
        <w:rPr>
          <w:rFonts w:ascii="Traditional Arabic" w:hAnsi="Traditional Arabic" w:cs="Traditional Arabic" w:hint="cs"/>
          <w:sz w:val="32"/>
          <w:szCs w:val="32"/>
          <w:rtl/>
        </w:rPr>
        <w:t>إ</w:t>
      </w:r>
      <w:r w:rsidRPr="000B3CCC">
        <w:rPr>
          <w:rFonts w:ascii="Traditional Arabic" w:hAnsi="Traditional Arabic" w:cs="Traditional Arabic"/>
          <w:sz w:val="32"/>
          <w:szCs w:val="32"/>
          <w:rtl/>
        </w:rPr>
        <w:t>يقاف الخدمات، مع احتمال حبس المنفذ ضده حبساً تنفيذيا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وإدراجه في قائمة القبض</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ما يجعل طلب المدعية هذا قائم</w:t>
      </w:r>
      <w:r w:rsidRPr="000B3CCC">
        <w:rPr>
          <w:rFonts w:ascii="Traditional Arabic" w:hAnsi="Traditional Arabic" w:cs="Traditional Arabic" w:hint="cs"/>
          <w:sz w:val="32"/>
          <w:szCs w:val="32"/>
          <w:rtl/>
        </w:rPr>
        <w:t>اً</w:t>
      </w:r>
      <w:r w:rsidRPr="000B3CCC">
        <w:rPr>
          <w:rFonts w:ascii="Traditional Arabic" w:hAnsi="Traditional Arabic" w:cs="Traditional Arabic"/>
          <w:sz w:val="32"/>
          <w:szCs w:val="32"/>
          <w:rtl/>
        </w:rPr>
        <w:t xml:space="preserve"> على ركني الجدية والاستعجال</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وتنتهي معه الدائرة إلى الحكم لها بموجبه</w:t>
      </w:r>
      <w:r w:rsidRPr="000B3CCC">
        <w:rPr>
          <w:rFonts w:ascii="Traditional Arabic" w:hAnsi="Traditional Arabic" w:cs="Traditional Arabic"/>
          <w:sz w:val="32"/>
          <w:szCs w:val="32"/>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وتشير الدائرة إلى أنه وإن كانت المادة التاسعة من نظام المرافعات أمام ديوان المظالم التي سبق إيراد نصها إنما نصت على جواز إيقاف القرارات الإدارية في حين أن المنازعة في هذه الدعوى منازعة عقدية ناشئة عن العقد المبرم بين طرفي الدعوى، وما تتخذه المدعى عليها من إجراءات لتنفيذ العقد لا تعتبر قرارات إدارية ولا يسري عليها أحكام القرارات الإدارية وإنما هي إجراءات تتخذها الإدارة تطبيقا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لنصوص العقد، إلا أن الذي استقر عليه العمل في قضاء الديوان خضوع هذه الإجراءات لقواعد وقف التنفيذ، والحكم بوقف تنفيذ هذه الإجراءات -وإن كان يحوز الحجية القضائية، ويلزم تنفيذه- إلا أنه نظراً لطبيعته </w:t>
      </w:r>
      <w:r w:rsidRPr="000B3CCC">
        <w:rPr>
          <w:rFonts w:ascii="Traditional Arabic" w:hAnsi="Traditional Arabic" w:cs="Traditional Arabic"/>
          <w:sz w:val="32"/>
          <w:szCs w:val="32"/>
          <w:rtl/>
        </w:rPr>
        <w:lastRenderedPageBreak/>
        <w:t>واعتباره حكماً وقتيا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مبنيا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على الظاهر من أوراق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فإن للدائرة عند ثبوت عدم صحة الدعوى أن تلغيه وترفض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وبناء على ما سبق فإن الدائرة تنتهي إلى إلزام المدعى عليها تسليم المدعية الشيك المستحق لها من قبل صندوق تنمية الموارد البشرية ووقف إجراءات مصادرته، بالإضافة إلى تخفيض ضمان مبلغ الدفعة المقدمة ليوازي المبلغ المستحق للمدعى عليها من هذا المبلغ دون غيره، ومن ثم تكون الأضرار محدودة إن لم تكن منعدمة</w:t>
      </w:r>
      <w:r w:rsidRPr="000B3CCC">
        <w:rPr>
          <w:rFonts w:ascii="Traditional Arabic" w:hAnsi="Traditional Arabic" w:cs="Traditional Arabic"/>
          <w:sz w:val="32"/>
          <w:szCs w:val="32"/>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 xml:space="preserve">لذلك </w:t>
      </w:r>
      <w:r w:rsidRPr="000B3CCC">
        <w:rPr>
          <w:rFonts w:ascii="Traditional Arabic" w:hAnsi="Traditional Arabic" w:cs="Traditional Arabic" w:hint="cs"/>
          <w:b/>
          <w:bCs/>
          <w:sz w:val="32"/>
          <w:szCs w:val="32"/>
          <w:rtl/>
        </w:rPr>
        <w:t>أمرت</w:t>
      </w:r>
      <w:r w:rsidRPr="000B3CCC">
        <w:rPr>
          <w:rFonts w:ascii="Traditional Arabic" w:hAnsi="Traditional Arabic" w:cs="Traditional Arabic"/>
          <w:b/>
          <w:bCs/>
          <w:sz w:val="32"/>
          <w:szCs w:val="32"/>
          <w:rtl/>
        </w:rPr>
        <w:t xml:space="preserve"> الدائرة</w:t>
      </w:r>
      <w:r>
        <w:rPr>
          <w:rFonts w:ascii="Traditional Arabic" w:hAnsi="Traditional Arabic" w:cs="Traditional Arabic" w:hint="cs"/>
          <w:b/>
          <w:bCs/>
          <w:sz w:val="32"/>
          <w:szCs w:val="32"/>
          <w:rtl/>
        </w:rPr>
        <w:t xml:space="preserve"> وقتي</w:t>
      </w:r>
      <w:r w:rsidRPr="000B3CCC">
        <w:rPr>
          <w:rFonts w:ascii="Traditional Arabic" w:hAnsi="Traditional Arabic" w:cs="Traditional Arabic" w:hint="cs"/>
          <w:b/>
          <w:bCs/>
          <w:sz w:val="32"/>
          <w:szCs w:val="32"/>
          <w:rtl/>
        </w:rPr>
        <w:t>ا</w:t>
      </w:r>
      <w:r>
        <w:rPr>
          <w:rFonts w:ascii="Traditional Arabic" w:hAnsi="Traditional Arabic" w:cs="Traditional Arabic" w:hint="cs"/>
          <w:b/>
          <w:bCs/>
          <w:sz w:val="32"/>
          <w:szCs w:val="32"/>
          <w:rtl/>
        </w:rPr>
        <w:t>ً</w:t>
      </w:r>
      <w:r w:rsidRPr="000B3CCC">
        <w:rPr>
          <w:rFonts w:ascii="Traditional Arabic" w:hAnsi="Traditional Arabic" w:cs="Traditional Arabic" w:hint="cs"/>
          <w:b/>
          <w:bCs/>
          <w:sz w:val="32"/>
          <w:szCs w:val="32"/>
          <w:rtl/>
        </w:rPr>
        <w:t xml:space="preserve"> وبصفة عاجلة</w:t>
      </w:r>
      <w:r w:rsidRPr="000B3CCC">
        <w:rPr>
          <w:rFonts w:ascii="Traditional Arabic" w:hAnsi="Traditional Arabic" w:cs="Traditional Arabic"/>
          <w:b/>
          <w:bCs/>
          <w:sz w:val="32"/>
          <w:szCs w:val="32"/>
          <w:rtl/>
        </w:rPr>
        <w:t>: أولا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إلزام أمانة العاصمة المقدس</w:t>
      </w:r>
      <w:r w:rsidRPr="000B3CCC">
        <w:rPr>
          <w:rFonts w:ascii="Traditional Arabic" w:hAnsi="Traditional Arabic" w:cs="Traditional Arabic" w:hint="cs"/>
          <w:b/>
          <w:bCs/>
          <w:sz w:val="32"/>
          <w:szCs w:val="32"/>
          <w:rtl/>
        </w:rPr>
        <w:t>ة</w:t>
      </w:r>
      <w:r w:rsidRPr="000B3CCC">
        <w:rPr>
          <w:rFonts w:ascii="Traditional Arabic" w:hAnsi="Traditional Arabic" w:cs="Traditional Arabic"/>
          <w:b/>
          <w:bCs/>
          <w:sz w:val="32"/>
          <w:szCs w:val="32"/>
          <w:rtl/>
        </w:rPr>
        <w:t xml:space="preserve"> بتسليم شركة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الشيك رقم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وتاريخ 4/4/2017م بمبلغ قدره (31.221.600) واحد وثلاث</w:t>
      </w:r>
      <w:r w:rsidRPr="000B3CCC">
        <w:rPr>
          <w:rFonts w:ascii="Traditional Arabic" w:hAnsi="Traditional Arabic" w:cs="Traditional Arabic" w:hint="cs"/>
          <w:b/>
          <w:bCs/>
          <w:sz w:val="32"/>
          <w:szCs w:val="32"/>
          <w:rtl/>
        </w:rPr>
        <w:t>و</w:t>
      </w:r>
      <w:r w:rsidRPr="000B3CCC">
        <w:rPr>
          <w:rFonts w:ascii="Traditional Arabic" w:hAnsi="Traditional Arabic" w:cs="Traditional Arabic"/>
          <w:b/>
          <w:bCs/>
          <w:sz w:val="32"/>
          <w:szCs w:val="32"/>
          <w:rtl/>
        </w:rPr>
        <w:t>ن مليون</w:t>
      </w:r>
      <w:r w:rsidRPr="000B3CCC">
        <w:rPr>
          <w:rFonts w:ascii="Traditional Arabic" w:hAnsi="Traditional Arabic" w:cs="Traditional Arabic" w:hint="cs"/>
          <w:b/>
          <w:bCs/>
          <w:sz w:val="32"/>
          <w:szCs w:val="32"/>
          <w:rtl/>
        </w:rPr>
        <w:t>اً</w:t>
      </w:r>
      <w:r w:rsidRPr="000B3CCC">
        <w:rPr>
          <w:rFonts w:ascii="Traditional Arabic" w:hAnsi="Traditional Arabic" w:cs="Traditional Arabic"/>
          <w:b/>
          <w:bCs/>
          <w:sz w:val="32"/>
          <w:szCs w:val="32"/>
          <w:rtl/>
        </w:rPr>
        <w:t xml:space="preserve"> ومئتان وواحد وعشرون </w:t>
      </w:r>
      <w:r w:rsidRPr="000B3CCC">
        <w:rPr>
          <w:rFonts w:ascii="Traditional Arabic" w:hAnsi="Traditional Arabic" w:cs="Traditional Arabic" w:hint="cs"/>
          <w:b/>
          <w:bCs/>
          <w:sz w:val="32"/>
          <w:szCs w:val="32"/>
          <w:rtl/>
        </w:rPr>
        <w:t>أ</w:t>
      </w:r>
      <w:r w:rsidRPr="000B3CCC">
        <w:rPr>
          <w:rFonts w:ascii="Traditional Arabic" w:hAnsi="Traditional Arabic" w:cs="Traditional Arabic"/>
          <w:b/>
          <w:bCs/>
          <w:sz w:val="32"/>
          <w:szCs w:val="32"/>
          <w:rtl/>
        </w:rPr>
        <w:t>لف</w:t>
      </w:r>
      <w:r w:rsidRPr="000B3CCC">
        <w:rPr>
          <w:rFonts w:ascii="Traditional Arabic" w:hAnsi="Traditional Arabic" w:cs="Traditional Arabic" w:hint="cs"/>
          <w:b/>
          <w:bCs/>
          <w:sz w:val="32"/>
          <w:szCs w:val="32"/>
          <w:rtl/>
        </w:rPr>
        <w:t>اً</w:t>
      </w:r>
      <w:r w:rsidRPr="000B3CCC">
        <w:rPr>
          <w:rFonts w:ascii="Traditional Arabic" w:hAnsi="Traditional Arabic" w:cs="Traditional Arabic"/>
          <w:b/>
          <w:bCs/>
          <w:sz w:val="32"/>
          <w:szCs w:val="32"/>
          <w:rtl/>
        </w:rPr>
        <w:t xml:space="preserve"> وستمئة ريال</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ووقف جميع إجراءات مصادرته أو تسييله. ثانيا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إلزام أمانة العاصمة المقدسة بتخفيض ضمان الدفعة المقدمة ليتساوى مع المبلغ المتبقي في ذمة شركة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والبالغ قدره (2.519.000) مليون</w:t>
      </w:r>
      <w:r w:rsidRPr="000B3CCC">
        <w:rPr>
          <w:rFonts w:ascii="Traditional Arabic" w:hAnsi="Traditional Arabic" w:cs="Traditional Arabic" w:hint="cs"/>
          <w:b/>
          <w:bCs/>
          <w:sz w:val="32"/>
          <w:szCs w:val="32"/>
          <w:rtl/>
        </w:rPr>
        <w:t>ي</w:t>
      </w:r>
      <w:r w:rsidRPr="000B3CCC">
        <w:rPr>
          <w:rFonts w:ascii="Traditional Arabic" w:hAnsi="Traditional Arabic" w:cs="Traditional Arabic"/>
          <w:b/>
          <w:bCs/>
          <w:sz w:val="32"/>
          <w:szCs w:val="32"/>
          <w:rtl/>
        </w:rPr>
        <w:t>ن وخمسمئة وتسعة عشر ألف ريال</w:t>
      </w:r>
      <w:r w:rsidRPr="000B3CCC">
        <w:rPr>
          <w:rFonts w:ascii="Traditional Arabic" w:hAnsi="Traditional Arabic" w:cs="Traditional Arabic"/>
          <w:b/>
          <w:bCs/>
          <w:sz w:val="32"/>
          <w:szCs w:val="32"/>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حكم محكمة الاستئناف:</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 xml:space="preserve">تمت المرافعة أمام محكمة الاستئناف بعد أن قدمت المستأنفة </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المدعى عليها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طلب استئناف على حكم المحكمة الإدارية</w:t>
      </w:r>
      <w:r w:rsidRPr="000B3CCC">
        <w:rPr>
          <w:rFonts w:ascii="Traditional Arabic" w:hAnsi="Traditional Arabic" w:cs="Traditional Arabic" w:hint="cs"/>
          <w:b/>
          <w:bCs/>
          <w:sz w:val="32"/>
          <w:szCs w:val="32"/>
          <w:rtl/>
        </w:rPr>
        <w:t>؛ مؤسسةً طلبها على:</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أنه</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يجوز</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لجهة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الإدارة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حجز</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جميع</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مستحقات</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المقاول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لديها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بما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فيها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خطاب</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الضمان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البنكي؛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لتحصيل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كل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هو</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مستحق</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لجهة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الإدارة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في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ذمة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المقاول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لديها،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حتى</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ولو</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كانت</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قيمة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غرامات</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مستحقة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على</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المقاول،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ومن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ثم</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فإن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الحكم</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المستأنَف</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يكون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بقضائه</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المتضمن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منع</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جهة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الإدارة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حجز</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مستحقات</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الشركة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المدعية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بما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فيها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الضمانات</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البنكية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المتعلقة</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بنفس</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المشروع</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قد</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خالف</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المبادئ</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التي</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استقر</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عليها</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العمل</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بديوان</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المظالم</w:t>
      </w:r>
      <w:r w:rsidRPr="000B3CCC">
        <w:rPr>
          <w:rFonts w:ascii="Traditional Arabic" w:hAnsi="Traditional Arabic" w:cs="Traditional Arabic"/>
          <w:b/>
          <w:bCs/>
          <w:sz w:val="32"/>
          <w:szCs w:val="32"/>
          <w:rtl/>
        </w:rPr>
        <w:t>.</w:t>
      </w:r>
    </w:p>
    <w:p w:rsidR="0041089F" w:rsidRPr="000B3CCC" w:rsidRDefault="0041089F" w:rsidP="0041089F">
      <w:pPr>
        <w:autoSpaceDE w:val="0"/>
        <w:autoSpaceDN w:val="0"/>
        <w:adjustRightInd w:val="0"/>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 xml:space="preserve">وقد بنت المحكمة حكمها على: </w:t>
      </w:r>
      <w:r w:rsidRPr="000B3CCC">
        <w:rPr>
          <w:rFonts w:ascii="Traditional Arabic" w:hAnsi="Traditional Arabic" w:cs="Traditional Arabic" w:hint="cs"/>
          <w:b/>
          <w:bCs/>
          <w:sz w:val="32"/>
          <w:szCs w:val="32"/>
          <w:rtl/>
        </w:rPr>
        <w:t>صحة</w:t>
      </w:r>
      <w:r w:rsidRPr="000B3CCC">
        <w:rPr>
          <w:rFonts w:ascii="Traditional Arabic" w:hAnsi="Traditional Arabic" w:cs="Traditional Arabic"/>
          <w:b/>
          <w:bCs/>
          <w:sz w:val="32"/>
          <w:szCs w:val="32"/>
          <w:rtl/>
        </w:rPr>
        <w:t xml:space="preserve"> ما انته</w:t>
      </w:r>
      <w:r w:rsidRPr="000B3CCC">
        <w:rPr>
          <w:rFonts w:ascii="Traditional Arabic" w:hAnsi="Traditional Arabic" w:cs="Traditional Arabic" w:hint="cs"/>
          <w:b/>
          <w:bCs/>
          <w:sz w:val="32"/>
          <w:szCs w:val="32"/>
          <w:rtl/>
        </w:rPr>
        <w:t>ى</w:t>
      </w:r>
      <w:r w:rsidRPr="000B3CCC">
        <w:rPr>
          <w:rFonts w:ascii="Traditional Arabic" w:hAnsi="Traditional Arabic" w:cs="Traditional Arabic"/>
          <w:b/>
          <w:bCs/>
          <w:sz w:val="32"/>
          <w:szCs w:val="32"/>
          <w:rtl/>
        </w:rPr>
        <w:t xml:space="preserve"> إليه </w:t>
      </w:r>
      <w:r w:rsidRPr="000B3CCC">
        <w:rPr>
          <w:rFonts w:ascii="Traditional Arabic" w:hAnsi="Traditional Arabic" w:cs="Traditional Arabic" w:hint="cs"/>
          <w:b/>
          <w:bCs/>
          <w:sz w:val="32"/>
          <w:szCs w:val="32"/>
          <w:rtl/>
        </w:rPr>
        <w:t>الحكم</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المستأنَف</w:t>
      </w:r>
      <w:r w:rsidRPr="000B3CCC">
        <w:rPr>
          <w:rFonts w:ascii="Traditional Arabic" w:hAnsi="Traditional Arabic" w:cs="Traditional Arabic"/>
          <w:b/>
          <w:bCs/>
          <w:sz w:val="32"/>
          <w:szCs w:val="32"/>
          <w:rtl/>
        </w:rPr>
        <w:t xml:space="preserve"> في البند (أولاً) محمولاً على أسبابه، لاسيما وأن طلب الاستئناف لم يتطرق إلى بيان سندٍ للم</w:t>
      </w:r>
      <w:r w:rsidRPr="000B3CCC">
        <w:rPr>
          <w:rFonts w:ascii="Traditional Arabic" w:hAnsi="Traditional Arabic" w:cs="Traditional Arabic" w:hint="cs"/>
          <w:b/>
          <w:bCs/>
          <w:sz w:val="32"/>
          <w:szCs w:val="32"/>
          <w:rtl/>
        </w:rPr>
        <w:t>دعى عليها</w:t>
      </w:r>
      <w:r w:rsidRPr="000B3CCC">
        <w:rPr>
          <w:rFonts w:ascii="Traditional Arabic" w:hAnsi="Traditional Arabic" w:cs="Traditional Arabic"/>
          <w:b/>
          <w:bCs/>
          <w:sz w:val="32"/>
          <w:szCs w:val="32"/>
          <w:rtl/>
        </w:rPr>
        <w:t xml:space="preserve"> في حجز الشيك، ولم يتضمن اعتراضاً على الأمر الصادر </w:t>
      </w:r>
      <w:r w:rsidRPr="000B3CCC">
        <w:rPr>
          <w:rFonts w:ascii="Traditional Arabic" w:hAnsi="Traditional Arabic" w:cs="Traditional Arabic" w:hint="cs"/>
          <w:b/>
          <w:bCs/>
          <w:sz w:val="32"/>
          <w:szCs w:val="32"/>
          <w:rtl/>
        </w:rPr>
        <w:t>من الدائرة</w:t>
      </w:r>
      <w:r w:rsidRPr="000B3CCC">
        <w:rPr>
          <w:rFonts w:ascii="Traditional Arabic" w:hAnsi="Traditional Arabic" w:cs="Traditional Arabic"/>
          <w:b/>
          <w:bCs/>
          <w:sz w:val="32"/>
          <w:szCs w:val="32"/>
          <w:rtl/>
        </w:rPr>
        <w:t xml:space="preserve"> بتسليم الشيك للمدعية</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وأما </w:t>
      </w:r>
      <w:r w:rsidRPr="000B3CCC">
        <w:rPr>
          <w:rFonts w:ascii="Traditional Arabic" w:hAnsi="Traditional Arabic" w:cs="Traditional Arabic" w:hint="cs"/>
          <w:b/>
          <w:bCs/>
          <w:sz w:val="32"/>
          <w:szCs w:val="32"/>
          <w:rtl/>
        </w:rPr>
        <w:t>ما يتعلق</w:t>
      </w:r>
      <w:r w:rsidRPr="000B3CCC">
        <w:rPr>
          <w:rFonts w:ascii="Traditional Arabic" w:hAnsi="Traditional Arabic" w:cs="Traditional Arabic"/>
          <w:b/>
          <w:bCs/>
          <w:sz w:val="32"/>
          <w:szCs w:val="32"/>
          <w:rtl/>
        </w:rPr>
        <w:t xml:space="preserve"> </w:t>
      </w:r>
      <w:r w:rsidRPr="000B3CCC">
        <w:rPr>
          <w:rFonts w:ascii="Traditional Arabic" w:hAnsi="Traditional Arabic" w:cs="Traditional Arabic" w:hint="cs"/>
          <w:b/>
          <w:bCs/>
          <w:sz w:val="32"/>
          <w:szCs w:val="32"/>
          <w:rtl/>
        </w:rPr>
        <w:t>ب</w:t>
      </w:r>
      <w:r w:rsidRPr="000B3CCC">
        <w:rPr>
          <w:rFonts w:ascii="Traditional Arabic" w:hAnsi="Traditional Arabic" w:cs="Traditional Arabic"/>
          <w:b/>
          <w:bCs/>
          <w:sz w:val="32"/>
          <w:szCs w:val="32"/>
          <w:rtl/>
        </w:rPr>
        <w:t>البند (ثانياً)</w:t>
      </w:r>
      <w:r w:rsidRPr="000B3CCC">
        <w:rPr>
          <w:rFonts w:ascii="Traditional Arabic" w:hAnsi="Traditional Arabic" w:cs="Traditional Arabic" w:hint="cs"/>
          <w:b/>
          <w:bCs/>
          <w:sz w:val="32"/>
          <w:szCs w:val="32"/>
          <w:rtl/>
        </w:rPr>
        <w:t>،</w:t>
      </w:r>
      <w:r w:rsidRPr="000B3CCC">
        <w:rPr>
          <w:rFonts w:ascii="Traditional Arabic" w:hAnsi="Traditional Arabic" w:cs="Traditional Arabic"/>
          <w:b/>
          <w:bCs/>
          <w:sz w:val="32"/>
          <w:szCs w:val="32"/>
          <w:rtl/>
        </w:rPr>
        <w:t xml:space="preserve"> فإنه لم يتبين وجه الاستعجال الموجب لقبول هذا الطلب، فضلاً عن تعلق الطلب بالنواحي الموضوعية للدعوى.</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 xml:space="preserve">لذلك حكمت المحكمة: بتأييد الحكم </w:t>
      </w:r>
      <w:r w:rsidRPr="000B3CCC">
        <w:rPr>
          <w:rFonts w:ascii="Traditional Arabic" w:hAnsi="Traditional Arabic" w:cs="Traditional Arabic" w:hint="cs"/>
          <w:b/>
          <w:bCs/>
          <w:sz w:val="32"/>
          <w:szCs w:val="32"/>
          <w:rtl/>
        </w:rPr>
        <w:t>في</w:t>
      </w:r>
      <w:r w:rsidRPr="000B3CCC">
        <w:rPr>
          <w:rFonts w:ascii="Traditional Arabic" w:hAnsi="Traditional Arabic" w:cs="Traditional Arabic"/>
          <w:b/>
          <w:bCs/>
          <w:sz w:val="32"/>
          <w:szCs w:val="32"/>
          <w:rtl/>
        </w:rPr>
        <w:t xml:space="preserve">ما انتهى إليه في البند (أولاً) منه، وإلغاء ما انتهى إليه في البند (ثانياً) منه، والقضاء مجدداً برفض </w:t>
      </w:r>
      <w:r w:rsidRPr="000B3CCC">
        <w:rPr>
          <w:rFonts w:ascii="Traditional Arabic" w:hAnsi="Traditional Arabic" w:cs="Traditional Arabic" w:hint="cs"/>
          <w:b/>
          <w:bCs/>
          <w:sz w:val="32"/>
          <w:szCs w:val="32"/>
          <w:rtl/>
        </w:rPr>
        <w:t xml:space="preserve">هذا </w:t>
      </w:r>
      <w:r w:rsidRPr="000B3CCC">
        <w:rPr>
          <w:rFonts w:ascii="Traditional Arabic" w:hAnsi="Traditional Arabic" w:cs="Traditional Arabic"/>
          <w:b/>
          <w:bCs/>
          <w:sz w:val="32"/>
          <w:szCs w:val="32"/>
          <w:rtl/>
        </w:rPr>
        <w:t>الطلب.</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Pr>
        <w:br w:type="page"/>
      </w:r>
      <w:r w:rsidRPr="000B3CCC">
        <w:rPr>
          <w:rFonts w:ascii="Traditional Arabic" w:hAnsi="Traditional Arabic" w:cs="Traditional Arabic"/>
          <w:b/>
          <w:bCs/>
          <w:sz w:val="32"/>
          <w:szCs w:val="32"/>
          <w:rtl/>
        </w:rPr>
        <w:lastRenderedPageBreak/>
        <w:t>رقم القضية في المحكمة الإدارية 12384/1/ق لعام 1439هـ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رقم القضية في محكمة الاستئناف الإدارية 5192/ق لعام 1440هـ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6/6/1440هـ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أمر عاجل - </w:t>
      </w:r>
      <w:r w:rsidRPr="000B3CCC">
        <w:rPr>
          <w:rFonts w:ascii="Traditional Arabic" w:hAnsi="Traditional Arabic" w:cs="Traditional Arabic" w:hint="cs"/>
          <w:b/>
          <w:bCs/>
          <w:sz w:val="32"/>
          <w:szCs w:val="32"/>
          <w:rtl/>
          <w:lang w:bidi="ar-EG"/>
        </w:rPr>
        <w:t xml:space="preserve">تعويض - حقوق وظيفية - انتفاء </w:t>
      </w:r>
      <w:r w:rsidRPr="000B3CCC">
        <w:rPr>
          <w:rFonts w:ascii="Traditional Arabic" w:hAnsi="Traditional Arabic" w:cs="Traditional Arabic"/>
          <w:b/>
          <w:bCs/>
          <w:sz w:val="32"/>
          <w:szCs w:val="32"/>
          <w:rtl/>
          <w:lang w:bidi="ar-EG"/>
        </w:rPr>
        <w:t xml:space="preserve">الوصف النظامي للطلب العاجل - اتحاد الطلب العاجل </w:t>
      </w:r>
      <w:r w:rsidRPr="000B3CCC">
        <w:rPr>
          <w:rFonts w:ascii="Traditional Arabic" w:hAnsi="Traditional Arabic" w:cs="Traditional Arabic" w:hint="cs"/>
          <w:b/>
          <w:bCs/>
          <w:sz w:val="32"/>
          <w:szCs w:val="32"/>
          <w:rtl/>
          <w:lang w:bidi="ar-EG"/>
        </w:rPr>
        <w:t xml:space="preserve">مع </w:t>
      </w:r>
      <w:r w:rsidRPr="000B3CCC">
        <w:rPr>
          <w:rFonts w:ascii="Traditional Arabic" w:hAnsi="Traditional Arabic" w:cs="Traditional Arabic"/>
          <w:b/>
          <w:bCs/>
          <w:sz w:val="32"/>
          <w:szCs w:val="32"/>
          <w:rtl/>
          <w:lang w:bidi="ar-EG"/>
        </w:rPr>
        <w:t>الطلب الأصلي.</w:t>
      </w:r>
    </w:p>
    <w:p w:rsidR="0041089F" w:rsidRPr="000B3CCC" w:rsidRDefault="0041089F" w:rsidP="0041089F">
      <w:pPr>
        <w:spacing w:after="0" w:line="240" w:lineRule="auto"/>
        <w:jc w:val="both"/>
        <w:rPr>
          <w:rFonts w:ascii="Traditional Arabic" w:hAnsi="Traditional Arabic" w:cs="Traditional Arabic"/>
          <w:sz w:val="32"/>
          <w:szCs w:val="32"/>
          <w:rtl/>
        </w:rPr>
      </w:pPr>
      <w:r w:rsidRPr="000B3CCC">
        <w:rPr>
          <w:rFonts w:ascii="Traditional Arabic" w:hAnsi="Traditional Arabic" w:cs="Traditional Arabic"/>
          <w:sz w:val="32"/>
          <w:szCs w:val="32"/>
          <w:rtl/>
        </w:rPr>
        <w:t xml:space="preserve">مطالبة المدعي بصفة عاجلة إلزام المدعى عليها بتعويضه عن تأخرها في قبول استقالته، وإلزامها بصرف رواتبه المتبقية - </w:t>
      </w:r>
      <w:r w:rsidRPr="000B3CCC">
        <w:rPr>
          <w:rFonts w:ascii="Traditional Arabic" w:hAnsi="Traditional Arabic" w:cs="Traditional Arabic" w:hint="cs"/>
          <w:sz w:val="32"/>
          <w:szCs w:val="32"/>
          <w:rtl/>
        </w:rPr>
        <w:t>تضمن ا</w:t>
      </w:r>
      <w:r w:rsidRPr="000B3CCC">
        <w:rPr>
          <w:rFonts w:ascii="Traditional Arabic" w:hAnsi="Traditional Arabic" w:cs="Traditional Arabic"/>
          <w:sz w:val="32"/>
          <w:szCs w:val="32"/>
          <w:rtl/>
        </w:rPr>
        <w:t xml:space="preserve">لنظام </w:t>
      </w:r>
      <w:r w:rsidRPr="000B3CCC">
        <w:rPr>
          <w:rFonts w:ascii="Traditional Arabic" w:hAnsi="Traditional Arabic" w:cs="Traditional Arabic" w:hint="cs"/>
          <w:sz w:val="32"/>
          <w:szCs w:val="32"/>
          <w:rtl/>
        </w:rPr>
        <w:t>أنه ي</w:t>
      </w:r>
      <w:r w:rsidRPr="000B3CCC">
        <w:rPr>
          <w:rFonts w:ascii="Traditional Arabic" w:hAnsi="Traditional Arabic" w:cs="Traditional Arabic"/>
          <w:sz w:val="32"/>
          <w:szCs w:val="32"/>
          <w:rtl/>
        </w:rPr>
        <w:t>جوز للمحكمة أن تأمر بوقف تنفيذ القرار إذا طُلب ذلك، ورأت المحكمة أن تنفيذه يرتب آثاراً يتعذر تداركها - الثابت أن الطلب العاجل للمدعي لا يندرج تحت الوصف النظامي للطلبات العاجلة، فضلاً عن كونه ذات الطلب الأصلي في الدعوى - أثر ذلك: عدم قبول الطلب</w:t>
      </w:r>
      <w:r w:rsidRPr="000B3CCC">
        <w:rPr>
          <w:rFonts w:ascii="Traditional Arabic" w:hAnsi="Traditional Arabic" w:cs="Traditional Arabic"/>
          <w:sz w:val="32"/>
          <w:szCs w:val="32"/>
        </w:rPr>
        <w:t>.</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241"/>
        </w:num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sz w:val="32"/>
          <w:szCs w:val="32"/>
          <w:rtl/>
        </w:rPr>
        <w:t>المادة (9) من نظام المرافعات أمام ديوان المظالم الصادر بالمرسوم الملكي رقم (م/3) وتاريخ 22/1/1435هـ.</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الوقائع</w:t>
      </w:r>
    </w:p>
    <w:p w:rsidR="0041089F" w:rsidRPr="000B3CCC" w:rsidRDefault="0041089F" w:rsidP="0041089F">
      <w:pPr>
        <w:spacing w:after="0" w:line="240" w:lineRule="auto"/>
        <w:jc w:val="both"/>
        <w:rPr>
          <w:rFonts w:ascii="Traditional Arabic" w:eastAsia="Times New Roman" w:hAnsi="Traditional Arabic" w:cs="Traditional Arabic"/>
          <w:sz w:val="32"/>
          <w:szCs w:val="32"/>
          <w:shd w:val="clear" w:color="auto" w:fill="FFFFFF"/>
          <w:lang w:bidi="ar"/>
        </w:rPr>
      </w:pPr>
      <w:r w:rsidRPr="000B3CCC">
        <w:rPr>
          <w:rFonts w:ascii="Traditional Arabic" w:eastAsia="Times New Roman" w:hAnsi="Traditional Arabic" w:cs="Traditional Arabic"/>
          <w:sz w:val="32"/>
          <w:szCs w:val="32"/>
          <w:shd w:val="clear" w:color="auto" w:fill="FFFFFF"/>
          <w:rtl/>
          <w:lang w:bidi="ar"/>
        </w:rPr>
        <w:t>تتلخص وقائع هذا الطلب بالقدر اللازم لإصدار الحكم فيه، وذلك بتقدم المدعي بصحيفة دعوى إلى هذه المحكمة بتاريخ 4/11/1439هـ ضد وزارة العدل تضمن</w:t>
      </w:r>
      <w:r w:rsidRPr="000B3CCC">
        <w:rPr>
          <w:rFonts w:ascii="Traditional Arabic" w:eastAsia="Times New Roman" w:hAnsi="Traditional Arabic" w:cs="Traditional Arabic" w:hint="cs"/>
          <w:sz w:val="32"/>
          <w:szCs w:val="32"/>
          <w:shd w:val="clear" w:color="auto" w:fill="FFFFFF"/>
          <w:rtl/>
          <w:lang w:bidi="ar"/>
        </w:rPr>
        <w:t>ت أنه</w:t>
      </w:r>
      <w:r w:rsidRPr="000B3CCC">
        <w:rPr>
          <w:rFonts w:ascii="Traditional Arabic" w:eastAsia="Times New Roman" w:hAnsi="Traditional Arabic" w:cs="Traditional Arabic"/>
          <w:sz w:val="32"/>
          <w:szCs w:val="32"/>
          <w:shd w:val="clear" w:color="auto" w:fill="FFFFFF"/>
          <w:rtl/>
          <w:lang w:bidi="ar"/>
        </w:rPr>
        <w:t>: يطلب فيها إلزام المدعى عليها بتعويضه عن الأضرار التي لحقت به جراء تأخرها في قبول استقالته، وإلزامها بصرف رواتبه المتبقية. ثم بتاريخ 28/3/1440هـ، تقدم المدعي بطلب عاجل ضد المدعى عليها تضمن إلزام المدعى عليها بتعويضه عن الأضرار التي لحقت به جراء تأخرها في قبول استقالته، وإلزامها بصرف رواتبه المتبقية. وبقيده طلباً عاجلاً، وإحالته للدائرة بتاريخ 28/3/1440هـ عقدت جلسة لنظره، وبطلب الجواب من ممثل المدعى عليها ذكر أن الطلب العاجل هو أصل الدعوى. وباطلاع الدائرة على الطلب العاجل تبين صلاحيته للفصل فيه؛ فقررت الدائرة رفع الجلسة للمداولة والنطق بالحكم.</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الأسباب</w:t>
      </w:r>
    </w:p>
    <w:p w:rsidR="0041089F" w:rsidRPr="000B3CCC" w:rsidRDefault="0041089F" w:rsidP="0041089F">
      <w:pPr>
        <w:spacing w:after="0" w:line="240" w:lineRule="auto"/>
        <w:jc w:val="both"/>
        <w:rPr>
          <w:rFonts w:ascii="Traditional Arabic" w:eastAsia="SimSun" w:hAnsi="Traditional Arabic" w:cs="Traditional Arabic"/>
          <w:sz w:val="32"/>
          <w:szCs w:val="32"/>
          <w:rtl/>
          <w:lang w:eastAsia="zh-CN" w:bidi="ar"/>
        </w:rPr>
      </w:pPr>
      <w:r w:rsidRPr="000B3CCC">
        <w:rPr>
          <w:rFonts w:ascii="Traditional Arabic" w:eastAsia="SimSun" w:hAnsi="Traditional Arabic" w:cs="Traditional Arabic"/>
          <w:sz w:val="32"/>
          <w:szCs w:val="32"/>
          <w:rtl/>
          <w:lang w:eastAsia="zh-CN" w:bidi="ar"/>
        </w:rPr>
        <w:t xml:space="preserve">لما كان المدعي يهدف إلى إصدار حكم عاجل بإلزام المدعى عليها بتعويضه عن الأضرار التي لحقت به جراء تأخرها في قبول استقالته، وإلزامها بصرف رواتبه المتبقية، وبما أن هذا الطلب العاجل مقترن بدعوى طلب المدعي فيها تعويضه وصرف رواتبه، فإن المحاكم الإدارية تختص ولائياً بالنظر والفصل في الدعوى والطلب العاجل وفقاً للمادة (13/أ/ج) من نظام ديوان المظالم الصادر بالمرسوم الملكي رقم (م/78) بتاريخ 19/9/1428هـ،كما تختص المحكمة بنظر الدعوى مكانياً بموجب المادة الثانية من نظام المرافعات أمام </w:t>
      </w:r>
      <w:r w:rsidRPr="000B3CCC">
        <w:rPr>
          <w:rFonts w:ascii="Traditional Arabic" w:eastAsia="SimSun" w:hAnsi="Traditional Arabic" w:cs="Traditional Arabic"/>
          <w:sz w:val="32"/>
          <w:szCs w:val="32"/>
          <w:rtl/>
          <w:lang w:eastAsia="zh-CN" w:bidi="ar"/>
        </w:rPr>
        <w:lastRenderedPageBreak/>
        <w:t>ديوان المظالم الصادر بالمرسوم الملكي رقم (م/3) وتاريخ 22/1/1435هـ، وتختص الدائرة بنظرها نوعياً وفقاً لقرار رئيس مجلس القضاء الإداري رقم (44) لعام 1436هـ. وعن القبول الشكلي للدعوى</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وبما أن ما يطالب به المدعي نشأ بتاريخ 27/2/1438هـ، وتظلم للمدعى عليها، وتقدم بالدعوى خلال المدة المحددة الواردة بالمادة</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 xml:space="preserve">(8) من نظام المرافعات أمام ديوان المظالم الصادر بالمرسوم الملكي رقم (م/3) وتاريخ 22/1/1435هـ، وبالتالي فإن الدعوى مقبولة شكلاً. وفي الموضوع، فبما أن الطلب العاجل محكوم بما ورد في المادة التاسعة من نظام المرافعات أمام ديوان المظالم </w:t>
      </w:r>
      <w:r w:rsidRPr="000B3CCC">
        <w:rPr>
          <w:rFonts w:ascii="Traditional Arabic" w:eastAsia="SimSun" w:hAnsi="Traditional Arabic" w:cs="Traditional Arabic" w:hint="cs"/>
          <w:sz w:val="32"/>
          <w:szCs w:val="32"/>
          <w:rtl/>
          <w:lang w:eastAsia="zh-CN" w:bidi="ar"/>
        </w:rPr>
        <w:t xml:space="preserve">التي </w:t>
      </w:r>
      <w:r>
        <w:rPr>
          <w:rFonts w:ascii="Traditional Arabic" w:eastAsia="SimSun" w:hAnsi="Traditional Arabic" w:cs="Traditional Arabic"/>
          <w:sz w:val="32"/>
          <w:szCs w:val="32"/>
          <w:rtl/>
          <w:lang w:eastAsia="zh-CN" w:bidi="ar"/>
        </w:rPr>
        <w:t>نصت على أنه: "...</w:t>
      </w:r>
      <w:r w:rsidRPr="000B3CCC">
        <w:rPr>
          <w:rFonts w:ascii="Traditional Arabic" w:eastAsia="SimSun" w:hAnsi="Traditional Arabic" w:cs="Traditional Arabic"/>
          <w:sz w:val="32"/>
          <w:szCs w:val="32"/>
          <w:rtl/>
          <w:lang w:eastAsia="zh-CN" w:bidi="ar"/>
        </w:rPr>
        <w:t>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 وبما أن طلب المدعي لا يندرج تحت الوصف الوارد في المادة المشار إليها آنفاً، بالإضافة إلى أنه ذات الطلب الأصلي في الدعوى؛ الأمر الذي تنتهي معه الدائرة إلى عدم قبوله.</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 xml:space="preserve">لذلك حكمت الدائرة: </w:t>
      </w:r>
      <w:r w:rsidRPr="000B3CCC">
        <w:rPr>
          <w:rFonts w:ascii="Traditional Arabic" w:eastAsia="SimSun" w:hAnsi="Traditional Arabic" w:cs="Traditional Arabic" w:hint="cs"/>
          <w:b/>
          <w:bCs/>
          <w:sz w:val="32"/>
          <w:szCs w:val="32"/>
          <w:rtl/>
          <w:lang w:eastAsia="zh-CN"/>
        </w:rPr>
        <w:t>ب</w:t>
      </w:r>
      <w:r w:rsidRPr="000B3CCC">
        <w:rPr>
          <w:rFonts w:ascii="Traditional Arabic" w:eastAsia="SimSun" w:hAnsi="Traditional Arabic" w:cs="Traditional Arabic"/>
          <w:b/>
          <w:bCs/>
          <w:sz w:val="32"/>
          <w:szCs w:val="32"/>
          <w:rtl/>
          <w:lang w:eastAsia="zh-CN"/>
        </w:rPr>
        <w:t xml:space="preserve">عدم قبول الطلب العاجل رقم (56) وتاريخ 28/3/1440هـ، المقدم في الدعوى رقم (12384) لعام 1439هـ المقامة </w:t>
      </w:r>
      <w:proofErr w:type="gramStart"/>
      <w:r w:rsidRPr="000B3CCC">
        <w:rPr>
          <w:rFonts w:ascii="Traditional Arabic" w:eastAsia="SimSun" w:hAnsi="Traditional Arabic" w:cs="Traditional Arabic"/>
          <w:b/>
          <w:bCs/>
          <w:sz w:val="32"/>
          <w:szCs w:val="32"/>
          <w:rtl/>
          <w:lang w:eastAsia="zh-CN"/>
        </w:rPr>
        <w:t xml:space="preserve">من  </w:t>
      </w:r>
      <w:r w:rsidRPr="000B3CCC">
        <w:rPr>
          <w:rFonts w:ascii="Traditional Arabic" w:eastAsia="SimSun" w:hAnsi="Traditional Arabic" w:cs="Traditional Arabic" w:hint="cs"/>
          <w:b/>
          <w:bCs/>
          <w:sz w:val="32"/>
          <w:szCs w:val="32"/>
          <w:rtl/>
          <w:lang w:eastAsia="zh-CN"/>
        </w:rPr>
        <w:t>(...)</w:t>
      </w:r>
      <w:proofErr w:type="gramEnd"/>
      <w:r w:rsidRPr="000B3CCC">
        <w:rPr>
          <w:rFonts w:ascii="Traditional Arabic" w:eastAsia="SimSun" w:hAnsi="Traditional Arabic" w:cs="Traditional Arabic"/>
          <w:b/>
          <w:bCs/>
          <w:sz w:val="32"/>
          <w:szCs w:val="32"/>
          <w:rtl/>
          <w:lang w:eastAsia="zh-CN"/>
        </w:rPr>
        <w:t xml:space="preserve"> ضد</w:t>
      </w:r>
      <w:r>
        <w:rPr>
          <w:rFonts w:ascii="Traditional Arabic" w:eastAsia="SimSun" w:hAnsi="Traditional Arabic" w:cs="Traditional Arabic" w:hint="cs"/>
          <w:b/>
          <w:bCs/>
          <w:sz w:val="32"/>
          <w:szCs w:val="32"/>
          <w:rtl/>
          <w:lang w:eastAsia="zh-CN"/>
        </w:rPr>
        <w:t xml:space="preserve"> </w:t>
      </w:r>
      <w:r w:rsidRPr="000B3CCC">
        <w:rPr>
          <w:rFonts w:ascii="Traditional Arabic" w:eastAsia="SimSun" w:hAnsi="Traditional Arabic" w:cs="Traditional Arabic"/>
          <w:b/>
          <w:bCs/>
          <w:sz w:val="32"/>
          <w:szCs w:val="32"/>
          <w:rtl/>
          <w:lang w:eastAsia="zh-CN"/>
        </w:rPr>
        <w:t>وزارة العدل.</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 xml:space="preserve">حكم محكمة الاستئناف: </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lang w:bidi="ar"/>
        </w:rPr>
      </w:pPr>
      <w:r w:rsidRPr="000B3CCC">
        <w:rPr>
          <w:rFonts w:ascii="Traditional Arabic" w:hAnsi="Traditional Arabic" w:cs="Traditional Arabic"/>
          <w:b/>
          <w:bCs/>
          <w:sz w:val="32"/>
          <w:szCs w:val="32"/>
          <w:shd w:val="clear" w:color="auto" w:fill="FFFFFF"/>
          <w:rtl/>
          <w:lang w:bidi="ar"/>
        </w:rPr>
        <w:t xml:space="preserve">حكمت المحكمة بتأييد </w:t>
      </w:r>
      <w:r w:rsidRPr="000B3CCC">
        <w:rPr>
          <w:rFonts w:ascii="Traditional Arabic" w:hAnsi="Traditional Arabic" w:cs="Traditional Arabic" w:hint="cs"/>
          <w:b/>
          <w:bCs/>
          <w:sz w:val="32"/>
          <w:szCs w:val="32"/>
          <w:shd w:val="clear" w:color="auto" w:fill="FFFFFF"/>
          <w:rtl/>
          <w:lang w:bidi="ar"/>
        </w:rPr>
        <w:t>الحكم</w:t>
      </w:r>
      <w:r w:rsidRPr="000B3CCC">
        <w:rPr>
          <w:rFonts w:ascii="Traditional Arabic" w:hAnsi="Traditional Arabic" w:cs="Traditional Arabic"/>
          <w:b/>
          <w:bCs/>
          <w:sz w:val="32"/>
          <w:szCs w:val="32"/>
          <w:shd w:val="clear" w:color="auto" w:fill="FFFFFF"/>
          <w:rtl/>
          <w:lang w:bidi="ar"/>
        </w:rPr>
        <w:t xml:space="preserve"> فيما انتهى إليه من قضاء</w:t>
      </w:r>
      <w:r w:rsidRPr="000B3CCC">
        <w:rPr>
          <w:rFonts w:ascii="Traditional Arabic" w:hAnsi="Traditional Arabic" w:cs="Traditional Arabic" w:hint="cs"/>
          <w:b/>
          <w:bCs/>
          <w:sz w:val="32"/>
          <w:szCs w:val="32"/>
          <w:shd w:val="clear" w:color="auto" w:fill="FFFFFF"/>
          <w:rtl/>
          <w:lang w:bidi="ar"/>
        </w:rPr>
        <w:t>.</w:t>
      </w:r>
    </w:p>
    <w:p w:rsidR="0041089F" w:rsidRPr="000B3CCC" w:rsidRDefault="0041089F" w:rsidP="0041089F">
      <w:pPr>
        <w:spacing w:after="0" w:line="240" w:lineRule="auto"/>
        <w:jc w:val="both"/>
        <w:rPr>
          <w:rFonts w:ascii="Traditional Arabic" w:hAnsi="Traditional Arabic" w:cs="Traditional Arabic"/>
          <w:b/>
          <w:bCs/>
          <w:sz w:val="32"/>
          <w:szCs w:val="32"/>
        </w:rPr>
      </w:pPr>
      <w:r w:rsidRPr="000B3CCC">
        <w:rPr>
          <w:rFonts w:ascii="Traditional Arabic" w:hAnsi="Traditional Arabic" w:cs="Traditional Arabic"/>
          <w:b/>
          <w:bCs/>
          <w:sz w:val="32"/>
          <w:szCs w:val="32"/>
          <w:lang w:bidi="ar"/>
        </w:rPr>
        <w:br w:type="page"/>
      </w:r>
      <w:r w:rsidRPr="000B3CCC">
        <w:rPr>
          <w:rFonts w:ascii="Traditional Arabic" w:hAnsi="Traditional Arabic" w:cs="Traditional Arabic"/>
          <w:b/>
          <w:bCs/>
          <w:sz w:val="32"/>
          <w:szCs w:val="32"/>
          <w:rtl/>
        </w:rPr>
        <w:lastRenderedPageBreak/>
        <w:t>رقم القضية في المحكمة الإدارية 6129/1/ق لعام 1438هـ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رقم القضية في محكمة الاستئناف الإدارية 11069 لعام 1439هـ</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12/3/1440هـ</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hAnsi="Traditional Arabic" w:cs="Traditional Arabic"/>
          <w:b/>
          <w:bCs/>
          <w:sz w:val="32"/>
          <w:szCs w:val="32"/>
          <w:rtl/>
          <w:lang w:bidi="ar-EG"/>
        </w:rPr>
      </w:pPr>
      <w:r w:rsidRPr="000B3CCC">
        <w:rPr>
          <w:rFonts w:ascii="Traditional Arabic" w:hAnsi="Traditional Arabic" w:cs="Traditional Arabic"/>
          <w:b/>
          <w:bCs/>
          <w:sz w:val="32"/>
          <w:szCs w:val="32"/>
          <w:rtl/>
          <w:lang w:bidi="ar-EG"/>
        </w:rPr>
        <w:t xml:space="preserve">طلبات قضائية - إعادة نظر - حكم نهائي من محكمة إدارية - الحصول بعد الحكم على أوراق قاطعة في الدعوى </w:t>
      </w:r>
      <w:r>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نزع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ملكية</w:t>
      </w:r>
      <w:r w:rsidRPr="000B3CCC">
        <w:rPr>
          <w:rFonts w:ascii="Traditional Arabic" w:hAnsi="Traditional Arabic" w:cs="Traditional Arabic"/>
          <w:b/>
          <w:bCs/>
          <w:sz w:val="32"/>
          <w:szCs w:val="32"/>
          <w:rtl/>
          <w:lang w:bidi="ar-EG"/>
        </w:rPr>
        <w:t xml:space="preserve"> - </w:t>
      </w:r>
      <w:r w:rsidRPr="000B3CCC">
        <w:rPr>
          <w:rFonts w:ascii="Traditional Arabic" w:hAnsi="Traditional Arabic" w:cs="Traditional Arabic" w:hint="cs"/>
          <w:b/>
          <w:bCs/>
          <w:sz w:val="32"/>
          <w:szCs w:val="32"/>
          <w:rtl/>
          <w:lang w:bidi="ar-EG"/>
        </w:rPr>
        <w:t>نزع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عقار</w:t>
      </w:r>
      <w:r w:rsidRPr="000B3CCC">
        <w:rPr>
          <w:rFonts w:ascii="Traditional Arabic" w:hAnsi="Traditional Arabic" w:cs="Traditional Arabic"/>
          <w:b/>
          <w:bCs/>
          <w:sz w:val="32"/>
          <w:szCs w:val="32"/>
          <w:rtl/>
          <w:lang w:bidi="ar-EG"/>
        </w:rPr>
        <w:t xml:space="preserve"> - </w:t>
      </w:r>
      <w:r w:rsidRPr="000B3CCC">
        <w:rPr>
          <w:rFonts w:ascii="Traditional Arabic" w:hAnsi="Traditional Arabic" w:cs="Traditional Arabic" w:hint="cs"/>
          <w:b/>
          <w:bCs/>
          <w:sz w:val="32"/>
          <w:szCs w:val="32"/>
          <w:rtl/>
          <w:lang w:bidi="ar-EG"/>
        </w:rPr>
        <w:t>امتناع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عن</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النزع</w:t>
      </w:r>
      <w:r w:rsidRPr="000B3CCC">
        <w:rPr>
          <w:rFonts w:ascii="Traditional Arabic" w:hAnsi="Traditional Arabic" w:cs="Traditional Arabic"/>
          <w:b/>
          <w:bCs/>
          <w:sz w:val="32"/>
          <w:szCs w:val="32"/>
          <w:rtl/>
          <w:lang w:bidi="ar-EG"/>
        </w:rPr>
        <w:t xml:space="preserve"> - </w:t>
      </w:r>
      <w:r w:rsidRPr="000B3CCC">
        <w:rPr>
          <w:rFonts w:ascii="Traditional Arabic" w:hAnsi="Traditional Arabic" w:cs="Traditional Arabic" w:hint="cs"/>
          <w:b/>
          <w:bCs/>
          <w:sz w:val="32"/>
          <w:szCs w:val="32"/>
          <w:rtl/>
          <w:lang w:bidi="ar-EG"/>
        </w:rPr>
        <w:t>الاقتطاع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لجزء</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من</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العقار - استبعاد</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الجزء</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المقتطع</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من</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حجة</w:t>
      </w:r>
      <w:r w:rsidRPr="000B3CCC">
        <w:rPr>
          <w:rFonts w:ascii="Traditional Arabic" w:hAnsi="Traditional Arabic" w:cs="Traditional Arabic"/>
          <w:b/>
          <w:bCs/>
          <w:sz w:val="32"/>
          <w:szCs w:val="32"/>
          <w:rtl/>
          <w:lang w:bidi="ar-EG"/>
        </w:rPr>
        <w:t xml:space="preserve"> </w:t>
      </w:r>
      <w:r w:rsidRPr="000B3CCC">
        <w:rPr>
          <w:rFonts w:ascii="Traditional Arabic" w:hAnsi="Traditional Arabic" w:cs="Traditional Arabic" w:hint="cs"/>
          <w:b/>
          <w:bCs/>
          <w:sz w:val="32"/>
          <w:szCs w:val="32"/>
          <w:rtl/>
          <w:lang w:bidi="ar-EG"/>
        </w:rPr>
        <w:t>الاستحكام</w:t>
      </w:r>
      <w:r w:rsidRPr="000B3CCC">
        <w:rPr>
          <w:rFonts w:ascii="Traditional Arabic" w:hAnsi="Traditional Arabic" w:cs="Traditional Arabic"/>
          <w:b/>
          <w:bCs/>
          <w:sz w:val="32"/>
          <w:szCs w:val="32"/>
          <w:rtl/>
          <w:lang w:bidi="ar-EG"/>
        </w:rPr>
        <w:t>.</w:t>
      </w:r>
    </w:p>
    <w:p w:rsidR="0041089F" w:rsidRPr="000B3CCC" w:rsidRDefault="0041089F" w:rsidP="0041089F">
      <w:pPr>
        <w:spacing w:after="0" w:line="240" w:lineRule="auto"/>
        <w:jc w:val="both"/>
        <w:rPr>
          <w:rFonts w:ascii="Traditional Arabic" w:hAnsi="Traditional Arabic" w:cs="Traditional Arabic"/>
          <w:b/>
          <w:bCs/>
          <w:sz w:val="32"/>
          <w:szCs w:val="32"/>
          <w:rtl/>
        </w:rPr>
      </w:pPr>
      <w:r w:rsidRPr="000B3CCC">
        <w:rPr>
          <w:rFonts w:ascii="Traditional Arabic" w:hAnsi="Traditional Arabic" w:cs="Traditional Arabic"/>
          <w:sz w:val="32"/>
          <w:szCs w:val="32"/>
          <w:rtl/>
        </w:rPr>
        <w:t xml:space="preserve">مطالبة المدعى عليها إعادة النظر في الحكم النهائي الصادر بإلغاء قرارها </w:t>
      </w:r>
      <w:r w:rsidRPr="000B3CCC">
        <w:rPr>
          <w:rFonts w:ascii="Traditional Arabic" w:hAnsi="Traditional Arabic" w:cs="Traditional Arabic" w:hint="cs"/>
          <w:sz w:val="32"/>
          <w:szCs w:val="32"/>
          <w:rtl/>
        </w:rPr>
        <w:t>السلبي</w:t>
      </w:r>
      <w:r w:rsidRPr="000B3CCC">
        <w:rPr>
          <w:rFonts w:ascii="Traditional Arabic" w:hAnsi="Traditional Arabic" w:cs="Traditional Arabic"/>
          <w:sz w:val="32"/>
          <w:szCs w:val="32"/>
          <w:rtl/>
        </w:rPr>
        <w:t xml:space="preserve"> </w:t>
      </w:r>
      <w:r w:rsidRPr="000B3CCC">
        <w:rPr>
          <w:rFonts w:ascii="Traditional Arabic" w:hAnsi="Traditional Arabic" w:cs="Traditional Arabic" w:hint="cs"/>
          <w:sz w:val="32"/>
          <w:szCs w:val="32"/>
          <w:rtl/>
        </w:rPr>
        <w:t>ب</w:t>
      </w:r>
      <w:r w:rsidRPr="000B3CCC">
        <w:rPr>
          <w:rFonts w:ascii="Traditional Arabic" w:hAnsi="Traditional Arabic" w:cs="Traditional Arabic"/>
          <w:sz w:val="32"/>
          <w:szCs w:val="32"/>
          <w:rtl/>
        </w:rPr>
        <w:t>ا</w:t>
      </w:r>
      <w:r w:rsidRPr="000B3CCC">
        <w:rPr>
          <w:rFonts w:ascii="Traditional Arabic" w:hAnsi="Traditional Arabic" w:cs="Traditional Arabic" w:hint="cs"/>
          <w:sz w:val="32"/>
          <w:szCs w:val="32"/>
          <w:rtl/>
        </w:rPr>
        <w:t>لا</w:t>
      </w:r>
      <w:r w:rsidRPr="000B3CCC">
        <w:rPr>
          <w:rFonts w:ascii="Traditional Arabic" w:hAnsi="Traditional Arabic" w:cs="Traditional Arabic"/>
          <w:sz w:val="32"/>
          <w:szCs w:val="32"/>
          <w:rtl/>
        </w:rPr>
        <w:t>متناع عن اتخاذ الإجراءات النظامية اللازمة لتعويض المدعي عن الجزء المستقطع من أرضه - تحديد النظام حالات قبول التماس إعا</w:t>
      </w:r>
      <w:r>
        <w:rPr>
          <w:rFonts w:ascii="Traditional Arabic" w:hAnsi="Traditional Arabic" w:cs="Traditional Arabic"/>
          <w:sz w:val="32"/>
          <w:szCs w:val="32"/>
          <w:rtl/>
        </w:rPr>
        <w:t>دة النظر في الأحكام النهائية، و</w:t>
      </w:r>
      <w:r w:rsidRPr="000B3CCC">
        <w:rPr>
          <w:rFonts w:ascii="Traditional Arabic" w:hAnsi="Traditional Arabic" w:cs="Traditional Arabic"/>
          <w:sz w:val="32"/>
          <w:szCs w:val="32"/>
          <w:rtl/>
        </w:rPr>
        <w:t>منها إذا حصل الملتمس بعد الحكم على أوراق قاطعة في الدعوى كان قد تعذر عليه إبرازها قبل الحكم - استناد المدعى عليها في طلب إعادة النظر إلى الحصول بعد الحكم على الأمر السامي المتضمن استبعاد الجزء المستقطع محل المطالبة من حجة الاستحكام المتفرع عنها صك المدعي - تحقُّق الشرط النظامي لقبول الطلب - تبيُّن صحة قرار المدعى عليها بعدم تعويضها المدعي عن الجزء المستقطع من أرضه - أثر ذلك: قبول الطلب، والقضاء مجدداً برفض الدعوى.</w:t>
      </w:r>
    </w:p>
    <w:p w:rsidR="0041089F" w:rsidRPr="000B3CCC" w:rsidRDefault="0041089F" w:rsidP="0041089F">
      <w:pPr>
        <w:spacing w:after="0" w:line="240" w:lineRule="auto"/>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hAnsi="Traditional Arabic" w:cs="Traditional Arabic"/>
          <w:sz w:val="32"/>
          <w:szCs w:val="32"/>
          <w:rtl/>
        </w:rPr>
        <w:t>الماد</w:t>
      </w:r>
      <w:r w:rsidRPr="000B3CCC">
        <w:rPr>
          <w:rFonts w:ascii="Traditional Arabic" w:hAnsi="Traditional Arabic" w:cs="Traditional Arabic" w:hint="cs"/>
          <w:sz w:val="32"/>
          <w:szCs w:val="32"/>
          <w:rtl/>
        </w:rPr>
        <w:t>تان</w:t>
      </w:r>
      <w:r w:rsidRPr="000B3CCC">
        <w:rPr>
          <w:rFonts w:ascii="Traditional Arabic" w:hAnsi="Traditional Arabic" w:cs="Traditional Arabic"/>
          <w:sz w:val="32"/>
          <w:szCs w:val="32"/>
          <w:rtl/>
        </w:rPr>
        <w:t xml:space="preserve"> (200</w:t>
      </w:r>
      <w:r w:rsidRPr="000B3CCC">
        <w:rPr>
          <w:rFonts w:ascii="Traditional Arabic" w:hAnsi="Traditional Arabic" w:cs="Traditional Arabic" w:hint="cs"/>
          <w:sz w:val="32"/>
          <w:szCs w:val="32"/>
          <w:rtl/>
        </w:rPr>
        <w:t>، 201</w:t>
      </w:r>
      <w:r w:rsidRPr="000B3CCC">
        <w:rPr>
          <w:rFonts w:ascii="Traditional Arabic" w:hAnsi="Traditional Arabic" w:cs="Traditional Arabic"/>
          <w:sz w:val="32"/>
          <w:szCs w:val="32"/>
          <w:rtl/>
        </w:rPr>
        <w:t>) من نظام المرافعات الشرعية الصادر بالمرسوم الملكي رقم (م/1) وتاريخ 22/1/1435هـ.</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eastAsia="SimSun" w:hAnsi="Traditional Arabic" w:cs="Traditional Arabic" w:hint="cs"/>
          <w:sz w:val="32"/>
          <w:szCs w:val="32"/>
          <w:rtl/>
          <w:lang w:eastAsia="zh-CN" w:bidi="ar"/>
        </w:rPr>
        <w:t>المادتان (43، 44) من نظام المرافعات أمام ديوان المظالم الصادر بالمرسوم الملكي رقم (م/3) وتاريخ 22/1/1435هـ</w:t>
      </w:r>
      <w:r w:rsidRPr="000B3CCC">
        <w:rPr>
          <w:rFonts w:ascii="Traditional Arabic" w:hAnsi="Traditional Arabic" w:cs="Traditional Arabic" w:hint="cs"/>
          <w:sz w:val="32"/>
          <w:szCs w:val="32"/>
          <w:rtl/>
          <w:lang w:bidi="ar"/>
        </w:rPr>
        <w:t>.</w:t>
      </w:r>
    </w:p>
    <w:p w:rsidR="0041089F" w:rsidRPr="000B3CCC" w:rsidRDefault="0041089F" w:rsidP="00F17D4C">
      <w:pPr>
        <w:numPr>
          <w:ilvl w:val="0"/>
          <w:numId w:val="89"/>
        </w:numPr>
        <w:spacing w:after="0" w:line="240" w:lineRule="auto"/>
        <w:ind w:left="360"/>
        <w:jc w:val="both"/>
        <w:rPr>
          <w:rFonts w:ascii="Traditional Arabic" w:hAnsi="Traditional Arabic" w:cs="Traditional Arabic"/>
          <w:sz w:val="32"/>
          <w:szCs w:val="32"/>
        </w:rPr>
      </w:pPr>
      <w:r w:rsidRPr="000B3CCC">
        <w:rPr>
          <w:rFonts w:ascii="Traditional Arabic" w:eastAsia="SimSun" w:hAnsi="Traditional Arabic" w:cs="Traditional Arabic" w:hint="cs"/>
          <w:sz w:val="32"/>
          <w:szCs w:val="32"/>
          <w:rtl/>
          <w:lang w:eastAsia="zh-CN" w:bidi="ar"/>
        </w:rPr>
        <w:t xml:space="preserve">المادة (44/1) من اللائحة التنفيذية لنظام المرافعات أمام ديوان المظالم </w:t>
      </w:r>
      <w:r w:rsidRPr="000B3CCC">
        <w:rPr>
          <w:rFonts w:ascii="Traditional Arabic" w:eastAsia="SimSun" w:hAnsi="Traditional Arabic" w:cs="Traditional Arabic"/>
          <w:sz w:val="32"/>
          <w:szCs w:val="32"/>
          <w:rtl/>
          <w:lang w:eastAsia="zh-CN" w:bidi="ar-EG"/>
        </w:rPr>
        <w:t>الصادرة بقرار مجلس القضاء الإداري رقم (46/1) وتاريخ 26/12/1435هـ</w:t>
      </w:r>
      <w:r w:rsidRPr="000B3CCC">
        <w:rPr>
          <w:rFonts w:ascii="Traditional Arabic" w:eastAsia="SimSun" w:hAnsi="Traditional Arabic" w:cs="Traditional Arabic" w:hint="cs"/>
          <w:sz w:val="32"/>
          <w:szCs w:val="32"/>
          <w:rtl/>
          <w:lang w:eastAsia="zh-CN" w:bidi="ar-EG"/>
        </w:rPr>
        <w:t>.</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الوقائع</w:t>
      </w:r>
    </w:p>
    <w:p w:rsidR="0041089F" w:rsidRPr="000B3CCC" w:rsidRDefault="0041089F" w:rsidP="0041089F">
      <w:pPr>
        <w:spacing w:after="0" w:line="240" w:lineRule="auto"/>
        <w:jc w:val="both"/>
        <w:rPr>
          <w:rFonts w:ascii="Traditional Arabic" w:eastAsia="SimSun" w:hAnsi="Traditional Arabic" w:cs="Traditional Arabic"/>
          <w:sz w:val="32"/>
          <w:szCs w:val="32"/>
          <w:rtl/>
          <w:lang w:eastAsia="zh-CN" w:bidi="ar"/>
        </w:rPr>
      </w:pPr>
      <w:r w:rsidRPr="000B3CCC">
        <w:rPr>
          <w:rFonts w:ascii="Traditional Arabic" w:eastAsia="SimSun" w:hAnsi="Traditional Arabic" w:cs="Traditional Arabic"/>
          <w:sz w:val="32"/>
          <w:szCs w:val="32"/>
          <w:rtl/>
          <w:lang w:eastAsia="zh-CN" w:bidi="ar"/>
        </w:rPr>
        <w:t>تتلخص وقائع الدعوى في أن المدعي وكالة سبق و</w:t>
      </w:r>
      <w:r w:rsidRPr="000B3CCC">
        <w:rPr>
          <w:rFonts w:ascii="Traditional Arabic" w:eastAsia="SimSun" w:hAnsi="Traditional Arabic" w:cs="Traditional Arabic" w:hint="cs"/>
          <w:sz w:val="32"/>
          <w:szCs w:val="32"/>
          <w:rtl/>
          <w:lang w:eastAsia="zh-CN" w:bidi="ar"/>
        </w:rPr>
        <w:t>أ</w:t>
      </w:r>
      <w:r w:rsidRPr="000B3CCC">
        <w:rPr>
          <w:rFonts w:ascii="Traditional Arabic" w:eastAsia="SimSun" w:hAnsi="Traditional Arabic" w:cs="Traditional Arabic"/>
          <w:sz w:val="32"/>
          <w:szCs w:val="32"/>
          <w:rtl/>
          <w:lang w:eastAsia="zh-CN" w:bidi="ar"/>
        </w:rPr>
        <w:t>ن تقدّ</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م باستدعاء إلى المحكمة الإدارية بالرياض بتاريخ 24/5/1438هـ مفاده:</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أن موكله يمتلك عقاراً في شمال مدينة الرياض مساحته الإجمالية (2.464.000) مليونان وأربعمئة وأربعة وستون ألف متر مربع بموجب الصك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15/1/1401هـ، وقد صدر الأمر الملكي رقم (250/8) في 4/5/1420هـ بإجازة ما تبقى من الأرض المملوكة لعدد من الملاك بموجب حجة الاستحكام الصادرة من المحكمة الكبرى بالرياض برقم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7/5/1397هـ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وحيث إن هذه الأرض كانت ضمن الأراضي التي قامت المدعى عليها بحسم مساحات منها، إذ تم حسم مساحة </w:t>
      </w:r>
      <w:r w:rsidRPr="000B3CCC">
        <w:rPr>
          <w:rFonts w:ascii="Traditional Arabic" w:eastAsia="SimSun" w:hAnsi="Traditional Arabic" w:cs="Traditional Arabic"/>
          <w:sz w:val="32"/>
          <w:szCs w:val="32"/>
          <w:rtl/>
          <w:lang w:eastAsia="zh-CN" w:bidi="ar"/>
        </w:rPr>
        <w:lastRenderedPageBreak/>
        <w:t>طريق القصيم البالغة مساحته (55390.53) متر</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xml:space="preserve"> مربع</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وشارع المجمعة البالغة مساحته (27815.04)، وكذلك مساحة الحدائق البالغة مساحتها (133745.43) متر</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xml:space="preserve"> مربع</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xml:space="preserve"> من الصك المشار إليه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لتصبح مساحة الأرض المتبقية (2.227.602.03) مليونين ومئتين وسبعة وعشرين ألفاً وستمئة واثنين متراً مربعاً، وبعد اقتطاع هذه المساحات والذي في حقيقته نزع للملكية وموكله يراجع المدعى عليها للتعويض عن الجزء المنزوع من عقاره إلا أن المدعى عليها لم تقم بالإجراءات النظامية المنصوص عليها في نظام نزع ملكية العقارات للمنفعة العامة ووضع اليد المؤقت على العقار</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والذي نص على أنه يجوز نزع ملكية العقار للمنفعة العامة لقاء تعويض عادل، وختم مذكرته بطلب إلزام المدعى عليها بتعويض موكله عن المساحات المنزوعة ملكيتها من أرض موكله. وبإحالة الدعوى لهذه الدائرة باشرت نظرها وفق ما هو مدون في محاضر الضبط</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وحددت لها يوم الأربعاء 15/7/1438هـ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وفيها حضر طرفا الدعوى وبسؤال المدعي وكالة عن الدعوى أحال على ما جاء في لائحتها،</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وحصرها بطلب إلزام المدعى عليها بتعويض موكله عن المساحات المنزوعة من عقاره العائد له بموجب الصك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15/1/1401هـ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وبطلب الجواب من ممثل المدعى عليها طلب أجلاً لتقديم الإجابة. وفي جلسة يوم الأربعاء 7/8/1438هـ حضر طرفا الدعوى وبسؤال ممثل المدعى عليها عن رده طلب مهلة إضافية لتقديمه. وفي جلسة يوم الأربعاء 18/10/1438هـ حضر المدعي وكالة في حين تبين عدم حضور ممثل المدعى عليها. وفي جلسة 3/11/1438هـ حضر المدعي وكالة في حين تبين عدم حضور من يمثل المدعى عليها، فطلبت الدائرة من المدعي وكالة تقديم ما يثبت نزع جزء من عقار موكله محل الدعوى، فقدم خطاب أمين مدينة الرياض الموجه إلى كتابة العدل الأولى بالرياض</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وصورة من صك العقار محل الدعوى. وفي جلسة يوم الأربعاء 22/12/1438هـ حضر المدعي وكالة في حين تبين عدم حضور من يمثل المدعى عليها، وأكد المدعي وكالة على طلبه بإلزام المدعى عليها باتخاذ الإجراءات النظامية حيال نزع جزء من عقار موكله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ولصلاحية الدعوى للحكم فيها قررت الدائرة رفع الجلسة للمداولة؛ ثم أصدرت حكمها بإلزام أمانة منطقة الرياض باتخاذ الإجراءات النظامية حيال نزع جزء من ملكية عقار المدعي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وفقاً لما هو موضح بأسباب ذلك الحكم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والذي أصبح نهائياً بفوات مواعيد الطعن عليه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ثم بتاريخ 26/3/1439هـ تقدم ممثل المدعى عليها بطلب إعادة النظر في هذا الحكم والمتضمن أنه صدر الحكم غيابياً دون علم المدعى عليها وكان ممثل المدعى عليها في إجازة رسمية وسبق أن قدم </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عتذاراً عن الحضور أمام الدائرة وقدم ذلك الاعتذار في تاريخ 20/9/1438هـ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ذاكراً أن المدعى عليها لم تستلم أي </w:t>
      </w:r>
      <w:r w:rsidRPr="000B3CCC">
        <w:rPr>
          <w:rFonts w:ascii="Traditional Arabic" w:eastAsia="SimSun" w:hAnsi="Traditional Arabic" w:cs="Traditional Arabic" w:hint="cs"/>
          <w:sz w:val="32"/>
          <w:szCs w:val="32"/>
          <w:rtl/>
          <w:lang w:eastAsia="zh-CN" w:bidi="ar"/>
        </w:rPr>
        <w:t>إ</w:t>
      </w:r>
      <w:r w:rsidRPr="000B3CCC">
        <w:rPr>
          <w:rFonts w:ascii="Traditional Arabic" w:eastAsia="SimSun" w:hAnsi="Traditional Arabic" w:cs="Traditional Arabic"/>
          <w:sz w:val="32"/>
          <w:szCs w:val="32"/>
          <w:rtl/>
          <w:lang w:eastAsia="zh-CN" w:bidi="ar"/>
        </w:rPr>
        <w:t>شعار بحضور الجلسات في هذه الدعوى من ذلك التاريخ</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وقد نصت المادة (44) من النظام المرافعات أمام ديوان المظالم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يرفع طلب إعادة النظر بصحيفة يودعها طالب إعادة النظر أو مَنْ يمثله لدى المحكمة التي أصدرت الحكم، وفقاً للإجراءات المقررة لرفع الدعوى، على أن تتضمن الصحيفة بيانات الحكم المطلوب إعادة النظر فيه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وملخصاً عنه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وأسباب الطلب</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إضافة إلى ما أشارت إليه المادة (200) من نظام المرافعات الشرعية والتي تنص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يحق لأي من الخصوم أن </w:t>
      </w:r>
      <w:r w:rsidRPr="000B3CCC">
        <w:rPr>
          <w:rFonts w:ascii="Traditional Arabic" w:eastAsia="SimSun" w:hAnsi="Traditional Arabic" w:cs="Traditional Arabic"/>
          <w:sz w:val="32"/>
          <w:szCs w:val="32"/>
          <w:rtl/>
          <w:lang w:eastAsia="zh-CN" w:bidi="ar"/>
        </w:rPr>
        <w:lastRenderedPageBreak/>
        <w:t>يلتمس إعادة النظر في الأحكام النهائية في الأحوال الآتية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ب-</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حصل الملتمس بعد الحكم على أوراق قاطعة في الدعوى كان قد تعذر عليه إبرازها قبل الحكم.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كان الحكم غيابياً...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مشيراً إلى أن الأرض محل الدعوى متفرعة من حجة الاستحكام الصادرة من المحكمة الكبرى بالرياض برقم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7/5/1397هـ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ذاكراً أنه حصل على أوراق جديدة قاطعة في الدعوى وهي أنه صدر الأمر السامي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250/8</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وتاريخ 4/5/1420هـ بشأن الأرض الواقعة جنوب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والتي باعها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على عدة أشخاص أفرغت لهم بصكوك شرعية استناداً إلى حجة الاستحكام الصادرة من المحكمة الكبرى بالرياض</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المتضمن استبعاد ما أخذ من هذه الأرض للطرق والشوارع وخط الأنابيب والمرافق العامة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وكذلك ما هو مملوك بموجب صكوك شرعية ثابتة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ذاكراً أنه سبق مخاطبة رئيس كتابة العدل بالخطاب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1809/21</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وتاريخ 3/6/1424هـ والذي يتضمن الموافقة على تعديل أطوال الصك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وتاريخ 15/1/1400هـ وفقاً للأطوال والحدود والمساحة الحقيقية والنهائية القابلة للتخطيط وفقاً لأنظمة التخطيط العمراني</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وقد أخذ على المدعي إقرار بذلك موقع بتاريخ 20/9/1425هـ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ذكراً أن الأمر السامي رقم</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250/8</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وتاريخ 4/5/1420هـ واضح وصريح والذي بموجبه تم استبعاد الشوارع والطرقات والمرافق العامة من كامل المساحة</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كما أ</w:t>
      </w:r>
      <w:r w:rsidRPr="000B3CCC">
        <w:rPr>
          <w:rFonts w:ascii="Traditional Arabic" w:eastAsia="SimSun" w:hAnsi="Traditional Arabic" w:cs="Traditional Arabic" w:hint="cs"/>
          <w:sz w:val="32"/>
          <w:szCs w:val="32"/>
          <w:rtl/>
          <w:lang w:eastAsia="zh-CN" w:bidi="ar"/>
        </w:rPr>
        <w:t>ن</w:t>
      </w:r>
      <w:r w:rsidRPr="000B3CCC">
        <w:rPr>
          <w:rFonts w:ascii="Traditional Arabic" w:eastAsia="SimSun" w:hAnsi="Traditional Arabic" w:cs="Traditional Arabic"/>
          <w:sz w:val="32"/>
          <w:szCs w:val="32"/>
          <w:rtl/>
          <w:lang w:eastAsia="zh-CN" w:bidi="ar"/>
        </w:rPr>
        <w:t xml:space="preserve"> الأرض محل الدعوى يحكمها المادة (الثالثة) من نظام نزع الملكية ولائحته التنفيذية في حال عدم صدور الأمر السامي آنف الذكر</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خاتما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صحيفته بطلب قبول طلب إعادة النظر في الحكم الصادر برقم (6129) لعام 1438هـ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ورفض الدعوى موضوعاً. وبإعادة إحالة ملف الدعوى للدائرة وبرفقه طلب إعادة النظر الماثل عقدت في سبيل نظره عدة جلسات، وفيها سألت الدائرة ممثل المدعى عليها عن طلبه فأحال إلى ما تضمنه هذا الطلب</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وبعرض ذلك على وكيل المدعي قدم مذكرة جوابية ضمنها أن للملكية الخاصة حصانة شرعية ونظامية تدرأ عنها الاعتداء</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وحرمان المالك من حقه في الانتفاع به للمصلحة العامة يوجب التعويض إعمالا</w:t>
      </w:r>
      <w:r w:rsidRPr="000B3CCC">
        <w:rPr>
          <w:rFonts w:ascii="Traditional Arabic" w:eastAsia="SimSun" w:hAnsi="Traditional Arabic" w:cs="Traditional Arabic" w:hint="cs"/>
          <w:sz w:val="32"/>
          <w:szCs w:val="32"/>
          <w:rtl/>
          <w:lang w:eastAsia="zh-CN" w:bidi="ar"/>
        </w:rPr>
        <w:t>ً لمبدأ</w:t>
      </w:r>
      <w:r w:rsidRPr="000B3CCC">
        <w:rPr>
          <w:rFonts w:ascii="Traditional Arabic" w:eastAsia="SimSun" w:hAnsi="Traditional Arabic" w:cs="Traditional Arabic"/>
          <w:sz w:val="32"/>
          <w:szCs w:val="32"/>
          <w:rtl/>
          <w:lang w:eastAsia="zh-CN" w:bidi="ar"/>
        </w:rPr>
        <w:t xml:space="preserve"> مساواة الأفراد أمام تحمل الأعباء العامة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والإخلال بذلك يمثل اعتداء من جهة الإدارة على حقوق مالك العقار وحرمانه من حقه في الملكية الفردية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وأفاض في شرح ذلك خاتماً مذكرته بتمسكه بالحكم السابق الصادر في الدعوى. وبعرض ذلك على ممثل المدعى عليه</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xml:space="preserve"> قدم مذكرة جوابية ضمنها أن النقص في مساحة أرض المدعي والذي يطلب التعويض عنه ناتج عن تنفيذ الأمانة للفقرة الأولى من الأمر السامي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250/8</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وتاريخ 4/5/1420هـ ويتضح عدم أحقية المدعي فيما يطالب به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حيث إن أساس ملكية المدعي حجة الاستحكام</w:t>
      </w:r>
      <w:r w:rsidRPr="000B3CCC">
        <w:rPr>
          <w:rFonts w:ascii="Traditional Arabic" w:eastAsia="SimSun" w:hAnsi="Traditional Arabic" w:cs="Traditional Arabic" w:hint="cs"/>
          <w:sz w:val="32"/>
          <w:szCs w:val="32"/>
          <w:rtl/>
          <w:lang w:eastAsia="zh-CN" w:bidi="ar"/>
        </w:rPr>
        <w:t xml:space="preserve"> رقم</w:t>
      </w:r>
      <w:r w:rsidRPr="000B3CCC">
        <w:rPr>
          <w:rFonts w:ascii="Traditional Arabic" w:eastAsia="SimSun" w:hAnsi="Traditional Arabic" w:cs="Traditional Arabic"/>
          <w:sz w:val="32"/>
          <w:szCs w:val="32"/>
          <w:rtl/>
          <w:lang w:eastAsia="zh-CN" w:bidi="ar"/>
        </w:rPr>
        <w:t xml:space="preserve"> </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وتاريخ 7/5/1397هـ ألغيت وما تفرع منها ثم أجيزت فيما بعد</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والإجازة للمساحة المتبقية من الأرض وليس</w:t>
      </w:r>
      <w:r w:rsidRPr="000B3CCC">
        <w:rPr>
          <w:rFonts w:ascii="Traditional Arabic" w:eastAsia="SimSun" w:hAnsi="Traditional Arabic" w:cs="Traditional Arabic" w:hint="cs"/>
          <w:sz w:val="32"/>
          <w:szCs w:val="32"/>
          <w:rtl/>
          <w:lang w:eastAsia="zh-CN" w:bidi="ar"/>
        </w:rPr>
        <w:t>ت</w:t>
      </w:r>
      <w:r w:rsidRPr="000B3CCC">
        <w:rPr>
          <w:rFonts w:ascii="Traditional Arabic" w:eastAsia="SimSun" w:hAnsi="Traditional Arabic" w:cs="Traditional Arabic"/>
          <w:sz w:val="32"/>
          <w:szCs w:val="32"/>
          <w:rtl/>
          <w:lang w:eastAsia="zh-CN" w:bidi="ar"/>
        </w:rPr>
        <w:t xml:space="preserve"> إجازة لكامل مساحة الحجة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خاتماً مذكرته بطلب رفض الدعوى. وبعرض ذلك على وكيل المدعي قدم مذكرة جوابية لم تخرج في مضمونها عما ذكره سابقاً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وبعرض ذلك على ممثل المدعى عليها قرر الاكتفاء</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كما قرر وكيل المدعي الاكتفاء</w:t>
      </w:r>
      <w:r w:rsidRPr="000B3CCC">
        <w:rPr>
          <w:rFonts w:ascii="Traditional Arabic" w:eastAsia="SimSun" w:hAnsi="Traditional Arabic" w:cs="Traditional Arabic" w:hint="cs"/>
          <w:sz w:val="32"/>
          <w:szCs w:val="32"/>
          <w:rtl/>
          <w:lang w:eastAsia="zh-CN" w:bidi="ar"/>
        </w:rPr>
        <w:t>.</w:t>
      </w:r>
      <w:r>
        <w:rPr>
          <w:rFonts w:ascii="Traditional Arabic" w:eastAsia="SimSun" w:hAnsi="Traditional Arabic" w:cs="Traditional Arabic"/>
          <w:sz w:val="32"/>
          <w:szCs w:val="32"/>
          <w:rtl/>
          <w:lang w:eastAsia="zh-CN" w:bidi="ar"/>
        </w:rPr>
        <w:t xml:space="preserve"> ثم في جلسة لا</w:t>
      </w:r>
      <w:r w:rsidRPr="000B3CCC">
        <w:rPr>
          <w:rFonts w:ascii="Traditional Arabic" w:eastAsia="SimSun" w:hAnsi="Traditional Arabic" w:cs="Traditional Arabic"/>
          <w:sz w:val="32"/>
          <w:szCs w:val="32"/>
          <w:rtl/>
          <w:lang w:eastAsia="zh-CN" w:bidi="ar"/>
        </w:rPr>
        <w:t>حقة قدم وكيل المدعي مذكرة جوابية ضمنها أن المدعى عليها استندت في طلب إعادة النظر على أن الحكم صدر غيابياً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وهذ غير صحيح</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استناداً للمادة (16) من نظام المرافعات أمام ديوان المظالم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w:t>
      </w:r>
      <w:r w:rsidRPr="000B3CCC">
        <w:rPr>
          <w:rFonts w:ascii="Traditional Arabic" w:eastAsia="SimSun" w:hAnsi="Traditional Arabic" w:cs="Traditional Arabic"/>
          <w:sz w:val="32"/>
          <w:szCs w:val="32"/>
          <w:rtl/>
          <w:lang w:eastAsia="zh-CN" w:bidi="ar"/>
        </w:rPr>
        <w:lastRenderedPageBreak/>
        <w:t>كما أن المدعى عليها استندت إلى نص المادة (200) من نظام المرافعات الشرعية وهو حصولها على أوراق قاضية في الدعوى تعذر تقديمها قبل الحكم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وهذا غير صحيح</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إذ إن الأوراق موجودة لدى المدعى عليها منذ تاريخ نزع الملكية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وبالتالي لا تتوفر فيه ما أشارت إليه المادة (200</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201) من نظام المرافعات الشرعية</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خاتما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مذكرته بطلب رفض طلب إعادة النظر المقدم من المدعى عليها. وبعرض ذلك على ممثل المدعى عليها قرر الاكتفاء</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كما قرر وكيل المدعي الاكتفاء</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وفي جلسة اليوم أكد طرفا الدعوى الاكتفاء بما سبق؛ وعليه قررت الدائرة رفع الجلسة للمداولة، ثم أصدرت هذا القرار بعد الدراسة والمداولة.</w:t>
      </w:r>
    </w:p>
    <w:p w:rsidR="0041089F" w:rsidRPr="000B3CCC" w:rsidRDefault="0041089F" w:rsidP="0041089F">
      <w:pPr>
        <w:spacing w:after="0" w:line="240" w:lineRule="auto"/>
        <w:jc w:val="center"/>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الأسباب</w:t>
      </w:r>
    </w:p>
    <w:p w:rsidR="0041089F" w:rsidRPr="000B3CCC" w:rsidRDefault="0041089F" w:rsidP="0041089F">
      <w:pPr>
        <w:spacing w:after="0" w:line="240" w:lineRule="auto"/>
        <w:jc w:val="both"/>
        <w:rPr>
          <w:rFonts w:ascii="Traditional Arabic" w:eastAsia="SimSun" w:hAnsi="Traditional Arabic" w:cs="Traditional Arabic"/>
          <w:sz w:val="32"/>
          <w:szCs w:val="32"/>
          <w:rtl/>
          <w:lang w:eastAsia="zh-CN" w:bidi="ar"/>
        </w:rPr>
      </w:pPr>
      <w:r w:rsidRPr="000B3CCC">
        <w:rPr>
          <w:rFonts w:ascii="Traditional Arabic" w:eastAsia="SimSun" w:hAnsi="Traditional Arabic" w:cs="Traditional Arabic"/>
          <w:sz w:val="32"/>
          <w:szCs w:val="32"/>
          <w:rtl/>
          <w:lang w:eastAsia="zh-CN" w:bidi="ar"/>
        </w:rPr>
        <w:t>لما كان ممثل المدعى عليها يطلب إعادة النظر في حكم الدائرة الصادر في هذه الدعوى الإدارية والقاضي بإلزام أمانة منطقة الرياض باتخاذ الإجراءات النظامية حيال نزع جزء من ملكية عقار المدعي</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 xml:space="preserve">؛ لذا فإن هذه المحكمة تختص ولائياً بالنظر والفصل فيه وفقاً لما نصت عليه المادة (43) من نظام المرافعات أمام ديوان المظالم الصادر بالمرسوم الملكي رقم (م/3) وتاريخ 22/1/1435هـ من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يجوز طلب إعادة النظر في الأحكام النهائية الصادرة من المحاكم الإدارية ومحاكم الاستئناف الإدارية في الأحوال المنصوص عليها في نظام المرافعات الشرعية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كما نصت المادة (44) من النظام نفسه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يرفع طلب إعادة النظر بصحيفة يودعها طالب إعادة النظر أو مَنْ يمثله لدى المحكمة التي أصدرت الحكم، وفقاً للإجراءات المقررة لرفع الدعوى، على أن تتضمن الصحيفة بيانات الحكم المطلوب إعادة النظر فيه</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وملخصاً عنه</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وأسباب الطلب</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كما نصت اللائحة التنفيذية لهذه المادة والصادرة بقرار مجلس القضاء الإداري في البند (أولا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من محضر الجلسة رقم (46) وتاريخ 26/12/1435هـ على أن: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تنظر المحكمة مُصدرة الحكم النهائي قبول إعادة النظر من عدمه، فإن قبلته نظرت الدعوى وفصلت فيها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أما من ناحية قبول الطلب</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فلما كان الأصل في الأحكام أنها إذا أصبحت نهائية فلا يجوز إعادة النظر فيها إلا وفق ضوابط محددة، ولما كانت المادة (43) من نظام المرافعات أمام ديوان المظالم آنف الذكر قد نصت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يجوز طلب إعادة النظر في الأحكام النهائية الصادرة من المحاكم الإدارية ومحاكم الاستئناف الإدارية في الأحوال المنصوص عليها في نظام المرافعات الشرعية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وقد نصت الفقرة (ب) من المادة (200) من نظام المرافعات الشرعية الصادر بالمرسوم الملكي رقم (م/1) وتاريخ 22/1/1435هـ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يحق لأي من الخصوم أن يلتمس إعادة النظر في الأحكام النهائية في الأحوال الآتية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ب-</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حصل الملتمس بعد الحكم على أوراق قاطعة في الدعوى كان قد تعذر عليه إبرازها قبل الحكم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فلما كان الحكم محل طلب إعادة النظر قد صدر بتاريخ 22/12/1438هـ، وحصلت المدعى عليها على الأوراق القاطعة في الدعوى بتاريخ 25/3/1439هـ وفق ما هو مدون في صحيفة طلبها إعادة النظر</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وتقدمت بقيد طلب إعادة النظر في تاريخ 26/3/1439هـ؛ فإن طلبها الماثل يعدُّ مقبولا</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من الناحية الشكلية؛ تأسيساً على المادة (201) من نظام المرافعات الشرعية المشار إليه أعلاه والتي نصت على أن: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مدة التماس إعادة النظر ثلاثون يوم</w:t>
      </w:r>
      <w:r>
        <w:rPr>
          <w:rFonts w:ascii="Traditional Arabic" w:eastAsia="SimSun" w:hAnsi="Traditional Arabic" w:cs="Traditional Arabic"/>
          <w:sz w:val="32"/>
          <w:szCs w:val="32"/>
          <w:rtl/>
          <w:lang w:eastAsia="zh-CN" w:bidi="ar"/>
        </w:rPr>
        <w:t>اً</w:t>
      </w:r>
      <w:r w:rsidRPr="000B3CCC">
        <w:rPr>
          <w:rFonts w:ascii="Traditional Arabic" w:eastAsia="SimSun" w:hAnsi="Traditional Arabic" w:cs="Traditional Arabic"/>
          <w:sz w:val="32"/>
          <w:szCs w:val="32"/>
          <w:rtl/>
          <w:lang w:eastAsia="zh-CN" w:bidi="ar"/>
        </w:rPr>
        <w:t xml:space="preserve">، تبدأ من </w:t>
      </w:r>
      <w:r w:rsidRPr="000B3CCC">
        <w:rPr>
          <w:rFonts w:ascii="Traditional Arabic" w:eastAsia="SimSun" w:hAnsi="Traditional Arabic" w:cs="Traditional Arabic"/>
          <w:sz w:val="32"/>
          <w:szCs w:val="32"/>
          <w:rtl/>
          <w:lang w:eastAsia="zh-CN" w:bidi="ar"/>
        </w:rPr>
        <w:lastRenderedPageBreak/>
        <w:t>اليوم الذي يثبت فيه علم الملتمس بتزوير الأوراق</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أو القضاء بأن الشهادة زور</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أو ظهرت في</w:t>
      </w:r>
      <w:r w:rsidRPr="000B3CCC">
        <w:rPr>
          <w:rFonts w:ascii="Traditional Arabic" w:eastAsia="SimSun" w:hAnsi="Traditional Arabic" w:cs="Traditional Arabic" w:hint="cs"/>
          <w:sz w:val="32"/>
          <w:szCs w:val="32"/>
          <w:rtl/>
          <w:lang w:eastAsia="zh-CN" w:bidi="ar"/>
        </w:rPr>
        <w:t>ه</w:t>
      </w:r>
      <w:r w:rsidRPr="000B3CCC">
        <w:rPr>
          <w:rFonts w:ascii="Traditional Arabic" w:eastAsia="SimSun" w:hAnsi="Traditional Arabic" w:cs="Traditional Arabic"/>
          <w:sz w:val="32"/>
          <w:szCs w:val="32"/>
          <w:rtl/>
          <w:lang w:eastAsia="zh-CN" w:bidi="ar"/>
        </w:rPr>
        <w:t xml:space="preserve"> الأوراق المنصوص عليه</w:t>
      </w:r>
      <w:r w:rsidRPr="000B3CCC">
        <w:rPr>
          <w:rFonts w:ascii="Traditional Arabic" w:eastAsia="SimSun" w:hAnsi="Traditional Arabic" w:cs="Traditional Arabic" w:hint="cs"/>
          <w:sz w:val="32"/>
          <w:szCs w:val="32"/>
          <w:rtl/>
          <w:lang w:eastAsia="zh-CN" w:bidi="ar"/>
        </w:rPr>
        <w:t>ا</w:t>
      </w:r>
      <w:r w:rsidRPr="000B3CCC">
        <w:rPr>
          <w:rFonts w:ascii="Traditional Arabic" w:eastAsia="SimSun" w:hAnsi="Traditional Arabic" w:cs="Traditional Arabic"/>
          <w:sz w:val="32"/>
          <w:szCs w:val="32"/>
          <w:rtl/>
          <w:lang w:eastAsia="zh-CN" w:bidi="ar"/>
        </w:rPr>
        <w:t xml:space="preserve"> في الفقرة (ب)...</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وأما من حيث موضوع طلب إعادة النظر</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فقد نصت المادة (200) من نظام المرافعات الشرعية الصادر بالمرسوم الملكي رقم (م/1) وتاريخ 22/1/1435هـ على أنه: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يجوز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شهادة زور. ب-</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حصل الملتمس بعد الحكم على أوراق قاطعة في الدعوى كان قد تعذر عليه إبرازها قبل الحكم. ج</w:t>
      </w:r>
      <w:r>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إذا وقع من الخصم غش من شأنه التأثير في الحكم. د-إذا قضى الحكم بشيء لم يطلبه الخصوم</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أو قضى بأكثر مما طل</w:t>
      </w:r>
      <w:r>
        <w:rPr>
          <w:rFonts w:ascii="Traditional Arabic" w:eastAsia="SimSun" w:hAnsi="Traditional Arabic" w:cs="Traditional Arabic"/>
          <w:sz w:val="32"/>
          <w:szCs w:val="32"/>
          <w:rtl/>
          <w:lang w:eastAsia="zh-CN" w:bidi="ar"/>
        </w:rPr>
        <w:t>بوه. هـ</w:t>
      </w:r>
      <w:r w:rsidRPr="000B3CCC">
        <w:rPr>
          <w:rFonts w:ascii="Traditional Arabic" w:eastAsia="SimSun" w:hAnsi="Traditional Arabic" w:cs="Traditional Arabic"/>
          <w:sz w:val="32"/>
          <w:szCs w:val="32"/>
          <w:rtl/>
          <w:lang w:eastAsia="zh-CN" w:bidi="ar"/>
        </w:rPr>
        <w:t>-</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كان منطوق الحكم يناقض بعضه بعضاً. و‌-</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كان الحكم غيابيا. ز‌-</w:t>
      </w:r>
      <w:r>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إذا صدر الحكم على من لم يكن ممثلاً تمثيلاً صحيحاً في الدعوى</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ولما كان المدعي يطلب في دعواه إلزام المدعى عليها باتخاذ الإجراءات النظامية اللازمة لنزع ملكية عقاره العائد له بالصك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15/1/1401هـ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وحيث إنه بتأمل الطلب محل النظر يتضح أن المدعى عليها أرفقت الأمر السامي رقم (250/8) وتاريخ 4/5/1420هـ المتضمن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1-</w:t>
      </w:r>
      <w:r w:rsidRPr="000B3CCC">
        <w:rPr>
          <w:rFonts w:ascii="Traditional Arabic" w:eastAsia="SimSun" w:hAnsi="Traditional Arabic" w:cs="Traditional Arabic" w:hint="cs"/>
          <w:sz w:val="32"/>
          <w:szCs w:val="32"/>
          <w:rtl/>
          <w:lang w:eastAsia="zh-CN" w:bidi="ar"/>
        </w:rPr>
        <w:t xml:space="preserve"> </w:t>
      </w:r>
      <w:r w:rsidRPr="000B3CCC">
        <w:rPr>
          <w:rFonts w:ascii="Traditional Arabic" w:eastAsia="SimSun" w:hAnsi="Traditional Arabic" w:cs="Traditional Arabic"/>
          <w:sz w:val="32"/>
          <w:szCs w:val="32"/>
          <w:rtl/>
          <w:lang w:eastAsia="zh-CN" w:bidi="ar"/>
        </w:rPr>
        <w:t>استبعاد ما أخذ من هذه الأرض للطرق والشوارع وخط الأنابيب والمرافق العامة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وكذا ما هو مملوك للغير بموجب صكوك شرعية ثابتة مستكملة لإجراءاتها الشرعية والنظامية</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ولما كان الأمر السامي آنف الذكر جاء صريحاً باستبعاد الشوارع والطرقات والمرافق العامة من كامل مساحة حجة الاستحكام الصادرة من المحكمة العامة بالرياض برقم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7/5/1397هـ والمتفرع منها صك المدعي رقم (</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وتاريخ 15/1/1401هـ</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ما تنتهي معه الدائرة إلى أن قرار المدعى عليها بعدم تعويض المدعي عما استقطع من أرضه للطرق والشوارع والمرافق العامة بني على أساس صحيح</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ما تكون معه الدعوى حرية بالرفض</w:t>
      </w:r>
      <w:r w:rsidRPr="000B3CCC">
        <w:rPr>
          <w:rFonts w:ascii="Traditional Arabic" w:eastAsia="SimSun" w:hAnsi="Traditional Arabic" w:cs="Traditional Arabic" w:hint="cs"/>
          <w:sz w:val="32"/>
          <w:szCs w:val="32"/>
          <w:rtl/>
          <w:lang w:eastAsia="zh-CN" w:bidi="ar"/>
        </w:rPr>
        <w:t>،</w:t>
      </w:r>
      <w:r w:rsidRPr="000B3CCC">
        <w:rPr>
          <w:rFonts w:ascii="Traditional Arabic" w:eastAsia="SimSun" w:hAnsi="Traditional Arabic" w:cs="Traditional Arabic"/>
          <w:sz w:val="32"/>
          <w:szCs w:val="32"/>
          <w:rtl/>
          <w:lang w:eastAsia="zh-CN" w:bidi="ar"/>
        </w:rPr>
        <w:t xml:space="preserve"> وبه تحكم الدائرة.</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لذلك حكمت الدائرة: أولاً: قبول طلب إعادة النظر المقدم من أمانة منطقة الرياض في حكم الدائرة الصادر في هذه الدعوى المؤرخ في 22/12/1438هـ. ثانيا: العدول عن حكم الدائرة الصادر في هذه الدعوى المؤرخ في 22/12/1438هـ</w:t>
      </w:r>
      <w:r w:rsidRPr="000B3CCC">
        <w:rPr>
          <w:rFonts w:ascii="Traditional Arabic" w:eastAsia="SimSun" w:hAnsi="Traditional Arabic" w:cs="Traditional Arabic" w:hint="cs"/>
          <w:b/>
          <w:bCs/>
          <w:sz w:val="32"/>
          <w:szCs w:val="32"/>
          <w:rtl/>
          <w:lang w:eastAsia="zh-CN"/>
        </w:rPr>
        <w:t>،</w:t>
      </w:r>
      <w:r w:rsidRPr="000B3CCC">
        <w:rPr>
          <w:rFonts w:ascii="Traditional Arabic" w:eastAsia="SimSun" w:hAnsi="Traditional Arabic" w:cs="Traditional Arabic"/>
          <w:b/>
          <w:bCs/>
          <w:sz w:val="32"/>
          <w:szCs w:val="32"/>
          <w:rtl/>
          <w:lang w:eastAsia="zh-CN"/>
        </w:rPr>
        <w:t xml:space="preserve"> والحكم مجدداً برفض الدعوى رقم (6129/1/ق) لعام 1438هـ، المقامة من </w:t>
      </w:r>
      <w:r w:rsidRPr="000B3CCC">
        <w:rPr>
          <w:rFonts w:ascii="Traditional Arabic" w:eastAsia="SimSun" w:hAnsi="Traditional Arabic" w:cs="Traditional Arabic" w:hint="cs"/>
          <w:b/>
          <w:bCs/>
          <w:sz w:val="32"/>
          <w:szCs w:val="32"/>
          <w:rtl/>
          <w:lang w:eastAsia="zh-CN"/>
        </w:rPr>
        <w:t xml:space="preserve">(...) </w:t>
      </w:r>
      <w:r w:rsidRPr="000B3CCC">
        <w:rPr>
          <w:rFonts w:ascii="Traditional Arabic" w:eastAsia="SimSun" w:hAnsi="Traditional Arabic" w:cs="Traditional Arabic"/>
          <w:b/>
          <w:bCs/>
          <w:sz w:val="32"/>
          <w:szCs w:val="32"/>
          <w:rtl/>
          <w:lang w:eastAsia="zh-CN"/>
        </w:rPr>
        <w:t>ضد أمانة منطقة الرياض.</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p>
    <w:p w:rsidR="0041089F" w:rsidRPr="000B3CCC" w:rsidRDefault="0041089F" w:rsidP="0041089F">
      <w:pPr>
        <w:spacing w:after="0" w:line="240" w:lineRule="auto"/>
        <w:jc w:val="both"/>
        <w:rPr>
          <w:rFonts w:ascii="Traditional Arabic" w:eastAsia="SimSun" w:hAnsi="Traditional Arabic" w:cs="Traditional Arabic"/>
          <w:b/>
          <w:bCs/>
          <w:sz w:val="32"/>
          <w:szCs w:val="32"/>
          <w:rtl/>
          <w:lang w:eastAsia="zh-CN"/>
        </w:rPr>
      </w:pPr>
      <w:r w:rsidRPr="000B3CCC">
        <w:rPr>
          <w:rFonts w:ascii="Traditional Arabic" w:eastAsia="SimSun" w:hAnsi="Traditional Arabic" w:cs="Traditional Arabic"/>
          <w:b/>
          <w:bCs/>
          <w:sz w:val="32"/>
          <w:szCs w:val="32"/>
          <w:rtl/>
          <w:lang w:eastAsia="zh-CN"/>
        </w:rPr>
        <w:t xml:space="preserve">حكم محكمة الاستئناف: </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حكمت المحكمة بتأييد الحكم فيما انتهى إليه من قضاء.</w:t>
      </w:r>
    </w:p>
    <w:p w:rsidR="0041089F" w:rsidRPr="000B3CCC" w:rsidRDefault="0041089F" w:rsidP="0041089F">
      <w:pPr>
        <w:spacing w:after="0" w:line="240" w:lineRule="auto"/>
        <w:jc w:val="both"/>
        <w:rPr>
          <w:rFonts w:ascii="Traditional Arabic" w:eastAsia="Times New Roman" w:hAnsi="Traditional Arabic" w:cs="Traditional Arabic"/>
          <w:b/>
          <w:bCs/>
          <w:sz w:val="32"/>
          <w:szCs w:val="32"/>
          <w:rtl/>
        </w:rPr>
      </w:pPr>
      <w:r w:rsidRPr="000B3CCC">
        <w:rPr>
          <w:rFonts w:ascii="Traditional Arabic" w:hAnsi="Traditional Arabic" w:cs="Traditional Arabic"/>
          <w:b/>
          <w:bCs/>
          <w:sz w:val="32"/>
          <w:szCs w:val="32"/>
        </w:rPr>
        <w:br w:type="page"/>
      </w:r>
      <w:r w:rsidRPr="000B3CCC">
        <w:rPr>
          <w:rFonts w:ascii="Traditional Arabic" w:hAnsi="Traditional Arabic" w:cs="Traditional Arabic"/>
          <w:b/>
          <w:bCs/>
          <w:sz w:val="32"/>
          <w:szCs w:val="32"/>
          <w:rtl/>
        </w:rPr>
        <w:lastRenderedPageBreak/>
        <w:t>رقم القضية في المحكمة الإدارية 2846 لعام 1438هـ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رقم القضية في محكمة الاستئناف الإدارية 6588 لعام 1440هـ</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تاريخ الجلسة 19/11/1440هـ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الموضوعات</w:t>
      </w:r>
    </w:p>
    <w:p w:rsidR="0041089F" w:rsidRPr="000B3CCC" w:rsidRDefault="0041089F" w:rsidP="0041089F">
      <w:pPr>
        <w:spacing w:after="0" w:line="240" w:lineRule="auto"/>
        <w:jc w:val="both"/>
        <w:rPr>
          <w:rFonts w:ascii="Traditional Arabic" w:eastAsia="Times New Roman" w:hAnsi="Traditional Arabic" w:cs="Traditional Arabic"/>
          <w:b/>
          <w:bCs/>
          <w:sz w:val="32"/>
          <w:szCs w:val="32"/>
          <w:lang w:bidi="ar-EG"/>
        </w:rPr>
      </w:pPr>
      <w:r w:rsidRPr="000B3CCC">
        <w:rPr>
          <w:rFonts w:ascii="Traditional Arabic" w:hAnsi="Traditional Arabic" w:cs="Traditional Arabic"/>
          <w:b/>
          <w:bCs/>
          <w:sz w:val="32"/>
          <w:szCs w:val="32"/>
          <w:rtl/>
          <w:lang w:bidi="ar-EG"/>
        </w:rPr>
        <w:t xml:space="preserve">طلبات قضائية - إعادة نظر - حكم نهائي من محكمة إدارية - </w:t>
      </w:r>
      <w:r w:rsidRPr="000B3CCC">
        <w:rPr>
          <w:rFonts w:ascii="Traditional Arabic" w:hAnsi="Traditional Arabic" w:cs="Traditional Arabic" w:hint="cs"/>
          <w:b/>
          <w:bCs/>
          <w:sz w:val="32"/>
          <w:szCs w:val="32"/>
          <w:rtl/>
          <w:lang w:bidi="ar-EG"/>
        </w:rPr>
        <w:t>حالات</w:t>
      </w:r>
      <w:r w:rsidRPr="000B3CCC">
        <w:rPr>
          <w:rFonts w:ascii="Traditional Arabic" w:hAnsi="Traditional Arabic" w:cs="Traditional Arabic"/>
          <w:b/>
          <w:bCs/>
          <w:sz w:val="32"/>
          <w:szCs w:val="32"/>
          <w:rtl/>
          <w:lang w:bidi="ar-EG"/>
        </w:rPr>
        <w:t xml:space="preserve"> طلب إعادة النظر</w:t>
      </w:r>
      <w:r w:rsidRPr="000B3CCC">
        <w:rPr>
          <w:rFonts w:ascii="Traditional Arabic" w:hAnsi="Traditional Arabic" w:cs="Traditional Arabic" w:hint="cs"/>
          <w:b/>
          <w:bCs/>
          <w:sz w:val="32"/>
          <w:szCs w:val="32"/>
          <w:rtl/>
          <w:lang w:bidi="ar-EG"/>
        </w:rPr>
        <w:t xml:space="preserve"> - تكييف طلب إعادة النظر - عدم التوسُّع في الاستثناء</w:t>
      </w:r>
      <w:r w:rsidRPr="000B3CCC">
        <w:rPr>
          <w:rFonts w:ascii="Traditional Arabic" w:hAnsi="Traditional Arabic" w:cs="Traditional Arabic"/>
          <w:b/>
          <w:bCs/>
          <w:sz w:val="32"/>
          <w:szCs w:val="32"/>
          <w:rtl/>
          <w:lang w:bidi="ar-EG"/>
        </w:rPr>
        <w:t xml:space="preserve"> - الاعتراض على الحكم ب</w:t>
      </w:r>
      <w:r w:rsidRPr="000B3CCC">
        <w:rPr>
          <w:rFonts w:ascii="Traditional Arabic" w:hAnsi="Traditional Arabic" w:cs="Traditional Arabic" w:hint="cs"/>
          <w:b/>
          <w:bCs/>
          <w:sz w:val="32"/>
          <w:szCs w:val="32"/>
          <w:rtl/>
          <w:lang w:bidi="ar-EG"/>
        </w:rPr>
        <w:t>طلب إعادة النظر - انتفاء المستند النظامي</w:t>
      </w:r>
      <w:r w:rsidRPr="000B3CCC">
        <w:rPr>
          <w:rFonts w:ascii="Traditional Arabic" w:hAnsi="Traditional Arabic" w:cs="Traditional Arabic"/>
          <w:b/>
          <w:bCs/>
          <w:sz w:val="32"/>
          <w:szCs w:val="32"/>
          <w:rtl/>
          <w:lang w:bidi="ar-EG"/>
        </w:rPr>
        <w:t xml:space="preserve">. </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مطالبة المدعى عليها إعادة النظر في الحكم النهائي الصادر ضدها؛ لانتفاء صفتها في الدعوى - تحديد النظام حالات جواز التماس إعادة النظر في الأحكام النهائية على وجه الحصر</w:t>
      </w:r>
      <w:r w:rsidRPr="000B3CCC">
        <w:rPr>
          <w:rFonts w:ascii="Traditional Arabic" w:hAnsi="Traditional Arabic" w:cs="Traditional Arabic" w:hint="cs"/>
          <w:sz w:val="32"/>
          <w:szCs w:val="32"/>
          <w:rtl/>
        </w:rPr>
        <w:t xml:space="preserve">؛ باعتباره طريق طعن استثنائي لا يصح التوسع فيه - </w:t>
      </w:r>
      <w:r w:rsidRPr="000B3CCC">
        <w:rPr>
          <w:rFonts w:ascii="Traditional Arabic" w:hAnsi="Traditional Arabic" w:cs="Traditional Arabic"/>
          <w:sz w:val="32"/>
          <w:szCs w:val="32"/>
          <w:rtl/>
        </w:rPr>
        <w:t xml:space="preserve">الثابت أن ما تضمنه طلب المدعى عليها لا يعدو كونه اعتراضاً على الحكم الصادر ضدها، </w:t>
      </w:r>
      <w:r w:rsidRPr="000B3CCC">
        <w:rPr>
          <w:rFonts w:ascii="Traditional Arabic" w:hAnsi="Traditional Arabic" w:cs="Traditional Arabic" w:hint="cs"/>
          <w:sz w:val="32"/>
          <w:szCs w:val="32"/>
          <w:rtl/>
        </w:rPr>
        <w:t xml:space="preserve">مع عدم بيانها الحالة النظامية التي تنطبق عليه ومستندها على ذلك </w:t>
      </w:r>
      <w:r>
        <w:rPr>
          <w:rFonts w:ascii="Traditional Arabic" w:hAnsi="Traditional Arabic" w:cs="Traditional Arabic"/>
          <w:sz w:val="32"/>
          <w:szCs w:val="32"/>
          <w:rtl/>
        </w:rPr>
        <w:t xml:space="preserve">- </w:t>
      </w:r>
      <w:r w:rsidRPr="000B3CCC">
        <w:rPr>
          <w:rFonts w:ascii="Traditional Arabic" w:hAnsi="Traditional Arabic" w:cs="Traditional Arabic"/>
          <w:sz w:val="32"/>
          <w:szCs w:val="32"/>
          <w:rtl/>
        </w:rPr>
        <w:t>أثر ذلك: عدم قبول الطلب.</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مستند الحكم</w:t>
      </w:r>
    </w:p>
    <w:p w:rsidR="0041089F" w:rsidRPr="000B3CCC" w:rsidRDefault="0041089F" w:rsidP="00F17D4C">
      <w:pPr>
        <w:numPr>
          <w:ilvl w:val="0"/>
          <w:numId w:val="89"/>
        </w:numPr>
        <w:spacing w:after="0" w:line="240" w:lineRule="auto"/>
        <w:ind w:left="360"/>
        <w:jc w:val="both"/>
        <w:rPr>
          <w:rFonts w:ascii="Traditional Arabic" w:eastAsia="Times New Roman" w:hAnsi="Traditional Arabic" w:cs="Traditional Arabic"/>
          <w:sz w:val="32"/>
          <w:szCs w:val="32"/>
        </w:rPr>
      </w:pPr>
      <w:r w:rsidRPr="000B3CCC">
        <w:rPr>
          <w:rFonts w:ascii="Traditional Arabic" w:hAnsi="Traditional Arabic" w:cs="Traditional Arabic"/>
          <w:sz w:val="32"/>
          <w:szCs w:val="32"/>
          <w:rtl/>
        </w:rPr>
        <w:t>المادة (200) من نظام المرافعات الشرعية الصادر بالمرسوم الملكي رقم (م/1) وتاريخ 22/1/1435هـ.</w:t>
      </w:r>
    </w:p>
    <w:p w:rsidR="0041089F" w:rsidRPr="000B3CCC" w:rsidRDefault="0041089F" w:rsidP="00F17D4C">
      <w:pPr>
        <w:pStyle w:val="a3"/>
        <w:numPr>
          <w:ilvl w:val="0"/>
          <w:numId w:val="89"/>
        </w:numPr>
        <w:bidi/>
        <w:spacing w:before="0" w:beforeAutospacing="0" w:after="0" w:afterAutospacing="0"/>
        <w:ind w:left="360"/>
        <w:jc w:val="both"/>
        <w:rPr>
          <w:rFonts w:ascii="Traditional Arabic" w:hAnsi="Traditional Arabic" w:cs="Traditional Arabic"/>
          <w:b/>
          <w:bCs/>
          <w:sz w:val="32"/>
          <w:szCs w:val="32"/>
        </w:rPr>
      </w:pPr>
      <w:r w:rsidRPr="000B3CCC">
        <w:rPr>
          <w:rFonts w:ascii="Traditional Arabic" w:hAnsi="Traditional Arabic" w:cs="Traditional Arabic"/>
          <w:sz w:val="32"/>
          <w:szCs w:val="32"/>
          <w:rtl/>
        </w:rPr>
        <w:t>المادة (43) من نظام المرافعات أمام ديوان المظالم الصادر بالمرسوم الملكي رقم (م/3) وتاريخ 22/1/1435هـ.</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الوقائع</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lang w:bidi="ar"/>
        </w:rPr>
      </w:pPr>
      <w:r w:rsidRPr="000B3CCC">
        <w:rPr>
          <w:rFonts w:ascii="Traditional Arabic" w:hAnsi="Traditional Arabic" w:cs="Traditional Arabic"/>
          <w:sz w:val="32"/>
          <w:szCs w:val="32"/>
          <w:rtl/>
        </w:rPr>
        <w:t xml:space="preserve">تتلخص الوقائع اللازمة لإصدار هذا الحكم في تقدم ممثل المدعى عليها لهذه المحكمة بطلب إعادة النظر في الحكم الصادر عن هذه الدائرة بتاريخ 8/3/1439هـ في هذه الدعوى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2846/10/ق</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لعام 1438هـ</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والقاضي ب</w:t>
      </w:r>
      <w:r w:rsidRPr="000B3CCC">
        <w:rPr>
          <w:rFonts w:ascii="Traditional Arabic" w:hAnsi="Traditional Arabic" w:cs="Traditional Arabic" w:hint="cs"/>
          <w:sz w:val="32"/>
          <w:szCs w:val="32"/>
          <w:rtl/>
        </w:rPr>
        <w:t>ـ"</w:t>
      </w:r>
      <w:r w:rsidRPr="000B3CCC">
        <w:rPr>
          <w:rFonts w:ascii="Traditional Arabic" w:hAnsi="Traditional Arabic" w:cs="Traditional Arabic"/>
          <w:sz w:val="32"/>
          <w:szCs w:val="32"/>
          <w:rtl/>
        </w:rPr>
        <w:t xml:space="preserve">إلغاء قرار المدعى عليها </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لجنة توسعة الساحات الشمالية بالحرم المكي الشريف</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السلبي بالامتناع عن اعتماد محضر ال</w:t>
      </w:r>
      <w:r>
        <w:rPr>
          <w:rFonts w:ascii="Traditional Arabic" w:hAnsi="Traditional Arabic" w:cs="Traditional Arabic"/>
          <w:sz w:val="32"/>
          <w:szCs w:val="32"/>
          <w:rtl/>
        </w:rPr>
        <w:t>تقدير المتضمن تقدير عقار المدعي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المملوك بموجب الصك رقم (</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وتاريخ 11/1/1433هـ الصادر عن كتابة العدل الأولى بمكة المكرمة ب</w:t>
      </w:r>
      <w:r w:rsidRPr="000B3CCC">
        <w:rPr>
          <w:rFonts w:ascii="Traditional Arabic" w:hAnsi="Traditional Arabic" w:cs="Traditional Arabic" w:hint="cs"/>
          <w:sz w:val="32"/>
          <w:szCs w:val="32"/>
          <w:rtl/>
        </w:rPr>
        <w:t>ـ</w:t>
      </w:r>
      <w:r w:rsidRPr="000B3CCC">
        <w:rPr>
          <w:rFonts w:ascii="Traditional Arabic" w:hAnsi="Traditional Arabic" w:cs="Traditional Arabic"/>
          <w:sz w:val="32"/>
          <w:szCs w:val="32"/>
          <w:rtl/>
        </w:rPr>
        <w:t>(170.000) ريال للمتر المربع</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استكمالاً لمسوغات صرف التعويض؛ لما هو موضح تفصيلاً بالأسباب</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وقد أضحى الحكمُ نهائياً واجبَ النفاذ بفوات مواعيد الطعن عليه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وبقيد طلبه وإحالته للدائرة باشرت النظر فيه على النحو المثبت بمحاضر الضبط، وبجلسة هذا اليوم وبعد أن اطلعت الدائرة على طلب إعادة النظر المقدم من ممثل المدعى عليها بتاريخ 24/4/1439هـ المتضمن الدفع بعدم قبول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لعدم تظلم المدعي لجهة الإدارة، وانتفاء صفة اللجنة في الدعوى وانعقادها لوزارة المالية، وعدم قبول قيد الاستئناف على الحكم الصادر عن هذه </w:t>
      </w:r>
      <w:r w:rsidRPr="000B3CCC">
        <w:rPr>
          <w:rFonts w:ascii="Traditional Arabic" w:hAnsi="Traditional Arabic" w:cs="Traditional Arabic"/>
          <w:sz w:val="32"/>
          <w:szCs w:val="32"/>
          <w:rtl/>
        </w:rPr>
        <w:lastRenderedPageBreak/>
        <w:t>الدائرة من الإدارة المختصة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بالمخالفة لما نص عليه نظام المرافعات</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قررت الدائرة</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 xml:space="preserve">رفع الجلسة للمداولة، ثم صدر هذا الحكم مبنياً على </w:t>
      </w:r>
      <w:r>
        <w:rPr>
          <w:rFonts w:ascii="Traditional Arabic" w:hAnsi="Traditional Arabic" w:cs="Traditional Arabic" w:hint="cs"/>
          <w:sz w:val="32"/>
          <w:szCs w:val="32"/>
          <w:rtl/>
        </w:rPr>
        <w:t>الأسباب التالية</w:t>
      </w:r>
      <w:r w:rsidRPr="000B3CCC">
        <w:rPr>
          <w:rFonts w:ascii="Traditional Arabic" w:hAnsi="Traditional Arabic" w:cs="Traditional Arabic" w:hint="cs"/>
          <w:sz w:val="32"/>
          <w:szCs w:val="32"/>
          <w:rtl/>
        </w:rPr>
        <w:t>.</w:t>
      </w:r>
    </w:p>
    <w:p w:rsidR="0041089F" w:rsidRPr="000B3CCC" w:rsidRDefault="0041089F" w:rsidP="0041089F">
      <w:pPr>
        <w:pStyle w:val="a3"/>
        <w:bidi/>
        <w:spacing w:before="0" w:beforeAutospacing="0" w:after="0" w:afterAutospacing="0"/>
        <w:jc w:val="center"/>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الأسباب</w:t>
      </w:r>
    </w:p>
    <w:p w:rsidR="0041089F" w:rsidRPr="000B3CCC" w:rsidRDefault="0041089F" w:rsidP="0041089F">
      <w:pPr>
        <w:pStyle w:val="a3"/>
        <w:bidi/>
        <w:spacing w:before="0" w:beforeAutospacing="0" w:after="0" w:afterAutospacing="0"/>
        <w:jc w:val="both"/>
        <w:rPr>
          <w:rFonts w:ascii="Traditional Arabic" w:hAnsi="Traditional Arabic" w:cs="Traditional Arabic"/>
          <w:sz w:val="32"/>
          <w:szCs w:val="32"/>
          <w:rtl/>
        </w:rPr>
      </w:pPr>
      <w:r w:rsidRPr="000B3CCC">
        <w:rPr>
          <w:rFonts w:ascii="Traditional Arabic" w:hAnsi="Traditional Arabic" w:cs="Traditional Arabic"/>
          <w:sz w:val="32"/>
          <w:szCs w:val="32"/>
          <w:rtl/>
        </w:rPr>
        <w:t>وحيثُ إنَّ بحثَ المسائل الأوليّ</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ة في الدعوى متحتم بداءةً ومنْها: التحقق من صحة إجْراءاتها، وهو أمر مُقَدّ</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مٌ بحكم اللزوم على نظر موضوعها</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وبما أنه وبالنظر إلى المادة (43) من نظام المرافعات أمام ديوان المظالم الصادر بموجب المرسوم الملكي رقم (م/3) في 22/1/1435هـ قد نصت على أنه:</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يجوز طلب إعادة النظر في الأحكام النهائية الصادرة من المحاكم الإدارية ومحاكم الاستئناف الإدارية في الأحوال المنصوص عليها في نظام المرافعات الشرعي</w:t>
      </w:r>
      <w:r w:rsidRPr="000B3CCC">
        <w:rPr>
          <w:rFonts w:ascii="Traditional Arabic" w:hAnsi="Traditional Arabic" w:cs="Traditional Arabic" w:hint="cs"/>
          <w:sz w:val="32"/>
          <w:szCs w:val="32"/>
          <w:rtl/>
        </w:rPr>
        <w:t xml:space="preserve">ة"، </w:t>
      </w:r>
      <w:r w:rsidRPr="000B3CCC">
        <w:rPr>
          <w:rFonts w:ascii="Traditional Arabic" w:hAnsi="Traditional Arabic" w:cs="Traditional Arabic"/>
          <w:sz w:val="32"/>
          <w:szCs w:val="32"/>
          <w:rtl/>
        </w:rPr>
        <w:t>وبما أن المادة (200) من نظام المرافعات الشرعية الصادر بموجب المرسوم الملكي رقم (م/1) في 22/1/1435هـ قد حددت حالات جواز التماس إعادة النظر في الأحكام النهائية في الأحوال التالية</w:t>
      </w:r>
      <w:r w:rsidRPr="000B3CCC">
        <w:rPr>
          <w:rFonts w:ascii="Traditional Arabic" w:hAnsi="Traditional Arabic" w:cs="Traditional Arabic" w:hint="cs"/>
          <w:sz w:val="32"/>
          <w:szCs w:val="32"/>
          <w:rtl/>
        </w:rPr>
        <w:t>: "</w:t>
      </w:r>
      <w:r w:rsidRPr="000B3CCC">
        <w:rPr>
          <w:rFonts w:ascii="Traditional Arabic" w:hAnsi="Traditional Arabic" w:cs="Traditional Arabic"/>
          <w:sz w:val="32"/>
          <w:szCs w:val="32"/>
          <w:rtl/>
        </w:rPr>
        <w:t>أ- إذا كان الحكم قد بني على أوراق ظهر بعد الحكم تزويرها، أو بني على شهادة قضي من الجهة المختصة بعد الحكم بأنها شهادة زور</w:t>
      </w:r>
      <w:r w:rsidRPr="000B3CCC">
        <w:rPr>
          <w:rFonts w:ascii="Traditional Arabic" w:hAnsi="Traditional Arabic" w:cs="Traditional Arabic"/>
          <w:sz w:val="32"/>
          <w:szCs w:val="32"/>
          <w:lang w:bidi="ar"/>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ب- إذا حصل الملتمس بعد الحكم على أوراق قاطعة في الدعوى كان قد تعذر عليه إبرازها قبل الحكم</w:t>
      </w:r>
      <w:r w:rsidRPr="000B3CCC">
        <w:rPr>
          <w:rFonts w:ascii="Traditional Arabic" w:hAnsi="Traditional Arabic" w:cs="Traditional Arabic"/>
          <w:sz w:val="32"/>
          <w:szCs w:val="32"/>
          <w:lang w:bidi="ar"/>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ج- إذا وقع من الخصم غش من شأنه التأثير في الحكم</w:t>
      </w:r>
      <w:r w:rsidRPr="000B3CCC">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 xml:space="preserve"> </w:t>
      </w:r>
      <w:r w:rsidRPr="000B3CCC">
        <w:rPr>
          <w:rFonts w:ascii="Traditional Arabic" w:hAnsi="Traditional Arabic" w:cs="Traditional Arabic"/>
          <w:sz w:val="32"/>
          <w:szCs w:val="32"/>
          <w:rtl/>
        </w:rPr>
        <w:t>د- إذا قضى الحكم بشيء لم يطلبه الخصوم</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أو قضى بأكثر مما طلبوه</w:t>
      </w:r>
      <w:r w:rsidRPr="000B3CCC">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 xml:space="preserve"> </w:t>
      </w:r>
      <w:r w:rsidRPr="000B3CCC">
        <w:rPr>
          <w:rFonts w:ascii="Traditional Arabic" w:hAnsi="Traditional Arabic" w:cs="Traditional Arabic"/>
          <w:sz w:val="32"/>
          <w:szCs w:val="32"/>
          <w:rtl/>
        </w:rPr>
        <w:t>هـ- إذا كان منطوق الحكم يناقض بعضه بعضاً</w:t>
      </w:r>
      <w:r w:rsidRPr="000B3CCC">
        <w:rPr>
          <w:rFonts w:ascii="Traditional Arabic" w:hAnsi="Traditional Arabic" w:cs="Traditional Arabic"/>
          <w:sz w:val="32"/>
          <w:szCs w:val="32"/>
          <w:rtl/>
          <w:lang w:bidi="ar"/>
        </w:rPr>
        <w:t>.</w:t>
      </w:r>
      <w:r>
        <w:rPr>
          <w:rFonts w:ascii="Traditional Arabic" w:hAnsi="Traditional Arabic" w:cs="Traditional Arabic" w:hint="cs"/>
          <w:sz w:val="32"/>
          <w:szCs w:val="32"/>
          <w:rtl/>
          <w:lang w:bidi="ar"/>
        </w:rPr>
        <w:t xml:space="preserve"> </w:t>
      </w:r>
      <w:r w:rsidRPr="000B3CCC">
        <w:rPr>
          <w:rFonts w:ascii="Traditional Arabic" w:hAnsi="Traditional Arabic" w:cs="Traditional Arabic"/>
          <w:sz w:val="32"/>
          <w:szCs w:val="32"/>
          <w:rtl/>
        </w:rPr>
        <w:t>و- إذا كان الحكم غيابياً</w:t>
      </w:r>
      <w:r w:rsidRPr="000B3CCC">
        <w:rPr>
          <w:rFonts w:ascii="Traditional Arabic" w:hAnsi="Traditional Arabic" w:cs="Traditional Arabic"/>
          <w:sz w:val="32"/>
          <w:szCs w:val="32"/>
          <w:rtl/>
          <w:lang w:bidi="ar"/>
        </w:rPr>
        <w:t>.</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ز- إذا صدر الحكم على من لم يكن ممثلاً تمثيلاً صحيحاً في الدعوى</w:t>
      </w:r>
      <w:r w:rsidRPr="000B3CCC">
        <w:rPr>
          <w:rFonts w:ascii="Traditional Arabic" w:hAnsi="Traditional Arabic" w:cs="Traditional Arabic" w:hint="cs"/>
          <w:sz w:val="32"/>
          <w:szCs w:val="32"/>
          <w:rtl/>
        </w:rPr>
        <w:t xml:space="preserve">"، </w:t>
      </w:r>
      <w:r w:rsidRPr="000B3CCC">
        <w:rPr>
          <w:rFonts w:ascii="Traditional Arabic" w:hAnsi="Traditional Arabic" w:cs="Traditional Arabic"/>
          <w:sz w:val="32"/>
          <w:szCs w:val="32"/>
          <w:rtl/>
        </w:rPr>
        <w:t>وبما أن الطعن بالتماس إعادة النظر في الأحكام القضائية النهائية ليس من طرائق الطعن العادية، بل هو طريق طعن استثنائي، لا يصح التوسع فيه أو توسعة مقتضياته، فإنه لا يقبل إذ</w:t>
      </w:r>
      <w:r w:rsidRPr="000B3CCC">
        <w:rPr>
          <w:rFonts w:ascii="Traditional Arabic" w:hAnsi="Traditional Arabic" w:cs="Traditional Arabic" w:hint="cs"/>
          <w:sz w:val="32"/>
          <w:szCs w:val="32"/>
          <w:rtl/>
        </w:rPr>
        <w:t>ن</w:t>
      </w:r>
      <w:r w:rsidRPr="000B3CCC">
        <w:rPr>
          <w:rFonts w:ascii="Traditional Arabic" w:hAnsi="Traditional Arabic" w:cs="Traditional Arabic"/>
          <w:sz w:val="32"/>
          <w:szCs w:val="32"/>
          <w:rtl/>
        </w:rPr>
        <w:t xml:space="preserve"> إلا في الحالات التي حددها النظام نصا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سبيل الحص</w:t>
      </w:r>
      <w:r>
        <w:rPr>
          <w:rFonts w:ascii="Traditional Arabic" w:hAnsi="Traditional Arabic" w:cs="Traditional Arabic" w:hint="cs"/>
          <w:sz w:val="32"/>
          <w:szCs w:val="32"/>
          <w:rtl/>
        </w:rPr>
        <w:t xml:space="preserve">ر. </w:t>
      </w:r>
      <w:r w:rsidRPr="000B3CCC">
        <w:rPr>
          <w:rFonts w:ascii="Traditional Arabic" w:hAnsi="Traditional Arabic" w:cs="Traditional Arabic"/>
          <w:sz w:val="32"/>
          <w:szCs w:val="32"/>
          <w:rtl/>
        </w:rPr>
        <w:t>وباطلاع الدائرة على طلب ممثل المدعى عليها، وبحثها عما تضمنه من أسباب جدية تعضده موافقة للمادة؛ تبين أنه لم يقدم ما يبرر إعادة فتح باب المرافعة في القضية والعدول عما سبق أن قضت به الدائرة، بظهور وقائع، أو مستندات، لم تكن معلومة وقت نظرها؛ ذلك أن ما تضمنته مذكرته المرفقة بالطلب لا يعدو أن يكون في حقيقته (مذكرة اعتراض على الحكم الابتدائي) إذ إن المذكرة لم تبين حالات الالتماس المنصوص عليها، ولم تشر لها، ولم تبين أي حالة من الحالات المنصوص عليها في المادة (200) التي تستند عليها، مما يجعل طلبها غير مقبول؛ لا لكون أن أي حالة نظامية تنطبق عليه؛ بل لأن المدعى عليها لم تقدم مستندها على أي حالة من حالات الالتماس، ومما يدل على أن طلب الالتماس هو في حقيقته اعتراض على الحكم أن المدعى عليها أشارت في مذكرتها إلى أنها تقدمت بطلب الاستئناف بتاريخ 23/4/1439هـ وفقاً لادعائها، وأن الإدارة المختصة لم تقبله لفوات المدة</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بالرغم من أن الثابت أنها تقدمت بتاريخ 24/4/1439هـ، فضلاً على أن أي</w:t>
      </w:r>
      <w:r w:rsidRPr="000B3CCC">
        <w:rPr>
          <w:rFonts w:ascii="Traditional Arabic" w:hAnsi="Traditional Arabic" w:cs="Traditional Arabic" w:hint="cs"/>
          <w:sz w:val="32"/>
          <w:szCs w:val="32"/>
          <w:rtl/>
        </w:rPr>
        <w:t>ا</w:t>
      </w:r>
      <w:r>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من التاريخين فإن الاعتراض يكون مقدماً بعد المدة النظامية، ولكن هذا ليس محلاً للبحث في هذا الحكم، بل محل البحث مدى توفر حالات الالتماس فيه من عدمها، وبما أنه قد تبين للدائرة أن الالتماس المقدم غير صحيح في شكله</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لكونه لم ينص على مادة الالتماس ويحدد الحالة النظامية التي يستند عليها، </w:t>
      </w:r>
      <w:r w:rsidRPr="000B3CCC">
        <w:rPr>
          <w:rFonts w:ascii="Traditional Arabic" w:hAnsi="Traditional Arabic" w:cs="Traditional Arabic"/>
          <w:sz w:val="32"/>
          <w:szCs w:val="32"/>
          <w:rtl/>
        </w:rPr>
        <w:lastRenderedPageBreak/>
        <w:t>فضلاً عن عدم توفر أي حالة موضوعية من حالات الالتماس تنطبق على الواقعة محل الدعوى</w:t>
      </w:r>
      <w:r w:rsidRPr="000B3CCC">
        <w:rPr>
          <w:rFonts w:ascii="Traditional Arabic" w:hAnsi="Traditional Arabic" w:cs="Traditional Arabic" w:hint="cs"/>
          <w:sz w:val="32"/>
          <w:szCs w:val="32"/>
          <w:rtl/>
        </w:rPr>
        <w:t>؛</w:t>
      </w:r>
      <w:r w:rsidRPr="000B3CCC">
        <w:rPr>
          <w:rFonts w:ascii="Traditional Arabic" w:hAnsi="Traditional Arabic" w:cs="Traditional Arabic"/>
          <w:sz w:val="32"/>
          <w:szCs w:val="32"/>
          <w:rtl/>
        </w:rPr>
        <w:t xml:space="preserve"> إذ إن كل ما أثارته المدعى عليها في (اعتراضها) قد سبق لها تقديمه أمام الدائرة، وتمت الإجابة عنه؛ الأمر الذي تنتهي معه الدائرة إلى القضاء بعدم قبول الالتماس شكلاً وموضوعاً</w:t>
      </w:r>
      <w:r w:rsidRPr="000B3CCC">
        <w:rPr>
          <w:rFonts w:ascii="Traditional Arabic" w:hAnsi="Traditional Arabic" w:cs="Traditional Arabic"/>
          <w:sz w:val="32"/>
          <w:szCs w:val="32"/>
          <w:lang w:bidi="ar"/>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 xml:space="preserve">لذلك حكمت الدائرة: </w:t>
      </w:r>
      <w:r w:rsidRPr="000B3CCC">
        <w:rPr>
          <w:rFonts w:ascii="Traditional Arabic" w:hAnsi="Traditional Arabic" w:cs="Traditional Arabic" w:hint="cs"/>
          <w:b/>
          <w:bCs/>
          <w:sz w:val="32"/>
          <w:szCs w:val="32"/>
          <w:rtl/>
        </w:rPr>
        <w:t>ب</w:t>
      </w:r>
      <w:r w:rsidRPr="000B3CCC">
        <w:rPr>
          <w:rFonts w:ascii="Traditional Arabic" w:hAnsi="Traditional Arabic" w:cs="Traditional Arabic"/>
          <w:b/>
          <w:bCs/>
          <w:sz w:val="32"/>
          <w:szCs w:val="32"/>
          <w:rtl/>
        </w:rPr>
        <w:t>عدم قبول طلب التماس إعا</w:t>
      </w:r>
      <w:r>
        <w:rPr>
          <w:rFonts w:ascii="Traditional Arabic" w:hAnsi="Traditional Arabic" w:cs="Traditional Arabic"/>
          <w:b/>
          <w:bCs/>
          <w:sz w:val="32"/>
          <w:szCs w:val="32"/>
          <w:rtl/>
        </w:rPr>
        <w:t>دة النظر المقدم من المدعى عليها</w:t>
      </w:r>
      <w:r w:rsidRPr="000B3CCC">
        <w:rPr>
          <w:rFonts w:ascii="Traditional Arabic" w:hAnsi="Traditional Arabic" w:cs="Traditional Arabic"/>
          <w:b/>
          <w:bCs/>
          <w:sz w:val="32"/>
          <w:szCs w:val="32"/>
          <w:rtl/>
        </w:rPr>
        <w:t xml:space="preserve"> لجنة توسعة الساحات الشمالية بالحرم المكي الشريف في الحكم الصادر بتاريخ 8/3/1439هـ في الدعوى الإدارية رقم</w:t>
      </w:r>
      <w:r w:rsidRPr="000B3CCC">
        <w:rPr>
          <w:rFonts w:ascii="Traditional Arabic" w:hAnsi="Traditional Arabic" w:cs="Traditional Arabic" w:hint="cs"/>
          <w:b/>
          <w:bCs/>
          <w:sz w:val="32"/>
          <w:szCs w:val="32"/>
          <w:rtl/>
        </w:rPr>
        <w:t xml:space="preserve"> </w:t>
      </w:r>
      <w:r w:rsidRPr="000B3CCC">
        <w:rPr>
          <w:rFonts w:ascii="Traditional Arabic" w:hAnsi="Traditional Arabic" w:cs="Traditional Arabic"/>
          <w:b/>
          <w:bCs/>
          <w:sz w:val="32"/>
          <w:szCs w:val="32"/>
          <w:rtl/>
        </w:rPr>
        <w:t>(2846/10/ق) لعام 1438هـ</w:t>
      </w:r>
      <w:r w:rsidRPr="000B3CCC">
        <w:rPr>
          <w:rFonts w:ascii="Traditional Arabic" w:hAnsi="Traditional Arabic" w:cs="Traditional Arabic"/>
          <w:b/>
          <w:bCs/>
          <w:sz w:val="32"/>
          <w:szCs w:val="32"/>
        </w:rPr>
        <w:t>.</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r w:rsidRPr="000B3CCC">
        <w:rPr>
          <w:rFonts w:ascii="Traditional Arabic" w:hAnsi="Traditional Arabic" w:cs="Traditional Arabic"/>
          <w:b/>
          <w:bCs/>
          <w:sz w:val="32"/>
          <w:szCs w:val="32"/>
          <w:rtl/>
        </w:rPr>
        <w:t>والله الموفق، وصلى الله وسلم على نبينا محمد وعلى آله وصحبه أجمعين.</w:t>
      </w: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tl/>
        </w:rPr>
      </w:pPr>
    </w:p>
    <w:p w:rsidR="0041089F" w:rsidRPr="000B3CCC" w:rsidRDefault="0041089F" w:rsidP="0041089F">
      <w:pPr>
        <w:pStyle w:val="a3"/>
        <w:bidi/>
        <w:spacing w:before="0" w:beforeAutospacing="0" w:after="0" w:afterAutospacing="0"/>
        <w:jc w:val="both"/>
        <w:rPr>
          <w:rFonts w:ascii="Traditional Arabic" w:hAnsi="Traditional Arabic" w:cs="Traditional Arabic"/>
          <w:b/>
          <w:bCs/>
          <w:sz w:val="32"/>
          <w:szCs w:val="32"/>
        </w:rPr>
      </w:pPr>
      <w:r w:rsidRPr="000B3CCC">
        <w:rPr>
          <w:rFonts w:ascii="Traditional Arabic" w:hAnsi="Traditional Arabic" w:cs="Traditional Arabic"/>
          <w:b/>
          <w:bCs/>
          <w:sz w:val="32"/>
          <w:szCs w:val="32"/>
          <w:rtl/>
        </w:rPr>
        <w:t>حكم محكمة الاستئناف:</w:t>
      </w:r>
    </w:p>
    <w:p w:rsidR="00374EBD" w:rsidRDefault="0041089F" w:rsidP="0041089F">
      <w:pPr>
        <w:pStyle w:val="a3"/>
        <w:bidi/>
        <w:spacing w:before="0" w:beforeAutospacing="0" w:after="0" w:afterAutospacing="0"/>
        <w:jc w:val="both"/>
        <w:rPr>
          <w:rFonts w:ascii="Traditional Arabic" w:hAnsi="Traditional Arabic" w:cs="Traditional Arabic"/>
          <w:sz w:val="96"/>
          <w:szCs w:val="96"/>
        </w:rPr>
      </w:pPr>
      <w:r w:rsidRPr="000B3CCC">
        <w:rPr>
          <w:rFonts w:ascii="Traditional Arabic" w:hAnsi="Traditional Arabic" w:cs="Traditional Arabic"/>
          <w:b/>
          <w:bCs/>
          <w:sz w:val="32"/>
          <w:szCs w:val="32"/>
          <w:rtl/>
        </w:rPr>
        <w:t xml:space="preserve">حكمت المحكمة بتأييد </w:t>
      </w:r>
      <w:r w:rsidRPr="000B3CCC">
        <w:rPr>
          <w:rFonts w:ascii="Traditional Arabic" w:hAnsi="Traditional Arabic" w:cs="Traditional Arabic" w:hint="cs"/>
          <w:b/>
          <w:bCs/>
          <w:sz w:val="32"/>
          <w:szCs w:val="32"/>
          <w:rtl/>
        </w:rPr>
        <w:t>الحكم</w:t>
      </w:r>
      <w:r w:rsidRPr="000B3CCC">
        <w:rPr>
          <w:rFonts w:ascii="Traditional Arabic" w:hAnsi="Traditional Arabic" w:cs="Traditional Arabic"/>
          <w:b/>
          <w:bCs/>
          <w:sz w:val="32"/>
          <w:szCs w:val="32"/>
          <w:rtl/>
        </w:rPr>
        <w:t xml:space="preserve"> فيما انتهى إليه من قضاء.</w:t>
      </w:r>
    </w:p>
    <w:p w:rsidR="00374EBD" w:rsidRDefault="00374EBD">
      <w:pPr>
        <w:bidi w:val="0"/>
        <w:rPr>
          <w:rFonts w:ascii="Traditional Arabic" w:eastAsia="Times New Roman" w:hAnsi="Traditional Arabic" w:cs="Traditional Arabic"/>
          <w:sz w:val="96"/>
          <w:szCs w:val="96"/>
        </w:rPr>
      </w:pPr>
      <w:r>
        <w:rPr>
          <w:rFonts w:ascii="Traditional Arabic" w:hAnsi="Traditional Arabic" w:cs="Traditional Arabic"/>
          <w:sz w:val="96"/>
          <w:szCs w:val="96"/>
        </w:rPr>
        <w:br w:type="page"/>
      </w:r>
    </w:p>
    <w:p w:rsidR="00F424F0" w:rsidRDefault="00F424F0" w:rsidP="0041089F">
      <w:pPr>
        <w:pStyle w:val="a3"/>
        <w:bidi/>
        <w:spacing w:before="0" w:beforeAutospacing="0" w:after="0" w:afterAutospacing="0"/>
        <w:jc w:val="both"/>
        <w:rPr>
          <w:rFonts w:ascii="Traditional Arabic" w:hAnsi="Traditional Arabic" w:cs="Traditional Arabic"/>
          <w:sz w:val="96"/>
          <w:szCs w:val="96"/>
          <w:rtl/>
        </w:rPr>
      </w:pPr>
    </w:p>
    <w:p w:rsidR="00374EBD" w:rsidRDefault="00374EBD" w:rsidP="0041089F">
      <w:pPr>
        <w:pStyle w:val="a3"/>
        <w:bidi/>
        <w:spacing w:before="0" w:beforeAutospacing="0" w:after="0" w:afterAutospacing="0"/>
        <w:jc w:val="both"/>
        <w:rPr>
          <w:rFonts w:ascii="Traditional Arabic" w:hAnsi="Traditional Arabic" w:cs="Traditional Arabic"/>
          <w:sz w:val="96"/>
          <w:szCs w:val="96"/>
          <w:rtl/>
        </w:rPr>
      </w:pPr>
    </w:p>
    <w:p w:rsidR="00374EBD" w:rsidRDefault="00374EBD" w:rsidP="0041089F">
      <w:pPr>
        <w:pStyle w:val="a3"/>
        <w:bidi/>
        <w:spacing w:before="0" w:beforeAutospacing="0" w:after="0" w:afterAutospacing="0"/>
        <w:jc w:val="both"/>
        <w:rPr>
          <w:rFonts w:ascii="Traditional Arabic" w:hAnsi="Traditional Arabic" w:cs="Traditional Arabic"/>
          <w:sz w:val="96"/>
          <w:szCs w:val="96"/>
          <w:rtl/>
        </w:rPr>
      </w:pPr>
    </w:p>
    <w:p w:rsidR="00374EBD" w:rsidRDefault="00374EBD" w:rsidP="0041089F">
      <w:pPr>
        <w:pStyle w:val="a3"/>
        <w:bidi/>
        <w:spacing w:before="0" w:beforeAutospacing="0" w:after="0" w:afterAutospacing="0"/>
        <w:jc w:val="both"/>
        <w:rPr>
          <w:rFonts w:ascii="Traditional Arabic" w:hAnsi="Traditional Arabic" w:cs="Traditional Arabic"/>
          <w:sz w:val="96"/>
          <w:szCs w:val="96"/>
          <w:rtl/>
        </w:rPr>
      </w:pP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r>
        <w:rPr>
          <w:rFonts w:ascii="Traditional Arabic" w:hAnsi="Traditional Arabic" w:cs="Traditional Arabic" w:hint="cs"/>
          <w:sz w:val="96"/>
          <w:szCs w:val="96"/>
          <w:rtl/>
        </w:rPr>
        <w:t>أحوال مدنية</w:t>
      </w:r>
    </w:p>
    <w:p w:rsidR="00374EBD" w:rsidRDefault="00374EBD">
      <w:pPr>
        <w:bidi w:val="0"/>
        <w:rPr>
          <w:rFonts w:ascii="Traditional Arabic" w:eastAsia="Times New Roman" w:hAnsi="Traditional Arabic" w:cs="Traditional Arabic"/>
          <w:sz w:val="96"/>
          <w:szCs w:val="96"/>
          <w:rtl/>
        </w:rPr>
      </w:pPr>
      <w:r>
        <w:rPr>
          <w:rFonts w:ascii="Traditional Arabic" w:hAnsi="Traditional Arabic" w:cs="Traditional Arabic"/>
          <w:sz w:val="96"/>
          <w:szCs w:val="96"/>
          <w:rtl/>
        </w:rPr>
        <w:br w:type="page"/>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lastRenderedPageBreak/>
        <w:t>رقم القضية في المحكمة الإدارية 5842/10/ق لعام 1439هـ</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رقم القضية في محكمة الاستئناف الإدارية 3827 لعام 1440هـ</w:t>
      </w:r>
    </w:p>
    <w:p w:rsidR="00374EBD" w:rsidRPr="00D833B1" w:rsidRDefault="00374EBD" w:rsidP="00374EBD">
      <w:pPr>
        <w:tabs>
          <w:tab w:val="left" w:pos="3461"/>
        </w:tabs>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تاريخ الجلسة 18/7/1440هـ</w:t>
      </w:r>
      <w:r w:rsidRPr="00D833B1">
        <w:rPr>
          <w:rFonts w:ascii="Traditional Arabic" w:hAnsi="Traditional Arabic" w:cs="Traditional Arabic"/>
          <w:b/>
          <w:bCs/>
          <w:sz w:val="32"/>
          <w:szCs w:val="32"/>
          <w:rtl/>
        </w:rPr>
        <w:tab/>
      </w:r>
    </w:p>
    <w:p w:rsidR="00374EBD" w:rsidRPr="00D833B1" w:rsidRDefault="00374EBD" w:rsidP="00374EBD">
      <w:pPr>
        <w:tabs>
          <w:tab w:val="left" w:pos="3461"/>
        </w:tabs>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الموضوعات</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أحوال مدنية - إضافة لقب - اسم القبيلة - المختص بتعديل قيود الأحوال المدنية - تخطي اللجنة المختصة - عيب عدم الاختصاص.</w:t>
      </w:r>
    </w:p>
    <w:p w:rsidR="00374EBD" w:rsidRPr="00D833B1" w:rsidRDefault="00374EBD" w:rsidP="00374EBD">
      <w:pPr>
        <w:tabs>
          <w:tab w:val="left" w:pos="3461"/>
        </w:tabs>
        <w:jc w:val="both"/>
        <w:rPr>
          <w:rFonts w:ascii="Traditional Arabic" w:hAnsi="Traditional Arabic" w:cs="Traditional Arabic"/>
          <w:sz w:val="32"/>
          <w:szCs w:val="32"/>
          <w:rtl/>
        </w:rPr>
      </w:pPr>
      <w:r w:rsidRPr="00D833B1">
        <w:rPr>
          <w:rFonts w:ascii="Traditional Arabic" w:hAnsi="Traditional Arabic" w:cs="Traditional Arabic"/>
          <w:sz w:val="32"/>
          <w:szCs w:val="32"/>
          <w:rtl/>
        </w:rPr>
        <w:t>مطالبة المدعي إلغاء قرار المدعى عليها السلبي بالامتناع عن إحالة طلبه إضافة اسم القبيلة في الهوية الوطنية إلى اللجنة الفرعية - تضمن النظام اختصاص اللجان الفرعية بالفصل في طلبات تصحيح أو تعديل قيود الأحوال المدنية - الثابت تقدم المدعي بطلب إضافة اسم القبيلة في الهوية الوطنية، وقيام المدعى عليها بدراسة طلبه ثم رفضه، وذلك دون إحالته إلى اللجنة الفرعية المختصة بدراسة الطلب؛ مما يكون معه امتناع المدعى عليها عن إحالة طلب المدعي مخالفاً للنظام - أثر ذلك: إلغاء القرار.</w:t>
      </w:r>
    </w:p>
    <w:p w:rsidR="00374EBD" w:rsidRPr="00D833B1" w:rsidRDefault="00374EBD" w:rsidP="00374EBD">
      <w:pPr>
        <w:tabs>
          <w:tab w:val="left" w:pos="3461"/>
        </w:tabs>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مستند الحكم</w:t>
      </w:r>
    </w:p>
    <w:p w:rsidR="00374EBD" w:rsidRPr="00D833B1" w:rsidRDefault="00374EBD" w:rsidP="00F17D4C">
      <w:pPr>
        <w:numPr>
          <w:ilvl w:val="0"/>
          <w:numId w:val="245"/>
        </w:numPr>
        <w:spacing w:after="0" w:line="240" w:lineRule="auto"/>
        <w:jc w:val="both"/>
        <w:rPr>
          <w:rFonts w:ascii="Traditional Arabic" w:hAnsi="Traditional Arabic" w:cs="Traditional Arabic"/>
          <w:sz w:val="32"/>
          <w:szCs w:val="32"/>
        </w:rPr>
      </w:pPr>
      <w:r w:rsidRPr="00D833B1">
        <w:rPr>
          <w:rFonts w:ascii="Traditional Arabic" w:hAnsi="Traditional Arabic" w:cs="Traditional Arabic"/>
          <w:sz w:val="32"/>
          <w:szCs w:val="32"/>
          <w:rtl/>
        </w:rPr>
        <w:t>المادتان (82، 83) من نظام الأحوال المدنية الصادر بالمرسوم الملكي رقم (م/7) وتاريخ 20/4/1407هـ.</w:t>
      </w:r>
    </w:p>
    <w:p w:rsidR="00374EBD" w:rsidRPr="00D833B1" w:rsidRDefault="00374EBD" w:rsidP="00F17D4C">
      <w:pPr>
        <w:numPr>
          <w:ilvl w:val="0"/>
          <w:numId w:val="245"/>
        </w:numPr>
        <w:tabs>
          <w:tab w:val="left" w:pos="368"/>
        </w:tabs>
        <w:spacing w:after="0" w:line="240" w:lineRule="auto"/>
        <w:jc w:val="both"/>
        <w:rPr>
          <w:rFonts w:ascii="Traditional Arabic" w:hAnsi="Traditional Arabic" w:cs="Traditional Arabic"/>
          <w:sz w:val="32"/>
          <w:szCs w:val="32"/>
        </w:rPr>
      </w:pPr>
      <w:r w:rsidRPr="00D833B1">
        <w:rPr>
          <w:rFonts w:ascii="Traditional Arabic" w:hAnsi="Traditional Arabic" w:cs="Traditional Arabic"/>
          <w:sz w:val="32"/>
          <w:szCs w:val="32"/>
          <w:rtl/>
        </w:rPr>
        <w:t>المادة (43/ب) من اللائحة التنفيذية لنظام الأحوال المدنية الصادرة بقرار وزير الداخلية رقم (27910/39) وتاريخ 5/6/1432هـ.</w:t>
      </w:r>
    </w:p>
    <w:p w:rsidR="00374EBD" w:rsidRPr="00D833B1" w:rsidRDefault="00374EBD" w:rsidP="00374EBD">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الوقائع</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تتلخص وقائع هذه الدعوى بالقدر اللازم لإصدار هذا الحكم في أن المدعي تقدم بصحيفة دعوى إلى المحكمة الإدارية بمكة الم</w:t>
      </w:r>
      <w:r>
        <w:rPr>
          <w:rFonts w:ascii="Traditional Arabic" w:hAnsi="Traditional Arabic" w:cs="Traditional Arabic"/>
          <w:sz w:val="32"/>
          <w:szCs w:val="32"/>
          <w:rtl/>
        </w:rPr>
        <w:t>كرمة بتاريخ 15/7/1439هـ، حاصلها</w:t>
      </w:r>
      <w:r w:rsidRPr="00D833B1">
        <w:rPr>
          <w:rFonts w:ascii="Traditional Arabic" w:hAnsi="Traditional Arabic" w:cs="Traditional Arabic"/>
          <w:sz w:val="32"/>
          <w:szCs w:val="32"/>
          <w:rtl/>
        </w:rPr>
        <w:t xml:space="preserve"> أنه تقدم لوكالة وزارة الداخلية للأحوال المدنية بتاريخ 25/1/1439هـ بطلب إضافة قبيلة (...) في بطاقة الهوية المدنية، فأجابته بأن طلبه يخضع لما قررته المادة (43) من اللائحة التنفيذية لنظام الأحوال المدنية التي تنص على: "أن يكون التعديل وفقاً للوثيقة السعودية المثبتة لهوية الأب أو الجد"، وختمها بطلب إلزام المدعى عليها إضافة قبيلة (...) في بطاقة الأحوال المدنية. وبقيد هذه الدعوى قضية بالرقم المشار إليه، وإحالتها لهذه الدائرة باشرت نظرها على النحو المثبت في محاضر جلساتها. ففي جلسة الأربعاء 15/9/1439هـ سألت الدائرة طرفي النزاع هل </w:t>
      </w:r>
      <w:r w:rsidRPr="00D833B1">
        <w:rPr>
          <w:rFonts w:ascii="Traditional Arabic" w:hAnsi="Traditional Arabic" w:cs="Traditional Arabic"/>
          <w:sz w:val="32"/>
          <w:szCs w:val="32"/>
          <w:rtl/>
        </w:rPr>
        <w:lastRenderedPageBreak/>
        <w:t>تقدم المدعي للجنة الفرعية المختصة، فأجاب المدعي بأنه تقدم وأحيلت المعاملة إلى فرع الأحوال المدنية بمكة المكرمة، ورفضت إضافة اسم القبيلة، فيما طلب ممثل المدعى عليها أجلاً للرد. ثم بجلسة الأربعاء 12/11/1439هـ قدم ممثل المدعى عليها مذكرة جاء فيها/ أن المادة (83/أ) من نظام الأحوال المدنية تنص على أن</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اللجان الفرعية تختص بالفصل في طلبات تصحيح أو تعديل قيود الأحوال المدنية، وتظلمات رفض القيد</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وقررت المادة (87/أ) من ذ</w:t>
      </w:r>
      <w:r>
        <w:rPr>
          <w:rFonts w:ascii="Traditional Arabic" w:hAnsi="Traditional Arabic" w:cs="Traditional Arabic"/>
          <w:sz w:val="32"/>
          <w:szCs w:val="32"/>
          <w:rtl/>
        </w:rPr>
        <w:t>ات النظام</w:t>
      </w:r>
      <w:r w:rsidRPr="00D833B1">
        <w:rPr>
          <w:rFonts w:ascii="Traditional Arabic" w:hAnsi="Traditional Arabic" w:cs="Traditional Arabic"/>
          <w:sz w:val="32"/>
          <w:szCs w:val="32"/>
          <w:rtl/>
        </w:rPr>
        <w:t xml:space="preserve"> اختصاص هيئة الأحوال المدنية المركزية بالنظر والفصل في الطعون الموجهة ضد قرارات اللجان الفرعية والمحلية، ولم يتضح في صحيفة دعوى المدعي ما يفيد التزامه بما قرره نظام الأحوال المدنية من اختصاص اللجان الفرعية بالفصل في مثل طلبه، واختصاص الهيئة المركزية بالنظر والفصل في تظلمه من قرار اللجنة الفرعية، وختمها بطلب عدم قبول الدعوى شكلاً. وفي جلسة الأربعاء 9/1/1440هـ قدم المدعي مذكرة جاء فيها: أن طلبه إضافة اسم القبيلة وليس التعديل، وطلب من الأحوال المدنية بمكة المكرمة رفع تظلمه واستكمال الإجراءات اللازمة، وإحالته إلى اللجنة المختصة حسب المادة (83) ولم يقبل طلبه، ثم رفع طلبه إلى هيئة الأحوال المدنية المركزية فأحيل إلى الإدارة القانونية. وبجلسة الأربعاء 23/1/1440هـ قدم ممثل المدعى عليها مذكرة جاء فيها/ أنه تم توجيه الإدارة العامة للأحوال المدنية بمنطقة مكة المكرمة بدراسة طلب المدعي بكل دقة وحسب المتبع بخطاب مساعد وكيل وزارة الداخلية للأحوال المدنية رقم (182789) في 16/4/1439هـ، وتمت دراسة طلبه، ثم أفهم بأن اسمه مطابق لاسم والده حسب وثائق والده السعودية، ولم تتم الموافقة على طلبه، وتم البحث عن أي قرار سابق للمدعي يثبت تقدمه للجنة الفرعية قبل رفع الدعوى فلم يجدوا. وبجلسة الأربعاء 8/2/1440هـ تخلف ممثل المدعى عليها عن الحضور، فيما قدم المدعي مذكرة لم تتضمن جديداً. وبجلسة اليوم قرر طرفا الدعوى الاكتفاء بما سبق، وطلبا الفصل في الدعوى، ثم قررت الدائرة رفع الجلسة للمداولة، وأصدرت حكمها مبنياً على ما يلي.</w:t>
      </w:r>
    </w:p>
    <w:p w:rsidR="00374EBD" w:rsidRPr="00D833B1" w:rsidRDefault="00374EBD" w:rsidP="00374EBD">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 xml:space="preserve">بما أن المدعي يطلب إضافة اسم القبيلة (...) إلى بطاقة الهوية الوطنية، وذكر أنه تقدم للمدعى عليها لإحالة طلبه إضافة اسم القبيلة إلى اللجنة المختصة ولم تقم بذلك، ومن ثم تكون حقيقة دعواه الطعن على قرار المدعى عليها بالامتناع عن إحالة طلبه إلى اللجنة الفرعية بمنطقة مكة المكرمة، فإن الدعوى تدخل في اختصاص المحاكم الإدارية ولائياً؛ باعتبارها </w:t>
      </w:r>
      <w:r>
        <w:rPr>
          <w:rFonts w:ascii="Traditional Arabic" w:hAnsi="Traditional Arabic" w:cs="Traditional Arabic"/>
          <w:sz w:val="32"/>
          <w:szCs w:val="32"/>
          <w:rtl/>
        </w:rPr>
        <w:t>من دعاوى إلغاء القرارات السلبية</w:t>
      </w:r>
      <w:r w:rsidRPr="00D833B1">
        <w:rPr>
          <w:rFonts w:ascii="Traditional Arabic" w:hAnsi="Traditional Arabic" w:cs="Traditional Arabic"/>
          <w:sz w:val="32"/>
          <w:szCs w:val="32"/>
          <w:rtl/>
        </w:rPr>
        <w:t xml:space="preserve"> بموجب المادة (13/ب) من نظام ديوان المظالم الصادر بالمرسوم الملكي رقم (م/78) في19/9/1428هـ، والتي نصت على أن: "تختص المحاكم الإدارية بالفصل في الآتي:... ب-دعاوى إلغاء القرارات الإدارية النهائية التي يقدمها ذوو الشأن... </w:t>
      </w:r>
      <w:r w:rsidRPr="00D833B1">
        <w:rPr>
          <w:rFonts w:ascii="Traditional Arabic" w:hAnsi="Traditional Arabic" w:cs="Traditional Arabic"/>
          <w:sz w:val="32"/>
          <w:szCs w:val="32"/>
          <w:rtl/>
        </w:rPr>
        <w:lastRenderedPageBreak/>
        <w:t>ويعد في حكم القرار الإداري رفض جهة الإدارة أو امتناعها عن اتخاذ قرار كان من الواجب عليها اتخاذه طبقاً للأنظمة واللوائح"، كما تدخل هذه الدع</w:t>
      </w:r>
      <w:r>
        <w:rPr>
          <w:rFonts w:ascii="Traditional Arabic" w:hAnsi="Traditional Arabic" w:cs="Traditional Arabic"/>
          <w:sz w:val="32"/>
          <w:szCs w:val="32"/>
          <w:rtl/>
        </w:rPr>
        <w:t>وى في اختصاص المحكمة مكاني</w:t>
      </w:r>
      <w:r w:rsidRPr="00D833B1">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طبق</w:t>
      </w:r>
      <w:r w:rsidRPr="00D833B1">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كما تختص الدائرة نوعياً بنظر الدعوى طبقاً لقرارات مجلس القضاء الإداري المنظمة لذلك. أما عن قبول الدعوى، فإن طلب المدعي يُعد من قبيل الطعن على القرارات السلبية، والتي لا تخضع لمواعيد الطعن، ولا تسري عليها المدد المنصوص عليها نظاماً وفق ما هو متقرر قضاءً، الأمر الذي تعد معه الدعوى مقبولة شكلاً. أما عن موضوع الدعوى، فبما أن الثابت تقدم المدعي بطلب إضافة اسم قبيلة (...) إلى سجله، والثابت صدور توجيه مساعد وكيل وزارة الداخلية للأحوال المدنية إلى مدير عام الأحوال المدنية بمكة المكرمة حيال طلبه، ونص التوجيه: "بدراسة الطلب وفق ما تضمنته اللائحة التنفيذية للأحوال المدنية، ووفق ما تضمنه القرار الوزاري رقم (18651/وز/1) وتاريخ 17/2/1439هـ... واستكمال ما يلزم وفق التعميم رقم (168011) بتاريخ 8/4/1439هـ بكل دقة وحسب المتبع"، وبما أن فرع الأحوال المدنية بمكة المكرمة تصدى لدراسة طلب المدعي، ثم جرى إفهام المدعي بعدم إمكانية إضافة اللقب عملاً بالمادة (43/ب) من اللائحة التنفيذية لنظام الأحوال المدنية، ولم تقم بإحالة طلب المدعي إلى اللجنة الفرعية بمكة المكرمة. وبما أن المادة الثانية والثمانين من نظام الأحوال المدنية الصادر بالمرسوم الملكي رقم (م/7) وتاريخ 20/4/1407هـ، المعدل بالمرسوم الملكي رقم (م/25) وتاريخ 1/6/1422هـ نصت على أن: "ب- تشكل بقرار من وزير الداخلية وبقدر الحاجة لجان فرعية في المناطق، وتتكون كل لجنة من: 1- مستشار يعينه وزير الداخلية. 2- مندوب يعينه وزير العدل. 3- مندوب يعينه وزير الصحة"، كما نصت المادة الثالثة والثمانون على أن: "...وتختص اللجان الفرعية بالفصل في الموضوعات التالية: أ- طلبات تصحيح أو تعديل قيود الأحوال المدنية، على أنه فيما يتعلق بتعديل تاريخ الميلاد فيستمر العمل بالقرارات والتعليمات المطبقة حالياً حتى يتم وضع القواعد الخاصة بذلك بقرار من مجلس الوزراء..."، وبما أن طلب المدعي يندرج ضمن اختصاصات اللجنة المنصوص عليها في المادة المشار إليها، وبما أن المدعى عليها باشرت دراسة طلبه عبر إحدى الأقسام التابعة لها، وامتنعت عن إحالة طلب المدعي إلى اللجنة المشار إليها رغم انعقاد الاختصاص لها بالفصل في موضوع المدعي، الأمر الذي يجعل امتناعها عن إحالة طلب المدعي إلى اللجنة مخالفاً لما نص عليه النظام، ومستوجباً </w:t>
      </w:r>
      <w:r>
        <w:rPr>
          <w:rFonts w:ascii="Traditional Arabic" w:hAnsi="Traditional Arabic" w:cs="Traditional Arabic" w:hint="cs"/>
          <w:sz w:val="32"/>
          <w:szCs w:val="32"/>
          <w:rtl/>
        </w:rPr>
        <w:t>ا</w:t>
      </w:r>
      <w:r w:rsidRPr="00D833B1">
        <w:rPr>
          <w:rFonts w:ascii="Traditional Arabic" w:hAnsi="Traditional Arabic" w:cs="Traditional Arabic"/>
          <w:sz w:val="32"/>
          <w:szCs w:val="32"/>
          <w:rtl/>
        </w:rPr>
        <w:t>لإلغاء.</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لذلك حكمت الدائرة: بإلغاء قرار فرع الأحوال المدنية بمكة</w:t>
      </w:r>
      <w:r>
        <w:rPr>
          <w:rFonts w:ascii="Traditional Arabic" w:hAnsi="Traditional Arabic" w:cs="Traditional Arabic"/>
          <w:b/>
          <w:bCs/>
          <w:sz w:val="32"/>
          <w:szCs w:val="32"/>
          <w:rtl/>
        </w:rPr>
        <w:t xml:space="preserve"> المكرمة بالامتناع عن إحالة طلب</w:t>
      </w:r>
      <w:r w:rsidRPr="00D833B1">
        <w:rPr>
          <w:rFonts w:ascii="Traditional Arabic" w:hAnsi="Traditional Arabic" w:cs="Traditional Arabic"/>
          <w:b/>
          <w:bCs/>
          <w:sz w:val="32"/>
          <w:szCs w:val="32"/>
          <w:rtl/>
        </w:rPr>
        <w:t>(...) إلى اللجنة الفرعية بمنطقة مكة المكرمة، وذلك في الدعوى الإدارية رقم (5842/10/ق</w:t>
      </w:r>
      <w:r>
        <w:rPr>
          <w:rFonts w:ascii="Traditional Arabic" w:hAnsi="Traditional Arabic" w:cs="Traditional Arabic" w:hint="cs"/>
          <w:b/>
          <w:bCs/>
          <w:sz w:val="32"/>
          <w:szCs w:val="32"/>
          <w:rtl/>
        </w:rPr>
        <w:t xml:space="preserve">) لعام </w:t>
      </w:r>
      <w:r w:rsidRPr="00D833B1">
        <w:rPr>
          <w:rFonts w:ascii="Traditional Arabic" w:hAnsi="Traditional Arabic" w:cs="Traditional Arabic"/>
          <w:b/>
          <w:bCs/>
          <w:sz w:val="32"/>
          <w:szCs w:val="32"/>
          <w:rtl/>
        </w:rPr>
        <w:t>1439هـ.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374EBD" w:rsidRPr="00D833B1" w:rsidRDefault="00374EBD" w:rsidP="00374EBD">
      <w:pPr>
        <w:jc w:val="both"/>
        <w:rPr>
          <w:rFonts w:ascii="Traditional Arabic" w:hAnsi="Traditional Arabic" w:cs="Traditional Arabic"/>
          <w:sz w:val="32"/>
          <w:szCs w:val="32"/>
          <w:rtl/>
        </w:rPr>
      </w:pP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b/>
          <w:bCs/>
          <w:sz w:val="32"/>
          <w:szCs w:val="32"/>
          <w:rtl/>
        </w:rPr>
        <w:t>حكمت المحكمة بتأييد الحكم فيما انتهى إليه من قضاء.</w:t>
      </w:r>
    </w:p>
    <w:p w:rsidR="00374EBD" w:rsidRPr="00D833B1" w:rsidRDefault="00374EBD" w:rsidP="00374EBD">
      <w:pPr>
        <w:jc w:val="both"/>
        <w:rPr>
          <w:rFonts w:ascii="Traditional Arabic" w:hAnsi="Traditional Arabic" w:cs="Traditional Arabic"/>
          <w:b/>
          <w:bCs/>
          <w:sz w:val="32"/>
          <w:szCs w:val="32"/>
          <w:rtl/>
          <w:lang w:bidi="ar"/>
        </w:rPr>
      </w:pPr>
      <w:r w:rsidRPr="00D833B1">
        <w:rPr>
          <w:rFonts w:ascii="Traditional Arabic" w:hAnsi="Traditional Arabic" w:cs="Traditional Arabic"/>
          <w:sz w:val="32"/>
          <w:szCs w:val="32"/>
          <w:rtl/>
        </w:rPr>
        <w:br w:type="page"/>
      </w:r>
      <w:r w:rsidRPr="00D833B1">
        <w:rPr>
          <w:rFonts w:ascii="Traditional Arabic" w:hAnsi="Traditional Arabic" w:cs="Traditional Arabic"/>
          <w:b/>
          <w:bCs/>
          <w:sz w:val="32"/>
          <w:szCs w:val="32"/>
          <w:rtl/>
        </w:rPr>
        <w:lastRenderedPageBreak/>
        <w:t>رقم القضية في المحكمة الإدارية 2847 لعام 1437هـ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رقم القضية في محكمة الاستئناف الإدارية 10926 لعام 1439هـ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تاريخ الجلسة 18/7/1440هـ</w:t>
      </w:r>
    </w:p>
    <w:p w:rsidR="00374EBD" w:rsidRPr="00D833B1" w:rsidRDefault="00374EBD" w:rsidP="00374EBD">
      <w:pPr>
        <w:jc w:val="center"/>
        <w:rPr>
          <w:rFonts w:ascii="Traditional Arabic" w:hAnsi="Traditional Arabic" w:cs="Traditional Arabic"/>
          <w:b/>
          <w:bCs/>
          <w:sz w:val="32"/>
          <w:szCs w:val="32"/>
        </w:rPr>
      </w:pPr>
      <w:r w:rsidRPr="00D833B1">
        <w:rPr>
          <w:rFonts w:ascii="Traditional Arabic" w:hAnsi="Traditional Arabic" w:cs="Traditional Arabic"/>
          <w:b/>
          <w:bCs/>
          <w:sz w:val="32"/>
          <w:szCs w:val="32"/>
          <w:rtl/>
        </w:rPr>
        <w:t>الموضوعات</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أحوال مدنية - تعديل تاريخ ميلاد - التعديل للأغراض الوظيفية - شرط تعديل تاريخ الميلاد للأغراض الوظيفية.</w:t>
      </w:r>
    </w:p>
    <w:p w:rsidR="00374EBD" w:rsidRPr="00D833B1" w:rsidRDefault="00374EBD" w:rsidP="00374EBD">
      <w:pPr>
        <w:jc w:val="both"/>
        <w:rPr>
          <w:rFonts w:ascii="Traditional Arabic" w:hAnsi="Traditional Arabic" w:cs="Traditional Arabic"/>
          <w:sz w:val="32"/>
          <w:szCs w:val="32"/>
        </w:rPr>
      </w:pPr>
      <w:r w:rsidRPr="00D833B1">
        <w:rPr>
          <w:rFonts w:ascii="Traditional Arabic" w:hAnsi="Traditional Arabic" w:cs="Traditional Arabic"/>
          <w:sz w:val="32"/>
          <w:szCs w:val="32"/>
          <w:rtl/>
        </w:rPr>
        <w:t>مطالبة المدعي إلغاء قرار المدعى عليها السلبي بالامتناع عن تعديل تاريخ ميلاده في ملفه الوظيفي - تضمن النظام أن سِن الموظَّف عند التعيين يُحدَّد بتاريخ الميلاد الثابت في الوثيقة الرسمية، ولا يُعتد بأي تغيير لتاريخ الميلاد بعد تاريخ 1/7/1409هـ للأغراض الوظيفية - الثابت تقدم المدعي بطلب تعديل تاريخ ميلاده في ملفه الوظيفي بعد التاريخ المحدد للتعديل؛ مما يتقرر معه عدم سلامة مطالبته - أثر ذلك: رفض الدعوى</w:t>
      </w:r>
    </w:p>
    <w:p w:rsidR="00374EBD" w:rsidRPr="00D833B1" w:rsidRDefault="00374EBD" w:rsidP="00374EBD">
      <w:pPr>
        <w:jc w:val="center"/>
        <w:rPr>
          <w:rFonts w:ascii="Traditional Arabic" w:hAnsi="Traditional Arabic" w:cs="Traditional Arabic"/>
          <w:b/>
          <w:bCs/>
          <w:sz w:val="32"/>
          <w:szCs w:val="32"/>
        </w:rPr>
      </w:pPr>
      <w:r w:rsidRPr="00D833B1">
        <w:rPr>
          <w:rFonts w:ascii="Traditional Arabic" w:hAnsi="Traditional Arabic" w:cs="Traditional Arabic"/>
          <w:b/>
          <w:bCs/>
          <w:sz w:val="32"/>
          <w:szCs w:val="32"/>
          <w:rtl/>
        </w:rPr>
        <w:t>مستند الحكم</w:t>
      </w:r>
    </w:p>
    <w:p w:rsidR="00374EBD" w:rsidRPr="00D833B1" w:rsidRDefault="00374EBD" w:rsidP="00F17D4C">
      <w:pPr>
        <w:numPr>
          <w:ilvl w:val="0"/>
          <w:numId w:val="247"/>
        </w:numPr>
        <w:spacing w:after="0" w:line="240" w:lineRule="auto"/>
        <w:jc w:val="both"/>
        <w:rPr>
          <w:rFonts w:ascii="Traditional Arabic" w:hAnsi="Traditional Arabic" w:cs="Traditional Arabic"/>
          <w:sz w:val="32"/>
          <w:szCs w:val="32"/>
          <w:rtl/>
        </w:rPr>
      </w:pPr>
      <w:r w:rsidRPr="00D833B1">
        <w:rPr>
          <w:rFonts w:ascii="Traditional Arabic" w:hAnsi="Traditional Arabic" w:cs="Traditional Arabic"/>
          <w:sz w:val="32"/>
          <w:szCs w:val="32"/>
          <w:rtl/>
        </w:rPr>
        <w:t>المادة (5) من لائحة التعيين في الوظائف العامة الصادرة بقرار مجلس الخدمة المدنية رقم (1/921) وتاريخ 7/9/1424هـ.</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الوقائع</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 xml:space="preserve">تتلخص وقائع الدعوى في أن وكيل المدعي تقدم بصحيفة دعوى جاء فيها: طلب إلزام المدعى عليها بتعديل تاريخ الميلاد لموكله في ملفه الوظيفي لديها ليكون بتاريخ 27/2/1381هـ حتى يستفيد من التعديل في تأخير تاريخ إحالته للتقاعد، حيث صدر قرار لجنة الأحوال المدنية بمنطقة الرياض رقم (2545) وتاريخ 5/4/1433هـ المتضمن تعديل تاريخ ميلاد موكله ليصبح في 27/2/1381هـ، وقد باشرت الدائرة نظر الدعوى وفق ما هو مثبت في محاضر ضبط القضية، ثم أصدرت الدائرة حكمها بعدم قبول الدعوى؛ لانتفاء المصلحة. وبعد استئناف الحكم أمام محكمة الاستئناف الإدارية بالرياض أصدرت قرارها بنقض الحكم وإعادة القضية للدائرة للفصل فيها مجدداً، وبسؤال طرفي الدعوى هل لديهما ما يودان إضافته؟ قدم ممثل المدعى عليها مذكرة جاء فيها: بأن المادة الخامسة من لائحة التعيين نصت على أن: "يحدد سن الموظف عند التعيين في أحكام النظام بتاريخ الميلاد باليوم والشهر والسنة الثابت في الوثيقة الرسمية التي تصدرها الجهة المختصة بإثبات الجنسية السعودية، فإذا لم تتضمن تلك الوثيقة التاريخ باليوم والشهر أعتبر </w:t>
      </w:r>
      <w:r w:rsidRPr="00D833B1">
        <w:rPr>
          <w:rFonts w:ascii="Traditional Arabic" w:hAnsi="Traditional Arabic" w:cs="Traditional Arabic"/>
          <w:sz w:val="32"/>
          <w:szCs w:val="32"/>
          <w:rtl/>
        </w:rPr>
        <w:lastRenderedPageBreak/>
        <w:t>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وذكر بأن المدعي جرى تعديل تاريخ ميلاده في 23/2/1433هـ، أي بعد تاريخ 1/7/1409هـ، والذي لا يعتد بعده بأي تغيير في تاريخ الميلاد للأغراض الوظيفية</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كما قدم وكيل المدعي مذكرة أكد فيها على طلبه في هذه الدعوى، طالباً مساواة موكله بمن قام بالتعديل قبل تاريخ 1/7/1409هـ. بعد ذلك قرر طرفا الدعوى اكتفاءهما بما قدما، ونظراً لصلاحية الدعوى للفصل فيها، قررت الدائرة رفع الجلسة للمداولة، وبناءً عليه أصدرت الدائرة حكمها في هذه الدعوى.</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الأسباب</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 xml:space="preserve"> تأسيساً على ما تقدم فإن ما يهدف إليه المدعي من إقامة هذه الدعوى هو إلغاء قرار المدعى عليها بالامتناع عن تعديل تاريخ ميلاده في مل</w:t>
      </w:r>
      <w:r>
        <w:rPr>
          <w:rFonts w:ascii="Traditional Arabic" w:hAnsi="Traditional Arabic" w:cs="Traditional Arabic"/>
          <w:sz w:val="32"/>
          <w:szCs w:val="32"/>
          <w:rtl/>
        </w:rPr>
        <w:t>فه الوظيفي ليصبح في 27/2/1381هـ</w:t>
      </w:r>
      <w:r w:rsidRPr="00D833B1">
        <w:rPr>
          <w:rFonts w:ascii="Traditional Arabic" w:hAnsi="Traditional Arabic" w:cs="Traditional Arabic"/>
          <w:sz w:val="32"/>
          <w:szCs w:val="32"/>
          <w:rtl/>
        </w:rPr>
        <w:t xml:space="preserve"> بدلاً من 1/7/1377هـ؛ فإن هذه الدعوى تختص بها المحاكم الإدارية بموجب نص المادة (13/ب) من نظام ديوان المظالم الصادر بالمرسوم الملكي رقم (م/78) وتاريخ 19/9/1428هـ. كما تختص الدائرة مكانياً بنظر الدعوى بموجب المادة الثانية من نظام المرافعات أمام ديوان المظالم الصادر بالمرسوم الملكي رقم (م/3) وتاريخ 22/1/1435هـ. ومن الناحية الشكلية للدعوى</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وبما أن حقيقة دعوى المدعي هي إلغاء قرار المدعى عليها بالامتناع عن تعديل تاريخ ميلاده في مل</w:t>
      </w:r>
      <w:r>
        <w:rPr>
          <w:rFonts w:ascii="Traditional Arabic" w:hAnsi="Traditional Arabic" w:cs="Traditional Arabic"/>
          <w:sz w:val="32"/>
          <w:szCs w:val="32"/>
          <w:rtl/>
        </w:rPr>
        <w:t>فه الوظيفي ليصبح في 27/2/1381هـ</w:t>
      </w:r>
      <w:r w:rsidRPr="00D833B1">
        <w:rPr>
          <w:rFonts w:ascii="Traditional Arabic" w:hAnsi="Traditional Arabic" w:cs="Traditional Arabic"/>
          <w:sz w:val="32"/>
          <w:szCs w:val="32"/>
          <w:rtl/>
        </w:rPr>
        <w:t xml:space="preserve"> بدلاً من 1/7/1377هـ؛ فإنها وفقاً للتكييف النظامي الصحيح تعتبر من القرارات السلبية التي لا تتحصن بفوات المدد، وبما أن المقرر فقهاً والمستقر قضاءً أن القرار السلبي لا يتقيد الطعن فيه بميعاد معين، بل يظل الطعن عليه مستمراً مادام أن حالة الامتناع قائمة ومستمرة من قبل جهة الإدارة؛ ما تنتهي معه الدائرة إلى قبول الدعوى شكلاً. وأما من حيث موضوع الدعوى</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وبما أن الثابت أنه في 26/7/1433هـ جرى تعديل تاريخ ميلاد المدعي ليكون بتاريخ 27/2/1381هـ بدلاً من تاريخ 1/7/1377هـ وفقاً لمشهد تعديل تاريخ الميلاد الصادر في 24/10/1433هـ بموجب خطاب وكيل وزارة الداخلية للأحوال المدنية المقيد برقم (36627) وتاريخ 26/7/1433هـ، وبما أن المادة الخامسة من لائحة التعيين في الوظائف العامة الصادرة بموجب قرار مجلس الخدمة المدنية رقم (1/921) وتاريخ 7/9/1424هـ والتي تم العمل بها اعتباراً من 1/1/1425هـ نصت على أن: "يحدد سن الموظف عند التعيين في أحكام النظام بتاريخ الميلاد باليوم والشهر والسنة الثابت في الوثيقة الرسمية التي تصدرها الجهة المختصة بإثبات الجنسية السعودية، فإذا لم </w:t>
      </w:r>
      <w:r w:rsidRPr="00D833B1">
        <w:rPr>
          <w:rFonts w:ascii="Traditional Arabic" w:hAnsi="Traditional Arabic" w:cs="Traditional Arabic"/>
          <w:sz w:val="32"/>
          <w:szCs w:val="32"/>
          <w:rtl/>
        </w:rPr>
        <w:lastRenderedPageBreak/>
        <w:t xml:space="preserve">تتضمن تلك الوثيقة التاريخ باليوم والشهر أعتبر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وحيث إن تعديل المدعي لتاريخ ميلاده بعد تاريخ 1/7/1409هـ، فإنه لا يعتد به للأغراض الوظيفية وفق ما نصت عليه المادة آنفة الذكر، مما تنتهي معه الدائرة إلى سلامة الإجراءات المتخذة من قبل المدعى عليها، وعدم قيام هذه الدعوى على أساس سليم مما يتعين معه رفضها. </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b/>
          <w:bCs/>
          <w:sz w:val="32"/>
          <w:szCs w:val="32"/>
          <w:rtl/>
        </w:rPr>
        <w:t>لذلك حكمت الدائرة:</w:t>
      </w:r>
      <w:r w:rsidRPr="00D833B1">
        <w:rPr>
          <w:rFonts w:ascii="Traditional Arabic" w:hAnsi="Traditional Arabic" w:cs="Traditional Arabic"/>
          <w:sz w:val="32"/>
          <w:szCs w:val="32"/>
          <w:rtl/>
        </w:rPr>
        <w:t xml:space="preserve"> </w:t>
      </w:r>
      <w:r w:rsidRPr="00D833B1">
        <w:rPr>
          <w:rFonts w:ascii="Traditional Arabic" w:hAnsi="Traditional Arabic" w:cs="Traditional Arabic"/>
          <w:b/>
          <w:bCs/>
          <w:sz w:val="32"/>
          <w:szCs w:val="32"/>
          <w:rtl/>
        </w:rPr>
        <w:t>برفض الدعوى رقم (2847/1/ق) لعام 1437هــ المقامة من (...) ضد وزارة الخدمة المدنية</w:t>
      </w:r>
      <w:r w:rsidRPr="00D833B1">
        <w:rPr>
          <w:rFonts w:ascii="Traditional Arabic" w:hAnsi="Traditional Arabic" w:cs="Traditional Arabic"/>
          <w:sz w:val="32"/>
          <w:szCs w:val="32"/>
          <w:rtl/>
        </w:rPr>
        <w:t>.</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والله الموفق، وصلى الله وسلم على نبينا محمد و</w:t>
      </w:r>
      <w:r w:rsidRPr="00D833B1">
        <w:rPr>
          <w:rFonts w:ascii="Traditional Arabic" w:hAnsi="Traditional Arabic" w:cs="Traditional Arabic" w:hint="cs"/>
          <w:b/>
          <w:bCs/>
          <w:sz w:val="32"/>
          <w:szCs w:val="32"/>
          <w:rtl/>
        </w:rPr>
        <w:t xml:space="preserve">على </w:t>
      </w:r>
      <w:r w:rsidRPr="00D833B1">
        <w:rPr>
          <w:rFonts w:ascii="Traditional Arabic" w:hAnsi="Traditional Arabic" w:cs="Traditional Arabic"/>
          <w:b/>
          <w:bCs/>
          <w:sz w:val="32"/>
          <w:szCs w:val="32"/>
          <w:rtl/>
        </w:rPr>
        <w:t xml:space="preserve">آله وصحبه أجمعين. </w:t>
      </w:r>
    </w:p>
    <w:p w:rsidR="00374EBD" w:rsidRPr="00D833B1" w:rsidRDefault="00374EBD" w:rsidP="00374EBD">
      <w:pPr>
        <w:rPr>
          <w:rFonts w:ascii="Traditional Arabic" w:hAnsi="Traditional Arabic" w:cs="Traditional Arabic"/>
          <w:b/>
          <w:bCs/>
          <w:sz w:val="32"/>
          <w:szCs w:val="32"/>
          <w:rtl/>
        </w:rPr>
      </w:pPr>
    </w:p>
    <w:p w:rsidR="00374EBD" w:rsidRPr="00D833B1" w:rsidRDefault="00374EBD" w:rsidP="00374EBD">
      <w:pPr>
        <w:rPr>
          <w:rFonts w:ascii="Traditional Arabic" w:hAnsi="Traditional Arabic" w:cs="Traditional Arabic"/>
          <w:b/>
          <w:bCs/>
          <w:sz w:val="32"/>
          <w:szCs w:val="32"/>
        </w:rPr>
      </w:pPr>
      <w:r w:rsidRPr="00D833B1">
        <w:rPr>
          <w:rFonts w:ascii="Traditional Arabic" w:hAnsi="Traditional Arabic" w:cs="Traditional Arabic"/>
          <w:b/>
          <w:bCs/>
          <w:sz w:val="32"/>
          <w:szCs w:val="32"/>
          <w:rtl/>
        </w:rPr>
        <w:t>حكم محكمة الاستئناف:</w:t>
      </w:r>
    </w:p>
    <w:p w:rsidR="00374EBD" w:rsidRPr="00D833B1" w:rsidRDefault="00374EBD" w:rsidP="00374EBD">
      <w:pPr>
        <w:jc w:val="both"/>
        <w:rPr>
          <w:rFonts w:ascii="Traditional Arabic" w:hAnsi="Traditional Arabic" w:cs="Traditional Arabic"/>
          <w:b/>
          <w:bCs/>
          <w:sz w:val="32"/>
          <w:szCs w:val="32"/>
          <w:rtl/>
          <w:lang w:bidi="ar"/>
        </w:rPr>
      </w:pPr>
      <w:r w:rsidRPr="00D833B1">
        <w:rPr>
          <w:rFonts w:ascii="Traditional Arabic" w:hAnsi="Traditional Arabic" w:cs="Traditional Arabic"/>
          <w:b/>
          <w:bCs/>
          <w:sz w:val="32"/>
          <w:szCs w:val="32"/>
          <w:rtl/>
          <w:lang w:bidi="ar"/>
        </w:rPr>
        <w:t>حكمت المحكمة بتأييد الحكم فيما انتهى إليه من قضاء.</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
        </w:rPr>
        <w:br w:type="page"/>
      </w:r>
      <w:r w:rsidRPr="00D833B1">
        <w:rPr>
          <w:rFonts w:ascii="Traditional Arabic" w:hAnsi="Traditional Arabic" w:cs="Traditional Arabic"/>
          <w:b/>
          <w:bCs/>
          <w:sz w:val="32"/>
          <w:szCs w:val="32"/>
          <w:rtl/>
        </w:rPr>
        <w:lastRenderedPageBreak/>
        <w:t>رقم القضية في المحكمة الإدارية 10135/2/ق لعام 1437هـ</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رقم القضية في محكمة الاستئناف الإدارية 1368/2/س لعام 1440هـ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تاريخ الجلسة 24/4/1440هـ</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الموضوعات</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أحوال مدنية - إصدار تبليغ ولادة - أولاد الزوجة التي لا تحمل جنسية - انتفاء المستند النظامي - تكييف تبليغ الولادة.</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مطالبة المدعي إلغاء قرار المدعى عليها (المديرية العامة للشؤون الصحية) السلبي بالامتناع عن إصدار تبليغ ولادةٍ لابنه من زوجته التي لا تحمل وثائق تثبت جنسيتها - استناد المدعى عليها في امتناعها إلى التزامها بتعليمات الإدارة العامة للأحوال المدنية، مع عدم تقديمها تلك التعليمات - إفادة الإدارة العامة للأحوال المدنية بعدم منعها المدعى عليها من إصدار تبليغ ولادةٍ لابن المدعي، مع ثبوت قيامها بمخاطبة المدعى عليها لتزويدها بتبليغ ولادته لاستكمال استخراج شهادة ميلاده لكن دون جدوى - صدور تعميم وكيل وزارة الداخلية للأحوال المدنية بإصدار شهادة الميلاد لأولاد المواطن من زوجة لا تحمل وثائق تثبت جنسيتها - تبليغ الولادة لا يعدو كونه ضبطاً لواقعةٍ لا يجوز الامتناع عن ضبطها لما يرتبه من آثار شرعية ونظامية، كما أنه لا يمكن استخراج شهادة الميلاد إلا بصدوره - أثر ذلك: إلغاء القرار.</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دعوى - شروط قبول الدعوى - الرفع على غير ذي صفة - المختص بإصدار تبليغ الولادة.</w:t>
      </w:r>
    </w:p>
    <w:p w:rsidR="00374EBD" w:rsidRPr="00D833B1" w:rsidRDefault="00374EBD" w:rsidP="00374EBD">
      <w:pPr>
        <w:jc w:val="both"/>
        <w:rPr>
          <w:rFonts w:ascii="Traditional Arabic" w:hAnsi="Traditional Arabic" w:cs="Traditional Arabic"/>
          <w:sz w:val="32"/>
          <w:szCs w:val="32"/>
        </w:rPr>
      </w:pPr>
      <w:r w:rsidRPr="00D833B1">
        <w:rPr>
          <w:rFonts w:ascii="Traditional Arabic" w:hAnsi="Traditional Arabic" w:cs="Traditional Arabic"/>
          <w:sz w:val="32"/>
          <w:szCs w:val="32"/>
          <w:rtl/>
        </w:rPr>
        <w:t>مطالبة المدعي إلغاء قرار المدعى عليها (الإدارة العامة للأحوال المدنية) السلبي بالامتناع عن إصدار تبليغ ولادةٍ لابنه من زوجته التي لا تحمل وثائق تثبت جنسيتها - ثبوت صفة (المديرية العامة للشؤون الصحية) بإصدار تبليغ الولادة دون المدعى عليها - أثر ذلك: عدم قبول الدعوى في مواجهة المدعى عليها (الإدارة العامة للأحوال المدنية).</w:t>
      </w:r>
    </w:p>
    <w:p w:rsidR="00374EBD" w:rsidRPr="00D833B1" w:rsidRDefault="00374EBD" w:rsidP="00374EBD">
      <w:pPr>
        <w:jc w:val="both"/>
        <w:rPr>
          <w:rFonts w:ascii="Traditional Arabic" w:hAnsi="Traditional Arabic" w:cs="Traditional Arabic"/>
          <w:sz w:val="32"/>
          <w:szCs w:val="32"/>
          <w:rtl/>
        </w:rPr>
      </w:pP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مستند الحكم</w:t>
      </w:r>
    </w:p>
    <w:p w:rsidR="00374EBD" w:rsidRPr="00D833B1" w:rsidRDefault="00374EBD" w:rsidP="00F17D4C">
      <w:pPr>
        <w:numPr>
          <w:ilvl w:val="0"/>
          <w:numId w:val="244"/>
        </w:numPr>
        <w:spacing w:after="0" w:line="240" w:lineRule="auto"/>
        <w:jc w:val="both"/>
        <w:rPr>
          <w:rFonts w:ascii="Traditional Arabic" w:hAnsi="Traditional Arabic" w:cs="Traditional Arabic"/>
          <w:b/>
          <w:bCs/>
          <w:sz w:val="32"/>
          <w:szCs w:val="32"/>
          <w:rtl/>
        </w:rPr>
      </w:pPr>
      <w:r w:rsidRPr="00D833B1">
        <w:rPr>
          <w:rFonts w:ascii="Traditional Arabic" w:hAnsi="Traditional Arabic" w:cs="Traditional Arabic"/>
          <w:sz w:val="32"/>
          <w:szCs w:val="32"/>
          <w:rtl/>
        </w:rPr>
        <w:t>تعميم وكيل وزارة الداخلية للأحوال المدنية</w:t>
      </w:r>
      <w:r>
        <w:rPr>
          <w:rFonts w:ascii="Traditional Arabic" w:hAnsi="Traditional Arabic" w:cs="Traditional Arabic"/>
          <w:sz w:val="32"/>
          <w:szCs w:val="32"/>
          <w:rtl/>
        </w:rPr>
        <w:t xml:space="preserve"> رقم (20878) وتاريخ 29/2/1436هـ</w:t>
      </w:r>
      <w:r w:rsidRPr="00D833B1">
        <w:rPr>
          <w:rFonts w:ascii="Traditional Arabic" w:hAnsi="Traditional Arabic" w:cs="Traditional Arabic"/>
          <w:sz w:val="32"/>
          <w:szCs w:val="32"/>
          <w:rtl/>
        </w:rPr>
        <w:t xml:space="preserve"> بشأن إضافة أولاد المواطن من زوجة لا تحمل وثائق تثبت جنسيتها.</w:t>
      </w:r>
    </w:p>
    <w:p w:rsidR="00374EBD" w:rsidRPr="00D833B1" w:rsidRDefault="00374EBD" w:rsidP="00374EBD">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lastRenderedPageBreak/>
        <w:t>الوقائع</w:t>
      </w:r>
    </w:p>
    <w:p w:rsidR="00374EBD" w:rsidRPr="00D833B1" w:rsidRDefault="00374EBD" w:rsidP="00374EBD">
      <w:pPr>
        <w:pStyle w:val="a3"/>
        <w:bidi/>
        <w:spacing w:before="0" w:beforeAutospacing="0" w:after="0" w:afterAutospacing="0"/>
        <w:jc w:val="lowKashida"/>
        <w:rPr>
          <w:rFonts w:ascii="Traditional Arabic" w:hAnsi="Traditional Arabic" w:cs="Traditional Arabic"/>
          <w:sz w:val="32"/>
          <w:szCs w:val="32"/>
          <w:rtl/>
        </w:rPr>
      </w:pPr>
      <w:r w:rsidRPr="00D833B1">
        <w:rPr>
          <w:rFonts w:ascii="Traditional Arabic" w:hAnsi="Traditional Arabic" w:cs="Traditional Arabic"/>
          <w:sz w:val="32"/>
          <w:szCs w:val="32"/>
          <w:rtl/>
        </w:rPr>
        <w:t>بصحيفة دعوى أودعت لدى هذه المحكمة في 17/7/1437هـ، أقام المدعي أصالةً دعواه في مواجهة مديرية الشؤون الصحية بغية الحكم بإلغاء قرارها المتمثل في امتناعها عن إصدار تبليغ الولادة لابنه (...)، وذكر شارحاً لأسانيد دعواه: إنه رزق بمولود بتاريخ 20/11/1435هـ، وعند تقدمه لإدارة المستشفى بطلب إصدار تبليغ الولادة بغية استكمال الاجراءات النظامية المتبعة لاستخراج شهادة الميلاد وإضافته إلى سجل الأسرة (كرت العائلة) امتنعت المدعى عليها عن إصداره بحجة أن النظام لا يقبل إثبات الهوية الذي تحمله زوجته، ما حدا بالمدعي إلى التوجه إلى الأحوال المدنية بغية إضافة ابنه، والتي أفادته بأن تبليغ الولادة من اختصاص الشؤون الصحية وفي حالة صدوره منها سيتم استخراج شهادة الميلاد وإضافة المولود لسجل الأسرة. وبقيد الدعوى قضية وإحالتها لهذه الدائرة باشرت نظرها على النحو المبين بمحاضر ضبط الجلسات</w:t>
      </w:r>
      <w:r w:rsidRPr="00D833B1">
        <w:rPr>
          <w:rFonts w:ascii="Traditional Arabic" w:hAnsi="Traditional Arabic" w:cs="Traditional Arabic"/>
          <w:sz w:val="32"/>
          <w:szCs w:val="32"/>
        </w:rPr>
        <w:t>.</w:t>
      </w:r>
      <w:r w:rsidRPr="00D833B1">
        <w:rPr>
          <w:rFonts w:ascii="Traditional Arabic" w:hAnsi="Traditional Arabic" w:cs="Traditional Arabic"/>
          <w:sz w:val="32"/>
          <w:szCs w:val="32"/>
          <w:rtl/>
        </w:rPr>
        <w:t xml:space="preserve"> وبجلسة 4/11/1437هـ وبسؤال المدعي عن دعواه أحال إلى ما ورد في لائحتها طالباً الحكم بإلغاء قرار المدعى عليها المتضمن امتناعها عن إصدار تبليغ الولادة لابنه، وبطلب الجواب من ممثل الشؤون الصحية قدم مذكرة تضمنت: طلبه الحكم برفض الدعوى؛ على سند أن زوجة المدعي ليس لديها بطاقة هوية وطنية، ولم تضفْ إلى كرت العائلة طبقاً لتعليمات وزارة الداخلية، وأن إثبات الهوية الذي تحمله الزوجة هو (البطاقة الخاصة) التي ليس إثباتاً لها مثل الهوية الوطنية بل فقط يسمح لها باستخدامها في العمل والدراسة وتعامل مثل السعوديين، وأيضاً عقد النكاح مبين فيه أن جنسية الأم يمنية وليست سعودية، وبناء عليه تم تزويد المدعي بتقرير طبي (مساعدة ولادة)، يثبت فيها نسبة الابن إلى الأب، إلى حين تقديم إثبات للزوجة معتد به، وأضاف أن هذا هو الذي عليه العمل في حال عدم توفر هوية وطنية لأحد الزوجين، كما أن الأحوال المدنية تؤكد على جميع المنشآت الصحية استكمال الإجراءات النظامية لاستخراج تبليغ الولادة. وبجلسة 6/2/1438هـ قدم المدعي مذكرة جوابية تضمنت: أن زوجته كانت تحمل إقامة وتم إسقاطها واستبدالها بالبطاقة الخاصة المرفقة بملف الدعوى وبأمر من وزير الداخلية، وصدر لها رقم حاسب آلي (...)، وأما فيما يتعلق بقول المدعى عليها الشؤون الصحية بأن الأم ليست سعودية الجنسية فإن الصحيح هو ما أثبت في عقد الزواج، فقد دون في عقد الزواج أن الزوجة سعودية الجنسية تحمل السجل المدني رقم (...). وبجلسة 3/4/1438هـ قررت الدائرة إدخال الأحوال المدينة للرد على موضوع الدعوى. وبجلسة 29/5/1438ه</w:t>
      </w:r>
      <w:r w:rsidRPr="00D833B1">
        <w:rPr>
          <w:rFonts w:ascii="Traditional Arabic" w:hAnsi="Traditional Arabic" w:cs="Traditional Arabic" w:hint="cs"/>
          <w:sz w:val="32"/>
          <w:szCs w:val="32"/>
          <w:rtl/>
        </w:rPr>
        <w:t>ـ</w:t>
      </w:r>
      <w:r w:rsidRPr="00D833B1">
        <w:rPr>
          <w:rFonts w:ascii="Traditional Arabic" w:hAnsi="Traditional Arabic" w:cs="Traditional Arabic"/>
          <w:sz w:val="32"/>
          <w:szCs w:val="32"/>
          <w:rtl/>
        </w:rPr>
        <w:t xml:space="preserve"> قدم ممثل الأحوال المدنية مذكرة تضمنت: مطالبته الحكم بعدم قبول الدعوى؛ لرفعها على غير ذي صفة على سند أن المدعي ليس لديه أي طلب مقدم لدى الأحوال المدنية، كما أنها ليست مختصة في إصدار تبليغ الولادة وأن اختصاصها يبدأ من لحظة ورود بلاغ الولادة من وزارة الصحة، ولم يرد لديها هذا البلاغ، وأما عن إثبات هوية الزوجة، فإن الزوجات غير السعوديات يصدر لهن "هوية مقيم"، من قبل المديرية العامة للجوازات </w:t>
      </w:r>
      <w:r w:rsidRPr="00D833B1">
        <w:rPr>
          <w:rFonts w:ascii="Traditional Arabic" w:hAnsi="Traditional Arabic" w:cs="Traditional Arabic"/>
          <w:sz w:val="32"/>
          <w:szCs w:val="32"/>
          <w:rtl/>
        </w:rPr>
        <w:lastRenderedPageBreak/>
        <w:t>ولا علاقة للأحوال المدنية بذلك. وبجلسة 11/8/1438هـ قدم المدعي مذكرة أكد فيها على طلبه الوارد في لائحة الدعوى، في حين قرر ممثل الشؤون الصحية اكتفاءه بما سبق تقديمه. وبسؤال المدعي عن صحة ما ورد في الصك رقم (...) في 15/7/1431هـ، الصادر من المحكمة العامة بمحافظة جدة من المكتب القضائي رقم (21)، والذي يتضمن أن زوجته سعودية الجنسية علماً بأن لديه معاملة استخراج بطاقة الهوية الوطنية، أجاب: بأنها ليست سعودية ولكن لديها بطاقة خاصة تعامل بموجبها معاملة السعوديات، ثم أصدرت الدائرة حكمها القاضي بـ: "أولاً: رفض الدعوى الإدارية رقم (10135/2/ق) لعام 1437هـ، المقامة من</w:t>
      </w:r>
      <w:proofErr w:type="gramStart"/>
      <w:r w:rsidRPr="00D833B1">
        <w:rPr>
          <w:rFonts w:ascii="Traditional Arabic" w:hAnsi="Traditional Arabic" w:cs="Traditional Arabic"/>
          <w:sz w:val="32"/>
          <w:szCs w:val="32"/>
          <w:rtl/>
        </w:rPr>
        <w:t xml:space="preserve">/ </w:t>
      </w:r>
      <w:r w:rsidRPr="00D833B1">
        <w:rPr>
          <w:rFonts w:ascii="Traditional Arabic" w:hAnsi="Traditional Arabic" w:cs="Traditional Arabic"/>
          <w:sz w:val="32"/>
          <w:szCs w:val="32"/>
        </w:rPr>
        <w:t>)</w:t>
      </w:r>
      <w:proofErr w:type="gramEnd"/>
      <w:r w:rsidRPr="00D833B1">
        <w:rPr>
          <w:rFonts w:ascii="Traditional Arabic" w:hAnsi="Traditional Arabic" w:cs="Traditional Arabic"/>
          <w:sz w:val="32"/>
          <w:szCs w:val="32"/>
          <w:rtl/>
        </w:rPr>
        <w:t xml:space="preserve">...)، ضد/ الشؤون الصحية بمحافظة جدة. ثانياً: عدم قبول الدعوى الإدارية رقم (10135/2/ق) لعام 1437هـ، المقامة من/ </w:t>
      </w:r>
      <w:r w:rsidRPr="00D833B1">
        <w:rPr>
          <w:rFonts w:ascii="Traditional Arabic" w:hAnsi="Traditional Arabic" w:cs="Traditional Arabic"/>
          <w:sz w:val="32"/>
          <w:szCs w:val="32"/>
        </w:rPr>
        <w:t>)</w:t>
      </w:r>
      <w:r w:rsidRPr="00D833B1">
        <w:rPr>
          <w:rFonts w:ascii="Traditional Arabic" w:hAnsi="Traditional Arabic" w:cs="Traditional Arabic"/>
          <w:sz w:val="32"/>
          <w:szCs w:val="32"/>
          <w:rtl/>
        </w:rPr>
        <w:t>...)، ضد/ إدارة الأحوال المدنية؛ لرفعها على غير ذي صفة"، ثم نُقض الحكم من محكمة الاستئناف الإدارية بمنطقة مكة المكرمة بتاريخ 29/12/1438هـ؛ لأسباب تضمنت ما يلي: أن المدعي لم يقدم للدائرة ما يثبت تظلمه للمدعى عليها الشؤون الصحية قبل رفع الدعوى كما أن الدائرة استندت في أسباب حكمها إلى أنه لا يمكن إصدار تبليغ الولادة من جانب المدعى عليها إلا بوجود الهوية الوطنية لزوجة المدعي، وهي بذلك تستند إلى ما تذكره في صدر مناقشتها لموضوع الدعوى بالقرار رقم (508/47/ج)، وتاريخ 16/1/1436هـ ولم يظهر إرفاق ذلك التعميم في ملف القضية حتى يتم التحقق من مراقبة الامتناع على ضوء ما جاء فيه، فضلاً عن ذلك فإن الدائرة لما أدخلت الأحوال المدنية في الدعوى لم تطلب توضيح الإجراء المتبع في تلك الحالة والتعليمات الخاصة بتبليغ الولادة خاصة أن للمدعي مولودة سابقة تم إصدار تبليغ ولادة لها حسب ما ذكره المدعي في اعتراضه</w:t>
      </w:r>
      <w:r w:rsidRPr="00D833B1">
        <w:rPr>
          <w:rFonts w:ascii="Traditional Arabic" w:hAnsi="Traditional Arabic" w:cs="Traditional Arabic"/>
          <w:sz w:val="32"/>
          <w:szCs w:val="32"/>
        </w:rPr>
        <w:t>.</w:t>
      </w:r>
      <w:r w:rsidRPr="00D833B1">
        <w:rPr>
          <w:rFonts w:ascii="Traditional Arabic" w:hAnsi="Traditional Arabic" w:cs="Traditional Arabic"/>
          <w:sz w:val="32"/>
          <w:szCs w:val="32"/>
          <w:rtl/>
        </w:rPr>
        <w:t xml:space="preserve"> وبإحالة القضية إلى الدائرة بتاريخ 10/2/1439ه</w:t>
      </w:r>
      <w:r w:rsidRPr="00D833B1">
        <w:rPr>
          <w:rFonts w:ascii="Traditional Arabic" w:hAnsi="Traditional Arabic" w:cs="Traditional Arabic" w:hint="cs"/>
          <w:sz w:val="32"/>
          <w:szCs w:val="32"/>
          <w:rtl/>
        </w:rPr>
        <w:t>ـ</w:t>
      </w:r>
      <w:r w:rsidRPr="00D833B1">
        <w:rPr>
          <w:rFonts w:ascii="Traditional Arabic" w:hAnsi="Traditional Arabic" w:cs="Traditional Arabic"/>
          <w:sz w:val="32"/>
          <w:szCs w:val="32"/>
          <w:rtl/>
        </w:rPr>
        <w:t xml:space="preserve"> حددت لها الدائرة جلسة بتاريخ 1/3/1439هـ وطلبت الدائرة من ممثل الأحوال المدنية تقديم الإجراءات المتبعة في ت</w:t>
      </w:r>
      <w:r>
        <w:rPr>
          <w:rFonts w:ascii="Traditional Arabic" w:hAnsi="Traditional Arabic" w:cs="Traditional Arabic"/>
          <w:sz w:val="32"/>
          <w:szCs w:val="32"/>
          <w:rtl/>
        </w:rPr>
        <w:t>بليغ الولادة في مثل حالة المدعي</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وبجلسة: 15/3/1439هـ قدم ممثل الأحوال المدنية مذكرة انتهى فيها إلى مطالبته الحكم بعدم قبول الدعوى؛ لرفعها على غير ذي صفة، وأرفق بها مستنداً واحداً يبين الإجراءات المتبعة في تبليغ الولادة في مثل حال المدعي. وبجلسة 13/4/1439هـ قدم المدعي أصالة مذكرة جوابية لا يختلف مضمونها عما سبق وأن قدمه، وطلبت الدائرة من ممثل الشؤون الصحية تقديم صورة من القرار رقم (508/47/ج) وتاريخ 16/1/1436هـ المتضمن الإجراءات المتبعة في إصدار تبليغ الولادة فاستعد بذلك، في حين قرر ممثل الأحوال المدنية اكتفاءه. وبجلسة 23/6/1439هـ قرر ممثل الشؤون الصحية أنه لا مانع لديها من المصادقة على تقرير طبي بالولادة حتى يتمكن المدعي من إضافة ابنه لسجل العائلة فأمهلته الدائرة أجلاً للمصادقة على التقرير الذي قدمه المدعي. وبجلسة 15/7/1439هـ قرر المدعي أن المدعى عليها الشؤون الصحية امتنعت عن المصادقة على التقرير الطبي وطلبت قراراً من المحكمة بذلك ثم قدم المدعي تبليغ الولادة لابنته السابقة (...) حيث أصدرت المدعى عليها تبليغاً بالولادة بالرغم من تطابق حالة جنسية والدتها مع الحالة الماثلة وقد صادقت عليه الشؤون </w:t>
      </w:r>
      <w:r w:rsidRPr="00D833B1">
        <w:rPr>
          <w:rFonts w:ascii="Traditional Arabic" w:hAnsi="Traditional Arabic" w:cs="Traditional Arabic"/>
          <w:sz w:val="32"/>
          <w:szCs w:val="32"/>
          <w:rtl/>
        </w:rPr>
        <w:lastRenderedPageBreak/>
        <w:t>الصحية وطلب المدعي الفصل في الدعوى. وبجلسة 6/8/1439هـ وجهت الدائرة ممثل الأحوال المدنية بمخاطبة الشؤون الصحية بالإفادة عما يثبت ولادة ابن المدعي (...) والمولود في 20/11/1435هـ في مستشفى (...) وذلك وفقاً لما لديهم من مستندات، فاستعد بذلك، كما طلبت من ممثل الشؤون الصحية تزويدها بخطاب الأحوال المدنية الموجه إليها بأنه لا مانع من إصدار تبليغ الولادة لابنة المدعي (...) فاستعد بذلك. وبجلسة 27/8/1439هـ قدم ممثل الأحوال المدنية نسخة من الخطاب رقم (90550) وتاريخ 9/8/1439هـ الموجه لمدير الشؤون الصحية بجدة والمتضمن مخاطبته للجهة المختصة بطلب تزويده ببلاغ ولادة مصدق لتقديمه للدائرة. وبجلسة 24/10/1439هـ لم يقدم ممثل المدعى عليها الشؤون الصحية ما طلبته منه الدائرة، وأفاد بأنه تم مكاتبة الإدارة القانونية بصحة جدة من قبل مدير المواليد والوفيات والوثائق والمعلومات بصحة جدة المتضمن المطالبة بتزويدهم بصورة من الأحوال المدنية الموجهة للشؤون الصحية لتسجيل المولودة (...). في حين قدم ممثل المدعى عليها ممثل الأحوال المدنية خطاباً تأكيدياً ثانياً يتضمن مطالبة (الشؤون الصحية بأن تزودهم ببلاغ الولادة). وبجلسة هذا اليوم قدم المدعي أصالةً مذكرة أكد فيها على طلبه وبتسلم الأطراف نسخة منها قرروا الاكتفاء، فقررت الدائرة رفع الجلسة للمداولة، ثم أصدرت هذا الحكم مبنياً على الأسباب التالية.</w:t>
      </w:r>
    </w:p>
    <w:p w:rsidR="00374EBD" w:rsidRPr="00D833B1" w:rsidRDefault="00374EBD" w:rsidP="00374EBD">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374EBD" w:rsidRPr="00D833B1" w:rsidRDefault="00374EBD" w:rsidP="00374EBD">
      <w:pPr>
        <w:pStyle w:val="a3"/>
        <w:bidi/>
        <w:spacing w:before="0" w:beforeAutospacing="0" w:after="0" w:afterAutospacing="0"/>
        <w:jc w:val="both"/>
        <w:rPr>
          <w:rFonts w:ascii="Traditional Arabic" w:hAnsi="Traditional Arabic" w:cs="Traditional Arabic"/>
          <w:sz w:val="32"/>
          <w:szCs w:val="32"/>
          <w:rtl/>
        </w:rPr>
      </w:pPr>
      <w:r w:rsidRPr="00D833B1">
        <w:rPr>
          <w:rFonts w:ascii="Traditional Arabic" w:hAnsi="Traditional Arabic" w:cs="Traditional Arabic"/>
          <w:sz w:val="32"/>
          <w:szCs w:val="32"/>
          <w:rtl/>
        </w:rPr>
        <w:t>لما كان المدعي يهدف من إقامة دعواه إلى طلب الحكم بإلغاء قرار المدعى عليها المتمثل في امتناع</w:t>
      </w:r>
      <w:r>
        <w:rPr>
          <w:rFonts w:ascii="Traditional Arabic" w:hAnsi="Traditional Arabic" w:cs="Traditional Arabic"/>
          <w:sz w:val="32"/>
          <w:szCs w:val="32"/>
          <w:rtl/>
        </w:rPr>
        <w:t>ها عن إصدار تبليغ الولادة لابنه</w:t>
      </w:r>
      <w:r w:rsidRPr="00D833B1">
        <w:rPr>
          <w:rFonts w:ascii="Traditional Arabic" w:hAnsi="Traditional Arabic" w:cs="Traditional Arabic"/>
          <w:sz w:val="32"/>
          <w:szCs w:val="32"/>
          <w:rtl/>
        </w:rPr>
        <w:t xml:space="preserve"> (...)، ومن ثم فإن هذه الدعوى تدخل في اختصاص محاكم ديوان المظالم ولائياً وفقاً للمادة: (13/ب) من نظام ديوان المظالم الصادر بالمرسوم الملكي رقم (م/78) في 19/9/1428هـ، التي نصت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أنها تدخل في اختصاص هـذه المحكمة مكانيـاً وفقـا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عليها، أو مقر الجهة المدعى عليها إن كانت الدعوى متعلقة بذلك الفرع، أو مقر عمل الموظف في الدعوى التأديبية". وأما عن قبول الدعوى شكلاً، ولما كان المقصود من مشروعية الدعوى فصل الخصومة، وقطع دابر النـزاع، وذلك بأخذ الحق لصاحبه ممن وقع له </w:t>
      </w:r>
      <w:r w:rsidRPr="00D833B1">
        <w:rPr>
          <w:rFonts w:ascii="Traditional Arabic" w:hAnsi="Traditional Arabic" w:cs="Traditional Arabic"/>
          <w:sz w:val="32"/>
          <w:szCs w:val="32"/>
          <w:rtl/>
        </w:rPr>
        <w:lastRenderedPageBreak/>
        <w:t>بغيـر حق، وهذا يقتضي باللزوم أن يحدد من يحق له المطالبة، ومن يصح أن توجّه إليه هذه المطالبة، وإلا فإنه لا سبيل عندئذ إلى الوصول إلى ذلك الهدف المقصود بتنظيم الدعوى، وبما أنّ من الأمور الأولية المتوجبة على القاضي بداءةً وقُبيل مضيه في استكمال عناصر الدفاع المتصلة بموضوع المنازعة التأكد من صفات الخصوم في الدعوى بأن تكون مقامة من ذي صفة على ذي صفة، ليقوم الادعاء الذي ينبنـي عليه انعقاد الخصومة، وإلا انعدمت من أساسها وأصبح من غيـر المجدي الخوض فيها، ومن حيث إن شرط الصفة في طرفي الدعوى يعد من الأمور اللازمة في البحث قبل الدخول في الموضوع، ويجوز للمحكمة التصدي له من تلقاء نفسها، في أي مرحلة كانت عليها الدعوى، ولو لم يثر دفع بشأنه من أطراف الدعوى بحسبانه شرطاً متصلاً بالنظام العام، وحيث إن المدعي قد أقام دعواه في مواجهة مديرية الشؤون الصحية بجدة والإدارة العامة للأحوال المدنية، ولما كان الثابت أن القرار الذي يطعن المدعي عليه هو امتناع المدعى عليها مديرية الشؤون الصحية عن إصدار تبليغ ولادة لابنه (...)، ولما كان الثابت أن المختص بإصدار التبليغات هي مديرية الشؤون الصحية، وكان الثابت أن الإدارة العامة للأحوال لم تمنعها من إصدار هذا التبليغ، ولما كان من المتوجب توجيه الدعوى للجهة الإدارية صاحبة الاختصاص في إصدار القرار الإداري محل الطعن، ومن ثم فإن الدائرة تنتهي إلى عدم قبول الدعوى في مواجهة الإدارة العامة للأحوال المدنية؛ لرفعها على غير ذي صفة، وتنعقد الصفة في الدعوى لمديرية الشؤون الصحية بجدة. ولما كان امتناع المديرية عن إصدار تبليغ الولادة يعد من القرارات السلبية التي لا تتحصن بمضي مدة محددة بل يظل الطعن عليها متاحاً ومستمراً طالما استمر الامتناع فإن الدائرة تنتهي إلى قبول الدعوى شكلاً في مواجهة مديرية الشؤون الصحية بجدة</w:t>
      </w:r>
      <w:r w:rsidRPr="00D833B1">
        <w:rPr>
          <w:rFonts w:ascii="Traditional Arabic" w:hAnsi="Traditional Arabic" w:cs="Traditional Arabic"/>
          <w:sz w:val="32"/>
          <w:szCs w:val="32"/>
        </w:rPr>
        <w:t>.</w:t>
      </w:r>
      <w:r w:rsidRPr="00D833B1">
        <w:rPr>
          <w:rFonts w:ascii="Traditional Arabic" w:hAnsi="Traditional Arabic" w:cs="Traditional Arabic"/>
          <w:sz w:val="32"/>
          <w:szCs w:val="32"/>
          <w:rtl/>
        </w:rPr>
        <w:t xml:space="preserve"> وأما عن موضوع الدعوى، وبما أن المدعي يهدف من إقامة دعواه إلى الحكم بإلغاء قرار المدعى عليها المتمثل في امتناعها عن إصدار تبليغ الولادة لابنه (...)، وتطلب المدعى عليها رفض الدعوى، وبما أن المدعى عليها غاية ما تستند عليه في صنيعها هو أنها تلتزم بتعليمات الإدارة العامة للأحوال المدنية في حين أنها طيلة جلسات المرافعة لم تقدم هذه التعليمات التي تمنعها من إصدار تبليغ الولادة، ولما كانت الدائرة قد أدخلت الإدارة العامة للأحوال المدنية وأبدت لدى الدائرة أنها لم تمنع الشؤون الصحية من ذلك، واستندت على التعميم رقم (20878) وتاريخ 29/2/1436هـ الصادر من وكيل الوزارة للأحوال المدنية، والمتضمن: "أولاً: بشأن إضافة أولاد المواطن من زوجة لا تحمل وثائق تثبت جنسيتها:...3/ يتم تسجيل المولود وإضافته لسجل والده وإصدار شهادة ميلاد..."، ولما كان الثابت أن الإدارة العامة للأحوال المدنية لم تمنع المدعى عليها بل قامت وكالة وزارة الداخلية للأحوال المدنية بمخاطبة الشؤون الصحية مرتين أثناء نظر الدعوى بطلب تزويدها ببلاغ ولادة لابن المدعي حتى تتمكن من استكمال إجراءات استخراج شهادة الميلاد وإضافته لبطاقة العائلة إلا أن المدعى عليها مديرية الشؤون الصحية انتهجت سبيل الامتناع دونما مسوغ نظامي تقدمه لدى الدائرة، ولما كان الثابت أن التعميم المشار إليه يدل على أنه تُستخرج شهادة ميلاد للمولود من زوجة لا تحمل وثائق تثبت جنسيتها، وبلا شك أن </w:t>
      </w:r>
      <w:r w:rsidRPr="00D833B1">
        <w:rPr>
          <w:rFonts w:ascii="Traditional Arabic" w:hAnsi="Traditional Arabic" w:cs="Traditional Arabic"/>
          <w:sz w:val="32"/>
          <w:szCs w:val="32"/>
          <w:rtl/>
        </w:rPr>
        <w:lastRenderedPageBreak/>
        <w:t>استخراج هذه الشهادة يستلزم صدور تبليغ ولادة للمولود، ولما كان الثابت أن ابن المدعي قد وصل إلى سن الخامسة وفي استمرار عدم استخراج شهادة ميلاد له إضرار به لا يقره الشرع الحكيم ولا الأنظمة المرعية، وبما أن تبليغ الولادة لا يعدو كونه ضبطاً لواقعة لا يجوز الامتناع عن ضبطها لترتب كثير من الآثار الشرعية والقانونية عليها، ولما كان امتناع المدعى عليها لا يستند على أساس سليم من الشرع أو النظام، فإن الدائرة تنتهي إلى إلغاء هذا الامتناع، وبذلك تقضي</w:t>
      </w:r>
      <w:r w:rsidRPr="00D833B1">
        <w:rPr>
          <w:rFonts w:ascii="Traditional Arabic" w:hAnsi="Traditional Arabic" w:cs="Traditional Arabic"/>
          <w:sz w:val="32"/>
          <w:szCs w:val="32"/>
        </w:rPr>
        <w:t>.</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أولاً: عدم </w:t>
      </w:r>
      <w:r>
        <w:rPr>
          <w:rFonts w:ascii="Traditional Arabic" w:hAnsi="Traditional Arabic" w:cs="Traditional Arabic"/>
          <w:b/>
          <w:bCs/>
          <w:sz w:val="32"/>
          <w:szCs w:val="32"/>
          <w:rtl/>
        </w:rPr>
        <w:t>قبول الدعوى الإدارية رقم (</w:t>
      </w:r>
      <w:r w:rsidRPr="00D833B1">
        <w:rPr>
          <w:rFonts w:ascii="Traditional Arabic" w:hAnsi="Traditional Arabic" w:cs="Traditional Arabic"/>
          <w:b/>
          <w:bCs/>
          <w:sz w:val="32"/>
          <w:szCs w:val="32"/>
          <w:rtl/>
        </w:rPr>
        <w:t>10135/2/ق) لعام 1437هـ في مواجهة الإدارة العامة للأحوال المدنية بمنطقة مكة المكرمة؛ لرفعها على غير ذي صفة. ثانياً: إلغاء قرار المدعى عليها مديرية الشؤون الصحية بمحافظة جدة المتضمن امتناعها عن إصدار تبليغ الولادة لـ(...).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374EBD" w:rsidRPr="00D833B1" w:rsidRDefault="00374EBD" w:rsidP="00374EBD">
      <w:pPr>
        <w:jc w:val="both"/>
        <w:rPr>
          <w:rFonts w:ascii="Traditional Arabic" w:hAnsi="Traditional Arabic" w:cs="Traditional Arabic"/>
          <w:b/>
          <w:bCs/>
          <w:sz w:val="32"/>
          <w:szCs w:val="32"/>
          <w:rtl/>
        </w:rPr>
      </w:pP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 محكمة الاستئناف:</w:t>
      </w:r>
    </w:p>
    <w:p w:rsidR="00374EBD" w:rsidRPr="00D833B1" w:rsidRDefault="00374EBD" w:rsidP="00374EBD">
      <w:pPr>
        <w:jc w:val="both"/>
        <w:rPr>
          <w:rFonts w:ascii="Traditional Arabic" w:hAnsi="Traditional Arabic" w:cs="Traditional Arabic"/>
          <w:b/>
          <w:bCs/>
          <w:color w:val="FF0000"/>
          <w:sz w:val="32"/>
          <w:szCs w:val="32"/>
          <w:rtl/>
        </w:rPr>
      </w:pPr>
      <w:r w:rsidRPr="00D833B1">
        <w:rPr>
          <w:rFonts w:ascii="Traditional Arabic" w:hAnsi="Traditional Arabic" w:cs="Traditional Arabic"/>
          <w:b/>
          <w:bCs/>
          <w:sz w:val="32"/>
          <w:szCs w:val="32"/>
          <w:rtl/>
        </w:rPr>
        <w:t>حكمت المحكمة بتأييد الحكم فيما انتهى إليه من قضاء.</w:t>
      </w:r>
    </w:p>
    <w:p w:rsidR="00374EBD" w:rsidRPr="00D833B1" w:rsidRDefault="00374EBD" w:rsidP="00374EBD">
      <w:pPr>
        <w:jc w:val="both"/>
        <w:rPr>
          <w:rFonts w:ascii="Traditional Arabic" w:hAnsi="Traditional Arabic" w:cs="Traditional Arabic"/>
          <w:sz w:val="32"/>
          <w:szCs w:val="32"/>
        </w:rPr>
      </w:pPr>
      <w:r w:rsidRPr="00D833B1">
        <w:rPr>
          <w:rFonts w:ascii="Traditional Arabic" w:hAnsi="Traditional Arabic" w:cs="Traditional Arabic"/>
          <w:sz w:val="32"/>
          <w:szCs w:val="32"/>
          <w:rtl/>
        </w:rPr>
        <w:br w:type="page"/>
      </w:r>
      <w:r w:rsidRPr="00D833B1">
        <w:rPr>
          <w:rFonts w:ascii="Traditional Arabic" w:hAnsi="Traditional Arabic" w:cs="Traditional Arabic"/>
          <w:b/>
          <w:bCs/>
          <w:sz w:val="32"/>
          <w:szCs w:val="32"/>
          <w:rtl/>
        </w:rPr>
        <w:lastRenderedPageBreak/>
        <w:t>رقم القضية في المحكمة الإدارية 1164/1/ق لعام 1437هـ</w:t>
      </w: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رقم القضية في محكمة الاستئناف الإدارية 6459 لعام 1439هـ</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تاريخ الجلسة 12/2/1440هـ</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الموضوعات</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أحوال مدنية - سحب جنسية - الإدلاء بمعلومات كاذبة للحصول على الجنسية - إقرار - حجية محضر التحقيق.</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sz w:val="32"/>
          <w:szCs w:val="32"/>
          <w:rtl/>
        </w:rPr>
        <w:t>مطالبة المدعي إلغاء قرار المدعى عليها المتضمن سحب الجنسية عنه وعن أولاده؛ لإدلائه بمعلومات كاذبة عند منحه الجنسية - تضمن النظام سحب الجنسية العربية السعودية إذا حُصِل عليها بناءً على معلومات غير صحيحة - الثابت حصول المدعي على الجنسية بعد إدلائه بمعلومات كاذبة عن مكان مولده وحال والده حسب إقراره بالتحقيقات؛ مما يتقرر معه صحة القرار محل الدعوى - أثر ذلك: رفض الدعوى.</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مستند الحكم</w:t>
      </w:r>
    </w:p>
    <w:p w:rsidR="00374EBD" w:rsidRPr="00D833B1" w:rsidRDefault="00374EBD" w:rsidP="00F17D4C">
      <w:pPr>
        <w:pStyle w:val="a4"/>
        <w:numPr>
          <w:ilvl w:val="0"/>
          <w:numId w:val="246"/>
        </w:numPr>
        <w:jc w:val="both"/>
        <w:rPr>
          <w:b/>
          <w:bCs/>
          <w:rtl/>
        </w:rPr>
      </w:pPr>
      <w:r w:rsidRPr="00D833B1">
        <w:rPr>
          <w:rtl/>
        </w:rPr>
        <w:t>المادتان (22، 27) من نظام الجنسية العربية السعودية الصادر بالإرادة الملكية رقم (8/20/5604) وتاريخ 22/2/1374هـ.</w:t>
      </w:r>
    </w:p>
    <w:p w:rsidR="00374EBD" w:rsidRPr="00D833B1" w:rsidRDefault="00374EBD" w:rsidP="00374EBD">
      <w:pPr>
        <w:jc w:val="both"/>
        <w:rPr>
          <w:rFonts w:ascii="Traditional Arabic" w:hAnsi="Traditional Arabic" w:cs="Traditional Arabic"/>
          <w:sz w:val="32"/>
          <w:szCs w:val="32"/>
          <w:rtl/>
        </w:rPr>
      </w:pP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الوقائع</w:t>
      </w:r>
    </w:p>
    <w:p w:rsidR="00374EBD" w:rsidRPr="00D833B1" w:rsidRDefault="00374EBD" w:rsidP="00374EBD">
      <w:pPr>
        <w:jc w:val="lowKashida"/>
        <w:rPr>
          <w:rFonts w:ascii="Traditional Arabic" w:hAnsi="Traditional Arabic" w:cs="Traditional Arabic"/>
          <w:sz w:val="32"/>
          <w:szCs w:val="32"/>
          <w:rtl/>
        </w:rPr>
      </w:pPr>
      <w:r w:rsidRPr="00D833B1">
        <w:rPr>
          <w:rFonts w:ascii="Traditional Arabic" w:hAnsi="Traditional Arabic" w:cs="Traditional Arabic"/>
          <w:sz w:val="32"/>
          <w:szCs w:val="32"/>
          <w:rtl/>
        </w:rPr>
        <w:t>تتلخص وقائع هذه الدعوى بالقدر اللازم لإصدار هذا الحكم في تقديم المدعي للمحكمة الإدارية بالرياض بصحيفة دعوى بتاريخ 29/1/1437هـ، وبقيدها قضية وإحالتها لهذه الدائرة باشرت نظرها على النحو المثبت بمحاضر الضبط، وبسؤال المدعي عن دعواه ذكر بأنها الواردة بلائحة الدعوى والتي تضمنت أنه من أبناء قبيلة (...) فخذ (...) ومن مواليد النعيرية</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وفي عام 1396هـ تم منحه الجنسية السعودية بعد حصوله</w:t>
      </w:r>
      <w:r>
        <w:rPr>
          <w:rFonts w:ascii="Traditional Arabic" w:hAnsi="Traditional Arabic" w:cs="Traditional Arabic"/>
          <w:sz w:val="32"/>
          <w:szCs w:val="32"/>
          <w:rtl/>
        </w:rPr>
        <w:t xml:space="preserve"> على مشهد وتعريف من الشيخ</w:t>
      </w:r>
      <w:r w:rsidRPr="00D833B1">
        <w:rPr>
          <w:rFonts w:ascii="Traditional Arabic" w:hAnsi="Traditional Arabic" w:cs="Traditional Arabic"/>
          <w:sz w:val="32"/>
          <w:szCs w:val="32"/>
          <w:rtl/>
        </w:rPr>
        <w:t xml:space="preserve"> (...) -رحمه الله- وصدور أمر خادم الحرمين الشريفين</w:t>
      </w:r>
      <w:r>
        <w:rPr>
          <w:rFonts w:ascii="Traditional Arabic" w:hAnsi="Traditional Arabic" w:cs="Traditional Arabic" w:hint="cs"/>
          <w:sz w:val="32"/>
          <w:szCs w:val="32"/>
          <w:rtl/>
        </w:rPr>
        <w:t xml:space="preserve"> -حفظه الله-</w:t>
      </w:r>
      <w:r w:rsidRPr="00D833B1">
        <w:rPr>
          <w:rFonts w:ascii="Traditional Arabic" w:hAnsi="Traditional Arabic" w:cs="Traditional Arabic"/>
          <w:sz w:val="32"/>
          <w:szCs w:val="32"/>
          <w:rtl/>
        </w:rPr>
        <w:t xml:space="preserve"> عندما كان أميراً لمنطقة الرياض، بالأمر رقم (86) لعام 1396هـ وتم منحه الهوية الوطنية بعد أن طُلبت منه أوراق ومشاهد تثبت أنه من فخذ (...)، وأي مولود يرزق به يتم إضافته إلى حفيظة النفوس السعودية، وعند بلوغ ابنه السن النظامية لاستخراج الهوية ذهب إلى المدعى عليها فأخبر بأن الحاسب الآلي الخاص بهم غير موجود في النظام، وعند مراجعته لهم أُخبر بسحب الجنسية لسبب لا يعرفه، وعند مراجعته لوزارة الداخلية ذكروا له بأن إخوته لأبيه تقدموا بطلب الجنسية فرفض طلبهم فقاموا </w:t>
      </w:r>
      <w:r w:rsidRPr="00D833B1">
        <w:rPr>
          <w:rFonts w:ascii="Traditional Arabic" w:hAnsi="Traditional Arabic" w:cs="Traditional Arabic"/>
          <w:sz w:val="32"/>
          <w:szCs w:val="32"/>
          <w:rtl/>
        </w:rPr>
        <w:lastRenderedPageBreak/>
        <w:t xml:space="preserve">بتقديم شكوى ضده دون أن يتم التحقيق معه أو النظر في سجله منذ أن كان حدثاً، والآن بعدما بلغ من العمر عتياً يتم إخباره بسحب الجنسية وإسقاطها عنه وعن أولاده من دون ذنب أو جرم، وتم تدوين تعهد بالمغادرة بمجرد انتهاء الأحداث الدائرة في سوريا، وتم أخذ كفالة عليه بذلك، وعليه تم رفض صرف تقاعده من مؤسسة التأمينات الاجتماعية، وختم لائحته بطلب إلزام المدعى عليها بإعادة جنسيته وجنسية أولاده، وتعويضه عما أصابه من ضرر. وبعرض ذلك على ممثل المدعى عليها قدم مذكرة تضمنت أن المدعي حصل على الجنسية بتاريخ 14/4/1399هـ بناءً على توجيه أمير منطقة الرياض في 11/2/1399هـ، </w:t>
      </w:r>
      <w:r w:rsidRPr="003C138B">
        <w:rPr>
          <w:rFonts w:ascii="Traditional Arabic" w:hAnsi="Traditional Arabic" w:cs="Traditional Arabic"/>
          <w:sz w:val="32"/>
          <w:szCs w:val="32"/>
          <w:rtl/>
        </w:rPr>
        <w:t>و</w:t>
      </w:r>
      <w:r w:rsidRPr="003C138B">
        <w:rPr>
          <w:rFonts w:ascii="Traditional Arabic" w:hAnsi="Traditional Arabic" w:cs="Traditional Arabic" w:hint="cs"/>
          <w:sz w:val="32"/>
          <w:szCs w:val="32"/>
          <w:rtl/>
        </w:rPr>
        <w:t xml:space="preserve">حينما </w:t>
      </w:r>
      <w:r w:rsidRPr="003C138B">
        <w:rPr>
          <w:rFonts w:ascii="Traditional Arabic" w:hAnsi="Traditional Arabic" w:cs="Traditional Arabic"/>
          <w:sz w:val="32"/>
          <w:szCs w:val="32"/>
          <w:rtl/>
        </w:rPr>
        <w:t>تقدم</w:t>
      </w:r>
      <w:r w:rsidRPr="00D833B1">
        <w:rPr>
          <w:rFonts w:ascii="Traditional Arabic" w:hAnsi="Traditional Arabic" w:cs="Traditional Arabic"/>
          <w:sz w:val="32"/>
          <w:szCs w:val="32"/>
          <w:rtl/>
        </w:rPr>
        <w:t xml:space="preserve"> المدعي بطلب إضافة أبنائه لوحظ عليه الارتباك والخوف</w:t>
      </w:r>
      <w:r>
        <w:rPr>
          <w:rFonts w:ascii="Traditional Arabic" w:hAnsi="Traditional Arabic" w:cs="Traditional Arabic" w:hint="cs"/>
          <w:sz w:val="32"/>
          <w:szCs w:val="32"/>
          <w:rtl/>
        </w:rPr>
        <w:t>؛</w:t>
      </w:r>
      <w:r w:rsidRPr="00D833B1">
        <w:rPr>
          <w:rFonts w:ascii="Traditional Arabic" w:hAnsi="Traditional Arabic" w:cs="Traditional Arabic"/>
          <w:sz w:val="32"/>
          <w:szCs w:val="32"/>
          <w:rtl/>
        </w:rPr>
        <w:t xml:space="preserve"> مما جعل المختصين يشكون في أمره، وعند مناقشته أفاد بأنه ليس من مواليد النعيرية وأنه من مواليد بادية سوريا وقدم للمملكة وهو في سن العاشرة وصدقت أقواله شرعاً، كما أن والده على قيد الحياة بخلاف ما ذكره أثناء منحه الحفيظة من أنه متوفى، فوالده سوري الجنسية ولديه جواز سفر سوري رقم (...) في 17/9/1986م وكذلك لديه إقامة صادرة من جوازات حفر الباطن رقم (...) وتاريخ 20/10/1412هـ ومشار فيها أن جنسيته بادية سوريا وتاريخ ميلاده 1930م، كما سبق وأن دارت معاملة لوالده وأفراد أسرته بخصوص طلب الجنسية وانتهت بالخطاب رقم (2754) وتاريخ 14/8/1415هـ المتضمن أن المذكور وأسرته يحملون إقامات من جوازات حفر الباطن، وتم أخذ إقرار على والده بعدم رغبته في الحصول على الجنسية السعودية، وتم ترحيل والده بتاريخ 19/9/1414هـ بناءً على موافقة نائب وزير الداخلية بترحيله وأبنائه عن البلاد، كما أن للمدعي أقارب غير سعوديي الأصل وسيتم دراسة حالتهم، وقد صدر القرار الوزاري رقم (160) وتاريخ 27/11/1432هـ بسحب الجنسية عن المدعي بسبب إدلائه بمعلومات غير صحيحة عند منحه الجنسية حسب إقراره وإقرار شيخ الشمل (...) أنه سوري الجنسية، وختم مذكرته بطلب رفض الدعوى. وبعرض ذلك على المدعي قدم مذكرة تضمنت أن ما ذكره ممثل المدعى عليها صحيح من أنه تم منحه الجنسية بتاريخ 14/4/1399هـ، وأما ما ذكره بشأن أولاده فغير صحيح؛ كون أولاده يحملون أرقام هوية بموجب تبليغات الولادة وشهادات الميلاد، وأما ما ذكره عن والده فإنه لم ينكر ذلك ولم يخفِه، وأنه لم يكن مقيماً في المملكة ولم يحمل أي وثيقة لجنسية غير السعودية، وما ذكر من أنه صرح بوفاة والده عند منحه الجنسية فغير صحيح؛ لأن منحه للجنسية كان بناء على أمر أمير الرياض وشهادة الشهود ومنهم شيخ الشمل (...)، وأنه رجل أمي لا يقرأ ولا يكتب، ومن ثم قام بالتأكيد على ما تضمنته لائحة دعواه، وختم مذكرته بطلب إلغاء القرار الوزاري رقم (160) وتاريخ 27/11/1432هـ وإعادة جميع الهويات التي سحبت منه وتعويضه عما أصابه من ضرر. وفي جلسة لاحقة قدم مذكرة تضمنت التأكيد على ما سبق وإضافة أنه منذ طفولته كان يسمع بأن والده متوفى وأنه </w:t>
      </w:r>
      <w:r w:rsidRPr="00D833B1">
        <w:rPr>
          <w:rFonts w:ascii="Traditional Arabic" w:hAnsi="Traditional Arabic" w:cs="Traditional Arabic"/>
          <w:sz w:val="32"/>
          <w:szCs w:val="32"/>
          <w:rtl/>
        </w:rPr>
        <w:lastRenderedPageBreak/>
        <w:t>قد عاش طفولته مع أبناء عمه وهذا هو ما أدلى به لديهم، وأن ما ذكر من أن والده يحمل الجنسية السورية ومتنازل عن طلب الجنسية السعودية فهذا شأن يخصه وأنه يشهد الله بأنه لم يكن يعلم بأن والده على قيد الحياة. وفي جلسة لاحقة قدم ممثل المدعى عليها مذكرة تضمنت أن المدعي منح الجنسية بناءً على ما قدمه من معلومات بأنه من مواليد المملكة، وحيث اتضح أنه ليس من مواليد المملكة ووالده لا يحمل الجنسية السعودية فقد تم سحب الجنسية منه، وختم مذكرته بطلب رفض الدعوى. وبعرض ذلك على المدعي قدم مذكرة تضمنت أن المعلومات التي قدمها عن الحفيظة هي الصحيحة ويطلب من ممثل المدعى عليها تقديم ما يثبت أنه ليس</w:t>
      </w:r>
      <w:r w:rsidRPr="00D833B1">
        <w:rPr>
          <w:rFonts w:ascii="Traditional Arabic" w:hAnsi="Traditional Arabic" w:cs="Traditional Arabic" w:hint="cs"/>
          <w:sz w:val="32"/>
          <w:szCs w:val="32"/>
          <w:rtl/>
        </w:rPr>
        <w:t xml:space="preserve"> </w:t>
      </w:r>
      <w:r w:rsidRPr="003C138B">
        <w:rPr>
          <w:rFonts w:ascii="Traditional Arabic" w:hAnsi="Traditional Arabic" w:cs="Traditional Arabic" w:hint="cs"/>
          <w:sz w:val="32"/>
          <w:szCs w:val="32"/>
          <w:rtl/>
        </w:rPr>
        <w:t>من</w:t>
      </w:r>
      <w:r w:rsidRPr="00D833B1">
        <w:rPr>
          <w:rFonts w:ascii="Traditional Arabic" w:hAnsi="Traditional Arabic" w:cs="Traditional Arabic"/>
          <w:sz w:val="32"/>
          <w:szCs w:val="32"/>
          <w:rtl/>
        </w:rPr>
        <w:t xml:space="preserve"> مواليد المملكة، وأنه سعودي الأصل كونه أحد أفراد قبيلة (...) ويستطيع إحضار أحد أبناء عمومته للشهادة بذلك، وبعرض ذلك على ممثل المدعى عليها قدم مذكرة لم تتضمن جديداً سوى التأكيد على ما سبق، وحصر المدعي دعواه بطلب إلغاء القرار رقم (160) وتاريخ 27/11/1432هـ وأنه قد علم به بعد إقامة دعواه أمام هذه المحكمة وأنه قد حصل على الجنسية بناءً على الأمر السامي الصادر م</w:t>
      </w:r>
      <w:r>
        <w:rPr>
          <w:rFonts w:ascii="Traditional Arabic" w:hAnsi="Traditional Arabic" w:cs="Traditional Arabic"/>
          <w:sz w:val="32"/>
          <w:szCs w:val="32"/>
          <w:rtl/>
        </w:rPr>
        <w:t>ن الملك فيصل -</w:t>
      </w:r>
      <w:r w:rsidRPr="00D833B1">
        <w:rPr>
          <w:rFonts w:ascii="Traditional Arabic" w:hAnsi="Traditional Arabic" w:cs="Traditional Arabic"/>
          <w:sz w:val="32"/>
          <w:szCs w:val="32"/>
          <w:rtl/>
        </w:rPr>
        <w:t>رحمه</w:t>
      </w:r>
      <w:r>
        <w:rPr>
          <w:rFonts w:ascii="Traditional Arabic" w:hAnsi="Traditional Arabic" w:cs="Traditional Arabic"/>
          <w:sz w:val="32"/>
          <w:szCs w:val="32"/>
          <w:rtl/>
        </w:rPr>
        <w:t xml:space="preserve"> الله</w:t>
      </w:r>
      <w:r w:rsidRPr="00D833B1">
        <w:rPr>
          <w:rFonts w:ascii="Traditional Arabic" w:hAnsi="Traditional Arabic" w:cs="Traditional Arabic"/>
          <w:sz w:val="32"/>
          <w:szCs w:val="32"/>
          <w:rtl/>
        </w:rPr>
        <w:t>- بمنح (...) الجنسية. وبعرض ذلك على ممثل المدعى عليها ذكر بأن الحفيظة صدرت بناء على شهادة الشهود ولم تكن بناءً على أمر سامٍ، وطلبت الدائرة من ممثل المدعى عليها تقديم نسخة من البيان المشار إليه في خطاب وزير الداخلية فاستعد بذلك. وفي جلسة هذا اليوم قرر الأطراف الاكتفاء بما سبق؛ ونظراً لصلاحية الدعوى للفصل فيها فقد أصدرت الدائرة حكمها تأسيساً على الأسباب الآتية.</w:t>
      </w:r>
    </w:p>
    <w:p w:rsidR="00374EBD" w:rsidRPr="00D833B1" w:rsidRDefault="00374EBD" w:rsidP="00374EBD">
      <w:pPr>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الأسباب</w:t>
      </w:r>
    </w:p>
    <w:p w:rsidR="00374EBD" w:rsidRPr="00D833B1" w:rsidRDefault="00374EBD" w:rsidP="00374EBD">
      <w:pPr>
        <w:jc w:val="both"/>
        <w:rPr>
          <w:rFonts w:ascii="Traditional Arabic" w:hAnsi="Traditional Arabic" w:cs="Traditional Arabic"/>
          <w:sz w:val="32"/>
          <w:szCs w:val="32"/>
          <w:rtl/>
        </w:rPr>
      </w:pPr>
      <w:r w:rsidRPr="00D833B1">
        <w:rPr>
          <w:rFonts w:ascii="Traditional Arabic" w:hAnsi="Traditional Arabic" w:cs="Traditional Arabic"/>
          <w:sz w:val="32"/>
          <w:szCs w:val="32"/>
          <w:rtl/>
        </w:rPr>
        <w:t xml:space="preserve">لما كان المدعي يهدف من إقامة هذه الدعوى إلى إلغاء قرار المدعى عليها رقم (160) وتاريخ 27/11/1432هـ المتضمن سحب الجنسية عنه، لذا فإن المحاكم الإدارية بديوان المظالم مختصة ولائياً بنظر الدعوى طبقاً للفقرة (ب) من المادة الثالثة عشرة من نظامه الصادر بموجب المرسوم الملكي رقم (م/78) وتاريخ 19/9/1428هـ، كما تدخل في الاختصاص المكاني للمحكمة وفقاً للمادة الثانية من نظام المرافعات أمام ديوان المظالم الصادر بالمرسوم الملكي رقم (م/3) وتاريخ 22/1/1435هـ وتدخل في الاختصاص النوعي للدائرة وفقاً لقرارات رئيس ديوان المظالم المنظمة للدوائر واختصاصاتها. وبما أن المدعي ذكر بأنه تبلغ بالقرار المتظلم منه بعد إقامة هذه الدعوى، فإن الدعوى تكون مقامة في الميعاد المقرر لقبولها وتقضي الدائرة بقبول الدعوى شكلاً. أما عن الموضوع، فإن المدعي يطعن على قرار المدعى عليها المتضمن إلغاء حفيظة النفوس التي باسمه ورقم سجله المدني وحفائظ نفوس أولاده وسجلاتها المدنية واتخاذ اللازم حيال ابنته المضافة مع زوجها السعودي للنظر في تصحيح وضعها بالتجنس، بحجة أن هذا القرار قد صدر </w:t>
      </w:r>
      <w:r w:rsidRPr="00D833B1">
        <w:rPr>
          <w:rFonts w:ascii="Traditional Arabic" w:hAnsi="Traditional Arabic" w:cs="Traditional Arabic"/>
          <w:sz w:val="32"/>
          <w:szCs w:val="32"/>
          <w:rtl/>
        </w:rPr>
        <w:lastRenderedPageBreak/>
        <w:t>خلافاً للواقع كونه من مواليد المملكة ولم يعلم بحال والده، وقد حصل على الجنسية عن طريق الشهود وشهادة شيخ الشمل، بينما تدفع المدعى عليها بأن المدعي قد أقر بموجب محاضر التحقيق بأنه من مواليد بادية سوريا وقدم لل</w:t>
      </w:r>
      <w:r>
        <w:rPr>
          <w:rFonts w:ascii="Traditional Arabic" w:hAnsi="Traditional Arabic" w:cs="Traditional Arabic" w:hint="cs"/>
          <w:sz w:val="32"/>
          <w:szCs w:val="32"/>
          <w:rtl/>
        </w:rPr>
        <w:t>م</w:t>
      </w:r>
      <w:r w:rsidRPr="00D833B1">
        <w:rPr>
          <w:rFonts w:ascii="Traditional Arabic" w:hAnsi="Traditional Arabic" w:cs="Traditional Arabic"/>
          <w:sz w:val="32"/>
          <w:szCs w:val="32"/>
          <w:rtl/>
        </w:rPr>
        <w:t>ملكة وعمره عشر سنوات بخلاف المعلومات التي أدلى بها عند الحصول على الحفيظة من أنه من مواليد المملكة ووالده متوفى، كما أن والده على قيد الحياة ويحمل الجنسية السورية، وأن شيخ الشمل (...) قد أقر بأنه سوري الجنسية، وبدراسة الدائرة لأوراق القضية تبين لها أن المدعي قد أقر بمحاضر التحقيق أنه من مواليد بادية سوريا خلافاً لما أدلى به عند الحصول على الجنسية من أنه من مواليد النعيرية في المملكة، كما ثبت بأن والده يحمل الجنسية السورية خلافاً لما ذكره سابقاً من وفاة والده وعدم علمه بحاله، ولا يخفى أن القضاء الإداري في مثل هذه الحالات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لا يناله أحد بتغيير، ومتى ظهر للقضاء مخالفة القرار لأي من تلك الأوصاف حكم بعدم مشروعيته، وأهدر الآثار المترتبة عليه، كما أن القرار الإداري يمتاز بقوة الشيء المقرر وبقرينة السلامة، ولذلك يعد بصدوره صحيحاً متفقاً مع النظام في حدود الصالح العام ما لم يثبت عكس ذلك، وحيث إن الدائرة وبفحصها لأوراق القضية تبين لها كما سبق أن القرار محل الدعوى قد صدر وفق صحيح النظام، حيث نصت المادة الثانية والعشرون من نظام الجنسية العربية السعودية المعدلة بالمرسوم الملكي رقم (م/4) وتاريخ 4/6/1389هـ على أن: "يتم سحب الجنسية العربية السعودية بأمر من رئيس مجلس الوزراء وبناءً على اقتراح وزير الداخلية من المتجنس بها في أي وقت، إذا ثبت أنه قد حصل عليها بناءً على أقوال كاذبة أو بطريقة الغش أو الخطأ أو التزوير أو التزييف في الشهود أو الوثائق أو المستندات أو البيانات التي قدمها للدخول فيها"، كما نصت المادة السابعة والعشرون منه المعدلة بالمرسوم الملكي رقم (م/54) وتاريخ 29/10/1425هـ على أن: "يصدر وزير الداخلية اللائحة التنفيذية لهذا النظام خلال مئة وعشرين يوماً من تاريخ نشر هذا التعديل، كما يصدر القرارات اللازمة لهذا النظام"، ما تنتهي معه الدائرة إلى صحة القرار محل الدعوى وسلامته من المطاعن، وتقضي برفض الدعوى.</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لذلك حكمت الدائرة: برفض الدعوى رقم (1164/1/ق</w:t>
      </w:r>
      <w:r w:rsidRPr="00D833B1">
        <w:rPr>
          <w:rFonts w:ascii="Traditional Arabic" w:hAnsi="Traditional Arabic" w:cs="Traditional Arabic" w:hint="cs"/>
          <w:b/>
          <w:bCs/>
          <w:sz w:val="32"/>
          <w:szCs w:val="32"/>
          <w:rtl/>
        </w:rPr>
        <w:t>)</w:t>
      </w:r>
      <w:r w:rsidRPr="00D833B1">
        <w:rPr>
          <w:rFonts w:ascii="Traditional Arabic" w:hAnsi="Traditional Arabic" w:cs="Traditional Arabic"/>
          <w:b/>
          <w:bCs/>
          <w:sz w:val="32"/>
          <w:szCs w:val="32"/>
          <w:rtl/>
        </w:rPr>
        <w:t xml:space="preserve"> لعام 1437هـ المقامة من (...) ضد وزارة الداخلية - وكالة الأحوال المدنية.</w:t>
      </w:r>
    </w:p>
    <w:p w:rsidR="00374EBD" w:rsidRPr="00D833B1"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والله الموفق</w:t>
      </w:r>
      <w:r w:rsidRPr="00D833B1">
        <w:rPr>
          <w:rFonts w:ascii="Traditional Arabic" w:hAnsi="Traditional Arabic" w:cs="Traditional Arabic" w:hint="cs"/>
          <w:b/>
          <w:bCs/>
          <w:sz w:val="32"/>
          <w:szCs w:val="32"/>
          <w:rtl/>
        </w:rPr>
        <w:t>،</w:t>
      </w:r>
      <w:r w:rsidRPr="00D833B1">
        <w:rPr>
          <w:rFonts w:ascii="Traditional Arabic" w:hAnsi="Traditional Arabic" w:cs="Traditional Arabic"/>
          <w:b/>
          <w:bCs/>
          <w:sz w:val="32"/>
          <w:szCs w:val="32"/>
          <w:rtl/>
        </w:rPr>
        <w:t xml:space="preserve"> وصلى الله </w:t>
      </w:r>
      <w:r w:rsidRPr="00D833B1">
        <w:rPr>
          <w:rFonts w:ascii="Traditional Arabic" w:hAnsi="Traditional Arabic" w:cs="Traditional Arabic" w:hint="cs"/>
          <w:b/>
          <w:bCs/>
          <w:sz w:val="32"/>
          <w:szCs w:val="32"/>
          <w:rtl/>
        </w:rPr>
        <w:t xml:space="preserve">وسلم </w:t>
      </w:r>
      <w:r w:rsidRPr="00D833B1">
        <w:rPr>
          <w:rFonts w:ascii="Traditional Arabic" w:hAnsi="Traditional Arabic" w:cs="Traditional Arabic"/>
          <w:b/>
          <w:bCs/>
          <w:sz w:val="32"/>
          <w:szCs w:val="32"/>
          <w:rtl/>
        </w:rPr>
        <w:t>على نبينا محمد و</w:t>
      </w:r>
      <w:r w:rsidRPr="00D833B1">
        <w:rPr>
          <w:rFonts w:ascii="Traditional Arabic" w:hAnsi="Traditional Arabic" w:cs="Traditional Arabic" w:hint="cs"/>
          <w:b/>
          <w:bCs/>
          <w:sz w:val="32"/>
          <w:szCs w:val="32"/>
          <w:rtl/>
        </w:rPr>
        <w:t xml:space="preserve">على </w:t>
      </w:r>
      <w:r w:rsidRPr="00D833B1">
        <w:rPr>
          <w:rFonts w:ascii="Traditional Arabic" w:hAnsi="Traditional Arabic" w:cs="Traditional Arabic"/>
          <w:b/>
          <w:bCs/>
          <w:sz w:val="32"/>
          <w:szCs w:val="32"/>
          <w:rtl/>
        </w:rPr>
        <w:t>آله وصحبه أجمعين.</w:t>
      </w:r>
    </w:p>
    <w:p w:rsidR="00374EBD" w:rsidRPr="00D833B1" w:rsidRDefault="00374EBD" w:rsidP="00374EBD">
      <w:pPr>
        <w:jc w:val="both"/>
        <w:rPr>
          <w:rFonts w:ascii="Traditional Arabic" w:hAnsi="Traditional Arabic" w:cs="Traditional Arabic"/>
          <w:sz w:val="32"/>
          <w:szCs w:val="32"/>
          <w:rtl/>
        </w:rPr>
      </w:pPr>
    </w:p>
    <w:p w:rsidR="00374EBD" w:rsidRPr="00D833B1" w:rsidRDefault="00374EBD" w:rsidP="00374EBD">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حكم محكمة الاستئناف:</w:t>
      </w:r>
    </w:p>
    <w:p w:rsidR="00374EBD" w:rsidRPr="00543334" w:rsidRDefault="00374EBD" w:rsidP="00374EBD">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حكمت المحكمة بتأييد الحكم فيما انتهى إليه من قضاء.</w:t>
      </w:r>
    </w:p>
    <w:p w:rsidR="00374EBD" w:rsidRPr="00543334" w:rsidRDefault="00374EBD" w:rsidP="00374EBD">
      <w:pPr>
        <w:rPr>
          <w:rFonts w:ascii="Traditional Arabic" w:hAnsi="Traditional Arabic" w:cs="Traditional Arabic"/>
          <w:b/>
          <w:bCs/>
          <w:sz w:val="32"/>
          <w:szCs w:val="32"/>
        </w:rPr>
      </w:pPr>
    </w:p>
    <w:p w:rsidR="00374EBD" w:rsidRDefault="00374EBD">
      <w:pPr>
        <w:bidi w:val="0"/>
        <w:rPr>
          <w:rFonts w:ascii="Traditional Arabic" w:eastAsia="Times New Roman" w:hAnsi="Traditional Arabic" w:cs="Traditional Arabic"/>
          <w:sz w:val="96"/>
          <w:szCs w:val="96"/>
          <w:rtl/>
        </w:rPr>
      </w:pPr>
      <w:r>
        <w:rPr>
          <w:rFonts w:ascii="Traditional Arabic" w:hAnsi="Traditional Arabic" w:cs="Traditional Arabic"/>
          <w:sz w:val="96"/>
          <w:szCs w:val="96"/>
          <w:rtl/>
        </w:rPr>
        <w:br w:type="page"/>
      </w: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p>
    <w:p w:rsidR="00374EBD" w:rsidRDefault="00374EBD" w:rsidP="00374EBD">
      <w:pPr>
        <w:pStyle w:val="a3"/>
        <w:bidi/>
        <w:spacing w:before="0" w:beforeAutospacing="0" w:after="0" w:afterAutospacing="0"/>
        <w:jc w:val="center"/>
        <w:rPr>
          <w:rFonts w:ascii="Traditional Arabic" w:hAnsi="Traditional Arabic" w:cs="Traditional Arabic"/>
          <w:sz w:val="96"/>
          <w:szCs w:val="96"/>
          <w:rtl/>
        </w:rPr>
      </w:pPr>
      <w:r>
        <w:rPr>
          <w:rFonts w:ascii="Traditional Arabic" w:hAnsi="Traditional Arabic" w:cs="Traditional Arabic" w:hint="cs"/>
          <w:sz w:val="96"/>
          <w:szCs w:val="96"/>
          <w:rtl/>
        </w:rPr>
        <w:t>أتعاب محاماة</w:t>
      </w:r>
    </w:p>
    <w:p w:rsidR="00374EBD" w:rsidRDefault="00374EBD">
      <w:pPr>
        <w:bidi w:val="0"/>
        <w:rPr>
          <w:rFonts w:ascii="Traditional Arabic" w:eastAsia="Times New Roman" w:hAnsi="Traditional Arabic" w:cs="Traditional Arabic"/>
          <w:sz w:val="96"/>
          <w:szCs w:val="96"/>
          <w:rtl/>
        </w:rPr>
      </w:pPr>
      <w:r>
        <w:rPr>
          <w:rFonts w:ascii="Traditional Arabic" w:hAnsi="Traditional Arabic" w:cs="Traditional Arabic"/>
          <w:sz w:val="96"/>
          <w:szCs w:val="96"/>
          <w:rtl/>
        </w:rPr>
        <w:br w:type="page"/>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lastRenderedPageBreak/>
        <w:t>رقم القضية في المحكمة الإدارية 7354 لعام 1438ه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رقم القضية في محكمة الاستئناف الإدارية 5471 لعام 1440ه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both"/>
        <w:rPr>
          <w:rFonts w:ascii="Traditional Arabic" w:hAnsi="Traditional Arabic" w:cs="Traditional Arabic"/>
          <w:b/>
          <w:bCs/>
          <w:sz w:val="32"/>
          <w:szCs w:val="32"/>
        </w:rPr>
      </w:pPr>
      <w:r w:rsidRPr="007A3854">
        <w:rPr>
          <w:rFonts w:ascii="Traditional Arabic" w:hAnsi="Traditional Arabic" w:cs="Traditional Arabic"/>
          <w:b/>
          <w:bCs/>
          <w:sz w:val="32"/>
          <w:szCs w:val="32"/>
          <w:rtl/>
        </w:rPr>
        <w:t>تاريخ الجلسة 3/9/1440ه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center"/>
        <w:rPr>
          <w:rFonts w:ascii="Traditional Arabic" w:hAnsi="Traditional Arabic" w:cs="Traditional Arabic"/>
          <w:sz w:val="32"/>
          <w:szCs w:val="32"/>
        </w:rPr>
      </w:pPr>
      <w:r w:rsidRPr="007A3854">
        <w:rPr>
          <w:rFonts w:ascii="Traditional Arabic" w:hAnsi="Traditional Arabic" w:cs="Traditional Arabic"/>
          <w:sz w:val="32"/>
          <w:szCs w:val="32"/>
          <w:rtl/>
        </w:rPr>
        <w:t>ا</w:t>
      </w:r>
      <w:r w:rsidRPr="007A3854">
        <w:rPr>
          <w:rFonts w:ascii="Traditional Arabic" w:hAnsi="Traditional Arabic" w:cs="Traditional Arabic"/>
          <w:b/>
          <w:bCs/>
          <w:sz w:val="32"/>
          <w:szCs w:val="32"/>
          <w:rtl/>
        </w:rPr>
        <w:t>لموضوعات</w:t>
      </w:r>
    </w:p>
    <w:p w:rsidR="00374EBD" w:rsidRPr="007A3854" w:rsidRDefault="00374EBD" w:rsidP="00374EBD">
      <w:pPr>
        <w:spacing w:after="0" w:line="240" w:lineRule="auto"/>
        <w:jc w:val="both"/>
        <w:rPr>
          <w:rFonts w:ascii="Traditional Arabic" w:hAnsi="Traditional Arabic" w:cs="Traditional Arabic"/>
          <w:b/>
          <w:bCs/>
          <w:sz w:val="32"/>
          <w:szCs w:val="32"/>
        </w:rPr>
      </w:pPr>
      <w:r w:rsidRPr="007A3854">
        <w:rPr>
          <w:rFonts w:ascii="Traditional Arabic" w:hAnsi="Traditional Arabic" w:cs="Traditional Arabic"/>
          <w:b/>
          <w:bCs/>
          <w:sz w:val="32"/>
          <w:szCs w:val="32"/>
          <w:rtl/>
        </w:rPr>
        <w:t xml:space="preserve">أتعاب محاماة - دفع أتعاب المحاماة - عقد المحاماة - الإخلال بالتزامات العقد - جعالة - مناط استحقاق الجُعل - ادِّعاء الغبن - انتفاء البينة - مصروفات الدعوى - اختصاص - ولائي - قاضي الأصل قاضي الفرع. </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مطالبة المدعي إلزام المدعى عليه بدفع باقي أتعاب المحاماة المستحقة له بموجب الجهد المبذول لصالحه وكذا أتعاب التقاضي عن الدعوى الماثلة، ومطالبة المدعى عليه إلزام المدعي بإعادة الدفعة الأولى التي تسلمها عند إبرام عقد المحاماة - ارتكان طرفي الدعوى في مطالبتهما إلى عدم التزام كل منهما بشروط عقد المحاماة محل الدعوى – استحقاق المدعي الدفعة الأولى المسلمة له وفقاً للعقد، دون بقية الأتعاب؛ لأنها قيمة جُعل لم يتحقق العمل المقابل له خلال المدة المتفق عليها - عدم صحة ادعاء الغبن من قبل المدعى عليه في العقد محل الدعوى؛ لعدم تقديمه دليلاً على ثبوت الغبن الفاحش - عدم استحقاق المدعي أتعاب التقاضي على اعتبار أن ما تسلمه كافٍ في مقابل الجهد الذي بذله لصالح المدعى عليه - أثر ذلك: أحقية المدعي في مبلغ الدفعة الأولى المسلمة له، ورفض ما عدا ذلك من طلبات.</w:t>
      </w:r>
    </w:p>
    <w:p w:rsidR="00374EBD" w:rsidRPr="007A3854" w:rsidRDefault="00374EBD" w:rsidP="00374EBD">
      <w:pPr>
        <w:spacing w:after="0" w:line="240" w:lineRule="auto"/>
        <w:jc w:val="center"/>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الوقائع</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تتلخص الوقائع بالقدر اللازم لإصدار الحكم في أن المدعي (...) أقام دعواه أمام هذه المحكمة ب</w:t>
      </w:r>
      <w:r>
        <w:rPr>
          <w:rFonts w:ascii="Traditional Arabic" w:hAnsi="Traditional Arabic" w:cs="Traditional Arabic"/>
          <w:sz w:val="32"/>
          <w:szCs w:val="32"/>
          <w:rtl/>
        </w:rPr>
        <w:t>صحيفة أودعها لدى المحكمة حاصلها</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أنه تعاقد مع (...) على إقامة دعوى قضائية والمرافعة والمدافعة ومتابعة جميع الإجراءات أمام المحكمة المختصة ضد أمانة محافظة جدة، وكذلك أمام جميع الجهات المختصة بخصوص المطالبة بحقوقه المترتبة ن</w:t>
      </w:r>
      <w:r>
        <w:rPr>
          <w:rFonts w:ascii="Traditional Arabic" w:hAnsi="Traditional Arabic" w:cs="Traditional Arabic"/>
          <w:sz w:val="32"/>
          <w:szCs w:val="32"/>
          <w:rtl/>
        </w:rPr>
        <w:t>تيجة امتناع أمانة محافظة جدة عن</w:t>
      </w:r>
      <w:r w:rsidRPr="007A3854">
        <w:rPr>
          <w:rFonts w:ascii="Traditional Arabic" w:hAnsi="Traditional Arabic" w:cs="Traditional Arabic"/>
          <w:sz w:val="32"/>
          <w:szCs w:val="32"/>
          <w:rtl/>
        </w:rPr>
        <w:t xml:space="preserve"> منحه رخصة بناء على الأرض المملوكة له بموجب الصك رقم (...) وتاريخ 22/8/1434هـ وذلك بموجب الوكالة رقم (...) وتاريخ 17/3/1437هـ، وحسب بنود العقد المبرم معه بتاريخ 17/3/1437هـ، وذلك مقابل أتعاب وقدرها ثلاثة ملايين ريال، على أن يدفع منها مبلغاً مقدماً وقدره مليون ريال وتم استلامه عند توقيع العقد، ويستحق استحقاقاً لا استرداد له عند تحريك الدعوى خلال ثلاثة أشهر من تاريخ العقد، والباقي بعد صدور حكم بتمكينه من استخراج رخصة بناء أو التعويض عن قيمة الأرض، على أن تكون مدة العقد هي (18) شهراً من تاريخ التوقيع عليه، وأنه قام بما يلزم من تقديم الدعوى وحضور الجلسات والمرافعة والمدافعة ومتابعة الإجراءات؛ حيث أقام قضية بالمطالبة بالتعويض العادل عن قيمة الأرض وقيدت برقم (5113/2/ق) لعام 1437هـ أمام الدائرة، كما أقام قضية للمطالبة برخصة بناء وقيدت بالرقم (13197) </w:t>
      </w:r>
      <w:r w:rsidRPr="007A3854">
        <w:rPr>
          <w:rFonts w:ascii="Traditional Arabic" w:hAnsi="Traditional Arabic" w:cs="Traditional Arabic"/>
          <w:sz w:val="32"/>
          <w:szCs w:val="32"/>
          <w:rtl/>
        </w:rPr>
        <w:lastRenderedPageBreak/>
        <w:t>لعام 1437هـ ومازالت قيد النظر لدى الدائرة الإدارية بالمحكمة، وأيضاً تقديم تظلم لدى لجنة التظلمات بأمانة جدة برقم (...) والمتضمن تضرر (...) -المدعى عليه- من عدم موافقة الأمانة بالسماح له بإصدار رخصة بناء أو إعطائه التعويض العادل، وبعد نظر التظلم لدى اللجنة تبين أن (...) -المدعى عليه- تعمد المماطلة والتنصل من حل الموضوع ورفض استلام خطاب التعويض ورفض السير في استخراج الرخصة وفق الاشتراطات المتبعة حسب إفادة شركة (...) للتنمية والتطوير العمراني بصفتها المسؤولة عن تطوير حي الرويس الكائن به عقار (...) -المدعى عليه-؛ وذلك رغبة منه في انتهاء مدة العقد حتى لا يتقاضى المحامي الأتعاب المستحقة والمتفق عليها، وطلب الحكم بالتعويض المناسب حسب تقدير أهل الخبرة لما لحقه من أضرار مادية، وأتعاب التقاضي عن هذه الدعوى. وبقيد الدعوى قضية بالرقم (7354/2/ق) لعام 1438هـ نظرتها الدائرة على النحو المبين في محاضر ضبط الجلسات وفيها سألت الدائرة المدعي (...) عن دعواه فأحال على ما ورد في صحيفة الدعوى. ثم تقدم وكيل (...) -المدعى عليه- بصحيفة دعوى قيدت بالرقم (632/2/ق) لعام 1439هـ وحاصلها: أن موكله يمتلك قطعة أرض بحي الرويس بجدة بموجب صك نظامي</w:t>
      </w:r>
      <w:r>
        <w:rPr>
          <w:rFonts w:ascii="Traditional Arabic" w:hAnsi="Traditional Arabic" w:cs="Traditional Arabic"/>
          <w:sz w:val="32"/>
          <w:szCs w:val="32"/>
          <w:rtl/>
        </w:rPr>
        <w:t>، و</w:t>
      </w:r>
      <w:r w:rsidRPr="007A3854">
        <w:rPr>
          <w:rFonts w:ascii="Traditional Arabic" w:hAnsi="Traditional Arabic" w:cs="Traditional Arabic"/>
          <w:sz w:val="32"/>
          <w:szCs w:val="32"/>
          <w:rtl/>
        </w:rPr>
        <w:t>قد أدرج موقع الأرض المذكور ضمن مشروع مخطط تطوير الرويس، مما حرم موكله من إمكانية استخراج التراخيص اللازمة للبناء والانتفاع بأرضه، كما أن الجهة المسؤولة عن المشروع وهي شركة (...)</w:t>
      </w:r>
      <w:r>
        <w:rPr>
          <w:rFonts w:ascii="Traditional Arabic" w:hAnsi="Traditional Arabic" w:cs="Traditional Arabic"/>
          <w:sz w:val="32"/>
          <w:szCs w:val="32"/>
          <w:rtl/>
        </w:rPr>
        <w:t xml:space="preserve"> للتنمية و</w:t>
      </w:r>
      <w:r w:rsidRPr="007A3854">
        <w:rPr>
          <w:rFonts w:ascii="Traditional Arabic" w:hAnsi="Traditional Arabic" w:cs="Traditional Arabic"/>
          <w:sz w:val="32"/>
          <w:szCs w:val="32"/>
          <w:rtl/>
        </w:rPr>
        <w:t xml:space="preserve">التطوير لم تبلغ موكله بتقدير </w:t>
      </w:r>
      <w:r>
        <w:rPr>
          <w:rFonts w:ascii="Traditional Arabic" w:hAnsi="Traditional Arabic" w:cs="Traditional Arabic"/>
          <w:sz w:val="32"/>
          <w:szCs w:val="32"/>
          <w:rtl/>
        </w:rPr>
        <w:t>التعويض و</w:t>
      </w:r>
      <w:r w:rsidRPr="007A3854">
        <w:rPr>
          <w:rFonts w:ascii="Traditional Arabic" w:hAnsi="Traditional Arabic" w:cs="Traditional Arabic"/>
          <w:sz w:val="32"/>
          <w:szCs w:val="32"/>
          <w:rtl/>
        </w:rPr>
        <w:t>نزع ملكية الأرض، وهو الأمر الذى ألحق الضرر البالغ بموكله، مما اضطره إلى اللجوء إلى محامٍ متخصص لدراسة الوضع النظامي واتخاذ الإجراءات اللازمة لحصوله على حقوقه المشروعة، وأن المدعى عليه (...) -المدعي في هذه الدعوى- أقنعه بقدرته على إنهاء هذا الأمر سواء بقبض التعويض اللازم و الذى لا يقل عن (16.000) ريال للمتر</w:t>
      </w:r>
      <w:r w:rsidRPr="007A3854">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 مساحة الأرض يساوي (2731.12م</w:t>
      </w:r>
      <w:r w:rsidRPr="007A3854">
        <w:rPr>
          <w:rFonts w:ascii="Traditional Arabic" w:hAnsi="Traditional Arabic" w:cs="Traditional Arabic"/>
          <w:sz w:val="32"/>
          <w:szCs w:val="32"/>
          <w:vertAlign w:val="superscript"/>
          <w:rtl/>
        </w:rPr>
        <w:t>2</w:t>
      </w:r>
      <w:r w:rsidRPr="007A3854">
        <w:rPr>
          <w:rFonts w:ascii="Traditional Arabic" w:hAnsi="Traditional Arabic" w:cs="Traditional Arabic"/>
          <w:sz w:val="32"/>
          <w:szCs w:val="32"/>
          <w:rtl/>
        </w:rPr>
        <w:t>) أي بإجمالي تعويض وقدره (43.697.920) ريالاً، أو استخراج تراخيص البناء اللازمة للأرض، وتم على إثر ذلك توقيع عقد اتفاق أتعاب محاماة بين موكله وبين المدعى عليه (...) بتاريخ 17/3/1437هـ؛ وذلك لقاء أتعاب قدرها (1.000.000) مليون ريال كدفعة مقدمة، و(2.000.000) مليوني ريال بعد صدور الحكم في الدعوى بتمكين موكله من رخصة البنا</w:t>
      </w:r>
      <w:r>
        <w:rPr>
          <w:rFonts w:ascii="Traditional Arabic" w:hAnsi="Traditional Arabic" w:cs="Traditional Arabic"/>
          <w:sz w:val="32"/>
          <w:szCs w:val="32"/>
          <w:rtl/>
        </w:rPr>
        <w:t>ء أو الحكم له بالتعويض، و</w:t>
      </w:r>
      <w:r w:rsidRPr="007A3854">
        <w:rPr>
          <w:rFonts w:ascii="Traditional Arabic" w:hAnsi="Traditional Arabic" w:cs="Traditional Arabic"/>
          <w:sz w:val="32"/>
          <w:szCs w:val="32"/>
          <w:rtl/>
        </w:rPr>
        <w:t xml:space="preserve">قام موكله إنفاذاً </w:t>
      </w:r>
      <w:r>
        <w:rPr>
          <w:rFonts w:ascii="Traditional Arabic" w:hAnsi="Traditional Arabic" w:cs="Traditional Arabic"/>
          <w:sz w:val="32"/>
          <w:szCs w:val="32"/>
          <w:rtl/>
        </w:rPr>
        <w:t>لذلك بدفع مبلغ الدفعة المقدمة و</w:t>
      </w:r>
      <w:r w:rsidRPr="007A3854">
        <w:rPr>
          <w:rFonts w:ascii="Traditional Arabic" w:hAnsi="Traditional Arabic" w:cs="Traditional Arabic"/>
          <w:sz w:val="32"/>
          <w:szCs w:val="32"/>
          <w:rtl/>
        </w:rPr>
        <w:t>قدرها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000.000) مليون ريال. ثم قام المدعى عليه (...) بإقامة </w:t>
      </w:r>
      <w:r w:rsidRPr="00775E75">
        <w:rPr>
          <w:rFonts w:ascii="Traditional Arabic" w:hAnsi="Traditional Arabic" w:cs="Traditional Arabic"/>
          <w:sz w:val="32"/>
          <w:szCs w:val="32"/>
          <w:rtl/>
        </w:rPr>
        <w:t>دعويين</w:t>
      </w:r>
      <w:r w:rsidRPr="007A3854">
        <w:rPr>
          <w:rFonts w:ascii="Traditional Arabic" w:hAnsi="Traditional Arabic" w:cs="Traditional Arabic"/>
          <w:sz w:val="32"/>
          <w:szCs w:val="32"/>
          <w:rtl/>
        </w:rPr>
        <w:t xml:space="preserve"> أمام ديوان المظالم ضد أمانة محافظة جدة وهي القضية رقم (5113) لعام 1437هـ للمطالبة بالتعويض، والقضية رقم (13167) لعام 1437هـ للمطالبة بالتمكين من ترخيص البناء، ومن ثم فوجئ موكله بخطاب من المدعى عليه (...) عن طريق البريد الإلكتروني بتاريخ 29/3/2017م الموافق 1/7/1438هـ يتضمن الإفادة بما يلي: 1- أنه فيما يتعلق بقضية المطالبة بالتعويض فقد طلبت المحكمة ملف التعويض الدال على قيمة العقار المنزوع ملكيته الموجود لدى شركة (...) للتنمية والتطوير لكي تتأكد المحكمة من الفارق بين قيمة التعويض والقيمة السوقية له، وأنه نظراً لعدم قيام موكله بتزويد المدعى عليه بملف التعويض فقد قرر ترك الدعوى للشطب لحين استلام الملف </w:t>
      </w:r>
      <w:r w:rsidRPr="007A3854">
        <w:rPr>
          <w:rFonts w:ascii="Traditional Arabic" w:hAnsi="Traditional Arabic" w:cs="Traditional Arabic"/>
          <w:sz w:val="32"/>
          <w:szCs w:val="32"/>
          <w:rtl/>
        </w:rPr>
        <w:lastRenderedPageBreak/>
        <w:t>المذكور ليتم بعد ذلك إقامة الدعوى على بينة قوية وصحيحة، علماً بأن المدعى عليه لم يطالب موكله بأي مستندات قبل تاريخ الخطاب المذكور. 2- أنه فيما يتعلق بالقضية الثانية المتعلقة بالمطالبة بالتمكين من تراخيص البناء فقد دفع الممثل القانوني للأمانة بأن المسؤول عن إصدار التراخيص هي الشركة المطورة للمشروع شركة (...) للتنمية والتطوير، وأن المحكمة قد طلبت من المدعي (...) ضرورة التقدم أولاً بطلب إلى الشركة المذكورة للحصول على التراخيص اللازمة و في حالة رفضه يتم تقديم الرفض إلى المحكمة بالجلسة القادمة المحددة لها 26/8/1438هـ، علماً بأن المدعى عليه لم يطالب موكله بهذا الطلب قبل تاريخ خطابه المذكور رغم مضي (16) شهر تقريباً على توكيله والتعاقد معه وقبل انسحابه مباشرة. وبناء عليه قام موكله بمراجعة شركة (...) للتنمية والتطوير وأرسل إفادته للمدعى عليه بتاريخ 24/8/1438هـ الموافق 20/5/2017م والتي تفيد أنه قام بالمراجعة وقامت الشركة المذكورة بوعده بالاتصال به فور تجهيز الأوراق الخاصة بالتعويض، إلا أنه رغم مضى شهر على تلك المراجعة لم يتم تسليمه أو الاتصال به من قبل الشركة المطورة، وطلب في نهاية خطابه المذكور قيام المدعى عليه (...) بالمراجعة والمتابعة بموجب الوكالة الرسمية التي تمكنه من مراجعة كافة الدوائر ذات الاختصاص. ثم فوجئ موكله برسالة إلكترونية من المدعى عليه (...) بتاريخ 25/5/2017</w:t>
      </w:r>
      <w:r w:rsidRPr="007A3854">
        <w:rPr>
          <w:rFonts w:ascii="Traditional Arabic" w:hAnsi="Traditional Arabic" w:cs="Traditional Arabic" w:hint="cs"/>
          <w:sz w:val="32"/>
          <w:szCs w:val="32"/>
          <w:rtl/>
        </w:rPr>
        <w:t>م</w:t>
      </w:r>
      <w:r w:rsidRPr="007A3854">
        <w:rPr>
          <w:rFonts w:ascii="Traditional Arabic" w:hAnsi="Traditional Arabic" w:cs="Traditional Arabic"/>
          <w:sz w:val="32"/>
          <w:szCs w:val="32"/>
          <w:rtl/>
        </w:rPr>
        <w:t xml:space="preserve"> الموافق 29/8/1438هـ تضمنت أن عقد الأتعاب سينتهي بتاريخ 17/9/1438هـ، وأنه في حالة الرغبة في التعاقد مع المكتب من أجل الاستمرار في نظر الدعاوى الموكل بها فإن عليه الحضور للتشاور وتوقيع عقد جديد بأتعاب جديدة، وفي حالة عدم الرغبة بالتعاقد فإن على موكله مراجعة المكتب لاستلام </w:t>
      </w:r>
      <w:r>
        <w:rPr>
          <w:rFonts w:ascii="Traditional Arabic" w:hAnsi="Traditional Arabic" w:cs="Traditional Arabic"/>
          <w:sz w:val="32"/>
          <w:szCs w:val="32"/>
          <w:rtl/>
        </w:rPr>
        <w:t>ملف الدعوى في أقرب وقت ممكن. ثم</w:t>
      </w:r>
      <w:r w:rsidRPr="007A3854">
        <w:rPr>
          <w:rFonts w:ascii="Traditional Arabic" w:hAnsi="Traditional Arabic" w:cs="Traditional Arabic"/>
          <w:sz w:val="32"/>
          <w:szCs w:val="32"/>
          <w:rtl/>
        </w:rPr>
        <w:t xml:space="preserve"> أقام موكله الدعوى رقم (3842170) وتاريخ 24/10/1438هـ ضد المدعى عليه (...) بالمحكمة العامة بجدة للمطالبة برد مبلغ الأتعاب المذكور، إلا أنه بتاريخ 26/12/1438هـ صدر القرار رقم (38421270) بصرف النظر عن الدعوى؛ لعدم الاختصاص حيث إن المدعى عليه دفع بعدم اختصاص المحكمة نظراً لوجود </w:t>
      </w:r>
      <w:r w:rsidRPr="00775E75">
        <w:rPr>
          <w:rFonts w:ascii="Traditional Arabic" w:hAnsi="Traditional Arabic" w:cs="Traditional Arabic"/>
          <w:sz w:val="32"/>
          <w:szCs w:val="32"/>
          <w:rtl/>
        </w:rPr>
        <w:t>الدعويين</w:t>
      </w:r>
      <w:r w:rsidRPr="007A3854">
        <w:rPr>
          <w:rFonts w:ascii="Traditional Arabic" w:hAnsi="Traditional Arabic" w:cs="Traditional Arabic"/>
          <w:sz w:val="32"/>
          <w:szCs w:val="32"/>
          <w:rtl/>
        </w:rPr>
        <w:t xml:space="preserve"> الأساسيتين رقم (5113) لعام 1437هـ للمطالبة بالتعويض، والقضية رقم (13167) لعام 1437هـ للمطالبة بالتمكين من الترخيص لدى الدائرة الرابعة الإدارية بديوان المظالم؛ لذا فقد أقمنا هذه الدعوى أمام المحكمة الإدارية باعتبارها صاحبة الاختصاص الأصيل بنظر الدعوى. وطلب استر</w:t>
      </w:r>
      <w:r>
        <w:rPr>
          <w:rFonts w:ascii="Traditional Arabic" w:hAnsi="Traditional Arabic" w:cs="Traditional Arabic"/>
          <w:sz w:val="32"/>
          <w:szCs w:val="32"/>
          <w:rtl/>
        </w:rPr>
        <w:t>داد الدفعة المقدمة من الأتعاب و</w:t>
      </w:r>
      <w:r w:rsidRPr="007A3854">
        <w:rPr>
          <w:rFonts w:ascii="Traditional Arabic" w:hAnsi="Traditional Arabic" w:cs="Traditional Arabic"/>
          <w:sz w:val="32"/>
          <w:szCs w:val="32"/>
          <w:rtl/>
        </w:rPr>
        <w:t>الم</w:t>
      </w:r>
      <w:r>
        <w:rPr>
          <w:rFonts w:ascii="Traditional Arabic" w:hAnsi="Traditional Arabic" w:cs="Traditional Arabic"/>
          <w:sz w:val="32"/>
          <w:szCs w:val="32"/>
          <w:rtl/>
        </w:rPr>
        <w:t>سددة للمدعى عليه و</w:t>
      </w:r>
      <w:r w:rsidRPr="007A3854">
        <w:rPr>
          <w:rFonts w:ascii="Traditional Arabic" w:hAnsi="Traditional Arabic" w:cs="Traditional Arabic"/>
          <w:sz w:val="32"/>
          <w:szCs w:val="32"/>
          <w:rtl/>
        </w:rPr>
        <w:t>قدرها (1.000.000) مليون ريال</w:t>
      </w:r>
      <w:r>
        <w:rPr>
          <w:rFonts w:ascii="Traditional Arabic" w:hAnsi="Traditional Arabic" w:cs="Traditional Arabic"/>
          <w:sz w:val="32"/>
          <w:szCs w:val="32"/>
          <w:rtl/>
        </w:rPr>
        <w:t>؛ و</w:t>
      </w:r>
      <w:r w:rsidRPr="007A3854">
        <w:rPr>
          <w:rFonts w:ascii="Traditional Arabic" w:hAnsi="Traditional Arabic" w:cs="Traditional Arabic"/>
          <w:sz w:val="32"/>
          <w:szCs w:val="32"/>
          <w:rtl/>
        </w:rPr>
        <w:t xml:space="preserve">ذلك للأسباب التالية: أولاً: تطبيق حكم المادة (26) من اللائحة التنفيذية لنظام المحاماة بالفقرة رقم (4)؛ حيث تنص الفقرة المذكورة على أنه يلحق بالحالات التي تقوم المحكمة فيها بتقدير الأتعاب حالة ما "إذا تخلى المحامي عما وُكِّل فيه قبل انتهاء الدعوى بسبب مشروع"، وإعمالاً لحكم هذه الفقرة فإنه إذا كان المدعى عليه (...) يتمسك بأن عقد الاتفاق المبرم فيما بينه وبين موكله محدد المدة وقد انتهت المدة المذكورة، فإن موكله يطلب تطبيق ما نص عليه نظام المحاماة بالتدخل لإحقاق الحق ودرء الظلم البين عن موكله وتقدير الأتعاب المستحقة للمدعى عليه نظير ما قام به من إقامة الدعويين وحضور أربع جلسات فيها لا غير وترك إحداها للشطب </w:t>
      </w:r>
      <w:r w:rsidRPr="007A3854">
        <w:rPr>
          <w:rFonts w:ascii="Traditional Arabic" w:hAnsi="Traditional Arabic" w:cs="Traditional Arabic"/>
          <w:sz w:val="32"/>
          <w:szCs w:val="32"/>
          <w:rtl/>
        </w:rPr>
        <w:lastRenderedPageBreak/>
        <w:t xml:space="preserve">وتخليه عن الدعوى الأخرى في وقت غير لائق وبما يضر بمصالح موكله، فضلاً عن عدم تحقيق أي فائدة لموكله. ثانياً: بطلان البند السادس من عقد الاتفاق المتعلق بتحديد مدته بـ(18) شهراً؛ حيث إنه إعمالاً لحكم المادة (26) من نظام المحاماة من أنه إذا كان الاتفاق مختلفاً فيه أو باطلاً قدرت الأتعاب الجهة المختصة عند اختلافهما بما يتناسب مع الجهد المبذول من المحامي والنفع </w:t>
      </w:r>
      <w:r w:rsidRPr="007A3854">
        <w:rPr>
          <w:rFonts w:ascii="Traditional Arabic" w:hAnsi="Traditional Arabic" w:cs="Traditional Arabic" w:hint="cs"/>
          <w:sz w:val="32"/>
          <w:szCs w:val="32"/>
          <w:rtl/>
        </w:rPr>
        <w:t>الذي</w:t>
      </w:r>
      <w:r w:rsidRPr="007A3854">
        <w:rPr>
          <w:rFonts w:ascii="Traditional Arabic" w:hAnsi="Traditional Arabic" w:cs="Traditional Arabic"/>
          <w:sz w:val="32"/>
          <w:szCs w:val="32"/>
          <w:rtl/>
        </w:rPr>
        <w:t xml:space="preserve"> عاد على الموكل. وحيث إن ما تضمنه البند السادس من العقد من أنه</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"بعد انتهاء مدة العقد دون صدور حكم في الدعوى تعتبر العلاقة التعاقدية بين الطرفين منتهية" يعد شرطاً باطلاً ومتنازعاً عليه؛ للأسباب التالية: 1- أن هذا الشرط يمثل الغبن في أوضح صوره وأشكاله، ويعد كذلك تغريراً بموكله الذي يجهل أسلوب الصياغة القانونية وشروط إحكام العقد، وفضيلتكم أعلم منا بأن مثل هذا الشرط قد يكون مقبولاً</w:t>
      </w:r>
      <w:r>
        <w:rPr>
          <w:rFonts w:ascii="Traditional Arabic" w:hAnsi="Traditional Arabic" w:cs="Traditional Arabic"/>
          <w:sz w:val="32"/>
          <w:szCs w:val="32"/>
          <w:rtl/>
        </w:rPr>
        <w:t xml:space="preserve"> إذا كان لصالح الموكل و</w:t>
      </w:r>
      <w:r w:rsidRPr="007A3854">
        <w:rPr>
          <w:rFonts w:ascii="Traditional Arabic" w:hAnsi="Traditional Arabic" w:cs="Traditional Arabic"/>
          <w:sz w:val="32"/>
          <w:szCs w:val="32"/>
          <w:rtl/>
        </w:rPr>
        <w:t>ليس ضده، بحيث يمهل الموكل المحامي مدة زمنية لتحقيق النتيجة المرجوة، فإن فشل في تحقيقها خلال المدة المحددة، كان الموكل في حل من التزاماته تجاه محاميه وبما يمكنه من اللجوء إلى محامٍ آخر، أما أن يكون هذا الشرط لصالح المحامي فإنه أمر غير مقبول مطلقاً خاصة أنه قبض مقدماً مبلغ (1</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مليون ريال، وهو مبلغ مغالى فيه لأقصى درجة. 2- أن هذا الشرط يتعارض مع مفهوم عقد الاتفاق والغرض من إبرامه، حيث يتضح من مطالعة بند التمهيد بالعقد أن الغرض من إبرام العقد هو توكيل (المدعى عليه) بتحريك دعوى للمطالبة بحقوق موكله والتقاضي للحصول على حكم بأحقيته في تراخيص البناء أو التعويض عن قيمة الأرض، وأنه يرغب في توكيل (المدعى عليه) لإنهاء تلك الإجراءات حتى تنتهي شرعاً أو صلحاً، وقد أبدى (المدعى عليه) قبوله واستعداده للقيام بذلك. 3- كما ورد أيضاً بالبند الثاني من العقد أن (المدعى عليه) التزم بمتابعة موضوع الدعوى والاعتراض على الحكم إذا لم يكن مقنعاً والسير في الدعوى إلى الحكم النهائي والمميز، وهو الأمر الذي لم يتم في أي من الدعويين. 4- وتضمن البند السابع من عقد الاتفاق أنه إذا أحب الطرف الأول (المدعى عليه) فسخ العقد لأي أسباب أخرى فعليه رد مبلغ المقدم الذي دفع له وقدره (1</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000.000) مليون ريال. وهو الأمر الذي يتضح معه بطلان البند السادس من العقد والمتعلق بالمدة؛ لعدم معقوليته وما يسببه من ضرر وإجحاف وغبن وتغرير بموكله، وهو يمثل عيباً من عيوب الإرادة التي تفسد التصرفات القانونية بسبب عدم التعادل والتكافؤ بين ما يعطيه العاقد وبين ما يأخذه بموجب العقد، فالغبن ظلم والله حرم الظلم على نفسه وجعله محرماً بين عباده، وقد حرمه الإسلام فدعا المتعاقدين إلى عدم أكل أموال بعضهم البعض بالباطل. ثالثاً: مخالفة المدعى عليه لحكم المادة (11) من نظام المحاماة والتي توجب على المحامي مزاولة أعماله وفقاً للأصول الشرعية والأنظمة المرعية؛ حيث قام المدعى عليه بما يلي: 1- </w:t>
      </w:r>
      <w:r w:rsidRPr="00BF42B4">
        <w:rPr>
          <w:rFonts w:ascii="Traditional Arabic" w:hAnsi="Traditional Arabic" w:cs="Traditional Arabic"/>
          <w:sz w:val="32"/>
          <w:szCs w:val="32"/>
          <w:rtl/>
        </w:rPr>
        <w:t>إقامة الدعويين أمام</w:t>
      </w:r>
      <w:r w:rsidRPr="007A3854">
        <w:rPr>
          <w:rFonts w:ascii="Traditional Arabic" w:hAnsi="Traditional Arabic" w:cs="Traditional Arabic"/>
          <w:sz w:val="32"/>
          <w:szCs w:val="32"/>
          <w:rtl/>
        </w:rPr>
        <w:t xml:space="preserve"> ديوان المظالم الأولى بطلب التعويض عن نزع ملكية عقاره، والثانية بطلب إلزام الجهة الإدارية بعمل تراخيص البناء لذات المو</w:t>
      </w:r>
      <w:r>
        <w:rPr>
          <w:rFonts w:ascii="Traditional Arabic" w:hAnsi="Traditional Arabic" w:cs="Traditional Arabic"/>
          <w:sz w:val="32"/>
          <w:szCs w:val="32"/>
          <w:rtl/>
        </w:rPr>
        <w:t>قع، وهما أمران لا يستقيمان سوي</w:t>
      </w:r>
      <w:r w:rsidRPr="007A3854">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فإما أن يطلب التعويض أو يطلب التراخيص، </w:t>
      </w:r>
      <w:proofErr w:type="gramStart"/>
      <w:r w:rsidRPr="007A3854">
        <w:rPr>
          <w:rFonts w:ascii="Traditional Arabic" w:hAnsi="Traditional Arabic" w:cs="Traditional Arabic"/>
          <w:sz w:val="32"/>
          <w:szCs w:val="32"/>
          <w:rtl/>
        </w:rPr>
        <w:t>و هذا</w:t>
      </w:r>
      <w:proofErr w:type="gramEnd"/>
      <w:r w:rsidRPr="007A3854">
        <w:rPr>
          <w:rFonts w:ascii="Traditional Arabic" w:hAnsi="Traditional Arabic" w:cs="Traditional Arabic"/>
          <w:sz w:val="32"/>
          <w:szCs w:val="32"/>
          <w:rtl/>
        </w:rPr>
        <w:t xml:space="preserve"> هو الثابت بعقد الاتفاق. 2- أنه أقام </w:t>
      </w:r>
      <w:r w:rsidRPr="00BF42B4">
        <w:rPr>
          <w:rFonts w:ascii="Traditional Arabic" w:hAnsi="Traditional Arabic" w:cs="Traditional Arabic"/>
          <w:sz w:val="32"/>
          <w:szCs w:val="32"/>
          <w:rtl/>
        </w:rPr>
        <w:t>الدعويين</w:t>
      </w:r>
      <w:r w:rsidRPr="007A3854">
        <w:rPr>
          <w:rFonts w:ascii="Traditional Arabic" w:hAnsi="Traditional Arabic" w:cs="Traditional Arabic"/>
          <w:sz w:val="32"/>
          <w:szCs w:val="32"/>
          <w:rtl/>
        </w:rPr>
        <w:t xml:space="preserve"> ضد أمانة محافظة جدة، وليس ضد الجهة المختصة وهي الشركة المطورة</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 xml:space="preserve">للمشروع صاحبة الاختصاص. 3- أنه </w:t>
      </w:r>
      <w:r w:rsidRPr="007A3854">
        <w:rPr>
          <w:rFonts w:ascii="Traditional Arabic" w:hAnsi="Traditional Arabic" w:cs="Traditional Arabic"/>
          <w:sz w:val="32"/>
          <w:szCs w:val="32"/>
          <w:rtl/>
        </w:rPr>
        <w:lastRenderedPageBreak/>
        <w:t>أقام دعوى المطالبة بالتعويض عن نزع الملكية للموقع دون أن يكون معه أي مستندات تثبت نزع الملكية ومبلغ التعويض الذي تقرر له، وكان من المتوجب عليه دراسة القضية قبل إقامتها والتقدم للجهة المختصة لاستلام</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 xml:space="preserve">التقدير ثم التظلم منه وصولاً إلى إقامة الدعوى وليس العكس، وهو ما حدث للأسف حسب تقريره المرسل لموكله عبر البريد الإلكتروني، وأنه أقام دعوى المطالبة بإلزام الأمانة بالتمكين من تراخيص البناء دون أن يكون بيده قرار من الأمانة أو الشركة المطورة برفض إصدار الترخيص وهذا ثابت أيضاً، وهذا كله بالرغم من أن القضاء الإداري يختص نظاماً بنظر الطعون والاعتراضات على القرارات الإدارية فكيف له أن يقيم </w:t>
      </w:r>
      <w:r w:rsidRPr="00BF42B4">
        <w:rPr>
          <w:rFonts w:ascii="Traditional Arabic" w:hAnsi="Traditional Arabic" w:cs="Traditional Arabic"/>
          <w:sz w:val="32"/>
          <w:szCs w:val="32"/>
          <w:rtl/>
        </w:rPr>
        <w:t>الدعويين</w:t>
      </w:r>
      <w:r w:rsidRPr="007A3854">
        <w:rPr>
          <w:rFonts w:ascii="Traditional Arabic" w:hAnsi="Traditional Arabic" w:cs="Traditional Arabic"/>
          <w:sz w:val="32"/>
          <w:szCs w:val="32"/>
          <w:rtl/>
        </w:rPr>
        <w:t xml:space="preserve"> وليس بيده قرار إداري يتظلم منه. 4- أنه لم ينتبه أو يطلب المستندات المذكورة إلا بعد </w:t>
      </w:r>
      <w:r w:rsidRPr="00BF42B4">
        <w:rPr>
          <w:rFonts w:ascii="Traditional Arabic" w:hAnsi="Traditional Arabic" w:cs="Traditional Arabic"/>
          <w:sz w:val="32"/>
          <w:szCs w:val="32"/>
          <w:rtl/>
        </w:rPr>
        <w:t>إقامة الدعويين وكان</w:t>
      </w:r>
      <w:r w:rsidRPr="007A3854">
        <w:rPr>
          <w:rFonts w:ascii="Traditional Arabic" w:hAnsi="Traditional Arabic" w:cs="Traditional Arabic"/>
          <w:sz w:val="32"/>
          <w:szCs w:val="32"/>
          <w:rtl/>
        </w:rPr>
        <w:t xml:space="preserve"> ذلك بموجب خطابه المرسل لموكله بالبريد الإلكتروني بتاريخ 1/5/2017م الموافق 5/8/1438هـ أي بعد </w:t>
      </w:r>
      <w:r w:rsidRPr="005F503A">
        <w:rPr>
          <w:rFonts w:ascii="Traditional Arabic" w:hAnsi="Traditional Arabic" w:cs="Traditional Arabic"/>
          <w:sz w:val="32"/>
          <w:szCs w:val="32"/>
          <w:rtl/>
        </w:rPr>
        <w:t>إقامته الدعويين</w:t>
      </w:r>
      <w:r w:rsidRPr="007A3854">
        <w:rPr>
          <w:rFonts w:ascii="Traditional Arabic" w:hAnsi="Traditional Arabic" w:cs="Traditional Arabic"/>
          <w:sz w:val="32"/>
          <w:szCs w:val="32"/>
          <w:rtl/>
        </w:rPr>
        <w:t xml:space="preserve"> بمدة تزيد على (15) شهراً وقبل انسحابه مباشرة، وبعد أن قبض مقدم الأتعاب البالغ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000.000) ريال بمدة (17) شهراً تقريباً. 5- أن الوكالة الشرعية الممنوحة من موكله للمدعى عليه تخوله كافة السلطات والصلاحيات في مراجعة كافة الجهات ذات العلاقة وبالرغم من ذلك تنصل المدعى عليه عن اتخاذ الإجراءات المطلوبة قبل إقامة </w:t>
      </w:r>
      <w:r w:rsidRPr="00BF42B4">
        <w:rPr>
          <w:rFonts w:ascii="Traditional Arabic" w:hAnsi="Traditional Arabic" w:cs="Traditional Arabic"/>
          <w:sz w:val="32"/>
          <w:szCs w:val="32"/>
          <w:rtl/>
        </w:rPr>
        <w:t>الدعويين ثم</w:t>
      </w:r>
      <w:r w:rsidRPr="007A3854">
        <w:rPr>
          <w:rFonts w:ascii="Traditional Arabic" w:hAnsi="Traditional Arabic" w:cs="Traditional Arabic"/>
          <w:sz w:val="32"/>
          <w:szCs w:val="32"/>
          <w:rtl/>
        </w:rPr>
        <w:t xml:space="preserve"> بعد أكثر من عام على </w:t>
      </w:r>
      <w:r w:rsidRPr="00BF42B4">
        <w:rPr>
          <w:rFonts w:ascii="Traditional Arabic" w:hAnsi="Traditional Arabic" w:cs="Traditional Arabic"/>
          <w:sz w:val="32"/>
          <w:szCs w:val="32"/>
          <w:rtl/>
        </w:rPr>
        <w:t>إقامة الدعوتين</w:t>
      </w:r>
      <w:r w:rsidRPr="007A3854">
        <w:rPr>
          <w:rFonts w:ascii="Traditional Arabic" w:hAnsi="Traditional Arabic" w:cs="Traditional Arabic"/>
          <w:sz w:val="32"/>
          <w:szCs w:val="32"/>
          <w:rtl/>
        </w:rPr>
        <w:t xml:space="preserve"> طالب موكله باتخاذها. وخلاصة ما تقدم أن المدعى عليه لم يبذل الجهد اللازم للحصول على معلومات كافية ووافية عن قضية موكله ولم يقم بدراسة وضعه القانوني قبل إقامة الدعوى وكان نتيجة ذلك إقامة دعاوى خاطئة؛ لعدم اتباع الطرق والإجراءات القانونية اللازمة مما أضر بمصالح موكله. رابعاً: عدم تناسب الأتعاب التي تقاضاها المدعى عليه مع الجهد المبذول بالقضية؛ حيث تقاضى المدعى عليه مبلغ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مليون ريال وهو لا يتناسب مع جهده المبذول بالقضية سواء من حيث الوقت الزمني أو مذكرات الدفاع أو النتائج المرجوة أو تحقيق أي نفع لموكله، هذا فضلاً عن التقصير وعدم سلوك الطريق القانوني والإجرائي الصحيح. ومن المعلوم أنه في حالة انسحاب المحامي بعد أن يكون قد قبض أتعابه أو جزءاً منها فإنه يجب عليه أن يرد للموكل ما لا يستحقه منها بنسبة الجهد الذي قدمه وبذله بالقضية حتى تاريخ الانسحاب. خ</w:t>
      </w:r>
      <w:r>
        <w:rPr>
          <w:rFonts w:ascii="Traditional Arabic" w:hAnsi="Traditional Arabic" w:cs="Traditional Arabic"/>
          <w:sz w:val="32"/>
          <w:szCs w:val="32"/>
          <w:rtl/>
        </w:rPr>
        <w:t>امساً</w:t>
      </w:r>
      <w:r>
        <w:rPr>
          <w:rFonts w:ascii="Traditional Arabic" w:hAnsi="Traditional Arabic" w:cs="Traditional Arabic" w:hint="cs"/>
          <w:sz w:val="32"/>
          <w:szCs w:val="32"/>
          <w:rtl/>
        </w:rPr>
        <w:t xml:space="preserve"> </w:t>
      </w:r>
      <w:proofErr w:type="gramStart"/>
      <w:r w:rsidRPr="007A3854">
        <w:rPr>
          <w:rFonts w:ascii="Traditional Arabic" w:hAnsi="Traditional Arabic" w:cs="Traditional Arabic"/>
          <w:sz w:val="32"/>
          <w:szCs w:val="32"/>
          <w:rtl/>
        </w:rPr>
        <w:t>وأخيراً</w:t>
      </w:r>
      <w:r>
        <w:rPr>
          <w:rFonts w:ascii="Traditional Arabic" w:hAnsi="Traditional Arabic" w:cs="Traditional Arabic" w:hint="cs"/>
          <w:sz w:val="32"/>
          <w:szCs w:val="32"/>
          <w:rtl/>
        </w:rPr>
        <w:t xml:space="preserve"> :</w:t>
      </w:r>
      <w:proofErr w:type="gramEnd"/>
      <w:r w:rsidRPr="007A3854">
        <w:rPr>
          <w:rFonts w:ascii="Traditional Arabic" w:hAnsi="Traditional Arabic" w:cs="Traditional Arabic"/>
          <w:sz w:val="32"/>
          <w:szCs w:val="32"/>
          <w:rtl/>
        </w:rPr>
        <w:t xml:space="preserve"> فيما يتعلق بالدعوى المقامة من المحامي ضد موكله والمقيدة برقم (7354) وتاريخ 29/11/1438هـ فحيث يطالب المدعي فيها (...) بالتعويض لما لحق به من أضرار مزعومة، فإنه يكتفي بما سبق وأضاف: 1- أن المدعي (...) لم يقم دعواه الماثلة إلا بعد أن تقدم موكله بدعوى أمام المحكمة العامة للمطالبة برد مبلغ مقدم الأتعاب والسابق الإشارة إليها أعلاه. 2- أن المدعي (...) سبق وأن أنهى عقد الأتعاب بإرادته المنفردة وأبلغ موكله بذلك وفقاً لما سبق، وبموجبه يتضح كيدية الدعوى وعدم أحقيته في المطالبة بالتعويض. وطلب في ختام مذكرته: 1- رد مبلغ الأتعاب إلى موكله وقدره (1</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000.000) مليون ريال في القضية رقم (632) لعام 1439هـ. 2- رفض طلب المدعي المحامي (...) في المطالبة بالتعويض في الدعوى رقم (7354) لعام 1438هـ. ثم عقب (...) -المدعي في هذه الدعوى- بمذكرة حاصلها: أولاً: كما هو معلوم بأن العقود تقوم على وجوب استقرار </w:t>
      </w:r>
      <w:r w:rsidRPr="007A3854">
        <w:rPr>
          <w:rFonts w:ascii="Traditional Arabic" w:hAnsi="Traditional Arabic" w:cs="Traditional Arabic"/>
          <w:sz w:val="32"/>
          <w:szCs w:val="32"/>
          <w:rtl/>
        </w:rPr>
        <w:lastRenderedPageBreak/>
        <w:t xml:space="preserve">المعاملات، فإذا كان العقد لا يقيد العاقد، فإن الناس تنصرف عن إبرام العقود وتشيع فيهم الفوضى وتنعدم الثقة، لذلك فكان لابد أن يكون للعقد قوة ملزمة بحيث لا يجوز لأحد المتعاقدين أن ينفرد بنقضه أو تعديله، وتلك هي الأسس التي تقوم عليها قاعدة (العقد شريعة المتعاقدين)؛ لقول الله تعالى: </w:t>
      </w:r>
      <w:r>
        <w:rPr>
          <w:rFonts w:ascii="Traditional Arabic" w:hAnsi="Traditional Arabic" w:cs="Traditional Arabic"/>
          <w:sz w:val="32"/>
          <w:szCs w:val="32"/>
        </w:rPr>
        <w:sym w:font="AGA Arabesque" w:char="F029"/>
      </w:r>
      <w:r w:rsidRPr="007A3854">
        <w:rPr>
          <w:rFonts w:ascii="Traditional Arabic" w:hAnsi="Traditional Arabic" w:cs="Traditional Arabic"/>
          <w:sz w:val="32"/>
          <w:szCs w:val="32"/>
          <w:rtl/>
        </w:rPr>
        <w:t>يا أيها الذين آمنوا أوفوا بالعقود</w:t>
      </w:r>
      <w:r>
        <w:rPr>
          <w:rFonts w:ascii="Traditional Arabic" w:hAnsi="Traditional Arabic" w:cs="Traditional Arabic"/>
          <w:sz w:val="32"/>
          <w:szCs w:val="32"/>
        </w:rPr>
        <w:sym w:font="AGA Arabesque" w:char="F028"/>
      </w:r>
      <w:r w:rsidRPr="007A3854">
        <w:rPr>
          <w:rFonts w:ascii="Traditional Arabic" w:hAnsi="Traditional Arabic" w:cs="Traditional Arabic"/>
          <w:sz w:val="32"/>
          <w:szCs w:val="32"/>
          <w:rtl/>
        </w:rPr>
        <w:t xml:space="preserve">، وقوله تعالى: </w:t>
      </w:r>
      <w:r>
        <w:rPr>
          <w:rFonts w:ascii="Traditional Arabic" w:hAnsi="Traditional Arabic" w:cs="Traditional Arabic"/>
          <w:sz w:val="32"/>
          <w:szCs w:val="32"/>
        </w:rPr>
        <w:sym w:font="AGA Arabesque" w:char="F029"/>
      </w:r>
      <w:r w:rsidRPr="007A3854">
        <w:rPr>
          <w:rFonts w:ascii="Traditional Arabic" w:hAnsi="Traditional Arabic" w:cs="Traditional Arabic"/>
          <w:sz w:val="32"/>
          <w:szCs w:val="32"/>
          <w:rtl/>
        </w:rPr>
        <w:t>يا أيها الذين آمنوا إذا تداينتم بدين إلى أجل مسمى فاكتبوه</w:t>
      </w:r>
      <w:r>
        <w:rPr>
          <w:rFonts w:ascii="Traditional Arabic" w:hAnsi="Traditional Arabic" w:cs="Traditional Arabic"/>
          <w:sz w:val="32"/>
          <w:szCs w:val="32"/>
        </w:rPr>
        <w:sym w:font="AGA Arabesque" w:char="F028"/>
      </w:r>
      <w:r w:rsidRPr="007A3854">
        <w:rPr>
          <w:rFonts w:ascii="Traditional Arabic" w:hAnsi="Traditional Arabic" w:cs="Traditional Arabic"/>
          <w:sz w:val="32"/>
          <w:szCs w:val="32"/>
          <w:rtl/>
        </w:rPr>
        <w:t xml:space="preserve">، وكما قال الرسول </w:t>
      </w:r>
      <w:r>
        <w:rPr>
          <w:rFonts w:ascii="Traditional Arabic" w:hAnsi="Traditional Arabic" w:cs="Traditional Arabic"/>
          <w:sz w:val="32"/>
          <w:szCs w:val="32"/>
        </w:rPr>
        <w:sym w:font="AGA Arabesque" w:char="F065"/>
      </w:r>
      <w:r w:rsidRPr="007A3854">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المسلمون على شروطهم</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وبناء عليه فقد تم التعاقد مع المدعى عليه بناء على عقد صحيح ضامن لحقوق كافة الأطراف وملزم لهما بعد التراضي والاتفاق بينهما وبحضور الشهود الموقعين (نجل المدعى عليه وصديقه)، وطبقاً لما نصت عليه المادة السادسة والعشرون من نظام المحاماة على أنه: "تحدد أتعاب المحامي وطريقة دفعها باتفاق يعقده مع موكله" فإنه بتاريخ 17/3/1437هـ بعد التراضي والاتفاق وبحضور الشهود الموقعين تم توقيع عقد المحاماة سند الدعوى مع المدعى عليه (...) لمباشرة إجراءات التقاضي للمطالبة بالتعويض أو الترخيص له خلال مدة العقد المحددة بـ(18) شهراً إذا أمكن الحكم بذلك خلال مدة العقد، مقابل أتعاب قدرها (3</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ريال) على أن يدفع منها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ريال) كمقدم للأتعاب غير مسترد بمجرد تحريك الدعاوى خلال ثلاثة أشهر من تاريخ العقد. ثانياً: مخالفة المدعى عليه لما جاء بالبند الثالث من العقد بأن يمكن المكتب من كافة الأوراق والمستندات المتعلقة بموضوع الدعوى؛ وذلك طبقاً للآتي: 1- بناء على البند الثالث من العقد يلتزم المدعى عليه (...) بتزويد المدعي (...) بكافة الأوراق والمستندات المتعلقة بموضوع الدعوى، وقد أفاد المدعى عليه (...) على خلاف الحقيقة بامتناع الأمانة وشركة (...) من تمكينه من ملف التعويض أو الترخيص، وهذا ما أكد عليه وكيل المدعى عليه (...) في صحيفة دعواه، وعلى هذا الأساس تم تقديم تظلم إلى الجهة الإدارية المختصة أمانة جدة وشركة (...) للتطوير. 2- تعمد المدعى عليه (...) المماطلة والتنصل من حل الموضوع مع الجهات المختصة رغبة منه في انتهاء مدة العقد دون إحداث نتيجة حتى لا يتقاضى مؤخر الأتعاب المستحقة بالعقد، وبعد مراجعة التظلمات لدى الجهة المختصة تبين أن المدعى عليه (...) تعمد المماطلة والتنصل من حل الموضوع برفضه استلام خطاب شعار التعويض ورفضه مراجعة شركة (...) للحصول على الترخيص، ويؤيد هذا خطاب صادر من أمانة جدة يفيد بذلك. ثالثاً: التزام المكتب بالقيام بكافة إجراءات التقاضي لصالح المدعى عليه (...) بتقديم التظلمات إلى الجهة المختصة ومن ثم تحريك الدعاوى ومباشرة حضور جلساتها أمام المحكمة، وتم تقديم تظلم إلى الجهة الإدارية المختصة (أمانة جدة) وشركة (...) للتطوير، ومن ثم تحريك الدعوى رقم (5113) لعام 1437هـ، والدعوى رقم (13167) لعام 1437هـ وحضور كافة الجلسات وثابت ذلك بمحاضر الضبط، ومازالت الدعوى (13167) لعام 1437هـ متداولة أمام المحكمة ومؤجلة لجلسة الاثنين القادم بتاريخ 12/5/1439هـ. رابعاً: مخالفة المدعى عليه لنص المادة (27) من نظام المحاماة بقيامه بفسخ الوكالة أثناء تداول الجلسات دون إخطاره أو إخطار المحكمة ناظرة الدعوى بذلك. وقد جاء نص المادة السابعة والعشرين من نظام المحاماة صريحاً بأنه</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"للموكل </w:t>
      </w:r>
      <w:r w:rsidRPr="007A3854">
        <w:rPr>
          <w:rFonts w:ascii="Traditional Arabic" w:hAnsi="Traditional Arabic" w:cs="Traditional Arabic"/>
          <w:sz w:val="32"/>
          <w:szCs w:val="32"/>
          <w:rtl/>
        </w:rPr>
        <w:lastRenderedPageBreak/>
        <w:t>أن يعزل محاميه، وعليه أن يدفع كامل الأتعاب المتفق عليها إذا ثبت أن العزل بسببٍ غير مشروع"، وجاءت الفقرة (27/1) بما نصه: "على الموكل إذا عزل محاميه إبلاغه بخطاب مسجل مصحوب بعلم الوصول، وكذا إبلاغ الجهة ناظرة القضية بذلك"، ثم تبين بعد حضور جلسة 26/8/1438هـ التي تم تأجيلها لجلسة 27/12/1438هـ بأنه قد قام المدعى عليه (...) بفسخ الوكالة بتاريخ 15/10/1438هـ وذلك أثناء مباشرة الدعوى أي قبل ميعاد الجلسة المؤجلة بشهرين، وذلك دون إخطاره بالفسخ أو إخطار المحكمة ناظرة الدعوى. وحيث إنه قد قام المدعى عليه (...) بالمماطلة والتنصل من استلام الأوراق والمستندات من الجهات المعنية رغبة منه في انتهاء العقد دون حدوث نتيجة بالدعوى، ومن ثم فسخ الوكالة دون إخطاره للتهرب من دفع مؤخر الأتعاب؛ مما يعد أمراً غير مشروع يوجبه دفع كامل الأتعاب المتفق عليها بالعقد. وأما بخصوص دعوى (...) -المدعى عليه- في مواجهته فإنه يجيب عنها بما يلي: أولاً: لقد تم التعاقد مع المدعى عليه (</w:t>
      </w:r>
      <w:r>
        <w:rPr>
          <w:rFonts w:ascii="Traditional Arabic" w:hAnsi="Traditional Arabic" w:cs="Traditional Arabic"/>
          <w:sz w:val="32"/>
          <w:szCs w:val="32"/>
          <w:rtl/>
        </w:rPr>
        <w:t>...)</w:t>
      </w:r>
      <w:r w:rsidRPr="007A3854">
        <w:rPr>
          <w:rFonts w:ascii="Traditional Arabic" w:hAnsi="Traditional Arabic" w:cs="Traditional Arabic"/>
          <w:sz w:val="32"/>
          <w:szCs w:val="32"/>
          <w:rtl/>
        </w:rPr>
        <w:t xml:space="preserve"> بناء على عقد صحيح ملزم لكل أطرافه بعد أن اطلع على بنوده اطلاعاً ينفي أي غبن أو تدليس، وغير مقبول الدفع ببطلان العقد أو بطلان أي بند من بنوده؛ وذلك لوجوب احترام جميع العقود التي تساعد في استقرار معاملات الناس، والأصل عدم جواز تدخل القضاء فيها طبقاً للقرار الصادر من المجلس الأعلى للقضاء بهيئته الدائمة (م ق د)، ( 282/3 )، (23/4/1422هـ)، الذى نص على أن</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"الأصل اعتماد العقد المعترف به من قبل الطرفين، وهو الفصل بينهما، ولا حاجة معه إلى قول أحد، وإلزام أحد الطرفين بشيء خلاف العقد عدوان عليه". ثانياً: عدم أحقية المدعى عليه (...</w:t>
      </w:r>
      <w:r>
        <w:rPr>
          <w:rFonts w:ascii="Traditional Arabic" w:hAnsi="Traditional Arabic" w:cs="Traditional Arabic"/>
          <w:sz w:val="32"/>
          <w:szCs w:val="32"/>
          <w:rtl/>
        </w:rPr>
        <w:t>)</w:t>
      </w:r>
      <w:r w:rsidRPr="007A3854">
        <w:rPr>
          <w:rFonts w:ascii="Traditional Arabic" w:hAnsi="Traditional Arabic" w:cs="Traditional Arabic"/>
          <w:sz w:val="32"/>
          <w:szCs w:val="32"/>
          <w:rtl/>
        </w:rPr>
        <w:t xml:space="preserve"> في دعواه طبقاً لما جاء بالبند الخامس والبند السادس من العقد الذى نص صراحة على أن مقدم الأتعاب غير مسترد </w:t>
      </w:r>
      <w:r>
        <w:rPr>
          <w:rFonts w:ascii="Traditional Arabic" w:hAnsi="Traditional Arabic" w:cs="Traditional Arabic"/>
          <w:sz w:val="32"/>
          <w:szCs w:val="32"/>
          <w:rtl/>
        </w:rPr>
        <w:t>وهو حق ثابت للمكتب بناء على عقد</w:t>
      </w:r>
      <w:r>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صحيح، وعلى أن مؤخر الأتعاب هو المتوقف على حدوث نتيجة بالدعوى؛ حيث جاء البند الخامس من العقد صريحاً بنصه على أنه</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"لا يحق للطرف الثاني المطالبة باسترداده الدفعة الأولى من الأتعاب بعد قيام الطرف الأول بتحريك الدعوى وتحديد جلسة لها..."، ويدعمه البند السادس من العقد الذى نص على أنه</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"مدة العقد (18) شهراً هجريا</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وبعد انتهاء مدة العقد دون صدور حكم في الدعوى تعتبر العلاقة التعاقدية بين الطرفين منتهية، ويعد الالتزام المالي المترتب على الطرف الثاني (2.000.000 ريال) يعتبر لاغياً..."، حيث جاء هذا البند ليبين لفضيلتكم أن المتفق عليه أن استلام مؤخر الأتعاب هو المتوقف على حدوث نتيجة بالدعوى بالحكم لصالح المدعي خلال مدة العقد، وعلى أن مقدم الأتعاب هو حق ثابت غير مسترد حتى في حالة انتهاء مدة العقد دون حدوث نتيجة بالدعوى، وهذا ما تم الاتفاق والتراضي عليه بين الطرفين ولا يقبل الادعاء بغير ذلك. ثالثاً: أنه تم تحديد مدة العقد بناء على رغبة وإصرار المدعى عليه وفي حضور الشهود، بهدف عدم التعاقد بعقد مفتوح مع المكتب لكي يكون في حل من التزاماته بما يمكنه اللجوء إلى محام آخر بعد انتهاء مدة العقد، وهذا لا ينقص من صحة العقد طبقاً للقاعدة الشرعية: (المسلمون على شروطهم)، وطبقاً للقاعدة الفقهية: (الأصل في العقود الجواز والصحة). رابعاً: تم إخطار المدعى عليه (...) بكافة </w:t>
      </w:r>
      <w:r w:rsidRPr="007A3854">
        <w:rPr>
          <w:rFonts w:ascii="Traditional Arabic" w:hAnsi="Traditional Arabic" w:cs="Traditional Arabic"/>
          <w:sz w:val="32"/>
          <w:szCs w:val="32"/>
          <w:rtl/>
        </w:rPr>
        <w:lastRenderedPageBreak/>
        <w:t>المستجدات بالدعاوى وبقرب انتهاء العقد وقد أبدى رغبته في التعاقد بعقد جديد وأتعاب جديدة، والدليل على ذلك تواصله هاتفياً وعن طريق البريد الإلكتروني الخاص به من أجل تحرير عقد جديد مع المكتب بأتعاب جديدة؛ مما يؤكد أن السبب الوحي</w:t>
      </w:r>
      <w:r>
        <w:rPr>
          <w:rFonts w:ascii="Traditional Arabic" w:hAnsi="Traditional Arabic" w:cs="Traditional Arabic"/>
          <w:sz w:val="32"/>
          <w:szCs w:val="32"/>
          <w:rtl/>
        </w:rPr>
        <w:t>د الذ</w:t>
      </w:r>
      <w:r>
        <w:rPr>
          <w:rFonts w:ascii="Traditional Arabic" w:hAnsi="Traditional Arabic" w:cs="Traditional Arabic" w:hint="cs"/>
          <w:sz w:val="32"/>
          <w:szCs w:val="32"/>
          <w:rtl/>
        </w:rPr>
        <w:t>ي</w:t>
      </w:r>
      <w:r w:rsidRPr="007A3854">
        <w:rPr>
          <w:rFonts w:ascii="Traditional Arabic" w:hAnsi="Traditional Arabic" w:cs="Traditional Arabic"/>
          <w:sz w:val="32"/>
          <w:szCs w:val="32"/>
          <w:rtl/>
        </w:rPr>
        <w:t xml:space="preserve"> كان يتهرب منه هو مؤخر الأتعاب ولذلك طلب تحرير عقد جديد بأتعاب جديدة على خلاف ما جاء بدعواه. وهناك سؤال: لماذا أبدى رغبته في التعاقد مع المكتب مرة أخرى على الرغم من ادعائه الباطل </w:t>
      </w:r>
      <w:proofErr w:type="gramStart"/>
      <w:r w:rsidRPr="007A3854">
        <w:rPr>
          <w:rFonts w:ascii="Traditional Arabic" w:hAnsi="Traditional Arabic" w:cs="Traditional Arabic"/>
          <w:sz w:val="32"/>
          <w:szCs w:val="32"/>
          <w:rtl/>
        </w:rPr>
        <w:t>بدعواه؟.</w:t>
      </w:r>
      <w:proofErr w:type="gramEnd"/>
      <w:r w:rsidRPr="007A3854">
        <w:rPr>
          <w:rFonts w:ascii="Traditional Arabic" w:hAnsi="Traditional Arabic" w:cs="Traditional Arabic"/>
          <w:sz w:val="32"/>
          <w:szCs w:val="32"/>
          <w:rtl/>
        </w:rPr>
        <w:t xml:space="preserve"> خامساً: أنه على استعداد وبحسن نية من قبله فإنه حتى الآن ليس لدينا مانع من إكمال الدعوى ومباشرتها والقيام بكافة الإجراءات القضائية بنفس أتعاب العقد السابق حتى صدور حكم بالدعوى، وأنه على يقين بأن (...) -</w:t>
      </w:r>
      <w:r>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المدعى عليه- سيرفض خوفاً من سداد مؤخر الأتعاب التي هي أساس الدعوى والتعاقد. سادساً: أن ما جاء من اتهام التغرير به وادعاء الغبن أمر غير مقبول إطلاقاً وكان يجب عليه احترام قواعد نظام المحاماة وآداب المهنة؛ طبقاً لما نصت عليه المادة (11/4)</w:t>
      </w:r>
      <w:r>
        <w:rPr>
          <w:rFonts w:ascii="Traditional Arabic" w:hAnsi="Traditional Arabic" w:cs="Traditional Arabic" w:hint="cs"/>
          <w:sz w:val="32"/>
          <w:szCs w:val="32"/>
          <w:rtl/>
        </w:rPr>
        <w:t xml:space="preserve"> من أنه:</w:t>
      </w:r>
      <w:r w:rsidRPr="007A3854">
        <w:rPr>
          <w:rFonts w:ascii="Traditional Arabic" w:hAnsi="Traditional Arabic" w:cs="Traditional Arabic"/>
          <w:sz w:val="32"/>
          <w:szCs w:val="32"/>
          <w:rtl/>
        </w:rPr>
        <w:t xml:space="preserve"> "على المحامي أن يلتزم بالأدب أثناء الترافع، فلا يظهر لدداً أو شغباً، أو إيذاءً لخصمه أو غيره في مجلس الترافع". وطلب في ختام مذكرته: 1- الحكم بمؤخر الأتعاب حسب ما نص عليه العقد أو حسب التقدير الذي تقيمه المحكمة، مع إلزامه بأتعاب التقاضي عن هذه الدعوى. 2- رد دعوى المدعى عليه بالمطالبة بمقدم الأتعاب بالدعوى رقم (632) لعام 1439هـ. ثم تبادل الطرفان المذكرات التي لم تخرج في جوهرها عما سبق تقديمه من دعوى وإجاب</w:t>
      </w:r>
      <w:r>
        <w:rPr>
          <w:rFonts w:ascii="Traditional Arabic" w:hAnsi="Traditional Arabic" w:cs="Traditional Arabic" w:hint="cs"/>
          <w:sz w:val="32"/>
          <w:szCs w:val="32"/>
          <w:rtl/>
        </w:rPr>
        <w:t>ة</w:t>
      </w:r>
      <w:r w:rsidRPr="007A3854">
        <w:rPr>
          <w:rFonts w:ascii="Traditional Arabic" w:hAnsi="Traditional Arabic" w:cs="Traditional Arabic"/>
          <w:sz w:val="32"/>
          <w:szCs w:val="32"/>
          <w:rtl/>
        </w:rPr>
        <w:t>، وعرضت الدائرة على طرفي الدعوى الصلح فوافق (...) -المدعي- ورفض وكيل</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 -المدعى عليه-، ثم قرر الطرفان الاكتفاء، وبناء عليه تم رفع الجلسة للمداولة وأصدرت الدائرة حكمها مبنياً على الأسباب التالية.</w:t>
      </w:r>
    </w:p>
    <w:p w:rsidR="00374EBD" w:rsidRPr="007A3854" w:rsidRDefault="00374EBD" w:rsidP="00374EBD">
      <w:pPr>
        <w:spacing w:after="0" w:line="240" w:lineRule="auto"/>
        <w:jc w:val="center"/>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الأسباب</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 xml:space="preserve">بما أن قاضي الأصل هو قاضي الفرع، وبما أن طرفي النزاع هما محامٍ وموكله حول أتعاب المحاماة في القضايا التي رفعت أمام الدائرة وهما القضيتان رقم (5113) لعام 1437هـ، و(13197) لعام 1437هـ؛ مما تكون معه المنازعة داخلة في اختصاص المحاكم الإدارية تبعاً لاختصاصها </w:t>
      </w:r>
      <w:r w:rsidRPr="005F503A">
        <w:rPr>
          <w:rFonts w:ascii="Traditional Arabic" w:hAnsi="Traditional Arabic" w:cs="Traditional Arabic"/>
          <w:sz w:val="32"/>
          <w:szCs w:val="32"/>
          <w:rtl/>
        </w:rPr>
        <w:t>بالدعويين المقامة</w:t>
      </w:r>
      <w:r w:rsidRPr="007A3854">
        <w:rPr>
          <w:rFonts w:ascii="Traditional Arabic" w:hAnsi="Traditional Arabic" w:cs="Traditional Arabic"/>
          <w:sz w:val="32"/>
          <w:szCs w:val="32"/>
          <w:rtl/>
        </w:rPr>
        <w:t xml:space="preserve"> من المحامي لصالح موكله. وأما عن قبول الدعوى شكلاً، فإنه ولئن كان نظام المرافعات أمام ديوان المظالم الصادر بالمرسوم الملكي رقم (م/3) وتاريخ 22/1/1435هـ قد ضرب أجلاً للتقادم المسقط للمطالبة بالحق، إلا أن ذلك التقادم محصورٌ في نوعية من الأقضية لا يجوز بحال القياس عليها؛ مما تكون معه الدعوى مقبولة شكلاً. وأما عن موضوع الدعوى، فإن المتقرر فقهاً وقضاء أن العقد هو الشريعة التي ينتهجها المتعاقدان ومنها يستمدان قواعد وأحكام الالتزام، ولا يجوز بحال الركون إلى ما سواها ما</w:t>
      </w:r>
      <w:r>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 xml:space="preserve">دامت لا تتعارض مع أحكام الشريعة والأنظمة المرعية، ولما كان الثابت من واقعات الدعوى قيام علاقة عقدية مكتوبة وموثقة وتضمنت توكيل (...) -المدعى عليه- لـ(...) -المدعي- في تحريك </w:t>
      </w:r>
      <w:r>
        <w:rPr>
          <w:rFonts w:ascii="Traditional Arabic" w:hAnsi="Traditional Arabic" w:cs="Traditional Arabic" w:hint="cs"/>
          <w:sz w:val="32"/>
          <w:szCs w:val="32"/>
          <w:rtl/>
        </w:rPr>
        <w:t>ال</w:t>
      </w:r>
      <w:r w:rsidRPr="007A3854">
        <w:rPr>
          <w:rFonts w:ascii="Traditional Arabic" w:hAnsi="Traditional Arabic" w:cs="Traditional Arabic"/>
          <w:sz w:val="32"/>
          <w:szCs w:val="32"/>
          <w:rtl/>
        </w:rPr>
        <w:t xml:space="preserve">دعوى والمرافعة والمدافعة ومتابعة جميع الإجراءات المتعلقة بها أمام المحاكم الإدارية والتي ستقام ضد أمانة محافظة جدة وأي دوائر حكومية وخاصة ذات الاختصاص والصلة بالدعوى؛ وذلك للمطالبة بحقوق الطرف الثاني (...) -المدعى عليه- بسبب </w:t>
      </w:r>
      <w:r w:rsidRPr="007A3854">
        <w:rPr>
          <w:rFonts w:ascii="Traditional Arabic" w:hAnsi="Traditional Arabic" w:cs="Traditional Arabic"/>
          <w:sz w:val="32"/>
          <w:szCs w:val="32"/>
          <w:rtl/>
        </w:rPr>
        <w:lastRenderedPageBreak/>
        <w:t>امتناع الأمانة عن إعطائه التراخيص اللازمة للبناء على الأرض المملوكة له بالصك رقم (...)</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وتاريخ 22/8/1434هـ الصادر عن كتابة العدل الأولى بجدة؛ للحصول على حكم بأحقيته في التصاريح، أو تعويضه عن قيمة الأرض بسعر السوق وكحد أدنى (16.000) ستة عشر ألف ريال سعودي للمتر المربع،</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والحصول على ذلك حكماً أو صلحاً مقابل أتعاب قدرها (3.000.000) ثلاثة ملايين ريال يدفع منها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ريال عند توقيع العقد، ولا يجوز استردادها بعد تحريك الدعوى خلال ثلاثة أشهر من تاريخ توقيع العقد، وأما بقية الأتعاب فيستحقها المحامي بمجرد صدور حكم لصالح موكله شريطة إنجاز العمل خلال (18) شهراً، ويتم دفعها بعد الحصول على مبلغ التعويض أو بيع الأرض، وبما أن المحامي قد قام بتحريك الدعوى الأولى بتاريخ 9/4/1437هـ أي خلال ثلاثة أشهر من توقيع العقد المحرر بتاريخ 17/3/1437هـ، فإنه قد استحق بذلك مبلغ الدفعة الأولى وقدره (1</w:t>
      </w:r>
      <w:r w:rsidRPr="007A3854">
        <w:rPr>
          <w:rFonts w:ascii="Traditional Arabic" w:hAnsi="Traditional Arabic" w:cs="Traditional Arabic" w:hint="cs"/>
          <w:sz w:val="32"/>
          <w:szCs w:val="32"/>
          <w:rtl/>
        </w:rPr>
        <w:t>.</w:t>
      </w:r>
      <w:r w:rsidRPr="007A3854">
        <w:rPr>
          <w:rFonts w:ascii="Traditional Arabic" w:hAnsi="Traditional Arabic" w:cs="Traditional Arabic"/>
          <w:sz w:val="32"/>
          <w:szCs w:val="32"/>
          <w:rtl/>
        </w:rPr>
        <w:t>000.000) مليون ريال وهي دفعة غير مستردة؛ وعليه فلا يجوز أن يتنصل (...) -المدعى عليه- من التزام عقدي وقع عليه برضاه واختياره، ولا يصح ادعاء الغبن في هذا لا</w:t>
      </w:r>
      <w:r>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سيما وأن مدعيه لا يملك دليلاً على ثبوت غبن فاحش يمكن للمحكمة فحص هذا الدليل، فالعقد صحيح ولازم وما سوى ذلك يفتقر للدليل الصحيح. وأما عن قيمة بقية الأتعاب، فإنها قيمة ج</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عل لم يتحقق المقابل له من قبل المحامي؛ إذ إن شريطة حصوله على مبلغ قيمة الأتعاب المتبقية مرتبط ارتباطاً بيناً بعمل ومدة في آن معاً، وهما: الحكم لصالح الموكل وخلال (18) شهراً، وهو مالم يتحقق؛ وعليه فإن مطالبة المحامي ببقية الأتعاب مخالفة لنصوص العقد. وأما عن حضور المحامي لبعض الجلسات دون علمه بفسخ الوكالة وكذلك أتعاب التقاضي عن الدعوى الماثلة، فإن الدائرة وفق سلطتها التقديرية ترى أن ما قام به لا يعتبر من الضرر الذي يمكن التعويض عنه، لا</w:t>
      </w:r>
      <w:r>
        <w:rPr>
          <w:rFonts w:ascii="Traditional Arabic" w:hAnsi="Traditional Arabic" w:cs="Traditional Arabic" w:hint="cs"/>
          <w:sz w:val="32"/>
          <w:szCs w:val="32"/>
          <w:rtl/>
        </w:rPr>
        <w:t xml:space="preserve"> </w:t>
      </w:r>
      <w:r w:rsidRPr="007A3854">
        <w:rPr>
          <w:rFonts w:ascii="Traditional Arabic" w:hAnsi="Traditional Arabic" w:cs="Traditional Arabic"/>
          <w:sz w:val="32"/>
          <w:szCs w:val="32"/>
          <w:rtl/>
        </w:rPr>
        <w:t>سيما وأن ما تقاضاه من مبلغ الدفعة الأولى الغير مستردة كاف في مقابل الجهد المبذول من المحامي لصالح موكله.</w:t>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لذلك حكمت الدائرة: بأحقية</w:t>
      </w:r>
      <w:r>
        <w:rPr>
          <w:rFonts w:ascii="Traditional Arabic" w:hAnsi="Traditional Arabic" w:cs="Traditional Arabic" w:hint="cs"/>
          <w:b/>
          <w:bCs/>
          <w:sz w:val="32"/>
          <w:szCs w:val="32"/>
          <w:rtl/>
        </w:rPr>
        <w:t xml:space="preserve"> المدعي</w:t>
      </w:r>
      <w:r w:rsidRPr="007A3854">
        <w:rPr>
          <w:rFonts w:ascii="Traditional Arabic" w:hAnsi="Traditional Arabic" w:cs="Traditional Arabic"/>
          <w:b/>
          <w:bCs/>
          <w:sz w:val="32"/>
          <w:szCs w:val="32"/>
          <w:rtl/>
        </w:rPr>
        <w:t xml:space="preserve"> (...) في مبلغ الدفعة الأولى المسلمة له بموجب عقد المحاماة </w:t>
      </w:r>
      <w:r w:rsidRPr="0054507A">
        <w:rPr>
          <w:rFonts w:ascii="Traditional Arabic" w:hAnsi="Traditional Arabic" w:cs="Traditional Arabic"/>
          <w:b/>
          <w:bCs/>
          <w:sz w:val="32"/>
          <w:szCs w:val="32"/>
          <w:rtl/>
        </w:rPr>
        <w:t>المؤرخ</w:t>
      </w:r>
      <w:r w:rsidRPr="0054507A">
        <w:rPr>
          <w:rFonts w:ascii="Traditional Arabic" w:hAnsi="Traditional Arabic" w:cs="Traditional Arabic" w:hint="cs"/>
          <w:b/>
          <w:bCs/>
          <w:sz w:val="32"/>
          <w:szCs w:val="32"/>
          <w:rtl/>
        </w:rPr>
        <w:t xml:space="preserve"> في</w:t>
      </w:r>
      <w:r w:rsidRPr="0054507A">
        <w:rPr>
          <w:rFonts w:ascii="Traditional Arabic" w:hAnsi="Traditional Arabic" w:cs="Traditional Arabic"/>
          <w:b/>
          <w:bCs/>
          <w:sz w:val="32"/>
          <w:szCs w:val="32"/>
          <w:rtl/>
        </w:rPr>
        <w:t xml:space="preserve"> 17</w:t>
      </w:r>
      <w:r w:rsidRPr="007A3854">
        <w:rPr>
          <w:rFonts w:ascii="Traditional Arabic" w:hAnsi="Traditional Arabic" w:cs="Traditional Arabic"/>
          <w:b/>
          <w:bCs/>
          <w:sz w:val="32"/>
          <w:szCs w:val="32"/>
          <w:rtl/>
        </w:rPr>
        <w:t>/3/1437هـ الموقع مع</w:t>
      </w:r>
      <w:r>
        <w:rPr>
          <w:rFonts w:ascii="Traditional Arabic" w:hAnsi="Traditional Arabic" w:cs="Traditional Arabic" w:hint="cs"/>
          <w:b/>
          <w:bCs/>
          <w:sz w:val="32"/>
          <w:szCs w:val="32"/>
          <w:rtl/>
        </w:rPr>
        <w:t xml:space="preserve"> المدعى عليه</w:t>
      </w:r>
      <w:r w:rsidRPr="007A3854">
        <w:rPr>
          <w:rFonts w:ascii="Traditional Arabic" w:hAnsi="Traditional Arabic" w:cs="Traditional Arabic"/>
          <w:b/>
          <w:bCs/>
          <w:sz w:val="32"/>
          <w:szCs w:val="32"/>
          <w:rtl/>
        </w:rPr>
        <w:t xml:space="preserve"> (...) والمقدرة بـ(1</w:t>
      </w:r>
      <w:r w:rsidRPr="007A3854">
        <w:rPr>
          <w:rFonts w:ascii="Traditional Arabic" w:hAnsi="Traditional Arabic" w:cs="Traditional Arabic" w:hint="cs"/>
          <w:b/>
          <w:bCs/>
          <w:sz w:val="32"/>
          <w:szCs w:val="32"/>
          <w:rtl/>
        </w:rPr>
        <w:t>.</w:t>
      </w:r>
      <w:r w:rsidRPr="007A3854">
        <w:rPr>
          <w:rFonts w:ascii="Traditional Arabic" w:hAnsi="Traditional Arabic" w:cs="Traditional Arabic"/>
          <w:b/>
          <w:bCs/>
          <w:sz w:val="32"/>
          <w:szCs w:val="32"/>
          <w:rtl/>
        </w:rPr>
        <w:t>000.000) مليون ريال، ورفض ما عدا ذلك من طلبات لطرفي الدعوى في القضية رقم (7354/2/ق) لعام 1439هـ، والقضية رقم (632/2/ق) لعام 1439هـ؛ لما هو موضح بالأسباب.</w:t>
      </w:r>
    </w:p>
    <w:p w:rsidR="00374EBD" w:rsidRPr="007A3854" w:rsidRDefault="00374EBD" w:rsidP="00374EBD">
      <w:pPr>
        <w:spacing w:after="0" w:line="240" w:lineRule="auto"/>
        <w:jc w:val="both"/>
        <w:rPr>
          <w:rFonts w:ascii="Traditional Arabic" w:hAnsi="Traditional Arabic" w:cs="Traditional Arabic"/>
          <w:b/>
          <w:bCs/>
          <w:sz w:val="32"/>
          <w:szCs w:val="32"/>
          <w:rtl/>
          <w:lang w:bidi="ar-EG"/>
        </w:rPr>
      </w:pPr>
      <w:r w:rsidRPr="007A3854">
        <w:rPr>
          <w:rFonts w:ascii="Traditional Arabic" w:eastAsia="Times New Roman" w:hAnsi="Traditional Arabic" w:cs="Traditional Arabic"/>
          <w:b/>
          <w:bCs/>
          <w:sz w:val="32"/>
          <w:szCs w:val="32"/>
          <w:rtl/>
          <w:lang w:bidi="ar-EG"/>
        </w:rPr>
        <w:t>والله الموفق</w:t>
      </w:r>
      <w:r w:rsidRPr="007A3854">
        <w:rPr>
          <w:rFonts w:ascii="Traditional Arabic" w:eastAsia="Times New Roman" w:hAnsi="Traditional Arabic" w:cs="Traditional Arabic" w:hint="cs"/>
          <w:b/>
          <w:bCs/>
          <w:sz w:val="32"/>
          <w:szCs w:val="32"/>
          <w:rtl/>
          <w:lang w:bidi="ar-EG"/>
        </w:rPr>
        <w:t>،</w:t>
      </w:r>
      <w:r w:rsidRPr="007A3854">
        <w:rPr>
          <w:rFonts w:ascii="Traditional Arabic" w:eastAsia="Times New Roman" w:hAnsi="Traditional Arabic" w:cs="Traditional Arabic"/>
          <w:b/>
          <w:bCs/>
          <w:sz w:val="32"/>
          <w:szCs w:val="32"/>
          <w:rtl/>
          <w:lang w:bidi="ar-EG"/>
        </w:rPr>
        <w:t xml:space="preserve"> وصلى الله وسلم على نبينا محمد و</w:t>
      </w:r>
      <w:r w:rsidRPr="007A3854">
        <w:rPr>
          <w:rFonts w:ascii="Traditional Arabic" w:eastAsia="Times New Roman" w:hAnsi="Traditional Arabic" w:cs="Traditional Arabic" w:hint="cs"/>
          <w:b/>
          <w:bCs/>
          <w:sz w:val="32"/>
          <w:szCs w:val="32"/>
          <w:rtl/>
          <w:lang w:bidi="ar-EG"/>
        </w:rPr>
        <w:t xml:space="preserve">على </w:t>
      </w:r>
      <w:r w:rsidRPr="007A3854">
        <w:rPr>
          <w:rFonts w:ascii="Traditional Arabic" w:eastAsia="Times New Roman" w:hAnsi="Traditional Arabic" w:cs="Traditional Arabic"/>
          <w:b/>
          <w:bCs/>
          <w:sz w:val="32"/>
          <w:szCs w:val="32"/>
          <w:rtl/>
          <w:lang w:bidi="ar-EG"/>
        </w:rPr>
        <w:t>آله وصحبه أجمعين.</w:t>
      </w:r>
    </w:p>
    <w:p w:rsidR="00374EBD" w:rsidRPr="007A3854" w:rsidRDefault="00374EBD" w:rsidP="00374EBD">
      <w:pPr>
        <w:spacing w:after="0" w:line="240" w:lineRule="auto"/>
        <w:jc w:val="both"/>
        <w:rPr>
          <w:rFonts w:ascii="Traditional Arabic" w:hAnsi="Traditional Arabic" w:cs="Traditional Arabic"/>
          <w:b/>
          <w:bCs/>
          <w:sz w:val="32"/>
          <w:szCs w:val="32"/>
          <w:rtl/>
          <w:lang w:bidi="ar-EG"/>
        </w:rPr>
      </w:pP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حكم محكمة الاستئناف:</w:t>
      </w:r>
    </w:p>
    <w:p w:rsidR="00374EBD" w:rsidRPr="007A3854" w:rsidRDefault="00374EBD" w:rsidP="00374EBD">
      <w:pPr>
        <w:tabs>
          <w:tab w:val="left" w:pos="6281"/>
        </w:tabs>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حكمت المحكمة بتأييد الحكم فيما انتهى إليه من قضاء.</w:t>
      </w:r>
      <w:r w:rsidRPr="007A3854">
        <w:rPr>
          <w:rFonts w:ascii="Traditional Arabic" w:hAnsi="Traditional Arabic" w:cs="Traditional Arabic"/>
          <w:b/>
          <w:bCs/>
          <w:sz w:val="32"/>
          <w:szCs w:val="32"/>
          <w:rtl/>
        </w:rPr>
        <w:tab/>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sz w:val="32"/>
          <w:szCs w:val="32"/>
          <w:rtl/>
        </w:rPr>
        <w:br w:type="page"/>
      </w:r>
      <w:r w:rsidRPr="007A3854">
        <w:rPr>
          <w:rFonts w:ascii="Traditional Arabic" w:hAnsi="Traditional Arabic" w:cs="Traditional Arabic"/>
          <w:b/>
          <w:bCs/>
          <w:sz w:val="32"/>
          <w:szCs w:val="32"/>
          <w:rtl/>
        </w:rPr>
        <w:lastRenderedPageBreak/>
        <w:t>رقم القضية في المحكمة الإدارية 6386 لعام 1440ه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رقم القضية في محكمة الاستئناف الإدارية 10509 لعام 1440ه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تاريخ الجلسة 18/11/1440ه</w:t>
      </w:r>
      <w:r w:rsidRPr="007A3854">
        <w:rPr>
          <w:rFonts w:ascii="Traditional Arabic" w:hAnsi="Traditional Arabic" w:cs="Traditional Arabic" w:hint="cs"/>
          <w:b/>
          <w:bCs/>
          <w:sz w:val="32"/>
          <w:szCs w:val="32"/>
          <w:rtl/>
        </w:rPr>
        <w:t>ـ</w:t>
      </w:r>
    </w:p>
    <w:p w:rsidR="00374EBD" w:rsidRPr="007A3854" w:rsidRDefault="00374EBD" w:rsidP="00374EBD">
      <w:pPr>
        <w:spacing w:after="0" w:line="240" w:lineRule="auto"/>
        <w:jc w:val="center"/>
        <w:rPr>
          <w:rFonts w:ascii="Traditional Arabic" w:hAnsi="Traditional Arabic" w:cs="Traditional Arabic"/>
          <w:b/>
          <w:bCs/>
          <w:sz w:val="32"/>
          <w:szCs w:val="32"/>
        </w:rPr>
      </w:pPr>
      <w:r w:rsidRPr="007A3854">
        <w:rPr>
          <w:rFonts w:ascii="Traditional Arabic" w:hAnsi="Traditional Arabic" w:cs="Traditional Arabic"/>
          <w:b/>
          <w:bCs/>
          <w:sz w:val="32"/>
          <w:szCs w:val="32"/>
          <w:rtl/>
        </w:rPr>
        <w:t>الموضوعات</w:t>
      </w:r>
    </w:p>
    <w:p w:rsidR="00374EBD" w:rsidRPr="007A3854" w:rsidRDefault="00374EBD" w:rsidP="00374EBD">
      <w:pPr>
        <w:spacing w:after="0" w:line="240" w:lineRule="auto"/>
        <w:jc w:val="both"/>
        <w:rPr>
          <w:rFonts w:ascii="Traditional Arabic" w:hAnsi="Traditional Arabic" w:cs="Traditional Arabic"/>
          <w:b/>
          <w:bCs/>
          <w:sz w:val="32"/>
          <w:szCs w:val="32"/>
        </w:rPr>
      </w:pPr>
      <w:r w:rsidRPr="007A3854">
        <w:rPr>
          <w:rFonts w:ascii="Traditional Arabic" w:hAnsi="Traditional Arabic" w:cs="Traditional Arabic"/>
          <w:b/>
          <w:bCs/>
          <w:sz w:val="32"/>
          <w:szCs w:val="32"/>
          <w:rtl/>
        </w:rPr>
        <w:t>أتعاب محاماة - دفع أتعاب المحاماة - عقد المحاماة - عدم تحقُّق الغاية من التعاقد.</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مطالبة المدعي إلزام المدعى عليها (شركة اتصالات) بدفع باقي أتعاب المحاماة بموجب العقد المبرم بينهما - الثابت تعاقد الطرفين على قيام المدعي بالترافع عن المدعى عليها في سبيل إلغاء مطالبة (هيئة الاتصالات وتقنية المعلومات) لها بدفع مقابل مالي - صدور الحكم النهائي بعدم قبول دعوى (هيئة الاتصالات وتقنية المعلومات) ضد المدعى عليها؛ استناداً إلى اختصاص وزير المالية بالتفاوض حيال تلك المطالبات - ارتكان المدعي إلى تحقق غاية المدعى عليها المرجوة من تعاقدها معه؛ مما يعني لزوم إتمامها دفع باقي أتعاب المحاماة المتفق عليها - عدم تطرُّق الحكم النهائي إلى إبراء ذمة المدعى عليها من المطالبة المالية؛ لإمكان قيام وزارة المالية بالمطالبة ذاتها في مواجهتها، مما يجعل النتيجة المرجوة من التعاقد مع المدعي غير متحققة – أثر ذلك: رفض الدعوى.</w:t>
      </w:r>
    </w:p>
    <w:p w:rsidR="00374EBD" w:rsidRPr="007A3854" w:rsidRDefault="00374EBD" w:rsidP="00374EBD">
      <w:pPr>
        <w:spacing w:after="0" w:line="240" w:lineRule="auto"/>
        <w:jc w:val="center"/>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مستند الحكم</w:t>
      </w:r>
    </w:p>
    <w:p w:rsidR="00374EBD" w:rsidRPr="007A3854" w:rsidRDefault="00374EBD" w:rsidP="00F17D4C">
      <w:pPr>
        <w:numPr>
          <w:ilvl w:val="0"/>
          <w:numId w:val="248"/>
        </w:num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sz w:val="32"/>
          <w:szCs w:val="32"/>
          <w:rtl/>
        </w:rPr>
        <w:t>المادة (26) من نظام المحاماة الصادر بالمرسوم الملكي رقم (م/38) وتاريخ 28/7/1422هـ.</w:t>
      </w:r>
    </w:p>
    <w:p w:rsidR="00374EBD" w:rsidRPr="007A3854" w:rsidRDefault="00374EBD" w:rsidP="00374EBD">
      <w:pPr>
        <w:spacing w:after="0" w:line="240" w:lineRule="auto"/>
        <w:jc w:val="center"/>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الوقائع</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 xml:space="preserve">تتلخص وقائع هذه الدعوى بالقدر اللازم لإصدار الحكم فيها بأن المدعي تقدم بصحيفة دعوى بتاريخ 7/1/1440هـ أرفق بها ما يسندها، تتلخص والصحيفة الإلحاقية بأن المدعى عليها سبق وأن قامت برفع دعوى أمام المحكمة الإدارية بالرياض ضد (هيئة الاتصالات وتقنية المعلومات) قيدت برقم (15943) وتاريخ 20/11/1434هـ، بشأن إلغاء مطالبة (هيئة الاتصالات وتقنية المعلومات) للمدعى عليها بدفع مقابل مالي بنسبة (16%) كمستحقات حكومية على صافي إيراداتها الناتجة من تقديمها لخدمة الإنترنت، ذاكراً أن الدعوى نظرت أمام هذه الدائرة، وأن المدعى عليها قامت بتوكيله محامياً عنها في تلك الدعوى بموجب اتفاقية أتعاب بينهما أبرمت بتاريخ 26/1/1436هـ، وأن المدعى عليها دفعت له مقدم الأتعاب بمبلغ قدره (550.000) خمسمئة وخمسون ألف ريال، وبعد قيامه بالمرافعة والمدافعة عن المدعى عليها صدر حكم الدائرة بتاريخ 10/1/1438هـ المتضمن: "إلزام شركة (...) -المدعى عليها- بأن تدفع ما نسبته (15%) من صافي إيرادات خدمة الإنترنت"، وبعد الاعتراض على الحكم والمرافعة أمام محكمة الاستئناف أصدرت محكمة الاستئناف حكمها النهائي المتضمن: "إلغاء حكم الدائرة السابق، وعدم قبول دعوى المدعية ضد المدعى عليها؛ لما هو موضح بالأسباب"، مشيراً إلى أن الحكم النهائي أورد في أسبابه </w:t>
      </w:r>
      <w:r w:rsidRPr="007A3854">
        <w:rPr>
          <w:rFonts w:ascii="Traditional Arabic" w:hAnsi="Traditional Arabic" w:cs="Traditional Arabic"/>
          <w:sz w:val="32"/>
          <w:szCs w:val="32"/>
          <w:rtl/>
        </w:rPr>
        <w:lastRenderedPageBreak/>
        <w:t>ما يلي: "صدر الأمر السامي رقم (34946) وتاريخ 3/8/1438هـ بتكليف وزير المالية بتولي التفاوض مع شركات الاتصالات ومن ثم المطالبة بالمديونيات المختلف عليها مع شركات الاتصالات، ومنها الشركة المدعية... وبذلك فليس للجهة المدعى عليها بعد صدور الأمر السامي المبين أعلاه الحق بالمطالبة بالديون المختلف عليها مع الشركة المدعية بما في ذلك الدين محل الدعوى؛ الأمر الذي يتعين معه عدم قبول دعوى الشركة ضد الجهة المدعى عليها"، ذاكراً أن حكم محكمة الاستئناف منع (هيئة الاتصالات وتقنية المعلومات) من مطالبة الشركة بإخضاعها بدفع نسبة (16%) كمستحقات حكومية على صافي إيراداتها الناتجة من تقديمها لخدمة الإنترنت، ذاكراً أنه خاطب المدعى عليها بتاريخ 20/6/1439هـ وبتاريخ 24/6/1439هـ بطلب الإفادة عن رغبتها باتخاذ أي إجراء قضائي من عدمه حيال الحكم النهائي الصادر في الدعوى، إلا أن المدعى عليها لم تجب على تلك المخاطبات، مما يعني موافقة الشركة الضمنية على حكم محكمة الاستئناف، مؤكداً على استحقاقه لمؤخر الأتعاب بمبلغ قدره (1.500.000) مليون وخمسمئة ألف ريال، وفقاً للبند (2-4) من عقد المحاماة المبرم مع المدعى عليها، طالباً إلزام المدعى عليها بذلك. وبعد قيد صحيفة الدعوى دعوى إدارية بالرقم المشار إليه أعلاه، وإحالتها إلى الدائرة نظرتها على النحو المبين في محاضر ضبط جلساتها، وفيها قدم وكيل المدعى عليها مذكرة جوابية جاء فيها ما مُلخصه أن القصد من العقد المبرم مع المدعي هو حصول موكلته على حكم نهائي ينص على إسقاط المطالبة المالية المتمثلة بدفع نسبة (16%) على صافي الإيرادات، وهذا لم يحصل، حيث انتهى الحكم إلى عدم قبول دعوى موكلته، وختم مذكرته بطلب الحكم برفض الدعوى. وبعرض ذلك على وكيل المدعي قدم مذكرة لم تخرج في مضمونها عما ذكر آنفاً سوى ما ذكره من أن المستقر عليه فقهاً وقضاءً أن أسباب الحكم وحيثياته مرتبطة بمنطوق الحكم ارتباطاً لا يتجزأ، مشيراً إلى أن الحكم النهائي قضى بعدم قبول الدعوى؛ لانعدام الصفة القانونية لهيئة الاتصالات وسقوط أحقيتها بالمطالبة محل الدعوى بعد صدور الحكم النهائي وبموجب صريح منطوقه وحيثياته، وهو عين محل الاتفاق المبرم بين الطرفين، وأشار أيضاً إلى أن إسقاط المطالبة المالية عن المدعى عليها من خلال أمر سام</w:t>
      </w:r>
      <w:r>
        <w:rPr>
          <w:rFonts w:ascii="Traditional Arabic" w:hAnsi="Traditional Arabic" w:cs="Traditional Arabic" w:hint="cs"/>
          <w:sz w:val="32"/>
          <w:szCs w:val="32"/>
          <w:rtl/>
        </w:rPr>
        <w:t>ٍ</w:t>
      </w:r>
      <w:r w:rsidRPr="007A3854">
        <w:rPr>
          <w:rFonts w:ascii="Traditional Arabic" w:hAnsi="Traditional Arabic" w:cs="Traditional Arabic"/>
          <w:sz w:val="32"/>
          <w:szCs w:val="32"/>
          <w:rtl/>
        </w:rPr>
        <w:t xml:space="preserve"> هو وجه من وجوه الاستفادة من المراكز القانونية، والتي لا يؤاخذ المحامي بإعماله، فمن صميم دوره أصلاً هو إعمال القانون واتخاذ مراكزه واقتفاء أثره. وبعرض ذلك على وكيل المدعى عليها طلب أجلاً للرد. ولصلاحية الدعوى للفصل فيها قررت الدائرة رفع الجلسة للمداولة، ثم أصدرت حكمها الماثل لما يأتي من الأسباب.</w:t>
      </w:r>
    </w:p>
    <w:p w:rsidR="00374EBD" w:rsidRPr="007A3854" w:rsidRDefault="00374EBD" w:rsidP="00374EBD">
      <w:pPr>
        <w:spacing w:after="0" w:line="240" w:lineRule="auto"/>
        <w:jc w:val="center"/>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الأسباب</w:t>
      </w:r>
    </w:p>
    <w:p w:rsidR="00374EBD" w:rsidRPr="007A3854" w:rsidRDefault="00374EBD" w:rsidP="00374EBD">
      <w:pPr>
        <w:spacing w:after="0" w:line="240" w:lineRule="auto"/>
        <w:jc w:val="both"/>
        <w:rPr>
          <w:rFonts w:ascii="Traditional Arabic" w:hAnsi="Traditional Arabic" w:cs="Traditional Arabic"/>
          <w:sz w:val="32"/>
          <w:szCs w:val="32"/>
          <w:rtl/>
        </w:rPr>
      </w:pPr>
      <w:r w:rsidRPr="007A3854">
        <w:rPr>
          <w:rFonts w:ascii="Traditional Arabic" w:hAnsi="Traditional Arabic" w:cs="Traditional Arabic"/>
          <w:sz w:val="32"/>
          <w:szCs w:val="32"/>
          <w:rtl/>
        </w:rPr>
        <w:t xml:space="preserve">ولما كان المدعي يتغيا من إقامة هذه الدعوى الحكم بإلزام المدعى عليها بأن تدفع له مبلغاً قدره (1.500.000) مليون وخمسمئة ألف ريال، وفقاً لعقد المحاماة المبرم بينهما؛ لذا فإن المحكمة الإدارية تختص ولائياً بالفصل فيها وفقاً لما استقر عليه قضاؤها المبني على المادة (26) من نظام المحاماة الصادر بالمرسوم الملكي رقم (م/38) وتاريخ 28/7/1422هـ، والتي نصت على أنه: "تحدد أتعاب المحامي وطريقة </w:t>
      </w:r>
      <w:r w:rsidRPr="007A3854">
        <w:rPr>
          <w:rFonts w:ascii="Traditional Arabic" w:hAnsi="Traditional Arabic" w:cs="Traditional Arabic"/>
          <w:sz w:val="32"/>
          <w:szCs w:val="32"/>
          <w:rtl/>
        </w:rPr>
        <w:lastRenderedPageBreak/>
        <w:t>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كما تختص المحكمة مكانياً بنظر الدعوى بموجب المادة (الثانية) من نظام المرافعات أمام ديوان المظالم الصادر بالمرسوم الملكي رقم (م/3) وتاريخ 22/1/1435هـ. وأما عن موضوع الدعوى، فإن الثابت أن المدعي قام بالترافع عن المدعى عليها في الدعوى المقيدة برقم (15943)</w:t>
      </w:r>
      <w:r>
        <w:rPr>
          <w:rFonts w:ascii="Traditional Arabic" w:hAnsi="Traditional Arabic" w:cs="Traditional Arabic"/>
          <w:sz w:val="32"/>
          <w:szCs w:val="32"/>
          <w:rtl/>
        </w:rPr>
        <w:t xml:space="preserve"> </w:t>
      </w:r>
      <w:r w:rsidRPr="007A3854">
        <w:rPr>
          <w:rFonts w:ascii="Traditional Arabic" w:hAnsi="Traditional Arabic" w:cs="Traditional Arabic"/>
          <w:sz w:val="32"/>
          <w:szCs w:val="32"/>
          <w:rtl/>
        </w:rPr>
        <w:t xml:space="preserve">لعام 1434هـ المقامة منها ضد (هيئة الاتصالات وتقنية المعلومات)، والتي تم نظرها من هذه الدائرة، وقد أصدرت الدائرة حكمها القاضي بإلزام شركة (...) -المدعى عليها- بأن تدفع ما نسبته (15%) من صافي إيرادات خدمة الإنترنت. وبعد الاعتراض على الحكم أصدرت محكمة الاستئناف حكمها النهائي القاضي بعدم قبول الدعوى. وقد وقع الخلاف بينهما في مضمون حكم محكمة الاستئناف، حيث تضمن منطوقه "إلغاء حكم الدائرة المشار إليه أعلاه، والحكم بعدم قبول الدعوى"، وأشير في أسبابه إلى أن المدعى عليها لا تملك الحق بالمطالبة بالديون المختلف عليها مع الشركة المدعية بعد صدور الأمر السامي رقم (34946) وتاريخ 3/8/1438هـ، حيث يشير المدعي إلى أن أسباب حكم محكمة الاستئناف قد منعت (هيئة الاتصالات وتقنية المعلومات) من مطالبة المدعى عليها بدفع نسبة (16%) من صافي إيراداتها المستحقة من تقديم خدمة الإنترنت، مما جعله مستحقاً لمؤخر عقد المحاماة بمبلغ قدره (1.500.000) مليون وخمسمئة ألف ريال وفقاً للبند (2-4) من عقد المحاماة المبرم بينهما، والذي نص على ما يلي: "يدفع الموكل للمحامي مقابل أتعاب مهنية وذلك على النحو التالي:... 2-4: نسبة قدرها (15%) وبما لا يتجاوز (1.500.000) مليون وخمسمئة ألف ريال من أي مبلغ يتم إسقاطه بناء على حكم نهائي، أو إنهاء عقد الأتعاب من قبل الشركة بالمخالفة لأحكامه، تدفع دفعة واحدة خلال مدة أقصاها ثلاثون يوماً من تاريخ صدور الحكم أو إنهاء العقد"، وبما أن البين من خلال الاطلاع على نص الفقرة السابقة، وبغض النظر عن أن حكم محكمة الاستئناف انتهى إلى عدم قبول الدعوى، وعلى فرض صحة ما ذكره المدعي من أن أسباب حكم محكمة الاستئناف سلبت حق (هيئة الاتصالات وتقنية المعلومات) مطالبة المدعى عليها بدفع النسبة المشار إليها أعلاه، إلا أن مضمون حكم محكمة الاستئناف هو الإشارة إلى أن المختص بمطالبة المدعى عليها بالمقابل المالي عليها هو وزير المالية، دون أن يشير إلى عدم صحة تلك النسبة المستحقة أو سقوطها من ذمة المدعى عليها، فبالتالي فإن المقابل المالي المطالبة به المدعى عليها كمستحقات حكومية لا تزال قائمة، ولم تسقط أو تلغى لا بحكم الدائرة الابتدائية أو الاستئنافية، وإنما أسقط الحكم حق (هيئة الاتصالات وتقنية المعلومات) بالمطالبة بها دون إسقاط أصلها، فلا يمكن إلزام المدعى عليها بدفع المبلغ الذي يطالب به المدعي نظير إسقاط أحقية الهيئة بمطالبة المدعى عليها بالمقابل المالي وفق حكم </w:t>
      </w:r>
      <w:r w:rsidRPr="007A3854">
        <w:rPr>
          <w:rFonts w:ascii="Traditional Arabic" w:hAnsi="Traditional Arabic" w:cs="Traditional Arabic"/>
          <w:sz w:val="32"/>
          <w:szCs w:val="32"/>
          <w:rtl/>
        </w:rPr>
        <w:lastRenderedPageBreak/>
        <w:t>محكمة الاستئناف مع إمكانية قيام وزارة المالية بمطالبة المدعى عليها به وفق الأمر السامي المشار إليه أعلاه؛ مما تنتهي معه الدائرة إلى رفض الدعوى.</w:t>
      </w: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لذلك حكمت الدائرة: برفض الدعوى رقم (6386) لعام 1440هـ المقامة من/</w:t>
      </w:r>
      <w:r>
        <w:rPr>
          <w:rFonts w:ascii="Traditional Arabic" w:hAnsi="Traditional Arabic" w:cs="Traditional Arabic" w:hint="cs"/>
          <w:b/>
          <w:bCs/>
          <w:sz w:val="32"/>
          <w:szCs w:val="32"/>
          <w:rtl/>
        </w:rPr>
        <w:t xml:space="preserve"> المدعي</w:t>
      </w:r>
      <w:r w:rsidRPr="007A3854">
        <w:rPr>
          <w:rFonts w:ascii="Traditional Arabic" w:hAnsi="Traditional Arabic" w:cs="Traditional Arabic"/>
          <w:b/>
          <w:bCs/>
          <w:sz w:val="32"/>
          <w:szCs w:val="32"/>
          <w:rtl/>
        </w:rPr>
        <w:t xml:space="preserve"> (...) ضد/ شركة (...).</w:t>
      </w:r>
    </w:p>
    <w:p w:rsidR="00374EBD" w:rsidRPr="007A3854" w:rsidRDefault="00374EBD" w:rsidP="00374EBD">
      <w:pPr>
        <w:spacing w:after="0" w:line="240" w:lineRule="auto"/>
        <w:jc w:val="both"/>
        <w:rPr>
          <w:rFonts w:ascii="Traditional Arabic" w:hAnsi="Traditional Arabic" w:cs="Traditional Arabic"/>
          <w:b/>
          <w:bCs/>
          <w:sz w:val="32"/>
          <w:szCs w:val="32"/>
          <w:rtl/>
          <w:lang w:bidi="ar-EG"/>
        </w:rPr>
      </w:pPr>
      <w:r w:rsidRPr="007A3854">
        <w:rPr>
          <w:rFonts w:ascii="Traditional Arabic" w:eastAsia="Times New Roman" w:hAnsi="Traditional Arabic" w:cs="Traditional Arabic"/>
          <w:b/>
          <w:bCs/>
          <w:sz w:val="32"/>
          <w:szCs w:val="32"/>
          <w:rtl/>
          <w:lang w:bidi="ar-EG"/>
        </w:rPr>
        <w:t>والله الموفق</w:t>
      </w:r>
      <w:r w:rsidRPr="007A3854">
        <w:rPr>
          <w:rFonts w:ascii="Traditional Arabic" w:eastAsia="Times New Roman" w:hAnsi="Traditional Arabic" w:cs="Traditional Arabic" w:hint="cs"/>
          <w:b/>
          <w:bCs/>
          <w:sz w:val="32"/>
          <w:szCs w:val="32"/>
          <w:rtl/>
          <w:lang w:bidi="ar-EG"/>
        </w:rPr>
        <w:t>،</w:t>
      </w:r>
      <w:r w:rsidRPr="007A3854">
        <w:rPr>
          <w:rFonts w:ascii="Traditional Arabic" w:eastAsia="Times New Roman" w:hAnsi="Traditional Arabic" w:cs="Traditional Arabic"/>
          <w:b/>
          <w:bCs/>
          <w:sz w:val="32"/>
          <w:szCs w:val="32"/>
          <w:rtl/>
          <w:lang w:bidi="ar-EG"/>
        </w:rPr>
        <w:t xml:space="preserve"> وصلى الله وسلم على نبينا محمد و</w:t>
      </w:r>
      <w:r w:rsidRPr="007A3854">
        <w:rPr>
          <w:rFonts w:ascii="Traditional Arabic" w:eastAsia="Times New Roman" w:hAnsi="Traditional Arabic" w:cs="Traditional Arabic" w:hint="cs"/>
          <w:b/>
          <w:bCs/>
          <w:sz w:val="32"/>
          <w:szCs w:val="32"/>
          <w:rtl/>
          <w:lang w:bidi="ar-EG"/>
        </w:rPr>
        <w:t xml:space="preserve">على </w:t>
      </w:r>
      <w:r w:rsidRPr="007A3854">
        <w:rPr>
          <w:rFonts w:ascii="Traditional Arabic" w:eastAsia="Times New Roman" w:hAnsi="Traditional Arabic" w:cs="Traditional Arabic"/>
          <w:b/>
          <w:bCs/>
          <w:sz w:val="32"/>
          <w:szCs w:val="32"/>
          <w:rtl/>
          <w:lang w:bidi="ar-EG"/>
        </w:rPr>
        <w:t>آله وصحبه أجمعين.</w:t>
      </w:r>
    </w:p>
    <w:p w:rsidR="00374EBD" w:rsidRPr="007A3854" w:rsidRDefault="00374EBD" w:rsidP="00374EBD">
      <w:pPr>
        <w:spacing w:after="0" w:line="240" w:lineRule="auto"/>
        <w:jc w:val="both"/>
        <w:rPr>
          <w:rFonts w:ascii="Traditional Arabic" w:hAnsi="Traditional Arabic" w:cs="Traditional Arabic"/>
          <w:b/>
          <w:bCs/>
          <w:sz w:val="32"/>
          <w:szCs w:val="32"/>
          <w:rtl/>
          <w:lang w:bidi="ar-EG"/>
        </w:rPr>
      </w:pPr>
    </w:p>
    <w:p w:rsidR="00374EBD" w:rsidRPr="007A3854" w:rsidRDefault="00374EBD" w:rsidP="00374EBD">
      <w:pPr>
        <w:spacing w:after="0" w:line="240" w:lineRule="auto"/>
        <w:jc w:val="both"/>
        <w:rPr>
          <w:rFonts w:ascii="Traditional Arabic" w:hAnsi="Traditional Arabic" w:cs="Traditional Arabic"/>
          <w:b/>
          <w:bCs/>
          <w:sz w:val="32"/>
          <w:szCs w:val="32"/>
          <w:rtl/>
        </w:rPr>
      </w:pPr>
      <w:r w:rsidRPr="007A3854">
        <w:rPr>
          <w:rFonts w:ascii="Traditional Arabic" w:hAnsi="Traditional Arabic" w:cs="Traditional Arabic"/>
          <w:b/>
          <w:bCs/>
          <w:sz w:val="32"/>
          <w:szCs w:val="32"/>
          <w:rtl/>
        </w:rPr>
        <w:t>حكم محكمة الاستئناف:</w:t>
      </w:r>
    </w:p>
    <w:p w:rsidR="00374EBD" w:rsidRPr="00BC5450" w:rsidRDefault="00374EBD" w:rsidP="00374EBD">
      <w:pPr>
        <w:spacing w:after="0" w:line="240" w:lineRule="auto"/>
        <w:jc w:val="both"/>
        <w:rPr>
          <w:rFonts w:ascii="Traditional Arabic" w:hAnsi="Traditional Arabic" w:cs="Traditional Arabic" w:hint="cs"/>
          <w:b/>
          <w:bCs/>
          <w:sz w:val="32"/>
          <w:szCs w:val="32"/>
          <w:rtl/>
        </w:rPr>
      </w:pPr>
      <w:r w:rsidRPr="007A3854">
        <w:rPr>
          <w:rFonts w:ascii="Traditional Arabic" w:hAnsi="Traditional Arabic" w:cs="Traditional Arabic"/>
          <w:b/>
          <w:bCs/>
          <w:sz w:val="32"/>
          <w:szCs w:val="32"/>
          <w:rtl/>
        </w:rPr>
        <w:t>حكمت المحكمة بتأييد الحكم فيما انتهى إليه من قضاء، وأضافت في أسبابها: أن موضوع الدعوى الأصلي الذي هو الخلاف على المبالغ المالية لم يُفصل فيه بحكم نهائي، وإنما اقتصر الحكم الصادر على الجانب الشكلي.</w:t>
      </w:r>
    </w:p>
    <w:p w:rsidR="00374EBD" w:rsidRPr="00374EBD" w:rsidRDefault="00374EBD" w:rsidP="00374EBD">
      <w:pPr>
        <w:pStyle w:val="a3"/>
        <w:bidi/>
        <w:spacing w:before="0" w:beforeAutospacing="0" w:after="0" w:afterAutospacing="0"/>
        <w:jc w:val="center"/>
        <w:rPr>
          <w:rFonts w:ascii="Traditional Arabic" w:hAnsi="Traditional Arabic" w:cs="Traditional Arabic"/>
          <w:sz w:val="96"/>
          <w:szCs w:val="96"/>
        </w:rPr>
      </w:pPr>
    </w:p>
    <w:sectPr w:rsidR="00374EBD" w:rsidRPr="00374EBD" w:rsidSect="00B069B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Sun">
    <w:altName w:val="宋体"/>
    <w:panose1 w:val="02010600030101010101"/>
    <w:charset w:val="86"/>
    <w:family w:val="auto"/>
    <w:pitch w:val="variable"/>
    <w:sig w:usb0="00000003" w:usb1="288F0000" w:usb2="00000016" w:usb3="00000000" w:csb0="00040001" w:csb1="00000000"/>
  </w:font>
  <w:font w:name="AGA Arabesque">
    <w:panose1 w:val="05010101010101010101"/>
    <w:charset w:val="02"/>
    <w:family w:val="auto"/>
    <w:pitch w:val="variable"/>
    <w:sig w:usb0="00000000" w:usb1="10000000" w:usb2="00000000" w:usb3="00000000" w:csb0="80000000" w:csb1="00000000"/>
  </w:font>
  <w:font w:name="mylotus">
    <w:panose1 w:val="02000000000000000000"/>
    <w:charset w:val="00"/>
    <w:family w:val="auto"/>
    <w:pitch w:val="variable"/>
    <w:sig w:usb0="00002007" w:usb1="80000000" w:usb2="00000008" w:usb3="00000000" w:csb0="00000043"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C13"/>
    <w:multiLevelType w:val="hybridMultilevel"/>
    <w:tmpl w:val="CCD4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E1748C"/>
    <w:multiLevelType w:val="hybridMultilevel"/>
    <w:tmpl w:val="E6F00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B47C18"/>
    <w:multiLevelType w:val="hybridMultilevel"/>
    <w:tmpl w:val="34169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6C1E69"/>
    <w:multiLevelType w:val="hybridMultilevel"/>
    <w:tmpl w:val="BA144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E83989"/>
    <w:multiLevelType w:val="hybridMultilevel"/>
    <w:tmpl w:val="1A4C1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556BD9"/>
    <w:multiLevelType w:val="hybridMultilevel"/>
    <w:tmpl w:val="79423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7F2E0B"/>
    <w:multiLevelType w:val="hybridMultilevel"/>
    <w:tmpl w:val="1BA85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CD5F63"/>
    <w:multiLevelType w:val="hybridMultilevel"/>
    <w:tmpl w:val="523AF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D633C1"/>
    <w:multiLevelType w:val="hybridMultilevel"/>
    <w:tmpl w:val="A7EEC7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4F564BD"/>
    <w:multiLevelType w:val="hybridMultilevel"/>
    <w:tmpl w:val="C2B88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6636EE"/>
    <w:multiLevelType w:val="hybridMultilevel"/>
    <w:tmpl w:val="3586C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8D1D2F"/>
    <w:multiLevelType w:val="hybridMultilevel"/>
    <w:tmpl w:val="8CD42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5FB1800"/>
    <w:multiLevelType w:val="hybridMultilevel"/>
    <w:tmpl w:val="2C540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6581C45"/>
    <w:multiLevelType w:val="hybridMultilevel"/>
    <w:tmpl w:val="8810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B80119"/>
    <w:multiLevelType w:val="hybridMultilevel"/>
    <w:tmpl w:val="5344B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DF4AFA"/>
    <w:multiLevelType w:val="hybridMultilevel"/>
    <w:tmpl w:val="1F740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7A164A3"/>
    <w:multiLevelType w:val="hybridMultilevel"/>
    <w:tmpl w:val="2FD6B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7D82087"/>
    <w:multiLevelType w:val="hybridMultilevel"/>
    <w:tmpl w:val="94FAD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8AF5C93"/>
    <w:multiLevelType w:val="hybridMultilevel"/>
    <w:tmpl w:val="A008F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8E73EFE"/>
    <w:multiLevelType w:val="hybridMultilevel"/>
    <w:tmpl w:val="968C0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99F5908"/>
    <w:multiLevelType w:val="hybridMultilevel"/>
    <w:tmpl w:val="93826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9A00035"/>
    <w:multiLevelType w:val="hybridMultilevel"/>
    <w:tmpl w:val="62AE3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9DA2E24"/>
    <w:multiLevelType w:val="hybridMultilevel"/>
    <w:tmpl w:val="A7387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F93359"/>
    <w:multiLevelType w:val="hybridMultilevel"/>
    <w:tmpl w:val="0EDC7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4F0DA6"/>
    <w:multiLevelType w:val="hybridMultilevel"/>
    <w:tmpl w:val="04047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BE2706"/>
    <w:multiLevelType w:val="hybridMultilevel"/>
    <w:tmpl w:val="DE02B4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0D2162FA"/>
    <w:multiLevelType w:val="hybridMultilevel"/>
    <w:tmpl w:val="95E05EC0"/>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D2B6004"/>
    <w:multiLevelType w:val="hybridMultilevel"/>
    <w:tmpl w:val="049627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DA0578B"/>
    <w:multiLevelType w:val="hybridMultilevel"/>
    <w:tmpl w:val="65C00BB8"/>
    <w:lvl w:ilvl="0" w:tplc="04090001">
      <w:start w:val="1"/>
      <w:numFmt w:val="bullet"/>
      <w:lvlText w:val=""/>
      <w:lvlJc w:val="left"/>
      <w:pPr>
        <w:ind w:left="360" w:hanging="360"/>
      </w:pPr>
      <w:rPr>
        <w:rFonts w:ascii="Symbol" w:hAnsi="Symbol" w:hint="default"/>
        <w:b/>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0DA05B26"/>
    <w:multiLevelType w:val="hybridMultilevel"/>
    <w:tmpl w:val="F2322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DCD30AF"/>
    <w:multiLevelType w:val="hybridMultilevel"/>
    <w:tmpl w:val="D070F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E8663CC"/>
    <w:multiLevelType w:val="hybridMultilevel"/>
    <w:tmpl w:val="AAE48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F8A469F"/>
    <w:multiLevelType w:val="hybridMultilevel"/>
    <w:tmpl w:val="EAE60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F9577D6"/>
    <w:multiLevelType w:val="hybridMultilevel"/>
    <w:tmpl w:val="59FEB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FA5591D"/>
    <w:multiLevelType w:val="hybridMultilevel"/>
    <w:tmpl w:val="D1CC3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FAB3C96"/>
    <w:multiLevelType w:val="hybridMultilevel"/>
    <w:tmpl w:val="17822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03A2121"/>
    <w:multiLevelType w:val="hybridMultilevel"/>
    <w:tmpl w:val="B1769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05A0BA7"/>
    <w:multiLevelType w:val="hybridMultilevel"/>
    <w:tmpl w:val="5C86D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0F24387"/>
    <w:multiLevelType w:val="hybridMultilevel"/>
    <w:tmpl w:val="A998D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14667AB"/>
    <w:multiLevelType w:val="hybridMultilevel"/>
    <w:tmpl w:val="9612C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1911822"/>
    <w:multiLevelType w:val="hybridMultilevel"/>
    <w:tmpl w:val="1D26C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1E6664F"/>
    <w:multiLevelType w:val="hybridMultilevel"/>
    <w:tmpl w:val="71869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2520CD8"/>
    <w:multiLevelType w:val="hybridMultilevel"/>
    <w:tmpl w:val="DE5A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25E541D"/>
    <w:multiLevelType w:val="hybridMultilevel"/>
    <w:tmpl w:val="20085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94713C"/>
    <w:multiLevelType w:val="hybridMultilevel"/>
    <w:tmpl w:val="B9126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F02E66"/>
    <w:multiLevelType w:val="hybridMultilevel"/>
    <w:tmpl w:val="7160F6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132E786C"/>
    <w:multiLevelType w:val="hybridMultilevel"/>
    <w:tmpl w:val="23805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3357EE4"/>
    <w:multiLevelType w:val="hybridMultilevel"/>
    <w:tmpl w:val="A0046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43617B3"/>
    <w:multiLevelType w:val="hybridMultilevel"/>
    <w:tmpl w:val="D6483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5226B94"/>
    <w:multiLevelType w:val="hybridMultilevel"/>
    <w:tmpl w:val="D1F2E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5366C2B"/>
    <w:multiLevelType w:val="hybridMultilevel"/>
    <w:tmpl w:val="E0FE2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53B3FCF"/>
    <w:multiLevelType w:val="hybridMultilevel"/>
    <w:tmpl w:val="670CB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5883849"/>
    <w:multiLevelType w:val="hybridMultilevel"/>
    <w:tmpl w:val="017E8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5FE7362"/>
    <w:multiLevelType w:val="hybridMultilevel"/>
    <w:tmpl w:val="B74EC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6AE3736"/>
    <w:multiLevelType w:val="hybridMultilevel"/>
    <w:tmpl w:val="B6D0E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6C06736"/>
    <w:multiLevelType w:val="hybridMultilevel"/>
    <w:tmpl w:val="9094F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7055721"/>
    <w:multiLevelType w:val="hybridMultilevel"/>
    <w:tmpl w:val="CB60A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7235A4B"/>
    <w:multiLevelType w:val="hybridMultilevel"/>
    <w:tmpl w:val="62FCF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7DF094F"/>
    <w:multiLevelType w:val="hybridMultilevel"/>
    <w:tmpl w:val="F9A49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92E2ECD"/>
    <w:multiLevelType w:val="hybridMultilevel"/>
    <w:tmpl w:val="6A92E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195464DC"/>
    <w:multiLevelType w:val="hybridMultilevel"/>
    <w:tmpl w:val="2F006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95D345D"/>
    <w:multiLevelType w:val="hybridMultilevel"/>
    <w:tmpl w:val="37CE47EE"/>
    <w:lvl w:ilvl="0" w:tplc="71DED33C">
      <w:start w:val="1"/>
      <w:numFmt w:val="bullet"/>
      <w:lvlText w:val=""/>
      <w:lvlJc w:val="left"/>
      <w:pPr>
        <w:ind w:left="227" w:hanging="227"/>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2" w15:restartNumberingAfterBreak="0">
    <w:nsid w:val="19905222"/>
    <w:multiLevelType w:val="hybridMultilevel"/>
    <w:tmpl w:val="42C87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AD46F6D"/>
    <w:multiLevelType w:val="hybridMultilevel"/>
    <w:tmpl w:val="CC380B56"/>
    <w:lvl w:ilvl="0" w:tplc="04090001">
      <w:start w:val="1"/>
      <w:numFmt w:val="bullet"/>
      <w:lvlText w:val=""/>
      <w:lvlJc w:val="left"/>
      <w:pPr>
        <w:ind w:left="360" w:hanging="360"/>
      </w:pPr>
      <w:rPr>
        <w:rFonts w:ascii="Symbol" w:hAnsi="Symbol" w:hint="default"/>
        <w:b/>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1BA5346A"/>
    <w:multiLevelType w:val="hybridMultilevel"/>
    <w:tmpl w:val="ECA62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BF6587F"/>
    <w:multiLevelType w:val="hybridMultilevel"/>
    <w:tmpl w:val="80E0B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C0113CA"/>
    <w:multiLevelType w:val="hybridMultilevel"/>
    <w:tmpl w:val="BA26F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C3A086C"/>
    <w:multiLevelType w:val="hybridMultilevel"/>
    <w:tmpl w:val="B1825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C436A58"/>
    <w:multiLevelType w:val="hybridMultilevel"/>
    <w:tmpl w:val="DC94D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F035D38"/>
    <w:multiLevelType w:val="hybridMultilevel"/>
    <w:tmpl w:val="01766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F27419B"/>
    <w:multiLevelType w:val="hybridMultilevel"/>
    <w:tmpl w:val="21FE6684"/>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71" w15:restartNumberingAfterBreak="0">
    <w:nsid w:val="1FA77BD8"/>
    <w:multiLevelType w:val="hybridMultilevel"/>
    <w:tmpl w:val="AB1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FD15DFE"/>
    <w:multiLevelType w:val="hybridMultilevel"/>
    <w:tmpl w:val="2FE49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20301010"/>
    <w:multiLevelType w:val="hybridMultilevel"/>
    <w:tmpl w:val="763438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206D23B1"/>
    <w:multiLevelType w:val="hybridMultilevel"/>
    <w:tmpl w:val="DEDC6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21B263DD"/>
    <w:multiLevelType w:val="hybridMultilevel"/>
    <w:tmpl w:val="9FDE9C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22524991"/>
    <w:multiLevelType w:val="hybridMultilevel"/>
    <w:tmpl w:val="0BEA4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27C2051"/>
    <w:multiLevelType w:val="hybridMultilevel"/>
    <w:tmpl w:val="76087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229C05C3"/>
    <w:multiLevelType w:val="hybridMultilevel"/>
    <w:tmpl w:val="F9B8D1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9" w15:restartNumberingAfterBreak="0">
    <w:nsid w:val="22B41B38"/>
    <w:multiLevelType w:val="hybridMultilevel"/>
    <w:tmpl w:val="F3209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3E37317"/>
    <w:multiLevelType w:val="hybridMultilevel"/>
    <w:tmpl w:val="F928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4F451E5"/>
    <w:multiLevelType w:val="hybridMultilevel"/>
    <w:tmpl w:val="205CE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5B138FD"/>
    <w:multiLevelType w:val="hybridMultilevel"/>
    <w:tmpl w:val="DD34C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6DC7304"/>
    <w:multiLevelType w:val="hybridMultilevel"/>
    <w:tmpl w:val="380ED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6F123F7"/>
    <w:multiLevelType w:val="hybridMultilevel"/>
    <w:tmpl w:val="1FC0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81441A2"/>
    <w:multiLevelType w:val="hybridMultilevel"/>
    <w:tmpl w:val="52C49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8446EF1"/>
    <w:multiLevelType w:val="hybridMultilevel"/>
    <w:tmpl w:val="3EF83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89100F0"/>
    <w:multiLevelType w:val="hybridMultilevel"/>
    <w:tmpl w:val="3C865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8B44C6A"/>
    <w:multiLevelType w:val="hybridMultilevel"/>
    <w:tmpl w:val="A4969628"/>
    <w:lvl w:ilvl="0" w:tplc="20829E0A">
      <w:start w:val="1"/>
      <w:numFmt w:val="bullet"/>
      <w:lvlText w:val=""/>
      <w:lvlJc w:val="left"/>
      <w:pPr>
        <w:ind w:left="360" w:hanging="360"/>
      </w:pPr>
      <w:rPr>
        <w:rFonts w:ascii="Symbol" w:hAnsi="Symbol" w:hint="default"/>
        <w:b/>
        <w:bC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9" w15:restartNumberingAfterBreak="0">
    <w:nsid w:val="28D47FF1"/>
    <w:multiLevelType w:val="hybridMultilevel"/>
    <w:tmpl w:val="45507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29172474"/>
    <w:multiLevelType w:val="hybridMultilevel"/>
    <w:tmpl w:val="78246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2A3324A4"/>
    <w:multiLevelType w:val="hybridMultilevel"/>
    <w:tmpl w:val="C0E49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2A7D3F77"/>
    <w:multiLevelType w:val="hybridMultilevel"/>
    <w:tmpl w:val="EF7E7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2C6D18C6"/>
    <w:multiLevelType w:val="hybridMultilevel"/>
    <w:tmpl w:val="108895B0"/>
    <w:lvl w:ilvl="0" w:tplc="04090001">
      <w:start w:val="1"/>
      <w:numFmt w:val="bullet"/>
      <w:lvlText w:val=""/>
      <w:lvlJc w:val="left"/>
      <w:pPr>
        <w:ind w:left="360" w:hanging="360"/>
      </w:pPr>
      <w:rPr>
        <w:rFonts w:ascii="Symbol" w:hAnsi="Symbol" w:hint="default"/>
        <w:b/>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4" w15:restartNumberingAfterBreak="0">
    <w:nsid w:val="2C83524A"/>
    <w:multiLevelType w:val="hybridMultilevel"/>
    <w:tmpl w:val="E03AA428"/>
    <w:lvl w:ilvl="0" w:tplc="A2062AB0">
      <w:start w:val="1"/>
      <w:numFmt w:val="bullet"/>
      <w:lvlText w:val=""/>
      <w:lvlJc w:val="left"/>
      <w:pPr>
        <w:ind w:left="360" w:hanging="360"/>
      </w:pPr>
      <w:rPr>
        <w:rFonts w:ascii="Symbol" w:hAnsi="Symbol"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D2C2FA8"/>
    <w:multiLevelType w:val="hybridMultilevel"/>
    <w:tmpl w:val="F1141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DF67D34"/>
    <w:multiLevelType w:val="hybridMultilevel"/>
    <w:tmpl w:val="1E5C3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DF84BFB"/>
    <w:multiLevelType w:val="hybridMultilevel"/>
    <w:tmpl w:val="2C8A1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1264EA5"/>
    <w:multiLevelType w:val="hybridMultilevel"/>
    <w:tmpl w:val="BFA0F3EE"/>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1444950"/>
    <w:multiLevelType w:val="hybridMultilevel"/>
    <w:tmpl w:val="2DD0F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3295E6A"/>
    <w:multiLevelType w:val="hybridMultilevel"/>
    <w:tmpl w:val="B6A67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334B7887"/>
    <w:multiLevelType w:val="hybridMultilevel"/>
    <w:tmpl w:val="38800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33E17C64"/>
    <w:multiLevelType w:val="hybridMultilevel"/>
    <w:tmpl w:val="D7742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41132B7"/>
    <w:multiLevelType w:val="hybridMultilevel"/>
    <w:tmpl w:val="8BF80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43D586E"/>
    <w:multiLevelType w:val="hybridMultilevel"/>
    <w:tmpl w:val="7DCED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346544C2"/>
    <w:multiLevelType w:val="hybridMultilevel"/>
    <w:tmpl w:val="F5BCB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48C0FD8"/>
    <w:multiLevelType w:val="hybridMultilevel"/>
    <w:tmpl w:val="166CB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35455422"/>
    <w:multiLevelType w:val="hybridMultilevel"/>
    <w:tmpl w:val="CAD60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7365B0A"/>
    <w:multiLevelType w:val="hybridMultilevel"/>
    <w:tmpl w:val="C19C35FA"/>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377E08F8"/>
    <w:multiLevelType w:val="hybridMultilevel"/>
    <w:tmpl w:val="4B486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38182F25"/>
    <w:multiLevelType w:val="hybridMultilevel"/>
    <w:tmpl w:val="A7864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385728FA"/>
    <w:multiLevelType w:val="hybridMultilevel"/>
    <w:tmpl w:val="615EE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38D34645"/>
    <w:multiLevelType w:val="hybridMultilevel"/>
    <w:tmpl w:val="1BACE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39360BEA"/>
    <w:multiLevelType w:val="hybridMultilevel"/>
    <w:tmpl w:val="94005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39803135"/>
    <w:multiLevelType w:val="hybridMultilevel"/>
    <w:tmpl w:val="6A0E1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5" w15:restartNumberingAfterBreak="0">
    <w:nsid w:val="39A700BE"/>
    <w:multiLevelType w:val="hybridMultilevel"/>
    <w:tmpl w:val="449EF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B9F0D1F"/>
    <w:multiLevelType w:val="hybridMultilevel"/>
    <w:tmpl w:val="06007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3BE62050"/>
    <w:multiLevelType w:val="hybridMultilevel"/>
    <w:tmpl w:val="B98A5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3D5F276A"/>
    <w:multiLevelType w:val="hybridMultilevel"/>
    <w:tmpl w:val="703AD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D911B28"/>
    <w:multiLevelType w:val="hybridMultilevel"/>
    <w:tmpl w:val="03343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EA873DD"/>
    <w:multiLevelType w:val="hybridMultilevel"/>
    <w:tmpl w:val="4F724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EC721E2"/>
    <w:multiLevelType w:val="hybridMultilevel"/>
    <w:tmpl w:val="1B7CC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3EEF22AB"/>
    <w:multiLevelType w:val="hybridMultilevel"/>
    <w:tmpl w:val="69B4A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F404594"/>
    <w:multiLevelType w:val="hybridMultilevel"/>
    <w:tmpl w:val="FBAA4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FCD5E87"/>
    <w:multiLevelType w:val="hybridMultilevel"/>
    <w:tmpl w:val="419A4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40901794"/>
    <w:multiLevelType w:val="hybridMultilevel"/>
    <w:tmpl w:val="93E43F94"/>
    <w:lvl w:ilvl="0" w:tplc="51ACC88E">
      <w:numFmt w:val="bullet"/>
      <w:lvlText w:val="•"/>
      <w:lvlJc w:val="left"/>
      <w:pPr>
        <w:ind w:left="360" w:hanging="360"/>
      </w:pPr>
      <w:rPr>
        <w:rFonts w:ascii="Traditional Arabic" w:eastAsia="Calibr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41192D82"/>
    <w:multiLevelType w:val="hybridMultilevel"/>
    <w:tmpl w:val="05AAC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420E5C6A"/>
    <w:multiLevelType w:val="hybridMultilevel"/>
    <w:tmpl w:val="238AC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423C48B1"/>
    <w:multiLevelType w:val="hybridMultilevel"/>
    <w:tmpl w:val="87E4A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427E242A"/>
    <w:multiLevelType w:val="hybridMultilevel"/>
    <w:tmpl w:val="47A01774"/>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42D81925"/>
    <w:multiLevelType w:val="hybridMultilevel"/>
    <w:tmpl w:val="98266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7D4FCD"/>
    <w:multiLevelType w:val="hybridMultilevel"/>
    <w:tmpl w:val="52C0E7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2" w15:restartNumberingAfterBreak="0">
    <w:nsid w:val="439E59CA"/>
    <w:multiLevelType w:val="hybridMultilevel"/>
    <w:tmpl w:val="B72ED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4479207E"/>
    <w:multiLevelType w:val="hybridMultilevel"/>
    <w:tmpl w:val="63623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449C4739"/>
    <w:multiLevelType w:val="hybridMultilevel"/>
    <w:tmpl w:val="3404F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44F2323C"/>
    <w:multiLevelType w:val="hybridMultilevel"/>
    <w:tmpl w:val="D29EA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453B3210"/>
    <w:multiLevelType w:val="hybridMultilevel"/>
    <w:tmpl w:val="A9661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45AC2B2A"/>
    <w:multiLevelType w:val="hybridMultilevel"/>
    <w:tmpl w:val="10D87CA8"/>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45D40EAC"/>
    <w:multiLevelType w:val="hybridMultilevel"/>
    <w:tmpl w:val="54FCC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475D6C11"/>
    <w:multiLevelType w:val="hybridMultilevel"/>
    <w:tmpl w:val="E716FF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0" w15:restartNumberingAfterBreak="0">
    <w:nsid w:val="478A34AF"/>
    <w:multiLevelType w:val="hybridMultilevel"/>
    <w:tmpl w:val="EADA4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7B05CF0"/>
    <w:multiLevelType w:val="hybridMultilevel"/>
    <w:tmpl w:val="47A85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47D27AC2"/>
    <w:multiLevelType w:val="hybridMultilevel"/>
    <w:tmpl w:val="0DA6F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47ED0013"/>
    <w:multiLevelType w:val="hybridMultilevel"/>
    <w:tmpl w:val="2C703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48774303"/>
    <w:multiLevelType w:val="hybridMultilevel"/>
    <w:tmpl w:val="36C6C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48EE26CC"/>
    <w:multiLevelType w:val="hybridMultilevel"/>
    <w:tmpl w:val="3B742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4AD17866"/>
    <w:multiLevelType w:val="hybridMultilevel"/>
    <w:tmpl w:val="51FA6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BAB1BC6"/>
    <w:multiLevelType w:val="hybridMultilevel"/>
    <w:tmpl w:val="98FEF370"/>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4BC04B97"/>
    <w:multiLevelType w:val="hybridMultilevel"/>
    <w:tmpl w:val="235E3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4C5815E7"/>
    <w:multiLevelType w:val="hybridMultilevel"/>
    <w:tmpl w:val="063E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4DE5065A"/>
    <w:multiLevelType w:val="hybridMultilevel"/>
    <w:tmpl w:val="DA884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4E317FB2"/>
    <w:multiLevelType w:val="hybridMultilevel"/>
    <w:tmpl w:val="5AE2ED70"/>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4E5B500D"/>
    <w:multiLevelType w:val="hybridMultilevel"/>
    <w:tmpl w:val="8D384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4F122CF5"/>
    <w:multiLevelType w:val="hybridMultilevel"/>
    <w:tmpl w:val="9B769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508E0EE9"/>
    <w:multiLevelType w:val="hybridMultilevel"/>
    <w:tmpl w:val="5E068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509F37BD"/>
    <w:multiLevelType w:val="hybridMultilevel"/>
    <w:tmpl w:val="06D6B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51393B40"/>
    <w:multiLevelType w:val="hybridMultilevel"/>
    <w:tmpl w:val="EEEA1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51EA45DD"/>
    <w:multiLevelType w:val="hybridMultilevel"/>
    <w:tmpl w:val="D14A9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53105F58"/>
    <w:multiLevelType w:val="hybridMultilevel"/>
    <w:tmpl w:val="375E7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53633451"/>
    <w:multiLevelType w:val="hybridMultilevel"/>
    <w:tmpl w:val="17768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53C918F8"/>
    <w:multiLevelType w:val="hybridMultilevel"/>
    <w:tmpl w:val="0A2E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53EB2B26"/>
    <w:multiLevelType w:val="hybridMultilevel"/>
    <w:tmpl w:val="3D708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4616133"/>
    <w:multiLevelType w:val="hybridMultilevel"/>
    <w:tmpl w:val="5C803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5467491E"/>
    <w:multiLevelType w:val="hybridMultilevel"/>
    <w:tmpl w:val="940AAFEC"/>
    <w:lvl w:ilvl="0" w:tplc="04090001">
      <w:start w:val="1"/>
      <w:numFmt w:val="bullet"/>
      <w:lvlText w:val=""/>
      <w:lvlJc w:val="left"/>
      <w:pPr>
        <w:ind w:left="360" w:hanging="360"/>
      </w:pPr>
      <w:rPr>
        <w:rFonts w:ascii="Symbol" w:hAnsi="Symbol" w:hint="default"/>
        <w:b/>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4" w15:restartNumberingAfterBreak="0">
    <w:nsid w:val="546C09CD"/>
    <w:multiLevelType w:val="hybridMultilevel"/>
    <w:tmpl w:val="45622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554A43FA"/>
    <w:multiLevelType w:val="hybridMultilevel"/>
    <w:tmpl w:val="22AED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56356F5B"/>
    <w:multiLevelType w:val="hybridMultilevel"/>
    <w:tmpl w:val="69684C9E"/>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57896AC8"/>
    <w:multiLevelType w:val="hybridMultilevel"/>
    <w:tmpl w:val="CEB48A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8" w15:restartNumberingAfterBreak="0">
    <w:nsid w:val="57B20264"/>
    <w:multiLevelType w:val="hybridMultilevel"/>
    <w:tmpl w:val="D4647B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580207FC"/>
    <w:multiLevelType w:val="hybridMultilevel"/>
    <w:tmpl w:val="FEEAF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58707829"/>
    <w:multiLevelType w:val="hybridMultilevel"/>
    <w:tmpl w:val="343C5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94160D1"/>
    <w:multiLevelType w:val="hybridMultilevel"/>
    <w:tmpl w:val="0B9C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5A886E17"/>
    <w:multiLevelType w:val="hybridMultilevel"/>
    <w:tmpl w:val="8EDAA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5A9266C0"/>
    <w:multiLevelType w:val="hybridMultilevel"/>
    <w:tmpl w:val="58621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5AB10BD6"/>
    <w:multiLevelType w:val="hybridMultilevel"/>
    <w:tmpl w:val="6FF0B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AED7801"/>
    <w:multiLevelType w:val="hybridMultilevel"/>
    <w:tmpl w:val="13142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5B1E507A"/>
    <w:multiLevelType w:val="hybridMultilevel"/>
    <w:tmpl w:val="6316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CB9790F"/>
    <w:multiLevelType w:val="hybridMultilevel"/>
    <w:tmpl w:val="FA5E8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CD4053C"/>
    <w:multiLevelType w:val="hybridMultilevel"/>
    <w:tmpl w:val="219CA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5E3733DA"/>
    <w:multiLevelType w:val="hybridMultilevel"/>
    <w:tmpl w:val="C2D02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5E4D0517"/>
    <w:multiLevelType w:val="hybridMultilevel"/>
    <w:tmpl w:val="E50EF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E8D1B3A"/>
    <w:multiLevelType w:val="hybridMultilevel"/>
    <w:tmpl w:val="A99E8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5ECE4814"/>
    <w:multiLevelType w:val="hybridMultilevel"/>
    <w:tmpl w:val="8F0AF98E"/>
    <w:lvl w:ilvl="0" w:tplc="A2062AB0">
      <w:start w:val="1"/>
      <w:numFmt w:val="bullet"/>
      <w:lvlText w:val=""/>
      <w:lvlJc w:val="left"/>
      <w:pPr>
        <w:ind w:left="360" w:hanging="360"/>
      </w:pPr>
      <w:rPr>
        <w:rFonts w:ascii="Symbol" w:hAnsi="Symbol" w:hint="default"/>
        <w:sz w:val="32"/>
        <w:szCs w:val="3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3" w15:restartNumberingAfterBreak="0">
    <w:nsid w:val="5EE40DCD"/>
    <w:multiLevelType w:val="hybridMultilevel"/>
    <w:tmpl w:val="2FC62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5F092101"/>
    <w:multiLevelType w:val="hybridMultilevel"/>
    <w:tmpl w:val="9348D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0C25DB"/>
    <w:multiLevelType w:val="hybridMultilevel"/>
    <w:tmpl w:val="EC0AF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5FA040E3"/>
    <w:multiLevelType w:val="hybridMultilevel"/>
    <w:tmpl w:val="0F0A4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FA042BA"/>
    <w:multiLevelType w:val="hybridMultilevel"/>
    <w:tmpl w:val="3AA63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6050152A"/>
    <w:multiLevelType w:val="hybridMultilevel"/>
    <w:tmpl w:val="15BAD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61247E56"/>
    <w:multiLevelType w:val="hybridMultilevel"/>
    <w:tmpl w:val="543A9538"/>
    <w:lvl w:ilvl="0" w:tplc="1FDEF4C2">
      <w:numFmt w:val="bullet"/>
      <w:lvlText w:val="-"/>
      <w:lvlJc w:val="left"/>
      <w:pPr>
        <w:ind w:left="720" w:hanging="360"/>
      </w:pPr>
      <w:rPr>
        <w:rFonts w:ascii="Arial" w:eastAsia="Times New Roman" w:hAnsi="Arial"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0" w15:restartNumberingAfterBreak="0">
    <w:nsid w:val="61EB31AE"/>
    <w:multiLevelType w:val="hybridMultilevel"/>
    <w:tmpl w:val="35649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62192A74"/>
    <w:multiLevelType w:val="hybridMultilevel"/>
    <w:tmpl w:val="C50C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622918AA"/>
    <w:multiLevelType w:val="hybridMultilevel"/>
    <w:tmpl w:val="EFA66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63347C1D"/>
    <w:multiLevelType w:val="hybridMultilevel"/>
    <w:tmpl w:val="526A0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634176FA"/>
    <w:multiLevelType w:val="hybridMultilevel"/>
    <w:tmpl w:val="6DA852B4"/>
    <w:lvl w:ilvl="0" w:tplc="04090001">
      <w:start w:val="1"/>
      <w:numFmt w:val="bullet"/>
      <w:lvlText w:val=""/>
      <w:lvlJc w:val="left"/>
      <w:pPr>
        <w:ind w:left="360" w:hanging="360"/>
      </w:pPr>
      <w:rPr>
        <w:rFonts w:ascii="Symbol" w:hAnsi="Symbol" w:hint="default"/>
        <w:b/>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5" w15:restartNumberingAfterBreak="0">
    <w:nsid w:val="637D0D58"/>
    <w:multiLevelType w:val="hybridMultilevel"/>
    <w:tmpl w:val="4BE4C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639A5EAB"/>
    <w:multiLevelType w:val="hybridMultilevel"/>
    <w:tmpl w:val="E4EE35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7" w15:restartNumberingAfterBreak="0">
    <w:nsid w:val="639B1035"/>
    <w:multiLevelType w:val="hybridMultilevel"/>
    <w:tmpl w:val="F3382C30"/>
    <w:lvl w:ilvl="0" w:tplc="04090001">
      <w:start w:val="1"/>
      <w:numFmt w:val="bullet"/>
      <w:lvlText w:val=""/>
      <w:lvlJc w:val="left"/>
      <w:pPr>
        <w:ind w:left="360" w:hanging="360"/>
      </w:pPr>
      <w:rPr>
        <w:rFonts w:ascii="Symbol" w:hAnsi="Symbol" w:hint="default"/>
        <w:b/>
        <w:bCs w:val="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64030140"/>
    <w:multiLevelType w:val="hybridMultilevel"/>
    <w:tmpl w:val="66E6DD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9" w15:restartNumberingAfterBreak="0">
    <w:nsid w:val="641664F5"/>
    <w:multiLevelType w:val="hybridMultilevel"/>
    <w:tmpl w:val="C0DA0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471084D"/>
    <w:multiLevelType w:val="hybridMultilevel"/>
    <w:tmpl w:val="2AE4B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6518077E"/>
    <w:multiLevelType w:val="hybridMultilevel"/>
    <w:tmpl w:val="1B1A0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02" w15:restartNumberingAfterBreak="0">
    <w:nsid w:val="660C31CC"/>
    <w:multiLevelType w:val="hybridMultilevel"/>
    <w:tmpl w:val="3AB21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66300444"/>
    <w:multiLevelType w:val="hybridMultilevel"/>
    <w:tmpl w:val="B9CC4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68361CA8"/>
    <w:multiLevelType w:val="hybridMultilevel"/>
    <w:tmpl w:val="0B528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68846F25"/>
    <w:multiLevelType w:val="hybridMultilevel"/>
    <w:tmpl w:val="98CC6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8C404B1"/>
    <w:multiLevelType w:val="hybridMultilevel"/>
    <w:tmpl w:val="6E0C1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692F0B34"/>
    <w:multiLevelType w:val="hybridMultilevel"/>
    <w:tmpl w:val="F5182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ADC3AFD"/>
    <w:multiLevelType w:val="hybridMultilevel"/>
    <w:tmpl w:val="E1C84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6B487927"/>
    <w:multiLevelType w:val="hybridMultilevel"/>
    <w:tmpl w:val="25349F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0" w15:restartNumberingAfterBreak="0">
    <w:nsid w:val="6C500333"/>
    <w:multiLevelType w:val="hybridMultilevel"/>
    <w:tmpl w:val="F1366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CD27109"/>
    <w:multiLevelType w:val="hybridMultilevel"/>
    <w:tmpl w:val="76E0D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6E0B5F25"/>
    <w:multiLevelType w:val="hybridMultilevel"/>
    <w:tmpl w:val="B288A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6E5C1B67"/>
    <w:multiLevelType w:val="hybridMultilevel"/>
    <w:tmpl w:val="FFA28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E964EE6"/>
    <w:multiLevelType w:val="hybridMultilevel"/>
    <w:tmpl w:val="232CA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6EC413F4"/>
    <w:multiLevelType w:val="hybridMultilevel"/>
    <w:tmpl w:val="534E3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6FFD1676"/>
    <w:multiLevelType w:val="hybridMultilevel"/>
    <w:tmpl w:val="BF6AE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71A63B26"/>
    <w:multiLevelType w:val="hybridMultilevel"/>
    <w:tmpl w:val="E27E8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72324467"/>
    <w:multiLevelType w:val="hybridMultilevel"/>
    <w:tmpl w:val="E0A47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7254634E"/>
    <w:multiLevelType w:val="hybridMultilevel"/>
    <w:tmpl w:val="F51E4A34"/>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73067B71"/>
    <w:multiLevelType w:val="hybridMultilevel"/>
    <w:tmpl w:val="04DE1FE4"/>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73334B7A"/>
    <w:multiLevelType w:val="hybridMultilevel"/>
    <w:tmpl w:val="8D3E0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73721C31"/>
    <w:multiLevelType w:val="hybridMultilevel"/>
    <w:tmpl w:val="6DA00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73990956"/>
    <w:multiLevelType w:val="hybridMultilevel"/>
    <w:tmpl w:val="EACEA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73BE07BC"/>
    <w:multiLevelType w:val="hybridMultilevel"/>
    <w:tmpl w:val="F6781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73BF3B78"/>
    <w:multiLevelType w:val="hybridMultilevel"/>
    <w:tmpl w:val="55087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73F37043"/>
    <w:multiLevelType w:val="hybridMultilevel"/>
    <w:tmpl w:val="00F87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74F65A65"/>
    <w:multiLevelType w:val="hybridMultilevel"/>
    <w:tmpl w:val="487AD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75DB186F"/>
    <w:multiLevelType w:val="hybridMultilevel"/>
    <w:tmpl w:val="3A227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761D15C6"/>
    <w:multiLevelType w:val="hybridMultilevel"/>
    <w:tmpl w:val="1A72F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76335ED7"/>
    <w:multiLevelType w:val="hybridMultilevel"/>
    <w:tmpl w:val="7584B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76D819BE"/>
    <w:multiLevelType w:val="hybridMultilevel"/>
    <w:tmpl w:val="69625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779D012E"/>
    <w:multiLevelType w:val="hybridMultilevel"/>
    <w:tmpl w:val="D2F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77D33909"/>
    <w:multiLevelType w:val="hybridMultilevel"/>
    <w:tmpl w:val="8076C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78CE46E0"/>
    <w:multiLevelType w:val="hybridMultilevel"/>
    <w:tmpl w:val="9B684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8DE2634"/>
    <w:multiLevelType w:val="hybridMultilevel"/>
    <w:tmpl w:val="85C6A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79F74660"/>
    <w:multiLevelType w:val="hybridMultilevel"/>
    <w:tmpl w:val="F1DC14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7" w15:restartNumberingAfterBreak="0">
    <w:nsid w:val="7A043B20"/>
    <w:multiLevelType w:val="hybridMultilevel"/>
    <w:tmpl w:val="0AE41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7A764DF0"/>
    <w:multiLevelType w:val="hybridMultilevel"/>
    <w:tmpl w:val="7C46F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7B356204"/>
    <w:multiLevelType w:val="hybridMultilevel"/>
    <w:tmpl w:val="B518D9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0" w15:restartNumberingAfterBreak="0">
    <w:nsid w:val="7B9C6860"/>
    <w:multiLevelType w:val="hybridMultilevel"/>
    <w:tmpl w:val="2DE88570"/>
    <w:lvl w:ilvl="0" w:tplc="A2062AB0">
      <w:start w:val="1"/>
      <w:numFmt w:val="bullet"/>
      <w:lvlText w:val=""/>
      <w:lvlJc w:val="left"/>
      <w:pPr>
        <w:ind w:left="360" w:hanging="360"/>
      </w:pPr>
      <w:rPr>
        <w:rFonts w:ascii="Symbol" w:hAnsi="Symbol"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7C7C647E"/>
    <w:multiLevelType w:val="hybridMultilevel"/>
    <w:tmpl w:val="964A3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7C837A10"/>
    <w:multiLevelType w:val="hybridMultilevel"/>
    <w:tmpl w:val="FDAEAC6C"/>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7CBE5904"/>
    <w:multiLevelType w:val="hybridMultilevel"/>
    <w:tmpl w:val="8708C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7E21110D"/>
    <w:multiLevelType w:val="hybridMultilevel"/>
    <w:tmpl w:val="E1145E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5" w15:restartNumberingAfterBreak="0">
    <w:nsid w:val="7E2B0A32"/>
    <w:multiLevelType w:val="hybridMultilevel"/>
    <w:tmpl w:val="B1A0D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7ED92E93"/>
    <w:multiLevelType w:val="hybridMultilevel"/>
    <w:tmpl w:val="DB3AB878"/>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7FC903A1"/>
    <w:multiLevelType w:val="hybridMultilevel"/>
    <w:tmpl w:val="38E28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8"/>
  </w:num>
  <w:num w:numId="2">
    <w:abstractNumId w:val="17"/>
  </w:num>
  <w:num w:numId="3">
    <w:abstractNumId w:val="39"/>
  </w:num>
  <w:num w:numId="4">
    <w:abstractNumId w:val="229"/>
  </w:num>
  <w:num w:numId="5">
    <w:abstractNumId w:val="65"/>
  </w:num>
  <w:num w:numId="6">
    <w:abstractNumId w:val="54"/>
  </w:num>
  <w:num w:numId="7">
    <w:abstractNumId w:val="20"/>
  </w:num>
  <w:num w:numId="8">
    <w:abstractNumId w:val="48"/>
  </w:num>
  <w:num w:numId="9">
    <w:abstractNumId w:val="113"/>
  </w:num>
  <w:num w:numId="10">
    <w:abstractNumId w:val="149"/>
  </w:num>
  <w:num w:numId="11">
    <w:abstractNumId w:val="191"/>
  </w:num>
  <w:num w:numId="12">
    <w:abstractNumId w:val="10"/>
  </w:num>
  <w:num w:numId="13">
    <w:abstractNumId w:val="77"/>
  </w:num>
  <w:num w:numId="14">
    <w:abstractNumId w:val="52"/>
  </w:num>
  <w:num w:numId="15">
    <w:abstractNumId w:val="177"/>
  </w:num>
  <w:num w:numId="16">
    <w:abstractNumId w:val="72"/>
  </w:num>
  <w:num w:numId="17">
    <w:abstractNumId w:val="238"/>
  </w:num>
  <w:num w:numId="18">
    <w:abstractNumId w:val="148"/>
  </w:num>
  <w:num w:numId="19">
    <w:abstractNumId w:val="181"/>
  </w:num>
  <w:num w:numId="20">
    <w:abstractNumId w:val="145"/>
  </w:num>
  <w:num w:numId="21">
    <w:abstractNumId w:val="155"/>
  </w:num>
  <w:num w:numId="22">
    <w:abstractNumId w:val="9"/>
  </w:num>
  <w:num w:numId="23">
    <w:abstractNumId w:val="115"/>
  </w:num>
  <w:num w:numId="24">
    <w:abstractNumId w:val="190"/>
  </w:num>
  <w:num w:numId="25">
    <w:abstractNumId w:val="59"/>
  </w:num>
  <w:num w:numId="26">
    <w:abstractNumId w:val="84"/>
  </w:num>
  <w:num w:numId="27">
    <w:abstractNumId w:val="125"/>
  </w:num>
  <w:num w:numId="28">
    <w:abstractNumId w:val="96"/>
  </w:num>
  <w:num w:numId="29">
    <w:abstractNumId w:val="207"/>
  </w:num>
  <w:num w:numId="30">
    <w:abstractNumId w:val="82"/>
  </w:num>
  <w:num w:numId="31">
    <w:abstractNumId w:val="46"/>
  </w:num>
  <w:num w:numId="32">
    <w:abstractNumId w:val="50"/>
  </w:num>
  <w:num w:numId="33">
    <w:abstractNumId w:val="150"/>
  </w:num>
  <w:num w:numId="34">
    <w:abstractNumId w:val="185"/>
  </w:num>
  <w:num w:numId="35">
    <w:abstractNumId w:val="120"/>
  </w:num>
  <w:num w:numId="36">
    <w:abstractNumId w:val="102"/>
  </w:num>
  <w:num w:numId="37">
    <w:abstractNumId w:val="100"/>
  </w:num>
  <w:num w:numId="38">
    <w:abstractNumId w:val="57"/>
  </w:num>
  <w:num w:numId="39">
    <w:abstractNumId w:val="81"/>
  </w:num>
  <w:num w:numId="40">
    <w:abstractNumId w:val="91"/>
  </w:num>
  <w:num w:numId="41">
    <w:abstractNumId w:val="118"/>
  </w:num>
  <w:num w:numId="42">
    <w:abstractNumId w:val="205"/>
  </w:num>
  <w:num w:numId="43">
    <w:abstractNumId w:val="213"/>
  </w:num>
  <w:num w:numId="44">
    <w:abstractNumId w:val="154"/>
  </w:num>
  <w:num w:numId="45">
    <w:abstractNumId w:val="43"/>
  </w:num>
  <w:num w:numId="46">
    <w:abstractNumId w:val="8"/>
  </w:num>
  <w:num w:numId="47">
    <w:abstractNumId w:val="133"/>
  </w:num>
  <w:num w:numId="48">
    <w:abstractNumId w:val="172"/>
  </w:num>
  <w:num w:numId="49">
    <w:abstractNumId w:val="35"/>
  </w:num>
  <w:num w:numId="50">
    <w:abstractNumId w:val="62"/>
  </w:num>
  <w:num w:numId="51">
    <w:abstractNumId w:val="201"/>
  </w:num>
  <w:num w:numId="52">
    <w:abstractNumId w:val="203"/>
  </w:num>
  <w:num w:numId="53">
    <w:abstractNumId w:val="202"/>
  </w:num>
  <w:num w:numId="54">
    <w:abstractNumId w:val="88"/>
  </w:num>
  <w:num w:numId="55">
    <w:abstractNumId w:val="221"/>
  </w:num>
  <w:num w:numId="56">
    <w:abstractNumId w:val="152"/>
  </w:num>
  <w:num w:numId="57">
    <w:abstractNumId w:val="114"/>
  </w:num>
  <w:num w:numId="58">
    <w:abstractNumId w:val="236"/>
  </w:num>
  <w:num w:numId="59">
    <w:abstractNumId w:val="241"/>
  </w:num>
  <w:num w:numId="60">
    <w:abstractNumId w:val="209"/>
  </w:num>
  <w:num w:numId="61">
    <w:abstractNumId w:val="182"/>
  </w:num>
  <w:num w:numId="62">
    <w:abstractNumId w:val="167"/>
  </w:num>
  <w:num w:numId="63">
    <w:abstractNumId w:val="198"/>
  </w:num>
  <w:num w:numId="64">
    <w:abstractNumId w:val="94"/>
  </w:num>
  <w:num w:numId="65">
    <w:abstractNumId w:val="156"/>
  </w:num>
  <w:num w:numId="66">
    <w:abstractNumId w:val="240"/>
  </w:num>
  <w:num w:numId="67">
    <w:abstractNumId w:val="45"/>
  </w:num>
  <w:num w:numId="68">
    <w:abstractNumId w:val="196"/>
  </w:num>
  <w:num w:numId="69">
    <w:abstractNumId w:val="171"/>
  </w:num>
  <w:num w:numId="70">
    <w:abstractNumId w:val="61"/>
  </w:num>
  <w:num w:numId="71">
    <w:abstractNumId w:val="143"/>
  </w:num>
  <w:num w:numId="72">
    <w:abstractNumId w:val="122"/>
  </w:num>
  <w:num w:numId="73">
    <w:abstractNumId w:val="226"/>
  </w:num>
  <w:num w:numId="74">
    <w:abstractNumId w:val="210"/>
  </w:num>
  <w:num w:numId="75">
    <w:abstractNumId w:val="217"/>
  </w:num>
  <w:num w:numId="76">
    <w:abstractNumId w:val="218"/>
  </w:num>
  <w:num w:numId="77">
    <w:abstractNumId w:val="74"/>
  </w:num>
  <w:num w:numId="78">
    <w:abstractNumId w:val="222"/>
  </w:num>
  <w:num w:numId="79">
    <w:abstractNumId w:val="7"/>
  </w:num>
  <w:num w:numId="80">
    <w:abstractNumId w:val="103"/>
  </w:num>
  <w:num w:numId="81">
    <w:abstractNumId w:val="161"/>
  </w:num>
  <w:num w:numId="82">
    <w:abstractNumId w:val="157"/>
  </w:num>
  <w:num w:numId="83">
    <w:abstractNumId w:val="121"/>
  </w:num>
  <w:num w:numId="84">
    <w:abstractNumId w:val="134"/>
  </w:num>
  <w:num w:numId="85">
    <w:abstractNumId w:val="42"/>
  </w:num>
  <w:num w:numId="86">
    <w:abstractNumId w:val="119"/>
  </w:num>
  <w:num w:numId="87">
    <w:abstractNumId w:val="164"/>
  </w:num>
  <w:num w:numId="88">
    <w:abstractNumId w:val="33"/>
  </w:num>
  <w:num w:numId="89">
    <w:abstractNumId w:val="189"/>
  </w:num>
  <w:num w:numId="90">
    <w:abstractNumId w:val="86"/>
  </w:num>
  <w:num w:numId="91">
    <w:abstractNumId w:val="53"/>
  </w:num>
  <w:num w:numId="92">
    <w:abstractNumId w:val="158"/>
  </w:num>
  <w:num w:numId="93">
    <w:abstractNumId w:val="227"/>
  </w:num>
  <w:num w:numId="94">
    <w:abstractNumId w:val="2"/>
  </w:num>
  <w:num w:numId="95">
    <w:abstractNumId w:val="176"/>
  </w:num>
  <w:num w:numId="96">
    <w:abstractNumId w:val="228"/>
  </w:num>
  <w:num w:numId="97">
    <w:abstractNumId w:val="24"/>
  </w:num>
  <w:num w:numId="98">
    <w:abstractNumId w:val="41"/>
  </w:num>
  <w:num w:numId="99">
    <w:abstractNumId w:val="99"/>
  </w:num>
  <w:num w:numId="100">
    <w:abstractNumId w:val="101"/>
  </w:num>
  <w:num w:numId="101">
    <w:abstractNumId w:val="68"/>
  </w:num>
  <w:num w:numId="102">
    <w:abstractNumId w:val="14"/>
  </w:num>
  <w:num w:numId="103">
    <w:abstractNumId w:val="184"/>
  </w:num>
  <w:num w:numId="104">
    <w:abstractNumId w:val="89"/>
  </w:num>
  <w:num w:numId="105">
    <w:abstractNumId w:val="92"/>
  </w:num>
  <w:num w:numId="106">
    <w:abstractNumId w:val="123"/>
  </w:num>
  <w:num w:numId="107">
    <w:abstractNumId w:val="130"/>
  </w:num>
  <w:num w:numId="108">
    <w:abstractNumId w:val="87"/>
  </w:num>
  <w:num w:numId="109">
    <w:abstractNumId w:val="166"/>
  </w:num>
  <w:num w:numId="110">
    <w:abstractNumId w:val="64"/>
  </w:num>
  <w:num w:numId="111">
    <w:abstractNumId w:val="32"/>
  </w:num>
  <w:num w:numId="112">
    <w:abstractNumId w:val="160"/>
  </w:num>
  <w:num w:numId="113">
    <w:abstractNumId w:val="127"/>
  </w:num>
  <w:num w:numId="114">
    <w:abstractNumId w:val="144"/>
  </w:num>
  <w:num w:numId="115">
    <w:abstractNumId w:val="204"/>
  </w:num>
  <w:num w:numId="116">
    <w:abstractNumId w:val="3"/>
  </w:num>
  <w:num w:numId="117">
    <w:abstractNumId w:val="31"/>
  </w:num>
  <w:num w:numId="118">
    <w:abstractNumId w:val="211"/>
  </w:num>
  <w:num w:numId="119">
    <w:abstractNumId w:val="243"/>
  </w:num>
  <w:num w:numId="120">
    <w:abstractNumId w:val="109"/>
  </w:num>
  <w:num w:numId="121">
    <w:abstractNumId w:val="140"/>
  </w:num>
  <w:num w:numId="122">
    <w:abstractNumId w:val="116"/>
  </w:num>
  <w:num w:numId="123">
    <w:abstractNumId w:val="234"/>
  </w:num>
  <w:num w:numId="124">
    <w:abstractNumId w:val="159"/>
  </w:num>
  <w:num w:numId="125">
    <w:abstractNumId w:val="47"/>
  </w:num>
  <w:num w:numId="126">
    <w:abstractNumId w:val="224"/>
  </w:num>
  <w:num w:numId="127">
    <w:abstractNumId w:val="83"/>
  </w:num>
  <w:num w:numId="128">
    <w:abstractNumId w:val="225"/>
  </w:num>
  <w:num w:numId="129">
    <w:abstractNumId w:val="126"/>
  </w:num>
  <w:num w:numId="130">
    <w:abstractNumId w:val="183"/>
  </w:num>
  <w:num w:numId="131">
    <w:abstractNumId w:val="44"/>
  </w:num>
  <w:num w:numId="132">
    <w:abstractNumId w:val="23"/>
  </w:num>
  <w:num w:numId="133">
    <w:abstractNumId w:val="60"/>
  </w:num>
  <w:num w:numId="134">
    <w:abstractNumId w:val="168"/>
  </w:num>
  <w:num w:numId="135">
    <w:abstractNumId w:val="49"/>
  </w:num>
  <w:num w:numId="136">
    <w:abstractNumId w:val="179"/>
  </w:num>
  <w:num w:numId="137">
    <w:abstractNumId w:val="34"/>
  </w:num>
  <w:num w:numId="138">
    <w:abstractNumId w:val="178"/>
  </w:num>
  <w:num w:numId="139">
    <w:abstractNumId w:val="245"/>
  </w:num>
  <w:num w:numId="140">
    <w:abstractNumId w:val="174"/>
  </w:num>
  <w:num w:numId="141">
    <w:abstractNumId w:val="106"/>
  </w:num>
  <w:num w:numId="142">
    <w:abstractNumId w:val="69"/>
  </w:num>
  <w:num w:numId="143">
    <w:abstractNumId w:val="30"/>
  </w:num>
  <w:num w:numId="144">
    <w:abstractNumId w:val="19"/>
  </w:num>
  <w:num w:numId="145">
    <w:abstractNumId w:val="4"/>
  </w:num>
  <w:num w:numId="146">
    <w:abstractNumId w:val="67"/>
  </w:num>
  <w:num w:numId="147">
    <w:abstractNumId w:val="107"/>
  </w:num>
  <w:num w:numId="148">
    <w:abstractNumId w:val="194"/>
  </w:num>
  <w:num w:numId="149">
    <w:abstractNumId w:val="129"/>
  </w:num>
  <w:num w:numId="150">
    <w:abstractNumId w:val="27"/>
  </w:num>
  <w:num w:numId="151">
    <w:abstractNumId w:val="1"/>
  </w:num>
  <w:num w:numId="152">
    <w:abstractNumId w:val="186"/>
  </w:num>
  <w:num w:numId="153">
    <w:abstractNumId w:val="132"/>
  </w:num>
  <w:num w:numId="154">
    <w:abstractNumId w:val="215"/>
  </w:num>
  <w:num w:numId="155">
    <w:abstractNumId w:val="208"/>
  </w:num>
  <w:num w:numId="156">
    <w:abstractNumId w:val="111"/>
  </w:num>
  <w:num w:numId="157">
    <w:abstractNumId w:val="85"/>
  </w:num>
  <w:num w:numId="158">
    <w:abstractNumId w:val="58"/>
  </w:num>
  <w:num w:numId="159">
    <w:abstractNumId w:val="136"/>
  </w:num>
  <w:num w:numId="160">
    <w:abstractNumId w:val="13"/>
  </w:num>
  <w:num w:numId="161">
    <w:abstractNumId w:val="36"/>
  </w:num>
  <w:num w:numId="162">
    <w:abstractNumId w:val="22"/>
  </w:num>
  <w:num w:numId="163">
    <w:abstractNumId w:val="11"/>
  </w:num>
  <w:num w:numId="164">
    <w:abstractNumId w:val="12"/>
  </w:num>
  <w:num w:numId="165">
    <w:abstractNumId w:val="141"/>
  </w:num>
  <w:num w:numId="166">
    <w:abstractNumId w:val="153"/>
  </w:num>
  <w:num w:numId="167">
    <w:abstractNumId w:val="180"/>
  </w:num>
  <w:num w:numId="168">
    <w:abstractNumId w:val="223"/>
  </w:num>
  <w:num w:numId="169">
    <w:abstractNumId w:val="97"/>
  </w:num>
  <w:num w:numId="170">
    <w:abstractNumId w:val="170"/>
  </w:num>
  <w:num w:numId="171">
    <w:abstractNumId w:val="231"/>
  </w:num>
  <w:num w:numId="172">
    <w:abstractNumId w:val="138"/>
  </w:num>
  <w:num w:numId="173">
    <w:abstractNumId w:val="0"/>
  </w:num>
  <w:num w:numId="174">
    <w:abstractNumId w:val="21"/>
  </w:num>
  <w:num w:numId="175">
    <w:abstractNumId w:val="135"/>
  </w:num>
  <w:num w:numId="176">
    <w:abstractNumId w:val="142"/>
  </w:num>
  <w:num w:numId="177">
    <w:abstractNumId w:val="193"/>
  </w:num>
  <w:num w:numId="178">
    <w:abstractNumId w:val="55"/>
  </w:num>
  <w:num w:numId="179">
    <w:abstractNumId w:val="70"/>
  </w:num>
  <w:num w:numId="180">
    <w:abstractNumId w:val="90"/>
  </w:num>
  <w:num w:numId="181">
    <w:abstractNumId w:val="37"/>
  </w:num>
  <w:num w:numId="182">
    <w:abstractNumId w:val="16"/>
  </w:num>
  <w:num w:numId="183">
    <w:abstractNumId w:val="199"/>
  </w:num>
  <w:num w:numId="184">
    <w:abstractNumId w:val="66"/>
  </w:num>
  <w:num w:numId="185">
    <w:abstractNumId w:val="18"/>
  </w:num>
  <w:num w:numId="186">
    <w:abstractNumId w:val="175"/>
  </w:num>
  <w:num w:numId="187">
    <w:abstractNumId w:val="188"/>
  </w:num>
  <w:num w:numId="188">
    <w:abstractNumId w:val="40"/>
  </w:num>
  <w:num w:numId="189">
    <w:abstractNumId w:val="124"/>
  </w:num>
  <w:num w:numId="190">
    <w:abstractNumId w:val="212"/>
  </w:num>
  <w:num w:numId="191">
    <w:abstractNumId w:val="233"/>
  </w:num>
  <w:num w:numId="192">
    <w:abstractNumId w:val="128"/>
  </w:num>
  <w:num w:numId="193">
    <w:abstractNumId w:val="56"/>
  </w:num>
  <w:num w:numId="194">
    <w:abstractNumId w:val="214"/>
  </w:num>
  <w:num w:numId="195">
    <w:abstractNumId w:val="104"/>
  </w:num>
  <w:num w:numId="196">
    <w:abstractNumId w:val="38"/>
  </w:num>
  <w:num w:numId="197">
    <w:abstractNumId w:val="71"/>
  </w:num>
  <w:num w:numId="198">
    <w:abstractNumId w:val="197"/>
  </w:num>
  <w:num w:numId="199">
    <w:abstractNumId w:val="165"/>
  </w:num>
  <w:num w:numId="200">
    <w:abstractNumId w:val="110"/>
  </w:num>
  <w:num w:numId="201">
    <w:abstractNumId w:val="76"/>
  </w:num>
  <w:num w:numId="202">
    <w:abstractNumId w:val="237"/>
  </w:num>
  <w:num w:numId="203">
    <w:abstractNumId w:val="239"/>
  </w:num>
  <w:num w:numId="204">
    <w:abstractNumId w:val="192"/>
  </w:num>
  <w:num w:numId="205">
    <w:abstractNumId w:val="79"/>
  </w:num>
  <w:num w:numId="206">
    <w:abstractNumId w:val="51"/>
  </w:num>
  <w:num w:numId="207">
    <w:abstractNumId w:val="244"/>
  </w:num>
  <w:num w:numId="208">
    <w:abstractNumId w:val="200"/>
  </w:num>
  <w:num w:numId="209">
    <w:abstractNumId w:val="25"/>
  </w:num>
  <w:num w:numId="210">
    <w:abstractNumId w:val="195"/>
  </w:num>
  <w:num w:numId="211">
    <w:abstractNumId w:val="29"/>
  </w:num>
  <w:num w:numId="212">
    <w:abstractNumId w:val="173"/>
  </w:num>
  <w:num w:numId="213">
    <w:abstractNumId w:val="112"/>
  </w:num>
  <w:num w:numId="214">
    <w:abstractNumId w:val="139"/>
  </w:num>
  <w:num w:numId="215">
    <w:abstractNumId w:val="146"/>
  </w:num>
  <w:num w:numId="216">
    <w:abstractNumId w:val="73"/>
  </w:num>
  <w:num w:numId="217">
    <w:abstractNumId w:val="117"/>
  </w:num>
  <w:num w:numId="218">
    <w:abstractNumId w:val="216"/>
  </w:num>
  <w:num w:numId="219">
    <w:abstractNumId w:val="220"/>
  </w:num>
  <w:num w:numId="220">
    <w:abstractNumId w:val="98"/>
  </w:num>
  <w:num w:numId="221">
    <w:abstractNumId w:val="169"/>
  </w:num>
  <w:num w:numId="222">
    <w:abstractNumId w:val="246"/>
  </w:num>
  <w:num w:numId="223">
    <w:abstractNumId w:val="242"/>
  </w:num>
  <w:num w:numId="224">
    <w:abstractNumId w:val="63"/>
  </w:num>
  <w:num w:numId="225">
    <w:abstractNumId w:val="93"/>
  </w:num>
  <w:num w:numId="226">
    <w:abstractNumId w:val="6"/>
  </w:num>
  <w:num w:numId="227">
    <w:abstractNumId w:val="108"/>
  </w:num>
  <w:num w:numId="228">
    <w:abstractNumId w:val="219"/>
  </w:num>
  <w:num w:numId="229">
    <w:abstractNumId w:val="151"/>
  </w:num>
  <w:num w:numId="230">
    <w:abstractNumId w:val="28"/>
  </w:num>
  <w:num w:numId="231">
    <w:abstractNumId w:val="26"/>
  </w:num>
  <w:num w:numId="232">
    <w:abstractNumId w:val="163"/>
  </w:num>
  <w:num w:numId="233">
    <w:abstractNumId w:val="131"/>
  </w:num>
  <w:num w:numId="234">
    <w:abstractNumId w:val="15"/>
  </w:num>
  <w:num w:numId="235">
    <w:abstractNumId w:val="80"/>
  </w:num>
  <w:num w:numId="236">
    <w:abstractNumId w:val="206"/>
  </w:num>
  <w:num w:numId="237">
    <w:abstractNumId w:val="187"/>
  </w:num>
  <w:num w:numId="238">
    <w:abstractNumId w:val="230"/>
  </w:num>
  <w:num w:numId="239">
    <w:abstractNumId w:val="235"/>
  </w:num>
  <w:num w:numId="240">
    <w:abstractNumId w:val="75"/>
  </w:num>
  <w:num w:numId="241">
    <w:abstractNumId w:val="147"/>
  </w:num>
  <w:num w:numId="242">
    <w:abstractNumId w:val="137"/>
  </w:num>
  <w:num w:numId="243">
    <w:abstractNumId w:val="105"/>
  </w:num>
  <w:num w:numId="244">
    <w:abstractNumId w:val="162"/>
  </w:num>
  <w:num w:numId="245">
    <w:abstractNumId w:val="95"/>
  </w:num>
  <w:num w:numId="246">
    <w:abstractNumId w:val="232"/>
  </w:num>
  <w:num w:numId="247">
    <w:abstractNumId w:val="5"/>
  </w:num>
  <w:num w:numId="248">
    <w:abstractNumId w:val="247"/>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531"/>
    <w:rsid w:val="00123E70"/>
    <w:rsid w:val="00374EBD"/>
    <w:rsid w:val="0038744D"/>
    <w:rsid w:val="0041089F"/>
    <w:rsid w:val="004F317B"/>
    <w:rsid w:val="00B069B2"/>
    <w:rsid w:val="00C23D24"/>
    <w:rsid w:val="00CE30E3"/>
    <w:rsid w:val="00D36531"/>
    <w:rsid w:val="00DE0A2A"/>
    <w:rsid w:val="00F17D4C"/>
    <w:rsid w:val="00F42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73B4"/>
  <w15:chartTrackingRefBased/>
  <w15:docId w15:val="{2A99F8AB-4A11-4CAA-97FD-BE2CF4F5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23D2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C23D24"/>
    <w:pPr>
      <w:spacing w:after="0" w:line="240" w:lineRule="auto"/>
      <w:ind w:left="720"/>
      <w:contextualSpacing/>
    </w:pPr>
    <w:rPr>
      <w:rFonts w:ascii="Traditional Arabic" w:eastAsia="Times New Roman" w:hAnsi="Traditional Arabic" w:cs="Traditional Arabic"/>
      <w:sz w:val="32"/>
      <w:szCs w:val="32"/>
      <w:vertAlign w:val="subscript"/>
    </w:rPr>
  </w:style>
  <w:style w:type="paragraph" w:customStyle="1" w:styleId="a5">
    <w:name w:val="نمط"/>
    <w:rsid w:val="00C23D24"/>
    <w:pPr>
      <w:widowControl w:val="0"/>
      <w:autoSpaceDE w:val="0"/>
      <w:autoSpaceDN w:val="0"/>
      <w:adjustRightInd w:val="0"/>
      <w:spacing w:after="0" w:line="240" w:lineRule="auto"/>
    </w:pPr>
    <w:rPr>
      <w:rFonts w:ascii="Arial" w:eastAsia="Times New Roman" w:hAnsi="Arial" w:cs="Arial"/>
      <w:sz w:val="24"/>
      <w:szCs w:val="24"/>
    </w:rPr>
  </w:style>
  <w:style w:type="character" w:styleId="a6">
    <w:name w:val="annotation reference"/>
    <w:uiPriority w:val="99"/>
    <w:semiHidden/>
    <w:unhideWhenUsed/>
    <w:rsid w:val="00C23D24"/>
    <w:rPr>
      <w:sz w:val="16"/>
      <w:szCs w:val="16"/>
    </w:rPr>
  </w:style>
  <w:style w:type="paragraph" w:styleId="a7">
    <w:name w:val="annotation text"/>
    <w:basedOn w:val="a"/>
    <w:link w:val="Char"/>
    <w:uiPriority w:val="99"/>
    <w:semiHidden/>
    <w:unhideWhenUsed/>
    <w:rsid w:val="00C23D24"/>
    <w:pPr>
      <w:spacing w:after="200" w:line="240" w:lineRule="auto"/>
    </w:pPr>
    <w:rPr>
      <w:rFonts w:ascii="Calibri" w:eastAsia="Calibri" w:hAnsi="Calibri" w:cs="Arial"/>
      <w:sz w:val="20"/>
      <w:szCs w:val="20"/>
    </w:rPr>
  </w:style>
  <w:style w:type="character" w:customStyle="1" w:styleId="Char">
    <w:name w:val="نص تعليق Char"/>
    <w:basedOn w:val="a0"/>
    <w:link w:val="a7"/>
    <w:uiPriority w:val="99"/>
    <w:semiHidden/>
    <w:rsid w:val="00C23D24"/>
    <w:rPr>
      <w:rFonts w:ascii="Calibri" w:eastAsia="Calibri" w:hAnsi="Calibri" w:cs="Arial"/>
      <w:sz w:val="20"/>
      <w:szCs w:val="20"/>
    </w:rPr>
  </w:style>
  <w:style w:type="paragraph" w:styleId="a8">
    <w:name w:val="annotation subject"/>
    <w:basedOn w:val="a7"/>
    <w:next w:val="a7"/>
    <w:link w:val="Char0"/>
    <w:uiPriority w:val="99"/>
    <w:semiHidden/>
    <w:unhideWhenUsed/>
    <w:rsid w:val="00C23D24"/>
    <w:rPr>
      <w:b/>
      <w:bCs/>
    </w:rPr>
  </w:style>
  <w:style w:type="character" w:customStyle="1" w:styleId="Char0">
    <w:name w:val="موضوع تعليق Char"/>
    <w:basedOn w:val="Char"/>
    <w:link w:val="a8"/>
    <w:uiPriority w:val="99"/>
    <w:semiHidden/>
    <w:rsid w:val="00C23D24"/>
    <w:rPr>
      <w:rFonts w:ascii="Calibri" w:eastAsia="Calibri" w:hAnsi="Calibri" w:cs="Arial"/>
      <w:b/>
      <w:bCs/>
      <w:sz w:val="20"/>
      <w:szCs w:val="20"/>
    </w:rPr>
  </w:style>
  <w:style w:type="paragraph" w:styleId="a9">
    <w:name w:val="Balloon Text"/>
    <w:basedOn w:val="a"/>
    <w:link w:val="Char1"/>
    <w:uiPriority w:val="99"/>
    <w:semiHidden/>
    <w:unhideWhenUsed/>
    <w:rsid w:val="00C23D24"/>
    <w:pPr>
      <w:spacing w:after="0" w:line="240" w:lineRule="auto"/>
    </w:pPr>
    <w:rPr>
      <w:rFonts w:ascii="Tahoma" w:eastAsia="Calibri" w:hAnsi="Tahoma" w:cs="Tahoma"/>
      <w:sz w:val="18"/>
      <w:szCs w:val="18"/>
    </w:rPr>
  </w:style>
  <w:style w:type="character" w:customStyle="1" w:styleId="Char1">
    <w:name w:val="نص في بالون Char"/>
    <w:basedOn w:val="a0"/>
    <w:link w:val="a9"/>
    <w:uiPriority w:val="99"/>
    <w:semiHidden/>
    <w:rsid w:val="00C23D24"/>
    <w:rPr>
      <w:rFonts w:ascii="Tahoma" w:eastAsia="Calibri" w:hAnsi="Tahoma" w:cs="Tahoma"/>
      <w:sz w:val="18"/>
      <w:szCs w:val="18"/>
    </w:rPr>
  </w:style>
  <w:style w:type="character" w:styleId="aa">
    <w:name w:val="Emphasis"/>
    <w:uiPriority w:val="20"/>
    <w:qFormat/>
    <w:rsid w:val="00C23D24"/>
    <w:rPr>
      <w:i/>
      <w:iCs/>
    </w:rPr>
  </w:style>
  <w:style w:type="paragraph" w:styleId="ab">
    <w:name w:val="header"/>
    <w:basedOn w:val="a"/>
    <w:link w:val="Char2"/>
    <w:uiPriority w:val="99"/>
    <w:unhideWhenUsed/>
    <w:rsid w:val="00C23D24"/>
    <w:pPr>
      <w:tabs>
        <w:tab w:val="center" w:pos="4153"/>
        <w:tab w:val="right" w:pos="8306"/>
      </w:tabs>
      <w:spacing w:after="0" w:line="240" w:lineRule="auto"/>
    </w:pPr>
    <w:rPr>
      <w:rFonts w:ascii="Calibri" w:eastAsia="Calibri" w:hAnsi="Calibri" w:cs="Arial"/>
    </w:rPr>
  </w:style>
  <w:style w:type="character" w:customStyle="1" w:styleId="Char2">
    <w:name w:val="رأس الصفحة Char"/>
    <w:basedOn w:val="a0"/>
    <w:link w:val="ab"/>
    <w:uiPriority w:val="99"/>
    <w:rsid w:val="00C23D24"/>
    <w:rPr>
      <w:rFonts w:ascii="Calibri" w:eastAsia="Calibri" w:hAnsi="Calibri" w:cs="Arial"/>
    </w:rPr>
  </w:style>
  <w:style w:type="paragraph" w:styleId="ac">
    <w:name w:val="footer"/>
    <w:basedOn w:val="a"/>
    <w:link w:val="Char3"/>
    <w:uiPriority w:val="99"/>
    <w:unhideWhenUsed/>
    <w:rsid w:val="00C23D24"/>
    <w:pPr>
      <w:tabs>
        <w:tab w:val="center" w:pos="4153"/>
        <w:tab w:val="right" w:pos="8306"/>
      </w:tabs>
      <w:spacing w:after="0" w:line="240" w:lineRule="auto"/>
    </w:pPr>
    <w:rPr>
      <w:rFonts w:ascii="Calibri" w:eastAsia="Calibri" w:hAnsi="Calibri" w:cs="Arial"/>
    </w:rPr>
  </w:style>
  <w:style w:type="character" w:customStyle="1" w:styleId="Char3">
    <w:name w:val="تذييل الصفحة Char"/>
    <w:basedOn w:val="a0"/>
    <w:link w:val="ac"/>
    <w:uiPriority w:val="99"/>
    <w:rsid w:val="00C23D24"/>
    <w:rPr>
      <w:rFonts w:ascii="Calibri" w:eastAsia="Calibri" w:hAnsi="Calibri" w:cs="Arial"/>
    </w:rPr>
  </w:style>
  <w:style w:type="table" w:styleId="ad">
    <w:name w:val="Table Grid"/>
    <w:basedOn w:val="a1"/>
    <w:uiPriority w:val="39"/>
    <w:rsid w:val="00F424F0"/>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Plain Text"/>
    <w:basedOn w:val="a"/>
    <w:link w:val="Char4"/>
    <w:uiPriority w:val="99"/>
    <w:semiHidden/>
    <w:unhideWhenUsed/>
    <w:rsid w:val="00F424F0"/>
    <w:pPr>
      <w:spacing w:after="0" w:line="240" w:lineRule="auto"/>
    </w:pPr>
    <w:rPr>
      <w:rFonts w:ascii="Calibri" w:eastAsia="Calibri" w:hAnsi="Calibri" w:cs="Arial"/>
      <w:szCs w:val="21"/>
    </w:rPr>
  </w:style>
  <w:style w:type="character" w:customStyle="1" w:styleId="Char4">
    <w:name w:val="نص عادي Char"/>
    <w:basedOn w:val="a0"/>
    <w:link w:val="ae"/>
    <w:uiPriority w:val="99"/>
    <w:semiHidden/>
    <w:rsid w:val="00F424F0"/>
    <w:rPr>
      <w:rFonts w:ascii="Calibri" w:eastAsia="Calibri" w:hAnsi="Calibri" w:cs="Arial"/>
      <w:szCs w:val="21"/>
    </w:rPr>
  </w:style>
  <w:style w:type="character" w:styleId="Hyperlink">
    <w:name w:val="Hyperlink"/>
    <w:uiPriority w:val="99"/>
    <w:unhideWhenUsed/>
    <w:rsid w:val="00F424F0"/>
    <w:rPr>
      <w:color w:val="0000FF"/>
      <w:u w:val="single"/>
    </w:rPr>
  </w:style>
  <w:style w:type="paragraph" w:styleId="af">
    <w:name w:val="Revision"/>
    <w:hidden/>
    <w:uiPriority w:val="99"/>
    <w:semiHidden/>
    <w:rsid w:val="00F424F0"/>
    <w:pPr>
      <w:spacing w:after="0" w:line="240" w:lineRule="auto"/>
    </w:pPr>
    <w:rPr>
      <w:rFonts w:ascii="Times New Roman" w:eastAsia="Times New Roman" w:hAnsi="Times New Roman" w:cs="Times New Roman"/>
      <w:sz w:val="24"/>
      <w:szCs w:val="24"/>
      <w:lang w:bidi="ar-EG"/>
    </w:rPr>
  </w:style>
  <w:style w:type="character" w:customStyle="1" w:styleId="st1">
    <w:name w:val="st1"/>
    <w:rsid w:val="00123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1580;&#1583;&#1608;&#1604;')" TargetMode="External"/><Relationship Id="rId3" Type="http://schemas.openxmlformats.org/officeDocument/2006/relationships/styles" Target="styles.xml"/><Relationship Id="rId7" Type="http://schemas.openxmlformats.org/officeDocument/2006/relationships/hyperlink" Target="https://laws.boe.gov.sa/BoeLaws/Laws/Viewer/78442c6e-9301-466c-993e-e9b85a712c19?lawId=f1de206c-eef4-4a76-904a-a9a700f2899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void('&#1580;&#1583;&#1608;&#160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void('&#1580;&#1583;&#1608;&#1604;')"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D4868-0C5D-4DDD-9F9D-8111C9232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1928</Pages>
  <Words>606183</Words>
  <Characters>3455247</Characters>
  <Application>Microsoft Office Word</Application>
  <DocSecurity>0</DocSecurity>
  <Lines>28793</Lines>
  <Paragraphs>8106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4053324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ماجد بن ابراهيم محمد العتيق</dc:creator>
  <cp:keywords/>
  <dc:description/>
  <cp:lastModifiedBy>ماجد بن ابراهيم محمد العتيق</cp:lastModifiedBy>
  <cp:revision>2</cp:revision>
  <dcterms:created xsi:type="dcterms:W3CDTF">2021-01-31T05:59:00Z</dcterms:created>
  <dcterms:modified xsi:type="dcterms:W3CDTF">2021-01-31T11:15:00Z</dcterms:modified>
</cp:coreProperties>
</file>