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C5A" w:rsidRPr="00345C5A" w:rsidRDefault="00345C5A" w:rsidP="00345C5A">
      <w:pPr>
        <w:bidi/>
        <w:jc w:val="both"/>
        <w:rPr>
          <w:rFonts w:eastAsia="Times New Roman"/>
          <w:b/>
          <w:bCs/>
          <w:sz w:val="28"/>
          <w:szCs w:val="28"/>
        </w:rPr>
      </w:pPr>
      <w:r w:rsidRPr="00345C5A">
        <w:rPr>
          <w:rFonts w:eastAsia="Times New Roman" w:hint="cs"/>
          <w:b/>
          <w:bCs/>
          <w:sz w:val="28"/>
          <w:szCs w:val="28"/>
          <w:rtl/>
        </w:rPr>
        <w:t>القضية رقم: 1/1115/ق لعام ١٤٢٤هـ</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الحكم الابتدائي رقم: 78/د/تج/9 لعام ١٤٢٤هـ</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حكم التدقيق رقم: 163/ت/3 لعام ١٤٢٤هـ</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تاريخ الجلسة: ١٤٢٤/7/16هـ</w:t>
      </w: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الموضوعات</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اختصاص - اختصاص ولائي – أوراق تجارية - سندات - عقار.</w:t>
      </w:r>
    </w:p>
    <w:p w:rsidR="00345C5A" w:rsidRPr="00345C5A" w:rsidRDefault="00345C5A" w:rsidP="00345C5A">
      <w:pPr>
        <w:bidi/>
        <w:jc w:val="both"/>
        <w:rPr>
          <w:rFonts w:eastAsia="Times New Roman" w:hint="cs"/>
          <w:b/>
          <w:bCs/>
          <w:sz w:val="28"/>
          <w:szCs w:val="28"/>
          <w:rtl/>
        </w:rPr>
      </w:pP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الملخص</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تذكر المدعية أنها ضمنت المدعى عليه في مديونية من بنك فرنسي لتمويل بناء فندق بمدينة الرياض، وحينما لم يف المدعى عليه بالسداد قامت المدعية بالتسديد عنه بالإضافة إلى غرامة تأخير، وتطلب الحكم لها بإعادة المبالغ التي سددتها - المديونية ناتجة عن عملية عقارية بين المدعى عليه والبنك العقارات نظرها خارج عن اختصاص ديوان المظالم- بالإضافة إلى أنه تم تسديد مبلغ المديونية بموجب سندات، والسندات أوراق تجارية غير مختص الديوان بنظر المنازعات الناشئة حولها - مؤدى ذلك: عدم اختصاص القضاء التجاري بنظرها. </w:t>
      </w:r>
    </w:p>
    <w:p w:rsidR="00345C5A" w:rsidRPr="00345C5A" w:rsidRDefault="00345C5A" w:rsidP="00345C5A">
      <w:pPr>
        <w:bidi/>
        <w:jc w:val="both"/>
        <w:rPr>
          <w:rFonts w:eastAsia="Times New Roman" w:hint="cs"/>
          <w:sz w:val="28"/>
          <w:szCs w:val="28"/>
          <w:rtl/>
        </w:rPr>
      </w:pP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الوقائع</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 xml:space="preserve">تتلخص وقائع هذه الدعوى بالقدر اللازم لإصدار الحكم فيها في أن وكيل المدعية باعتبارها شركة حكومية تضمن الديون الخارجية، تقدم بتاريخ ١٤٢٤/٤/16هـ لمقام ديوان المظالم بلائحة دعوى ذكر فيها أن المدعى عليه سبق أن استدان من بنك فرنسي مبلغاً وقدره </w:t>
      </w:r>
      <w:r w:rsidRPr="00345C5A">
        <w:rPr>
          <w:rFonts w:eastAsia="Times New Roman" w:hint="cs"/>
          <w:sz w:val="28"/>
          <w:szCs w:val="28"/>
          <w:rtl/>
        </w:rPr>
        <w:t>(6,469,799</w:t>
      </w:r>
      <w:r w:rsidRPr="00345C5A">
        <w:rPr>
          <w:rFonts w:eastAsia="Times New Roman" w:hint="cs"/>
          <w:sz w:val="28"/>
          <w:szCs w:val="28"/>
          <w:rtl/>
        </w:rPr>
        <w:t xml:space="preserve">) فرنكاً فرنسياً بتاريخ </w:t>
      </w:r>
      <w:r w:rsidRPr="00345C5A">
        <w:rPr>
          <w:rFonts w:eastAsia="Times New Roman" w:hint="cs"/>
          <w:sz w:val="28"/>
          <w:szCs w:val="28"/>
          <w:rtl/>
          <w:lang w:bidi="fa-IR"/>
        </w:rPr>
        <w:t>۲۱</w:t>
      </w:r>
      <w:r w:rsidRPr="00345C5A">
        <w:rPr>
          <w:rFonts w:eastAsia="Times New Roman" w:hint="cs"/>
          <w:sz w:val="28"/>
          <w:szCs w:val="28"/>
          <w:rtl/>
        </w:rPr>
        <w:t xml:space="preserve"> شباط (</w:t>
      </w:r>
      <w:r w:rsidRPr="00345C5A">
        <w:rPr>
          <w:rFonts w:eastAsia="Times New Roman" w:hint="cs"/>
          <w:sz w:val="28"/>
          <w:szCs w:val="28"/>
          <w:rtl/>
          <w:lang w:bidi="fa-IR"/>
        </w:rPr>
        <w:t>۱۹۷۷</w:t>
      </w:r>
      <w:r w:rsidRPr="00345C5A">
        <w:rPr>
          <w:rFonts w:eastAsia="Times New Roman" w:hint="cs"/>
          <w:sz w:val="28"/>
          <w:szCs w:val="28"/>
          <w:rtl/>
        </w:rPr>
        <w:t xml:space="preserve">م) كقرض لتمويل بناء فندق..... بمدينة الرياض، وقد استلم القرض كاملاً، وتعهد بوفائه على عشرة أقساط نصف سنوية، ولمدة خمس سنوات بواقع قسط كل ستة أشهر، وقد تم بناء الفندق وبيعه، وأضاف أن موكلته وجهت للمدعى عليه عدة خطابات خلال السنوات الماضية لتسديد المبلغ، إلا أنه رفض بدون مبرر شرعي، وأضاف أيضاً أن موكلته باعتبارها كفيلة المدعى عليه سددت المبلغ كاملاً للبنك الدائن؛ والتي هي عبارة عن قيمة عشرة سندات وقعها المدعى عليه تبلغ (٥٥,٧٢٣,٤٢٠/68) فرنك </w:t>
      </w:r>
      <w:r w:rsidRPr="00345C5A">
        <w:rPr>
          <w:rFonts w:eastAsia="Times New Roman" w:hint="cs"/>
          <w:sz w:val="28"/>
          <w:szCs w:val="28"/>
          <w:rtl/>
          <w:lang w:bidi="fa-IR"/>
        </w:rPr>
        <w:t xml:space="preserve">۰۲/ </w:t>
      </w:r>
      <w:r w:rsidRPr="00345C5A">
        <w:rPr>
          <w:rFonts w:eastAsia="Times New Roman" w:hint="cs"/>
          <w:sz w:val="28"/>
          <w:szCs w:val="28"/>
          <w:rtl/>
        </w:rPr>
        <w:t>فرنسي، مضافاً إليها غرامة التأخير البالغة (٢٠٠, 18,715) فرنك فرنسي، ممّا جعل المدعى عليه مديناً للمدعية بمبلغ إجمالي قدره (7,443,90٢/٦٨) فرنك فرنسي، وهي تعادل حالياً حوالي أحد عشر مليون يورو، وطلب في ختام لائحته دعوة المدعى عليه للمحاكمة والحكم عليه بدفع المبلغ المذكور سابقاً لموكلته، مع الرسوم والنفقات وأتعاب المحاماة، وبعد أن قيدت هذه اللائحة قضية بالرقم المذكور أعلاه أُحيلت بتاريخ ١٤٢٤/٤/٢٢هـ إلى هذه الدائرة والتي بدورها قامت بالاطلاع والدراسة لأوراق هذه الدعوى.</w:t>
      </w:r>
    </w:p>
    <w:p w:rsidR="00345C5A" w:rsidRPr="00345C5A" w:rsidRDefault="00345C5A" w:rsidP="00345C5A">
      <w:pPr>
        <w:bidi/>
        <w:jc w:val="both"/>
        <w:rPr>
          <w:rFonts w:eastAsia="Times New Roman" w:hint="cs"/>
          <w:sz w:val="28"/>
          <w:szCs w:val="28"/>
          <w:rtl/>
        </w:rPr>
      </w:pP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الأسباب</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 xml:space="preserve">ولما كان النظر في مسألة الاختصاص من المسائل الأولية والجوهرية والتي يتعين على الدائرة بحثها ونظرها قبل دخولها في الموضوع. ولما كان من الثابت أن المبلغ الذي اقترضه المدعى عليه من البنك إنّما هو لبناء فندق، والشركة المدعية إنّما ضمنته للتسديد وسددته عنه، حينما لم يف المدعى عليه بالتسديد حسب الاتفاق المشار إليه فبالتالي تكون المدعية قد ضمنت ديناً ناتجاً عن عملية عقارية بين المدعى عليه والبنك؛ مما يجعله خارجاً عن الاختصاص الولائي للديوان، علاوة على ذلك فإن الشركة المدعية قامت بتسديد مبلغ المديونية بموجب سندات، والسندات أوراق تجارية غير مختص الديوان بنظر المنازعات الناشئة </w:t>
      </w:r>
      <w:r w:rsidRPr="00345C5A">
        <w:rPr>
          <w:rFonts w:eastAsia="Times New Roman" w:hint="cs"/>
          <w:sz w:val="28"/>
          <w:szCs w:val="28"/>
          <w:rtl/>
        </w:rPr>
        <w:t>حولها. ولم</w:t>
      </w:r>
      <w:r w:rsidRPr="00345C5A">
        <w:rPr>
          <w:rFonts w:eastAsia="Times New Roman" w:hint="eastAsia"/>
          <w:sz w:val="28"/>
          <w:szCs w:val="28"/>
          <w:rtl/>
        </w:rPr>
        <w:t>ا</w:t>
      </w:r>
      <w:r w:rsidRPr="00345C5A">
        <w:rPr>
          <w:rFonts w:eastAsia="Times New Roman" w:hint="cs"/>
          <w:sz w:val="28"/>
          <w:szCs w:val="28"/>
          <w:rtl/>
        </w:rPr>
        <w:t xml:space="preserve"> كان ذلك فإنّ الدائرة تنتهي إلى عدم اختصاص الدائرة ولائياً بنظر هذه الدعوى. ولهذه الأسباب حكمت الدائرة: بعدم اختصاص ديوان المظالم ولائياً بنظر هذه الدعوى، والله الموفق وصلى الله على نبينا محمد وآله وصحبه وسلم.</w:t>
      </w:r>
    </w:p>
    <w:p w:rsidR="00345C5A" w:rsidRDefault="00345C5A" w:rsidP="00345C5A">
      <w:pPr>
        <w:bidi/>
        <w:jc w:val="both"/>
        <w:rPr>
          <w:rFonts w:eastAsia="Times New Roman"/>
          <w:b/>
          <w:bCs/>
          <w:sz w:val="28"/>
          <w:szCs w:val="28"/>
          <w:rtl/>
        </w:rPr>
      </w:pP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lastRenderedPageBreak/>
        <w:t>هيئة التدقيق</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 xml:space="preserve">حكمت </w:t>
      </w:r>
      <w:r w:rsidRPr="00345C5A">
        <w:rPr>
          <w:rFonts w:eastAsia="Times New Roman" w:hint="cs"/>
          <w:sz w:val="28"/>
          <w:szCs w:val="28"/>
          <w:rtl/>
        </w:rPr>
        <w:t>الهيئة:</w:t>
      </w:r>
      <w:r w:rsidRPr="00345C5A">
        <w:rPr>
          <w:rFonts w:eastAsia="Times New Roman" w:hint="cs"/>
          <w:sz w:val="28"/>
          <w:szCs w:val="28"/>
          <w:rtl/>
        </w:rPr>
        <w:t xml:space="preserve"> بتأييد الحكم رقم (78/د/تج/9 لعام ١٤٢٤هـ) الصادر في القضية رقم (١/١١١٥/ق لعام ١٤٢٤هـ) فيما انتهى إليه من قضاء. والله الموفق، وصلى الله وسلم على نبينا محمد وعلى آله وصحبه أجمعين.</w:t>
      </w:r>
    </w:p>
    <w:p w:rsidR="00345C5A" w:rsidRDefault="00345C5A" w:rsidP="00345C5A">
      <w:pPr>
        <w:bidi/>
        <w:jc w:val="both"/>
        <w:rPr>
          <w:rFonts w:eastAsia="Times New Roman"/>
          <w:sz w:val="28"/>
          <w:szCs w:val="28"/>
          <w:rtl/>
        </w:rPr>
      </w:pPr>
    </w:p>
    <w:p w:rsidR="00345C5A" w:rsidRDefault="00345C5A" w:rsidP="00345C5A">
      <w:pPr>
        <w:bidi/>
        <w:jc w:val="both"/>
        <w:rPr>
          <w:rFonts w:eastAsia="Times New Roman"/>
          <w:sz w:val="28"/>
          <w:szCs w:val="28"/>
          <w:rtl/>
        </w:rPr>
      </w:pPr>
    </w:p>
    <w:p w:rsidR="00345C5A" w:rsidRPr="00345C5A" w:rsidRDefault="00345C5A" w:rsidP="00345C5A">
      <w:pPr>
        <w:bidi/>
        <w:jc w:val="both"/>
        <w:rPr>
          <w:rFonts w:eastAsia="Times New Roman" w:hint="cs"/>
          <w:sz w:val="28"/>
          <w:szCs w:val="28"/>
          <w:rtl/>
        </w:rPr>
      </w:pPr>
    </w:p>
    <w:p w:rsidR="00345C5A" w:rsidRPr="00345C5A" w:rsidRDefault="00345C5A" w:rsidP="00345C5A">
      <w:pPr>
        <w:bidi/>
        <w:jc w:val="both"/>
        <w:rPr>
          <w:rFonts w:eastAsia="Times New Roman" w:hint="cs"/>
          <w:sz w:val="28"/>
          <w:szCs w:val="28"/>
          <w:rtl/>
        </w:rPr>
      </w:pP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 xml:space="preserve">القضية رقم: </w:t>
      </w:r>
      <w:r w:rsidRPr="00345C5A">
        <w:rPr>
          <w:rFonts w:eastAsia="Times New Roman" w:hint="cs"/>
          <w:b/>
          <w:bCs/>
          <w:sz w:val="28"/>
          <w:szCs w:val="28"/>
          <w:rtl/>
          <w:lang w:bidi="fa-IR"/>
        </w:rPr>
        <w:t>۱/۱۲۲۳/</w:t>
      </w:r>
      <w:r w:rsidRPr="00345C5A">
        <w:rPr>
          <w:rFonts w:eastAsia="Times New Roman" w:hint="cs"/>
          <w:b/>
          <w:bCs/>
          <w:sz w:val="28"/>
          <w:szCs w:val="28"/>
          <w:rtl/>
        </w:rPr>
        <w:t>ق لعام ١٤٢٤هـ</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الحكم الابتدائي رقم: 53/د/تج/3 لعام ١٤٢٤هـ</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حكم التدقيق رقم: ١٤٢/ت/3 لعام ١٤٢٤هـ</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تاريخ الجلسة: ١٤٢٤/٧/٩هـ</w:t>
      </w: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الموضوعات</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t>اختصاص - اختصاص ولائي – أوراق تجارية - شيك. </w:t>
      </w:r>
    </w:p>
    <w:p w:rsidR="00345C5A" w:rsidRPr="00345C5A" w:rsidRDefault="00345C5A" w:rsidP="00345C5A">
      <w:pPr>
        <w:bidi/>
        <w:jc w:val="both"/>
        <w:rPr>
          <w:rFonts w:eastAsia="Times New Roman" w:hint="cs"/>
          <w:b/>
          <w:bCs/>
          <w:sz w:val="28"/>
          <w:szCs w:val="28"/>
          <w:rtl/>
        </w:rPr>
      </w:pP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الملخص</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مطالبة المدعي بإلزام المدعى عليه بسداد الشيكات التي حررت مقابل شراء المدعى عليه محلا حلاً تجارياً – الشيك يعتبر من الأوراق التجارية التي يخرج نظرها عن اختصاص ديوان المظالم لصدور تنظيمات بشأن اللجان المختصة بالنظر فيها وهي لجان الفصل في منازعات الأوراق التجارية – مؤدى ذلك: عدم اختصاص القضاء التجاري بنظرها.</w:t>
      </w:r>
    </w:p>
    <w:p w:rsidR="00345C5A" w:rsidRPr="00345C5A" w:rsidRDefault="00345C5A" w:rsidP="00345C5A">
      <w:pPr>
        <w:bidi/>
        <w:jc w:val="both"/>
        <w:rPr>
          <w:rFonts w:eastAsia="Times New Roman" w:hint="cs"/>
          <w:sz w:val="28"/>
          <w:szCs w:val="28"/>
          <w:rtl/>
        </w:rPr>
      </w:pP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الوقائع</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 xml:space="preserve">تتلخص وقائع هذه الدعوى بالقدر اللازم لإصدار الحكم فيها، في أنه بتاريخ ١٤٢٤/٤/١٥هـ تقدم وكيل المدعي بلائحة دعوى أورد فيها أن موكله باع المدعى عليه محلاً تجارياً يقع بمركز..... التجاري بمدينة الرياض، وذكر بأن ذلك المحل يحتوي على دفعات، وقد حرر بناء على ذلك </w:t>
      </w:r>
      <w:r w:rsidRPr="00345C5A">
        <w:rPr>
          <w:rFonts w:eastAsia="Times New Roman" w:hint="cs"/>
          <w:sz w:val="28"/>
          <w:szCs w:val="28"/>
          <w:rtl/>
        </w:rPr>
        <w:t>ثلاثة شيكا</w:t>
      </w:r>
      <w:r w:rsidRPr="00345C5A">
        <w:rPr>
          <w:rFonts w:eastAsia="Times New Roman" w:hint="eastAsia"/>
          <w:sz w:val="28"/>
          <w:szCs w:val="28"/>
          <w:rtl/>
        </w:rPr>
        <w:t>ت</w:t>
      </w:r>
      <w:r w:rsidRPr="00345C5A">
        <w:rPr>
          <w:rFonts w:eastAsia="Times New Roman" w:hint="cs"/>
          <w:sz w:val="28"/>
          <w:szCs w:val="28"/>
          <w:rtl/>
        </w:rPr>
        <w:t xml:space="preserve"> تبين فيما بعد أنها بدون رصيد، وأضاف وكيل المدعي بأن المدعى عليه قام ببيع السيارة الخاصة بالمحل، وأخذ قيمتها وقام بتجريد المحل من البضاعة، وأجهزة التكييف والأثاث، وانتهى إلى طلب النظر في شكواه، وإلزام المدعى عليه بسداد قيمة تلك الشيكات ثم ختم دعواه.</w:t>
      </w:r>
    </w:p>
    <w:p w:rsidR="00345C5A" w:rsidRPr="00345C5A" w:rsidRDefault="00345C5A" w:rsidP="00345C5A">
      <w:pPr>
        <w:bidi/>
        <w:jc w:val="both"/>
        <w:rPr>
          <w:rFonts w:eastAsia="Times New Roman" w:hint="cs"/>
          <w:sz w:val="28"/>
          <w:szCs w:val="28"/>
          <w:rtl/>
        </w:rPr>
      </w:pPr>
    </w:p>
    <w:p w:rsidR="00345C5A" w:rsidRPr="00345C5A" w:rsidRDefault="00345C5A" w:rsidP="00345C5A">
      <w:pPr>
        <w:bidi/>
        <w:jc w:val="center"/>
        <w:rPr>
          <w:rFonts w:eastAsia="Times New Roman" w:hint="cs"/>
          <w:b/>
          <w:bCs/>
          <w:sz w:val="28"/>
          <w:szCs w:val="28"/>
          <w:rtl/>
        </w:rPr>
      </w:pPr>
      <w:r w:rsidRPr="00345C5A">
        <w:rPr>
          <w:rFonts w:eastAsia="Times New Roman" w:hint="cs"/>
          <w:b/>
          <w:bCs/>
          <w:sz w:val="28"/>
          <w:szCs w:val="28"/>
          <w:rtl/>
        </w:rPr>
        <w:t>الأسباب</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حيث إن المدعي يطلب في دعواه إلزام المدعى عليه بسداد قيمة الشيكات التي أرفق صورة منها، والتي يبلغ مجموع قيمتها (</w:t>
      </w:r>
      <w:r w:rsidRPr="00345C5A">
        <w:rPr>
          <w:rFonts w:eastAsia="Times New Roman" w:hint="cs"/>
          <w:sz w:val="28"/>
          <w:szCs w:val="28"/>
          <w:rtl/>
        </w:rPr>
        <w:t>160,000) ريا</w:t>
      </w:r>
      <w:r w:rsidRPr="00345C5A">
        <w:rPr>
          <w:rFonts w:eastAsia="Times New Roman" w:hint="eastAsia"/>
          <w:sz w:val="28"/>
          <w:szCs w:val="28"/>
          <w:rtl/>
        </w:rPr>
        <w:t>ل</w:t>
      </w:r>
      <w:r w:rsidRPr="00345C5A">
        <w:rPr>
          <w:rFonts w:eastAsia="Times New Roman" w:hint="cs"/>
          <w:sz w:val="28"/>
          <w:szCs w:val="28"/>
          <w:rtl/>
        </w:rPr>
        <w:t xml:space="preserve">. وحيث إن الاختصاص الولائي في مجال القضاء يعتبر من المسائل الأولية التي يجب التصدي لها ابتداء وقبل الدخول في موضوع القضية؛ حتى ولو لم يطلب ذلك أحد من </w:t>
      </w:r>
      <w:r w:rsidRPr="00345C5A">
        <w:rPr>
          <w:rFonts w:eastAsia="Times New Roman" w:hint="cs"/>
          <w:sz w:val="28"/>
          <w:szCs w:val="28"/>
          <w:rtl/>
        </w:rPr>
        <w:t>الخصوم. ونظرا</w:t>
      </w:r>
      <w:r w:rsidRPr="00345C5A">
        <w:rPr>
          <w:rFonts w:eastAsia="Times New Roman" w:hint="eastAsia"/>
          <w:sz w:val="28"/>
          <w:szCs w:val="28"/>
          <w:rtl/>
        </w:rPr>
        <w:t>ً</w:t>
      </w:r>
      <w:r w:rsidRPr="00345C5A">
        <w:rPr>
          <w:rFonts w:eastAsia="Times New Roman" w:hint="cs"/>
          <w:sz w:val="28"/>
          <w:szCs w:val="28"/>
          <w:rtl/>
        </w:rPr>
        <w:t xml:space="preserve"> لكون المدعي قد حصر طلباته بإلزام المدعى عليه بدفع قيمة أوراق تجارية سبق أن حررها له ثم تبين له فيما بعد عدم وجود مقابل الوفاء لتلك </w:t>
      </w:r>
      <w:r w:rsidRPr="00345C5A">
        <w:rPr>
          <w:rFonts w:eastAsia="Times New Roman" w:hint="cs"/>
          <w:sz w:val="28"/>
          <w:szCs w:val="28"/>
          <w:rtl/>
        </w:rPr>
        <w:t>الأوراق. وبم</w:t>
      </w:r>
      <w:r w:rsidRPr="00345C5A">
        <w:rPr>
          <w:rFonts w:eastAsia="Times New Roman" w:hint="eastAsia"/>
          <w:sz w:val="28"/>
          <w:szCs w:val="28"/>
          <w:rtl/>
        </w:rPr>
        <w:t>ا</w:t>
      </w:r>
      <w:r w:rsidRPr="00345C5A">
        <w:rPr>
          <w:rFonts w:eastAsia="Times New Roman" w:hint="cs"/>
          <w:sz w:val="28"/>
          <w:szCs w:val="28"/>
          <w:rtl/>
        </w:rPr>
        <w:t xml:space="preserve"> أنّ الشيكات محل هذه الدعوى لا زالت سارية المفعول وذلك ثابت من واقع تواريخها الذي يوضح أن الشيك رقم (</w:t>
      </w:r>
      <w:r w:rsidRPr="00345C5A">
        <w:rPr>
          <w:rFonts w:eastAsia="Times New Roman" w:hint="cs"/>
          <w:sz w:val="28"/>
          <w:szCs w:val="28"/>
          <w:rtl/>
          <w:lang w:bidi="fa-IR"/>
        </w:rPr>
        <w:t xml:space="preserve">۳) </w:t>
      </w:r>
      <w:r w:rsidRPr="00345C5A">
        <w:rPr>
          <w:rFonts w:eastAsia="Times New Roman" w:hint="cs"/>
          <w:sz w:val="28"/>
          <w:szCs w:val="28"/>
          <w:rtl/>
        </w:rPr>
        <w:t xml:space="preserve">سحب بتاريخ ١٤٢٤/٣/٢٦هـ والشيك (4) سحب بتاريخ ١٤٢٤/٤/٢٦هـ والشيك رقم </w:t>
      </w:r>
      <w:r w:rsidRPr="00345C5A">
        <w:rPr>
          <w:rFonts w:eastAsia="Times New Roman" w:hint="cs"/>
          <w:sz w:val="28"/>
          <w:szCs w:val="28"/>
          <w:rtl/>
        </w:rPr>
        <w:t>(5)</w:t>
      </w:r>
      <w:r w:rsidRPr="00345C5A">
        <w:rPr>
          <w:rFonts w:eastAsia="Times New Roman" w:hint="cs"/>
          <w:sz w:val="28"/>
          <w:szCs w:val="28"/>
          <w:rtl/>
        </w:rPr>
        <w:t xml:space="preserve"> سحب بتاريخ ١٤٢٤/٥/٢٦هـ. وحيث استقر قضاء الديوان على عدم اختصاصه بالنظر في هذه الدعوى لصدور تنظيمات بشأن اللجان المختصة بالنظر فيها، وهي لجان الفصل في منازعات الأوراق مما تنتهي معه إلى عدم اختصاص الديوان بنظرها والفصل فيها. ولهذه الأسباب حكمت </w:t>
      </w:r>
      <w:r w:rsidRPr="00345C5A">
        <w:rPr>
          <w:rFonts w:eastAsia="Times New Roman" w:hint="cs"/>
          <w:sz w:val="28"/>
          <w:szCs w:val="28"/>
          <w:rtl/>
        </w:rPr>
        <w:t>الدائرة:</w:t>
      </w:r>
      <w:r w:rsidRPr="00345C5A">
        <w:rPr>
          <w:rFonts w:eastAsia="Times New Roman" w:hint="cs"/>
          <w:sz w:val="28"/>
          <w:szCs w:val="28"/>
          <w:rtl/>
        </w:rPr>
        <w:t xml:space="preserve"> بعدم اختصاص ديوان المظالم ولائياً بالنظر في هذه القضية المقامة فيها الدعوى من..... ضد..... لما هو مبين بالأسباب. والله الموفق وصلى الله على نبينا محمد وآله وصحبه وسلم.</w:t>
      </w:r>
    </w:p>
    <w:p w:rsidR="00345C5A" w:rsidRPr="00345C5A" w:rsidRDefault="00345C5A" w:rsidP="00345C5A">
      <w:pPr>
        <w:bidi/>
        <w:jc w:val="both"/>
        <w:rPr>
          <w:rFonts w:eastAsia="Times New Roman" w:hint="cs"/>
          <w:b/>
          <w:bCs/>
          <w:sz w:val="28"/>
          <w:szCs w:val="28"/>
          <w:rtl/>
        </w:rPr>
      </w:pPr>
      <w:r w:rsidRPr="00345C5A">
        <w:rPr>
          <w:rFonts w:eastAsia="Times New Roman" w:hint="cs"/>
          <w:b/>
          <w:bCs/>
          <w:sz w:val="28"/>
          <w:szCs w:val="28"/>
          <w:rtl/>
        </w:rPr>
        <w:lastRenderedPageBreak/>
        <w:t>هيئة التدقيق</w:t>
      </w:r>
    </w:p>
    <w:p w:rsidR="00345C5A" w:rsidRPr="00345C5A" w:rsidRDefault="00345C5A" w:rsidP="00345C5A">
      <w:pPr>
        <w:bidi/>
        <w:jc w:val="both"/>
        <w:rPr>
          <w:rFonts w:eastAsia="Times New Roman" w:hint="cs"/>
          <w:sz w:val="28"/>
          <w:szCs w:val="28"/>
          <w:rtl/>
        </w:rPr>
      </w:pPr>
      <w:r w:rsidRPr="00345C5A">
        <w:rPr>
          <w:rFonts w:eastAsia="Times New Roman" w:hint="cs"/>
          <w:sz w:val="28"/>
          <w:szCs w:val="28"/>
          <w:rtl/>
        </w:rPr>
        <w:t xml:space="preserve">حكمت </w:t>
      </w:r>
      <w:r w:rsidRPr="00345C5A">
        <w:rPr>
          <w:rFonts w:eastAsia="Times New Roman" w:hint="cs"/>
          <w:sz w:val="28"/>
          <w:szCs w:val="28"/>
          <w:rtl/>
        </w:rPr>
        <w:t>الهيئة:</w:t>
      </w:r>
      <w:r w:rsidRPr="00345C5A">
        <w:rPr>
          <w:rFonts w:eastAsia="Times New Roman" w:hint="cs"/>
          <w:sz w:val="28"/>
          <w:szCs w:val="28"/>
          <w:rtl/>
        </w:rPr>
        <w:t xml:space="preserve"> بتأييد الحكم رقم (53/د/تج/3 لعام ١٤٢٤هـ) الصادرة في القضية </w:t>
      </w:r>
      <w:r w:rsidRPr="00345C5A">
        <w:rPr>
          <w:rFonts w:eastAsia="Times New Roman" w:hint="cs"/>
          <w:color w:val="000000"/>
          <w:sz w:val="28"/>
          <w:szCs w:val="28"/>
          <w:rtl/>
        </w:rPr>
        <w:t>رقم (</w:t>
      </w:r>
      <w:r w:rsidRPr="00345C5A">
        <w:rPr>
          <w:rFonts w:eastAsia="Times New Roman" w:hint="cs"/>
          <w:color w:val="000000"/>
          <w:sz w:val="28"/>
          <w:szCs w:val="28"/>
          <w:rtl/>
          <w:lang w:bidi="fa-IR"/>
        </w:rPr>
        <w:t>۱/۱۲۲۳/</w:t>
      </w:r>
      <w:r w:rsidRPr="00345C5A">
        <w:rPr>
          <w:rFonts w:eastAsia="Times New Roman" w:hint="cs"/>
          <w:color w:val="000000"/>
          <w:sz w:val="28"/>
          <w:szCs w:val="28"/>
          <w:rtl/>
        </w:rPr>
        <w:t>ق لعام ١٤٢٤هـ) فيما انتهى إليه من قضاء</w:t>
      </w:r>
      <w:r w:rsidRPr="00345C5A">
        <w:rPr>
          <w:rFonts w:eastAsia="Times New Roman" w:hint="cs"/>
          <w:sz w:val="28"/>
          <w:szCs w:val="28"/>
          <w:rtl/>
        </w:rPr>
        <w:t> والله الموفق، وصلى الله وسلم على نبينا محمد وعلى آله وصحبه أجمعين.</w:t>
      </w:r>
      <w:bookmarkStart w:id="0" w:name="_GoBack"/>
      <w:bookmarkEnd w:id="0"/>
    </w:p>
    <w:sectPr w:rsidR="00345C5A" w:rsidRPr="00345C5A"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F35"/>
    <w:rsid w:val="00345C5A"/>
    <w:rsid w:val="0096757F"/>
    <w:rsid w:val="00CC5E7B"/>
    <w:rsid w:val="00F82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5736"/>
  <w15:chartTrackingRefBased/>
  <w15:docId w15:val="{4CDC6183-F58F-4CA4-955B-A5AB2EA6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45C5A"/>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38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2022-08-23T09:37:00Z</dcterms:created>
  <dcterms:modified xsi:type="dcterms:W3CDTF">2022-08-23T09:40:00Z</dcterms:modified>
</cp:coreProperties>
</file>