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925" w:rsidRPr="00E82925" w:rsidRDefault="00E82925" w:rsidP="00E82925">
      <w:pPr>
        <w:pStyle w:val="a3"/>
        <w:jc w:val="both"/>
        <w:rPr>
          <w:b/>
          <w:bCs/>
          <w:sz w:val="28"/>
          <w:szCs w:val="28"/>
        </w:rPr>
      </w:pPr>
      <w:r w:rsidRPr="00E82925">
        <w:rPr>
          <w:b/>
          <w:bCs/>
          <w:sz w:val="28"/>
          <w:szCs w:val="28"/>
          <w:rtl/>
        </w:rPr>
        <w:t>القضية رقم: ٢/١٩٩٧/ق لعام ١٤٢٤هـ</w:t>
      </w:r>
    </w:p>
    <w:p w:rsidR="00E82925" w:rsidRPr="00E82925" w:rsidRDefault="00E82925" w:rsidP="00E82925">
      <w:pPr>
        <w:pStyle w:val="a3"/>
        <w:jc w:val="both"/>
        <w:rPr>
          <w:b/>
          <w:bCs/>
          <w:sz w:val="28"/>
          <w:szCs w:val="28"/>
          <w:rtl/>
        </w:rPr>
      </w:pPr>
      <w:r w:rsidRPr="00E82925">
        <w:rPr>
          <w:b/>
          <w:bCs/>
          <w:sz w:val="28"/>
          <w:szCs w:val="28"/>
          <w:rtl/>
        </w:rPr>
        <w:t>الحكم الابتدائي رقم: ١٢٦/د/تج/10 لعام ١٤٢٥هـ</w:t>
      </w:r>
    </w:p>
    <w:p w:rsidR="00E82925" w:rsidRPr="00E82925" w:rsidRDefault="00E82925" w:rsidP="00E82925">
      <w:pPr>
        <w:pStyle w:val="a3"/>
        <w:jc w:val="both"/>
        <w:rPr>
          <w:b/>
          <w:bCs/>
          <w:sz w:val="28"/>
          <w:szCs w:val="28"/>
          <w:rtl/>
        </w:rPr>
      </w:pPr>
      <w:r w:rsidRPr="00E82925">
        <w:rPr>
          <w:b/>
          <w:bCs/>
          <w:sz w:val="28"/>
          <w:szCs w:val="28"/>
          <w:rtl/>
        </w:rPr>
        <w:t>حكم التدقيق رقم: ٢٥٩/ت/10 لعام ١٤٢٥هـ</w:t>
      </w:r>
    </w:p>
    <w:p w:rsidR="00E82925" w:rsidRPr="00E82925" w:rsidRDefault="00E82925" w:rsidP="00E82925">
      <w:pPr>
        <w:pStyle w:val="a3"/>
        <w:jc w:val="both"/>
        <w:rPr>
          <w:b/>
          <w:bCs/>
          <w:sz w:val="28"/>
          <w:szCs w:val="28"/>
          <w:rtl/>
        </w:rPr>
      </w:pPr>
      <w:r w:rsidRPr="00E82925">
        <w:rPr>
          <w:b/>
          <w:bCs/>
          <w:sz w:val="28"/>
          <w:szCs w:val="28"/>
          <w:rtl/>
        </w:rPr>
        <w:t>تاريخ الجلسة: ٢٣ / ١٤٢٥/٦هـ</w:t>
      </w:r>
    </w:p>
    <w:p w:rsidR="00E82925" w:rsidRPr="00E82925" w:rsidRDefault="00E82925" w:rsidP="00E82925">
      <w:pPr>
        <w:pStyle w:val="a3"/>
        <w:jc w:val="center"/>
        <w:rPr>
          <w:b/>
          <w:bCs/>
          <w:sz w:val="28"/>
          <w:szCs w:val="28"/>
          <w:rtl/>
        </w:rPr>
      </w:pPr>
      <w:r w:rsidRPr="00E82925">
        <w:rPr>
          <w:b/>
          <w:bCs/>
          <w:sz w:val="28"/>
          <w:szCs w:val="28"/>
          <w:rtl/>
        </w:rPr>
        <w:t>الموضوعات</w:t>
      </w:r>
    </w:p>
    <w:p w:rsidR="00E82925" w:rsidRPr="00E82925" w:rsidRDefault="00E82925" w:rsidP="00E82925">
      <w:pPr>
        <w:pStyle w:val="a3"/>
        <w:jc w:val="both"/>
        <w:rPr>
          <w:b/>
          <w:bCs/>
          <w:sz w:val="28"/>
          <w:szCs w:val="28"/>
          <w:rtl/>
        </w:rPr>
      </w:pPr>
      <w:r w:rsidRPr="00E82925">
        <w:rPr>
          <w:b/>
          <w:bCs/>
          <w:sz w:val="28"/>
          <w:szCs w:val="28"/>
          <w:rtl/>
        </w:rPr>
        <w:t>اختصاص - اختصاص دولي - مقر المدعى عليها خارج المملكة.</w:t>
      </w:r>
    </w:p>
    <w:p w:rsidR="00E82925" w:rsidRPr="00E82925" w:rsidRDefault="00E82925" w:rsidP="00E82925">
      <w:pPr>
        <w:pStyle w:val="a3"/>
        <w:jc w:val="both"/>
        <w:rPr>
          <w:b/>
          <w:bCs/>
          <w:sz w:val="28"/>
          <w:szCs w:val="28"/>
          <w:rtl/>
        </w:rPr>
      </w:pPr>
    </w:p>
    <w:p w:rsidR="00E82925" w:rsidRPr="00E82925" w:rsidRDefault="00E82925" w:rsidP="00E82925">
      <w:pPr>
        <w:pStyle w:val="a3"/>
        <w:jc w:val="center"/>
        <w:rPr>
          <w:b/>
          <w:bCs/>
          <w:sz w:val="28"/>
          <w:szCs w:val="28"/>
          <w:rtl/>
        </w:rPr>
      </w:pPr>
      <w:r w:rsidRPr="00E82925">
        <w:rPr>
          <w:b/>
          <w:bCs/>
          <w:sz w:val="28"/>
          <w:szCs w:val="28"/>
          <w:rtl/>
        </w:rPr>
        <w:t>الملخص</w:t>
      </w:r>
    </w:p>
    <w:p w:rsidR="00E82925" w:rsidRPr="00E82925" w:rsidRDefault="00E82925" w:rsidP="00E82925">
      <w:pPr>
        <w:pStyle w:val="a3"/>
        <w:jc w:val="both"/>
        <w:rPr>
          <w:sz w:val="28"/>
          <w:szCs w:val="28"/>
          <w:rtl/>
        </w:rPr>
      </w:pPr>
      <w:r w:rsidRPr="00E82925">
        <w:rPr>
          <w:sz w:val="28"/>
          <w:szCs w:val="28"/>
          <w:rtl/>
        </w:rPr>
        <w:t xml:space="preserve">مطالبة المدعي الحكم بإبطال عقد البيع المبرم بين مفوض المدعي </w:t>
      </w:r>
      <w:r w:rsidRPr="00E82925">
        <w:rPr>
          <w:rFonts w:hint="cs"/>
          <w:sz w:val="28"/>
          <w:szCs w:val="28"/>
          <w:rtl/>
        </w:rPr>
        <w:t>والمدعى عليها</w:t>
      </w:r>
      <w:r w:rsidRPr="00E82925">
        <w:rPr>
          <w:sz w:val="28"/>
          <w:szCs w:val="28"/>
          <w:rtl/>
        </w:rPr>
        <w:t>، وإلزام المدعى عليها بإعادة ملكية المؤسسة المذكورة إلى حالتها الأولى قبل عقد البيع المذكور، كما طلب إلزام الشركاء في الشركة المدعى عليها بجبر الضرر الناتج عن استيلائهما على مؤسسته بالغش والخداع وتعويضه التعويض الكامل عن ذلك - تبيّن للدائرة أن مقر المدعى عليها في الإمارات العربية المتحدة - المختص بنظر هذا النزاع هو قضاء دولة الإمارات العربية المتحدة - مؤدى ذلك: القضاء التجاري غير مختص بنظرها.</w:t>
      </w:r>
    </w:p>
    <w:p w:rsidR="00E82925" w:rsidRPr="00E82925" w:rsidRDefault="00E82925" w:rsidP="00E82925">
      <w:pPr>
        <w:pStyle w:val="a3"/>
        <w:jc w:val="both"/>
        <w:rPr>
          <w:sz w:val="28"/>
          <w:szCs w:val="28"/>
          <w:rtl/>
        </w:rPr>
      </w:pPr>
    </w:p>
    <w:p w:rsidR="00E82925" w:rsidRPr="00E82925" w:rsidRDefault="00E82925" w:rsidP="00E82925">
      <w:pPr>
        <w:pStyle w:val="a3"/>
        <w:jc w:val="center"/>
        <w:rPr>
          <w:b/>
          <w:bCs/>
          <w:sz w:val="28"/>
          <w:szCs w:val="28"/>
          <w:rtl/>
        </w:rPr>
      </w:pPr>
      <w:r w:rsidRPr="00E82925">
        <w:rPr>
          <w:b/>
          <w:bCs/>
          <w:sz w:val="28"/>
          <w:szCs w:val="28"/>
          <w:rtl/>
        </w:rPr>
        <w:t>الوقائع</w:t>
      </w:r>
    </w:p>
    <w:p w:rsidR="00E82925" w:rsidRPr="00E82925" w:rsidRDefault="00E82925" w:rsidP="00E82925">
      <w:pPr>
        <w:pStyle w:val="a3"/>
        <w:jc w:val="both"/>
        <w:rPr>
          <w:sz w:val="28"/>
          <w:szCs w:val="28"/>
          <w:rtl/>
        </w:rPr>
      </w:pPr>
      <w:r w:rsidRPr="00E82925">
        <w:rPr>
          <w:sz w:val="28"/>
          <w:szCs w:val="28"/>
          <w:rtl/>
        </w:rPr>
        <w:t xml:space="preserve">إن وقائع هذه الدعوى تتلخص في أن المدعي..... تقدم لفرع ديوان المظالم بمنطقة مكة المكرمة بجدة بلائحة دعوى ضد مجموعة..... في الإمارات العربية المتحدة، ذكر فيها إن من الجاري في ملكه وتحت تصرفه مؤسسة فردية باسم.....، مكونة من عدة فروع بالرخص التجارية رقم (...) ورقم (...) ورقم(...) صادرة من دائرة التنمية الاقتصادية في إمارة دبي، والرخصة التجارية رقم (...) الصادر من بلدية الشارقة، وسبق أن فوض أحد العاملين معه وهو سوري الجنسية في ٢٠٠٠/٦/٢١م الموافق ١٤٢١/٣/١٩هـ بنقل ملكيتها من ملكه الخاص إلى ملك شركة مجموعة..... التجارية؛ التي هو أحد الشركاء فيها، وذات السجل التجاري رقم </w:t>
      </w:r>
      <w:r w:rsidRPr="00E82925">
        <w:rPr>
          <w:rFonts w:hint="cs"/>
          <w:sz w:val="28"/>
          <w:szCs w:val="28"/>
          <w:rtl/>
        </w:rPr>
        <w:t>(...)،</w:t>
      </w:r>
      <w:r w:rsidRPr="00E82925">
        <w:rPr>
          <w:sz w:val="28"/>
          <w:szCs w:val="28"/>
          <w:rtl/>
        </w:rPr>
        <w:t xml:space="preserve"> وبموجب تفويض مصادق على توقيعه من الغرفة التجارية، وبعد أكثر من سنة من تاريخ التفويض المذكور تفاجأ بأنّ..... ..... و..... يقومان بإقناع السوري باستخدام التفويض المذكور بنقل ملكية المؤسسة المذكورة إلى شركة أخرى تحمل نفس الاسم، ولكن الشركاء فيها مختلفين، وإدارتها مختلفة، وسجلها </w:t>
      </w:r>
      <w:r w:rsidRPr="00E82925">
        <w:rPr>
          <w:rFonts w:hint="cs"/>
          <w:sz w:val="28"/>
          <w:szCs w:val="28"/>
          <w:rtl/>
        </w:rPr>
        <w:t>وعناوينها</w:t>
      </w:r>
      <w:r w:rsidRPr="00E82925">
        <w:rPr>
          <w:sz w:val="28"/>
          <w:szCs w:val="28"/>
          <w:rtl/>
        </w:rPr>
        <w:t xml:space="preserve"> غير محددة في تفويضه بموجب العقد المؤرخ ٢٠٠١/٦/١٦م غشاً وتدليساً واحتيالاً عليه وعلى الآخرين؛ ذلك لأن شركة مجموعة..... التجارية المذكورة كطرف ثاني في العقد المذكور، شركة أخرى غير التي حددها في تفويضه المذكور، وإنّما أُنشئت من أجل استغلال التفويض المذكور تحايلاً، وطلب في ختام دعواه إبطال عقد البيع المذكور أعلاه، وإلزام المدعى عليها بإعادة ملكية المؤسّسة المذكورة إلى حالتها الأولى، وقد فيدت هذه الدعوى قضية بالرقم المشار إليه أعلاه، وأحيلت إلى هذه الدائرة فتم نظرها على النحو المثبت في دفتر الضبط، ففي جلسة يوم الاثنين ١٤٢٥/٢/٢٢هـ حضر المدعي أصالة..... - سعودي الجنسية – والمثبتة هويته في محضر الضبط، كما حضر وكيل أحد الشركاء في الشركة المدعى عليها، وهو الشريك..... حيث حضر عنه.. -سعودي الجنسية- والمثبت هويته ووكالته في محضر الضبط، وتبين عدم حضور الشريك الآخر في الشركة المدعى عليها وهو.....، أو أي أحد من طرفه، وبسؤال المدعي عن دعواه، قرر أنها محررة بلائحة الدعوى المقدمة للديوان والمؤرخة في ١٤٢٤/٧/٢٣هـ، والمودعة بملف القضية والمتضمنة طلب الحكم بإبطال عقد البيع المبرم بين مفوض المدعي </w:t>
      </w:r>
      <w:r w:rsidRPr="00E82925">
        <w:rPr>
          <w:rFonts w:hint="cs"/>
          <w:sz w:val="28"/>
          <w:szCs w:val="28"/>
          <w:rtl/>
        </w:rPr>
        <w:t>والمدعى عليها</w:t>
      </w:r>
      <w:r w:rsidRPr="00E82925">
        <w:rPr>
          <w:sz w:val="28"/>
          <w:szCs w:val="28"/>
          <w:rtl/>
        </w:rPr>
        <w:t xml:space="preserve">، وإلزام المدعى عليها بإعادة ملكية المؤسسة المذكورة إلى حالتها الأولى قبل عقد البيع المذكور، كما طلب إلزام..... و..... وهم شركاء في الشركة المدعى عليها بجبر الضرر الناتج عن تصرفهما المذكور أعلاه، واستيلائهما على مؤسسته بالغش والخداع، وتعويضه التعويض الكامل عن ذلك، وبسؤال الوكيل الحاضر عن..... الجواب قدم مذكرة ذكر فيها أن طرفي العقد المطلوب إبطاله هما شخصان اعتباريان من أشخاص دولة الإمارات، وفيها مقرهما، </w:t>
      </w:r>
      <w:r w:rsidRPr="00E82925">
        <w:rPr>
          <w:sz w:val="28"/>
          <w:szCs w:val="28"/>
          <w:rtl/>
        </w:rPr>
        <w:lastRenderedPageBreak/>
        <w:t xml:space="preserve">حيث إن عقد البيع الذي أبرزه المدعي هو عقد أُبرم وأشهر خارج المملكة بين طرفين أحدهما شركة مجموعة.....، وهي شركة إماراتية أنشئت وأشهرت وفقاً لنظام الشركات الإماراتي، والطرف الآخر هو مؤسّسة..... وهي مؤسّسة مسجلة وفقاً للنظام الإماراتي، وطلب الحكم بعدم اختصاص الدائرة المكاني، وفي هذه الجلسة حضر المدعي أصالة..... كما حضر المدعى عليه وكالة..... -سعودي الجنسية - والمثبت هويته ووكالته في محضر الضبط، وفي هذه الجلسة قدم المدعى عليه وكالة مذكرة ذكر فيها أن مقر المدعى عليها هي دولة الإمارات المتحدة، وطلب الحكم بعدم اختصاص ديوان المظالم مكانياً بنظر هذه الدعوى، وبعد اطلاع المدعى عليها قرر أنه يختصم مجموعة..... التي في الإمارات، فسألته الدائرة عمن قام بإبرام عقد البيع، أهي شركة مجموعة..... التي في السعودية أو الإمارات؛ فرد بقوله إن الذي أبرم العقد عن المدعى عليها هي مجموعة..... التي في الإمارات بواسطة مدير المجموعة التي في السعودية. </w:t>
      </w:r>
    </w:p>
    <w:p w:rsidR="00E82925" w:rsidRPr="00E82925" w:rsidRDefault="00E82925" w:rsidP="00E82925">
      <w:pPr>
        <w:pStyle w:val="a3"/>
        <w:jc w:val="both"/>
        <w:rPr>
          <w:sz w:val="28"/>
          <w:szCs w:val="28"/>
          <w:rtl/>
        </w:rPr>
      </w:pPr>
    </w:p>
    <w:p w:rsidR="00E82925" w:rsidRPr="00E82925" w:rsidRDefault="00E82925" w:rsidP="00E82925">
      <w:pPr>
        <w:pStyle w:val="a3"/>
        <w:jc w:val="center"/>
        <w:rPr>
          <w:b/>
          <w:bCs/>
          <w:sz w:val="28"/>
          <w:szCs w:val="28"/>
          <w:rtl/>
        </w:rPr>
      </w:pPr>
      <w:r w:rsidRPr="00E82925">
        <w:rPr>
          <w:b/>
          <w:bCs/>
          <w:sz w:val="28"/>
          <w:szCs w:val="28"/>
          <w:rtl/>
        </w:rPr>
        <w:t>الأسباب</w:t>
      </w:r>
    </w:p>
    <w:p w:rsidR="00E82925" w:rsidRPr="00E82925" w:rsidRDefault="00E82925" w:rsidP="00E82925">
      <w:pPr>
        <w:pStyle w:val="a3"/>
        <w:jc w:val="both"/>
        <w:rPr>
          <w:sz w:val="28"/>
          <w:szCs w:val="28"/>
          <w:rtl/>
        </w:rPr>
      </w:pPr>
      <w:r w:rsidRPr="00E82925">
        <w:rPr>
          <w:sz w:val="28"/>
          <w:szCs w:val="28"/>
          <w:rtl/>
        </w:rPr>
        <w:t xml:space="preserve">وحيث إنه بحسب القواعد العامة فإن الدعوى تقام في بلد المدعى عليه ما لم يتفق الطرفان على خلاف </w:t>
      </w:r>
      <w:r w:rsidRPr="00E82925">
        <w:rPr>
          <w:rFonts w:hint="cs"/>
          <w:sz w:val="28"/>
          <w:szCs w:val="28"/>
          <w:rtl/>
        </w:rPr>
        <w:t>ذلك،</w:t>
      </w:r>
      <w:r w:rsidRPr="00E82925">
        <w:rPr>
          <w:sz w:val="28"/>
          <w:szCs w:val="28"/>
          <w:rtl/>
        </w:rPr>
        <w:t xml:space="preserve"> وحيث إن الثابت أن مقر المدعى عليها هو دولة الإمارات العربية المتحدة، فبالتالي يكون المختص بنظر هذا النزاع هو قضاء دولة الإمارات العربية المتحدة، وتنتهي الدائرة إلى الحكم بعدم اختصاص ديوان المظالم بنظر هذه الدعوى. فلذلك حكمت الدائرة: بعدم اختصاص ديوان المظالم بنظر هذه </w:t>
      </w:r>
      <w:r w:rsidRPr="00E82925">
        <w:rPr>
          <w:rFonts w:hint="cs"/>
          <w:sz w:val="28"/>
          <w:szCs w:val="28"/>
          <w:rtl/>
        </w:rPr>
        <w:t>الدعوى.</w:t>
      </w:r>
      <w:r w:rsidRPr="00E82925">
        <w:rPr>
          <w:sz w:val="28"/>
          <w:szCs w:val="28"/>
          <w:rtl/>
        </w:rPr>
        <w:t xml:space="preserve"> والله الموفق. وصلى الله على نبينا محمد وعلى آله وصحبه وسلم.</w:t>
      </w:r>
    </w:p>
    <w:p w:rsidR="00E82925" w:rsidRPr="00E82925" w:rsidRDefault="00E82925" w:rsidP="00E82925">
      <w:pPr>
        <w:pStyle w:val="a3"/>
        <w:jc w:val="both"/>
        <w:rPr>
          <w:b/>
          <w:bCs/>
          <w:sz w:val="28"/>
          <w:szCs w:val="28"/>
          <w:rtl/>
        </w:rPr>
      </w:pPr>
      <w:r w:rsidRPr="00E82925">
        <w:rPr>
          <w:b/>
          <w:bCs/>
          <w:sz w:val="28"/>
          <w:szCs w:val="28"/>
          <w:rtl/>
        </w:rPr>
        <w:t>هيئة التدقيق</w:t>
      </w:r>
    </w:p>
    <w:p w:rsidR="0096757F" w:rsidRPr="00E82925" w:rsidRDefault="00E82925" w:rsidP="00E82925">
      <w:pPr>
        <w:pStyle w:val="a3"/>
        <w:jc w:val="both"/>
        <w:rPr>
          <w:sz w:val="28"/>
          <w:szCs w:val="28"/>
        </w:rPr>
      </w:pPr>
      <w:r w:rsidRPr="00E82925">
        <w:rPr>
          <w:sz w:val="28"/>
          <w:szCs w:val="28"/>
          <w:rtl/>
        </w:rPr>
        <w:t>حكمت الهيئة: بتأييد الحكم رقم (١٢٦/د/تج/١٠ لعام ١٤٢٥هـ) الصادرة القضية رقم (</w:t>
      </w:r>
      <w:r w:rsidRPr="00E82925">
        <w:rPr>
          <w:sz w:val="28"/>
          <w:szCs w:val="28"/>
          <w:rtl/>
          <w:lang w:bidi="fa-IR"/>
        </w:rPr>
        <w:t>۲/۱۹۹۷/</w:t>
      </w:r>
      <w:r w:rsidRPr="00E82925">
        <w:rPr>
          <w:sz w:val="28"/>
          <w:szCs w:val="28"/>
          <w:rtl/>
        </w:rPr>
        <w:t>ق لعام ١٤٢٤هـ) فيما انتهى إليه من قضاء. والله الموفق، وصلى الله وسلم على نبينا محمد وعلى آله وصحبه أجمعين.</w:t>
      </w:r>
      <w:bookmarkStart w:id="0" w:name="_GoBack"/>
      <w:bookmarkEnd w:id="0"/>
    </w:p>
    <w:sectPr w:rsidR="0096757F" w:rsidRPr="00E82925"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1FD"/>
    <w:rsid w:val="0096757F"/>
    <w:rsid w:val="00A641FD"/>
    <w:rsid w:val="00CC5E7B"/>
    <w:rsid w:val="00E82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5458"/>
  <w15:chartTrackingRefBased/>
  <w15:docId w15:val="{448E59D3-BA25-4232-A7E4-D2FE6B95B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E82925"/>
    <w:pPr>
      <w:spacing w:after="0" w:line="240" w:lineRule="auto"/>
    </w:pPr>
    <w:rPr>
      <w:rFonts w:ascii="Calibri" w:hAnsi="Calibri"/>
      <w:szCs w:val="21"/>
    </w:rPr>
  </w:style>
  <w:style w:type="character" w:customStyle="1" w:styleId="Char">
    <w:name w:val="نص عادي Char"/>
    <w:basedOn w:val="a0"/>
    <w:link w:val="a3"/>
    <w:uiPriority w:val="99"/>
    <w:rsid w:val="00E8292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12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2022-08-23T09:49:00Z</dcterms:created>
  <dcterms:modified xsi:type="dcterms:W3CDTF">2022-08-23T09:54:00Z</dcterms:modified>
</cp:coreProperties>
</file>