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7BB441" w14:textId="77777777" w:rsidR="00307B08" w:rsidRPr="00DC26CA" w:rsidRDefault="00BD5B1B" w:rsidP="00020390">
      <w:pPr>
        <w:widowControl w:val="0"/>
        <w:spacing w:line="16" w:lineRule="atLeast"/>
        <w:ind w:hanging="1"/>
        <w:jc w:val="center"/>
        <w:rPr>
          <w:rFonts w:ascii="Traditional Arabic" w:hAnsi="Traditional Arabic" w:cs="Royal Arabic"/>
          <w:b/>
          <w:bCs/>
          <w:sz w:val="40"/>
          <w:szCs w:val="40"/>
          <w:rtl/>
          <w:lang w:bidi="ar-JO"/>
        </w:rPr>
      </w:pPr>
      <w:r w:rsidRPr="00DC26CA">
        <w:rPr>
          <w:rFonts w:ascii="Traditional Arabic" w:hAnsi="Traditional Arabic" w:cs="Royal Arabic" w:hint="cs"/>
          <w:b/>
          <w:bCs/>
          <w:sz w:val="40"/>
          <w:szCs w:val="40"/>
          <w:rtl/>
          <w:lang w:bidi="ar-JO"/>
        </w:rPr>
        <w:t xml:space="preserve">صحيفة </w:t>
      </w:r>
      <w:r w:rsidR="00B832D7" w:rsidRPr="00DC26CA">
        <w:rPr>
          <w:rFonts w:ascii="Traditional Arabic" w:hAnsi="Traditional Arabic" w:cs="Royal Arabic" w:hint="cs"/>
          <w:b/>
          <w:bCs/>
          <w:sz w:val="40"/>
          <w:szCs w:val="40"/>
          <w:rtl/>
          <w:lang w:bidi="ar-JO"/>
        </w:rPr>
        <w:t>اعتراض</w:t>
      </w:r>
    </w:p>
    <w:p w14:paraId="33BF02CC" w14:textId="77777777" w:rsidR="00307B08" w:rsidRPr="00DC26CA" w:rsidRDefault="00B832D7" w:rsidP="00020390">
      <w:pPr>
        <w:widowControl w:val="0"/>
        <w:spacing w:after="0" w:line="16" w:lineRule="atLeast"/>
        <w:ind w:hanging="1"/>
        <w:jc w:val="both"/>
        <w:rPr>
          <w:rFonts w:ascii="Traditional Arabic" w:hAnsi="Traditional Arabic" w:cs="Royal Arabic"/>
          <w:sz w:val="40"/>
          <w:szCs w:val="40"/>
          <w:rtl/>
          <w:lang w:bidi="ar-JO"/>
        </w:rPr>
      </w:pPr>
      <w:r w:rsidRPr="00DC26CA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المحكمة</w:t>
      </w:r>
      <w:r w:rsidR="00307B08" w:rsidRPr="00DC26CA">
        <w:rPr>
          <w:rFonts w:ascii="Traditional Arabic" w:hAnsi="Traditional Arabic" w:cs="Royal Arabic" w:hint="cs"/>
          <w:sz w:val="40"/>
          <w:szCs w:val="40"/>
          <w:rtl/>
          <w:lang w:bidi="ar-JO"/>
        </w:rPr>
        <w:t xml:space="preserve">: الإدارية </w:t>
      </w:r>
      <w:r w:rsidRPr="00DC26CA">
        <w:rPr>
          <w:rFonts w:ascii="Traditional Arabic" w:hAnsi="Traditional Arabic" w:cs="Royal Arabic" w:hint="cs"/>
          <w:sz w:val="40"/>
          <w:szCs w:val="40"/>
          <w:rtl/>
          <w:lang w:bidi="ar-JO"/>
        </w:rPr>
        <w:t>العليا</w:t>
      </w:r>
      <w:r w:rsidR="00307B08" w:rsidRPr="00DC26CA">
        <w:rPr>
          <w:rFonts w:ascii="Traditional Arabic" w:hAnsi="Traditional Arabic" w:cs="Royal Arabic" w:hint="cs"/>
          <w:sz w:val="40"/>
          <w:szCs w:val="40"/>
          <w:rtl/>
          <w:lang w:bidi="ar-JO"/>
        </w:rPr>
        <w:t>.</w:t>
      </w:r>
    </w:p>
    <w:p w14:paraId="0CED283E" w14:textId="4D01C887" w:rsidR="00307B08" w:rsidRPr="00DC26CA" w:rsidRDefault="00307B08" w:rsidP="00020390">
      <w:pPr>
        <w:widowControl w:val="0"/>
        <w:spacing w:after="0" w:line="16" w:lineRule="atLeast"/>
        <w:ind w:hanging="1"/>
        <w:jc w:val="both"/>
        <w:rPr>
          <w:rFonts w:asciiTheme="minorBidi" w:hAnsiTheme="minorBidi" w:cs="Royal Arabic"/>
          <w:sz w:val="40"/>
          <w:szCs w:val="40"/>
          <w:rtl/>
        </w:rPr>
      </w:pPr>
      <w:r w:rsidRPr="00DC26CA">
        <w:rPr>
          <w:rFonts w:asciiTheme="minorBidi" w:hAnsiTheme="minorBidi" w:cs="Royal Arabic" w:hint="cs"/>
          <w:sz w:val="40"/>
          <w:szCs w:val="40"/>
          <w:rtl/>
        </w:rPr>
        <w:t>موضوعها:</w:t>
      </w:r>
      <w:r w:rsidRPr="00DC26CA">
        <w:rPr>
          <w:rFonts w:asciiTheme="minorBidi" w:hAnsiTheme="minorBidi" w:cs="Royal Arabic" w:hint="cs"/>
          <w:b/>
          <w:bCs/>
          <w:sz w:val="40"/>
          <w:szCs w:val="40"/>
          <w:rtl/>
        </w:rPr>
        <w:t xml:space="preserve"> </w:t>
      </w:r>
      <w:r w:rsidR="00B832D7" w:rsidRPr="00DC26CA">
        <w:rPr>
          <w:rFonts w:asciiTheme="minorBidi" w:hAnsiTheme="minorBidi" w:cs="Royal Arabic" w:hint="cs"/>
          <w:sz w:val="40"/>
          <w:szCs w:val="40"/>
          <w:rtl/>
        </w:rPr>
        <w:t xml:space="preserve">اعتراض على حكم محكمة الاستئناف الإدارية بمنطقة </w:t>
      </w:r>
      <w:r w:rsidR="00020390" w:rsidRPr="00DC26CA">
        <w:rPr>
          <w:rFonts w:asciiTheme="minorBidi" w:hAnsiTheme="minorBidi" w:cs="Royal Arabic" w:hint="cs"/>
          <w:sz w:val="40"/>
          <w:szCs w:val="40"/>
          <w:rtl/>
        </w:rPr>
        <w:t>القصيم</w:t>
      </w:r>
      <w:r w:rsidR="00301065" w:rsidRPr="00DC26CA">
        <w:rPr>
          <w:rFonts w:asciiTheme="minorBidi" w:hAnsiTheme="minorBidi" w:cs="Royal Arabic" w:hint="cs"/>
          <w:sz w:val="40"/>
          <w:szCs w:val="40"/>
          <w:rtl/>
        </w:rPr>
        <w:t xml:space="preserve"> الصادر بتاريخ 26/2/1445هـ في الاستئناف</w:t>
      </w:r>
      <w:r w:rsidR="00B832D7" w:rsidRPr="00DC26CA">
        <w:rPr>
          <w:rFonts w:asciiTheme="minorBidi" w:hAnsiTheme="minorBidi" w:cs="Royal Arabic" w:hint="cs"/>
          <w:sz w:val="40"/>
          <w:szCs w:val="40"/>
          <w:rtl/>
        </w:rPr>
        <w:t xml:space="preserve"> رقم </w:t>
      </w:r>
      <w:r w:rsidR="00020390" w:rsidRPr="00DC26CA">
        <w:rPr>
          <w:rFonts w:asciiTheme="minorBidi" w:hAnsiTheme="minorBidi" w:cs="Royal Arabic" w:hint="cs"/>
          <w:sz w:val="40"/>
          <w:szCs w:val="40"/>
          <w:rtl/>
        </w:rPr>
        <w:t xml:space="preserve">1688 </w:t>
      </w:r>
      <w:r w:rsidR="00412ABD" w:rsidRPr="00DC26CA">
        <w:rPr>
          <w:rFonts w:asciiTheme="minorBidi" w:hAnsiTheme="minorBidi" w:cs="Royal Arabic" w:hint="cs"/>
          <w:sz w:val="40"/>
          <w:szCs w:val="40"/>
          <w:rtl/>
        </w:rPr>
        <w:t>لعام 144</w:t>
      </w:r>
      <w:r w:rsidR="00020390" w:rsidRPr="00DC26CA">
        <w:rPr>
          <w:rFonts w:asciiTheme="minorBidi" w:hAnsiTheme="minorBidi" w:cs="Royal Arabic" w:hint="cs"/>
          <w:sz w:val="40"/>
          <w:szCs w:val="40"/>
          <w:rtl/>
        </w:rPr>
        <w:t>4</w:t>
      </w:r>
      <w:r w:rsidR="00412ABD" w:rsidRPr="00DC26CA">
        <w:rPr>
          <w:rFonts w:asciiTheme="minorBidi" w:hAnsiTheme="minorBidi" w:cs="Royal Arabic" w:hint="cs"/>
          <w:sz w:val="40"/>
          <w:szCs w:val="40"/>
          <w:rtl/>
        </w:rPr>
        <w:t>هـ.</w:t>
      </w:r>
    </w:p>
    <w:p w14:paraId="012D78BE" w14:textId="72748993" w:rsidR="00307B08" w:rsidRPr="00DC26CA" w:rsidRDefault="00B832D7" w:rsidP="000D6877">
      <w:pPr>
        <w:widowControl w:val="0"/>
        <w:spacing w:after="0" w:line="16" w:lineRule="atLeast"/>
        <w:ind w:hanging="1"/>
        <w:jc w:val="both"/>
        <w:rPr>
          <w:rFonts w:asciiTheme="minorBidi" w:hAnsiTheme="minorBidi" w:cs="Royal Arabic"/>
          <w:sz w:val="40"/>
          <w:szCs w:val="40"/>
          <w:rtl/>
        </w:rPr>
      </w:pPr>
      <w:r w:rsidRPr="00DC26CA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المعترض</w:t>
      </w:r>
      <w:r w:rsidR="00307B08" w:rsidRPr="00DC26CA">
        <w:rPr>
          <w:rFonts w:asciiTheme="minorBidi" w:hAnsiTheme="minorBidi" w:cs="Royal Arabic" w:hint="cs"/>
          <w:sz w:val="40"/>
          <w:szCs w:val="40"/>
          <w:rtl/>
        </w:rPr>
        <w:t xml:space="preserve">: </w:t>
      </w:r>
      <w:r w:rsidR="00020390" w:rsidRPr="00DC26CA">
        <w:rPr>
          <w:rFonts w:asciiTheme="minorBidi" w:hAnsiTheme="minorBidi" w:cs="Royal Arabic" w:hint="cs"/>
          <w:sz w:val="40"/>
          <w:szCs w:val="40"/>
          <w:rtl/>
        </w:rPr>
        <w:t>المحكمة الإدارية بحائل</w:t>
      </w:r>
      <w:r w:rsidR="00412ABD" w:rsidRPr="00DC26CA">
        <w:rPr>
          <w:rFonts w:asciiTheme="minorBidi" w:hAnsiTheme="minorBidi" w:cs="Royal Arabic" w:hint="cs"/>
          <w:sz w:val="40"/>
          <w:szCs w:val="40"/>
          <w:rtl/>
        </w:rPr>
        <w:t>.</w:t>
      </w:r>
    </w:p>
    <w:p w14:paraId="487DB690" w14:textId="18F9C392" w:rsidR="00307B08" w:rsidRPr="00DC26CA" w:rsidRDefault="00B832D7" w:rsidP="00020390">
      <w:pPr>
        <w:widowControl w:val="0"/>
        <w:spacing w:after="0" w:line="16" w:lineRule="atLeast"/>
        <w:ind w:hanging="1"/>
        <w:jc w:val="both"/>
        <w:rPr>
          <w:rFonts w:asciiTheme="minorBidi" w:hAnsiTheme="minorBidi" w:cs="Royal Arabic"/>
          <w:sz w:val="40"/>
          <w:szCs w:val="40"/>
          <w:rtl/>
        </w:rPr>
      </w:pPr>
      <w:r w:rsidRPr="00DC26CA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المعترض</w:t>
      </w:r>
      <w:r w:rsidR="00BD5B1B" w:rsidRPr="00DC26CA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 ضده</w:t>
      </w:r>
      <w:r w:rsidR="00307B08" w:rsidRPr="00DC26CA">
        <w:rPr>
          <w:rFonts w:asciiTheme="minorBidi" w:hAnsiTheme="minorBidi" w:cs="Royal Arabic" w:hint="cs"/>
          <w:sz w:val="40"/>
          <w:szCs w:val="40"/>
          <w:rtl/>
        </w:rPr>
        <w:t xml:space="preserve">: </w:t>
      </w:r>
      <w:r w:rsidR="00020390" w:rsidRPr="00DC26CA">
        <w:rPr>
          <w:rFonts w:asciiTheme="minorBidi" w:hAnsiTheme="minorBidi" w:cs="Royal Arabic" w:hint="cs"/>
          <w:sz w:val="40"/>
          <w:szCs w:val="40"/>
          <w:rtl/>
        </w:rPr>
        <w:t>عبدالعزيز بن محمد العساف</w:t>
      </w:r>
      <w:r w:rsidR="00BD5B1B" w:rsidRPr="00DC26CA">
        <w:rPr>
          <w:rFonts w:asciiTheme="minorBidi" w:hAnsiTheme="minorBidi" w:cs="Royal Arabic" w:hint="cs"/>
          <w:sz w:val="40"/>
          <w:szCs w:val="40"/>
          <w:rtl/>
        </w:rPr>
        <w:t xml:space="preserve"> (</w:t>
      </w:r>
      <w:r w:rsidR="00020390" w:rsidRPr="00DC26CA">
        <w:rPr>
          <w:rFonts w:asciiTheme="minorBidi" w:hAnsiTheme="minorBidi" w:cs="Royal Arabic" w:hint="cs"/>
          <w:sz w:val="40"/>
          <w:szCs w:val="40"/>
          <w:rtl/>
        </w:rPr>
        <w:t>1014571465</w:t>
      </w:r>
      <w:r w:rsidR="00BD5B1B" w:rsidRPr="00DC26CA">
        <w:rPr>
          <w:rFonts w:asciiTheme="minorBidi" w:hAnsiTheme="minorBidi" w:cs="Royal Arabic" w:hint="cs"/>
          <w:sz w:val="40"/>
          <w:szCs w:val="40"/>
          <w:rtl/>
        </w:rPr>
        <w:t>)</w:t>
      </w:r>
      <w:r w:rsidR="00307B08" w:rsidRPr="00DC26CA">
        <w:rPr>
          <w:rFonts w:asciiTheme="minorBidi" w:hAnsiTheme="minorBidi" w:cs="Royal Arabic" w:hint="cs"/>
          <w:sz w:val="40"/>
          <w:szCs w:val="40"/>
          <w:rtl/>
        </w:rPr>
        <w:t>.</w:t>
      </w:r>
    </w:p>
    <w:p w14:paraId="19D18C3B" w14:textId="77777777" w:rsidR="00307B08" w:rsidRPr="00DC26CA" w:rsidRDefault="00307B08" w:rsidP="00020390">
      <w:pPr>
        <w:spacing w:line="16" w:lineRule="atLeast"/>
        <w:jc w:val="both"/>
        <w:rPr>
          <w:rFonts w:asciiTheme="minorBidi" w:hAnsiTheme="minorBidi" w:cs="Royal Arabic"/>
          <w:sz w:val="40"/>
          <w:szCs w:val="40"/>
          <w:rtl/>
        </w:rPr>
      </w:pPr>
      <w:r w:rsidRPr="00DC26CA">
        <w:rPr>
          <w:rFonts w:cs="Royal Arabic" w:hint="cs"/>
          <w:b/>
          <w:bCs/>
          <w:sz w:val="40"/>
          <w:szCs w:val="40"/>
          <w:rtl/>
        </w:rPr>
        <w:t>ـــــــــــــــــــــــــــــــــــــ</w:t>
      </w:r>
    </w:p>
    <w:p w14:paraId="16FD712D" w14:textId="40D07854" w:rsidR="00412ABD" w:rsidRPr="00DC26CA" w:rsidRDefault="00BD5B1B" w:rsidP="00020390">
      <w:pPr>
        <w:widowControl w:val="0"/>
        <w:spacing w:after="0" w:line="16" w:lineRule="atLeast"/>
        <w:jc w:val="both"/>
        <w:rPr>
          <w:rFonts w:ascii="Traditional Arabic" w:eastAsia="Times New Roman" w:hAnsi="Traditional Arabic" w:cs="Royal Arabic"/>
          <w:sz w:val="40"/>
          <w:szCs w:val="40"/>
          <w:rtl/>
        </w:rPr>
      </w:pPr>
      <w:r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يطلب الديوان </w:t>
      </w:r>
      <w:r w:rsidR="00B832D7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نقض</w:t>
      </w:r>
      <w:r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الحكم المذكورة بياناته أعلاه؛</w:t>
      </w:r>
      <w:r w:rsidR="00412ABD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لمخالفته</w:t>
      </w:r>
      <w:r w:rsidR="007351CE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ال</w:t>
      </w:r>
      <w:r w:rsidR="00412ABD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مبادئ </w:t>
      </w:r>
      <w:r w:rsidR="007351CE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ال</w:t>
      </w:r>
      <w:r w:rsidR="00412ABD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قضائية، ولخطئه في تطبيق الأنظمة.</w:t>
      </w:r>
    </w:p>
    <w:p w14:paraId="13EB989A" w14:textId="77777777" w:rsidR="00412ABD" w:rsidRPr="00DC26CA" w:rsidRDefault="00BD5B1B" w:rsidP="00020390">
      <w:pPr>
        <w:widowControl w:val="0"/>
        <w:spacing w:after="0" w:line="16" w:lineRule="atLeast"/>
        <w:jc w:val="both"/>
        <w:rPr>
          <w:rFonts w:ascii="Traditional Arabic" w:eastAsia="Times New Roman" w:hAnsi="Traditional Arabic" w:cs="Royal Arabic"/>
          <w:sz w:val="40"/>
          <w:szCs w:val="40"/>
          <w:rtl/>
        </w:rPr>
      </w:pPr>
      <w:r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</w:t>
      </w:r>
      <w:r w:rsidR="00412ABD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وذلك </w:t>
      </w:r>
      <w:r w:rsidR="003417A7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استناداً إلى </w:t>
      </w:r>
      <w:r w:rsidR="00412ABD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الفقرة</w:t>
      </w:r>
      <w:r w:rsidR="00B832D7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(أ)</w:t>
      </w:r>
      <w:r w:rsidR="003417A7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</w:t>
      </w:r>
      <w:r w:rsidR="00B832D7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من المادة (11) من نظام ديوان المظالم </w:t>
      </w:r>
      <w:r w:rsidR="00412ABD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التي </w:t>
      </w:r>
      <w:r w:rsidR="0001438B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قررت اختصاص المحكمة الإدارية العليا</w:t>
      </w:r>
      <w:r w:rsidR="00412ABD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بالنظر</w:t>
      </w:r>
      <w:r w:rsidR="00412ABD" w:rsidRPr="00DC26CA">
        <w:rPr>
          <w:rFonts w:ascii="Traditional Arabic" w:eastAsia="Times New Roman" w:hAnsi="Traditional Arabic" w:cs="Royal Arabic"/>
          <w:sz w:val="40"/>
          <w:szCs w:val="40"/>
          <w:rtl/>
        </w:rPr>
        <w:t xml:space="preserve"> </w:t>
      </w:r>
      <w:r w:rsidR="00412ABD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في</w:t>
      </w:r>
      <w:r w:rsidR="00412ABD" w:rsidRPr="00DC26CA">
        <w:rPr>
          <w:rFonts w:ascii="Traditional Arabic" w:eastAsia="Times New Roman" w:hAnsi="Traditional Arabic" w:cs="Royal Arabic"/>
          <w:sz w:val="40"/>
          <w:szCs w:val="40"/>
          <w:rtl/>
        </w:rPr>
        <w:t xml:space="preserve"> </w:t>
      </w:r>
      <w:r w:rsidR="00412ABD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الاعتراضات</w:t>
      </w:r>
      <w:r w:rsidR="00412ABD" w:rsidRPr="00DC26CA">
        <w:rPr>
          <w:rFonts w:ascii="Traditional Arabic" w:eastAsia="Times New Roman" w:hAnsi="Traditional Arabic" w:cs="Royal Arabic"/>
          <w:sz w:val="40"/>
          <w:szCs w:val="40"/>
          <w:rtl/>
        </w:rPr>
        <w:t xml:space="preserve"> </w:t>
      </w:r>
      <w:r w:rsidR="00412ABD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على</w:t>
      </w:r>
      <w:r w:rsidR="00412ABD" w:rsidRPr="00DC26CA">
        <w:rPr>
          <w:rFonts w:ascii="Traditional Arabic" w:eastAsia="Times New Roman" w:hAnsi="Traditional Arabic" w:cs="Royal Arabic"/>
          <w:sz w:val="40"/>
          <w:szCs w:val="40"/>
          <w:rtl/>
        </w:rPr>
        <w:t xml:space="preserve"> </w:t>
      </w:r>
      <w:r w:rsidR="00412ABD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الأحكام</w:t>
      </w:r>
      <w:r w:rsidR="00412ABD" w:rsidRPr="00DC26CA">
        <w:rPr>
          <w:rFonts w:ascii="Traditional Arabic" w:eastAsia="Times New Roman" w:hAnsi="Traditional Arabic" w:cs="Royal Arabic"/>
          <w:sz w:val="40"/>
          <w:szCs w:val="40"/>
          <w:rtl/>
        </w:rPr>
        <w:t xml:space="preserve"> </w:t>
      </w:r>
      <w:r w:rsidR="00412ABD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التي</w:t>
      </w:r>
      <w:r w:rsidR="00412ABD" w:rsidRPr="00DC26CA">
        <w:rPr>
          <w:rFonts w:ascii="Traditional Arabic" w:eastAsia="Times New Roman" w:hAnsi="Traditional Arabic" w:cs="Royal Arabic"/>
          <w:sz w:val="40"/>
          <w:szCs w:val="40"/>
          <w:rtl/>
        </w:rPr>
        <w:t xml:space="preserve"> </w:t>
      </w:r>
      <w:r w:rsidR="00412ABD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تصدرها</w:t>
      </w:r>
      <w:r w:rsidR="00412ABD" w:rsidRPr="00DC26CA">
        <w:rPr>
          <w:rFonts w:ascii="Traditional Arabic" w:eastAsia="Times New Roman" w:hAnsi="Traditional Arabic" w:cs="Royal Arabic"/>
          <w:sz w:val="40"/>
          <w:szCs w:val="40"/>
          <w:rtl/>
        </w:rPr>
        <w:t xml:space="preserve"> </w:t>
      </w:r>
      <w:r w:rsidR="00412ABD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محاكم</w:t>
      </w:r>
      <w:r w:rsidR="00412ABD" w:rsidRPr="00DC26CA">
        <w:rPr>
          <w:rFonts w:ascii="Traditional Arabic" w:eastAsia="Times New Roman" w:hAnsi="Traditional Arabic" w:cs="Royal Arabic"/>
          <w:sz w:val="40"/>
          <w:szCs w:val="40"/>
          <w:rtl/>
        </w:rPr>
        <w:t xml:space="preserve"> </w:t>
      </w:r>
      <w:r w:rsidR="00412ABD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الاستئناف</w:t>
      </w:r>
      <w:r w:rsidR="00412ABD" w:rsidRPr="00DC26CA">
        <w:rPr>
          <w:rFonts w:ascii="Traditional Arabic" w:eastAsia="Times New Roman" w:hAnsi="Traditional Arabic" w:cs="Royal Arabic"/>
          <w:sz w:val="40"/>
          <w:szCs w:val="40"/>
          <w:rtl/>
        </w:rPr>
        <w:t xml:space="preserve"> </w:t>
      </w:r>
      <w:r w:rsidR="00412ABD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الإدارية،</w:t>
      </w:r>
      <w:r w:rsidR="00412ABD" w:rsidRPr="00DC26CA">
        <w:rPr>
          <w:rFonts w:ascii="Traditional Arabic" w:eastAsia="Times New Roman" w:hAnsi="Traditional Arabic" w:cs="Royal Arabic"/>
          <w:sz w:val="40"/>
          <w:szCs w:val="40"/>
          <w:rtl/>
        </w:rPr>
        <w:t xml:space="preserve"> </w:t>
      </w:r>
      <w:r w:rsidR="00412ABD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إذا</w:t>
      </w:r>
      <w:r w:rsidR="00412ABD" w:rsidRPr="00DC26CA">
        <w:rPr>
          <w:rFonts w:ascii="Traditional Arabic" w:eastAsia="Times New Roman" w:hAnsi="Traditional Arabic" w:cs="Royal Arabic"/>
          <w:sz w:val="40"/>
          <w:szCs w:val="40"/>
          <w:rtl/>
        </w:rPr>
        <w:t xml:space="preserve"> </w:t>
      </w:r>
      <w:r w:rsidR="00412ABD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كان</w:t>
      </w:r>
      <w:r w:rsidR="00412ABD" w:rsidRPr="00DC26CA">
        <w:rPr>
          <w:rFonts w:ascii="Traditional Arabic" w:eastAsia="Times New Roman" w:hAnsi="Traditional Arabic" w:cs="Royal Arabic"/>
          <w:sz w:val="40"/>
          <w:szCs w:val="40"/>
          <w:rtl/>
        </w:rPr>
        <w:t xml:space="preserve"> </w:t>
      </w:r>
      <w:r w:rsidR="00412ABD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محل</w:t>
      </w:r>
      <w:r w:rsidR="00412ABD" w:rsidRPr="00DC26CA">
        <w:rPr>
          <w:rFonts w:ascii="Traditional Arabic" w:eastAsia="Times New Roman" w:hAnsi="Traditional Arabic" w:cs="Royal Arabic"/>
          <w:sz w:val="40"/>
          <w:szCs w:val="40"/>
          <w:rtl/>
        </w:rPr>
        <w:t xml:space="preserve"> </w:t>
      </w:r>
      <w:r w:rsidR="00412ABD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الاعتراض</w:t>
      </w:r>
      <w:r w:rsidR="00412ABD" w:rsidRPr="00DC26CA">
        <w:rPr>
          <w:rFonts w:ascii="Traditional Arabic" w:eastAsia="Times New Roman" w:hAnsi="Traditional Arabic" w:cs="Royal Arabic"/>
          <w:sz w:val="40"/>
          <w:szCs w:val="40"/>
          <w:rtl/>
        </w:rPr>
        <w:t xml:space="preserve"> </w:t>
      </w:r>
      <w:r w:rsidR="00412ABD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على</w:t>
      </w:r>
      <w:r w:rsidR="00412ABD" w:rsidRPr="00DC26CA">
        <w:rPr>
          <w:rFonts w:ascii="Traditional Arabic" w:eastAsia="Times New Roman" w:hAnsi="Traditional Arabic" w:cs="Royal Arabic"/>
          <w:sz w:val="40"/>
          <w:szCs w:val="40"/>
          <w:rtl/>
        </w:rPr>
        <w:t xml:space="preserve"> </w:t>
      </w:r>
      <w:r w:rsidR="00412ABD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الحكم</w:t>
      </w:r>
      <w:r w:rsidR="00412ABD" w:rsidRPr="00DC26CA">
        <w:rPr>
          <w:rFonts w:ascii="Traditional Arabic" w:eastAsia="Times New Roman" w:hAnsi="Traditional Arabic" w:cs="Royal Arabic"/>
          <w:sz w:val="40"/>
          <w:szCs w:val="40"/>
          <w:rtl/>
        </w:rPr>
        <w:t xml:space="preserve"> </w:t>
      </w:r>
      <w:r w:rsidR="00412ABD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ما</w:t>
      </w:r>
      <w:r w:rsidR="00412ABD" w:rsidRPr="00DC26CA">
        <w:rPr>
          <w:rFonts w:ascii="Traditional Arabic" w:eastAsia="Times New Roman" w:hAnsi="Traditional Arabic" w:cs="Royal Arabic"/>
          <w:sz w:val="40"/>
          <w:szCs w:val="40"/>
          <w:rtl/>
        </w:rPr>
        <w:t xml:space="preserve"> </w:t>
      </w:r>
      <w:r w:rsidR="00412ABD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يأتي: "مخالفة</w:t>
      </w:r>
      <w:r w:rsidR="00412ABD" w:rsidRPr="00DC26CA">
        <w:rPr>
          <w:rFonts w:ascii="Traditional Arabic" w:eastAsia="Times New Roman" w:hAnsi="Traditional Arabic" w:cs="Royal Arabic"/>
          <w:sz w:val="40"/>
          <w:szCs w:val="40"/>
          <w:rtl/>
        </w:rPr>
        <w:t xml:space="preserve"> </w:t>
      </w:r>
      <w:r w:rsidR="00412ABD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أحكام</w:t>
      </w:r>
      <w:r w:rsidR="00412ABD" w:rsidRPr="00DC26CA">
        <w:rPr>
          <w:rFonts w:ascii="Traditional Arabic" w:eastAsia="Times New Roman" w:hAnsi="Traditional Arabic" w:cs="Royal Arabic"/>
          <w:sz w:val="40"/>
          <w:szCs w:val="40"/>
          <w:rtl/>
        </w:rPr>
        <w:t xml:space="preserve"> </w:t>
      </w:r>
      <w:r w:rsidR="00412ABD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الشريعة</w:t>
      </w:r>
      <w:r w:rsidR="00412ABD" w:rsidRPr="00DC26CA">
        <w:rPr>
          <w:rFonts w:ascii="Traditional Arabic" w:eastAsia="Times New Roman" w:hAnsi="Traditional Arabic" w:cs="Royal Arabic"/>
          <w:sz w:val="40"/>
          <w:szCs w:val="40"/>
          <w:rtl/>
        </w:rPr>
        <w:t xml:space="preserve"> </w:t>
      </w:r>
      <w:r w:rsidR="00412ABD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الإسلامية،</w:t>
      </w:r>
      <w:r w:rsidR="00412ABD" w:rsidRPr="00DC26CA">
        <w:rPr>
          <w:rFonts w:ascii="Traditional Arabic" w:eastAsia="Times New Roman" w:hAnsi="Traditional Arabic" w:cs="Royal Arabic"/>
          <w:sz w:val="40"/>
          <w:szCs w:val="40"/>
          <w:rtl/>
        </w:rPr>
        <w:t xml:space="preserve"> </w:t>
      </w:r>
      <w:r w:rsidR="00412ABD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أو</w:t>
      </w:r>
      <w:r w:rsidR="00412ABD" w:rsidRPr="00DC26CA">
        <w:rPr>
          <w:rFonts w:ascii="Traditional Arabic" w:eastAsia="Times New Roman" w:hAnsi="Traditional Arabic" w:cs="Royal Arabic"/>
          <w:sz w:val="40"/>
          <w:szCs w:val="40"/>
          <w:rtl/>
        </w:rPr>
        <w:t xml:space="preserve"> </w:t>
      </w:r>
      <w:r w:rsidR="00412ABD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الأنظمة</w:t>
      </w:r>
      <w:r w:rsidR="00412ABD" w:rsidRPr="00DC26CA">
        <w:rPr>
          <w:rFonts w:ascii="Traditional Arabic" w:eastAsia="Times New Roman" w:hAnsi="Traditional Arabic" w:cs="Royal Arabic"/>
          <w:sz w:val="40"/>
          <w:szCs w:val="40"/>
          <w:rtl/>
        </w:rPr>
        <w:t xml:space="preserve"> </w:t>
      </w:r>
      <w:r w:rsidR="00412ABD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التي</w:t>
      </w:r>
      <w:r w:rsidR="00412ABD" w:rsidRPr="00DC26CA">
        <w:rPr>
          <w:rFonts w:ascii="Traditional Arabic" w:eastAsia="Times New Roman" w:hAnsi="Traditional Arabic" w:cs="Royal Arabic"/>
          <w:sz w:val="40"/>
          <w:szCs w:val="40"/>
          <w:rtl/>
        </w:rPr>
        <w:t xml:space="preserve"> </w:t>
      </w:r>
      <w:r w:rsidR="00412ABD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لا</w:t>
      </w:r>
      <w:r w:rsidR="00412ABD" w:rsidRPr="00DC26CA">
        <w:rPr>
          <w:rFonts w:ascii="Traditional Arabic" w:eastAsia="Times New Roman" w:hAnsi="Traditional Arabic" w:cs="Royal Arabic"/>
          <w:sz w:val="40"/>
          <w:szCs w:val="40"/>
          <w:rtl/>
        </w:rPr>
        <w:t xml:space="preserve"> </w:t>
      </w:r>
      <w:r w:rsidR="00412ABD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تتعارض</w:t>
      </w:r>
      <w:r w:rsidR="00412ABD" w:rsidRPr="00DC26CA">
        <w:rPr>
          <w:rFonts w:ascii="Traditional Arabic" w:eastAsia="Times New Roman" w:hAnsi="Traditional Arabic" w:cs="Royal Arabic"/>
          <w:sz w:val="40"/>
          <w:szCs w:val="40"/>
          <w:rtl/>
        </w:rPr>
        <w:t xml:space="preserve"> </w:t>
      </w:r>
      <w:r w:rsidR="00412ABD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معها</w:t>
      </w:r>
      <w:r w:rsidR="00412ABD" w:rsidRPr="00DC26CA">
        <w:rPr>
          <w:rFonts w:ascii="Traditional Arabic" w:eastAsia="Times New Roman" w:hAnsi="Traditional Arabic" w:cs="Royal Arabic"/>
          <w:sz w:val="40"/>
          <w:szCs w:val="40"/>
          <w:rtl/>
        </w:rPr>
        <w:t xml:space="preserve"> </w:t>
      </w:r>
      <w:r w:rsidR="00412ABD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أو</w:t>
      </w:r>
      <w:r w:rsidR="00412ABD" w:rsidRPr="00DC26CA">
        <w:rPr>
          <w:rFonts w:ascii="Traditional Arabic" w:eastAsia="Times New Roman" w:hAnsi="Traditional Arabic" w:cs="Royal Arabic"/>
          <w:sz w:val="40"/>
          <w:szCs w:val="40"/>
          <w:rtl/>
        </w:rPr>
        <w:t xml:space="preserve"> </w:t>
      </w:r>
      <w:r w:rsidR="00412ABD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الخطأ</w:t>
      </w:r>
      <w:r w:rsidR="00412ABD" w:rsidRPr="00DC26CA">
        <w:rPr>
          <w:rFonts w:ascii="Traditional Arabic" w:eastAsia="Times New Roman" w:hAnsi="Traditional Arabic" w:cs="Royal Arabic"/>
          <w:sz w:val="40"/>
          <w:szCs w:val="40"/>
          <w:rtl/>
        </w:rPr>
        <w:t xml:space="preserve"> </w:t>
      </w:r>
      <w:r w:rsidR="00412ABD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في</w:t>
      </w:r>
      <w:r w:rsidR="00412ABD" w:rsidRPr="00DC26CA">
        <w:rPr>
          <w:rFonts w:ascii="Traditional Arabic" w:eastAsia="Times New Roman" w:hAnsi="Traditional Arabic" w:cs="Royal Arabic"/>
          <w:sz w:val="40"/>
          <w:szCs w:val="40"/>
          <w:rtl/>
        </w:rPr>
        <w:t xml:space="preserve"> </w:t>
      </w:r>
      <w:r w:rsidR="00412ABD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تطبيقها</w:t>
      </w:r>
      <w:r w:rsidR="00412ABD" w:rsidRPr="00DC26CA">
        <w:rPr>
          <w:rFonts w:ascii="Traditional Arabic" w:eastAsia="Times New Roman" w:hAnsi="Traditional Arabic" w:cs="Royal Arabic"/>
          <w:sz w:val="40"/>
          <w:szCs w:val="40"/>
          <w:rtl/>
        </w:rPr>
        <w:t xml:space="preserve"> </w:t>
      </w:r>
      <w:r w:rsidR="00412ABD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أو</w:t>
      </w:r>
      <w:r w:rsidR="00412ABD" w:rsidRPr="00DC26CA">
        <w:rPr>
          <w:rFonts w:ascii="Traditional Arabic" w:eastAsia="Times New Roman" w:hAnsi="Traditional Arabic" w:cs="Royal Arabic"/>
          <w:sz w:val="40"/>
          <w:szCs w:val="40"/>
          <w:rtl/>
        </w:rPr>
        <w:t xml:space="preserve"> </w:t>
      </w:r>
      <w:r w:rsidR="00412ABD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تأويلها،</w:t>
      </w:r>
      <w:r w:rsidR="00412ABD" w:rsidRPr="00DC26CA">
        <w:rPr>
          <w:rFonts w:ascii="Traditional Arabic" w:eastAsia="Times New Roman" w:hAnsi="Traditional Arabic" w:cs="Royal Arabic"/>
          <w:sz w:val="40"/>
          <w:szCs w:val="40"/>
          <w:rtl/>
        </w:rPr>
        <w:t xml:space="preserve"> </w:t>
      </w:r>
      <w:r w:rsidR="00412ABD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بما</w:t>
      </w:r>
      <w:r w:rsidR="00412ABD" w:rsidRPr="00DC26CA">
        <w:rPr>
          <w:rFonts w:ascii="Traditional Arabic" w:eastAsia="Times New Roman" w:hAnsi="Traditional Arabic" w:cs="Royal Arabic"/>
          <w:sz w:val="40"/>
          <w:szCs w:val="40"/>
          <w:rtl/>
        </w:rPr>
        <w:t xml:space="preserve"> </w:t>
      </w:r>
      <w:r w:rsidR="00412ABD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في</w:t>
      </w:r>
      <w:r w:rsidR="00412ABD" w:rsidRPr="00DC26CA">
        <w:rPr>
          <w:rFonts w:ascii="Traditional Arabic" w:eastAsia="Times New Roman" w:hAnsi="Traditional Arabic" w:cs="Royal Arabic"/>
          <w:sz w:val="40"/>
          <w:szCs w:val="40"/>
          <w:rtl/>
        </w:rPr>
        <w:t xml:space="preserve"> </w:t>
      </w:r>
      <w:r w:rsidR="00412ABD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ذلك</w:t>
      </w:r>
      <w:r w:rsidR="00412ABD" w:rsidRPr="00DC26CA">
        <w:rPr>
          <w:rFonts w:ascii="Traditional Arabic" w:eastAsia="Times New Roman" w:hAnsi="Traditional Arabic" w:cs="Royal Arabic"/>
          <w:sz w:val="40"/>
          <w:szCs w:val="40"/>
          <w:rtl/>
        </w:rPr>
        <w:t xml:space="preserve"> </w:t>
      </w:r>
      <w:r w:rsidR="00412ABD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مخالفة</w:t>
      </w:r>
      <w:r w:rsidR="00412ABD" w:rsidRPr="00DC26CA">
        <w:rPr>
          <w:rFonts w:ascii="Traditional Arabic" w:eastAsia="Times New Roman" w:hAnsi="Traditional Arabic" w:cs="Royal Arabic"/>
          <w:sz w:val="40"/>
          <w:szCs w:val="40"/>
          <w:rtl/>
        </w:rPr>
        <w:t xml:space="preserve"> </w:t>
      </w:r>
      <w:r w:rsidR="00412ABD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مبدأ</w:t>
      </w:r>
      <w:r w:rsidR="00412ABD" w:rsidRPr="00DC26CA">
        <w:rPr>
          <w:rFonts w:ascii="Traditional Arabic" w:eastAsia="Times New Roman" w:hAnsi="Traditional Arabic" w:cs="Royal Arabic"/>
          <w:sz w:val="40"/>
          <w:szCs w:val="40"/>
          <w:rtl/>
        </w:rPr>
        <w:t xml:space="preserve"> </w:t>
      </w:r>
      <w:r w:rsidR="00412ABD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قضائي</w:t>
      </w:r>
      <w:r w:rsidR="00412ABD" w:rsidRPr="00DC26CA">
        <w:rPr>
          <w:rFonts w:ascii="Traditional Arabic" w:eastAsia="Times New Roman" w:hAnsi="Traditional Arabic" w:cs="Royal Arabic"/>
          <w:sz w:val="40"/>
          <w:szCs w:val="40"/>
          <w:rtl/>
        </w:rPr>
        <w:t xml:space="preserve"> </w:t>
      </w:r>
      <w:r w:rsidR="00412ABD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تقرر</w:t>
      </w:r>
      <w:r w:rsidR="00412ABD" w:rsidRPr="00DC26CA">
        <w:rPr>
          <w:rFonts w:ascii="Traditional Arabic" w:eastAsia="Times New Roman" w:hAnsi="Traditional Arabic" w:cs="Royal Arabic"/>
          <w:sz w:val="40"/>
          <w:szCs w:val="40"/>
          <w:rtl/>
        </w:rPr>
        <w:t xml:space="preserve"> </w:t>
      </w:r>
      <w:r w:rsidR="00412ABD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في</w:t>
      </w:r>
      <w:r w:rsidR="00412ABD" w:rsidRPr="00DC26CA">
        <w:rPr>
          <w:rFonts w:ascii="Traditional Arabic" w:eastAsia="Times New Roman" w:hAnsi="Traditional Arabic" w:cs="Royal Arabic"/>
          <w:sz w:val="40"/>
          <w:szCs w:val="40"/>
          <w:rtl/>
        </w:rPr>
        <w:t xml:space="preserve"> </w:t>
      </w:r>
      <w:r w:rsidR="00412ABD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حكم</w:t>
      </w:r>
      <w:r w:rsidR="00412ABD" w:rsidRPr="00DC26CA">
        <w:rPr>
          <w:rFonts w:ascii="Traditional Arabic" w:eastAsia="Times New Roman" w:hAnsi="Traditional Arabic" w:cs="Royal Arabic"/>
          <w:sz w:val="40"/>
          <w:szCs w:val="40"/>
          <w:rtl/>
        </w:rPr>
        <w:t xml:space="preserve"> </w:t>
      </w:r>
      <w:r w:rsidR="00412ABD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صادر</w:t>
      </w:r>
      <w:r w:rsidR="00412ABD" w:rsidRPr="00DC26CA">
        <w:rPr>
          <w:rFonts w:ascii="Traditional Arabic" w:eastAsia="Times New Roman" w:hAnsi="Traditional Arabic" w:cs="Royal Arabic"/>
          <w:sz w:val="40"/>
          <w:szCs w:val="40"/>
          <w:rtl/>
        </w:rPr>
        <w:t xml:space="preserve"> </w:t>
      </w:r>
      <w:r w:rsidR="00412ABD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من</w:t>
      </w:r>
      <w:r w:rsidR="00412ABD" w:rsidRPr="00DC26CA">
        <w:rPr>
          <w:rFonts w:ascii="Traditional Arabic" w:eastAsia="Times New Roman" w:hAnsi="Traditional Arabic" w:cs="Royal Arabic"/>
          <w:sz w:val="40"/>
          <w:szCs w:val="40"/>
          <w:rtl/>
        </w:rPr>
        <w:t xml:space="preserve"> </w:t>
      </w:r>
      <w:r w:rsidR="00412ABD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المحكمة</w:t>
      </w:r>
      <w:r w:rsidR="00412ABD" w:rsidRPr="00DC26CA">
        <w:rPr>
          <w:rFonts w:ascii="Traditional Arabic" w:eastAsia="Times New Roman" w:hAnsi="Traditional Arabic" w:cs="Royal Arabic"/>
          <w:sz w:val="40"/>
          <w:szCs w:val="40"/>
          <w:rtl/>
        </w:rPr>
        <w:t xml:space="preserve"> </w:t>
      </w:r>
      <w:r w:rsidR="00412ABD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الإدارية</w:t>
      </w:r>
      <w:r w:rsidR="00412ABD" w:rsidRPr="00DC26CA">
        <w:rPr>
          <w:rFonts w:ascii="Traditional Arabic" w:eastAsia="Times New Roman" w:hAnsi="Traditional Arabic" w:cs="Royal Arabic"/>
          <w:sz w:val="40"/>
          <w:szCs w:val="40"/>
          <w:rtl/>
        </w:rPr>
        <w:t xml:space="preserve"> </w:t>
      </w:r>
      <w:r w:rsidR="00412ABD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العليا.".</w:t>
      </w:r>
    </w:p>
    <w:p w14:paraId="504A09D6" w14:textId="7BCEB05A" w:rsidR="0017256B" w:rsidRPr="00DC26CA" w:rsidRDefault="000D6877" w:rsidP="00020390">
      <w:pPr>
        <w:widowControl w:val="0"/>
        <w:spacing w:after="0" w:line="16" w:lineRule="atLeast"/>
        <w:jc w:val="both"/>
        <w:rPr>
          <w:rFonts w:ascii="Traditional Arabic" w:eastAsia="Times New Roman" w:hAnsi="Traditional Arabic" w:cs="Royal Arabic"/>
          <w:sz w:val="40"/>
          <w:szCs w:val="40"/>
          <w:rtl/>
        </w:rPr>
      </w:pPr>
      <w:r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و</w:t>
      </w:r>
      <w:r w:rsidR="00B832D7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بناءً على الأوجه الآتية:</w:t>
      </w:r>
    </w:p>
    <w:p w14:paraId="436831EE" w14:textId="19FEE24B" w:rsidR="007351CE" w:rsidRPr="00DC26CA" w:rsidRDefault="000370B1" w:rsidP="00020390">
      <w:pPr>
        <w:widowControl w:val="0"/>
        <w:spacing w:after="0" w:line="16" w:lineRule="atLeast"/>
        <w:jc w:val="both"/>
        <w:rPr>
          <w:rFonts w:ascii="Traditional Arabic" w:eastAsia="Times New Roman" w:hAnsi="Traditional Arabic" w:cs="Royal Arabic"/>
          <w:b/>
          <w:bCs/>
          <w:sz w:val="40"/>
          <w:szCs w:val="40"/>
          <w:u w:val="single"/>
          <w:rtl/>
        </w:rPr>
      </w:pPr>
      <w:r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  </w:t>
      </w:r>
      <w:r w:rsidR="00080B91" w:rsidRPr="00DC26CA">
        <w:rPr>
          <w:rFonts w:ascii="Traditional Arabic" w:eastAsia="Times New Roman" w:hAnsi="Traditional Arabic" w:cs="Royal Arabic" w:hint="cs"/>
          <w:b/>
          <w:bCs/>
          <w:sz w:val="40"/>
          <w:szCs w:val="40"/>
          <w:u w:val="single"/>
          <w:rtl/>
        </w:rPr>
        <w:t xml:space="preserve">أولاً/ </w:t>
      </w:r>
      <w:r w:rsidR="007351CE" w:rsidRPr="00DC26CA">
        <w:rPr>
          <w:rFonts w:ascii="Traditional Arabic" w:eastAsia="Times New Roman" w:hAnsi="Traditional Arabic" w:cs="Royal Arabic" w:hint="cs"/>
          <w:b/>
          <w:bCs/>
          <w:sz w:val="40"/>
          <w:szCs w:val="40"/>
          <w:u w:val="single"/>
          <w:rtl/>
        </w:rPr>
        <w:t xml:space="preserve">مخالفة </w:t>
      </w:r>
      <w:r w:rsidR="00020390" w:rsidRPr="00DC26CA">
        <w:rPr>
          <w:rFonts w:ascii="Traditional Arabic" w:eastAsia="Times New Roman" w:hAnsi="Traditional Arabic" w:cs="Royal Arabic"/>
          <w:b/>
          <w:bCs/>
          <w:sz w:val="40"/>
          <w:szCs w:val="40"/>
          <w:u w:val="single"/>
          <w:rtl/>
        </w:rPr>
        <w:t>مبدأ قضائي تقرر في حكم صادر من المحكمة الإدارية العليا</w:t>
      </w:r>
      <w:r w:rsidR="007351CE" w:rsidRPr="00DC26CA">
        <w:rPr>
          <w:rFonts w:ascii="Traditional Arabic" w:eastAsia="Times New Roman" w:hAnsi="Traditional Arabic" w:cs="Royal Arabic" w:hint="cs"/>
          <w:b/>
          <w:bCs/>
          <w:sz w:val="40"/>
          <w:szCs w:val="40"/>
          <w:u w:val="single"/>
          <w:rtl/>
        </w:rPr>
        <w:t>:</w:t>
      </w:r>
    </w:p>
    <w:p w14:paraId="0F50537A" w14:textId="435078E3" w:rsidR="007351CE" w:rsidRPr="00DC26CA" w:rsidRDefault="001F0F1A" w:rsidP="000D6877">
      <w:pPr>
        <w:widowControl w:val="0"/>
        <w:spacing w:after="0" w:line="16" w:lineRule="atLeast"/>
        <w:jc w:val="both"/>
        <w:rPr>
          <w:rFonts w:ascii="Traditional Arabic" w:eastAsia="Times New Roman" w:hAnsi="Traditional Arabic" w:cs="Royal Arabic"/>
          <w:sz w:val="40"/>
          <w:szCs w:val="40"/>
          <w:rtl/>
        </w:rPr>
      </w:pPr>
      <w:r w:rsidRPr="00DC26CA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المبدأ:</w:t>
      </w:r>
      <w:r w:rsidR="007351CE" w:rsidRPr="00DC26CA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 xml:space="preserve"> </w:t>
      </w:r>
      <w:r w:rsidR="007351CE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ما قررته المحكمة الإدارية العليا في حكمها </w:t>
      </w:r>
      <w:r w:rsidR="00301065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في</w:t>
      </w:r>
      <w:r w:rsidR="007351CE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الاعتراض رقم (</w:t>
      </w:r>
      <w:r w:rsidR="00020390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2224</w:t>
      </w:r>
      <w:r w:rsidR="007351CE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) لعام 14</w:t>
      </w:r>
      <w:r w:rsidR="00020390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40</w:t>
      </w:r>
      <w:r w:rsidR="007351CE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هـ بتاريخ 27/</w:t>
      </w:r>
      <w:r w:rsidR="00020390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2</w:t>
      </w:r>
      <w:r w:rsidR="007351CE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/144</w:t>
      </w:r>
      <w:r w:rsidR="00020390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2</w:t>
      </w:r>
      <w:r w:rsidR="007351CE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هـ الذي </w:t>
      </w:r>
      <w:r w:rsidR="00390CDC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تضمّن</w:t>
      </w:r>
      <w:r w:rsidR="00020390" w:rsidRPr="00DC26CA">
        <w:rPr>
          <w:rFonts w:ascii="Arial" w:hAnsi="Arial" w:cs="Royal Arabic" w:hint="cs"/>
          <w:color w:val="222222"/>
          <w:sz w:val="40"/>
          <w:szCs w:val="40"/>
          <w:shd w:val="clear" w:color="auto" w:fill="FFFFFF"/>
          <w:rtl/>
        </w:rPr>
        <w:t xml:space="preserve">: ((أن </w:t>
      </w:r>
      <w:r w:rsidR="00020390" w:rsidRPr="00DC26CA">
        <w:rPr>
          <w:rFonts w:ascii="Arial" w:hAnsi="Arial" w:cs="Royal Arabic"/>
          <w:color w:val="222222"/>
          <w:sz w:val="40"/>
          <w:szCs w:val="40"/>
          <w:shd w:val="clear" w:color="auto" w:fill="FFFFFF"/>
          <w:rtl/>
        </w:rPr>
        <w:t>الحكم بالتعويض عن مصاريف الدعوى وأ</w:t>
      </w:r>
      <w:r w:rsidR="00020390" w:rsidRPr="00DC26CA">
        <w:rPr>
          <w:rFonts w:ascii="Arial" w:hAnsi="Arial" w:cs="Royal Arabic" w:hint="cs"/>
          <w:color w:val="222222"/>
          <w:sz w:val="40"/>
          <w:szCs w:val="40"/>
          <w:shd w:val="clear" w:color="auto" w:fill="FFFFFF"/>
          <w:rtl/>
        </w:rPr>
        <w:t>ت</w:t>
      </w:r>
      <w:r w:rsidR="00020390" w:rsidRPr="00DC26CA">
        <w:rPr>
          <w:rFonts w:ascii="Arial" w:hAnsi="Arial" w:cs="Royal Arabic"/>
          <w:color w:val="222222"/>
          <w:sz w:val="40"/>
          <w:szCs w:val="40"/>
          <w:shd w:val="clear" w:color="auto" w:fill="FFFFFF"/>
          <w:rtl/>
        </w:rPr>
        <w:t>عاب ال</w:t>
      </w:r>
      <w:r w:rsidR="00020390" w:rsidRPr="00DC26CA">
        <w:rPr>
          <w:rFonts w:ascii="Arial" w:hAnsi="Arial" w:cs="Royal Arabic" w:hint="cs"/>
          <w:color w:val="222222"/>
          <w:sz w:val="40"/>
          <w:szCs w:val="40"/>
          <w:shd w:val="clear" w:color="auto" w:fill="FFFFFF"/>
          <w:rtl/>
        </w:rPr>
        <w:t>ت</w:t>
      </w:r>
      <w:r w:rsidR="00020390" w:rsidRPr="00DC26CA">
        <w:rPr>
          <w:rFonts w:ascii="Arial" w:hAnsi="Arial" w:cs="Royal Arabic"/>
          <w:color w:val="222222"/>
          <w:sz w:val="40"/>
          <w:szCs w:val="40"/>
          <w:shd w:val="clear" w:color="auto" w:fill="FFFFFF"/>
          <w:rtl/>
        </w:rPr>
        <w:t>قاضي لا يكون شاملا</w:t>
      </w:r>
      <w:r w:rsidR="00020390" w:rsidRPr="00DC26CA">
        <w:rPr>
          <w:rFonts w:ascii="Arial" w:hAnsi="Arial" w:cs="Royal Arabic" w:hint="cs"/>
          <w:color w:val="222222"/>
          <w:sz w:val="40"/>
          <w:szCs w:val="40"/>
          <w:shd w:val="clear" w:color="auto" w:fill="FFFFFF"/>
          <w:rtl/>
        </w:rPr>
        <w:t>ً</w:t>
      </w:r>
      <w:r w:rsidR="00020390" w:rsidRPr="00DC26CA">
        <w:rPr>
          <w:rFonts w:ascii="Arial" w:hAnsi="Arial" w:cs="Royal Arabic"/>
          <w:color w:val="222222"/>
          <w:sz w:val="40"/>
          <w:szCs w:val="40"/>
          <w:shd w:val="clear" w:color="auto" w:fill="FFFFFF"/>
          <w:rtl/>
        </w:rPr>
        <w:t xml:space="preserve"> لكافة المصاريف وجميع ما دفعه المدعي </w:t>
      </w:r>
      <w:r w:rsidR="00020390" w:rsidRPr="00DC26CA">
        <w:rPr>
          <w:rFonts w:ascii="Arial" w:hAnsi="Arial" w:cs="Royal Arabic" w:hint="cs"/>
          <w:color w:val="222222"/>
          <w:sz w:val="40"/>
          <w:szCs w:val="40"/>
          <w:shd w:val="clear" w:color="auto" w:fill="FFFFFF"/>
          <w:rtl/>
        </w:rPr>
        <w:t>لمحاميه،</w:t>
      </w:r>
      <w:r w:rsidR="00020390" w:rsidRPr="00DC26CA">
        <w:rPr>
          <w:rFonts w:ascii="Arial" w:hAnsi="Arial" w:cs="Royal Arabic"/>
          <w:color w:val="222222"/>
          <w:sz w:val="40"/>
          <w:szCs w:val="40"/>
          <w:shd w:val="clear" w:color="auto" w:fill="FFFFFF"/>
          <w:rtl/>
        </w:rPr>
        <w:t xml:space="preserve"> وإنما يكون التعويض جزئيا</w:t>
      </w:r>
      <w:r w:rsidR="00020390" w:rsidRPr="00DC26CA">
        <w:rPr>
          <w:rFonts w:ascii="Arial" w:hAnsi="Arial" w:cs="Royal Arabic" w:hint="cs"/>
          <w:color w:val="222222"/>
          <w:sz w:val="40"/>
          <w:szCs w:val="40"/>
          <w:shd w:val="clear" w:color="auto" w:fill="FFFFFF"/>
          <w:rtl/>
        </w:rPr>
        <w:t>ً بقدر كلفة حضور الجلسات،</w:t>
      </w:r>
      <w:r w:rsidR="00020390" w:rsidRPr="00DC26CA">
        <w:rPr>
          <w:rFonts w:ascii="Arial" w:hAnsi="Arial" w:cs="Royal Arabic"/>
          <w:color w:val="222222"/>
          <w:sz w:val="40"/>
          <w:szCs w:val="40"/>
          <w:shd w:val="clear" w:color="auto" w:fill="FFFFFF"/>
          <w:rtl/>
        </w:rPr>
        <w:t xml:space="preserve"> </w:t>
      </w:r>
      <w:r w:rsidR="00020390" w:rsidRPr="00DC26CA">
        <w:rPr>
          <w:rFonts w:ascii="Arial" w:hAnsi="Arial" w:cs="Royal Arabic" w:hint="cs"/>
          <w:color w:val="222222"/>
          <w:sz w:val="40"/>
          <w:szCs w:val="40"/>
          <w:shd w:val="clear" w:color="auto" w:fill="FFFFFF"/>
          <w:rtl/>
        </w:rPr>
        <w:t xml:space="preserve">وأن القضاء بالتعويض عما يجاوز </w:t>
      </w:r>
      <w:r w:rsidR="00020390" w:rsidRPr="00DC26CA">
        <w:rPr>
          <w:rFonts w:ascii="Arial" w:hAnsi="Arial" w:cs="Royal Arabic"/>
          <w:color w:val="222222"/>
          <w:sz w:val="40"/>
          <w:szCs w:val="40"/>
          <w:shd w:val="clear" w:color="auto" w:fill="FFFFFF"/>
          <w:rtl/>
        </w:rPr>
        <w:t>تكاليف حضور الجلسات</w:t>
      </w:r>
      <w:r w:rsidR="00020390" w:rsidRPr="00DC26CA">
        <w:rPr>
          <w:rFonts w:ascii="Arial" w:hAnsi="Arial" w:cs="Royal Arabic" w:hint="cs"/>
          <w:color w:val="222222"/>
          <w:sz w:val="40"/>
          <w:szCs w:val="40"/>
          <w:shd w:val="clear" w:color="auto" w:fill="FFFFFF"/>
          <w:rtl/>
        </w:rPr>
        <w:t xml:space="preserve"> </w:t>
      </w:r>
      <w:r w:rsidR="00020390" w:rsidRPr="00DC26CA">
        <w:rPr>
          <w:rFonts w:ascii="Arial" w:hAnsi="Arial" w:cs="Royal Arabic"/>
          <w:color w:val="222222"/>
          <w:sz w:val="40"/>
          <w:szCs w:val="40"/>
          <w:shd w:val="clear" w:color="auto" w:fill="FFFFFF"/>
          <w:rtl/>
        </w:rPr>
        <w:t>يخضع لقواعد المسؤولية التقصيرية ولا يحكم به إلا عند ثبوت تعسف جهة الإدارة في استعمال حقها ومماطلتها في إيصال الحق لصاحبه</w:t>
      </w:r>
      <w:r w:rsidR="00020390" w:rsidRPr="00DC26CA">
        <w:rPr>
          <w:rFonts w:ascii="Arial" w:hAnsi="Arial" w:cs="Royal Arabic" w:hint="cs"/>
          <w:color w:val="222222"/>
          <w:sz w:val="40"/>
          <w:szCs w:val="40"/>
          <w:shd w:val="clear" w:color="auto" w:fill="FFFFFF"/>
          <w:rtl/>
        </w:rPr>
        <w:t xml:space="preserve">، </w:t>
      </w:r>
      <w:r w:rsidR="00020390" w:rsidRPr="00DC26CA">
        <w:rPr>
          <w:rFonts w:ascii="Arial" w:hAnsi="Arial" w:cs="Royal Arabic" w:hint="cs"/>
          <w:color w:val="222222"/>
          <w:sz w:val="40"/>
          <w:szCs w:val="40"/>
          <w:shd w:val="clear" w:color="auto" w:fill="FFFFFF"/>
          <w:rtl/>
        </w:rPr>
        <w:lastRenderedPageBreak/>
        <w:t>وأن الإخلال بذلك إخلالٌ بأحكام المسؤولية،</w:t>
      </w:r>
      <w:r w:rsidR="00020390" w:rsidRPr="00DC26CA">
        <w:rPr>
          <w:rFonts w:ascii="Arial" w:hAnsi="Arial" w:cs="Royal Arabic"/>
          <w:color w:val="222222"/>
          <w:sz w:val="40"/>
          <w:szCs w:val="40"/>
          <w:shd w:val="clear" w:color="auto" w:fill="FFFFFF"/>
          <w:rtl/>
        </w:rPr>
        <w:t xml:space="preserve"> و</w:t>
      </w:r>
      <w:r w:rsidR="00020390" w:rsidRPr="00DC26CA">
        <w:rPr>
          <w:rFonts w:ascii="Arial" w:hAnsi="Arial" w:cs="Royal Arabic" w:hint="cs"/>
          <w:color w:val="222222"/>
          <w:sz w:val="40"/>
          <w:szCs w:val="40"/>
          <w:shd w:val="clear" w:color="auto" w:fill="FFFFFF"/>
          <w:rtl/>
        </w:rPr>
        <w:t>أن</w:t>
      </w:r>
      <w:r w:rsidR="00020390" w:rsidRPr="00DC26CA">
        <w:rPr>
          <w:rFonts w:ascii="Arial" w:hAnsi="Arial" w:cs="Royal Arabic"/>
          <w:color w:val="222222"/>
          <w:sz w:val="40"/>
          <w:szCs w:val="40"/>
          <w:shd w:val="clear" w:color="auto" w:fill="FFFFFF"/>
          <w:rtl/>
        </w:rPr>
        <w:t xml:space="preserve"> الخطأ في تطبيق أحكام المسؤولية يعتبر من قبيل الخطأ في تطبيق النظام</w:t>
      </w:r>
      <w:r w:rsidR="00020390" w:rsidRPr="00DC26CA">
        <w:rPr>
          <w:rFonts w:ascii="Arial" w:hAnsi="Arial" w:cs="Royal Arabic" w:hint="cs"/>
          <w:color w:val="222222"/>
          <w:sz w:val="40"/>
          <w:szCs w:val="40"/>
          <w:shd w:val="clear" w:color="auto" w:fill="FFFFFF"/>
          <w:rtl/>
        </w:rPr>
        <w:t>؛ ويكون الحكم به حرياً بالنقض))</w:t>
      </w:r>
      <w:r w:rsidR="00020390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.</w:t>
      </w:r>
    </w:p>
    <w:p w14:paraId="605F0FFC" w14:textId="39FEE9D6" w:rsidR="00F63ED6" w:rsidRPr="00DC26CA" w:rsidRDefault="007351CE" w:rsidP="000D6877">
      <w:pPr>
        <w:widowControl w:val="0"/>
        <w:spacing w:after="0" w:line="16" w:lineRule="atLeast"/>
        <w:jc w:val="both"/>
        <w:rPr>
          <w:rFonts w:ascii="Traditional Arabic" w:eastAsia="Times New Roman" w:hAnsi="Traditional Arabic" w:cs="Royal Arabic"/>
          <w:sz w:val="40"/>
          <w:szCs w:val="40"/>
          <w:rtl/>
        </w:rPr>
      </w:pPr>
      <w:r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وبتطبيق ذلك على الحكم محل الاعتراض، فإن</w:t>
      </w:r>
      <w:r w:rsidR="00020390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ه قضى</w:t>
      </w:r>
      <w:r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</w:t>
      </w:r>
      <w:r w:rsidR="00020390" w:rsidRPr="00DC26CA">
        <w:rPr>
          <w:rFonts w:ascii="Traditional Arabic" w:eastAsia="Times New Roman" w:hAnsi="Traditional Arabic" w:cs="Royal Arabic"/>
          <w:sz w:val="40"/>
          <w:szCs w:val="40"/>
          <w:rtl/>
        </w:rPr>
        <w:t>بالتعويض عن أتعاب التقاضي -</w:t>
      </w:r>
      <w:r w:rsidR="000D6877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ش</w:t>
      </w:r>
      <w:r w:rsidR="00020390" w:rsidRPr="00DC26CA">
        <w:rPr>
          <w:rFonts w:ascii="Traditional Arabic" w:eastAsia="Times New Roman" w:hAnsi="Traditional Arabic" w:cs="Royal Arabic"/>
          <w:sz w:val="40"/>
          <w:szCs w:val="40"/>
          <w:rtl/>
        </w:rPr>
        <w:t>املاً أتعاب المحاماة- بما يجاوز كلفة حضور الجلسات رغم تقريره عدم مماطلة الجهة وعدم تعسفها</w:t>
      </w:r>
      <w:r w:rsidR="00020390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؛ بما يخالف المبدأ المشار إليه ويكون به الحكم حرياً بالنقض</w:t>
      </w:r>
      <w:r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.</w:t>
      </w:r>
    </w:p>
    <w:p w14:paraId="39F50F43" w14:textId="77777777" w:rsidR="009F1A5D" w:rsidRPr="00DC26CA" w:rsidRDefault="009F1A5D" w:rsidP="00020390">
      <w:pPr>
        <w:widowControl w:val="0"/>
        <w:spacing w:after="0" w:line="16" w:lineRule="atLeast"/>
        <w:jc w:val="both"/>
        <w:rPr>
          <w:rFonts w:ascii="Traditional Arabic" w:eastAsia="Times New Roman" w:hAnsi="Traditional Arabic" w:cs="Royal Arabic"/>
          <w:b/>
          <w:bCs/>
          <w:sz w:val="40"/>
          <w:szCs w:val="40"/>
          <w:u w:val="single"/>
          <w:rtl/>
        </w:rPr>
      </w:pPr>
      <w:r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  </w:t>
      </w:r>
      <w:r w:rsidR="001F0F1A" w:rsidRPr="00DC26CA">
        <w:rPr>
          <w:rFonts w:ascii="Traditional Arabic" w:eastAsia="Times New Roman" w:hAnsi="Traditional Arabic" w:cs="Royal Arabic" w:hint="cs"/>
          <w:b/>
          <w:bCs/>
          <w:sz w:val="40"/>
          <w:szCs w:val="40"/>
          <w:u w:val="single"/>
          <w:rtl/>
        </w:rPr>
        <w:t>ثانياً</w:t>
      </w:r>
      <w:r w:rsidRPr="00DC26CA">
        <w:rPr>
          <w:rFonts w:ascii="Traditional Arabic" w:eastAsia="Times New Roman" w:hAnsi="Traditional Arabic" w:cs="Royal Arabic" w:hint="cs"/>
          <w:b/>
          <w:bCs/>
          <w:sz w:val="40"/>
          <w:szCs w:val="40"/>
          <w:u w:val="single"/>
          <w:rtl/>
        </w:rPr>
        <w:t>/ الخطأ في تطبيق النظام:</w:t>
      </w:r>
    </w:p>
    <w:p w14:paraId="052B071A" w14:textId="6858C2F4" w:rsidR="001F0F1A" w:rsidRPr="00DC26CA" w:rsidRDefault="009F1A5D" w:rsidP="00EF01AD">
      <w:pPr>
        <w:widowControl w:val="0"/>
        <w:spacing w:after="0" w:line="16" w:lineRule="atLeast"/>
        <w:jc w:val="both"/>
        <w:rPr>
          <w:rFonts w:ascii="Traditional Arabic" w:eastAsia="Times New Roman" w:hAnsi="Traditional Arabic" w:cs="Royal Arabic"/>
          <w:sz w:val="40"/>
          <w:szCs w:val="40"/>
          <w:rtl/>
        </w:rPr>
      </w:pPr>
      <w:r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وأساس ذلك هو أن </w:t>
      </w:r>
      <w:r w:rsidR="008E0624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الحكم</w:t>
      </w:r>
      <w:r w:rsidR="00020390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محل الاعتراض قضى بالتعويض عن أتعاب التقاضي دون النظر في قواعد المسؤولية -على ضوء ما تقرر في المبدأ المشار إليه-؛ </w:t>
      </w:r>
      <w:r w:rsidR="00020390" w:rsidRPr="00DC26CA">
        <w:rPr>
          <w:rFonts w:ascii="Arial" w:hAnsi="Arial" w:cs="Royal Arabic" w:hint="cs"/>
          <w:color w:val="222222"/>
          <w:sz w:val="40"/>
          <w:szCs w:val="40"/>
          <w:shd w:val="clear" w:color="auto" w:fill="FFFFFF"/>
          <w:rtl/>
        </w:rPr>
        <w:t xml:space="preserve">وهذا يصم الحكم بالخطأ في </w:t>
      </w:r>
      <w:r w:rsidR="00020390" w:rsidRPr="00DC26CA">
        <w:rPr>
          <w:rFonts w:ascii="Arial" w:hAnsi="Arial" w:cs="Royal Arabic"/>
          <w:color w:val="222222"/>
          <w:sz w:val="40"/>
          <w:szCs w:val="40"/>
          <w:shd w:val="clear" w:color="auto" w:fill="FFFFFF"/>
          <w:rtl/>
        </w:rPr>
        <w:t xml:space="preserve">تطبيق أحكام المسؤولية </w:t>
      </w:r>
      <w:r w:rsidR="00020390" w:rsidRPr="00DC26CA">
        <w:rPr>
          <w:rFonts w:ascii="Arial" w:hAnsi="Arial" w:cs="Royal Arabic" w:hint="cs"/>
          <w:color w:val="222222"/>
          <w:sz w:val="40"/>
          <w:szCs w:val="40"/>
          <w:shd w:val="clear" w:color="auto" w:fill="FFFFFF"/>
          <w:rtl/>
        </w:rPr>
        <w:t>والذي يعد من</w:t>
      </w:r>
      <w:r w:rsidR="00020390" w:rsidRPr="00DC26CA">
        <w:rPr>
          <w:rFonts w:ascii="Arial" w:hAnsi="Arial" w:cs="Royal Arabic"/>
          <w:color w:val="222222"/>
          <w:sz w:val="40"/>
          <w:szCs w:val="40"/>
          <w:shd w:val="clear" w:color="auto" w:fill="FFFFFF"/>
          <w:rtl/>
        </w:rPr>
        <w:t xml:space="preserve"> الخطأ في تطبيق النظام</w:t>
      </w:r>
      <w:r w:rsidR="00EF01AD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ويجعل الحكم خليقاً بالنقض.</w:t>
      </w:r>
      <w:r w:rsidR="00020390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 </w:t>
      </w:r>
    </w:p>
    <w:p w14:paraId="5EBC3501" w14:textId="48943F42" w:rsidR="00BD5B1B" w:rsidRPr="00DC26CA" w:rsidRDefault="001F0F1A" w:rsidP="00020390">
      <w:pPr>
        <w:widowControl w:val="0"/>
        <w:spacing w:line="16" w:lineRule="atLeast"/>
        <w:jc w:val="both"/>
        <w:rPr>
          <w:rFonts w:ascii="Traditional Arabic" w:eastAsia="Times New Roman" w:hAnsi="Traditional Arabic" w:cs="Royal Arabic"/>
          <w:sz w:val="40"/>
          <w:szCs w:val="40"/>
          <w:rtl/>
        </w:rPr>
      </w:pPr>
      <w:r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ويستبين مما سبق إيراده أن حكم محكمة الاستئناف الإدارية قد </w:t>
      </w:r>
      <w:r w:rsidR="00C66FA9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اشتمل على خطأ في تطبيق النظام وخالف مبدأ</w:t>
      </w:r>
      <w:r w:rsidR="00C66FA9" w:rsidRPr="00DC26CA">
        <w:rPr>
          <w:rtl/>
        </w:rPr>
        <w:t xml:space="preserve"> </w:t>
      </w:r>
      <w:r w:rsidR="00C66FA9" w:rsidRPr="00DC26CA">
        <w:rPr>
          <w:rFonts w:ascii="Traditional Arabic" w:eastAsia="Times New Roman" w:hAnsi="Traditional Arabic" w:cs="Royal Arabic"/>
          <w:sz w:val="40"/>
          <w:szCs w:val="40"/>
          <w:rtl/>
        </w:rPr>
        <w:t>قضائي</w:t>
      </w:r>
      <w:r w:rsidR="00C66FA9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اً</w:t>
      </w:r>
      <w:r w:rsidR="00C66FA9" w:rsidRPr="00DC26CA">
        <w:rPr>
          <w:rFonts w:ascii="Traditional Arabic" w:eastAsia="Times New Roman" w:hAnsi="Traditional Arabic" w:cs="Royal Arabic"/>
          <w:sz w:val="40"/>
          <w:szCs w:val="40"/>
          <w:rtl/>
        </w:rPr>
        <w:t xml:space="preserve"> تقرر في حكم صادر من المحكمة الإدارية العليا</w:t>
      </w:r>
      <w:r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؛ </w:t>
      </w:r>
      <w:r w:rsidR="00C66FA9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م</w:t>
      </w:r>
      <w:r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ما يستدعي </w:t>
      </w:r>
      <w:r w:rsidR="00C66FA9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معه الحكم ب</w:t>
      </w:r>
      <w:r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نقضه</w:t>
      </w:r>
      <w:r w:rsidR="00C66FA9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تأسيساً على الحالات المنصوص عليها في الفقرة (أ) من المادة (11) من نظام ديوان المظالم</w:t>
      </w:r>
      <w:r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.</w:t>
      </w:r>
    </w:p>
    <w:p w14:paraId="3DDC4C3E" w14:textId="77777777" w:rsidR="00140BD9" w:rsidRPr="00DC26CA" w:rsidRDefault="00BF5FD8" w:rsidP="00020390">
      <w:pPr>
        <w:widowControl w:val="0"/>
        <w:spacing w:after="0" w:line="16" w:lineRule="atLeast"/>
        <w:jc w:val="both"/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</w:pPr>
      <w:r w:rsidRPr="00DC26CA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الطلبات</w:t>
      </w:r>
      <w:r w:rsidR="00140BD9" w:rsidRPr="00DC26CA"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  <w:t>:</w:t>
      </w:r>
    </w:p>
    <w:p w14:paraId="4765BD84" w14:textId="4B42F7BF" w:rsidR="007A2FF6" w:rsidRPr="00DC26CA" w:rsidRDefault="00390CDC" w:rsidP="00020390">
      <w:pPr>
        <w:widowControl w:val="0"/>
        <w:spacing w:after="0" w:line="16" w:lineRule="atLeast"/>
        <w:jc w:val="both"/>
        <w:rPr>
          <w:rFonts w:ascii="Traditional Arabic" w:eastAsia="Times New Roman" w:hAnsi="Traditional Arabic" w:cs="Royal Arabic"/>
          <w:sz w:val="40"/>
          <w:szCs w:val="40"/>
          <w:rtl/>
        </w:rPr>
      </w:pPr>
      <w:r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قبول الاعتراض شكلاً، وفي الموضوع </w:t>
      </w:r>
      <w:r w:rsidR="00491CEA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نقض </w:t>
      </w:r>
      <w:r w:rsidR="00491CEA" w:rsidRPr="00DC26CA">
        <w:rPr>
          <w:rFonts w:asciiTheme="minorBidi" w:hAnsiTheme="minorBidi" w:cs="Royal Arabic" w:hint="cs"/>
          <w:sz w:val="40"/>
          <w:szCs w:val="40"/>
          <w:rtl/>
        </w:rPr>
        <w:t xml:space="preserve">حكم محكمة الاستئناف الإدارية بمنطقة </w:t>
      </w:r>
      <w:r w:rsidR="00602765" w:rsidRPr="00DC26CA">
        <w:rPr>
          <w:rFonts w:asciiTheme="minorBidi" w:hAnsiTheme="minorBidi" w:cs="Royal Arabic" w:hint="cs"/>
          <w:sz w:val="40"/>
          <w:szCs w:val="40"/>
          <w:rtl/>
        </w:rPr>
        <w:t xml:space="preserve">القصيم </w:t>
      </w:r>
      <w:r w:rsidR="00301065" w:rsidRPr="00DC26CA">
        <w:rPr>
          <w:rFonts w:asciiTheme="minorBidi" w:hAnsiTheme="minorBidi" w:cs="Royal Arabic" w:hint="cs"/>
          <w:sz w:val="40"/>
          <w:szCs w:val="40"/>
          <w:rtl/>
        </w:rPr>
        <w:t xml:space="preserve">الصادر بتاريخ 26/2/1445هـ في الاستئناف </w:t>
      </w:r>
      <w:r w:rsidR="00602765" w:rsidRPr="00DC26CA">
        <w:rPr>
          <w:rFonts w:asciiTheme="minorBidi" w:hAnsiTheme="minorBidi" w:cs="Royal Arabic" w:hint="cs"/>
          <w:sz w:val="40"/>
          <w:szCs w:val="40"/>
          <w:rtl/>
        </w:rPr>
        <w:t>رقم 1688 لعام 1444هـ</w:t>
      </w:r>
      <w:r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؛ استناداً إلى ما</w:t>
      </w:r>
      <w:r w:rsidR="00301065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</w:t>
      </w:r>
      <w:r w:rsidR="007A2FF6" w:rsidRPr="00DC26CA">
        <w:rPr>
          <w:rFonts w:ascii="Traditional Arabic" w:eastAsia="Times New Roman" w:hAnsi="Traditional Arabic" w:cs="Royal Arabic" w:hint="cs"/>
          <w:sz w:val="40"/>
          <w:szCs w:val="40"/>
          <w:rtl/>
        </w:rPr>
        <w:t>تقدّم.</w:t>
      </w:r>
    </w:p>
    <w:p w14:paraId="25244660" w14:textId="77777777" w:rsidR="00D02659" w:rsidRPr="00DC26CA" w:rsidRDefault="00D02659" w:rsidP="00020390">
      <w:pPr>
        <w:widowControl w:val="0"/>
        <w:spacing w:after="0" w:line="16" w:lineRule="atLeast"/>
        <w:jc w:val="both"/>
        <w:rPr>
          <w:rFonts w:ascii="Traditional Arabic" w:eastAsia="Times New Roman" w:hAnsi="Traditional Arabic" w:cs="Royal Arabic"/>
          <w:sz w:val="40"/>
          <w:szCs w:val="40"/>
          <w:rtl/>
        </w:rPr>
      </w:pPr>
    </w:p>
    <w:p w14:paraId="7BAC870B" w14:textId="022FDC86" w:rsidR="003E7805" w:rsidRPr="00DC26CA" w:rsidRDefault="00871CEF" w:rsidP="00857127">
      <w:pPr>
        <w:widowControl w:val="0"/>
        <w:spacing w:after="0" w:line="16" w:lineRule="atLeast"/>
        <w:ind w:left="5760" w:hanging="658"/>
        <w:jc w:val="both"/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</w:pPr>
      <w:r w:rsidRPr="00DC26CA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ممثل </w:t>
      </w:r>
      <w:r w:rsidR="00857127" w:rsidRPr="00DC26CA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المحكمة الإدارية بحائل</w:t>
      </w:r>
      <w:r w:rsidR="007A2FF6" w:rsidRPr="00DC26CA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 </w:t>
      </w:r>
    </w:p>
    <w:p w14:paraId="24C5BDB7" w14:textId="77777777" w:rsidR="00D02659" w:rsidRPr="00DC26CA" w:rsidRDefault="00D02659" w:rsidP="00020390">
      <w:pPr>
        <w:widowControl w:val="0"/>
        <w:spacing w:after="0" w:line="16" w:lineRule="atLeast"/>
        <w:ind w:left="5760" w:hanging="658"/>
        <w:jc w:val="both"/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</w:pPr>
    </w:p>
    <w:p w14:paraId="510BCDC0" w14:textId="77777777" w:rsidR="007A2FF6" w:rsidRPr="00020390" w:rsidRDefault="00307B08" w:rsidP="00020390">
      <w:pPr>
        <w:widowControl w:val="0"/>
        <w:spacing w:after="0" w:line="16" w:lineRule="atLeast"/>
        <w:ind w:left="5760" w:hanging="658"/>
        <w:jc w:val="both"/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</w:pPr>
      <w:r w:rsidRPr="00DC26CA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                               </w:t>
      </w:r>
      <w:r w:rsidR="00014AB1" w:rsidRPr="00DC26CA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                             </w:t>
      </w:r>
      <w:r w:rsidR="00080B91" w:rsidRPr="00DC26CA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000</w:t>
      </w:r>
      <w:bookmarkStart w:id="0" w:name="_GoBack"/>
      <w:bookmarkEnd w:id="0"/>
    </w:p>
    <w:sectPr w:rsidR="007A2FF6" w:rsidRPr="00020390" w:rsidSect="00FB2D9A">
      <w:headerReference w:type="default" r:id="rId8"/>
      <w:pgSz w:w="11906" w:h="16838"/>
      <w:pgMar w:top="1440" w:right="1700" w:bottom="1440" w:left="1276" w:header="708" w:footer="708" w:gutter="0"/>
      <w:pgNumType w:start="1" w:chapStyle="4" w:chapSep="enDash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29E142" w14:textId="77777777" w:rsidR="00EE5A7B" w:rsidRDefault="00EE5A7B" w:rsidP="00BF5FD8">
      <w:pPr>
        <w:spacing w:after="0" w:line="240" w:lineRule="auto"/>
      </w:pPr>
      <w:r>
        <w:separator/>
      </w:r>
    </w:p>
  </w:endnote>
  <w:endnote w:type="continuationSeparator" w:id="0">
    <w:p w14:paraId="569808CB" w14:textId="77777777" w:rsidR="00EE5A7B" w:rsidRDefault="00EE5A7B" w:rsidP="00BF5F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yal Arabic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7D2367" w14:textId="77777777" w:rsidR="00EE5A7B" w:rsidRDefault="00EE5A7B" w:rsidP="00BF5FD8">
      <w:pPr>
        <w:spacing w:after="0" w:line="240" w:lineRule="auto"/>
      </w:pPr>
      <w:r>
        <w:separator/>
      </w:r>
    </w:p>
  </w:footnote>
  <w:footnote w:type="continuationSeparator" w:id="0">
    <w:p w14:paraId="36D995A2" w14:textId="77777777" w:rsidR="00EE5A7B" w:rsidRDefault="00EE5A7B" w:rsidP="00BF5F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B174A0" w14:textId="77777777" w:rsidR="00FB2D9A" w:rsidRDefault="00FB2D9A" w:rsidP="00D02659">
    <w:pPr>
      <w:pStyle w:val="a5"/>
      <w:jc w:val="right"/>
    </w:pPr>
  </w:p>
  <w:p w14:paraId="0ED3D700" w14:textId="77777777" w:rsidR="00FB2D9A" w:rsidRDefault="00FB2D9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D36E9"/>
    <w:multiLevelType w:val="hybridMultilevel"/>
    <w:tmpl w:val="31C23096"/>
    <w:lvl w:ilvl="0" w:tplc="3CAABC5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B1B88"/>
    <w:multiLevelType w:val="hybridMultilevel"/>
    <w:tmpl w:val="4E9078DA"/>
    <w:lvl w:ilvl="0" w:tplc="19D8B274">
      <w:start w:val="1"/>
      <w:numFmt w:val="decimal"/>
      <w:lvlText w:val="%10"/>
      <w:lvlJc w:val="left"/>
      <w:pPr>
        <w:ind w:left="1174" w:hanging="360"/>
      </w:pPr>
      <w:rPr>
        <w:rFonts w:hint="default"/>
        <w:sz w:val="36"/>
        <w:szCs w:val="36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cs"/>
        <w:bCs w:val="0"/>
        <w:iCs w:val="0"/>
        <w:sz w:val="36"/>
        <w:szCs w:val="36"/>
      </w:rPr>
    </w:lvl>
    <w:lvl w:ilvl="2" w:tplc="ABDA79C6">
      <w:start w:val="1"/>
      <w:numFmt w:val="decimal"/>
      <w:lvlText w:val="%3)"/>
      <w:lvlJc w:val="left"/>
      <w:pPr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30186F"/>
    <w:multiLevelType w:val="hybridMultilevel"/>
    <w:tmpl w:val="0DB098A0"/>
    <w:lvl w:ilvl="0" w:tplc="A178FEE4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Roy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A82FF5"/>
    <w:multiLevelType w:val="hybridMultilevel"/>
    <w:tmpl w:val="90C44320"/>
    <w:lvl w:ilvl="0" w:tplc="88E4199A">
      <w:start w:val="1"/>
      <w:numFmt w:val="decimal"/>
      <w:lvlText w:val="%1-"/>
      <w:lvlJc w:val="left"/>
      <w:pPr>
        <w:ind w:left="720" w:hanging="360"/>
      </w:pPr>
      <w:rPr>
        <w:rFonts w:asciiTheme="minorBidi" w:eastAsiaTheme="minorHAnsi" w:hAnsiTheme="minorBidi" w:cs="Royal Arabi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B77CC2"/>
    <w:multiLevelType w:val="hybridMultilevel"/>
    <w:tmpl w:val="C6449732"/>
    <w:lvl w:ilvl="0" w:tplc="1D9A1804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1A3F0E"/>
    <w:multiLevelType w:val="hybridMultilevel"/>
    <w:tmpl w:val="8B5853EA"/>
    <w:lvl w:ilvl="0" w:tplc="1E1C62F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FD956B5"/>
    <w:multiLevelType w:val="hybridMultilevel"/>
    <w:tmpl w:val="2D22C496"/>
    <w:lvl w:ilvl="0" w:tplc="859675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3D2C1D"/>
    <w:multiLevelType w:val="hybridMultilevel"/>
    <w:tmpl w:val="EC3A2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8D70FC"/>
    <w:multiLevelType w:val="hybridMultilevel"/>
    <w:tmpl w:val="93BC0E12"/>
    <w:lvl w:ilvl="0" w:tplc="45F8C838">
      <w:start w:val="1"/>
      <w:numFmt w:val="decimal"/>
      <w:lvlText w:val="%1."/>
      <w:lvlJc w:val="left"/>
      <w:pPr>
        <w:ind w:left="1080" w:hanging="720"/>
      </w:pPr>
      <w:rPr>
        <w:rFonts w:asciiTheme="minorHAnsi" w:eastAsiaTheme="minorHAnsi" w:hAnsiTheme="minorHAnsi" w:cs="Royal Arabi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C76BB1"/>
    <w:multiLevelType w:val="hybridMultilevel"/>
    <w:tmpl w:val="7C263FAE"/>
    <w:lvl w:ilvl="0" w:tplc="6792ABD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4D04914"/>
    <w:multiLevelType w:val="hybridMultilevel"/>
    <w:tmpl w:val="842859C8"/>
    <w:lvl w:ilvl="0" w:tplc="95D2FD42">
      <w:numFmt w:val="bullet"/>
      <w:lvlText w:val=""/>
      <w:lvlJc w:val="left"/>
      <w:pPr>
        <w:ind w:left="1080" w:hanging="720"/>
      </w:pPr>
      <w:rPr>
        <w:rFonts w:ascii="Symbol" w:eastAsia="Times New Roman" w:hAnsi="Symbol" w:cs="Roy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7"/>
  </w:num>
  <w:num w:numId="5">
    <w:abstractNumId w:val="8"/>
  </w:num>
  <w:num w:numId="6">
    <w:abstractNumId w:val="1"/>
  </w:num>
  <w:num w:numId="7">
    <w:abstractNumId w:val="9"/>
  </w:num>
  <w:num w:numId="8">
    <w:abstractNumId w:val="5"/>
  </w:num>
  <w:num w:numId="9">
    <w:abstractNumId w:val="4"/>
  </w:num>
  <w:num w:numId="10">
    <w:abstractNumId w:val="2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73B"/>
    <w:rsid w:val="0001438B"/>
    <w:rsid w:val="00014AB1"/>
    <w:rsid w:val="00020390"/>
    <w:rsid w:val="0002045C"/>
    <w:rsid w:val="000370B1"/>
    <w:rsid w:val="0005043D"/>
    <w:rsid w:val="000557AA"/>
    <w:rsid w:val="00080B91"/>
    <w:rsid w:val="0008156A"/>
    <w:rsid w:val="00093ED6"/>
    <w:rsid w:val="000C4AF6"/>
    <w:rsid w:val="000D6877"/>
    <w:rsid w:val="000D7E19"/>
    <w:rsid w:val="00112E30"/>
    <w:rsid w:val="00126B05"/>
    <w:rsid w:val="00133D6A"/>
    <w:rsid w:val="00140BD9"/>
    <w:rsid w:val="0017256B"/>
    <w:rsid w:val="00185CA3"/>
    <w:rsid w:val="001A5842"/>
    <w:rsid w:val="001B5DB6"/>
    <w:rsid w:val="001E0B03"/>
    <w:rsid w:val="001E44E0"/>
    <w:rsid w:val="001F0F1A"/>
    <w:rsid w:val="001F7B99"/>
    <w:rsid w:val="002023ED"/>
    <w:rsid w:val="002C66E8"/>
    <w:rsid w:val="00301065"/>
    <w:rsid w:val="00303544"/>
    <w:rsid w:val="00307B08"/>
    <w:rsid w:val="00307E47"/>
    <w:rsid w:val="003136CB"/>
    <w:rsid w:val="003404B9"/>
    <w:rsid w:val="003417A7"/>
    <w:rsid w:val="003433CE"/>
    <w:rsid w:val="0036088F"/>
    <w:rsid w:val="00390CDC"/>
    <w:rsid w:val="003A4662"/>
    <w:rsid w:val="003A621D"/>
    <w:rsid w:val="003D26FE"/>
    <w:rsid w:val="003E7805"/>
    <w:rsid w:val="0040411F"/>
    <w:rsid w:val="00412ABD"/>
    <w:rsid w:val="00414FCA"/>
    <w:rsid w:val="00415CC3"/>
    <w:rsid w:val="00424E8B"/>
    <w:rsid w:val="00430BEF"/>
    <w:rsid w:val="00434D6C"/>
    <w:rsid w:val="00450100"/>
    <w:rsid w:val="00473179"/>
    <w:rsid w:val="00491CEA"/>
    <w:rsid w:val="00496C9D"/>
    <w:rsid w:val="004C6568"/>
    <w:rsid w:val="004C6968"/>
    <w:rsid w:val="004D6523"/>
    <w:rsid w:val="004E2526"/>
    <w:rsid w:val="00506814"/>
    <w:rsid w:val="00506DC3"/>
    <w:rsid w:val="005401F8"/>
    <w:rsid w:val="0054320F"/>
    <w:rsid w:val="00544F8D"/>
    <w:rsid w:val="00551AFB"/>
    <w:rsid w:val="005630E4"/>
    <w:rsid w:val="005B1BA4"/>
    <w:rsid w:val="005B2DF3"/>
    <w:rsid w:val="005C6E32"/>
    <w:rsid w:val="005D4AD5"/>
    <w:rsid w:val="005D598C"/>
    <w:rsid w:val="005F2F23"/>
    <w:rsid w:val="00602765"/>
    <w:rsid w:val="00604B85"/>
    <w:rsid w:val="0062660A"/>
    <w:rsid w:val="0063721D"/>
    <w:rsid w:val="006659FD"/>
    <w:rsid w:val="006C1C8F"/>
    <w:rsid w:val="006C1E41"/>
    <w:rsid w:val="006C5770"/>
    <w:rsid w:val="006E5E9B"/>
    <w:rsid w:val="00724F00"/>
    <w:rsid w:val="007275DC"/>
    <w:rsid w:val="00731500"/>
    <w:rsid w:val="007351CE"/>
    <w:rsid w:val="007451CC"/>
    <w:rsid w:val="00756482"/>
    <w:rsid w:val="00763BE0"/>
    <w:rsid w:val="007A2FF6"/>
    <w:rsid w:val="007C253D"/>
    <w:rsid w:val="007C2C43"/>
    <w:rsid w:val="007D0A62"/>
    <w:rsid w:val="008470FF"/>
    <w:rsid w:val="00851BE0"/>
    <w:rsid w:val="00857127"/>
    <w:rsid w:val="00866C1A"/>
    <w:rsid w:val="00871CEF"/>
    <w:rsid w:val="008869A5"/>
    <w:rsid w:val="0089348B"/>
    <w:rsid w:val="008B0FFD"/>
    <w:rsid w:val="008C22E5"/>
    <w:rsid w:val="008C75A6"/>
    <w:rsid w:val="008D70F8"/>
    <w:rsid w:val="008E0624"/>
    <w:rsid w:val="008F231B"/>
    <w:rsid w:val="0096122E"/>
    <w:rsid w:val="00966CE1"/>
    <w:rsid w:val="0098255E"/>
    <w:rsid w:val="009959D8"/>
    <w:rsid w:val="009D6F54"/>
    <w:rsid w:val="009D7682"/>
    <w:rsid w:val="009F1A5D"/>
    <w:rsid w:val="00A26ACF"/>
    <w:rsid w:val="00A308AA"/>
    <w:rsid w:val="00A56343"/>
    <w:rsid w:val="00A70C90"/>
    <w:rsid w:val="00A75265"/>
    <w:rsid w:val="00A8473B"/>
    <w:rsid w:val="00AA6C00"/>
    <w:rsid w:val="00AD6F2D"/>
    <w:rsid w:val="00AE682A"/>
    <w:rsid w:val="00B344C4"/>
    <w:rsid w:val="00B832D7"/>
    <w:rsid w:val="00B8756A"/>
    <w:rsid w:val="00B93759"/>
    <w:rsid w:val="00BD5B1B"/>
    <w:rsid w:val="00BF5FD8"/>
    <w:rsid w:val="00BF7D27"/>
    <w:rsid w:val="00C00F94"/>
    <w:rsid w:val="00C0483D"/>
    <w:rsid w:val="00C159EC"/>
    <w:rsid w:val="00C66FA9"/>
    <w:rsid w:val="00C7606B"/>
    <w:rsid w:val="00C83E5F"/>
    <w:rsid w:val="00CB6613"/>
    <w:rsid w:val="00CE6D06"/>
    <w:rsid w:val="00CE7438"/>
    <w:rsid w:val="00CF5DDE"/>
    <w:rsid w:val="00CF6465"/>
    <w:rsid w:val="00D02659"/>
    <w:rsid w:val="00D42CE1"/>
    <w:rsid w:val="00D538F1"/>
    <w:rsid w:val="00D86662"/>
    <w:rsid w:val="00D93B9F"/>
    <w:rsid w:val="00DA601A"/>
    <w:rsid w:val="00DC26CA"/>
    <w:rsid w:val="00E46E0D"/>
    <w:rsid w:val="00E53ED9"/>
    <w:rsid w:val="00E56867"/>
    <w:rsid w:val="00E83677"/>
    <w:rsid w:val="00EC5B6F"/>
    <w:rsid w:val="00EE5A7B"/>
    <w:rsid w:val="00EF01AD"/>
    <w:rsid w:val="00F174A5"/>
    <w:rsid w:val="00F33611"/>
    <w:rsid w:val="00F63ED6"/>
    <w:rsid w:val="00F70FD9"/>
    <w:rsid w:val="00FA2A0A"/>
    <w:rsid w:val="00FB22D5"/>
    <w:rsid w:val="00FB2AE5"/>
    <w:rsid w:val="00FB2D9A"/>
    <w:rsid w:val="00FB4BB0"/>
    <w:rsid w:val="00FC2485"/>
    <w:rsid w:val="00FD1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216D5DD"/>
  <w15:docId w15:val="{99C44245-A11D-45BC-BD73-E8D6A74DF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5CC3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496C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496C9D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0"/>
    <w:uiPriority w:val="99"/>
    <w:unhideWhenUsed/>
    <w:rsid w:val="00BF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BF5FD8"/>
  </w:style>
  <w:style w:type="paragraph" w:styleId="a6">
    <w:name w:val="footer"/>
    <w:basedOn w:val="a"/>
    <w:link w:val="Char1"/>
    <w:uiPriority w:val="99"/>
    <w:unhideWhenUsed/>
    <w:rsid w:val="00BF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BF5FD8"/>
  </w:style>
  <w:style w:type="paragraph" w:styleId="a7">
    <w:name w:val="footnote text"/>
    <w:basedOn w:val="a"/>
    <w:link w:val="Char2"/>
    <w:uiPriority w:val="99"/>
    <w:semiHidden/>
    <w:unhideWhenUsed/>
    <w:rsid w:val="00BD5B1B"/>
    <w:pPr>
      <w:spacing w:after="0" w:line="240" w:lineRule="auto"/>
    </w:pPr>
    <w:rPr>
      <w:sz w:val="20"/>
      <w:szCs w:val="20"/>
    </w:rPr>
  </w:style>
  <w:style w:type="character" w:customStyle="1" w:styleId="Char2">
    <w:name w:val="نص حاشية سفلية Char"/>
    <w:basedOn w:val="a0"/>
    <w:link w:val="a7"/>
    <w:uiPriority w:val="99"/>
    <w:semiHidden/>
    <w:rsid w:val="00BD5B1B"/>
    <w:rPr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BD5B1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7F216BA8-BCFC-4228-A2F0-DAA4B21AD4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373</Words>
  <Characters>2132</Characters>
  <Application>Microsoft Office Word</Application>
  <DocSecurity>0</DocSecurity>
  <Lines>17</Lines>
  <Paragraphs>4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محمد بن يوسف محمد اليوسف</dc:creator>
  <cp:lastModifiedBy>عبدالمحسن</cp:lastModifiedBy>
  <cp:revision>3</cp:revision>
  <cp:lastPrinted>2023-09-14T22:27:00Z</cp:lastPrinted>
  <dcterms:created xsi:type="dcterms:W3CDTF">2023-10-06T19:48:00Z</dcterms:created>
  <dcterms:modified xsi:type="dcterms:W3CDTF">2023-10-06T19:48:00Z</dcterms:modified>
</cp:coreProperties>
</file>