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8D49F0" w14:textId="77777777" w:rsidR="00307B08" w:rsidRDefault="00BD5B1B" w:rsidP="00307B08">
      <w:pPr>
        <w:widowControl w:val="0"/>
        <w:spacing w:line="420" w:lineRule="exact"/>
        <w:ind w:hanging="1"/>
        <w:jc w:val="center"/>
        <w:rPr>
          <w:rFonts w:ascii="Traditional Arabic" w:hAnsi="Traditional Arabic" w:cs="Royal Arabic"/>
          <w:sz w:val="44"/>
          <w:szCs w:val="44"/>
          <w:rtl/>
          <w:lang w:bidi="ar-JO"/>
        </w:rPr>
      </w:pPr>
      <w:r>
        <w:rPr>
          <w:rFonts w:ascii="Traditional Arabic" w:hAnsi="Traditional Arabic" w:cs="Royal Arabic" w:hint="cs"/>
          <w:sz w:val="44"/>
          <w:szCs w:val="44"/>
          <w:rtl/>
          <w:lang w:bidi="ar-JO"/>
        </w:rPr>
        <w:t>صحيفة استئناف</w:t>
      </w:r>
    </w:p>
    <w:p w14:paraId="415A6756" w14:textId="77777777" w:rsidR="00307B08" w:rsidRPr="00E11899" w:rsidRDefault="00BD5B1B" w:rsidP="00AC6AB6">
      <w:pPr>
        <w:widowControl w:val="0"/>
        <w:spacing w:after="0" w:line="240" w:lineRule="auto"/>
        <w:ind w:hanging="1"/>
        <w:jc w:val="both"/>
        <w:rPr>
          <w:rFonts w:ascii="Traditional Arabic" w:hAnsi="Traditional Arabic" w:cs="Royal Arabic"/>
          <w:sz w:val="40"/>
          <w:szCs w:val="40"/>
          <w:rtl/>
          <w:lang w:bidi="ar-JO"/>
        </w:rPr>
      </w:pPr>
      <w:r w:rsidRPr="00E11899">
        <w:rPr>
          <w:rFonts w:ascii="Traditional Arabic" w:eastAsia="Times New Roman" w:hAnsi="Traditional Arabic" w:cs="Royal Arabic" w:hint="cs"/>
          <w:sz w:val="40"/>
          <w:szCs w:val="40"/>
          <w:rtl/>
          <w:lang w:bidi="ar-JO"/>
        </w:rPr>
        <w:t>محكمة الاستئناف</w:t>
      </w:r>
      <w:r w:rsidR="00663B4B">
        <w:rPr>
          <w:rFonts w:ascii="Traditional Arabic" w:hAnsi="Traditional Arabic" w:cs="Royal Arabic" w:hint="cs"/>
          <w:sz w:val="40"/>
          <w:szCs w:val="40"/>
          <w:rtl/>
          <w:lang w:bidi="ar-JO"/>
        </w:rPr>
        <w:t xml:space="preserve"> الإدارية</w:t>
      </w:r>
    </w:p>
    <w:p w14:paraId="443B1E57" w14:textId="087DA709" w:rsidR="00E55E46" w:rsidRPr="00E11899" w:rsidRDefault="00663B4B" w:rsidP="00AC6AB6">
      <w:pPr>
        <w:widowControl w:val="0"/>
        <w:spacing w:after="0" w:line="240" w:lineRule="auto"/>
        <w:ind w:hanging="1"/>
        <w:jc w:val="both"/>
        <w:rPr>
          <w:rFonts w:ascii="Traditional Arabic" w:hAnsi="Traditional Arabic" w:cs="Royal Arabic"/>
          <w:sz w:val="40"/>
          <w:szCs w:val="40"/>
          <w:rtl/>
        </w:rPr>
      </w:pPr>
      <w:r>
        <w:rPr>
          <w:rFonts w:ascii="Traditional Arabic" w:eastAsia="Times New Roman" w:hAnsi="Traditional Arabic" w:cs="Royal Arabic" w:hint="cs"/>
          <w:sz w:val="40"/>
          <w:szCs w:val="40"/>
          <w:rtl/>
          <w:lang w:bidi="ar-JO"/>
        </w:rPr>
        <w:t>طلب استئناف</w:t>
      </w:r>
      <w:r w:rsidR="00E11899" w:rsidRPr="00E11899">
        <w:rPr>
          <w:rFonts w:ascii="Traditional Arabic" w:eastAsia="Times New Roman" w:hAnsi="Traditional Arabic" w:cs="Royal Arabic" w:hint="cs"/>
          <w:sz w:val="40"/>
          <w:szCs w:val="40"/>
          <w:rtl/>
          <w:lang w:bidi="ar-JO"/>
        </w:rPr>
        <w:t xml:space="preserve"> </w:t>
      </w:r>
      <w:r w:rsidR="000F43FA" w:rsidRPr="00E11899">
        <w:rPr>
          <w:rFonts w:ascii="Traditional Arabic" w:eastAsia="Times New Roman" w:hAnsi="Traditional Arabic" w:cs="Royal Arabic" w:hint="cs"/>
          <w:sz w:val="40"/>
          <w:szCs w:val="40"/>
          <w:rtl/>
          <w:lang w:bidi="ar-JO"/>
        </w:rPr>
        <w:t>الحكم</w:t>
      </w:r>
      <w:r w:rsidR="009D7682" w:rsidRPr="00E11899">
        <w:rPr>
          <w:rFonts w:ascii="Traditional Arabic" w:hAnsi="Traditional Arabic" w:cs="Royal Arabic" w:hint="cs"/>
          <w:sz w:val="40"/>
          <w:szCs w:val="40"/>
          <w:rtl/>
          <w:lang w:bidi="ar-JO"/>
        </w:rPr>
        <w:t xml:space="preserve"> </w:t>
      </w:r>
      <w:r>
        <w:rPr>
          <w:rFonts w:ascii="Traditional Arabic" w:hAnsi="Traditional Arabic" w:cs="Royal Arabic" w:hint="cs"/>
          <w:sz w:val="40"/>
          <w:szCs w:val="40"/>
          <w:rtl/>
          <w:lang w:bidi="ar-JO"/>
        </w:rPr>
        <w:t>في الدعوى رقم</w:t>
      </w:r>
      <w:r w:rsidR="00307B08" w:rsidRPr="00E11899">
        <w:rPr>
          <w:rFonts w:ascii="Traditional Arabic" w:hAnsi="Traditional Arabic" w:cs="Royal Arabic" w:hint="cs"/>
          <w:sz w:val="40"/>
          <w:szCs w:val="40"/>
          <w:rtl/>
          <w:lang w:bidi="ar-JO"/>
        </w:rPr>
        <w:t xml:space="preserve">: </w:t>
      </w:r>
      <w:r>
        <w:rPr>
          <w:rFonts w:ascii="Traditional Arabic" w:hAnsi="Traditional Arabic" w:cs="Royal Arabic" w:hint="cs"/>
          <w:sz w:val="40"/>
          <w:szCs w:val="40"/>
          <w:rtl/>
        </w:rPr>
        <w:t>(</w:t>
      </w:r>
      <w:r w:rsidR="003772C8">
        <w:rPr>
          <w:rFonts w:ascii="Traditional Arabic" w:hAnsi="Traditional Arabic" w:cs="Royal Arabic" w:hint="cs"/>
          <w:sz w:val="40"/>
          <w:szCs w:val="40"/>
          <w:rtl/>
        </w:rPr>
        <w:t>٢٣٦٦</w:t>
      </w:r>
      <w:r>
        <w:rPr>
          <w:rFonts w:ascii="Traditional Arabic" w:hAnsi="Traditional Arabic" w:cs="Royal Arabic" w:hint="cs"/>
          <w:sz w:val="40"/>
          <w:szCs w:val="40"/>
          <w:rtl/>
        </w:rPr>
        <w:t xml:space="preserve">) لعام </w:t>
      </w:r>
      <w:r w:rsidR="003772C8">
        <w:rPr>
          <w:rFonts w:ascii="Traditional Arabic" w:hAnsi="Traditional Arabic" w:cs="Royal Arabic" w:hint="cs"/>
          <w:sz w:val="40"/>
          <w:szCs w:val="40"/>
          <w:rtl/>
        </w:rPr>
        <w:t>١٤٤٦</w:t>
      </w:r>
      <w:r>
        <w:rPr>
          <w:rFonts w:ascii="Traditional Arabic" w:hAnsi="Traditional Arabic" w:cs="Royal Arabic" w:hint="cs"/>
          <w:sz w:val="40"/>
          <w:szCs w:val="40"/>
          <w:rtl/>
        </w:rPr>
        <w:t xml:space="preserve">هـ، الصادر من الدائرة الأولى بالمحكمة الإدارية </w:t>
      </w:r>
      <w:r w:rsidR="003772C8">
        <w:rPr>
          <w:rFonts w:ascii="Traditional Arabic" w:hAnsi="Traditional Arabic" w:cs="Royal Arabic" w:hint="cs"/>
          <w:sz w:val="40"/>
          <w:szCs w:val="40"/>
          <w:rtl/>
        </w:rPr>
        <w:t>بتبوك</w:t>
      </w:r>
      <w:r>
        <w:rPr>
          <w:rFonts w:ascii="Traditional Arabic" w:hAnsi="Traditional Arabic" w:cs="Royal Arabic" w:hint="cs"/>
          <w:sz w:val="40"/>
          <w:szCs w:val="40"/>
          <w:rtl/>
        </w:rPr>
        <w:t>.</w:t>
      </w:r>
    </w:p>
    <w:p w14:paraId="2B07D01D" w14:textId="7FC2565D" w:rsidR="00307B08" w:rsidRPr="00E11899" w:rsidRDefault="00BD5B1B" w:rsidP="00AC6AB6">
      <w:pPr>
        <w:widowControl w:val="0"/>
        <w:spacing w:after="0" w:line="240" w:lineRule="auto"/>
        <w:ind w:hanging="1"/>
        <w:jc w:val="both"/>
        <w:rPr>
          <w:rFonts w:asciiTheme="minorBidi" w:hAnsiTheme="minorBidi" w:cs="Royal Arabic"/>
          <w:sz w:val="40"/>
          <w:szCs w:val="40"/>
          <w:rtl/>
        </w:rPr>
      </w:pPr>
      <w:r w:rsidRPr="00E11899">
        <w:rPr>
          <w:rFonts w:ascii="Traditional Arabic" w:eastAsia="Times New Roman" w:hAnsi="Traditional Arabic" w:cs="Royal Arabic" w:hint="cs"/>
          <w:sz w:val="40"/>
          <w:szCs w:val="40"/>
          <w:rtl/>
          <w:lang w:bidi="ar-JO"/>
        </w:rPr>
        <w:t>المستأنف</w:t>
      </w:r>
      <w:r w:rsidR="00307B08" w:rsidRPr="00E11899">
        <w:rPr>
          <w:rFonts w:asciiTheme="minorBidi" w:hAnsiTheme="minorBidi" w:cs="Royal Arabic" w:hint="cs"/>
          <w:sz w:val="40"/>
          <w:szCs w:val="40"/>
          <w:rtl/>
        </w:rPr>
        <w:t xml:space="preserve">: </w:t>
      </w:r>
      <w:r w:rsidR="00663B4B">
        <w:rPr>
          <w:rFonts w:asciiTheme="minorBidi" w:hAnsiTheme="minorBidi" w:cs="Royal Arabic" w:hint="cs"/>
          <w:sz w:val="40"/>
          <w:szCs w:val="40"/>
          <w:rtl/>
        </w:rPr>
        <w:t>ديوان المظالم</w:t>
      </w:r>
      <w:r w:rsidR="00AC6AB6">
        <w:rPr>
          <w:rFonts w:asciiTheme="minorBidi" w:hAnsiTheme="minorBidi" w:cs="Royal Arabic" w:hint="cs"/>
          <w:sz w:val="40"/>
          <w:szCs w:val="40"/>
          <w:rtl/>
        </w:rPr>
        <w:t>.</w:t>
      </w:r>
    </w:p>
    <w:p w14:paraId="65C7C093" w14:textId="5D782A9D" w:rsidR="00307B08" w:rsidRPr="00E11899" w:rsidRDefault="00BD5B1B" w:rsidP="00AC6AB6">
      <w:pPr>
        <w:widowControl w:val="0"/>
        <w:spacing w:after="0" w:line="240" w:lineRule="auto"/>
        <w:ind w:hanging="1"/>
        <w:jc w:val="both"/>
        <w:rPr>
          <w:rFonts w:asciiTheme="minorBidi" w:hAnsiTheme="minorBidi" w:cs="Royal Arabic"/>
          <w:sz w:val="40"/>
          <w:szCs w:val="40"/>
          <w:rtl/>
        </w:rPr>
      </w:pPr>
      <w:r w:rsidRPr="00E11899">
        <w:rPr>
          <w:rFonts w:ascii="Traditional Arabic" w:eastAsia="Times New Roman" w:hAnsi="Traditional Arabic" w:cs="Royal Arabic" w:hint="cs"/>
          <w:sz w:val="40"/>
          <w:szCs w:val="40"/>
          <w:rtl/>
          <w:lang w:bidi="ar-JO"/>
        </w:rPr>
        <w:t>المستأنف ضده</w:t>
      </w:r>
      <w:r w:rsidR="00307B08" w:rsidRPr="00E11899">
        <w:rPr>
          <w:rFonts w:asciiTheme="minorBidi" w:hAnsiTheme="minorBidi" w:cs="Royal Arabic" w:hint="cs"/>
          <w:sz w:val="40"/>
          <w:szCs w:val="40"/>
          <w:rtl/>
        </w:rPr>
        <w:t xml:space="preserve">: </w:t>
      </w:r>
      <w:r w:rsidR="00663B4B" w:rsidRPr="00663B4B">
        <w:rPr>
          <w:rFonts w:asciiTheme="minorBidi" w:hAnsiTheme="minorBidi" w:cs="Royal Arabic" w:hint="cs"/>
          <w:sz w:val="40"/>
          <w:szCs w:val="40"/>
          <w:rtl/>
        </w:rPr>
        <w:t>إبراهيم بن عيد البلوي</w:t>
      </w:r>
      <w:r w:rsidR="003772C8">
        <w:rPr>
          <w:rFonts w:asciiTheme="minorBidi" w:hAnsiTheme="minorBidi" w:cs="Royal Arabic" w:hint="cs"/>
          <w:sz w:val="40"/>
          <w:szCs w:val="40"/>
          <w:rtl/>
        </w:rPr>
        <w:t xml:space="preserve"> (هوية وطنية: ١٠١٢٤٥٩١٤٣)</w:t>
      </w:r>
      <w:r w:rsidR="00AC6AB6">
        <w:rPr>
          <w:rFonts w:asciiTheme="minorBidi" w:hAnsiTheme="minorBidi" w:cs="Royal Arabic" w:hint="cs"/>
          <w:sz w:val="40"/>
          <w:szCs w:val="40"/>
          <w:rtl/>
        </w:rPr>
        <w:t>.</w:t>
      </w:r>
    </w:p>
    <w:p w14:paraId="3B33B1A7" w14:textId="77777777" w:rsidR="00307B08" w:rsidRPr="00307B08" w:rsidRDefault="00307B08" w:rsidP="00566BE9">
      <w:pPr>
        <w:spacing w:line="240" w:lineRule="auto"/>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49331CDF" w14:textId="77777777" w:rsidR="00530CC3" w:rsidRPr="00E11899" w:rsidRDefault="00E11899" w:rsidP="00566BE9">
      <w:pPr>
        <w:pStyle w:val="a3"/>
        <w:widowControl w:val="0"/>
        <w:numPr>
          <w:ilvl w:val="0"/>
          <w:numId w:val="10"/>
        </w:numPr>
        <w:spacing w:after="0" w:line="240" w:lineRule="auto"/>
        <w:jc w:val="lowKashida"/>
        <w:rPr>
          <w:rFonts w:ascii="Traditional Arabic" w:eastAsia="Times New Roman" w:hAnsi="Traditional Arabic" w:cs="Royal Arabic"/>
          <w:b/>
          <w:bCs/>
          <w:sz w:val="36"/>
          <w:szCs w:val="36"/>
          <w:lang w:bidi="ar-JO"/>
        </w:rPr>
      </w:pPr>
      <w:r w:rsidRPr="00E11899">
        <w:rPr>
          <w:rFonts w:ascii="Traditional Arabic" w:eastAsia="Times New Roman" w:hAnsi="Traditional Arabic" w:cs="Royal Arabic" w:hint="cs"/>
          <w:b/>
          <w:bCs/>
          <w:sz w:val="36"/>
          <w:szCs w:val="36"/>
          <w:rtl/>
        </w:rPr>
        <w:t>ملخص الحكم محل الاستئناف ومنطوقه:</w:t>
      </w:r>
    </w:p>
    <w:p w14:paraId="48E7829C" w14:textId="02C13C70" w:rsidR="00663B4B" w:rsidRDefault="003772C8" w:rsidP="00566BE9">
      <w:pPr>
        <w:spacing w:after="0" w:line="240" w:lineRule="auto"/>
        <w:jc w:val="both"/>
        <w:rPr>
          <w:rFonts w:cs="Royal Arabic"/>
          <w:sz w:val="36"/>
          <w:szCs w:val="36"/>
          <w:rtl/>
        </w:rPr>
      </w:pPr>
      <w:r>
        <w:rPr>
          <w:rFonts w:cs="Royal Arabic"/>
          <w:sz w:val="36"/>
          <w:szCs w:val="36"/>
          <w:rtl/>
        </w:rPr>
        <w:tab/>
      </w:r>
      <w:r w:rsidR="00663B4B" w:rsidRPr="00663B4B">
        <w:rPr>
          <w:rFonts w:cs="Royal Arabic" w:hint="cs"/>
          <w:sz w:val="36"/>
          <w:szCs w:val="36"/>
          <w:rtl/>
        </w:rPr>
        <w:t xml:space="preserve">تقدم </w:t>
      </w:r>
      <w:r w:rsidR="00663B4B">
        <w:rPr>
          <w:rFonts w:cs="Royal Arabic" w:hint="cs"/>
          <w:sz w:val="36"/>
          <w:szCs w:val="36"/>
          <w:rtl/>
        </w:rPr>
        <w:t>المستأنف ضده</w:t>
      </w:r>
      <w:r w:rsidR="00663B4B" w:rsidRPr="00663B4B">
        <w:rPr>
          <w:rFonts w:cs="Royal Arabic" w:hint="cs"/>
          <w:sz w:val="36"/>
          <w:szCs w:val="36"/>
          <w:rtl/>
        </w:rPr>
        <w:t xml:space="preserve"> بدعواه ضد ديوان المظالم أمام المحكمة الإدارية بتبوك بطلب إخلاء المحكمة الإدارية بتبوك قبل تاريخ: </w:t>
      </w:r>
      <w:r>
        <w:rPr>
          <w:rFonts w:cs="Royal Arabic" w:hint="cs"/>
          <w:sz w:val="36"/>
          <w:szCs w:val="36"/>
          <w:rtl/>
        </w:rPr>
        <w:t>٣٠</w:t>
      </w:r>
      <w:r w:rsidR="00663B4B" w:rsidRPr="00663B4B">
        <w:rPr>
          <w:rFonts w:cs="Royal Arabic" w:hint="cs"/>
          <w:sz w:val="36"/>
          <w:szCs w:val="36"/>
          <w:rtl/>
        </w:rPr>
        <w:t>/</w:t>
      </w:r>
      <w:r>
        <w:rPr>
          <w:rFonts w:cs="Royal Arabic" w:hint="cs"/>
          <w:sz w:val="36"/>
          <w:szCs w:val="36"/>
          <w:rtl/>
        </w:rPr>
        <w:t>١١</w:t>
      </w:r>
      <w:r w:rsidR="00663B4B" w:rsidRPr="00663B4B">
        <w:rPr>
          <w:rFonts w:cs="Royal Arabic" w:hint="cs"/>
          <w:sz w:val="36"/>
          <w:szCs w:val="36"/>
          <w:rtl/>
        </w:rPr>
        <w:t>/</w:t>
      </w:r>
      <w:r>
        <w:rPr>
          <w:rFonts w:cs="Royal Arabic" w:hint="cs"/>
          <w:sz w:val="36"/>
          <w:szCs w:val="36"/>
          <w:rtl/>
        </w:rPr>
        <w:t>١٤٤٦</w:t>
      </w:r>
      <w:r w:rsidR="00663B4B" w:rsidRPr="00663B4B">
        <w:rPr>
          <w:rFonts w:cs="Royal Arabic" w:hint="cs"/>
          <w:sz w:val="36"/>
          <w:szCs w:val="36"/>
          <w:rtl/>
        </w:rPr>
        <w:t xml:space="preserve">هـ -وفقاً لعقد الإيجار </w:t>
      </w:r>
      <w:proofErr w:type="gramStart"/>
      <w:r w:rsidR="00663B4B" w:rsidRPr="00663B4B">
        <w:rPr>
          <w:rFonts w:cs="Royal Arabic" w:hint="cs"/>
          <w:sz w:val="36"/>
          <w:szCs w:val="36"/>
          <w:rtl/>
        </w:rPr>
        <w:t>المرفق- وسداد</w:t>
      </w:r>
      <w:proofErr w:type="gramEnd"/>
      <w:r w:rsidR="00663B4B" w:rsidRPr="00663B4B">
        <w:rPr>
          <w:rFonts w:cs="Royal Arabic" w:hint="cs"/>
          <w:sz w:val="36"/>
          <w:szCs w:val="36"/>
          <w:rtl/>
        </w:rPr>
        <w:t xml:space="preserve"> كافة المستحقات لمبلغ الإيجار عن السنة الماضية، مستنداً في ذلك بالإضافة إلى العقد المبرم إلى اللائحة التنفيذية لنظام استئجار الدولة للعقار الصادر في عام </w:t>
      </w:r>
      <w:r>
        <w:rPr>
          <w:rFonts w:cs="Royal Arabic" w:hint="cs"/>
          <w:sz w:val="36"/>
          <w:szCs w:val="36"/>
          <w:rtl/>
        </w:rPr>
        <w:t>١٤٤٤</w:t>
      </w:r>
      <w:r w:rsidR="00663B4B" w:rsidRPr="00663B4B">
        <w:rPr>
          <w:rFonts w:cs="Royal Arabic" w:hint="cs"/>
          <w:sz w:val="36"/>
          <w:szCs w:val="36"/>
          <w:rtl/>
        </w:rPr>
        <w:t>هـ.</w:t>
      </w:r>
    </w:p>
    <w:p w14:paraId="748A6E37" w14:textId="32BC742A" w:rsidR="00663B4B" w:rsidRDefault="003772C8" w:rsidP="00566BE9">
      <w:pPr>
        <w:spacing w:after="0" w:line="240" w:lineRule="auto"/>
        <w:jc w:val="both"/>
        <w:rPr>
          <w:rFonts w:cs="Royal Arabic"/>
          <w:sz w:val="36"/>
          <w:szCs w:val="36"/>
          <w:rtl/>
        </w:rPr>
      </w:pPr>
      <w:r>
        <w:rPr>
          <w:rFonts w:cs="Royal Arabic"/>
          <w:sz w:val="36"/>
          <w:szCs w:val="36"/>
          <w:rtl/>
        </w:rPr>
        <w:tab/>
      </w:r>
      <w:r w:rsidR="00C558CD">
        <w:rPr>
          <w:rFonts w:cs="Royal Arabic" w:hint="cs"/>
          <w:sz w:val="36"/>
          <w:szCs w:val="36"/>
          <w:rtl/>
        </w:rPr>
        <w:t xml:space="preserve">ودفع ديوان المظالم بعدم اختصاص المحكمة الإدارية بتبوك مكانياً بنظر الدعوى؛ </w:t>
      </w:r>
      <w:r w:rsidR="00232032">
        <w:rPr>
          <w:rFonts w:cs="Royal Arabic" w:hint="cs"/>
          <w:sz w:val="36"/>
          <w:szCs w:val="36"/>
          <w:rtl/>
        </w:rPr>
        <w:t>لأن</w:t>
      </w:r>
      <w:r w:rsidR="00232032" w:rsidRPr="00232032">
        <w:rPr>
          <w:rFonts w:cs="Royal Arabic" w:hint="cs"/>
          <w:sz w:val="36"/>
          <w:szCs w:val="36"/>
          <w:rtl/>
        </w:rPr>
        <w:t xml:space="preserve"> الدعوى قد رُفعت أمام المحكمة الإدارية بمدينة: تبوك؛ في حين أن مقر (ديوان المظالم) لا يقع ضمن اختصاص تلك المحكمة مكانياً؛ إذ إن مقره مدينة الرياض</w:t>
      </w:r>
      <w:r w:rsidR="00232032">
        <w:rPr>
          <w:rFonts w:cs="Royal Arabic" w:hint="cs"/>
          <w:sz w:val="36"/>
          <w:szCs w:val="36"/>
          <w:rtl/>
        </w:rPr>
        <w:t>.</w:t>
      </w:r>
    </w:p>
    <w:p w14:paraId="7DB3221F" w14:textId="39CFACCC" w:rsidR="00232032" w:rsidRDefault="003772C8" w:rsidP="00566BE9">
      <w:pPr>
        <w:spacing w:after="0" w:line="240" w:lineRule="auto"/>
        <w:jc w:val="both"/>
        <w:rPr>
          <w:rFonts w:cs="Royal Arabic"/>
          <w:sz w:val="36"/>
          <w:szCs w:val="36"/>
          <w:rtl/>
        </w:rPr>
      </w:pPr>
      <w:r>
        <w:rPr>
          <w:rFonts w:cs="Royal Arabic"/>
          <w:sz w:val="36"/>
          <w:szCs w:val="36"/>
          <w:rtl/>
        </w:rPr>
        <w:tab/>
      </w:r>
      <w:r w:rsidR="00232032">
        <w:rPr>
          <w:rFonts w:cs="Royal Arabic" w:hint="cs"/>
          <w:sz w:val="36"/>
          <w:szCs w:val="36"/>
          <w:rtl/>
        </w:rPr>
        <w:t>كما دفع</w:t>
      </w:r>
      <w:r w:rsidR="00755F39">
        <w:rPr>
          <w:rFonts w:cs="Royal Arabic" w:hint="cs"/>
          <w:sz w:val="36"/>
          <w:szCs w:val="36"/>
          <w:rtl/>
        </w:rPr>
        <w:t>ت بجواز بقاء الديوان في العقار بناء على المادة (</w:t>
      </w:r>
      <w:r>
        <w:rPr>
          <w:rFonts w:cs="Royal Arabic" w:hint="cs"/>
          <w:sz w:val="36"/>
          <w:szCs w:val="36"/>
          <w:rtl/>
        </w:rPr>
        <w:t>١٧</w:t>
      </w:r>
      <w:r w:rsidR="00755F39">
        <w:rPr>
          <w:rFonts w:cs="Royal Arabic" w:hint="cs"/>
          <w:sz w:val="36"/>
          <w:szCs w:val="36"/>
          <w:rtl/>
        </w:rPr>
        <w:t xml:space="preserve">) من </w:t>
      </w:r>
      <w:r w:rsidR="00232032">
        <w:rPr>
          <w:rFonts w:cs="Royal Arabic" w:hint="cs"/>
          <w:sz w:val="36"/>
          <w:szCs w:val="36"/>
          <w:rtl/>
        </w:rPr>
        <w:t xml:space="preserve">نظام استئجار الدولة للعقار وإخلائه الصادر في عام </w:t>
      </w:r>
      <w:r>
        <w:rPr>
          <w:rFonts w:cs="Royal Arabic" w:hint="cs"/>
          <w:sz w:val="36"/>
          <w:szCs w:val="36"/>
          <w:rtl/>
        </w:rPr>
        <w:t>١٤٢٦</w:t>
      </w:r>
      <w:r w:rsidR="00232032">
        <w:rPr>
          <w:rFonts w:cs="Royal Arabic" w:hint="cs"/>
          <w:sz w:val="36"/>
          <w:szCs w:val="36"/>
          <w:rtl/>
        </w:rPr>
        <w:t xml:space="preserve">هـ وما تضمنه العقد محل الدعوى </w:t>
      </w:r>
      <w:r w:rsidR="00755F39">
        <w:rPr>
          <w:rFonts w:cs="Royal Arabic" w:hint="cs"/>
          <w:sz w:val="36"/>
          <w:szCs w:val="36"/>
          <w:rtl/>
        </w:rPr>
        <w:t>وتحديدا</w:t>
      </w:r>
      <w:r>
        <w:rPr>
          <w:rFonts w:cs="Royal Arabic" w:hint="cs"/>
          <w:sz w:val="36"/>
          <w:szCs w:val="36"/>
          <w:rtl/>
        </w:rPr>
        <w:t>ً</w:t>
      </w:r>
      <w:r w:rsidR="00755F39">
        <w:rPr>
          <w:rFonts w:cs="Royal Arabic" w:hint="cs"/>
          <w:sz w:val="36"/>
          <w:szCs w:val="36"/>
          <w:rtl/>
        </w:rPr>
        <w:t xml:space="preserve"> المادة </w:t>
      </w:r>
      <w:r>
        <w:rPr>
          <w:rFonts w:cs="Royal Arabic" w:hint="cs"/>
          <w:sz w:val="36"/>
          <w:szCs w:val="36"/>
          <w:rtl/>
        </w:rPr>
        <w:t>(</w:t>
      </w:r>
      <w:r w:rsidR="00755F39">
        <w:rPr>
          <w:rFonts w:cs="Royal Arabic" w:hint="cs"/>
          <w:sz w:val="36"/>
          <w:szCs w:val="36"/>
          <w:rtl/>
        </w:rPr>
        <w:t>السادسة</w:t>
      </w:r>
      <w:r>
        <w:rPr>
          <w:rFonts w:cs="Royal Arabic" w:hint="cs"/>
          <w:sz w:val="36"/>
          <w:szCs w:val="36"/>
          <w:rtl/>
        </w:rPr>
        <w:t>)</w:t>
      </w:r>
      <w:r w:rsidR="00755F39">
        <w:rPr>
          <w:rFonts w:cs="Royal Arabic" w:hint="cs"/>
          <w:sz w:val="36"/>
          <w:szCs w:val="36"/>
          <w:rtl/>
        </w:rPr>
        <w:t xml:space="preserve"> منه. </w:t>
      </w:r>
      <w:r w:rsidR="000F5E93" w:rsidRPr="008B5079">
        <w:rPr>
          <w:rFonts w:cs="Royal Arabic" w:hint="cs"/>
          <w:sz w:val="36"/>
          <w:szCs w:val="36"/>
          <w:rtl/>
        </w:rPr>
        <w:t xml:space="preserve">وأما عن طلب المستأنف ضده بتسليم المستحقات للسنة الماضية؛ فقد أُشير في خطاب الديوان الموجه له بتاريخ: </w:t>
      </w:r>
      <w:r w:rsidRPr="008B5079">
        <w:rPr>
          <w:rFonts w:cs="Royal Arabic" w:hint="cs"/>
          <w:sz w:val="36"/>
          <w:szCs w:val="36"/>
          <w:rtl/>
        </w:rPr>
        <w:t>١٥</w:t>
      </w:r>
      <w:r w:rsidR="000F5E93" w:rsidRPr="008B5079">
        <w:rPr>
          <w:rFonts w:cs="Royal Arabic" w:hint="cs"/>
          <w:sz w:val="36"/>
          <w:szCs w:val="36"/>
          <w:rtl/>
        </w:rPr>
        <w:t>/</w:t>
      </w:r>
      <w:r w:rsidRPr="008B5079">
        <w:rPr>
          <w:rFonts w:cs="Royal Arabic" w:hint="cs"/>
          <w:sz w:val="36"/>
          <w:szCs w:val="36"/>
          <w:rtl/>
        </w:rPr>
        <w:t>١٠</w:t>
      </w:r>
      <w:r w:rsidR="000F5E93" w:rsidRPr="008B5079">
        <w:rPr>
          <w:rFonts w:cs="Royal Arabic" w:hint="cs"/>
          <w:sz w:val="36"/>
          <w:szCs w:val="36"/>
          <w:rtl/>
        </w:rPr>
        <w:t>/</w:t>
      </w:r>
      <w:r w:rsidRPr="008B5079">
        <w:rPr>
          <w:rFonts w:cs="Royal Arabic" w:hint="cs"/>
          <w:sz w:val="36"/>
          <w:szCs w:val="36"/>
          <w:rtl/>
        </w:rPr>
        <w:t>١٤٤٦</w:t>
      </w:r>
      <w:r w:rsidR="000F5E93" w:rsidRPr="008B5079">
        <w:rPr>
          <w:rFonts w:cs="Royal Arabic" w:hint="cs"/>
          <w:sz w:val="36"/>
          <w:szCs w:val="36"/>
          <w:rtl/>
        </w:rPr>
        <w:t xml:space="preserve">هـ بأنه سيتم احتساب الاستحقاقات المالية طيلة فترة البقاء في العقار، ونظراً لما يترتب على بقاء الديوان في العقار من اختلاف في الأجرة المتفق عليها في المادة </w:t>
      </w:r>
      <w:r w:rsidRPr="008B5079">
        <w:rPr>
          <w:rFonts w:cs="Royal Arabic" w:hint="cs"/>
          <w:sz w:val="36"/>
          <w:szCs w:val="36"/>
          <w:rtl/>
        </w:rPr>
        <w:t>(</w:t>
      </w:r>
      <w:r w:rsidR="000F5E93" w:rsidRPr="008B5079">
        <w:rPr>
          <w:rFonts w:cs="Royal Arabic" w:hint="cs"/>
          <w:sz w:val="36"/>
          <w:szCs w:val="36"/>
          <w:rtl/>
        </w:rPr>
        <w:t>الثالثة</w:t>
      </w:r>
      <w:r w:rsidRPr="008B5079">
        <w:rPr>
          <w:rFonts w:cs="Royal Arabic" w:hint="cs"/>
          <w:sz w:val="36"/>
          <w:szCs w:val="36"/>
          <w:rtl/>
        </w:rPr>
        <w:t>)</w:t>
      </w:r>
      <w:r w:rsidR="000F5E93" w:rsidRPr="008B5079">
        <w:rPr>
          <w:rFonts w:cs="Royal Arabic" w:hint="cs"/>
          <w:sz w:val="36"/>
          <w:szCs w:val="36"/>
          <w:rtl/>
        </w:rPr>
        <w:t xml:space="preserve"> من العقد، وذلك وفق التفصيل الوارد في المادة (</w:t>
      </w:r>
      <w:r w:rsidRPr="008B5079">
        <w:rPr>
          <w:rFonts w:cs="Royal Arabic" w:hint="cs"/>
          <w:sz w:val="36"/>
          <w:szCs w:val="36"/>
          <w:rtl/>
        </w:rPr>
        <w:t>١٧</w:t>
      </w:r>
      <w:r w:rsidR="000F5E93" w:rsidRPr="008B5079">
        <w:rPr>
          <w:rFonts w:cs="Royal Arabic" w:hint="cs"/>
          <w:sz w:val="36"/>
          <w:szCs w:val="36"/>
          <w:rtl/>
        </w:rPr>
        <w:t>) من النظام والمادة (</w:t>
      </w:r>
      <w:r w:rsidRPr="008B5079">
        <w:rPr>
          <w:rFonts w:cs="Royal Arabic" w:hint="cs"/>
          <w:sz w:val="36"/>
          <w:szCs w:val="36"/>
          <w:rtl/>
        </w:rPr>
        <w:t>٦</w:t>
      </w:r>
      <w:r w:rsidR="000F5E93" w:rsidRPr="008B5079">
        <w:rPr>
          <w:rFonts w:cs="Royal Arabic" w:hint="cs"/>
          <w:sz w:val="36"/>
          <w:szCs w:val="36"/>
          <w:rtl/>
        </w:rPr>
        <w:t xml:space="preserve">) من العقد، ونظراً لكون الديوان لم يخلِ العقار حتى تاريخه؛ فإنه يتعذر تحديد واحتساب الأجرة المستحقة؛ حيث لا يمكن حسابها وتحديدها إلا بعد إخلاء العقار. وطلب الديوان في ختام دفاعه برفض الدعوى بشأن </w:t>
      </w:r>
      <w:r w:rsidR="00BE4384" w:rsidRPr="008B5079">
        <w:rPr>
          <w:rFonts w:cs="Royal Arabic" w:hint="cs"/>
          <w:sz w:val="36"/>
          <w:szCs w:val="36"/>
          <w:rtl/>
        </w:rPr>
        <w:t xml:space="preserve">طلب </w:t>
      </w:r>
      <w:r w:rsidR="000F5E93" w:rsidRPr="008B5079">
        <w:rPr>
          <w:rFonts w:cs="Royal Arabic" w:hint="cs"/>
          <w:sz w:val="36"/>
          <w:szCs w:val="36"/>
          <w:rtl/>
        </w:rPr>
        <w:t xml:space="preserve">إخلاء العقار وعدم قبول الدعوى لرفعه قبل الأوان </w:t>
      </w:r>
      <w:r w:rsidR="00BE4384" w:rsidRPr="008B5079">
        <w:rPr>
          <w:rFonts w:cs="Royal Arabic" w:hint="cs"/>
          <w:sz w:val="36"/>
          <w:szCs w:val="36"/>
          <w:rtl/>
        </w:rPr>
        <w:t>بشأن تسليم المستحقات.</w:t>
      </w:r>
    </w:p>
    <w:p w14:paraId="5C30FFEA" w14:textId="5ABED091" w:rsidR="00F958D9" w:rsidRDefault="003772C8" w:rsidP="00566BE9">
      <w:pPr>
        <w:spacing w:after="0" w:line="240" w:lineRule="auto"/>
        <w:jc w:val="both"/>
        <w:rPr>
          <w:rFonts w:cs="Royal Arabic"/>
          <w:sz w:val="36"/>
          <w:szCs w:val="36"/>
          <w:rtl/>
        </w:rPr>
      </w:pPr>
      <w:r>
        <w:rPr>
          <w:rFonts w:cs="Royal Arabic"/>
          <w:sz w:val="36"/>
          <w:szCs w:val="36"/>
          <w:rtl/>
        </w:rPr>
        <w:lastRenderedPageBreak/>
        <w:tab/>
      </w:r>
      <w:r w:rsidR="00BE4384" w:rsidRPr="00BE4384">
        <w:rPr>
          <w:rFonts w:cs="Royal Arabic" w:hint="cs"/>
          <w:sz w:val="36"/>
          <w:szCs w:val="36"/>
          <w:rtl/>
        </w:rPr>
        <w:t xml:space="preserve">وبتاريخ: </w:t>
      </w:r>
      <w:r>
        <w:rPr>
          <w:rFonts w:cs="Royal Arabic" w:hint="cs"/>
          <w:sz w:val="36"/>
          <w:szCs w:val="36"/>
          <w:rtl/>
        </w:rPr>
        <w:t>٢٥</w:t>
      </w:r>
      <w:r w:rsidR="00BE4384" w:rsidRPr="00BE4384">
        <w:rPr>
          <w:rFonts w:cs="Royal Arabic" w:hint="cs"/>
          <w:sz w:val="36"/>
          <w:szCs w:val="36"/>
          <w:rtl/>
        </w:rPr>
        <w:t>/</w:t>
      </w:r>
      <w:r>
        <w:rPr>
          <w:rFonts w:cs="Royal Arabic" w:hint="cs"/>
          <w:sz w:val="36"/>
          <w:szCs w:val="36"/>
          <w:rtl/>
        </w:rPr>
        <w:t>٠١</w:t>
      </w:r>
      <w:r w:rsidR="00BE4384" w:rsidRPr="00BE4384">
        <w:rPr>
          <w:rFonts w:cs="Royal Arabic" w:hint="cs"/>
          <w:sz w:val="36"/>
          <w:szCs w:val="36"/>
          <w:rtl/>
        </w:rPr>
        <w:t>/</w:t>
      </w:r>
      <w:r>
        <w:rPr>
          <w:rFonts w:cs="Royal Arabic" w:hint="cs"/>
          <w:sz w:val="36"/>
          <w:szCs w:val="36"/>
          <w:rtl/>
        </w:rPr>
        <w:t>١٤٤٧</w:t>
      </w:r>
      <w:r w:rsidR="00BE4384" w:rsidRPr="00BE4384">
        <w:rPr>
          <w:rFonts w:cs="Royal Arabic" w:hint="cs"/>
          <w:sz w:val="36"/>
          <w:szCs w:val="36"/>
          <w:rtl/>
        </w:rPr>
        <w:t>هـ صدر حكم الدائرة الأولى في الدعوى رقم: (</w:t>
      </w:r>
      <w:r>
        <w:rPr>
          <w:rFonts w:cs="Royal Arabic" w:hint="cs"/>
          <w:sz w:val="36"/>
          <w:szCs w:val="36"/>
          <w:rtl/>
        </w:rPr>
        <w:t>٢٣٦٦</w:t>
      </w:r>
      <w:r w:rsidR="00BE4384" w:rsidRPr="00BE4384">
        <w:rPr>
          <w:rFonts w:cs="Royal Arabic" w:hint="cs"/>
          <w:sz w:val="36"/>
          <w:szCs w:val="36"/>
          <w:rtl/>
        </w:rPr>
        <w:t xml:space="preserve">) لعام </w:t>
      </w:r>
      <w:r>
        <w:rPr>
          <w:rFonts w:cs="Royal Arabic" w:hint="cs"/>
          <w:sz w:val="36"/>
          <w:szCs w:val="36"/>
          <w:rtl/>
        </w:rPr>
        <w:t>١٤٤٦</w:t>
      </w:r>
      <w:r w:rsidR="00BE4384" w:rsidRPr="00BE4384">
        <w:rPr>
          <w:rFonts w:cs="Royal Arabic" w:hint="cs"/>
          <w:sz w:val="36"/>
          <w:szCs w:val="36"/>
          <w:rtl/>
        </w:rPr>
        <w:t>هـ (</w:t>
      </w:r>
      <w:r w:rsidR="00BE4384" w:rsidRPr="00BE4384">
        <w:rPr>
          <w:rFonts w:cs="Royal Arabic"/>
          <w:sz w:val="36"/>
          <w:szCs w:val="36"/>
          <w:rtl/>
        </w:rPr>
        <w:t>بإلزام ديوان المظالم بأن يدفع لإبراهيم بن عيد بن مسلم البلوي مبلغا قدره</w:t>
      </w:r>
      <w:r w:rsidR="00BE4384" w:rsidRPr="00BE4384">
        <w:rPr>
          <w:rFonts w:cs="Royal Arabic" w:hint="cs"/>
          <w:sz w:val="36"/>
          <w:szCs w:val="36"/>
          <w:rtl/>
        </w:rPr>
        <w:t xml:space="preserve"> (</w:t>
      </w:r>
      <w:r>
        <w:rPr>
          <w:rFonts w:cs="Royal Arabic" w:hint="cs"/>
          <w:sz w:val="36"/>
          <w:szCs w:val="36"/>
          <w:rtl/>
        </w:rPr>
        <w:t>٧١٧</w:t>
      </w:r>
      <w:proofErr w:type="gramStart"/>
      <w:r w:rsidR="00BE4384" w:rsidRPr="00BE4384">
        <w:rPr>
          <w:rFonts w:cs="Royal Arabic" w:hint="cs"/>
          <w:sz w:val="36"/>
          <w:szCs w:val="36"/>
          <w:rtl/>
        </w:rPr>
        <w:t>,</w:t>
      </w:r>
      <w:proofErr w:type="gramEnd"/>
      <w:r>
        <w:rPr>
          <w:rFonts w:cs="Royal Arabic" w:hint="cs"/>
          <w:sz w:val="36"/>
          <w:szCs w:val="36"/>
          <w:rtl/>
        </w:rPr>
        <w:t>٧٥٥</w:t>
      </w:r>
      <w:r w:rsidR="00BE4384" w:rsidRPr="00BE4384">
        <w:rPr>
          <w:rFonts w:cs="Royal Arabic" w:hint="cs"/>
          <w:sz w:val="36"/>
          <w:szCs w:val="36"/>
          <w:rtl/>
        </w:rPr>
        <w:t>.</w:t>
      </w:r>
      <w:r>
        <w:rPr>
          <w:rFonts w:cs="Royal Arabic" w:hint="cs"/>
          <w:sz w:val="36"/>
          <w:szCs w:val="36"/>
          <w:rtl/>
        </w:rPr>
        <w:t>٩٤</w:t>
      </w:r>
      <w:r w:rsidR="00BE4384" w:rsidRPr="00BE4384">
        <w:rPr>
          <w:rFonts w:cs="Royal Arabic" w:hint="cs"/>
          <w:sz w:val="36"/>
          <w:szCs w:val="36"/>
          <w:rtl/>
        </w:rPr>
        <w:t>)</w:t>
      </w:r>
      <w:r w:rsidR="00BE4384" w:rsidRPr="00BE4384">
        <w:rPr>
          <w:rFonts w:cs="Royal Arabic"/>
          <w:sz w:val="36"/>
          <w:szCs w:val="36"/>
          <w:rtl/>
        </w:rPr>
        <w:t xml:space="preserve"> سبعمائة وسبعة عشر ألفا وسبعمائة وخمسة وخمسون ريالا وأربع وتسعون هللة، ورفض ما عدا ذلك</w:t>
      </w:r>
      <w:r w:rsidR="00BE4384" w:rsidRPr="00BE4384">
        <w:rPr>
          <w:rFonts w:cs="Royal Arabic" w:hint="cs"/>
          <w:sz w:val="36"/>
          <w:szCs w:val="36"/>
          <w:rtl/>
        </w:rPr>
        <w:t xml:space="preserve">.) لأسباب حاصلها </w:t>
      </w:r>
      <w:r w:rsidR="00BE4384" w:rsidRPr="00BE4384">
        <w:rPr>
          <w:rFonts w:cs="Royal Arabic"/>
          <w:sz w:val="36"/>
          <w:szCs w:val="36"/>
          <w:rtl/>
        </w:rPr>
        <w:t xml:space="preserve">أن </w:t>
      </w:r>
      <w:r w:rsidR="00BE4384" w:rsidRPr="00BE4384">
        <w:rPr>
          <w:rFonts w:cs="Royal Arabic" w:hint="cs"/>
          <w:sz w:val="36"/>
          <w:szCs w:val="36"/>
          <w:rtl/>
        </w:rPr>
        <w:t>(ديوان المظالم)</w:t>
      </w:r>
      <w:r w:rsidR="00BE4384" w:rsidRPr="00BE4384">
        <w:rPr>
          <w:rFonts w:cs="Royal Arabic"/>
          <w:sz w:val="36"/>
          <w:szCs w:val="36"/>
          <w:rtl/>
        </w:rPr>
        <w:t xml:space="preserve"> بقي منتفعاً بالعقار بعد انتهاء مدته ما يزيد على سنة، ما يثبت معه استحقاق المدعي لأجرة السنة الماضية التي يطالب بها كاملة مضافا لها ما نسبته</w:t>
      </w:r>
      <w:r w:rsidR="00BE4384" w:rsidRPr="00BE4384">
        <w:rPr>
          <w:rFonts w:cs="Royal Arabic" w:hint="cs"/>
          <w:sz w:val="36"/>
          <w:szCs w:val="36"/>
          <w:rtl/>
        </w:rPr>
        <w:t xml:space="preserve"> (</w:t>
      </w:r>
      <w:r>
        <w:rPr>
          <w:rFonts w:cs="Royal Arabic" w:hint="cs"/>
          <w:sz w:val="36"/>
          <w:szCs w:val="36"/>
          <w:rtl/>
        </w:rPr>
        <w:t>١٠</w:t>
      </w:r>
      <w:r w:rsidR="00BE4384" w:rsidRPr="00BE4384">
        <w:rPr>
          <w:rFonts w:cs="Royal Arabic" w:hint="cs"/>
          <w:sz w:val="36"/>
          <w:szCs w:val="36"/>
          <w:rtl/>
        </w:rPr>
        <w:t>%)،</w:t>
      </w:r>
      <w:r w:rsidR="00BE4384" w:rsidRPr="00BE4384">
        <w:rPr>
          <w:rFonts w:cs="Royal Arabic"/>
          <w:sz w:val="36"/>
          <w:szCs w:val="36"/>
          <w:rtl/>
        </w:rPr>
        <w:t xml:space="preserve"> </w:t>
      </w:r>
      <w:r w:rsidR="00BE4384" w:rsidRPr="00BE4384">
        <w:rPr>
          <w:rFonts w:cs="Royal Arabic" w:hint="cs"/>
          <w:sz w:val="36"/>
          <w:szCs w:val="36"/>
          <w:rtl/>
        </w:rPr>
        <w:t>و</w:t>
      </w:r>
      <w:r w:rsidR="00BE4384" w:rsidRPr="00BE4384">
        <w:rPr>
          <w:rFonts w:cs="Royal Arabic"/>
          <w:sz w:val="36"/>
          <w:szCs w:val="36"/>
          <w:rtl/>
        </w:rPr>
        <w:t>أن الأجرة كما تضمنه العقد والنظام سنوية، تثبت في ذمة المستأجر عند استيفاء منفعة العقار، فإذا قام موجبها فإن المطالبة بها تكون مقبولة لقيام سببها</w:t>
      </w:r>
      <w:r w:rsidR="00F958D9">
        <w:rPr>
          <w:rFonts w:cs="Royal Arabic" w:hint="cs"/>
          <w:sz w:val="36"/>
          <w:szCs w:val="36"/>
          <w:rtl/>
        </w:rPr>
        <w:t>.</w:t>
      </w:r>
    </w:p>
    <w:p w14:paraId="5ED68933" w14:textId="77777777" w:rsidR="00F958D9" w:rsidRPr="00F958D9" w:rsidRDefault="00F958D9" w:rsidP="00566BE9">
      <w:pPr>
        <w:pStyle w:val="a3"/>
        <w:numPr>
          <w:ilvl w:val="0"/>
          <w:numId w:val="9"/>
        </w:numPr>
        <w:spacing w:after="0" w:line="240" w:lineRule="auto"/>
        <w:jc w:val="both"/>
        <w:rPr>
          <w:rFonts w:cs="Royal Arabic"/>
          <w:b/>
          <w:bCs/>
          <w:sz w:val="36"/>
          <w:szCs w:val="36"/>
          <w:rtl/>
          <w:lang w:bidi="ar-JO"/>
        </w:rPr>
      </w:pPr>
      <w:r w:rsidRPr="00F958D9">
        <w:rPr>
          <w:rFonts w:cs="Royal Arabic" w:hint="cs"/>
          <w:b/>
          <w:bCs/>
          <w:sz w:val="36"/>
          <w:szCs w:val="36"/>
          <w:rtl/>
          <w:lang w:bidi="ar-JO"/>
        </w:rPr>
        <w:t>قبول طلب الاستئناف:</w:t>
      </w:r>
    </w:p>
    <w:p w14:paraId="675A5785" w14:textId="0DBFC807" w:rsidR="00F958D9" w:rsidRPr="00F958D9" w:rsidRDefault="00AC6AB6" w:rsidP="00566BE9">
      <w:pPr>
        <w:spacing w:after="0" w:line="240" w:lineRule="auto"/>
        <w:jc w:val="both"/>
        <w:rPr>
          <w:rFonts w:cs="Royal Arabic"/>
          <w:sz w:val="36"/>
          <w:szCs w:val="36"/>
          <w:rtl/>
        </w:rPr>
      </w:pPr>
      <w:r>
        <w:rPr>
          <w:rFonts w:cs="Royal Arabic"/>
          <w:sz w:val="36"/>
          <w:szCs w:val="36"/>
          <w:rtl/>
          <w:lang w:bidi="ar-JO"/>
        </w:rPr>
        <w:tab/>
      </w:r>
      <w:r w:rsidR="00F958D9" w:rsidRPr="00F958D9">
        <w:rPr>
          <w:rFonts w:cs="Royal Arabic" w:hint="cs"/>
          <w:sz w:val="36"/>
          <w:szCs w:val="36"/>
          <w:rtl/>
          <w:lang w:bidi="ar-JO"/>
        </w:rPr>
        <w:t xml:space="preserve">صدر حكم الدائرة </w:t>
      </w:r>
      <w:r w:rsidR="00F958D9">
        <w:rPr>
          <w:rFonts w:cs="Royal Arabic" w:hint="cs"/>
          <w:sz w:val="36"/>
          <w:szCs w:val="36"/>
          <w:rtl/>
          <w:lang w:bidi="ar-JO"/>
        </w:rPr>
        <w:t>الأولى</w:t>
      </w:r>
      <w:r w:rsidR="00F958D9" w:rsidRPr="00F958D9">
        <w:rPr>
          <w:rFonts w:cs="Royal Arabic" w:hint="cs"/>
          <w:sz w:val="36"/>
          <w:szCs w:val="36"/>
          <w:rtl/>
          <w:lang w:bidi="ar-JO"/>
        </w:rPr>
        <w:t xml:space="preserve"> بالمحكمة</w:t>
      </w:r>
      <w:bookmarkStart w:id="0" w:name="_GoBack"/>
      <w:bookmarkEnd w:id="0"/>
      <w:r w:rsidR="00F958D9" w:rsidRPr="00F958D9">
        <w:rPr>
          <w:rFonts w:cs="Royal Arabic" w:hint="cs"/>
          <w:sz w:val="36"/>
          <w:szCs w:val="36"/>
          <w:rtl/>
          <w:lang w:bidi="ar-JO"/>
        </w:rPr>
        <w:t xml:space="preserve"> الإدارية </w:t>
      </w:r>
      <w:r w:rsidR="00F958D9">
        <w:rPr>
          <w:rFonts w:cs="Royal Arabic" w:hint="cs"/>
          <w:sz w:val="36"/>
          <w:szCs w:val="36"/>
          <w:rtl/>
          <w:lang w:bidi="ar-JO"/>
        </w:rPr>
        <w:t>بتبوك</w:t>
      </w:r>
      <w:r w:rsidR="00F958D9" w:rsidRPr="00F958D9">
        <w:rPr>
          <w:rFonts w:cs="Royal Arabic" w:hint="cs"/>
          <w:sz w:val="36"/>
          <w:szCs w:val="36"/>
          <w:rtl/>
          <w:lang w:bidi="ar-JO"/>
        </w:rPr>
        <w:t xml:space="preserve"> في الدعوى المشار إليها بتاريخ </w:t>
      </w:r>
      <w:r w:rsidR="003772C8">
        <w:rPr>
          <w:rFonts w:cs="Royal Arabic" w:hint="cs"/>
          <w:sz w:val="36"/>
          <w:szCs w:val="36"/>
          <w:rtl/>
          <w:lang w:bidi="ar-JO"/>
        </w:rPr>
        <w:t>٢٥</w:t>
      </w:r>
      <w:r w:rsidR="00F958D9" w:rsidRPr="00F958D9">
        <w:rPr>
          <w:rFonts w:cs="Royal Arabic" w:hint="cs"/>
          <w:sz w:val="36"/>
          <w:szCs w:val="36"/>
          <w:rtl/>
          <w:lang w:bidi="ar-JO"/>
        </w:rPr>
        <w:t>/</w:t>
      </w:r>
      <w:r w:rsidR="003772C8">
        <w:rPr>
          <w:rFonts w:cs="Royal Arabic" w:hint="cs"/>
          <w:sz w:val="36"/>
          <w:szCs w:val="36"/>
          <w:rtl/>
          <w:lang w:bidi="ar-JO"/>
        </w:rPr>
        <w:t>٠١</w:t>
      </w:r>
      <w:r w:rsidR="00F958D9" w:rsidRPr="00F958D9">
        <w:rPr>
          <w:rFonts w:cs="Royal Arabic" w:hint="cs"/>
          <w:sz w:val="36"/>
          <w:szCs w:val="36"/>
          <w:rtl/>
          <w:lang w:bidi="ar-JO"/>
        </w:rPr>
        <w:t>/</w:t>
      </w:r>
      <w:r w:rsidR="003772C8">
        <w:rPr>
          <w:rFonts w:cs="Royal Arabic" w:hint="cs"/>
          <w:sz w:val="36"/>
          <w:szCs w:val="36"/>
          <w:rtl/>
          <w:lang w:bidi="ar-JO"/>
        </w:rPr>
        <w:t>١٤٤٧</w:t>
      </w:r>
      <w:r w:rsidR="00F958D9" w:rsidRPr="00F958D9">
        <w:rPr>
          <w:rFonts w:cs="Royal Arabic" w:hint="cs"/>
          <w:sz w:val="36"/>
          <w:szCs w:val="36"/>
          <w:rtl/>
          <w:lang w:bidi="ar-JO"/>
        </w:rPr>
        <w:t xml:space="preserve">هـ، وتم استلام الحكم بتاريخ </w:t>
      </w:r>
      <w:r w:rsidR="003772C8">
        <w:rPr>
          <w:rFonts w:cs="Royal Arabic" w:hint="cs"/>
          <w:sz w:val="36"/>
          <w:szCs w:val="36"/>
          <w:rtl/>
          <w:lang w:bidi="ar-JO"/>
        </w:rPr>
        <w:t>١٠</w:t>
      </w:r>
      <w:r w:rsidR="00F958D9" w:rsidRPr="00F958D9">
        <w:rPr>
          <w:rFonts w:cs="Royal Arabic" w:hint="cs"/>
          <w:sz w:val="36"/>
          <w:szCs w:val="36"/>
          <w:rtl/>
          <w:lang w:bidi="ar-JO"/>
        </w:rPr>
        <w:t>/</w:t>
      </w:r>
      <w:r w:rsidR="003772C8">
        <w:rPr>
          <w:rFonts w:cs="Royal Arabic" w:hint="cs"/>
          <w:sz w:val="36"/>
          <w:szCs w:val="36"/>
          <w:rtl/>
          <w:lang w:bidi="ar-JO"/>
        </w:rPr>
        <w:t>٠٢</w:t>
      </w:r>
      <w:r w:rsidR="00F958D9" w:rsidRPr="00F958D9">
        <w:rPr>
          <w:rFonts w:cs="Royal Arabic" w:hint="cs"/>
          <w:sz w:val="36"/>
          <w:szCs w:val="36"/>
          <w:rtl/>
          <w:lang w:bidi="ar-JO"/>
        </w:rPr>
        <w:t>/</w:t>
      </w:r>
      <w:r w:rsidR="003772C8">
        <w:rPr>
          <w:rFonts w:cs="Royal Arabic" w:hint="cs"/>
          <w:sz w:val="36"/>
          <w:szCs w:val="36"/>
          <w:rtl/>
          <w:lang w:bidi="ar-JO"/>
        </w:rPr>
        <w:t>١٤٤٧</w:t>
      </w:r>
      <w:r w:rsidR="00F958D9" w:rsidRPr="00F958D9">
        <w:rPr>
          <w:rFonts w:cs="Royal Arabic" w:hint="cs"/>
          <w:sz w:val="36"/>
          <w:szCs w:val="36"/>
          <w:rtl/>
          <w:lang w:bidi="ar-JO"/>
        </w:rPr>
        <w:t>هـ، وعليه فإن الطلب يعتبر مقدماً خلال المدة الواردة في المادة (</w:t>
      </w:r>
      <w:r w:rsidR="003772C8">
        <w:rPr>
          <w:rFonts w:cs="Royal Arabic" w:hint="cs"/>
          <w:sz w:val="36"/>
          <w:szCs w:val="36"/>
          <w:rtl/>
          <w:lang w:bidi="ar-JO"/>
        </w:rPr>
        <w:t>٣٣</w:t>
      </w:r>
      <w:r w:rsidR="00F958D9" w:rsidRPr="00F958D9">
        <w:rPr>
          <w:rFonts w:cs="Royal Arabic" w:hint="cs"/>
          <w:sz w:val="36"/>
          <w:szCs w:val="36"/>
          <w:rtl/>
          <w:lang w:bidi="ar-JO"/>
        </w:rPr>
        <w:t>) من نظام المرافعات أمام ديوان المظالم، ومن ثم فهو مقبول شكلاً.</w:t>
      </w:r>
    </w:p>
    <w:p w14:paraId="0FDC7C09" w14:textId="77777777" w:rsidR="00E11899" w:rsidRDefault="00E11899" w:rsidP="00566BE9">
      <w:pPr>
        <w:pStyle w:val="a3"/>
        <w:widowControl w:val="0"/>
        <w:numPr>
          <w:ilvl w:val="0"/>
          <w:numId w:val="9"/>
        </w:numPr>
        <w:spacing w:after="0" w:line="240" w:lineRule="auto"/>
        <w:jc w:val="lowKashida"/>
        <w:rPr>
          <w:rFonts w:ascii="Traditional Arabic" w:eastAsia="Times New Roman" w:hAnsi="Traditional Arabic" w:cs="Royal Arabic"/>
          <w:b/>
          <w:bCs/>
          <w:sz w:val="36"/>
          <w:szCs w:val="36"/>
        </w:rPr>
      </w:pPr>
      <w:r w:rsidRPr="00E11899">
        <w:rPr>
          <w:rFonts w:ascii="Traditional Arabic" w:eastAsia="Times New Roman" w:hAnsi="Traditional Arabic" w:cs="Royal Arabic" w:hint="cs"/>
          <w:b/>
          <w:bCs/>
          <w:sz w:val="36"/>
          <w:szCs w:val="36"/>
          <w:rtl/>
        </w:rPr>
        <w:t>موضوع الاستئناف وأسبابه وأسانيده:</w:t>
      </w:r>
    </w:p>
    <w:p w14:paraId="188F1C45" w14:textId="698BB052" w:rsidR="00BE7176" w:rsidRPr="00BE7176" w:rsidRDefault="003772C8" w:rsidP="003772C8">
      <w:pPr>
        <w:widowControl w:val="0"/>
        <w:spacing w:after="0" w:line="240" w:lineRule="auto"/>
        <w:jc w:val="both"/>
        <w:rPr>
          <w:rFonts w:ascii="Traditional Arabic" w:eastAsia="Times New Roman" w:hAnsi="Traditional Arabic" w:cs="Royal Arabic"/>
          <w:sz w:val="36"/>
          <w:szCs w:val="36"/>
        </w:rPr>
      </w:pPr>
      <w:r>
        <w:rPr>
          <w:rFonts w:ascii="Traditional Arabic" w:eastAsia="Times New Roman" w:hAnsi="Traditional Arabic" w:cs="Royal Arabic"/>
          <w:b/>
          <w:bCs/>
          <w:sz w:val="36"/>
          <w:szCs w:val="36"/>
          <w:rtl/>
        </w:rPr>
        <w:tab/>
      </w:r>
      <w:r w:rsidR="00BE7176" w:rsidRPr="00BE7176">
        <w:rPr>
          <w:rFonts w:ascii="Traditional Arabic" w:eastAsia="Times New Roman" w:hAnsi="Traditional Arabic" w:cs="Royal Arabic" w:hint="cs"/>
          <w:b/>
          <w:bCs/>
          <w:sz w:val="36"/>
          <w:szCs w:val="36"/>
          <w:rtl/>
        </w:rPr>
        <w:t>أولاً:</w:t>
      </w:r>
      <w:r w:rsidR="00BE7176">
        <w:rPr>
          <w:rFonts w:ascii="Traditional Arabic" w:eastAsia="Times New Roman" w:hAnsi="Traditional Arabic" w:cs="Royal Arabic" w:hint="cs"/>
          <w:sz w:val="36"/>
          <w:szCs w:val="36"/>
          <w:rtl/>
        </w:rPr>
        <w:t xml:space="preserve"> </w:t>
      </w:r>
      <w:r w:rsidR="00BE7176" w:rsidRPr="00BE7176">
        <w:rPr>
          <w:rFonts w:ascii="Traditional Arabic" w:eastAsia="Times New Roman" w:hAnsi="Traditional Arabic" w:cs="Royal Arabic" w:hint="cs"/>
          <w:sz w:val="36"/>
          <w:szCs w:val="36"/>
          <w:rtl/>
        </w:rPr>
        <w:t>إضافة إلى ما تقدم به الديوان أمام المحكمة الإدارية</w:t>
      </w:r>
      <w:r w:rsidR="00BE7176">
        <w:rPr>
          <w:rFonts w:ascii="Traditional Arabic" w:eastAsia="Times New Roman" w:hAnsi="Traditional Arabic" w:cs="Royal Arabic" w:hint="cs"/>
          <w:sz w:val="36"/>
          <w:szCs w:val="36"/>
          <w:rtl/>
        </w:rPr>
        <w:t xml:space="preserve"> من دفوع ومستندات</w:t>
      </w:r>
      <w:r w:rsidR="00BE7176" w:rsidRPr="00BE7176">
        <w:rPr>
          <w:rFonts w:ascii="Traditional Arabic" w:eastAsia="Times New Roman" w:hAnsi="Traditional Arabic" w:cs="Royal Arabic" w:hint="cs"/>
          <w:sz w:val="36"/>
          <w:szCs w:val="36"/>
          <w:rtl/>
        </w:rPr>
        <w:t xml:space="preserve">؛ فإن ما أشار إليه الحكم من اختصاص المحكمة الإدارية بتبوك مكانياً؛ محل نظر للأسباب التالية: </w:t>
      </w:r>
      <w:proofErr w:type="gramStart"/>
      <w:r>
        <w:rPr>
          <w:rFonts w:ascii="Traditional Arabic" w:eastAsia="Times New Roman" w:hAnsi="Traditional Arabic" w:cs="Royal Arabic" w:hint="cs"/>
          <w:sz w:val="36"/>
          <w:szCs w:val="36"/>
          <w:rtl/>
        </w:rPr>
        <w:t>١</w:t>
      </w:r>
      <w:r w:rsidR="00BE7176" w:rsidRPr="00BE7176">
        <w:rPr>
          <w:rFonts w:ascii="Traditional Arabic" w:eastAsia="Times New Roman" w:hAnsi="Traditional Arabic" w:cs="Royal Arabic" w:hint="cs"/>
          <w:sz w:val="36"/>
          <w:szCs w:val="36"/>
          <w:rtl/>
        </w:rPr>
        <w:t>- العقد</w:t>
      </w:r>
      <w:proofErr w:type="gramEnd"/>
      <w:r w:rsidR="00BE7176" w:rsidRPr="00BE7176">
        <w:rPr>
          <w:rFonts w:ascii="Traditional Arabic" w:eastAsia="Times New Roman" w:hAnsi="Traditional Arabic" w:cs="Royal Arabic" w:hint="cs"/>
          <w:sz w:val="36"/>
          <w:szCs w:val="36"/>
          <w:rtl/>
        </w:rPr>
        <w:t xml:space="preserve"> مبرم مع ديوان المظالم ومقره مدينة الرياض. </w:t>
      </w:r>
      <w:proofErr w:type="gramStart"/>
      <w:r>
        <w:rPr>
          <w:rFonts w:ascii="Traditional Arabic" w:eastAsia="Times New Roman" w:hAnsi="Traditional Arabic" w:cs="Royal Arabic" w:hint="cs"/>
          <w:sz w:val="36"/>
          <w:szCs w:val="36"/>
          <w:rtl/>
        </w:rPr>
        <w:t>٢</w:t>
      </w:r>
      <w:r w:rsidR="00BE7176" w:rsidRPr="00BE7176">
        <w:rPr>
          <w:rFonts w:ascii="Traditional Arabic" w:eastAsia="Times New Roman" w:hAnsi="Traditional Arabic" w:cs="Royal Arabic" w:hint="cs"/>
          <w:sz w:val="36"/>
          <w:szCs w:val="36"/>
          <w:rtl/>
        </w:rPr>
        <w:t>- المادة</w:t>
      </w:r>
      <w:proofErr w:type="gramEnd"/>
      <w:r w:rsidR="00BE7176" w:rsidRPr="00BE7176">
        <w:rPr>
          <w:rFonts w:ascii="Traditional Arabic" w:eastAsia="Times New Roman" w:hAnsi="Traditional Arabic" w:cs="Royal Arabic" w:hint="cs"/>
          <w:sz w:val="36"/>
          <w:szCs w:val="36"/>
          <w:rtl/>
        </w:rPr>
        <w:t xml:space="preserve"> الثانية من نظام المرافعات </w:t>
      </w:r>
      <w:r w:rsidR="00BC0531">
        <w:rPr>
          <w:rFonts w:ascii="Traditional Arabic" w:eastAsia="Times New Roman" w:hAnsi="Traditional Arabic" w:cs="Royal Arabic" w:hint="cs"/>
          <w:sz w:val="36"/>
          <w:szCs w:val="36"/>
          <w:rtl/>
        </w:rPr>
        <w:t xml:space="preserve">أمام ديوان المظالم </w:t>
      </w:r>
      <w:r w:rsidR="00BE7176" w:rsidRPr="00BE7176">
        <w:rPr>
          <w:rFonts w:ascii="Traditional Arabic" w:eastAsia="Times New Roman" w:hAnsi="Traditional Arabic" w:cs="Royal Arabic" w:hint="cs"/>
          <w:sz w:val="36"/>
          <w:szCs w:val="36"/>
          <w:rtl/>
        </w:rPr>
        <w:t xml:space="preserve">علّقت الاختصاص المكاني بمقر المدعى عليها (ديوان المظالم) وليس بمحل العقار. </w:t>
      </w:r>
      <w:proofErr w:type="gramStart"/>
      <w:r>
        <w:rPr>
          <w:rFonts w:ascii="Traditional Arabic" w:eastAsia="Times New Roman" w:hAnsi="Traditional Arabic" w:cs="Royal Arabic" w:hint="cs"/>
          <w:sz w:val="36"/>
          <w:szCs w:val="36"/>
          <w:rtl/>
        </w:rPr>
        <w:t>٣</w:t>
      </w:r>
      <w:r w:rsidR="00BE7176" w:rsidRPr="00BE7176">
        <w:rPr>
          <w:rFonts w:ascii="Traditional Arabic" w:eastAsia="Times New Roman" w:hAnsi="Traditional Arabic" w:cs="Royal Arabic" w:hint="cs"/>
          <w:sz w:val="36"/>
          <w:szCs w:val="36"/>
          <w:rtl/>
        </w:rPr>
        <w:t>- المعني</w:t>
      </w:r>
      <w:proofErr w:type="gramEnd"/>
      <w:r w:rsidR="00BE7176" w:rsidRPr="00BE7176">
        <w:rPr>
          <w:rFonts w:ascii="Traditional Arabic" w:eastAsia="Times New Roman" w:hAnsi="Traditional Arabic" w:cs="Royal Arabic" w:hint="cs"/>
          <w:sz w:val="36"/>
          <w:szCs w:val="36"/>
          <w:rtl/>
        </w:rPr>
        <w:t xml:space="preserve"> بالعقد ومتابعته بتنفيذ التزاماته هو المقر الرئيس المقر الإداري (ديوان المظالم بالرياض).</w:t>
      </w:r>
      <w:r>
        <w:rPr>
          <w:rFonts w:ascii="Traditional Arabic" w:eastAsia="Times New Roman" w:hAnsi="Traditional Arabic" w:cs="Royal Arabic" w:hint="cs"/>
          <w:sz w:val="36"/>
          <w:szCs w:val="36"/>
          <w:rtl/>
        </w:rPr>
        <w:t xml:space="preserve"> ٤- وما ذكره الحكم محل الاستئناف من الاستشهاد بحكم المحكمة الإدارية العليا الذي يقرر أن: "القدر الكافي لتعلق الدعوى بفرع الجهة الإدارية هو أن يتصل النزاع بأدنى صلاحية منوطة به لتمثيل الجهة الإدارية الأم في المنطقة"، مردود بأن تطبيق ذلك المبدأ يقتضي الحكمَ بعدم الاختصاص المكاني للمحكمة لا الحكمَ به، إذ إن المحكمة </w:t>
      </w:r>
      <w:r w:rsidR="007265EE">
        <w:rPr>
          <w:rFonts w:ascii="Traditional Arabic" w:eastAsia="Times New Roman" w:hAnsi="Traditional Arabic" w:cs="Royal Arabic" w:hint="cs"/>
          <w:sz w:val="36"/>
          <w:szCs w:val="36"/>
          <w:rtl/>
        </w:rPr>
        <w:t xml:space="preserve">الإدارية بتبوك -إن صح وصفها بالفرع لديوان </w:t>
      </w:r>
      <w:proofErr w:type="gramStart"/>
      <w:r w:rsidR="007265EE">
        <w:rPr>
          <w:rFonts w:ascii="Traditional Arabic" w:eastAsia="Times New Roman" w:hAnsi="Traditional Arabic" w:cs="Royal Arabic" w:hint="cs"/>
          <w:sz w:val="36"/>
          <w:szCs w:val="36"/>
          <w:rtl/>
        </w:rPr>
        <w:t>المظالم-</w:t>
      </w:r>
      <w:r>
        <w:rPr>
          <w:rFonts w:ascii="Traditional Arabic" w:eastAsia="Times New Roman" w:hAnsi="Traditional Arabic" w:cs="Royal Arabic" w:hint="cs"/>
          <w:sz w:val="36"/>
          <w:szCs w:val="36"/>
          <w:rtl/>
        </w:rPr>
        <w:t xml:space="preserve"> ليس</w:t>
      </w:r>
      <w:proofErr w:type="gramEnd"/>
      <w:r>
        <w:rPr>
          <w:rFonts w:ascii="Traditional Arabic" w:eastAsia="Times New Roman" w:hAnsi="Traditional Arabic" w:cs="Royal Arabic" w:hint="cs"/>
          <w:sz w:val="36"/>
          <w:szCs w:val="36"/>
          <w:rtl/>
        </w:rPr>
        <w:t xml:space="preserve"> لها أدنى صلاحية</w:t>
      </w:r>
      <w:r w:rsidR="007265EE">
        <w:rPr>
          <w:rFonts w:ascii="Traditional Arabic" w:eastAsia="Times New Roman" w:hAnsi="Traditional Arabic" w:cs="Royal Arabic" w:hint="cs"/>
          <w:sz w:val="36"/>
          <w:szCs w:val="36"/>
          <w:rtl/>
        </w:rPr>
        <w:t xml:space="preserve"> لتمثيل الديوان فيما يتعلق بالعقد محل النزاع؛</w:t>
      </w:r>
      <w:r>
        <w:rPr>
          <w:rFonts w:ascii="Traditional Arabic" w:eastAsia="Times New Roman" w:hAnsi="Traditional Arabic" w:cs="Royal Arabic" w:hint="cs"/>
          <w:sz w:val="36"/>
          <w:szCs w:val="36"/>
          <w:rtl/>
        </w:rPr>
        <w:t xml:space="preserve"> من حيث إن التعاقد وسائر الإجراءات المتعلقة به منوطة بالإدار</w:t>
      </w:r>
      <w:r w:rsidR="007265EE">
        <w:rPr>
          <w:rFonts w:ascii="Traditional Arabic" w:eastAsia="Times New Roman" w:hAnsi="Traditional Arabic" w:cs="Royal Arabic" w:hint="cs"/>
          <w:sz w:val="36"/>
          <w:szCs w:val="36"/>
          <w:rtl/>
        </w:rPr>
        <w:t>ات</w:t>
      </w:r>
      <w:r>
        <w:rPr>
          <w:rFonts w:ascii="Traditional Arabic" w:eastAsia="Times New Roman" w:hAnsi="Traditional Arabic" w:cs="Royal Arabic" w:hint="cs"/>
          <w:sz w:val="36"/>
          <w:szCs w:val="36"/>
          <w:rtl/>
        </w:rPr>
        <w:t xml:space="preserve"> المركزية في الرياض، ولا شيء منها ولا من صلاحياتها يتعلق بذلك الفرع. </w:t>
      </w:r>
    </w:p>
    <w:p w14:paraId="62AF405E" w14:textId="78454C62" w:rsidR="00DF2F6E" w:rsidRPr="00E11899" w:rsidRDefault="003772C8" w:rsidP="00DF2F6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b/>
          <w:bCs/>
          <w:sz w:val="36"/>
          <w:szCs w:val="36"/>
          <w:rtl/>
        </w:rPr>
        <w:lastRenderedPageBreak/>
        <w:tab/>
      </w:r>
      <w:r w:rsidR="00BE7176" w:rsidRPr="00BE7176">
        <w:rPr>
          <w:rFonts w:ascii="Traditional Arabic" w:eastAsia="Times New Roman" w:hAnsi="Traditional Arabic" w:cs="Royal Arabic" w:hint="cs"/>
          <w:b/>
          <w:bCs/>
          <w:sz w:val="36"/>
          <w:szCs w:val="36"/>
          <w:rtl/>
        </w:rPr>
        <w:t>ثانياً:</w:t>
      </w:r>
      <w:r w:rsidR="00BE7176">
        <w:rPr>
          <w:rFonts w:ascii="Traditional Arabic" w:eastAsia="Times New Roman" w:hAnsi="Traditional Arabic" w:cs="Royal Arabic" w:hint="cs"/>
          <w:sz w:val="36"/>
          <w:szCs w:val="36"/>
          <w:rtl/>
        </w:rPr>
        <w:t xml:space="preserve"> </w:t>
      </w:r>
      <w:r w:rsidR="00C7315D" w:rsidRPr="00141DA1">
        <w:rPr>
          <w:rFonts w:ascii="Traditional Arabic" w:eastAsia="Times New Roman" w:hAnsi="Traditional Arabic" w:cs="Royal Arabic" w:hint="cs"/>
          <w:sz w:val="36"/>
          <w:szCs w:val="36"/>
          <w:rtl/>
        </w:rPr>
        <w:t>ما يطالب به المستأنف ضده هو أ</w:t>
      </w:r>
      <w:r w:rsidR="00EE31AB">
        <w:rPr>
          <w:rFonts w:ascii="Traditional Arabic" w:eastAsia="Times New Roman" w:hAnsi="Traditional Arabic" w:cs="Royal Arabic" w:hint="cs"/>
          <w:sz w:val="36"/>
          <w:szCs w:val="36"/>
          <w:rtl/>
        </w:rPr>
        <w:t>ُ</w:t>
      </w:r>
      <w:r w:rsidR="00C7315D" w:rsidRPr="00141DA1">
        <w:rPr>
          <w:rFonts w:ascii="Traditional Arabic" w:eastAsia="Times New Roman" w:hAnsi="Traditional Arabic" w:cs="Royal Arabic" w:hint="cs"/>
          <w:sz w:val="36"/>
          <w:szCs w:val="36"/>
          <w:rtl/>
        </w:rPr>
        <w:t xml:space="preserve">جرة بقاء الديوان في العقار بعد انتهاء العقد، </w:t>
      </w:r>
      <w:r w:rsidR="00141DA1" w:rsidRPr="00141DA1">
        <w:rPr>
          <w:rFonts w:ascii="Traditional Arabic" w:eastAsia="Times New Roman" w:hAnsi="Traditional Arabic" w:cs="Royal Arabic" w:hint="cs"/>
          <w:sz w:val="36"/>
          <w:szCs w:val="36"/>
          <w:rtl/>
        </w:rPr>
        <w:t>وليس أ</w:t>
      </w:r>
      <w:r w:rsidR="00EE31AB">
        <w:rPr>
          <w:rFonts w:ascii="Traditional Arabic" w:eastAsia="Times New Roman" w:hAnsi="Traditional Arabic" w:cs="Royal Arabic" w:hint="cs"/>
          <w:sz w:val="36"/>
          <w:szCs w:val="36"/>
          <w:rtl/>
        </w:rPr>
        <w:t>ُ</w:t>
      </w:r>
      <w:r w:rsidR="00141DA1" w:rsidRPr="00141DA1">
        <w:rPr>
          <w:rFonts w:ascii="Traditional Arabic" w:eastAsia="Times New Roman" w:hAnsi="Traditional Arabic" w:cs="Royal Arabic" w:hint="cs"/>
          <w:sz w:val="36"/>
          <w:szCs w:val="36"/>
          <w:rtl/>
        </w:rPr>
        <w:t>جرة العقد الأساسية -المستحقة خلال فترة العقد</w:t>
      </w:r>
      <w:r w:rsidR="008F6E37">
        <w:rPr>
          <w:rFonts w:ascii="Traditional Arabic" w:eastAsia="Times New Roman" w:hAnsi="Traditional Arabic" w:cs="Royal Arabic" w:hint="cs"/>
          <w:sz w:val="36"/>
          <w:szCs w:val="36"/>
          <w:rtl/>
        </w:rPr>
        <w:t xml:space="preserve"> والتي تم صرفها وهي ليست محل طلب ونظر</w:t>
      </w:r>
      <w:r w:rsidR="00141DA1" w:rsidRPr="00141DA1">
        <w:rPr>
          <w:rFonts w:ascii="Traditional Arabic" w:eastAsia="Times New Roman" w:hAnsi="Traditional Arabic" w:cs="Royal Arabic" w:hint="cs"/>
          <w:sz w:val="36"/>
          <w:szCs w:val="36"/>
          <w:rtl/>
        </w:rPr>
        <w:t>-، وبشأن أجرة البقاء وفقاً للمادة (</w:t>
      </w:r>
      <w:r w:rsidR="007265EE">
        <w:rPr>
          <w:rFonts w:ascii="Traditional Arabic" w:eastAsia="Times New Roman" w:hAnsi="Traditional Arabic" w:cs="Royal Arabic" w:hint="cs"/>
          <w:sz w:val="36"/>
          <w:szCs w:val="36"/>
          <w:rtl/>
        </w:rPr>
        <w:t>٦</w:t>
      </w:r>
      <w:r w:rsidR="00141DA1" w:rsidRPr="00141DA1">
        <w:rPr>
          <w:rFonts w:ascii="Traditional Arabic" w:eastAsia="Times New Roman" w:hAnsi="Traditional Arabic" w:cs="Royal Arabic" w:hint="cs"/>
          <w:sz w:val="36"/>
          <w:szCs w:val="36"/>
          <w:rtl/>
        </w:rPr>
        <w:t>) من العقد؛</w:t>
      </w:r>
      <w:r w:rsidR="00C7315D" w:rsidRPr="00141DA1">
        <w:rPr>
          <w:rFonts w:ascii="Traditional Arabic" w:eastAsia="Times New Roman" w:hAnsi="Traditional Arabic" w:cs="Royal Arabic" w:hint="cs"/>
          <w:sz w:val="36"/>
          <w:szCs w:val="36"/>
          <w:rtl/>
        </w:rPr>
        <w:t xml:space="preserve"> </w:t>
      </w:r>
      <w:r w:rsidR="00141DA1">
        <w:rPr>
          <w:rFonts w:ascii="Traditional Arabic" w:eastAsia="Times New Roman" w:hAnsi="Traditional Arabic" w:cs="Royal Arabic" w:hint="cs"/>
          <w:sz w:val="36"/>
          <w:szCs w:val="36"/>
          <w:rtl/>
        </w:rPr>
        <w:t xml:space="preserve">فإنه جاري العمل على </w:t>
      </w:r>
      <w:r w:rsidR="00CE72BC">
        <w:rPr>
          <w:rFonts w:ascii="Traditional Arabic" w:eastAsia="Times New Roman" w:hAnsi="Traditional Arabic" w:cs="Royal Arabic" w:hint="cs"/>
          <w:sz w:val="36"/>
          <w:szCs w:val="36"/>
          <w:rtl/>
        </w:rPr>
        <w:t xml:space="preserve">صرف المبلغ؛ حيث تم </w:t>
      </w:r>
      <w:r w:rsidR="00EE31AB">
        <w:rPr>
          <w:rFonts w:ascii="Traditional Arabic" w:eastAsia="Times New Roman" w:hAnsi="Traditional Arabic" w:cs="Royal Arabic" w:hint="cs"/>
          <w:sz w:val="36"/>
          <w:szCs w:val="36"/>
          <w:rtl/>
        </w:rPr>
        <w:t xml:space="preserve">رفع مبلغ الأجرة بمبلغ </w:t>
      </w:r>
      <w:r w:rsidR="00EE31AB" w:rsidRPr="00EE31AB">
        <w:rPr>
          <w:rFonts w:ascii="Traditional Arabic" w:eastAsia="Times New Roman" w:hAnsi="Traditional Arabic" w:cs="Royal Arabic" w:hint="cs"/>
          <w:sz w:val="36"/>
          <w:szCs w:val="36"/>
          <w:rtl/>
        </w:rPr>
        <w:t>(</w:t>
      </w:r>
      <w:r w:rsidR="006D4CE6">
        <w:rPr>
          <w:rFonts w:ascii="Traditional Arabic" w:eastAsia="Times New Roman" w:hAnsi="Traditional Arabic" w:cs="Royal Arabic" w:hint="cs"/>
          <w:sz w:val="36"/>
          <w:szCs w:val="36"/>
          <w:rtl/>
        </w:rPr>
        <w:t>٤٠</w:t>
      </w:r>
      <w:r w:rsidR="00EE31AB" w:rsidRPr="00EE31AB">
        <w:rPr>
          <w:rFonts w:ascii="Traditional Arabic" w:eastAsia="Times New Roman" w:hAnsi="Traditional Arabic" w:cs="Royal Arabic"/>
          <w:sz w:val="36"/>
          <w:szCs w:val="36"/>
          <w:rtl/>
        </w:rPr>
        <w:t>/</w:t>
      </w:r>
      <w:r w:rsidR="006D4CE6">
        <w:rPr>
          <w:rFonts w:ascii="Traditional Arabic" w:eastAsia="Times New Roman" w:hAnsi="Traditional Arabic" w:cs="Royal Arabic" w:hint="cs"/>
          <w:sz w:val="36"/>
          <w:szCs w:val="36"/>
          <w:rtl/>
        </w:rPr>
        <w:t>٦٥٢</w:t>
      </w:r>
      <w:r w:rsidR="00EE31AB" w:rsidRPr="00EE31AB">
        <w:rPr>
          <w:rFonts w:ascii="Traditional Arabic" w:eastAsia="Times New Roman" w:hAnsi="Traditional Arabic" w:cs="Royal Arabic"/>
          <w:sz w:val="36"/>
          <w:szCs w:val="36"/>
          <w:rtl/>
        </w:rPr>
        <w:t>.</w:t>
      </w:r>
      <w:r w:rsidR="006D4CE6">
        <w:rPr>
          <w:rFonts w:ascii="Traditional Arabic" w:eastAsia="Times New Roman" w:hAnsi="Traditional Arabic" w:cs="Royal Arabic" w:hint="cs"/>
          <w:sz w:val="36"/>
          <w:szCs w:val="36"/>
          <w:rtl/>
        </w:rPr>
        <w:t>٥٠٥</w:t>
      </w:r>
      <w:r w:rsidR="00EE31AB" w:rsidRPr="00EE31AB">
        <w:rPr>
          <w:rFonts w:ascii="Traditional Arabic" w:eastAsia="Times New Roman" w:hAnsi="Traditional Arabic" w:cs="Royal Arabic"/>
          <w:sz w:val="36"/>
          <w:szCs w:val="36"/>
          <w:rtl/>
        </w:rPr>
        <w:t xml:space="preserve"> ريال</w:t>
      </w:r>
      <w:r w:rsidR="006D4CE6">
        <w:rPr>
          <w:rFonts w:ascii="Traditional Arabic" w:eastAsia="Times New Roman" w:hAnsi="Traditional Arabic" w:cs="Royal Arabic" w:hint="cs"/>
          <w:sz w:val="36"/>
          <w:szCs w:val="36"/>
          <w:rtl/>
        </w:rPr>
        <w:t>ات</w:t>
      </w:r>
      <w:r w:rsidR="00EE31AB">
        <w:rPr>
          <w:rFonts w:ascii="Traditional Arabic" w:eastAsia="Times New Roman" w:hAnsi="Traditional Arabic" w:cs="Royal Arabic" w:hint="cs"/>
          <w:sz w:val="36"/>
          <w:szCs w:val="36"/>
          <w:rtl/>
        </w:rPr>
        <w:t xml:space="preserve">) </w:t>
      </w:r>
      <w:r w:rsidR="008F6E37" w:rsidRPr="008F6E37">
        <w:rPr>
          <w:rFonts w:ascii="Traditional Arabic" w:eastAsia="Times New Roman" w:hAnsi="Traditional Arabic" w:cs="Royal Arabic"/>
          <w:sz w:val="36"/>
          <w:szCs w:val="36"/>
          <w:rtl/>
        </w:rPr>
        <w:t xml:space="preserve">بمنصة اعتماد وبانتظار قيام </w:t>
      </w:r>
      <w:r w:rsidR="008F6E37" w:rsidRPr="008F6E37">
        <w:rPr>
          <w:rFonts w:ascii="Traditional Arabic" w:eastAsia="Times New Roman" w:hAnsi="Traditional Arabic" w:cs="Royal Arabic" w:hint="cs"/>
          <w:sz w:val="36"/>
          <w:szCs w:val="36"/>
          <w:rtl/>
        </w:rPr>
        <w:t>وزارة المالية</w:t>
      </w:r>
      <w:r w:rsidR="008F6E37">
        <w:rPr>
          <w:rFonts w:ascii="Traditional Arabic" w:eastAsia="Times New Roman" w:hAnsi="Traditional Arabic" w:cs="Royal Arabic"/>
          <w:sz w:val="36"/>
          <w:szCs w:val="36"/>
          <w:rtl/>
        </w:rPr>
        <w:t xml:space="preserve"> </w:t>
      </w:r>
      <w:r w:rsidR="006D4CE6">
        <w:rPr>
          <w:rFonts w:ascii="Traditional Arabic" w:eastAsia="Times New Roman" w:hAnsi="Traditional Arabic" w:cs="Royal Arabic" w:hint="cs"/>
          <w:sz w:val="36"/>
          <w:szCs w:val="36"/>
          <w:rtl/>
        </w:rPr>
        <w:t>ب</w:t>
      </w:r>
      <w:r w:rsidR="008F6E37" w:rsidRPr="008F6E37">
        <w:rPr>
          <w:rFonts w:ascii="Traditional Arabic" w:eastAsia="Times New Roman" w:hAnsi="Traditional Arabic" w:cs="Royal Arabic"/>
          <w:sz w:val="36"/>
          <w:szCs w:val="36"/>
          <w:rtl/>
        </w:rPr>
        <w:t>تعزيز البند</w:t>
      </w:r>
      <w:r w:rsidR="008B5079">
        <w:rPr>
          <w:rFonts w:ascii="Traditional Arabic" w:eastAsia="Times New Roman" w:hAnsi="Traditional Arabic" w:cs="Royal Arabic" w:hint="cs"/>
          <w:sz w:val="36"/>
          <w:szCs w:val="36"/>
          <w:rtl/>
        </w:rPr>
        <w:t xml:space="preserve"> (مرفق)</w:t>
      </w:r>
      <w:r w:rsidR="008F6E37">
        <w:rPr>
          <w:rFonts w:ascii="Traditional Arabic" w:eastAsia="Times New Roman" w:hAnsi="Traditional Arabic" w:cs="Royal Arabic" w:hint="cs"/>
          <w:sz w:val="36"/>
          <w:szCs w:val="36"/>
          <w:rtl/>
        </w:rPr>
        <w:t>، كما تم الرفع بمنصة</w:t>
      </w:r>
      <w:r w:rsidR="008F6E37" w:rsidRPr="00CE72BC">
        <w:rPr>
          <w:rFonts w:ascii="Traditional Arabic" w:eastAsia="Times New Roman" w:hAnsi="Traditional Arabic" w:cs="Royal Arabic"/>
          <w:sz w:val="36"/>
          <w:szCs w:val="36"/>
          <w:rtl/>
        </w:rPr>
        <w:t xml:space="preserve"> اعتماد </w:t>
      </w:r>
      <w:r w:rsidR="006D4CE6">
        <w:rPr>
          <w:rFonts w:ascii="Traditional Arabic" w:eastAsia="Times New Roman" w:hAnsi="Traditional Arabic" w:cs="Royal Arabic" w:hint="cs"/>
          <w:sz w:val="36"/>
          <w:szCs w:val="36"/>
          <w:rtl/>
        </w:rPr>
        <w:t>ل</w:t>
      </w:r>
      <w:r w:rsidR="008F6E37">
        <w:rPr>
          <w:rFonts w:ascii="Traditional Arabic" w:eastAsia="Times New Roman" w:hAnsi="Traditional Arabic" w:cs="Royal Arabic" w:hint="cs"/>
          <w:sz w:val="36"/>
          <w:szCs w:val="36"/>
          <w:rtl/>
        </w:rPr>
        <w:t>لفاتورة</w:t>
      </w:r>
      <w:r w:rsidR="008F6E37" w:rsidRPr="00CE72BC">
        <w:rPr>
          <w:rFonts w:ascii="Traditional Arabic" w:eastAsia="Times New Roman" w:hAnsi="Traditional Arabic" w:cs="Royal Arabic"/>
          <w:sz w:val="36"/>
          <w:szCs w:val="36"/>
          <w:rtl/>
        </w:rPr>
        <w:t xml:space="preserve"> رقم </w:t>
      </w:r>
      <w:r w:rsidR="006D4CE6">
        <w:rPr>
          <w:rFonts w:ascii="Traditional Arabic" w:eastAsia="Times New Roman" w:hAnsi="Traditional Arabic" w:cs="Royal Arabic" w:hint="cs"/>
          <w:sz w:val="36"/>
          <w:szCs w:val="36"/>
          <w:rtl/>
        </w:rPr>
        <w:t xml:space="preserve"> (٢٥٠٨٤٧١١٨٦١٠)</w:t>
      </w:r>
      <w:r w:rsidR="008F6E37" w:rsidRPr="00CE72BC">
        <w:rPr>
          <w:rFonts w:ascii="Traditional Arabic" w:eastAsia="Times New Roman" w:hAnsi="Traditional Arabic" w:cs="Royal Arabic"/>
          <w:sz w:val="36"/>
          <w:szCs w:val="36"/>
          <w:rtl/>
        </w:rPr>
        <w:t xml:space="preserve"> </w:t>
      </w:r>
      <w:r w:rsidR="008F6E37">
        <w:rPr>
          <w:rFonts w:ascii="Traditional Arabic" w:eastAsia="Times New Roman" w:hAnsi="Traditional Arabic" w:cs="Royal Arabic" w:hint="cs"/>
          <w:sz w:val="36"/>
          <w:szCs w:val="36"/>
          <w:rtl/>
        </w:rPr>
        <w:t>بما نسبته</w:t>
      </w:r>
      <w:r w:rsidR="008F6E37" w:rsidRPr="00CE72BC">
        <w:rPr>
          <w:rFonts w:ascii="Traditional Arabic" w:eastAsia="Times New Roman" w:hAnsi="Traditional Arabic" w:cs="Royal Arabic"/>
          <w:sz w:val="36"/>
          <w:szCs w:val="36"/>
          <w:rtl/>
        </w:rPr>
        <w:t xml:space="preserve"> </w:t>
      </w:r>
      <w:r w:rsidR="006D4CE6">
        <w:rPr>
          <w:rFonts w:ascii="Traditional Arabic" w:eastAsia="Times New Roman" w:hAnsi="Traditional Arabic" w:cs="Royal Arabic" w:hint="cs"/>
          <w:sz w:val="36"/>
          <w:szCs w:val="36"/>
          <w:rtl/>
        </w:rPr>
        <w:t>(١٠</w:t>
      </w:r>
      <w:r w:rsidR="008F6E37" w:rsidRPr="00CE72BC">
        <w:rPr>
          <w:rFonts w:ascii="Traditional Arabic" w:eastAsia="Times New Roman" w:hAnsi="Traditional Arabic" w:cs="Royal Arabic"/>
          <w:sz w:val="36"/>
          <w:szCs w:val="36"/>
          <w:rtl/>
        </w:rPr>
        <w:t>%</w:t>
      </w:r>
      <w:r w:rsidR="006D4CE6">
        <w:rPr>
          <w:rFonts w:ascii="Traditional Arabic" w:eastAsia="Times New Roman" w:hAnsi="Traditional Arabic" w:cs="Royal Arabic" w:hint="cs"/>
          <w:sz w:val="36"/>
          <w:szCs w:val="36"/>
          <w:rtl/>
        </w:rPr>
        <w:t>)</w:t>
      </w:r>
      <w:r w:rsidR="008F6E37" w:rsidRPr="00CE72BC">
        <w:rPr>
          <w:rFonts w:ascii="Traditional Arabic" w:eastAsia="Times New Roman" w:hAnsi="Traditional Arabic" w:cs="Royal Arabic"/>
          <w:sz w:val="36"/>
          <w:szCs w:val="36"/>
          <w:rtl/>
        </w:rPr>
        <w:t xml:space="preserve">  </w:t>
      </w:r>
      <w:r w:rsidR="008F6E37">
        <w:rPr>
          <w:rFonts w:ascii="Traditional Arabic" w:eastAsia="Times New Roman" w:hAnsi="Traditional Arabic" w:cs="Royal Arabic" w:hint="cs"/>
          <w:sz w:val="36"/>
          <w:szCs w:val="36"/>
          <w:rtl/>
        </w:rPr>
        <w:t xml:space="preserve">من قيمة العقد، </w:t>
      </w:r>
      <w:r w:rsidR="008F6E37">
        <w:rPr>
          <w:rFonts w:ascii="Traditional Arabic" w:eastAsia="Times New Roman" w:hAnsi="Traditional Arabic" w:cs="Royal Arabic"/>
          <w:sz w:val="36"/>
          <w:szCs w:val="36"/>
          <w:rtl/>
        </w:rPr>
        <w:t>والتي تقدر ب</w:t>
      </w:r>
      <w:r w:rsidR="008F6E37">
        <w:rPr>
          <w:rFonts w:ascii="Traditional Arabic" w:eastAsia="Times New Roman" w:hAnsi="Traditional Arabic" w:cs="Royal Arabic" w:hint="cs"/>
          <w:sz w:val="36"/>
          <w:szCs w:val="36"/>
          <w:rtl/>
        </w:rPr>
        <w:t>ـ</w:t>
      </w:r>
      <w:r w:rsidR="008F6E37">
        <w:rPr>
          <w:rFonts w:ascii="Traditional Arabic" w:eastAsia="Times New Roman" w:hAnsi="Traditional Arabic" w:cs="Royal Arabic"/>
          <w:sz w:val="36"/>
          <w:szCs w:val="36"/>
          <w:rtl/>
        </w:rPr>
        <w:t xml:space="preserve"> (</w:t>
      </w:r>
      <w:r w:rsidR="006D4CE6">
        <w:rPr>
          <w:rFonts w:ascii="Traditional Arabic" w:eastAsia="Times New Roman" w:hAnsi="Traditional Arabic" w:cs="Royal Arabic" w:hint="cs"/>
          <w:sz w:val="36"/>
          <w:szCs w:val="36"/>
          <w:rtl/>
        </w:rPr>
        <w:t>٥٤</w:t>
      </w:r>
      <w:r w:rsidR="008F6E37">
        <w:rPr>
          <w:rFonts w:ascii="Traditional Arabic" w:eastAsia="Times New Roman" w:hAnsi="Traditional Arabic" w:cs="Royal Arabic" w:hint="cs"/>
          <w:sz w:val="36"/>
          <w:szCs w:val="36"/>
          <w:rtl/>
        </w:rPr>
        <w:t>/</w:t>
      </w:r>
      <w:r w:rsidR="006D4CE6">
        <w:rPr>
          <w:rFonts w:ascii="Traditional Arabic" w:eastAsia="Times New Roman" w:hAnsi="Traditional Arabic" w:cs="Royal Arabic" w:hint="cs"/>
          <w:sz w:val="36"/>
          <w:szCs w:val="36"/>
          <w:rtl/>
        </w:rPr>
        <w:t>٦٥</w:t>
      </w:r>
      <w:r w:rsidR="008F6E37">
        <w:rPr>
          <w:rFonts w:ascii="Traditional Arabic" w:eastAsia="Times New Roman" w:hAnsi="Traditional Arabic" w:cs="Royal Arabic" w:hint="cs"/>
          <w:sz w:val="36"/>
          <w:szCs w:val="36"/>
          <w:rtl/>
        </w:rPr>
        <w:t>,</w:t>
      </w:r>
      <w:r w:rsidR="006D4CE6">
        <w:rPr>
          <w:rFonts w:ascii="Traditional Arabic" w:eastAsia="Times New Roman" w:hAnsi="Traditional Arabic" w:cs="Royal Arabic" w:hint="cs"/>
          <w:sz w:val="36"/>
          <w:szCs w:val="36"/>
          <w:rtl/>
        </w:rPr>
        <w:t>٢٥٠</w:t>
      </w:r>
      <w:r w:rsidR="008F6E37">
        <w:rPr>
          <w:rFonts w:ascii="Traditional Arabic" w:eastAsia="Times New Roman" w:hAnsi="Traditional Arabic" w:cs="Royal Arabic"/>
          <w:sz w:val="36"/>
          <w:szCs w:val="36"/>
          <w:rtl/>
        </w:rPr>
        <w:t>) ريال</w:t>
      </w:r>
      <w:r w:rsidR="006D4CE6">
        <w:rPr>
          <w:rFonts w:ascii="Traditional Arabic" w:eastAsia="Times New Roman" w:hAnsi="Traditional Arabic" w:cs="Royal Arabic" w:hint="cs"/>
          <w:sz w:val="36"/>
          <w:szCs w:val="36"/>
          <w:rtl/>
        </w:rPr>
        <w:t>اً</w:t>
      </w:r>
      <w:r w:rsidR="008B5079">
        <w:rPr>
          <w:rFonts w:ascii="Traditional Arabic" w:eastAsia="Times New Roman" w:hAnsi="Traditional Arabic" w:cs="Royal Arabic" w:hint="cs"/>
          <w:sz w:val="36"/>
          <w:szCs w:val="36"/>
          <w:rtl/>
        </w:rPr>
        <w:t xml:space="preserve"> (مرفق)</w:t>
      </w:r>
      <w:r w:rsidR="00254EDF">
        <w:rPr>
          <w:rFonts w:ascii="Traditional Arabic" w:eastAsia="Times New Roman" w:hAnsi="Traditional Arabic" w:cs="Royal Arabic" w:hint="cs"/>
          <w:sz w:val="36"/>
          <w:szCs w:val="36"/>
          <w:rtl/>
        </w:rPr>
        <w:t>، وعليه يتبين لفضيلتكم حرص الديوان</w:t>
      </w:r>
      <w:r w:rsidR="00551F98">
        <w:rPr>
          <w:rFonts w:ascii="Traditional Arabic" w:eastAsia="Times New Roman" w:hAnsi="Traditional Arabic" w:cs="Royal Arabic" w:hint="cs"/>
          <w:sz w:val="36"/>
          <w:szCs w:val="36"/>
          <w:rtl/>
        </w:rPr>
        <w:t xml:space="preserve"> على</w:t>
      </w:r>
      <w:r w:rsidR="00254EDF">
        <w:rPr>
          <w:rFonts w:ascii="Traditional Arabic" w:eastAsia="Times New Roman" w:hAnsi="Traditional Arabic" w:cs="Royal Arabic" w:hint="cs"/>
          <w:sz w:val="36"/>
          <w:szCs w:val="36"/>
          <w:rtl/>
        </w:rPr>
        <w:t xml:space="preserve"> </w:t>
      </w:r>
      <w:r w:rsidR="00F83333">
        <w:rPr>
          <w:rFonts w:ascii="Traditional Arabic" w:eastAsia="Times New Roman" w:hAnsi="Traditional Arabic" w:cs="Royal Arabic" w:hint="cs"/>
          <w:sz w:val="36"/>
          <w:szCs w:val="36"/>
          <w:rtl/>
        </w:rPr>
        <w:t>صرف المبلغ بأسرع وقت،</w:t>
      </w:r>
      <w:r w:rsidR="008B5079">
        <w:rPr>
          <w:rFonts w:ascii="Traditional Arabic" w:eastAsia="Times New Roman" w:hAnsi="Traditional Arabic" w:cs="Royal Arabic" w:hint="cs"/>
          <w:sz w:val="36"/>
          <w:szCs w:val="36"/>
          <w:rtl/>
        </w:rPr>
        <w:t xml:space="preserve"> واستكمال الإجراءات من قِبله لصرف المبلغ،</w:t>
      </w:r>
      <w:r w:rsidR="00F83333">
        <w:rPr>
          <w:rFonts w:ascii="Traditional Arabic" w:eastAsia="Times New Roman" w:hAnsi="Traditional Arabic" w:cs="Royal Arabic" w:hint="cs"/>
          <w:sz w:val="36"/>
          <w:szCs w:val="36"/>
          <w:rtl/>
        </w:rPr>
        <w:t xml:space="preserve"> كما </w:t>
      </w:r>
      <w:r w:rsidR="00626830">
        <w:rPr>
          <w:rFonts w:ascii="Traditional Arabic" w:eastAsia="Times New Roman" w:hAnsi="Traditional Arabic" w:cs="Royal Arabic" w:hint="cs"/>
          <w:sz w:val="36"/>
          <w:szCs w:val="36"/>
          <w:rtl/>
        </w:rPr>
        <w:t xml:space="preserve">يتبين </w:t>
      </w:r>
      <w:r w:rsidR="00F83333">
        <w:rPr>
          <w:rFonts w:ascii="Traditional Arabic" w:eastAsia="Times New Roman" w:hAnsi="Traditional Arabic" w:cs="Royal Arabic" w:hint="cs"/>
          <w:sz w:val="36"/>
          <w:szCs w:val="36"/>
          <w:rtl/>
        </w:rPr>
        <w:t xml:space="preserve">أن </w:t>
      </w:r>
      <w:r w:rsidR="00254EDF">
        <w:rPr>
          <w:rFonts w:ascii="Traditional Arabic" w:eastAsia="Times New Roman" w:hAnsi="Traditional Arabic" w:cs="Royal Arabic" w:hint="cs"/>
          <w:sz w:val="36"/>
          <w:szCs w:val="36"/>
          <w:rtl/>
        </w:rPr>
        <w:t>التأخير يعود للإجراءات الإدارية والمالية</w:t>
      </w:r>
      <w:r w:rsidR="008B5079">
        <w:rPr>
          <w:rFonts w:ascii="Traditional Arabic" w:eastAsia="Times New Roman" w:hAnsi="Traditional Arabic" w:cs="Royal Arabic" w:hint="cs"/>
          <w:sz w:val="36"/>
          <w:szCs w:val="36"/>
          <w:rtl/>
        </w:rPr>
        <w:t>،</w:t>
      </w:r>
      <w:r w:rsidR="00254EDF">
        <w:rPr>
          <w:rFonts w:ascii="Traditional Arabic" w:eastAsia="Times New Roman" w:hAnsi="Traditional Arabic" w:cs="Royal Arabic" w:hint="cs"/>
          <w:sz w:val="36"/>
          <w:szCs w:val="36"/>
          <w:rtl/>
        </w:rPr>
        <w:t xml:space="preserve"> ونظراً لكون المبلغ المطالب به خارج ا</w:t>
      </w:r>
      <w:r w:rsidR="00EE31AB">
        <w:rPr>
          <w:rFonts w:ascii="Traditional Arabic" w:eastAsia="Times New Roman" w:hAnsi="Traditional Arabic" w:cs="Royal Arabic" w:hint="cs"/>
          <w:sz w:val="36"/>
          <w:szCs w:val="36"/>
          <w:rtl/>
        </w:rPr>
        <w:t>لعقد</w:t>
      </w:r>
      <w:r w:rsidR="00101CA1">
        <w:rPr>
          <w:rFonts w:ascii="Traditional Arabic" w:eastAsia="Times New Roman" w:hAnsi="Traditional Arabic" w:cs="Royal Arabic" w:hint="cs"/>
          <w:sz w:val="36"/>
          <w:szCs w:val="36"/>
          <w:rtl/>
        </w:rPr>
        <w:t xml:space="preserve"> وفيه الزيادة المقدرة بـ(</w:t>
      </w:r>
      <w:r w:rsidR="006D4CE6">
        <w:rPr>
          <w:rFonts w:ascii="Traditional Arabic" w:eastAsia="Times New Roman" w:hAnsi="Traditional Arabic" w:cs="Royal Arabic" w:hint="cs"/>
          <w:sz w:val="36"/>
          <w:szCs w:val="36"/>
          <w:rtl/>
        </w:rPr>
        <w:t>١٠</w:t>
      </w:r>
      <w:r w:rsidR="00101CA1">
        <w:rPr>
          <w:rFonts w:ascii="Traditional Arabic" w:eastAsia="Times New Roman" w:hAnsi="Traditional Arabic" w:cs="Royal Arabic" w:hint="cs"/>
          <w:sz w:val="36"/>
          <w:szCs w:val="36"/>
          <w:rtl/>
        </w:rPr>
        <w:t>%)</w:t>
      </w:r>
      <w:r w:rsidR="00EE31AB">
        <w:rPr>
          <w:rFonts w:ascii="Traditional Arabic" w:eastAsia="Times New Roman" w:hAnsi="Traditional Arabic" w:cs="Royal Arabic" w:hint="cs"/>
          <w:sz w:val="36"/>
          <w:szCs w:val="36"/>
          <w:rtl/>
        </w:rPr>
        <w:t xml:space="preserve"> </w:t>
      </w:r>
      <w:r w:rsidR="00101CA1">
        <w:rPr>
          <w:rFonts w:ascii="Traditional Arabic" w:eastAsia="Times New Roman" w:hAnsi="Traditional Arabic" w:cs="Royal Arabic" w:hint="cs"/>
          <w:sz w:val="36"/>
          <w:szCs w:val="36"/>
          <w:rtl/>
        </w:rPr>
        <w:t xml:space="preserve">من قيمة العقد؛ </w:t>
      </w:r>
      <w:r w:rsidR="00EE31AB">
        <w:rPr>
          <w:rFonts w:ascii="Traditional Arabic" w:eastAsia="Times New Roman" w:hAnsi="Traditional Arabic" w:cs="Royal Arabic" w:hint="cs"/>
          <w:sz w:val="36"/>
          <w:szCs w:val="36"/>
          <w:rtl/>
        </w:rPr>
        <w:t xml:space="preserve">فيترتب على ذلك طول </w:t>
      </w:r>
      <w:r w:rsidR="00F83333">
        <w:rPr>
          <w:rFonts w:ascii="Traditional Arabic" w:eastAsia="Times New Roman" w:hAnsi="Traditional Arabic" w:cs="Royal Arabic" w:hint="cs"/>
          <w:sz w:val="36"/>
          <w:szCs w:val="36"/>
          <w:rtl/>
        </w:rPr>
        <w:t>ال</w:t>
      </w:r>
      <w:r w:rsidR="00EE31AB">
        <w:rPr>
          <w:rFonts w:ascii="Traditional Arabic" w:eastAsia="Times New Roman" w:hAnsi="Traditional Arabic" w:cs="Royal Arabic" w:hint="cs"/>
          <w:sz w:val="36"/>
          <w:szCs w:val="36"/>
          <w:rtl/>
        </w:rPr>
        <w:t>إجراءات، وبرفقه ما يثبت رفع المطالبات بمنصة اعتماد وصدور أوامر الصرف.</w:t>
      </w:r>
      <w:r w:rsidR="00202693">
        <w:rPr>
          <w:rFonts w:ascii="Traditional Arabic" w:eastAsia="Times New Roman" w:hAnsi="Traditional Arabic" w:cs="Royal Arabic" w:hint="cs"/>
          <w:sz w:val="36"/>
          <w:szCs w:val="36"/>
          <w:rtl/>
        </w:rPr>
        <w:t xml:space="preserve"> </w:t>
      </w:r>
    </w:p>
    <w:p w14:paraId="10BDA8DD" w14:textId="77777777" w:rsidR="00E11899" w:rsidRDefault="00E11899" w:rsidP="003772C8">
      <w:pPr>
        <w:pStyle w:val="a3"/>
        <w:widowControl w:val="0"/>
        <w:numPr>
          <w:ilvl w:val="0"/>
          <w:numId w:val="9"/>
        </w:numPr>
        <w:spacing w:after="0" w:line="240" w:lineRule="auto"/>
        <w:ind w:left="283"/>
        <w:jc w:val="both"/>
        <w:rPr>
          <w:rFonts w:ascii="Traditional Arabic" w:eastAsia="Times New Roman" w:hAnsi="Traditional Arabic" w:cs="Royal Arabic"/>
          <w:b/>
          <w:bCs/>
          <w:sz w:val="36"/>
          <w:szCs w:val="36"/>
        </w:rPr>
      </w:pPr>
      <w:r w:rsidRPr="00E11899">
        <w:rPr>
          <w:rFonts w:ascii="Traditional Arabic" w:eastAsia="Times New Roman" w:hAnsi="Traditional Arabic" w:cs="Royal Arabic" w:hint="cs"/>
          <w:b/>
          <w:bCs/>
          <w:sz w:val="36"/>
          <w:szCs w:val="36"/>
          <w:rtl/>
        </w:rPr>
        <w:t>الطلبات:</w:t>
      </w:r>
    </w:p>
    <w:p w14:paraId="3DAAB82B" w14:textId="7BB53B4D" w:rsidR="006D4CE6" w:rsidRDefault="006D4CE6" w:rsidP="00202693">
      <w:pPr>
        <w:pStyle w:val="a3"/>
        <w:widowControl w:val="0"/>
        <w:spacing w:after="0" w:line="240" w:lineRule="auto"/>
        <w:ind w:left="283"/>
        <w:jc w:val="both"/>
        <w:rPr>
          <w:rFonts w:ascii="Traditional Arabic" w:eastAsia="Times New Roman" w:hAnsi="Traditional Arabic" w:cs="Royal Arabic"/>
          <w:b/>
          <w:bCs/>
          <w:sz w:val="36"/>
          <w:szCs w:val="36"/>
          <w:rtl/>
        </w:rPr>
      </w:pPr>
      <w:r>
        <w:rPr>
          <w:rFonts w:ascii="Traditional Arabic" w:eastAsia="Times New Roman" w:hAnsi="Traditional Arabic" w:cs="Royal Arabic"/>
          <w:b/>
          <w:bCs/>
          <w:sz w:val="36"/>
          <w:szCs w:val="36"/>
          <w:rtl/>
        </w:rPr>
        <w:tab/>
      </w:r>
      <w:r w:rsidR="00F958D9">
        <w:rPr>
          <w:rFonts w:ascii="Traditional Arabic" w:eastAsia="Times New Roman" w:hAnsi="Traditional Arabic" w:cs="Royal Arabic" w:hint="cs"/>
          <w:b/>
          <w:bCs/>
          <w:sz w:val="36"/>
          <w:szCs w:val="36"/>
          <w:rtl/>
        </w:rPr>
        <w:t xml:space="preserve">إلغاء الحكم الصادر من الدائرة الأولى بالمحكمة </w:t>
      </w:r>
      <w:r w:rsidR="00566BE9">
        <w:rPr>
          <w:rFonts w:ascii="Traditional Arabic" w:eastAsia="Times New Roman" w:hAnsi="Traditional Arabic" w:cs="Royal Arabic" w:hint="cs"/>
          <w:b/>
          <w:bCs/>
          <w:sz w:val="36"/>
          <w:szCs w:val="36"/>
          <w:rtl/>
        </w:rPr>
        <w:t xml:space="preserve">الإدارية بتبوك في الدعوى </w:t>
      </w:r>
      <w:r w:rsidR="00566BE9" w:rsidRPr="00566BE9">
        <w:rPr>
          <w:rFonts w:ascii="Traditional Arabic" w:eastAsia="Times New Roman" w:hAnsi="Traditional Arabic" w:cs="Royal Arabic" w:hint="cs"/>
          <w:b/>
          <w:bCs/>
          <w:sz w:val="36"/>
          <w:szCs w:val="36"/>
          <w:rtl/>
          <w:lang w:bidi="ar-JO"/>
        </w:rPr>
        <w:t xml:space="preserve">رقم: </w:t>
      </w:r>
      <w:r w:rsidR="00566BE9" w:rsidRPr="00566BE9">
        <w:rPr>
          <w:rFonts w:ascii="Traditional Arabic" w:eastAsia="Times New Roman" w:hAnsi="Traditional Arabic" w:cs="Royal Arabic" w:hint="cs"/>
          <w:b/>
          <w:bCs/>
          <w:sz w:val="36"/>
          <w:szCs w:val="36"/>
          <w:rtl/>
        </w:rPr>
        <w:t>(</w:t>
      </w:r>
      <w:r>
        <w:rPr>
          <w:rFonts w:ascii="Traditional Arabic" w:eastAsia="Times New Roman" w:hAnsi="Traditional Arabic" w:cs="Royal Arabic" w:hint="cs"/>
          <w:b/>
          <w:bCs/>
          <w:sz w:val="36"/>
          <w:szCs w:val="36"/>
          <w:rtl/>
        </w:rPr>
        <w:t>٢٣٦٦</w:t>
      </w:r>
      <w:r w:rsidR="00566BE9" w:rsidRPr="00566BE9">
        <w:rPr>
          <w:rFonts w:ascii="Traditional Arabic" w:eastAsia="Times New Roman" w:hAnsi="Traditional Arabic" w:cs="Royal Arabic" w:hint="cs"/>
          <w:b/>
          <w:bCs/>
          <w:sz w:val="36"/>
          <w:szCs w:val="36"/>
          <w:rtl/>
        </w:rPr>
        <w:t>)</w:t>
      </w:r>
      <w:r w:rsidR="00566BE9">
        <w:rPr>
          <w:rFonts w:ascii="Traditional Arabic" w:eastAsia="Times New Roman" w:hAnsi="Traditional Arabic" w:cs="Royal Arabic" w:hint="cs"/>
          <w:b/>
          <w:bCs/>
          <w:sz w:val="36"/>
          <w:szCs w:val="36"/>
          <w:rtl/>
        </w:rPr>
        <w:t xml:space="preserve"> لعام </w:t>
      </w:r>
      <w:r>
        <w:rPr>
          <w:rFonts w:ascii="Traditional Arabic" w:eastAsia="Times New Roman" w:hAnsi="Traditional Arabic" w:cs="Royal Arabic" w:hint="cs"/>
          <w:b/>
          <w:bCs/>
          <w:sz w:val="36"/>
          <w:szCs w:val="36"/>
          <w:rtl/>
        </w:rPr>
        <w:t>١٤٤٦</w:t>
      </w:r>
      <w:r w:rsidR="00566BE9">
        <w:rPr>
          <w:rFonts w:ascii="Traditional Arabic" w:eastAsia="Times New Roman" w:hAnsi="Traditional Arabic" w:cs="Royal Arabic" w:hint="cs"/>
          <w:b/>
          <w:bCs/>
          <w:sz w:val="36"/>
          <w:szCs w:val="36"/>
          <w:rtl/>
        </w:rPr>
        <w:t xml:space="preserve">هـ </w:t>
      </w:r>
      <w:r w:rsidR="00202693">
        <w:rPr>
          <w:rFonts w:ascii="Traditional Arabic" w:eastAsia="Times New Roman" w:hAnsi="Traditional Arabic" w:cs="Royal Arabic" w:hint="cs"/>
          <w:b/>
          <w:bCs/>
          <w:sz w:val="36"/>
          <w:szCs w:val="36"/>
          <w:rtl/>
        </w:rPr>
        <w:t>والقضاء</w:t>
      </w:r>
      <w:r>
        <w:rPr>
          <w:rFonts w:ascii="Traditional Arabic" w:eastAsia="Times New Roman" w:hAnsi="Traditional Arabic" w:cs="Royal Arabic" w:hint="cs"/>
          <w:b/>
          <w:bCs/>
          <w:sz w:val="36"/>
          <w:szCs w:val="36"/>
          <w:rtl/>
        </w:rPr>
        <w:t xml:space="preserve"> مجدداً</w:t>
      </w:r>
      <w:r w:rsidR="00566BE9">
        <w:rPr>
          <w:rFonts w:ascii="Traditional Arabic" w:eastAsia="Times New Roman" w:hAnsi="Traditional Arabic" w:cs="Royal Arabic" w:hint="cs"/>
          <w:b/>
          <w:bCs/>
          <w:sz w:val="36"/>
          <w:szCs w:val="36"/>
          <w:rtl/>
        </w:rPr>
        <w:t>: بعدم اختصاص المحكمة الإدارية بتبوك مكانياً</w:t>
      </w:r>
      <w:r w:rsidR="003056B4">
        <w:rPr>
          <w:rFonts w:ascii="Traditional Arabic" w:eastAsia="Times New Roman" w:hAnsi="Traditional Arabic" w:cs="Royal Arabic" w:hint="cs"/>
          <w:b/>
          <w:bCs/>
          <w:sz w:val="36"/>
          <w:szCs w:val="36"/>
          <w:rtl/>
        </w:rPr>
        <w:t>.</w:t>
      </w:r>
    </w:p>
    <w:p w14:paraId="6DE5EFF0" w14:textId="45E96F8B" w:rsidR="000F6C71" w:rsidRPr="008B5079" w:rsidRDefault="006D4CE6" w:rsidP="003772C8">
      <w:pPr>
        <w:pStyle w:val="a3"/>
        <w:widowControl w:val="0"/>
        <w:spacing w:after="0" w:line="240" w:lineRule="auto"/>
        <w:ind w:left="283"/>
        <w:jc w:val="both"/>
        <w:rPr>
          <w:rFonts w:ascii="Traditional Arabic" w:eastAsia="Times New Roman" w:hAnsi="Traditional Arabic" w:cs="Royal Arabic"/>
          <w:b/>
          <w:bCs/>
          <w:sz w:val="36"/>
          <w:szCs w:val="36"/>
          <w:rtl/>
        </w:rPr>
      </w:pPr>
      <w:r>
        <w:rPr>
          <w:rFonts w:ascii="Traditional Arabic" w:eastAsia="Times New Roman" w:hAnsi="Traditional Arabic" w:cs="Royal Arabic"/>
          <w:b/>
          <w:bCs/>
          <w:sz w:val="36"/>
          <w:szCs w:val="36"/>
          <w:rtl/>
        </w:rPr>
        <w:tab/>
      </w:r>
      <w:r w:rsidR="003056B4" w:rsidRPr="008B5079">
        <w:rPr>
          <w:rFonts w:ascii="Traditional Arabic" w:eastAsia="Times New Roman" w:hAnsi="Traditional Arabic" w:cs="Royal Arabic" w:hint="cs"/>
          <w:b/>
          <w:bCs/>
          <w:sz w:val="36"/>
          <w:szCs w:val="36"/>
          <w:rtl/>
        </w:rPr>
        <w:t>واحتياط</w:t>
      </w:r>
      <w:r w:rsidR="00265261" w:rsidRPr="008B5079">
        <w:rPr>
          <w:rFonts w:ascii="Traditional Arabic" w:eastAsia="Times New Roman" w:hAnsi="Traditional Arabic" w:cs="Royal Arabic" w:hint="cs"/>
          <w:b/>
          <w:bCs/>
          <w:sz w:val="36"/>
          <w:szCs w:val="36"/>
          <w:rtl/>
        </w:rPr>
        <w:t>ي</w:t>
      </w:r>
      <w:r w:rsidR="003056B4" w:rsidRPr="008B5079">
        <w:rPr>
          <w:rFonts w:ascii="Traditional Arabic" w:eastAsia="Times New Roman" w:hAnsi="Traditional Arabic" w:cs="Royal Arabic" w:hint="cs"/>
          <w:b/>
          <w:bCs/>
          <w:sz w:val="36"/>
          <w:szCs w:val="36"/>
          <w:rtl/>
        </w:rPr>
        <w:t xml:space="preserve">اً: </w:t>
      </w:r>
      <w:r w:rsidR="008B5079" w:rsidRPr="008B5079">
        <w:rPr>
          <w:rFonts w:ascii="Traditional Arabic" w:eastAsia="Times New Roman" w:hAnsi="Traditional Arabic" w:cs="Royal Arabic" w:hint="cs"/>
          <w:b/>
          <w:bCs/>
          <w:sz w:val="36"/>
          <w:szCs w:val="36"/>
          <w:rtl/>
        </w:rPr>
        <w:t xml:space="preserve">إلغاء الحكم الصادر من الدائرة الأولى بالمحكمة الإدارية بتبوك في الدعوى </w:t>
      </w:r>
      <w:r w:rsidR="008B5079" w:rsidRPr="008B5079">
        <w:rPr>
          <w:rFonts w:ascii="Traditional Arabic" w:eastAsia="Times New Roman" w:hAnsi="Traditional Arabic" w:cs="Royal Arabic" w:hint="cs"/>
          <w:b/>
          <w:bCs/>
          <w:sz w:val="36"/>
          <w:szCs w:val="36"/>
          <w:rtl/>
          <w:lang w:bidi="ar-JO"/>
        </w:rPr>
        <w:t xml:space="preserve">رقم: </w:t>
      </w:r>
      <w:r w:rsidR="008B5079" w:rsidRPr="008B5079">
        <w:rPr>
          <w:rFonts w:ascii="Traditional Arabic" w:eastAsia="Times New Roman" w:hAnsi="Traditional Arabic" w:cs="Royal Arabic" w:hint="cs"/>
          <w:b/>
          <w:bCs/>
          <w:sz w:val="36"/>
          <w:szCs w:val="36"/>
          <w:rtl/>
        </w:rPr>
        <w:t xml:space="preserve">(٢٣٦٦) لعام ١٤٤٦هـ والقضاء مجدداً: </w:t>
      </w:r>
      <w:r w:rsidR="00F270CA" w:rsidRPr="008B5079">
        <w:rPr>
          <w:rFonts w:ascii="Traditional Arabic" w:eastAsia="Times New Roman" w:hAnsi="Traditional Arabic" w:cs="Royal Arabic" w:hint="cs"/>
          <w:b/>
          <w:bCs/>
          <w:sz w:val="36"/>
          <w:szCs w:val="36"/>
          <w:rtl/>
        </w:rPr>
        <w:t>بثبوت انقضاء الدعوى</w:t>
      </w:r>
      <w:r w:rsidR="00551F98" w:rsidRPr="008B5079">
        <w:rPr>
          <w:rFonts w:ascii="Traditional Arabic" w:eastAsia="Times New Roman" w:hAnsi="Traditional Arabic" w:cs="Royal Arabic" w:hint="cs"/>
          <w:b/>
          <w:bCs/>
          <w:sz w:val="36"/>
          <w:szCs w:val="36"/>
          <w:rtl/>
        </w:rPr>
        <w:t xml:space="preserve"> فيما يتعلق بطلب صرف أجرة البقاء وفقاً للمادة (</w:t>
      </w:r>
      <w:r w:rsidRPr="008B5079">
        <w:rPr>
          <w:rFonts w:ascii="Traditional Arabic" w:eastAsia="Times New Roman" w:hAnsi="Traditional Arabic" w:cs="Royal Arabic" w:hint="cs"/>
          <w:b/>
          <w:bCs/>
          <w:sz w:val="36"/>
          <w:szCs w:val="36"/>
          <w:rtl/>
        </w:rPr>
        <w:t>٦</w:t>
      </w:r>
      <w:r w:rsidR="00551F98" w:rsidRPr="008B5079">
        <w:rPr>
          <w:rFonts w:ascii="Traditional Arabic" w:eastAsia="Times New Roman" w:hAnsi="Traditional Arabic" w:cs="Royal Arabic" w:hint="cs"/>
          <w:b/>
          <w:bCs/>
          <w:sz w:val="36"/>
          <w:szCs w:val="36"/>
          <w:rtl/>
        </w:rPr>
        <w:t>) من العقد</w:t>
      </w:r>
      <w:r w:rsidR="00265261" w:rsidRPr="008B5079">
        <w:rPr>
          <w:rFonts w:ascii="Traditional Arabic" w:eastAsia="Times New Roman" w:hAnsi="Traditional Arabic" w:cs="Royal Arabic" w:hint="cs"/>
          <w:b/>
          <w:bCs/>
          <w:sz w:val="36"/>
          <w:szCs w:val="36"/>
          <w:rtl/>
        </w:rPr>
        <w:t>.</w:t>
      </w:r>
    </w:p>
    <w:p w14:paraId="5703E5F9" w14:textId="232A888A" w:rsidR="00E11899" w:rsidRPr="00265261" w:rsidRDefault="00202693" w:rsidP="008B5079">
      <w:pPr>
        <w:pStyle w:val="a3"/>
        <w:widowControl w:val="0"/>
        <w:spacing w:after="0" w:line="240" w:lineRule="auto"/>
        <w:ind w:left="283"/>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ab/>
      </w:r>
    </w:p>
    <w:p w14:paraId="4B9A6A6E" w14:textId="77777777" w:rsidR="007A2FF6" w:rsidRDefault="00530CC3" w:rsidP="00530CC3">
      <w:pPr>
        <w:widowControl w:val="0"/>
        <w:spacing w:after="0" w:line="144" w:lineRule="auto"/>
        <w:ind w:left="5760" w:hanging="658"/>
        <w:rPr>
          <w:rFonts w:ascii="Traditional Arabic" w:eastAsia="Times New Roman" w:hAnsi="Traditional Arabic" w:cs="Royal Arabic"/>
          <w:sz w:val="44"/>
          <w:szCs w:val="44"/>
          <w:rtl/>
          <w:lang w:bidi="ar-JO"/>
        </w:rPr>
      </w:pPr>
      <w:r>
        <w:rPr>
          <w:rFonts w:ascii="Traditional Arabic" w:eastAsia="Times New Roman" w:hAnsi="Traditional Arabic" w:cs="Royal Arabic" w:hint="cs"/>
          <w:sz w:val="44"/>
          <w:szCs w:val="44"/>
          <w:rtl/>
          <w:lang w:bidi="ar-JO"/>
        </w:rPr>
        <w:t xml:space="preserve">          </w:t>
      </w:r>
    </w:p>
    <w:p w14:paraId="7DF1EA27" w14:textId="77777777" w:rsidR="00530CC3" w:rsidRDefault="00530CC3" w:rsidP="00E55E46">
      <w:pPr>
        <w:widowControl w:val="0"/>
        <w:spacing w:after="0" w:line="144" w:lineRule="auto"/>
        <w:jc w:val="right"/>
        <w:rPr>
          <w:rFonts w:ascii="Traditional Arabic" w:eastAsia="Times New Roman" w:hAnsi="Traditional Arabic" w:cs="Royal Arabic"/>
          <w:sz w:val="44"/>
          <w:szCs w:val="44"/>
          <w:rtl/>
          <w:lang w:bidi="ar-JO"/>
        </w:rPr>
      </w:pPr>
      <w:r>
        <w:rPr>
          <w:rFonts w:ascii="Traditional Arabic" w:eastAsia="Times New Roman" w:hAnsi="Traditional Arabic" w:cs="Royal Arabic" w:hint="cs"/>
          <w:sz w:val="44"/>
          <w:szCs w:val="44"/>
          <w:rtl/>
          <w:lang w:bidi="ar-JO"/>
        </w:rPr>
        <w:t>ممثل ديوان المظالم</w:t>
      </w:r>
    </w:p>
    <w:p w14:paraId="44B0E576" w14:textId="77777777" w:rsidR="00530CC3" w:rsidRDefault="00530CC3" w:rsidP="00E55E46">
      <w:pPr>
        <w:widowControl w:val="0"/>
        <w:spacing w:after="0" w:line="144" w:lineRule="auto"/>
        <w:jc w:val="right"/>
        <w:rPr>
          <w:rFonts w:ascii="Traditional Arabic" w:eastAsia="Times New Roman" w:hAnsi="Traditional Arabic" w:cs="Royal Arabic"/>
          <w:sz w:val="44"/>
          <w:szCs w:val="44"/>
          <w:rtl/>
          <w:lang w:bidi="ar-JO"/>
        </w:rPr>
      </w:pPr>
      <w:r>
        <w:rPr>
          <w:rFonts w:ascii="Traditional Arabic" w:eastAsia="Times New Roman" w:hAnsi="Traditional Arabic" w:cs="Royal Arabic" w:hint="cs"/>
          <w:sz w:val="44"/>
          <w:szCs w:val="44"/>
          <w:rtl/>
          <w:lang w:bidi="ar-JO"/>
        </w:rPr>
        <w:t xml:space="preserve">                                    </w:t>
      </w:r>
    </w:p>
    <w:p w14:paraId="515FAD1E" w14:textId="77777777" w:rsidR="00530CC3" w:rsidRPr="00AE682A" w:rsidRDefault="00E11899" w:rsidP="00E11899">
      <w:pPr>
        <w:widowControl w:val="0"/>
        <w:spacing w:after="0" w:line="144" w:lineRule="auto"/>
        <w:jc w:val="center"/>
        <w:rPr>
          <w:rFonts w:ascii="Traditional Arabic" w:eastAsia="Times New Roman" w:hAnsi="Traditional Arabic" w:cs="Royal Arabic"/>
          <w:sz w:val="44"/>
          <w:szCs w:val="44"/>
          <w:rtl/>
          <w:lang w:bidi="ar-JO"/>
        </w:rPr>
      </w:pPr>
      <w:r>
        <w:rPr>
          <w:rFonts w:ascii="Traditional Arabic" w:eastAsia="Times New Roman" w:hAnsi="Traditional Arabic" w:cs="Royal Arabic" w:hint="cs"/>
          <w:sz w:val="44"/>
          <w:szCs w:val="44"/>
          <w:rtl/>
          <w:lang w:bidi="ar-JO"/>
        </w:rPr>
        <w:t xml:space="preserve">                                                           ...</w:t>
      </w:r>
    </w:p>
    <w:sectPr w:rsidR="00530CC3" w:rsidRPr="00AE682A"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A330A4" w14:textId="77777777" w:rsidR="00CB3E3A" w:rsidRDefault="00CB3E3A" w:rsidP="00BF5FD8">
      <w:pPr>
        <w:spacing w:after="0" w:line="240" w:lineRule="auto"/>
      </w:pPr>
      <w:r>
        <w:separator/>
      </w:r>
    </w:p>
  </w:endnote>
  <w:endnote w:type="continuationSeparator" w:id="0">
    <w:p w14:paraId="6D159ED4" w14:textId="77777777" w:rsidR="00CB3E3A" w:rsidRDefault="00CB3E3A"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5C5501" w14:textId="77777777" w:rsidR="00CB3E3A" w:rsidRDefault="00CB3E3A" w:rsidP="00BF5FD8">
      <w:pPr>
        <w:spacing w:after="0" w:line="240" w:lineRule="auto"/>
      </w:pPr>
      <w:r>
        <w:separator/>
      </w:r>
    </w:p>
  </w:footnote>
  <w:footnote w:type="continuationSeparator" w:id="0">
    <w:p w14:paraId="51C525C6" w14:textId="77777777" w:rsidR="00CB3E3A" w:rsidRDefault="00CB3E3A"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F2DC0C" w14:textId="77777777" w:rsidR="00FB2D9A" w:rsidRDefault="00FB2D9A" w:rsidP="00D02659">
    <w:pPr>
      <w:pStyle w:val="a5"/>
      <w:jc w:val="right"/>
    </w:pPr>
  </w:p>
  <w:p w14:paraId="2DF06C36"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955455"/>
    <w:multiLevelType w:val="hybridMultilevel"/>
    <w:tmpl w:val="05F87AB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1A3F0E"/>
    <w:multiLevelType w:val="hybridMultilevel"/>
    <w:tmpl w:val="8B5853EA"/>
    <w:lvl w:ilvl="0" w:tplc="1E1C6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BFF74F5"/>
    <w:multiLevelType w:val="hybridMultilevel"/>
    <w:tmpl w:val="7798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6"/>
  </w:num>
  <w:num w:numId="5">
    <w:abstractNumId w:val="7"/>
  </w:num>
  <w:num w:numId="6">
    <w:abstractNumId w:val="1"/>
  </w:num>
  <w:num w:numId="7">
    <w:abstractNumId w:val="8"/>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205E"/>
    <w:rsid w:val="00014AB1"/>
    <w:rsid w:val="0002045C"/>
    <w:rsid w:val="00034C79"/>
    <w:rsid w:val="0005043D"/>
    <w:rsid w:val="000557AA"/>
    <w:rsid w:val="0007748A"/>
    <w:rsid w:val="0008156A"/>
    <w:rsid w:val="00093ED6"/>
    <w:rsid w:val="000C4AF6"/>
    <w:rsid w:val="000D7E19"/>
    <w:rsid w:val="000F43FA"/>
    <w:rsid w:val="000F5E93"/>
    <w:rsid w:val="000F6C71"/>
    <w:rsid w:val="00101CA1"/>
    <w:rsid w:val="00112E30"/>
    <w:rsid w:val="00126B05"/>
    <w:rsid w:val="00133D6A"/>
    <w:rsid w:val="00140BD9"/>
    <w:rsid w:val="00141DA1"/>
    <w:rsid w:val="0017256B"/>
    <w:rsid w:val="00172E61"/>
    <w:rsid w:val="00185CA3"/>
    <w:rsid w:val="00195B8E"/>
    <w:rsid w:val="001A4934"/>
    <w:rsid w:val="001B5DB6"/>
    <w:rsid w:val="001E0B03"/>
    <w:rsid w:val="001E44E0"/>
    <w:rsid w:val="001F7B99"/>
    <w:rsid w:val="002023ED"/>
    <w:rsid w:val="00202693"/>
    <w:rsid w:val="00232032"/>
    <w:rsid w:val="00254EDF"/>
    <w:rsid w:val="00263E95"/>
    <w:rsid w:val="00265261"/>
    <w:rsid w:val="002C1140"/>
    <w:rsid w:val="002C66E8"/>
    <w:rsid w:val="00303544"/>
    <w:rsid w:val="003043D7"/>
    <w:rsid w:val="003056B4"/>
    <w:rsid w:val="00307B08"/>
    <w:rsid w:val="00307E47"/>
    <w:rsid w:val="003136CB"/>
    <w:rsid w:val="003404B9"/>
    <w:rsid w:val="003433CE"/>
    <w:rsid w:val="00345A54"/>
    <w:rsid w:val="0036088F"/>
    <w:rsid w:val="00366ACD"/>
    <w:rsid w:val="003772C8"/>
    <w:rsid w:val="003A4662"/>
    <w:rsid w:val="003D26FE"/>
    <w:rsid w:val="003E7805"/>
    <w:rsid w:val="004054C9"/>
    <w:rsid w:val="00414FCA"/>
    <w:rsid w:val="00415CC3"/>
    <w:rsid w:val="00424E8B"/>
    <w:rsid w:val="00434D6C"/>
    <w:rsid w:val="00450100"/>
    <w:rsid w:val="00473179"/>
    <w:rsid w:val="00496C9D"/>
    <w:rsid w:val="004C6568"/>
    <w:rsid w:val="004C6968"/>
    <w:rsid w:val="004D6523"/>
    <w:rsid w:val="00500B9F"/>
    <w:rsid w:val="00506814"/>
    <w:rsid w:val="00506DC3"/>
    <w:rsid w:val="00530CC3"/>
    <w:rsid w:val="005401F8"/>
    <w:rsid w:val="0054320F"/>
    <w:rsid w:val="00544F8D"/>
    <w:rsid w:val="00550E81"/>
    <w:rsid w:val="00551AFB"/>
    <w:rsid w:val="00551F98"/>
    <w:rsid w:val="005630E4"/>
    <w:rsid w:val="00566BE9"/>
    <w:rsid w:val="005902A2"/>
    <w:rsid w:val="005A726B"/>
    <w:rsid w:val="005A7C96"/>
    <w:rsid w:val="005B19D1"/>
    <w:rsid w:val="005B1BA4"/>
    <w:rsid w:val="005B2DF3"/>
    <w:rsid w:val="005C6E32"/>
    <w:rsid w:val="005D4AD5"/>
    <w:rsid w:val="005D598C"/>
    <w:rsid w:val="005F2F23"/>
    <w:rsid w:val="00604B85"/>
    <w:rsid w:val="0062660A"/>
    <w:rsid w:val="00626691"/>
    <w:rsid w:val="00626830"/>
    <w:rsid w:val="00636BC9"/>
    <w:rsid w:val="0063721D"/>
    <w:rsid w:val="00663B4B"/>
    <w:rsid w:val="006659FD"/>
    <w:rsid w:val="006960E8"/>
    <w:rsid w:val="006B3EB8"/>
    <w:rsid w:val="006C1C8F"/>
    <w:rsid w:val="006C1E41"/>
    <w:rsid w:val="006C5770"/>
    <w:rsid w:val="006D4CE6"/>
    <w:rsid w:val="006E4B5C"/>
    <w:rsid w:val="006E5E9B"/>
    <w:rsid w:val="00724F00"/>
    <w:rsid w:val="007265EE"/>
    <w:rsid w:val="007275DC"/>
    <w:rsid w:val="007451CC"/>
    <w:rsid w:val="00755F39"/>
    <w:rsid w:val="00763BE0"/>
    <w:rsid w:val="00783101"/>
    <w:rsid w:val="00797DAF"/>
    <w:rsid w:val="007A2FF6"/>
    <w:rsid w:val="007C253D"/>
    <w:rsid w:val="007C2C43"/>
    <w:rsid w:val="007D0A62"/>
    <w:rsid w:val="008463E2"/>
    <w:rsid w:val="008470FF"/>
    <w:rsid w:val="00851BE0"/>
    <w:rsid w:val="00866C1A"/>
    <w:rsid w:val="00871CEF"/>
    <w:rsid w:val="008869A5"/>
    <w:rsid w:val="0089348B"/>
    <w:rsid w:val="008B0FFD"/>
    <w:rsid w:val="008B5079"/>
    <w:rsid w:val="008C22E5"/>
    <w:rsid w:val="008C75A6"/>
    <w:rsid w:val="008D70F8"/>
    <w:rsid w:val="008F231B"/>
    <w:rsid w:val="008F4B15"/>
    <w:rsid w:val="008F6E37"/>
    <w:rsid w:val="00913DD4"/>
    <w:rsid w:val="0096122E"/>
    <w:rsid w:val="00963035"/>
    <w:rsid w:val="00966CE1"/>
    <w:rsid w:val="0098255E"/>
    <w:rsid w:val="009959D8"/>
    <w:rsid w:val="009D6F54"/>
    <w:rsid w:val="009D7682"/>
    <w:rsid w:val="00A26ACF"/>
    <w:rsid w:val="00A308AA"/>
    <w:rsid w:val="00A45EA5"/>
    <w:rsid w:val="00A56343"/>
    <w:rsid w:val="00A70C90"/>
    <w:rsid w:val="00A75265"/>
    <w:rsid w:val="00A8473B"/>
    <w:rsid w:val="00AA6C00"/>
    <w:rsid w:val="00AC6AB6"/>
    <w:rsid w:val="00AD6F2D"/>
    <w:rsid w:val="00AE682A"/>
    <w:rsid w:val="00B23FB9"/>
    <w:rsid w:val="00B344C4"/>
    <w:rsid w:val="00B80B3A"/>
    <w:rsid w:val="00B8756A"/>
    <w:rsid w:val="00B93759"/>
    <w:rsid w:val="00BA7C1F"/>
    <w:rsid w:val="00BB034F"/>
    <w:rsid w:val="00BC0531"/>
    <w:rsid w:val="00BD5B1B"/>
    <w:rsid w:val="00BE4384"/>
    <w:rsid w:val="00BE7176"/>
    <w:rsid w:val="00BF5FD8"/>
    <w:rsid w:val="00BF7D27"/>
    <w:rsid w:val="00C0483D"/>
    <w:rsid w:val="00C159EC"/>
    <w:rsid w:val="00C23D5C"/>
    <w:rsid w:val="00C558CD"/>
    <w:rsid w:val="00C62216"/>
    <w:rsid w:val="00C7315D"/>
    <w:rsid w:val="00C7606B"/>
    <w:rsid w:val="00C83E5F"/>
    <w:rsid w:val="00CA25DA"/>
    <w:rsid w:val="00CB3E3A"/>
    <w:rsid w:val="00CB53F5"/>
    <w:rsid w:val="00CB6613"/>
    <w:rsid w:val="00CE6D06"/>
    <w:rsid w:val="00CE72BC"/>
    <w:rsid w:val="00CE7438"/>
    <w:rsid w:val="00CF5DDE"/>
    <w:rsid w:val="00CF6465"/>
    <w:rsid w:val="00D02659"/>
    <w:rsid w:val="00D538F1"/>
    <w:rsid w:val="00D71F4A"/>
    <w:rsid w:val="00D86662"/>
    <w:rsid w:val="00DA0054"/>
    <w:rsid w:val="00DA601A"/>
    <w:rsid w:val="00DF274C"/>
    <w:rsid w:val="00DF2F6E"/>
    <w:rsid w:val="00E11899"/>
    <w:rsid w:val="00E55E46"/>
    <w:rsid w:val="00E56867"/>
    <w:rsid w:val="00E83677"/>
    <w:rsid w:val="00EA3821"/>
    <w:rsid w:val="00EA432C"/>
    <w:rsid w:val="00EB5E54"/>
    <w:rsid w:val="00EC5B6F"/>
    <w:rsid w:val="00ED266D"/>
    <w:rsid w:val="00EE31AB"/>
    <w:rsid w:val="00F174A5"/>
    <w:rsid w:val="00F270CA"/>
    <w:rsid w:val="00F33611"/>
    <w:rsid w:val="00F41865"/>
    <w:rsid w:val="00F70FD9"/>
    <w:rsid w:val="00F83333"/>
    <w:rsid w:val="00F8688D"/>
    <w:rsid w:val="00F9490A"/>
    <w:rsid w:val="00F958D9"/>
    <w:rsid w:val="00FA2A0A"/>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3A740"/>
  <w15:docId w15:val="{0E08D91A-976C-41C8-A16C-49CA312D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footnote text"/>
    <w:basedOn w:val="a"/>
    <w:link w:val="Char2"/>
    <w:uiPriority w:val="99"/>
    <w:semiHidden/>
    <w:unhideWhenUsed/>
    <w:rsid w:val="00BD5B1B"/>
    <w:pPr>
      <w:spacing w:after="0" w:line="240" w:lineRule="auto"/>
    </w:pPr>
    <w:rPr>
      <w:sz w:val="20"/>
      <w:szCs w:val="20"/>
    </w:rPr>
  </w:style>
  <w:style w:type="character" w:customStyle="1" w:styleId="Char2">
    <w:name w:val="نص حاشية سفلية Char"/>
    <w:basedOn w:val="a0"/>
    <w:link w:val="a7"/>
    <w:uiPriority w:val="99"/>
    <w:semiHidden/>
    <w:rsid w:val="00BD5B1B"/>
    <w:rPr>
      <w:sz w:val="20"/>
      <w:szCs w:val="20"/>
    </w:rPr>
  </w:style>
  <w:style w:type="character" w:styleId="a8">
    <w:name w:val="footnote reference"/>
    <w:basedOn w:val="a0"/>
    <w:uiPriority w:val="99"/>
    <w:semiHidden/>
    <w:unhideWhenUsed/>
    <w:rsid w:val="00BD5B1B"/>
    <w:rPr>
      <w:vertAlign w:val="superscript"/>
    </w:rPr>
  </w:style>
  <w:style w:type="character" w:styleId="a9">
    <w:name w:val="annotation reference"/>
    <w:basedOn w:val="a0"/>
    <w:uiPriority w:val="99"/>
    <w:semiHidden/>
    <w:unhideWhenUsed/>
    <w:rsid w:val="00DA0054"/>
    <w:rPr>
      <w:sz w:val="16"/>
      <w:szCs w:val="16"/>
    </w:rPr>
  </w:style>
  <w:style w:type="paragraph" w:styleId="aa">
    <w:name w:val="annotation text"/>
    <w:basedOn w:val="a"/>
    <w:link w:val="Char3"/>
    <w:uiPriority w:val="99"/>
    <w:semiHidden/>
    <w:unhideWhenUsed/>
    <w:rsid w:val="00DA0054"/>
    <w:pPr>
      <w:spacing w:line="240" w:lineRule="auto"/>
    </w:pPr>
    <w:rPr>
      <w:sz w:val="20"/>
      <w:szCs w:val="20"/>
    </w:rPr>
  </w:style>
  <w:style w:type="character" w:customStyle="1" w:styleId="Char3">
    <w:name w:val="نص تعليق Char"/>
    <w:basedOn w:val="a0"/>
    <w:link w:val="aa"/>
    <w:uiPriority w:val="99"/>
    <w:semiHidden/>
    <w:rsid w:val="00DA0054"/>
    <w:rPr>
      <w:sz w:val="20"/>
      <w:szCs w:val="20"/>
    </w:rPr>
  </w:style>
  <w:style w:type="paragraph" w:styleId="ab">
    <w:name w:val="annotation subject"/>
    <w:basedOn w:val="aa"/>
    <w:next w:val="aa"/>
    <w:link w:val="Char4"/>
    <w:uiPriority w:val="99"/>
    <w:semiHidden/>
    <w:unhideWhenUsed/>
    <w:rsid w:val="00DA0054"/>
    <w:rPr>
      <w:b/>
      <w:bCs/>
    </w:rPr>
  </w:style>
  <w:style w:type="character" w:customStyle="1" w:styleId="Char4">
    <w:name w:val="موضوع تعليق Char"/>
    <w:basedOn w:val="Char3"/>
    <w:link w:val="ab"/>
    <w:uiPriority w:val="99"/>
    <w:semiHidden/>
    <w:rsid w:val="00DA00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A79CAB6-33CC-4450-AF19-69800538C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725</Words>
  <Characters>4134</Characters>
  <Application>Microsoft Office Word</Application>
  <DocSecurity>0</DocSecurity>
  <Lines>34</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عزام بن عبدالعزيز محمد مبارك</cp:lastModifiedBy>
  <cp:revision>4</cp:revision>
  <cp:lastPrinted>2025-08-26T11:30:00Z</cp:lastPrinted>
  <dcterms:created xsi:type="dcterms:W3CDTF">2025-09-01T10:43:00Z</dcterms:created>
  <dcterms:modified xsi:type="dcterms:W3CDTF">2025-09-01T10:51:00Z</dcterms:modified>
</cp:coreProperties>
</file>